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6A94" w:rsidRPr="007D6A94" w:rsidRDefault="007D6A94" w:rsidP="007D6A94">
      <w:pPr>
        <w:tabs>
          <w:tab w:val="left" w:pos="3360"/>
        </w:tabs>
        <w:jc w:val="center"/>
        <w:rPr>
          <w:rFonts w:eastAsia="Arial Unicode MS" w:cs="Arial"/>
          <w:b/>
          <w:bCs/>
          <w:sz w:val="36"/>
          <w:szCs w:val="36"/>
        </w:rPr>
      </w:pPr>
      <w:bookmarkStart w:id="0" w:name="_GoBack"/>
      <w:bookmarkEnd w:id="0"/>
    </w:p>
    <w:p w:rsidR="007D6A94" w:rsidRPr="007D6A94" w:rsidRDefault="007D6A94" w:rsidP="007D6A94">
      <w:pPr>
        <w:tabs>
          <w:tab w:val="left" w:pos="3360"/>
        </w:tabs>
        <w:jc w:val="center"/>
        <w:rPr>
          <w:rFonts w:eastAsia="Arial Unicode MS" w:cs="Arial"/>
          <w:b/>
          <w:bCs/>
          <w:sz w:val="36"/>
          <w:szCs w:val="36"/>
        </w:rPr>
      </w:pPr>
    </w:p>
    <w:p w:rsidR="007D6A94" w:rsidRPr="007D6A94" w:rsidRDefault="007D6A94" w:rsidP="007D6A94">
      <w:pPr>
        <w:tabs>
          <w:tab w:val="left" w:pos="3360"/>
        </w:tabs>
        <w:jc w:val="center"/>
        <w:rPr>
          <w:rFonts w:eastAsia="Arial Unicode MS" w:cs="Arial"/>
          <w:b/>
          <w:bCs/>
          <w:sz w:val="36"/>
          <w:szCs w:val="36"/>
        </w:rPr>
      </w:pPr>
    </w:p>
    <w:p w:rsidR="007D6A94" w:rsidRPr="007D6A94" w:rsidRDefault="007D6A94" w:rsidP="007D6A94">
      <w:pPr>
        <w:tabs>
          <w:tab w:val="left" w:pos="3360"/>
        </w:tabs>
        <w:jc w:val="right"/>
        <w:rPr>
          <w:rFonts w:eastAsia="Arial Unicode MS" w:cs="Arial"/>
          <w:b/>
          <w:bCs/>
          <w:sz w:val="36"/>
          <w:szCs w:val="36"/>
        </w:rPr>
      </w:pPr>
    </w:p>
    <w:p w:rsidR="007D6A94" w:rsidRPr="007D6A94" w:rsidRDefault="007D6A94" w:rsidP="007D6A94">
      <w:pPr>
        <w:tabs>
          <w:tab w:val="left" w:pos="3360"/>
        </w:tabs>
        <w:jc w:val="center"/>
        <w:rPr>
          <w:rFonts w:eastAsia="Arial Unicode MS" w:cs="Arial"/>
          <w:b/>
          <w:bCs/>
          <w:sz w:val="36"/>
          <w:szCs w:val="36"/>
        </w:rPr>
      </w:pPr>
    </w:p>
    <w:p w:rsidR="007D6A94" w:rsidRPr="007D6A94" w:rsidRDefault="007D6A94" w:rsidP="007D6A94">
      <w:pPr>
        <w:tabs>
          <w:tab w:val="left" w:pos="3360"/>
        </w:tabs>
        <w:jc w:val="center"/>
        <w:rPr>
          <w:rFonts w:eastAsia="Arial Unicode MS" w:cs="Arial"/>
          <w:b/>
          <w:bCs/>
          <w:sz w:val="36"/>
          <w:szCs w:val="36"/>
        </w:rPr>
      </w:pPr>
    </w:p>
    <w:p w:rsidR="007D6A94" w:rsidRPr="007D6A94" w:rsidRDefault="001E7794" w:rsidP="007D6A94">
      <w:pPr>
        <w:tabs>
          <w:tab w:val="left" w:pos="3360"/>
        </w:tabs>
        <w:jc w:val="center"/>
        <w:rPr>
          <w:rFonts w:eastAsia="Arial Unicode MS" w:cs="Arial"/>
          <w:b/>
          <w:bCs/>
          <w:sz w:val="36"/>
          <w:szCs w:val="36"/>
        </w:rPr>
      </w:pPr>
      <w:r w:rsidRPr="007D6A94">
        <w:rPr>
          <w:rFonts w:eastAsia="Arial Unicode MS" w:cs="Arial"/>
          <w:b/>
          <w:bCs/>
          <w:sz w:val="36"/>
          <w:szCs w:val="36"/>
        </w:rPr>
        <w:t>Индивидуальный цифровой видеорегистратор Dahua HDCVI Руководство пользователя</w:t>
      </w:r>
    </w:p>
    <w:p w:rsidR="007D6A94" w:rsidRPr="007D6A94" w:rsidRDefault="007D6A94" w:rsidP="007D6A94">
      <w:pPr>
        <w:rPr>
          <w:rFonts w:cs="Arial"/>
        </w:rPr>
      </w:pPr>
    </w:p>
    <w:p w:rsidR="007D6A94" w:rsidRPr="007D6A94" w:rsidRDefault="007D6A94" w:rsidP="007D6A94">
      <w:pPr>
        <w:rPr>
          <w:rFonts w:cs="Arial"/>
        </w:rPr>
      </w:pPr>
    </w:p>
    <w:p w:rsidR="007D6A94" w:rsidRPr="007D6A94" w:rsidRDefault="007D6A94" w:rsidP="007D6A94">
      <w:pPr>
        <w:rPr>
          <w:rFonts w:cs="Arial"/>
        </w:rPr>
      </w:pPr>
    </w:p>
    <w:p w:rsidR="007D6A94" w:rsidRPr="007D6A94" w:rsidRDefault="007D6A94" w:rsidP="007D6A94">
      <w:pPr>
        <w:rPr>
          <w:rFonts w:cs="Arial"/>
        </w:rPr>
      </w:pPr>
    </w:p>
    <w:p w:rsidR="007D6A94" w:rsidRPr="007D6A94" w:rsidRDefault="007D6A94" w:rsidP="007D6A94">
      <w:pPr>
        <w:rPr>
          <w:rFonts w:cs="Arial"/>
        </w:rPr>
      </w:pPr>
    </w:p>
    <w:p w:rsidR="007D6A94" w:rsidRPr="007D6A94" w:rsidRDefault="007D6A94" w:rsidP="007D6A94">
      <w:pPr>
        <w:rPr>
          <w:rFonts w:cs="Arial"/>
        </w:rPr>
      </w:pPr>
    </w:p>
    <w:p w:rsidR="007D6A94" w:rsidRPr="007D6A94" w:rsidRDefault="007D6A94" w:rsidP="007D6A94">
      <w:pPr>
        <w:rPr>
          <w:rFonts w:cs="Arial"/>
        </w:rPr>
      </w:pPr>
    </w:p>
    <w:p w:rsidR="007D6A94" w:rsidRPr="007D6A94" w:rsidRDefault="007D6A94" w:rsidP="007D6A94">
      <w:pPr>
        <w:rPr>
          <w:rFonts w:cs="Arial"/>
        </w:rPr>
      </w:pPr>
    </w:p>
    <w:p w:rsidR="007D6A94" w:rsidRPr="007D6A94" w:rsidRDefault="007D6A94" w:rsidP="007D6A94">
      <w:pPr>
        <w:rPr>
          <w:rFonts w:cs="Arial"/>
        </w:rPr>
      </w:pPr>
    </w:p>
    <w:p w:rsidR="007D6A94" w:rsidRPr="007D6A94" w:rsidRDefault="007D6A94" w:rsidP="007D6A94">
      <w:pPr>
        <w:rPr>
          <w:rFonts w:cs="Arial"/>
        </w:rPr>
      </w:pPr>
    </w:p>
    <w:p w:rsidR="007D6A94" w:rsidRPr="007D6A94" w:rsidRDefault="007D6A94" w:rsidP="007D6A94">
      <w:pPr>
        <w:rPr>
          <w:rFonts w:cs="Arial"/>
        </w:rPr>
      </w:pPr>
    </w:p>
    <w:p w:rsidR="007D6A94" w:rsidRPr="007D6A94" w:rsidRDefault="007D6A94" w:rsidP="007D6A94">
      <w:pPr>
        <w:rPr>
          <w:rFonts w:cs="Arial"/>
        </w:rPr>
      </w:pPr>
    </w:p>
    <w:p w:rsidR="007D6A94" w:rsidRPr="007D6A94" w:rsidRDefault="007D6A94" w:rsidP="007D6A94">
      <w:pPr>
        <w:rPr>
          <w:rFonts w:cs="Arial"/>
        </w:rPr>
      </w:pPr>
    </w:p>
    <w:p w:rsidR="007D6A94" w:rsidRPr="007D6A94" w:rsidRDefault="007D6A94" w:rsidP="007D6A94">
      <w:pPr>
        <w:rPr>
          <w:rFonts w:cs="Arial"/>
        </w:rPr>
      </w:pPr>
    </w:p>
    <w:p w:rsidR="007D6A94" w:rsidRPr="007D6A94" w:rsidRDefault="007D6A94" w:rsidP="007D6A94">
      <w:pPr>
        <w:rPr>
          <w:rFonts w:cs="Arial"/>
        </w:rPr>
      </w:pPr>
    </w:p>
    <w:p w:rsidR="007D6A94" w:rsidRPr="007D6A94" w:rsidRDefault="007D6A94" w:rsidP="007D6A94">
      <w:pPr>
        <w:rPr>
          <w:rFonts w:cs="Arial"/>
        </w:rPr>
      </w:pPr>
    </w:p>
    <w:p w:rsidR="007D6A94" w:rsidRPr="007D6A94" w:rsidRDefault="001E7794" w:rsidP="007D6A94">
      <w:pPr>
        <w:rPr>
          <w:rFonts w:cs="Arial"/>
          <w:b/>
          <w:szCs w:val="21"/>
        </w:rPr>
      </w:pPr>
      <w:r w:rsidRPr="007D6A94">
        <w:rPr>
          <w:rFonts w:cs="Arial"/>
        </w:rPr>
        <w:t xml:space="preserve">                </w:t>
      </w:r>
      <w:r w:rsidRPr="007D6A94">
        <w:rPr>
          <w:rFonts w:cs="Arial"/>
          <w:b/>
          <w:szCs w:val="21"/>
        </w:rPr>
        <w:t xml:space="preserve">                                                                                              </w:t>
      </w:r>
    </w:p>
    <w:p w:rsidR="007D6A94" w:rsidRPr="007D6A94" w:rsidRDefault="001E7794" w:rsidP="007D6A94">
      <w:pPr>
        <w:jc w:val="right"/>
        <w:rPr>
          <w:rFonts w:eastAsia="黑体" w:cs="Arial"/>
          <w:sz w:val="28"/>
          <w:szCs w:val="28"/>
        </w:rPr>
      </w:pPr>
      <w:r w:rsidRPr="007D6A94">
        <w:rPr>
          <w:rFonts w:eastAsia="黑体" w:cs="Arial"/>
          <w:sz w:val="28"/>
          <w:szCs w:val="28"/>
        </w:rPr>
        <w:t>V2.1.0</w:t>
      </w:r>
    </w:p>
    <w:p w:rsidR="007D6A94" w:rsidRPr="007D6A94" w:rsidRDefault="007D6A94" w:rsidP="007D6A94">
      <w:pPr>
        <w:rPr>
          <w:rFonts w:cs="Arial"/>
        </w:rPr>
      </w:pPr>
    </w:p>
    <w:p w:rsidR="007D6A94" w:rsidRPr="007D6A94" w:rsidRDefault="007D6A94" w:rsidP="007D6A94">
      <w:pPr>
        <w:rPr>
          <w:rFonts w:eastAsia="Arial Unicode MS" w:cs="Arial"/>
          <w:sz w:val="36"/>
          <w:szCs w:val="36"/>
        </w:rPr>
      </w:pPr>
    </w:p>
    <w:p w:rsidR="007D6A94" w:rsidRPr="007D6A94" w:rsidRDefault="007D6A94" w:rsidP="007D6A94">
      <w:pPr>
        <w:jc w:val="center"/>
        <w:rPr>
          <w:rFonts w:cs="Arial"/>
          <w:sz w:val="36"/>
          <w:szCs w:val="36"/>
        </w:rPr>
      </w:pPr>
    </w:p>
    <w:p w:rsidR="007D6A94" w:rsidRPr="007D6A94" w:rsidRDefault="007D6A94" w:rsidP="007D6A94">
      <w:pPr>
        <w:jc w:val="center"/>
        <w:rPr>
          <w:rFonts w:cs="Arial"/>
          <w:sz w:val="36"/>
          <w:szCs w:val="36"/>
        </w:rPr>
      </w:pPr>
    </w:p>
    <w:p w:rsidR="007D6A94" w:rsidRPr="007D6A94" w:rsidRDefault="007D6A94" w:rsidP="007D6A94">
      <w:pPr>
        <w:jc w:val="center"/>
        <w:rPr>
          <w:rFonts w:eastAsia="Arial Unicode MS" w:cs="Arial"/>
          <w:sz w:val="36"/>
          <w:szCs w:val="36"/>
        </w:rPr>
        <w:sectPr w:rsidR="007D6A94" w:rsidRPr="007D6A94" w:rsidSect="007D6A94">
          <w:footerReference w:type="even" r:id="rId9"/>
          <w:footerReference w:type="default" r:id="rId10"/>
          <w:headerReference w:type="first" r:id="rId11"/>
          <w:pgSz w:w="11906" w:h="16838"/>
          <w:pgMar w:top="1440" w:right="1800" w:bottom="1440" w:left="1800" w:header="851" w:footer="992" w:gutter="0"/>
          <w:pgNumType w:fmt="lowerRoman" w:start="1"/>
          <w:cols w:space="425"/>
          <w:titlePg/>
          <w:docGrid w:type="lines" w:linePitch="312"/>
        </w:sectPr>
      </w:pPr>
    </w:p>
    <w:p w:rsidR="007D6A94" w:rsidRPr="007D6A94" w:rsidRDefault="001E7794" w:rsidP="007D6A94">
      <w:pPr>
        <w:jc w:val="center"/>
        <w:rPr>
          <w:rFonts w:eastAsia="Arial Unicode MS" w:cs="Arial"/>
          <w:b/>
          <w:sz w:val="36"/>
          <w:szCs w:val="36"/>
        </w:rPr>
      </w:pPr>
      <w:r w:rsidRPr="007D6A94">
        <w:rPr>
          <w:rFonts w:eastAsia="Arial Unicode MS" w:cs="Arial"/>
          <w:b/>
          <w:sz w:val="36"/>
          <w:szCs w:val="36"/>
        </w:rPr>
        <w:lastRenderedPageBreak/>
        <w:t>Содержание</w:t>
      </w:r>
    </w:p>
    <w:p w:rsidR="007D6A94" w:rsidRPr="007D6A94" w:rsidRDefault="001E7794">
      <w:pPr>
        <w:pStyle w:val="11"/>
        <w:tabs>
          <w:tab w:val="left" w:pos="480"/>
          <w:tab w:val="right" w:leader="dot" w:pos="8296"/>
        </w:tabs>
        <w:rPr>
          <w:b w:val="0"/>
          <w:bCs w:val="0"/>
          <w:caps w:val="0"/>
          <w:noProof/>
          <w:kern w:val="2"/>
          <w:sz w:val="21"/>
          <w:szCs w:val="22"/>
        </w:rPr>
      </w:pPr>
      <w:r w:rsidRPr="007D6A94">
        <w:rPr>
          <w:sz w:val="22"/>
          <w:szCs w:val="22"/>
          <w:u w:val="single"/>
        </w:rPr>
        <w:fldChar w:fldCharType="begin"/>
      </w:r>
      <w:r w:rsidRPr="007D6A94">
        <w:rPr>
          <w:sz w:val="22"/>
          <w:szCs w:val="22"/>
          <w:u w:val="single"/>
        </w:rPr>
        <w:instrText xml:space="preserve"> TOC \o "1-3" \f \h \z \u </w:instrText>
      </w:r>
      <w:r w:rsidRPr="007D6A94">
        <w:rPr>
          <w:sz w:val="22"/>
          <w:szCs w:val="22"/>
          <w:u w:val="single"/>
        </w:rPr>
        <w:fldChar w:fldCharType="separate"/>
      </w:r>
      <w:hyperlink w:anchor="_Toc477768670" w:history="1">
        <w:r w:rsidRPr="007D6A94">
          <w:rPr>
            <w:rStyle w:val="af0"/>
            <w:rFonts w:eastAsia="Arial Unicode MS"/>
            <w:noProof/>
          </w:rPr>
          <w:t>1</w:t>
        </w:r>
        <w:r w:rsidRPr="007D6A94">
          <w:rPr>
            <w:b w:val="0"/>
            <w:bCs w:val="0"/>
            <w:caps w:val="0"/>
            <w:noProof/>
            <w:kern w:val="2"/>
            <w:sz w:val="21"/>
            <w:szCs w:val="22"/>
          </w:rPr>
          <w:tab/>
        </w:r>
        <w:r w:rsidRPr="007D6A94">
          <w:rPr>
            <w:rStyle w:val="af0"/>
            <w:rFonts w:eastAsia="Arial Unicode MS"/>
            <w:noProof/>
          </w:rPr>
          <w:t>FEATURES AND SPECIFICATIONS</w:t>
        </w:r>
        <w:r w:rsidRPr="007D6A94">
          <w:rPr>
            <w:noProof/>
            <w:webHidden/>
          </w:rPr>
          <w:tab/>
        </w:r>
        <w:r w:rsidRPr="007D6A94">
          <w:rPr>
            <w:noProof/>
            <w:webHidden/>
          </w:rPr>
          <w:fldChar w:fldCharType="begin"/>
        </w:r>
        <w:r w:rsidRPr="007D6A94">
          <w:rPr>
            <w:noProof/>
            <w:webHidden/>
          </w:rPr>
          <w:instrText xml:space="preserve"> PAGEREF _Toc477768670 \h </w:instrText>
        </w:r>
        <w:r w:rsidRPr="007D6A94">
          <w:rPr>
            <w:noProof/>
            <w:webHidden/>
          </w:rPr>
        </w:r>
        <w:r w:rsidRPr="007D6A94">
          <w:rPr>
            <w:noProof/>
            <w:webHidden/>
          </w:rPr>
          <w:fldChar w:fldCharType="separate"/>
        </w:r>
        <w:r w:rsidRPr="007D6A94">
          <w:rPr>
            <w:noProof/>
            <w:webHidden/>
          </w:rPr>
          <w:t>1</w:t>
        </w:r>
        <w:r w:rsidRPr="007D6A94">
          <w:rPr>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671" w:history="1">
        <w:r w:rsidR="001E7794" w:rsidRPr="007D6A94">
          <w:rPr>
            <w:rStyle w:val="af0"/>
            <w:rFonts w:eastAsia="Arial Unicode MS" w:cs="Arial"/>
            <w:noProof/>
          </w:rPr>
          <w:t>1.1</w:t>
        </w:r>
        <w:r w:rsidR="001E7794" w:rsidRPr="007D6A94">
          <w:rPr>
            <w:rFonts w:cs="Arial"/>
            <w:b w:val="0"/>
            <w:bCs w:val="0"/>
            <w:noProof/>
            <w:kern w:val="2"/>
            <w:sz w:val="21"/>
            <w:szCs w:val="22"/>
          </w:rPr>
          <w:tab/>
        </w:r>
        <w:r w:rsidR="001E7794" w:rsidRPr="007D6A94">
          <w:rPr>
            <w:rStyle w:val="af0"/>
            <w:rFonts w:eastAsia="Arial Unicode MS" w:cs="Arial"/>
            <w:noProof/>
          </w:rPr>
          <w:t>Overview</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_Toc477768671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672" w:history="1">
        <w:r w:rsidR="001E7794" w:rsidRPr="007D6A94">
          <w:rPr>
            <w:rStyle w:val="af0"/>
            <w:rFonts w:eastAsia="Arial Unicode MS" w:cs="Arial"/>
            <w:noProof/>
          </w:rPr>
          <w:t>1.2</w:t>
        </w:r>
        <w:r w:rsidR="001E7794" w:rsidRPr="007D6A94">
          <w:rPr>
            <w:rFonts w:cs="Arial"/>
            <w:b w:val="0"/>
            <w:bCs w:val="0"/>
            <w:noProof/>
            <w:kern w:val="2"/>
            <w:sz w:val="21"/>
            <w:szCs w:val="22"/>
          </w:rPr>
          <w:tab/>
        </w:r>
        <w:r w:rsidR="001E7794" w:rsidRPr="007D6A94">
          <w:rPr>
            <w:rStyle w:val="af0"/>
            <w:rFonts w:eastAsia="Arial Unicode MS" w:cs="Arial"/>
            <w:noProof/>
          </w:rPr>
          <w:t>Features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_Toc477768672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673" w:history="1">
        <w:r w:rsidR="001E7794" w:rsidRPr="007D6A94">
          <w:rPr>
            <w:rStyle w:val="af0"/>
            <w:rFonts w:eastAsia="Arial Unicode MS" w:cs="Arial"/>
            <w:noProof/>
          </w:rPr>
          <w:t>1.3</w:t>
        </w:r>
        <w:r w:rsidR="001E7794" w:rsidRPr="007D6A94">
          <w:rPr>
            <w:rFonts w:cs="Arial"/>
            <w:b w:val="0"/>
            <w:bCs w:val="0"/>
            <w:noProof/>
            <w:kern w:val="2"/>
            <w:sz w:val="21"/>
            <w:szCs w:val="22"/>
          </w:rPr>
          <w:tab/>
        </w:r>
        <w:r w:rsidR="001E7794" w:rsidRPr="007D6A94">
          <w:rPr>
            <w:rStyle w:val="af0"/>
            <w:rFonts w:eastAsia="Arial Unicode MS" w:cs="Arial"/>
            <w:noProof/>
          </w:rPr>
          <w:t>Specifications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_Toc477768673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674" w:history="1">
        <w:r w:rsidR="001E7794" w:rsidRPr="007D6A94">
          <w:rPr>
            <w:rStyle w:val="af0"/>
            <w:rFonts w:cs="Arial"/>
            <w:noProof/>
          </w:rPr>
          <w:t>1.3.1</w:t>
        </w:r>
        <w:r w:rsidR="001E7794" w:rsidRPr="007D6A94">
          <w:rPr>
            <w:rFonts w:cs="Arial"/>
            <w:noProof/>
            <w:kern w:val="2"/>
            <w:sz w:val="21"/>
            <w:szCs w:val="22"/>
          </w:rPr>
          <w:tab/>
        </w:r>
        <w:r w:rsidR="001E7794" w:rsidRPr="007D6A94">
          <w:rPr>
            <w:rStyle w:val="af0"/>
            <w:rFonts w:cs="Arial"/>
            <w:noProof/>
          </w:rPr>
          <w:t>HCVR5104C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_Toc477768674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675" w:history="1">
        <w:r w:rsidR="001E7794" w:rsidRPr="007D6A94">
          <w:rPr>
            <w:rStyle w:val="af0"/>
            <w:rFonts w:cs="Arial"/>
            <w:noProof/>
          </w:rPr>
          <w:t>1.3.2</w:t>
        </w:r>
        <w:r w:rsidR="001E7794" w:rsidRPr="007D6A94">
          <w:rPr>
            <w:rFonts w:cs="Arial"/>
            <w:noProof/>
            <w:kern w:val="2"/>
            <w:sz w:val="21"/>
            <w:szCs w:val="22"/>
          </w:rPr>
          <w:tab/>
        </w:r>
        <w:r w:rsidR="001E7794" w:rsidRPr="007D6A94">
          <w:rPr>
            <w:rStyle w:val="af0"/>
            <w:rFonts w:cs="Arial"/>
            <w:noProof/>
          </w:rPr>
          <w:t>HCVR51XXC-V2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_Toc477768675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6</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676" w:history="1">
        <w:r w:rsidR="001E7794" w:rsidRPr="007D6A94">
          <w:rPr>
            <w:rStyle w:val="af0"/>
            <w:rFonts w:cs="Arial"/>
            <w:noProof/>
          </w:rPr>
          <w:t>1.3.3</w:t>
        </w:r>
        <w:r w:rsidR="001E7794" w:rsidRPr="007D6A94">
          <w:rPr>
            <w:rFonts w:cs="Arial"/>
            <w:noProof/>
            <w:kern w:val="2"/>
            <w:sz w:val="21"/>
            <w:szCs w:val="22"/>
          </w:rPr>
          <w:tab/>
        </w:r>
        <w:r w:rsidR="001E7794" w:rsidRPr="007D6A94">
          <w:rPr>
            <w:rStyle w:val="af0"/>
            <w:rFonts w:cs="Arial"/>
            <w:noProof/>
          </w:rPr>
          <w:t>HCVR7104C-V2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_Toc477768676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8</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677" w:history="1">
        <w:r w:rsidR="001E7794" w:rsidRPr="007D6A94">
          <w:rPr>
            <w:rStyle w:val="af0"/>
            <w:rFonts w:cs="Arial"/>
            <w:noProof/>
          </w:rPr>
          <w:t>1.3.4</w:t>
        </w:r>
        <w:r w:rsidR="001E7794" w:rsidRPr="007D6A94">
          <w:rPr>
            <w:rFonts w:cs="Arial"/>
            <w:noProof/>
            <w:kern w:val="2"/>
            <w:sz w:val="21"/>
            <w:szCs w:val="22"/>
          </w:rPr>
          <w:tab/>
        </w:r>
        <w:r w:rsidR="001E7794" w:rsidRPr="007D6A94">
          <w:rPr>
            <w:rStyle w:val="af0"/>
            <w:rFonts w:cs="Arial"/>
            <w:noProof/>
          </w:rPr>
          <w:t>HCVR410XC-S2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_Toc477768677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9</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678" w:history="1">
        <w:r w:rsidR="001E7794" w:rsidRPr="007D6A94">
          <w:rPr>
            <w:rStyle w:val="af0"/>
            <w:rFonts w:cs="Arial"/>
            <w:noProof/>
          </w:rPr>
          <w:t>1.3.5</w:t>
        </w:r>
        <w:r w:rsidR="001E7794" w:rsidRPr="007D6A94">
          <w:rPr>
            <w:rFonts w:cs="Arial"/>
            <w:noProof/>
            <w:kern w:val="2"/>
            <w:sz w:val="21"/>
            <w:szCs w:val="22"/>
          </w:rPr>
          <w:tab/>
        </w:r>
        <w:r w:rsidR="001E7794" w:rsidRPr="007D6A94">
          <w:rPr>
            <w:rStyle w:val="af0"/>
            <w:rFonts w:cs="Arial"/>
            <w:noProof/>
          </w:rPr>
          <w:t>HCVR510XC-S2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_Toc477768678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11</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679" w:history="1">
        <w:r w:rsidR="001E7794" w:rsidRPr="007D6A94">
          <w:rPr>
            <w:rStyle w:val="af0"/>
            <w:rFonts w:cs="Arial"/>
            <w:noProof/>
          </w:rPr>
          <w:t>1.3.6</w:t>
        </w:r>
        <w:r w:rsidR="001E7794" w:rsidRPr="007D6A94">
          <w:rPr>
            <w:rFonts w:cs="Arial"/>
            <w:noProof/>
            <w:kern w:val="2"/>
            <w:sz w:val="21"/>
            <w:szCs w:val="22"/>
          </w:rPr>
          <w:tab/>
        </w:r>
        <w:r w:rsidR="001E7794" w:rsidRPr="007D6A94">
          <w:rPr>
            <w:rStyle w:val="af0"/>
            <w:rFonts w:cs="Arial"/>
            <w:noProof/>
          </w:rPr>
          <w:t>HCVR7104C-S2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_Toc477768679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12</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680" w:history="1">
        <w:r w:rsidR="001E7794" w:rsidRPr="007D6A94">
          <w:rPr>
            <w:rStyle w:val="af0"/>
            <w:rFonts w:cs="Arial"/>
            <w:noProof/>
          </w:rPr>
          <w:t>1.3.7</w:t>
        </w:r>
        <w:r w:rsidR="001E7794" w:rsidRPr="007D6A94">
          <w:rPr>
            <w:rFonts w:cs="Arial"/>
            <w:noProof/>
            <w:kern w:val="2"/>
            <w:sz w:val="21"/>
            <w:szCs w:val="22"/>
          </w:rPr>
          <w:tab/>
        </w:r>
        <w:r w:rsidR="001E7794" w:rsidRPr="007D6A94">
          <w:rPr>
            <w:rStyle w:val="af0"/>
            <w:rFonts w:cs="Arial"/>
            <w:noProof/>
          </w:rPr>
          <w:t>HCVR2108C-S2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_Toc477768680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13</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681" w:history="1">
        <w:r w:rsidR="001E7794" w:rsidRPr="007D6A94">
          <w:rPr>
            <w:rStyle w:val="af0"/>
            <w:rFonts w:cs="Arial"/>
            <w:noProof/>
          </w:rPr>
          <w:t>1.3.8</w:t>
        </w:r>
        <w:r w:rsidR="001E7794" w:rsidRPr="007D6A94">
          <w:rPr>
            <w:rFonts w:cs="Arial"/>
            <w:noProof/>
            <w:kern w:val="2"/>
            <w:sz w:val="21"/>
            <w:szCs w:val="22"/>
          </w:rPr>
          <w:tab/>
        </w:r>
        <w:r w:rsidR="001E7794" w:rsidRPr="007D6A94">
          <w:rPr>
            <w:rStyle w:val="af0"/>
            <w:rFonts w:cs="Arial"/>
            <w:noProof/>
          </w:rPr>
          <w:t>HCVR410XC-S3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_Toc477768681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15</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682" w:history="1">
        <w:r w:rsidR="001E7794" w:rsidRPr="007D6A94">
          <w:rPr>
            <w:rStyle w:val="af0"/>
            <w:rFonts w:cs="Arial"/>
            <w:noProof/>
          </w:rPr>
          <w:t>1.3.9</w:t>
        </w:r>
        <w:r w:rsidR="001E7794" w:rsidRPr="007D6A94">
          <w:rPr>
            <w:rFonts w:cs="Arial"/>
            <w:noProof/>
            <w:kern w:val="2"/>
            <w:sz w:val="21"/>
            <w:szCs w:val="22"/>
          </w:rPr>
          <w:tab/>
        </w:r>
        <w:r w:rsidR="001E7794" w:rsidRPr="007D6A94">
          <w:rPr>
            <w:rStyle w:val="af0"/>
            <w:rFonts w:cs="Arial"/>
            <w:noProof/>
          </w:rPr>
          <w:t>HCVR510XC-S3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_Toc477768682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16</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683" w:history="1">
        <w:r w:rsidR="001E7794" w:rsidRPr="007D6A94">
          <w:rPr>
            <w:rStyle w:val="af0"/>
            <w:rFonts w:cs="Arial"/>
            <w:noProof/>
          </w:rPr>
          <w:t>1.3.10</w:t>
        </w:r>
        <w:r w:rsidR="001E7794" w:rsidRPr="007D6A94">
          <w:rPr>
            <w:rFonts w:cs="Arial"/>
            <w:noProof/>
            <w:kern w:val="2"/>
            <w:sz w:val="21"/>
            <w:szCs w:val="22"/>
          </w:rPr>
          <w:tab/>
        </w:r>
        <w:r w:rsidR="001E7794" w:rsidRPr="007D6A94">
          <w:rPr>
            <w:rStyle w:val="af0"/>
            <w:rFonts w:cs="Arial"/>
            <w:noProof/>
          </w:rPr>
          <w:t>HCVR7104C-S3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_Toc477768683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18</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684" w:history="1">
        <w:r w:rsidR="001E7794" w:rsidRPr="007D6A94">
          <w:rPr>
            <w:rStyle w:val="af0"/>
            <w:rFonts w:cs="Arial"/>
            <w:noProof/>
          </w:rPr>
          <w:t>1.3.11</w:t>
        </w:r>
        <w:r w:rsidR="001E7794" w:rsidRPr="007D6A94">
          <w:rPr>
            <w:rFonts w:cs="Arial"/>
            <w:noProof/>
            <w:kern w:val="2"/>
            <w:sz w:val="21"/>
            <w:szCs w:val="22"/>
          </w:rPr>
          <w:tab/>
        </w:r>
        <w:r w:rsidR="001E7794" w:rsidRPr="007D6A94">
          <w:rPr>
            <w:rStyle w:val="af0"/>
            <w:rFonts w:cs="Arial"/>
            <w:noProof/>
          </w:rPr>
          <w:t>HCVR51XXH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_Toc477768684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19</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685" w:history="1">
        <w:r w:rsidR="001E7794" w:rsidRPr="007D6A94">
          <w:rPr>
            <w:rStyle w:val="af0"/>
            <w:rFonts w:cs="Arial"/>
            <w:noProof/>
          </w:rPr>
          <w:t>1.3.12</w:t>
        </w:r>
        <w:r w:rsidR="001E7794" w:rsidRPr="007D6A94">
          <w:rPr>
            <w:rFonts w:cs="Arial"/>
            <w:noProof/>
            <w:kern w:val="2"/>
            <w:sz w:val="21"/>
            <w:szCs w:val="22"/>
          </w:rPr>
          <w:tab/>
        </w:r>
        <w:r w:rsidR="001E7794" w:rsidRPr="007D6A94">
          <w:rPr>
            <w:rStyle w:val="af0"/>
            <w:rFonts w:cs="Arial"/>
            <w:noProof/>
          </w:rPr>
          <w:t>HCVR51XXH-V2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_Toc477768685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23</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686" w:history="1">
        <w:r w:rsidR="001E7794" w:rsidRPr="007D6A94">
          <w:rPr>
            <w:rStyle w:val="af0"/>
            <w:rFonts w:cs="Arial"/>
            <w:noProof/>
          </w:rPr>
          <w:t>1.3.13</w:t>
        </w:r>
        <w:r w:rsidR="001E7794" w:rsidRPr="007D6A94">
          <w:rPr>
            <w:rFonts w:cs="Arial"/>
            <w:noProof/>
            <w:kern w:val="2"/>
            <w:sz w:val="21"/>
            <w:szCs w:val="22"/>
          </w:rPr>
          <w:tab/>
        </w:r>
        <w:r w:rsidR="001E7794" w:rsidRPr="007D6A94">
          <w:rPr>
            <w:rStyle w:val="af0"/>
            <w:rFonts w:cs="Arial"/>
            <w:noProof/>
          </w:rPr>
          <w:t>HCVR51XXHC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_Toc477768686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25</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687" w:history="1">
        <w:r w:rsidR="001E7794" w:rsidRPr="007D6A94">
          <w:rPr>
            <w:rStyle w:val="af0"/>
            <w:rFonts w:cs="Arial"/>
            <w:noProof/>
          </w:rPr>
          <w:t>1.3.14</w:t>
        </w:r>
        <w:r w:rsidR="001E7794" w:rsidRPr="007D6A94">
          <w:rPr>
            <w:rFonts w:cs="Arial"/>
            <w:noProof/>
            <w:kern w:val="2"/>
            <w:sz w:val="21"/>
            <w:szCs w:val="22"/>
          </w:rPr>
          <w:tab/>
        </w:r>
        <w:r w:rsidR="001E7794" w:rsidRPr="007D6A94">
          <w:rPr>
            <w:rStyle w:val="af0"/>
            <w:rFonts w:cs="Arial"/>
            <w:noProof/>
          </w:rPr>
          <w:t>HCVR51XXHC-V2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_Toc477768687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29</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688" w:history="1">
        <w:r w:rsidR="001E7794" w:rsidRPr="007D6A94">
          <w:rPr>
            <w:rStyle w:val="af0"/>
            <w:rFonts w:cs="Arial"/>
            <w:noProof/>
          </w:rPr>
          <w:t>1.3.15</w:t>
        </w:r>
        <w:r w:rsidR="001E7794" w:rsidRPr="007D6A94">
          <w:rPr>
            <w:rFonts w:cs="Arial"/>
            <w:noProof/>
            <w:kern w:val="2"/>
            <w:sz w:val="21"/>
            <w:szCs w:val="22"/>
          </w:rPr>
          <w:tab/>
        </w:r>
        <w:r w:rsidR="001E7794" w:rsidRPr="007D6A94">
          <w:rPr>
            <w:rStyle w:val="af0"/>
            <w:rFonts w:cs="Arial"/>
            <w:noProof/>
          </w:rPr>
          <w:t>HCVR51XXHE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_Toc477768688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30</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689" w:history="1">
        <w:r w:rsidR="001E7794" w:rsidRPr="007D6A94">
          <w:rPr>
            <w:rStyle w:val="af0"/>
            <w:rFonts w:cs="Arial"/>
            <w:noProof/>
          </w:rPr>
          <w:t>1.3.16</w:t>
        </w:r>
        <w:r w:rsidR="001E7794" w:rsidRPr="007D6A94">
          <w:rPr>
            <w:rFonts w:cs="Arial"/>
            <w:noProof/>
            <w:kern w:val="2"/>
            <w:sz w:val="21"/>
            <w:szCs w:val="22"/>
          </w:rPr>
          <w:tab/>
        </w:r>
        <w:r w:rsidR="001E7794" w:rsidRPr="007D6A94">
          <w:rPr>
            <w:rStyle w:val="af0"/>
            <w:rFonts w:cs="Arial"/>
            <w:noProof/>
          </w:rPr>
          <w:t>HCVR51HE-V2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_Toc477768689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34</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690" w:history="1">
        <w:r w:rsidR="001E7794" w:rsidRPr="007D6A94">
          <w:rPr>
            <w:rStyle w:val="af0"/>
            <w:rFonts w:cs="Arial"/>
            <w:noProof/>
          </w:rPr>
          <w:t>1.3.17</w:t>
        </w:r>
        <w:r w:rsidR="001E7794" w:rsidRPr="007D6A94">
          <w:rPr>
            <w:rFonts w:cs="Arial"/>
            <w:noProof/>
            <w:kern w:val="2"/>
            <w:sz w:val="21"/>
            <w:szCs w:val="22"/>
          </w:rPr>
          <w:tab/>
        </w:r>
        <w:r w:rsidR="001E7794" w:rsidRPr="007D6A94">
          <w:rPr>
            <w:rStyle w:val="af0"/>
            <w:rFonts w:cs="Arial"/>
            <w:noProof/>
          </w:rPr>
          <w:t>HCVR71XXH-V2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_Toc477768690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36</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691" w:history="1">
        <w:r w:rsidR="001E7794" w:rsidRPr="007D6A94">
          <w:rPr>
            <w:rStyle w:val="af0"/>
            <w:rFonts w:cs="Arial"/>
            <w:noProof/>
          </w:rPr>
          <w:t>1.3.18</w:t>
        </w:r>
        <w:r w:rsidR="001E7794" w:rsidRPr="007D6A94">
          <w:rPr>
            <w:rFonts w:cs="Arial"/>
            <w:noProof/>
            <w:kern w:val="2"/>
            <w:sz w:val="21"/>
            <w:szCs w:val="22"/>
          </w:rPr>
          <w:tab/>
        </w:r>
        <w:r w:rsidR="001E7794" w:rsidRPr="007D6A94">
          <w:rPr>
            <w:rStyle w:val="af0"/>
            <w:rFonts w:cs="Arial"/>
            <w:noProof/>
          </w:rPr>
          <w:t>HCVR71XXHC-V2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_Toc477768691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37</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692" w:history="1">
        <w:r w:rsidR="001E7794" w:rsidRPr="007D6A94">
          <w:rPr>
            <w:rStyle w:val="af0"/>
            <w:rFonts w:cs="Arial"/>
            <w:noProof/>
          </w:rPr>
          <w:t>1.3.19</w:t>
        </w:r>
        <w:r w:rsidR="001E7794" w:rsidRPr="007D6A94">
          <w:rPr>
            <w:rFonts w:cs="Arial"/>
            <w:noProof/>
            <w:kern w:val="2"/>
            <w:sz w:val="21"/>
            <w:szCs w:val="22"/>
          </w:rPr>
          <w:tab/>
        </w:r>
        <w:r w:rsidR="001E7794" w:rsidRPr="007D6A94">
          <w:rPr>
            <w:rStyle w:val="af0"/>
            <w:rFonts w:cs="Arial"/>
            <w:noProof/>
          </w:rPr>
          <w:t>HCVR71XHE-V2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_Toc477768692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38</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693" w:history="1">
        <w:r w:rsidR="001E7794" w:rsidRPr="007D6A94">
          <w:rPr>
            <w:rStyle w:val="af0"/>
            <w:rFonts w:cs="Arial"/>
            <w:noProof/>
          </w:rPr>
          <w:t>1.3.20</w:t>
        </w:r>
        <w:r w:rsidR="001E7794" w:rsidRPr="007D6A94">
          <w:rPr>
            <w:rFonts w:cs="Arial"/>
            <w:noProof/>
            <w:kern w:val="2"/>
            <w:sz w:val="21"/>
            <w:szCs w:val="22"/>
          </w:rPr>
          <w:tab/>
        </w:r>
        <w:r w:rsidR="001E7794" w:rsidRPr="007D6A94">
          <w:rPr>
            <w:rStyle w:val="af0"/>
            <w:rFonts w:cs="Arial"/>
            <w:noProof/>
          </w:rPr>
          <w:t>HCVR41XXHE-S2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_Toc477768693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40</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694" w:history="1">
        <w:r w:rsidR="001E7794" w:rsidRPr="007D6A94">
          <w:rPr>
            <w:rStyle w:val="af0"/>
            <w:rFonts w:cs="Arial"/>
            <w:noProof/>
          </w:rPr>
          <w:t>1.3.21</w:t>
        </w:r>
        <w:r w:rsidR="001E7794" w:rsidRPr="007D6A94">
          <w:rPr>
            <w:rFonts w:cs="Arial"/>
            <w:noProof/>
            <w:kern w:val="2"/>
            <w:sz w:val="21"/>
            <w:szCs w:val="22"/>
          </w:rPr>
          <w:tab/>
        </w:r>
        <w:r w:rsidR="001E7794" w:rsidRPr="007D6A94">
          <w:rPr>
            <w:rStyle w:val="af0"/>
            <w:rFonts w:cs="Arial"/>
            <w:noProof/>
          </w:rPr>
          <w:t>HCVR51XXH-S2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_Toc477768694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41</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695" w:history="1">
        <w:r w:rsidR="001E7794" w:rsidRPr="007D6A94">
          <w:rPr>
            <w:rStyle w:val="af0"/>
            <w:rFonts w:cs="Arial"/>
            <w:noProof/>
          </w:rPr>
          <w:t>1.3.22</w:t>
        </w:r>
        <w:r w:rsidR="001E7794" w:rsidRPr="007D6A94">
          <w:rPr>
            <w:rFonts w:cs="Arial"/>
            <w:noProof/>
            <w:kern w:val="2"/>
            <w:sz w:val="21"/>
            <w:szCs w:val="22"/>
          </w:rPr>
          <w:tab/>
        </w:r>
        <w:r w:rsidR="001E7794" w:rsidRPr="007D6A94">
          <w:rPr>
            <w:rStyle w:val="af0"/>
            <w:rFonts w:cs="Arial"/>
            <w:noProof/>
          </w:rPr>
          <w:t>HCVR51XXHE-S2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_Toc477768695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43</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696" w:history="1">
        <w:r w:rsidR="001E7794" w:rsidRPr="007D6A94">
          <w:rPr>
            <w:rStyle w:val="af0"/>
            <w:rFonts w:cs="Arial"/>
            <w:noProof/>
          </w:rPr>
          <w:t>1.3.23</w:t>
        </w:r>
        <w:r w:rsidR="001E7794" w:rsidRPr="007D6A94">
          <w:rPr>
            <w:rFonts w:cs="Arial"/>
            <w:noProof/>
            <w:kern w:val="2"/>
            <w:sz w:val="21"/>
            <w:szCs w:val="22"/>
          </w:rPr>
          <w:tab/>
        </w:r>
        <w:r w:rsidR="001E7794" w:rsidRPr="007D6A94">
          <w:rPr>
            <w:rStyle w:val="af0"/>
            <w:rFonts w:cs="Arial"/>
            <w:noProof/>
          </w:rPr>
          <w:t>HCVR710XH-S2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_Toc477768696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44</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697" w:history="1">
        <w:r w:rsidR="001E7794" w:rsidRPr="007D6A94">
          <w:rPr>
            <w:rStyle w:val="af0"/>
            <w:rFonts w:cs="Arial"/>
            <w:noProof/>
          </w:rPr>
          <w:t>1.3.24</w:t>
        </w:r>
        <w:r w:rsidR="001E7794" w:rsidRPr="007D6A94">
          <w:rPr>
            <w:rFonts w:cs="Arial"/>
            <w:noProof/>
            <w:kern w:val="2"/>
            <w:sz w:val="21"/>
            <w:szCs w:val="22"/>
          </w:rPr>
          <w:tab/>
        </w:r>
        <w:r w:rsidR="001E7794" w:rsidRPr="007D6A94">
          <w:rPr>
            <w:rStyle w:val="af0"/>
            <w:rFonts w:cs="Arial"/>
            <w:noProof/>
          </w:rPr>
          <w:t>HCVR710XHE-S2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_Toc477768697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45</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698" w:history="1">
        <w:r w:rsidR="001E7794" w:rsidRPr="007D6A94">
          <w:rPr>
            <w:rStyle w:val="af0"/>
            <w:rFonts w:cs="Arial"/>
            <w:noProof/>
          </w:rPr>
          <w:t>1.3.25</w:t>
        </w:r>
        <w:r w:rsidR="001E7794" w:rsidRPr="007D6A94">
          <w:rPr>
            <w:rFonts w:cs="Arial"/>
            <w:noProof/>
            <w:kern w:val="2"/>
            <w:sz w:val="21"/>
            <w:szCs w:val="22"/>
          </w:rPr>
          <w:tab/>
        </w:r>
        <w:r w:rsidR="001E7794" w:rsidRPr="007D6A94">
          <w:rPr>
            <w:rStyle w:val="af0"/>
            <w:rFonts w:cs="Arial"/>
            <w:noProof/>
          </w:rPr>
          <w:t>HCVR41XXHE-S3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_Toc477768698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47</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699" w:history="1">
        <w:r w:rsidR="001E7794" w:rsidRPr="007D6A94">
          <w:rPr>
            <w:rStyle w:val="af0"/>
            <w:rFonts w:cs="Arial"/>
            <w:noProof/>
          </w:rPr>
          <w:t>1.3.26</w:t>
        </w:r>
        <w:r w:rsidR="001E7794" w:rsidRPr="007D6A94">
          <w:rPr>
            <w:rFonts w:cs="Arial"/>
            <w:noProof/>
            <w:kern w:val="2"/>
            <w:sz w:val="21"/>
            <w:szCs w:val="22"/>
          </w:rPr>
          <w:tab/>
        </w:r>
        <w:r w:rsidR="001E7794" w:rsidRPr="007D6A94">
          <w:rPr>
            <w:rStyle w:val="af0"/>
            <w:rFonts w:cs="Arial"/>
            <w:noProof/>
          </w:rPr>
          <w:t>HCVR51XXH-S3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_Toc477768699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48</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00" w:history="1">
        <w:r w:rsidR="001E7794" w:rsidRPr="007D6A94">
          <w:rPr>
            <w:rStyle w:val="af0"/>
            <w:rFonts w:cs="Arial"/>
            <w:noProof/>
          </w:rPr>
          <w:t>1.3.27</w:t>
        </w:r>
        <w:r w:rsidR="001E7794" w:rsidRPr="007D6A94">
          <w:rPr>
            <w:rFonts w:cs="Arial"/>
            <w:noProof/>
            <w:kern w:val="2"/>
            <w:sz w:val="21"/>
            <w:szCs w:val="22"/>
          </w:rPr>
          <w:tab/>
        </w:r>
        <w:r w:rsidR="001E7794" w:rsidRPr="007D6A94">
          <w:rPr>
            <w:rStyle w:val="af0"/>
            <w:rFonts w:cs="Arial"/>
            <w:noProof/>
          </w:rPr>
          <w:t>HCVR51XXHE-S3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_Toc477768700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50</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01" w:history="1">
        <w:r w:rsidR="001E7794" w:rsidRPr="007D6A94">
          <w:rPr>
            <w:rStyle w:val="af0"/>
            <w:rFonts w:cs="Arial"/>
            <w:noProof/>
          </w:rPr>
          <w:t>1.3.28</w:t>
        </w:r>
        <w:r w:rsidR="001E7794" w:rsidRPr="007D6A94">
          <w:rPr>
            <w:rFonts w:cs="Arial"/>
            <w:noProof/>
            <w:kern w:val="2"/>
            <w:sz w:val="21"/>
            <w:szCs w:val="22"/>
          </w:rPr>
          <w:tab/>
        </w:r>
        <w:r w:rsidR="001E7794" w:rsidRPr="007D6A94">
          <w:rPr>
            <w:rStyle w:val="af0"/>
            <w:rFonts w:cs="Arial"/>
            <w:noProof/>
          </w:rPr>
          <w:t>HCVR71XXHE-S3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_Toc477768701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52</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02" w:history="1">
        <w:r w:rsidR="001E7794" w:rsidRPr="007D6A94">
          <w:rPr>
            <w:rStyle w:val="af0"/>
            <w:rFonts w:cs="Arial"/>
            <w:noProof/>
          </w:rPr>
          <w:t>1.3.29</w:t>
        </w:r>
        <w:r w:rsidR="001E7794" w:rsidRPr="007D6A94">
          <w:rPr>
            <w:rFonts w:cs="Arial"/>
            <w:noProof/>
            <w:kern w:val="2"/>
            <w:sz w:val="21"/>
            <w:szCs w:val="22"/>
          </w:rPr>
          <w:tab/>
        </w:r>
        <w:r w:rsidR="001E7794" w:rsidRPr="007D6A94">
          <w:rPr>
            <w:rStyle w:val="af0"/>
            <w:rFonts w:cs="Arial"/>
            <w:noProof/>
          </w:rPr>
          <w:t>HCVR71XXH-S3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_Toc477768702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54</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03" w:history="1">
        <w:r w:rsidR="001E7794" w:rsidRPr="007D6A94">
          <w:rPr>
            <w:rStyle w:val="af0"/>
            <w:rFonts w:cs="Arial"/>
            <w:noProof/>
          </w:rPr>
          <w:t>1.3.30</w:t>
        </w:r>
        <w:r w:rsidR="001E7794" w:rsidRPr="007D6A94">
          <w:rPr>
            <w:rFonts w:cs="Arial"/>
            <w:noProof/>
            <w:kern w:val="2"/>
            <w:sz w:val="21"/>
            <w:szCs w:val="22"/>
          </w:rPr>
          <w:tab/>
        </w:r>
        <w:r w:rsidR="001E7794" w:rsidRPr="007D6A94">
          <w:rPr>
            <w:rStyle w:val="af0"/>
            <w:rFonts w:cs="Arial"/>
            <w:noProof/>
          </w:rPr>
          <w:t>HCVR41XXHS-S2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_Toc477768703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56</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04" w:history="1">
        <w:r w:rsidR="001E7794" w:rsidRPr="007D6A94">
          <w:rPr>
            <w:rStyle w:val="af0"/>
            <w:rFonts w:cs="Arial"/>
            <w:noProof/>
          </w:rPr>
          <w:t>1.3.31</w:t>
        </w:r>
        <w:r w:rsidR="001E7794" w:rsidRPr="007D6A94">
          <w:rPr>
            <w:rFonts w:cs="Arial"/>
            <w:noProof/>
            <w:kern w:val="2"/>
            <w:sz w:val="21"/>
            <w:szCs w:val="22"/>
          </w:rPr>
          <w:tab/>
        </w:r>
        <w:r w:rsidR="001E7794" w:rsidRPr="007D6A94">
          <w:rPr>
            <w:rStyle w:val="af0"/>
            <w:rFonts w:cs="Arial"/>
            <w:noProof/>
          </w:rPr>
          <w:t>HCVR21XXHS-S2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_Toc477768704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57</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05" w:history="1">
        <w:r w:rsidR="001E7794" w:rsidRPr="007D6A94">
          <w:rPr>
            <w:rStyle w:val="af0"/>
            <w:rFonts w:cs="Arial"/>
            <w:noProof/>
          </w:rPr>
          <w:t>1.3.32</w:t>
        </w:r>
        <w:r w:rsidR="001E7794" w:rsidRPr="007D6A94">
          <w:rPr>
            <w:rFonts w:cs="Arial"/>
            <w:noProof/>
            <w:kern w:val="2"/>
            <w:sz w:val="21"/>
            <w:szCs w:val="22"/>
          </w:rPr>
          <w:tab/>
        </w:r>
        <w:r w:rsidR="001E7794" w:rsidRPr="007D6A94">
          <w:rPr>
            <w:rStyle w:val="af0"/>
            <w:rFonts w:cs="Arial"/>
            <w:noProof/>
          </w:rPr>
          <w:t>HCVR21XXHS-S3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_Toc477768705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59</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06" w:history="1">
        <w:r w:rsidR="001E7794" w:rsidRPr="007D6A94">
          <w:rPr>
            <w:rStyle w:val="af0"/>
            <w:rFonts w:cs="Arial"/>
            <w:noProof/>
          </w:rPr>
          <w:t>1.3.33</w:t>
        </w:r>
        <w:r w:rsidR="001E7794" w:rsidRPr="007D6A94">
          <w:rPr>
            <w:rFonts w:cs="Arial"/>
            <w:noProof/>
            <w:kern w:val="2"/>
            <w:sz w:val="21"/>
            <w:szCs w:val="22"/>
          </w:rPr>
          <w:tab/>
        </w:r>
        <w:r w:rsidR="001E7794" w:rsidRPr="007D6A94">
          <w:rPr>
            <w:rStyle w:val="af0"/>
            <w:rFonts w:cs="Arial"/>
            <w:noProof/>
          </w:rPr>
          <w:t>HCVR41XXHS-S3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_Toc477768706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60</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07" w:history="1">
        <w:r w:rsidR="001E7794" w:rsidRPr="007D6A94">
          <w:rPr>
            <w:rStyle w:val="af0"/>
            <w:rFonts w:cs="Arial"/>
            <w:noProof/>
          </w:rPr>
          <w:t>1.3.34</w:t>
        </w:r>
        <w:r w:rsidR="001E7794" w:rsidRPr="007D6A94">
          <w:rPr>
            <w:rFonts w:cs="Arial"/>
            <w:noProof/>
            <w:kern w:val="2"/>
            <w:sz w:val="21"/>
            <w:szCs w:val="22"/>
          </w:rPr>
          <w:tab/>
        </w:r>
        <w:r w:rsidR="001E7794" w:rsidRPr="007D6A94">
          <w:rPr>
            <w:rStyle w:val="af0"/>
            <w:rFonts w:cs="Arial"/>
            <w:noProof/>
          </w:rPr>
          <w:t>HCVR51XXHS-S3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_Toc477768707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62</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08" w:history="1">
        <w:r w:rsidR="001E7794" w:rsidRPr="007D6A94">
          <w:rPr>
            <w:rStyle w:val="af0"/>
            <w:rFonts w:cs="Arial"/>
            <w:noProof/>
          </w:rPr>
          <w:t>1.3.35</w:t>
        </w:r>
        <w:r w:rsidR="001E7794" w:rsidRPr="007D6A94">
          <w:rPr>
            <w:rFonts w:cs="Arial"/>
            <w:noProof/>
            <w:kern w:val="2"/>
            <w:sz w:val="21"/>
            <w:szCs w:val="22"/>
          </w:rPr>
          <w:tab/>
        </w:r>
        <w:r w:rsidR="001E7794" w:rsidRPr="007D6A94">
          <w:rPr>
            <w:rStyle w:val="af0"/>
            <w:rFonts w:cs="Arial"/>
            <w:noProof/>
          </w:rPr>
          <w:t>HCVR71XXHS-S3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_Toc477768708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64</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09" w:history="1">
        <w:r w:rsidR="001E7794" w:rsidRPr="007D6A94">
          <w:rPr>
            <w:rStyle w:val="af0"/>
            <w:rFonts w:cs="Arial"/>
            <w:noProof/>
          </w:rPr>
          <w:t>1.3.36</w:t>
        </w:r>
        <w:r w:rsidR="001E7794" w:rsidRPr="007D6A94">
          <w:rPr>
            <w:rFonts w:cs="Arial"/>
            <w:noProof/>
            <w:kern w:val="2"/>
            <w:sz w:val="21"/>
            <w:szCs w:val="22"/>
          </w:rPr>
          <w:tab/>
        </w:r>
        <w:r w:rsidR="001E7794" w:rsidRPr="007D6A94">
          <w:rPr>
            <w:rStyle w:val="af0"/>
            <w:rFonts w:cs="Arial"/>
            <w:noProof/>
          </w:rPr>
          <w:t>HCVR52XXA-V2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_Toc477768709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65</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10" w:history="1">
        <w:r w:rsidR="001E7794" w:rsidRPr="007D6A94">
          <w:rPr>
            <w:rStyle w:val="af0"/>
            <w:rFonts w:cs="Arial"/>
            <w:noProof/>
          </w:rPr>
          <w:t>1.3.37</w:t>
        </w:r>
        <w:r w:rsidR="001E7794" w:rsidRPr="007D6A94">
          <w:rPr>
            <w:rFonts w:cs="Arial"/>
            <w:noProof/>
            <w:kern w:val="2"/>
            <w:sz w:val="21"/>
            <w:szCs w:val="22"/>
          </w:rPr>
          <w:tab/>
        </w:r>
        <w:r w:rsidR="001E7794" w:rsidRPr="007D6A94">
          <w:rPr>
            <w:rStyle w:val="af0"/>
            <w:rFonts w:cs="Arial"/>
            <w:noProof/>
          </w:rPr>
          <w:t>HCVR72XXA-V2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_Toc477768710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67</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11" w:history="1">
        <w:r w:rsidR="001E7794" w:rsidRPr="007D6A94">
          <w:rPr>
            <w:rStyle w:val="af0"/>
            <w:rFonts w:cs="Arial"/>
            <w:noProof/>
          </w:rPr>
          <w:t>1.3.38</w:t>
        </w:r>
        <w:r w:rsidR="001E7794" w:rsidRPr="007D6A94">
          <w:rPr>
            <w:rFonts w:cs="Arial"/>
            <w:noProof/>
            <w:kern w:val="2"/>
            <w:sz w:val="21"/>
            <w:szCs w:val="22"/>
          </w:rPr>
          <w:tab/>
        </w:r>
        <w:r w:rsidR="001E7794" w:rsidRPr="007D6A94">
          <w:rPr>
            <w:rStyle w:val="af0"/>
            <w:rFonts w:cs="Arial"/>
            <w:noProof/>
          </w:rPr>
          <w:t>HCVR42XXA-S2/4216AN-S2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_Toc477768711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68</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12" w:history="1">
        <w:r w:rsidR="001E7794" w:rsidRPr="007D6A94">
          <w:rPr>
            <w:rStyle w:val="af0"/>
            <w:rFonts w:cs="Arial"/>
            <w:noProof/>
          </w:rPr>
          <w:t>1.3.39</w:t>
        </w:r>
        <w:r w:rsidR="001E7794" w:rsidRPr="007D6A94">
          <w:rPr>
            <w:rFonts w:cs="Arial"/>
            <w:noProof/>
            <w:kern w:val="2"/>
            <w:sz w:val="21"/>
            <w:szCs w:val="22"/>
          </w:rPr>
          <w:tab/>
        </w:r>
        <w:r w:rsidR="001E7794" w:rsidRPr="007D6A94">
          <w:rPr>
            <w:rStyle w:val="af0"/>
            <w:rFonts w:cs="Arial"/>
            <w:noProof/>
          </w:rPr>
          <w:t>HCVR4224/4232AN-S2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_Toc477768712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69</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13" w:history="1">
        <w:r w:rsidR="001E7794" w:rsidRPr="007D6A94">
          <w:rPr>
            <w:rStyle w:val="af0"/>
            <w:rFonts w:cs="Arial"/>
            <w:noProof/>
          </w:rPr>
          <w:t>1.3.40</w:t>
        </w:r>
        <w:r w:rsidR="001E7794" w:rsidRPr="007D6A94">
          <w:rPr>
            <w:rFonts w:cs="Arial"/>
            <w:noProof/>
            <w:kern w:val="2"/>
            <w:sz w:val="21"/>
            <w:szCs w:val="22"/>
          </w:rPr>
          <w:tab/>
        </w:r>
        <w:r w:rsidR="001E7794" w:rsidRPr="007D6A94">
          <w:rPr>
            <w:rStyle w:val="af0"/>
            <w:rFonts w:cs="Arial"/>
            <w:noProof/>
          </w:rPr>
          <w:t>HCVR52XXA-S2/HCVR5216AN-S2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_Toc477768713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71</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14" w:history="1">
        <w:r w:rsidR="001E7794" w:rsidRPr="007D6A94">
          <w:rPr>
            <w:rStyle w:val="af0"/>
            <w:rFonts w:cs="Arial"/>
            <w:noProof/>
          </w:rPr>
          <w:t>1.3.41</w:t>
        </w:r>
        <w:r w:rsidR="001E7794" w:rsidRPr="007D6A94">
          <w:rPr>
            <w:rFonts w:cs="Arial"/>
            <w:noProof/>
            <w:kern w:val="2"/>
            <w:sz w:val="21"/>
            <w:szCs w:val="22"/>
          </w:rPr>
          <w:tab/>
        </w:r>
        <w:r w:rsidR="001E7794" w:rsidRPr="007D6A94">
          <w:rPr>
            <w:rStyle w:val="af0"/>
            <w:rFonts w:cs="Arial"/>
            <w:noProof/>
          </w:rPr>
          <w:t>HCVR720XA-S2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_Toc477768714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72</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15" w:history="1">
        <w:r w:rsidR="001E7794" w:rsidRPr="007D6A94">
          <w:rPr>
            <w:rStyle w:val="af0"/>
            <w:rFonts w:cs="Arial"/>
            <w:noProof/>
          </w:rPr>
          <w:t>1.3.42</w:t>
        </w:r>
        <w:r w:rsidR="001E7794" w:rsidRPr="007D6A94">
          <w:rPr>
            <w:rFonts w:cs="Arial"/>
            <w:noProof/>
            <w:kern w:val="2"/>
            <w:sz w:val="21"/>
            <w:szCs w:val="22"/>
          </w:rPr>
          <w:tab/>
        </w:r>
        <w:r w:rsidR="001E7794" w:rsidRPr="007D6A94">
          <w:rPr>
            <w:rStyle w:val="af0"/>
            <w:rFonts w:cs="Arial"/>
            <w:noProof/>
          </w:rPr>
          <w:t>HCVR42XXA-S3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_Toc477768715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74</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16" w:history="1">
        <w:r w:rsidR="001E7794" w:rsidRPr="007D6A94">
          <w:rPr>
            <w:rStyle w:val="af0"/>
            <w:rFonts w:cs="Arial"/>
            <w:noProof/>
          </w:rPr>
          <w:t>1.3.43</w:t>
        </w:r>
        <w:r w:rsidR="001E7794" w:rsidRPr="007D6A94">
          <w:rPr>
            <w:rFonts w:cs="Arial"/>
            <w:noProof/>
            <w:kern w:val="2"/>
            <w:sz w:val="21"/>
            <w:szCs w:val="22"/>
          </w:rPr>
          <w:tab/>
        </w:r>
        <w:r w:rsidR="001E7794" w:rsidRPr="007D6A94">
          <w:rPr>
            <w:rStyle w:val="af0"/>
            <w:rFonts w:cs="Arial"/>
            <w:noProof/>
          </w:rPr>
          <w:t>HCVR42XXAN-S3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_Toc477768716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76</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17" w:history="1">
        <w:r w:rsidR="001E7794" w:rsidRPr="007D6A94">
          <w:rPr>
            <w:rStyle w:val="af0"/>
            <w:rFonts w:cs="Arial"/>
            <w:noProof/>
          </w:rPr>
          <w:t>1.3.44</w:t>
        </w:r>
        <w:r w:rsidR="001E7794" w:rsidRPr="007D6A94">
          <w:rPr>
            <w:rFonts w:cs="Arial"/>
            <w:noProof/>
            <w:kern w:val="2"/>
            <w:sz w:val="21"/>
            <w:szCs w:val="22"/>
          </w:rPr>
          <w:tab/>
        </w:r>
        <w:r w:rsidR="001E7794" w:rsidRPr="007D6A94">
          <w:rPr>
            <w:rStyle w:val="af0"/>
            <w:rFonts w:cs="Arial"/>
            <w:noProof/>
          </w:rPr>
          <w:t>HCVR52XXA-S3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_Toc477768717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78</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18" w:history="1">
        <w:r w:rsidR="001E7794" w:rsidRPr="007D6A94">
          <w:rPr>
            <w:rStyle w:val="af0"/>
            <w:rFonts w:cs="Arial"/>
            <w:noProof/>
          </w:rPr>
          <w:t>1.3.45</w:t>
        </w:r>
        <w:r w:rsidR="001E7794" w:rsidRPr="007D6A94">
          <w:rPr>
            <w:rFonts w:cs="Arial"/>
            <w:noProof/>
            <w:kern w:val="2"/>
            <w:sz w:val="21"/>
            <w:szCs w:val="22"/>
          </w:rPr>
          <w:tab/>
        </w:r>
        <w:r w:rsidR="001E7794" w:rsidRPr="007D6A94">
          <w:rPr>
            <w:rStyle w:val="af0"/>
            <w:rFonts w:cs="Arial"/>
            <w:noProof/>
          </w:rPr>
          <w:t>HCVR52XXAN-S3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_Toc477768718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80</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19" w:history="1">
        <w:r w:rsidR="001E7794" w:rsidRPr="007D6A94">
          <w:rPr>
            <w:rStyle w:val="af0"/>
            <w:rFonts w:cs="Arial"/>
            <w:noProof/>
          </w:rPr>
          <w:t>1.3.46</w:t>
        </w:r>
        <w:r w:rsidR="001E7794" w:rsidRPr="007D6A94">
          <w:rPr>
            <w:rFonts w:cs="Arial"/>
            <w:noProof/>
            <w:kern w:val="2"/>
            <w:sz w:val="21"/>
            <w:szCs w:val="22"/>
          </w:rPr>
          <w:tab/>
        </w:r>
        <w:r w:rsidR="001E7794" w:rsidRPr="007D6A94">
          <w:rPr>
            <w:rStyle w:val="af0"/>
            <w:rFonts w:cs="Arial"/>
            <w:noProof/>
          </w:rPr>
          <w:t>HCVR72XXA-S3/HCVR7216AN-S3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_Toc477768719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81</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20" w:history="1">
        <w:r w:rsidR="001E7794" w:rsidRPr="007D6A94">
          <w:rPr>
            <w:rStyle w:val="af0"/>
            <w:rFonts w:cs="Arial"/>
            <w:noProof/>
          </w:rPr>
          <w:t>1.3.47</w:t>
        </w:r>
        <w:r w:rsidR="001E7794" w:rsidRPr="007D6A94">
          <w:rPr>
            <w:rFonts w:cs="Arial"/>
            <w:noProof/>
            <w:kern w:val="2"/>
            <w:sz w:val="21"/>
            <w:szCs w:val="22"/>
          </w:rPr>
          <w:tab/>
        </w:r>
        <w:r w:rsidR="001E7794" w:rsidRPr="007D6A94">
          <w:rPr>
            <w:rStyle w:val="af0"/>
            <w:rFonts w:cs="Arial"/>
            <w:noProof/>
          </w:rPr>
          <w:t>HCVR52XXL-V2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_Toc477768720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84</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21" w:history="1">
        <w:r w:rsidR="001E7794" w:rsidRPr="007D6A94">
          <w:rPr>
            <w:rStyle w:val="af0"/>
            <w:rFonts w:cs="Arial"/>
            <w:noProof/>
          </w:rPr>
          <w:t>1.3.48</w:t>
        </w:r>
        <w:r w:rsidR="001E7794" w:rsidRPr="007D6A94">
          <w:rPr>
            <w:rFonts w:cs="Arial"/>
            <w:noProof/>
            <w:kern w:val="2"/>
            <w:sz w:val="21"/>
            <w:szCs w:val="22"/>
          </w:rPr>
          <w:tab/>
        </w:r>
        <w:r w:rsidR="001E7794" w:rsidRPr="007D6A94">
          <w:rPr>
            <w:rStyle w:val="af0"/>
            <w:rFonts w:cs="Arial"/>
            <w:noProof/>
          </w:rPr>
          <w:t>HCVR54XXL-V2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_Toc477768721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85</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22" w:history="1">
        <w:r w:rsidR="001E7794" w:rsidRPr="007D6A94">
          <w:rPr>
            <w:rStyle w:val="af0"/>
            <w:rFonts w:cs="Arial"/>
            <w:noProof/>
          </w:rPr>
          <w:t>1.3.49</w:t>
        </w:r>
        <w:r w:rsidR="001E7794" w:rsidRPr="007D6A94">
          <w:rPr>
            <w:rFonts w:cs="Arial"/>
            <w:noProof/>
            <w:kern w:val="2"/>
            <w:sz w:val="21"/>
            <w:szCs w:val="22"/>
          </w:rPr>
          <w:tab/>
        </w:r>
        <w:r w:rsidR="001E7794" w:rsidRPr="007D6A94">
          <w:rPr>
            <w:rStyle w:val="af0"/>
            <w:rFonts w:cs="Arial"/>
            <w:noProof/>
          </w:rPr>
          <w:t>HCVR4224/32L-S2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_Toc477768722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87</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23" w:history="1">
        <w:r w:rsidR="001E7794" w:rsidRPr="007D6A94">
          <w:rPr>
            <w:rStyle w:val="af0"/>
            <w:rFonts w:cs="Arial"/>
            <w:noProof/>
          </w:rPr>
          <w:t>1.3.50</w:t>
        </w:r>
        <w:r w:rsidR="001E7794" w:rsidRPr="007D6A94">
          <w:rPr>
            <w:rFonts w:cs="Arial"/>
            <w:noProof/>
            <w:kern w:val="2"/>
            <w:sz w:val="21"/>
            <w:szCs w:val="22"/>
          </w:rPr>
          <w:tab/>
        </w:r>
        <w:r w:rsidR="001E7794" w:rsidRPr="007D6A94">
          <w:rPr>
            <w:rStyle w:val="af0"/>
            <w:rFonts w:cs="Arial"/>
            <w:noProof/>
          </w:rPr>
          <w:t>HCVR44XXL-S2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_Toc477768723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88</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24" w:history="1">
        <w:r w:rsidR="001E7794" w:rsidRPr="007D6A94">
          <w:rPr>
            <w:rStyle w:val="af0"/>
            <w:rFonts w:cs="Arial"/>
            <w:noProof/>
          </w:rPr>
          <w:t>1.3.51</w:t>
        </w:r>
        <w:r w:rsidR="001E7794" w:rsidRPr="007D6A94">
          <w:rPr>
            <w:rFonts w:cs="Arial"/>
            <w:noProof/>
            <w:kern w:val="2"/>
            <w:sz w:val="21"/>
            <w:szCs w:val="22"/>
          </w:rPr>
          <w:tab/>
        </w:r>
        <w:r w:rsidR="001E7794" w:rsidRPr="007D6A94">
          <w:rPr>
            <w:rStyle w:val="af0"/>
            <w:rFonts w:cs="Arial"/>
            <w:noProof/>
          </w:rPr>
          <w:t>HCVR48XXS-S2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_Toc477768724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91</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25" w:history="1">
        <w:r w:rsidR="001E7794" w:rsidRPr="007D6A94">
          <w:rPr>
            <w:rStyle w:val="af0"/>
            <w:rFonts w:cs="Arial"/>
            <w:noProof/>
          </w:rPr>
          <w:t>1.3.52</w:t>
        </w:r>
        <w:r w:rsidR="001E7794" w:rsidRPr="007D6A94">
          <w:rPr>
            <w:rFonts w:cs="Arial"/>
            <w:noProof/>
            <w:kern w:val="2"/>
            <w:sz w:val="21"/>
            <w:szCs w:val="22"/>
          </w:rPr>
          <w:tab/>
        </w:r>
        <w:r w:rsidR="001E7794" w:rsidRPr="007D6A94">
          <w:rPr>
            <w:rStyle w:val="af0"/>
            <w:rFonts w:cs="Arial"/>
            <w:noProof/>
          </w:rPr>
          <w:t>HCVR58XXS-V2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_Toc477768725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94</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26" w:history="1">
        <w:r w:rsidR="001E7794" w:rsidRPr="007D6A94">
          <w:rPr>
            <w:rStyle w:val="af0"/>
            <w:rFonts w:cs="Arial"/>
            <w:noProof/>
          </w:rPr>
          <w:t>1.3.53</w:t>
        </w:r>
        <w:r w:rsidR="001E7794" w:rsidRPr="007D6A94">
          <w:rPr>
            <w:rFonts w:cs="Arial"/>
            <w:noProof/>
            <w:kern w:val="2"/>
            <w:sz w:val="21"/>
            <w:szCs w:val="22"/>
          </w:rPr>
          <w:tab/>
        </w:r>
        <w:r w:rsidR="001E7794" w:rsidRPr="007D6A94">
          <w:rPr>
            <w:rStyle w:val="af0"/>
            <w:rFonts w:cs="Arial"/>
            <w:noProof/>
          </w:rPr>
          <w:t>HCVR71XXH-4M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_Toc477768726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95</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27" w:history="1">
        <w:r w:rsidR="001E7794" w:rsidRPr="007D6A94">
          <w:rPr>
            <w:rStyle w:val="af0"/>
            <w:rFonts w:cs="Arial"/>
            <w:noProof/>
          </w:rPr>
          <w:t>1.3.54</w:t>
        </w:r>
        <w:r w:rsidR="001E7794" w:rsidRPr="007D6A94">
          <w:rPr>
            <w:rFonts w:cs="Arial"/>
            <w:noProof/>
            <w:kern w:val="2"/>
            <w:sz w:val="21"/>
            <w:szCs w:val="22"/>
          </w:rPr>
          <w:tab/>
        </w:r>
        <w:r w:rsidR="001E7794" w:rsidRPr="007D6A94">
          <w:rPr>
            <w:rStyle w:val="af0"/>
            <w:rFonts w:cs="Arial"/>
            <w:noProof/>
          </w:rPr>
          <w:t>HCVR72XXAN-4M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_Toc477768727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97</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28" w:history="1">
        <w:r w:rsidR="001E7794" w:rsidRPr="007D6A94">
          <w:rPr>
            <w:rStyle w:val="af0"/>
            <w:rFonts w:cs="Arial"/>
            <w:noProof/>
          </w:rPr>
          <w:t>1.3.55</w:t>
        </w:r>
        <w:r w:rsidR="001E7794" w:rsidRPr="007D6A94">
          <w:rPr>
            <w:rFonts w:cs="Arial"/>
            <w:noProof/>
            <w:kern w:val="2"/>
            <w:sz w:val="21"/>
            <w:szCs w:val="22"/>
          </w:rPr>
          <w:tab/>
        </w:r>
        <w:r w:rsidR="001E7794" w:rsidRPr="007D6A94">
          <w:rPr>
            <w:rStyle w:val="af0"/>
            <w:rFonts w:cs="Arial"/>
            <w:noProof/>
          </w:rPr>
          <w:t>XVR410XC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_Toc477768728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99</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29" w:history="1">
        <w:r w:rsidR="001E7794" w:rsidRPr="007D6A94">
          <w:rPr>
            <w:rStyle w:val="af0"/>
            <w:rFonts w:cs="Arial"/>
            <w:noProof/>
          </w:rPr>
          <w:t>1.3.56</w:t>
        </w:r>
        <w:r w:rsidR="001E7794" w:rsidRPr="007D6A94">
          <w:rPr>
            <w:rFonts w:cs="Arial"/>
            <w:noProof/>
            <w:kern w:val="2"/>
            <w:sz w:val="21"/>
            <w:szCs w:val="22"/>
          </w:rPr>
          <w:tab/>
        </w:r>
        <w:r w:rsidR="001E7794" w:rsidRPr="007D6A94">
          <w:rPr>
            <w:rStyle w:val="af0"/>
            <w:rFonts w:cs="Arial"/>
            <w:noProof/>
          </w:rPr>
          <w:t>XVR510XC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_Toc477768729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100</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30" w:history="1">
        <w:r w:rsidR="001E7794" w:rsidRPr="007D6A94">
          <w:rPr>
            <w:rStyle w:val="af0"/>
            <w:rFonts w:cs="Arial"/>
            <w:noProof/>
          </w:rPr>
          <w:t>1.3.57</w:t>
        </w:r>
        <w:r w:rsidR="001E7794" w:rsidRPr="007D6A94">
          <w:rPr>
            <w:rFonts w:cs="Arial"/>
            <w:noProof/>
            <w:kern w:val="2"/>
            <w:sz w:val="21"/>
            <w:szCs w:val="22"/>
          </w:rPr>
          <w:tab/>
        </w:r>
        <w:r w:rsidR="001E7794" w:rsidRPr="007D6A94">
          <w:rPr>
            <w:rStyle w:val="af0"/>
            <w:rFonts w:cs="Arial"/>
            <w:noProof/>
          </w:rPr>
          <w:t>XVR7104C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_Toc477768730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102</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31" w:history="1">
        <w:r w:rsidR="001E7794" w:rsidRPr="007D6A94">
          <w:rPr>
            <w:rStyle w:val="af0"/>
            <w:rFonts w:cs="Arial"/>
            <w:noProof/>
          </w:rPr>
          <w:t>1.3.58</w:t>
        </w:r>
        <w:r w:rsidR="001E7794" w:rsidRPr="007D6A94">
          <w:rPr>
            <w:rFonts w:cs="Arial"/>
            <w:noProof/>
            <w:kern w:val="2"/>
            <w:sz w:val="21"/>
            <w:szCs w:val="22"/>
          </w:rPr>
          <w:tab/>
        </w:r>
        <w:r w:rsidR="001E7794" w:rsidRPr="007D6A94">
          <w:rPr>
            <w:rStyle w:val="af0"/>
            <w:rFonts w:cs="Arial"/>
            <w:noProof/>
          </w:rPr>
          <w:t>XVR41XXHE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_Toc477768731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103</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32" w:history="1">
        <w:r w:rsidR="001E7794" w:rsidRPr="007D6A94">
          <w:rPr>
            <w:rStyle w:val="af0"/>
            <w:rFonts w:cs="Arial"/>
            <w:noProof/>
          </w:rPr>
          <w:t>1.3.59</w:t>
        </w:r>
        <w:r w:rsidR="001E7794" w:rsidRPr="007D6A94">
          <w:rPr>
            <w:rFonts w:cs="Arial"/>
            <w:noProof/>
            <w:kern w:val="2"/>
            <w:sz w:val="21"/>
            <w:szCs w:val="22"/>
          </w:rPr>
          <w:tab/>
        </w:r>
        <w:r w:rsidR="001E7794" w:rsidRPr="007D6A94">
          <w:rPr>
            <w:rStyle w:val="af0"/>
            <w:rFonts w:cs="Arial"/>
            <w:noProof/>
          </w:rPr>
          <w:t>XVR51XXH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_Toc477768732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105</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33" w:history="1">
        <w:r w:rsidR="001E7794" w:rsidRPr="007D6A94">
          <w:rPr>
            <w:rStyle w:val="af0"/>
            <w:rFonts w:cs="Arial"/>
            <w:noProof/>
          </w:rPr>
          <w:t>1.3.60</w:t>
        </w:r>
        <w:r w:rsidR="001E7794" w:rsidRPr="007D6A94">
          <w:rPr>
            <w:rFonts w:cs="Arial"/>
            <w:noProof/>
            <w:kern w:val="2"/>
            <w:sz w:val="21"/>
            <w:szCs w:val="22"/>
          </w:rPr>
          <w:tab/>
        </w:r>
        <w:r w:rsidR="001E7794" w:rsidRPr="007D6A94">
          <w:rPr>
            <w:rStyle w:val="af0"/>
            <w:rFonts w:cs="Arial"/>
            <w:noProof/>
          </w:rPr>
          <w:t>XVR51XXHE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_Toc477768733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107</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34" w:history="1">
        <w:r w:rsidR="001E7794" w:rsidRPr="007D6A94">
          <w:rPr>
            <w:rStyle w:val="af0"/>
            <w:rFonts w:cs="Arial"/>
            <w:noProof/>
          </w:rPr>
          <w:t>1.3.61</w:t>
        </w:r>
        <w:r w:rsidR="001E7794" w:rsidRPr="007D6A94">
          <w:rPr>
            <w:rFonts w:cs="Arial"/>
            <w:noProof/>
            <w:kern w:val="2"/>
            <w:sz w:val="21"/>
            <w:szCs w:val="22"/>
          </w:rPr>
          <w:tab/>
        </w:r>
        <w:r w:rsidR="001E7794" w:rsidRPr="007D6A94">
          <w:rPr>
            <w:rStyle w:val="af0"/>
            <w:rFonts w:cs="Arial"/>
            <w:noProof/>
          </w:rPr>
          <w:t>XVR71XXHE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_Toc477768734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109</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35" w:history="1">
        <w:r w:rsidR="001E7794" w:rsidRPr="007D6A94">
          <w:rPr>
            <w:rStyle w:val="af0"/>
            <w:rFonts w:cs="Arial"/>
            <w:noProof/>
          </w:rPr>
          <w:t>1.3.62</w:t>
        </w:r>
        <w:r w:rsidR="001E7794" w:rsidRPr="007D6A94">
          <w:rPr>
            <w:rFonts w:cs="Arial"/>
            <w:noProof/>
            <w:kern w:val="2"/>
            <w:sz w:val="21"/>
            <w:szCs w:val="22"/>
          </w:rPr>
          <w:tab/>
        </w:r>
        <w:r w:rsidR="001E7794" w:rsidRPr="007D6A94">
          <w:rPr>
            <w:rStyle w:val="af0"/>
            <w:rFonts w:cs="Arial"/>
            <w:noProof/>
          </w:rPr>
          <w:t>XVR71XXH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_Toc477768735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111</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36" w:history="1">
        <w:r w:rsidR="001E7794" w:rsidRPr="007D6A94">
          <w:rPr>
            <w:rStyle w:val="af0"/>
            <w:rFonts w:cs="Arial"/>
            <w:noProof/>
          </w:rPr>
          <w:t>1.3.63</w:t>
        </w:r>
        <w:r w:rsidR="001E7794" w:rsidRPr="007D6A94">
          <w:rPr>
            <w:rFonts w:cs="Arial"/>
            <w:noProof/>
            <w:kern w:val="2"/>
            <w:sz w:val="21"/>
            <w:szCs w:val="22"/>
          </w:rPr>
          <w:tab/>
        </w:r>
        <w:r w:rsidR="001E7794" w:rsidRPr="007D6A94">
          <w:rPr>
            <w:rStyle w:val="af0"/>
            <w:rFonts w:cs="Arial"/>
            <w:noProof/>
          </w:rPr>
          <w:t>XVR21XXHS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_Toc477768736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113</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37" w:history="1">
        <w:r w:rsidR="001E7794" w:rsidRPr="007D6A94">
          <w:rPr>
            <w:rStyle w:val="af0"/>
            <w:rFonts w:cs="Arial"/>
            <w:noProof/>
          </w:rPr>
          <w:t>1.3.64</w:t>
        </w:r>
        <w:r w:rsidR="001E7794" w:rsidRPr="007D6A94">
          <w:rPr>
            <w:rFonts w:cs="Arial"/>
            <w:noProof/>
            <w:kern w:val="2"/>
            <w:sz w:val="21"/>
            <w:szCs w:val="22"/>
          </w:rPr>
          <w:tab/>
        </w:r>
        <w:r w:rsidR="001E7794" w:rsidRPr="007D6A94">
          <w:rPr>
            <w:rStyle w:val="af0"/>
            <w:rFonts w:cs="Arial"/>
            <w:noProof/>
          </w:rPr>
          <w:t>XVR41XXHS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_Toc477768737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115</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38" w:history="1">
        <w:r w:rsidR="001E7794" w:rsidRPr="007D6A94">
          <w:rPr>
            <w:rStyle w:val="af0"/>
            <w:rFonts w:cs="Arial"/>
            <w:noProof/>
          </w:rPr>
          <w:t>1.3.65</w:t>
        </w:r>
        <w:r w:rsidR="001E7794" w:rsidRPr="007D6A94">
          <w:rPr>
            <w:rFonts w:cs="Arial"/>
            <w:noProof/>
            <w:kern w:val="2"/>
            <w:sz w:val="21"/>
            <w:szCs w:val="22"/>
          </w:rPr>
          <w:tab/>
        </w:r>
        <w:r w:rsidR="001E7794" w:rsidRPr="007D6A94">
          <w:rPr>
            <w:rStyle w:val="af0"/>
            <w:rFonts w:cs="Arial"/>
            <w:noProof/>
          </w:rPr>
          <w:t>XVR51XXHS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_Toc477768738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116</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39" w:history="1">
        <w:r w:rsidR="001E7794" w:rsidRPr="007D6A94">
          <w:rPr>
            <w:rStyle w:val="af0"/>
            <w:rFonts w:cs="Arial"/>
            <w:noProof/>
          </w:rPr>
          <w:t>1.3.66</w:t>
        </w:r>
        <w:r w:rsidR="001E7794" w:rsidRPr="007D6A94">
          <w:rPr>
            <w:rFonts w:cs="Arial"/>
            <w:noProof/>
            <w:kern w:val="2"/>
            <w:sz w:val="21"/>
            <w:szCs w:val="22"/>
          </w:rPr>
          <w:tab/>
        </w:r>
        <w:r w:rsidR="001E7794" w:rsidRPr="007D6A94">
          <w:rPr>
            <w:rStyle w:val="af0"/>
            <w:rFonts w:cs="Arial"/>
            <w:noProof/>
          </w:rPr>
          <w:t>XVR7104HS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_Toc477768739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118</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40" w:history="1">
        <w:r w:rsidR="001E7794" w:rsidRPr="007D6A94">
          <w:rPr>
            <w:rStyle w:val="af0"/>
            <w:rFonts w:cs="Arial"/>
            <w:noProof/>
          </w:rPr>
          <w:t>1.3.67</w:t>
        </w:r>
        <w:r w:rsidR="001E7794" w:rsidRPr="007D6A94">
          <w:rPr>
            <w:rFonts w:cs="Arial"/>
            <w:noProof/>
            <w:kern w:val="2"/>
            <w:sz w:val="21"/>
            <w:szCs w:val="22"/>
          </w:rPr>
          <w:tab/>
        </w:r>
        <w:r w:rsidR="001E7794" w:rsidRPr="007D6A94">
          <w:rPr>
            <w:rStyle w:val="af0"/>
            <w:rFonts w:cs="Arial"/>
            <w:noProof/>
          </w:rPr>
          <w:t>XVR42XXA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_Toc477768740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120</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41" w:history="1">
        <w:r w:rsidR="001E7794" w:rsidRPr="007D6A94">
          <w:rPr>
            <w:rStyle w:val="af0"/>
            <w:rFonts w:cs="Arial"/>
            <w:noProof/>
          </w:rPr>
          <w:t>1.3.68</w:t>
        </w:r>
        <w:r w:rsidR="001E7794" w:rsidRPr="007D6A94">
          <w:rPr>
            <w:rFonts w:cs="Arial"/>
            <w:noProof/>
            <w:kern w:val="2"/>
            <w:sz w:val="21"/>
            <w:szCs w:val="22"/>
          </w:rPr>
          <w:tab/>
        </w:r>
        <w:r w:rsidR="001E7794" w:rsidRPr="007D6A94">
          <w:rPr>
            <w:rStyle w:val="af0"/>
            <w:rFonts w:cs="Arial"/>
            <w:noProof/>
          </w:rPr>
          <w:t>XVR42XXAN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_Toc477768741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122</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42" w:history="1">
        <w:r w:rsidR="001E7794" w:rsidRPr="007D6A94">
          <w:rPr>
            <w:rStyle w:val="af0"/>
            <w:rFonts w:cs="Arial"/>
            <w:noProof/>
          </w:rPr>
          <w:t>1.3.69</w:t>
        </w:r>
        <w:r w:rsidR="001E7794" w:rsidRPr="007D6A94">
          <w:rPr>
            <w:rFonts w:cs="Arial"/>
            <w:noProof/>
            <w:kern w:val="2"/>
            <w:sz w:val="21"/>
            <w:szCs w:val="22"/>
          </w:rPr>
          <w:tab/>
        </w:r>
        <w:r w:rsidR="001E7794" w:rsidRPr="007D6A94">
          <w:rPr>
            <w:rStyle w:val="af0"/>
            <w:rFonts w:cs="Arial"/>
            <w:noProof/>
          </w:rPr>
          <w:t>XVR52XXA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_Toc477768742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126</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43" w:history="1">
        <w:r w:rsidR="001E7794" w:rsidRPr="007D6A94">
          <w:rPr>
            <w:rStyle w:val="af0"/>
            <w:rFonts w:cs="Arial"/>
            <w:noProof/>
          </w:rPr>
          <w:t>1.3.70</w:t>
        </w:r>
        <w:r w:rsidR="001E7794" w:rsidRPr="007D6A94">
          <w:rPr>
            <w:rFonts w:cs="Arial"/>
            <w:noProof/>
            <w:kern w:val="2"/>
            <w:sz w:val="21"/>
            <w:szCs w:val="22"/>
          </w:rPr>
          <w:tab/>
        </w:r>
        <w:r w:rsidR="001E7794" w:rsidRPr="007D6A94">
          <w:rPr>
            <w:rStyle w:val="af0"/>
            <w:rFonts w:cs="Arial"/>
            <w:noProof/>
          </w:rPr>
          <w:t>XVR52XXAN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_Toc477768743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128</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44" w:history="1">
        <w:r w:rsidR="001E7794" w:rsidRPr="007D6A94">
          <w:rPr>
            <w:rStyle w:val="af0"/>
            <w:rFonts w:cs="Arial"/>
            <w:noProof/>
          </w:rPr>
          <w:t>1.3.71</w:t>
        </w:r>
        <w:r w:rsidR="001E7794" w:rsidRPr="007D6A94">
          <w:rPr>
            <w:rFonts w:cs="Arial"/>
            <w:noProof/>
            <w:kern w:val="2"/>
            <w:sz w:val="21"/>
            <w:szCs w:val="22"/>
          </w:rPr>
          <w:tab/>
        </w:r>
        <w:r w:rsidR="001E7794" w:rsidRPr="007D6A94">
          <w:rPr>
            <w:rStyle w:val="af0"/>
            <w:rFonts w:cs="Arial"/>
            <w:noProof/>
          </w:rPr>
          <w:t>XVR72XXA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_Toc477768744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132</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45" w:history="1">
        <w:r w:rsidR="001E7794" w:rsidRPr="007D6A94">
          <w:rPr>
            <w:rStyle w:val="af0"/>
            <w:rFonts w:cs="Arial"/>
            <w:noProof/>
          </w:rPr>
          <w:t>1.3.72</w:t>
        </w:r>
        <w:r w:rsidR="001E7794" w:rsidRPr="007D6A94">
          <w:rPr>
            <w:rFonts w:cs="Arial"/>
            <w:noProof/>
            <w:kern w:val="2"/>
            <w:sz w:val="21"/>
            <w:szCs w:val="22"/>
          </w:rPr>
          <w:tab/>
        </w:r>
        <w:r w:rsidR="001E7794" w:rsidRPr="007D6A94">
          <w:rPr>
            <w:rStyle w:val="af0"/>
            <w:rFonts w:cs="Arial"/>
            <w:noProof/>
          </w:rPr>
          <w:t>XVR72XXAN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_Toc477768745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134</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46" w:history="1">
        <w:r w:rsidR="001E7794" w:rsidRPr="007D6A94">
          <w:rPr>
            <w:rStyle w:val="af0"/>
            <w:rFonts w:cs="Arial"/>
            <w:noProof/>
          </w:rPr>
          <w:t>1.3.73</w:t>
        </w:r>
        <w:r w:rsidR="001E7794" w:rsidRPr="007D6A94">
          <w:rPr>
            <w:rFonts w:cs="Arial"/>
            <w:noProof/>
            <w:kern w:val="2"/>
            <w:sz w:val="21"/>
            <w:szCs w:val="22"/>
          </w:rPr>
          <w:tab/>
        </w:r>
        <w:r w:rsidR="001E7794" w:rsidRPr="007D6A94">
          <w:rPr>
            <w:rStyle w:val="af0"/>
            <w:rFonts w:cs="Arial"/>
            <w:noProof/>
          </w:rPr>
          <w:t>XVR54XXL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_Toc477768746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136</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47" w:history="1">
        <w:r w:rsidR="001E7794" w:rsidRPr="007D6A94">
          <w:rPr>
            <w:rStyle w:val="af0"/>
            <w:rFonts w:cs="Arial"/>
            <w:noProof/>
          </w:rPr>
          <w:t>1.3.74</w:t>
        </w:r>
        <w:r w:rsidR="001E7794" w:rsidRPr="007D6A94">
          <w:rPr>
            <w:rFonts w:cs="Arial"/>
            <w:noProof/>
            <w:kern w:val="2"/>
            <w:sz w:val="21"/>
            <w:szCs w:val="22"/>
          </w:rPr>
          <w:tab/>
        </w:r>
        <w:r w:rsidR="001E7794" w:rsidRPr="007D6A94">
          <w:rPr>
            <w:rStyle w:val="af0"/>
            <w:rFonts w:cs="Arial"/>
            <w:noProof/>
          </w:rPr>
          <w:t>XVR74XXL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_Toc477768747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138</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48" w:history="1">
        <w:r w:rsidR="001E7794" w:rsidRPr="007D6A94">
          <w:rPr>
            <w:rStyle w:val="af0"/>
            <w:rFonts w:cs="Arial"/>
            <w:noProof/>
          </w:rPr>
          <w:t>1.3.75</w:t>
        </w:r>
        <w:r w:rsidR="001E7794" w:rsidRPr="007D6A94">
          <w:rPr>
            <w:rFonts w:cs="Arial"/>
            <w:noProof/>
            <w:kern w:val="2"/>
            <w:sz w:val="21"/>
            <w:szCs w:val="22"/>
          </w:rPr>
          <w:tab/>
        </w:r>
        <w:r w:rsidR="001E7794" w:rsidRPr="007D6A94">
          <w:rPr>
            <w:rStyle w:val="af0"/>
            <w:rFonts w:cs="Arial"/>
            <w:noProof/>
          </w:rPr>
          <w:t>XVR58XXS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_Toc477768748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140</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49" w:history="1">
        <w:r w:rsidR="001E7794" w:rsidRPr="007D6A94">
          <w:rPr>
            <w:rStyle w:val="af0"/>
            <w:rFonts w:cs="Arial"/>
            <w:noProof/>
          </w:rPr>
          <w:t>1.3.76</w:t>
        </w:r>
        <w:r w:rsidR="001E7794" w:rsidRPr="007D6A94">
          <w:rPr>
            <w:rFonts w:cs="Arial"/>
            <w:noProof/>
            <w:kern w:val="2"/>
            <w:sz w:val="21"/>
            <w:szCs w:val="22"/>
          </w:rPr>
          <w:tab/>
        </w:r>
        <w:r w:rsidR="001E7794" w:rsidRPr="007D6A94">
          <w:rPr>
            <w:rStyle w:val="af0"/>
            <w:rFonts w:cs="Arial"/>
            <w:noProof/>
          </w:rPr>
          <w:t>XVR78XXS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_Toc477768749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142</w:t>
        </w:r>
        <w:r w:rsidR="001E7794" w:rsidRPr="007D6A94">
          <w:rPr>
            <w:rFonts w:cs="Arial"/>
            <w:noProof/>
            <w:webHidden/>
          </w:rPr>
          <w:fldChar w:fldCharType="end"/>
        </w:r>
      </w:hyperlink>
    </w:p>
    <w:p w:rsidR="007D6A94" w:rsidRPr="007D6A94" w:rsidRDefault="00E206A0">
      <w:pPr>
        <w:pStyle w:val="11"/>
        <w:tabs>
          <w:tab w:val="left" w:pos="480"/>
          <w:tab w:val="right" w:leader="dot" w:pos="8296"/>
        </w:tabs>
        <w:rPr>
          <w:b w:val="0"/>
          <w:bCs w:val="0"/>
          <w:caps w:val="0"/>
          <w:noProof/>
          <w:kern w:val="2"/>
          <w:sz w:val="21"/>
          <w:szCs w:val="22"/>
        </w:rPr>
      </w:pPr>
      <w:hyperlink w:anchor="_Toc477768750" w:history="1">
        <w:r w:rsidR="001E7794" w:rsidRPr="007D6A94">
          <w:rPr>
            <w:rStyle w:val="af0"/>
            <w:rFonts w:eastAsia="Arial Unicode MS"/>
            <w:noProof/>
          </w:rPr>
          <w:t>2</w:t>
        </w:r>
        <w:r w:rsidR="001E7794" w:rsidRPr="007D6A94">
          <w:rPr>
            <w:b w:val="0"/>
            <w:bCs w:val="0"/>
            <w:caps w:val="0"/>
            <w:noProof/>
            <w:kern w:val="2"/>
            <w:sz w:val="21"/>
            <w:szCs w:val="22"/>
          </w:rPr>
          <w:tab/>
        </w:r>
        <w:r w:rsidR="001E7794" w:rsidRPr="007D6A94">
          <w:rPr>
            <w:rStyle w:val="af0"/>
            <w:rFonts w:eastAsia="Arial Unicode MS"/>
            <w:noProof/>
          </w:rPr>
          <w:t>Overview and Controls</w:t>
        </w:r>
        <w:r w:rsidR="001E7794" w:rsidRPr="007D6A94">
          <w:rPr>
            <w:noProof/>
            <w:webHidden/>
          </w:rPr>
          <w:tab/>
        </w:r>
        <w:r w:rsidR="001E7794" w:rsidRPr="007D6A94">
          <w:rPr>
            <w:noProof/>
            <w:webHidden/>
          </w:rPr>
          <w:fldChar w:fldCharType="begin"/>
        </w:r>
        <w:r w:rsidR="001E7794" w:rsidRPr="007D6A94">
          <w:rPr>
            <w:noProof/>
            <w:webHidden/>
          </w:rPr>
          <w:instrText xml:space="preserve"> PAGEREF _Toc477768750 \h </w:instrText>
        </w:r>
        <w:r w:rsidR="001E7794" w:rsidRPr="007D6A94">
          <w:rPr>
            <w:noProof/>
            <w:webHidden/>
          </w:rPr>
        </w:r>
        <w:r w:rsidR="001E7794" w:rsidRPr="007D6A94">
          <w:rPr>
            <w:noProof/>
            <w:webHidden/>
          </w:rPr>
          <w:fldChar w:fldCharType="separate"/>
        </w:r>
        <w:r w:rsidR="001E7794" w:rsidRPr="007D6A94">
          <w:rPr>
            <w:noProof/>
            <w:webHidden/>
          </w:rPr>
          <w:t>145</w:t>
        </w:r>
        <w:r w:rsidR="001E7794" w:rsidRPr="007D6A94">
          <w:rPr>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751" w:history="1">
        <w:r w:rsidR="001E7794" w:rsidRPr="007D6A94">
          <w:rPr>
            <w:rStyle w:val="af0"/>
            <w:rFonts w:eastAsia="Arial Unicode MS" w:cs="Arial"/>
            <w:noProof/>
          </w:rPr>
          <w:t>2.1</w:t>
        </w:r>
        <w:r w:rsidR="001E7794" w:rsidRPr="007D6A94">
          <w:rPr>
            <w:rFonts w:cs="Arial"/>
            <w:b w:val="0"/>
            <w:bCs w:val="0"/>
            <w:noProof/>
            <w:kern w:val="2"/>
            <w:sz w:val="21"/>
            <w:szCs w:val="22"/>
          </w:rPr>
          <w:tab/>
        </w:r>
        <w:r w:rsidR="001E7794" w:rsidRPr="007D6A94">
          <w:rPr>
            <w:rStyle w:val="af0"/>
            <w:rFonts w:eastAsia="Arial Unicode MS" w:cs="Arial"/>
            <w:noProof/>
          </w:rPr>
          <w:t>Front Panel</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_Toc477768751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145</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752" w:history="1">
        <w:r w:rsidR="001E7794" w:rsidRPr="007D6A94">
          <w:rPr>
            <w:rStyle w:val="af0"/>
            <w:rFonts w:cs="Arial"/>
            <w:noProof/>
          </w:rPr>
          <w:t>2.1.1</w:t>
        </w:r>
        <w:r w:rsidR="001E7794" w:rsidRPr="007D6A94">
          <w:rPr>
            <w:rFonts w:cs="Arial"/>
            <w:noProof/>
            <w:kern w:val="2"/>
            <w:sz w:val="21"/>
            <w:szCs w:val="22"/>
          </w:rPr>
          <w:tab/>
        </w:r>
        <w:r w:rsidR="001E7794" w:rsidRPr="007D6A94">
          <w:rPr>
            <w:rStyle w:val="af0"/>
            <w:rFonts w:cs="Arial"/>
            <w:noProof/>
          </w:rPr>
          <w:t>HCVR5104C/HCVR51XXC-V2/HCVR71XXC-V2/ HCVR4104/4108C-S2/ HCVR5104 5108C-S2/ HCVR7104C-S2/ HCVR2108C-S2/ HCVR410XC-S3/HCVR510XC-S3/7104C-S3/ XVR410XC/XVR510XC/7104C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_Toc477768752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145</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753" w:history="1">
        <w:r w:rsidR="001E7794" w:rsidRPr="007D6A94">
          <w:rPr>
            <w:rStyle w:val="af0"/>
            <w:rFonts w:cs="Arial"/>
            <w:noProof/>
          </w:rPr>
          <w:t>2.1.2</w:t>
        </w:r>
        <w:r w:rsidR="001E7794" w:rsidRPr="007D6A94">
          <w:rPr>
            <w:rFonts w:cs="Arial"/>
            <w:noProof/>
            <w:kern w:val="2"/>
            <w:sz w:val="21"/>
            <w:szCs w:val="22"/>
          </w:rPr>
          <w:tab/>
        </w:r>
        <w:r w:rsidR="001E7794" w:rsidRPr="007D6A94">
          <w:rPr>
            <w:rStyle w:val="af0"/>
            <w:rFonts w:cs="Arial"/>
            <w:noProof/>
          </w:rPr>
          <w:t>HCVR51XXH/HCVR51XXHE/ HCVR51XXH-V2 / HCVR51XXHE-V2/HCVR71XXH-V2 / HCVR71XXHE-V2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_Toc477768753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145</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754" w:history="1">
        <w:r w:rsidR="001E7794" w:rsidRPr="007D6A94">
          <w:rPr>
            <w:rStyle w:val="af0"/>
            <w:rFonts w:cs="Arial"/>
            <w:noProof/>
          </w:rPr>
          <w:t>2.1.3</w:t>
        </w:r>
        <w:r w:rsidR="001E7794" w:rsidRPr="007D6A94">
          <w:rPr>
            <w:rFonts w:cs="Arial"/>
            <w:noProof/>
            <w:kern w:val="2"/>
            <w:sz w:val="21"/>
            <w:szCs w:val="22"/>
          </w:rPr>
          <w:tab/>
        </w:r>
        <w:r w:rsidR="001E7794" w:rsidRPr="007D6A94">
          <w:rPr>
            <w:rStyle w:val="af0"/>
            <w:rFonts w:cs="Arial"/>
            <w:noProof/>
          </w:rPr>
          <w:t>HCVR51XXHC/ HCVR51XXHC-V2/ HCVR71XXHC-V2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_Toc477768754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146</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755" w:history="1">
        <w:r w:rsidR="001E7794" w:rsidRPr="007D6A94">
          <w:rPr>
            <w:rStyle w:val="af0"/>
            <w:rFonts w:cs="Arial"/>
            <w:noProof/>
          </w:rPr>
          <w:t>2.1.4</w:t>
        </w:r>
        <w:r w:rsidR="001E7794" w:rsidRPr="007D6A94">
          <w:rPr>
            <w:rFonts w:cs="Arial"/>
            <w:noProof/>
            <w:kern w:val="2"/>
            <w:sz w:val="21"/>
            <w:szCs w:val="22"/>
          </w:rPr>
          <w:tab/>
        </w:r>
        <w:r w:rsidR="001E7794" w:rsidRPr="007D6A94">
          <w:rPr>
            <w:rStyle w:val="af0"/>
            <w:rFonts w:cs="Arial"/>
            <w:noProof/>
          </w:rPr>
          <w:t>HCVR41XXHE-S2/ HCVR51XXH-S2/ HCVR51XXHE-S2/ HCVR710XH-S2/ HCVR710XHE-S2/ HCVR41XXHE-S3/HCVR51XXH-S3/HCVR51XXHE-S3/HCVR71XXH-S3/HCVR71XXHE-S3 /HCVR41XXHS-S2/ HCVR21XXHS-S2/ HCVR21XXHS-S3/HCVR41XXHS-S3/51XXHS-S3/7104HS-S3/ XVR41XXHE/XVR51H/XVR51XXHE/XVR71XXH/XVR71XXHE /HCVR41XXHS-S2/ HCVR21XXHS-S2/ XVR21XXHS/XVR41XXHS/51XXHS/7104HS/HCVR71XX-4M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_Toc477768755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147</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756" w:history="1">
        <w:r w:rsidR="001E7794" w:rsidRPr="007D6A94">
          <w:rPr>
            <w:rStyle w:val="af0"/>
            <w:rFonts w:cs="Arial"/>
            <w:noProof/>
          </w:rPr>
          <w:t>2.1.5</w:t>
        </w:r>
        <w:r w:rsidR="001E7794" w:rsidRPr="007D6A94">
          <w:rPr>
            <w:rFonts w:cs="Arial"/>
            <w:noProof/>
            <w:kern w:val="2"/>
            <w:sz w:val="21"/>
            <w:szCs w:val="22"/>
          </w:rPr>
          <w:tab/>
        </w:r>
        <w:r w:rsidR="001E7794" w:rsidRPr="007D6A94">
          <w:rPr>
            <w:rStyle w:val="af0"/>
            <w:rFonts w:cs="Arial"/>
            <w:noProof/>
          </w:rPr>
          <w:t>HCVR52XXA-V2/ HCVR72XXA-V2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_Toc477768756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148</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757" w:history="1">
        <w:r w:rsidR="001E7794" w:rsidRPr="007D6A94">
          <w:rPr>
            <w:rStyle w:val="af0"/>
            <w:rFonts w:cs="Arial"/>
            <w:noProof/>
          </w:rPr>
          <w:t>2.1.6</w:t>
        </w:r>
        <w:r w:rsidR="001E7794" w:rsidRPr="007D6A94">
          <w:rPr>
            <w:rFonts w:cs="Arial"/>
            <w:noProof/>
            <w:kern w:val="2"/>
            <w:sz w:val="21"/>
            <w:szCs w:val="22"/>
          </w:rPr>
          <w:tab/>
        </w:r>
        <w:r w:rsidR="001E7794" w:rsidRPr="007D6A94">
          <w:rPr>
            <w:rStyle w:val="af0"/>
            <w:rFonts w:cs="Arial"/>
            <w:noProof/>
          </w:rPr>
          <w:t>HCVR42XXA-S2/ HCVR42XXAN-S2/ HCVR52XXA-S2/ HCVR5216AN-S2/HCVR720XA-S2/ HCVR42XXA-S3/HCVR42XXAN-S3/HCVR52XXA-S3/HCVR52XXAN-S3/HCVR72XXA-S3/HCVR7216AN-S3/XVR42XXA/XVR42XXAN/XVR52XXA/XVR52XXAN/XVR72XXA/XVR7216AN/HCVR 72XXAN-4M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_Toc477768757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149</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758" w:history="1">
        <w:r w:rsidR="001E7794" w:rsidRPr="007D6A94">
          <w:rPr>
            <w:rStyle w:val="af0"/>
            <w:rFonts w:cs="Arial"/>
            <w:noProof/>
          </w:rPr>
          <w:t>2.1.7</w:t>
        </w:r>
        <w:r w:rsidR="001E7794" w:rsidRPr="007D6A94">
          <w:rPr>
            <w:rFonts w:cs="Arial"/>
            <w:noProof/>
            <w:kern w:val="2"/>
            <w:sz w:val="21"/>
            <w:szCs w:val="22"/>
          </w:rPr>
          <w:tab/>
        </w:r>
        <w:r w:rsidR="001E7794" w:rsidRPr="007D6A94">
          <w:rPr>
            <w:rStyle w:val="af0"/>
            <w:rFonts w:cs="Arial"/>
            <w:noProof/>
          </w:rPr>
          <w:t>HCVR42XXL-S2/HCVR44XXL-S2/ XVR54XXL/ XVR74XXL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_Toc477768758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150</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759" w:history="1">
        <w:r w:rsidR="001E7794" w:rsidRPr="007D6A94">
          <w:rPr>
            <w:rStyle w:val="af0"/>
            <w:rFonts w:cs="Arial"/>
            <w:noProof/>
          </w:rPr>
          <w:t>2.1.8</w:t>
        </w:r>
        <w:r w:rsidR="001E7794" w:rsidRPr="007D6A94">
          <w:rPr>
            <w:rFonts w:cs="Arial"/>
            <w:noProof/>
            <w:kern w:val="2"/>
            <w:sz w:val="21"/>
            <w:szCs w:val="22"/>
          </w:rPr>
          <w:tab/>
        </w:r>
        <w:r w:rsidR="001E7794" w:rsidRPr="007D6A94">
          <w:rPr>
            <w:rStyle w:val="af0"/>
            <w:rFonts w:cs="Arial"/>
            <w:noProof/>
          </w:rPr>
          <w:t>HCVR52XXL-V2/ HCVR54XXL-V2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_Toc477768759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151</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760" w:history="1">
        <w:r w:rsidR="001E7794" w:rsidRPr="007D6A94">
          <w:rPr>
            <w:rStyle w:val="af0"/>
            <w:rFonts w:cs="Arial"/>
            <w:noProof/>
          </w:rPr>
          <w:t>2.1.9</w:t>
        </w:r>
        <w:r w:rsidR="001E7794" w:rsidRPr="007D6A94">
          <w:rPr>
            <w:rFonts w:cs="Arial"/>
            <w:noProof/>
            <w:kern w:val="2"/>
            <w:sz w:val="21"/>
            <w:szCs w:val="22"/>
          </w:rPr>
          <w:tab/>
        </w:r>
        <w:r w:rsidR="001E7794" w:rsidRPr="007D6A94">
          <w:rPr>
            <w:rStyle w:val="af0"/>
            <w:rFonts w:cs="Arial"/>
            <w:noProof/>
          </w:rPr>
          <w:t>HCVR58XXS-V2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_Toc477768760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152</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61" w:history="1">
        <w:r w:rsidR="001E7794" w:rsidRPr="007D6A94">
          <w:rPr>
            <w:rStyle w:val="af0"/>
            <w:rFonts w:cs="Arial"/>
            <w:noProof/>
          </w:rPr>
          <w:t>2.1.10</w:t>
        </w:r>
        <w:r w:rsidR="001E7794" w:rsidRPr="007D6A94">
          <w:rPr>
            <w:rFonts w:cs="Arial"/>
            <w:noProof/>
            <w:kern w:val="2"/>
            <w:sz w:val="21"/>
            <w:szCs w:val="22"/>
          </w:rPr>
          <w:tab/>
        </w:r>
        <w:r w:rsidR="001E7794" w:rsidRPr="007D6A94">
          <w:rPr>
            <w:rStyle w:val="af0"/>
            <w:rFonts w:cs="Arial"/>
            <w:noProof/>
          </w:rPr>
          <w:t>HCVR48XXS-S2/ XVR58XXS/ XVR78XXS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_Toc477768761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155</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762" w:history="1">
        <w:r w:rsidR="001E7794" w:rsidRPr="007D6A94">
          <w:rPr>
            <w:rStyle w:val="af0"/>
            <w:rFonts w:eastAsia="Arial Unicode MS" w:cs="Arial"/>
            <w:noProof/>
          </w:rPr>
          <w:t>2.2</w:t>
        </w:r>
        <w:r w:rsidR="001E7794" w:rsidRPr="007D6A94">
          <w:rPr>
            <w:rFonts w:cs="Arial"/>
            <w:b w:val="0"/>
            <w:bCs w:val="0"/>
            <w:noProof/>
            <w:kern w:val="2"/>
            <w:sz w:val="21"/>
            <w:szCs w:val="22"/>
          </w:rPr>
          <w:tab/>
        </w:r>
        <w:r w:rsidR="001E7794" w:rsidRPr="007D6A94">
          <w:rPr>
            <w:rStyle w:val="af0"/>
            <w:rFonts w:eastAsia="Arial Unicode MS" w:cs="Arial"/>
            <w:noProof/>
          </w:rPr>
          <w:t>Rear Panel</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_Toc477768762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155</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763" w:history="1">
        <w:r w:rsidR="001E7794" w:rsidRPr="007D6A94">
          <w:rPr>
            <w:rStyle w:val="af0"/>
            <w:rFonts w:cs="Arial"/>
            <w:noProof/>
          </w:rPr>
          <w:t>2.2.1</w:t>
        </w:r>
        <w:r w:rsidR="001E7794" w:rsidRPr="007D6A94">
          <w:rPr>
            <w:rFonts w:cs="Arial"/>
            <w:noProof/>
            <w:kern w:val="2"/>
            <w:sz w:val="21"/>
            <w:szCs w:val="22"/>
          </w:rPr>
          <w:tab/>
        </w:r>
        <w:r w:rsidR="001E7794" w:rsidRPr="007D6A94">
          <w:rPr>
            <w:rStyle w:val="af0"/>
            <w:rFonts w:cs="Arial"/>
            <w:noProof/>
          </w:rPr>
          <w:t>HCVR5104C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_Toc477768763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155</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764" w:history="1">
        <w:r w:rsidR="001E7794" w:rsidRPr="007D6A94">
          <w:rPr>
            <w:rStyle w:val="af0"/>
            <w:rFonts w:cs="Arial"/>
            <w:noProof/>
          </w:rPr>
          <w:t>2.2.2</w:t>
        </w:r>
        <w:r w:rsidR="001E7794" w:rsidRPr="007D6A94">
          <w:rPr>
            <w:rFonts w:cs="Arial"/>
            <w:noProof/>
            <w:kern w:val="2"/>
            <w:sz w:val="21"/>
            <w:szCs w:val="22"/>
          </w:rPr>
          <w:tab/>
        </w:r>
        <w:r w:rsidR="001E7794" w:rsidRPr="007D6A94">
          <w:rPr>
            <w:rStyle w:val="af0"/>
            <w:rFonts w:cs="Arial"/>
            <w:noProof/>
          </w:rPr>
          <w:t>HCVR5104C-V2/HCVR5108C-V2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_Toc477768764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156</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765" w:history="1">
        <w:r w:rsidR="001E7794" w:rsidRPr="007D6A94">
          <w:rPr>
            <w:rStyle w:val="af0"/>
            <w:rFonts w:cs="Arial"/>
            <w:noProof/>
          </w:rPr>
          <w:t>2.2.3</w:t>
        </w:r>
        <w:r w:rsidR="001E7794" w:rsidRPr="007D6A94">
          <w:rPr>
            <w:rFonts w:cs="Arial"/>
            <w:noProof/>
            <w:kern w:val="2"/>
            <w:sz w:val="21"/>
            <w:szCs w:val="22"/>
          </w:rPr>
          <w:tab/>
        </w:r>
        <w:r w:rsidR="001E7794" w:rsidRPr="007D6A94">
          <w:rPr>
            <w:rStyle w:val="af0"/>
            <w:rFonts w:cs="Arial"/>
            <w:noProof/>
          </w:rPr>
          <w:t>HCVR7104C-V2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_Toc477768765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158</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766" w:history="1">
        <w:r w:rsidR="001E7794" w:rsidRPr="007D6A94">
          <w:rPr>
            <w:rStyle w:val="af0"/>
            <w:rFonts w:cs="Arial"/>
            <w:noProof/>
          </w:rPr>
          <w:t>2.2.4</w:t>
        </w:r>
        <w:r w:rsidR="001E7794" w:rsidRPr="007D6A94">
          <w:rPr>
            <w:rFonts w:cs="Arial"/>
            <w:noProof/>
            <w:kern w:val="2"/>
            <w:sz w:val="21"/>
            <w:szCs w:val="22"/>
          </w:rPr>
          <w:tab/>
        </w:r>
        <w:r w:rsidR="001E7794" w:rsidRPr="007D6A94">
          <w:rPr>
            <w:rStyle w:val="af0"/>
            <w:rFonts w:cs="Arial"/>
            <w:noProof/>
          </w:rPr>
          <w:t>HCVR4104/HCVR4108C-S2/HCVR2108C-S2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_Toc477768766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159</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767" w:history="1">
        <w:r w:rsidR="001E7794" w:rsidRPr="007D6A94">
          <w:rPr>
            <w:rStyle w:val="af0"/>
            <w:rFonts w:cs="Arial"/>
            <w:noProof/>
          </w:rPr>
          <w:t>2.2.5</w:t>
        </w:r>
        <w:r w:rsidR="001E7794" w:rsidRPr="007D6A94">
          <w:rPr>
            <w:rFonts w:cs="Arial"/>
            <w:noProof/>
            <w:kern w:val="2"/>
            <w:sz w:val="21"/>
            <w:szCs w:val="22"/>
          </w:rPr>
          <w:tab/>
        </w:r>
        <w:r w:rsidR="001E7794" w:rsidRPr="007D6A94">
          <w:rPr>
            <w:rStyle w:val="af0"/>
            <w:rFonts w:cs="Arial"/>
            <w:noProof/>
          </w:rPr>
          <w:t>HCVR5104/5108C-S2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_Toc477768767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160</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768" w:history="1">
        <w:r w:rsidR="001E7794" w:rsidRPr="007D6A94">
          <w:rPr>
            <w:rStyle w:val="af0"/>
            <w:rFonts w:cs="Arial"/>
            <w:noProof/>
          </w:rPr>
          <w:t>2.2.6</w:t>
        </w:r>
        <w:r w:rsidR="001E7794" w:rsidRPr="007D6A94">
          <w:rPr>
            <w:rFonts w:cs="Arial"/>
            <w:noProof/>
            <w:kern w:val="2"/>
            <w:sz w:val="21"/>
            <w:szCs w:val="22"/>
          </w:rPr>
          <w:tab/>
        </w:r>
        <w:r w:rsidR="001E7794" w:rsidRPr="007D6A94">
          <w:rPr>
            <w:rStyle w:val="af0"/>
            <w:rFonts w:cs="Arial"/>
            <w:noProof/>
          </w:rPr>
          <w:t>HCVR7104C-S2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_Toc477768768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161</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769" w:history="1">
        <w:r w:rsidR="001E7794" w:rsidRPr="007D6A94">
          <w:rPr>
            <w:rStyle w:val="af0"/>
            <w:rFonts w:cs="Arial"/>
            <w:noProof/>
          </w:rPr>
          <w:t>2.2.7</w:t>
        </w:r>
        <w:r w:rsidR="001E7794" w:rsidRPr="007D6A94">
          <w:rPr>
            <w:rFonts w:cs="Arial"/>
            <w:noProof/>
            <w:kern w:val="2"/>
            <w:sz w:val="21"/>
            <w:szCs w:val="22"/>
          </w:rPr>
          <w:tab/>
        </w:r>
        <w:r w:rsidR="001E7794" w:rsidRPr="007D6A94">
          <w:rPr>
            <w:rStyle w:val="af0"/>
            <w:rFonts w:cs="Arial"/>
            <w:noProof/>
          </w:rPr>
          <w:t>HCVR410XC-S3/HCVR510XC-S3/7104C-S3/XVR410XC/XVR510XC/7104C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_Toc477768769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162</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770" w:history="1">
        <w:r w:rsidR="001E7794" w:rsidRPr="007D6A94">
          <w:rPr>
            <w:rStyle w:val="af0"/>
            <w:rFonts w:cs="Arial"/>
            <w:noProof/>
          </w:rPr>
          <w:t>2.2.8</w:t>
        </w:r>
        <w:r w:rsidR="001E7794" w:rsidRPr="007D6A94">
          <w:rPr>
            <w:rFonts w:cs="Arial"/>
            <w:noProof/>
            <w:kern w:val="2"/>
            <w:sz w:val="21"/>
            <w:szCs w:val="22"/>
          </w:rPr>
          <w:tab/>
        </w:r>
        <w:r w:rsidR="001E7794" w:rsidRPr="007D6A94">
          <w:rPr>
            <w:rStyle w:val="af0"/>
            <w:rFonts w:cs="Arial"/>
            <w:noProof/>
          </w:rPr>
          <w:t>HCVR5104H/HCVR5108H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_Toc477768770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164</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771" w:history="1">
        <w:r w:rsidR="001E7794" w:rsidRPr="007D6A94">
          <w:rPr>
            <w:rStyle w:val="af0"/>
            <w:rFonts w:cs="Arial"/>
            <w:noProof/>
          </w:rPr>
          <w:t>2.2.9</w:t>
        </w:r>
        <w:r w:rsidR="001E7794" w:rsidRPr="007D6A94">
          <w:rPr>
            <w:rFonts w:cs="Arial"/>
            <w:noProof/>
            <w:kern w:val="2"/>
            <w:sz w:val="21"/>
            <w:szCs w:val="22"/>
          </w:rPr>
          <w:tab/>
        </w:r>
        <w:r w:rsidR="001E7794" w:rsidRPr="007D6A94">
          <w:rPr>
            <w:rStyle w:val="af0"/>
            <w:rFonts w:cs="Arial"/>
            <w:noProof/>
          </w:rPr>
          <w:t>HCVR5104H-V2/HCVR5108H-V2/HCVR5116H-V2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_Toc477768771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165</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72" w:history="1">
        <w:r w:rsidR="001E7794" w:rsidRPr="007D6A94">
          <w:rPr>
            <w:rStyle w:val="af0"/>
            <w:rFonts w:cs="Arial"/>
            <w:noProof/>
          </w:rPr>
          <w:t>2.2.10</w:t>
        </w:r>
        <w:r w:rsidR="001E7794" w:rsidRPr="007D6A94">
          <w:rPr>
            <w:rFonts w:cs="Arial"/>
            <w:noProof/>
            <w:kern w:val="2"/>
            <w:sz w:val="21"/>
            <w:szCs w:val="22"/>
          </w:rPr>
          <w:tab/>
        </w:r>
        <w:r w:rsidR="001E7794" w:rsidRPr="007D6A94">
          <w:rPr>
            <w:rStyle w:val="af0"/>
            <w:rFonts w:cs="Arial"/>
            <w:noProof/>
          </w:rPr>
          <w:t>HCVR5104HC/HCVR5108HC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_Toc477768772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167</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73" w:history="1">
        <w:r w:rsidR="001E7794" w:rsidRPr="007D6A94">
          <w:rPr>
            <w:rStyle w:val="af0"/>
            <w:rFonts w:cs="Arial"/>
            <w:noProof/>
          </w:rPr>
          <w:t>2.2.11</w:t>
        </w:r>
        <w:r w:rsidR="001E7794" w:rsidRPr="007D6A94">
          <w:rPr>
            <w:rFonts w:cs="Arial"/>
            <w:noProof/>
            <w:kern w:val="2"/>
            <w:sz w:val="21"/>
            <w:szCs w:val="22"/>
          </w:rPr>
          <w:tab/>
        </w:r>
        <w:r w:rsidR="001E7794" w:rsidRPr="007D6A94">
          <w:rPr>
            <w:rStyle w:val="af0"/>
            <w:rFonts w:cs="Arial"/>
            <w:noProof/>
          </w:rPr>
          <w:t>HCVR5104HC-V2/HCVR5108HC-V2/HCVR5116HC-V2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_Toc477768773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168</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74" w:history="1">
        <w:r w:rsidR="001E7794" w:rsidRPr="007D6A94">
          <w:rPr>
            <w:rStyle w:val="af0"/>
            <w:rFonts w:cs="Arial"/>
            <w:noProof/>
          </w:rPr>
          <w:t>2.2.12</w:t>
        </w:r>
        <w:r w:rsidR="001E7794" w:rsidRPr="007D6A94">
          <w:rPr>
            <w:rFonts w:cs="Arial"/>
            <w:noProof/>
            <w:kern w:val="2"/>
            <w:sz w:val="21"/>
            <w:szCs w:val="22"/>
          </w:rPr>
          <w:tab/>
        </w:r>
        <w:r w:rsidR="001E7794" w:rsidRPr="007D6A94">
          <w:rPr>
            <w:rStyle w:val="af0"/>
            <w:rFonts w:cs="Arial"/>
            <w:noProof/>
          </w:rPr>
          <w:t>HCVR5104HE/HCVR5108HE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_Toc477768774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170</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75" w:history="1">
        <w:r w:rsidR="001E7794" w:rsidRPr="007D6A94">
          <w:rPr>
            <w:rStyle w:val="af0"/>
            <w:rFonts w:cs="Arial"/>
            <w:noProof/>
          </w:rPr>
          <w:t>2.2.13</w:t>
        </w:r>
        <w:r w:rsidR="001E7794" w:rsidRPr="007D6A94">
          <w:rPr>
            <w:rFonts w:cs="Arial"/>
            <w:noProof/>
            <w:kern w:val="2"/>
            <w:sz w:val="21"/>
            <w:szCs w:val="22"/>
          </w:rPr>
          <w:tab/>
        </w:r>
        <w:r w:rsidR="001E7794" w:rsidRPr="007D6A94">
          <w:rPr>
            <w:rStyle w:val="af0"/>
            <w:rFonts w:cs="Arial"/>
            <w:noProof/>
          </w:rPr>
          <w:t>HCVR5104HE-V2/HCVR5108HE-V2/HCVR5116HE-V2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_Toc477768775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171</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76" w:history="1">
        <w:r w:rsidR="001E7794" w:rsidRPr="007D6A94">
          <w:rPr>
            <w:rStyle w:val="af0"/>
            <w:rFonts w:cs="Arial"/>
            <w:noProof/>
          </w:rPr>
          <w:t>2.2.14</w:t>
        </w:r>
        <w:r w:rsidR="001E7794" w:rsidRPr="007D6A94">
          <w:rPr>
            <w:rFonts w:cs="Arial"/>
            <w:noProof/>
            <w:kern w:val="2"/>
            <w:sz w:val="21"/>
            <w:szCs w:val="22"/>
          </w:rPr>
          <w:tab/>
        </w:r>
        <w:r w:rsidR="001E7794" w:rsidRPr="007D6A94">
          <w:rPr>
            <w:rStyle w:val="af0"/>
            <w:rFonts w:cs="Arial"/>
            <w:noProof/>
          </w:rPr>
          <w:t>HCVR7104H-V2/HCVR7108H-V2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_Toc477768776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173</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77" w:history="1">
        <w:r w:rsidR="001E7794" w:rsidRPr="007D6A94">
          <w:rPr>
            <w:rStyle w:val="af0"/>
            <w:rFonts w:cs="Arial"/>
            <w:noProof/>
          </w:rPr>
          <w:t>2.2.15</w:t>
        </w:r>
        <w:r w:rsidR="001E7794" w:rsidRPr="007D6A94">
          <w:rPr>
            <w:rFonts w:cs="Arial"/>
            <w:noProof/>
            <w:kern w:val="2"/>
            <w:sz w:val="21"/>
            <w:szCs w:val="22"/>
          </w:rPr>
          <w:tab/>
        </w:r>
        <w:r w:rsidR="001E7794" w:rsidRPr="007D6A94">
          <w:rPr>
            <w:rStyle w:val="af0"/>
            <w:rFonts w:cs="Arial"/>
            <w:noProof/>
          </w:rPr>
          <w:t>HCVR7104HC-V2/HCVR7108HC-V2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_Toc477768777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175</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78" w:history="1">
        <w:r w:rsidR="001E7794" w:rsidRPr="007D6A94">
          <w:rPr>
            <w:rStyle w:val="af0"/>
            <w:rFonts w:cs="Arial"/>
            <w:noProof/>
          </w:rPr>
          <w:t>2.2.16</w:t>
        </w:r>
        <w:r w:rsidR="001E7794" w:rsidRPr="007D6A94">
          <w:rPr>
            <w:rFonts w:cs="Arial"/>
            <w:noProof/>
            <w:kern w:val="2"/>
            <w:sz w:val="21"/>
            <w:szCs w:val="22"/>
          </w:rPr>
          <w:tab/>
        </w:r>
        <w:r w:rsidR="001E7794" w:rsidRPr="007D6A94">
          <w:rPr>
            <w:rStyle w:val="af0"/>
            <w:rFonts w:cs="Arial"/>
            <w:noProof/>
          </w:rPr>
          <w:t>HCVR7104HE-V2/HCVR7108HE-V2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_Toc477768778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176</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79" w:history="1">
        <w:r w:rsidR="001E7794" w:rsidRPr="007D6A94">
          <w:rPr>
            <w:rStyle w:val="af0"/>
            <w:rFonts w:cs="Arial"/>
            <w:noProof/>
          </w:rPr>
          <w:t>2.2.17</w:t>
        </w:r>
        <w:r w:rsidR="001E7794" w:rsidRPr="007D6A94">
          <w:rPr>
            <w:rFonts w:cs="Arial"/>
            <w:noProof/>
            <w:kern w:val="2"/>
            <w:sz w:val="21"/>
            <w:szCs w:val="22"/>
          </w:rPr>
          <w:tab/>
        </w:r>
        <w:r w:rsidR="001E7794" w:rsidRPr="007D6A94">
          <w:rPr>
            <w:rStyle w:val="af0"/>
            <w:rFonts w:cs="Arial"/>
            <w:noProof/>
          </w:rPr>
          <w:t>HCVR4104/4108/4116HE-S2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_Toc477768779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178</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80" w:history="1">
        <w:r w:rsidR="001E7794" w:rsidRPr="007D6A94">
          <w:rPr>
            <w:rStyle w:val="af0"/>
            <w:rFonts w:cs="Arial"/>
            <w:noProof/>
          </w:rPr>
          <w:t>2.2.18</w:t>
        </w:r>
        <w:r w:rsidR="001E7794" w:rsidRPr="007D6A94">
          <w:rPr>
            <w:rFonts w:cs="Arial"/>
            <w:noProof/>
            <w:kern w:val="2"/>
            <w:sz w:val="21"/>
            <w:szCs w:val="22"/>
          </w:rPr>
          <w:tab/>
        </w:r>
        <w:r w:rsidR="001E7794" w:rsidRPr="007D6A94">
          <w:rPr>
            <w:rStyle w:val="af0"/>
            <w:rFonts w:cs="Arial"/>
            <w:noProof/>
          </w:rPr>
          <w:t>HCVR5104/5108/5116H-S2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_Toc477768780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180</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81" w:history="1">
        <w:r w:rsidR="001E7794" w:rsidRPr="007D6A94">
          <w:rPr>
            <w:rStyle w:val="af0"/>
            <w:rFonts w:cs="Arial"/>
            <w:noProof/>
          </w:rPr>
          <w:t>2.2.19</w:t>
        </w:r>
        <w:r w:rsidR="001E7794" w:rsidRPr="007D6A94">
          <w:rPr>
            <w:rFonts w:cs="Arial"/>
            <w:noProof/>
            <w:kern w:val="2"/>
            <w:sz w:val="21"/>
            <w:szCs w:val="22"/>
          </w:rPr>
          <w:tab/>
        </w:r>
        <w:r w:rsidR="001E7794" w:rsidRPr="007D6A94">
          <w:rPr>
            <w:rStyle w:val="af0"/>
            <w:rFonts w:cs="Arial"/>
            <w:noProof/>
          </w:rPr>
          <w:t>HCVR5104/5108/5116HE-S2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_Toc477768781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182</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82" w:history="1">
        <w:r w:rsidR="001E7794" w:rsidRPr="007D6A94">
          <w:rPr>
            <w:rStyle w:val="af0"/>
            <w:rFonts w:cs="Arial"/>
            <w:noProof/>
          </w:rPr>
          <w:t>2.2.20</w:t>
        </w:r>
        <w:r w:rsidR="001E7794" w:rsidRPr="007D6A94">
          <w:rPr>
            <w:rFonts w:cs="Arial"/>
            <w:noProof/>
            <w:kern w:val="2"/>
            <w:sz w:val="21"/>
            <w:szCs w:val="22"/>
          </w:rPr>
          <w:tab/>
        </w:r>
        <w:r w:rsidR="001E7794" w:rsidRPr="007D6A94">
          <w:rPr>
            <w:rStyle w:val="af0"/>
            <w:rFonts w:cs="Arial"/>
            <w:noProof/>
          </w:rPr>
          <w:t>HCVR7104/7108H-S2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_Toc477768782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184</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83" w:history="1">
        <w:r w:rsidR="001E7794" w:rsidRPr="007D6A94">
          <w:rPr>
            <w:rStyle w:val="af0"/>
            <w:rFonts w:cs="Arial"/>
            <w:noProof/>
          </w:rPr>
          <w:t>2.2.21</w:t>
        </w:r>
        <w:r w:rsidR="001E7794" w:rsidRPr="007D6A94">
          <w:rPr>
            <w:rFonts w:cs="Arial"/>
            <w:noProof/>
            <w:kern w:val="2"/>
            <w:sz w:val="21"/>
            <w:szCs w:val="22"/>
          </w:rPr>
          <w:tab/>
        </w:r>
        <w:r w:rsidR="001E7794" w:rsidRPr="007D6A94">
          <w:rPr>
            <w:rStyle w:val="af0"/>
            <w:rFonts w:cs="Arial"/>
            <w:noProof/>
          </w:rPr>
          <w:t>HCVR7104/7108HE-S2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_Toc477768783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186</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84" w:history="1">
        <w:r w:rsidR="001E7794" w:rsidRPr="007D6A94">
          <w:rPr>
            <w:rStyle w:val="af0"/>
            <w:rFonts w:cs="Arial"/>
            <w:noProof/>
          </w:rPr>
          <w:t>2.2.22</w:t>
        </w:r>
        <w:r w:rsidR="001E7794" w:rsidRPr="007D6A94">
          <w:rPr>
            <w:rFonts w:cs="Arial"/>
            <w:noProof/>
            <w:kern w:val="2"/>
            <w:sz w:val="21"/>
            <w:szCs w:val="22"/>
          </w:rPr>
          <w:tab/>
        </w:r>
        <w:r w:rsidR="001E7794" w:rsidRPr="007D6A94">
          <w:rPr>
            <w:rStyle w:val="af0"/>
            <w:rFonts w:cs="Arial"/>
            <w:noProof/>
          </w:rPr>
          <w:t>HCVR41XXHE-S3/HCVR51XXH-S3/HCVR71XXH-S3/HCVR71XXHE-S3 /XVR41XXHE/XVR51XXH/XVR51XXHE/XVR71XXH/XVR71XXHE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_Toc477768784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187</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85" w:history="1">
        <w:r w:rsidR="001E7794" w:rsidRPr="007D6A94">
          <w:rPr>
            <w:rStyle w:val="af0"/>
            <w:rFonts w:cs="Arial"/>
            <w:noProof/>
          </w:rPr>
          <w:t>2.2.23</w:t>
        </w:r>
        <w:r w:rsidR="001E7794" w:rsidRPr="007D6A94">
          <w:rPr>
            <w:rFonts w:cs="Arial"/>
            <w:noProof/>
            <w:kern w:val="2"/>
            <w:sz w:val="21"/>
            <w:szCs w:val="22"/>
          </w:rPr>
          <w:tab/>
        </w:r>
        <w:r w:rsidR="001E7794" w:rsidRPr="007D6A94">
          <w:rPr>
            <w:rStyle w:val="af0"/>
            <w:rFonts w:cs="Arial"/>
            <w:noProof/>
          </w:rPr>
          <w:t>HCVR41XXHS-S2/ HCVR2108HS-S2/ HCVR2116HS-S2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_Toc477768785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189</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86" w:history="1">
        <w:r w:rsidR="001E7794" w:rsidRPr="007D6A94">
          <w:rPr>
            <w:rStyle w:val="af0"/>
            <w:rFonts w:cs="Arial"/>
            <w:noProof/>
          </w:rPr>
          <w:t>2.2.24</w:t>
        </w:r>
        <w:r w:rsidR="001E7794" w:rsidRPr="007D6A94">
          <w:rPr>
            <w:rFonts w:cs="Arial"/>
            <w:noProof/>
            <w:kern w:val="2"/>
            <w:sz w:val="21"/>
            <w:szCs w:val="22"/>
          </w:rPr>
          <w:tab/>
        </w:r>
        <w:r w:rsidR="001E7794" w:rsidRPr="007D6A94">
          <w:rPr>
            <w:rStyle w:val="af0"/>
            <w:rFonts w:cs="Arial"/>
            <w:noProof/>
          </w:rPr>
          <w:t>HCVR21XXHS-S3/HCVR41XXHS-S3/51XXHS-S3/7104HS-S3 /XVR21XXHS/XVR41XXHS/51XXHS/7104HS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_Toc477768786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191</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87" w:history="1">
        <w:r w:rsidR="001E7794" w:rsidRPr="007D6A94">
          <w:rPr>
            <w:rStyle w:val="af0"/>
            <w:rFonts w:cs="Arial"/>
            <w:noProof/>
          </w:rPr>
          <w:t>2.2.25</w:t>
        </w:r>
        <w:r w:rsidR="001E7794" w:rsidRPr="007D6A94">
          <w:rPr>
            <w:rFonts w:cs="Arial"/>
            <w:noProof/>
            <w:kern w:val="2"/>
            <w:sz w:val="21"/>
            <w:szCs w:val="22"/>
          </w:rPr>
          <w:tab/>
        </w:r>
        <w:r w:rsidR="001E7794" w:rsidRPr="007D6A94">
          <w:rPr>
            <w:rStyle w:val="af0"/>
            <w:rFonts w:cs="Arial"/>
            <w:noProof/>
          </w:rPr>
          <w:t>HCVR52XXA-V2/ HCVR72XXA-V2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_Toc477768787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193</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88" w:history="1">
        <w:r w:rsidR="001E7794" w:rsidRPr="007D6A94">
          <w:rPr>
            <w:rStyle w:val="af0"/>
            <w:rFonts w:cs="Arial"/>
            <w:noProof/>
          </w:rPr>
          <w:t>2.2.26</w:t>
        </w:r>
        <w:r w:rsidR="001E7794" w:rsidRPr="007D6A94">
          <w:rPr>
            <w:rFonts w:cs="Arial"/>
            <w:noProof/>
            <w:kern w:val="2"/>
            <w:sz w:val="21"/>
            <w:szCs w:val="22"/>
          </w:rPr>
          <w:tab/>
        </w:r>
        <w:r w:rsidR="001E7794" w:rsidRPr="007D6A94">
          <w:rPr>
            <w:rStyle w:val="af0"/>
            <w:rFonts w:cs="Arial"/>
            <w:noProof/>
          </w:rPr>
          <w:t>HCVR42XXA-S2/ HCVR4216AN-S2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_Toc477768788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194</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89" w:history="1">
        <w:r w:rsidR="001E7794" w:rsidRPr="007D6A94">
          <w:rPr>
            <w:rStyle w:val="af0"/>
            <w:rFonts w:cs="Arial"/>
            <w:noProof/>
          </w:rPr>
          <w:t>2.2.27</w:t>
        </w:r>
        <w:r w:rsidR="001E7794" w:rsidRPr="007D6A94">
          <w:rPr>
            <w:rFonts w:cs="Arial"/>
            <w:noProof/>
            <w:kern w:val="2"/>
            <w:sz w:val="21"/>
            <w:szCs w:val="22"/>
          </w:rPr>
          <w:tab/>
        </w:r>
        <w:r w:rsidR="001E7794" w:rsidRPr="007D6A94">
          <w:rPr>
            <w:rStyle w:val="af0"/>
            <w:rFonts w:cs="Arial"/>
            <w:noProof/>
          </w:rPr>
          <w:t>HCVR4224/HCVR4232AN-S2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_Toc477768789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197</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90" w:history="1">
        <w:r w:rsidR="001E7794" w:rsidRPr="007D6A94">
          <w:rPr>
            <w:rStyle w:val="af0"/>
            <w:rFonts w:cs="Arial"/>
            <w:noProof/>
          </w:rPr>
          <w:t>2.2.28</w:t>
        </w:r>
        <w:r w:rsidR="001E7794" w:rsidRPr="007D6A94">
          <w:rPr>
            <w:rFonts w:cs="Arial"/>
            <w:noProof/>
            <w:kern w:val="2"/>
            <w:sz w:val="21"/>
            <w:szCs w:val="22"/>
          </w:rPr>
          <w:tab/>
        </w:r>
        <w:r w:rsidR="001E7794" w:rsidRPr="007D6A94">
          <w:rPr>
            <w:rStyle w:val="af0"/>
            <w:rFonts w:cs="Arial"/>
            <w:noProof/>
          </w:rPr>
          <w:t>HCVR52XXA-S2/ HCVR5216AN-S2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_Toc477768790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198</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91" w:history="1">
        <w:r w:rsidR="001E7794" w:rsidRPr="007D6A94">
          <w:rPr>
            <w:rStyle w:val="af0"/>
            <w:rFonts w:cs="Arial"/>
            <w:noProof/>
          </w:rPr>
          <w:t>2.2.29</w:t>
        </w:r>
        <w:r w:rsidR="001E7794" w:rsidRPr="007D6A94">
          <w:rPr>
            <w:rFonts w:cs="Arial"/>
            <w:noProof/>
            <w:kern w:val="2"/>
            <w:sz w:val="21"/>
            <w:szCs w:val="22"/>
          </w:rPr>
          <w:tab/>
        </w:r>
        <w:r w:rsidR="001E7794" w:rsidRPr="007D6A94">
          <w:rPr>
            <w:rStyle w:val="af0"/>
            <w:rFonts w:cs="Arial"/>
            <w:noProof/>
          </w:rPr>
          <w:t>HCVR720XA-S2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_Toc477768791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200</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92" w:history="1">
        <w:r w:rsidR="001E7794" w:rsidRPr="007D6A94">
          <w:rPr>
            <w:rStyle w:val="af0"/>
            <w:rFonts w:cs="Arial"/>
            <w:noProof/>
          </w:rPr>
          <w:t>2.2.30</w:t>
        </w:r>
        <w:r w:rsidR="001E7794" w:rsidRPr="007D6A94">
          <w:rPr>
            <w:rFonts w:cs="Arial"/>
            <w:noProof/>
            <w:kern w:val="2"/>
            <w:sz w:val="21"/>
            <w:szCs w:val="22"/>
          </w:rPr>
          <w:tab/>
        </w:r>
        <w:r w:rsidR="001E7794" w:rsidRPr="007D6A94">
          <w:rPr>
            <w:rStyle w:val="af0"/>
            <w:rFonts w:cs="Arial"/>
            <w:noProof/>
          </w:rPr>
          <w:t>HCVR42XXA-S3/HCVR42XXAN-S3/HCVR52XXA-S3/HCVR52XXAN-S3/HCVR72XXA-S3/HCVR7216AN-S3/XVR42XXA/XVR42XXAN/XVR52XXA/XVR52XXAN/XVR72XXA/XVR7216AN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_Toc477768792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201</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93" w:history="1">
        <w:r w:rsidR="001E7794" w:rsidRPr="007D6A94">
          <w:rPr>
            <w:rStyle w:val="af0"/>
            <w:rFonts w:cs="Arial"/>
            <w:noProof/>
          </w:rPr>
          <w:t>2.2.31</w:t>
        </w:r>
        <w:r w:rsidR="001E7794" w:rsidRPr="007D6A94">
          <w:rPr>
            <w:rFonts w:cs="Arial"/>
            <w:noProof/>
            <w:kern w:val="2"/>
            <w:sz w:val="21"/>
            <w:szCs w:val="22"/>
          </w:rPr>
          <w:tab/>
        </w:r>
        <w:r w:rsidR="001E7794" w:rsidRPr="007D6A94">
          <w:rPr>
            <w:rStyle w:val="af0"/>
            <w:rFonts w:cs="Arial"/>
            <w:noProof/>
          </w:rPr>
          <w:t>HCVR52XXL-V2/ HCVR54XXL-V2/HCVR44L-S2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_Toc477768793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204</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94" w:history="1">
        <w:r w:rsidR="001E7794" w:rsidRPr="007D6A94">
          <w:rPr>
            <w:rStyle w:val="af0"/>
            <w:rFonts w:cs="Arial"/>
            <w:noProof/>
          </w:rPr>
          <w:t>2.2.32</w:t>
        </w:r>
        <w:r w:rsidR="001E7794" w:rsidRPr="007D6A94">
          <w:rPr>
            <w:rFonts w:cs="Arial"/>
            <w:noProof/>
            <w:kern w:val="2"/>
            <w:sz w:val="21"/>
            <w:szCs w:val="22"/>
          </w:rPr>
          <w:tab/>
        </w:r>
        <w:r w:rsidR="001E7794" w:rsidRPr="007D6A94">
          <w:rPr>
            <w:rStyle w:val="af0"/>
            <w:rFonts w:cs="Arial"/>
            <w:noProof/>
          </w:rPr>
          <w:t>HCVR42XXL-S2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_Toc477768794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207</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95" w:history="1">
        <w:r w:rsidR="001E7794" w:rsidRPr="007D6A94">
          <w:rPr>
            <w:rStyle w:val="af0"/>
            <w:rFonts w:cs="Arial"/>
            <w:noProof/>
          </w:rPr>
          <w:t>2.2.33</w:t>
        </w:r>
        <w:r w:rsidR="001E7794" w:rsidRPr="007D6A94">
          <w:rPr>
            <w:rFonts w:cs="Arial"/>
            <w:noProof/>
            <w:kern w:val="2"/>
            <w:sz w:val="21"/>
            <w:szCs w:val="22"/>
          </w:rPr>
          <w:tab/>
        </w:r>
        <w:r w:rsidR="001E7794" w:rsidRPr="007D6A94">
          <w:rPr>
            <w:rStyle w:val="af0"/>
            <w:rFonts w:cs="Arial"/>
            <w:noProof/>
          </w:rPr>
          <w:t>HCVR58XXS-V2/HCVR48XXS-S2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_Toc477768795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208</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96" w:history="1">
        <w:r w:rsidR="001E7794" w:rsidRPr="007D6A94">
          <w:rPr>
            <w:rStyle w:val="af0"/>
            <w:rFonts w:cs="Arial"/>
            <w:noProof/>
          </w:rPr>
          <w:t>2.2.34</w:t>
        </w:r>
        <w:r w:rsidR="001E7794" w:rsidRPr="007D6A94">
          <w:rPr>
            <w:rFonts w:cs="Arial"/>
            <w:noProof/>
            <w:kern w:val="2"/>
            <w:sz w:val="21"/>
            <w:szCs w:val="22"/>
          </w:rPr>
          <w:tab/>
        </w:r>
        <w:r w:rsidR="001E7794" w:rsidRPr="007D6A94">
          <w:rPr>
            <w:rStyle w:val="af0"/>
            <w:rFonts w:cs="Arial"/>
            <w:noProof/>
          </w:rPr>
          <w:t>HCVR71XXH-4M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_Toc477768796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212</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97" w:history="1">
        <w:r w:rsidR="001E7794" w:rsidRPr="007D6A94">
          <w:rPr>
            <w:rStyle w:val="af0"/>
            <w:rFonts w:cs="Arial"/>
            <w:noProof/>
          </w:rPr>
          <w:t>2.2.35</w:t>
        </w:r>
        <w:r w:rsidR="001E7794" w:rsidRPr="007D6A94">
          <w:rPr>
            <w:rFonts w:cs="Arial"/>
            <w:noProof/>
            <w:kern w:val="2"/>
            <w:sz w:val="21"/>
            <w:szCs w:val="22"/>
          </w:rPr>
          <w:tab/>
        </w:r>
        <w:r w:rsidR="001E7794" w:rsidRPr="007D6A94">
          <w:rPr>
            <w:rStyle w:val="af0"/>
            <w:rFonts w:cs="Arial"/>
            <w:noProof/>
          </w:rPr>
          <w:t>HCVR72XXAN-4M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_Toc477768797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213</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98" w:history="1">
        <w:r w:rsidR="001E7794" w:rsidRPr="007D6A94">
          <w:rPr>
            <w:rStyle w:val="af0"/>
            <w:rFonts w:cs="Arial"/>
            <w:noProof/>
          </w:rPr>
          <w:t>2.2.36</w:t>
        </w:r>
        <w:r w:rsidR="001E7794" w:rsidRPr="007D6A94">
          <w:rPr>
            <w:rFonts w:cs="Arial"/>
            <w:noProof/>
            <w:kern w:val="2"/>
            <w:sz w:val="21"/>
            <w:szCs w:val="22"/>
          </w:rPr>
          <w:tab/>
        </w:r>
        <w:r w:rsidR="001E7794" w:rsidRPr="007D6A94">
          <w:rPr>
            <w:rStyle w:val="af0"/>
            <w:rFonts w:cs="Arial"/>
            <w:noProof/>
          </w:rPr>
          <w:t>XVR54XXL/ XVR74XXL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_Toc477768798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214</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799" w:history="1">
        <w:r w:rsidR="001E7794" w:rsidRPr="007D6A94">
          <w:rPr>
            <w:rStyle w:val="af0"/>
            <w:rFonts w:cs="Arial"/>
            <w:noProof/>
          </w:rPr>
          <w:t>2.2.37</w:t>
        </w:r>
        <w:r w:rsidR="001E7794" w:rsidRPr="007D6A94">
          <w:rPr>
            <w:rFonts w:cs="Arial"/>
            <w:noProof/>
            <w:kern w:val="2"/>
            <w:sz w:val="21"/>
            <w:szCs w:val="22"/>
          </w:rPr>
          <w:tab/>
        </w:r>
        <w:r w:rsidR="001E7794" w:rsidRPr="007D6A94">
          <w:rPr>
            <w:rStyle w:val="af0"/>
            <w:rFonts w:cs="Arial"/>
            <w:noProof/>
          </w:rPr>
          <w:t>XVR58XXS/ XVR78XXS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_Toc477768799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222</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00" w:history="1">
        <w:r w:rsidR="001E7794" w:rsidRPr="007D6A94">
          <w:rPr>
            <w:rStyle w:val="af0"/>
            <w:rFonts w:eastAsia="Arial Unicode MS" w:cs="Arial"/>
            <w:noProof/>
          </w:rPr>
          <w:t>2.3</w:t>
        </w:r>
        <w:r w:rsidR="001E7794" w:rsidRPr="007D6A94">
          <w:rPr>
            <w:rFonts w:cs="Arial"/>
            <w:b w:val="0"/>
            <w:bCs w:val="0"/>
            <w:noProof/>
            <w:kern w:val="2"/>
            <w:sz w:val="21"/>
            <w:szCs w:val="22"/>
          </w:rPr>
          <w:tab/>
        </w:r>
        <w:r w:rsidR="001E7794" w:rsidRPr="007D6A94">
          <w:rPr>
            <w:rStyle w:val="af0"/>
            <w:rFonts w:eastAsia="Arial Unicode MS" w:cs="Arial"/>
            <w:noProof/>
          </w:rPr>
          <w:t>Connection Sample</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_Toc477768800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228</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01" w:history="1">
        <w:r w:rsidR="001E7794" w:rsidRPr="007D6A94">
          <w:rPr>
            <w:rStyle w:val="af0"/>
            <w:rFonts w:cs="Arial"/>
            <w:noProof/>
          </w:rPr>
          <w:t>2.3.1</w:t>
        </w:r>
        <w:r w:rsidR="001E7794" w:rsidRPr="007D6A94">
          <w:rPr>
            <w:rFonts w:cs="Arial"/>
            <w:noProof/>
            <w:kern w:val="2"/>
            <w:sz w:val="21"/>
            <w:szCs w:val="22"/>
          </w:rPr>
          <w:tab/>
        </w:r>
        <w:r w:rsidR="001E7794" w:rsidRPr="007D6A94">
          <w:rPr>
            <w:rStyle w:val="af0"/>
            <w:rFonts w:cs="Arial"/>
            <w:noProof/>
          </w:rPr>
          <w:t>Smart Box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_Toc477768801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228</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02" w:history="1">
        <w:r w:rsidR="001E7794" w:rsidRPr="007D6A94">
          <w:rPr>
            <w:rStyle w:val="af0"/>
            <w:rFonts w:cs="Arial"/>
            <w:noProof/>
          </w:rPr>
          <w:t>2.3.2</w:t>
        </w:r>
        <w:r w:rsidR="001E7794" w:rsidRPr="007D6A94">
          <w:rPr>
            <w:rFonts w:cs="Arial"/>
            <w:noProof/>
            <w:kern w:val="2"/>
            <w:sz w:val="21"/>
            <w:szCs w:val="22"/>
          </w:rPr>
          <w:tab/>
        </w:r>
        <w:r w:rsidR="001E7794" w:rsidRPr="007D6A94">
          <w:rPr>
            <w:rStyle w:val="af0"/>
            <w:rFonts w:cs="Arial"/>
            <w:noProof/>
          </w:rPr>
          <w:t>Smart 1U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_Toc477768802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228</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03" w:history="1">
        <w:r w:rsidR="001E7794" w:rsidRPr="007D6A94">
          <w:rPr>
            <w:rStyle w:val="af0"/>
            <w:rFonts w:cs="Arial"/>
            <w:noProof/>
          </w:rPr>
          <w:t>2.3.3</w:t>
        </w:r>
        <w:r w:rsidR="001E7794" w:rsidRPr="007D6A94">
          <w:rPr>
            <w:rFonts w:cs="Arial"/>
            <w:noProof/>
            <w:kern w:val="2"/>
            <w:sz w:val="21"/>
            <w:szCs w:val="22"/>
          </w:rPr>
          <w:tab/>
        </w:r>
        <w:r w:rsidR="001E7794" w:rsidRPr="007D6A94">
          <w:rPr>
            <w:rStyle w:val="af0"/>
            <w:rFonts w:cs="Arial"/>
            <w:noProof/>
          </w:rPr>
          <w:t>Compact 1U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_Toc477768803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229</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04" w:history="1">
        <w:r w:rsidR="001E7794" w:rsidRPr="007D6A94">
          <w:rPr>
            <w:rStyle w:val="af0"/>
            <w:rFonts w:cs="Arial"/>
            <w:noProof/>
          </w:rPr>
          <w:t>2.3.4</w:t>
        </w:r>
        <w:r w:rsidR="001E7794" w:rsidRPr="007D6A94">
          <w:rPr>
            <w:rFonts w:cs="Arial"/>
            <w:noProof/>
            <w:kern w:val="2"/>
            <w:sz w:val="21"/>
            <w:szCs w:val="22"/>
          </w:rPr>
          <w:tab/>
        </w:r>
        <w:r w:rsidR="001E7794" w:rsidRPr="007D6A94">
          <w:rPr>
            <w:rStyle w:val="af0"/>
            <w:rFonts w:cs="Arial"/>
            <w:noProof/>
          </w:rPr>
          <w:t>Mini 1U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_Toc477768804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230</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05" w:history="1">
        <w:r w:rsidR="001E7794" w:rsidRPr="007D6A94">
          <w:rPr>
            <w:rStyle w:val="af0"/>
            <w:rFonts w:cs="Arial"/>
            <w:noProof/>
          </w:rPr>
          <w:t>2.3.5</w:t>
        </w:r>
        <w:r w:rsidR="001E7794" w:rsidRPr="007D6A94">
          <w:rPr>
            <w:rFonts w:cs="Arial"/>
            <w:noProof/>
            <w:kern w:val="2"/>
            <w:sz w:val="21"/>
            <w:szCs w:val="22"/>
          </w:rPr>
          <w:tab/>
        </w:r>
        <w:r w:rsidR="001E7794" w:rsidRPr="007D6A94">
          <w:rPr>
            <w:rStyle w:val="af0"/>
            <w:rFonts w:cs="Arial"/>
            <w:noProof/>
          </w:rPr>
          <w:t>1U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_Toc477768805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231</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06" w:history="1">
        <w:r w:rsidR="001E7794" w:rsidRPr="007D6A94">
          <w:rPr>
            <w:rStyle w:val="af0"/>
            <w:rFonts w:cs="Arial"/>
            <w:noProof/>
          </w:rPr>
          <w:t>2.3.6</w:t>
        </w:r>
        <w:r w:rsidR="001E7794" w:rsidRPr="007D6A94">
          <w:rPr>
            <w:rFonts w:cs="Arial"/>
            <w:noProof/>
            <w:kern w:val="2"/>
            <w:sz w:val="21"/>
            <w:szCs w:val="22"/>
          </w:rPr>
          <w:tab/>
        </w:r>
        <w:r w:rsidR="001E7794" w:rsidRPr="007D6A94">
          <w:rPr>
            <w:rStyle w:val="af0"/>
            <w:rFonts w:cs="Arial"/>
            <w:noProof/>
          </w:rPr>
          <w:t>1.5U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_Toc477768806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231</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07" w:history="1">
        <w:r w:rsidR="001E7794" w:rsidRPr="007D6A94">
          <w:rPr>
            <w:rStyle w:val="af0"/>
            <w:rFonts w:cs="Arial"/>
            <w:noProof/>
          </w:rPr>
          <w:t>2.3.7</w:t>
        </w:r>
        <w:r w:rsidR="001E7794" w:rsidRPr="007D6A94">
          <w:rPr>
            <w:rFonts w:cs="Arial"/>
            <w:noProof/>
            <w:kern w:val="2"/>
            <w:sz w:val="21"/>
            <w:szCs w:val="22"/>
          </w:rPr>
          <w:tab/>
        </w:r>
        <w:r w:rsidR="001E7794" w:rsidRPr="007D6A94">
          <w:rPr>
            <w:rStyle w:val="af0"/>
            <w:rFonts w:cs="Arial"/>
            <w:noProof/>
          </w:rPr>
          <w:t>2U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_Toc477768807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232</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08" w:history="1">
        <w:r w:rsidR="001E7794" w:rsidRPr="007D6A94">
          <w:rPr>
            <w:rStyle w:val="af0"/>
            <w:rFonts w:eastAsia="Arial Unicode MS" w:cs="Arial"/>
            <w:noProof/>
          </w:rPr>
          <w:t>2.4</w:t>
        </w:r>
        <w:r w:rsidR="001E7794" w:rsidRPr="007D6A94">
          <w:rPr>
            <w:rFonts w:cs="Arial"/>
            <w:b w:val="0"/>
            <w:bCs w:val="0"/>
            <w:noProof/>
            <w:kern w:val="2"/>
            <w:sz w:val="21"/>
            <w:szCs w:val="22"/>
          </w:rPr>
          <w:tab/>
        </w:r>
        <w:r w:rsidR="001E7794" w:rsidRPr="007D6A94">
          <w:rPr>
            <w:rStyle w:val="af0"/>
            <w:rFonts w:eastAsia="Arial Unicode MS" w:cs="Arial"/>
            <w:noProof/>
          </w:rPr>
          <w:t>Remote Control</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_Toc477768808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233</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09" w:history="1">
        <w:r w:rsidR="001E7794" w:rsidRPr="007D6A94">
          <w:rPr>
            <w:rStyle w:val="af0"/>
            <w:rFonts w:eastAsia="Arial Unicode MS" w:cs="Arial"/>
            <w:noProof/>
          </w:rPr>
          <w:t>2.5</w:t>
        </w:r>
        <w:r w:rsidR="001E7794" w:rsidRPr="007D6A94">
          <w:rPr>
            <w:rFonts w:cs="Arial"/>
            <w:b w:val="0"/>
            <w:bCs w:val="0"/>
            <w:noProof/>
            <w:kern w:val="2"/>
            <w:sz w:val="21"/>
            <w:szCs w:val="22"/>
          </w:rPr>
          <w:tab/>
        </w:r>
        <w:r w:rsidR="001E7794" w:rsidRPr="007D6A94">
          <w:rPr>
            <w:rStyle w:val="af0"/>
            <w:rFonts w:eastAsia="Arial Unicode MS" w:cs="Arial"/>
            <w:noProof/>
          </w:rPr>
          <w:t>Mouse Control</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_Toc477768809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235</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10" w:history="1">
        <w:r w:rsidR="001E7794" w:rsidRPr="007D6A94">
          <w:rPr>
            <w:rStyle w:val="af0"/>
            <w:rFonts w:eastAsia="Arial Unicode MS" w:cs="Arial"/>
            <w:noProof/>
          </w:rPr>
          <w:t>2.6</w:t>
        </w:r>
        <w:r w:rsidR="001E7794" w:rsidRPr="007D6A94">
          <w:rPr>
            <w:rFonts w:cs="Arial"/>
            <w:b w:val="0"/>
            <w:bCs w:val="0"/>
            <w:noProof/>
            <w:kern w:val="2"/>
            <w:sz w:val="21"/>
            <w:szCs w:val="22"/>
          </w:rPr>
          <w:tab/>
        </w:r>
        <w:r w:rsidR="001E7794" w:rsidRPr="007D6A94">
          <w:rPr>
            <w:rStyle w:val="af0"/>
            <w:rFonts w:eastAsia="Arial Unicode MS" w:cs="Arial"/>
            <w:noProof/>
          </w:rPr>
          <w:t>Virtual Keyboard &amp; Front Panel</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_Toc477768810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237</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11" w:history="1">
        <w:r w:rsidR="001E7794" w:rsidRPr="007D6A94">
          <w:rPr>
            <w:rStyle w:val="af0"/>
            <w:rFonts w:cs="Arial"/>
            <w:noProof/>
          </w:rPr>
          <w:t>2.6.1</w:t>
        </w:r>
        <w:r w:rsidR="001E7794" w:rsidRPr="007D6A94">
          <w:rPr>
            <w:rFonts w:cs="Arial"/>
            <w:noProof/>
            <w:kern w:val="2"/>
            <w:sz w:val="21"/>
            <w:szCs w:val="22"/>
          </w:rPr>
          <w:tab/>
        </w:r>
        <w:r w:rsidR="001E7794" w:rsidRPr="007D6A94">
          <w:rPr>
            <w:rStyle w:val="af0"/>
            <w:rFonts w:cs="Arial"/>
            <w:noProof/>
          </w:rPr>
          <w:t>Virtual Keyboard</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_Toc477768811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237</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12" w:history="1">
        <w:r w:rsidR="001E7794" w:rsidRPr="007D6A94">
          <w:rPr>
            <w:rStyle w:val="af0"/>
            <w:rFonts w:cs="Arial"/>
            <w:noProof/>
          </w:rPr>
          <w:t>2.6.2</w:t>
        </w:r>
        <w:r w:rsidR="001E7794" w:rsidRPr="007D6A94">
          <w:rPr>
            <w:rFonts w:cs="Arial"/>
            <w:noProof/>
            <w:kern w:val="2"/>
            <w:sz w:val="21"/>
            <w:szCs w:val="22"/>
          </w:rPr>
          <w:tab/>
        </w:r>
        <w:r w:rsidR="001E7794" w:rsidRPr="007D6A94">
          <w:rPr>
            <w:rStyle w:val="af0"/>
            <w:rFonts w:cs="Arial"/>
            <w:noProof/>
          </w:rPr>
          <w:t>Front Panel</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_Toc477768812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237</w:t>
        </w:r>
        <w:r w:rsidR="001E7794" w:rsidRPr="007D6A94">
          <w:rPr>
            <w:rFonts w:cs="Arial"/>
            <w:noProof/>
            <w:webHidden/>
          </w:rPr>
          <w:fldChar w:fldCharType="end"/>
        </w:r>
      </w:hyperlink>
    </w:p>
    <w:p w:rsidR="007D6A94" w:rsidRPr="007D6A94" w:rsidRDefault="00E206A0">
      <w:pPr>
        <w:pStyle w:val="11"/>
        <w:tabs>
          <w:tab w:val="left" w:pos="480"/>
          <w:tab w:val="right" w:leader="dot" w:pos="8296"/>
        </w:tabs>
        <w:rPr>
          <w:b w:val="0"/>
          <w:bCs w:val="0"/>
          <w:caps w:val="0"/>
          <w:noProof/>
          <w:kern w:val="2"/>
          <w:sz w:val="21"/>
          <w:szCs w:val="22"/>
        </w:rPr>
      </w:pPr>
      <w:hyperlink w:anchor="_Toc477768813" w:history="1">
        <w:r w:rsidR="001E7794" w:rsidRPr="007D6A94">
          <w:rPr>
            <w:rStyle w:val="af0"/>
            <w:rFonts w:eastAsia="Arial Unicode MS"/>
            <w:noProof/>
          </w:rPr>
          <w:t>3</w:t>
        </w:r>
        <w:r w:rsidR="001E7794" w:rsidRPr="007D6A94">
          <w:rPr>
            <w:b w:val="0"/>
            <w:bCs w:val="0"/>
            <w:caps w:val="0"/>
            <w:noProof/>
            <w:kern w:val="2"/>
            <w:sz w:val="21"/>
            <w:szCs w:val="22"/>
          </w:rPr>
          <w:tab/>
        </w:r>
        <w:r w:rsidR="001E7794" w:rsidRPr="007D6A94">
          <w:rPr>
            <w:rStyle w:val="af0"/>
            <w:rFonts w:eastAsia="Arial Unicode MS"/>
            <w:noProof/>
          </w:rPr>
          <w:t>Installation and Connections</w:t>
        </w:r>
        <w:r w:rsidR="001E7794" w:rsidRPr="007D6A94">
          <w:rPr>
            <w:noProof/>
            <w:webHidden/>
          </w:rPr>
          <w:tab/>
        </w:r>
        <w:r w:rsidR="001E7794" w:rsidRPr="007D6A94">
          <w:rPr>
            <w:noProof/>
            <w:webHidden/>
          </w:rPr>
          <w:fldChar w:fldCharType="begin"/>
        </w:r>
        <w:r w:rsidR="001E7794" w:rsidRPr="007D6A94">
          <w:rPr>
            <w:noProof/>
            <w:webHidden/>
          </w:rPr>
          <w:instrText xml:space="preserve"> PAGEREF _Toc477768813 \h </w:instrText>
        </w:r>
        <w:r w:rsidR="001E7794" w:rsidRPr="007D6A94">
          <w:rPr>
            <w:noProof/>
            <w:webHidden/>
          </w:rPr>
        </w:r>
        <w:r w:rsidR="001E7794" w:rsidRPr="007D6A94">
          <w:rPr>
            <w:noProof/>
            <w:webHidden/>
          </w:rPr>
          <w:fldChar w:fldCharType="separate"/>
        </w:r>
        <w:r w:rsidR="001E7794" w:rsidRPr="007D6A94">
          <w:rPr>
            <w:noProof/>
            <w:webHidden/>
          </w:rPr>
          <w:t>238</w:t>
        </w:r>
        <w:r w:rsidR="001E7794" w:rsidRPr="007D6A94">
          <w:rPr>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14" w:history="1">
        <w:r w:rsidR="001E7794" w:rsidRPr="007D6A94">
          <w:rPr>
            <w:rStyle w:val="af0"/>
            <w:rFonts w:eastAsia="Arial Unicode MS" w:cs="Arial"/>
            <w:noProof/>
          </w:rPr>
          <w:t>3.1</w:t>
        </w:r>
        <w:r w:rsidR="001E7794" w:rsidRPr="007D6A94">
          <w:rPr>
            <w:rFonts w:cs="Arial"/>
            <w:b w:val="0"/>
            <w:bCs w:val="0"/>
            <w:noProof/>
            <w:kern w:val="2"/>
            <w:sz w:val="21"/>
            <w:szCs w:val="22"/>
          </w:rPr>
          <w:tab/>
        </w:r>
        <w:r w:rsidR="001E7794" w:rsidRPr="007D6A94">
          <w:rPr>
            <w:rStyle w:val="af0"/>
            <w:rFonts w:eastAsia="Arial Unicode MS" w:cs="Arial"/>
            <w:noProof/>
          </w:rPr>
          <w:t>Check Unpacked DVR</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_Toc477768814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238</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15" w:history="1">
        <w:r w:rsidR="001E7794" w:rsidRPr="007D6A94">
          <w:rPr>
            <w:rStyle w:val="af0"/>
            <w:rFonts w:eastAsia="Arial Unicode MS" w:cs="Arial"/>
            <w:noProof/>
          </w:rPr>
          <w:t>3.2</w:t>
        </w:r>
        <w:r w:rsidR="001E7794" w:rsidRPr="007D6A94">
          <w:rPr>
            <w:rFonts w:cs="Arial"/>
            <w:b w:val="0"/>
            <w:bCs w:val="0"/>
            <w:noProof/>
            <w:kern w:val="2"/>
            <w:sz w:val="21"/>
            <w:szCs w:val="22"/>
          </w:rPr>
          <w:tab/>
        </w:r>
        <w:r w:rsidR="001E7794" w:rsidRPr="007D6A94">
          <w:rPr>
            <w:rStyle w:val="af0"/>
            <w:rFonts w:eastAsia="Arial Unicode MS" w:cs="Arial"/>
            <w:noProof/>
          </w:rPr>
          <w:t>About Front Panel and Rear Panel</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_Toc477768815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238</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16" w:history="1">
        <w:r w:rsidR="001E7794" w:rsidRPr="007D6A94">
          <w:rPr>
            <w:rStyle w:val="af0"/>
            <w:rFonts w:eastAsia="Arial Unicode MS" w:cs="Arial"/>
            <w:noProof/>
          </w:rPr>
          <w:t>3.3</w:t>
        </w:r>
        <w:r w:rsidR="001E7794" w:rsidRPr="007D6A94">
          <w:rPr>
            <w:rFonts w:cs="Arial"/>
            <w:b w:val="0"/>
            <w:bCs w:val="0"/>
            <w:noProof/>
            <w:kern w:val="2"/>
            <w:sz w:val="21"/>
            <w:szCs w:val="22"/>
          </w:rPr>
          <w:tab/>
        </w:r>
        <w:r w:rsidR="001E7794" w:rsidRPr="007D6A94">
          <w:rPr>
            <w:rStyle w:val="af0"/>
            <w:rFonts w:eastAsia="Arial Unicode MS" w:cs="Arial"/>
            <w:noProof/>
          </w:rPr>
          <w:t>HDD Installation</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_Toc477768816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238</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17" w:history="1">
        <w:r w:rsidR="001E7794" w:rsidRPr="007D6A94">
          <w:rPr>
            <w:rStyle w:val="af0"/>
            <w:rFonts w:cs="Arial"/>
            <w:noProof/>
          </w:rPr>
          <w:t>3.3.1</w:t>
        </w:r>
        <w:r w:rsidR="001E7794" w:rsidRPr="007D6A94">
          <w:rPr>
            <w:rFonts w:cs="Arial"/>
            <w:noProof/>
            <w:kern w:val="2"/>
            <w:sz w:val="21"/>
            <w:szCs w:val="22"/>
          </w:rPr>
          <w:tab/>
        </w:r>
        <w:r w:rsidR="001E7794" w:rsidRPr="007D6A94">
          <w:rPr>
            <w:rStyle w:val="af0"/>
            <w:rFonts w:cs="Arial"/>
            <w:noProof/>
          </w:rPr>
          <w:t>Smart Box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_Toc477768817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238</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18" w:history="1">
        <w:r w:rsidR="001E7794" w:rsidRPr="007D6A94">
          <w:rPr>
            <w:rStyle w:val="af0"/>
            <w:rFonts w:cs="Arial"/>
            <w:noProof/>
          </w:rPr>
          <w:t>3.3.2</w:t>
        </w:r>
        <w:r w:rsidR="001E7794" w:rsidRPr="007D6A94">
          <w:rPr>
            <w:rFonts w:cs="Arial"/>
            <w:noProof/>
            <w:kern w:val="2"/>
            <w:sz w:val="21"/>
            <w:szCs w:val="22"/>
          </w:rPr>
          <w:tab/>
        </w:r>
        <w:r w:rsidR="001E7794" w:rsidRPr="007D6A94">
          <w:rPr>
            <w:rStyle w:val="af0"/>
            <w:rFonts w:cs="Arial"/>
            <w:noProof/>
          </w:rPr>
          <w:t>Smart 1U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_Toc477768818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239</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19" w:history="1">
        <w:r w:rsidR="001E7794" w:rsidRPr="007D6A94">
          <w:rPr>
            <w:rStyle w:val="af0"/>
            <w:rFonts w:cs="Arial"/>
            <w:noProof/>
          </w:rPr>
          <w:t>3.3.3</w:t>
        </w:r>
        <w:r w:rsidR="001E7794" w:rsidRPr="007D6A94">
          <w:rPr>
            <w:rFonts w:cs="Arial"/>
            <w:noProof/>
            <w:kern w:val="2"/>
            <w:sz w:val="21"/>
            <w:szCs w:val="22"/>
          </w:rPr>
          <w:tab/>
        </w:r>
        <w:r w:rsidR="001E7794" w:rsidRPr="007D6A94">
          <w:rPr>
            <w:rStyle w:val="af0"/>
            <w:rFonts w:cs="Arial"/>
            <w:noProof/>
          </w:rPr>
          <w:t>Compact 1U and Mini 1U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_Toc477768819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240</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20" w:history="1">
        <w:r w:rsidR="001E7794" w:rsidRPr="007D6A94">
          <w:rPr>
            <w:rStyle w:val="af0"/>
            <w:rFonts w:cs="Arial"/>
            <w:noProof/>
          </w:rPr>
          <w:t>3.3.4</w:t>
        </w:r>
        <w:r w:rsidR="001E7794" w:rsidRPr="007D6A94">
          <w:rPr>
            <w:rFonts w:cs="Arial"/>
            <w:noProof/>
            <w:kern w:val="2"/>
            <w:sz w:val="21"/>
            <w:szCs w:val="22"/>
          </w:rPr>
          <w:tab/>
        </w:r>
        <w:r w:rsidR="001E7794" w:rsidRPr="007D6A94">
          <w:rPr>
            <w:rStyle w:val="af0"/>
            <w:rFonts w:cs="Arial"/>
            <w:noProof/>
          </w:rPr>
          <w:t>The 1U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_Toc477768820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241</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21" w:history="1">
        <w:r w:rsidR="001E7794" w:rsidRPr="007D6A94">
          <w:rPr>
            <w:rStyle w:val="af0"/>
            <w:rFonts w:cs="Arial"/>
            <w:noProof/>
          </w:rPr>
          <w:t>3.3.5</w:t>
        </w:r>
        <w:r w:rsidR="001E7794" w:rsidRPr="007D6A94">
          <w:rPr>
            <w:rFonts w:cs="Arial"/>
            <w:noProof/>
            <w:kern w:val="2"/>
            <w:sz w:val="21"/>
            <w:szCs w:val="22"/>
          </w:rPr>
          <w:tab/>
        </w:r>
        <w:r w:rsidR="001E7794" w:rsidRPr="007D6A94">
          <w:rPr>
            <w:rStyle w:val="af0"/>
            <w:rFonts w:cs="Arial"/>
            <w:noProof/>
          </w:rPr>
          <w:t>The 1.5U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_Toc477768821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242</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22" w:history="1">
        <w:r w:rsidR="001E7794" w:rsidRPr="007D6A94">
          <w:rPr>
            <w:rStyle w:val="af0"/>
            <w:rFonts w:cs="Arial"/>
            <w:noProof/>
            <w:lang w:val="es-CO"/>
          </w:rPr>
          <w:t>3.3.6</w:t>
        </w:r>
        <w:r w:rsidR="001E7794" w:rsidRPr="007D6A94">
          <w:rPr>
            <w:rFonts w:cs="Arial"/>
            <w:noProof/>
            <w:kern w:val="2"/>
            <w:sz w:val="21"/>
            <w:szCs w:val="22"/>
          </w:rPr>
          <w:tab/>
        </w:r>
        <w:r w:rsidR="001E7794" w:rsidRPr="007D6A94">
          <w:rPr>
            <w:rStyle w:val="af0"/>
            <w:rFonts w:cs="Arial"/>
            <w:noProof/>
            <w:lang w:val="es-CO"/>
          </w:rPr>
          <w:t>The 2U Series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_Toc477768822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243</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23" w:history="1">
        <w:r w:rsidR="001E7794" w:rsidRPr="007D6A94">
          <w:rPr>
            <w:rStyle w:val="af0"/>
            <w:rFonts w:cs="Arial"/>
            <w:noProof/>
          </w:rPr>
          <w:t>3.3.7</w:t>
        </w:r>
        <w:r w:rsidR="001E7794" w:rsidRPr="007D6A94">
          <w:rPr>
            <w:rFonts w:cs="Arial"/>
            <w:noProof/>
            <w:kern w:val="2"/>
            <w:sz w:val="21"/>
            <w:szCs w:val="22"/>
          </w:rPr>
          <w:tab/>
        </w:r>
        <w:r w:rsidR="001E7794" w:rsidRPr="007D6A94">
          <w:rPr>
            <w:rStyle w:val="af0"/>
            <w:rFonts w:cs="Arial"/>
            <w:noProof/>
          </w:rPr>
          <w:t>Rack Installation</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_Toc477768823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243</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24" w:history="1">
        <w:r w:rsidR="001E7794" w:rsidRPr="007D6A94">
          <w:rPr>
            <w:rStyle w:val="af0"/>
            <w:rFonts w:eastAsia="Arial Unicode MS" w:cs="Arial"/>
            <w:noProof/>
          </w:rPr>
          <w:t>3.4</w:t>
        </w:r>
        <w:r w:rsidR="001E7794" w:rsidRPr="007D6A94">
          <w:rPr>
            <w:rFonts w:cs="Arial"/>
            <w:b w:val="0"/>
            <w:bCs w:val="0"/>
            <w:noProof/>
            <w:kern w:val="2"/>
            <w:sz w:val="21"/>
            <w:szCs w:val="22"/>
          </w:rPr>
          <w:tab/>
        </w:r>
        <w:r w:rsidR="001E7794" w:rsidRPr="007D6A94">
          <w:rPr>
            <w:rStyle w:val="af0"/>
            <w:rFonts w:eastAsia="Arial Unicode MS" w:cs="Arial"/>
            <w:noProof/>
          </w:rPr>
          <w:t>Connecting Power Supply</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_Toc477768824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244</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25" w:history="1">
        <w:r w:rsidR="001E7794" w:rsidRPr="007D6A94">
          <w:rPr>
            <w:rStyle w:val="af0"/>
            <w:rFonts w:eastAsia="Arial Unicode MS" w:cs="Arial"/>
            <w:noProof/>
          </w:rPr>
          <w:t>3.5</w:t>
        </w:r>
        <w:r w:rsidR="001E7794" w:rsidRPr="007D6A94">
          <w:rPr>
            <w:rFonts w:cs="Arial"/>
            <w:b w:val="0"/>
            <w:bCs w:val="0"/>
            <w:noProof/>
            <w:kern w:val="2"/>
            <w:sz w:val="21"/>
            <w:szCs w:val="22"/>
          </w:rPr>
          <w:tab/>
        </w:r>
        <w:r w:rsidR="001E7794" w:rsidRPr="007D6A94">
          <w:rPr>
            <w:rStyle w:val="af0"/>
            <w:rFonts w:eastAsia="Arial Unicode MS" w:cs="Arial"/>
            <w:noProof/>
          </w:rPr>
          <w:t>Connecting Video Input and Output Devices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_Toc477768825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244</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26" w:history="1">
        <w:r w:rsidR="001E7794" w:rsidRPr="007D6A94">
          <w:rPr>
            <w:rStyle w:val="af0"/>
            <w:rFonts w:cs="Arial"/>
            <w:noProof/>
          </w:rPr>
          <w:t>3.5.1</w:t>
        </w:r>
        <w:r w:rsidR="001E7794" w:rsidRPr="007D6A94">
          <w:rPr>
            <w:rFonts w:cs="Arial"/>
            <w:noProof/>
            <w:kern w:val="2"/>
            <w:sz w:val="21"/>
            <w:szCs w:val="22"/>
          </w:rPr>
          <w:tab/>
        </w:r>
        <w:r w:rsidR="001E7794" w:rsidRPr="007D6A94">
          <w:rPr>
            <w:rStyle w:val="af0"/>
            <w:rFonts w:cs="Arial"/>
            <w:noProof/>
          </w:rPr>
          <w:t>Connecting Video Input</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_Toc477768826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244</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27" w:history="1">
        <w:r w:rsidR="001E7794" w:rsidRPr="007D6A94">
          <w:rPr>
            <w:rStyle w:val="af0"/>
            <w:rFonts w:cs="Arial"/>
            <w:noProof/>
          </w:rPr>
          <w:t>3.5.2</w:t>
        </w:r>
        <w:r w:rsidR="001E7794" w:rsidRPr="007D6A94">
          <w:rPr>
            <w:rFonts w:cs="Arial"/>
            <w:noProof/>
            <w:kern w:val="2"/>
            <w:sz w:val="21"/>
            <w:szCs w:val="22"/>
          </w:rPr>
          <w:tab/>
        </w:r>
        <w:r w:rsidR="001E7794" w:rsidRPr="007D6A94">
          <w:rPr>
            <w:rStyle w:val="af0"/>
            <w:rFonts w:cs="Arial"/>
            <w:noProof/>
          </w:rPr>
          <w:t>Connecting Video Output</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_Toc477768827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244</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28" w:history="1">
        <w:r w:rsidR="001E7794" w:rsidRPr="007D6A94">
          <w:rPr>
            <w:rStyle w:val="af0"/>
            <w:rFonts w:eastAsia="Arial Unicode MS" w:cs="Arial"/>
            <w:noProof/>
          </w:rPr>
          <w:t>3.6</w:t>
        </w:r>
        <w:r w:rsidR="001E7794" w:rsidRPr="007D6A94">
          <w:rPr>
            <w:rFonts w:cs="Arial"/>
            <w:b w:val="0"/>
            <w:bCs w:val="0"/>
            <w:noProof/>
            <w:kern w:val="2"/>
            <w:sz w:val="21"/>
            <w:szCs w:val="22"/>
          </w:rPr>
          <w:tab/>
        </w:r>
        <w:r w:rsidR="001E7794" w:rsidRPr="007D6A94">
          <w:rPr>
            <w:rStyle w:val="af0"/>
            <w:rFonts w:eastAsia="Arial Unicode MS" w:cs="Arial"/>
            <w:noProof/>
          </w:rPr>
          <w:t>Connecting Audio Input &amp; Output, Bidirectional Audio</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_Toc477768828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245</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29" w:history="1">
        <w:r w:rsidR="001E7794" w:rsidRPr="007D6A94">
          <w:rPr>
            <w:rStyle w:val="af0"/>
            <w:rFonts w:cs="Arial"/>
            <w:noProof/>
          </w:rPr>
          <w:t>3.6.1</w:t>
        </w:r>
        <w:r w:rsidR="001E7794" w:rsidRPr="007D6A94">
          <w:rPr>
            <w:rFonts w:cs="Arial"/>
            <w:noProof/>
            <w:kern w:val="2"/>
            <w:sz w:val="21"/>
            <w:szCs w:val="22"/>
          </w:rPr>
          <w:tab/>
        </w:r>
        <w:r w:rsidR="001E7794" w:rsidRPr="007D6A94">
          <w:rPr>
            <w:rStyle w:val="af0"/>
            <w:rFonts w:cs="Arial"/>
            <w:noProof/>
          </w:rPr>
          <w:t>Audio Input</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_Toc477768829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245</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30" w:history="1">
        <w:r w:rsidR="001E7794" w:rsidRPr="007D6A94">
          <w:rPr>
            <w:rStyle w:val="af0"/>
            <w:rFonts w:cs="Arial"/>
            <w:noProof/>
          </w:rPr>
          <w:t>3.6.2</w:t>
        </w:r>
        <w:r w:rsidR="001E7794" w:rsidRPr="007D6A94">
          <w:rPr>
            <w:rFonts w:cs="Arial"/>
            <w:noProof/>
            <w:kern w:val="2"/>
            <w:sz w:val="21"/>
            <w:szCs w:val="22"/>
          </w:rPr>
          <w:tab/>
        </w:r>
        <w:r w:rsidR="001E7794" w:rsidRPr="007D6A94">
          <w:rPr>
            <w:rStyle w:val="af0"/>
            <w:rFonts w:cs="Arial"/>
            <w:noProof/>
          </w:rPr>
          <w:t>Audio Output</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_Toc477768830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245</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31" w:history="1">
        <w:r w:rsidR="001E7794" w:rsidRPr="007D6A94">
          <w:rPr>
            <w:rStyle w:val="af0"/>
            <w:rFonts w:eastAsia="Arial Unicode MS" w:cs="Arial"/>
            <w:noProof/>
          </w:rPr>
          <w:t>3.7</w:t>
        </w:r>
        <w:r w:rsidR="001E7794" w:rsidRPr="007D6A94">
          <w:rPr>
            <w:rFonts w:cs="Arial"/>
            <w:b w:val="0"/>
            <w:bCs w:val="0"/>
            <w:noProof/>
            <w:kern w:val="2"/>
            <w:sz w:val="21"/>
            <w:szCs w:val="22"/>
          </w:rPr>
          <w:tab/>
        </w:r>
        <w:r w:rsidR="001E7794" w:rsidRPr="007D6A94">
          <w:rPr>
            <w:rStyle w:val="af0"/>
            <w:rFonts w:eastAsia="Arial Unicode MS" w:cs="Arial"/>
            <w:noProof/>
          </w:rPr>
          <w:t>Alarm Input and Output Connection</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_Toc477768831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245</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32" w:history="1">
        <w:r w:rsidR="001E7794" w:rsidRPr="007D6A94">
          <w:rPr>
            <w:rStyle w:val="af0"/>
            <w:rFonts w:cs="Arial"/>
            <w:noProof/>
          </w:rPr>
          <w:t>3.7.1</w:t>
        </w:r>
        <w:r w:rsidR="001E7794" w:rsidRPr="007D6A94">
          <w:rPr>
            <w:rFonts w:cs="Arial"/>
            <w:noProof/>
            <w:kern w:val="2"/>
            <w:sz w:val="21"/>
            <w:szCs w:val="22"/>
          </w:rPr>
          <w:tab/>
        </w:r>
        <w:r w:rsidR="001E7794" w:rsidRPr="007D6A94">
          <w:rPr>
            <w:rStyle w:val="af0"/>
            <w:rFonts w:cs="Arial"/>
            <w:noProof/>
          </w:rPr>
          <w:t>Alarm Input and Output Details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_Toc477768832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246</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33" w:history="1">
        <w:r w:rsidR="001E7794" w:rsidRPr="007D6A94">
          <w:rPr>
            <w:rStyle w:val="af0"/>
            <w:rFonts w:cs="Arial"/>
            <w:noProof/>
          </w:rPr>
          <w:t>3.7.2</w:t>
        </w:r>
        <w:r w:rsidR="001E7794" w:rsidRPr="007D6A94">
          <w:rPr>
            <w:rFonts w:cs="Arial"/>
            <w:noProof/>
            <w:kern w:val="2"/>
            <w:sz w:val="21"/>
            <w:szCs w:val="22"/>
          </w:rPr>
          <w:tab/>
        </w:r>
        <w:r w:rsidR="001E7794" w:rsidRPr="007D6A94">
          <w:rPr>
            <w:rStyle w:val="af0"/>
            <w:rFonts w:cs="Arial"/>
            <w:noProof/>
          </w:rPr>
          <w:t>Alarm Input Port</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_Toc477768833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247</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34" w:history="1">
        <w:r w:rsidR="001E7794" w:rsidRPr="007D6A94">
          <w:rPr>
            <w:rStyle w:val="af0"/>
            <w:rFonts w:cs="Arial"/>
            <w:noProof/>
          </w:rPr>
          <w:t>3.7.3</w:t>
        </w:r>
        <w:r w:rsidR="001E7794" w:rsidRPr="007D6A94">
          <w:rPr>
            <w:rFonts w:cs="Arial"/>
            <w:noProof/>
            <w:kern w:val="2"/>
            <w:sz w:val="21"/>
            <w:szCs w:val="22"/>
          </w:rPr>
          <w:tab/>
        </w:r>
        <w:r w:rsidR="001E7794" w:rsidRPr="007D6A94">
          <w:rPr>
            <w:rStyle w:val="af0"/>
            <w:rFonts w:cs="Arial"/>
            <w:noProof/>
          </w:rPr>
          <w:t>Alarm Output Port</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_Toc477768834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247</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35" w:history="1">
        <w:r w:rsidR="001E7794" w:rsidRPr="007D6A94">
          <w:rPr>
            <w:rStyle w:val="af0"/>
            <w:rFonts w:eastAsia="Arial Unicode MS" w:cs="Arial"/>
            <w:noProof/>
          </w:rPr>
          <w:t>3.8</w:t>
        </w:r>
        <w:r w:rsidR="001E7794" w:rsidRPr="007D6A94">
          <w:rPr>
            <w:rFonts w:cs="Arial"/>
            <w:b w:val="0"/>
            <w:bCs w:val="0"/>
            <w:noProof/>
            <w:kern w:val="2"/>
            <w:sz w:val="21"/>
            <w:szCs w:val="22"/>
          </w:rPr>
          <w:tab/>
        </w:r>
        <w:r w:rsidR="001E7794" w:rsidRPr="007D6A94">
          <w:rPr>
            <w:rStyle w:val="af0"/>
            <w:rFonts w:eastAsia="Arial Unicode MS" w:cs="Arial"/>
            <w:noProof/>
          </w:rPr>
          <w:t>RS485</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_Toc477768835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248</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36" w:history="1">
        <w:r w:rsidR="001E7794" w:rsidRPr="007D6A94">
          <w:rPr>
            <w:rStyle w:val="af0"/>
            <w:rFonts w:eastAsia="Arial Unicode MS" w:cs="Arial"/>
            <w:noProof/>
          </w:rPr>
          <w:t>3.9</w:t>
        </w:r>
        <w:r w:rsidR="001E7794" w:rsidRPr="007D6A94">
          <w:rPr>
            <w:rFonts w:cs="Arial"/>
            <w:b w:val="0"/>
            <w:bCs w:val="0"/>
            <w:noProof/>
            <w:kern w:val="2"/>
            <w:sz w:val="21"/>
            <w:szCs w:val="22"/>
          </w:rPr>
          <w:tab/>
        </w:r>
        <w:r w:rsidR="001E7794" w:rsidRPr="007D6A94">
          <w:rPr>
            <w:rStyle w:val="af0"/>
            <w:rFonts w:eastAsia="Arial Unicode MS" w:cs="Arial"/>
            <w:noProof/>
          </w:rPr>
          <w:t>Other Interfaces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_Toc477768836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248</w:t>
        </w:r>
        <w:r w:rsidR="001E7794" w:rsidRPr="007D6A94">
          <w:rPr>
            <w:rFonts w:cs="Arial"/>
            <w:noProof/>
            <w:webHidden/>
          </w:rPr>
          <w:fldChar w:fldCharType="end"/>
        </w:r>
      </w:hyperlink>
    </w:p>
    <w:p w:rsidR="007D6A94" w:rsidRPr="007D6A94" w:rsidRDefault="00E206A0">
      <w:pPr>
        <w:pStyle w:val="11"/>
        <w:tabs>
          <w:tab w:val="left" w:pos="480"/>
          <w:tab w:val="right" w:leader="dot" w:pos="8296"/>
        </w:tabs>
        <w:rPr>
          <w:b w:val="0"/>
          <w:bCs w:val="0"/>
          <w:caps w:val="0"/>
          <w:noProof/>
          <w:kern w:val="2"/>
          <w:sz w:val="21"/>
          <w:szCs w:val="22"/>
        </w:rPr>
      </w:pPr>
      <w:hyperlink w:anchor="_Toc477768837" w:history="1">
        <w:r w:rsidR="001E7794" w:rsidRPr="007D6A94">
          <w:rPr>
            <w:rStyle w:val="af0"/>
            <w:rFonts w:eastAsia="Arial Unicode MS"/>
            <w:noProof/>
          </w:rPr>
          <w:t>4</w:t>
        </w:r>
        <w:r w:rsidR="001E7794" w:rsidRPr="007D6A94">
          <w:rPr>
            <w:b w:val="0"/>
            <w:bCs w:val="0"/>
            <w:caps w:val="0"/>
            <w:noProof/>
            <w:kern w:val="2"/>
            <w:sz w:val="21"/>
            <w:szCs w:val="22"/>
          </w:rPr>
          <w:tab/>
        </w:r>
        <w:r w:rsidR="001E7794" w:rsidRPr="007D6A94">
          <w:rPr>
            <w:rStyle w:val="af0"/>
            <w:rFonts w:eastAsia="Arial Unicode MS"/>
            <w:noProof/>
          </w:rPr>
          <w:t>Overview of Navigation and Controls</w:t>
        </w:r>
        <w:r w:rsidR="001E7794" w:rsidRPr="007D6A94">
          <w:rPr>
            <w:noProof/>
            <w:webHidden/>
          </w:rPr>
          <w:tab/>
        </w:r>
        <w:r w:rsidR="001E7794" w:rsidRPr="007D6A94">
          <w:rPr>
            <w:noProof/>
            <w:webHidden/>
          </w:rPr>
          <w:fldChar w:fldCharType="begin"/>
        </w:r>
        <w:r w:rsidR="001E7794" w:rsidRPr="007D6A94">
          <w:rPr>
            <w:noProof/>
            <w:webHidden/>
          </w:rPr>
          <w:instrText xml:space="preserve"> PAGEREF _Toc477768837 \h </w:instrText>
        </w:r>
        <w:r w:rsidR="001E7794" w:rsidRPr="007D6A94">
          <w:rPr>
            <w:noProof/>
            <w:webHidden/>
          </w:rPr>
        </w:r>
        <w:r w:rsidR="001E7794" w:rsidRPr="007D6A94">
          <w:rPr>
            <w:noProof/>
            <w:webHidden/>
          </w:rPr>
          <w:fldChar w:fldCharType="separate"/>
        </w:r>
        <w:r w:rsidR="001E7794" w:rsidRPr="007D6A94">
          <w:rPr>
            <w:noProof/>
            <w:webHidden/>
          </w:rPr>
          <w:t>250</w:t>
        </w:r>
        <w:r w:rsidR="001E7794" w:rsidRPr="007D6A94">
          <w:rPr>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38" w:history="1">
        <w:r w:rsidR="001E7794" w:rsidRPr="007D6A94">
          <w:rPr>
            <w:rStyle w:val="af0"/>
            <w:rFonts w:eastAsia="Arial Unicode MS" w:cs="Arial"/>
            <w:noProof/>
          </w:rPr>
          <w:t>4.1</w:t>
        </w:r>
        <w:r w:rsidR="001E7794" w:rsidRPr="007D6A94">
          <w:rPr>
            <w:rFonts w:cs="Arial"/>
            <w:b w:val="0"/>
            <w:bCs w:val="0"/>
            <w:noProof/>
            <w:kern w:val="2"/>
            <w:sz w:val="21"/>
            <w:szCs w:val="22"/>
          </w:rPr>
          <w:tab/>
        </w:r>
        <w:r w:rsidR="001E7794" w:rsidRPr="007D6A94">
          <w:rPr>
            <w:rStyle w:val="af0"/>
            <w:rFonts w:eastAsia="Arial Unicode MS" w:cs="Arial"/>
            <w:noProof/>
          </w:rPr>
          <w:t>Boot up and Shutdown</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_Toc477768838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250</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39" w:history="1">
        <w:r w:rsidR="001E7794" w:rsidRPr="007D6A94">
          <w:rPr>
            <w:rStyle w:val="af0"/>
            <w:rFonts w:cs="Arial"/>
            <w:noProof/>
          </w:rPr>
          <w:t>4.1.1</w:t>
        </w:r>
        <w:r w:rsidR="001E7794" w:rsidRPr="007D6A94">
          <w:rPr>
            <w:rFonts w:cs="Arial"/>
            <w:noProof/>
            <w:kern w:val="2"/>
            <w:sz w:val="21"/>
            <w:szCs w:val="22"/>
          </w:rPr>
          <w:tab/>
        </w:r>
        <w:r w:rsidR="001E7794" w:rsidRPr="007D6A94">
          <w:rPr>
            <w:rStyle w:val="af0"/>
            <w:rFonts w:cs="Arial"/>
            <w:noProof/>
          </w:rPr>
          <w:t>Boot up</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_Toc477768839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250</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40" w:history="1">
        <w:r w:rsidR="001E7794" w:rsidRPr="007D6A94">
          <w:rPr>
            <w:rStyle w:val="af0"/>
            <w:rFonts w:cs="Arial"/>
            <w:noProof/>
          </w:rPr>
          <w:t>4.1.2</w:t>
        </w:r>
        <w:r w:rsidR="001E7794" w:rsidRPr="007D6A94">
          <w:rPr>
            <w:rFonts w:cs="Arial"/>
            <w:noProof/>
            <w:kern w:val="2"/>
            <w:sz w:val="21"/>
            <w:szCs w:val="22"/>
          </w:rPr>
          <w:tab/>
        </w:r>
        <w:r w:rsidR="001E7794" w:rsidRPr="007D6A94">
          <w:rPr>
            <w:rStyle w:val="af0"/>
            <w:rFonts w:cs="Arial"/>
            <w:noProof/>
          </w:rPr>
          <w:t>Shutdown</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_Toc477768840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250</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41" w:history="1">
        <w:r w:rsidR="001E7794" w:rsidRPr="007D6A94">
          <w:rPr>
            <w:rStyle w:val="af0"/>
            <w:rFonts w:cs="Arial"/>
            <w:noProof/>
          </w:rPr>
          <w:t>4.1.3</w:t>
        </w:r>
        <w:r w:rsidR="001E7794" w:rsidRPr="007D6A94">
          <w:rPr>
            <w:rFonts w:cs="Arial"/>
            <w:noProof/>
            <w:kern w:val="2"/>
            <w:sz w:val="21"/>
            <w:szCs w:val="22"/>
          </w:rPr>
          <w:tab/>
        </w:r>
        <w:r w:rsidR="001E7794" w:rsidRPr="007D6A94">
          <w:rPr>
            <w:rStyle w:val="af0"/>
            <w:rFonts w:cs="Arial"/>
            <w:noProof/>
          </w:rPr>
          <w:t>Auto Resume after Power Failure</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_Toc477768841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250</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42" w:history="1">
        <w:r w:rsidR="001E7794" w:rsidRPr="007D6A94">
          <w:rPr>
            <w:rStyle w:val="af0"/>
            <w:rFonts w:cs="Arial"/>
            <w:noProof/>
          </w:rPr>
          <w:t>4.1.4</w:t>
        </w:r>
        <w:r w:rsidR="001E7794" w:rsidRPr="007D6A94">
          <w:rPr>
            <w:rFonts w:cs="Arial"/>
            <w:noProof/>
            <w:kern w:val="2"/>
            <w:sz w:val="21"/>
            <w:szCs w:val="22"/>
          </w:rPr>
          <w:tab/>
        </w:r>
        <w:r w:rsidR="001E7794" w:rsidRPr="007D6A94">
          <w:rPr>
            <w:rStyle w:val="af0"/>
            <w:rFonts w:cs="Arial"/>
            <w:noProof/>
          </w:rPr>
          <w:t>Replace Button Battery</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_Toc477768842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250</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43" w:history="1">
        <w:r w:rsidR="001E7794" w:rsidRPr="007D6A94">
          <w:rPr>
            <w:rStyle w:val="af0"/>
            <w:rFonts w:eastAsia="Arial Unicode MS" w:cs="Arial"/>
            <w:noProof/>
          </w:rPr>
          <w:t>4.2</w:t>
        </w:r>
        <w:r w:rsidR="001E7794" w:rsidRPr="007D6A94">
          <w:rPr>
            <w:rFonts w:cs="Arial"/>
            <w:b w:val="0"/>
            <w:bCs w:val="0"/>
            <w:noProof/>
            <w:kern w:val="2"/>
            <w:sz w:val="21"/>
            <w:szCs w:val="22"/>
          </w:rPr>
          <w:tab/>
        </w:r>
        <w:r w:rsidR="001E7794" w:rsidRPr="007D6A94">
          <w:rPr>
            <w:rStyle w:val="af0"/>
            <w:rFonts w:eastAsia="Arial Unicode MS" w:cs="Arial"/>
            <w:noProof/>
          </w:rPr>
          <w:t>Set/Reset Password</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_Toc477768843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250</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44" w:history="1">
        <w:r w:rsidR="001E7794" w:rsidRPr="007D6A94">
          <w:rPr>
            <w:rStyle w:val="af0"/>
            <w:rFonts w:cs="Arial"/>
            <w:noProof/>
          </w:rPr>
          <w:t>4.2.1</w:t>
        </w:r>
        <w:r w:rsidR="001E7794" w:rsidRPr="007D6A94">
          <w:rPr>
            <w:rFonts w:cs="Arial"/>
            <w:noProof/>
            <w:kern w:val="2"/>
            <w:sz w:val="21"/>
            <w:szCs w:val="22"/>
          </w:rPr>
          <w:tab/>
        </w:r>
        <w:r w:rsidR="001E7794" w:rsidRPr="007D6A94">
          <w:rPr>
            <w:rStyle w:val="af0"/>
            <w:rFonts w:cs="Arial"/>
            <w:noProof/>
          </w:rPr>
          <w:t>Set Password</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_Toc477768844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251</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45" w:history="1">
        <w:r w:rsidR="001E7794" w:rsidRPr="007D6A94">
          <w:rPr>
            <w:rStyle w:val="af0"/>
            <w:rFonts w:cs="Arial"/>
            <w:noProof/>
          </w:rPr>
          <w:t>4.2.2</w:t>
        </w:r>
        <w:r w:rsidR="001E7794" w:rsidRPr="007D6A94">
          <w:rPr>
            <w:rFonts w:cs="Arial"/>
            <w:noProof/>
            <w:kern w:val="2"/>
            <w:sz w:val="21"/>
            <w:szCs w:val="22"/>
          </w:rPr>
          <w:tab/>
        </w:r>
        <w:r w:rsidR="001E7794" w:rsidRPr="007D6A94">
          <w:rPr>
            <w:rStyle w:val="af0"/>
            <w:rFonts w:cs="Arial"/>
            <w:noProof/>
          </w:rPr>
          <w:t>Reset Password</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_Toc477768845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252</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46" w:history="1">
        <w:r w:rsidR="001E7794" w:rsidRPr="007D6A94">
          <w:rPr>
            <w:rStyle w:val="af0"/>
            <w:rFonts w:eastAsia="Arial Unicode MS" w:cs="Arial"/>
            <w:noProof/>
          </w:rPr>
          <w:t>4.3</w:t>
        </w:r>
        <w:r w:rsidR="001E7794" w:rsidRPr="007D6A94">
          <w:rPr>
            <w:rFonts w:cs="Arial"/>
            <w:b w:val="0"/>
            <w:bCs w:val="0"/>
            <w:noProof/>
            <w:kern w:val="2"/>
            <w:sz w:val="21"/>
            <w:szCs w:val="22"/>
          </w:rPr>
          <w:tab/>
        </w:r>
        <w:r w:rsidR="001E7794" w:rsidRPr="007D6A94">
          <w:rPr>
            <w:rStyle w:val="af0"/>
            <w:rFonts w:eastAsia="Arial Unicode MS" w:cs="Arial"/>
            <w:noProof/>
          </w:rPr>
          <w:t>Startup Wizard</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_Toc477768846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252</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47" w:history="1">
        <w:r w:rsidR="001E7794" w:rsidRPr="007D6A94">
          <w:rPr>
            <w:rStyle w:val="af0"/>
            <w:rFonts w:eastAsia="Arial Unicode MS" w:cs="Arial"/>
            <w:noProof/>
          </w:rPr>
          <w:t>4.4</w:t>
        </w:r>
        <w:r w:rsidR="001E7794" w:rsidRPr="007D6A94">
          <w:rPr>
            <w:rFonts w:cs="Arial"/>
            <w:b w:val="0"/>
            <w:bCs w:val="0"/>
            <w:noProof/>
            <w:kern w:val="2"/>
            <w:sz w:val="21"/>
            <w:szCs w:val="22"/>
          </w:rPr>
          <w:tab/>
        </w:r>
        <w:r w:rsidR="001E7794" w:rsidRPr="007D6A94">
          <w:rPr>
            <w:rStyle w:val="af0"/>
            <w:rFonts w:eastAsia="Arial Unicode MS" w:cs="Arial"/>
            <w:noProof/>
          </w:rPr>
          <w:t>Live Viewing</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_Toc477768847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258</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48" w:history="1">
        <w:r w:rsidR="001E7794" w:rsidRPr="007D6A94">
          <w:rPr>
            <w:rStyle w:val="af0"/>
            <w:rFonts w:eastAsia="Arial Unicode MS" w:cs="Arial"/>
            <w:noProof/>
          </w:rPr>
          <w:t>4.5</w:t>
        </w:r>
        <w:r w:rsidR="001E7794" w:rsidRPr="007D6A94">
          <w:rPr>
            <w:rFonts w:cs="Arial"/>
            <w:b w:val="0"/>
            <w:bCs w:val="0"/>
            <w:noProof/>
            <w:kern w:val="2"/>
            <w:sz w:val="21"/>
            <w:szCs w:val="22"/>
          </w:rPr>
          <w:tab/>
        </w:r>
        <w:r w:rsidR="001E7794" w:rsidRPr="007D6A94">
          <w:rPr>
            <w:rStyle w:val="af0"/>
            <w:rFonts w:eastAsia="Arial Unicode MS" w:cs="Arial"/>
            <w:noProof/>
          </w:rPr>
          <w:t>Right-Click Menu</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_Toc477768848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260</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49" w:history="1">
        <w:r w:rsidR="001E7794" w:rsidRPr="007D6A94">
          <w:rPr>
            <w:rStyle w:val="af0"/>
            <w:rFonts w:cs="Arial"/>
            <w:noProof/>
          </w:rPr>
          <w:t>4.5.1</w:t>
        </w:r>
        <w:r w:rsidR="001E7794" w:rsidRPr="007D6A94">
          <w:rPr>
            <w:rFonts w:cs="Arial"/>
            <w:noProof/>
            <w:kern w:val="2"/>
            <w:sz w:val="21"/>
            <w:szCs w:val="22"/>
          </w:rPr>
          <w:tab/>
        </w:r>
        <w:r w:rsidR="001E7794" w:rsidRPr="007D6A94">
          <w:rPr>
            <w:rStyle w:val="af0"/>
            <w:rFonts w:cs="Arial"/>
            <w:noProof/>
          </w:rPr>
          <w:t>Window Switch</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_Toc477768849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261</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50" w:history="1">
        <w:r w:rsidR="001E7794" w:rsidRPr="007D6A94">
          <w:rPr>
            <w:rStyle w:val="af0"/>
            <w:rFonts w:cs="Arial"/>
            <w:noProof/>
          </w:rPr>
          <w:t>4.5.2</w:t>
        </w:r>
        <w:r w:rsidR="001E7794" w:rsidRPr="007D6A94">
          <w:rPr>
            <w:rFonts w:cs="Arial"/>
            <w:noProof/>
            <w:kern w:val="2"/>
            <w:sz w:val="21"/>
            <w:szCs w:val="22"/>
          </w:rPr>
          <w:tab/>
        </w:r>
        <w:r w:rsidR="001E7794" w:rsidRPr="007D6A94">
          <w:rPr>
            <w:rStyle w:val="af0"/>
            <w:rFonts w:cs="Arial"/>
            <w:noProof/>
          </w:rPr>
          <w:t>Previous Screen/Next Screen</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_Toc477768850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262</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51" w:history="1">
        <w:r w:rsidR="001E7794" w:rsidRPr="007D6A94">
          <w:rPr>
            <w:rStyle w:val="af0"/>
            <w:rFonts w:cs="Arial"/>
            <w:noProof/>
          </w:rPr>
          <w:t>4.5.3</w:t>
        </w:r>
        <w:r w:rsidR="001E7794" w:rsidRPr="007D6A94">
          <w:rPr>
            <w:rFonts w:cs="Arial"/>
            <w:noProof/>
            <w:kern w:val="2"/>
            <w:sz w:val="21"/>
            <w:szCs w:val="22"/>
          </w:rPr>
          <w:tab/>
        </w:r>
        <w:r w:rsidR="001E7794" w:rsidRPr="007D6A94">
          <w:rPr>
            <w:rStyle w:val="af0"/>
            <w:rFonts w:cs="Arial"/>
            <w:noProof/>
          </w:rPr>
          <w:t>PTZ Control</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_Toc477768851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262</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52" w:history="1">
        <w:r w:rsidR="001E7794" w:rsidRPr="007D6A94">
          <w:rPr>
            <w:rStyle w:val="af0"/>
            <w:rFonts w:cs="Arial"/>
            <w:noProof/>
          </w:rPr>
          <w:t>4.5.4</w:t>
        </w:r>
        <w:r w:rsidR="001E7794" w:rsidRPr="007D6A94">
          <w:rPr>
            <w:rFonts w:cs="Arial"/>
            <w:noProof/>
            <w:kern w:val="2"/>
            <w:sz w:val="21"/>
            <w:szCs w:val="22"/>
          </w:rPr>
          <w:tab/>
        </w:r>
        <w:r w:rsidR="001E7794" w:rsidRPr="007D6A94">
          <w:rPr>
            <w:rStyle w:val="af0"/>
            <w:rFonts w:cs="Arial"/>
            <w:noProof/>
          </w:rPr>
          <w:t>Auto Focus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_Toc477768852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267</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53" w:history="1">
        <w:r w:rsidR="001E7794" w:rsidRPr="007D6A94">
          <w:rPr>
            <w:rStyle w:val="af0"/>
            <w:rFonts w:cs="Arial"/>
            <w:noProof/>
          </w:rPr>
          <w:t>4.5.5</w:t>
        </w:r>
        <w:r w:rsidR="001E7794" w:rsidRPr="007D6A94">
          <w:rPr>
            <w:rFonts w:cs="Arial"/>
            <w:noProof/>
            <w:kern w:val="2"/>
            <w:sz w:val="21"/>
            <w:szCs w:val="22"/>
          </w:rPr>
          <w:tab/>
        </w:r>
        <w:r w:rsidR="001E7794" w:rsidRPr="007D6A94">
          <w:rPr>
            <w:rStyle w:val="af0"/>
            <w:rFonts w:cs="Arial"/>
            <w:noProof/>
          </w:rPr>
          <w:t>Color</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_Toc477768853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267</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54" w:history="1">
        <w:r w:rsidR="001E7794" w:rsidRPr="007D6A94">
          <w:rPr>
            <w:rStyle w:val="af0"/>
            <w:rFonts w:cs="Arial"/>
            <w:noProof/>
          </w:rPr>
          <w:t>4.5.6</w:t>
        </w:r>
        <w:r w:rsidR="001E7794" w:rsidRPr="007D6A94">
          <w:rPr>
            <w:rFonts w:cs="Arial"/>
            <w:noProof/>
            <w:kern w:val="2"/>
            <w:sz w:val="21"/>
            <w:szCs w:val="22"/>
          </w:rPr>
          <w:tab/>
        </w:r>
        <w:r w:rsidR="001E7794" w:rsidRPr="007D6A94">
          <w:rPr>
            <w:rStyle w:val="af0"/>
            <w:rFonts w:cs="Arial"/>
            <w:noProof/>
          </w:rPr>
          <w:t>Display</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_Toc477768854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269</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55" w:history="1">
        <w:r w:rsidR="001E7794" w:rsidRPr="007D6A94">
          <w:rPr>
            <w:rStyle w:val="af0"/>
            <w:rFonts w:cs="Arial"/>
            <w:noProof/>
          </w:rPr>
          <w:t>4.5.7</w:t>
        </w:r>
        <w:r w:rsidR="001E7794" w:rsidRPr="007D6A94">
          <w:rPr>
            <w:rFonts w:cs="Arial"/>
            <w:noProof/>
            <w:kern w:val="2"/>
            <w:sz w:val="21"/>
            <w:szCs w:val="22"/>
          </w:rPr>
          <w:tab/>
        </w:r>
        <w:r w:rsidR="001E7794" w:rsidRPr="007D6A94">
          <w:rPr>
            <w:rStyle w:val="af0"/>
            <w:rFonts w:cs="Arial"/>
            <w:noProof/>
          </w:rPr>
          <w:t>Face Search</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_Toc477768855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270</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56" w:history="1">
        <w:r w:rsidR="001E7794" w:rsidRPr="007D6A94">
          <w:rPr>
            <w:rStyle w:val="af0"/>
            <w:rFonts w:cs="Arial"/>
            <w:noProof/>
          </w:rPr>
          <w:t>4.5.8</w:t>
        </w:r>
        <w:r w:rsidR="001E7794" w:rsidRPr="007D6A94">
          <w:rPr>
            <w:rFonts w:cs="Arial"/>
            <w:noProof/>
            <w:kern w:val="2"/>
            <w:sz w:val="21"/>
            <w:szCs w:val="22"/>
          </w:rPr>
          <w:tab/>
        </w:r>
        <w:r w:rsidR="001E7794" w:rsidRPr="007D6A94">
          <w:rPr>
            <w:rStyle w:val="af0"/>
            <w:rFonts w:cs="Arial"/>
            <w:noProof/>
          </w:rPr>
          <w:t>Search</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_Toc477768856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270</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57" w:history="1">
        <w:r w:rsidR="001E7794" w:rsidRPr="007D6A94">
          <w:rPr>
            <w:rStyle w:val="af0"/>
            <w:rFonts w:cs="Arial"/>
            <w:noProof/>
          </w:rPr>
          <w:t>4.5.9</w:t>
        </w:r>
        <w:r w:rsidR="001E7794" w:rsidRPr="007D6A94">
          <w:rPr>
            <w:rFonts w:cs="Arial"/>
            <w:noProof/>
            <w:kern w:val="2"/>
            <w:sz w:val="21"/>
            <w:szCs w:val="22"/>
          </w:rPr>
          <w:tab/>
        </w:r>
        <w:r w:rsidR="001E7794" w:rsidRPr="007D6A94">
          <w:rPr>
            <w:rStyle w:val="af0"/>
            <w:rFonts w:cs="Arial"/>
            <w:noProof/>
          </w:rPr>
          <w:t>Record Control</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_Toc477768857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270</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858" w:history="1">
        <w:r w:rsidR="001E7794" w:rsidRPr="007D6A94">
          <w:rPr>
            <w:rStyle w:val="af0"/>
            <w:rFonts w:cs="Arial"/>
            <w:noProof/>
          </w:rPr>
          <w:t>4.5.10</w:t>
        </w:r>
        <w:r w:rsidR="001E7794" w:rsidRPr="007D6A94">
          <w:rPr>
            <w:rFonts w:cs="Arial"/>
            <w:noProof/>
            <w:kern w:val="2"/>
            <w:sz w:val="21"/>
            <w:szCs w:val="22"/>
          </w:rPr>
          <w:tab/>
        </w:r>
        <w:r w:rsidR="001E7794" w:rsidRPr="007D6A94">
          <w:rPr>
            <w:rStyle w:val="af0"/>
            <w:rFonts w:cs="Arial"/>
            <w:noProof/>
          </w:rPr>
          <w:t>Alarm Output</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_Toc477768858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270</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859" w:history="1">
        <w:r w:rsidR="001E7794" w:rsidRPr="007D6A94">
          <w:rPr>
            <w:rStyle w:val="af0"/>
            <w:rFonts w:cs="Arial"/>
            <w:noProof/>
          </w:rPr>
          <w:t>4.5.11</w:t>
        </w:r>
        <w:r w:rsidR="001E7794" w:rsidRPr="007D6A94">
          <w:rPr>
            <w:rFonts w:cs="Arial"/>
            <w:noProof/>
            <w:kern w:val="2"/>
            <w:sz w:val="21"/>
            <w:szCs w:val="22"/>
          </w:rPr>
          <w:tab/>
        </w:r>
        <w:r w:rsidR="001E7794" w:rsidRPr="007D6A94">
          <w:rPr>
            <w:rStyle w:val="af0"/>
            <w:rFonts w:cs="Arial"/>
            <w:noProof/>
          </w:rPr>
          <w:t>Remote Device</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_Toc477768859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270</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860" w:history="1">
        <w:r w:rsidR="001E7794" w:rsidRPr="007D6A94">
          <w:rPr>
            <w:rStyle w:val="af0"/>
            <w:rFonts w:cs="Arial"/>
            <w:noProof/>
          </w:rPr>
          <w:t>4.5.12</w:t>
        </w:r>
        <w:r w:rsidR="001E7794" w:rsidRPr="007D6A94">
          <w:rPr>
            <w:rFonts w:cs="Arial"/>
            <w:noProof/>
            <w:kern w:val="2"/>
            <w:sz w:val="21"/>
            <w:szCs w:val="22"/>
          </w:rPr>
          <w:tab/>
        </w:r>
        <w:r w:rsidR="001E7794" w:rsidRPr="007D6A94">
          <w:rPr>
            <w:rStyle w:val="af0"/>
            <w:rFonts w:cs="Arial"/>
            <w:noProof/>
          </w:rPr>
          <w:t>Video Matrix</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_Toc477768860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270</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861" w:history="1">
        <w:r w:rsidR="001E7794" w:rsidRPr="007D6A94">
          <w:rPr>
            <w:rStyle w:val="af0"/>
            <w:rFonts w:cs="Arial"/>
            <w:noProof/>
          </w:rPr>
          <w:t>4.5.13</w:t>
        </w:r>
        <w:r w:rsidR="001E7794" w:rsidRPr="007D6A94">
          <w:rPr>
            <w:rFonts w:cs="Arial"/>
            <w:noProof/>
            <w:kern w:val="2"/>
            <w:sz w:val="21"/>
            <w:szCs w:val="22"/>
          </w:rPr>
          <w:tab/>
        </w:r>
        <w:r w:rsidR="001E7794" w:rsidRPr="007D6A94">
          <w:rPr>
            <w:rStyle w:val="af0"/>
            <w:rFonts w:cs="Arial"/>
            <w:noProof/>
          </w:rPr>
          <w:t>Main menu</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_Toc477768861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270</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62" w:history="1">
        <w:r w:rsidR="001E7794" w:rsidRPr="007D6A94">
          <w:rPr>
            <w:rStyle w:val="af0"/>
            <w:rFonts w:eastAsia="Arial Unicode MS" w:cs="Arial"/>
            <w:noProof/>
          </w:rPr>
          <w:t>4.6</w:t>
        </w:r>
        <w:r w:rsidR="001E7794" w:rsidRPr="007D6A94">
          <w:rPr>
            <w:rFonts w:cs="Arial"/>
            <w:b w:val="0"/>
            <w:bCs w:val="0"/>
            <w:noProof/>
            <w:kern w:val="2"/>
            <w:sz w:val="21"/>
            <w:szCs w:val="22"/>
          </w:rPr>
          <w:tab/>
        </w:r>
        <w:r w:rsidR="001E7794" w:rsidRPr="007D6A94">
          <w:rPr>
            <w:rStyle w:val="af0"/>
            <w:rFonts w:eastAsia="Arial Unicode MS" w:cs="Arial"/>
            <w:noProof/>
          </w:rPr>
          <w:t>Navigation Bar</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_Toc477768862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270</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63" w:history="1">
        <w:r w:rsidR="001E7794" w:rsidRPr="007D6A94">
          <w:rPr>
            <w:rStyle w:val="af0"/>
            <w:rFonts w:cs="Arial"/>
            <w:noProof/>
          </w:rPr>
          <w:t>4.6.1</w:t>
        </w:r>
        <w:r w:rsidR="001E7794" w:rsidRPr="007D6A94">
          <w:rPr>
            <w:rFonts w:cs="Arial"/>
            <w:noProof/>
            <w:kern w:val="2"/>
            <w:sz w:val="21"/>
            <w:szCs w:val="22"/>
          </w:rPr>
          <w:tab/>
        </w:r>
        <w:r w:rsidR="001E7794" w:rsidRPr="007D6A94">
          <w:rPr>
            <w:rStyle w:val="af0"/>
            <w:rFonts w:cs="Arial"/>
            <w:noProof/>
          </w:rPr>
          <w:t>Main Menu</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_Toc477768863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271</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64" w:history="1">
        <w:r w:rsidR="001E7794" w:rsidRPr="007D6A94">
          <w:rPr>
            <w:rStyle w:val="af0"/>
            <w:rFonts w:cs="Arial"/>
            <w:noProof/>
          </w:rPr>
          <w:t>4.6.2</w:t>
        </w:r>
        <w:r w:rsidR="001E7794" w:rsidRPr="007D6A94">
          <w:rPr>
            <w:rFonts w:cs="Arial"/>
            <w:noProof/>
            <w:kern w:val="2"/>
            <w:sz w:val="21"/>
            <w:szCs w:val="22"/>
          </w:rPr>
          <w:tab/>
        </w:r>
        <w:r w:rsidR="001E7794" w:rsidRPr="007D6A94">
          <w:rPr>
            <w:rStyle w:val="af0"/>
            <w:rFonts w:cs="Arial"/>
            <w:noProof/>
          </w:rPr>
          <w:t>Output Screen</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_Toc477768864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271</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65" w:history="1">
        <w:r w:rsidR="001E7794" w:rsidRPr="007D6A94">
          <w:rPr>
            <w:rStyle w:val="af0"/>
            <w:rFonts w:cs="Arial"/>
            <w:noProof/>
          </w:rPr>
          <w:t>4.6.3</w:t>
        </w:r>
        <w:r w:rsidR="001E7794" w:rsidRPr="007D6A94">
          <w:rPr>
            <w:rFonts w:cs="Arial"/>
            <w:noProof/>
            <w:kern w:val="2"/>
            <w:sz w:val="21"/>
            <w:szCs w:val="22"/>
          </w:rPr>
          <w:tab/>
        </w:r>
        <w:r w:rsidR="001E7794" w:rsidRPr="007D6A94">
          <w:rPr>
            <w:rStyle w:val="af0"/>
            <w:rFonts w:cs="Arial"/>
            <w:noProof/>
          </w:rPr>
          <w:t>Previous/Next Screen</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_Toc477768865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271</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66" w:history="1">
        <w:r w:rsidR="001E7794" w:rsidRPr="007D6A94">
          <w:rPr>
            <w:rStyle w:val="af0"/>
            <w:rFonts w:cs="Arial"/>
            <w:noProof/>
          </w:rPr>
          <w:t>4.6.4</w:t>
        </w:r>
        <w:r w:rsidR="001E7794" w:rsidRPr="007D6A94">
          <w:rPr>
            <w:rFonts w:cs="Arial"/>
            <w:noProof/>
            <w:kern w:val="2"/>
            <w:sz w:val="21"/>
            <w:szCs w:val="22"/>
          </w:rPr>
          <w:tab/>
        </w:r>
        <w:r w:rsidR="001E7794" w:rsidRPr="007D6A94">
          <w:rPr>
            <w:rStyle w:val="af0"/>
            <w:rFonts w:cs="Arial"/>
            <w:noProof/>
          </w:rPr>
          <w:t>Tour</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_Toc477768866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271</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67" w:history="1">
        <w:r w:rsidR="001E7794" w:rsidRPr="007D6A94">
          <w:rPr>
            <w:rStyle w:val="af0"/>
            <w:rFonts w:cs="Arial"/>
            <w:noProof/>
          </w:rPr>
          <w:t>4.6.5</w:t>
        </w:r>
        <w:r w:rsidR="001E7794" w:rsidRPr="007D6A94">
          <w:rPr>
            <w:rFonts w:cs="Arial"/>
            <w:noProof/>
            <w:kern w:val="2"/>
            <w:sz w:val="21"/>
            <w:szCs w:val="22"/>
          </w:rPr>
          <w:tab/>
        </w:r>
        <w:r w:rsidR="001E7794" w:rsidRPr="007D6A94">
          <w:rPr>
            <w:rStyle w:val="af0"/>
            <w:rFonts w:cs="Arial"/>
            <w:noProof/>
          </w:rPr>
          <w:t>Favorites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_Toc477768867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271</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68" w:history="1">
        <w:r w:rsidR="001E7794" w:rsidRPr="007D6A94">
          <w:rPr>
            <w:rStyle w:val="af0"/>
            <w:rFonts w:cs="Arial"/>
            <w:noProof/>
          </w:rPr>
          <w:t>4.6.6</w:t>
        </w:r>
        <w:r w:rsidR="001E7794" w:rsidRPr="007D6A94">
          <w:rPr>
            <w:rFonts w:cs="Arial"/>
            <w:noProof/>
            <w:kern w:val="2"/>
            <w:sz w:val="21"/>
            <w:szCs w:val="22"/>
          </w:rPr>
          <w:tab/>
        </w:r>
        <w:r w:rsidR="001E7794" w:rsidRPr="007D6A94">
          <w:rPr>
            <w:rStyle w:val="af0"/>
            <w:rFonts w:cs="Arial"/>
            <w:noProof/>
          </w:rPr>
          <w:t>Channel</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_Toc477768868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271</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69" w:history="1">
        <w:r w:rsidR="001E7794" w:rsidRPr="007D6A94">
          <w:rPr>
            <w:rStyle w:val="af0"/>
            <w:rFonts w:cs="Arial"/>
            <w:noProof/>
          </w:rPr>
          <w:t>4.6.7</w:t>
        </w:r>
        <w:r w:rsidR="001E7794" w:rsidRPr="007D6A94">
          <w:rPr>
            <w:rFonts w:cs="Arial"/>
            <w:noProof/>
            <w:kern w:val="2"/>
            <w:sz w:val="21"/>
            <w:szCs w:val="22"/>
          </w:rPr>
          <w:tab/>
        </w:r>
        <w:r w:rsidR="001E7794" w:rsidRPr="007D6A94">
          <w:rPr>
            <w:rStyle w:val="af0"/>
            <w:rFonts w:cs="Arial"/>
            <w:noProof/>
          </w:rPr>
          <w:t>PTZ</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_Toc477768869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271</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70" w:history="1">
        <w:r w:rsidR="001E7794" w:rsidRPr="007D6A94">
          <w:rPr>
            <w:rStyle w:val="af0"/>
            <w:rFonts w:cs="Arial"/>
            <w:noProof/>
          </w:rPr>
          <w:t>4.6.8</w:t>
        </w:r>
        <w:r w:rsidR="001E7794" w:rsidRPr="007D6A94">
          <w:rPr>
            <w:rFonts w:cs="Arial"/>
            <w:noProof/>
            <w:kern w:val="2"/>
            <w:sz w:val="21"/>
            <w:szCs w:val="22"/>
          </w:rPr>
          <w:tab/>
        </w:r>
        <w:r w:rsidR="001E7794" w:rsidRPr="007D6A94">
          <w:rPr>
            <w:rStyle w:val="af0"/>
            <w:rFonts w:cs="Arial"/>
            <w:noProof/>
          </w:rPr>
          <w:t>Color</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_Toc477768870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271</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71" w:history="1">
        <w:r w:rsidR="001E7794" w:rsidRPr="007D6A94">
          <w:rPr>
            <w:rStyle w:val="af0"/>
            <w:rFonts w:cs="Arial"/>
            <w:noProof/>
          </w:rPr>
          <w:t>4.6.9</w:t>
        </w:r>
        <w:r w:rsidR="001E7794" w:rsidRPr="007D6A94">
          <w:rPr>
            <w:rFonts w:cs="Arial"/>
            <w:noProof/>
            <w:kern w:val="2"/>
            <w:sz w:val="21"/>
            <w:szCs w:val="22"/>
          </w:rPr>
          <w:tab/>
        </w:r>
        <w:r w:rsidR="001E7794" w:rsidRPr="007D6A94">
          <w:rPr>
            <w:rStyle w:val="af0"/>
            <w:rFonts w:cs="Arial"/>
            <w:noProof/>
          </w:rPr>
          <w:t>Search</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_Toc477768871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271</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872" w:history="1">
        <w:r w:rsidR="001E7794" w:rsidRPr="007D6A94">
          <w:rPr>
            <w:rStyle w:val="af0"/>
            <w:rFonts w:cs="Arial"/>
            <w:noProof/>
          </w:rPr>
          <w:t>4.6.10</w:t>
        </w:r>
        <w:r w:rsidR="001E7794" w:rsidRPr="007D6A94">
          <w:rPr>
            <w:rFonts w:cs="Arial"/>
            <w:noProof/>
            <w:kern w:val="2"/>
            <w:sz w:val="21"/>
            <w:szCs w:val="22"/>
          </w:rPr>
          <w:tab/>
        </w:r>
        <w:r w:rsidR="001E7794" w:rsidRPr="007D6A94">
          <w:rPr>
            <w:rStyle w:val="af0"/>
            <w:rFonts w:cs="Arial"/>
            <w:noProof/>
          </w:rPr>
          <w:t>Alarm Status</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_Toc477768872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271</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873" w:history="1">
        <w:r w:rsidR="001E7794" w:rsidRPr="007D6A94">
          <w:rPr>
            <w:rStyle w:val="af0"/>
            <w:rFonts w:cs="Arial"/>
            <w:noProof/>
          </w:rPr>
          <w:t>4.6.11</w:t>
        </w:r>
        <w:r w:rsidR="001E7794" w:rsidRPr="007D6A94">
          <w:rPr>
            <w:rFonts w:cs="Arial"/>
            <w:noProof/>
            <w:kern w:val="2"/>
            <w:sz w:val="21"/>
            <w:szCs w:val="22"/>
          </w:rPr>
          <w:tab/>
        </w:r>
        <w:r w:rsidR="001E7794" w:rsidRPr="007D6A94">
          <w:rPr>
            <w:rStyle w:val="af0"/>
            <w:rFonts w:cs="Arial"/>
            <w:noProof/>
          </w:rPr>
          <w:t>Channel Info</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_Toc477768873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272</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874" w:history="1">
        <w:r w:rsidR="001E7794" w:rsidRPr="007D6A94">
          <w:rPr>
            <w:rStyle w:val="af0"/>
            <w:rFonts w:cs="Arial"/>
            <w:noProof/>
          </w:rPr>
          <w:t>4.6.12</w:t>
        </w:r>
        <w:r w:rsidR="001E7794" w:rsidRPr="007D6A94">
          <w:rPr>
            <w:rFonts w:cs="Arial"/>
            <w:noProof/>
            <w:kern w:val="2"/>
            <w:sz w:val="21"/>
            <w:szCs w:val="22"/>
          </w:rPr>
          <w:tab/>
        </w:r>
        <w:r w:rsidR="001E7794" w:rsidRPr="007D6A94">
          <w:rPr>
            <w:rStyle w:val="af0"/>
            <w:rFonts w:cs="Arial"/>
            <w:noProof/>
          </w:rPr>
          <w:t>Remote Device</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_Toc477768874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272</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875" w:history="1">
        <w:r w:rsidR="001E7794" w:rsidRPr="007D6A94">
          <w:rPr>
            <w:rStyle w:val="af0"/>
            <w:rFonts w:cs="Arial"/>
            <w:noProof/>
          </w:rPr>
          <w:t>4.6.13</w:t>
        </w:r>
        <w:r w:rsidR="001E7794" w:rsidRPr="007D6A94">
          <w:rPr>
            <w:rFonts w:cs="Arial"/>
            <w:noProof/>
            <w:kern w:val="2"/>
            <w:sz w:val="21"/>
            <w:szCs w:val="22"/>
          </w:rPr>
          <w:tab/>
        </w:r>
        <w:r w:rsidR="001E7794" w:rsidRPr="007D6A94">
          <w:rPr>
            <w:rStyle w:val="af0"/>
            <w:rFonts w:cs="Arial"/>
            <w:noProof/>
          </w:rPr>
          <w:t>Network</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_Toc477768875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272</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876" w:history="1">
        <w:r w:rsidR="001E7794" w:rsidRPr="007D6A94">
          <w:rPr>
            <w:rStyle w:val="af0"/>
            <w:rFonts w:cs="Arial"/>
            <w:noProof/>
          </w:rPr>
          <w:t>4.6.14</w:t>
        </w:r>
        <w:r w:rsidR="001E7794" w:rsidRPr="007D6A94">
          <w:rPr>
            <w:rFonts w:cs="Arial"/>
            <w:noProof/>
            <w:kern w:val="2"/>
            <w:sz w:val="21"/>
            <w:szCs w:val="22"/>
          </w:rPr>
          <w:tab/>
        </w:r>
        <w:r w:rsidR="001E7794" w:rsidRPr="007D6A94">
          <w:rPr>
            <w:rStyle w:val="af0"/>
            <w:rFonts w:cs="Arial"/>
            <w:noProof/>
          </w:rPr>
          <w:t>HDD Manager</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_Toc477768876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272</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877" w:history="1">
        <w:r w:rsidR="001E7794" w:rsidRPr="007D6A94">
          <w:rPr>
            <w:rStyle w:val="af0"/>
            <w:rFonts w:cs="Arial"/>
            <w:noProof/>
          </w:rPr>
          <w:t>4.6.15</w:t>
        </w:r>
        <w:r w:rsidR="001E7794" w:rsidRPr="007D6A94">
          <w:rPr>
            <w:rFonts w:cs="Arial"/>
            <w:noProof/>
            <w:kern w:val="2"/>
            <w:sz w:val="21"/>
            <w:szCs w:val="22"/>
          </w:rPr>
          <w:tab/>
        </w:r>
        <w:r w:rsidR="001E7794" w:rsidRPr="007D6A94">
          <w:rPr>
            <w:rStyle w:val="af0"/>
            <w:rFonts w:cs="Arial"/>
            <w:noProof/>
          </w:rPr>
          <w:t>USB Manager</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_Toc477768877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272</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78" w:history="1">
        <w:r w:rsidR="001E7794" w:rsidRPr="007D6A94">
          <w:rPr>
            <w:rStyle w:val="af0"/>
            <w:rFonts w:eastAsia="Arial Unicode MS" w:cs="Arial"/>
            <w:noProof/>
          </w:rPr>
          <w:t>4.7</w:t>
        </w:r>
        <w:r w:rsidR="001E7794" w:rsidRPr="007D6A94">
          <w:rPr>
            <w:rFonts w:cs="Arial"/>
            <w:b w:val="0"/>
            <w:bCs w:val="0"/>
            <w:noProof/>
            <w:kern w:val="2"/>
            <w:sz w:val="21"/>
            <w:szCs w:val="22"/>
          </w:rPr>
          <w:tab/>
        </w:r>
        <w:r w:rsidR="001E7794" w:rsidRPr="007D6A94">
          <w:rPr>
            <w:rStyle w:val="af0"/>
            <w:rFonts w:eastAsia="Arial Unicode MS" w:cs="Arial"/>
            <w:noProof/>
          </w:rPr>
          <w:t>USB Device Auto Pop-up</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_Toc477768878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273</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79" w:history="1">
        <w:r w:rsidR="001E7794" w:rsidRPr="007D6A94">
          <w:rPr>
            <w:rStyle w:val="af0"/>
            <w:rFonts w:eastAsia="Arial Unicode MS" w:cs="Arial"/>
            <w:noProof/>
          </w:rPr>
          <w:t>4.8</w:t>
        </w:r>
        <w:r w:rsidR="001E7794" w:rsidRPr="007D6A94">
          <w:rPr>
            <w:rFonts w:cs="Arial"/>
            <w:b w:val="0"/>
            <w:bCs w:val="0"/>
            <w:noProof/>
            <w:kern w:val="2"/>
            <w:sz w:val="21"/>
            <w:szCs w:val="22"/>
          </w:rPr>
          <w:tab/>
        </w:r>
        <w:r w:rsidR="001E7794" w:rsidRPr="007D6A94">
          <w:rPr>
            <w:rStyle w:val="af0"/>
            <w:rFonts w:eastAsia="Arial Unicode MS" w:cs="Arial"/>
            <w:noProof/>
          </w:rPr>
          <w:t>Main Menu</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_Toc477768879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273</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80" w:history="1">
        <w:r w:rsidR="001E7794" w:rsidRPr="007D6A94">
          <w:rPr>
            <w:rStyle w:val="af0"/>
            <w:rFonts w:eastAsia="Arial Unicode MS" w:cs="Arial"/>
            <w:noProof/>
          </w:rPr>
          <w:t>4.9</w:t>
        </w:r>
        <w:r w:rsidR="001E7794" w:rsidRPr="007D6A94">
          <w:rPr>
            <w:rFonts w:cs="Arial"/>
            <w:b w:val="0"/>
            <w:bCs w:val="0"/>
            <w:noProof/>
            <w:kern w:val="2"/>
            <w:sz w:val="21"/>
            <w:szCs w:val="22"/>
          </w:rPr>
          <w:tab/>
        </w:r>
        <w:r w:rsidR="001E7794" w:rsidRPr="007D6A94">
          <w:rPr>
            <w:rStyle w:val="af0"/>
            <w:rFonts w:eastAsia="Arial Unicode MS" w:cs="Arial"/>
            <w:noProof/>
          </w:rPr>
          <w:t>Operation</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_Toc477768880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274</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81" w:history="1">
        <w:r w:rsidR="001E7794" w:rsidRPr="007D6A94">
          <w:rPr>
            <w:rStyle w:val="af0"/>
            <w:rFonts w:cs="Arial"/>
            <w:noProof/>
          </w:rPr>
          <w:t>4.9.1</w:t>
        </w:r>
        <w:r w:rsidR="001E7794" w:rsidRPr="007D6A94">
          <w:rPr>
            <w:rFonts w:cs="Arial"/>
            <w:noProof/>
            <w:kern w:val="2"/>
            <w:sz w:val="21"/>
            <w:szCs w:val="22"/>
          </w:rPr>
          <w:tab/>
        </w:r>
        <w:r w:rsidR="001E7794" w:rsidRPr="007D6A94">
          <w:rPr>
            <w:rStyle w:val="af0"/>
            <w:rFonts w:cs="Arial"/>
            <w:noProof/>
          </w:rPr>
          <w:t>Search</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_Toc477768881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274</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82" w:history="1">
        <w:r w:rsidR="001E7794" w:rsidRPr="007D6A94">
          <w:rPr>
            <w:rStyle w:val="af0"/>
            <w:rFonts w:cs="Arial"/>
            <w:noProof/>
          </w:rPr>
          <w:t>4.9.2</w:t>
        </w:r>
        <w:r w:rsidR="001E7794" w:rsidRPr="007D6A94">
          <w:rPr>
            <w:rFonts w:cs="Arial"/>
            <w:noProof/>
            <w:kern w:val="2"/>
            <w:sz w:val="21"/>
            <w:szCs w:val="22"/>
          </w:rPr>
          <w:tab/>
        </w:r>
        <w:r w:rsidR="001E7794" w:rsidRPr="007D6A94">
          <w:rPr>
            <w:rStyle w:val="af0"/>
            <w:rFonts w:cs="Arial"/>
            <w:noProof/>
          </w:rPr>
          <w:t>Human Face Search</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_Toc477768882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283</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83" w:history="1">
        <w:r w:rsidR="001E7794" w:rsidRPr="007D6A94">
          <w:rPr>
            <w:rStyle w:val="af0"/>
            <w:rFonts w:cs="Arial"/>
            <w:noProof/>
          </w:rPr>
          <w:t>4.9.3</w:t>
        </w:r>
        <w:r w:rsidR="001E7794" w:rsidRPr="007D6A94">
          <w:rPr>
            <w:rFonts w:cs="Arial"/>
            <w:noProof/>
            <w:kern w:val="2"/>
            <w:sz w:val="21"/>
            <w:szCs w:val="22"/>
          </w:rPr>
          <w:tab/>
        </w:r>
        <w:r w:rsidR="001E7794" w:rsidRPr="007D6A94">
          <w:rPr>
            <w:rStyle w:val="af0"/>
            <w:rFonts w:cs="Arial"/>
            <w:noProof/>
          </w:rPr>
          <w:t>Backup</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_Toc477768883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284</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884" w:history="1">
        <w:r w:rsidR="001E7794" w:rsidRPr="007D6A94">
          <w:rPr>
            <w:rStyle w:val="af0"/>
            <w:rFonts w:cs="Arial"/>
            <w:noProof/>
          </w:rPr>
          <w:t>4.9.4</w:t>
        </w:r>
        <w:r w:rsidR="001E7794" w:rsidRPr="007D6A94">
          <w:rPr>
            <w:rFonts w:cs="Arial"/>
            <w:noProof/>
            <w:kern w:val="2"/>
            <w:sz w:val="21"/>
            <w:szCs w:val="22"/>
          </w:rPr>
          <w:tab/>
        </w:r>
        <w:r w:rsidR="001E7794" w:rsidRPr="007D6A94">
          <w:rPr>
            <w:rStyle w:val="af0"/>
            <w:rFonts w:cs="Arial"/>
            <w:noProof/>
          </w:rPr>
          <w:t>Shut Down</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_Toc477768884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286</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85" w:history="1">
        <w:r w:rsidR="001E7794" w:rsidRPr="007D6A94">
          <w:rPr>
            <w:rStyle w:val="af0"/>
            <w:rFonts w:eastAsia="Arial Unicode MS" w:cs="Arial"/>
            <w:noProof/>
          </w:rPr>
          <w:t>4.10</w:t>
        </w:r>
        <w:r w:rsidR="001E7794" w:rsidRPr="007D6A94">
          <w:rPr>
            <w:rFonts w:cs="Arial"/>
            <w:b w:val="0"/>
            <w:bCs w:val="0"/>
            <w:noProof/>
            <w:kern w:val="2"/>
            <w:sz w:val="21"/>
            <w:szCs w:val="22"/>
          </w:rPr>
          <w:tab/>
        </w:r>
        <w:r w:rsidR="001E7794" w:rsidRPr="007D6A94">
          <w:rPr>
            <w:rStyle w:val="af0"/>
            <w:rFonts w:eastAsia="Arial Unicode MS" w:cs="Arial"/>
            <w:noProof/>
          </w:rPr>
          <w:t>Information</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_Toc477768885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287</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886" w:history="1">
        <w:r w:rsidR="001E7794" w:rsidRPr="007D6A94">
          <w:rPr>
            <w:rStyle w:val="af0"/>
            <w:rFonts w:cs="Arial"/>
            <w:noProof/>
          </w:rPr>
          <w:t>4.10.1</w:t>
        </w:r>
        <w:r w:rsidR="001E7794" w:rsidRPr="007D6A94">
          <w:rPr>
            <w:rFonts w:cs="Arial"/>
            <w:noProof/>
            <w:kern w:val="2"/>
            <w:sz w:val="21"/>
            <w:szCs w:val="22"/>
          </w:rPr>
          <w:tab/>
        </w:r>
        <w:r w:rsidR="001E7794" w:rsidRPr="007D6A94">
          <w:rPr>
            <w:rStyle w:val="af0"/>
            <w:rFonts w:cs="Arial"/>
            <w:noProof/>
          </w:rPr>
          <w:t>System Info</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_Toc477768886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287</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887" w:history="1">
        <w:r w:rsidR="001E7794" w:rsidRPr="007D6A94">
          <w:rPr>
            <w:rStyle w:val="af0"/>
            <w:rFonts w:cs="Arial"/>
            <w:noProof/>
          </w:rPr>
          <w:t>4.10.2</w:t>
        </w:r>
        <w:r w:rsidR="001E7794" w:rsidRPr="007D6A94">
          <w:rPr>
            <w:rFonts w:cs="Arial"/>
            <w:noProof/>
            <w:kern w:val="2"/>
            <w:sz w:val="21"/>
            <w:szCs w:val="22"/>
          </w:rPr>
          <w:tab/>
        </w:r>
        <w:r w:rsidR="001E7794" w:rsidRPr="007D6A94">
          <w:rPr>
            <w:rStyle w:val="af0"/>
            <w:rFonts w:cs="Arial"/>
            <w:noProof/>
          </w:rPr>
          <w:t>Event</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_Toc477768887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294</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888" w:history="1">
        <w:r w:rsidR="001E7794" w:rsidRPr="007D6A94">
          <w:rPr>
            <w:rStyle w:val="af0"/>
            <w:rFonts w:cs="Arial"/>
            <w:noProof/>
          </w:rPr>
          <w:t>4.10.3</w:t>
        </w:r>
        <w:r w:rsidR="001E7794" w:rsidRPr="007D6A94">
          <w:rPr>
            <w:rFonts w:cs="Arial"/>
            <w:noProof/>
            <w:kern w:val="2"/>
            <w:sz w:val="21"/>
            <w:szCs w:val="22"/>
          </w:rPr>
          <w:tab/>
        </w:r>
        <w:r w:rsidR="001E7794" w:rsidRPr="007D6A94">
          <w:rPr>
            <w:rStyle w:val="af0"/>
            <w:rFonts w:cs="Arial"/>
            <w:noProof/>
          </w:rPr>
          <w:t>Network</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_Toc477768888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294</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889" w:history="1">
        <w:r w:rsidR="001E7794" w:rsidRPr="007D6A94">
          <w:rPr>
            <w:rStyle w:val="af0"/>
            <w:rFonts w:cs="Arial"/>
            <w:noProof/>
          </w:rPr>
          <w:t>4.10.4</w:t>
        </w:r>
        <w:r w:rsidR="001E7794" w:rsidRPr="007D6A94">
          <w:rPr>
            <w:rFonts w:cs="Arial"/>
            <w:noProof/>
            <w:kern w:val="2"/>
            <w:sz w:val="21"/>
            <w:szCs w:val="22"/>
          </w:rPr>
          <w:tab/>
        </w:r>
        <w:r w:rsidR="001E7794" w:rsidRPr="007D6A94">
          <w:rPr>
            <w:rStyle w:val="af0"/>
            <w:rFonts w:cs="Arial"/>
            <w:noProof/>
          </w:rPr>
          <w:t>Log</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_Toc477768889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297</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90" w:history="1">
        <w:r w:rsidR="001E7794" w:rsidRPr="007D6A94">
          <w:rPr>
            <w:rStyle w:val="af0"/>
            <w:rFonts w:eastAsia="Arial Unicode MS" w:cs="Arial"/>
            <w:noProof/>
          </w:rPr>
          <w:t>4.11</w:t>
        </w:r>
        <w:r w:rsidR="001E7794" w:rsidRPr="007D6A94">
          <w:rPr>
            <w:rFonts w:cs="Arial"/>
            <w:b w:val="0"/>
            <w:bCs w:val="0"/>
            <w:noProof/>
            <w:kern w:val="2"/>
            <w:sz w:val="21"/>
            <w:szCs w:val="22"/>
          </w:rPr>
          <w:tab/>
        </w:r>
        <w:r w:rsidR="001E7794" w:rsidRPr="007D6A94">
          <w:rPr>
            <w:rStyle w:val="af0"/>
            <w:rFonts w:eastAsia="Arial Unicode MS" w:cs="Arial"/>
            <w:noProof/>
          </w:rPr>
          <w:t>Setting</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_Toc477768890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299</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891" w:history="1">
        <w:r w:rsidR="001E7794" w:rsidRPr="007D6A94">
          <w:rPr>
            <w:rStyle w:val="af0"/>
            <w:rFonts w:cs="Arial"/>
            <w:noProof/>
          </w:rPr>
          <w:t>4.11.1</w:t>
        </w:r>
        <w:r w:rsidR="001E7794" w:rsidRPr="007D6A94">
          <w:rPr>
            <w:rFonts w:cs="Arial"/>
            <w:noProof/>
            <w:kern w:val="2"/>
            <w:sz w:val="21"/>
            <w:szCs w:val="22"/>
          </w:rPr>
          <w:tab/>
        </w:r>
        <w:r w:rsidR="001E7794" w:rsidRPr="007D6A94">
          <w:rPr>
            <w:rStyle w:val="af0"/>
            <w:rFonts w:cs="Arial"/>
            <w:noProof/>
          </w:rPr>
          <w:t>Camera</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_Toc477768891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299</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892" w:history="1">
        <w:r w:rsidR="001E7794" w:rsidRPr="007D6A94">
          <w:rPr>
            <w:rStyle w:val="af0"/>
            <w:rFonts w:cs="Arial"/>
            <w:noProof/>
          </w:rPr>
          <w:t>4.11.2</w:t>
        </w:r>
        <w:r w:rsidR="001E7794" w:rsidRPr="007D6A94">
          <w:rPr>
            <w:rFonts w:cs="Arial"/>
            <w:noProof/>
            <w:kern w:val="2"/>
            <w:sz w:val="21"/>
            <w:szCs w:val="22"/>
          </w:rPr>
          <w:tab/>
        </w:r>
        <w:r w:rsidR="001E7794" w:rsidRPr="007D6A94">
          <w:rPr>
            <w:rStyle w:val="af0"/>
            <w:rFonts w:cs="Arial"/>
            <w:noProof/>
          </w:rPr>
          <w:t>Network</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_Toc477768892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317</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893" w:history="1">
        <w:r w:rsidR="001E7794" w:rsidRPr="007D6A94">
          <w:rPr>
            <w:rStyle w:val="af0"/>
            <w:rFonts w:cs="Arial"/>
            <w:noProof/>
          </w:rPr>
          <w:t>4.11.3</w:t>
        </w:r>
        <w:r w:rsidR="001E7794" w:rsidRPr="007D6A94">
          <w:rPr>
            <w:rFonts w:cs="Arial"/>
            <w:noProof/>
            <w:kern w:val="2"/>
            <w:sz w:val="21"/>
            <w:szCs w:val="22"/>
          </w:rPr>
          <w:tab/>
        </w:r>
        <w:r w:rsidR="001E7794" w:rsidRPr="007D6A94">
          <w:rPr>
            <w:rStyle w:val="af0"/>
            <w:rFonts w:cs="Arial"/>
            <w:noProof/>
          </w:rPr>
          <w:t>Event</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_Toc477768893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337</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894" w:history="1">
        <w:r w:rsidR="001E7794" w:rsidRPr="007D6A94">
          <w:rPr>
            <w:rStyle w:val="af0"/>
            <w:rFonts w:cs="Arial"/>
            <w:noProof/>
          </w:rPr>
          <w:t>4.11.4</w:t>
        </w:r>
        <w:r w:rsidR="001E7794" w:rsidRPr="007D6A94">
          <w:rPr>
            <w:rFonts w:cs="Arial"/>
            <w:noProof/>
            <w:kern w:val="2"/>
            <w:sz w:val="21"/>
            <w:szCs w:val="22"/>
          </w:rPr>
          <w:tab/>
        </w:r>
        <w:r w:rsidR="001E7794" w:rsidRPr="007D6A94">
          <w:rPr>
            <w:rStyle w:val="af0"/>
            <w:rFonts w:cs="Arial"/>
            <w:noProof/>
          </w:rPr>
          <w:t>Storage</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_Toc477768894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369</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895" w:history="1">
        <w:r w:rsidR="001E7794" w:rsidRPr="007D6A94">
          <w:rPr>
            <w:rStyle w:val="af0"/>
            <w:rFonts w:cs="Arial"/>
            <w:noProof/>
          </w:rPr>
          <w:t>4.11.5</w:t>
        </w:r>
        <w:r w:rsidR="001E7794" w:rsidRPr="007D6A94">
          <w:rPr>
            <w:rFonts w:cs="Arial"/>
            <w:noProof/>
            <w:kern w:val="2"/>
            <w:sz w:val="21"/>
            <w:szCs w:val="22"/>
          </w:rPr>
          <w:tab/>
        </w:r>
        <w:r w:rsidR="001E7794" w:rsidRPr="007D6A94">
          <w:rPr>
            <w:rStyle w:val="af0"/>
            <w:rFonts w:cs="Arial"/>
            <w:noProof/>
          </w:rPr>
          <w:t>System</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_Toc477768895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382</w:t>
        </w:r>
        <w:r w:rsidR="001E7794" w:rsidRPr="007D6A94">
          <w:rPr>
            <w:rFonts w:cs="Arial"/>
            <w:noProof/>
            <w:webHidden/>
          </w:rPr>
          <w:fldChar w:fldCharType="end"/>
        </w:r>
      </w:hyperlink>
    </w:p>
    <w:p w:rsidR="007D6A94" w:rsidRPr="007D6A94" w:rsidRDefault="00E206A0">
      <w:pPr>
        <w:pStyle w:val="11"/>
        <w:tabs>
          <w:tab w:val="left" w:pos="480"/>
          <w:tab w:val="right" w:leader="dot" w:pos="8296"/>
        </w:tabs>
        <w:rPr>
          <w:b w:val="0"/>
          <w:bCs w:val="0"/>
          <w:caps w:val="0"/>
          <w:noProof/>
          <w:kern w:val="2"/>
          <w:sz w:val="21"/>
          <w:szCs w:val="22"/>
        </w:rPr>
      </w:pPr>
      <w:hyperlink w:anchor="_Toc477768896" w:history="1">
        <w:r w:rsidR="001E7794" w:rsidRPr="007D6A94">
          <w:rPr>
            <w:rStyle w:val="af0"/>
            <w:rFonts w:eastAsia="Arial Unicode MS"/>
            <w:noProof/>
          </w:rPr>
          <w:t>5</w:t>
        </w:r>
        <w:r w:rsidR="001E7794" w:rsidRPr="007D6A94">
          <w:rPr>
            <w:b w:val="0"/>
            <w:bCs w:val="0"/>
            <w:caps w:val="0"/>
            <w:noProof/>
            <w:kern w:val="2"/>
            <w:sz w:val="21"/>
            <w:szCs w:val="22"/>
          </w:rPr>
          <w:tab/>
        </w:r>
        <w:r w:rsidR="001E7794" w:rsidRPr="007D6A94">
          <w:rPr>
            <w:rStyle w:val="af0"/>
            <w:rFonts w:eastAsia="Arial Unicode MS"/>
            <w:noProof/>
          </w:rPr>
          <w:t>WEB OPERATION</w:t>
        </w:r>
        <w:r w:rsidR="001E7794" w:rsidRPr="007D6A94">
          <w:rPr>
            <w:noProof/>
            <w:webHidden/>
          </w:rPr>
          <w:tab/>
        </w:r>
        <w:r w:rsidR="001E7794" w:rsidRPr="007D6A94">
          <w:rPr>
            <w:noProof/>
            <w:webHidden/>
          </w:rPr>
          <w:fldChar w:fldCharType="begin"/>
        </w:r>
        <w:r w:rsidR="001E7794" w:rsidRPr="007D6A94">
          <w:rPr>
            <w:noProof/>
            <w:webHidden/>
          </w:rPr>
          <w:instrText xml:space="preserve"> PAGEREF _Toc477768896 \h </w:instrText>
        </w:r>
        <w:r w:rsidR="001E7794" w:rsidRPr="007D6A94">
          <w:rPr>
            <w:noProof/>
            <w:webHidden/>
          </w:rPr>
        </w:r>
        <w:r w:rsidR="001E7794" w:rsidRPr="007D6A94">
          <w:rPr>
            <w:noProof/>
            <w:webHidden/>
          </w:rPr>
          <w:fldChar w:fldCharType="separate"/>
        </w:r>
        <w:r w:rsidR="001E7794" w:rsidRPr="007D6A94">
          <w:rPr>
            <w:noProof/>
            <w:webHidden/>
          </w:rPr>
          <w:t>408</w:t>
        </w:r>
        <w:r w:rsidR="001E7794" w:rsidRPr="007D6A94">
          <w:rPr>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97" w:history="1">
        <w:r w:rsidR="001E7794" w:rsidRPr="007D6A94">
          <w:rPr>
            <w:rStyle w:val="af0"/>
            <w:rFonts w:eastAsia="Arial Unicode MS" w:cs="Arial"/>
            <w:noProof/>
          </w:rPr>
          <w:t>5.1</w:t>
        </w:r>
        <w:r w:rsidR="001E7794" w:rsidRPr="007D6A94">
          <w:rPr>
            <w:rFonts w:cs="Arial"/>
            <w:b w:val="0"/>
            <w:bCs w:val="0"/>
            <w:noProof/>
            <w:kern w:val="2"/>
            <w:sz w:val="21"/>
            <w:szCs w:val="22"/>
          </w:rPr>
          <w:tab/>
        </w:r>
        <w:r w:rsidR="001E7794" w:rsidRPr="007D6A94">
          <w:rPr>
            <w:rStyle w:val="af0"/>
            <w:rFonts w:eastAsia="Arial Unicode MS" w:cs="Arial"/>
            <w:noProof/>
          </w:rPr>
          <w:t>Network Connection</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_Toc477768897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408</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98" w:history="1">
        <w:r w:rsidR="001E7794" w:rsidRPr="007D6A94">
          <w:rPr>
            <w:rStyle w:val="af0"/>
            <w:rFonts w:eastAsia="Arial Unicode MS" w:cs="Arial"/>
            <w:noProof/>
          </w:rPr>
          <w:t>5.2</w:t>
        </w:r>
        <w:r w:rsidR="001E7794" w:rsidRPr="007D6A94">
          <w:rPr>
            <w:rFonts w:cs="Arial"/>
            <w:b w:val="0"/>
            <w:bCs w:val="0"/>
            <w:noProof/>
            <w:kern w:val="2"/>
            <w:sz w:val="21"/>
            <w:szCs w:val="22"/>
          </w:rPr>
          <w:tab/>
        </w:r>
        <w:r w:rsidR="001E7794" w:rsidRPr="007D6A94">
          <w:rPr>
            <w:rStyle w:val="af0"/>
            <w:rFonts w:eastAsia="Arial Unicode MS" w:cs="Arial"/>
            <w:noProof/>
          </w:rPr>
          <w:t>Login</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_Toc477768898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408</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899" w:history="1">
        <w:r w:rsidR="001E7794" w:rsidRPr="007D6A94">
          <w:rPr>
            <w:rStyle w:val="af0"/>
            <w:rFonts w:eastAsia="Arial Unicode MS" w:cs="Arial"/>
            <w:noProof/>
          </w:rPr>
          <w:t>5.3</w:t>
        </w:r>
        <w:r w:rsidR="001E7794" w:rsidRPr="007D6A94">
          <w:rPr>
            <w:rFonts w:cs="Arial"/>
            <w:b w:val="0"/>
            <w:bCs w:val="0"/>
            <w:noProof/>
            <w:kern w:val="2"/>
            <w:sz w:val="21"/>
            <w:szCs w:val="22"/>
          </w:rPr>
          <w:tab/>
        </w:r>
        <w:r w:rsidR="001E7794" w:rsidRPr="007D6A94">
          <w:rPr>
            <w:rStyle w:val="af0"/>
            <w:rFonts w:eastAsia="Arial Unicode MS" w:cs="Arial"/>
            <w:noProof/>
          </w:rPr>
          <w:t>LAN Mode</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_Toc477768899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410</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900" w:history="1">
        <w:r w:rsidR="001E7794" w:rsidRPr="007D6A94">
          <w:rPr>
            <w:rStyle w:val="af0"/>
            <w:rFonts w:eastAsia="Arial Unicode MS" w:cs="Arial"/>
            <w:noProof/>
          </w:rPr>
          <w:t>5.4</w:t>
        </w:r>
        <w:r w:rsidR="001E7794" w:rsidRPr="007D6A94">
          <w:rPr>
            <w:rFonts w:cs="Arial"/>
            <w:b w:val="0"/>
            <w:bCs w:val="0"/>
            <w:noProof/>
            <w:kern w:val="2"/>
            <w:sz w:val="21"/>
            <w:szCs w:val="22"/>
          </w:rPr>
          <w:tab/>
        </w:r>
        <w:r w:rsidR="001E7794" w:rsidRPr="007D6A94">
          <w:rPr>
            <w:rStyle w:val="af0"/>
            <w:rFonts w:eastAsia="Arial Unicode MS" w:cs="Arial"/>
            <w:noProof/>
          </w:rPr>
          <w:t>Real-time Monitor</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_Toc477768900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412</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901" w:history="1">
        <w:r w:rsidR="001E7794" w:rsidRPr="007D6A94">
          <w:rPr>
            <w:rStyle w:val="af0"/>
            <w:rFonts w:cs="Arial"/>
            <w:noProof/>
          </w:rPr>
          <w:t>5.4.1</w:t>
        </w:r>
        <w:r w:rsidR="001E7794" w:rsidRPr="007D6A94">
          <w:rPr>
            <w:rFonts w:cs="Arial"/>
            <w:noProof/>
            <w:kern w:val="2"/>
            <w:sz w:val="21"/>
            <w:szCs w:val="22"/>
          </w:rPr>
          <w:tab/>
        </w:r>
        <w:r w:rsidR="001E7794" w:rsidRPr="007D6A94">
          <w:rPr>
            <w:rStyle w:val="af0"/>
            <w:rFonts w:cs="Arial"/>
            <w:noProof/>
          </w:rPr>
          <w:t>Fisheye de-warp</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_Toc477768901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413</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902" w:history="1">
        <w:r w:rsidR="001E7794" w:rsidRPr="007D6A94">
          <w:rPr>
            <w:rStyle w:val="af0"/>
            <w:rFonts w:eastAsia="Arial Unicode MS" w:cs="Arial"/>
            <w:noProof/>
          </w:rPr>
          <w:t>5.5</w:t>
        </w:r>
        <w:r w:rsidR="001E7794" w:rsidRPr="007D6A94">
          <w:rPr>
            <w:rFonts w:cs="Arial"/>
            <w:b w:val="0"/>
            <w:bCs w:val="0"/>
            <w:noProof/>
            <w:kern w:val="2"/>
            <w:sz w:val="21"/>
            <w:szCs w:val="22"/>
          </w:rPr>
          <w:tab/>
        </w:r>
        <w:r w:rsidR="001E7794" w:rsidRPr="007D6A94">
          <w:rPr>
            <w:rStyle w:val="af0"/>
            <w:rFonts w:eastAsia="Arial Unicode MS" w:cs="Arial"/>
            <w:noProof/>
          </w:rPr>
          <w:t>PTZ</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_Toc477768902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415</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903" w:history="1">
        <w:r w:rsidR="001E7794" w:rsidRPr="007D6A94">
          <w:rPr>
            <w:rStyle w:val="af0"/>
            <w:rFonts w:eastAsia="Arial Unicode MS" w:cs="Arial"/>
            <w:noProof/>
          </w:rPr>
          <w:t>5.6</w:t>
        </w:r>
        <w:r w:rsidR="001E7794" w:rsidRPr="007D6A94">
          <w:rPr>
            <w:rFonts w:cs="Arial"/>
            <w:b w:val="0"/>
            <w:bCs w:val="0"/>
            <w:noProof/>
            <w:kern w:val="2"/>
            <w:sz w:val="21"/>
            <w:szCs w:val="22"/>
          </w:rPr>
          <w:tab/>
        </w:r>
        <w:r w:rsidR="001E7794" w:rsidRPr="007D6A94">
          <w:rPr>
            <w:rStyle w:val="af0"/>
            <w:rFonts w:eastAsia="Arial Unicode MS" w:cs="Arial"/>
            <w:noProof/>
          </w:rPr>
          <w:t>Image/Relay-out</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_Toc477768903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416</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904" w:history="1">
        <w:r w:rsidR="001E7794" w:rsidRPr="007D6A94">
          <w:rPr>
            <w:rStyle w:val="af0"/>
            <w:rFonts w:cs="Arial"/>
            <w:noProof/>
          </w:rPr>
          <w:t>5.6.1</w:t>
        </w:r>
        <w:r w:rsidR="001E7794" w:rsidRPr="007D6A94">
          <w:rPr>
            <w:rFonts w:cs="Arial"/>
            <w:noProof/>
            <w:kern w:val="2"/>
            <w:sz w:val="21"/>
            <w:szCs w:val="22"/>
          </w:rPr>
          <w:tab/>
        </w:r>
        <w:r w:rsidR="001E7794" w:rsidRPr="007D6A94">
          <w:rPr>
            <w:rStyle w:val="af0"/>
            <w:rFonts w:cs="Arial"/>
            <w:noProof/>
          </w:rPr>
          <w:t>Image</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_Toc477768904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416</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905" w:history="1">
        <w:r w:rsidR="001E7794" w:rsidRPr="007D6A94">
          <w:rPr>
            <w:rStyle w:val="af0"/>
            <w:rFonts w:cs="Arial"/>
            <w:noProof/>
          </w:rPr>
          <w:t>5.6.2</w:t>
        </w:r>
        <w:r w:rsidR="001E7794" w:rsidRPr="007D6A94">
          <w:rPr>
            <w:rFonts w:cs="Arial"/>
            <w:noProof/>
            <w:kern w:val="2"/>
            <w:sz w:val="21"/>
            <w:szCs w:val="22"/>
          </w:rPr>
          <w:tab/>
        </w:r>
        <w:r w:rsidR="001E7794" w:rsidRPr="007D6A94">
          <w:rPr>
            <w:rStyle w:val="af0"/>
            <w:rFonts w:cs="Arial"/>
            <w:noProof/>
          </w:rPr>
          <w:t>Relay output</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_Toc477768905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416</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906" w:history="1">
        <w:r w:rsidR="001E7794" w:rsidRPr="007D6A94">
          <w:rPr>
            <w:rStyle w:val="af0"/>
            <w:rFonts w:eastAsia="Arial Unicode MS" w:cs="Arial"/>
            <w:noProof/>
          </w:rPr>
          <w:t>5.7</w:t>
        </w:r>
        <w:r w:rsidR="001E7794" w:rsidRPr="007D6A94">
          <w:rPr>
            <w:rFonts w:cs="Arial"/>
            <w:b w:val="0"/>
            <w:bCs w:val="0"/>
            <w:noProof/>
            <w:kern w:val="2"/>
            <w:sz w:val="21"/>
            <w:szCs w:val="22"/>
          </w:rPr>
          <w:tab/>
        </w:r>
        <w:r w:rsidR="001E7794" w:rsidRPr="007D6A94">
          <w:rPr>
            <w:rStyle w:val="af0"/>
            <w:rFonts w:eastAsia="Arial Unicode MS" w:cs="Arial"/>
            <w:noProof/>
          </w:rPr>
          <w:t>WAN Login</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_Toc477768906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417</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907" w:history="1">
        <w:r w:rsidR="001E7794" w:rsidRPr="007D6A94">
          <w:rPr>
            <w:rStyle w:val="af0"/>
            <w:rFonts w:eastAsia="Arial Unicode MS" w:cs="Arial"/>
            <w:noProof/>
          </w:rPr>
          <w:t>5.8</w:t>
        </w:r>
        <w:r w:rsidR="001E7794" w:rsidRPr="007D6A94">
          <w:rPr>
            <w:rFonts w:cs="Arial"/>
            <w:b w:val="0"/>
            <w:bCs w:val="0"/>
            <w:noProof/>
            <w:kern w:val="2"/>
            <w:sz w:val="21"/>
            <w:szCs w:val="22"/>
          </w:rPr>
          <w:tab/>
        </w:r>
        <w:r w:rsidR="001E7794" w:rsidRPr="007D6A94">
          <w:rPr>
            <w:rStyle w:val="af0"/>
            <w:rFonts w:eastAsia="Arial Unicode MS" w:cs="Arial"/>
            <w:noProof/>
          </w:rPr>
          <w:t>Setup</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_Toc477768907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418</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908" w:history="1">
        <w:r w:rsidR="001E7794" w:rsidRPr="007D6A94">
          <w:rPr>
            <w:rStyle w:val="af0"/>
            <w:rFonts w:cs="Arial"/>
            <w:noProof/>
          </w:rPr>
          <w:t>5.8.1</w:t>
        </w:r>
        <w:r w:rsidR="001E7794" w:rsidRPr="007D6A94">
          <w:rPr>
            <w:rFonts w:cs="Arial"/>
            <w:noProof/>
            <w:kern w:val="2"/>
            <w:sz w:val="21"/>
            <w:szCs w:val="22"/>
          </w:rPr>
          <w:tab/>
        </w:r>
        <w:r w:rsidR="001E7794" w:rsidRPr="007D6A94">
          <w:rPr>
            <w:rStyle w:val="af0"/>
            <w:rFonts w:cs="Arial"/>
            <w:noProof/>
          </w:rPr>
          <w:t>Camera</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_Toc477768908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418</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909" w:history="1">
        <w:r w:rsidR="001E7794" w:rsidRPr="007D6A94">
          <w:rPr>
            <w:rStyle w:val="af0"/>
            <w:rFonts w:cs="Arial"/>
            <w:noProof/>
          </w:rPr>
          <w:t>5.8.2</w:t>
        </w:r>
        <w:r w:rsidR="001E7794" w:rsidRPr="007D6A94">
          <w:rPr>
            <w:rFonts w:cs="Arial"/>
            <w:noProof/>
            <w:kern w:val="2"/>
            <w:sz w:val="21"/>
            <w:szCs w:val="22"/>
          </w:rPr>
          <w:tab/>
        </w:r>
        <w:r w:rsidR="001E7794" w:rsidRPr="007D6A94">
          <w:rPr>
            <w:rStyle w:val="af0"/>
            <w:rFonts w:cs="Arial"/>
            <w:noProof/>
          </w:rPr>
          <w:t>Network</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_Toc477768909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428</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910" w:history="1">
        <w:r w:rsidR="001E7794" w:rsidRPr="007D6A94">
          <w:rPr>
            <w:rStyle w:val="af0"/>
            <w:rFonts w:cs="Arial"/>
            <w:noProof/>
          </w:rPr>
          <w:t>5.8.3</w:t>
        </w:r>
        <w:r w:rsidR="001E7794" w:rsidRPr="007D6A94">
          <w:rPr>
            <w:rFonts w:cs="Arial"/>
            <w:noProof/>
            <w:kern w:val="2"/>
            <w:sz w:val="21"/>
            <w:szCs w:val="22"/>
          </w:rPr>
          <w:tab/>
        </w:r>
        <w:r w:rsidR="001E7794" w:rsidRPr="007D6A94">
          <w:rPr>
            <w:rStyle w:val="af0"/>
            <w:rFonts w:cs="Arial"/>
            <w:noProof/>
          </w:rPr>
          <w:t>Event</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_Toc477768910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444</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911" w:history="1">
        <w:r w:rsidR="001E7794" w:rsidRPr="007D6A94">
          <w:rPr>
            <w:rStyle w:val="af0"/>
            <w:rFonts w:cs="Arial"/>
            <w:noProof/>
          </w:rPr>
          <w:t>5.8.4</w:t>
        </w:r>
        <w:r w:rsidR="001E7794" w:rsidRPr="007D6A94">
          <w:rPr>
            <w:rFonts w:cs="Arial"/>
            <w:noProof/>
            <w:kern w:val="2"/>
            <w:sz w:val="21"/>
            <w:szCs w:val="22"/>
          </w:rPr>
          <w:tab/>
        </w:r>
        <w:r w:rsidR="001E7794" w:rsidRPr="007D6A94">
          <w:rPr>
            <w:rStyle w:val="af0"/>
            <w:rFonts w:cs="Arial"/>
            <w:noProof/>
          </w:rPr>
          <w:t>Storage</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_Toc477768911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466</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912" w:history="1">
        <w:r w:rsidR="001E7794" w:rsidRPr="007D6A94">
          <w:rPr>
            <w:rStyle w:val="af0"/>
            <w:rFonts w:cs="Arial"/>
            <w:noProof/>
          </w:rPr>
          <w:t>5.8.5</w:t>
        </w:r>
        <w:r w:rsidR="001E7794" w:rsidRPr="007D6A94">
          <w:rPr>
            <w:rFonts w:cs="Arial"/>
            <w:noProof/>
            <w:kern w:val="2"/>
            <w:sz w:val="21"/>
            <w:szCs w:val="22"/>
          </w:rPr>
          <w:tab/>
        </w:r>
        <w:r w:rsidR="001E7794" w:rsidRPr="007D6A94">
          <w:rPr>
            <w:rStyle w:val="af0"/>
            <w:rFonts w:cs="Arial"/>
            <w:noProof/>
          </w:rPr>
          <w:t>Setting</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_Toc477768912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470</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913" w:history="1">
        <w:r w:rsidR="001E7794" w:rsidRPr="007D6A94">
          <w:rPr>
            <w:rStyle w:val="af0"/>
            <w:rFonts w:eastAsia="Arial Unicode MS" w:cs="Arial"/>
            <w:noProof/>
          </w:rPr>
          <w:t>5.9</w:t>
        </w:r>
        <w:r w:rsidR="001E7794" w:rsidRPr="007D6A94">
          <w:rPr>
            <w:rFonts w:cs="Arial"/>
            <w:b w:val="0"/>
            <w:bCs w:val="0"/>
            <w:noProof/>
            <w:kern w:val="2"/>
            <w:sz w:val="21"/>
            <w:szCs w:val="22"/>
          </w:rPr>
          <w:tab/>
        </w:r>
        <w:r w:rsidR="001E7794" w:rsidRPr="007D6A94">
          <w:rPr>
            <w:rStyle w:val="af0"/>
            <w:rFonts w:eastAsia="Arial Unicode MS" w:cs="Arial"/>
            <w:noProof/>
          </w:rPr>
          <w:t>Information</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_Toc477768913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488</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914" w:history="1">
        <w:r w:rsidR="001E7794" w:rsidRPr="007D6A94">
          <w:rPr>
            <w:rStyle w:val="af0"/>
            <w:rFonts w:cs="Arial"/>
            <w:noProof/>
          </w:rPr>
          <w:t>5.9.1</w:t>
        </w:r>
        <w:r w:rsidR="001E7794" w:rsidRPr="007D6A94">
          <w:rPr>
            <w:rFonts w:cs="Arial"/>
            <w:noProof/>
            <w:kern w:val="2"/>
            <w:sz w:val="21"/>
            <w:szCs w:val="22"/>
          </w:rPr>
          <w:tab/>
        </w:r>
        <w:r w:rsidR="001E7794" w:rsidRPr="007D6A94">
          <w:rPr>
            <w:rStyle w:val="af0"/>
            <w:rFonts w:cs="Arial"/>
            <w:noProof/>
          </w:rPr>
          <w:t>Version</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_Toc477768914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488</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915" w:history="1">
        <w:r w:rsidR="001E7794" w:rsidRPr="007D6A94">
          <w:rPr>
            <w:rStyle w:val="af0"/>
            <w:rFonts w:cs="Arial"/>
            <w:noProof/>
          </w:rPr>
          <w:t>5.9.2</w:t>
        </w:r>
        <w:r w:rsidR="001E7794" w:rsidRPr="007D6A94">
          <w:rPr>
            <w:rFonts w:cs="Arial"/>
            <w:noProof/>
            <w:kern w:val="2"/>
            <w:sz w:val="21"/>
            <w:szCs w:val="22"/>
          </w:rPr>
          <w:tab/>
        </w:r>
        <w:r w:rsidR="001E7794" w:rsidRPr="007D6A94">
          <w:rPr>
            <w:rStyle w:val="af0"/>
            <w:rFonts w:cs="Arial"/>
            <w:noProof/>
          </w:rPr>
          <w:t>Log</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_Toc477768915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489</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916" w:history="1">
        <w:r w:rsidR="001E7794" w:rsidRPr="007D6A94">
          <w:rPr>
            <w:rStyle w:val="af0"/>
            <w:rFonts w:cs="Arial"/>
            <w:noProof/>
          </w:rPr>
          <w:t>5.9.3</w:t>
        </w:r>
        <w:r w:rsidR="001E7794" w:rsidRPr="007D6A94">
          <w:rPr>
            <w:rFonts w:cs="Arial"/>
            <w:noProof/>
            <w:kern w:val="2"/>
            <w:sz w:val="21"/>
            <w:szCs w:val="22"/>
          </w:rPr>
          <w:tab/>
        </w:r>
        <w:r w:rsidR="001E7794" w:rsidRPr="007D6A94">
          <w:rPr>
            <w:rStyle w:val="af0"/>
            <w:rFonts w:cs="Arial"/>
            <w:noProof/>
          </w:rPr>
          <w:t>Online User</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_Toc477768916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490</w:t>
        </w:r>
        <w:r w:rsidR="001E7794" w:rsidRPr="007D6A94">
          <w:rPr>
            <w:rFonts w:cs="Arial"/>
            <w:noProof/>
            <w:webHidden/>
          </w:rPr>
          <w:fldChar w:fldCharType="end"/>
        </w:r>
      </w:hyperlink>
    </w:p>
    <w:p w:rsidR="007D6A94" w:rsidRPr="007D6A94" w:rsidRDefault="00E206A0">
      <w:pPr>
        <w:pStyle w:val="33"/>
        <w:tabs>
          <w:tab w:val="left" w:pos="960"/>
          <w:tab w:val="right" w:leader="dot" w:pos="8296"/>
        </w:tabs>
        <w:rPr>
          <w:rFonts w:cs="Arial"/>
          <w:noProof/>
          <w:kern w:val="2"/>
          <w:sz w:val="21"/>
          <w:szCs w:val="22"/>
        </w:rPr>
      </w:pPr>
      <w:hyperlink w:anchor="_Toc477768917" w:history="1">
        <w:r w:rsidR="001E7794" w:rsidRPr="007D6A94">
          <w:rPr>
            <w:rStyle w:val="af0"/>
            <w:rFonts w:cs="Arial"/>
            <w:noProof/>
          </w:rPr>
          <w:t>5.9.4</w:t>
        </w:r>
        <w:r w:rsidR="001E7794" w:rsidRPr="007D6A94">
          <w:rPr>
            <w:rFonts w:cs="Arial"/>
            <w:noProof/>
            <w:kern w:val="2"/>
            <w:sz w:val="21"/>
            <w:szCs w:val="22"/>
          </w:rPr>
          <w:tab/>
        </w:r>
        <w:r w:rsidR="001E7794" w:rsidRPr="007D6A94">
          <w:rPr>
            <w:rStyle w:val="af0"/>
            <w:rFonts w:cs="Arial"/>
            <w:noProof/>
          </w:rPr>
          <w:t>HDD</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_Toc477768917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490</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918" w:history="1">
        <w:r w:rsidR="001E7794" w:rsidRPr="007D6A94">
          <w:rPr>
            <w:rStyle w:val="af0"/>
            <w:rFonts w:eastAsia="Arial Unicode MS" w:cs="Arial"/>
            <w:noProof/>
          </w:rPr>
          <w:t>5.10</w:t>
        </w:r>
        <w:r w:rsidR="001E7794" w:rsidRPr="007D6A94">
          <w:rPr>
            <w:rFonts w:cs="Arial"/>
            <w:b w:val="0"/>
            <w:bCs w:val="0"/>
            <w:noProof/>
            <w:kern w:val="2"/>
            <w:sz w:val="21"/>
            <w:szCs w:val="22"/>
          </w:rPr>
          <w:tab/>
        </w:r>
        <w:r w:rsidR="001E7794" w:rsidRPr="007D6A94">
          <w:rPr>
            <w:rStyle w:val="af0"/>
            <w:rFonts w:eastAsia="Arial Unicode MS" w:cs="Arial"/>
            <w:noProof/>
          </w:rPr>
          <w:t>Playback</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_Toc477768918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490</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919" w:history="1">
        <w:r w:rsidR="001E7794" w:rsidRPr="007D6A94">
          <w:rPr>
            <w:rStyle w:val="af0"/>
            <w:rFonts w:cs="Arial"/>
            <w:noProof/>
          </w:rPr>
          <w:t>5.10.1</w:t>
        </w:r>
        <w:r w:rsidR="001E7794" w:rsidRPr="007D6A94">
          <w:rPr>
            <w:rFonts w:cs="Arial"/>
            <w:noProof/>
            <w:kern w:val="2"/>
            <w:sz w:val="21"/>
            <w:szCs w:val="22"/>
          </w:rPr>
          <w:tab/>
        </w:r>
        <w:r w:rsidR="001E7794" w:rsidRPr="007D6A94">
          <w:rPr>
            <w:rStyle w:val="af0"/>
            <w:rFonts w:cs="Arial"/>
            <w:noProof/>
          </w:rPr>
          <w:t>Search Record</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_Toc477768919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491</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920" w:history="1">
        <w:r w:rsidR="001E7794" w:rsidRPr="007D6A94">
          <w:rPr>
            <w:rStyle w:val="af0"/>
            <w:rFonts w:cs="Arial"/>
            <w:noProof/>
          </w:rPr>
          <w:t>5.10.2</w:t>
        </w:r>
        <w:r w:rsidR="001E7794" w:rsidRPr="007D6A94">
          <w:rPr>
            <w:rFonts w:cs="Arial"/>
            <w:noProof/>
            <w:kern w:val="2"/>
            <w:sz w:val="21"/>
            <w:szCs w:val="22"/>
          </w:rPr>
          <w:tab/>
        </w:r>
        <w:r w:rsidR="001E7794" w:rsidRPr="007D6A94">
          <w:rPr>
            <w:rStyle w:val="af0"/>
            <w:rFonts w:cs="Arial"/>
            <w:noProof/>
          </w:rPr>
          <w:t>Fisheye Playback De-Warp</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_Toc477768920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492</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921" w:history="1">
        <w:r w:rsidR="001E7794" w:rsidRPr="007D6A94">
          <w:rPr>
            <w:rStyle w:val="af0"/>
            <w:rFonts w:cs="Arial"/>
            <w:noProof/>
          </w:rPr>
          <w:t>5.10.3</w:t>
        </w:r>
        <w:r w:rsidR="001E7794" w:rsidRPr="007D6A94">
          <w:rPr>
            <w:rFonts w:cs="Arial"/>
            <w:noProof/>
            <w:kern w:val="2"/>
            <w:sz w:val="21"/>
            <w:szCs w:val="22"/>
          </w:rPr>
          <w:tab/>
        </w:r>
        <w:r w:rsidR="001E7794" w:rsidRPr="007D6A94">
          <w:rPr>
            <w:rStyle w:val="af0"/>
            <w:rFonts w:cs="Arial"/>
            <w:noProof/>
          </w:rPr>
          <w:t>File List</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_Toc477768921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492</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922" w:history="1">
        <w:r w:rsidR="001E7794" w:rsidRPr="007D6A94">
          <w:rPr>
            <w:rStyle w:val="af0"/>
            <w:rFonts w:cs="Arial"/>
            <w:noProof/>
          </w:rPr>
          <w:t>5.10.4</w:t>
        </w:r>
        <w:r w:rsidR="001E7794" w:rsidRPr="007D6A94">
          <w:rPr>
            <w:rFonts w:cs="Arial"/>
            <w:noProof/>
            <w:kern w:val="2"/>
            <w:sz w:val="21"/>
            <w:szCs w:val="22"/>
          </w:rPr>
          <w:tab/>
        </w:r>
        <w:r w:rsidR="001E7794" w:rsidRPr="007D6A94">
          <w:rPr>
            <w:rStyle w:val="af0"/>
            <w:rFonts w:cs="Arial"/>
            <w:noProof/>
          </w:rPr>
          <w:t>Playback</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_Toc477768922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493</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923" w:history="1">
        <w:r w:rsidR="001E7794" w:rsidRPr="007D6A94">
          <w:rPr>
            <w:rStyle w:val="af0"/>
            <w:rFonts w:cs="Arial"/>
            <w:noProof/>
          </w:rPr>
          <w:t>5.10.5</w:t>
        </w:r>
        <w:r w:rsidR="001E7794" w:rsidRPr="007D6A94">
          <w:rPr>
            <w:rFonts w:cs="Arial"/>
            <w:noProof/>
            <w:kern w:val="2"/>
            <w:sz w:val="21"/>
            <w:szCs w:val="22"/>
          </w:rPr>
          <w:tab/>
        </w:r>
        <w:r w:rsidR="001E7794" w:rsidRPr="007D6A94">
          <w:rPr>
            <w:rStyle w:val="af0"/>
            <w:rFonts w:cs="Arial"/>
            <w:noProof/>
          </w:rPr>
          <w:t>Download</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_Toc477768923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493</w:t>
        </w:r>
        <w:r w:rsidR="001E7794" w:rsidRPr="007D6A94">
          <w:rPr>
            <w:rFonts w:cs="Arial"/>
            <w:noProof/>
            <w:webHidden/>
          </w:rPr>
          <w:fldChar w:fldCharType="end"/>
        </w:r>
      </w:hyperlink>
    </w:p>
    <w:p w:rsidR="007D6A94" w:rsidRPr="007D6A94" w:rsidRDefault="00E206A0">
      <w:pPr>
        <w:pStyle w:val="33"/>
        <w:tabs>
          <w:tab w:val="left" w:pos="1200"/>
          <w:tab w:val="right" w:leader="dot" w:pos="8296"/>
        </w:tabs>
        <w:rPr>
          <w:rFonts w:cs="Arial"/>
          <w:noProof/>
          <w:kern w:val="2"/>
          <w:sz w:val="21"/>
          <w:szCs w:val="22"/>
        </w:rPr>
      </w:pPr>
      <w:hyperlink w:anchor="_Toc477768924" w:history="1">
        <w:r w:rsidR="001E7794" w:rsidRPr="007D6A94">
          <w:rPr>
            <w:rStyle w:val="af0"/>
            <w:rFonts w:cs="Arial"/>
            <w:noProof/>
          </w:rPr>
          <w:t>5.10.6</w:t>
        </w:r>
        <w:r w:rsidR="001E7794" w:rsidRPr="007D6A94">
          <w:rPr>
            <w:rFonts w:cs="Arial"/>
            <w:noProof/>
            <w:kern w:val="2"/>
            <w:sz w:val="21"/>
            <w:szCs w:val="22"/>
          </w:rPr>
          <w:tab/>
        </w:r>
        <w:r w:rsidR="001E7794" w:rsidRPr="007D6A94">
          <w:rPr>
            <w:rStyle w:val="af0"/>
            <w:rFonts w:cs="Arial"/>
            <w:noProof/>
          </w:rPr>
          <w:t>Load more</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_Toc477768924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494</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925" w:history="1">
        <w:r w:rsidR="001E7794" w:rsidRPr="007D6A94">
          <w:rPr>
            <w:rStyle w:val="af0"/>
            <w:rFonts w:eastAsia="Arial Unicode MS" w:cs="Arial"/>
            <w:noProof/>
          </w:rPr>
          <w:t>5.11</w:t>
        </w:r>
        <w:r w:rsidR="001E7794" w:rsidRPr="007D6A94">
          <w:rPr>
            <w:rFonts w:cs="Arial"/>
            <w:b w:val="0"/>
            <w:bCs w:val="0"/>
            <w:noProof/>
            <w:kern w:val="2"/>
            <w:sz w:val="21"/>
            <w:szCs w:val="22"/>
          </w:rPr>
          <w:tab/>
        </w:r>
        <w:r w:rsidR="001E7794" w:rsidRPr="007D6A94">
          <w:rPr>
            <w:rStyle w:val="af0"/>
            <w:rFonts w:eastAsia="Arial Unicode MS" w:cs="Arial"/>
            <w:noProof/>
          </w:rPr>
          <w:t>Face Search</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_Toc477768925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496</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926" w:history="1">
        <w:r w:rsidR="001E7794" w:rsidRPr="007D6A94">
          <w:rPr>
            <w:rStyle w:val="af0"/>
            <w:rFonts w:eastAsia="Arial Unicode MS" w:cs="Arial"/>
            <w:noProof/>
          </w:rPr>
          <w:t>5.12</w:t>
        </w:r>
        <w:r w:rsidR="001E7794" w:rsidRPr="007D6A94">
          <w:rPr>
            <w:rFonts w:cs="Arial"/>
            <w:b w:val="0"/>
            <w:bCs w:val="0"/>
            <w:noProof/>
            <w:kern w:val="2"/>
            <w:sz w:val="21"/>
            <w:szCs w:val="22"/>
          </w:rPr>
          <w:tab/>
        </w:r>
        <w:r w:rsidR="001E7794" w:rsidRPr="007D6A94">
          <w:rPr>
            <w:rStyle w:val="af0"/>
            <w:rFonts w:eastAsia="Arial Unicode MS" w:cs="Arial"/>
            <w:noProof/>
          </w:rPr>
          <w:t>Alarm</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_Toc477768926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497</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927" w:history="1">
        <w:r w:rsidR="001E7794" w:rsidRPr="007D6A94">
          <w:rPr>
            <w:rStyle w:val="af0"/>
            <w:rFonts w:eastAsia="Arial Unicode MS" w:cs="Arial"/>
            <w:noProof/>
          </w:rPr>
          <w:t>5.13</w:t>
        </w:r>
        <w:r w:rsidR="001E7794" w:rsidRPr="007D6A94">
          <w:rPr>
            <w:rFonts w:cs="Arial"/>
            <w:b w:val="0"/>
            <w:bCs w:val="0"/>
            <w:noProof/>
            <w:kern w:val="2"/>
            <w:sz w:val="21"/>
            <w:szCs w:val="22"/>
          </w:rPr>
          <w:tab/>
        </w:r>
        <w:r w:rsidR="001E7794" w:rsidRPr="007D6A94">
          <w:rPr>
            <w:rStyle w:val="af0"/>
            <w:rFonts w:eastAsia="Arial Unicode MS" w:cs="Arial"/>
            <w:noProof/>
          </w:rPr>
          <w:t>Log out</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_Toc477768927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498</w:t>
        </w:r>
        <w:r w:rsidR="001E7794" w:rsidRPr="007D6A94">
          <w:rPr>
            <w:rFonts w:cs="Arial"/>
            <w:noProof/>
            <w:webHidden/>
          </w:rPr>
          <w:fldChar w:fldCharType="end"/>
        </w:r>
      </w:hyperlink>
    </w:p>
    <w:p w:rsidR="007D6A94" w:rsidRPr="007D6A94" w:rsidRDefault="00E206A0">
      <w:pPr>
        <w:pStyle w:val="24"/>
        <w:tabs>
          <w:tab w:val="left" w:pos="720"/>
          <w:tab w:val="right" w:leader="dot" w:pos="8296"/>
        </w:tabs>
        <w:rPr>
          <w:rFonts w:cs="Arial"/>
          <w:b w:val="0"/>
          <w:bCs w:val="0"/>
          <w:noProof/>
          <w:kern w:val="2"/>
          <w:sz w:val="21"/>
          <w:szCs w:val="22"/>
        </w:rPr>
      </w:pPr>
      <w:hyperlink w:anchor="_Toc477768928" w:history="1">
        <w:r w:rsidR="001E7794" w:rsidRPr="007D6A94">
          <w:rPr>
            <w:rStyle w:val="af0"/>
            <w:rFonts w:eastAsia="Arial Unicode MS" w:cs="Arial"/>
            <w:noProof/>
          </w:rPr>
          <w:t>5.14</w:t>
        </w:r>
        <w:r w:rsidR="001E7794" w:rsidRPr="007D6A94">
          <w:rPr>
            <w:rFonts w:cs="Arial"/>
            <w:b w:val="0"/>
            <w:bCs w:val="0"/>
            <w:noProof/>
            <w:kern w:val="2"/>
            <w:sz w:val="21"/>
            <w:szCs w:val="22"/>
          </w:rPr>
          <w:tab/>
        </w:r>
        <w:r w:rsidR="001E7794" w:rsidRPr="007D6A94">
          <w:rPr>
            <w:rStyle w:val="af0"/>
            <w:rFonts w:eastAsia="Arial Unicode MS" w:cs="Arial"/>
            <w:noProof/>
          </w:rPr>
          <w:t>Un-install Web Control</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_Toc477768928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499</w:t>
        </w:r>
        <w:r w:rsidR="001E7794" w:rsidRPr="007D6A94">
          <w:rPr>
            <w:rFonts w:cs="Arial"/>
            <w:noProof/>
            <w:webHidden/>
          </w:rPr>
          <w:fldChar w:fldCharType="end"/>
        </w:r>
      </w:hyperlink>
    </w:p>
    <w:p w:rsidR="007D6A94" w:rsidRPr="007D6A94" w:rsidRDefault="00E206A0">
      <w:pPr>
        <w:pStyle w:val="11"/>
        <w:tabs>
          <w:tab w:val="left" w:pos="480"/>
          <w:tab w:val="right" w:leader="dot" w:pos="8296"/>
        </w:tabs>
        <w:rPr>
          <w:b w:val="0"/>
          <w:bCs w:val="0"/>
          <w:caps w:val="0"/>
          <w:noProof/>
          <w:kern w:val="2"/>
          <w:sz w:val="21"/>
          <w:szCs w:val="22"/>
        </w:rPr>
      </w:pPr>
      <w:hyperlink w:anchor="_Toc477768929" w:history="1">
        <w:r w:rsidR="001E7794" w:rsidRPr="007D6A94">
          <w:rPr>
            <w:rStyle w:val="af0"/>
            <w:rFonts w:eastAsia="Arial Unicode MS"/>
            <w:noProof/>
          </w:rPr>
          <w:t>6</w:t>
        </w:r>
        <w:r w:rsidR="001E7794" w:rsidRPr="007D6A94">
          <w:rPr>
            <w:b w:val="0"/>
            <w:bCs w:val="0"/>
            <w:caps w:val="0"/>
            <w:noProof/>
            <w:kern w:val="2"/>
            <w:sz w:val="21"/>
            <w:szCs w:val="22"/>
          </w:rPr>
          <w:tab/>
        </w:r>
        <w:r w:rsidR="001E7794" w:rsidRPr="007D6A94">
          <w:rPr>
            <w:rStyle w:val="af0"/>
            <w:rFonts w:eastAsia="Arial Unicode MS"/>
            <w:noProof/>
          </w:rPr>
          <w:t>Professional Surveillance System</w:t>
        </w:r>
        <w:r w:rsidR="001E7794" w:rsidRPr="007D6A94">
          <w:rPr>
            <w:noProof/>
            <w:webHidden/>
          </w:rPr>
          <w:tab/>
        </w:r>
        <w:r w:rsidR="001E7794" w:rsidRPr="007D6A94">
          <w:rPr>
            <w:noProof/>
            <w:webHidden/>
          </w:rPr>
          <w:fldChar w:fldCharType="begin"/>
        </w:r>
        <w:r w:rsidR="001E7794" w:rsidRPr="007D6A94">
          <w:rPr>
            <w:noProof/>
            <w:webHidden/>
          </w:rPr>
          <w:instrText xml:space="preserve"> PAGEREF _Toc477768929 \h </w:instrText>
        </w:r>
        <w:r w:rsidR="001E7794" w:rsidRPr="007D6A94">
          <w:rPr>
            <w:noProof/>
            <w:webHidden/>
          </w:rPr>
        </w:r>
        <w:r w:rsidR="001E7794" w:rsidRPr="007D6A94">
          <w:rPr>
            <w:noProof/>
            <w:webHidden/>
          </w:rPr>
          <w:fldChar w:fldCharType="separate"/>
        </w:r>
        <w:r w:rsidR="001E7794" w:rsidRPr="007D6A94">
          <w:rPr>
            <w:noProof/>
            <w:webHidden/>
          </w:rPr>
          <w:t>500</w:t>
        </w:r>
        <w:r w:rsidR="001E7794" w:rsidRPr="007D6A94">
          <w:rPr>
            <w:noProof/>
            <w:webHidden/>
          </w:rPr>
          <w:fldChar w:fldCharType="end"/>
        </w:r>
      </w:hyperlink>
    </w:p>
    <w:p w:rsidR="007D6A94" w:rsidRPr="007D6A94" w:rsidRDefault="00E206A0">
      <w:pPr>
        <w:pStyle w:val="11"/>
        <w:tabs>
          <w:tab w:val="left" w:pos="480"/>
          <w:tab w:val="right" w:leader="dot" w:pos="8296"/>
        </w:tabs>
        <w:rPr>
          <w:b w:val="0"/>
          <w:bCs w:val="0"/>
          <w:caps w:val="0"/>
          <w:noProof/>
          <w:kern w:val="2"/>
          <w:sz w:val="21"/>
          <w:szCs w:val="22"/>
        </w:rPr>
      </w:pPr>
      <w:hyperlink w:anchor="_Toc477768930" w:history="1">
        <w:r w:rsidR="001E7794" w:rsidRPr="007D6A94">
          <w:rPr>
            <w:rStyle w:val="af0"/>
            <w:rFonts w:eastAsia="Arial Unicode MS"/>
            <w:noProof/>
          </w:rPr>
          <w:t>7</w:t>
        </w:r>
        <w:r w:rsidR="001E7794" w:rsidRPr="007D6A94">
          <w:rPr>
            <w:b w:val="0"/>
            <w:bCs w:val="0"/>
            <w:caps w:val="0"/>
            <w:noProof/>
            <w:kern w:val="2"/>
            <w:sz w:val="21"/>
            <w:szCs w:val="22"/>
          </w:rPr>
          <w:tab/>
        </w:r>
        <w:r w:rsidR="001E7794" w:rsidRPr="007D6A94">
          <w:rPr>
            <w:rStyle w:val="af0"/>
            <w:rFonts w:eastAsia="Arial Unicode MS"/>
            <w:noProof/>
          </w:rPr>
          <w:t>FAQ</w:t>
        </w:r>
        <w:r w:rsidR="001E7794" w:rsidRPr="007D6A94">
          <w:rPr>
            <w:noProof/>
            <w:webHidden/>
          </w:rPr>
          <w:tab/>
        </w:r>
        <w:r w:rsidR="001E7794" w:rsidRPr="007D6A94">
          <w:rPr>
            <w:noProof/>
            <w:webHidden/>
          </w:rPr>
          <w:fldChar w:fldCharType="begin"/>
        </w:r>
        <w:r w:rsidR="001E7794" w:rsidRPr="007D6A94">
          <w:rPr>
            <w:noProof/>
            <w:webHidden/>
          </w:rPr>
          <w:instrText xml:space="preserve"> PAGEREF _Toc477768930 \h </w:instrText>
        </w:r>
        <w:r w:rsidR="001E7794" w:rsidRPr="007D6A94">
          <w:rPr>
            <w:noProof/>
            <w:webHidden/>
          </w:rPr>
        </w:r>
        <w:r w:rsidR="001E7794" w:rsidRPr="007D6A94">
          <w:rPr>
            <w:noProof/>
            <w:webHidden/>
          </w:rPr>
          <w:fldChar w:fldCharType="separate"/>
        </w:r>
        <w:r w:rsidR="001E7794" w:rsidRPr="007D6A94">
          <w:rPr>
            <w:noProof/>
            <w:webHidden/>
          </w:rPr>
          <w:t>501</w:t>
        </w:r>
        <w:r w:rsidR="001E7794" w:rsidRPr="007D6A94">
          <w:rPr>
            <w:noProof/>
            <w:webHidden/>
          </w:rPr>
          <w:fldChar w:fldCharType="end"/>
        </w:r>
      </w:hyperlink>
    </w:p>
    <w:p w:rsidR="007D6A94" w:rsidRPr="007D6A94" w:rsidRDefault="00E206A0">
      <w:pPr>
        <w:pStyle w:val="11"/>
        <w:tabs>
          <w:tab w:val="left" w:pos="1680"/>
          <w:tab w:val="right" w:leader="dot" w:pos="8296"/>
        </w:tabs>
        <w:rPr>
          <w:b w:val="0"/>
          <w:bCs w:val="0"/>
          <w:caps w:val="0"/>
          <w:noProof/>
          <w:kern w:val="2"/>
          <w:sz w:val="21"/>
          <w:szCs w:val="22"/>
        </w:rPr>
      </w:pPr>
      <w:hyperlink w:anchor="_Toc477768931" w:history="1">
        <w:r w:rsidR="001E7794" w:rsidRPr="007D6A94">
          <w:rPr>
            <w:rStyle w:val="af0"/>
            <w:rFonts w:eastAsia="Arial Unicode MS"/>
            <w:noProof/>
          </w:rPr>
          <w:t>Appendix A</w:t>
        </w:r>
        <w:r w:rsidR="001E7794" w:rsidRPr="007D6A94">
          <w:rPr>
            <w:b w:val="0"/>
            <w:bCs w:val="0"/>
            <w:caps w:val="0"/>
            <w:noProof/>
            <w:kern w:val="2"/>
            <w:sz w:val="21"/>
            <w:szCs w:val="22"/>
          </w:rPr>
          <w:tab/>
        </w:r>
        <w:r w:rsidR="001E7794" w:rsidRPr="007D6A94">
          <w:rPr>
            <w:rStyle w:val="af0"/>
            <w:rFonts w:eastAsia="Arial Unicode MS"/>
            <w:noProof/>
          </w:rPr>
          <w:t>HDD Capacity Calculation</w:t>
        </w:r>
        <w:r w:rsidR="001E7794" w:rsidRPr="007D6A94">
          <w:rPr>
            <w:noProof/>
            <w:webHidden/>
          </w:rPr>
          <w:tab/>
        </w:r>
        <w:r w:rsidR="001E7794" w:rsidRPr="007D6A94">
          <w:rPr>
            <w:noProof/>
            <w:webHidden/>
          </w:rPr>
          <w:fldChar w:fldCharType="begin"/>
        </w:r>
        <w:r w:rsidR="001E7794" w:rsidRPr="007D6A94">
          <w:rPr>
            <w:noProof/>
            <w:webHidden/>
          </w:rPr>
          <w:instrText xml:space="preserve"> PAGEREF _Toc477768931 \h </w:instrText>
        </w:r>
        <w:r w:rsidR="001E7794" w:rsidRPr="007D6A94">
          <w:rPr>
            <w:noProof/>
            <w:webHidden/>
          </w:rPr>
        </w:r>
        <w:r w:rsidR="001E7794" w:rsidRPr="007D6A94">
          <w:rPr>
            <w:noProof/>
            <w:webHidden/>
          </w:rPr>
          <w:fldChar w:fldCharType="separate"/>
        </w:r>
        <w:r w:rsidR="001E7794" w:rsidRPr="007D6A94">
          <w:rPr>
            <w:noProof/>
            <w:webHidden/>
          </w:rPr>
          <w:t>509</w:t>
        </w:r>
        <w:r w:rsidR="001E7794" w:rsidRPr="007D6A94">
          <w:rPr>
            <w:noProof/>
            <w:webHidden/>
          </w:rPr>
          <w:fldChar w:fldCharType="end"/>
        </w:r>
      </w:hyperlink>
    </w:p>
    <w:p w:rsidR="007D6A94" w:rsidRPr="007D6A94" w:rsidRDefault="00E206A0">
      <w:pPr>
        <w:pStyle w:val="11"/>
        <w:tabs>
          <w:tab w:val="right" w:leader="dot" w:pos="8296"/>
        </w:tabs>
        <w:rPr>
          <w:b w:val="0"/>
          <w:bCs w:val="0"/>
          <w:caps w:val="0"/>
          <w:noProof/>
          <w:kern w:val="2"/>
          <w:sz w:val="21"/>
          <w:szCs w:val="22"/>
        </w:rPr>
      </w:pPr>
      <w:hyperlink w:anchor="_Toc477768932" w:history="1">
        <w:r w:rsidR="001E7794" w:rsidRPr="007D6A94">
          <w:rPr>
            <w:rStyle w:val="af0"/>
            <w:rFonts w:eastAsia="Arial Unicode MS"/>
            <w:noProof/>
            <w:lang w:val="fr-FR"/>
          </w:rPr>
          <w:t>Appendix B Compatible backup devices</w:t>
        </w:r>
        <w:r w:rsidR="001E7794" w:rsidRPr="007D6A94">
          <w:rPr>
            <w:noProof/>
            <w:webHidden/>
          </w:rPr>
          <w:tab/>
        </w:r>
        <w:r w:rsidR="001E7794" w:rsidRPr="007D6A94">
          <w:rPr>
            <w:noProof/>
            <w:webHidden/>
          </w:rPr>
          <w:fldChar w:fldCharType="begin"/>
        </w:r>
        <w:r w:rsidR="001E7794" w:rsidRPr="007D6A94">
          <w:rPr>
            <w:noProof/>
            <w:webHidden/>
          </w:rPr>
          <w:instrText xml:space="preserve"> PAGEREF _Toc477768932 \h </w:instrText>
        </w:r>
        <w:r w:rsidR="001E7794" w:rsidRPr="007D6A94">
          <w:rPr>
            <w:noProof/>
            <w:webHidden/>
          </w:rPr>
        </w:r>
        <w:r w:rsidR="001E7794" w:rsidRPr="007D6A94">
          <w:rPr>
            <w:noProof/>
            <w:webHidden/>
          </w:rPr>
          <w:fldChar w:fldCharType="separate"/>
        </w:r>
        <w:r w:rsidR="001E7794" w:rsidRPr="007D6A94">
          <w:rPr>
            <w:noProof/>
            <w:webHidden/>
          </w:rPr>
          <w:t>511</w:t>
        </w:r>
        <w:r w:rsidR="001E7794" w:rsidRPr="007D6A94">
          <w:rPr>
            <w:noProof/>
            <w:webHidden/>
          </w:rPr>
          <w:fldChar w:fldCharType="end"/>
        </w:r>
      </w:hyperlink>
    </w:p>
    <w:p w:rsidR="007D6A94" w:rsidRPr="007D6A94" w:rsidRDefault="00E206A0">
      <w:pPr>
        <w:pStyle w:val="24"/>
        <w:tabs>
          <w:tab w:val="right" w:leader="dot" w:pos="8296"/>
        </w:tabs>
        <w:rPr>
          <w:rFonts w:cs="Arial"/>
          <w:b w:val="0"/>
          <w:bCs w:val="0"/>
          <w:noProof/>
          <w:kern w:val="2"/>
          <w:sz w:val="21"/>
          <w:szCs w:val="22"/>
        </w:rPr>
      </w:pPr>
      <w:hyperlink w:anchor="_Toc477768933" w:history="1">
        <w:r w:rsidR="001E7794" w:rsidRPr="007D6A94">
          <w:rPr>
            <w:rStyle w:val="af0"/>
            <w:rFonts w:eastAsia="Arial Unicode MS" w:cs="Arial"/>
            <w:noProof/>
            <w:lang w:val="fr-FR"/>
          </w:rPr>
          <w:t>Appendix B-1  Compatible USB list</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_Toc477768933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511</w:t>
        </w:r>
        <w:r w:rsidR="001E7794" w:rsidRPr="007D6A94">
          <w:rPr>
            <w:rFonts w:cs="Arial"/>
            <w:noProof/>
            <w:webHidden/>
          </w:rPr>
          <w:fldChar w:fldCharType="end"/>
        </w:r>
      </w:hyperlink>
    </w:p>
    <w:p w:rsidR="007D6A94" w:rsidRPr="007D6A94" w:rsidRDefault="00E206A0">
      <w:pPr>
        <w:pStyle w:val="24"/>
        <w:tabs>
          <w:tab w:val="left" w:pos="1440"/>
          <w:tab w:val="right" w:leader="dot" w:pos="8296"/>
        </w:tabs>
        <w:rPr>
          <w:rFonts w:cs="Arial"/>
          <w:b w:val="0"/>
          <w:bCs w:val="0"/>
          <w:noProof/>
          <w:kern w:val="2"/>
          <w:sz w:val="21"/>
          <w:szCs w:val="22"/>
        </w:rPr>
      </w:pPr>
      <w:hyperlink w:anchor="_Toc477768934" w:history="1">
        <w:r w:rsidR="001E7794" w:rsidRPr="007D6A94">
          <w:rPr>
            <w:rStyle w:val="af0"/>
            <w:rFonts w:eastAsia="Arial Unicode MS" w:cs="Arial"/>
            <w:noProof/>
          </w:rPr>
          <w:t>Appendix B-2</w:t>
        </w:r>
        <w:r w:rsidR="001E7794" w:rsidRPr="007D6A94">
          <w:rPr>
            <w:rFonts w:cs="Arial"/>
            <w:b w:val="0"/>
            <w:bCs w:val="0"/>
            <w:noProof/>
            <w:kern w:val="2"/>
            <w:sz w:val="21"/>
            <w:szCs w:val="22"/>
          </w:rPr>
          <w:tab/>
        </w:r>
        <w:r w:rsidR="001E7794" w:rsidRPr="007D6A94">
          <w:rPr>
            <w:rStyle w:val="af0"/>
            <w:rFonts w:eastAsia="Arial Unicode MS" w:cs="Arial"/>
            <w:noProof/>
          </w:rPr>
          <w:t>Compatible SD Card list</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_Toc477768934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512</w:t>
        </w:r>
        <w:r w:rsidR="001E7794" w:rsidRPr="007D6A94">
          <w:rPr>
            <w:rFonts w:cs="Arial"/>
            <w:noProof/>
            <w:webHidden/>
          </w:rPr>
          <w:fldChar w:fldCharType="end"/>
        </w:r>
      </w:hyperlink>
    </w:p>
    <w:p w:rsidR="007D6A94" w:rsidRPr="007D6A94" w:rsidRDefault="00E206A0">
      <w:pPr>
        <w:pStyle w:val="24"/>
        <w:tabs>
          <w:tab w:val="left" w:pos="1440"/>
          <w:tab w:val="right" w:leader="dot" w:pos="8296"/>
        </w:tabs>
        <w:rPr>
          <w:rFonts w:cs="Arial"/>
          <w:b w:val="0"/>
          <w:bCs w:val="0"/>
          <w:noProof/>
          <w:kern w:val="2"/>
          <w:sz w:val="21"/>
          <w:szCs w:val="22"/>
        </w:rPr>
      </w:pPr>
      <w:hyperlink w:anchor="_Toc477768935" w:history="1">
        <w:r w:rsidR="001E7794" w:rsidRPr="007D6A94">
          <w:rPr>
            <w:rStyle w:val="af0"/>
            <w:rFonts w:eastAsia="Arial Unicode MS" w:cs="Arial"/>
            <w:noProof/>
            <w:lang w:val="fr-FR"/>
          </w:rPr>
          <w:t>Appendix B-3</w:t>
        </w:r>
        <w:r w:rsidR="001E7794" w:rsidRPr="007D6A94">
          <w:rPr>
            <w:rFonts w:cs="Arial"/>
            <w:b w:val="0"/>
            <w:bCs w:val="0"/>
            <w:noProof/>
            <w:kern w:val="2"/>
            <w:sz w:val="21"/>
            <w:szCs w:val="22"/>
          </w:rPr>
          <w:tab/>
        </w:r>
        <w:r w:rsidR="001E7794" w:rsidRPr="007D6A94">
          <w:rPr>
            <w:rStyle w:val="af0"/>
            <w:rFonts w:eastAsia="Arial Unicode MS" w:cs="Arial"/>
            <w:noProof/>
            <w:lang w:val="fr-FR"/>
          </w:rPr>
          <w:t>Compatible Portable HDD list</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_Toc477768935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512</w:t>
        </w:r>
        <w:r w:rsidR="001E7794" w:rsidRPr="007D6A94">
          <w:rPr>
            <w:rFonts w:cs="Arial"/>
            <w:noProof/>
            <w:webHidden/>
          </w:rPr>
          <w:fldChar w:fldCharType="end"/>
        </w:r>
      </w:hyperlink>
    </w:p>
    <w:p w:rsidR="007D6A94" w:rsidRPr="007D6A94" w:rsidRDefault="00E206A0">
      <w:pPr>
        <w:pStyle w:val="24"/>
        <w:tabs>
          <w:tab w:val="left" w:pos="1440"/>
          <w:tab w:val="right" w:leader="dot" w:pos="8296"/>
        </w:tabs>
        <w:rPr>
          <w:rFonts w:cs="Arial"/>
          <w:b w:val="0"/>
          <w:bCs w:val="0"/>
          <w:noProof/>
          <w:kern w:val="2"/>
          <w:sz w:val="21"/>
          <w:szCs w:val="22"/>
        </w:rPr>
      </w:pPr>
      <w:hyperlink w:anchor="_Toc477768936" w:history="1">
        <w:r w:rsidR="001E7794" w:rsidRPr="007D6A94">
          <w:rPr>
            <w:rStyle w:val="af0"/>
            <w:rFonts w:eastAsia="Arial Unicode MS" w:cs="Arial"/>
            <w:noProof/>
          </w:rPr>
          <w:t>Appendix B-4</w:t>
        </w:r>
        <w:r w:rsidR="001E7794" w:rsidRPr="007D6A94">
          <w:rPr>
            <w:rFonts w:cs="Arial"/>
            <w:b w:val="0"/>
            <w:bCs w:val="0"/>
            <w:noProof/>
            <w:kern w:val="2"/>
            <w:sz w:val="21"/>
            <w:szCs w:val="22"/>
          </w:rPr>
          <w:tab/>
        </w:r>
        <w:r w:rsidR="001E7794" w:rsidRPr="007D6A94">
          <w:rPr>
            <w:rStyle w:val="af0"/>
            <w:rFonts w:eastAsia="Arial Unicode MS" w:cs="Arial"/>
            <w:noProof/>
          </w:rPr>
          <w:t>Compatible USB DVD List</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_Toc477768936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512</w:t>
        </w:r>
        <w:r w:rsidR="001E7794" w:rsidRPr="007D6A94">
          <w:rPr>
            <w:rFonts w:cs="Arial"/>
            <w:noProof/>
            <w:webHidden/>
          </w:rPr>
          <w:fldChar w:fldCharType="end"/>
        </w:r>
      </w:hyperlink>
    </w:p>
    <w:p w:rsidR="007D6A94" w:rsidRPr="007D6A94" w:rsidRDefault="00E206A0">
      <w:pPr>
        <w:pStyle w:val="24"/>
        <w:tabs>
          <w:tab w:val="right" w:leader="dot" w:pos="8296"/>
        </w:tabs>
        <w:rPr>
          <w:rFonts w:cs="Arial"/>
          <w:b w:val="0"/>
          <w:bCs w:val="0"/>
          <w:noProof/>
          <w:kern w:val="2"/>
          <w:sz w:val="21"/>
          <w:szCs w:val="22"/>
        </w:rPr>
      </w:pPr>
      <w:hyperlink w:anchor="_Toc477768937" w:history="1">
        <w:r w:rsidR="001E7794" w:rsidRPr="007D6A94">
          <w:rPr>
            <w:rStyle w:val="af0"/>
            <w:rFonts w:eastAsia="Arial Unicode MS" w:cs="Arial"/>
            <w:noProof/>
            <w:lang w:val="fr-FR"/>
          </w:rPr>
          <w:t>Appendix B-5  Compatible SATA DVD List</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_Toc477768937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512</w:t>
        </w:r>
        <w:r w:rsidR="001E7794" w:rsidRPr="007D6A94">
          <w:rPr>
            <w:rFonts w:cs="Arial"/>
            <w:noProof/>
            <w:webHidden/>
          </w:rPr>
          <w:fldChar w:fldCharType="end"/>
        </w:r>
      </w:hyperlink>
    </w:p>
    <w:p w:rsidR="007D6A94" w:rsidRPr="007D6A94" w:rsidRDefault="00E206A0">
      <w:pPr>
        <w:pStyle w:val="24"/>
        <w:tabs>
          <w:tab w:val="left" w:pos="1440"/>
          <w:tab w:val="right" w:leader="dot" w:pos="8296"/>
        </w:tabs>
        <w:rPr>
          <w:rFonts w:cs="Arial"/>
          <w:b w:val="0"/>
          <w:bCs w:val="0"/>
          <w:noProof/>
          <w:kern w:val="2"/>
          <w:sz w:val="21"/>
          <w:szCs w:val="22"/>
        </w:rPr>
      </w:pPr>
      <w:hyperlink w:anchor="_Toc477768938" w:history="1">
        <w:r w:rsidR="001E7794" w:rsidRPr="007D6A94">
          <w:rPr>
            <w:rStyle w:val="af0"/>
            <w:rFonts w:eastAsia="Arial Unicode MS" w:cs="Arial"/>
            <w:noProof/>
          </w:rPr>
          <w:t>Appendix B-6</w:t>
        </w:r>
        <w:r w:rsidR="001E7794" w:rsidRPr="007D6A94">
          <w:rPr>
            <w:rFonts w:cs="Arial"/>
            <w:b w:val="0"/>
            <w:bCs w:val="0"/>
            <w:noProof/>
            <w:kern w:val="2"/>
            <w:sz w:val="21"/>
            <w:szCs w:val="22"/>
          </w:rPr>
          <w:tab/>
        </w:r>
        <w:r w:rsidR="001E7794" w:rsidRPr="007D6A94">
          <w:rPr>
            <w:rStyle w:val="af0"/>
            <w:rFonts w:eastAsia="Arial Unicode MS" w:cs="Arial"/>
            <w:noProof/>
          </w:rPr>
          <w:t>Compatible SATA HDD List</w:t>
        </w:r>
        <w:r w:rsidR="001E7794" w:rsidRPr="007D6A94">
          <w:rPr>
            <w:rFonts w:cs="Arial"/>
            <w:noProof/>
            <w:webHidden/>
          </w:rPr>
          <w:tab/>
        </w:r>
        <w:r w:rsidR="001E7794" w:rsidRPr="007D6A94">
          <w:rPr>
            <w:rFonts w:cs="Arial"/>
            <w:noProof/>
            <w:webHidden/>
          </w:rPr>
          <w:fldChar w:fldCharType="begin"/>
        </w:r>
        <w:r w:rsidR="001E7794" w:rsidRPr="007D6A94">
          <w:rPr>
            <w:rFonts w:cs="Arial"/>
            <w:noProof/>
            <w:webHidden/>
          </w:rPr>
          <w:instrText xml:space="preserve"> PAGEREF _Toc477768938 \h </w:instrText>
        </w:r>
        <w:r w:rsidR="001E7794" w:rsidRPr="007D6A94">
          <w:rPr>
            <w:rFonts w:cs="Arial"/>
            <w:noProof/>
            <w:webHidden/>
          </w:rPr>
        </w:r>
        <w:r w:rsidR="001E7794" w:rsidRPr="007D6A94">
          <w:rPr>
            <w:rFonts w:cs="Arial"/>
            <w:noProof/>
            <w:webHidden/>
          </w:rPr>
          <w:fldChar w:fldCharType="separate"/>
        </w:r>
        <w:r w:rsidR="001E7794" w:rsidRPr="007D6A94">
          <w:rPr>
            <w:rFonts w:cs="Arial"/>
            <w:noProof/>
            <w:webHidden/>
          </w:rPr>
          <w:t>513</w:t>
        </w:r>
        <w:r w:rsidR="001E7794" w:rsidRPr="007D6A94">
          <w:rPr>
            <w:rFonts w:cs="Arial"/>
            <w:noProof/>
            <w:webHidden/>
          </w:rPr>
          <w:fldChar w:fldCharType="end"/>
        </w:r>
      </w:hyperlink>
    </w:p>
    <w:p w:rsidR="007D6A94" w:rsidRPr="007D6A94" w:rsidRDefault="00E206A0">
      <w:pPr>
        <w:pStyle w:val="11"/>
        <w:tabs>
          <w:tab w:val="left" w:pos="1732"/>
          <w:tab w:val="right" w:leader="dot" w:pos="8296"/>
        </w:tabs>
        <w:rPr>
          <w:b w:val="0"/>
          <w:bCs w:val="0"/>
          <w:caps w:val="0"/>
          <w:noProof/>
          <w:kern w:val="2"/>
          <w:sz w:val="21"/>
          <w:szCs w:val="22"/>
        </w:rPr>
      </w:pPr>
      <w:hyperlink w:anchor="_Toc477768939" w:history="1">
        <w:r w:rsidR="001E7794" w:rsidRPr="007D6A94">
          <w:rPr>
            <w:rStyle w:val="af0"/>
            <w:rFonts w:eastAsia="Arial Unicode MS"/>
            <w:noProof/>
            <w:lang w:val="fr-FR"/>
          </w:rPr>
          <w:t xml:space="preserve">Appendix C </w:t>
        </w:r>
        <w:r w:rsidR="001E7794" w:rsidRPr="007D6A94">
          <w:rPr>
            <w:b w:val="0"/>
            <w:bCs w:val="0"/>
            <w:caps w:val="0"/>
            <w:noProof/>
            <w:kern w:val="2"/>
            <w:sz w:val="21"/>
            <w:szCs w:val="22"/>
          </w:rPr>
          <w:tab/>
        </w:r>
        <w:r w:rsidR="001E7794" w:rsidRPr="007D6A94">
          <w:rPr>
            <w:rStyle w:val="af0"/>
            <w:rFonts w:eastAsia="Arial Unicode MS"/>
            <w:noProof/>
            <w:lang w:val="fr-FR"/>
          </w:rPr>
          <w:t>Compatible CD/DVD Burner List</w:t>
        </w:r>
        <w:r w:rsidR="001E7794" w:rsidRPr="007D6A94">
          <w:rPr>
            <w:noProof/>
            <w:webHidden/>
          </w:rPr>
          <w:tab/>
        </w:r>
        <w:r w:rsidR="001E7794" w:rsidRPr="007D6A94">
          <w:rPr>
            <w:noProof/>
            <w:webHidden/>
          </w:rPr>
          <w:fldChar w:fldCharType="begin"/>
        </w:r>
        <w:r w:rsidR="001E7794" w:rsidRPr="007D6A94">
          <w:rPr>
            <w:noProof/>
            <w:webHidden/>
          </w:rPr>
          <w:instrText xml:space="preserve"> PAGEREF _Toc477768939 \h </w:instrText>
        </w:r>
        <w:r w:rsidR="001E7794" w:rsidRPr="007D6A94">
          <w:rPr>
            <w:noProof/>
            <w:webHidden/>
          </w:rPr>
        </w:r>
        <w:r w:rsidR="001E7794" w:rsidRPr="007D6A94">
          <w:rPr>
            <w:noProof/>
            <w:webHidden/>
          </w:rPr>
          <w:fldChar w:fldCharType="separate"/>
        </w:r>
        <w:r w:rsidR="001E7794" w:rsidRPr="007D6A94">
          <w:rPr>
            <w:noProof/>
            <w:webHidden/>
          </w:rPr>
          <w:t>517</w:t>
        </w:r>
        <w:r w:rsidR="001E7794" w:rsidRPr="007D6A94">
          <w:rPr>
            <w:noProof/>
            <w:webHidden/>
          </w:rPr>
          <w:fldChar w:fldCharType="end"/>
        </w:r>
      </w:hyperlink>
    </w:p>
    <w:p w:rsidR="007D6A94" w:rsidRPr="007D6A94" w:rsidRDefault="00E206A0">
      <w:pPr>
        <w:pStyle w:val="11"/>
        <w:tabs>
          <w:tab w:val="left" w:pos="1680"/>
          <w:tab w:val="right" w:leader="dot" w:pos="8296"/>
        </w:tabs>
        <w:rPr>
          <w:b w:val="0"/>
          <w:bCs w:val="0"/>
          <w:caps w:val="0"/>
          <w:noProof/>
          <w:kern w:val="2"/>
          <w:sz w:val="21"/>
          <w:szCs w:val="22"/>
        </w:rPr>
      </w:pPr>
      <w:hyperlink w:anchor="_Toc477768940" w:history="1">
        <w:r w:rsidR="001E7794" w:rsidRPr="007D6A94">
          <w:rPr>
            <w:rStyle w:val="af0"/>
            <w:rFonts w:eastAsia="Arial Unicode MS"/>
            <w:noProof/>
          </w:rPr>
          <w:t>Appendix D</w:t>
        </w:r>
        <w:r w:rsidR="001E7794" w:rsidRPr="007D6A94">
          <w:rPr>
            <w:b w:val="0"/>
            <w:bCs w:val="0"/>
            <w:caps w:val="0"/>
            <w:noProof/>
            <w:kern w:val="2"/>
            <w:sz w:val="21"/>
            <w:szCs w:val="22"/>
          </w:rPr>
          <w:tab/>
        </w:r>
        <w:r w:rsidR="001E7794" w:rsidRPr="007D6A94">
          <w:rPr>
            <w:rStyle w:val="af0"/>
            <w:rFonts w:eastAsia="Arial Unicode MS"/>
            <w:noProof/>
          </w:rPr>
          <w:t>Compatible Displayer List</w:t>
        </w:r>
        <w:r w:rsidR="001E7794" w:rsidRPr="007D6A94">
          <w:rPr>
            <w:noProof/>
            <w:webHidden/>
          </w:rPr>
          <w:tab/>
        </w:r>
        <w:r w:rsidR="001E7794" w:rsidRPr="007D6A94">
          <w:rPr>
            <w:noProof/>
            <w:webHidden/>
          </w:rPr>
          <w:fldChar w:fldCharType="begin"/>
        </w:r>
        <w:r w:rsidR="001E7794" w:rsidRPr="007D6A94">
          <w:rPr>
            <w:noProof/>
            <w:webHidden/>
          </w:rPr>
          <w:instrText xml:space="preserve"> PAGEREF _Toc477768940 \h </w:instrText>
        </w:r>
        <w:r w:rsidR="001E7794" w:rsidRPr="007D6A94">
          <w:rPr>
            <w:noProof/>
            <w:webHidden/>
          </w:rPr>
        </w:r>
        <w:r w:rsidR="001E7794" w:rsidRPr="007D6A94">
          <w:rPr>
            <w:noProof/>
            <w:webHidden/>
          </w:rPr>
          <w:fldChar w:fldCharType="separate"/>
        </w:r>
        <w:r w:rsidR="001E7794" w:rsidRPr="007D6A94">
          <w:rPr>
            <w:noProof/>
            <w:webHidden/>
          </w:rPr>
          <w:t>518</w:t>
        </w:r>
        <w:r w:rsidR="001E7794" w:rsidRPr="007D6A94">
          <w:rPr>
            <w:noProof/>
            <w:webHidden/>
          </w:rPr>
          <w:fldChar w:fldCharType="end"/>
        </w:r>
      </w:hyperlink>
    </w:p>
    <w:p w:rsidR="007D6A94" w:rsidRPr="007D6A94" w:rsidRDefault="00E206A0">
      <w:pPr>
        <w:pStyle w:val="11"/>
        <w:tabs>
          <w:tab w:val="right" w:leader="dot" w:pos="8296"/>
        </w:tabs>
        <w:rPr>
          <w:b w:val="0"/>
          <w:bCs w:val="0"/>
          <w:caps w:val="0"/>
          <w:noProof/>
          <w:kern w:val="2"/>
          <w:sz w:val="21"/>
          <w:szCs w:val="22"/>
        </w:rPr>
      </w:pPr>
      <w:hyperlink w:anchor="_Toc477768941" w:history="1">
        <w:r w:rsidR="001E7794" w:rsidRPr="007D6A94">
          <w:rPr>
            <w:rStyle w:val="af0"/>
            <w:rFonts w:eastAsia="Arial Unicode MS"/>
            <w:noProof/>
          </w:rPr>
          <w:t>Appendix E Compatible Switcher</w:t>
        </w:r>
        <w:r w:rsidR="001E7794" w:rsidRPr="007D6A94">
          <w:rPr>
            <w:noProof/>
            <w:webHidden/>
          </w:rPr>
          <w:tab/>
        </w:r>
        <w:r w:rsidR="001E7794" w:rsidRPr="007D6A94">
          <w:rPr>
            <w:noProof/>
            <w:webHidden/>
          </w:rPr>
          <w:fldChar w:fldCharType="begin"/>
        </w:r>
        <w:r w:rsidR="001E7794" w:rsidRPr="007D6A94">
          <w:rPr>
            <w:noProof/>
            <w:webHidden/>
          </w:rPr>
          <w:instrText xml:space="preserve"> PAGEREF _Toc477768941 \h </w:instrText>
        </w:r>
        <w:r w:rsidR="001E7794" w:rsidRPr="007D6A94">
          <w:rPr>
            <w:noProof/>
            <w:webHidden/>
          </w:rPr>
        </w:r>
        <w:r w:rsidR="001E7794" w:rsidRPr="007D6A94">
          <w:rPr>
            <w:noProof/>
            <w:webHidden/>
          </w:rPr>
          <w:fldChar w:fldCharType="separate"/>
        </w:r>
        <w:r w:rsidR="001E7794" w:rsidRPr="007D6A94">
          <w:rPr>
            <w:noProof/>
            <w:webHidden/>
          </w:rPr>
          <w:t>519</w:t>
        </w:r>
        <w:r w:rsidR="001E7794" w:rsidRPr="007D6A94">
          <w:rPr>
            <w:noProof/>
            <w:webHidden/>
          </w:rPr>
          <w:fldChar w:fldCharType="end"/>
        </w:r>
      </w:hyperlink>
    </w:p>
    <w:p w:rsidR="007D6A94" w:rsidRPr="007D6A94" w:rsidRDefault="00E206A0">
      <w:pPr>
        <w:pStyle w:val="11"/>
        <w:tabs>
          <w:tab w:val="left" w:pos="1680"/>
          <w:tab w:val="right" w:leader="dot" w:pos="8296"/>
        </w:tabs>
        <w:rPr>
          <w:b w:val="0"/>
          <w:bCs w:val="0"/>
          <w:caps w:val="0"/>
          <w:noProof/>
          <w:kern w:val="2"/>
          <w:sz w:val="21"/>
          <w:szCs w:val="22"/>
        </w:rPr>
      </w:pPr>
      <w:hyperlink w:anchor="_Toc477768942" w:history="1">
        <w:r w:rsidR="001E7794" w:rsidRPr="007D6A94">
          <w:rPr>
            <w:rStyle w:val="af0"/>
            <w:rFonts w:eastAsia="Arial Unicode MS"/>
            <w:noProof/>
          </w:rPr>
          <w:t>Appendix F</w:t>
        </w:r>
        <w:r w:rsidR="001E7794" w:rsidRPr="007D6A94">
          <w:rPr>
            <w:b w:val="0"/>
            <w:bCs w:val="0"/>
            <w:caps w:val="0"/>
            <w:noProof/>
            <w:kern w:val="2"/>
            <w:sz w:val="21"/>
            <w:szCs w:val="22"/>
          </w:rPr>
          <w:tab/>
        </w:r>
        <w:r w:rsidR="001E7794" w:rsidRPr="007D6A94">
          <w:rPr>
            <w:rStyle w:val="af0"/>
            <w:rFonts w:eastAsia="Arial Unicode MS"/>
            <w:noProof/>
          </w:rPr>
          <w:t>Compatible Wireless Mouse List</w:t>
        </w:r>
        <w:r w:rsidR="001E7794" w:rsidRPr="007D6A94">
          <w:rPr>
            <w:noProof/>
            <w:webHidden/>
          </w:rPr>
          <w:tab/>
        </w:r>
        <w:r w:rsidR="001E7794" w:rsidRPr="007D6A94">
          <w:rPr>
            <w:noProof/>
            <w:webHidden/>
          </w:rPr>
          <w:fldChar w:fldCharType="begin"/>
        </w:r>
        <w:r w:rsidR="001E7794" w:rsidRPr="007D6A94">
          <w:rPr>
            <w:noProof/>
            <w:webHidden/>
          </w:rPr>
          <w:instrText xml:space="preserve"> PAGEREF _Toc477768942 \h </w:instrText>
        </w:r>
        <w:r w:rsidR="001E7794" w:rsidRPr="007D6A94">
          <w:rPr>
            <w:noProof/>
            <w:webHidden/>
          </w:rPr>
        </w:r>
        <w:r w:rsidR="001E7794" w:rsidRPr="007D6A94">
          <w:rPr>
            <w:noProof/>
            <w:webHidden/>
          </w:rPr>
          <w:fldChar w:fldCharType="separate"/>
        </w:r>
        <w:r w:rsidR="001E7794" w:rsidRPr="007D6A94">
          <w:rPr>
            <w:noProof/>
            <w:webHidden/>
          </w:rPr>
          <w:t>520</w:t>
        </w:r>
        <w:r w:rsidR="001E7794" w:rsidRPr="007D6A94">
          <w:rPr>
            <w:noProof/>
            <w:webHidden/>
          </w:rPr>
          <w:fldChar w:fldCharType="end"/>
        </w:r>
      </w:hyperlink>
    </w:p>
    <w:p w:rsidR="007D6A94" w:rsidRPr="007D6A94" w:rsidRDefault="00E206A0">
      <w:pPr>
        <w:pStyle w:val="11"/>
        <w:tabs>
          <w:tab w:val="left" w:pos="1745"/>
          <w:tab w:val="right" w:leader="dot" w:pos="8296"/>
        </w:tabs>
        <w:rPr>
          <w:b w:val="0"/>
          <w:bCs w:val="0"/>
          <w:caps w:val="0"/>
          <w:noProof/>
          <w:kern w:val="2"/>
          <w:sz w:val="21"/>
          <w:szCs w:val="22"/>
        </w:rPr>
      </w:pPr>
      <w:hyperlink w:anchor="_Toc477768943" w:history="1">
        <w:r w:rsidR="001E7794" w:rsidRPr="007D6A94">
          <w:rPr>
            <w:rStyle w:val="af0"/>
            <w:rFonts w:eastAsia="Arial Unicode MS"/>
            <w:noProof/>
          </w:rPr>
          <w:t xml:space="preserve">Appendix G </w:t>
        </w:r>
        <w:r w:rsidR="001E7794" w:rsidRPr="007D6A94">
          <w:rPr>
            <w:b w:val="0"/>
            <w:bCs w:val="0"/>
            <w:caps w:val="0"/>
            <w:noProof/>
            <w:kern w:val="2"/>
            <w:sz w:val="21"/>
            <w:szCs w:val="22"/>
          </w:rPr>
          <w:tab/>
        </w:r>
        <w:r w:rsidR="001E7794" w:rsidRPr="007D6A94">
          <w:rPr>
            <w:rStyle w:val="af0"/>
            <w:rFonts w:eastAsia="Arial Unicode MS"/>
            <w:noProof/>
          </w:rPr>
          <w:t>Earthing</w:t>
        </w:r>
        <w:r w:rsidR="001E7794" w:rsidRPr="007D6A94">
          <w:rPr>
            <w:noProof/>
            <w:webHidden/>
          </w:rPr>
          <w:tab/>
        </w:r>
        <w:r w:rsidR="001E7794" w:rsidRPr="007D6A94">
          <w:rPr>
            <w:noProof/>
            <w:webHidden/>
          </w:rPr>
          <w:fldChar w:fldCharType="begin"/>
        </w:r>
        <w:r w:rsidR="001E7794" w:rsidRPr="007D6A94">
          <w:rPr>
            <w:noProof/>
            <w:webHidden/>
          </w:rPr>
          <w:instrText xml:space="preserve"> PAGEREF _Toc477768943 \h </w:instrText>
        </w:r>
        <w:r w:rsidR="001E7794" w:rsidRPr="007D6A94">
          <w:rPr>
            <w:noProof/>
            <w:webHidden/>
          </w:rPr>
        </w:r>
        <w:r w:rsidR="001E7794" w:rsidRPr="007D6A94">
          <w:rPr>
            <w:noProof/>
            <w:webHidden/>
          </w:rPr>
          <w:fldChar w:fldCharType="separate"/>
        </w:r>
        <w:r w:rsidR="001E7794" w:rsidRPr="007D6A94">
          <w:rPr>
            <w:noProof/>
            <w:webHidden/>
          </w:rPr>
          <w:t>521</w:t>
        </w:r>
        <w:r w:rsidR="001E7794" w:rsidRPr="007D6A94">
          <w:rPr>
            <w:noProof/>
            <w:webHidden/>
          </w:rPr>
          <w:fldChar w:fldCharType="end"/>
        </w:r>
      </w:hyperlink>
    </w:p>
    <w:p w:rsidR="007D6A94" w:rsidRPr="007D6A94" w:rsidRDefault="001E7794" w:rsidP="007D6A94">
      <w:pPr>
        <w:rPr>
          <w:rFonts w:cs="Arial"/>
          <w:sz w:val="22"/>
          <w:szCs w:val="22"/>
          <w:u w:val="single"/>
        </w:rPr>
        <w:sectPr w:rsidR="007D6A94" w:rsidRPr="007D6A94" w:rsidSect="007D6A94">
          <w:pgSz w:w="11906" w:h="16838"/>
          <w:pgMar w:top="1440" w:right="1800" w:bottom="1440" w:left="1800" w:header="851" w:footer="992" w:gutter="0"/>
          <w:pgNumType w:fmt="lowerRoman" w:start="1"/>
          <w:cols w:space="425"/>
          <w:docGrid w:type="lines" w:linePitch="312"/>
        </w:sectPr>
      </w:pPr>
      <w:r w:rsidRPr="007D6A94">
        <w:rPr>
          <w:rFonts w:cs="Arial"/>
          <w:sz w:val="22"/>
          <w:szCs w:val="22"/>
          <w:u w:val="single"/>
        </w:rPr>
        <w:fldChar w:fldCharType="end"/>
      </w:r>
      <w:bookmarkStart w:id="1" w:name="_Toc145402033"/>
    </w:p>
    <w:p w:rsidR="007D6A94" w:rsidRPr="007D6A94" w:rsidRDefault="001E7794" w:rsidP="007D6A94">
      <w:pPr>
        <w:rPr>
          <w:rFonts w:cs="Arial"/>
          <w:sz w:val="22"/>
          <w:szCs w:val="22"/>
          <w:u w:val="single"/>
        </w:rPr>
      </w:pPr>
      <w:r w:rsidRPr="007D6A94">
        <w:rPr>
          <w:rFonts w:eastAsia="Arial Unicode MS" w:cs="Arial"/>
          <w:b/>
          <w:kern w:val="32"/>
          <w:sz w:val="32"/>
          <w:szCs w:val="32"/>
        </w:rPr>
        <w:lastRenderedPageBreak/>
        <w:t>Добро пожаловать</w:t>
      </w:r>
      <w:bookmarkEnd w:id="1"/>
    </w:p>
    <w:p w:rsidR="007D6A94" w:rsidRPr="007D6A94" w:rsidRDefault="001E7794" w:rsidP="007D6A94">
      <w:pPr>
        <w:rPr>
          <w:rFonts w:eastAsia="Arial Unicode MS" w:cs="Arial"/>
          <w:szCs w:val="21"/>
        </w:rPr>
      </w:pPr>
      <w:r w:rsidRPr="007D6A94">
        <w:rPr>
          <w:rFonts w:eastAsia="Arial Unicode MS" w:cs="Arial"/>
          <w:szCs w:val="21"/>
        </w:rPr>
        <w:t>Благодарим за приобретение цифрового видеорегистратора (ЦВР) HDCVI</w:t>
      </w:r>
    </w:p>
    <w:p w:rsidR="007D6A94" w:rsidRPr="007D6A94" w:rsidRDefault="001E7794" w:rsidP="007D6A94">
      <w:pPr>
        <w:rPr>
          <w:rFonts w:eastAsia="Arial Unicode MS" w:cs="Arial"/>
          <w:szCs w:val="21"/>
        </w:rPr>
      </w:pPr>
      <w:r w:rsidRPr="007D6A94">
        <w:rPr>
          <w:rFonts w:eastAsia="Arial Unicode MS" w:cs="Arial"/>
          <w:szCs w:val="21"/>
        </w:rPr>
        <w:t>Данное руководство является справочным пособием по установке</w:t>
      </w:r>
      <w:r w:rsidR="00A259E2" w:rsidRPr="007D6A94">
        <w:rPr>
          <w:rFonts w:eastAsia="Arial Unicode MS" w:cs="Arial"/>
          <w:szCs w:val="21"/>
        </w:rPr>
        <w:t xml:space="preserve"> и эксплуатации данной системы.</w:t>
      </w:r>
    </w:p>
    <w:p w:rsidR="007D6A94" w:rsidRPr="007D6A94" w:rsidRDefault="001E7794" w:rsidP="007D6A94">
      <w:pPr>
        <w:rPr>
          <w:rFonts w:eastAsia="Arial Unicode MS" w:cs="Arial"/>
          <w:szCs w:val="21"/>
        </w:rPr>
      </w:pPr>
      <w:r w:rsidRPr="007D6A94">
        <w:rPr>
          <w:rFonts w:eastAsia="Arial Unicode MS" w:cs="Arial"/>
          <w:szCs w:val="21"/>
        </w:rPr>
        <w:t>В этом руководстве представлена информация о характеристиках и функциях индивидуальных ЦВР данной серии, а также подробное описание структуры меню.</w:t>
      </w:r>
    </w:p>
    <w:p w:rsidR="007D6A94" w:rsidRPr="007D6A94" w:rsidRDefault="001E7794" w:rsidP="007D6A94">
      <w:pPr>
        <w:rPr>
          <w:rFonts w:eastAsia="Arial Unicode MS" w:cs="Arial"/>
          <w:szCs w:val="21"/>
        </w:rPr>
      </w:pPr>
      <w:r w:rsidRPr="007D6A94">
        <w:rPr>
          <w:rFonts w:eastAsia="Arial Unicode MS" w:cs="Arial"/>
          <w:szCs w:val="21"/>
        </w:rPr>
        <w:t>Перед началом монтажа и эксплуатации системы внимательно изучите указания по технике безопасности и предупреждающие знаки.</w:t>
      </w:r>
    </w:p>
    <w:p w:rsidR="007D6A94" w:rsidRPr="007D6A94" w:rsidRDefault="007D6A94" w:rsidP="007D6A94">
      <w:pPr>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Pr="007D6A94" w:rsidRDefault="007D6A94" w:rsidP="007D6A94">
      <w:pPr>
        <w:tabs>
          <w:tab w:val="left" w:pos="7830"/>
        </w:tabs>
        <w:rPr>
          <w:rFonts w:cs="Arial"/>
        </w:rPr>
      </w:pPr>
    </w:p>
    <w:p w:rsidR="007D6A94" w:rsidRDefault="007D6A94" w:rsidP="007D6A94">
      <w:pPr>
        <w:tabs>
          <w:tab w:val="left" w:pos="7830"/>
        </w:tabs>
        <w:rPr>
          <w:rFonts w:cs="Arial"/>
        </w:rPr>
      </w:pPr>
    </w:p>
    <w:p w:rsidR="00BB58FE" w:rsidRPr="007D6A94" w:rsidRDefault="00BB58FE" w:rsidP="007D6A94">
      <w:pPr>
        <w:tabs>
          <w:tab w:val="left" w:pos="7830"/>
        </w:tabs>
        <w:rPr>
          <w:rFonts w:cs="Arial"/>
        </w:rPr>
      </w:pPr>
    </w:p>
    <w:p w:rsidR="007D6A94" w:rsidRPr="007D6A94" w:rsidRDefault="001E7794" w:rsidP="007D6A94">
      <w:pPr>
        <w:spacing w:line="360" w:lineRule="auto"/>
        <w:rPr>
          <w:rFonts w:eastAsia="Arial Unicode MS" w:cs="Arial"/>
          <w:b/>
          <w:bCs/>
          <w:kern w:val="32"/>
          <w:sz w:val="26"/>
          <w:szCs w:val="26"/>
        </w:rPr>
      </w:pPr>
      <w:r w:rsidRPr="007D6A94">
        <w:rPr>
          <w:rFonts w:eastAsia="Arial Unicode MS" w:cs="Arial"/>
          <w:b/>
          <w:bCs/>
          <w:kern w:val="32"/>
          <w:sz w:val="26"/>
          <w:szCs w:val="26"/>
        </w:rPr>
        <w:lastRenderedPageBreak/>
        <w:t>Важные указания по техник</w:t>
      </w:r>
      <w:r w:rsidR="00A259E2" w:rsidRPr="007D6A94">
        <w:rPr>
          <w:rFonts w:eastAsia="Arial Unicode MS" w:cs="Arial"/>
          <w:b/>
          <w:bCs/>
          <w:kern w:val="32"/>
          <w:sz w:val="26"/>
          <w:szCs w:val="26"/>
        </w:rPr>
        <w:t>е безопасности и предупреждения</w:t>
      </w:r>
    </w:p>
    <w:p w:rsidR="007D6A94" w:rsidRPr="007D6A94" w:rsidRDefault="001E7794" w:rsidP="007D6A94">
      <w:pPr>
        <w:rPr>
          <w:rFonts w:eastAsia="Arial Unicode MS" w:cs="Arial"/>
          <w:b/>
        </w:rPr>
      </w:pPr>
      <w:r w:rsidRPr="007D6A94">
        <w:rPr>
          <w:rFonts w:eastAsia="Arial Unicode MS" w:cs="Arial"/>
          <w:b/>
        </w:rPr>
        <w:t>1. Указания по технике безопасности при работе с электрооборудованием</w:t>
      </w:r>
    </w:p>
    <w:p w:rsidR="007D6A94" w:rsidRPr="007D6A94" w:rsidRDefault="001E7794" w:rsidP="007D6A94">
      <w:pPr>
        <w:rPr>
          <w:rFonts w:cs="Arial"/>
          <w:szCs w:val="21"/>
        </w:rPr>
      </w:pPr>
      <w:r w:rsidRPr="007D6A94">
        <w:rPr>
          <w:rFonts w:cs="Arial"/>
          <w:szCs w:val="21"/>
        </w:rPr>
        <w:t>Монтаж и эксплуатация системы должны выполняться в соответствии с местными правилам и нормативами в облас</w:t>
      </w:r>
      <w:r w:rsidR="00A259E2" w:rsidRPr="007D6A94">
        <w:rPr>
          <w:rFonts w:cs="Arial"/>
          <w:szCs w:val="21"/>
        </w:rPr>
        <w:t>ти устройства электроустановок.</w:t>
      </w:r>
    </w:p>
    <w:p w:rsidR="007D6A94" w:rsidRPr="007D6A94" w:rsidRDefault="001E7794" w:rsidP="007D6A94">
      <w:pPr>
        <w:rPr>
          <w:rFonts w:eastAsia="Arial Unicode MS" w:cs="Arial"/>
          <w:szCs w:val="21"/>
        </w:rPr>
      </w:pPr>
      <w:r w:rsidRPr="007D6A94">
        <w:rPr>
          <w:rFonts w:eastAsia="Arial Unicode MS" w:cs="Arial"/>
          <w:szCs w:val="21"/>
        </w:rPr>
        <w:t>Во избежание поражения электрических током устройство следует заземлить.</w:t>
      </w:r>
    </w:p>
    <w:p w:rsidR="007D6A94" w:rsidRPr="007D6A94" w:rsidRDefault="001E7794" w:rsidP="007D6A94">
      <w:pPr>
        <w:rPr>
          <w:rFonts w:cs="Arial"/>
          <w:szCs w:val="21"/>
        </w:rPr>
      </w:pPr>
      <w:r w:rsidRPr="007D6A94">
        <w:rPr>
          <w:rFonts w:cs="Arial"/>
          <w:szCs w:val="21"/>
        </w:rPr>
        <w:t xml:space="preserve">Компания-производитель не несет ответственности за возгорания или травмы, связанные с поражением электрическим током, наступившие в результате нарушения правил </w:t>
      </w:r>
      <w:r w:rsidR="00A259E2" w:rsidRPr="007D6A94">
        <w:rPr>
          <w:rFonts w:cs="Arial"/>
          <w:szCs w:val="21"/>
        </w:rPr>
        <w:t>эксплуатации и монтажа системы.</w:t>
      </w:r>
    </w:p>
    <w:p w:rsidR="007D6A94" w:rsidRPr="007D6A94" w:rsidRDefault="001E7794" w:rsidP="007D6A94">
      <w:pPr>
        <w:rPr>
          <w:rFonts w:eastAsia="Arial Unicode MS" w:cs="Arial"/>
          <w:b/>
        </w:rPr>
      </w:pPr>
      <w:r w:rsidRPr="007D6A94">
        <w:rPr>
          <w:rFonts w:eastAsia="Arial Unicode MS" w:cs="Arial"/>
          <w:b/>
        </w:rPr>
        <w:t>2. Указания по технике безопасности во время транспортировки системы</w:t>
      </w:r>
    </w:p>
    <w:p w:rsidR="007D6A94" w:rsidRPr="007D6A94" w:rsidRDefault="001E7794" w:rsidP="007D6A94">
      <w:pPr>
        <w:rPr>
          <w:rFonts w:cs="Arial"/>
          <w:szCs w:val="21"/>
        </w:rPr>
      </w:pPr>
      <w:r w:rsidRPr="007D6A94">
        <w:rPr>
          <w:rFonts w:cs="Arial"/>
          <w:szCs w:val="21"/>
        </w:rPr>
        <w:t>Во время транспортировки, хранения и монтажа запрещается подвергать систему ударным и вибрационным нагрузкам; не допускается попадание воды внутрь устройства.</w:t>
      </w:r>
    </w:p>
    <w:p w:rsidR="007D6A94" w:rsidRPr="007D6A94" w:rsidRDefault="001E7794" w:rsidP="007D6A94">
      <w:pPr>
        <w:rPr>
          <w:rFonts w:eastAsia="Arial Unicode MS" w:cs="Arial"/>
          <w:b/>
        </w:rPr>
      </w:pPr>
      <w:r w:rsidRPr="007D6A94">
        <w:rPr>
          <w:rFonts w:eastAsia="Arial Unicode MS" w:cs="Arial"/>
          <w:b/>
        </w:rPr>
        <w:t>3. Монтаж</w:t>
      </w:r>
    </w:p>
    <w:p w:rsidR="007D6A94" w:rsidRPr="007D6A94" w:rsidRDefault="001E7794" w:rsidP="007D6A94">
      <w:pPr>
        <w:rPr>
          <w:rFonts w:cs="Arial"/>
          <w:szCs w:val="21"/>
        </w:rPr>
      </w:pPr>
      <w:r w:rsidRPr="007D6A94">
        <w:rPr>
          <w:rFonts w:cs="Arial"/>
          <w:szCs w:val="21"/>
        </w:rPr>
        <w:t xml:space="preserve">Не переворачивать устройство. Во время монтажа соблюдать осторожность, чтобы не повредить устройство. </w:t>
      </w:r>
    </w:p>
    <w:p w:rsidR="007D6A94" w:rsidRPr="007D6A94" w:rsidRDefault="001E7794" w:rsidP="007D6A94">
      <w:pPr>
        <w:rPr>
          <w:rFonts w:cs="Arial"/>
          <w:szCs w:val="21"/>
        </w:rPr>
      </w:pPr>
      <w:r w:rsidRPr="007D6A94">
        <w:rPr>
          <w:rFonts w:cs="Arial"/>
          <w:szCs w:val="21"/>
        </w:rPr>
        <w:t xml:space="preserve">Запрещается подключать ЦВР к источнику питания до полного окончания монтажа. </w:t>
      </w:r>
    </w:p>
    <w:p w:rsidR="007D6A94" w:rsidRPr="007D6A94" w:rsidRDefault="001E7794" w:rsidP="007D6A94">
      <w:pPr>
        <w:rPr>
          <w:rFonts w:cs="Arial"/>
          <w:szCs w:val="21"/>
        </w:rPr>
      </w:pPr>
      <w:r w:rsidRPr="007D6A94">
        <w:rPr>
          <w:rFonts w:cs="Arial"/>
          <w:szCs w:val="21"/>
        </w:rPr>
        <w:t>Запрещается устанавливать какие-либо объекты на ЦВР.</w:t>
      </w:r>
    </w:p>
    <w:p w:rsidR="007D6A94" w:rsidRPr="007D6A94" w:rsidRDefault="00A259E2" w:rsidP="007D6A94">
      <w:pPr>
        <w:tabs>
          <w:tab w:val="center" w:pos="4513"/>
        </w:tabs>
        <w:rPr>
          <w:rFonts w:eastAsia="Arial Unicode MS" w:cs="Arial"/>
          <w:b/>
        </w:rPr>
      </w:pPr>
      <w:r w:rsidRPr="007D6A94">
        <w:rPr>
          <w:rFonts w:eastAsia="Arial Unicode MS" w:cs="Arial"/>
          <w:b/>
        </w:rPr>
        <w:t>4. Требования к персоналу</w:t>
      </w:r>
    </w:p>
    <w:p w:rsidR="007D6A94" w:rsidRPr="007D6A94" w:rsidRDefault="001E7794" w:rsidP="007D6A94">
      <w:pPr>
        <w:rPr>
          <w:rFonts w:cs="Arial"/>
          <w:szCs w:val="21"/>
        </w:rPr>
      </w:pPr>
      <w:r w:rsidRPr="007D6A94">
        <w:rPr>
          <w:rFonts w:cs="Arial"/>
          <w:szCs w:val="21"/>
        </w:rPr>
        <w:t>Проверка и ремонт устройства должны выполняться квалифицированными с</w:t>
      </w:r>
      <w:r w:rsidR="00A259E2" w:rsidRPr="007D6A94">
        <w:rPr>
          <w:rFonts w:cs="Arial"/>
          <w:szCs w:val="21"/>
        </w:rPr>
        <w:t>пециалистами сервисной службы.</w:t>
      </w:r>
    </w:p>
    <w:p w:rsidR="007D6A94" w:rsidRPr="007D6A94" w:rsidRDefault="001E7794" w:rsidP="007D6A94">
      <w:pPr>
        <w:rPr>
          <w:rFonts w:cs="Arial"/>
          <w:szCs w:val="21"/>
        </w:rPr>
      </w:pPr>
      <w:r w:rsidRPr="007D6A94">
        <w:rPr>
          <w:rFonts w:cs="Arial"/>
          <w:szCs w:val="21"/>
        </w:rPr>
        <w:t>Компания-производитель не несет ответственности за отказы или сбои в работе устройства, наступившие в результате несанкционированных действий по модификации или ремонту системы.</w:t>
      </w:r>
    </w:p>
    <w:p w:rsidR="007D6A94" w:rsidRPr="007D6A94" w:rsidRDefault="001E7794" w:rsidP="007D6A94">
      <w:pPr>
        <w:rPr>
          <w:rFonts w:eastAsia="Arial Unicode MS" w:cs="Arial"/>
          <w:b/>
        </w:rPr>
      </w:pPr>
      <w:r w:rsidRPr="007D6A94">
        <w:rPr>
          <w:rFonts w:eastAsia="Arial Unicode MS" w:cs="Arial"/>
          <w:b/>
        </w:rPr>
        <w:t>5. Условия окружающей среды</w:t>
      </w:r>
    </w:p>
    <w:p w:rsidR="007D6A94" w:rsidRPr="007D6A94" w:rsidRDefault="001E7794" w:rsidP="007D6A94">
      <w:pPr>
        <w:rPr>
          <w:rFonts w:cs="Arial"/>
          <w:szCs w:val="21"/>
        </w:rPr>
      </w:pPr>
      <w:r w:rsidRPr="007D6A94">
        <w:rPr>
          <w:rFonts w:cs="Arial"/>
          <w:szCs w:val="21"/>
        </w:rPr>
        <w:t>ЦВР следует устанавливать в прохладном сухом месте, не подверженном воздействию прямого солнечного излучения, а также вдали от воспламеняемых или взрывоопасных веществ и т. п.</w:t>
      </w:r>
    </w:p>
    <w:p w:rsidR="007D6A94" w:rsidRPr="007D6A94" w:rsidRDefault="001E7794" w:rsidP="007D6A94">
      <w:pPr>
        <w:rPr>
          <w:rFonts w:eastAsia="Arial Unicode MS" w:cs="Arial"/>
          <w:b/>
        </w:rPr>
      </w:pPr>
      <w:r w:rsidRPr="007D6A94">
        <w:rPr>
          <w:rFonts w:eastAsia="Arial Unicode MS" w:cs="Arial"/>
          <w:b/>
        </w:rPr>
        <w:t>6. Дополнительное оборудование</w:t>
      </w:r>
    </w:p>
    <w:p w:rsidR="007D6A94" w:rsidRPr="007D6A94" w:rsidRDefault="001E7794" w:rsidP="007D6A94">
      <w:pPr>
        <w:rPr>
          <w:rFonts w:cs="Arial"/>
          <w:szCs w:val="21"/>
        </w:rPr>
      </w:pPr>
      <w:r w:rsidRPr="007D6A94">
        <w:rPr>
          <w:rFonts w:cs="Arial"/>
          <w:szCs w:val="21"/>
        </w:rPr>
        <w:t>Неукоснительно соблюдать указания производителя относительно использования дополнительного оборудования.</w:t>
      </w:r>
    </w:p>
    <w:p w:rsidR="007D6A94" w:rsidRPr="007D6A94" w:rsidRDefault="001E7794" w:rsidP="007D6A94">
      <w:pPr>
        <w:rPr>
          <w:rFonts w:cs="Arial"/>
          <w:szCs w:val="21"/>
        </w:rPr>
      </w:pPr>
      <w:r w:rsidRPr="007D6A94">
        <w:rPr>
          <w:rFonts w:cs="Arial"/>
          <w:szCs w:val="21"/>
        </w:rPr>
        <w:t>Перед началом монтажа вскройте упаковку и проверьте комплектность системы.</w:t>
      </w:r>
    </w:p>
    <w:p w:rsidR="007D6A94" w:rsidRPr="007D6A94" w:rsidRDefault="001E7794" w:rsidP="007D6A94">
      <w:pPr>
        <w:rPr>
          <w:rFonts w:cs="Arial"/>
          <w:szCs w:val="21"/>
        </w:rPr>
      </w:pPr>
      <w:r w:rsidRPr="007D6A94">
        <w:rPr>
          <w:rFonts w:cs="Arial"/>
          <w:szCs w:val="21"/>
        </w:rPr>
        <w:t>При обнаружении повреждений на упаковке при первой возможности обратитесь к местному продавцу системы.</w:t>
      </w:r>
    </w:p>
    <w:p w:rsidR="007D6A94" w:rsidRPr="007D6A94" w:rsidRDefault="001E7794" w:rsidP="007D6A94">
      <w:pPr>
        <w:rPr>
          <w:rFonts w:cs="Arial"/>
          <w:szCs w:val="21"/>
        </w:rPr>
      </w:pPr>
      <w:r w:rsidRPr="007D6A94">
        <w:rPr>
          <w:rFonts w:eastAsia="Arial Unicode MS" w:cs="Arial"/>
          <w:b/>
        </w:rPr>
        <w:t xml:space="preserve">7. Литиевая батарея </w:t>
      </w:r>
    </w:p>
    <w:p w:rsidR="007D6A94" w:rsidRPr="007D6A94" w:rsidRDefault="001E7794" w:rsidP="007D6A94">
      <w:pPr>
        <w:rPr>
          <w:rFonts w:cs="Arial"/>
          <w:szCs w:val="21"/>
        </w:rPr>
      </w:pPr>
      <w:r w:rsidRPr="007D6A94">
        <w:rPr>
          <w:rFonts w:cs="Arial"/>
          <w:szCs w:val="21"/>
        </w:rPr>
        <w:t>Неправильное обращение с батареей может привести к возгоранию, взрыву</w:t>
      </w:r>
      <w:r w:rsidR="00A259E2" w:rsidRPr="007D6A94">
        <w:rPr>
          <w:rFonts w:cs="Arial"/>
          <w:szCs w:val="21"/>
        </w:rPr>
        <w:t xml:space="preserve"> или несчастному случаю!</w:t>
      </w:r>
    </w:p>
    <w:p w:rsidR="007D6A94" w:rsidRPr="007D6A94" w:rsidRDefault="001E7794" w:rsidP="007D6A94">
      <w:pPr>
        <w:rPr>
          <w:rFonts w:cs="Arial"/>
          <w:szCs w:val="21"/>
        </w:rPr>
      </w:pPr>
      <w:r w:rsidRPr="007D6A94">
        <w:rPr>
          <w:rFonts w:cs="Arial"/>
          <w:szCs w:val="21"/>
        </w:rPr>
        <w:t>При замене использовать однотипные модели батарей.</w:t>
      </w:r>
    </w:p>
    <w:p w:rsidR="007D6A94" w:rsidRPr="007D6A94" w:rsidRDefault="001E7794" w:rsidP="007D6A94">
      <w:pPr>
        <w:rPr>
          <w:rFonts w:eastAsia="Arial Unicode MS" w:cs="Arial"/>
          <w:b/>
        </w:rPr>
      </w:pPr>
      <w:r w:rsidRPr="007D6A94">
        <w:rPr>
          <w:rFonts w:eastAsia="Arial Unicode MS" w:cs="Arial"/>
          <w:b/>
        </w:rPr>
        <w:t>ПРИ УСТАНОВКЕ БАТАРЕИ ДРУГОГО ТИПА СУЩЕСТВУЕТ ОПАСНОСТЬ ВЗРЫВА.</w:t>
      </w:r>
    </w:p>
    <w:p w:rsidR="007D6A94" w:rsidRPr="007D6A94" w:rsidRDefault="001E7794" w:rsidP="007D6A94">
      <w:pPr>
        <w:rPr>
          <w:rFonts w:eastAsia="Arial Unicode MS" w:cs="Arial"/>
          <w:b/>
        </w:rPr>
      </w:pPr>
      <w:r w:rsidRPr="007D6A94">
        <w:rPr>
          <w:rFonts w:eastAsia="Arial Unicode MS" w:cs="Arial"/>
          <w:b/>
        </w:rPr>
        <w:t>УТИЛИЗАЦИЮ БАТАРЕЙ СЛЕДУЕТ ВЫПОЛНЯТЬ СОГЛАСНО СООТВЕТСТВУЮЩИМ ИНСТРУКЦИЯМ.</w:t>
      </w:r>
    </w:p>
    <w:p w:rsidR="007D6A94" w:rsidRPr="007D6A94" w:rsidRDefault="007D6A94" w:rsidP="007D6A94">
      <w:pPr>
        <w:rPr>
          <w:rFonts w:cs="Arial"/>
          <w:szCs w:val="21"/>
        </w:rPr>
      </w:pPr>
    </w:p>
    <w:p w:rsidR="007D6A94" w:rsidRPr="007D6A94" w:rsidRDefault="00190F4C" w:rsidP="007D6A94">
      <w:pPr>
        <w:rPr>
          <w:rFonts w:cs="Arial"/>
          <w:b/>
          <w:szCs w:val="21"/>
        </w:rPr>
      </w:pPr>
      <w:r w:rsidRPr="007D6A94">
        <w:rPr>
          <w:rFonts w:cs="Arial"/>
          <w:b/>
          <w:noProof/>
          <w:lang w:val="en-US"/>
        </w:rPr>
        <w:drawing>
          <wp:inline distT="0" distB="0" distL="0" distR="0" wp14:anchorId="1E6D969B" wp14:editId="6D37694F">
            <wp:extent cx="605790" cy="542290"/>
            <wp:effectExtent l="0" t="0" r="381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5790" cy="542290"/>
                    </a:xfrm>
                    <a:prstGeom prst="rect">
                      <a:avLst/>
                    </a:prstGeom>
                    <a:noFill/>
                    <a:ln>
                      <a:noFill/>
                    </a:ln>
                  </pic:spPr>
                </pic:pic>
              </a:graphicData>
            </a:graphic>
          </wp:inline>
        </w:drawing>
      </w:r>
      <w:r w:rsidR="001E7794" w:rsidRPr="007D6A94">
        <w:rPr>
          <w:rFonts w:cs="Arial"/>
          <w:b/>
          <w:szCs w:val="21"/>
        </w:rPr>
        <w:t>ОСТОРОЖНО</w:t>
      </w:r>
    </w:p>
    <w:p w:rsidR="007D6A94" w:rsidRPr="007D6A94" w:rsidRDefault="001E7794" w:rsidP="007D6A94">
      <w:pPr>
        <w:rPr>
          <w:rFonts w:eastAsia="Arial Unicode MS" w:cs="Arial"/>
          <w:b/>
        </w:rPr>
        <w:sectPr w:rsidR="007D6A94" w:rsidRPr="007D6A94" w:rsidSect="007D6A94">
          <w:pgSz w:w="11906" w:h="16838"/>
          <w:pgMar w:top="1440" w:right="1800" w:bottom="1440" w:left="1800" w:header="851" w:footer="992" w:gutter="0"/>
          <w:pgNumType w:fmt="lowerRoman"/>
          <w:cols w:space="425"/>
          <w:docGrid w:type="lines" w:linePitch="312"/>
        </w:sectPr>
      </w:pPr>
      <w:r w:rsidRPr="007D6A94">
        <w:rPr>
          <w:rFonts w:cs="Arial"/>
          <w:b/>
          <w:szCs w:val="21"/>
        </w:rPr>
        <w:t>ДЛЯ ОБЕСПЕЧЕНИЯ ЛИЧНОЙ БЕЗОПАСНОСТИ ПОСЛЕ ПЕРВИЧНОЙ АВТОРИЗАЦИИ УСТАНОВИТЕ В СИСТЕМЕ ЗАВОДСКОЙ ПАРОЛЬ.</w:t>
      </w:r>
    </w:p>
    <w:p w:rsidR="007D6A94" w:rsidRPr="007D6A94" w:rsidRDefault="001E7794" w:rsidP="007D6A94">
      <w:pPr>
        <w:pStyle w:val="1"/>
        <w:widowControl w:val="0"/>
        <w:numPr>
          <w:ilvl w:val="0"/>
          <w:numId w:val="1"/>
        </w:numPr>
        <w:jc w:val="both"/>
        <w:rPr>
          <w:rFonts w:eastAsia="Arial Unicode MS" w:cs="Arial"/>
        </w:rPr>
      </w:pPr>
      <w:bookmarkStart w:id="2" w:name="_Toc370477050"/>
      <w:bookmarkStart w:id="3" w:name="_Toc477768670"/>
      <w:r w:rsidRPr="007D6A94">
        <w:rPr>
          <w:rFonts w:eastAsia="Arial Unicode MS" w:cs="Arial"/>
        </w:rPr>
        <w:lastRenderedPageBreak/>
        <w:t>СВОЙСТВА И ТЕХНИЧЕСКИЕ ХАРАКТЕРИСТИКИ</w:t>
      </w:r>
      <w:bookmarkEnd w:id="2"/>
      <w:bookmarkEnd w:id="3"/>
    </w:p>
    <w:p w:rsidR="007D6A94" w:rsidRPr="007D6A94" w:rsidRDefault="001E7794" w:rsidP="00B976A5">
      <w:pPr>
        <w:pStyle w:val="20"/>
      </w:pPr>
      <w:bookmarkStart w:id="4" w:name="_Toc370477051"/>
      <w:bookmarkStart w:id="5" w:name="_Toc477768671"/>
      <w:r w:rsidRPr="007D6A94">
        <w:t>Общие сведения</w:t>
      </w:r>
      <w:bookmarkEnd w:id="4"/>
      <w:bookmarkEnd w:id="5"/>
    </w:p>
    <w:p w:rsidR="007D6A94" w:rsidRPr="007D6A94" w:rsidRDefault="001E7794" w:rsidP="007D6A94">
      <w:pPr>
        <w:rPr>
          <w:rFonts w:cs="Arial"/>
          <w:szCs w:val="21"/>
        </w:rPr>
      </w:pPr>
      <w:r w:rsidRPr="007D6A94">
        <w:rPr>
          <w:rFonts w:cs="Arial"/>
          <w:szCs w:val="21"/>
        </w:rPr>
        <w:t>Индивидуальный ЦВР - это превосходное цифровое устройство мониторинга, предназначенное для использо</w:t>
      </w:r>
      <w:r w:rsidR="00A259E2" w:rsidRPr="007D6A94">
        <w:rPr>
          <w:rFonts w:cs="Arial"/>
          <w:szCs w:val="21"/>
        </w:rPr>
        <w:t>вания в системах безопасности.</w:t>
      </w:r>
    </w:p>
    <w:p w:rsidR="007D6A94" w:rsidRPr="007D6A94" w:rsidRDefault="007D6A94" w:rsidP="007D6A94">
      <w:pPr>
        <w:rPr>
          <w:rFonts w:cs="Arial"/>
          <w:szCs w:val="21"/>
        </w:rPr>
      </w:pPr>
    </w:p>
    <w:p w:rsidR="007D6A94" w:rsidRPr="007D6A94" w:rsidRDefault="001E7794" w:rsidP="007D6A94">
      <w:pPr>
        <w:rPr>
          <w:rFonts w:cs="Arial"/>
          <w:szCs w:val="21"/>
        </w:rPr>
      </w:pPr>
      <w:r w:rsidRPr="007D6A94">
        <w:rPr>
          <w:rFonts w:cs="Arial"/>
          <w:szCs w:val="21"/>
        </w:rPr>
        <w:t>Данное устройство функционирует под управлением встроенной ОС Linux, обеспечивающей надежную работу системы. Благодаря применению широко распространенного алгоритма сжатия H.264 и технологии сжатия аудио данных G.711 достигается высокое качество и невысокая скорость передачи данных. Уникальная функция покадрового воспроизведения позвляет выполнять детальный анализ данных. Система обладает различными функциями, среди которых поддерживаемые одновременно функции записи, воспроизведения, мониторинга, благодаря которым можно осуществлять синхронизацию видео и аудио потоков. Устройства этой серии построены на базе передовых технологий и обладают мощной фу</w:t>
      </w:r>
      <w:r w:rsidR="00A259E2" w:rsidRPr="007D6A94">
        <w:rPr>
          <w:rFonts w:cs="Arial"/>
          <w:szCs w:val="21"/>
        </w:rPr>
        <w:t>нкцией паредачи данных по сети.</w:t>
      </w:r>
    </w:p>
    <w:p w:rsidR="007D6A94" w:rsidRPr="007D6A94" w:rsidRDefault="007D6A94" w:rsidP="007D6A94">
      <w:pPr>
        <w:rPr>
          <w:rFonts w:cs="Arial"/>
          <w:szCs w:val="21"/>
        </w:rPr>
      </w:pPr>
    </w:p>
    <w:p w:rsidR="007D6A94" w:rsidRPr="007D6A94" w:rsidRDefault="001E7794" w:rsidP="007D6A94">
      <w:pPr>
        <w:rPr>
          <w:rFonts w:cs="Arial"/>
          <w:szCs w:val="21"/>
        </w:rPr>
      </w:pPr>
      <w:r w:rsidRPr="007D6A94">
        <w:rPr>
          <w:rFonts w:cs="Arial"/>
          <w:szCs w:val="21"/>
        </w:rPr>
        <w:t>Благодаря объединению модулей системы в одном корпусе достигается высокий уровень безопасности и надежности. Система может работать в качестве независимого локального устройства, а при подключении к профессиональным программным системам видеонаблюдения (PSS) система может соединяться с сетями безопасности с целью реализации надежной сети и поддержки функций удаленного управления.</w:t>
      </w:r>
    </w:p>
    <w:p w:rsidR="007D6A94" w:rsidRPr="007D6A94" w:rsidRDefault="007D6A94" w:rsidP="007D6A94">
      <w:pPr>
        <w:rPr>
          <w:rFonts w:cs="Arial"/>
          <w:szCs w:val="21"/>
        </w:rPr>
      </w:pPr>
    </w:p>
    <w:p w:rsidR="007D6A94" w:rsidRPr="007D6A94" w:rsidRDefault="001E7794" w:rsidP="007D6A94">
      <w:pPr>
        <w:rPr>
          <w:rFonts w:cs="Arial"/>
          <w:szCs w:val="21"/>
        </w:rPr>
      </w:pPr>
      <w:r w:rsidRPr="007D6A94">
        <w:rPr>
          <w:rFonts w:cs="Arial"/>
          <w:szCs w:val="21"/>
        </w:rPr>
        <w:t>Устройства этой серии могут применяться в различных отраслях, таких как банковский сектор, телекоммуникации, производство электроэнергии, дознание, транспортные системы, интеллектуальные системы контроля жилых зон, производственные комплексы, складское хозяйство, системы разработки природных ресурсов и охраны водных ресурсов.</w:t>
      </w:r>
    </w:p>
    <w:p w:rsidR="007D6A94" w:rsidRPr="007D6A94" w:rsidRDefault="007D6A94" w:rsidP="007D6A94">
      <w:pPr>
        <w:rPr>
          <w:rFonts w:cs="Arial"/>
        </w:rPr>
      </w:pPr>
    </w:p>
    <w:p w:rsidR="007D6A94" w:rsidRPr="007D6A94" w:rsidRDefault="001E7794" w:rsidP="00B976A5">
      <w:pPr>
        <w:pStyle w:val="20"/>
      </w:pPr>
      <w:bookmarkStart w:id="6" w:name="_Toc370477052"/>
      <w:bookmarkStart w:id="7" w:name="_Toc477768672"/>
      <w:r w:rsidRPr="007D6A94">
        <w:t>Характеристики</w:t>
      </w:r>
      <w:bookmarkEnd w:id="6"/>
      <w:bookmarkEnd w:id="7"/>
    </w:p>
    <w:p w:rsidR="007D6A94" w:rsidRPr="007D6A94" w:rsidRDefault="001E7794" w:rsidP="007D6A94">
      <w:pPr>
        <w:rPr>
          <w:rFonts w:cs="Arial"/>
          <w:szCs w:val="18"/>
        </w:rPr>
      </w:pPr>
      <w:r w:rsidRPr="007D6A94">
        <w:rPr>
          <w:rFonts w:cs="Arial"/>
          <w:szCs w:val="18"/>
        </w:rPr>
        <w:t>Устройства данной серии обладают следующими функциями и характеристиками:</w:t>
      </w:r>
    </w:p>
    <w:p w:rsidR="007D6A94" w:rsidRPr="007D6A94" w:rsidRDefault="007D6A94" w:rsidP="007D6A94">
      <w:pPr>
        <w:rPr>
          <w:rFonts w:cs="Arial"/>
          <w:szCs w:val="18"/>
        </w:rPr>
      </w:pPr>
    </w:p>
    <w:p w:rsidR="007D6A94" w:rsidRPr="007D6A94" w:rsidRDefault="001E7794" w:rsidP="007D6A94">
      <w:pPr>
        <w:widowControl/>
        <w:numPr>
          <w:ilvl w:val="0"/>
          <w:numId w:val="19"/>
        </w:numPr>
        <w:jc w:val="left"/>
        <w:rPr>
          <w:rFonts w:cs="Arial"/>
          <w:b/>
          <w:szCs w:val="18"/>
        </w:rPr>
      </w:pPr>
      <w:r w:rsidRPr="007D6A94">
        <w:rPr>
          <w:rFonts w:cs="Arial"/>
          <w:b/>
          <w:szCs w:val="18"/>
        </w:rPr>
        <w:t>Наблюд</w:t>
      </w:r>
      <w:r w:rsidR="00A259E2" w:rsidRPr="007D6A94">
        <w:rPr>
          <w:rFonts w:cs="Arial"/>
          <w:b/>
          <w:szCs w:val="18"/>
        </w:rPr>
        <w:t>ение в режиме реального времени</w:t>
      </w:r>
    </w:p>
    <w:p w:rsidR="007D6A94" w:rsidRPr="007D6A94" w:rsidRDefault="001E7794" w:rsidP="007D6A94">
      <w:pPr>
        <w:rPr>
          <w:rFonts w:cs="Arial"/>
          <w:szCs w:val="18"/>
        </w:rPr>
      </w:pPr>
      <w:r w:rsidRPr="007D6A94">
        <w:rPr>
          <w:rFonts w:cs="Arial"/>
          <w:szCs w:val="18"/>
        </w:rPr>
        <w:t>Поддержка портов VGA и HDMI. Реализация функций наблюдения посредством устройства отображения. Одновременная поддержка выход</w:t>
      </w:r>
      <w:r w:rsidR="00A259E2" w:rsidRPr="007D6A94">
        <w:rPr>
          <w:rFonts w:cs="Arial"/>
          <w:szCs w:val="18"/>
        </w:rPr>
        <w:t>ных интерфейсов HDMI, VGA и TV.</w:t>
      </w:r>
    </w:p>
    <w:p w:rsidR="007D6A94" w:rsidRPr="007D6A94" w:rsidRDefault="007D6A94" w:rsidP="007D6A94">
      <w:pPr>
        <w:rPr>
          <w:rFonts w:cs="Arial"/>
          <w:szCs w:val="18"/>
        </w:rPr>
      </w:pPr>
    </w:p>
    <w:p w:rsidR="007D6A94" w:rsidRPr="007D6A94" w:rsidRDefault="00A259E2" w:rsidP="007D6A94">
      <w:pPr>
        <w:widowControl/>
        <w:numPr>
          <w:ilvl w:val="0"/>
          <w:numId w:val="19"/>
        </w:numPr>
        <w:jc w:val="left"/>
        <w:rPr>
          <w:rFonts w:cs="Arial"/>
          <w:b/>
          <w:szCs w:val="18"/>
        </w:rPr>
      </w:pPr>
      <w:r w:rsidRPr="007D6A94">
        <w:rPr>
          <w:rFonts w:cs="Arial"/>
          <w:b/>
          <w:szCs w:val="18"/>
        </w:rPr>
        <w:t>Функция хранения данных</w:t>
      </w:r>
    </w:p>
    <w:p w:rsidR="007D6A94" w:rsidRPr="007D6A94" w:rsidRDefault="001E7794" w:rsidP="007D6A94">
      <w:pPr>
        <w:rPr>
          <w:rFonts w:cs="Arial"/>
          <w:szCs w:val="18"/>
        </w:rPr>
      </w:pPr>
      <w:r w:rsidRPr="007D6A94">
        <w:rPr>
          <w:rFonts w:cs="Arial"/>
          <w:szCs w:val="18"/>
        </w:rPr>
        <w:t>Поддержка специальных форматов данных для обеспечения защиты данных и исключения риска недопустимой модификации данных. Поддержка технологии цифровых водяных знаков.</w:t>
      </w:r>
    </w:p>
    <w:p w:rsidR="007D6A94" w:rsidRPr="007D6A94" w:rsidRDefault="007D6A94" w:rsidP="007D6A94">
      <w:pPr>
        <w:rPr>
          <w:rFonts w:cs="Arial"/>
          <w:szCs w:val="18"/>
        </w:rPr>
      </w:pPr>
    </w:p>
    <w:p w:rsidR="007D6A94" w:rsidRPr="007D6A94" w:rsidRDefault="001E7794" w:rsidP="007D6A94">
      <w:pPr>
        <w:widowControl/>
        <w:numPr>
          <w:ilvl w:val="0"/>
          <w:numId w:val="19"/>
        </w:numPr>
        <w:jc w:val="left"/>
        <w:rPr>
          <w:rFonts w:cs="Arial"/>
          <w:b/>
          <w:szCs w:val="18"/>
        </w:rPr>
      </w:pPr>
      <w:r w:rsidRPr="007D6A94">
        <w:rPr>
          <w:rFonts w:cs="Arial"/>
          <w:b/>
          <w:szCs w:val="18"/>
        </w:rPr>
        <w:t>Функция сжатия данных</w:t>
      </w:r>
    </w:p>
    <w:p w:rsidR="007D6A94" w:rsidRPr="007D6A94" w:rsidRDefault="001E7794" w:rsidP="007D6A94">
      <w:pPr>
        <w:rPr>
          <w:rFonts w:cs="Arial"/>
          <w:szCs w:val="18"/>
        </w:rPr>
      </w:pPr>
      <w:r w:rsidRPr="007D6A94">
        <w:rPr>
          <w:rFonts w:cs="Arial"/>
          <w:szCs w:val="18"/>
        </w:rPr>
        <w:t>Поддержка многоканальных режимов аудио и видео  . Независимый аппаратный модуль осуществляет декодирование сигналов аудио и видео каждого канала и обеспечивает синхронизацию потоков видео и аудио.</w:t>
      </w:r>
    </w:p>
    <w:p w:rsidR="007D6A94" w:rsidRPr="007D6A94" w:rsidRDefault="007D6A94" w:rsidP="007D6A94">
      <w:pPr>
        <w:rPr>
          <w:rFonts w:cs="Arial"/>
          <w:szCs w:val="18"/>
        </w:rPr>
      </w:pPr>
    </w:p>
    <w:p w:rsidR="007D6A94" w:rsidRPr="007D6A94" w:rsidRDefault="001E7794" w:rsidP="007D6A94">
      <w:pPr>
        <w:widowControl/>
        <w:numPr>
          <w:ilvl w:val="0"/>
          <w:numId w:val="19"/>
        </w:numPr>
        <w:jc w:val="left"/>
        <w:rPr>
          <w:rFonts w:cs="Arial"/>
          <w:b/>
          <w:szCs w:val="18"/>
        </w:rPr>
      </w:pPr>
      <w:r w:rsidRPr="007D6A94">
        <w:rPr>
          <w:rFonts w:cs="Arial"/>
          <w:b/>
          <w:szCs w:val="18"/>
        </w:rPr>
        <w:t xml:space="preserve">Функция резервного копирования </w:t>
      </w:r>
    </w:p>
    <w:p w:rsidR="007D6A94" w:rsidRPr="007D6A94" w:rsidRDefault="001E7794" w:rsidP="007D6A94">
      <w:pPr>
        <w:rPr>
          <w:rFonts w:cs="Arial"/>
          <w:szCs w:val="18"/>
        </w:rPr>
      </w:pPr>
      <w:r w:rsidRPr="007D6A94">
        <w:rPr>
          <w:rFonts w:cs="Arial"/>
          <w:szCs w:val="18"/>
        </w:rPr>
        <w:t>Поддержка операций резервного копирования через порт USB (например, диск U, внешний жесткий диск (HDD), устройство записи компакт-дисков)</w:t>
      </w:r>
    </w:p>
    <w:p w:rsidR="007D6A94" w:rsidRPr="007D6A94" w:rsidRDefault="001E7794" w:rsidP="007D6A94">
      <w:pPr>
        <w:rPr>
          <w:rFonts w:cs="Arial"/>
          <w:szCs w:val="18"/>
        </w:rPr>
      </w:pPr>
      <w:r w:rsidRPr="007D6A94">
        <w:rPr>
          <w:rFonts w:cs="Arial"/>
          <w:szCs w:val="18"/>
        </w:rPr>
        <w:lastRenderedPageBreak/>
        <w:t>Пользователь клиентской системы может загрузить файл в локальный HDD с целью резервирования данных через сеть.</w:t>
      </w:r>
    </w:p>
    <w:p w:rsidR="007D6A94" w:rsidRPr="007D6A94" w:rsidRDefault="001E7794" w:rsidP="007D6A94">
      <w:pPr>
        <w:widowControl/>
        <w:numPr>
          <w:ilvl w:val="0"/>
          <w:numId w:val="19"/>
        </w:numPr>
        <w:jc w:val="left"/>
        <w:rPr>
          <w:rFonts w:cs="Arial"/>
          <w:b/>
          <w:szCs w:val="18"/>
        </w:rPr>
      </w:pPr>
      <w:r w:rsidRPr="007D6A94">
        <w:rPr>
          <w:rFonts w:cs="Arial"/>
          <w:b/>
          <w:szCs w:val="18"/>
        </w:rPr>
        <w:t xml:space="preserve">Функция записи и воспроизведения </w:t>
      </w:r>
    </w:p>
    <w:p w:rsidR="007D6A94" w:rsidRPr="007D6A94" w:rsidRDefault="001E7794" w:rsidP="007D6A94">
      <w:pPr>
        <w:rPr>
          <w:rFonts w:cs="Arial"/>
          <w:szCs w:val="18"/>
        </w:rPr>
      </w:pPr>
      <w:r w:rsidRPr="007D6A94">
        <w:rPr>
          <w:rFonts w:cs="Arial"/>
          <w:szCs w:val="18"/>
        </w:rPr>
        <w:t>Система поддерживает функции независимой записи данных в разных каналах в режиме реального времени, при этом одновременно система может выполнять функции поиска, прокрутки вперед, мониторинга сети, поиска записи, загрузки и т. д.</w:t>
      </w:r>
    </w:p>
    <w:p w:rsidR="007D6A94" w:rsidRPr="007D6A94" w:rsidRDefault="001E7794" w:rsidP="007D6A94">
      <w:pPr>
        <w:rPr>
          <w:rFonts w:cs="Arial"/>
          <w:szCs w:val="18"/>
        </w:rPr>
      </w:pPr>
      <w:r w:rsidRPr="007D6A94">
        <w:rPr>
          <w:rFonts w:cs="Arial"/>
          <w:szCs w:val="18"/>
        </w:rPr>
        <w:t>Поддержка различных режимов воспроизведения: медленное воспроизведение, быстрое воспроизведение, обратное воспроизведение и покадровое воспроизведение.</w:t>
      </w:r>
    </w:p>
    <w:p w:rsidR="007D6A94" w:rsidRPr="007D6A94" w:rsidRDefault="001E7794" w:rsidP="007D6A94">
      <w:pPr>
        <w:rPr>
          <w:rFonts w:cs="Arial"/>
          <w:szCs w:val="18"/>
        </w:rPr>
      </w:pPr>
      <w:r w:rsidRPr="007D6A94">
        <w:rPr>
          <w:rFonts w:cs="Arial"/>
          <w:szCs w:val="18"/>
        </w:rPr>
        <w:t>Функция наложения фрагментов во времени позволяет просматривать точн</w:t>
      </w:r>
      <w:r w:rsidR="00A259E2" w:rsidRPr="007D6A94">
        <w:rPr>
          <w:rFonts w:cs="Arial"/>
          <w:szCs w:val="18"/>
        </w:rPr>
        <w:t>ое время возникновения события.</w:t>
      </w:r>
    </w:p>
    <w:p w:rsidR="007D6A94" w:rsidRPr="007D6A94" w:rsidRDefault="001E7794" w:rsidP="007D6A94">
      <w:pPr>
        <w:rPr>
          <w:rFonts w:cs="Arial"/>
          <w:szCs w:val="18"/>
        </w:rPr>
      </w:pPr>
      <w:r w:rsidRPr="007D6A94">
        <w:rPr>
          <w:rFonts w:cs="Arial"/>
          <w:szCs w:val="18"/>
        </w:rPr>
        <w:t>Функция произвольного масштабирования изображения</w:t>
      </w:r>
      <w:r w:rsidR="00A259E2" w:rsidRPr="007D6A94">
        <w:rPr>
          <w:rFonts w:cs="Arial"/>
          <w:szCs w:val="18"/>
        </w:rPr>
        <w:t xml:space="preserve"> во время просмотра материалов.</w:t>
      </w:r>
    </w:p>
    <w:p w:rsidR="007D6A94" w:rsidRPr="007D6A94" w:rsidRDefault="007D6A94" w:rsidP="007D6A94">
      <w:pPr>
        <w:rPr>
          <w:rFonts w:cs="Arial"/>
          <w:szCs w:val="18"/>
        </w:rPr>
      </w:pPr>
    </w:p>
    <w:p w:rsidR="007D6A94" w:rsidRPr="007D6A94" w:rsidRDefault="001E7794" w:rsidP="007D6A94">
      <w:pPr>
        <w:widowControl/>
        <w:numPr>
          <w:ilvl w:val="0"/>
          <w:numId w:val="19"/>
        </w:numPr>
        <w:jc w:val="left"/>
        <w:rPr>
          <w:rFonts w:cs="Arial"/>
          <w:b/>
          <w:szCs w:val="18"/>
        </w:rPr>
      </w:pPr>
      <w:r w:rsidRPr="007D6A94">
        <w:rPr>
          <w:rFonts w:cs="Arial"/>
          <w:b/>
          <w:szCs w:val="18"/>
        </w:rPr>
        <w:t xml:space="preserve">Поддержка сети </w:t>
      </w:r>
    </w:p>
    <w:p w:rsidR="007D6A94" w:rsidRPr="007D6A94" w:rsidRDefault="001E7794" w:rsidP="007D6A94">
      <w:pPr>
        <w:rPr>
          <w:rFonts w:cs="Arial"/>
          <w:szCs w:val="18"/>
        </w:rPr>
      </w:pPr>
      <w:r w:rsidRPr="007D6A94">
        <w:rPr>
          <w:rFonts w:cs="Arial"/>
          <w:szCs w:val="18"/>
        </w:rPr>
        <w:t>Поддержка функций сетевого мониторинга в режиме реального времени, функции удаленного поиска и удаленного управления в режиме PTZ (панорамирование, изменение наклона, масштабирование).</w:t>
      </w:r>
    </w:p>
    <w:p w:rsidR="007D6A94" w:rsidRPr="007D6A94" w:rsidRDefault="007D6A94" w:rsidP="007D6A94">
      <w:pPr>
        <w:rPr>
          <w:rFonts w:cs="Arial"/>
          <w:szCs w:val="18"/>
        </w:rPr>
      </w:pPr>
    </w:p>
    <w:p w:rsidR="007D6A94" w:rsidRPr="007D6A94" w:rsidRDefault="001E7794" w:rsidP="007D6A94">
      <w:pPr>
        <w:widowControl/>
        <w:numPr>
          <w:ilvl w:val="0"/>
          <w:numId w:val="19"/>
        </w:numPr>
        <w:jc w:val="left"/>
        <w:rPr>
          <w:rFonts w:cs="Arial"/>
          <w:b/>
          <w:szCs w:val="18"/>
        </w:rPr>
      </w:pPr>
      <w:r w:rsidRPr="007D6A94">
        <w:rPr>
          <w:rFonts w:cs="Arial"/>
          <w:b/>
          <w:szCs w:val="18"/>
        </w:rPr>
        <w:t>Функция тревожной сигнализации</w:t>
      </w:r>
    </w:p>
    <w:p w:rsidR="007D6A94" w:rsidRPr="007D6A94" w:rsidRDefault="001E7794" w:rsidP="007D6A94">
      <w:pPr>
        <w:rPr>
          <w:rFonts w:cs="Arial"/>
          <w:szCs w:val="18"/>
        </w:rPr>
      </w:pPr>
      <w:r w:rsidRPr="007D6A94">
        <w:rPr>
          <w:rFonts w:cs="Arial"/>
          <w:szCs w:val="18"/>
        </w:rPr>
        <w:t>В системе предусмотрено несколько релейных выходов, предназначенных для формирования сигналов тревоги и управления осветительными установками объекта.</w:t>
      </w:r>
    </w:p>
    <w:p w:rsidR="007D6A94" w:rsidRPr="007D6A94" w:rsidRDefault="001E7794" w:rsidP="007D6A94">
      <w:pPr>
        <w:rPr>
          <w:rFonts w:cs="Arial"/>
          <w:szCs w:val="18"/>
        </w:rPr>
      </w:pPr>
      <w:r w:rsidRPr="007D6A94">
        <w:rPr>
          <w:rFonts w:cs="Arial"/>
          <w:szCs w:val="18"/>
        </w:rPr>
        <w:t>Входной и выходной порты тревожной сигнализации оснащены цепями защиты, обеспечивающими надежную работу системы.</w:t>
      </w:r>
    </w:p>
    <w:p w:rsidR="007D6A94" w:rsidRPr="007D6A94" w:rsidRDefault="007D6A94" w:rsidP="007D6A94">
      <w:pPr>
        <w:rPr>
          <w:rFonts w:cs="Arial"/>
          <w:szCs w:val="18"/>
        </w:rPr>
      </w:pPr>
    </w:p>
    <w:p w:rsidR="007D6A94" w:rsidRPr="007D6A94" w:rsidRDefault="00A259E2" w:rsidP="007D6A94">
      <w:pPr>
        <w:widowControl/>
        <w:numPr>
          <w:ilvl w:val="0"/>
          <w:numId w:val="19"/>
        </w:numPr>
        <w:jc w:val="left"/>
        <w:rPr>
          <w:rFonts w:cs="Arial"/>
          <w:b/>
          <w:szCs w:val="18"/>
        </w:rPr>
      </w:pPr>
      <w:r w:rsidRPr="007D6A94">
        <w:rPr>
          <w:rFonts w:cs="Arial"/>
          <w:b/>
          <w:szCs w:val="18"/>
        </w:rPr>
        <w:t>Коммуникационный порт</w:t>
      </w:r>
    </w:p>
    <w:p w:rsidR="007D6A94" w:rsidRPr="007D6A94" w:rsidRDefault="001E7794" w:rsidP="007D6A94">
      <w:pPr>
        <w:rPr>
          <w:rFonts w:cs="Arial"/>
          <w:szCs w:val="18"/>
        </w:rPr>
      </w:pPr>
      <w:r w:rsidRPr="007D6A94">
        <w:rPr>
          <w:rFonts w:cs="Arial"/>
          <w:szCs w:val="18"/>
        </w:rPr>
        <w:t>Посредством порта RS485 можно реализовать функции входа тревожной сигнализации и управления в режиме PTZ.</w:t>
      </w:r>
    </w:p>
    <w:p w:rsidR="007D6A94" w:rsidRPr="007D6A94" w:rsidRDefault="001E7794" w:rsidP="007D6A94">
      <w:pPr>
        <w:rPr>
          <w:rFonts w:cs="Arial"/>
          <w:szCs w:val="18"/>
        </w:rPr>
      </w:pPr>
      <w:r w:rsidRPr="007D6A94">
        <w:rPr>
          <w:rFonts w:cs="Arial"/>
          <w:szCs w:val="18"/>
        </w:rPr>
        <w:t>Порт интерфейса RS232 может подсоединяться к клавиатуре для реализации централизованного управления, а также может подсоединяться к COM порту ПК для модернизации системы, технического обсл</w:t>
      </w:r>
      <w:r w:rsidR="00A259E2" w:rsidRPr="007D6A94">
        <w:rPr>
          <w:rFonts w:cs="Arial"/>
          <w:szCs w:val="18"/>
        </w:rPr>
        <w:t>уживания и управления матрицей.</w:t>
      </w:r>
    </w:p>
    <w:p w:rsidR="007D6A94" w:rsidRPr="007D6A94" w:rsidRDefault="001E7794" w:rsidP="007D6A94">
      <w:pPr>
        <w:rPr>
          <w:rFonts w:cs="Arial"/>
          <w:szCs w:val="18"/>
        </w:rPr>
      </w:pPr>
      <w:r w:rsidRPr="007D6A94">
        <w:rPr>
          <w:rFonts w:cs="Arial"/>
          <w:szCs w:val="18"/>
        </w:rPr>
        <w:t>Посредством стандартного порта Ethernet можно реализовать доступ к сети.</w:t>
      </w:r>
    </w:p>
    <w:p w:rsidR="007D6A94" w:rsidRPr="007D6A94" w:rsidRDefault="001E7794" w:rsidP="007D6A94">
      <w:pPr>
        <w:rPr>
          <w:rFonts w:cs="Arial"/>
          <w:szCs w:val="18"/>
        </w:rPr>
      </w:pPr>
      <w:r w:rsidRPr="007D6A94">
        <w:rPr>
          <w:rFonts w:cs="Arial"/>
          <w:szCs w:val="18"/>
        </w:rPr>
        <w:t>С помощью двойного сетевого порта можно реализовать режим многоточечного доступа, отказоустойчивый режим и функци</w:t>
      </w:r>
      <w:r w:rsidR="00A259E2" w:rsidRPr="007D6A94">
        <w:rPr>
          <w:rFonts w:cs="Arial"/>
          <w:szCs w:val="18"/>
        </w:rPr>
        <w:t>ю управления балансом нагрузки.</w:t>
      </w:r>
    </w:p>
    <w:p w:rsidR="007D6A94" w:rsidRPr="007D6A94" w:rsidRDefault="007D6A94" w:rsidP="007D6A94">
      <w:pPr>
        <w:rPr>
          <w:rFonts w:cs="Arial"/>
          <w:szCs w:val="18"/>
        </w:rPr>
      </w:pPr>
    </w:p>
    <w:p w:rsidR="007D6A94" w:rsidRPr="007D6A94" w:rsidRDefault="00A259E2" w:rsidP="007D6A94">
      <w:pPr>
        <w:widowControl/>
        <w:numPr>
          <w:ilvl w:val="0"/>
          <w:numId w:val="19"/>
        </w:numPr>
        <w:jc w:val="left"/>
        <w:rPr>
          <w:rFonts w:cs="Arial"/>
          <w:b/>
          <w:szCs w:val="18"/>
        </w:rPr>
      </w:pPr>
      <w:r w:rsidRPr="007D6A94">
        <w:rPr>
          <w:rFonts w:cs="Arial"/>
          <w:b/>
          <w:szCs w:val="18"/>
        </w:rPr>
        <w:t>Управление PTZ</w:t>
      </w:r>
    </w:p>
    <w:p w:rsidR="007D6A94" w:rsidRPr="007D6A94" w:rsidRDefault="001E7794" w:rsidP="007D6A94">
      <w:pPr>
        <w:rPr>
          <w:rFonts w:cs="Arial"/>
          <w:szCs w:val="18"/>
          <w:lang w:val="da-DK"/>
        </w:rPr>
      </w:pPr>
      <w:r w:rsidRPr="007D6A94">
        <w:rPr>
          <w:rFonts w:cs="Arial"/>
          <w:szCs w:val="18"/>
        </w:rPr>
        <w:t>Поддержка декодера PTZ посредством порта RS485.</w:t>
      </w:r>
    </w:p>
    <w:p w:rsidR="007D6A94" w:rsidRPr="007D6A94" w:rsidRDefault="007D6A94" w:rsidP="007D6A94">
      <w:pPr>
        <w:rPr>
          <w:rFonts w:cs="Arial"/>
          <w:szCs w:val="18"/>
          <w:lang w:val="da-DK"/>
        </w:rPr>
      </w:pPr>
    </w:p>
    <w:p w:rsidR="007D6A94" w:rsidRPr="007D6A94" w:rsidRDefault="001E7794" w:rsidP="007D6A94">
      <w:pPr>
        <w:widowControl/>
        <w:numPr>
          <w:ilvl w:val="0"/>
          <w:numId w:val="19"/>
        </w:numPr>
        <w:jc w:val="left"/>
        <w:rPr>
          <w:rFonts w:cs="Arial"/>
          <w:b/>
          <w:szCs w:val="18"/>
        </w:rPr>
      </w:pPr>
      <w:r w:rsidRPr="007D6A94">
        <w:rPr>
          <w:rFonts w:cs="Arial"/>
          <w:b/>
          <w:szCs w:val="18"/>
        </w:rPr>
        <w:t>Интеллектуальный режим работы</w:t>
      </w:r>
    </w:p>
    <w:p w:rsidR="007D6A94" w:rsidRPr="007D6A94" w:rsidRDefault="001E7794" w:rsidP="007D6A94">
      <w:pPr>
        <w:rPr>
          <w:rFonts w:cs="Arial"/>
          <w:szCs w:val="18"/>
        </w:rPr>
      </w:pPr>
      <w:r w:rsidRPr="007D6A94">
        <w:rPr>
          <w:rFonts w:cs="Arial"/>
          <w:szCs w:val="18"/>
        </w:rPr>
        <w:t>Функция управления мышью</w:t>
      </w:r>
    </w:p>
    <w:p w:rsidR="007D6A94" w:rsidRPr="007D6A94" w:rsidRDefault="001E7794" w:rsidP="007D6A94">
      <w:pPr>
        <w:rPr>
          <w:rFonts w:cs="Arial"/>
          <w:szCs w:val="18"/>
        </w:rPr>
      </w:pPr>
      <w:r w:rsidRPr="007D6A94">
        <w:rPr>
          <w:rFonts w:cs="Arial"/>
          <w:szCs w:val="18"/>
        </w:rPr>
        <w:t>В этом меню доступны функции копирования, вставки и настройки</w:t>
      </w:r>
    </w:p>
    <w:p w:rsidR="007D6A94" w:rsidRPr="007D6A94" w:rsidRDefault="007D6A94" w:rsidP="007D6A94">
      <w:pPr>
        <w:rPr>
          <w:rFonts w:cs="Arial"/>
          <w:szCs w:val="18"/>
        </w:rPr>
      </w:pPr>
    </w:p>
    <w:p w:rsidR="007D6A94" w:rsidRPr="007D6A94" w:rsidRDefault="001E7794" w:rsidP="007D6A94">
      <w:pPr>
        <w:widowControl/>
        <w:numPr>
          <w:ilvl w:val="0"/>
          <w:numId w:val="19"/>
        </w:numPr>
        <w:jc w:val="left"/>
        <w:rPr>
          <w:rFonts w:cs="Arial"/>
          <w:b/>
          <w:szCs w:val="18"/>
        </w:rPr>
      </w:pPr>
      <w:r w:rsidRPr="007D6A94">
        <w:rPr>
          <w:rFonts w:cs="Arial"/>
          <w:b/>
          <w:szCs w:val="18"/>
        </w:rPr>
        <w:t>Протокол UPNP (универсальный протокол "Plug and Play")</w:t>
      </w:r>
    </w:p>
    <w:p w:rsidR="007D6A94" w:rsidRPr="007D6A94" w:rsidRDefault="001E7794" w:rsidP="007D6A94">
      <w:pPr>
        <w:rPr>
          <w:rFonts w:cs="Arial"/>
          <w:szCs w:val="18"/>
        </w:rPr>
      </w:pPr>
      <w:r w:rsidRPr="007D6A94">
        <w:rPr>
          <w:rFonts w:cs="Arial"/>
          <w:szCs w:val="18"/>
        </w:rPr>
        <w:t>Установка связей сопоставления между локальной сетью и беспроводной сетью посредством протокола UPNP.</w:t>
      </w:r>
    </w:p>
    <w:p w:rsidR="007D6A94" w:rsidRPr="007D6A94" w:rsidRDefault="007D6A94" w:rsidP="007D6A94">
      <w:pPr>
        <w:rPr>
          <w:rFonts w:cs="Arial"/>
          <w:szCs w:val="18"/>
        </w:rPr>
      </w:pPr>
    </w:p>
    <w:p w:rsidR="007D6A94" w:rsidRPr="007D6A94" w:rsidRDefault="001E7794" w:rsidP="007D6A94">
      <w:pPr>
        <w:rPr>
          <w:rFonts w:cs="Arial"/>
          <w:b/>
          <w:szCs w:val="18"/>
        </w:rPr>
      </w:pPr>
      <w:r w:rsidRPr="007D6A94">
        <w:rPr>
          <w:rFonts w:cs="Arial"/>
          <w:b/>
          <w:szCs w:val="18"/>
        </w:rPr>
        <w:t xml:space="preserve">Между устройствами разных серий могут существовать незначительные отличия. </w:t>
      </w:r>
    </w:p>
    <w:p w:rsidR="007D6A94" w:rsidRPr="007D6A94" w:rsidRDefault="001E7794" w:rsidP="00B976A5">
      <w:pPr>
        <w:pStyle w:val="20"/>
      </w:pPr>
      <w:bookmarkStart w:id="8" w:name="_Toc370477053"/>
      <w:bookmarkStart w:id="9" w:name="_Ref465943443"/>
      <w:bookmarkStart w:id="10" w:name="_Toc477768673"/>
      <w:r w:rsidRPr="007D6A94">
        <w:t>Технические характеристики</w:t>
      </w:r>
      <w:bookmarkEnd w:id="8"/>
      <w:bookmarkEnd w:id="9"/>
      <w:bookmarkEnd w:id="10"/>
    </w:p>
    <w:p w:rsidR="007D6A94" w:rsidRPr="00A456CC" w:rsidRDefault="001E7794" w:rsidP="007D6A94">
      <w:pPr>
        <w:pStyle w:val="30"/>
        <w:numPr>
          <w:ilvl w:val="2"/>
          <w:numId w:val="1"/>
        </w:numPr>
        <w:tabs>
          <w:tab w:val="clear" w:pos="1429"/>
          <w:tab w:val="num" w:pos="720"/>
          <w:tab w:val="left" w:pos="1080"/>
          <w:tab w:val="left" w:pos="1440"/>
        </w:tabs>
        <w:ind w:left="720"/>
        <w:rPr>
          <w:rFonts w:cs="Arial"/>
        </w:rPr>
      </w:pPr>
      <w:bookmarkStart w:id="11" w:name="_Toc448242676"/>
      <w:bookmarkStart w:id="12" w:name="_Toc477768674"/>
      <w:bookmarkStart w:id="13" w:name="_Toc377733616"/>
      <w:r w:rsidRPr="00A456CC">
        <w:rPr>
          <w:rFonts w:cs="Arial"/>
        </w:rPr>
        <w:lastRenderedPageBreak/>
        <w:t>Серия HCVR5104C</w:t>
      </w:r>
      <w:bookmarkEnd w:id="11"/>
      <w:bookmarkEnd w:id="12"/>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0"/>
        <w:gridCol w:w="2102"/>
        <w:gridCol w:w="6237"/>
      </w:tblGrid>
      <w:tr w:rsidR="00003844" w:rsidRPr="00A456CC" w:rsidTr="00A56428">
        <w:trPr>
          <w:cantSplit/>
          <w:trHeight w:val="360"/>
        </w:trPr>
        <w:tc>
          <w:tcPr>
            <w:tcW w:w="1550" w:type="dxa"/>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Параметр</w:t>
            </w:r>
          </w:p>
        </w:tc>
        <w:tc>
          <w:tcPr>
            <w:tcW w:w="6237" w:type="dxa"/>
          </w:tcPr>
          <w:p w:rsidR="007D6A94" w:rsidRPr="00A456CC" w:rsidRDefault="001E7794" w:rsidP="00BB58FE">
            <w:pPr>
              <w:tabs>
                <w:tab w:val="left" w:pos="3976"/>
              </w:tabs>
              <w:rPr>
                <w:rFonts w:cs="Arial"/>
                <w:b/>
                <w:szCs w:val="16"/>
              </w:rPr>
            </w:pPr>
            <w:r w:rsidRPr="00A456CC">
              <w:rPr>
                <w:rFonts w:cs="Arial"/>
                <w:b/>
                <w:szCs w:val="16"/>
              </w:rPr>
              <w:t>HCVR5104C</w:t>
            </w:r>
          </w:p>
        </w:tc>
      </w:tr>
      <w:tr w:rsidR="00003844" w:rsidRPr="00A456CC" w:rsidTr="00A56428">
        <w:trPr>
          <w:cantSplit/>
          <w:trHeight w:val="274"/>
        </w:trPr>
        <w:tc>
          <w:tcPr>
            <w:tcW w:w="1550" w:type="dxa"/>
            <w:vMerge w:val="restart"/>
            <w:shd w:val="clear" w:color="auto" w:fill="B3B3B3"/>
          </w:tcPr>
          <w:p w:rsidR="007D6A94" w:rsidRPr="00A456CC" w:rsidRDefault="001E7794" w:rsidP="00BB58FE">
            <w:pPr>
              <w:tabs>
                <w:tab w:val="left" w:pos="3976"/>
              </w:tabs>
              <w:rPr>
                <w:rFonts w:cs="Arial"/>
                <w:szCs w:val="16"/>
              </w:rPr>
            </w:pPr>
            <w:r w:rsidRPr="00A456CC">
              <w:rPr>
                <w:rFonts w:cs="Arial"/>
                <w:szCs w:val="16"/>
              </w:rPr>
              <w:t>Система</w:t>
            </w: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Главный процессор</w:t>
            </w:r>
          </w:p>
        </w:tc>
        <w:tc>
          <w:tcPr>
            <w:tcW w:w="6237" w:type="dxa"/>
          </w:tcPr>
          <w:p w:rsidR="007D6A94" w:rsidRPr="00A456CC" w:rsidRDefault="001E7794" w:rsidP="00BB58FE">
            <w:pPr>
              <w:tabs>
                <w:tab w:val="left" w:pos="3976"/>
              </w:tabs>
              <w:rPr>
                <w:rFonts w:cs="Arial"/>
                <w:szCs w:val="16"/>
              </w:rPr>
            </w:pPr>
            <w:r w:rsidRPr="00A456CC">
              <w:rPr>
                <w:rFonts w:cs="Arial"/>
                <w:szCs w:val="16"/>
              </w:rPr>
              <w:t>Высокопроизводительный промышленный встроенные микроконтроллер</w:t>
            </w:r>
          </w:p>
        </w:tc>
      </w:tr>
      <w:tr w:rsidR="00003844" w:rsidRPr="00A456CC" w:rsidTr="00A56428">
        <w:trPr>
          <w:cantSplit/>
          <w:trHeight w:val="330"/>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Операционная система</w:t>
            </w:r>
          </w:p>
        </w:tc>
        <w:tc>
          <w:tcPr>
            <w:tcW w:w="6237" w:type="dxa"/>
          </w:tcPr>
          <w:p w:rsidR="007D6A94" w:rsidRPr="00A456CC" w:rsidRDefault="001E7794" w:rsidP="00BB58FE">
            <w:pPr>
              <w:tabs>
                <w:tab w:val="left" w:pos="3976"/>
              </w:tabs>
              <w:rPr>
                <w:rFonts w:cs="Arial"/>
                <w:szCs w:val="16"/>
              </w:rPr>
            </w:pPr>
            <w:r w:rsidRPr="00A456CC">
              <w:rPr>
                <w:rFonts w:cs="Arial"/>
                <w:szCs w:val="16"/>
              </w:rPr>
              <w:t>Embedded LINUX</w:t>
            </w:r>
          </w:p>
        </w:tc>
      </w:tr>
      <w:tr w:rsidR="00003844" w:rsidRPr="00A456CC" w:rsidTr="00A56428">
        <w:trPr>
          <w:cantSplit/>
          <w:trHeight w:val="284"/>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Системные ресурсы</w:t>
            </w:r>
          </w:p>
        </w:tc>
        <w:tc>
          <w:tcPr>
            <w:tcW w:w="6237" w:type="dxa"/>
          </w:tcPr>
          <w:p w:rsidR="007D6A94" w:rsidRPr="00A456CC" w:rsidRDefault="001E7794" w:rsidP="00BB58FE">
            <w:pPr>
              <w:tabs>
                <w:tab w:val="left" w:pos="3976"/>
              </w:tabs>
              <w:rPr>
                <w:rFonts w:cs="Arial"/>
                <w:szCs w:val="16"/>
              </w:rPr>
            </w:pPr>
            <w:r w:rsidRPr="00A456CC">
              <w:rPr>
                <w:rFonts w:cs="Arial"/>
                <w:szCs w:val="16"/>
              </w:rPr>
              <w:t>Мультиплексорные операции: Многоканальная запись, многоканальное воспроизведение и работа в сети одновременно</w:t>
            </w:r>
          </w:p>
        </w:tc>
      </w:tr>
      <w:tr w:rsidR="00003844" w:rsidRPr="00A456CC" w:rsidTr="00A56428">
        <w:trPr>
          <w:cantSplit/>
          <w:trHeight w:val="284"/>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Интерфейс</w:t>
            </w:r>
          </w:p>
        </w:tc>
        <w:tc>
          <w:tcPr>
            <w:tcW w:w="6237" w:type="dxa"/>
          </w:tcPr>
          <w:p w:rsidR="007D6A94" w:rsidRPr="00A456CC" w:rsidRDefault="001E7794" w:rsidP="00BB58FE">
            <w:pPr>
              <w:tabs>
                <w:tab w:val="left" w:pos="3976"/>
              </w:tabs>
              <w:rPr>
                <w:rFonts w:cs="Arial"/>
                <w:szCs w:val="16"/>
              </w:rPr>
            </w:pPr>
            <w:r w:rsidRPr="00A456CC">
              <w:rPr>
                <w:rFonts w:cs="Arial"/>
                <w:szCs w:val="16"/>
              </w:rPr>
              <w:t xml:space="preserve">Интуитивно понятный графический интерфейс пользователя  </w:t>
            </w:r>
          </w:p>
        </w:tc>
      </w:tr>
      <w:tr w:rsidR="00003844" w:rsidRPr="00A456CC" w:rsidTr="00A56428">
        <w:trPr>
          <w:cantSplit/>
          <w:trHeight w:val="284"/>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Входные устройства</w:t>
            </w:r>
          </w:p>
        </w:tc>
        <w:tc>
          <w:tcPr>
            <w:tcW w:w="6237" w:type="dxa"/>
          </w:tcPr>
          <w:p w:rsidR="007D6A94" w:rsidRPr="00A456CC" w:rsidRDefault="001E7794" w:rsidP="00BB58FE">
            <w:pPr>
              <w:tabs>
                <w:tab w:val="left" w:pos="3976"/>
              </w:tabs>
              <w:rPr>
                <w:rFonts w:cs="Arial"/>
                <w:szCs w:val="16"/>
              </w:rPr>
            </w:pPr>
            <w:r w:rsidRPr="00A456CC">
              <w:rPr>
                <w:rFonts w:cs="Arial"/>
                <w:szCs w:val="16"/>
              </w:rPr>
              <w:t>USB мышь</w:t>
            </w:r>
          </w:p>
        </w:tc>
      </w:tr>
      <w:tr w:rsidR="00003844" w:rsidRPr="00A456CC" w:rsidTr="00A56428">
        <w:trPr>
          <w:cantSplit/>
          <w:trHeight w:val="284"/>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Метод ввода</w:t>
            </w:r>
          </w:p>
        </w:tc>
        <w:tc>
          <w:tcPr>
            <w:tcW w:w="6237" w:type="dxa"/>
          </w:tcPr>
          <w:p w:rsidR="007D6A94" w:rsidRPr="00A456CC" w:rsidRDefault="001E7794" w:rsidP="00BB58FE">
            <w:pPr>
              <w:tabs>
                <w:tab w:val="left" w:pos="3976"/>
              </w:tabs>
              <w:rPr>
                <w:rFonts w:cs="Arial"/>
                <w:szCs w:val="16"/>
              </w:rPr>
            </w:pPr>
            <w:r w:rsidRPr="00A456CC">
              <w:rPr>
                <w:rFonts w:cs="Arial"/>
                <w:szCs w:val="16"/>
              </w:rPr>
              <w:t>Арабская числовая система, английские символы, безвозмездная передача и расширение китайского языка (дополнительная заказная опция)</w:t>
            </w:r>
          </w:p>
        </w:tc>
      </w:tr>
      <w:tr w:rsidR="00003844" w:rsidRPr="00A456CC" w:rsidTr="00A56428">
        <w:trPr>
          <w:cantSplit/>
          <w:trHeight w:val="284"/>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 xml:space="preserve">Функция ярлыков и клавиш быстрого доступа </w:t>
            </w:r>
          </w:p>
        </w:tc>
        <w:tc>
          <w:tcPr>
            <w:tcW w:w="6237" w:type="dxa"/>
          </w:tcPr>
          <w:p w:rsidR="007D6A94" w:rsidRPr="00A456CC" w:rsidRDefault="001E7794" w:rsidP="00BB58FE">
            <w:pPr>
              <w:tabs>
                <w:tab w:val="left" w:pos="3976"/>
              </w:tabs>
              <w:rPr>
                <w:rFonts w:cs="Arial"/>
                <w:szCs w:val="16"/>
              </w:rPr>
            </w:pPr>
            <w:r w:rsidRPr="00A456CC">
              <w:rPr>
                <w:rFonts w:cs="Arial"/>
                <w:szCs w:val="16"/>
              </w:rPr>
              <w:t>Операция Копировать/Вставить, меню функций правой кнопки USB-мыши, двойной щелчок кнопки USB-мыши для включения экрана.</w:t>
            </w:r>
          </w:p>
        </w:tc>
      </w:tr>
      <w:tr w:rsidR="00003844" w:rsidRPr="00A456CC" w:rsidTr="00A56428">
        <w:trPr>
          <w:cantSplit/>
          <w:trHeight w:val="437"/>
        </w:trPr>
        <w:tc>
          <w:tcPr>
            <w:tcW w:w="1550" w:type="dxa"/>
            <w:vMerge w:val="restart"/>
            <w:shd w:val="clear" w:color="auto" w:fill="B3B3B3"/>
          </w:tcPr>
          <w:p w:rsidR="007D6A94" w:rsidRPr="00A456CC" w:rsidRDefault="001E7794" w:rsidP="00BB58FE">
            <w:pPr>
              <w:tabs>
                <w:tab w:val="left" w:pos="3976"/>
              </w:tabs>
              <w:rPr>
                <w:rFonts w:cs="Arial"/>
                <w:szCs w:val="16"/>
              </w:rPr>
            </w:pPr>
            <w:r w:rsidRPr="00A456CC">
              <w:rPr>
                <w:rFonts w:cs="Arial"/>
                <w:szCs w:val="16"/>
              </w:rPr>
              <w:t xml:space="preserve">Сжатие </w:t>
            </w:r>
          </w:p>
          <w:p w:rsidR="007D6A94" w:rsidRPr="00A456CC" w:rsidRDefault="001E7794" w:rsidP="00BB58FE">
            <w:pPr>
              <w:tabs>
                <w:tab w:val="left" w:pos="3976"/>
              </w:tabs>
              <w:rPr>
                <w:rFonts w:cs="Arial"/>
                <w:szCs w:val="16"/>
              </w:rPr>
            </w:pPr>
            <w:r w:rsidRPr="00A456CC">
              <w:rPr>
                <w:rFonts w:cs="Arial"/>
                <w:szCs w:val="16"/>
              </w:rPr>
              <w:t xml:space="preserve">Стандарт </w:t>
            </w: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Сжатие видео</w:t>
            </w:r>
          </w:p>
        </w:tc>
        <w:tc>
          <w:tcPr>
            <w:tcW w:w="6237" w:type="dxa"/>
            <w:vAlign w:val="center"/>
          </w:tcPr>
          <w:p w:rsidR="007D6A94" w:rsidRPr="00A456CC" w:rsidRDefault="001E7794" w:rsidP="00BB58FE">
            <w:pPr>
              <w:tabs>
                <w:tab w:val="left" w:pos="3976"/>
              </w:tabs>
              <w:rPr>
                <w:rFonts w:cs="Arial"/>
                <w:szCs w:val="16"/>
              </w:rPr>
            </w:pPr>
            <w:r w:rsidRPr="00A456CC">
              <w:rPr>
                <w:rFonts w:cs="Arial"/>
                <w:szCs w:val="16"/>
              </w:rPr>
              <w:t>H.264</w:t>
            </w:r>
          </w:p>
        </w:tc>
      </w:tr>
      <w:tr w:rsidR="00003844" w:rsidRPr="00A456CC" w:rsidTr="00A56428">
        <w:trPr>
          <w:cantSplit/>
          <w:trHeight w:val="475"/>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Сжатие аудио данных</w:t>
            </w:r>
          </w:p>
        </w:tc>
        <w:tc>
          <w:tcPr>
            <w:tcW w:w="6237" w:type="dxa"/>
            <w:vAlign w:val="center"/>
          </w:tcPr>
          <w:p w:rsidR="007D6A94" w:rsidRPr="00A456CC" w:rsidRDefault="001E7794" w:rsidP="00BB58FE">
            <w:pPr>
              <w:tabs>
                <w:tab w:val="left" w:pos="3976"/>
              </w:tabs>
              <w:rPr>
                <w:rFonts w:cs="Arial"/>
                <w:szCs w:val="16"/>
              </w:rPr>
            </w:pPr>
            <w:r w:rsidRPr="00A456CC">
              <w:rPr>
                <w:rFonts w:cs="Arial"/>
                <w:szCs w:val="16"/>
              </w:rPr>
              <w:t>G711A, G711U, PCM</w:t>
            </w:r>
          </w:p>
        </w:tc>
      </w:tr>
      <w:tr w:rsidR="00003844" w:rsidRPr="00A456CC" w:rsidTr="00A56428">
        <w:trPr>
          <w:cantSplit/>
          <w:trHeight w:val="284"/>
        </w:trPr>
        <w:tc>
          <w:tcPr>
            <w:tcW w:w="1550" w:type="dxa"/>
            <w:vMerge w:val="restart"/>
            <w:shd w:val="clear" w:color="auto" w:fill="B3B3B3"/>
          </w:tcPr>
          <w:p w:rsidR="007D6A94" w:rsidRPr="00A456CC" w:rsidRDefault="007D6A94" w:rsidP="00BB58FE">
            <w:pPr>
              <w:tabs>
                <w:tab w:val="left" w:pos="3976"/>
              </w:tabs>
              <w:rPr>
                <w:rFonts w:cs="Arial"/>
                <w:szCs w:val="16"/>
              </w:rPr>
            </w:pPr>
          </w:p>
          <w:p w:rsidR="007D6A94" w:rsidRPr="00A456CC" w:rsidRDefault="007D6A94" w:rsidP="00BB58FE">
            <w:pPr>
              <w:tabs>
                <w:tab w:val="left" w:pos="3976"/>
              </w:tabs>
              <w:rPr>
                <w:rFonts w:cs="Arial"/>
                <w:szCs w:val="16"/>
              </w:rPr>
            </w:pPr>
          </w:p>
          <w:p w:rsidR="007D6A94" w:rsidRPr="00A456CC" w:rsidRDefault="007D6A94" w:rsidP="00BB58FE">
            <w:pPr>
              <w:tabs>
                <w:tab w:val="left" w:pos="3976"/>
              </w:tabs>
              <w:rPr>
                <w:rFonts w:cs="Arial"/>
                <w:szCs w:val="16"/>
              </w:rPr>
            </w:pPr>
          </w:p>
          <w:p w:rsidR="007D6A94" w:rsidRPr="00A456CC" w:rsidRDefault="007D6A94" w:rsidP="00BB58FE">
            <w:pPr>
              <w:tabs>
                <w:tab w:val="left" w:pos="3976"/>
              </w:tabs>
              <w:rPr>
                <w:rFonts w:cs="Arial"/>
                <w:szCs w:val="16"/>
              </w:rPr>
            </w:pPr>
          </w:p>
          <w:p w:rsidR="007D6A94" w:rsidRPr="00A456CC" w:rsidRDefault="007D6A94" w:rsidP="00BB58FE">
            <w:pPr>
              <w:tabs>
                <w:tab w:val="left" w:pos="3976"/>
              </w:tabs>
              <w:rPr>
                <w:rFonts w:cs="Arial"/>
                <w:szCs w:val="16"/>
              </w:rPr>
            </w:pPr>
          </w:p>
          <w:p w:rsidR="007D6A94" w:rsidRPr="00A456CC" w:rsidRDefault="001E7794" w:rsidP="00BB58FE">
            <w:pPr>
              <w:tabs>
                <w:tab w:val="left" w:pos="3976"/>
              </w:tabs>
              <w:rPr>
                <w:rFonts w:cs="Arial"/>
                <w:szCs w:val="16"/>
              </w:rPr>
            </w:pPr>
            <w:r w:rsidRPr="00A456CC">
              <w:rPr>
                <w:rFonts w:cs="Arial"/>
                <w:szCs w:val="16"/>
              </w:rPr>
              <w:t xml:space="preserve">Видеомонитор </w:t>
            </w: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Видеовход</w:t>
            </w:r>
          </w:p>
        </w:tc>
        <w:tc>
          <w:tcPr>
            <w:tcW w:w="6237" w:type="dxa"/>
            <w:tcBorders>
              <w:top w:val="nil"/>
            </w:tcBorders>
          </w:tcPr>
          <w:p w:rsidR="007D6A94" w:rsidRPr="00A456CC" w:rsidRDefault="001E7794" w:rsidP="00BB58FE">
            <w:pPr>
              <w:tabs>
                <w:tab w:val="left" w:pos="3976"/>
              </w:tabs>
              <w:autoSpaceDE w:val="0"/>
              <w:rPr>
                <w:rFonts w:cs="Arial"/>
                <w:szCs w:val="16"/>
              </w:rPr>
            </w:pPr>
            <w:r w:rsidRPr="00A456CC">
              <w:rPr>
                <w:rFonts w:cs="Arial"/>
                <w:szCs w:val="16"/>
              </w:rPr>
              <w:t>4-канальный композитный видео вход: (NTSC/PAL) BNC (1.0VB</w:t>
            </w:r>
            <w:r w:rsidRPr="00A456CC">
              <w:rPr>
                <w:rFonts w:cs="Arial"/>
                <w:szCs w:val="16"/>
                <w:vertAlign w:val="subscript"/>
              </w:rPr>
              <w:t>P- P, B</w:t>
            </w:r>
            <w:r w:rsidRPr="00A456CC">
              <w:rPr>
                <w:rFonts w:cs="Arial"/>
                <w:szCs w:val="16"/>
              </w:rPr>
              <w:t>75Ом)</w:t>
            </w:r>
          </w:p>
        </w:tc>
      </w:tr>
      <w:tr w:rsidR="00003844" w:rsidRPr="00A456CC" w:rsidTr="00A56428">
        <w:trPr>
          <w:cantSplit/>
          <w:trHeight w:val="894"/>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Выход видео</w:t>
            </w:r>
          </w:p>
        </w:tc>
        <w:tc>
          <w:tcPr>
            <w:tcW w:w="6237" w:type="dxa"/>
          </w:tcPr>
          <w:p w:rsidR="007D6A94" w:rsidRPr="00A456CC" w:rsidRDefault="001E7794" w:rsidP="00BB58FE">
            <w:pPr>
              <w:tabs>
                <w:tab w:val="left" w:pos="3976"/>
              </w:tabs>
              <w:rPr>
                <w:rFonts w:cs="Arial"/>
                <w:szCs w:val="16"/>
              </w:rPr>
            </w:pPr>
            <w:r w:rsidRPr="00A456CC">
              <w:rPr>
                <w:rFonts w:cs="Arial"/>
                <w:szCs w:val="16"/>
              </w:rPr>
              <w:t>1 канальный выход VGA.</w:t>
            </w:r>
          </w:p>
          <w:p w:rsidR="007D6A94" w:rsidRPr="00A456CC" w:rsidRDefault="001E7794" w:rsidP="00BB58FE">
            <w:pPr>
              <w:tabs>
                <w:tab w:val="left" w:pos="3976"/>
              </w:tabs>
              <w:rPr>
                <w:rFonts w:cs="Arial"/>
                <w:szCs w:val="16"/>
              </w:rPr>
            </w:pPr>
            <w:r w:rsidRPr="00A456CC">
              <w:rPr>
                <w:rFonts w:cs="Arial"/>
                <w:szCs w:val="16"/>
              </w:rPr>
              <w:t>1-канальный выход HDMI.</w:t>
            </w:r>
          </w:p>
          <w:p w:rsidR="007D6A94" w:rsidRPr="00A456CC" w:rsidRDefault="001E7794" w:rsidP="00BB58FE">
            <w:pPr>
              <w:tabs>
                <w:tab w:val="left" w:pos="3976"/>
              </w:tabs>
              <w:rPr>
                <w:rFonts w:cs="Arial"/>
                <w:szCs w:val="16"/>
              </w:rPr>
            </w:pPr>
            <w:r w:rsidRPr="00A456CC">
              <w:rPr>
                <w:rFonts w:cs="Arial"/>
                <w:szCs w:val="16"/>
              </w:rPr>
              <w:t xml:space="preserve">Одновременная поддержка выходов "видео" VGA/HDMI </w:t>
            </w:r>
          </w:p>
        </w:tc>
      </w:tr>
      <w:tr w:rsidR="00003844" w:rsidRPr="00A456CC" w:rsidTr="00A56428">
        <w:trPr>
          <w:cantSplit/>
          <w:trHeight w:val="284"/>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Стандарт видео</w:t>
            </w:r>
          </w:p>
        </w:tc>
        <w:tc>
          <w:tcPr>
            <w:tcW w:w="6237" w:type="dxa"/>
            <w:vAlign w:val="center"/>
          </w:tcPr>
          <w:p w:rsidR="007D6A94" w:rsidRPr="00A456CC" w:rsidRDefault="001E7794" w:rsidP="00BB58FE">
            <w:pPr>
              <w:tabs>
                <w:tab w:val="left" w:pos="3976"/>
              </w:tabs>
              <w:rPr>
                <w:rFonts w:cs="Arial"/>
                <w:szCs w:val="16"/>
              </w:rPr>
            </w:pPr>
            <w:r w:rsidRPr="00A456CC">
              <w:rPr>
                <w:rFonts w:cs="Arial"/>
                <w:szCs w:val="16"/>
              </w:rPr>
              <w:t>Поддержка PAL/NTSC.</w:t>
            </w:r>
          </w:p>
        </w:tc>
      </w:tr>
      <w:tr w:rsidR="00003844" w:rsidRPr="00A456CC" w:rsidTr="00A56428">
        <w:trPr>
          <w:cantSplit/>
          <w:trHeight w:val="734"/>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Скорость записи</w:t>
            </w:r>
          </w:p>
        </w:tc>
        <w:tc>
          <w:tcPr>
            <w:tcW w:w="6237" w:type="dxa"/>
          </w:tcPr>
          <w:p w:rsidR="007D6A94" w:rsidRPr="00A456CC" w:rsidRDefault="001E7794" w:rsidP="00BB58FE">
            <w:pPr>
              <w:tabs>
                <w:tab w:val="left" w:pos="3976"/>
              </w:tabs>
              <w:rPr>
                <w:rFonts w:cs="Arial"/>
                <w:szCs w:val="16"/>
              </w:rPr>
            </w:pPr>
            <w:r w:rsidRPr="00A456CC">
              <w:rPr>
                <w:rFonts w:cs="Arial"/>
                <w:szCs w:val="16"/>
              </w:rPr>
              <w:t>Режим реального времени: PAL от 1 кадра в секунду (к/с) до 25 к/с для каждого канала  и NTSC  от 1 к/с до 30 к/с для каждого канала</w:t>
            </w:r>
          </w:p>
        </w:tc>
      </w:tr>
      <w:tr w:rsidR="00003844" w:rsidRPr="00A456CC" w:rsidTr="00A56428">
        <w:trPr>
          <w:cantSplit/>
          <w:trHeight w:val="284"/>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 xml:space="preserve">Разделение видео </w:t>
            </w:r>
          </w:p>
        </w:tc>
        <w:tc>
          <w:tcPr>
            <w:tcW w:w="6237" w:type="dxa"/>
          </w:tcPr>
          <w:p w:rsidR="007D6A94" w:rsidRPr="00A456CC" w:rsidRDefault="001E7794" w:rsidP="00BB58FE">
            <w:pPr>
              <w:tabs>
                <w:tab w:val="left" w:pos="3976"/>
              </w:tabs>
              <w:rPr>
                <w:rFonts w:cs="Arial"/>
                <w:szCs w:val="16"/>
              </w:rPr>
            </w:pPr>
            <w:r w:rsidRPr="00A456CC">
              <w:rPr>
                <w:rFonts w:cs="Arial"/>
                <w:szCs w:val="16"/>
              </w:rPr>
              <w:t>1/4 окна (опционально)</w:t>
            </w:r>
          </w:p>
        </w:tc>
      </w:tr>
      <w:tr w:rsidR="00003844" w:rsidRPr="00A456CC" w:rsidTr="00A56428">
        <w:trPr>
          <w:cantSplit/>
          <w:trHeight w:val="284"/>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 xml:space="preserve">Функции тура монитора </w:t>
            </w:r>
          </w:p>
        </w:tc>
        <w:tc>
          <w:tcPr>
            <w:tcW w:w="6237" w:type="dxa"/>
          </w:tcPr>
          <w:p w:rsidR="007D6A94" w:rsidRPr="00A456CC" w:rsidRDefault="001E7794" w:rsidP="00BB58FE">
            <w:pPr>
              <w:tabs>
                <w:tab w:val="left" w:pos="3976"/>
              </w:tabs>
              <w:rPr>
                <w:rFonts w:cs="Arial"/>
                <w:szCs w:val="16"/>
              </w:rPr>
            </w:pPr>
            <w:r w:rsidRPr="00A456CC">
              <w:rPr>
                <w:rFonts w:cs="Arial"/>
                <w:szCs w:val="16"/>
              </w:rPr>
              <w:t xml:space="preserve">Поддержка функций обзорного тура, таких как обнаружение движения и автоматический контроль расписания. </w:t>
            </w:r>
          </w:p>
        </w:tc>
      </w:tr>
      <w:tr w:rsidR="00003844" w:rsidRPr="00A456CC" w:rsidTr="00A56428">
        <w:trPr>
          <w:cantSplit/>
          <w:trHeight w:val="825"/>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vMerge w:val="restart"/>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Разрешающая способность</w:t>
            </w:r>
          </w:p>
          <w:p w:rsidR="007D6A94" w:rsidRPr="00A456CC" w:rsidRDefault="001E7794" w:rsidP="00BB58FE">
            <w:pPr>
              <w:tabs>
                <w:tab w:val="left" w:pos="3976"/>
              </w:tabs>
              <w:jc w:val="left"/>
              <w:rPr>
                <w:rFonts w:cs="Arial"/>
                <w:szCs w:val="16"/>
              </w:rPr>
            </w:pPr>
            <w:r w:rsidRPr="00A456CC">
              <w:rPr>
                <w:rFonts w:cs="Arial"/>
                <w:szCs w:val="16"/>
              </w:rPr>
              <w:t>(PAL/NTSC)</w:t>
            </w:r>
          </w:p>
        </w:tc>
        <w:tc>
          <w:tcPr>
            <w:tcW w:w="6237" w:type="dxa"/>
            <w:tcBorders>
              <w:top w:val="nil"/>
            </w:tcBorders>
          </w:tcPr>
          <w:p w:rsidR="007D6A94" w:rsidRPr="00A456CC" w:rsidRDefault="001E7794" w:rsidP="00BB58FE">
            <w:pPr>
              <w:tabs>
                <w:tab w:val="left" w:pos="3976"/>
              </w:tabs>
              <w:rPr>
                <w:rFonts w:cs="Arial"/>
                <w:szCs w:val="16"/>
              </w:rPr>
            </w:pPr>
            <w:r w:rsidRPr="00A456CC">
              <w:rPr>
                <w:rFonts w:cs="Arial"/>
                <w:szCs w:val="16"/>
              </w:rPr>
              <w:t>PAL/NTSC</w:t>
            </w:r>
          </w:p>
          <w:p w:rsidR="007D6A94" w:rsidRPr="00A456CC" w:rsidRDefault="001E7794" w:rsidP="00BB58FE">
            <w:pPr>
              <w:tabs>
                <w:tab w:val="left" w:pos="3976"/>
              </w:tabs>
              <w:rPr>
                <w:rFonts w:cs="Arial"/>
                <w:szCs w:val="16"/>
              </w:rPr>
            </w:pPr>
            <w:r w:rsidRPr="00A456CC">
              <w:rPr>
                <w:rFonts w:cs="Arial"/>
                <w:szCs w:val="16"/>
              </w:rPr>
              <w:t>Монитор реального времени:</w:t>
            </w:r>
          </w:p>
          <w:p w:rsidR="007D6A94" w:rsidRPr="00A456CC" w:rsidRDefault="001E7794" w:rsidP="00BB58FE">
            <w:pPr>
              <w:tabs>
                <w:tab w:val="left" w:pos="3976"/>
              </w:tabs>
              <w:rPr>
                <w:rFonts w:cs="Arial"/>
                <w:szCs w:val="16"/>
              </w:rPr>
            </w:pPr>
            <w:r w:rsidRPr="00A456CC">
              <w:rPr>
                <w:rFonts w:cs="Arial"/>
                <w:szCs w:val="16"/>
              </w:rPr>
              <w:t>720P  1280*720</w:t>
            </w:r>
          </w:p>
        </w:tc>
      </w:tr>
      <w:tr w:rsidR="00003844" w:rsidRPr="00A456CC" w:rsidTr="00A56428">
        <w:trPr>
          <w:cantSplit/>
          <w:trHeight w:val="804"/>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vMerge/>
            <w:shd w:val="clear" w:color="auto" w:fill="B3B3B3"/>
            <w:vAlign w:val="center"/>
          </w:tcPr>
          <w:p w:rsidR="007D6A94" w:rsidRPr="00A456CC" w:rsidRDefault="007D6A94" w:rsidP="00BB58FE">
            <w:pPr>
              <w:tabs>
                <w:tab w:val="left" w:pos="3976"/>
              </w:tabs>
              <w:jc w:val="left"/>
              <w:rPr>
                <w:rFonts w:cs="Arial"/>
                <w:szCs w:val="16"/>
              </w:rPr>
            </w:pPr>
          </w:p>
        </w:tc>
        <w:tc>
          <w:tcPr>
            <w:tcW w:w="6237" w:type="dxa"/>
            <w:tcBorders>
              <w:top w:val="single" w:sz="4" w:space="0" w:color="auto"/>
            </w:tcBorders>
          </w:tcPr>
          <w:p w:rsidR="007D6A94" w:rsidRPr="00A456CC" w:rsidRDefault="001E7794" w:rsidP="00BB58FE">
            <w:pPr>
              <w:tabs>
                <w:tab w:val="left" w:pos="3976"/>
              </w:tabs>
              <w:rPr>
                <w:rFonts w:cs="Arial"/>
                <w:szCs w:val="16"/>
              </w:rPr>
            </w:pPr>
            <w:r w:rsidRPr="00A456CC">
              <w:rPr>
                <w:rFonts w:cs="Arial"/>
                <w:szCs w:val="16"/>
              </w:rPr>
              <w:t>Воспроизведение:</w:t>
            </w:r>
          </w:p>
          <w:p w:rsidR="007D6A94" w:rsidRPr="00A456CC" w:rsidRDefault="003F08FB" w:rsidP="00BB58FE">
            <w:pPr>
              <w:tabs>
                <w:tab w:val="left" w:pos="3976"/>
              </w:tabs>
              <w:rPr>
                <w:rFonts w:cs="Arial"/>
                <w:szCs w:val="16"/>
              </w:rPr>
            </w:pPr>
            <w:r w:rsidRPr="00A456CC">
              <w:rPr>
                <w:rFonts w:cs="Arial"/>
                <w:szCs w:val="16"/>
              </w:rPr>
              <w:t xml:space="preserve">Все-канальное 720P 1280*720, 960H </w:t>
            </w:r>
            <w:r w:rsidR="001E7794" w:rsidRPr="00A456CC">
              <w:rPr>
                <w:rFonts w:cs="Arial"/>
                <w:szCs w:val="16"/>
              </w:rPr>
              <w:t>960 ×576/960×480, D1 704×576/704×480, HD1  352×576/352×480, 2CIF  704×288/704×240, CIF  352×288/ 352×240 , QCIF 176×144/176×120</w:t>
            </w:r>
          </w:p>
        </w:tc>
      </w:tr>
      <w:tr w:rsidR="00003844" w:rsidRPr="00A456CC" w:rsidTr="00A56428">
        <w:trPr>
          <w:cantSplit/>
          <w:trHeight w:val="315"/>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vMerge/>
            <w:shd w:val="clear" w:color="auto" w:fill="B3B3B3"/>
            <w:vAlign w:val="center"/>
          </w:tcPr>
          <w:p w:rsidR="007D6A94" w:rsidRPr="00A456CC" w:rsidRDefault="007D6A94" w:rsidP="00BB58FE">
            <w:pPr>
              <w:tabs>
                <w:tab w:val="left" w:pos="3976"/>
              </w:tabs>
              <w:jc w:val="left"/>
              <w:rPr>
                <w:rFonts w:cs="Arial"/>
                <w:szCs w:val="16"/>
              </w:rPr>
            </w:pPr>
          </w:p>
        </w:tc>
        <w:tc>
          <w:tcPr>
            <w:tcW w:w="6237" w:type="dxa"/>
            <w:tcBorders>
              <w:top w:val="single" w:sz="4" w:space="0" w:color="auto"/>
            </w:tcBorders>
          </w:tcPr>
          <w:p w:rsidR="007D6A94" w:rsidRPr="00A456CC" w:rsidRDefault="001E7794" w:rsidP="00BB58FE">
            <w:pPr>
              <w:tabs>
                <w:tab w:val="left" w:pos="3976"/>
              </w:tabs>
              <w:rPr>
                <w:rFonts w:cs="Arial"/>
                <w:szCs w:val="16"/>
              </w:rPr>
            </w:pPr>
            <w:r w:rsidRPr="00A456CC">
              <w:rPr>
                <w:rFonts w:cs="Arial"/>
                <w:szCs w:val="16"/>
              </w:rPr>
              <w:t>Поддержка сдвоенных потоков: разрешающая способность дополнительного потока CIF 352×288/ 352×240, QCIF 176×144/176×120.</w:t>
            </w:r>
          </w:p>
        </w:tc>
      </w:tr>
      <w:tr w:rsidR="00003844" w:rsidRPr="00A456CC" w:rsidTr="00A56428">
        <w:trPr>
          <w:cantSplit/>
          <w:trHeight w:val="265"/>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Качество изображения</w:t>
            </w:r>
          </w:p>
        </w:tc>
        <w:tc>
          <w:tcPr>
            <w:tcW w:w="6237" w:type="dxa"/>
            <w:tcBorders>
              <w:top w:val="nil"/>
            </w:tcBorders>
          </w:tcPr>
          <w:p w:rsidR="007D6A94" w:rsidRPr="00A456CC" w:rsidRDefault="001E7794" w:rsidP="00BB58FE">
            <w:pPr>
              <w:tabs>
                <w:tab w:val="left" w:pos="3976"/>
              </w:tabs>
              <w:rPr>
                <w:rFonts w:cs="Arial"/>
                <w:szCs w:val="16"/>
              </w:rPr>
            </w:pPr>
            <w:r w:rsidRPr="00A456CC">
              <w:rPr>
                <w:rFonts w:cs="Arial"/>
                <w:szCs w:val="16"/>
              </w:rPr>
              <w:t>6-уровневое качество изображения (регулируемое)</w:t>
            </w:r>
          </w:p>
        </w:tc>
      </w:tr>
      <w:tr w:rsidR="00003844" w:rsidRPr="00A456CC" w:rsidTr="00A56428">
        <w:trPr>
          <w:cantSplit/>
          <w:trHeight w:val="284"/>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tcPr>
          <w:p w:rsidR="007D6A94" w:rsidRPr="00A456CC" w:rsidRDefault="001E7794" w:rsidP="00BB58FE">
            <w:pPr>
              <w:tabs>
                <w:tab w:val="left" w:pos="3976"/>
              </w:tabs>
              <w:jc w:val="left"/>
              <w:rPr>
                <w:rFonts w:cs="Arial"/>
                <w:szCs w:val="16"/>
              </w:rPr>
            </w:pPr>
            <w:r w:rsidRPr="00A456CC">
              <w:rPr>
                <w:rFonts w:cs="Arial"/>
                <w:szCs w:val="16"/>
              </w:rPr>
              <w:t>Маска приватности</w:t>
            </w:r>
          </w:p>
        </w:tc>
        <w:tc>
          <w:tcPr>
            <w:tcW w:w="6237" w:type="dxa"/>
            <w:tcBorders>
              <w:top w:val="nil"/>
            </w:tcBorders>
          </w:tcPr>
          <w:p w:rsidR="007D6A94" w:rsidRPr="00A456CC" w:rsidRDefault="001E7794" w:rsidP="00BB58FE">
            <w:pPr>
              <w:tabs>
                <w:tab w:val="left" w:pos="3976"/>
              </w:tabs>
              <w:rPr>
                <w:rFonts w:cs="Arial"/>
                <w:szCs w:val="16"/>
              </w:rPr>
            </w:pPr>
            <w:r w:rsidRPr="00A456CC">
              <w:rPr>
                <w:rFonts w:cs="Arial"/>
                <w:szCs w:val="16"/>
              </w:rPr>
              <w:t>Поддержка одной маски приватности размером, определяемо</w:t>
            </w:r>
            <w:r w:rsidR="003F08FB" w:rsidRPr="00A456CC">
              <w:rPr>
                <w:rFonts w:cs="Arial"/>
                <w:szCs w:val="16"/>
              </w:rPr>
              <w:t>м пользователем, на весь экран</w:t>
            </w:r>
          </w:p>
          <w:p w:rsidR="007D6A94" w:rsidRPr="00A456CC" w:rsidRDefault="001E7794" w:rsidP="00BB58FE">
            <w:pPr>
              <w:tabs>
                <w:tab w:val="left" w:pos="3976"/>
              </w:tabs>
              <w:rPr>
                <w:rFonts w:cs="Arial"/>
                <w:szCs w:val="16"/>
              </w:rPr>
            </w:pPr>
            <w:r w:rsidRPr="00A456CC">
              <w:rPr>
                <w:rFonts w:cs="Arial"/>
                <w:szCs w:val="16"/>
              </w:rPr>
              <w:t>Поддержка 4 зон макс.</w:t>
            </w:r>
          </w:p>
        </w:tc>
      </w:tr>
      <w:tr w:rsidR="00003844" w:rsidRPr="00A456CC" w:rsidTr="00A56428">
        <w:trPr>
          <w:cantSplit/>
          <w:trHeight w:val="284"/>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Информация об изображении</w:t>
            </w:r>
          </w:p>
        </w:tc>
        <w:tc>
          <w:tcPr>
            <w:tcW w:w="6237" w:type="dxa"/>
            <w:tcBorders>
              <w:top w:val="nil"/>
            </w:tcBorders>
            <w:vAlign w:val="center"/>
          </w:tcPr>
          <w:p w:rsidR="007D6A94" w:rsidRPr="00A456CC" w:rsidRDefault="001E7794" w:rsidP="00BB58FE">
            <w:pPr>
              <w:tabs>
                <w:tab w:val="left" w:pos="3976"/>
              </w:tabs>
              <w:rPr>
                <w:rFonts w:cs="Arial"/>
                <w:szCs w:val="16"/>
              </w:rPr>
            </w:pPr>
            <w:r w:rsidRPr="00A456CC">
              <w:rPr>
                <w:rFonts w:cs="Arial"/>
                <w:szCs w:val="16"/>
              </w:rPr>
              <w:t>Информация о канале,информация о времени и зона маски приватности.</w:t>
            </w:r>
          </w:p>
        </w:tc>
      </w:tr>
      <w:tr w:rsidR="00003844" w:rsidRPr="00A456CC" w:rsidTr="00A56428">
        <w:trPr>
          <w:cantSplit/>
          <w:trHeight w:val="611"/>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Настройка ТВ</w:t>
            </w:r>
          </w:p>
        </w:tc>
        <w:tc>
          <w:tcPr>
            <w:tcW w:w="6237" w:type="dxa"/>
            <w:tcBorders>
              <w:top w:val="nil"/>
            </w:tcBorders>
            <w:vAlign w:val="center"/>
          </w:tcPr>
          <w:p w:rsidR="007D6A94" w:rsidRPr="00A456CC" w:rsidRDefault="001E7794" w:rsidP="00BB58FE">
            <w:pPr>
              <w:tabs>
                <w:tab w:val="left" w:pos="3976"/>
              </w:tabs>
              <w:rPr>
                <w:rFonts w:cs="Arial"/>
                <w:szCs w:val="16"/>
              </w:rPr>
            </w:pPr>
            <w:r w:rsidRPr="00A456CC">
              <w:rPr>
                <w:rFonts w:cs="Arial"/>
                <w:szCs w:val="16"/>
              </w:rPr>
              <w:t>Зоны выхода регулировки ТВ, пригодная для анаморфного видео.</w:t>
            </w:r>
          </w:p>
        </w:tc>
      </w:tr>
      <w:tr w:rsidR="00003844" w:rsidRPr="00A456CC" w:rsidTr="00A56428">
        <w:trPr>
          <w:cantSplit/>
          <w:trHeight w:val="284"/>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tcPr>
          <w:p w:rsidR="007D6A94" w:rsidRPr="00A456CC" w:rsidRDefault="001E7794" w:rsidP="00BB58FE">
            <w:pPr>
              <w:tabs>
                <w:tab w:val="left" w:pos="3976"/>
              </w:tabs>
              <w:jc w:val="left"/>
              <w:rPr>
                <w:rFonts w:cs="Arial"/>
                <w:szCs w:val="16"/>
              </w:rPr>
            </w:pPr>
            <w:r w:rsidRPr="00A456CC">
              <w:rPr>
                <w:rFonts w:cs="Arial"/>
                <w:szCs w:val="16"/>
              </w:rPr>
              <w:t xml:space="preserve">Блокировка канала </w:t>
            </w:r>
          </w:p>
        </w:tc>
        <w:tc>
          <w:tcPr>
            <w:tcW w:w="6237" w:type="dxa"/>
            <w:tcBorders>
              <w:top w:val="nil"/>
            </w:tcBorders>
          </w:tcPr>
          <w:p w:rsidR="007D6A94" w:rsidRPr="00A456CC" w:rsidRDefault="001E7794" w:rsidP="00BB58FE">
            <w:pPr>
              <w:tabs>
                <w:tab w:val="left" w:pos="3976"/>
              </w:tabs>
              <w:rPr>
                <w:rFonts w:cs="Arial"/>
                <w:szCs w:val="16"/>
              </w:rPr>
            </w:pPr>
            <w:r w:rsidRPr="00A456CC">
              <w:rPr>
                <w:rFonts w:cs="Arial"/>
                <w:szCs w:val="16"/>
              </w:rPr>
              <w:t>Закрыть секретный канал черным экраном, хотя система выполняет кодирование нормально.</w:t>
            </w:r>
          </w:p>
          <w:p w:rsidR="007D6A94" w:rsidRPr="00A456CC" w:rsidRDefault="001E7794" w:rsidP="00BB58FE">
            <w:pPr>
              <w:tabs>
                <w:tab w:val="left" w:pos="3976"/>
              </w:tabs>
              <w:rPr>
                <w:rFonts w:cs="Arial"/>
                <w:szCs w:val="16"/>
              </w:rPr>
            </w:pPr>
            <w:r w:rsidRPr="00A456CC">
              <w:rPr>
                <w:rFonts w:cs="Arial"/>
                <w:szCs w:val="16"/>
              </w:rPr>
              <w:t>Функция блокировки экрана для того, чтобы не допустить просмотр секретного видео несанкционированным пользователем.</w:t>
            </w:r>
          </w:p>
        </w:tc>
      </w:tr>
      <w:tr w:rsidR="00003844" w:rsidRPr="00A456CC" w:rsidTr="00A56428">
        <w:trPr>
          <w:cantSplit/>
          <w:trHeight w:val="284"/>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tcPr>
          <w:p w:rsidR="007D6A94" w:rsidRPr="00A456CC" w:rsidRDefault="001E7794" w:rsidP="00BB58FE">
            <w:pPr>
              <w:tabs>
                <w:tab w:val="left" w:pos="3976"/>
              </w:tabs>
              <w:jc w:val="left"/>
              <w:rPr>
                <w:rFonts w:cs="Arial"/>
                <w:szCs w:val="16"/>
              </w:rPr>
            </w:pPr>
            <w:r w:rsidRPr="00A456CC">
              <w:rPr>
                <w:rFonts w:cs="Arial"/>
                <w:szCs w:val="16"/>
              </w:rPr>
              <w:t>Информация о канале</w:t>
            </w:r>
          </w:p>
        </w:tc>
        <w:tc>
          <w:tcPr>
            <w:tcW w:w="6237" w:type="dxa"/>
            <w:tcBorders>
              <w:top w:val="nil"/>
            </w:tcBorders>
          </w:tcPr>
          <w:p w:rsidR="007D6A94" w:rsidRPr="00A456CC" w:rsidRDefault="001E7794" w:rsidP="00BB58FE">
            <w:pPr>
              <w:tabs>
                <w:tab w:val="left" w:pos="3976"/>
              </w:tabs>
              <w:rPr>
                <w:rFonts w:cs="Arial"/>
                <w:szCs w:val="16"/>
              </w:rPr>
            </w:pPr>
            <w:r w:rsidRPr="00A456CC">
              <w:rPr>
                <w:rFonts w:cs="Arial"/>
                <w:szCs w:val="16"/>
              </w:rPr>
              <w:t>Название канала, состояние записи, состояние блокировки экрана, состояние потери видео и состояние обнаружения движения показываются в нижней левой части экрана дисплея.</w:t>
            </w:r>
          </w:p>
        </w:tc>
      </w:tr>
      <w:tr w:rsidR="00003844" w:rsidRPr="00A456CC" w:rsidTr="00A56428">
        <w:trPr>
          <w:cantSplit/>
          <w:trHeight w:val="284"/>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tcPr>
          <w:p w:rsidR="007D6A94" w:rsidRPr="00A456CC" w:rsidRDefault="001E7794" w:rsidP="00BB58FE">
            <w:pPr>
              <w:tabs>
                <w:tab w:val="left" w:pos="3976"/>
              </w:tabs>
              <w:jc w:val="left"/>
              <w:rPr>
                <w:rFonts w:cs="Arial"/>
                <w:szCs w:val="16"/>
              </w:rPr>
            </w:pPr>
            <w:r w:rsidRPr="00A456CC">
              <w:rPr>
                <w:rFonts w:cs="Arial"/>
                <w:szCs w:val="16"/>
              </w:rPr>
              <w:t>Конфигурация цвета</w:t>
            </w:r>
          </w:p>
        </w:tc>
        <w:tc>
          <w:tcPr>
            <w:tcW w:w="6237" w:type="dxa"/>
            <w:tcBorders>
              <w:top w:val="nil"/>
            </w:tcBorders>
          </w:tcPr>
          <w:p w:rsidR="007D6A94" w:rsidRPr="00A456CC" w:rsidRDefault="001E7794" w:rsidP="00BB58FE">
            <w:pPr>
              <w:tabs>
                <w:tab w:val="left" w:pos="3976"/>
              </w:tabs>
              <w:rPr>
                <w:rFonts w:cs="Arial"/>
                <w:szCs w:val="16"/>
              </w:rPr>
            </w:pPr>
            <w:r w:rsidRPr="00A456CC">
              <w:rPr>
                <w:rFonts w:cs="Arial"/>
                <w:szCs w:val="16"/>
              </w:rPr>
              <w:t>Настройка оттенка, яркости, контрастности, насыщенности и усиления для каждого канала.</w:t>
            </w:r>
          </w:p>
        </w:tc>
      </w:tr>
      <w:tr w:rsidR="00003844" w:rsidRPr="00A456CC" w:rsidTr="00A56428">
        <w:trPr>
          <w:cantSplit/>
          <w:trHeight w:val="284"/>
        </w:trPr>
        <w:tc>
          <w:tcPr>
            <w:tcW w:w="1550" w:type="dxa"/>
            <w:vMerge w:val="restart"/>
            <w:shd w:val="clear" w:color="auto" w:fill="B3B3B3"/>
          </w:tcPr>
          <w:p w:rsidR="007D6A94" w:rsidRPr="00A456CC" w:rsidRDefault="001E7794" w:rsidP="00BB58FE">
            <w:pPr>
              <w:tabs>
                <w:tab w:val="left" w:pos="3976"/>
              </w:tabs>
              <w:rPr>
                <w:rFonts w:cs="Arial"/>
                <w:szCs w:val="16"/>
              </w:rPr>
            </w:pPr>
            <w:r w:rsidRPr="00A456CC">
              <w:rPr>
                <w:rFonts w:cs="Arial"/>
                <w:szCs w:val="16"/>
              </w:rPr>
              <w:t xml:space="preserve">Аудио </w:t>
            </w: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Аудиовход</w:t>
            </w:r>
          </w:p>
        </w:tc>
        <w:tc>
          <w:tcPr>
            <w:tcW w:w="6237" w:type="dxa"/>
          </w:tcPr>
          <w:p w:rsidR="007D6A94" w:rsidRPr="00A456CC" w:rsidRDefault="001E7794" w:rsidP="00BB58FE">
            <w:pPr>
              <w:tabs>
                <w:tab w:val="left" w:pos="3976"/>
              </w:tabs>
              <w:rPr>
                <w:rFonts w:cs="Arial"/>
                <w:szCs w:val="16"/>
              </w:rPr>
            </w:pPr>
            <w:r w:rsidRPr="00A456CC">
              <w:rPr>
                <w:rFonts w:cs="Arial"/>
                <w:szCs w:val="16"/>
              </w:rPr>
              <w:t>Не применяется</w:t>
            </w:r>
          </w:p>
        </w:tc>
      </w:tr>
      <w:tr w:rsidR="00003844" w:rsidRPr="00A456CC" w:rsidTr="00A56428">
        <w:trPr>
          <w:cantSplit/>
          <w:trHeight w:val="375"/>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Аудиовыход</w:t>
            </w:r>
          </w:p>
        </w:tc>
        <w:tc>
          <w:tcPr>
            <w:tcW w:w="6237" w:type="dxa"/>
          </w:tcPr>
          <w:p w:rsidR="007D6A94" w:rsidRPr="00A456CC" w:rsidRDefault="001E7794" w:rsidP="00BB58FE">
            <w:pPr>
              <w:tabs>
                <w:tab w:val="left" w:pos="3976"/>
              </w:tabs>
              <w:rPr>
                <w:rFonts w:cs="Arial"/>
                <w:szCs w:val="16"/>
              </w:rPr>
            </w:pPr>
            <w:r w:rsidRPr="00A456CC">
              <w:rPr>
                <w:rFonts w:cs="Arial"/>
                <w:szCs w:val="16"/>
              </w:rPr>
              <w:t>Не применяется</w:t>
            </w:r>
          </w:p>
        </w:tc>
      </w:tr>
      <w:tr w:rsidR="00003844" w:rsidRPr="00A456CC" w:rsidTr="00A56428">
        <w:trPr>
          <w:cantSplit/>
          <w:trHeight w:val="270"/>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 xml:space="preserve">Двунаправленное аудио </w:t>
            </w:r>
          </w:p>
        </w:tc>
        <w:tc>
          <w:tcPr>
            <w:tcW w:w="6237" w:type="dxa"/>
          </w:tcPr>
          <w:p w:rsidR="007D6A94" w:rsidRPr="00A456CC" w:rsidRDefault="001E7794" w:rsidP="00BB58FE">
            <w:pPr>
              <w:tabs>
                <w:tab w:val="left" w:pos="3976"/>
              </w:tabs>
              <w:rPr>
                <w:rFonts w:cs="Arial"/>
                <w:szCs w:val="16"/>
              </w:rPr>
            </w:pPr>
            <w:r w:rsidRPr="00A456CC">
              <w:rPr>
                <w:rFonts w:cs="Arial"/>
                <w:szCs w:val="16"/>
              </w:rPr>
              <w:t>Не применяется</w:t>
            </w:r>
          </w:p>
        </w:tc>
      </w:tr>
      <w:tr w:rsidR="00003844" w:rsidRPr="00A456CC" w:rsidTr="00A56428">
        <w:trPr>
          <w:cantSplit/>
          <w:trHeight w:val="390"/>
        </w:trPr>
        <w:tc>
          <w:tcPr>
            <w:tcW w:w="1550" w:type="dxa"/>
            <w:vMerge w:val="restart"/>
            <w:shd w:val="clear" w:color="auto" w:fill="B3B3B3"/>
          </w:tcPr>
          <w:p w:rsidR="007D6A94" w:rsidRPr="00A456CC" w:rsidRDefault="007D6A94" w:rsidP="00BB58FE">
            <w:pPr>
              <w:tabs>
                <w:tab w:val="left" w:pos="3976"/>
              </w:tabs>
              <w:rPr>
                <w:rFonts w:cs="Arial"/>
                <w:szCs w:val="16"/>
              </w:rPr>
            </w:pPr>
          </w:p>
          <w:p w:rsidR="007D6A94" w:rsidRPr="00A456CC" w:rsidRDefault="007D6A94" w:rsidP="00BB58FE">
            <w:pPr>
              <w:tabs>
                <w:tab w:val="left" w:pos="3976"/>
              </w:tabs>
              <w:rPr>
                <w:rFonts w:cs="Arial"/>
                <w:szCs w:val="16"/>
              </w:rPr>
            </w:pPr>
          </w:p>
          <w:p w:rsidR="007D6A94" w:rsidRPr="00A456CC" w:rsidRDefault="001E7794" w:rsidP="00BB58FE">
            <w:pPr>
              <w:tabs>
                <w:tab w:val="left" w:pos="3976"/>
              </w:tabs>
              <w:rPr>
                <w:rFonts w:cs="Arial"/>
                <w:szCs w:val="16"/>
              </w:rPr>
            </w:pPr>
            <w:r w:rsidRPr="00A456CC">
              <w:rPr>
                <w:rFonts w:cs="Arial"/>
                <w:szCs w:val="16"/>
              </w:rPr>
              <w:t>Жесткий диск</w:t>
            </w: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Жесткий диск</w:t>
            </w:r>
          </w:p>
        </w:tc>
        <w:tc>
          <w:tcPr>
            <w:tcW w:w="6237" w:type="dxa"/>
          </w:tcPr>
          <w:p w:rsidR="007D6A94" w:rsidRPr="00A456CC" w:rsidRDefault="001E7794" w:rsidP="00BB58FE">
            <w:pPr>
              <w:tabs>
                <w:tab w:val="left" w:pos="3976"/>
              </w:tabs>
              <w:rPr>
                <w:rFonts w:cs="Arial"/>
                <w:szCs w:val="16"/>
              </w:rPr>
            </w:pPr>
            <w:r w:rsidRPr="00A456CC">
              <w:rPr>
                <w:rFonts w:cs="Arial"/>
                <w:szCs w:val="16"/>
              </w:rPr>
              <w:t xml:space="preserve">1 встроенный SATA порт. Поддержка 1 HDD </w:t>
            </w:r>
          </w:p>
        </w:tc>
      </w:tr>
      <w:tr w:rsidR="00003844" w:rsidRPr="00A456CC" w:rsidTr="00A56428">
        <w:trPr>
          <w:cantSplit/>
          <w:trHeight w:val="315"/>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 xml:space="preserve">Одно место для HDD </w:t>
            </w:r>
          </w:p>
        </w:tc>
        <w:tc>
          <w:tcPr>
            <w:tcW w:w="6237" w:type="dxa"/>
          </w:tcPr>
          <w:p w:rsidR="007D6A94" w:rsidRPr="00A456CC" w:rsidRDefault="001E7794" w:rsidP="00BB58FE">
            <w:pPr>
              <w:tabs>
                <w:tab w:val="left" w:pos="3976"/>
              </w:tabs>
              <w:rPr>
                <w:rFonts w:cs="Arial"/>
                <w:szCs w:val="16"/>
              </w:rPr>
            </w:pPr>
            <w:r w:rsidRPr="00A456CC">
              <w:rPr>
                <w:rFonts w:cs="Arial"/>
                <w:szCs w:val="16"/>
              </w:rPr>
              <w:t>4T</w:t>
            </w:r>
          </w:p>
        </w:tc>
      </w:tr>
      <w:tr w:rsidR="00003844" w:rsidRPr="00A456CC" w:rsidTr="00A56428">
        <w:trPr>
          <w:cantSplit/>
          <w:trHeight w:val="284"/>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Занятость жесткого диска</w:t>
            </w:r>
          </w:p>
        </w:tc>
        <w:tc>
          <w:tcPr>
            <w:tcW w:w="6237" w:type="dxa"/>
          </w:tcPr>
          <w:p w:rsidR="007D6A94" w:rsidRPr="00A456CC" w:rsidRDefault="001E7794" w:rsidP="00BB58FE">
            <w:pPr>
              <w:tabs>
                <w:tab w:val="left" w:pos="3976"/>
              </w:tabs>
              <w:rPr>
                <w:rFonts w:cs="Arial"/>
                <w:szCs w:val="16"/>
              </w:rPr>
            </w:pPr>
            <w:r w:rsidRPr="00A456CC">
              <w:rPr>
                <w:rFonts w:cs="Arial"/>
                <w:szCs w:val="16"/>
              </w:rPr>
              <w:t>Аудио</w:t>
            </w:r>
            <w:r w:rsidR="00E60039" w:rsidRPr="00A456CC">
              <w:rPr>
                <w:rFonts w:cs="Arial"/>
                <w:szCs w:val="16"/>
              </w:rPr>
              <w:t>:</w:t>
            </w:r>
            <w:r w:rsidRPr="00A456CC">
              <w:rPr>
                <w:rFonts w:cs="Arial"/>
                <w:szCs w:val="16"/>
                <w:lang w:val="en-US"/>
              </w:rPr>
              <w:t>PCM</w:t>
            </w:r>
            <w:r w:rsidRPr="00A456CC">
              <w:rPr>
                <w:rFonts w:cs="Arial"/>
                <w:szCs w:val="16"/>
              </w:rPr>
              <w:t xml:space="preserve">　</w:t>
            </w:r>
            <w:r w:rsidRPr="00A456CC">
              <w:rPr>
                <w:rFonts w:cs="Arial"/>
                <w:szCs w:val="16"/>
              </w:rPr>
              <w:t>28,8 Мб/ч</w:t>
            </w:r>
          </w:p>
          <w:p w:rsidR="007D6A94" w:rsidRPr="00A456CC" w:rsidRDefault="001E7794" w:rsidP="00BB58FE">
            <w:pPr>
              <w:tabs>
                <w:tab w:val="left" w:pos="3976"/>
              </w:tabs>
              <w:rPr>
                <w:rFonts w:cs="Arial"/>
                <w:szCs w:val="16"/>
              </w:rPr>
            </w:pPr>
            <w:r w:rsidRPr="00A456CC">
              <w:rPr>
                <w:rFonts w:cs="Arial"/>
                <w:szCs w:val="16"/>
              </w:rPr>
              <w:t>Видео</w:t>
            </w:r>
            <w:r w:rsidR="00E60039" w:rsidRPr="00A456CC">
              <w:rPr>
                <w:rFonts w:cs="Arial"/>
                <w:szCs w:val="16"/>
              </w:rPr>
              <w:t>:</w:t>
            </w:r>
            <w:r w:rsidRPr="00A456CC">
              <w:rPr>
                <w:rFonts w:cs="Arial"/>
                <w:szCs w:val="16"/>
              </w:rPr>
              <w:t>56-900 Мб/ч</w:t>
            </w:r>
          </w:p>
        </w:tc>
      </w:tr>
      <w:tr w:rsidR="00003844" w:rsidRPr="00A456CC" w:rsidTr="00A56428">
        <w:trPr>
          <w:cantSplit/>
          <w:trHeight w:val="1230"/>
        </w:trPr>
        <w:tc>
          <w:tcPr>
            <w:tcW w:w="1550" w:type="dxa"/>
            <w:vMerge w:val="restart"/>
            <w:shd w:val="clear" w:color="auto" w:fill="B3B3B3"/>
          </w:tcPr>
          <w:p w:rsidR="007D6A94" w:rsidRPr="00A456CC" w:rsidRDefault="007D6A94" w:rsidP="00BB58FE">
            <w:pPr>
              <w:tabs>
                <w:tab w:val="left" w:pos="3976"/>
              </w:tabs>
              <w:rPr>
                <w:rFonts w:cs="Arial"/>
                <w:szCs w:val="16"/>
              </w:rPr>
            </w:pPr>
          </w:p>
          <w:p w:rsidR="007D6A94" w:rsidRPr="00A456CC" w:rsidRDefault="007D6A94" w:rsidP="00BB58FE">
            <w:pPr>
              <w:tabs>
                <w:tab w:val="left" w:pos="3976"/>
              </w:tabs>
              <w:rPr>
                <w:rFonts w:cs="Arial"/>
                <w:szCs w:val="16"/>
              </w:rPr>
            </w:pPr>
          </w:p>
          <w:p w:rsidR="007D6A94" w:rsidRPr="00A456CC" w:rsidRDefault="007D6A94" w:rsidP="00BB58FE">
            <w:pPr>
              <w:tabs>
                <w:tab w:val="left" w:pos="3976"/>
              </w:tabs>
              <w:rPr>
                <w:rFonts w:cs="Arial"/>
                <w:szCs w:val="16"/>
              </w:rPr>
            </w:pPr>
          </w:p>
          <w:p w:rsidR="007D6A94" w:rsidRPr="00A456CC" w:rsidRDefault="001E7794" w:rsidP="00BB58FE">
            <w:pPr>
              <w:tabs>
                <w:tab w:val="left" w:pos="3976"/>
              </w:tabs>
              <w:rPr>
                <w:rFonts w:cs="Arial"/>
                <w:szCs w:val="16"/>
              </w:rPr>
            </w:pPr>
            <w:r w:rsidRPr="00A456CC">
              <w:rPr>
                <w:rFonts w:cs="Arial"/>
                <w:szCs w:val="16"/>
              </w:rPr>
              <w:t>Запись и воспроизведение</w:t>
            </w: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Режим записи</w:t>
            </w:r>
          </w:p>
        </w:tc>
        <w:tc>
          <w:tcPr>
            <w:tcW w:w="6237" w:type="dxa"/>
            <w:vAlign w:val="center"/>
          </w:tcPr>
          <w:p w:rsidR="007D6A94" w:rsidRPr="00A456CC" w:rsidRDefault="001E7794" w:rsidP="00BB58FE">
            <w:pPr>
              <w:tabs>
                <w:tab w:val="left" w:pos="3976"/>
              </w:tabs>
              <w:rPr>
                <w:rFonts w:cs="Arial"/>
                <w:szCs w:val="16"/>
              </w:rPr>
            </w:pPr>
            <w:r w:rsidRPr="00A456CC">
              <w:rPr>
                <w:rFonts w:cs="Arial"/>
                <w:szCs w:val="16"/>
              </w:rPr>
              <w:t>Запись с ручным управлением, запись обнаружения дв</w:t>
            </w:r>
            <w:r w:rsidR="007D6A94" w:rsidRPr="00A456CC">
              <w:rPr>
                <w:rFonts w:cs="Arial"/>
                <w:szCs w:val="16"/>
              </w:rPr>
              <w:t>ижения, запись графика и запись</w:t>
            </w:r>
            <w:r w:rsidRPr="00A456CC">
              <w:rPr>
                <w:rFonts w:cs="Arial"/>
                <w:szCs w:val="16"/>
              </w:rPr>
              <w:t xml:space="preserve"> сигналов тревоги</w:t>
            </w:r>
          </w:p>
          <w:p w:rsidR="007D6A94" w:rsidRPr="00A456CC" w:rsidRDefault="001E7794" w:rsidP="00BB58FE">
            <w:pPr>
              <w:tabs>
                <w:tab w:val="left" w:pos="3976"/>
              </w:tabs>
              <w:rPr>
                <w:rFonts w:cs="Arial"/>
                <w:szCs w:val="16"/>
              </w:rPr>
            </w:pPr>
            <w:r w:rsidRPr="00A456CC">
              <w:rPr>
                <w:rFonts w:cs="Arial"/>
                <w:szCs w:val="16"/>
              </w:rPr>
              <w:t xml:space="preserve">Приоритет: Запись с ручным управлением&gt;запись  сигналов тревоги&gt;запись обнаружения движения&gt;запись графика </w:t>
            </w:r>
          </w:p>
        </w:tc>
      </w:tr>
      <w:tr w:rsidR="00003844" w:rsidRPr="00A456CC" w:rsidTr="00A56428">
        <w:trPr>
          <w:cantSplit/>
          <w:trHeight w:val="450"/>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 xml:space="preserve">Режим хранения </w:t>
            </w:r>
          </w:p>
        </w:tc>
        <w:tc>
          <w:tcPr>
            <w:tcW w:w="6237" w:type="dxa"/>
            <w:vAlign w:val="center"/>
          </w:tcPr>
          <w:p w:rsidR="007D6A94" w:rsidRPr="00A456CC" w:rsidRDefault="001E7794" w:rsidP="00BB58FE">
            <w:pPr>
              <w:tabs>
                <w:tab w:val="left" w:pos="3976"/>
              </w:tabs>
              <w:rPr>
                <w:rFonts w:cs="Arial"/>
                <w:szCs w:val="16"/>
              </w:rPr>
            </w:pPr>
            <w:r w:rsidRPr="00A456CC">
              <w:rPr>
                <w:rFonts w:cs="Arial"/>
                <w:szCs w:val="16"/>
              </w:rPr>
              <w:t xml:space="preserve">Поддержка настройки квоты записи канала </w:t>
            </w:r>
          </w:p>
        </w:tc>
      </w:tr>
      <w:tr w:rsidR="00003844" w:rsidRPr="00A456CC" w:rsidTr="00A56428">
        <w:trPr>
          <w:cantSplit/>
          <w:trHeight w:val="284"/>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Длина записи</w:t>
            </w:r>
          </w:p>
        </w:tc>
        <w:tc>
          <w:tcPr>
            <w:tcW w:w="6237" w:type="dxa"/>
          </w:tcPr>
          <w:p w:rsidR="007D6A94" w:rsidRPr="00A456CC" w:rsidRDefault="001E7794" w:rsidP="00BB58FE">
            <w:pPr>
              <w:tabs>
                <w:tab w:val="left" w:pos="3976"/>
              </w:tabs>
              <w:rPr>
                <w:rFonts w:cs="Arial"/>
                <w:szCs w:val="16"/>
              </w:rPr>
            </w:pPr>
            <w:r w:rsidRPr="00A456CC">
              <w:rPr>
                <w:rFonts w:cs="Arial"/>
                <w:szCs w:val="16"/>
              </w:rPr>
              <w:t xml:space="preserve">Продолжительность одиночной записи - от 1 до 120 минут (настройка по умолчанию - 60 минут) </w:t>
            </w:r>
          </w:p>
        </w:tc>
      </w:tr>
      <w:tr w:rsidR="00003844" w:rsidRPr="00A456CC" w:rsidTr="00A56428">
        <w:trPr>
          <w:cantSplit/>
          <w:trHeight w:val="596"/>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Способ повторения воспроизведения</w:t>
            </w:r>
          </w:p>
        </w:tc>
        <w:tc>
          <w:tcPr>
            <w:tcW w:w="6237" w:type="dxa"/>
            <w:vAlign w:val="center"/>
          </w:tcPr>
          <w:p w:rsidR="007D6A94" w:rsidRPr="00A456CC" w:rsidRDefault="001E7794" w:rsidP="00BB58FE">
            <w:pPr>
              <w:tabs>
                <w:tab w:val="left" w:pos="3976"/>
              </w:tabs>
              <w:rPr>
                <w:rFonts w:cs="Arial"/>
                <w:szCs w:val="16"/>
              </w:rPr>
            </w:pPr>
            <w:r w:rsidRPr="00A456CC">
              <w:rPr>
                <w:rFonts w:cs="Arial"/>
                <w:szCs w:val="16"/>
              </w:rPr>
              <w:t>Если жесткий диск заполнен, то система может осуществлять запись поверх предыдущего видео файла.</w:t>
            </w:r>
          </w:p>
        </w:tc>
      </w:tr>
      <w:tr w:rsidR="00003844" w:rsidRPr="00A456CC" w:rsidTr="00A56428">
        <w:trPr>
          <w:cantSplit/>
          <w:trHeight w:val="305"/>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tcPr>
          <w:p w:rsidR="007D6A94" w:rsidRPr="00A456CC" w:rsidRDefault="001E7794" w:rsidP="00BB58FE">
            <w:pPr>
              <w:tabs>
                <w:tab w:val="left" w:pos="3976"/>
              </w:tabs>
              <w:jc w:val="left"/>
              <w:rPr>
                <w:rFonts w:cs="Arial"/>
                <w:szCs w:val="16"/>
              </w:rPr>
            </w:pPr>
            <w:r w:rsidRPr="00A456CC">
              <w:rPr>
                <w:rFonts w:cs="Arial"/>
                <w:szCs w:val="16"/>
              </w:rPr>
              <w:t>Поиск записи</w:t>
            </w:r>
          </w:p>
        </w:tc>
        <w:tc>
          <w:tcPr>
            <w:tcW w:w="6237" w:type="dxa"/>
          </w:tcPr>
          <w:p w:rsidR="007D6A94" w:rsidRPr="00A456CC" w:rsidRDefault="001E7794" w:rsidP="00BB58FE">
            <w:pPr>
              <w:tabs>
                <w:tab w:val="left" w:pos="3976"/>
              </w:tabs>
              <w:rPr>
                <w:rFonts w:cs="Arial"/>
                <w:szCs w:val="16"/>
              </w:rPr>
            </w:pPr>
            <w:r w:rsidRPr="00A456CC">
              <w:rPr>
                <w:rFonts w:cs="Arial"/>
                <w:szCs w:val="16"/>
              </w:rPr>
              <w:t>Различные устройства поиска по времени, типу и каналу.</w:t>
            </w:r>
          </w:p>
        </w:tc>
      </w:tr>
      <w:tr w:rsidR="00003844" w:rsidRPr="00A456CC" w:rsidTr="00A56428">
        <w:trPr>
          <w:cantSplit/>
          <w:trHeight w:val="295"/>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tcPr>
          <w:p w:rsidR="007D6A94" w:rsidRPr="00A456CC" w:rsidRDefault="001E7794" w:rsidP="00BB58FE">
            <w:pPr>
              <w:tabs>
                <w:tab w:val="left" w:pos="3976"/>
              </w:tabs>
              <w:jc w:val="left"/>
              <w:rPr>
                <w:rFonts w:cs="Arial"/>
                <w:szCs w:val="16"/>
              </w:rPr>
            </w:pPr>
            <w:r w:rsidRPr="00A456CC">
              <w:rPr>
                <w:rFonts w:cs="Arial"/>
                <w:szCs w:val="16"/>
              </w:rPr>
              <w:t xml:space="preserve">Режим воспроизведения </w:t>
            </w:r>
          </w:p>
        </w:tc>
        <w:tc>
          <w:tcPr>
            <w:tcW w:w="6237" w:type="dxa"/>
          </w:tcPr>
          <w:p w:rsidR="007D6A94" w:rsidRPr="00A456CC" w:rsidRDefault="001E7794" w:rsidP="00BB58FE">
            <w:pPr>
              <w:tabs>
                <w:tab w:val="left" w:pos="3976"/>
              </w:tabs>
              <w:rPr>
                <w:rFonts w:cs="Arial"/>
                <w:szCs w:val="16"/>
              </w:rPr>
            </w:pPr>
            <w:r w:rsidRPr="00A456CC">
              <w:rPr>
                <w:rFonts w:cs="Arial"/>
                <w:szCs w:val="16"/>
              </w:rPr>
              <w:t>Различные скорости быстрого проигрывания, медленного проигрывания, покадровое воспроизведение с ручным управлением и режим проигрывания в обратном направлении.</w:t>
            </w:r>
          </w:p>
        </w:tc>
      </w:tr>
      <w:tr w:rsidR="00003844" w:rsidRPr="00A456CC" w:rsidTr="00A56428">
        <w:trPr>
          <w:cantSplit/>
          <w:trHeight w:val="1035"/>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tcPr>
          <w:p w:rsidR="007D6A94" w:rsidRPr="00A456CC" w:rsidRDefault="001E7794" w:rsidP="00BB58FE">
            <w:pPr>
              <w:tabs>
                <w:tab w:val="left" w:pos="3976"/>
              </w:tabs>
              <w:jc w:val="left"/>
              <w:rPr>
                <w:rFonts w:cs="Arial"/>
                <w:szCs w:val="16"/>
              </w:rPr>
            </w:pPr>
            <w:r w:rsidRPr="00A456CC">
              <w:rPr>
                <w:rFonts w:cs="Arial"/>
                <w:szCs w:val="16"/>
              </w:rPr>
              <w:t xml:space="preserve">Различные способы переключения файлов </w:t>
            </w:r>
          </w:p>
        </w:tc>
        <w:tc>
          <w:tcPr>
            <w:tcW w:w="6237" w:type="dxa"/>
          </w:tcPr>
          <w:p w:rsidR="007D6A94" w:rsidRPr="00A456CC" w:rsidRDefault="001E7794" w:rsidP="00BB58FE">
            <w:pPr>
              <w:tabs>
                <w:tab w:val="left" w:pos="3976"/>
              </w:tabs>
              <w:rPr>
                <w:rFonts w:cs="Arial"/>
                <w:szCs w:val="16"/>
              </w:rPr>
            </w:pPr>
            <w:r w:rsidRPr="00A456CC">
              <w:rPr>
                <w:rFonts w:cs="Arial"/>
                <w:szCs w:val="16"/>
              </w:rPr>
              <w:t>Возможность переключения к предыдущему или следующему или к любому файлу в текущем плейлисте.</w:t>
            </w:r>
          </w:p>
          <w:p w:rsidR="007D6A94" w:rsidRPr="00A456CC" w:rsidRDefault="001E7794" w:rsidP="00BB58FE">
            <w:pPr>
              <w:tabs>
                <w:tab w:val="left" w:pos="3976"/>
              </w:tabs>
              <w:rPr>
                <w:rFonts w:cs="Arial"/>
                <w:szCs w:val="16"/>
              </w:rPr>
            </w:pPr>
            <w:r w:rsidRPr="00A456CC">
              <w:rPr>
                <w:rFonts w:cs="Arial"/>
                <w:szCs w:val="16"/>
              </w:rPr>
              <w:t>Возможность одновременного переключения на другой канал (если файл есть)</w:t>
            </w:r>
          </w:p>
          <w:p w:rsidR="007D6A94" w:rsidRPr="00A456CC" w:rsidRDefault="001E7794" w:rsidP="00BB58FE">
            <w:pPr>
              <w:tabs>
                <w:tab w:val="left" w:pos="3976"/>
              </w:tabs>
              <w:rPr>
                <w:rFonts w:cs="Arial"/>
                <w:szCs w:val="16"/>
              </w:rPr>
            </w:pPr>
            <w:r w:rsidRPr="00A456CC">
              <w:rPr>
                <w:rFonts w:cs="Arial"/>
                <w:szCs w:val="16"/>
              </w:rPr>
              <w:t xml:space="preserve">Поддержка непрерывного проигрывания файлов, когда файл заканчивается, система автоматически проигрывает следующий файл в текущем канале </w:t>
            </w:r>
          </w:p>
        </w:tc>
      </w:tr>
      <w:tr w:rsidR="00003844" w:rsidRPr="00A456CC" w:rsidTr="00A56428">
        <w:trPr>
          <w:cantSplit/>
          <w:trHeight w:val="405"/>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Способ воспроизведения</w:t>
            </w:r>
          </w:p>
        </w:tc>
        <w:tc>
          <w:tcPr>
            <w:tcW w:w="6237" w:type="dxa"/>
            <w:vAlign w:val="center"/>
          </w:tcPr>
          <w:p w:rsidR="007D6A94" w:rsidRPr="00A456CC" w:rsidRDefault="001E7794" w:rsidP="00BB58FE">
            <w:pPr>
              <w:tabs>
                <w:tab w:val="left" w:pos="3976"/>
              </w:tabs>
              <w:rPr>
                <w:rFonts w:cs="Arial"/>
                <w:szCs w:val="16"/>
              </w:rPr>
            </w:pPr>
            <w:r w:rsidRPr="00A456CC">
              <w:rPr>
                <w:rFonts w:cs="Arial"/>
                <w:szCs w:val="16"/>
              </w:rPr>
              <w:t xml:space="preserve">Поддержка отмеченного воспроизведения </w:t>
            </w:r>
          </w:p>
        </w:tc>
      </w:tr>
      <w:tr w:rsidR="00003844" w:rsidRPr="00A456CC" w:rsidTr="00A56428">
        <w:trPr>
          <w:cantSplit/>
          <w:trHeight w:val="698"/>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tcPr>
          <w:p w:rsidR="007D6A94" w:rsidRPr="00A456CC" w:rsidRDefault="001E7794" w:rsidP="00BB58FE">
            <w:pPr>
              <w:tabs>
                <w:tab w:val="left" w:pos="3976"/>
              </w:tabs>
              <w:jc w:val="left"/>
              <w:rPr>
                <w:rFonts w:cs="Arial"/>
                <w:szCs w:val="16"/>
              </w:rPr>
            </w:pPr>
            <w:r w:rsidRPr="00A456CC">
              <w:rPr>
                <w:rFonts w:cs="Arial"/>
                <w:szCs w:val="16"/>
              </w:rPr>
              <w:t>Многоканальное воспроизведение</w:t>
            </w:r>
          </w:p>
        </w:tc>
        <w:tc>
          <w:tcPr>
            <w:tcW w:w="6237" w:type="dxa"/>
          </w:tcPr>
          <w:p w:rsidR="003F08FB" w:rsidRPr="00A456CC" w:rsidRDefault="001E7794" w:rsidP="00BB58FE">
            <w:pPr>
              <w:tabs>
                <w:tab w:val="left" w:pos="3976"/>
              </w:tabs>
              <w:rPr>
                <w:rFonts w:cs="Arial"/>
                <w:spacing w:val="4"/>
                <w:kern w:val="56"/>
                <w:szCs w:val="16"/>
              </w:rPr>
            </w:pPr>
            <w:r w:rsidRPr="00A456CC">
              <w:rPr>
                <w:rFonts w:cs="Arial"/>
                <w:spacing w:val="4"/>
                <w:kern w:val="56"/>
                <w:szCs w:val="16"/>
              </w:rPr>
              <w:t>Имеется режим 1/4-канальног</w:t>
            </w:r>
            <w:r w:rsidR="003F08FB" w:rsidRPr="00A456CC">
              <w:rPr>
                <w:rFonts w:cs="Arial"/>
                <w:spacing w:val="4"/>
                <w:kern w:val="56"/>
                <w:szCs w:val="16"/>
              </w:rPr>
              <w:t>о воспроизведения.</w:t>
            </w:r>
          </w:p>
          <w:p w:rsidR="007D6A94" w:rsidRPr="00A456CC" w:rsidRDefault="007D6A94" w:rsidP="00BB58FE">
            <w:pPr>
              <w:tabs>
                <w:tab w:val="left" w:pos="3976"/>
              </w:tabs>
              <w:rPr>
                <w:rFonts w:cs="Arial"/>
                <w:spacing w:val="4"/>
                <w:kern w:val="56"/>
                <w:szCs w:val="16"/>
              </w:rPr>
            </w:pPr>
          </w:p>
        </w:tc>
      </w:tr>
      <w:tr w:rsidR="00003844" w:rsidRPr="00A456CC" w:rsidTr="00A56428">
        <w:trPr>
          <w:cantSplit/>
          <w:trHeight w:val="300"/>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tcPr>
          <w:p w:rsidR="007D6A94" w:rsidRPr="00A456CC" w:rsidRDefault="001E7794" w:rsidP="00BB58FE">
            <w:pPr>
              <w:tabs>
                <w:tab w:val="left" w:pos="3976"/>
              </w:tabs>
              <w:jc w:val="left"/>
              <w:rPr>
                <w:rFonts w:cs="Arial"/>
                <w:szCs w:val="16"/>
              </w:rPr>
            </w:pPr>
            <w:r w:rsidRPr="00A456CC">
              <w:rPr>
                <w:rFonts w:cs="Arial"/>
                <w:szCs w:val="16"/>
              </w:rPr>
              <w:t xml:space="preserve">Изменение масштаба в окне </w:t>
            </w:r>
          </w:p>
        </w:tc>
        <w:tc>
          <w:tcPr>
            <w:tcW w:w="6237" w:type="dxa"/>
          </w:tcPr>
          <w:p w:rsidR="007D6A94" w:rsidRPr="00A456CC" w:rsidRDefault="001E7794" w:rsidP="00BB58FE">
            <w:pPr>
              <w:tabs>
                <w:tab w:val="left" w:pos="3976"/>
              </w:tabs>
              <w:rPr>
                <w:rFonts w:cs="Arial"/>
                <w:szCs w:val="16"/>
              </w:rPr>
            </w:pPr>
            <w:r w:rsidRPr="00A456CC">
              <w:rPr>
                <w:rFonts w:cs="Arial"/>
                <w:szCs w:val="16"/>
              </w:rPr>
              <w:t>Переключение между адаптивным экраном и полным экраном при воспроизведении</w:t>
            </w:r>
          </w:p>
        </w:tc>
      </w:tr>
      <w:tr w:rsidR="00003844" w:rsidRPr="00A456CC" w:rsidTr="00A56428">
        <w:trPr>
          <w:cantSplit/>
          <w:trHeight w:val="300"/>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tcBorders>
              <w:bottom w:val="single" w:sz="4" w:space="0" w:color="auto"/>
            </w:tcBorders>
            <w:shd w:val="clear" w:color="auto" w:fill="B3B3B3"/>
          </w:tcPr>
          <w:p w:rsidR="007D6A94" w:rsidRPr="00A456CC" w:rsidRDefault="001E7794" w:rsidP="00BB58FE">
            <w:pPr>
              <w:tabs>
                <w:tab w:val="left" w:pos="3976"/>
              </w:tabs>
              <w:jc w:val="left"/>
              <w:rPr>
                <w:rFonts w:cs="Arial"/>
                <w:szCs w:val="16"/>
              </w:rPr>
            </w:pPr>
            <w:r w:rsidRPr="00A456CC">
              <w:rPr>
                <w:rFonts w:cs="Arial"/>
                <w:szCs w:val="16"/>
              </w:rPr>
              <w:t>Частичное увеличение</w:t>
            </w:r>
          </w:p>
        </w:tc>
        <w:tc>
          <w:tcPr>
            <w:tcW w:w="6237" w:type="dxa"/>
          </w:tcPr>
          <w:p w:rsidR="007D6A94" w:rsidRPr="00A456CC" w:rsidRDefault="001E7794" w:rsidP="00BB58FE">
            <w:pPr>
              <w:tabs>
                <w:tab w:val="left" w:pos="3976"/>
              </w:tabs>
              <w:rPr>
                <w:rFonts w:cs="Arial"/>
                <w:szCs w:val="16"/>
              </w:rPr>
            </w:pPr>
            <w:r w:rsidRPr="00A456CC">
              <w:rPr>
                <w:rFonts w:cs="Arial"/>
                <w:szCs w:val="16"/>
              </w:rPr>
              <w:t>Когда используется режим одного окна на полном экране, то можно выбрать любую зону для активации функции частичного увеличения.</w:t>
            </w:r>
          </w:p>
        </w:tc>
      </w:tr>
      <w:tr w:rsidR="00003844" w:rsidRPr="00A456CC" w:rsidTr="00A56428">
        <w:trPr>
          <w:cantSplit/>
          <w:trHeight w:val="225"/>
        </w:trPr>
        <w:tc>
          <w:tcPr>
            <w:tcW w:w="1550" w:type="dxa"/>
            <w:vMerge w:val="restart"/>
            <w:shd w:val="clear" w:color="auto" w:fill="B3B3B3"/>
          </w:tcPr>
          <w:p w:rsidR="007D6A94" w:rsidRPr="00A456CC" w:rsidRDefault="001E7794" w:rsidP="00BB58FE">
            <w:pPr>
              <w:tabs>
                <w:tab w:val="left" w:pos="3976"/>
              </w:tabs>
              <w:rPr>
                <w:rFonts w:cs="Arial"/>
                <w:szCs w:val="16"/>
              </w:rPr>
            </w:pPr>
            <w:r w:rsidRPr="00A456CC">
              <w:rPr>
                <w:rFonts w:cs="Arial"/>
                <w:szCs w:val="16"/>
              </w:rPr>
              <w:lastRenderedPageBreak/>
              <w:t xml:space="preserve">Функция резервного копирования </w:t>
            </w:r>
          </w:p>
        </w:tc>
        <w:tc>
          <w:tcPr>
            <w:tcW w:w="2102" w:type="dxa"/>
            <w:vMerge w:val="restart"/>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 xml:space="preserve">Режим резервирования </w:t>
            </w:r>
          </w:p>
        </w:tc>
        <w:tc>
          <w:tcPr>
            <w:tcW w:w="6237" w:type="dxa"/>
          </w:tcPr>
          <w:p w:rsidR="007D6A94" w:rsidRPr="00A456CC" w:rsidRDefault="001E7794" w:rsidP="00BB58FE">
            <w:pPr>
              <w:tabs>
                <w:tab w:val="left" w:pos="3976"/>
              </w:tabs>
              <w:rPr>
                <w:rFonts w:cs="Arial"/>
                <w:szCs w:val="16"/>
              </w:rPr>
            </w:pPr>
            <w:r w:rsidRPr="00A456CC">
              <w:rPr>
                <w:rFonts w:cs="Arial"/>
                <w:szCs w:val="16"/>
              </w:rPr>
              <w:t>Резервная копия HDD</w:t>
            </w:r>
          </w:p>
        </w:tc>
      </w:tr>
      <w:tr w:rsidR="00003844" w:rsidRPr="00A456CC" w:rsidTr="00A56428">
        <w:trPr>
          <w:cantSplit/>
          <w:trHeight w:val="195"/>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vMerge/>
            <w:tcBorders>
              <w:top w:val="nil"/>
            </w:tcBorders>
            <w:shd w:val="clear" w:color="auto" w:fill="B3B3B3"/>
            <w:vAlign w:val="center"/>
          </w:tcPr>
          <w:p w:rsidR="007D6A94" w:rsidRPr="00A456CC" w:rsidRDefault="007D6A94" w:rsidP="00BB58FE">
            <w:pPr>
              <w:tabs>
                <w:tab w:val="left" w:pos="3976"/>
              </w:tabs>
              <w:jc w:val="left"/>
              <w:rPr>
                <w:rFonts w:cs="Arial"/>
                <w:szCs w:val="16"/>
              </w:rPr>
            </w:pPr>
          </w:p>
        </w:tc>
        <w:tc>
          <w:tcPr>
            <w:tcW w:w="6237" w:type="dxa"/>
          </w:tcPr>
          <w:p w:rsidR="007D6A94" w:rsidRPr="00A456CC" w:rsidRDefault="001E7794" w:rsidP="00BB58FE">
            <w:pPr>
              <w:tabs>
                <w:tab w:val="left" w:pos="3976"/>
              </w:tabs>
              <w:rPr>
                <w:rFonts w:cs="Arial"/>
                <w:szCs w:val="16"/>
              </w:rPr>
            </w:pPr>
            <w:r w:rsidRPr="00A456CC">
              <w:rPr>
                <w:rFonts w:cs="Arial"/>
                <w:szCs w:val="16"/>
              </w:rPr>
              <w:t>Поддержка периферийного USB-устройства резервного копирования (флэш-диск, переносной диск и т.д.)</w:t>
            </w:r>
          </w:p>
        </w:tc>
      </w:tr>
      <w:tr w:rsidR="00003844" w:rsidRPr="00A456CC" w:rsidTr="00A56428">
        <w:trPr>
          <w:cantSplit/>
          <w:trHeight w:val="157"/>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vMerge/>
            <w:tcBorders>
              <w:top w:val="nil"/>
            </w:tcBorders>
            <w:shd w:val="clear" w:color="auto" w:fill="B3B3B3"/>
            <w:vAlign w:val="center"/>
          </w:tcPr>
          <w:p w:rsidR="007D6A94" w:rsidRPr="00A456CC" w:rsidRDefault="007D6A94" w:rsidP="00BB58FE">
            <w:pPr>
              <w:tabs>
                <w:tab w:val="left" w:pos="3976"/>
              </w:tabs>
              <w:jc w:val="left"/>
              <w:rPr>
                <w:rFonts w:cs="Arial"/>
                <w:szCs w:val="16"/>
              </w:rPr>
            </w:pPr>
          </w:p>
        </w:tc>
        <w:tc>
          <w:tcPr>
            <w:tcW w:w="6237" w:type="dxa"/>
          </w:tcPr>
          <w:p w:rsidR="007D6A94" w:rsidRPr="00A456CC" w:rsidRDefault="001E7794" w:rsidP="00BB58FE">
            <w:pPr>
              <w:tabs>
                <w:tab w:val="left" w:pos="3976"/>
              </w:tabs>
              <w:rPr>
                <w:rFonts w:cs="Arial"/>
                <w:szCs w:val="16"/>
              </w:rPr>
            </w:pPr>
            <w:r w:rsidRPr="00A456CC">
              <w:rPr>
                <w:rFonts w:cs="Arial"/>
                <w:szCs w:val="16"/>
              </w:rPr>
              <w:t xml:space="preserve">Поддержка периферийного USB-устройства для записи компакт-дисков </w:t>
            </w:r>
          </w:p>
        </w:tc>
      </w:tr>
      <w:tr w:rsidR="00003844" w:rsidRPr="00A456CC" w:rsidTr="00A56428">
        <w:trPr>
          <w:cantSplit/>
          <w:trHeight w:val="200"/>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vMerge/>
            <w:tcBorders>
              <w:top w:val="nil"/>
            </w:tcBorders>
            <w:shd w:val="clear" w:color="auto" w:fill="B3B3B3"/>
            <w:vAlign w:val="center"/>
          </w:tcPr>
          <w:p w:rsidR="007D6A94" w:rsidRPr="00A456CC" w:rsidRDefault="007D6A94" w:rsidP="00BB58FE">
            <w:pPr>
              <w:tabs>
                <w:tab w:val="left" w:pos="3976"/>
              </w:tabs>
              <w:jc w:val="left"/>
              <w:rPr>
                <w:rFonts w:cs="Arial"/>
                <w:szCs w:val="16"/>
              </w:rPr>
            </w:pPr>
          </w:p>
        </w:tc>
        <w:tc>
          <w:tcPr>
            <w:tcW w:w="6237" w:type="dxa"/>
          </w:tcPr>
          <w:p w:rsidR="007D6A94" w:rsidRPr="00A456CC" w:rsidRDefault="001E7794" w:rsidP="00BB58FE">
            <w:pPr>
              <w:tabs>
                <w:tab w:val="left" w:pos="3976"/>
              </w:tabs>
              <w:rPr>
                <w:rFonts w:cs="Arial"/>
                <w:szCs w:val="16"/>
              </w:rPr>
            </w:pPr>
            <w:r w:rsidRPr="00A456CC">
              <w:rPr>
                <w:rFonts w:cs="Arial"/>
                <w:szCs w:val="16"/>
              </w:rPr>
              <w:t>Поддержка загрузки по сети и сохранения</w:t>
            </w:r>
          </w:p>
        </w:tc>
      </w:tr>
      <w:tr w:rsidR="00003844" w:rsidRPr="00A456CC" w:rsidTr="00A56428">
        <w:trPr>
          <w:cantSplit/>
          <w:trHeight w:val="138"/>
        </w:trPr>
        <w:tc>
          <w:tcPr>
            <w:tcW w:w="1550" w:type="dxa"/>
            <w:vMerge w:val="restart"/>
            <w:shd w:val="clear" w:color="auto" w:fill="B3B3B3"/>
          </w:tcPr>
          <w:p w:rsidR="007D6A94" w:rsidRPr="00A456CC" w:rsidRDefault="007D6A94" w:rsidP="00BB58FE">
            <w:pPr>
              <w:tabs>
                <w:tab w:val="left" w:pos="3976"/>
              </w:tabs>
              <w:rPr>
                <w:rFonts w:cs="Arial"/>
                <w:szCs w:val="16"/>
              </w:rPr>
            </w:pPr>
          </w:p>
          <w:p w:rsidR="007D6A94" w:rsidRPr="00A456CC" w:rsidRDefault="007D6A94" w:rsidP="00BB58FE">
            <w:pPr>
              <w:tabs>
                <w:tab w:val="left" w:pos="3976"/>
              </w:tabs>
              <w:rPr>
                <w:rFonts w:cs="Arial"/>
                <w:szCs w:val="16"/>
              </w:rPr>
            </w:pPr>
          </w:p>
          <w:p w:rsidR="007D6A94" w:rsidRPr="00A456CC" w:rsidRDefault="007D6A94" w:rsidP="00BB58FE">
            <w:pPr>
              <w:tabs>
                <w:tab w:val="left" w:pos="3976"/>
              </w:tabs>
              <w:rPr>
                <w:rFonts w:cs="Arial"/>
                <w:szCs w:val="16"/>
              </w:rPr>
            </w:pPr>
          </w:p>
          <w:p w:rsidR="007D6A94" w:rsidRPr="00A456CC" w:rsidRDefault="001E7794" w:rsidP="00BB58FE">
            <w:pPr>
              <w:tabs>
                <w:tab w:val="left" w:pos="3976"/>
              </w:tabs>
              <w:rPr>
                <w:rFonts w:cs="Arial"/>
                <w:szCs w:val="16"/>
              </w:rPr>
            </w:pPr>
            <w:r w:rsidRPr="00A456CC">
              <w:rPr>
                <w:rFonts w:cs="Arial"/>
                <w:szCs w:val="16"/>
              </w:rPr>
              <w:t xml:space="preserve">Сетевая функция </w:t>
            </w:r>
          </w:p>
        </w:tc>
        <w:tc>
          <w:tcPr>
            <w:tcW w:w="2102" w:type="dxa"/>
            <w:vMerge w:val="restart"/>
            <w:tcBorders>
              <w:top w:val="nil"/>
            </w:tcBorders>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Контроль по сети</w:t>
            </w:r>
          </w:p>
        </w:tc>
        <w:tc>
          <w:tcPr>
            <w:tcW w:w="6237" w:type="dxa"/>
            <w:vAlign w:val="center"/>
          </w:tcPr>
          <w:p w:rsidR="007D6A94" w:rsidRPr="00A456CC" w:rsidRDefault="001E7794" w:rsidP="00BB58FE">
            <w:pPr>
              <w:tabs>
                <w:tab w:val="left" w:pos="3976"/>
              </w:tabs>
              <w:rPr>
                <w:rFonts w:cs="Arial"/>
                <w:szCs w:val="16"/>
              </w:rPr>
            </w:pPr>
            <w:r w:rsidRPr="00A456CC">
              <w:rPr>
                <w:rFonts w:cs="Arial"/>
                <w:szCs w:val="16"/>
              </w:rPr>
              <w:t>Дистанционный просмотр канала монитора.</w:t>
            </w:r>
          </w:p>
        </w:tc>
      </w:tr>
      <w:tr w:rsidR="00003844" w:rsidRPr="00A456CC" w:rsidTr="00A56428">
        <w:trPr>
          <w:cantSplit/>
          <w:trHeight w:val="284"/>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vMerge/>
            <w:shd w:val="clear" w:color="auto" w:fill="B3B3B3"/>
            <w:vAlign w:val="center"/>
          </w:tcPr>
          <w:p w:rsidR="007D6A94" w:rsidRPr="00A456CC" w:rsidRDefault="007D6A94" w:rsidP="00BB58FE">
            <w:pPr>
              <w:tabs>
                <w:tab w:val="left" w:pos="3976"/>
              </w:tabs>
              <w:jc w:val="left"/>
              <w:rPr>
                <w:rFonts w:cs="Arial"/>
                <w:szCs w:val="16"/>
              </w:rPr>
            </w:pPr>
          </w:p>
        </w:tc>
        <w:tc>
          <w:tcPr>
            <w:tcW w:w="6237" w:type="dxa"/>
            <w:vAlign w:val="center"/>
          </w:tcPr>
          <w:p w:rsidR="007D6A94" w:rsidRPr="00A456CC" w:rsidRDefault="001E7794" w:rsidP="00BB58FE">
            <w:pPr>
              <w:tabs>
                <w:tab w:val="left" w:pos="3976"/>
              </w:tabs>
              <w:rPr>
                <w:rFonts w:cs="Arial"/>
                <w:szCs w:val="16"/>
              </w:rPr>
            </w:pPr>
            <w:r w:rsidRPr="00A456CC">
              <w:rPr>
                <w:rFonts w:cs="Arial"/>
                <w:szCs w:val="16"/>
              </w:rPr>
              <w:t>Конфигурация ЦВР с помощью клиентского терминала и вэб-браузера</w:t>
            </w:r>
          </w:p>
        </w:tc>
      </w:tr>
      <w:tr w:rsidR="00003844" w:rsidRPr="00A456CC" w:rsidTr="00A56428">
        <w:trPr>
          <w:cantSplit/>
          <w:trHeight w:val="274"/>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vMerge/>
            <w:shd w:val="clear" w:color="auto" w:fill="B3B3B3"/>
            <w:vAlign w:val="center"/>
          </w:tcPr>
          <w:p w:rsidR="007D6A94" w:rsidRPr="00A456CC" w:rsidRDefault="007D6A94" w:rsidP="00BB58FE">
            <w:pPr>
              <w:tabs>
                <w:tab w:val="left" w:pos="3976"/>
              </w:tabs>
              <w:jc w:val="left"/>
              <w:rPr>
                <w:rFonts w:cs="Arial"/>
                <w:szCs w:val="16"/>
              </w:rPr>
            </w:pPr>
          </w:p>
        </w:tc>
        <w:tc>
          <w:tcPr>
            <w:tcW w:w="6237" w:type="dxa"/>
            <w:vAlign w:val="center"/>
          </w:tcPr>
          <w:p w:rsidR="007D6A94" w:rsidRPr="00A456CC" w:rsidRDefault="001E7794" w:rsidP="00BB58FE">
            <w:pPr>
              <w:tabs>
                <w:tab w:val="left" w:pos="3976"/>
              </w:tabs>
              <w:rPr>
                <w:rFonts w:cs="Arial"/>
                <w:szCs w:val="16"/>
              </w:rPr>
            </w:pPr>
            <w:r w:rsidRPr="00A456CC">
              <w:rPr>
                <w:rFonts w:cs="Arial"/>
                <w:szCs w:val="16"/>
              </w:rPr>
              <w:t>Модернизация с помощью клиентского терминала и вэб-браузера для осуществления дистанционного технического обслуживания.</w:t>
            </w:r>
          </w:p>
        </w:tc>
      </w:tr>
      <w:tr w:rsidR="00003844" w:rsidRPr="00A456CC" w:rsidTr="00A56428">
        <w:trPr>
          <w:cantSplit/>
          <w:trHeight w:val="263"/>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vMerge/>
            <w:shd w:val="clear" w:color="auto" w:fill="B3B3B3"/>
            <w:vAlign w:val="center"/>
          </w:tcPr>
          <w:p w:rsidR="007D6A94" w:rsidRPr="00A456CC" w:rsidRDefault="007D6A94" w:rsidP="00BB58FE">
            <w:pPr>
              <w:tabs>
                <w:tab w:val="left" w:pos="3976"/>
              </w:tabs>
              <w:jc w:val="left"/>
              <w:rPr>
                <w:rFonts w:cs="Arial"/>
                <w:szCs w:val="16"/>
              </w:rPr>
            </w:pPr>
          </w:p>
        </w:tc>
        <w:tc>
          <w:tcPr>
            <w:tcW w:w="6237" w:type="dxa"/>
            <w:vAlign w:val="center"/>
          </w:tcPr>
          <w:p w:rsidR="007D6A94" w:rsidRPr="00A456CC" w:rsidRDefault="001E7794" w:rsidP="00BB58FE">
            <w:pPr>
              <w:tabs>
                <w:tab w:val="left" w:pos="3976"/>
              </w:tabs>
              <w:rPr>
                <w:rFonts w:cs="Arial"/>
                <w:szCs w:val="16"/>
              </w:rPr>
            </w:pPr>
            <w:r w:rsidRPr="00A456CC">
              <w:rPr>
                <w:rFonts w:cs="Arial"/>
                <w:szCs w:val="16"/>
              </w:rPr>
              <w:t>Просмотр информации о  сигналах тревоги, такой как обнаружение движения и потеря видео контента, с помощью клиентского терминала.</w:t>
            </w:r>
          </w:p>
        </w:tc>
      </w:tr>
      <w:tr w:rsidR="00003844" w:rsidRPr="00A456CC" w:rsidTr="00A56428">
        <w:trPr>
          <w:cantSplit/>
          <w:trHeight w:val="254"/>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vMerge/>
            <w:shd w:val="clear" w:color="auto" w:fill="B3B3B3"/>
            <w:vAlign w:val="center"/>
          </w:tcPr>
          <w:p w:rsidR="007D6A94" w:rsidRPr="00A456CC" w:rsidRDefault="007D6A94" w:rsidP="00BB58FE">
            <w:pPr>
              <w:tabs>
                <w:tab w:val="left" w:pos="3976"/>
              </w:tabs>
              <w:jc w:val="left"/>
              <w:rPr>
                <w:rFonts w:cs="Arial"/>
                <w:szCs w:val="16"/>
              </w:rPr>
            </w:pPr>
          </w:p>
        </w:tc>
        <w:tc>
          <w:tcPr>
            <w:tcW w:w="6237" w:type="dxa"/>
            <w:vAlign w:val="center"/>
          </w:tcPr>
          <w:p w:rsidR="007D6A94" w:rsidRPr="00A456CC" w:rsidRDefault="001E7794" w:rsidP="00BB58FE">
            <w:pPr>
              <w:tabs>
                <w:tab w:val="left" w:pos="3976"/>
              </w:tabs>
              <w:rPr>
                <w:rFonts w:cs="Arial"/>
                <w:szCs w:val="16"/>
              </w:rPr>
            </w:pPr>
            <w:r w:rsidRPr="00A456CC">
              <w:rPr>
                <w:rFonts w:cs="Arial"/>
                <w:szCs w:val="16"/>
              </w:rPr>
              <w:t xml:space="preserve">Поддержка сетевого управления объективами PTZ </w:t>
            </w:r>
          </w:p>
        </w:tc>
      </w:tr>
      <w:tr w:rsidR="00003844" w:rsidRPr="00A456CC" w:rsidTr="00A56428">
        <w:trPr>
          <w:cantSplit/>
          <w:trHeight w:val="243"/>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vMerge/>
            <w:shd w:val="clear" w:color="auto" w:fill="B3B3B3"/>
            <w:vAlign w:val="center"/>
          </w:tcPr>
          <w:p w:rsidR="007D6A94" w:rsidRPr="00A456CC" w:rsidRDefault="007D6A94" w:rsidP="00BB58FE">
            <w:pPr>
              <w:tabs>
                <w:tab w:val="left" w:pos="3976"/>
              </w:tabs>
              <w:jc w:val="left"/>
              <w:rPr>
                <w:rFonts w:cs="Arial"/>
                <w:szCs w:val="16"/>
              </w:rPr>
            </w:pPr>
          </w:p>
        </w:tc>
        <w:tc>
          <w:tcPr>
            <w:tcW w:w="6237" w:type="dxa"/>
            <w:vAlign w:val="center"/>
          </w:tcPr>
          <w:p w:rsidR="007D6A94" w:rsidRPr="00A456CC" w:rsidRDefault="001E7794" w:rsidP="00BB58FE">
            <w:pPr>
              <w:tabs>
                <w:tab w:val="left" w:pos="3976"/>
              </w:tabs>
              <w:rPr>
                <w:rFonts w:cs="Arial"/>
                <w:szCs w:val="16"/>
              </w:rPr>
            </w:pPr>
            <w:r w:rsidRPr="00A456CC">
              <w:rPr>
                <w:rFonts w:cs="Arial"/>
                <w:szCs w:val="16"/>
              </w:rPr>
              <w:t>Резервная копия и воспроизведение загруженных файлов</w:t>
            </w:r>
          </w:p>
        </w:tc>
      </w:tr>
      <w:tr w:rsidR="00003844" w:rsidRPr="00A456CC" w:rsidTr="00A56428">
        <w:trPr>
          <w:cantSplit/>
          <w:trHeight w:val="234"/>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vMerge/>
            <w:shd w:val="clear" w:color="auto" w:fill="B3B3B3"/>
            <w:vAlign w:val="center"/>
          </w:tcPr>
          <w:p w:rsidR="007D6A94" w:rsidRPr="00A456CC" w:rsidRDefault="007D6A94" w:rsidP="00BB58FE">
            <w:pPr>
              <w:tabs>
                <w:tab w:val="left" w:pos="3976"/>
              </w:tabs>
              <w:jc w:val="left"/>
              <w:rPr>
                <w:rFonts w:cs="Arial"/>
                <w:szCs w:val="16"/>
              </w:rPr>
            </w:pPr>
          </w:p>
        </w:tc>
        <w:tc>
          <w:tcPr>
            <w:tcW w:w="6237" w:type="dxa"/>
          </w:tcPr>
          <w:p w:rsidR="007D6A94" w:rsidRPr="00A456CC" w:rsidRDefault="001E7794" w:rsidP="00BB58FE">
            <w:pPr>
              <w:tabs>
                <w:tab w:val="left" w:pos="3976"/>
              </w:tabs>
              <w:rPr>
                <w:rFonts w:cs="Arial"/>
                <w:szCs w:val="16"/>
              </w:rPr>
            </w:pPr>
            <w:r w:rsidRPr="00A456CC">
              <w:rPr>
                <w:rFonts w:cs="Arial"/>
                <w:szCs w:val="16"/>
              </w:rPr>
              <w:t xml:space="preserve">Обмен информацией между множеством устройств с помощью соответствующего программного обеспечения, такого как профессиональное программное обеспечение видеонаблюдения (PSS) </w:t>
            </w:r>
          </w:p>
        </w:tc>
      </w:tr>
      <w:tr w:rsidR="00003844" w:rsidRPr="00A456CC" w:rsidTr="00A56428">
        <w:trPr>
          <w:cantSplit/>
          <w:trHeight w:val="223"/>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vMerge/>
            <w:shd w:val="clear" w:color="auto" w:fill="B3B3B3"/>
            <w:vAlign w:val="center"/>
          </w:tcPr>
          <w:p w:rsidR="007D6A94" w:rsidRPr="00A456CC" w:rsidRDefault="007D6A94" w:rsidP="00BB58FE">
            <w:pPr>
              <w:tabs>
                <w:tab w:val="left" w:pos="3976"/>
              </w:tabs>
              <w:jc w:val="left"/>
              <w:rPr>
                <w:rFonts w:cs="Arial"/>
                <w:szCs w:val="16"/>
              </w:rPr>
            </w:pPr>
          </w:p>
        </w:tc>
        <w:tc>
          <w:tcPr>
            <w:tcW w:w="6237" w:type="dxa"/>
          </w:tcPr>
          <w:p w:rsidR="007D6A94" w:rsidRPr="00A456CC" w:rsidRDefault="001E7794" w:rsidP="00BB58FE">
            <w:pPr>
              <w:tabs>
                <w:tab w:val="left" w:pos="3976"/>
              </w:tabs>
              <w:rPr>
                <w:rFonts w:cs="Arial"/>
                <w:szCs w:val="16"/>
              </w:rPr>
            </w:pPr>
            <w:r w:rsidRPr="00A456CC">
              <w:rPr>
                <w:rFonts w:cs="Arial"/>
                <w:szCs w:val="16"/>
              </w:rPr>
              <w:t>Дуплексный транспарентный COM порт</w:t>
            </w:r>
          </w:p>
        </w:tc>
      </w:tr>
      <w:tr w:rsidR="00003844" w:rsidRPr="00A456CC" w:rsidTr="00A56428">
        <w:trPr>
          <w:cantSplit/>
          <w:trHeight w:val="292"/>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vMerge/>
            <w:shd w:val="clear" w:color="auto" w:fill="B3B3B3"/>
            <w:vAlign w:val="center"/>
          </w:tcPr>
          <w:p w:rsidR="007D6A94" w:rsidRPr="00A456CC" w:rsidRDefault="007D6A94" w:rsidP="00BB58FE">
            <w:pPr>
              <w:tabs>
                <w:tab w:val="left" w:pos="3976"/>
              </w:tabs>
              <w:jc w:val="left"/>
              <w:rPr>
                <w:rFonts w:cs="Arial"/>
                <w:szCs w:val="16"/>
              </w:rPr>
            </w:pPr>
          </w:p>
        </w:tc>
        <w:tc>
          <w:tcPr>
            <w:tcW w:w="6237" w:type="dxa"/>
          </w:tcPr>
          <w:p w:rsidR="007D6A94" w:rsidRPr="00A456CC" w:rsidRDefault="001E7794" w:rsidP="00BB58FE">
            <w:pPr>
              <w:tabs>
                <w:tab w:val="left" w:pos="3976"/>
              </w:tabs>
              <w:rPr>
                <w:rFonts w:cs="Arial"/>
                <w:szCs w:val="16"/>
              </w:rPr>
            </w:pPr>
            <w:r w:rsidRPr="00A456CC">
              <w:rPr>
                <w:rFonts w:cs="Arial"/>
                <w:szCs w:val="16"/>
              </w:rPr>
              <w:t>Сетевой вход и выход сигналов тревоги</w:t>
            </w:r>
          </w:p>
        </w:tc>
      </w:tr>
      <w:tr w:rsidR="00003844" w:rsidRPr="00A456CC" w:rsidTr="00A56428">
        <w:trPr>
          <w:cantSplit/>
          <w:trHeight w:val="226"/>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vMerge/>
            <w:shd w:val="clear" w:color="auto" w:fill="B3B3B3"/>
            <w:vAlign w:val="center"/>
          </w:tcPr>
          <w:p w:rsidR="007D6A94" w:rsidRPr="00A456CC" w:rsidRDefault="007D6A94" w:rsidP="00BB58FE">
            <w:pPr>
              <w:tabs>
                <w:tab w:val="left" w:pos="3976"/>
              </w:tabs>
              <w:jc w:val="left"/>
              <w:rPr>
                <w:rFonts w:cs="Arial"/>
                <w:szCs w:val="16"/>
              </w:rPr>
            </w:pPr>
          </w:p>
        </w:tc>
        <w:tc>
          <w:tcPr>
            <w:tcW w:w="6237" w:type="dxa"/>
          </w:tcPr>
          <w:p w:rsidR="007D6A94" w:rsidRPr="00A456CC" w:rsidRDefault="001E7794" w:rsidP="00BB58FE">
            <w:pPr>
              <w:tabs>
                <w:tab w:val="left" w:pos="3976"/>
              </w:tabs>
              <w:rPr>
                <w:rFonts w:cs="Arial"/>
                <w:szCs w:val="16"/>
              </w:rPr>
            </w:pPr>
            <w:r w:rsidRPr="00A456CC">
              <w:rPr>
                <w:rFonts w:cs="Arial"/>
                <w:szCs w:val="16"/>
              </w:rPr>
              <w:t>Кодирование нулевого канала</w:t>
            </w:r>
          </w:p>
        </w:tc>
      </w:tr>
      <w:tr w:rsidR="00003844" w:rsidRPr="00A456CC" w:rsidTr="00A56428">
        <w:trPr>
          <w:cantSplit/>
          <w:trHeight w:val="200"/>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vMerge/>
            <w:shd w:val="clear" w:color="auto" w:fill="B3B3B3"/>
            <w:vAlign w:val="center"/>
          </w:tcPr>
          <w:p w:rsidR="007D6A94" w:rsidRPr="00A456CC" w:rsidRDefault="007D6A94" w:rsidP="00BB58FE">
            <w:pPr>
              <w:tabs>
                <w:tab w:val="left" w:pos="3976"/>
              </w:tabs>
              <w:jc w:val="left"/>
              <w:rPr>
                <w:rFonts w:cs="Arial"/>
                <w:szCs w:val="16"/>
              </w:rPr>
            </w:pPr>
          </w:p>
        </w:tc>
        <w:tc>
          <w:tcPr>
            <w:tcW w:w="6237" w:type="dxa"/>
          </w:tcPr>
          <w:p w:rsidR="007D6A94" w:rsidRPr="00A456CC" w:rsidRDefault="001E7794" w:rsidP="00BB58FE">
            <w:pPr>
              <w:tabs>
                <w:tab w:val="left" w:pos="3976"/>
              </w:tabs>
              <w:rPr>
                <w:rFonts w:cs="Arial"/>
                <w:szCs w:val="16"/>
              </w:rPr>
            </w:pPr>
            <w:r w:rsidRPr="00A456CC">
              <w:rPr>
                <w:rFonts w:cs="Arial"/>
                <w:szCs w:val="16"/>
              </w:rPr>
              <w:t>Двунаправленное аудио</w:t>
            </w:r>
          </w:p>
        </w:tc>
      </w:tr>
      <w:tr w:rsidR="00003844" w:rsidRPr="00A456CC" w:rsidTr="00A56428">
        <w:trPr>
          <w:cantSplit/>
          <w:trHeight w:val="200"/>
        </w:trPr>
        <w:tc>
          <w:tcPr>
            <w:tcW w:w="1550" w:type="dxa"/>
            <w:vMerge w:val="restart"/>
            <w:shd w:val="clear" w:color="auto" w:fill="B3B3B3"/>
          </w:tcPr>
          <w:p w:rsidR="007D6A94" w:rsidRPr="00A456CC" w:rsidRDefault="007D6A94" w:rsidP="00BB58FE">
            <w:pPr>
              <w:tabs>
                <w:tab w:val="left" w:pos="3976"/>
              </w:tabs>
              <w:rPr>
                <w:rFonts w:cs="Arial"/>
                <w:szCs w:val="16"/>
              </w:rPr>
            </w:pPr>
          </w:p>
          <w:p w:rsidR="007D6A94" w:rsidRPr="00A456CC" w:rsidRDefault="001E7794" w:rsidP="00BB58FE">
            <w:pPr>
              <w:tabs>
                <w:tab w:val="left" w:pos="3976"/>
              </w:tabs>
              <w:rPr>
                <w:rFonts w:cs="Arial"/>
                <w:szCs w:val="16"/>
              </w:rPr>
            </w:pPr>
            <w:r w:rsidRPr="00A456CC">
              <w:rPr>
                <w:rFonts w:cs="Arial"/>
                <w:szCs w:val="16"/>
              </w:rPr>
              <w:t xml:space="preserve">Обнаружение движения и тревожная сигнализация </w:t>
            </w:r>
          </w:p>
        </w:tc>
        <w:tc>
          <w:tcPr>
            <w:tcW w:w="2102" w:type="dxa"/>
            <w:shd w:val="clear" w:color="auto" w:fill="B3B3B3"/>
          </w:tcPr>
          <w:p w:rsidR="007D6A94" w:rsidRPr="00A456CC" w:rsidRDefault="001E7794" w:rsidP="00BB58FE">
            <w:pPr>
              <w:tabs>
                <w:tab w:val="left" w:pos="3976"/>
              </w:tabs>
              <w:jc w:val="left"/>
              <w:rPr>
                <w:rFonts w:cs="Arial"/>
                <w:szCs w:val="16"/>
              </w:rPr>
            </w:pPr>
            <w:r w:rsidRPr="00A456CC">
              <w:rPr>
                <w:rFonts w:cs="Arial"/>
                <w:szCs w:val="16"/>
              </w:rPr>
              <w:t>Обнаружение движения</w:t>
            </w:r>
          </w:p>
        </w:tc>
        <w:tc>
          <w:tcPr>
            <w:tcW w:w="6237" w:type="dxa"/>
          </w:tcPr>
          <w:p w:rsidR="007D6A94" w:rsidRPr="00A456CC" w:rsidRDefault="001E7794" w:rsidP="00BB58FE">
            <w:pPr>
              <w:tabs>
                <w:tab w:val="left" w:pos="3976"/>
              </w:tabs>
              <w:rPr>
                <w:rFonts w:cs="Arial"/>
                <w:szCs w:val="16"/>
                <w:lang w:val="fr-FR"/>
              </w:rPr>
            </w:pPr>
            <w:r w:rsidRPr="00A456CC">
              <w:rPr>
                <w:rFonts w:cs="Arial"/>
                <w:szCs w:val="16"/>
              </w:rPr>
              <w:t xml:space="preserve">Настойка зоны: подержка 396((PAL 22×18, NTSC 22×15)) зоны обнаружения. </w:t>
            </w:r>
          </w:p>
          <w:p w:rsidR="007D6A94" w:rsidRPr="00A456CC" w:rsidRDefault="001E7794" w:rsidP="00BB58FE">
            <w:pPr>
              <w:tabs>
                <w:tab w:val="left" w:pos="3976"/>
              </w:tabs>
              <w:rPr>
                <w:rFonts w:cs="Arial"/>
                <w:szCs w:val="16"/>
              </w:rPr>
            </w:pPr>
            <w:r w:rsidRPr="00A456CC">
              <w:rPr>
                <w:rFonts w:cs="Arial"/>
                <w:szCs w:val="16"/>
              </w:rPr>
              <w:t xml:space="preserve">Различные уровни чувствительности </w:t>
            </w:r>
          </w:p>
          <w:p w:rsidR="007D6A94" w:rsidRPr="00A456CC" w:rsidRDefault="001E7794" w:rsidP="00BB58FE">
            <w:pPr>
              <w:tabs>
                <w:tab w:val="left" w:pos="3976"/>
              </w:tabs>
              <w:rPr>
                <w:rFonts w:cs="Arial"/>
                <w:szCs w:val="16"/>
              </w:rPr>
            </w:pPr>
            <w:r w:rsidRPr="00A456CC">
              <w:rPr>
                <w:rFonts w:cs="Arial"/>
                <w:szCs w:val="16"/>
              </w:rPr>
              <w:t xml:space="preserve">Тревожная сигнализация может активировать запись или внешнюю аварийную сигнализацию или подсказку для сообщений на экране. </w:t>
            </w:r>
          </w:p>
        </w:tc>
      </w:tr>
      <w:tr w:rsidR="00003844" w:rsidRPr="00A456CC" w:rsidTr="00A56428">
        <w:trPr>
          <w:cantSplit/>
          <w:trHeight w:val="218"/>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 xml:space="preserve">Пропадание видеосигнала </w:t>
            </w:r>
          </w:p>
        </w:tc>
        <w:tc>
          <w:tcPr>
            <w:tcW w:w="6237" w:type="dxa"/>
          </w:tcPr>
          <w:p w:rsidR="007D6A94" w:rsidRPr="00A456CC" w:rsidRDefault="001E7794" w:rsidP="00BB58FE">
            <w:pPr>
              <w:tabs>
                <w:tab w:val="left" w:pos="3976"/>
              </w:tabs>
              <w:rPr>
                <w:rFonts w:cs="Arial"/>
                <w:szCs w:val="16"/>
              </w:rPr>
            </w:pPr>
            <w:r w:rsidRPr="00A456CC">
              <w:rPr>
                <w:rFonts w:cs="Arial"/>
                <w:szCs w:val="16"/>
              </w:rPr>
              <w:t>Тревожная сигнализация может активировать подсказку для сообщений на экране.</w:t>
            </w:r>
          </w:p>
        </w:tc>
      </w:tr>
      <w:tr w:rsidR="00003844" w:rsidRPr="00A456CC" w:rsidTr="00A56428">
        <w:trPr>
          <w:cantSplit/>
          <w:trHeight w:val="200"/>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tcPr>
          <w:p w:rsidR="007D6A94" w:rsidRPr="00A456CC" w:rsidRDefault="001E7794" w:rsidP="00BB58FE">
            <w:pPr>
              <w:tabs>
                <w:tab w:val="left" w:pos="3976"/>
              </w:tabs>
              <w:jc w:val="left"/>
              <w:rPr>
                <w:rFonts w:cs="Arial"/>
                <w:szCs w:val="16"/>
              </w:rPr>
            </w:pPr>
            <w:r w:rsidRPr="00A456CC">
              <w:rPr>
                <w:rFonts w:cs="Arial"/>
                <w:szCs w:val="16"/>
              </w:rPr>
              <w:t>Внешняя тревожная сигнализация</w:t>
            </w:r>
          </w:p>
        </w:tc>
        <w:tc>
          <w:tcPr>
            <w:tcW w:w="6237" w:type="dxa"/>
          </w:tcPr>
          <w:p w:rsidR="007D6A94" w:rsidRPr="00A456CC" w:rsidRDefault="001E7794" w:rsidP="00BB58FE">
            <w:pPr>
              <w:tabs>
                <w:tab w:val="left" w:pos="3976"/>
              </w:tabs>
              <w:rPr>
                <w:rFonts w:cs="Arial"/>
                <w:szCs w:val="16"/>
              </w:rPr>
            </w:pPr>
            <w:r w:rsidRPr="00A456CC">
              <w:rPr>
                <w:rFonts w:cs="Arial"/>
                <w:szCs w:val="16"/>
              </w:rPr>
              <w:t>Не применяется</w:t>
            </w:r>
          </w:p>
        </w:tc>
      </w:tr>
      <w:tr w:rsidR="00003844" w:rsidRPr="00A456CC" w:rsidTr="00A56428">
        <w:trPr>
          <w:cantSplit/>
          <w:trHeight w:val="200"/>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tcPr>
          <w:p w:rsidR="007D6A94" w:rsidRPr="00A456CC" w:rsidRDefault="001E7794" w:rsidP="00BB58FE">
            <w:pPr>
              <w:tabs>
                <w:tab w:val="left" w:pos="3976"/>
              </w:tabs>
              <w:jc w:val="left"/>
              <w:rPr>
                <w:rFonts w:cs="Arial"/>
                <w:szCs w:val="16"/>
              </w:rPr>
            </w:pPr>
            <w:r w:rsidRPr="00A456CC">
              <w:rPr>
                <w:rFonts w:cs="Arial"/>
                <w:szCs w:val="16"/>
              </w:rPr>
              <w:t>Ручное управление тревожной сигнализацией</w:t>
            </w:r>
          </w:p>
        </w:tc>
        <w:tc>
          <w:tcPr>
            <w:tcW w:w="6237" w:type="dxa"/>
          </w:tcPr>
          <w:p w:rsidR="007D6A94" w:rsidRPr="00A456CC" w:rsidRDefault="001E7794" w:rsidP="00BB58FE">
            <w:pPr>
              <w:tabs>
                <w:tab w:val="left" w:pos="3976"/>
              </w:tabs>
              <w:rPr>
                <w:rFonts w:cs="Arial"/>
                <w:szCs w:val="16"/>
              </w:rPr>
            </w:pPr>
            <w:r w:rsidRPr="00A456CC">
              <w:rPr>
                <w:rFonts w:cs="Arial"/>
                <w:szCs w:val="16"/>
              </w:rPr>
              <w:t>Не применяется</w:t>
            </w:r>
          </w:p>
        </w:tc>
      </w:tr>
      <w:tr w:rsidR="00003844" w:rsidRPr="00A456CC" w:rsidTr="00A56428">
        <w:trPr>
          <w:cantSplit/>
          <w:trHeight w:val="200"/>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Вход тревожной сигнализации</w:t>
            </w:r>
          </w:p>
        </w:tc>
        <w:tc>
          <w:tcPr>
            <w:tcW w:w="6237" w:type="dxa"/>
          </w:tcPr>
          <w:p w:rsidR="007D6A94" w:rsidRPr="00A456CC" w:rsidRDefault="001E7794" w:rsidP="00BB58FE">
            <w:pPr>
              <w:tabs>
                <w:tab w:val="left" w:pos="3976"/>
              </w:tabs>
              <w:rPr>
                <w:rFonts w:cs="Arial"/>
                <w:szCs w:val="16"/>
              </w:rPr>
            </w:pPr>
            <w:r w:rsidRPr="00A456CC">
              <w:rPr>
                <w:rFonts w:cs="Arial"/>
                <w:szCs w:val="16"/>
              </w:rPr>
              <w:t>Не применяется</w:t>
            </w:r>
          </w:p>
        </w:tc>
      </w:tr>
      <w:tr w:rsidR="00003844" w:rsidRPr="00A456CC" w:rsidTr="00A56428">
        <w:trPr>
          <w:cantSplit/>
          <w:trHeight w:val="200"/>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Выход аварийного сигнала</w:t>
            </w:r>
          </w:p>
        </w:tc>
        <w:tc>
          <w:tcPr>
            <w:tcW w:w="6237" w:type="dxa"/>
          </w:tcPr>
          <w:p w:rsidR="007D6A94" w:rsidRPr="00A456CC" w:rsidRDefault="001E7794" w:rsidP="00BB58FE">
            <w:pPr>
              <w:tabs>
                <w:tab w:val="left" w:pos="3976"/>
              </w:tabs>
              <w:rPr>
                <w:rFonts w:cs="Arial"/>
                <w:szCs w:val="16"/>
              </w:rPr>
            </w:pPr>
            <w:r w:rsidRPr="00A456CC">
              <w:rPr>
                <w:rFonts w:cs="Arial"/>
                <w:szCs w:val="16"/>
              </w:rPr>
              <w:t>Не применяется</w:t>
            </w:r>
          </w:p>
        </w:tc>
      </w:tr>
      <w:tr w:rsidR="00003844" w:rsidRPr="00A456CC" w:rsidTr="00A56428">
        <w:trPr>
          <w:cantSplit/>
          <w:trHeight w:val="200"/>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 xml:space="preserve">Реле тревожной сигнализации </w:t>
            </w:r>
          </w:p>
        </w:tc>
        <w:tc>
          <w:tcPr>
            <w:tcW w:w="6237" w:type="dxa"/>
          </w:tcPr>
          <w:p w:rsidR="007D6A94" w:rsidRPr="00A456CC" w:rsidRDefault="001E7794" w:rsidP="00BB58FE">
            <w:pPr>
              <w:tabs>
                <w:tab w:val="left" w:pos="3976"/>
              </w:tabs>
              <w:rPr>
                <w:rFonts w:cs="Arial"/>
                <w:szCs w:val="16"/>
              </w:rPr>
            </w:pPr>
            <w:r w:rsidRPr="00A456CC">
              <w:rPr>
                <w:rFonts w:cs="Arial"/>
                <w:szCs w:val="16"/>
              </w:rPr>
              <w:t>Не применяется</w:t>
            </w:r>
          </w:p>
        </w:tc>
      </w:tr>
      <w:tr w:rsidR="00003844" w:rsidRPr="00A456CC" w:rsidTr="00A56428">
        <w:trPr>
          <w:cantSplit/>
          <w:trHeight w:val="200"/>
        </w:trPr>
        <w:tc>
          <w:tcPr>
            <w:tcW w:w="1550" w:type="dxa"/>
            <w:vMerge w:val="restart"/>
            <w:shd w:val="clear" w:color="auto" w:fill="B3B3B3"/>
          </w:tcPr>
          <w:p w:rsidR="007D6A94" w:rsidRPr="00A456CC" w:rsidRDefault="007D6A94" w:rsidP="00BB58FE">
            <w:pPr>
              <w:tabs>
                <w:tab w:val="left" w:pos="3976"/>
              </w:tabs>
              <w:rPr>
                <w:rFonts w:cs="Arial"/>
                <w:szCs w:val="16"/>
              </w:rPr>
            </w:pPr>
          </w:p>
          <w:p w:rsidR="007D6A94" w:rsidRPr="00A456CC" w:rsidRDefault="001E7794" w:rsidP="00BB58FE">
            <w:pPr>
              <w:tabs>
                <w:tab w:val="left" w:pos="3976"/>
              </w:tabs>
              <w:rPr>
                <w:rFonts w:cs="Arial"/>
                <w:szCs w:val="16"/>
              </w:rPr>
            </w:pPr>
            <w:r w:rsidRPr="00A456CC">
              <w:rPr>
                <w:rFonts w:cs="Arial"/>
                <w:szCs w:val="16"/>
              </w:rPr>
              <w:t>Интерфейс</w:t>
            </w: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USB интерфейс</w:t>
            </w:r>
          </w:p>
        </w:tc>
        <w:tc>
          <w:tcPr>
            <w:tcW w:w="6237" w:type="dxa"/>
          </w:tcPr>
          <w:p w:rsidR="007D6A94" w:rsidRPr="00A456CC" w:rsidRDefault="001E7794" w:rsidP="00BB58FE">
            <w:pPr>
              <w:tabs>
                <w:tab w:val="left" w:pos="3976"/>
              </w:tabs>
              <w:rPr>
                <w:rFonts w:cs="Arial"/>
                <w:szCs w:val="16"/>
              </w:rPr>
            </w:pPr>
            <w:r w:rsidRPr="00A456CC">
              <w:rPr>
                <w:rFonts w:cs="Arial"/>
                <w:szCs w:val="16"/>
              </w:rPr>
              <w:t>2 порта USB 2.0.</w:t>
            </w:r>
          </w:p>
        </w:tc>
      </w:tr>
      <w:tr w:rsidR="00003844" w:rsidRPr="00A456CC" w:rsidTr="00A56428">
        <w:trPr>
          <w:cantSplit/>
          <w:trHeight w:val="200"/>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Сетевое соединение</w:t>
            </w:r>
          </w:p>
        </w:tc>
        <w:tc>
          <w:tcPr>
            <w:tcW w:w="6237" w:type="dxa"/>
          </w:tcPr>
          <w:p w:rsidR="007D6A94" w:rsidRPr="00A456CC" w:rsidRDefault="001E7794" w:rsidP="00BB58FE">
            <w:pPr>
              <w:tabs>
                <w:tab w:val="left" w:pos="3976"/>
              </w:tabs>
              <w:rPr>
                <w:rFonts w:cs="Arial"/>
                <w:szCs w:val="16"/>
                <w:lang w:val="fr-FR"/>
              </w:rPr>
            </w:pPr>
            <w:r w:rsidRPr="00A456CC">
              <w:rPr>
                <w:rFonts w:cs="Arial"/>
                <w:szCs w:val="16"/>
              </w:rPr>
              <w:t xml:space="preserve">1 адаптивный порт Ethernet RJ45 10M/100M </w:t>
            </w:r>
          </w:p>
        </w:tc>
      </w:tr>
      <w:tr w:rsidR="00003844" w:rsidRPr="00A456CC" w:rsidTr="00A56428">
        <w:trPr>
          <w:cantSplit/>
          <w:trHeight w:val="200"/>
        </w:trPr>
        <w:tc>
          <w:tcPr>
            <w:tcW w:w="1550" w:type="dxa"/>
            <w:vMerge/>
            <w:shd w:val="clear" w:color="auto" w:fill="B3B3B3"/>
          </w:tcPr>
          <w:p w:rsidR="007D6A94" w:rsidRPr="00A456CC" w:rsidRDefault="007D6A94" w:rsidP="00BB58FE">
            <w:pPr>
              <w:tabs>
                <w:tab w:val="left" w:pos="3976"/>
              </w:tabs>
              <w:rPr>
                <w:rFonts w:cs="Arial"/>
                <w:szCs w:val="16"/>
                <w:lang w:val="fr-FR"/>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RS485</w:t>
            </w:r>
          </w:p>
        </w:tc>
        <w:tc>
          <w:tcPr>
            <w:tcW w:w="6237" w:type="dxa"/>
          </w:tcPr>
          <w:p w:rsidR="007D6A94" w:rsidRPr="00A456CC" w:rsidRDefault="001E7794" w:rsidP="00BB58FE">
            <w:pPr>
              <w:tabs>
                <w:tab w:val="left" w:pos="3976"/>
              </w:tabs>
              <w:rPr>
                <w:rFonts w:cs="Arial"/>
                <w:szCs w:val="16"/>
                <w:lang w:val="fr-FR"/>
              </w:rPr>
            </w:pPr>
            <w:r w:rsidRPr="00A456CC">
              <w:rPr>
                <w:rFonts w:cs="Arial"/>
                <w:szCs w:val="16"/>
              </w:rPr>
              <w:t>Не применяется</w:t>
            </w:r>
          </w:p>
        </w:tc>
      </w:tr>
      <w:tr w:rsidR="00003844" w:rsidRPr="00A456CC" w:rsidTr="00A56428">
        <w:trPr>
          <w:cantSplit/>
          <w:trHeight w:val="200"/>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RS232</w:t>
            </w:r>
          </w:p>
        </w:tc>
        <w:tc>
          <w:tcPr>
            <w:tcW w:w="6237" w:type="dxa"/>
          </w:tcPr>
          <w:p w:rsidR="007D6A94" w:rsidRPr="00A456CC" w:rsidRDefault="001E7794" w:rsidP="00BB58FE">
            <w:pPr>
              <w:tabs>
                <w:tab w:val="left" w:pos="3976"/>
              </w:tabs>
              <w:rPr>
                <w:rFonts w:cs="Arial"/>
                <w:szCs w:val="16"/>
                <w:lang w:val="fr-FR"/>
              </w:rPr>
            </w:pPr>
            <w:r w:rsidRPr="00A456CC">
              <w:rPr>
                <w:rFonts w:cs="Arial"/>
                <w:szCs w:val="16"/>
              </w:rPr>
              <w:t>Не применяется</w:t>
            </w:r>
          </w:p>
        </w:tc>
      </w:tr>
      <w:tr w:rsidR="00003844" w:rsidRPr="00A456CC" w:rsidTr="00A56428">
        <w:trPr>
          <w:cantSplit/>
          <w:trHeight w:val="200"/>
        </w:trPr>
        <w:tc>
          <w:tcPr>
            <w:tcW w:w="1550" w:type="dxa"/>
            <w:vMerge w:val="restart"/>
            <w:shd w:val="clear" w:color="auto" w:fill="B3B3B3"/>
          </w:tcPr>
          <w:p w:rsidR="007D6A94" w:rsidRPr="00A456CC" w:rsidRDefault="001E7794" w:rsidP="00BB58FE">
            <w:pPr>
              <w:tabs>
                <w:tab w:val="left" w:pos="3976"/>
              </w:tabs>
              <w:rPr>
                <w:rFonts w:cs="Arial"/>
                <w:szCs w:val="16"/>
              </w:rPr>
            </w:pPr>
            <w:r w:rsidRPr="00A456CC">
              <w:rPr>
                <w:rFonts w:cs="Arial"/>
                <w:szCs w:val="16"/>
              </w:rPr>
              <w:t>Система</w:t>
            </w:r>
          </w:p>
          <w:p w:rsidR="007D6A94" w:rsidRPr="00A456CC" w:rsidRDefault="001E7794" w:rsidP="00BB58FE">
            <w:pPr>
              <w:tabs>
                <w:tab w:val="left" w:pos="3976"/>
              </w:tabs>
              <w:rPr>
                <w:rFonts w:cs="Arial"/>
                <w:szCs w:val="16"/>
              </w:rPr>
            </w:pPr>
            <w:r w:rsidRPr="00A456CC">
              <w:rPr>
                <w:rFonts w:cs="Arial"/>
                <w:szCs w:val="16"/>
              </w:rPr>
              <w:t xml:space="preserve">Информация </w:t>
            </w: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 xml:space="preserve">Информация о жестком диске </w:t>
            </w:r>
          </w:p>
        </w:tc>
        <w:tc>
          <w:tcPr>
            <w:tcW w:w="6237" w:type="dxa"/>
          </w:tcPr>
          <w:p w:rsidR="007D6A94" w:rsidRPr="00A456CC" w:rsidRDefault="001E7794" w:rsidP="00BB58FE">
            <w:pPr>
              <w:tabs>
                <w:tab w:val="left" w:pos="3976"/>
              </w:tabs>
              <w:rPr>
                <w:rFonts w:cs="Arial"/>
                <w:szCs w:val="16"/>
                <w:lang w:val="fr-FR"/>
              </w:rPr>
            </w:pPr>
            <w:r w:rsidRPr="00A456CC">
              <w:rPr>
                <w:rFonts w:cs="Arial"/>
                <w:szCs w:val="16"/>
              </w:rPr>
              <w:t>Отображение текущего состояния HDD</w:t>
            </w:r>
          </w:p>
        </w:tc>
      </w:tr>
      <w:tr w:rsidR="00003844" w:rsidRPr="00A456CC" w:rsidTr="00A56428">
        <w:trPr>
          <w:cantSplit/>
          <w:trHeight w:val="200"/>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Статистика потоков данных</w:t>
            </w:r>
          </w:p>
        </w:tc>
        <w:tc>
          <w:tcPr>
            <w:tcW w:w="6237" w:type="dxa"/>
          </w:tcPr>
          <w:p w:rsidR="007D6A94" w:rsidRPr="00A456CC" w:rsidRDefault="001E7794" w:rsidP="00BB58FE">
            <w:pPr>
              <w:tabs>
                <w:tab w:val="left" w:pos="3976"/>
              </w:tabs>
              <w:rPr>
                <w:rFonts w:cs="Arial"/>
                <w:szCs w:val="16"/>
              </w:rPr>
            </w:pPr>
            <w:r w:rsidRPr="00A456CC">
              <w:rPr>
                <w:rFonts w:cs="Arial"/>
                <w:szCs w:val="16"/>
              </w:rPr>
              <w:t>Статистика потоков данных для каждого канала (в волновом режиме)</w:t>
            </w:r>
          </w:p>
        </w:tc>
      </w:tr>
      <w:tr w:rsidR="00003844" w:rsidRPr="00A456CC" w:rsidTr="00A56428">
        <w:trPr>
          <w:cantSplit/>
          <w:trHeight w:val="200"/>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Статистика журналов регистрации</w:t>
            </w:r>
          </w:p>
        </w:tc>
        <w:tc>
          <w:tcPr>
            <w:tcW w:w="6237" w:type="dxa"/>
          </w:tcPr>
          <w:p w:rsidR="007D6A94" w:rsidRPr="00A456CC" w:rsidRDefault="003F08FB" w:rsidP="00BB58FE">
            <w:pPr>
              <w:tabs>
                <w:tab w:val="left" w:pos="3976"/>
              </w:tabs>
              <w:rPr>
                <w:rFonts w:cs="Arial"/>
                <w:szCs w:val="16"/>
              </w:rPr>
            </w:pPr>
            <w:r w:rsidRPr="00A456CC">
              <w:rPr>
                <w:rFonts w:cs="Arial"/>
                <w:szCs w:val="16"/>
              </w:rPr>
              <w:t xml:space="preserve">Резервная копия в </w:t>
            </w:r>
            <w:r w:rsidR="001E7794" w:rsidRPr="00A456CC">
              <w:rPr>
                <w:rFonts w:cs="Arial"/>
                <w:szCs w:val="16"/>
              </w:rPr>
              <w:t xml:space="preserve">1024 файлах журналов регистрации. </w:t>
            </w:r>
          </w:p>
          <w:p w:rsidR="007D6A94" w:rsidRPr="00A456CC" w:rsidRDefault="001E7794" w:rsidP="00BB58FE">
            <w:pPr>
              <w:tabs>
                <w:tab w:val="left" w:pos="3976"/>
              </w:tabs>
              <w:rPr>
                <w:rFonts w:cs="Arial"/>
                <w:szCs w:val="16"/>
              </w:rPr>
            </w:pPr>
            <w:r w:rsidRPr="00A456CC">
              <w:rPr>
                <w:rFonts w:cs="Arial"/>
                <w:szCs w:val="16"/>
              </w:rPr>
              <w:t>Поддержка различных устройств поиска по времени и типу</w:t>
            </w:r>
          </w:p>
        </w:tc>
      </w:tr>
      <w:tr w:rsidR="00003844" w:rsidRPr="00A456CC" w:rsidTr="00A56428">
        <w:trPr>
          <w:cantSplit/>
          <w:trHeight w:val="200"/>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 xml:space="preserve">Версия </w:t>
            </w:r>
          </w:p>
        </w:tc>
        <w:tc>
          <w:tcPr>
            <w:tcW w:w="6237" w:type="dxa"/>
          </w:tcPr>
          <w:p w:rsidR="007D6A94" w:rsidRPr="00A456CC" w:rsidRDefault="001E7794" w:rsidP="00BB58FE">
            <w:pPr>
              <w:tabs>
                <w:tab w:val="left" w:pos="3976"/>
              </w:tabs>
              <w:rPr>
                <w:rFonts w:cs="Arial"/>
                <w:szCs w:val="16"/>
              </w:rPr>
            </w:pPr>
            <w:r w:rsidRPr="00A456CC">
              <w:rPr>
                <w:rFonts w:cs="Arial"/>
                <w:szCs w:val="16"/>
              </w:rPr>
              <w:t>Отображение информации о версии: число каналов, версия системы и дата выпуска.</w:t>
            </w:r>
          </w:p>
        </w:tc>
      </w:tr>
      <w:tr w:rsidR="00003844" w:rsidRPr="00A456CC" w:rsidTr="00A56428">
        <w:trPr>
          <w:cantSplit/>
          <w:trHeight w:val="200"/>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tcBorders>
              <w:bottom w:val="single" w:sz="4" w:space="0" w:color="auto"/>
            </w:tcBorders>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 xml:space="preserve">Подключенный пользователь </w:t>
            </w:r>
          </w:p>
        </w:tc>
        <w:tc>
          <w:tcPr>
            <w:tcW w:w="6237" w:type="dxa"/>
          </w:tcPr>
          <w:p w:rsidR="007D6A94" w:rsidRPr="00A456CC" w:rsidRDefault="001E7794" w:rsidP="00BB58FE">
            <w:pPr>
              <w:tabs>
                <w:tab w:val="left" w:pos="3976"/>
              </w:tabs>
              <w:rPr>
                <w:rFonts w:cs="Arial"/>
                <w:szCs w:val="16"/>
              </w:rPr>
            </w:pPr>
            <w:r w:rsidRPr="00A456CC">
              <w:rPr>
                <w:rFonts w:cs="Arial"/>
                <w:szCs w:val="16"/>
              </w:rPr>
              <w:t>Отображение текущего подключенного пользователя</w:t>
            </w:r>
          </w:p>
        </w:tc>
      </w:tr>
      <w:tr w:rsidR="00003844" w:rsidRPr="00A456CC" w:rsidTr="00A56428">
        <w:trPr>
          <w:cantSplit/>
          <w:trHeight w:val="200"/>
        </w:trPr>
        <w:tc>
          <w:tcPr>
            <w:tcW w:w="1550" w:type="dxa"/>
            <w:vMerge w:val="restart"/>
            <w:shd w:val="clear" w:color="auto" w:fill="B3B3B3"/>
          </w:tcPr>
          <w:p w:rsidR="007D6A94" w:rsidRPr="00A456CC" w:rsidRDefault="001E7794" w:rsidP="00BB58FE">
            <w:pPr>
              <w:tabs>
                <w:tab w:val="left" w:pos="3976"/>
              </w:tabs>
              <w:rPr>
                <w:rFonts w:cs="Arial"/>
                <w:szCs w:val="16"/>
              </w:rPr>
            </w:pPr>
            <w:r w:rsidRPr="00A456CC">
              <w:rPr>
                <w:rFonts w:cs="Arial"/>
                <w:szCs w:val="16"/>
              </w:rPr>
              <w:t xml:space="preserve">Управление пользователями </w:t>
            </w:r>
          </w:p>
        </w:tc>
        <w:tc>
          <w:tcPr>
            <w:tcW w:w="2102" w:type="dxa"/>
            <w:vMerge w:val="restart"/>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 xml:space="preserve">Управление пользователями </w:t>
            </w:r>
          </w:p>
        </w:tc>
        <w:tc>
          <w:tcPr>
            <w:tcW w:w="6237" w:type="dxa"/>
          </w:tcPr>
          <w:p w:rsidR="007D6A94" w:rsidRPr="00A456CC" w:rsidRDefault="001E7794" w:rsidP="00BB58FE">
            <w:pPr>
              <w:tabs>
                <w:tab w:val="left" w:pos="3976"/>
              </w:tabs>
              <w:rPr>
                <w:rFonts w:cs="Arial"/>
                <w:szCs w:val="16"/>
              </w:rPr>
            </w:pPr>
            <w:r w:rsidRPr="00A456CC">
              <w:rPr>
                <w:rFonts w:cs="Arial"/>
                <w:szCs w:val="16"/>
              </w:rPr>
              <w:t>Многоуровневое управление пользователями; различные режимы управления</w:t>
            </w:r>
          </w:p>
          <w:p w:rsidR="007D6A94" w:rsidRPr="00A456CC" w:rsidRDefault="001E7794" w:rsidP="00BB58FE">
            <w:pPr>
              <w:tabs>
                <w:tab w:val="left" w:pos="3976"/>
              </w:tabs>
              <w:rPr>
                <w:rFonts w:cs="Arial"/>
                <w:szCs w:val="16"/>
              </w:rPr>
            </w:pPr>
            <w:r w:rsidRPr="00A456CC">
              <w:rPr>
                <w:rFonts w:cs="Arial"/>
                <w:szCs w:val="16"/>
              </w:rPr>
              <w:t>Встроенное управление для локального пользователя, пользователя порта последовательной передачи и пользователя сети.</w:t>
            </w:r>
          </w:p>
          <w:p w:rsidR="007D6A94" w:rsidRPr="00A456CC" w:rsidRDefault="001E7794" w:rsidP="00BB58FE">
            <w:pPr>
              <w:tabs>
                <w:tab w:val="left" w:pos="3976"/>
              </w:tabs>
              <w:rPr>
                <w:rFonts w:cs="Arial"/>
                <w:szCs w:val="16"/>
              </w:rPr>
            </w:pPr>
            <w:r w:rsidRPr="00A456CC">
              <w:rPr>
                <w:rFonts w:cs="Arial"/>
                <w:szCs w:val="16"/>
              </w:rPr>
              <w:t>Конфигурируемый уровень полномочий пользователя</w:t>
            </w:r>
          </w:p>
        </w:tc>
      </w:tr>
      <w:tr w:rsidR="00003844" w:rsidRPr="00A456CC" w:rsidTr="00A56428">
        <w:trPr>
          <w:cantSplit/>
          <w:trHeight w:val="200"/>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vMerge/>
            <w:tcBorders>
              <w:top w:val="nil"/>
            </w:tcBorders>
            <w:shd w:val="clear" w:color="auto" w:fill="B3B3B3"/>
            <w:vAlign w:val="center"/>
          </w:tcPr>
          <w:p w:rsidR="007D6A94" w:rsidRPr="00A456CC" w:rsidRDefault="007D6A94" w:rsidP="00BB58FE">
            <w:pPr>
              <w:tabs>
                <w:tab w:val="left" w:pos="3976"/>
              </w:tabs>
              <w:jc w:val="left"/>
              <w:rPr>
                <w:rFonts w:cs="Arial"/>
                <w:szCs w:val="16"/>
              </w:rPr>
            </w:pPr>
          </w:p>
        </w:tc>
        <w:tc>
          <w:tcPr>
            <w:tcW w:w="6237" w:type="dxa"/>
          </w:tcPr>
          <w:p w:rsidR="007D6A94" w:rsidRPr="00A456CC" w:rsidRDefault="001E7794" w:rsidP="00BB58FE">
            <w:pPr>
              <w:tabs>
                <w:tab w:val="left" w:pos="3976"/>
              </w:tabs>
              <w:rPr>
                <w:rFonts w:cs="Arial"/>
                <w:szCs w:val="16"/>
              </w:rPr>
            </w:pPr>
            <w:r w:rsidRPr="00A456CC">
              <w:rPr>
                <w:rFonts w:cs="Arial"/>
                <w:szCs w:val="16"/>
              </w:rPr>
              <w:t>Поддержка пользователя / группы и модификация ее соответствующих прав</w:t>
            </w:r>
          </w:p>
          <w:p w:rsidR="007D6A94" w:rsidRPr="00A456CC" w:rsidRDefault="001E7794" w:rsidP="00BB58FE">
            <w:pPr>
              <w:tabs>
                <w:tab w:val="left" w:pos="3976"/>
              </w:tabs>
              <w:rPr>
                <w:rFonts w:cs="Arial"/>
                <w:szCs w:val="16"/>
              </w:rPr>
            </w:pPr>
            <w:r w:rsidRPr="00A456CC">
              <w:rPr>
                <w:rFonts w:cs="Arial"/>
                <w:szCs w:val="16"/>
              </w:rPr>
              <w:t>Отсутствие предела для количества пользователей или групп.</w:t>
            </w:r>
          </w:p>
        </w:tc>
      </w:tr>
      <w:tr w:rsidR="00003844" w:rsidRPr="00A456CC" w:rsidTr="00A56428">
        <w:trPr>
          <w:cantSplit/>
          <w:trHeight w:val="315"/>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vMerge w:val="restart"/>
            <w:tcBorders>
              <w:top w:val="nil"/>
            </w:tcBorders>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Аутентификация пароля</w:t>
            </w:r>
          </w:p>
        </w:tc>
        <w:tc>
          <w:tcPr>
            <w:tcW w:w="6237" w:type="dxa"/>
            <w:vAlign w:val="center"/>
          </w:tcPr>
          <w:p w:rsidR="007D6A94" w:rsidRPr="00A456CC" w:rsidRDefault="001E7794" w:rsidP="00BB58FE">
            <w:pPr>
              <w:tabs>
                <w:tab w:val="left" w:pos="3976"/>
              </w:tabs>
              <w:rPr>
                <w:rFonts w:cs="Arial"/>
                <w:szCs w:val="16"/>
              </w:rPr>
            </w:pPr>
            <w:r w:rsidRPr="00A456CC">
              <w:rPr>
                <w:rFonts w:cs="Arial"/>
                <w:szCs w:val="16"/>
              </w:rPr>
              <w:t xml:space="preserve">Изменение пароля </w:t>
            </w:r>
          </w:p>
          <w:p w:rsidR="007D6A94" w:rsidRPr="00A456CC" w:rsidRDefault="001E7794" w:rsidP="00BB58FE">
            <w:pPr>
              <w:tabs>
                <w:tab w:val="left" w:pos="3976"/>
              </w:tabs>
              <w:rPr>
                <w:rFonts w:cs="Arial"/>
                <w:szCs w:val="16"/>
              </w:rPr>
            </w:pPr>
            <w:r w:rsidRPr="00A456CC">
              <w:rPr>
                <w:rFonts w:cs="Arial"/>
                <w:szCs w:val="16"/>
              </w:rPr>
              <w:t>Администратор может изменить пароль другого пользователя.</w:t>
            </w:r>
          </w:p>
        </w:tc>
      </w:tr>
      <w:tr w:rsidR="00003844" w:rsidRPr="00A456CC" w:rsidTr="00A56428">
        <w:trPr>
          <w:cantSplit/>
          <w:trHeight w:val="200"/>
        </w:trPr>
        <w:tc>
          <w:tcPr>
            <w:tcW w:w="1550" w:type="dxa"/>
            <w:vMerge/>
            <w:shd w:val="clear" w:color="auto" w:fill="B3B3B3"/>
          </w:tcPr>
          <w:p w:rsidR="007D6A94" w:rsidRPr="00A456CC" w:rsidRDefault="007D6A94" w:rsidP="00BB58FE">
            <w:pPr>
              <w:tabs>
                <w:tab w:val="left" w:pos="3976"/>
              </w:tabs>
              <w:rPr>
                <w:rFonts w:cs="Arial"/>
                <w:szCs w:val="16"/>
              </w:rPr>
            </w:pPr>
          </w:p>
        </w:tc>
        <w:tc>
          <w:tcPr>
            <w:tcW w:w="2102" w:type="dxa"/>
            <w:vMerge/>
            <w:tcBorders>
              <w:top w:val="nil"/>
            </w:tcBorders>
            <w:shd w:val="clear" w:color="auto" w:fill="B3B3B3"/>
            <w:vAlign w:val="center"/>
          </w:tcPr>
          <w:p w:rsidR="007D6A94" w:rsidRPr="00A456CC" w:rsidRDefault="007D6A94" w:rsidP="00BB58FE">
            <w:pPr>
              <w:tabs>
                <w:tab w:val="left" w:pos="3976"/>
              </w:tabs>
              <w:jc w:val="left"/>
              <w:rPr>
                <w:rFonts w:cs="Arial"/>
                <w:szCs w:val="16"/>
              </w:rPr>
            </w:pPr>
          </w:p>
        </w:tc>
        <w:tc>
          <w:tcPr>
            <w:tcW w:w="6237" w:type="dxa"/>
            <w:vAlign w:val="center"/>
          </w:tcPr>
          <w:p w:rsidR="007D6A94" w:rsidRPr="00A456CC" w:rsidRDefault="001E7794" w:rsidP="00BB58FE">
            <w:pPr>
              <w:tabs>
                <w:tab w:val="left" w:pos="3976"/>
              </w:tabs>
              <w:rPr>
                <w:rFonts w:cs="Arial"/>
                <w:szCs w:val="16"/>
              </w:rPr>
            </w:pPr>
            <w:r w:rsidRPr="00A456CC">
              <w:rPr>
                <w:rFonts w:cs="Arial"/>
                <w:szCs w:val="16"/>
              </w:rPr>
              <w:t xml:space="preserve">Стратегия блокировки учетной записи </w:t>
            </w:r>
          </w:p>
          <w:p w:rsidR="007D6A94" w:rsidRPr="00A456CC" w:rsidRDefault="001E7794" w:rsidP="00BB58FE">
            <w:pPr>
              <w:tabs>
                <w:tab w:val="left" w:pos="3976"/>
              </w:tabs>
              <w:rPr>
                <w:rFonts w:cs="Arial"/>
                <w:szCs w:val="16"/>
              </w:rPr>
            </w:pPr>
            <w:r w:rsidRPr="00A456CC">
              <w:rPr>
                <w:rFonts w:cs="Arial"/>
                <w:szCs w:val="16"/>
              </w:rPr>
              <w:t>После пяти неудачных попыток регистрации в течение тридцати минут может быть выполнена блокировка учетной записи.</w:t>
            </w:r>
          </w:p>
        </w:tc>
      </w:tr>
      <w:tr w:rsidR="00003844" w:rsidRPr="00A456CC" w:rsidTr="00A56428">
        <w:trPr>
          <w:cantSplit/>
          <w:trHeight w:val="269"/>
        </w:trPr>
        <w:tc>
          <w:tcPr>
            <w:tcW w:w="3652" w:type="dxa"/>
            <w:gridSpan w:val="2"/>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 xml:space="preserve">Обновление </w:t>
            </w:r>
          </w:p>
        </w:tc>
        <w:tc>
          <w:tcPr>
            <w:tcW w:w="6237" w:type="dxa"/>
          </w:tcPr>
          <w:p w:rsidR="007D6A94" w:rsidRPr="00A456CC" w:rsidRDefault="001E7794" w:rsidP="00BB58FE">
            <w:pPr>
              <w:tabs>
                <w:tab w:val="left" w:pos="3976"/>
              </w:tabs>
              <w:rPr>
                <w:rFonts w:cs="Arial"/>
                <w:szCs w:val="16"/>
              </w:rPr>
            </w:pPr>
            <w:r w:rsidRPr="00A456CC">
              <w:rPr>
                <w:rFonts w:cs="Arial"/>
                <w:szCs w:val="16"/>
              </w:rPr>
              <w:t>Вэб-браузер, клиентская часть и средство обновления.</w:t>
            </w:r>
          </w:p>
        </w:tc>
      </w:tr>
      <w:tr w:rsidR="00003844" w:rsidRPr="00A456CC" w:rsidTr="00A56428">
        <w:trPr>
          <w:cantSplit/>
          <w:trHeight w:val="310"/>
        </w:trPr>
        <w:tc>
          <w:tcPr>
            <w:tcW w:w="3652" w:type="dxa"/>
            <w:gridSpan w:val="2"/>
            <w:vMerge w:val="restart"/>
            <w:shd w:val="clear" w:color="auto" w:fill="B3B3B3"/>
            <w:vAlign w:val="center"/>
          </w:tcPr>
          <w:p w:rsidR="007D6A94" w:rsidRPr="00A456CC" w:rsidRDefault="001E7794" w:rsidP="00BB58FE">
            <w:pPr>
              <w:tabs>
                <w:tab w:val="left" w:pos="3976"/>
              </w:tabs>
              <w:jc w:val="left"/>
              <w:rPr>
                <w:rFonts w:cs="Arial"/>
                <w:szCs w:val="16"/>
              </w:rPr>
            </w:pPr>
            <w:r w:rsidRPr="00A456CC">
              <w:rPr>
                <w:rFonts w:cs="Arial"/>
                <w:szCs w:val="16"/>
              </w:rPr>
              <w:t>Вход в систему, выход из системы и отключение</w:t>
            </w:r>
          </w:p>
        </w:tc>
        <w:tc>
          <w:tcPr>
            <w:tcW w:w="6237" w:type="dxa"/>
          </w:tcPr>
          <w:p w:rsidR="007D6A94" w:rsidRPr="00A456CC" w:rsidRDefault="001E7794" w:rsidP="00BB58FE">
            <w:pPr>
              <w:tabs>
                <w:tab w:val="left" w:pos="3976"/>
              </w:tabs>
              <w:rPr>
                <w:rFonts w:cs="Arial"/>
                <w:szCs w:val="16"/>
              </w:rPr>
            </w:pPr>
            <w:r w:rsidRPr="00A456CC">
              <w:rPr>
                <w:rFonts w:cs="Arial"/>
                <w:szCs w:val="16"/>
              </w:rPr>
              <w:t xml:space="preserve">Защита ввода пароля для гарантии безопасности </w:t>
            </w:r>
          </w:p>
        </w:tc>
      </w:tr>
      <w:tr w:rsidR="00003844" w:rsidRPr="00A456CC" w:rsidTr="00A56428">
        <w:trPr>
          <w:cantSplit/>
          <w:trHeight w:val="310"/>
        </w:trPr>
        <w:tc>
          <w:tcPr>
            <w:tcW w:w="3652" w:type="dxa"/>
            <w:gridSpan w:val="2"/>
            <w:vMerge/>
            <w:shd w:val="clear" w:color="auto" w:fill="B3B3B3"/>
          </w:tcPr>
          <w:p w:rsidR="007D6A94" w:rsidRPr="00A456CC" w:rsidRDefault="007D6A94" w:rsidP="00BB58FE">
            <w:pPr>
              <w:tabs>
                <w:tab w:val="left" w:pos="3976"/>
              </w:tabs>
              <w:jc w:val="left"/>
              <w:rPr>
                <w:rFonts w:cs="Arial"/>
                <w:szCs w:val="16"/>
              </w:rPr>
            </w:pPr>
          </w:p>
        </w:tc>
        <w:tc>
          <w:tcPr>
            <w:tcW w:w="6237" w:type="dxa"/>
          </w:tcPr>
          <w:p w:rsidR="007D6A94" w:rsidRPr="00A456CC" w:rsidRDefault="001E7794" w:rsidP="00BB58FE">
            <w:pPr>
              <w:tabs>
                <w:tab w:val="left" w:pos="3976"/>
              </w:tabs>
              <w:rPr>
                <w:rFonts w:cs="Arial"/>
                <w:szCs w:val="16"/>
              </w:rPr>
            </w:pPr>
            <w:r w:rsidRPr="00A456CC">
              <w:rPr>
                <w:rFonts w:cs="Arial"/>
                <w:szCs w:val="16"/>
              </w:rPr>
              <w:t>Интуитивно понятный интерфейс при регистрации входа в систему Обеспечить следующие дополнительные возможности: Выход из системы / отключение / повторный пуск.</w:t>
            </w:r>
          </w:p>
        </w:tc>
      </w:tr>
      <w:tr w:rsidR="00003844" w:rsidRPr="00A456CC" w:rsidTr="00A56428">
        <w:trPr>
          <w:cantSplit/>
          <w:trHeight w:val="310"/>
        </w:trPr>
        <w:tc>
          <w:tcPr>
            <w:tcW w:w="3652" w:type="dxa"/>
            <w:gridSpan w:val="2"/>
            <w:vMerge/>
            <w:shd w:val="clear" w:color="auto" w:fill="B3B3B3"/>
          </w:tcPr>
          <w:p w:rsidR="007D6A94" w:rsidRPr="00A456CC" w:rsidRDefault="007D6A94" w:rsidP="00BB58FE">
            <w:pPr>
              <w:tabs>
                <w:tab w:val="left" w:pos="3976"/>
              </w:tabs>
              <w:jc w:val="left"/>
              <w:rPr>
                <w:rFonts w:cs="Arial"/>
                <w:szCs w:val="16"/>
              </w:rPr>
            </w:pPr>
          </w:p>
        </w:tc>
        <w:tc>
          <w:tcPr>
            <w:tcW w:w="6237" w:type="dxa"/>
          </w:tcPr>
          <w:p w:rsidR="007D6A94" w:rsidRPr="00A456CC" w:rsidRDefault="001E7794" w:rsidP="00BB58FE">
            <w:pPr>
              <w:tabs>
                <w:tab w:val="left" w:pos="3976"/>
              </w:tabs>
              <w:rPr>
                <w:rFonts w:cs="Arial"/>
                <w:szCs w:val="16"/>
              </w:rPr>
            </w:pPr>
            <w:r w:rsidRPr="00A456CC">
              <w:rPr>
                <w:rFonts w:cs="Arial"/>
                <w:szCs w:val="16"/>
              </w:rPr>
              <w:t>Аутентификация прав при отключении для того, чтобы убедиться в том, что только уполномоченные люди могут выключать ЦВР</w:t>
            </w:r>
          </w:p>
        </w:tc>
      </w:tr>
      <w:tr w:rsidR="00003844" w:rsidRPr="00A456CC" w:rsidTr="00A56428">
        <w:trPr>
          <w:cantSplit/>
          <w:trHeight w:val="284"/>
        </w:trPr>
        <w:tc>
          <w:tcPr>
            <w:tcW w:w="1550" w:type="dxa"/>
            <w:vMerge w:val="restart"/>
            <w:shd w:val="clear" w:color="auto" w:fill="B3B3B3"/>
          </w:tcPr>
          <w:p w:rsidR="007D6A94" w:rsidRPr="00A456CC" w:rsidRDefault="007D6A94" w:rsidP="00BB58FE">
            <w:pPr>
              <w:tabs>
                <w:tab w:val="left" w:pos="3976"/>
              </w:tabs>
              <w:contextualSpacing/>
              <w:rPr>
                <w:rFonts w:cs="Arial"/>
                <w:szCs w:val="16"/>
              </w:rPr>
            </w:pPr>
          </w:p>
          <w:p w:rsidR="007D6A94" w:rsidRPr="00A456CC" w:rsidRDefault="007D6A94" w:rsidP="00BB58FE">
            <w:pPr>
              <w:tabs>
                <w:tab w:val="left" w:pos="3976"/>
              </w:tabs>
              <w:contextualSpacing/>
              <w:rPr>
                <w:rFonts w:cs="Arial"/>
                <w:szCs w:val="16"/>
              </w:rPr>
            </w:pPr>
          </w:p>
          <w:p w:rsidR="007D6A94" w:rsidRPr="00A456CC" w:rsidRDefault="001E7794" w:rsidP="00BB58FE">
            <w:pPr>
              <w:tabs>
                <w:tab w:val="left" w:pos="3976"/>
              </w:tabs>
              <w:contextualSpacing/>
              <w:rPr>
                <w:rFonts w:cs="Arial"/>
                <w:szCs w:val="16"/>
              </w:rPr>
            </w:pPr>
            <w:r w:rsidRPr="00A456CC">
              <w:rPr>
                <w:rFonts w:cs="Arial"/>
                <w:szCs w:val="16"/>
              </w:rPr>
              <w:t>Общий параметр</w:t>
            </w:r>
          </w:p>
        </w:tc>
        <w:tc>
          <w:tcPr>
            <w:tcW w:w="2102" w:type="dxa"/>
            <w:shd w:val="clear" w:color="auto" w:fill="B3B3B3"/>
            <w:vAlign w:val="center"/>
          </w:tcPr>
          <w:p w:rsidR="007D6A94" w:rsidRPr="00A456CC" w:rsidRDefault="001E7794" w:rsidP="00BB58FE">
            <w:pPr>
              <w:tabs>
                <w:tab w:val="left" w:pos="3976"/>
              </w:tabs>
              <w:contextualSpacing/>
              <w:jc w:val="left"/>
              <w:rPr>
                <w:rFonts w:cs="Arial"/>
                <w:szCs w:val="16"/>
              </w:rPr>
            </w:pPr>
            <w:r w:rsidRPr="00A456CC">
              <w:rPr>
                <w:rFonts w:cs="Arial"/>
                <w:szCs w:val="16"/>
              </w:rPr>
              <w:t xml:space="preserve">Питание </w:t>
            </w:r>
          </w:p>
        </w:tc>
        <w:tc>
          <w:tcPr>
            <w:tcW w:w="6237" w:type="dxa"/>
          </w:tcPr>
          <w:p w:rsidR="007D6A94" w:rsidRPr="00A456CC" w:rsidRDefault="001E7794" w:rsidP="00BB58FE">
            <w:pPr>
              <w:tabs>
                <w:tab w:val="left" w:pos="3976"/>
              </w:tabs>
              <w:rPr>
                <w:rFonts w:cs="Arial"/>
                <w:szCs w:val="16"/>
              </w:rPr>
            </w:pPr>
            <w:r w:rsidRPr="00A456CC">
              <w:rPr>
                <w:rFonts w:cs="Arial"/>
                <w:szCs w:val="16"/>
              </w:rPr>
              <w:t>12 В пост.тока</w:t>
            </w:r>
          </w:p>
        </w:tc>
      </w:tr>
      <w:tr w:rsidR="00003844" w:rsidRPr="00A456CC" w:rsidTr="00A56428">
        <w:trPr>
          <w:cantSplit/>
          <w:trHeight w:val="284"/>
        </w:trPr>
        <w:tc>
          <w:tcPr>
            <w:tcW w:w="1550" w:type="dxa"/>
            <w:vMerge/>
            <w:shd w:val="clear" w:color="auto" w:fill="B3B3B3"/>
          </w:tcPr>
          <w:p w:rsidR="007D6A94" w:rsidRPr="00A456CC" w:rsidRDefault="007D6A94" w:rsidP="00BB58FE">
            <w:pPr>
              <w:tabs>
                <w:tab w:val="left" w:pos="3976"/>
              </w:tabs>
              <w:contextualSpacing/>
              <w:rPr>
                <w:rFonts w:cs="Arial"/>
                <w:szCs w:val="16"/>
              </w:rPr>
            </w:pPr>
          </w:p>
        </w:tc>
        <w:tc>
          <w:tcPr>
            <w:tcW w:w="2102" w:type="dxa"/>
            <w:tcBorders>
              <w:bottom w:val="single" w:sz="4" w:space="0" w:color="auto"/>
            </w:tcBorders>
            <w:shd w:val="clear" w:color="auto" w:fill="B3B3B3"/>
            <w:vAlign w:val="center"/>
          </w:tcPr>
          <w:p w:rsidR="007D6A94" w:rsidRPr="00A456CC" w:rsidRDefault="001E7794" w:rsidP="00BB58FE">
            <w:pPr>
              <w:tabs>
                <w:tab w:val="left" w:pos="3976"/>
              </w:tabs>
              <w:contextualSpacing/>
              <w:jc w:val="left"/>
              <w:rPr>
                <w:rFonts w:cs="Arial"/>
                <w:szCs w:val="16"/>
              </w:rPr>
            </w:pPr>
            <w:r w:rsidRPr="00A456CC">
              <w:rPr>
                <w:rFonts w:cs="Arial"/>
                <w:szCs w:val="16"/>
              </w:rPr>
              <w:t>Потребляемая мощность</w:t>
            </w:r>
          </w:p>
        </w:tc>
        <w:tc>
          <w:tcPr>
            <w:tcW w:w="6237" w:type="dxa"/>
            <w:tcBorders>
              <w:bottom w:val="single" w:sz="4" w:space="0" w:color="auto"/>
            </w:tcBorders>
            <w:vAlign w:val="center"/>
          </w:tcPr>
          <w:p w:rsidR="007D6A94" w:rsidRPr="00A456CC" w:rsidRDefault="001E7794" w:rsidP="00BB58FE">
            <w:pPr>
              <w:tabs>
                <w:tab w:val="left" w:pos="3976"/>
              </w:tabs>
              <w:rPr>
                <w:rFonts w:cs="Arial"/>
                <w:szCs w:val="16"/>
              </w:rPr>
            </w:pPr>
            <w:r w:rsidRPr="00A456CC">
              <w:rPr>
                <w:rFonts w:cs="Arial"/>
                <w:szCs w:val="16"/>
              </w:rPr>
              <w:t>≤15Вт (с адаптером, без HDD)</w:t>
            </w:r>
          </w:p>
        </w:tc>
      </w:tr>
      <w:tr w:rsidR="00003844" w:rsidRPr="00A456CC" w:rsidTr="00A56428">
        <w:trPr>
          <w:cantSplit/>
          <w:trHeight w:val="284"/>
        </w:trPr>
        <w:tc>
          <w:tcPr>
            <w:tcW w:w="1550" w:type="dxa"/>
            <w:vMerge/>
            <w:shd w:val="clear" w:color="auto" w:fill="B3B3B3"/>
          </w:tcPr>
          <w:p w:rsidR="007D6A94" w:rsidRPr="00A456CC" w:rsidRDefault="007D6A94" w:rsidP="00BB58FE">
            <w:pPr>
              <w:tabs>
                <w:tab w:val="left" w:pos="3976"/>
              </w:tabs>
              <w:contextualSpacing/>
              <w:rPr>
                <w:rFonts w:cs="Arial"/>
                <w:szCs w:val="16"/>
              </w:rPr>
            </w:pPr>
          </w:p>
        </w:tc>
        <w:tc>
          <w:tcPr>
            <w:tcW w:w="2102" w:type="dxa"/>
            <w:shd w:val="clear" w:color="auto" w:fill="B3B3B3"/>
            <w:vAlign w:val="center"/>
          </w:tcPr>
          <w:p w:rsidR="007D6A94" w:rsidRPr="00A456CC" w:rsidRDefault="001E7794" w:rsidP="00BB58FE">
            <w:pPr>
              <w:tabs>
                <w:tab w:val="left" w:pos="3976"/>
              </w:tabs>
              <w:contextualSpacing/>
              <w:jc w:val="left"/>
              <w:rPr>
                <w:rFonts w:cs="Arial"/>
                <w:szCs w:val="16"/>
              </w:rPr>
            </w:pPr>
            <w:r w:rsidRPr="00A456CC">
              <w:rPr>
                <w:rFonts w:cs="Arial"/>
                <w:szCs w:val="16"/>
              </w:rPr>
              <w:t>Рабочая температура</w:t>
            </w:r>
          </w:p>
        </w:tc>
        <w:tc>
          <w:tcPr>
            <w:tcW w:w="6237" w:type="dxa"/>
            <w:tcBorders>
              <w:top w:val="nil"/>
            </w:tcBorders>
          </w:tcPr>
          <w:p w:rsidR="007D6A94" w:rsidRPr="00A456CC" w:rsidRDefault="001E7794" w:rsidP="00BB58FE">
            <w:pPr>
              <w:tabs>
                <w:tab w:val="left" w:pos="3976"/>
              </w:tabs>
              <w:rPr>
                <w:rFonts w:cs="Arial"/>
                <w:szCs w:val="16"/>
              </w:rPr>
            </w:pPr>
            <w:r w:rsidRPr="00A456CC">
              <w:rPr>
                <w:rFonts w:cs="Arial"/>
                <w:szCs w:val="16"/>
              </w:rPr>
              <w:t>-10</w:t>
            </w:r>
            <w:r w:rsidRPr="00A456CC">
              <w:rPr>
                <w:rFonts w:ascii="Cambria Math" w:hAnsi="Cambria Math" w:cs="Cambria Math"/>
                <w:szCs w:val="16"/>
              </w:rPr>
              <w:t>℃</w:t>
            </w:r>
            <w:r w:rsidRPr="00A456CC">
              <w:rPr>
                <w:rFonts w:cs="Arial"/>
                <w:szCs w:val="16"/>
              </w:rPr>
              <w:t>－＋</w:t>
            </w:r>
            <w:r w:rsidRPr="00A456CC">
              <w:rPr>
                <w:rFonts w:cs="Arial"/>
                <w:szCs w:val="16"/>
              </w:rPr>
              <w:t>55</w:t>
            </w:r>
            <w:r w:rsidRPr="00A456CC">
              <w:rPr>
                <w:rFonts w:ascii="Cambria Math" w:hAnsi="Cambria Math" w:cs="Cambria Math"/>
                <w:szCs w:val="16"/>
              </w:rPr>
              <w:t>℃</w:t>
            </w:r>
          </w:p>
        </w:tc>
      </w:tr>
      <w:tr w:rsidR="00003844" w:rsidRPr="00A456CC" w:rsidTr="00A56428">
        <w:trPr>
          <w:cantSplit/>
          <w:trHeight w:val="284"/>
        </w:trPr>
        <w:tc>
          <w:tcPr>
            <w:tcW w:w="1550" w:type="dxa"/>
            <w:vMerge/>
            <w:shd w:val="clear" w:color="auto" w:fill="B3B3B3"/>
          </w:tcPr>
          <w:p w:rsidR="007D6A94" w:rsidRPr="00A456CC" w:rsidRDefault="007D6A94" w:rsidP="00BB58FE">
            <w:pPr>
              <w:tabs>
                <w:tab w:val="left" w:pos="3976"/>
              </w:tabs>
              <w:contextualSpacing/>
              <w:rPr>
                <w:rFonts w:cs="Arial"/>
                <w:szCs w:val="16"/>
              </w:rPr>
            </w:pPr>
          </w:p>
        </w:tc>
        <w:tc>
          <w:tcPr>
            <w:tcW w:w="2102" w:type="dxa"/>
            <w:shd w:val="clear" w:color="auto" w:fill="B3B3B3"/>
            <w:vAlign w:val="center"/>
          </w:tcPr>
          <w:p w:rsidR="007D6A94" w:rsidRPr="00A456CC" w:rsidRDefault="001E7794" w:rsidP="00BB58FE">
            <w:pPr>
              <w:tabs>
                <w:tab w:val="left" w:pos="3976"/>
              </w:tabs>
              <w:contextualSpacing/>
              <w:jc w:val="left"/>
              <w:rPr>
                <w:rFonts w:cs="Arial"/>
                <w:szCs w:val="16"/>
              </w:rPr>
            </w:pPr>
            <w:r w:rsidRPr="00A456CC">
              <w:rPr>
                <w:rFonts w:cs="Arial"/>
                <w:szCs w:val="16"/>
              </w:rPr>
              <w:t>Рабочая влажность</w:t>
            </w:r>
          </w:p>
        </w:tc>
        <w:tc>
          <w:tcPr>
            <w:tcW w:w="6237" w:type="dxa"/>
          </w:tcPr>
          <w:p w:rsidR="007D6A94" w:rsidRPr="00A456CC" w:rsidRDefault="001E7794" w:rsidP="00BB58FE">
            <w:pPr>
              <w:tabs>
                <w:tab w:val="left" w:pos="3976"/>
              </w:tabs>
              <w:rPr>
                <w:rFonts w:cs="Arial"/>
                <w:szCs w:val="16"/>
              </w:rPr>
            </w:pPr>
            <w:r w:rsidRPr="00A456CC">
              <w:rPr>
                <w:rFonts w:cs="Arial"/>
                <w:szCs w:val="16"/>
              </w:rPr>
              <w:t>10%</w:t>
            </w:r>
            <w:r w:rsidRPr="00A456CC">
              <w:rPr>
                <w:rFonts w:cs="Arial"/>
                <w:szCs w:val="16"/>
              </w:rPr>
              <w:t>－</w:t>
            </w:r>
            <w:r w:rsidRPr="00A456CC">
              <w:rPr>
                <w:rFonts w:cs="Arial"/>
                <w:szCs w:val="16"/>
              </w:rPr>
              <w:t>90%</w:t>
            </w:r>
          </w:p>
        </w:tc>
      </w:tr>
      <w:tr w:rsidR="00003844" w:rsidRPr="00A456CC" w:rsidTr="00A56428">
        <w:trPr>
          <w:cantSplit/>
          <w:trHeight w:val="284"/>
        </w:trPr>
        <w:tc>
          <w:tcPr>
            <w:tcW w:w="1550" w:type="dxa"/>
            <w:vMerge/>
            <w:shd w:val="clear" w:color="auto" w:fill="B3B3B3"/>
          </w:tcPr>
          <w:p w:rsidR="007D6A94" w:rsidRPr="00A456CC" w:rsidRDefault="007D6A94" w:rsidP="00BB58FE">
            <w:pPr>
              <w:tabs>
                <w:tab w:val="left" w:pos="3976"/>
              </w:tabs>
              <w:contextualSpacing/>
              <w:rPr>
                <w:rFonts w:cs="Arial"/>
                <w:szCs w:val="16"/>
              </w:rPr>
            </w:pPr>
          </w:p>
        </w:tc>
        <w:tc>
          <w:tcPr>
            <w:tcW w:w="2102" w:type="dxa"/>
            <w:shd w:val="clear" w:color="auto" w:fill="B3B3B3"/>
            <w:vAlign w:val="center"/>
          </w:tcPr>
          <w:p w:rsidR="007D6A94" w:rsidRPr="00A456CC" w:rsidRDefault="001E7794" w:rsidP="00BB58FE">
            <w:pPr>
              <w:tabs>
                <w:tab w:val="left" w:pos="3976"/>
              </w:tabs>
              <w:contextualSpacing/>
              <w:jc w:val="left"/>
              <w:rPr>
                <w:rFonts w:cs="Arial"/>
                <w:szCs w:val="16"/>
              </w:rPr>
            </w:pPr>
            <w:r w:rsidRPr="00A456CC">
              <w:rPr>
                <w:rFonts w:cs="Arial"/>
                <w:szCs w:val="16"/>
              </w:rPr>
              <w:t xml:space="preserve">Давление воздуха </w:t>
            </w:r>
          </w:p>
        </w:tc>
        <w:tc>
          <w:tcPr>
            <w:tcW w:w="6237" w:type="dxa"/>
          </w:tcPr>
          <w:p w:rsidR="007D6A94" w:rsidRPr="00A456CC" w:rsidRDefault="001E7794" w:rsidP="00BB58FE">
            <w:pPr>
              <w:tabs>
                <w:tab w:val="left" w:pos="3976"/>
              </w:tabs>
              <w:rPr>
                <w:rFonts w:cs="Arial"/>
                <w:szCs w:val="16"/>
              </w:rPr>
            </w:pPr>
            <w:r w:rsidRPr="00A456CC">
              <w:rPr>
                <w:rFonts w:cs="Arial"/>
                <w:szCs w:val="16"/>
              </w:rPr>
              <w:t>86</w:t>
            </w:r>
            <w:r w:rsidRPr="00A456CC">
              <w:rPr>
                <w:rFonts w:cs="Arial"/>
                <w:szCs w:val="16"/>
              </w:rPr>
              <w:t>－</w:t>
            </w:r>
            <w:r w:rsidRPr="00A456CC">
              <w:rPr>
                <w:rFonts w:cs="Arial"/>
                <w:szCs w:val="16"/>
              </w:rPr>
              <w:t>106 кПа</w:t>
            </w:r>
          </w:p>
        </w:tc>
      </w:tr>
      <w:tr w:rsidR="00003844" w:rsidRPr="00A456CC" w:rsidTr="00A56428">
        <w:trPr>
          <w:cantSplit/>
          <w:trHeight w:val="284"/>
        </w:trPr>
        <w:tc>
          <w:tcPr>
            <w:tcW w:w="1550" w:type="dxa"/>
            <w:vMerge/>
            <w:shd w:val="clear" w:color="auto" w:fill="B3B3B3"/>
          </w:tcPr>
          <w:p w:rsidR="007D6A94" w:rsidRPr="00A456CC" w:rsidRDefault="007D6A94" w:rsidP="00BB58FE">
            <w:pPr>
              <w:tabs>
                <w:tab w:val="left" w:pos="3976"/>
              </w:tabs>
              <w:contextualSpacing/>
              <w:rPr>
                <w:rFonts w:cs="Arial"/>
                <w:szCs w:val="16"/>
              </w:rPr>
            </w:pPr>
          </w:p>
        </w:tc>
        <w:tc>
          <w:tcPr>
            <w:tcW w:w="2102" w:type="dxa"/>
            <w:shd w:val="clear" w:color="auto" w:fill="B3B3B3"/>
            <w:vAlign w:val="center"/>
          </w:tcPr>
          <w:p w:rsidR="007D6A94" w:rsidRPr="00A456CC" w:rsidRDefault="001E7794" w:rsidP="00BB58FE">
            <w:pPr>
              <w:tabs>
                <w:tab w:val="left" w:pos="3976"/>
              </w:tabs>
              <w:contextualSpacing/>
              <w:jc w:val="left"/>
              <w:rPr>
                <w:rFonts w:cs="Arial"/>
                <w:szCs w:val="16"/>
              </w:rPr>
            </w:pPr>
            <w:r w:rsidRPr="00A456CC">
              <w:rPr>
                <w:rFonts w:cs="Arial"/>
                <w:szCs w:val="16"/>
              </w:rPr>
              <w:t>Размеры</w:t>
            </w:r>
          </w:p>
        </w:tc>
        <w:tc>
          <w:tcPr>
            <w:tcW w:w="6237" w:type="dxa"/>
          </w:tcPr>
          <w:p w:rsidR="007D6A94" w:rsidRPr="00A456CC" w:rsidRDefault="001E7794" w:rsidP="00BB58FE">
            <w:pPr>
              <w:tabs>
                <w:tab w:val="left" w:pos="3976"/>
              </w:tabs>
              <w:rPr>
                <w:rFonts w:cs="Arial"/>
                <w:szCs w:val="16"/>
                <w:lang w:val="pl-PL"/>
              </w:rPr>
            </w:pPr>
            <w:r w:rsidRPr="00A456CC">
              <w:rPr>
                <w:rFonts w:cs="Arial"/>
                <w:szCs w:val="16"/>
              </w:rPr>
              <w:t>Корпус SMART 1U 270(Ш) x205 (Г) x41(В), мм</w:t>
            </w:r>
          </w:p>
        </w:tc>
      </w:tr>
      <w:tr w:rsidR="00003844" w:rsidRPr="00A456CC" w:rsidTr="00A56428">
        <w:trPr>
          <w:cantSplit/>
          <w:trHeight w:val="284"/>
        </w:trPr>
        <w:tc>
          <w:tcPr>
            <w:tcW w:w="1550" w:type="dxa"/>
            <w:vMerge/>
            <w:shd w:val="clear" w:color="auto" w:fill="B3B3B3"/>
          </w:tcPr>
          <w:p w:rsidR="007D6A94" w:rsidRPr="00A456CC" w:rsidRDefault="007D6A94" w:rsidP="00BB58FE">
            <w:pPr>
              <w:tabs>
                <w:tab w:val="left" w:pos="3976"/>
              </w:tabs>
              <w:contextualSpacing/>
              <w:rPr>
                <w:rFonts w:cs="Arial"/>
                <w:szCs w:val="16"/>
                <w:lang w:val="pl-PL"/>
              </w:rPr>
            </w:pPr>
          </w:p>
        </w:tc>
        <w:tc>
          <w:tcPr>
            <w:tcW w:w="2102" w:type="dxa"/>
            <w:shd w:val="clear" w:color="auto" w:fill="B3B3B3"/>
            <w:vAlign w:val="center"/>
          </w:tcPr>
          <w:p w:rsidR="007D6A94" w:rsidRPr="00A456CC" w:rsidRDefault="001E7794" w:rsidP="00BB58FE">
            <w:pPr>
              <w:tabs>
                <w:tab w:val="left" w:pos="3976"/>
              </w:tabs>
              <w:contextualSpacing/>
              <w:jc w:val="left"/>
              <w:rPr>
                <w:rFonts w:cs="Arial"/>
                <w:szCs w:val="16"/>
              </w:rPr>
            </w:pPr>
            <w:r w:rsidRPr="00A456CC">
              <w:rPr>
                <w:rFonts w:cs="Arial"/>
                <w:szCs w:val="16"/>
              </w:rPr>
              <w:t>Масса</w:t>
            </w:r>
          </w:p>
        </w:tc>
        <w:tc>
          <w:tcPr>
            <w:tcW w:w="6237" w:type="dxa"/>
            <w:vAlign w:val="center"/>
          </w:tcPr>
          <w:p w:rsidR="007D6A94" w:rsidRPr="00A456CC" w:rsidRDefault="001E7794" w:rsidP="00BB58FE">
            <w:pPr>
              <w:tabs>
                <w:tab w:val="left" w:pos="3976"/>
              </w:tabs>
              <w:rPr>
                <w:rFonts w:cs="Arial"/>
                <w:szCs w:val="16"/>
              </w:rPr>
            </w:pPr>
            <w:r w:rsidRPr="00A456CC">
              <w:rPr>
                <w:rFonts w:cs="Arial"/>
                <w:szCs w:val="16"/>
              </w:rPr>
              <w:t>1,25 кг (без HDD)</w:t>
            </w:r>
          </w:p>
        </w:tc>
      </w:tr>
      <w:tr w:rsidR="00003844" w:rsidRPr="00A456CC" w:rsidTr="00A56428">
        <w:trPr>
          <w:cantSplit/>
          <w:trHeight w:val="301"/>
        </w:trPr>
        <w:tc>
          <w:tcPr>
            <w:tcW w:w="1550" w:type="dxa"/>
            <w:vMerge/>
            <w:shd w:val="clear" w:color="auto" w:fill="B3B3B3"/>
          </w:tcPr>
          <w:p w:rsidR="007D6A94" w:rsidRPr="00A456CC" w:rsidRDefault="007D6A94" w:rsidP="00BB58FE">
            <w:pPr>
              <w:tabs>
                <w:tab w:val="left" w:pos="3976"/>
              </w:tabs>
              <w:contextualSpacing/>
              <w:rPr>
                <w:rFonts w:cs="Arial"/>
                <w:szCs w:val="16"/>
              </w:rPr>
            </w:pPr>
          </w:p>
        </w:tc>
        <w:tc>
          <w:tcPr>
            <w:tcW w:w="2102" w:type="dxa"/>
            <w:shd w:val="clear" w:color="auto" w:fill="B3B3B3"/>
            <w:vAlign w:val="center"/>
          </w:tcPr>
          <w:p w:rsidR="007D6A94" w:rsidRPr="00A456CC" w:rsidRDefault="001E7794" w:rsidP="00BB58FE">
            <w:pPr>
              <w:tabs>
                <w:tab w:val="left" w:pos="3976"/>
              </w:tabs>
              <w:contextualSpacing/>
              <w:jc w:val="left"/>
              <w:rPr>
                <w:rFonts w:cs="Arial"/>
                <w:szCs w:val="16"/>
              </w:rPr>
            </w:pPr>
            <w:r w:rsidRPr="00A456CC">
              <w:rPr>
                <w:rFonts w:cs="Arial"/>
                <w:szCs w:val="16"/>
              </w:rPr>
              <w:t>Способ монтажа</w:t>
            </w:r>
          </w:p>
        </w:tc>
        <w:tc>
          <w:tcPr>
            <w:tcW w:w="6237" w:type="dxa"/>
          </w:tcPr>
          <w:p w:rsidR="007D6A94" w:rsidRPr="00A456CC" w:rsidRDefault="001E7794" w:rsidP="00BB58FE">
            <w:pPr>
              <w:tabs>
                <w:tab w:val="left" w:pos="3976"/>
              </w:tabs>
              <w:rPr>
                <w:rFonts w:cs="Arial"/>
                <w:szCs w:val="16"/>
              </w:rPr>
            </w:pPr>
            <w:r w:rsidRPr="00A456CC">
              <w:rPr>
                <w:rFonts w:cs="Arial"/>
                <w:szCs w:val="16"/>
              </w:rPr>
              <w:t>Настольная установка</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4" w:name="_Toc448242677"/>
      <w:bookmarkStart w:id="15" w:name="_Toc477768675"/>
      <w:r w:rsidRPr="007D6A94">
        <w:rPr>
          <w:rFonts w:cs="Arial"/>
        </w:rPr>
        <w:t>Серия HCVR51XXC-V2</w:t>
      </w:r>
      <w:bookmarkEnd w:id="14"/>
      <w:bookmarkEnd w:id="15"/>
    </w:p>
    <w:tbl>
      <w:tblPr>
        <w:tblW w:w="9889" w:type="dxa"/>
        <w:tblLayout w:type="fixed"/>
        <w:tblLook w:val="04A0" w:firstRow="1" w:lastRow="0" w:firstColumn="1" w:lastColumn="0" w:noHBand="0" w:noVBand="1"/>
      </w:tblPr>
      <w:tblGrid>
        <w:gridCol w:w="2153"/>
        <w:gridCol w:w="2208"/>
        <w:gridCol w:w="2764"/>
        <w:gridCol w:w="2764"/>
      </w:tblGrid>
      <w:tr w:rsidR="00003844" w:rsidRPr="00A456CC" w:rsidTr="00A56428">
        <w:trPr>
          <w:trHeight w:val="285"/>
          <w:tblHeader/>
        </w:trPr>
        <w:tc>
          <w:tcPr>
            <w:tcW w:w="2153"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B6DF3">
            <w:pPr>
              <w:pStyle w:val="15"/>
            </w:pPr>
          </w:p>
        </w:tc>
        <w:tc>
          <w:tcPr>
            <w:tcW w:w="2208"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B6DF3">
            <w:pPr>
              <w:pStyle w:val="15"/>
            </w:pPr>
            <w:r w:rsidRPr="00A456CC">
              <w:t xml:space="preserve">Параметры </w:t>
            </w:r>
          </w:p>
        </w:tc>
        <w:tc>
          <w:tcPr>
            <w:tcW w:w="2764"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B6DF3">
            <w:pPr>
              <w:pStyle w:val="15"/>
            </w:pPr>
            <w:r w:rsidRPr="00A456CC">
              <w:t>HCVR5104C-V2</w:t>
            </w:r>
          </w:p>
        </w:tc>
        <w:tc>
          <w:tcPr>
            <w:tcW w:w="2764"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B6DF3">
            <w:pPr>
              <w:pStyle w:val="15"/>
            </w:pPr>
            <w:r w:rsidRPr="00A456CC">
              <w:t>HCVR5108C-V2</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B6DF3">
            <w:pPr>
              <w:pStyle w:val="15"/>
            </w:pPr>
            <w:r w:rsidRPr="00A456CC">
              <w:t xml:space="preserve">Система </w:t>
            </w: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Главный процессор</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Встроенный микроконтроллер промышленного исполнения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Операционная система</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Embedded LINUX</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B6DF3">
            <w:pPr>
              <w:pStyle w:val="15"/>
            </w:pPr>
            <w:r w:rsidRPr="00A456CC">
              <w:t xml:space="preserve">Параметры видео </w:t>
            </w: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 xml:space="preserve">Стандарт кодирования видео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H.264</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 xml:space="preserve">Разрешение кодирования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rPr>
                <w:lang w:val="en-US"/>
              </w:rPr>
            </w:pPr>
            <w:r w:rsidRPr="00A456CC">
              <w:rPr>
                <w:lang w:val="en-US"/>
              </w:rPr>
              <w:t>720P/D1/HD1/2CIF/CIF/QCIF</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rPr>
                <w:lang w:val="en-US"/>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Частота кадров видео</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PAL:1~25 к/с</w:t>
            </w:r>
            <w:r w:rsidR="003F08FB" w:rsidRPr="00A456CC">
              <w:t>;</w:t>
            </w:r>
            <w:r w:rsidRPr="00A456CC">
              <w:t>NTSC</w:t>
            </w:r>
            <w:r w:rsidR="00E60039" w:rsidRPr="00A456CC">
              <w:t>:</w:t>
            </w:r>
            <w:r w:rsidRPr="00A456CC">
              <w:t>1~30 к/с</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Скорость передачи видео</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1536 Кбит/с - 4096 Кбит/с</w:t>
            </w:r>
            <w:r w:rsidR="00A259E2" w:rsidRPr="00A456CC">
              <w:t>,</w:t>
            </w:r>
          </w:p>
          <w:p w:rsidR="007D6A94" w:rsidRPr="00A456CC" w:rsidRDefault="001E7794" w:rsidP="007B6DF3">
            <w:pPr>
              <w:pStyle w:val="15"/>
            </w:pPr>
            <w:r w:rsidRPr="00A456CC">
              <w:t>Для 720P: настройка по умолчанию - 2 Мбит/с</w:t>
            </w:r>
            <w:r w:rsidR="003F08FB" w:rsidRPr="00A456CC">
              <w:t>,</w:t>
            </w:r>
            <w:r w:rsidRPr="00A456CC">
              <w:t>максимальное значение -</w:t>
            </w:r>
            <w:r w:rsidR="00A259E2" w:rsidRPr="00A456CC">
              <w:t xml:space="preserve"> </w:t>
            </w:r>
            <w:r w:rsidRPr="00A456CC">
              <w:t>4 Мбит/с</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Тип обмена данными</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Видеопоток/составной поток</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Двойной поток</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Поддержка</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B6DF3">
            <w:pPr>
              <w:pStyle w:val="15"/>
            </w:pPr>
            <w:r w:rsidRPr="00A456CC">
              <w:t xml:space="preserve">Параметры аудио </w:t>
            </w: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 xml:space="preserve">Стандарт кодирования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G.711A/G.711U/PCM</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Частоты дискретизации аудиосигнала</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8кГц</w:t>
            </w:r>
            <w:r w:rsidR="00A259E2" w:rsidRPr="00A456CC">
              <w:t xml:space="preserve">, </w:t>
            </w:r>
            <w:r w:rsidRPr="00A456CC">
              <w:t>16бит</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 xml:space="preserve">Скорость передачи аудио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64 кбит/с</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B6DF3">
            <w:pPr>
              <w:pStyle w:val="15"/>
            </w:pPr>
            <w:r w:rsidRPr="00A456CC">
              <w:t>Порт "видео"</w:t>
            </w: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 xml:space="preserve">Вход для аналогового видеосигнала </w:t>
            </w:r>
          </w:p>
        </w:tc>
        <w:tc>
          <w:tcPr>
            <w:tcW w:w="2764" w:type="dxa"/>
            <w:tcBorders>
              <w:top w:val="nil"/>
              <w:left w:val="nil"/>
              <w:bottom w:val="single" w:sz="8" w:space="0" w:color="auto"/>
              <w:right w:val="single" w:sz="8" w:space="0" w:color="auto"/>
            </w:tcBorders>
            <w:shd w:val="clear" w:color="auto" w:fill="auto"/>
            <w:noWrap/>
          </w:tcPr>
          <w:p w:rsidR="007D6A94" w:rsidRPr="00A456CC" w:rsidRDefault="001E7794" w:rsidP="007B6DF3">
            <w:pPr>
              <w:pStyle w:val="15"/>
            </w:pPr>
            <w:r w:rsidRPr="00A456CC">
              <w:t>4-канальный</w:t>
            </w:r>
            <w:r w:rsidR="003F08FB" w:rsidRPr="00A456CC">
              <w:t>,</w:t>
            </w:r>
            <w:r w:rsidRPr="00A456CC">
              <w:t>BNC порт</w:t>
            </w:r>
          </w:p>
        </w:tc>
        <w:tc>
          <w:tcPr>
            <w:tcW w:w="2764" w:type="dxa"/>
            <w:tcBorders>
              <w:top w:val="nil"/>
              <w:left w:val="nil"/>
              <w:bottom w:val="single" w:sz="8" w:space="0" w:color="auto"/>
              <w:right w:val="single" w:sz="8" w:space="0" w:color="auto"/>
            </w:tcBorders>
            <w:shd w:val="clear" w:color="auto" w:fill="auto"/>
            <w:noWrap/>
          </w:tcPr>
          <w:p w:rsidR="007D6A94" w:rsidRPr="00A456CC" w:rsidRDefault="001E7794" w:rsidP="007B6DF3">
            <w:pPr>
              <w:pStyle w:val="15"/>
            </w:pPr>
            <w:r w:rsidRPr="00A456CC">
              <w:t>8-канальный</w:t>
            </w:r>
            <w:r w:rsidR="003F08FB" w:rsidRPr="00A456CC">
              <w:t>,</w:t>
            </w:r>
            <w:r w:rsidRPr="00A456CC">
              <w:t>BNC порт</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 xml:space="preserve">Сетевой вход видео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Не применяется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 xml:space="preserve">Выход видео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A259E2" w:rsidP="007B6DF3">
            <w:pPr>
              <w:pStyle w:val="15"/>
            </w:pPr>
            <w:r w:rsidRPr="00A456CC">
              <w:t>1-канальный выход VGA,</w:t>
            </w:r>
          </w:p>
          <w:p w:rsidR="007D6A94" w:rsidRPr="00A456CC" w:rsidRDefault="001E7794" w:rsidP="007B6DF3">
            <w:pPr>
              <w:pStyle w:val="15"/>
            </w:pPr>
            <w:r w:rsidRPr="00A456CC">
              <w:t>1-канальный выход HDMI (из того видео источника)</w:t>
            </w:r>
            <w:r w:rsidR="00A259E2" w:rsidRPr="00A456CC">
              <w:t>,</w:t>
            </w:r>
          </w:p>
          <w:p w:rsidR="007D6A94" w:rsidRPr="00A456CC" w:rsidRDefault="001E7794" w:rsidP="007B6DF3">
            <w:pPr>
              <w:pStyle w:val="15"/>
            </w:pPr>
            <w:r w:rsidRPr="00A456CC">
              <w:t>Одновременный выход видео HDMI/ VGA</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 xml:space="preserve">Выход контура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Не применяется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 xml:space="preserve">Матричный выход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Не применяется</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B6DF3">
            <w:pPr>
              <w:pStyle w:val="15"/>
            </w:pPr>
            <w:r w:rsidRPr="00A456CC">
              <w:t xml:space="preserve">Порт аудио </w:t>
            </w: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 xml:space="preserve">Аудиовход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Не применяется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Аудиовыход</w:t>
            </w:r>
          </w:p>
        </w:tc>
        <w:tc>
          <w:tcPr>
            <w:tcW w:w="5528" w:type="dxa"/>
            <w:gridSpan w:val="2"/>
            <w:tcBorders>
              <w:top w:val="single" w:sz="8" w:space="0" w:color="auto"/>
              <w:left w:val="nil"/>
              <w:bottom w:val="single" w:sz="8" w:space="0" w:color="auto"/>
              <w:right w:val="single" w:sz="8" w:space="0" w:color="000000"/>
            </w:tcBorders>
            <w:shd w:val="clear" w:color="auto" w:fill="auto"/>
          </w:tcPr>
          <w:p w:rsidR="007D6A94" w:rsidRPr="00A456CC" w:rsidRDefault="001E7794" w:rsidP="007B6DF3">
            <w:pPr>
              <w:pStyle w:val="15"/>
            </w:pPr>
            <w:r w:rsidRPr="00A456CC">
              <w:t>Не применяется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 xml:space="preserve">Вход двунаправленной голосовой связи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Не применяется</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B6DF3">
            <w:pPr>
              <w:pStyle w:val="15"/>
            </w:pPr>
            <w:r w:rsidRPr="00A456CC">
              <w:t xml:space="preserve">Запись </w:t>
            </w: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 xml:space="preserve">Режим записи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 xml:space="preserve">Воспроизведение записи </w:t>
            </w:r>
          </w:p>
        </w:tc>
        <w:tc>
          <w:tcPr>
            <w:tcW w:w="2764"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Воспроизведение макс. 4 канала</w:t>
            </w:r>
          </w:p>
        </w:tc>
        <w:tc>
          <w:tcPr>
            <w:tcW w:w="2764"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B6DF3">
            <w:pPr>
              <w:pStyle w:val="15"/>
            </w:pPr>
            <w:r w:rsidRPr="00A456CC">
              <w:t>Воспроизведение макс. 8 каналов</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Режим резервирования</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HDD, устройство записи на компакт-диск, USB-носитель, создание резервной копии в сети</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B6DF3">
            <w:pPr>
              <w:pStyle w:val="15"/>
            </w:pPr>
            <w:r w:rsidRPr="00A456CC">
              <w:t xml:space="preserve">Тревожная сигнализация </w:t>
            </w: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Вход тревожной сигнализации</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Не применяется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 xml:space="preserve">Выход аварийного сигнала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Не применяется</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B6DF3">
            <w:pPr>
              <w:pStyle w:val="15"/>
            </w:pPr>
            <w:r w:rsidRPr="00A456CC">
              <w:t>Жесткий диск</w:t>
            </w: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Порт для HDD</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1 порт SATA</w:t>
            </w:r>
            <w:r w:rsidR="00A259E2" w:rsidRPr="00A456CC">
              <w:t xml:space="preserve">, </w:t>
            </w:r>
            <w:r w:rsidRPr="00A456CC">
              <w:t>порт eSATA не поддерживается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Одно место для HDD</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4T</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B6DF3">
            <w:pPr>
              <w:pStyle w:val="15"/>
            </w:pPr>
            <w:r w:rsidRPr="00A456CC">
              <w:t xml:space="preserve">Коммуникационный порт </w:t>
            </w: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 xml:space="preserve">Сеть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rPr>
                <w:lang w:val="fr-FR"/>
              </w:rPr>
            </w:pPr>
            <w:r w:rsidRPr="00A456CC">
              <w:t>1 порт RJ45, порт Ethernet 100 Мбит/с</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rPr>
                <w:lang w:val="fr-FR"/>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 xml:space="preserve">Обмен данными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Не применяется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USB</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2 USB порта</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B6DF3">
            <w:pPr>
              <w:pStyle w:val="15"/>
            </w:pPr>
            <w:r w:rsidRPr="00A456CC">
              <w:t xml:space="preserve">Прочие </w:t>
            </w: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 xml:space="preserve">Питание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12 В постоянного тока</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 xml:space="preserve">Потребляемая мощность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≤15Вт (с адаптером питания, без HDD )</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 xml:space="preserve">Рабочая температура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-10</w:t>
            </w:r>
            <w:r w:rsidRPr="00A456CC">
              <w:rPr>
                <w:rFonts w:ascii="Cambria Math" w:hAnsi="Cambria Math" w:cs="Cambria Math"/>
              </w:rPr>
              <w:t>℃</w:t>
            </w:r>
            <w:r w:rsidRPr="00A456CC">
              <w:t>－＋</w:t>
            </w:r>
            <w:r w:rsidRPr="00A456CC">
              <w:t>55</w:t>
            </w:r>
            <w:r w:rsidRPr="00A456CC">
              <w:rPr>
                <w:rFonts w:ascii="Cambria Math" w:hAnsi="Cambria Math" w:cs="Cambria Math"/>
              </w:rPr>
              <w:t>℃</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Рабочая влажность</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10%~90%</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Габаритные размеры</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 xml:space="preserve">Корпус </w:t>
            </w:r>
            <w:r w:rsidRPr="00A456CC">
              <w:rPr>
                <w:lang w:val="en-US"/>
              </w:rPr>
              <w:t>SMART</w:t>
            </w:r>
            <w:r w:rsidRPr="00A456CC">
              <w:t xml:space="preserve"> 1</w:t>
            </w:r>
            <w:r w:rsidRPr="00A456CC">
              <w:rPr>
                <w:lang w:val="en-US"/>
              </w:rPr>
              <w:t>U</w:t>
            </w:r>
            <w:r w:rsidRPr="00A456CC">
              <w:t xml:space="preserve"> </w:t>
            </w:r>
            <w:r w:rsidR="003F08FB" w:rsidRPr="00A456CC">
              <w:t>,</w:t>
            </w:r>
            <w:r w:rsidRPr="00A456CC">
              <w:t>270мм</w:t>
            </w:r>
            <w:r w:rsidR="003F08FB" w:rsidRPr="00A456CC">
              <w:t xml:space="preserve"> (</w:t>
            </w:r>
            <w:r w:rsidRPr="00A456CC">
              <w:t>Ш</w:t>
            </w:r>
            <w:r w:rsidR="003F08FB" w:rsidRPr="00A456CC">
              <w:t xml:space="preserve">) </w:t>
            </w:r>
            <w:r w:rsidRPr="00A456CC">
              <w:t>×205мм</w:t>
            </w:r>
            <w:r w:rsidR="003F08FB" w:rsidRPr="00A456CC">
              <w:t xml:space="preserve"> (</w:t>
            </w:r>
            <w:r w:rsidRPr="00A456CC">
              <w:t>Г</w:t>
            </w:r>
            <w:r w:rsidR="003F08FB" w:rsidRPr="00A456CC">
              <w:t xml:space="preserve">) </w:t>
            </w:r>
            <w:r w:rsidRPr="00A456CC">
              <w:t>×41мм</w:t>
            </w:r>
            <w:r w:rsidR="003F08FB" w:rsidRPr="00A456CC">
              <w:t xml:space="preserve"> (</w:t>
            </w:r>
            <w:r w:rsidRPr="00A456CC">
              <w:t>В</w:t>
            </w:r>
            <w:r w:rsidR="003F08FB" w:rsidRPr="00A456CC">
              <w:t xml:space="preserve">) </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 xml:space="preserve">Масса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rPr>
                <w:lang w:val="nl-BE"/>
              </w:rPr>
            </w:pPr>
            <w:r w:rsidRPr="00A456CC">
              <w:t>1,25кг</w:t>
            </w:r>
            <w:r w:rsidR="003F08FB" w:rsidRPr="00A456CC">
              <w:t xml:space="preserve"> (</w:t>
            </w:r>
            <w:r w:rsidRPr="00A456CC">
              <w:t>без жеского диска</w:t>
            </w:r>
            <w:r w:rsidR="003F08FB" w:rsidRPr="00A456CC">
              <w:t xml:space="preserve">) </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B6DF3">
            <w:pPr>
              <w:pStyle w:val="15"/>
              <w:rPr>
                <w:lang w:val="nl-BE"/>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7B6DF3">
            <w:pPr>
              <w:pStyle w:val="15"/>
            </w:pPr>
            <w:r w:rsidRPr="00A456CC">
              <w:t xml:space="preserve">Способ монтажа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B6DF3">
            <w:pPr>
              <w:pStyle w:val="15"/>
            </w:pPr>
            <w:r w:rsidRPr="00A456CC">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6" w:name="_Toc448242678"/>
      <w:bookmarkStart w:id="17" w:name="_Toc477768676"/>
      <w:r w:rsidRPr="007D6A94">
        <w:rPr>
          <w:rFonts w:cs="Arial"/>
        </w:rPr>
        <w:t>Серия HCVR7104C-V2</w:t>
      </w:r>
      <w:bookmarkEnd w:id="16"/>
      <w:bookmarkEnd w:id="17"/>
    </w:p>
    <w:tbl>
      <w:tblPr>
        <w:tblW w:w="9889" w:type="dxa"/>
        <w:tblLook w:val="04A0" w:firstRow="1" w:lastRow="0" w:firstColumn="1" w:lastColumn="0" w:noHBand="0" w:noVBand="1"/>
      </w:tblPr>
      <w:tblGrid>
        <w:gridCol w:w="2153"/>
        <w:gridCol w:w="2208"/>
        <w:gridCol w:w="5528"/>
      </w:tblGrid>
      <w:tr w:rsidR="00003844" w:rsidRPr="00A456CC" w:rsidTr="00A56428">
        <w:trPr>
          <w:trHeight w:val="285"/>
          <w:tblHeader/>
        </w:trPr>
        <w:tc>
          <w:tcPr>
            <w:tcW w:w="2153"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BB58FE">
            <w:pPr>
              <w:spacing w:line="120" w:lineRule="auto"/>
              <w:rPr>
                <w:rFonts w:eastAsia="黑体" w:cs="Arial"/>
                <w:szCs w:val="18"/>
              </w:rPr>
            </w:pPr>
          </w:p>
        </w:tc>
        <w:tc>
          <w:tcPr>
            <w:tcW w:w="2208"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BB58FE">
            <w:pPr>
              <w:spacing w:line="120" w:lineRule="auto"/>
              <w:jc w:val="left"/>
              <w:rPr>
                <w:rFonts w:eastAsia="黑体" w:cs="Arial"/>
                <w:szCs w:val="18"/>
              </w:rPr>
            </w:pPr>
            <w:r w:rsidRPr="00A456CC">
              <w:rPr>
                <w:rFonts w:eastAsia="黑体" w:cs="Arial"/>
                <w:szCs w:val="18"/>
              </w:rPr>
              <w:t xml:space="preserve">Параметры </w:t>
            </w:r>
          </w:p>
        </w:tc>
        <w:tc>
          <w:tcPr>
            <w:tcW w:w="5528"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BB58FE">
            <w:pPr>
              <w:spacing w:line="120" w:lineRule="auto"/>
              <w:rPr>
                <w:rFonts w:eastAsia="黑体" w:cs="Arial"/>
                <w:szCs w:val="18"/>
              </w:rPr>
            </w:pPr>
            <w:r w:rsidRPr="00A456CC">
              <w:rPr>
                <w:rFonts w:eastAsia="黑体" w:cs="Arial"/>
                <w:szCs w:val="18"/>
              </w:rPr>
              <w:t>HCVR7104C-V2</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BB58FE">
            <w:pPr>
              <w:spacing w:line="120" w:lineRule="auto"/>
              <w:rPr>
                <w:rFonts w:cs="Arial"/>
                <w:szCs w:val="18"/>
              </w:rPr>
            </w:pPr>
            <w:r w:rsidRPr="00A456CC">
              <w:rPr>
                <w:rFonts w:cs="Arial"/>
                <w:szCs w:val="18"/>
              </w:rPr>
              <w:t xml:space="preserve">Система </w:t>
            </w: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tabs>
                <w:tab w:val="left" w:pos="3976"/>
              </w:tabs>
              <w:spacing w:line="120" w:lineRule="auto"/>
              <w:jc w:val="left"/>
              <w:rPr>
                <w:rFonts w:cs="Arial"/>
                <w:szCs w:val="18"/>
              </w:rPr>
            </w:pPr>
            <w:r w:rsidRPr="00A456CC">
              <w:rPr>
                <w:rFonts w:cs="Arial"/>
                <w:szCs w:val="18"/>
              </w:rPr>
              <w:t>Главный процессор</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tabs>
                <w:tab w:val="left" w:pos="3976"/>
              </w:tabs>
              <w:spacing w:line="120" w:lineRule="auto"/>
              <w:rPr>
                <w:rFonts w:eastAsia="黑体" w:cs="Arial"/>
                <w:szCs w:val="18"/>
              </w:rPr>
            </w:pPr>
            <w:r w:rsidRPr="00A456CC">
              <w:rPr>
                <w:rFonts w:eastAsia="黑体" w:cs="Arial"/>
                <w:szCs w:val="18"/>
              </w:rPr>
              <w:t>Встроенный микроконтроллер промышленного исполнения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tabs>
                <w:tab w:val="left" w:pos="3976"/>
              </w:tabs>
              <w:spacing w:line="120" w:lineRule="auto"/>
              <w:jc w:val="left"/>
              <w:rPr>
                <w:rFonts w:cs="Arial"/>
                <w:szCs w:val="18"/>
              </w:rPr>
            </w:pPr>
            <w:r w:rsidRPr="00A456CC">
              <w:rPr>
                <w:rFonts w:cs="Arial"/>
                <w:szCs w:val="18"/>
              </w:rPr>
              <w:t>Операционная система</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tabs>
                <w:tab w:val="left" w:pos="3976"/>
              </w:tabs>
              <w:spacing w:line="120" w:lineRule="auto"/>
              <w:rPr>
                <w:rFonts w:eastAsia="黑体" w:cs="Arial"/>
                <w:szCs w:val="18"/>
              </w:rPr>
            </w:pPr>
            <w:r w:rsidRPr="00A456CC">
              <w:rPr>
                <w:rFonts w:eastAsia="黑体" w:cs="Arial"/>
                <w:szCs w:val="18"/>
              </w:rPr>
              <w:t>Embedded LINUX</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BB58FE">
            <w:pPr>
              <w:spacing w:line="120" w:lineRule="auto"/>
              <w:rPr>
                <w:rFonts w:cs="Arial"/>
                <w:szCs w:val="18"/>
              </w:rPr>
            </w:pPr>
            <w:r w:rsidRPr="00A456CC">
              <w:rPr>
                <w:rFonts w:cs="Arial"/>
                <w:szCs w:val="18"/>
              </w:rPr>
              <w:t xml:space="preserve">Параметры видео </w:t>
            </w: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 xml:space="preserve">Стандарт кодирования видео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H.264</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 xml:space="preserve">Разрешение кодирования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lang w:val="en-US"/>
              </w:rPr>
            </w:pPr>
            <w:r w:rsidRPr="00A456CC">
              <w:rPr>
                <w:rFonts w:cs="Arial"/>
                <w:szCs w:val="18"/>
                <w:lang w:val="en-US"/>
              </w:rPr>
              <w:t>1080P /720P/D1/HD1/2CIF/CIF/QCIF</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lang w:val="en-US"/>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Частота кадров видео</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PAL:1~25к/с</w:t>
            </w:r>
            <w:r w:rsidR="003F08FB" w:rsidRPr="00A456CC">
              <w:rPr>
                <w:rFonts w:eastAsia="黑体" w:cs="Arial"/>
                <w:szCs w:val="18"/>
              </w:rPr>
              <w:t>;</w:t>
            </w:r>
            <w:r w:rsidRPr="00A456CC">
              <w:rPr>
                <w:rFonts w:eastAsia="黑体" w:cs="Arial"/>
                <w:szCs w:val="18"/>
              </w:rPr>
              <w:t>NTSC</w:t>
            </w:r>
            <w:r w:rsidR="00E60039" w:rsidRPr="00A456CC">
              <w:rPr>
                <w:rFonts w:eastAsia="黑体" w:cs="Arial"/>
                <w:szCs w:val="18"/>
              </w:rPr>
              <w:t>:</w:t>
            </w:r>
            <w:r w:rsidRPr="00A456CC">
              <w:rPr>
                <w:rFonts w:eastAsia="黑体" w:cs="Arial"/>
                <w:szCs w:val="18"/>
              </w:rPr>
              <w:t>1~30к/с</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Скорость передачи видео</w:t>
            </w:r>
          </w:p>
        </w:tc>
        <w:tc>
          <w:tcPr>
            <w:tcW w:w="5528" w:type="dxa"/>
            <w:tcBorders>
              <w:top w:val="single" w:sz="8" w:space="0" w:color="auto"/>
              <w:left w:val="nil"/>
              <w:bottom w:val="single" w:sz="8" w:space="0" w:color="auto"/>
              <w:right w:val="single" w:sz="8" w:space="0" w:color="000000"/>
            </w:tcBorders>
            <w:shd w:val="clear" w:color="auto" w:fill="auto"/>
            <w:noWrap/>
          </w:tcPr>
          <w:p w:rsidR="00A259E2" w:rsidRPr="00A456CC" w:rsidRDefault="001E7794" w:rsidP="00BB58FE">
            <w:pPr>
              <w:spacing w:line="120" w:lineRule="auto"/>
              <w:rPr>
                <w:rFonts w:cs="Arial"/>
                <w:szCs w:val="18"/>
              </w:rPr>
            </w:pPr>
            <w:r w:rsidRPr="00A456CC">
              <w:rPr>
                <w:rFonts w:cs="Arial"/>
                <w:szCs w:val="18"/>
              </w:rPr>
              <w:t>2048 Кбит/с-6144 Кбит/с</w:t>
            </w:r>
            <w:r w:rsidR="00A259E2" w:rsidRPr="00A456CC">
              <w:rPr>
                <w:rFonts w:cs="Arial"/>
                <w:szCs w:val="18"/>
              </w:rPr>
              <w:t>,</w:t>
            </w:r>
          </w:p>
          <w:p w:rsidR="007D6A94" w:rsidRPr="00A456CC" w:rsidRDefault="001E7794" w:rsidP="00BB58FE">
            <w:pPr>
              <w:spacing w:line="120" w:lineRule="auto"/>
              <w:rPr>
                <w:rFonts w:eastAsia="黑体" w:cs="Arial"/>
                <w:szCs w:val="18"/>
              </w:rPr>
            </w:pPr>
            <w:r w:rsidRPr="00A456CC">
              <w:rPr>
                <w:rFonts w:eastAsia="黑体" w:cs="Arial"/>
                <w:szCs w:val="18"/>
              </w:rPr>
              <w:t>Для 1080P: настройка по умолчанию - 4 Мбит/с</w:t>
            </w:r>
            <w:r w:rsidR="003F08FB" w:rsidRPr="00A456CC">
              <w:rPr>
                <w:rFonts w:eastAsia="黑体" w:cs="Arial"/>
                <w:szCs w:val="18"/>
              </w:rPr>
              <w:t>,</w:t>
            </w:r>
            <w:r w:rsidR="00A259E2" w:rsidRPr="00A456CC">
              <w:rPr>
                <w:rFonts w:eastAsia="黑体" w:cs="Arial"/>
                <w:szCs w:val="18"/>
              </w:rPr>
              <w:t>максимальное значение -</w:t>
            </w:r>
            <w:r w:rsidRPr="00A456CC">
              <w:rPr>
                <w:rFonts w:eastAsia="黑体" w:cs="Arial"/>
                <w:szCs w:val="18"/>
              </w:rPr>
              <w:t xml:space="preserve"> 6 Мбит/с</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A259E2" w:rsidP="00BB58FE">
            <w:pPr>
              <w:spacing w:line="120" w:lineRule="auto"/>
              <w:jc w:val="left"/>
              <w:rPr>
                <w:rFonts w:cs="Arial"/>
                <w:szCs w:val="18"/>
              </w:rPr>
            </w:pPr>
            <w:r w:rsidRPr="00A456CC">
              <w:rPr>
                <w:rFonts w:cs="Arial"/>
                <w:szCs w:val="18"/>
              </w:rPr>
              <w:t xml:space="preserve">Тип </w:t>
            </w:r>
            <w:r w:rsidR="001E7794" w:rsidRPr="00A456CC">
              <w:rPr>
                <w:rFonts w:cs="Arial"/>
                <w:szCs w:val="18"/>
              </w:rPr>
              <w:t>обмена данными</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Видеопоток/составной поток</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Двойной поток</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Поддержка</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BB58FE">
            <w:pPr>
              <w:spacing w:line="120" w:lineRule="auto"/>
              <w:rPr>
                <w:rFonts w:cs="Arial"/>
                <w:szCs w:val="18"/>
              </w:rPr>
            </w:pPr>
            <w:r w:rsidRPr="00A456CC">
              <w:rPr>
                <w:rFonts w:cs="Arial"/>
                <w:szCs w:val="18"/>
              </w:rPr>
              <w:t xml:space="preserve">Параметры аудио </w:t>
            </w: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 xml:space="preserve">Стандарт кодирования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G.711A/G.711U/PCM</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Частоты дискретизации аудиосигнала</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8 кГц</w:t>
            </w:r>
            <w:r w:rsidR="00A259E2" w:rsidRPr="00A456CC">
              <w:rPr>
                <w:rFonts w:eastAsia="黑体" w:cs="Arial"/>
                <w:szCs w:val="18"/>
              </w:rPr>
              <w:t xml:space="preserve">, </w:t>
            </w:r>
            <w:r w:rsidRPr="00A456CC">
              <w:rPr>
                <w:rFonts w:eastAsia="黑体" w:cs="Arial"/>
                <w:szCs w:val="18"/>
              </w:rPr>
              <w:t>16 бит</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 xml:space="preserve">Скорость передачи аудио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64 кбит/с</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BB58FE">
            <w:pPr>
              <w:spacing w:line="120" w:lineRule="auto"/>
              <w:rPr>
                <w:rFonts w:cs="Arial"/>
                <w:szCs w:val="18"/>
              </w:rPr>
            </w:pPr>
            <w:r w:rsidRPr="00A456CC">
              <w:rPr>
                <w:rFonts w:cs="Arial"/>
                <w:szCs w:val="18"/>
              </w:rPr>
              <w:t>Порт "видео"</w:t>
            </w: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 xml:space="preserve">Вход для аналогового видеосигнала </w:t>
            </w:r>
          </w:p>
        </w:tc>
        <w:tc>
          <w:tcPr>
            <w:tcW w:w="5528" w:type="dxa"/>
            <w:tcBorders>
              <w:top w:val="nil"/>
              <w:left w:val="nil"/>
              <w:bottom w:val="single" w:sz="8" w:space="0" w:color="auto"/>
              <w:right w:val="single" w:sz="8" w:space="0" w:color="auto"/>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4-канальный</w:t>
            </w:r>
            <w:r w:rsidR="00A259E2" w:rsidRPr="00A456CC">
              <w:rPr>
                <w:rFonts w:eastAsia="黑体" w:cs="Arial"/>
                <w:szCs w:val="18"/>
              </w:rPr>
              <w:t xml:space="preserve">, </w:t>
            </w:r>
            <w:r w:rsidRPr="00A456CC">
              <w:rPr>
                <w:rFonts w:eastAsia="黑体" w:cs="Arial"/>
                <w:szCs w:val="18"/>
              </w:rPr>
              <w:t>BNC порт</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 xml:space="preserve">Сетевой вход видео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Не применяется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 xml:space="preserve">Выход видео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1-канальный выход VGA,</w:t>
            </w:r>
          </w:p>
          <w:p w:rsidR="007D6A94" w:rsidRPr="00A456CC" w:rsidRDefault="001E7794" w:rsidP="00BB58FE">
            <w:pPr>
              <w:spacing w:line="120" w:lineRule="auto"/>
              <w:rPr>
                <w:rFonts w:eastAsia="黑体" w:cs="Arial"/>
                <w:szCs w:val="18"/>
              </w:rPr>
            </w:pPr>
            <w:r w:rsidRPr="00A456CC">
              <w:rPr>
                <w:rFonts w:eastAsia="黑体" w:cs="Arial"/>
                <w:szCs w:val="18"/>
              </w:rPr>
              <w:t>1-канальный выход HDMI (из того видео источника)</w:t>
            </w:r>
            <w:r w:rsidR="00A259E2" w:rsidRPr="00A456CC">
              <w:rPr>
                <w:rFonts w:eastAsia="黑体" w:cs="Arial"/>
                <w:szCs w:val="18"/>
              </w:rPr>
              <w:t>,</w:t>
            </w:r>
          </w:p>
          <w:p w:rsidR="007D6A94" w:rsidRPr="00A456CC" w:rsidRDefault="001E7794" w:rsidP="00BB58FE">
            <w:pPr>
              <w:spacing w:line="120" w:lineRule="auto"/>
              <w:rPr>
                <w:rFonts w:eastAsia="黑体" w:cs="Arial"/>
                <w:szCs w:val="18"/>
              </w:rPr>
            </w:pPr>
            <w:r w:rsidRPr="00A456CC">
              <w:rPr>
                <w:rFonts w:eastAsia="黑体" w:cs="Arial"/>
                <w:szCs w:val="18"/>
              </w:rPr>
              <w:t>Одновременный выход видео HDMI/ VGA</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 xml:space="preserve">Выход контура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Не применяется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 xml:space="preserve">Матричный выход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Не применяется</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BB58FE">
            <w:pPr>
              <w:spacing w:line="120" w:lineRule="auto"/>
              <w:rPr>
                <w:rFonts w:cs="Arial"/>
                <w:szCs w:val="18"/>
              </w:rPr>
            </w:pPr>
            <w:r w:rsidRPr="00A456CC">
              <w:rPr>
                <w:rFonts w:cs="Arial"/>
                <w:szCs w:val="18"/>
              </w:rPr>
              <w:t xml:space="preserve">Порт аудио </w:t>
            </w: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 xml:space="preserve">Аудиовход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Не применяется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Аудиовыход</w:t>
            </w:r>
          </w:p>
        </w:tc>
        <w:tc>
          <w:tcPr>
            <w:tcW w:w="5528"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BB58FE">
            <w:r w:rsidRPr="00A456CC">
              <w:t>Не применяется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 xml:space="preserve">Вход двунаправленной голосовой связи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Не применяется</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BB58FE">
            <w:pPr>
              <w:spacing w:line="120" w:lineRule="auto"/>
              <w:rPr>
                <w:rFonts w:cs="Arial"/>
                <w:szCs w:val="18"/>
              </w:rPr>
            </w:pPr>
            <w:r w:rsidRPr="00A456CC">
              <w:rPr>
                <w:rFonts w:cs="Arial"/>
                <w:szCs w:val="18"/>
              </w:rPr>
              <w:t xml:space="preserve">Запись </w:t>
            </w: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 xml:space="preserve">Режим записи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 xml:space="preserve">Воспроизведение записи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 xml:space="preserve">Воспроизведение макс. 4 канала </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Режим резервирования</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HDD, устройство записи на компакт-диск, USB-носитель, создание резервной копии в сети</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BB58FE">
            <w:pPr>
              <w:spacing w:line="120" w:lineRule="auto"/>
              <w:rPr>
                <w:rFonts w:cs="Arial"/>
                <w:szCs w:val="18"/>
              </w:rPr>
            </w:pPr>
            <w:r w:rsidRPr="00A456CC">
              <w:rPr>
                <w:rFonts w:cs="Arial"/>
                <w:szCs w:val="18"/>
              </w:rPr>
              <w:t xml:space="preserve">Тревожная сигнализация </w:t>
            </w: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Вход тревожной сигнализации</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Не применяется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 xml:space="preserve">Выход аварийного сигнала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Не применяется</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BB58FE">
            <w:pPr>
              <w:spacing w:line="120" w:lineRule="auto"/>
              <w:rPr>
                <w:rFonts w:cs="Arial"/>
                <w:szCs w:val="18"/>
              </w:rPr>
            </w:pPr>
            <w:r w:rsidRPr="00A456CC">
              <w:rPr>
                <w:rFonts w:cs="Arial"/>
                <w:szCs w:val="18"/>
              </w:rPr>
              <w:t>Жесткий диск</w:t>
            </w: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Порт для HDD</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 xml:space="preserve">1 порт SATA </w:t>
            </w:r>
            <w:r w:rsidR="003F08FB" w:rsidRPr="00A456CC">
              <w:rPr>
                <w:rFonts w:eastAsia="黑体" w:cs="Arial"/>
                <w:szCs w:val="18"/>
              </w:rPr>
              <w:t>,</w:t>
            </w:r>
            <w:r w:rsidRPr="00A456CC">
              <w:rPr>
                <w:rFonts w:eastAsia="黑体" w:cs="Arial"/>
                <w:szCs w:val="18"/>
              </w:rPr>
              <w:t>порт eSATA не поддерживается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Одно место для HDD</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4T</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BB58FE">
            <w:pPr>
              <w:spacing w:line="120" w:lineRule="auto"/>
              <w:rPr>
                <w:rFonts w:cs="Arial"/>
                <w:szCs w:val="18"/>
              </w:rPr>
            </w:pPr>
            <w:r w:rsidRPr="00A456CC">
              <w:rPr>
                <w:rFonts w:cs="Arial"/>
                <w:szCs w:val="18"/>
              </w:rPr>
              <w:t xml:space="preserve">Коммуникационный порт </w:t>
            </w: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 xml:space="preserve">Сеть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lang w:val="fr-FR"/>
              </w:rPr>
            </w:pPr>
            <w:r w:rsidRPr="00A456CC">
              <w:rPr>
                <w:rFonts w:eastAsia="黑体" w:cs="Arial"/>
                <w:szCs w:val="18"/>
              </w:rPr>
              <w:t>1 порт RJ45, порт Ethernet 100 Мбит/с</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lang w:val="fr-FR"/>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 xml:space="preserve">Обмен данными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Не применяется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USB</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2 USB порта</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BB58FE">
            <w:pPr>
              <w:spacing w:line="120" w:lineRule="auto"/>
              <w:rPr>
                <w:rFonts w:cs="Arial"/>
                <w:szCs w:val="18"/>
              </w:rPr>
            </w:pPr>
            <w:r w:rsidRPr="00A456CC">
              <w:rPr>
                <w:rFonts w:cs="Arial"/>
                <w:szCs w:val="18"/>
              </w:rPr>
              <w:t xml:space="preserve">Прочие </w:t>
            </w: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 xml:space="preserve">Питание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12 В постоянного тока</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 xml:space="preserve">Потребляемая мощность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≤20Вт (с адаптером питания, без HDD)</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 xml:space="preserve">Рабочая температура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-10</w:t>
            </w:r>
            <w:r w:rsidRPr="00A456CC">
              <w:rPr>
                <w:rFonts w:ascii="Cambria Math" w:eastAsia="黑体" w:hAnsi="Cambria Math" w:cs="Cambria Math"/>
                <w:szCs w:val="18"/>
              </w:rPr>
              <w:t>℃</w:t>
            </w:r>
            <w:r w:rsidRPr="00A456CC">
              <w:rPr>
                <w:rFonts w:eastAsia="黑体" w:cs="Arial"/>
                <w:szCs w:val="18"/>
              </w:rPr>
              <w:t>－＋</w:t>
            </w:r>
            <w:r w:rsidRPr="00A456CC">
              <w:rPr>
                <w:rFonts w:eastAsia="黑体" w:cs="Arial"/>
                <w:szCs w:val="18"/>
              </w:rPr>
              <w:t>55</w:t>
            </w:r>
            <w:r w:rsidRPr="00A456CC">
              <w:rPr>
                <w:rFonts w:ascii="Cambria Math" w:eastAsia="黑体" w:hAnsi="Cambria Math" w:cs="Cambria Math"/>
                <w:szCs w:val="18"/>
              </w:rPr>
              <w:t>℃</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Рабочая влажность</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10%~90%</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Габаритные размеры</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 xml:space="preserve">Корпус </w:t>
            </w:r>
            <w:r w:rsidRPr="00A456CC">
              <w:rPr>
                <w:rFonts w:eastAsia="黑体" w:cs="Arial"/>
                <w:szCs w:val="18"/>
                <w:lang w:val="en-US"/>
              </w:rPr>
              <w:t>SMART</w:t>
            </w:r>
            <w:r w:rsidRPr="00A456CC">
              <w:rPr>
                <w:rFonts w:eastAsia="黑体" w:cs="Arial"/>
                <w:szCs w:val="18"/>
              </w:rPr>
              <w:t xml:space="preserve"> 1</w:t>
            </w:r>
            <w:r w:rsidRPr="00A456CC">
              <w:rPr>
                <w:rFonts w:eastAsia="黑体" w:cs="Arial"/>
                <w:szCs w:val="18"/>
                <w:lang w:val="en-US"/>
              </w:rPr>
              <w:t>U</w:t>
            </w:r>
            <w:r w:rsidRPr="00A456CC">
              <w:rPr>
                <w:rFonts w:eastAsia="黑体" w:cs="Arial"/>
                <w:szCs w:val="18"/>
              </w:rPr>
              <w:t xml:space="preserve"> </w:t>
            </w:r>
            <w:r w:rsidR="003F08FB" w:rsidRPr="00A456CC">
              <w:rPr>
                <w:rFonts w:eastAsia="黑体" w:cs="Arial"/>
                <w:szCs w:val="18"/>
              </w:rPr>
              <w:t>,</w:t>
            </w:r>
            <w:r w:rsidRPr="00A456CC">
              <w:rPr>
                <w:rFonts w:eastAsia="黑体" w:cs="Arial"/>
                <w:szCs w:val="18"/>
              </w:rPr>
              <w:t>270мм</w:t>
            </w:r>
            <w:r w:rsidR="003F08FB" w:rsidRPr="00A456CC">
              <w:rPr>
                <w:rFonts w:eastAsia="黑体" w:cs="Arial"/>
                <w:szCs w:val="18"/>
              </w:rPr>
              <w:t xml:space="preserve"> (</w:t>
            </w:r>
            <w:r w:rsidRPr="00A456CC">
              <w:rPr>
                <w:rFonts w:eastAsia="黑体" w:cs="Arial"/>
                <w:szCs w:val="18"/>
              </w:rPr>
              <w:t>Ш</w:t>
            </w:r>
            <w:r w:rsidR="003F08FB" w:rsidRPr="00A456CC">
              <w:rPr>
                <w:rFonts w:eastAsia="黑体" w:cs="Arial"/>
                <w:szCs w:val="18"/>
              </w:rPr>
              <w:t xml:space="preserve">) </w:t>
            </w:r>
            <w:r w:rsidRPr="00A456CC">
              <w:rPr>
                <w:rFonts w:eastAsia="黑体" w:cs="Arial"/>
                <w:szCs w:val="18"/>
              </w:rPr>
              <w:t>×205мм</w:t>
            </w:r>
            <w:r w:rsidR="003F08FB" w:rsidRPr="00A456CC">
              <w:rPr>
                <w:rFonts w:eastAsia="黑体" w:cs="Arial"/>
                <w:szCs w:val="18"/>
              </w:rPr>
              <w:t xml:space="preserve"> (</w:t>
            </w:r>
            <w:r w:rsidRPr="00A456CC">
              <w:rPr>
                <w:rFonts w:eastAsia="黑体" w:cs="Arial"/>
                <w:szCs w:val="18"/>
              </w:rPr>
              <w:t>Г</w:t>
            </w:r>
            <w:r w:rsidR="003F08FB" w:rsidRPr="00A456CC">
              <w:rPr>
                <w:rFonts w:eastAsia="黑体" w:cs="Arial"/>
                <w:szCs w:val="18"/>
              </w:rPr>
              <w:t xml:space="preserve">) </w:t>
            </w:r>
            <w:r w:rsidRPr="00A456CC">
              <w:rPr>
                <w:rFonts w:eastAsia="黑体" w:cs="Arial"/>
                <w:szCs w:val="18"/>
              </w:rPr>
              <w:t>×41мм</w:t>
            </w:r>
            <w:r w:rsidR="003F08FB" w:rsidRPr="00A456CC">
              <w:rPr>
                <w:rFonts w:eastAsia="黑体" w:cs="Arial"/>
                <w:szCs w:val="18"/>
              </w:rPr>
              <w:t xml:space="preserve"> (</w:t>
            </w:r>
            <w:r w:rsidRPr="00A456CC">
              <w:rPr>
                <w:rFonts w:eastAsia="黑体" w:cs="Arial"/>
                <w:szCs w:val="18"/>
              </w:rPr>
              <w:t>В</w:t>
            </w:r>
            <w:r w:rsidR="003F08FB" w:rsidRPr="00A456CC">
              <w:rPr>
                <w:rFonts w:eastAsia="黑体" w:cs="Arial"/>
                <w:szCs w:val="18"/>
              </w:rPr>
              <w:t xml:space="preserve">) </w:t>
            </w:r>
          </w:p>
        </w:tc>
      </w:tr>
      <w:tr w:rsidR="00003844" w:rsidRPr="00A456CC" w:rsidTr="00A56428">
        <w:trPr>
          <w:trHeight w:val="269"/>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rPr>
            </w:pPr>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 xml:space="preserve">Масса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1,25кг</w:t>
            </w:r>
            <w:r w:rsidR="003F08FB" w:rsidRPr="00A456CC">
              <w:rPr>
                <w:rFonts w:eastAsia="黑体" w:cs="Arial"/>
                <w:szCs w:val="18"/>
              </w:rPr>
              <w:t xml:space="preserve"> (</w:t>
            </w:r>
            <w:r w:rsidRPr="00A456CC">
              <w:rPr>
                <w:rFonts w:eastAsia="黑体" w:cs="Arial"/>
                <w:szCs w:val="18"/>
              </w:rPr>
              <w:t xml:space="preserve">без </w:t>
            </w:r>
            <w:r w:rsidRPr="00A456CC">
              <w:rPr>
                <w:rFonts w:eastAsia="黑体" w:cs="Arial"/>
                <w:szCs w:val="18"/>
                <w:lang w:val="en-US"/>
              </w:rPr>
              <w:t>HDD</w:t>
            </w:r>
            <w:r w:rsidR="003F08FB" w:rsidRPr="00A456CC">
              <w:rPr>
                <w:rFonts w:eastAsia="黑体" w:cs="Arial"/>
                <w:szCs w:val="18"/>
              </w:rPr>
              <w:t xml:space="preserve">) </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BB58FE">
            <w:pPr>
              <w:spacing w:line="120" w:lineRule="auto"/>
              <w:rPr>
                <w:rFonts w:cs="Arial"/>
                <w:szCs w:val="18"/>
                <w:lang w:val="nl-BE"/>
              </w:rPr>
            </w:pPr>
            <w:bookmarkStart w:id="18" w:name="OLE_LINK7"/>
          </w:p>
        </w:tc>
        <w:tc>
          <w:tcPr>
            <w:tcW w:w="2208" w:type="dxa"/>
            <w:tcBorders>
              <w:top w:val="nil"/>
              <w:left w:val="nil"/>
              <w:bottom w:val="single" w:sz="8" w:space="0" w:color="auto"/>
              <w:right w:val="single" w:sz="8" w:space="0" w:color="auto"/>
            </w:tcBorders>
            <w:shd w:val="clear" w:color="auto" w:fill="FFFFFF"/>
            <w:noWrap/>
          </w:tcPr>
          <w:p w:rsidR="007D6A94" w:rsidRPr="00A456CC" w:rsidRDefault="001E7794" w:rsidP="00BB58FE">
            <w:pPr>
              <w:spacing w:line="120" w:lineRule="auto"/>
              <w:jc w:val="left"/>
              <w:rPr>
                <w:rFonts w:cs="Arial"/>
                <w:szCs w:val="18"/>
              </w:rPr>
            </w:pPr>
            <w:r w:rsidRPr="00A456CC">
              <w:rPr>
                <w:rFonts w:cs="Arial"/>
                <w:szCs w:val="18"/>
              </w:rPr>
              <w:t xml:space="preserve">Способ монтажа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spacing w:line="120" w:lineRule="auto"/>
              <w:rPr>
                <w:rFonts w:eastAsia="黑体" w:cs="Arial"/>
                <w:szCs w:val="18"/>
              </w:rPr>
            </w:pPr>
            <w:r w:rsidRPr="00A456CC">
              <w:rPr>
                <w:rFonts w:eastAsia="黑体" w:cs="Arial"/>
                <w:szCs w:val="18"/>
              </w:rPr>
              <w:t xml:space="preserve">Настольное устройство </w:t>
            </w:r>
          </w:p>
        </w:tc>
      </w:tr>
    </w:tbl>
    <w:p w:rsidR="003F08FB" w:rsidRDefault="003F08FB" w:rsidP="003F08FB">
      <w:pPr>
        <w:pStyle w:val="30"/>
        <w:numPr>
          <w:ilvl w:val="0"/>
          <w:numId w:val="0"/>
        </w:numPr>
        <w:tabs>
          <w:tab w:val="left" w:pos="1080"/>
          <w:tab w:val="left" w:pos="1440"/>
        </w:tabs>
        <w:ind w:left="720"/>
        <w:rPr>
          <w:rFonts w:cs="Arial"/>
        </w:rPr>
      </w:pPr>
    </w:p>
    <w:p w:rsidR="00A259E2" w:rsidRPr="007D6A94" w:rsidRDefault="00A259E2" w:rsidP="00A259E2">
      <w:pPr>
        <w:pStyle w:val="30"/>
        <w:numPr>
          <w:ilvl w:val="2"/>
          <w:numId w:val="1"/>
        </w:numPr>
        <w:tabs>
          <w:tab w:val="clear" w:pos="1429"/>
          <w:tab w:val="num" w:pos="720"/>
          <w:tab w:val="left" w:pos="1080"/>
          <w:tab w:val="left" w:pos="1440"/>
        </w:tabs>
        <w:ind w:left="720"/>
        <w:rPr>
          <w:rFonts w:cs="Arial"/>
        </w:rPr>
      </w:pPr>
      <w:r w:rsidRPr="007D6A94">
        <w:rPr>
          <w:rFonts w:cs="Arial"/>
        </w:rPr>
        <w:t>Серия HCVR410XC-S2</w:t>
      </w:r>
    </w:p>
    <w:tbl>
      <w:tblPr>
        <w:tblW w:w="9889" w:type="dxa"/>
        <w:tblLayout w:type="fixed"/>
        <w:tblLook w:val="04A0" w:firstRow="1" w:lastRow="0" w:firstColumn="1" w:lastColumn="0" w:noHBand="0" w:noVBand="1"/>
      </w:tblPr>
      <w:tblGrid>
        <w:gridCol w:w="2153"/>
        <w:gridCol w:w="1924"/>
        <w:gridCol w:w="2977"/>
        <w:gridCol w:w="2835"/>
      </w:tblGrid>
      <w:tr w:rsidR="00003844" w:rsidRPr="00A456CC" w:rsidTr="00A56428">
        <w:trPr>
          <w:trHeight w:val="285"/>
          <w:tblHeader/>
        </w:trPr>
        <w:tc>
          <w:tcPr>
            <w:tcW w:w="2153"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A259E2">
            <w:pPr>
              <w:rPr>
                <w:rFonts w:eastAsia="黑体" w:cs="Arial"/>
                <w:szCs w:val="18"/>
              </w:rPr>
            </w:pPr>
          </w:p>
        </w:tc>
        <w:tc>
          <w:tcPr>
            <w:tcW w:w="1924"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A259E2">
            <w:pPr>
              <w:jc w:val="left"/>
              <w:rPr>
                <w:rFonts w:eastAsia="黑体" w:cs="Arial"/>
                <w:szCs w:val="18"/>
              </w:rPr>
            </w:pPr>
            <w:r w:rsidRPr="00A456CC">
              <w:rPr>
                <w:rFonts w:eastAsia="黑体" w:cs="Arial"/>
                <w:szCs w:val="18"/>
              </w:rPr>
              <w:t xml:space="preserve">Параметры </w:t>
            </w:r>
          </w:p>
        </w:tc>
        <w:tc>
          <w:tcPr>
            <w:tcW w:w="2977"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A259E2">
            <w:pPr>
              <w:rPr>
                <w:rFonts w:eastAsia="黑体" w:cs="Arial"/>
                <w:szCs w:val="18"/>
              </w:rPr>
            </w:pPr>
            <w:r w:rsidRPr="00A456CC">
              <w:rPr>
                <w:rFonts w:eastAsia="黑体" w:cs="Arial"/>
                <w:szCs w:val="18"/>
              </w:rPr>
              <w:t>HCVR4104C-S2</w:t>
            </w:r>
          </w:p>
        </w:tc>
        <w:tc>
          <w:tcPr>
            <w:tcW w:w="2835"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A259E2">
            <w:pPr>
              <w:rPr>
                <w:rFonts w:eastAsia="黑体" w:cs="Arial"/>
                <w:szCs w:val="18"/>
              </w:rPr>
            </w:pPr>
            <w:r w:rsidRPr="00A456CC">
              <w:rPr>
                <w:rFonts w:eastAsia="黑体" w:cs="Arial"/>
                <w:szCs w:val="18"/>
              </w:rPr>
              <w:t>HCVR4108C-S2</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A259E2">
            <w:pPr>
              <w:rPr>
                <w:rFonts w:cs="Arial"/>
                <w:szCs w:val="18"/>
              </w:rPr>
            </w:pPr>
            <w:r w:rsidRPr="00A456CC">
              <w:rPr>
                <w:rFonts w:cs="Arial"/>
                <w:szCs w:val="18"/>
              </w:rPr>
              <w:t xml:space="preserve">Система </w:t>
            </w: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tabs>
                <w:tab w:val="left" w:pos="3976"/>
              </w:tabs>
              <w:jc w:val="left"/>
              <w:rPr>
                <w:rFonts w:cs="Arial"/>
                <w:szCs w:val="18"/>
              </w:rPr>
            </w:pPr>
            <w:r w:rsidRPr="00A456CC">
              <w:rPr>
                <w:rFonts w:cs="Arial"/>
                <w:szCs w:val="18"/>
              </w:rPr>
              <w:t>Главный процессор</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tabs>
                <w:tab w:val="left" w:pos="3976"/>
              </w:tabs>
              <w:rPr>
                <w:rFonts w:eastAsia="黑体" w:cs="Arial"/>
                <w:szCs w:val="18"/>
              </w:rPr>
            </w:pPr>
            <w:r w:rsidRPr="00A456CC">
              <w:rPr>
                <w:rFonts w:eastAsia="黑体" w:cs="Arial"/>
                <w:szCs w:val="18"/>
              </w:rPr>
              <w:t>Встроенный микроконтроллер промышленного исполнения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tabs>
                <w:tab w:val="left" w:pos="3976"/>
              </w:tabs>
              <w:jc w:val="left"/>
              <w:rPr>
                <w:rFonts w:cs="Arial"/>
                <w:szCs w:val="18"/>
              </w:rPr>
            </w:pPr>
            <w:r w:rsidRPr="00A456CC">
              <w:rPr>
                <w:rFonts w:cs="Arial"/>
                <w:szCs w:val="18"/>
              </w:rPr>
              <w:t>Операционная система</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tabs>
                <w:tab w:val="left" w:pos="3976"/>
              </w:tabs>
              <w:rPr>
                <w:rFonts w:eastAsia="黑体" w:cs="Arial"/>
                <w:szCs w:val="18"/>
              </w:rPr>
            </w:pPr>
            <w:r w:rsidRPr="00A456CC">
              <w:rPr>
                <w:rFonts w:eastAsia="黑体" w:cs="Arial"/>
                <w:szCs w:val="18"/>
              </w:rPr>
              <w:t>Embedded LINUX</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A259E2">
            <w:pPr>
              <w:rPr>
                <w:rFonts w:cs="Arial"/>
                <w:szCs w:val="18"/>
              </w:rPr>
            </w:pPr>
            <w:r w:rsidRPr="00A456CC">
              <w:rPr>
                <w:rFonts w:cs="Arial"/>
                <w:szCs w:val="18"/>
              </w:rPr>
              <w:t xml:space="preserve">Параметры видео </w:t>
            </w: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Стандарт кодирования видео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H.264</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Разрешение кодирования </w:t>
            </w:r>
          </w:p>
        </w:tc>
        <w:tc>
          <w:tcPr>
            <w:tcW w:w="2977" w:type="dxa"/>
            <w:tcBorders>
              <w:top w:val="single" w:sz="8" w:space="0" w:color="auto"/>
              <w:left w:val="nil"/>
              <w:bottom w:val="single" w:sz="8" w:space="0" w:color="auto"/>
              <w:right w:val="single" w:sz="8" w:space="0" w:color="000000"/>
            </w:tcBorders>
            <w:shd w:val="clear" w:color="auto" w:fill="auto"/>
            <w:noWrap/>
          </w:tcPr>
          <w:p w:rsidR="007D6A94" w:rsidRPr="00A56428" w:rsidRDefault="001E7794" w:rsidP="00A259E2">
            <w:pPr>
              <w:rPr>
                <w:rFonts w:eastAsia="黑体" w:cs="Arial"/>
                <w:szCs w:val="18"/>
                <w:lang w:val="en-US"/>
              </w:rPr>
            </w:pPr>
            <w:r w:rsidRPr="00A56428">
              <w:rPr>
                <w:rFonts w:eastAsia="黑体" w:cs="Arial"/>
                <w:szCs w:val="18"/>
                <w:lang w:val="en-US"/>
              </w:rPr>
              <w:t>720P/960H/D1/HD1/</w:t>
            </w:r>
          </w:p>
          <w:p w:rsidR="007D6A94" w:rsidRPr="00A56428" w:rsidRDefault="001E7794" w:rsidP="00A259E2">
            <w:pPr>
              <w:rPr>
                <w:rFonts w:eastAsia="黑体" w:cs="Arial"/>
                <w:szCs w:val="18"/>
                <w:lang w:val="en-US"/>
              </w:rPr>
            </w:pPr>
            <w:r w:rsidRPr="00A56428">
              <w:rPr>
                <w:rFonts w:eastAsia="黑体" w:cs="Arial"/>
                <w:szCs w:val="18"/>
                <w:lang w:val="en-US"/>
              </w:rPr>
              <w:t>2CIF/CIF/QCIF</w:t>
            </w:r>
          </w:p>
        </w:tc>
        <w:tc>
          <w:tcPr>
            <w:tcW w:w="2835"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A259E2">
            <w:pPr>
              <w:rPr>
                <w:rFonts w:eastAsia="黑体" w:cs="Arial"/>
                <w:szCs w:val="18"/>
              </w:rPr>
            </w:pPr>
            <w:r w:rsidRPr="00A456CC">
              <w:rPr>
                <w:rFonts w:eastAsia="黑体" w:cs="Arial"/>
                <w:szCs w:val="18"/>
              </w:rPr>
              <w:t>720P(1~15к/с)/960H/D1/</w:t>
            </w:r>
          </w:p>
          <w:p w:rsidR="007D6A94" w:rsidRPr="00A456CC" w:rsidRDefault="001E7794" w:rsidP="00A259E2">
            <w:pPr>
              <w:rPr>
                <w:rFonts w:eastAsia="黑体" w:cs="Arial"/>
                <w:szCs w:val="18"/>
              </w:rPr>
            </w:pPr>
            <w:r w:rsidRPr="00A456CC">
              <w:rPr>
                <w:rFonts w:eastAsia="黑体" w:cs="Arial"/>
                <w:szCs w:val="18"/>
              </w:rPr>
              <w:t>HD1/2CIF/CIF/QCIF</w:t>
            </w:r>
          </w:p>
        </w:tc>
      </w:tr>
      <w:tr w:rsidR="00003844" w:rsidRPr="00A456CC" w:rsidTr="00A56428">
        <w:trPr>
          <w:trHeight w:val="1917"/>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Частота кадров видео</w:t>
            </w:r>
          </w:p>
        </w:tc>
        <w:tc>
          <w:tcPr>
            <w:tcW w:w="297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lang w:val="en-US"/>
              </w:rPr>
              <w:t>HDCVI</w:t>
            </w:r>
            <w:r w:rsidR="00E60039" w:rsidRPr="00A456CC">
              <w:rPr>
                <w:rFonts w:eastAsia="黑体" w:cs="Arial"/>
                <w:szCs w:val="18"/>
              </w:rPr>
              <w:t>:</w:t>
            </w:r>
            <w:r w:rsidRPr="00A456CC">
              <w:rPr>
                <w:rFonts w:eastAsia="黑体" w:cs="Arial"/>
                <w:szCs w:val="18"/>
              </w:rPr>
              <w:t>1</w:t>
            </w:r>
            <w:r w:rsidR="00E60039" w:rsidRPr="00A456CC">
              <w:rPr>
                <w:rFonts w:eastAsia="黑体" w:cs="Arial"/>
                <w:szCs w:val="18"/>
              </w:rPr>
              <w:t xml:space="preserve"> ~ </w:t>
            </w:r>
            <w:r w:rsidRPr="00A456CC">
              <w:rPr>
                <w:rFonts w:eastAsia="黑体" w:cs="Arial"/>
                <w:szCs w:val="18"/>
              </w:rPr>
              <w:t>25к/с</w:t>
            </w:r>
            <w:r w:rsidR="003F08FB" w:rsidRPr="00A456CC">
              <w:rPr>
                <w:rFonts w:eastAsia="黑体" w:cs="Arial"/>
                <w:szCs w:val="18"/>
              </w:rPr>
              <w:t xml:space="preserve"> (</w:t>
            </w:r>
            <w:r w:rsidRPr="00A456CC">
              <w:rPr>
                <w:rFonts w:eastAsia="黑体" w:cs="Arial"/>
                <w:szCs w:val="18"/>
                <w:lang w:val="en-US"/>
              </w:rPr>
              <w:t>PAL</w:t>
            </w:r>
            <w:r w:rsidR="003F08FB" w:rsidRPr="00A456CC">
              <w:rPr>
                <w:rFonts w:eastAsia="黑体" w:cs="Arial"/>
                <w:szCs w:val="18"/>
              </w:rPr>
              <w:t>) ;</w:t>
            </w:r>
            <w:r w:rsidRPr="00A456CC">
              <w:rPr>
                <w:rFonts w:eastAsia="黑体" w:cs="Arial"/>
                <w:szCs w:val="18"/>
              </w:rPr>
              <w:t>1~30к/с</w:t>
            </w:r>
            <w:r w:rsidR="003F08FB" w:rsidRPr="00A456CC">
              <w:rPr>
                <w:rFonts w:eastAsia="黑体" w:cs="Arial"/>
                <w:szCs w:val="18"/>
              </w:rPr>
              <w:t xml:space="preserve"> (</w:t>
            </w:r>
            <w:r w:rsidRPr="00A456CC">
              <w:rPr>
                <w:rFonts w:eastAsia="黑体" w:cs="Arial"/>
                <w:szCs w:val="18"/>
                <w:lang w:val="en-US"/>
              </w:rPr>
              <w:t>NTSC</w:t>
            </w:r>
            <w:r w:rsidR="003F08FB" w:rsidRPr="00A456CC">
              <w:rPr>
                <w:rFonts w:eastAsia="黑体" w:cs="Arial"/>
                <w:szCs w:val="18"/>
              </w:rPr>
              <w:t xml:space="preserve">) </w:t>
            </w:r>
          </w:p>
          <w:p w:rsidR="007D6A94" w:rsidRPr="00A456CC" w:rsidRDefault="001E7794" w:rsidP="00A259E2">
            <w:pPr>
              <w:rPr>
                <w:rFonts w:eastAsia="黑体" w:cs="Arial"/>
                <w:szCs w:val="18"/>
              </w:rPr>
            </w:pPr>
            <w:r w:rsidRPr="00A456CC">
              <w:rPr>
                <w:rFonts w:eastAsia="黑体" w:cs="Arial"/>
                <w:szCs w:val="18"/>
                <w:lang w:val="en-US"/>
              </w:rPr>
              <w:t>CVBS</w:t>
            </w:r>
            <w:r w:rsidR="00E60039" w:rsidRPr="00A456CC">
              <w:rPr>
                <w:rFonts w:eastAsia="黑体" w:cs="Arial"/>
                <w:szCs w:val="18"/>
              </w:rPr>
              <w:t>:</w:t>
            </w:r>
            <w:r w:rsidRPr="00A456CC">
              <w:rPr>
                <w:rFonts w:eastAsia="黑体" w:cs="Arial"/>
                <w:szCs w:val="18"/>
              </w:rPr>
              <w:t>1~25к/с</w:t>
            </w:r>
            <w:r w:rsidR="003F08FB" w:rsidRPr="00A456CC">
              <w:rPr>
                <w:rFonts w:eastAsia="黑体" w:cs="Arial"/>
                <w:szCs w:val="18"/>
              </w:rPr>
              <w:t xml:space="preserve"> (</w:t>
            </w:r>
            <w:r w:rsidRPr="00A456CC">
              <w:rPr>
                <w:rFonts w:eastAsia="黑体" w:cs="Arial"/>
                <w:szCs w:val="18"/>
                <w:lang w:val="en-US"/>
              </w:rPr>
              <w:t>PAL</w:t>
            </w:r>
            <w:r w:rsidR="003F08FB" w:rsidRPr="00A456CC">
              <w:rPr>
                <w:rFonts w:eastAsia="黑体" w:cs="Arial"/>
                <w:szCs w:val="18"/>
              </w:rPr>
              <w:t>) ;</w:t>
            </w:r>
            <w:r w:rsidRPr="00A456CC">
              <w:rPr>
                <w:rFonts w:eastAsia="黑体" w:cs="Arial"/>
                <w:szCs w:val="18"/>
              </w:rPr>
              <w:t>1~30к/с</w:t>
            </w:r>
            <w:r w:rsidR="003F08FB" w:rsidRPr="00A456CC">
              <w:rPr>
                <w:rFonts w:eastAsia="黑体" w:cs="Arial"/>
                <w:szCs w:val="18"/>
              </w:rPr>
              <w:t xml:space="preserve"> (</w:t>
            </w:r>
            <w:r w:rsidRPr="00A456CC">
              <w:rPr>
                <w:rFonts w:eastAsia="黑体" w:cs="Arial"/>
                <w:szCs w:val="18"/>
                <w:lang w:val="en-US"/>
              </w:rPr>
              <w:t>NTSC</w:t>
            </w:r>
            <w:r w:rsidR="003F08FB" w:rsidRPr="00A456CC">
              <w:rPr>
                <w:rFonts w:eastAsia="黑体" w:cs="Arial"/>
                <w:szCs w:val="18"/>
              </w:rPr>
              <w:t xml:space="preserve">) </w:t>
            </w:r>
          </w:p>
        </w:tc>
        <w:tc>
          <w:tcPr>
            <w:tcW w:w="2835"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A259E2">
            <w:pPr>
              <w:rPr>
                <w:rFonts w:eastAsia="黑体" w:cs="Arial"/>
                <w:szCs w:val="18"/>
              </w:rPr>
            </w:pPr>
            <w:r w:rsidRPr="00A456CC">
              <w:rPr>
                <w:rFonts w:eastAsia="黑体" w:cs="Arial"/>
                <w:szCs w:val="18"/>
              </w:rPr>
              <w:t>HDCVI</w:t>
            </w:r>
            <w:r w:rsidR="00E60039" w:rsidRPr="00A456CC">
              <w:rPr>
                <w:rFonts w:eastAsia="黑体" w:cs="Arial"/>
                <w:szCs w:val="18"/>
              </w:rPr>
              <w:t>:</w:t>
            </w:r>
            <w:r w:rsidRPr="00A456CC">
              <w:rPr>
                <w:rFonts w:eastAsia="黑体" w:cs="Arial"/>
                <w:szCs w:val="18"/>
              </w:rPr>
              <w:t>1</w:t>
            </w:r>
            <w:r w:rsidR="00E60039" w:rsidRPr="00A456CC">
              <w:rPr>
                <w:rFonts w:eastAsia="黑体" w:cs="Arial"/>
                <w:szCs w:val="18"/>
              </w:rPr>
              <w:t xml:space="preserve"> ~ </w:t>
            </w:r>
            <w:r w:rsidRPr="00A456CC">
              <w:rPr>
                <w:rFonts w:eastAsia="黑体" w:cs="Arial"/>
                <w:szCs w:val="18"/>
              </w:rPr>
              <w:t>15к/с</w:t>
            </w:r>
            <w:r w:rsidR="003F08FB" w:rsidRPr="00A456CC">
              <w:rPr>
                <w:rFonts w:eastAsia="黑体" w:cs="Arial"/>
                <w:szCs w:val="18"/>
              </w:rPr>
              <w:t xml:space="preserve"> (</w:t>
            </w:r>
            <w:r w:rsidRPr="00A456CC">
              <w:rPr>
                <w:rFonts w:eastAsia="黑体" w:cs="Arial"/>
                <w:szCs w:val="18"/>
              </w:rPr>
              <w:t xml:space="preserve"> 1</w:t>
            </w:r>
            <w:r w:rsidRPr="00A456CC">
              <w:rPr>
                <w:rFonts w:eastAsia="黑体" w:cs="Arial"/>
                <w:szCs w:val="18"/>
                <w:vertAlign w:val="superscript"/>
              </w:rPr>
              <w:t>-й</w:t>
            </w:r>
            <w:r w:rsidRPr="00A456CC">
              <w:rPr>
                <w:rFonts w:eastAsia="黑体" w:cs="Arial"/>
                <w:szCs w:val="18"/>
              </w:rPr>
              <w:t xml:space="preserve"> канал поддерживает 25/30к/с</w:t>
            </w:r>
            <w:r w:rsidR="003F08FB" w:rsidRPr="00A456CC">
              <w:rPr>
                <w:rFonts w:eastAsia="黑体" w:cs="Arial"/>
                <w:szCs w:val="18"/>
              </w:rPr>
              <w:t xml:space="preserve">) </w:t>
            </w:r>
          </w:p>
          <w:p w:rsidR="007D6A94" w:rsidRPr="00A456CC" w:rsidRDefault="001E7794" w:rsidP="00A259E2">
            <w:pPr>
              <w:rPr>
                <w:rFonts w:eastAsia="黑体" w:cs="Arial"/>
                <w:szCs w:val="18"/>
              </w:rPr>
            </w:pPr>
            <w:r w:rsidRPr="00A456CC">
              <w:rPr>
                <w:rFonts w:eastAsia="黑体" w:cs="Arial"/>
                <w:szCs w:val="18"/>
              </w:rPr>
              <w:t>CVBS</w:t>
            </w:r>
            <w:r w:rsidR="00E60039" w:rsidRPr="00A456CC">
              <w:rPr>
                <w:rFonts w:eastAsia="黑体" w:cs="Arial"/>
                <w:szCs w:val="18"/>
              </w:rPr>
              <w:t>:</w:t>
            </w:r>
            <w:r w:rsidRPr="00A456CC">
              <w:rPr>
                <w:rFonts w:eastAsia="黑体" w:cs="Arial"/>
                <w:szCs w:val="18"/>
              </w:rPr>
              <w:t>1~25к/с</w:t>
            </w:r>
            <w:r w:rsidR="003F08FB" w:rsidRPr="00A456CC">
              <w:rPr>
                <w:rFonts w:eastAsia="黑体" w:cs="Arial"/>
                <w:szCs w:val="18"/>
              </w:rPr>
              <w:t xml:space="preserve"> (</w:t>
            </w:r>
            <w:r w:rsidRPr="00A456CC">
              <w:rPr>
                <w:rFonts w:eastAsia="黑体" w:cs="Arial"/>
                <w:szCs w:val="18"/>
              </w:rPr>
              <w:t>PAL</w:t>
            </w:r>
            <w:r w:rsidR="003F08FB" w:rsidRPr="00A456CC">
              <w:rPr>
                <w:rFonts w:eastAsia="黑体" w:cs="Arial"/>
                <w:szCs w:val="18"/>
              </w:rPr>
              <w:t>) ;</w:t>
            </w:r>
            <w:r w:rsidRPr="00A456CC">
              <w:rPr>
                <w:rFonts w:eastAsia="黑体" w:cs="Arial"/>
                <w:szCs w:val="18"/>
              </w:rPr>
              <w:t>1~30к/с</w:t>
            </w:r>
            <w:r w:rsidR="003F08FB" w:rsidRPr="00A456CC">
              <w:rPr>
                <w:rFonts w:eastAsia="黑体" w:cs="Arial"/>
                <w:szCs w:val="18"/>
              </w:rPr>
              <w:t xml:space="preserve"> (</w:t>
            </w:r>
            <w:r w:rsidRPr="00A456CC">
              <w:rPr>
                <w:rFonts w:eastAsia="黑体" w:cs="Arial"/>
                <w:szCs w:val="18"/>
              </w:rPr>
              <w:t>NTSC</w:t>
            </w:r>
            <w:r w:rsidR="003F08FB" w:rsidRPr="00A456CC">
              <w:rPr>
                <w:rFonts w:eastAsia="黑体" w:cs="Arial"/>
                <w:szCs w:val="18"/>
              </w:rPr>
              <w:t xml:space="preserve">) </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Скорость передачи видео</w:t>
            </w:r>
          </w:p>
        </w:tc>
        <w:tc>
          <w:tcPr>
            <w:tcW w:w="297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cs="Arial"/>
                <w:szCs w:val="18"/>
              </w:rPr>
              <w:t>2048 Кбит/с - 4096 Кбит/с</w:t>
            </w:r>
            <w:r w:rsidR="003F08FB" w:rsidRPr="00A456CC">
              <w:rPr>
                <w:rFonts w:eastAsia="黑体" w:cs="Arial"/>
                <w:szCs w:val="18"/>
              </w:rPr>
              <w:t>,</w:t>
            </w:r>
          </w:p>
          <w:p w:rsidR="007D6A94" w:rsidRPr="00A456CC" w:rsidRDefault="001E7794" w:rsidP="00A259E2">
            <w:pPr>
              <w:rPr>
                <w:rFonts w:eastAsia="黑体" w:cs="Arial"/>
                <w:szCs w:val="18"/>
              </w:rPr>
            </w:pPr>
            <w:r w:rsidRPr="00A456CC">
              <w:rPr>
                <w:rFonts w:eastAsia="黑体" w:cs="Arial"/>
                <w:szCs w:val="18"/>
              </w:rPr>
              <w:t>Для разрешения 720P: значение по умолчанию 2 Мбит/с</w:t>
            </w:r>
            <w:r w:rsidR="003F08FB" w:rsidRPr="00A456CC">
              <w:rPr>
                <w:rFonts w:eastAsia="黑体" w:cs="Arial"/>
                <w:szCs w:val="18"/>
              </w:rPr>
              <w:t>,</w:t>
            </w:r>
            <w:r w:rsidRPr="00A456CC">
              <w:rPr>
                <w:rFonts w:eastAsia="黑体" w:cs="Arial"/>
                <w:szCs w:val="18"/>
              </w:rPr>
              <w:t>макс. значение 4 Мбит/с.</w:t>
            </w:r>
          </w:p>
          <w:p w:rsidR="007D6A94" w:rsidRPr="00A456CC" w:rsidRDefault="001E7794" w:rsidP="00A259E2">
            <w:pPr>
              <w:rPr>
                <w:rFonts w:eastAsia="黑体" w:cs="Arial"/>
                <w:szCs w:val="18"/>
              </w:rPr>
            </w:pPr>
            <w:r w:rsidRPr="00A456CC">
              <w:rPr>
                <w:rFonts w:eastAsia="黑体" w:cs="Arial"/>
                <w:szCs w:val="18"/>
              </w:rPr>
              <w:t>Для разрешения 960P: значение по умолчанию 1 Мбит/с</w:t>
            </w:r>
            <w:r w:rsidR="00A259E2" w:rsidRPr="00A456CC">
              <w:rPr>
                <w:rFonts w:eastAsia="黑体" w:cs="Arial"/>
                <w:szCs w:val="18"/>
              </w:rPr>
              <w:t xml:space="preserve">, </w:t>
            </w:r>
            <w:r w:rsidRPr="00A456CC">
              <w:rPr>
                <w:rFonts w:eastAsia="黑体" w:cs="Arial"/>
                <w:szCs w:val="18"/>
              </w:rPr>
              <w:t>макс. значение 3 Мбит/с.</w:t>
            </w:r>
          </w:p>
        </w:tc>
        <w:tc>
          <w:tcPr>
            <w:tcW w:w="2835"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A259E2">
            <w:pPr>
              <w:rPr>
                <w:rFonts w:eastAsia="黑体" w:cs="Arial"/>
                <w:szCs w:val="18"/>
              </w:rPr>
            </w:pPr>
            <w:r w:rsidRPr="00A456CC">
              <w:rPr>
                <w:rFonts w:cs="Arial"/>
                <w:szCs w:val="18"/>
              </w:rPr>
              <w:t>1024 Кбит/с - 4096 Кбит/с</w:t>
            </w:r>
            <w:r w:rsidR="003F08FB" w:rsidRPr="00A456CC">
              <w:rPr>
                <w:rFonts w:eastAsia="黑体" w:cs="Arial"/>
                <w:szCs w:val="18"/>
              </w:rPr>
              <w:t>,</w:t>
            </w:r>
          </w:p>
          <w:p w:rsidR="007D6A94" w:rsidRPr="00A456CC" w:rsidRDefault="001E7794" w:rsidP="00A259E2">
            <w:pPr>
              <w:rPr>
                <w:rFonts w:eastAsia="黑体" w:cs="Arial"/>
                <w:szCs w:val="18"/>
              </w:rPr>
            </w:pPr>
            <w:r w:rsidRPr="00A456CC">
              <w:rPr>
                <w:rFonts w:eastAsia="黑体" w:cs="Arial"/>
                <w:szCs w:val="18"/>
              </w:rPr>
              <w:t>Для разрешения 720P: значение по умолчанию 1 Мбит/с</w:t>
            </w:r>
            <w:r w:rsidR="003F08FB" w:rsidRPr="00A456CC">
              <w:rPr>
                <w:rFonts w:eastAsia="黑体" w:cs="Arial"/>
                <w:szCs w:val="18"/>
              </w:rPr>
              <w:t>,</w:t>
            </w:r>
            <w:r w:rsidRPr="00A456CC">
              <w:rPr>
                <w:rFonts w:eastAsia="黑体" w:cs="Arial"/>
                <w:szCs w:val="18"/>
              </w:rPr>
              <w:t>макс. значение 4 Мбит/с.</w:t>
            </w:r>
          </w:p>
          <w:p w:rsidR="007D6A94" w:rsidRPr="00A456CC" w:rsidRDefault="001E7794" w:rsidP="00A259E2">
            <w:pPr>
              <w:rPr>
                <w:rFonts w:eastAsia="黑体" w:cs="Arial"/>
                <w:szCs w:val="18"/>
              </w:rPr>
            </w:pPr>
            <w:r w:rsidRPr="00A456CC">
              <w:rPr>
                <w:rFonts w:eastAsia="黑体" w:cs="Arial"/>
                <w:szCs w:val="18"/>
              </w:rPr>
              <w:t>Для разрешения 960P: значение по умолчанию 1 Мбит/с</w:t>
            </w:r>
            <w:r w:rsidR="003F08FB" w:rsidRPr="00A456CC">
              <w:rPr>
                <w:rFonts w:eastAsia="黑体" w:cs="Arial"/>
                <w:szCs w:val="18"/>
              </w:rPr>
              <w:t>,</w:t>
            </w:r>
            <w:r w:rsidRPr="00A456CC">
              <w:rPr>
                <w:rFonts w:eastAsia="黑体" w:cs="Arial"/>
                <w:szCs w:val="18"/>
              </w:rPr>
              <w:t>макс. значение 3 Мбит/с.</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Тип обмена данными</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Видеопоток/составной поток</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Двойной поток</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Поддержка</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A259E2">
            <w:pPr>
              <w:rPr>
                <w:rFonts w:cs="Arial"/>
                <w:szCs w:val="18"/>
              </w:rPr>
            </w:pPr>
            <w:r w:rsidRPr="00A456CC">
              <w:rPr>
                <w:rFonts w:cs="Arial"/>
                <w:szCs w:val="18"/>
              </w:rPr>
              <w:t xml:space="preserve">Параметры аудио </w:t>
            </w: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Стандарт кодирования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G.711A/G.711U/PCM</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Частоты дискретизации аудиосигнала</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8 кГц</w:t>
            </w:r>
            <w:r w:rsidR="003F08FB" w:rsidRPr="00A456CC">
              <w:rPr>
                <w:rFonts w:eastAsia="黑体" w:cs="Arial"/>
                <w:szCs w:val="18"/>
              </w:rPr>
              <w:t>,</w:t>
            </w:r>
            <w:r w:rsidRPr="00A456CC">
              <w:rPr>
                <w:rFonts w:eastAsia="黑体" w:cs="Arial"/>
                <w:szCs w:val="18"/>
              </w:rPr>
              <w:t>16 бит</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Скорость передачи </w:t>
            </w:r>
            <w:r w:rsidRPr="00A456CC">
              <w:rPr>
                <w:rFonts w:cs="Arial"/>
                <w:szCs w:val="18"/>
              </w:rPr>
              <w:lastRenderedPageBreak/>
              <w:t xml:space="preserve">аудио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lastRenderedPageBreak/>
              <w:t>64 кбит/с</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A259E2">
            <w:pPr>
              <w:rPr>
                <w:rFonts w:cs="Arial"/>
                <w:szCs w:val="18"/>
              </w:rPr>
            </w:pPr>
            <w:r w:rsidRPr="00A456CC">
              <w:rPr>
                <w:rFonts w:cs="Arial"/>
                <w:szCs w:val="18"/>
              </w:rPr>
              <w:lastRenderedPageBreak/>
              <w:t>Порт "видео"</w:t>
            </w: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Вход для аналогового видеосигнала </w:t>
            </w:r>
          </w:p>
        </w:tc>
        <w:tc>
          <w:tcPr>
            <w:tcW w:w="2977" w:type="dxa"/>
            <w:tcBorders>
              <w:top w:val="nil"/>
              <w:left w:val="nil"/>
              <w:bottom w:val="single" w:sz="8" w:space="0" w:color="auto"/>
              <w:right w:val="single" w:sz="8" w:space="0" w:color="auto"/>
            </w:tcBorders>
            <w:shd w:val="clear" w:color="auto" w:fill="auto"/>
            <w:noWrap/>
          </w:tcPr>
          <w:p w:rsidR="007D6A94" w:rsidRPr="00A456CC" w:rsidRDefault="001E7794" w:rsidP="00A259E2">
            <w:pPr>
              <w:rPr>
                <w:rFonts w:eastAsia="黑体" w:cs="Arial"/>
                <w:szCs w:val="18"/>
              </w:rPr>
            </w:pPr>
            <w:r w:rsidRPr="00A456CC">
              <w:rPr>
                <w:rFonts w:eastAsia="黑体" w:cs="Arial"/>
                <w:szCs w:val="18"/>
              </w:rPr>
              <w:t>4-канальный</w:t>
            </w:r>
            <w:r w:rsidR="003F08FB" w:rsidRPr="00A456CC">
              <w:rPr>
                <w:rFonts w:eastAsia="黑体" w:cs="Arial"/>
                <w:szCs w:val="18"/>
              </w:rPr>
              <w:t>,</w:t>
            </w:r>
            <w:r w:rsidRPr="00A456CC">
              <w:rPr>
                <w:rFonts w:eastAsia="黑体" w:cs="Arial"/>
                <w:szCs w:val="18"/>
              </w:rPr>
              <w:t>BNC порт</w:t>
            </w:r>
          </w:p>
        </w:tc>
        <w:tc>
          <w:tcPr>
            <w:tcW w:w="2835" w:type="dxa"/>
            <w:tcBorders>
              <w:top w:val="nil"/>
              <w:left w:val="nil"/>
              <w:bottom w:val="single" w:sz="8" w:space="0" w:color="auto"/>
              <w:right w:val="single" w:sz="8" w:space="0" w:color="auto"/>
            </w:tcBorders>
            <w:shd w:val="clear" w:color="auto" w:fill="auto"/>
          </w:tcPr>
          <w:p w:rsidR="007D6A94" w:rsidRPr="00A456CC" w:rsidRDefault="001E7794" w:rsidP="00A259E2">
            <w:pPr>
              <w:rPr>
                <w:rFonts w:eastAsia="黑体" w:cs="Arial"/>
                <w:szCs w:val="18"/>
              </w:rPr>
            </w:pPr>
            <w:r w:rsidRPr="00A456CC">
              <w:rPr>
                <w:rFonts w:eastAsia="黑体" w:cs="Arial"/>
                <w:szCs w:val="18"/>
              </w:rPr>
              <w:t>8-канальный</w:t>
            </w:r>
            <w:r w:rsidR="003F08FB" w:rsidRPr="00A456CC">
              <w:rPr>
                <w:rFonts w:eastAsia="黑体" w:cs="Arial"/>
                <w:szCs w:val="18"/>
              </w:rPr>
              <w:t>,</w:t>
            </w:r>
            <w:r w:rsidRPr="00A456CC">
              <w:rPr>
                <w:rFonts w:eastAsia="黑体" w:cs="Arial"/>
                <w:szCs w:val="18"/>
              </w:rPr>
              <w:t>BNC порт</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Сетевой вход видео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Макс. 2-канальное IPC соединение (8М)</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Выход видео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1-канальный выход VGA,</w:t>
            </w:r>
          </w:p>
          <w:p w:rsidR="007D6A94" w:rsidRPr="00A456CC" w:rsidRDefault="001E7794" w:rsidP="00A259E2">
            <w:pPr>
              <w:rPr>
                <w:rFonts w:eastAsia="黑体" w:cs="Arial"/>
                <w:szCs w:val="18"/>
              </w:rPr>
            </w:pPr>
            <w:r w:rsidRPr="00A456CC">
              <w:rPr>
                <w:rFonts w:eastAsia="黑体" w:cs="Arial"/>
                <w:szCs w:val="18"/>
              </w:rPr>
              <w:t>1-канальный выход HDMI (из того видео источника)</w:t>
            </w:r>
            <w:r w:rsidR="003F08FB" w:rsidRPr="00A456CC">
              <w:rPr>
                <w:rFonts w:eastAsia="黑体" w:cs="Arial"/>
                <w:szCs w:val="18"/>
              </w:rPr>
              <w:t>,</w:t>
            </w:r>
          </w:p>
          <w:p w:rsidR="007D6A94" w:rsidRPr="00A456CC" w:rsidRDefault="001E7794" w:rsidP="00A259E2">
            <w:pPr>
              <w:rPr>
                <w:rFonts w:eastAsia="黑体" w:cs="Arial"/>
                <w:szCs w:val="18"/>
              </w:rPr>
            </w:pPr>
            <w:r w:rsidRPr="00A456CC">
              <w:rPr>
                <w:rFonts w:eastAsia="黑体" w:cs="Arial"/>
                <w:szCs w:val="18"/>
              </w:rPr>
              <w:t xml:space="preserve">Одновременный выход видео HDMI/ VGA  </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Выход контура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Не применяется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Матричный выход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Не применяется</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A259E2">
            <w:pPr>
              <w:rPr>
                <w:rFonts w:cs="Arial"/>
                <w:szCs w:val="18"/>
              </w:rPr>
            </w:pPr>
            <w:r w:rsidRPr="00A456CC">
              <w:rPr>
                <w:rFonts w:cs="Arial"/>
                <w:szCs w:val="18"/>
              </w:rPr>
              <w:t xml:space="preserve">Порт аудио </w:t>
            </w: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Аудиовход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 xml:space="preserve">1-канальный порт RCA </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Аудиовыход</w:t>
            </w:r>
          </w:p>
        </w:tc>
        <w:tc>
          <w:tcPr>
            <w:tcW w:w="5812" w:type="dxa"/>
            <w:gridSpan w:val="2"/>
            <w:tcBorders>
              <w:top w:val="single" w:sz="8" w:space="0" w:color="auto"/>
              <w:left w:val="nil"/>
              <w:bottom w:val="single" w:sz="8" w:space="0" w:color="auto"/>
              <w:right w:val="single" w:sz="8" w:space="0" w:color="000000"/>
            </w:tcBorders>
            <w:shd w:val="clear" w:color="auto" w:fill="auto"/>
          </w:tcPr>
          <w:p w:rsidR="007D6A94" w:rsidRPr="00A456CC" w:rsidRDefault="001E7794" w:rsidP="00A259E2">
            <w:pPr>
              <w:rPr>
                <w:rFonts w:eastAsia="黑体" w:cs="Arial"/>
                <w:szCs w:val="18"/>
              </w:rPr>
            </w:pPr>
            <w:r w:rsidRPr="00A456CC">
              <w:rPr>
                <w:rFonts w:eastAsia="黑体" w:cs="Arial"/>
                <w:szCs w:val="18"/>
              </w:rPr>
              <w:t>1-канальный порт RCA</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Вход двунаправленной голосовой связи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 xml:space="preserve">Повторное использование аудио входного/выходного порта. </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A259E2">
            <w:pPr>
              <w:rPr>
                <w:rFonts w:cs="Arial"/>
                <w:szCs w:val="18"/>
              </w:rPr>
            </w:pPr>
            <w:r w:rsidRPr="00A456CC">
              <w:rPr>
                <w:rFonts w:cs="Arial"/>
                <w:szCs w:val="18"/>
              </w:rPr>
              <w:t xml:space="preserve">Запись </w:t>
            </w: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Режим записи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Воспроизведение записи </w:t>
            </w:r>
          </w:p>
        </w:tc>
        <w:tc>
          <w:tcPr>
            <w:tcW w:w="297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 xml:space="preserve">Воспроизведение макс. 4 канала </w:t>
            </w:r>
          </w:p>
        </w:tc>
        <w:tc>
          <w:tcPr>
            <w:tcW w:w="2835"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A259E2">
            <w:pPr>
              <w:rPr>
                <w:rFonts w:eastAsia="黑体" w:cs="Arial"/>
                <w:szCs w:val="18"/>
              </w:rPr>
            </w:pPr>
            <w:r w:rsidRPr="00A456CC">
              <w:rPr>
                <w:rFonts w:eastAsia="黑体" w:cs="Arial"/>
                <w:szCs w:val="18"/>
              </w:rPr>
              <w:t>Воспроизведение макс. 8 каналов</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Режим резервирования</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HDD, устройство записи на компакт-диск, USB-носитель, создание резервной копии в сети</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A259E2">
            <w:pPr>
              <w:rPr>
                <w:rFonts w:cs="Arial"/>
                <w:szCs w:val="18"/>
              </w:rPr>
            </w:pPr>
            <w:r w:rsidRPr="00A456CC">
              <w:rPr>
                <w:rFonts w:cs="Arial"/>
                <w:szCs w:val="18"/>
              </w:rPr>
              <w:t xml:space="preserve">Тревожная сигнализация </w:t>
            </w: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Вход тревожной сигнализации</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Не применяется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Выход аварийного сигнала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Не применяется</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A259E2">
            <w:pPr>
              <w:rPr>
                <w:rFonts w:cs="Arial"/>
                <w:szCs w:val="18"/>
              </w:rPr>
            </w:pPr>
            <w:r w:rsidRPr="00A456CC">
              <w:rPr>
                <w:rFonts w:cs="Arial"/>
                <w:szCs w:val="18"/>
              </w:rPr>
              <w:t>Жесткий диск</w:t>
            </w: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Порт для HDD</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 xml:space="preserve">1 порт SATA </w:t>
            </w:r>
            <w:r w:rsidR="003F08FB" w:rsidRPr="00A456CC">
              <w:rPr>
                <w:rFonts w:eastAsia="黑体" w:cs="Arial"/>
                <w:szCs w:val="18"/>
              </w:rPr>
              <w:t>,</w:t>
            </w:r>
            <w:r w:rsidRPr="00A456CC">
              <w:rPr>
                <w:rFonts w:eastAsia="黑体" w:cs="Arial"/>
                <w:szCs w:val="18"/>
              </w:rPr>
              <w:t>порт eSATA не поддерживается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Одно место для HDD</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4T</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A259E2">
            <w:pPr>
              <w:rPr>
                <w:rFonts w:cs="Arial"/>
                <w:szCs w:val="18"/>
              </w:rPr>
            </w:pPr>
            <w:r w:rsidRPr="00A456CC">
              <w:rPr>
                <w:rFonts w:cs="Arial"/>
                <w:szCs w:val="18"/>
              </w:rPr>
              <w:t xml:space="preserve">Коммуникационный порт </w:t>
            </w: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Сеть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lang w:val="fr-FR"/>
              </w:rPr>
            </w:pPr>
            <w:r w:rsidRPr="00A456CC">
              <w:rPr>
                <w:rFonts w:eastAsia="黑体" w:cs="Arial"/>
                <w:szCs w:val="18"/>
              </w:rPr>
              <w:t>1 порт RJ45, порт Ethernet 100 Мбит/с</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lang w:val="fr-FR"/>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Обмен данными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Не применяется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USB</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2 USB порта</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A259E2">
            <w:pPr>
              <w:rPr>
                <w:rFonts w:cs="Arial"/>
                <w:szCs w:val="18"/>
              </w:rPr>
            </w:pPr>
            <w:r w:rsidRPr="00A456CC">
              <w:rPr>
                <w:rFonts w:cs="Arial"/>
                <w:szCs w:val="18"/>
              </w:rPr>
              <w:t xml:space="preserve">Прочие </w:t>
            </w: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Питание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12 В постоянного тока</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Потребляемая мощность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≤15Вт (с адаптером питания, без HDD)</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Рабочая температура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-10</w:t>
            </w:r>
            <w:r w:rsidRPr="00A456CC">
              <w:rPr>
                <w:rFonts w:ascii="Cambria Math" w:eastAsia="黑体" w:hAnsi="Cambria Math" w:cs="Cambria Math"/>
                <w:szCs w:val="18"/>
              </w:rPr>
              <w:t>℃</w:t>
            </w:r>
            <w:r w:rsidRPr="00A456CC">
              <w:rPr>
                <w:rFonts w:eastAsia="黑体" w:cs="Arial"/>
                <w:szCs w:val="18"/>
              </w:rPr>
              <w:t>－＋</w:t>
            </w:r>
            <w:r w:rsidRPr="00A456CC">
              <w:rPr>
                <w:rFonts w:eastAsia="黑体" w:cs="Arial"/>
                <w:szCs w:val="18"/>
              </w:rPr>
              <w:t>55</w:t>
            </w:r>
            <w:r w:rsidRPr="00A456CC">
              <w:rPr>
                <w:rFonts w:ascii="Cambria Math" w:eastAsia="黑体" w:hAnsi="Cambria Math" w:cs="Cambria Math"/>
                <w:szCs w:val="18"/>
              </w:rPr>
              <w:t>℃</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Рабочая влажность</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10%~90%</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Габаритные размеры</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 xml:space="preserve">Корпус </w:t>
            </w:r>
            <w:r w:rsidRPr="00A456CC">
              <w:rPr>
                <w:rFonts w:eastAsia="黑体" w:cs="Arial"/>
                <w:szCs w:val="18"/>
                <w:lang w:val="en-US"/>
              </w:rPr>
              <w:t>SMART</w:t>
            </w:r>
            <w:r w:rsidRPr="00A456CC">
              <w:rPr>
                <w:rFonts w:eastAsia="黑体" w:cs="Arial"/>
                <w:szCs w:val="18"/>
              </w:rPr>
              <w:t xml:space="preserve"> 1</w:t>
            </w:r>
            <w:r w:rsidRPr="00A456CC">
              <w:rPr>
                <w:rFonts w:eastAsia="黑体" w:cs="Arial"/>
                <w:szCs w:val="18"/>
                <w:lang w:val="en-US"/>
              </w:rPr>
              <w:t>U</w:t>
            </w:r>
            <w:r w:rsidRPr="00A456CC">
              <w:rPr>
                <w:rFonts w:eastAsia="黑体" w:cs="Arial"/>
                <w:szCs w:val="18"/>
              </w:rPr>
              <w:t xml:space="preserve"> </w:t>
            </w:r>
            <w:r w:rsidR="003F08FB" w:rsidRPr="00A456CC">
              <w:rPr>
                <w:rFonts w:eastAsia="黑体" w:cs="Arial"/>
                <w:szCs w:val="18"/>
              </w:rPr>
              <w:t>,</w:t>
            </w:r>
            <w:r w:rsidRPr="00A456CC">
              <w:rPr>
                <w:rFonts w:eastAsia="黑体" w:cs="Arial"/>
                <w:szCs w:val="18"/>
              </w:rPr>
              <w:t>270мм</w:t>
            </w:r>
            <w:r w:rsidR="003F08FB" w:rsidRPr="00A456CC">
              <w:rPr>
                <w:rFonts w:eastAsia="黑体" w:cs="Arial"/>
                <w:szCs w:val="18"/>
              </w:rPr>
              <w:t xml:space="preserve"> (</w:t>
            </w:r>
            <w:r w:rsidRPr="00A456CC">
              <w:rPr>
                <w:rFonts w:eastAsia="黑体" w:cs="Arial"/>
                <w:szCs w:val="18"/>
              </w:rPr>
              <w:t>Ш</w:t>
            </w:r>
            <w:r w:rsidR="003F08FB" w:rsidRPr="00A456CC">
              <w:rPr>
                <w:rFonts w:eastAsia="黑体" w:cs="Arial"/>
                <w:szCs w:val="18"/>
              </w:rPr>
              <w:t xml:space="preserve">) </w:t>
            </w:r>
            <w:r w:rsidRPr="00A456CC">
              <w:rPr>
                <w:rFonts w:eastAsia="黑体" w:cs="Arial"/>
                <w:szCs w:val="18"/>
              </w:rPr>
              <w:t>×205мм</w:t>
            </w:r>
            <w:r w:rsidR="003F08FB" w:rsidRPr="00A456CC">
              <w:rPr>
                <w:rFonts w:eastAsia="黑体" w:cs="Arial"/>
                <w:szCs w:val="18"/>
              </w:rPr>
              <w:t xml:space="preserve"> (</w:t>
            </w:r>
            <w:r w:rsidRPr="00A456CC">
              <w:rPr>
                <w:rFonts w:eastAsia="黑体" w:cs="Arial"/>
                <w:szCs w:val="18"/>
              </w:rPr>
              <w:t>Г</w:t>
            </w:r>
            <w:r w:rsidR="003F08FB" w:rsidRPr="00A456CC">
              <w:rPr>
                <w:rFonts w:eastAsia="黑体" w:cs="Arial"/>
                <w:szCs w:val="18"/>
              </w:rPr>
              <w:t xml:space="preserve">) </w:t>
            </w:r>
            <w:r w:rsidRPr="00A456CC">
              <w:rPr>
                <w:rFonts w:eastAsia="黑体" w:cs="Arial"/>
                <w:szCs w:val="18"/>
              </w:rPr>
              <w:t>×41мм</w:t>
            </w:r>
            <w:r w:rsidR="003F08FB" w:rsidRPr="00A456CC">
              <w:rPr>
                <w:rFonts w:eastAsia="黑体" w:cs="Arial"/>
                <w:szCs w:val="18"/>
              </w:rPr>
              <w:t xml:space="preserve"> (</w:t>
            </w:r>
            <w:r w:rsidRPr="00A456CC">
              <w:rPr>
                <w:rFonts w:eastAsia="黑体" w:cs="Arial"/>
                <w:szCs w:val="18"/>
              </w:rPr>
              <w:t>В</w:t>
            </w:r>
            <w:r w:rsidR="003F08FB" w:rsidRPr="00A456CC">
              <w:rPr>
                <w:rFonts w:eastAsia="黑体" w:cs="Arial"/>
                <w:szCs w:val="18"/>
              </w:rPr>
              <w:t xml:space="preserve">) </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Масса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1,25кг</w:t>
            </w:r>
            <w:r w:rsidR="003F08FB" w:rsidRPr="00A456CC">
              <w:rPr>
                <w:rFonts w:eastAsia="黑体" w:cs="Arial"/>
                <w:szCs w:val="18"/>
              </w:rPr>
              <w:t xml:space="preserve"> (</w:t>
            </w:r>
            <w:r w:rsidRPr="00A456CC">
              <w:rPr>
                <w:rFonts w:eastAsia="黑体" w:cs="Arial"/>
                <w:szCs w:val="18"/>
              </w:rPr>
              <w:t xml:space="preserve">без </w:t>
            </w:r>
            <w:r w:rsidRPr="00A456CC">
              <w:rPr>
                <w:rFonts w:eastAsia="黑体" w:cs="Arial"/>
                <w:szCs w:val="18"/>
                <w:lang w:val="en-US"/>
              </w:rPr>
              <w:t>HDD</w:t>
            </w:r>
            <w:r w:rsidR="003F08FB" w:rsidRPr="00A456CC">
              <w:rPr>
                <w:rFonts w:eastAsia="黑体" w:cs="Arial"/>
                <w:szCs w:val="18"/>
              </w:rPr>
              <w:t xml:space="preserve">) </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A259E2">
            <w:pPr>
              <w:rPr>
                <w:rFonts w:cs="Arial"/>
                <w:szCs w:val="18"/>
                <w:lang w:val="nl-BE"/>
              </w:rPr>
            </w:pPr>
          </w:p>
        </w:tc>
        <w:tc>
          <w:tcPr>
            <w:tcW w:w="1924"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Способ монтажа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A259E2">
            <w:pPr>
              <w:rPr>
                <w:rFonts w:eastAsia="黑体" w:cs="Arial"/>
                <w:szCs w:val="18"/>
              </w:rPr>
            </w:pPr>
            <w:r w:rsidRPr="00A456CC">
              <w:rPr>
                <w:rFonts w:eastAsia="黑体" w:cs="Arial"/>
                <w:szCs w:val="18"/>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9" w:name="_Toc448242680"/>
      <w:bookmarkStart w:id="20" w:name="_Toc477768678"/>
      <w:r w:rsidRPr="007D6A94">
        <w:rPr>
          <w:rFonts w:cs="Arial"/>
        </w:rPr>
        <w:t xml:space="preserve">Серия HCVR510XC-S2 </w:t>
      </w:r>
      <w:bookmarkEnd w:id="19"/>
      <w:bookmarkEnd w:id="20"/>
    </w:p>
    <w:tbl>
      <w:tblPr>
        <w:tblW w:w="9889" w:type="dxa"/>
        <w:tblLayout w:type="fixed"/>
        <w:tblLook w:val="04A0" w:firstRow="1" w:lastRow="0" w:firstColumn="1" w:lastColumn="0" w:noHBand="0" w:noVBand="1"/>
      </w:tblPr>
      <w:tblGrid>
        <w:gridCol w:w="2153"/>
        <w:gridCol w:w="2350"/>
        <w:gridCol w:w="2693"/>
        <w:gridCol w:w="2693"/>
      </w:tblGrid>
      <w:tr w:rsidR="00003844" w:rsidRPr="00A456CC" w:rsidTr="00A56428">
        <w:trPr>
          <w:trHeight w:val="285"/>
          <w:tblHeader/>
        </w:trPr>
        <w:tc>
          <w:tcPr>
            <w:tcW w:w="2153"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18"/>
              </w:rPr>
            </w:pPr>
          </w:p>
        </w:tc>
        <w:tc>
          <w:tcPr>
            <w:tcW w:w="2350"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Cs w:val="18"/>
              </w:rPr>
            </w:pPr>
            <w:r w:rsidRPr="00A456CC">
              <w:rPr>
                <w:rFonts w:eastAsia="黑体" w:cs="Arial"/>
                <w:szCs w:val="18"/>
              </w:rPr>
              <w:t xml:space="preserve">Параметры </w:t>
            </w:r>
          </w:p>
        </w:tc>
        <w:tc>
          <w:tcPr>
            <w:tcW w:w="2693"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Cs w:val="18"/>
              </w:rPr>
            </w:pPr>
            <w:r w:rsidRPr="00A456CC">
              <w:rPr>
                <w:rFonts w:eastAsia="黑体" w:cs="Arial"/>
                <w:szCs w:val="18"/>
              </w:rPr>
              <w:t>HCVR5104C-S2</w:t>
            </w:r>
          </w:p>
        </w:tc>
        <w:tc>
          <w:tcPr>
            <w:tcW w:w="2693"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18"/>
              </w:rPr>
            </w:pPr>
            <w:r w:rsidRPr="00A456CC">
              <w:rPr>
                <w:rFonts w:eastAsia="黑体" w:cs="Arial"/>
                <w:szCs w:val="18"/>
              </w:rPr>
              <w:t>HCVR5108C-S2</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Система </w:t>
            </w: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tabs>
                <w:tab w:val="left" w:pos="3976"/>
              </w:tabs>
              <w:rPr>
                <w:rFonts w:cs="Arial"/>
                <w:szCs w:val="18"/>
              </w:rPr>
            </w:pPr>
            <w:r w:rsidRPr="00A456CC">
              <w:rPr>
                <w:rFonts w:cs="Arial"/>
                <w:szCs w:val="18"/>
              </w:rPr>
              <w:t>Главный процессор</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18"/>
              </w:rPr>
            </w:pPr>
            <w:r w:rsidRPr="00A456CC">
              <w:rPr>
                <w:rFonts w:eastAsia="黑体" w:cs="Arial"/>
                <w:szCs w:val="18"/>
              </w:rPr>
              <w:t>Встроенный микроконтроллер промышленного исполнения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tabs>
                <w:tab w:val="left" w:pos="3976"/>
              </w:tabs>
              <w:rPr>
                <w:rFonts w:cs="Arial"/>
                <w:szCs w:val="18"/>
              </w:rPr>
            </w:pPr>
            <w:r w:rsidRPr="00A456CC">
              <w:rPr>
                <w:rFonts w:cs="Arial"/>
                <w:szCs w:val="18"/>
              </w:rPr>
              <w:t>Операционная система</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18"/>
              </w:rPr>
            </w:pPr>
            <w:r w:rsidRPr="00A456CC">
              <w:rPr>
                <w:rFonts w:eastAsia="黑体" w:cs="Arial"/>
                <w:szCs w:val="18"/>
              </w:rPr>
              <w:t>Embedded LINUX</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Параметры видео </w:t>
            </w: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Стандарт кодирования видео </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H.264</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Разрешение кодирования </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lang w:val="en-US"/>
              </w:rPr>
            </w:pPr>
            <w:r w:rsidRPr="00A456CC">
              <w:rPr>
                <w:rFonts w:eastAsia="黑体" w:cs="Arial"/>
                <w:szCs w:val="18"/>
                <w:lang w:val="en-US"/>
              </w:rPr>
              <w:t>1080P(1~15</w:t>
            </w:r>
            <w:r w:rsidRPr="00A456CC">
              <w:rPr>
                <w:rFonts w:eastAsia="黑体" w:cs="Arial"/>
                <w:szCs w:val="18"/>
              </w:rPr>
              <w:t>к</w:t>
            </w:r>
            <w:r w:rsidRPr="00A456CC">
              <w:rPr>
                <w:rFonts w:eastAsia="黑体" w:cs="Arial"/>
                <w:szCs w:val="18"/>
                <w:lang w:val="en-US"/>
              </w:rPr>
              <w:t>/</w:t>
            </w:r>
            <w:r w:rsidRPr="00A456CC">
              <w:rPr>
                <w:rFonts w:eastAsia="黑体" w:cs="Arial"/>
                <w:szCs w:val="18"/>
              </w:rPr>
              <w:t>с</w:t>
            </w:r>
            <w:r w:rsidRPr="00A456CC">
              <w:rPr>
                <w:rFonts w:eastAsia="黑体" w:cs="Arial"/>
                <w:szCs w:val="18"/>
                <w:lang w:val="en-US"/>
              </w:rPr>
              <w:t>) /720P/960H/D1/HD1/2CIF/CIF/QCIF</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lang w:val="en-US"/>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Частота кадров видео</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lang w:val="en-US"/>
              </w:rPr>
              <w:t>HDCVI</w:t>
            </w:r>
            <w:r w:rsidR="00E60039" w:rsidRPr="00A456CC">
              <w:rPr>
                <w:rFonts w:eastAsia="黑体" w:cs="Arial"/>
                <w:szCs w:val="18"/>
              </w:rPr>
              <w:t>:</w:t>
            </w:r>
            <w:r w:rsidRPr="00A456CC">
              <w:rPr>
                <w:rFonts w:eastAsia="黑体" w:cs="Arial"/>
                <w:szCs w:val="18"/>
              </w:rPr>
              <w:t>1</w:t>
            </w:r>
            <w:r w:rsidR="00E60039" w:rsidRPr="00A456CC">
              <w:rPr>
                <w:rFonts w:eastAsia="黑体" w:cs="Arial"/>
                <w:szCs w:val="18"/>
              </w:rPr>
              <w:t xml:space="preserve"> ~ </w:t>
            </w:r>
            <w:r w:rsidRPr="00A456CC">
              <w:rPr>
                <w:rFonts w:eastAsia="黑体" w:cs="Arial"/>
                <w:szCs w:val="18"/>
              </w:rPr>
              <w:t>25к/с</w:t>
            </w:r>
            <w:r w:rsidR="003F08FB" w:rsidRPr="00A456CC">
              <w:rPr>
                <w:rFonts w:eastAsia="黑体" w:cs="Arial"/>
                <w:szCs w:val="18"/>
              </w:rPr>
              <w:t xml:space="preserve"> (</w:t>
            </w:r>
            <w:r w:rsidRPr="00A456CC">
              <w:rPr>
                <w:rFonts w:eastAsia="黑体" w:cs="Arial"/>
                <w:szCs w:val="18"/>
                <w:lang w:val="en-US"/>
              </w:rPr>
              <w:t>PAL</w:t>
            </w:r>
            <w:r w:rsidR="003F08FB" w:rsidRPr="00A456CC">
              <w:rPr>
                <w:rFonts w:eastAsia="黑体" w:cs="Arial"/>
                <w:szCs w:val="18"/>
              </w:rPr>
              <w:t>) ;</w:t>
            </w:r>
            <w:r w:rsidRPr="00A456CC">
              <w:rPr>
                <w:rFonts w:eastAsia="黑体" w:cs="Arial"/>
                <w:szCs w:val="18"/>
              </w:rPr>
              <w:t>1~30к/с</w:t>
            </w:r>
            <w:r w:rsidR="003F08FB" w:rsidRPr="00A456CC">
              <w:rPr>
                <w:rFonts w:eastAsia="黑体" w:cs="Arial"/>
                <w:szCs w:val="18"/>
              </w:rPr>
              <w:t xml:space="preserve"> (</w:t>
            </w:r>
            <w:r w:rsidRPr="00A456CC">
              <w:rPr>
                <w:rFonts w:eastAsia="黑体" w:cs="Arial"/>
                <w:szCs w:val="18"/>
                <w:lang w:val="en-US"/>
              </w:rPr>
              <w:t>NTSC</w:t>
            </w:r>
            <w:r w:rsidR="003F08FB" w:rsidRPr="00A456CC">
              <w:rPr>
                <w:rFonts w:eastAsia="黑体" w:cs="Arial"/>
                <w:szCs w:val="18"/>
              </w:rPr>
              <w:t xml:space="preserve">) </w:t>
            </w:r>
          </w:p>
          <w:p w:rsidR="007D6A94" w:rsidRPr="00A456CC" w:rsidRDefault="001E7794" w:rsidP="007D6A94">
            <w:pPr>
              <w:rPr>
                <w:rFonts w:eastAsia="黑体" w:cs="Arial"/>
                <w:szCs w:val="18"/>
              </w:rPr>
            </w:pPr>
            <w:r w:rsidRPr="00A456CC">
              <w:rPr>
                <w:rFonts w:eastAsia="黑体" w:cs="Arial"/>
                <w:szCs w:val="18"/>
                <w:lang w:val="en-US"/>
              </w:rPr>
              <w:t>CVBS</w:t>
            </w:r>
            <w:r w:rsidR="00E60039" w:rsidRPr="00A456CC">
              <w:rPr>
                <w:rFonts w:eastAsia="黑体" w:cs="Arial"/>
                <w:szCs w:val="18"/>
              </w:rPr>
              <w:t>:</w:t>
            </w:r>
            <w:r w:rsidRPr="00A456CC">
              <w:rPr>
                <w:rFonts w:eastAsia="黑体" w:cs="Arial"/>
                <w:szCs w:val="18"/>
              </w:rPr>
              <w:t>1~25к/с</w:t>
            </w:r>
            <w:r w:rsidR="003F08FB" w:rsidRPr="00A456CC">
              <w:rPr>
                <w:rFonts w:eastAsia="黑体" w:cs="Arial"/>
                <w:szCs w:val="18"/>
              </w:rPr>
              <w:t xml:space="preserve"> (</w:t>
            </w:r>
            <w:r w:rsidRPr="00A456CC">
              <w:rPr>
                <w:rFonts w:eastAsia="黑体" w:cs="Arial"/>
                <w:szCs w:val="18"/>
                <w:lang w:val="en-US"/>
              </w:rPr>
              <w:t>PAL</w:t>
            </w:r>
            <w:r w:rsidR="003F08FB" w:rsidRPr="00A456CC">
              <w:rPr>
                <w:rFonts w:eastAsia="黑体" w:cs="Arial"/>
                <w:szCs w:val="18"/>
              </w:rPr>
              <w:t>) ;</w:t>
            </w:r>
            <w:r w:rsidRPr="00A456CC">
              <w:rPr>
                <w:rFonts w:eastAsia="黑体" w:cs="Arial"/>
                <w:szCs w:val="18"/>
              </w:rPr>
              <w:t>1~30к/с</w:t>
            </w:r>
            <w:r w:rsidR="003F08FB" w:rsidRPr="00A456CC">
              <w:rPr>
                <w:rFonts w:eastAsia="黑体" w:cs="Arial"/>
                <w:szCs w:val="18"/>
              </w:rPr>
              <w:t xml:space="preserve"> (</w:t>
            </w:r>
            <w:r w:rsidRPr="00A456CC">
              <w:rPr>
                <w:rFonts w:eastAsia="黑体" w:cs="Arial"/>
                <w:szCs w:val="18"/>
                <w:lang w:val="en-US"/>
              </w:rPr>
              <w:t>NTSC</w:t>
            </w:r>
            <w:r w:rsidR="003F08FB" w:rsidRPr="00A456CC">
              <w:rPr>
                <w:rFonts w:eastAsia="黑体" w:cs="Arial"/>
                <w:szCs w:val="18"/>
              </w:rPr>
              <w:t xml:space="preserve">) </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Скорость передачи видео</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cs="Arial"/>
                <w:szCs w:val="18"/>
              </w:rPr>
              <w:t>2048 Кбит/с - 4096 Кбит/с</w:t>
            </w:r>
            <w:r w:rsidR="003F08FB" w:rsidRPr="00A456CC">
              <w:rPr>
                <w:rFonts w:eastAsia="黑体" w:cs="Arial"/>
                <w:szCs w:val="18"/>
              </w:rPr>
              <w:t>,</w:t>
            </w:r>
          </w:p>
          <w:p w:rsidR="007D6A94" w:rsidRPr="00A456CC" w:rsidRDefault="001E7794" w:rsidP="007D6A94">
            <w:pPr>
              <w:rPr>
                <w:rFonts w:eastAsia="黑体" w:cs="Arial"/>
                <w:szCs w:val="18"/>
              </w:rPr>
            </w:pPr>
            <w:r w:rsidRPr="00A456CC">
              <w:rPr>
                <w:rFonts w:eastAsia="黑体" w:cs="Arial"/>
                <w:szCs w:val="18"/>
              </w:rPr>
              <w:t>Для разрешения 1080P/720P: значение по умолчанию 2 Мбит/с</w:t>
            </w:r>
            <w:r w:rsidR="003F08FB" w:rsidRPr="00A456CC">
              <w:rPr>
                <w:rFonts w:eastAsia="黑体" w:cs="Arial"/>
                <w:szCs w:val="18"/>
              </w:rPr>
              <w:t>,</w:t>
            </w:r>
            <w:r w:rsidRPr="00A456CC">
              <w:rPr>
                <w:rFonts w:eastAsia="黑体" w:cs="Arial"/>
                <w:szCs w:val="18"/>
              </w:rPr>
              <w:t>макс. значение 4 Мбит/с.</w:t>
            </w:r>
          </w:p>
          <w:p w:rsidR="007D6A94" w:rsidRPr="00A456CC" w:rsidRDefault="001E7794" w:rsidP="007D6A94">
            <w:pPr>
              <w:rPr>
                <w:rFonts w:eastAsia="黑体" w:cs="Arial"/>
                <w:szCs w:val="18"/>
              </w:rPr>
            </w:pPr>
            <w:r w:rsidRPr="00A456CC">
              <w:rPr>
                <w:rFonts w:eastAsia="黑体" w:cs="Arial"/>
                <w:szCs w:val="18"/>
              </w:rPr>
              <w:t>Для разрешения 960P: значение по умолчанию 1 Мбит/с</w:t>
            </w:r>
            <w:r w:rsidR="003F08FB" w:rsidRPr="00A456CC">
              <w:rPr>
                <w:rFonts w:eastAsia="黑体" w:cs="Arial"/>
                <w:szCs w:val="18"/>
              </w:rPr>
              <w:t>,</w:t>
            </w:r>
            <w:r w:rsidRPr="00A456CC">
              <w:rPr>
                <w:rFonts w:eastAsia="黑体" w:cs="Arial"/>
                <w:szCs w:val="18"/>
              </w:rPr>
              <w:t>макс. значение 3 Мбит/с.</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Тип обмена данными</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Видеопоток/составной поток</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Двойной поток</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Поддержка</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Параметры аудио </w:t>
            </w: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Стандарт кодирования </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G.711A/G.711U/PCM</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Частоты дискретизации аудиосигнала</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8 кГц</w:t>
            </w:r>
            <w:r w:rsidR="003F08FB" w:rsidRPr="00A456CC">
              <w:rPr>
                <w:rFonts w:eastAsia="黑体" w:cs="Arial"/>
                <w:szCs w:val="18"/>
              </w:rPr>
              <w:t>,</w:t>
            </w:r>
            <w:r w:rsidRPr="00A456CC">
              <w:rPr>
                <w:rFonts w:eastAsia="黑体" w:cs="Arial"/>
                <w:szCs w:val="18"/>
              </w:rPr>
              <w:t>16 бит</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Скорость передачи аудио </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64 кбит/с</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Порт "видео"</w:t>
            </w: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Вход для аналогового видеосигнала </w:t>
            </w:r>
          </w:p>
        </w:tc>
        <w:tc>
          <w:tcPr>
            <w:tcW w:w="2693" w:type="dxa"/>
            <w:tcBorders>
              <w:top w:val="nil"/>
              <w:left w:val="nil"/>
              <w:bottom w:val="single" w:sz="8" w:space="0" w:color="auto"/>
              <w:right w:val="single" w:sz="8" w:space="0" w:color="auto"/>
            </w:tcBorders>
            <w:shd w:val="clear" w:color="auto" w:fill="auto"/>
            <w:noWrap/>
          </w:tcPr>
          <w:p w:rsidR="007D6A94" w:rsidRPr="00A456CC" w:rsidRDefault="001E7794" w:rsidP="007D6A94">
            <w:pPr>
              <w:rPr>
                <w:rFonts w:eastAsia="黑体" w:cs="Arial"/>
                <w:szCs w:val="18"/>
              </w:rPr>
            </w:pPr>
            <w:r w:rsidRPr="00A456CC">
              <w:rPr>
                <w:rFonts w:eastAsia="黑体" w:cs="Arial"/>
                <w:szCs w:val="18"/>
              </w:rPr>
              <w:t>4-канальный</w:t>
            </w:r>
            <w:r w:rsidR="003F08FB" w:rsidRPr="00A456CC">
              <w:rPr>
                <w:rFonts w:eastAsia="黑体" w:cs="Arial"/>
                <w:szCs w:val="18"/>
              </w:rPr>
              <w:t>,</w:t>
            </w:r>
            <w:r w:rsidRPr="00A456CC">
              <w:rPr>
                <w:rFonts w:eastAsia="黑体" w:cs="Arial"/>
                <w:szCs w:val="18"/>
              </w:rPr>
              <w:t>BNC порт</w:t>
            </w:r>
          </w:p>
        </w:tc>
        <w:tc>
          <w:tcPr>
            <w:tcW w:w="2693"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18"/>
              </w:rPr>
            </w:pPr>
            <w:r w:rsidRPr="00A456CC">
              <w:rPr>
                <w:rFonts w:eastAsia="黑体" w:cs="Arial"/>
                <w:szCs w:val="18"/>
              </w:rPr>
              <w:t>8-канальный</w:t>
            </w:r>
            <w:r w:rsidR="003F08FB" w:rsidRPr="00A456CC">
              <w:rPr>
                <w:rFonts w:eastAsia="黑体" w:cs="Arial"/>
                <w:szCs w:val="18"/>
              </w:rPr>
              <w:t>,</w:t>
            </w:r>
            <w:r w:rsidRPr="00A456CC">
              <w:rPr>
                <w:rFonts w:eastAsia="黑体" w:cs="Arial"/>
                <w:szCs w:val="18"/>
              </w:rPr>
              <w:t>BNC порт</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Сетевой вход видео </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Макс. 2-канальное IPC соединение (8М)</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Выход видео </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1-канальный выход VGA,</w:t>
            </w:r>
          </w:p>
          <w:p w:rsidR="007D6A94" w:rsidRPr="00A456CC" w:rsidRDefault="001E7794" w:rsidP="007D6A94">
            <w:pPr>
              <w:rPr>
                <w:rFonts w:eastAsia="黑体" w:cs="Arial"/>
                <w:szCs w:val="18"/>
              </w:rPr>
            </w:pPr>
            <w:r w:rsidRPr="00A456CC">
              <w:rPr>
                <w:rFonts w:eastAsia="黑体" w:cs="Arial"/>
                <w:szCs w:val="18"/>
              </w:rPr>
              <w:t>1-канальный выход HDMI (из того видео источника)</w:t>
            </w:r>
            <w:r w:rsidR="003F08FB" w:rsidRPr="00A456CC">
              <w:rPr>
                <w:rFonts w:eastAsia="黑体" w:cs="Arial"/>
                <w:szCs w:val="18"/>
              </w:rPr>
              <w:t>,</w:t>
            </w:r>
          </w:p>
          <w:p w:rsidR="007D6A94" w:rsidRPr="00A456CC" w:rsidRDefault="001E7794" w:rsidP="007D6A94">
            <w:pPr>
              <w:rPr>
                <w:rFonts w:eastAsia="黑体" w:cs="Arial"/>
                <w:szCs w:val="18"/>
              </w:rPr>
            </w:pPr>
            <w:r w:rsidRPr="00A456CC">
              <w:rPr>
                <w:rFonts w:eastAsia="黑体" w:cs="Arial"/>
                <w:szCs w:val="18"/>
              </w:rPr>
              <w:t xml:space="preserve">Одновременный выход видео HDMI/ VGA  </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Выход контура </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Не применяется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Матричный выход </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Не применяется</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Порт аудио </w:t>
            </w: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Аудиовход </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 xml:space="preserve">1-канальный порт RCA </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Аудиовыход</w:t>
            </w:r>
          </w:p>
        </w:tc>
        <w:tc>
          <w:tcPr>
            <w:tcW w:w="5386" w:type="dxa"/>
            <w:gridSpan w:val="2"/>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18"/>
              </w:rPr>
            </w:pPr>
            <w:r w:rsidRPr="00A456CC">
              <w:rPr>
                <w:rFonts w:eastAsia="黑体" w:cs="Arial"/>
                <w:szCs w:val="18"/>
              </w:rPr>
              <w:t>1-канальный порт RCA</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Вход двунаправленной голосовой связи </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 xml:space="preserve">Повторное использование аудио входного/выходного порта. </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Запись </w:t>
            </w: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Режим записи </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Воспроизведение записи </w:t>
            </w:r>
          </w:p>
        </w:tc>
        <w:tc>
          <w:tcPr>
            <w:tcW w:w="269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 xml:space="preserve">Воспроизведение макс. 4 канала </w:t>
            </w:r>
          </w:p>
        </w:tc>
        <w:tc>
          <w:tcPr>
            <w:tcW w:w="269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18"/>
              </w:rPr>
            </w:pPr>
            <w:r w:rsidRPr="00A456CC">
              <w:rPr>
                <w:rFonts w:eastAsia="黑体" w:cs="Arial"/>
                <w:szCs w:val="18"/>
              </w:rPr>
              <w:t>Воспроизведение макс. 8 каналов</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Режим резервирования</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HDD, устройство записи на компакт-диск, USB-носитель, создание резервной копии в сети</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Тревожная сигнализация </w:t>
            </w: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Вход тревожной сигнализации</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Не применяется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Выход аварийного сигнала </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Не применяется</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Жесткий диск</w:t>
            </w: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Порт для HDD</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 xml:space="preserve">1 порт SATA </w:t>
            </w:r>
            <w:r w:rsidR="003F08FB" w:rsidRPr="00A456CC">
              <w:rPr>
                <w:rFonts w:eastAsia="黑体" w:cs="Arial"/>
                <w:szCs w:val="18"/>
              </w:rPr>
              <w:t>,</w:t>
            </w:r>
            <w:r w:rsidRPr="00A456CC">
              <w:rPr>
                <w:rFonts w:eastAsia="黑体" w:cs="Arial"/>
                <w:szCs w:val="18"/>
              </w:rPr>
              <w:t>порт eSATA не поддерживается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Одно место для HDD</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4T</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Коммуникационный порт </w:t>
            </w: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Сеть </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lang w:val="fr-FR"/>
              </w:rPr>
            </w:pPr>
            <w:r w:rsidRPr="00A456CC">
              <w:rPr>
                <w:rFonts w:eastAsia="黑体" w:cs="Arial"/>
                <w:szCs w:val="18"/>
              </w:rPr>
              <w:t>1 порт RJ45, порт Ethernet 100 Мбит/с</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lang w:val="fr-FR"/>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Обмен данными </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Не применяется</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USB</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2 USB порта</w:t>
            </w:r>
          </w:p>
        </w:tc>
      </w:tr>
      <w:tr w:rsidR="00003844" w:rsidRPr="00A456CC" w:rsidTr="00A56428">
        <w:trPr>
          <w:trHeight w:val="285"/>
        </w:trPr>
        <w:tc>
          <w:tcPr>
            <w:tcW w:w="2153"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Прочие </w:t>
            </w: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Питание </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12 В постоянного тока</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Потребляемая мощность </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≤15Вт (с адаптером питания, без HDD)</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Рабочая температура </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-10</w:t>
            </w:r>
            <w:r w:rsidRPr="00A456CC">
              <w:rPr>
                <w:rFonts w:ascii="Cambria Math" w:hAnsi="Cambria Math" w:cs="Cambria Math"/>
                <w:szCs w:val="18"/>
              </w:rPr>
              <w:t>℃</w:t>
            </w:r>
            <w:r w:rsidRPr="00A456CC">
              <w:rPr>
                <w:rFonts w:eastAsia="黑体" w:cs="Arial"/>
                <w:szCs w:val="18"/>
              </w:rPr>
              <w:t>－＋</w:t>
            </w:r>
            <w:r w:rsidRPr="00A456CC">
              <w:rPr>
                <w:rFonts w:eastAsia="黑体" w:cs="Arial"/>
                <w:szCs w:val="18"/>
              </w:rPr>
              <w:t>55</w:t>
            </w:r>
            <w:r w:rsidRPr="00A456CC">
              <w:rPr>
                <w:rFonts w:ascii="Cambria Math" w:hAnsi="Cambria Math" w:cs="Cambria Math"/>
                <w:szCs w:val="18"/>
              </w:rPr>
              <w:t>℃</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Рабочая влажность</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10%~90%</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Габаритные размеры</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 xml:space="preserve">Корпус </w:t>
            </w:r>
            <w:r w:rsidRPr="00A456CC">
              <w:rPr>
                <w:rFonts w:eastAsia="黑体" w:cs="Arial"/>
                <w:szCs w:val="18"/>
                <w:lang w:val="en-US"/>
              </w:rPr>
              <w:t>SMART</w:t>
            </w:r>
            <w:r w:rsidRPr="00A456CC">
              <w:rPr>
                <w:rFonts w:eastAsia="黑体" w:cs="Arial"/>
                <w:szCs w:val="18"/>
              </w:rPr>
              <w:t xml:space="preserve"> 1</w:t>
            </w:r>
            <w:r w:rsidRPr="00A456CC">
              <w:rPr>
                <w:rFonts w:eastAsia="黑体" w:cs="Arial"/>
                <w:szCs w:val="18"/>
                <w:lang w:val="en-US"/>
              </w:rPr>
              <w:t>U</w:t>
            </w:r>
            <w:r w:rsidRPr="00A456CC">
              <w:rPr>
                <w:rFonts w:eastAsia="黑体" w:cs="Arial"/>
                <w:szCs w:val="18"/>
              </w:rPr>
              <w:t xml:space="preserve"> </w:t>
            </w:r>
            <w:r w:rsidR="003F08FB" w:rsidRPr="00A456CC">
              <w:rPr>
                <w:rFonts w:eastAsia="黑体" w:cs="Arial"/>
                <w:szCs w:val="18"/>
              </w:rPr>
              <w:t>,</w:t>
            </w:r>
            <w:r w:rsidRPr="00A456CC">
              <w:rPr>
                <w:rFonts w:eastAsia="黑体" w:cs="Arial"/>
                <w:szCs w:val="18"/>
              </w:rPr>
              <w:t>270мм</w:t>
            </w:r>
            <w:r w:rsidR="003F08FB" w:rsidRPr="00A456CC">
              <w:rPr>
                <w:rFonts w:eastAsia="黑体" w:cs="Arial"/>
                <w:szCs w:val="18"/>
              </w:rPr>
              <w:t xml:space="preserve"> (</w:t>
            </w:r>
            <w:r w:rsidRPr="00A456CC">
              <w:rPr>
                <w:rFonts w:eastAsia="黑体" w:cs="Arial"/>
                <w:szCs w:val="18"/>
              </w:rPr>
              <w:t>Ш</w:t>
            </w:r>
            <w:r w:rsidR="003F08FB" w:rsidRPr="00A456CC">
              <w:rPr>
                <w:rFonts w:eastAsia="黑体" w:cs="Arial"/>
                <w:szCs w:val="18"/>
              </w:rPr>
              <w:t xml:space="preserve">) </w:t>
            </w:r>
            <w:r w:rsidRPr="00A456CC">
              <w:rPr>
                <w:rFonts w:eastAsia="黑体" w:cs="Arial"/>
                <w:szCs w:val="18"/>
              </w:rPr>
              <w:t>×205мм</w:t>
            </w:r>
            <w:r w:rsidR="003F08FB" w:rsidRPr="00A456CC">
              <w:rPr>
                <w:rFonts w:eastAsia="黑体" w:cs="Arial"/>
                <w:szCs w:val="18"/>
              </w:rPr>
              <w:t xml:space="preserve"> (</w:t>
            </w:r>
            <w:r w:rsidRPr="00A456CC">
              <w:rPr>
                <w:rFonts w:eastAsia="黑体" w:cs="Arial"/>
                <w:szCs w:val="18"/>
              </w:rPr>
              <w:t>Г</w:t>
            </w:r>
            <w:r w:rsidR="003F08FB" w:rsidRPr="00A456CC">
              <w:rPr>
                <w:rFonts w:eastAsia="黑体" w:cs="Arial"/>
                <w:szCs w:val="18"/>
              </w:rPr>
              <w:t xml:space="preserve">) </w:t>
            </w:r>
            <w:r w:rsidRPr="00A456CC">
              <w:rPr>
                <w:rFonts w:eastAsia="黑体" w:cs="Arial"/>
                <w:szCs w:val="18"/>
              </w:rPr>
              <w:t>×41мм</w:t>
            </w:r>
            <w:r w:rsidR="003F08FB" w:rsidRPr="00A456CC">
              <w:rPr>
                <w:rFonts w:eastAsia="黑体" w:cs="Arial"/>
                <w:szCs w:val="18"/>
              </w:rPr>
              <w:t xml:space="preserve"> (</w:t>
            </w:r>
            <w:r w:rsidRPr="00A456CC">
              <w:rPr>
                <w:rFonts w:eastAsia="黑体" w:cs="Arial"/>
                <w:szCs w:val="18"/>
              </w:rPr>
              <w:t>В</w:t>
            </w:r>
            <w:r w:rsidR="003F08FB" w:rsidRPr="00A456CC">
              <w:rPr>
                <w:rFonts w:eastAsia="黑体" w:cs="Arial"/>
                <w:szCs w:val="18"/>
              </w:rPr>
              <w:t xml:space="preserve">) </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Масса </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1,25кг</w:t>
            </w:r>
            <w:r w:rsidR="003F08FB" w:rsidRPr="00A456CC">
              <w:rPr>
                <w:rFonts w:eastAsia="黑体" w:cs="Arial"/>
                <w:szCs w:val="18"/>
              </w:rPr>
              <w:t xml:space="preserve"> (</w:t>
            </w:r>
            <w:r w:rsidRPr="00A456CC">
              <w:rPr>
                <w:rFonts w:eastAsia="黑体" w:cs="Arial"/>
                <w:szCs w:val="18"/>
              </w:rPr>
              <w:t xml:space="preserve">без </w:t>
            </w:r>
            <w:r w:rsidRPr="00A456CC">
              <w:rPr>
                <w:rFonts w:eastAsia="黑体" w:cs="Arial"/>
                <w:szCs w:val="18"/>
                <w:lang w:val="en-US"/>
              </w:rPr>
              <w:t>HDD</w:t>
            </w:r>
            <w:r w:rsidR="003F08FB" w:rsidRPr="00A456CC">
              <w:rPr>
                <w:rFonts w:eastAsia="黑体" w:cs="Arial"/>
                <w:szCs w:val="18"/>
              </w:rPr>
              <w:t xml:space="preserve">) </w:t>
            </w:r>
          </w:p>
        </w:tc>
      </w:tr>
      <w:tr w:rsidR="00003844" w:rsidRPr="00A456CC" w:rsidTr="00A56428">
        <w:trPr>
          <w:trHeight w:val="285"/>
        </w:trPr>
        <w:tc>
          <w:tcPr>
            <w:tcW w:w="2153"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lang w:val="nl-BE"/>
              </w:rPr>
            </w:pPr>
          </w:p>
        </w:tc>
        <w:tc>
          <w:tcPr>
            <w:tcW w:w="2350" w:type="dxa"/>
            <w:tcBorders>
              <w:top w:val="nil"/>
              <w:left w:val="nil"/>
              <w:bottom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Способ монтажа </w:t>
            </w:r>
          </w:p>
        </w:tc>
        <w:tc>
          <w:tcPr>
            <w:tcW w:w="5386"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1" w:name="_Toc448242681"/>
      <w:bookmarkStart w:id="22" w:name="_Toc477768679"/>
      <w:r w:rsidRPr="007D6A94">
        <w:rPr>
          <w:rFonts w:cs="Arial"/>
        </w:rPr>
        <w:t xml:space="preserve">Серия HCVR7104C-S2 </w:t>
      </w:r>
      <w:bookmarkEnd w:id="21"/>
      <w:bookmarkEnd w:id="22"/>
    </w:p>
    <w:tbl>
      <w:tblPr>
        <w:tblW w:w="9889" w:type="dxa"/>
        <w:tblLook w:val="04A0" w:firstRow="1" w:lastRow="0" w:firstColumn="1" w:lastColumn="0" w:noHBand="0" w:noVBand="1"/>
      </w:tblPr>
      <w:tblGrid>
        <w:gridCol w:w="1876"/>
        <w:gridCol w:w="3052"/>
        <w:gridCol w:w="4961"/>
      </w:tblGrid>
      <w:tr w:rsidR="00003844" w:rsidRPr="00A456CC" w:rsidTr="00A56428">
        <w:trPr>
          <w:trHeight w:val="285"/>
          <w:tblHeader/>
        </w:trPr>
        <w:tc>
          <w:tcPr>
            <w:tcW w:w="18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18"/>
              </w:rPr>
            </w:pPr>
          </w:p>
        </w:tc>
        <w:tc>
          <w:tcPr>
            <w:tcW w:w="3052"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A259E2">
            <w:pPr>
              <w:jc w:val="left"/>
              <w:rPr>
                <w:rFonts w:eastAsia="黑体" w:cs="Arial"/>
                <w:szCs w:val="18"/>
              </w:rPr>
            </w:pPr>
            <w:r w:rsidRPr="00A456CC">
              <w:rPr>
                <w:rFonts w:eastAsia="黑体" w:cs="Arial"/>
                <w:szCs w:val="18"/>
              </w:rPr>
              <w:t xml:space="preserve">Параметры </w:t>
            </w:r>
          </w:p>
        </w:tc>
        <w:tc>
          <w:tcPr>
            <w:tcW w:w="4961"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Cs w:val="18"/>
              </w:rPr>
            </w:pPr>
            <w:r w:rsidRPr="00A456CC">
              <w:rPr>
                <w:rFonts w:eastAsia="黑体" w:cs="Arial"/>
                <w:szCs w:val="18"/>
              </w:rPr>
              <w:t>HCVR7104C-S2</w:t>
            </w:r>
          </w:p>
        </w:tc>
      </w:tr>
      <w:tr w:rsidR="00003844" w:rsidRPr="00A456CC" w:rsidTr="00A56428">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Система </w:t>
            </w: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tabs>
                <w:tab w:val="left" w:pos="3976"/>
              </w:tabs>
              <w:jc w:val="left"/>
              <w:rPr>
                <w:rFonts w:cs="Arial"/>
                <w:szCs w:val="18"/>
              </w:rPr>
            </w:pPr>
            <w:r w:rsidRPr="00A456CC">
              <w:rPr>
                <w:rFonts w:cs="Arial"/>
                <w:szCs w:val="18"/>
              </w:rPr>
              <w:t>Главный процессор</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18"/>
              </w:rPr>
            </w:pPr>
            <w:r w:rsidRPr="00A456CC">
              <w:rPr>
                <w:rFonts w:eastAsia="黑体" w:cs="Arial"/>
                <w:szCs w:val="18"/>
              </w:rPr>
              <w:t>Встроенный микроконтроллер промышленного исполнения</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tabs>
                <w:tab w:val="left" w:pos="3976"/>
              </w:tabs>
              <w:jc w:val="left"/>
              <w:rPr>
                <w:rFonts w:cs="Arial"/>
                <w:szCs w:val="18"/>
              </w:rPr>
            </w:pPr>
            <w:r w:rsidRPr="00A456CC">
              <w:rPr>
                <w:rFonts w:cs="Arial"/>
                <w:szCs w:val="18"/>
              </w:rPr>
              <w:t>Операционная система</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18"/>
              </w:rPr>
            </w:pPr>
            <w:r w:rsidRPr="00A456CC">
              <w:rPr>
                <w:rFonts w:eastAsia="黑体" w:cs="Arial"/>
                <w:szCs w:val="18"/>
              </w:rPr>
              <w:t>Embedded LINUX</w:t>
            </w:r>
          </w:p>
        </w:tc>
      </w:tr>
      <w:tr w:rsidR="00003844" w:rsidRPr="00A456CC" w:rsidTr="00A56428">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Параметры видео </w:t>
            </w: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Стандарт кодирования видео </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H.264</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Разрешение кодирования </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lang w:val="en-US"/>
              </w:rPr>
            </w:pPr>
            <w:r w:rsidRPr="00A456CC">
              <w:rPr>
                <w:rFonts w:eastAsia="黑体" w:cs="Arial"/>
                <w:szCs w:val="18"/>
                <w:lang w:val="en-US"/>
              </w:rPr>
              <w:t>1080P/720P/960H/D1/HD1/2CIF/CIF/QCIF</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lang w:val="en-US"/>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Частота кадров видео</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lang w:val="en-US"/>
              </w:rPr>
              <w:t>HDCVI</w:t>
            </w:r>
            <w:r w:rsidR="00E60039" w:rsidRPr="00A456CC">
              <w:rPr>
                <w:rFonts w:eastAsia="黑体" w:cs="Arial"/>
                <w:szCs w:val="18"/>
              </w:rPr>
              <w:t>:</w:t>
            </w:r>
            <w:r w:rsidRPr="00A456CC">
              <w:rPr>
                <w:rFonts w:eastAsia="黑体" w:cs="Arial"/>
                <w:szCs w:val="18"/>
              </w:rPr>
              <w:t>1</w:t>
            </w:r>
            <w:r w:rsidR="00E60039" w:rsidRPr="00A456CC">
              <w:rPr>
                <w:rFonts w:eastAsia="黑体" w:cs="Arial"/>
                <w:szCs w:val="18"/>
              </w:rPr>
              <w:t xml:space="preserve"> ~ </w:t>
            </w:r>
            <w:r w:rsidRPr="00A456CC">
              <w:rPr>
                <w:rFonts w:eastAsia="黑体" w:cs="Arial"/>
                <w:szCs w:val="18"/>
              </w:rPr>
              <w:t>25к/с</w:t>
            </w:r>
            <w:r w:rsidR="003F08FB" w:rsidRPr="00A456CC">
              <w:rPr>
                <w:rFonts w:eastAsia="黑体" w:cs="Arial"/>
                <w:szCs w:val="18"/>
              </w:rPr>
              <w:t xml:space="preserve"> (</w:t>
            </w:r>
            <w:r w:rsidRPr="00A456CC">
              <w:rPr>
                <w:rFonts w:eastAsia="黑体" w:cs="Arial"/>
                <w:szCs w:val="18"/>
                <w:lang w:val="en-US"/>
              </w:rPr>
              <w:t>PAL</w:t>
            </w:r>
            <w:r w:rsidR="003F08FB" w:rsidRPr="00A456CC">
              <w:rPr>
                <w:rFonts w:eastAsia="黑体" w:cs="Arial"/>
                <w:szCs w:val="18"/>
              </w:rPr>
              <w:t>) ;</w:t>
            </w:r>
            <w:r w:rsidRPr="00A456CC">
              <w:rPr>
                <w:rFonts w:eastAsia="黑体" w:cs="Arial"/>
                <w:szCs w:val="18"/>
              </w:rPr>
              <w:t>1~30к/с</w:t>
            </w:r>
            <w:r w:rsidR="003F08FB" w:rsidRPr="00A456CC">
              <w:rPr>
                <w:rFonts w:eastAsia="黑体" w:cs="Arial"/>
                <w:szCs w:val="18"/>
              </w:rPr>
              <w:t xml:space="preserve"> (</w:t>
            </w:r>
            <w:r w:rsidRPr="00A456CC">
              <w:rPr>
                <w:rFonts w:eastAsia="黑体" w:cs="Arial"/>
                <w:szCs w:val="18"/>
                <w:lang w:val="en-US"/>
              </w:rPr>
              <w:t>NTSC</w:t>
            </w:r>
            <w:r w:rsidR="003F08FB" w:rsidRPr="00A456CC">
              <w:rPr>
                <w:rFonts w:eastAsia="黑体" w:cs="Arial"/>
                <w:szCs w:val="18"/>
              </w:rPr>
              <w:t xml:space="preserve">) </w:t>
            </w:r>
          </w:p>
          <w:p w:rsidR="007D6A94" w:rsidRPr="00A456CC" w:rsidRDefault="001E7794" w:rsidP="007D6A94">
            <w:pPr>
              <w:rPr>
                <w:rFonts w:eastAsia="黑体" w:cs="Arial"/>
                <w:szCs w:val="18"/>
              </w:rPr>
            </w:pPr>
            <w:r w:rsidRPr="00A456CC">
              <w:rPr>
                <w:rFonts w:eastAsia="黑体" w:cs="Arial"/>
                <w:szCs w:val="18"/>
                <w:lang w:val="en-US"/>
              </w:rPr>
              <w:t>CVBS</w:t>
            </w:r>
            <w:r w:rsidR="00E60039" w:rsidRPr="00A456CC">
              <w:rPr>
                <w:rFonts w:eastAsia="黑体" w:cs="Arial"/>
                <w:szCs w:val="18"/>
              </w:rPr>
              <w:t>:</w:t>
            </w:r>
            <w:r w:rsidRPr="00A456CC">
              <w:rPr>
                <w:rFonts w:eastAsia="黑体" w:cs="Arial"/>
                <w:szCs w:val="18"/>
              </w:rPr>
              <w:t>1~25к/с</w:t>
            </w:r>
            <w:r w:rsidR="003F08FB" w:rsidRPr="00A456CC">
              <w:rPr>
                <w:rFonts w:eastAsia="黑体" w:cs="Arial"/>
                <w:szCs w:val="18"/>
              </w:rPr>
              <w:t xml:space="preserve"> (</w:t>
            </w:r>
            <w:r w:rsidRPr="00A456CC">
              <w:rPr>
                <w:rFonts w:eastAsia="黑体" w:cs="Arial"/>
                <w:szCs w:val="18"/>
                <w:lang w:val="en-US"/>
              </w:rPr>
              <w:t>PAL</w:t>
            </w:r>
            <w:r w:rsidR="003F08FB" w:rsidRPr="00A456CC">
              <w:rPr>
                <w:rFonts w:eastAsia="黑体" w:cs="Arial"/>
                <w:szCs w:val="18"/>
              </w:rPr>
              <w:t>) ;</w:t>
            </w:r>
            <w:r w:rsidRPr="00A456CC">
              <w:rPr>
                <w:rFonts w:eastAsia="黑体" w:cs="Arial"/>
                <w:szCs w:val="18"/>
              </w:rPr>
              <w:t>1~30к/с</w:t>
            </w:r>
            <w:r w:rsidR="003F08FB" w:rsidRPr="00A456CC">
              <w:rPr>
                <w:rFonts w:eastAsia="黑体" w:cs="Arial"/>
                <w:szCs w:val="18"/>
              </w:rPr>
              <w:t xml:space="preserve"> (</w:t>
            </w:r>
            <w:r w:rsidRPr="00A456CC">
              <w:rPr>
                <w:rFonts w:eastAsia="黑体" w:cs="Arial"/>
                <w:szCs w:val="18"/>
                <w:lang w:val="en-US"/>
              </w:rPr>
              <w:t>NTSC</w:t>
            </w:r>
            <w:r w:rsidR="003F08FB" w:rsidRPr="00A456CC">
              <w:rPr>
                <w:rFonts w:eastAsia="黑体" w:cs="Arial"/>
                <w:szCs w:val="18"/>
              </w:rPr>
              <w:t xml:space="preserve">) </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Скорость передачи видео</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cs="Arial"/>
                <w:szCs w:val="18"/>
              </w:rPr>
              <w:t>2048 Кбит/с-6144 Кбит/с</w:t>
            </w:r>
            <w:r w:rsidR="003F08FB" w:rsidRPr="00A456CC">
              <w:rPr>
                <w:rFonts w:eastAsia="黑体" w:cs="Arial"/>
                <w:szCs w:val="18"/>
              </w:rPr>
              <w:t>,</w:t>
            </w:r>
          </w:p>
          <w:p w:rsidR="007D6A94" w:rsidRPr="00A456CC" w:rsidRDefault="001E7794" w:rsidP="007D6A94">
            <w:pPr>
              <w:rPr>
                <w:rFonts w:eastAsia="黑体" w:cs="Arial"/>
                <w:szCs w:val="18"/>
              </w:rPr>
            </w:pPr>
            <w:r w:rsidRPr="00A456CC">
              <w:rPr>
                <w:rFonts w:eastAsia="黑体" w:cs="Arial"/>
                <w:szCs w:val="18"/>
              </w:rPr>
              <w:t>Для 1080P: настройка по умолчанию - 4 Мбит/с</w:t>
            </w:r>
            <w:r w:rsidR="003F08FB" w:rsidRPr="00A456CC">
              <w:rPr>
                <w:rFonts w:eastAsia="黑体" w:cs="Arial"/>
                <w:szCs w:val="18"/>
              </w:rPr>
              <w:t xml:space="preserve">,максимальное значение - </w:t>
            </w:r>
            <w:r w:rsidRPr="00A456CC">
              <w:rPr>
                <w:rFonts w:eastAsia="黑体" w:cs="Arial"/>
                <w:szCs w:val="18"/>
              </w:rPr>
              <w:t>6 Мбит/с</w:t>
            </w:r>
          </w:p>
          <w:p w:rsidR="007D6A94" w:rsidRPr="00A456CC" w:rsidRDefault="001E7794" w:rsidP="007D6A94">
            <w:pPr>
              <w:rPr>
                <w:rFonts w:eastAsia="黑体" w:cs="Arial"/>
                <w:szCs w:val="18"/>
              </w:rPr>
            </w:pPr>
            <w:r w:rsidRPr="00A456CC">
              <w:rPr>
                <w:rFonts w:eastAsia="黑体" w:cs="Arial"/>
                <w:szCs w:val="18"/>
              </w:rPr>
              <w:t>Для разрешения 720P: значение по умолчанию 2 Мбит/с</w:t>
            </w:r>
            <w:r w:rsidR="003F08FB" w:rsidRPr="00A456CC">
              <w:rPr>
                <w:rFonts w:eastAsia="黑体" w:cs="Arial"/>
                <w:szCs w:val="18"/>
              </w:rPr>
              <w:t>,</w:t>
            </w:r>
            <w:r w:rsidRPr="00A456CC">
              <w:rPr>
                <w:rFonts w:eastAsia="黑体" w:cs="Arial"/>
                <w:szCs w:val="18"/>
              </w:rPr>
              <w:t>макс. значение 4 Мбит/с.</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Тип обмена данными</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Видеопоток/составной поток</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Двойной поток</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Поддержка</w:t>
            </w:r>
          </w:p>
        </w:tc>
      </w:tr>
      <w:tr w:rsidR="00003844" w:rsidRPr="00A456CC" w:rsidTr="00A56428">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Параметры аудио </w:t>
            </w: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Стандарт кодирования </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G.711A/G.711U/PCM</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Частоты дискретизации аудиосигнала</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8 кГц</w:t>
            </w:r>
            <w:r w:rsidR="003F08FB" w:rsidRPr="00A456CC">
              <w:rPr>
                <w:rFonts w:eastAsia="黑体" w:cs="Arial"/>
                <w:szCs w:val="18"/>
              </w:rPr>
              <w:t>,</w:t>
            </w:r>
            <w:r w:rsidRPr="00A456CC">
              <w:rPr>
                <w:rFonts w:eastAsia="黑体" w:cs="Arial"/>
                <w:szCs w:val="18"/>
              </w:rPr>
              <w:t>16 бит</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Скорость передачи аудио </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64 кбит/с</w:t>
            </w:r>
          </w:p>
        </w:tc>
      </w:tr>
      <w:tr w:rsidR="00003844" w:rsidRPr="00A456CC" w:rsidTr="00A56428">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Порт "видео"</w:t>
            </w: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Вход для аналогового видеосигнала </w:t>
            </w:r>
          </w:p>
        </w:tc>
        <w:tc>
          <w:tcPr>
            <w:tcW w:w="4961" w:type="dxa"/>
            <w:tcBorders>
              <w:top w:val="nil"/>
              <w:left w:val="nil"/>
              <w:bottom w:val="single" w:sz="8" w:space="0" w:color="auto"/>
              <w:right w:val="single" w:sz="8" w:space="0" w:color="auto"/>
            </w:tcBorders>
            <w:shd w:val="clear" w:color="auto" w:fill="auto"/>
            <w:noWrap/>
          </w:tcPr>
          <w:p w:rsidR="007D6A94" w:rsidRPr="00A456CC" w:rsidRDefault="001E7794" w:rsidP="007D6A94">
            <w:pPr>
              <w:rPr>
                <w:rFonts w:eastAsia="黑体" w:cs="Arial"/>
                <w:szCs w:val="18"/>
              </w:rPr>
            </w:pPr>
            <w:r w:rsidRPr="00A456CC">
              <w:rPr>
                <w:rFonts w:eastAsia="黑体" w:cs="Arial"/>
                <w:szCs w:val="18"/>
              </w:rPr>
              <w:t>4-канальный</w:t>
            </w:r>
            <w:r w:rsidR="003F08FB" w:rsidRPr="00A456CC">
              <w:rPr>
                <w:rFonts w:eastAsia="黑体" w:cs="Arial"/>
                <w:szCs w:val="18"/>
              </w:rPr>
              <w:t>,</w:t>
            </w:r>
            <w:r w:rsidRPr="00A456CC">
              <w:rPr>
                <w:rFonts w:eastAsia="黑体" w:cs="Arial"/>
                <w:szCs w:val="18"/>
              </w:rPr>
              <w:t>BNC порт</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Сетевой вход видео </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Макс. 2-канальное IPC соединение (16М)</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Выход видео </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1-канальный выход VGA,</w:t>
            </w:r>
          </w:p>
          <w:p w:rsidR="007D6A94" w:rsidRPr="00A456CC" w:rsidRDefault="001E7794" w:rsidP="007D6A94">
            <w:pPr>
              <w:rPr>
                <w:rFonts w:eastAsia="黑体" w:cs="Arial"/>
                <w:szCs w:val="18"/>
              </w:rPr>
            </w:pPr>
            <w:r w:rsidRPr="00A456CC">
              <w:rPr>
                <w:rFonts w:eastAsia="黑体" w:cs="Arial"/>
                <w:szCs w:val="18"/>
              </w:rPr>
              <w:t>1-канальный выход HDMI (из того видео источника)</w:t>
            </w:r>
            <w:r w:rsidR="003F08FB" w:rsidRPr="00A456CC">
              <w:rPr>
                <w:rFonts w:eastAsia="黑体" w:cs="Arial"/>
                <w:szCs w:val="18"/>
              </w:rPr>
              <w:t>,</w:t>
            </w:r>
          </w:p>
          <w:p w:rsidR="007D6A94" w:rsidRPr="00A456CC" w:rsidRDefault="001E7794" w:rsidP="007D6A94">
            <w:pPr>
              <w:rPr>
                <w:rFonts w:eastAsia="黑体" w:cs="Arial"/>
                <w:szCs w:val="18"/>
              </w:rPr>
            </w:pPr>
            <w:r w:rsidRPr="00A456CC">
              <w:rPr>
                <w:rFonts w:eastAsia="黑体" w:cs="Arial"/>
                <w:szCs w:val="18"/>
              </w:rPr>
              <w:t xml:space="preserve">Одновременный выход видео HDMI/ VGA  </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Выход контура </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Не применяется</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Матричный выход </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Не применяется</w:t>
            </w:r>
          </w:p>
        </w:tc>
      </w:tr>
      <w:tr w:rsidR="00003844" w:rsidRPr="00A456CC" w:rsidTr="00A56428">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Порт аудио </w:t>
            </w: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Аудиовход </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 xml:space="preserve">1-канальный порт RCA </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Аудиовыход</w:t>
            </w:r>
          </w:p>
        </w:tc>
        <w:tc>
          <w:tcPr>
            <w:tcW w:w="4961"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18"/>
              </w:rPr>
            </w:pPr>
            <w:r w:rsidRPr="00A456CC">
              <w:rPr>
                <w:rFonts w:eastAsia="黑体" w:cs="Arial"/>
                <w:szCs w:val="18"/>
              </w:rPr>
              <w:t>1-канальный порт RCA</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Вход двунаправленной голосовой связи </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 xml:space="preserve">Повторное использование аудио входного/выходного порта. </w:t>
            </w:r>
          </w:p>
        </w:tc>
      </w:tr>
      <w:tr w:rsidR="00003844" w:rsidRPr="00A456CC" w:rsidTr="00A56428">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Запись </w:t>
            </w: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Режим записи </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 xml:space="preserve">Запись по расписанию/ручной режим записи/режим записи при обнаружении движения/режим записи при возникновении </w:t>
            </w:r>
            <w:r w:rsidRPr="00A456CC">
              <w:rPr>
                <w:rFonts w:eastAsia="黑体" w:cs="Arial"/>
                <w:szCs w:val="18"/>
              </w:rPr>
              <w:lastRenderedPageBreak/>
              <w:t>тревоги</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Воспроизведение записи </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 xml:space="preserve">Воспроизведение макс. 4 канала </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Режим резервирования</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HDD, устройство записи на компакт-диск, USB-носитель, создание резервной копии в сети</w:t>
            </w:r>
          </w:p>
        </w:tc>
      </w:tr>
      <w:tr w:rsidR="00003844" w:rsidRPr="00A456CC" w:rsidTr="00A56428">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Тревожная сигнализация </w:t>
            </w: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Вход тревожной сигнализации</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Не применяется</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Выход аварийного сигнала </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Не применяется</w:t>
            </w:r>
          </w:p>
        </w:tc>
      </w:tr>
      <w:tr w:rsidR="00003844" w:rsidRPr="00A456CC" w:rsidTr="00A56428">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Жесткий диск</w:t>
            </w: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Порт для HDD</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 xml:space="preserve">1 порт SATA </w:t>
            </w:r>
            <w:r w:rsidR="003F08FB" w:rsidRPr="00A456CC">
              <w:rPr>
                <w:rFonts w:eastAsia="黑体" w:cs="Arial"/>
                <w:szCs w:val="18"/>
              </w:rPr>
              <w:t>,</w:t>
            </w:r>
            <w:r w:rsidRPr="00A456CC">
              <w:rPr>
                <w:rFonts w:eastAsia="黑体" w:cs="Arial"/>
                <w:szCs w:val="18"/>
              </w:rPr>
              <w:t>порт eSATA не поддерживается</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Одно место для HDD</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4T</w:t>
            </w:r>
          </w:p>
        </w:tc>
      </w:tr>
      <w:tr w:rsidR="00003844" w:rsidRPr="00A456CC" w:rsidTr="00A56428">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Коммуникационный порт </w:t>
            </w: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Сеть </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lang w:val="fr-FR"/>
              </w:rPr>
            </w:pPr>
            <w:r w:rsidRPr="00A456CC">
              <w:rPr>
                <w:rFonts w:eastAsia="黑体" w:cs="Arial"/>
                <w:szCs w:val="18"/>
              </w:rPr>
              <w:t>1 порт RJ45, порт Ethernet 100 Мбит/с</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lang w:val="fr-FR"/>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Обмен данными </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Не применяется</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USB</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2 USB порта</w:t>
            </w:r>
          </w:p>
        </w:tc>
      </w:tr>
      <w:tr w:rsidR="00003844" w:rsidRPr="00A456CC" w:rsidTr="00A56428">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Прочие </w:t>
            </w: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Питание </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12 В постоянного тока</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Потребляемая мощность </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≤15Вт (с адаптером питания, без HDD)</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Рабочая температура </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-10</w:t>
            </w:r>
            <w:r w:rsidRPr="00A456CC">
              <w:rPr>
                <w:rFonts w:ascii="Cambria Math" w:hAnsi="Cambria Math" w:cs="Cambria Math"/>
                <w:szCs w:val="18"/>
              </w:rPr>
              <w:t>℃</w:t>
            </w:r>
            <w:r w:rsidRPr="00A456CC">
              <w:rPr>
                <w:rFonts w:eastAsia="黑体" w:cs="Arial"/>
                <w:szCs w:val="18"/>
              </w:rPr>
              <w:t>－＋</w:t>
            </w:r>
            <w:r w:rsidRPr="00A456CC">
              <w:rPr>
                <w:rFonts w:eastAsia="黑体" w:cs="Arial"/>
                <w:szCs w:val="18"/>
              </w:rPr>
              <w:t>55</w:t>
            </w:r>
            <w:r w:rsidRPr="00A456CC">
              <w:rPr>
                <w:rFonts w:ascii="Cambria Math" w:hAnsi="Cambria Math" w:cs="Cambria Math"/>
                <w:szCs w:val="18"/>
              </w:rPr>
              <w:t>℃</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Рабочая влажность</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10%~90%</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Габаритные размеры</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 xml:space="preserve">Корпус </w:t>
            </w:r>
            <w:r w:rsidRPr="00A456CC">
              <w:rPr>
                <w:rFonts w:eastAsia="黑体" w:cs="Arial"/>
                <w:szCs w:val="18"/>
                <w:lang w:val="en-US"/>
              </w:rPr>
              <w:t>SMART</w:t>
            </w:r>
            <w:r w:rsidRPr="00A456CC">
              <w:rPr>
                <w:rFonts w:eastAsia="黑体" w:cs="Arial"/>
                <w:szCs w:val="18"/>
              </w:rPr>
              <w:t xml:space="preserve"> 1</w:t>
            </w:r>
            <w:r w:rsidRPr="00A456CC">
              <w:rPr>
                <w:rFonts w:eastAsia="黑体" w:cs="Arial"/>
                <w:szCs w:val="18"/>
                <w:lang w:val="en-US"/>
              </w:rPr>
              <w:t>U</w:t>
            </w:r>
            <w:r w:rsidRPr="00A456CC">
              <w:rPr>
                <w:rFonts w:eastAsia="黑体" w:cs="Arial"/>
                <w:szCs w:val="18"/>
              </w:rPr>
              <w:t xml:space="preserve"> </w:t>
            </w:r>
            <w:r w:rsidR="003F08FB" w:rsidRPr="00A456CC">
              <w:rPr>
                <w:rFonts w:eastAsia="黑体" w:cs="Arial"/>
                <w:szCs w:val="18"/>
              </w:rPr>
              <w:t>,</w:t>
            </w:r>
            <w:r w:rsidRPr="00A456CC">
              <w:rPr>
                <w:rFonts w:eastAsia="黑体" w:cs="Arial"/>
                <w:szCs w:val="18"/>
              </w:rPr>
              <w:t>270мм</w:t>
            </w:r>
            <w:r w:rsidR="003F08FB" w:rsidRPr="00A456CC">
              <w:rPr>
                <w:rFonts w:eastAsia="黑体" w:cs="Arial"/>
                <w:szCs w:val="18"/>
              </w:rPr>
              <w:t xml:space="preserve"> (</w:t>
            </w:r>
            <w:r w:rsidRPr="00A456CC">
              <w:rPr>
                <w:rFonts w:eastAsia="黑体" w:cs="Arial"/>
                <w:szCs w:val="18"/>
              </w:rPr>
              <w:t>Ш</w:t>
            </w:r>
            <w:r w:rsidR="003F08FB" w:rsidRPr="00A456CC">
              <w:rPr>
                <w:rFonts w:eastAsia="黑体" w:cs="Arial"/>
                <w:szCs w:val="18"/>
              </w:rPr>
              <w:t xml:space="preserve">) </w:t>
            </w:r>
            <w:r w:rsidRPr="00A456CC">
              <w:rPr>
                <w:rFonts w:eastAsia="黑体" w:cs="Arial"/>
                <w:szCs w:val="18"/>
              </w:rPr>
              <w:t>×205мм</w:t>
            </w:r>
            <w:r w:rsidR="003F08FB" w:rsidRPr="00A456CC">
              <w:rPr>
                <w:rFonts w:eastAsia="黑体" w:cs="Arial"/>
                <w:szCs w:val="18"/>
              </w:rPr>
              <w:t xml:space="preserve"> (</w:t>
            </w:r>
            <w:r w:rsidRPr="00A456CC">
              <w:rPr>
                <w:rFonts w:eastAsia="黑体" w:cs="Arial"/>
                <w:szCs w:val="18"/>
              </w:rPr>
              <w:t>Г</w:t>
            </w:r>
            <w:r w:rsidR="003F08FB" w:rsidRPr="00A456CC">
              <w:rPr>
                <w:rFonts w:eastAsia="黑体" w:cs="Arial"/>
                <w:szCs w:val="18"/>
              </w:rPr>
              <w:t xml:space="preserve">) </w:t>
            </w:r>
            <w:r w:rsidRPr="00A456CC">
              <w:rPr>
                <w:rFonts w:eastAsia="黑体" w:cs="Arial"/>
                <w:szCs w:val="18"/>
              </w:rPr>
              <w:t>×41мм</w:t>
            </w:r>
            <w:r w:rsidR="003F08FB" w:rsidRPr="00A456CC">
              <w:rPr>
                <w:rFonts w:eastAsia="黑体" w:cs="Arial"/>
                <w:szCs w:val="18"/>
              </w:rPr>
              <w:t xml:space="preserve"> (</w:t>
            </w:r>
            <w:r w:rsidRPr="00A456CC">
              <w:rPr>
                <w:rFonts w:eastAsia="黑体" w:cs="Arial"/>
                <w:szCs w:val="18"/>
              </w:rPr>
              <w:t>В</w:t>
            </w:r>
            <w:r w:rsidR="003F08FB" w:rsidRPr="00A456CC">
              <w:rPr>
                <w:rFonts w:eastAsia="黑体" w:cs="Arial"/>
                <w:szCs w:val="18"/>
              </w:rPr>
              <w:t xml:space="preserve">) </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Масса </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1,25кг</w:t>
            </w:r>
            <w:r w:rsidR="003F08FB" w:rsidRPr="00A456CC">
              <w:rPr>
                <w:rFonts w:eastAsia="黑体" w:cs="Arial"/>
                <w:szCs w:val="18"/>
              </w:rPr>
              <w:t xml:space="preserve"> (</w:t>
            </w:r>
            <w:r w:rsidRPr="00A456CC">
              <w:rPr>
                <w:rFonts w:eastAsia="黑体" w:cs="Arial"/>
                <w:szCs w:val="18"/>
              </w:rPr>
              <w:t xml:space="preserve">без </w:t>
            </w:r>
            <w:r w:rsidRPr="00A456CC">
              <w:rPr>
                <w:rFonts w:eastAsia="黑体" w:cs="Arial"/>
                <w:szCs w:val="18"/>
                <w:lang w:val="en-US"/>
              </w:rPr>
              <w:t>HDD</w:t>
            </w:r>
            <w:r w:rsidR="003F08FB" w:rsidRPr="00A456CC">
              <w:rPr>
                <w:rFonts w:eastAsia="黑体" w:cs="Arial"/>
                <w:szCs w:val="18"/>
              </w:rPr>
              <w:t xml:space="preserve">) </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lang w:val="nl-BE"/>
              </w:rPr>
            </w:pPr>
          </w:p>
        </w:tc>
        <w:tc>
          <w:tcPr>
            <w:tcW w:w="3052"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Способ монтажа </w:t>
            </w:r>
          </w:p>
        </w:tc>
        <w:tc>
          <w:tcPr>
            <w:tcW w:w="496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 xml:space="preserve">Настольное устройство </w:t>
            </w:r>
          </w:p>
        </w:tc>
      </w:tr>
      <w:bookmarkEnd w:id="18"/>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3" w:name="_Toc448242682"/>
      <w:bookmarkStart w:id="24" w:name="_Toc477768680"/>
      <w:r w:rsidRPr="007D6A94">
        <w:rPr>
          <w:rFonts w:cs="Arial"/>
        </w:rPr>
        <w:t>Серия HCVR2108C-S2</w:t>
      </w:r>
      <w:bookmarkEnd w:id="23"/>
      <w:bookmarkEnd w:id="24"/>
    </w:p>
    <w:tbl>
      <w:tblPr>
        <w:tblW w:w="9889" w:type="dxa"/>
        <w:tblLook w:val="04A0" w:firstRow="1" w:lastRow="0" w:firstColumn="1" w:lastColumn="0" w:noHBand="0" w:noVBand="1"/>
      </w:tblPr>
      <w:tblGrid>
        <w:gridCol w:w="1876"/>
        <w:gridCol w:w="2201"/>
        <w:gridCol w:w="5812"/>
      </w:tblGrid>
      <w:tr w:rsidR="00003844" w:rsidRPr="00A456CC" w:rsidTr="00A56428">
        <w:trPr>
          <w:trHeight w:val="285"/>
          <w:tblHeader/>
        </w:trPr>
        <w:tc>
          <w:tcPr>
            <w:tcW w:w="18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 w:val="14"/>
                <w:szCs w:val="18"/>
              </w:rPr>
            </w:pPr>
          </w:p>
        </w:tc>
        <w:tc>
          <w:tcPr>
            <w:tcW w:w="2201"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A259E2">
            <w:pPr>
              <w:jc w:val="left"/>
              <w:rPr>
                <w:rFonts w:eastAsia="黑体" w:cs="Arial"/>
                <w:sz w:val="14"/>
                <w:szCs w:val="18"/>
              </w:rPr>
            </w:pPr>
            <w:r w:rsidRPr="00A456CC">
              <w:rPr>
                <w:rFonts w:eastAsia="黑体" w:cs="Arial"/>
                <w:sz w:val="14"/>
                <w:szCs w:val="18"/>
              </w:rPr>
              <w:t xml:space="preserve">Параметры </w:t>
            </w:r>
          </w:p>
        </w:tc>
        <w:tc>
          <w:tcPr>
            <w:tcW w:w="5812"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 w:val="14"/>
                <w:szCs w:val="18"/>
              </w:rPr>
            </w:pPr>
            <w:r w:rsidRPr="00A456CC">
              <w:rPr>
                <w:rFonts w:eastAsia="黑体" w:cs="Arial"/>
                <w:sz w:val="14"/>
                <w:szCs w:val="18"/>
              </w:rPr>
              <w:t>HCVR2108C-S2</w:t>
            </w:r>
          </w:p>
        </w:tc>
      </w:tr>
      <w:tr w:rsidR="00003844" w:rsidRPr="00A456CC" w:rsidTr="00A56428">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 w:val="14"/>
                <w:szCs w:val="18"/>
              </w:rPr>
            </w:pPr>
            <w:r w:rsidRPr="00A456CC">
              <w:rPr>
                <w:rFonts w:cs="Arial"/>
                <w:sz w:val="14"/>
                <w:szCs w:val="18"/>
              </w:rPr>
              <w:t xml:space="preserve">Система </w:t>
            </w: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tabs>
                <w:tab w:val="left" w:pos="3976"/>
              </w:tabs>
              <w:jc w:val="left"/>
              <w:rPr>
                <w:rFonts w:cs="Arial"/>
                <w:sz w:val="14"/>
                <w:szCs w:val="18"/>
              </w:rPr>
            </w:pPr>
            <w:r w:rsidRPr="00A456CC">
              <w:rPr>
                <w:rFonts w:cs="Arial"/>
                <w:sz w:val="14"/>
                <w:szCs w:val="18"/>
              </w:rPr>
              <w:t>Главный процессор</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 w:val="14"/>
                <w:szCs w:val="18"/>
              </w:rPr>
            </w:pPr>
            <w:r w:rsidRPr="00A456CC">
              <w:rPr>
                <w:rFonts w:eastAsia="黑体" w:cs="Arial"/>
                <w:sz w:val="14"/>
                <w:szCs w:val="18"/>
              </w:rPr>
              <w:t>Встроенный микроконтроллер промышленного исполнения</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tabs>
                <w:tab w:val="left" w:pos="3976"/>
              </w:tabs>
              <w:jc w:val="left"/>
              <w:rPr>
                <w:rFonts w:cs="Arial"/>
                <w:sz w:val="14"/>
                <w:szCs w:val="18"/>
              </w:rPr>
            </w:pPr>
            <w:r w:rsidRPr="00A456CC">
              <w:rPr>
                <w:rFonts w:cs="Arial"/>
                <w:sz w:val="14"/>
                <w:szCs w:val="18"/>
              </w:rPr>
              <w:t>Операционная система</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 w:val="14"/>
                <w:szCs w:val="18"/>
              </w:rPr>
            </w:pPr>
            <w:r w:rsidRPr="00A456CC">
              <w:rPr>
                <w:rFonts w:eastAsia="黑体" w:cs="Arial"/>
                <w:sz w:val="14"/>
                <w:szCs w:val="18"/>
              </w:rPr>
              <w:t>Embedded LINUX</w:t>
            </w:r>
          </w:p>
        </w:tc>
      </w:tr>
      <w:tr w:rsidR="00003844" w:rsidRPr="00A456CC" w:rsidTr="00A56428">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 w:val="14"/>
                <w:szCs w:val="18"/>
              </w:rPr>
            </w:pPr>
            <w:r w:rsidRPr="00A456CC">
              <w:rPr>
                <w:rFonts w:cs="Arial"/>
                <w:sz w:val="14"/>
                <w:szCs w:val="18"/>
              </w:rPr>
              <w:t xml:space="preserve">Параметры видео </w:t>
            </w: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 xml:space="preserve">Стандарт кодирования видео </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H.264</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 xml:space="preserve">Разрешение кодирования </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720P(1~15к/с) /960H/D1/HD1/2CIF/CIF/QCIF</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Частота кадров видео</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HDCVI</w:t>
            </w:r>
            <w:r w:rsidR="00E60039" w:rsidRPr="00A456CC">
              <w:rPr>
                <w:rFonts w:eastAsia="黑体" w:cs="Arial"/>
                <w:sz w:val="14"/>
                <w:szCs w:val="18"/>
              </w:rPr>
              <w:t>:</w:t>
            </w:r>
            <w:r w:rsidRPr="00A456CC">
              <w:rPr>
                <w:rFonts w:eastAsia="黑体" w:cs="Arial"/>
                <w:sz w:val="14"/>
                <w:szCs w:val="18"/>
              </w:rPr>
              <w:t>1</w:t>
            </w:r>
            <w:r w:rsidR="00E60039" w:rsidRPr="00A456CC">
              <w:rPr>
                <w:rFonts w:eastAsia="黑体" w:cs="Arial"/>
                <w:sz w:val="14"/>
                <w:szCs w:val="18"/>
              </w:rPr>
              <w:t xml:space="preserve"> ~ </w:t>
            </w:r>
            <w:r w:rsidRPr="00A456CC">
              <w:rPr>
                <w:rFonts w:eastAsia="黑体" w:cs="Arial"/>
                <w:sz w:val="14"/>
                <w:szCs w:val="18"/>
              </w:rPr>
              <w:t>12к/с</w:t>
            </w:r>
          </w:p>
          <w:p w:rsidR="007D6A94" w:rsidRPr="00A456CC" w:rsidRDefault="001E7794" w:rsidP="007D6A94">
            <w:pPr>
              <w:rPr>
                <w:rFonts w:eastAsia="黑体" w:cs="Arial"/>
                <w:sz w:val="14"/>
                <w:szCs w:val="18"/>
              </w:rPr>
            </w:pPr>
            <w:r w:rsidRPr="00A456CC">
              <w:rPr>
                <w:rFonts w:eastAsia="黑体" w:cs="Arial"/>
                <w:sz w:val="14"/>
                <w:szCs w:val="18"/>
                <w:lang w:val="en-US"/>
              </w:rPr>
              <w:t>CVBS</w:t>
            </w:r>
            <w:r w:rsidR="00E60039" w:rsidRPr="00A456CC">
              <w:rPr>
                <w:rFonts w:eastAsia="黑体" w:cs="Arial"/>
                <w:sz w:val="14"/>
                <w:szCs w:val="18"/>
              </w:rPr>
              <w:t>:</w:t>
            </w:r>
            <w:r w:rsidRPr="00A456CC">
              <w:rPr>
                <w:rFonts w:eastAsia="黑体" w:cs="Arial"/>
                <w:sz w:val="14"/>
                <w:szCs w:val="18"/>
              </w:rPr>
              <w:t>1~20к/с</w:t>
            </w:r>
            <w:r w:rsidR="003F08FB" w:rsidRPr="00A456CC">
              <w:rPr>
                <w:rFonts w:eastAsia="黑体" w:cs="Arial"/>
                <w:sz w:val="14"/>
                <w:szCs w:val="18"/>
              </w:rPr>
              <w:t xml:space="preserve"> (</w:t>
            </w:r>
            <w:r w:rsidRPr="00A456CC">
              <w:rPr>
                <w:rFonts w:eastAsia="黑体" w:cs="Arial"/>
                <w:sz w:val="14"/>
                <w:szCs w:val="18"/>
                <w:lang w:val="en-US"/>
              </w:rPr>
              <w:t>PAL</w:t>
            </w:r>
            <w:r w:rsidR="003F08FB" w:rsidRPr="00A456CC">
              <w:rPr>
                <w:rFonts w:eastAsia="黑体" w:cs="Arial"/>
                <w:sz w:val="14"/>
                <w:szCs w:val="18"/>
              </w:rPr>
              <w:t>) ;</w:t>
            </w:r>
            <w:r w:rsidRPr="00A456CC">
              <w:rPr>
                <w:rFonts w:eastAsia="黑体" w:cs="Arial"/>
                <w:sz w:val="14"/>
                <w:szCs w:val="18"/>
              </w:rPr>
              <w:t>1~20к/с</w:t>
            </w:r>
            <w:r w:rsidR="003F08FB" w:rsidRPr="00A456CC">
              <w:rPr>
                <w:rFonts w:eastAsia="黑体" w:cs="Arial"/>
                <w:sz w:val="14"/>
                <w:szCs w:val="18"/>
              </w:rPr>
              <w:t xml:space="preserve"> (</w:t>
            </w:r>
            <w:r w:rsidRPr="00A456CC">
              <w:rPr>
                <w:rFonts w:eastAsia="黑体" w:cs="Arial"/>
                <w:sz w:val="14"/>
                <w:szCs w:val="18"/>
                <w:lang w:val="en-US"/>
              </w:rPr>
              <w:t>NTSC</w:t>
            </w:r>
            <w:r w:rsidR="003F08FB" w:rsidRPr="00A456CC">
              <w:rPr>
                <w:rFonts w:eastAsia="黑体" w:cs="Arial"/>
                <w:sz w:val="14"/>
                <w:szCs w:val="18"/>
              </w:rPr>
              <w:t xml:space="preserve">) </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Скорость передачи видео</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cs="Arial"/>
                <w:sz w:val="14"/>
                <w:szCs w:val="18"/>
              </w:rPr>
              <w:t>1024 Кбит/с - 4096 Кбит/с</w:t>
            </w:r>
            <w:r w:rsidR="003F08FB" w:rsidRPr="00A456CC">
              <w:rPr>
                <w:rFonts w:eastAsia="黑体" w:cs="Arial"/>
                <w:sz w:val="14"/>
                <w:szCs w:val="18"/>
              </w:rPr>
              <w:t>,</w:t>
            </w:r>
          </w:p>
          <w:p w:rsidR="007D6A94" w:rsidRPr="00A456CC" w:rsidRDefault="001E7794" w:rsidP="007D6A94">
            <w:pPr>
              <w:rPr>
                <w:rFonts w:eastAsia="黑体" w:cs="Arial"/>
                <w:sz w:val="14"/>
                <w:szCs w:val="18"/>
              </w:rPr>
            </w:pPr>
            <w:r w:rsidRPr="00A456CC">
              <w:rPr>
                <w:rFonts w:eastAsia="黑体" w:cs="Arial"/>
                <w:sz w:val="14"/>
                <w:szCs w:val="18"/>
              </w:rPr>
              <w:t>Для разрешения 720P: значение по умолчанию 1 Мбит/с</w:t>
            </w:r>
            <w:r w:rsidR="003F08FB" w:rsidRPr="00A456CC">
              <w:rPr>
                <w:rFonts w:eastAsia="黑体" w:cs="Arial"/>
                <w:sz w:val="14"/>
                <w:szCs w:val="18"/>
              </w:rPr>
              <w:t>,</w:t>
            </w:r>
            <w:r w:rsidRPr="00A456CC">
              <w:rPr>
                <w:rFonts w:eastAsia="黑体" w:cs="Arial"/>
                <w:sz w:val="14"/>
                <w:szCs w:val="18"/>
              </w:rPr>
              <w:t>макс. значение 4 Мбит/с.</w:t>
            </w:r>
          </w:p>
          <w:p w:rsidR="007D6A94" w:rsidRPr="00A456CC" w:rsidRDefault="001E7794" w:rsidP="007D6A94">
            <w:pPr>
              <w:rPr>
                <w:rFonts w:eastAsia="黑体" w:cs="Arial"/>
                <w:sz w:val="14"/>
                <w:szCs w:val="18"/>
              </w:rPr>
            </w:pPr>
            <w:r w:rsidRPr="00A456CC">
              <w:rPr>
                <w:rFonts w:eastAsia="黑体" w:cs="Arial"/>
                <w:sz w:val="14"/>
                <w:szCs w:val="18"/>
              </w:rPr>
              <w:t>Для разрешения 1080P: значение по умолчанию 1 Мбит/с</w:t>
            </w:r>
            <w:r w:rsidR="003F08FB" w:rsidRPr="00A456CC">
              <w:rPr>
                <w:rFonts w:eastAsia="黑体" w:cs="Arial"/>
                <w:sz w:val="14"/>
                <w:szCs w:val="18"/>
              </w:rPr>
              <w:t>,</w:t>
            </w:r>
            <w:r w:rsidRPr="00A456CC">
              <w:rPr>
                <w:rFonts w:eastAsia="黑体" w:cs="Arial"/>
                <w:sz w:val="14"/>
                <w:szCs w:val="18"/>
              </w:rPr>
              <w:t>макс. значение 2 Мбит/с.</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Тип обмена данными</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Видеопоток/составной поток</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Двойной поток</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Поддержка</w:t>
            </w:r>
          </w:p>
        </w:tc>
      </w:tr>
      <w:tr w:rsidR="00003844" w:rsidRPr="00A456CC" w:rsidTr="00A56428">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 w:val="14"/>
                <w:szCs w:val="18"/>
              </w:rPr>
            </w:pPr>
            <w:r w:rsidRPr="00A456CC">
              <w:rPr>
                <w:rFonts w:cs="Arial"/>
                <w:sz w:val="14"/>
                <w:szCs w:val="18"/>
              </w:rPr>
              <w:t xml:space="preserve">Параметры аудио </w:t>
            </w: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 xml:space="preserve">Стандарт кодирования </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G.711A/G.711U/PCM</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Частоты дискретизации аудиосигнала</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8 кГц</w:t>
            </w:r>
            <w:r w:rsidR="003F08FB" w:rsidRPr="00A456CC">
              <w:rPr>
                <w:rFonts w:eastAsia="黑体" w:cs="Arial"/>
                <w:sz w:val="14"/>
                <w:szCs w:val="18"/>
              </w:rPr>
              <w:t>,</w:t>
            </w:r>
            <w:r w:rsidRPr="00A456CC">
              <w:rPr>
                <w:rFonts w:eastAsia="黑体" w:cs="Arial"/>
                <w:sz w:val="14"/>
                <w:szCs w:val="18"/>
              </w:rPr>
              <w:t>16 бит</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 xml:space="preserve">Скорость передачи аудио </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64 кбит/с</w:t>
            </w:r>
          </w:p>
        </w:tc>
      </w:tr>
      <w:tr w:rsidR="00003844" w:rsidRPr="00A456CC" w:rsidTr="00A56428">
        <w:trPr>
          <w:trHeight w:val="570"/>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 w:val="14"/>
                <w:szCs w:val="18"/>
              </w:rPr>
            </w:pPr>
            <w:r w:rsidRPr="00A456CC">
              <w:rPr>
                <w:rFonts w:cs="Arial"/>
                <w:sz w:val="14"/>
                <w:szCs w:val="18"/>
              </w:rPr>
              <w:t>Порт "видео"</w:t>
            </w:r>
          </w:p>
        </w:tc>
        <w:tc>
          <w:tcPr>
            <w:tcW w:w="2201" w:type="dxa"/>
            <w:tcBorders>
              <w:top w:val="single" w:sz="8" w:space="0" w:color="auto"/>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 xml:space="preserve">Вход для аналогового видеосигнала </w:t>
            </w:r>
          </w:p>
        </w:tc>
        <w:tc>
          <w:tcPr>
            <w:tcW w:w="5812" w:type="dxa"/>
            <w:tcBorders>
              <w:top w:val="single" w:sz="8" w:space="0" w:color="auto"/>
              <w:left w:val="nil"/>
              <w:bottom w:val="single" w:sz="8" w:space="0" w:color="auto"/>
              <w:right w:val="single" w:sz="8" w:space="0" w:color="auto"/>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8-канальный</w:t>
            </w:r>
            <w:r w:rsidR="003F08FB" w:rsidRPr="00A456CC">
              <w:rPr>
                <w:rFonts w:eastAsia="黑体" w:cs="Arial"/>
                <w:sz w:val="14"/>
                <w:szCs w:val="18"/>
              </w:rPr>
              <w:t>,</w:t>
            </w:r>
            <w:r w:rsidRPr="00A456CC">
              <w:rPr>
                <w:rFonts w:eastAsia="黑体" w:cs="Arial"/>
                <w:sz w:val="14"/>
                <w:szCs w:val="18"/>
              </w:rPr>
              <w:t>BNC порт</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rPr>
            </w:pPr>
          </w:p>
        </w:tc>
        <w:tc>
          <w:tcPr>
            <w:tcW w:w="2201" w:type="dxa"/>
            <w:tcBorders>
              <w:top w:val="single" w:sz="8" w:space="0" w:color="auto"/>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 xml:space="preserve">Выход видео </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1-канальный выход VGA,</w:t>
            </w:r>
          </w:p>
          <w:p w:rsidR="007D6A94" w:rsidRPr="00A456CC" w:rsidRDefault="001E7794" w:rsidP="007D6A94">
            <w:pPr>
              <w:rPr>
                <w:rFonts w:eastAsia="黑体" w:cs="Arial"/>
                <w:sz w:val="14"/>
                <w:szCs w:val="18"/>
              </w:rPr>
            </w:pPr>
            <w:r w:rsidRPr="00A456CC">
              <w:rPr>
                <w:rFonts w:eastAsia="黑体" w:cs="Arial"/>
                <w:sz w:val="14"/>
                <w:szCs w:val="18"/>
              </w:rPr>
              <w:t>1-канальный выход HDMI (из того видео источника)</w:t>
            </w:r>
            <w:r w:rsidR="003F08FB" w:rsidRPr="00A456CC">
              <w:rPr>
                <w:rFonts w:eastAsia="黑体" w:cs="Arial"/>
                <w:sz w:val="14"/>
                <w:szCs w:val="18"/>
              </w:rPr>
              <w:t>,</w:t>
            </w:r>
          </w:p>
          <w:p w:rsidR="007D6A94" w:rsidRPr="00A456CC" w:rsidRDefault="001E7794" w:rsidP="007D6A94">
            <w:pPr>
              <w:rPr>
                <w:rFonts w:eastAsia="黑体" w:cs="Arial"/>
                <w:sz w:val="14"/>
                <w:szCs w:val="18"/>
              </w:rPr>
            </w:pPr>
            <w:r w:rsidRPr="00A456CC">
              <w:rPr>
                <w:rFonts w:eastAsia="黑体" w:cs="Arial"/>
                <w:sz w:val="14"/>
                <w:szCs w:val="18"/>
              </w:rPr>
              <w:t xml:space="preserve">Одновременный выход видео HDMI/ VGA  </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 xml:space="preserve">Выход контура </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Не применяется</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 xml:space="preserve">Матричный выход </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Не применяется</w:t>
            </w:r>
          </w:p>
        </w:tc>
      </w:tr>
      <w:tr w:rsidR="00003844" w:rsidRPr="00A456CC" w:rsidTr="00A56428">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 w:val="14"/>
                <w:szCs w:val="18"/>
              </w:rPr>
            </w:pPr>
            <w:r w:rsidRPr="00A456CC">
              <w:rPr>
                <w:rFonts w:cs="Arial"/>
                <w:sz w:val="14"/>
                <w:szCs w:val="18"/>
              </w:rPr>
              <w:t xml:space="preserve">Порт аудио </w:t>
            </w: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 xml:space="preserve">Аудиовход </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 xml:space="preserve">1-канальный порт RCA </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Аудиовыход</w:t>
            </w:r>
          </w:p>
        </w:tc>
        <w:tc>
          <w:tcPr>
            <w:tcW w:w="58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 w:val="14"/>
                <w:szCs w:val="18"/>
              </w:rPr>
            </w:pPr>
            <w:r w:rsidRPr="00A456CC">
              <w:rPr>
                <w:rFonts w:eastAsia="黑体" w:cs="Arial"/>
                <w:sz w:val="14"/>
                <w:szCs w:val="18"/>
              </w:rPr>
              <w:t>1-канальный порт RCA</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 xml:space="preserve">Вход двунаправленной голосовой связи </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 xml:space="preserve">Повторное использование аудио входного/выходного порта. </w:t>
            </w:r>
          </w:p>
        </w:tc>
      </w:tr>
      <w:tr w:rsidR="00003844" w:rsidRPr="00A456CC" w:rsidTr="00A56428">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 w:val="14"/>
                <w:szCs w:val="18"/>
              </w:rPr>
            </w:pPr>
            <w:r w:rsidRPr="00A456CC">
              <w:rPr>
                <w:rFonts w:cs="Arial"/>
                <w:sz w:val="14"/>
                <w:szCs w:val="18"/>
              </w:rPr>
              <w:t xml:space="preserve">Запись </w:t>
            </w: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 xml:space="preserve">Режим записи </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 xml:space="preserve">Воспроизведение записи </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 xml:space="preserve">Воспроизведение макс. 8 каналов </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Режим резервирования</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HDD, устройство записи на компакт-диск, USB-носитель, создание резервной копии в сети</w:t>
            </w:r>
          </w:p>
        </w:tc>
      </w:tr>
      <w:tr w:rsidR="00003844" w:rsidRPr="00A456CC" w:rsidTr="00A56428">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 w:val="14"/>
                <w:szCs w:val="18"/>
              </w:rPr>
            </w:pPr>
            <w:r w:rsidRPr="00A456CC">
              <w:rPr>
                <w:rFonts w:cs="Arial"/>
                <w:sz w:val="14"/>
                <w:szCs w:val="18"/>
              </w:rPr>
              <w:t xml:space="preserve">Тревожная сигнализация </w:t>
            </w: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Вход тревожной сигнализации</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Не применяется</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 xml:space="preserve">Выход аварийного сигнала </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Не применяется</w:t>
            </w:r>
          </w:p>
        </w:tc>
      </w:tr>
      <w:tr w:rsidR="00003844" w:rsidRPr="00A456CC" w:rsidTr="00A56428">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 w:val="14"/>
                <w:szCs w:val="18"/>
              </w:rPr>
            </w:pPr>
            <w:r w:rsidRPr="00A456CC">
              <w:rPr>
                <w:rFonts w:cs="Arial"/>
                <w:sz w:val="14"/>
                <w:szCs w:val="18"/>
              </w:rPr>
              <w:t>Жесткий диск</w:t>
            </w: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Порт для HDD</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 xml:space="preserve">1 порт SATA </w:t>
            </w:r>
            <w:r w:rsidR="003F08FB" w:rsidRPr="00A456CC">
              <w:rPr>
                <w:rFonts w:eastAsia="黑体" w:cs="Arial"/>
                <w:sz w:val="14"/>
                <w:szCs w:val="18"/>
              </w:rPr>
              <w:t>,</w:t>
            </w:r>
            <w:r w:rsidRPr="00A456CC">
              <w:rPr>
                <w:rFonts w:eastAsia="黑体" w:cs="Arial"/>
                <w:sz w:val="14"/>
                <w:szCs w:val="18"/>
              </w:rPr>
              <w:t>порт eSATA не поддерживается</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Одно место для HDD</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4T</w:t>
            </w:r>
          </w:p>
        </w:tc>
      </w:tr>
      <w:tr w:rsidR="00003844" w:rsidRPr="00A456CC" w:rsidTr="00A56428">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 w:val="14"/>
                <w:szCs w:val="18"/>
              </w:rPr>
            </w:pPr>
            <w:r w:rsidRPr="00A456CC">
              <w:rPr>
                <w:rFonts w:cs="Arial"/>
                <w:sz w:val="14"/>
                <w:szCs w:val="18"/>
              </w:rPr>
              <w:t xml:space="preserve">Коммуникационный порт </w:t>
            </w: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 xml:space="preserve">Сеть </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lang w:val="fr-FR"/>
              </w:rPr>
            </w:pPr>
            <w:r w:rsidRPr="00A456CC">
              <w:rPr>
                <w:rFonts w:eastAsia="黑体" w:cs="Arial"/>
                <w:sz w:val="14"/>
                <w:szCs w:val="18"/>
              </w:rPr>
              <w:t>1 порт RJ45, порт Ethernet 100 Мбит/с</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lang w:val="fr-FR"/>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 xml:space="preserve">Обмен данными </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Не применяется</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USB</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2 USB порта</w:t>
            </w:r>
          </w:p>
        </w:tc>
      </w:tr>
      <w:tr w:rsidR="00003844" w:rsidRPr="00A456CC" w:rsidTr="00A56428">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 w:val="14"/>
                <w:szCs w:val="18"/>
              </w:rPr>
            </w:pPr>
            <w:r w:rsidRPr="00A456CC">
              <w:rPr>
                <w:rFonts w:cs="Arial"/>
                <w:sz w:val="14"/>
                <w:szCs w:val="18"/>
              </w:rPr>
              <w:t xml:space="preserve">Прочие </w:t>
            </w: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 xml:space="preserve">Питание </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12 В постоянного тока</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 xml:space="preserve">Потребляемая мощность </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≤15Вт (с адаптером питания, без HDD)</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 xml:space="preserve">Рабочая температура </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-10</w:t>
            </w:r>
            <w:r w:rsidRPr="00A456CC">
              <w:rPr>
                <w:rFonts w:ascii="Cambria Math" w:hAnsi="Cambria Math" w:cs="Cambria Math"/>
                <w:sz w:val="14"/>
                <w:szCs w:val="18"/>
              </w:rPr>
              <w:t>℃</w:t>
            </w:r>
            <w:r w:rsidRPr="00A456CC">
              <w:rPr>
                <w:rFonts w:eastAsia="黑体" w:cs="Arial"/>
                <w:sz w:val="14"/>
                <w:szCs w:val="18"/>
              </w:rPr>
              <w:t>－＋</w:t>
            </w:r>
            <w:r w:rsidRPr="00A456CC">
              <w:rPr>
                <w:rFonts w:eastAsia="黑体" w:cs="Arial"/>
                <w:sz w:val="14"/>
                <w:szCs w:val="18"/>
              </w:rPr>
              <w:t>55</w:t>
            </w:r>
            <w:r w:rsidRPr="00A456CC">
              <w:rPr>
                <w:rFonts w:ascii="Cambria Math" w:hAnsi="Cambria Math" w:cs="Cambria Math"/>
                <w:sz w:val="14"/>
                <w:szCs w:val="18"/>
              </w:rPr>
              <w:t>℃</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Рабочая влажность</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10%~90%</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Габаритные размеры</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 xml:space="preserve">Корпус </w:t>
            </w:r>
            <w:r w:rsidRPr="00A456CC">
              <w:rPr>
                <w:rFonts w:eastAsia="黑体" w:cs="Arial"/>
                <w:sz w:val="14"/>
                <w:szCs w:val="18"/>
                <w:lang w:val="en-US"/>
              </w:rPr>
              <w:t>SMART</w:t>
            </w:r>
            <w:r w:rsidRPr="00A456CC">
              <w:rPr>
                <w:rFonts w:eastAsia="黑体" w:cs="Arial"/>
                <w:sz w:val="14"/>
                <w:szCs w:val="18"/>
              </w:rPr>
              <w:t xml:space="preserve"> 1</w:t>
            </w:r>
            <w:r w:rsidRPr="00A456CC">
              <w:rPr>
                <w:rFonts w:eastAsia="黑体" w:cs="Arial"/>
                <w:sz w:val="14"/>
                <w:szCs w:val="18"/>
                <w:lang w:val="en-US"/>
              </w:rPr>
              <w:t>U</w:t>
            </w:r>
            <w:r w:rsidRPr="00A456CC">
              <w:rPr>
                <w:rFonts w:eastAsia="黑体" w:cs="Arial"/>
                <w:sz w:val="14"/>
                <w:szCs w:val="18"/>
              </w:rPr>
              <w:t xml:space="preserve"> </w:t>
            </w:r>
            <w:r w:rsidR="003F08FB" w:rsidRPr="00A456CC">
              <w:rPr>
                <w:rFonts w:eastAsia="黑体" w:cs="Arial"/>
                <w:sz w:val="14"/>
                <w:szCs w:val="18"/>
              </w:rPr>
              <w:t>,</w:t>
            </w:r>
            <w:r w:rsidRPr="00A456CC">
              <w:rPr>
                <w:rFonts w:eastAsia="黑体" w:cs="Arial"/>
                <w:sz w:val="14"/>
                <w:szCs w:val="18"/>
              </w:rPr>
              <w:t>270мм</w:t>
            </w:r>
            <w:r w:rsidR="003F08FB" w:rsidRPr="00A456CC">
              <w:rPr>
                <w:rFonts w:eastAsia="黑体" w:cs="Arial"/>
                <w:sz w:val="14"/>
                <w:szCs w:val="18"/>
              </w:rPr>
              <w:t xml:space="preserve"> (</w:t>
            </w:r>
            <w:r w:rsidRPr="00A456CC">
              <w:rPr>
                <w:rFonts w:eastAsia="黑体" w:cs="Arial"/>
                <w:sz w:val="14"/>
                <w:szCs w:val="18"/>
              </w:rPr>
              <w:t>Ш</w:t>
            </w:r>
            <w:r w:rsidR="003F08FB" w:rsidRPr="00A456CC">
              <w:rPr>
                <w:rFonts w:eastAsia="黑体" w:cs="Arial"/>
                <w:sz w:val="14"/>
                <w:szCs w:val="18"/>
              </w:rPr>
              <w:t xml:space="preserve">) </w:t>
            </w:r>
            <w:r w:rsidRPr="00A456CC">
              <w:rPr>
                <w:rFonts w:eastAsia="黑体" w:cs="Arial"/>
                <w:sz w:val="14"/>
                <w:szCs w:val="18"/>
              </w:rPr>
              <w:t>×205мм</w:t>
            </w:r>
            <w:r w:rsidR="003F08FB" w:rsidRPr="00A456CC">
              <w:rPr>
                <w:rFonts w:eastAsia="黑体" w:cs="Arial"/>
                <w:sz w:val="14"/>
                <w:szCs w:val="18"/>
              </w:rPr>
              <w:t xml:space="preserve"> (</w:t>
            </w:r>
            <w:r w:rsidRPr="00A456CC">
              <w:rPr>
                <w:rFonts w:eastAsia="黑体" w:cs="Arial"/>
                <w:sz w:val="14"/>
                <w:szCs w:val="18"/>
              </w:rPr>
              <w:t>Г</w:t>
            </w:r>
            <w:r w:rsidR="003F08FB" w:rsidRPr="00A456CC">
              <w:rPr>
                <w:rFonts w:eastAsia="黑体" w:cs="Arial"/>
                <w:sz w:val="14"/>
                <w:szCs w:val="18"/>
              </w:rPr>
              <w:t xml:space="preserve">) </w:t>
            </w:r>
            <w:r w:rsidRPr="00A456CC">
              <w:rPr>
                <w:rFonts w:eastAsia="黑体" w:cs="Arial"/>
                <w:sz w:val="14"/>
                <w:szCs w:val="18"/>
              </w:rPr>
              <w:t>×41мм</w:t>
            </w:r>
            <w:r w:rsidR="003F08FB" w:rsidRPr="00A456CC">
              <w:rPr>
                <w:rFonts w:eastAsia="黑体" w:cs="Arial"/>
                <w:sz w:val="14"/>
                <w:szCs w:val="18"/>
              </w:rPr>
              <w:t xml:space="preserve"> (</w:t>
            </w:r>
            <w:r w:rsidRPr="00A456CC">
              <w:rPr>
                <w:rFonts w:eastAsia="黑体" w:cs="Arial"/>
                <w:sz w:val="14"/>
                <w:szCs w:val="18"/>
              </w:rPr>
              <w:t>В</w:t>
            </w:r>
            <w:r w:rsidR="003F08FB" w:rsidRPr="00A456CC">
              <w:rPr>
                <w:rFonts w:eastAsia="黑体" w:cs="Arial"/>
                <w:sz w:val="14"/>
                <w:szCs w:val="18"/>
              </w:rPr>
              <w:t xml:space="preserve">) </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 xml:space="preserve">Масса </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1,25кг</w:t>
            </w:r>
            <w:r w:rsidR="003F08FB" w:rsidRPr="00A456CC">
              <w:rPr>
                <w:rFonts w:eastAsia="黑体" w:cs="Arial"/>
                <w:sz w:val="14"/>
                <w:szCs w:val="18"/>
              </w:rPr>
              <w:t xml:space="preserve"> (</w:t>
            </w:r>
            <w:r w:rsidRPr="00A456CC">
              <w:rPr>
                <w:rFonts w:eastAsia="黑体" w:cs="Arial"/>
                <w:sz w:val="14"/>
                <w:szCs w:val="18"/>
              </w:rPr>
              <w:t xml:space="preserve">без </w:t>
            </w:r>
            <w:r w:rsidRPr="00A456CC">
              <w:rPr>
                <w:rFonts w:eastAsia="黑体" w:cs="Arial"/>
                <w:sz w:val="14"/>
                <w:szCs w:val="18"/>
                <w:lang w:val="en-US"/>
              </w:rPr>
              <w:t>HDD</w:t>
            </w:r>
            <w:r w:rsidR="003F08FB" w:rsidRPr="00A456CC">
              <w:rPr>
                <w:rFonts w:eastAsia="黑体" w:cs="Arial"/>
                <w:sz w:val="14"/>
                <w:szCs w:val="18"/>
              </w:rPr>
              <w:t xml:space="preserve">) </w:t>
            </w:r>
          </w:p>
        </w:tc>
      </w:tr>
      <w:tr w:rsidR="00003844" w:rsidRPr="00A456CC" w:rsidTr="00A56428">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 w:val="14"/>
                <w:szCs w:val="18"/>
                <w:lang w:val="nl-BE"/>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 w:val="14"/>
                <w:szCs w:val="18"/>
              </w:rPr>
            </w:pPr>
            <w:r w:rsidRPr="00A456CC">
              <w:rPr>
                <w:rFonts w:cs="Arial"/>
                <w:sz w:val="14"/>
                <w:szCs w:val="18"/>
              </w:rPr>
              <w:t xml:space="preserve">Способ монтажа </w:t>
            </w:r>
          </w:p>
        </w:tc>
        <w:tc>
          <w:tcPr>
            <w:tcW w:w="58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 w:val="14"/>
                <w:szCs w:val="18"/>
              </w:rPr>
            </w:pPr>
            <w:r w:rsidRPr="00A456CC">
              <w:rPr>
                <w:rFonts w:eastAsia="黑体" w:cs="Arial"/>
                <w:sz w:val="14"/>
                <w:szCs w:val="18"/>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5" w:name="_Toc459905284"/>
      <w:bookmarkStart w:id="26" w:name="_Toc477768681"/>
      <w:r w:rsidRPr="007D6A94">
        <w:rPr>
          <w:rFonts w:cs="Arial"/>
        </w:rPr>
        <w:t>Серия HCVR410XC-S3</w:t>
      </w:r>
      <w:bookmarkEnd w:id="25"/>
      <w:bookmarkEnd w:id="26"/>
    </w:p>
    <w:tbl>
      <w:tblPr>
        <w:tblW w:w="9889" w:type="dxa"/>
        <w:tblLayout w:type="fixed"/>
        <w:tblLook w:val="04A0" w:firstRow="1" w:lastRow="0" w:firstColumn="1" w:lastColumn="0" w:noHBand="0" w:noVBand="1"/>
      </w:tblPr>
      <w:tblGrid>
        <w:gridCol w:w="1776"/>
        <w:gridCol w:w="2301"/>
        <w:gridCol w:w="3048"/>
        <w:gridCol w:w="2764"/>
      </w:tblGrid>
      <w:tr w:rsidR="00003844" w:rsidRPr="00A456CC" w:rsidTr="00A56428">
        <w:trPr>
          <w:trHeight w:val="285"/>
          <w:tblHeader/>
        </w:trPr>
        <w:tc>
          <w:tcPr>
            <w:tcW w:w="17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16"/>
              </w:rPr>
            </w:pPr>
          </w:p>
        </w:tc>
        <w:tc>
          <w:tcPr>
            <w:tcW w:w="2301"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A259E2">
            <w:pPr>
              <w:jc w:val="left"/>
              <w:rPr>
                <w:rFonts w:eastAsia="黑体" w:cs="Arial"/>
                <w:szCs w:val="16"/>
              </w:rPr>
            </w:pPr>
            <w:r w:rsidRPr="00A456CC">
              <w:rPr>
                <w:rFonts w:eastAsia="黑体" w:cs="Arial"/>
                <w:szCs w:val="16"/>
              </w:rPr>
              <w:t xml:space="preserve">Параметры </w:t>
            </w:r>
          </w:p>
        </w:tc>
        <w:tc>
          <w:tcPr>
            <w:tcW w:w="3048"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Cs w:val="16"/>
              </w:rPr>
            </w:pPr>
            <w:r w:rsidRPr="00A456CC">
              <w:rPr>
                <w:rFonts w:eastAsia="黑体" w:cs="Arial"/>
                <w:szCs w:val="16"/>
              </w:rPr>
              <w:t>HCVR4104C-S3</w:t>
            </w:r>
          </w:p>
        </w:tc>
        <w:tc>
          <w:tcPr>
            <w:tcW w:w="2764"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16"/>
              </w:rPr>
            </w:pPr>
            <w:r w:rsidRPr="00A456CC">
              <w:rPr>
                <w:rFonts w:eastAsia="黑体" w:cs="Arial"/>
                <w:szCs w:val="16"/>
              </w:rPr>
              <w:t>HCVR4108C-S3</w:t>
            </w:r>
          </w:p>
        </w:tc>
      </w:tr>
      <w:tr w:rsidR="00003844" w:rsidRPr="00A456CC" w:rsidTr="00A56428">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6"/>
              </w:rPr>
            </w:pPr>
            <w:r w:rsidRPr="00A456CC">
              <w:rPr>
                <w:rFonts w:cs="Arial"/>
                <w:szCs w:val="16"/>
              </w:rPr>
              <w:t xml:space="preserve">Система </w:t>
            </w: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tabs>
                <w:tab w:val="left" w:pos="3976"/>
              </w:tabs>
              <w:jc w:val="left"/>
              <w:rPr>
                <w:rFonts w:cs="Arial"/>
                <w:szCs w:val="16"/>
              </w:rPr>
            </w:pPr>
            <w:r w:rsidRPr="00A456CC">
              <w:rPr>
                <w:rFonts w:cs="Arial"/>
                <w:szCs w:val="16"/>
              </w:rPr>
              <w:t>Главный процессор</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16"/>
              </w:rPr>
            </w:pPr>
            <w:r w:rsidRPr="00A456CC">
              <w:rPr>
                <w:rFonts w:eastAsia="黑体" w:cs="Arial"/>
                <w:szCs w:val="16"/>
              </w:rPr>
              <w:t>Встроенный микроконтроллер промышленного исполнения</w:t>
            </w:r>
          </w:p>
        </w:tc>
      </w:tr>
      <w:tr w:rsidR="00003844" w:rsidRPr="00A456CC" w:rsidTr="00A56428">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tabs>
                <w:tab w:val="left" w:pos="3976"/>
              </w:tabs>
              <w:jc w:val="left"/>
              <w:rPr>
                <w:rFonts w:cs="Arial"/>
                <w:szCs w:val="16"/>
              </w:rPr>
            </w:pPr>
            <w:r w:rsidRPr="00A456CC">
              <w:rPr>
                <w:rFonts w:cs="Arial"/>
                <w:szCs w:val="16"/>
              </w:rPr>
              <w:t>Операционная система</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16"/>
              </w:rPr>
            </w:pPr>
            <w:r w:rsidRPr="00A456CC">
              <w:rPr>
                <w:rFonts w:eastAsia="黑体" w:cs="Arial"/>
                <w:szCs w:val="16"/>
              </w:rPr>
              <w:t>Embedded LINUX</w:t>
            </w:r>
          </w:p>
        </w:tc>
      </w:tr>
      <w:tr w:rsidR="00003844" w:rsidRPr="00A456CC" w:rsidTr="00A56428">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6"/>
              </w:rPr>
            </w:pPr>
            <w:r w:rsidRPr="00A456CC">
              <w:rPr>
                <w:rFonts w:cs="Arial"/>
                <w:szCs w:val="16"/>
              </w:rPr>
              <w:t xml:space="preserve">Параметры видео </w:t>
            </w: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 xml:space="preserve">Стандарт кодирования видео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eastAsia="黑体" w:cs="Arial"/>
                <w:szCs w:val="16"/>
              </w:rPr>
              <w:t>H.264</w:t>
            </w:r>
          </w:p>
        </w:tc>
      </w:tr>
      <w:tr w:rsidR="00003844" w:rsidRPr="00A456CC" w:rsidTr="00A56428">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 xml:space="preserve">Разрешение кодирования </w:t>
            </w:r>
          </w:p>
        </w:tc>
        <w:tc>
          <w:tcPr>
            <w:tcW w:w="304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lang w:val="en-US"/>
              </w:rPr>
            </w:pPr>
            <w:r w:rsidRPr="00A456CC">
              <w:rPr>
                <w:rFonts w:eastAsia="黑体" w:cs="Arial"/>
                <w:szCs w:val="16"/>
                <w:lang w:val="en-US"/>
              </w:rPr>
              <w:t>1080N/720P/960H/D1/HD1/2CIF/CIF</w:t>
            </w:r>
          </w:p>
        </w:tc>
        <w:tc>
          <w:tcPr>
            <w:tcW w:w="2764"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16"/>
              </w:rPr>
            </w:pPr>
            <w:r w:rsidRPr="00A456CC">
              <w:rPr>
                <w:rFonts w:eastAsia="黑体" w:cs="Arial"/>
                <w:szCs w:val="16"/>
              </w:rPr>
              <w:t>1080N при 12f/720P(не в реальном времени)/960H/D1/HD1/2CIF/CIF</w:t>
            </w:r>
          </w:p>
        </w:tc>
      </w:tr>
      <w:tr w:rsidR="00003844" w:rsidRPr="00A456CC" w:rsidTr="00A56428">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Частота кадров видео</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855"/>
              </w:tabs>
              <w:rPr>
                <w:rFonts w:eastAsia="黑体" w:cs="Arial"/>
                <w:szCs w:val="16"/>
              </w:rPr>
            </w:pPr>
            <w:r w:rsidRPr="00A456CC">
              <w:rPr>
                <w:rFonts w:eastAsia="黑体" w:cs="Arial"/>
                <w:szCs w:val="16"/>
              </w:rPr>
              <w:t>PAL:1~25к/с</w:t>
            </w:r>
            <w:r w:rsidR="003F08FB" w:rsidRPr="00A456CC">
              <w:rPr>
                <w:rFonts w:eastAsia="黑体" w:cs="Arial"/>
                <w:szCs w:val="16"/>
              </w:rPr>
              <w:t>;</w:t>
            </w:r>
            <w:r w:rsidRPr="00A456CC">
              <w:rPr>
                <w:rFonts w:eastAsia="黑体" w:cs="Arial"/>
                <w:szCs w:val="16"/>
              </w:rPr>
              <w:t>NTSC</w:t>
            </w:r>
            <w:r w:rsidR="00E60039" w:rsidRPr="00A456CC">
              <w:rPr>
                <w:rFonts w:eastAsia="黑体" w:cs="Arial"/>
                <w:szCs w:val="16"/>
              </w:rPr>
              <w:t>:</w:t>
            </w:r>
            <w:r w:rsidRPr="00A456CC">
              <w:rPr>
                <w:rFonts w:eastAsia="黑体" w:cs="Arial"/>
                <w:szCs w:val="16"/>
              </w:rPr>
              <w:t>1~30к/с</w:t>
            </w:r>
          </w:p>
        </w:tc>
      </w:tr>
      <w:tr w:rsidR="00003844" w:rsidRPr="00A456CC" w:rsidTr="00A56428">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Скорость передачи видео</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cs="Arial"/>
                <w:szCs w:val="16"/>
              </w:rPr>
              <w:t>32 Кбит/с - 4096 Кбит/с</w:t>
            </w:r>
            <w:r w:rsidR="003F08FB" w:rsidRPr="00A456CC">
              <w:rPr>
                <w:rFonts w:eastAsia="黑体" w:cs="Arial"/>
                <w:szCs w:val="16"/>
              </w:rPr>
              <w:t>,</w:t>
            </w:r>
          </w:p>
          <w:p w:rsidR="007D6A94" w:rsidRPr="00A456CC" w:rsidRDefault="001E7794" w:rsidP="007D6A94">
            <w:pPr>
              <w:rPr>
                <w:rFonts w:eastAsia="黑体" w:cs="Arial"/>
                <w:szCs w:val="16"/>
              </w:rPr>
            </w:pPr>
            <w:r w:rsidRPr="00A456CC">
              <w:rPr>
                <w:rFonts w:eastAsia="黑体" w:cs="Arial"/>
                <w:szCs w:val="16"/>
              </w:rPr>
              <w:t>Для разрешения 720P: значение по умолчанию 1,5 Мбит/с</w:t>
            </w:r>
            <w:r w:rsidR="003F08FB" w:rsidRPr="00A456CC">
              <w:rPr>
                <w:rFonts w:eastAsia="黑体" w:cs="Arial"/>
                <w:szCs w:val="16"/>
              </w:rPr>
              <w:t>,</w:t>
            </w:r>
            <w:r w:rsidRPr="00A456CC">
              <w:rPr>
                <w:rFonts w:eastAsia="黑体" w:cs="Arial"/>
                <w:szCs w:val="16"/>
              </w:rPr>
              <w:t>макс. значение 4 Мбит/с.</w:t>
            </w:r>
          </w:p>
          <w:p w:rsidR="007D6A94" w:rsidRPr="00A456CC" w:rsidRDefault="001E7794" w:rsidP="007D6A94">
            <w:pPr>
              <w:rPr>
                <w:rFonts w:eastAsia="黑体" w:cs="Arial"/>
                <w:szCs w:val="16"/>
              </w:rPr>
            </w:pPr>
            <w:r w:rsidRPr="00A456CC">
              <w:rPr>
                <w:rFonts w:eastAsia="黑体" w:cs="Arial"/>
                <w:szCs w:val="16"/>
              </w:rPr>
              <w:t>Для разрешения 1080P: значение по умолчанию 1,5 Мбит/с</w:t>
            </w:r>
            <w:r w:rsidR="003F08FB" w:rsidRPr="00A456CC">
              <w:rPr>
                <w:rFonts w:eastAsia="黑体" w:cs="Arial"/>
                <w:szCs w:val="16"/>
              </w:rPr>
              <w:t>,</w:t>
            </w:r>
            <w:r w:rsidRPr="00A456CC">
              <w:rPr>
                <w:rFonts w:eastAsia="黑体" w:cs="Arial"/>
                <w:szCs w:val="16"/>
              </w:rPr>
              <w:t>макс. значение 4 Мбит/с.</w:t>
            </w:r>
          </w:p>
        </w:tc>
      </w:tr>
      <w:tr w:rsidR="00003844" w:rsidRPr="00A456CC" w:rsidTr="00A56428">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Тип обмена данными</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eastAsia="黑体" w:cs="Arial"/>
                <w:szCs w:val="16"/>
              </w:rPr>
              <w:t>Видеопоток/составной поток</w:t>
            </w:r>
          </w:p>
        </w:tc>
      </w:tr>
      <w:tr w:rsidR="00003844" w:rsidRPr="00A456CC" w:rsidTr="00A56428">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Двойной поток</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eastAsia="黑体" w:cs="Arial"/>
                <w:szCs w:val="16"/>
              </w:rPr>
              <w:t>Поддержка</w:t>
            </w:r>
          </w:p>
        </w:tc>
      </w:tr>
      <w:tr w:rsidR="00003844" w:rsidRPr="00A456CC" w:rsidTr="00A56428">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6"/>
              </w:rPr>
            </w:pPr>
            <w:r w:rsidRPr="00A456CC">
              <w:rPr>
                <w:rFonts w:cs="Arial"/>
                <w:szCs w:val="16"/>
              </w:rPr>
              <w:t xml:space="preserve">Параметры аудио </w:t>
            </w: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 xml:space="preserve">Стандарт кодирования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eastAsia="黑体" w:cs="Arial"/>
                <w:szCs w:val="16"/>
              </w:rPr>
              <w:t>G.711A/G.711U/PCM</w:t>
            </w:r>
          </w:p>
        </w:tc>
      </w:tr>
      <w:tr w:rsidR="00003844" w:rsidRPr="00A456CC" w:rsidTr="00A56428">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Частоты дискретизации аудиосигнала</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eastAsia="黑体" w:cs="Arial"/>
                <w:szCs w:val="16"/>
              </w:rPr>
              <w:t>8 кГц</w:t>
            </w:r>
            <w:r w:rsidR="003F08FB" w:rsidRPr="00A456CC">
              <w:rPr>
                <w:rFonts w:eastAsia="黑体" w:cs="Arial"/>
                <w:szCs w:val="16"/>
              </w:rPr>
              <w:t>,</w:t>
            </w:r>
            <w:r w:rsidRPr="00A456CC">
              <w:rPr>
                <w:rFonts w:eastAsia="黑体" w:cs="Arial"/>
                <w:szCs w:val="16"/>
              </w:rPr>
              <w:t>16 бит</w:t>
            </w:r>
          </w:p>
        </w:tc>
      </w:tr>
      <w:tr w:rsidR="00003844" w:rsidRPr="00A456CC" w:rsidTr="00A56428">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 xml:space="preserve">Скорость передачи аудио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eastAsia="黑体" w:cs="Arial"/>
                <w:szCs w:val="16"/>
              </w:rPr>
              <w:t>64 кбит/с</w:t>
            </w:r>
          </w:p>
        </w:tc>
      </w:tr>
      <w:tr w:rsidR="00003844" w:rsidRPr="00A456CC" w:rsidTr="00A56428">
        <w:trPr>
          <w:trHeight w:val="52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6"/>
              </w:rPr>
            </w:pPr>
            <w:r w:rsidRPr="00A456CC">
              <w:rPr>
                <w:rFonts w:cs="Arial"/>
                <w:szCs w:val="16"/>
              </w:rPr>
              <w:t>Порт "видео"</w:t>
            </w:r>
          </w:p>
        </w:tc>
        <w:tc>
          <w:tcPr>
            <w:tcW w:w="2301" w:type="dxa"/>
            <w:tcBorders>
              <w:top w:val="single" w:sz="8" w:space="0" w:color="auto"/>
              <w:left w:val="nil"/>
              <w:bottom w:val="single" w:sz="4"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 xml:space="preserve">Вход для аналогового видеосигнала </w:t>
            </w:r>
          </w:p>
        </w:tc>
        <w:tc>
          <w:tcPr>
            <w:tcW w:w="3048" w:type="dxa"/>
            <w:tcBorders>
              <w:top w:val="nil"/>
              <w:left w:val="nil"/>
              <w:bottom w:val="single" w:sz="4" w:space="0" w:color="auto"/>
              <w:right w:val="single" w:sz="8" w:space="0" w:color="auto"/>
            </w:tcBorders>
            <w:shd w:val="clear" w:color="auto" w:fill="auto"/>
            <w:noWrap/>
          </w:tcPr>
          <w:p w:rsidR="007D6A94" w:rsidRPr="00A456CC" w:rsidRDefault="001E7794" w:rsidP="007D6A94">
            <w:pPr>
              <w:rPr>
                <w:rFonts w:eastAsia="黑体" w:cs="Arial"/>
                <w:szCs w:val="16"/>
              </w:rPr>
            </w:pPr>
            <w:r w:rsidRPr="00A456CC">
              <w:rPr>
                <w:rFonts w:eastAsia="黑体" w:cs="Arial"/>
                <w:szCs w:val="16"/>
              </w:rPr>
              <w:t>4-канальный BNC порт (HDCVI HD видео / общее адаптивное видеоизображение стандартной четкости)</w:t>
            </w:r>
          </w:p>
        </w:tc>
        <w:tc>
          <w:tcPr>
            <w:tcW w:w="2764" w:type="dxa"/>
            <w:tcBorders>
              <w:top w:val="nil"/>
              <w:left w:val="nil"/>
              <w:bottom w:val="single" w:sz="4" w:space="0" w:color="auto"/>
              <w:right w:val="single" w:sz="8" w:space="0" w:color="auto"/>
            </w:tcBorders>
            <w:shd w:val="clear" w:color="auto" w:fill="auto"/>
          </w:tcPr>
          <w:p w:rsidR="007D6A94" w:rsidRPr="00A456CC" w:rsidRDefault="001E7794" w:rsidP="007D6A94">
            <w:pPr>
              <w:rPr>
                <w:rFonts w:eastAsia="黑体" w:cs="Arial"/>
                <w:szCs w:val="16"/>
              </w:rPr>
            </w:pPr>
            <w:r w:rsidRPr="00A456CC">
              <w:rPr>
                <w:rFonts w:eastAsia="黑体" w:cs="Arial"/>
                <w:szCs w:val="16"/>
              </w:rPr>
              <w:t>8-канальный BNC порт (HDCVI HD видео / общее адаптивное видеоизображение стандартной четкости)</w:t>
            </w:r>
          </w:p>
        </w:tc>
      </w:tr>
      <w:tr w:rsidR="00003844" w:rsidRPr="00A456CC" w:rsidTr="00A56428">
        <w:trPr>
          <w:trHeight w:val="426"/>
        </w:trPr>
        <w:tc>
          <w:tcPr>
            <w:tcW w:w="1776" w:type="dxa"/>
            <w:vMerge/>
            <w:tcBorders>
              <w:top w:val="nil"/>
              <w:left w:val="single" w:sz="8" w:space="0" w:color="auto"/>
              <w:bottom w:val="single" w:sz="8" w:space="0" w:color="000000"/>
              <w:right w:val="single" w:sz="8" w:space="0" w:color="auto"/>
            </w:tcBorders>
            <w:shd w:val="clear" w:color="auto" w:fill="FFFFFF"/>
            <w:noWrap/>
          </w:tcPr>
          <w:p w:rsidR="007D6A94" w:rsidRPr="00A456CC" w:rsidRDefault="007D6A94" w:rsidP="007D6A94">
            <w:pPr>
              <w:rPr>
                <w:rFonts w:cs="Arial"/>
                <w:szCs w:val="16"/>
              </w:rPr>
            </w:pPr>
          </w:p>
        </w:tc>
        <w:tc>
          <w:tcPr>
            <w:tcW w:w="2301" w:type="dxa"/>
            <w:tcBorders>
              <w:top w:val="single" w:sz="4" w:space="0" w:color="auto"/>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Сетевой вход видео</w:t>
            </w:r>
          </w:p>
        </w:tc>
        <w:tc>
          <w:tcPr>
            <w:tcW w:w="3048" w:type="dxa"/>
            <w:tcBorders>
              <w:top w:val="single" w:sz="4" w:space="0" w:color="auto"/>
              <w:left w:val="nil"/>
              <w:right w:val="single" w:sz="8" w:space="0" w:color="auto"/>
            </w:tcBorders>
            <w:shd w:val="clear" w:color="auto" w:fill="auto"/>
            <w:noWrap/>
          </w:tcPr>
          <w:p w:rsidR="007D6A94" w:rsidRPr="00A456CC" w:rsidRDefault="001E7794" w:rsidP="00BB58FE">
            <w:pPr>
              <w:pStyle w:val="a3"/>
            </w:pPr>
            <w:r w:rsidRPr="00A456CC">
              <w:t xml:space="preserve">Макс. добавление 1 соединения IP каналов </w:t>
            </w:r>
          </w:p>
          <w:p w:rsidR="007D6A94" w:rsidRPr="00A456CC" w:rsidRDefault="001E7794" w:rsidP="00BB58FE">
            <w:pPr>
              <w:pStyle w:val="a3"/>
            </w:pPr>
            <w:r w:rsidRPr="00A456CC">
              <w:t>Переключатель каналов -аналоговые/цифровые Макс. 5 подсоединений IP каналов</w:t>
            </w:r>
          </w:p>
          <w:p w:rsidR="007D6A94" w:rsidRPr="00A456CC" w:rsidRDefault="001E7794" w:rsidP="00BB58FE">
            <w:pPr>
              <w:pStyle w:val="a3"/>
            </w:pPr>
            <w:r w:rsidRPr="00A456CC">
              <w:t xml:space="preserve">Полоса пропускания: 4 Мбит/с - 20 Мбит/с  </w:t>
            </w:r>
          </w:p>
        </w:tc>
        <w:tc>
          <w:tcPr>
            <w:tcW w:w="2764" w:type="dxa"/>
            <w:tcBorders>
              <w:top w:val="single" w:sz="4" w:space="0" w:color="auto"/>
              <w:left w:val="nil"/>
              <w:right w:val="single" w:sz="8" w:space="0" w:color="auto"/>
            </w:tcBorders>
            <w:shd w:val="clear" w:color="auto" w:fill="auto"/>
          </w:tcPr>
          <w:p w:rsidR="007D6A94" w:rsidRPr="00A456CC" w:rsidRDefault="001E7794" w:rsidP="00BB58FE">
            <w:pPr>
              <w:pStyle w:val="a3"/>
            </w:pPr>
            <w:r w:rsidRPr="00A456CC">
              <w:t xml:space="preserve">Макс. добавление 2 соединений IP каналов </w:t>
            </w:r>
          </w:p>
          <w:p w:rsidR="007D6A94" w:rsidRPr="00A456CC" w:rsidRDefault="001E7794" w:rsidP="00BB58FE">
            <w:pPr>
              <w:pStyle w:val="a3"/>
            </w:pPr>
            <w:r w:rsidRPr="00A456CC">
              <w:t>Переключатель каналов -аналоговые/цифровые Макс. 10 подсоединений IP каналов</w:t>
            </w:r>
          </w:p>
          <w:p w:rsidR="007D6A94" w:rsidRPr="00A456CC" w:rsidRDefault="001E7794" w:rsidP="00BB58FE">
            <w:pPr>
              <w:pStyle w:val="a3"/>
            </w:pPr>
            <w:r w:rsidRPr="00A456CC">
              <w:t xml:space="preserve">Полоса пропускания соединения: 8 Мбит/с - 56 Мбит/с  </w:t>
            </w:r>
          </w:p>
        </w:tc>
      </w:tr>
      <w:tr w:rsidR="00003844" w:rsidRPr="00A456CC" w:rsidTr="00A56428">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rPr>
            </w:pPr>
          </w:p>
        </w:tc>
        <w:tc>
          <w:tcPr>
            <w:tcW w:w="2301" w:type="dxa"/>
            <w:tcBorders>
              <w:top w:val="single" w:sz="8" w:space="0" w:color="auto"/>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 xml:space="preserve">Выход видео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eastAsia="黑体" w:cs="Arial"/>
                <w:szCs w:val="16"/>
              </w:rPr>
              <w:t>1-канальный выход VGA,</w:t>
            </w:r>
          </w:p>
          <w:p w:rsidR="007D6A94" w:rsidRPr="00A456CC" w:rsidRDefault="001E7794" w:rsidP="007D6A94">
            <w:pPr>
              <w:rPr>
                <w:rFonts w:eastAsia="黑体" w:cs="Arial"/>
                <w:szCs w:val="16"/>
              </w:rPr>
            </w:pPr>
            <w:r w:rsidRPr="00A456CC">
              <w:rPr>
                <w:rFonts w:eastAsia="黑体" w:cs="Arial"/>
                <w:szCs w:val="16"/>
              </w:rPr>
              <w:t>1-канальный выход HDMI (из того видео источника)</w:t>
            </w:r>
            <w:r w:rsidR="003F08FB" w:rsidRPr="00A456CC">
              <w:rPr>
                <w:rFonts w:eastAsia="黑体" w:cs="Arial"/>
                <w:szCs w:val="16"/>
              </w:rPr>
              <w:t>,</w:t>
            </w:r>
          </w:p>
          <w:p w:rsidR="007D6A94" w:rsidRPr="00A456CC" w:rsidRDefault="001E7794" w:rsidP="007D6A94">
            <w:pPr>
              <w:rPr>
                <w:rFonts w:eastAsia="黑体" w:cs="Arial"/>
                <w:szCs w:val="16"/>
              </w:rPr>
            </w:pPr>
            <w:r w:rsidRPr="00A456CC">
              <w:rPr>
                <w:rFonts w:eastAsia="黑体" w:cs="Arial"/>
                <w:szCs w:val="16"/>
              </w:rPr>
              <w:t xml:space="preserve">Одновременный выход видео HDMI/ VGA  </w:t>
            </w:r>
          </w:p>
        </w:tc>
      </w:tr>
      <w:tr w:rsidR="00003844" w:rsidRPr="00A456CC" w:rsidTr="00A56428">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 xml:space="preserve">Выход контура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eastAsia="黑体" w:cs="Arial"/>
                <w:szCs w:val="16"/>
              </w:rPr>
              <w:t>Не применяется</w:t>
            </w:r>
          </w:p>
        </w:tc>
      </w:tr>
      <w:tr w:rsidR="00003844" w:rsidRPr="00A456CC" w:rsidTr="00A56428">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 xml:space="preserve">Матричный выход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eastAsia="黑体" w:cs="Arial"/>
                <w:szCs w:val="16"/>
              </w:rPr>
              <w:t>Не применяется</w:t>
            </w:r>
          </w:p>
        </w:tc>
      </w:tr>
      <w:tr w:rsidR="00003844" w:rsidRPr="00A456CC" w:rsidTr="00A56428">
        <w:trPr>
          <w:trHeight w:val="143"/>
        </w:trPr>
        <w:tc>
          <w:tcPr>
            <w:tcW w:w="1776" w:type="dxa"/>
            <w:vMerge w:val="restart"/>
            <w:tcBorders>
              <w:top w:val="nil"/>
              <w:left w:val="single" w:sz="8" w:space="0" w:color="auto"/>
              <w:right w:val="single" w:sz="8" w:space="0" w:color="auto"/>
            </w:tcBorders>
            <w:shd w:val="clear" w:color="auto" w:fill="FFFFFF"/>
            <w:noWrap/>
          </w:tcPr>
          <w:p w:rsidR="007D6A94" w:rsidRPr="00A456CC" w:rsidRDefault="001E7794" w:rsidP="007D6A94">
            <w:pPr>
              <w:rPr>
                <w:rFonts w:cs="Arial"/>
                <w:szCs w:val="16"/>
              </w:rPr>
            </w:pPr>
            <w:r w:rsidRPr="00A456CC">
              <w:rPr>
                <w:rFonts w:cs="Arial"/>
                <w:szCs w:val="16"/>
              </w:rPr>
              <w:t xml:space="preserve">Порт аудио </w:t>
            </w:r>
          </w:p>
        </w:tc>
        <w:tc>
          <w:tcPr>
            <w:tcW w:w="2301" w:type="dxa"/>
            <w:tcBorders>
              <w:top w:val="nil"/>
              <w:left w:val="nil"/>
              <w:bottom w:val="single" w:sz="4"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 xml:space="preserve">Аудиовход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16"/>
              </w:rPr>
            </w:pPr>
            <w:r w:rsidRPr="00A456CC">
              <w:rPr>
                <w:rFonts w:cs="Arial"/>
                <w:szCs w:val="16"/>
              </w:rPr>
              <w:t xml:space="preserve">1-канальный порт RCA </w:t>
            </w:r>
          </w:p>
        </w:tc>
      </w:tr>
      <w:tr w:rsidR="00003844" w:rsidRPr="00A456CC" w:rsidTr="00A56428">
        <w:trPr>
          <w:trHeight w:val="142"/>
        </w:trPr>
        <w:tc>
          <w:tcPr>
            <w:tcW w:w="1776" w:type="dxa"/>
            <w:vMerge/>
            <w:tcBorders>
              <w:left w:val="single" w:sz="8" w:space="0" w:color="auto"/>
              <w:right w:val="single" w:sz="8" w:space="0" w:color="auto"/>
            </w:tcBorders>
            <w:shd w:val="clear" w:color="auto" w:fill="FFFFFF"/>
            <w:noWrap/>
          </w:tcPr>
          <w:p w:rsidR="007D6A94" w:rsidRPr="00A456CC" w:rsidRDefault="007D6A94" w:rsidP="007D6A94">
            <w:pPr>
              <w:rPr>
                <w:rFonts w:cs="Arial"/>
                <w:szCs w:val="16"/>
              </w:rPr>
            </w:pPr>
          </w:p>
        </w:tc>
        <w:tc>
          <w:tcPr>
            <w:tcW w:w="2301" w:type="dxa"/>
            <w:tcBorders>
              <w:top w:val="single" w:sz="4" w:space="0" w:color="auto"/>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Коаксиальный вход "аудио"</w:t>
            </w:r>
          </w:p>
        </w:tc>
        <w:tc>
          <w:tcPr>
            <w:tcW w:w="304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16"/>
              </w:rPr>
            </w:pPr>
            <w:r w:rsidRPr="00A456CC">
              <w:rPr>
                <w:rFonts w:cs="Arial"/>
                <w:szCs w:val="16"/>
              </w:rPr>
              <w:t>4-канальный</w:t>
            </w:r>
          </w:p>
        </w:tc>
        <w:tc>
          <w:tcPr>
            <w:tcW w:w="2764"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tabs>
                <w:tab w:val="left" w:pos="1020"/>
              </w:tabs>
              <w:rPr>
                <w:rFonts w:cs="Arial"/>
                <w:szCs w:val="16"/>
              </w:rPr>
            </w:pPr>
            <w:r w:rsidRPr="00A456CC">
              <w:rPr>
                <w:rFonts w:cs="Arial"/>
                <w:szCs w:val="16"/>
              </w:rPr>
              <w:t>8-канальный</w:t>
            </w:r>
          </w:p>
        </w:tc>
      </w:tr>
      <w:tr w:rsidR="00003844" w:rsidRPr="00A456CC" w:rsidTr="00A56428">
        <w:trPr>
          <w:trHeight w:val="285"/>
        </w:trPr>
        <w:tc>
          <w:tcPr>
            <w:tcW w:w="1776" w:type="dxa"/>
            <w:vMerge/>
            <w:tcBorders>
              <w:left w:val="single" w:sz="8" w:space="0" w:color="auto"/>
              <w:right w:val="single" w:sz="8" w:space="0" w:color="auto"/>
            </w:tcBorders>
            <w:shd w:val="clear" w:color="auto" w:fill="FFFFFF"/>
          </w:tcPr>
          <w:p w:rsidR="007D6A94" w:rsidRPr="00A456CC" w:rsidRDefault="007D6A94" w:rsidP="007D6A94">
            <w:pPr>
              <w:rPr>
                <w:rFonts w:cs="Arial"/>
                <w:szCs w:val="16"/>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Аудиовыход</w:t>
            </w:r>
          </w:p>
        </w:tc>
        <w:tc>
          <w:tcPr>
            <w:tcW w:w="5812" w:type="dxa"/>
            <w:gridSpan w:val="2"/>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16"/>
              </w:rPr>
            </w:pPr>
            <w:r w:rsidRPr="00A456CC">
              <w:rPr>
                <w:rFonts w:eastAsia="黑体" w:cs="Arial"/>
                <w:szCs w:val="16"/>
              </w:rPr>
              <w:t>1-канальный порт RCA</w:t>
            </w:r>
          </w:p>
        </w:tc>
      </w:tr>
      <w:tr w:rsidR="00003844" w:rsidRPr="00A456CC" w:rsidTr="00A56428">
        <w:trPr>
          <w:trHeight w:val="285"/>
        </w:trPr>
        <w:tc>
          <w:tcPr>
            <w:tcW w:w="1776" w:type="dxa"/>
            <w:vMerge/>
            <w:tcBorders>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 xml:space="preserve">Вход двунаправленной голосовой связи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eastAsia="黑体" w:cs="Arial"/>
                <w:szCs w:val="16"/>
              </w:rPr>
              <w:t>Повторное использование  аудио порта входа/выхода 1</w:t>
            </w:r>
            <w:r w:rsidRPr="00A456CC">
              <w:rPr>
                <w:rFonts w:eastAsia="黑体" w:cs="Arial"/>
                <w:szCs w:val="16"/>
                <w:vertAlign w:val="superscript"/>
              </w:rPr>
              <w:t>-го</w:t>
            </w:r>
            <w:r w:rsidRPr="00A456CC">
              <w:rPr>
                <w:rFonts w:eastAsia="黑体" w:cs="Arial"/>
                <w:szCs w:val="16"/>
              </w:rPr>
              <w:t xml:space="preserve"> канала </w:t>
            </w:r>
          </w:p>
        </w:tc>
      </w:tr>
      <w:tr w:rsidR="00003844" w:rsidRPr="00A456CC" w:rsidTr="00A56428">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6"/>
              </w:rPr>
            </w:pPr>
            <w:r w:rsidRPr="00A456CC">
              <w:rPr>
                <w:rFonts w:cs="Arial"/>
                <w:szCs w:val="16"/>
              </w:rPr>
              <w:t xml:space="preserve">Запись </w:t>
            </w: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 xml:space="preserve">Режим записи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eastAsia="黑体" w:cs="Arial"/>
                <w:szCs w:val="16"/>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A56428">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 xml:space="preserve">Режим воспроизведения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16"/>
              </w:rPr>
            </w:pPr>
            <w:r w:rsidRPr="00A456CC">
              <w:rPr>
                <w:rFonts w:cs="Arial"/>
                <w:szCs w:val="16"/>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A456CC" w:rsidTr="00A56428">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Режим резервирования</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eastAsia="黑体" w:cs="Arial"/>
                <w:szCs w:val="16"/>
              </w:rPr>
              <w:t>HDD, устройство записи на компакт-диск, USB-носитель, создание резервной копии в сети</w:t>
            </w:r>
          </w:p>
        </w:tc>
      </w:tr>
      <w:tr w:rsidR="00003844" w:rsidRPr="00A456CC" w:rsidTr="00A56428">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6"/>
              </w:rPr>
            </w:pPr>
            <w:r w:rsidRPr="00A456CC">
              <w:rPr>
                <w:rFonts w:cs="Arial"/>
                <w:szCs w:val="16"/>
              </w:rPr>
              <w:t xml:space="preserve">Тревожная сигнализация </w:t>
            </w: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Вход тревожной сигнализации</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eastAsia="黑体" w:cs="Arial"/>
                <w:szCs w:val="16"/>
              </w:rPr>
              <w:t>Не применяется</w:t>
            </w:r>
          </w:p>
        </w:tc>
      </w:tr>
      <w:tr w:rsidR="00003844" w:rsidRPr="00A456CC" w:rsidTr="00A56428">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 xml:space="preserve">Выход аварийного сигнала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eastAsia="黑体" w:cs="Arial"/>
                <w:szCs w:val="16"/>
              </w:rPr>
              <w:t>Не применяется</w:t>
            </w:r>
          </w:p>
        </w:tc>
      </w:tr>
      <w:tr w:rsidR="00003844" w:rsidRPr="00A456CC" w:rsidTr="00A56428">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6"/>
              </w:rPr>
            </w:pPr>
            <w:r w:rsidRPr="00A456CC">
              <w:rPr>
                <w:rFonts w:cs="Arial"/>
                <w:szCs w:val="16"/>
              </w:rPr>
              <w:t>Жесткий диск</w:t>
            </w: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Порт для HDD</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eastAsia="黑体" w:cs="Arial"/>
                <w:szCs w:val="16"/>
              </w:rPr>
              <w:t xml:space="preserve">1 порт SATA </w:t>
            </w:r>
            <w:r w:rsidR="003F08FB" w:rsidRPr="00A456CC">
              <w:rPr>
                <w:rFonts w:eastAsia="黑体" w:cs="Arial"/>
                <w:szCs w:val="16"/>
              </w:rPr>
              <w:t>,</w:t>
            </w:r>
            <w:r w:rsidRPr="00A456CC">
              <w:rPr>
                <w:rFonts w:eastAsia="黑体" w:cs="Arial"/>
                <w:szCs w:val="16"/>
              </w:rPr>
              <w:t>порт eSATA не поддерживается</w:t>
            </w:r>
          </w:p>
        </w:tc>
      </w:tr>
      <w:tr w:rsidR="00003844" w:rsidRPr="00A456CC" w:rsidTr="00A56428">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Одно место для HDD</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eastAsia="黑体" w:cs="Arial"/>
                <w:szCs w:val="16"/>
              </w:rPr>
              <w:t>6T</w:t>
            </w:r>
          </w:p>
        </w:tc>
      </w:tr>
      <w:tr w:rsidR="00003844" w:rsidRPr="00A456CC" w:rsidTr="00A56428">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6"/>
              </w:rPr>
            </w:pPr>
            <w:r w:rsidRPr="00A456CC">
              <w:rPr>
                <w:rFonts w:cs="Arial"/>
                <w:szCs w:val="16"/>
              </w:rPr>
              <w:t xml:space="preserve">Коммуникационный порт </w:t>
            </w: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 xml:space="preserve">Сеть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lang w:val="fr-FR"/>
              </w:rPr>
            </w:pPr>
            <w:r w:rsidRPr="00A456CC">
              <w:rPr>
                <w:rFonts w:eastAsia="黑体" w:cs="Arial"/>
                <w:szCs w:val="16"/>
              </w:rPr>
              <w:t>1 порт RJ45, порт Ethernet 100 Мбит/с</w:t>
            </w:r>
          </w:p>
        </w:tc>
      </w:tr>
      <w:tr w:rsidR="00003844" w:rsidRPr="00A456CC" w:rsidTr="00A56428">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lang w:val="fr-FR"/>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 xml:space="preserve">Обмен данными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lang w:val="fr-FR"/>
              </w:rPr>
            </w:pPr>
            <w:r w:rsidRPr="00A456CC">
              <w:rPr>
                <w:rFonts w:eastAsia="黑体" w:cs="Arial"/>
                <w:szCs w:val="16"/>
              </w:rPr>
              <w:t xml:space="preserve">Порт RS485 </w:t>
            </w:r>
          </w:p>
        </w:tc>
      </w:tr>
      <w:tr w:rsidR="00003844" w:rsidRPr="00A456CC" w:rsidTr="00A56428">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USB</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lang w:val="fr-FR"/>
              </w:rPr>
            </w:pPr>
            <w:r w:rsidRPr="00A456CC">
              <w:rPr>
                <w:rFonts w:eastAsia="黑体" w:cs="Arial"/>
                <w:szCs w:val="16"/>
              </w:rPr>
              <w:t>2 порта USB2.0 (на задней панели)</w:t>
            </w:r>
          </w:p>
        </w:tc>
      </w:tr>
      <w:tr w:rsidR="00003844" w:rsidRPr="00A456CC" w:rsidTr="00A56428">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6"/>
              </w:rPr>
            </w:pPr>
            <w:r w:rsidRPr="00A456CC">
              <w:rPr>
                <w:rFonts w:cs="Arial"/>
                <w:szCs w:val="16"/>
              </w:rPr>
              <w:t xml:space="preserve">Прочие </w:t>
            </w: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 xml:space="preserve">Питание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eastAsia="黑体" w:cs="Arial"/>
                <w:szCs w:val="16"/>
              </w:rPr>
              <w:t>12 В постоянного тока</w:t>
            </w:r>
          </w:p>
        </w:tc>
      </w:tr>
      <w:tr w:rsidR="00003844" w:rsidRPr="00A456CC" w:rsidTr="00A56428">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Потребляемая мощность (без HDD)</w:t>
            </w:r>
          </w:p>
        </w:tc>
        <w:tc>
          <w:tcPr>
            <w:tcW w:w="304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eastAsia="黑体" w:cs="Arial"/>
                <w:szCs w:val="16"/>
              </w:rPr>
              <w:t>≤7Вт</w:t>
            </w:r>
          </w:p>
        </w:tc>
        <w:tc>
          <w:tcPr>
            <w:tcW w:w="2764"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16"/>
              </w:rPr>
            </w:pPr>
            <w:r w:rsidRPr="00A456CC">
              <w:rPr>
                <w:rFonts w:eastAsia="黑体" w:cs="Arial"/>
                <w:szCs w:val="16"/>
              </w:rPr>
              <w:t>≤8Вт</w:t>
            </w:r>
          </w:p>
        </w:tc>
      </w:tr>
      <w:tr w:rsidR="00003844" w:rsidRPr="00A456CC" w:rsidTr="00A56428">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 xml:space="preserve">Рабочая температура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eastAsia="黑体" w:cs="Arial"/>
                <w:szCs w:val="16"/>
              </w:rPr>
              <w:t>-10</w:t>
            </w:r>
            <w:r w:rsidRPr="00A456CC">
              <w:rPr>
                <w:rFonts w:ascii="Cambria Math" w:hAnsi="Cambria Math" w:cs="Cambria Math"/>
                <w:szCs w:val="16"/>
              </w:rPr>
              <w:t>℃</w:t>
            </w:r>
            <w:r w:rsidRPr="00A456CC">
              <w:rPr>
                <w:rFonts w:eastAsia="黑体" w:cs="Arial"/>
                <w:szCs w:val="16"/>
              </w:rPr>
              <w:t>－＋</w:t>
            </w:r>
            <w:r w:rsidRPr="00A456CC">
              <w:rPr>
                <w:rFonts w:eastAsia="黑体" w:cs="Arial"/>
                <w:szCs w:val="16"/>
              </w:rPr>
              <w:t>55</w:t>
            </w:r>
            <w:r w:rsidRPr="00A456CC">
              <w:rPr>
                <w:rFonts w:ascii="Cambria Math" w:hAnsi="Cambria Math" w:cs="Cambria Math"/>
                <w:szCs w:val="16"/>
              </w:rPr>
              <w:t>℃</w:t>
            </w:r>
          </w:p>
        </w:tc>
      </w:tr>
      <w:tr w:rsidR="00003844" w:rsidRPr="00A456CC" w:rsidTr="00A56428">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Рабочая влажность</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eastAsia="黑体" w:cs="Arial"/>
                <w:szCs w:val="16"/>
              </w:rPr>
              <w:t>10%~90%</w:t>
            </w:r>
          </w:p>
        </w:tc>
      </w:tr>
      <w:tr w:rsidR="00003844" w:rsidRPr="00A456CC" w:rsidTr="00A56428">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Габаритные размеры</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cs="Arial"/>
                <w:szCs w:val="16"/>
              </w:rPr>
              <w:t xml:space="preserve">Корпус </w:t>
            </w:r>
            <w:r w:rsidRPr="00A456CC">
              <w:rPr>
                <w:rFonts w:cs="Arial"/>
                <w:szCs w:val="16"/>
                <w:lang w:val="en-US"/>
              </w:rPr>
              <w:t>SMART</w:t>
            </w:r>
            <w:r w:rsidRPr="00A456CC">
              <w:rPr>
                <w:rFonts w:cs="Arial"/>
                <w:szCs w:val="16"/>
              </w:rPr>
              <w:t xml:space="preserve"> 1</w:t>
            </w:r>
            <w:r w:rsidRPr="00A456CC">
              <w:rPr>
                <w:rFonts w:cs="Arial"/>
                <w:szCs w:val="16"/>
                <w:lang w:val="en-US"/>
              </w:rPr>
              <w:t>U</w:t>
            </w:r>
            <w:r w:rsidRPr="00A456CC">
              <w:rPr>
                <w:rFonts w:cs="Arial"/>
                <w:szCs w:val="16"/>
              </w:rPr>
              <w:t xml:space="preserve"> </w:t>
            </w:r>
            <w:r w:rsidR="003F08FB" w:rsidRPr="00A456CC">
              <w:rPr>
                <w:rFonts w:cs="Arial"/>
                <w:szCs w:val="16"/>
              </w:rPr>
              <w:t>,</w:t>
            </w:r>
            <w:r w:rsidRPr="00A456CC">
              <w:rPr>
                <w:rFonts w:cs="Arial"/>
                <w:szCs w:val="16"/>
              </w:rPr>
              <w:t>270мм</w:t>
            </w:r>
            <w:r w:rsidR="003F08FB" w:rsidRPr="00A456CC">
              <w:rPr>
                <w:rFonts w:cs="Arial"/>
                <w:szCs w:val="16"/>
              </w:rPr>
              <w:t xml:space="preserve"> (</w:t>
            </w:r>
            <w:r w:rsidRPr="00A456CC">
              <w:rPr>
                <w:rFonts w:cs="Arial"/>
                <w:szCs w:val="16"/>
              </w:rPr>
              <w:t>Ш</w:t>
            </w:r>
            <w:r w:rsidR="003F08FB" w:rsidRPr="00A456CC">
              <w:rPr>
                <w:rFonts w:cs="Arial"/>
                <w:szCs w:val="16"/>
              </w:rPr>
              <w:t xml:space="preserve">) </w:t>
            </w:r>
            <w:r w:rsidRPr="00A456CC">
              <w:rPr>
                <w:rFonts w:cs="Arial"/>
                <w:szCs w:val="16"/>
              </w:rPr>
              <w:t>×205мм</w:t>
            </w:r>
            <w:r w:rsidR="003F08FB" w:rsidRPr="00A456CC">
              <w:rPr>
                <w:rFonts w:cs="Arial"/>
                <w:szCs w:val="16"/>
              </w:rPr>
              <w:t xml:space="preserve"> (</w:t>
            </w:r>
            <w:r w:rsidRPr="00A456CC">
              <w:rPr>
                <w:rFonts w:cs="Arial"/>
                <w:szCs w:val="16"/>
              </w:rPr>
              <w:t>Г</w:t>
            </w:r>
            <w:r w:rsidR="003F08FB" w:rsidRPr="00A456CC">
              <w:rPr>
                <w:rFonts w:cs="Arial"/>
                <w:szCs w:val="16"/>
              </w:rPr>
              <w:t xml:space="preserve">) </w:t>
            </w:r>
            <w:r w:rsidRPr="00A456CC">
              <w:rPr>
                <w:rFonts w:cs="Arial"/>
                <w:szCs w:val="16"/>
              </w:rPr>
              <w:t>×41мм</w:t>
            </w:r>
            <w:r w:rsidR="003F08FB" w:rsidRPr="00A456CC">
              <w:rPr>
                <w:rFonts w:cs="Arial"/>
                <w:szCs w:val="16"/>
              </w:rPr>
              <w:t xml:space="preserve"> (</w:t>
            </w:r>
            <w:r w:rsidRPr="00A456CC">
              <w:rPr>
                <w:rFonts w:cs="Arial"/>
                <w:szCs w:val="16"/>
              </w:rPr>
              <w:t>В</w:t>
            </w:r>
            <w:r w:rsidR="003F08FB" w:rsidRPr="00A456CC">
              <w:rPr>
                <w:rFonts w:cs="Arial"/>
                <w:szCs w:val="16"/>
              </w:rPr>
              <w:t xml:space="preserve">) </w:t>
            </w:r>
          </w:p>
        </w:tc>
      </w:tr>
      <w:tr w:rsidR="00003844" w:rsidRPr="00A456CC" w:rsidTr="00A56428">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 xml:space="preserve">Масса </w:t>
            </w:r>
            <w:r w:rsidR="003F08FB" w:rsidRPr="00A456CC">
              <w:rPr>
                <w:rFonts w:eastAsia="黑体" w:cs="Arial"/>
                <w:szCs w:val="16"/>
              </w:rPr>
              <w:t xml:space="preserve"> (</w:t>
            </w:r>
            <w:r w:rsidRPr="00A456CC">
              <w:rPr>
                <w:rFonts w:eastAsia="黑体" w:cs="Arial"/>
                <w:szCs w:val="16"/>
              </w:rPr>
              <w:t>без HDD</w:t>
            </w:r>
            <w:r w:rsidR="003F08FB" w:rsidRPr="00A456CC">
              <w:rPr>
                <w:rFonts w:eastAsia="黑体" w:cs="Arial"/>
                <w:szCs w:val="16"/>
              </w:rPr>
              <w:t xml:space="preserve">) </w:t>
            </w:r>
          </w:p>
        </w:tc>
        <w:tc>
          <w:tcPr>
            <w:tcW w:w="304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eastAsia="黑体" w:cs="Arial"/>
                <w:szCs w:val="16"/>
              </w:rPr>
              <w:t>≤0,5кг</w:t>
            </w:r>
          </w:p>
        </w:tc>
        <w:tc>
          <w:tcPr>
            <w:tcW w:w="2764"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16"/>
              </w:rPr>
            </w:pPr>
            <w:r w:rsidRPr="00A456CC">
              <w:rPr>
                <w:rFonts w:eastAsia="黑体" w:cs="Arial"/>
                <w:szCs w:val="16"/>
              </w:rPr>
              <w:t>≤0,55кг</w:t>
            </w:r>
          </w:p>
        </w:tc>
      </w:tr>
      <w:tr w:rsidR="00003844" w:rsidRPr="00A456CC" w:rsidTr="00A56428">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6"/>
                <w:lang w:val="nl-BE"/>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6"/>
              </w:rPr>
            </w:pPr>
            <w:r w:rsidRPr="00A456CC">
              <w:rPr>
                <w:rFonts w:cs="Arial"/>
                <w:szCs w:val="16"/>
              </w:rPr>
              <w:t xml:space="preserve">Способ монтажа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6"/>
              </w:rPr>
            </w:pPr>
            <w:r w:rsidRPr="00A456CC">
              <w:rPr>
                <w:rFonts w:eastAsia="黑体" w:cs="Arial"/>
                <w:szCs w:val="16"/>
              </w:rPr>
              <w:t xml:space="preserve">Настольное устройство </w:t>
            </w:r>
          </w:p>
        </w:tc>
      </w:tr>
    </w:tbl>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7" w:name="_Toc459905285"/>
      <w:bookmarkStart w:id="28" w:name="_Toc477768682"/>
      <w:r w:rsidRPr="007D6A94">
        <w:rPr>
          <w:rFonts w:cs="Arial"/>
        </w:rPr>
        <w:t>Серия HCVR510XC-S3</w:t>
      </w:r>
      <w:bookmarkEnd w:id="27"/>
      <w:bookmarkEnd w:id="28"/>
    </w:p>
    <w:tbl>
      <w:tblPr>
        <w:tblW w:w="9889" w:type="dxa"/>
        <w:tblLayout w:type="fixed"/>
        <w:tblLook w:val="04A0" w:firstRow="1" w:lastRow="0" w:firstColumn="1" w:lastColumn="0" w:noHBand="0" w:noVBand="1"/>
      </w:tblPr>
      <w:tblGrid>
        <w:gridCol w:w="1776"/>
        <w:gridCol w:w="2301"/>
        <w:gridCol w:w="3048"/>
        <w:gridCol w:w="2764"/>
      </w:tblGrid>
      <w:tr w:rsidR="00003844" w:rsidRPr="00A456CC" w:rsidTr="00F80C17">
        <w:trPr>
          <w:trHeight w:val="285"/>
          <w:tblHeader/>
        </w:trPr>
        <w:tc>
          <w:tcPr>
            <w:tcW w:w="17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18"/>
              </w:rPr>
            </w:pPr>
          </w:p>
        </w:tc>
        <w:tc>
          <w:tcPr>
            <w:tcW w:w="2301"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A259E2">
            <w:pPr>
              <w:jc w:val="left"/>
              <w:rPr>
                <w:rFonts w:eastAsia="黑体" w:cs="Arial"/>
                <w:szCs w:val="18"/>
              </w:rPr>
            </w:pPr>
            <w:r w:rsidRPr="00A456CC">
              <w:rPr>
                <w:rFonts w:eastAsia="黑体" w:cs="Arial"/>
                <w:szCs w:val="18"/>
              </w:rPr>
              <w:t xml:space="preserve">Параметры </w:t>
            </w:r>
          </w:p>
        </w:tc>
        <w:tc>
          <w:tcPr>
            <w:tcW w:w="3048"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Cs w:val="18"/>
              </w:rPr>
            </w:pPr>
            <w:r w:rsidRPr="00A456CC">
              <w:rPr>
                <w:rFonts w:eastAsia="黑体" w:cs="Arial"/>
                <w:szCs w:val="18"/>
              </w:rPr>
              <w:t>HCVR5104C-S3</w:t>
            </w:r>
          </w:p>
        </w:tc>
        <w:tc>
          <w:tcPr>
            <w:tcW w:w="2764"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18"/>
              </w:rPr>
            </w:pPr>
            <w:r w:rsidRPr="00A456CC">
              <w:rPr>
                <w:rFonts w:eastAsia="黑体" w:cs="Arial"/>
                <w:szCs w:val="18"/>
              </w:rPr>
              <w:t>HCVR5108C-S3</w:t>
            </w:r>
          </w:p>
        </w:tc>
      </w:tr>
      <w:tr w:rsidR="00003844" w:rsidRPr="00A456CC" w:rsidTr="00F80C17">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Система </w:t>
            </w: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tabs>
                <w:tab w:val="left" w:pos="3976"/>
              </w:tabs>
              <w:jc w:val="left"/>
              <w:rPr>
                <w:rFonts w:cs="Arial"/>
                <w:szCs w:val="18"/>
              </w:rPr>
            </w:pPr>
            <w:r w:rsidRPr="00A456CC">
              <w:rPr>
                <w:rFonts w:cs="Arial"/>
                <w:szCs w:val="18"/>
              </w:rPr>
              <w:t>Главный процессор</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18"/>
              </w:rPr>
            </w:pPr>
            <w:r w:rsidRPr="00A456CC">
              <w:rPr>
                <w:rFonts w:eastAsia="黑体" w:cs="Arial"/>
                <w:szCs w:val="18"/>
              </w:rPr>
              <w:t>Встроенный микроконтроллер промышленного исполнения</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tabs>
                <w:tab w:val="left" w:pos="3976"/>
              </w:tabs>
              <w:jc w:val="left"/>
              <w:rPr>
                <w:rFonts w:cs="Arial"/>
                <w:szCs w:val="18"/>
              </w:rPr>
            </w:pPr>
            <w:r w:rsidRPr="00A456CC">
              <w:rPr>
                <w:rFonts w:cs="Arial"/>
                <w:szCs w:val="18"/>
              </w:rPr>
              <w:t>Операционная система</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18"/>
              </w:rPr>
            </w:pPr>
            <w:r w:rsidRPr="00A456CC">
              <w:rPr>
                <w:rFonts w:eastAsia="黑体" w:cs="Arial"/>
                <w:szCs w:val="18"/>
              </w:rPr>
              <w:t>Embedded LINUX</w:t>
            </w:r>
          </w:p>
        </w:tc>
      </w:tr>
      <w:tr w:rsidR="00003844" w:rsidRPr="00A456CC" w:rsidTr="00F80C17">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Параметры видео </w:t>
            </w: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Стандарт кодирования видео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H.264</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Разрешение кодирования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1080</w:t>
            </w:r>
            <w:r w:rsidRPr="00A456CC">
              <w:rPr>
                <w:rFonts w:eastAsia="黑体" w:cs="Arial"/>
                <w:szCs w:val="18"/>
                <w:lang w:val="en-US"/>
              </w:rPr>
              <w:t>P</w:t>
            </w:r>
            <w:r w:rsidRPr="00A456CC">
              <w:rPr>
                <w:rFonts w:eastAsia="黑体" w:cs="Arial"/>
                <w:szCs w:val="18"/>
              </w:rPr>
              <w:t>@15</w:t>
            </w:r>
            <w:r w:rsidRPr="00A456CC">
              <w:rPr>
                <w:rFonts w:eastAsia="黑体" w:cs="Arial"/>
                <w:szCs w:val="18"/>
                <w:lang w:val="en-US"/>
              </w:rPr>
              <w:t>f</w:t>
            </w:r>
            <w:r w:rsidRPr="00A456CC">
              <w:rPr>
                <w:rFonts w:eastAsia="黑体" w:cs="Arial"/>
                <w:szCs w:val="18"/>
              </w:rPr>
              <w:t>/1080</w:t>
            </w:r>
            <w:r w:rsidRPr="00A456CC">
              <w:rPr>
                <w:rFonts w:eastAsia="黑体" w:cs="Arial"/>
                <w:szCs w:val="18"/>
                <w:lang w:val="en-US"/>
              </w:rPr>
              <w:t>N</w:t>
            </w:r>
            <w:r w:rsidRPr="00A456CC">
              <w:rPr>
                <w:rFonts w:eastAsia="黑体" w:cs="Arial"/>
                <w:szCs w:val="18"/>
              </w:rPr>
              <w:t>/720</w:t>
            </w:r>
            <w:r w:rsidRPr="00A456CC">
              <w:rPr>
                <w:rFonts w:eastAsia="黑体" w:cs="Arial"/>
                <w:szCs w:val="18"/>
                <w:lang w:val="en-US"/>
              </w:rPr>
              <w:t>P</w:t>
            </w:r>
            <w:r w:rsidRPr="00A456CC">
              <w:rPr>
                <w:rFonts w:eastAsia="黑体" w:cs="Arial"/>
                <w:szCs w:val="18"/>
              </w:rPr>
              <w:t>/960</w:t>
            </w:r>
            <w:r w:rsidRPr="00A456CC">
              <w:rPr>
                <w:rFonts w:eastAsia="黑体" w:cs="Arial"/>
                <w:szCs w:val="18"/>
                <w:lang w:val="en-US"/>
              </w:rPr>
              <w:t>H</w:t>
            </w:r>
            <w:r w:rsidRPr="00A456CC">
              <w:rPr>
                <w:rFonts w:eastAsia="黑体" w:cs="Arial"/>
                <w:szCs w:val="18"/>
              </w:rPr>
              <w:t>/</w:t>
            </w:r>
            <w:r w:rsidRPr="00A456CC">
              <w:rPr>
                <w:rFonts w:eastAsia="黑体" w:cs="Arial"/>
                <w:szCs w:val="18"/>
                <w:lang w:val="en-US"/>
              </w:rPr>
              <w:t>D</w:t>
            </w:r>
            <w:r w:rsidRPr="00A456CC">
              <w:rPr>
                <w:rFonts w:eastAsia="黑体" w:cs="Arial"/>
                <w:szCs w:val="18"/>
              </w:rPr>
              <w:t>1/</w:t>
            </w:r>
            <w:r w:rsidRPr="00A456CC">
              <w:rPr>
                <w:rFonts w:eastAsia="黑体" w:cs="Arial"/>
                <w:szCs w:val="18"/>
                <w:lang w:val="en-US"/>
              </w:rPr>
              <w:t>HD</w:t>
            </w:r>
            <w:r w:rsidRPr="00A456CC">
              <w:rPr>
                <w:rFonts w:eastAsia="黑体" w:cs="Arial"/>
                <w:szCs w:val="18"/>
              </w:rPr>
              <w:t>1/2</w:t>
            </w:r>
            <w:r w:rsidRPr="00A456CC">
              <w:rPr>
                <w:rFonts w:eastAsia="黑体" w:cs="Arial"/>
                <w:szCs w:val="18"/>
                <w:lang w:val="en-US"/>
              </w:rPr>
              <w:t>CIF</w:t>
            </w:r>
            <w:r w:rsidRPr="00A456CC">
              <w:rPr>
                <w:rFonts w:eastAsia="黑体" w:cs="Arial"/>
                <w:szCs w:val="18"/>
              </w:rPr>
              <w:t>/</w:t>
            </w:r>
            <w:r w:rsidRPr="00A456CC">
              <w:rPr>
                <w:rFonts w:eastAsia="黑体" w:cs="Arial"/>
                <w:szCs w:val="18"/>
                <w:lang w:val="en-US"/>
              </w:rPr>
              <w:t>CIF</w:t>
            </w:r>
            <w:r w:rsidRPr="00A456CC">
              <w:rPr>
                <w:rFonts w:eastAsia="黑体" w:cs="Arial"/>
                <w:szCs w:val="18"/>
              </w:rPr>
              <w:t>/</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Частота кадров видео</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855"/>
              </w:tabs>
              <w:rPr>
                <w:rFonts w:eastAsia="黑体" w:cs="Arial"/>
                <w:szCs w:val="18"/>
              </w:rPr>
            </w:pPr>
            <w:r w:rsidRPr="00A456CC">
              <w:rPr>
                <w:rFonts w:eastAsia="黑体" w:cs="Arial"/>
                <w:szCs w:val="18"/>
              </w:rPr>
              <w:t>PAL:1~25к/с</w:t>
            </w:r>
            <w:r w:rsidR="003F08FB" w:rsidRPr="00A456CC">
              <w:rPr>
                <w:rFonts w:eastAsia="黑体" w:cs="Arial"/>
                <w:szCs w:val="18"/>
              </w:rPr>
              <w:t>;</w:t>
            </w:r>
            <w:r w:rsidRPr="00A456CC">
              <w:rPr>
                <w:rFonts w:eastAsia="黑体" w:cs="Arial"/>
                <w:szCs w:val="18"/>
              </w:rPr>
              <w:t>NTSC</w:t>
            </w:r>
            <w:r w:rsidR="00E60039" w:rsidRPr="00A456CC">
              <w:rPr>
                <w:rFonts w:eastAsia="黑体" w:cs="Arial"/>
                <w:szCs w:val="18"/>
              </w:rPr>
              <w:t>:</w:t>
            </w:r>
            <w:r w:rsidRPr="00A456CC">
              <w:rPr>
                <w:rFonts w:eastAsia="黑体" w:cs="Arial"/>
                <w:szCs w:val="18"/>
              </w:rPr>
              <w:t>1~30к/с</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Скорость передачи видео</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cs="Arial"/>
                <w:szCs w:val="18"/>
              </w:rPr>
              <w:t>32 Кбит/с - 6144 Кбит/с</w:t>
            </w:r>
            <w:r w:rsidR="003F08FB" w:rsidRPr="00A456CC">
              <w:rPr>
                <w:rFonts w:eastAsia="黑体" w:cs="Arial"/>
                <w:szCs w:val="18"/>
              </w:rPr>
              <w:t>,</w:t>
            </w:r>
          </w:p>
          <w:p w:rsidR="007D6A94" w:rsidRPr="00A456CC" w:rsidRDefault="001E7794" w:rsidP="007D6A94">
            <w:pPr>
              <w:rPr>
                <w:rFonts w:eastAsia="黑体" w:cs="Arial"/>
                <w:szCs w:val="18"/>
              </w:rPr>
            </w:pPr>
            <w:r w:rsidRPr="00A456CC">
              <w:rPr>
                <w:rFonts w:eastAsia="黑体" w:cs="Arial"/>
                <w:szCs w:val="18"/>
              </w:rPr>
              <w:t>Для разрешения 720P: значение по умолчанию 2 Мбит/с</w:t>
            </w:r>
            <w:r w:rsidR="003F08FB" w:rsidRPr="00A456CC">
              <w:rPr>
                <w:rFonts w:eastAsia="黑体" w:cs="Arial"/>
                <w:szCs w:val="18"/>
              </w:rPr>
              <w:t>,</w:t>
            </w:r>
            <w:r w:rsidRPr="00A456CC">
              <w:rPr>
                <w:rFonts w:eastAsia="黑体" w:cs="Arial"/>
                <w:szCs w:val="18"/>
              </w:rPr>
              <w:t>макс. значение 4 Мбит/с.</w:t>
            </w:r>
          </w:p>
          <w:p w:rsidR="007D6A94" w:rsidRPr="00A456CC" w:rsidRDefault="001E7794" w:rsidP="007D6A94">
            <w:pPr>
              <w:rPr>
                <w:rFonts w:eastAsia="黑体" w:cs="Arial"/>
                <w:szCs w:val="18"/>
              </w:rPr>
            </w:pPr>
            <w:r w:rsidRPr="00A456CC">
              <w:rPr>
                <w:rFonts w:eastAsia="黑体" w:cs="Arial"/>
                <w:szCs w:val="18"/>
              </w:rPr>
              <w:t>Для 1080P: настройка по умолчанию - 2 Мбит/с</w:t>
            </w:r>
            <w:r w:rsidR="003F08FB" w:rsidRPr="00A456CC">
              <w:rPr>
                <w:rFonts w:eastAsia="黑体" w:cs="Arial"/>
                <w:szCs w:val="18"/>
              </w:rPr>
              <w:t>,</w:t>
            </w:r>
            <w:r w:rsidRPr="00A456CC">
              <w:rPr>
                <w:rFonts w:eastAsia="黑体" w:cs="Arial"/>
                <w:szCs w:val="18"/>
              </w:rPr>
              <w:t>максимальное значение -  6 Мбит/с</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Тип обмена данными</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Видеопоток/составной поток</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Двойной поток</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Поддержка</w:t>
            </w:r>
          </w:p>
        </w:tc>
      </w:tr>
      <w:tr w:rsidR="00003844" w:rsidRPr="00A456CC" w:rsidTr="00F80C17">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Параметры аудио </w:t>
            </w: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Стандарт кодирования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G.711A/G.711U/PCM</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Частоты дискретизации аудиосигнала</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8 кГц</w:t>
            </w:r>
            <w:r w:rsidR="003F08FB" w:rsidRPr="00A456CC">
              <w:rPr>
                <w:rFonts w:eastAsia="黑体" w:cs="Arial"/>
                <w:szCs w:val="18"/>
              </w:rPr>
              <w:t>,</w:t>
            </w:r>
            <w:r w:rsidRPr="00A456CC">
              <w:rPr>
                <w:rFonts w:eastAsia="黑体" w:cs="Arial"/>
                <w:szCs w:val="18"/>
              </w:rPr>
              <w:t>16 бит</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Скорость передачи аудио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64 кбит/с</w:t>
            </w:r>
          </w:p>
        </w:tc>
      </w:tr>
      <w:tr w:rsidR="00003844" w:rsidRPr="00A456CC" w:rsidTr="00F80C17">
        <w:trPr>
          <w:trHeight w:val="52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Порт "видео"</w:t>
            </w:r>
          </w:p>
        </w:tc>
        <w:tc>
          <w:tcPr>
            <w:tcW w:w="2301" w:type="dxa"/>
            <w:tcBorders>
              <w:top w:val="single" w:sz="8" w:space="0" w:color="auto"/>
              <w:left w:val="nil"/>
              <w:bottom w:val="single" w:sz="4"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Вход для аналогового видеосигнала </w:t>
            </w:r>
          </w:p>
        </w:tc>
        <w:tc>
          <w:tcPr>
            <w:tcW w:w="3048" w:type="dxa"/>
            <w:tcBorders>
              <w:top w:val="nil"/>
              <w:left w:val="nil"/>
              <w:bottom w:val="single" w:sz="4" w:space="0" w:color="auto"/>
              <w:right w:val="single" w:sz="8" w:space="0" w:color="auto"/>
            </w:tcBorders>
            <w:shd w:val="clear" w:color="auto" w:fill="auto"/>
            <w:noWrap/>
          </w:tcPr>
          <w:p w:rsidR="007D6A94" w:rsidRPr="00A456CC" w:rsidRDefault="001E7794" w:rsidP="007D6A94">
            <w:pPr>
              <w:rPr>
                <w:rFonts w:eastAsia="黑体" w:cs="Arial"/>
                <w:szCs w:val="18"/>
              </w:rPr>
            </w:pPr>
            <w:r w:rsidRPr="00A456CC">
              <w:rPr>
                <w:rFonts w:eastAsia="黑体" w:cs="Arial"/>
                <w:szCs w:val="18"/>
              </w:rPr>
              <w:t>4-канальный BNC порт (HDCVI HD видео / общее адаптивное видеоизображение стандартной четкости)</w:t>
            </w:r>
          </w:p>
        </w:tc>
        <w:tc>
          <w:tcPr>
            <w:tcW w:w="2764" w:type="dxa"/>
            <w:tcBorders>
              <w:top w:val="nil"/>
              <w:left w:val="nil"/>
              <w:bottom w:val="single" w:sz="4" w:space="0" w:color="auto"/>
              <w:right w:val="single" w:sz="8" w:space="0" w:color="auto"/>
            </w:tcBorders>
            <w:shd w:val="clear" w:color="auto" w:fill="auto"/>
          </w:tcPr>
          <w:p w:rsidR="007D6A94" w:rsidRPr="00A456CC" w:rsidRDefault="001E7794" w:rsidP="007D6A94">
            <w:pPr>
              <w:rPr>
                <w:rFonts w:eastAsia="黑体" w:cs="Arial"/>
                <w:szCs w:val="18"/>
              </w:rPr>
            </w:pPr>
            <w:r w:rsidRPr="00A456CC">
              <w:rPr>
                <w:rFonts w:eastAsia="黑体" w:cs="Arial"/>
                <w:szCs w:val="18"/>
              </w:rPr>
              <w:t>8-канальный BNC порт (HDCVI HD видео / общее адаптивное видеоизображение стандартной четкости)</w:t>
            </w:r>
          </w:p>
        </w:tc>
      </w:tr>
      <w:tr w:rsidR="00003844" w:rsidRPr="00A456CC" w:rsidTr="00F80C17">
        <w:trPr>
          <w:trHeight w:val="426"/>
        </w:trPr>
        <w:tc>
          <w:tcPr>
            <w:tcW w:w="1776" w:type="dxa"/>
            <w:vMerge/>
            <w:tcBorders>
              <w:top w:val="nil"/>
              <w:left w:val="single" w:sz="8" w:space="0" w:color="auto"/>
              <w:bottom w:val="single" w:sz="8" w:space="0" w:color="000000"/>
              <w:right w:val="single" w:sz="8" w:space="0" w:color="auto"/>
            </w:tcBorders>
            <w:shd w:val="clear" w:color="auto" w:fill="FFFFFF"/>
            <w:noWrap/>
          </w:tcPr>
          <w:p w:rsidR="007D6A94" w:rsidRPr="00A456CC" w:rsidRDefault="007D6A94" w:rsidP="007D6A94">
            <w:pPr>
              <w:rPr>
                <w:rFonts w:cs="Arial"/>
                <w:szCs w:val="18"/>
              </w:rPr>
            </w:pPr>
          </w:p>
        </w:tc>
        <w:tc>
          <w:tcPr>
            <w:tcW w:w="2301" w:type="dxa"/>
            <w:tcBorders>
              <w:top w:val="single" w:sz="4" w:space="0" w:color="auto"/>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Сетевой вход видео</w:t>
            </w:r>
          </w:p>
        </w:tc>
        <w:tc>
          <w:tcPr>
            <w:tcW w:w="3048" w:type="dxa"/>
            <w:tcBorders>
              <w:top w:val="single" w:sz="4" w:space="0" w:color="auto"/>
              <w:left w:val="nil"/>
              <w:right w:val="single" w:sz="8" w:space="0" w:color="auto"/>
            </w:tcBorders>
            <w:shd w:val="clear" w:color="auto" w:fill="auto"/>
            <w:noWrap/>
          </w:tcPr>
          <w:p w:rsidR="007D6A94" w:rsidRPr="00A456CC" w:rsidRDefault="001E7794" w:rsidP="00A56428">
            <w:pPr>
              <w:pStyle w:val="a3"/>
            </w:pPr>
            <w:r w:rsidRPr="00A456CC">
              <w:t xml:space="preserve">Макс. добавление 1 соединения IP каналов </w:t>
            </w:r>
          </w:p>
          <w:p w:rsidR="007D6A94" w:rsidRPr="00A456CC" w:rsidRDefault="001E7794" w:rsidP="00A56428">
            <w:pPr>
              <w:pStyle w:val="a3"/>
            </w:pPr>
            <w:r w:rsidRPr="00A456CC">
              <w:t>соединение</w:t>
            </w:r>
          </w:p>
          <w:p w:rsidR="007D6A94" w:rsidRPr="00A456CC" w:rsidRDefault="001E7794" w:rsidP="00A56428">
            <w:pPr>
              <w:pStyle w:val="a3"/>
            </w:pPr>
            <w:r w:rsidRPr="00A456CC">
              <w:t>Переключатель каналов -аналоговые/цифровые Макс. 5 подсоединений IP каналов</w:t>
            </w:r>
          </w:p>
          <w:p w:rsidR="007D6A94" w:rsidRPr="00A456CC" w:rsidRDefault="001E7794" w:rsidP="00A56428">
            <w:pPr>
              <w:pStyle w:val="a3"/>
            </w:pPr>
            <w:r w:rsidRPr="00A456CC">
              <w:t xml:space="preserve">Полоса пропускания соединения: 8 Мбит/с - 24 Мбит/с  </w:t>
            </w:r>
          </w:p>
        </w:tc>
        <w:tc>
          <w:tcPr>
            <w:tcW w:w="2764" w:type="dxa"/>
            <w:tcBorders>
              <w:top w:val="single" w:sz="4" w:space="0" w:color="auto"/>
              <w:left w:val="nil"/>
              <w:right w:val="single" w:sz="8" w:space="0" w:color="auto"/>
            </w:tcBorders>
            <w:shd w:val="clear" w:color="auto" w:fill="auto"/>
          </w:tcPr>
          <w:p w:rsidR="007D6A94" w:rsidRPr="00A456CC" w:rsidRDefault="001E7794" w:rsidP="00A56428">
            <w:pPr>
              <w:pStyle w:val="a3"/>
            </w:pPr>
            <w:r w:rsidRPr="00A456CC">
              <w:t>Макс. доб</w:t>
            </w:r>
            <w:r w:rsidR="003F08FB" w:rsidRPr="00A456CC">
              <w:t>авление 2 соединений IP каналов</w:t>
            </w:r>
          </w:p>
          <w:p w:rsidR="007D6A94" w:rsidRPr="00A456CC" w:rsidRDefault="001E7794" w:rsidP="00A56428">
            <w:pPr>
              <w:pStyle w:val="a3"/>
            </w:pPr>
            <w:r w:rsidRPr="00A456CC">
              <w:t>Переключатель каналов -аналоговые/цифровые Макс. 10 подсоединений IP каналов</w:t>
            </w:r>
          </w:p>
          <w:p w:rsidR="007D6A94" w:rsidRPr="00A456CC" w:rsidRDefault="001E7794" w:rsidP="00A56428">
            <w:pPr>
              <w:pStyle w:val="a3"/>
            </w:pPr>
            <w:r w:rsidRPr="00A456CC">
              <w:t xml:space="preserve">Полоса пропускания соединения:16 Мбит/с - 48 Мбит/с  </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01" w:type="dxa"/>
            <w:tcBorders>
              <w:top w:val="single" w:sz="8" w:space="0" w:color="auto"/>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Выход видео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1-канальный выход VGA,</w:t>
            </w:r>
          </w:p>
          <w:p w:rsidR="007D6A94" w:rsidRPr="00A456CC" w:rsidRDefault="001E7794" w:rsidP="007D6A94">
            <w:pPr>
              <w:rPr>
                <w:rFonts w:eastAsia="黑体" w:cs="Arial"/>
                <w:szCs w:val="18"/>
              </w:rPr>
            </w:pPr>
            <w:r w:rsidRPr="00A456CC">
              <w:rPr>
                <w:rFonts w:eastAsia="黑体" w:cs="Arial"/>
                <w:szCs w:val="18"/>
              </w:rPr>
              <w:t>1-канальный выход HDMI (из того видео источника)</w:t>
            </w:r>
            <w:r w:rsidR="003F08FB" w:rsidRPr="00A456CC">
              <w:rPr>
                <w:rFonts w:eastAsia="黑体" w:cs="Arial"/>
                <w:szCs w:val="18"/>
              </w:rPr>
              <w:t>,</w:t>
            </w:r>
          </w:p>
          <w:p w:rsidR="007D6A94" w:rsidRPr="00A456CC" w:rsidRDefault="001E7794" w:rsidP="007D6A94">
            <w:pPr>
              <w:rPr>
                <w:rFonts w:eastAsia="黑体" w:cs="Arial"/>
                <w:szCs w:val="18"/>
              </w:rPr>
            </w:pPr>
            <w:r w:rsidRPr="00A456CC">
              <w:rPr>
                <w:rFonts w:eastAsia="黑体" w:cs="Arial"/>
                <w:szCs w:val="18"/>
              </w:rPr>
              <w:lastRenderedPageBreak/>
              <w:t xml:space="preserve">Одновременный выход видео HDMI/ VGA  </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Выход контура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Не применяется</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Матричный выход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Не применяется</w:t>
            </w:r>
          </w:p>
        </w:tc>
      </w:tr>
      <w:tr w:rsidR="00003844" w:rsidRPr="00A456CC" w:rsidTr="00F80C17">
        <w:trPr>
          <w:trHeight w:val="143"/>
        </w:trPr>
        <w:tc>
          <w:tcPr>
            <w:tcW w:w="1776" w:type="dxa"/>
            <w:vMerge w:val="restart"/>
            <w:tcBorders>
              <w:top w:val="nil"/>
              <w:left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Порт аудио </w:t>
            </w:r>
          </w:p>
        </w:tc>
        <w:tc>
          <w:tcPr>
            <w:tcW w:w="2301" w:type="dxa"/>
            <w:tcBorders>
              <w:top w:val="nil"/>
              <w:left w:val="nil"/>
              <w:bottom w:val="single" w:sz="4"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Аудиовход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18"/>
              </w:rPr>
            </w:pPr>
            <w:r w:rsidRPr="00A456CC">
              <w:rPr>
                <w:rFonts w:cs="Arial"/>
                <w:szCs w:val="18"/>
              </w:rPr>
              <w:t xml:space="preserve">1-канальный порт RCA </w:t>
            </w:r>
          </w:p>
        </w:tc>
      </w:tr>
      <w:tr w:rsidR="00003844" w:rsidRPr="00A456CC" w:rsidTr="00F80C17">
        <w:trPr>
          <w:trHeight w:val="142"/>
        </w:trPr>
        <w:tc>
          <w:tcPr>
            <w:tcW w:w="1776" w:type="dxa"/>
            <w:vMerge/>
            <w:tcBorders>
              <w:left w:val="single" w:sz="8" w:space="0" w:color="auto"/>
              <w:right w:val="single" w:sz="8" w:space="0" w:color="auto"/>
            </w:tcBorders>
            <w:shd w:val="clear" w:color="auto" w:fill="FFFFFF"/>
            <w:noWrap/>
          </w:tcPr>
          <w:p w:rsidR="007D6A94" w:rsidRPr="00A456CC" w:rsidRDefault="007D6A94" w:rsidP="007D6A94">
            <w:pPr>
              <w:rPr>
                <w:rFonts w:cs="Arial"/>
                <w:szCs w:val="18"/>
              </w:rPr>
            </w:pPr>
          </w:p>
        </w:tc>
        <w:tc>
          <w:tcPr>
            <w:tcW w:w="2301" w:type="dxa"/>
            <w:tcBorders>
              <w:top w:val="single" w:sz="4" w:space="0" w:color="auto"/>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Коаксиальный вход "аудио"</w:t>
            </w:r>
          </w:p>
        </w:tc>
        <w:tc>
          <w:tcPr>
            <w:tcW w:w="304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18"/>
              </w:rPr>
            </w:pPr>
            <w:r w:rsidRPr="00A456CC">
              <w:rPr>
                <w:rFonts w:cs="Arial"/>
                <w:szCs w:val="18"/>
              </w:rPr>
              <w:t>4-канальный</w:t>
            </w:r>
          </w:p>
        </w:tc>
        <w:tc>
          <w:tcPr>
            <w:tcW w:w="2764"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tabs>
                <w:tab w:val="left" w:pos="1020"/>
              </w:tabs>
              <w:rPr>
                <w:rFonts w:cs="Arial"/>
                <w:szCs w:val="18"/>
              </w:rPr>
            </w:pPr>
            <w:r w:rsidRPr="00A456CC">
              <w:rPr>
                <w:rFonts w:cs="Arial"/>
                <w:szCs w:val="18"/>
              </w:rPr>
              <w:t>8-канальный</w:t>
            </w:r>
          </w:p>
        </w:tc>
      </w:tr>
      <w:tr w:rsidR="00003844" w:rsidRPr="00A456CC" w:rsidTr="00F80C17">
        <w:trPr>
          <w:trHeight w:val="285"/>
        </w:trPr>
        <w:tc>
          <w:tcPr>
            <w:tcW w:w="1776" w:type="dxa"/>
            <w:vMerge/>
            <w:tcBorders>
              <w:left w:val="single" w:sz="8" w:space="0" w:color="auto"/>
              <w:right w:val="single" w:sz="8" w:space="0" w:color="auto"/>
            </w:tcBorders>
            <w:shd w:val="clear" w:color="auto" w:fill="FFFFFF"/>
          </w:tcPr>
          <w:p w:rsidR="007D6A94" w:rsidRPr="00A456CC" w:rsidRDefault="007D6A94" w:rsidP="007D6A94">
            <w:pPr>
              <w:rPr>
                <w:rFonts w:cs="Arial"/>
                <w:szCs w:val="18"/>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Аудиовыход</w:t>
            </w:r>
          </w:p>
        </w:tc>
        <w:tc>
          <w:tcPr>
            <w:tcW w:w="5812" w:type="dxa"/>
            <w:gridSpan w:val="2"/>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18"/>
              </w:rPr>
            </w:pPr>
            <w:r w:rsidRPr="00A456CC">
              <w:rPr>
                <w:rFonts w:eastAsia="黑体" w:cs="Arial"/>
                <w:szCs w:val="18"/>
              </w:rPr>
              <w:t>1-канальный порт RCA</w:t>
            </w:r>
          </w:p>
        </w:tc>
      </w:tr>
      <w:tr w:rsidR="00003844" w:rsidRPr="00A456CC" w:rsidTr="00F80C17">
        <w:trPr>
          <w:trHeight w:val="285"/>
        </w:trPr>
        <w:tc>
          <w:tcPr>
            <w:tcW w:w="1776" w:type="dxa"/>
            <w:vMerge/>
            <w:tcBorders>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Вход двунаправленной голосовой связи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 xml:space="preserve">Повторное использование  аудио порта входа/выхода 1-го канала </w:t>
            </w:r>
          </w:p>
        </w:tc>
      </w:tr>
      <w:tr w:rsidR="00003844" w:rsidRPr="00A456CC" w:rsidTr="00F80C17">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Запись </w:t>
            </w: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Режим записи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Режим воспроизведения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Режим резервирования</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HDD, устройство записи на компакт-диск, USB-носитель, создание резервной копии в сети</w:t>
            </w:r>
          </w:p>
        </w:tc>
      </w:tr>
      <w:tr w:rsidR="00003844" w:rsidRPr="00A456CC" w:rsidTr="00F80C17">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Тревожная сигнализация </w:t>
            </w: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Вход тревожной сигнализации</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Не применяется</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Выход аварийного сигнала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Не применяется</w:t>
            </w:r>
          </w:p>
        </w:tc>
      </w:tr>
      <w:tr w:rsidR="00003844" w:rsidRPr="00A456CC" w:rsidTr="00F80C17">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Жесткий диск</w:t>
            </w: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Порт для HDD</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 xml:space="preserve">1 порт SATA </w:t>
            </w:r>
            <w:r w:rsidR="003F08FB" w:rsidRPr="00A456CC">
              <w:rPr>
                <w:rFonts w:eastAsia="黑体" w:cs="Arial"/>
                <w:szCs w:val="18"/>
              </w:rPr>
              <w:t>,</w:t>
            </w:r>
            <w:r w:rsidRPr="00A456CC">
              <w:rPr>
                <w:rFonts w:eastAsia="黑体" w:cs="Arial"/>
                <w:szCs w:val="18"/>
              </w:rPr>
              <w:t>порт eSATA не поддерживается</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Одно место для HDD</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6T</w:t>
            </w:r>
          </w:p>
        </w:tc>
      </w:tr>
      <w:tr w:rsidR="00003844" w:rsidRPr="00A456CC" w:rsidTr="00F80C17">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Коммуникационный порт </w:t>
            </w: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Сеть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lang w:val="fr-FR"/>
              </w:rPr>
            </w:pPr>
            <w:r w:rsidRPr="00A456CC">
              <w:rPr>
                <w:rFonts w:eastAsia="黑体" w:cs="Arial"/>
                <w:szCs w:val="18"/>
              </w:rPr>
              <w:t>1 порт RJ45, порт Ethernet 100 Мбит/с</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lang w:val="fr-FR"/>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Обмен данными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lang w:val="fr-FR"/>
              </w:rPr>
            </w:pPr>
            <w:r w:rsidRPr="00A456CC">
              <w:rPr>
                <w:rFonts w:eastAsia="黑体" w:cs="Arial"/>
                <w:szCs w:val="18"/>
              </w:rPr>
              <w:t xml:space="preserve">Порт RS485 </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USB</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lang w:val="fr-FR"/>
              </w:rPr>
            </w:pPr>
            <w:r w:rsidRPr="00A456CC">
              <w:rPr>
                <w:rFonts w:eastAsia="黑体" w:cs="Arial"/>
                <w:szCs w:val="18"/>
              </w:rPr>
              <w:t>2 порта USB2.0 (на задней панели)</w:t>
            </w:r>
          </w:p>
        </w:tc>
      </w:tr>
      <w:tr w:rsidR="00003844" w:rsidRPr="00A456CC" w:rsidTr="00F80C17">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Прочие </w:t>
            </w: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Питание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12 В постоянного тока</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Потребляемая мощность (без HDD)</w:t>
            </w:r>
          </w:p>
        </w:tc>
        <w:tc>
          <w:tcPr>
            <w:tcW w:w="304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≤7Вт</w:t>
            </w:r>
          </w:p>
        </w:tc>
        <w:tc>
          <w:tcPr>
            <w:tcW w:w="2764"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18"/>
              </w:rPr>
            </w:pPr>
            <w:r w:rsidRPr="00A456CC">
              <w:rPr>
                <w:rFonts w:eastAsia="黑体" w:cs="Arial"/>
                <w:szCs w:val="18"/>
              </w:rPr>
              <w:t>≤8Вт</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Рабочая температура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-10</w:t>
            </w:r>
            <w:r w:rsidRPr="00A456CC">
              <w:rPr>
                <w:rFonts w:ascii="Cambria Math" w:hAnsi="Cambria Math" w:cs="Cambria Math"/>
                <w:szCs w:val="18"/>
              </w:rPr>
              <w:t>℃</w:t>
            </w:r>
            <w:r w:rsidRPr="00A456CC">
              <w:rPr>
                <w:rFonts w:eastAsia="黑体" w:cs="Arial"/>
                <w:szCs w:val="18"/>
              </w:rPr>
              <w:t>－＋</w:t>
            </w:r>
            <w:r w:rsidRPr="00A456CC">
              <w:rPr>
                <w:rFonts w:eastAsia="黑体" w:cs="Arial"/>
                <w:szCs w:val="18"/>
              </w:rPr>
              <w:t>55</w:t>
            </w:r>
            <w:r w:rsidRPr="00A456CC">
              <w:rPr>
                <w:rFonts w:ascii="Cambria Math" w:hAnsi="Cambria Math" w:cs="Cambria Math"/>
                <w:szCs w:val="18"/>
              </w:rPr>
              <w:t>℃</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Рабочая влажность</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10%~90%</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Габаритные размеры</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cs="Arial"/>
                <w:szCs w:val="18"/>
              </w:rPr>
              <w:t xml:space="preserve">Корпус </w:t>
            </w:r>
            <w:r w:rsidRPr="00A456CC">
              <w:rPr>
                <w:rFonts w:cs="Arial"/>
                <w:szCs w:val="18"/>
                <w:lang w:val="en-US"/>
              </w:rPr>
              <w:t>SMART</w:t>
            </w:r>
            <w:r w:rsidRPr="00A456CC">
              <w:rPr>
                <w:rFonts w:cs="Arial"/>
                <w:szCs w:val="18"/>
              </w:rPr>
              <w:t xml:space="preserve"> 1</w:t>
            </w:r>
            <w:r w:rsidRPr="00A456CC">
              <w:rPr>
                <w:rFonts w:cs="Arial"/>
                <w:szCs w:val="18"/>
                <w:lang w:val="en-US"/>
              </w:rPr>
              <w:t>U</w:t>
            </w:r>
            <w:r w:rsidRPr="00A456CC">
              <w:rPr>
                <w:rFonts w:cs="Arial"/>
                <w:szCs w:val="18"/>
              </w:rPr>
              <w:t xml:space="preserve"> </w:t>
            </w:r>
            <w:r w:rsidR="003F08FB" w:rsidRPr="00A456CC">
              <w:rPr>
                <w:rFonts w:cs="Arial"/>
                <w:szCs w:val="18"/>
              </w:rPr>
              <w:t>,</w:t>
            </w:r>
            <w:r w:rsidRPr="00A456CC">
              <w:rPr>
                <w:rFonts w:cs="Arial"/>
                <w:szCs w:val="18"/>
              </w:rPr>
              <w:t>270мм</w:t>
            </w:r>
            <w:r w:rsidR="003F08FB" w:rsidRPr="00A456CC">
              <w:rPr>
                <w:rFonts w:cs="Arial"/>
                <w:szCs w:val="18"/>
              </w:rPr>
              <w:t xml:space="preserve"> (</w:t>
            </w:r>
            <w:r w:rsidRPr="00A456CC">
              <w:rPr>
                <w:rFonts w:cs="Arial"/>
                <w:szCs w:val="18"/>
              </w:rPr>
              <w:t>Ш</w:t>
            </w:r>
            <w:r w:rsidR="003F08FB" w:rsidRPr="00A456CC">
              <w:rPr>
                <w:rFonts w:cs="Arial"/>
                <w:szCs w:val="18"/>
              </w:rPr>
              <w:t xml:space="preserve">) </w:t>
            </w:r>
            <w:r w:rsidRPr="00A456CC">
              <w:rPr>
                <w:rFonts w:cs="Arial"/>
                <w:szCs w:val="18"/>
              </w:rPr>
              <w:t>×205мм</w:t>
            </w:r>
            <w:r w:rsidR="003F08FB" w:rsidRPr="00A456CC">
              <w:rPr>
                <w:rFonts w:cs="Arial"/>
                <w:szCs w:val="18"/>
              </w:rPr>
              <w:t xml:space="preserve"> (</w:t>
            </w:r>
            <w:r w:rsidRPr="00A456CC">
              <w:rPr>
                <w:rFonts w:cs="Arial"/>
                <w:szCs w:val="18"/>
              </w:rPr>
              <w:t>Г</w:t>
            </w:r>
            <w:r w:rsidR="003F08FB" w:rsidRPr="00A456CC">
              <w:rPr>
                <w:rFonts w:cs="Arial"/>
                <w:szCs w:val="18"/>
              </w:rPr>
              <w:t xml:space="preserve">) </w:t>
            </w:r>
            <w:r w:rsidRPr="00A456CC">
              <w:rPr>
                <w:rFonts w:cs="Arial"/>
                <w:szCs w:val="18"/>
              </w:rPr>
              <w:t>×41мм</w:t>
            </w:r>
            <w:r w:rsidR="003F08FB" w:rsidRPr="00A456CC">
              <w:rPr>
                <w:rFonts w:cs="Arial"/>
                <w:szCs w:val="18"/>
              </w:rPr>
              <w:t xml:space="preserve"> (</w:t>
            </w:r>
            <w:r w:rsidRPr="00A456CC">
              <w:rPr>
                <w:rFonts w:cs="Arial"/>
                <w:szCs w:val="18"/>
              </w:rPr>
              <w:t>В</w:t>
            </w:r>
            <w:r w:rsidR="003F08FB" w:rsidRPr="00A456CC">
              <w:rPr>
                <w:rFonts w:cs="Arial"/>
                <w:szCs w:val="18"/>
              </w:rPr>
              <w:t xml:space="preserve">) </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Масса </w:t>
            </w:r>
            <w:r w:rsidR="003F08FB" w:rsidRPr="00A456CC">
              <w:rPr>
                <w:rFonts w:eastAsia="黑体" w:cs="Arial"/>
                <w:szCs w:val="18"/>
              </w:rPr>
              <w:t xml:space="preserve"> (</w:t>
            </w:r>
            <w:r w:rsidRPr="00A456CC">
              <w:rPr>
                <w:rFonts w:eastAsia="黑体" w:cs="Arial"/>
                <w:szCs w:val="18"/>
              </w:rPr>
              <w:t>без HDD</w:t>
            </w:r>
            <w:r w:rsidR="003F08FB" w:rsidRPr="00A456CC">
              <w:rPr>
                <w:rFonts w:eastAsia="黑体" w:cs="Arial"/>
                <w:szCs w:val="18"/>
              </w:rPr>
              <w:t xml:space="preserve">) </w:t>
            </w:r>
          </w:p>
        </w:tc>
        <w:tc>
          <w:tcPr>
            <w:tcW w:w="304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≤0,5кг</w:t>
            </w:r>
          </w:p>
        </w:tc>
        <w:tc>
          <w:tcPr>
            <w:tcW w:w="2764"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18"/>
              </w:rPr>
            </w:pPr>
            <w:r w:rsidRPr="00A456CC">
              <w:rPr>
                <w:rFonts w:eastAsia="黑体" w:cs="Arial"/>
                <w:szCs w:val="18"/>
              </w:rPr>
              <w:t>≤0,55кг</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lang w:val="nl-BE"/>
              </w:rPr>
            </w:pPr>
          </w:p>
        </w:tc>
        <w:tc>
          <w:tcPr>
            <w:tcW w:w="2301"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Способ монтажа </w:t>
            </w:r>
          </w:p>
        </w:tc>
        <w:tc>
          <w:tcPr>
            <w:tcW w:w="58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9" w:name="_Toc459905286"/>
      <w:bookmarkStart w:id="30" w:name="_Toc477768683"/>
      <w:r w:rsidRPr="007D6A94">
        <w:rPr>
          <w:rFonts w:cs="Arial"/>
        </w:rPr>
        <w:t>Серия HCVR7104C-S3</w:t>
      </w:r>
      <w:bookmarkEnd w:id="29"/>
      <w:bookmarkEnd w:id="30"/>
    </w:p>
    <w:tbl>
      <w:tblPr>
        <w:tblW w:w="9889" w:type="dxa"/>
        <w:tblLayout w:type="fixed"/>
        <w:tblLook w:val="04A0" w:firstRow="1" w:lastRow="0" w:firstColumn="1" w:lastColumn="0" w:noHBand="0" w:noVBand="1"/>
      </w:tblPr>
      <w:tblGrid>
        <w:gridCol w:w="1776"/>
        <w:gridCol w:w="2160"/>
        <w:gridCol w:w="5953"/>
      </w:tblGrid>
      <w:tr w:rsidR="00003844" w:rsidRPr="00A456CC" w:rsidTr="00F80C17">
        <w:trPr>
          <w:trHeight w:val="285"/>
          <w:tblHeader/>
        </w:trPr>
        <w:tc>
          <w:tcPr>
            <w:tcW w:w="17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18"/>
              </w:rPr>
            </w:pPr>
          </w:p>
        </w:tc>
        <w:tc>
          <w:tcPr>
            <w:tcW w:w="2160"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A259E2">
            <w:pPr>
              <w:jc w:val="left"/>
              <w:rPr>
                <w:rFonts w:eastAsia="黑体" w:cs="Arial"/>
                <w:szCs w:val="18"/>
              </w:rPr>
            </w:pPr>
            <w:r w:rsidRPr="00A456CC">
              <w:rPr>
                <w:rFonts w:eastAsia="黑体" w:cs="Arial"/>
                <w:szCs w:val="18"/>
              </w:rPr>
              <w:t xml:space="preserve">Параметры </w:t>
            </w:r>
          </w:p>
        </w:tc>
        <w:tc>
          <w:tcPr>
            <w:tcW w:w="5953"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Cs w:val="18"/>
              </w:rPr>
            </w:pPr>
            <w:r w:rsidRPr="00A456CC">
              <w:rPr>
                <w:rFonts w:eastAsia="黑体" w:cs="Arial"/>
                <w:szCs w:val="18"/>
              </w:rPr>
              <w:t>HCVR7104C-S3</w:t>
            </w:r>
          </w:p>
        </w:tc>
      </w:tr>
      <w:tr w:rsidR="00003844" w:rsidRPr="00A456CC" w:rsidTr="00F80C17">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Система </w:t>
            </w: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tabs>
                <w:tab w:val="left" w:pos="3976"/>
              </w:tabs>
              <w:jc w:val="left"/>
              <w:rPr>
                <w:rFonts w:cs="Arial"/>
                <w:szCs w:val="18"/>
              </w:rPr>
            </w:pPr>
            <w:r w:rsidRPr="00A456CC">
              <w:rPr>
                <w:rFonts w:cs="Arial"/>
                <w:szCs w:val="18"/>
              </w:rPr>
              <w:t>Главный процессор</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18"/>
              </w:rPr>
            </w:pPr>
            <w:r w:rsidRPr="00A456CC">
              <w:rPr>
                <w:rFonts w:eastAsia="黑体" w:cs="Arial"/>
                <w:szCs w:val="18"/>
              </w:rPr>
              <w:t>Встроенный микроконтроллер промышленного исполнения</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tabs>
                <w:tab w:val="left" w:pos="3976"/>
              </w:tabs>
              <w:jc w:val="left"/>
              <w:rPr>
                <w:rFonts w:cs="Arial"/>
                <w:szCs w:val="18"/>
              </w:rPr>
            </w:pPr>
            <w:r w:rsidRPr="00A456CC">
              <w:rPr>
                <w:rFonts w:cs="Arial"/>
                <w:szCs w:val="18"/>
              </w:rPr>
              <w:t>Операционная система</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18"/>
              </w:rPr>
            </w:pPr>
            <w:r w:rsidRPr="00A456CC">
              <w:rPr>
                <w:rFonts w:eastAsia="黑体" w:cs="Arial"/>
                <w:szCs w:val="18"/>
              </w:rPr>
              <w:t>Embedded LINUX</w:t>
            </w:r>
          </w:p>
        </w:tc>
      </w:tr>
      <w:tr w:rsidR="00003844" w:rsidRPr="00A456CC" w:rsidTr="00F80C17">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Параметры видео </w:t>
            </w: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Стандарт кодирования видео </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H.264</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Разрешение кодирования </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lang w:val="en-US"/>
              </w:rPr>
            </w:pPr>
            <w:r w:rsidRPr="00A456CC">
              <w:rPr>
                <w:rFonts w:eastAsia="黑体" w:cs="Arial"/>
                <w:szCs w:val="18"/>
                <w:lang w:val="en-US"/>
              </w:rPr>
              <w:t>1080P/720P/960H/D1/HD1/2CIF/CIF</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lang w:val="en-US"/>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Частота кадров видео</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855"/>
              </w:tabs>
              <w:rPr>
                <w:rFonts w:eastAsia="黑体" w:cs="Arial"/>
                <w:szCs w:val="18"/>
              </w:rPr>
            </w:pPr>
            <w:r w:rsidRPr="00A456CC">
              <w:rPr>
                <w:rFonts w:eastAsia="黑体" w:cs="Arial"/>
                <w:szCs w:val="18"/>
              </w:rPr>
              <w:t>PAL:1~25к/с</w:t>
            </w:r>
            <w:r w:rsidR="003F08FB" w:rsidRPr="00A456CC">
              <w:rPr>
                <w:rFonts w:eastAsia="黑体" w:cs="Arial"/>
                <w:szCs w:val="18"/>
              </w:rPr>
              <w:t>;</w:t>
            </w:r>
            <w:r w:rsidRPr="00A456CC">
              <w:rPr>
                <w:rFonts w:eastAsia="黑体" w:cs="Arial"/>
                <w:szCs w:val="18"/>
              </w:rPr>
              <w:t>NTSC</w:t>
            </w:r>
            <w:r w:rsidR="00E60039" w:rsidRPr="00A456CC">
              <w:rPr>
                <w:rFonts w:eastAsia="黑体" w:cs="Arial"/>
                <w:szCs w:val="18"/>
              </w:rPr>
              <w:t>:</w:t>
            </w:r>
            <w:r w:rsidRPr="00A456CC">
              <w:rPr>
                <w:rFonts w:eastAsia="黑体" w:cs="Arial"/>
                <w:szCs w:val="18"/>
              </w:rPr>
              <w:t>1~30к/с</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Скорость передачи видео</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cs="Arial"/>
                <w:szCs w:val="18"/>
              </w:rPr>
              <w:t>32 Кбит/с - 6144 Кбит/с</w:t>
            </w:r>
            <w:r w:rsidR="003F08FB" w:rsidRPr="00A456CC">
              <w:rPr>
                <w:rFonts w:eastAsia="黑体" w:cs="Arial"/>
                <w:szCs w:val="18"/>
              </w:rPr>
              <w:t>,</w:t>
            </w:r>
          </w:p>
          <w:p w:rsidR="007D6A94" w:rsidRPr="00A456CC" w:rsidRDefault="001E7794" w:rsidP="007D6A94">
            <w:pPr>
              <w:rPr>
                <w:rFonts w:eastAsia="黑体" w:cs="Arial"/>
                <w:szCs w:val="18"/>
              </w:rPr>
            </w:pPr>
            <w:r w:rsidRPr="00A456CC">
              <w:rPr>
                <w:rFonts w:eastAsia="黑体" w:cs="Arial"/>
                <w:szCs w:val="18"/>
              </w:rPr>
              <w:lastRenderedPageBreak/>
              <w:t>Для разрешения 720P: значение по умолчанию 2 Мбит/с</w:t>
            </w:r>
            <w:r w:rsidR="003F08FB" w:rsidRPr="00A456CC">
              <w:rPr>
                <w:rFonts w:eastAsia="黑体" w:cs="Arial"/>
                <w:szCs w:val="18"/>
              </w:rPr>
              <w:t>,</w:t>
            </w:r>
            <w:r w:rsidRPr="00A456CC">
              <w:rPr>
                <w:rFonts w:eastAsia="黑体" w:cs="Arial"/>
                <w:szCs w:val="18"/>
              </w:rPr>
              <w:t>макс. значение 4 Мбит/с.</w:t>
            </w:r>
          </w:p>
          <w:p w:rsidR="007D6A94" w:rsidRPr="00A456CC" w:rsidRDefault="001E7794" w:rsidP="007D6A94">
            <w:pPr>
              <w:rPr>
                <w:rFonts w:eastAsia="黑体" w:cs="Arial"/>
                <w:szCs w:val="18"/>
              </w:rPr>
            </w:pPr>
            <w:r w:rsidRPr="00A456CC">
              <w:rPr>
                <w:rFonts w:eastAsia="黑体" w:cs="Arial"/>
                <w:szCs w:val="18"/>
              </w:rPr>
              <w:t>Для 1080P: настройка по умолчанию - 4 Мбит/с</w:t>
            </w:r>
            <w:r w:rsidR="003F08FB" w:rsidRPr="00A456CC">
              <w:rPr>
                <w:rFonts w:eastAsia="黑体" w:cs="Arial"/>
                <w:szCs w:val="18"/>
              </w:rPr>
              <w:t>,</w:t>
            </w:r>
            <w:r w:rsidRPr="00A456CC">
              <w:rPr>
                <w:rFonts w:eastAsia="黑体" w:cs="Arial"/>
                <w:szCs w:val="18"/>
              </w:rPr>
              <w:t>максимальное значение -  6 Мбит/с</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Тип обмена данными</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Видеопоток/составной поток</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Двойной поток</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Поддержка</w:t>
            </w:r>
          </w:p>
        </w:tc>
      </w:tr>
      <w:tr w:rsidR="00003844" w:rsidRPr="00A456CC" w:rsidTr="00F80C17">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Параметры аудио </w:t>
            </w: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Стандарт кодирования </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G.711A/G.711U/PCM</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Частоты дискретизации аудиосигнала</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8 кГц</w:t>
            </w:r>
            <w:r w:rsidR="003F08FB" w:rsidRPr="00A456CC">
              <w:rPr>
                <w:rFonts w:eastAsia="黑体" w:cs="Arial"/>
                <w:szCs w:val="18"/>
              </w:rPr>
              <w:t>,</w:t>
            </w:r>
            <w:r w:rsidRPr="00A456CC">
              <w:rPr>
                <w:rFonts w:eastAsia="黑体" w:cs="Arial"/>
                <w:szCs w:val="18"/>
              </w:rPr>
              <w:t>16 бит</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Скорость передачи аудио </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64 кбит/с</w:t>
            </w:r>
          </w:p>
        </w:tc>
      </w:tr>
      <w:tr w:rsidR="00003844" w:rsidRPr="00A456CC" w:rsidTr="00F80C17">
        <w:trPr>
          <w:trHeight w:val="52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Порт "видео"</w:t>
            </w:r>
          </w:p>
        </w:tc>
        <w:tc>
          <w:tcPr>
            <w:tcW w:w="2160" w:type="dxa"/>
            <w:tcBorders>
              <w:top w:val="single" w:sz="8" w:space="0" w:color="auto"/>
              <w:left w:val="nil"/>
              <w:bottom w:val="single" w:sz="4"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Вход для аналогового видеосигнала </w:t>
            </w:r>
          </w:p>
        </w:tc>
        <w:tc>
          <w:tcPr>
            <w:tcW w:w="5953" w:type="dxa"/>
            <w:tcBorders>
              <w:top w:val="nil"/>
              <w:left w:val="nil"/>
              <w:bottom w:val="single" w:sz="4" w:space="0" w:color="auto"/>
              <w:right w:val="single" w:sz="8" w:space="0" w:color="auto"/>
            </w:tcBorders>
            <w:shd w:val="clear" w:color="auto" w:fill="auto"/>
            <w:noWrap/>
          </w:tcPr>
          <w:p w:rsidR="007D6A94" w:rsidRPr="00A456CC" w:rsidRDefault="001E7794" w:rsidP="007D6A94">
            <w:pPr>
              <w:rPr>
                <w:rFonts w:eastAsia="黑体" w:cs="Arial"/>
                <w:szCs w:val="18"/>
              </w:rPr>
            </w:pPr>
            <w:r w:rsidRPr="00A456CC">
              <w:rPr>
                <w:rFonts w:eastAsia="黑体" w:cs="Arial"/>
                <w:szCs w:val="18"/>
              </w:rPr>
              <w:t>4-канальный BNC порт (HDCVI HD видео / общее адаптивное видеоизображение стандартной четкости)</w:t>
            </w:r>
          </w:p>
        </w:tc>
      </w:tr>
      <w:tr w:rsidR="00003844" w:rsidRPr="00A456CC" w:rsidTr="00F80C17">
        <w:trPr>
          <w:trHeight w:val="426"/>
        </w:trPr>
        <w:tc>
          <w:tcPr>
            <w:tcW w:w="1776" w:type="dxa"/>
            <w:vMerge/>
            <w:tcBorders>
              <w:top w:val="nil"/>
              <w:left w:val="single" w:sz="8" w:space="0" w:color="auto"/>
              <w:bottom w:val="single" w:sz="8" w:space="0" w:color="000000"/>
              <w:right w:val="single" w:sz="8" w:space="0" w:color="auto"/>
            </w:tcBorders>
            <w:shd w:val="clear" w:color="auto" w:fill="FFFFFF"/>
            <w:noWrap/>
          </w:tcPr>
          <w:p w:rsidR="007D6A94" w:rsidRPr="00A456CC" w:rsidRDefault="007D6A94" w:rsidP="007D6A94">
            <w:pPr>
              <w:rPr>
                <w:rFonts w:cs="Arial"/>
                <w:szCs w:val="18"/>
              </w:rPr>
            </w:pPr>
          </w:p>
        </w:tc>
        <w:tc>
          <w:tcPr>
            <w:tcW w:w="2160" w:type="dxa"/>
            <w:tcBorders>
              <w:top w:val="single" w:sz="4" w:space="0" w:color="auto"/>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Сетевой вход видео</w:t>
            </w:r>
          </w:p>
        </w:tc>
        <w:tc>
          <w:tcPr>
            <w:tcW w:w="5953" w:type="dxa"/>
            <w:tcBorders>
              <w:top w:val="single" w:sz="4" w:space="0" w:color="auto"/>
              <w:left w:val="nil"/>
              <w:right w:val="single" w:sz="8" w:space="0" w:color="auto"/>
            </w:tcBorders>
            <w:shd w:val="clear" w:color="auto" w:fill="auto"/>
            <w:noWrap/>
          </w:tcPr>
          <w:p w:rsidR="007D6A94" w:rsidRPr="00A456CC" w:rsidRDefault="001E7794" w:rsidP="007D6A94">
            <w:pPr>
              <w:widowControl/>
              <w:numPr>
                <w:ilvl w:val="0"/>
                <w:numId w:val="113"/>
              </w:numPr>
              <w:rPr>
                <w:rFonts w:eastAsia="黑体" w:cs="Arial"/>
                <w:szCs w:val="18"/>
              </w:rPr>
            </w:pPr>
            <w:r w:rsidRPr="00A456CC">
              <w:rPr>
                <w:rFonts w:eastAsia="黑体" w:cs="Arial"/>
                <w:szCs w:val="18"/>
              </w:rPr>
              <w:t>Макс. добавление 2 соединений IP каналов</w:t>
            </w:r>
          </w:p>
          <w:p w:rsidR="007D6A94" w:rsidRPr="00A456CC" w:rsidRDefault="001E7794" w:rsidP="007D6A94">
            <w:pPr>
              <w:widowControl/>
              <w:numPr>
                <w:ilvl w:val="0"/>
                <w:numId w:val="113"/>
              </w:numPr>
              <w:rPr>
                <w:rFonts w:eastAsia="黑体" w:cs="Arial"/>
                <w:szCs w:val="18"/>
              </w:rPr>
            </w:pPr>
            <w:r w:rsidRPr="00A456CC">
              <w:rPr>
                <w:rFonts w:eastAsia="黑体" w:cs="Arial"/>
                <w:szCs w:val="18"/>
              </w:rPr>
              <w:t>Переключатель каналов -аналоговые/цифровые Макс. 6 подсоединений IP каналов</w:t>
            </w:r>
          </w:p>
          <w:p w:rsidR="007D6A94" w:rsidRPr="00A456CC" w:rsidRDefault="001E7794" w:rsidP="007D6A94">
            <w:pPr>
              <w:widowControl/>
              <w:numPr>
                <w:ilvl w:val="0"/>
                <w:numId w:val="113"/>
              </w:numPr>
              <w:rPr>
                <w:rFonts w:eastAsia="黑体" w:cs="Arial"/>
                <w:szCs w:val="18"/>
              </w:rPr>
            </w:pPr>
            <w:r w:rsidRPr="00A456CC">
              <w:rPr>
                <w:rFonts w:eastAsia="黑体" w:cs="Arial"/>
                <w:szCs w:val="18"/>
              </w:rPr>
              <w:t xml:space="preserve">Полоса пропускания соединения: 8 Мбит/с - 24 Мбит/с  </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160" w:type="dxa"/>
            <w:tcBorders>
              <w:top w:val="single" w:sz="8" w:space="0" w:color="auto"/>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Выход видео </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1-канальный выход VGA,</w:t>
            </w:r>
          </w:p>
          <w:p w:rsidR="007D6A94" w:rsidRPr="00A456CC" w:rsidRDefault="001E7794" w:rsidP="007D6A94">
            <w:pPr>
              <w:rPr>
                <w:rFonts w:eastAsia="黑体" w:cs="Arial"/>
                <w:szCs w:val="18"/>
              </w:rPr>
            </w:pPr>
            <w:r w:rsidRPr="00A456CC">
              <w:rPr>
                <w:rFonts w:eastAsia="黑体" w:cs="Arial"/>
                <w:szCs w:val="18"/>
              </w:rPr>
              <w:t>1-канальный выход HDMI (из того видео источника)</w:t>
            </w:r>
            <w:r w:rsidR="003F08FB" w:rsidRPr="00A456CC">
              <w:rPr>
                <w:rFonts w:eastAsia="黑体" w:cs="Arial"/>
                <w:szCs w:val="18"/>
              </w:rPr>
              <w:t>,</w:t>
            </w:r>
          </w:p>
          <w:p w:rsidR="007D6A94" w:rsidRPr="00A456CC" w:rsidRDefault="001E7794" w:rsidP="007D6A94">
            <w:pPr>
              <w:rPr>
                <w:rFonts w:eastAsia="黑体" w:cs="Arial"/>
                <w:szCs w:val="18"/>
              </w:rPr>
            </w:pPr>
            <w:r w:rsidRPr="00A456CC">
              <w:rPr>
                <w:rFonts w:eastAsia="黑体" w:cs="Arial"/>
                <w:szCs w:val="18"/>
              </w:rPr>
              <w:t xml:space="preserve">Одновременный выход видео HDMI/ VGA  </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Выход контура </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Не применяется</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Матричный выход </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Не применяется</w:t>
            </w:r>
          </w:p>
        </w:tc>
      </w:tr>
      <w:tr w:rsidR="00003844" w:rsidRPr="00A456CC" w:rsidTr="00F80C17">
        <w:trPr>
          <w:trHeight w:val="143"/>
        </w:trPr>
        <w:tc>
          <w:tcPr>
            <w:tcW w:w="1776" w:type="dxa"/>
            <w:vMerge w:val="restart"/>
            <w:tcBorders>
              <w:top w:val="nil"/>
              <w:left w:val="single" w:sz="8" w:space="0" w:color="auto"/>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Порт аудио </w:t>
            </w:r>
          </w:p>
        </w:tc>
        <w:tc>
          <w:tcPr>
            <w:tcW w:w="2160" w:type="dxa"/>
            <w:tcBorders>
              <w:top w:val="nil"/>
              <w:left w:val="nil"/>
              <w:bottom w:val="single" w:sz="4"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Аудиовход </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18"/>
              </w:rPr>
            </w:pPr>
            <w:r w:rsidRPr="00A456CC">
              <w:rPr>
                <w:rFonts w:cs="Arial"/>
                <w:szCs w:val="18"/>
              </w:rPr>
              <w:t xml:space="preserve">1-канальный порт RCA </w:t>
            </w:r>
          </w:p>
        </w:tc>
      </w:tr>
      <w:tr w:rsidR="00003844" w:rsidRPr="00A456CC" w:rsidTr="00F80C17">
        <w:trPr>
          <w:trHeight w:val="142"/>
        </w:trPr>
        <w:tc>
          <w:tcPr>
            <w:tcW w:w="1776" w:type="dxa"/>
            <w:vMerge/>
            <w:tcBorders>
              <w:left w:val="single" w:sz="8" w:space="0" w:color="auto"/>
              <w:right w:val="single" w:sz="8" w:space="0" w:color="auto"/>
            </w:tcBorders>
            <w:shd w:val="clear" w:color="auto" w:fill="FFFFFF"/>
            <w:noWrap/>
          </w:tcPr>
          <w:p w:rsidR="007D6A94" w:rsidRPr="00A456CC" w:rsidRDefault="007D6A94" w:rsidP="007D6A94">
            <w:pPr>
              <w:rPr>
                <w:rFonts w:cs="Arial"/>
                <w:szCs w:val="18"/>
              </w:rPr>
            </w:pPr>
          </w:p>
        </w:tc>
        <w:tc>
          <w:tcPr>
            <w:tcW w:w="2160" w:type="dxa"/>
            <w:tcBorders>
              <w:top w:val="single" w:sz="4" w:space="0" w:color="auto"/>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Коаксиальный вход "аудио"</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1020"/>
              </w:tabs>
              <w:rPr>
                <w:rFonts w:cs="Arial"/>
                <w:szCs w:val="18"/>
              </w:rPr>
            </w:pPr>
            <w:r w:rsidRPr="00A456CC">
              <w:rPr>
                <w:rFonts w:cs="Arial"/>
                <w:szCs w:val="18"/>
              </w:rPr>
              <w:t>4-канальный</w:t>
            </w:r>
          </w:p>
        </w:tc>
      </w:tr>
      <w:tr w:rsidR="00003844" w:rsidRPr="00A456CC" w:rsidTr="00F80C17">
        <w:trPr>
          <w:trHeight w:val="285"/>
        </w:trPr>
        <w:tc>
          <w:tcPr>
            <w:tcW w:w="1776" w:type="dxa"/>
            <w:vMerge/>
            <w:tcBorders>
              <w:left w:val="single" w:sz="8" w:space="0" w:color="auto"/>
              <w:right w:val="single" w:sz="8" w:space="0" w:color="auto"/>
            </w:tcBorders>
            <w:shd w:val="clear" w:color="auto" w:fill="FFFFFF"/>
          </w:tcPr>
          <w:p w:rsidR="007D6A94" w:rsidRPr="00A456CC" w:rsidRDefault="007D6A94" w:rsidP="007D6A94">
            <w:pPr>
              <w:rPr>
                <w:rFonts w:cs="Arial"/>
                <w:szCs w:val="18"/>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Аудиовыход</w:t>
            </w:r>
          </w:p>
        </w:tc>
        <w:tc>
          <w:tcPr>
            <w:tcW w:w="595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18"/>
              </w:rPr>
            </w:pPr>
            <w:r w:rsidRPr="00A456CC">
              <w:rPr>
                <w:rFonts w:eastAsia="黑体" w:cs="Arial"/>
                <w:szCs w:val="18"/>
              </w:rPr>
              <w:t>1-канальный порт RCA</w:t>
            </w:r>
          </w:p>
        </w:tc>
      </w:tr>
      <w:tr w:rsidR="00003844" w:rsidRPr="00A456CC" w:rsidTr="00F80C17">
        <w:trPr>
          <w:trHeight w:val="285"/>
        </w:trPr>
        <w:tc>
          <w:tcPr>
            <w:tcW w:w="1776" w:type="dxa"/>
            <w:vMerge/>
            <w:tcBorders>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Вход двунаправленной голосовой связи </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 xml:space="preserve">Повторное использование  аудио порта входа/выхода 1-го канала </w:t>
            </w:r>
          </w:p>
        </w:tc>
      </w:tr>
      <w:tr w:rsidR="00003844" w:rsidRPr="00A456CC" w:rsidTr="00F80C17">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Запись </w:t>
            </w: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Режим записи </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Режим воспроизведения </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Режим резервирования</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HDD, устройство записи на компакт-диск, USB-носитель, создание резервной копии в сети</w:t>
            </w:r>
          </w:p>
        </w:tc>
      </w:tr>
      <w:tr w:rsidR="00003844" w:rsidRPr="00A456CC" w:rsidTr="00F80C17">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Тревожная сигнализация </w:t>
            </w: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Вход тревожной сигнализации</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Не применяется</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Выход аварийного сигнала </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Не применяется</w:t>
            </w:r>
          </w:p>
        </w:tc>
      </w:tr>
      <w:tr w:rsidR="00003844" w:rsidRPr="00A456CC" w:rsidTr="00F80C17">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Жесткий диск</w:t>
            </w: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Порт для HDD</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3F08FB" w:rsidP="003F08FB">
            <w:pPr>
              <w:rPr>
                <w:rFonts w:eastAsia="黑体" w:cs="Arial"/>
                <w:szCs w:val="18"/>
              </w:rPr>
            </w:pPr>
            <w:r w:rsidRPr="00A456CC">
              <w:rPr>
                <w:rFonts w:eastAsia="黑体" w:cs="Arial"/>
                <w:szCs w:val="18"/>
              </w:rPr>
              <w:t xml:space="preserve">1 порт SATA, </w:t>
            </w:r>
            <w:r w:rsidR="001E7794" w:rsidRPr="00A456CC">
              <w:rPr>
                <w:rFonts w:eastAsia="黑体" w:cs="Arial"/>
                <w:szCs w:val="18"/>
              </w:rPr>
              <w:t>порт eSATA не поддерживается</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Одно место для HDD</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6T</w:t>
            </w:r>
          </w:p>
        </w:tc>
      </w:tr>
      <w:tr w:rsidR="00003844" w:rsidRPr="00A456CC" w:rsidTr="00F80C17">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Коммуникационный порт </w:t>
            </w: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Сеть </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lang w:val="fr-FR"/>
              </w:rPr>
            </w:pPr>
            <w:r w:rsidRPr="00A456CC">
              <w:rPr>
                <w:rFonts w:eastAsia="黑体" w:cs="Arial"/>
                <w:szCs w:val="18"/>
              </w:rPr>
              <w:t>1 порт RJ45, порт Ethernet 100 Мбит/с</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lang w:val="fr-FR"/>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Обмен данными </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lang w:val="fr-FR"/>
              </w:rPr>
            </w:pPr>
            <w:r w:rsidRPr="00A456CC">
              <w:rPr>
                <w:rFonts w:eastAsia="黑体" w:cs="Arial"/>
                <w:szCs w:val="18"/>
              </w:rPr>
              <w:t xml:space="preserve">Порт RS485 </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USB</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lang w:val="fr-FR"/>
              </w:rPr>
            </w:pPr>
            <w:r w:rsidRPr="00A456CC">
              <w:rPr>
                <w:rFonts w:eastAsia="黑体" w:cs="Arial"/>
                <w:szCs w:val="18"/>
              </w:rPr>
              <w:t>2 порта USB2.0 (на задней панели)</w:t>
            </w:r>
          </w:p>
        </w:tc>
      </w:tr>
      <w:tr w:rsidR="00003844" w:rsidRPr="00A456CC" w:rsidTr="00F80C17">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18"/>
              </w:rPr>
            </w:pPr>
            <w:r w:rsidRPr="00A456CC">
              <w:rPr>
                <w:rFonts w:cs="Arial"/>
                <w:szCs w:val="18"/>
              </w:rPr>
              <w:t xml:space="preserve">Прочие </w:t>
            </w: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Питание </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12 В постоянного тока</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Потребляемая мощность (без HDD)</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≤8Вт</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Рабочая температура </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-10</w:t>
            </w:r>
            <w:r w:rsidRPr="00A456CC">
              <w:rPr>
                <w:rFonts w:ascii="Cambria Math" w:hAnsi="Cambria Math" w:cs="Cambria Math"/>
                <w:szCs w:val="18"/>
              </w:rPr>
              <w:t>℃</w:t>
            </w:r>
            <w:r w:rsidRPr="00A456CC">
              <w:rPr>
                <w:rFonts w:eastAsia="黑体" w:cs="Arial"/>
                <w:szCs w:val="18"/>
              </w:rPr>
              <w:t>－＋</w:t>
            </w:r>
            <w:r w:rsidRPr="00A456CC">
              <w:rPr>
                <w:rFonts w:eastAsia="黑体" w:cs="Arial"/>
                <w:szCs w:val="18"/>
              </w:rPr>
              <w:t>55</w:t>
            </w:r>
            <w:r w:rsidRPr="00A456CC">
              <w:rPr>
                <w:rFonts w:ascii="Cambria Math" w:hAnsi="Cambria Math" w:cs="Cambria Math"/>
                <w:szCs w:val="18"/>
              </w:rPr>
              <w:t>℃</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Рабочая влажность</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10%~90%</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Габаритные размеры</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cs="Arial"/>
                <w:szCs w:val="18"/>
              </w:rPr>
              <w:t xml:space="preserve">Корпус </w:t>
            </w:r>
            <w:r w:rsidRPr="00A456CC">
              <w:rPr>
                <w:rFonts w:cs="Arial"/>
                <w:szCs w:val="18"/>
                <w:lang w:val="en-US"/>
              </w:rPr>
              <w:t>SMART</w:t>
            </w:r>
            <w:r w:rsidRPr="00A456CC">
              <w:rPr>
                <w:rFonts w:cs="Arial"/>
                <w:szCs w:val="18"/>
              </w:rPr>
              <w:t xml:space="preserve"> 1</w:t>
            </w:r>
            <w:r w:rsidRPr="00A456CC">
              <w:rPr>
                <w:rFonts w:cs="Arial"/>
                <w:szCs w:val="18"/>
                <w:lang w:val="en-US"/>
              </w:rPr>
              <w:t>U</w:t>
            </w:r>
            <w:r w:rsidRPr="00A456CC">
              <w:rPr>
                <w:rFonts w:cs="Arial"/>
                <w:szCs w:val="18"/>
              </w:rPr>
              <w:t xml:space="preserve"> </w:t>
            </w:r>
            <w:r w:rsidR="003F08FB" w:rsidRPr="00A456CC">
              <w:rPr>
                <w:rFonts w:cs="Arial"/>
                <w:szCs w:val="18"/>
              </w:rPr>
              <w:t>,</w:t>
            </w:r>
            <w:r w:rsidRPr="00A456CC">
              <w:rPr>
                <w:rFonts w:cs="Arial"/>
                <w:szCs w:val="18"/>
              </w:rPr>
              <w:t>270мм</w:t>
            </w:r>
            <w:r w:rsidR="003F08FB" w:rsidRPr="00A456CC">
              <w:rPr>
                <w:rFonts w:cs="Arial"/>
                <w:szCs w:val="18"/>
              </w:rPr>
              <w:t xml:space="preserve"> (</w:t>
            </w:r>
            <w:r w:rsidRPr="00A456CC">
              <w:rPr>
                <w:rFonts w:cs="Arial"/>
                <w:szCs w:val="18"/>
              </w:rPr>
              <w:t>Ш</w:t>
            </w:r>
            <w:r w:rsidR="003F08FB" w:rsidRPr="00A456CC">
              <w:rPr>
                <w:rFonts w:cs="Arial"/>
                <w:szCs w:val="18"/>
              </w:rPr>
              <w:t xml:space="preserve">) </w:t>
            </w:r>
            <w:r w:rsidRPr="00A456CC">
              <w:rPr>
                <w:rFonts w:cs="Arial"/>
                <w:szCs w:val="18"/>
              </w:rPr>
              <w:t>×205мм</w:t>
            </w:r>
            <w:r w:rsidR="003F08FB" w:rsidRPr="00A456CC">
              <w:rPr>
                <w:rFonts w:cs="Arial"/>
                <w:szCs w:val="18"/>
              </w:rPr>
              <w:t xml:space="preserve"> (</w:t>
            </w:r>
            <w:r w:rsidRPr="00A456CC">
              <w:rPr>
                <w:rFonts w:cs="Arial"/>
                <w:szCs w:val="18"/>
              </w:rPr>
              <w:t>Г</w:t>
            </w:r>
            <w:r w:rsidR="003F08FB" w:rsidRPr="00A456CC">
              <w:rPr>
                <w:rFonts w:cs="Arial"/>
                <w:szCs w:val="18"/>
              </w:rPr>
              <w:t xml:space="preserve">) </w:t>
            </w:r>
            <w:r w:rsidRPr="00A456CC">
              <w:rPr>
                <w:rFonts w:cs="Arial"/>
                <w:szCs w:val="18"/>
              </w:rPr>
              <w:t>×41мм</w:t>
            </w:r>
            <w:r w:rsidR="003F08FB" w:rsidRPr="00A456CC">
              <w:rPr>
                <w:rFonts w:cs="Arial"/>
                <w:szCs w:val="18"/>
              </w:rPr>
              <w:t xml:space="preserve"> (</w:t>
            </w:r>
            <w:r w:rsidRPr="00A456CC">
              <w:rPr>
                <w:rFonts w:cs="Arial"/>
                <w:szCs w:val="18"/>
              </w:rPr>
              <w:t>В</w:t>
            </w:r>
            <w:r w:rsidR="003F08FB" w:rsidRPr="00A456CC">
              <w:rPr>
                <w:rFonts w:cs="Arial"/>
                <w:szCs w:val="18"/>
              </w:rPr>
              <w:t xml:space="preserve">) </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Масса </w:t>
            </w:r>
            <w:r w:rsidR="003F08FB" w:rsidRPr="00A456CC">
              <w:rPr>
                <w:rFonts w:eastAsia="黑体" w:cs="Arial"/>
                <w:szCs w:val="18"/>
              </w:rPr>
              <w:t xml:space="preserve"> (</w:t>
            </w:r>
            <w:r w:rsidRPr="00A456CC">
              <w:rPr>
                <w:rFonts w:eastAsia="黑体" w:cs="Arial"/>
                <w:szCs w:val="18"/>
              </w:rPr>
              <w:t>без HDD</w:t>
            </w:r>
            <w:r w:rsidR="003F08FB" w:rsidRPr="00A456CC">
              <w:rPr>
                <w:rFonts w:eastAsia="黑体" w:cs="Arial"/>
                <w:szCs w:val="18"/>
              </w:rPr>
              <w:t xml:space="preserve">) </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≤0,5кг</w:t>
            </w:r>
          </w:p>
        </w:tc>
      </w:tr>
      <w:tr w:rsidR="00003844" w:rsidRPr="00A456CC" w:rsidTr="00F80C17">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18"/>
                <w:lang w:val="nl-BE"/>
              </w:rPr>
            </w:pPr>
          </w:p>
        </w:tc>
        <w:tc>
          <w:tcPr>
            <w:tcW w:w="2160" w:type="dxa"/>
            <w:tcBorders>
              <w:top w:val="nil"/>
              <w:left w:val="nil"/>
              <w:bottom w:val="single" w:sz="8" w:space="0" w:color="auto"/>
              <w:right w:val="single" w:sz="8" w:space="0" w:color="auto"/>
            </w:tcBorders>
            <w:shd w:val="clear" w:color="auto" w:fill="FFFFFF"/>
            <w:noWrap/>
          </w:tcPr>
          <w:p w:rsidR="007D6A94" w:rsidRPr="00A456CC" w:rsidRDefault="001E7794" w:rsidP="00A259E2">
            <w:pPr>
              <w:jc w:val="left"/>
              <w:rPr>
                <w:rFonts w:cs="Arial"/>
                <w:szCs w:val="18"/>
              </w:rPr>
            </w:pPr>
            <w:r w:rsidRPr="00A456CC">
              <w:rPr>
                <w:rFonts w:cs="Arial"/>
                <w:szCs w:val="18"/>
              </w:rPr>
              <w:t xml:space="preserve">Способ монтажа </w:t>
            </w:r>
          </w:p>
        </w:tc>
        <w:tc>
          <w:tcPr>
            <w:tcW w:w="5953"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18"/>
              </w:rPr>
            </w:pPr>
            <w:r w:rsidRPr="00A456CC">
              <w:rPr>
                <w:rFonts w:eastAsia="黑体" w:cs="Arial"/>
                <w:szCs w:val="18"/>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31" w:name="_Toc448242686"/>
      <w:bookmarkStart w:id="32" w:name="_Toc477768684"/>
      <w:r w:rsidRPr="007D6A94">
        <w:rPr>
          <w:rFonts w:cs="Arial"/>
        </w:rPr>
        <w:t>Серия HCVR51XXH</w:t>
      </w:r>
      <w:bookmarkEnd w:id="13"/>
      <w:bookmarkEnd w:id="31"/>
      <w:bookmarkEnd w:id="32"/>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0"/>
        <w:gridCol w:w="2102"/>
        <w:gridCol w:w="3402"/>
        <w:gridCol w:w="2835"/>
      </w:tblGrid>
      <w:tr w:rsidR="00003844" w:rsidRPr="00A456CC" w:rsidTr="00F80C17">
        <w:trPr>
          <w:cantSplit/>
          <w:trHeight w:val="360"/>
        </w:trPr>
        <w:tc>
          <w:tcPr>
            <w:tcW w:w="1550" w:type="dxa"/>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Параметр</w:t>
            </w:r>
          </w:p>
        </w:tc>
        <w:tc>
          <w:tcPr>
            <w:tcW w:w="3402" w:type="dxa"/>
          </w:tcPr>
          <w:p w:rsidR="007D6A94" w:rsidRPr="00A456CC" w:rsidRDefault="001E7794" w:rsidP="007D6A94">
            <w:pPr>
              <w:tabs>
                <w:tab w:val="left" w:pos="3976"/>
              </w:tabs>
              <w:rPr>
                <w:rFonts w:cs="Arial"/>
                <w:b/>
                <w:szCs w:val="16"/>
              </w:rPr>
            </w:pPr>
            <w:r w:rsidRPr="00A456CC">
              <w:rPr>
                <w:rFonts w:cs="Arial"/>
                <w:b/>
                <w:szCs w:val="16"/>
              </w:rPr>
              <w:t xml:space="preserve">HCVR5104H </w:t>
            </w:r>
          </w:p>
        </w:tc>
        <w:tc>
          <w:tcPr>
            <w:tcW w:w="2835" w:type="dxa"/>
          </w:tcPr>
          <w:p w:rsidR="007D6A94" w:rsidRPr="00A456CC" w:rsidRDefault="001E7794" w:rsidP="007D6A94">
            <w:pPr>
              <w:tabs>
                <w:tab w:val="left" w:pos="3976"/>
              </w:tabs>
              <w:rPr>
                <w:rFonts w:cs="Arial"/>
                <w:b/>
                <w:szCs w:val="16"/>
              </w:rPr>
            </w:pPr>
            <w:r w:rsidRPr="00A456CC">
              <w:rPr>
                <w:rFonts w:cs="Arial"/>
                <w:b/>
                <w:szCs w:val="16"/>
              </w:rPr>
              <w:t xml:space="preserve">HCVR5108H </w:t>
            </w:r>
          </w:p>
        </w:tc>
      </w:tr>
      <w:tr w:rsidR="00003844" w:rsidRPr="00A456CC" w:rsidTr="00F80C17">
        <w:trPr>
          <w:cantSplit/>
          <w:trHeight w:val="735"/>
        </w:trPr>
        <w:tc>
          <w:tcPr>
            <w:tcW w:w="1550" w:type="dxa"/>
            <w:vMerge w:val="restart"/>
            <w:shd w:val="clear" w:color="auto" w:fill="B3B3B3"/>
          </w:tcPr>
          <w:p w:rsidR="007D6A94" w:rsidRPr="00A456CC" w:rsidRDefault="007D6A94" w:rsidP="007D6A94">
            <w:pPr>
              <w:tabs>
                <w:tab w:val="left" w:pos="3976"/>
              </w:tabs>
              <w:rPr>
                <w:rFonts w:cs="Arial"/>
                <w:szCs w:val="16"/>
              </w:rPr>
            </w:pPr>
          </w:p>
          <w:p w:rsidR="007D6A94" w:rsidRPr="00A456CC" w:rsidRDefault="001E7794" w:rsidP="007D6A94">
            <w:pPr>
              <w:tabs>
                <w:tab w:val="left" w:pos="3976"/>
              </w:tabs>
              <w:rPr>
                <w:rFonts w:cs="Arial"/>
                <w:szCs w:val="16"/>
              </w:rPr>
            </w:pPr>
            <w:r w:rsidRPr="00A456CC">
              <w:rPr>
                <w:rFonts w:cs="Arial"/>
                <w:szCs w:val="16"/>
              </w:rPr>
              <w:t>Система</w:t>
            </w: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Главный процессор</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Высокопроизводительный промышленный встроенные микроконтроллер</w:t>
            </w:r>
          </w:p>
        </w:tc>
      </w:tr>
      <w:tr w:rsidR="00003844" w:rsidRPr="00A456CC" w:rsidTr="00F80C17">
        <w:trPr>
          <w:cantSplit/>
          <w:trHeight w:val="330"/>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Операционная система</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Embedded LINUX</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Системные ресурсы</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Мультиплексорные операции: Многоканальная запись, многоканальное воспроизведение и работа в сети одновременно</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Интерфейс</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 xml:space="preserve">Интуитивно понятный графический интерфейс пользователя  </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Входные устройства</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USB мышь</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Метод ввода</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Арабская числовая система, английские символы, безвозмездная передача и расширение китайского языка (дополнительная заказная опция)</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 xml:space="preserve">Функция ярлыков и клавиш быстрого доступа </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Операция Копировать/Вставить, меню функций правой кнопки USB-мыши, двойной щелчок кнопки USB-мыши для включения экрана.</w:t>
            </w:r>
          </w:p>
        </w:tc>
      </w:tr>
      <w:tr w:rsidR="00003844" w:rsidRPr="00A456CC" w:rsidTr="00F80C17">
        <w:trPr>
          <w:cantSplit/>
          <w:trHeight w:val="333"/>
        </w:trPr>
        <w:tc>
          <w:tcPr>
            <w:tcW w:w="1550" w:type="dxa"/>
            <w:vMerge w:val="restart"/>
            <w:shd w:val="clear" w:color="auto" w:fill="B3B3B3"/>
          </w:tcPr>
          <w:p w:rsidR="007D6A94" w:rsidRPr="00A456CC" w:rsidRDefault="001E7794" w:rsidP="007D6A94">
            <w:pPr>
              <w:tabs>
                <w:tab w:val="left" w:pos="3976"/>
              </w:tabs>
              <w:rPr>
                <w:rFonts w:cs="Arial"/>
                <w:szCs w:val="16"/>
              </w:rPr>
            </w:pPr>
            <w:r w:rsidRPr="00A456CC">
              <w:rPr>
                <w:rFonts w:cs="Arial"/>
                <w:szCs w:val="16"/>
              </w:rPr>
              <w:t xml:space="preserve">Сжатие </w:t>
            </w:r>
          </w:p>
          <w:p w:rsidR="007D6A94" w:rsidRPr="00A456CC" w:rsidRDefault="001E7794" w:rsidP="007D6A94">
            <w:pPr>
              <w:tabs>
                <w:tab w:val="left" w:pos="3976"/>
              </w:tabs>
              <w:rPr>
                <w:rFonts w:cs="Arial"/>
                <w:szCs w:val="16"/>
              </w:rPr>
            </w:pPr>
            <w:r w:rsidRPr="00A456CC">
              <w:rPr>
                <w:rFonts w:cs="Arial"/>
                <w:szCs w:val="16"/>
              </w:rPr>
              <w:t xml:space="preserve">Стандарт </w:t>
            </w: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Сжатие видео</w:t>
            </w:r>
          </w:p>
        </w:tc>
        <w:tc>
          <w:tcPr>
            <w:tcW w:w="6237" w:type="dxa"/>
            <w:gridSpan w:val="2"/>
            <w:vAlign w:val="center"/>
          </w:tcPr>
          <w:p w:rsidR="007D6A94" w:rsidRPr="00A456CC" w:rsidRDefault="001E7794" w:rsidP="007D6A94">
            <w:pPr>
              <w:tabs>
                <w:tab w:val="left" w:pos="3976"/>
              </w:tabs>
              <w:rPr>
                <w:rFonts w:cs="Arial"/>
                <w:szCs w:val="16"/>
              </w:rPr>
            </w:pPr>
            <w:r w:rsidRPr="00A456CC">
              <w:rPr>
                <w:rFonts w:cs="Arial"/>
                <w:szCs w:val="16"/>
              </w:rPr>
              <w:t>H.264</w:t>
            </w:r>
          </w:p>
        </w:tc>
      </w:tr>
      <w:tr w:rsidR="00003844" w:rsidRPr="00A456CC" w:rsidTr="00F80C17">
        <w:trPr>
          <w:cantSplit/>
          <w:trHeight w:val="423"/>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Сжатие аудио данных</w:t>
            </w:r>
          </w:p>
        </w:tc>
        <w:tc>
          <w:tcPr>
            <w:tcW w:w="6237" w:type="dxa"/>
            <w:gridSpan w:val="2"/>
            <w:vAlign w:val="center"/>
          </w:tcPr>
          <w:p w:rsidR="007D6A94" w:rsidRPr="00A456CC" w:rsidRDefault="001E7794" w:rsidP="007D6A94">
            <w:pPr>
              <w:tabs>
                <w:tab w:val="left" w:pos="3976"/>
              </w:tabs>
              <w:rPr>
                <w:rFonts w:cs="Arial"/>
                <w:szCs w:val="16"/>
              </w:rPr>
            </w:pPr>
            <w:r w:rsidRPr="00A456CC">
              <w:rPr>
                <w:rFonts w:cs="Arial"/>
                <w:szCs w:val="16"/>
              </w:rPr>
              <w:t>G711A, G711U, PCM</w:t>
            </w:r>
          </w:p>
        </w:tc>
      </w:tr>
      <w:tr w:rsidR="00003844" w:rsidRPr="00A456CC" w:rsidTr="00F80C17">
        <w:trPr>
          <w:cantSplit/>
          <w:trHeight w:val="284"/>
        </w:trPr>
        <w:tc>
          <w:tcPr>
            <w:tcW w:w="1550" w:type="dxa"/>
            <w:vMerge w:val="restart"/>
            <w:shd w:val="clear" w:color="auto" w:fill="B3B3B3"/>
          </w:tcPr>
          <w:p w:rsidR="007D6A94" w:rsidRPr="00A456CC" w:rsidRDefault="007D6A94" w:rsidP="007D6A94">
            <w:pPr>
              <w:tabs>
                <w:tab w:val="left" w:pos="3976"/>
              </w:tabs>
              <w:rPr>
                <w:rFonts w:cs="Arial"/>
                <w:szCs w:val="16"/>
              </w:rPr>
            </w:pPr>
          </w:p>
          <w:p w:rsidR="007D6A94" w:rsidRPr="00A456CC" w:rsidRDefault="007D6A94" w:rsidP="007D6A94">
            <w:pPr>
              <w:tabs>
                <w:tab w:val="left" w:pos="3976"/>
              </w:tabs>
              <w:rPr>
                <w:rFonts w:cs="Arial"/>
                <w:szCs w:val="16"/>
              </w:rPr>
            </w:pPr>
          </w:p>
          <w:p w:rsidR="007D6A94" w:rsidRPr="00A456CC" w:rsidRDefault="007D6A94" w:rsidP="007D6A94">
            <w:pPr>
              <w:tabs>
                <w:tab w:val="left" w:pos="3976"/>
              </w:tabs>
              <w:rPr>
                <w:rFonts w:cs="Arial"/>
                <w:szCs w:val="16"/>
              </w:rPr>
            </w:pPr>
          </w:p>
          <w:p w:rsidR="007D6A94" w:rsidRPr="00A456CC" w:rsidRDefault="007D6A94" w:rsidP="007D6A94">
            <w:pPr>
              <w:tabs>
                <w:tab w:val="left" w:pos="3976"/>
              </w:tabs>
              <w:rPr>
                <w:rFonts w:cs="Arial"/>
                <w:szCs w:val="16"/>
              </w:rPr>
            </w:pPr>
          </w:p>
          <w:p w:rsidR="007D6A94" w:rsidRPr="00A456CC" w:rsidRDefault="007D6A94" w:rsidP="007D6A94">
            <w:pPr>
              <w:tabs>
                <w:tab w:val="left" w:pos="3976"/>
              </w:tabs>
              <w:rPr>
                <w:rFonts w:cs="Arial"/>
                <w:szCs w:val="16"/>
              </w:rPr>
            </w:pPr>
          </w:p>
          <w:p w:rsidR="007D6A94" w:rsidRPr="00A456CC" w:rsidRDefault="001E7794" w:rsidP="007D6A94">
            <w:pPr>
              <w:tabs>
                <w:tab w:val="left" w:pos="3976"/>
              </w:tabs>
              <w:rPr>
                <w:rFonts w:cs="Arial"/>
                <w:szCs w:val="16"/>
              </w:rPr>
            </w:pPr>
            <w:r w:rsidRPr="00A456CC">
              <w:rPr>
                <w:rFonts w:cs="Arial"/>
                <w:szCs w:val="16"/>
              </w:rPr>
              <w:t xml:space="preserve">Видеомонитор </w:t>
            </w: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Видеовход</w:t>
            </w:r>
          </w:p>
        </w:tc>
        <w:tc>
          <w:tcPr>
            <w:tcW w:w="3402" w:type="dxa"/>
            <w:tcBorders>
              <w:top w:val="nil"/>
            </w:tcBorders>
          </w:tcPr>
          <w:p w:rsidR="007D6A94" w:rsidRPr="00A456CC" w:rsidRDefault="001E7794" w:rsidP="007D6A94">
            <w:pPr>
              <w:tabs>
                <w:tab w:val="left" w:pos="3976"/>
              </w:tabs>
              <w:autoSpaceDE w:val="0"/>
              <w:rPr>
                <w:rFonts w:cs="Arial"/>
                <w:szCs w:val="16"/>
              </w:rPr>
            </w:pPr>
            <w:r w:rsidRPr="00A456CC">
              <w:rPr>
                <w:rFonts w:cs="Arial"/>
                <w:szCs w:val="16"/>
              </w:rPr>
              <w:t>4-канальный композитный видео вход: (NTSC/PAL) BNC (1.0VB</w:t>
            </w:r>
            <w:r w:rsidRPr="00A456CC">
              <w:rPr>
                <w:rFonts w:cs="Arial"/>
                <w:szCs w:val="16"/>
                <w:vertAlign w:val="subscript"/>
              </w:rPr>
              <w:t>P- P, B</w:t>
            </w:r>
            <w:r w:rsidRPr="00A456CC">
              <w:rPr>
                <w:rFonts w:cs="Arial"/>
                <w:szCs w:val="16"/>
              </w:rPr>
              <w:t>75Ом)</w:t>
            </w:r>
          </w:p>
        </w:tc>
        <w:tc>
          <w:tcPr>
            <w:tcW w:w="2835" w:type="dxa"/>
            <w:tcBorders>
              <w:top w:val="nil"/>
            </w:tcBorders>
          </w:tcPr>
          <w:p w:rsidR="007D6A94" w:rsidRPr="00A456CC" w:rsidRDefault="001E7794" w:rsidP="007D6A94">
            <w:pPr>
              <w:tabs>
                <w:tab w:val="left" w:pos="3976"/>
              </w:tabs>
              <w:autoSpaceDE w:val="0"/>
              <w:rPr>
                <w:rFonts w:cs="Arial"/>
                <w:szCs w:val="16"/>
              </w:rPr>
            </w:pPr>
            <w:r w:rsidRPr="00A456CC">
              <w:rPr>
                <w:rFonts w:cs="Arial"/>
                <w:szCs w:val="16"/>
              </w:rPr>
              <w:t>8-канальный композитный видео вход: (NTSC/PAL) BNC (1.0VB</w:t>
            </w:r>
            <w:r w:rsidRPr="00A456CC">
              <w:rPr>
                <w:rFonts w:cs="Arial"/>
                <w:szCs w:val="16"/>
                <w:vertAlign w:val="subscript"/>
              </w:rPr>
              <w:t>P- P, B</w:t>
            </w:r>
            <w:r w:rsidRPr="00A456CC">
              <w:rPr>
                <w:rFonts w:cs="Arial"/>
                <w:szCs w:val="16"/>
              </w:rPr>
              <w:t>75Ом)</w:t>
            </w:r>
          </w:p>
        </w:tc>
      </w:tr>
      <w:tr w:rsidR="00003844" w:rsidRPr="00A456CC" w:rsidTr="00F80C17">
        <w:trPr>
          <w:cantSplit/>
          <w:trHeight w:val="89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Выход видео</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1 канальный выход VGA.</w:t>
            </w:r>
          </w:p>
          <w:p w:rsidR="007D6A94" w:rsidRPr="00A456CC" w:rsidRDefault="001E7794" w:rsidP="007D6A94">
            <w:pPr>
              <w:tabs>
                <w:tab w:val="left" w:pos="3976"/>
              </w:tabs>
              <w:rPr>
                <w:rFonts w:cs="Arial"/>
                <w:szCs w:val="16"/>
              </w:rPr>
            </w:pPr>
            <w:r w:rsidRPr="00A456CC">
              <w:rPr>
                <w:rFonts w:cs="Arial"/>
                <w:szCs w:val="16"/>
              </w:rPr>
              <w:t>1-канальный выход HDMI.</w:t>
            </w:r>
          </w:p>
          <w:p w:rsidR="007D6A94" w:rsidRPr="00A456CC" w:rsidRDefault="001E7794" w:rsidP="007D6A94">
            <w:pPr>
              <w:tabs>
                <w:tab w:val="left" w:pos="3976"/>
              </w:tabs>
              <w:rPr>
                <w:rFonts w:cs="Arial"/>
                <w:szCs w:val="16"/>
              </w:rPr>
            </w:pPr>
            <w:r w:rsidRPr="00A456CC">
              <w:rPr>
                <w:rFonts w:cs="Arial"/>
                <w:szCs w:val="16"/>
              </w:rPr>
              <w:t xml:space="preserve">Одновременная поддержка выходов "видео" VGA/HDMI </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Стандарт видео</w:t>
            </w:r>
          </w:p>
        </w:tc>
        <w:tc>
          <w:tcPr>
            <w:tcW w:w="6237" w:type="dxa"/>
            <w:gridSpan w:val="2"/>
            <w:vAlign w:val="center"/>
          </w:tcPr>
          <w:p w:rsidR="007D6A94" w:rsidRPr="00A456CC" w:rsidRDefault="001E7794" w:rsidP="007D6A94">
            <w:pPr>
              <w:tabs>
                <w:tab w:val="left" w:pos="3976"/>
              </w:tabs>
              <w:rPr>
                <w:rFonts w:cs="Arial"/>
                <w:szCs w:val="16"/>
              </w:rPr>
            </w:pPr>
            <w:r w:rsidRPr="00A456CC">
              <w:rPr>
                <w:rFonts w:cs="Arial"/>
                <w:szCs w:val="16"/>
              </w:rPr>
              <w:t>Поддержка PAL/NTSC.</w:t>
            </w:r>
          </w:p>
        </w:tc>
      </w:tr>
      <w:tr w:rsidR="00003844" w:rsidRPr="00A456CC" w:rsidTr="00F80C17">
        <w:trPr>
          <w:cantSplit/>
          <w:trHeight w:val="73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Скорость записи</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Режим реального времени: PAL от 1 кадра в секунду (к/с) до 25 к/с для каждого канала  и NTSC  от 1 к/с до 30 к/с для каждого канала</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 xml:space="preserve">Разделение видео </w:t>
            </w:r>
          </w:p>
        </w:tc>
        <w:tc>
          <w:tcPr>
            <w:tcW w:w="3402" w:type="dxa"/>
          </w:tcPr>
          <w:p w:rsidR="007D6A94" w:rsidRPr="00A456CC" w:rsidRDefault="001E7794" w:rsidP="007D6A94">
            <w:pPr>
              <w:tabs>
                <w:tab w:val="left" w:pos="3976"/>
              </w:tabs>
              <w:rPr>
                <w:rFonts w:cs="Arial"/>
                <w:szCs w:val="16"/>
              </w:rPr>
            </w:pPr>
            <w:r w:rsidRPr="00A456CC">
              <w:rPr>
                <w:rFonts w:cs="Arial"/>
                <w:szCs w:val="16"/>
              </w:rPr>
              <w:t>1/4 окна (опционально)</w:t>
            </w:r>
          </w:p>
        </w:tc>
        <w:tc>
          <w:tcPr>
            <w:tcW w:w="2835" w:type="dxa"/>
          </w:tcPr>
          <w:p w:rsidR="007D6A94" w:rsidRPr="00A456CC" w:rsidRDefault="001E7794" w:rsidP="007D6A94">
            <w:pPr>
              <w:tabs>
                <w:tab w:val="left" w:pos="3976"/>
              </w:tabs>
              <w:rPr>
                <w:rFonts w:cs="Arial"/>
                <w:szCs w:val="16"/>
              </w:rPr>
            </w:pPr>
            <w:r w:rsidRPr="00A456CC">
              <w:rPr>
                <w:rFonts w:cs="Arial"/>
                <w:szCs w:val="16"/>
              </w:rPr>
              <w:t>1/4/8/9 окон</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 xml:space="preserve">Функции тура монитора </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 xml:space="preserve">Поддержка функций обзорного тура, таких как обнаружение движения и автоматический контроль расписания. </w:t>
            </w:r>
          </w:p>
        </w:tc>
      </w:tr>
      <w:tr w:rsidR="00003844" w:rsidRPr="00A456CC" w:rsidTr="00F80C17">
        <w:trPr>
          <w:cantSplit/>
          <w:trHeight w:val="825"/>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vMerge w:val="restart"/>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Разрешающая способность</w:t>
            </w:r>
          </w:p>
          <w:p w:rsidR="007D6A94" w:rsidRPr="00A456CC" w:rsidRDefault="001E7794" w:rsidP="003F08FB">
            <w:pPr>
              <w:tabs>
                <w:tab w:val="left" w:pos="3976"/>
              </w:tabs>
              <w:jc w:val="left"/>
              <w:rPr>
                <w:rFonts w:cs="Arial"/>
                <w:szCs w:val="16"/>
              </w:rPr>
            </w:pPr>
            <w:r w:rsidRPr="00A456CC">
              <w:rPr>
                <w:rFonts w:cs="Arial"/>
                <w:szCs w:val="16"/>
              </w:rPr>
              <w:t>(PAL/NTSC)</w:t>
            </w:r>
          </w:p>
        </w:tc>
        <w:tc>
          <w:tcPr>
            <w:tcW w:w="6237" w:type="dxa"/>
            <w:gridSpan w:val="2"/>
            <w:tcBorders>
              <w:top w:val="nil"/>
            </w:tcBorders>
          </w:tcPr>
          <w:p w:rsidR="007D6A94" w:rsidRPr="00A456CC" w:rsidRDefault="001E7794" w:rsidP="007D6A94">
            <w:pPr>
              <w:tabs>
                <w:tab w:val="left" w:pos="3976"/>
              </w:tabs>
              <w:rPr>
                <w:rFonts w:cs="Arial"/>
                <w:szCs w:val="16"/>
              </w:rPr>
            </w:pPr>
            <w:r w:rsidRPr="00A456CC">
              <w:rPr>
                <w:rFonts w:cs="Arial"/>
                <w:szCs w:val="16"/>
              </w:rPr>
              <w:t>PAL/NTSC</w:t>
            </w:r>
          </w:p>
          <w:p w:rsidR="007D6A94" w:rsidRPr="00A456CC" w:rsidRDefault="001E7794" w:rsidP="007D6A94">
            <w:pPr>
              <w:tabs>
                <w:tab w:val="left" w:pos="3976"/>
              </w:tabs>
              <w:rPr>
                <w:rFonts w:cs="Arial"/>
                <w:szCs w:val="16"/>
              </w:rPr>
            </w:pPr>
            <w:r w:rsidRPr="00A456CC">
              <w:rPr>
                <w:rFonts w:cs="Arial"/>
                <w:szCs w:val="16"/>
              </w:rPr>
              <w:t>Монитор реального времени:</w:t>
            </w:r>
          </w:p>
          <w:p w:rsidR="007D6A94" w:rsidRPr="00A456CC" w:rsidRDefault="001E7794" w:rsidP="007D6A94">
            <w:pPr>
              <w:tabs>
                <w:tab w:val="left" w:pos="3976"/>
              </w:tabs>
              <w:rPr>
                <w:rFonts w:cs="Arial"/>
                <w:szCs w:val="16"/>
              </w:rPr>
            </w:pPr>
            <w:r w:rsidRPr="00A456CC">
              <w:rPr>
                <w:rFonts w:cs="Arial"/>
                <w:szCs w:val="16"/>
              </w:rPr>
              <w:t>720P  1280*720</w:t>
            </w:r>
          </w:p>
        </w:tc>
      </w:tr>
      <w:tr w:rsidR="00003844" w:rsidRPr="00A456CC" w:rsidTr="00F80C17">
        <w:trPr>
          <w:cantSplit/>
          <w:trHeight w:val="80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vMerge/>
            <w:shd w:val="clear" w:color="auto" w:fill="B3B3B3"/>
            <w:vAlign w:val="center"/>
          </w:tcPr>
          <w:p w:rsidR="007D6A94" w:rsidRPr="00A456CC" w:rsidRDefault="007D6A94" w:rsidP="003F08FB">
            <w:pPr>
              <w:tabs>
                <w:tab w:val="left" w:pos="3976"/>
              </w:tabs>
              <w:jc w:val="left"/>
              <w:rPr>
                <w:rFonts w:cs="Arial"/>
                <w:szCs w:val="16"/>
              </w:rPr>
            </w:pPr>
          </w:p>
        </w:tc>
        <w:tc>
          <w:tcPr>
            <w:tcW w:w="6237" w:type="dxa"/>
            <w:gridSpan w:val="2"/>
            <w:tcBorders>
              <w:top w:val="single" w:sz="4" w:space="0" w:color="auto"/>
            </w:tcBorders>
          </w:tcPr>
          <w:p w:rsidR="007D6A94" w:rsidRPr="00A456CC" w:rsidRDefault="001E7794" w:rsidP="007D6A94">
            <w:pPr>
              <w:tabs>
                <w:tab w:val="left" w:pos="3976"/>
              </w:tabs>
              <w:rPr>
                <w:rFonts w:cs="Arial"/>
                <w:szCs w:val="16"/>
              </w:rPr>
            </w:pPr>
            <w:r w:rsidRPr="00A456CC">
              <w:rPr>
                <w:rFonts w:cs="Arial"/>
                <w:szCs w:val="16"/>
              </w:rPr>
              <w:t>Воспроизведение:</w:t>
            </w:r>
          </w:p>
          <w:p w:rsidR="007D6A94" w:rsidRPr="00A456CC" w:rsidRDefault="001E7794" w:rsidP="007D6A94">
            <w:pPr>
              <w:tabs>
                <w:tab w:val="left" w:pos="3976"/>
              </w:tabs>
              <w:rPr>
                <w:rFonts w:cs="Arial"/>
                <w:szCs w:val="16"/>
              </w:rPr>
            </w:pPr>
            <w:r w:rsidRPr="00A456CC">
              <w:rPr>
                <w:rFonts w:cs="Arial"/>
                <w:szCs w:val="16"/>
              </w:rPr>
              <w:t>Все-канальное   720P  1280*720, 960H  960 ×576/960×480, D1 704×576/704×480, HD1  352×576/352×480, 2CIF  704×288/704×240, CIF  352×288/ 352×240 , QCIF 176×144/176×120</w:t>
            </w:r>
          </w:p>
        </w:tc>
      </w:tr>
      <w:tr w:rsidR="00003844" w:rsidRPr="00A456CC" w:rsidTr="00F80C17">
        <w:trPr>
          <w:cantSplit/>
          <w:trHeight w:val="315"/>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vMerge/>
            <w:shd w:val="clear" w:color="auto" w:fill="B3B3B3"/>
            <w:vAlign w:val="center"/>
          </w:tcPr>
          <w:p w:rsidR="007D6A94" w:rsidRPr="00A456CC" w:rsidRDefault="007D6A94" w:rsidP="003F08FB">
            <w:pPr>
              <w:tabs>
                <w:tab w:val="left" w:pos="3976"/>
              </w:tabs>
              <w:jc w:val="left"/>
              <w:rPr>
                <w:rFonts w:cs="Arial"/>
                <w:szCs w:val="16"/>
              </w:rPr>
            </w:pPr>
          </w:p>
        </w:tc>
        <w:tc>
          <w:tcPr>
            <w:tcW w:w="6237" w:type="dxa"/>
            <w:gridSpan w:val="2"/>
            <w:tcBorders>
              <w:top w:val="single" w:sz="4" w:space="0" w:color="auto"/>
            </w:tcBorders>
          </w:tcPr>
          <w:p w:rsidR="007D6A94" w:rsidRPr="00A456CC" w:rsidRDefault="001E7794" w:rsidP="007D6A94">
            <w:pPr>
              <w:tabs>
                <w:tab w:val="left" w:pos="3976"/>
              </w:tabs>
              <w:rPr>
                <w:rFonts w:cs="Arial"/>
                <w:szCs w:val="16"/>
              </w:rPr>
            </w:pPr>
            <w:r w:rsidRPr="00A456CC">
              <w:rPr>
                <w:rFonts w:cs="Arial"/>
                <w:szCs w:val="16"/>
              </w:rPr>
              <w:t>Поддержка сдвоенных потоков: разрешающая способность дополнительного потока CIF 352×288/ 352×240, QCIF 176×144/176×120.</w:t>
            </w:r>
          </w:p>
        </w:tc>
      </w:tr>
      <w:tr w:rsidR="00003844" w:rsidRPr="00A456CC" w:rsidTr="00F80C17">
        <w:trPr>
          <w:cantSplit/>
          <w:trHeight w:val="265"/>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Качество изображения</w:t>
            </w:r>
          </w:p>
        </w:tc>
        <w:tc>
          <w:tcPr>
            <w:tcW w:w="6237" w:type="dxa"/>
            <w:gridSpan w:val="2"/>
            <w:tcBorders>
              <w:top w:val="nil"/>
            </w:tcBorders>
          </w:tcPr>
          <w:p w:rsidR="007D6A94" w:rsidRPr="00A456CC" w:rsidRDefault="001E7794" w:rsidP="007D6A94">
            <w:pPr>
              <w:tabs>
                <w:tab w:val="left" w:pos="3976"/>
              </w:tabs>
              <w:rPr>
                <w:rFonts w:cs="Arial"/>
                <w:szCs w:val="16"/>
              </w:rPr>
            </w:pPr>
            <w:r w:rsidRPr="00A456CC">
              <w:rPr>
                <w:rFonts w:cs="Arial"/>
                <w:szCs w:val="16"/>
              </w:rPr>
              <w:t>6-уровневое качество изображения (регулируемое)</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tcPr>
          <w:p w:rsidR="007D6A94" w:rsidRPr="00A456CC" w:rsidRDefault="001E7794" w:rsidP="003F08FB">
            <w:pPr>
              <w:tabs>
                <w:tab w:val="left" w:pos="3976"/>
              </w:tabs>
              <w:jc w:val="left"/>
              <w:rPr>
                <w:rFonts w:cs="Arial"/>
                <w:szCs w:val="16"/>
              </w:rPr>
            </w:pPr>
            <w:r w:rsidRPr="00A456CC">
              <w:rPr>
                <w:rFonts w:cs="Arial"/>
                <w:szCs w:val="16"/>
              </w:rPr>
              <w:t>Маска приватности</w:t>
            </w:r>
          </w:p>
        </w:tc>
        <w:tc>
          <w:tcPr>
            <w:tcW w:w="6237" w:type="dxa"/>
            <w:gridSpan w:val="2"/>
            <w:tcBorders>
              <w:top w:val="nil"/>
            </w:tcBorders>
          </w:tcPr>
          <w:p w:rsidR="007D6A94" w:rsidRPr="00A456CC" w:rsidRDefault="001E7794" w:rsidP="007D6A94">
            <w:pPr>
              <w:tabs>
                <w:tab w:val="left" w:pos="3976"/>
              </w:tabs>
              <w:rPr>
                <w:rFonts w:cs="Arial"/>
                <w:szCs w:val="16"/>
              </w:rPr>
            </w:pPr>
            <w:r w:rsidRPr="00A456CC">
              <w:rPr>
                <w:rFonts w:cs="Arial"/>
                <w:szCs w:val="16"/>
              </w:rPr>
              <w:t xml:space="preserve">Поддержка одной маски приватности размером, определяемом пользователем, на весь экран  </w:t>
            </w:r>
          </w:p>
          <w:p w:rsidR="007D6A94" w:rsidRPr="00A456CC" w:rsidRDefault="001E7794" w:rsidP="007D6A94">
            <w:pPr>
              <w:tabs>
                <w:tab w:val="left" w:pos="3976"/>
              </w:tabs>
              <w:rPr>
                <w:rFonts w:cs="Arial"/>
                <w:szCs w:val="16"/>
              </w:rPr>
            </w:pPr>
            <w:r w:rsidRPr="00A456CC">
              <w:rPr>
                <w:rFonts w:cs="Arial"/>
                <w:szCs w:val="16"/>
              </w:rPr>
              <w:t>Поддержка 4 зон макс.</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Информация об изображении</w:t>
            </w:r>
          </w:p>
        </w:tc>
        <w:tc>
          <w:tcPr>
            <w:tcW w:w="6237" w:type="dxa"/>
            <w:gridSpan w:val="2"/>
            <w:tcBorders>
              <w:top w:val="nil"/>
            </w:tcBorders>
            <w:vAlign w:val="center"/>
          </w:tcPr>
          <w:p w:rsidR="007D6A94" w:rsidRPr="00A456CC" w:rsidRDefault="001E7794" w:rsidP="007D6A94">
            <w:pPr>
              <w:tabs>
                <w:tab w:val="left" w:pos="3976"/>
              </w:tabs>
              <w:rPr>
                <w:rFonts w:cs="Arial"/>
                <w:szCs w:val="16"/>
              </w:rPr>
            </w:pPr>
            <w:r w:rsidRPr="00A456CC">
              <w:rPr>
                <w:rFonts w:cs="Arial"/>
                <w:szCs w:val="16"/>
              </w:rPr>
              <w:t>Информация о канале,информация о времени и зона маски приватности.</w:t>
            </w:r>
          </w:p>
        </w:tc>
      </w:tr>
      <w:tr w:rsidR="00003844" w:rsidRPr="00A456CC" w:rsidTr="00F80C17">
        <w:trPr>
          <w:cantSplit/>
          <w:trHeight w:val="611"/>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Настройка ТВ</w:t>
            </w:r>
          </w:p>
        </w:tc>
        <w:tc>
          <w:tcPr>
            <w:tcW w:w="6237" w:type="dxa"/>
            <w:gridSpan w:val="2"/>
            <w:tcBorders>
              <w:top w:val="nil"/>
            </w:tcBorders>
            <w:vAlign w:val="center"/>
          </w:tcPr>
          <w:p w:rsidR="007D6A94" w:rsidRPr="00A456CC" w:rsidRDefault="001E7794" w:rsidP="007D6A94">
            <w:pPr>
              <w:tabs>
                <w:tab w:val="left" w:pos="3976"/>
              </w:tabs>
              <w:rPr>
                <w:rFonts w:cs="Arial"/>
                <w:szCs w:val="16"/>
              </w:rPr>
            </w:pPr>
            <w:r w:rsidRPr="00A456CC">
              <w:rPr>
                <w:rFonts w:cs="Arial"/>
                <w:szCs w:val="16"/>
              </w:rPr>
              <w:t>Зоны выхода регулировки ТВ, пригодная для анаморфного видео.</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tcPr>
          <w:p w:rsidR="007D6A94" w:rsidRPr="00A456CC" w:rsidRDefault="001E7794" w:rsidP="003F08FB">
            <w:pPr>
              <w:tabs>
                <w:tab w:val="left" w:pos="3976"/>
              </w:tabs>
              <w:jc w:val="left"/>
              <w:rPr>
                <w:rFonts w:cs="Arial"/>
                <w:szCs w:val="16"/>
              </w:rPr>
            </w:pPr>
            <w:r w:rsidRPr="00A456CC">
              <w:rPr>
                <w:rFonts w:cs="Arial"/>
                <w:szCs w:val="16"/>
              </w:rPr>
              <w:t xml:space="preserve">Блокировка канала </w:t>
            </w:r>
          </w:p>
        </w:tc>
        <w:tc>
          <w:tcPr>
            <w:tcW w:w="6237" w:type="dxa"/>
            <w:gridSpan w:val="2"/>
            <w:tcBorders>
              <w:top w:val="nil"/>
            </w:tcBorders>
          </w:tcPr>
          <w:p w:rsidR="007D6A94" w:rsidRPr="00A456CC" w:rsidRDefault="001E7794" w:rsidP="007D6A94">
            <w:pPr>
              <w:tabs>
                <w:tab w:val="left" w:pos="3976"/>
              </w:tabs>
              <w:rPr>
                <w:rFonts w:cs="Arial"/>
                <w:szCs w:val="16"/>
              </w:rPr>
            </w:pPr>
            <w:r w:rsidRPr="00A456CC">
              <w:rPr>
                <w:rFonts w:cs="Arial"/>
                <w:szCs w:val="16"/>
              </w:rPr>
              <w:t>Закрыть секретный канал черным экраном, хотя система выполняет кодирование нормально.</w:t>
            </w:r>
          </w:p>
          <w:p w:rsidR="007D6A94" w:rsidRPr="00A456CC" w:rsidRDefault="001E7794" w:rsidP="007D6A94">
            <w:pPr>
              <w:tabs>
                <w:tab w:val="left" w:pos="3976"/>
              </w:tabs>
              <w:rPr>
                <w:rFonts w:cs="Arial"/>
                <w:szCs w:val="16"/>
              </w:rPr>
            </w:pPr>
            <w:r w:rsidRPr="00A456CC">
              <w:rPr>
                <w:rFonts w:cs="Arial"/>
                <w:szCs w:val="16"/>
              </w:rPr>
              <w:t>Функция блокировки экрана для того, чтобы не допустить просмотр секретного видео несанкционированным пользователем.</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tcBorders>
              <w:bottom w:val="single" w:sz="4" w:space="0" w:color="auto"/>
            </w:tcBorders>
            <w:shd w:val="clear" w:color="auto" w:fill="B3B3B3"/>
          </w:tcPr>
          <w:p w:rsidR="007D6A94" w:rsidRPr="00A456CC" w:rsidRDefault="001E7794" w:rsidP="003F08FB">
            <w:pPr>
              <w:tabs>
                <w:tab w:val="left" w:pos="3976"/>
              </w:tabs>
              <w:jc w:val="left"/>
              <w:rPr>
                <w:rFonts w:cs="Arial"/>
                <w:szCs w:val="16"/>
              </w:rPr>
            </w:pPr>
            <w:r w:rsidRPr="00A456CC">
              <w:rPr>
                <w:rFonts w:cs="Arial"/>
                <w:szCs w:val="16"/>
              </w:rPr>
              <w:t>Информация о канале</w:t>
            </w:r>
          </w:p>
        </w:tc>
        <w:tc>
          <w:tcPr>
            <w:tcW w:w="6237" w:type="dxa"/>
            <w:gridSpan w:val="2"/>
            <w:tcBorders>
              <w:top w:val="nil"/>
              <w:bottom w:val="single" w:sz="4" w:space="0" w:color="auto"/>
            </w:tcBorders>
          </w:tcPr>
          <w:p w:rsidR="007D6A94" w:rsidRPr="00A456CC" w:rsidRDefault="001E7794" w:rsidP="007D6A94">
            <w:pPr>
              <w:tabs>
                <w:tab w:val="left" w:pos="3976"/>
              </w:tabs>
              <w:rPr>
                <w:rFonts w:cs="Arial"/>
                <w:szCs w:val="16"/>
              </w:rPr>
            </w:pPr>
            <w:r w:rsidRPr="00A456CC">
              <w:rPr>
                <w:rFonts w:cs="Arial"/>
                <w:szCs w:val="16"/>
              </w:rPr>
              <w:t>Название канала, состояние записи, состояние блокировки экрана, состояние потери видео и состояние обнаружения движения показываются в нижней левой части экрана дисплея.</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tcBorders>
              <w:top w:val="single" w:sz="4" w:space="0" w:color="auto"/>
            </w:tcBorders>
            <w:shd w:val="clear" w:color="auto" w:fill="B3B3B3"/>
          </w:tcPr>
          <w:p w:rsidR="007D6A94" w:rsidRPr="00A456CC" w:rsidRDefault="001E7794" w:rsidP="003F08FB">
            <w:pPr>
              <w:tabs>
                <w:tab w:val="left" w:pos="3976"/>
              </w:tabs>
              <w:jc w:val="left"/>
              <w:rPr>
                <w:rFonts w:cs="Arial"/>
                <w:szCs w:val="16"/>
              </w:rPr>
            </w:pPr>
            <w:r w:rsidRPr="00A456CC">
              <w:rPr>
                <w:rFonts w:cs="Arial"/>
                <w:szCs w:val="16"/>
              </w:rPr>
              <w:t>Конфигурация цвета</w:t>
            </w:r>
          </w:p>
        </w:tc>
        <w:tc>
          <w:tcPr>
            <w:tcW w:w="6237" w:type="dxa"/>
            <w:gridSpan w:val="2"/>
            <w:tcBorders>
              <w:top w:val="single" w:sz="4" w:space="0" w:color="auto"/>
            </w:tcBorders>
          </w:tcPr>
          <w:p w:rsidR="007D6A94" w:rsidRPr="00A456CC" w:rsidRDefault="001E7794" w:rsidP="007D6A94">
            <w:pPr>
              <w:tabs>
                <w:tab w:val="left" w:pos="3976"/>
              </w:tabs>
              <w:rPr>
                <w:rFonts w:cs="Arial"/>
                <w:szCs w:val="16"/>
              </w:rPr>
            </w:pPr>
            <w:r w:rsidRPr="00A456CC">
              <w:rPr>
                <w:rFonts w:cs="Arial"/>
                <w:szCs w:val="16"/>
              </w:rPr>
              <w:t>Настройка оттенка, яркости, контрастности, насыщенности и усиления для каждого канала.</w:t>
            </w:r>
          </w:p>
        </w:tc>
      </w:tr>
      <w:tr w:rsidR="00003844" w:rsidRPr="00A456CC" w:rsidTr="00F80C17">
        <w:trPr>
          <w:cantSplit/>
          <w:trHeight w:val="284"/>
        </w:trPr>
        <w:tc>
          <w:tcPr>
            <w:tcW w:w="1550" w:type="dxa"/>
            <w:vMerge w:val="restart"/>
            <w:shd w:val="clear" w:color="auto" w:fill="B3B3B3"/>
          </w:tcPr>
          <w:p w:rsidR="007D6A94" w:rsidRPr="00A456CC" w:rsidRDefault="001E7794" w:rsidP="007D6A94">
            <w:pPr>
              <w:tabs>
                <w:tab w:val="left" w:pos="3976"/>
              </w:tabs>
              <w:rPr>
                <w:rFonts w:cs="Arial"/>
                <w:szCs w:val="16"/>
              </w:rPr>
            </w:pPr>
            <w:r w:rsidRPr="00A456CC">
              <w:rPr>
                <w:rFonts w:cs="Arial"/>
                <w:szCs w:val="16"/>
              </w:rPr>
              <w:t xml:space="preserve">Аудио </w:t>
            </w: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Аудиовход</w:t>
            </w:r>
          </w:p>
        </w:tc>
        <w:tc>
          <w:tcPr>
            <w:tcW w:w="6237" w:type="dxa"/>
            <w:gridSpan w:val="2"/>
          </w:tcPr>
          <w:p w:rsidR="007D6A94" w:rsidRPr="00A56428" w:rsidRDefault="001E7794" w:rsidP="007D6A94">
            <w:pPr>
              <w:tabs>
                <w:tab w:val="left" w:pos="3976"/>
              </w:tabs>
              <w:rPr>
                <w:rFonts w:cs="Arial"/>
                <w:szCs w:val="16"/>
              </w:rPr>
            </w:pPr>
            <w:r w:rsidRPr="00A456CC">
              <w:rPr>
                <w:rFonts w:cs="Arial"/>
                <w:szCs w:val="16"/>
              </w:rPr>
              <w:t>1-канал 200-2000мВ 10кОм (RCA)</w:t>
            </w:r>
          </w:p>
        </w:tc>
      </w:tr>
      <w:tr w:rsidR="00003844" w:rsidRPr="00A456CC" w:rsidTr="00F80C17">
        <w:trPr>
          <w:cantSplit/>
          <w:trHeight w:val="375"/>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Аудиовыход</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1-канал аудио выход  200-3000мВ  5кОм (RCA)</w:t>
            </w:r>
          </w:p>
        </w:tc>
      </w:tr>
      <w:tr w:rsidR="00003844" w:rsidRPr="00A456CC" w:rsidTr="00F80C17">
        <w:trPr>
          <w:cantSplit/>
          <w:trHeight w:val="270"/>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 xml:space="preserve">Двунаправленное аудио </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 xml:space="preserve">Повторное использование аудио входного/выходного канала. </w:t>
            </w:r>
          </w:p>
        </w:tc>
      </w:tr>
      <w:tr w:rsidR="00003844" w:rsidRPr="00A456CC" w:rsidTr="00F80C17">
        <w:trPr>
          <w:cantSplit/>
          <w:trHeight w:val="390"/>
        </w:trPr>
        <w:tc>
          <w:tcPr>
            <w:tcW w:w="1550" w:type="dxa"/>
            <w:vMerge w:val="restart"/>
            <w:shd w:val="clear" w:color="auto" w:fill="B3B3B3"/>
          </w:tcPr>
          <w:p w:rsidR="007D6A94" w:rsidRPr="00A456CC" w:rsidRDefault="007D6A94" w:rsidP="007D6A94">
            <w:pPr>
              <w:tabs>
                <w:tab w:val="left" w:pos="3976"/>
              </w:tabs>
              <w:rPr>
                <w:rFonts w:cs="Arial"/>
                <w:szCs w:val="16"/>
              </w:rPr>
            </w:pPr>
          </w:p>
          <w:p w:rsidR="007D6A94" w:rsidRPr="00A456CC" w:rsidRDefault="007D6A94" w:rsidP="007D6A94">
            <w:pPr>
              <w:tabs>
                <w:tab w:val="left" w:pos="3976"/>
              </w:tabs>
              <w:rPr>
                <w:rFonts w:cs="Arial"/>
                <w:szCs w:val="16"/>
              </w:rPr>
            </w:pPr>
          </w:p>
          <w:p w:rsidR="007D6A94" w:rsidRPr="00A456CC" w:rsidRDefault="001E7794" w:rsidP="007D6A94">
            <w:pPr>
              <w:tabs>
                <w:tab w:val="left" w:pos="3976"/>
              </w:tabs>
              <w:rPr>
                <w:rFonts w:cs="Arial"/>
                <w:szCs w:val="16"/>
              </w:rPr>
            </w:pPr>
            <w:r w:rsidRPr="00A456CC">
              <w:rPr>
                <w:rFonts w:cs="Arial"/>
                <w:szCs w:val="16"/>
              </w:rPr>
              <w:t>Жесткий диск</w:t>
            </w: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Жесткий диск</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 xml:space="preserve">1 встроенный SATA порт. Поддержка 1 HDD </w:t>
            </w:r>
          </w:p>
        </w:tc>
      </w:tr>
      <w:tr w:rsidR="00003844" w:rsidRPr="00A456CC" w:rsidTr="00F80C17">
        <w:trPr>
          <w:cantSplit/>
          <w:trHeight w:val="315"/>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 xml:space="preserve">Одно место для HDD </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4T</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Занятость жесткого диска</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Аудио</w:t>
            </w:r>
            <w:r w:rsidR="00E60039" w:rsidRPr="00A456CC">
              <w:rPr>
                <w:rFonts w:cs="Arial"/>
                <w:szCs w:val="16"/>
              </w:rPr>
              <w:t>:</w:t>
            </w:r>
            <w:r w:rsidRPr="00A456CC">
              <w:rPr>
                <w:rFonts w:cs="Arial"/>
                <w:szCs w:val="16"/>
                <w:lang w:val="en-US"/>
              </w:rPr>
              <w:t>PCM</w:t>
            </w:r>
            <w:r w:rsidRPr="00A456CC">
              <w:rPr>
                <w:rFonts w:cs="Arial"/>
                <w:szCs w:val="16"/>
              </w:rPr>
              <w:t xml:space="preserve">　</w:t>
            </w:r>
            <w:r w:rsidRPr="00A456CC">
              <w:rPr>
                <w:rFonts w:cs="Arial"/>
                <w:szCs w:val="16"/>
              </w:rPr>
              <w:t>28,8 Мб/ч</w:t>
            </w:r>
          </w:p>
          <w:p w:rsidR="007D6A94" w:rsidRPr="00A456CC" w:rsidRDefault="001E7794" w:rsidP="007D6A94">
            <w:pPr>
              <w:tabs>
                <w:tab w:val="left" w:pos="3976"/>
              </w:tabs>
              <w:rPr>
                <w:rFonts w:cs="Arial"/>
                <w:szCs w:val="16"/>
              </w:rPr>
            </w:pPr>
            <w:r w:rsidRPr="00A456CC">
              <w:rPr>
                <w:rFonts w:cs="Arial"/>
                <w:szCs w:val="16"/>
              </w:rPr>
              <w:t>Видео</w:t>
            </w:r>
            <w:r w:rsidR="00E60039" w:rsidRPr="00A456CC">
              <w:rPr>
                <w:rFonts w:cs="Arial"/>
                <w:szCs w:val="16"/>
              </w:rPr>
              <w:t>:</w:t>
            </w:r>
            <w:r w:rsidRPr="00A456CC">
              <w:rPr>
                <w:rFonts w:cs="Arial"/>
                <w:szCs w:val="16"/>
              </w:rPr>
              <w:t>56-900 Мб/ч</w:t>
            </w:r>
          </w:p>
        </w:tc>
      </w:tr>
      <w:tr w:rsidR="00003844" w:rsidRPr="00A456CC" w:rsidTr="00F80C17">
        <w:trPr>
          <w:cantSplit/>
          <w:trHeight w:val="1230"/>
        </w:trPr>
        <w:tc>
          <w:tcPr>
            <w:tcW w:w="1550" w:type="dxa"/>
            <w:vMerge w:val="restart"/>
            <w:shd w:val="clear" w:color="auto" w:fill="B3B3B3"/>
          </w:tcPr>
          <w:p w:rsidR="007D6A94" w:rsidRPr="00A456CC" w:rsidRDefault="007D6A94" w:rsidP="007D6A94">
            <w:pPr>
              <w:tabs>
                <w:tab w:val="left" w:pos="3976"/>
              </w:tabs>
              <w:rPr>
                <w:rFonts w:cs="Arial"/>
                <w:szCs w:val="16"/>
              </w:rPr>
            </w:pPr>
          </w:p>
          <w:p w:rsidR="007D6A94" w:rsidRPr="00A456CC" w:rsidRDefault="007D6A94" w:rsidP="007D6A94">
            <w:pPr>
              <w:tabs>
                <w:tab w:val="left" w:pos="3976"/>
              </w:tabs>
              <w:rPr>
                <w:rFonts w:cs="Arial"/>
                <w:szCs w:val="16"/>
              </w:rPr>
            </w:pPr>
          </w:p>
          <w:p w:rsidR="007D6A94" w:rsidRPr="00A456CC" w:rsidRDefault="007D6A94" w:rsidP="007D6A94">
            <w:pPr>
              <w:tabs>
                <w:tab w:val="left" w:pos="3976"/>
              </w:tabs>
              <w:rPr>
                <w:rFonts w:cs="Arial"/>
                <w:szCs w:val="16"/>
              </w:rPr>
            </w:pPr>
          </w:p>
          <w:p w:rsidR="007D6A94" w:rsidRPr="00A456CC" w:rsidRDefault="001E7794" w:rsidP="007D6A94">
            <w:pPr>
              <w:tabs>
                <w:tab w:val="left" w:pos="3976"/>
              </w:tabs>
              <w:rPr>
                <w:rFonts w:cs="Arial"/>
                <w:szCs w:val="16"/>
              </w:rPr>
            </w:pPr>
            <w:r w:rsidRPr="00A456CC">
              <w:rPr>
                <w:rFonts w:cs="Arial"/>
                <w:szCs w:val="16"/>
              </w:rPr>
              <w:t>Запись и воспроизведение</w:t>
            </w: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Режим записи</w:t>
            </w:r>
          </w:p>
        </w:tc>
        <w:tc>
          <w:tcPr>
            <w:tcW w:w="6237" w:type="dxa"/>
            <w:gridSpan w:val="2"/>
            <w:vAlign w:val="center"/>
          </w:tcPr>
          <w:p w:rsidR="007D6A94" w:rsidRPr="00A456CC" w:rsidRDefault="001E7794" w:rsidP="007D6A94">
            <w:pPr>
              <w:tabs>
                <w:tab w:val="left" w:pos="3976"/>
              </w:tabs>
              <w:rPr>
                <w:rFonts w:cs="Arial"/>
                <w:szCs w:val="16"/>
              </w:rPr>
            </w:pPr>
            <w:r w:rsidRPr="00A456CC">
              <w:rPr>
                <w:rFonts w:cs="Arial"/>
                <w:szCs w:val="16"/>
              </w:rPr>
              <w:t>Запись с ручным управлением, запись обнаружения движения, запись графика и запись  сигналов тревоги</w:t>
            </w:r>
          </w:p>
          <w:p w:rsidR="007D6A94" w:rsidRPr="00A456CC" w:rsidRDefault="001E7794" w:rsidP="007D6A94">
            <w:pPr>
              <w:tabs>
                <w:tab w:val="left" w:pos="3976"/>
              </w:tabs>
              <w:rPr>
                <w:rFonts w:cs="Arial"/>
                <w:szCs w:val="16"/>
              </w:rPr>
            </w:pPr>
            <w:r w:rsidRPr="00A456CC">
              <w:rPr>
                <w:rFonts w:cs="Arial"/>
                <w:szCs w:val="16"/>
              </w:rPr>
              <w:t xml:space="preserve">Приоритет: Запись с ручным управлением&gt;запись  сигналов тревоги&gt;запись обнаружения движения&gt;запись графика </w:t>
            </w:r>
          </w:p>
        </w:tc>
      </w:tr>
      <w:tr w:rsidR="00003844" w:rsidRPr="00A456CC" w:rsidTr="00F80C17">
        <w:trPr>
          <w:cantSplit/>
          <w:trHeight w:val="450"/>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 xml:space="preserve">Режим хранения </w:t>
            </w:r>
          </w:p>
        </w:tc>
        <w:tc>
          <w:tcPr>
            <w:tcW w:w="6237" w:type="dxa"/>
            <w:gridSpan w:val="2"/>
            <w:vAlign w:val="center"/>
          </w:tcPr>
          <w:p w:rsidR="007D6A94" w:rsidRPr="00A456CC" w:rsidRDefault="001E7794" w:rsidP="007D6A94">
            <w:pPr>
              <w:tabs>
                <w:tab w:val="left" w:pos="3976"/>
              </w:tabs>
              <w:rPr>
                <w:rFonts w:cs="Arial"/>
                <w:szCs w:val="16"/>
              </w:rPr>
            </w:pPr>
            <w:r w:rsidRPr="00A456CC">
              <w:rPr>
                <w:rFonts w:cs="Arial"/>
                <w:szCs w:val="16"/>
              </w:rPr>
              <w:t xml:space="preserve">Поддержка настройки квоты записи канала </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Длина записи</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 xml:space="preserve">Продолжительность одиночной записи - от 1 до 120 минут (настройка по умолчанию - 60 минут) </w:t>
            </w:r>
          </w:p>
        </w:tc>
      </w:tr>
      <w:tr w:rsidR="00003844" w:rsidRPr="00A456CC" w:rsidTr="00F80C17">
        <w:trPr>
          <w:cantSplit/>
          <w:trHeight w:val="596"/>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Способ повторения воспроизведения</w:t>
            </w:r>
          </w:p>
        </w:tc>
        <w:tc>
          <w:tcPr>
            <w:tcW w:w="6237" w:type="dxa"/>
            <w:gridSpan w:val="2"/>
            <w:vAlign w:val="center"/>
          </w:tcPr>
          <w:p w:rsidR="007D6A94" w:rsidRPr="00A456CC" w:rsidRDefault="001E7794" w:rsidP="007D6A94">
            <w:pPr>
              <w:tabs>
                <w:tab w:val="left" w:pos="3976"/>
              </w:tabs>
              <w:rPr>
                <w:rFonts w:cs="Arial"/>
                <w:szCs w:val="16"/>
              </w:rPr>
            </w:pPr>
            <w:r w:rsidRPr="00A456CC">
              <w:rPr>
                <w:rFonts w:cs="Arial"/>
                <w:szCs w:val="16"/>
              </w:rPr>
              <w:t>Если жесткий диск заполнен, то система может осуществлять запись поверх предыдущего видео файла.</w:t>
            </w:r>
          </w:p>
        </w:tc>
      </w:tr>
      <w:tr w:rsidR="00003844" w:rsidRPr="00A456CC" w:rsidTr="00F80C17">
        <w:trPr>
          <w:cantSplit/>
          <w:trHeight w:val="305"/>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tcPr>
          <w:p w:rsidR="007D6A94" w:rsidRPr="00A456CC" w:rsidRDefault="001E7794" w:rsidP="003F08FB">
            <w:pPr>
              <w:tabs>
                <w:tab w:val="left" w:pos="3976"/>
              </w:tabs>
              <w:jc w:val="left"/>
              <w:rPr>
                <w:rFonts w:cs="Arial"/>
                <w:szCs w:val="16"/>
              </w:rPr>
            </w:pPr>
            <w:r w:rsidRPr="00A456CC">
              <w:rPr>
                <w:rFonts w:cs="Arial"/>
                <w:szCs w:val="16"/>
              </w:rPr>
              <w:t>Поиск записи</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Различные устройства поиска по времени, типу и каналу.</w:t>
            </w:r>
          </w:p>
        </w:tc>
      </w:tr>
      <w:tr w:rsidR="00003844" w:rsidRPr="00A456CC" w:rsidTr="00F80C17">
        <w:trPr>
          <w:cantSplit/>
          <w:trHeight w:val="295"/>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tcPr>
          <w:p w:rsidR="007D6A94" w:rsidRPr="00A456CC" w:rsidRDefault="001E7794" w:rsidP="003F08FB">
            <w:pPr>
              <w:tabs>
                <w:tab w:val="left" w:pos="3976"/>
              </w:tabs>
              <w:jc w:val="left"/>
              <w:rPr>
                <w:rFonts w:cs="Arial"/>
                <w:szCs w:val="16"/>
              </w:rPr>
            </w:pPr>
            <w:r w:rsidRPr="00A456CC">
              <w:rPr>
                <w:rFonts w:cs="Arial"/>
                <w:szCs w:val="16"/>
              </w:rPr>
              <w:t xml:space="preserve">Режим воспроизведения </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Различные скорости быстрого проигрывания, медленного проигрывания, покадровое воспроизведение с ручным управлением и режим проигрывания в обратном направлении.</w:t>
            </w:r>
          </w:p>
        </w:tc>
      </w:tr>
      <w:tr w:rsidR="00003844" w:rsidRPr="00A456CC" w:rsidTr="00F80C17">
        <w:trPr>
          <w:cantSplit/>
          <w:trHeight w:val="1035"/>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tcPr>
          <w:p w:rsidR="007D6A94" w:rsidRPr="00A456CC" w:rsidRDefault="001E7794" w:rsidP="003F08FB">
            <w:pPr>
              <w:tabs>
                <w:tab w:val="left" w:pos="3976"/>
              </w:tabs>
              <w:jc w:val="left"/>
              <w:rPr>
                <w:rFonts w:cs="Arial"/>
                <w:szCs w:val="16"/>
              </w:rPr>
            </w:pPr>
            <w:r w:rsidRPr="00A456CC">
              <w:rPr>
                <w:rFonts w:cs="Arial"/>
                <w:szCs w:val="16"/>
              </w:rPr>
              <w:t xml:space="preserve">Различные способы переключения файлов </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Возможность переключения к предыдущему или следующему или к любому файлу в текущем плейлисте.</w:t>
            </w:r>
          </w:p>
          <w:p w:rsidR="007D6A94" w:rsidRPr="00A456CC" w:rsidRDefault="001E7794" w:rsidP="007D6A94">
            <w:pPr>
              <w:tabs>
                <w:tab w:val="left" w:pos="3976"/>
              </w:tabs>
              <w:rPr>
                <w:rFonts w:cs="Arial"/>
                <w:szCs w:val="16"/>
              </w:rPr>
            </w:pPr>
            <w:r w:rsidRPr="00A456CC">
              <w:rPr>
                <w:rFonts w:cs="Arial"/>
                <w:szCs w:val="16"/>
              </w:rPr>
              <w:t>Возможность одновременного переключения на другой канал (если файл есть)</w:t>
            </w:r>
          </w:p>
          <w:p w:rsidR="007D6A94" w:rsidRPr="00A456CC" w:rsidRDefault="001E7794" w:rsidP="007D6A94">
            <w:pPr>
              <w:tabs>
                <w:tab w:val="left" w:pos="3976"/>
              </w:tabs>
              <w:rPr>
                <w:rFonts w:cs="Arial"/>
                <w:szCs w:val="16"/>
              </w:rPr>
            </w:pPr>
            <w:r w:rsidRPr="00A456CC">
              <w:rPr>
                <w:rFonts w:cs="Arial"/>
                <w:szCs w:val="16"/>
              </w:rPr>
              <w:t xml:space="preserve">Поддержка непрерывного проигрывания файлов, когда файл заканчивается, система автоматически проигрывает следующий файл в текущем канале </w:t>
            </w:r>
          </w:p>
        </w:tc>
      </w:tr>
      <w:tr w:rsidR="00003844" w:rsidRPr="00A456CC" w:rsidTr="00F80C17">
        <w:trPr>
          <w:cantSplit/>
          <w:trHeight w:val="405"/>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Способ воспроизведения</w:t>
            </w:r>
          </w:p>
        </w:tc>
        <w:tc>
          <w:tcPr>
            <w:tcW w:w="6237" w:type="dxa"/>
            <w:gridSpan w:val="2"/>
            <w:vAlign w:val="center"/>
          </w:tcPr>
          <w:p w:rsidR="007D6A94" w:rsidRPr="00A456CC" w:rsidRDefault="001E7794" w:rsidP="007D6A94">
            <w:pPr>
              <w:tabs>
                <w:tab w:val="left" w:pos="3976"/>
              </w:tabs>
              <w:rPr>
                <w:rFonts w:cs="Arial"/>
                <w:szCs w:val="16"/>
              </w:rPr>
            </w:pPr>
            <w:r w:rsidRPr="00A456CC">
              <w:rPr>
                <w:rFonts w:cs="Arial"/>
                <w:szCs w:val="16"/>
              </w:rPr>
              <w:t xml:space="preserve">Поддержка отмеченного воспроизведения </w:t>
            </w:r>
          </w:p>
        </w:tc>
      </w:tr>
      <w:tr w:rsidR="00003844" w:rsidRPr="00A456CC" w:rsidTr="00F80C17">
        <w:trPr>
          <w:cantSplit/>
          <w:trHeight w:val="698"/>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tcPr>
          <w:p w:rsidR="007D6A94" w:rsidRPr="00A456CC" w:rsidRDefault="001E7794" w:rsidP="003F08FB">
            <w:pPr>
              <w:tabs>
                <w:tab w:val="left" w:pos="3976"/>
              </w:tabs>
              <w:jc w:val="left"/>
              <w:rPr>
                <w:rFonts w:cs="Arial"/>
                <w:szCs w:val="16"/>
              </w:rPr>
            </w:pPr>
            <w:r w:rsidRPr="00A456CC">
              <w:rPr>
                <w:rFonts w:cs="Arial"/>
                <w:szCs w:val="16"/>
              </w:rPr>
              <w:t>Многоканальное воспроизведение</w:t>
            </w:r>
          </w:p>
        </w:tc>
        <w:tc>
          <w:tcPr>
            <w:tcW w:w="6237" w:type="dxa"/>
            <w:gridSpan w:val="2"/>
          </w:tcPr>
          <w:p w:rsidR="007D6A94" w:rsidRPr="00A456CC" w:rsidRDefault="001E7794" w:rsidP="007D6A94">
            <w:pPr>
              <w:tabs>
                <w:tab w:val="left" w:pos="3976"/>
              </w:tabs>
              <w:rPr>
                <w:rFonts w:cs="Arial"/>
                <w:spacing w:val="4"/>
                <w:kern w:val="56"/>
                <w:szCs w:val="16"/>
              </w:rPr>
            </w:pPr>
            <w:r w:rsidRPr="00A456CC">
              <w:rPr>
                <w:rFonts w:cs="Arial"/>
                <w:spacing w:val="4"/>
                <w:kern w:val="56"/>
                <w:szCs w:val="16"/>
              </w:rPr>
              <w:t xml:space="preserve">Имеется режим 1/4-канального воспроизведения. </w:t>
            </w:r>
          </w:p>
          <w:p w:rsidR="007D6A94" w:rsidRPr="00A456CC" w:rsidRDefault="007D6A94" w:rsidP="007D6A94">
            <w:pPr>
              <w:tabs>
                <w:tab w:val="left" w:pos="3976"/>
              </w:tabs>
              <w:rPr>
                <w:rFonts w:cs="Arial"/>
                <w:spacing w:val="4"/>
                <w:kern w:val="56"/>
                <w:szCs w:val="16"/>
              </w:rPr>
            </w:pPr>
          </w:p>
        </w:tc>
      </w:tr>
      <w:tr w:rsidR="00003844" w:rsidRPr="00A456CC" w:rsidTr="00F80C17">
        <w:trPr>
          <w:cantSplit/>
          <w:trHeight w:val="300"/>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tcPr>
          <w:p w:rsidR="007D6A94" w:rsidRPr="00A456CC" w:rsidRDefault="001E7794" w:rsidP="003F08FB">
            <w:pPr>
              <w:tabs>
                <w:tab w:val="left" w:pos="3976"/>
              </w:tabs>
              <w:jc w:val="left"/>
              <w:rPr>
                <w:rFonts w:cs="Arial"/>
                <w:szCs w:val="16"/>
              </w:rPr>
            </w:pPr>
            <w:r w:rsidRPr="00A456CC">
              <w:rPr>
                <w:rFonts w:cs="Arial"/>
                <w:szCs w:val="16"/>
              </w:rPr>
              <w:t xml:space="preserve">Изменение масштаба в окне </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Переключение между адаптивным экраном и полным экраном при воспроизведении</w:t>
            </w:r>
          </w:p>
        </w:tc>
      </w:tr>
      <w:tr w:rsidR="00003844" w:rsidRPr="00A456CC" w:rsidTr="00F80C17">
        <w:trPr>
          <w:cantSplit/>
          <w:trHeight w:val="300"/>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tcBorders>
              <w:bottom w:val="single" w:sz="4" w:space="0" w:color="auto"/>
            </w:tcBorders>
            <w:shd w:val="clear" w:color="auto" w:fill="B3B3B3"/>
          </w:tcPr>
          <w:p w:rsidR="007D6A94" w:rsidRPr="00A456CC" w:rsidRDefault="001E7794" w:rsidP="003F08FB">
            <w:pPr>
              <w:tabs>
                <w:tab w:val="left" w:pos="3976"/>
              </w:tabs>
              <w:jc w:val="left"/>
              <w:rPr>
                <w:rFonts w:cs="Arial"/>
                <w:szCs w:val="16"/>
              </w:rPr>
            </w:pPr>
            <w:r w:rsidRPr="00A456CC">
              <w:rPr>
                <w:rFonts w:cs="Arial"/>
                <w:szCs w:val="16"/>
              </w:rPr>
              <w:t>Частичное увеличение</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 xml:space="preserve">Когда используется режим одного окна на полном экране, то можно выбрать любую зону для активации функции частичного увеличения. </w:t>
            </w:r>
          </w:p>
        </w:tc>
      </w:tr>
      <w:tr w:rsidR="00003844" w:rsidRPr="00A456CC" w:rsidTr="00F80C17">
        <w:trPr>
          <w:cantSplit/>
          <w:trHeight w:val="225"/>
        </w:trPr>
        <w:tc>
          <w:tcPr>
            <w:tcW w:w="1550" w:type="dxa"/>
            <w:vMerge w:val="restart"/>
            <w:shd w:val="clear" w:color="auto" w:fill="B3B3B3"/>
          </w:tcPr>
          <w:p w:rsidR="007D6A94" w:rsidRPr="00A456CC" w:rsidRDefault="001E7794" w:rsidP="007D6A94">
            <w:pPr>
              <w:tabs>
                <w:tab w:val="left" w:pos="3976"/>
              </w:tabs>
              <w:rPr>
                <w:rFonts w:cs="Arial"/>
                <w:szCs w:val="16"/>
              </w:rPr>
            </w:pPr>
            <w:r w:rsidRPr="00A456CC">
              <w:rPr>
                <w:rFonts w:cs="Arial"/>
                <w:szCs w:val="16"/>
              </w:rPr>
              <w:t xml:space="preserve">Функция резервного копирования </w:t>
            </w:r>
          </w:p>
        </w:tc>
        <w:tc>
          <w:tcPr>
            <w:tcW w:w="2102" w:type="dxa"/>
            <w:vMerge w:val="restart"/>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 xml:space="preserve">Режим резервирования </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Резервная копия HDD</w:t>
            </w:r>
          </w:p>
        </w:tc>
      </w:tr>
      <w:tr w:rsidR="00003844" w:rsidRPr="00A456CC" w:rsidTr="00F80C17">
        <w:trPr>
          <w:cantSplit/>
          <w:trHeight w:val="48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vMerge/>
            <w:tcBorders>
              <w:top w:val="nil"/>
            </w:tcBorders>
            <w:shd w:val="clear" w:color="auto" w:fill="B3B3B3"/>
            <w:vAlign w:val="center"/>
          </w:tcPr>
          <w:p w:rsidR="007D6A94" w:rsidRPr="00A456CC" w:rsidRDefault="007D6A94" w:rsidP="003F08FB">
            <w:pPr>
              <w:tabs>
                <w:tab w:val="left" w:pos="3976"/>
              </w:tabs>
              <w:jc w:val="left"/>
              <w:rPr>
                <w:rFonts w:cs="Arial"/>
                <w:szCs w:val="16"/>
              </w:rPr>
            </w:pP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Поддержка периферийного USB-устройства резервного копирования (флэш-диск, переносной диск и т.д.)</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vMerge/>
            <w:tcBorders>
              <w:top w:val="nil"/>
            </w:tcBorders>
            <w:shd w:val="clear" w:color="auto" w:fill="B3B3B3"/>
            <w:vAlign w:val="center"/>
          </w:tcPr>
          <w:p w:rsidR="007D6A94" w:rsidRPr="00A456CC" w:rsidRDefault="007D6A94" w:rsidP="003F08FB">
            <w:pPr>
              <w:tabs>
                <w:tab w:val="left" w:pos="3976"/>
              </w:tabs>
              <w:jc w:val="left"/>
              <w:rPr>
                <w:rFonts w:cs="Arial"/>
                <w:szCs w:val="16"/>
              </w:rPr>
            </w:pP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Поддержка загрузки по сети и сохранения</w:t>
            </w:r>
          </w:p>
        </w:tc>
      </w:tr>
      <w:tr w:rsidR="00003844" w:rsidRPr="00A456CC" w:rsidTr="00F80C17">
        <w:trPr>
          <w:cantSplit/>
          <w:trHeight w:val="138"/>
        </w:trPr>
        <w:tc>
          <w:tcPr>
            <w:tcW w:w="1550" w:type="dxa"/>
            <w:vMerge w:val="restart"/>
            <w:shd w:val="clear" w:color="auto" w:fill="B3B3B3"/>
          </w:tcPr>
          <w:p w:rsidR="007D6A94" w:rsidRPr="00A456CC" w:rsidRDefault="007D6A94" w:rsidP="007D6A94">
            <w:pPr>
              <w:tabs>
                <w:tab w:val="left" w:pos="3976"/>
              </w:tabs>
              <w:rPr>
                <w:rFonts w:cs="Arial"/>
                <w:szCs w:val="16"/>
              </w:rPr>
            </w:pPr>
          </w:p>
          <w:p w:rsidR="007D6A94" w:rsidRPr="00A456CC" w:rsidRDefault="007D6A94" w:rsidP="007D6A94">
            <w:pPr>
              <w:tabs>
                <w:tab w:val="left" w:pos="3976"/>
              </w:tabs>
              <w:rPr>
                <w:rFonts w:cs="Arial"/>
                <w:szCs w:val="16"/>
              </w:rPr>
            </w:pPr>
          </w:p>
          <w:p w:rsidR="007D6A94" w:rsidRPr="00A456CC" w:rsidRDefault="007D6A94" w:rsidP="007D6A94">
            <w:pPr>
              <w:tabs>
                <w:tab w:val="left" w:pos="3976"/>
              </w:tabs>
              <w:rPr>
                <w:rFonts w:cs="Arial"/>
                <w:szCs w:val="16"/>
              </w:rPr>
            </w:pPr>
          </w:p>
          <w:p w:rsidR="007D6A94" w:rsidRPr="00A456CC" w:rsidRDefault="001E7794" w:rsidP="007D6A94">
            <w:pPr>
              <w:tabs>
                <w:tab w:val="left" w:pos="3976"/>
              </w:tabs>
              <w:rPr>
                <w:rFonts w:cs="Arial"/>
                <w:szCs w:val="16"/>
              </w:rPr>
            </w:pPr>
            <w:r w:rsidRPr="00A456CC">
              <w:rPr>
                <w:rFonts w:cs="Arial"/>
                <w:szCs w:val="16"/>
              </w:rPr>
              <w:t xml:space="preserve">Сетевая функция </w:t>
            </w:r>
          </w:p>
        </w:tc>
        <w:tc>
          <w:tcPr>
            <w:tcW w:w="2102" w:type="dxa"/>
            <w:vMerge w:val="restart"/>
            <w:tcBorders>
              <w:top w:val="nil"/>
            </w:tcBorders>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Контроль по сети</w:t>
            </w:r>
          </w:p>
        </w:tc>
        <w:tc>
          <w:tcPr>
            <w:tcW w:w="6237" w:type="dxa"/>
            <w:gridSpan w:val="2"/>
            <w:vAlign w:val="center"/>
          </w:tcPr>
          <w:p w:rsidR="007D6A94" w:rsidRPr="00A456CC" w:rsidRDefault="001E7794" w:rsidP="007D6A94">
            <w:pPr>
              <w:tabs>
                <w:tab w:val="left" w:pos="3976"/>
              </w:tabs>
              <w:rPr>
                <w:rFonts w:cs="Arial"/>
                <w:szCs w:val="16"/>
              </w:rPr>
            </w:pPr>
            <w:r w:rsidRPr="00A456CC">
              <w:rPr>
                <w:rFonts w:cs="Arial"/>
                <w:szCs w:val="16"/>
              </w:rPr>
              <w:t>Дистанционный просмотр канала монитора.</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vMerge/>
            <w:shd w:val="clear" w:color="auto" w:fill="B3B3B3"/>
            <w:vAlign w:val="center"/>
          </w:tcPr>
          <w:p w:rsidR="007D6A94" w:rsidRPr="00A456CC" w:rsidRDefault="007D6A94" w:rsidP="003F08FB">
            <w:pPr>
              <w:tabs>
                <w:tab w:val="left" w:pos="3976"/>
              </w:tabs>
              <w:jc w:val="left"/>
              <w:rPr>
                <w:rFonts w:cs="Arial"/>
                <w:szCs w:val="16"/>
              </w:rPr>
            </w:pPr>
          </w:p>
        </w:tc>
        <w:tc>
          <w:tcPr>
            <w:tcW w:w="6237" w:type="dxa"/>
            <w:gridSpan w:val="2"/>
            <w:vAlign w:val="center"/>
          </w:tcPr>
          <w:p w:rsidR="007D6A94" w:rsidRPr="00A456CC" w:rsidRDefault="001E7794" w:rsidP="007D6A94">
            <w:pPr>
              <w:tabs>
                <w:tab w:val="left" w:pos="3976"/>
              </w:tabs>
              <w:rPr>
                <w:rFonts w:cs="Arial"/>
                <w:szCs w:val="16"/>
              </w:rPr>
            </w:pPr>
            <w:r w:rsidRPr="00A456CC">
              <w:rPr>
                <w:rFonts w:cs="Arial"/>
                <w:szCs w:val="16"/>
              </w:rPr>
              <w:t>Конфигурация ЦВР с помощью клиентского терминала и вэб-браузера</w:t>
            </w:r>
          </w:p>
        </w:tc>
      </w:tr>
      <w:tr w:rsidR="00003844" w:rsidRPr="00A456CC" w:rsidTr="00F80C17">
        <w:trPr>
          <w:cantSplit/>
          <w:trHeight w:val="27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vMerge/>
            <w:shd w:val="clear" w:color="auto" w:fill="B3B3B3"/>
            <w:vAlign w:val="center"/>
          </w:tcPr>
          <w:p w:rsidR="007D6A94" w:rsidRPr="00A456CC" w:rsidRDefault="007D6A94" w:rsidP="003F08FB">
            <w:pPr>
              <w:tabs>
                <w:tab w:val="left" w:pos="3976"/>
              </w:tabs>
              <w:jc w:val="left"/>
              <w:rPr>
                <w:rFonts w:cs="Arial"/>
                <w:szCs w:val="16"/>
              </w:rPr>
            </w:pPr>
          </w:p>
        </w:tc>
        <w:tc>
          <w:tcPr>
            <w:tcW w:w="6237" w:type="dxa"/>
            <w:gridSpan w:val="2"/>
            <w:vAlign w:val="center"/>
          </w:tcPr>
          <w:p w:rsidR="007D6A94" w:rsidRPr="00A456CC" w:rsidRDefault="001E7794" w:rsidP="007D6A94">
            <w:pPr>
              <w:tabs>
                <w:tab w:val="left" w:pos="3976"/>
              </w:tabs>
              <w:rPr>
                <w:rFonts w:cs="Arial"/>
                <w:szCs w:val="16"/>
              </w:rPr>
            </w:pPr>
            <w:r w:rsidRPr="00A456CC">
              <w:rPr>
                <w:rFonts w:cs="Arial"/>
                <w:szCs w:val="16"/>
              </w:rPr>
              <w:t>Модернизация с помощью клиентского терминала и вэб-браузера для осуществления дистанционного технического обслуживания.</w:t>
            </w:r>
          </w:p>
        </w:tc>
      </w:tr>
      <w:tr w:rsidR="00003844" w:rsidRPr="00A456CC" w:rsidTr="00F80C17">
        <w:trPr>
          <w:cantSplit/>
          <w:trHeight w:val="263"/>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vMerge/>
            <w:shd w:val="clear" w:color="auto" w:fill="B3B3B3"/>
            <w:vAlign w:val="center"/>
          </w:tcPr>
          <w:p w:rsidR="007D6A94" w:rsidRPr="00A456CC" w:rsidRDefault="007D6A94" w:rsidP="003F08FB">
            <w:pPr>
              <w:tabs>
                <w:tab w:val="left" w:pos="3976"/>
              </w:tabs>
              <w:jc w:val="left"/>
              <w:rPr>
                <w:rFonts w:cs="Arial"/>
                <w:szCs w:val="16"/>
              </w:rPr>
            </w:pPr>
          </w:p>
        </w:tc>
        <w:tc>
          <w:tcPr>
            <w:tcW w:w="6237" w:type="dxa"/>
            <w:gridSpan w:val="2"/>
            <w:vAlign w:val="center"/>
          </w:tcPr>
          <w:p w:rsidR="007D6A94" w:rsidRPr="00A456CC" w:rsidRDefault="001E7794" w:rsidP="007D6A94">
            <w:pPr>
              <w:tabs>
                <w:tab w:val="left" w:pos="3976"/>
              </w:tabs>
              <w:rPr>
                <w:rFonts w:cs="Arial"/>
                <w:szCs w:val="16"/>
              </w:rPr>
            </w:pPr>
            <w:r w:rsidRPr="00A456CC">
              <w:rPr>
                <w:rFonts w:cs="Arial"/>
                <w:szCs w:val="16"/>
              </w:rPr>
              <w:t>Просмотр информации о  сигналах тревоги, такой как обнаружение движения и потеря видео контента, с помощью клиентского терминала.</w:t>
            </w:r>
          </w:p>
        </w:tc>
      </w:tr>
      <w:tr w:rsidR="00003844" w:rsidRPr="00A456CC" w:rsidTr="00F80C17">
        <w:trPr>
          <w:cantSplit/>
          <w:trHeight w:val="25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vMerge/>
            <w:shd w:val="clear" w:color="auto" w:fill="B3B3B3"/>
            <w:vAlign w:val="center"/>
          </w:tcPr>
          <w:p w:rsidR="007D6A94" w:rsidRPr="00A456CC" w:rsidRDefault="007D6A94" w:rsidP="003F08FB">
            <w:pPr>
              <w:tabs>
                <w:tab w:val="left" w:pos="3976"/>
              </w:tabs>
              <w:jc w:val="left"/>
              <w:rPr>
                <w:rFonts w:cs="Arial"/>
                <w:szCs w:val="16"/>
              </w:rPr>
            </w:pPr>
          </w:p>
        </w:tc>
        <w:tc>
          <w:tcPr>
            <w:tcW w:w="6237" w:type="dxa"/>
            <w:gridSpan w:val="2"/>
            <w:vAlign w:val="center"/>
          </w:tcPr>
          <w:p w:rsidR="007D6A94" w:rsidRPr="00A456CC" w:rsidRDefault="001E7794" w:rsidP="007D6A94">
            <w:pPr>
              <w:tabs>
                <w:tab w:val="left" w:pos="3976"/>
              </w:tabs>
              <w:rPr>
                <w:rFonts w:cs="Arial"/>
                <w:szCs w:val="16"/>
              </w:rPr>
            </w:pPr>
            <w:r w:rsidRPr="00A456CC">
              <w:rPr>
                <w:rFonts w:cs="Arial"/>
                <w:szCs w:val="16"/>
              </w:rPr>
              <w:t xml:space="preserve">Поддержка сетевого управления объективами PTZ </w:t>
            </w:r>
          </w:p>
        </w:tc>
      </w:tr>
      <w:tr w:rsidR="00003844" w:rsidRPr="00A456CC" w:rsidTr="00F80C17">
        <w:trPr>
          <w:cantSplit/>
          <w:trHeight w:val="243"/>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vMerge/>
            <w:shd w:val="clear" w:color="auto" w:fill="B3B3B3"/>
            <w:vAlign w:val="center"/>
          </w:tcPr>
          <w:p w:rsidR="007D6A94" w:rsidRPr="00A456CC" w:rsidRDefault="007D6A94" w:rsidP="003F08FB">
            <w:pPr>
              <w:tabs>
                <w:tab w:val="left" w:pos="3976"/>
              </w:tabs>
              <w:jc w:val="left"/>
              <w:rPr>
                <w:rFonts w:cs="Arial"/>
                <w:szCs w:val="16"/>
              </w:rPr>
            </w:pPr>
          </w:p>
        </w:tc>
        <w:tc>
          <w:tcPr>
            <w:tcW w:w="6237" w:type="dxa"/>
            <w:gridSpan w:val="2"/>
            <w:vAlign w:val="center"/>
          </w:tcPr>
          <w:p w:rsidR="007D6A94" w:rsidRPr="00A456CC" w:rsidRDefault="001E7794" w:rsidP="007D6A94">
            <w:pPr>
              <w:tabs>
                <w:tab w:val="left" w:pos="3976"/>
              </w:tabs>
              <w:rPr>
                <w:rFonts w:cs="Arial"/>
                <w:szCs w:val="16"/>
              </w:rPr>
            </w:pPr>
            <w:r w:rsidRPr="00A456CC">
              <w:rPr>
                <w:rFonts w:cs="Arial"/>
                <w:szCs w:val="16"/>
              </w:rPr>
              <w:t>Резервная копия и воспроизведение загруженных файлов</w:t>
            </w:r>
          </w:p>
        </w:tc>
      </w:tr>
      <w:tr w:rsidR="00003844" w:rsidRPr="00A456CC" w:rsidTr="00F80C17">
        <w:trPr>
          <w:cantSplit/>
          <w:trHeight w:val="23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vMerge/>
            <w:shd w:val="clear" w:color="auto" w:fill="B3B3B3"/>
            <w:vAlign w:val="center"/>
          </w:tcPr>
          <w:p w:rsidR="007D6A94" w:rsidRPr="00A456CC" w:rsidRDefault="007D6A94" w:rsidP="003F08FB">
            <w:pPr>
              <w:tabs>
                <w:tab w:val="left" w:pos="3976"/>
              </w:tabs>
              <w:jc w:val="left"/>
              <w:rPr>
                <w:rFonts w:cs="Arial"/>
                <w:szCs w:val="16"/>
              </w:rPr>
            </w:pP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 xml:space="preserve">Обмен информацией между множеством устройств с помощью соответствующего программного обеспечения, такого как профессиональное программное обеспечение видеонаблюдения (PSS) </w:t>
            </w:r>
          </w:p>
        </w:tc>
      </w:tr>
      <w:tr w:rsidR="00003844" w:rsidRPr="00A456CC" w:rsidTr="00F80C17">
        <w:trPr>
          <w:cantSplit/>
          <w:trHeight w:val="223"/>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vMerge/>
            <w:shd w:val="clear" w:color="auto" w:fill="B3B3B3"/>
            <w:vAlign w:val="center"/>
          </w:tcPr>
          <w:p w:rsidR="007D6A94" w:rsidRPr="00A456CC" w:rsidRDefault="007D6A94" w:rsidP="003F08FB">
            <w:pPr>
              <w:tabs>
                <w:tab w:val="left" w:pos="3976"/>
              </w:tabs>
              <w:jc w:val="left"/>
              <w:rPr>
                <w:rFonts w:cs="Arial"/>
                <w:szCs w:val="16"/>
              </w:rPr>
            </w:pP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Дуплексный транспарентный COM порт</w:t>
            </w:r>
          </w:p>
        </w:tc>
      </w:tr>
      <w:tr w:rsidR="00003844" w:rsidRPr="00A456CC" w:rsidTr="00F80C17">
        <w:trPr>
          <w:cantSplit/>
          <w:trHeight w:val="360"/>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vMerge/>
            <w:shd w:val="clear" w:color="auto" w:fill="B3B3B3"/>
            <w:vAlign w:val="center"/>
          </w:tcPr>
          <w:p w:rsidR="007D6A94" w:rsidRPr="00A456CC" w:rsidRDefault="007D6A94" w:rsidP="003F08FB">
            <w:pPr>
              <w:tabs>
                <w:tab w:val="left" w:pos="3976"/>
              </w:tabs>
              <w:jc w:val="left"/>
              <w:rPr>
                <w:rFonts w:cs="Arial"/>
                <w:szCs w:val="16"/>
              </w:rPr>
            </w:pP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Сетевой вход и выход сигналов тревоги</w:t>
            </w:r>
          </w:p>
        </w:tc>
      </w:tr>
      <w:tr w:rsidR="00003844" w:rsidRPr="00A456CC" w:rsidTr="00F80C17">
        <w:trPr>
          <w:cantSplit/>
          <w:trHeight w:val="360"/>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vMerge/>
            <w:shd w:val="clear" w:color="auto" w:fill="B3B3B3"/>
            <w:vAlign w:val="center"/>
          </w:tcPr>
          <w:p w:rsidR="007D6A94" w:rsidRPr="00A456CC" w:rsidRDefault="007D6A94" w:rsidP="003F08FB">
            <w:pPr>
              <w:tabs>
                <w:tab w:val="left" w:pos="3976"/>
              </w:tabs>
              <w:jc w:val="left"/>
              <w:rPr>
                <w:rFonts w:cs="Arial"/>
                <w:szCs w:val="16"/>
              </w:rPr>
            </w:pP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 xml:space="preserve">Кодирование нулевого канала </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vMerge/>
            <w:shd w:val="clear" w:color="auto" w:fill="B3B3B3"/>
            <w:vAlign w:val="center"/>
          </w:tcPr>
          <w:p w:rsidR="007D6A94" w:rsidRPr="00A456CC" w:rsidRDefault="007D6A94" w:rsidP="003F08FB">
            <w:pPr>
              <w:tabs>
                <w:tab w:val="left" w:pos="3976"/>
              </w:tabs>
              <w:jc w:val="left"/>
              <w:rPr>
                <w:rFonts w:cs="Arial"/>
                <w:szCs w:val="16"/>
              </w:rPr>
            </w:pP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Двунаправленное аудио</w:t>
            </w:r>
          </w:p>
        </w:tc>
      </w:tr>
      <w:tr w:rsidR="00003844" w:rsidRPr="00A456CC" w:rsidTr="00F80C17">
        <w:trPr>
          <w:cantSplit/>
          <w:trHeight w:val="200"/>
        </w:trPr>
        <w:tc>
          <w:tcPr>
            <w:tcW w:w="1550" w:type="dxa"/>
            <w:vMerge w:val="restart"/>
            <w:shd w:val="clear" w:color="auto" w:fill="B3B3B3"/>
          </w:tcPr>
          <w:p w:rsidR="007D6A94" w:rsidRPr="00A456CC" w:rsidRDefault="007D6A94" w:rsidP="007D6A94">
            <w:pPr>
              <w:tabs>
                <w:tab w:val="left" w:pos="3976"/>
              </w:tabs>
              <w:rPr>
                <w:rFonts w:cs="Arial"/>
                <w:szCs w:val="16"/>
              </w:rPr>
            </w:pPr>
          </w:p>
          <w:p w:rsidR="007D6A94" w:rsidRPr="00A456CC" w:rsidRDefault="001E7794" w:rsidP="007D6A94">
            <w:pPr>
              <w:tabs>
                <w:tab w:val="left" w:pos="3976"/>
              </w:tabs>
              <w:rPr>
                <w:rFonts w:cs="Arial"/>
                <w:szCs w:val="16"/>
              </w:rPr>
            </w:pPr>
            <w:r w:rsidRPr="00A456CC">
              <w:rPr>
                <w:rFonts w:cs="Arial"/>
                <w:szCs w:val="16"/>
              </w:rPr>
              <w:t xml:space="preserve">Обнаружение движения и тревожная сигнализация </w:t>
            </w:r>
          </w:p>
        </w:tc>
        <w:tc>
          <w:tcPr>
            <w:tcW w:w="2102" w:type="dxa"/>
            <w:shd w:val="clear" w:color="auto" w:fill="B3B3B3"/>
          </w:tcPr>
          <w:p w:rsidR="007D6A94" w:rsidRPr="00A456CC" w:rsidRDefault="001E7794" w:rsidP="003F08FB">
            <w:pPr>
              <w:tabs>
                <w:tab w:val="left" w:pos="3976"/>
              </w:tabs>
              <w:jc w:val="left"/>
              <w:rPr>
                <w:rFonts w:cs="Arial"/>
                <w:szCs w:val="16"/>
              </w:rPr>
            </w:pPr>
            <w:r w:rsidRPr="00A456CC">
              <w:rPr>
                <w:rFonts w:cs="Arial"/>
                <w:szCs w:val="16"/>
              </w:rPr>
              <w:t>Обнаружение движения</w:t>
            </w:r>
          </w:p>
        </w:tc>
        <w:tc>
          <w:tcPr>
            <w:tcW w:w="6237" w:type="dxa"/>
            <w:gridSpan w:val="2"/>
          </w:tcPr>
          <w:p w:rsidR="007D6A94" w:rsidRPr="00A456CC" w:rsidRDefault="001E7794" w:rsidP="007D6A94">
            <w:pPr>
              <w:tabs>
                <w:tab w:val="left" w:pos="3976"/>
              </w:tabs>
              <w:rPr>
                <w:rFonts w:cs="Arial"/>
                <w:szCs w:val="16"/>
                <w:lang w:val="fr-FR"/>
              </w:rPr>
            </w:pPr>
            <w:r w:rsidRPr="00A456CC">
              <w:rPr>
                <w:rFonts w:cs="Arial"/>
                <w:szCs w:val="16"/>
              </w:rPr>
              <w:t xml:space="preserve">Настойка зоны: подержка 396((PAL 22×18, NTSC 22×15)) зоны обнаружения. </w:t>
            </w:r>
          </w:p>
          <w:p w:rsidR="007D6A94" w:rsidRPr="00A456CC" w:rsidRDefault="001E7794" w:rsidP="007D6A94">
            <w:pPr>
              <w:tabs>
                <w:tab w:val="left" w:pos="3976"/>
              </w:tabs>
              <w:rPr>
                <w:rFonts w:cs="Arial"/>
                <w:szCs w:val="16"/>
              </w:rPr>
            </w:pPr>
            <w:r w:rsidRPr="00A456CC">
              <w:rPr>
                <w:rFonts w:cs="Arial"/>
                <w:szCs w:val="16"/>
              </w:rPr>
              <w:t xml:space="preserve">Различные уровни чувствительности </w:t>
            </w:r>
          </w:p>
          <w:p w:rsidR="007D6A94" w:rsidRPr="00A456CC" w:rsidRDefault="001E7794" w:rsidP="007D6A94">
            <w:pPr>
              <w:tabs>
                <w:tab w:val="left" w:pos="3976"/>
              </w:tabs>
              <w:rPr>
                <w:rFonts w:cs="Arial"/>
                <w:szCs w:val="16"/>
              </w:rPr>
            </w:pPr>
            <w:r w:rsidRPr="00A456CC">
              <w:rPr>
                <w:rFonts w:cs="Arial"/>
                <w:szCs w:val="16"/>
              </w:rPr>
              <w:t xml:space="preserve">Тревожная сигнализация может активировать запись или внешнюю аварийную сигнализацию или подсказку для сообщений на экране. </w:t>
            </w:r>
          </w:p>
        </w:tc>
      </w:tr>
      <w:tr w:rsidR="00003844" w:rsidRPr="00A456CC" w:rsidTr="00F80C17">
        <w:trPr>
          <w:cantSplit/>
          <w:trHeight w:val="218"/>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 xml:space="preserve">Пропадание видеосигнала </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Тревожная сигнализация может активировать подсказку для сообщений на экране.</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tcPr>
          <w:p w:rsidR="007D6A94" w:rsidRPr="00A456CC" w:rsidRDefault="001E7794" w:rsidP="003F08FB">
            <w:pPr>
              <w:tabs>
                <w:tab w:val="left" w:pos="3976"/>
              </w:tabs>
              <w:jc w:val="left"/>
              <w:rPr>
                <w:rFonts w:cs="Arial"/>
                <w:szCs w:val="16"/>
              </w:rPr>
            </w:pPr>
            <w:r w:rsidRPr="00A456CC">
              <w:rPr>
                <w:rFonts w:cs="Arial"/>
                <w:szCs w:val="16"/>
              </w:rPr>
              <w:t>Внешняя тревожная сигнализация</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Не применяется</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tcPr>
          <w:p w:rsidR="007D6A94" w:rsidRPr="00A456CC" w:rsidRDefault="001E7794" w:rsidP="003F08FB">
            <w:pPr>
              <w:tabs>
                <w:tab w:val="left" w:pos="3976"/>
              </w:tabs>
              <w:jc w:val="left"/>
              <w:rPr>
                <w:rFonts w:cs="Arial"/>
                <w:szCs w:val="16"/>
              </w:rPr>
            </w:pPr>
            <w:r w:rsidRPr="00A456CC">
              <w:rPr>
                <w:rFonts w:cs="Arial"/>
                <w:szCs w:val="16"/>
              </w:rPr>
              <w:t>Ручное управление тревожной сигнализацией</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Не применяется</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Вход тревожной сигнализации</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Не применяется</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Выход аварийного сигнала</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Не применяется</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 xml:space="preserve">Реле тревожной сигнализации </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Не применяется</w:t>
            </w:r>
          </w:p>
        </w:tc>
      </w:tr>
      <w:tr w:rsidR="00003844" w:rsidRPr="00A456CC" w:rsidTr="00F80C17">
        <w:trPr>
          <w:cantSplit/>
          <w:trHeight w:val="200"/>
        </w:trPr>
        <w:tc>
          <w:tcPr>
            <w:tcW w:w="1550" w:type="dxa"/>
            <w:vMerge w:val="restart"/>
            <w:shd w:val="clear" w:color="auto" w:fill="B3B3B3"/>
          </w:tcPr>
          <w:p w:rsidR="007D6A94" w:rsidRPr="00A456CC" w:rsidRDefault="007D6A94" w:rsidP="007D6A94">
            <w:pPr>
              <w:tabs>
                <w:tab w:val="left" w:pos="3976"/>
              </w:tabs>
              <w:rPr>
                <w:rFonts w:cs="Arial"/>
                <w:szCs w:val="16"/>
              </w:rPr>
            </w:pPr>
          </w:p>
          <w:p w:rsidR="007D6A94" w:rsidRPr="00A456CC" w:rsidRDefault="001E7794" w:rsidP="007D6A94">
            <w:pPr>
              <w:tabs>
                <w:tab w:val="left" w:pos="3976"/>
              </w:tabs>
              <w:rPr>
                <w:rFonts w:cs="Arial"/>
                <w:szCs w:val="16"/>
              </w:rPr>
            </w:pPr>
            <w:r w:rsidRPr="00A456CC">
              <w:rPr>
                <w:rFonts w:cs="Arial"/>
                <w:szCs w:val="16"/>
              </w:rPr>
              <w:t>Интерфейс</w:t>
            </w: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USB интерфейс</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2 порта USB 2.0.</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Сетевое соединение</w:t>
            </w:r>
          </w:p>
        </w:tc>
        <w:tc>
          <w:tcPr>
            <w:tcW w:w="6237" w:type="dxa"/>
            <w:gridSpan w:val="2"/>
          </w:tcPr>
          <w:p w:rsidR="007D6A94" w:rsidRPr="00A456CC" w:rsidRDefault="001E7794" w:rsidP="007D6A94">
            <w:pPr>
              <w:tabs>
                <w:tab w:val="left" w:pos="3976"/>
              </w:tabs>
              <w:rPr>
                <w:rFonts w:cs="Arial"/>
                <w:szCs w:val="16"/>
                <w:lang w:val="fr-FR"/>
              </w:rPr>
            </w:pPr>
            <w:r w:rsidRPr="00A456CC">
              <w:rPr>
                <w:rFonts w:cs="Arial"/>
                <w:szCs w:val="16"/>
              </w:rPr>
              <w:t xml:space="preserve">1 адаптивный порт Ethernet RJ45 10M/100M </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16"/>
                <w:lang w:val="fr-FR"/>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RS485</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Порт управления PTZ</w:t>
            </w:r>
          </w:p>
          <w:p w:rsidR="007D6A94" w:rsidRPr="00A456CC" w:rsidRDefault="001E7794" w:rsidP="007D6A94">
            <w:pPr>
              <w:tabs>
                <w:tab w:val="left" w:pos="3976"/>
              </w:tabs>
              <w:rPr>
                <w:rFonts w:cs="Arial"/>
                <w:szCs w:val="16"/>
              </w:rPr>
            </w:pPr>
            <w:r w:rsidRPr="00A456CC">
              <w:rPr>
                <w:rFonts w:cs="Arial"/>
                <w:szCs w:val="16"/>
              </w:rPr>
              <w:t>Поддержка различных протоколов управления PTZ.</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RS232</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Не применяется</w:t>
            </w:r>
          </w:p>
        </w:tc>
      </w:tr>
      <w:tr w:rsidR="00003844" w:rsidRPr="00A456CC" w:rsidTr="00F80C17">
        <w:trPr>
          <w:cantSplit/>
          <w:trHeight w:val="200"/>
        </w:trPr>
        <w:tc>
          <w:tcPr>
            <w:tcW w:w="1550" w:type="dxa"/>
            <w:vMerge w:val="restart"/>
            <w:shd w:val="clear" w:color="auto" w:fill="B3B3B3"/>
          </w:tcPr>
          <w:p w:rsidR="007D6A94" w:rsidRPr="00A456CC" w:rsidRDefault="001E7794" w:rsidP="007D6A94">
            <w:pPr>
              <w:tabs>
                <w:tab w:val="left" w:pos="3976"/>
              </w:tabs>
              <w:rPr>
                <w:rFonts w:cs="Arial"/>
                <w:szCs w:val="16"/>
              </w:rPr>
            </w:pPr>
            <w:r w:rsidRPr="00A456CC">
              <w:rPr>
                <w:rFonts w:cs="Arial"/>
                <w:szCs w:val="16"/>
              </w:rPr>
              <w:t>Система</w:t>
            </w:r>
          </w:p>
          <w:p w:rsidR="007D6A94" w:rsidRPr="00A456CC" w:rsidRDefault="001E7794" w:rsidP="007D6A94">
            <w:pPr>
              <w:tabs>
                <w:tab w:val="left" w:pos="3976"/>
              </w:tabs>
              <w:rPr>
                <w:rFonts w:cs="Arial"/>
                <w:szCs w:val="16"/>
              </w:rPr>
            </w:pPr>
            <w:r w:rsidRPr="00A456CC">
              <w:rPr>
                <w:rFonts w:cs="Arial"/>
                <w:szCs w:val="16"/>
              </w:rPr>
              <w:t xml:space="preserve">Информация </w:t>
            </w: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 xml:space="preserve">Информация о жестком диске </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Отображение текущего состояния HDD</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Статистика потоков данных</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Статистика потоков данных для каждого канала (в волновом режиме)</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Статистика журналов регистрации</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 xml:space="preserve">Резервная копия в  1024 файлах журналов регистрации. </w:t>
            </w:r>
          </w:p>
          <w:p w:rsidR="007D6A94" w:rsidRPr="00A456CC" w:rsidRDefault="001E7794" w:rsidP="007D6A94">
            <w:pPr>
              <w:tabs>
                <w:tab w:val="left" w:pos="3976"/>
              </w:tabs>
              <w:rPr>
                <w:rFonts w:cs="Arial"/>
                <w:szCs w:val="16"/>
              </w:rPr>
            </w:pPr>
            <w:r w:rsidRPr="00A456CC">
              <w:rPr>
                <w:rFonts w:cs="Arial"/>
                <w:szCs w:val="16"/>
              </w:rPr>
              <w:t>Поддержка различных устройств поиска по времени и типу</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 xml:space="preserve">Версия </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Отображение информации о версии: число каналов, версия системы и дата выпуска.</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tcBorders>
              <w:bottom w:val="single" w:sz="4" w:space="0" w:color="auto"/>
            </w:tcBorders>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 xml:space="preserve">Подключенный пользователь </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Отображение текущего подключенного пользователя</w:t>
            </w:r>
          </w:p>
        </w:tc>
      </w:tr>
      <w:tr w:rsidR="00003844" w:rsidRPr="00A456CC" w:rsidTr="00F80C17">
        <w:trPr>
          <w:cantSplit/>
          <w:trHeight w:val="200"/>
        </w:trPr>
        <w:tc>
          <w:tcPr>
            <w:tcW w:w="1550" w:type="dxa"/>
            <w:vMerge w:val="restart"/>
            <w:shd w:val="clear" w:color="auto" w:fill="B3B3B3"/>
          </w:tcPr>
          <w:p w:rsidR="007D6A94" w:rsidRPr="00A456CC" w:rsidRDefault="001E7794" w:rsidP="007D6A94">
            <w:pPr>
              <w:tabs>
                <w:tab w:val="left" w:pos="3976"/>
              </w:tabs>
              <w:rPr>
                <w:rFonts w:cs="Arial"/>
                <w:szCs w:val="16"/>
              </w:rPr>
            </w:pPr>
            <w:r w:rsidRPr="00A456CC">
              <w:rPr>
                <w:rFonts w:cs="Arial"/>
                <w:szCs w:val="16"/>
              </w:rPr>
              <w:t xml:space="preserve">Управление пользователями </w:t>
            </w:r>
          </w:p>
        </w:tc>
        <w:tc>
          <w:tcPr>
            <w:tcW w:w="2102" w:type="dxa"/>
            <w:vMerge w:val="restart"/>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 xml:space="preserve">Управление пользователями </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Многоуровневое управление пользователями; различные режимы управления</w:t>
            </w:r>
          </w:p>
          <w:p w:rsidR="007D6A94" w:rsidRPr="00A456CC" w:rsidRDefault="001E7794" w:rsidP="007D6A94">
            <w:pPr>
              <w:tabs>
                <w:tab w:val="left" w:pos="3976"/>
              </w:tabs>
              <w:rPr>
                <w:rFonts w:cs="Arial"/>
                <w:szCs w:val="16"/>
              </w:rPr>
            </w:pPr>
            <w:r w:rsidRPr="00A456CC">
              <w:rPr>
                <w:rFonts w:cs="Arial"/>
                <w:szCs w:val="16"/>
              </w:rPr>
              <w:t>Встроенное управление для локального пользователя, пользователя порта последовательной передачи и пользователя сети.</w:t>
            </w:r>
          </w:p>
          <w:p w:rsidR="007D6A94" w:rsidRPr="00A456CC" w:rsidRDefault="001E7794" w:rsidP="007D6A94">
            <w:pPr>
              <w:tabs>
                <w:tab w:val="left" w:pos="3976"/>
              </w:tabs>
              <w:rPr>
                <w:rFonts w:cs="Arial"/>
                <w:szCs w:val="16"/>
              </w:rPr>
            </w:pPr>
            <w:r w:rsidRPr="00A456CC">
              <w:rPr>
                <w:rFonts w:cs="Arial"/>
                <w:szCs w:val="16"/>
              </w:rPr>
              <w:t>Конфигурируемый уровень полномочий пользователя</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vMerge/>
            <w:tcBorders>
              <w:top w:val="nil"/>
            </w:tcBorders>
            <w:shd w:val="clear" w:color="auto" w:fill="B3B3B3"/>
            <w:vAlign w:val="center"/>
          </w:tcPr>
          <w:p w:rsidR="007D6A94" w:rsidRPr="00A456CC" w:rsidRDefault="007D6A94" w:rsidP="003F08FB">
            <w:pPr>
              <w:tabs>
                <w:tab w:val="left" w:pos="3976"/>
              </w:tabs>
              <w:jc w:val="left"/>
              <w:rPr>
                <w:rFonts w:cs="Arial"/>
                <w:szCs w:val="16"/>
              </w:rPr>
            </w:pP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Поддержка пользователя / группы и модификация ее соответствующих прав</w:t>
            </w:r>
          </w:p>
          <w:p w:rsidR="007D6A94" w:rsidRPr="00A456CC" w:rsidRDefault="001E7794" w:rsidP="007D6A94">
            <w:pPr>
              <w:tabs>
                <w:tab w:val="left" w:pos="3976"/>
              </w:tabs>
              <w:rPr>
                <w:rFonts w:cs="Arial"/>
                <w:szCs w:val="16"/>
              </w:rPr>
            </w:pPr>
            <w:r w:rsidRPr="00A456CC">
              <w:rPr>
                <w:rFonts w:cs="Arial"/>
                <w:szCs w:val="16"/>
              </w:rPr>
              <w:t>Отсутствие предела для количества пользователей или групп.</w:t>
            </w:r>
          </w:p>
        </w:tc>
      </w:tr>
      <w:tr w:rsidR="00003844" w:rsidRPr="00A456CC" w:rsidTr="00F80C17">
        <w:trPr>
          <w:cantSplit/>
          <w:trHeight w:val="315"/>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vMerge w:val="restart"/>
            <w:tcBorders>
              <w:top w:val="nil"/>
            </w:tcBorders>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Аутентификация пароля</w:t>
            </w:r>
          </w:p>
        </w:tc>
        <w:tc>
          <w:tcPr>
            <w:tcW w:w="6237" w:type="dxa"/>
            <w:gridSpan w:val="2"/>
            <w:vAlign w:val="center"/>
          </w:tcPr>
          <w:p w:rsidR="007D6A94" w:rsidRPr="00A456CC" w:rsidRDefault="001E7794" w:rsidP="007D6A94">
            <w:pPr>
              <w:tabs>
                <w:tab w:val="left" w:pos="3976"/>
              </w:tabs>
              <w:rPr>
                <w:rFonts w:cs="Arial"/>
                <w:szCs w:val="16"/>
              </w:rPr>
            </w:pPr>
            <w:r w:rsidRPr="00A456CC">
              <w:rPr>
                <w:rFonts w:cs="Arial"/>
                <w:szCs w:val="16"/>
              </w:rPr>
              <w:t xml:space="preserve">Изменение пароля </w:t>
            </w:r>
          </w:p>
          <w:p w:rsidR="007D6A94" w:rsidRPr="00A456CC" w:rsidRDefault="001E7794" w:rsidP="007D6A94">
            <w:pPr>
              <w:tabs>
                <w:tab w:val="left" w:pos="3976"/>
              </w:tabs>
              <w:rPr>
                <w:rFonts w:cs="Arial"/>
                <w:szCs w:val="16"/>
              </w:rPr>
            </w:pPr>
            <w:r w:rsidRPr="00A456CC">
              <w:rPr>
                <w:rFonts w:cs="Arial"/>
                <w:szCs w:val="16"/>
              </w:rPr>
              <w:t>Администратор может изменить пароль другого пользователя.</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vMerge/>
            <w:tcBorders>
              <w:top w:val="nil"/>
            </w:tcBorders>
            <w:shd w:val="clear" w:color="auto" w:fill="B3B3B3"/>
            <w:vAlign w:val="center"/>
          </w:tcPr>
          <w:p w:rsidR="007D6A94" w:rsidRPr="00A456CC" w:rsidRDefault="007D6A94" w:rsidP="003F08FB">
            <w:pPr>
              <w:tabs>
                <w:tab w:val="left" w:pos="3976"/>
              </w:tabs>
              <w:jc w:val="left"/>
              <w:rPr>
                <w:rFonts w:cs="Arial"/>
                <w:szCs w:val="16"/>
              </w:rPr>
            </w:pPr>
          </w:p>
        </w:tc>
        <w:tc>
          <w:tcPr>
            <w:tcW w:w="6237" w:type="dxa"/>
            <w:gridSpan w:val="2"/>
            <w:vAlign w:val="center"/>
          </w:tcPr>
          <w:p w:rsidR="007D6A94" w:rsidRPr="00A456CC" w:rsidRDefault="001E7794" w:rsidP="007D6A94">
            <w:pPr>
              <w:tabs>
                <w:tab w:val="left" w:pos="3976"/>
              </w:tabs>
              <w:rPr>
                <w:rFonts w:cs="Arial"/>
                <w:szCs w:val="16"/>
              </w:rPr>
            </w:pPr>
            <w:r w:rsidRPr="00A456CC">
              <w:rPr>
                <w:rFonts w:cs="Arial"/>
                <w:szCs w:val="16"/>
              </w:rPr>
              <w:t xml:space="preserve">Стратегия блокировки учетной записи </w:t>
            </w:r>
          </w:p>
          <w:p w:rsidR="007D6A94" w:rsidRPr="00A456CC" w:rsidRDefault="001E7794" w:rsidP="007D6A94">
            <w:pPr>
              <w:tabs>
                <w:tab w:val="left" w:pos="3976"/>
              </w:tabs>
              <w:rPr>
                <w:rFonts w:cs="Arial"/>
                <w:szCs w:val="16"/>
              </w:rPr>
            </w:pPr>
            <w:r w:rsidRPr="00A456CC">
              <w:rPr>
                <w:rFonts w:cs="Arial"/>
                <w:szCs w:val="16"/>
              </w:rPr>
              <w:t>После пяти неудачных попыток регистрации в течение тридцати минут может быть выполнена блокировка учетной записи.</w:t>
            </w:r>
          </w:p>
        </w:tc>
      </w:tr>
      <w:tr w:rsidR="00003844" w:rsidRPr="00A456CC" w:rsidTr="00F80C17">
        <w:trPr>
          <w:cantSplit/>
          <w:trHeight w:val="269"/>
        </w:trPr>
        <w:tc>
          <w:tcPr>
            <w:tcW w:w="3652" w:type="dxa"/>
            <w:gridSpan w:val="2"/>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 xml:space="preserve">Обновление </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Вэб-браузер, клиентская часть и средство обновления.</w:t>
            </w:r>
          </w:p>
        </w:tc>
      </w:tr>
      <w:tr w:rsidR="00003844" w:rsidRPr="00A456CC" w:rsidTr="00F80C17">
        <w:trPr>
          <w:cantSplit/>
          <w:trHeight w:val="310"/>
        </w:trPr>
        <w:tc>
          <w:tcPr>
            <w:tcW w:w="3652" w:type="dxa"/>
            <w:gridSpan w:val="2"/>
            <w:vMerge w:val="restart"/>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 xml:space="preserve">Вход в систему, выход из системы и отключение </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 xml:space="preserve">Защита ввода пароля для гарантии безопасности </w:t>
            </w:r>
          </w:p>
        </w:tc>
      </w:tr>
      <w:tr w:rsidR="00003844" w:rsidRPr="00A456CC" w:rsidTr="00F80C17">
        <w:trPr>
          <w:cantSplit/>
          <w:trHeight w:val="310"/>
        </w:trPr>
        <w:tc>
          <w:tcPr>
            <w:tcW w:w="3652" w:type="dxa"/>
            <w:gridSpan w:val="2"/>
            <w:vMerge/>
            <w:shd w:val="clear" w:color="auto" w:fill="B3B3B3"/>
          </w:tcPr>
          <w:p w:rsidR="007D6A94" w:rsidRPr="00A456CC" w:rsidRDefault="007D6A94" w:rsidP="003F08FB">
            <w:pPr>
              <w:tabs>
                <w:tab w:val="left" w:pos="3976"/>
              </w:tabs>
              <w:jc w:val="left"/>
              <w:rPr>
                <w:rFonts w:cs="Arial"/>
                <w:szCs w:val="16"/>
              </w:rPr>
            </w:pP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Интуитивно понятный интерфейс при регистрации входа в систему Обеспечить следующие дополнительные возможности: Выход из системы / отключение / повторный пуск.</w:t>
            </w:r>
          </w:p>
        </w:tc>
      </w:tr>
      <w:tr w:rsidR="00003844" w:rsidRPr="00A456CC" w:rsidTr="00F80C17">
        <w:trPr>
          <w:cantSplit/>
          <w:trHeight w:val="310"/>
        </w:trPr>
        <w:tc>
          <w:tcPr>
            <w:tcW w:w="3652" w:type="dxa"/>
            <w:gridSpan w:val="2"/>
            <w:vMerge/>
            <w:shd w:val="clear" w:color="auto" w:fill="B3B3B3"/>
          </w:tcPr>
          <w:p w:rsidR="007D6A94" w:rsidRPr="00A456CC" w:rsidRDefault="007D6A94" w:rsidP="003F08FB">
            <w:pPr>
              <w:tabs>
                <w:tab w:val="left" w:pos="3976"/>
              </w:tabs>
              <w:jc w:val="left"/>
              <w:rPr>
                <w:rFonts w:cs="Arial"/>
                <w:szCs w:val="16"/>
              </w:rPr>
            </w:pP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Аутентификация прав при отключении для того, чтобы убедиться в том, что только уполномоченные люди могут выключать ЦВР</w:t>
            </w:r>
          </w:p>
        </w:tc>
      </w:tr>
      <w:tr w:rsidR="00003844" w:rsidRPr="00A456CC" w:rsidTr="00F80C17">
        <w:trPr>
          <w:cantSplit/>
          <w:trHeight w:val="284"/>
        </w:trPr>
        <w:tc>
          <w:tcPr>
            <w:tcW w:w="1550" w:type="dxa"/>
            <w:vMerge w:val="restart"/>
            <w:shd w:val="clear" w:color="auto" w:fill="B3B3B3"/>
          </w:tcPr>
          <w:p w:rsidR="007D6A94" w:rsidRPr="00A456CC" w:rsidRDefault="007D6A94" w:rsidP="007D6A94">
            <w:pPr>
              <w:tabs>
                <w:tab w:val="left" w:pos="3976"/>
              </w:tabs>
              <w:rPr>
                <w:rFonts w:cs="Arial"/>
                <w:szCs w:val="16"/>
              </w:rPr>
            </w:pPr>
          </w:p>
          <w:p w:rsidR="007D6A94" w:rsidRPr="00A456CC" w:rsidRDefault="007D6A94" w:rsidP="007D6A94">
            <w:pPr>
              <w:tabs>
                <w:tab w:val="left" w:pos="3976"/>
              </w:tabs>
              <w:rPr>
                <w:rFonts w:cs="Arial"/>
                <w:szCs w:val="16"/>
              </w:rPr>
            </w:pPr>
          </w:p>
          <w:p w:rsidR="007D6A94" w:rsidRPr="00A456CC" w:rsidRDefault="001E7794" w:rsidP="007D6A94">
            <w:pPr>
              <w:tabs>
                <w:tab w:val="left" w:pos="3976"/>
              </w:tabs>
              <w:rPr>
                <w:rFonts w:cs="Arial"/>
                <w:szCs w:val="16"/>
              </w:rPr>
            </w:pPr>
            <w:r w:rsidRPr="00A456CC">
              <w:rPr>
                <w:rFonts w:cs="Arial"/>
                <w:szCs w:val="16"/>
              </w:rPr>
              <w:t>Общий параметр</w:t>
            </w: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 xml:space="preserve">Питание </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12 В пост.тока</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tcBorders>
              <w:bottom w:val="single" w:sz="4" w:space="0" w:color="auto"/>
            </w:tcBorders>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Потребляемая мощность</w:t>
            </w:r>
          </w:p>
        </w:tc>
        <w:tc>
          <w:tcPr>
            <w:tcW w:w="6237" w:type="dxa"/>
            <w:gridSpan w:val="2"/>
            <w:tcBorders>
              <w:bottom w:val="single" w:sz="4" w:space="0" w:color="auto"/>
            </w:tcBorders>
            <w:vAlign w:val="center"/>
          </w:tcPr>
          <w:p w:rsidR="007D6A94" w:rsidRPr="00A456CC" w:rsidRDefault="001E7794" w:rsidP="007D6A94">
            <w:pPr>
              <w:tabs>
                <w:tab w:val="left" w:pos="3976"/>
              </w:tabs>
              <w:rPr>
                <w:rFonts w:cs="Arial"/>
                <w:szCs w:val="16"/>
              </w:rPr>
            </w:pPr>
            <w:r w:rsidRPr="00A456CC">
              <w:rPr>
                <w:rFonts w:cs="Arial"/>
                <w:szCs w:val="16"/>
              </w:rPr>
              <w:t>≤15Вт (с адаптером, исключая жесткий диск)</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Рабочая температура</w:t>
            </w:r>
          </w:p>
        </w:tc>
        <w:tc>
          <w:tcPr>
            <w:tcW w:w="6237" w:type="dxa"/>
            <w:gridSpan w:val="2"/>
            <w:tcBorders>
              <w:top w:val="nil"/>
            </w:tcBorders>
          </w:tcPr>
          <w:p w:rsidR="007D6A94" w:rsidRPr="00A456CC" w:rsidRDefault="001E7794" w:rsidP="007D6A94">
            <w:pPr>
              <w:tabs>
                <w:tab w:val="left" w:pos="3976"/>
              </w:tabs>
              <w:rPr>
                <w:rFonts w:cs="Arial"/>
                <w:szCs w:val="16"/>
              </w:rPr>
            </w:pPr>
            <w:r w:rsidRPr="00A456CC">
              <w:rPr>
                <w:rFonts w:cs="Arial"/>
                <w:szCs w:val="16"/>
              </w:rPr>
              <w:t>-10</w:t>
            </w:r>
            <w:r w:rsidRPr="00A456CC">
              <w:rPr>
                <w:rFonts w:ascii="Cambria Math" w:hAnsi="Cambria Math" w:cs="Cambria Math"/>
                <w:szCs w:val="16"/>
              </w:rPr>
              <w:t>℃</w:t>
            </w:r>
            <w:r w:rsidRPr="00A456CC">
              <w:rPr>
                <w:rFonts w:cs="Arial"/>
                <w:szCs w:val="16"/>
              </w:rPr>
              <w:t>－＋</w:t>
            </w:r>
            <w:r w:rsidRPr="00A456CC">
              <w:rPr>
                <w:rFonts w:cs="Arial"/>
                <w:szCs w:val="16"/>
              </w:rPr>
              <w:t>55</w:t>
            </w:r>
            <w:r w:rsidRPr="00A456CC">
              <w:rPr>
                <w:rFonts w:ascii="Cambria Math" w:hAnsi="Cambria Math" w:cs="Cambria Math"/>
                <w:szCs w:val="16"/>
              </w:rPr>
              <w:t>℃</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Рабочая влажность</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10%</w:t>
            </w:r>
            <w:r w:rsidRPr="00A456CC">
              <w:rPr>
                <w:rFonts w:cs="Arial"/>
                <w:szCs w:val="16"/>
              </w:rPr>
              <w:t>－</w:t>
            </w:r>
            <w:r w:rsidRPr="00A456CC">
              <w:rPr>
                <w:rFonts w:cs="Arial"/>
                <w:szCs w:val="16"/>
              </w:rPr>
              <w:t>90%</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 xml:space="preserve">Давление воздуха </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86</w:t>
            </w:r>
            <w:r w:rsidRPr="00A456CC">
              <w:rPr>
                <w:rFonts w:cs="Arial"/>
                <w:szCs w:val="16"/>
              </w:rPr>
              <w:t>－</w:t>
            </w:r>
            <w:r w:rsidRPr="00A456CC">
              <w:rPr>
                <w:rFonts w:cs="Arial"/>
                <w:szCs w:val="16"/>
              </w:rPr>
              <w:t>106 кПа</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 xml:space="preserve">Размеры </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 xml:space="preserve">325мм (Ш) x245мм (Г) x45мм(В) </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 xml:space="preserve">Масса </w:t>
            </w:r>
          </w:p>
        </w:tc>
        <w:tc>
          <w:tcPr>
            <w:tcW w:w="6237" w:type="dxa"/>
            <w:gridSpan w:val="2"/>
            <w:vAlign w:val="center"/>
          </w:tcPr>
          <w:p w:rsidR="007D6A94" w:rsidRPr="00A456CC" w:rsidRDefault="001E7794" w:rsidP="007D6A94">
            <w:pPr>
              <w:tabs>
                <w:tab w:val="left" w:pos="3976"/>
              </w:tabs>
              <w:rPr>
                <w:rFonts w:cs="Arial"/>
                <w:szCs w:val="16"/>
              </w:rPr>
            </w:pPr>
            <w:r w:rsidRPr="00A456CC">
              <w:rPr>
                <w:rFonts w:cs="Arial"/>
                <w:szCs w:val="16"/>
              </w:rPr>
              <w:t>1,25 кг (без HDD)</w:t>
            </w:r>
          </w:p>
        </w:tc>
      </w:tr>
      <w:tr w:rsidR="00003844" w:rsidRPr="00A456CC" w:rsidTr="00F80C17">
        <w:trPr>
          <w:cantSplit/>
          <w:trHeight w:val="301"/>
        </w:trPr>
        <w:tc>
          <w:tcPr>
            <w:tcW w:w="1550" w:type="dxa"/>
            <w:vMerge/>
            <w:shd w:val="clear" w:color="auto" w:fill="B3B3B3"/>
          </w:tcPr>
          <w:p w:rsidR="007D6A94" w:rsidRPr="00A456CC" w:rsidRDefault="007D6A94" w:rsidP="007D6A94">
            <w:pPr>
              <w:tabs>
                <w:tab w:val="left" w:pos="3976"/>
              </w:tabs>
              <w:rPr>
                <w:rFonts w:cs="Arial"/>
                <w:szCs w:val="16"/>
              </w:rPr>
            </w:pPr>
          </w:p>
        </w:tc>
        <w:tc>
          <w:tcPr>
            <w:tcW w:w="2102" w:type="dxa"/>
            <w:shd w:val="clear" w:color="auto" w:fill="B3B3B3"/>
            <w:vAlign w:val="center"/>
          </w:tcPr>
          <w:p w:rsidR="007D6A94" w:rsidRPr="00A456CC" w:rsidRDefault="001E7794" w:rsidP="003F08FB">
            <w:pPr>
              <w:tabs>
                <w:tab w:val="left" w:pos="3976"/>
              </w:tabs>
              <w:jc w:val="left"/>
              <w:rPr>
                <w:rFonts w:cs="Arial"/>
                <w:szCs w:val="16"/>
              </w:rPr>
            </w:pPr>
            <w:r w:rsidRPr="00A456CC">
              <w:rPr>
                <w:rFonts w:cs="Arial"/>
                <w:szCs w:val="16"/>
              </w:rPr>
              <w:t xml:space="preserve">Способ монтажа </w:t>
            </w:r>
          </w:p>
        </w:tc>
        <w:tc>
          <w:tcPr>
            <w:tcW w:w="6237" w:type="dxa"/>
            <w:gridSpan w:val="2"/>
          </w:tcPr>
          <w:p w:rsidR="007D6A94" w:rsidRPr="00A456CC" w:rsidRDefault="001E7794" w:rsidP="007D6A94">
            <w:pPr>
              <w:tabs>
                <w:tab w:val="left" w:pos="3976"/>
              </w:tabs>
              <w:rPr>
                <w:rFonts w:cs="Arial"/>
                <w:szCs w:val="16"/>
              </w:rPr>
            </w:pPr>
            <w:r w:rsidRPr="00A456CC">
              <w:rPr>
                <w:rFonts w:cs="Arial"/>
                <w:szCs w:val="16"/>
              </w:rPr>
              <w:t>Настольная установка</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33" w:name="_Toc448242687"/>
      <w:bookmarkStart w:id="34" w:name="_Toc477768685"/>
      <w:bookmarkStart w:id="35" w:name="_Toc377733617"/>
      <w:r w:rsidRPr="007D6A94">
        <w:rPr>
          <w:rFonts w:cs="Arial"/>
        </w:rPr>
        <w:t>Серия HCVR51XXH-V2</w:t>
      </w:r>
      <w:bookmarkEnd w:id="33"/>
      <w:bookmarkEnd w:id="34"/>
    </w:p>
    <w:tbl>
      <w:tblPr>
        <w:tblW w:w="9889" w:type="dxa"/>
        <w:tblLayout w:type="fixed"/>
        <w:tblLook w:val="04A0" w:firstRow="1" w:lastRow="0" w:firstColumn="1" w:lastColumn="0" w:noHBand="0" w:noVBand="1"/>
      </w:tblPr>
      <w:tblGrid>
        <w:gridCol w:w="1876"/>
        <w:gridCol w:w="1776"/>
        <w:gridCol w:w="2079"/>
        <w:gridCol w:w="2079"/>
        <w:gridCol w:w="2079"/>
      </w:tblGrid>
      <w:tr w:rsidR="00003844" w:rsidRPr="00A456CC" w:rsidTr="00E85C45">
        <w:trPr>
          <w:trHeight w:val="285"/>
          <w:tblHeader/>
        </w:trPr>
        <w:tc>
          <w:tcPr>
            <w:tcW w:w="18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21"/>
              </w:rPr>
            </w:pPr>
          </w:p>
        </w:tc>
        <w:tc>
          <w:tcPr>
            <w:tcW w:w="1776"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3F08FB">
            <w:pPr>
              <w:jc w:val="left"/>
              <w:rPr>
                <w:rFonts w:eastAsia="黑体" w:cs="Arial"/>
                <w:szCs w:val="21"/>
              </w:rPr>
            </w:pPr>
            <w:r w:rsidRPr="00A456CC">
              <w:rPr>
                <w:rFonts w:eastAsia="黑体" w:cs="Arial"/>
                <w:szCs w:val="21"/>
              </w:rPr>
              <w:t xml:space="preserve">Параметры </w:t>
            </w:r>
          </w:p>
        </w:tc>
        <w:tc>
          <w:tcPr>
            <w:tcW w:w="2079"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cs="Arial"/>
                <w:szCs w:val="21"/>
              </w:rPr>
            </w:pPr>
            <w:r w:rsidRPr="00A456CC">
              <w:rPr>
                <w:rFonts w:cs="Arial"/>
                <w:szCs w:val="21"/>
              </w:rPr>
              <w:t>HCVR5104H-V2</w:t>
            </w:r>
          </w:p>
        </w:tc>
        <w:tc>
          <w:tcPr>
            <w:tcW w:w="2079"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cs="Arial"/>
                <w:szCs w:val="21"/>
              </w:rPr>
            </w:pPr>
            <w:r w:rsidRPr="00A456CC">
              <w:rPr>
                <w:rFonts w:cs="Arial"/>
                <w:szCs w:val="21"/>
              </w:rPr>
              <w:t>HCVR5108H-V2</w:t>
            </w:r>
          </w:p>
        </w:tc>
        <w:tc>
          <w:tcPr>
            <w:tcW w:w="2079"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cs="Arial"/>
                <w:szCs w:val="21"/>
              </w:rPr>
            </w:pPr>
            <w:r w:rsidRPr="00A456CC">
              <w:rPr>
                <w:rFonts w:cs="Arial"/>
                <w:szCs w:val="21"/>
              </w:rPr>
              <w:t>HCVR5116H-V2</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Система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tabs>
                <w:tab w:val="left" w:pos="3976"/>
              </w:tabs>
              <w:jc w:val="left"/>
              <w:rPr>
                <w:rFonts w:cs="Arial"/>
                <w:szCs w:val="21"/>
              </w:rPr>
            </w:pPr>
            <w:r w:rsidRPr="00A456CC">
              <w:rPr>
                <w:rFonts w:cs="Arial"/>
                <w:szCs w:val="21"/>
              </w:rPr>
              <w:t>Главный процессор</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Встроенный микроконтроллер промышленного исполнения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tabs>
                <w:tab w:val="left" w:pos="3976"/>
              </w:tabs>
              <w:jc w:val="left"/>
              <w:rPr>
                <w:rFonts w:cs="Arial"/>
                <w:szCs w:val="21"/>
              </w:rPr>
            </w:pPr>
            <w:r w:rsidRPr="00A456CC">
              <w:rPr>
                <w:rFonts w:cs="Arial"/>
                <w:szCs w:val="21"/>
              </w:rPr>
              <w:t>Операционная система</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Embedded LINUX</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видео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Стандарт кодирования видео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H.264</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Разрешение кодирования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lang w:val="en-US"/>
              </w:rPr>
            </w:pPr>
            <w:r w:rsidRPr="00A456CC">
              <w:rPr>
                <w:rFonts w:cs="Arial"/>
                <w:szCs w:val="21"/>
                <w:lang w:val="en-US"/>
              </w:rPr>
              <w:t>720P/D1/HD1/2CIF/CIF/QCIF</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en-US"/>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Частота кадров видео</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PAL:1~25к/с</w:t>
            </w:r>
            <w:r w:rsidR="003F08FB" w:rsidRPr="00A456CC">
              <w:rPr>
                <w:rFonts w:cs="Arial"/>
                <w:szCs w:val="21"/>
              </w:rPr>
              <w:t>;</w:t>
            </w:r>
            <w:r w:rsidRPr="00A456CC">
              <w:rPr>
                <w:rFonts w:cs="Arial"/>
                <w:szCs w:val="21"/>
              </w:rPr>
              <w:t>NTSC</w:t>
            </w:r>
            <w:r w:rsidR="00E60039" w:rsidRPr="00A456CC">
              <w:rPr>
                <w:rFonts w:cs="Arial"/>
                <w:szCs w:val="21"/>
              </w:rPr>
              <w:t>:</w:t>
            </w:r>
            <w:r w:rsidRPr="00A456CC">
              <w:rPr>
                <w:rFonts w:cs="Arial"/>
                <w:szCs w:val="21"/>
              </w:rPr>
              <w:t>1~30к/с</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Скорость передачи видео</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1536 Кбит/с - 4096 Кбит/с</w:t>
            </w:r>
            <w:r w:rsidR="003F08FB" w:rsidRPr="00A456CC">
              <w:rPr>
                <w:rFonts w:cs="Arial"/>
                <w:szCs w:val="21"/>
              </w:rPr>
              <w:t>,</w:t>
            </w:r>
          </w:p>
          <w:p w:rsidR="007D6A94" w:rsidRPr="00A456CC" w:rsidRDefault="001E7794" w:rsidP="007D6A94">
            <w:pPr>
              <w:rPr>
                <w:rFonts w:cs="Arial"/>
                <w:szCs w:val="21"/>
              </w:rPr>
            </w:pPr>
            <w:r w:rsidRPr="00A456CC">
              <w:rPr>
                <w:rFonts w:cs="Arial"/>
                <w:szCs w:val="21"/>
              </w:rPr>
              <w:t>Для 720P: настройка по умолчанию - 2 Мбит/с</w:t>
            </w:r>
            <w:r w:rsidR="003F08FB" w:rsidRPr="00A456CC">
              <w:rPr>
                <w:rFonts w:cs="Arial"/>
                <w:szCs w:val="21"/>
              </w:rPr>
              <w:t>,</w:t>
            </w:r>
            <w:r w:rsidRPr="00A456CC">
              <w:rPr>
                <w:rFonts w:cs="Arial"/>
                <w:szCs w:val="21"/>
              </w:rPr>
              <w:t>максимальное значение -  4 Мбит/с</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Тип обмена данными</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Видеопоток/составной поток</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Двойной поток</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Поддержка</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аудио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Стандарт кодирования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G.711A/G.711U/PCM</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Частоты дискретизации аудиосигнала</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8 кГц</w:t>
            </w:r>
            <w:r w:rsidR="003F08FB" w:rsidRPr="00A456CC">
              <w:rPr>
                <w:rFonts w:cs="Arial"/>
                <w:szCs w:val="21"/>
              </w:rPr>
              <w:t>,</w:t>
            </w:r>
            <w:r w:rsidRPr="00A456CC">
              <w:rPr>
                <w:rFonts w:cs="Arial"/>
                <w:szCs w:val="21"/>
              </w:rPr>
              <w:t>16 бит</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Скорость передачи аудио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64 кбит/с</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Порт "видео"</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Вход для аналогового видеосигнала </w:t>
            </w:r>
          </w:p>
        </w:tc>
        <w:tc>
          <w:tcPr>
            <w:tcW w:w="2079" w:type="dxa"/>
            <w:tcBorders>
              <w:top w:val="nil"/>
              <w:left w:val="nil"/>
              <w:bottom w:val="single" w:sz="8" w:space="0" w:color="auto"/>
              <w:right w:val="single" w:sz="8" w:space="0" w:color="auto"/>
            </w:tcBorders>
            <w:shd w:val="clear" w:color="auto" w:fill="auto"/>
            <w:noWrap/>
          </w:tcPr>
          <w:p w:rsidR="007D6A94" w:rsidRPr="00A456CC" w:rsidRDefault="001E7794" w:rsidP="007D6A94">
            <w:pPr>
              <w:rPr>
                <w:rFonts w:cs="Arial"/>
                <w:szCs w:val="21"/>
              </w:rPr>
            </w:pPr>
            <w:r w:rsidRPr="00A456CC">
              <w:rPr>
                <w:rFonts w:cs="Arial"/>
                <w:szCs w:val="21"/>
              </w:rPr>
              <w:t>4-канальный</w:t>
            </w:r>
            <w:r w:rsidR="003F08FB" w:rsidRPr="00A456CC">
              <w:rPr>
                <w:rFonts w:cs="Arial"/>
                <w:szCs w:val="21"/>
              </w:rPr>
              <w:t>,</w:t>
            </w:r>
            <w:r w:rsidRPr="00A456CC">
              <w:rPr>
                <w:rFonts w:cs="Arial"/>
                <w:szCs w:val="21"/>
              </w:rPr>
              <w:t>BNC порт</w:t>
            </w:r>
          </w:p>
        </w:tc>
        <w:tc>
          <w:tcPr>
            <w:tcW w:w="2079" w:type="dxa"/>
            <w:tcBorders>
              <w:top w:val="nil"/>
              <w:left w:val="nil"/>
              <w:bottom w:val="single" w:sz="8" w:space="0" w:color="auto"/>
              <w:right w:val="single" w:sz="8" w:space="0" w:color="auto"/>
            </w:tcBorders>
            <w:shd w:val="clear" w:color="auto" w:fill="auto"/>
          </w:tcPr>
          <w:p w:rsidR="007D6A94" w:rsidRPr="00A456CC" w:rsidRDefault="001E7794" w:rsidP="007D6A94">
            <w:pPr>
              <w:rPr>
                <w:rFonts w:cs="Arial"/>
                <w:szCs w:val="21"/>
              </w:rPr>
            </w:pPr>
            <w:r w:rsidRPr="00A456CC">
              <w:rPr>
                <w:rFonts w:cs="Arial"/>
                <w:szCs w:val="21"/>
              </w:rPr>
              <w:t>8-канальный</w:t>
            </w:r>
            <w:r w:rsidR="003F08FB" w:rsidRPr="00A456CC">
              <w:rPr>
                <w:rFonts w:cs="Arial"/>
                <w:szCs w:val="21"/>
              </w:rPr>
              <w:t>,</w:t>
            </w:r>
            <w:r w:rsidRPr="00A456CC">
              <w:rPr>
                <w:rFonts w:cs="Arial"/>
                <w:szCs w:val="21"/>
              </w:rPr>
              <w:t>BNC порт</w:t>
            </w:r>
          </w:p>
        </w:tc>
        <w:tc>
          <w:tcPr>
            <w:tcW w:w="2079" w:type="dxa"/>
            <w:tcBorders>
              <w:top w:val="nil"/>
              <w:left w:val="nil"/>
              <w:bottom w:val="single" w:sz="8" w:space="0" w:color="auto"/>
              <w:right w:val="single" w:sz="8" w:space="0" w:color="auto"/>
            </w:tcBorders>
            <w:shd w:val="clear" w:color="auto" w:fill="auto"/>
          </w:tcPr>
          <w:p w:rsidR="007D6A94" w:rsidRPr="00A456CC" w:rsidRDefault="001E7794" w:rsidP="007D6A94">
            <w:pPr>
              <w:rPr>
                <w:rFonts w:cs="Arial"/>
                <w:szCs w:val="21"/>
              </w:rPr>
            </w:pPr>
            <w:r w:rsidRPr="00A456CC">
              <w:rPr>
                <w:rFonts w:cs="Arial"/>
                <w:szCs w:val="21"/>
              </w:rPr>
              <w:t>16-канальный</w:t>
            </w:r>
            <w:r w:rsidR="003F08FB" w:rsidRPr="00A456CC">
              <w:rPr>
                <w:rFonts w:cs="Arial"/>
                <w:szCs w:val="21"/>
              </w:rPr>
              <w:t>,</w:t>
            </w:r>
            <w:r w:rsidRPr="00A456CC">
              <w:rPr>
                <w:rFonts w:cs="Arial"/>
                <w:szCs w:val="21"/>
              </w:rPr>
              <w:t>BNC порт</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Сетевой вход видео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Выход видео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1-канальный выход VGA,</w:t>
            </w:r>
          </w:p>
          <w:p w:rsidR="007D6A94" w:rsidRPr="00A456CC" w:rsidRDefault="001E7794" w:rsidP="007D6A94">
            <w:pPr>
              <w:rPr>
                <w:rFonts w:cs="Arial"/>
                <w:szCs w:val="21"/>
              </w:rPr>
            </w:pPr>
            <w:r w:rsidRPr="00A456CC">
              <w:rPr>
                <w:rFonts w:cs="Arial"/>
                <w:szCs w:val="21"/>
              </w:rPr>
              <w:t>1-канальный выход HDMI (из того видео источника)</w:t>
            </w:r>
            <w:r w:rsidR="003F08FB" w:rsidRPr="00A456CC">
              <w:rPr>
                <w:rFonts w:cs="Arial"/>
                <w:szCs w:val="21"/>
              </w:rPr>
              <w:t>,</w:t>
            </w:r>
          </w:p>
          <w:p w:rsidR="007D6A94" w:rsidRPr="00A456CC" w:rsidRDefault="001E7794" w:rsidP="007D6A94">
            <w:pPr>
              <w:rPr>
                <w:rFonts w:cs="Arial"/>
                <w:szCs w:val="21"/>
              </w:rPr>
            </w:pPr>
            <w:r w:rsidRPr="00A456CC">
              <w:rPr>
                <w:rFonts w:cs="Arial"/>
                <w:szCs w:val="21"/>
              </w:rPr>
              <w:t xml:space="preserve">Одновременный выход видео HDMI/ VGA  </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Выход контура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Матричный выход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Порт аудио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Аудиовход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1-канальный порт RCA</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Аудиовыход</w:t>
            </w:r>
          </w:p>
        </w:tc>
        <w:tc>
          <w:tcPr>
            <w:tcW w:w="6237" w:type="dxa"/>
            <w:gridSpan w:val="3"/>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cs="Arial"/>
                <w:szCs w:val="21"/>
              </w:rPr>
            </w:pPr>
            <w:r w:rsidRPr="00A456CC">
              <w:rPr>
                <w:rFonts w:cs="Arial"/>
                <w:szCs w:val="21"/>
              </w:rPr>
              <w:t>1-канальный порт RCA</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Вход двунаправленной голосовой связи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Поддержка (повторное использование аудио порта)</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lastRenderedPageBreak/>
              <w:t xml:space="preserve">Запись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Режим записи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Воспроизведение записи </w:t>
            </w:r>
          </w:p>
        </w:tc>
        <w:tc>
          <w:tcPr>
            <w:tcW w:w="2079"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Воспроизведение макс. 4 канала </w:t>
            </w:r>
          </w:p>
        </w:tc>
        <w:tc>
          <w:tcPr>
            <w:tcW w:w="2079"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cs="Arial"/>
                <w:szCs w:val="21"/>
              </w:rPr>
            </w:pPr>
            <w:r w:rsidRPr="00A456CC">
              <w:rPr>
                <w:rFonts w:cs="Arial"/>
                <w:szCs w:val="21"/>
              </w:rPr>
              <w:t>Воспроизведение макс. 8 каналов</w:t>
            </w:r>
          </w:p>
        </w:tc>
        <w:tc>
          <w:tcPr>
            <w:tcW w:w="2079"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cs="Arial"/>
                <w:szCs w:val="21"/>
              </w:rPr>
            </w:pPr>
            <w:r w:rsidRPr="00A456CC">
              <w:rPr>
                <w:rFonts w:cs="Arial"/>
                <w:szCs w:val="21"/>
              </w:rPr>
              <w:t>Воспроизведение макс. 16 каналов</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Режим резервирования</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HDD, устройство записи на компакт-диск, USB-носитель, создание резервной копии в сети</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Тревожная сигнализация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Вход тревожной сигнализации</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Выход аварийного сигнала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Жесткий диск</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Порт для HDD</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1 порт SATA </w:t>
            </w:r>
            <w:r w:rsidR="003F08FB" w:rsidRPr="00A456CC">
              <w:rPr>
                <w:rFonts w:cs="Arial"/>
                <w:szCs w:val="21"/>
              </w:rPr>
              <w:t>,</w:t>
            </w:r>
            <w:r w:rsidRPr="00A456CC">
              <w:rPr>
                <w:rFonts w:cs="Arial"/>
                <w:szCs w:val="21"/>
              </w:rPr>
              <w:t>порт eSATA не поддерживается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Одно место для HDD</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4T</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Коммуникационный порт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Сеть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lang w:val="fr-FR"/>
              </w:rPr>
            </w:pPr>
            <w:r w:rsidRPr="00A456CC">
              <w:rPr>
                <w:rFonts w:cs="Arial"/>
                <w:szCs w:val="21"/>
              </w:rPr>
              <w:t>1 порт RJ45, порт Ethernet 100 Мбит/с</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fr-FR"/>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Обмен данными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Порт RS485 </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USB</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2 USB порта</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Прочие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Питание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12 В постоянного тока</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Потребляемая мощность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≤30Вт (с адаптером питания, без HDD)</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Рабочая температура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-10</w:t>
            </w:r>
            <w:r w:rsidRPr="00A456CC">
              <w:rPr>
                <w:rFonts w:ascii="Cambria Math" w:hAnsi="Cambria Math" w:cs="Cambria Math"/>
                <w:szCs w:val="21"/>
              </w:rPr>
              <w:t>℃</w:t>
            </w:r>
            <w:r w:rsidRPr="00A456CC">
              <w:rPr>
                <w:rFonts w:cs="Arial"/>
                <w:szCs w:val="21"/>
              </w:rPr>
              <w:t>－＋</w:t>
            </w:r>
            <w:r w:rsidRPr="00A456CC">
              <w:rPr>
                <w:rFonts w:cs="Arial"/>
                <w:szCs w:val="21"/>
              </w:rPr>
              <w:t>55</w:t>
            </w:r>
            <w:r w:rsidRPr="00A456CC">
              <w:rPr>
                <w:rFonts w:ascii="Cambria Math" w:hAnsi="Cambria Math" w:cs="Cambria Math"/>
                <w:szCs w:val="21"/>
              </w:rPr>
              <w:t>℃</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Рабочая влажность</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10%~90%</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Габаритные размеры</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Корпус </w:t>
            </w:r>
            <w:r w:rsidRPr="00A456CC">
              <w:rPr>
                <w:rFonts w:cs="Arial"/>
                <w:szCs w:val="21"/>
                <w:lang w:val="en-US"/>
              </w:rPr>
              <w:t>Mini</w:t>
            </w:r>
            <w:r w:rsidRPr="00A456CC">
              <w:rPr>
                <w:rFonts w:cs="Arial"/>
                <w:szCs w:val="21"/>
              </w:rPr>
              <w:t xml:space="preserve"> 1</w:t>
            </w:r>
            <w:r w:rsidRPr="00A456CC">
              <w:rPr>
                <w:rFonts w:cs="Arial"/>
                <w:szCs w:val="21"/>
                <w:lang w:val="en-US"/>
              </w:rPr>
              <w:t>U</w:t>
            </w:r>
            <w:r w:rsidRPr="00A456CC">
              <w:rPr>
                <w:rFonts w:cs="Arial"/>
                <w:szCs w:val="21"/>
              </w:rPr>
              <w:t xml:space="preserve"> </w:t>
            </w:r>
            <w:r w:rsidR="003F08FB" w:rsidRPr="00A456CC">
              <w:rPr>
                <w:rFonts w:cs="Arial"/>
                <w:szCs w:val="21"/>
              </w:rPr>
              <w:t>,</w:t>
            </w:r>
            <w:r w:rsidRPr="00A456CC">
              <w:rPr>
                <w:rFonts w:cs="Arial"/>
                <w:szCs w:val="21"/>
              </w:rPr>
              <w:t>325мм</w:t>
            </w:r>
            <w:r w:rsidR="003F08FB" w:rsidRPr="00A456CC">
              <w:rPr>
                <w:rFonts w:cs="Arial"/>
                <w:szCs w:val="21"/>
              </w:rPr>
              <w:t xml:space="preserve"> (</w:t>
            </w:r>
            <w:r w:rsidRPr="00A456CC">
              <w:rPr>
                <w:rFonts w:cs="Arial"/>
                <w:szCs w:val="21"/>
              </w:rPr>
              <w:t>Ш</w:t>
            </w:r>
            <w:r w:rsidR="003F08FB" w:rsidRPr="00A456CC">
              <w:rPr>
                <w:rFonts w:cs="Arial"/>
                <w:szCs w:val="21"/>
              </w:rPr>
              <w:t xml:space="preserve">) </w:t>
            </w:r>
            <w:r w:rsidRPr="00A456CC">
              <w:rPr>
                <w:rFonts w:cs="Arial"/>
                <w:szCs w:val="21"/>
              </w:rPr>
              <w:t>×245мм</w:t>
            </w:r>
            <w:r w:rsidR="003F08FB" w:rsidRPr="00A456CC">
              <w:rPr>
                <w:rFonts w:cs="Arial"/>
                <w:szCs w:val="21"/>
              </w:rPr>
              <w:t xml:space="preserve"> (</w:t>
            </w:r>
            <w:r w:rsidRPr="00A456CC">
              <w:rPr>
                <w:rFonts w:cs="Arial"/>
                <w:szCs w:val="21"/>
              </w:rPr>
              <w:t>Г</w:t>
            </w:r>
            <w:r w:rsidR="003F08FB" w:rsidRPr="00A456CC">
              <w:rPr>
                <w:rFonts w:cs="Arial"/>
                <w:szCs w:val="21"/>
              </w:rPr>
              <w:t xml:space="preserve">) </w:t>
            </w:r>
            <w:r w:rsidRPr="00A456CC">
              <w:rPr>
                <w:rFonts w:cs="Arial"/>
                <w:szCs w:val="21"/>
              </w:rPr>
              <w:t>×45мм</w:t>
            </w:r>
            <w:r w:rsidR="003F08FB" w:rsidRPr="00A456CC">
              <w:rPr>
                <w:rFonts w:cs="Arial"/>
                <w:szCs w:val="21"/>
              </w:rPr>
              <w:t xml:space="preserve"> (</w:t>
            </w:r>
            <w:r w:rsidRPr="00A456CC">
              <w:rPr>
                <w:rFonts w:cs="Arial"/>
                <w:szCs w:val="21"/>
              </w:rPr>
              <w:t>В</w:t>
            </w:r>
            <w:r w:rsidR="003F08FB" w:rsidRPr="00A456CC">
              <w:rPr>
                <w:rFonts w:cs="Arial"/>
                <w:szCs w:val="21"/>
              </w:rPr>
              <w:t xml:space="preserve">) </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Масса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lang w:val="nl-BE"/>
              </w:rPr>
            </w:pPr>
            <w:r w:rsidRPr="00A456CC">
              <w:rPr>
                <w:rFonts w:cs="Arial"/>
                <w:szCs w:val="21"/>
              </w:rPr>
              <w:t>1,25кг</w:t>
            </w:r>
            <w:r w:rsidR="003F08FB" w:rsidRPr="00A456CC">
              <w:rPr>
                <w:rFonts w:cs="Arial"/>
                <w:szCs w:val="21"/>
              </w:rPr>
              <w:t xml:space="preserve"> (</w:t>
            </w:r>
            <w:r w:rsidRPr="00A456CC">
              <w:rPr>
                <w:rFonts w:cs="Arial"/>
                <w:szCs w:val="21"/>
              </w:rPr>
              <w:t xml:space="preserve">без </w:t>
            </w:r>
            <w:r w:rsidRPr="00A456CC">
              <w:rPr>
                <w:rFonts w:cs="Arial"/>
                <w:szCs w:val="21"/>
                <w:lang w:val="en-US"/>
              </w:rPr>
              <w:t>HDD</w:t>
            </w:r>
            <w:r w:rsidR="003F08FB" w:rsidRPr="00A456CC">
              <w:rPr>
                <w:rFonts w:cs="Arial"/>
                <w:szCs w:val="21"/>
              </w:rPr>
              <w:t xml:space="preserve">) </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nl-BE"/>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Способ монтажа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36" w:name="_Toc448242688"/>
      <w:bookmarkStart w:id="37" w:name="_Toc477768686"/>
      <w:r w:rsidRPr="007D6A94">
        <w:rPr>
          <w:rFonts w:cs="Arial"/>
        </w:rPr>
        <w:t>Серия HCVR51XXHC</w:t>
      </w:r>
      <w:bookmarkEnd w:id="35"/>
      <w:bookmarkEnd w:id="36"/>
      <w:bookmarkEnd w:id="37"/>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0"/>
        <w:gridCol w:w="1819"/>
        <w:gridCol w:w="3401"/>
        <w:gridCol w:w="3119"/>
      </w:tblGrid>
      <w:tr w:rsidR="00003844" w:rsidRPr="00A456CC" w:rsidTr="00F80C17">
        <w:trPr>
          <w:cantSplit/>
          <w:trHeight w:val="360"/>
        </w:trPr>
        <w:tc>
          <w:tcPr>
            <w:tcW w:w="1550" w:type="dxa"/>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Параметр</w:t>
            </w:r>
          </w:p>
        </w:tc>
        <w:tc>
          <w:tcPr>
            <w:tcW w:w="3401" w:type="dxa"/>
          </w:tcPr>
          <w:p w:rsidR="007D6A94" w:rsidRPr="00A456CC" w:rsidRDefault="001E7794" w:rsidP="007D6A94">
            <w:pPr>
              <w:tabs>
                <w:tab w:val="left" w:pos="3976"/>
              </w:tabs>
              <w:rPr>
                <w:rFonts w:cs="Arial"/>
                <w:b/>
                <w:szCs w:val="21"/>
              </w:rPr>
            </w:pPr>
            <w:r w:rsidRPr="00A456CC">
              <w:rPr>
                <w:rFonts w:cs="Arial"/>
                <w:b/>
                <w:szCs w:val="21"/>
              </w:rPr>
              <w:t>HCVR5104HC</w:t>
            </w:r>
          </w:p>
        </w:tc>
        <w:tc>
          <w:tcPr>
            <w:tcW w:w="3119" w:type="dxa"/>
          </w:tcPr>
          <w:p w:rsidR="007D6A94" w:rsidRPr="00A456CC" w:rsidRDefault="001E7794" w:rsidP="007D6A94">
            <w:pPr>
              <w:tabs>
                <w:tab w:val="left" w:pos="3976"/>
              </w:tabs>
              <w:rPr>
                <w:rFonts w:cs="Arial"/>
                <w:b/>
                <w:szCs w:val="21"/>
              </w:rPr>
            </w:pPr>
            <w:r w:rsidRPr="00A456CC">
              <w:rPr>
                <w:rFonts w:cs="Arial"/>
                <w:b/>
                <w:szCs w:val="21"/>
              </w:rPr>
              <w:t>HCVR5108HC</w:t>
            </w:r>
          </w:p>
        </w:tc>
      </w:tr>
      <w:tr w:rsidR="00003844" w:rsidRPr="00A456CC" w:rsidTr="00F80C17">
        <w:trPr>
          <w:cantSplit/>
          <w:trHeight w:val="301"/>
        </w:trPr>
        <w:tc>
          <w:tcPr>
            <w:tcW w:w="1550" w:type="dxa"/>
            <w:vMerge w:val="restart"/>
            <w:shd w:val="clear" w:color="auto" w:fill="B3B3B3"/>
          </w:tcPr>
          <w:p w:rsidR="007D6A94" w:rsidRPr="00A456CC" w:rsidRDefault="007D6A94" w:rsidP="007D6A94">
            <w:pPr>
              <w:tabs>
                <w:tab w:val="left" w:pos="3976"/>
              </w:tabs>
              <w:rPr>
                <w:rFonts w:cs="Arial"/>
                <w:szCs w:val="21"/>
              </w:rPr>
            </w:pPr>
          </w:p>
          <w:p w:rsidR="007D6A94" w:rsidRPr="00A456CC" w:rsidRDefault="001E7794" w:rsidP="007D6A94">
            <w:pPr>
              <w:tabs>
                <w:tab w:val="left" w:pos="3976"/>
              </w:tabs>
              <w:rPr>
                <w:rFonts w:cs="Arial"/>
                <w:szCs w:val="21"/>
              </w:rPr>
            </w:pPr>
            <w:r w:rsidRPr="00A456CC">
              <w:rPr>
                <w:rFonts w:cs="Arial"/>
                <w:szCs w:val="21"/>
              </w:rPr>
              <w:t>Система</w:t>
            </w: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Главный процессор</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Высокопроизводительный промышленный встроенные микроконтроллер</w:t>
            </w:r>
          </w:p>
        </w:tc>
      </w:tr>
      <w:tr w:rsidR="00003844" w:rsidRPr="00A456CC" w:rsidTr="00F80C17">
        <w:trPr>
          <w:cantSplit/>
          <w:trHeight w:val="330"/>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Операционная система</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Embedded LINUX</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Системные ресурсы</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Мультиплексорные операции: Многоканальная запись, многоканальное воспроизведение и работа в сети одновременно</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Интерфейс</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 xml:space="preserve">Интуитивно понятный графический интерфейс пользователя  </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Входные устройства</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USB мышь</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Метод ввода</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Арабская числовая система, английские символы, безвозмездная передача и расширение китайского языка (дополнительная заказная опция)</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Функция ярлыков и клавиш быстрого доступа </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Операция Копировать/Вставить, меню функций правой кнопки USB-мыши, двойной щелчок кнопки USB-мыши для включения экрана.</w:t>
            </w:r>
          </w:p>
        </w:tc>
      </w:tr>
      <w:tr w:rsidR="00003844" w:rsidRPr="00A456CC" w:rsidTr="00F80C17">
        <w:trPr>
          <w:cantSplit/>
          <w:trHeight w:val="337"/>
        </w:trPr>
        <w:tc>
          <w:tcPr>
            <w:tcW w:w="1550" w:type="dxa"/>
            <w:vMerge w:val="restart"/>
            <w:shd w:val="clear" w:color="auto" w:fill="B3B3B3"/>
          </w:tcPr>
          <w:p w:rsidR="007D6A94" w:rsidRPr="00A456CC" w:rsidRDefault="001E7794" w:rsidP="007D6A94">
            <w:pPr>
              <w:tabs>
                <w:tab w:val="left" w:pos="3976"/>
              </w:tabs>
              <w:rPr>
                <w:rFonts w:cs="Arial"/>
                <w:szCs w:val="21"/>
              </w:rPr>
            </w:pPr>
            <w:r w:rsidRPr="00A456CC">
              <w:rPr>
                <w:rFonts w:cs="Arial"/>
                <w:szCs w:val="21"/>
              </w:rPr>
              <w:lastRenderedPageBreak/>
              <w:t xml:space="preserve">Сжатие </w:t>
            </w:r>
          </w:p>
          <w:p w:rsidR="007D6A94" w:rsidRPr="00A456CC" w:rsidRDefault="001E7794" w:rsidP="007D6A94">
            <w:pPr>
              <w:tabs>
                <w:tab w:val="left" w:pos="3976"/>
              </w:tabs>
              <w:rPr>
                <w:rFonts w:cs="Arial"/>
                <w:szCs w:val="21"/>
              </w:rPr>
            </w:pPr>
            <w:r w:rsidRPr="00A456CC">
              <w:rPr>
                <w:rFonts w:cs="Arial"/>
                <w:szCs w:val="21"/>
              </w:rPr>
              <w:t xml:space="preserve">Стандарт </w:t>
            </w: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Сжатие видео</w:t>
            </w:r>
          </w:p>
        </w:tc>
        <w:tc>
          <w:tcPr>
            <w:tcW w:w="6520" w:type="dxa"/>
            <w:gridSpan w:val="2"/>
            <w:vAlign w:val="center"/>
          </w:tcPr>
          <w:p w:rsidR="007D6A94" w:rsidRPr="00A456CC" w:rsidRDefault="001E7794" w:rsidP="007D6A94">
            <w:pPr>
              <w:tabs>
                <w:tab w:val="left" w:pos="3976"/>
              </w:tabs>
              <w:rPr>
                <w:rFonts w:cs="Arial"/>
                <w:szCs w:val="21"/>
              </w:rPr>
            </w:pPr>
            <w:r w:rsidRPr="00A456CC">
              <w:rPr>
                <w:rFonts w:cs="Arial"/>
                <w:szCs w:val="21"/>
              </w:rPr>
              <w:t>H.264</w:t>
            </w:r>
          </w:p>
        </w:tc>
      </w:tr>
      <w:tr w:rsidR="00003844" w:rsidRPr="00A456CC" w:rsidTr="00F80C17">
        <w:trPr>
          <w:cantSplit/>
          <w:trHeight w:val="271"/>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Сжатие аудио данных</w:t>
            </w:r>
          </w:p>
        </w:tc>
        <w:tc>
          <w:tcPr>
            <w:tcW w:w="6520" w:type="dxa"/>
            <w:gridSpan w:val="2"/>
            <w:vAlign w:val="center"/>
          </w:tcPr>
          <w:p w:rsidR="007D6A94" w:rsidRPr="00A456CC" w:rsidRDefault="001E7794" w:rsidP="007D6A94">
            <w:pPr>
              <w:tabs>
                <w:tab w:val="left" w:pos="3976"/>
              </w:tabs>
              <w:rPr>
                <w:rFonts w:cs="Arial"/>
                <w:szCs w:val="21"/>
              </w:rPr>
            </w:pPr>
            <w:r w:rsidRPr="00A456CC">
              <w:rPr>
                <w:rFonts w:cs="Arial"/>
                <w:szCs w:val="21"/>
              </w:rPr>
              <w:t>Не применяется</w:t>
            </w:r>
          </w:p>
        </w:tc>
      </w:tr>
      <w:tr w:rsidR="00003844" w:rsidRPr="00A456CC" w:rsidTr="00F80C17">
        <w:trPr>
          <w:cantSplit/>
          <w:trHeight w:val="284"/>
        </w:trPr>
        <w:tc>
          <w:tcPr>
            <w:tcW w:w="1550" w:type="dxa"/>
            <w:vMerge w:val="restart"/>
            <w:shd w:val="clear" w:color="auto" w:fill="B3B3B3"/>
          </w:tcPr>
          <w:p w:rsidR="007D6A94" w:rsidRPr="00A456CC" w:rsidRDefault="007D6A94" w:rsidP="007D6A94">
            <w:pPr>
              <w:tabs>
                <w:tab w:val="left" w:pos="3976"/>
              </w:tabs>
              <w:rPr>
                <w:rFonts w:cs="Arial"/>
                <w:szCs w:val="21"/>
              </w:rPr>
            </w:pPr>
          </w:p>
          <w:p w:rsidR="007D6A94" w:rsidRPr="00A456CC" w:rsidRDefault="007D6A94" w:rsidP="007D6A94">
            <w:pPr>
              <w:tabs>
                <w:tab w:val="left" w:pos="3976"/>
              </w:tabs>
              <w:rPr>
                <w:rFonts w:cs="Arial"/>
                <w:szCs w:val="21"/>
              </w:rPr>
            </w:pPr>
          </w:p>
          <w:p w:rsidR="007D6A94" w:rsidRPr="00A456CC" w:rsidRDefault="007D6A94" w:rsidP="007D6A94">
            <w:pPr>
              <w:tabs>
                <w:tab w:val="left" w:pos="3976"/>
              </w:tabs>
              <w:rPr>
                <w:rFonts w:cs="Arial"/>
                <w:szCs w:val="21"/>
              </w:rPr>
            </w:pPr>
          </w:p>
          <w:p w:rsidR="007D6A94" w:rsidRPr="00A456CC" w:rsidRDefault="007D6A94" w:rsidP="007D6A94">
            <w:pPr>
              <w:tabs>
                <w:tab w:val="left" w:pos="3976"/>
              </w:tabs>
              <w:rPr>
                <w:rFonts w:cs="Arial"/>
                <w:szCs w:val="21"/>
              </w:rPr>
            </w:pPr>
          </w:p>
          <w:p w:rsidR="007D6A94" w:rsidRPr="00A456CC" w:rsidRDefault="007D6A94" w:rsidP="007D6A94">
            <w:pPr>
              <w:tabs>
                <w:tab w:val="left" w:pos="3976"/>
              </w:tabs>
              <w:rPr>
                <w:rFonts w:cs="Arial"/>
                <w:szCs w:val="21"/>
              </w:rPr>
            </w:pPr>
          </w:p>
          <w:p w:rsidR="007D6A94" w:rsidRPr="00A456CC" w:rsidRDefault="001E7794" w:rsidP="007D6A94">
            <w:pPr>
              <w:tabs>
                <w:tab w:val="left" w:pos="3976"/>
              </w:tabs>
              <w:rPr>
                <w:rFonts w:cs="Arial"/>
                <w:szCs w:val="21"/>
              </w:rPr>
            </w:pPr>
            <w:r w:rsidRPr="00A456CC">
              <w:rPr>
                <w:rFonts w:cs="Arial"/>
                <w:szCs w:val="21"/>
              </w:rPr>
              <w:t xml:space="preserve">Видеомонитор </w:t>
            </w: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Видеовход</w:t>
            </w:r>
          </w:p>
        </w:tc>
        <w:tc>
          <w:tcPr>
            <w:tcW w:w="3401" w:type="dxa"/>
            <w:tcBorders>
              <w:top w:val="nil"/>
            </w:tcBorders>
          </w:tcPr>
          <w:p w:rsidR="007D6A94" w:rsidRPr="00A456CC" w:rsidRDefault="001E7794" w:rsidP="007D6A94">
            <w:pPr>
              <w:tabs>
                <w:tab w:val="left" w:pos="3976"/>
              </w:tabs>
              <w:autoSpaceDE w:val="0"/>
              <w:rPr>
                <w:rFonts w:cs="Arial"/>
                <w:szCs w:val="21"/>
              </w:rPr>
            </w:pPr>
            <w:r w:rsidRPr="00A456CC">
              <w:rPr>
                <w:rFonts w:cs="Arial"/>
                <w:szCs w:val="21"/>
              </w:rPr>
              <w:t>4-канальный композитный видео вход: (NTSC/PAL) BNC (1.0VB</w:t>
            </w:r>
            <w:r w:rsidRPr="00A456CC">
              <w:rPr>
                <w:rFonts w:cs="Arial"/>
                <w:szCs w:val="21"/>
                <w:vertAlign w:val="subscript"/>
              </w:rPr>
              <w:t>P- P, B</w:t>
            </w:r>
            <w:r w:rsidRPr="00A456CC">
              <w:rPr>
                <w:rFonts w:cs="Arial"/>
                <w:szCs w:val="21"/>
              </w:rPr>
              <w:t>75Ом)</w:t>
            </w:r>
          </w:p>
        </w:tc>
        <w:tc>
          <w:tcPr>
            <w:tcW w:w="3119" w:type="dxa"/>
            <w:tcBorders>
              <w:top w:val="nil"/>
            </w:tcBorders>
          </w:tcPr>
          <w:p w:rsidR="007D6A94" w:rsidRPr="00A456CC" w:rsidRDefault="001E7794" w:rsidP="007D6A94">
            <w:pPr>
              <w:tabs>
                <w:tab w:val="left" w:pos="3976"/>
              </w:tabs>
              <w:autoSpaceDE w:val="0"/>
              <w:rPr>
                <w:rFonts w:cs="Arial"/>
                <w:szCs w:val="21"/>
              </w:rPr>
            </w:pPr>
            <w:r w:rsidRPr="00A456CC">
              <w:rPr>
                <w:rFonts w:cs="Arial"/>
                <w:szCs w:val="21"/>
              </w:rPr>
              <w:t>8-канальный композитный видео вход: (NTSC/PAL) BNC (1.0VB</w:t>
            </w:r>
            <w:r w:rsidRPr="00A456CC">
              <w:rPr>
                <w:rFonts w:cs="Arial"/>
                <w:szCs w:val="21"/>
                <w:vertAlign w:val="subscript"/>
              </w:rPr>
              <w:t>P- P, B</w:t>
            </w:r>
            <w:r w:rsidRPr="00A456CC">
              <w:rPr>
                <w:rFonts w:cs="Arial"/>
                <w:szCs w:val="21"/>
              </w:rPr>
              <w:t>75Ом)</w:t>
            </w:r>
          </w:p>
        </w:tc>
      </w:tr>
      <w:tr w:rsidR="00003844" w:rsidRPr="00A456CC" w:rsidTr="00F80C17">
        <w:trPr>
          <w:cantSplit/>
          <w:trHeight w:val="89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Выход видео</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1 канальный выход VGA.</w:t>
            </w:r>
          </w:p>
          <w:p w:rsidR="007D6A94" w:rsidRPr="00A456CC" w:rsidRDefault="001E7794" w:rsidP="007D6A94">
            <w:pPr>
              <w:tabs>
                <w:tab w:val="left" w:pos="3976"/>
              </w:tabs>
              <w:rPr>
                <w:rFonts w:cs="Arial"/>
                <w:szCs w:val="21"/>
              </w:rPr>
            </w:pPr>
            <w:r w:rsidRPr="00A456CC">
              <w:rPr>
                <w:rFonts w:cs="Arial"/>
                <w:szCs w:val="21"/>
              </w:rPr>
              <w:t>1-канальный выход HDMI.</w:t>
            </w:r>
          </w:p>
          <w:p w:rsidR="007D6A94" w:rsidRPr="00A456CC" w:rsidRDefault="001E7794" w:rsidP="007D6A94">
            <w:pPr>
              <w:tabs>
                <w:tab w:val="left" w:pos="3976"/>
              </w:tabs>
              <w:rPr>
                <w:rFonts w:cs="Arial"/>
                <w:szCs w:val="21"/>
              </w:rPr>
            </w:pPr>
            <w:r w:rsidRPr="00A456CC">
              <w:rPr>
                <w:rFonts w:cs="Arial"/>
                <w:szCs w:val="21"/>
              </w:rPr>
              <w:t xml:space="preserve">Одновременная поддержка выходов "видео" VGA/HDMI </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Стандарт видео</w:t>
            </w:r>
          </w:p>
        </w:tc>
        <w:tc>
          <w:tcPr>
            <w:tcW w:w="6520" w:type="dxa"/>
            <w:gridSpan w:val="2"/>
            <w:vAlign w:val="center"/>
          </w:tcPr>
          <w:p w:rsidR="007D6A94" w:rsidRPr="00A456CC" w:rsidRDefault="001E7794" w:rsidP="007D6A94">
            <w:pPr>
              <w:tabs>
                <w:tab w:val="left" w:pos="3976"/>
              </w:tabs>
              <w:rPr>
                <w:rFonts w:cs="Arial"/>
                <w:szCs w:val="21"/>
              </w:rPr>
            </w:pPr>
            <w:r w:rsidRPr="00A456CC">
              <w:rPr>
                <w:rFonts w:cs="Arial"/>
                <w:szCs w:val="21"/>
              </w:rPr>
              <w:t>Поддержка PAL/NTSC.</w:t>
            </w:r>
          </w:p>
        </w:tc>
      </w:tr>
      <w:tr w:rsidR="00003844" w:rsidRPr="00A456CC" w:rsidTr="00F80C17">
        <w:trPr>
          <w:cantSplit/>
          <w:trHeight w:val="73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Скорость записи</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Режим реального времени: PAL от 1 кадра в секунду (к/с) до 25 к/с для каждого канала  и NTSC  от 1 к/с до 30 к/с для каждого канала</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Разделение видео </w:t>
            </w:r>
          </w:p>
        </w:tc>
        <w:tc>
          <w:tcPr>
            <w:tcW w:w="3401" w:type="dxa"/>
          </w:tcPr>
          <w:p w:rsidR="007D6A94" w:rsidRPr="00A456CC" w:rsidRDefault="001E7794" w:rsidP="007D6A94">
            <w:pPr>
              <w:tabs>
                <w:tab w:val="left" w:pos="3976"/>
              </w:tabs>
              <w:rPr>
                <w:rFonts w:cs="Arial"/>
                <w:szCs w:val="21"/>
              </w:rPr>
            </w:pPr>
            <w:r w:rsidRPr="00A456CC">
              <w:rPr>
                <w:rFonts w:cs="Arial"/>
                <w:szCs w:val="21"/>
              </w:rPr>
              <w:t>1/4 окна (опционально)</w:t>
            </w:r>
          </w:p>
        </w:tc>
        <w:tc>
          <w:tcPr>
            <w:tcW w:w="3119" w:type="dxa"/>
          </w:tcPr>
          <w:p w:rsidR="007D6A94" w:rsidRPr="00A456CC" w:rsidRDefault="001E7794" w:rsidP="007D6A94">
            <w:pPr>
              <w:tabs>
                <w:tab w:val="left" w:pos="3976"/>
              </w:tabs>
              <w:rPr>
                <w:rFonts w:cs="Arial"/>
                <w:szCs w:val="21"/>
              </w:rPr>
            </w:pPr>
            <w:r w:rsidRPr="00A456CC">
              <w:rPr>
                <w:rFonts w:cs="Arial"/>
                <w:szCs w:val="21"/>
              </w:rPr>
              <w:t>1/4/8/9 окон</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Функции тура монитора </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 xml:space="preserve">Поддержка функций обзорного тура, таких как обнаружение движения и автоматический контроль расписания. </w:t>
            </w:r>
          </w:p>
        </w:tc>
      </w:tr>
      <w:tr w:rsidR="00003844" w:rsidRPr="00A456CC" w:rsidTr="00F80C17">
        <w:trPr>
          <w:cantSplit/>
          <w:trHeight w:val="825"/>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vMerge w:val="restart"/>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Разрешающая способность</w:t>
            </w:r>
          </w:p>
          <w:p w:rsidR="007D6A94" w:rsidRPr="00A456CC" w:rsidRDefault="001E7794" w:rsidP="003F08FB">
            <w:pPr>
              <w:tabs>
                <w:tab w:val="left" w:pos="3976"/>
              </w:tabs>
              <w:jc w:val="left"/>
              <w:rPr>
                <w:rFonts w:cs="Arial"/>
                <w:szCs w:val="21"/>
              </w:rPr>
            </w:pPr>
            <w:r w:rsidRPr="00A456CC">
              <w:rPr>
                <w:rFonts w:cs="Arial"/>
                <w:szCs w:val="21"/>
              </w:rPr>
              <w:t>(PAL/NTSC)</w:t>
            </w:r>
          </w:p>
        </w:tc>
        <w:tc>
          <w:tcPr>
            <w:tcW w:w="6520" w:type="dxa"/>
            <w:gridSpan w:val="2"/>
            <w:tcBorders>
              <w:top w:val="nil"/>
            </w:tcBorders>
          </w:tcPr>
          <w:p w:rsidR="007D6A94" w:rsidRPr="00A456CC" w:rsidRDefault="001E7794" w:rsidP="007D6A94">
            <w:pPr>
              <w:tabs>
                <w:tab w:val="left" w:pos="3976"/>
              </w:tabs>
              <w:rPr>
                <w:rFonts w:cs="Arial"/>
                <w:szCs w:val="21"/>
              </w:rPr>
            </w:pPr>
            <w:r w:rsidRPr="00A456CC">
              <w:rPr>
                <w:rFonts w:cs="Arial"/>
                <w:szCs w:val="21"/>
              </w:rPr>
              <w:t>PAL/NTSC</w:t>
            </w:r>
          </w:p>
          <w:p w:rsidR="007D6A94" w:rsidRPr="00A456CC" w:rsidRDefault="001E7794" w:rsidP="007D6A94">
            <w:pPr>
              <w:tabs>
                <w:tab w:val="left" w:pos="3976"/>
              </w:tabs>
              <w:rPr>
                <w:rFonts w:cs="Arial"/>
                <w:szCs w:val="21"/>
              </w:rPr>
            </w:pPr>
            <w:r w:rsidRPr="00A456CC">
              <w:rPr>
                <w:rFonts w:cs="Arial"/>
                <w:szCs w:val="21"/>
              </w:rPr>
              <w:t>Монитор реального времени:</w:t>
            </w:r>
          </w:p>
          <w:p w:rsidR="007D6A94" w:rsidRPr="00A456CC" w:rsidRDefault="001E7794" w:rsidP="007D6A94">
            <w:pPr>
              <w:tabs>
                <w:tab w:val="left" w:pos="3976"/>
              </w:tabs>
              <w:rPr>
                <w:rFonts w:cs="Arial"/>
                <w:szCs w:val="21"/>
              </w:rPr>
            </w:pPr>
            <w:r w:rsidRPr="00A456CC">
              <w:rPr>
                <w:rFonts w:cs="Arial"/>
                <w:szCs w:val="21"/>
              </w:rPr>
              <w:t>720P  1280*720</w:t>
            </w:r>
          </w:p>
        </w:tc>
      </w:tr>
      <w:tr w:rsidR="00003844" w:rsidRPr="00A456CC" w:rsidTr="00F80C17">
        <w:trPr>
          <w:cantSplit/>
          <w:trHeight w:val="80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vMerge/>
            <w:shd w:val="clear" w:color="auto" w:fill="B3B3B3"/>
            <w:vAlign w:val="center"/>
          </w:tcPr>
          <w:p w:rsidR="007D6A94" w:rsidRPr="00A456CC" w:rsidRDefault="007D6A94" w:rsidP="003F08FB">
            <w:pPr>
              <w:tabs>
                <w:tab w:val="left" w:pos="3976"/>
              </w:tabs>
              <w:jc w:val="left"/>
              <w:rPr>
                <w:rFonts w:cs="Arial"/>
                <w:szCs w:val="21"/>
              </w:rPr>
            </w:pPr>
          </w:p>
        </w:tc>
        <w:tc>
          <w:tcPr>
            <w:tcW w:w="6520" w:type="dxa"/>
            <w:gridSpan w:val="2"/>
            <w:tcBorders>
              <w:top w:val="single" w:sz="4" w:space="0" w:color="auto"/>
            </w:tcBorders>
          </w:tcPr>
          <w:p w:rsidR="007D6A94" w:rsidRPr="00A456CC" w:rsidRDefault="001E7794" w:rsidP="007D6A94">
            <w:pPr>
              <w:tabs>
                <w:tab w:val="left" w:pos="3976"/>
              </w:tabs>
              <w:rPr>
                <w:rFonts w:cs="Arial"/>
                <w:szCs w:val="21"/>
              </w:rPr>
            </w:pPr>
            <w:r w:rsidRPr="00A456CC">
              <w:rPr>
                <w:rFonts w:cs="Arial"/>
                <w:szCs w:val="21"/>
              </w:rPr>
              <w:t>Воспроизведение:</w:t>
            </w:r>
          </w:p>
          <w:p w:rsidR="007D6A94" w:rsidRPr="00A456CC" w:rsidRDefault="001E7794" w:rsidP="007D6A94">
            <w:pPr>
              <w:tabs>
                <w:tab w:val="left" w:pos="3976"/>
              </w:tabs>
              <w:rPr>
                <w:rFonts w:cs="Arial"/>
                <w:szCs w:val="21"/>
              </w:rPr>
            </w:pPr>
            <w:r w:rsidRPr="00A456CC">
              <w:rPr>
                <w:rFonts w:cs="Arial"/>
                <w:szCs w:val="21"/>
              </w:rPr>
              <w:t>Все-канальное   720P  1280*720, 960H  960 ×576/960×480, D1 704×576/704×480, HD1  352×576/352×480, 2CIF  704×288/704×240, CIF  352×288/ 352×240 , QCIF 176×144/176×120</w:t>
            </w:r>
          </w:p>
        </w:tc>
      </w:tr>
      <w:tr w:rsidR="00003844" w:rsidRPr="00A456CC" w:rsidTr="00F80C17">
        <w:trPr>
          <w:cantSplit/>
          <w:trHeight w:val="315"/>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vMerge/>
            <w:shd w:val="clear" w:color="auto" w:fill="B3B3B3"/>
            <w:vAlign w:val="center"/>
          </w:tcPr>
          <w:p w:rsidR="007D6A94" w:rsidRPr="00A456CC" w:rsidRDefault="007D6A94" w:rsidP="003F08FB">
            <w:pPr>
              <w:tabs>
                <w:tab w:val="left" w:pos="3976"/>
              </w:tabs>
              <w:jc w:val="left"/>
              <w:rPr>
                <w:rFonts w:cs="Arial"/>
                <w:szCs w:val="21"/>
              </w:rPr>
            </w:pPr>
          </w:p>
        </w:tc>
        <w:tc>
          <w:tcPr>
            <w:tcW w:w="6520" w:type="dxa"/>
            <w:gridSpan w:val="2"/>
            <w:tcBorders>
              <w:top w:val="single" w:sz="4" w:space="0" w:color="auto"/>
            </w:tcBorders>
          </w:tcPr>
          <w:p w:rsidR="007D6A94" w:rsidRPr="00A456CC" w:rsidRDefault="001E7794" w:rsidP="007D6A94">
            <w:pPr>
              <w:tabs>
                <w:tab w:val="left" w:pos="3976"/>
              </w:tabs>
              <w:rPr>
                <w:rFonts w:cs="Arial"/>
                <w:szCs w:val="21"/>
              </w:rPr>
            </w:pPr>
            <w:r w:rsidRPr="00A456CC">
              <w:rPr>
                <w:rFonts w:cs="Arial"/>
                <w:szCs w:val="21"/>
              </w:rPr>
              <w:t>Поддержка сдвоенных потоков: разрешающая способность дополнительного потока CIF 352×288/ 352×240, QCIF 176×144/176×120.</w:t>
            </w:r>
          </w:p>
        </w:tc>
      </w:tr>
      <w:tr w:rsidR="00003844" w:rsidRPr="00A456CC" w:rsidTr="00F80C17">
        <w:trPr>
          <w:cantSplit/>
          <w:trHeight w:val="265"/>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Качество изображения</w:t>
            </w:r>
          </w:p>
        </w:tc>
        <w:tc>
          <w:tcPr>
            <w:tcW w:w="6520" w:type="dxa"/>
            <w:gridSpan w:val="2"/>
            <w:tcBorders>
              <w:top w:val="nil"/>
            </w:tcBorders>
          </w:tcPr>
          <w:p w:rsidR="007D6A94" w:rsidRPr="00A456CC" w:rsidRDefault="001E7794" w:rsidP="007D6A94">
            <w:pPr>
              <w:tabs>
                <w:tab w:val="left" w:pos="3976"/>
              </w:tabs>
              <w:rPr>
                <w:rFonts w:cs="Arial"/>
                <w:szCs w:val="21"/>
              </w:rPr>
            </w:pPr>
            <w:r w:rsidRPr="00A456CC">
              <w:rPr>
                <w:rFonts w:cs="Arial"/>
                <w:szCs w:val="21"/>
              </w:rPr>
              <w:t>6-уровневое качество изображения (регулируемое)</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Маска приватности</w:t>
            </w:r>
          </w:p>
        </w:tc>
        <w:tc>
          <w:tcPr>
            <w:tcW w:w="6520" w:type="dxa"/>
            <w:gridSpan w:val="2"/>
            <w:tcBorders>
              <w:top w:val="nil"/>
            </w:tcBorders>
          </w:tcPr>
          <w:p w:rsidR="007D6A94" w:rsidRPr="00A456CC" w:rsidRDefault="001E7794" w:rsidP="007D6A94">
            <w:pPr>
              <w:tabs>
                <w:tab w:val="left" w:pos="3976"/>
              </w:tabs>
              <w:rPr>
                <w:rFonts w:cs="Arial"/>
                <w:szCs w:val="21"/>
              </w:rPr>
            </w:pPr>
            <w:r w:rsidRPr="00A456CC">
              <w:rPr>
                <w:rFonts w:cs="Arial"/>
                <w:szCs w:val="21"/>
              </w:rPr>
              <w:t xml:space="preserve">Поддержка одной маски приватности размером, определяемом пользователем, на весь экран  </w:t>
            </w:r>
          </w:p>
          <w:p w:rsidR="007D6A94" w:rsidRPr="00A456CC" w:rsidRDefault="001E7794" w:rsidP="007D6A94">
            <w:pPr>
              <w:tabs>
                <w:tab w:val="left" w:pos="3976"/>
              </w:tabs>
              <w:rPr>
                <w:rFonts w:cs="Arial"/>
                <w:szCs w:val="21"/>
              </w:rPr>
            </w:pPr>
            <w:r w:rsidRPr="00A456CC">
              <w:rPr>
                <w:rFonts w:cs="Arial"/>
                <w:szCs w:val="21"/>
              </w:rPr>
              <w:t>Поддержка 4 зон макс.</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Информация об изображении</w:t>
            </w:r>
          </w:p>
        </w:tc>
        <w:tc>
          <w:tcPr>
            <w:tcW w:w="6520" w:type="dxa"/>
            <w:gridSpan w:val="2"/>
            <w:tcBorders>
              <w:top w:val="nil"/>
            </w:tcBorders>
            <w:vAlign w:val="center"/>
          </w:tcPr>
          <w:p w:rsidR="007D6A94" w:rsidRPr="00A456CC" w:rsidRDefault="001E7794" w:rsidP="007D6A94">
            <w:pPr>
              <w:tabs>
                <w:tab w:val="left" w:pos="3976"/>
              </w:tabs>
              <w:rPr>
                <w:rFonts w:cs="Arial"/>
                <w:szCs w:val="21"/>
              </w:rPr>
            </w:pPr>
            <w:r w:rsidRPr="00A456CC">
              <w:rPr>
                <w:rFonts w:cs="Arial"/>
                <w:szCs w:val="21"/>
              </w:rPr>
              <w:t>Информация о канале,информация о времени и зона маски приватности.</w:t>
            </w:r>
          </w:p>
        </w:tc>
      </w:tr>
      <w:tr w:rsidR="00003844" w:rsidRPr="00A456CC" w:rsidTr="00F80C17">
        <w:trPr>
          <w:cantSplit/>
          <w:trHeight w:val="383"/>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Настройка ТВ</w:t>
            </w:r>
          </w:p>
        </w:tc>
        <w:tc>
          <w:tcPr>
            <w:tcW w:w="6520" w:type="dxa"/>
            <w:gridSpan w:val="2"/>
            <w:tcBorders>
              <w:top w:val="nil"/>
            </w:tcBorders>
            <w:vAlign w:val="center"/>
          </w:tcPr>
          <w:p w:rsidR="007D6A94" w:rsidRPr="00A456CC" w:rsidRDefault="001E7794" w:rsidP="007D6A94">
            <w:pPr>
              <w:tabs>
                <w:tab w:val="left" w:pos="3976"/>
              </w:tabs>
              <w:rPr>
                <w:rFonts w:cs="Arial"/>
                <w:szCs w:val="21"/>
              </w:rPr>
            </w:pPr>
            <w:r w:rsidRPr="00A456CC">
              <w:rPr>
                <w:rFonts w:cs="Arial"/>
                <w:szCs w:val="21"/>
              </w:rPr>
              <w:t>Зоны выхода регулировки ТВ, пригодная для анаморфного видео.</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 xml:space="preserve">Блокировка канала </w:t>
            </w:r>
          </w:p>
        </w:tc>
        <w:tc>
          <w:tcPr>
            <w:tcW w:w="6520" w:type="dxa"/>
            <w:gridSpan w:val="2"/>
            <w:tcBorders>
              <w:top w:val="nil"/>
            </w:tcBorders>
          </w:tcPr>
          <w:p w:rsidR="007D6A94" w:rsidRPr="00A456CC" w:rsidRDefault="001E7794" w:rsidP="007D6A94">
            <w:pPr>
              <w:tabs>
                <w:tab w:val="left" w:pos="3976"/>
              </w:tabs>
              <w:rPr>
                <w:rFonts w:cs="Arial"/>
                <w:szCs w:val="21"/>
              </w:rPr>
            </w:pPr>
            <w:r w:rsidRPr="00A456CC">
              <w:rPr>
                <w:rFonts w:cs="Arial"/>
                <w:szCs w:val="21"/>
              </w:rPr>
              <w:t>Закрыть секретный канал черным экраном, хотя система выполняет кодирование нормально.</w:t>
            </w:r>
          </w:p>
          <w:p w:rsidR="007D6A94" w:rsidRPr="00A456CC" w:rsidRDefault="001E7794" w:rsidP="007D6A94">
            <w:pPr>
              <w:tabs>
                <w:tab w:val="left" w:pos="3976"/>
              </w:tabs>
              <w:rPr>
                <w:rFonts w:cs="Arial"/>
                <w:szCs w:val="21"/>
              </w:rPr>
            </w:pPr>
            <w:r w:rsidRPr="00A456CC">
              <w:rPr>
                <w:rFonts w:cs="Arial"/>
                <w:szCs w:val="21"/>
              </w:rPr>
              <w:t>Функция блокировки экрана для того, чтобы не допустить просмотр секретного видео несанкционированным пользователем.</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Информация о канале</w:t>
            </w:r>
          </w:p>
        </w:tc>
        <w:tc>
          <w:tcPr>
            <w:tcW w:w="6520" w:type="dxa"/>
            <w:gridSpan w:val="2"/>
            <w:tcBorders>
              <w:top w:val="nil"/>
            </w:tcBorders>
          </w:tcPr>
          <w:p w:rsidR="007D6A94" w:rsidRPr="00A456CC" w:rsidRDefault="001E7794" w:rsidP="007D6A94">
            <w:pPr>
              <w:tabs>
                <w:tab w:val="left" w:pos="3976"/>
              </w:tabs>
              <w:rPr>
                <w:rFonts w:cs="Arial"/>
                <w:szCs w:val="21"/>
              </w:rPr>
            </w:pPr>
            <w:r w:rsidRPr="00A456CC">
              <w:rPr>
                <w:rFonts w:cs="Arial"/>
                <w:szCs w:val="21"/>
              </w:rPr>
              <w:t>Название канала, состояние записи, состояние блокировки экрана, состояние потери видео и состояние обнаружения движения показываются в нижней левой части экрана дисплея.</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Конфигурация цвета</w:t>
            </w:r>
          </w:p>
        </w:tc>
        <w:tc>
          <w:tcPr>
            <w:tcW w:w="6520" w:type="dxa"/>
            <w:gridSpan w:val="2"/>
            <w:tcBorders>
              <w:top w:val="nil"/>
            </w:tcBorders>
          </w:tcPr>
          <w:p w:rsidR="007D6A94" w:rsidRPr="00A456CC" w:rsidRDefault="001E7794" w:rsidP="007D6A94">
            <w:pPr>
              <w:tabs>
                <w:tab w:val="left" w:pos="3976"/>
              </w:tabs>
              <w:rPr>
                <w:rFonts w:cs="Arial"/>
                <w:szCs w:val="21"/>
              </w:rPr>
            </w:pPr>
            <w:r w:rsidRPr="00A456CC">
              <w:rPr>
                <w:rFonts w:cs="Arial"/>
                <w:szCs w:val="21"/>
              </w:rPr>
              <w:t>Настройка оттенка, яркости, контрастности, насыщенности и усиления для каждого канала.</w:t>
            </w:r>
          </w:p>
        </w:tc>
      </w:tr>
      <w:tr w:rsidR="00003844" w:rsidRPr="00A456CC" w:rsidTr="00F80C17">
        <w:trPr>
          <w:cantSplit/>
          <w:trHeight w:val="284"/>
        </w:trPr>
        <w:tc>
          <w:tcPr>
            <w:tcW w:w="1550" w:type="dxa"/>
            <w:vMerge w:val="restart"/>
            <w:shd w:val="clear" w:color="auto" w:fill="B3B3B3"/>
          </w:tcPr>
          <w:p w:rsidR="007D6A94" w:rsidRPr="00A456CC" w:rsidRDefault="001E7794" w:rsidP="007D6A94">
            <w:pPr>
              <w:tabs>
                <w:tab w:val="left" w:pos="3976"/>
              </w:tabs>
              <w:rPr>
                <w:rFonts w:cs="Arial"/>
                <w:szCs w:val="21"/>
              </w:rPr>
            </w:pPr>
            <w:r w:rsidRPr="00A456CC">
              <w:rPr>
                <w:rFonts w:cs="Arial"/>
                <w:szCs w:val="21"/>
              </w:rPr>
              <w:t xml:space="preserve">Аудио </w:t>
            </w: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Аудиовход</w:t>
            </w:r>
          </w:p>
        </w:tc>
        <w:tc>
          <w:tcPr>
            <w:tcW w:w="6520" w:type="dxa"/>
            <w:gridSpan w:val="2"/>
          </w:tcPr>
          <w:p w:rsidR="007D6A94" w:rsidRPr="00A56428" w:rsidRDefault="001E7794" w:rsidP="007D6A94">
            <w:pPr>
              <w:tabs>
                <w:tab w:val="left" w:pos="3976"/>
              </w:tabs>
              <w:rPr>
                <w:rFonts w:cs="Arial"/>
                <w:szCs w:val="21"/>
              </w:rPr>
            </w:pPr>
            <w:r w:rsidRPr="00A456CC">
              <w:rPr>
                <w:rFonts w:cs="Arial"/>
                <w:szCs w:val="21"/>
              </w:rPr>
              <w:t>Не применяется</w:t>
            </w:r>
          </w:p>
        </w:tc>
      </w:tr>
      <w:tr w:rsidR="00003844" w:rsidRPr="00A456CC" w:rsidTr="00F80C17">
        <w:trPr>
          <w:cantSplit/>
          <w:trHeight w:val="295"/>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Аудиовыход</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Не применяется</w:t>
            </w:r>
          </w:p>
        </w:tc>
      </w:tr>
      <w:tr w:rsidR="00003844" w:rsidRPr="00A456CC" w:rsidTr="00F80C17">
        <w:trPr>
          <w:cantSplit/>
          <w:trHeight w:val="270"/>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Двунаправленное аудио </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 xml:space="preserve">Не применяется </w:t>
            </w:r>
          </w:p>
        </w:tc>
      </w:tr>
      <w:tr w:rsidR="00003844" w:rsidRPr="00A456CC" w:rsidTr="00F80C17">
        <w:trPr>
          <w:cantSplit/>
          <w:trHeight w:val="390"/>
        </w:trPr>
        <w:tc>
          <w:tcPr>
            <w:tcW w:w="1550" w:type="dxa"/>
            <w:vMerge w:val="restart"/>
            <w:shd w:val="clear" w:color="auto" w:fill="B3B3B3"/>
          </w:tcPr>
          <w:p w:rsidR="007D6A94" w:rsidRPr="00A456CC" w:rsidRDefault="007D6A94" w:rsidP="007D6A94">
            <w:pPr>
              <w:tabs>
                <w:tab w:val="left" w:pos="3976"/>
              </w:tabs>
              <w:rPr>
                <w:rFonts w:cs="Arial"/>
                <w:szCs w:val="21"/>
              </w:rPr>
            </w:pPr>
          </w:p>
          <w:p w:rsidR="007D6A94" w:rsidRPr="00A456CC" w:rsidRDefault="007D6A94" w:rsidP="007D6A94">
            <w:pPr>
              <w:tabs>
                <w:tab w:val="left" w:pos="3976"/>
              </w:tabs>
              <w:rPr>
                <w:rFonts w:cs="Arial"/>
                <w:szCs w:val="21"/>
              </w:rPr>
            </w:pPr>
          </w:p>
          <w:p w:rsidR="007D6A94" w:rsidRPr="00A456CC" w:rsidRDefault="001E7794" w:rsidP="007D6A94">
            <w:pPr>
              <w:tabs>
                <w:tab w:val="left" w:pos="3976"/>
              </w:tabs>
              <w:rPr>
                <w:rFonts w:cs="Arial"/>
                <w:szCs w:val="21"/>
              </w:rPr>
            </w:pPr>
            <w:r w:rsidRPr="00A456CC">
              <w:rPr>
                <w:rFonts w:cs="Arial"/>
                <w:szCs w:val="21"/>
              </w:rPr>
              <w:t>Жесткий диск</w:t>
            </w: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Жесткий диск</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 xml:space="preserve">1 встроенный SATA порт. Поддержка 1 HDD </w:t>
            </w:r>
          </w:p>
        </w:tc>
      </w:tr>
      <w:tr w:rsidR="00003844" w:rsidRPr="00A456CC" w:rsidTr="00F80C17">
        <w:trPr>
          <w:cantSplit/>
          <w:trHeight w:val="315"/>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Одно место для HDD </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4T</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Занятость жесткого диска</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Аудио</w:t>
            </w:r>
            <w:r w:rsidR="00E60039" w:rsidRPr="00A456CC">
              <w:rPr>
                <w:rFonts w:cs="Arial"/>
                <w:szCs w:val="21"/>
              </w:rPr>
              <w:t>:</w:t>
            </w:r>
            <w:r w:rsidRPr="00A456CC">
              <w:rPr>
                <w:rFonts w:cs="Arial"/>
                <w:szCs w:val="21"/>
                <w:lang w:val="en-US"/>
              </w:rPr>
              <w:t>PCM</w:t>
            </w:r>
            <w:r w:rsidRPr="00A456CC">
              <w:rPr>
                <w:rFonts w:cs="Arial"/>
                <w:szCs w:val="21"/>
              </w:rPr>
              <w:t xml:space="preserve">　</w:t>
            </w:r>
            <w:r w:rsidRPr="00A456CC">
              <w:rPr>
                <w:rFonts w:cs="Arial"/>
                <w:szCs w:val="21"/>
              </w:rPr>
              <w:t>28,8 Мб/ч</w:t>
            </w:r>
          </w:p>
          <w:p w:rsidR="007D6A94" w:rsidRPr="00A456CC" w:rsidRDefault="001E7794" w:rsidP="007D6A94">
            <w:pPr>
              <w:tabs>
                <w:tab w:val="left" w:pos="3976"/>
              </w:tabs>
              <w:rPr>
                <w:rFonts w:cs="Arial"/>
                <w:szCs w:val="21"/>
              </w:rPr>
            </w:pPr>
            <w:r w:rsidRPr="00A456CC">
              <w:rPr>
                <w:rFonts w:cs="Arial"/>
                <w:szCs w:val="21"/>
              </w:rPr>
              <w:t>Видео</w:t>
            </w:r>
            <w:r w:rsidR="00E60039" w:rsidRPr="00A456CC">
              <w:rPr>
                <w:rFonts w:cs="Arial"/>
                <w:szCs w:val="21"/>
              </w:rPr>
              <w:t>:</w:t>
            </w:r>
            <w:r w:rsidRPr="00A456CC">
              <w:rPr>
                <w:rFonts w:cs="Arial"/>
                <w:szCs w:val="21"/>
              </w:rPr>
              <w:t>56-900 Мб/ч</w:t>
            </w:r>
          </w:p>
        </w:tc>
      </w:tr>
      <w:tr w:rsidR="00003844" w:rsidRPr="00A456CC" w:rsidTr="00F80C17">
        <w:trPr>
          <w:cantSplit/>
          <w:trHeight w:val="1230"/>
        </w:trPr>
        <w:tc>
          <w:tcPr>
            <w:tcW w:w="1550" w:type="dxa"/>
            <w:vMerge w:val="restart"/>
            <w:shd w:val="clear" w:color="auto" w:fill="B3B3B3"/>
          </w:tcPr>
          <w:p w:rsidR="007D6A94" w:rsidRPr="00A456CC" w:rsidRDefault="007D6A94" w:rsidP="007D6A94">
            <w:pPr>
              <w:tabs>
                <w:tab w:val="left" w:pos="3976"/>
              </w:tabs>
              <w:rPr>
                <w:rFonts w:cs="Arial"/>
                <w:szCs w:val="21"/>
              </w:rPr>
            </w:pPr>
          </w:p>
          <w:p w:rsidR="007D6A94" w:rsidRPr="00A456CC" w:rsidRDefault="007D6A94" w:rsidP="007D6A94">
            <w:pPr>
              <w:tabs>
                <w:tab w:val="left" w:pos="3976"/>
              </w:tabs>
              <w:rPr>
                <w:rFonts w:cs="Arial"/>
                <w:szCs w:val="21"/>
              </w:rPr>
            </w:pPr>
          </w:p>
          <w:p w:rsidR="007D6A94" w:rsidRPr="00A456CC" w:rsidRDefault="007D6A94" w:rsidP="007D6A94">
            <w:pPr>
              <w:tabs>
                <w:tab w:val="left" w:pos="3976"/>
              </w:tabs>
              <w:rPr>
                <w:rFonts w:cs="Arial"/>
                <w:szCs w:val="21"/>
              </w:rPr>
            </w:pPr>
          </w:p>
          <w:p w:rsidR="007D6A94" w:rsidRPr="00A456CC" w:rsidRDefault="001E7794" w:rsidP="007D6A94">
            <w:pPr>
              <w:tabs>
                <w:tab w:val="left" w:pos="3976"/>
              </w:tabs>
              <w:rPr>
                <w:rFonts w:cs="Arial"/>
                <w:szCs w:val="21"/>
              </w:rPr>
            </w:pPr>
            <w:r w:rsidRPr="00A456CC">
              <w:rPr>
                <w:rFonts w:cs="Arial"/>
                <w:szCs w:val="21"/>
              </w:rPr>
              <w:t>Запись и воспроизведение</w:t>
            </w: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Режим записи</w:t>
            </w:r>
          </w:p>
        </w:tc>
        <w:tc>
          <w:tcPr>
            <w:tcW w:w="6520" w:type="dxa"/>
            <w:gridSpan w:val="2"/>
            <w:vAlign w:val="center"/>
          </w:tcPr>
          <w:p w:rsidR="007D6A94" w:rsidRPr="00A456CC" w:rsidRDefault="001E7794" w:rsidP="007D6A94">
            <w:pPr>
              <w:tabs>
                <w:tab w:val="left" w:pos="3976"/>
              </w:tabs>
              <w:rPr>
                <w:rFonts w:cs="Arial"/>
                <w:szCs w:val="21"/>
              </w:rPr>
            </w:pPr>
            <w:r w:rsidRPr="00A456CC">
              <w:rPr>
                <w:rFonts w:cs="Arial"/>
                <w:szCs w:val="21"/>
              </w:rPr>
              <w:t>Запись с ручным управлением, запись обнаружения движения, запись графика и запись  сигналов тревоги</w:t>
            </w:r>
          </w:p>
          <w:p w:rsidR="007D6A94" w:rsidRPr="00A456CC" w:rsidRDefault="001E7794" w:rsidP="007D6A94">
            <w:pPr>
              <w:tabs>
                <w:tab w:val="left" w:pos="3976"/>
              </w:tabs>
              <w:rPr>
                <w:rFonts w:cs="Arial"/>
                <w:szCs w:val="21"/>
              </w:rPr>
            </w:pPr>
            <w:r w:rsidRPr="00A456CC">
              <w:rPr>
                <w:rFonts w:cs="Arial"/>
                <w:szCs w:val="21"/>
              </w:rPr>
              <w:t xml:space="preserve">Приоритет: Запись с ручным управлением&gt;запись  сигналов тревоги&gt;запись обнаружения движения&gt;запись графика </w:t>
            </w:r>
          </w:p>
        </w:tc>
      </w:tr>
      <w:tr w:rsidR="00003844" w:rsidRPr="00A456CC" w:rsidTr="00F80C17">
        <w:trPr>
          <w:cantSplit/>
          <w:trHeight w:val="433"/>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Режим хранения </w:t>
            </w:r>
          </w:p>
        </w:tc>
        <w:tc>
          <w:tcPr>
            <w:tcW w:w="6520" w:type="dxa"/>
            <w:gridSpan w:val="2"/>
            <w:vAlign w:val="center"/>
          </w:tcPr>
          <w:p w:rsidR="007D6A94" w:rsidRPr="00A456CC" w:rsidRDefault="001E7794" w:rsidP="007D6A94">
            <w:pPr>
              <w:tabs>
                <w:tab w:val="left" w:pos="3976"/>
              </w:tabs>
              <w:rPr>
                <w:rFonts w:cs="Arial"/>
                <w:szCs w:val="21"/>
              </w:rPr>
            </w:pPr>
            <w:r w:rsidRPr="00A456CC">
              <w:rPr>
                <w:rFonts w:cs="Arial"/>
                <w:szCs w:val="21"/>
              </w:rPr>
              <w:t xml:space="preserve">Поддержка настройки квоты записи канала </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Длина записи</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 xml:space="preserve">Продолжительность одиночной записи - от 1 до 120 минут (настройка по умолчанию - 60 минут) </w:t>
            </w:r>
          </w:p>
        </w:tc>
      </w:tr>
      <w:tr w:rsidR="00003844" w:rsidRPr="00A456CC" w:rsidTr="00F80C17">
        <w:trPr>
          <w:cantSplit/>
          <w:trHeight w:val="596"/>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Способ повторения воспроизведения</w:t>
            </w:r>
          </w:p>
        </w:tc>
        <w:tc>
          <w:tcPr>
            <w:tcW w:w="6520" w:type="dxa"/>
            <w:gridSpan w:val="2"/>
            <w:vAlign w:val="center"/>
          </w:tcPr>
          <w:p w:rsidR="007D6A94" w:rsidRPr="00A456CC" w:rsidRDefault="001E7794" w:rsidP="007D6A94">
            <w:pPr>
              <w:tabs>
                <w:tab w:val="left" w:pos="3976"/>
              </w:tabs>
              <w:rPr>
                <w:rFonts w:cs="Arial"/>
                <w:szCs w:val="21"/>
              </w:rPr>
            </w:pPr>
            <w:r w:rsidRPr="00A456CC">
              <w:rPr>
                <w:rFonts w:cs="Arial"/>
                <w:szCs w:val="21"/>
              </w:rPr>
              <w:t>Если жесткий диск заполнен, то система может осуществлять запись поверх предыдущего видео файла.</w:t>
            </w:r>
          </w:p>
        </w:tc>
      </w:tr>
      <w:tr w:rsidR="00003844" w:rsidRPr="00A456CC" w:rsidTr="00F80C17">
        <w:trPr>
          <w:cantSplit/>
          <w:trHeight w:val="305"/>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Поиск записи</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Различные устройства поиска по времени, типу и каналу.</w:t>
            </w:r>
          </w:p>
        </w:tc>
      </w:tr>
      <w:tr w:rsidR="00003844" w:rsidRPr="00A456CC" w:rsidTr="00F80C17">
        <w:trPr>
          <w:cantSplit/>
          <w:trHeight w:val="295"/>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 xml:space="preserve">Режим воспроизведения </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Различные скорости быстрого проигрывания, медленного проигрывания, покадровое воспроизведение с ручным управлением и режим проигрывания в обратном направлении.</w:t>
            </w:r>
          </w:p>
        </w:tc>
      </w:tr>
      <w:tr w:rsidR="00003844" w:rsidRPr="00A456CC" w:rsidTr="00F80C17">
        <w:trPr>
          <w:cantSplit/>
          <w:trHeight w:val="1035"/>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 xml:space="preserve">Различные способы переключения файлов </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Возможность переключения к предыдущему или следующему или к любому файлу в текущем плейлисте.</w:t>
            </w:r>
          </w:p>
          <w:p w:rsidR="007D6A94" w:rsidRPr="00A456CC" w:rsidRDefault="001E7794" w:rsidP="007D6A94">
            <w:pPr>
              <w:tabs>
                <w:tab w:val="left" w:pos="3976"/>
              </w:tabs>
              <w:rPr>
                <w:rFonts w:cs="Arial"/>
                <w:szCs w:val="21"/>
              </w:rPr>
            </w:pPr>
            <w:r w:rsidRPr="00A456CC">
              <w:rPr>
                <w:rFonts w:cs="Arial"/>
                <w:szCs w:val="21"/>
              </w:rPr>
              <w:t>Возможность одновременного переключения на другой канал (если файл есть)</w:t>
            </w:r>
          </w:p>
          <w:p w:rsidR="007D6A94" w:rsidRPr="00A456CC" w:rsidRDefault="001E7794" w:rsidP="007D6A94">
            <w:pPr>
              <w:tabs>
                <w:tab w:val="left" w:pos="3976"/>
              </w:tabs>
              <w:rPr>
                <w:rFonts w:cs="Arial"/>
                <w:szCs w:val="21"/>
              </w:rPr>
            </w:pPr>
            <w:r w:rsidRPr="00A456CC">
              <w:rPr>
                <w:rFonts w:cs="Arial"/>
                <w:szCs w:val="21"/>
              </w:rPr>
              <w:t xml:space="preserve">Поддержка непрерывного проигрывания файлов, когда файл заканчивается, система автоматически проигрывает следующий файл в текущем канале </w:t>
            </w:r>
          </w:p>
        </w:tc>
      </w:tr>
      <w:tr w:rsidR="00003844" w:rsidRPr="00A456CC" w:rsidTr="00F80C17">
        <w:trPr>
          <w:cantSplit/>
          <w:trHeight w:val="426"/>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Способ воспроизведения</w:t>
            </w:r>
          </w:p>
        </w:tc>
        <w:tc>
          <w:tcPr>
            <w:tcW w:w="6520" w:type="dxa"/>
            <w:gridSpan w:val="2"/>
            <w:vAlign w:val="center"/>
          </w:tcPr>
          <w:p w:rsidR="007D6A94" w:rsidRPr="00A456CC" w:rsidRDefault="001E7794" w:rsidP="007D6A94">
            <w:pPr>
              <w:tabs>
                <w:tab w:val="left" w:pos="3976"/>
              </w:tabs>
              <w:rPr>
                <w:rFonts w:cs="Arial"/>
                <w:szCs w:val="21"/>
              </w:rPr>
            </w:pPr>
            <w:r w:rsidRPr="00A456CC">
              <w:rPr>
                <w:rFonts w:cs="Arial"/>
                <w:szCs w:val="21"/>
              </w:rPr>
              <w:t xml:space="preserve">Поддержка отмеченного воспроизведения </w:t>
            </w:r>
          </w:p>
        </w:tc>
      </w:tr>
      <w:tr w:rsidR="00003844" w:rsidRPr="00A456CC" w:rsidTr="00F80C17">
        <w:trPr>
          <w:cantSplit/>
          <w:trHeight w:val="698"/>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Многоканальное воспроизведение</w:t>
            </w:r>
          </w:p>
        </w:tc>
        <w:tc>
          <w:tcPr>
            <w:tcW w:w="6520" w:type="dxa"/>
            <w:gridSpan w:val="2"/>
          </w:tcPr>
          <w:p w:rsidR="007D6A94" w:rsidRPr="00A456CC" w:rsidRDefault="001E7794" w:rsidP="007D6A94">
            <w:pPr>
              <w:tabs>
                <w:tab w:val="left" w:pos="3976"/>
              </w:tabs>
              <w:rPr>
                <w:rFonts w:cs="Arial"/>
                <w:spacing w:val="4"/>
                <w:kern w:val="56"/>
                <w:szCs w:val="21"/>
              </w:rPr>
            </w:pPr>
            <w:r w:rsidRPr="00A456CC">
              <w:rPr>
                <w:rFonts w:cs="Arial"/>
                <w:spacing w:val="4"/>
                <w:kern w:val="56"/>
                <w:szCs w:val="21"/>
              </w:rPr>
              <w:t xml:space="preserve">Имеется режим 1/4-канального воспроизведения. </w:t>
            </w:r>
          </w:p>
        </w:tc>
      </w:tr>
      <w:tr w:rsidR="00003844" w:rsidRPr="00A456CC" w:rsidTr="00F80C17">
        <w:trPr>
          <w:cantSplit/>
          <w:trHeight w:val="300"/>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 xml:space="preserve">Изменение масштаба в окне </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Переключение между адаптивным экраном и полным экраном при воспроизведении</w:t>
            </w:r>
          </w:p>
        </w:tc>
      </w:tr>
      <w:tr w:rsidR="00003844" w:rsidRPr="00A456CC" w:rsidTr="00F80C17">
        <w:trPr>
          <w:cantSplit/>
          <w:trHeight w:val="300"/>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tcBorders>
              <w:bottom w:val="single" w:sz="4" w:space="0" w:color="auto"/>
            </w:tcBorders>
            <w:shd w:val="clear" w:color="auto" w:fill="B3B3B3"/>
          </w:tcPr>
          <w:p w:rsidR="007D6A94" w:rsidRPr="00A456CC" w:rsidRDefault="001E7794" w:rsidP="003F08FB">
            <w:pPr>
              <w:tabs>
                <w:tab w:val="left" w:pos="3976"/>
              </w:tabs>
              <w:jc w:val="left"/>
              <w:rPr>
                <w:rFonts w:cs="Arial"/>
                <w:szCs w:val="21"/>
              </w:rPr>
            </w:pPr>
            <w:r w:rsidRPr="00A456CC">
              <w:rPr>
                <w:rFonts w:cs="Arial"/>
                <w:szCs w:val="21"/>
              </w:rPr>
              <w:t>Частичное увеличение</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 xml:space="preserve">Когда используется режим одного окна на полном экране, то можно выбрать любую зону для активации функции частичного увеличения. </w:t>
            </w:r>
          </w:p>
        </w:tc>
      </w:tr>
      <w:tr w:rsidR="00003844" w:rsidRPr="00A456CC" w:rsidTr="00F80C17">
        <w:trPr>
          <w:cantSplit/>
          <w:trHeight w:val="225"/>
        </w:trPr>
        <w:tc>
          <w:tcPr>
            <w:tcW w:w="1550" w:type="dxa"/>
            <w:vMerge w:val="restart"/>
            <w:shd w:val="clear" w:color="auto" w:fill="B3B3B3"/>
          </w:tcPr>
          <w:p w:rsidR="007D6A94" w:rsidRPr="00A456CC" w:rsidRDefault="001E7794" w:rsidP="007D6A94">
            <w:pPr>
              <w:tabs>
                <w:tab w:val="left" w:pos="3976"/>
              </w:tabs>
              <w:rPr>
                <w:rFonts w:cs="Arial"/>
                <w:szCs w:val="21"/>
              </w:rPr>
            </w:pPr>
            <w:r w:rsidRPr="00A456CC">
              <w:rPr>
                <w:rFonts w:cs="Arial"/>
                <w:szCs w:val="21"/>
              </w:rPr>
              <w:t xml:space="preserve">Функция резервного копирования </w:t>
            </w:r>
          </w:p>
        </w:tc>
        <w:tc>
          <w:tcPr>
            <w:tcW w:w="1819" w:type="dxa"/>
            <w:vMerge w:val="restart"/>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Режим резервирования </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Резервная копия HDD</w:t>
            </w:r>
          </w:p>
        </w:tc>
      </w:tr>
      <w:tr w:rsidR="00003844" w:rsidRPr="00A456CC" w:rsidTr="00F80C17">
        <w:trPr>
          <w:cantSplit/>
          <w:trHeight w:val="490"/>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vMerge/>
            <w:tcBorders>
              <w:top w:val="nil"/>
            </w:tcBorders>
            <w:shd w:val="clear" w:color="auto" w:fill="B3B3B3"/>
            <w:vAlign w:val="center"/>
          </w:tcPr>
          <w:p w:rsidR="007D6A94" w:rsidRPr="00A456CC" w:rsidRDefault="007D6A94" w:rsidP="003F08FB">
            <w:pPr>
              <w:tabs>
                <w:tab w:val="left" w:pos="3976"/>
              </w:tabs>
              <w:jc w:val="left"/>
              <w:rPr>
                <w:rFonts w:cs="Arial"/>
                <w:szCs w:val="21"/>
              </w:rPr>
            </w:pP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Поддержка периферийного USB-устройства резервного копирования (флэш-диск, переносной диск и т.д.)</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vMerge/>
            <w:tcBorders>
              <w:top w:val="nil"/>
            </w:tcBorders>
            <w:shd w:val="clear" w:color="auto" w:fill="B3B3B3"/>
            <w:vAlign w:val="center"/>
          </w:tcPr>
          <w:p w:rsidR="007D6A94" w:rsidRPr="00A456CC" w:rsidRDefault="007D6A94" w:rsidP="003F08FB">
            <w:pPr>
              <w:tabs>
                <w:tab w:val="left" w:pos="3976"/>
              </w:tabs>
              <w:jc w:val="left"/>
              <w:rPr>
                <w:rFonts w:cs="Arial"/>
                <w:szCs w:val="21"/>
              </w:rPr>
            </w:pP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Поддержка загрузки по сети и сохранения</w:t>
            </w:r>
          </w:p>
        </w:tc>
      </w:tr>
      <w:tr w:rsidR="00003844" w:rsidRPr="00A456CC" w:rsidTr="00F80C17">
        <w:trPr>
          <w:cantSplit/>
          <w:trHeight w:val="138"/>
        </w:trPr>
        <w:tc>
          <w:tcPr>
            <w:tcW w:w="1550" w:type="dxa"/>
            <w:vMerge w:val="restart"/>
            <w:shd w:val="clear" w:color="auto" w:fill="B3B3B3"/>
          </w:tcPr>
          <w:p w:rsidR="007D6A94" w:rsidRPr="00A456CC" w:rsidRDefault="001E7794" w:rsidP="007D6A94">
            <w:pPr>
              <w:tabs>
                <w:tab w:val="left" w:pos="3976"/>
              </w:tabs>
              <w:rPr>
                <w:rFonts w:cs="Arial"/>
                <w:szCs w:val="21"/>
              </w:rPr>
            </w:pPr>
            <w:r w:rsidRPr="00A456CC">
              <w:rPr>
                <w:rFonts w:cs="Arial"/>
                <w:szCs w:val="21"/>
              </w:rPr>
              <w:t xml:space="preserve">Сетевая функция </w:t>
            </w:r>
          </w:p>
        </w:tc>
        <w:tc>
          <w:tcPr>
            <w:tcW w:w="1819" w:type="dxa"/>
            <w:vMerge w:val="restart"/>
            <w:tcBorders>
              <w:top w:val="nil"/>
            </w:tcBorders>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Контроль по сети</w:t>
            </w:r>
          </w:p>
        </w:tc>
        <w:tc>
          <w:tcPr>
            <w:tcW w:w="6520" w:type="dxa"/>
            <w:gridSpan w:val="2"/>
            <w:vAlign w:val="center"/>
          </w:tcPr>
          <w:p w:rsidR="007D6A94" w:rsidRPr="00A456CC" w:rsidRDefault="001E7794" w:rsidP="007D6A94">
            <w:pPr>
              <w:tabs>
                <w:tab w:val="left" w:pos="3976"/>
              </w:tabs>
              <w:rPr>
                <w:rFonts w:cs="Arial"/>
                <w:szCs w:val="21"/>
              </w:rPr>
            </w:pPr>
            <w:r w:rsidRPr="00A456CC">
              <w:rPr>
                <w:rFonts w:cs="Arial"/>
                <w:szCs w:val="21"/>
              </w:rPr>
              <w:t>Дистанционный просмотр канала монитора.</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vMerge/>
            <w:shd w:val="clear" w:color="auto" w:fill="B3B3B3"/>
            <w:vAlign w:val="center"/>
          </w:tcPr>
          <w:p w:rsidR="007D6A94" w:rsidRPr="00A456CC" w:rsidRDefault="007D6A94" w:rsidP="003F08FB">
            <w:pPr>
              <w:tabs>
                <w:tab w:val="left" w:pos="3976"/>
              </w:tabs>
              <w:jc w:val="left"/>
              <w:rPr>
                <w:rFonts w:cs="Arial"/>
                <w:szCs w:val="21"/>
              </w:rPr>
            </w:pPr>
          </w:p>
        </w:tc>
        <w:tc>
          <w:tcPr>
            <w:tcW w:w="6520" w:type="dxa"/>
            <w:gridSpan w:val="2"/>
            <w:vAlign w:val="center"/>
          </w:tcPr>
          <w:p w:rsidR="007D6A94" w:rsidRPr="00A456CC" w:rsidRDefault="001E7794" w:rsidP="007D6A94">
            <w:pPr>
              <w:tabs>
                <w:tab w:val="left" w:pos="3976"/>
              </w:tabs>
              <w:rPr>
                <w:rFonts w:cs="Arial"/>
                <w:szCs w:val="21"/>
              </w:rPr>
            </w:pPr>
            <w:r w:rsidRPr="00A456CC">
              <w:rPr>
                <w:rFonts w:cs="Arial"/>
                <w:szCs w:val="21"/>
              </w:rPr>
              <w:t>Конфигурация ЦВР с помощью клиентского терминала и вэб-браузера</w:t>
            </w:r>
          </w:p>
        </w:tc>
      </w:tr>
      <w:tr w:rsidR="00003844" w:rsidRPr="00A456CC" w:rsidTr="00F80C17">
        <w:trPr>
          <w:cantSplit/>
          <w:trHeight w:val="27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vMerge/>
            <w:shd w:val="clear" w:color="auto" w:fill="B3B3B3"/>
            <w:vAlign w:val="center"/>
          </w:tcPr>
          <w:p w:rsidR="007D6A94" w:rsidRPr="00A456CC" w:rsidRDefault="007D6A94" w:rsidP="003F08FB">
            <w:pPr>
              <w:tabs>
                <w:tab w:val="left" w:pos="3976"/>
              </w:tabs>
              <w:jc w:val="left"/>
              <w:rPr>
                <w:rFonts w:cs="Arial"/>
                <w:szCs w:val="21"/>
              </w:rPr>
            </w:pPr>
          </w:p>
        </w:tc>
        <w:tc>
          <w:tcPr>
            <w:tcW w:w="6520" w:type="dxa"/>
            <w:gridSpan w:val="2"/>
            <w:vAlign w:val="center"/>
          </w:tcPr>
          <w:p w:rsidR="007D6A94" w:rsidRPr="00A456CC" w:rsidRDefault="001E7794" w:rsidP="007D6A94">
            <w:pPr>
              <w:tabs>
                <w:tab w:val="left" w:pos="3976"/>
              </w:tabs>
              <w:rPr>
                <w:rFonts w:cs="Arial"/>
                <w:szCs w:val="21"/>
              </w:rPr>
            </w:pPr>
            <w:r w:rsidRPr="00A456CC">
              <w:rPr>
                <w:rFonts w:cs="Arial"/>
                <w:szCs w:val="21"/>
              </w:rPr>
              <w:t>Модернизация с помощью клиентского терминала и вэб-браузера для осуществления дистанционного технического обслуживания.</w:t>
            </w:r>
          </w:p>
        </w:tc>
      </w:tr>
      <w:tr w:rsidR="00003844" w:rsidRPr="00A456CC" w:rsidTr="00F80C17">
        <w:trPr>
          <w:cantSplit/>
          <w:trHeight w:val="263"/>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vMerge/>
            <w:shd w:val="clear" w:color="auto" w:fill="B3B3B3"/>
            <w:vAlign w:val="center"/>
          </w:tcPr>
          <w:p w:rsidR="007D6A94" w:rsidRPr="00A456CC" w:rsidRDefault="007D6A94" w:rsidP="003F08FB">
            <w:pPr>
              <w:tabs>
                <w:tab w:val="left" w:pos="3976"/>
              </w:tabs>
              <w:jc w:val="left"/>
              <w:rPr>
                <w:rFonts w:cs="Arial"/>
                <w:szCs w:val="21"/>
              </w:rPr>
            </w:pPr>
          </w:p>
        </w:tc>
        <w:tc>
          <w:tcPr>
            <w:tcW w:w="6520" w:type="dxa"/>
            <w:gridSpan w:val="2"/>
            <w:vAlign w:val="center"/>
          </w:tcPr>
          <w:p w:rsidR="007D6A94" w:rsidRPr="00A456CC" w:rsidRDefault="001E7794" w:rsidP="007D6A94">
            <w:pPr>
              <w:tabs>
                <w:tab w:val="left" w:pos="3976"/>
              </w:tabs>
              <w:rPr>
                <w:rFonts w:cs="Arial"/>
                <w:szCs w:val="21"/>
              </w:rPr>
            </w:pPr>
            <w:r w:rsidRPr="00A456CC">
              <w:rPr>
                <w:rFonts w:cs="Arial"/>
                <w:szCs w:val="21"/>
              </w:rPr>
              <w:t>Просмотр информации о  сигналах тревоги, такой как обнаружение движения и потеря видео контента, с помощью клиентского терминала.</w:t>
            </w:r>
          </w:p>
        </w:tc>
      </w:tr>
      <w:tr w:rsidR="00003844" w:rsidRPr="00A456CC" w:rsidTr="00F80C17">
        <w:trPr>
          <w:cantSplit/>
          <w:trHeight w:val="25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vMerge/>
            <w:shd w:val="clear" w:color="auto" w:fill="B3B3B3"/>
            <w:vAlign w:val="center"/>
          </w:tcPr>
          <w:p w:rsidR="007D6A94" w:rsidRPr="00A456CC" w:rsidRDefault="007D6A94" w:rsidP="003F08FB">
            <w:pPr>
              <w:tabs>
                <w:tab w:val="left" w:pos="3976"/>
              </w:tabs>
              <w:jc w:val="left"/>
              <w:rPr>
                <w:rFonts w:cs="Arial"/>
                <w:szCs w:val="21"/>
              </w:rPr>
            </w:pPr>
          </w:p>
        </w:tc>
        <w:tc>
          <w:tcPr>
            <w:tcW w:w="6520" w:type="dxa"/>
            <w:gridSpan w:val="2"/>
            <w:vAlign w:val="center"/>
          </w:tcPr>
          <w:p w:rsidR="007D6A94" w:rsidRPr="00A456CC" w:rsidRDefault="001E7794" w:rsidP="007D6A94">
            <w:pPr>
              <w:tabs>
                <w:tab w:val="left" w:pos="3976"/>
              </w:tabs>
              <w:rPr>
                <w:rFonts w:cs="Arial"/>
                <w:szCs w:val="21"/>
              </w:rPr>
            </w:pPr>
            <w:r w:rsidRPr="00A456CC">
              <w:rPr>
                <w:rFonts w:cs="Arial"/>
                <w:szCs w:val="21"/>
              </w:rPr>
              <w:t xml:space="preserve">Поддержка сетевого управления объективами PTZ </w:t>
            </w:r>
          </w:p>
        </w:tc>
      </w:tr>
      <w:tr w:rsidR="00003844" w:rsidRPr="00A456CC" w:rsidTr="00F80C17">
        <w:trPr>
          <w:cantSplit/>
          <w:trHeight w:val="243"/>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vMerge/>
            <w:shd w:val="clear" w:color="auto" w:fill="B3B3B3"/>
            <w:vAlign w:val="center"/>
          </w:tcPr>
          <w:p w:rsidR="007D6A94" w:rsidRPr="00A456CC" w:rsidRDefault="007D6A94" w:rsidP="003F08FB">
            <w:pPr>
              <w:tabs>
                <w:tab w:val="left" w:pos="3976"/>
              </w:tabs>
              <w:jc w:val="left"/>
              <w:rPr>
                <w:rFonts w:cs="Arial"/>
                <w:szCs w:val="21"/>
              </w:rPr>
            </w:pPr>
          </w:p>
        </w:tc>
        <w:tc>
          <w:tcPr>
            <w:tcW w:w="6520" w:type="dxa"/>
            <w:gridSpan w:val="2"/>
            <w:vAlign w:val="center"/>
          </w:tcPr>
          <w:p w:rsidR="007D6A94" w:rsidRPr="00A456CC" w:rsidRDefault="001E7794" w:rsidP="007D6A94">
            <w:pPr>
              <w:tabs>
                <w:tab w:val="left" w:pos="3976"/>
              </w:tabs>
              <w:rPr>
                <w:rFonts w:cs="Arial"/>
                <w:szCs w:val="21"/>
              </w:rPr>
            </w:pPr>
            <w:r w:rsidRPr="00A456CC">
              <w:rPr>
                <w:rFonts w:cs="Arial"/>
                <w:szCs w:val="21"/>
              </w:rPr>
              <w:t>Резервная копия и воспроизведение загруженных файлов</w:t>
            </w:r>
          </w:p>
        </w:tc>
      </w:tr>
      <w:tr w:rsidR="00003844" w:rsidRPr="00A456CC" w:rsidTr="00F80C17">
        <w:trPr>
          <w:cantSplit/>
          <w:trHeight w:val="23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vMerge/>
            <w:shd w:val="clear" w:color="auto" w:fill="B3B3B3"/>
            <w:vAlign w:val="center"/>
          </w:tcPr>
          <w:p w:rsidR="007D6A94" w:rsidRPr="00A456CC" w:rsidRDefault="007D6A94" w:rsidP="003F08FB">
            <w:pPr>
              <w:tabs>
                <w:tab w:val="left" w:pos="3976"/>
              </w:tabs>
              <w:jc w:val="left"/>
              <w:rPr>
                <w:rFonts w:cs="Arial"/>
                <w:szCs w:val="21"/>
              </w:rPr>
            </w:pP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 xml:space="preserve">Обмен информацией между множеством устройств с помощью соответствующего программного обеспечения, такого как профессиональное программное обеспечение видеонаблюдения (PSS) </w:t>
            </w:r>
          </w:p>
        </w:tc>
      </w:tr>
      <w:tr w:rsidR="00003844" w:rsidRPr="00A456CC" w:rsidTr="00F80C17">
        <w:trPr>
          <w:cantSplit/>
          <w:trHeight w:val="223"/>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vMerge/>
            <w:shd w:val="clear" w:color="auto" w:fill="B3B3B3"/>
            <w:vAlign w:val="center"/>
          </w:tcPr>
          <w:p w:rsidR="007D6A94" w:rsidRPr="00A456CC" w:rsidRDefault="007D6A94" w:rsidP="003F08FB">
            <w:pPr>
              <w:tabs>
                <w:tab w:val="left" w:pos="3976"/>
              </w:tabs>
              <w:jc w:val="left"/>
              <w:rPr>
                <w:rFonts w:cs="Arial"/>
                <w:szCs w:val="21"/>
              </w:rPr>
            </w:pP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Дуплексный транспарентный COM порт</w:t>
            </w:r>
          </w:p>
        </w:tc>
      </w:tr>
      <w:tr w:rsidR="00003844" w:rsidRPr="00A456CC" w:rsidTr="00F80C17">
        <w:trPr>
          <w:cantSplit/>
          <w:trHeight w:val="180"/>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vMerge/>
            <w:shd w:val="clear" w:color="auto" w:fill="B3B3B3"/>
            <w:vAlign w:val="center"/>
          </w:tcPr>
          <w:p w:rsidR="007D6A94" w:rsidRPr="00A456CC" w:rsidRDefault="007D6A94" w:rsidP="003F08FB">
            <w:pPr>
              <w:tabs>
                <w:tab w:val="left" w:pos="3976"/>
              </w:tabs>
              <w:jc w:val="left"/>
              <w:rPr>
                <w:rFonts w:cs="Arial"/>
                <w:szCs w:val="21"/>
              </w:rPr>
            </w:pP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Сетевой вход и выход сигналов тревоги</w:t>
            </w:r>
          </w:p>
        </w:tc>
      </w:tr>
      <w:tr w:rsidR="00003844" w:rsidRPr="00A456CC" w:rsidTr="00F80C17">
        <w:trPr>
          <w:cantSplit/>
          <w:trHeight w:val="283"/>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vMerge/>
            <w:shd w:val="clear" w:color="auto" w:fill="B3B3B3"/>
            <w:vAlign w:val="center"/>
          </w:tcPr>
          <w:p w:rsidR="007D6A94" w:rsidRPr="00A456CC" w:rsidRDefault="007D6A94" w:rsidP="003F08FB">
            <w:pPr>
              <w:tabs>
                <w:tab w:val="left" w:pos="3976"/>
              </w:tabs>
              <w:jc w:val="left"/>
              <w:rPr>
                <w:rFonts w:cs="Arial"/>
                <w:szCs w:val="21"/>
              </w:rPr>
            </w:pP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 xml:space="preserve">Кодирование нулевого канала </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vMerge/>
            <w:shd w:val="clear" w:color="auto" w:fill="B3B3B3"/>
            <w:vAlign w:val="center"/>
          </w:tcPr>
          <w:p w:rsidR="007D6A94" w:rsidRPr="00A456CC" w:rsidRDefault="007D6A94" w:rsidP="003F08FB">
            <w:pPr>
              <w:tabs>
                <w:tab w:val="left" w:pos="3976"/>
              </w:tabs>
              <w:jc w:val="left"/>
              <w:rPr>
                <w:rFonts w:cs="Arial"/>
                <w:szCs w:val="21"/>
              </w:rPr>
            </w:pP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Двунаправленное аудио</w:t>
            </w:r>
          </w:p>
        </w:tc>
      </w:tr>
      <w:tr w:rsidR="00003844" w:rsidRPr="00A456CC" w:rsidTr="00F80C17">
        <w:trPr>
          <w:cantSplit/>
          <w:trHeight w:val="200"/>
        </w:trPr>
        <w:tc>
          <w:tcPr>
            <w:tcW w:w="1550" w:type="dxa"/>
            <w:vMerge w:val="restart"/>
            <w:shd w:val="clear" w:color="auto" w:fill="B3B3B3"/>
          </w:tcPr>
          <w:p w:rsidR="007D6A94" w:rsidRPr="00A456CC" w:rsidRDefault="001E7794" w:rsidP="007D6A94">
            <w:pPr>
              <w:tabs>
                <w:tab w:val="left" w:pos="3976"/>
              </w:tabs>
              <w:rPr>
                <w:rFonts w:cs="Arial"/>
                <w:szCs w:val="21"/>
              </w:rPr>
            </w:pPr>
            <w:r w:rsidRPr="00A456CC">
              <w:rPr>
                <w:rFonts w:cs="Arial"/>
                <w:szCs w:val="21"/>
              </w:rPr>
              <w:t xml:space="preserve">Обнаружение движения и тревожная сигнализация </w:t>
            </w:r>
          </w:p>
        </w:tc>
        <w:tc>
          <w:tcPr>
            <w:tcW w:w="1819"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Обнаружение движения</w:t>
            </w:r>
          </w:p>
        </w:tc>
        <w:tc>
          <w:tcPr>
            <w:tcW w:w="6520" w:type="dxa"/>
            <w:gridSpan w:val="2"/>
          </w:tcPr>
          <w:p w:rsidR="007D6A94" w:rsidRPr="00A456CC" w:rsidRDefault="001E7794" w:rsidP="007D6A94">
            <w:pPr>
              <w:tabs>
                <w:tab w:val="left" w:pos="3976"/>
              </w:tabs>
              <w:rPr>
                <w:rFonts w:cs="Arial"/>
                <w:szCs w:val="21"/>
                <w:lang w:val="fr-FR"/>
              </w:rPr>
            </w:pPr>
            <w:r w:rsidRPr="00A456CC">
              <w:rPr>
                <w:rFonts w:cs="Arial"/>
                <w:szCs w:val="21"/>
              </w:rPr>
              <w:t xml:space="preserve">Настойка зоны: подержка 396((PAL 22×18, NTSC 22×15)) зоны обнаружения. </w:t>
            </w:r>
          </w:p>
          <w:p w:rsidR="007D6A94" w:rsidRPr="00A456CC" w:rsidRDefault="001E7794" w:rsidP="007D6A94">
            <w:pPr>
              <w:tabs>
                <w:tab w:val="left" w:pos="3976"/>
              </w:tabs>
              <w:rPr>
                <w:rFonts w:cs="Arial"/>
                <w:szCs w:val="21"/>
              </w:rPr>
            </w:pPr>
            <w:r w:rsidRPr="00A456CC">
              <w:rPr>
                <w:rFonts w:cs="Arial"/>
                <w:szCs w:val="21"/>
              </w:rPr>
              <w:t xml:space="preserve">Различные уровни чувствительности </w:t>
            </w:r>
          </w:p>
          <w:p w:rsidR="007D6A94" w:rsidRPr="00A456CC" w:rsidRDefault="001E7794" w:rsidP="007D6A94">
            <w:pPr>
              <w:tabs>
                <w:tab w:val="left" w:pos="3976"/>
              </w:tabs>
              <w:rPr>
                <w:rFonts w:cs="Arial"/>
                <w:szCs w:val="21"/>
              </w:rPr>
            </w:pPr>
            <w:r w:rsidRPr="00A456CC">
              <w:rPr>
                <w:rFonts w:cs="Arial"/>
                <w:szCs w:val="21"/>
              </w:rPr>
              <w:t xml:space="preserve">Тревожная сигнализация может активировать запись или внешнюю аварийную сигнализацию или подсказку для сообщений на экране. </w:t>
            </w:r>
          </w:p>
        </w:tc>
      </w:tr>
      <w:tr w:rsidR="00003844" w:rsidRPr="00A456CC" w:rsidTr="00F80C17">
        <w:trPr>
          <w:cantSplit/>
          <w:trHeight w:val="218"/>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Пропадание видеосигнала </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Тревожная сигнализация может активировать подсказку для сообщений на экране.</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Внешняя тревожная сигнализация</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Не применяется</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Ручное управление тревожной сигнализацией</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Не применяется</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Вход тревожной сигнализации</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Не применяется</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Выход аварийного сигнала</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Не применяется</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Реле тревожной сигнализации </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Не применяется</w:t>
            </w:r>
          </w:p>
        </w:tc>
      </w:tr>
      <w:tr w:rsidR="00003844" w:rsidRPr="00A456CC" w:rsidTr="00F80C17">
        <w:trPr>
          <w:cantSplit/>
          <w:trHeight w:val="200"/>
        </w:trPr>
        <w:tc>
          <w:tcPr>
            <w:tcW w:w="1550" w:type="dxa"/>
            <w:vMerge w:val="restart"/>
            <w:shd w:val="clear" w:color="auto" w:fill="B3B3B3"/>
          </w:tcPr>
          <w:p w:rsidR="007D6A94" w:rsidRPr="00A456CC" w:rsidRDefault="007D6A94" w:rsidP="007D6A94">
            <w:pPr>
              <w:tabs>
                <w:tab w:val="left" w:pos="3976"/>
              </w:tabs>
              <w:rPr>
                <w:rFonts w:cs="Arial"/>
                <w:szCs w:val="21"/>
              </w:rPr>
            </w:pPr>
          </w:p>
          <w:p w:rsidR="007D6A94" w:rsidRPr="00A456CC" w:rsidRDefault="001E7794" w:rsidP="007D6A94">
            <w:pPr>
              <w:tabs>
                <w:tab w:val="left" w:pos="3976"/>
              </w:tabs>
              <w:rPr>
                <w:rFonts w:cs="Arial"/>
                <w:szCs w:val="21"/>
              </w:rPr>
            </w:pPr>
            <w:r w:rsidRPr="00A456CC">
              <w:rPr>
                <w:rFonts w:cs="Arial"/>
                <w:szCs w:val="21"/>
              </w:rPr>
              <w:t>Интерфейс</w:t>
            </w: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USB интерфейс</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2 порта USB 2.0.</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Сетевое соединение</w:t>
            </w:r>
          </w:p>
        </w:tc>
        <w:tc>
          <w:tcPr>
            <w:tcW w:w="6520" w:type="dxa"/>
            <w:gridSpan w:val="2"/>
          </w:tcPr>
          <w:p w:rsidR="007D6A94" w:rsidRPr="00A456CC" w:rsidRDefault="001E7794" w:rsidP="007D6A94">
            <w:pPr>
              <w:tabs>
                <w:tab w:val="left" w:pos="3976"/>
              </w:tabs>
              <w:rPr>
                <w:rFonts w:cs="Arial"/>
                <w:szCs w:val="21"/>
                <w:lang w:val="fr-FR"/>
              </w:rPr>
            </w:pPr>
            <w:r w:rsidRPr="00A456CC">
              <w:rPr>
                <w:rFonts w:cs="Arial"/>
                <w:szCs w:val="21"/>
              </w:rPr>
              <w:t xml:space="preserve">1 адаптивный порт Ethernet RJ45 10M/100M </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21"/>
                <w:lang w:val="fr-FR"/>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RS485</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Не применяется</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RS232</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Не применяется</w:t>
            </w:r>
          </w:p>
        </w:tc>
      </w:tr>
      <w:tr w:rsidR="00003844" w:rsidRPr="00A456CC" w:rsidTr="00F80C17">
        <w:trPr>
          <w:cantSplit/>
          <w:trHeight w:val="200"/>
        </w:trPr>
        <w:tc>
          <w:tcPr>
            <w:tcW w:w="1550" w:type="dxa"/>
            <w:vMerge w:val="restart"/>
            <w:shd w:val="clear" w:color="auto" w:fill="B3B3B3"/>
          </w:tcPr>
          <w:p w:rsidR="007D6A94" w:rsidRPr="00A456CC" w:rsidRDefault="001E7794" w:rsidP="007D6A94">
            <w:pPr>
              <w:tabs>
                <w:tab w:val="left" w:pos="3976"/>
              </w:tabs>
              <w:rPr>
                <w:rFonts w:cs="Arial"/>
                <w:szCs w:val="21"/>
              </w:rPr>
            </w:pPr>
            <w:r w:rsidRPr="00A456CC">
              <w:rPr>
                <w:rFonts w:cs="Arial"/>
                <w:szCs w:val="21"/>
              </w:rPr>
              <w:t>Система</w:t>
            </w:r>
          </w:p>
          <w:p w:rsidR="007D6A94" w:rsidRPr="00A456CC" w:rsidRDefault="001E7794" w:rsidP="007D6A94">
            <w:pPr>
              <w:tabs>
                <w:tab w:val="left" w:pos="3976"/>
              </w:tabs>
              <w:rPr>
                <w:rFonts w:cs="Arial"/>
                <w:szCs w:val="21"/>
              </w:rPr>
            </w:pPr>
            <w:r w:rsidRPr="00A456CC">
              <w:rPr>
                <w:rFonts w:cs="Arial"/>
                <w:szCs w:val="21"/>
              </w:rPr>
              <w:t xml:space="preserve">Информация </w:t>
            </w: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Информация о жестком диске </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Отображение текущего состояния HDD</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Статистика потоков данных</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Статистика потоков данных для каждого канала (в волновом режиме)</w:t>
            </w:r>
          </w:p>
          <w:p w:rsidR="007D6A94" w:rsidRPr="00A456CC" w:rsidRDefault="007D6A94" w:rsidP="007D6A94">
            <w:pPr>
              <w:tabs>
                <w:tab w:val="left" w:pos="3976"/>
              </w:tabs>
              <w:rPr>
                <w:rFonts w:cs="Arial"/>
                <w:szCs w:val="21"/>
              </w:rPr>
            </w:pP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Статистика журналов регистрации</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 xml:space="preserve">Резервная копия в  1024 файлах журналов регистрации. </w:t>
            </w:r>
          </w:p>
          <w:p w:rsidR="007D6A94" w:rsidRPr="00A456CC" w:rsidRDefault="001E7794" w:rsidP="007D6A94">
            <w:pPr>
              <w:tabs>
                <w:tab w:val="left" w:pos="3976"/>
              </w:tabs>
              <w:rPr>
                <w:rFonts w:cs="Arial"/>
                <w:szCs w:val="21"/>
              </w:rPr>
            </w:pPr>
            <w:r w:rsidRPr="00A456CC">
              <w:rPr>
                <w:rFonts w:cs="Arial"/>
                <w:szCs w:val="21"/>
              </w:rPr>
              <w:t>Поддержка различных устройств поиска по времени и типу</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Версия </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Отображение информации о версии: число каналов, версия системы и дата выпуска.</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tcBorders>
              <w:bottom w:val="single" w:sz="4" w:space="0" w:color="auto"/>
            </w:tcBorders>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Подключенный пользователь </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Отображение текущего подключенного пользователя</w:t>
            </w:r>
          </w:p>
        </w:tc>
      </w:tr>
      <w:tr w:rsidR="00003844" w:rsidRPr="00A456CC" w:rsidTr="00F80C17">
        <w:trPr>
          <w:cantSplit/>
          <w:trHeight w:val="200"/>
        </w:trPr>
        <w:tc>
          <w:tcPr>
            <w:tcW w:w="1550" w:type="dxa"/>
            <w:vMerge w:val="restart"/>
            <w:shd w:val="clear" w:color="auto" w:fill="B3B3B3"/>
          </w:tcPr>
          <w:p w:rsidR="007D6A94" w:rsidRPr="00A456CC" w:rsidRDefault="001E7794" w:rsidP="007D6A94">
            <w:pPr>
              <w:tabs>
                <w:tab w:val="left" w:pos="3976"/>
              </w:tabs>
              <w:rPr>
                <w:rFonts w:cs="Arial"/>
                <w:szCs w:val="21"/>
              </w:rPr>
            </w:pPr>
            <w:r w:rsidRPr="00A456CC">
              <w:rPr>
                <w:rFonts w:cs="Arial"/>
                <w:szCs w:val="21"/>
              </w:rPr>
              <w:t xml:space="preserve">Управление пользователями </w:t>
            </w:r>
          </w:p>
        </w:tc>
        <w:tc>
          <w:tcPr>
            <w:tcW w:w="1819" w:type="dxa"/>
            <w:vMerge w:val="restart"/>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Управление пользователями </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Многоуровневое управление пользователями; различные режимы управления</w:t>
            </w:r>
          </w:p>
          <w:p w:rsidR="007D6A94" w:rsidRPr="00A456CC" w:rsidRDefault="001E7794" w:rsidP="007D6A94">
            <w:pPr>
              <w:tabs>
                <w:tab w:val="left" w:pos="3976"/>
              </w:tabs>
              <w:rPr>
                <w:rFonts w:cs="Arial"/>
                <w:szCs w:val="21"/>
              </w:rPr>
            </w:pPr>
            <w:r w:rsidRPr="00A456CC">
              <w:rPr>
                <w:rFonts w:cs="Arial"/>
                <w:szCs w:val="21"/>
              </w:rPr>
              <w:t>Встроенное управление для локального пользователя, пользователя порта последовательной передачи и пользователя сети.</w:t>
            </w:r>
          </w:p>
          <w:p w:rsidR="007D6A94" w:rsidRPr="00A456CC" w:rsidRDefault="001E7794" w:rsidP="007D6A94">
            <w:pPr>
              <w:tabs>
                <w:tab w:val="left" w:pos="3976"/>
              </w:tabs>
              <w:rPr>
                <w:rFonts w:cs="Arial"/>
                <w:szCs w:val="21"/>
              </w:rPr>
            </w:pPr>
            <w:r w:rsidRPr="00A456CC">
              <w:rPr>
                <w:rFonts w:cs="Arial"/>
                <w:szCs w:val="21"/>
              </w:rPr>
              <w:t>Конфигурируемый уровень полномочий пользователя</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vMerge/>
            <w:tcBorders>
              <w:top w:val="nil"/>
            </w:tcBorders>
            <w:shd w:val="clear" w:color="auto" w:fill="B3B3B3"/>
            <w:vAlign w:val="center"/>
          </w:tcPr>
          <w:p w:rsidR="007D6A94" w:rsidRPr="00A456CC" w:rsidRDefault="007D6A94" w:rsidP="003F08FB">
            <w:pPr>
              <w:tabs>
                <w:tab w:val="left" w:pos="3976"/>
              </w:tabs>
              <w:jc w:val="left"/>
              <w:rPr>
                <w:rFonts w:cs="Arial"/>
                <w:szCs w:val="21"/>
              </w:rPr>
            </w:pP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Поддержка пользователя / группы и модификация ее соответствующих прав</w:t>
            </w:r>
          </w:p>
          <w:p w:rsidR="007D6A94" w:rsidRPr="00A456CC" w:rsidRDefault="001E7794" w:rsidP="007D6A94">
            <w:pPr>
              <w:tabs>
                <w:tab w:val="left" w:pos="3976"/>
              </w:tabs>
              <w:rPr>
                <w:rFonts w:cs="Arial"/>
                <w:szCs w:val="21"/>
              </w:rPr>
            </w:pPr>
            <w:r w:rsidRPr="00A456CC">
              <w:rPr>
                <w:rFonts w:cs="Arial"/>
                <w:szCs w:val="21"/>
              </w:rPr>
              <w:t>Отсутствие предела для количества пользователей или групп.</w:t>
            </w:r>
          </w:p>
        </w:tc>
      </w:tr>
      <w:tr w:rsidR="00003844" w:rsidRPr="00A456CC" w:rsidTr="00F80C17">
        <w:trPr>
          <w:cantSplit/>
          <w:trHeight w:val="315"/>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vMerge w:val="restart"/>
            <w:tcBorders>
              <w:top w:val="nil"/>
            </w:tcBorders>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Аутентификация пароля</w:t>
            </w:r>
          </w:p>
        </w:tc>
        <w:tc>
          <w:tcPr>
            <w:tcW w:w="6520" w:type="dxa"/>
            <w:gridSpan w:val="2"/>
            <w:vAlign w:val="center"/>
          </w:tcPr>
          <w:p w:rsidR="007D6A94" w:rsidRPr="00A456CC" w:rsidRDefault="001E7794" w:rsidP="007D6A94">
            <w:pPr>
              <w:tabs>
                <w:tab w:val="left" w:pos="3976"/>
              </w:tabs>
              <w:rPr>
                <w:rFonts w:cs="Arial"/>
                <w:szCs w:val="21"/>
              </w:rPr>
            </w:pPr>
            <w:r w:rsidRPr="00A456CC">
              <w:rPr>
                <w:rFonts w:cs="Arial"/>
                <w:szCs w:val="21"/>
              </w:rPr>
              <w:t xml:space="preserve">Изменение пароля </w:t>
            </w:r>
          </w:p>
          <w:p w:rsidR="007D6A94" w:rsidRPr="00A456CC" w:rsidRDefault="001E7794" w:rsidP="007D6A94">
            <w:pPr>
              <w:tabs>
                <w:tab w:val="left" w:pos="3976"/>
              </w:tabs>
              <w:rPr>
                <w:rFonts w:cs="Arial"/>
                <w:szCs w:val="21"/>
              </w:rPr>
            </w:pPr>
            <w:r w:rsidRPr="00A456CC">
              <w:rPr>
                <w:rFonts w:cs="Arial"/>
                <w:szCs w:val="21"/>
              </w:rPr>
              <w:t>Администратор может изменить пароль другого пользователя.</w:t>
            </w:r>
          </w:p>
        </w:tc>
      </w:tr>
      <w:tr w:rsidR="00003844" w:rsidRPr="00A456CC" w:rsidTr="00F80C17">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vMerge/>
            <w:tcBorders>
              <w:top w:val="nil"/>
            </w:tcBorders>
            <w:shd w:val="clear" w:color="auto" w:fill="B3B3B3"/>
            <w:vAlign w:val="center"/>
          </w:tcPr>
          <w:p w:rsidR="007D6A94" w:rsidRPr="00A456CC" w:rsidRDefault="007D6A94" w:rsidP="003F08FB">
            <w:pPr>
              <w:tabs>
                <w:tab w:val="left" w:pos="3976"/>
              </w:tabs>
              <w:jc w:val="left"/>
              <w:rPr>
                <w:rFonts w:cs="Arial"/>
                <w:szCs w:val="21"/>
              </w:rPr>
            </w:pPr>
          </w:p>
        </w:tc>
        <w:tc>
          <w:tcPr>
            <w:tcW w:w="6520" w:type="dxa"/>
            <w:gridSpan w:val="2"/>
            <w:vAlign w:val="center"/>
          </w:tcPr>
          <w:p w:rsidR="007D6A94" w:rsidRPr="00A456CC" w:rsidRDefault="001E7794" w:rsidP="007D6A94">
            <w:pPr>
              <w:tabs>
                <w:tab w:val="left" w:pos="3976"/>
              </w:tabs>
              <w:rPr>
                <w:rFonts w:cs="Arial"/>
                <w:szCs w:val="21"/>
              </w:rPr>
            </w:pPr>
            <w:r w:rsidRPr="00A456CC">
              <w:rPr>
                <w:rFonts w:cs="Arial"/>
                <w:szCs w:val="21"/>
              </w:rPr>
              <w:t xml:space="preserve">Стратегия блокировки учетной записи </w:t>
            </w:r>
          </w:p>
          <w:p w:rsidR="007D6A94" w:rsidRPr="00A456CC" w:rsidRDefault="001E7794" w:rsidP="007D6A94">
            <w:pPr>
              <w:tabs>
                <w:tab w:val="left" w:pos="3976"/>
              </w:tabs>
              <w:rPr>
                <w:rFonts w:cs="Arial"/>
                <w:szCs w:val="21"/>
              </w:rPr>
            </w:pPr>
            <w:r w:rsidRPr="00A456CC">
              <w:rPr>
                <w:rFonts w:cs="Arial"/>
                <w:szCs w:val="21"/>
              </w:rPr>
              <w:t>После пяти неудачных попыток регистрации в течение тридцати минут может быть выполнена блокировка учетной записи.</w:t>
            </w:r>
          </w:p>
        </w:tc>
      </w:tr>
      <w:tr w:rsidR="00003844" w:rsidRPr="00A456CC" w:rsidTr="00F80C17">
        <w:trPr>
          <w:cantSplit/>
          <w:trHeight w:val="269"/>
        </w:trPr>
        <w:tc>
          <w:tcPr>
            <w:tcW w:w="3369" w:type="dxa"/>
            <w:gridSpan w:val="2"/>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Обновление </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Вэб-браузер, клиентская часть и средство обновления.</w:t>
            </w:r>
          </w:p>
        </w:tc>
      </w:tr>
      <w:tr w:rsidR="00003844" w:rsidRPr="00A456CC" w:rsidTr="00F80C17">
        <w:trPr>
          <w:cantSplit/>
          <w:trHeight w:val="310"/>
        </w:trPr>
        <w:tc>
          <w:tcPr>
            <w:tcW w:w="3369" w:type="dxa"/>
            <w:gridSpan w:val="2"/>
            <w:vMerge w:val="restart"/>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Вход в систему, выход из системы и отключение </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 xml:space="preserve">Защита ввода пароля для гарантии безопасности </w:t>
            </w:r>
          </w:p>
        </w:tc>
      </w:tr>
      <w:tr w:rsidR="00003844" w:rsidRPr="00A456CC" w:rsidTr="00F80C17">
        <w:trPr>
          <w:cantSplit/>
          <w:trHeight w:val="310"/>
        </w:trPr>
        <w:tc>
          <w:tcPr>
            <w:tcW w:w="3369" w:type="dxa"/>
            <w:gridSpan w:val="2"/>
            <w:vMerge/>
            <w:shd w:val="clear" w:color="auto" w:fill="B3B3B3"/>
          </w:tcPr>
          <w:p w:rsidR="007D6A94" w:rsidRPr="00A456CC" w:rsidRDefault="007D6A94" w:rsidP="003F08FB">
            <w:pPr>
              <w:tabs>
                <w:tab w:val="left" w:pos="3976"/>
              </w:tabs>
              <w:jc w:val="left"/>
              <w:rPr>
                <w:rFonts w:cs="Arial"/>
                <w:szCs w:val="21"/>
              </w:rPr>
            </w:pP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Интуитивно понятный интерфейс при регистрации входа в систему Обеспечить следующие дополнительные возможности: Выход из системы / отключение / повторный пуск.</w:t>
            </w:r>
          </w:p>
        </w:tc>
      </w:tr>
      <w:tr w:rsidR="00003844" w:rsidRPr="00A456CC" w:rsidTr="00F80C17">
        <w:trPr>
          <w:cantSplit/>
          <w:trHeight w:val="310"/>
        </w:trPr>
        <w:tc>
          <w:tcPr>
            <w:tcW w:w="3369" w:type="dxa"/>
            <w:gridSpan w:val="2"/>
            <w:vMerge/>
            <w:shd w:val="clear" w:color="auto" w:fill="B3B3B3"/>
          </w:tcPr>
          <w:p w:rsidR="007D6A94" w:rsidRPr="00A456CC" w:rsidRDefault="007D6A94" w:rsidP="003F08FB">
            <w:pPr>
              <w:tabs>
                <w:tab w:val="left" w:pos="3976"/>
              </w:tabs>
              <w:jc w:val="left"/>
              <w:rPr>
                <w:rFonts w:cs="Arial"/>
                <w:szCs w:val="21"/>
              </w:rPr>
            </w:pP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Аутентификация прав при отключении для того, чтобы убедиться в том, что только уполномоченные люди могут выключать ЦВР</w:t>
            </w:r>
          </w:p>
        </w:tc>
      </w:tr>
      <w:tr w:rsidR="00003844" w:rsidRPr="00A456CC" w:rsidTr="00F80C17">
        <w:trPr>
          <w:cantSplit/>
          <w:trHeight w:val="284"/>
        </w:trPr>
        <w:tc>
          <w:tcPr>
            <w:tcW w:w="1550" w:type="dxa"/>
            <w:vMerge w:val="restart"/>
            <w:shd w:val="clear" w:color="auto" w:fill="B3B3B3"/>
          </w:tcPr>
          <w:p w:rsidR="007D6A94" w:rsidRPr="00A456CC" w:rsidRDefault="007D6A94" w:rsidP="007D6A94">
            <w:pPr>
              <w:tabs>
                <w:tab w:val="left" w:pos="3976"/>
              </w:tabs>
              <w:rPr>
                <w:rFonts w:cs="Arial"/>
                <w:szCs w:val="21"/>
              </w:rPr>
            </w:pPr>
          </w:p>
          <w:p w:rsidR="007D6A94" w:rsidRPr="00A456CC" w:rsidRDefault="007D6A94" w:rsidP="007D6A94">
            <w:pPr>
              <w:tabs>
                <w:tab w:val="left" w:pos="3976"/>
              </w:tabs>
              <w:rPr>
                <w:rFonts w:cs="Arial"/>
                <w:szCs w:val="21"/>
              </w:rPr>
            </w:pPr>
          </w:p>
          <w:p w:rsidR="007D6A94" w:rsidRPr="00A456CC" w:rsidRDefault="001E7794" w:rsidP="007D6A94">
            <w:pPr>
              <w:tabs>
                <w:tab w:val="left" w:pos="3976"/>
              </w:tabs>
              <w:rPr>
                <w:rFonts w:cs="Arial"/>
                <w:szCs w:val="21"/>
              </w:rPr>
            </w:pPr>
            <w:r w:rsidRPr="00A456CC">
              <w:rPr>
                <w:rFonts w:cs="Arial"/>
                <w:szCs w:val="21"/>
              </w:rPr>
              <w:t>Общий параметр</w:t>
            </w: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Питание </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12 В пост.тока</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tcBorders>
              <w:bottom w:val="single" w:sz="4" w:space="0" w:color="auto"/>
            </w:tcBorders>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Потребляемая мощность </w:t>
            </w:r>
          </w:p>
        </w:tc>
        <w:tc>
          <w:tcPr>
            <w:tcW w:w="6520" w:type="dxa"/>
            <w:gridSpan w:val="2"/>
            <w:tcBorders>
              <w:bottom w:val="single" w:sz="4" w:space="0" w:color="auto"/>
            </w:tcBorders>
            <w:vAlign w:val="center"/>
          </w:tcPr>
          <w:p w:rsidR="007D6A94" w:rsidRPr="00A456CC" w:rsidRDefault="001E7794" w:rsidP="007D6A94">
            <w:pPr>
              <w:tabs>
                <w:tab w:val="left" w:pos="3976"/>
              </w:tabs>
              <w:rPr>
                <w:rFonts w:cs="Arial"/>
                <w:szCs w:val="21"/>
              </w:rPr>
            </w:pPr>
            <w:r w:rsidRPr="00A456CC">
              <w:rPr>
                <w:rFonts w:cs="Arial"/>
                <w:szCs w:val="21"/>
              </w:rPr>
              <w:t>≤15Вт (с адаптером, исключая жесткий диск)</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Рабочая температура</w:t>
            </w:r>
          </w:p>
        </w:tc>
        <w:tc>
          <w:tcPr>
            <w:tcW w:w="6520" w:type="dxa"/>
            <w:gridSpan w:val="2"/>
            <w:tcBorders>
              <w:top w:val="nil"/>
            </w:tcBorders>
          </w:tcPr>
          <w:p w:rsidR="007D6A94" w:rsidRPr="00A456CC" w:rsidRDefault="001E7794" w:rsidP="007D6A94">
            <w:pPr>
              <w:tabs>
                <w:tab w:val="left" w:pos="3976"/>
              </w:tabs>
              <w:rPr>
                <w:rFonts w:cs="Arial"/>
                <w:szCs w:val="21"/>
              </w:rPr>
            </w:pPr>
            <w:r w:rsidRPr="00A456CC">
              <w:rPr>
                <w:rFonts w:cs="Arial"/>
                <w:szCs w:val="21"/>
              </w:rPr>
              <w:t>-10</w:t>
            </w:r>
            <w:r w:rsidRPr="00A456CC">
              <w:rPr>
                <w:rFonts w:ascii="Cambria Math" w:hAnsi="Cambria Math" w:cs="Cambria Math"/>
                <w:szCs w:val="21"/>
              </w:rPr>
              <w:t>℃</w:t>
            </w:r>
            <w:r w:rsidRPr="00A456CC">
              <w:rPr>
                <w:rFonts w:cs="Arial"/>
                <w:szCs w:val="21"/>
              </w:rPr>
              <w:t>－＋</w:t>
            </w:r>
            <w:r w:rsidRPr="00A456CC">
              <w:rPr>
                <w:rFonts w:cs="Arial"/>
                <w:szCs w:val="21"/>
              </w:rPr>
              <w:t>55</w:t>
            </w:r>
            <w:r w:rsidRPr="00A456CC">
              <w:rPr>
                <w:rFonts w:ascii="Cambria Math" w:hAnsi="Cambria Math" w:cs="Cambria Math"/>
                <w:szCs w:val="21"/>
              </w:rPr>
              <w:t>℃</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Рабочая влажность</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10%</w:t>
            </w:r>
            <w:r w:rsidRPr="00A456CC">
              <w:rPr>
                <w:rFonts w:cs="Arial"/>
                <w:szCs w:val="21"/>
              </w:rPr>
              <w:t>－</w:t>
            </w:r>
            <w:r w:rsidRPr="00A456CC">
              <w:rPr>
                <w:rFonts w:cs="Arial"/>
                <w:szCs w:val="21"/>
              </w:rPr>
              <w:t>90%</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Давление воздуха </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86</w:t>
            </w:r>
            <w:r w:rsidRPr="00A456CC">
              <w:rPr>
                <w:rFonts w:cs="Arial"/>
                <w:szCs w:val="21"/>
              </w:rPr>
              <w:t>－</w:t>
            </w:r>
            <w:r w:rsidRPr="00A456CC">
              <w:rPr>
                <w:rFonts w:cs="Arial"/>
                <w:szCs w:val="21"/>
              </w:rPr>
              <w:t>106 кПа</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Размеры </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 xml:space="preserve"> 325мм (Ш) x245мм (Г) x45мм(В) </w:t>
            </w:r>
          </w:p>
        </w:tc>
      </w:tr>
      <w:tr w:rsidR="00003844" w:rsidRPr="00A456CC" w:rsidTr="00F80C17">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Масса </w:t>
            </w:r>
          </w:p>
        </w:tc>
        <w:tc>
          <w:tcPr>
            <w:tcW w:w="6520" w:type="dxa"/>
            <w:gridSpan w:val="2"/>
            <w:vAlign w:val="center"/>
          </w:tcPr>
          <w:p w:rsidR="007D6A94" w:rsidRPr="00A456CC" w:rsidRDefault="001E7794" w:rsidP="007D6A94">
            <w:pPr>
              <w:tabs>
                <w:tab w:val="left" w:pos="3976"/>
              </w:tabs>
              <w:rPr>
                <w:rFonts w:cs="Arial"/>
                <w:szCs w:val="21"/>
              </w:rPr>
            </w:pPr>
            <w:r w:rsidRPr="00A456CC">
              <w:rPr>
                <w:rFonts w:cs="Arial"/>
                <w:szCs w:val="21"/>
              </w:rPr>
              <w:t>1,25 кг (без HDD)</w:t>
            </w:r>
          </w:p>
        </w:tc>
      </w:tr>
      <w:tr w:rsidR="00003844" w:rsidRPr="00A456CC" w:rsidTr="00F80C17">
        <w:trPr>
          <w:cantSplit/>
          <w:trHeight w:val="301"/>
        </w:trPr>
        <w:tc>
          <w:tcPr>
            <w:tcW w:w="1550" w:type="dxa"/>
            <w:vMerge/>
            <w:shd w:val="clear" w:color="auto" w:fill="B3B3B3"/>
          </w:tcPr>
          <w:p w:rsidR="007D6A94" w:rsidRPr="00A456CC" w:rsidRDefault="007D6A94" w:rsidP="007D6A94">
            <w:pPr>
              <w:tabs>
                <w:tab w:val="left" w:pos="3976"/>
              </w:tabs>
              <w:rPr>
                <w:rFonts w:cs="Arial"/>
                <w:szCs w:val="21"/>
              </w:rPr>
            </w:pPr>
          </w:p>
        </w:tc>
        <w:tc>
          <w:tcPr>
            <w:tcW w:w="1819"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Способ монтажа </w:t>
            </w:r>
          </w:p>
        </w:tc>
        <w:tc>
          <w:tcPr>
            <w:tcW w:w="6520" w:type="dxa"/>
            <w:gridSpan w:val="2"/>
          </w:tcPr>
          <w:p w:rsidR="007D6A94" w:rsidRPr="00A456CC" w:rsidRDefault="001E7794" w:rsidP="007D6A94">
            <w:pPr>
              <w:tabs>
                <w:tab w:val="left" w:pos="3976"/>
              </w:tabs>
              <w:rPr>
                <w:rFonts w:cs="Arial"/>
                <w:szCs w:val="21"/>
              </w:rPr>
            </w:pPr>
            <w:r w:rsidRPr="00A456CC">
              <w:rPr>
                <w:rFonts w:cs="Arial"/>
                <w:szCs w:val="21"/>
              </w:rPr>
              <w:t>Настольная установка</w:t>
            </w:r>
          </w:p>
        </w:tc>
      </w:tr>
    </w:tbl>
    <w:p w:rsidR="003F08FB" w:rsidRDefault="003F08FB" w:rsidP="003F08FB">
      <w:pPr>
        <w:pStyle w:val="30"/>
        <w:numPr>
          <w:ilvl w:val="0"/>
          <w:numId w:val="0"/>
        </w:numPr>
        <w:tabs>
          <w:tab w:val="left" w:pos="1080"/>
          <w:tab w:val="left" w:pos="1440"/>
        </w:tabs>
        <w:ind w:left="720"/>
        <w:rPr>
          <w:rFonts w:cs="Arial"/>
        </w:rPr>
      </w:pPr>
      <w:bookmarkStart w:id="38" w:name="_Toc448242689"/>
      <w:bookmarkStart w:id="39" w:name="_Toc477768687"/>
      <w:bookmarkStart w:id="40" w:name="_Toc377733618"/>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r w:rsidRPr="007D6A94">
        <w:rPr>
          <w:rFonts w:cs="Arial"/>
        </w:rPr>
        <w:t xml:space="preserve">Серия HCVR51XXHC-V2 </w:t>
      </w:r>
      <w:bookmarkEnd w:id="38"/>
      <w:bookmarkEnd w:id="39"/>
      <w:r w:rsidRPr="007D6A94">
        <w:rPr>
          <w:rFonts w:cs="Arial"/>
        </w:rPr>
        <w:t xml:space="preserve"> </w:t>
      </w:r>
    </w:p>
    <w:tbl>
      <w:tblPr>
        <w:tblW w:w="9889" w:type="dxa"/>
        <w:tblLayout w:type="fixed"/>
        <w:tblLook w:val="04A0" w:firstRow="1" w:lastRow="0" w:firstColumn="1" w:lastColumn="0" w:noHBand="0" w:noVBand="1"/>
      </w:tblPr>
      <w:tblGrid>
        <w:gridCol w:w="1876"/>
        <w:gridCol w:w="1776"/>
        <w:gridCol w:w="2079"/>
        <w:gridCol w:w="2079"/>
        <w:gridCol w:w="2079"/>
      </w:tblGrid>
      <w:tr w:rsidR="00003844" w:rsidRPr="00A456CC" w:rsidTr="00E85C45">
        <w:trPr>
          <w:trHeight w:val="285"/>
          <w:tblHeader/>
        </w:trPr>
        <w:tc>
          <w:tcPr>
            <w:tcW w:w="18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21"/>
              </w:rPr>
            </w:pPr>
          </w:p>
        </w:tc>
        <w:tc>
          <w:tcPr>
            <w:tcW w:w="1776"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3F08FB">
            <w:pPr>
              <w:jc w:val="left"/>
              <w:rPr>
                <w:rFonts w:eastAsia="黑体" w:cs="Arial"/>
                <w:szCs w:val="21"/>
              </w:rPr>
            </w:pPr>
            <w:r w:rsidRPr="00A456CC">
              <w:rPr>
                <w:rFonts w:eastAsia="黑体" w:cs="Arial"/>
                <w:szCs w:val="21"/>
              </w:rPr>
              <w:t xml:space="preserve">Параметры </w:t>
            </w:r>
          </w:p>
        </w:tc>
        <w:tc>
          <w:tcPr>
            <w:tcW w:w="2079"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cs="Arial"/>
                <w:szCs w:val="21"/>
              </w:rPr>
            </w:pPr>
            <w:r w:rsidRPr="00A456CC">
              <w:rPr>
                <w:rFonts w:cs="Arial"/>
                <w:szCs w:val="21"/>
              </w:rPr>
              <w:t>HCVR5104HC-V2</w:t>
            </w:r>
          </w:p>
        </w:tc>
        <w:tc>
          <w:tcPr>
            <w:tcW w:w="2079"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cs="Arial"/>
                <w:szCs w:val="21"/>
              </w:rPr>
            </w:pPr>
            <w:r w:rsidRPr="00A456CC">
              <w:rPr>
                <w:rFonts w:cs="Arial"/>
                <w:szCs w:val="21"/>
              </w:rPr>
              <w:t>HCVR5108HC-V2</w:t>
            </w:r>
          </w:p>
        </w:tc>
        <w:tc>
          <w:tcPr>
            <w:tcW w:w="2079"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cs="Arial"/>
                <w:szCs w:val="21"/>
              </w:rPr>
            </w:pPr>
            <w:r w:rsidRPr="00A456CC">
              <w:rPr>
                <w:rFonts w:cs="Arial"/>
                <w:szCs w:val="21"/>
              </w:rPr>
              <w:t>HCVR5116HC-V2</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Система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tabs>
                <w:tab w:val="left" w:pos="3976"/>
              </w:tabs>
              <w:jc w:val="left"/>
              <w:rPr>
                <w:rFonts w:cs="Arial"/>
                <w:szCs w:val="21"/>
              </w:rPr>
            </w:pPr>
            <w:r w:rsidRPr="00A456CC">
              <w:rPr>
                <w:rFonts w:cs="Arial"/>
                <w:szCs w:val="21"/>
              </w:rPr>
              <w:t>Главный процессор</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Встроенный микроконтроллер промышленного исполнения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tabs>
                <w:tab w:val="left" w:pos="3976"/>
              </w:tabs>
              <w:jc w:val="left"/>
              <w:rPr>
                <w:rFonts w:cs="Arial"/>
                <w:szCs w:val="21"/>
              </w:rPr>
            </w:pPr>
            <w:r w:rsidRPr="00A456CC">
              <w:rPr>
                <w:rFonts w:cs="Arial"/>
                <w:szCs w:val="21"/>
              </w:rPr>
              <w:t>Операционная система</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Embedded LINUX</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видео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Стандарт кодирования видео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H.264</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Разрешение кодирования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lang w:val="en-US"/>
              </w:rPr>
            </w:pPr>
            <w:r w:rsidRPr="00A456CC">
              <w:rPr>
                <w:rFonts w:cs="Arial"/>
                <w:szCs w:val="21"/>
                <w:lang w:val="en-US"/>
              </w:rPr>
              <w:t>720P/D1/HD1/2CIF/CIF/QCIF</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en-US"/>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Частота кадров видео</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PAL:1~25к/с</w:t>
            </w:r>
            <w:r w:rsidR="003F08FB" w:rsidRPr="00A456CC">
              <w:rPr>
                <w:rFonts w:cs="Arial"/>
                <w:szCs w:val="21"/>
              </w:rPr>
              <w:t>;</w:t>
            </w:r>
            <w:r w:rsidRPr="00A456CC">
              <w:rPr>
                <w:rFonts w:cs="Arial"/>
                <w:szCs w:val="21"/>
              </w:rPr>
              <w:t>NTSC</w:t>
            </w:r>
            <w:r w:rsidR="00E60039" w:rsidRPr="00A456CC">
              <w:rPr>
                <w:rFonts w:cs="Arial"/>
                <w:szCs w:val="21"/>
              </w:rPr>
              <w:t>:</w:t>
            </w:r>
            <w:r w:rsidRPr="00A456CC">
              <w:rPr>
                <w:rFonts w:cs="Arial"/>
                <w:szCs w:val="21"/>
              </w:rPr>
              <w:t>1~30к/с</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Скорость передачи видео</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1536 Кбит/с - 4096 Кбит/с</w:t>
            </w:r>
            <w:r w:rsidR="003F08FB" w:rsidRPr="00A456CC">
              <w:rPr>
                <w:rFonts w:cs="Arial"/>
                <w:szCs w:val="21"/>
              </w:rPr>
              <w:t>,</w:t>
            </w:r>
          </w:p>
          <w:p w:rsidR="007D6A94" w:rsidRPr="00A456CC" w:rsidRDefault="001E7794" w:rsidP="007D6A94">
            <w:pPr>
              <w:rPr>
                <w:rFonts w:cs="Arial"/>
                <w:szCs w:val="21"/>
              </w:rPr>
            </w:pPr>
            <w:r w:rsidRPr="00A456CC">
              <w:rPr>
                <w:rFonts w:cs="Arial"/>
                <w:szCs w:val="21"/>
              </w:rPr>
              <w:t>Для 720P: настройка по умолчанию - 2 Мбит/с</w:t>
            </w:r>
            <w:r w:rsidR="003F08FB" w:rsidRPr="00A456CC">
              <w:rPr>
                <w:rFonts w:cs="Arial"/>
                <w:szCs w:val="21"/>
              </w:rPr>
              <w:t>,</w:t>
            </w:r>
            <w:r w:rsidRPr="00A456CC">
              <w:rPr>
                <w:rFonts w:cs="Arial"/>
                <w:szCs w:val="21"/>
              </w:rPr>
              <w:t>максимальное значение -  4 Мбит/с</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Тип обмена данными</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Видеопоток/составной поток</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Двойной поток</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Поддержка</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аудио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Стандарт </w:t>
            </w:r>
            <w:r w:rsidRPr="00A456CC">
              <w:rPr>
                <w:rFonts w:cs="Arial"/>
                <w:szCs w:val="21"/>
              </w:rPr>
              <w:lastRenderedPageBreak/>
              <w:t xml:space="preserve">кодирования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lastRenderedPageBreak/>
              <w:t>G.711A/G.711U/PCM</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Частоты дискретизации аудиосигнала</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8 кГц</w:t>
            </w:r>
            <w:r w:rsidR="003F08FB" w:rsidRPr="00A456CC">
              <w:rPr>
                <w:rFonts w:cs="Arial"/>
                <w:szCs w:val="21"/>
              </w:rPr>
              <w:t>,</w:t>
            </w:r>
            <w:r w:rsidRPr="00A456CC">
              <w:rPr>
                <w:rFonts w:cs="Arial"/>
                <w:szCs w:val="21"/>
              </w:rPr>
              <w:t>16 бит</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Скорость передачи аудио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64 кбит/с</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Порт "видео"</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Вход для аналогового видеосигнала </w:t>
            </w:r>
          </w:p>
        </w:tc>
        <w:tc>
          <w:tcPr>
            <w:tcW w:w="2079" w:type="dxa"/>
            <w:tcBorders>
              <w:top w:val="nil"/>
              <w:left w:val="nil"/>
              <w:bottom w:val="single" w:sz="8" w:space="0" w:color="auto"/>
              <w:right w:val="single" w:sz="8" w:space="0" w:color="auto"/>
            </w:tcBorders>
            <w:shd w:val="clear" w:color="auto" w:fill="auto"/>
            <w:noWrap/>
          </w:tcPr>
          <w:p w:rsidR="007D6A94" w:rsidRPr="00A456CC" w:rsidRDefault="001E7794" w:rsidP="007D6A94">
            <w:pPr>
              <w:rPr>
                <w:rFonts w:cs="Arial"/>
                <w:szCs w:val="21"/>
              </w:rPr>
            </w:pPr>
            <w:r w:rsidRPr="00A456CC">
              <w:rPr>
                <w:rFonts w:cs="Arial"/>
                <w:szCs w:val="21"/>
              </w:rPr>
              <w:t>4-канальный</w:t>
            </w:r>
            <w:r w:rsidR="003F08FB" w:rsidRPr="00A456CC">
              <w:rPr>
                <w:rFonts w:cs="Arial"/>
                <w:szCs w:val="21"/>
              </w:rPr>
              <w:t>,</w:t>
            </w:r>
            <w:r w:rsidRPr="00A456CC">
              <w:rPr>
                <w:rFonts w:cs="Arial"/>
                <w:szCs w:val="21"/>
              </w:rPr>
              <w:t>BNC порт</w:t>
            </w:r>
          </w:p>
        </w:tc>
        <w:tc>
          <w:tcPr>
            <w:tcW w:w="2079" w:type="dxa"/>
            <w:tcBorders>
              <w:top w:val="nil"/>
              <w:left w:val="nil"/>
              <w:bottom w:val="single" w:sz="8" w:space="0" w:color="auto"/>
              <w:right w:val="single" w:sz="8" w:space="0" w:color="auto"/>
            </w:tcBorders>
            <w:shd w:val="clear" w:color="auto" w:fill="auto"/>
          </w:tcPr>
          <w:p w:rsidR="007D6A94" w:rsidRPr="00A456CC" w:rsidRDefault="001E7794" w:rsidP="007D6A94">
            <w:pPr>
              <w:rPr>
                <w:rFonts w:cs="Arial"/>
                <w:szCs w:val="21"/>
              </w:rPr>
            </w:pPr>
            <w:r w:rsidRPr="00A456CC">
              <w:rPr>
                <w:rFonts w:cs="Arial"/>
                <w:szCs w:val="21"/>
              </w:rPr>
              <w:t>8-канальный</w:t>
            </w:r>
            <w:r w:rsidR="003F08FB" w:rsidRPr="00A456CC">
              <w:rPr>
                <w:rFonts w:cs="Arial"/>
                <w:szCs w:val="21"/>
              </w:rPr>
              <w:t>,</w:t>
            </w:r>
            <w:r w:rsidRPr="00A456CC">
              <w:rPr>
                <w:rFonts w:cs="Arial"/>
                <w:szCs w:val="21"/>
              </w:rPr>
              <w:t>BNC порт</w:t>
            </w:r>
          </w:p>
        </w:tc>
        <w:tc>
          <w:tcPr>
            <w:tcW w:w="2079" w:type="dxa"/>
            <w:tcBorders>
              <w:top w:val="nil"/>
              <w:left w:val="nil"/>
              <w:bottom w:val="single" w:sz="8" w:space="0" w:color="auto"/>
              <w:right w:val="single" w:sz="8" w:space="0" w:color="auto"/>
            </w:tcBorders>
            <w:shd w:val="clear" w:color="auto" w:fill="auto"/>
          </w:tcPr>
          <w:p w:rsidR="007D6A94" w:rsidRPr="00A456CC" w:rsidRDefault="001E7794" w:rsidP="007D6A94">
            <w:pPr>
              <w:rPr>
                <w:rFonts w:cs="Arial"/>
                <w:szCs w:val="21"/>
              </w:rPr>
            </w:pPr>
            <w:r w:rsidRPr="00A456CC">
              <w:rPr>
                <w:rFonts w:cs="Arial"/>
                <w:szCs w:val="21"/>
              </w:rPr>
              <w:t>16-канальный</w:t>
            </w:r>
            <w:r w:rsidR="003F08FB" w:rsidRPr="00A456CC">
              <w:rPr>
                <w:rFonts w:cs="Arial"/>
                <w:szCs w:val="21"/>
              </w:rPr>
              <w:t>,</w:t>
            </w:r>
            <w:r w:rsidRPr="00A456CC">
              <w:rPr>
                <w:rFonts w:cs="Arial"/>
                <w:szCs w:val="21"/>
              </w:rPr>
              <w:t>BNC порт</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Сетевой вход видео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Выход видео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1-канальный выход VGA,</w:t>
            </w:r>
          </w:p>
          <w:p w:rsidR="007D6A94" w:rsidRPr="00A456CC" w:rsidRDefault="001E7794" w:rsidP="007D6A94">
            <w:pPr>
              <w:rPr>
                <w:rFonts w:cs="Arial"/>
                <w:szCs w:val="21"/>
              </w:rPr>
            </w:pPr>
            <w:r w:rsidRPr="00A456CC">
              <w:rPr>
                <w:rFonts w:cs="Arial"/>
                <w:szCs w:val="21"/>
              </w:rPr>
              <w:t>1-канальный выход HDMI (из того видео источника)</w:t>
            </w:r>
            <w:r w:rsidR="003F08FB" w:rsidRPr="00A456CC">
              <w:rPr>
                <w:rFonts w:cs="Arial"/>
                <w:szCs w:val="21"/>
              </w:rPr>
              <w:t>,</w:t>
            </w:r>
          </w:p>
          <w:p w:rsidR="007D6A94" w:rsidRPr="00A456CC" w:rsidRDefault="001E7794" w:rsidP="007D6A94">
            <w:pPr>
              <w:rPr>
                <w:rFonts w:cs="Arial"/>
                <w:szCs w:val="21"/>
              </w:rPr>
            </w:pPr>
            <w:r w:rsidRPr="00A456CC">
              <w:rPr>
                <w:rFonts w:cs="Arial"/>
                <w:szCs w:val="21"/>
              </w:rPr>
              <w:t xml:space="preserve">Одновременный выход видео HDMI/ VGA  </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Выход контура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Матричный выход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Порт аудио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Аудиовход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Аудиовыход</w:t>
            </w:r>
          </w:p>
        </w:tc>
        <w:tc>
          <w:tcPr>
            <w:tcW w:w="6237" w:type="dxa"/>
            <w:gridSpan w:val="3"/>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Вход двунаправленной голосовой связи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Запись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Режим записи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Воспроизведение записи </w:t>
            </w:r>
          </w:p>
        </w:tc>
        <w:tc>
          <w:tcPr>
            <w:tcW w:w="2079"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Воспроизведение макс. 4 канала </w:t>
            </w:r>
          </w:p>
        </w:tc>
        <w:tc>
          <w:tcPr>
            <w:tcW w:w="2079"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cs="Arial"/>
                <w:szCs w:val="21"/>
              </w:rPr>
            </w:pPr>
            <w:r w:rsidRPr="00A456CC">
              <w:rPr>
                <w:rFonts w:cs="Arial"/>
                <w:szCs w:val="21"/>
              </w:rPr>
              <w:t>Воспроизведение макс. 8 каналов</w:t>
            </w:r>
          </w:p>
        </w:tc>
        <w:tc>
          <w:tcPr>
            <w:tcW w:w="2079"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cs="Arial"/>
                <w:szCs w:val="21"/>
              </w:rPr>
            </w:pPr>
            <w:r w:rsidRPr="00A456CC">
              <w:rPr>
                <w:rFonts w:cs="Arial"/>
                <w:szCs w:val="21"/>
              </w:rPr>
              <w:t>Воспроизведение макс. 16 каналов</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Режим резервирования</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HDD, устройство записи на компакт-диск, USB-носитель, создание резервной копии в сети</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Тревожная сигнализация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Вход тревожной сигнализации</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Выход аварийного сигнала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Жесткий диск</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Порт для HDD</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1 порт SATA </w:t>
            </w:r>
            <w:r w:rsidR="003F08FB" w:rsidRPr="00A456CC">
              <w:rPr>
                <w:rFonts w:cs="Arial"/>
                <w:szCs w:val="21"/>
              </w:rPr>
              <w:t>,</w:t>
            </w:r>
            <w:r w:rsidRPr="00A456CC">
              <w:rPr>
                <w:rFonts w:cs="Arial"/>
                <w:szCs w:val="21"/>
              </w:rPr>
              <w:t>порт eSATA не поддерживается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Одно место для HDD</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4T</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Коммуникационный порт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Сеть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lang w:val="fr-FR"/>
              </w:rPr>
            </w:pPr>
            <w:r w:rsidRPr="00A456CC">
              <w:rPr>
                <w:rFonts w:cs="Arial"/>
                <w:szCs w:val="21"/>
              </w:rPr>
              <w:t>1 порт RJ45, порт Ethernet 100 Мбит/с</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fr-FR"/>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Обмен данными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Порт RS485 </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USB</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2 USB порта</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Прочие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Питание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12 В постоянного тока</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Потребляемая мощность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≤30Вт (с адаптером питания, без HDD)</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Рабочая температура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-10</w:t>
            </w:r>
            <w:r w:rsidRPr="00A456CC">
              <w:rPr>
                <w:rFonts w:ascii="Cambria Math" w:hAnsi="Cambria Math" w:cs="Cambria Math"/>
                <w:szCs w:val="21"/>
              </w:rPr>
              <w:t>℃</w:t>
            </w:r>
            <w:r w:rsidRPr="00A456CC">
              <w:rPr>
                <w:rFonts w:cs="Arial"/>
                <w:szCs w:val="21"/>
              </w:rPr>
              <w:t>－＋</w:t>
            </w:r>
            <w:r w:rsidRPr="00A456CC">
              <w:rPr>
                <w:rFonts w:cs="Arial"/>
                <w:szCs w:val="21"/>
              </w:rPr>
              <w:t>55</w:t>
            </w:r>
            <w:r w:rsidRPr="00A456CC">
              <w:rPr>
                <w:rFonts w:ascii="Cambria Math" w:hAnsi="Cambria Math" w:cs="Cambria Math"/>
                <w:szCs w:val="21"/>
              </w:rPr>
              <w:t>℃</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Рабочая влажность</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10%~90%</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Габаритные размеры</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Корпус </w:t>
            </w:r>
            <w:r w:rsidRPr="00A456CC">
              <w:rPr>
                <w:rFonts w:cs="Arial"/>
                <w:szCs w:val="21"/>
                <w:lang w:val="en-US"/>
              </w:rPr>
              <w:t>Mini</w:t>
            </w:r>
            <w:r w:rsidRPr="00A456CC">
              <w:rPr>
                <w:rFonts w:cs="Arial"/>
                <w:szCs w:val="21"/>
              </w:rPr>
              <w:t xml:space="preserve"> 1</w:t>
            </w:r>
            <w:r w:rsidRPr="00A456CC">
              <w:rPr>
                <w:rFonts w:cs="Arial"/>
                <w:szCs w:val="21"/>
                <w:lang w:val="en-US"/>
              </w:rPr>
              <w:t>U</w:t>
            </w:r>
            <w:r w:rsidRPr="00A456CC">
              <w:rPr>
                <w:rFonts w:cs="Arial"/>
                <w:szCs w:val="21"/>
              </w:rPr>
              <w:t xml:space="preserve"> </w:t>
            </w:r>
            <w:r w:rsidR="003F08FB" w:rsidRPr="00A456CC">
              <w:rPr>
                <w:rFonts w:cs="Arial"/>
                <w:szCs w:val="21"/>
              </w:rPr>
              <w:t>,</w:t>
            </w:r>
            <w:r w:rsidRPr="00A456CC">
              <w:rPr>
                <w:rFonts w:cs="Arial"/>
                <w:szCs w:val="21"/>
              </w:rPr>
              <w:t>325мм</w:t>
            </w:r>
            <w:r w:rsidR="003F08FB" w:rsidRPr="00A456CC">
              <w:rPr>
                <w:rFonts w:cs="Arial"/>
                <w:szCs w:val="21"/>
              </w:rPr>
              <w:t xml:space="preserve"> (</w:t>
            </w:r>
            <w:r w:rsidRPr="00A456CC">
              <w:rPr>
                <w:rFonts w:cs="Arial"/>
                <w:szCs w:val="21"/>
              </w:rPr>
              <w:t>Ш</w:t>
            </w:r>
            <w:r w:rsidR="003F08FB" w:rsidRPr="00A456CC">
              <w:rPr>
                <w:rFonts w:cs="Arial"/>
                <w:szCs w:val="21"/>
              </w:rPr>
              <w:t xml:space="preserve">) </w:t>
            </w:r>
            <w:r w:rsidRPr="00A456CC">
              <w:rPr>
                <w:rFonts w:cs="Arial"/>
                <w:szCs w:val="21"/>
              </w:rPr>
              <w:t>×245мм</w:t>
            </w:r>
            <w:r w:rsidR="003F08FB" w:rsidRPr="00A456CC">
              <w:rPr>
                <w:rFonts w:cs="Arial"/>
                <w:szCs w:val="21"/>
              </w:rPr>
              <w:t xml:space="preserve"> (</w:t>
            </w:r>
            <w:r w:rsidRPr="00A456CC">
              <w:rPr>
                <w:rFonts w:cs="Arial"/>
                <w:szCs w:val="21"/>
              </w:rPr>
              <w:t>Г</w:t>
            </w:r>
            <w:r w:rsidR="003F08FB" w:rsidRPr="00A456CC">
              <w:rPr>
                <w:rFonts w:cs="Arial"/>
                <w:szCs w:val="21"/>
              </w:rPr>
              <w:t xml:space="preserve">) </w:t>
            </w:r>
            <w:r w:rsidRPr="00A456CC">
              <w:rPr>
                <w:rFonts w:cs="Arial"/>
                <w:szCs w:val="21"/>
              </w:rPr>
              <w:t>×45мм</w:t>
            </w:r>
            <w:r w:rsidR="003F08FB" w:rsidRPr="00A456CC">
              <w:rPr>
                <w:rFonts w:cs="Arial"/>
                <w:szCs w:val="21"/>
              </w:rPr>
              <w:t xml:space="preserve"> (</w:t>
            </w:r>
            <w:r w:rsidRPr="00A456CC">
              <w:rPr>
                <w:rFonts w:cs="Arial"/>
                <w:szCs w:val="21"/>
              </w:rPr>
              <w:t>В</w:t>
            </w:r>
            <w:r w:rsidR="003F08FB" w:rsidRPr="00A456CC">
              <w:rPr>
                <w:rFonts w:cs="Arial"/>
                <w:szCs w:val="21"/>
              </w:rPr>
              <w:t xml:space="preserve">) </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Масса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lang w:val="nl-BE"/>
              </w:rPr>
            </w:pPr>
            <w:r w:rsidRPr="00A456CC">
              <w:rPr>
                <w:rFonts w:cs="Arial"/>
                <w:szCs w:val="21"/>
              </w:rPr>
              <w:t>1,25кг</w:t>
            </w:r>
            <w:r w:rsidR="003F08FB" w:rsidRPr="00A456CC">
              <w:rPr>
                <w:rFonts w:cs="Arial"/>
                <w:szCs w:val="21"/>
              </w:rPr>
              <w:t xml:space="preserve"> (</w:t>
            </w:r>
            <w:r w:rsidRPr="00A456CC">
              <w:rPr>
                <w:rFonts w:cs="Arial"/>
                <w:szCs w:val="21"/>
              </w:rPr>
              <w:t xml:space="preserve">без </w:t>
            </w:r>
            <w:r w:rsidRPr="00A456CC">
              <w:rPr>
                <w:rFonts w:cs="Arial"/>
                <w:szCs w:val="21"/>
                <w:lang w:val="en-US"/>
              </w:rPr>
              <w:t>HDD</w:t>
            </w:r>
            <w:r w:rsidR="003F08FB" w:rsidRPr="00A456CC">
              <w:rPr>
                <w:rFonts w:cs="Arial"/>
                <w:szCs w:val="21"/>
              </w:rPr>
              <w:t xml:space="preserve">) </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nl-BE"/>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Способ монтажа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1" w:name="_Toc448242690"/>
      <w:bookmarkStart w:id="42" w:name="_Toc477768688"/>
      <w:r w:rsidRPr="007D6A94">
        <w:rPr>
          <w:rFonts w:cs="Arial"/>
        </w:rPr>
        <w:t xml:space="preserve">Серия HCVR51XXHE </w:t>
      </w:r>
      <w:bookmarkEnd w:id="40"/>
      <w:bookmarkEnd w:id="41"/>
      <w:bookmarkEnd w:id="42"/>
      <w:r w:rsidRPr="007D6A94">
        <w:rPr>
          <w:rFonts w:cs="Arial"/>
        </w:rPr>
        <w:t xml:space="preserve"> </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0"/>
        <w:gridCol w:w="2102"/>
        <w:gridCol w:w="3189"/>
        <w:gridCol w:w="3048"/>
      </w:tblGrid>
      <w:tr w:rsidR="00003844" w:rsidRPr="00A456CC" w:rsidTr="00A56428">
        <w:trPr>
          <w:cantSplit/>
          <w:trHeight w:val="360"/>
        </w:trPr>
        <w:tc>
          <w:tcPr>
            <w:tcW w:w="1550" w:type="dxa"/>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Параметр</w:t>
            </w:r>
          </w:p>
        </w:tc>
        <w:tc>
          <w:tcPr>
            <w:tcW w:w="3189" w:type="dxa"/>
          </w:tcPr>
          <w:p w:rsidR="007D6A94" w:rsidRPr="00A456CC" w:rsidRDefault="001E7794" w:rsidP="007D6A94">
            <w:pPr>
              <w:tabs>
                <w:tab w:val="left" w:pos="3976"/>
              </w:tabs>
              <w:rPr>
                <w:rFonts w:cs="Arial"/>
                <w:b/>
                <w:szCs w:val="21"/>
              </w:rPr>
            </w:pPr>
            <w:r w:rsidRPr="00A456CC">
              <w:rPr>
                <w:rFonts w:cs="Arial"/>
                <w:b/>
                <w:szCs w:val="21"/>
              </w:rPr>
              <w:t>HCVR5104HE</w:t>
            </w:r>
          </w:p>
        </w:tc>
        <w:tc>
          <w:tcPr>
            <w:tcW w:w="3048" w:type="dxa"/>
          </w:tcPr>
          <w:p w:rsidR="007D6A94" w:rsidRPr="00A456CC" w:rsidRDefault="001E7794" w:rsidP="007D6A94">
            <w:pPr>
              <w:tabs>
                <w:tab w:val="left" w:pos="3976"/>
              </w:tabs>
              <w:rPr>
                <w:rFonts w:cs="Arial"/>
                <w:b/>
                <w:szCs w:val="21"/>
              </w:rPr>
            </w:pPr>
            <w:r w:rsidRPr="00A456CC">
              <w:rPr>
                <w:rFonts w:cs="Arial"/>
                <w:b/>
                <w:szCs w:val="21"/>
              </w:rPr>
              <w:t>HCVR5108HE</w:t>
            </w:r>
          </w:p>
        </w:tc>
      </w:tr>
      <w:tr w:rsidR="00003844" w:rsidRPr="00A456CC" w:rsidTr="00A56428">
        <w:trPr>
          <w:cantSplit/>
          <w:trHeight w:val="464"/>
        </w:trPr>
        <w:tc>
          <w:tcPr>
            <w:tcW w:w="1550" w:type="dxa"/>
            <w:vMerge w:val="restart"/>
            <w:shd w:val="clear" w:color="auto" w:fill="B3B3B3"/>
          </w:tcPr>
          <w:p w:rsidR="007D6A94" w:rsidRPr="00A456CC" w:rsidRDefault="001E7794" w:rsidP="007D6A94">
            <w:pPr>
              <w:tabs>
                <w:tab w:val="left" w:pos="3976"/>
              </w:tabs>
              <w:rPr>
                <w:rFonts w:cs="Arial"/>
                <w:szCs w:val="21"/>
              </w:rPr>
            </w:pPr>
            <w:r w:rsidRPr="00A456CC">
              <w:rPr>
                <w:rFonts w:cs="Arial"/>
                <w:szCs w:val="21"/>
              </w:rPr>
              <w:t>Система</w:t>
            </w: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Главный процессор</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Высокопроизводительный промышленный встроенные микроконтроллер</w:t>
            </w:r>
          </w:p>
        </w:tc>
      </w:tr>
      <w:tr w:rsidR="00003844" w:rsidRPr="00A456CC" w:rsidTr="00A56428">
        <w:trPr>
          <w:cantSplit/>
          <w:trHeight w:val="330"/>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Операционная система</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Embedded LINUX</w:t>
            </w:r>
          </w:p>
        </w:tc>
      </w:tr>
      <w:tr w:rsidR="00003844" w:rsidRPr="00A456CC" w:rsidTr="00A56428">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Системные ресурсы</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Мультиплексорные операции: Многоканальная запись, многоканальное воспроизведение и работа в сети одновременно</w:t>
            </w:r>
          </w:p>
        </w:tc>
      </w:tr>
      <w:tr w:rsidR="00003844" w:rsidRPr="00A456CC" w:rsidTr="00A56428">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Интерфейс</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 xml:space="preserve">Интуитивно понятный графический интерфейс пользователя  </w:t>
            </w:r>
          </w:p>
        </w:tc>
      </w:tr>
      <w:tr w:rsidR="00003844" w:rsidRPr="00A456CC" w:rsidTr="00A56428">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Входные устройства</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USB мышь</w:t>
            </w:r>
          </w:p>
        </w:tc>
      </w:tr>
      <w:tr w:rsidR="00003844" w:rsidRPr="00A456CC" w:rsidTr="00A56428">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Метод ввода</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Арабская числовая система, английские символы, безвозмездная передача и расширение китайского языка (дополнительная заказная опция)</w:t>
            </w:r>
          </w:p>
        </w:tc>
      </w:tr>
      <w:tr w:rsidR="00003844" w:rsidRPr="00A456CC" w:rsidTr="00A56428">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Функция ярлыков и клавиш быстрого доступа </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Операция Копировать/Вставить, меню функций правой кнопки USB-мыши, двойной щелчок кнопки USB-мыши для включения экрана.</w:t>
            </w:r>
          </w:p>
        </w:tc>
      </w:tr>
      <w:tr w:rsidR="00003844" w:rsidRPr="00A456CC" w:rsidTr="00A56428">
        <w:trPr>
          <w:cantSplit/>
          <w:trHeight w:val="416"/>
        </w:trPr>
        <w:tc>
          <w:tcPr>
            <w:tcW w:w="1550" w:type="dxa"/>
            <w:vMerge w:val="restart"/>
            <w:shd w:val="clear" w:color="auto" w:fill="B3B3B3"/>
          </w:tcPr>
          <w:p w:rsidR="007D6A94" w:rsidRPr="00A456CC" w:rsidRDefault="001E7794" w:rsidP="007D6A94">
            <w:pPr>
              <w:tabs>
                <w:tab w:val="left" w:pos="3976"/>
              </w:tabs>
              <w:rPr>
                <w:rFonts w:cs="Arial"/>
                <w:szCs w:val="21"/>
              </w:rPr>
            </w:pPr>
            <w:r w:rsidRPr="00A456CC">
              <w:rPr>
                <w:rFonts w:cs="Arial"/>
                <w:szCs w:val="21"/>
              </w:rPr>
              <w:t xml:space="preserve">Сжатие </w:t>
            </w:r>
          </w:p>
          <w:p w:rsidR="007D6A94" w:rsidRPr="00A456CC" w:rsidRDefault="001E7794" w:rsidP="007D6A94">
            <w:pPr>
              <w:tabs>
                <w:tab w:val="left" w:pos="3976"/>
              </w:tabs>
              <w:rPr>
                <w:rFonts w:cs="Arial"/>
                <w:szCs w:val="21"/>
              </w:rPr>
            </w:pPr>
            <w:r w:rsidRPr="00A456CC">
              <w:rPr>
                <w:rFonts w:cs="Arial"/>
                <w:szCs w:val="21"/>
              </w:rPr>
              <w:t xml:space="preserve">Стандарт </w:t>
            </w: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Сжатие видео</w:t>
            </w:r>
          </w:p>
        </w:tc>
        <w:tc>
          <w:tcPr>
            <w:tcW w:w="6237" w:type="dxa"/>
            <w:gridSpan w:val="2"/>
            <w:vAlign w:val="center"/>
          </w:tcPr>
          <w:p w:rsidR="007D6A94" w:rsidRPr="00A456CC" w:rsidRDefault="001E7794" w:rsidP="007D6A94">
            <w:pPr>
              <w:tabs>
                <w:tab w:val="left" w:pos="3976"/>
              </w:tabs>
              <w:rPr>
                <w:rFonts w:cs="Arial"/>
                <w:szCs w:val="21"/>
              </w:rPr>
            </w:pPr>
            <w:r w:rsidRPr="00A456CC">
              <w:rPr>
                <w:rFonts w:cs="Arial"/>
                <w:szCs w:val="21"/>
              </w:rPr>
              <w:t>H.264</w:t>
            </w:r>
          </w:p>
        </w:tc>
      </w:tr>
      <w:tr w:rsidR="00003844" w:rsidRPr="00A456CC" w:rsidTr="00A56428">
        <w:trPr>
          <w:cantSplit/>
          <w:trHeight w:val="281"/>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Сжатие аудио данных</w:t>
            </w:r>
          </w:p>
        </w:tc>
        <w:tc>
          <w:tcPr>
            <w:tcW w:w="6237" w:type="dxa"/>
            <w:gridSpan w:val="2"/>
            <w:vAlign w:val="center"/>
          </w:tcPr>
          <w:p w:rsidR="007D6A94" w:rsidRPr="00A456CC" w:rsidRDefault="001E7794" w:rsidP="007D6A94">
            <w:pPr>
              <w:tabs>
                <w:tab w:val="left" w:pos="3976"/>
              </w:tabs>
              <w:rPr>
                <w:rFonts w:cs="Arial"/>
                <w:szCs w:val="21"/>
              </w:rPr>
            </w:pPr>
            <w:r w:rsidRPr="00A456CC">
              <w:rPr>
                <w:rFonts w:cs="Arial"/>
                <w:szCs w:val="21"/>
              </w:rPr>
              <w:t>G711A, G711U, PCM</w:t>
            </w:r>
          </w:p>
        </w:tc>
      </w:tr>
      <w:tr w:rsidR="00003844" w:rsidRPr="00A456CC" w:rsidTr="00A56428">
        <w:trPr>
          <w:cantSplit/>
          <w:trHeight w:val="284"/>
        </w:trPr>
        <w:tc>
          <w:tcPr>
            <w:tcW w:w="1550" w:type="dxa"/>
            <w:vMerge w:val="restart"/>
            <w:shd w:val="clear" w:color="auto" w:fill="B3B3B3"/>
          </w:tcPr>
          <w:p w:rsidR="007D6A94" w:rsidRPr="00A456CC" w:rsidRDefault="007D6A94" w:rsidP="007D6A94">
            <w:pPr>
              <w:tabs>
                <w:tab w:val="left" w:pos="3976"/>
              </w:tabs>
              <w:rPr>
                <w:rFonts w:cs="Arial"/>
                <w:szCs w:val="21"/>
              </w:rPr>
            </w:pPr>
          </w:p>
          <w:p w:rsidR="007D6A94" w:rsidRPr="00A456CC" w:rsidRDefault="007D6A94" w:rsidP="007D6A94">
            <w:pPr>
              <w:tabs>
                <w:tab w:val="left" w:pos="3976"/>
              </w:tabs>
              <w:rPr>
                <w:rFonts w:cs="Arial"/>
                <w:szCs w:val="21"/>
              </w:rPr>
            </w:pPr>
          </w:p>
          <w:p w:rsidR="007D6A94" w:rsidRPr="00A456CC" w:rsidRDefault="007D6A94" w:rsidP="007D6A94">
            <w:pPr>
              <w:tabs>
                <w:tab w:val="left" w:pos="3976"/>
              </w:tabs>
              <w:rPr>
                <w:rFonts w:cs="Arial"/>
                <w:szCs w:val="21"/>
              </w:rPr>
            </w:pPr>
          </w:p>
          <w:p w:rsidR="007D6A94" w:rsidRPr="00A456CC" w:rsidRDefault="007D6A94" w:rsidP="007D6A94">
            <w:pPr>
              <w:tabs>
                <w:tab w:val="left" w:pos="3976"/>
              </w:tabs>
              <w:rPr>
                <w:rFonts w:cs="Arial"/>
                <w:szCs w:val="21"/>
              </w:rPr>
            </w:pPr>
          </w:p>
          <w:p w:rsidR="007D6A94" w:rsidRPr="00A456CC" w:rsidRDefault="007D6A94" w:rsidP="007D6A94">
            <w:pPr>
              <w:tabs>
                <w:tab w:val="left" w:pos="3976"/>
              </w:tabs>
              <w:rPr>
                <w:rFonts w:cs="Arial"/>
                <w:szCs w:val="21"/>
              </w:rPr>
            </w:pPr>
          </w:p>
          <w:p w:rsidR="007D6A94" w:rsidRPr="00A456CC" w:rsidRDefault="001E7794" w:rsidP="007D6A94">
            <w:pPr>
              <w:tabs>
                <w:tab w:val="left" w:pos="3976"/>
              </w:tabs>
              <w:rPr>
                <w:rFonts w:cs="Arial"/>
                <w:szCs w:val="21"/>
              </w:rPr>
            </w:pPr>
            <w:r w:rsidRPr="00A456CC">
              <w:rPr>
                <w:rFonts w:cs="Arial"/>
                <w:szCs w:val="21"/>
              </w:rPr>
              <w:t xml:space="preserve">Видеомонитор </w:t>
            </w: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Видеовход</w:t>
            </w:r>
          </w:p>
        </w:tc>
        <w:tc>
          <w:tcPr>
            <w:tcW w:w="3189" w:type="dxa"/>
            <w:tcBorders>
              <w:top w:val="nil"/>
            </w:tcBorders>
          </w:tcPr>
          <w:p w:rsidR="007D6A94" w:rsidRPr="00A456CC" w:rsidRDefault="001E7794" w:rsidP="007D6A94">
            <w:pPr>
              <w:tabs>
                <w:tab w:val="left" w:pos="3976"/>
              </w:tabs>
              <w:autoSpaceDE w:val="0"/>
              <w:rPr>
                <w:rFonts w:cs="Arial"/>
                <w:szCs w:val="21"/>
              </w:rPr>
            </w:pPr>
            <w:r w:rsidRPr="00A456CC">
              <w:rPr>
                <w:rFonts w:cs="Arial"/>
                <w:szCs w:val="21"/>
              </w:rPr>
              <w:t>4-канальный композитный видео вход: (NTSC/PAL) BNC (1.0VB</w:t>
            </w:r>
            <w:r w:rsidRPr="00A456CC">
              <w:rPr>
                <w:rFonts w:cs="Arial"/>
                <w:szCs w:val="21"/>
                <w:vertAlign w:val="subscript"/>
              </w:rPr>
              <w:t>P- P, B</w:t>
            </w:r>
            <w:r w:rsidRPr="00A456CC">
              <w:rPr>
                <w:rFonts w:cs="Arial"/>
                <w:szCs w:val="21"/>
              </w:rPr>
              <w:t>75Ом)</w:t>
            </w:r>
          </w:p>
        </w:tc>
        <w:tc>
          <w:tcPr>
            <w:tcW w:w="3048" w:type="dxa"/>
            <w:tcBorders>
              <w:top w:val="nil"/>
            </w:tcBorders>
          </w:tcPr>
          <w:p w:rsidR="007D6A94" w:rsidRPr="00A456CC" w:rsidRDefault="001E7794" w:rsidP="007D6A94">
            <w:pPr>
              <w:tabs>
                <w:tab w:val="left" w:pos="3976"/>
              </w:tabs>
              <w:autoSpaceDE w:val="0"/>
              <w:rPr>
                <w:rFonts w:cs="Arial"/>
                <w:szCs w:val="21"/>
              </w:rPr>
            </w:pPr>
            <w:r w:rsidRPr="00A456CC">
              <w:rPr>
                <w:rFonts w:cs="Arial"/>
                <w:szCs w:val="21"/>
              </w:rPr>
              <w:t>8-канальный композитный видео вход: (NTSC/PAL) BNC (1.0VB</w:t>
            </w:r>
            <w:r w:rsidRPr="00A456CC">
              <w:rPr>
                <w:rFonts w:cs="Arial"/>
                <w:szCs w:val="21"/>
                <w:vertAlign w:val="subscript"/>
              </w:rPr>
              <w:t>P- P, B</w:t>
            </w:r>
            <w:r w:rsidRPr="00A456CC">
              <w:rPr>
                <w:rFonts w:cs="Arial"/>
                <w:szCs w:val="21"/>
              </w:rPr>
              <w:t>75Ом)</w:t>
            </w:r>
          </w:p>
        </w:tc>
      </w:tr>
      <w:tr w:rsidR="00003844" w:rsidRPr="00A456CC" w:rsidTr="00A56428">
        <w:trPr>
          <w:cantSplit/>
          <w:trHeight w:val="89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Выход видео</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1 канальный выход VGA.</w:t>
            </w:r>
          </w:p>
          <w:p w:rsidR="007D6A94" w:rsidRPr="00A456CC" w:rsidRDefault="001E7794" w:rsidP="007D6A94">
            <w:pPr>
              <w:tabs>
                <w:tab w:val="left" w:pos="3976"/>
              </w:tabs>
              <w:rPr>
                <w:rFonts w:cs="Arial"/>
                <w:szCs w:val="21"/>
              </w:rPr>
            </w:pPr>
            <w:r w:rsidRPr="00A456CC">
              <w:rPr>
                <w:rFonts w:cs="Arial"/>
                <w:szCs w:val="21"/>
              </w:rPr>
              <w:t>1-канальный выход HDMI.</w:t>
            </w:r>
          </w:p>
          <w:p w:rsidR="007D6A94" w:rsidRPr="00A456CC" w:rsidRDefault="001E7794" w:rsidP="007D6A94">
            <w:pPr>
              <w:tabs>
                <w:tab w:val="left" w:pos="3976"/>
              </w:tabs>
              <w:rPr>
                <w:rFonts w:cs="Arial"/>
                <w:szCs w:val="21"/>
              </w:rPr>
            </w:pPr>
            <w:r w:rsidRPr="00A456CC">
              <w:rPr>
                <w:rFonts w:cs="Arial"/>
                <w:szCs w:val="21"/>
              </w:rPr>
              <w:t xml:space="preserve">Одновременная поддержка выходов "видео" VGA/HDMI </w:t>
            </w:r>
          </w:p>
        </w:tc>
      </w:tr>
      <w:tr w:rsidR="00003844" w:rsidRPr="00A456CC" w:rsidTr="00A56428">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Стандарт видео</w:t>
            </w:r>
          </w:p>
        </w:tc>
        <w:tc>
          <w:tcPr>
            <w:tcW w:w="6237" w:type="dxa"/>
            <w:gridSpan w:val="2"/>
            <w:vAlign w:val="center"/>
          </w:tcPr>
          <w:p w:rsidR="007D6A94" w:rsidRPr="00A456CC" w:rsidRDefault="001E7794" w:rsidP="007D6A94">
            <w:pPr>
              <w:tabs>
                <w:tab w:val="left" w:pos="3976"/>
              </w:tabs>
              <w:rPr>
                <w:rFonts w:cs="Arial"/>
                <w:szCs w:val="21"/>
              </w:rPr>
            </w:pPr>
            <w:r w:rsidRPr="00A456CC">
              <w:rPr>
                <w:rFonts w:cs="Arial"/>
                <w:szCs w:val="21"/>
              </w:rPr>
              <w:t>Поддержка PAL/NTSC.</w:t>
            </w:r>
          </w:p>
        </w:tc>
      </w:tr>
      <w:tr w:rsidR="00003844" w:rsidRPr="00A456CC" w:rsidTr="00A56428">
        <w:trPr>
          <w:cantSplit/>
          <w:trHeight w:val="73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Скорость записи</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Режим реального времени: PAL от 1 кадра в секунду (к/с) до 25 к/с для каждого канала  и NTSC  от 1 к/с до 30 к/с для каждого канала</w:t>
            </w:r>
          </w:p>
        </w:tc>
      </w:tr>
      <w:tr w:rsidR="00003844" w:rsidRPr="00A456CC" w:rsidTr="00A56428">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Разделение видео </w:t>
            </w:r>
          </w:p>
        </w:tc>
        <w:tc>
          <w:tcPr>
            <w:tcW w:w="3189" w:type="dxa"/>
          </w:tcPr>
          <w:p w:rsidR="007D6A94" w:rsidRPr="00A456CC" w:rsidRDefault="001E7794" w:rsidP="007D6A94">
            <w:pPr>
              <w:tabs>
                <w:tab w:val="left" w:pos="3976"/>
              </w:tabs>
              <w:rPr>
                <w:rFonts w:cs="Arial"/>
                <w:szCs w:val="21"/>
              </w:rPr>
            </w:pPr>
            <w:r w:rsidRPr="00A456CC">
              <w:rPr>
                <w:rFonts w:cs="Arial"/>
                <w:szCs w:val="21"/>
              </w:rPr>
              <w:t>1/4 окна (опционально)</w:t>
            </w:r>
          </w:p>
        </w:tc>
        <w:tc>
          <w:tcPr>
            <w:tcW w:w="3048" w:type="dxa"/>
          </w:tcPr>
          <w:p w:rsidR="007D6A94" w:rsidRPr="00A456CC" w:rsidRDefault="001E7794" w:rsidP="007D6A94">
            <w:pPr>
              <w:tabs>
                <w:tab w:val="left" w:pos="3976"/>
              </w:tabs>
              <w:rPr>
                <w:rFonts w:cs="Arial"/>
                <w:szCs w:val="21"/>
              </w:rPr>
            </w:pPr>
            <w:r w:rsidRPr="00A456CC">
              <w:rPr>
                <w:rFonts w:cs="Arial"/>
                <w:szCs w:val="21"/>
              </w:rPr>
              <w:t>1/4/8/9 окон</w:t>
            </w:r>
          </w:p>
        </w:tc>
      </w:tr>
      <w:tr w:rsidR="00003844" w:rsidRPr="00A456CC" w:rsidTr="00A56428">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Функции тура монитора </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 xml:space="preserve">Поддержка функций обзорного тура, таких как обнаружение движения и автоматический контроль расписания. </w:t>
            </w:r>
          </w:p>
        </w:tc>
      </w:tr>
      <w:tr w:rsidR="00003844" w:rsidRPr="00A456CC" w:rsidTr="00A56428">
        <w:trPr>
          <w:cantSplit/>
          <w:trHeight w:val="825"/>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vMerge w:val="restart"/>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Разрешающая способность</w:t>
            </w:r>
          </w:p>
          <w:p w:rsidR="007D6A94" w:rsidRPr="00A456CC" w:rsidRDefault="001E7794" w:rsidP="003F08FB">
            <w:pPr>
              <w:tabs>
                <w:tab w:val="left" w:pos="3976"/>
              </w:tabs>
              <w:jc w:val="left"/>
              <w:rPr>
                <w:rFonts w:cs="Arial"/>
                <w:szCs w:val="21"/>
              </w:rPr>
            </w:pPr>
            <w:r w:rsidRPr="00A456CC">
              <w:rPr>
                <w:rFonts w:cs="Arial"/>
                <w:szCs w:val="21"/>
              </w:rPr>
              <w:t>(PAL/NTSC)</w:t>
            </w:r>
          </w:p>
        </w:tc>
        <w:tc>
          <w:tcPr>
            <w:tcW w:w="6237" w:type="dxa"/>
            <w:gridSpan w:val="2"/>
            <w:tcBorders>
              <w:top w:val="nil"/>
            </w:tcBorders>
          </w:tcPr>
          <w:p w:rsidR="007D6A94" w:rsidRPr="00A456CC" w:rsidRDefault="001E7794" w:rsidP="007D6A94">
            <w:pPr>
              <w:tabs>
                <w:tab w:val="left" w:pos="3976"/>
              </w:tabs>
              <w:rPr>
                <w:rFonts w:cs="Arial"/>
                <w:szCs w:val="21"/>
              </w:rPr>
            </w:pPr>
            <w:r w:rsidRPr="00A456CC">
              <w:rPr>
                <w:rFonts w:cs="Arial"/>
                <w:szCs w:val="21"/>
              </w:rPr>
              <w:t>PAL/NTSC</w:t>
            </w:r>
          </w:p>
          <w:p w:rsidR="007D6A94" w:rsidRPr="00A456CC" w:rsidRDefault="001E7794" w:rsidP="007D6A94">
            <w:pPr>
              <w:tabs>
                <w:tab w:val="left" w:pos="3976"/>
              </w:tabs>
              <w:rPr>
                <w:rFonts w:cs="Arial"/>
                <w:szCs w:val="21"/>
              </w:rPr>
            </w:pPr>
            <w:r w:rsidRPr="00A456CC">
              <w:rPr>
                <w:rFonts w:cs="Arial"/>
                <w:szCs w:val="21"/>
              </w:rPr>
              <w:t>Монитор реального времени:</w:t>
            </w:r>
          </w:p>
          <w:p w:rsidR="007D6A94" w:rsidRPr="00A456CC" w:rsidRDefault="001E7794" w:rsidP="007D6A94">
            <w:pPr>
              <w:tabs>
                <w:tab w:val="left" w:pos="3976"/>
              </w:tabs>
              <w:rPr>
                <w:rFonts w:cs="Arial"/>
                <w:szCs w:val="21"/>
              </w:rPr>
            </w:pPr>
            <w:r w:rsidRPr="00A456CC">
              <w:rPr>
                <w:rFonts w:cs="Arial"/>
                <w:szCs w:val="21"/>
              </w:rPr>
              <w:t>720P  1280*720</w:t>
            </w:r>
          </w:p>
        </w:tc>
      </w:tr>
      <w:tr w:rsidR="00003844" w:rsidRPr="00A456CC" w:rsidTr="00A56428">
        <w:trPr>
          <w:cantSplit/>
          <w:trHeight w:val="80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vMerge/>
            <w:shd w:val="clear" w:color="auto" w:fill="B3B3B3"/>
            <w:vAlign w:val="center"/>
          </w:tcPr>
          <w:p w:rsidR="007D6A94" w:rsidRPr="00A456CC" w:rsidRDefault="007D6A94" w:rsidP="003F08FB">
            <w:pPr>
              <w:tabs>
                <w:tab w:val="left" w:pos="3976"/>
              </w:tabs>
              <w:jc w:val="left"/>
              <w:rPr>
                <w:rFonts w:cs="Arial"/>
                <w:szCs w:val="21"/>
              </w:rPr>
            </w:pPr>
          </w:p>
        </w:tc>
        <w:tc>
          <w:tcPr>
            <w:tcW w:w="6237" w:type="dxa"/>
            <w:gridSpan w:val="2"/>
            <w:tcBorders>
              <w:top w:val="single" w:sz="4" w:space="0" w:color="auto"/>
            </w:tcBorders>
          </w:tcPr>
          <w:p w:rsidR="007D6A94" w:rsidRPr="00A456CC" w:rsidRDefault="001E7794" w:rsidP="007D6A94">
            <w:pPr>
              <w:tabs>
                <w:tab w:val="left" w:pos="3976"/>
              </w:tabs>
              <w:rPr>
                <w:rFonts w:cs="Arial"/>
                <w:szCs w:val="21"/>
              </w:rPr>
            </w:pPr>
            <w:r w:rsidRPr="00A456CC">
              <w:rPr>
                <w:rFonts w:cs="Arial"/>
                <w:szCs w:val="21"/>
              </w:rPr>
              <w:t>Воспроизведение:</w:t>
            </w:r>
          </w:p>
          <w:p w:rsidR="007D6A94" w:rsidRPr="00A456CC" w:rsidRDefault="001E7794" w:rsidP="007D6A94">
            <w:pPr>
              <w:tabs>
                <w:tab w:val="left" w:pos="3976"/>
              </w:tabs>
              <w:rPr>
                <w:rFonts w:cs="Arial"/>
                <w:szCs w:val="21"/>
              </w:rPr>
            </w:pPr>
            <w:r w:rsidRPr="00A456CC">
              <w:rPr>
                <w:rFonts w:cs="Arial"/>
                <w:szCs w:val="21"/>
              </w:rPr>
              <w:t>Все-канальное   720P  1280*720, 960H  960 ×576/960×480, D1 704×576/704×480, HD1  352×576/352×480, 2CIF  704×288/704×240, CIF  352×288/ 352×240 , QCIF 176×144/176×120</w:t>
            </w:r>
          </w:p>
        </w:tc>
      </w:tr>
      <w:tr w:rsidR="00003844" w:rsidRPr="00A456CC" w:rsidTr="00A56428">
        <w:trPr>
          <w:cantSplit/>
          <w:trHeight w:val="315"/>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vMerge/>
            <w:shd w:val="clear" w:color="auto" w:fill="B3B3B3"/>
            <w:vAlign w:val="center"/>
          </w:tcPr>
          <w:p w:rsidR="007D6A94" w:rsidRPr="00A456CC" w:rsidRDefault="007D6A94" w:rsidP="003F08FB">
            <w:pPr>
              <w:tabs>
                <w:tab w:val="left" w:pos="3976"/>
              </w:tabs>
              <w:jc w:val="left"/>
              <w:rPr>
                <w:rFonts w:cs="Arial"/>
                <w:szCs w:val="21"/>
              </w:rPr>
            </w:pPr>
          </w:p>
        </w:tc>
        <w:tc>
          <w:tcPr>
            <w:tcW w:w="6237" w:type="dxa"/>
            <w:gridSpan w:val="2"/>
            <w:tcBorders>
              <w:top w:val="single" w:sz="4" w:space="0" w:color="auto"/>
            </w:tcBorders>
          </w:tcPr>
          <w:p w:rsidR="007D6A94" w:rsidRPr="00A456CC" w:rsidRDefault="001E7794" w:rsidP="007D6A94">
            <w:pPr>
              <w:tabs>
                <w:tab w:val="left" w:pos="3976"/>
              </w:tabs>
              <w:rPr>
                <w:rFonts w:cs="Arial"/>
                <w:szCs w:val="21"/>
              </w:rPr>
            </w:pPr>
            <w:r w:rsidRPr="00A456CC">
              <w:rPr>
                <w:rFonts w:cs="Arial"/>
                <w:szCs w:val="21"/>
              </w:rPr>
              <w:t>Поддержка сдвоенных потоков: разрешающая способность дополнительного потока CIF 352×288/ 352×240, QCIF 176×144/176×120.</w:t>
            </w:r>
          </w:p>
        </w:tc>
      </w:tr>
      <w:tr w:rsidR="00003844" w:rsidRPr="00A456CC" w:rsidTr="00A56428">
        <w:trPr>
          <w:cantSplit/>
          <w:trHeight w:val="265"/>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Качество изображения</w:t>
            </w:r>
          </w:p>
        </w:tc>
        <w:tc>
          <w:tcPr>
            <w:tcW w:w="6237" w:type="dxa"/>
            <w:gridSpan w:val="2"/>
            <w:tcBorders>
              <w:top w:val="nil"/>
            </w:tcBorders>
          </w:tcPr>
          <w:p w:rsidR="007D6A94" w:rsidRPr="00A456CC" w:rsidRDefault="001E7794" w:rsidP="007D6A94">
            <w:pPr>
              <w:tabs>
                <w:tab w:val="left" w:pos="3976"/>
              </w:tabs>
              <w:rPr>
                <w:rFonts w:cs="Arial"/>
                <w:szCs w:val="21"/>
              </w:rPr>
            </w:pPr>
            <w:r w:rsidRPr="00A456CC">
              <w:rPr>
                <w:rFonts w:cs="Arial"/>
                <w:szCs w:val="21"/>
              </w:rPr>
              <w:t>6-уровневое качество изображения (регулируемое)</w:t>
            </w:r>
          </w:p>
        </w:tc>
      </w:tr>
      <w:tr w:rsidR="00003844" w:rsidRPr="00A456CC" w:rsidTr="00A56428">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Маска приватности</w:t>
            </w:r>
          </w:p>
        </w:tc>
        <w:tc>
          <w:tcPr>
            <w:tcW w:w="6237" w:type="dxa"/>
            <w:gridSpan w:val="2"/>
            <w:tcBorders>
              <w:top w:val="nil"/>
            </w:tcBorders>
          </w:tcPr>
          <w:p w:rsidR="007D6A94" w:rsidRPr="00A456CC" w:rsidRDefault="001E7794" w:rsidP="007D6A94">
            <w:pPr>
              <w:tabs>
                <w:tab w:val="left" w:pos="3976"/>
              </w:tabs>
              <w:rPr>
                <w:rFonts w:cs="Arial"/>
                <w:szCs w:val="21"/>
              </w:rPr>
            </w:pPr>
            <w:r w:rsidRPr="00A456CC">
              <w:rPr>
                <w:rFonts w:cs="Arial"/>
                <w:szCs w:val="21"/>
              </w:rPr>
              <w:t xml:space="preserve">Поддержка одной маски приватности размером, определяемом пользователем, на весь экран  </w:t>
            </w:r>
          </w:p>
          <w:p w:rsidR="007D6A94" w:rsidRPr="00A456CC" w:rsidRDefault="001E7794" w:rsidP="007D6A94">
            <w:pPr>
              <w:tabs>
                <w:tab w:val="left" w:pos="3976"/>
              </w:tabs>
              <w:rPr>
                <w:rFonts w:cs="Arial"/>
                <w:szCs w:val="21"/>
              </w:rPr>
            </w:pPr>
            <w:r w:rsidRPr="00A456CC">
              <w:rPr>
                <w:rFonts w:cs="Arial"/>
                <w:szCs w:val="21"/>
              </w:rPr>
              <w:t>Поддержка 4 зон макс.</w:t>
            </w:r>
          </w:p>
        </w:tc>
      </w:tr>
      <w:tr w:rsidR="00003844" w:rsidRPr="00A456CC" w:rsidTr="00A56428">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Информация об изображении</w:t>
            </w:r>
          </w:p>
        </w:tc>
        <w:tc>
          <w:tcPr>
            <w:tcW w:w="6237" w:type="dxa"/>
            <w:gridSpan w:val="2"/>
            <w:tcBorders>
              <w:top w:val="nil"/>
            </w:tcBorders>
            <w:vAlign w:val="center"/>
          </w:tcPr>
          <w:p w:rsidR="007D6A94" w:rsidRPr="00A456CC" w:rsidRDefault="001E7794" w:rsidP="007D6A94">
            <w:pPr>
              <w:tabs>
                <w:tab w:val="left" w:pos="3976"/>
              </w:tabs>
              <w:rPr>
                <w:rFonts w:cs="Arial"/>
                <w:szCs w:val="21"/>
              </w:rPr>
            </w:pPr>
            <w:r w:rsidRPr="00A456CC">
              <w:rPr>
                <w:rFonts w:cs="Arial"/>
                <w:szCs w:val="21"/>
              </w:rPr>
              <w:t>Информация о канале,информация о времени и зона маски приватности.</w:t>
            </w:r>
          </w:p>
        </w:tc>
      </w:tr>
      <w:tr w:rsidR="00003844" w:rsidRPr="00A456CC" w:rsidTr="00A56428">
        <w:trPr>
          <w:cantSplit/>
          <w:trHeight w:val="365"/>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Настройка ТВ</w:t>
            </w:r>
          </w:p>
        </w:tc>
        <w:tc>
          <w:tcPr>
            <w:tcW w:w="6237" w:type="dxa"/>
            <w:gridSpan w:val="2"/>
            <w:tcBorders>
              <w:top w:val="nil"/>
            </w:tcBorders>
            <w:vAlign w:val="center"/>
          </w:tcPr>
          <w:p w:rsidR="007D6A94" w:rsidRPr="00A456CC" w:rsidRDefault="001E7794" w:rsidP="007D6A94">
            <w:pPr>
              <w:tabs>
                <w:tab w:val="left" w:pos="3976"/>
              </w:tabs>
              <w:rPr>
                <w:rFonts w:cs="Arial"/>
                <w:szCs w:val="21"/>
              </w:rPr>
            </w:pPr>
            <w:r w:rsidRPr="00A456CC">
              <w:rPr>
                <w:rFonts w:cs="Arial"/>
                <w:szCs w:val="21"/>
              </w:rPr>
              <w:t>Зоны выхода регулировки ТВ, пригодная для анаморфного видео.</w:t>
            </w:r>
          </w:p>
        </w:tc>
      </w:tr>
      <w:tr w:rsidR="00003844" w:rsidRPr="00A456CC" w:rsidTr="00A56428">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 xml:space="preserve">Блокировка канала </w:t>
            </w:r>
          </w:p>
        </w:tc>
        <w:tc>
          <w:tcPr>
            <w:tcW w:w="6237" w:type="dxa"/>
            <w:gridSpan w:val="2"/>
            <w:tcBorders>
              <w:top w:val="nil"/>
            </w:tcBorders>
          </w:tcPr>
          <w:p w:rsidR="007D6A94" w:rsidRPr="00A456CC" w:rsidRDefault="001E7794" w:rsidP="007D6A94">
            <w:pPr>
              <w:tabs>
                <w:tab w:val="left" w:pos="3976"/>
              </w:tabs>
              <w:rPr>
                <w:rFonts w:cs="Arial"/>
                <w:szCs w:val="21"/>
              </w:rPr>
            </w:pPr>
            <w:r w:rsidRPr="00A456CC">
              <w:rPr>
                <w:rFonts w:cs="Arial"/>
                <w:szCs w:val="21"/>
              </w:rPr>
              <w:t>Закрыть секретный канал черным экраном, хотя система выполняет кодирование нормально.</w:t>
            </w:r>
          </w:p>
          <w:p w:rsidR="007D6A94" w:rsidRPr="00A456CC" w:rsidRDefault="001E7794" w:rsidP="007D6A94">
            <w:pPr>
              <w:tabs>
                <w:tab w:val="left" w:pos="3976"/>
              </w:tabs>
              <w:rPr>
                <w:rFonts w:cs="Arial"/>
                <w:szCs w:val="21"/>
              </w:rPr>
            </w:pPr>
            <w:r w:rsidRPr="00A456CC">
              <w:rPr>
                <w:rFonts w:cs="Arial"/>
                <w:szCs w:val="21"/>
              </w:rPr>
              <w:t>Функция блокировки экрана для того, чтобы не допустить просмотр секретного видео несанкционированным пользователем.</w:t>
            </w:r>
          </w:p>
        </w:tc>
      </w:tr>
      <w:tr w:rsidR="00003844" w:rsidRPr="00A456CC" w:rsidTr="00A56428">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Информация о канале</w:t>
            </w:r>
          </w:p>
        </w:tc>
        <w:tc>
          <w:tcPr>
            <w:tcW w:w="6237" w:type="dxa"/>
            <w:gridSpan w:val="2"/>
            <w:tcBorders>
              <w:top w:val="nil"/>
            </w:tcBorders>
          </w:tcPr>
          <w:p w:rsidR="007D6A94" w:rsidRPr="00A456CC" w:rsidRDefault="001E7794" w:rsidP="007D6A94">
            <w:pPr>
              <w:tabs>
                <w:tab w:val="left" w:pos="3976"/>
              </w:tabs>
              <w:rPr>
                <w:rFonts w:cs="Arial"/>
                <w:szCs w:val="21"/>
              </w:rPr>
            </w:pPr>
            <w:r w:rsidRPr="00A456CC">
              <w:rPr>
                <w:rFonts w:cs="Arial"/>
                <w:szCs w:val="21"/>
              </w:rPr>
              <w:t>Название канала, состояние записи, состояние блокировки экрана, состояние потери видео и состояние обнаружения движения показываются в нижней левой части экрана дисплея.</w:t>
            </w:r>
          </w:p>
        </w:tc>
      </w:tr>
      <w:tr w:rsidR="00003844" w:rsidRPr="00A456CC" w:rsidTr="00A56428">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Конфигурация цвета</w:t>
            </w:r>
          </w:p>
        </w:tc>
        <w:tc>
          <w:tcPr>
            <w:tcW w:w="6237" w:type="dxa"/>
            <w:gridSpan w:val="2"/>
            <w:tcBorders>
              <w:top w:val="nil"/>
            </w:tcBorders>
          </w:tcPr>
          <w:p w:rsidR="007D6A94" w:rsidRPr="00A456CC" w:rsidRDefault="001E7794" w:rsidP="007D6A94">
            <w:pPr>
              <w:tabs>
                <w:tab w:val="left" w:pos="3976"/>
              </w:tabs>
              <w:rPr>
                <w:rFonts w:cs="Arial"/>
                <w:szCs w:val="21"/>
              </w:rPr>
            </w:pPr>
            <w:r w:rsidRPr="00A456CC">
              <w:rPr>
                <w:rFonts w:cs="Arial"/>
                <w:szCs w:val="21"/>
              </w:rPr>
              <w:t>Настройка оттенка, яркости, контрастности, насыщенности и усиления для каждого канала.</w:t>
            </w:r>
          </w:p>
        </w:tc>
      </w:tr>
      <w:tr w:rsidR="00003844" w:rsidRPr="00A456CC" w:rsidTr="00A56428">
        <w:trPr>
          <w:cantSplit/>
          <w:trHeight w:val="284"/>
        </w:trPr>
        <w:tc>
          <w:tcPr>
            <w:tcW w:w="1550" w:type="dxa"/>
            <w:vMerge w:val="restart"/>
            <w:shd w:val="clear" w:color="auto" w:fill="B3B3B3"/>
          </w:tcPr>
          <w:p w:rsidR="007D6A94" w:rsidRPr="00A456CC" w:rsidRDefault="001E7794" w:rsidP="007D6A94">
            <w:pPr>
              <w:tabs>
                <w:tab w:val="left" w:pos="3976"/>
              </w:tabs>
              <w:rPr>
                <w:rFonts w:cs="Arial"/>
                <w:szCs w:val="21"/>
              </w:rPr>
            </w:pPr>
            <w:r w:rsidRPr="00A456CC">
              <w:rPr>
                <w:rFonts w:cs="Arial"/>
                <w:szCs w:val="21"/>
              </w:rPr>
              <w:t xml:space="preserve">Аудио </w:t>
            </w: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Аудиовход</w:t>
            </w:r>
          </w:p>
        </w:tc>
        <w:tc>
          <w:tcPr>
            <w:tcW w:w="6237" w:type="dxa"/>
            <w:gridSpan w:val="2"/>
          </w:tcPr>
          <w:p w:rsidR="007D6A94" w:rsidRPr="00A56428" w:rsidRDefault="001E7794" w:rsidP="007D6A94">
            <w:pPr>
              <w:tabs>
                <w:tab w:val="left" w:pos="3976"/>
              </w:tabs>
              <w:rPr>
                <w:rFonts w:cs="Arial"/>
                <w:szCs w:val="21"/>
              </w:rPr>
            </w:pPr>
            <w:r w:rsidRPr="00A456CC">
              <w:rPr>
                <w:rFonts w:cs="Arial"/>
                <w:szCs w:val="21"/>
              </w:rPr>
              <w:t>1-канал 200-2000мВ 10кОм (RCA)</w:t>
            </w:r>
          </w:p>
        </w:tc>
      </w:tr>
      <w:tr w:rsidR="00003844" w:rsidRPr="00A456CC" w:rsidTr="00A56428">
        <w:trPr>
          <w:cantSplit/>
          <w:trHeight w:val="327"/>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Аудиовыход</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1-канал аудио выход  200-3000мВ  5кОм (RCA)</w:t>
            </w:r>
          </w:p>
        </w:tc>
      </w:tr>
      <w:tr w:rsidR="00003844" w:rsidRPr="00A456CC" w:rsidTr="00A56428">
        <w:trPr>
          <w:cantSplit/>
          <w:trHeight w:val="270"/>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Двунаправленное аудио </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 xml:space="preserve">Повторное использование аудио входного/выходного канала. </w:t>
            </w:r>
          </w:p>
        </w:tc>
      </w:tr>
      <w:tr w:rsidR="00003844" w:rsidRPr="00A456CC" w:rsidTr="00A56428">
        <w:trPr>
          <w:cantSplit/>
          <w:trHeight w:val="390"/>
        </w:trPr>
        <w:tc>
          <w:tcPr>
            <w:tcW w:w="1550" w:type="dxa"/>
            <w:vMerge w:val="restart"/>
            <w:shd w:val="clear" w:color="auto" w:fill="B3B3B3"/>
          </w:tcPr>
          <w:p w:rsidR="007D6A94" w:rsidRPr="00A456CC" w:rsidRDefault="007D6A94" w:rsidP="007D6A94">
            <w:pPr>
              <w:tabs>
                <w:tab w:val="left" w:pos="3976"/>
              </w:tabs>
              <w:rPr>
                <w:rFonts w:cs="Arial"/>
                <w:szCs w:val="21"/>
              </w:rPr>
            </w:pPr>
          </w:p>
          <w:p w:rsidR="007D6A94" w:rsidRPr="00A456CC" w:rsidRDefault="007D6A94" w:rsidP="007D6A94">
            <w:pPr>
              <w:tabs>
                <w:tab w:val="left" w:pos="3976"/>
              </w:tabs>
              <w:rPr>
                <w:rFonts w:cs="Arial"/>
                <w:szCs w:val="21"/>
              </w:rPr>
            </w:pPr>
          </w:p>
          <w:p w:rsidR="007D6A94" w:rsidRPr="00A456CC" w:rsidRDefault="001E7794" w:rsidP="007D6A94">
            <w:pPr>
              <w:tabs>
                <w:tab w:val="left" w:pos="3976"/>
              </w:tabs>
              <w:rPr>
                <w:rFonts w:cs="Arial"/>
                <w:szCs w:val="21"/>
              </w:rPr>
            </w:pPr>
            <w:r w:rsidRPr="00A456CC">
              <w:rPr>
                <w:rFonts w:cs="Arial"/>
                <w:szCs w:val="21"/>
              </w:rPr>
              <w:t>Жесткий диск</w:t>
            </w: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Жесткий диск</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 xml:space="preserve">1 встроенный SATA порт. Поддержка 1 HDD </w:t>
            </w:r>
          </w:p>
        </w:tc>
      </w:tr>
      <w:tr w:rsidR="00003844" w:rsidRPr="00A456CC" w:rsidTr="00A56428">
        <w:trPr>
          <w:cantSplit/>
          <w:trHeight w:val="315"/>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Одно место для HDD </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4T</w:t>
            </w:r>
          </w:p>
        </w:tc>
      </w:tr>
      <w:tr w:rsidR="00003844" w:rsidRPr="00A456CC" w:rsidTr="00A56428">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Занятость жесткого диска</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Аудио</w:t>
            </w:r>
            <w:r w:rsidR="00E60039" w:rsidRPr="00A456CC">
              <w:rPr>
                <w:rFonts w:cs="Arial"/>
                <w:szCs w:val="21"/>
              </w:rPr>
              <w:t>:</w:t>
            </w:r>
            <w:r w:rsidRPr="00A456CC">
              <w:rPr>
                <w:rFonts w:cs="Arial"/>
                <w:szCs w:val="21"/>
                <w:lang w:val="en-US"/>
              </w:rPr>
              <w:t>PCM</w:t>
            </w:r>
            <w:r w:rsidRPr="00A456CC">
              <w:rPr>
                <w:rFonts w:cs="Arial"/>
                <w:szCs w:val="21"/>
              </w:rPr>
              <w:t xml:space="preserve">　</w:t>
            </w:r>
            <w:r w:rsidRPr="00A456CC">
              <w:rPr>
                <w:rFonts w:cs="Arial"/>
                <w:szCs w:val="21"/>
              </w:rPr>
              <w:t>28,8 Мб/ч</w:t>
            </w:r>
          </w:p>
          <w:p w:rsidR="007D6A94" w:rsidRPr="00A456CC" w:rsidRDefault="001E7794" w:rsidP="007D6A94">
            <w:pPr>
              <w:tabs>
                <w:tab w:val="left" w:pos="3976"/>
              </w:tabs>
              <w:rPr>
                <w:rFonts w:cs="Arial"/>
                <w:szCs w:val="21"/>
              </w:rPr>
            </w:pPr>
            <w:r w:rsidRPr="00A456CC">
              <w:rPr>
                <w:rFonts w:cs="Arial"/>
                <w:szCs w:val="21"/>
              </w:rPr>
              <w:t>Видео</w:t>
            </w:r>
            <w:r w:rsidR="00E60039" w:rsidRPr="00A456CC">
              <w:rPr>
                <w:rFonts w:cs="Arial"/>
                <w:szCs w:val="21"/>
              </w:rPr>
              <w:t>:</w:t>
            </w:r>
            <w:r w:rsidRPr="00A456CC">
              <w:rPr>
                <w:rFonts w:cs="Arial"/>
                <w:szCs w:val="21"/>
              </w:rPr>
              <w:t>56-900 Мб/ч</w:t>
            </w:r>
          </w:p>
        </w:tc>
      </w:tr>
      <w:tr w:rsidR="00003844" w:rsidRPr="00A456CC" w:rsidTr="00A56428">
        <w:trPr>
          <w:cantSplit/>
          <w:trHeight w:val="1230"/>
        </w:trPr>
        <w:tc>
          <w:tcPr>
            <w:tcW w:w="1550" w:type="dxa"/>
            <w:vMerge w:val="restart"/>
            <w:shd w:val="clear" w:color="auto" w:fill="B3B3B3"/>
          </w:tcPr>
          <w:p w:rsidR="007D6A94" w:rsidRPr="00A456CC" w:rsidRDefault="007D6A94" w:rsidP="007D6A94">
            <w:pPr>
              <w:tabs>
                <w:tab w:val="left" w:pos="3976"/>
              </w:tabs>
              <w:rPr>
                <w:rFonts w:cs="Arial"/>
                <w:szCs w:val="21"/>
              </w:rPr>
            </w:pPr>
          </w:p>
          <w:p w:rsidR="007D6A94" w:rsidRPr="00A456CC" w:rsidRDefault="007D6A94" w:rsidP="007D6A94">
            <w:pPr>
              <w:tabs>
                <w:tab w:val="left" w:pos="3976"/>
              </w:tabs>
              <w:rPr>
                <w:rFonts w:cs="Arial"/>
                <w:szCs w:val="21"/>
              </w:rPr>
            </w:pPr>
          </w:p>
          <w:p w:rsidR="007D6A94" w:rsidRPr="00A456CC" w:rsidRDefault="007D6A94" w:rsidP="007D6A94">
            <w:pPr>
              <w:tabs>
                <w:tab w:val="left" w:pos="3976"/>
              </w:tabs>
              <w:rPr>
                <w:rFonts w:cs="Arial"/>
                <w:szCs w:val="21"/>
              </w:rPr>
            </w:pPr>
          </w:p>
          <w:p w:rsidR="007D6A94" w:rsidRPr="00A456CC" w:rsidRDefault="001E7794" w:rsidP="007D6A94">
            <w:pPr>
              <w:tabs>
                <w:tab w:val="left" w:pos="3976"/>
              </w:tabs>
              <w:rPr>
                <w:rFonts w:cs="Arial"/>
                <w:szCs w:val="21"/>
              </w:rPr>
            </w:pPr>
            <w:r w:rsidRPr="00A456CC">
              <w:rPr>
                <w:rFonts w:cs="Arial"/>
                <w:szCs w:val="21"/>
              </w:rPr>
              <w:t>Запись и воспроизведение</w:t>
            </w: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Режим записи</w:t>
            </w:r>
          </w:p>
        </w:tc>
        <w:tc>
          <w:tcPr>
            <w:tcW w:w="6237" w:type="dxa"/>
            <w:gridSpan w:val="2"/>
            <w:vAlign w:val="center"/>
          </w:tcPr>
          <w:p w:rsidR="007D6A94" w:rsidRPr="00A456CC" w:rsidRDefault="001E7794" w:rsidP="007D6A94">
            <w:pPr>
              <w:tabs>
                <w:tab w:val="left" w:pos="3976"/>
              </w:tabs>
              <w:rPr>
                <w:rFonts w:cs="Arial"/>
                <w:szCs w:val="21"/>
              </w:rPr>
            </w:pPr>
            <w:r w:rsidRPr="00A456CC">
              <w:rPr>
                <w:rFonts w:cs="Arial"/>
                <w:szCs w:val="21"/>
              </w:rPr>
              <w:t>Запись с ручным управлением, запись обнаружения движения, запись графика и запись  сигналов тревоги</w:t>
            </w:r>
          </w:p>
          <w:p w:rsidR="007D6A94" w:rsidRPr="00A456CC" w:rsidRDefault="001E7794" w:rsidP="007D6A94">
            <w:pPr>
              <w:tabs>
                <w:tab w:val="left" w:pos="3976"/>
              </w:tabs>
              <w:rPr>
                <w:rFonts w:cs="Arial"/>
                <w:szCs w:val="21"/>
              </w:rPr>
            </w:pPr>
            <w:r w:rsidRPr="00A456CC">
              <w:rPr>
                <w:rFonts w:cs="Arial"/>
                <w:szCs w:val="21"/>
              </w:rPr>
              <w:t xml:space="preserve">Приоритет: Запись с ручным управлением&gt;запись  сигналов тревоги&gt;запись обнаружения движения&gt;запись графика </w:t>
            </w:r>
          </w:p>
        </w:tc>
      </w:tr>
      <w:tr w:rsidR="00003844" w:rsidRPr="00A456CC" w:rsidTr="00A56428">
        <w:trPr>
          <w:cantSplit/>
          <w:trHeight w:val="410"/>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Режим хранения </w:t>
            </w:r>
          </w:p>
        </w:tc>
        <w:tc>
          <w:tcPr>
            <w:tcW w:w="6237" w:type="dxa"/>
            <w:gridSpan w:val="2"/>
            <w:vAlign w:val="center"/>
          </w:tcPr>
          <w:p w:rsidR="007D6A94" w:rsidRPr="00A456CC" w:rsidRDefault="001E7794" w:rsidP="007D6A94">
            <w:pPr>
              <w:tabs>
                <w:tab w:val="left" w:pos="3976"/>
              </w:tabs>
              <w:rPr>
                <w:rFonts w:cs="Arial"/>
                <w:szCs w:val="21"/>
              </w:rPr>
            </w:pPr>
            <w:r w:rsidRPr="00A456CC">
              <w:rPr>
                <w:rFonts w:cs="Arial"/>
                <w:szCs w:val="21"/>
              </w:rPr>
              <w:t xml:space="preserve">Поддержка настройки квоты записи канала </w:t>
            </w:r>
          </w:p>
        </w:tc>
      </w:tr>
      <w:tr w:rsidR="00003844" w:rsidRPr="00A456CC" w:rsidTr="00A56428">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Длина записи</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 xml:space="preserve">Продолжительность одиночной записи - от 1 до 120 минут (настройка по умолчанию - 60 минут) </w:t>
            </w:r>
          </w:p>
        </w:tc>
      </w:tr>
      <w:tr w:rsidR="00003844" w:rsidRPr="00A456CC" w:rsidTr="00A56428">
        <w:trPr>
          <w:cantSplit/>
          <w:trHeight w:val="596"/>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Способ повторения воспроизведения</w:t>
            </w:r>
          </w:p>
        </w:tc>
        <w:tc>
          <w:tcPr>
            <w:tcW w:w="6237" w:type="dxa"/>
            <w:gridSpan w:val="2"/>
            <w:vAlign w:val="center"/>
          </w:tcPr>
          <w:p w:rsidR="007D6A94" w:rsidRPr="00A456CC" w:rsidRDefault="001E7794" w:rsidP="007D6A94">
            <w:pPr>
              <w:tabs>
                <w:tab w:val="left" w:pos="3976"/>
              </w:tabs>
              <w:rPr>
                <w:rFonts w:cs="Arial"/>
                <w:szCs w:val="21"/>
              </w:rPr>
            </w:pPr>
            <w:r w:rsidRPr="00A456CC">
              <w:rPr>
                <w:rFonts w:cs="Arial"/>
                <w:szCs w:val="21"/>
              </w:rPr>
              <w:t>Если жесткий диск заполнен, то система может осуществлять запись поверх предыдущего видео файла.</w:t>
            </w:r>
          </w:p>
        </w:tc>
      </w:tr>
      <w:tr w:rsidR="00003844" w:rsidRPr="00A456CC" w:rsidTr="00A56428">
        <w:trPr>
          <w:cantSplit/>
          <w:trHeight w:val="305"/>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Поиск записи</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Различные устройства поиска по времени, типу и каналу.</w:t>
            </w:r>
          </w:p>
        </w:tc>
      </w:tr>
      <w:tr w:rsidR="00003844" w:rsidRPr="00A456CC" w:rsidTr="00A56428">
        <w:trPr>
          <w:cantSplit/>
          <w:trHeight w:val="295"/>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 xml:space="preserve">Режим воспроизведения </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Различные скорости быстрого проигрывания, медленного проигрывания, покадровое воспроизведение с ручным управлением и режим проигрывания в обратном направлении.</w:t>
            </w:r>
          </w:p>
        </w:tc>
      </w:tr>
      <w:tr w:rsidR="00003844" w:rsidRPr="00A456CC" w:rsidTr="00A56428">
        <w:trPr>
          <w:cantSplit/>
          <w:trHeight w:val="1035"/>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 xml:space="preserve">Различные способы переключения файлов </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Возможность переключения к предыдущему или следующему или к любому файлу в текущем плейлисте.</w:t>
            </w:r>
          </w:p>
          <w:p w:rsidR="007D6A94" w:rsidRPr="00A456CC" w:rsidRDefault="001E7794" w:rsidP="007D6A94">
            <w:pPr>
              <w:tabs>
                <w:tab w:val="left" w:pos="3976"/>
              </w:tabs>
              <w:rPr>
                <w:rFonts w:cs="Arial"/>
                <w:szCs w:val="21"/>
              </w:rPr>
            </w:pPr>
            <w:r w:rsidRPr="00A456CC">
              <w:rPr>
                <w:rFonts w:cs="Arial"/>
                <w:szCs w:val="21"/>
              </w:rPr>
              <w:t>Возможность одновременного переключения на другой канал (если файл есть)</w:t>
            </w:r>
          </w:p>
          <w:p w:rsidR="007D6A94" w:rsidRPr="00A456CC" w:rsidRDefault="001E7794" w:rsidP="007D6A94">
            <w:pPr>
              <w:tabs>
                <w:tab w:val="left" w:pos="3976"/>
              </w:tabs>
              <w:rPr>
                <w:rFonts w:cs="Arial"/>
                <w:szCs w:val="21"/>
              </w:rPr>
            </w:pPr>
            <w:r w:rsidRPr="00A456CC">
              <w:rPr>
                <w:rFonts w:cs="Arial"/>
                <w:szCs w:val="21"/>
              </w:rPr>
              <w:t xml:space="preserve">Поддержка непрерывного проигрывания файлов, когда файл заканчивается, система автоматически проигрывает следующий файл в текущем канале </w:t>
            </w:r>
          </w:p>
        </w:tc>
      </w:tr>
      <w:tr w:rsidR="00003844" w:rsidRPr="00A456CC" w:rsidTr="00A56428">
        <w:trPr>
          <w:cantSplit/>
          <w:trHeight w:val="405"/>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Способ воспроизведения</w:t>
            </w:r>
          </w:p>
        </w:tc>
        <w:tc>
          <w:tcPr>
            <w:tcW w:w="6237" w:type="dxa"/>
            <w:gridSpan w:val="2"/>
            <w:vAlign w:val="center"/>
          </w:tcPr>
          <w:p w:rsidR="007D6A94" w:rsidRPr="00A456CC" w:rsidRDefault="001E7794" w:rsidP="007D6A94">
            <w:pPr>
              <w:tabs>
                <w:tab w:val="left" w:pos="3976"/>
              </w:tabs>
              <w:rPr>
                <w:rFonts w:cs="Arial"/>
                <w:szCs w:val="21"/>
              </w:rPr>
            </w:pPr>
            <w:r w:rsidRPr="00A456CC">
              <w:rPr>
                <w:rFonts w:cs="Arial"/>
                <w:szCs w:val="21"/>
              </w:rPr>
              <w:t xml:space="preserve">Поддержка отмеченного воспроизведения </w:t>
            </w:r>
          </w:p>
        </w:tc>
      </w:tr>
      <w:tr w:rsidR="00003844" w:rsidRPr="00A456CC" w:rsidTr="00A56428">
        <w:trPr>
          <w:cantSplit/>
          <w:trHeight w:val="698"/>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Многоканальное воспроизведение</w:t>
            </w:r>
          </w:p>
        </w:tc>
        <w:tc>
          <w:tcPr>
            <w:tcW w:w="6237" w:type="dxa"/>
            <w:gridSpan w:val="2"/>
          </w:tcPr>
          <w:p w:rsidR="007D6A94" w:rsidRPr="00A456CC" w:rsidRDefault="001E7794" w:rsidP="007D6A94">
            <w:pPr>
              <w:tabs>
                <w:tab w:val="left" w:pos="3976"/>
              </w:tabs>
              <w:rPr>
                <w:rFonts w:cs="Arial"/>
                <w:spacing w:val="4"/>
                <w:kern w:val="56"/>
                <w:szCs w:val="21"/>
              </w:rPr>
            </w:pPr>
            <w:r w:rsidRPr="00A456CC">
              <w:rPr>
                <w:rFonts w:cs="Arial"/>
                <w:spacing w:val="4"/>
                <w:kern w:val="56"/>
                <w:szCs w:val="21"/>
              </w:rPr>
              <w:t xml:space="preserve">Имеется режим 1/4-канального воспроизведения. </w:t>
            </w:r>
          </w:p>
        </w:tc>
      </w:tr>
      <w:tr w:rsidR="00003844" w:rsidRPr="00A456CC" w:rsidTr="00A56428">
        <w:trPr>
          <w:cantSplit/>
          <w:trHeight w:val="300"/>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 xml:space="preserve">Изменение масштаба в окне </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Переключение между адаптивным экраном и полным экраном при воспроизведении</w:t>
            </w:r>
          </w:p>
        </w:tc>
      </w:tr>
      <w:tr w:rsidR="00003844" w:rsidRPr="00A456CC" w:rsidTr="00A56428">
        <w:trPr>
          <w:cantSplit/>
          <w:trHeight w:val="300"/>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tcBorders>
              <w:bottom w:val="single" w:sz="4" w:space="0" w:color="auto"/>
            </w:tcBorders>
            <w:shd w:val="clear" w:color="auto" w:fill="B3B3B3"/>
          </w:tcPr>
          <w:p w:rsidR="007D6A94" w:rsidRPr="00A456CC" w:rsidRDefault="001E7794" w:rsidP="003F08FB">
            <w:pPr>
              <w:tabs>
                <w:tab w:val="left" w:pos="3976"/>
              </w:tabs>
              <w:jc w:val="left"/>
              <w:rPr>
                <w:rFonts w:cs="Arial"/>
                <w:szCs w:val="21"/>
              </w:rPr>
            </w:pPr>
            <w:r w:rsidRPr="00A456CC">
              <w:rPr>
                <w:rFonts w:cs="Arial"/>
                <w:szCs w:val="21"/>
              </w:rPr>
              <w:t>Частичное увеличение</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 xml:space="preserve">Когда используется режим одного окна на полном экране, то можно выбрать любую зону для активации функции частичного увеличения. </w:t>
            </w:r>
          </w:p>
        </w:tc>
      </w:tr>
      <w:tr w:rsidR="00003844" w:rsidRPr="00A456CC" w:rsidTr="00A56428">
        <w:trPr>
          <w:cantSplit/>
          <w:trHeight w:val="453"/>
        </w:trPr>
        <w:tc>
          <w:tcPr>
            <w:tcW w:w="1550" w:type="dxa"/>
            <w:vMerge w:val="restart"/>
            <w:shd w:val="clear" w:color="auto" w:fill="B3B3B3"/>
          </w:tcPr>
          <w:p w:rsidR="007D6A94" w:rsidRPr="00A456CC" w:rsidRDefault="001E7794" w:rsidP="007D6A94">
            <w:pPr>
              <w:tabs>
                <w:tab w:val="left" w:pos="3976"/>
              </w:tabs>
              <w:rPr>
                <w:rFonts w:cs="Arial"/>
                <w:szCs w:val="21"/>
              </w:rPr>
            </w:pPr>
            <w:r w:rsidRPr="00A456CC">
              <w:rPr>
                <w:rFonts w:cs="Arial"/>
                <w:szCs w:val="21"/>
              </w:rPr>
              <w:t xml:space="preserve">Функция резервного копирования </w:t>
            </w:r>
          </w:p>
        </w:tc>
        <w:tc>
          <w:tcPr>
            <w:tcW w:w="2102" w:type="dxa"/>
            <w:vMerge w:val="restart"/>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Режим резервирования </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Резервная копия HDD</w:t>
            </w:r>
          </w:p>
        </w:tc>
      </w:tr>
      <w:tr w:rsidR="00003844" w:rsidRPr="00A456CC" w:rsidTr="00A56428">
        <w:trPr>
          <w:cantSplit/>
          <w:trHeight w:val="730"/>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vMerge/>
            <w:tcBorders>
              <w:top w:val="nil"/>
            </w:tcBorders>
            <w:shd w:val="clear" w:color="auto" w:fill="B3B3B3"/>
            <w:vAlign w:val="center"/>
          </w:tcPr>
          <w:p w:rsidR="007D6A94" w:rsidRPr="00A456CC" w:rsidRDefault="007D6A94" w:rsidP="003F08FB">
            <w:pPr>
              <w:tabs>
                <w:tab w:val="left" w:pos="3976"/>
              </w:tabs>
              <w:jc w:val="left"/>
              <w:rPr>
                <w:rFonts w:cs="Arial"/>
                <w:szCs w:val="21"/>
              </w:rPr>
            </w:pP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Поддержка периферийного USB-устройства резервного копирования (флэш-диск, переносной диск и т.д.)</w:t>
            </w:r>
          </w:p>
        </w:tc>
      </w:tr>
      <w:tr w:rsidR="00003844" w:rsidRPr="00A456CC" w:rsidTr="00A56428">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vMerge/>
            <w:tcBorders>
              <w:top w:val="nil"/>
            </w:tcBorders>
            <w:shd w:val="clear" w:color="auto" w:fill="B3B3B3"/>
            <w:vAlign w:val="center"/>
          </w:tcPr>
          <w:p w:rsidR="007D6A94" w:rsidRPr="00A456CC" w:rsidRDefault="007D6A94" w:rsidP="003F08FB">
            <w:pPr>
              <w:tabs>
                <w:tab w:val="left" w:pos="3976"/>
              </w:tabs>
              <w:jc w:val="left"/>
              <w:rPr>
                <w:rFonts w:cs="Arial"/>
                <w:szCs w:val="21"/>
              </w:rPr>
            </w:pP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Поддержка загрузки по сети и сохранения</w:t>
            </w:r>
          </w:p>
        </w:tc>
      </w:tr>
      <w:tr w:rsidR="00003844" w:rsidRPr="00A456CC" w:rsidTr="00A56428">
        <w:trPr>
          <w:cantSplit/>
          <w:trHeight w:val="138"/>
        </w:trPr>
        <w:tc>
          <w:tcPr>
            <w:tcW w:w="1550" w:type="dxa"/>
            <w:vMerge w:val="restart"/>
            <w:shd w:val="clear" w:color="auto" w:fill="B3B3B3"/>
          </w:tcPr>
          <w:p w:rsidR="007D6A94" w:rsidRPr="00A456CC" w:rsidRDefault="007D6A94" w:rsidP="007D6A94">
            <w:pPr>
              <w:tabs>
                <w:tab w:val="left" w:pos="3976"/>
              </w:tabs>
              <w:rPr>
                <w:rFonts w:cs="Arial"/>
                <w:szCs w:val="21"/>
              </w:rPr>
            </w:pPr>
          </w:p>
          <w:p w:rsidR="007D6A94" w:rsidRPr="00A456CC" w:rsidRDefault="007D6A94" w:rsidP="007D6A94">
            <w:pPr>
              <w:tabs>
                <w:tab w:val="left" w:pos="3976"/>
              </w:tabs>
              <w:rPr>
                <w:rFonts w:cs="Arial"/>
                <w:szCs w:val="21"/>
              </w:rPr>
            </w:pPr>
          </w:p>
          <w:p w:rsidR="007D6A94" w:rsidRPr="00A456CC" w:rsidRDefault="007D6A94" w:rsidP="007D6A94">
            <w:pPr>
              <w:tabs>
                <w:tab w:val="left" w:pos="3976"/>
              </w:tabs>
              <w:rPr>
                <w:rFonts w:cs="Arial"/>
                <w:szCs w:val="21"/>
              </w:rPr>
            </w:pPr>
          </w:p>
          <w:p w:rsidR="007D6A94" w:rsidRPr="00A456CC" w:rsidRDefault="001E7794" w:rsidP="007D6A94">
            <w:pPr>
              <w:tabs>
                <w:tab w:val="left" w:pos="3976"/>
              </w:tabs>
              <w:rPr>
                <w:rFonts w:cs="Arial"/>
                <w:szCs w:val="21"/>
              </w:rPr>
            </w:pPr>
            <w:r w:rsidRPr="00A456CC">
              <w:rPr>
                <w:rFonts w:cs="Arial"/>
                <w:szCs w:val="21"/>
              </w:rPr>
              <w:t xml:space="preserve">Сетевая функция </w:t>
            </w:r>
          </w:p>
        </w:tc>
        <w:tc>
          <w:tcPr>
            <w:tcW w:w="2102" w:type="dxa"/>
            <w:vMerge w:val="restart"/>
            <w:tcBorders>
              <w:top w:val="nil"/>
            </w:tcBorders>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Контроль по сети</w:t>
            </w:r>
          </w:p>
        </w:tc>
        <w:tc>
          <w:tcPr>
            <w:tcW w:w="6237" w:type="dxa"/>
            <w:gridSpan w:val="2"/>
            <w:vAlign w:val="center"/>
          </w:tcPr>
          <w:p w:rsidR="007D6A94" w:rsidRPr="00A456CC" w:rsidRDefault="001E7794" w:rsidP="007D6A94">
            <w:pPr>
              <w:tabs>
                <w:tab w:val="left" w:pos="3976"/>
              </w:tabs>
              <w:rPr>
                <w:rFonts w:cs="Arial"/>
                <w:szCs w:val="21"/>
              </w:rPr>
            </w:pPr>
            <w:r w:rsidRPr="00A456CC">
              <w:rPr>
                <w:rFonts w:cs="Arial"/>
                <w:szCs w:val="21"/>
              </w:rPr>
              <w:t>Дистанционный просмотр канала монитора.</w:t>
            </w:r>
          </w:p>
        </w:tc>
      </w:tr>
      <w:tr w:rsidR="00003844" w:rsidRPr="00A456CC" w:rsidTr="00A56428">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vMerge/>
            <w:tcBorders>
              <w:top w:val="nil"/>
            </w:tcBorders>
            <w:shd w:val="clear" w:color="auto" w:fill="B3B3B3"/>
            <w:vAlign w:val="center"/>
          </w:tcPr>
          <w:p w:rsidR="007D6A94" w:rsidRPr="00A456CC" w:rsidRDefault="007D6A94" w:rsidP="003F08FB">
            <w:pPr>
              <w:tabs>
                <w:tab w:val="left" w:pos="3976"/>
              </w:tabs>
              <w:jc w:val="left"/>
              <w:rPr>
                <w:rFonts w:cs="Arial"/>
                <w:szCs w:val="21"/>
              </w:rPr>
            </w:pPr>
          </w:p>
        </w:tc>
        <w:tc>
          <w:tcPr>
            <w:tcW w:w="6237" w:type="dxa"/>
            <w:gridSpan w:val="2"/>
            <w:vAlign w:val="center"/>
          </w:tcPr>
          <w:p w:rsidR="007D6A94" w:rsidRPr="00A456CC" w:rsidRDefault="001E7794" w:rsidP="007D6A94">
            <w:pPr>
              <w:tabs>
                <w:tab w:val="left" w:pos="3976"/>
              </w:tabs>
              <w:rPr>
                <w:rFonts w:cs="Arial"/>
                <w:szCs w:val="21"/>
              </w:rPr>
            </w:pPr>
            <w:r w:rsidRPr="00A456CC">
              <w:rPr>
                <w:rFonts w:cs="Arial"/>
                <w:szCs w:val="21"/>
              </w:rPr>
              <w:t>Конфигурация ЦВР с помощью клиентского терминала и вэб-браузера</w:t>
            </w:r>
          </w:p>
        </w:tc>
      </w:tr>
      <w:tr w:rsidR="00003844" w:rsidRPr="00A456CC" w:rsidTr="00A56428">
        <w:trPr>
          <w:cantSplit/>
          <w:trHeight w:val="27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vMerge/>
            <w:tcBorders>
              <w:top w:val="nil"/>
            </w:tcBorders>
            <w:shd w:val="clear" w:color="auto" w:fill="B3B3B3"/>
            <w:vAlign w:val="center"/>
          </w:tcPr>
          <w:p w:rsidR="007D6A94" w:rsidRPr="00A456CC" w:rsidRDefault="007D6A94" w:rsidP="003F08FB">
            <w:pPr>
              <w:tabs>
                <w:tab w:val="left" w:pos="3976"/>
              </w:tabs>
              <w:jc w:val="left"/>
              <w:rPr>
                <w:rFonts w:cs="Arial"/>
                <w:szCs w:val="21"/>
              </w:rPr>
            </w:pPr>
          </w:p>
        </w:tc>
        <w:tc>
          <w:tcPr>
            <w:tcW w:w="6237" w:type="dxa"/>
            <w:gridSpan w:val="2"/>
            <w:vAlign w:val="center"/>
          </w:tcPr>
          <w:p w:rsidR="007D6A94" w:rsidRPr="00A456CC" w:rsidRDefault="001E7794" w:rsidP="007D6A94">
            <w:pPr>
              <w:tabs>
                <w:tab w:val="left" w:pos="3976"/>
              </w:tabs>
              <w:rPr>
                <w:rFonts w:cs="Arial"/>
                <w:szCs w:val="21"/>
              </w:rPr>
            </w:pPr>
            <w:r w:rsidRPr="00A456CC">
              <w:rPr>
                <w:rFonts w:cs="Arial"/>
                <w:szCs w:val="21"/>
              </w:rPr>
              <w:t>Модернизация с помощью клиентского терминала и вэб-браузера для осуществления дистанционного технического обслуживания.</w:t>
            </w:r>
          </w:p>
        </w:tc>
      </w:tr>
      <w:tr w:rsidR="00003844" w:rsidRPr="00A456CC" w:rsidTr="00A56428">
        <w:trPr>
          <w:cantSplit/>
          <w:trHeight w:val="263"/>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vMerge/>
            <w:tcBorders>
              <w:top w:val="nil"/>
            </w:tcBorders>
            <w:shd w:val="clear" w:color="auto" w:fill="B3B3B3"/>
            <w:vAlign w:val="center"/>
          </w:tcPr>
          <w:p w:rsidR="007D6A94" w:rsidRPr="00A456CC" w:rsidRDefault="007D6A94" w:rsidP="003F08FB">
            <w:pPr>
              <w:tabs>
                <w:tab w:val="left" w:pos="3976"/>
              </w:tabs>
              <w:jc w:val="left"/>
              <w:rPr>
                <w:rFonts w:cs="Arial"/>
                <w:szCs w:val="21"/>
              </w:rPr>
            </w:pPr>
          </w:p>
        </w:tc>
        <w:tc>
          <w:tcPr>
            <w:tcW w:w="6237" w:type="dxa"/>
            <w:gridSpan w:val="2"/>
            <w:vAlign w:val="center"/>
          </w:tcPr>
          <w:p w:rsidR="007D6A94" w:rsidRPr="00A456CC" w:rsidRDefault="001E7794" w:rsidP="007D6A94">
            <w:pPr>
              <w:tabs>
                <w:tab w:val="left" w:pos="3976"/>
              </w:tabs>
              <w:rPr>
                <w:rFonts w:cs="Arial"/>
                <w:szCs w:val="21"/>
              </w:rPr>
            </w:pPr>
            <w:r w:rsidRPr="00A456CC">
              <w:rPr>
                <w:rFonts w:cs="Arial"/>
                <w:szCs w:val="21"/>
              </w:rPr>
              <w:t>Просмотр информации о  сигналах тревоги, такой как обнаружение движения и потеря видео контента, с помощью клиентского терминала.</w:t>
            </w:r>
          </w:p>
        </w:tc>
      </w:tr>
      <w:tr w:rsidR="00003844" w:rsidRPr="00A456CC" w:rsidTr="00A56428">
        <w:trPr>
          <w:cantSplit/>
          <w:trHeight w:val="25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vMerge/>
            <w:tcBorders>
              <w:top w:val="nil"/>
            </w:tcBorders>
            <w:shd w:val="clear" w:color="auto" w:fill="B3B3B3"/>
            <w:vAlign w:val="center"/>
          </w:tcPr>
          <w:p w:rsidR="007D6A94" w:rsidRPr="00A456CC" w:rsidRDefault="007D6A94" w:rsidP="003F08FB">
            <w:pPr>
              <w:tabs>
                <w:tab w:val="left" w:pos="3976"/>
              </w:tabs>
              <w:jc w:val="left"/>
              <w:rPr>
                <w:rFonts w:cs="Arial"/>
                <w:szCs w:val="21"/>
              </w:rPr>
            </w:pPr>
          </w:p>
        </w:tc>
        <w:tc>
          <w:tcPr>
            <w:tcW w:w="6237" w:type="dxa"/>
            <w:gridSpan w:val="2"/>
            <w:vAlign w:val="center"/>
          </w:tcPr>
          <w:p w:rsidR="007D6A94" w:rsidRPr="00A456CC" w:rsidRDefault="001E7794" w:rsidP="007D6A94">
            <w:pPr>
              <w:tabs>
                <w:tab w:val="left" w:pos="3976"/>
              </w:tabs>
              <w:rPr>
                <w:rFonts w:cs="Arial"/>
                <w:szCs w:val="21"/>
              </w:rPr>
            </w:pPr>
            <w:r w:rsidRPr="00A456CC">
              <w:rPr>
                <w:rFonts w:cs="Arial"/>
                <w:szCs w:val="21"/>
              </w:rPr>
              <w:t xml:space="preserve">Поддержка сетевого управления объективами PTZ </w:t>
            </w:r>
          </w:p>
        </w:tc>
      </w:tr>
      <w:tr w:rsidR="00003844" w:rsidRPr="00A456CC" w:rsidTr="00A56428">
        <w:trPr>
          <w:cantSplit/>
          <w:trHeight w:val="243"/>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vMerge/>
            <w:tcBorders>
              <w:top w:val="nil"/>
            </w:tcBorders>
            <w:shd w:val="clear" w:color="auto" w:fill="B3B3B3"/>
            <w:vAlign w:val="center"/>
          </w:tcPr>
          <w:p w:rsidR="007D6A94" w:rsidRPr="00A456CC" w:rsidRDefault="007D6A94" w:rsidP="003F08FB">
            <w:pPr>
              <w:tabs>
                <w:tab w:val="left" w:pos="3976"/>
              </w:tabs>
              <w:jc w:val="left"/>
              <w:rPr>
                <w:rFonts w:cs="Arial"/>
                <w:szCs w:val="21"/>
              </w:rPr>
            </w:pPr>
          </w:p>
        </w:tc>
        <w:tc>
          <w:tcPr>
            <w:tcW w:w="6237" w:type="dxa"/>
            <w:gridSpan w:val="2"/>
            <w:vAlign w:val="center"/>
          </w:tcPr>
          <w:p w:rsidR="007D6A94" w:rsidRPr="00A456CC" w:rsidRDefault="001E7794" w:rsidP="007D6A94">
            <w:pPr>
              <w:tabs>
                <w:tab w:val="left" w:pos="3976"/>
              </w:tabs>
              <w:rPr>
                <w:rFonts w:cs="Arial"/>
                <w:szCs w:val="21"/>
              </w:rPr>
            </w:pPr>
            <w:r w:rsidRPr="00A456CC">
              <w:rPr>
                <w:rFonts w:cs="Arial"/>
                <w:szCs w:val="21"/>
              </w:rPr>
              <w:t>Резервная копия и воспроизведение загруженных файлов</w:t>
            </w:r>
          </w:p>
        </w:tc>
      </w:tr>
      <w:tr w:rsidR="00003844" w:rsidRPr="00A456CC" w:rsidTr="00A56428">
        <w:trPr>
          <w:cantSplit/>
          <w:trHeight w:val="23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vMerge/>
            <w:tcBorders>
              <w:top w:val="nil"/>
            </w:tcBorders>
            <w:shd w:val="clear" w:color="auto" w:fill="B3B3B3"/>
            <w:vAlign w:val="center"/>
          </w:tcPr>
          <w:p w:rsidR="007D6A94" w:rsidRPr="00A456CC" w:rsidRDefault="007D6A94" w:rsidP="003F08FB">
            <w:pPr>
              <w:tabs>
                <w:tab w:val="left" w:pos="3976"/>
              </w:tabs>
              <w:jc w:val="left"/>
              <w:rPr>
                <w:rFonts w:cs="Arial"/>
                <w:szCs w:val="21"/>
              </w:rPr>
            </w:pP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 xml:space="preserve">Обмен информацией между множеством устройств с помощью соответствующего программного обеспечения, такого как профессиональное программное обеспечение видеонаблюдения (PSS) </w:t>
            </w:r>
          </w:p>
        </w:tc>
      </w:tr>
      <w:tr w:rsidR="00003844" w:rsidRPr="00A456CC" w:rsidTr="00A56428">
        <w:trPr>
          <w:cantSplit/>
          <w:trHeight w:val="223"/>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vMerge/>
            <w:tcBorders>
              <w:top w:val="nil"/>
            </w:tcBorders>
            <w:shd w:val="clear" w:color="auto" w:fill="B3B3B3"/>
            <w:vAlign w:val="center"/>
          </w:tcPr>
          <w:p w:rsidR="007D6A94" w:rsidRPr="00A456CC" w:rsidRDefault="007D6A94" w:rsidP="003F08FB">
            <w:pPr>
              <w:tabs>
                <w:tab w:val="left" w:pos="3976"/>
              </w:tabs>
              <w:jc w:val="left"/>
              <w:rPr>
                <w:rFonts w:cs="Arial"/>
                <w:szCs w:val="21"/>
              </w:rPr>
            </w:pP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Дуплексный транспарентный COM порт</w:t>
            </w:r>
          </w:p>
        </w:tc>
      </w:tr>
      <w:tr w:rsidR="00003844" w:rsidRPr="00A456CC" w:rsidTr="00A56428">
        <w:trPr>
          <w:cantSplit/>
          <w:trHeight w:val="213"/>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vMerge/>
            <w:tcBorders>
              <w:top w:val="nil"/>
            </w:tcBorders>
            <w:shd w:val="clear" w:color="auto" w:fill="B3B3B3"/>
            <w:vAlign w:val="center"/>
          </w:tcPr>
          <w:p w:rsidR="007D6A94" w:rsidRPr="00A456CC" w:rsidRDefault="007D6A94" w:rsidP="003F08FB">
            <w:pPr>
              <w:tabs>
                <w:tab w:val="left" w:pos="3976"/>
              </w:tabs>
              <w:jc w:val="left"/>
              <w:rPr>
                <w:rFonts w:cs="Arial"/>
                <w:szCs w:val="21"/>
              </w:rPr>
            </w:pP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Сетевой вход и выход сигналов тревоги</w:t>
            </w:r>
          </w:p>
        </w:tc>
      </w:tr>
      <w:tr w:rsidR="00003844" w:rsidRPr="00A456CC" w:rsidTr="00A56428">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vMerge/>
            <w:tcBorders>
              <w:top w:val="nil"/>
            </w:tcBorders>
            <w:shd w:val="clear" w:color="auto" w:fill="B3B3B3"/>
            <w:vAlign w:val="center"/>
          </w:tcPr>
          <w:p w:rsidR="007D6A94" w:rsidRPr="00A456CC" w:rsidRDefault="007D6A94" w:rsidP="003F08FB">
            <w:pPr>
              <w:tabs>
                <w:tab w:val="left" w:pos="3976"/>
              </w:tabs>
              <w:jc w:val="left"/>
              <w:rPr>
                <w:rFonts w:cs="Arial"/>
                <w:szCs w:val="21"/>
              </w:rPr>
            </w:pP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Двунаправленное аудио</w:t>
            </w:r>
          </w:p>
        </w:tc>
      </w:tr>
      <w:tr w:rsidR="00003844" w:rsidRPr="00A456CC" w:rsidTr="00A56428">
        <w:trPr>
          <w:cantSplit/>
          <w:trHeight w:val="200"/>
        </w:trPr>
        <w:tc>
          <w:tcPr>
            <w:tcW w:w="1550" w:type="dxa"/>
            <w:vMerge w:val="restart"/>
            <w:shd w:val="clear" w:color="auto" w:fill="B3B3B3"/>
          </w:tcPr>
          <w:p w:rsidR="007D6A94" w:rsidRPr="00A456CC" w:rsidRDefault="007D6A94" w:rsidP="007D6A94">
            <w:pPr>
              <w:tabs>
                <w:tab w:val="left" w:pos="3976"/>
              </w:tabs>
              <w:rPr>
                <w:rFonts w:cs="Arial"/>
                <w:szCs w:val="21"/>
              </w:rPr>
            </w:pPr>
          </w:p>
          <w:p w:rsidR="007D6A94" w:rsidRPr="00A456CC" w:rsidRDefault="001E7794" w:rsidP="007D6A94">
            <w:pPr>
              <w:tabs>
                <w:tab w:val="left" w:pos="3976"/>
              </w:tabs>
              <w:rPr>
                <w:rFonts w:cs="Arial"/>
                <w:szCs w:val="21"/>
              </w:rPr>
            </w:pPr>
            <w:r w:rsidRPr="00A456CC">
              <w:rPr>
                <w:rFonts w:cs="Arial"/>
                <w:szCs w:val="21"/>
              </w:rPr>
              <w:t xml:space="preserve">Обнаружение движения и тревожная сигнализация </w:t>
            </w:r>
          </w:p>
        </w:tc>
        <w:tc>
          <w:tcPr>
            <w:tcW w:w="2102"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Обнаружение движения</w:t>
            </w:r>
          </w:p>
        </w:tc>
        <w:tc>
          <w:tcPr>
            <w:tcW w:w="6237" w:type="dxa"/>
            <w:gridSpan w:val="2"/>
          </w:tcPr>
          <w:p w:rsidR="007D6A94" w:rsidRPr="00A456CC" w:rsidRDefault="001E7794" w:rsidP="007D6A94">
            <w:pPr>
              <w:tabs>
                <w:tab w:val="left" w:pos="3976"/>
              </w:tabs>
              <w:rPr>
                <w:rFonts w:cs="Arial"/>
                <w:szCs w:val="21"/>
                <w:lang w:val="fr-FR"/>
              </w:rPr>
            </w:pPr>
            <w:r w:rsidRPr="00A456CC">
              <w:rPr>
                <w:rFonts w:cs="Arial"/>
                <w:szCs w:val="21"/>
              </w:rPr>
              <w:t xml:space="preserve">Настойка зоны: подержка 396((PAL 22×18, NTSC 22×15)) зоны обнаружения. </w:t>
            </w:r>
          </w:p>
          <w:p w:rsidR="007D6A94" w:rsidRPr="00A456CC" w:rsidRDefault="001E7794" w:rsidP="007D6A94">
            <w:pPr>
              <w:tabs>
                <w:tab w:val="left" w:pos="3976"/>
              </w:tabs>
              <w:rPr>
                <w:rFonts w:cs="Arial"/>
                <w:szCs w:val="21"/>
              </w:rPr>
            </w:pPr>
            <w:r w:rsidRPr="00A456CC">
              <w:rPr>
                <w:rFonts w:cs="Arial"/>
                <w:szCs w:val="21"/>
              </w:rPr>
              <w:t xml:space="preserve">Различные уровни чувствительности </w:t>
            </w:r>
          </w:p>
          <w:p w:rsidR="007D6A94" w:rsidRPr="00A456CC" w:rsidRDefault="001E7794" w:rsidP="007D6A94">
            <w:pPr>
              <w:tabs>
                <w:tab w:val="left" w:pos="3976"/>
              </w:tabs>
              <w:rPr>
                <w:rFonts w:cs="Arial"/>
                <w:szCs w:val="21"/>
              </w:rPr>
            </w:pPr>
            <w:r w:rsidRPr="00A456CC">
              <w:rPr>
                <w:rFonts w:cs="Arial"/>
                <w:szCs w:val="21"/>
              </w:rPr>
              <w:t xml:space="preserve">Тревожная сигнализация может активировать запись или внешнюю аварийную сигнализацию или подсказку для сообщений на экране. </w:t>
            </w:r>
          </w:p>
        </w:tc>
      </w:tr>
      <w:tr w:rsidR="00003844" w:rsidRPr="00A456CC" w:rsidTr="00A56428">
        <w:trPr>
          <w:cantSplit/>
          <w:trHeight w:val="218"/>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Пропадание видеосигнала </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Тревожная сигнализация может активировать подсказку для сообщений на экране.</w:t>
            </w:r>
          </w:p>
        </w:tc>
      </w:tr>
      <w:tr w:rsidR="00003844" w:rsidRPr="00A456CC" w:rsidTr="00A56428">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Внешняя тревожная сигнализация</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Поддержка функции активации записи или активации внешней тревожной сигнализации или экранных сообщений в заданный период времени.</w:t>
            </w:r>
          </w:p>
        </w:tc>
      </w:tr>
      <w:tr w:rsidR="00003844" w:rsidRPr="00A456CC" w:rsidTr="00A56428">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tcPr>
          <w:p w:rsidR="007D6A94" w:rsidRPr="00A456CC" w:rsidRDefault="001E7794" w:rsidP="003F08FB">
            <w:pPr>
              <w:tabs>
                <w:tab w:val="left" w:pos="3976"/>
              </w:tabs>
              <w:jc w:val="left"/>
              <w:rPr>
                <w:rFonts w:cs="Arial"/>
                <w:szCs w:val="21"/>
              </w:rPr>
            </w:pPr>
            <w:r w:rsidRPr="00A456CC">
              <w:rPr>
                <w:rFonts w:cs="Arial"/>
                <w:szCs w:val="21"/>
              </w:rPr>
              <w:t>Ручное управление тревожной сигнализацией</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Разрешить или заблокировать входной канал тревожной сигнализации</w:t>
            </w:r>
          </w:p>
          <w:p w:rsidR="007D6A94" w:rsidRPr="00A456CC" w:rsidRDefault="001E7794" w:rsidP="007D6A94">
            <w:pPr>
              <w:tabs>
                <w:tab w:val="left" w:pos="3976"/>
              </w:tabs>
              <w:rPr>
                <w:rFonts w:cs="Arial"/>
                <w:szCs w:val="21"/>
              </w:rPr>
            </w:pPr>
            <w:r w:rsidRPr="00A456CC">
              <w:rPr>
                <w:rFonts w:cs="Arial"/>
                <w:szCs w:val="21"/>
              </w:rPr>
              <w:t>Поддержка аналоговых сигналов тревоги конкретный выходной канал тревожной сигнализации.</w:t>
            </w:r>
          </w:p>
        </w:tc>
      </w:tr>
      <w:tr w:rsidR="00003844" w:rsidRPr="00A456CC" w:rsidTr="00A56428">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Вход тревожной сигнализации</w:t>
            </w:r>
          </w:p>
        </w:tc>
        <w:tc>
          <w:tcPr>
            <w:tcW w:w="3189" w:type="dxa"/>
          </w:tcPr>
          <w:p w:rsidR="007D6A94" w:rsidRPr="00A456CC" w:rsidRDefault="001E7794" w:rsidP="007D6A94">
            <w:pPr>
              <w:tabs>
                <w:tab w:val="left" w:pos="3976"/>
              </w:tabs>
              <w:rPr>
                <w:rFonts w:cs="Arial"/>
                <w:szCs w:val="21"/>
              </w:rPr>
            </w:pPr>
            <w:r w:rsidRPr="00A456CC">
              <w:rPr>
                <w:rFonts w:cs="Arial"/>
                <w:szCs w:val="21"/>
              </w:rPr>
              <w:t>4-канальный вход сигналов тревоги</w:t>
            </w:r>
            <w:r w:rsidR="003F08FB" w:rsidRPr="00A456CC">
              <w:rPr>
                <w:rFonts w:cs="Arial"/>
                <w:szCs w:val="21"/>
              </w:rPr>
              <w:t xml:space="preserve"> (</w:t>
            </w:r>
            <w:r w:rsidRPr="00A456CC">
              <w:rPr>
                <w:rFonts w:cs="Arial"/>
                <w:szCs w:val="21"/>
              </w:rPr>
              <w:t>Н.Р.(нормально разомкнутый)/Н.З.(нормально замкнутый)</w:t>
            </w:r>
            <w:r w:rsidR="003F08FB" w:rsidRPr="00A456CC">
              <w:rPr>
                <w:rFonts w:cs="Arial"/>
                <w:szCs w:val="21"/>
              </w:rPr>
              <w:t xml:space="preserve">) </w:t>
            </w:r>
          </w:p>
        </w:tc>
        <w:tc>
          <w:tcPr>
            <w:tcW w:w="3048" w:type="dxa"/>
          </w:tcPr>
          <w:p w:rsidR="007D6A94" w:rsidRPr="00A456CC" w:rsidRDefault="001E7794" w:rsidP="007D6A94">
            <w:pPr>
              <w:tabs>
                <w:tab w:val="left" w:pos="3976"/>
              </w:tabs>
              <w:rPr>
                <w:rFonts w:cs="Arial"/>
                <w:szCs w:val="21"/>
              </w:rPr>
            </w:pPr>
            <w:r w:rsidRPr="00A456CC">
              <w:rPr>
                <w:rFonts w:cs="Arial"/>
                <w:szCs w:val="21"/>
              </w:rPr>
              <w:t xml:space="preserve">8-канальный вход сигналов тревоги (Н.Р./Н.З. </w:t>
            </w:r>
            <w:r w:rsidR="003F08FB" w:rsidRPr="00A456CC">
              <w:rPr>
                <w:rFonts w:cs="Arial"/>
                <w:szCs w:val="21"/>
              </w:rPr>
              <w:t xml:space="preserve">) </w:t>
            </w:r>
          </w:p>
        </w:tc>
      </w:tr>
      <w:tr w:rsidR="00003844" w:rsidRPr="00A456CC" w:rsidTr="00A56428">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Выход аварийного сигнала</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 xml:space="preserve">3-канальное выходное реле           </w:t>
            </w:r>
          </w:p>
        </w:tc>
      </w:tr>
      <w:tr w:rsidR="00003844" w:rsidRPr="00A456CC" w:rsidTr="00A56428">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Реле тревожной сигнализации </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30В пост.тока</w:t>
            </w:r>
            <w:r w:rsidRPr="00A456CC">
              <w:rPr>
                <w:rFonts w:cs="Arial"/>
                <w:szCs w:val="21"/>
              </w:rPr>
              <w:t xml:space="preserve">　</w:t>
            </w:r>
            <w:r w:rsidRPr="00A456CC">
              <w:rPr>
                <w:rFonts w:cs="Arial"/>
                <w:szCs w:val="21"/>
              </w:rPr>
              <w:t xml:space="preserve"> 2A</w:t>
            </w:r>
            <w:r w:rsidR="003F08FB" w:rsidRPr="00A456CC">
              <w:rPr>
                <w:rFonts w:cs="Arial"/>
                <w:szCs w:val="21"/>
              </w:rPr>
              <w:t>,</w:t>
            </w:r>
            <w:r w:rsidRPr="00A456CC">
              <w:rPr>
                <w:rFonts w:cs="Arial"/>
                <w:szCs w:val="21"/>
              </w:rPr>
              <w:t>125В перем.тока1A</w:t>
            </w:r>
            <w:r w:rsidR="003F08FB" w:rsidRPr="00A456CC">
              <w:rPr>
                <w:rFonts w:cs="Arial"/>
                <w:szCs w:val="21"/>
              </w:rPr>
              <w:t xml:space="preserve"> (</w:t>
            </w:r>
            <w:r w:rsidRPr="00A456CC">
              <w:rPr>
                <w:rFonts w:cs="Arial"/>
                <w:szCs w:val="21"/>
              </w:rPr>
              <w:t>активация сигнала тревоги</w:t>
            </w:r>
            <w:r w:rsidR="003F08FB" w:rsidRPr="00A456CC">
              <w:rPr>
                <w:rFonts w:cs="Arial"/>
                <w:szCs w:val="21"/>
              </w:rPr>
              <w:t xml:space="preserve">) </w:t>
            </w:r>
          </w:p>
        </w:tc>
      </w:tr>
      <w:tr w:rsidR="00003844" w:rsidRPr="00A456CC" w:rsidTr="00A56428">
        <w:trPr>
          <w:cantSplit/>
          <w:trHeight w:val="200"/>
        </w:trPr>
        <w:tc>
          <w:tcPr>
            <w:tcW w:w="1550" w:type="dxa"/>
            <w:vMerge w:val="restart"/>
            <w:shd w:val="clear" w:color="auto" w:fill="B3B3B3"/>
          </w:tcPr>
          <w:p w:rsidR="007D6A94" w:rsidRPr="00A456CC" w:rsidRDefault="007D6A94" w:rsidP="007D6A94">
            <w:pPr>
              <w:tabs>
                <w:tab w:val="left" w:pos="3976"/>
              </w:tabs>
              <w:rPr>
                <w:rFonts w:cs="Arial"/>
                <w:szCs w:val="21"/>
              </w:rPr>
            </w:pPr>
          </w:p>
          <w:p w:rsidR="007D6A94" w:rsidRPr="00A456CC" w:rsidRDefault="001E7794" w:rsidP="007D6A94">
            <w:pPr>
              <w:tabs>
                <w:tab w:val="left" w:pos="3976"/>
              </w:tabs>
              <w:rPr>
                <w:rFonts w:cs="Arial"/>
                <w:szCs w:val="21"/>
              </w:rPr>
            </w:pPr>
            <w:r w:rsidRPr="00A456CC">
              <w:rPr>
                <w:rFonts w:cs="Arial"/>
                <w:szCs w:val="21"/>
              </w:rPr>
              <w:t>Интерфейс</w:t>
            </w: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USB интерфейс</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2 порта USB 2.0.</w:t>
            </w:r>
          </w:p>
        </w:tc>
      </w:tr>
      <w:tr w:rsidR="00003844" w:rsidRPr="00A456CC" w:rsidTr="00A56428">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Сетевое соединение</w:t>
            </w:r>
          </w:p>
        </w:tc>
        <w:tc>
          <w:tcPr>
            <w:tcW w:w="6237" w:type="dxa"/>
            <w:gridSpan w:val="2"/>
          </w:tcPr>
          <w:p w:rsidR="007D6A94" w:rsidRPr="00A456CC" w:rsidRDefault="001E7794" w:rsidP="007D6A94">
            <w:pPr>
              <w:tabs>
                <w:tab w:val="left" w:pos="3976"/>
              </w:tabs>
              <w:rPr>
                <w:rFonts w:cs="Arial"/>
                <w:szCs w:val="21"/>
                <w:lang w:val="fr-FR"/>
              </w:rPr>
            </w:pPr>
            <w:r w:rsidRPr="00A456CC">
              <w:rPr>
                <w:rFonts w:cs="Arial"/>
                <w:szCs w:val="21"/>
              </w:rPr>
              <w:t xml:space="preserve">1 адаптивный порт Ethernet RJ45 10M/100M </w:t>
            </w:r>
          </w:p>
        </w:tc>
      </w:tr>
      <w:tr w:rsidR="00003844" w:rsidRPr="00A456CC" w:rsidTr="00A56428">
        <w:trPr>
          <w:cantSplit/>
          <w:trHeight w:val="200"/>
        </w:trPr>
        <w:tc>
          <w:tcPr>
            <w:tcW w:w="1550" w:type="dxa"/>
            <w:vMerge/>
            <w:shd w:val="clear" w:color="auto" w:fill="B3B3B3"/>
          </w:tcPr>
          <w:p w:rsidR="007D6A94" w:rsidRPr="00A456CC" w:rsidRDefault="007D6A94" w:rsidP="007D6A94">
            <w:pPr>
              <w:tabs>
                <w:tab w:val="left" w:pos="3976"/>
              </w:tabs>
              <w:rPr>
                <w:rFonts w:cs="Arial"/>
                <w:szCs w:val="21"/>
                <w:lang w:val="fr-FR"/>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RS485</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Порт управления PTZ</w:t>
            </w:r>
          </w:p>
          <w:p w:rsidR="007D6A94" w:rsidRPr="00A456CC" w:rsidRDefault="001E7794" w:rsidP="007D6A94">
            <w:pPr>
              <w:tabs>
                <w:tab w:val="left" w:pos="3976"/>
              </w:tabs>
              <w:rPr>
                <w:rFonts w:cs="Arial"/>
                <w:szCs w:val="21"/>
              </w:rPr>
            </w:pPr>
            <w:r w:rsidRPr="00A456CC">
              <w:rPr>
                <w:rFonts w:cs="Arial"/>
                <w:szCs w:val="21"/>
              </w:rPr>
              <w:t>Поддержка различных протоколов управления PTZ.</w:t>
            </w:r>
          </w:p>
        </w:tc>
      </w:tr>
      <w:tr w:rsidR="00003844" w:rsidRPr="00A456CC" w:rsidTr="00A56428">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RS232</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Не применяется</w:t>
            </w:r>
          </w:p>
        </w:tc>
      </w:tr>
      <w:tr w:rsidR="00003844" w:rsidRPr="00A456CC" w:rsidTr="00A56428">
        <w:trPr>
          <w:cantSplit/>
          <w:trHeight w:val="200"/>
        </w:trPr>
        <w:tc>
          <w:tcPr>
            <w:tcW w:w="1550" w:type="dxa"/>
            <w:vMerge w:val="restart"/>
            <w:shd w:val="clear" w:color="auto" w:fill="B3B3B3"/>
          </w:tcPr>
          <w:p w:rsidR="007D6A94" w:rsidRPr="00A456CC" w:rsidRDefault="001E7794" w:rsidP="007D6A94">
            <w:pPr>
              <w:tabs>
                <w:tab w:val="left" w:pos="3976"/>
              </w:tabs>
              <w:rPr>
                <w:rFonts w:cs="Arial"/>
                <w:szCs w:val="21"/>
              </w:rPr>
            </w:pPr>
            <w:r w:rsidRPr="00A456CC">
              <w:rPr>
                <w:rFonts w:cs="Arial"/>
                <w:szCs w:val="21"/>
              </w:rPr>
              <w:t>Система</w:t>
            </w:r>
          </w:p>
          <w:p w:rsidR="007D6A94" w:rsidRPr="00A456CC" w:rsidRDefault="001E7794" w:rsidP="007D6A94">
            <w:pPr>
              <w:tabs>
                <w:tab w:val="left" w:pos="3976"/>
              </w:tabs>
              <w:rPr>
                <w:rFonts w:cs="Arial"/>
                <w:szCs w:val="21"/>
              </w:rPr>
            </w:pPr>
            <w:r w:rsidRPr="00A456CC">
              <w:rPr>
                <w:rFonts w:cs="Arial"/>
                <w:szCs w:val="21"/>
              </w:rPr>
              <w:t xml:space="preserve">Информация </w:t>
            </w: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Информация о жестком диске </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Отображение текущего состояния HDD</w:t>
            </w:r>
          </w:p>
        </w:tc>
      </w:tr>
      <w:tr w:rsidR="00003844" w:rsidRPr="00A456CC" w:rsidTr="00A56428">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Статистика потоков данных</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Статистика потоков данных для каждого канала (в волновом режиме)</w:t>
            </w:r>
          </w:p>
        </w:tc>
      </w:tr>
      <w:tr w:rsidR="00003844" w:rsidRPr="00A456CC" w:rsidTr="00A56428">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Статистика журналов регистрации</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 xml:space="preserve">Резервная копия в  1024 файлах журналов регистрации. </w:t>
            </w:r>
          </w:p>
          <w:p w:rsidR="007D6A94" w:rsidRPr="00A456CC" w:rsidRDefault="001E7794" w:rsidP="007D6A94">
            <w:pPr>
              <w:tabs>
                <w:tab w:val="left" w:pos="3976"/>
              </w:tabs>
              <w:rPr>
                <w:rFonts w:cs="Arial"/>
                <w:szCs w:val="21"/>
              </w:rPr>
            </w:pPr>
            <w:r w:rsidRPr="00A456CC">
              <w:rPr>
                <w:rFonts w:cs="Arial"/>
                <w:szCs w:val="21"/>
              </w:rPr>
              <w:t>Поддержка различных устройств поиска по времени и типу</w:t>
            </w:r>
          </w:p>
        </w:tc>
      </w:tr>
      <w:tr w:rsidR="00003844" w:rsidRPr="00A456CC" w:rsidTr="00A56428">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Версия </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Отображение информации о версии: число каналов, версия системы и дата выпуска.</w:t>
            </w:r>
          </w:p>
        </w:tc>
      </w:tr>
      <w:tr w:rsidR="00003844" w:rsidRPr="00A456CC" w:rsidTr="00A56428">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tcBorders>
              <w:bottom w:val="single" w:sz="4" w:space="0" w:color="auto"/>
            </w:tcBorders>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Подключенный пользователь </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Отображение текущего подключенного пользователя</w:t>
            </w:r>
          </w:p>
        </w:tc>
      </w:tr>
      <w:tr w:rsidR="00003844" w:rsidRPr="00A456CC" w:rsidTr="00A56428">
        <w:trPr>
          <w:cantSplit/>
          <w:trHeight w:val="200"/>
        </w:trPr>
        <w:tc>
          <w:tcPr>
            <w:tcW w:w="1550" w:type="dxa"/>
            <w:vMerge w:val="restart"/>
            <w:shd w:val="clear" w:color="auto" w:fill="B3B3B3"/>
          </w:tcPr>
          <w:p w:rsidR="007D6A94" w:rsidRPr="00A456CC" w:rsidRDefault="001E7794" w:rsidP="007D6A94">
            <w:pPr>
              <w:tabs>
                <w:tab w:val="left" w:pos="3976"/>
              </w:tabs>
              <w:rPr>
                <w:rFonts w:cs="Arial"/>
                <w:szCs w:val="21"/>
              </w:rPr>
            </w:pPr>
            <w:r w:rsidRPr="00A456CC">
              <w:rPr>
                <w:rFonts w:cs="Arial"/>
                <w:szCs w:val="21"/>
              </w:rPr>
              <w:t xml:space="preserve">Управление пользователями </w:t>
            </w:r>
          </w:p>
        </w:tc>
        <w:tc>
          <w:tcPr>
            <w:tcW w:w="2102" w:type="dxa"/>
            <w:vMerge w:val="restart"/>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Управление пользователями </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Многоуровневое управление пользователями; различные режимы управления</w:t>
            </w:r>
          </w:p>
          <w:p w:rsidR="007D6A94" w:rsidRPr="00A456CC" w:rsidRDefault="001E7794" w:rsidP="007D6A94">
            <w:pPr>
              <w:tabs>
                <w:tab w:val="left" w:pos="3976"/>
              </w:tabs>
              <w:rPr>
                <w:rFonts w:cs="Arial"/>
                <w:szCs w:val="21"/>
              </w:rPr>
            </w:pPr>
            <w:r w:rsidRPr="00A456CC">
              <w:rPr>
                <w:rFonts w:cs="Arial"/>
                <w:szCs w:val="21"/>
              </w:rPr>
              <w:t>Встроенное управление для локального пользователя, пользователя порта последовательной передачи и пользователя сети.</w:t>
            </w:r>
          </w:p>
          <w:p w:rsidR="007D6A94" w:rsidRPr="00A456CC" w:rsidRDefault="001E7794" w:rsidP="007D6A94">
            <w:pPr>
              <w:tabs>
                <w:tab w:val="left" w:pos="3976"/>
              </w:tabs>
              <w:rPr>
                <w:rFonts w:cs="Arial"/>
                <w:szCs w:val="21"/>
              </w:rPr>
            </w:pPr>
            <w:r w:rsidRPr="00A456CC">
              <w:rPr>
                <w:rFonts w:cs="Arial"/>
                <w:szCs w:val="21"/>
              </w:rPr>
              <w:t>Конфигурируемый уровень полномочий пользователя</w:t>
            </w:r>
          </w:p>
        </w:tc>
      </w:tr>
      <w:tr w:rsidR="00003844" w:rsidRPr="00A456CC" w:rsidTr="00A56428">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vMerge/>
            <w:tcBorders>
              <w:top w:val="nil"/>
            </w:tcBorders>
            <w:shd w:val="clear" w:color="auto" w:fill="B3B3B3"/>
            <w:vAlign w:val="center"/>
          </w:tcPr>
          <w:p w:rsidR="007D6A94" w:rsidRPr="00A456CC" w:rsidRDefault="007D6A94" w:rsidP="003F08FB">
            <w:pPr>
              <w:tabs>
                <w:tab w:val="left" w:pos="3976"/>
              </w:tabs>
              <w:jc w:val="left"/>
              <w:rPr>
                <w:rFonts w:cs="Arial"/>
                <w:szCs w:val="21"/>
              </w:rPr>
            </w:pP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Поддержка пользователя / группы и модификация ее соответствующих прав</w:t>
            </w:r>
          </w:p>
          <w:p w:rsidR="007D6A94" w:rsidRPr="00A456CC" w:rsidRDefault="001E7794" w:rsidP="007D6A94">
            <w:pPr>
              <w:tabs>
                <w:tab w:val="left" w:pos="3976"/>
              </w:tabs>
              <w:rPr>
                <w:rFonts w:cs="Arial"/>
                <w:szCs w:val="21"/>
              </w:rPr>
            </w:pPr>
            <w:r w:rsidRPr="00A456CC">
              <w:rPr>
                <w:rFonts w:cs="Arial"/>
                <w:szCs w:val="21"/>
              </w:rPr>
              <w:t>Отсутствие предела для количества пользователей или групп.</w:t>
            </w:r>
          </w:p>
        </w:tc>
      </w:tr>
      <w:tr w:rsidR="00003844" w:rsidRPr="00A456CC" w:rsidTr="00A56428">
        <w:trPr>
          <w:cantSplit/>
          <w:trHeight w:val="315"/>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vMerge w:val="restart"/>
            <w:tcBorders>
              <w:top w:val="nil"/>
            </w:tcBorders>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Аутентификация пароля</w:t>
            </w:r>
          </w:p>
        </w:tc>
        <w:tc>
          <w:tcPr>
            <w:tcW w:w="6237" w:type="dxa"/>
            <w:gridSpan w:val="2"/>
            <w:vAlign w:val="center"/>
          </w:tcPr>
          <w:p w:rsidR="007D6A94" w:rsidRPr="00A456CC" w:rsidRDefault="001E7794" w:rsidP="007D6A94">
            <w:pPr>
              <w:tabs>
                <w:tab w:val="left" w:pos="3976"/>
              </w:tabs>
              <w:rPr>
                <w:rFonts w:cs="Arial"/>
                <w:szCs w:val="21"/>
              </w:rPr>
            </w:pPr>
            <w:r w:rsidRPr="00A456CC">
              <w:rPr>
                <w:rFonts w:cs="Arial"/>
                <w:szCs w:val="21"/>
              </w:rPr>
              <w:t xml:space="preserve">Изменение пароля </w:t>
            </w:r>
          </w:p>
          <w:p w:rsidR="007D6A94" w:rsidRPr="00A456CC" w:rsidRDefault="001E7794" w:rsidP="007D6A94">
            <w:pPr>
              <w:tabs>
                <w:tab w:val="left" w:pos="3976"/>
              </w:tabs>
              <w:rPr>
                <w:rFonts w:cs="Arial"/>
                <w:szCs w:val="21"/>
              </w:rPr>
            </w:pPr>
            <w:r w:rsidRPr="00A456CC">
              <w:rPr>
                <w:rFonts w:cs="Arial"/>
                <w:szCs w:val="21"/>
              </w:rPr>
              <w:t>Администратор может изменить пароль другого пользователя.</w:t>
            </w:r>
          </w:p>
        </w:tc>
      </w:tr>
      <w:tr w:rsidR="00003844" w:rsidRPr="00A456CC" w:rsidTr="00A56428">
        <w:trPr>
          <w:cantSplit/>
          <w:trHeight w:val="200"/>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vMerge/>
            <w:tcBorders>
              <w:top w:val="nil"/>
            </w:tcBorders>
            <w:shd w:val="clear" w:color="auto" w:fill="B3B3B3"/>
            <w:vAlign w:val="center"/>
          </w:tcPr>
          <w:p w:rsidR="007D6A94" w:rsidRPr="00A456CC" w:rsidRDefault="007D6A94" w:rsidP="003F08FB">
            <w:pPr>
              <w:tabs>
                <w:tab w:val="left" w:pos="3976"/>
              </w:tabs>
              <w:jc w:val="left"/>
              <w:rPr>
                <w:rFonts w:cs="Arial"/>
                <w:szCs w:val="21"/>
              </w:rPr>
            </w:pPr>
          </w:p>
        </w:tc>
        <w:tc>
          <w:tcPr>
            <w:tcW w:w="6237" w:type="dxa"/>
            <w:gridSpan w:val="2"/>
            <w:vAlign w:val="center"/>
          </w:tcPr>
          <w:p w:rsidR="007D6A94" w:rsidRPr="00A456CC" w:rsidRDefault="001E7794" w:rsidP="007D6A94">
            <w:pPr>
              <w:tabs>
                <w:tab w:val="left" w:pos="3976"/>
              </w:tabs>
              <w:rPr>
                <w:rFonts w:cs="Arial"/>
                <w:szCs w:val="21"/>
              </w:rPr>
            </w:pPr>
            <w:r w:rsidRPr="00A456CC">
              <w:rPr>
                <w:rFonts w:cs="Arial"/>
                <w:szCs w:val="21"/>
              </w:rPr>
              <w:t xml:space="preserve">Стратегия блокировки учетной записи </w:t>
            </w:r>
          </w:p>
          <w:p w:rsidR="007D6A94" w:rsidRPr="00A456CC" w:rsidRDefault="001E7794" w:rsidP="007D6A94">
            <w:pPr>
              <w:tabs>
                <w:tab w:val="left" w:pos="3976"/>
              </w:tabs>
              <w:rPr>
                <w:rFonts w:cs="Arial"/>
                <w:szCs w:val="21"/>
              </w:rPr>
            </w:pPr>
            <w:r w:rsidRPr="00A456CC">
              <w:rPr>
                <w:rFonts w:cs="Arial"/>
                <w:szCs w:val="21"/>
              </w:rPr>
              <w:t>После пяти неудачных попыток регистрации в течение тридцати минут может быть выполнена блокировка учетной записи.</w:t>
            </w:r>
          </w:p>
        </w:tc>
      </w:tr>
      <w:tr w:rsidR="00003844" w:rsidRPr="00A456CC" w:rsidTr="00A56428">
        <w:trPr>
          <w:cantSplit/>
          <w:trHeight w:val="269"/>
        </w:trPr>
        <w:tc>
          <w:tcPr>
            <w:tcW w:w="3652" w:type="dxa"/>
            <w:gridSpan w:val="2"/>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Обновление </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Вэб-браузер, клиентская часть и средство обновления.</w:t>
            </w:r>
          </w:p>
        </w:tc>
      </w:tr>
      <w:tr w:rsidR="00003844" w:rsidRPr="00A456CC" w:rsidTr="00A56428">
        <w:trPr>
          <w:cantSplit/>
          <w:trHeight w:val="310"/>
        </w:trPr>
        <w:tc>
          <w:tcPr>
            <w:tcW w:w="3652" w:type="dxa"/>
            <w:gridSpan w:val="2"/>
            <w:vMerge w:val="restart"/>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Вход в систему, выход из системы и отключение </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 xml:space="preserve">Защита ввода пароля для гарантии безопасности </w:t>
            </w:r>
          </w:p>
        </w:tc>
      </w:tr>
      <w:tr w:rsidR="00003844" w:rsidRPr="00A456CC" w:rsidTr="00A56428">
        <w:trPr>
          <w:cantSplit/>
          <w:trHeight w:val="310"/>
        </w:trPr>
        <w:tc>
          <w:tcPr>
            <w:tcW w:w="3652" w:type="dxa"/>
            <w:gridSpan w:val="2"/>
            <w:vMerge/>
            <w:shd w:val="clear" w:color="auto" w:fill="B3B3B3"/>
          </w:tcPr>
          <w:p w:rsidR="007D6A94" w:rsidRPr="00A456CC" w:rsidRDefault="007D6A94" w:rsidP="003F08FB">
            <w:pPr>
              <w:tabs>
                <w:tab w:val="left" w:pos="3976"/>
              </w:tabs>
              <w:jc w:val="left"/>
              <w:rPr>
                <w:rFonts w:cs="Arial"/>
                <w:szCs w:val="21"/>
              </w:rPr>
            </w:pP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Интуитивно понятный интерфейс при регистрации входа в систему Обеспечить следующие дополнительные возможности: Выход из системы / отключение / повторный пуск.</w:t>
            </w:r>
          </w:p>
        </w:tc>
      </w:tr>
      <w:tr w:rsidR="00003844" w:rsidRPr="00A456CC" w:rsidTr="00A56428">
        <w:trPr>
          <w:cantSplit/>
          <w:trHeight w:val="310"/>
        </w:trPr>
        <w:tc>
          <w:tcPr>
            <w:tcW w:w="3652" w:type="dxa"/>
            <w:gridSpan w:val="2"/>
            <w:vMerge/>
            <w:shd w:val="clear" w:color="auto" w:fill="B3B3B3"/>
          </w:tcPr>
          <w:p w:rsidR="007D6A94" w:rsidRPr="00A456CC" w:rsidRDefault="007D6A94" w:rsidP="003F08FB">
            <w:pPr>
              <w:tabs>
                <w:tab w:val="left" w:pos="3976"/>
              </w:tabs>
              <w:jc w:val="left"/>
              <w:rPr>
                <w:rFonts w:cs="Arial"/>
                <w:szCs w:val="21"/>
              </w:rPr>
            </w:pP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Аутентификация прав при отключении для того, чтобы убедиться в том, что только уполномоченные люди могут выключать ЦВР</w:t>
            </w:r>
          </w:p>
        </w:tc>
      </w:tr>
      <w:tr w:rsidR="00003844" w:rsidRPr="00A456CC" w:rsidTr="00A56428">
        <w:trPr>
          <w:cantSplit/>
          <w:trHeight w:val="284"/>
        </w:trPr>
        <w:tc>
          <w:tcPr>
            <w:tcW w:w="1550" w:type="dxa"/>
            <w:vMerge w:val="restart"/>
            <w:shd w:val="clear" w:color="auto" w:fill="B3B3B3"/>
          </w:tcPr>
          <w:p w:rsidR="007D6A94" w:rsidRPr="00A456CC" w:rsidRDefault="007D6A94" w:rsidP="007D6A94">
            <w:pPr>
              <w:tabs>
                <w:tab w:val="left" w:pos="3976"/>
              </w:tabs>
              <w:rPr>
                <w:rFonts w:cs="Arial"/>
                <w:szCs w:val="21"/>
              </w:rPr>
            </w:pPr>
          </w:p>
          <w:p w:rsidR="007D6A94" w:rsidRPr="00A456CC" w:rsidRDefault="007D6A94" w:rsidP="007D6A94">
            <w:pPr>
              <w:tabs>
                <w:tab w:val="left" w:pos="3976"/>
              </w:tabs>
              <w:rPr>
                <w:rFonts w:cs="Arial"/>
                <w:szCs w:val="21"/>
              </w:rPr>
            </w:pPr>
          </w:p>
          <w:p w:rsidR="007D6A94" w:rsidRPr="00A456CC" w:rsidRDefault="001E7794" w:rsidP="007D6A94">
            <w:pPr>
              <w:tabs>
                <w:tab w:val="left" w:pos="3976"/>
              </w:tabs>
              <w:rPr>
                <w:rFonts w:cs="Arial"/>
                <w:szCs w:val="21"/>
              </w:rPr>
            </w:pPr>
            <w:r w:rsidRPr="00A456CC">
              <w:rPr>
                <w:rFonts w:cs="Arial"/>
                <w:szCs w:val="21"/>
              </w:rPr>
              <w:t>Общий параметр</w:t>
            </w: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Питание </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12 В пост.тока</w:t>
            </w:r>
          </w:p>
        </w:tc>
      </w:tr>
      <w:tr w:rsidR="00003844" w:rsidRPr="00A456CC" w:rsidTr="00A56428">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tcBorders>
              <w:bottom w:val="single" w:sz="4" w:space="0" w:color="auto"/>
            </w:tcBorders>
            <w:shd w:val="clear" w:color="auto" w:fill="B3B3B3"/>
            <w:vAlign w:val="center"/>
          </w:tcPr>
          <w:p w:rsidR="007D6A94" w:rsidRPr="00A456CC" w:rsidRDefault="003F08FB" w:rsidP="003F08FB">
            <w:pPr>
              <w:tabs>
                <w:tab w:val="left" w:pos="3976"/>
              </w:tabs>
              <w:jc w:val="left"/>
              <w:rPr>
                <w:rFonts w:cs="Arial"/>
                <w:szCs w:val="21"/>
              </w:rPr>
            </w:pPr>
            <w:r w:rsidRPr="00A456CC">
              <w:rPr>
                <w:rFonts w:cs="Arial"/>
                <w:szCs w:val="21"/>
              </w:rPr>
              <w:t>Потребляемая мощность</w:t>
            </w:r>
          </w:p>
        </w:tc>
        <w:tc>
          <w:tcPr>
            <w:tcW w:w="6237" w:type="dxa"/>
            <w:gridSpan w:val="2"/>
            <w:tcBorders>
              <w:bottom w:val="single" w:sz="4" w:space="0" w:color="auto"/>
            </w:tcBorders>
            <w:vAlign w:val="center"/>
          </w:tcPr>
          <w:p w:rsidR="007D6A94" w:rsidRPr="00A456CC" w:rsidRDefault="001E7794" w:rsidP="007D6A94">
            <w:pPr>
              <w:tabs>
                <w:tab w:val="left" w:pos="3976"/>
              </w:tabs>
              <w:rPr>
                <w:rFonts w:cs="Arial"/>
                <w:szCs w:val="21"/>
              </w:rPr>
            </w:pPr>
            <w:r w:rsidRPr="00A456CC">
              <w:rPr>
                <w:rFonts w:cs="Arial"/>
                <w:szCs w:val="21"/>
              </w:rPr>
              <w:t>≤15Вт (с адаптером, исключая жесткий диск)</w:t>
            </w:r>
          </w:p>
        </w:tc>
      </w:tr>
      <w:tr w:rsidR="00003844" w:rsidRPr="00A456CC" w:rsidTr="00A56428">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Рабочая температура</w:t>
            </w:r>
          </w:p>
        </w:tc>
        <w:tc>
          <w:tcPr>
            <w:tcW w:w="6237" w:type="dxa"/>
            <w:gridSpan w:val="2"/>
            <w:tcBorders>
              <w:top w:val="nil"/>
            </w:tcBorders>
          </w:tcPr>
          <w:p w:rsidR="007D6A94" w:rsidRPr="00A456CC" w:rsidRDefault="001E7794" w:rsidP="007D6A94">
            <w:pPr>
              <w:tabs>
                <w:tab w:val="left" w:pos="3976"/>
              </w:tabs>
              <w:rPr>
                <w:rFonts w:cs="Arial"/>
                <w:szCs w:val="21"/>
              </w:rPr>
            </w:pPr>
            <w:r w:rsidRPr="00A456CC">
              <w:rPr>
                <w:rFonts w:cs="Arial"/>
                <w:szCs w:val="21"/>
              </w:rPr>
              <w:t>-10</w:t>
            </w:r>
            <w:r w:rsidRPr="00A456CC">
              <w:rPr>
                <w:rFonts w:ascii="Cambria Math" w:hAnsi="Cambria Math" w:cs="Cambria Math"/>
                <w:szCs w:val="21"/>
              </w:rPr>
              <w:t>℃</w:t>
            </w:r>
            <w:r w:rsidRPr="00A456CC">
              <w:rPr>
                <w:rFonts w:cs="Arial"/>
                <w:szCs w:val="21"/>
              </w:rPr>
              <w:t>－＋</w:t>
            </w:r>
            <w:r w:rsidRPr="00A456CC">
              <w:rPr>
                <w:rFonts w:cs="Arial"/>
                <w:szCs w:val="21"/>
              </w:rPr>
              <w:t>55</w:t>
            </w:r>
            <w:r w:rsidRPr="00A456CC">
              <w:rPr>
                <w:rFonts w:ascii="Cambria Math" w:hAnsi="Cambria Math" w:cs="Cambria Math"/>
                <w:szCs w:val="21"/>
              </w:rPr>
              <w:t>℃</w:t>
            </w:r>
          </w:p>
        </w:tc>
      </w:tr>
      <w:tr w:rsidR="00003844" w:rsidRPr="00A456CC" w:rsidTr="00A56428">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Рабочая влажность</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10%</w:t>
            </w:r>
            <w:r w:rsidRPr="00A456CC">
              <w:rPr>
                <w:rFonts w:cs="Arial"/>
                <w:szCs w:val="21"/>
              </w:rPr>
              <w:t>－</w:t>
            </w:r>
            <w:r w:rsidRPr="00A456CC">
              <w:rPr>
                <w:rFonts w:cs="Arial"/>
                <w:szCs w:val="21"/>
              </w:rPr>
              <w:t>90%</w:t>
            </w:r>
          </w:p>
        </w:tc>
      </w:tr>
      <w:tr w:rsidR="00003844" w:rsidRPr="00A456CC" w:rsidTr="00A56428">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Давление воздуха </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86</w:t>
            </w:r>
            <w:r w:rsidRPr="00A456CC">
              <w:rPr>
                <w:rFonts w:cs="Arial"/>
                <w:szCs w:val="21"/>
              </w:rPr>
              <w:t>－</w:t>
            </w:r>
            <w:r w:rsidRPr="00A456CC">
              <w:rPr>
                <w:rFonts w:cs="Arial"/>
                <w:szCs w:val="21"/>
              </w:rPr>
              <w:t>106 кПа</w:t>
            </w:r>
          </w:p>
        </w:tc>
      </w:tr>
      <w:tr w:rsidR="00003844" w:rsidRPr="00A456CC" w:rsidTr="00A56428">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Размеры </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 xml:space="preserve"> 325мм (Ш) x245мм (Г) x45мм(В) </w:t>
            </w:r>
          </w:p>
        </w:tc>
      </w:tr>
      <w:tr w:rsidR="00003844" w:rsidRPr="00A456CC" w:rsidTr="00A56428">
        <w:trPr>
          <w:cantSplit/>
          <w:trHeight w:val="284"/>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Масса </w:t>
            </w:r>
          </w:p>
        </w:tc>
        <w:tc>
          <w:tcPr>
            <w:tcW w:w="6237" w:type="dxa"/>
            <w:gridSpan w:val="2"/>
            <w:vAlign w:val="center"/>
          </w:tcPr>
          <w:p w:rsidR="007D6A94" w:rsidRPr="00A456CC" w:rsidRDefault="001E7794" w:rsidP="007D6A94">
            <w:pPr>
              <w:tabs>
                <w:tab w:val="left" w:pos="3976"/>
              </w:tabs>
              <w:rPr>
                <w:rFonts w:cs="Arial"/>
                <w:szCs w:val="21"/>
              </w:rPr>
            </w:pPr>
            <w:r w:rsidRPr="00A456CC">
              <w:rPr>
                <w:rFonts w:cs="Arial"/>
                <w:szCs w:val="21"/>
              </w:rPr>
              <w:t>1,25 кг (без HDD)</w:t>
            </w:r>
          </w:p>
        </w:tc>
      </w:tr>
      <w:tr w:rsidR="00003844" w:rsidRPr="00A456CC" w:rsidTr="00A56428">
        <w:trPr>
          <w:cantSplit/>
          <w:trHeight w:val="301"/>
        </w:trPr>
        <w:tc>
          <w:tcPr>
            <w:tcW w:w="1550" w:type="dxa"/>
            <w:vMerge/>
            <w:shd w:val="clear" w:color="auto" w:fill="B3B3B3"/>
          </w:tcPr>
          <w:p w:rsidR="007D6A94" w:rsidRPr="00A456CC" w:rsidRDefault="007D6A94" w:rsidP="007D6A94">
            <w:pPr>
              <w:tabs>
                <w:tab w:val="left" w:pos="3976"/>
              </w:tabs>
              <w:rPr>
                <w:rFonts w:cs="Arial"/>
                <w:szCs w:val="21"/>
              </w:rPr>
            </w:pPr>
          </w:p>
        </w:tc>
        <w:tc>
          <w:tcPr>
            <w:tcW w:w="2102" w:type="dxa"/>
            <w:shd w:val="clear" w:color="auto" w:fill="B3B3B3"/>
            <w:vAlign w:val="center"/>
          </w:tcPr>
          <w:p w:rsidR="007D6A94" w:rsidRPr="00A456CC" w:rsidRDefault="001E7794" w:rsidP="003F08FB">
            <w:pPr>
              <w:tabs>
                <w:tab w:val="left" w:pos="3976"/>
              </w:tabs>
              <w:jc w:val="left"/>
              <w:rPr>
                <w:rFonts w:cs="Arial"/>
                <w:szCs w:val="21"/>
              </w:rPr>
            </w:pPr>
            <w:r w:rsidRPr="00A456CC">
              <w:rPr>
                <w:rFonts w:cs="Arial"/>
                <w:szCs w:val="21"/>
              </w:rPr>
              <w:t xml:space="preserve">Способ монтажа </w:t>
            </w:r>
          </w:p>
        </w:tc>
        <w:tc>
          <w:tcPr>
            <w:tcW w:w="6237" w:type="dxa"/>
            <w:gridSpan w:val="2"/>
          </w:tcPr>
          <w:p w:rsidR="007D6A94" w:rsidRPr="00A456CC" w:rsidRDefault="001E7794" w:rsidP="007D6A94">
            <w:pPr>
              <w:tabs>
                <w:tab w:val="left" w:pos="3976"/>
              </w:tabs>
              <w:rPr>
                <w:rFonts w:cs="Arial"/>
                <w:szCs w:val="21"/>
              </w:rPr>
            </w:pPr>
            <w:r w:rsidRPr="00A456CC">
              <w:rPr>
                <w:rFonts w:cs="Arial"/>
                <w:szCs w:val="21"/>
              </w:rPr>
              <w:t>Настольная установка</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3" w:name="_Toc448242691"/>
      <w:bookmarkStart w:id="44" w:name="_Toc477768689"/>
      <w:r w:rsidRPr="007D6A94">
        <w:rPr>
          <w:rFonts w:cs="Arial"/>
        </w:rPr>
        <w:lastRenderedPageBreak/>
        <w:t>Серия HCVR51HE-V2</w:t>
      </w:r>
      <w:bookmarkEnd w:id="43"/>
      <w:bookmarkEnd w:id="44"/>
    </w:p>
    <w:tbl>
      <w:tblPr>
        <w:tblW w:w="9889" w:type="dxa"/>
        <w:tblLayout w:type="fixed"/>
        <w:tblLook w:val="04A0" w:firstRow="1" w:lastRow="0" w:firstColumn="1" w:lastColumn="0" w:noHBand="0" w:noVBand="1"/>
      </w:tblPr>
      <w:tblGrid>
        <w:gridCol w:w="1876"/>
        <w:gridCol w:w="1776"/>
        <w:gridCol w:w="2079"/>
        <w:gridCol w:w="2079"/>
        <w:gridCol w:w="2079"/>
      </w:tblGrid>
      <w:tr w:rsidR="00003844" w:rsidRPr="00A456CC" w:rsidTr="00E85C45">
        <w:trPr>
          <w:trHeight w:val="285"/>
          <w:tblHeader/>
        </w:trPr>
        <w:tc>
          <w:tcPr>
            <w:tcW w:w="18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21"/>
              </w:rPr>
            </w:pPr>
          </w:p>
        </w:tc>
        <w:tc>
          <w:tcPr>
            <w:tcW w:w="1776"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3F08FB">
            <w:pPr>
              <w:jc w:val="left"/>
              <w:rPr>
                <w:rFonts w:eastAsia="黑体" w:cs="Arial"/>
                <w:szCs w:val="21"/>
              </w:rPr>
            </w:pPr>
            <w:r w:rsidRPr="00A456CC">
              <w:rPr>
                <w:rFonts w:eastAsia="黑体" w:cs="Arial"/>
                <w:szCs w:val="21"/>
              </w:rPr>
              <w:t xml:space="preserve">Параметры </w:t>
            </w:r>
          </w:p>
        </w:tc>
        <w:tc>
          <w:tcPr>
            <w:tcW w:w="2079"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cs="Arial"/>
                <w:szCs w:val="21"/>
              </w:rPr>
            </w:pPr>
            <w:r w:rsidRPr="00A456CC">
              <w:rPr>
                <w:rFonts w:cs="Arial"/>
                <w:szCs w:val="21"/>
              </w:rPr>
              <w:t>HCVR5104HE-V2</w:t>
            </w:r>
          </w:p>
        </w:tc>
        <w:tc>
          <w:tcPr>
            <w:tcW w:w="2079"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cs="Arial"/>
                <w:szCs w:val="21"/>
              </w:rPr>
            </w:pPr>
            <w:r w:rsidRPr="00A456CC">
              <w:rPr>
                <w:rFonts w:cs="Arial"/>
                <w:szCs w:val="21"/>
              </w:rPr>
              <w:t>HCVR5108HE-V2</w:t>
            </w:r>
          </w:p>
        </w:tc>
        <w:tc>
          <w:tcPr>
            <w:tcW w:w="2079"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cs="Arial"/>
                <w:szCs w:val="21"/>
              </w:rPr>
            </w:pPr>
            <w:r w:rsidRPr="00A456CC">
              <w:rPr>
                <w:rFonts w:cs="Arial"/>
                <w:szCs w:val="21"/>
              </w:rPr>
              <w:t>HCVR5116HE-V2</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Система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tabs>
                <w:tab w:val="left" w:pos="3976"/>
              </w:tabs>
              <w:jc w:val="left"/>
              <w:rPr>
                <w:rFonts w:cs="Arial"/>
                <w:szCs w:val="21"/>
              </w:rPr>
            </w:pPr>
            <w:r w:rsidRPr="00A456CC">
              <w:rPr>
                <w:rFonts w:cs="Arial"/>
                <w:szCs w:val="21"/>
              </w:rPr>
              <w:t>Главный процессор</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Встроенный микроконтроллер промышленного исполнения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tabs>
                <w:tab w:val="left" w:pos="3976"/>
              </w:tabs>
              <w:jc w:val="left"/>
              <w:rPr>
                <w:rFonts w:cs="Arial"/>
                <w:szCs w:val="21"/>
              </w:rPr>
            </w:pPr>
            <w:r w:rsidRPr="00A456CC">
              <w:rPr>
                <w:rFonts w:cs="Arial"/>
                <w:szCs w:val="21"/>
              </w:rPr>
              <w:t>Операционная система</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Embedded LINUX</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видео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Стандарт кодирования видео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H.264</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Разрешение кодирования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lang w:val="en-US"/>
              </w:rPr>
            </w:pPr>
            <w:r w:rsidRPr="00A456CC">
              <w:rPr>
                <w:rFonts w:cs="Arial"/>
                <w:szCs w:val="21"/>
                <w:lang w:val="en-US"/>
              </w:rPr>
              <w:t>720P/D1/HD1/2CIF/CIF/QCIF</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en-US"/>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Частота кадров видео</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PAL:1~25к/с</w:t>
            </w:r>
            <w:r w:rsidR="003F08FB" w:rsidRPr="00A456CC">
              <w:rPr>
                <w:rFonts w:cs="Arial"/>
                <w:szCs w:val="21"/>
              </w:rPr>
              <w:t>;</w:t>
            </w:r>
            <w:r w:rsidRPr="00A456CC">
              <w:rPr>
                <w:rFonts w:cs="Arial"/>
                <w:szCs w:val="21"/>
              </w:rPr>
              <w:t>NTSC</w:t>
            </w:r>
            <w:r w:rsidR="00E60039" w:rsidRPr="00A456CC">
              <w:rPr>
                <w:rFonts w:cs="Arial"/>
                <w:szCs w:val="21"/>
              </w:rPr>
              <w:t>:</w:t>
            </w:r>
            <w:r w:rsidRPr="00A456CC">
              <w:rPr>
                <w:rFonts w:cs="Arial"/>
                <w:szCs w:val="21"/>
              </w:rPr>
              <w:t>1~30к/с</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Скорость передачи видео</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1536 Кбит/с - 4096 Кбит/с</w:t>
            </w:r>
            <w:r w:rsidR="003F08FB" w:rsidRPr="00A456CC">
              <w:rPr>
                <w:rFonts w:cs="Arial"/>
                <w:szCs w:val="21"/>
              </w:rPr>
              <w:t>,</w:t>
            </w:r>
          </w:p>
          <w:p w:rsidR="007D6A94" w:rsidRPr="00A456CC" w:rsidRDefault="001E7794" w:rsidP="007D6A94">
            <w:pPr>
              <w:rPr>
                <w:rFonts w:cs="Arial"/>
                <w:szCs w:val="21"/>
              </w:rPr>
            </w:pPr>
            <w:r w:rsidRPr="00A456CC">
              <w:rPr>
                <w:rFonts w:cs="Arial"/>
                <w:szCs w:val="21"/>
              </w:rPr>
              <w:t>Для 720P: настройка по умолчанию - 2 Мбит/с</w:t>
            </w:r>
            <w:r w:rsidR="003F08FB" w:rsidRPr="00A456CC">
              <w:rPr>
                <w:rFonts w:cs="Arial"/>
                <w:szCs w:val="21"/>
              </w:rPr>
              <w:t>,</w:t>
            </w:r>
            <w:r w:rsidRPr="00A456CC">
              <w:rPr>
                <w:rFonts w:cs="Arial"/>
                <w:szCs w:val="21"/>
              </w:rPr>
              <w:t>максимальное значение -  4 Мбит/с</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Тип обмена данными</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Видеопоток/составной поток</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Двойной поток</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Поддержка</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аудио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Стандарт кодирования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G.711A/G.711U/PCM</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Частоты дискретизации аудиосигнала</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8 кГц</w:t>
            </w:r>
            <w:r w:rsidR="003F08FB" w:rsidRPr="00A456CC">
              <w:rPr>
                <w:rFonts w:cs="Arial"/>
                <w:szCs w:val="21"/>
              </w:rPr>
              <w:t>,</w:t>
            </w:r>
            <w:r w:rsidRPr="00A456CC">
              <w:rPr>
                <w:rFonts w:cs="Arial"/>
                <w:szCs w:val="21"/>
              </w:rPr>
              <w:t>16 бит</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Скорость передачи аудио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64 кбит/с</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Порт "видео"</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Вход для аналогового видеосигнала </w:t>
            </w:r>
          </w:p>
        </w:tc>
        <w:tc>
          <w:tcPr>
            <w:tcW w:w="2079" w:type="dxa"/>
            <w:tcBorders>
              <w:top w:val="nil"/>
              <w:left w:val="nil"/>
              <w:bottom w:val="single" w:sz="8" w:space="0" w:color="auto"/>
              <w:right w:val="single" w:sz="8" w:space="0" w:color="auto"/>
            </w:tcBorders>
            <w:shd w:val="clear" w:color="auto" w:fill="auto"/>
            <w:noWrap/>
          </w:tcPr>
          <w:p w:rsidR="007D6A94" w:rsidRPr="00A456CC" w:rsidRDefault="001E7794" w:rsidP="007D6A94">
            <w:pPr>
              <w:rPr>
                <w:rFonts w:cs="Arial"/>
                <w:szCs w:val="21"/>
              </w:rPr>
            </w:pPr>
            <w:r w:rsidRPr="00A456CC">
              <w:rPr>
                <w:rFonts w:cs="Arial"/>
                <w:szCs w:val="21"/>
              </w:rPr>
              <w:t>4-канальный</w:t>
            </w:r>
            <w:r w:rsidR="003F08FB" w:rsidRPr="00A456CC">
              <w:rPr>
                <w:rFonts w:cs="Arial"/>
                <w:szCs w:val="21"/>
              </w:rPr>
              <w:t>,</w:t>
            </w:r>
            <w:r w:rsidRPr="00A456CC">
              <w:rPr>
                <w:rFonts w:cs="Arial"/>
                <w:szCs w:val="21"/>
              </w:rPr>
              <w:t>BNC порт</w:t>
            </w:r>
          </w:p>
        </w:tc>
        <w:tc>
          <w:tcPr>
            <w:tcW w:w="2079" w:type="dxa"/>
            <w:tcBorders>
              <w:top w:val="nil"/>
              <w:left w:val="nil"/>
              <w:bottom w:val="single" w:sz="8" w:space="0" w:color="auto"/>
              <w:right w:val="single" w:sz="8" w:space="0" w:color="auto"/>
            </w:tcBorders>
            <w:shd w:val="clear" w:color="auto" w:fill="auto"/>
          </w:tcPr>
          <w:p w:rsidR="007D6A94" w:rsidRPr="00A456CC" w:rsidRDefault="001E7794" w:rsidP="007D6A94">
            <w:pPr>
              <w:rPr>
                <w:rFonts w:cs="Arial"/>
                <w:szCs w:val="21"/>
              </w:rPr>
            </w:pPr>
            <w:r w:rsidRPr="00A456CC">
              <w:rPr>
                <w:rFonts w:cs="Arial"/>
                <w:szCs w:val="21"/>
              </w:rPr>
              <w:t>8-канальный</w:t>
            </w:r>
            <w:r w:rsidR="003F08FB" w:rsidRPr="00A456CC">
              <w:rPr>
                <w:rFonts w:cs="Arial"/>
                <w:szCs w:val="21"/>
              </w:rPr>
              <w:t>,</w:t>
            </w:r>
            <w:r w:rsidRPr="00A456CC">
              <w:rPr>
                <w:rFonts w:cs="Arial"/>
                <w:szCs w:val="21"/>
              </w:rPr>
              <w:t>BNC порт</w:t>
            </w:r>
          </w:p>
        </w:tc>
        <w:tc>
          <w:tcPr>
            <w:tcW w:w="2079" w:type="dxa"/>
            <w:tcBorders>
              <w:top w:val="nil"/>
              <w:left w:val="nil"/>
              <w:bottom w:val="single" w:sz="8" w:space="0" w:color="auto"/>
              <w:right w:val="single" w:sz="8" w:space="0" w:color="auto"/>
            </w:tcBorders>
            <w:shd w:val="clear" w:color="auto" w:fill="auto"/>
          </w:tcPr>
          <w:p w:rsidR="007D6A94" w:rsidRPr="00A456CC" w:rsidRDefault="001E7794" w:rsidP="007D6A94">
            <w:pPr>
              <w:rPr>
                <w:rFonts w:cs="Arial"/>
                <w:szCs w:val="21"/>
              </w:rPr>
            </w:pPr>
            <w:r w:rsidRPr="00A456CC">
              <w:rPr>
                <w:rFonts w:cs="Arial"/>
                <w:szCs w:val="21"/>
              </w:rPr>
              <w:t>16-канальный</w:t>
            </w:r>
            <w:r w:rsidR="003F08FB" w:rsidRPr="00A456CC">
              <w:rPr>
                <w:rFonts w:cs="Arial"/>
                <w:szCs w:val="21"/>
              </w:rPr>
              <w:t>,</w:t>
            </w:r>
            <w:r w:rsidRPr="00A456CC">
              <w:rPr>
                <w:rFonts w:cs="Arial"/>
                <w:szCs w:val="21"/>
              </w:rPr>
              <w:t>BNC порт</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Сетевой вход видео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Выход видео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1-канальный выход VGA,</w:t>
            </w:r>
          </w:p>
          <w:p w:rsidR="007D6A94" w:rsidRPr="00A456CC" w:rsidRDefault="001E7794" w:rsidP="007D6A94">
            <w:pPr>
              <w:rPr>
                <w:rFonts w:cs="Arial"/>
                <w:szCs w:val="21"/>
              </w:rPr>
            </w:pPr>
            <w:r w:rsidRPr="00A456CC">
              <w:rPr>
                <w:rFonts w:cs="Arial"/>
                <w:szCs w:val="21"/>
              </w:rPr>
              <w:t>1-канальный выход HDMI (из того видео источника)</w:t>
            </w:r>
            <w:r w:rsidR="003F08FB" w:rsidRPr="00A456CC">
              <w:rPr>
                <w:rFonts w:cs="Arial"/>
                <w:szCs w:val="21"/>
              </w:rPr>
              <w:t>,</w:t>
            </w:r>
          </w:p>
          <w:p w:rsidR="007D6A94" w:rsidRPr="00A456CC" w:rsidRDefault="001E7794" w:rsidP="007D6A94">
            <w:pPr>
              <w:rPr>
                <w:rFonts w:cs="Arial"/>
                <w:szCs w:val="21"/>
              </w:rPr>
            </w:pPr>
            <w:r w:rsidRPr="00A456CC">
              <w:rPr>
                <w:rFonts w:cs="Arial"/>
                <w:szCs w:val="21"/>
              </w:rPr>
              <w:t xml:space="preserve">Одновременный выход видео HDMI/ VGA  </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Выход контура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Матричный выход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Порт аудио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Аудиовход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4-канальный порт RCA</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Аудиовыход</w:t>
            </w:r>
          </w:p>
        </w:tc>
        <w:tc>
          <w:tcPr>
            <w:tcW w:w="6237" w:type="dxa"/>
            <w:gridSpan w:val="3"/>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cs="Arial"/>
                <w:szCs w:val="21"/>
              </w:rPr>
            </w:pPr>
            <w:r w:rsidRPr="00A456CC">
              <w:rPr>
                <w:rFonts w:cs="Arial"/>
                <w:szCs w:val="21"/>
              </w:rPr>
              <w:t>1-канальный порт RCA</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Вход двунаправленной голосовой связи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Поддержка (повторное использование аудио порта)</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Запись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Режим записи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Воспроизведение записи </w:t>
            </w:r>
          </w:p>
        </w:tc>
        <w:tc>
          <w:tcPr>
            <w:tcW w:w="2079"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Воспроизведение макс. 4 канала </w:t>
            </w:r>
          </w:p>
        </w:tc>
        <w:tc>
          <w:tcPr>
            <w:tcW w:w="2079"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cs="Arial"/>
                <w:szCs w:val="21"/>
              </w:rPr>
            </w:pPr>
            <w:r w:rsidRPr="00A456CC">
              <w:rPr>
                <w:rFonts w:cs="Arial"/>
                <w:szCs w:val="21"/>
              </w:rPr>
              <w:t>Воспроизведение макс. 8 каналов</w:t>
            </w:r>
          </w:p>
        </w:tc>
        <w:tc>
          <w:tcPr>
            <w:tcW w:w="2079"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cs="Arial"/>
                <w:szCs w:val="21"/>
              </w:rPr>
            </w:pPr>
            <w:r w:rsidRPr="00A456CC">
              <w:rPr>
                <w:rFonts w:cs="Arial"/>
                <w:szCs w:val="21"/>
              </w:rPr>
              <w:t>Воспроизведение макс. 16 каналов</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Режим </w:t>
            </w:r>
            <w:r w:rsidRPr="00A456CC">
              <w:rPr>
                <w:rFonts w:cs="Arial"/>
                <w:szCs w:val="21"/>
              </w:rPr>
              <w:lastRenderedPageBreak/>
              <w:t>резервирования</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lastRenderedPageBreak/>
              <w:t xml:space="preserve">HDD, устройство записи на компакт-диск, USB-носитель, создание резервной </w:t>
            </w:r>
            <w:r w:rsidRPr="00A456CC">
              <w:rPr>
                <w:rFonts w:cs="Arial"/>
                <w:szCs w:val="21"/>
              </w:rPr>
              <w:lastRenderedPageBreak/>
              <w:t>копии в сети</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lastRenderedPageBreak/>
              <w:t xml:space="preserve">Тревожная сигнализация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Вход тревожной сигнализации</w:t>
            </w:r>
          </w:p>
        </w:tc>
        <w:tc>
          <w:tcPr>
            <w:tcW w:w="2079"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4-канальный вход тревожной сигнализации </w:t>
            </w:r>
          </w:p>
        </w:tc>
        <w:tc>
          <w:tcPr>
            <w:tcW w:w="2079"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cs="Arial"/>
                <w:szCs w:val="21"/>
              </w:rPr>
            </w:pPr>
            <w:r w:rsidRPr="00A456CC">
              <w:rPr>
                <w:rFonts w:cs="Arial"/>
                <w:szCs w:val="21"/>
              </w:rPr>
              <w:t>8-канальный вход тревожной сигнализации</w:t>
            </w:r>
          </w:p>
        </w:tc>
        <w:tc>
          <w:tcPr>
            <w:tcW w:w="2079"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cs="Arial"/>
                <w:szCs w:val="21"/>
              </w:rPr>
            </w:pPr>
            <w:r w:rsidRPr="00A456CC">
              <w:rPr>
                <w:rFonts w:cs="Arial"/>
                <w:szCs w:val="21"/>
              </w:rPr>
              <w:t>16-канальный вход тревожной сигнализации</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Выход аварийного сигнала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3-канальный выход тревожной сигнализации</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Жесткий диск</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Порт для HDD</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1 порт SATA </w:t>
            </w:r>
            <w:r w:rsidR="003F08FB" w:rsidRPr="00A456CC">
              <w:rPr>
                <w:rFonts w:cs="Arial"/>
                <w:szCs w:val="21"/>
              </w:rPr>
              <w:t>,</w:t>
            </w:r>
            <w:r w:rsidRPr="00A456CC">
              <w:rPr>
                <w:rFonts w:cs="Arial"/>
                <w:szCs w:val="21"/>
              </w:rPr>
              <w:t>порт eSATA не поддерживается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Одно место для HDD</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4T</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Коммуникационный порт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Сеть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lang w:val="fr-FR"/>
              </w:rPr>
            </w:pPr>
            <w:r w:rsidRPr="00A456CC">
              <w:rPr>
                <w:rFonts w:cs="Arial"/>
                <w:szCs w:val="21"/>
              </w:rPr>
              <w:t>1 порт RJ45, порт Ethernet 100 Мбит/с</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fr-FR"/>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Обмен данными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Порт RS485 </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USB</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2 USB порта</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Прочие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Питание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12 В постоянного тока</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Потребляемая мощность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≤30Вт (с адаптером питания, без HDD)</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Рабочая температура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-10</w:t>
            </w:r>
            <w:r w:rsidRPr="00A456CC">
              <w:rPr>
                <w:rFonts w:ascii="Cambria Math" w:hAnsi="Cambria Math" w:cs="Cambria Math"/>
                <w:szCs w:val="21"/>
              </w:rPr>
              <w:t>℃</w:t>
            </w:r>
            <w:r w:rsidRPr="00A456CC">
              <w:rPr>
                <w:rFonts w:cs="Arial"/>
                <w:szCs w:val="21"/>
              </w:rPr>
              <w:t>－＋</w:t>
            </w:r>
            <w:r w:rsidRPr="00A456CC">
              <w:rPr>
                <w:rFonts w:cs="Arial"/>
                <w:szCs w:val="21"/>
              </w:rPr>
              <w:t>55</w:t>
            </w:r>
            <w:r w:rsidRPr="00A456CC">
              <w:rPr>
                <w:rFonts w:ascii="Cambria Math" w:hAnsi="Cambria Math" w:cs="Cambria Math"/>
                <w:szCs w:val="21"/>
              </w:rPr>
              <w:t>℃</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Рабочая влажность</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10%~90%</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Габаритные размеры</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Корпус </w:t>
            </w:r>
            <w:r w:rsidRPr="00A456CC">
              <w:rPr>
                <w:rFonts w:cs="Arial"/>
                <w:szCs w:val="21"/>
                <w:lang w:val="en-US"/>
              </w:rPr>
              <w:t>Mini</w:t>
            </w:r>
            <w:r w:rsidRPr="00A456CC">
              <w:rPr>
                <w:rFonts w:cs="Arial"/>
                <w:szCs w:val="21"/>
              </w:rPr>
              <w:t xml:space="preserve"> 1</w:t>
            </w:r>
            <w:r w:rsidRPr="00A456CC">
              <w:rPr>
                <w:rFonts w:cs="Arial"/>
                <w:szCs w:val="21"/>
                <w:lang w:val="en-US"/>
              </w:rPr>
              <w:t>U</w:t>
            </w:r>
            <w:r w:rsidRPr="00A456CC">
              <w:rPr>
                <w:rFonts w:cs="Arial"/>
                <w:szCs w:val="21"/>
              </w:rPr>
              <w:t xml:space="preserve"> </w:t>
            </w:r>
            <w:r w:rsidR="003F08FB" w:rsidRPr="00A456CC">
              <w:rPr>
                <w:rFonts w:cs="Arial"/>
                <w:szCs w:val="21"/>
              </w:rPr>
              <w:t>,</w:t>
            </w:r>
            <w:r w:rsidRPr="00A456CC">
              <w:rPr>
                <w:rFonts w:cs="Arial"/>
                <w:szCs w:val="21"/>
              </w:rPr>
              <w:t>325мм</w:t>
            </w:r>
            <w:r w:rsidR="003F08FB" w:rsidRPr="00A456CC">
              <w:rPr>
                <w:rFonts w:cs="Arial"/>
                <w:szCs w:val="21"/>
              </w:rPr>
              <w:t xml:space="preserve"> (</w:t>
            </w:r>
            <w:r w:rsidRPr="00A456CC">
              <w:rPr>
                <w:rFonts w:cs="Arial"/>
                <w:szCs w:val="21"/>
              </w:rPr>
              <w:t>Ш</w:t>
            </w:r>
            <w:r w:rsidR="003F08FB" w:rsidRPr="00A456CC">
              <w:rPr>
                <w:rFonts w:cs="Arial"/>
                <w:szCs w:val="21"/>
              </w:rPr>
              <w:t xml:space="preserve">) </w:t>
            </w:r>
            <w:r w:rsidRPr="00A456CC">
              <w:rPr>
                <w:rFonts w:cs="Arial"/>
                <w:szCs w:val="21"/>
              </w:rPr>
              <w:t>×245мм</w:t>
            </w:r>
            <w:r w:rsidR="003F08FB" w:rsidRPr="00A456CC">
              <w:rPr>
                <w:rFonts w:cs="Arial"/>
                <w:szCs w:val="21"/>
              </w:rPr>
              <w:t xml:space="preserve"> (</w:t>
            </w:r>
            <w:r w:rsidRPr="00A456CC">
              <w:rPr>
                <w:rFonts w:cs="Arial"/>
                <w:szCs w:val="21"/>
              </w:rPr>
              <w:t>Г</w:t>
            </w:r>
            <w:r w:rsidR="003F08FB" w:rsidRPr="00A456CC">
              <w:rPr>
                <w:rFonts w:cs="Arial"/>
                <w:szCs w:val="21"/>
              </w:rPr>
              <w:t xml:space="preserve">) </w:t>
            </w:r>
            <w:r w:rsidRPr="00A456CC">
              <w:rPr>
                <w:rFonts w:cs="Arial"/>
                <w:szCs w:val="21"/>
              </w:rPr>
              <w:t>×45мм</w:t>
            </w:r>
            <w:r w:rsidR="003F08FB" w:rsidRPr="00A456CC">
              <w:rPr>
                <w:rFonts w:cs="Arial"/>
                <w:szCs w:val="21"/>
              </w:rPr>
              <w:t xml:space="preserve"> (</w:t>
            </w:r>
            <w:r w:rsidRPr="00A456CC">
              <w:rPr>
                <w:rFonts w:cs="Arial"/>
                <w:szCs w:val="21"/>
              </w:rPr>
              <w:t>В</w:t>
            </w:r>
            <w:r w:rsidR="003F08FB" w:rsidRPr="00A456CC">
              <w:rPr>
                <w:rFonts w:cs="Arial"/>
                <w:szCs w:val="21"/>
              </w:rPr>
              <w:t xml:space="preserve">) </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Масса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lang w:val="nl-BE"/>
              </w:rPr>
            </w:pPr>
            <w:r w:rsidRPr="00A456CC">
              <w:rPr>
                <w:rFonts w:cs="Arial"/>
                <w:szCs w:val="21"/>
              </w:rPr>
              <w:t>1,25кг</w:t>
            </w:r>
            <w:r w:rsidR="003F08FB" w:rsidRPr="00A456CC">
              <w:rPr>
                <w:rFonts w:cs="Arial"/>
                <w:szCs w:val="21"/>
              </w:rPr>
              <w:t xml:space="preserve"> (</w:t>
            </w:r>
            <w:r w:rsidRPr="00A456CC">
              <w:rPr>
                <w:rFonts w:cs="Arial"/>
                <w:szCs w:val="21"/>
              </w:rPr>
              <w:t xml:space="preserve">без </w:t>
            </w:r>
            <w:r w:rsidRPr="00A456CC">
              <w:rPr>
                <w:rFonts w:cs="Arial"/>
                <w:szCs w:val="21"/>
                <w:lang w:val="en-US"/>
              </w:rPr>
              <w:t>HDD</w:t>
            </w:r>
            <w:r w:rsidR="003F08FB" w:rsidRPr="00A456CC">
              <w:rPr>
                <w:rFonts w:cs="Arial"/>
                <w:szCs w:val="21"/>
              </w:rPr>
              <w:t xml:space="preserve">) </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nl-BE"/>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3F08FB">
            <w:pPr>
              <w:jc w:val="left"/>
              <w:rPr>
                <w:rFonts w:cs="Arial"/>
                <w:szCs w:val="21"/>
              </w:rPr>
            </w:pPr>
            <w:r w:rsidRPr="00A456CC">
              <w:rPr>
                <w:rFonts w:cs="Arial"/>
                <w:szCs w:val="21"/>
              </w:rPr>
              <w:t xml:space="preserve">Способ монтажа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5" w:name="_Toc448242692"/>
      <w:bookmarkStart w:id="46" w:name="_Toc477768690"/>
      <w:r w:rsidRPr="007D6A94">
        <w:rPr>
          <w:rFonts w:cs="Arial"/>
        </w:rPr>
        <w:t>Серия HCVR71XXH-V2</w:t>
      </w:r>
      <w:bookmarkEnd w:id="45"/>
      <w:bookmarkEnd w:id="46"/>
    </w:p>
    <w:tbl>
      <w:tblPr>
        <w:tblW w:w="9889" w:type="dxa"/>
        <w:tblLayout w:type="fixed"/>
        <w:tblLook w:val="04A0" w:firstRow="1" w:lastRow="0" w:firstColumn="1" w:lastColumn="0" w:noHBand="0" w:noVBand="1"/>
      </w:tblPr>
      <w:tblGrid>
        <w:gridCol w:w="1876"/>
        <w:gridCol w:w="1776"/>
        <w:gridCol w:w="3118"/>
        <w:gridCol w:w="3119"/>
      </w:tblGrid>
      <w:tr w:rsidR="00003844" w:rsidRPr="00A456CC" w:rsidTr="00E85C45">
        <w:trPr>
          <w:trHeight w:val="285"/>
          <w:tblHeader/>
        </w:trPr>
        <w:tc>
          <w:tcPr>
            <w:tcW w:w="18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21"/>
              </w:rPr>
            </w:pPr>
          </w:p>
        </w:tc>
        <w:tc>
          <w:tcPr>
            <w:tcW w:w="1776"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E60039">
            <w:pPr>
              <w:jc w:val="left"/>
              <w:rPr>
                <w:rFonts w:eastAsia="黑体" w:cs="Arial"/>
                <w:szCs w:val="21"/>
              </w:rPr>
            </w:pPr>
            <w:r w:rsidRPr="00A456CC">
              <w:rPr>
                <w:rFonts w:eastAsia="黑体" w:cs="Arial"/>
                <w:szCs w:val="21"/>
              </w:rPr>
              <w:t xml:space="preserve">Параметры </w:t>
            </w:r>
          </w:p>
        </w:tc>
        <w:tc>
          <w:tcPr>
            <w:tcW w:w="3118"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cs="Arial"/>
                <w:szCs w:val="21"/>
              </w:rPr>
            </w:pPr>
            <w:r w:rsidRPr="00A456CC">
              <w:rPr>
                <w:rFonts w:cs="Arial"/>
                <w:szCs w:val="21"/>
              </w:rPr>
              <w:t>HCVR7104H-V2</w:t>
            </w:r>
          </w:p>
        </w:tc>
        <w:tc>
          <w:tcPr>
            <w:tcW w:w="3119"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cs="Arial"/>
                <w:szCs w:val="21"/>
              </w:rPr>
            </w:pPr>
            <w:r w:rsidRPr="00A456CC">
              <w:rPr>
                <w:rFonts w:cs="Arial"/>
                <w:szCs w:val="21"/>
              </w:rPr>
              <w:t>HCVR7108H-V2</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Система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tabs>
                <w:tab w:val="left" w:pos="3976"/>
              </w:tabs>
              <w:jc w:val="left"/>
              <w:rPr>
                <w:rFonts w:cs="Arial"/>
                <w:szCs w:val="21"/>
              </w:rPr>
            </w:pPr>
            <w:r w:rsidRPr="00A456CC">
              <w:rPr>
                <w:rFonts w:cs="Arial"/>
                <w:szCs w:val="21"/>
              </w:rPr>
              <w:t>Главный процессор</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Встроенный микроконтроллер промышленного исполнения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tabs>
                <w:tab w:val="left" w:pos="3976"/>
              </w:tabs>
              <w:jc w:val="left"/>
              <w:rPr>
                <w:rFonts w:cs="Arial"/>
                <w:szCs w:val="21"/>
              </w:rPr>
            </w:pPr>
            <w:r w:rsidRPr="00A456CC">
              <w:rPr>
                <w:rFonts w:cs="Arial"/>
                <w:szCs w:val="21"/>
              </w:rPr>
              <w:t>Операционная система</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Embedded LINUX</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видео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Стандарт кодирования видео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H.264</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Разрешение кодирования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en-US"/>
              </w:rPr>
            </w:pPr>
            <w:r w:rsidRPr="00A456CC">
              <w:rPr>
                <w:rFonts w:cs="Arial"/>
                <w:szCs w:val="21"/>
                <w:lang w:val="en-US"/>
              </w:rPr>
              <w:t>1080P /720P/D1/HD1/2CIF/CIF/QCIF</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en-US"/>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Частота кадров видео</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PAL:1~25к/с</w:t>
            </w:r>
            <w:r w:rsidR="003F08FB" w:rsidRPr="00A456CC">
              <w:rPr>
                <w:rFonts w:eastAsia="黑体" w:cs="Arial"/>
                <w:szCs w:val="21"/>
              </w:rPr>
              <w:t>;</w:t>
            </w:r>
            <w:r w:rsidRPr="00A456CC">
              <w:rPr>
                <w:rFonts w:eastAsia="黑体" w:cs="Arial"/>
                <w:szCs w:val="21"/>
              </w:rPr>
              <w:t>NTSC</w:t>
            </w:r>
            <w:r w:rsidR="00E60039" w:rsidRPr="00A456CC">
              <w:rPr>
                <w:rFonts w:eastAsia="黑体" w:cs="Arial"/>
                <w:szCs w:val="21"/>
              </w:rPr>
              <w:t>:</w:t>
            </w:r>
            <w:r w:rsidRPr="00A456CC">
              <w:rPr>
                <w:rFonts w:eastAsia="黑体" w:cs="Arial"/>
                <w:szCs w:val="21"/>
              </w:rPr>
              <w:t>1~30к/с</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Скорость передачи видео</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2048 Кбит/с-6144 Кбит/с</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Для 1080P: настройка по умолчанию - 4 Мбит/с</w:t>
            </w:r>
            <w:r w:rsidR="003F08FB" w:rsidRPr="00A456CC">
              <w:rPr>
                <w:rFonts w:eastAsia="黑体" w:cs="Arial"/>
                <w:szCs w:val="21"/>
              </w:rPr>
              <w:t>,</w:t>
            </w:r>
            <w:r w:rsidRPr="00A456CC">
              <w:rPr>
                <w:rFonts w:eastAsia="黑体" w:cs="Arial"/>
                <w:szCs w:val="21"/>
              </w:rPr>
              <w:t>максимальное значение -  6 Мбит/с</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Тип обмена данными</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Видеопоток/составной поток</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Двойной поток</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аудио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Стандарт кодирования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G.711A/G.711U/PCM</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Частоты дискретизации аудиосигнала</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8 кГц</w:t>
            </w:r>
            <w:r w:rsidR="003F08FB" w:rsidRPr="00A456CC">
              <w:rPr>
                <w:rFonts w:eastAsia="黑体" w:cs="Arial"/>
                <w:szCs w:val="21"/>
              </w:rPr>
              <w:t>,</w:t>
            </w:r>
            <w:r w:rsidRPr="00A456CC">
              <w:rPr>
                <w:rFonts w:eastAsia="黑体" w:cs="Arial"/>
                <w:szCs w:val="21"/>
              </w:rPr>
              <w:t>16 бит</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Скорость передачи аудио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64 кбит/с</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Порт "видео"</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Вход для аналогового видеосигнала </w:t>
            </w:r>
          </w:p>
        </w:tc>
        <w:tc>
          <w:tcPr>
            <w:tcW w:w="3118" w:type="dxa"/>
            <w:tcBorders>
              <w:top w:val="nil"/>
              <w:left w:val="nil"/>
              <w:bottom w:val="single" w:sz="8" w:space="0" w:color="auto"/>
              <w:right w:val="single" w:sz="8" w:space="0" w:color="auto"/>
            </w:tcBorders>
            <w:shd w:val="clear" w:color="auto" w:fill="auto"/>
            <w:noWrap/>
          </w:tcPr>
          <w:p w:rsidR="007D6A94" w:rsidRPr="00A456CC" w:rsidRDefault="001E7794" w:rsidP="007D6A94">
            <w:pPr>
              <w:rPr>
                <w:rFonts w:eastAsia="黑体" w:cs="Arial"/>
                <w:szCs w:val="21"/>
              </w:rPr>
            </w:pPr>
            <w:r w:rsidRPr="00A456CC">
              <w:rPr>
                <w:rFonts w:eastAsia="黑体" w:cs="Arial"/>
                <w:szCs w:val="21"/>
              </w:rPr>
              <w:t>4-канальный</w:t>
            </w:r>
            <w:r w:rsidR="003F08FB" w:rsidRPr="00A456CC">
              <w:rPr>
                <w:rFonts w:eastAsia="黑体" w:cs="Arial"/>
                <w:szCs w:val="21"/>
              </w:rPr>
              <w:t>,</w:t>
            </w:r>
            <w:r w:rsidRPr="00A456CC">
              <w:rPr>
                <w:rFonts w:eastAsia="黑体" w:cs="Arial"/>
                <w:szCs w:val="21"/>
              </w:rPr>
              <w:t>BNC порт</w:t>
            </w:r>
          </w:p>
        </w:tc>
        <w:tc>
          <w:tcPr>
            <w:tcW w:w="3119"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w:t>
            </w:r>
            <w:r w:rsidR="003F08FB" w:rsidRPr="00A456CC">
              <w:rPr>
                <w:rFonts w:eastAsia="黑体" w:cs="Arial"/>
                <w:szCs w:val="21"/>
              </w:rPr>
              <w:t>,</w:t>
            </w:r>
            <w:r w:rsidRPr="00A456CC">
              <w:rPr>
                <w:rFonts w:eastAsia="黑体" w:cs="Arial"/>
                <w:szCs w:val="21"/>
              </w:rPr>
              <w:t>BNC порт</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Сетевой вход видео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видео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1-канальный выход VGA,</w:t>
            </w:r>
          </w:p>
          <w:p w:rsidR="007D6A94" w:rsidRPr="00A456CC" w:rsidRDefault="001E7794" w:rsidP="007D6A94">
            <w:pPr>
              <w:rPr>
                <w:rFonts w:eastAsia="黑体" w:cs="Arial"/>
                <w:szCs w:val="21"/>
              </w:rPr>
            </w:pPr>
            <w:r w:rsidRPr="00A456CC">
              <w:rPr>
                <w:rFonts w:eastAsia="黑体" w:cs="Arial"/>
                <w:szCs w:val="21"/>
              </w:rPr>
              <w:t>1-канальный выход HDMI (из того видео источника)</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 xml:space="preserve">Одновременный выход видео HDMI/ VGA  </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контура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Матричный выход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Порт аудио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Аудиовход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1-канальный порт RCA</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Аудиовыход</w:t>
            </w:r>
          </w:p>
        </w:tc>
        <w:tc>
          <w:tcPr>
            <w:tcW w:w="6237" w:type="dxa"/>
            <w:gridSpan w:val="2"/>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1-канальный порт RCA</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Вход двунаправленной голосовой связи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 (повторное использование аудио порта)</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Запись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Режим записи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Воспроизведение записи </w:t>
            </w:r>
          </w:p>
        </w:tc>
        <w:tc>
          <w:tcPr>
            <w:tcW w:w="3118"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Воспроизведение макс. 4 канала </w:t>
            </w:r>
          </w:p>
        </w:tc>
        <w:tc>
          <w:tcPr>
            <w:tcW w:w="3119"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8 каналов</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Режим резервирования</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HDD, устройство записи на компакт-диск, USB-носитель, создание резервной копии в сети</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Тревожная сигнализация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Вход тревожной сигнализации</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аварийного сигнала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Жесткий диск</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Порт для HDD</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1 порт SATA </w:t>
            </w:r>
            <w:r w:rsidR="003F08FB" w:rsidRPr="00A456CC">
              <w:rPr>
                <w:rFonts w:eastAsia="黑体" w:cs="Arial"/>
                <w:szCs w:val="21"/>
              </w:rPr>
              <w:t>,</w:t>
            </w:r>
            <w:r w:rsidRPr="00A456CC">
              <w:rPr>
                <w:rFonts w:eastAsia="黑体" w:cs="Arial"/>
                <w:szCs w:val="21"/>
              </w:rPr>
              <w:t>порт eSATA не поддерживается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Одно место для HDD</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4T</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Коммуникационный порт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Сеть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 порт RJ45, порт Ethernet 100 Мбит/с</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fr-FR"/>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Обмен данными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USB</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2 USB порта</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Прочие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Питание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12 В постоянного тока</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Потребляемая мощность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≤30Вт (с адаптером питания, без HDD)</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Рабочая температура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w:t>
            </w:r>
            <w:r w:rsidRPr="00A456CC">
              <w:rPr>
                <w:rFonts w:ascii="Cambria Math" w:eastAsia="黑体" w:hAnsi="Cambria Math" w:cs="Cambria Math"/>
                <w:szCs w:val="21"/>
              </w:rPr>
              <w:t>℃</w:t>
            </w:r>
            <w:r w:rsidRPr="00A456CC">
              <w:rPr>
                <w:rFonts w:eastAsia="黑体" w:cs="Arial"/>
                <w:szCs w:val="21"/>
              </w:rPr>
              <w:t>－＋</w:t>
            </w:r>
            <w:r w:rsidRPr="00A456CC">
              <w:rPr>
                <w:rFonts w:eastAsia="黑体" w:cs="Arial"/>
                <w:szCs w:val="21"/>
              </w:rPr>
              <w:t>55</w:t>
            </w:r>
            <w:r w:rsidRPr="00A456CC">
              <w:rPr>
                <w:rFonts w:ascii="Cambria Math" w:eastAsia="黑体" w:hAnsi="Cambria Math" w:cs="Cambria Math"/>
                <w:szCs w:val="21"/>
              </w:rPr>
              <w:t>℃</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Рабочая влажность</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10%~90%</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Габаритные </w:t>
            </w:r>
            <w:r w:rsidRPr="00A456CC">
              <w:rPr>
                <w:rFonts w:cs="Arial"/>
                <w:szCs w:val="21"/>
              </w:rPr>
              <w:lastRenderedPageBreak/>
              <w:t>размеры</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lastRenderedPageBreak/>
              <w:t xml:space="preserve">Корпус </w:t>
            </w:r>
            <w:r w:rsidRPr="00A456CC">
              <w:rPr>
                <w:rFonts w:eastAsia="黑体" w:cs="Arial"/>
                <w:szCs w:val="21"/>
                <w:lang w:val="en-US"/>
              </w:rPr>
              <w:t>Mini</w:t>
            </w:r>
            <w:r w:rsidRPr="00A456CC">
              <w:rPr>
                <w:rFonts w:eastAsia="黑体" w:cs="Arial"/>
                <w:szCs w:val="21"/>
              </w:rPr>
              <w:t xml:space="preserve"> 1</w:t>
            </w:r>
            <w:r w:rsidRPr="00A456CC">
              <w:rPr>
                <w:rFonts w:eastAsia="黑体" w:cs="Arial"/>
                <w:szCs w:val="21"/>
                <w:lang w:val="en-US"/>
              </w:rPr>
              <w:t>U</w:t>
            </w:r>
            <w:r w:rsidRPr="00A456CC">
              <w:rPr>
                <w:rFonts w:eastAsia="黑体" w:cs="Arial"/>
                <w:szCs w:val="21"/>
              </w:rPr>
              <w:t xml:space="preserve"> </w:t>
            </w:r>
            <w:r w:rsidR="003F08FB" w:rsidRPr="00A456CC">
              <w:rPr>
                <w:rFonts w:eastAsia="黑体" w:cs="Arial"/>
                <w:szCs w:val="21"/>
              </w:rPr>
              <w:t>,</w:t>
            </w:r>
            <w:r w:rsidRPr="00A456CC">
              <w:rPr>
                <w:rFonts w:eastAsia="黑体" w:cs="Arial"/>
                <w:szCs w:val="21"/>
              </w:rPr>
              <w:t>325мм</w:t>
            </w:r>
            <w:r w:rsidR="003F08FB" w:rsidRPr="00A456CC">
              <w:rPr>
                <w:rFonts w:eastAsia="黑体" w:cs="Arial"/>
                <w:szCs w:val="21"/>
              </w:rPr>
              <w:t xml:space="preserve"> (</w:t>
            </w:r>
            <w:r w:rsidRPr="00A456CC">
              <w:rPr>
                <w:rFonts w:eastAsia="黑体" w:cs="Arial"/>
                <w:szCs w:val="21"/>
              </w:rPr>
              <w:t>Ш</w:t>
            </w:r>
            <w:r w:rsidR="003F08FB" w:rsidRPr="00A456CC">
              <w:rPr>
                <w:rFonts w:eastAsia="黑体" w:cs="Arial"/>
                <w:szCs w:val="21"/>
              </w:rPr>
              <w:t xml:space="preserve">) </w:t>
            </w:r>
            <w:r w:rsidRPr="00A456CC">
              <w:rPr>
                <w:rFonts w:eastAsia="黑体" w:cs="Arial"/>
                <w:szCs w:val="21"/>
              </w:rPr>
              <w:t>×245мм</w:t>
            </w:r>
            <w:r w:rsidR="003F08FB" w:rsidRPr="00A456CC">
              <w:rPr>
                <w:rFonts w:eastAsia="黑体" w:cs="Arial"/>
                <w:szCs w:val="21"/>
              </w:rPr>
              <w:t xml:space="preserve"> (</w:t>
            </w:r>
            <w:r w:rsidRPr="00A456CC">
              <w:rPr>
                <w:rFonts w:eastAsia="黑体" w:cs="Arial"/>
                <w:szCs w:val="21"/>
              </w:rPr>
              <w:t>Г</w:t>
            </w:r>
            <w:r w:rsidR="003F08FB" w:rsidRPr="00A456CC">
              <w:rPr>
                <w:rFonts w:eastAsia="黑体" w:cs="Arial"/>
                <w:szCs w:val="21"/>
              </w:rPr>
              <w:t xml:space="preserve">) </w:t>
            </w:r>
            <w:r w:rsidRPr="00A456CC">
              <w:rPr>
                <w:rFonts w:eastAsia="黑体" w:cs="Arial"/>
                <w:szCs w:val="21"/>
              </w:rPr>
              <w:t>×45мм</w:t>
            </w:r>
            <w:r w:rsidR="003F08FB" w:rsidRPr="00A456CC">
              <w:rPr>
                <w:rFonts w:eastAsia="黑体" w:cs="Arial"/>
                <w:szCs w:val="21"/>
              </w:rPr>
              <w:t xml:space="preserve"> (</w:t>
            </w:r>
            <w:r w:rsidRPr="00A456CC">
              <w:rPr>
                <w:rFonts w:eastAsia="黑体" w:cs="Arial"/>
                <w:szCs w:val="21"/>
              </w:rPr>
              <w:t>В</w:t>
            </w:r>
            <w:r w:rsidR="003F08FB" w:rsidRPr="00A456CC">
              <w:rPr>
                <w:rFonts w:eastAsia="黑体" w:cs="Arial"/>
                <w:szCs w:val="21"/>
              </w:rPr>
              <w:t xml:space="preserve">) </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Масса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1,25кг</w:t>
            </w:r>
            <w:r w:rsidR="003F08FB" w:rsidRPr="00A456CC">
              <w:rPr>
                <w:rFonts w:eastAsia="黑体" w:cs="Arial"/>
                <w:szCs w:val="21"/>
              </w:rPr>
              <w:t xml:space="preserve"> (</w:t>
            </w:r>
            <w:r w:rsidRPr="00A456CC">
              <w:rPr>
                <w:rFonts w:eastAsia="黑体" w:cs="Arial"/>
                <w:szCs w:val="21"/>
              </w:rPr>
              <w:t xml:space="preserve">без </w:t>
            </w:r>
            <w:r w:rsidRPr="00A456CC">
              <w:rPr>
                <w:rFonts w:eastAsia="黑体" w:cs="Arial"/>
                <w:szCs w:val="21"/>
                <w:lang w:val="en-US"/>
              </w:rPr>
              <w:t>HDD</w:t>
            </w:r>
            <w:r w:rsidR="003F08FB" w:rsidRPr="00A456CC">
              <w:rPr>
                <w:rFonts w:eastAsia="黑体" w:cs="Arial"/>
                <w:szCs w:val="21"/>
              </w:rPr>
              <w:t xml:space="preserve">) </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nl-BE"/>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Способ монтажа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7" w:name="_Toc448242693"/>
      <w:bookmarkStart w:id="48" w:name="_Toc477768691"/>
      <w:r w:rsidRPr="007D6A94">
        <w:rPr>
          <w:rFonts w:cs="Arial"/>
        </w:rPr>
        <w:t>Серия HCVR71XXHC-V2</w:t>
      </w:r>
      <w:bookmarkEnd w:id="47"/>
      <w:bookmarkEnd w:id="48"/>
    </w:p>
    <w:tbl>
      <w:tblPr>
        <w:tblW w:w="9889" w:type="dxa"/>
        <w:tblLayout w:type="fixed"/>
        <w:tblLook w:val="04A0" w:firstRow="1" w:lastRow="0" w:firstColumn="1" w:lastColumn="0" w:noHBand="0" w:noVBand="1"/>
      </w:tblPr>
      <w:tblGrid>
        <w:gridCol w:w="1876"/>
        <w:gridCol w:w="1918"/>
        <w:gridCol w:w="3047"/>
        <w:gridCol w:w="3048"/>
      </w:tblGrid>
      <w:tr w:rsidR="00003844" w:rsidRPr="00A456CC" w:rsidTr="00F80C17">
        <w:trPr>
          <w:trHeight w:val="285"/>
          <w:tblHeader/>
        </w:trPr>
        <w:tc>
          <w:tcPr>
            <w:tcW w:w="18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21"/>
              </w:rPr>
            </w:pPr>
          </w:p>
        </w:tc>
        <w:tc>
          <w:tcPr>
            <w:tcW w:w="1918"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E60039">
            <w:pPr>
              <w:jc w:val="left"/>
              <w:rPr>
                <w:rFonts w:eastAsia="黑体" w:cs="Arial"/>
                <w:szCs w:val="21"/>
              </w:rPr>
            </w:pPr>
            <w:r w:rsidRPr="00A456CC">
              <w:rPr>
                <w:rFonts w:eastAsia="黑体" w:cs="Arial"/>
                <w:szCs w:val="21"/>
              </w:rPr>
              <w:t xml:space="preserve">Параметры </w:t>
            </w:r>
          </w:p>
        </w:tc>
        <w:tc>
          <w:tcPr>
            <w:tcW w:w="3047"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Cs w:val="21"/>
              </w:rPr>
            </w:pPr>
            <w:r w:rsidRPr="00A456CC">
              <w:rPr>
                <w:rFonts w:eastAsia="黑体" w:cs="Arial"/>
                <w:szCs w:val="21"/>
              </w:rPr>
              <w:t>HCVR7104HC-V2</w:t>
            </w:r>
          </w:p>
        </w:tc>
        <w:tc>
          <w:tcPr>
            <w:tcW w:w="3048"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HCVR7108HC-V2</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Система </w:t>
            </w: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tabs>
                <w:tab w:val="left" w:pos="3976"/>
              </w:tabs>
              <w:jc w:val="left"/>
              <w:rPr>
                <w:rFonts w:cs="Arial"/>
                <w:szCs w:val="21"/>
              </w:rPr>
            </w:pPr>
            <w:r w:rsidRPr="00A456CC">
              <w:rPr>
                <w:rFonts w:cs="Arial"/>
                <w:szCs w:val="21"/>
              </w:rPr>
              <w:t>Главный процессор</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Встроенный микроконтроллер промышленного исполнения</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tabs>
                <w:tab w:val="left" w:pos="3976"/>
              </w:tabs>
              <w:jc w:val="left"/>
              <w:rPr>
                <w:rFonts w:cs="Arial"/>
                <w:szCs w:val="21"/>
              </w:rPr>
            </w:pPr>
            <w:r w:rsidRPr="00A456CC">
              <w:rPr>
                <w:rFonts w:cs="Arial"/>
                <w:szCs w:val="21"/>
              </w:rPr>
              <w:t>Операционная система</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Embedded LINUX</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видео </w:t>
            </w: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Стандарт кодирования видео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H.264</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Разрешение кодирования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lang w:val="en-US"/>
              </w:rPr>
            </w:pPr>
            <w:r w:rsidRPr="00A456CC">
              <w:rPr>
                <w:rFonts w:cs="Arial"/>
                <w:szCs w:val="21"/>
                <w:lang w:val="en-US"/>
              </w:rPr>
              <w:t>1080P/720P/D1/HD1/2CIF/CIF/QCIF</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en-US"/>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Частота кадров видео</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PAL:1~25к/с</w:t>
            </w:r>
            <w:r w:rsidR="003F08FB" w:rsidRPr="00A456CC">
              <w:rPr>
                <w:rFonts w:cs="Arial"/>
                <w:szCs w:val="21"/>
              </w:rPr>
              <w:t>;</w:t>
            </w:r>
            <w:r w:rsidRPr="00A456CC">
              <w:rPr>
                <w:rFonts w:cs="Arial"/>
                <w:szCs w:val="21"/>
              </w:rPr>
              <w:t>NTSC</w:t>
            </w:r>
            <w:r w:rsidR="00E60039" w:rsidRPr="00A456CC">
              <w:rPr>
                <w:rFonts w:cs="Arial"/>
                <w:szCs w:val="21"/>
              </w:rPr>
              <w:t>:</w:t>
            </w:r>
            <w:r w:rsidRPr="00A456CC">
              <w:rPr>
                <w:rFonts w:cs="Arial"/>
                <w:szCs w:val="21"/>
              </w:rPr>
              <w:t>1~30к/с</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Скорость передачи видео</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2048 Кбит/с-6144 Кбит/с</w:t>
            </w:r>
            <w:r w:rsidR="003F08FB" w:rsidRPr="00A456CC">
              <w:rPr>
                <w:rFonts w:cs="Arial"/>
                <w:szCs w:val="21"/>
              </w:rPr>
              <w:t>,</w:t>
            </w:r>
          </w:p>
          <w:p w:rsidR="007D6A94" w:rsidRPr="00A456CC" w:rsidRDefault="001E7794" w:rsidP="007D6A94">
            <w:pPr>
              <w:rPr>
                <w:rFonts w:cs="Arial"/>
                <w:szCs w:val="21"/>
              </w:rPr>
            </w:pPr>
            <w:r w:rsidRPr="00A456CC">
              <w:rPr>
                <w:rFonts w:cs="Arial"/>
                <w:szCs w:val="21"/>
              </w:rPr>
              <w:t>Для 1080P: настройка по умолчанию - 4 Мбит/с</w:t>
            </w:r>
            <w:r w:rsidR="003F08FB" w:rsidRPr="00A456CC">
              <w:rPr>
                <w:rFonts w:cs="Arial"/>
                <w:szCs w:val="21"/>
              </w:rPr>
              <w:t>,</w:t>
            </w:r>
            <w:r w:rsidRPr="00A456CC">
              <w:rPr>
                <w:rFonts w:cs="Arial"/>
                <w:szCs w:val="21"/>
              </w:rPr>
              <w:t>максимальное значение -  6 Мбит/с</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Тип обмена данными</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Видеопоток/составной поток</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Двойной поток</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Поддержка</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аудио </w:t>
            </w: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Стандарт кодирования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G.711A/G.711U/PCM</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Частоты дискретизации аудиосигнала</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8 кГц</w:t>
            </w:r>
            <w:r w:rsidR="003F08FB" w:rsidRPr="00A456CC">
              <w:rPr>
                <w:rFonts w:cs="Arial"/>
                <w:szCs w:val="21"/>
              </w:rPr>
              <w:t>,</w:t>
            </w:r>
            <w:r w:rsidRPr="00A456CC">
              <w:rPr>
                <w:rFonts w:cs="Arial"/>
                <w:szCs w:val="21"/>
              </w:rPr>
              <w:t>16 бит</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Скорость передачи аудио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64 кбит/с</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Порт "видео"</w:t>
            </w: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Вход для аналогового видеосигнала </w:t>
            </w:r>
          </w:p>
        </w:tc>
        <w:tc>
          <w:tcPr>
            <w:tcW w:w="3047" w:type="dxa"/>
            <w:tcBorders>
              <w:top w:val="nil"/>
              <w:left w:val="nil"/>
              <w:bottom w:val="single" w:sz="8" w:space="0" w:color="auto"/>
              <w:right w:val="single" w:sz="8" w:space="0" w:color="auto"/>
            </w:tcBorders>
            <w:shd w:val="clear" w:color="auto" w:fill="auto"/>
            <w:noWrap/>
          </w:tcPr>
          <w:p w:rsidR="007D6A94" w:rsidRPr="00A456CC" w:rsidRDefault="001E7794" w:rsidP="007D6A94">
            <w:pPr>
              <w:rPr>
                <w:rFonts w:cs="Arial"/>
                <w:szCs w:val="21"/>
              </w:rPr>
            </w:pPr>
            <w:r w:rsidRPr="00A456CC">
              <w:rPr>
                <w:rFonts w:cs="Arial"/>
                <w:szCs w:val="21"/>
              </w:rPr>
              <w:t>4-канальный</w:t>
            </w:r>
            <w:r w:rsidR="003F08FB" w:rsidRPr="00A456CC">
              <w:rPr>
                <w:rFonts w:cs="Arial"/>
                <w:szCs w:val="21"/>
              </w:rPr>
              <w:t>,</w:t>
            </w:r>
            <w:r w:rsidRPr="00A456CC">
              <w:rPr>
                <w:rFonts w:cs="Arial"/>
                <w:szCs w:val="21"/>
              </w:rPr>
              <w:t>BNC порт</w:t>
            </w:r>
          </w:p>
        </w:tc>
        <w:tc>
          <w:tcPr>
            <w:tcW w:w="3048" w:type="dxa"/>
            <w:tcBorders>
              <w:top w:val="nil"/>
              <w:left w:val="nil"/>
              <w:bottom w:val="single" w:sz="8" w:space="0" w:color="auto"/>
              <w:right w:val="single" w:sz="8" w:space="0" w:color="auto"/>
            </w:tcBorders>
            <w:shd w:val="clear" w:color="auto" w:fill="auto"/>
          </w:tcPr>
          <w:p w:rsidR="007D6A94" w:rsidRPr="00A456CC" w:rsidRDefault="001E7794" w:rsidP="007D6A94">
            <w:pPr>
              <w:rPr>
                <w:rFonts w:cs="Arial"/>
                <w:szCs w:val="21"/>
              </w:rPr>
            </w:pPr>
            <w:r w:rsidRPr="00A456CC">
              <w:rPr>
                <w:rFonts w:cs="Arial"/>
                <w:szCs w:val="21"/>
              </w:rPr>
              <w:t>8-канальный</w:t>
            </w:r>
            <w:r w:rsidR="003F08FB" w:rsidRPr="00A456CC">
              <w:rPr>
                <w:rFonts w:cs="Arial"/>
                <w:szCs w:val="21"/>
              </w:rPr>
              <w:t>,</w:t>
            </w:r>
            <w:r w:rsidRPr="00A456CC">
              <w:rPr>
                <w:rFonts w:cs="Arial"/>
                <w:szCs w:val="21"/>
              </w:rPr>
              <w:t>BNC порт</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Сетевой вход видео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видео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1-канальный выход VGA,</w:t>
            </w:r>
          </w:p>
          <w:p w:rsidR="007D6A94" w:rsidRPr="00A456CC" w:rsidRDefault="001E7794" w:rsidP="007D6A94">
            <w:pPr>
              <w:rPr>
                <w:rFonts w:cs="Arial"/>
                <w:szCs w:val="21"/>
              </w:rPr>
            </w:pPr>
            <w:r w:rsidRPr="00A456CC">
              <w:rPr>
                <w:rFonts w:cs="Arial"/>
                <w:szCs w:val="21"/>
              </w:rPr>
              <w:t>1-канальный выход HDMI (из того видео источника)</w:t>
            </w:r>
            <w:r w:rsidR="003F08FB" w:rsidRPr="00A456CC">
              <w:rPr>
                <w:rFonts w:cs="Arial"/>
                <w:szCs w:val="21"/>
              </w:rPr>
              <w:t>,</w:t>
            </w:r>
          </w:p>
          <w:p w:rsidR="007D6A94" w:rsidRPr="00A456CC" w:rsidRDefault="001E7794" w:rsidP="007D6A94">
            <w:pPr>
              <w:rPr>
                <w:rFonts w:cs="Arial"/>
                <w:szCs w:val="21"/>
              </w:rPr>
            </w:pPr>
            <w:r w:rsidRPr="00A456CC">
              <w:rPr>
                <w:rFonts w:cs="Arial"/>
                <w:szCs w:val="21"/>
              </w:rPr>
              <w:t xml:space="preserve">Одновременный выход видео HDMI/ VGA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контура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Матричный выход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Порт аудио </w:t>
            </w: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Аудиовход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Аудиовыход</w:t>
            </w:r>
          </w:p>
        </w:tc>
        <w:tc>
          <w:tcPr>
            <w:tcW w:w="6095" w:type="dxa"/>
            <w:gridSpan w:val="2"/>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Вход двунаправленной голосовой связи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Запись </w:t>
            </w: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Режим записи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Воспроизведение </w:t>
            </w:r>
            <w:r w:rsidRPr="00A456CC">
              <w:rPr>
                <w:rFonts w:cs="Arial"/>
                <w:szCs w:val="21"/>
              </w:rPr>
              <w:lastRenderedPageBreak/>
              <w:t xml:space="preserve">записи </w:t>
            </w:r>
          </w:p>
        </w:tc>
        <w:tc>
          <w:tcPr>
            <w:tcW w:w="304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lastRenderedPageBreak/>
              <w:t xml:space="preserve">Воспроизведение макс. 4 канала </w:t>
            </w:r>
          </w:p>
        </w:tc>
        <w:tc>
          <w:tcPr>
            <w:tcW w:w="3048"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cs="Arial"/>
                <w:szCs w:val="21"/>
              </w:rPr>
            </w:pPr>
            <w:r w:rsidRPr="00A456CC">
              <w:rPr>
                <w:rFonts w:cs="Arial"/>
                <w:szCs w:val="21"/>
              </w:rPr>
              <w:t>Воспроизведение макс. 8 каналов</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Режим резервирования</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HDD, устройство записи на компакт-диск, USB-носитель, создание резервной копии в сети</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Тревожная сигнализация </w:t>
            </w: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Вход тревожной сигнализации</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аварийного сигнала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Жесткий диск</w:t>
            </w: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Порт для HDD</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1 порт SATA </w:t>
            </w:r>
            <w:r w:rsidR="003F08FB" w:rsidRPr="00A456CC">
              <w:rPr>
                <w:rFonts w:cs="Arial"/>
                <w:szCs w:val="21"/>
              </w:rPr>
              <w:t>,</w:t>
            </w:r>
            <w:r w:rsidRPr="00A456CC">
              <w:rPr>
                <w:rFonts w:cs="Arial"/>
                <w:szCs w:val="21"/>
              </w:rPr>
              <w:t>порт eSATA не поддерживается</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Одно место для HDD</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4T</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Коммуникационный порт </w:t>
            </w: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Сеть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lang w:val="fr-FR"/>
              </w:rPr>
            </w:pPr>
            <w:r w:rsidRPr="00A456CC">
              <w:rPr>
                <w:rFonts w:cs="Arial"/>
                <w:szCs w:val="21"/>
              </w:rPr>
              <w:t>1 порт RJ45, порт Ethernet 100 Мбит/с</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fr-FR"/>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Обмен данными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Порт RS485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USB</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2 USB порта</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Прочие </w:t>
            </w: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Питание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12 В постоянного тока</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Потребляемая мощность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≤30Вт (с адаптером питания, без HDD)</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Рабочая температура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-10</w:t>
            </w:r>
            <w:r w:rsidRPr="00A456CC">
              <w:rPr>
                <w:rFonts w:ascii="Cambria Math" w:hAnsi="Cambria Math" w:cs="Cambria Math"/>
                <w:szCs w:val="21"/>
              </w:rPr>
              <w:t>℃</w:t>
            </w:r>
            <w:r w:rsidRPr="00A456CC">
              <w:rPr>
                <w:rFonts w:cs="Arial"/>
                <w:szCs w:val="21"/>
              </w:rPr>
              <w:t>－＋</w:t>
            </w:r>
            <w:r w:rsidRPr="00A456CC">
              <w:rPr>
                <w:rFonts w:cs="Arial"/>
                <w:szCs w:val="21"/>
              </w:rPr>
              <w:t>55</w:t>
            </w:r>
            <w:r w:rsidRPr="00A456CC">
              <w:rPr>
                <w:rFonts w:ascii="Cambria Math" w:hAnsi="Cambria Math" w:cs="Cambria Math"/>
                <w:szCs w:val="21"/>
              </w:rPr>
              <w:t>℃</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Рабочая влажность</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10%~90%</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Габаритные размеры</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Корпус </w:t>
            </w:r>
            <w:r w:rsidRPr="00A456CC">
              <w:rPr>
                <w:rFonts w:cs="Arial"/>
                <w:szCs w:val="21"/>
                <w:lang w:val="en-US"/>
              </w:rPr>
              <w:t>Mini</w:t>
            </w:r>
            <w:r w:rsidRPr="00A456CC">
              <w:rPr>
                <w:rFonts w:cs="Arial"/>
                <w:szCs w:val="21"/>
              </w:rPr>
              <w:t xml:space="preserve"> 1</w:t>
            </w:r>
            <w:r w:rsidRPr="00A456CC">
              <w:rPr>
                <w:rFonts w:cs="Arial"/>
                <w:szCs w:val="21"/>
                <w:lang w:val="en-US"/>
              </w:rPr>
              <w:t>U</w:t>
            </w:r>
            <w:r w:rsidRPr="00A456CC">
              <w:rPr>
                <w:rFonts w:cs="Arial"/>
                <w:szCs w:val="21"/>
              </w:rPr>
              <w:t xml:space="preserve"> </w:t>
            </w:r>
            <w:r w:rsidR="003F08FB" w:rsidRPr="00A456CC">
              <w:rPr>
                <w:rFonts w:cs="Arial"/>
                <w:szCs w:val="21"/>
              </w:rPr>
              <w:t>,</w:t>
            </w:r>
            <w:r w:rsidRPr="00A456CC">
              <w:rPr>
                <w:rFonts w:cs="Arial"/>
                <w:szCs w:val="21"/>
              </w:rPr>
              <w:t>325мм</w:t>
            </w:r>
            <w:r w:rsidR="003F08FB" w:rsidRPr="00A456CC">
              <w:rPr>
                <w:rFonts w:cs="Arial"/>
                <w:szCs w:val="21"/>
              </w:rPr>
              <w:t xml:space="preserve"> (</w:t>
            </w:r>
            <w:r w:rsidRPr="00A456CC">
              <w:rPr>
                <w:rFonts w:cs="Arial"/>
                <w:szCs w:val="21"/>
              </w:rPr>
              <w:t>Ш</w:t>
            </w:r>
            <w:r w:rsidR="003F08FB" w:rsidRPr="00A456CC">
              <w:rPr>
                <w:rFonts w:cs="Arial"/>
                <w:szCs w:val="21"/>
              </w:rPr>
              <w:t xml:space="preserve">) </w:t>
            </w:r>
            <w:r w:rsidRPr="00A456CC">
              <w:rPr>
                <w:rFonts w:cs="Arial"/>
                <w:szCs w:val="21"/>
              </w:rPr>
              <w:t>×245мм</w:t>
            </w:r>
            <w:r w:rsidR="003F08FB" w:rsidRPr="00A456CC">
              <w:rPr>
                <w:rFonts w:cs="Arial"/>
                <w:szCs w:val="21"/>
              </w:rPr>
              <w:t xml:space="preserve"> (</w:t>
            </w:r>
            <w:r w:rsidRPr="00A456CC">
              <w:rPr>
                <w:rFonts w:cs="Arial"/>
                <w:szCs w:val="21"/>
              </w:rPr>
              <w:t>Г</w:t>
            </w:r>
            <w:r w:rsidR="003F08FB" w:rsidRPr="00A456CC">
              <w:rPr>
                <w:rFonts w:cs="Arial"/>
                <w:szCs w:val="21"/>
              </w:rPr>
              <w:t xml:space="preserve">) </w:t>
            </w:r>
            <w:r w:rsidRPr="00A456CC">
              <w:rPr>
                <w:rFonts w:cs="Arial"/>
                <w:szCs w:val="21"/>
              </w:rPr>
              <w:t>×45мм</w:t>
            </w:r>
            <w:r w:rsidR="003F08FB" w:rsidRPr="00A456CC">
              <w:rPr>
                <w:rFonts w:cs="Arial"/>
                <w:szCs w:val="21"/>
              </w:rPr>
              <w:t xml:space="preserve"> (</w:t>
            </w:r>
            <w:r w:rsidRPr="00A456CC">
              <w:rPr>
                <w:rFonts w:cs="Arial"/>
                <w:szCs w:val="21"/>
              </w:rPr>
              <w:t>В</w:t>
            </w:r>
            <w:r w:rsidR="003F08FB" w:rsidRPr="00A456CC">
              <w:rPr>
                <w:rFonts w:cs="Arial"/>
                <w:szCs w:val="21"/>
              </w:rPr>
              <w:t xml:space="preserve">)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Масса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lang w:val="nl-BE"/>
              </w:rPr>
            </w:pPr>
            <w:r w:rsidRPr="00A456CC">
              <w:rPr>
                <w:rFonts w:cs="Arial"/>
                <w:szCs w:val="21"/>
              </w:rPr>
              <w:t>1,25кг</w:t>
            </w:r>
            <w:r w:rsidR="003F08FB" w:rsidRPr="00A456CC">
              <w:rPr>
                <w:rFonts w:cs="Arial"/>
                <w:szCs w:val="21"/>
              </w:rPr>
              <w:t xml:space="preserve"> (</w:t>
            </w:r>
            <w:r w:rsidRPr="00A456CC">
              <w:rPr>
                <w:rFonts w:cs="Arial"/>
                <w:szCs w:val="21"/>
              </w:rPr>
              <w:t xml:space="preserve">без </w:t>
            </w:r>
            <w:r w:rsidRPr="00A456CC">
              <w:rPr>
                <w:rFonts w:cs="Arial"/>
                <w:szCs w:val="21"/>
                <w:lang w:val="en-US"/>
              </w:rPr>
              <w:t>HDD</w:t>
            </w:r>
            <w:r w:rsidR="003F08FB" w:rsidRPr="00A456CC">
              <w:rPr>
                <w:rFonts w:cs="Arial"/>
                <w:szCs w:val="21"/>
              </w:rPr>
              <w:t xml:space="preserve">)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nl-BE"/>
              </w:rPr>
            </w:pPr>
          </w:p>
        </w:tc>
        <w:tc>
          <w:tcPr>
            <w:tcW w:w="191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Способ монтажа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9" w:name="_Toc448242694"/>
      <w:bookmarkStart w:id="50" w:name="_Toc477768692"/>
      <w:r w:rsidRPr="007D6A94">
        <w:rPr>
          <w:rFonts w:cs="Arial"/>
        </w:rPr>
        <w:t xml:space="preserve">Серия HCVR71XHE-V2 </w:t>
      </w:r>
      <w:bookmarkEnd w:id="49"/>
      <w:bookmarkEnd w:id="50"/>
      <w:r w:rsidRPr="007D6A94">
        <w:rPr>
          <w:rFonts w:cs="Arial"/>
        </w:rPr>
        <w:t xml:space="preserve"> </w:t>
      </w:r>
    </w:p>
    <w:tbl>
      <w:tblPr>
        <w:tblW w:w="9889" w:type="dxa"/>
        <w:tblLayout w:type="fixed"/>
        <w:tblLook w:val="04A0" w:firstRow="1" w:lastRow="0" w:firstColumn="1" w:lastColumn="0" w:noHBand="0" w:noVBand="1"/>
      </w:tblPr>
      <w:tblGrid>
        <w:gridCol w:w="1876"/>
        <w:gridCol w:w="2768"/>
        <w:gridCol w:w="2622"/>
        <w:gridCol w:w="2623"/>
      </w:tblGrid>
      <w:tr w:rsidR="00003844" w:rsidRPr="00A456CC" w:rsidTr="00BB58FE">
        <w:trPr>
          <w:trHeight w:val="285"/>
          <w:tblHeader/>
        </w:trPr>
        <w:tc>
          <w:tcPr>
            <w:tcW w:w="18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21"/>
              </w:rPr>
            </w:pPr>
          </w:p>
        </w:tc>
        <w:tc>
          <w:tcPr>
            <w:tcW w:w="2768"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E60039">
            <w:pPr>
              <w:jc w:val="left"/>
              <w:rPr>
                <w:rFonts w:eastAsia="黑体" w:cs="Arial"/>
                <w:szCs w:val="21"/>
              </w:rPr>
            </w:pPr>
            <w:r w:rsidRPr="00A456CC">
              <w:rPr>
                <w:rFonts w:eastAsia="黑体" w:cs="Arial"/>
                <w:szCs w:val="21"/>
              </w:rPr>
              <w:t xml:space="preserve">Параметры </w:t>
            </w:r>
          </w:p>
        </w:tc>
        <w:tc>
          <w:tcPr>
            <w:tcW w:w="2622"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cs="Arial"/>
                <w:szCs w:val="21"/>
              </w:rPr>
            </w:pPr>
            <w:r w:rsidRPr="00A456CC">
              <w:rPr>
                <w:rFonts w:cs="Arial"/>
                <w:szCs w:val="21"/>
              </w:rPr>
              <w:t>HCVR7104HE-V2</w:t>
            </w:r>
          </w:p>
        </w:tc>
        <w:tc>
          <w:tcPr>
            <w:tcW w:w="2623"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cs="Arial"/>
                <w:szCs w:val="21"/>
              </w:rPr>
            </w:pPr>
            <w:r w:rsidRPr="00A456CC">
              <w:rPr>
                <w:rFonts w:cs="Arial"/>
                <w:szCs w:val="21"/>
              </w:rPr>
              <w:t>HCVR7108HE-V2</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Система </w:t>
            </w: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tabs>
                <w:tab w:val="left" w:pos="3976"/>
              </w:tabs>
              <w:jc w:val="left"/>
              <w:rPr>
                <w:rFonts w:cs="Arial"/>
                <w:szCs w:val="21"/>
              </w:rPr>
            </w:pPr>
            <w:r w:rsidRPr="00A456CC">
              <w:rPr>
                <w:rFonts w:cs="Arial"/>
                <w:szCs w:val="21"/>
              </w:rPr>
              <w:t>Главный процессор</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Встроенный микроконтроллер промышленного исполнения</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tabs>
                <w:tab w:val="left" w:pos="3976"/>
              </w:tabs>
              <w:jc w:val="left"/>
              <w:rPr>
                <w:rFonts w:cs="Arial"/>
                <w:szCs w:val="21"/>
              </w:rPr>
            </w:pPr>
            <w:r w:rsidRPr="00A456CC">
              <w:rPr>
                <w:rFonts w:cs="Arial"/>
                <w:szCs w:val="21"/>
              </w:rPr>
              <w:t>Операционная система</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Embedded LINUX</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видео </w:t>
            </w: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Стандарт кодирования видео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H.264</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Разрешение кодирования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lang w:val="en-US"/>
              </w:rPr>
            </w:pPr>
            <w:r w:rsidRPr="00A456CC">
              <w:rPr>
                <w:rFonts w:cs="Arial"/>
                <w:szCs w:val="21"/>
                <w:lang w:val="en-US"/>
              </w:rPr>
              <w:t>1080P/720P/D1/HD1/2CIF/CIF/QCIF</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en-US"/>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Частота кадров видео</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PAL:1~25 к/с</w:t>
            </w:r>
            <w:r w:rsidR="003F08FB" w:rsidRPr="00A456CC">
              <w:rPr>
                <w:rFonts w:cs="Arial"/>
                <w:szCs w:val="21"/>
              </w:rPr>
              <w:t>;</w:t>
            </w:r>
            <w:r w:rsidRPr="00A456CC">
              <w:rPr>
                <w:rFonts w:cs="Arial"/>
                <w:szCs w:val="21"/>
              </w:rPr>
              <w:t>NTSC</w:t>
            </w:r>
            <w:r w:rsidR="00E60039" w:rsidRPr="00A456CC">
              <w:rPr>
                <w:rFonts w:cs="Arial"/>
                <w:szCs w:val="21"/>
              </w:rPr>
              <w:t>:</w:t>
            </w:r>
            <w:r w:rsidRPr="00A456CC">
              <w:rPr>
                <w:rFonts w:cs="Arial"/>
                <w:szCs w:val="21"/>
              </w:rPr>
              <w:t>1~30 к/с</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Скорость передачи видео</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2"/>
              </w:rPr>
              <w:t>2</w:t>
            </w:r>
            <w:r w:rsidRPr="00A456CC">
              <w:rPr>
                <w:rFonts w:cs="Arial"/>
                <w:szCs w:val="21"/>
              </w:rPr>
              <w:t>048 Кбит/с-6144 Кбит/с</w:t>
            </w:r>
            <w:r w:rsidR="003F08FB" w:rsidRPr="00A456CC">
              <w:rPr>
                <w:rFonts w:cs="Arial"/>
                <w:szCs w:val="21"/>
              </w:rPr>
              <w:t>,</w:t>
            </w:r>
          </w:p>
          <w:p w:rsidR="007D6A94" w:rsidRPr="00A456CC" w:rsidRDefault="001E7794" w:rsidP="007D6A94">
            <w:pPr>
              <w:rPr>
                <w:rFonts w:cs="Arial"/>
                <w:szCs w:val="21"/>
              </w:rPr>
            </w:pPr>
            <w:r w:rsidRPr="00A456CC">
              <w:rPr>
                <w:rFonts w:cs="Arial"/>
                <w:szCs w:val="21"/>
              </w:rPr>
              <w:t>Для 1080P: настройка по умолчанию - 4 Мбит/с</w:t>
            </w:r>
            <w:r w:rsidR="003F08FB" w:rsidRPr="00A456CC">
              <w:rPr>
                <w:rFonts w:cs="Arial"/>
                <w:szCs w:val="21"/>
              </w:rPr>
              <w:t>,</w:t>
            </w:r>
            <w:r w:rsidRPr="00A456CC">
              <w:rPr>
                <w:rFonts w:cs="Arial"/>
                <w:szCs w:val="21"/>
              </w:rPr>
              <w:t>максимальное значение -  6 Мбит/с</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Тип обмена данными</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Видеопоток/составной поток</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Двойной поток</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Поддержка</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аудио </w:t>
            </w: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Стандарт кодирования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G.711A/G.711U/PCM</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Частоты дискретизации аудиосигнала</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8кГц</w:t>
            </w:r>
            <w:r w:rsidR="003F08FB" w:rsidRPr="00A456CC">
              <w:rPr>
                <w:rFonts w:cs="Arial"/>
                <w:szCs w:val="21"/>
              </w:rPr>
              <w:t>,</w:t>
            </w:r>
            <w:r w:rsidRPr="00A456CC">
              <w:rPr>
                <w:rFonts w:cs="Arial"/>
                <w:szCs w:val="21"/>
              </w:rPr>
              <w:t>16бит</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Скорость передачи аудио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64 кбит/с</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Порт "видео"</w:t>
            </w: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Вход для аналогового видеосигнала </w:t>
            </w:r>
          </w:p>
        </w:tc>
        <w:tc>
          <w:tcPr>
            <w:tcW w:w="2622" w:type="dxa"/>
            <w:tcBorders>
              <w:top w:val="nil"/>
              <w:left w:val="nil"/>
              <w:bottom w:val="single" w:sz="8" w:space="0" w:color="auto"/>
              <w:right w:val="single" w:sz="8" w:space="0" w:color="auto"/>
            </w:tcBorders>
            <w:shd w:val="clear" w:color="auto" w:fill="auto"/>
            <w:noWrap/>
          </w:tcPr>
          <w:p w:rsidR="007D6A94" w:rsidRPr="00A456CC" w:rsidRDefault="001E7794" w:rsidP="007D6A94">
            <w:pPr>
              <w:rPr>
                <w:rFonts w:cs="Arial"/>
                <w:szCs w:val="21"/>
              </w:rPr>
            </w:pPr>
            <w:r w:rsidRPr="00A456CC">
              <w:rPr>
                <w:rFonts w:cs="Arial"/>
                <w:szCs w:val="21"/>
              </w:rPr>
              <w:t>4-канальный</w:t>
            </w:r>
            <w:r w:rsidR="003F08FB" w:rsidRPr="00A456CC">
              <w:rPr>
                <w:rFonts w:cs="Arial"/>
                <w:szCs w:val="21"/>
              </w:rPr>
              <w:t>,</w:t>
            </w:r>
            <w:r w:rsidRPr="00A456CC">
              <w:rPr>
                <w:rFonts w:cs="Arial"/>
                <w:szCs w:val="21"/>
              </w:rPr>
              <w:t>BNC порт</w:t>
            </w:r>
          </w:p>
        </w:tc>
        <w:tc>
          <w:tcPr>
            <w:tcW w:w="2623" w:type="dxa"/>
            <w:tcBorders>
              <w:top w:val="nil"/>
              <w:left w:val="nil"/>
              <w:bottom w:val="single" w:sz="8" w:space="0" w:color="auto"/>
              <w:right w:val="single" w:sz="8" w:space="0" w:color="auto"/>
            </w:tcBorders>
            <w:shd w:val="clear" w:color="auto" w:fill="auto"/>
          </w:tcPr>
          <w:p w:rsidR="007D6A94" w:rsidRPr="00A456CC" w:rsidRDefault="001E7794" w:rsidP="007D6A94">
            <w:pPr>
              <w:rPr>
                <w:rFonts w:cs="Arial"/>
                <w:szCs w:val="21"/>
              </w:rPr>
            </w:pPr>
            <w:r w:rsidRPr="00A456CC">
              <w:rPr>
                <w:rFonts w:cs="Arial"/>
                <w:szCs w:val="21"/>
              </w:rPr>
              <w:t>8-канальный</w:t>
            </w:r>
            <w:r w:rsidR="003F08FB" w:rsidRPr="00A456CC">
              <w:rPr>
                <w:rFonts w:cs="Arial"/>
                <w:szCs w:val="21"/>
              </w:rPr>
              <w:t>,</w:t>
            </w:r>
            <w:r w:rsidRPr="00A456CC">
              <w:rPr>
                <w:rFonts w:cs="Arial"/>
                <w:szCs w:val="21"/>
              </w:rPr>
              <w:t>BNC порт</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Сетевой вход видео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видео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1-канальный выход VGA </w:t>
            </w:r>
            <w:r w:rsidR="003F08FB" w:rsidRPr="00A456CC">
              <w:rPr>
                <w:rFonts w:cs="Arial"/>
                <w:szCs w:val="21"/>
              </w:rPr>
              <w:t>,</w:t>
            </w:r>
          </w:p>
          <w:p w:rsidR="007D6A94" w:rsidRPr="00A456CC" w:rsidRDefault="001E7794" w:rsidP="007D6A94">
            <w:pPr>
              <w:rPr>
                <w:rFonts w:cs="Arial"/>
                <w:szCs w:val="21"/>
              </w:rPr>
            </w:pPr>
            <w:r w:rsidRPr="00A456CC">
              <w:rPr>
                <w:rFonts w:cs="Arial"/>
                <w:szCs w:val="21"/>
              </w:rPr>
              <w:lastRenderedPageBreak/>
              <w:t>1-канальный выход HDMI (из того видео источника)</w:t>
            </w:r>
            <w:r w:rsidR="003F08FB" w:rsidRPr="00A456CC">
              <w:rPr>
                <w:rFonts w:cs="Arial"/>
                <w:szCs w:val="21"/>
              </w:rPr>
              <w:t>,</w:t>
            </w:r>
          </w:p>
          <w:p w:rsidR="007D6A94" w:rsidRPr="00A456CC" w:rsidRDefault="001E7794" w:rsidP="007D6A94">
            <w:pPr>
              <w:rPr>
                <w:rFonts w:cs="Arial"/>
                <w:szCs w:val="21"/>
              </w:rPr>
            </w:pPr>
            <w:r w:rsidRPr="00A456CC">
              <w:rPr>
                <w:rFonts w:cs="Arial"/>
                <w:szCs w:val="21"/>
              </w:rPr>
              <w:t xml:space="preserve">Одновременный выход видео HDMI/ VGA  </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контура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Матричный выход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Порт аудио </w:t>
            </w: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Аудиовход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4-канальный порт RCA</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Аудиовыход</w:t>
            </w:r>
          </w:p>
        </w:tc>
        <w:tc>
          <w:tcPr>
            <w:tcW w:w="5245" w:type="dxa"/>
            <w:gridSpan w:val="2"/>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1-канальный порт RCA</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Вход двунаправленной голосовой связи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 (повторное использование аудио порта)</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Запись </w:t>
            </w: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Режим записи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Воспроизведение записи </w:t>
            </w:r>
          </w:p>
        </w:tc>
        <w:tc>
          <w:tcPr>
            <w:tcW w:w="262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Воспроизведение макс. 4 канала </w:t>
            </w:r>
          </w:p>
        </w:tc>
        <w:tc>
          <w:tcPr>
            <w:tcW w:w="262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cs="Arial"/>
                <w:szCs w:val="21"/>
              </w:rPr>
            </w:pPr>
            <w:r w:rsidRPr="00A456CC">
              <w:rPr>
                <w:rFonts w:cs="Arial"/>
                <w:szCs w:val="21"/>
              </w:rPr>
              <w:t>Воспроизведение макс. 8 каналов</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Режим резервирования</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HDD, устройство записи на компакт-диск, USB-носитель, создание резервной копии в сети</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Тревожная сигнализация </w:t>
            </w: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Вход тревожной сигнализации</w:t>
            </w:r>
          </w:p>
        </w:tc>
        <w:tc>
          <w:tcPr>
            <w:tcW w:w="262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4-канальный вход тревожной сигнализации </w:t>
            </w:r>
          </w:p>
        </w:tc>
        <w:tc>
          <w:tcPr>
            <w:tcW w:w="262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cs="Arial"/>
                <w:szCs w:val="21"/>
              </w:rPr>
            </w:pPr>
            <w:r w:rsidRPr="00A456CC">
              <w:rPr>
                <w:rFonts w:cs="Arial"/>
                <w:szCs w:val="21"/>
              </w:rPr>
              <w:t>16-канальный вход тревожной сигнализации</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аварийного сигнала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3-канальный выход тревожной сигнализации</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Жесткий диск</w:t>
            </w: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Порт для HDD</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1 порт SATA </w:t>
            </w:r>
            <w:r w:rsidR="003F08FB" w:rsidRPr="00A456CC">
              <w:rPr>
                <w:rFonts w:cs="Arial"/>
                <w:szCs w:val="21"/>
              </w:rPr>
              <w:t>,</w:t>
            </w:r>
            <w:r w:rsidRPr="00A456CC">
              <w:rPr>
                <w:rFonts w:cs="Arial"/>
                <w:szCs w:val="21"/>
              </w:rPr>
              <w:t>порт eSATA не поддерживается</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Одно место для HDD</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4T</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Коммуникационный порт </w:t>
            </w: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Сеть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lang w:val="fr-FR"/>
              </w:rPr>
            </w:pPr>
            <w:r w:rsidRPr="00A456CC">
              <w:rPr>
                <w:rFonts w:cs="Arial"/>
                <w:szCs w:val="21"/>
              </w:rPr>
              <w:t>1 порт RJ45, порт Ethernet 100 Мбит/с</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fr-FR"/>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Обмен данными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Порт RS485 </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USB</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2 USB порта</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Прочие </w:t>
            </w: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Питание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12 В постоянного тока</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Потребляемая мощность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≤30Вт (с адаптером питания, без HDD)</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Рабочая температура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-10</w:t>
            </w:r>
            <w:r w:rsidRPr="00A456CC">
              <w:rPr>
                <w:rFonts w:ascii="Cambria Math" w:hAnsi="Cambria Math" w:cs="Cambria Math"/>
                <w:szCs w:val="21"/>
              </w:rPr>
              <w:t>℃</w:t>
            </w:r>
            <w:r w:rsidRPr="00A456CC">
              <w:rPr>
                <w:rFonts w:cs="Arial"/>
                <w:szCs w:val="21"/>
              </w:rPr>
              <w:t>－＋</w:t>
            </w:r>
            <w:r w:rsidRPr="00A456CC">
              <w:rPr>
                <w:rFonts w:cs="Arial"/>
                <w:szCs w:val="21"/>
              </w:rPr>
              <w:t>55</w:t>
            </w:r>
            <w:r w:rsidRPr="00A456CC">
              <w:rPr>
                <w:rFonts w:ascii="Cambria Math" w:hAnsi="Cambria Math" w:cs="Cambria Math"/>
                <w:szCs w:val="21"/>
              </w:rPr>
              <w:t>℃</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Рабочая влажность</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10%~90%</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Габаритные размеры</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Корпус </w:t>
            </w:r>
            <w:r w:rsidRPr="00A456CC">
              <w:rPr>
                <w:rFonts w:cs="Arial"/>
                <w:szCs w:val="21"/>
                <w:lang w:val="en-US"/>
              </w:rPr>
              <w:t>Mini</w:t>
            </w:r>
            <w:r w:rsidRPr="00A456CC">
              <w:rPr>
                <w:rFonts w:cs="Arial"/>
                <w:szCs w:val="21"/>
              </w:rPr>
              <w:t xml:space="preserve"> 1</w:t>
            </w:r>
            <w:r w:rsidRPr="00A456CC">
              <w:rPr>
                <w:rFonts w:cs="Arial"/>
                <w:szCs w:val="21"/>
                <w:lang w:val="en-US"/>
              </w:rPr>
              <w:t>U</w:t>
            </w:r>
            <w:r w:rsidR="003F08FB" w:rsidRPr="00A456CC">
              <w:rPr>
                <w:rFonts w:cs="Arial"/>
                <w:szCs w:val="21"/>
              </w:rPr>
              <w:t>,</w:t>
            </w:r>
            <w:r w:rsidRPr="00A456CC">
              <w:rPr>
                <w:rFonts w:cs="Arial"/>
                <w:szCs w:val="21"/>
              </w:rPr>
              <w:t>325мм</w:t>
            </w:r>
            <w:r w:rsidR="003F08FB" w:rsidRPr="00A456CC">
              <w:rPr>
                <w:rFonts w:cs="Arial"/>
                <w:szCs w:val="21"/>
              </w:rPr>
              <w:t xml:space="preserve"> (</w:t>
            </w:r>
            <w:r w:rsidRPr="00A456CC">
              <w:rPr>
                <w:rFonts w:cs="Arial"/>
                <w:szCs w:val="21"/>
              </w:rPr>
              <w:t>Ш</w:t>
            </w:r>
            <w:r w:rsidR="003F08FB" w:rsidRPr="00A456CC">
              <w:rPr>
                <w:rFonts w:cs="Arial"/>
                <w:szCs w:val="21"/>
              </w:rPr>
              <w:t xml:space="preserve">) </w:t>
            </w:r>
            <w:r w:rsidRPr="00A456CC">
              <w:rPr>
                <w:rFonts w:cs="Arial"/>
                <w:szCs w:val="21"/>
              </w:rPr>
              <w:t>×245мм</w:t>
            </w:r>
            <w:r w:rsidR="003F08FB" w:rsidRPr="00A456CC">
              <w:rPr>
                <w:rFonts w:cs="Arial"/>
                <w:szCs w:val="21"/>
              </w:rPr>
              <w:t xml:space="preserve"> (</w:t>
            </w:r>
            <w:r w:rsidRPr="00A456CC">
              <w:rPr>
                <w:rFonts w:cs="Arial"/>
                <w:szCs w:val="21"/>
              </w:rPr>
              <w:t>Г</w:t>
            </w:r>
            <w:r w:rsidR="003F08FB" w:rsidRPr="00A456CC">
              <w:rPr>
                <w:rFonts w:cs="Arial"/>
                <w:szCs w:val="21"/>
              </w:rPr>
              <w:t xml:space="preserve">) </w:t>
            </w:r>
            <w:r w:rsidRPr="00A456CC">
              <w:rPr>
                <w:rFonts w:cs="Arial"/>
                <w:szCs w:val="21"/>
              </w:rPr>
              <w:t>×45мм</w:t>
            </w:r>
            <w:r w:rsidR="003F08FB" w:rsidRPr="00A456CC">
              <w:rPr>
                <w:rFonts w:cs="Arial"/>
                <w:szCs w:val="21"/>
              </w:rPr>
              <w:t xml:space="preserve"> (</w:t>
            </w:r>
            <w:r w:rsidRPr="00A456CC">
              <w:rPr>
                <w:rFonts w:cs="Arial"/>
                <w:szCs w:val="21"/>
              </w:rPr>
              <w:t>В</w:t>
            </w:r>
            <w:r w:rsidR="003F08FB" w:rsidRPr="00A456CC">
              <w:rPr>
                <w:rFonts w:cs="Arial"/>
                <w:szCs w:val="21"/>
              </w:rPr>
              <w:t xml:space="preserve">) </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Масса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lang w:val="nl-BE"/>
              </w:rPr>
            </w:pPr>
            <w:r w:rsidRPr="00A456CC">
              <w:rPr>
                <w:rFonts w:cs="Arial"/>
                <w:szCs w:val="21"/>
              </w:rPr>
              <w:t>1,25кг</w:t>
            </w:r>
            <w:r w:rsidR="003F08FB" w:rsidRPr="00A456CC">
              <w:rPr>
                <w:rFonts w:cs="Arial"/>
                <w:szCs w:val="21"/>
              </w:rPr>
              <w:t xml:space="preserve"> (</w:t>
            </w:r>
            <w:r w:rsidRPr="00A456CC">
              <w:rPr>
                <w:rFonts w:cs="Arial"/>
                <w:szCs w:val="21"/>
              </w:rPr>
              <w:t>без жеского диска</w:t>
            </w:r>
            <w:r w:rsidR="003F08FB" w:rsidRPr="00A456CC">
              <w:rPr>
                <w:rFonts w:cs="Arial"/>
                <w:szCs w:val="21"/>
              </w:rPr>
              <w:t xml:space="preserve">) </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nl-BE"/>
              </w:rPr>
            </w:pPr>
          </w:p>
        </w:tc>
        <w:tc>
          <w:tcPr>
            <w:tcW w:w="2768"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Способ монтажа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51" w:name="_Toc448242695"/>
      <w:bookmarkStart w:id="52" w:name="_Toc477768693"/>
      <w:r w:rsidRPr="007D6A94">
        <w:rPr>
          <w:rFonts w:cs="Arial"/>
        </w:rPr>
        <w:t xml:space="preserve">Серия HCVR41XXHE-S2 </w:t>
      </w:r>
      <w:bookmarkEnd w:id="51"/>
      <w:bookmarkEnd w:id="52"/>
      <w:r w:rsidRPr="007D6A94">
        <w:rPr>
          <w:rFonts w:cs="Arial"/>
        </w:rPr>
        <w:t xml:space="preserve"> </w:t>
      </w:r>
    </w:p>
    <w:tbl>
      <w:tblPr>
        <w:tblW w:w="9889" w:type="dxa"/>
        <w:tblLayout w:type="fixed"/>
        <w:tblLook w:val="04A0" w:firstRow="1" w:lastRow="0" w:firstColumn="1" w:lastColumn="0" w:noHBand="0" w:noVBand="1"/>
      </w:tblPr>
      <w:tblGrid>
        <w:gridCol w:w="1775"/>
        <w:gridCol w:w="1775"/>
        <w:gridCol w:w="2114"/>
        <w:gridCol w:w="2112"/>
        <w:gridCol w:w="2113"/>
      </w:tblGrid>
      <w:tr w:rsidR="00003844" w:rsidRPr="00A456CC" w:rsidTr="00E85C45">
        <w:trPr>
          <w:trHeight w:val="285"/>
          <w:tblHeader/>
        </w:trPr>
        <w:tc>
          <w:tcPr>
            <w:tcW w:w="17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21"/>
              </w:rPr>
            </w:pPr>
          </w:p>
        </w:tc>
        <w:tc>
          <w:tcPr>
            <w:tcW w:w="1776"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E60039">
            <w:pPr>
              <w:jc w:val="left"/>
              <w:rPr>
                <w:rFonts w:eastAsia="黑体" w:cs="Arial"/>
                <w:szCs w:val="21"/>
              </w:rPr>
            </w:pPr>
            <w:r w:rsidRPr="00A456CC">
              <w:rPr>
                <w:rFonts w:eastAsia="黑体" w:cs="Arial"/>
                <w:szCs w:val="21"/>
              </w:rPr>
              <w:t xml:space="preserve">Параметры </w:t>
            </w:r>
          </w:p>
        </w:tc>
        <w:tc>
          <w:tcPr>
            <w:tcW w:w="2114"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Cs w:val="21"/>
              </w:rPr>
            </w:pPr>
            <w:r w:rsidRPr="00A456CC">
              <w:rPr>
                <w:rFonts w:eastAsia="黑体" w:cs="Arial"/>
                <w:szCs w:val="21"/>
              </w:rPr>
              <w:t>HCVR4104HE-S2</w:t>
            </w:r>
          </w:p>
        </w:tc>
        <w:tc>
          <w:tcPr>
            <w:tcW w:w="2111"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HCVR4108HE-S2</w:t>
            </w:r>
          </w:p>
        </w:tc>
        <w:tc>
          <w:tcPr>
            <w:tcW w:w="2112"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HCVR4116HE-S2</w:t>
            </w:r>
          </w:p>
        </w:tc>
      </w:tr>
      <w:tr w:rsidR="00003844" w:rsidRPr="00A456CC" w:rsidTr="00E60039">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Система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tabs>
                <w:tab w:val="left" w:pos="3976"/>
              </w:tabs>
              <w:jc w:val="left"/>
              <w:rPr>
                <w:rFonts w:cs="Arial"/>
                <w:szCs w:val="21"/>
              </w:rPr>
            </w:pPr>
            <w:r w:rsidRPr="00A456CC">
              <w:rPr>
                <w:rFonts w:cs="Arial"/>
                <w:szCs w:val="21"/>
              </w:rPr>
              <w:t>Главный процессор</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Встроенный микроконтроллер промышленного исполнения</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tabs>
                <w:tab w:val="left" w:pos="3976"/>
              </w:tabs>
              <w:jc w:val="left"/>
              <w:rPr>
                <w:rFonts w:cs="Arial"/>
                <w:szCs w:val="21"/>
              </w:rPr>
            </w:pPr>
            <w:r w:rsidRPr="00A456CC">
              <w:rPr>
                <w:rFonts w:cs="Arial"/>
                <w:szCs w:val="21"/>
              </w:rPr>
              <w:t>Операционная система</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Embedded LINUX</w:t>
            </w:r>
          </w:p>
        </w:tc>
      </w:tr>
      <w:tr w:rsidR="00003844" w:rsidRPr="00A456CC" w:rsidTr="00E60039">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видео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Стандарт кодирования видео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H.264</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Разрешение кодирования </w:t>
            </w:r>
          </w:p>
        </w:tc>
        <w:tc>
          <w:tcPr>
            <w:tcW w:w="2114"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720P/960H/D1/</w:t>
            </w:r>
          </w:p>
          <w:p w:rsidR="007D6A94" w:rsidRPr="00A456CC" w:rsidRDefault="001E7794" w:rsidP="007D6A94">
            <w:pPr>
              <w:rPr>
                <w:rFonts w:eastAsia="黑体" w:cs="Arial"/>
                <w:szCs w:val="21"/>
              </w:rPr>
            </w:pPr>
            <w:r w:rsidRPr="00A456CC">
              <w:rPr>
                <w:rFonts w:eastAsia="黑体" w:cs="Arial"/>
                <w:szCs w:val="21"/>
              </w:rPr>
              <w:t>HD1/2CIF/CIF/QCIF</w:t>
            </w:r>
          </w:p>
        </w:tc>
        <w:tc>
          <w:tcPr>
            <w:tcW w:w="4223" w:type="dxa"/>
            <w:gridSpan w:val="2"/>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720P(1~15к/с)/960H/</w:t>
            </w:r>
          </w:p>
          <w:p w:rsidR="007D6A94" w:rsidRPr="00A456CC" w:rsidRDefault="001E7794" w:rsidP="007D6A94">
            <w:pPr>
              <w:rPr>
                <w:rFonts w:eastAsia="黑体" w:cs="Arial"/>
                <w:szCs w:val="21"/>
                <w:lang w:val="en-US"/>
              </w:rPr>
            </w:pPr>
            <w:r w:rsidRPr="00A456CC">
              <w:rPr>
                <w:rFonts w:eastAsia="黑体" w:cs="Arial"/>
                <w:szCs w:val="21"/>
                <w:lang w:val="en-US"/>
              </w:rPr>
              <w:t>D1/HD1/2CIF/CIF/QCIF</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en-US"/>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Частота кадров видео</w:t>
            </w:r>
          </w:p>
        </w:tc>
        <w:tc>
          <w:tcPr>
            <w:tcW w:w="2114"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lang w:val="en-US"/>
              </w:rPr>
              <w:t>HDCVI</w:t>
            </w:r>
            <w:r w:rsidR="00E60039" w:rsidRPr="00A456CC">
              <w:rPr>
                <w:rFonts w:eastAsia="黑体" w:cs="Arial"/>
                <w:szCs w:val="21"/>
              </w:rPr>
              <w:t>:</w:t>
            </w:r>
            <w:r w:rsidRPr="00A456CC">
              <w:rPr>
                <w:rFonts w:eastAsia="黑体" w:cs="Arial"/>
                <w:szCs w:val="21"/>
              </w:rPr>
              <w:t>1</w:t>
            </w:r>
            <w:r w:rsidR="00E60039" w:rsidRPr="00A456CC">
              <w:rPr>
                <w:rFonts w:eastAsia="黑体" w:cs="Arial"/>
                <w:szCs w:val="21"/>
              </w:rPr>
              <w:t xml:space="preserve"> ~ </w:t>
            </w:r>
            <w:r w:rsidRPr="00A456CC">
              <w:rPr>
                <w:rFonts w:eastAsia="黑体" w:cs="Arial"/>
                <w:szCs w:val="21"/>
              </w:rPr>
              <w:t>25к/с</w:t>
            </w:r>
            <w:r w:rsidR="003F08FB" w:rsidRPr="00A456CC">
              <w:rPr>
                <w:rFonts w:eastAsia="黑体" w:cs="Arial"/>
                <w:szCs w:val="21"/>
              </w:rPr>
              <w:t xml:space="preserve"> (</w:t>
            </w:r>
            <w:r w:rsidRPr="00A456CC">
              <w:rPr>
                <w:rFonts w:eastAsia="黑体" w:cs="Arial"/>
                <w:szCs w:val="21"/>
                <w:lang w:val="en-US"/>
              </w:rPr>
              <w:t>PAL</w:t>
            </w:r>
            <w:r w:rsidR="003F08FB" w:rsidRPr="00A456CC">
              <w:rPr>
                <w:rFonts w:eastAsia="黑体" w:cs="Arial"/>
                <w:szCs w:val="21"/>
              </w:rPr>
              <w:t>) ;</w:t>
            </w:r>
            <w:r w:rsidRPr="00A456CC">
              <w:rPr>
                <w:rFonts w:eastAsia="黑体" w:cs="Arial"/>
                <w:szCs w:val="21"/>
              </w:rPr>
              <w:t>1~30к/с</w:t>
            </w:r>
            <w:r w:rsidR="003F08FB" w:rsidRPr="00A456CC">
              <w:rPr>
                <w:rFonts w:eastAsia="黑体" w:cs="Arial"/>
                <w:szCs w:val="21"/>
              </w:rPr>
              <w:t xml:space="preserve"> (</w:t>
            </w:r>
            <w:r w:rsidRPr="00A456CC">
              <w:rPr>
                <w:rFonts w:eastAsia="黑体" w:cs="Arial"/>
                <w:szCs w:val="21"/>
                <w:lang w:val="en-US"/>
              </w:rPr>
              <w:t>NTSC</w:t>
            </w:r>
            <w:r w:rsidR="003F08FB" w:rsidRPr="00A456CC">
              <w:rPr>
                <w:rFonts w:eastAsia="黑体" w:cs="Arial"/>
                <w:szCs w:val="21"/>
              </w:rPr>
              <w:t xml:space="preserve">) </w:t>
            </w:r>
          </w:p>
          <w:p w:rsidR="007D6A94" w:rsidRPr="00A456CC" w:rsidRDefault="001E7794" w:rsidP="007D6A94">
            <w:pPr>
              <w:rPr>
                <w:rFonts w:eastAsia="黑体" w:cs="Arial"/>
                <w:szCs w:val="21"/>
              </w:rPr>
            </w:pPr>
            <w:r w:rsidRPr="00A456CC">
              <w:rPr>
                <w:rFonts w:eastAsia="黑体" w:cs="Arial"/>
                <w:szCs w:val="21"/>
                <w:lang w:val="en-US"/>
              </w:rPr>
              <w:lastRenderedPageBreak/>
              <w:t>CVBS</w:t>
            </w:r>
            <w:r w:rsidR="00E60039" w:rsidRPr="00A456CC">
              <w:rPr>
                <w:rFonts w:eastAsia="黑体" w:cs="Arial"/>
                <w:szCs w:val="21"/>
              </w:rPr>
              <w:t>:</w:t>
            </w:r>
            <w:r w:rsidRPr="00A456CC">
              <w:rPr>
                <w:rFonts w:eastAsia="黑体" w:cs="Arial"/>
                <w:szCs w:val="21"/>
              </w:rPr>
              <w:t>1~25к/с</w:t>
            </w:r>
            <w:r w:rsidR="003F08FB" w:rsidRPr="00A456CC">
              <w:rPr>
                <w:rFonts w:eastAsia="黑体" w:cs="Arial"/>
                <w:szCs w:val="21"/>
              </w:rPr>
              <w:t xml:space="preserve"> (</w:t>
            </w:r>
            <w:r w:rsidRPr="00A456CC">
              <w:rPr>
                <w:rFonts w:eastAsia="黑体" w:cs="Arial"/>
                <w:szCs w:val="21"/>
                <w:lang w:val="en-US"/>
              </w:rPr>
              <w:t>PAL</w:t>
            </w:r>
            <w:r w:rsidR="003F08FB" w:rsidRPr="00A456CC">
              <w:rPr>
                <w:rFonts w:eastAsia="黑体" w:cs="Arial"/>
                <w:szCs w:val="21"/>
              </w:rPr>
              <w:t>) ;</w:t>
            </w:r>
            <w:r w:rsidRPr="00A456CC">
              <w:rPr>
                <w:rFonts w:eastAsia="黑体" w:cs="Arial"/>
                <w:szCs w:val="21"/>
              </w:rPr>
              <w:t>1~30к/с</w:t>
            </w:r>
            <w:r w:rsidR="003F08FB" w:rsidRPr="00A456CC">
              <w:rPr>
                <w:rFonts w:eastAsia="黑体" w:cs="Arial"/>
                <w:szCs w:val="21"/>
              </w:rPr>
              <w:t xml:space="preserve"> (</w:t>
            </w:r>
            <w:r w:rsidRPr="00A456CC">
              <w:rPr>
                <w:rFonts w:eastAsia="黑体" w:cs="Arial"/>
                <w:szCs w:val="21"/>
                <w:lang w:val="en-US"/>
              </w:rPr>
              <w:t>NTSC</w:t>
            </w:r>
            <w:r w:rsidR="003F08FB" w:rsidRPr="00A456CC">
              <w:rPr>
                <w:rFonts w:eastAsia="黑体" w:cs="Arial"/>
                <w:szCs w:val="21"/>
              </w:rPr>
              <w:t xml:space="preserve">) </w:t>
            </w:r>
          </w:p>
        </w:tc>
        <w:tc>
          <w:tcPr>
            <w:tcW w:w="4223" w:type="dxa"/>
            <w:gridSpan w:val="2"/>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lastRenderedPageBreak/>
              <w:t>HDCVI</w:t>
            </w:r>
            <w:r w:rsidR="00E60039" w:rsidRPr="00A456CC">
              <w:rPr>
                <w:rFonts w:eastAsia="黑体" w:cs="Arial"/>
                <w:szCs w:val="21"/>
              </w:rPr>
              <w:t>:</w:t>
            </w:r>
            <w:r w:rsidRPr="00A456CC">
              <w:rPr>
                <w:rFonts w:eastAsia="黑体" w:cs="Arial"/>
                <w:szCs w:val="21"/>
              </w:rPr>
              <w:t>1</w:t>
            </w:r>
            <w:r w:rsidR="00E60039" w:rsidRPr="00A456CC">
              <w:rPr>
                <w:rFonts w:eastAsia="黑体" w:cs="Arial"/>
                <w:szCs w:val="21"/>
              </w:rPr>
              <w:t xml:space="preserve"> ~ </w:t>
            </w:r>
            <w:r w:rsidRPr="00A456CC">
              <w:rPr>
                <w:rFonts w:eastAsia="黑体" w:cs="Arial"/>
                <w:szCs w:val="21"/>
              </w:rPr>
              <w:t>15к/с</w:t>
            </w:r>
            <w:r w:rsidR="003F08FB" w:rsidRPr="00A456CC">
              <w:rPr>
                <w:rFonts w:eastAsia="黑体" w:cs="Arial"/>
                <w:szCs w:val="21"/>
              </w:rPr>
              <w:t xml:space="preserve"> (</w:t>
            </w:r>
            <w:r w:rsidRPr="00A456CC">
              <w:rPr>
                <w:rFonts w:eastAsia="黑体" w:cs="Arial"/>
                <w:szCs w:val="21"/>
              </w:rPr>
              <w:t>1</w:t>
            </w:r>
            <w:r w:rsidRPr="00A456CC">
              <w:rPr>
                <w:rFonts w:eastAsia="黑体" w:cs="Arial"/>
                <w:szCs w:val="21"/>
                <w:vertAlign w:val="superscript"/>
              </w:rPr>
              <w:t>-й</w:t>
            </w:r>
            <w:r w:rsidRPr="00A456CC">
              <w:rPr>
                <w:rFonts w:eastAsia="黑体" w:cs="Arial"/>
                <w:szCs w:val="21"/>
              </w:rPr>
              <w:t xml:space="preserve"> канал поддерживает 25/30к/с</w:t>
            </w:r>
            <w:r w:rsidR="003F08FB" w:rsidRPr="00A456CC">
              <w:rPr>
                <w:rFonts w:eastAsia="黑体" w:cs="Arial"/>
                <w:szCs w:val="21"/>
              </w:rPr>
              <w:t xml:space="preserve">) </w:t>
            </w:r>
          </w:p>
          <w:p w:rsidR="007D6A94" w:rsidRPr="00A456CC" w:rsidRDefault="001E7794" w:rsidP="007D6A94">
            <w:pPr>
              <w:rPr>
                <w:rFonts w:eastAsia="黑体" w:cs="Arial"/>
                <w:szCs w:val="21"/>
              </w:rPr>
            </w:pPr>
            <w:r w:rsidRPr="00A456CC">
              <w:rPr>
                <w:rFonts w:eastAsia="黑体" w:cs="Arial"/>
                <w:szCs w:val="21"/>
              </w:rPr>
              <w:t>CVBS</w:t>
            </w:r>
            <w:r w:rsidR="00E60039" w:rsidRPr="00A456CC">
              <w:rPr>
                <w:rFonts w:eastAsia="黑体" w:cs="Arial"/>
                <w:szCs w:val="21"/>
              </w:rPr>
              <w:t>:</w:t>
            </w:r>
            <w:r w:rsidRPr="00A456CC">
              <w:rPr>
                <w:rFonts w:eastAsia="黑体" w:cs="Arial"/>
                <w:szCs w:val="21"/>
              </w:rPr>
              <w:t>1~25к/с</w:t>
            </w:r>
            <w:r w:rsidR="003F08FB" w:rsidRPr="00A456CC">
              <w:rPr>
                <w:rFonts w:eastAsia="黑体" w:cs="Arial"/>
                <w:szCs w:val="21"/>
              </w:rPr>
              <w:t xml:space="preserve"> (</w:t>
            </w:r>
            <w:r w:rsidRPr="00A456CC">
              <w:rPr>
                <w:rFonts w:eastAsia="黑体" w:cs="Arial"/>
                <w:szCs w:val="21"/>
              </w:rPr>
              <w:t>PAL</w:t>
            </w:r>
            <w:r w:rsidR="003F08FB" w:rsidRPr="00A456CC">
              <w:rPr>
                <w:rFonts w:eastAsia="黑体" w:cs="Arial"/>
                <w:szCs w:val="21"/>
              </w:rPr>
              <w:t>) ;</w:t>
            </w:r>
            <w:r w:rsidRPr="00A456CC">
              <w:rPr>
                <w:rFonts w:eastAsia="黑体" w:cs="Arial"/>
                <w:szCs w:val="21"/>
              </w:rPr>
              <w:t>1~30к/с</w:t>
            </w:r>
            <w:r w:rsidR="003F08FB" w:rsidRPr="00A456CC">
              <w:rPr>
                <w:rFonts w:eastAsia="黑体" w:cs="Arial"/>
                <w:szCs w:val="21"/>
              </w:rPr>
              <w:t xml:space="preserve"> (</w:t>
            </w:r>
            <w:r w:rsidRPr="00A456CC">
              <w:rPr>
                <w:rFonts w:eastAsia="黑体" w:cs="Arial"/>
                <w:szCs w:val="21"/>
              </w:rPr>
              <w:t>NTSC</w:t>
            </w:r>
            <w:r w:rsidR="003F08FB" w:rsidRPr="00A456CC">
              <w:rPr>
                <w:rFonts w:eastAsia="黑体" w:cs="Arial"/>
                <w:szCs w:val="21"/>
              </w:rPr>
              <w:t xml:space="preserve">)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Скорость передачи видео</w:t>
            </w:r>
          </w:p>
        </w:tc>
        <w:tc>
          <w:tcPr>
            <w:tcW w:w="2114"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2048 Кбит/с - 4096 Кбит/с</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Для разрешения 720P: значение по умолчанию 2 Мбит/с</w:t>
            </w:r>
            <w:r w:rsidR="003F08FB" w:rsidRPr="00A456CC">
              <w:rPr>
                <w:rFonts w:eastAsia="黑体" w:cs="Arial"/>
                <w:szCs w:val="21"/>
              </w:rPr>
              <w:t>,</w:t>
            </w:r>
            <w:r w:rsidRPr="00A456CC">
              <w:rPr>
                <w:rFonts w:eastAsia="黑体" w:cs="Arial"/>
                <w:szCs w:val="21"/>
              </w:rPr>
              <w:t>макс. значение 4 Мбит/с.</w:t>
            </w:r>
          </w:p>
          <w:p w:rsidR="007D6A94" w:rsidRPr="00A456CC" w:rsidRDefault="001E7794" w:rsidP="007D6A94">
            <w:pPr>
              <w:rPr>
                <w:rFonts w:eastAsia="黑体" w:cs="Arial"/>
                <w:szCs w:val="21"/>
              </w:rPr>
            </w:pPr>
            <w:r w:rsidRPr="00A456CC">
              <w:rPr>
                <w:rFonts w:eastAsia="黑体" w:cs="Arial"/>
                <w:szCs w:val="21"/>
              </w:rPr>
              <w:t>Для разрешения 960P: значение по умолчанию 1 Мбит/с</w:t>
            </w:r>
            <w:r w:rsidR="003F08FB" w:rsidRPr="00A456CC">
              <w:rPr>
                <w:rFonts w:eastAsia="黑体" w:cs="Arial"/>
                <w:szCs w:val="21"/>
              </w:rPr>
              <w:t>,</w:t>
            </w:r>
            <w:r w:rsidRPr="00A456CC">
              <w:rPr>
                <w:rFonts w:eastAsia="黑体" w:cs="Arial"/>
                <w:szCs w:val="21"/>
              </w:rPr>
              <w:t>макс. значение 3 Мбит/с.</w:t>
            </w:r>
          </w:p>
        </w:tc>
        <w:tc>
          <w:tcPr>
            <w:tcW w:w="4223" w:type="dxa"/>
            <w:gridSpan w:val="2"/>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cs="Arial"/>
                <w:szCs w:val="21"/>
              </w:rPr>
              <w:t>1024 Кбит/с - 4096 Кбит/с</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Для разрешения 720P: значение по умолчанию 1 Мбит/с</w:t>
            </w:r>
            <w:r w:rsidR="003F08FB" w:rsidRPr="00A456CC">
              <w:rPr>
                <w:rFonts w:eastAsia="黑体" w:cs="Arial"/>
                <w:szCs w:val="21"/>
              </w:rPr>
              <w:t>,</w:t>
            </w:r>
            <w:r w:rsidRPr="00A456CC">
              <w:rPr>
                <w:rFonts w:eastAsia="黑体" w:cs="Arial"/>
                <w:szCs w:val="21"/>
              </w:rPr>
              <w:t>макс. значение 4 Мбит/с.</w:t>
            </w:r>
          </w:p>
          <w:p w:rsidR="007D6A94" w:rsidRPr="00A456CC" w:rsidRDefault="001E7794" w:rsidP="007D6A94">
            <w:pPr>
              <w:rPr>
                <w:rFonts w:eastAsia="黑体" w:cs="Arial"/>
                <w:szCs w:val="21"/>
              </w:rPr>
            </w:pPr>
            <w:r w:rsidRPr="00A456CC">
              <w:rPr>
                <w:rFonts w:eastAsia="黑体" w:cs="Arial"/>
                <w:szCs w:val="21"/>
              </w:rPr>
              <w:t>Для разрешения 960P: значение по умолчанию 1 Мбит/с</w:t>
            </w:r>
            <w:r w:rsidR="003F08FB" w:rsidRPr="00A456CC">
              <w:rPr>
                <w:rFonts w:eastAsia="黑体" w:cs="Arial"/>
                <w:szCs w:val="21"/>
              </w:rPr>
              <w:t>,</w:t>
            </w:r>
            <w:r w:rsidRPr="00A456CC">
              <w:rPr>
                <w:rFonts w:eastAsia="黑体" w:cs="Arial"/>
                <w:szCs w:val="21"/>
              </w:rPr>
              <w:t>макс. значение 3 Мбит/с.</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Тип обмена данными</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Видеопоток/составной поток</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Двойной поток</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w:t>
            </w:r>
          </w:p>
        </w:tc>
      </w:tr>
      <w:tr w:rsidR="00003844" w:rsidRPr="00A456CC" w:rsidTr="00E60039">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аудио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Стандарт кодирования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G.711A/G.711U/PCM</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Частоты дискретизации аудиосигнала</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8 кГц</w:t>
            </w:r>
            <w:r w:rsidR="003F08FB" w:rsidRPr="00A456CC">
              <w:rPr>
                <w:rFonts w:eastAsia="黑体" w:cs="Arial"/>
                <w:szCs w:val="21"/>
              </w:rPr>
              <w:t>,</w:t>
            </w:r>
            <w:r w:rsidRPr="00A456CC">
              <w:rPr>
                <w:rFonts w:eastAsia="黑体" w:cs="Arial"/>
                <w:szCs w:val="21"/>
              </w:rPr>
              <w:t>16 бит</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Скорость передачи аудио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64 кбит/с</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Порт "видео"</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Вход для аналогового видеосигнала </w:t>
            </w:r>
          </w:p>
        </w:tc>
        <w:tc>
          <w:tcPr>
            <w:tcW w:w="2114" w:type="dxa"/>
            <w:tcBorders>
              <w:top w:val="nil"/>
              <w:left w:val="nil"/>
              <w:bottom w:val="single" w:sz="8" w:space="0" w:color="auto"/>
              <w:right w:val="single" w:sz="8" w:space="0" w:color="auto"/>
            </w:tcBorders>
            <w:shd w:val="clear" w:color="auto" w:fill="auto"/>
            <w:noWrap/>
          </w:tcPr>
          <w:p w:rsidR="007D6A94" w:rsidRPr="00A456CC" w:rsidRDefault="001E7794" w:rsidP="007D6A94">
            <w:pPr>
              <w:rPr>
                <w:rFonts w:eastAsia="黑体" w:cs="Arial"/>
                <w:szCs w:val="21"/>
              </w:rPr>
            </w:pPr>
            <w:r w:rsidRPr="00A456CC">
              <w:rPr>
                <w:rFonts w:eastAsia="黑体" w:cs="Arial"/>
                <w:szCs w:val="21"/>
              </w:rPr>
              <w:t>4-канальный</w:t>
            </w:r>
            <w:r w:rsidR="003F08FB" w:rsidRPr="00A456CC">
              <w:rPr>
                <w:rFonts w:eastAsia="黑体" w:cs="Arial"/>
                <w:szCs w:val="21"/>
              </w:rPr>
              <w:t>,</w:t>
            </w:r>
            <w:r w:rsidRPr="00A456CC">
              <w:rPr>
                <w:rFonts w:eastAsia="黑体" w:cs="Arial"/>
                <w:szCs w:val="21"/>
              </w:rPr>
              <w:t>BNC порт</w:t>
            </w:r>
          </w:p>
        </w:tc>
        <w:tc>
          <w:tcPr>
            <w:tcW w:w="2111"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w:t>
            </w:r>
            <w:r w:rsidR="003F08FB" w:rsidRPr="00A456CC">
              <w:rPr>
                <w:rFonts w:eastAsia="黑体" w:cs="Arial"/>
                <w:szCs w:val="21"/>
              </w:rPr>
              <w:t>,</w:t>
            </w:r>
            <w:r w:rsidRPr="00A456CC">
              <w:rPr>
                <w:rFonts w:eastAsia="黑体" w:cs="Arial"/>
                <w:szCs w:val="21"/>
              </w:rPr>
              <w:t>BNC порт</w:t>
            </w:r>
          </w:p>
        </w:tc>
        <w:tc>
          <w:tcPr>
            <w:tcW w:w="2112"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16-канальный</w:t>
            </w:r>
          </w:p>
          <w:p w:rsidR="007D6A94" w:rsidRPr="00A456CC" w:rsidRDefault="001E7794" w:rsidP="007D6A94">
            <w:pPr>
              <w:rPr>
                <w:rFonts w:eastAsia="黑体" w:cs="Arial"/>
                <w:szCs w:val="21"/>
              </w:rPr>
            </w:pPr>
            <w:r w:rsidRPr="00A456CC">
              <w:rPr>
                <w:rFonts w:eastAsia="黑体" w:cs="Arial"/>
                <w:szCs w:val="21"/>
              </w:rPr>
              <w:t>BNC порт</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Сетевой вход видео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Макс. 2-канальное IPC соединение (8М)</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видео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1-канальный выход VGA,</w:t>
            </w:r>
          </w:p>
          <w:p w:rsidR="007D6A94" w:rsidRPr="00A456CC" w:rsidRDefault="001E7794" w:rsidP="007D6A94">
            <w:pPr>
              <w:rPr>
                <w:rFonts w:eastAsia="黑体" w:cs="Arial"/>
                <w:szCs w:val="21"/>
              </w:rPr>
            </w:pPr>
            <w:r w:rsidRPr="00A456CC">
              <w:rPr>
                <w:rFonts w:eastAsia="黑体" w:cs="Arial"/>
                <w:szCs w:val="21"/>
              </w:rPr>
              <w:t>1-канальный выход HDMI (из того видео источника)</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 xml:space="preserve">Одновременный выход видео HDMI/ VGA  </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контура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Матричный выход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60039">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Порт аудио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Аудиовход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4-канальный порт RCA </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Аудиовыход</w:t>
            </w:r>
          </w:p>
        </w:tc>
        <w:tc>
          <w:tcPr>
            <w:tcW w:w="6337" w:type="dxa"/>
            <w:gridSpan w:val="3"/>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1-канальный порт RCA</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Вход двунаправленной голосовой связи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Повторное использование аудио входного/выходного порта. </w:t>
            </w:r>
          </w:p>
        </w:tc>
      </w:tr>
      <w:tr w:rsidR="00003844" w:rsidRPr="00A456CC" w:rsidTr="00E60039">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Запись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Режим записи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Воспроизведение записи </w:t>
            </w:r>
          </w:p>
        </w:tc>
        <w:tc>
          <w:tcPr>
            <w:tcW w:w="2114"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Воспроизведение макс. 4 канала </w:t>
            </w:r>
          </w:p>
        </w:tc>
        <w:tc>
          <w:tcPr>
            <w:tcW w:w="2111"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8 каналов</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16 каналов</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Режим резервирования</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HDD, устройство записи на компакт-диск, USB-носитель, создание резервной копии в сети</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lastRenderedPageBreak/>
              <w:t xml:space="preserve">Тревожная сигнализация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Вход тревожной сигнализации</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4-канальный вход  </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 xml:space="preserve">8-канальный вход </w:t>
            </w:r>
          </w:p>
        </w:tc>
        <w:tc>
          <w:tcPr>
            <w:tcW w:w="211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 xml:space="preserve">16-канальный вход  </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аварийного сигнала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3-канальный выход </w:t>
            </w:r>
          </w:p>
        </w:tc>
      </w:tr>
      <w:tr w:rsidR="00003844" w:rsidRPr="00A456CC" w:rsidTr="00E60039">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Жесткий диск</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Порт для HDD</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1 порт SATA </w:t>
            </w:r>
            <w:r w:rsidR="003F08FB" w:rsidRPr="00A456CC">
              <w:rPr>
                <w:rFonts w:eastAsia="黑体" w:cs="Arial"/>
                <w:szCs w:val="21"/>
              </w:rPr>
              <w:t>,</w:t>
            </w:r>
            <w:r w:rsidRPr="00A456CC">
              <w:rPr>
                <w:rFonts w:eastAsia="黑体" w:cs="Arial"/>
                <w:szCs w:val="21"/>
              </w:rPr>
              <w:t>порт eSATA не поддерживается</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Одно место для HDD</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4T</w:t>
            </w:r>
          </w:p>
        </w:tc>
      </w:tr>
      <w:tr w:rsidR="00003844" w:rsidRPr="00A456CC" w:rsidTr="00E60039">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Коммуникационный порт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Сеть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 порт RJ45, порт Ethernet 100 Мбит/с</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fr-FR"/>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Обмен данными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Порт RS485 </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USB</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2 USB порта</w:t>
            </w:r>
          </w:p>
        </w:tc>
      </w:tr>
      <w:tr w:rsidR="00003844" w:rsidRPr="00A456CC" w:rsidTr="00E60039">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Прочие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Питание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12 В постоянного тока</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Потребляемая мощность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≤15Вт (с адаптером питания, без HDD)</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Рабочая температура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w:t>
            </w:r>
            <w:r w:rsidRPr="00A456CC">
              <w:rPr>
                <w:rFonts w:ascii="Cambria Math" w:hAnsi="Cambria Math" w:cs="Cambria Math"/>
                <w:szCs w:val="21"/>
              </w:rPr>
              <w:t>℃</w:t>
            </w:r>
            <w:r w:rsidRPr="00A456CC">
              <w:rPr>
                <w:rFonts w:eastAsia="黑体" w:cs="Arial"/>
                <w:szCs w:val="21"/>
              </w:rPr>
              <w:t>－＋</w:t>
            </w:r>
            <w:r w:rsidRPr="00A456CC">
              <w:rPr>
                <w:rFonts w:eastAsia="黑体" w:cs="Arial"/>
                <w:szCs w:val="21"/>
              </w:rPr>
              <w:t>55</w:t>
            </w:r>
            <w:r w:rsidRPr="00A456CC">
              <w:rPr>
                <w:rFonts w:ascii="Cambria Math" w:hAnsi="Cambria Math" w:cs="Cambria Math"/>
                <w:szCs w:val="21"/>
              </w:rPr>
              <w:t>℃</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Рабочая влажность</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10%~90%</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Габаритные размеры</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 xml:space="preserve">Корпус </w:t>
            </w:r>
            <w:r w:rsidRPr="00A456CC">
              <w:rPr>
                <w:rFonts w:cs="Arial"/>
                <w:szCs w:val="21"/>
                <w:lang w:val="en-US"/>
              </w:rPr>
              <w:t>Mini</w:t>
            </w:r>
            <w:r w:rsidRPr="00A456CC">
              <w:rPr>
                <w:rFonts w:cs="Arial"/>
                <w:szCs w:val="21"/>
              </w:rPr>
              <w:t xml:space="preserve"> 1</w:t>
            </w:r>
            <w:r w:rsidRPr="00A456CC">
              <w:rPr>
                <w:rFonts w:cs="Arial"/>
                <w:szCs w:val="21"/>
                <w:lang w:val="en-US"/>
              </w:rPr>
              <w:t>U</w:t>
            </w:r>
            <w:r w:rsidR="003F08FB" w:rsidRPr="00A456CC">
              <w:rPr>
                <w:rFonts w:cs="Arial"/>
                <w:szCs w:val="21"/>
              </w:rPr>
              <w:t>,</w:t>
            </w:r>
            <w:r w:rsidRPr="00A456CC">
              <w:rPr>
                <w:rFonts w:cs="Arial"/>
                <w:szCs w:val="21"/>
              </w:rPr>
              <w:t>325мм</w:t>
            </w:r>
            <w:r w:rsidR="003F08FB" w:rsidRPr="00A456CC">
              <w:rPr>
                <w:rFonts w:cs="Arial"/>
                <w:szCs w:val="21"/>
              </w:rPr>
              <w:t xml:space="preserve"> (</w:t>
            </w:r>
            <w:r w:rsidRPr="00A456CC">
              <w:rPr>
                <w:rFonts w:cs="Arial"/>
                <w:szCs w:val="21"/>
              </w:rPr>
              <w:t>Ш</w:t>
            </w:r>
            <w:r w:rsidR="003F08FB" w:rsidRPr="00A456CC">
              <w:rPr>
                <w:rFonts w:cs="Arial"/>
                <w:szCs w:val="21"/>
              </w:rPr>
              <w:t xml:space="preserve">) </w:t>
            </w:r>
            <w:r w:rsidRPr="00A456CC">
              <w:rPr>
                <w:rFonts w:cs="Arial"/>
                <w:szCs w:val="21"/>
              </w:rPr>
              <w:t>×245мм</w:t>
            </w:r>
            <w:r w:rsidR="003F08FB" w:rsidRPr="00A456CC">
              <w:rPr>
                <w:rFonts w:cs="Arial"/>
                <w:szCs w:val="21"/>
              </w:rPr>
              <w:t xml:space="preserve"> (</w:t>
            </w:r>
            <w:r w:rsidRPr="00A456CC">
              <w:rPr>
                <w:rFonts w:cs="Arial"/>
                <w:szCs w:val="21"/>
              </w:rPr>
              <w:t>Г</w:t>
            </w:r>
            <w:r w:rsidR="003F08FB" w:rsidRPr="00A456CC">
              <w:rPr>
                <w:rFonts w:cs="Arial"/>
                <w:szCs w:val="21"/>
              </w:rPr>
              <w:t xml:space="preserve">) </w:t>
            </w:r>
            <w:r w:rsidRPr="00A456CC">
              <w:rPr>
                <w:rFonts w:cs="Arial"/>
                <w:szCs w:val="21"/>
              </w:rPr>
              <w:t>×45мм</w:t>
            </w:r>
            <w:r w:rsidR="003F08FB" w:rsidRPr="00A456CC">
              <w:rPr>
                <w:rFonts w:cs="Arial"/>
                <w:szCs w:val="21"/>
              </w:rPr>
              <w:t xml:space="preserve"> (</w:t>
            </w:r>
            <w:r w:rsidRPr="00A456CC">
              <w:rPr>
                <w:rFonts w:cs="Arial"/>
                <w:szCs w:val="21"/>
              </w:rPr>
              <w:t>В</w:t>
            </w:r>
            <w:r w:rsidR="003F08FB" w:rsidRPr="00A456CC">
              <w:rPr>
                <w:rFonts w:cs="Arial"/>
                <w:szCs w:val="21"/>
              </w:rPr>
              <w:t xml:space="preserve">) </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Масса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1,25кг</w:t>
            </w:r>
            <w:r w:rsidR="003F08FB" w:rsidRPr="00A456CC">
              <w:rPr>
                <w:rFonts w:eastAsia="黑体" w:cs="Arial"/>
                <w:szCs w:val="21"/>
              </w:rPr>
              <w:t xml:space="preserve"> (</w:t>
            </w:r>
            <w:r w:rsidRPr="00A456CC">
              <w:rPr>
                <w:rFonts w:eastAsia="黑体" w:cs="Arial"/>
                <w:szCs w:val="21"/>
              </w:rPr>
              <w:t xml:space="preserve">без </w:t>
            </w:r>
            <w:r w:rsidRPr="00A456CC">
              <w:rPr>
                <w:rFonts w:eastAsia="黑体" w:cs="Arial"/>
                <w:szCs w:val="21"/>
                <w:lang w:val="en-US"/>
              </w:rPr>
              <w:t>HDD</w:t>
            </w:r>
            <w:r w:rsidR="003F08FB" w:rsidRPr="00A456CC">
              <w:rPr>
                <w:rFonts w:eastAsia="黑体" w:cs="Arial"/>
                <w:szCs w:val="21"/>
              </w:rPr>
              <w:t xml:space="preserve">) </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nl-BE"/>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Способ монтажа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Настольное устройство </w:t>
            </w:r>
          </w:p>
        </w:tc>
      </w:tr>
    </w:tbl>
    <w:p w:rsidR="00E60039" w:rsidRDefault="00E60039" w:rsidP="00E60039">
      <w:pPr>
        <w:pStyle w:val="30"/>
        <w:numPr>
          <w:ilvl w:val="0"/>
          <w:numId w:val="0"/>
        </w:numPr>
        <w:tabs>
          <w:tab w:val="left" w:pos="1080"/>
          <w:tab w:val="left" w:pos="1440"/>
        </w:tabs>
        <w:ind w:left="720"/>
        <w:rPr>
          <w:rFonts w:cs="Arial"/>
        </w:rPr>
      </w:pPr>
      <w:bookmarkStart w:id="53" w:name="_Toc448242696"/>
      <w:bookmarkStart w:id="54" w:name="_Toc477768694"/>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r w:rsidRPr="007D6A94">
        <w:rPr>
          <w:rFonts w:cs="Arial"/>
        </w:rPr>
        <w:t xml:space="preserve">Серия HCVR51XXH-S2 </w:t>
      </w:r>
      <w:bookmarkEnd w:id="53"/>
      <w:bookmarkEnd w:id="54"/>
      <w:r w:rsidRPr="007D6A94">
        <w:rPr>
          <w:rFonts w:cs="Arial"/>
        </w:rPr>
        <w:t xml:space="preserve"> </w:t>
      </w:r>
    </w:p>
    <w:tbl>
      <w:tblPr>
        <w:tblW w:w="9889" w:type="dxa"/>
        <w:tblLayout w:type="fixed"/>
        <w:tblLook w:val="04A0" w:firstRow="1" w:lastRow="0" w:firstColumn="1" w:lastColumn="0" w:noHBand="0" w:noVBand="1"/>
      </w:tblPr>
      <w:tblGrid>
        <w:gridCol w:w="1876"/>
        <w:gridCol w:w="2201"/>
        <w:gridCol w:w="2032"/>
        <w:gridCol w:w="1890"/>
        <w:gridCol w:w="1890"/>
      </w:tblGrid>
      <w:tr w:rsidR="00003844" w:rsidRPr="00A456CC" w:rsidTr="00F80C17">
        <w:trPr>
          <w:trHeight w:val="285"/>
          <w:tblHeader/>
        </w:trPr>
        <w:tc>
          <w:tcPr>
            <w:tcW w:w="18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21"/>
              </w:rPr>
            </w:pPr>
          </w:p>
        </w:tc>
        <w:tc>
          <w:tcPr>
            <w:tcW w:w="2201"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E60039">
            <w:pPr>
              <w:jc w:val="left"/>
              <w:rPr>
                <w:rFonts w:eastAsia="黑体" w:cs="Arial"/>
                <w:szCs w:val="21"/>
              </w:rPr>
            </w:pPr>
            <w:r w:rsidRPr="00A456CC">
              <w:rPr>
                <w:rFonts w:eastAsia="黑体" w:cs="Arial"/>
                <w:szCs w:val="21"/>
              </w:rPr>
              <w:t xml:space="preserve">Параметры </w:t>
            </w:r>
          </w:p>
        </w:tc>
        <w:tc>
          <w:tcPr>
            <w:tcW w:w="2032"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Cs w:val="21"/>
              </w:rPr>
            </w:pPr>
            <w:r w:rsidRPr="00A456CC">
              <w:rPr>
                <w:rFonts w:eastAsia="黑体" w:cs="Arial"/>
                <w:szCs w:val="21"/>
              </w:rPr>
              <w:t>HCVR5104H-S2</w:t>
            </w:r>
          </w:p>
        </w:tc>
        <w:tc>
          <w:tcPr>
            <w:tcW w:w="1890"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HCVR5108H-S2</w:t>
            </w:r>
          </w:p>
        </w:tc>
        <w:tc>
          <w:tcPr>
            <w:tcW w:w="1890"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HCVR5116H-S2</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Система </w:t>
            </w: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tabs>
                <w:tab w:val="left" w:pos="3976"/>
              </w:tabs>
              <w:jc w:val="left"/>
              <w:rPr>
                <w:rFonts w:cs="Arial"/>
                <w:szCs w:val="21"/>
              </w:rPr>
            </w:pPr>
            <w:r w:rsidRPr="00A456CC">
              <w:rPr>
                <w:rFonts w:cs="Arial"/>
                <w:szCs w:val="21"/>
              </w:rPr>
              <w:t>Главный процессор</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Встроенный микроконтроллер промышленного исполнения</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tabs>
                <w:tab w:val="left" w:pos="3976"/>
              </w:tabs>
              <w:jc w:val="left"/>
              <w:rPr>
                <w:rFonts w:cs="Arial"/>
                <w:szCs w:val="21"/>
              </w:rPr>
            </w:pPr>
            <w:r w:rsidRPr="00A456CC">
              <w:rPr>
                <w:rFonts w:cs="Arial"/>
                <w:szCs w:val="21"/>
              </w:rPr>
              <w:t>Операционная система</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Embedded LINUX</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видео </w:t>
            </w: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Стандарт кодирования видео </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H.264</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Разрешение кодирования </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en-US"/>
              </w:rPr>
            </w:pPr>
            <w:r w:rsidRPr="00A456CC">
              <w:rPr>
                <w:rFonts w:eastAsia="黑体" w:cs="Arial"/>
                <w:szCs w:val="21"/>
                <w:lang w:val="en-US"/>
              </w:rPr>
              <w:t>1080P(1~15</w:t>
            </w:r>
            <w:r w:rsidRPr="00A456CC">
              <w:rPr>
                <w:rFonts w:eastAsia="黑体" w:cs="Arial"/>
                <w:szCs w:val="21"/>
              </w:rPr>
              <w:t>к</w:t>
            </w:r>
            <w:r w:rsidRPr="00A456CC">
              <w:rPr>
                <w:rFonts w:eastAsia="黑体" w:cs="Arial"/>
                <w:szCs w:val="21"/>
                <w:lang w:val="en-US"/>
              </w:rPr>
              <w:t>/</w:t>
            </w:r>
            <w:r w:rsidRPr="00A456CC">
              <w:rPr>
                <w:rFonts w:eastAsia="黑体" w:cs="Arial"/>
                <w:szCs w:val="21"/>
              </w:rPr>
              <w:t>с</w:t>
            </w:r>
            <w:r w:rsidRPr="00A456CC">
              <w:rPr>
                <w:rFonts w:eastAsia="黑体" w:cs="Arial"/>
                <w:szCs w:val="21"/>
                <w:lang w:val="en-US"/>
              </w:rPr>
              <w:t>)/720P/960H/D1/HD1/2CIF/CIF/QCIF</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en-US"/>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Частота кадров видео</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lang w:val="en-US"/>
              </w:rPr>
              <w:t>HDCVI</w:t>
            </w:r>
            <w:r w:rsidR="00E60039" w:rsidRPr="00A456CC">
              <w:rPr>
                <w:rFonts w:eastAsia="黑体" w:cs="Arial"/>
                <w:szCs w:val="21"/>
              </w:rPr>
              <w:t>:</w:t>
            </w:r>
            <w:r w:rsidRPr="00A456CC">
              <w:rPr>
                <w:rFonts w:eastAsia="黑体" w:cs="Arial"/>
                <w:szCs w:val="21"/>
              </w:rPr>
              <w:t>1</w:t>
            </w:r>
            <w:r w:rsidR="00E60039" w:rsidRPr="00A456CC">
              <w:rPr>
                <w:rFonts w:eastAsia="黑体" w:cs="Arial"/>
                <w:szCs w:val="21"/>
              </w:rPr>
              <w:t xml:space="preserve"> ~ </w:t>
            </w:r>
            <w:r w:rsidRPr="00A456CC">
              <w:rPr>
                <w:rFonts w:eastAsia="黑体" w:cs="Arial"/>
                <w:szCs w:val="21"/>
              </w:rPr>
              <w:t>25к/с</w:t>
            </w:r>
            <w:r w:rsidR="003F08FB" w:rsidRPr="00A456CC">
              <w:rPr>
                <w:rFonts w:eastAsia="黑体" w:cs="Arial"/>
                <w:szCs w:val="21"/>
              </w:rPr>
              <w:t xml:space="preserve"> (</w:t>
            </w:r>
            <w:r w:rsidRPr="00A456CC">
              <w:rPr>
                <w:rFonts w:eastAsia="黑体" w:cs="Arial"/>
                <w:szCs w:val="21"/>
                <w:lang w:val="en-US"/>
              </w:rPr>
              <w:t>PAL</w:t>
            </w:r>
            <w:r w:rsidR="003F08FB" w:rsidRPr="00A456CC">
              <w:rPr>
                <w:rFonts w:eastAsia="黑体" w:cs="Arial"/>
                <w:szCs w:val="21"/>
              </w:rPr>
              <w:t>) ;</w:t>
            </w:r>
            <w:r w:rsidRPr="00A456CC">
              <w:rPr>
                <w:rFonts w:eastAsia="黑体" w:cs="Arial"/>
                <w:szCs w:val="21"/>
              </w:rPr>
              <w:t>1~30к/с</w:t>
            </w:r>
            <w:r w:rsidR="003F08FB" w:rsidRPr="00A456CC">
              <w:rPr>
                <w:rFonts w:eastAsia="黑体" w:cs="Arial"/>
                <w:szCs w:val="21"/>
              </w:rPr>
              <w:t xml:space="preserve"> (</w:t>
            </w:r>
            <w:r w:rsidRPr="00A456CC">
              <w:rPr>
                <w:rFonts w:eastAsia="黑体" w:cs="Arial"/>
                <w:szCs w:val="21"/>
                <w:lang w:val="en-US"/>
              </w:rPr>
              <w:t>NTSC</w:t>
            </w:r>
            <w:r w:rsidR="003F08FB" w:rsidRPr="00A456CC">
              <w:rPr>
                <w:rFonts w:eastAsia="黑体" w:cs="Arial"/>
                <w:szCs w:val="21"/>
              </w:rPr>
              <w:t xml:space="preserve">) </w:t>
            </w:r>
          </w:p>
          <w:p w:rsidR="007D6A94" w:rsidRPr="00A456CC" w:rsidRDefault="001E7794" w:rsidP="007D6A94">
            <w:pPr>
              <w:rPr>
                <w:rFonts w:eastAsia="黑体" w:cs="Arial"/>
                <w:szCs w:val="21"/>
              </w:rPr>
            </w:pPr>
            <w:r w:rsidRPr="00A456CC">
              <w:rPr>
                <w:rFonts w:eastAsia="黑体" w:cs="Arial"/>
                <w:szCs w:val="21"/>
                <w:lang w:val="en-US"/>
              </w:rPr>
              <w:t>CVBS</w:t>
            </w:r>
            <w:r w:rsidR="00E60039" w:rsidRPr="00A456CC">
              <w:rPr>
                <w:rFonts w:eastAsia="黑体" w:cs="Arial"/>
                <w:szCs w:val="21"/>
              </w:rPr>
              <w:t>:</w:t>
            </w:r>
            <w:r w:rsidRPr="00A456CC">
              <w:rPr>
                <w:rFonts w:eastAsia="黑体" w:cs="Arial"/>
                <w:szCs w:val="21"/>
              </w:rPr>
              <w:t>1~25к/с</w:t>
            </w:r>
            <w:r w:rsidR="003F08FB" w:rsidRPr="00A456CC">
              <w:rPr>
                <w:rFonts w:eastAsia="黑体" w:cs="Arial"/>
                <w:szCs w:val="21"/>
              </w:rPr>
              <w:t xml:space="preserve"> (</w:t>
            </w:r>
            <w:r w:rsidRPr="00A456CC">
              <w:rPr>
                <w:rFonts w:eastAsia="黑体" w:cs="Arial"/>
                <w:szCs w:val="21"/>
                <w:lang w:val="en-US"/>
              </w:rPr>
              <w:t>PAL</w:t>
            </w:r>
            <w:r w:rsidR="003F08FB" w:rsidRPr="00A456CC">
              <w:rPr>
                <w:rFonts w:eastAsia="黑体" w:cs="Arial"/>
                <w:szCs w:val="21"/>
              </w:rPr>
              <w:t>) ;</w:t>
            </w:r>
            <w:r w:rsidRPr="00A456CC">
              <w:rPr>
                <w:rFonts w:eastAsia="黑体" w:cs="Arial"/>
                <w:szCs w:val="21"/>
              </w:rPr>
              <w:t>1~30к/с</w:t>
            </w:r>
            <w:r w:rsidR="003F08FB" w:rsidRPr="00A456CC">
              <w:rPr>
                <w:rFonts w:eastAsia="黑体" w:cs="Arial"/>
                <w:szCs w:val="21"/>
              </w:rPr>
              <w:t xml:space="preserve"> (</w:t>
            </w:r>
            <w:r w:rsidRPr="00A456CC">
              <w:rPr>
                <w:rFonts w:eastAsia="黑体" w:cs="Arial"/>
                <w:szCs w:val="21"/>
                <w:lang w:val="en-US"/>
              </w:rPr>
              <w:t>NTSC</w:t>
            </w:r>
            <w:r w:rsidR="003F08FB" w:rsidRPr="00A456CC">
              <w:rPr>
                <w:rFonts w:eastAsia="黑体" w:cs="Arial"/>
                <w:szCs w:val="21"/>
              </w:rPr>
              <w:t xml:space="preserve">)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Скорость передачи видео</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2048 Кбит/с - 4096 Кбит/с</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Для разрешения 1080P/720P: значение по умолчанию 2 Мбит/с</w:t>
            </w:r>
            <w:r w:rsidR="003F08FB" w:rsidRPr="00A456CC">
              <w:rPr>
                <w:rFonts w:eastAsia="黑体" w:cs="Arial"/>
                <w:szCs w:val="21"/>
              </w:rPr>
              <w:t>,</w:t>
            </w:r>
            <w:r w:rsidRPr="00A456CC">
              <w:rPr>
                <w:rFonts w:eastAsia="黑体" w:cs="Arial"/>
                <w:szCs w:val="21"/>
              </w:rPr>
              <w:t>макс. значение 4 Мбит/с.</w:t>
            </w:r>
          </w:p>
          <w:p w:rsidR="007D6A94" w:rsidRPr="00A456CC" w:rsidRDefault="001E7794" w:rsidP="007D6A94">
            <w:pPr>
              <w:rPr>
                <w:rFonts w:eastAsia="黑体" w:cs="Arial"/>
                <w:szCs w:val="21"/>
              </w:rPr>
            </w:pPr>
            <w:r w:rsidRPr="00A456CC">
              <w:rPr>
                <w:rFonts w:eastAsia="黑体" w:cs="Arial"/>
                <w:szCs w:val="21"/>
              </w:rPr>
              <w:t>Для разрешения 960P: значение по умолчанию 1 Мбит/с</w:t>
            </w:r>
            <w:r w:rsidR="003F08FB" w:rsidRPr="00A456CC">
              <w:rPr>
                <w:rFonts w:eastAsia="黑体" w:cs="Arial"/>
                <w:szCs w:val="21"/>
              </w:rPr>
              <w:t>,</w:t>
            </w:r>
            <w:r w:rsidRPr="00A456CC">
              <w:rPr>
                <w:rFonts w:eastAsia="黑体" w:cs="Arial"/>
                <w:szCs w:val="21"/>
              </w:rPr>
              <w:t>макс. значение 3 Мбит/с.</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Тип обмена данными</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Видеопоток/составной поток</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Двойной поток</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аудио </w:t>
            </w: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Стандарт кодирования </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G.711A/G.711U/PCM</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Частоты дискретизации аудиосигнала</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8 кГц</w:t>
            </w:r>
            <w:r w:rsidR="003F08FB" w:rsidRPr="00A456CC">
              <w:rPr>
                <w:rFonts w:eastAsia="黑体" w:cs="Arial"/>
                <w:szCs w:val="21"/>
              </w:rPr>
              <w:t>,</w:t>
            </w:r>
            <w:r w:rsidRPr="00A456CC">
              <w:rPr>
                <w:rFonts w:eastAsia="黑体" w:cs="Arial"/>
                <w:szCs w:val="21"/>
              </w:rPr>
              <w:t>16 бит</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Скорость передачи аудио </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64 кбит/с</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lastRenderedPageBreak/>
              <w:t>Порт "видео"</w:t>
            </w: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Вход для аналогового видеосигнала </w:t>
            </w:r>
          </w:p>
        </w:tc>
        <w:tc>
          <w:tcPr>
            <w:tcW w:w="2032" w:type="dxa"/>
            <w:tcBorders>
              <w:top w:val="nil"/>
              <w:left w:val="nil"/>
              <w:bottom w:val="single" w:sz="8" w:space="0" w:color="auto"/>
              <w:right w:val="single" w:sz="8" w:space="0" w:color="auto"/>
            </w:tcBorders>
            <w:shd w:val="clear" w:color="auto" w:fill="auto"/>
            <w:noWrap/>
          </w:tcPr>
          <w:p w:rsidR="007D6A94" w:rsidRPr="00A456CC" w:rsidRDefault="001E7794" w:rsidP="007D6A94">
            <w:pPr>
              <w:rPr>
                <w:rFonts w:eastAsia="黑体" w:cs="Arial"/>
                <w:szCs w:val="21"/>
              </w:rPr>
            </w:pPr>
            <w:r w:rsidRPr="00A456CC">
              <w:rPr>
                <w:rFonts w:eastAsia="黑体" w:cs="Arial"/>
                <w:szCs w:val="21"/>
              </w:rPr>
              <w:t>4-канальный</w:t>
            </w:r>
            <w:r w:rsidR="003F08FB" w:rsidRPr="00A456CC">
              <w:rPr>
                <w:rFonts w:eastAsia="黑体" w:cs="Arial"/>
                <w:szCs w:val="21"/>
              </w:rPr>
              <w:t>,</w:t>
            </w:r>
            <w:r w:rsidRPr="00A456CC">
              <w:rPr>
                <w:rFonts w:eastAsia="黑体" w:cs="Arial"/>
                <w:szCs w:val="21"/>
              </w:rPr>
              <w:t>BNC порт</w:t>
            </w:r>
          </w:p>
        </w:tc>
        <w:tc>
          <w:tcPr>
            <w:tcW w:w="1890"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w:t>
            </w:r>
            <w:r w:rsidR="003F08FB" w:rsidRPr="00A456CC">
              <w:rPr>
                <w:rFonts w:eastAsia="黑体" w:cs="Arial"/>
                <w:szCs w:val="21"/>
              </w:rPr>
              <w:t>,</w:t>
            </w:r>
            <w:r w:rsidRPr="00A456CC">
              <w:rPr>
                <w:rFonts w:eastAsia="黑体" w:cs="Arial"/>
                <w:szCs w:val="21"/>
              </w:rPr>
              <w:t>BNC порт</w:t>
            </w:r>
          </w:p>
        </w:tc>
        <w:tc>
          <w:tcPr>
            <w:tcW w:w="1890"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16-канальный</w:t>
            </w:r>
          </w:p>
          <w:p w:rsidR="007D6A94" w:rsidRPr="00A456CC" w:rsidRDefault="001E7794" w:rsidP="007D6A94">
            <w:pPr>
              <w:rPr>
                <w:rFonts w:eastAsia="黑体" w:cs="Arial"/>
                <w:szCs w:val="21"/>
              </w:rPr>
            </w:pPr>
            <w:r w:rsidRPr="00A456CC">
              <w:rPr>
                <w:rFonts w:eastAsia="黑体" w:cs="Arial"/>
                <w:szCs w:val="21"/>
              </w:rPr>
              <w:t>BNC порт</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Сетевой вход видео </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Макс. 2-канальное IPC соединение (8М)</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видео </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1-канальный выход VGA,</w:t>
            </w:r>
          </w:p>
          <w:p w:rsidR="007D6A94" w:rsidRPr="00A456CC" w:rsidRDefault="001E7794" w:rsidP="007D6A94">
            <w:pPr>
              <w:rPr>
                <w:rFonts w:eastAsia="黑体" w:cs="Arial"/>
                <w:szCs w:val="21"/>
              </w:rPr>
            </w:pPr>
            <w:r w:rsidRPr="00A456CC">
              <w:rPr>
                <w:rFonts w:eastAsia="黑体" w:cs="Arial"/>
                <w:szCs w:val="21"/>
              </w:rPr>
              <w:t>1-канальный выход HDMI (из того видео источника)</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 xml:space="preserve">Одновременный выход видео HDMI/ VGA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контура </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Матричный выход </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Порт аудио </w:t>
            </w: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Аудиовход </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1-канальный порт RCA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Аудиовыход</w:t>
            </w:r>
          </w:p>
        </w:tc>
        <w:tc>
          <w:tcPr>
            <w:tcW w:w="5812" w:type="dxa"/>
            <w:gridSpan w:val="3"/>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1-канальный порт RCA</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Вход двунаправленной голосовой связи </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Повторное использование аудио входного/выходного порта. </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Запись </w:t>
            </w: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Режим записи </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Воспроизведение записи </w:t>
            </w:r>
          </w:p>
        </w:tc>
        <w:tc>
          <w:tcPr>
            <w:tcW w:w="203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Воспроизведение макс. 4 канала </w:t>
            </w:r>
          </w:p>
        </w:tc>
        <w:tc>
          <w:tcPr>
            <w:tcW w:w="1890"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8 каналов</w:t>
            </w:r>
          </w:p>
        </w:tc>
        <w:tc>
          <w:tcPr>
            <w:tcW w:w="1890"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16 каналов</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Режим резервирования</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HDD, устройство записи на компакт-диск, USB-носитель, создание резервной копии в сети</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Тревожная сигнализация </w:t>
            </w: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Вход тревожной сигнализации</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аварийного сигнала </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Жесткий диск</w:t>
            </w: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Порт для HDD</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1 порт SATA </w:t>
            </w:r>
            <w:r w:rsidR="003F08FB" w:rsidRPr="00A456CC">
              <w:rPr>
                <w:rFonts w:eastAsia="黑体" w:cs="Arial"/>
                <w:szCs w:val="21"/>
              </w:rPr>
              <w:t>,</w:t>
            </w:r>
            <w:r w:rsidRPr="00A456CC">
              <w:rPr>
                <w:rFonts w:eastAsia="黑体" w:cs="Arial"/>
                <w:szCs w:val="21"/>
              </w:rPr>
              <w:t>порт eSATA не поддерживается</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Одно место для HDD</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4T</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Коммуникационный порт </w:t>
            </w: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Сеть </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 порт RJ45, порт Ethernet 100 Мбит/с</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fr-FR"/>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Обмен данными </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Порт RS485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USB</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2 USB порта</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Прочие </w:t>
            </w: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Питание </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12 В постоянного тока</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Потребляемая мощность </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≤15Вт (с адаптером питания, без HDD)</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Рабочая температура </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w:t>
            </w:r>
            <w:r w:rsidRPr="00A456CC">
              <w:rPr>
                <w:rFonts w:ascii="Cambria Math" w:hAnsi="Cambria Math" w:cs="Cambria Math"/>
                <w:szCs w:val="21"/>
              </w:rPr>
              <w:t>℃</w:t>
            </w:r>
            <w:r w:rsidRPr="00A456CC">
              <w:rPr>
                <w:rFonts w:eastAsia="黑体" w:cs="Arial"/>
                <w:szCs w:val="21"/>
              </w:rPr>
              <w:t>－＋</w:t>
            </w:r>
            <w:r w:rsidRPr="00A456CC">
              <w:rPr>
                <w:rFonts w:eastAsia="黑体" w:cs="Arial"/>
                <w:szCs w:val="21"/>
              </w:rPr>
              <w:t>55</w:t>
            </w:r>
            <w:r w:rsidRPr="00A456CC">
              <w:rPr>
                <w:rFonts w:ascii="Cambria Math" w:hAnsi="Cambria Math" w:cs="Cambria Math"/>
                <w:szCs w:val="21"/>
              </w:rPr>
              <w:t>℃</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Рабочая влажность</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10%~90%</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Габаритные размеры</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 xml:space="preserve">Корпус </w:t>
            </w:r>
            <w:r w:rsidRPr="00A456CC">
              <w:rPr>
                <w:rFonts w:cs="Arial"/>
                <w:szCs w:val="21"/>
                <w:lang w:val="en-US"/>
              </w:rPr>
              <w:t>Mini</w:t>
            </w:r>
            <w:r w:rsidRPr="00A456CC">
              <w:rPr>
                <w:rFonts w:cs="Arial"/>
                <w:szCs w:val="21"/>
              </w:rPr>
              <w:t xml:space="preserve"> 1</w:t>
            </w:r>
            <w:r w:rsidRPr="00A456CC">
              <w:rPr>
                <w:rFonts w:cs="Arial"/>
                <w:szCs w:val="21"/>
                <w:lang w:val="en-US"/>
              </w:rPr>
              <w:t>U</w:t>
            </w:r>
            <w:r w:rsidR="003F08FB" w:rsidRPr="00A456CC">
              <w:rPr>
                <w:rFonts w:cs="Arial"/>
                <w:szCs w:val="21"/>
              </w:rPr>
              <w:t>,</w:t>
            </w:r>
            <w:r w:rsidRPr="00A456CC">
              <w:rPr>
                <w:rFonts w:cs="Arial"/>
                <w:szCs w:val="21"/>
              </w:rPr>
              <w:t>325мм</w:t>
            </w:r>
            <w:r w:rsidR="003F08FB" w:rsidRPr="00A456CC">
              <w:rPr>
                <w:rFonts w:cs="Arial"/>
                <w:szCs w:val="21"/>
              </w:rPr>
              <w:t xml:space="preserve"> (</w:t>
            </w:r>
            <w:r w:rsidRPr="00A456CC">
              <w:rPr>
                <w:rFonts w:cs="Arial"/>
                <w:szCs w:val="21"/>
              </w:rPr>
              <w:t>Ш</w:t>
            </w:r>
            <w:r w:rsidR="003F08FB" w:rsidRPr="00A456CC">
              <w:rPr>
                <w:rFonts w:cs="Arial"/>
                <w:szCs w:val="21"/>
              </w:rPr>
              <w:t xml:space="preserve">) </w:t>
            </w:r>
            <w:r w:rsidRPr="00A456CC">
              <w:rPr>
                <w:rFonts w:cs="Arial"/>
                <w:szCs w:val="21"/>
              </w:rPr>
              <w:t>×245мм</w:t>
            </w:r>
            <w:r w:rsidR="003F08FB" w:rsidRPr="00A456CC">
              <w:rPr>
                <w:rFonts w:cs="Arial"/>
                <w:szCs w:val="21"/>
              </w:rPr>
              <w:t xml:space="preserve"> (</w:t>
            </w:r>
            <w:r w:rsidRPr="00A456CC">
              <w:rPr>
                <w:rFonts w:cs="Arial"/>
                <w:szCs w:val="21"/>
              </w:rPr>
              <w:t>Г</w:t>
            </w:r>
            <w:r w:rsidR="003F08FB" w:rsidRPr="00A456CC">
              <w:rPr>
                <w:rFonts w:cs="Arial"/>
                <w:szCs w:val="21"/>
              </w:rPr>
              <w:t xml:space="preserve">) </w:t>
            </w:r>
            <w:r w:rsidRPr="00A456CC">
              <w:rPr>
                <w:rFonts w:cs="Arial"/>
                <w:szCs w:val="21"/>
              </w:rPr>
              <w:t>×45мм</w:t>
            </w:r>
            <w:r w:rsidR="003F08FB" w:rsidRPr="00A456CC">
              <w:rPr>
                <w:rFonts w:cs="Arial"/>
                <w:szCs w:val="21"/>
              </w:rPr>
              <w:t xml:space="preserve"> (</w:t>
            </w:r>
            <w:r w:rsidRPr="00A456CC">
              <w:rPr>
                <w:rFonts w:cs="Arial"/>
                <w:szCs w:val="21"/>
              </w:rPr>
              <w:t>В</w:t>
            </w:r>
            <w:r w:rsidR="003F08FB" w:rsidRPr="00A456CC">
              <w:rPr>
                <w:rFonts w:cs="Arial"/>
                <w:szCs w:val="21"/>
              </w:rPr>
              <w:t xml:space="preserve">)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Масса </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1,25кг</w:t>
            </w:r>
            <w:r w:rsidR="003F08FB" w:rsidRPr="00A456CC">
              <w:rPr>
                <w:rFonts w:eastAsia="黑体" w:cs="Arial"/>
                <w:szCs w:val="21"/>
              </w:rPr>
              <w:t xml:space="preserve"> (</w:t>
            </w:r>
            <w:r w:rsidRPr="00A456CC">
              <w:rPr>
                <w:rFonts w:eastAsia="黑体" w:cs="Arial"/>
                <w:szCs w:val="21"/>
              </w:rPr>
              <w:t xml:space="preserve">без </w:t>
            </w:r>
            <w:r w:rsidRPr="00A456CC">
              <w:rPr>
                <w:rFonts w:eastAsia="黑体" w:cs="Arial"/>
                <w:szCs w:val="21"/>
                <w:lang w:val="en-US"/>
              </w:rPr>
              <w:t>HDD</w:t>
            </w:r>
            <w:r w:rsidR="003F08FB" w:rsidRPr="00A456CC">
              <w:rPr>
                <w:rFonts w:eastAsia="黑体" w:cs="Arial"/>
                <w:szCs w:val="21"/>
              </w:rPr>
              <w:t xml:space="preserve">)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nl-BE"/>
              </w:rPr>
            </w:pPr>
          </w:p>
        </w:tc>
        <w:tc>
          <w:tcPr>
            <w:tcW w:w="2201"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Способ монтажа </w:t>
            </w:r>
          </w:p>
        </w:tc>
        <w:tc>
          <w:tcPr>
            <w:tcW w:w="581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Настольное устройство </w:t>
            </w:r>
          </w:p>
        </w:tc>
      </w:tr>
    </w:tbl>
    <w:p w:rsidR="00E60039" w:rsidRDefault="00E60039" w:rsidP="00E60039">
      <w:pPr>
        <w:pStyle w:val="30"/>
        <w:numPr>
          <w:ilvl w:val="0"/>
          <w:numId w:val="0"/>
        </w:numPr>
        <w:tabs>
          <w:tab w:val="left" w:pos="1080"/>
          <w:tab w:val="left" w:pos="1440"/>
        </w:tabs>
        <w:ind w:left="720"/>
        <w:rPr>
          <w:rFonts w:cs="Arial"/>
        </w:rPr>
      </w:pPr>
      <w:bookmarkStart w:id="55" w:name="_Toc448242697"/>
      <w:bookmarkStart w:id="56" w:name="_Toc477768695"/>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r w:rsidRPr="007D6A94">
        <w:rPr>
          <w:rFonts w:cs="Arial"/>
        </w:rPr>
        <w:t>Серия HCVR51XXHE-S2</w:t>
      </w:r>
      <w:bookmarkEnd w:id="55"/>
      <w:bookmarkEnd w:id="56"/>
    </w:p>
    <w:tbl>
      <w:tblPr>
        <w:tblW w:w="9889" w:type="dxa"/>
        <w:tblLayout w:type="fixed"/>
        <w:tblLook w:val="04A0" w:firstRow="1" w:lastRow="0" w:firstColumn="1" w:lastColumn="0" w:noHBand="0" w:noVBand="1"/>
      </w:tblPr>
      <w:tblGrid>
        <w:gridCol w:w="1876"/>
        <w:gridCol w:w="2343"/>
        <w:gridCol w:w="1890"/>
        <w:gridCol w:w="1890"/>
        <w:gridCol w:w="1890"/>
      </w:tblGrid>
      <w:tr w:rsidR="00003844" w:rsidRPr="00A456CC" w:rsidTr="00BB58FE">
        <w:trPr>
          <w:trHeight w:val="285"/>
          <w:tblHeader/>
        </w:trPr>
        <w:tc>
          <w:tcPr>
            <w:tcW w:w="18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21"/>
              </w:rPr>
            </w:pPr>
          </w:p>
        </w:tc>
        <w:tc>
          <w:tcPr>
            <w:tcW w:w="2343"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E60039">
            <w:pPr>
              <w:jc w:val="left"/>
              <w:rPr>
                <w:rFonts w:eastAsia="黑体" w:cs="Arial"/>
                <w:szCs w:val="21"/>
              </w:rPr>
            </w:pPr>
            <w:r w:rsidRPr="00A456CC">
              <w:rPr>
                <w:rFonts w:eastAsia="黑体" w:cs="Arial"/>
                <w:szCs w:val="21"/>
              </w:rPr>
              <w:t xml:space="preserve">Параметры </w:t>
            </w:r>
          </w:p>
        </w:tc>
        <w:tc>
          <w:tcPr>
            <w:tcW w:w="1890"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Cs w:val="21"/>
              </w:rPr>
            </w:pPr>
            <w:r w:rsidRPr="00A456CC">
              <w:rPr>
                <w:rFonts w:eastAsia="黑体" w:cs="Arial"/>
                <w:szCs w:val="21"/>
              </w:rPr>
              <w:t>HCVR5104HE-S2</w:t>
            </w:r>
          </w:p>
        </w:tc>
        <w:tc>
          <w:tcPr>
            <w:tcW w:w="1890"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HCVR5108HE-S2</w:t>
            </w:r>
          </w:p>
        </w:tc>
        <w:tc>
          <w:tcPr>
            <w:tcW w:w="1890"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HCVR5116HE-S2</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Система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tabs>
                <w:tab w:val="left" w:pos="3976"/>
              </w:tabs>
              <w:jc w:val="left"/>
              <w:rPr>
                <w:rFonts w:cs="Arial"/>
                <w:szCs w:val="21"/>
              </w:rPr>
            </w:pPr>
            <w:r w:rsidRPr="00A456CC">
              <w:rPr>
                <w:rFonts w:cs="Arial"/>
                <w:szCs w:val="21"/>
              </w:rPr>
              <w:t>Главный процессор</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Встроенный микроконтроллер промышленного исполнения</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tabs>
                <w:tab w:val="left" w:pos="3976"/>
              </w:tabs>
              <w:jc w:val="left"/>
              <w:rPr>
                <w:rFonts w:cs="Arial"/>
                <w:szCs w:val="21"/>
              </w:rPr>
            </w:pPr>
            <w:r w:rsidRPr="00A456CC">
              <w:rPr>
                <w:rFonts w:cs="Arial"/>
                <w:szCs w:val="21"/>
              </w:rPr>
              <w:t>Операционная система</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Embedded LINUX</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видео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Стандарт кодирования видео </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H.264</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Разрешение кодирования </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en-US"/>
              </w:rPr>
            </w:pPr>
            <w:r w:rsidRPr="00A456CC">
              <w:rPr>
                <w:rFonts w:eastAsia="黑体" w:cs="Arial"/>
                <w:szCs w:val="21"/>
                <w:lang w:val="en-US"/>
              </w:rPr>
              <w:t>1080P(1~15</w:t>
            </w:r>
            <w:r w:rsidRPr="00A456CC">
              <w:rPr>
                <w:rFonts w:eastAsia="黑体" w:cs="Arial"/>
                <w:szCs w:val="21"/>
              </w:rPr>
              <w:t>к</w:t>
            </w:r>
            <w:r w:rsidRPr="00A456CC">
              <w:rPr>
                <w:rFonts w:eastAsia="黑体" w:cs="Arial"/>
                <w:szCs w:val="21"/>
                <w:lang w:val="en-US"/>
              </w:rPr>
              <w:t>/</w:t>
            </w:r>
            <w:r w:rsidRPr="00A456CC">
              <w:rPr>
                <w:rFonts w:eastAsia="黑体" w:cs="Arial"/>
                <w:szCs w:val="21"/>
              </w:rPr>
              <w:t>с</w:t>
            </w:r>
            <w:r w:rsidRPr="00A456CC">
              <w:rPr>
                <w:rFonts w:eastAsia="黑体" w:cs="Arial"/>
                <w:szCs w:val="21"/>
                <w:lang w:val="en-US"/>
              </w:rPr>
              <w:t>)/720P/960H/D1/HD1/2CIF/CIF/QCIF</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en-US"/>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Частота кадров видео</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lang w:val="en-US"/>
              </w:rPr>
              <w:t>HDCVI</w:t>
            </w:r>
            <w:r w:rsidR="00E60039" w:rsidRPr="00A456CC">
              <w:rPr>
                <w:rFonts w:eastAsia="黑体" w:cs="Arial"/>
                <w:szCs w:val="21"/>
              </w:rPr>
              <w:t>:</w:t>
            </w:r>
            <w:r w:rsidRPr="00A456CC">
              <w:rPr>
                <w:rFonts w:eastAsia="黑体" w:cs="Arial"/>
                <w:szCs w:val="21"/>
              </w:rPr>
              <w:t>1</w:t>
            </w:r>
            <w:r w:rsidR="00E60039" w:rsidRPr="00A456CC">
              <w:rPr>
                <w:rFonts w:eastAsia="黑体" w:cs="Arial"/>
                <w:szCs w:val="21"/>
              </w:rPr>
              <w:t xml:space="preserve"> ~ </w:t>
            </w:r>
            <w:r w:rsidRPr="00A456CC">
              <w:rPr>
                <w:rFonts w:eastAsia="黑体" w:cs="Arial"/>
                <w:szCs w:val="21"/>
              </w:rPr>
              <w:t>25к/с</w:t>
            </w:r>
            <w:r w:rsidR="003F08FB" w:rsidRPr="00A456CC">
              <w:rPr>
                <w:rFonts w:eastAsia="黑体" w:cs="Arial"/>
                <w:szCs w:val="21"/>
              </w:rPr>
              <w:t xml:space="preserve"> (</w:t>
            </w:r>
            <w:r w:rsidRPr="00A456CC">
              <w:rPr>
                <w:rFonts w:eastAsia="黑体" w:cs="Arial"/>
                <w:szCs w:val="21"/>
                <w:lang w:val="en-US"/>
              </w:rPr>
              <w:t>PAL</w:t>
            </w:r>
            <w:r w:rsidR="003F08FB" w:rsidRPr="00A456CC">
              <w:rPr>
                <w:rFonts w:eastAsia="黑体" w:cs="Arial"/>
                <w:szCs w:val="21"/>
              </w:rPr>
              <w:t>) ;</w:t>
            </w:r>
            <w:r w:rsidRPr="00A456CC">
              <w:rPr>
                <w:rFonts w:eastAsia="黑体" w:cs="Arial"/>
                <w:szCs w:val="21"/>
              </w:rPr>
              <w:t>1~30к/с</w:t>
            </w:r>
            <w:r w:rsidR="003F08FB" w:rsidRPr="00A456CC">
              <w:rPr>
                <w:rFonts w:eastAsia="黑体" w:cs="Arial"/>
                <w:szCs w:val="21"/>
              </w:rPr>
              <w:t xml:space="preserve"> (</w:t>
            </w:r>
            <w:r w:rsidRPr="00A456CC">
              <w:rPr>
                <w:rFonts w:eastAsia="黑体" w:cs="Arial"/>
                <w:szCs w:val="21"/>
                <w:lang w:val="en-US"/>
              </w:rPr>
              <w:t>NTSC</w:t>
            </w:r>
            <w:r w:rsidR="003F08FB" w:rsidRPr="00A456CC">
              <w:rPr>
                <w:rFonts w:eastAsia="黑体" w:cs="Arial"/>
                <w:szCs w:val="21"/>
              </w:rPr>
              <w:t xml:space="preserve">) </w:t>
            </w:r>
          </w:p>
          <w:p w:rsidR="007D6A94" w:rsidRPr="00A456CC" w:rsidRDefault="001E7794" w:rsidP="007D6A94">
            <w:pPr>
              <w:rPr>
                <w:rFonts w:eastAsia="黑体" w:cs="Arial"/>
                <w:szCs w:val="21"/>
              </w:rPr>
            </w:pPr>
            <w:r w:rsidRPr="00A456CC">
              <w:rPr>
                <w:rFonts w:eastAsia="黑体" w:cs="Arial"/>
                <w:szCs w:val="21"/>
                <w:lang w:val="en-US"/>
              </w:rPr>
              <w:t>CVBS</w:t>
            </w:r>
            <w:r w:rsidR="00E60039" w:rsidRPr="00A456CC">
              <w:rPr>
                <w:rFonts w:eastAsia="黑体" w:cs="Arial"/>
                <w:szCs w:val="21"/>
              </w:rPr>
              <w:t>:</w:t>
            </w:r>
            <w:r w:rsidRPr="00A456CC">
              <w:rPr>
                <w:rFonts w:eastAsia="黑体" w:cs="Arial"/>
                <w:szCs w:val="21"/>
              </w:rPr>
              <w:t>1</w:t>
            </w:r>
            <w:r w:rsidR="00E60039" w:rsidRPr="00A456CC">
              <w:rPr>
                <w:rFonts w:eastAsia="黑体" w:cs="Arial"/>
                <w:szCs w:val="21"/>
              </w:rPr>
              <w:t xml:space="preserve"> </w:t>
            </w:r>
            <w:r w:rsidRPr="00A456CC">
              <w:rPr>
                <w:rFonts w:eastAsia="黑体" w:cs="Arial"/>
                <w:szCs w:val="21"/>
              </w:rPr>
              <w:t>~</w:t>
            </w:r>
            <w:r w:rsidR="00E60039" w:rsidRPr="00A456CC">
              <w:rPr>
                <w:rFonts w:eastAsia="黑体" w:cs="Arial"/>
                <w:szCs w:val="21"/>
              </w:rPr>
              <w:t xml:space="preserve"> </w:t>
            </w:r>
            <w:r w:rsidRPr="00A456CC">
              <w:rPr>
                <w:rFonts w:eastAsia="黑体" w:cs="Arial"/>
                <w:szCs w:val="21"/>
              </w:rPr>
              <w:t>25к/с</w:t>
            </w:r>
            <w:r w:rsidR="003F08FB" w:rsidRPr="00A456CC">
              <w:rPr>
                <w:rFonts w:eastAsia="黑体" w:cs="Arial"/>
                <w:szCs w:val="21"/>
              </w:rPr>
              <w:t xml:space="preserve"> (</w:t>
            </w:r>
            <w:r w:rsidRPr="00A456CC">
              <w:rPr>
                <w:rFonts w:eastAsia="黑体" w:cs="Arial"/>
                <w:szCs w:val="21"/>
                <w:lang w:val="en-US"/>
              </w:rPr>
              <w:t>PAL</w:t>
            </w:r>
            <w:r w:rsidR="003F08FB" w:rsidRPr="00A456CC">
              <w:rPr>
                <w:rFonts w:eastAsia="黑体" w:cs="Arial"/>
                <w:szCs w:val="21"/>
              </w:rPr>
              <w:t>) ;</w:t>
            </w:r>
            <w:r w:rsidRPr="00A456CC">
              <w:rPr>
                <w:rFonts w:eastAsia="黑体" w:cs="Arial"/>
                <w:szCs w:val="21"/>
              </w:rPr>
              <w:t>1~30к/с</w:t>
            </w:r>
            <w:r w:rsidR="003F08FB" w:rsidRPr="00A456CC">
              <w:rPr>
                <w:rFonts w:eastAsia="黑体" w:cs="Arial"/>
                <w:szCs w:val="21"/>
              </w:rPr>
              <w:t xml:space="preserve"> (</w:t>
            </w:r>
            <w:r w:rsidRPr="00A456CC">
              <w:rPr>
                <w:rFonts w:eastAsia="黑体" w:cs="Arial"/>
                <w:szCs w:val="21"/>
                <w:lang w:val="en-US"/>
              </w:rPr>
              <w:t>NTSC</w:t>
            </w:r>
            <w:r w:rsidR="003F08FB" w:rsidRPr="00A456CC">
              <w:rPr>
                <w:rFonts w:eastAsia="黑体" w:cs="Arial"/>
                <w:szCs w:val="21"/>
              </w:rPr>
              <w:t xml:space="preserve">) </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Скорость передачи видео</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2048 Кбит/с - 4096 Кбит/с</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Для разрешения 1080P/720P: значение по умолчанию 2 Мбит/с</w:t>
            </w:r>
            <w:r w:rsidR="003F08FB" w:rsidRPr="00A456CC">
              <w:rPr>
                <w:rFonts w:eastAsia="黑体" w:cs="Arial"/>
                <w:szCs w:val="21"/>
              </w:rPr>
              <w:t>,</w:t>
            </w:r>
            <w:r w:rsidRPr="00A456CC">
              <w:rPr>
                <w:rFonts w:eastAsia="黑体" w:cs="Arial"/>
                <w:szCs w:val="21"/>
              </w:rPr>
              <w:t>макс. значение 4 Мбит/с.</w:t>
            </w:r>
          </w:p>
          <w:p w:rsidR="007D6A94" w:rsidRPr="00A456CC" w:rsidRDefault="001E7794" w:rsidP="007D6A94">
            <w:pPr>
              <w:rPr>
                <w:rFonts w:eastAsia="黑体" w:cs="Arial"/>
                <w:szCs w:val="21"/>
              </w:rPr>
            </w:pPr>
            <w:r w:rsidRPr="00A456CC">
              <w:rPr>
                <w:rFonts w:eastAsia="黑体" w:cs="Arial"/>
                <w:szCs w:val="21"/>
              </w:rPr>
              <w:t>Для разрешения 960P: значение по умолчанию 1 Мбит/с</w:t>
            </w:r>
            <w:r w:rsidR="003F08FB" w:rsidRPr="00A456CC">
              <w:rPr>
                <w:rFonts w:eastAsia="黑体" w:cs="Arial"/>
                <w:szCs w:val="21"/>
              </w:rPr>
              <w:t>,</w:t>
            </w:r>
            <w:r w:rsidRPr="00A456CC">
              <w:rPr>
                <w:rFonts w:eastAsia="黑体" w:cs="Arial"/>
                <w:szCs w:val="21"/>
              </w:rPr>
              <w:t>макс. значение 3 Мбит/с.</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Тип обмена данными</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Видеопоток/составной поток</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Двойной поток</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аудио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Стандарт кодирования </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G.711A/G.711U/PCM</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Частоты дискретизации аудиосигнала</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8 кГц</w:t>
            </w:r>
            <w:r w:rsidR="003F08FB" w:rsidRPr="00A456CC">
              <w:rPr>
                <w:rFonts w:eastAsia="黑体" w:cs="Arial"/>
                <w:szCs w:val="21"/>
              </w:rPr>
              <w:t>,</w:t>
            </w:r>
            <w:r w:rsidRPr="00A456CC">
              <w:rPr>
                <w:rFonts w:eastAsia="黑体" w:cs="Arial"/>
                <w:szCs w:val="21"/>
              </w:rPr>
              <w:t>16 бит</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Скорость передачи аудио </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64 кбит/с</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Порт "видео"</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Вход для аналогового видеосигнала </w:t>
            </w:r>
          </w:p>
        </w:tc>
        <w:tc>
          <w:tcPr>
            <w:tcW w:w="1890" w:type="dxa"/>
            <w:tcBorders>
              <w:top w:val="nil"/>
              <w:left w:val="nil"/>
              <w:bottom w:val="single" w:sz="8" w:space="0" w:color="auto"/>
              <w:right w:val="single" w:sz="8" w:space="0" w:color="auto"/>
            </w:tcBorders>
            <w:shd w:val="clear" w:color="auto" w:fill="auto"/>
            <w:noWrap/>
          </w:tcPr>
          <w:p w:rsidR="007D6A94" w:rsidRPr="00A456CC" w:rsidRDefault="001E7794" w:rsidP="007D6A94">
            <w:pPr>
              <w:rPr>
                <w:rFonts w:eastAsia="黑体" w:cs="Arial"/>
                <w:szCs w:val="21"/>
              </w:rPr>
            </w:pPr>
            <w:r w:rsidRPr="00A456CC">
              <w:rPr>
                <w:rFonts w:eastAsia="黑体" w:cs="Arial"/>
                <w:szCs w:val="21"/>
              </w:rPr>
              <w:t>4-канальный</w:t>
            </w:r>
            <w:r w:rsidR="003F08FB" w:rsidRPr="00A456CC">
              <w:rPr>
                <w:rFonts w:eastAsia="黑体" w:cs="Arial"/>
                <w:szCs w:val="21"/>
              </w:rPr>
              <w:t>,</w:t>
            </w:r>
            <w:r w:rsidRPr="00A456CC">
              <w:rPr>
                <w:rFonts w:eastAsia="黑体" w:cs="Arial"/>
                <w:szCs w:val="21"/>
              </w:rPr>
              <w:t>BNC порт</w:t>
            </w:r>
          </w:p>
        </w:tc>
        <w:tc>
          <w:tcPr>
            <w:tcW w:w="1890"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w:t>
            </w:r>
            <w:r w:rsidR="003F08FB" w:rsidRPr="00A456CC">
              <w:rPr>
                <w:rFonts w:eastAsia="黑体" w:cs="Arial"/>
                <w:szCs w:val="21"/>
              </w:rPr>
              <w:t>,</w:t>
            </w:r>
            <w:r w:rsidRPr="00A456CC">
              <w:rPr>
                <w:rFonts w:eastAsia="黑体" w:cs="Arial"/>
                <w:szCs w:val="21"/>
              </w:rPr>
              <w:t>BNC порт</w:t>
            </w:r>
          </w:p>
        </w:tc>
        <w:tc>
          <w:tcPr>
            <w:tcW w:w="1890"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16-канальный</w:t>
            </w:r>
          </w:p>
          <w:p w:rsidR="007D6A94" w:rsidRPr="00A456CC" w:rsidRDefault="001E7794" w:rsidP="007D6A94">
            <w:pPr>
              <w:rPr>
                <w:rFonts w:eastAsia="黑体" w:cs="Arial"/>
                <w:szCs w:val="21"/>
              </w:rPr>
            </w:pPr>
            <w:r w:rsidRPr="00A456CC">
              <w:rPr>
                <w:rFonts w:eastAsia="黑体" w:cs="Arial"/>
                <w:szCs w:val="21"/>
              </w:rPr>
              <w:t>BNC порт</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Сетевой вход видео </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Макс. 2-канальное IPC соединение (8М)</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видео </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1-канальный выход VGA,</w:t>
            </w:r>
          </w:p>
          <w:p w:rsidR="007D6A94" w:rsidRPr="00A456CC" w:rsidRDefault="001E7794" w:rsidP="007D6A94">
            <w:pPr>
              <w:rPr>
                <w:rFonts w:eastAsia="黑体" w:cs="Arial"/>
                <w:szCs w:val="21"/>
              </w:rPr>
            </w:pPr>
            <w:r w:rsidRPr="00A456CC">
              <w:rPr>
                <w:rFonts w:eastAsia="黑体" w:cs="Arial"/>
                <w:szCs w:val="21"/>
              </w:rPr>
              <w:t>1-канальный выход HDMI (из того видео источника)</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 xml:space="preserve">Одновременный выход видео HDMI/ VGA  </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контура </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Матричный выход </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Порт аудио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Аудиовход </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4-канальный порт RCA </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Аудиовыход</w:t>
            </w:r>
          </w:p>
        </w:tc>
        <w:tc>
          <w:tcPr>
            <w:tcW w:w="5670" w:type="dxa"/>
            <w:gridSpan w:val="3"/>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1-канальный порт RCA</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Вход двунаправленной голосовой связи </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Повторное использование аудио входного/выходного порта. </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Запись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Режим записи </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Воспроизведение записи </w:t>
            </w:r>
          </w:p>
        </w:tc>
        <w:tc>
          <w:tcPr>
            <w:tcW w:w="1890"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Воспроизведение макс. 4 канала </w:t>
            </w:r>
          </w:p>
        </w:tc>
        <w:tc>
          <w:tcPr>
            <w:tcW w:w="1890"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8 каналов</w:t>
            </w:r>
          </w:p>
        </w:tc>
        <w:tc>
          <w:tcPr>
            <w:tcW w:w="1890"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16 каналов</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Режим резервирования</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HDD, устройство записи на компакт-диск, USB-носитель, создание резервной копии в сети</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Тревожная сигнализация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Вход тревожной сигнализации</w:t>
            </w:r>
          </w:p>
        </w:tc>
        <w:tc>
          <w:tcPr>
            <w:tcW w:w="1890"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4-канальный вход  </w:t>
            </w:r>
          </w:p>
        </w:tc>
        <w:tc>
          <w:tcPr>
            <w:tcW w:w="1890"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 xml:space="preserve">8-канальный вход </w:t>
            </w:r>
          </w:p>
        </w:tc>
        <w:tc>
          <w:tcPr>
            <w:tcW w:w="1890"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 xml:space="preserve">16-канальный вход </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аварийного сигнала </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3-канальный выход </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Жесткий диск</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Порт для HDD</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1 порт SATA </w:t>
            </w:r>
            <w:r w:rsidR="003F08FB" w:rsidRPr="00A456CC">
              <w:rPr>
                <w:rFonts w:eastAsia="黑体" w:cs="Arial"/>
                <w:szCs w:val="21"/>
              </w:rPr>
              <w:t>,</w:t>
            </w:r>
            <w:r w:rsidRPr="00A456CC">
              <w:rPr>
                <w:rFonts w:eastAsia="黑体" w:cs="Arial"/>
                <w:szCs w:val="21"/>
              </w:rPr>
              <w:t>порт eSATA не поддерживается</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Одно место для HDD</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4T</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Коммуникационный порт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Сеть </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 порт RJ45, порт Ethernet 100 Мбит/с</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fr-FR"/>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Обмен данными </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Порт RS485 </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USB</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2 USB порта</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Прочие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Питание </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12 В постоянного тока</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Потребляемая мощность </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≤15Вт (с адаптером питания, без HDD)</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Рабочая температура </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w:t>
            </w:r>
            <w:r w:rsidRPr="00A456CC">
              <w:rPr>
                <w:rFonts w:ascii="Cambria Math" w:hAnsi="Cambria Math" w:cs="Cambria Math"/>
                <w:szCs w:val="21"/>
              </w:rPr>
              <w:t>℃</w:t>
            </w:r>
            <w:r w:rsidRPr="00A456CC">
              <w:rPr>
                <w:rFonts w:eastAsia="黑体" w:cs="Arial"/>
                <w:szCs w:val="21"/>
              </w:rPr>
              <w:t>－＋</w:t>
            </w:r>
            <w:r w:rsidRPr="00A456CC">
              <w:rPr>
                <w:rFonts w:eastAsia="黑体" w:cs="Arial"/>
                <w:szCs w:val="21"/>
              </w:rPr>
              <w:t>55</w:t>
            </w:r>
            <w:r w:rsidRPr="00A456CC">
              <w:rPr>
                <w:rFonts w:ascii="Cambria Math" w:hAnsi="Cambria Math" w:cs="Cambria Math"/>
                <w:szCs w:val="21"/>
              </w:rPr>
              <w:t>℃</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Рабочая влажность</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10%~90%</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Габаритные размеры</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 xml:space="preserve">Корпус </w:t>
            </w:r>
            <w:r w:rsidRPr="00A456CC">
              <w:rPr>
                <w:rFonts w:cs="Arial"/>
                <w:szCs w:val="21"/>
                <w:lang w:val="en-US"/>
              </w:rPr>
              <w:t>Mini</w:t>
            </w:r>
            <w:r w:rsidRPr="00A456CC">
              <w:rPr>
                <w:rFonts w:cs="Arial"/>
                <w:szCs w:val="21"/>
              </w:rPr>
              <w:t xml:space="preserve"> 1</w:t>
            </w:r>
            <w:r w:rsidRPr="00A456CC">
              <w:rPr>
                <w:rFonts w:cs="Arial"/>
                <w:szCs w:val="21"/>
                <w:lang w:val="en-US"/>
              </w:rPr>
              <w:t>U</w:t>
            </w:r>
            <w:r w:rsidR="003F08FB" w:rsidRPr="00A456CC">
              <w:rPr>
                <w:rFonts w:cs="Arial"/>
                <w:szCs w:val="21"/>
              </w:rPr>
              <w:t>,</w:t>
            </w:r>
            <w:r w:rsidRPr="00A456CC">
              <w:rPr>
                <w:rFonts w:cs="Arial"/>
                <w:szCs w:val="21"/>
              </w:rPr>
              <w:t>325мм</w:t>
            </w:r>
            <w:r w:rsidR="003F08FB" w:rsidRPr="00A456CC">
              <w:rPr>
                <w:rFonts w:cs="Arial"/>
                <w:szCs w:val="21"/>
              </w:rPr>
              <w:t xml:space="preserve"> (</w:t>
            </w:r>
            <w:r w:rsidRPr="00A456CC">
              <w:rPr>
                <w:rFonts w:cs="Arial"/>
                <w:szCs w:val="21"/>
              </w:rPr>
              <w:t>Ш</w:t>
            </w:r>
            <w:r w:rsidR="003F08FB" w:rsidRPr="00A456CC">
              <w:rPr>
                <w:rFonts w:cs="Arial"/>
                <w:szCs w:val="21"/>
              </w:rPr>
              <w:t xml:space="preserve">) </w:t>
            </w:r>
            <w:r w:rsidRPr="00A456CC">
              <w:rPr>
                <w:rFonts w:cs="Arial"/>
                <w:szCs w:val="21"/>
              </w:rPr>
              <w:t>×245мм</w:t>
            </w:r>
            <w:r w:rsidR="003F08FB" w:rsidRPr="00A456CC">
              <w:rPr>
                <w:rFonts w:cs="Arial"/>
                <w:szCs w:val="21"/>
              </w:rPr>
              <w:t xml:space="preserve"> (</w:t>
            </w:r>
            <w:r w:rsidRPr="00A456CC">
              <w:rPr>
                <w:rFonts w:cs="Arial"/>
                <w:szCs w:val="21"/>
              </w:rPr>
              <w:t>Г</w:t>
            </w:r>
            <w:r w:rsidR="003F08FB" w:rsidRPr="00A456CC">
              <w:rPr>
                <w:rFonts w:cs="Arial"/>
                <w:szCs w:val="21"/>
              </w:rPr>
              <w:t xml:space="preserve">) </w:t>
            </w:r>
            <w:r w:rsidRPr="00A456CC">
              <w:rPr>
                <w:rFonts w:cs="Arial"/>
                <w:szCs w:val="21"/>
              </w:rPr>
              <w:t>×45мм</w:t>
            </w:r>
            <w:r w:rsidR="003F08FB" w:rsidRPr="00A456CC">
              <w:rPr>
                <w:rFonts w:cs="Arial"/>
                <w:szCs w:val="21"/>
              </w:rPr>
              <w:t xml:space="preserve"> (</w:t>
            </w:r>
            <w:r w:rsidRPr="00A456CC">
              <w:rPr>
                <w:rFonts w:cs="Arial"/>
                <w:szCs w:val="21"/>
              </w:rPr>
              <w:t>В</w:t>
            </w:r>
            <w:r w:rsidR="003F08FB" w:rsidRPr="00A456CC">
              <w:rPr>
                <w:rFonts w:cs="Arial"/>
                <w:szCs w:val="21"/>
              </w:rPr>
              <w:t xml:space="preserve">) </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Масса </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1,25кг</w:t>
            </w:r>
            <w:r w:rsidR="003F08FB" w:rsidRPr="00A456CC">
              <w:rPr>
                <w:rFonts w:eastAsia="黑体" w:cs="Arial"/>
                <w:szCs w:val="21"/>
              </w:rPr>
              <w:t xml:space="preserve"> (</w:t>
            </w:r>
            <w:r w:rsidRPr="00A456CC">
              <w:rPr>
                <w:rFonts w:eastAsia="黑体" w:cs="Arial"/>
                <w:szCs w:val="21"/>
              </w:rPr>
              <w:t xml:space="preserve">без </w:t>
            </w:r>
            <w:r w:rsidRPr="00A456CC">
              <w:rPr>
                <w:rFonts w:eastAsia="黑体" w:cs="Arial"/>
                <w:szCs w:val="21"/>
                <w:lang w:val="en-US"/>
              </w:rPr>
              <w:t>HDD</w:t>
            </w:r>
            <w:r w:rsidR="003F08FB" w:rsidRPr="00A456CC">
              <w:rPr>
                <w:rFonts w:eastAsia="黑体" w:cs="Arial"/>
                <w:szCs w:val="21"/>
              </w:rPr>
              <w:t xml:space="preserve">) </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nl-BE"/>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Способ монтажа </w:t>
            </w:r>
          </w:p>
        </w:tc>
        <w:tc>
          <w:tcPr>
            <w:tcW w:w="5670"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Настольное устройство </w:t>
            </w:r>
          </w:p>
        </w:tc>
      </w:tr>
    </w:tbl>
    <w:p w:rsidR="00E60039" w:rsidRDefault="00E60039" w:rsidP="00E60039">
      <w:pPr>
        <w:pStyle w:val="30"/>
        <w:numPr>
          <w:ilvl w:val="0"/>
          <w:numId w:val="0"/>
        </w:numPr>
        <w:tabs>
          <w:tab w:val="left" w:pos="1080"/>
          <w:tab w:val="left" w:pos="1440"/>
        </w:tabs>
        <w:ind w:left="720"/>
        <w:rPr>
          <w:rFonts w:cs="Arial"/>
        </w:rPr>
      </w:pPr>
      <w:bookmarkStart w:id="57" w:name="_Toc448242698"/>
      <w:bookmarkStart w:id="58" w:name="_Toc477768696"/>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r w:rsidRPr="007D6A94">
        <w:rPr>
          <w:rFonts w:cs="Arial"/>
        </w:rPr>
        <w:t xml:space="preserve">Серия HCVR710XH-S2 </w:t>
      </w:r>
      <w:bookmarkEnd w:id="57"/>
      <w:bookmarkEnd w:id="58"/>
      <w:r w:rsidRPr="007D6A94">
        <w:rPr>
          <w:rFonts w:cs="Arial"/>
        </w:rPr>
        <w:t xml:space="preserve"> </w:t>
      </w:r>
    </w:p>
    <w:tbl>
      <w:tblPr>
        <w:tblW w:w="9889" w:type="dxa"/>
        <w:tblLayout w:type="fixed"/>
        <w:tblLook w:val="04A0" w:firstRow="1" w:lastRow="0" w:firstColumn="1" w:lastColumn="0" w:noHBand="0" w:noVBand="1"/>
      </w:tblPr>
      <w:tblGrid>
        <w:gridCol w:w="1876"/>
        <w:gridCol w:w="2343"/>
        <w:gridCol w:w="2835"/>
        <w:gridCol w:w="2835"/>
      </w:tblGrid>
      <w:tr w:rsidR="00003844" w:rsidRPr="00A456CC" w:rsidTr="00BB58FE">
        <w:trPr>
          <w:trHeight w:val="285"/>
          <w:tblHeader/>
        </w:trPr>
        <w:tc>
          <w:tcPr>
            <w:tcW w:w="18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21"/>
              </w:rPr>
            </w:pPr>
          </w:p>
        </w:tc>
        <w:tc>
          <w:tcPr>
            <w:tcW w:w="2343"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E60039">
            <w:pPr>
              <w:jc w:val="left"/>
              <w:rPr>
                <w:rFonts w:eastAsia="黑体" w:cs="Arial"/>
                <w:szCs w:val="21"/>
              </w:rPr>
            </w:pPr>
            <w:r w:rsidRPr="00A456CC">
              <w:rPr>
                <w:rFonts w:eastAsia="黑体" w:cs="Arial"/>
                <w:szCs w:val="21"/>
              </w:rPr>
              <w:t xml:space="preserve">Параметры </w:t>
            </w:r>
          </w:p>
        </w:tc>
        <w:tc>
          <w:tcPr>
            <w:tcW w:w="2835"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Cs w:val="21"/>
              </w:rPr>
            </w:pPr>
            <w:r w:rsidRPr="00A456CC">
              <w:rPr>
                <w:rFonts w:eastAsia="黑体" w:cs="Arial"/>
                <w:szCs w:val="21"/>
              </w:rPr>
              <w:t>HCVR7104H-S2</w:t>
            </w:r>
          </w:p>
        </w:tc>
        <w:tc>
          <w:tcPr>
            <w:tcW w:w="2835"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HCVR7108H-S2</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Система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tabs>
                <w:tab w:val="left" w:pos="3976"/>
              </w:tabs>
              <w:jc w:val="left"/>
              <w:rPr>
                <w:rFonts w:cs="Arial"/>
                <w:szCs w:val="21"/>
              </w:rPr>
            </w:pPr>
            <w:r w:rsidRPr="00A456CC">
              <w:rPr>
                <w:rFonts w:cs="Arial"/>
                <w:szCs w:val="21"/>
              </w:rPr>
              <w:t>Главный процессор</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Встроенный микроконтроллер промышленного исполнения</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tabs>
                <w:tab w:val="left" w:pos="3976"/>
              </w:tabs>
              <w:jc w:val="left"/>
              <w:rPr>
                <w:rFonts w:cs="Arial"/>
                <w:szCs w:val="21"/>
              </w:rPr>
            </w:pPr>
            <w:r w:rsidRPr="00A456CC">
              <w:rPr>
                <w:rFonts w:cs="Arial"/>
                <w:szCs w:val="21"/>
              </w:rPr>
              <w:t>Операционная система</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Embedded LINUX</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видео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Стандарт кодирования видео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H.264</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Разрешение кодирования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pt-PT"/>
              </w:rPr>
            </w:pPr>
            <w:r w:rsidRPr="00A456CC">
              <w:rPr>
                <w:rFonts w:eastAsia="黑体" w:cs="Arial"/>
                <w:szCs w:val="21"/>
                <w:lang w:val="en-US"/>
              </w:rPr>
              <w:t>1080P/720P/960H/D1/HD1/2CIF/CIF/QCIF</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pt-PT"/>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Частота кадров видео</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lang w:val="en-US"/>
              </w:rPr>
              <w:t>HDCVI</w:t>
            </w:r>
            <w:r w:rsidR="00E60039" w:rsidRPr="00A456CC">
              <w:rPr>
                <w:rFonts w:eastAsia="黑体" w:cs="Arial"/>
                <w:szCs w:val="21"/>
              </w:rPr>
              <w:t>:</w:t>
            </w:r>
            <w:r w:rsidRPr="00A456CC">
              <w:rPr>
                <w:rFonts w:eastAsia="黑体" w:cs="Arial"/>
                <w:szCs w:val="21"/>
              </w:rPr>
              <w:t>1</w:t>
            </w:r>
            <w:r w:rsidR="00E60039" w:rsidRPr="00A456CC">
              <w:rPr>
                <w:rFonts w:eastAsia="黑体" w:cs="Arial"/>
                <w:szCs w:val="21"/>
              </w:rPr>
              <w:t xml:space="preserve"> ~ </w:t>
            </w:r>
            <w:r w:rsidRPr="00A456CC">
              <w:rPr>
                <w:rFonts w:eastAsia="黑体" w:cs="Arial"/>
                <w:szCs w:val="21"/>
              </w:rPr>
              <w:t>25к/с</w:t>
            </w:r>
            <w:r w:rsidR="003F08FB" w:rsidRPr="00A456CC">
              <w:rPr>
                <w:rFonts w:eastAsia="黑体" w:cs="Arial"/>
                <w:szCs w:val="21"/>
              </w:rPr>
              <w:t xml:space="preserve"> (</w:t>
            </w:r>
            <w:r w:rsidRPr="00A456CC">
              <w:rPr>
                <w:rFonts w:eastAsia="黑体" w:cs="Arial"/>
                <w:szCs w:val="21"/>
                <w:lang w:val="en-US"/>
              </w:rPr>
              <w:t>PAL</w:t>
            </w:r>
            <w:r w:rsidR="003F08FB" w:rsidRPr="00A456CC">
              <w:rPr>
                <w:rFonts w:eastAsia="黑体" w:cs="Arial"/>
                <w:szCs w:val="21"/>
              </w:rPr>
              <w:t>) ;</w:t>
            </w:r>
            <w:r w:rsidRPr="00A456CC">
              <w:rPr>
                <w:rFonts w:eastAsia="黑体" w:cs="Arial"/>
                <w:szCs w:val="21"/>
              </w:rPr>
              <w:t>1~30к/с</w:t>
            </w:r>
            <w:r w:rsidR="003F08FB" w:rsidRPr="00A456CC">
              <w:rPr>
                <w:rFonts w:eastAsia="黑体" w:cs="Arial"/>
                <w:szCs w:val="21"/>
              </w:rPr>
              <w:t xml:space="preserve"> (</w:t>
            </w:r>
            <w:r w:rsidRPr="00A456CC">
              <w:rPr>
                <w:rFonts w:eastAsia="黑体" w:cs="Arial"/>
                <w:szCs w:val="21"/>
                <w:lang w:val="en-US"/>
              </w:rPr>
              <w:t>NTSC</w:t>
            </w:r>
            <w:r w:rsidR="003F08FB" w:rsidRPr="00A456CC">
              <w:rPr>
                <w:rFonts w:eastAsia="黑体" w:cs="Arial"/>
                <w:szCs w:val="21"/>
              </w:rPr>
              <w:t xml:space="preserve">) </w:t>
            </w:r>
          </w:p>
          <w:p w:rsidR="007D6A94" w:rsidRPr="00A456CC" w:rsidRDefault="001E7794" w:rsidP="007D6A94">
            <w:pPr>
              <w:rPr>
                <w:rFonts w:eastAsia="黑体" w:cs="Arial"/>
                <w:szCs w:val="21"/>
              </w:rPr>
            </w:pPr>
            <w:r w:rsidRPr="00A456CC">
              <w:rPr>
                <w:rFonts w:eastAsia="黑体" w:cs="Arial"/>
                <w:szCs w:val="21"/>
                <w:lang w:val="en-US"/>
              </w:rPr>
              <w:t>CVBS</w:t>
            </w:r>
            <w:r w:rsidR="00E60039" w:rsidRPr="00A456CC">
              <w:rPr>
                <w:rFonts w:eastAsia="黑体" w:cs="Arial"/>
                <w:szCs w:val="21"/>
              </w:rPr>
              <w:t>:</w:t>
            </w:r>
            <w:r w:rsidRPr="00A456CC">
              <w:rPr>
                <w:rFonts w:eastAsia="黑体" w:cs="Arial"/>
                <w:szCs w:val="21"/>
              </w:rPr>
              <w:t>1~25к/с</w:t>
            </w:r>
            <w:r w:rsidR="003F08FB" w:rsidRPr="00A456CC">
              <w:rPr>
                <w:rFonts w:eastAsia="黑体" w:cs="Arial"/>
                <w:szCs w:val="21"/>
              </w:rPr>
              <w:t xml:space="preserve"> (</w:t>
            </w:r>
            <w:r w:rsidRPr="00A456CC">
              <w:rPr>
                <w:rFonts w:eastAsia="黑体" w:cs="Arial"/>
                <w:szCs w:val="21"/>
                <w:lang w:val="en-US"/>
              </w:rPr>
              <w:t>PAL</w:t>
            </w:r>
            <w:r w:rsidR="003F08FB" w:rsidRPr="00A456CC">
              <w:rPr>
                <w:rFonts w:eastAsia="黑体" w:cs="Arial"/>
                <w:szCs w:val="21"/>
              </w:rPr>
              <w:t>) ;</w:t>
            </w:r>
            <w:r w:rsidRPr="00A456CC">
              <w:rPr>
                <w:rFonts w:eastAsia="黑体" w:cs="Arial"/>
                <w:szCs w:val="21"/>
              </w:rPr>
              <w:t>1~30к/с</w:t>
            </w:r>
            <w:r w:rsidR="003F08FB" w:rsidRPr="00A456CC">
              <w:rPr>
                <w:rFonts w:eastAsia="黑体" w:cs="Arial"/>
                <w:szCs w:val="21"/>
              </w:rPr>
              <w:t xml:space="preserve"> (</w:t>
            </w:r>
            <w:r w:rsidRPr="00A456CC">
              <w:rPr>
                <w:rFonts w:eastAsia="黑体" w:cs="Arial"/>
                <w:szCs w:val="21"/>
                <w:lang w:val="en-US"/>
              </w:rPr>
              <w:t>NTSC</w:t>
            </w:r>
            <w:r w:rsidR="003F08FB" w:rsidRPr="00A456CC">
              <w:rPr>
                <w:rFonts w:eastAsia="黑体" w:cs="Arial"/>
                <w:szCs w:val="21"/>
              </w:rPr>
              <w:t xml:space="preserve">) </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Скорость передачи видео</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2048 Кбит/с-6144 Кбит/с</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Для 1080P: настройка по умолчанию - 4 Мбит/с</w:t>
            </w:r>
            <w:r w:rsidR="003F08FB" w:rsidRPr="00A456CC">
              <w:rPr>
                <w:rFonts w:eastAsia="黑体" w:cs="Arial"/>
                <w:szCs w:val="21"/>
              </w:rPr>
              <w:t>,</w:t>
            </w:r>
            <w:r w:rsidRPr="00A456CC">
              <w:rPr>
                <w:rFonts w:eastAsia="黑体" w:cs="Arial"/>
                <w:szCs w:val="21"/>
              </w:rPr>
              <w:t>максимальное значение -  6 Мбит/с</w:t>
            </w:r>
          </w:p>
          <w:p w:rsidR="007D6A94" w:rsidRPr="00A456CC" w:rsidRDefault="001E7794" w:rsidP="007D6A94">
            <w:pPr>
              <w:rPr>
                <w:rFonts w:eastAsia="黑体" w:cs="Arial"/>
                <w:szCs w:val="21"/>
              </w:rPr>
            </w:pPr>
            <w:r w:rsidRPr="00A456CC">
              <w:rPr>
                <w:rFonts w:eastAsia="黑体" w:cs="Arial"/>
                <w:szCs w:val="21"/>
              </w:rPr>
              <w:t>Для разрешения 720P: значение по умолчанию 2 Мбит/с</w:t>
            </w:r>
            <w:r w:rsidR="003F08FB" w:rsidRPr="00A456CC">
              <w:rPr>
                <w:rFonts w:eastAsia="黑体" w:cs="Arial"/>
                <w:szCs w:val="21"/>
              </w:rPr>
              <w:t>,</w:t>
            </w:r>
            <w:r w:rsidRPr="00A456CC">
              <w:rPr>
                <w:rFonts w:eastAsia="黑体" w:cs="Arial"/>
                <w:szCs w:val="21"/>
              </w:rPr>
              <w:t>макс. значение 4 Мбит/с.</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Тип обмена данными</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Видеопоток/составной поток</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Двойной поток</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аудио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Стандарт кодирования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G.711A/G.711U/PCM</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Частоты дискретизации аудиосигнала</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8 кГц</w:t>
            </w:r>
            <w:r w:rsidR="003F08FB" w:rsidRPr="00A456CC">
              <w:rPr>
                <w:rFonts w:eastAsia="黑体" w:cs="Arial"/>
                <w:szCs w:val="21"/>
              </w:rPr>
              <w:t>,</w:t>
            </w:r>
            <w:r w:rsidRPr="00A456CC">
              <w:rPr>
                <w:rFonts w:eastAsia="黑体" w:cs="Arial"/>
                <w:szCs w:val="21"/>
              </w:rPr>
              <w:t>16 бит</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Скорость передачи аудио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64 кбит/с</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Порт "видео"</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Вход для аналогового видеосигнала </w:t>
            </w:r>
          </w:p>
        </w:tc>
        <w:tc>
          <w:tcPr>
            <w:tcW w:w="2835" w:type="dxa"/>
            <w:tcBorders>
              <w:top w:val="nil"/>
              <w:left w:val="nil"/>
              <w:bottom w:val="single" w:sz="8" w:space="0" w:color="auto"/>
              <w:right w:val="single" w:sz="8" w:space="0" w:color="auto"/>
            </w:tcBorders>
            <w:shd w:val="clear" w:color="auto" w:fill="auto"/>
            <w:noWrap/>
          </w:tcPr>
          <w:p w:rsidR="007D6A94" w:rsidRPr="00A456CC" w:rsidRDefault="001E7794" w:rsidP="007D6A94">
            <w:pPr>
              <w:rPr>
                <w:rFonts w:eastAsia="黑体" w:cs="Arial"/>
                <w:szCs w:val="21"/>
              </w:rPr>
            </w:pPr>
            <w:r w:rsidRPr="00A456CC">
              <w:rPr>
                <w:rFonts w:eastAsia="黑体" w:cs="Arial"/>
                <w:szCs w:val="21"/>
              </w:rPr>
              <w:t>4-канальный</w:t>
            </w:r>
            <w:r w:rsidR="003F08FB" w:rsidRPr="00A456CC">
              <w:rPr>
                <w:rFonts w:eastAsia="黑体" w:cs="Arial"/>
                <w:szCs w:val="21"/>
              </w:rPr>
              <w:t>,</w:t>
            </w:r>
            <w:r w:rsidRPr="00A456CC">
              <w:rPr>
                <w:rFonts w:eastAsia="黑体" w:cs="Arial"/>
                <w:szCs w:val="21"/>
              </w:rPr>
              <w:t>BNC порт</w:t>
            </w:r>
          </w:p>
        </w:tc>
        <w:tc>
          <w:tcPr>
            <w:tcW w:w="2835"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w:t>
            </w:r>
            <w:r w:rsidR="003F08FB" w:rsidRPr="00A456CC">
              <w:rPr>
                <w:rFonts w:eastAsia="黑体" w:cs="Arial"/>
                <w:szCs w:val="21"/>
              </w:rPr>
              <w:t>,</w:t>
            </w:r>
            <w:r w:rsidRPr="00A456CC">
              <w:rPr>
                <w:rFonts w:eastAsia="黑体" w:cs="Arial"/>
                <w:szCs w:val="21"/>
              </w:rPr>
              <w:t>BNC порт</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Сетевой вход видео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Макс. 2-канальное IPC соединение (16М)</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видео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1-канальный выход VGA,</w:t>
            </w:r>
          </w:p>
          <w:p w:rsidR="007D6A94" w:rsidRPr="00A456CC" w:rsidRDefault="001E7794" w:rsidP="007D6A94">
            <w:pPr>
              <w:rPr>
                <w:rFonts w:eastAsia="黑体" w:cs="Arial"/>
                <w:szCs w:val="21"/>
              </w:rPr>
            </w:pPr>
            <w:r w:rsidRPr="00A456CC">
              <w:rPr>
                <w:rFonts w:eastAsia="黑体" w:cs="Arial"/>
                <w:szCs w:val="21"/>
              </w:rPr>
              <w:t>1-канальный выход HDMI (из того видео источника)</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 xml:space="preserve">Одновременный выход видео HDMI/ VGA  </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контура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Матричный выход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Порт аудио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Аудиовход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1-канальный порт RCA </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Аудиовыход</w:t>
            </w:r>
          </w:p>
        </w:tc>
        <w:tc>
          <w:tcPr>
            <w:tcW w:w="5670" w:type="dxa"/>
            <w:gridSpan w:val="2"/>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1-канальный порт RCA</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Вход двунаправленной голосовой связи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Повторное использование аудио входного/выходного порта. </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Запись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Режим записи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Воспроизведение записи </w:t>
            </w:r>
          </w:p>
        </w:tc>
        <w:tc>
          <w:tcPr>
            <w:tcW w:w="2835"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Воспроизведение макс. 4 канала </w:t>
            </w:r>
          </w:p>
        </w:tc>
        <w:tc>
          <w:tcPr>
            <w:tcW w:w="2835"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8 каналов</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Режим резервирования</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HDD, устройство записи на компакт-диск, USB-носитель, создание резервной копии в сети</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Тревожная сигнализация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Вход тревожной сигнализации</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аварийного сигнала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Жесткий диск</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Порт для HDD</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1 порт SATA </w:t>
            </w:r>
            <w:r w:rsidR="003F08FB" w:rsidRPr="00A456CC">
              <w:rPr>
                <w:rFonts w:eastAsia="黑体" w:cs="Arial"/>
                <w:szCs w:val="21"/>
              </w:rPr>
              <w:t>,</w:t>
            </w:r>
            <w:r w:rsidRPr="00A456CC">
              <w:rPr>
                <w:rFonts w:eastAsia="黑体" w:cs="Arial"/>
                <w:szCs w:val="21"/>
              </w:rPr>
              <w:t>порт eSATA не поддерживается</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Одно место для HDD</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4T</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Коммуникационный порт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Сеть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 порт RJ45, порт Ethernet 100 Мбит/с</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fr-FR"/>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Обмен данными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Порт RS485 </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USB</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2 USB порта</w:t>
            </w:r>
          </w:p>
        </w:tc>
      </w:tr>
      <w:tr w:rsidR="00003844" w:rsidRPr="00A456CC"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Прочие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Питание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12 В постоянного тока</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Потребляемая мощность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≤15Вт (с адаптером питания, без HDD)</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Рабочая температура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w:t>
            </w:r>
            <w:r w:rsidRPr="00A456CC">
              <w:rPr>
                <w:rFonts w:ascii="Cambria Math" w:hAnsi="Cambria Math" w:cs="Cambria Math"/>
                <w:szCs w:val="21"/>
              </w:rPr>
              <w:t>℃</w:t>
            </w:r>
            <w:r w:rsidRPr="00A456CC">
              <w:rPr>
                <w:rFonts w:eastAsia="黑体" w:cs="Arial"/>
                <w:szCs w:val="21"/>
              </w:rPr>
              <w:t>－＋</w:t>
            </w:r>
            <w:r w:rsidRPr="00A456CC">
              <w:rPr>
                <w:rFonts w:eastAsia="黑体" w:cs="Arial"/>
                <w:szCs w:val="21"/>
              </w:rPr>
              <w:t>55</w:t>
            </w:r>
            <w:r w:rsidRPr="00A456CC">
              <w:rPr>
                <w:rFonts w:ascii="Cambria Math" w:hAnsi="Cambria Math" w:cs="Cambria Math"/>
                <w:szCs w:val="21"/>
              </w:rPr>
              <w:t>℃</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Рабочая влажность</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10%~90%</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Габаритные размеры</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 xml:space="preserve">Корпус </w:t>
            </w:r>
            <w:r w:rsidRPr="00A456CC">
              <w:rPr>
                <w:rFonts w:cs="Arial"/>
                <w:szCs w:val="21"/>
                <w:lang w:val="en-US"/>
              </w:rPr>
              <w:t>Mini</w:t>
            </w:r>
            <w:r w:rsidRPr="00A456CC">
              <w:rPr>
                <w:rFonts w:cs="Arial"/>
                <w:szCs w:val="21"/>
              </w:rPr>
              <w:t xml:space="preserve"> 1</w:t>
            </w:r>
            <w:r w:rsidRPr="00A456CC">
              <w:rPr>
                <w:rFonts w:cs="Arial"/>
                <w:szCs w:val="21"/>
                <w:lang w:val="en-US"/>
              </w:rPr>
              <w:t>U</w:t>
            </w:r>
            <w:r w:rsidR="003F08FB" w:rsidRPr="00A456CC">
              <w:rPr>
                <w:rFonts w:cs="Arial"/>
                <w:szCs w:val="21"/>
              </w:rPr>
              <w:t>,</w:t>
            </w:r>
            <w:r w:rsidRPr="00A456CC">
              <w:rPr>
                <w:rFonts w:cs="Arial"/>
                <w:szCs w:val="21"/>
              </w:rPr>
              <w:t>325мм</w:t>
            </w:r>
            <w:r w:rsidR="003F08FB" w:rsidRPr="00A456CC">
              <w:rPr>
                <w:rFonts w:cs="Arial"/>
                <w:szCs w:val="21"/>
              </w:rPr>
              <w:t xml:space="preserve"> (</w:t>
            </w:r>
            <w:r w:rsidRPr="00A456CC">
              <w:rPr>
                <w:rFonts w:cs="Arial"/>
                <w:szCs w:val="21"/>
              </w:rPr>
              <w:t>Ш</w:t>
            </w:r>
            <w:r w:rsidR="003F08FB" w:rsidRPr="00A456CC">
              <w:rPr>
                <w:rFonts w:cs="Arial"/>
                <w:szCs w:val="21"/>
              </w:rPr>
              <w:t xml:space="preserve">) </w:t>
            </w:r>
            <w:r w:rsidRPr="00A456CC">
              <w:rPr>
                <w:rFonts w:cs="Arial"/>
                <w:szCs w:val="21"/>
              </w:rPr>
              <w:t>×245мм</w:t>
            </w:r>
            <w:r w:rsidR="003F08FB" w:rsidRPr="00A456CC">
              <w:rPr>
                <w:rFonts w:cs="Arial"/>
                <w:szCs w:val="21"/>
              </w:rPr>
              <w:t xml:space="preserve"> (</w:t>
            </w:r>
            <w:r w:rsidRPr="00A456CC">
              <w:rPr>
                <w:rFonts w:cs="Arial"/>
                <w:szCs w:val="21"/>
              </w:rPr>
              <w:t>Г</w:t>
            </w:r>
            <w:r w:rsidR="003F08FB" w:rsidRPr="00A456CC">
              <w:rPr>
                <w:rFonts w:cs="Arial"/>
                <w:szCs w:val="21"/>
              </w:rPr>
              <w:t xml:space="preserve">) </w:t>
            </w:r>
            <w:r w:rsidRPr="00A456CC">
              <w:rPr>
                <w:rFonts w:cs="Arial"/>
                <w:szCs w:val="21"/>
              </w:rPr>
              <w:t>×45мм</w:t>
            </w:r>
            <w:r w:rsidR="003F08FB" w:rsidRPr="00A456CC">
              <w:rPr>
                <w:rFonts w:cs="Arial"/>
                <w:szCs w:val="21"/>
              </w:rPr>
              <w:t xml:space="preserve"> (</w:t>
            </w:r>
            <w:r w:rsidRPr="00A456CC">
              <w:rPr>
                <w:rFonts w:cs="Arial"/>
                <w:szCs w:val="21"/>
              </w:rPr>
              <w:t>В</w:t>
            </w:r>
            <w:r w:rsidR="003F08FB" w:rsidRPr="00A456CC">
              <w:rPr>
                <w:rFonts w:cs="Arial"/>
                <w:szCs w:val="21"/>
              </w:rPr>
              <w:t xml:space="preserve">) </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Масса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1,25кг</w:t>
            </w:r>
            <w:r w:rsidR="003F08FB" w:rsidRPr="00A456CC">
              <w:rPr>
                <w:rFonts w:eastAsia="黑体" w:cs="Arial"/>
                <w:szCs w:val="21"/>
              </w:rPr>
              <w:t xml:space="preserve"> (</w:t>
            </w:r>
            <w:r w:rsidRPr="00A456CC">
              <w:rPr>
                <w:rFonts w:eastAsia="黑体" w:cs="Arial"/>
                <w:szCs w:val="21"/>
              </w:rPr>
              <w:t xml:space="preserve">без </w:t>
            </w:r>
            <w:r w:rsidRPr="00A456CC">
              <w:rPr>
                <w:rFonts w:eastAsia="黑体" w:cs="Arial"/>
                <w:szCs w:val="21"/>
                <w:lang w:val="en-US"/>
              </w:rPr>
              <w:t>HDD</w:t>
            </w:r>
            <w:r w:rsidR="003F08FB" w:rsidRPr="00A456CC">
              <w:rPr>
                <w:rFonts w:eastAsia="黑体" w:cs="Arial"/>
                <w:szCs w:val="21"/>
              </w:rPr>
              <w:t xml:space="preserve">) </w:t>
            </w:r>
          </w:p>
        </w:tc>
      </w:tr>
      <w:tr w:rsidR="00003844" w:rsidRPr="00A456CC"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nl-BE"/>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Способ монтажа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Настольное устройство </w:t>
            </w:r>
          </w:p>
        </w:tc>
      </w:tr>
    </w:tbl>
    <w:p w:rsidR="00E60039" w:rsidRDefault="00E60039" w:rsidP="00E60039">
      <w:pPr>
        <w:pStyle w:val="30"/>
        <w:numPr>
          <w:ilvl w:val="0"/>
          <w:numId w:val="0"/>
        </w:numPr>
        <w:tabs>
          <w:tab w:val="left" w:pos="1080"/>
          <w:tab w:val="left" w:pos="1440"/>
        </w:tabs>
        <w:ind w:left="720"/>
        <w:rPr>
          <w:rFonts w:cs="Arial"/>
        </w:rPr>
      </w:pPr>
      <w:bookmarkStart w:id="59" w:name="_Toc448242699"/>
      <w:bookmarkStart w:id="60" w:name="_Toc477768697"/>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r w:rsidRPr="007D6A94">
        <w:rPr>
          <w:rFonts w:cs="Arial"/>
        </w:rPr>
        <w:t>Серия HCVR710XHE-S2</w:t>
      </w:r>
      <w:bookmarkEnd w:id="59"/>
      <w:bookmarkEnd w:id="60"/>
    </w:p>
    <w:tbl>
      <w:tblPr>
        <w:tblW w:w="9889" w:type="dxa"/>
        <w:tblLayout w:type="fixed"/>
        <w:tblLook w:val="04A0" w:firstRow="1" w:lastRow="0" w:firstColumn="1" w:lastColumn="0" w:noHBand="0" w:noVBand="1"/>
      </w:tblPr>
      <w:tblGrid>
        <w:gridCol w:w="1876"/>
        <w:gridCol w:w="2060"/>
        <w:gridCol w:w="2976"/>
        <w:gridCol w:w="2977"/>
      </w:tblGrid>
      <w:tr w:rsidR="00003844" w:rsidRPr="00A456CC" w:rsidTr="00F80C17">
        <w:trPr>
          <w:trHeight w:val="285"/>
          <w:tblHeader/>
        </w:trPr>
        <w:tc>
          <w:tcPr>
            <w:tcW w:w="18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21"/>
              </w:rPr>
            </w:pPr>
          </w:p>
        </w:tc>
        <w:tc>
          <w:tcPr>
            <w:tcW w:w="2060"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E60039">
            <w:pPr>
              <w:jc w:val="left"/>
              <w:rPr>
                <w:rFonts w:eastAsia="黑体" w:cs="Arial"/>
                <w:szCs w:val="21"/>
              </w:rPr>
            </w:pPr>
            <w:r w:rsidRPr="00A456CC">
              <w:rPr>
                <w:rFonts w:eastAsia="黑体" w:cs="Arial"/>
                <w:szCs w:val="21"/>
              </w:rPr>
              <w:t xml:space="preserve">Параметры </w:t>
            </w:r>
          </w:p>
        </w:tc>
        <w:tc>
          <w:tcPr>
            <w:tcW w:w="2976"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Cs w:val="21"/>
              </w:rPr>
            </w:pPr>
            <w:r w:rsidRPr="00A456CC">
              <w:rPr>
                <w:rFonts w:eastAsia="黑体" w:cs="Arial"/>
                <w:szCs w:val="21"/>
              </w:rPr>
              <w:t>HCVR7104HE-S2</w:t>
            </w:r>
          </w:p>
        </w:tc>
        <w:tc>
          <w:tcPr>
            <w:tcW w:w="2977"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HCVR7108HE-S2</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Система </w:t>
            </w: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tabs>
                <w:tab w:val="left" w:pos="3976"/>
              </w:tabs>
              <w:jc w:val="left"/>
              <w:rPr>
                <w:rFonts w:cs="Arial"/>
                <w:szCs w:val="21"/>
              </w:rPr>
            </w:pPr>
            <w:r w:rsidRPr="00A456CC">
              <w:rPr>
                <w:rFonts w:cs="Arial"/>
                <w:szCs w:val="21"/>
              </w:rPr>
              <w:t>Главный процессор</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Встроенный микроконтроллер промышленного исполнения</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tabs>
                <w:tab w:val="left" w:pos="3976"/>
              </w:tabs>
              <w:jc w:val="left"/>
              <w:rPr>
                <w:rFonts w:cs="Arial"/>
                <w:szCs w:val="21"/>
              </w:rPr>
            </w:pPr>
            <w:r w:rsidRPr="00A456CC">
              <w:rPr>
                <w:rFonts w:cs="Arial"/>
                <w:szCs w:val="21"/>
              </w:rPr>
              <w:t>Операционная система</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Embedded LINUX</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видео </w:t>
            </w: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Стандарт кодирования видео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H.264</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Разрешение кодирования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pt-PT"/>
              </w:rPr>
            </w:pPr>
            <w:r w:rsidRPr="00A456CC">
              <w:rPr>
                <w:rFonts w:eastAsia="黑体" w:cs="Arial"/>
                <w:szCs w:val="21"/>
                <w:lang w:val="en-US"/>
              </w:rPr>
              <w:t>1080P/720P/960H/D1/HD1/2CIF/CIF/QCIF</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pt-PT"/>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Частота кадров видео</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lang w:val="en-US"/>
              </w:rPr>
              <w:t>HDCVI</w:t>
            </w:r>
            <w:r w:rsidR="00E60039" w:rsidRPr="00A456CC">
              <w:rPr>
                <w:rFonts w:eastAsia="黑体" w:cs="Arial"/>
                <w:szCs w:val="21"/>
              </w:rPr>
              <w:t>:</w:t>
            </w:r>
            <w:r w:rsidRPr="00A456CC">
              <w:rPr>
                <w:rFonts w:eastAsia="黑体" w:cs="Arial"/>
                <w:szCs w:val="21"/>
              </w:rPr>
              <w:t>1</w:t>
            </w:r>
            <w:r w:rsidR="00E60039" w:rsidRPr="00A456CC">
              <w:rPr>
                <w:rFonts w:eastAsia="黑体" w:cs="Arial"/>
                <w:szCs w:val="21"/>
              </w:rPr>
              <w:t xml:space="preserve"> ~ </w:t>
            </w:r>
            <w:r w:rsidRPr="00A456CC">
              <w:rPr>
                <w:rFonts w:eastAsia="黑体" w:cs="Arial"/>
                <w:szCs w:val="21"/>
              </w:rPr>
              <w:t>25к/с</w:t>
            </w:r>
            <w:r w:rsidR="003F08FB" w:rsidRPr="00A456CC">
              <w:rPr>
                <w:rFonts w:eastAsia="黑体" w:cs="Arial"/>
                <w:szCs w:val="21"/>
              </w:rPr>
              <w:t xml:space="preserve"> (</w:t>
            </w:r>
            <w:r w:rsidRPr="00A456CC">
              <w:rPr>
                <w:rFonts w:eastAsia="黑体" w:cs="Arial"/>
                <w:szCs w:val="21"/>
                <w:lang w:val="en-US"/>
              </w:rPr>
              <w:t>PAL</w:t>
            </w:r>
            <w:r w:rsidR="003F08FB" w:rsidRPr="00A456CC">
              <w:rPr>
                <w:rFonts w:eastAsia="黑体" w:cs="Arial"/>
                <w:szCs w:val="21"/>
              </w:rPr>
              <w:t>) ;</w:t>
            </w:r>
            <w:r w:rsidRPr="00A456CC">
              <w:rPr>
                <w:rFonts w:eastAsia="黑体" w:cs="Arial"/>
                <w:szCs w:val="21"/>
              </w:rPr>
              <w:t>1~30к/с</w:t>
            </w:r>
            <w:r w:rsidR="003F08FB" w:rsidRPr="00A456CC">
              <w:rPr>
                <w:rFonts w:eastAsia="黑体" w:cs="Arial"/>
                <w:szCs w:val="21"/>
              </w:rPr>
              <w:t xml:space="preserve"> (</w:t>
            </w:r>
            <w:r w:rsidRPr="00A456CC">
              <w:rPr>
                <w:rFonts w:eastAsia="黑体" w:cs="Arial"/>
                <w:szCs w:val="21"/>
                <w:lang w:val="en-US"/>
              </w:rPr>
              <w:t>NTSC</w:t>
            </w:r>
            <w:r w:rsidR="003F08FB" w:rsidRPr="00A456CC">
              <w:rPr>
                <w:rFonts w:eastAsia="黑体" w:cs="Arial"/>
                <w:szCs w:val="21"/>
              </w:rPr>
              <w:t xml:space="preserve">) </w:t>
            </w:r>
          </w:p>
          <w:p w:rsidR="007D6A94" w:rsidRPr="00A456CC" w:rsidRDefault="001E7794" w:rsidP="007D6A94">
            <w:pPr>
              <w:rPr>
                <w:rFonts w:eastAsia="黑体" w:cs="Arial"/>
                <w:szCs w:val="21"/>
              </w:rPr>
            </w:pPr>
            <w:r w:rsidRPr="00A456CC">
              <w:rPr>
                <w:rFonts w:eastAsia="黑体" w:cs="Arial"/>
                <w:szCs w:val="21"/>
                <w:lang w:val="en-US"/>
              </w:rPr>
              <w:t>CVBS</w:t>
            </w:r>
            <w:r w:rsidR="00E60039" w:rsidRPr="00A456CC">
              <w:rPr>
                <w:rFonts w:eastAsia="黑体" w:cs="Arial"/>
                <w:szCs w:val="21"/>
              </w:rPr>
              <w:t>:</w:t>
            </w:r>
            <w:r w:rsidRPr="00A456CC">
              <w:rPr>
                <w:rFonts w:eastAsia="黑体" w:cs="Arial"/>
                <w:szCs w:val="21"/>
              </w:rPr>
              <w:t>1~25к/с</w:t>
            </w:r>
            <w:r w:rsidR="003F08FB" w:rsidRPr="00A456CC">
              <w:rPr>
                <w:rFonts w:eastAsia="黑体" w:cs="Arial"/>
                <w:szCs w:val="21"/>
              </w:rPr>
              <w:t xml:space="preserve"> (</w:t>
            </w:r>
            <w:r w:rsidRPr="00A456CC">
              <w:rPr>
                <w:rFonts w:eastAsia="黑体" w:cs="Arial"/>
                <w:szCs w:val="21"/>
                <w:lang w:val="en-US"/>
              </w:rPr>
              <w:t>PAL</w:t>
            </w:r>
            <w:r w:rsidR="003F08FB" w:rsidRPr="00A456CC">
              <w:rPr>
                <w:rFonts w:eastAsia="黑体" w:cs="Arial"/>
                <w:szCs w:val="21"/>
              </w:rPr>
              <w:t>) ;</w:t>
            </w:r>
            <w:r w:rsidRPr="00A456CC">
              <w:rPr>
                <w:rFonts w:eastAsia="黑体" w:cs="Arial"/>
                <w:szCs w:val="21"/>
              </w:rPr>
              <w:t>1~30к/с</w:t>
            </w:r>
            <w:r w:rsidR="003F08FB" w:rsidRPr="00A456CC">
              <w:rPr>
                <w:rFonts w:eastAsia="黑体" w:cs="Arial"/>
                <w:szCs w:val="21"/>
              </w:rPr>
              <w:t xml:space="preserve"> (</w:t>
            </w:r>
            <w:r w:rsidRPr="00A456CC">
              <w:rPr>
                <w:rFonts w:eastAsia="黑体" w:cs="Arial"/>
                <w:szCs w:val="21"/>
                <w:lang w:val="en-US"/>
              </w:rPr>
              <w:t>NTSC</w:t>
            </w:r>
            <w:r w:rsidR="003F08FB" w:rsidRPr="00A456CC">
              <w:rPr>
                <w:rFonts w:eastAsia="黑体" w:cs="Arial"/>
                <w:szCs w:val="21"/>
              </w:rPr>
              <w:t xml:space="preserve">)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Скорость передачи видео</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2048 Кбит/с-6144 Кбит/с</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Для 1080P: настройка по умолчанию - 4 Мбит/с</w:t>
            </w:r>
            <w:r w:rsidR="003F08FB" w:rsidRPr="00A456CC">
              <w:rPr>
                <w:rFonts w:eastAsia="黑体" w:cs="Arial"/>
                <w:szCs w:val="21"/>
              </w:rPr>
              <w:t>,</w:t>
            </w:r>
            <w:r w:rsidR="00E60039" w:rsidRPr="00A456CC">
              <w:rPr>
                <w:rFonts w:eastAsia="黑体" w:cs="Arial"/>
                <w:szCs w:val="21"/>
              </w:rPr>
              <w:t xml:space="preserve"> </w:t>
            </w:r>
            <w:r w:rsidRPr="00A456CC">
              <w:rPr>
                <w:rFonts w:eastAsia="黑体" w:cs="Arial"/>
                <w:szCs w:val="21"/>
              </w:rPr>
              <w:t>максимальное значение -  6 Мбит/с</w:t>
            </w:r>
          </w:p>
          <w:p w:rsidR="007D6A94" w:rsidRPr="00A456CC" w:rsidRDefault="001E7794" w:rsidP="007D6A94">
            <w:pPr>
              <w:rPr>
                <w:rFonts w:eastAsia="黑体" w:cs="Arial"/>
                <w:szCs w:val="21"/>
              </w:rPr>
            </w:pPr>
            <w:r w:rsidRPr="00A456CC">
              <w:rPr>
                <w:rFonts w:eastAsia="黑体" w:cs="Arial"/>
                <w:szCs w:val="21"/>
              </w:rPr>
              <w:t>Для разрешения 720P: значение по умолчанию 2 Мбит/с</w:t>
            </w:r>
            <w:r w:rsidR="003F08FB" w:rsidRPr="00A456CC">
              <w:rPr>
                <w:rFonts w:eastAsia="黑体" w:cs="Arial"/>
                <w:szCs w:val="21"/>
              </w:rPr>
              <w:t>,</w:t>
            </w:r>
            <w:r w:rsidRPr="00A456CC">
              <w:rPr>
                <w:rFonts w:eastAsia="黑体" w:cs="Arial"/>
                <w:szCs w:val="21"/>
              </w:rPr>
              <w:t>макс. значение 4 Мбит/с.</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Тип обм</w:t>
            </w:r>
            <w:r w:rsidRPr="00A456CC">
              <w:t>ена данными</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Видеопоток/составной поток</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Двойной поток</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аудио </w:t>
            </w: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Стандарт кодирования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G.711A/G.711U/PCM</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Частоты дискретизации аудиосигнала</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8 кГц</w:t>
            </w:r>
            <w:r w:rsidR="003F08FB" w:rsidRPr="00A456CC">
              <w:rPr>
                <w:rFonts w:eastAsia="黑体" w:cs="Arial"/>
                <w:szCs w:val="21"/>
              </w:rPr>
              <w:t>,</w:t>
            </w:r>
            <w:r w:rsidRPr="00A456CC">
              <w:rPr>
                <w:rFonts w:eastAsia="黑体" w:cs="Arial"/>
                <w:szCs w:val="21"/>
              </w:rPr>
              <w:t>16 бит</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Скорость передачи аудио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64 кбит/с</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lastRenderedPageBreak/>
              <w:t>Порт "видео"</w:t>
            </w: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Вход для аналогового видеосигнала </w:t>
            </w:r>
          </w:p>
        </w:tc>
        <w:tc>
          <w:tcPr>
            <w:tcW w:w="2976" w:type="dxa"/>
            <w:tcBorders>
              <w:top w:val="nil"/>
              <w:left w:val="nil"/>
              <w:bottom w:val="single" w:sz="8" w:space="0" w:color="auto"/>
              <w:right w:val="single" w:sz="8" w:space="0" w:color="auto"/>
            </w:tcBorders>
            <w:shd w:val="clear" w:color="auto" w:fill="auto"/>
            <w:noWrap/>
          </w:tcPr>
          <w:p w:rsidR="007D6A94" w:rsidRPr="00A456CC" w:rsidRDefault="001E7794" w:rsidP="007D6A94">
            <w:pPr>
              <w:rPr>
                <w:rFonts w:eastAsia="黑体" w:cs="Arial"/>
                <w:szCs w:val="21"/>
              </w:rPr>
            </w:pPr>
            <w:r w:rsidRPr="00A456CC">
              <w:rPr>
                <w:rFonts w:eastAsia="黑体" w:cs="Arial"/>
                <w:szCs w:val="21"/>
              </w:rPr>
              <w:t>4-канальный</w:t>
            </w:r>
            <w:r w:rsidR="003F08FB" w:rsidRPr="00A456CC">
              <w:rPr>
                <w:rFonts w:eastAsia="黑体" w:cs="Arial"/>
                <w:szCs w:val="21"/>
              </w:rPr>
              <w:t>,</w:t>
            </w:r>
            <w:r w:rsidRPr="00A456CC">
              <w:rPr>
                <w:rFonts w:eastAsia="黑体" w:cs="Arial"/>
                <w:szCs w:val="21"/>
              </w:rPr>
              <w:t>BNC порт</w:t>
            </w:r>
          </w:p>
        </w:tc>
        <w:tc>
          <w:tcPr>
            <w:tcW w:w="2977"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w:t>
            </w:r>
            <w:r w:rsidR="003F08FB" w:rsidRPr="00A456CC">
              <w:rPr>
                <w:rFonts w:eastAsia="黑体" w:cs="Arial"/>
                <w:szCs w:val="21"/>
              </w:rPr>
              <w:t>,</w:t>
            </w:r>
            <w:r w:rsidRPr="00A456CC">
              <w:rPr>
                <w:rFonts w:eastAsia="黑体" w:cs="Arial"/>
                <w:szCs w:val="21"/>
              </w:rPr>
              <w:t>BNC порт</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Сетевой вход видео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Макс. 2-канальное IPC соединение (16М)</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видео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1-канальный выход VGA,</w:t>
            </w:r>
          </w:p>
          <w:p w:rsidR="007D6A94" w:rsidRPr="00A456CC" w:rsidRDefault="001E7794" w:rsidP="007D6A94">
            <w:pPr>
              <w:rPr>
                <w:rFonts w:eastAsia="黑体" w:cs="Arial"/>
                <w:szCs w:val="21"/>
              </w:rPr>
            </w:pPr>
            <w:r w:rsidRPr="00A456CC">
              <w:rPr>
                <w:rFonts w:eastAsia="黑体" w:cs="Arial"/>
                <w:szCs w:val="21"/>
              </w:rPr>
              <w:t>1-канальный выход HDMI (из того видео источника)</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 xml:space="preserve">Одновременный выход видео HDMI/ VGA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контура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Матричный выход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Порт аудио </w:t>
            </w: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Аудиовход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4-канальный порт RCA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Аудиовыход</w:t>
            </w:r>
          </w:p>
        </w:tc>
        <w:tc>
          <w:tcPr>
            <w:tcW w:w="5953" w:type="dxa"/>
            <w:gridSpan w:val="2"/>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1-канальный порт RCA</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Вход двунаправленной голосовой связи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Повторное использование аудио входного/выходного порта. </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Запись </w:t>
            </w: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Режим записи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Воспроизведение записи </w:t>
            </w:r>
          </w:p>
        </w:tc>
        <w:tc>
          <w:tcPr>
            <w:tcW w:w="2976"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Воспроизведение макс. 4 канала </w:t>
            </w:r>
          </w:p>
        </w:tc>
        <w:tc>
          <w:tcPr>
            <w:tcW w:w="2977"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8 каналов</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Режим резервирования</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HDD, устройство записи на компакт-диск, USB-носитель, создание резервной копии в сети</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Тревожная сигнализация </w:t>
            </w: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Вход тревожной сигнализации</w:t>
            </w:r>
          </w:p>
        </w:tc>
        <w:tc>
          <w:tcPr>
            <w:tcW w:w="2976"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8-канальный вход  </w:t>
            </w:r>
          </w:p>
        </w:tc>
        <w:tc>
          <w:tcPr>
            <w:tcW w:w="2977"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 xml:space="preserve">16-канальный вход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аварийного сигнала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3-канальный выход </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Жесткий диск</w:t>
            </w: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Порт для HDD</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1 порт SATA </w:t>
            </w:r>
            <w:r w:rsidR="003F08FB" w:rsidRPr="00A456CC">
              <w:rPr>
                <w:rFonts w:eastAsia="黑体" w:cs="Arial"/>
                <w:szCs w:val="21"/>
              </w:rPr>
              <w:t>,</w:t>
            </w:r>
            <w:r w:rsidRPr="00A456CC">
              <w:rPr>
                <w:rFonts w:eastAsia="黑体" w:cs="Arial"/>
                <w:szCs w:val="21"/>
              </w:rPr>
              <w:t>порт eSATA не поддерживается</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Одно место для HDD</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4T</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Коммуникационный порт </w:t>
            </w: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Сеть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 порт RJ45, порт Ethernet 100 Мбит/с</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fr-FR"/>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Обмен данными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Порт RS485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USB</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2 USB порта</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Прочие </w:t>
            </w: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Питание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12 В постоянного тока</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Потребляемая мощность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≤15Вт (с адаптером питания, без HDD)</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Рабочая температура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w:t>
            </w:r>
            <w:r w:rsidRPr="00A456CC">
              <w:rPr>
                <w:rFonts w:ascii="Cambria Math" w:hAnsi="Cambria Math" w:cs="Cambria Math"/>
                <w:szCs w:val="21"/>
              </w:rPr>
              <w:t>℃</w:t>
            </w:r>
            <w:r w:rsidRPr="00A456CC">
              <w:rPr>
                <w:rFonts w:eastAsia="黑体" w:cs="Arial"/>
                <w:szCs w:val="21"/>
              </w:rPr>
              <w:t>－＋</w:t>
            </w:r>
            <w:r w:rsidRPr="00A456CC">
              <w:rPr>
                <w:rFonts w:eastAsia="黑体" w:cs="Arial"/>
                <w:szCs w:val="21"/>
              </w:rPr>
              <w:t>55</w:t>
            </w:r>
            <w:r w:rsidRPr="00A456CC">
              <w:rPr>
                <w:rFonts w:ascii="Cambria Math" w:hAnsi="Cambria Math" w:cs="Cambria Math"/>
                <w:szCs w:val="21"/>
              </w:rPr>
              <w:t>℃</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Рабочая влажность</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10%~90%</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Габаритные размеры</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 xml:space="preserve">Корпус </w:t>
            </w:r>
            <w:r w:rsidRPr="00A456CC">
              <w:rPr>
                <w:rFonts w:cs="Arial"/>
                <w:szCs w:val="21"/>
                <w:lang w:val="en-US"/>
              </w:rPr>
              <w:t>Mini</w:t>
            </w:r>
            <w:r w:rsidRPr="00A456CC">
              <w:rPr>
                <w:rFonts w:cs="Arial"/>
                <w:szCs w:val="21"/>
              </w:rPr>
              <w:t xml:space="preserve"> 1</w:t>
            </w:r>
            <w:r w:rsidRPr="00A456CC">
              <w:rPr>
                <w:rFonts w:cs="Arial"/>
                <w:szCs w:val="21"/>
                <w:lang w:val="en-US"/>
              </w:rPr>
              <w:t>U</w:t>
            </w:r>
            <w:r w:rsidR="003F08FB" w:rsidRPr="00A456CC">
              <w:rPr>
                <w:rFonts w:cs="Arial"/>
                <w:szCs w:val="21"/>
              </w:rPr>
              <w:t>,</w:t>
            </w:r>
            <w:r w:rsidRPr="00A456CC">
              <w:rPr>
                <w:rFonts w:cs="Arial"/>
                <w:szCs w:val="21"/>
              </w:rPr>
              <w:t>325мм</w:t>
            </w:r>
            <w:r w:rsidR="003F08FB" w:rsidRPr="00A456CC">
              <w:rPr>
                <w:rFonts w:cs="Arial"/>
                <w:szCs w:val="21"/>
              </w:rPr>
              <w:t xml:space="preserve"> (</w:t>
            </w:r>
            <w:r w:rsidRPr="00A456CC">
              <w:rPr>
                <w:rFonts w:cs="Arial"/>
                <w:szCs w:val="21"/>
              </w:rPr>
              <w:t>Ш</w:t>
            </w:r>
            <w:r w:rsidR="003F08FB" w:rsidRPr="00A456CC">
              <w:rPr>
                <w:rFonts w:cs="Arial"/>
                <w:szCs w:val="21"/>
              </w:rPr>
              <w:t xml:space="preserve">) </w:t>
            </w:r>
            <w:r w:rsidRPr="00A456CC">
              <w:rPr>
                <w:rFonts w:cs="Arial"/>
                <w:szCs w:val="21"/>
              </w:rPr>
              <w:t>×245мм</w:t>
            </w:r>
            <w:r w:rsidR="003F08FB" w:rsidRPr="00A456CC">
              <w:rPr>
                <w:rFonts w:cs="Arial"/>
                <w:szCs w:val="21"/>
              </w:rPr>
              <w:t xml:space="preserve"> (</w:t>
            </w:r>
            <w:r w:rsidRPr="00A456CC">
              <w:rPr>
                <w:rFonts w:cs="Arial"/>
                <w:szCs w:val="21"/>
              </w:rPr>
              <w:t>Г</w:t>
            </w:r>
            <w:r w:rsidR="003F08FB" w:rsidRPr="00A456CC">
              <w:rPr>
                <w:rFonts w:cs="Arial"/>
                <w:szCs w:val="21"/>
              </w:rPr>
              <w:t xml:space="preserve">) </w:t>
            </w:r>
            <w:r w:rsidRPr="00A456CC">
              <w:rPr>
                <w:rFonts w:cs="Arial"/>
                <w:szCs w:val="21"/>
              </w:rPr>
              <w:t>×45мм</w:t>
            </w:r>
            <w:r w:rsidR="003F08FB" w:rsidRPr="00A456CC">
              <w:rPr>
                <w:rFonts w:cs="Arial"/>
                <w:szCs w:val="21"/>
              </w:rPr>
              <w:t xml:space="preserve"> (</w:t>
            </w:r>
            <w:r w:rsidRPr="00A456CC">
              <w:rPr>
                <w:rFonts w:cs="Arial"/>
                <w:szCs w:val="21"/>
              </w:rPr>
              <w:t>В</w:t>
            </w:r>
            <w:r w:rsidR="003F08FB" w:rsidRPr="00A456CC">
              <w:rPr>
                <w:rFonts w:cs="Arial"/>
                <w:szCs w:val="21"/>
              </w:rPr>
              <w:t xml:space="preserve">)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Масса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lang w:val="en-US"/>
              </w:rPr>
              <w:t>1,25</w:t>
            </w:r>
            <w:r w:rsidRPr="00A456CC">
              <w:rPr>
                <w:rFonts w:eastAsia="黑体" w:cs="Arial"/>
                <w:szCs w:val="21"/>
              </w:rPr>
              <w:t>кг</w:t>
            </w:r>
            <w:r w:rsidR="003F08FB" w:rsidRPr="00A456CC">
              <w:rPr>
                <w:rFonts w:eastAsia="黑体" w:cs="Arial"/>
                <w:szCs w:val="21"/>
                <w:lang w:val="en-US"/>
              </w:rPr>
              <w:t xml:space="preserve"> (</w:t>
            </w:r>
            <w:r w:rsidRPr="00A456CC">
              <w:rPr>
                <w:rFonts w:eastAsia="黑体" w:cs="Arial"/>
                <w:szCs w:val="21"/>
              </w:rPr>
              <w:t>без</w:t>
            </w:r>
            <w:r w:rsidRPr="00A456CC">
              <w:rPr>
                <w:rFonts w:eastAsia="黑体" w:cs="Arial"/>
                <w:szCs w:val="21"/>
                <w:lang w:val="en-US"/>
              </w:rPr>
              <w:t xml:space="preserve"> HDD</w:t>
            </w:r>
            <w:r w:rsidR="003F08FB" w:rsidRPr="00A456CC">
              <w:rPr>
                <w:rFonts w:eastAsia="黑体" w:cs="Arial"/>
                <w:szCs w:val="21"/>
                <w:lang w:val="en-US"/>
              </w:rPr>
              <w:t xml:space="preserve">)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nl-BE"/>
              </w:rPr>
            </w:pPr>
          </w:p>
        </w:tc>
        <w:tc>
          <w:tcPr>
            <w:tcW w:w="2060"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Способ монтажа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Настольное устройство </w:t>
            </w:r>
          </w:p>
        </w:tc>
      </w:tr>
    </w:tbl>
    <w:p w:rsidR="007D6A94" w:rsidRPr="007D6A94" w:rsidRDefault="007D6A94" w:rsidP="007D6A94">
      <w:pPr>
        <w:rPr>
          <w:rFonts w:cs="Arial"/>
        </w:rPr>
      </w:pPr>
      <w:bookmarkStart w:id="61" w:name="_Toc459905301"/>
      <w:bookmarkStart w:id="62" w:name="_Toc448242704"/>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63" w:name="_Toc477768698"/>
      <w:r w:rsidRPr="007D6A94">
        <w:rPr>
          <w:rFonts w:cs="Arial"/>
        </w:rPr>
        <w:t>Серия HCVR41XXHE-S3</w:t>
      </w:r>
      <w:bookmarkEnd w:id="61"/>
      <w:bookmarkEnd w:id="63"/>
    </w:p>
    <w:tbl>
      <w:tblPr>
        <w:tblW w:w="9889" w:type="dxa"/>
        <w:tblLayout w:type="fixed"/>
        <w:tblLook w:val="04A0" w:firstRow="1" w:lastRow="0" w:firstColumn="1" w:lastColumn="0" w:noHBand="0" w:noVBand="1"/>
      </w:tblPr>
      <w:tblGrid>
        <w:gridCol w:w="1775"/>
        <w:gridCol w:w="1775"/>
        <w:gridCol w:w="2114"/>
        <w:gridCol w:w="2112"/>
        <w:gridCol w:w="2113"/>
      </w:tblGrid>
      <w:tr w:rsidR="00003844" w:rsidRPr="00A456CC" w:rsidTr="00E85C45">
        <w:trPr>
          <w:trHeight w:val="285"/>
          <w:tblHeader/>
        </w:trPr>
        <w:tc>
          <w:tcPr>
            <w:tcW w:w="17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21"/>
              </w:rPr>
            </w:pPr>
          </w:p>
        </w:tc>
        <w:tc>
          <w:tcPr>
            <w:tcW w:w="1776"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E60039">
            <w:pPr>
              <w:jc w:val="left"/>
              <w:rPr>
                <w:rFonts w:eastAsia="黑体" w:cs="Arial"/>
                <w:szCs w:val="21"/>
              </w:rPr>
            </w:pPr>
            <w:r w:rsidRPr="00A456CC">
              <w:rPr>
                <w:rFonts w:eastAsia="黑体" w:cs="Arial"/>
                <w:szCs w:val="21"/>
              </w:rPr>
              <w:t xml:space="preserve">Параметры </w:t>
            </w:r>
          </w:p>
        </w:tc>
        <w:tc>
          <w:tcPr>
            <w:tcW w:w="2114"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Cs w:val="21"/>
              </w:rPr>
            </w:pPr>
            <w:r w:rsidRPr="00A456CC">
              <w:rPr>
                <w:rFonts w:eastAsia="黑体" w:cs="Arial"/>
                <w:szCs w:val="21"/>
              </w:rPr>
              <w:t>HCVR4104HE-S3</w:t>
            </w:r>
          </w:p>
        </w:tc>
        <w:tc>
          <w:tcPr>
            <w:tcW w:w="2111"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HCVR4108HE-S3</w:t>
            </w:r>
          </w:p>
        </w:tc>
        <w:tc>
          <w:tcPr>
            <w:tcW w:w="2112"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HCVR4116HE-S3</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Система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tabs>
                <w:tab w:val="left" w:pos="3976"/>
              </w:tabs>
              <w:jc w:val="left"/>
              <w:rPr>
                <w:rFonts w:cs="Arial"/>
                <w:szCs w:val="21"/>
              </w:rPr>
            </w:pPr>
            <w:r w:rsidRPr="00A456CC">
              <w:rPr>
                <w:rFonts w:cs="Arial"/>
                <w:szCs w:val="21"/>
              </w:rPr>
              <w:t>Главный процессор</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Встроенный микроконтроллер промышленного исполнения</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tabs>
                <w:tab w:val="left" w:pos="3976"/>
              </w:tabs>
              <w:jc w:val="left"/>
              <w:rPr>
                <w:rFonts w:cs="Arial"/>
                <w:szCs w:val="21"/>
              </w:rPr>
            </w:pPr>
            <w:r w:rsidRPr="00A456CC">
              <w:rPr>
                <w:rFonts w:cs="Arial"/>
                <w:szCs w:val="21"/>
              </w:rPr>
              <w:t>Операционная система</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Embedded LINUX</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lastRenderedPageBreak/>
              <w:t xml:space="preserve">Параметры видео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Стандарт кодирования видео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H.264</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Разрешение кодирования </w:t>
            </w:r>
          </w:p>
        </w:tc>
        <w:tc>
          <w:tcPr>
            <w:tcW w:w="2114"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pt-PT"/>
              </w:rPr>
            </w:pPr>
            <w:r w:rsidRPr="00A456CC">
              <w:rPr>
                <w:rFonts w:eastAsia="黑体" w:cs="Arial"/>
                <w:szCs w:val="21"/>
                <w:lang w:val="en-US"/>
              </w:rPr>
              <w:t>1080N/720P/960H/D1/HD1/2CIF/CIF</w:t>
            </w:r>
          </w:p>
        </w:tc>
        <w:tc>
          <w:tcPr>
            <w:tcW w:w="4223" w:type="dxa"/>
            <w:gridSpan w:val="2"/>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lang w:val="pt-PT"/>
              </w:rPr>
            </w:pPr>
            <w:r w:rsidRPr="00A456CC">
              <w:rPr>
                <w:rFonts w:eastAsia="黑体" w:cs="Arial"/>
                <w:szCs w:val="21"/>
                <w:lang w:val="pt-PT"/>
              </w:rPr>
              <w:t>1080N@12f/720P@15f/960H/D1/HD1/2CIF/CIF</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pt-PT"/>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Частота кадров видео</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PAL:1~25к/с</w:t>
            </w:r>
            <w:r w:rsidR="003F08FB" w:rsidRPr="00A456CC">
              <w:rPr>
                <w:rFonts w:eastAsia="黑体" w:cs="Arial"/>
                <w:szCs w:val="21"/>
              </w:rPr>
              <w:t>;</w:t>
            </w:r>
            <w:r w:rsidRPr="00A456CC">
              <w:rPr>
                <w:rFonts w:eastAsia="黑体" w:cs="Arial"/>
                <w:szCs w:val="21"/>
              </w:rPr>
              <w:t>NTSC</w:t>
            </w:r>
            <w:r w:rsidR="00E60039" w:rsidRPr="00A456CC">
              <w:rPr>
                <w:rFonts w:eastAsia="黑体" w:cs="Arial"/>
                <w:szCs w:val="21"/>
              </w:rPr>
              <w:t>:</w:t>
            </w:r>
            <w:r w:rsidRPr="00A456CC">
              <w:rPr>
                <w:rFonts w:eastAsia="黑体" w:cs="Arial"/>
                <w:szCs w:val="21"/>
              </w:rPr>
              <w:t>1~30к/с</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Скорость передачи видео</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32 Кбит/с - 4096 Кбит/с</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Для разрешения 720P: значение по умолчанию 1,5 Мбит/с</w:t>
            </w:r>
            <w:r w:rsidR="003F08FB" w:rsidRPr="00A456CC">
              <w:rPr>
                <w:rFonts w:eastAsia="黑体" w:cs="Arial"/>
                <w:szCs w:val="21"/>
              </w:rPr>
              <w:t>,</w:t>
            </w:r>
            <w:r w:rsidRPr="00A456CC">
              <w:rPr>
                <w:rFonts w:eastAsia="黑体" w:cs="Arial"/>
                <w:szCs w:val="21"/>
              </w:rPr>
              <w:t>макс. значение 4 Мбит/с.</w:t>
            </w:r>
          </w:p>
          <w:p w:rsidR="007D6A94" w:rsidRPr="00A456CC" w:rsidRDefault="001E7794" w:rsidP="007D6A94">
            <w:pPr>
              <w:rPr>
                <w:rFonts w:eastAsia="黑体" w:cs="Arial"/>
                <w:szCs w:val="21"/>
              </w:rPr>
            </w:pPr>
            <w:r w:rsidRPr="00A456CC">
              <w:rPr>
                <w:rFonts w:eastAsia="黑体" w:cs="Arial"/>
                <w:szCs w:val="21"/>
              </w:rPr>
              <w:t>Для разрешения 1080P: значение по умолчанию 1,5 Мбит/с</w:t>
            </w:r>
            <w:r w:rsidR="003F08FB" w:rsidRPr="00A456CC">
              <w:rPr>
                <w:rFonts w:eastAsia="黑体" w:cs="Arial"/>
                <w:szCs w:val="21"/>
              </w:rPr>
              <w:t>,</w:t>
            </w:r>
            <w:r w:rsidRPr="00A456CC">
              <w:rPr>
                <w:rFonts w:eastAsia="黑体" w:cs="Arial"/>
                <w:szCs w:val="21"/>
              </w:rPr>
              <w:t>макс. значение 4 Мбит/с.</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Тип обмена данными</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Видеопоток/составной поток</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Двойной поток</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аудио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Стандарт кодирования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G.711A/G.711U/PCM</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Частоты дискретизации аудиосигнала</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8 кГц</w:t>
            </w:r>
            <w:r w:rsidR="003F08FB" w:rsidRPr="00A456CC">
              <w:rPr>
                <w:rFonts w:eastAsia="黑体" w:cs="Arial"/>
                <w:szCs w:val="21"/>
              </w:rPr>
              <w:t>,</w:t>
            </w:r>
            <w:r w:rsidRPr="00A456CC">
              <w:rPr>
                <w:rFonts w:eastAsia="黑体" w:cs="Arial"/>
                <w:szCs w:val="21"/>
              </w:rPr>
              <w:t>16 бит</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Скорость передачи аудио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64 кбит/с</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Порт "видео"</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Вход для аналогового видеосигнала </w:t>
            </w:r>
          </w:p>
        </w:tc>
        <w:tc>
          <w:tcPr>
            <w:tcW w:w="2114" w:type="dxa"/>
            <w:tcBorders>
              <w:top w:val="nil"/>
              <w:left w:val="nil"/>
              <w:bottom w:val="single" w:sz="8" w:space="0" w:color="auto"/>
              <w:right w:val="single" w:sz="8" w:space="0" w:color="auto"/>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4-канальный BNC порт (HDCVI HD видео / общее адаптивное видеоизображение стандартной четкости) </w:t>
            </w:r>
          </w:p>
        </w:tc>
        <w:tc>
          <w:tcPr>
            <w:tcW w:w="2111"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 BNC порт (HDCVI HD видео / общее адаптивное видеоизображение стандартной четкости)</w:t>
            </w:r>
          </w:p>
        </w:tc>
        <w:tc>
          <w:tcPr>
            <w:tcW w:w="2112"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 xml:space="preserve">16-канальный BNC порт (HDCVI HD видео / общее адаптивное видеоизображение стандартной четкости)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Сетевой вход видео </w:t>
            </w:r>
          </w:p>
        </w:tc>
        <w:tc>
          <w:tcPr>
            <w:tcW w:w="2114"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pStyle w:val="a3"/>
            </w:pPr>
            <w:r w:rsidRPr="00A456CC">
              <w:t>Макс. доб</w:t>
            </w:r>
            <w:r w:rsidR="00E85C45" w:rsidRPr="00A456CC">
              <w:t>авление 1 соединения IP каналов</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5 подсоединений IP каналов</w:t>
            </w:r>
          </w:p>
          <w:p w:rsidR="007D6A94" w:rsidRPr="00A456CC" w:rsidRDefault="001E7794" w:rsidP="00BB58FE">
            <w:pPr>
              <w:pStyle w:val="a3"/>
            </w:pPr>
            <w:r w:rsidRPr="00A456CC">
              <w:t xml:space="preserve">Полоса пропускания: 4 Мбит/с - 20 Мбит/с  </w:t>
            </w:r>
          </w:p>
        </w:tc>
        <w:tc>
          <w:tcPr>
            <w:tcW w:w="2111"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BB58FE">
            <w:pPr>
              <w:pStyle w:val="a3"/>
            </w:pPr>
            <w:r w:rsidRPr="00A456CC">
              <w:t>Макс. доб</w:t>
            </w:r>
            <w:r w:rsidR="00E85C45" w:rsidRPr="00A456CC">
              <w:t>авление 2 соединений IP каналов</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10 подсоединений IP каналов</w:t>
            </w:r>
          </w:p>
          <w:p w:rsidR="007D6A94" w:rsidRPr="00A456CC" w:rsidRDefault="001E7794" w:rsidP="00BB58FE">
            <w:pPr>
              <w:pStyle w:val="a3"/>
            </w:pPr>
            <w:r w:rsidRPr="00A456CC">
              <w:t xml:space="preserve">Полоса пропускания соединения: 8 Мбит/с - 40 Мбит/с  </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BB58FE">
            <w:pPr>
              <w:pStyle w:val="a3"/>
            </w:pPr>
            <w:r w:rsidRPr="00A456CC">
              <w:t>Макс. доб</w:t>
            </w:r>
            <w:r w:rsidR="00E85C45" w:rsidRPr="00A456CC">
              <w:t>авление 2 соединений IP каналов</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18 подсоединений IP каналов</w:t>
            </w:r>
          </w:p>
          <w:p w:rsidR="007D6A94" w:rsidRPr="00A456CC" w:rsidRDefault="001E7794" w:rsidP="00BB58FE">
            <w:pPr>
              <w:pStyle w:val="a3"/>
            </w:pPr>
            <w:r w:rsidRPr="00A456CC">
              <w:t xml:space="preserve">Полоса пропускания соединения: 8 Мбит/с - 56 Мбит/с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видео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1-канальный выход VGA,</w:t>
            </w:r>
          </w:p>
          <w:p w:rsidR="007D6A94" w:rsidRPr="00A456CC" w:rsidRDefault="001E7794" w:rsidP="007D6A94">
            <w:pPr>
              <w:rPr>
                <w:rFonts w:eastAsia="黑体" w:cs="Arial"/>
                <w:szCs w:val="21"/>
              </w:rPr>
            </w:pPr>
            <w:r w:rsidRPr="00A456CC">
              <w:rPr>
                <w:rFonts w:eastAsia="黑体" w:cs="Arial"/>
                <w:szCs w:val="21"/>
              </w:rPr>
              <w:t>1-канальный выход HDMI (из того видео источника)</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 xml:space="preserve">Одновременный выход видео HDMI/ VGA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контура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Матричный выход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308"/>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Порт аудио </w:t>
            </w:r>
          </w:p>
        </w:tc>
        <w:tc>
          <w:tcPr>
            <w:tcW w:w="1776" w:type="dxa"/>
            <w:tcBorders>
              <w:top w:val="nil"/>
              <w:left w:val="nil"/>
              <w:bottom w:val="single" w:sz="4"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Аудиовход </w:t>
            </w:r>
          </w:p>
        </w:tc>
        <w:tc>
          <w:tcPr>
            <w:tcW w:w="2112" w:type="dxa"/>
            <w:tcBorders>
              <w:top w:val="single" w:sz="8" w:space="0" w:color="auto"/>
              <w:left w:val="nil"/>
              <w:bottom w:val="single" w:sz="4"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4-канальный порт RCA </w:t>
            </w:r>
          </w:p>
        </w:tc>
        <w:tc>
          <w:tcPr>
            <w:tcW w:w="2112" w:type="dxa"/>
            <w:tcBorders>
              <w:top w:val="single" w:sz="8" w:space="0" w:color="auto"/>
              <w:left w:val="nil"/>
              <w:bottom w:val="single" w:sz="4"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 порт RCA</w:t>
            </w:r>
          </w:p>
        </w:tc>
        <w:tc>
          <w:tcPr>
            <w:tcW w:w="2113" w:type="dxa"/>
            <w:tcBorders>
              <w:top w:val="single" w:sz="8" w:space="0" w:color="auto"/>
              <w:left w:val="nil"/>
              <w:bottom w:val="single" w:sz="4"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16-канальный порт RCA</w:t>
            </w:r>
          </w:p>
        </w:tc>
      </w:tr>
      <w:tr w:rsidR="00003844" w:rsidRPr="00A456CC" w:rsidTr="00E85C45">
        <w:trPr>
          <w:trHeight w:val="315"/>
        </w:trPr>
        <w:tc>
          <w:tcPr>
            <w:tcW w:w="1776" w:type="dxa"/>
            <w:vMerge/>
            <w:tcBorders>
              <w:top w:val="nil"/>
              <w:left w:val="single" w:sz="8" w:space="0" w:color="auto"/>
              <w:bottom w:val="single" w:sz="8" w:space="0" w:color="000000"/>
              <w:right w:val="single" w:sz="8" w:space="0" w:color="auto"/>
            </w:tcBorders>
            <w:shd w:val="clear" w:color="auto" w:fill="FFFFFF"/>
            <w:noWrap/>
          </w:tcPr>
          <w:p w:rsidR="007D6A94" w:rsidRPr="00A456CC" w:rsidRDefault="007D6A94" w:rsidP="007D6A94">
            <w:pPr>
              <w:rPr>
                <w:rFonts w:cs="Arial"/>
                <w:szCs w:val="21"/>
              </w:rPr>
            </w:pPr>
          </w:p>
        </w:tc>
        <w:tc>
          <w:tcPr>
            <w:tcW w:w="1776" w:type="dxa"/>
            <w:tcBorders>
              <w:top w:val="single" w:sz="4" w:space="0" w:color="auto"/>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Коаксиальный вход "аудио"</w:t>
            </w:r>
          </w:p>
        </w:tc>
        <w:tc>
          <w:tcPr>
            <w:tcW w:w="2112" w:type="dxa"/>
            <w:tcBorders>
              <w:top w:val="single" w:sz="4"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4-канальный</w:t>
            </w:r>
          </w:p>
        </w:tc>
        <w:tc>
          <w:tcPr>
            <w:tcW w:w="2112" w:type="dxa"/>
            <w:tcBorders>
              <w:top w:val="single" w:sz="4"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w:t>
            </w:r>
          </w:p>
        </w:tc>
        <w:tc>
          <w:tcPr>
            <w:tcW w:w="2113" w:type="dxa"/>
            <w:tcBorders>
              <w:top w:val="single" w:sz="4"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16-канальный</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Аудиовыход</w:t>
            </w:r>
          </w:p>
        </w:tc>
        <w:tc>
          <w:tcPr>
            <w:tcW w:w="6337" w:type="dxa"/>
            <w:gridSpan w:val="3"/>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1-канальный порт RCA</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Вход двунаправленной голосовой связи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 (Повторное использование  аудио порта 1-го канала)</w:t>
            </w:r>
          </w:p>
        </w:tc>
      </w:tr>
      <w:tr w:rsidR="00003844" w:rsidRPr="00A456CC" w:rsidTr="00E85C45">
        <w:trPr>
          <w:trHeight w:val="143"/>
        </w:trPr>
        <w:tc>
          <w:tcPr>
            <w:tcW w:w="1776" w:type="dxa"/>
            <w:vMerge w:val="restart"/>
            <w:tcBorders>
              <w:top w:val="nil"/>
              <w:left w:val="single" w:sz="8" w:space="0" w:color="auto"/>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Запись </w:t>
            </w:r>
          </w:p>
        </w:tc>
        <w:tc>
          <w:tcPr>
            <w:tcW w:w="1776" w:type="dxa"/>
            <w:tcBorders>
              <w:top w:val="nil"/>
              <w:left w:val="nil"/>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Режим записи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E85C45">
        <w:trPr>
          <w:trHeight w:val="142"/>
        </w:trPr>
        <w:tc>
          <w:tcPr>
            <w:tcW w:w="1776" w:type="dxa"/>
            <w:vMerge/>
            <w:tcBorders>
              <w:left w:val="single" w:sz="8" w:space="0" w:color="auto"/>
              <w:right w:val="single" w:sz="8" w:space="0" w:color="auto"/>
            </w:tcBorders>
            <w:shd w:val="clear" w:color="auto" w:fill="FFFFFF"/>
            <w:noWrap/>
          </w:tcPr>
          <w:p w:rsidR="007D6A94" w:rsidRPr="00A456CC" w:rsidRDefault="007D6A94" w:rsidP="007D6A94">
            <w:pPr>
              <w:rPr>
                <w:rFonts w:cs="Arial"/>
                <w:szCs w:val="21"/>
              </w:rPr>
            </w:pPr>
          </w:p>
        </w:tc>
        <w:tc>
          <w:tcPr>
            <w:tcW w:w="1776" w:type="dxa"/>
            <w:tcBorders>
              <w:left w:val="nil"/>
              <w:bottom w:val="single" w:sz="8" w:space="0" w:color="auto"/>
              <w:right w:val="single" w:sz="8" w:space="0" w:color="auto"/>
            </w:tcBorders>
            <w:shd w:val="clear" w:color="auto" w:fill="FFFFFF"/>
            <w:noWrap/>
          </w:tcPr>
          <w:p w:rsidR="007D6A94" w:rsidRPr="00A456CC" w:rsidRDefault="001E7794" w:rsidP="00E60039">
            <w:pPr>
              <w:jc w:val="left"/>
              <w:rPr>
                <w:rFonts w:eastAsia="黑体" w:cs="Arial"/>
                <w:szCs w:val="21"/>
              </w:rPr>
            </w:pPr>
            <w:r w:rsidRPr="00A456CC">
              <w:rPr>
                <w:rFonts w:eastAsia="黑体" w:cs="Arial"/>
                <w:szCs w:val="21"/>
              </w:rPr>
              <w:t xml:space="preserve">Режим воспроизведения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A456CC" w:rsidTr="00E85C45">
        <w:trPr>
          <w:trHeight w:val="285"/>
        </w:trPr>
        <w:tc>
          <w:tcPr>
            <w:tcW w:w="1776" w:type="dxa"/>
            <w:vMerge/>
            <w:tcBorders>
              <w:left w:val="single" w:sz="8" w:space="0" w:color="auto"/>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Воспроизведение записи </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Воспроизведение макс. 4 канала </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8 каналов</w:t>
            </w:r>
          </w:p>
        </w:tc>
        <w:tc>
          <w:tcPr>
            <w:tcW w:w="211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16 каналов</w:t>
            </w:r>
          </w:p>
        </w:tc>
      </w:tr>
      <w:tr w:rsidR="00003844" w:rsidRPr="00A456CC" w:rsidTr="00E85C45">
        <w:trPr>
          <w:trHeight w:val="285"/>
        </w:trPr>
        <w:tc>
          <w:tcPr>
            <w:tcW w:w="1776" w:type="dxa"/>
            <w:vMerge/>
            <w:tcBorders>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Режим резервирования</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HDD, устройство записи на компакт-диск, USB-носитель, создание резервной копии в сети</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Тревожная сигнализация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Вход тревожной сигнализации</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8-канальный вход  </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 xml:space="preserve">8-канальный вход </w:t>
            </w:r>
          </w:p>
        </w:tc>
        <w:tc>
          <w:tcPr>
            <w:tcW w:w="211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 xml:space="preserve">16-канальный вход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аварийного сигнала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3-канальный выход </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Жесткий диск</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Порт для HDD</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1 порт SATA </w:t>
            </w:r>
            <w:r w:rsidR="003F08FB" w:rsidRPr="00A456CC">
              <w:rPr>
                <w:rFonts w:eastAsia="黑体" w:cs="Arial"/>
                <w:szCs w:val="21"/>
              </w:rPr>
              <w:t>,</w:t>
            </w:r>
            <w:r w:rsidRPr="00A456CC">
              <w:rPr>
                <w:rFonts w:eastAsia="黑体" w:cs="Arial"/>
                <w:szCs w:val="21"/>
              </w:rPr>
              <w:t>порт eSATA не поддерживается</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Одно место для HDD</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6T</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Коммуникационный порт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Сеть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 порт RJ45, порт Ethernet 100 Мбит/с</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fr-FR"/>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Обмен данными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 xml:space="preserve">Порт RS485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USB</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2 порта USB2.0 (Один на передней панели и один на задней панели)</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Прочие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Питание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12 В постоянного тока</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Потребляемая мощность </w:t>
            </w:r>
          </w:p>
        </w:tc>
        <w:tc>
          <w:tcPr>
            <w:tcW w:w="2112" w:type="dxa"/>
            <w:tcBorders>
              <w:top w:val="single" w:sz="8" w:space="0" w:color="auto"/>
              <w:left w:val="nil"/>
              <w:bottom w:val="single" w:sz="8" w:space="0" w:color="auto"/>
              <w:right w:val="single" w:sz="8" w:space="0" w:color="000000"/>
            </w:tcBorders>
            <w:shd w:val="clear" w:color="auto" w:fill="auto"/>
            <w:noWrap/>
            <w:vAlign w:val="center"/>
          </w:tcPr>
          <w:p w:rsidR="007D6A94" w:rsidRPr="00A456CC" w:rsidRDefault="001E7794" w:rsidP="007D6A94">
            <w:pPr>
              <w:rPr>
                <w:rFonts w:eastAsia="黑体" w:cs="Arial"/>
                <w:szCs w:val="21"/>
                <w:lang w:val="fr-FR"/>
              </w:rPr>
            </w:pPr>
            <w:r w:rsidRPr="00A456CC">
              <w:rPr>
                <w:rFonts w:eastAsia="黑体" w:cs="Arial"/>
                <w:szCs w:val="21"/>
              </w:rPr>
              <w:t>≤7Вт</w:t>
            </w:r>
          </w:p>
        </w:tc>
        <w:tc>
          <w:tcPr>
            <w:tcW w:w="2112"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≤8Вт</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≤10Вт</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Рабочая температура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-10</w:t>
            </w:r>
            <w:r w:rsidRPr="00A456CC">
              <w:rPr>
                <w:rFonts w:ascii="Cambria Math" w:eastAsia="黑体" w:hAnsi="Cambria Math" w:cs="Cambria Math"/>
                <w:szCs w:val="21"/>
              </w:rPr>
              <w:t>℃</w:t>
            </w:r>
            <w:r w:rsidRPr="00A456CC">
              <w:rPr>
                <w:rFonts w:eastAsia="黑体" w:cs="Arial"/>
                <w:szCs w:val="21"/>
              </w:rPr>
              <w:t>－＋</w:t>
            </w:r>
            <w:r w:rsidRPr="00A456CC">
              <w:rPr>
                <w:rFonts w:eastAsia="黑体" w:cs="Arial"/>
                <w:szCs w:val="21"/>
              </w:rPr>
              <w:t>55</w:t>
            </w:r>
            <w:r w:rsidRPr="00A456CC">
              <w:rPr>
                <w:rFonts w:ascii="Cambria Math" w:eastAsia="黑体" w:hAnsi="Cambria Math" w:cs="Cambria Math"/>
                <w:szCs w:val="21"/>
              </w:rPr>
              <w:t>℃</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Рабочая влажность</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10%~90%</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Габаритные размеры</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Корпус </w:t>
            </w:r>
            <w:r w:rsidRPr="00A456CC">
              <w:rPr>
                <w:rFonts w:eastAsia="黑体" w:cs="Arial"/>
                <w:szCs w:val="21"/>
                <w:lang w:val="en-US"/>
              </w:rPr>
              <w:t>Mini</w:t>
            </w:r>
            <w:r w:rsidRPr="00A456CC">
              <w:rPr>
                <w:rFonts w:eastAsia="黑体" w:cs="Arial"/>
                <w:szCs w:val="21"/>
              </w:rPr>
              <w:t xml:space="preserve"> 1</w:t>
            </w:r>
            <w:r w:rsidRPr="00A456CC">
              <w:rPr>
                <w:rFonts w:eastAsia="黑体" w:cs="Arial"/>
                <w:szCs w:val="21"/>
                <w:lang w:val="en-US"/>
              </w:rPr>
              <w:t>U</w:t>
            </w:r>
            <w:r w:rsidRPr="00A456CC">
              <w:rPr>
                <w:rFonts w:eastAsia="黑体" w:cs="Arial"/>
                <w:szCs w:val="21"/>
              </w:rPr>
              <w:t xml:space="preserve"> </w:t>
            </w:r>
            <w:r w:rsidR="003F08FB" w:rsidRPr="00A456CC">
              <w:rPr>
                <w:rFonts w:eastAsia="黑体" w:cs="Arial"/>
                <w:szCs w:val="21"/>
              </w:rPr>
              <w:t>,</w:t>
            </w:r>
            <w:r w:rsidRPr="00A456CC">
              <w:rPr>
                <w:rFonts w:eastAsia="黑体" w:cs="Arial"/>
                <w:szCs w:val="21"/>
              </w:rPr>
              <w:t>325мм</w:t>
            </w:r>
            <w:r w:rsidR="003F08FB" w:rsidRPr="00A456CC">
              <w:rPr>
                <w:rFonts w:eastAsia="黑体" w:cs="Arial"/>
                <w:szCs w:val="21"/>
              </w:rPr>
              <w:t xml:space="preserve"> (</w:t>
            </w:r>
            <w:r w:rsidRPr="00A456CC">
              <w:rPr>
                <w:rFonts w:eastAsia="黑体" w:cs="Arial"/>
                <w:szCs w:val="21"/>
              </w:rPr>
              <w:t>Ш</w:t>
            </w:r>
            <w:r w:rsidR="003F08FB" w:rsidRPr="00A456CC">
              <w:rPr>
                <w:rFonts w:eastAsia="黑体" w:cs="Arial"/>
                <w:szCs w:val="21"/>
              </w:rPr>
              <w:t xml:space="preserve">) </w:t>
            </w:r>
            <w:r w:rsidRPr="00A456CC">
              <w:rPr>
                <w:rFonts w:eastAsia="黑体" w:cs="Arial"/>
                <w:szCs w:val="21"/>
              </w:rPr>
              <w:t>×245мм</w:t>
            </w:r>
            <w:r w:rsidR="003F08FB" w:rsidRPr="00A456CC">
              <w:rPr>
                <w:rFonts w:eastAsia="黑体" w:cs="Arial"/>
                <w:szCs w:val="21"/>
              </w:rPr>
              <w:t xml:space="preserve"> (</w:t>
            </w:r>
            <w:r w:rsidRPr="00A456CC">
              <w:rPr>
                <w:rFonts w:eastAsia="黑体" w:cs="Arial"/>
                <w:szCs w:val="21"/>
              </w:rPr>
              <w:t>Г</w:t>
            </w:r>
            <w:r w:rsidR="003F08FB" w:rsidRPr="00A456CC">
              <w:rPr>
                <w:rFonts w:eastAsia="黑体" w:cs="Arial"/>
                <w:szCs w:val="21"/>
              </w:rPr>
              <w:t xml:space="preserve">) </w:t>
            </w:r>
            <w:r w:rsidRPr="00A456CC">
              <w:rPr>
                <w:rFonts w:eastAsia="黑体" w:cs="Arial"/>
                <w:szCs w:val="21"/>
              </w:rPr>
              <w:t>×45мм</w:t>
            </w:r>
            <w:r w:rsidR="003F08FB" w:rsidRPr="00A456CC">
              <w:rPr>
                <w:rFonts w:eastAsia="黑体" w:cs="Arial"/>
                <w:szCs w:val="21"/>
              </w:rPr>
              <w:t xml:space="preserve"> (</w:t>
            </w:r>
            <w:r w:rsidRPr="00A456CC">
              <w:rPr>
                <w:rFonts w:eastAsia="黑体" w:cs="Arial"/>
                <w:szCs w:val="21"/>
              </w:rPr>
              <w:t>В</w:t>
            </w:r>
            <w:r w:rsidR="003F08FB" w:rsidRPr="00A456CC">
              <w:rPr>
                <w:rFonts w:eastAsia="黑体" w:cs="Arial"/>
                <w:szCs w:val="21"/>
              </w:rPr>
              <w:t xml:space="preserve">)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Масса </w:t>
            </w:r>
          </w:p>
        </w:tc>
        <w:tc>
          <w:tcPr>
            <w:tcW w:w="2112" w:type="dxa"/>
            <w:tcBorders>
              <w:top w:val="single" w:sz="8" w:space="0" w:color="auto"/>
              <w:left w:val="nil"/>
              <w:bottom w:val="single" w:sz="8" w:space="0" w:color="auto"/>
              <w:right w:val="single" w:sz="8" w:space="0" w:color="000000"/>
            </w:tcBorders>
            <w:shd w:val="clear" w:color="auto" w:fill="auto"/>
            <w:noWrap/>
            <w:vAlign w:val="center"/>
          </w:tcPr>
          <w:p w:rsidR="007D6A94" w:rsidRPr="00A456CC" w:rsidRDefault="001E7794" w:rsidP="007D6A94">
            <w:pPr>
              <w:rPr>
                <w:rFonts w:eastAsia="黑体" w:cs="Arial"/>
                <w:szCs w:val="21"/>
                <w:lang w:val="fr-FR"/>
              </w:rPr>
            </w:pPr>
            <w:r w:rsidRPr="00A456CC">
              <w:rPr>
                <w:rFonts w:eastAsia="黑体" w:cs="Arial"/>
                <w:szCs w:val="21"/>
              </w:rPr>
              <w:t>≤1,1кг</w:t>
            </w:r>
          </w:p>
        </w:tc>
        <w:tc>
          <w:tcPr>
            <w:tcW w:w="2112"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≤1,25кг</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≤1,45кг</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nl-BE"/>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Способ монтажа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64" w:name="_Toc459905302"/>
      <w:r w:rsidRPr="007D6A94">
        <w:rPr>
          <w:rFonts w:cs="Arial"/>
        </w:rPr>
        <w:t xml:space="preserve"> </w:t>
      </w:r>
      <w:bookmarkStart w:id="65" w:name="_Toc477768699"/>
      <w:r w:rsidRPr="007D6A94">
        <w:rPr>
          <w:rFonts w:cs="Arial"/>
        </w:rPr>
        <w:t xml:space="preserve">Серия HCVR51XXH-S3 </w:t>
      </w:r>
      <w:bookmarkEnd w:id="65"/>
      <w:r w:rsidRPr="007D6A94">
        <w:rPr>
          <w:rFonts w:cs="Arial"/>
        </w:rPr>
        <w:t xml:space="preserve"> </w:t>
      </w:r>
    </w:p>
    <w:tbl>
      <w:tblPr>
        <w:tblW w:w="9889" w:type="dxa"/>
        <w:tblLayout w:type="fixed"/>
        <w:tblLook w:val="04A0" w:firstRow="1" w:lastRow="0" w:firstColumn="1" w:lastColumn="0" w:noHBand="0" w:noVBand="1"/>
      </w:tblPr>
      <w:tblGrid>
        <w:gridCol w:w="1776"/>
        <w:gridCol w:w="1776"/>
        <w:gridCol w:w="2112"/>
        <w:gridCol w:w="2112"/>
        <w:gridCol w:w="2113"/>
      </w:tblGrid>
      <w:tr w:rsidR="00003844" w:rsidRPr="00A456CC" w:rsidTr="00E85C45">
        <w:trPr>
          <w:trHeight w:val="285"/>
          <w:tblHeader/>
        </w:trPr>
        <w:tc>
          <w:tcPr>
            <w:tcW w:w="17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21"/>
              </w:rPr>
            </w:pPr>
          </w:p>
        </w:tc>
        <w:tc>
          <w:tcPr>
            <w:tcW w:w="1776"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E60039">
            <w:pPr>
              <w:jc w:val="left"/>
              <w:rPr>
                <w:rFonts w:eastAsia="黑体" w:cs="Arial"/>
                <w:szCs w:val="21"/>
              </w:rPr>
            </w:pPr>
            <w:r w:rsidRPr="00A456CC">
              <w:rPr>
                <w:rFonts w:eastAsia="黑体" w:cs="Arial"/>
                <w:szCs w:val="21"/>
              </w:rPr>
              <w:t xml:space="preserve">Параметры </w:t>
            </w:r>
          </w:p>
        </w:tc>
        <w:tc>
          <w:tcPr>
            <w:tcW w:w="2112"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Cs w:val="21"/>
              </w:rPr>
            </w:pPr>
            <w:r w:rsidRPr="00A456CC">
              <w:rPr>
                <w:rFonts w:eastAsia="黑体" w:cs="Arial"/>
                <w:szCs w:val="21"/>
              </w:rPr>
              <w:t>HCVR5104HS3</w:t>
            </w:r>
          </w:p>
        </w:tc>
        <w:tc>
          <w:tcPr>
            <w:tcW w:w="2112"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HCVR5108H-S3</w:t>
            </w:r>
          </w:p>
        </w:tc>
        <w:tc>
          <w:tcPr>
            <w:tcW w:w="2113"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HCVR5116H-S3</w:t>
            </w:r>
          </w:p>
        </w:tc>
      </w:tr>
      <w:tr w:rsidR="00003844" w:rsidRPr="00A456CC" w:rsidTr="00E60039">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Система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tabs>
                <w:tab w:val="left" w:pos="3976"/>
              </w:tabs>
              <w:jc w:val="left"/>
              <w:rPr>
                <w:rFonts w:cs="Arial"/>
                <w:szCs w:val="21"/>
              </w:rPr>
            </w:pPr>
            <w:r w:rsidRPr="00A456CC">
              <w:rPr>
                <w:rFonts w:cs="Arial"/>
                <w:szCs w:val="21"/>
              </w:rPr>
              <w:t>Главный процессор</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Встроенный микроконтроллер промышленного исполнения</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tabs>
                <w:tab w:val="left" w:pos="3976"/>
              </w:tabs>
              <w:jc w:val="left"/>
              <w:rPr>
                <w:rFonts w:cs="Arial"/>
                <w:szCs w:val="21"/>
              </w:rPr>
            </w:pPr>
            <w:r w:rsidRPr="00A456CC">
              <w:rPr>
                <w:rFonts w:cs="Arial"/>
                <w:szCs w:val="21"/>
              </w:rPr>
              <w:t>Операционная система</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Embedded LINUX</w:t>
            </w:r>
          </w:p>
        </w:tc>
      </w:tr>
      <w:tr w:rsidR="00003844" w:rsidRPr="00A456CC" w:rsidTr="00E60039">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видео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Стандарт кодирования видео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H.264</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Разрешение кодирования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1080P (не в режиме реального времени) /1080N/720P</w:t>
            </w:r>
            <w:r w:rsidRPr="00A456CC">
              <w:rPr>
                <w:rFonts w:eastAsia="黑体" w:cs="Arial"/>
                <w:szCs w:val="21"/>
              </w:rPr>
              <w:t xml:space="preserve"> /720P/960H/D1/HD1/2CIF/CIF</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Частота кадров видео</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PAL:1~25к/с</w:t>
            </w:r>
            <w:r w:rsidR="003F08FB" w:rsidRPr="00A456CC">
              <w:rPr>
                <w:rFonts w:eastAsia="黑体" w:cs="Arial"/>
                <w:szCs w:val="21"/>
              </w:rPr>
              <w:t>;</w:t>
            </w:r>
            <w:r w:rsidRPr="00A456CC">
              <w:rPr>
                <w:rFonts w:eastAsia="黑体" w:cs="Arial"/>
                <w:szCs w:val="21"/>
              </w:rPr>
              <w:t>NTSC</w:t>
            </w:r>
            <w:r w:rsidR="00E60039" w:rsidRPr="00A456CC">
              <w:rPr>
                <w:rFonts w:eastAsia="黑体" w:cs="Arial"/>
                <w:szCs w:val="21"/>
              </w:rPr>
              <w:t>:</w:t>
            </w:r>
            <w:r w:rsidRPr="00A456CC">
              <w:rPr>
                <w:rFonts w:eastAsia="黑体" w:cs="Arial"/>
                <w:szCs w:val="21"/>
              </w:rPr>
              <w:t>1~30к/с</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Скорость передачи видео</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32 Кбит/с - 6144 Кбит/с</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Для разрешения 720P: значение по умолчанию 2 Мбит/с</w:t>
            </w:r>
            <w:r w:rsidR="003F08FB" w:rsidRPr="00A456CC">
              <w:rPr>
                <w:rFonts w:eastAsia="黑体" w:cs="Arial"/>
                <w:szCs w:val="21"/>
              </w:rPr>
              <w:t>,</w:t>
            </w:r>
            <w:r w:rsidRPr="00A456CC">
              <w:rPr>
                <w:rFonts w:eastAsia="黑体" w:cs="Arial"/>
                <w:szCs w:val="21"/>
              </w:rPr>
              <w:t>макс. значение 4 Мбит/с.</w:t>
            </w:r>
          </w:p>
          <w:p w:rsidR="007D6A94" w:rsidRPr="00A456CC" w:rsidRDefault="001E7794" w:rsidP="007D6A94">
            <w:pPr>
              <w:rPr>
                <w:rFonts w:eastAsia="黑体" w:cs="Arial"/>
                <w:szCs w:val="21"/>
              </w:rPr>
            </w:pPr>
            <w:r w:rsidRPr="00A456CC">
              <w:rPr>
                <w:rFonts w:eastAsia="黑体" w:cs="Arial"/>
                <w:szCs w:val="21"/>
              </w:rPr>
              <w:t>Для 1080P: настройка по умолчанию - 4 Мбит/с</w:t>
            </w:r>
            <w:r w:rsidR="003F08FB" w:rsidRPr="00A456CC">
              <w:rPr>
                <w:rFonts w:eastAsia="黑体" w:cs="Arial"/>
                <w:szCs w:val="21"/>
              </w:rPr>
              <w:t>,</w:t>
            </w:r>
            <w:r w:rsidRPr="00A456CC">
              <w:rPr>
                <w:rFonts w:eastAsia="黑体" w:cs="Arial"/>
                <w:szCs w:val="21"/>
              </w:rPr>
              <w:t>максимальное значение -  6 Мбит/с</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Тип обмена данными</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Видеопоток/составной поток</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Двойной поток</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w:t>
            </w:r>
          </w:p>
        </w:tc>
      </w:tr>
      <w:tr w:rsidR="00003844" w:rsidRPr="00A456CC" w:rsidTr="00E60039">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аудио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Стандарт кодирования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G.711A/G.711U/PCM</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Частоты дискретизации аудиосигнала</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8 кГц</w:t>
            </w:r>
            <w:r w:rsidR="003F08FB" w:rsidRPr="00A456CC">
              <w:rPr>
                <w:rFonts w:eastAsia="黑体" w:cs="Arial"/>
                <w:szCs w:val="21"/>
              </w:rPr>
              <w:t>,</w:t>
            </w:r>
            <w:r w:rsidRPr="00A456CC">
              <w:rPr>
                <w:rFonts w:eastAsia="黑体" w:cs="Arial"/>
                <w:szCs w:val="21"/>
              </w:rPr>
              <w:t>16 бит</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Скорость передачи аудио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64 кбит/с</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Порт "видео"</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Вход для аналогового видеосигнала </w:t>
            </w:r>
          </w:p>
        </w:tc>
        <w:tc>
          <w:tcPr>
            <w:tcW w:w="2112" w:type="dxa"/>
            <w:tcBorders>
              <w:top w:val="nil"/>
              <w:left w:val="nil"/>
              <w:bottom w:val="single" w:sz="8" w:space="0" w:color="auto"/>
              <w:right w:val="single" w:sz="8" w:space="0" w:color="auto"/>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4-канальный BNC порт (HDCVI HD видео / общее адаптивное видеоизображение стандартной четкости) </w:t>
            </w:r>
          </w:p>
        </w:tc>
        <w:tc>
          <w:tcPr>
            <w:tcW w:w="2112"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 BNC порт (HDCVI HD видео / общее адаптивное видеоизображение стандартной четкости)</w:t>
            </w:r>
          </w:p>
        </w:tc>
        <w:tc>
          <w:tcPr>
            <w:tcW w:w="2113"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 xml:space="preserve">16-канальный BNC порт (HDCVI HD видео / общее адаптивное видеоизображение стандартной четкости)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Сетевой вход видео </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pStyle w:val="a3"/>
            </w:pPr>
            <w:r w:rsidRPr="00A456CC">
              <w:t xml:space="preserve">Макс. добавление 2 соединений IP каналов </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6 подсоединений IP каналов</w:t>
            </w:r>
          </w:p>
          <w:p w:rsidR="007D6A94" w:rsidRPr="00A456CC" w:rsidRDefault="001E7794" w:rsidP="00BB58FE">
            <w:pPr>
              <w:pStyle w:val="a3"/>
            </w:pPr>
            <w:r w:rsidRPr="00A456CC">
              <w:t xml:space="preserve">Полоса пропускания соединения: 8 Мбит/с - 24 Мбит/с  </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BB58FE">
            <w:pPr>
              <w:pStyle w:val="a3"/>
            </w:pPr>
            <w:r w:rsidRPr="00A456CC">
              <w:t>Макс. доб</w:t>
            </w:r>
            <w:r w:rsidR="00E85C45" w:rsidRPr="00A456CC">
              <w:t>авление 4 соединений IP каналов</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12 соединений IP каналов</w:t>
            </w:r>
          </w:p>
          <w:p w:rsidR="007D6A94" w:rsidRPr="00A456CC" w:rsidRDefault="001E7794" w:rsidP="00BB58FE">
            <w:pPr>
              <w:pStyle w:val="a3"/>
            </w:pPr>
            <w:r w:rsidRPr="00A456CC">
              <w:t xml:space="preserve">Полоса пропускания соединения:16 Мбит/с - 48 Мбит/с  </w:t>
            </w:r>
          </w:p>
        </w:tc>
        <w:tc>
          <w:tcPr>
            <w:tcW w:w="211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BB58FE">
            <w:pPr>
              <w:pStyle w:val="a3"/>
            </w:pPr>
            <w:r w:rsidRPr="00A456CC">
              <w:t>Макс. доб</w:t>
            </w:r>
            <w:r w:rsidR="00E85C45" w:rsidRPr="00A456CC">
              <w:t>авление 8 соединений IP каналов</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24 подсоединений IP каналов</w:t>
            </w:r>
          </w:p>
          <w:p w:rsidR="007D6A94" w:rsidRPr="00A456CC" w:rsidRDefault="001E7794" w:rsidP="00BB58FE">
            <w:pPr>
              <w:pStyle w:val="a3"/>
            </w:pPr>
            <w:r w:rsidRPr="00A456CC">
              <w:t xml:space="preserve">Полоса пропускания соединения:32 Мбит/с - 96 Мбит/с  </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видео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1-канальный выход VGA,</w:t>
            </w:r>
          </w:p>
          <w:p w:rsidR="007D6A94" w:rsidRPr="00A456CC" w:rsidRDefault="001E7794" w:rsidP="007D6A94">
            <w:pPr>
              <w:rPr>
                <w:rFonts w:eastAsia="黑体" w:cs="Arial"/>
                <w:szCs w:val="21"/>
              </w:rPr>
            </w:pPr>
            <w:r w:rsidRPr="00A456CC">
              <w:rPr>
                <w:rFonts w:eastAsia="黑体" w:cs="Arial"/>
                <w:szCs w:val="21"/>
              </w:rPr>
              <w:t>1-канальный выход HDMI (из того видео источника)</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 xml:space="preserve">Одновременный выход видео HDMI/ VGA  </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контура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Матричный выход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60039">
        <w:trPr>
          <w:trHeight w:val="308"/>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Порт аудио </w:t>
            </w:r>
          </w:p>
        </w:tc>
        <w:tc>
          <w:tcPr>
            <w:tcW w:w="1776" w:type="dxa"/>
            <w:tcBorders>
              <w:top w:val="nil"/>
              <w:left w:val="nil"/>
              <w:bottom w:val="single" w:sz="4"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Аудиовход </w:t>
            </w:r>
          </w:p>
        </w:tc>
        <w:tc>
          <w:tcPr>
            <w:tcW w:w="6337" w:type="dxa"/>
            <w:gridSpan w:val="3"/>
            <w:tcBorders>
              <w:top w:val="single" w:sz="8" w:space="0" w:color="auto"/>
              <w:left w:val="nil"/>
              <w:bottom w:val="single" w:sz="4"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1-канальный порт RCA </w:t>
            </w:r>
          </w:p>
        </w:tc>
      </w:tr>
      <w:tr w:rsidR="00003844" w:rsidRPr="00A456CC" w:rsidTr="00E85C45">
        <w:trPr>
          <w:trHeight w:val="315"/>
        </w:trPr>
        <w:tc>
          <w:tcPr>
            <w:tcW w:w="1776" w:type="dxa"/>
            <w:vMerge/>
            <w:tcBorders>
              <w:top w:val="nil"/>
              <w:left w:val="single" w:sz="8" w:space="0" w:color="auto"/>
              <w:bottom w:val="single" w:sz="8" w:space="0" w:color="000000"/>
              <w:right w:val="single" w:sz="8" w:space="0" w:color="auto"/>
            </w:tcBorders>
            <w:shd w:val="clear" w:color="auto" w:fill="FFFFFF"/>
            <w:noWrap/>
          </w:tcPr>
          <w:p w:rsidR="007D6A94" w:rsidRPr="00A456CC" w:rsidRDefault="007D6A94" w:rsidP="007D6A94">
            <w:pPr>
              <w:rPr>
                <w:rFonts w:cs="Arial"/>
                <w:szCs w:val="21"/>
              </w:rPr>
            </w:pPr>
          </w:p>
        </w:tc>
        <w:tc>
          <w:tcPr>
            <w:tcW w:w="1776" w:type="dxa"/>
            <w:tcBorders>
              <w:top w:val="single" w:sz="4" w:space="0" w:color="auto"/>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Коаксиальный вход "аудио"</w:t>
            </w:r>
          </w:p>
        </w:tc>
        <w:tc>
          <w:tcPr>
            <w:tcW w:w="2112" w:type="dxa"/>
            <w:tcBorders>
              <w:top w:val="single" w:sz="4"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4-канальный</w:t>
            </w:r>
          </w:p>
        </w:tc>
        <w:tc>
          <w:tcPr>
            <w:tcW w:w="2112" w:type="dxa"/>
            <w:tcBorders>
              <w:top w:val="single" w:sz="4"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w:t>
            </w:r>
          </w:p>
        </w:tc>
        <w:tc>
          <w:tcPr>
            <w:tcW w:w="2113" w:type="dxa"/>
            <w:tcBorders>
              <w:top w:val="single" w:sz="4"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16-канальный</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Аудиовыход</w:t>
            </w:r>
          </w:p>
        </w:tc>
        <w:tc>
          <w:tcPr>
            <w:tcW w:w="6337" w:type="dxa"/>
            <w:gridSpan w:val="3"/>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1-канальный порт RCA</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Вход двунаправленной голосовой связи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 (Повторное использование  аудио порта 1-го канала)</w:t>
            </w:r>
          </w:p>
        </w:tc>
      </w:tr>
      <w:tr w:rsidR="00003844" w:rsidRPr="00A456CC" w:rsidTr="00E60039">
        <w:trPr>
          <w:trHeight w:val="143"/>
        </w:trPr>
        <w:tc>
          <w:tcPr>
            <w:tcW w:w="1776" w:type="dxa"/>
            <w:vMerge w:val="restart"/>
            <w:tcBorders>
              <w:top w:val="nil"/>
              <w:left w:val="single" w:sz="8" w:space="0" w:color="auto"/>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Запись </w:t>
            </w:r>
          </w:p>
        </w:tc>
        <w:tc>
          <w:tcPr>
            <w:tcW w:w="1776" w:type="dxa"/>
            <w:tcBorders>
              <w:top w:val="nil"/>
              <w:left w:val="nil"/>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Режим записи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E60039">
        <w:trPr>
          <w:trHeight w:val="142"/>
        </w:trPr>
        <w:tc>
          <w:tcPr>
            <w:tcW w:w="1776" w:type="dxa"/>
            <w:vMerge/>
            <w:tcBorders>
              <w:left w:val="single" w:sz="8" w:space="0" w:color="auto"/>
              <w:right w:val="single" w:sz="8" w:space="0" w:color="auto"/>
            </w:tcBorders>
            <w:shd w:val="clear" w:color="auto" w:fill="FFFFFF"/>
            <w:noWrap/>
          </w:tcPr>
          <w:p w:rsidR="007D6A94" w:rsidRPr="00A456CC" w:rsidRDefault="007D6A94" w:rsidP="007D6A94">
            <w:pPr>
              <w:rPr>
                <w:rFonts w:cs="Arial"/>
                <w:szCs w:val="21"/>
              </w:rPr>
            </w:pPr>
          </w:p>
        </w:tc>
        <w:tc>
          <w:tcPr>
            <w:tcW w:w="1776" w:type="dxa"/>
            <w:tcBorders>
              <w:left w:val="nil"/>
              <w:bottom w:val="single" w:sz="8" w:space="0" w:color="auto"/>
              <w:right w:val="single" w:sz="8" w:space="0" w:color="auto"/>
            </w:tcBorders>
            <w:shd w:val="clear" w:color="auto" w:fill="FFFFFF"/>
            <w:noWrap/>
          </w:tcPr>
          <w:p w:rsidR="007D6A94" w:rsidRPr="00A456CC" w:rsidRDefault="001E7794" w:rsidP="00E60039">
            <w:pPr>
              <w:jc w:val="left"/>
              <w:rPr>
                <w:rFonts w:eastAsia="黑体" w:cs="Arial"/>
                <w:szCs w:val="21"/>
              </w:rPr>
            </w:pPr>
            <w:r w:rsidRPr="00A456CC">
              <w:rPr>
                <w:rFonts w:eastAsia="黑体" w:cs="Arial"/>
                <w:szCs w:val="21"/>
              </w:rPr>
              <w:t xml:space="preserve">Режим воспроизведения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A456CC" w:rsidTr="00E85C45">
        <w:trPr>
          <w:trHeight w:val="285"/>
        </w:trPr>
        <w:tc>
          <w:tcPr>
            <w:tcW w:w="1776" w:type="dxa"/>
            <w:vMerge/>
            <w:tcBorders>
              <w:left w:val="single" w:sz="8" w:space="0" w:color="auto"/>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Воспроизведение записи </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Воспроизведение макс. 4 канала </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8 каналов</w:t>
            </w:r>
          </w:p>
        </w:tc>
        <w:tc>
          <w:tcPr>
            <w:tcW w:w="211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16 каналов</w:t>
            </w:r>
          </w:p>
        </w:tc>
      </w:tr>
      <w:tr w:rsidR="00003844" w:rsidRPr="00A456CC" w:rsidTr="00E60039">
        <w:trPr>
          <w:trHeight w:val="285"/>
        </w:trPr>
        <w:tc>
          <w:tcPr>
            <w:tcW w:w="1776" w:type="dxa"/>
            <w:vMerge/>
            <w:tcBorders>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Режим резервирования</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HDD, устройство записи на компакт-диск, USB-носитель, создание резервной копии в сети</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Тревожная сигнализация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Вход тревожной сигнализации</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A456CC" w:rsidRDefault="00E85C45" w:rsidP="007D6A94">
            <w:pPr>
              <w:rPr>
                <w:rFonts w:eastAsia="黑体" w:cs="Arial"/>
                <w:szCs w:val="21"/>
              </w:rPr>
            </w:pPr>
            <w:r w:rsidRPr="00A456CC">
              <w:rPr>
                <w:rFonts w:eastAsia="黑体" w:cs="Arial"/>
                <w:szCs w:val="21"/>
              </w:rPr>
              <w:t>8-канальный вход</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E85C45" w:rsidP="007D6A94">
            <w:pPr>
              <w:rPr>
                <w:rFonts w:eastAsia="黑体" w:cs="Arial"/>
                <w:szCs w:val="21"/>
              </w:rPr>
            </w:pPr>
            <w:r w:rsidRPr="00A456CC">
              <w:rPr>
                <w:rFonts w:eastAsia="黑体" w:cs="Arial"/>
                <w:szCs w:val="21"/>
              </w:rPr>
              <w:t>8-канальный вход</w:t>
            </w:r>
          </w:p>
        </w:tc>
        <w:tc>
          <w:tcPr>
            <w:tcW w:w="2113" w:type="dxa"/>
            <w:tcBorders>
              <w:top w:val="single" w:sz="8" w:space="0" w:color="auto"/>
              <w:left w:val="nil"/>
              <w:bottom w:val="single" w:sz="8" w:space="0" w:color="auto"/>
              <w:right w:val="single" w:sz="8" w:space="0" w:color="000000"/>
            </w:tcBorders>
            <w:shd w:val="clear" w:color="auto" w:fill="auto"/>
          </w:tcPr>
          <w:p w:rsidR="007D6A94" w:rsidRPr="00A456CC" w:rsidRDefault="00E85C45" w:rsidP="007D6A94">
            <w:pPr>
              <w:rPr>
                <w:rFonts w:eastAsia="黑体" w:cs="Arial"/>
                <w:szCs w:val="21"/>
              </w:rPr>
            </w:pPr>
            <w:r w:rsidRPr="00A456CC">
              <w:rPr>
                <w:rFonts w:eastAsia="黑体" w:cs="Arial"/>
                <w:szCs w:val="21"/>
              </w:rPr>
              <w:t>16-канальный вход</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аварийного сигнала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3-канальный выход </w:t>
            </w:r>
          </w:p>
        </w:tc>
      </w:tr>
      <w:tr w:rsidR="00003844" w:rsidRPr="00A456CC" w:rsidTr="00E60039">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Жесткий диск</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Порт для HDD</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1 порт SATA </w:t>
            </w:r>
            <w:r w:rsidR="003F08FB" w:rsidRPr="00A456CC">
              <w:rPr>
                <w:rFonts w:eastAsia="黑体" w:cs="Arial"/>
                <w:szCs w:val="21"/>
              </w:rPr>
              <w:t>,</w:t>
            </w:r>
            <w:r w:rsidRPr="00A456CC">
              <w:rPr>
                <w:rFonts w:eastAsia="黑体" w:cs="Arial"/>
                <w:szCs w:val="21"/>
              </w:rPr>
              <w:t>порт eSATA не поддерживается</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Одно место для HDD</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6T</w:t>
            </w:r>
          </w:p>
        </w:tc>
      </w:tr>
      <w:tr w:rsidR="00003844" w:rsidRPr="00A456CC" w:rsidTr="00E60039">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Коммуникационный порт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Сеть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 порт RJ45, порт Ethernet 100 Мбит/с</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fr-FR"/>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Обмен данными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 xml:space="preserve">Порт RS485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USB</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2 порта USB2.0 (Один на передней панели и один на задней панели)</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 порт USB2.0 на передней панели и 1 порт USB3.0  на задней панели</w:t>
            </w:r>
          </w:p>
        </w:tc>
        <w:tc>
          <w:tcPr>
            <w:tcW w:w="211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 порт USB2.0 на передней панели и 1 порт USB3.0  на задней панели</w:t>
            </w:r>
          </w:p>
        </w:tc>
      </w:tr>
      <w:tr w:rsidR="00003844" w:rsidRPr="00A456CC" w:rsidTr="00E60039">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Прочие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Питание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12 В постоянного тока</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Потребляемая мощность </w:t>
            </w:r>
          </w:p>
        </w:tc>
        <w:tc>
          <w:tcPr>
            <w:tcW w:w="2112" w:type="dxa"/>
            <w:tcBorders>
              <w:top w:val="single" w:sz="8" w:space="0" w:color="auto"/>
              <w:left w:val="nil"/>
              <w:bottom w:val="single" w:sz="8" w:space="0" w:color="auto"/>
              <w:right w:val="single" w:sz="8" w:space="0" w:color="000000"/>
            </w:tcBorders>
            <w:shd w:val="clear" w:color="auto" w:fill="auto"/>
            <w:noWrap/>
            <w:vAlign w:val="center"/>
          </w:tcPr>
          <w:p w:rsidR="007D6A94" w:rsidRPr="00A456CC" w:rsidRDefault="001E7794" w:rsidP="007D6A94">
            <w:pPr>
              <w:rPr>
                <w:rFonts w:eastAsia="黑体" w:cs="Arial"/>
                <w:szCs w:val="21"/>
                <w:lang w:val="fr-FR"/>
              </w:rPr>
            </w:pPr>
            <w:r w:rsidRPr="00A456CC">
              <w:rPr>
                <w:rFonts w:eastAsia="黑体" w:cs="Arial"/>
                <w:szCs w:val="21"/>
              </w:rPr>
              <w:t>≤8Вт</w:t>
            </w:r>
          </w:p>
        </w:tc>
        <w:tc>
          <w:tcPr>
            <w:tcW w:w="2112"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≤10Вт</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≤15Вт</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Рабочая температура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-10</w:t>
            </w:r>
            <w:r w:rsidRPr="00A456CC">
              <w:rPr>
                <w:rFonts w:ascii="Cambria Math" w:eastAsia="黑体" w:hAnsi="Cambria Math" w:cs="Cambria Math"/>
                <w:szCs w:val="21"/>
              </w:rPr>
              <w:t>℃</w:t>
            </w:r>
            <w:r w:rsidRPr="00A456CC">
              <w:rPr>
                <w:rFonts w:eastAsia="黑体" w:cs="Arial"/>
                <w:szCs w:val="21"/>
              </w:rPr>
              <w:t>－＋</w:t>
            </w:r>
            <w:r w:rsidRPr="00A456CC">
              <w:rPr>
                <w:rFonts w:eastAsia="黑体" w:cs="Arial"/>
                <w:szCs w:val="21"/>
              </w:rPr>
              <w:t>55</w:t>
            </w:r>
            <w:r w:rsidRPr="00A456CC">
              <w:rPr>
                <w:rFonts w:ascii="Cambria Math" w:eastAsia="黑体" w:hAnsi="Cambria Math" w:cs="Cambria Math"/>
                <w:szCs w:val="21"/>
              </w:rPr>
              <w:t>℃</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Рабочая влажность</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10%~90%</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Габаритные размеры</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Корпус </w:t>
            </w:r>
            <w:r w:rsidRPr="00A456CC">
              <w:rPr>
                <w:rFonts w:eastAsia="黑体" w:cs="Arial"/>
                <w:szCs w:val="21"/>
                <w:lang w:val="en-US"/>
              </w:rPr>
              <w:t>Mini</w:t>
            </w:r>
            <w:r w:rsidRPr="00A456CC">
              <w:rPr>
                <w:rFonts w:eastAsia="黑体" w:cs="Arial"/>
                <w:szCs w:val="21"/>
              </w:rPr>
              <w:t xml:space="preserve"> 1</w:t>
            </w:r>
            <w:r w:rsidRPr="00A456CC">
              <w:rPr>
                <w:rFonts w:eastAsia="黑体" w:cs="Arial"/>
                <w:szCs w:val="21"/>
                <w:lang w:val="en-US"/>
              </w:rPr>
              <w:t>U</w:t>
            </w:r>
            <w:r w:rsidRPr="00A456CC">
              <w:rPr>
                <w:rFonts w:eastAsia="黑体" w:cs="Arial"/>
                <w:szCs w:val="21"/>
              </w:rPr>
              <w:t xml:space="preserve"> </w:t>
            </w:r>
            <w:r w:rsidR="003F08FB" w:rsidRPr="00A456CC">
              <w:rPr>
                <w:rFonts w:eastAsia="黑体" w:cs="Arial"/>
                <w:szCs w:val="21"/>
              </w:rPr>
              <w:t>,</w:t>
            </w:r>
            <w:r w:rsidRPr="00A456CC">
              <w:rPr>
                <w:rFonts w:eastAsia="黑体" w:cs="Arial"/>
                <w:szCs w:val="21"/>
              </w:rPr>
              <w:t>325мм</w:t>
            </w:r>
            <w:r w:rsidR="003F08FB" w:rsidRPr="00A456CC">
              <w:rPr>
                <w:rFonts w:eastAsia="黑体" w:cs="Arial"/>
                <w:szCs w:val="21"/>
              </w:rPr>
              <w:t xml:space="preserve"> (</w:t>
            </w:r>
            <w:r w:rsidRPr="00A456CC">
              <w:rPr>
                <w:rFonts w:eastAsia="黑体" w:cs="Arial"/>
                <w:szCs w:val="21"/>
              </w:rPr>
              <w:t>Ш</w:t>
            </w:r>
            <w:r w:rsidR="003F08FB" w:rsidRPr="00A456CC">
              <w:rPr>
                <w:rFonts w:eastAsia="黑体" w:cs="Arial"/>
                <w:szCs w:val="21"/>
              </w:rPr>
              <w:t xml:space="preserve">) </w:t>
            </w:r>
            <w:r w:rsidRPr="00A456CC">
              <w:rPr>
                <w:rFonts w:eastAsia="黑体" w:cs="Arial"/>
                <w:szCs w:val="21"/>
              </w:rPr>
              <w:t>×245мм</w:t>
            </w:r>
            <w:r w:rsidR="003F08FB" w:rsidRPr="00A456CC">
              <w:rPr>
                <w:rFonts w:eastAsia="黑体" w:cs="Arial"/>
                <w:szCs w:val="21"/>
              </w:rPr>
              <w:t xml:space="preserve"> (</w:t>
            </w:r>
            <w:r w:rsidRPr="00A456CC">
              <w:rPr>
                <w:rFonts w:eastAsia="黑体" w:cs="Arial"/>
                <w:szCs w:val="21"/>
              </w:rPr>
              <w:t>Г</w:t>
            </w:r>
            <w:r w:rsidR="003F08FB" w:rsidRPr="00A456CC">
              <w:rPr>
                <w:rFonts w:eastAsia="黑体" w:cs="Arial"/>
                <w:szCs w:val="21"/>
              </w:rPr>
              <w:t xml:space="preserve">) </w:t>
            </w:r>
            <w:r w:rsidRPr="00A456CC">
              <w:rPr>
                <w:rFonts w:eastAsia="黑体" w:cs="Arial"/>
                <w:szCs w:val="21"/>
              </w:rPr>
              <w:t>×45мм</w:t>
            </w:r>
            <w:r w:rsidR="003F08FB" w:rsidRPr="00A456CC">
              <w:rPr>
                <w:rFonts w:eastAsia="黑体" w:cs="Arial"/>
                <w:szCs w:val="21"/>
              </w:rPr>
              <w:t xml:space="preserve"> (</w:t>
            </w:r>
            <w:r w:rsidRPr="00A456CC">
              <w:rPr>
                <w:rFonts w:eastAsia="黑体" w:cs="Arial"/>
                <w:szCs w:val="21"/>
              </w:rPr>
              <w:t>В</w:t>
            </w:r>
            <w:r w:rsidR="003F08FB" w:rsidRPr="00A456CC">
              <w:rPr>
                <w:rFonts w:eastAsia="黑体" w:cs="Arial"/>
                <w:szCs w:val="21"/>
              </w:rPr>
              <w:t xml:space="preserve">)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Масса </w:t>
            </w:r>
          </w:p>
        </w:tc>
        <w:tc>
          <w:tcPr>
            <w:tcW w:w="2112" w:type="dxa"/>
            <w:tcBorders>
              <w:top w:val="single" w:sz="8" w:space="0" w:color="auto"/>
              <w:left w:val="nil"/>
              <w:bottom w:val="single" w:sz="8" w:space="0" w:color="auto"/>
              <w:right w:val="single" w:sz="8" w:space="0" w:color="000000"/>
            </w:tcBorders>
            <w:shd w:val="clear" w:color="auto" w:fill="auto"/>
            <w:noWrap/>
            <w:vAlign w:val="center"/>
          </w:tcPr>
          <w:p w:rsidR="007D6A94" w:rsidRPr="00A456CC" w:rsidRDefault="001E7794" w:rsidP="007D6A94">
            <w:pPr>
              <w:rPr>
                <w:rFonts w:eastAsia="黑体" w:cs="Arial"/>
                <w:szCs w:val="21"/>
                <w:lang w:val="fr-FR"/>
              </w:rPr>
            </w:pPr>
            <w:r w:rsidRPr="00A456CC">
              <w:rPr>
                <w:rFonts w:eastAsia="黑体" w:cs="Arial"/>
                <w:szCs w:val="21"/>
              </w:rPr>
              <w:t>≤1,1кг</w:t>
            </w:r>
          </w:p>
        </w:tc>
        <w:tc>
          <w:tcPr>
            <w:tcW w:w="2112"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≤1,25кг</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≤1,45кг</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nl-BE"/>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Способ монтажа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66" w:name="_Toc477768700"/>
      <w:r w:rsidRPr="007D6A94">
        <w:rPr>
          <w:rFonts w:cs="Arial"/>
        </w:rPr>
        <w:lastRenderedPageBreak/>
        <w:t>Серия HCVR51XXHE-S3</w:t>
      </w:r>
      <w:bookmarkEnd w:id="64"/>
      <w:bookmarkEnd w:id="66"/>
    </w:p>
    <w:tbl>
      <w:tblPr>
        <w:tblW w:w="9889" w:type="dxa"/>
        <w:tblLayout w:type="fixed"/>
        <w:tblLook w:val="04A0" w:firstRow="1" w:lastRow="0" w:firstColumn="1" w:lastColumn="0" w:noHBand="0" w:noVBand="1"/>
      </w:tblPr>
      <w:tblGrid>
        <w:gridCol w:w="1776"/>
        <w:gridCol w:w="1776"/>
        <w:gridCol w:w="2112"/>
        <w:gridCol w:w="2112"/>
        <w:gridCol w:w="2113"/>
      </w:tblGrid>
      <w:tr w:rsidR="00003844" w:rsidRPr="00A456CC" w:rsidTr="00E85C45">
        <w:trPr>
          <w:trHeight w:val="285"/>
          <w:tblHeader/>
        </w:trPr>
        <w:tc>
          <w:tcPr>
            <w:tcW w:w="17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21"/>
              </w:rPr>
            </w:pPr>
          </w:p>
        </w:tc>
        <w:tc>
          <w:tcPr>
            <w:tcW w:w="1776"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E60039">
            <w:pPr>
              <w:jc w:val="left"/>
              <w:rPr>
                <w:rFonts w:eastAsia="黑体" w:cs="Arial"/>
                <w:szCs w:val="21"/>
              </w:rPr>
            </w:pPr>
            <w:r w:rsidRPr="00A456CC">
              <w:rPr>
                <w:rFonts w:eastAsia="黑体" w:cs="Arial"/>
                <w:szCs w:val="21"/>
              </w:rPr>
              <w:t xml:space="preserve">Параметры </w:t>
            </w:r>
          </w:p>
        </w:tc>
        <w:tc>
          <w:tcPr>
            <w:tcW w:w="2112"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Cs w:val="21"/>
              </w:rPr>
            </w:pPr>
            <w:r w:rsidRPr="00A456CC">
              <w:rPr>
                <w:rFonts w:eastAsia="黑体" w:cs="Arial"/>
                <w:szCs w:val="21"/>
              </w:rPr>
              <w:t>HCVR5104HE-S3</w:t>
            </w:r>
          </w:p>
        </w:tc>
        <w:tc>
          <w:tcPr>
            <w:tcW w:w="2112"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HCVR5108HE-S3</w:t>
            </w:r>
          </w:p>
        </w:tc>
        <w:tc>
          <w:tcPr>
            <w:tcW w:w="2113"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HCVR5116HE-S3</w:t>
            </w:r>
          </w:p>
        </w:tc>
      </w:tr>
      <w:tr w:rsidR="00003844" w:rsidRPr="00A456CC" w:rsidTr="00E60039">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Система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tabs>
                <w:tab w:val="left" w:pos="3976"/>
              </w:tabs>
              <w:jc w:val="left"/>
              <w:rPr>
                <w:rFonts w:cs="Arial"/>
                <w:szCs w:val="21"/>
              </w:rPr>
            </w:pPr>
            <w:r w:rsidRPr="00A456CC">
              <w:rPr>
                <w:rFonts w:cs="Arial"/>
                <w:szCs w:val="21"/>
              </w:rPr>
              <w:t>Главный процессор</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Встроенный микроконтроллер промышленного исполнения</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tabs>
                <w:tab w:val="left" w:pos="3976"/>
              </w:tabs>
              <w:jc w:val="left"/>
              <w:rPr>
                <w:rFonts w:cs="Arial"/>
                <w:szCs w:val="21"/>
              </w:rPr>
            </w:pPr>
            <w:r w:rsidRPr="00A456CC">
              <w:rPr>
                <w:rFonts w:cs="Arial"/>
                <w:szCs w:val="21"/>
              </w:rPr>
              <w:t>Операционная система</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Embedded LINUX</w:t>
            </w:r>
          </w:p>
        </w:tc>
      </w:tr>
      <w:tr w:rsidR="00003844" w:rsidRPr="00A456CC" w:rsidTr="00E60039">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видео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Стандарт кодирования видео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H.264</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Разрешение кодирования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1080</w:t>
            </w:r>
            <w:r w:rsidRPr="00A456CC">
              <w:rPr>
                <w:rFonts w:eastAsia="黑体" w:cs="Arial"/>
                <w:szCs w:val="21"/>
                <w:lang w:val="en-US"/>
              </w:rPr>
              <w:t>P</w:t>
            </w:r>
            <w:r w:rsidRPr="00A456CC">
              <w:rPr>
                <w:rFonts w:eastAsia="黑体" w:cs="Arial"/>
                <w:szCs w:val="21"/>
              </w:rPr>
              <w:t>@12</w:t>
            </w:r>
            <w:r w:rsidRPr="00A456CC">
              <w:rPr>
                <w:rFonts w:eastAsia="黑体" w:cs="Arial"/>
                <w:szCs w:val="21"/>
                <w:lang w:val="en-US"/>
              </w:rPr>
              <w:t>f</w:t>
            </w:r>
            <w:r w:rsidRPr="00A456CC">
              <w:rPr>
                <w:rFonts w:eastAsia="黑体" w:cs="Arial"/>
                <w:szCs w:val="21"/>
              </w:rPr>
              <w:t>/720</w:t>
            </w:r>
            <w:r w:rsidRPr="00A456CC">
              <w:rPr>
                <w:rFonts w:eastAsia="黑体" w:cs="Arial"/>
                <w:szCs w:val="21"/>
                <w:lang w:val="en-US"/>
              </w:rPr>
              <w:t>P</w:t>
            </w:r>
            <w:r w:rsidRPr="00A456CC">
              <w:rPr>
                <w:rFonts w:eastAsia="黑体" w:cs="Arial"/>
                <w:szCs w:val="21"/>
              </w:rPr>
              <w:t>@15</w:t>
            </w:r>
            <w:r w:rsidRPr="00A456CC">
              <w:rPr>
                <w:rFonts w:eastAsia="黑体" w:cs="Arial"/>
                <w:szCs w:val="21"/>
                <w:lang w:val="en-US"/>
              </w:rPr>
              <w:t>f</w:t>
            </w:r>
            <w:r w:rsidRPr="00A456CC">
              <w:rPr>
                <w:rFonts w:eastAsia="黑体" w:cs="Arial"/>
                <w:szCs w:val="21"/>
              </w:rPr>
              <w:t>/960</w:t>
            </w:r>
            <w:r w:rsidRPr="00A456CC">
              <w:rPr>
                <w:rFonts w:eastAsia="黑体" w:cs="Arial"/>
                <w:szCs w:val="21"/>
                <w:lang w:val="en-US"/>
              </w:rPr>
              <w:t>H</w:t>
            </w:r>
            <w:r w:rsidRPr="00A456CC">
              <w:rPr>
                <w:rFonts w:eastAsia="黑体" w:cs="Arial"/>
                <w:szCs w:val="21"/>
              </w:rPr>
              <w:t>/</w:t>
            </w:r>
            <w:r w:rsidRPr="00A456CC">
              <w:rPr>
                <w:rFonts w:eastAsia="黑体" w:cs="Arial"/>
                <w:szCs w:val="21"/>
                <w:lang w:val="en-US"/>
              </w:rPr>
              <w:t>D</w:t>
            </w:r>
            <w:r w:rsidRPr="00A456CC">
              <w:rPr>
                <w:rFonts w:eastAsia="黑体" w:cs="Arial"/>
                <w:szCs w:val="21"/>
              </w:rPr>
              <w:t>1/</w:t>
            </w:r>
            <w:r w:rsidRPr="00A456CC">
              <w:rPr>
                <w:rFonts w:eastAsia="黑体" w:cs="Arial"/>
                <w:szCs w:val="21"/>
                <w:lang w:val="en-US"/>
              </w:rPr>
              <w:t>HD</w:t>
            </w:r>
            <w:r w:rsidRPr="00A456CC">
              <w:rPr>
                <w:rFonts w:eastAsia="黑体" w:cs="Arial"/>
                <w:szCs w:val="21"/>
              </w:rPr>
              <w:t>1/2</w:t>
            </w:r>
            <w:r w:rsidRPr="00A456CC">
              <w:rPr>
                <w:rFonts w:eastAsia="黑体" w:cs="Arial"/>
                <w:szCs w:val="21"/>
                <w:lang w:val="en-US"/>
              </w:rPr>
              <w:t>CIF</w:t>
            </w:r>
            <w:r w:rsidRPr="00A456CC">
              <w:rPr>
                <w:rFonts w:eastAsia="黑体" w:cs="Arial"/>
                <w:szCs w:val="21"/>
              </w:rPr>
              <w:t>/</w:t>
            </w:r>
            <w:r w:rsidRPr="00A456CC">
              <w:rPr>
                <w:rFonts w:eastAsia="黑体" w:cs="Arial"/>
                <w:szCs w:val="21"/>
                <w:lang w:val="en-US"/>
              </w:rPr>
              <w:t>CIF</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Частота кадров видео</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PAL:1~25к/с</w:t>
            </w:r>
            <w:r w:rsidR="003F08FB" w:rsidRPr="00A456CC">
              <w:rPr>
                <w:rFonts w:eastAsia="黑体" w:cs="Arial"/>
                <w:szCs w:val="21"/>
              </w:rPr>
              <w:t>;</w:t>
            </w:r>
            <w:r w:rsidRPr="00A456CC">
              <w:rPr>
                <w:rFonts w:eastAsia="黑体" w:cs="Arial"/>
                <w:szCs w:val="21"/>
              </w:rPr>
              <w:t>NTSC</w:t>
            </w:r>
            <w:r w:rsidR="00E60039" w:rsidRPr="00A456CC">
              <w:rPr>
                <w:rFonts w:eastAsia="黑体" w:cs="Arial"/>
                <w:szCs w:val="21"/>
              </w:rPr>
              <w:t>:</w:t>
            </w:r>
            <w:r w:rsidRPr="00A456CC">
              <w:rPr>
                <w:rFonts w:eastAsia="黑体" w:cs="Arial"/>
                <w:szCs w:val="21"/>
              </w:rPr>
              <w:t>1~30к/с</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Скорость передачи видео</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32 Кбит/с - 6144 Кбит/с</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Для разрешения 720P: значение по умолчанию 2 Мбит/с</w:t>
            </w:r>
            <w:r w:rsidR="003F08FB" w:rsidRPr="00A456CC">
              <w:rPr>
                <w:rFonts w:eastAsia="黑体" w:cs="Arial"/>
                <w:szCs w:val="21"/>
              </w:rPr>
              <w:t>,</w:t>
            </w:r>
            <w:r w:rsidRPr="00A456CC">
              <w:rPr>
                <w:rFonts w:eastAsia="黑体" w:cs="Arial"/>
                <w:szCs w:val="21"/>
              </w:rPr>
              <w:t>макс. значение 4 Мбит/с.</w:t>
            </w:r>
          </w:p>
          <w:p w:rsidR="007D6A94" w:rsidRPr="00A456CC" w:rsidRDefault="001E7794" w:rsidP="007D6A94">
            <w:pPr>
              <w:rPr>
                <w:rFonts w:eastAsia="黑体" w:cs="Arial"/>
                <w:szCs w:val="21"/>
              </w:rPr>
            </w:pPr>
            <w:r w:rsidRPr="00A456CC">
              <w:rPr>
                <w:rFonts w:eastAsia="黑体" w:cs="Arial"/>
                <w:szCs w:val="21"/>
              </w:rPr>
              <w:t>Для 1080P: настройка по умолчанию - 2 Мбит/с</w:t>
            </w:r>
            <w:r w:rsidR="003F08FB" w:rsidRPr="00A456CC">
              <w:rPr>
                <w:rFonts w:eastAsia="黑体" w:cs="Arial"/>
                <w:szCs w:val="21"/>
              </w:rPr>
              <w:t>,</w:t>
            </w:r>
            <w:r w:rsidRPr="00A456CC">
              <w:rPr>
                <w:rFonts w:eastAsia="黑体" w:cs="Arial"/>
                <w:szCs w:val="21"/>
              </w:rPr>
              <w:t>максимальное значение -  6 Мбит/с</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Тип обмена данными</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Видеопоток/составной поток</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Двойной поток</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w:t>
            </w:r>
          </w:p>
        </w:tc>
      </w:tr>
      <w:tr w:rsidR="00003844" w:rsidRPr="00A456CC" w:rsidTr="00E60039">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аудио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Стандарт кодирования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G.711A/G.711U/PCM</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Частоты дискретизации аудиосигнала</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8 кГц</w:t>
            </w:r>
            <w:r w:rsidR="003F08FB" w:rsidRPr="00A456CC">
              <w:rPr>
                <w:rFonts w:eastAsia="黑体" w:cs="Arial"/>
                <w:szCs w:val="21"/>
              </w:rPr>
              <w:t>,</w:t>
            </w:r>
            <w:r w:rsidRPr="00A456CC">
              <w:rPr>
                <w:rFonts w:eastAsia="黑体" w:cs="Arial"/>
                <w:szCs w:val="21"/>
              </w:rPr>
              <w:t>16 бит</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Скорость передачи аудио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64 кбит/с</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Порт "видео"</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Вход для аналогового видеосигнала </w:t>
            </w:r>
          </w:p>
        </w:tc>
        <w:tc>
          <w:tcPr>
            <w:tcW w:w="2112" w:type="dxa"/>
            <w:tcBorders>
              <w:top w:val="nil"/>
              <w:left w:val="nil"/>
              <w:bottom w:val="single" w:sz="8" w:space="0" w:color="auto"/>
              <w:right w:val="single" w:sz="8" w:space="0" w:color="auto"/>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4-канальный BNC порт (HDCVI HD видео / общее адаптивное видеоизображение стандартной четкости) </w:t>
            </w:r>
          </w:p>
        </w:tc>
        <w:tc>
          <w:tcPr>
            <w:tcW w:w="2112"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 BNC порт (HDCVI HD видео / общее адаптивное видеоизображение стандартной четкости)</w:t>
            </w:r>
          </w:p>
        </w:tc>
        <w:tc>
          <w:tcPr>
            <w:tcW w:w="2113"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 xml:space="preserve">16-канальный BNC порт (HDCVI HD видео / общее адаптивное видеоизображение стандартной четкости)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Сетевой вход видео </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pStyle w:val="a3"/>
            </w:pPr>
            <w:r w:rsidRPr="00A456CC">
              <w:t>Макс. доб</w:t>
            </w:r>
            <w:r w:rsidR="00E85C45" w:rsidRPr="00A456CC">
              <w:t>авление 2 соединений IP каналов</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6 подсоединений IP каналов</w:t>
            </w:r>
          </w:p>
          <w:p w:rsidR="007D6A94" w:rsidRPr="00A456CC" w:rsidRDefault="001E7794" w:rsidP="00BB58FE">
            <w:pPr>
              <w:pStyle w:val="a3"/>
            </w:pPr>
            <w:r w:rsidRPr="00A456CC">
              <w:t xml:space="preserve">Полоса пропускания соединения: 8 Мбит/с - 24 Мбит/с  </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BB58FE">
            <w:pPr>
              <w:pStyle w:val="a3"/>
            </w:pPr>
            <w:r w:rsidRPr="00A456CC">
              <w:t>Макс. доб</w:t>
            </w:r>
            <w:r w:rsidR="00E85C45" w:rsidRPr="00A456CC">
              <w:t>авление 4 соединений IP каналов</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12 соединений IP каналов</w:t>
            </w:r>
          </w:p>
          <w:p w:rsidR="007D6A94" w:rsidRPr="00A456CC" w:rsidRDefault="001E7794" w:rsidP="00BB58FE">
            <w:pPr>
              <w:pStyle w:val="a3"/>
            </w:pPr>
            <w:r w:rsidRPr="00A456CC">
              <w:t xml:space="preserve">Полоса пропускания соединения:16 Мбит/с - 48 Мбит/с  </w:t>
            </w:r>
          </w:p>
        </w:tc>
        <w:tc>
          <w:tcPr>
            <w:tcW w:w="211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BB58FE">
            <w:pPr>
              <w:pStyle w:val="a3"/>
            </w:pPr>
            <w:r w:rsidRPr="00A456CC">
              <w:t>Макс. доб</w:t>
            </w:r>
            <w:r w:rsidR="00E85C45" w:rsidRPr="00A456CC">
              <w:t>авление 8 соединений IP каналов</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24 подсоединений IP каналов</w:t>
            </w:r>
          </w:p>
          <w:p w:rsidR="007D6A94" w:rsidRPr="00A456CC" w:rsidRDefault="001E7794" w:rsidP="00BB58FE">
            <w:pPr>
              <w:pStyle w:val="a3"/>
            </w:pPr>
            <w:r w:rsidRPr="00A456CC">
              <w:t xml:space="preserve">Полоса пропускания соединения:32 Мбит/с - 96 Мбит/с  </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видео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1-канальный выход VGA,</w:t>
            </w:r>
          </w:p>
          <w:p w:rsidR="007D6A94" w:rsidRPr="00A456CC" w:rsidRDefault="001E7794" w:rsidP="007D6A94">
            <w:pPr>
              <w:rPr>
                <w:rFonts w:eastAsia="黑体" w:cs="Arial"/>
                <w:szCs w:val="21"/>
              </w:rPr>
            </w:pPr>
            <w:r w:rsidRPr="00A456CC">
              <w:rPr>
                <w:rFonts w:eastAsia="黑体" w:cs="Arial"/>
                <w:szCs w:val="21"/>
              </w:rPr>
              <w:lastRenderedPageBreak/>
              <w:t>1-канальный выход HDMI (из того видео источника)</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 xml:space="preserve">Одновременный выход видео HDMI/ VGA  </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контура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Матричный выход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308"/>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Порт аудио </w:t>
            </w:r>
          </w:p>
        </w:tc>
        <w:tc>
          <w:tcPr>
            <w:tcW w:w="1776" w:type="dxa"/>
            <w:tcBorders>
              <w:top w:val="nil"/>
              <w:left w:val="nil"/>
              <w:bottom w:val="single" w:sz="4"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Аудиовход </w:t>
            </w:r>
          </w:p>
        </w:tc>
        <w:tc>
          <w:tcPr>
            <w:tcW w:w="2112" w:type="dxa"/>
            <w:tcBorders>
              <w:top w:val="single" w:sz="8" w:space="0" w:color="auto"/>
              <w:left w:val="nil"/>
              <w:bottom w:val="single" w:sz="4"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4-канальный порт RCA </w:t>
            </w:r>
          </w:p>
        </w:tc>
        <w:tc>
          <w:tcPr>
            <w:tcW w:w="2112" w:type="dxa"/>
            <w:tcBorders>
              <w:top w:val="single" w:sz="8" w:space="0" w:color="auto"/>
              <w:left w:val="nil"/>
              <w:bottom w:val="single" w:sz="4"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 порт RCA</w:t>
            </w:r>
          </w:p>
        </w:tc>
        <w:tc>
          <w:tcPr>
            <w:tcW w:w="2113" w:type="dxa"/>
            <w:tcBorders>
              <w:top w:val="single" w:sz="8" w:space="0" w:color="auto"/>
              <w:left w:val="nil"/>
              <w:bottom w:val="single" w:sz="4"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16-канальный порт RCA</w:t>
            </w:r>
          </w:p>
        </w:tc>
      </w:tr>
      <w:tr w:rsidR="00003844" w:rsidRPr="00A456CC" w:rsidTr="00E85C45">
        <w:trPr>
          <w:trHeight w:val="315"/>
        </w:trPr>
        <w:tc>
          <w:tcPr>
            <w:tcW w:w="1776" w:type="dxa"/>
            <w:vMerge/>
            <w:tcBorders>
              <w:top w:val="nil"/>
              <w:left w:val="single" w:sz="8" w:space="0" w:color="auto"/>
              <w:bottom w:val="single" w:sz="8" w:space="0" w:color="000000"/>
              <w:right w:val="single" w:sz="8" w:space="0" w:color="auto"/>
            </w:tcBorders>
            <w:shd w:val="clear" w:color="auto" w:fill="FFFFFF"/>
            <w:noWrap/>
          </w:tcPr>
          <w:p w:rsidR="007D6A94" w:rsidRPr="00A456CC" w:rsidRDefault="007D6A94" w:rsidP="007D6A94">
            <w:pPr>
              <w:rPr>
                <w:rFonts w:cs="Arial"/>
                <w:szCs w:val="21"/>
              </w:rPr>
            </w:pPr>
          </w:p>
        </w:tc>
        <w:tc>
          <w:tcPr>
            <w:tcW w:w="1776" w:type="dxa"/>
            <w:tcBorders>
              <w:top w:val="single" w:sz="4" w:space="0" w:color="auto"/>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Коаксиальный вход "аудио"</w:t>
            </w:r>
          </w:p>
        </w:tc>
        <w:tc>
          <w:tcPr>
            <w:tcW w:w="2112" w:type="dxa"/>
            <w:tcBorders>
              <w:top w:val="single" w:sz="4"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4-канальный</w:t>
            </w:r>
          </w:p>
        </w:tc>
        <w:tc>
          <w:tcPr>
            <w:tcW w:w="2112" w:type="dxa"/>
            <w:tcBorders>
              <w:top w:val="single" w:sz="4"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w:t>
            </w:r>
          </w:p>
        </w:tc>
        <w:tc>
          <w:tcPr>
            <w:tcW w:w="2113" w:type="dxa"/>
            <w:tcBorders>
              <w:top w:val="single" w:sz="4"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16-канальный</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Аудиовыход</w:t>
            </w:r>
          </w:p>
        </w:tc>
        <w:tc>
          <w:tcPr>
            <w:tcW w:w="6337" w:type="dxa"/>
            <w:gridSpan w:val="3"/>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1-канальный порт RCA</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Вход двунаправленной голосовой связи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 (Повторное использование  аудио порта 1-го канала)</w:t>
            </w:r>
          </w:p>
        </w:tc>
      </w:tr>
      <w:tr w:rsidR="00003844" w:rsidRPr="00A456CC" w:rsidTr="00E60039">
        <w:trPr>
          <w:trHeight w:val="143"/>
        </w:trPr>
        <w:tc>
          <w:tcPr>
            <w:tcW w:w="1776" w:type="dxa"/>
            <w:vMerge w:val="restart"/>
            <w:tcBorders>
              <w:top w:val="nil"/>
              <w:left w:val="single" w:sz="8" w:space="0" w:color="auto"/>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Запись </w:t>
            </w:r>
          </w:p>
        </w:tc>
        <w:tc>
          <w:tcPr>
            <w:tcW w:w="1776" w:type="dxa"/>
            <w:tcBorders>
              <w:top w:val="nil"/>
              <w:left w:val="nil"/>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Режим записи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E60039">
        <w:trPr>
          <w:trHeight w:val="142"/>
        </w:trPr>
        <w:tc>
          <w:tcPr>
            <w:tcW w:w="1776" w:type="dxa"/>
            <w:vMerge/>
            <w:tcBorders>
              <w:left w:val="single" w:sz="8" w:space="0" w:color="auto"/>
              <w:right w:val="single" w:sz="8" w:space="0" w:color="auto"/>
            </w:tcBorders>
            <w:shd w:val="clear" w:color="auto" w:fill="FFFFFF"/>
            <w:noWrap/>
          </w:tcPr>
          <w:p w:rsidR="007D6A94" w:rsidRPr="00A456CC" w:rsidRDefault="007D6A94" w:rsidP="007D6A94">
            <w:pPr>
              <w:rPr>
                <w:rFonts w:cs="Arial"/>
                <w:szCs w:val="21"/>
              </w:rPr>
            </w:pPr>
          </w:p>
        </w:tc>
        <w:tc>
          <w:tcPr>
            <w:tcW w:w="1776" w:type="dxa"/>
            <w:tcBorders>
              <w:left w:val="nil"/>
              <w:bottom w:val="single" w:sz="8" w:space="0" w:color="auto"/>
              <w:right w:val="single" w:sz="8" w:space="0" w:color="auto"/>
            </w:tcBorders>
            <w:shd w:val="clear" w:color="auto" w:fill="FFFFFF"/>
            <w:noWrap/>
          </w:tcPr>
          <w:p w:rsidR="007D6A94" w:rsidRPr="00A456CC" w:rsidRDefault="001E7794" w:rsidP="00E60039">
            <w:pPr>
              <w:jc w:val="left"/>
              <w:rPr>
                <w:rFonts w:eastAsia="黑体" w:cs="Arial"/>
                <w:szCs w:val="21"/>
              </w:rPr>
            </w:pPr>
            <w:r w:rsidRPr="00A456CC">
              <w:rPr>
                <w:rFonts w:eastAsia="黑体" w:cs="Arial"/>
                <w:szCs w:val="21"/>
              </w:rPr>
              <w:t xml:space="preserve">Режим воспроизведения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A456CC" w:rsidTr="00E85C45">
        <w:trPr>
          <w:trHeight w:val="285"/>
        </w:trPr>
        <w:tc>
          <w:tcPr>
            <w:tcW w:w="1776" w:type="dxa"/>
            <w:vMerge/>
            <w:tcBorders>
              <w:left w:val="single" w:sz="8" w:space="0" w:color="auto"/>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Воспроизведение записи </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Воспроизведение макс. 4 канала </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8 каналов</w:t>
            </w:r>
          </w:p>
        </w:tc>
        <w:tc>
          <w:tcPr>
            <w:tcW w:w="211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16 каналов</w:t>
            </w:r>
          </w:p>
        </w:tc>
      </w:tr>
      <w:tr w:rsidR="00003844" w:rsidRPr="00A456CC" w:rsidTr="00E60039">
        <w:trPr>
          <w:trHeight w:val="285"/>
        </w:trPr>
        <w:tc>
          <w:tcPr>
            <w:tcW w:w="1776" w:type="dxa"/>
            <w:vMerge/>
            <w:tcBorders>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Режим резервирования</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HDD, устройство записи на компакт-диск, USB-носитель, создание резервной копии в сети</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Тревожная сигнализация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Вход тревожной сигнализации</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8-канальный вход  </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 xml:space="preserve">8-канальный вход </w:t>
            </w:r>
          </w:p>
        </w:tc>
        <w:tc>
          <w:tcPr>
            <w:tcW w:w="211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 xml:space="preserve">16-канальный вход  </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Выход аварийного сигнала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3-канальный выход </w:t>
            </w:r>
          </w:p>
        </w:tc>
      </w:tr>
      <w:tr w:rsidR="00003844" w:rsidRPr="00A456CC" w:rsidTr="00E60039">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Жесткий диск</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Порт для HDD</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1 порт SATA </w:t>
            </w:r>
            <w:r w:rsidR="003F08FB" w:rsidRPr="00A456CC">
              <w:rPr>
                <w:rFonts w:eastAsia="黑体" w:cs="Arial"/>
                <w:szCs w:val="21"/>
              </w:rPr>
              <w:t>,</w:t>
            </w:r>
            <w:r w:rsidRPr="00A456CC">
              <w:rPr>
                <w:rFonts w:eastAsia="黑体" w:cs="Arial"/>
                <w:szCs w:val="21"/>
              </w:rPr>
              <w:t>порт eSATA не поддерживается</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Одно место для HDD</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6T</w:t>
            </w:r>
          </w:p>
        </w:tc>
      </w:tr>
      <w:tr w:rsidR="00003844" w:rsidRPr="00A456CC" w:rsidTr="00E60039">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Коммуникационный порт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Сеть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 порт RJ45, порт Ethernet 100 Мбит/с</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fr-FR"/>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Обмен данными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 xml:space="preserve">Порт RS485 </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USB</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2 порта USB2.0 (Один на передней панели и один на задней панели)</w:t>
            </w:r>
          </w:p>
        </w:tc>
      </w:tr>
      <w:tr w:rsidR="00003844" w:rsidRPr="00A456CC" w:rsidTr="00E60039">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Прочие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Питание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12 В постоянного тока</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Потребляемая мощность </w:t>
            </w:r>
          </w:p>
        </w:tc>
        <w:tc>
          <w:tcPr>
            <w:tcW w:w="2112" w:type="dxa"/>
            <w:tcBorders>
              <w:top w:val="single" w:sz="8" w:space="0" w:color="auto"/>
              <w:left w:val="nil"/>
              <w:bottom w:val="single" w:sz="8" w:space="0" w:color="auto"/>
              <w:right w:val="single" w:sz="8" w:space="0" w:color="000000"/>
            </w:tcBorders>
            <w:shd w:val="clear" w:color="auto" w:fill="auto"/>
            <w:noWrap/>
            <w:vAlign w:val="center"/>
          </w:tcPr>
          <w:p w:rsidR="007D6A94" w:rsidRPr="00A456CC" w:rsidRDefault="001E7794" w:rsidP="007D6A94">
            <w:pPr>
              <w:rPr>
                <w:rFonts w:eastAsia="黑体" w:cs="Arial"/>
                <w:szCs w:val="21"/>
                <w:lang w:val="fr-FR"/>
              </w:rPr>
            </w:pPr>
            <w:r w:rsidRPr="00A456CC">
              <w:rPr>
                <w:rFonts w:eastAsia="黑体" w:cs="Arial"/>
                <w:szCs w:val="21"/>
              </w:rPr>
              <w:t>≤7Вт</w:t>
            </w:r>
          </w:p>
        </w:tc>
        <w:tc>
          <w:tcPr>
            <w:tcW w:w="2112"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≤8Вт</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≤10Вт</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Рабочая температура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-10</w:t>
            </w:r>
            <w:r w:rsidRPr="00A456CC">
              <w:rPr>
                <w:rFonts w:ascii="Cambria Math" w:eastAsia="黑体" w:hAnsi="Cambria Math" w:cs="Cambria Math"/>
                <w:szCs w:val="21"/>
              </w:rPr>
              <w:t>℃</w:t>
            </w:r>
            <w:r w:rsidRPr="00A456CC">
              <w:rPr>
                <w:rFonts w:eastAsia="黑体" w:cs="Arial"/>
                <w:szCs w:val="21"/>
              </w:rPr>
              <w:t>－＋</w:t>
            </w:r>
            <w:r w:rsidRPr="00A456CC">
              <w:rPr>
                <w:rFonts w:eastAsia="黑体" w:cs="Arial"/>
                <w:szCs w:val="21"/>
              </w:rPr>
              <w:t>55</w:t>
            </w:r>
            <w:r w:rsidRPr="00A456CC">
              <w:rPr>
                <w:rFonts w:ascii="Cambria Math" w:eastAsia="黑体" w:hAnsi="Cambria Math" w:cs="Cambria Math"/>
                <w:szCs w:val="21"/>
              </w:rPr>
              <w:t>℃</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Рабочая влажность</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10%~90%</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Габаритные размеры</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Корпус </w:t>
            </w:r>
            <w:r w:rsidRPr="00A456CC">
              <w:rPr>
                <w:rFonts w:eastAsia="黑体" w:cs="Arial"/>
                <w:szCs w:val="21"/>
                <w:lang w:val="en-US"/>
              </w:rPr>
              <w:t>Mini</w:t>
            </w:r>
            <w:r w:rsidRPr="00A456CC">
              <w:rPr>
                <w:rFonts w:eastAsia="黑体" w:cs="Arial"/>
                <w:szCs w:val="21"/>
              </w:rPr>
              <w:t xml:space="preserve"> 1</w:t>
            </w:r>
            <w:r w:rsidRPr="00A456CC">
              <w:rPr>
                <w:rFonts w:eastAsia="黑体" w:cs="Arial"/>
                <w:szCs w:val="21"/>
                <w:lang w:val="en-US"/>
              </w:rPr>
              <w:t>U</w:t>
            </w:r>
            <w:r w:rsidRPr="00A456CC">
              <w:rPr>
                <w:rFonts w:eastAsia="黑体" w:cs="Arial"/>
                <w:szCs w:val="21"/>
              </w:rPr>
              <w:t xml:space="preserve"> </w:t>
            </w:r>
            <w:r w:rsidR="003F08FB" w:rsidRPr="00A456CC">
              <w:rPr>
                <w:rFonts w:eastAsia="黑体" w:cs="Arial"/>
                <w:szCs w:val="21"/>
              </w:rPr>
              <w:t>,</w:t>
            </w:r>
            <w:r w:rsidRPr="00A456CC">
              <w:rPr>
                <w:rFonts w:eastAsia="黑体" w:cs="Arial"/>
                <w:szCs w:val="21"/>
              </w:rPr>
              <w:t>325мм</w:t>
            </w:r>
            <w:r w:rsidR="003F08FB" w:rsidRPr="00A456CC">
              <w:rPr>
                <w:rFonts w:eastAsia="黑体" w:cs="Arial"/>
                <w:szCs w:val="21"/>
              </w:rPr>
              <w:t xml:space="preserve"> (</w:t>
            </w:r>
            <w:r w:rsidRPr="00A456CC">
              <w:rPr>
                <w:rFonts w:eastAsia="黑体" w:cs="Arial"/>
                <w:szCs w:val="21"/>
              </w:rPr>
              <w:t>Ш</w:t>
            </w:r>
            <w:r w:rsidR="003F08FB" w:rsidRPr="00A456CC">
              <w:rPr>
                <w:rFonts w:eastAsia="黑体" w:cs="Arial"/>
                <w:szCs w:val="21"/>
              </w:rPr>
              <w:t xml:space="preserve">) </w:t>
            </w:r>
            <w:r w:rsidRPr="00A456CC">
              <w:rPr>
                <w:rFonts w:eastAsia="黑体" w:cs="Arial"/>
                <w:szCs w:val="21"/>
              </w:rPr>
              <w:t>×245мм</w:t>
            </w:r>
            <w:r w:rsidR="003F08FB" w:rsidRPr="00A456CC">
              <w:rPr>
                <w:rFonts w:eastAsia="黑体" w:cs="Arial"/>
                <w:szCs w:val="21"/>
              </w:rPr>
              <w:t xml:space="preserve"> (</w:t>
            </w:r>
            <w:r w:rsidRPr="00A456CC">
              <w:rPr>
                <w:rFonts w:eastAsia="黑体" w:cs="Arial"/>
                <w:szCs w:val="21"/>
              </w:rPr>
              <w:t>Г</w:t>
            </w:r>
            <w:r w:rsidR="003F08FB" w:rsidRPr="00A456CC">
              <w:rPr>
                <w:rFonts w:eastAsia="黑体" w:cs="Arial"/>
                <w:szCs w:val="21"/>
              </w:rPr>
              <w:t xml:space="preserve">) </w:t>
            </w:r>
            <w:r w:rsidRPr="00A456CC">
              <w:rPr>
                <w:rFonts w:eastAsia="黑体" w:cs="Arial"/>
                <w:szCs w:val="21"/>
              </w:rPr>
              <w:t>×45мм</w:t>
            </w:r>
            <w:r w:rsidR="003F08FB" w:rsidRPr="00A456CC">
              <w:rPr>
                <w:rFonts w:eastAsia="黑体" w:cs="Arial"/>
                <w:szCs w:val="21"/>
              </w:rPr>
              <w:t xml:space="preserve"> (</w:t>
            </w:r>
            <w:r w:rsidRPr="00A456CC">
              <w:rPr>
                <w:rFonts w:eastAsia="黑体" w:cs="Arial"/>
                <w:szCs w:val="21"/>
              </w:rPr>
              <w:t>В</w:t>
            </w:r>
            <w:r w:rsidR="003F08FB" w:rsidRPr="00A456CC">
              <w:rPr>
                <w:rFonts w:eastAsia="黑体" w:cs="Arial"/>
                <w:szCs w:val="21"/>
              </w:rPr>
              <w:t xml:space="preserve">)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Масса </w:t>
            </w:r>
          </w:p>
        </w:tc>
        <w:tc>
          <w:tcPr>
            <w:tcW w:w="2112" w:type="dxa"/>
            <w:tcBorders>
              <w:top w:val="single" w:sz="8" w:space="0" w:color="auto"/>
              <w:left w:val="nil"/>
              <w:bottom w:val="single" w:sz="8" w:space="0" w:color="auto"/>
              <w:right w:val="single" w:sz="8" w:space="0" w:color="000000"/>
            </w:tcBorders>
            <w:shd w:val="clear" w:color="auto" w:fill="auto"/>
            <w:noWrap/>
            <w:vAlign w:val="center"/>
          </w:tcPr>
          <w:p w:rsidR="007D6A94" w:rsidRPr="00A456CC" w:rsidRDefault="001E7794" w:rsidP="007D6A94">
            <w:pPr>
              <w:rPr>
                <w:rFonts w:eastAsia="黑体" w:cs="Arial"/>
                <w:szCs w:val="21"/>
                <w:lang w:val="fr-FR"/>
              </w:rPr>
            </w:pPr>
            <w:r w:rsidRPr="00A456CC">
              <w:rPr>
                <w:rFonts w:eastAsia="黑体" w:cs="Arial"/>
                <w:szCs w:val="21"/>
              </w:rPr>
              <w:t>≤1,1кг</w:t>
            </w:r>
          </w:p>
        </w:tc>
        <w:tc>
          <w:tcPr>
            <w:tcW w:w="2112"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≤1,25кг</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≤1,45кг</w:t>
            </w:r>
          </w:p>
        </w:tc>
      </w:tr>
      <w:tr w:rsidR="00003844" w:rsidRPr="00A456CC" w:rsidTr="00E60039">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nl-BE"/>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60039">
            <w:pPr>
              <w:jc w:val="left"/>
              <w:rPr>
                <w:rFonts w:cs="Arial"/>
                <w:szCs w:val="21"/>
              </w:rPr>
            </w:pPr>
            <w:r w:rsidRPr="00A456CC">
              <w:rPr>
                <w:rFonts w:cs="Arial"/>
                <w:szCs w:val="21"/>
              </w:rPr>
              <w:t xml:space="preserve">Способ монтажа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67" w:name="_Toc459905303"/>
      <w:bookmarkStart w:id="68" w:name="_Toc477768701"/>
      <w:r w:rsidRPr="007D6A94">
        <w:rPr>
          <w:rFonts w:cs="Arial"/>
        </w:rPr>
        <w:t xml:space="preserve">Серия HCVR71XXHE-S3 </w:t>
      </w:r>
      <w:bookmarkEnd w:id="67"/>
      <w:bookmarkEnd w:id="68"/>
      <w:r w:rsidRPr="007D6A94">
        <w:rPr>
          <w:rFonts w:cs="Arial"/>
        </w:rPr>
        <w:t xml:space="preserve"> </w:t>
      </w:r>
    </w:p>
    <w:tbl>
      <w:tblPr>
        <w:tblW w:w="9889" w:type="dxa"/>
        <w:tblLayout w:type="fixed"/>
        <w:tblLook w:val="04A0" w:firstRow="1" w:lastRow="0" w:firstColumn="1" w:lastColumn="0" w:noHBand="0" w:noVBand="1"/>
      </w:tblPr>
      <w:tblGrid>
        <w:gridCol w:w="1776"/>
        <w:gridCol w:w="1776"/>
        <w:gridCol w:w="2112"/>
        <w:gridCol w:w="2112"/>
        <w:gridCol w:w="2113"/>
      </w:tblGrid>
      <w:tr w:rsidR="00003844" w:rsidRPr="00A456CC" w:rsidTr="00E85C45">
        <w:trPr>
          <w:trHeight w:val="285"/>
          <w:tblHeader/>
        </w:trPr>
        <w:tc>
          <w:tcPr>
            <w:tcW w:w="17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21"/>
              </w:rPr>
            </w:pPr>
          </w:p>
        </w:tc>
        <w:tc>
          <w:tcPr>
            <w:tcW w:w="1776"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E85C45">
            <w:pPr>
              <w:jc w:val="left"/>
              <w:rPr>
                <w:rFonts w:eastAsia="黑体" w:cs="Arial"/>
                <w:szCs w:val="21"/>
              </w:rPr>
            </w:pPr>
            <w:r w:rsidRPr="00A456CC">
              <w:rPr>
                <w:rFonts w:eastAsia="黑体" w:cs="Arial"/>
                <w:szCs w:val="21"/>
              </w:rPr>
              <w:t xml:space="preserve">Параметры </w:t>
            </w:r>
          </w:p>
        </w:tc>
        <w:tc>
          <w:tcPr>
            <w:tcW w:w="2112"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Cs w:val="21"/>
              </w:rPr>
            </w:pPr>
            <w:r w:rsidRPr="00A456CC">
              <w:rPr>
                <w:rFonts w:eastAsia="黑体" w:cs="Arial"/>
                <w:szCs w:val="21"/>
              </w:rPr>
              <w:t>HCVR7104HE-S3</w:t>
            </w:r>
          </w:p>
        </w:tc>
        <w:tc>
          <w:tcPr>
            <w:tcW w:w="2112"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HCVR7108HE-S3</w:t>
            </w:r>
          </w:p>
        </w:tc>
        <w:tc>
          <w:tcPr>
            <w:tcW w:w="2113"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HCVR7116HE-S3</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Система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tabs>
                <w:tab w:val="left" w:pos="3976"/>
              </w:tabs>
              <w:jc w:val="left"/>
              <w:rPr>
                <w:rFonts w:cs="Arial"/>
                <w:szCs w:val="21"/>
              </w:rPr>
            </w:pPr>
            <w:r w:rsidRPr="00A456CC">
              <w:rPr>
                <w:rFonts w:cs="Arial"/>
                <w:szCs w:val="21"/>
              </w:rPr>
              <w:t>Главный процессор</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Встроенный микроконтроллер промышленного исполнения</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tabs>
                <w:tab w:val="left" w:pos="3976"/>
              </w:tabs>
              <w:jc w:val="left"/>
              <w:rPr>
                <w:rFonts w:cs="Arial"/>
                <w:szCs w:val="21"/>
              </w:rPr>
            </w:pPr>
            <w:r w:rsidRPr="00A456CC">
              <w:rPr>
                <w:rFonts w:cs="Arial"/>
                <w:szCs w:val="21"/>
              </w:rPr>
              <w:t>Операционная система</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Embedded LINUX</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видео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Стандарт кодирования видео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H.264</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Разрешение кодирования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pt-PT"/>
              </w:rPr>
            </w:pPr>
            <w:r w:rsidRPr="00A456CC">
              <w:rPr>
                <w:rFonts w:eastAsia="黑体" w:cs="Arial"/>
                <w:szCs w:val="21"/>
                <w:lang w:val="en-US"/>
              </w:rPr>
              <w:t>1080P/720P/960H/D1/HD1/2CIF/CIF</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pt-PT"/>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Частота кадров видео</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PAL:1~25к/с</w:t>
            </w:r>
            <w:r w:rsidR="003F08FB" w:rsidRPr="00A456CC">
              <w:rPr>
                <w:rFonts w:eastAsia="黑体" w:cs="Arial"/>
                <w:szCs w:val="21"/>
              </w:rPr>
              <w:t>;</w:t>
            </w:r>
            <w:r w:rsidRPr="00A456CC">
              <w:rPr>
                <w:rFonts w:eastAsia="黑体" w:cs="Arial"/>
                <w:szCs w:val="21"/>
              </w:rPr>
              <w:t>NTSC</w:t>
            </w:r>
            <w:r w:rsidR="00E60039" w:rsidRPr="00A456CC">
              <w:rPr>
                <w:rFonts w:eastAsia="黑体" w:cs="Arial"/>
                <w:szCs w:val="21"/>
              </w:rPr>
              <w:t>:</w:t>
            </w:r>
            <w:r w:rsidRPr="00A456CC">
              <w:rPr>
                <w:rFonts w:eastAsia="黑体" w:cs="Arial"/>
                <w:szCs w:val="21"/>
              </w:rPr>
              <w:t>1~30к/с</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Скорость передачи видео</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32 Кбит/с - 6144 Кбит/с</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Для разрешения 720P: значение по умолчанию 2 Мбит/с</w:t>
            </w:r>
            <w:r w:rsidR="003F08FB" w:rsidRPr="00A456CC">
              <w:rPr>
                <w:rFonts w:eastAsia="黑体" w:cs="Arial"/>
                <w:szCs w:val="21"/>
              </w:rPr>
              <w:t>,</w:t>
            </w:r>
            <w:r w:rsidRPr="00A456CC">
              <w:rPr>
                <w:rFonts w:eastAsia="黑体" w:cs="Arial"/>
                <w:szCs w:val="21"/>
              </w:rPr>
              <w:t>макс. значение 4 Мбит/с.</w:t>
            </w:r>
          </w:p>
          <w:p w:rsidR="007D6A94" w:rsidRPr="00A456CC" w:rsidRDefault="001E7794" w:rsidP="007D6A94">
            <w:pPr>
              <w:rPr>
                <w:rFonts w:eastAsia="黑体" w:cs="Arial"/>
                <w:szCs w:val="21"/>
              </w:rPr>
            </w:pPr>
            <w:r w:rsidRPr="00A456CC">
              <w:rPr>
                <w:rFonts w:eastAsia="黑体" w:cs="Arial"/>
                <w:szCs w:val="21"/>
              </w:rPr>
              <w:t>Для 1080P: настройка по умолчанию - 4 Мбит/с</w:t>
            </w:r>
            <w:r w:rsidR="003F08FB" w:rsidRPr="00A456CC">
              <w:rPr>
                <w:rFonts w:eastAsia="黑体" w:cs="Arial"/>
                <w:szCs w:val="21"/>
              </w:rPr>
              <w:t>,</w:t>
            </w:r>
            <w:r w:rsidRPr="00A456CC">
              <w:rPr>
                <w:rFonts w:eastAsia="黑体" w:cs="Arial"/>
                <w:szCs w:val="21"/>
              </w:rPr>
              <w:t>максимальное значение -  6 Мбит/с</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Тип обмена данными</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Видеопоток/составной поток</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Двойной поток</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аудио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Стандарт кодирования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G.711A/G.711U/PCM</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Частоты дискретизации аудиосигнала</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8 кГц</w:t>
            </w:r>
            <w:r w:rsidR="003F08FB" w:rsidRPr="00A456CC">
              <w:rPr>
                <w:rFonts w:eastAsia="黑体" w:cs="Arial"/>
                <w:szCs w:val="21"/>
              </w:rPr>
              <w:t>,</w:t>
            </w:r>
            <w:r w:rsidRPr="00A456CC">
              <w:rPr>
                <w:rFonts w:eastAsia="黑体" w:cs="Arial"/>
                <w:szCs w:val="21"/>
              </w:rPr>
              <w:t>16 бит</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Скорость передачи аудио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64 кбит/с</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Порт "видео"</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Вход для аналогового видеосигнала </w:t>
            </w:r>
          </w:p>
        </w:tc>
        <w:tc>
          <w:tcPr>
            <w:tcW w:w="2112" w:type="dxa"/>
            <w:tcBorders>
              <w:top w:val="nil"/>
              <w:left w:val="nil"/>
              <w:bottom w:val="single" w:sz="8" w:space="0" w:color="auto"/>
              <w:right w:val="single" w:sz="8" w:space="0" w:color="auto"/>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4-канальный BNC порт (HDCVI HD видео / общее адаптивное видеоизображение стандартной четкости) </w:t>
            </w:r>
          </w:p>
        </w:tc>
        <w:tc>
          <w:tcPr>
            <w:tcW w:w="2112"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 BNC порт (HDCVI HD видео / общее адаптивное видеоизображение стандартной четкости)</w:t>
            </w:r>
          </w:p>
        </w:tc>
        <w:tc>
          <w:tcPr>
            <w:tcW w:w="2113"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 xml:space="preserve">16-канальный BNC порт (HDCVI HD видео / общее адаптивное видеоизображение стандартной четкости)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Сетевой вход видео </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pStyle w:val="a3"/>
            </w:pPr>
            <w:r w:rsidRPr="00A456CC">
              <w:t>Макс. добавление 2 соединений IP каналов</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6 подсоединений IP каналов</w:t>
            </w:r>
          </w:p>
          <w:p w:rsidR="007D6A94" w:rsidRPr="00A456CC" w:rsidRDefault="001E7794" w:rsidP="00BB58FE">
            <w:pPr>
              <w:pStyle w:val="a3"/>
            </w:pPr>
            <w:r w:rsidRPr="00A456CC">
              <w:t xml:space="preserve">Полоса пропускания соединения: 8 Мбит/с - 24 Мбит/с  </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BB58FE">
            <w:pPr>
              <w:pStyle w:val="a3"/>
            </w:pPr>
            <w:r w:rsidRPr="00A456CC">
              <w:t>Макс. добавление 4 соединений IP каналов</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12 соединений IP каналов</w:t>
            </w:r>
          </w:p>
          <w:p w:rsidR="007D6A94" w:rsidRPr="00A456CC" w:rsidRDefault="001E7794" w:rsidP="00BB58FE">
            <w:pPr>
              <w:pStyle w:val="a3"/>
            </w:pPr>
            <w:r w:rsidRPr="00A456CC">
              <w:t xml:space="preserve">Полоса пропускания соединения:16 Мбит/с - 48 Мбит/с  </w:t>
            </w:r>
          </w:p>
        </w:tc>
        <w:tc>
          <w:tcPr>
            <w:tcW w:w="211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BB58FE">
            <w:pPr>
              <w:pStyle w:val="a3"/>
            </w:pPr>
            <w:r w:rsidRPr="00A456CC">
              <w:t>Макс. добавление 8 соединений IP каналов</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24 подсоединений IP каналов</w:t>
            </w:r>
          </w:p>
          <w:p w:rsidR="007D6A94" w:rsidRPr="00A456CC" w:rsidRDefault="001E7794" w:rsidP="00BB58FE">
            <w:pPr>
              <w:pStyle w:val="a3"/>
            </w:pPr>
            <w:r w:rsidRPr="00A456CC">
              <w:t xml:space="preserve">Полоса пропускания соединения:32 Мбит/с - 96 Мбит/с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видео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1-канальный выход VGA,</w:t>
            </w:r>
          </w:p>
          <w:p w:rsidR="007D6A94" w:rsidRPr="00A456CC" w:rsidRDefault="001E7794" w:rsidP="007D6A94">
            <w:pPr>
              <w:rPr>
                <w:rFonts w:eastAsia="黑体" w:cs="Arial"/>
                <w:szCs w:val="21"/>
              </w:rPr>
            </w:pPr>
            <w:r w:rsidRPr="00A456CC">
              <w:rPr>
                <w:rFonts w:eastAsia="黑体" w:cs="Arial"/>
                <w:szCs w:val="21"/>
              </w:rPr>
              <w:t>1-канальный выход HDMI (из того видео источника)</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lastRenderedPageBreak/>
              <w:t xml:space="preserve">Одновременный выход видео HDMI/ VGA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контура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Матричный выход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308"/>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Порт аудио </w:t>
            </w:r>
          </w:p>
        </w:tc>
        <w:tc>
          <w:tcPr>
            <w:tcW w:w="1776" w:type="dxa"/>
            <w:tcBorders>
              <w:top w:val="nil"/>
              <w:left w:val="nil"/>
              <w:bottom w:val="single" w:sz="4"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Аудиовход </w:t>
            </w:r>
          </w:p>
        </w:tc>
        <w:tc>
          <w:tcPr>
            <w:tcW w:w="2112" w:type="dxa"/>
            <w:tcBorders>
              <w:top w:val="single" w:sz="8" w:space="0" w:color="auto"/>
              <w:left w:val="nil"/>
              <w:bottom w:val="single" w:sz="4"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4-канальный порт RCA </w:t>
            </w:r>
          </w:p>
        </w:tc>
        <w:tc>
          <w:tcPr>
            <w:tcW w:w="2112" w:type="dxa"/>
            <w:tcBorders>
              <w:top w:val="single" w:sz="8" w:space="0" w:color="auto"/>
              <w:left w:val="nil"/>
              <w:bottom w:val="single" w:sz="4"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 порт RCA</w:t>
            </w:r>
          </w:p>
        </w:tc>
        <w:tc>
          <w:tcPr>
            <w:tcW w:w="2113" w:type="dxa"/>
            <w:tcBorders>
              <w:top w:val="single" w:sz="8" w:space="0" w:color="auto"/>
              <w:left w:val="nil"/>
              <w:bottom w:val="single" w:sz="4"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16-канальный порт RCA</w:t>
            </w:r>
          </w:p>
        </w:tc>
      </w:tr>
      <w:tr w:rsidR="00003844" w:rsidRPr="00A456CC" w:rsidTr="00E85C45">
        <w:trPr>
          <w:trHeight w:val="315"/>
        </w:trPr>
        <w:tc>
          <w:tcPr>
            <w:tcW w:w="1776" w:type="dxa"/>
            <w:vMerge/>
            <w:tcBorders>
              <w:top w:val="nil"/>
              <w:left w:val="single" w:sz="8" w:space="0" w:color="auto"/>
              <w:bottom w:val="single" w:sz="8" w:space="0" w:color="000000"/>
              <w:right w:val="single" w:sz="8" w:space="0" w:color="auto"/>
            </w:tcBorders>
            <w:shd w:val="clear" w:color="auto" w:fill="FFFFFF"/>
            <w:noWrap/>
          </w:tcPr>
          <w:p w:rsidR="007D6A94" w:rsidRPr="00A456CC" w:rsidRDefault="007D6A94" w:rsidP="007D6A94">
            <w:pPr>
              <w:rPr>
                <w:rFonts w:cs="Arial"/>
                <w:szCs w:val="21"/>
              </w:rPr>
            </w:pPr>
          </w:p>
        </w:tc>
        <w:tc>
          <w:tcPr>
            <w:tcW w:w="1776" w:type="dxa"/>
            <w:tcBorders>
              <w:top w:val="single" w:sz="4" w:space="0" w:color="auto"/>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Коаксиальный вход "аудио"</w:t>
            </w:r>
          </w:p>
        </w:tc>
        <w:tc>
          <w:tcPr>
            <w:tcW w:w="2112" w:type="dxa"/>
            <w:tcBorders>
              <w:top w:val="single" w:sz="4"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4-канальный</w:t>
            </w:r>
          </w:p>
        </w:tc>
        <w:tc>
          <w:tcPr>
            <w:tcW w:w="2112" w:type="dxa"/>
            <w:tcBorders>
              <w:top w:val="single" w:sz="4"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w:t>
            </w:r>
          </w:p>
        </w:tc>
        <w:tc>
          <w:tcPr>
            <w:tcW w:w="2113" w:type="dxa"/>
            <w:tcBorders>
              <w:top w:val="single" w:sz="4"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16-канальный</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Аудиовыход</w:t>
            </w:r>
          </w:p>
        </w:tc>
        <w:tc>
          <w:tcPr>
            <w:tcW w:w="6337" w:type="dxa"/>
            <w:gridSpan w:val="3"/>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1-канальный порт RCA</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Вход двунаправленной голосовой связи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 (Повторное использование  аудио порта 1-го канала)</w:t>
            </w:r>
          </w:p>
        </w:tc>
      </w:tr>
      <w:tr w:rsidR="00003844" w:rsidRPr="00A456CC" w:rsidTr="00E85C45">
        <w:trPr>
          <w:trHeight w:val="143"/>
        </w:trPr>
        <w:tc>
          <w:tcPr>
            <w:tcW w:w="1776" w:type="dxa"/>
            <w:vMerge w:val="restart"/>
            <w:tcBorders>
              <w:top w:val="nil"/>
              <w:left w:val="single" w:sz="8" w:space="0" w:color="auto"/>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Запись </w:t>
            </w:r>
          </w:p>
        </w:tc>
        <w:tc>
          <w:tcPr>
            <w:tcW w:w="1776" w:type="dxa"/>
            <w:tcBorders>
              <w:top w:val="nil"/>
              <w:left w:val="nil"/>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Режим записи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E85C45">
        <w:trPr>
          <w:trHeight w:val="142"/>
        </w:trPr>
        <w:tc>
          <w:tcPr>
            <w:tcW w:w="1776" w:type="dxa"/>
            <w:vMerge/>
            <w:tcBorders>
              <w:left w:val="single" w:sz="8" w:space="0" w:color="auto"/>
              <w:right w:val="single" w:sz="8" w:space="0" w:color="auto"/>
            </w:tcBorders>
            <w:shd w:val="clear" w:color="auto" w:fill="FFFFFF"/>
            <w:noWrap/>
          </w:tcPr>
          <w:p w:rsidR="007D6A94" w:rsidRPr="00A456CC" w:rsidRDefault="007D6A94" w:rsidP="007D6A94">
            <w:pPr>
              <w:rPr>
                <w:rFonts w:cs="Arial"/>
                <w:szCs w:val="21"/>
              </w:rPr>
            </w:pPr>
          </w:p>
        </w:tc>
        <w:tc>
          <w:tcPr>
            <w:tcW w:w="1776" w:type="dxa"/>
            <w:tcBorders>
              <w:left w:val="nil"/>
              <w:bottom w:val="single" w:sz="8" w:space="0" w:color="auto"/>
              <w:right w:val="single" w:sz="8" w:space="0" w:color="auto"/>
            </w:tcBorders>
            <w:shd w:val="clear" w:color="auto" w:fill="FFFFFF"/>
            <w:noWrap/>
          </w:tcPr>
          <w:p w:rsidR="007D6A94" w:rsidRPr="00A456CC" w:rsidRDefault="001E7794" w:rsidP="00E85C45">
            <w:pPr>
              <w:jc w:val="left"/>
              <w:rPr>
                <w:rFonts w:eastAsia="黑体" w:cs="Arial"/>
                <w:szCs w:val="21"/>
              </w:rPr>
            </w:pPr>
            <w:r w:rsidRPr="00A456CC">
              <w:rPr>
                <w:rFonts w:eastAsia="黑体" w:cs="Arial"/>
                <w:szCs w:val="21"/>
              </w:rPr>
              <w:t xml:space="preserve">Режим воспроизведения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A456CC" w:rsidTr="00E85C45">
        <w:trPr>
          <w:trHeight w:val="285"/>
        </w:trPr>
        <w:tc>
          <w:tcPr>
            <w:tcW w:w="1776" w:type="dxa"/>
            <w:vMerge/>
            <w:tcBorders>
              <w:left w:val="single" w:sz="8" w:space="0" w:color="auto"/>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Воспроизведение записи </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Воспроизведение макс. 4 канала </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8 каналов</w:t>
            </w:r>
          </w:p>
        </w:tc>
        <w:tc>
          <w:tcPr>
            <w:tcW w:w="211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16 каналов</w:t>
            </w:r>
          </w:p>
        </w:tc>
      </w:tr>
      <w:tr w:rsidR="00003844" w:rsidRPr="00A456CC" w:rsidTr="00E85C45">
        <w:trPr>
          <w:trHeight w:val="285"/>
        </w:trPr>
        <w:tc>
          <w:tcPr>
            <w:tcW w:w="1776" w:type="dxa"/>
            <w:vMerge/>
            <w:tcBorders>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Режим резервирования</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HDD, устройство записи на компакт-диск, USB-носитель, создание резервной копии в сети</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Тревожная сигнализация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Вход тревожной сигнализации</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8-канальный вход  </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 xml:space="preserve">8-канальный вход </w:t>
            </w:r>
          </w:p>
        </w:tc>
        <w:tc>
          <w:tcPr>
            <w:tcW w:w="211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 xml:space="preserve">16-канальный вход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аварийного сигнала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3-канальный выход </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Жесткий диск</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Порт для HDD</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1 порт SATA </w:t>
            </w:r>
            <w:r w:rsidR="003F08FB" w:rsidRPr="00A456CC">
              <w:rPr>
                <w:rFonts w:eastAsia="黑体" w:cs="Arial"/>
                <w:szCs w:val="21"/>
              </w:rPr>
              <w:t>,</w:t>
            </w:r>
            <w:r w:rsidRPr="00A456CC">
              <w:rPr>
                <w:rFonts w:eastAsia="黑体" w:cs="Arial"/>
                <w:szCs w:val="21"/>
              </w:rPr>
              <w:t>порт eSATA не поддерживается</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Одно место для HDD</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6T</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Коммуникационный порт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Сеть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 порт RJ45, порт Ethernet 100 Мбит/с</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fr-FR"/>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Обмен данными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 xml:space="preserve">Порт RS485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USB</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2 порта USB2.0 (Один на передней панели и один на задней панели)</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 порт USB2.0 на передней панели и 1 порт USB3.0  на задней панели</w:t>
            </w:r>
          </w:p>
        </w:tc>
        <w:tc>
          <w:tcPr>
            <w:tcW w:w="211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 порт USB2.0 на передней панели и 1 порт USB3.0  на задней панели</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Прочие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Питание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12 В постоянного тока</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Потребляемая мощность </w:t>
            </w:r>
          </w:p>
        </w:tc>
        <w:tc>
          <w:tcPr>
            <w:tcW w:w="2112" w:type="dxa"/>
            <w:tcBorders>
              <w:top w:val="single" w:sz="8" w:space="0" w:color="auto"/>
              <w:left w:val="nil"/>
              <w:bottom w:val="single" w:sz="8" w:space="0" w:color="auto"/>
              <w:right w:val="single" w:sz="8" w:space="0" w:color="000000"/>
            </w:tcBorders>
            <w:shd w:val="clear" w:color="auto" w:fill="auto"/>
            <w:noWrap/>
            <w:vAlign w:val="center"/>
          </w:tcPr>
          <w:p w:rsidR="007D6A94" w:rsidRPr="00A456CC" w:rsidRDefault="001E7794" w:rsidP="007D6A94">
            <w:pPr>
              <w:rPr>
                <w:rFonts w:eastAsia="黑体" w:cs="Arial"/>
                <w:szCs w:val="21"/>
                <w:lang w:val="fr-FR"/>
              </w:rPr>
            </w:pPr>
            <w:r w:rsidRPr="00A456CC">
              <w:rPr>
                <w:rFonts w:eastAsia="黑体" w:cs="Arial"/>
                <w:szCs w:val="21"/>
              </w:rPr>
              <w:t>≤8Вт</w:t>
            </w:r>
          </w:p>
        </w:tc>
        <w:tc>
          <w:tcPr>
            <w:tcW w:w="2112"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≤10Вт</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≤15Вт</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Рабочая температура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-10</w:t>
            </w:r>
            <w:r w:rsidRPr="00A456CC">
              <w:rPr>
                <w:rFonts w:ascii="Cambria Math" w:eastAsia="黑体" w:hAnsi="Cambria Math" w:cs="Cambria Math"/>
                <w:szCs w:val="21"/>
              </w:rPr>
              <w:t>℃</w:t>
            </w:r>
            <w:r w:rsidRPr="00A456CC">
              <w:rPr>
                <w:rFonts w:eastAsia="黑体" w:cs="Arial"/>
                <w:szCs w:val="21"/>
              </w:rPr>
              <w:t>－＋</w:t>
            </w:r>
            <w:r w:rsidRPr="00A456CC">
              <w:rPr>
                <w:rFonts w:eastAsia="黑体" w:cs="Arial"/>
                <w:szCs w:val="21"/>
              </w:rPr>
              <w:t>55</w:t>
            </w:r>
            <w:r w:rsidRPr="00A456CC">
              <w:rPr>
                <w:rFonts w:ascii="Cambria Math" w:eastAsia="黑体" w:hAnsi="Cambria Math" w:cs="Cambria Math"/>
                <w:szCs w:val="21"/>
              </w:rPr>
              <w:t>℃</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Рабочая влажность</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10%~90%</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Габаритные размеры</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Корпус </w:t>
            </w:r>
            <w:r w:rsidRPr="00A456CC">
              <w:rPr>
                <w:rFonts w:eastAsia="黑体" w:cs="Arial"/>
                <w:szCs w:val="21"/>
                <w:lang w:val="en-US"/>
              </w:rPr>
              <w:t>Mini</w:t>
            </w:r>
            <w:r w:rsidRPr="00A456CC">
              <w:rPr>
                <w:rFonts w:eastAsia="黑体" w:cs="Arial"/>
                <w:szCs w:val="21"/>
              </w:rPr>
              <w:t xml:space="preserve"> 1</w:t>
            </w:r>
            <w:r w:rsidRPr="00A456CC">
              <w:rPr>
                <w:rFonts w:eastAsia="黑体" w:cs="Arial"/>
                <w:szCs w:val="21"/>
                <w:lang w:val="en-US"/>
              </w:rPr>
              <w:t>U</w:t>
            </w:r>
            <w:r w:rsidRPr="00A456CC">
              <w:rPr>
                <w:rFonts w:eastAsia="黑体" w:cs="Arial"/>
                <w:szCs w:val="21"/>
              </w:rPr>
              <w:t xml:space="preserve"> </w:t>
            </w:r>
            <w:r w:rsidR="003F08FB" w:rsidRPr="00A456CC">
              <w:rPr>
                <w:rFonts w:eastAsia="黑体" w:cs="Arial"/>
                <w:szCs w:val="21"/>
              </w:rPr>
              <w:t>,</w:t>
            </w:r>
            <w:r w:rsidRPr="00A456CC">
              <w:rPr>
                <w:rFonts w:eastAsia="黑体" w:cs="Arial"/>
                <w:szCs w:val="21"/>
              </w:rPr>
              <w:t>325мм</w:t>
            </w:r>
            <w:r w:rsidR="003F08FB" w:rsidRPr="00A456CC">
              <w:rPr>
                <w:rFonts w:eastAsia="黑体" w:cs="Arial"/>
                <w:szCs w:val="21"/>
              </w:rPr>
              <w:t xml:space="preserve"> (</w:t>
            </w:r>
            <w:r w:rsidRPr="00A456CC">
              <w:rPr>
                <w:rFonts w:eastAsia="黑体" w:cs="Arial"/>
                <w:szCs w:val="21"/>
              </w:rPr>
              <w:t>Ш</w:t>
            </w:r>
            <w:r w:rsidR="003F08FB" w:rsidRPr="00A456CC">
              <w:rPr>
                <w:rFonts w:eastAsia="黑体" w:cs="Arial"/>
                <w:szCs w:val="21"/>
              </w:rPr>
              <w:t xml:space="preserve">) </w:t>
            </w:r>
            <w:r w:rsidRPr="00A456CC">
              <w:rPr>
                <w:rFonts w:eastAsia="黑体" w:cs="Arial"/>
                <w:szCs w:val="21"/>
              </w:rPr>
              <w:t>×245мм</w:t>
            </w:r>
            <w:r w:rsidR="003F08FB" w:rsidRPr="00A456CC">
              <w:rPr>
                <w:rFonts w:eastAsia="黑体" w:cs="Arial"/>
                <w:szCs w:val="21"/>
              </w:rPr>
              <w:t xml:space="preserve"> (</w:t>
            </w:r>
            <w:r w:rsidRPr="00A456CC">
              <w:rPr>
                <w:rFonts w:eastAsia="黑体" w:cs="Arial"/>
                <w:szCs w:val="21"/>
              </w:rPr>
              <w:t>Г</w:t>
            </w:r>
            <w:r w:rsidR="003F08FB" w:rsidRPr="00A456CC">
              <w:rPr>
                <w:rFonts w:eastAsia="黑体" w:cs="Arial"/>
                <w:szCs w:val="21"/>
              </w:rPr>
              <w:t xml:space="preserve">) </w:t>
            </w:r>
            <w:r w:rsidRPr="00A456CC">
              <w:rPr>
                <w:rFonts w:eastAsia="黑体" w:cs="Arial"/>
                <w:szCs w:val="21"/>
              </w:rPr>
              <w:t>×45мм</w:t>
            </w:r>
            <w:r w:rsidR="003F08FB" w:rsidRPr="00A456CC">
              <w:rPr>
                <w:rFonts w:eastAsia="黑体" w:cs="Arial"/>
                <w:szCs w:val="21"/>
              </w:rPr>
              <w:t xml:space="preserve"> (</w:t>
            </w:r>
            <w:r w:rsidRPr="00A456CC">
              <w:rPr>
                <w:rFonts w:eastAsia="黑体" w:cs="Arial"/>
                <w:szCs w:val="21"/>
              </w:rPr>
              <w:t>В</w:t>
            </w:r>
            <w:r w:rsidR="003F08FB" w:rsidRPr="00A456CC">
              <w:rPr>
                <w:rFonts w:eastAsia="黑体" w:cs="Arial"/>
                <w:szCs w:val="21"/>
              </w:rPr>
              <w:t xml:space="preserve">)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Масса </w:t>
            </w:r>
          </w:p>
        </w:tc>
        <w:tc>
          <w:tcPr>
            <w:tcW w:w="2112" w:type="dxa"/>
            <w:tcBorders>
              <w:top w:val="single" w:sz="8" w:space="0" w:color="auto"/>
              <w:left w:val="nil"/>
              <w:bottom w:val="single" w:sz="8" w:space="0" w:color="auto"/>
              <w:right w:val="single" w:sz="8" w:space="0" w:color="000000"/>
            </w:tcBorders>
            <w:shd w:val="clear" w:color="auto" w:fill="auto"/>
            <w:noWrap/>
            <w:vAlign w:val="center"/>
          </w:tcPr>
          <w:p w:rsidR="007D6A94" w:rsidRPr="00A456CC" w:rsidRDefault="001E7794" w:rsidP="007D6A94">
            <w:pPr>
              <w:rPr>
                <w:rFonts w:eastAsia="黑体" w:cs="Arial"/>
                <w:szCs w:val="21"/>
                <w:lang w:val="fr-FR"/>
              </w:rPr>
            </w:pPr>
            <w:r w:rsidRPr="00A456CC">
              <w:rPr>
                <w:rFonts w:eastAsia="黑体" w:cs="Arial"/>
                <w:szCs w:val="21"/>
              </w:rPr>
              <w:t>≤1,1кг</w:t>
            </w:r>
          </w:p>
        </w:tc>
        <w:tc>
          <w:tcPr>
            <w:tcW w:w="2112"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≤1,25кг</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≤1,45кг</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nl-BE"/>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Способ монтажа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 xml:space="preserve">Настольное устройство </w:t>
            </w:r>
          </w:p>
        </w:tc>
      </w:tr>
    </w:tbl>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69" w:name="_Toc459905304"/>
      <w:bookmarkStart w:id="70" w:name="_Toc477768702"/>
      <w:r w:rsidRPr="007D6A94">
        <w:rPr>
          <w:rFonts w:cs="Arial"/>
        </w:rPr>
        <w:lastRenderedPageBreak/>
        <w:t xml:space="preserve">Серия HCVR71XXH-S3 </w:t>
      </w:r>
      <w:bookmarkEnd w:id="69"/>
      <w:bookmarkEnd w:id="70"/>
    </w:p>
    <w:tbl>
      <w:tblPr>
        <w:tblW w:w="9889" w:type="dxa"/>
        <w:tblLayout w:type="fixed"/>
        <w:tblLook w:val="04A0" w:firstRow="1" w:lastRow="0" w:firstColumn="1" w:lastColumn="0" w:noHBand="0" w:noVBand="1"/>
      </w:tblPr>
      <w:tblGrid>
        <w:gridCol w:w="1776"/>
        <w:gridCol w:w="1776"/>
        <w:gridCol w:w="2112"/>
        <w:gridCol w:w="2112"/>
        <w:gridCol w:w="2113"/>
      </w:tblGrid>
      <w:tr w:rsidR="00003844" w:rsidRPr="00A456CC" w:rsidTr="00E85C45">
        <w:trPr>
          <w:trHeight w:val="285"/>
          <w:tblHeader/>
        </w:trPr>
        <w:tc>
          <w:tcPr>
            <w:tcW w:w="17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21"/>
              </w:rPr>
            </w:pPr>
          </w:p>
        </w:tc>
        <w:tc>
          <w:tcPr>
            <w:tcW w:w="1776"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E85C45">
            <w:pPr>
              <w:jc w:val="left"/>
              <w:rPr>
                <w:rFonts w:eastAsia="黑体" w:cs="Arial"/>
                <w:szCs w:val="21"/>
              </w:rPr>
            </w:pPr>
            <w:r w:rsidRPr="00A456CC">
              <w:rPr>
                <w:rFonts w:eastAsia="黑体" w:cs="Arial"/>
                <w:szCs w:val="21"/>
              </w:rPr>
              <w:t xml:space="preserve">Параметры </w:t>
            </w:r>
          </w:p>
        </w:tc>
        <w:tc>
          <w:tcPr>
            <w:tcW w:w="2112"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Cs w:val="21"/>
              </w:rPr>
            </w:pPr>
            <w:r w:rsidRPr="00A456CC">
              <w:rPr>
                <w:rFonts w:eastAsia="黑体" w:cs="Arial"/>
                <w:szCs w:val="21"/>
              </w:rPr>
              <w:t>HCVR7104HS3</w:t>
            </w:r>
          </w:p>
        </w:tc>
        <w:tc>
          <w:tcPr>
            <w:tcW w:w="2112"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HCVR7108H-S3</w:t>
            </w:r>
          </w:p>
        </w:tc>
        <w:tc>
          <w:tcPr>
            <w:tcW w:w="2113"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HCVR7116H-S3</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Система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tabs>
                <w:tab w:val="left" w:pos="3976"/>
              </w:tabs>
              <w:jc w:val="left"/>
              <w:rPr>
                <w:rFonts w:cs="Arial"/>
                <w:szCs w:val="21"/>
              </w:rPr>
            </w:pPr>
            <w:r w:rsidRPr="00A456CC">
              <w:rPr>
                <w:rFonts w:cs="Arial"/>
                <w:szCs w:val="21"/>
              </w:rPr>
              <w:t>Главный процессор</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Встроенный микроконтроллер промышленного исполнения</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tabs>
                <w:tab w:val="left" w:pos="3976"/>
              </w:tabs>
              <w:jc w:val="left"/>
              <w:rPr>
                <w:rFonts w:cs="Arial"/>
                <w:szCs w:val="21"/>
              </w:rPr>
            </w:pPr>
            <w:r w:rsidRPr="00A456CC">
              <w:rPr>
                <w:rFonts w:cs="Arial"/>
                <w:szCs w:val="21"/>
              </w:rPr>
              <w:t>Операционная система</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Embedded LINUX</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видео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Стандарт кодирования видео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H.264</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Разрешение кодирования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pt-PT"/>
              </w:rPr>
            </w:pPr>
            <w:r w:rsidRPr="00A456CC">
              <w:rPr>
                <w:rFonts w:eastAsia="黑体" w:cs="Arial"/>
                <w:szCs w:val="21"/>
                <w:lang w:val="en-US"/>
              </w:rPr>
              <w:t>1080P/720P/960H/D1/HD1/2CIF/CIF</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pt-PT"/>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Частота кадров видео</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PAL:1~25к/с</w:t>
            </w:r>
            <w:r w:rsidR="003F08FB" w:rsidRPr="00A456CC">
              <w:rPr>
                <w:rFonts w:eastAsia="黑体" w:cs="Arial"/>
                <w:szCs w:val="21"/>
              </w:rPr>
              <w:t>;</w:t>
            </w:r>
            <w:r w:rsidRPr="00A456CC">
              <w:rPr>
                <w:rFonts w:eastAsia="黑体" w:cs="Arial"/>
                <w:szCs w:val="21"/>
              </w:rPr>
              <w:t>NTSC</w:t>
            </w:r>
            <w:r w:rsidR="00E60039" w:rsidRPr="00A456CC">
              <w:rPr>
                <w:rFonts w:eastAsia="黑体" w:cs="Arial"/>
                <w:szCs w:val="21"/>
              </w:rPr>
              <w:t>:</w:t>
            </w:r>
            <w:r w:rsidRPr="00A456CC">
              <w:rPr>
                <w:rFonts w:eastAsia="黑体" w:cs="Arial"/>
                <w:szCs w:val="21"/>
              </w:rPr>
              <w:t>1~30к/с</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Скорость передачи видео</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32 Кбит/с - 6144 Кбит/с</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Для разрешения 720P: значение по умолчанию 2 Мбит/с</w:t>
            </w:r>
            <w:r w:rsidR="003F08FB" w:rsidRPr="00A456CC">
              <w:rPr>
                <w:rFonts w:eastAsia="黑体" w:cs="Arial"/>
                <w:szCs w:val="21"/>
              </w:rPr>
              <w:t>,</w:t>
            </w:r>
            <w:r w:rsidRPr="00A456CC">
              <w:rPr>
                <w:rFonts w:eastAsia="黑体" w:cs="Arial"/>
                <w:szCs w:val="21"/>
              </w:rPr>
              <w:t>макс. значение 4 Мбит/с.</w:t>
            </w:r>
          </w:p>
          <w:p w:rsidR="007D6A94" w:rsidRPr="00A456CC" w:rsidRDefault="001E7794" w:rsidP="007D6A94">
            <w:pPr>
              <w:rPr>
                <w:rFonts w:eastAsia="黑体" w:cs="Arial"/>
                <w:szCs w:val="21"/>
              </w:rPr>
            </w:pPr>
            <w:r w:rsidRPr="00A456CC">
              <w:rPr>
                <w:rFonts w:eastAsia="黑体" w:cs="Arial"/>
                <w:szCs w:val="21"/>
              </w:rPr>
              <w:t>Для 1080P: настройка по умолчанию - 4 Мбит/с</w:t>
            </w:r>
            <w:r w:rsidR="003F08FB" w:rsidRPr="00A456CC">
              <w:rPr>
                <w:rFonts w:eastAsia="黑体" w:cs="Arial"/>
                <w:szCs w:val="21"/>
              </w:rPr>
              <w:t>,</w:t>
            </w:r>
            <w:r w:rsidRPr="00A456CC">
              <w:rPr>
                <w:rFonts w:eastAsia="黑体" w:cs="Arial"/>
                <w:szCs w:val="21"/>
              </w:rPr>
              <w:t>максимальное значение -  6 Мбит/с</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Тип обмена данными</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Видеопоток/составной поток</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Двойной поток</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аудио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Стандарт кодирования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G.711A/G.711U/PCM</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Частоты дискретизации аудиосигнала</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8 кГц</w:t>
            </w:r>
            <w:r w:rsidR="003F08FB" w:rsidRPr="00A456CC">
              <w:rPr>
                <w:rFonts w:eastAsia="黑体" w:cs="Arial"/>
                <w:szCs w:val="21"/>
              </w:rPr>
              <w:t>,</w:t>
            </w:r>
            <w:r w:rsidRPr="00A456CC">
              <w:rPr>
                <w:rFonts w:eastAsia="黑体" w:cs="Arial"/>
                <w:szCs w:val="21"/>
              </w:rPr>
              <w:t>16 бит</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Скорость передачи аудио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64 кбит/с</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Порт "видео"</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Вход для аналогового видеосигнала </w:t>
            </w:r>
          </w:p>
        </w:tc>
        <w:tc>
          <w:tcPr>
            <w:tcW w:w="2112" w:type="dxa"/>
            <w:tcBorders>
              <w:top w:val="nil"/>
              <w:left w:val="nil"/>
              <w:bottom w:val="single" w:sz="8" w:space="0" w:color="auto"/>
              <w:right w:val="single" w:sz="8" w:space="0" w:color="auto"/>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4-канальный BNC порт (HDCVI HD видео / общее адаптивное видеоизображение стандартной четкости) </w:t>
            </w:r>
          </w:p>
        </w:tc>
        <w:tc>
          <w:tcPr>
            <w:tcW w:w="2112"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 BNC порт (HDCVI HD видео / общее адаптивное видеоизображение стандартной четкости)</w:t>
            </w:r>
          </w:p>
        </w:tc>
        <w:tc>
          <w:tcPr>
            <w:tcW w:w="2113"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 xml:space="preserve">16-канальный BNC порт (HDCVI HD видео / общее адаптивное видеоизображение стандартной четкости)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Сетевой вход видео </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E85C45">
            <w:pPr>
              <w:widowControl/>
              <w:numPr>
                <w:ilvl w:val="0"/>
                <w:numId w:val="113"/>
              </w:numPr>
              <w:rPr>
                <w:rFonts w:eastAsia="黑体" w:cs="Arial"/>
                <w:szCs w:val="21"/>
              </w:rPr>
            </w:pPr>
            <w:r w:rsidRPr="00A456CC">
              <w:rPr>
                <w:rFonts w:eastAsia="黑体" w:cs="Arial"/>
                <w:szCs w:val="21"/>
              </w:rPr>
              <w:t>Макс. добавление 2 соединений IP кан</w:t>
            </w:r>
            <w:r w:rsidR="00E85C45" w:rsidRPr="00A456CC">
              <w:rPr>
                <w:rFonts w:eastAsia="黑体" w:cs="Arial"/>
                <w:szCs w:val="21"/>
              </w:rPr>
              <w:t>алов</w:t>
            </w:r>
          </w:p>
          <w:p w:rsidR="007D6A94" w:rsidRPr="00A456CC" w:rsidRDefault="001E7794" w:rsidP="007D6A94">
            <w:pPr>
              <w:widowControl/>
              <w:numPr>
                <w:ilvl w:val="0"/>
                <w:numId w:val="113"/>
              </w:numPr>
              <w:rPr>
                <w:rFonts w:eastAsia="黑体" w:cs="Arial"/>
                <w:szCs w:val="21"/>
              </w:rPr>
            </w:pPr>
            <w:r w:rsidRPr="00A456CC">
              <w:rPr>
                <w:rFonts w:eastAsia="黑体" w:cs="Arial"/>
                <w:szCs w:val="21"/>
              </w:rPr>
              <w:t>Переключатель аналоговых</w:t>
            </w:r>
          </w:p>
          <w:p w:rsidR="007D6A94" w:rsidRPr="00A456CC" w:rsidRDefault="001E7794" w:rsidP="007D6A94">
            <w:pPr>
              <w:ind w:left="420"/>
              <w:rPr>
                <w:rFonts w:eastAsia="黑体" w:cs="Arial"/>
                <w:szCs w:val="21"/>
              </w:rPr>
            </w:pPr>
            <w:r w:rsidRPr="00A456CC">
              <w:rPr>
                <w:rFonts w:eastAsia="黑体" w:cs="Arial"/>
                <w:szCs w:val="21"/>
              </w:rPr>
              <w:t xml:space="preserve">/цифровых каналов </w:t>
            </w:r>
          </w:p>
          <w:p w:rsidR="007D6A94" w:rsidRPr="00A456CC" w:rsidRDefault="001E7794" w:rsidP="007D6A94">
            <w:pPr>
              <w:ind w:left="420"/>
              <w:rPr>
                <w:rFonts w:eastAsia="黑体" w:cs="Arial"/>
                <w:szCs w:val="21"/>
              </w:rPr>
            </w:pPr>
            <w:r w:rsidRPr="00A456CC">
              <w:rPr>
                <w:rFonts w:eastAsia="黑体" w:cs="Arial"/>
                <w:szCs w:val="21"/>
              </w:rPr>
              <w:t>. Макс. 6 подсоединений IP каналов</w:t>
            </w:r>
          </w:p>
          <w:p w:rsidR="007D6A94" w:rsidRPr="00A456CC" w:rsidRDefault="001E7794" w:rsidP="007D6A94">
            <w:pPr>
              <w:widowControl/>
              <w:numPr>
                <w:ilvl w:val="0"/>
                <w:numId w:val="114"/>
              </w:numPr>
              <w:rPr>
                <w:rFonts w:eastAsia="黑体" w:cs="Arial"/>
                <w:szCs w:val="21"/>
              </w:rPr>
            </w:pPr>
            <w:r w:rsidRPr="00A456CC">
              <w:rPr>
                <w:rFonts w:eastAsia="黑体" w:cs="Arial"/>
                <w:szCs w:val="21"/>
              </w:rPr>
              <w:t xml:space="preserve">Полоса пропускания соединения: 8 Мбит/с - 24 Мбит/с  </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E85C45">
            <w:pPr>
              <w:widowControl/>
              <w:numPr>
                <w:ilvl w:val="0"/>
                <w:numId w:val="114"/>
              </w:numPr>
              <w:rPr>
                <w:rFonts w:eastAsia="黑体" w:cs="Arial"/>
                <w:szCs w:val="21"/>
              </w:rPr>
            </w:pPr>
            <w:r w:rsidRPr="00A456CC">
              <w:rPr>
                <w:rFonts w:eastAsia="黑体" w:cs="Arial"/>
                <w:szCs w:val="21"/>
              </w:rPr>
              <w:t>Макс. доб</w:t>
            </w:r>
            <w:r w:rsidR="00E85C45" w:rsidRPr="00A456CC">
              <w:rPr>
                <w:rFonts w:eastAsia="黑体" w:cs="Arial"/>
                <w:szCs w:val="21"/>
              </w:rPr>
              <w:t>авление 4 соединений IP каналов</w:t>
            </w:r>
          </w:p>
          <w:p w:rsidR="007D6A94" w:rsidRPr="00A456CC" w:rsidRDefault="001E7794" w:rsidP="007D6A94">
            <w:pPr>
              <w:widowControl/>
              <w:numPr>
                <w:ilvl w:val="0"/>
                <w:numId w:val="114"/>
              </w:numPr>
              <w:rPr>
                <w:rFonts w:eastAsia="黑体" w:cs="Arial"/>
                <w:szCs w:val="21"/>
              </w:rPr>
            </w:pPr>
            <w:r w:rsidRPr="00A456CC">
              <w:rPr>
                <w:rFonts w:eastAsia="黑体" w:cs="Arial"/>
                <w:szCs w:val="21"/>
              </w:rPr>
              <w:t>Переключатель аналоговых</w:t>
            </w:r>
          </w:p>
          <w:p w:rsidR="007D6A94" w:rsidRPr="00A456CC" w:rsidRDefault="001E7794" w:rsidP="007D6A94">
            <w:pPr>
              <w:ind w:left="420"/>
              <w:rPr>
                <w:rFonts w:eastAsia="黑体" w:cs="Arial"/>
                <w:szCs w:val="21"/>
              </w:rPr>
            </w:pPr>
            <w:r w:rsidRPr="00A456CC">
              <w:rPr>
                <w:rFonts w:eastAsia="黑体" w:cs="Arial"/>
                <w:szCs w:val="21"/>
              </w:rPr>
              <w:t xml:space="preserve">/цифровых каналов </w:t>
            </w:r>
          </w:p>
          <w:p w:rsidR="007D6A94" w:rsidRPr="00A456CC" w:rsidRDefault="001E7794" w:rsidP="007D6A94">
            <w:pPr>
              <w:ind w:left="420"/>
              <w:rPr>
                <w:rFonts w:eastAsia="黑体" w:cs="Arial"/>
                <w:szCs w:val="21"/>
              </w:rPr>
            </w:pPr>
            <w:r w:rsidRPr="00A456CC">
              <w:rPr>
                <w:rFonts w:eastAsia="黑体" w:cs="Arial"/>
                <w:szCs w:val="21"/>
              </w:rPr>
              <w:t>. Макс. 12 соединений IP каналов</w:t>
            </w:r>
          </w:p>
          <w:p w:rsidR="007D6A94" w:rsidRPr="00A456CC" w:rsidRDefault="001E7794" w:rsidP="007D6A94">
            <w:pPr>
              <w:widowControl/>
              <w:numPr>
                <w:ilvl w:val="0"/>
                <w:numId w:val="114"/>
              </w:numPr>
              <w:rPr>
                <w:rFonts w:eastAsia="黑体" w:cs="Arial"/>
                <w:szCs w:val="21"/>
              </w:rPr>
            </w:pPr>
            <w:r w:rsidRPr="00A456CC">
              <w:rPr>
                <w:rFonts w:eastAsia="黑体" w:cs="Arial"/>
                <w:szCs w:val="21"/>
              </w:rPr>
              <w:t xml:space="preserve">Полоса пропускания соединения:16 Мбит/с - 48 Мбит/с  </w:t>
            </w:r>
          </w:p>
        </w:tc>
        <w:tc>
          <w:tcPr>
            <w:tcW w:w="211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E85C45">
            <w:pPr>
              <w:ind w:left="420"/>
              <w:rPr>
                <w:rFonts w:eastAsia="黑体" w:cs="Arial"/>
                <w:szCs w:val="21"/>
              </w:rPr>
            </w:pPr>
            <w:r w:rsidRPr="00A456CC">
              <w:rPr>
                <w:rFonts w:eastAsia="黑体" w:cs="Arial"/>
                <w:szCs w:val="21"/>
              </w:rPr>
              <w:t>Макс. доб</w:t>
            </w:r>
            <w:r w:rsidR="00E85C45" w:rsidRPr="00A456CC">
              <w:rPr>
                <w:rFonts w:eastAsia="黑体" w:cs="Arial"/>
                <w:szCs w:val="21"/>
              </w:rPr>
              <w:t>авление 8 соединений IP каналов</w:t>
            </w:r>
          </w:p>
          <w:p w:rsidR="007D6A94" w:rsidRPr="00A456CC" w:rsidRDefault="001E7794" w:rsidP="007D6A94">
            <w:pPr>
              <w:widowControl/>
              <w:numPr>
                <w:ilvl w:val="0"/>
                <w:numId w:val="113"/>
              </w:numPr>
              <w:rPr>
                <w:rFonts w:eastAsia="黑体" w:cs="Arial"/>
                <w:szCs w:val="21"/>
              </w:rPr>
            </w:pPr>
            <w:r w:rsidRPr="00A456CC">
              <w:rPr>
                <w:rFonts w:eastAsia="黑体" w:cs="Arial"/>
                <w:szCs w:val="21"/>
              </w:rPr>
              <w:t>Переключатель аналоговых</w:t>
            </w:r>
          </w:p>
          <w:p w:rsidR="007D6A94" w:rsidRPr="00A456CC" w:rsidRDefault="001E7794" w:rsidP="007D6A94">
            <w:pPr>
              <w:ind w:left="420"/>
              <w:rPr>
                <w:rFonts w:eastAsia="黑体" w:cs="Arial"/>
                <w:szCs w:val="21"/>
              </w:rPr>
            </w:pPr>
            <w:r w:rsidRPr="00A456CC">
              <w:rPr>
                <w:rFonts w:eastAsia="黑体" w:cs="Arial"/>
                <w:szCs w:val="21"/>
              </w:rPr>
              <w:t xml:space="preserve">/цифровых каналов </w:t>
            </w:r>
          </w:p>
          <w:p w:rsidR="007D6A94" w:rsidRPr="00A456CC" w:rsidRDefault="001E7794" w:rsidP="007D6A94">
            <w:pPr>
              <w:ind w:left="420"/>
              <w:rPr>
                <w:rFonts w:eastAsia="黑体" w:cs="Arial"/>
                <w:szCs w:val="21"/>
              </w:rPr>
            </w:pPr>
            <w:r w:rsidRPr="00A456CC">
              <w:rPr>
                <w:rFonts w:eastAsia="黑体" w:cs="Arial"/>
                <w:szCs w:val="21"/>
              </w:rPr>
              <w:t>. Макс. 24 подсоединений IP каналов</w:t>
            </w:r>
          </w:p>
          <w:p w:rsidR="007D6A94" w:rsidRPr="00A456CC" w:rsidRDefault="001E7794" w:rsidP="007D6A94">
            <w:pPr>
              <w:widowControl/>
              <w:numPr>
                <w:ilvl w:val="0"/>
                <w:numId w:val="114"/>
              </w:numPr>
              <w:rPr>
                <w:rFonts w:eastAsia="黑体" w:cs="Arial"/>
                <w:szCs w:val="21"/>
              </w:rPr>
            </w:pPr>
            <w:r w:rsidRPr="00A456CC">
              <w:rPr>
                <w:rFonts w:eastAsia="黑体" w:cs="Arial"/>
                <w:szCs w:val="21"/>
              </w:rPr>
              <w:t xml:space="preserve">Полоса пропускания соединения:32 Мбит/с - 96 Мбит/с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видео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1-канальный выход VGA,</w:t>
            </w:r>
          </w:p>
          <w:p w:rsidR="007D6A94" w:rsidRPr="00A456CC" w:rsidRDefault="001E7794" w:rsidP="007D6A94">
            <w:pPr>
              <w:rPr>
                <w:rFonts w:eastAsia="黑体" w:cs="Arial"/>
                <w:szCs w:val="21"/>
              </w:rPr>
            </w:pPr>
            <w:r w:rsidRPr="00A456CC">
              <w:rPr>
                <w:rFonts w:eastAsia="黑体" w:cs="Arial"/>
                <w:szCs w:val="21"/>
              </w:rPr>
              <w:t>1-канальный выход HDMI (из того видео источника)</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 xml:space="preserve">Одновременный выход видео HDMI/ VGA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контура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Матричный выход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308"/>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Порт аудио </w:t>
            </w:r>
          </w:p>
        </w:tc>
        <w:tc>
          <w:tcPr>
            <w:tcW w:w="1776" w:type="dxa"/>
            <w:tcBorders>
              <w:top w:val="nil"/>
              <w:left w:val="nil"/>
              <w:bottom w:val="single" w:sz="4"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Аудиовход </w:t>
            </w:r>
          </w:p>
        </w:tc>
        <w:tc>
          <w:tcPr>
            <w:tcW w:w="2112" w:type="dxa"/>
            <w:tcBorders>
              <w:top w:val="single" w:sz="8" w:space="0" w:color="auto"/>
              <w:left w:val="nil"/>
              <w:bottom w:val="single" w:sz="4"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4-канальный порт RCA </w:t>
            </w:r>
          </w:p>
        </w:tc>
        <w:tc>
          <w:tcPr>
            <w:tcW w:w="2112" w:type="dxa"/>
            <w:tcBorders>
              <w:top w:val="single" w:sz="8" w:space="0" w:color="auto"/>
              <w:left w:val="nil"/>
              <w:bottom w:val="single" w:sz="4"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 порт RCA</w:t>
            </w:r>
          </w:p>
        </w:tc>
        <w:tc>
          <w:tcPr>
            <w:tcW w:w="2113" w:type="dxa"/>
            <w:tcBorders>
              <w:top w:val="single" w:sz="8" w:space="0" w:color="auto"/>
              <w:left w:val="nil"/>
              <w:bottom w:val="single" w:sz="4"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16-канальный порт RCA</w:t>
            </w:r>
          </w:p>
        </w:tc>
      </w:tr>
      <w:tr w:rsidR="00003844" w:rsidRPr="00A456CC" w:rsidTr="00E85C45">
        <w:trPr>
          <w:trHeight w:val="315"/>
        </w:trPr>
        <w:tc>
          <w:tcPr>
            <w:tcW w:w="1776" w:type="dxa"/>
            <w:vMerge/>
            <w:tcBorders>
              <w:top w:val="nil"/>
              <w:left w:val="single" w:sz="8" w:space="0" w:color="auto"/>
              <w:bottom w:val="single" w:sz="8" w:space="0" w:color="000000"/>
              <w:right w:val="single" w:sz="8" w:space="0" w:color="auto"/>
            </w:tcBorders>
            <w:shd w:val="clear" w:color="auto" w:fill="FFFFFF"/>
            <w:noWrap/>
          </w:tcPr>
          <w:p w:rsidR="007D6A94" w:rsidRPr="00A456CC" w:rsidRDefault="007D6A94" w:rsidP="007D6A94">
            <w:pPr>
              <w:rPr>
                <w:rFonts w:cs="Arial"/>
                <w:szCs w:val="21"/>
              </w:rPr>
            </w:pPr>
          </w:p>
        </w:tc>
        <w:tc>
          <w:tcPr>
            <w:tcW w:w="1776" w:type="dxa"/>
            <w:tcBorders>
              <w:top w:val="single" w:sz="4" w:space="0" w:color="auto"/>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Коаксиальный вход "аудио"</w:t>
            </w:r>
          </w:p>
        </w:tc>
        <w:tc>
          <w:tcPr>
            <w:tcW w:w="2112" w:type="dxa"/>
            <w:tcBorders>
              <w:top w:val="single" w:sz="4"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4-канальный</w:t>
            </w:r>
          </w:p>
        </w:tc>
        <w:tc>
          <w:tcPr>
            <w:tcW w:w="2112" w:type="dxa"/>
            <w:tcBorders>
              <w:top w:val="single" w:sz="4"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w:t>
            </w:r>
          </w:p>
        </w:tc>
        <w:tc>
          <w:tcPr>
            <w:tcW w:w="2113" w:type="dxa"/>
            <w:tcBorders>
              <w:top w:val="single" w:sz="4"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16-канальный</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Аудиовыход</w:t>
            </w:r>
          </w:p>
        </w:tc>
        <w:tc>
          <w:tcPr>
            <w:tcW w:w="6337" w:type="dxa"/>
            <w:gridSpan w:val="3"/>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1-канальный порт RCA</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Вход двунаправленной голосовой связи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 (Повторное использование  аудио порта 1-го канала)</w:t>
            </w:r>
          </w:p>
        </w:tc>
      </w:tr>
      <w:tr w:rsidR="00003844" w:rsidRPr="00A456CC" w:rsidTr="00E85C45">
        <w:trPr>
          <w:trHeight w:val="143"/>
        </w:trPr>
        <w:tc>
          <w:tcPr>
            <w:tcW w:w="1776" w:type="dxa"/>
            <w:vMerge w:val="restart"/>
            <w:tcBorders>
              <w:top w:val="nil"/>
              <w:left w:val="single" w:sz="8" w:space="0" w:color="auto"/>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Запись </w:t>
            </w:r>
          </w:p>
        </w:tc>
        <w:tc>
          <w:tcPr>
            <w:tcW w:w="1776" w:type="dxa"/>
            <w:tcBorders>
              <w:top w:val="nil"/>
              <w:left w:val="nil"/>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Режим записи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E85C45">
        <w:trPr>
          <w:trHeight w:val="142"/>
        </w:trPr>
        <w:tc>
          <w:tcPr>
            <w:tcW w:w="1776" w:type="dxa"/>
            <w:vMerge/>
            <w:tcBorders>
              <w:left w:val="single" w:sz="8" w:space="0" w:color="auto"/>
              <w:right w:val="single" w:sz="8" w:space="0" w:color="auto"/>
            </w:tcBorders>
            <w:shd w:val="clear" w:color="auto" w:fill="FFFFFF"/>
            <w:noWrap/>
          </w:tcPr>
          <w:p w:rsidR="007D6A94" w:rsidRPr="00A456CC" w:rsidRDefault="007D6A94" w:rsidP="007D6A94">
            <w:pPr>
              <w:rPr>
                <w:rFonts w:cs="Arial"/>
                <w:szCs w:val="21"/>
              </w:rPr>
            </w:pPr>
          </w:p>
        </w:tc>
        <w:tc>
          <w:tcPr>
            <w:tcW w:w="1776" w:type="dxa"/>
            <w:tcBorders>
              <w:left w:val="nil"/>
              <w:bottom w:val="single" w:sz="8" w:space="0" w:color="auto"/>
              <w:right w:val="single" w:sz="8" w:space="0" w:color="auto"/>
            </w:tcBorders>
            <w:shd w:val="clear" w:color="auto" w:fill="FFFFFF"/>
            <w:noWrap/>
          </w:tcPr>
          <w:p w:rsidR="007D6A94" w:rsidRPr="00A456CC" w:rsidRDefault="001E7794" w:rsidP="00E85C45">
            <w:pPr>
              <w:jc w:val="left"/>
              <w:rPr>
                <w:rFonts w:eastAsia="黑体" w:cs="Arial"/>
                <w:szCs w:val="21"/>
              </w:rPr>
            </w:pPr>
            <w:r w:rsidRPr="00A456CC">
              <w:rPr>
                <w:rFonts w:eastAsia="黑体" w:cs="Arial"/>
                <w:szCs w:val="21"/>
              </w:rPr>
              <w:t xml:space="preserve">Режим воспроизведения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A456CC" w:rsidTr="00E85C45">
        <w:trPr>
          <w:trHeight w:val="285"/>
        </w:trPr>
        <w:tc>
          <w:tcPr>
            <w:tcW w:w="1776" w:type="dxa"/>
            <w:vMerge/>
            <w:tcBorders>
              <w:left w:val="single" w:sz="8" w:space="0" w:color="auto"/>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Воспроизведение записи </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Воспроизведение макс. 4 канала </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8 каналов</w:t>
            </w:r>
          </w:p>
        </w:tc>
        <w:tc>
          <w:tcPr>
            <w:tcW w:w="211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16 каналов</w:t>
            </w:r>
          </w:p>
        </w:tc>
      </w:tr>
      <w:tr w:rsidR="00003844" w:rsidRPr="00A456CC" w:rsidTr="00E85C45">
        <w:trPr>
          <w:trHeight w:val="285"/>
        </w:trPr>
        <w:tc>
          <w:tcPr>
            <w:tcW w:w="1776" w:type="dxa"/>
            <w:vMerge/>
            <w:tcBorders>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Режим резервирования</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HDD, устройство записи на компакт-диск, USB-носитель, создание резервной копии в сети</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Тревожная сигнализация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Вход тревожной сигнализации</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8-канальный вход  </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 xml:space="preserve">8-канальный вход </w:t>
            </w:r>
          </w:p>
        </w:tc>
        <w:tc>
          <w:tcPr>
            <w:tcW w:w="211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 xml:space="preserve">16-канальный вход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аварийного сигнала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3-канальный выход </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Жесткий диск</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Порт для HDD</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1 порт SATA </w:t>
            </w:r>
            <w:r w:rsidR="003F08FB" w:rsidRPr="00A456CC">
              <w:rPr>
                <w:rFonts w:eastAsia="黑体" w:cs="Arial"/>
                <w:szCs w:val="21"/>
              </w:rPr>
              <w:t>,</w:t>
            </w:r>
            <w:r w:rsidRPr="00A456CC">
              <w:rPr>
                <w:rFonts w:eastAsia="黑体" w:cs="Arial"/>
                <w:szCs w:val="21"/>
              </w:rPr>
              <w:t>порт eSATA не поддерживается</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Одно место для HDD</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6T</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Коммуникационный порт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Сеть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 порт RJ45, порт Ethernet 100 Мбит/с</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fr-FR"/>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Обмен данными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 xml:space="preserve">Порт RS485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USB</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2 порта USB2.0 (Один на передней панели и один на задней панели)</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 порт USB2.0 на передней панели и 1 порт USB3.0  на задней панели</w:t>
            </w:r>
          </w:p>
        </w:tc>
        <w:tc>
          <w:tcPr>
            <w:tcW w:w="211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 порт USB2.0 на передней панели и 1 порт USB3.0  на задней панели</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Прочие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Питание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12 В постоянного тока</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Потребляемая мощность </w:t>
            </w:r>
          </w:p>
        </w:tc>
        <w:tc>
          <w:tcPr>
            <w:tcW w:w="2112" w:type="dxa"/>
            <w:tcBorders>
              <w:top w:val="single" w:sz="8" w:space="0" w:color="auto"/>
              <w:left w:val="nil"/>
              <w:bottom w:val="single" w:sz="8" w:space="0" w:color="auto"/>
              <w:right w:val="single" w:sz="8" w:space="0" w:color="000000"/>
            </w:tcBorders>
            <w:shd w:val="clear" w:color="auto" w:fill="auto"/>
            <w:noWrap/>
            <w:vAlign w:val="center"/>
          </w:tcPr>
          <w:p w:rsidR="007D6A94" w:rsidRPr="00A456CC" w:rsidRDefault="001E7794" w:rsidP="007D6A94">
            <w:pPr>
              <w:rPr>
                <w:rFonts w:eastAsia="黑体" w:cs="Arial"/>
                <w:szCs w:val="21"/>
                <w:lang w:val="fr-FR"/>
              </w:rPr>
            </w:pPr>
            <w:r w:rsidRPr="00A456CC">
              <w:rPr>
                <w:rFonts w:eastAsia="黑体" w:cs="Arial"/>
                <w:szCs w:val="21"/>
              </w:rPr>
              <w:t>≤8Вт</w:t>
            </w:r>
          </w:p>
        </w:tc>
        <w:tc>
          <w:tcPr>
            <w:tcW w:w="2112"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≤10Вт</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≤15Вт</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Рабочая температура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-10</w:t>
            </w:r>
            <w:r w:rsidRPr="00A456CC">
              <w:rPr>
                <w:rFonts w:ascii="Cambria Math" w:eastAsia="黑体" w:hAnsi="Cambria Math" w:cs="Cambria Math"/>
                <w:szCs w:val="21"/>
              </w:rPr>
              <w:t>℃</w:t>
            </w:r>
            <w:r w:rsidRPr="00A456CC">
              <w:rPr>
                <w:rFonts w:eastAsia="黑体" w:cs="Arial"/>
                <w:szCs w:val="21"/>
              </w:rPr>
              <w:t>－＋</w:t>
            </w:r>
            <w:r w:rsidRPr="00A456CC">
              <w:rPr>
                <w:rFonts w:eastAsia="黑体" w:cs="Arial"/>
                <w:szCs w:val="21"/>
              </w:rPr>
              <w:t>55</w:t>
            </w:r>
            <w:r w:rsidRPr="00A456CC">
              <w:rPr>
                <w:rFonts w:ascii="Cambria Math" w:eastAsia="黑体" w:hAnsi="Cambria Math" w:cs="Cambria Math"/>
                <w:szCs w:val="21"/>
              </w:rPr>
              <w:t>℃</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Рабочая влажность</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10%~90%</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Габаритные размеры</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Корпус </w:t>
            </w:r>
            <w:r w:rsidRPr="00A456CC">
              <w:rPr>
                <w:rFonts w:eastAsia="黑体" w:cs="Arial"/>
                <w:szCs w:val="21"/>
                <w:lang w:val="en-US"/>
              </w:rPr>
              <w:t>Mini</w:t>
            </w:r>
            <w:r w:rsidRPr="00A456CC">
              <w:rPr>
                <w:rFonts w:eastAsia="黑体" w:cs="Arial"/>
                <w:szCs w:val="21"/>
              </w:rPr>
              <w:t xml:space="preserve"> 1</w:t>
            </w:r>
            <w:r w:rsidRPr="00A456CC">
              <w:rPr>
                <w:rFonts w:eastAsia="黑体" w:cs="Arial"/>
                <w:szCs w:val="21"/>
                <w:lang w:val="en-US"/>
              </w:rPr>
              <w:t>U</w:t>
            </w:r>
            <w:r w:rsidRPr="00A456CC">
              <w:rPr>
                <w:rFonts w:eastAsia="黑体" w:cs="Arial"/>
                <w:szCs w:val="21"/>
              </w:rPr>
              <w:t xml:space="preserve"> </w:t>
            </w:r>
            <w:r w:rsidR="003F08FB" w:rsidRPr="00A456CC">
              <w:rPr>
                <w:rFonts w:eastAsia="黑体" w:cs="Arial"/>
                <w:szCs w:val="21"/>
              </w:rPr>
              <w:t>,</w:t>
            </w:r>
            <w:r w:rsidRPr="00A456CC">
              <w:rPr>
                <w:rFonts w:eastAsia="黑体" w:cs="Arial"/>
                <w:szCs w:val="21"/>
              </w:rPr>
              <w:t>325мм</w:t>
            </w:r>
            <w:r w:rsidR="003F08FB" w:rsidRPr="00A456CC">
              <w:rPr>
                <w:rFonts w:eastAsia="黑体" w:cs="Arial"/>
                <w:szCs w:val="21"/>
              </w:rPr>
              <w:t xml:space="preserve"> (</w:t>
            </w:r>
            <w:r w:rsidRPr="00A456CC">
              <w:rPr>
                <w:rFonts w:eastAsia="黑体" w:cs="Arial"/>
                <w:szCs w:val="21"/>
              </w:rPr>
              <w:t>Ш</w:t>
            </w:r>
            <w:r w:rsidR="003F08FB" w:rsidRPr="00A456CC">
              <w:rPr>
                <w:rFonts w:eastAsia="黑体" w:cs="Arial"/>
                <w:szCs w:val="21"/>
              </w:rPr>
              <w:t xml:space="preserve">) </w:t>
            </w:r>
            <w:r w:rsidRPr="00A456CC">
              <w:rPr>
                <w:rFonts w:eastAsia="黑体" w:cs="Arial"/>
                <w:szCs w:val="21"/>
              </w:rPr>
              <w:t>×245мм</w:t>
            </w:r>
            <w:r w:rsidR="003F08FB" w:rsidRPr="00A456CC">
              <w:rPr>
                <w:rFonts w:eastAsia="黑体" w:cs="Arial"/>
                <w:szCs w:val="21"/>
              </w:rPr>
              <w:t xml:space="preserve"> (</w:t>
            </w:r>
            <w:r w:rsidRPr="00A456CC">
              <w:rPr>
                <w:rFonts w:eastAsia="黑体" w:cs="Arial"/>
                <w:szCs w:val="21"/>
              </w:rPr>
              <w:t>Г</w:t>
            </w:r>
            <w:r w:rsidR="003F08FB" w:rsidRPr="00A456CC">
              <w:rPr>
                <w:rFonts w:eastAsia="黑体" w:cs="Arial"/>
                <w:szCs w:val="21"/>
              </w:rPr>
              <w:t xml:space="preserve">) </w:t>
            </w:r>
            <w:r w:rsidRPr="00A456CC">
              <w:rPr>
                <w:rFonts w:eastAsia="黑体" w:cs="Arial"/>
                <w:szCs w:val="21"/>
              </w:rPr>
              <w:t>×45мм</w:t>
            </w:r>
            <w:r w:rsidR="003F08FB" w:rsidRPr="00A456CC">
              <w:rPr>
                <w:rFonts w:eastAsia="黑体" w:cs="Arial"/>
                <w:szCs w:val="21"/>
              </w:rPr>
              <w:t xml:space="preserve"> (</w:t>
            </w:r>
            <w:r w:rsidRPr="00A456CC">
              <w:rPr>
                <w:rFonts w:eastAsia="黑体" w:cs="Arial"/>
                <w:szCs w:val="21"/>
              </w:rPr>
              <w:t>В</w:t>
            </w:r>
            <w:r w:rsidR="003F08FB" w:rsidRPr="00A456CC">
              <w:rPr>
                <w:rFonts w:eastAsia="黑体" w:cs="Arial"/>
                <w:szCs w:val="21"/>
              </w:rPr>
              <w:t xml:space="preserve">)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Масса </w:t>
            </w:r>
          </w:p>
        </w:tc>
        <w:tc>
          <w:tcPr>
            <w:tcW w:w="2112" w:type="dxa"/>
            <w:tcBorders>
              <w:top w:val="single" w:sz="8" w:space="0" w:color="auto"/>
              <w:left w:val="nil"/>
              <w:bottom w:val="single" w:sz="8" w:space="0" w:color="auto"/>
              <w:right w:val="single" w:sz="8" w:space="0" w:color="000000"/>
            </w:tcBorders>
            <w:shd w:val="clear" w:color="auto" w:fill="auto"/>
            <w:noWrap/>
            <w:vAlign w:val="center"/>
          </w:tcPr>
          <w:p w:rsidR="007D6A94" w:rsidRPr="00A456CC" w:rsidRDefault="001E7794" w:rsidP="007D6A94">
            <w:pPr>
              <w:rPr>
                <w:rFonts w:eastAsia="黑体" w:cs="Arial"/>
                <w:szCs w:val="21"/>
                <w:lang w:val="fr-FR"/>
              </w:rPr>
            </w:pPr>
            <w:r w:rsidRPr="00A456CC">
              <w:rPr>
                <w:rFonts w:eastAsia="黑体" w:cs="Arial"/>
                <w:szCs w:val="21"/>
              </w:rPr>
              <w:t>≤1,1кг</w:t>
            </w:r>
          </w:p>
        </w:tc>
        <w:tc>
          <w:tcPr>
            <w:tcW w:w="2112"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≤1,25кг</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≤1,45кг</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nl-BE"/>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Способ монтажа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 xml:space="preserve">Настольное устройство </w:t>
            </w:r>
          </w:p>
        </w:tc>
      </w:tr>
    </w:tbl>
    <w:p w:rsidR="007D6A94" w:rsidRPr="007D6A94" w:rsidRDefault="007D6A94" w:rsidP="007D6A94">
      <w:pPr>
        <w:pStyle w:val="30"/>
        <w:numPr>
          <w:ilvl w:val="0"/>
          <w:numId w:val="0"/>
        </w:numPr>
        <w:tabs>
          <w:tab w:val="left" w:pos="1080"/>
          <w:tab w:val="left" w:pos="1440"/>
        </w:tabs>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71" w:name="_Toc477768703"/>
      <w:r w:rsidRPr="007D6A94">
        <w:rPr>
          <w:rFonts w:cs="Arial"/>
        </w:rPr>
        <w:t xml:space="preserve">Серия HCVR41XXHS-S2 </w:t>
      </w:r>
      <w:bookmarkEnd w:id="62"/>
      <w:bookmarkEnd w:id="71"/>
      <w:r w:rsidRPr="007D6A94">
        <w:rPr>
          <w:rFonts w:cs="Arial"/>
        </w:rPr>
        <w:t xml:space="preserve"> </w:t>
      </w:r>
    </w:p>
    <w:tbl>
      <w:tblPr>
        <w:tblW w:w="9889" w:type="dxa"/>
        <w:tblLayout w:type="fixed"/>
        <w:tblLook w:val="04A0" w:firstRow="1" w:lastRow="0" w:firstColumn="1" w:lastColumn="0" w:noHBand="0" w:noVBand="1"/>
      </w:tblPr>
      <w:tblGrid>
        <w:gridCol w:w="1776"/>
        <w:gridCol w:w="1776"/>
        <w:gridCol w:w="2085"/>
        <w:gridCol w:w="27"/>
        <w:gridCol w:w="2112"/>
        <w:gridCol w:w="2113"/>
      </w:tblGrid>
      <w:tr w:rsidR="00003844" w:rsidRPr="00A456CC" w:rsidTr="00E85C45">
        <w:trPr>
          <w:trHeight w:val="285"/>
          <w:tblHeader/>
        </w:trPr>
        <w:tc>
          <w:tcPr>
            <w:tcW w:w="17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21"/>
              </w:rPr>
            </w:pPr>
          </w:p>
        </w:tc>
        <w:tc>
          <w:tcPr>
            <w:tcW w:w="1776"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E85C45">
            <w:pPr>
              <w:jc w:val="left"/>
              <w:rPr>
                <w:rFonts w:eastAsia="黑体" w:cs="Arial"/>
                <w:szCs w:val="21"/>
              </w:rPr>
            </w:pPr>
            <w:r w:rsidRPr="00A456CC">
              <w:rPr>
                <w:rFonts w:eastAsia="黑体" w:cs="Arial"/>
                <w:szCs w:val="21"/>
              </w:rPr>
              <w:t xml:space="preserve">Параметры </w:t>
            </w:r>
          </w:p>
        </w:tc>
        <w:tc>
          <w:tcPr>
            <w:tcW w:w="2112" w:type="dxa"/>
            <w:gridSpan w:val="2"/>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Cs w:val="21"/>
              </w:rPr>
            </w:pPr>
            <w:r w:rsidRPr="00A456CC">
              <w:rPr>
                <w:rFonts w:eastAsia="黑体" w:cs="Arial"/>
                <w:szCs w:val="21"/>
              </w:rPr>
              <w:t>HCVR4104HS-S2</w:t>
            </w:r>
          </w:p>
        </w:tc>
        <w:tc>
          <w:tcPr>
            <w:tcW w:w="2112"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HCVR4108HS-S2</w:t>
            </w:r>
          </w:p>
        </w:tc>
        <w:tc>
          <w:tcPr>
            <w:tcW w:w="2113"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HCVR4116HS-S2</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Система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tabs>
                <w:tab w:val="left" w:pos="3976"/>
              </w:tabs>
              <w:jc w:val="left"/>
              <w:rPr>
                <w:rFonts w:cs="Arial"/>
                <w:szCs w:val="21"/>
              </w:rPr>
            </w:pPr>
            <w:r w:rsidRPr="00A456CC">
              <w:rPr>
                <w:rFonts w:cs="Arial"/>
                <w:szCs w:val="21"/>
              </w:rPr>
              <w:t>Главный процессор</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Встроенный микроконтроллер промышленного исполнения</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tabs>
                <w:tab w:val="left" w:pos="3976"/>
              </w:tabs>
              <w:jc w:val="left"/>
              <w:rPr>
                <w:rFonts w:cs="Arial"/>
                <w:szCs w:val="21"/>
              </w:rPr>
            </w:pPr>
            <w:r w:rsidRPr="00A456CC">
              <w:rPr>
                <w:rFonts w:cs="Arial"/>
                <w:szCs w:val="21"/>
              </w:rPr>
              <w:t>Операционная система</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Embedded LINUX</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видео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Стандарт кодирования видео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H.264</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Разрешение кодирования </w:t>
            </w:r>
          </w:p>
        </w:tc>
        <w:tc>
          <w:tcPr>
            <w:tcW w:w="2085"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pt-PT"/>
              </w:rPr>
            </w:pPr>
            <w:r w:rsidRPr="00A456CC">
              <w:rPr>
                <w:rFonts w:eastAsia="黑体" w:cs="Arial"/>
                <w:szCs w:val="21"/>
                <w:lang w:val="en-US"/>
              </w:rPr>
              <w:t>720P/960H/D1/HD1/</w:t>
            </w:r>
          </w:p>
          <w:p w:rsidR="007D6A94" w:rsidRPr="00A456CC" w:rsidRDefault="001E7794" w:rsidP="007D6A94">
            <w:pPr>
              <w:rPr>
                <w:rFonts w:eastAsia="黑体" w:cs="Arial"/>
                <w:szCs w:val="21"/>
                <w:lang w:val="pt-PT"/>
              </w:rPr>
            </w:pPr>
            <w:r w:rsidRPr="00A456CC">
              <w:rPr>
                <w:rFonts w:eastAsia="黑体" w:cs="Arial"/>
                <w:szCs w:val="21"/>
                <w:lang w:val="en-US"/>
              </w:rPr>
              <w:t>2CIF/CIF/QCIF</w:t>
            </w:r>
          </w:p>
        </w:tc>
        <w:tc>
          <w:tcPr>
            <w:tcW w:w="4252" w:type="dxa"/>
            <w:gridSpan w:val="3"/>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lang w:val="pt-PT"/>
              </w:rPr>
            </w:pPr>
            <w:r w:rsidRPr="00A456CC">
              <w:rPr>
                <w:rFonts w:eastAsia="黑体" w:cs="Arial"/>
                <w:szCs w:val="21"/>
                <w:lang w:val="en-US"/>
              </w:rPr>
              <w:t>720P(1-15f/s)/960H/D1/HD1/</w:t>
            </w:r>
          </w:p>
          <w:p w:rsidR="007D6A94" w:rsidRPr="00A456CC" w:rsidRDefault="001E7794" w:rsidP="007D6A94">
            <w:pPr>
              <w:rPr>
                <w:rFonts w:eastAsia="黑体" w:cs="Arial"/>
                <w:szCs w:val="21"/>
                <w:lang w:val="pt-PT"/>
              </w:rPr>
            </w:pPr>
            <w:r w:rsidRPr="00A456CC">
              <w:rPr>
                <w:rFonts w:eastAsia="黑体" w:cs="Arial"/>
                <w:szCs w:val="21"/>
                <w:lang w:val="en-US"/>
              </w:rPr>
              <w:t>2CIF/CIF/QCIF</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pt-PT"/>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Частота кадров видео</w:t>
            </w:r>
          </w:p>
        </w:tc>
        <w:tc>
          <w:tcPr>
            <w:tcW w:w="2085"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bookmarkStart w:id="72" w:name="OLE_LINK6"/>
            <w:r w:rsidRPr="00A456CC">
              <w:rPr>
                <w:rFonts w:eastAsia="黑体" w:cs="Arial"/>
                <w:szCs w:val="21"/>
                <w:lang w:val="en-US"/>
              </w:rPr>
              <w:t>HDCVI</w:t>
            </w:r>
            <w:r w:rsidR="00E60039" w:rsidRPr="00A456CC">
              <w:rPr>
                <w:rFonts w:eastAsia="黑体" w:cs="Arial"/>
                <w:szCs w:val="21"/>
              </w:rPr>
              <w:t>:</w:t>
            </w:r>
            <w:r w:rsidRPr="00A456CC">
              <w:rPr>
                <w:rFonts w:eastAsia="黑体" w:cs="Arial"/>
                <w:szCs w:val="21"/>
              </w:rPr>
              <w:t>1</w:t>
            </w:r>
            <w:r w:rsidR="00E60039" w:rsidRPr="00A456CC">
              <w:rPr>
                <w:rFonts w:eastAsia="黑体" w:cs="Arial"/>
                <w:szCs w:val="21"/>
              </w:rPr>
              <w:t xml:space="preserve"> ~ </w:t>
            </w:r>
            <w:r w:rsidRPr="00A456CC">
              <w:rPr>
                <w:rFonts w:eastAsia="黑体" w:cs="Arial"/>
                <w:szCs w:val="21"/>
              </w:rPr>
              <w:t>25к/с</w:t>
            </w:r>
            <w:r w:rsidR="003F08FB" w:rsidRPr="00A456CC">
              <w:rPr>
                <w:rFonts w:eastAsia="黑体" w:cs="Arial"/>
                <w:szCs w:val="21"/>
              </w:rPr>
              <w:t xml:space="preserve"> (</w:t>
            </w:r>
            <w:r w:rsidRPr="00A456CC">
              <w:rPr>
                <w:rFonts w:eastAsia="黑体" w:cs="Arial"/>
                <w:szCs w:val="21"/>
                <w:lang w:val="en-US"/>
              </w:rPr>
              <w:t>PAL</w:t>
            </w:r>
            <w:r w:rsidR="003F08FB" w:rsidRPr="00A456CC">
              <w:rPr>
                <w:rFonts w:eastAsia="黑体" w:cs="Arial"/>
                <w:szCs w:val="21"/>
              </w:rPr>
              <w:t>) ;</w:t>
            </w:r>
            <w:r w:rsidRPr="00A456CC">
              <w:rPr>
                <w:rFonts w:eastAsia="黑体" w:cs="Arial"/>
                <w:szCs w:val="21"/>
              </w:rPr>
              <w:t>1~30к/с</w:t>
            </w:r>
            <w:r w:rsidR="003F08FB" w:rsidRPr="00A456CC">
              <w:rPr>
                <w:rFonts w:eastAsia="黑体" w:cs="Arial"/>
                <w:szCs w:val="21"/>
              </w:rPr>
              <w:t xml:space="preserve"> (</w:t>
            </w:r>
            <w:r w:rsidRPr="00A456CC">
              <w:rPr>
                <w:rFonts w:eastAsia="黑体" w:cs="Arial"/>
                <w:szCs w:val="21"/>
                <w:lang w:val="en-US"/>
              </w:rPr>
              <w:t>NTSC</w:t>
            </w:r>
            <w:r w:rsidR="003F08FB" w:rsidRPr="00A456CC">
              <w:rPr>
                <w:rFonts w:eastAsia="黑体" w:cs="Arial"/>
                <w:szCs w:val="21"/>
              </w:rPr>
              <w:t xml:space="preserve">) </w:t>
            </w:r>
          </w:p>
          <w:p w:rsidR="007D6A94" w:rsidRPr="00A456CC" w:rsidRDefault="001E7794" w:rsidP="007D6A94">
            <w:pPr>
              <w:rPr>
                <w:rFonts w:eastAsia="黑体" w:cs="Arial"/>
                <w:szCs w:val="21"/>
              </w:rPr>
            </w:pPr>
            <w:r w:rsidRPr="00A456CC">
              <w:rPr>
                <w:rFonts w:eastAsia="黑体" w:cs="Arial"/>
                <w:szCs w:val="21"/>
                <w:lang w:val="en-US"/>
              </w:rPr>
              <w:t>CVBS</w:t>
            </w:r>
            <w:r w:rsidR="00E60039" w:rsidRPr="00A456CC">
              <w:rPr>
                <w:rFonts w:eastAsia="黑体" w:cs="Arial"/>
                <w:szCs w:val="21"/>
              </w:rPr>
              <w:t>:</w:t>
            </w:r>
            <w:r w:rsidRPr="00A456CC">
              <w:rPr>
                <w:rFonts w:eastAsia="黑体" w:cs="Arial"/>
                <w:szCs w:val="21"/>
              </w:rPr>
              <w:t>1~25к/с</w:t>
            </w:r>
            <w:r w:rsidR="003F08FB" w:rsidRPr="00A456CC">
              <w:rPr>
                <w:rFonts w:eastAsia="黑体" w:cs="Arial"/>
                <w:szCs w:val="21"/>
              </w:rPr>
              <w:t xml:space="preserve"> (</w:t>
            </w:r>
            <w:r w:rsidRPr="00A456CC">
              <w:rPr>
                <w:rFonts w:eastAsia="黑体" w:cs="Arial"/>
                <w:szCs w:val="21"/>
                <w:lang w:val="en-US"/>
              </w:rPr>
              <w:t>PAL</w:t>
            </w:r>
            <w:r w:rsidR="003F08FB" w:rsidRPr="00A456CC">
              <w:rPr>
                <w:rFonts w:eastAsia="黑体" w:cs="Arial"/>
                <w:szCs w:val="21"/>
              </w:rPr>
              <w:t>) ;</w:t>
            </w:r>
            <w:r w:rsidRPr="00A456CC">
              <w:rPr>
                <w:rFonts w:eastAsia="黑体" w:cs="Arial"/>
                <w:szCs w:val="21"/>
              </w:rPr>
              <w:t>1~30к/с</w:t>
            </w:r>
            <w:r w:rsidR="003F08FB" w:rsidRPr="00A456CC">
              <w:rPr>
                <w:rFonts w:eastAsia="黑体" w:cs="Arial"/>
                <w:szCs w:val="21"/>
              </w:rPr>
              <w:t xml:space="preserve"> (</w:t>
            </w:r>
            <w:r w:rsidRPr="00A456CC">
              <w:rPr>
                <w:rFonts w:eastAsia="黑体" w:cs="Arial"/>
                <w:szCs w:val="21"/>
                <w:lang w:val="en-US"/>
              </w:rPr>
              <w:t>NTSC</w:t>
            </w:r>
            <w:r w:rsidR="003F08FB" w:rsidRPr="00A456CC">
              <w:rPr>
                <w:rFonts w:eastAsia="黑体" w:cs="Arial"/>
                <w:szCs w:val="21"/>
              </w:rPr>
              <w:t xml:space="preserve">) </w:t>
            </w:r>
            <w:bookmarkEnd w:id="72"/>
          </w:p>
        </w:tc>
        <w:tc>
          <w:tcPr>
            <w:tcW w:w="4252" w:type="dxa"/>
            <w:gridSpan w:val="3"/>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HDCVI</w:t>
            </w:r>
            <w:r w:rsidR="00E60039" w:rsidRPr="00A456CC">
              <w:rPr>
                <w:rFonts w:eastAsia="黑体" w:cs="Arial"/>
                <w:szCs w:val="21"/>
              </w:rPr>
              <w:t>:</w:t>
            </w:r>
            <w:r w:rsidRPr="00A456CC">
              <w:rPr>
                <w:rFonts w:eastAsia="黑体" w:cs="Arial"/>
                <w:szCs w:val="21"/>
              </w:rPr>
              <w:t>1</w:t>
            </w:r>
            <w:r w:rsidR="00E60039" w:rsidRPr="00A456CC">
              <w:rPr>
                <w:rFonts w:eastAsia="黑体" w:cs="Arial"/>
                <w:szCs w:val="21"/>
              </w:rPr>
              <w:t xml:space="preserve"> ~ </w:t>
            </w:r>
            <w:r w:rsidRPr="00A456CC">
              <w:rPr>
                <w:rFonts w:eastAsia="黑体" w:cs="Arial"/>
                <w:szCs w:val="21"/>
              </w:rPr>
              <w:t>15к/с ( 1</w:t>
            </w:r>
            <w:r w:rsidRPr="00A456CC">
              <w:rPr>
                <w:rFonts w:eastAsia="黑体" w:cs="Arial"/>
                <w:szCs w:val="21"/>
                <w:vertAlign w:val="superscript"/>
              </w:rPr>
              <w:t>-й</w:t>
            </w:r>
            <w:r w:rsidRPr="00A456CC">
              <w:rPr>
                <w:rFonts w:eastAsia="黑体" w:cs="Arial"/>
                <w:szCs w:val="21"/>
              </w:rPr>
              <w:t xml:space="preserve"> канал поддерживает 25/30к/с)</w:t>
            </w:r>
          </w:p>
          <w:p w:rsidR="007D6A94" w:rsidRPr="00A456CC" w:rsidRDefault="001E7794" w:rsidP="007D6A94">
            <w:pPr>
              <w:tabs>
                <w:tab w:val="left" w:pos="855"/>
              </w:tabs>
              <w:rPr>
                <w:rFonts w:eastAsia="黑体" w:cs="Arial"/>
                <w:szCs w:val="21"/>
              </w:rPr>
            </w:pPr>
            <w:r w:rsidRPr="00A456CC">
              <w:rPr>
                <w:rFonts w:eastAsia="黑体" w:cs="Arial"/>
                <w:szCs w:val="21"/>
              </w:rPr>
              <w:t>CVBS</w:t>
            </w:r>
            <w:r w:rsidR="00E60039" w:rsidRPr="00A456CC">
              <w:rPr>
                <w:rFonts w:eastAsia="黑体" w:cs="Arial"/>
                <w:szCs w:val="21"/>
              </w:rPr>
              <w:t>:</w:t>
            </w:r>
            <w:r w:rsidRPr="00A456CC">
              <w:rPr>
                <w:rFonts w:eastAsia="黑体" w:cs="Arial"/>
                <w:szCs w:val="21"/>
              </w:rPr>
              <w:t>1~25к/с</w:t>
            </w:r>
            <w:r w:rsidR="003F08FB" w:rsidRPr="00A456CC">
              <w:rPr>
                <w:rFonts w:eastAsia="黑体" w:cs="Arial"/>
                <w:szCs w:val="21"/>
              </w:rPr>
              <w:t xml:space="preserve"> (</w:t>
            </w:r>
            <w:r w:rsidRPr="00A456CC">
              <w:rPr>
                <w:rFonts w:eastAsia="黑体" w:cs="Arial"/>
                <w:szCs w:val="21"/>
              </w:rPr>
              <w:t>PAL</w:t>
            </w:r>
            <w:r w:rsidR="003F08FB" w:rsidRPr="00A456CC">
              <w:rPr>
                <w:rFonts w:eastAsia="黑体" w:cs="Arial"/>
                <w:szCs w:val="21"/>
              </w:rPr>
              <w:t>) ;</w:t>
            </w:r>
            <w:r w:rsidRPr="00A456CC">
              <w:rPr>
                <w:rFonts w:eastAsia="黑体" w:cs="Arial"/>
                <w:szCs w:val="21"/>
              </w:rPr>
              <w:t>1~30к/с</w:t>
            </w:r>
            <w:r w:rsidR="003F08FB" w:rsidRPr="00A456CC">
              <w:rPr>
                <w:rFonts w:eastAsia="黑体" w:cs="Arial"/>
                <w:szCs w:val="21"/>
              </w:rPr>
              <w:t xml:space="preserve"> (</w:t>
            </w:r>
            <w:r w:rsidRPr="00A456CC">
              <w:rPr>
                <w:rFonts w:eastAsia="黑体" w:cs="Arial"/>
                <w:szCs w:val="21"/>
              </w:rPr>
              <w:t>NTSC</w:t>
            </w:r>
            <w:r w:rsidR="003F08FB" w:rsidRPr="00A456CC">
              <w:rPr>
                <w:rFonts w:eastAsia="黑体" w:cs="Arial"/>
                <w:szCs w:val="21"/>
              </w:rPr>
              <w:t xml:space="preserve">)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Скорость передачи видео</w:t>
            </w:r>
          </w:p>
        </w:tc>
        <w:tc>
          <w:tcPr>
            <w:tcW w:w="2085"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2048 Кбит/с - 4096 Кбит/с</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Для разрешения 720P: значение по умолчанию 2 Мбит/с</w:t>
            </w:r>
            <w:r w:rsidR="003F08FB" w:rsidRPr="00A456CC">
              <w:rPr>
                <w:rFonts w:eastAsia="黑体" w:cs="Arial"/>
                <w:szCs w:val="21"/>
              </w:rPr>
              <w:t>,</w:t>
            </w:r>
            <w:r w:rsidRPr="00A456CC">
              <w:rPr>
                <w:rFonts w:eastAsia="黑体" w:cs="Arial"/>
                <w:szCs w:val="21"/>
              </w:rPr>
              <w:t>макс. значение 4 Мбит/с.</w:t>
            </w:r>
          </w:p>
          <w:p w:rsidR="007D6A94" w:rsidRPr="00A456CC" w:rsidRDefault="001E7794" w:rsidP="007D6A94">
            <w:pPr>
              <w:rPr>
                <w:rFonts w:eastAsia="黑体" w:cs="Arial"/>
                <w:szCs w:val="21"/>
              </w:rPr>
            </w:pPr>
            <w:r w:rsidRPr="00A456CC">
              <w:rPr>
                <w:rFonts w:eastAsia="黑体" w:cs="Arial"/>
                <w:szCs w:val="21"/>
              </w:rPr>
              <w:t>Для разрешения 960P: значение по умолчанию 1 Мбит/с</w:t>
            </w:r>
            <w:r w:rsidR="003F08FB" w:rsidRPr="00A456CC">
              <w:rPr>
                <w:rFonts w:eastAsia="黑体" w:cs="Arial"/>
                <w:szCs w:val="21"/>
              </w:rPr>
              <w:t>,</w:t>
            </w:r>
            <w:r w:rsidRPr="00A456CC">
              <w:rPr>
                <w:rFonts w:eastAsia="黑体" w:cs="Arial"/>
                <w:szCs w:val="21"/>
              </w:rPr>
              <w:t>макс. значение 3 Мбит/с.</w:t>
            </w:r>
          </w:p>
        </w:tc>
        <w:tc>
          <w:tcPr>
            <w:tcW w:w="4252" w:type="dxa"/>
            <w:gridSpan w:val="3"/>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cs="Arial"/>
                <w:szCs w:val="21"/>
              </w:rPr>
              <w:t>1024 Кбит/с - 4096 Кбит/с</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Для разрешения 720P: значение по умолчанию 1 Мбит/с</w:t>
            </w:r>
            <w:r w:rsidR="003F08FB" w:rsidRPr="00A456CC">
              <w:rPr>
                <w:rFonts w:eastAsia="黑体" w:cs="Arial"/>
                <w:szCs w:val="21"/>
              </w:rPr>
              <w:t>,</w:t>
            </w:r>
            <w:r w:rsidRPr="00A456CC">
              <w:rPr>
                <w:rFonts w:eastAsia="黑体" w:cs="Arial"/>
                <w:szCs w:val="21"/>
              </w:rPr>
              <w:t>макс. значение 4 Мбит/с.</w:t>
            </w:r>
          </w:p>
          <w:p w:rsidR="007D6A94" w:rsidRPr="00A456CC" w:rsidRDefault="001E7794" w:rsidP="007D6A94">
            <w:pPr>
              <w:rPr>
                <w:rFonts w:eastAsia="黑体" w:cs="Arial"/>
                <w:szCs w:val="21"/>
              </w:rPr>
            </w:pPr>
            <w:r w:rsidRPr="00A456CC">
              <w:rPr>
                <w:rFonts w:eastAsia="黑体" w:cs="Arial"/>
                <w:szCs w:val="21"/>
              </w:rPr>
              <w:t>Для разрешения 960P: значение по умолчанию 1 Мбит/с</w:t>
            </w:r>
            <w:r w:rsidR="003F08FB" w:rsidRPr="00A456CC">
              <w:rPr>
                <w:rFonts w:eastAsia="黑体" w:cs="Arial"/>
                <w:szCs w:val="21"/>
              </w:rPr>
              <w:t>,</w:t>
            </w:r>
            <w:r w:rsidRPr="00A456CC">
              <w:rPr>
                <w:rFonts w:eastAsia="黑体" w:cs="Arial"/>
                <w:szCs w:val="21"/>
              </w:rPr>
              <w:t>макс. значение 3 Мбит/с.</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Тип обмена данными</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Видеопоток/составной поток</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Двойной поток</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аудио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Стандарт кодирования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G.711A/G.711U/PCM</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Частоты дискретизации аудиосигнала</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8 кГц</w:t>
            </w:r>
            <w:r w:rsidR="003F08FB" w:rsidRPr="00A456CC">
              <w:rPr>
                <w:rFonts w:eastAsia="黑体" w:cs="Arial"/>
                <w:szCs w:val="21"/>
              </w:rPr>
              <w:t>,</w:t>
            </w:r>
            <w:r w:rsidRPr="00A456CC">
              <w:rPr>
                <w:rFonts w:eastAsia="黑体" w:cs="Arial"/>
                <w:szCs w:val="21"/>
              </w:rPr>
              <w:t>16 бит</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Скорость передачи аудио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64 кбит/с</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Порт "видео"</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Вход для аналогового видеосигнала </w:t>
            </w:r>
          </w:p>
        </w:tc>
        <w:tc>
          <w:tcPr>
            <w:tcW w:w="2112" w:type="dxa"/>
            <w:gridSpan w:val="2"/>
            <w:tcBorders>
              <w:top w:val="nil"/>
              <w:left w:val="nil"/>
              <w:bottom w:val="single" w:sz="8" w:space="0" w:color="auto"/>
              <w:right w:val="single" w:sz="8" w:space="0" w:color="auto"/>
            </w:tcBorders>
            <w:shd w:val="clear" w:color="auto" w:fill="auto"/>
            <w:noWrap/>
          </w:tcPr>
          <w:p w:rsidR="007D6A94" w:rsidRPr="00A456CC" w:rsidRDefault="001E7794" w:rsidP="007D6A94">
            <w:pPr>
              <w:rPr>
                <w:rFonts w:eastAsia="黑体" w:cs="Arial"/>
                <w:szCs w:val="21"/>
              </w:rPr>
            </w:pPr>
            <w:r w:rsidRPr="00A456CC">
              <w:rPr>
                <w:rFonts w:eastAsia="黑体" w:cs="Arial"/>
                <w:szCs w:val="21"/>
              </w:rPr>
              <w:t>4-канальный</w:t>
            </w:r>
            <w:r w:rsidR="003F08FB" w:rsidRPr="00A456CC">
              <w:rPr>
                <w:rFonts w:eastAsia="黑体" w:cs="Arial"/>
                <w:szCs w:val="21"/>
              </w:rPr>
              <w:t>,</w:t>
            </w:r>
            <w:r w:rsidRPr="00A456CC">
              <w:rPr>
                <w:rFonts w:eastAsia="黑体" w:cs="Arial"/>
                <w:szCs w:val="21"/>
              </w:rPr>
              <w:t>BNC порт</w:t>
            </w:r>
          </w:p>
        </w:tc>
        <w:tc>
          <w:tcPr>
            <w:tcW w:w="2112"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w:t>
            </w:r>
            <w:r w:rsidR="003F08FB" w:rsidRPr="00A456CC">
              <w:rPr>
                <w:rFonts w:eastAsia="黑体" w:cs="Arial"/>
                <w:szCs w:val="21"/>
              </w:rPr>
              <w:t>,</w:t>
            </w:r>
            <w:r w:rsidRPr="00A456CC">
              <w:rPr>
                <w:rFonts w:eastAsia="黑体" w:cs="Arial"/>
                <w:szCs w:val="21"/>
              </w:rPr>
              <w:t>BNC порт</w:t>
            </w:r>
          </w:p>
        </w:tc>
        <w:tc>
          <w:tcPr>
            <w:tcW w:w="2113"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16-канальный</w:t>
            </w:r>
          </w:p>
          <w:p w:rsidR="007D6A94" w:rsidRPr="00A456CC" w:rsidRDefault="001E7794" w:rsidP="007D6A94">
            <w:pPr>
              <w:rPr>
                <w:rFonts w:eastAsia="黑体" w:cs="Arial"/>
                <w:szCs w:val="21"/>
              </w:rPr>
            </w:pPr>
            <w:r w:rsidRPr="00A456CC">
              <w:rPr>
                <w:rFonts w:eastAsia="黑体" w:cs="Arial"/>
                <w:szCs w:val="21"/>
              </w:rPr>
              <w:t>BNC порт</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Сетевой вход видео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Макс. 2-канальное IPC соединение (8М)</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видео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1-канальный выход VGA,</w:t>
            </w:r>
          </w:p>
          <w:p w:rsidR="007D6A94" w:rsidRPr="00A456CC" w:rsidRDefault="001E7794" w:rsidP="007D6A94">
            <w:pPr>
              <w:rPr>
                <w:rFonts w:eastAsia="黑体" w:cs="Arial"/>
                <w:szCs w:val="21"/>
              </w:rPr>
            </w:pPr>
            <w:r w:rsidRPr="00A456CC">
              <w:rPr>
                <w:rFonts w:eastAsia="黑体" w:cs="Arial"/>
                <w:szCs w:val="21"/>
              </w:rPr>
              <w:t>1-канальный выход HDMI (из того видео источника)</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lastRenderedPageBreak/>
              <w:t xml:space="preserve">Одновременный выход видео HDMI/ VGA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контура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Матричный выход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Порт аудио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Аудиовход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1-канальный порт RCA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Аудиовыход</w:t>
            </w:r>
          </w:p>
        </w:tc>
        <w:tc>
          <w:tcPr>
            <w:tcW w:w="6337" w:type="dxa"/>
            <w:gridSpan w:val="4"/>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1-канальный порт RCA</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Вход двунаправленной голосовой связи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Повторное использование аудио входного/выходного порта. </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Запись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Режим записи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Воспроизведение записи </w:t>
            </w:r>
          </w:p>
        </w:tc>
        <w:tc>
          <w:tcPr>
            <w:tcW w:w="2112"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Воспроизведение макс. 4 канала </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8 каналов</w:t>
            </w:r>
          </w:p>
        </w:tc>
        <w:tc>
          <w:tcPr>
            <w:tcW w:w="211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16 каналов</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Режим резервирования</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HDD, устройство записи на компакт-диск, USB-носитель, создание резервной копии в сети</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Тревожная сигнализация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Вход тревожной сигнализации</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аварийного сигнала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Жесткий диск</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Порт для HDD</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1 порт SATA </w:t>
            </w:r>
            <w:r w:rsidR="003F08FB" w:rsidRPr="00A456CC">
              <w:rPr>
                <w:rFonts w:eastAsia="黑体" w:cs="Arial"/>
                <w:szCs w:val="21"/>
              </w:rPr>
              <w:t>,</w:t>
            </w:r>
            <w:r w:rsidRPr="00A456CC">
              <w:rPr>
                <w:rFonts w:eastAsia="黑体" w:cs="Arial"/>
                <w:szCs w:val="21"/>
              </w:rPr>
              <w:t>порт eSATA не поддерживается</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Одно место для HDD</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4T</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Коммуникационный порт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Сеть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 порт RJ45, порт Ethernet 100 Мбит/с</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fr-FR"/>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Обмен данными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Порт RS485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USB</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2 USB порта</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Прочие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Питание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12 В постоянного тока</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Потребляемая мощность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≤15Вт (с адаптером питания, без HDD)</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Рабочая температура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w:t>
            </w:r>
            <w:r w:rsidRPr="00A456CC">
              <w:rPr>
                <w:rFonts w:ascii="Cambria Math" w:hAnsi="Cambria Math" w:cs="Cambria Math"/>
                <w:szCs w:val="21"/>
              </w:rPr>
              <w:t>℃</w:t>
            </w:r>
            <w:r w:rsidRPr="00A456CC">
              <w:rPr>
                <w:rFonts w:eastAsia="黑体" w:cs="Arial"/>
                <w:szCs w:val="21"/>
              </w:rPr>
              <w:t>－＋</w:t>
            </w:r>
            <w:r w:rsidRPr="00A456CC">
              <w:rPr>
                <w:rFonts w:eastAsia="黑体" w:cs="Arial"/>
                <w:szCs w:val="21"/>
              </w:rPr>
              <w:t>55</w:t>
            </w:r>
            <w:r w:rsidRPr="00A456CC">
              <w:rPr>
                <w:rFonts w:ascii="Cambria Math" w:hAnsi="Cambria Math" w:cs="Cambria Math"/>
                <w:szCs w:val="21"/>
              </w:rPr>
              <w:t>℃</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Рабочая влажность</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10%~90%</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Габаритные размеры</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 xml:space="preserve">Корпус </w:t>
            </w:r>
            <w:r w:rsidRPr="00A456CC">
              <w:rPr>
                <w:rFonts w:cs="Arial"/>
                <w:szCs w:val="21"/>
                <w:lang w:val="en-US"/>
              </w:rPr>
              <w:t>Compact</w:t>
            </w:r>
            <w:r w:rsidRPr="00A456CC">
              <w:rPr>
                <w:rFonts w:cs="Arial"/>
                <w:szCs w:val="21"/>
              </w:rPr>
              <w:t xml:space="preserve"> 1</w:t>
            </w:r>
            <w:r w:rsidRPr="00A456CC">
              <w:rPr>
                <w:rFonts w:cs="Arial"/>
                <w:szCs w:val="21"/>
                <w:lang w:val="en-US"/>
              </w:rPr>
              <w:t>U</w:t>
            </w:r>
            <w:r w:rsidRPr="00A456CC">
              <w:rPr>
                <w:rFonts w:cs="Arial"/>
                <w:szCs w:val="21"/>
              </w:rPr>
              <w:t>, 260мм</w:t>
            </w:r>
            <w:r w:rsidR="003F08FB" w:rsidRPr="00A456CC">
              <w:rPr>
                <w:rFonts w:cs="Arial"/>
                <w:szCs w:val="21"/>
              </w:rPr>
              <w:t xml:space="preserve"> (</w:t>
            </w:r>
            <w:r w:rsidRPr="00A456CC">
              <w:rPr>
                <w:rFonts w:cs="Arial"/>
                <w:szCs w:val="21"/>
              </w:rPr>
              <w:t>Ш</w:t>
            </w:r>
            <w:r w:rsidR="003F08FB" w:rsidRPr="00A456CC">
              <w:rPr>
                <w:rFonts w:cs="Arial"/>
                <w:szCs w:val="21"/>
              </w:rPr>
              <w:t xml:space="preserve">) </w:t>
            </w:r>
            <w:r w:rsidRPr="00A456CC">
              <w:rPr>
                <w:rFonts w:cs="Arial"/>
                <w:szCs w:val="21"/>
              </w:rPr>
              <w:t>×220мм</w:t>
            </w:r>
            <w:r w:rsidR="003F08FB" w:rsidRPr="00A456CC">
              <w:rPr>
                <w:rFonts w:cs="Arial"/>
                <w:szCs w:val="21"/>
              </w:rPr>
              <w:t xml:space="preserve"> (</w:t>
            </w:r>
            <w:r w:rsidRPr="00A456CC">
              <w:rPr>
                <w:rFonts w:cs="Arial"/>
                <w:szCs w:val="21"/>
              </w:rPr>
              <w:t>Г</w:t>
            </w:r>
            <w:r w:rsidR="003F08FB" w:rsidRPr="00A456CC">
              <w:rPr>
                <w:rFonts w:cs="Arial"/>
                <w:szCs w:val="21"/>
              </w:rPr>
              <w:t xml:space="preserve">) </w:t>
            </w:r>
            <w:r w:rsidRPr="00A456CC">
              <w:rPr>
                <w:rFonts w:cs="Arial"/>
                <w:szCs w:val="21"/>
              </w:rPr>
              <w:t>×44мм</w:t>
            </w:r>
            <w:r w:rsidR="003F08FB" w:rsidRPr="00A456CC">
              <w:rPr>
                <w:rFonts w:cs="Arial"/>
                <w:szCs w:val="21"/>
              </w:rPr>
              <w:t xml:space="preserve"> (</w:t>
            </w:r>
            <w:r w:rsidRPr="00A456CC">
              <w:rPr>
                <w:rFonts w:cs="Arial"/>
                <w:szCs w:val="21"/>
              </w:rPr>
              <w:t>В</w:t>
            </w:r>
            <w:r w:rsidR="003F08FB" w:rsidRPr="00A456CC">
              <w:rPr>
                <w:rFonts w:cs="Arial"/>
                <w:szCs w:val="21"/>
              </w:rPr>
              <w:t xml:space="preserve">)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Масса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lang w:val="en-US"/>
              </w:rPr>
              <w:t>1,25</w:t>
            </w:r>
            <w:r w:rsidRPr="00A456CC">
              <w:rPr>
                <w:rFonts w:eastAsia="黑体" w:cs="Arial"/>
                <w:szCs w:val="21"/>
              </w:rPr>
              <w:t>кг</w:t>
            </w:r>
            <w:r w:rsidR="003F08FB" w:rsidRPr="00A456CC">
              <w:rPr>
                <w:rFonts w:eastAsia="黑体" w:cs="Arial"/>
                <w:szCs w:val="21"/>
                <w:lang w:val="en-US"/>
              </w:rPr>
              <w:t xml:space="preserve"> (</w:t>
            </w:r>
            <w:r w:rsidRPr="00A456CC">
              <w:rPr>
                <w:rFonts w:eastAsia="黑体" w:cs="Arial"/>
                <w:szCs w:val="21"/>
              </w:rPr>
              <w:t>без</w:t>
            </w:r>
            <w:r w:rsidRPr="00A456CC">
              <w:rPr>
                <w:rFonts w:eastAsia="黑体" w:cs="Arial"/>
                <w:szCs w:val="21"/>
                <w:lang w:val="en-US"/>
              </w:rPr>
              <w:t xml:space="preserve"> HDD</w:t>
            </w:r>
            <w:r w:rsidR="003F08FB" w:rsidRPr="00A456CC">
              <w:rPr>
                <w:rFonts w:eastAsia="黑体" w:cs="Arial"/>
                <w:szCs w:val="21"/>
                <w:lang w:val="en-US"/>
              </w:rPr>
              <w:t xml:space="preserve">)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nl-BE"/>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Способ монтажа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Настольное устройство </w:t>
            </w:r>
          </w:p>
        </w:tc>
      </w:tr>
    </w:tbl>
    <w:p w:rsidR="00E85C45" w:rsidRDefault="00E85C45" w:rsidP="00E85C45">
      <w:pPr>
        <w:pStyle w:val="30"/>
        <w:numPr>
          <w:ilvl w:val="0"/>
          <w:numId w:val="0"/>
        </w:numPr>
        <w:tabs>
          <w:tab w:val="left" w:pos="1080"/>
          <w:tab w:val="left" w:pos="1440"/>
        </w:tabs>
        <w:ind w:left="720"/>
        <w:rPr>
          <w:rFonts w:cs="Arial"/>
        </w:rPr>
      </w:pPr>
      <w:bookmarkStart w:id="73" w:name="_Toc448242705"/>
      <w:bookmarkStart w:id="74" w:name="_Toc477768704"/>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r w:rsidRPr="007D6A94">
        <w:rPr>
          <w:rFonts w:cs="Arial"/>
        </w:rPr>
        <w:t>Серия HCVR21XXHS-S2</w:t>
      </w:r>
      <w:bookmarkEnd w:id="73"/>
      <w:bookmarkEnd w:id="74"/>
    </w:p>
    <w:tbl>
      <w:tblPr>
        <w:tblW w:w="9889" w:type="dxa"/>
        <w:tblLayout w:type="fixed"/>
        <w:tblLook w:val="04A0" w:firstRow="1" w:lastRow="0" w:firstColumn="1" w:lastColumn="0" w:noHBand="0" w:noVBand="1"/>
      </w:tblPr>
      <w:tblGrid>
        <w:gridCol w:w="1876"/>
        <w:gridCol w:w="2343"/>
        <w:gridCol w:w="2835"/>
        <w:gridCol w:w="2835"/>
      </w:tblGrid>
      <w:tr w:rsidR="00003844" w:rsidRPr="00A456CC" w:rsidTr="00F80C17">
        <w:trPr>
          <w:trHeight w:val="285"/>
          <w:tblHeader/>
        </w:trPr>
        <w:tc>
          <w:tcPr>
            <w:tcW w:w="18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21"/>
              </w:rPr>
            </w:pPr>
          </w:p>
        </w:tc>
        <w:tc>
          <w:tcPr>
            <w:tcW w:w="2343"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E85C45">
            <w:pPr>
              <w:jc w:val="left"/>
              <w:rPr>
                <w:rFonts w:eastAsia="黑体" w:cs="Arial"/>
                <w:szCs w:val="21"/>
              </w:rPr>
            </w:pPr>
            <w:r w:rsidRPr="00A456CC">
              <w:rPr>
                <w:rFonts w:eastAsia="黑体" w:cs="Arial"/>
                <w:szCs w:val="21"/>
              </w:rPr>
              <w:t xml:space="preserve">Параметры </w:t>
            </w:r>
          </w:p>
        </w:tc>
        <w:tc>
          <w:tcPr>
            <w:tcW w:w="2835"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Cs w:val="21"/>
              </w:rPr>
            </w:pPr>
            <w:r w:rsidRPr="00A456CC">
              <w:rPr>
                <w:rFonts w:eastAsia="黑体" w:cs="Arial"/>
                <w:szCs w:val="21"/>
              </w:rPr>
              <w:t>HCVR2108HS-S2</w:t>
            </w:r>
          </w:p>
        </w:tc>
        <w:tc>
          <w:tcPr>
            <w:tcW w:w="2835"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HCVR2116HS-S2</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Система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tabs>
                <w:tab w:val="left" w:pos="3976"/>
              </w:tabs>
              <w:jc w:val="left"/>
              <w:rPr>
                <w:rFonts w:cs="Arial"/>
                <w:szCs w:val="21"/>
              </w:rPr>
            </w:pPr>
            <w:r w:rsidRPr="00A456CC">
              <w:rPr>
                <w:rFonts w:cs="Arial"/>
                <w:szCs w:val="21"/>
              </w:rPr>
              <w:t>Главный процессор</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Встроенный микроконтроллер промышленного исполнения</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tabs>
                <w:tab w:val="left" w:pos="3976"/>
              </w:tabs>
              <w:jc w:val="left"/>
              <w:rPr>
                <w:rFonts w:cs="Arial"/>
                <w:szCs w:val="21"/>
              </w:rPr>
            </w:pPr>
            <w:r w:rsidRPr="00A456CC">
              <w:rPr>
                <w:rFonts w:cs="Arial"/>
                <w:szCs w:val="21"/>
              </w:rPr>
              <w:t>Операционная система</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Embedded LINUX</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видео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Стандарт кодирования видео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H.264</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Разрешение кодирования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pt-PT"/>
              </w:rPr>
            </w:pPr>
            <w:r w:rsidRPr="00A456CC">
              <w:rPr>
                <w:rFonts w:eastAsia="黑体" w:cs="Arial"/>
                <w:szCs w:val="21"/>
              </w:rPr>
              <w:t>720P(1-15к/с)/960H/D1/HD1/2CIF/CIF/QCIF</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pt-PT"/>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Частота кадров видео</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HDCVI</w:t>
            </w:r>
            <w:r w:rsidR="00E60039" w:rsidRPr="00A456CC">
              <w:rPr>
                <w:rFonts w:eastAsia="黑体" w:cs="Arial"/>
                <w:szCs w:val="21"/>
              </w:rPr>
              <w:t>:</w:t>
            </w:r>
            <w:r w:rsidRPr="00A456CC">
              <w:rPr>
                <w:rFonts w:eastAsia="黑体" w:cs="Arial"/>
                <w:szCs w:val="21"/>
              </w:rPr>
              <w:t>1</w:t>
            </w:r>
            <w:r w:rsidR="00E60039" w:rsidRPr="00A456CC">
              <w:rPr>
                <w:rFonts w:eastAsia="黑体" w:cs="Arial"/>
                <w:szCs w:val="21"/>
              </w:rPr>
              <w:t xml:space="preserve"> ~ </w:t>
            </w:r>
            <w:r w:rsidRPr="00A456CC">
              <w:rPr>
                <w:rFonts w:eastAsia="黑体" w:cs="Arial"/>
                <w:szCs w:val="21"/>
              </w:rPr>
              <w:t xml:space="preserve">12к/с </w:t>
            </w:r>
          </w:p>
          <w:p w:rsidR="007D6A94" w:rsidRPr="00A456CC" w:rsidRDefault="001E7794" w:rsidP="007D6A94">
            <w:pPr>
              <w:tabs>
                <w:tab w:val="left" w:pos="855"/>
              </w:tabs>
              <w:rPr>
                <w:rFonts w:eastAsia="黑体" w:cs="Arial"/>
                <w:szCs w:val="21"/>
              </w:rPr>
            </w:pPr>
            <w:r w:rsidRPr="00A456CC">
              <w:rPr>
                <w:rFonts w:eastAsia="黑体" w:cs="Arial"/>
                <w:szCs w:val="21"/>
                <w:lang w:val="en-US"/>
              </w:rPr>
              <w:t>CVBS</w:t>
            </w:r>
            <w:r w:rsidR="00E60039" w:rsidRPr="00A456CC">
              <w:rPr>
                <w:rFonts w:eastAsia="黑体" w:cs="Arial"/>
                <w:szCs w:val="21"/>
              </w:rPr>
              <w:t>:</w:t>
            </w:r>
            <w:r w:rsidRPr="00A456CC">
              <w:rPr>
                <w:rFonts w:eastAsia="黑体" w:cs="Arial"/>
                <w:szCs w:val="21"/>
              </w:rPr>
              <w:t>1~20к/с</w:t>
            </w:r>
            <w:r w:rsidR="003F08FB" w:rsidRPr="00A456CC">
              <w:rPr>
                <w:rFonts w:eastAsia="黑体" w:cs="Arial"/>
                <w:szCs w:val="21"/>
              </w:rPr>
              <w:t xml:space="preserve"> (</w:t>
            </w:r>
            <w:r w:rsidRPr="00A456CC">
              <w:rPr>
                <w:rFonts w:eastAsia="黑体" w:cs="Arial"/>
                <w:szCs w:val="21"/>
                <w:lang w:val="en-US"/>
              </w:rPr>
              <w:t>PAL</w:t>
            </w:r>
            <w:r w:rsidR="003F08FB" w:rsidRPr="00A456CC">
              <w:rPr>
                <w:rFonts w:eastAsia="黑体" w:cs="Arial"/>
                <w:szCs w:val="21"/>
              </w:rPr>
              <w:t>) ;</w:t>
            </w:r>
            <w:r w:rsidRPr="00A456CC">
              <w:rPr>
                <w:rFonts w:eastAsia="黑体" w:cs="Arial"/>
                <w:szCs w:val="21"/>
              </w:rPr>
              <w:t>1~20к/с</w:t>
            </w:r>
            <w:r w:rsidR="003F08FB" w:rsidRPr="00A456CC">
              <w:rPr>
                <w:rFonts w:eastAsia="黑体" w:cs="Arial"/>
                <w:szCs w:val="21"/>
              </w:rPr>
              <w:t xml:space="preserve"> (</w:t>
            </w:r>
            <w:r w:rsidRPr="00A456CC">
              <w:rPr>
                <w:rFonts w:eastAsia="黑体" w:cs="Arial"/>
                <w:szCs w:val="21"/>
                <w:lang w:val="en-US"/>
              </w:rPr>
              <w:t>NTSC</w:t>
            </w:r>
            <w:r w:rsidR="003F08FB" w:rsidRPr="00A456CC">
              <w:rPr>
                <w:rFonts w:eastAsia="黑体" w:cs="Arial"/>
                <w:szCs w:val="21"/>
              </w:rPr>
              <w:t xml:space="preserve">)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Скорость передачи видео</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1024 Кбит/с - 4096 Кбит/с</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Для разрешения 720P: значение по умолчанию 1 Мбит/с</w:t>
            </w:r>
            <w:r w:rsidR="003F08FB" w:rsidRPr="00A456CC">
              <w:rPr>
                <w:rFonts w:eastAsia="黑体" w:cs="Arial"/>
                <w:szCs w:val="21"/>
              </w:rPr>
              <w:t>,</w:t>
            </w:r>
            <w:r w:rsidRPr="00A456CC">
              <w:rPr>
                <w:rFonts w:eastAsia="黑体" w:cs="Arial"/>
                <w:szCs w:val="21"/>
              </w:rPr>
              <w:t>макс. значение 4 Мбит/с.</w:t>
            </w:r>
          </w:p>
          <w:p w:rsidR="007D6A94" w:rsidRPr="00A456CC" w:rsidRDefault="001E7794" w:rsidP="007D6A94">
            <w:pPr>
              <w:rPr>
                <w:rFonts w:eastAsia="黑体" w:cs="Arial"/>
                <w:szCs w:val="21"/>
              </w:rPr>
            </w:pPr>
            <w:r w:rsidRPr="00A456CC">
              <w:rPr>
                <w:rFonts w:eastAsia="黑体" w:cs="Arial"/>
                <w:szCs w:val="21"/>
              </w:rPr>
              <w:t>Для разрешения 960P: значение по умолчанию 1 Мбит/с</w:t>
            </w:r>
            <w:r w:rsidR="003F08FB" w:rsidRPr="00A456CC">
              <w:rPr>
                <w:rFonts w:eastAsia="黑体" w:cs="Arial"/>
                <w:szCs w:val="21"/>
              </w:rPr>
              <w:t>,</w:t>
            </w:r>
            <w:r w:rsidRPr="00A456CC">
              <w:rPr>
                <w:rFonts w:eastAsia="黑体" w:cs="Arial"/>
                <w:szCs w:val="21"/>
              </w:rPr>
              <w:t>макс. значение 3 Мбит/с.</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Тип обмена данными</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Видеопоток/составной поток</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Двойной поток</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аудио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Стандарт кодирования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G.711A/G.711U/PCM</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Частоты дискретизации аудиосигнала</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8 кГц</w:t>
            </w:r>
            <w:r w:rsidR="003F08FB" w:rsidRPr="00A456CC">
              <w:rPr>
                <w:rFonts w:eastAsia="黑体" w:cs="Arial"/>
                <w:szCs w:val="21"/>
              </w:rPr>
              <w:t>,</w:t>
            </w:r>
            <w:r w:rsidRPr="00A456CC">
              <w:rPr>
                <w:rFonts w:eastAsia="黑体" w:cs="Arial"/>
                <w:szCs w:val="21"/>
              </w:rPr>
              <w:t>16 бит</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Скорость передачи аудио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64 кбит/с</w:t>
            </w:r>
          </w:p>
        </w:tc>
      </w:tr>
      <w:tr w:rsidR="00003844" w:rsidRPr="00A456CC" w:rsidTr="00F80C17">
        <w:trPr>
          <w:trHeight w:val="570"/>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Порт "видео"</w:t>
            </w:r>
          </w:p>
        </w:tc>
        <w:tc>
          <w:tcPr>
            <w:tcW w:w="2343" w:type="dxa"/>
            <w:tcBorders>
              <w:top w:val="single" w:sz="8" w:space="0" w:color="auto"/>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Вход для аналогового видеосигнала </w:t>
            </w:r>
          </w:p>
        </w:tc>
        <w:tc>
          <w:tcPr>
            <w:tcW w:w="2835" w:type="dxa"/>
            <w:tcBorders>
              <w:top w:val="nil"/>
              <w:left w:val="nil"/>
              <w:right w:val="single" w:sz="8" w:space="0" w:color="auto"/>
            </w:tcBorders>
            <w:shd w:val="clear" w:color="auto" w:fill="auto"/>
            <w:noWrap/>
          </w:tcPr>
          <w:p w:rsidR="007D6A94" w:rsidRPr="00A456CC" w:rsidRDefault="001E7794" w:rsidP="007D6A94">
            <w:pPr>
              <w:rPr>
                <w:rFonts w:eastAsia="黑体" w:cs="Arial"/>
                <w:szCs w:val="21"/>
              </w:rPr>
            </w:pPr>
            <w:r w:rsidRPr="00A456CC">
              <w:rPr>
                <w:rFonts w:eastAsia="黑体" w:cs="Arial"/>
                <w:szCs w:val="21"/>
              </w:rPr>
              <w:t>8-канальный</w:t>
            </w:r>
            <w:r w:rsidR="003F08FB" w:rsidRPr="00A456CC">
              <w:rPr>
                <w:rFonts w:eastAsia="黑体" w:cs="Arial"/>
                <w:szCs w:val="21"/>
              </w:rPr>
              <w:t>,</w:t>
            </w:r>
            <w:r w:rsidRPr="00A456CC">
              <w:rPr>
                <w:rFonts w:eastAsia="黑体" w:cs="Arial"/>
                <w:szCs w:val="21"/>
              </w:rPr>
              <w:t>BNC порт</w:t>
            </w:r>
          </w:p>
        </w:tc>
        <w:tc>
          <w:tcPr>
            <w:tcW w:w="2835" w:type="dxa"/>
            <w:tcBorders>
              <w:top w:val="nil"/>
              <w:left w:val="nil"/>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16-канальный</w:t>
            </w:r>
            <w:r w:rsidR="003F08FB" w:rsidRPr="00A456CC">
              <w:rPr>
                <w:rFonts w:eastAsia="黑体" w:cs="Arial"/>
                <w:szCs w:val="21"/>
              </w:rPr>
              <w:t>,</w:t>
            </w:r>
            <w:r w:rsidRPr="00A456CC">
              <w:rPr>
                <w:rFonts w:eastAsia="黑体" w:cs="Arial"/>
                <w:szCs w:val="21"/>
              </w:rPr>
              <w:t>BNC порт</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single" w:sz="8" w:space="0" w:color="auto"/>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видео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1-канальный выход VGA,</w:t>
            </w:r>
          </w:p>
          <w:p w:rsidR="007D6A94" w:rsidRPr="00A456CC" w:rsidRDefault="001E7794" w:rsidP="007D6A94">
            <w:pPr>
              <w:rPr>
                <w:rFonts w:eastAsia="黑体" w:cs="Arial"/>
                <w:szCs w:val="21"/>
              </w:rPr>
            </w:pPr>
            <w:r w:rsidRPr="00A456CC">
              <w:rPr>
                <w:rFonts w:eastAsia="黑体" w:cs="Arial"/>
                <w:szCs w:val="21"/>
              </w:rPr>
              <w:t>1-канальный выход HDMI (из того видео источника)</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 xml:space="preserve">Одновременный выход видео HDMI/ VGA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контура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Матричный выход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Порт аудио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Аудиовход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1-канальный порт RCA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Аудиовыход</w:t>
            </w:r>
          </w:p>
        </w:tc>
        <w:tc>
          <w:tcPr>
            <w:tcW w:w="5670" w:type="dxa"/>
            <w:gridSpan w:val="2"/>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1-канальный порт RCA</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Вход двунаправленной голосовой связи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Повторное использование аудио входного/выходного порта. </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Запись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Режим записи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Воспроизведение записи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960H: Воспроизведение макс. 4 канала</w:t>
            </w:r>
          </w:p>
          <w:p w:rsidR="007D6A94" w:rsidRPr="00A456CC" w:rsidRDefault="001E7794" w:rsidP="007D6A94">
            <w:pPr>
              <w:rPr>
                <w:rFonts w:eastAsia="黑体" w:cs="Arial"/>
                <w:szCs w:val="21"/>
              </w:rPr>
            </w:pPr>
            <w:r w:rsidRPr="00A456CC">
              <w:rPr>
                <w:rFonts w:eastAsia="黑体" w:cs="Arial"/>
                <w:szCs w:val="21"/>
              </w:rPr>
              <w:t>720P: Воспроизведение макс. 1 канал</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Режим резервирования</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HDD, устройство записи на компакт-диск, USB-носитель, создание резервной копии в сети</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Тревожная сигнализация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Вход тревожной сигнализации</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аварийного сигнала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Жесткий диск</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Порт для HDD</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1 порт SATA </w:t>
            </w:r>
            <w:r w:rsidR="003F08FB" w:rsidRPr="00A456CC">
              <w:rPr>
                <w:rFonts w:eastAsia="黑体" w:cs="Arial"/>
                <w:szCs w:val="21"/>
              </w:rPr>
              <w:t>,</w:t>
            </w:r>
            <w:r w:rsidRPr="00A456CC">
              <w:rPr>
                <w:rFonts w:eastAsia="黑体" w:cs="Arial"/>
                <w:szCs w:val="21"/>
              </w:rPr>
              <w:t>порт eSATA не поддерживается</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Одно место для HDD</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4T</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Коммуникационный порт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Сеть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 порт RJ45, порт Ethernet 100 Мбит/с</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fr-FR"/>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Обмен данными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Порт RS485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USB</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2 USB порта</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Прочие </w:t>
            </w: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Питание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12 В постоянного тока</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Потребляемая мощность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≤15Вт (с адаптером питания, без HDD)</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Рабочая температура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w:t>
            </w:r>
            <w:r w:rsidRPr="00A456CC">
              <w:rPr>
                <w:rFonts w:ascii="Cambria Math" w:hAnsi="Cambria Math" w:cs="Cambria Math"/>
                <w:szCs w:val="21"/>
              </w:rPr>
              <w:t>℃</w:t>
            </w:r>
            <w:r w:rsidRPr="00A456CC">
              <w:rPr>
                <w:rFonts w:eastAsia="黑体" w:cs="Arial"/>
                <w:szCs w:val="21"/>
              </w:rPr>
              <w:t>－＋</w:t>
            </w:r>
            <w:r w:rsidRPr="00A456CC">
              <w:rPr>
                <w:rFonts w:eastAsia="黑体" w:cs="Arial"/>
                <w:szCs w:val="21"/>
              </w:rPr>
              <w:t>55</w:t>
            </w:r>
            <w:r w:rsidRPr="00A456CC">
              <w:rPr>
                <w:rFonts w:ascii="Cambria Math" w:hAnsi="Cambria Math" w:cs="Cambria Math"/>
                <w:szCs w:val="21"/>
              </w:rPr>
              <w:t>℃</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Рабочая влажность</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10%~90%</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Габаритные размеры</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 xml:space="preserve">Корпус </w:t>
            </w:r>
            <w:r w:rsidRPr="00A456CC">
              <w:rPr>
                <w:rFonts w:cs="Arial"/>
                <w:szCs w:val="21"/>
                <w:lang w:val="en-US"/>
              </w:rPr>
              <w:t>Compact</w:t>
            </w:r>
            <w:r w:rsidRPr="00A456CC">
              <w:rPr>
                <w:rFonts w:cs="Arial"/>
                <w:szCs w:val="21"/>
              </w:rPr>
              <w:t xml:space="preserve"> 1</w:t>
            </w:r>
            <w:r w:rsidRPr="00A456CC">
              <w:rPr>
                <w:rFonts w:cs="Arial"/>
                <w:szCs w:val="21"/>
                <w:lang w:val="en-US"/>
              </w:rPr>
              <w:t>U</w:t>
            </w:r>
            <w:r w:rsidRPr="00A456CC">
              <w:rPr>
                <w:rFonts w:cs="Arial"/>
                <w:szCs w:val="21"/>
              </w:rPr>
              <w:t>, 260мм</w:t>
            </w:r>
            <w:r w:rsidR="003F08FB" w:rsidRPr="00A456CC">
              <w:rPr>
                <w:rFonts w:cs="Arial"/>
                <w:szCs w:val="21"/>
              </w:rPr>
              <w:t xml:space="preserve"> (</w:t>
            </w:r>
            <w:r w:rsidRPr="00A456CC">
              <w:rPr>
                <w:rFonts w:cs="Arial"/>
                <w:szCs w:val="21"/>
              </w:rPr>
              <w:t>Ш</w:t>
            </w:r>
            <w:r w:rsidR="003F08FB" w:rsidRPr="00A456CC">
              <w:rPr>
                <w:rFonts w:cs="Arial"/>
                <w:szCs w:val="21"/>
              </w:rPr>
              <w:t xml:space="preserve">) </w:t>
            </w:r>
            <w:r w:rsidRPr="00A456CC">
              <w:rPr>
                <w:rFonts w:cs="Arial"/>
                <w:szCs w:val="21"/>
              </w:rPr>
              <w:t>×220мм</w:t>
            </w:r>
            <w:r w:rsidR="003F08FB" w:rsidRPr="00A456CC">
              <w:rPr>
                <w:rFonts w:cs="Arial"/>
                <w:szCs w:val="21"/>
              </w:rPr>
              <w:t xml:space="preserve"> (</w:t>
            </w:r>
            <w:r w:rsidRPr="00A456CC">
              <w:rPr>
                <w:rFonts w:cs="Arial"/>
                <w:szCs w:val="21"/>
              </w:rPr>
              <w:t>Г</w:t>
            </w:r>
            <w:r w:rsidR="003F08FB" w:rsidRPr="00A456CC">
              <w:rPr>
                <w:rFonts w:cs="Arial"/>
                <w:szCs w:val="21"/>
              </w:rPr>
              <w:t xml:space="preserve">) </w:t>
            </w:r>
            <w:r w:rsidRPr="00A456CC">
              <w:rPr>
                <w:rFonts w:cs="Arial"/>
                <w:szCs w:val="21"/>
              </w:rPr>
              <w:t>×44мм</w:t>
            </w:r>
            <w:r w:rsidR="003F08FB" w:rsidRPr="00A456CC">
              <w:rPr>
                <w:rFonts w:cs="Arial"/>
                <w:szCs w:val="21"/>
              </w:rPr>
              <w:t xml:space="preserve"> (</w:t>
            </w:r>
            <w:r w:rsidRPr="00A456CC">
              <w:rPr>
                <w:rFonts w:cs="Arial"/>
                <w:szCs w:val="21"/>
              </w:rPr>
              <w:t>В</w:t>
            </w:r>
            <w:r w:rsidR="003F08FB" w:rsidRPr="00A456CC">
              <w:rPr>
                <w:rFonts w:cs="Arial"/>
                <w:szCs w:val="21"/>
              </w:rPr>
              <w:t xml:space="preserve">)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Масса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lang w:val="en-US"/>
              </w:rPr>
              <w:t>1,25</w:t>
            </w:r>
            <w:r w:rsidRPr="00A456CC">
              <w:rPr>
                <w:rFonts w:eastAsia="黑体" w:cs="Arial"/>
                <w:szCs w:val="21"/>
              </w:rPr>
              <w:t>кг</w:t>
            </w:r>
            <w:r w:rsidR="003F08FB" w:rsidRPr="00A456CC">
              <w:rPr>
                <w:rFonts w:eastAsia="黑体" w:cs="Arial"/>
                <w:szCs w:val="21"/>
                <w:lang w:val="en-US"/>
              </w:rPr>
              <w:t xml:space="preserve"> (</w:t>
            </w:r>
            <w:r w:rsidRPr="00A456CC">
              <w:rPr>
                <w:rFonts w:eastAsia="黑体" w:cs="Arial"/>
                <w:szCs w:val="21"/>
              </w:rPr>
              <w:t>без</w:t>
            </w:r>
            <w:r w:rsidRPr="00A456CC">
              <w:rPr>
                <w:rFonts w:eastAsia="黑体" w:cs="Arial"/>
                <w:szCs w:val="21"/>
                <w:lang w:val="en-US"/>
              </w:rPr>
              <w:t xml:space="preserve"> HDD</w:t>
            </w:r>
            <w:r w:rsidR="003F08FB" w:rsidRPr="00A456CC">
              <w:rPr>
                <w:rFonts w:eastAsia="黑体" w:cs="Arial"/>
                <w:szCs w:val="21"/>
                <w:lang w:val="en-US"/>
              </w:rPr>
              <w:t xml:space="preserve">)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nl-BE"/>
              </w:rPr>
            </w:pPr>
          </w:p>
        </w:tc>
        <w:tc>
          <w:tcPr>
            <w:tcW w:w="2343"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Способ монтажа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Настольное устройство </w:t>
            </w:r>
          </w:p>
        </w:tc>
      </w:tr>
    </w:tbl>
    <w:p w:rsidR="007D6A94" w:rsidRPr="007D6A94" w:rsidRDefault="007D6A94" w:rsidP="007D6A94">
      <w:pPr>
        <w:rPr>
          <w:rFonts w:cs="Arial"/>
        </w:rPr>
      </w:pPr>
      <w:bookmarkStart w:id="75" w:name="_Toc370477054"/>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76" w:name="_Toc459905307"/>
      <w:bookmarkStart w:id="77" w:name="_Toc477768705"/>
      <w:r w:rsidRPr="007D6A94">
        <w:rPr>
          <w:rFonts w:cs="Arial"/>
        </w:rPr>
        <w:t>Серия HCVR21XXHS-S3</w:t>
      </w:r>
      <w:bookmarkEnd w:id="76"/>
      <w:bookmarkEnd w:id="77"/>
    </w:p>
    <w:tbl>
      <w:tblPr>
        <w:tblW w:w="9889" w:type="dxa"/>
        <w:tblLayout w:type="fixed"/>
        <w:tblLook w:val="04A0" w:firstRow="1" w:lastRow="0" w:firstColumn="1" w:lastColumn="0" w:noHBand="0" w:noVBand="1"/>
      </w:tblPr>
      <w:tblGrid>
        <w:gridCol w:w="1876"/>
        <w:gridCol w:w="1776"/>
        <w:gridCol w:w="2079"/>
        <w:gridCol w:w="2079"/>
        <w:gridCol w:w="2079"/>
      </w:tblGrid>
      <w:tr w:rsidR="00003844" w:rsidRPr="00A456CC" w:rsidTr="00E85C45">
        <w:trPr>
          <w:trHeight w:val="285"/>
          <w:tblHeader/>
        </w:trPr>
        <w:tc>
          <w:tcPr>
            <w:tcW w:w="18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21"/>
              </w:rPr>
            </w:pPr>
          </w:p>
        </w:tc>
        <w:tc>
          <w:tcPr>
            <w:tcW w:w="1776"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E85C45">
            <w:pPr>
              <w:jc w:val="left"/>
              <w:rPr>
                <w:rFonts w:eastAsia="黑体" w:cs="Arial"/>
                <w:szCs w:val="21"/>
              </w:rPr>
            </w:pPr>
            <w:r w:rsidRPr="00A456CC">
              <w:rPr>
                <w:rFonts w:eastAsia="黑体" w:cs="Arial"/>
                <w:szCs w:val="21"/>
              </w:rPr>
              <w:t xml:space="preserve">Параметры </w:t>
            </w:r>
          </w:p>
        </w:tc>
        <w:tc>
          <w:tcPr>
            <w:tcW w:w="2079"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Cs w:val="21"/>
              </w:rPr>
            </w:pPr>
            <w:r w:rsidRPr="00A456CC">
              <w:rPr>
                <w:rFonts w:eastAsia="黑体" w:cs="Arial"/>
                <w:szCs w:val="21"/>
              </w:rPr>
              <w:t>2104HS-S3</w:t>
            </w:r>
          </w:p>
        </w:tc>
        <w:tc>
          <w:tcPr>
            <w:tcW w:w="2079"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2108HS-S3</w:t>
            </w:r>
          </w:p>
        </w:tc>
        <w:tc>
          <w:tcPr>
            <w:tcW w:w="2079"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2116HS-S3</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Система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tabs>
                <w:tab w:val="left" w:pos="3976"/>
              </w:tabs>
              <w:jc w:val="left"/>
              <w:rPr>
                <w:rFonts w:cs="Arial"/>
                <w:szCs w:val="21"/>
              </w:rPr>
            </w:pPr>
            <w:r w:rsidRPr="00A456CC">
              <w:rPr>
                <w:rFonts w:cs="Arial"/>
                <w:szCs w:val="21"/>
              </w:rPr>
              <w:t>Главный процессор</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Встроенный микроконтроллер промышленного исполнения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tabs>
                <w:tab w:val="left" w:pos="3976"/>
              </w:tabs>
              <w:jc w:val="left"/>
              <w:rPr>
                <w:rFonts w:cs="Arial"/>
                <w:szCs w:val="21"/>
              </w:rPr>
            </w:pPr>
            <w:r w:rsidRPr="00A456CC">
              <w:rPr>
                <w:rFonts w:cs="Arial"/>
                <w:szCs w:val="21"/>
              </w:rPr>
              <w:t>Операционная система</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Embedded LINUX</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видео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Стандарт кодирования видео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H.264</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Разрешение кодирования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1080</w:t>
            </w:r>
            <w:r w:rsidRPr="00A456CC">
              <w:rPr>
                <w:rFonts w:eastAsia="黑体" w:cs="Arial"/>
                <w:szCs w:val="21"/>
                <w:lang w:val="en-US"/>
              </w:rPr>
              <w:t>N</w:t>
            </w:r>
            <w:r w:rsidRPr="00A456CC">
              <w:rPr>
                <w:rFonts w:eastAsia="黑体" w:cs="Arial"/>
                <w:szCs w:val="21"/>
              </w:rPr>
              <w:t>@12</w:t>
            </w:r>
            <w:r w:rsidRPr="00A456CC">
              <w:rPr>
                <w:rFonts w:eastAsia="黑体" w:cs="Arial"/>
                <w:szCs w:val="21"/>
                <w:lang w:val="en-US"/>
              </w:rPr>
              <w:t>f</w:t>
            </w:r>
            <w:r w:rsidRPr="00A456CC">
              <w:rPr>
                <w:rFonts w:eastAsia="黑体" w:cs="Arial"/>
                <w:szCs w:val="21"/>
              </w:rPr>
              <w:t>/720</w:t>
            </w:r>
            <w:r w:rsidRPr="00A456CC">
              <w:rPr>
                <w:rFonts w:eastAsia="黑体" w:cs="Arial"/>
                <w:szCs w:val="21"/>
                <w:lang w:val="en-US"/>
              </w:rPr>
              <w:t>P</w:t>
            </w:r>
            <w:r w:rsidRPr="00A456CC">
              <w:rPr>
                <w:rFonts w:eastAsia="黑体" w:cs="Arial"/>
                <w:szCs w:val="21"/>
              </w:rPr>
              <w:t>@15</w:t>
            </w:r>
            <w:r w:rsidRPr="00A456CC">
              <w:rPr>
                <w:rFonts w:eastAsia="黑体" w:cs="Arial"/>
                <w:szCs w:val="21"/>
                <w:lang w:val="en-US"/>
              </w:rPr>
              <w:t>f</w:t>
            </w:r>
            <w:r w:rsidRPr="00A456CC">
              <w:rPr>
                <w:rFonts w:eastAsia="黑体" w:cs="Arial"/>
                <w:szCs w:val="21"/>
              </w:rPr>
              <w:t>/960</w:t>
            </w:r>
            <w:r w:rsidRPr="00A456CC">
              <w:rPr>
                <w:rFonts w:eastAsia="黑体" w:cs="Arial"/>
                <w:szCs w:val="21"/>
                <w:lang w:val="en-US"/>
              </w:rPr>
              <w:t>H</w:t>
            </w:r>
            <w:r w:rsidRPr="00A456CC">
              <w:rPr>
                <w:rFonts w:eastAsia="黑体" w:cs="Arial"/>
                <w:szCs w:val="21"/>
              </w:rPr>
              <w:t>/</w:t>
            </w:r>
            <w:r w:rsidRPr="00A456CC">
              <w:rPr>
                <w:rFonts w:eastAsia="黑体" w:cs="Arial"/>
                <w:szCs w:val="21"/>
                <w:lang w:val="en-US"/>
              </w:rPr>
              <w:t>D</w:t>
            </w:r>
            <w:r w:rsidRPr="00A456CC">
              <w:rPr>
                <w:rFonts w:eastAsia="黑体" w:cs="Arial"/>
                <w:szCs w:val="21"/>
              </w:rPr>
              <w:t>1/</w:t>
            </w:r>
            <w:r w:rsidRPr="00A456CC">
              <w:rPr>
                <w:rFonts w:eastAsia="黑体" w:cs="Arial"/>
                <w:szCs w:val="21"/>
                <w:lang w:val="en-US"/>
              </w:rPr>
              <w:t>HD</w:t>
            </w:r>
            <w:r w:rsidRPr="00A456CC">
              <w:rPr>
                <w:rFonts w:eastAsia="黑体" w:cs="Arial"/>
                <w:szCs w:val="21"/>
              </w:rPr>
              <w:t>1/2</w:t>
            </w:r>
            <w:r w:rsidRPr="00A456CC">
              <w:rPr>
                <w:rFonts w:eastAsia="黑体" w:cs="Arial"/>
                <w:szCs w:val="21"/>
                <w:lang w:val="en-US"/>
              </w:rPr>
              <w:t>CIF</w:t>
            </w:r>
            <w:r w:rsidRPr="00A456CC">
              <w:rPr>
                <w:rFonts w:eastAsia="黑体" w:cs="Arial"/>
                <w:szCs w:val="21"/>
              </w:rPr>
              <w:t>/</w:t>
            </w:r>
            <w:r w:rsidRPr="00A456CC">
              <w:rPr>
                <w:rFonts w:eastAsia="黑体" w:cs="Arial"/>
                <w:szCs w:val="21"/>
                <w:lang w:val="en-US"/>
              </w:rPr>
              <w:t>CIF</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Частота кадров видео</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855"/>
              </w:tabs>
              <w:rPr>
                <w:rFonts w:eastAsia="黑体" w:cs="Arial"/>
                <w:szCs w:val="21"/>
              </w:rPr>
            </w:pPr>
            <w:r w:rsidRPr="00A456CC">
              <w:rPr>
                <w:rFonts w:eastAsia="黑体" w:cs="Arial"/>
                <w:szCs w:val="21"/>
              </w:rPr>
              <w:t>PAL:1~25к/с</w:t>
            </w:r>
            <w:r w:rsidR="003F08FB" w:rsidRPr="00A456CC">
              <w:rPr>
                <w:rFonts w:eastAsia="黑体" w:cs="Arial"/>
                <w:szCs w:val="21"/>
              </w:rPr>
              <w:t>;</w:t>
            </w:r>
            <w:r w:rsidRPr="00A456CC">
              <w:rPr>
                <w:rFonts w:eastAsia="黑体" w:cs="Arial"/>
                <w:szCs w:val="21"/>
              </w:rPr>
              <w:t>NTSC</w:t>
            </w:r>
            <w:r w:rsidR="00E60039" w:rsidRPr="00A456CC">
              <w:rPr>
                <w:rFonts w:eastAsia="黑体" w:cs="Arial"/>
                <w:szCs w:val="21"/>
              </w:rPr>
              <w:t>:</w:t>
            </w:r>
            <w:r w:rsidRPr="00A456CC">
              <w:rPr>
                <w:rFonts w:eastAsia="黑体" w:cs="Arial"/>
                <w:szCs w:val="21"/>
              </w:rPr>
              <w:t>1~30к/с</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Скорость передачи видео</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32 Кбит/с - 4096 Кбит/с</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Для разрешения 720P: значение по умолчанию 1,5 Мбит/с</w:t>
            </w:r>
            <w:r w:rsidR="003F08FB" w:rsidRPr="00A456CC">
              <w:rPr>
                <w:rFonts w:eastAsia="黑体" w:cs="Arial"/>
                <w:szCs w:val="21"/>
              </w:rPr>
              <w:t>,</w:t>
            </w:r>
            <w:r w:rsidRPr="00A456CC">
              <w:rPr>
                <w:rFonts w:eastAsia="黑体" w:cs="Arial"/>
                <w:szCs w:val="21"/>
              </w:rPr>
              <w:t>макс. значение 4 Мбит/с.</w:t>
            </w:r>
          </w:p>
          <w:p w:rsidR="007D6A94" w:rsidRPr="00A456CC" w:rsidRDefault="001E7794" w:rsidP="007D6A94">
            <w:pPr>
              <w:rPr>
                <w:rFonts w:eastAsia="黑体" w:cs="Arial"/>
                <w:szCs w:val="21"/>
              </w:rPr>
            </w:pPr>
            <w:r w:rsidRPr="00A456CC">
              <w:rPr>
                <w:rFonts w:eastAsia="黑体" w:cs="Arial"/>
                <w:szCs w:val="21"/>
              </w:rPr>
              <w:t>Для разрешения 720P: значение по умолчанию 1,5 Мбит/с</w:t>
            </w:r>
            <w:r w:rsidR="003F08FB" w:rsidRPr="00A456CC">
              <w:rPr>
                <w:rFonts w:eastAsia="黑体" w:cs="Arial"/>
                <w:szCs w:val="21"/>
              </w:rPr>
              <w:t>,</w:t>
            </w:r>
            <w:r w:rsidRPr="00A456CC">
              <w:rPr>
                <w:rFonts w:eastAsia="黑体" w:cs="Arial"/>
                <w:szCs w:val="21"/>
              </w:rPr>
              <w:t>макс. значение 4 Мбит/с.</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Тип обмена данными</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Видеопоток/составной поток</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Двойной поток</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аудио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Стандарт кодирования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G.711A/G.711U/PCM</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Частоты дискретизации аудиосигнала</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8 кГц</w:t>
            </w:r>
            <w:r w:rsidR="003F08FB" w:rsidRPr="00A456CC">
              <w:rPr>
                <w:rFonts w:eastAsia="黑体" w:cs="Arial"/>
                <w:szCs w:val="21"/>
              </w:rPr>
              <w:t>,</w:t>
            </w:r>
            <w:r w:rsidRPr="00A456CC">
              <w:rPr>
                <w:rFonts w:eastAsia="黑体" w:cs="Arial"/>
                <w:szCs w:val="21"/>
              </w:rPr>
              <w:t>16 бит</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Скорость передачи аудио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64 кбит/с</w:t>
            </w:r>
          </w:p>
        </w:tc>
      </w:tr>
      <w:tr w:rsidR="00003844" w:rsidRPr="00A456CC" w:rsidTr="00E85C45">
        <w:trPr>
          <w:trHeight w:val="52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Порт "видео"</w:t>
            </w:r>
          </w:p>
        </w:tc>
        <w:tc>
          <w:tcPr>
            <w:tcW w:w="1776" w:type="dxa"/>
            <w:tcBorders>
              <w:top w:val="single" w:sz="8" w:space="0" w:color="auto"/>
              <w:left w:val="nil"/>
              <w:bottom w:val="single" w:sz="4"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Вход для аналогового видеосигнала </w:t>
            </w:r>
          </w:p>
        </w:tc>
        <w:tc>
          <w:tcPr>
            <w:tcW w:w="2079" w:type="dxa"/>
            <w:tcBorders>
              <w:top w:val="nil"/>
              <w:left w:val="nil"/>
              <w:bottom w:val="single" w:sz="4" w:space="0" w:color="auto"/>
              <w:right w:val="single" w:sz="8" w:space="0" w:color="auto"/>
            </w:tcBorders>
            <w:shd w:val="clear" w:color="auto" w:fill="auto"/>
            <w:noWrap/>
          </w:tcPr>
          <w:p w:rsidR="007D6A94" w:rsidRPr="00A456CC" w:rsidRDefault="001E7794" w:rsidP="007D6A94">
            <w:pPr>
              <w:rPr>
                <w:rFonts w:eastAsia="黑体" w:cs="Arial"/>
                <w:szCs w:val="21"/>
              </w:rPr>
            </w:pPr>
            <w:r w:rsidRPr="00A456CC">
              <w:rPr>
                <w:rFonts w:eastAsia="黑体" w:cs="Arial"/>
                <w:szCs w:val="21"/>
              </w:rPr>
              <w:t>4-канальный BNC порт (HDCVI HD видео / общее адаптивное видеоизображение стандартной четкости)</w:t>
            </w:r>
          </w:p>
        </w:tc>
        <w:tc>
          <w:tcPr>
            <w:tcW w:w="2079" w:type="dxa"/>
            <w:tcBorders>
              <w:top w:val="nil"/>
              <w:left w:val="nil"/>
              <w:bottom w:val="single" w:sz="4"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 BNC порт (HDCVI HD видео / общее адаптивное видеоизображение стандартной четкости)</w:t>
            </w:r>
          </w:p>
        </w:tc>
        <w:tc>
          <w:tcPr>
            <w:tcW w:w="2079" w:type="dxa"/>
            <w:tcBorders>
              <w:top w:val="nil"/>
              <w:left w:val="nil"/>
              <w:bottom w:val="single" w:sz="4"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16-канальный BNC порт (HDCVI HD видео / общее адаптивное видеоизображение стандартной четкости)</w:t>
            </w:r>
          </w:p>
        </w:tc>
      </w:tr>
      <w:tr w:rsidR="00003844" w:rsidRPr="00A456CC" w:rsidTr="00E85C45">
        <w:trPr>
          <w:trHeight w:val="426"/>
        </w:trPr>
        <w:tc>
          <w:tcPr>
            <w:tcW w:w="1876" w:type="dxa"/>
            <w:vMerge/>
            <w:tcBorders>
              <w:top w:val="nil"/>
              <w:left w:val="single" w:sz="8" w:space="0" w:color="auto"/>
              <w:bottom w:val="single" w:sz="8" w:space="0" w:color="000000"/>
              <w:right w:val="single" w:sz="8" w:space="0" w:color="auto"/>
            </w:tcBorders>
            <w:shd w:val="clear" w:color="auto" w:fill="FFFFFF"/>
            <w:noWrap/>
          </w:tcPr>
          <w:p w:rsidR="007D6A94" w:rsidRPr="00A456CC" w:rsidRDefault="007D6A94" w:rsidP="007D6A94">
            <w:pPr>
              <w:rPr>
                <w:rFonts w:cs="Arial"/>
                <w:szCs w:val="21"/>
              </w:rPr>
            </w:pPr>
          </w:p>
        </w:tc>
        <w:tc>
          <w:tcPr>
            <w:tcW w:w="1776" w:type="dxa"/>
            <w:tcBorders>
              <w:top w:val="single" w:sz="4" w:space="0" w:color="auto"/>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Сетевой вход видео</w:t>
            </w:r>
          </w:p>
        </w:tc>
        <w:tc>
          <w:tcPr>
            <w:tcW w:w="6237" w:type="dxa"/>
            <w:gridSpan w:val="3"/>
            <w:tcBorders>
              <w:top w:val="single" w:sz="4" w:space="0" w:color="auto"/>
              <w:left w:val="nil"/>
              <w:right w:val="single" w:sz="8" w:space="0" w:color="auto"/>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Переключатель каналов -аналоговые/цифровые Макс. 2 подсоединения IP каналов</w:t>
            </w:r>
          </w:p>
          <w:p w:rsidR="007D6A94" w:rsidRPr="00A456CC" w:rsidRDefault="001E7794" w:rsidP="007D6A94">
            <w:pPr>
              <w:rPr>
                <w:rFonts w:cs="Arial"/>
                <w:szCs w:val="21"/>
              </w:rPr>
            </w:pPr>
            <w:r w:rsidRPr="00A456CC">
              <w:rPr>
                <w:rFonts w:eastAsia="黑体" w:cs="Arial"/>
                <w:szCs w:val="21"/>
              </w:rPr>
              <w:t xml:space="preserve">Полоса пропускания соединения: 8 Мбит/с   </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single" w:sz="8" w:space="0" w:color="auto"/>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видео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1-канальный выход VGA,</w:t>
            </w:r>
          </w:p>
          <w:p w:rsidR="007D6A94" w:rsidRPr="00A456CC" w:rsidRDefault="001E7794" w:rsidP="007D6A94">
            <w:pPr>
              <w:rPr>
                <w:rFonts w:eastAsia="黑体" w:cs="Arial"/>
                <w:szCs w:val="21"/>
              </w:rPr>
            </w:pPr>
            <w:r w:rsidRPr="00A456CC">
              <w:rPr>
                <w:rFonts w:eastAsia="黑体" w:cs="Arial"/>
                <w:szCs w:val="21"/>
              </w:rPr>
              <w:t>1-канальный выход HDMI (из того видео источника)</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lastRenderedPageBreak/>
              <w:t xml:space="preserve">Одновременный выход видео HDMI/ VGA  </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контура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Матричный выход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143"/>
        </w:trPr>
        <w:tc>
          <w:tcPr>
            <w:tcW w:w="1876" w:type="dxa"/>
            <w:vMerge w:val="restart"/>
            <w:tcBorders>
              <w:top w:val="nil"/>
              <w:left w:val="single" w:sz="8" w:space="0" w:color="auto"/>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Порт аудио </w:t>
            </w:r>
          </w:p>
        </w:tc>
        <w:tc>
          <w:tcPr>
            <w:tcW w:w="1776" w:type="dxa"/>
            <w:tcBorders>
              <w:top w:val="nil"/>
              <w:left w:val="nil"/>
              <w:bottom w:val="single" w:sz="4" w:space="0" w:color="auto"/>
              <w:right w:val="single" w:sz="8" w:space="0" w:color="auto"/>
            </w:tcBorders>
            <w:shd w:val="clear" w:color="auto" w:fill="FFFFFF"/>
            <w:noWrap/>
          </w:tcPr>
          <w:p w:rsidR="007D6A94" w:rsidRPr="00A456CC" w:rsidRDefault="001E7794" w:rsidP="00E85C45">
            <w:pPr>
              <w:jc w:val="left"/>
              <w:rPr>
                <w:rFonts w:eastAsia="黑体" w:cs="Arial"/>
                <w:szCs w:val="21"/>
              </w:rPr>
            </w:pPr>
            <w:r w:rsidRPr="00A456CC">
              <w:rPr>
                <w:rFonts w:eastAsia="黑体" w:cs="Arial"/>
                <w:szCs w:val="21"/>
              </w:rPr>
              <w:t xml:space="preserve">Аудиовход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1-канальный порт RCA </w:t>
            </w:r>
          </w:p>
        </w:tc>
      </w:tr>
      <w:tr w:rsidR="00003844" w:rsidRPr="00A456CC" w:rsidTr="00E85C45">
        <w:trPr>
          <w:trHeight w:val="142"/>
        </w:trPr>
        <w:tc>
          <w:tcPr>
            <w:tcW w:w="1876" w:type="dxa"/>
            <w:vMerge/>
            <w:tcBorders>
              <w:left w:val="single" w:sz="8" w:space="0" w:color="auto"/>
              <w:right w:val="single" w:sz="8" w:space="0" w:color="auto"/>
            </w:tcBorders>
            <w:shd w:val="clear" w:color="auto" w:fill="FFFFFF"/>
            <w:noWrap/>
          </w:tcPr>
          <w:p w:rsidR="007D6A94" w:rsidRPr="00A456CC" w:rsidRDefault="007D6A94" w:rsidP="007D6A94">
            <w:pPr>
              <w:rPr>
                <w:rFonts w:cs="Arial"/>
                <w:szCs w:val="21"/>
              </w:rPr>
            </w:pPr>
          </w:p>
        </w:tc>
        <w:tc>
          <w:tcPr>
            <w:tcW w:w="1776" w:type="dxa"/>
            <w:tcBorders>
              <w:top w:val="single" w:sz="4" w:space="0" w:color="auto"/>
              <w:left w:val="nil"/>
              <w:bottom w:val="single" w:sz="8" w:space="0" w:color="auto"/>
              <w:right w:val="single" w:sz="8" w:space="0" w:color="auto"/>
            </w:tcBorders>
            <w:shd w:val="clear" w:color="auto" w:fill="FFFFFF"/>
            <w:noWrap/>
          </w:tcPr>
          <w:p w:rsidR="007D6A94" w:rsidRPr="00A456CC" w:rsidRDefault="001E7794" w:rsidP="00E85C45">
            <w:pPr>
              <w:jc w:val="left"/>
              <w:rPr>
                <w:rFonts w:eastAsia="黑体" w:cs="Arial"/>
                <w:szCs w:val="21"/>
              </w:rPr>
            </w:pPr>
            <w:r w:rsidRPr="00A456CC">
              <w:rPr>
                <w:rFonts w:eastAsia="黑体" w:cs="Arial"/>
                <w:szCs w:val="21"/>
              </w:rPr>
              <w:t>Коаксиальный вход "аудио"</w:t>
            </w:r>
          </w:p>
        </w:tc>
        <w:tc>
          <w:tcPr>
            <w:tcW w:w="2079"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4-канальный</w:t>
            </w:r>
          </w:p>
        </w:tc>
        <w:tc>
          <w:tcPr>
            <w:tcW w:w="2079"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w:t>
            </w:r>
          </w:p>
        </w:tc>
        <w:tc>
          <w:tcPr>
            <w:tcW w:w="2079"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16-канальный</w:t>
            </w:r>
          </w:p>
        </w:tc>
      </w:tr>
      <w:tr w:rsidR="00003844" w:rsidRPr="00A456CC" w:rsidTr="00E85C45">
        <w:trPr>
          <w:trHeight w:val="285"/>
        </w:trPr>
        <w:tc>
          <w:tcPr>
            <w:tcW w:w="1876" w:type="dxa"/>
            <w:vMerge/>
            <w:tcBorders>
              <w:left w:val="single" w:sz="8" w:space="0" w:color="auto"/>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Аудиовыход</w:t>
            </w:r>
          </w:p>
        </w:tc>
        <w:tc>
          <w:tcPr>
            <w:tcW w:w="6237" w:type="dxa"/>
            <w:gridSpan w:val="3"/>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1-канальный порт RCA</w:t>
            </w:r>
          </w:p>
        </w:tc>
      </w:tr>
      <w:tr w:rsidR="00003844" w:rsidRPr="00A456CC" w:rsidTr="00E85C45">
        <w:trPr>
          <w:trHeight w:val="285"/>
        </w:trPr>
        <w:tc>
          <w:tcPr>
            <w:tcW w:w="1876" w:type="dxa"/>
            <w:vMerge/>
            <w:tcBorders>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Вход двунаправленной голосовой связи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Повторное использование  аудио порта входа/выхода 1-го канала </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Запись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Режим записи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Режим воспроизведения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Режим резервирования</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HDD, устройство записи на компакт-диск, USB-носитель, создание резервной копии в сети</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Тревожная сигнализация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Вход тревожной сигнализации</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аварийного сигнала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Жесткий диск</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Порт для HDD</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1 порт SATA </w:t>
            </w:r>
            <w:r w:rsidR="003F08FB" w:rsidRPr="00A456CC">
              <w:rPr>
                <w:rFonts w:eastAsia="黑体" w:cs="Arial"/>
                <w:szCs w:val="21"/>
              </w:rPr>
              <w:t>,</w:t>
            </w:r>
            <w:r w:rsidRPr="00A456CC">
              <w:rPr>
                <w:rFonts w:eastAsia="黑体" w:cs="Arial"/>
                <w:szCs w:val="21"/>
              </w:rPr>
              <w:t>порт eSATA не поддерживается</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Одно место для HDD</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6T</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Коммуникационный порт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Сеть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 порт RJ45, порт Ethernet 100 Мбит/с</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fr-FR"/>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Обмен данными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 xml:space="preserve">Порт RS485 </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USB</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2 порта USB2.0 (Один на передней панели и один на задней панели)</w:t>
            </w:r>
          </w:p>
        </w:tc>
      </w:tr>
      <w:tr w:rsidR="00003844" w:rsidRPr="00A456CC" w:rsidTr="00E85C45">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Прочие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Питание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12 В постоянного тока</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Потребляемая мощность (без HDD)</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≤10Вт</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Рабочая температура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w:t>
            </w:r>
            <w:r w:rsidRPr="00A456CC">
              <w:rPr>
                <w:rFonts w:ascii="Cambria Math" w:hAnsi="Cambria Math" w:cs="Cambria Math"/>
                <w:szCs w:val="21"/>
              </w:rPr>
              <w:t>℃</w:t>
            </w:r>
            <w:r w:rsidRPr="00A456CC">
              <w:rPr>
                <w:rFonts w:eastAsia="黑体" w:cs="Arial"/>
                <w:szCs w:val="21"/>
              </w:rPr>
              <w:t>－＋</w:t>
            </w:r>
            <w:r w:rsidRPr="00A456CC">
              <w:rPr>
                <w:rFonts w:eastAsia="黑体" w:cs="Arial"/>
                <w:szCs w:val="21"/>
              </w:rPr>
              <w:t>55</w:t>
            </w:r>
            <w:r w:rsidRPr="00A456CC">
              <w:rPr>
                <w:rFonts w:ascii="Cambria Math" w:hAnsi="Cambria Math" w:cs="Cambria Math"/>
                <w:szCs w:val="21"/>
              </w:rPr>
              <w:t>℃</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Рабочая влажность</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10%~90%</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Габаритные размеры</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 xml:space="preserve">Корпус </w:t>
            </w:r>
            <w:r w:rsidRPr="00A456CC">
              <w:rPr>
                <w:rFonts w:cs="Arial"/>
                <w:szCs w:val="21"/>
                <w:lang w:val="en-US"/>
              </w:rPr>
              <w:t>Compact</w:t>
            </w:r>
            <w:r w:rsidRPr="00A456CC">
              <w:rPr>
                <w:rFonts w:cs="Arial"/>
                <w:szCs w:val="21"/>
              </w:rPr>
              <w:t xml:space="preserve"> 1</w:t>
            </w:r>
            <w:r w:rsidRPr="00A456CC">
              <w:rPr>
                <w:rFonts w:cs="Arial"/>
                <w:szCs w:val="21"/>
                <w:lang w:val="en-US"/>
              </w:rPr>
              <w:t>U</w:t>
            </w:r>
            <w:r w:rsidRPr="00A456CC">
              <w:rPr>
                <w:rFonts w:cs="Arial"/>
                <w:szCs w:val="21"/>
              </w:rPr>
              <w:t>, 260мм</w:t>
            </w:r>
            <w:r w:rsidR="003F08FB" w:rsidRPr="00A456CC">
              <w:rPr>
                <w:rFonts w:cs="Arial"/>
                <w:szCs w:val="21"/>
              </w:rPr>
              <w:t xml:space="preserve"> (</w:t>
            </w:r>
            <w:r w:rsidRPr="00A456CC">
              <w:rPr>
                <w:rFonts w:cs="Arial"/>
                <w:szCs w:val="21"/>
              </w:rPr>
              <w:t>Ш</w:t>
            </w:r>
            <w:r w:rsidR="003F08FB" w:rsidRPr="00A456CC">
              <w:rPr>
                <w:rFonts w:cs="Arial"/>
                <w:szCs w:val="21"/>
              </w:rPr>
              <w:t xml:space="preserve">) </w:t>
            </w:r>
            <w:r w:rsidRPr="00A456CC">
              <w:rPr>
                <w:rFonts w:cs="Arial"/>
                <w:szCs w:val="21"/>
              </w:rPr>
              <w:t>×220мм</w:t>
            </w:r>
            <w:r w:rsidR="003F08FB" w:rsidRPr="00A456CC">
              <w:rPr>
                <w:rFonts w:cs="Arial"/>
                <w:szCs w:val="21"/>
              </w:rPr>
              <w:t xml:space="preserve"> (</w:t>
            </w:r>
            <w:r w:rsidRPr="00A456CC">
              <w:rPr>
                <w:rFonts w:cs="Arial"/>
                <w:szCs w:val="21"/>
              </w:rPr>
              <w:t>Г</w:t>
            </w:r>
            <w:r w:rsidR="003F08FB" w:rsidRPr="00A456CC">
              <w:rPr>
                <w:rFonts w:cs="Arial"/>
                <w:szCs w:val="21"/>
              </w:rPr>
              <w:t xml:space="preserve">) </w:t>
            </w:r>
            <w:r w:rsidRPr="00A456CC">
              <w:rPr>
                <w:rFonts w:cs="Arial"/>
                <w:szCs w:val="21"/>
              </w:rPr>
              <w:t>×44мм</w:t>
            </w:r>
            <w:r w:rsidR="003F08FB" w:rsidRPr="00A456CC">
              <w:rPr>
                <w:rFonts w:cs="Arial"/>
                <w:szCs w:val="21"/>
              </w:rPr>
              <w:t xml:space="preserve"> (</w:t>
            </w:r>
            <w:r w:rsidRPr="00A456CC">
              <w:rPr>
                <w:rFonts w:cs="Arial"/>
                <w:szCs w:val="21"/>
              </w:rPr>
              <w:t>В</w:t>
            </w:r>
            <w:r w:rsidR="003F08FB" w:rsidRPr="00A456CC">
              <w:rPr>
                <w:rFonts w:cs="Arial"/>
                <w:szCs w:val="21"/>
              </w:rPr>
              <w:t xml:space="preserve">) </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Масса </w:t>
            </w:r>
            <w:r w:rsidR="003F08FB" w:rsidRPr="00A456CC">
              <w:rPr>
                <w:rFonts w:eastAsia="黑体" w:cs="Arial"/>
                <w:szCs w:val="21"/>
              </w:rPr>
              <w:t xml:space="preserve"> (</w:t>
            </w:r>
            <w:r w:rsidRPr="00A456CC">
              <w:rPr>
                <w:rFonts w:eastAsia="黑体" w:cs="Arial"/>
                <w:szCs w:val="21"/>
              </w:rPr>
              <w:t>без HDD</w:t>
            </w:r>
            <w:r w:rsidR="003F08FB" w:rsidRPr="00A456CC">
              <w:rPr>
                <w:rFonts w:eastAsia="黑体" w:cs="Arial"/>
                <w:szCs w:val="21"/>
              </w:rPr>
              <w:t xml:space="preserve">) </w:t>
            </w:r>
          </w:p>
        </w:tc>
        <w:tc>
          <w:tcPr>
            <w:tcW w:w="2079"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≤1,25кг</w:t>
            </w:r>
          </w:p>
        </w:tc>
        <w:tc>
          <w:tcPr>
            <w:tcW w:w="2079"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≤1,35кг</w:t>
            </w:r>
          </w:p>
        </w:tc>
        <w:tc>
          <w:tcPr>
            <w:tcW w:w="2079"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≤1,45кг</w:t>
            </w:r>
          </w:p>
        </w:tc>
      </w:tr>
      <w:tr w:rsidR="00003844" w:rsidRPr="00A456CC" w:rsidTr="00E85C45">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nl-BE"/>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Способ монтажа </w:t>
            </w:r>
          </w:p>
        </w:tc>
        <w:tc>
          <w:tcPr>
            <w:tcW w:w="62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78" w:name="_Toc459905308"/>
      <w:bookmarkStart w:id="79" w:name="_Toc477768706"/>
      <w:r w:rsidRPr="007D6A94">
        <w:rPr>
          <w:rFonts w:cs="Arial"/>
        </w:rPr>
        <w:t xml:space="preserve">Серия HCVR41XXHS-S3 </w:t>
      </w:r>
      <w:bookmarkEnd w:id="78"/>
      <w:bookmarkEnd w:id="79"/>
      <w:r w:rsidRPr="007D6A94">
        <w:rPr>
          <w:rFonts w:cs="Arial"/>
        </w:rPr>
        <w:t xml:space="preserve"> </w:t>
      </w:r>
    </w:p>
    <w:tbl>
      <w:tblPr>
        <w:tblW w:w="9889" w:type="dxa"/>
        <w:tblLayout w:type="fixed"/>
        <w:tblLook w:val="04A0" w:firstRow="1" w:lastRow="0" w:firstColumn="1" w:lastColumn="0" w:noHBand="0" w:noVBand="1"/>
      </w:tblPr>
      <w:tblGrid>
        <w:gridCol w:w="1775"/>
        <w:gridCol w:w="1775"/>
        <w:gridCol w:w="2114"/>
        <w:gridCol w:w="2112"/>
        <w:gridCol w:w="2113"/>
      </w:tblGrid>
      <w:tr w:rsidR="00003844" w:rsidRPr="00A456CC" w:rsidTr="00E85C45">
        <w:trPr>
          <w:trHeight w:val="285"/>
          <w:tblHeader/>
        </w:trPr>
        <w:tc>
          <w:tcPr>
            <w:tcW w:w="17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21"/>
              </w:rPr>
            </w:pPr>
          </w:p>
        </w:tc>
        <w:tc>
          <w:tcPr>
            <w:tcW w:w="1776"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E85C45">
            <w:pPr>
              <w:jc w:val="left"/>
              <w:rPr>
                <w:rFonts w:eastAsia="黑体" w:cs="Arial"/>
                <w:szCs w:val="21"/>
              </w:rPr>
            </w:pPr>
            <w:r w:rsidRPr="00A456CC">
              <w:rPr>
                <w:rFonts w:eastAsia="黑体" w:cs="Arial"/>
                <w:szCs w:val="21"/>
              </w:rPr>
              <w:t xml:space="preserve">Параметры </w:t>
            </w:r>
          </w:p>
        </w:tc>
        <w:tc>
          <w:tcPr>
            <w:tcW w:w="2114"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Cs w:val="21"/>
              </w:rPr>
            </w:pPr>
            <w:r w:rsidRPr="00A456CC">
              <w:rPr>
                <w:rFonts w:eastAsia="黑体" w:cs="Arial"/>
                <w:szCs w:val="21"/>
              </w:rPr>
              <w:t>HCVR4104HS-S3</w:t>
            </w:r>
          </w:p>
        </w:tc>
        <w:tc>
          <w:tcPr>
            <w:tcW w:w="2111"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HCVR4108HS-S3</w:t>
            </w:r>
          </w:p>
        </w:tc>
        <w:tc>
          <w:tcPr>
            <w:tcW w:w="2112"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HCVR4116HS-S3</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Система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tabs>
                <w:tab w:val="left" w:pos="3976"/>
              </w:tabs>
              <w:jc w:val="left"/>
              <w:rPr>
                <w:rFonts w:cs="Arial"/>
                <w:szCs w:val="21"/>
              </w:rPr>
            </w:pPr>
            <w:r w:rsidRPr="00A456CC">
              <w:rPr>
                <w:rFonts w:cs="Arial"/>
                <w:szCs w:val="21"/>
              </w:rPr>
              <w:t>Главный процессор</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Встроенный микроконтроллер промышленного исполнения</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tabs>
                <w:tab w:val="left" w:pos="3976"/>
              </w:tabs>
              <w:jc w:val="left"/>
              <w:rPr>
                <w:rFonts w:cs="Arial"/>
                <w:szCs w:val="21"/>
              </w:rPr>
            </w:pPr>
            <w:r w:rsidRPr="00A456CC">
              <w:rPr>
                <w:rFonts w:cs="Arial"/>
                <w:szCs w:val="21"/>
              </w:rPr>
              <w:t>Операционная система</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Embedded LINUX</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видео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Стандарт кодирования видео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H.264</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Разрешение кодирования </w:t>
            </w:r>
          </w:p>
        </w:tc>
        <w:tc>
          <w:tcPr>
            <w:tcW w:w="2114"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pt-PT"/>
              </w:rPr>
            </w:pPr>
            <w:r w:rsidRPr="00A456CC">
              <w:rPr>
                <w:rFonts w:eastAsia="黑体" w:cs="Arial"/>
                <w:szCs w:val="21"/>
                <w:lang w:val="en-US"/>
              </w:rPr>
              <w:t>1080N/720P/960H/D1/HD1/2CIF/CIF/</w:t>
            </w:r>
          </w:p>
        </w:tc>
        <w:tc>
          <w:tcPr>
            <w:tcW w:w="4223" w:type="dxa"/>
            <w:gridSpan w:val="2"/>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lang w:val="pt-PT"/>
              </w:rPr>
            </w:pPr>
            <w:r w:rsidRPr="00A456CC">
              <w:rPr>
                <w:rFonts w:eastAsia="黑体" w:cs="Arial"/>
                <w:szCs w:val="21"/>
                <w:lang w:val="pt-PT"/>
              </w:rPr>
              <w:t>1080N@12f/720P@15f/960H/D1/HD1/2CIF/CIF/</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pt-PT"/>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Частота кадров видео</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855"/>
              </w:tabs>
              <w:rPr>
                <w:rFonts w:eastAsia="黑体" w:cs="Arial"/>
                <w:szCs w:val="21"/>
              </w:rPr>
            </w:pPr>
            <w:r w:rsidRPr="00A456CC">
              <w:rPr>
                <w:rFonts w:eastAsia="黑体" w:cs="Arial"/>
                <w:szCs w:val="21"/>
              </w:rPr>
              <w:t>PAL:1~25к/с</w:t>
            </w:r>
            <w:r w:rsidR="003F08FB" w:rsidRPr="00A456CC">
              <w:rPr>
                <w:rFonts w:eastAsia="黑体" w:cs="Arial"/>
                <w:szCs w:val="21"/>
              </w:rPr>
              <w:t>;</w:t>
            </w:r>
            <w:r w:rsidRPr="00A456CC">
              <w:rPr>
                <w:rFonts w:eastAsia="黑体" w:cs="Arial"/>
                <w:szCs w:val="21"/>
              </w:rPr>
              <w:t>NTSC</w:t>
            </w:r>
            <w:r w:rsidR="00E60039" w:rsidRPr="00A456CC">
              <w:rPr>
                <w:rFonts w:eastAsia="黑体" w:cs="Arial"/>
                <w:szCs w:val="21"/>
              </w:rPr>
              <w:t>:</w:t>
            </w:r>
            <w:r w:rsidRPr="00A456CC">
              <w:rPr>
                <w:rFonts w:eastAsia="黑体" w:cs="Arial"/>
                <w:szCs w:val="21"/>
              </w:rPr>
              <w:t>1~30к/с</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Скорость передачи видео</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32 Кбит/с - 4096 Кбит/с</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Для разрешения 720P: значение по умолчанию 1,5 Мбит/с</w:t>
            </w:r>
            <w:r w:rsidR="003F08FB" w:rsidRPr="00A456CC">
              <w:rPr>
                <w:rFonts w:eastAsia="黑体" w:cs="Arial"/>
                <w:szCs w:val="21"/>
              </w:rPr>
              <w:t>,</w:t>
            </w:r>
            <w:r w:rsidRPr="00A456CC">
              <w:rPr>
                <w:rFonts w:eastAsia="黑体" w:cs="Arial"/>
                <w:szCs w:val="21"/>
              </w:rPr>
              <w:t>макс. значение 4 Мбит/с.</w:t>
            </w:r>
          </w:p>
          <w:p w:rsidR="007D6A94" w:rsidRPr="00A456CC" w:rsidRDefault="001E7794" w:rsidP="007D6A94">
            <w:pPr>
              <w:rPr>
                <w:rFonts w:eastAsia="黑体" w:cs="Arial"/>
                <w:szCs w:val="21"/>
              </w:rPr>
            </w:pPr>
            <w:r w:rsidRPr="00A456CC">
              <w:rPr>
                <w:rFonts w:eastAsia="黑体" w:cs="Arial"/>
                <w:szCs w:val="21"/>
              </w:rPr>
              <w:t>Для разрешения 1080P: значение по умолчанию 1,5 Мбит/с</w:t>
            </w:r>
            <w:r w:rsidR="003F08FB" w:rsidRPr="00A456CC">
              <w:rPr>
                <w:rFonts w:eastAsia="黑体" w:cs="Arial"/>
                <w:szCs w:val="21"/>
              </w:rPr>
              <w:t>,</w:t>
            </w:r>
            <w:r w:rsidRPr="00A456CC">
              <w:rPr>
                <w:rFonts w:eastAsia="黑体" w:cs="Arial"/>
                <w:szCs w:val="21"/>
              </w:rPr>
              <w:t>макс. значение 4 Мбит/с.</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Тип обмена данными</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Видеопоток/составной поток</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Двойной поток</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аудио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Стандарт кодирования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G.711A/G.711U/PCM</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Частоты дискретизации аудиосигнала</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8 кГц</w:t>
            </w:r>
            <w:r w:rsidR="003F08FB" w:rsidRPr="00A456CC">
              <w:rPr>
                <w:rFonts w:eastAsia="黑体" w:cs="Arial"/>
                <w:szCs w:val="21"/>
              </w:rPr>
              <w:t>,</w:t>
            </w:r>
            <w:r w:rsidRPr="00A456CC">
              <w:rPr>
                <w:rFonts w:eastAsia="黑体" w:cs="Arial"/>
                <w:szCs w:val="21"/>
              </w:rPr>
              <w:t>16 бит</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Скорость передачи аудио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64 кбит/с</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Порт "видео"</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Вход для аналогового видеосигнала </w:t>
            </w:r>
          </w:p>
        </w:tc>
        <w:tc>
          <w:tcPr>
            <w:tcW w:w="2114" w:type="dxa"/>
            <w:tcBorders>
              <w:top w:val="nil"/>
              <w:left w:val="nil"/>
              <w:bottom w:val="single" w:sz="8" w:space="0" w:color="auto"/>
              <w:right w:val="single" w:sz="8" w:space="0" w:color="auto"/>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4-канальный BNC порт (HDCVI HD видео / общее адаптивное видеоизображение стандартной четкости) </w:t>
            </w:r>
          </w:p>
        </w:tc>
        <w:tc>
          <w:tcPr>
            <w:tcW w:w="2111"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 BNC порт (HDCVI HD видео / общее адаптивное видеоизображение стандартной четкости)</w:t>
            </w:r>
          </w:p>
        </w:tc>
        <w:tc>
          <w:tcPr>
            <w:tcW w:w="2112"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 xml:space="preserve">16-канальный BNC порт (HDCVI HD видео / общее адаптивное видеоизображение стандартной четкости)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Сетевой вход видео </w:t>
            </w:r>
          </w:p>
        </w:tc>
        <w:tc>
          <w:tcPr>
            <w:tcW w:w="2114"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pStyle w:val="a3"/>
            </w:pPr>
            <w:r w:rsidRPr="00A456CC">
              <w:t xml:space="preserve">Макс. добавление 1 соединения IP каналов </w:t>
            </w:r>
          </w:p>
          <w:p w:rsidR="007D6A94" w:rsidRPr="00A456CC" w:rsidRDefault="001E7794" w:rsidP="00BB58FE">
            <w:pPr>
              <w:pStyle w:val="a3"/>
            </w:pPr>
            <w:r w:rsidRPr="00A456CC">
              <w:t>соединение</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5 подсоединений IP каналов</w:t>
            </w:r>
          </w:p>
          <w:p w:rsidR="007D6A94" w:rsidRPr="00A456CC" w:rsidRDefault="001E7794" w:rsidP="00BB58FE">
            <w:pPr>
              <w:pStyle w:val="a3"/>
            </w:pPr>
            <w:r w:rsidRPr="00A456CC">
              <w:t xml:space="preserve">Полоса пропускания: 4 Мбит/с - 20 Мбит/с  </w:t>
            </w:r>
          </w:p>
        </w:tc>
        <w:tc>
          <w:tcPr>
            <w:tcW w:w="2111"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BB58FE">
            <w:pPr>
              <w:pStyle w:val="a3"/>
            </w:pPr>
            <w:r w:rsidRPr="00A456CC">
              <w:t xml:space="preserve">Макс. добавление 1 соединения IP каналов </w:t>
            </w:r>
          </w:p>
          <w:p w:rsidR="007D6A94" w:rsidRPr="00A456CC" w:rsidRDefault="001E7794" w:rsidP="00BB58FE">
            <w:pPr>
              <w:pStyle w:val="a3"/>
            </w:pPr>
            <w:r w:rsidRPr="00A456CC">
              <w:t>соединение</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10 подсоединений IP каналов</w:t>
            </w:r>
          </w:p>
          <w:p w:rsidR="007D6A94" w:rsidRPr="00A456CC" w:rsidRDefault="001E7794" w:rsidP="00BB58FE">
            <w:pPr>
              <w:pStyle w:val="a3"/>
            </w:pPr>
            <w:r w:rsidRPr="00A456CC">
              <w:t xml:space="preserve">Полоса пропускания соединения: 8 Мбит/с - 40 Мбит/с  </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BB58FE">
            <w:pPr>
              <w:pStyle w:val="a3"/>
            </w:pPr>
            <w:r w:rsidRPr="00A456CC">
              <w:t xml:space="preserve">Макс. добавление 2 соединений IP каналов </w:t>
            </w:r>
          </w:p>
          <w:p w:rsidR="007D6A94" w:rsidRPr="00A456CC" w:rsidRDefault="001E7794" w:rsidP="00BB58FE">
            <w:pPr>
              <w:pStyle w:val="a3"/>
            </w:pPr>
            <w:r w:rsidRPr="00A456CC">
              <w:t xml:space="preserve">. </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18 подсоединений IP каналов</w:t>
            </w:r>
          </w:p>
          <w:p w:rsidR="007D6A94" w:rsidRPr="00A456CC" w:rsidRDefault="001E7794" w:rsidP="00BB58FE">
            <w:pPr>
              <w:pStyle w:val="a3"/>
            </w:pPr>
            <w:r w:rsidRPr="00A456CC">
              <w:t xml:space="preserve">Полоса пропускания соединения: 8 Мбит/с - 56 Мбит/с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видео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1-канальный выход VGA,</w:t>
            </w:r>
          </w:p>
          <w:p w:rsidR="007D6A94" w:rsidRPr="00A456CC" w:rsidRDefault="001E7794" w:rsidP="007D6A94">
            <w:pPr>
              <w:rPr>
                <w:rFonts w:eastAsia="黑体" w:cs="Arial"/>
                <w:szCs w:val="21"/>
              </w:rPr>
            </w:pPr>
            <w:r w:rsidRPr="00A456CC">
              <w:rPr>
                <w:rFonts w:eastAsia="黑体" w:cs="Arial"/>
                <w:szCs w:val="21"/>
              </w:rPr>
              <w:lastRenderedPageBreak/>
              <w:t>1-канальный выход HDMI (из того видео источника)</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 xml:space="preserve">Одновременный выход видео HDMI/ VGA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контура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Матричный выход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E85C45">
        <w:trPr>
          <w:trHeight w:val="240"/>
        </w:trPr>
        <w:tc>
          <w:tcPr>
            <w:tcW w:w="1776" w:type="dxa"/>
            <w:vMerge w:val="restart"/>
            <w:tcBorders>
              <w:top w:val="nil"/>
              <w:left w:val="single" w:sz="8" w:space="0" w:color="auto"/>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Порт аудио </w:t>
            </w:r>
          </w:p>
        </w:tc>
        <w:tc>
          <w:tcPr>
            <w:tcW w:w="1776" w:type="dxa"/>
            <w:tcBorders>
              <w:top w:val="nil"/>
              <w:left w:val="nil"/>
              <w:bottom w:val="single" w:sz="4"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Аудиовход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1-канальный порт RCA </w:t>
            </w:r>
          </w:p>
        </w:tc>
      </w:tr>
      <w:tr w:rsidR="00003844" w:rsidRPr="00A456CC" w:rsidTr="00E85C45">
        <w:trPr>
          <w:trHeight w:val="240"/>
        </w:trPr>
        <w:tc>
          <w:tcPr>
            <w:tcW w:w="1776" w:type="dxa"/>
            <w:vMerge/>
            <w:tcBorders>
              <w:left w:val="single" w:sz="8" w:space="0" w:color="auto"/>
              <w:right w:val="single" w:sz="8" w:space="0" w:color="auto"/>
            </w:tcBorders>
            <w:shd w:val="clear" w:color="auto" w:fill="FFFFFF"/>
            <w:noWrap/>
          </w:tcPr>
          <w:p w:rsidR="007D6A94" w:rsidRPr="00A456CC" w:rsidRDefault="007D6A94" w:rsidP="007D6A94">
            <w:pPr>
              <w:rPr>
                <w:rFonts w:cs="Arial"/>
                <w:szCs w:val="21"/>
              </w:rPr>
            </w:pPr>
          </w:p>
        </w:tc>
        <w:tc>
          <w:tcPr>
            <w:tcW w:w="1776" w:type="dxa"/>
            <w:tcBorders>
              <w:top w:val="single" w:sz="4" w:space="0" w:color="auto"/>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Коаксиальный вход "аудио"</w:t>
            </w:r>
          </w:p>
        </w:tc>
        <w:tc>
          <w:tcPr>
            <w:tcW w:w="2114"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4-канальный</w:t>
            </w:r>
          </w:p>
        </w:tc>
        <w:tc>
          <w:tcPr>
            <w:tcW w:w="2111"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cs="Arial"/>
                <w:szCs w:val="21"/>
              </w:rPr>
            </w:pPr>
            <w:r w:rsidRPr="00A456CC">
              <w:rPr>
                <w:rFonts w:cs="Arial"/>
                <w:szCs w:val="21"/>
              </w:rPr>
              <w:t>8-канальный</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cs="Arial"/>
                <w:szCs w:val="21"/>
              </w:rPr>
            </w:pPr>
            <w:r w:rsidRPr="00A456CC">
              <w:rPr>
                <w:rFonts w:cs="Arial"/>
                <w:szCs w:val="21"/>
              </w:rPr>
              <w:t>16-канальный</w:t>
            </w:r>
          </w:p>
        </w:tc>
      </w:tr>
      <w:tr w:rsidR="00003844" w:rsidRPr="00A456CC" w:rsidTr="00E85C45">
        <w:trPr>
          <w:trHeight w:val="285"/>
        </w:trPr>
        <w:tc>
          <w:tcPr>
            <w:tcW w:w="1776" w:type="dxa"/>
            <w:vMerge/>
            <w:tcBorders>
              <w:left w:val="single" w:sz="8" w:space="0" w:color="auto"/>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Аудиовыход</w:t>
            </w:r>
          </w:p>
        </w:tc>
        <w:tc>
          <w:tcPr>
            <w:tcW w:w="6337" w:type="dxa"/>
            <w:gridSpan w:val="3"/>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1-канальный порт RCA</w:t>
            </w:r>
          </w:p>
        </w:tc>
      </w:tr>
      <w:tr w:rsidR="00003844" w:rsidRPr="00A456CC" w:rsidTr="00E85C45">
        <w:trPr>
          <w:trHeight w:val="285"/>
        </w:trPr>
        <w:tc>
          <w:tcPr>
            <w:tcW w:w="1776" w:type="dxa"/>
            <w:vMerge/>
            <w:tcBorders>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Вход двунаправленной голосовой связи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Повторное использование аудио входного/выходного порта. </w:t>
            </w:r>
          </w:p>
        </w:tc>
      </w:tr>
      <w:tr w:rsidR="00003844" w:rsidRPr="00A456CC" w:rsidTr="00E85C45">
        <w:trPr>
          <w:trHeight w:val="25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Запись </w:t>
            </w:r>
          </w:p>
        </w:tc>
        <w:tc>
          <w:tcPr>
            <w:tcW w:w="1776" w:type="dxa"/>
            <w:tcBorders>
              <w:top w:val="nil"/>
              <w:left w:val="nil"/>
              <w:bottom w:val="single" w:sz="4"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Режим записи </w:t>
            </w:r>
          </w:p>
        </w:tc>
        <w:tc>
          <w:tcPr>
            <w:tcW w:w="6337" w:type="dxa"/>
            <w:gridSpan w:val="3"/>
            <w:tcBorders>
              <w:top w:val="single" w:sz="8" w:space="0" w:color="auto"/>
              <w:left w:val="nil"/>
              <w:bottom w:val="single" w:sz="4"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E85C45">
        <w:trPr>
          <w:trHeight w:val="465"/>
        </w:trPr>
        <w:tc>
          <w:tcPr>
            <w:tcW w:w="1776" w:type="dxa"/>
            <w:vMerge/>
            <w:tcBorders>
              <w:top w:val="nil"/>
              <w:left w:val="single" w:sz="8" w:space="0" w:color="auto"/>
              <w:bottom w:val="single" w:sz="8" w:space="0" w:color="000000"/>
              <w:right w:val="single" w:sz="8" w:space="0" w:color="auto"/>
            </w:tcBorders>
            <w:shd w:val="clear" w:color="auto" w:fill="FFFFFF"/>
            <w:noWrap/>
          </w:tcPr>
          <w:p w:rsidR="007D6A94" w:rsidRPr="00A456CC" w:rsidRDefault="007D6A94" w:rsidP="007D6A94">
            <w:pPr>
              <w:rPr>
                <w:rFonts w:cs="Arial"/>
                <w:szCs w:val="21"/>
              </w:rPr>
            </w:pPr>
          </w:p>
        </w:tc>
        <w:tc>
          <w:tcPr>
            <w:tcW w:w="1776" w:type="dxa"/>
            <w:tcBorders>
              <w:top w:val="single" w:sz="4" w:space="0" w:color="auto"/>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Режим воспроизведения </w:t>
            </w:r>
          </w:p>
        </w:tc>
        <w:tc>
          <w:tcPr>
            <w:tcW w:w="6337" w:type="dxa"/>
            <w:gridSpan w:val="3"/>
            <w:tcBorders>
              <w:top w:val="single" w:sz="4"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Воспроизведение записи </w:t>
            </w:r>
          </w:p>
        </w:tc>
        <w:tc>
          <w:tcPr>
            <w:tcW w:w="2114"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Воспроизведение макс. 4 канала </w:t>
            </w:r>
          </w:p>
        </w:tc>
        <w:tc>
          <w:tcPr>
            <w:tcW w:w="2111"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8 каналов</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16 каналов</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Режим резервирования</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HDD, устройство записи на компакт-диск, USB-носитель, создание резервной копии в сети</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Тревожная сигнализация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Вход тревожной сигнализации</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аварийного сигнала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Жесткий диск</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Порт для HDD</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1 порт SATA </w:t>
            </w:r>
            <w:r w:rsidR="003F08FB" w:rsidRPr="00A456CC">
              <w:rPr>
                <w:rFonts w:eastAsia="黑体" w:cs="Arial"/>
                <w:szCs w:val="21"/>
              </w:rPr>
              <w:t>,</w:t>
            </w:r>
            <w:r w:rsidRPr="00A456CC">
              <w:rPr>
                <w:rFonts w:eastAsia="黑体" w:cs="Arial"/>
                <w:szCs w:val="21"/>
              </w:rPr>
              <w:t>порт eSATA не поддерживается</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Одно место для HDD</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6T</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Коммуникационный порт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Сеть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 порт RJ45, порт Ethernet 100 Мбит/с</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fr-FR"/>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Обмен данными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 xml:space="preserve">Порт RS485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USB</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2 порта USB2.0 (Один на передней панели и один на задней панели)</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Прочие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Питание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12 В постоянного тока</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Потребляемая мощность (без HDD)</w:t>
            </w:r>
          </w:p>
        </w:tc>
        <w:tc>
          <w:tcPr>
            <w:tcW w:w="2112" w:type="dxa"/>
            <w:tcBorders>
              <w:top w:val="single" w:sz="8" w:space="0" w:color="auto"/>
              <w:left w:val="nil"/>
              <w:bottom w:val="single" w:sz="8" w:space="0" w:color="auto"/>
              <w:right w:val="single" w:sz="8" w:space="0" w:color="000000"/>
            </w:tcBorders>
            <w:shd w:val="clear" w:color="auto" w:fill="auto"/>
            <w:noWrap/>
            <w:vAlign w:val="center"/>
          </w:tcPr>
          <w:p w:rsidR="007D6A94" w:rsidRPr="00A456CC" w:rsidRDefault="001E7794" w:rsidP="007D6A94">
            <w:pPr>
              <w:rPr>
                <w:rFonts w:eastAsia="黑体" w:cs="Arial"/>
                <w:szCs w:val="21"/>
                <w:lang w:val="fr-FR"/>
              </w:rPr>
            </w:pPr>
            <w:r w:rsidRPr="00A456CC">
              <w:rPr>
                <w:rFonts w:eastAsia="黑体" w:cs="Arial"/>
                <w:szCs w:val="21"/>
              </w:rPr>
              <w:t>≤7Вт</w:t>
            </w:r>
          </w:p>
        </w:tc>
        <w:tc>
          <w:tcPr>
            <w:tcW w:w="2112"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≤8Вт</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≤10Вт</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Рабочая температура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-10</w:t>
            </w:r>
            <w:r w:rsidRPr="00A456CC">
              <w:rPr>
                <w:rFonts w:ascii="Cambria Math" w:eastAsia="黑体" w:hAnsi="Cambria Math" w:cs="Cambria Math"/>
                <w:szCs w:val="21"/>
              </w:rPr>
              <w:t>℃</w:t>
            </w:r>
            <w:r w:rsidRPr="00A456CC">
              <w:rPr>
                <w:rFonts w:eastAsia="黑体" w:cs="Arial"/>
                <w:szCs w:val="21"/>
              </w:rPr>
              <w:t>－＋</w:t>
            </w:r>
            <w:r w:rsidRPr="00A456CC">
              <w:rPr>
                <w:rFonts w:eastAsia="黑体" w:cs="Arial"/>
                <w:szCs w:val="21"/>
              </w:rPr>
              <w:t>55</w:t>
            </w:r>
            <w:r w:rsidRPr="00A456CC">
              <w:rPr>
                <w:rFonts w:ascii="Cambria Math" w:eastAsia="黑体" w:hAnsi="Cambria Math" w:cs="Cambria Math"/>
                <w:szCs w:val="21"/>
              </w:rPr>
              <w:t>℃</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Рабочая влажность</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10%~90%</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Габаритные размеры</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Корпус </w:t>
            </w:r>
            <w:r w:rsidRPr="00A456CC">
              <w:rPr>
                <w:rFonts w:eastAsia="黑体" w:cs="Arial"/>
                <w:szCs w:val="21"/>
                <w:lang w:val="en-US"/>
              </w:rPr>
              <w:t>Compact</w:t>
            </w:r>
            <w:r w:rsidRPr="00A456CC">
              <w:rPr>
                <w:rFonts w:eastAsia="黑体" w:cs="Arial"/>
                <w:szCs w:val="21"/>
              </w:rPr>
              <w:t xml:space="preserve"> 1</w:t>
            </w:r>
            <w:r w:rsidRPr="00A456CC">
              <w:rPr>
                <w:rFonts w:eastAsia="黑体" w:cs="Arial"/>
                <w:szCs w:val="21"/>
                <w:lang w:val="en-US"/>
              </w:rPr>
              <w:t>U</w:t>
            </w:r>
            <w:r w:rsidRPr="00A456CC">
              <w:rPr>
                <w:rFonts w:eastAsia="黑体" w:cs="Arial"/>
                <w:szCs w:val="21"/>
              </w:rPr>
              <w:t>, 260мм</w:t>
            </w:r>
            <w:r w:rsidR="003F08FB" w:rsidRPr="00A456CC">
              <w:rPr>
                <w:rFonts w:eastAsia="黑体" w:cs="Arial"/>
                <w:szCs w:val="21"/>
              </w:rPr>
              <w:t xml:space="preserve"> (</w:t>
            </w:r>
            <w:r w:rsidRPr="00A456CC">
              <w:rPr>
                <w:rFonts w:eastAsia="黑体" w:cs="Arial"/>
                <w:szCs w:val="21"/>
              </w:rPr>
              <w:t>Ш</w:t>
            </w:r>
            <w:r w:rsidR="003F08FB" w:rsidRPr="00A456CC">
              <w:rPr>
                <w:rFonts w:eastAsia="黑体" w:cs="Arial"/>
                <w:szCs w:val="21"/>
              </w:rPr>
              <w:t xml:space="preserve">) </w:t>
            </w:r>
            <w:r w:rsidRPr="00A456CC">
              <w:rPr>
                <w:rFonts w:eastAsia="黑体" w:cs="Arial"/>
                <w:szCs w:val="21"/>
              </w:rPr>
              <w:t>×220мм</w:t>
            </w:r>
            <w:r w:rsidR="003F08FB" w:rsidRPr="00A456CC">
              <w:rPr>
                <w:rFonts w:eastAsia="黑体" w:cs="Arial"/>
                <w:szCs w:val="21"/>
              </w:rPr>
              <w:t xml:space="preserve"> (</w:t>
            </w:r>
            <w:r w:rsidRPr="00A456CC">
              <w:rPr>
                <w:rFonts w:eastAsia="黑体" w:cs="Arial"/>
                <w:szCs w:val="21"/>
              </w:rPr>
              <w:t>Г</w:t>
            </w:r>
            <w:r w:rsidR="003F08FB" w:rsidRPr="00A456CC">
              <w:rPr>
                <w:rFonts w:eastAsia="黑体" w:cs="Arial"/>
                <w:szCs w:val="21"/>
              </w:rPr>
              <w:t xml:space="preserve">) </w:t>
            </w:r>
            <w:r w:rsidRPr="00A456CC">
              <w:rPr>
                <w:rFonts w:eastAsia="黑体" w:cs="Arial"/>
                <w:szCs w:val="21"/>
              </w:rPr>
              <w:t>×44мм</w:t>
            </w:r>
            <w:r w:rsidR="003F08FB" w:rsidRPr="00A456CC">
              <w:rPr>
                <w:rFonts w:eastAsia="黑体" w:cs="Arial"/>
                <w:szCs w:val="21"/>
              </w:rPr>
              <w:t xml:space="preserve"> (</w:t>
            </w:r>
            <w:r w:rsidRPr="00A456CC">
              <w:rPr>
                <w:rFonts w:eastAsia="黑体" w:cs="Arial"/>
                <w:szCs w:val="21"/>
              </w:rPr>
              <w:t>В</w:t>
            </w:r>
            <w:r w:rsidR="003F08FB" w:rsidRPr="00A456CC">
              <w:rPr>
                <w:rFonts w:eastAsia="黑体" w:cs="Arial"/>
                <w:szCs w:val="21"/>
              </w:rPr>
              <w:t xml:space="preserve">)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Масса (без HDD)</w:t>
            </w:r>
          </w:p>
        </w:tc>
        <w:tc>
          <w:tcPr>
            <w:tcW w:w="2112" w:type="dxa"/>
            <w:tcBorders>
              <w:top w:val="single" w:sz="8" w:space="0" w:color="auto"/>
              <w:left w:val="nil"/>
              <w:bottom w:val="single" w:sz="8" w:space="0" w:color="auto"/>
              <w:right w:val="single" w:sz="8" w:space="0" w:color="000000"/>
            </w:tcBorders>
            <w:shd w:val="clear" w:color="auto" w:fill="auto"/>
            <w:noWrap/>
            <w:vAlign w:val="center"/>
          </w:tcPr>
          <w:p w:rsidR="007D6A94" w:rsidRPr="00A456CC" w:rsidRDefault="001E7794" w:rsidP="007D6A94">
            <w:pPr>
              <w:rPr>
                <w:rFonts w:eastAsia="黑体" w:cs="Arial"/>
                <w:szCs w:val="21"/>
                <w:lang w:val="fr-FR"/>
              </w:rPr>
            </w:pPr>
            <w:r w:rsidRPr="00A456CC">
              <w:rPr>
                <w:rFonts w:eastAsia="黑体" w:cs="Arial"/>
                <w:szCs w:val="21"/>
              </w:rPr>
              <w:t>≤0,85кг</w:t>
            </w:r>
          </w:p>
        </w:tc>
        <w:tc>
          <w:tcPr>
            <w:tcW w:w="2112"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≤0,95кг</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≤1,05кг</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nl-BE"/>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Способ монтажа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Настольное устройство </w:t>
            </w:r>
          </w:p>
        </w:tc>
      </w:tr>
    </w:tbl>
    <w:p w:rsidR="007D6A94" w:rsidRDefault="007D6A94" w:rsidP="007D6A94">
      <w:pPr>
        <w:tabs>
          <w:tab w:val="left" w:pos="2205"/>
        </w:tabs>
        <w:rPr>
          <w:rFonts w:cs="Arial"/>
        </w:rPr>
      </w:pPr>
    </w:p>
    <w:p w:rsidR="00F80C17" w:rsidRPr="007D6A94" w:rsidRDefault="00F80C17" w:rsidP="007D6A94">
      <w:pPr>
        <w:tabs>
          <w:tab w:val="left" w:pos="2205"/>
        </w:tabs>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80" w:name="_Toc459905309"/>
      <w:bookmarkStart w:id="81" w:name="_Toc477768707"/>
      <w:r w:rsidRPr="007D6A94">
        <w:rPr>
          <w:rFonts w:cs="Arial"/>
        </w:rPr>
        <w:lastRenderedPageBreak/>
        <w:t xml:space="preserve">Серия HCVR51XXHS-S3 </w:t>
      </w:r>
      <w:bookmarkEnd w:id="80"/>
      <w:bookmarkEnd w:id="81"/>
      <w:r w:rsidRPr="007D6A94">
        <w:rPr>
          <w:rFonts w:cs="Arial"/>
        </w:rPr>
        <w:t xml:space="preserve"> </w:t>
      </w:r>
    </w:p>
    <w:tbl>
      <w:tblPr>
        <w:tblW w:w="9889" w:type="dxa"/>
        <w:tblLayout w:type="fixed"/>
        <w:tblLook w:val="04A0" w:firstRow="1" w:lastRow="0" w:firstColumn="1" w:lastColumn="0" w:noHBand="0" w:noVBand="1"/>
      </w:tblPr>
      <w:tblGrid>
        <w:gridCol w:w="1776"/>
        <w:gridCol w:w="1776"/>
        <w:gridCol w:w="2112"/>
        <w:gridCol w:w="2112"/>
        <w:gridCol w:w="2113"/>
      </w:tblGrid>
      <w:tr w:rsidR="00003844" w:rsidRPr="00A456CC" w:rsidTr="00E85C45">
        <w:trPr>
          <w:trHeight w:val="285"/>
          <w:tblHeader/>
        </w:trPr>
        <w:tc>
          <w:tcPr>
            <w:tcW w:w="17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21"/>
              </w:rPr>
            </w:pPr>
          </w:p>
        </w:tc>
        <w:tc>
          <w:tcPr>
            <w:tcW w:w="1776"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E85C45">
            <w:pPr>
              <w:jc w:val="left"/>
              <w:rPr>
                <w:rFonts w:eastAsia="黑体" w:cs="Arial"/>
                <w:szCs w:val="21"/>
              </w:rPr>
            </w:pPr>
            <w:r w:rsidRPr="00A456CC">
              <w:rPr>
                <w:rFonts w:eastAsia="黑体" w:cs="Arial"/>
                <w:szCs w:val="21"/>
              </w:rPr>
              <w:t xml:space="preserve">Параметры </w:t>
            </w:r>
          </w:p>
        </w:tc>
        <w:tc>
          <w:tcPr>
            <w:tcW w:w="2112"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Cs w:val="21"/>
              </w:rPr>
            </w:pPr>
            <w:r w:rsidRPr="00A456CC">
              <w:rPr>
                <w:rFonts w:eastAsia="黑体" w:cs="Arial"/>
                <w:szCs w:val="21"/>
              </w:rPr>
              <w:t>HCVR5104HS-S3</w:t>
            </w:r>
          </w:p>
        </w:tc>
        <w:tc>
          <w:tcPr>
            <w:tcW w:w="2112"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HCVR5108HS-S3</w:t>
            </w:r>
          </w:p>
        </w:tc>
        <w:tc>
          <w:tcPr>
            <w:tcW w:w="2113"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rPr>
                <w:rFonts w:eastAsia="黑体" w:cs="Arial"/>
                <w:szCs w:val="21"/>
              </w:rPr>
            </w:pPr>
            <w:r w:rsidRPr="00A456CC">
              <w:rPr>
                <w:rFonts w:eastAsia="黑体" w:cs="Arial"/>
                <w:szCs w:val="21"/>
              </w:rPr>
              <w:t>HCVR5116HS-S3</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Система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tabs>
                <w:tab w:val="left" w:pos="3976"/>
              </w:tabs>
              <w:jc w:val="left"/>
              <w:rPr>
                <w:rFonts w:cs="Arial"/>
                <w:szCs w:val="21"/>
              </w:rPr>
            </w:pPr>
            <w:r w:rsidRPr="00A456CC">
              <w:rPr>
                <w:rFonts w:cs="Arial"/>
                <w:szCs w:val="21"/>
              </w:rPr>
              <w:t>Главный процессор</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Встроенный микроконтроллер промышленного исполнения</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tabs>
                <w:tab w:val="left" w:pos="3976"/>
              </w:tabs>
              <w:jc w:val="left"/>
              <w:rPr>
                <w:rFonts w:cs="Arial"/>
                <w:szCs w:val="21"/>
              </w:rPr>
            </w:pPr>
            <w:r w:rsidRPr="00A456CC">
              <w:rPr>
                <w:rFonts w:cs="Arial"/>
                <w:szCs w:val="21"/>
              </w:rPr>
              <w:t>Операционная система</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Embedded LINUX</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видео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Стандарт кодирования видео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H.264</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Разрешение кодирования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1080</w:t>
            </w:r>
            <w:r w:rsidRPr="00A456CC">
              <w:rPr>
                <w:rFonts w:eastAsia="黑体" w:cs="Arial"/>
                <w:szCs w:val="21"/>
                <w:lang w:val="en-US"/>
              </w:rPr>
              <w:t>P</w:t>
            </w:r>
            <w:r w:rsidRPr="00A456CC">
              <w:rPr>
                <w:rFonts w:eastAsia="黑体" w:cs="Arial"/>
                <w:szCs w:val="21"/>
              </w:rPr>
              <w:t>@15</w:t>
            </w:r>
            <w:r w:rsidRPr="00A456CC">
              <w:rPr>
                <w:rFonts w:eastAsia="黑体" w:cs="Arial"/>
                <w:szCs w:val="21"/>
                <w:lang w:val="en-US"/>
              </w:rPr>
              <w:t>f</w:t>
            </w:r>
            <w:r w:rsidRPr="00A456CC">
              <w:rPr>
                <w:rFonts w:eastAsia="黑体" w:cs="Arial"/>
                <w:szCs w:val="21"/>
              </w:rPr>
              <w:t>/1080</w:t>
            </w:r>
            <w:r w:rsidRPr="00A456CC">
              <w:rPr>
                <w:rFonts w:eastAsia="黑体" w:cs="Arial"/>
                <w:szCs w:val="21"/>
                <w:lang w:val="en-US"/>
              </w:rPr>
              <w:t>N</w:t>
            </w:r>
            <w:r w:rsidRPr="00A456CC">
              <w:rPr>
                <w:rFonts w:eastAsia="黑体" w:cs="Arial"/>
                <w:szCs w:val="21"/>
              </w:rPr>
              <w:t>/720</w:t>
            </w:r>
            <w:r w:rsidRPr="00A456CC">
              <w:rPr>
                <w:rFonts w:eastAsia="黑体" w:cs="Arial"/>
                <w:szCs w:val="21"/>
                <w:lang w:val="en-US"/>
              </w:rPr>
              <w:t>P</w:t>
            </w:r>
            <w:r w:rsidRPr="00A456CC">
              <w:rPr>
                <w:rFonts w:eastAsia="黑体" w:cs="Arial"/>
                <w:szCs w:val="21"/>
              </w:rPr>
              <w:t>/960</w:t>
            </w:r>
            <w:r w:rsidRPr="00A456CC">
              <w:rPr>
                <w:rFonts w:eastAsia="黑体" w:cs="Arial"/>
                <w:szCs w:val="21"/>
                <w:lang w:val="en-US"/>
              </w:rPr>
              <w:t>H</w:t>
            </w:r>
            <w:r w:rsidRPr="00A456CC">
              <w:rPr>
                <w:rFonts w:eastAsia="黑体" w:cs="Arial"/>
                <w:szCs w:val="21"/>
              </w:rPr>
              <w:t>/</w:t>
            </w:r>
            <w:r w:rsidRPr="00A456CC">
              <w:rPr>
                <w:rFonts w:eastAsia="黑体" w:cs="Arial"/>
                <w:szCs w:val="21"/>
                <w:lang w:val="en-US"/>
              </w:rPr>
              <w:t>D</w:t>
            </w:r>
            <w:r w:rsidRPr="00A456CC">
              <w:rPr>
                <w:rFonts w:eastAsia="黑体" w:cs="Arial"/>
                <w:szCs w:val="21"/>
              </w:rPr>
              <w:t>1/</w:t>
            </w:r>
            <w:r w:rsidRPr="00A456CC">
              <w:rPr>
                <w:rFonts w:eastAsia="黑体" w:cs="Arial"/>
                <w:szCs w:val="21"/>
                <w:lang w:val="en-US"/>
              </w:rPr>
              <w:t>HD</w:t>
            </w:r>
            <w:r w:rsidRPr="00A456CC">
              <w:rPr>
                <w:rFonts w:eastAsia="黑体" w:cs="Arial"/>
                <w:szCs w:val="21"/>
              </w:rPr>
              <w:t>1/2</w:t>
            </w:r>
            <w:r w:rsidRPr="00A456CC">
              <w:rPr>
                <w:rFonts w:eastAsia="黑体" w:cs="Arial"/>
                <w:szCs w:val="21"/>
                <w:lang w:val="en-US"/>
              </w:rPr>
              <w:t>CIF</w:t>
            </w:r>
            <w:r w:rsidRPr="00A456CC">
              <w:rPr>
                <w:rFonts w:eastAsia="黑体" w:cs="Arial"/>
                <w:szCs w:val="21"/>
              </w:rPr>
              <w:t>/</w:t>
            </w:r>
            <w:r w:rsidRPr="00A456CC">
              <w:rPr>
                <w:rFonts w:eastAsia="黑体" w:cs="Arial"/>
                <w:szCs w:val="21"/>
                <w:lang w:val="en-US"/>
              </w:rPr>
              <w:t>CIF</w:t>
            </w:r>
            <w:r w:rsidRPr="00A456CC">
              <w:rPr>
                <w:rFonts w:eastAsia="黑体" w:cs="Arial"/>
                <w:szCs w:val="21"/>
              </w:rPr>
              <w:t>/1080</w:t>
            </w:r>
            <w:r w:rsidRPr="00A456CC">
              <w:rPr>
                <w:rFonts w:eastAsia="黑体" w:cs="Arial"/>
                <w:szCs w:val="21"/>
                <w:lang w:val="en-US"/>
              </w:rPr>
              <w:t>P</w:t>
            </w:r>
            <w:r w:rsidRPr="00A456CC">
              <w:rPr>
                <w:rFonts w:eastAsia="黑体" w:cs="Arial"/>
                <w:szCs w:val="21"/>
              </w:rPr>
              <w:t>@15</w:t>
            </w:r>
            <w:r w:rsidRPr="00A456CC">
              <w:rPr>
                <w:rFonts w:eastAsia="黑体" w:cs="Arial"/>
                <w:szCs w:val="21"/>
                <w:lang w:val="en-US"/>
              </w:rPr>
              <w:t>f</w:t>
            </w:r>
            <w:r w:rsidRPr="00A456CC">
              <w:rPr>
                <w:rFonts w:eastAsia="黑体" w:cs="Arial"/>
                <w:szCs w:val="21"/>
              </w:rPr>
              <w:t>/720</w:t>
            </w:r>
            <w:r w:rsidRPr="00A456CC">
              <w:rPr>
                <w:rFonts w:eastAsia="黑体" w:cs="Arial"/>
                <w:szCs w:val="21"/>
                <w:lang w:val="en-US"/>
              </w:rPr>
              <w:t>P</w:t>
            </w:r>
            <w:r w:rsidRPr="00A456CC">
              <w:rPr>
                <w:rFonts w:eastAsia="黑体" w:cs="Arial"/>
                <w:szCs w:val="21"/>
              </w:rPr>
              <w:t>@15</w:t>
            </w:r>
            <w:r w:rsidRPr="00A456CC">
              <w:rPr>
                <w:rFonts w:eastAsia="黑体" w:cs="Arial"/>
                <w:szCs w:val="21"/>
                <w:lang w:val="en-US"/>
              </w:rPr>
              <w:t>f</w:t>
            </w:r>
            <w:r w:rsidRPr="00A456CC">
              <w:rPr>
                <w:rFonts w:eastAsia="黑体" w:cs="Arial"/>
                <w:szCs w:val="21"/>
              </w:rPr>
              <w:t>/960</w:t>
            </w:r>
            <w:r w:rsidRPr="00A456CC">
              <w:rPr>
                <w:rFonts w:eastAsia="黑体" w:cs="Arial"/>
                <w:szCs w:val="21"/>
                <w:lang w:val="en-US"/>
              </w:rPr>
              <w:t>H</w:t>
            </w:r>
            <w:r w:rsidRPr="00A456CC">
              <w:rPr>
                <w:rFonts w:eastAsia="黑体" w:cs="Arial"/>
                <w:szCs w:val="21"/>
              </w:rPr>
              <w:t>/</w:t>
            </w:r>
            <w:r w:rsidRPr="00A456CC">
              <w:rPr>
                <w:rFonts w:eastAsia="黑体" w:cs="Arial"/>
                <w:szCs w:val="21"/>
                <w:lang w:val="en-US"/>
              </w:rPr>
              <w:t>D</w:t>
            </w:r>
            <w:r w:rsidRPr="00A456CC">
              <w:rPr>
                <w:rFonts w:eastAsia="黑体" w:cs="Arial"/>
                <w:szCs w:val="21"/>
              </w:rPr>
              <w:t>1/</w:t>
            </w:r>
            <w:r w:rsidRPr="00A456CC">
              <w:rPr>
                <w:rFonts w:eastAsia="黑体" w:cs="Arial"/>
                <w:szCs w:val="21"/>
                <w:lang w:val="en-US"/>
              </w:rPr>
              <w:t>HD</w:t>
            </w:r>
            <w:r w:rsidRPr="00A456CC">
              <w:rPr>
                <w:rFonts w:eastAsia="黑体" w:cs="Arial"/>
                <w:szCs w:val="21"/>
              </w:rPr>
              <w:t>1/2</w:t>
            </w:r>
            <w:r w:rsidRPr="00A456CC">
              <w:rPr>
                <w:rFonts w:eastAsia="黑体" w:cs="Arial"/>
                <w:szCs w:val="21"/>
                <w:lang w:val="en-US"/>
              </w:rPr>
              <w:t>CIF</w:t>
            </w:r>
            <w:r w:rsidRPr="00A456CC">
              <w:rPr>
                <w:rFonts w:eastAsia="黑体" w:cs="Arial"/>
                <w:szCs w:val="21"/>
              </w:rPr>
              <w:t>/</w:t>
            </w:r>
            <w:r w:rsidRPr="00A456CC">
              <w:rPr>
                <w:rFonts w:eastAsia="黑体" w:cs="Arial"/>
                <w:szCs w:val="21"/>
                <w:lang w:val="en-US"/>
              </w:rPr>
              <w:t>CIF</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Частота кадров видео</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855"/>
              </w:tabs>
              <w:rPr>
                <w:rFonts w:eastAsia="黑体" w:cs="Arial"/>
                <w:szCs w:val="21"/>
              </w:rPr>
            </w:pPr>
            <w:r w:rsidRPr="00A456CC">
              <w:rPr>
                <w:rFonts w:eastAsia="黑体" w:cs="Arial"/>
                <w:szCs w:val="21"/>
              </w:rPr>
              <w:t>PAL:1~25к/с</w:t>
            </w:r>
            <w:r w:rsidR="003F08FB" w:rsidRPr="00A456CC">
              <w:rPr>
                <w:rFonts w:eastAsia="黑体" w:cs="Arial"/>
                <w:szCs w:val="21"/>
              </w:rPr>
              <w:t>;</w:t>
            </w:r>
            <w:r w:rsidRPr="00A456CC">
              <w:rPr>
                <w:rFonts w:eastAsia="黑体" w:cs="Arial"/>
                <w:szCs w:val="21"/>
              </w:rPr>
              <w:t>NTSC</w:t>
            </w:r>
            <w:r w:rsidR="00E60039" w:rsidRPr="00A456CC">
              <w:rPr>
                <w:rFonts w:eastAsia="黑体" w:cs="Arial"/>
                <w:szCs w:val="21"/>
              </w:rPr>
              <w:t>:</w:t>
            </w:r>
            <w:r w:rsidRPr="00A456CC">
              <w:rPr>
                <w:rFonts w:eastAsia="黑体" w:cs="Arial"/>
                <w:szCs w:val="21"/>
              </w:rPr>
              <w:t>1~30к/с</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Скорость передачи видео</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32 Кбит/с - 6144 Кбит/с</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Для разрешения 720P: значение по умолчанию 2 Мбит/с</w:t>
            </w:r>
            <w:r w:rsidR="003F08FB" w:rsidRPr="00A456CC">
              <w:rPr>
                <w:rFonts w:eastAsia="黑体" w:cs="Arial"/>
                <w:szCs w:val="21"/>
              </w:rPr>
              <w:t>,</w:t>
            </w:r>
            <w:r w:rsidRPr="00A456CC">
              <w:rPr>
                <w:rFonts w:eastAsia="黑体" w:cs="Arial"/>
                <w:szCs w:val="21"/>
              </w:rPr>
              <w:t>макс. значение 4 Мбит/с.</w:t>
            </w:r>
          </w:p>
          <w:p w:rsidR="007D6A94" w:rsidRPr="00A456CC" w:rsidRDefault="001E7794" w:rsidP="007D6A94">
            <w:pPr>
              <w:rPr>
                <w:rFonts w:eastAsia="黑体" w:cs="Arial"/>
                <w:szCs w:val="21"/>
              </w:rPr>
            </w:pPr>
            <w:r w:rsidRPr="00A456CC">
              <w:rPr>
                <w:rFonts w:eastAsia="黑体" w:cs="Arial"/>
                <w:szCs w:val="21"/>
              </w:rPr>
              <w:t>Для 1080P: настройка по умолчанию - 2 Мбит/с</w:t>
            </w:r>
            <w:r w:rsidR="003F08FB" w:rsidRPr="00A456CC">
              <w:rPr>
                <w:rFonts w:eastAsia="黑体" w:cs="Arial"/>
                <w:szCs w:val="21"/>
              </w:rPr>
              <w:t>,</w:t>
            </w:r>
            <w:r w:rsidRPr="00A456CC">
              <w:rPr>
                <w:rFonts w:eastAsia="黑体" w:cs="Arial"/>
                <w:szCs w:val="21"/>
              </w:rPr>
              <w:t>максимальное значение -  6 Мбит/с</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Тип обмена данными</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Видеопоток/составной поток</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Двойной поток</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аудио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Стандарт кодирования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G.711A/G.711U/PCM</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Частоты дискретизации аудиосигнала</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8 кГц</w:t>
            </w:r>
            <w:r w:rsidR="003F08FB" w:rsidRPr="00A456CC">
              <w:rPr>
                <w:rFonts w:eastAsia="黑体" w:cs="Arial"/>
                <w:szCs w:val="21"/>
              </w:rPr>
              <w:t>,</w:t>
            </w:r>
            <w:r w:rsidRPr="00A456CC">
              <w:rPr>
                <w:rFonts w:eastAsia="黑体" w:cs="Arial"/>
                <w:szCs w:val="21"/>
              </w:rPr>
              <w:t>16 бит</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Скорость передачи аудио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64 кбит/с</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Порт "видео"</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Вход для аналогового видеосигнала </w:t>
            </w:r>
          </w:p>
        </w:tc>
        <w:tc>
          <w:tcPr>
            <w:tcW w:w="2112" w:type="dxa"/>
            <w:tcBorders>
              <w:top w:val="nil"/>
              <w:left w:val="nil"/>
              <w:bottom w:val="single" w:sz="8" w:space="0" w:color="auto"/>
              <w:right w:val="single" w:sz="8" w:space="0" w:color="auto"/>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4-канальный BNC порт (HDCVI HD видео / общее адаптивное видеоизображение стандартной четкости) </w:t>
            </w:r>
          </w:p>
        </w:tc>
        <w:tc>
          <w:tcPr>
            <w:tcW w:w="2112"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8-канальный BNC порт (HDCVI HD видео / общее адаптивное видеоизображение стандартной четкости)</w:t>
            </w:r>
          </w:p>
        </w:tc>
        <w:tc>
          <w:tcPr>
            <w:tcW w:w="2113" w:type="dxa"/>
            <w:tcBorders>
              <w:top w:val="nil"/>
              <w:left w:val="nil"/>
              <w:bottom w:val="single" w:sz="8" w:space="0" w:color="auto"/>
              <w:right w:val="single" w:sz="8" w:space="0" w:color="auto"/>
            </w:tcBorders>
            <w:shd w:val="clear" w:color="auto" w:fill="auto"/>
          </w:tcPr>
          <w:p w:rsidR="007D6A94" w:rsidRPr="00A456CC" w:rsidRDefault="001E7794" w:rsidP="007D6A94">
            <w:pPr>
              <w:rPr>
                <w:rFonts w:eastAsia="黑体" w:cs="Arial"/>
                <w:szCs w:val="21"/>
              </w:rPr>
            </w:pPr>
            <w:r w:rsidRPr="00A456CC">
              <w:rPr>
                <w:rFonts w:eastAsia="黑体" w:cs="Arial"/>
                <w:szCs w:val="21"/>
              </w:rPr>
              <w:t xml:space="preserve">16-канальный BNC порт (HDCVI HD видео / общее адаптивное видеоизображение стандартной четкости)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Сетевой вход видео </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pStyle w:val="a3"/>
            </w:pPr>
            <w:r w:rsidRPr="00A456CC">
              <w:t>Макс. доб</w:t>
            </w:r>
            <w:r w:rsidR="00E85C45" w:rsidRPr="00A456CC">
              <w:t>авление 2 соединений IP каналов</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6 подсоединений IP каналов</w:t>
            </w:r>
          </w:p>
          <w:p w:rsidR="007D6A94" w:rsidRPr="00A456CC" w:rsidRDefault="001E7794" w:rsidP="00BB58FE">
            <w:pPr>
              <w:pStyle w:val="a3"/>
            </w:pPr>
            <w:r w:rsidRPr="00A456CC">
              <w:t xml:space="preserve">Полоса пропускания соединения: 8 Мбит/с - 24 Мбит/с  </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BB58FE">
            <w:pPr>
              <w:pStyle w:val="a3"/>
            </w:pPr>
            <w:r w:rsidRPr="00A456CC">
              <w:t xml:space="preserve">Макс. добавление 4 соединений IP каналов </w:t>
            </w:r>
          </w:p>
          <w:p w:rsidR="007D6A94" w:rsidRPr="00A456CC" w:rsidRDefault="001E7794" w:rsidP="00BB58FE">
            <w:pPr>
              <w:pStyle w:val="a3"/>
            </w:pPr>
            <w:r w:rsidRPr="00A456CC">
              <w:t>соединение</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12 подсоединений IP каналов</w:t>
            </w:r>
          </w:p>
          <w:p w:rsidR="007D6A94" w:rsidRPr="00A456CC" w:rsidRDefault="001E7794" w:rsidP="00BB58FE">
            <w:pPr>
              <w:pStyle w:val="a3"/>
            </w:pPr>
            <w:r w:rsidRPr="00A456CC">
              <w:t xml:space="preserve">Полоса пропускания соединения:16 Мбит/с - 48 Мбит/с  </w:t>
            </w:r>
          </w:p>
        </w:tc>
        <w:tc>
          <w:tcPr>
            <w:tcW w:w="211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BB58FE">
            <w:pPr>
              <w:pStyle w:val="a3"/>
            </w:pPr>
            <w:r w:rsidRPr="00A456CC">
              <w:t>Макс. доб</w:t>
            </w:r>
            <w:r w:rsidR="00E85C45" w:rsidRPr="00A456CC">
              <w:t>авление 8 соединений IP каналов</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24 подсоединений IP каналов</w:t>
            </w:r>
          </w:p>
          <w:p w:rsidR="007D6A94" w:rsidRPr="00A456CC" w:rsidRDefault="001E7794" w:rsidP="00BB58FE">
            <w:pPr>
              <w:pStyle w:val="a3"/>
            </w:pPr>
            <w:r w:rsidRPr="00A456CC">
              <w:t xml:space="preserve">Полоса пропускания соединения:32 Мбит/с - 96 Мбит/с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видео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1-канальный выход VGA,</w:t>
            </w:r>
          </w:p>
          <w:p w:rsidR="007D6A94" w:rsidRPr="00A456CC" w:rsidRDefault="001E7794" w:rsidP="007D6A94">
            <w:pPr>
              <w:rPr>
                <w:rFonts w:eastAsia="黑体" w:cs="Arial"/>
                <w:szCs w:val="21"/>
              </w:rPr>
            </w:pPr>
            <w:r w:rsidRPr="00A456CC">
              <w:rPr>
                <w:rFonts w:eastAsia="黑体" w:cs="Arial"/>
                <w:szCs w:val="21"/>
              </w:rPr>
              <w:t>1-канальный выход HDMI (из того видео источника)</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 xml:space="preserve">Одновременный выход видео HDMI/ VGA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контура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Матричный выход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Не применяется</w:t>
            </w:r>
          </w:p>
        </w:tc>
      </w:tr>
      <w:tr w:rsidR="00003844" w:rsidRPr="00A456CC" w:rsidTr="00E85C45">
        <w:trPr>
          <w:trHeight w:val="240"/>
        </w:trPr>
        <w:tc>
          <w:tcPr>
            <w:tcW w:w="1776" w:type="dxa"/>
            <w:vMerge w:val="restart"/>
            <w:tcBorders>
              <w:top w:val="nil"/>
              <w:left w:val="single" w:sz="8" w:space="0" w:color="auto"/>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Порт аудио </w:t>
            </w:r>
          </w:p>
        </w:tc>
        <w:tc>
          <w:tcPr>
            <w:tcW w:w="1776" w:type="dxa"/>
            <w:tcBorders>
              <w:top w:val="nil"/>
              <w:left w:val="nil"/>
              <w:bottom w:val="single" w:sz="4"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Аудиовход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1-канальный порт RCA </w:t>
            </w:r>
          </w:p>
        </w:tc>
      </w:tr>
      <w:tr w:rsidR="00003844" w:rsidRPr="00A456CC" w:rsidTr="00E85C45">
        <w:trPr>
          <w:trHeight w:val="240"/>
        </w:trPr>
        <w:tc>
          <w:tcPr>
            <w:tcW w:w="1776" w:type="dxa"/>
            <w:vMerge/>
            <w:tcBorders>
              <w:left w:val="single" w:sz="8" w:space="0" w:color="auto"/>
              <w:right w:val="single" w:sz="8" w:space="0" w:color="auto"/>
            </w:tcBorders>
            <w:shd w:val="clear" w:color="auto" w:fill="FFFFFF"/>
            <w:noWrap/>
          </w:tcPr>
          <w:p w:rsidR="007D6A94" w:rsidRPr="00A456CC" w:rsidRDefault="007D6A94" w:rsidP="007D6A94">
            <w:pPr>
              <w:rPr>
                <w:rFonts w:cs="Arial"/>
                <w:szCs w:val="21"/>
              </w:rPr>
            </w:pPr>
          </w:p>
        </w:tc>
        <w:tc>
          <w:tcPr>
            <w:tcW w:w="1776" w:type="dxa"/>
            <w:tcBorders>
              <w:top w:val="single" w:sz="4" w:space="0" w:color="auto"/>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Коаксиальный вход "аудио"</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4-канальный</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cs="Arial"/>
                <w:szCs w:val="21"/>
              </w:rPr>
            </w:pPr>
            <w:r w:rsidRPr="00A456CC">
              <w:rPr>
                <w:rFonts w:cs="Arial"/>
                <w:szCs w:val="21"/>
              </w:rPr>
              <w:t>8-канальный</w:t>
            </w:r>
          </w:p>
        </w:tc>
        <w:tc>
          <w:tcPr>
            <w:tcW w:w="211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cs="Arial"/>
                <w:szCs w:val="21"/>
              </w:rPr>
            </w:pPr>
            <w:r w:rsidRPr="00A456CC">
              <w:rPr>
                <w:rFonts w:cs="Arial"/>
                <w:szCs w:val="21"/>
              </w:rPr>
              <w:t>16-канальный</w:t>
            </w:r>
          </w:p>
        </w:tc>
      </w:tr>
      <w:tr w:rsidR="00003844" w:rsidRPr="00A456CC" w:rsidTr="00E85C45">
        <w:trPr>
          <w:trHeight w:val="285"/>
        </w:trPr>
        <w:tc>
          <w:tcPr>
            <w:tcW w:w="1776" w:type="dxa"/>
            <w:vMerge/>
            <w:tcBorders>
              <w:left w:val="single" w:sz="8" w:space="0" w:color="auto"/>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Аудиовыход</w:t>
            </w:r>
          </w:p>
        </w:tc>
        <w:tc>
          <w:tcPr>
            <w:tcW w:w="6337" w:type="dxa"/>
            <w:gridSpan w:val="3"/>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1-канальный порт RCA</w:t>
            </w:r>
          </w:p>
        </w:tc>
      </w:tr>
      <w:tr w:rsidR="00003844" w:rsidRPr="00A456CC" w:rsidTr="00E85C45">
        <w:trPr>
          <w:trHeight w:val="285"/>
        </w:trPr>
        <w:tc>
          <w:tcPr>
            <w:tcW w:w="1776" w:type="dxa"/>
            <w:vMerge/>
            <w:tcBorders>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Вход двунаправленной голосовой связи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Повторное использование  аудио порта входа/выхода 1</w:t>
            </w:r>
            <w:r w:rsidRPr="00A456CC">
              <w:rPr>
                <w:rFonts w:cs="Arial"/>
                <w:szCs w:val="21"/>
                <w:vertAlign w:val="superscript"/>
              </w:rPr>
              <w:t>-го</w:t>
            </w:r>
            <w:r w:rsidRPr="00A456CC">
              <w:rPr>
                <w:rFonts w:cs="Arial"/>
                <w:szCs w:val="21"/>
              </w:rPr>
              <w:t xml:space="preserve"> канала </w:t>
            </w:r>
          </w:p>
        </w:tc>
      </w:tr>
      <w:tr w:rsidR="00003844" w:rsidRPr="00A456CC" w:rsidTr="00E85C45">
        <w:trPr>
          <w:trHeight w:val="25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Запись </w:t>
            </w:r>
          </w:p>
        </w:tc>
        <w:tc>
          <w:tcPr>
            <w:tcW w:w="1776" w:type="dxa"/>
            <w:tcBorders>
              <w:top w:val="nil"/>
              <w:left w:val="nil"/>
              <w:bottom w:val="single" w:sz="4"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Режим записи </w:t>
            </w:r>
          </w:p>
        </w:tc>
        <w:tc>
          <w:tcPr>
            <w:tcW w:w="6337" w:type="dxa"/>
            <w:gridSpan w:val="3"/>
            <w:tcBorders>
              <w:top w:val="single" w:sz="8" w:space="0" w:color="auto"/>
              <w:left w:val="nil"/>
              <w:bottom w:val="single" w:sz="4"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E85C45">
        <w:trPr>
          <w:trHeight w:val="465"/>
        </w:trPr>
        <w:tc>
          <w:tcPr>
            <w:tcW w:w="1776" w:type="dxa"/>
            <w:vMerge/>
            <w:tcBorders>
              <w:top w:val="nil"/>
              <w:left w:val="single" w:sz="8" w:space="0" w:color="auto"/>
              <w:bottom w:val="single" w:sz="8" w:space="0" w:color="000000"/>
              <w:right w:val="single" w:sz="8" w:space="0" w:color="auto"/>
            </w:tcBorders>
            <w:shd w:val="clear" w:color="auto" w:fill="FFFFFF"/>
            <w:noWrap/>
          </w:tcPr>
          <w:p w:rsidR="007D6A94" w:rsidRPr="00A456CC" w:rsidRDefault="007D6A94" w:rsidP="007D6A94">
            <w:pPr>
              <w:rPr>
                <w:rFonts w:cs="Arial"/>
                <w:szCs w:val="21"/>
              </w:rPr>
            </w:pPr>
          </w:p>
        </w:tc>
        <w:tc>
          <w:tcPr>
            <w:tcW w:w="1776" w:type="dxa"/>
            <w:tcBorders>
              <w:top w:val="single" w:sz="4" w:space="0" w:color="auto"/>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Режим воспроизведения </w:t>
            </w:r>
          </w:p>
        </w:tc>
        <w:tc>
          <w:tcPr>
            <w:tcW w:w="6337" w:type="dxa"/>
            <w:gridSpan w:val="3"/>
            <w:tcBorders>
              <w:top w:val="single" w:sz="4"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Воспроизведение записи </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Воспроизведение макс. 4 канала </w:t>
            </w:r>
          </w:p>
        </w:tc>
        <w:tc>
          <w:tcPr>
            <w:tcW w:w="211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8 каналов</w:t>
            </w:r>
          </w:p>
        </w:tc>
        <w:tc>
          <w:tcPr>
            <w:tcW w:w="211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Воспроизведение макс. 16 каналов</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Режим резервирования</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HDD, устройство записи на компакт-диск, USB-носитель, создание резервной копии в сети</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Тревожная сигнализация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Вход тревожной сигнализации</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аварийного сигнала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Жесткий диск</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Порт для HDD</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1 порт SATA </w:t>
            </w:r>
            <w:r w:rsidR="003F08FB" w:rsidRPr="00A456CC">
              <w:rPr>
                <w:rFonts w:eastAsia="黑体" w:cs="Arial"/>
                <w:szCs w:val="21"/>
              </w:rPr>
              <w:t>,</w:t>
            </w:r>
            <w:r w:rsidRPr="00A456CC">
              <w:rPr>
                <w:rFonts w:eastAsia="黑体" w:cs="Arial"/>
                <w:szCs w:val="21"/>
              </w:rPr>
              <w:t>порт eSATA не поддерживается</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Одно место для HDD</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6T</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Коммуникационный порт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Сеть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 порт RJ45, порт Ethernet 100 Мбит/с</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fr-FR"/>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Обмен данными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 xml:space="preserve">Порт RS485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USB</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2 порта USB2.0 (Один на передней панели и один на задней панели)</w:t>
            </w:r>
          </w:p>
        </w:tc>
      </w:tr>
      <w:tr w:rsidR="00003844" w:rsidRPr="00A456CC" w:rsidTr="00E85C45">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Прочие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Питание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12 В постоянного тока</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Потребляемая мощность (без HDD)</w:t>
            </w:r>
          </w:p>
        </w:tc>
        <w:tc>
          <w:tcPr>
            <w:tcW w:w="2112" w:type="dxa"/>
            <w:tcBorders>
              <w:top w:val="single" w:sz="8" w:space="0" w:color="auto"/>
              <w:left w:val="nil"/>
              <w:bottom w:val="single" w:sz="8" w:space="0" w:color="auto"/>
              <w:right w:val="single" w:sz="8" w:space="0" w:color="000000"/>
            </w:tcBorders>
            <w:shd w:val="clear" w:color="auto" w:fill="auto"/>
            <w:noWrap/>
            <w:vAlign w:val="center"/>
          </w:tcPr>
          <w:p w:rsidR="007D6A94" w:rsidRPr="00A456CC" w:rsidRDefault="001E7794" w:rsidP="007D6A94">
            <w:pPr>
              <w:rPr>
                <w:rFonts w:eastAsia="黑体" w:cs="Arial"/>
                <w:szCs w:val="21"/>
                <w:lang w:val="fr-FR"/>
              </w:rPr>
            </w:pPr>
            <w:r w:rsidRPr="00A456CC">
              <w:rPr>
                <w:rFonts w:eastAsia="黑体" w:cs="Arial"/>
                <w:szCs w:val="21"/>
              </w:rPr>
              <w:t>≤7Вт</w:t>
            </w:r>
          </w:p>
        </w:tc>
        <w:tc>
          <w:tcPr>
            <w:tcW w:w="2112"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≤8Вт</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lang w:val="fr-FR"/>
              </w:rPr>
            </w:pPr>
            <w:r w:rsidRPr="00A456CC">
              <w:rPr>
                <w:rFonts w:eastAsia="黑体" w:cs="Arial"/>
                <w:szCs w:val="21"/>
              </w:rPr>
              <w:t>≤10Вт</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Рабочая температура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-10</w:t>
            </w:r>
            <w:r w:rsidRPr="00A456CC">
              <w:rPr>
                <w:rFonts w:ascii="Cambria Math" w:eastAsia="黑体" w:hAnsi="Cambria Math" w:cs="Cambria Math"/>
                <w:szCs w:val="21"/>
              </w:rPr>
              <w:t>℃</w:t>
            </w:r>
            <w:r w:rsidRPr="00A456CC">
              <w:rPr>
                <w:rFonts w:eastAsia="黑体" w:cs="Arial"/>
                <w:szCs w:val="21"/>
              </w:rPr>
              <w:t>－＋</w:t>
            </w:r>
            <w:r w:rsidRPr="00A456CC">
              <w:rPr>
                <w:rFonts w:eastAsia="黑体" w:cs="Arial"/>
                <w:szCs w:val="21"/>
              </w:rPr>
              <w:t>55</w:t>
            </w:r>
            <w:r w:rsidRPr="00A456CC">
              <w:rPr>
                <w:rFonts w:ascii="Cambria Math" w:eastAsia="黑体" w:hAnsi="Cambria Math" w:cs="Cambria Math"/>
                <w:szCs w:val="21"/>
              </w:rPr>
              <w:t>℃</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Рабочая влажность</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10%~90%</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Габаритные размеры</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 xml:space="preserve">Корпус </w:t>
            </w:r>
            <w:r w:rsidRPr="00A456CC">
              <w:rPr>
                <w:rFonts w:cs="Arial"/>
                <w:szCs w:val="21"/>
                <w:lang w:val="en-US"/>
              </w:rPr>
              <w:t>Compact</w:t>
            </w:r>
            <w:r w:rsidRPr="00A456CC">
              <w:rPr>
                <w:rFonts w:cs="Arial"/>
                <w:szCs w:val="21"/>
              </w:rPr>
              <w:t xml:space="preserve"> 1</w:t>
            </w:r>
            <w:r w:rsidRPr="00A456CC">
              <w:rPr>
                <w:rFonts w:cs="Arial"/>
                <w:szCs w:val="21"/>
                <w:lang w:val="en-US"/>
              </w:rPr>
              <w:t>U</w:t>
            </w:r>
            <w:r w:rsidRPr="00A456CC">
              <w:rPr>
                <w:rFonts w:cs="Arial"/>
                <w:szCs w:val="21"/>
              </w:rPr>
              <w:t>, 260мм</w:t>
            </w:r>
            <w:r w:rsidR="003F08FB" w:rsidRPr="00A456CC">
              <w:rPr>
                <w:rFonts w:cs="Arial"/>
                <w:szCs w:val="21"/>
              </w:rPr>
              <w:t xml:space="preserve"> (</w:t>
            </w:r>
            <w:r w:rsidRPr="00A456CC">
              <w:rPr>
                <w:rFonts w:cs="Arial"/>
                <w:szCs w:val="21"/>
              </w:rPr>
              <w:t>Ш</w:t>
            </w:r>
            <w:r w:rsidR="003F08FB" w:rsidRPr="00A456CC">
              <w:rPr>
                <w:rFonts w:cs="Arial"/>
                <w:szCs w:val="21"/>
              </w:rPr>
              <w:t xml:space="preserve">) </w:t>
            </w:r>
            <w:r w:rsidRPr="00A456CC">
              <w:rPr>
                <w:rFonts w:cs="Arial"/>
                <w:szCs w:val="21"/>
              </w:rPr>
              <w:t>×220мм</w:t>
            </w:r>
            <w:r w:rsidR="003F08FB" w:rsidRPr="00A456CC">
              <w:rPr>
                <w:rFonts w:cs="Arial"/>
                <w:szCs w:val="21"/>
              </w:rPr>
              <w:t xml:space="preserve"> (</w:t>
            </w:r>
            <w:r w:rsidRPr="00A456CC">
              <w:rPr>
                <w:rFonts w:cs="Arial"/>
                <w:szCs w:val="21"/>
              </w:rPr>
              <w:t>Г</w:t>
            </w:r>
            <w:r w:rsidR="003F08FB" w:rsidRPr="00A456CC">
              <w:rPr>
                <w:rFonts w:cs="Arial"/>
                <w:szCs w:val="21"/>
              </w:rPr>
              <w:t xml:space="preserve">) </w:t>
            </w:r>
            <w:r w:rsidRPr="00A456CC">
              <w:rPr>
                <w:rFonts w:cs="Arial"/>
                <w:szCs w:val="21"/>
              </w:rPr>
              <w:t>×44мм</w:t>
            </w:r>
            <w:r w:rsidR="003F08FB" w:rsidRPr="00A456CC">
              <w:rPr>
                <w:rFonts w:cs="Arial"/>
                <w:szCs w:val="21"/>
              </w:rPr>
              <w:t xml:space="preserve"> (</w:t>
            </w:r>
            <w:r w:rsidRPr="00A456CC">
              <w:rPr>
                <w:rFonts w:cs="Arial"/>
                <w:szCs w:val="21"/>
              </w:rPr>
              <w:t>В</w:t>
            </w:r>
            <w:r w:rsidR="003F08FB" w:rsidRPr="00A456CC">
              <w:rPr>
                <w:rFonts w:cs="Arial"/>
                <w:szCs w:val="21"/>
              </w:rPr>
              <w:t xml:space="preserve">) </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Масса (без HDD)</w:t>
            </w:r>
          </w:p>
        </w:tc>
        <w:tc>
          <w:tcPr>
            <w:tcW w:w="2112" w:type="dxa"/>
            <w:tcBorders>
              <w:top w:val="single" w:sz="8" w:space="0" w:color="auto"/>
              <w:left w:val="nil"/>
              <w:bottom w:val="single" w:sz="8" w:space="0" w:color="auto"/>
              <w:right w:val="single" w:sz="8" w:space="0" w:color="000000"/>
            </w:tcBorders>
            <w:shd w:val="clear" w:color="auto" w:fill="auto"/>
            <w:noWrap/>
            <w:vAlign w:val="center"/>
          </w:tcPr>
          <w:p w:rsidR="007D6A94" w:rsidRPr="00A456CC" w:rsidRDefault="001E7794" w:rsidP="007D6A94">
            <w:pPr>
              <w:rPr>
                <w:rFonts w:eastAsia="黑体" w:cs="Arial"/>
                <w:szCs w:val="21"/>
              </w:rPr>
            </w:pPr>
            <w:r w:rsidRPr="00A456CC">
              <w:rPr>
                <w:rFonts w:eastAsia="黑体" w:cs="Arial"/>
                <w:szCs w:val="21"/>
              </w:rPr>
              <w:t>≤0,85кг</w:t>
            </w:r>
          </w:p>
        </w:tc>
        <w:tc>
          <w:tcPr>
            <w:tcW w:w="2112"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rPr>
            </w:pPr>
            <w:r w:rsidRPr="00A456CC">
              <w:rPr>
                <w:rFonts w:eastAsia="黑体" w:cs="Arial"/>
                <w:szCs w:val="21"/>
              </w:rPr>
              <w:t>≤0,95кг</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rPr>
                <w:rFonts w:eastAsia="黑体" w:cs="Arial"/>
                <w:szCs w:val="21"/>
              </w:rPr>
            </w:pPr>
            <w:r w:rsidRPr="00A456CC">
              <w:rPr>
                <w:rFonts w:eastAsia="黑体" w:cs="Arial"/>
                <w:szCs w:val="21"/>
              </w:rPr>
              <w:t>≤1,05кг</w:t>
            </w:r>
          </w:p>
        </w:tc>
      </w:tr>
      <w:tr w:rsidR="00003844" w:rsidRPr="00A456CC" w:rsidTr="00E85C45">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nl-BE"/>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Способ монтажа </w:t>
            </w:r>
          </w:p>
        </w:tc>
        <w:tc>
          <w:tcPr>
            <w:tcW w:w="6337"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Настольное устройство </w:t>
            </w:r>
          </w:p>
        </w:tc>
      </w:tr>
    </w:tbl>
    <w:p w:rsidR="007D6A94" w:rsidRPr="007D6A94" w:rsidRDefault="007D6A94" w:rsidP="007D6A94">
      <w:pPr>
        <w:tabs>
          <w:tab w:val="left" w:pos="2445"/>
        </w:tabs>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82" w:name="_Toc459905310"/>
      <w:bookmarkStart w:id="83" w:name="_Toc477768708"/>
      <w:r w:rsidRPr="007D6A94">
        <w:rPr>
          <w:rFonts w:cs="Arial"/>
        </w:rPr>
        <w:lastRenderedPageBreak/>
        <w:t xml:space="preserve">Серия HCVR71XXHS-S3 </w:t>
      </w:r>
      <w:bookmarkEnd w:id="82"/>
      <w:bookmarkEnd w:id="83"/>
      <w:r w:rsidRPr="007D6A94">
        <w:rPr>
          <w:rFonts w:cs="Arial"/>
        </w:rPr>
        <w:t xml:space="preserve"> </w:t>
      </w:r>
    </w:p>
    <w:tbl>
      <w:tblPr>
        <w:tblW w:w="9889" w:type="dxa"/>
        <w:tblLook w:val="04A0" w:firstRow="1" w:lastRow="0" w:firstColumn="1" w:lastColumn="0" w:noHBand="0" w:noVBand="1"/>
      </w:tblPr>
      <w:tblGrid>
        <w:gridCol w:w="1876"/>
        <w:gridCol w:w="1776"/>
        <w:gridCol w:w="6237"/>
      </w:tblGrid>
      <w:tr w:rsidR="00003844" w:rsidRPr="00A456CC" w:rsidTr="00F80C17">
        <w:trPr>
          <w:trHeight w:val="285"/>
          <w:tblHeader/>
        </w:trPr>
        <w:tc>
          <w:tcPr>
            <w:tcW w:w="18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7D6A94" w:rsidP="007D6A94">
            <w:pPr>
              <w:rPr>
                <w:rFonts w:eastAsia="黑体" w:cs="Arial"/>
                <w:szCs w:val="21"/>
              </w:rPr>
            </w:pPr>
          </w:p>
        </w:tc>
        <w:tc>
          <w:tcPr>
            <w:tcW w:w="1776"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E85C45">
            <w:pPr>
              <w:jc w:val="left"/>
              <w:rPr>
                <w:rFonts w:eastAsia="黑体" w:cs="Arial"/>
                <w:szCs w:val="21"/>
              </w:rPr>
            </w:pPr>
            <w:r w:rsidRPr="00A456CC">
              <w:rPr>
                <w:rFonts w:eastAsia="黑体" w:cs="Arial"/>
                <w:szCs w:val="21"/>
              </w:rPr>
              <w:t xml:space="preserve">Параметры </w:t>
            </w:r>
          </w:p>
        </w:tc>
        <w:tc>
          <w:tcPr>
            <w:tcW w:w="6237"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rPr>
                <w:rFonts w:eastAsia="黑体" w:cs="Arial"/>
                <w:szCs w:val="21"/>
              </w:rPr>
            </w:pPr>
            <w:r w:rsidRPr="00A456CC">
              <w:rPr>
                <w:rFonts w:eastAsia="黑体" w:cs="Arial"/>
                <w:szCs w:val="21"/>
              </w:rPr>
              <w:t>HCVR7104HS-S3</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Система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tabs>
                <w:tab w:val="left" w:pos="3976"/>
              </w:tabs>
              <w:jc w:val="left"/>
              <w:rPr>
                <w:rFonts w:cs="Arial"/>
                <w:szCs w:val="21"/>
              </w:rPr>
            </w:pPr>
            <w:r w:rsidRPr="00A456CC">
              <w:rPr>
                <w:rFonts w:cs="Arial"/>
                <w:szCs w:val="21"/>
              </w:rPr>
              <w:t>Главный процессор</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Встроенный микроконтроллер промышленного исполнения</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tabs>
                <w:tab w:val="left" w:pos="3976"/>
              </w:tabs>
              <w:jc w:val="left"/>
              <w:rPr>
                <w:rFonts w:cs="Arial"/>
                <w:szCs w:val="21"/>
              </w:rPr>
            </w:pPr>
            <w:r w:rsidRPr="00A456CC">
              <w:rPr>
                <w:rFonts w:cs="Arial"/>
                <w:szCs w:val="21"/>
              </w:rPr>
              <w:t>Операционная система</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eastAsia="黑体" w:cs="Arial"/>
                <w:szCs w:val="21"/>
              </w:rPr>
            </w:pPr>
            <w:r w:rsidRPr="00A456CC">
              <w:rPr>
                <w:rFonts w:eastAsia="黑体" w:cs="Arial"/>
                <w:szCs w:val="21"/>
              </w:rPr>
              <w:t>Embedded LINUX</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видео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Стандарт кодирования видео </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H.264</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Разрешение кодирования </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pt-PT"/>
              </w:rPr>
            </w:pPr>
            <w:r w:rsidRPr="00A456CC">
              <w:rPr>
                <w:rFonts w:eastAsia="黑体" w:cs="Arial"/>
                <w:szCs w:val="21"/>
                <w:lang w:val="en-US"/>
              </w:rPr>
              <w:t>1080P/720P/960H/D1/HD1/2CIF/CIF</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pt-PT"/>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Частота кадров видео</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855"/>
              </w:tabs>
              <w:rPr>
                <w:rFonts w:eastAsia="黑体" w:cs="Arial"/>
                <w:szCs w:val="21"/>
              </w:rPr>
            </w:pPr>
            <w:r w:rsidRPr="00A456CC">
              <w:rPr>
                <w:rFonts w:eastAsia="黑体" w:cs="Arial"/>
                <w:szCs w:val="21"/>
              </w:rPr>
              <w:t>PAL:1~25к/с</w:t>
            </w:r>
            <w:r w:rsidR="003F08FB" w:rsidRPr="00A456CC">
              <w:rPr>
                <w:rFonts w:eastAsia="黑体" w:cs="Arial"/>
                <w:szCs w:val="21"/>
              </w:rPr>
              <w:t>;</w:t>
            </w:r>
            <w:r w:rsidRPr="00A456CC">
              <w:rPr>
                <w:rFonts w:eastAsia="黑体" w:cs="Arial"/>
                <w:szCs w:val="21"/>
              </w:rPr>
              <w:t>NTSC</w:t>
            </w:r>
            <w:r w:rsidR="00E60039" w:rsidRPr="00A456CC">
              <w:rPr>
                <w:rFonts w:eastAsia="黑体" w:cs="Arial"/>
                <w:szCs w:val="21"/>
              </w:rPr>
              <w:t>:</w:t>
            </w:r>
            <w:r w:rsidRPr="00A456CC">
              <w:rPr>
                <w:rFonts w:eastAsia="黑体" w:cs="Arial"/>
                <w:szCs w:val="21"/>
              </w:rPr>
              <w:t>1~30к/с</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Скорость передачи видео</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32 Кбит/с - 6144 Кбит/с</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Для разрешения 720P: значение по умолчанию 2 Мбит/с</w:t>
            </w:r>
            <w:r w:rsidR="003F08FB" w:rsidRPr="00A456CC">
              <w:rPr>
                <w:rFonts w:eastAsia="黑体" w:cs="Arial"/>
                <w:szCs w:val="21"/>
              </w:rPr>
              <w:t>,</w:t>
            </w:r>
            <w:r w:rsidRPr="00A456CC">
              <w:rPr>
                <w:rFonts w:eastAsia="黑体" w:cs="Arial"/>
                <w:szCs w:val="21"/>
              </w:rPr>
              <w:t>макс. значение 4 Мбит/с.</w:t>
            </w:r>
          </w:p>
          <w:p w:rsidR="007D6A94" w:rsidRPr="00A456CC" w:rsidRDefault="001E7794" w:rsidP="007D6A94">
            <w:pPr>
              <w:rPr>
                <w:rFonts w:eastAsia="黑体" w:cs="Arial"/>
                <w:szCs w:val="21"/>
              </w:rPr>
            </w:pPr>
            <w:r w:rsidRPr="00A456CC">
              <w:rPr>
                <w:rFonts w:eastAsia="黑体" w:cs="Arial"/>
                <w:szCs w:val="21"/>
              </w:rPr>
              <w:t>Для 1080P: настройка по умолчанию - 4 Мбит/с</w:t>
            </w:r>
            <w:r w:rsidR="003F08FB" w:rsidRPr="00A456CC">
              <w:rPr>
                <w:rFonts w:eastAsia="黑体" w:cs="Arial"/>
                <w:szCs w:val="21"/>
              </w:rPr>
              <w:t>,</w:t>
            </w:r>
            <w:r w:rsidRPr="00A456CC">
              <w:rPr>
                <w:rFonts w:eastAsia="黑体" w:cs="Arial"/>
                <w:szCs w:val="21"/>
              </w:rPr>
              <w:t>максимальное значение -  6 Мбит/с</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Тип обмена данными</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Видеопоток/составной поток</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Двойной поток</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Поддержка</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Параметры аудио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Стандарт кодирования </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G.711A/G.711U/PCM</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Частоты дискретизации аудиосигнала</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8 кГц</w:t>
            </w:r>
            <w:r w:rsidR="003F08FB" w:rsidRPr="00A456CC">
              <w:rPr>
                <w:rFonts w:eastAsia="黑体" w:cs="Arial"/>
                <w:szCs w:val="21"/>
              </w:rPr>
              <w:t>,</w:t>
            </w:r>
            <w:r w:rsidRPr="00A456CC">
              <w:rPr>
                <w:rFonts w:eastAsia="黑体" w:cs="Arial"/>
                <w:szCs w:val="21"/>
              </w:rPr>
              <w:t>16 бит</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Скорость передачи аудио </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64 кбит/с</w:t>
            </w:r>
          </w:p>
        </w:tc>
      </w:tr>
      <w:tr w:rsidR="00003844" w:rsidRPr="00A456CC" w:rsidTr="00F80C17">
        <w:trPr>
          <w:trHeight w:val="52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Порт "видео"</w:t>
            </w:r>
          </w:p>
        </w:tc>
        <w:tc>
          <w:tcPr>
            <w:tcW w:w="1776" w:type="dxa"/>
            <w:tcBorders>
              <w:top w:val="single" w:sz="8" w:space="0" w:color="auto"/>
              <w:left w:val="nil"/>
              <w:bottom w:val="single" w:sz="4"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Вход для аналогового видеосигнала </w:t>
            </w:r>
          </w:p>
        </w:tc>
        <w:tc>
          <w:tcPr>
            <w:tcW w:w="6237" w:type="dxa"/>
            <w:tcBorders>
              <w:top w:val="nil"/>
              <w:left w:val="nil"/>
              <w:bottom w:val="single" w:sz="4" w:space="0" w:color="auto"/>
              <w:right w:val="single" w:sz="8" w:space="0" w:color="auto"/>
            </w:tcBorders>
            <w:shd w:val="clear" w:color="auto" w:fill="auto"/>
            <w:noWrap/>
          </w:tcPr>
          <w:p w:rsidR="007D6A94" w:rsidRPr="00A456CC" w:rsidRDefault="001E7794" w:rsidP="007D6A94">
            <w:pPr>
              <w:rPr>
                <w:rFonts w:eastAsia="黑体" w:cs="Arial"/>
                <w:szCs w:val="21"/>
              </w:rPr>
            </w:pPr>
            <w:r w:rsidRPr="00A456CC">
              <w:rPr>
                <w:rFonts w:eastAsia="黑体" w:cs="Arial"/>
                <w:szCs w:val="21"/>
              </w:rPr>
              <w:t>4-канальный BNC порт (HDCVI HD видео / общее адаптивное видеоизображение стандартной четкости)</w:t>
            </w:r>
          </w:p>
        </w:tc>
      </w:tr>
      <w:tr w:rsidR="00003844" w:rsidRPr="00A456CC" w:rsidTr="00F80C17">
        <w:trPr>
          <w:trHeight w:val="426"/>
        </w:trPr>
        <w:tc>
          <w:tcPr>
            <w:tcW w:w="1876" w:type="dxa"/>
            <w:vMerge/>
            <w:tcBorders>
              <w:top w:val="nil"/>
              <w:left w:val="single" w:sz="8" w:space="0" w:color="auto"/>
              <w:bottom w:val="single" w:sz="8" w:space="0" w:color="000000"/>
              <w:right w:val="single" w:sz="8" w:space="0" w:color="auto"/>
            </w:tcBorders>
            <w:shd w:val="clear" w:color="auto" w:fill="FFFFFF"/>
            <w:noWrap/>
          </w:tcPr>
          <w:p w:rsidR="007D6A94" w:rsidRPr="00A456CC" w:rsidRDefault="007D6A94" w:rsidP="007D6A94">
            <w:pPr>
              <w:rPr>
                <w:rFonts w:cs="Arial"/>
                <w:szCs w:val="21"/>
              </w:rPr>
            </w:pPr>
          </w:p>
        </w:tc>
        <w:tc>
          <w:tcPr>
            <w:tcW w:w="1776" w:type="dxa"/>
            <w:tcBorders>
              <w:top w:val="single" w:sz="4" w:space="0" w:color="auto"/>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Сетевой вход видео</w:t>
            </w:r>
          </w:p>
        </w:tc>
        <w:tc>
          <w:tcPr>
            <w:tcW w:w="6237" w:type="dxa"/>
            <w:tcBorders>
              <w:top w:val="single" w:sz="4" w:space="0" w:color="auto"/>
              <w:left w:val="nil"/>
              <w:right w:val="single" w:sz="8" w:space="0" w:color="auto"/>
            </w:tcBorders>
            <w:shd w:val="clear" w:color="auto" w:fill="auto"/>
            <w:noWrap/>
          </w:tcPr>
          <w:p w:rsidR="007D6A94" w:rsidRPr="00A456CC" w:rsidRDefault="001E7794" w:rsidP="00BB58FE">
            <w:pPr>
              <w:pStyle w:val="a3"/>
            </w:pPr>
            <w:r w:rsidRPr="00A456CC">
              <w:t>Макс. добавление 2 соединений IP каналов</w:t>
            </w:r>
          </w:p>
          <w:p w:rsidR="007D6A94" w:rsidRPr="00A456CC" w:rsidRDefault="001E7794" w:rsidP="00BB58FE">
            <w:pPr>
              <w:pStyle w:val="a3"/>
            </w:pPr>
            <w:r w:rsidRPr="00A456CC">
              <w:t>Переключатель каналов -аналоговые/цифровые Макс. 6 подсоединений IP каналов</w:t>
            </w:r>
          </w:p>
          <w:p w:rsidR="007D6A94" w:rsidRPr="00A456CC" w:rsidRDefault="001E7794" w:rsidP="00BB58FE">
            <w:pPr>
              <w:pStyle w:val="a3"/>
            </w:pPr>
            <w:r w:rsidRPr="00A456CC">
              <w:t xml:space="preserve">Полоса пропускания соединения: 8 Мбит/с - 24 Мбит/с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single" w:sz="8" w:space="0" w:color="auto"/>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видео </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1-канальный выход VGA,</w:t>
            </w:r>
          </w:p>
          <w:p w:rsidR="007D6A94" w:rsidRPr="00A456CC" w:rsidRDefault="001E7794" w:rsidP="007D6A94">
            <w:pPr>
              <w:rPr>
                <w:rFonts w:eastAsia="黑体" w:cs="Arial"/>
                <w:szCs w:val="21"/>
              </w:rPr>
            </w:pPr>
            <w:r w:rsidRPr="00A456CC">
              <w:rPr>
                <w:rFonts w:eastAsia="黑体" w:cs="Arial"/>
                <w:szCs w:val="21"/>
              </w:rPr>
              <w:t>1-канальный выход HDMI (из того видео источника)</w:t>
            </w:r>
            <w:r w:rsidR="003F08FB" w:rsidRPr="00A456CC">
              <w:rPr>
                <w:rFonts w:eastAsia="黑体" w:cs="Arial"/>
                <w:szCs w:val="21"/>
              </w:rPr>
              <w:t>,</w:t>
            </w:r>
          </w:p>
          <w:p w:rsidR="007D6A94" w:rsidRPr="00A456CC" w:rsidRDefault="001E7794" w:rsidP="007D6A94">
            <w:pPr>
              <w:rPr>
                <w:rFonts w:eastAsia="黑体" w:cs="Arial"/>
                <w:szCs w:val="21"/>
              </w:rPr>
            </w:pPr>
            <w:r w:rsidRPr="00A456CC">
              <w:rPr>
                <w:rFonts w:eastAsia="黑体" w:cs="Arial"/>
                <w:szCs w:val="21"/>
              </w:rPr>
              <w:t xml:space="preserve">Одновременный выход видео HDMI/ VGA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контура </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Матричный выход </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F80C17">
        <w:trPr>
          <w:trHeight w:val="143"/>
        </w:trPr>
        <w:tc>
          <w:tcPr>
            <w:tcW w:w="1876" w:type="dxa"/>
            <w:vMerge w:val="restart"/>
            <w:tcBorders>
              <w:top w:val="nil"/>
              <w:left w:val="single" w:sz="8" w:space="0" w:color="auto"/>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Порт аудио </w:t>
            </w:r>
          </w:p>
        </w:tc>
        <w:tc>
          <w:tcPr>
            <w:tcW w:w="1776" w:type="dxa"/>
            <w:tcBorders>
              <w:top w:val="nil"/>
              <w:left w:val="nil"/>
              <w:bottom w:val="single" w:sz="4"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Аудиовход </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 xml:space="preserve">1-канальный порт RCA </w:t>
            </w:r>
          </w:p>
        </w:tc>
      </w:tr>
      <w:tr w:rsidR="00003844" w:rsidRPr="00A456CC" w:rsidTr="00F80C17">
        <w:trPr>
          <w:trHeight w:val="142"/>
        </w:trPr>
        <w:tc>
          <w:tcPr>
            <w:tcW w:w="1876" w:type="dxa"/>
            <w:vMerge/>
            <w:tcBorders>
              <w:left w:val="single" w:sz="8" w:space="0" w:color="auto"/>
              <w:right w:val="single" w:sz="8" w:space="0" w:color="auto"/>
            </w:tcBorders>
            <w:shd w:val="clear" w:color="auto" w:fill="FFFFFF"/>
            <w:noWrap/>
          </w:tcPr>
          <w:p w:rsidR="007D6A94" w:rsidRPr="00A456CC" w:rsidRDefault="007D6A94" w:rsidP="007D6A94">
            <w:pPr>
              <w:rPr>
                <w:rFonts w:cs="Arial"/>
                <w:szCs w:val="21"/>
              </w:rPr>
            </w:pPr>
          </w:p>
        </w:tc>
        <w:tc>
          <w:tcPr>
            <w:tcW w:w="1776" w:type="dxa"/>
            <w:tcBorders>
              <w:top w:val="single" w:sz="4" w:space="0" w:color="auto"/>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Коаксиальный вход "аудио"</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szCs w:val="21"/>
              </w:rPr>
            </w:pPr>
            <w:r w:rsidRPr="00A456CC">
              <w:rPr>
                <w:rFonts w:cs="Arial"/>
                <w:szCs w:val="21"/>
              </w:rPr>
              <w:t>4-канальный</w:t>
            </w:r>
          </w:p>
        </w:tc>
      </w:tr>
      <w:tr w:rsidR="00003844" w:rsidRPr="00A456CC" w:rsidTr="00F80C17">
        <w:trPr>
          <w:trHeight w:val="285"/>
        </w:trPr>
        <w:tc>
          <w:tcPr>
            <w:tcW w:w="1876" w:type="dxa"/>
            <w:vMerge/>
            <w:tcBorders>
              <w:left w:val="single" w:sz="8" w:space="0" w:color="auto"/>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Аудиовыход</w:t>
            </w:r>
          </w:p>
        </w:tc>
        <w:tc>
          <w:tcPr>
            <w:tcW w:w="6237"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eastAsia="黑体" w:cs="Arial"/>
                <w:szCs w:val="21"/>
              </w:rPr>
            </w:pPr>
            <w:r w:rsidRPr="00A456CC">
              <w:rPr>
                <w:rFonts w:eastAsia="黑体" w:cs="Arial"/>
                <w:szCs w:val="21"/>
              </w:rPr>
              <w:t>1-канальный порт RCA</w:t>
            </w:r>
          </w:p>
        </w:tc>
      </w:tr>
      <w:tr w:rsidR="00003844" w:rsidRPr="00A456CC" w:rsidTr="00F80C17">
        <w:trPr>
          <w:trHeight w:val="285"/>
        </w:trPr>
        <w:tc>
          <w:tcPr>
            <w:tcW w:w="1876" w:type="dxa"/>
            <w:vMerge/>
            <w:tcBorders>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Вход </w:t>
            </w:r>
            <w:r w:rsidRPr="00A456CC">
              <w:rPr>
                <w:rFonts w:cs="Arial"/>
                <w:szCs w:val="21"/>
              </w:rPr>
              <w:lastRenderedPageBreak/>
              <w:t xml:space="preserve">двунаправленной голосовой связи </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lastRenderedPageBreak/>
              <w:t>Повторное использование  аудио порта входа/выхода 1</w:t>
            </w:r>
            <w:r w:rsidRPr="00A456CC">
              <w:rPr>
                <w:rFonts w:eastAsia="黑体" w:cs="Arial"/>
                <w:szCs w:val="21"/>
                <w:vertAlign w:val="superscript"/>
              </w:rPr>
              <w:t>-го</w:t>
            </w:r>
            <w:r w:rsidRPr="00A456CC">
              <w:rPr>
                <w:rFonts w:eastAsia="黑体" w:cs="Arial"/>
                <w:szCs w:val="21"/>
              </w:rPr>
              <w:t xml:space="preserve"> канала </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lastRenderedPageBreak/>
              <w:t xml:space="preserve">Запись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Режим записи </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Режим воспроизведения </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Режим резервирования</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HDD, устройство записи на компакт-диск, USB-носитель, создание резервной копии в сети</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Тревожная сигнализация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Вход тревожной сигнализации</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Выход аварийного сигнала </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Не применяется</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Жесткий диск</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Порт для HDD</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1 порт SATA </w:t>
            </w:r>
            <w:r w:rsidR="003F08FB" w:rsidRPr="00A456CC">
              <w:rPr>
                <w:rFonts w:eastAsia="黑体" w:cs="Arial"/>
                <w:szCs w:val="21"/>
              </w:rPr>
              <w:t>,</w:t>
            </w:r>
            <w:r w:rsidRPr="00A456CC">
              <w:rPr>
                <w:rFonts w:eastAsia="黑体" w:cs="Arial"/>
                <w:szCs w:val="21"/>
              </w:rPr>
              <w:t>порт eSATA не поддерживается</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Одно место для HDD</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6T</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Коммуникационный порт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Сеть </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1 порт RJ45, порт Ethernet 100 Мбит/с</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fr-FR"/>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Обмен данными </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lang w:val="fr-FR"/>
              </w:rPr>
            </w:pPr>
            <w:r w:rsidRPr="00A456CC">
              <w:rPr>
                <w:rFonts w:eastAsia="黑体" w:cs="Arial"/>
                <w:szCs w:val="21"/>
              </w:rPr>
              <w:t xml:space="preserve">Порт RS485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USB</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2 порта USB2.0 (Один на передней панели и один на задней панели)</w:t>
            </w:r>
          </w:p>
        </w:tc>
      </w:tr>
      <w:tr w:rsidR="00003844" w:rsidRPr="00A456CC" w:rsidTr="00F80C17">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A456CC" w:rsidRDefault="001E7794" w:rsidP="007D6A94">
            <w:pPr>
              <w:rPr>
                <w:rFonts w:cs="Arial"/>
                <w:szCs w:val="21"/>
              </w:rPr>
            </w:pPr>
            <w:r w:rsidRPr="00A456CC">
              <w:rPr>
                <w:rFonts w:cs="Arial"/>
                <w:szCs w:val="21"/>
              </w:rPr>
              <w:t xml:space="preserve">Прочие </w:t>
            </w: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Питание </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12 В постоянного тока</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Потребляемая мощность (без HDD)</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≤8Вт</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Рабочая температура </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w:t>
            </w:r>
            <w:r w:rsidRPr="00A456CC">
              <w:rPr>
                <w:rFonts w:ascii="Cambria Math" w:hAnsi="Cambria Math" w:cs="Cambria Math"/>
                <w:szCs w:val="21"/>
              </w:rPr>
              <w:t>℃</w:t>
            </w:r>
            <w:r w:rsidRPr="00A456CC">
              <w:rPr>
                <w:rFonts w:eastAsia="黑体" w:cs="Arial"/>
                <w:szCs w:val="21"/>
              </w:rPr>
              <w:t>－＋</w:t>
            </w:r>
            <w:r w:rsidRPr="00A456CC">
              <w:rPr>
                <w:rFonts w:eastAsia="黑体" w:cs="Arial"/>
                <w:szCs w:val="21"/>
              </w:rPr>
              <w:t>55</w:t>
            </w:r>
            <w:r w:rsidRPr="00A456CC">
              <w:rPr>
                <w:rFonts w:ascii="Cambria Math" w:hAnsi="Cambria Math" w:cs="Cambria Math"/>
                <w:szCs w:val="21"/>
              </w:rPr>
              <w:t>℃</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Рабочая влажность</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10%~90%</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Габаритные размеры</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cs="Arial"/>
                <w:szCs w:val="21"/>
              </w:rPr>
              <w:t xml:space="preserve">Корпус </w:t>
            </w:r>
            <w:r w:rsidRPr="00A456CC">
              <w:rPr>
                <w:rFonts w:cs="Arial"/>
                <w:szCs w:val="21"/>
                <w:lang w:val="en-US"/>
              </w:rPr>
              <w:t>Compact</w:t>
            </w:r>
            <w:r w:rsidRPr="00A456CC">
              <w:rPr>
                <w:rFonts w:cs="Arial"/>
                <w:szCs w:val="21"/>
              </w:rPr>
              <w:t xml:space="preserve"> 1</w:t>
            </w:r>
            <w:r w:rsidRPr="00A456CC">
              <w:rPr>
                <w:rFonts w:cs="Arial"/>
                <w:szCs w:val="21"/>
                <w:lang w:val="en-US"/>
              </w:rPr>
              <w:t>U</w:t>
            </w:r>
            <w:r w:rsidRPr="00A456CC">
              <w:rPr>
                <w:rFonts w:cs="Arial"/>
                <w:szCs w:val="21"/>
              </w:rPr>
              <w:t>, 260мм</w:t>
            </w:r>
            <w:r w:rsidR="003F08FB" w:rsidRPr="00A456CC">
              <w:rPr>
                <w:rFonts w:cs="Arial"/>
                <w:szCs w:val="21"/>
              </w:rPr>
              <w:t xml:space="preserve"> (</w:t>
            </w:r>
            <w:r w:rsidRPr="00A456CC">
              <w:rPr>
                <w:rFonts w:cs="Arial"/>
                <w:szCs w:val="21"/>
              </w:rPr>
              <w:t>Ш</w:t>
            </w:r>
            <w:r w:rsidR="003F08FB" w:rsidRPr="00A456CC">
              <w:rPr>
                <w:rFonts w:cs="Arial"/>
                <w:szCs w:val="21"/>
              </w:rPr>
              <w:t xml:space="preserve">) </w:t>
            </w:r>
            <w:r w:rsidRPr="00A456CC">
              <w:rPr>
                <w:rFonts w:cs="Arial"/>
                <w:szCs w:val="21"/>
              </w:rPr>
              <w:t>×220мм</w:t>
            </w:r>
            <w:r w:rsidR="003F08FB" w:rsidRPr="00A456CC">
              <w:rPr>
                <w:rFonts w:cs="Arial"/>
                <w:szCs w:val="21"/>
              </w:rPr>
              <w:t xml:space="preserve"> (</w:t>
            </w:r>
            <w:r w:rsidRPr="00A456CC">
              <w:rPr>
                <w:rFonts w:cs="Arial"/>
                <w:szCs w:val="21"/>
              </w:rPr>
              <w:t>Г</w:t>
            </w:r>
            <w:r w:rsidR="003F08FB" w:rsidRPr="00A456CC">
              <w:rPr>
                <w:rFonts w:cs="Arial"/>
                <w:szCs w:val="21"/>
              </w:rPr>
              <w:t xml:space="preserve">) </w:t>
            </w:r>
            <w:r w:rsidRPr="00A456CC">
              <w:rPr>
                <w:rFonts w:cs="Arial"/>
                <w:szCs w:val="21"/>
              </w:rPr>
              <w:t>×44мм</w:t>
            </w:r>
            <w:r w:rsidR="003F08FB" w:rsidRPr="00A456CC">
              <w:rPr>
                <w:rFonts w:cs="Arial"/>
                <w:szCs w:val="21"/>
              </w:rPr>
              <w:t xml:space="preserve"> (</w:t>
            </w:r>
            <w:r w:rsidRPr="00A456CC">
              <w:rPr>
                <w:rFonts w:cs="Arial"/>
                <w:szCs w:val="21"/>
              </w:rPr>
              <w:t>В</w:t>
            </w:r>
            <w:r w:rsidR="003F08FB" w:rsidRPr="00A456CC">
              <w:rPr>
                <w:rFonts w:cs="Arial"/>
                <w:szCs w:val="21"/>
              </w:rPr>
              <w:t xml:space="preserve">) </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Масса </w:t>
            </w:r>
            <w:r w:rsidR="003F08FB" w:rsidRPr="00A456CC">
              <w:rPr>
                <w:rFonts w:eastAsia="黑体" w:cs="Arial"/>
                <w:szCs w:val="21"/>
              </w:rPr>
              <w:t xml:space="preserve"> (</w:t>
            </w:r>
            <w:r w:rsidRPr="00A456CC">
              <w:rPr>
                <w:rFonts w:eastAsia="黑体" w:cs="Arial"/>
                <w:szCs w:val="21"/>
              </w:rPr>
              <w:t>без HDD</w:t>
            </w:r>
            <w:r w:rsidR="003F08FB" w:rsidRPr="00A456CC">
              <w:rPr>
                <w:rFonts w:eastAsia="黑体" w:cs="Arial"/>
                <w:szCs w:val="21"/>
              </w:rPr>
              <w:t xml:space="preserve">) </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0,85кг</w:t>
            </w:r>
          </w:p>
        </w:tc>
      </w:tr>
      <w:tr w:rsidR="00003844" w:rsidRPr="00A456CC" w:rsidTr="00F80C17">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A456CC" w:rsidRDefault="007D6A94" w:rsidP="007D6A94">
            <w:pPr>
              <w:rPr>
                <w:rFonts w:cs="Arial"/>
                <w:szCs w:val="21"/>
                <w:lang w:val="nl-BE"/>
              </w:rPr>
            </w:pPr>
          </w:p>
        </w:tc>
        <w:tc>
          <w:tcPr>
            <w:tcW w:w="1776" w:type="dxa"/>
            <w:tcBorders>
              <w:top w:val="nil"/>
              <w:left w:val="nil"/>
              <w:bottom w:val="single" w:sz="8" w:space="0" w:color="auto"/>
              <w:right w:val="single" w:sz="8" w:space="0" w:color="auto"/>
            </w:tcBorders>
            <w:shd w:val="clear" w:color="auto" w:fill="FFFFFF"/>
            <w:noWrap/>
          </w:tcPr>
          <w:p w:rsidR="007D6A94" w:rsidRPr="00A456CC" w:rsidRDefault="001E7794" w:rsidP="00E85C45">
            <w:pPr>
              <w:jc w:val="left"/>
              <w:rPr>
                <w:rFonts w:cs="Arial"/>
                <w:szCs w:val="21"/>
              </w:rPr>
            </w:pPr>
            <w:r w:rsidRPr="00A456CC">
              <w:rPr>
                <w:rFonts w:cs="Arial"/>
                <w:szCs w:val="21"/>
              </w:rPr>
              <w:t xml:space="preserve">Способ монтажа </w:t>
            </w:r>
          </w:p>
        </w:tc>
        <w:tc>
          <w:tcPr>
            <w:tcW w:w="6237"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rPr>
                <w:rFonts w:eastAsia="黑体" w:cs="Arial"/>
                <w:szCs w:val="21"/>
              </w:rPr>
            </w:pPr>
            <w:r w:rsidRPr="00A456CC">
              <w:rPr>
                <w:rFonts w:eastAsia="黑体" w:cs="Arial"/>
                <w:szCs w:val="21"/>
              </w:rPr>
              <w:t xml:space="preserve">Настольное устройство </w:t>
            </w:r>
          </w:p>
        </w:tc>
      </w:tr>
    </w:tbl>
    <w:p w:rsidR="007D6A94" w:rsidRPr="007D6A94" w:rsidRDefault="007D6A94" w:rsidP="007D6A94">
      <w:pPr>
        <w:pStyle w:val="30"/>
        <w:numPr>
          <w:ilvl w:val="0"/>
          <w:numId w:val="0"/>
        </w:numPr>
        <w:tabs>
          <w:tab w:val="left" w:pos="1080"/>
          <w:tab w:val="left" w:pos="1440"/>
        </w:tabs>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84" w:name="_Toc477768709"/>
      <w:r w:rsidRPr="007D6A94">
        <w:rPr>
          <w:rFonts w:cs="Arial"/>
        </w:rPr>
        <w:t xml:space="preserve">Серия HCVR52XXA-V2 </w:t>
      </w:r>
      <w:bookmarkEnd w:id="75"/>
      <w:bookmarkEnd w:id="84"/>
      <w:r w:rsidRPr="007D6A94">
        <w:rPr>
          <w:rFonts w:cs="Arial"/>
        </w:rPr>
        <w:t xml:space="preserve"> </w:t>
      </w:r>
    </w:p>
    <w:tbl>
      <w:tblPr>
        <w:tblW w:w="9889" w:type="dxa"/>
        <w:tblLayout w:type="fixed"/>
        <w:tblLook w:val="04A0" w:firstRow="1" w:lastRow="0" w:firstColumn="1" w:lastColumn="0" w:noHBand="0" w:noVBand="1"/>
      </w:tblPr>
      <w:tblGrid>
        <w:gridCol w:w="1843"/>
        <w:gridCol w:w="2364"/>
        <w:gridCol w:w="1894"/>
        <w:gridCol w:w="1894"/>
        <w:gridCol w:w="1894"/>
      </w:tblGrid>
      <w:tr w:rsidR="00003844" w:rsidRPr="00A456CC" w:rsidTr="00E85C45">
        <w:trPr>
          <w:cantSplit/>
          <w:trHeight w:val="285"/>
          <w:tblHeader/>
        </w:trPr>
        <w:tc>
          <w:tcPr>
            <w:tcW w:w="1843"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1E7794" w:rsidP="007D6A94">
            <w:pPr>
              <w:widowControl/>
              <w:rPr>
                <w:rFonts w:eastAsia="黑体" w:cs="Arial"/>
                <w:b/>
                <w:kern w:val="0"/>
                <w:szCs w:val="21"/>
              </w:rPr>
            </w:pPr>
            <w:r w:rsidRPr="00A456CC">
              <w:rPr>
                <w:rFonts w:eastAsia="黑体" w:cs="Arial"/>
                <w:b/>
                <w:kern w:val="0"/>
                <w:szCs w:val="21"/>
              </w:rPr>
              <w:t>Модель</w:t>
            </w:r>
          </w:p>
        </w:tc>
        <w:tc>
          <w:tcPr>
            <w:tcW w:w="2364"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E85C45">
            <w:pPr>
              <w:widowControl/>
              <w:jc w:val="left"/>
              <w:rPr>
                <w:rFonts w:eastAsia="黑体" w:cs="Arial"/>
                <w:b/>
                <w:kern w:val="0"/>
                <w:szCs w:val="21"/>
              </w:rPr>
            </w:pPr>
            <w:r w:rsidRPr="00A456CC">
              <w:rPr>
                <w:rFonts w:eastAsia="黑体" w:cs="Arial"/>
                <w:b/>
                <w:kern w:val="0"/>
                <w:szCs w:val="21"/>
              </w:rPr>
              <w:t xml:space="preserve">Параметры </w:t>
            </w:r>
          </w:p>
        </w:tc>
        <w:tc>
          <w:tcPr>
            <w:tcW w:w="1894"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widowControl/>
              <w:rPr>
                <w:rFonts w:eastAsia="黑体" w:cs="Arial"/>
                <w:b/>
                <w:kern w:val="0"/>
                <w:szCs w:val="21"/>
              </w:rPr>
            </w:pPr>
            <w:r w:rsidRPr="00A456CC">
              <w:rPr>
                <w:rFonts w:eastAsia="黑体" w:cs="Arial"/>
                <w:b/>
                <w:kern w:val="0"/>
                <w:szCs w:val="21"/>
              </w:rPr>
              <w:t>HCVR5204A-V2</w:t>
            </w:r>
          </w:p>
        </w:tc>
        <w:tc>
          <w:tcPr>
            <w:tcW w:w="1894"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widowControl/>
              <w:rPr>
                <w:rFonts w:eastAsia="黑体" w:cs="Arial"/>
                <w:b/>
                <w:kern w:val="0"/>
                <w:szCs w:val="21"/>
              </w:rPr>
            </w:pPr>
            <w:r w:rsidRPr="00A456CC">
              <w:rPr>
                <w:rFonts w:eastAsia="黑体" w:cs="Arial"/>
                <w:b/>
                <w:kern w:val="0"/>
                <w:szCs w:val="21"/>
              </w:rPr>
              <w:t>HCVR5208A-V2</w:t>
            </w:r>
          </w:p>
        </w:tc>
        <w:tc>
          <w:tcPr>
            <w:tcW w:w="1894"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widowControl/>
              <w:rPr>
                <w:rFonts w:eastAsia="黑体" w:cs="Arial"/>
                <w:b/>
                <w:kern w:val="0"/>
                <w:szCs w:val="21"/>
              </w:rPr>
            </w:pPr>
            <w:r w:rsidRPr="00A456CC">
              <w:rPr>
                <w:rFonts w:eastAsia="黑体" w:cs="Arial"/>
                <w:b/>
                <w:kern w:val="0"/>
                <w:szCs w:val="21"/>
              </w:rPr>
              <w:t>HCVR5216A-V2</w:t>
            </w:r>
          </w:p>
        </w:tc>
      </w:tr>
      <w:tr w:rsidR="00003844" w:rsidRPr="00A456CC" w:rsidTr="00E85C45">
        <w:trPr>
          <w:cantSplit/>
          <w:trHeight w:val="285"/>
        </w:trPr>
        <w:tc>
          <w:tcPr>
            <w:tcW w:w="1843"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Система </w:t>
            </w:r>
          </w:p>
        </w:tc>
        <w:tc>
          <w:tcPr>
            <w:tcW w:w="2364" w:type="dxa"/>
            <w:tcBorders>
              <w:top w:val="single" w:sz="8" w:space="0" w:color="auto"/>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Главный процессор</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Высокопроизводительный промышленный встроенные микроконтроллер</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Операционная система</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Embedded LINUX</w:t>
            </w:r>
          </w:p>
        </w:tc>
      </w:tr>
      <w:tr w:rsidR="00003844" w:rsidRPr="00A456CC" w:rsidTr="00E85C45">
        <w:trPr>
          <w:cantSplit/>
          <w:trHeight w:val="285"/>
        </w:trPr>
        <w:tc>
          <w:tcPr>
            <w:tcW w:w="184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Видео </w:t>
            </w: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Стандарт кодирования видео</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H.264</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Разрешение кодирования</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720P/960H/D1/HD1/2CIF/CIF/QCIF (только для вложенного потока данных)</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Частота кадров видео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PAL:1~25 к/с</w:t>
            </w:r>
            <w:r w:rsidR="003F08FB" w:rsidRPr="00A456CC">
              <w:rPr>
                <w:rFonts w:cs="Arial"/>
                <w:kern w:val="0"/>
                <w:szCs w:val="21"/>
              </w:rPr>
              <w:t>;</w:t>
            </w:r>
            <w:r w:rsidRPr="00A456CC">
              <w:rPr>
                <w:rFonts w:cs="Arial"/>
                <w:kern w:val="0"/>
                <w:szCs w:val="21"/>
              </w:rPr>
              <w:t>NTSC</w:t>
            </w:r>
            <w:r w:rsidR="00E60039" w:rsidRPr="00A456CC">
              <w:rPr>
                <w:rFonts w:cs="Arial"/>
                <w:kern w:val="0"/>
                <w:szCs w:val="21"/>
              </w:rPr>
              <w:t>:</w:t>
            </w:r>
            <w:r w:rsidRPr="00A456CC">
              <w:rPr>
                <w:rFonts w:cs="Arial"/>
                <w:kern w:val="0"/>
                <w:szCs w:val="21"/>
              </w:rPr>
              <w:t>1~30 к/с</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Скорость передачи видео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1536 Кбит/с - 4096 Кбит/с</w:t>
            </w:r>
            <w:r w:rsidR="003F08FB" w:rsidRPr="00A456CC">
              <w:rPr>
                <w:rFonts w:cs="Arial"/>
                <w:kern w:val="0"/>
                <w:szCs w:val="21"/>
              </w:rPr>
              <w:t>,</w:t>
            </w:r>
          </w:p>
          <w:p w:rsidR="007D6A94" w:rsidRPr="00A456CC" w:rsidRDefault="001E7794" w:rsidP="007D6A94">
            <w:pPr>
              <w:widowControl/>
              <w:rPr>
                <w:rFonts w:cs="Arial"/>
                <w:kern w:val="0"/>
                <w:szCs w:val="21"/>
              </w:rPr>
            </w:pPr>
            <w:r w:rsidRPr="00A456CC">
              <w:rPr>
                <w:rFonts w:cs="Arial"/>
                <w:kern w:val="0"/>
                <w:szCs w:val="21"/>
              </w:rPr>
              <w:t>Для 720P: значение по умолчанию - 2 Мбит/с</w:t>
            </w:r>
            <w:r w:rsidR="003F08FB" w:rsidRPr="00A456CC">
              <w:rPr>
                <w:rFonts w:cs="Arial"/>
                <w:kern w:val="0"/>
                <w:szCs w:val="21"/>
              </w:rPr>
              <w:t>,</w:t>
            </w:r>
            <w:r w:rsidRPr="00A456CC">
              <w:rPr>
                <w:rFonts w:cs="Arial"/>
                <w:kern w:val="0"/>
                <w:szCs w:val="21"/>
              </w:rPr>
              <w:t>максимальное значение -  4 Мбит/с</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Тип обмена данными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Видеопоток/составной поток</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Двойной поток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Поддержка </w:t>
            </w:r>
          </w:p>
        </w:tc>
      </w:tr>
      <w:tr w:rsidR="00003844" w:rsidRPr="00A456CC" w:rsidTr="00E85C45">
        <w:trPr>
          <w:cantSplit/>
          <w:trHeight w:val="285"/>
        </w:trPr>
        <w:tc>
          <w:tcPr>
            <w:tcW w:w="184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Аудио </w:t>
            </w: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Стандарт кодирования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G.711A, G.711U, PCM</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Частоты дискретизации аудиосигнала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8кГц</w:t>
            </w:r>
            <w:r w:rsidR="003F08FB" w:rsidRPr="00A456CC">
              <w:rPr>
                <w:rFonts w:cs="Arial"/>
                <w:kern w:val="0"/>
                <w:szCs w:val="21"/>
              </w:rPr>
              <w:t>,</w:t>
            </w:r>
            <w:r w:rsidRPr="00A456CC">
              <w:rPr>
                <w:rFonts w:cs="Arial"/>
                <w:kern w:val="0"/>
                <w:szCs w:val="21"/>
              </w:rPr>
              <w:t>16бит</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Скорость передачи аудио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64 кбит/с</w:t>
            </w:r>
          </w:p>
        </w:tc>
      </w:tr>
      <w:tr w:rsidR="00003844" w:rsidRPr="00A456CC" w:rsidTr="00E85C45">
        <w:trPr>
          <w:cantSplit/>
          <w:trHeight w:val="285"/>
        </w:trPr>
        <w:tc>
          <w:tcPr>
            <w:tcW w:w="184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Порт "видео" </w:t>
            </w: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Вход для аналогового видеосигнала </w:t>
            </w:r>
          </w:p>
        </w:tc>
        <w:tc>
          <w:tcPr>
            <w:tcW w:w="1894" w:type="dxa"/>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4-канальный порт BNC </w:t>
            </w:r>
          </w:p>
        </w:tc>
        <w:tc>
          <w:tcPr>
            <w:tcW w:w="1894" w:type="dxa"/>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8-канальный порт BNC </w:t>
            </w:r>
          </w:p>
        </w:tc>
        <w:tc>
          <w:tcPr>
            <w:tcW w:w="1894" w:type="dxa"/>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16-канальный порт BNC</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Сетевой вход видео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Переключение 2 аналоговых каналов на IP каналы </w:t>
            </w:r>
            <w:r w:rsidR="003F08FB" w:rsidRPr="00A456CC">
              <w:rPr>
                <w:rFonts w:cs="Arial"/>
                <w:kern w:val="0"/>
                <w:szCs w:val="21"/>
              </w:rPr>
              <w:t xml:space="preserve"> (</w:t>
            </w:r>
            <w:r w:rsidRPr="00A456CC">
              <w:rPr>
                <w:rFonts w:cs="Arial"/>
                <w:kern w:val="0"/>
                <w:szCs w:val="21"/>
              </w:rPr>
              <w:t>8 Мбит/с</w:t>
            </w:r>
            <w:r w:rsidR="003F08FB" w:rsidRPr="00A456CC">
              <w:rPr>
                <w:rFonts w:cs="Arial"/>
                <w:kern w:val="0"/>
                <w:szCs w:val="21"/>
              </w:rPr>
              <w:t xml:space="preserve">) </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Выход видео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1 канальный выход VGA, </w:t>
            </w:r>
          </w:p>
          <w:p w:rsidR="007D6A94" w:rsidRPr="00A456CC" w:rsidRDefault="001E7794" w:rsidP="007D6A94">
            <w:pPr>
              <w:widowControl/>
              <w:rPr>
                <w:rFonts w:cs="Arial"/>
                <w:kern w:val="0"/>
                <w:szCs w:val="21"/>
              </w:rPr>
            </w:pPr>
            <w:r w:rsidRPr="00A456CC">
              <w:rPr>
                <w:rFonts w:cs="Arial"/>
                <w:kern w:val="0"/>
                <w:szCs w:val="21"/>
              </w:rPr>
              <w:t>1-канальный выход HDMI.</w:t>
            </w:r>
          </w:p>
          <w:p w:rsidR="007D6A94" w:rsidRPr="00A456CC" w:rsidRDefault="001E7794" w:rsidP="007D6A94">
            <w:pPr>
              <w:widowControl/>
              <w:rPr>
                <w:rFonts w:cs="Arial"/>
                <w:kern w:val="0"/>
                <w:szCs w:val="21"/>
              </w:rPr>
            </w:pPr>
            <w:r w:rsidRPr="00A456CC">
              <w:rPr>
                <w:rFonts w:cs="Arial"/>
                <w:kern w:val="0"/>
                <w:szCs w:val="21"/>
              </w:rPr>
              <w:t>Одновременный видео выход HDMI/ VGA (сигналы HDMI/ VGA от одного и того же источника видео)</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Выход контура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Матричный выход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E85C45">
        <w:trPr>
          <w:cantSplit/>
          <w:trHeight w:val="285"/>
        </w:trPr>
        <w:tc>
          <w:tcPr>
            <w:tcW w:w="184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Порт аудио </w:t>
            </w: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Аудиовход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es-CO"/>
              </w:rPr>
            </w:pPr>
            <w:r w:rsidRPr="00A456CC">
              <w:rPr>
                <w:rFonts w:cs="Arial"/>
                <w:kern w:val="0"/>
                <w:szCs w:val="21"/>
              </w:rPr>
              <w:t xml:space="preserve">4-канальныйпорт RCA, аудио с помощью коаксиального кабеля </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es-CO"/>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Аудиовыход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1-канальный порт RCA</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Вход двунаправленной голосовой связи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Поддержка (повторное использование аудио порта)</w:t>
            </w:r>
          </w:p>
        </w:tc>
      </w:tr>
      <w:tr w:rsidR="00003844" w:rsidRPr="00A456CC" w:rsidTr="00E85C45">
        <w:trPr>
          <w:cantSplit/>
          <w:trHeight w:val="285"/>
        </w:trPr>
        <w:tc>
          <w:tcPr>
            <w:tcW w:w="184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Запись </w:t>
            </w: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Режим записи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Воспроизведение записи</w:t>
            </w:r>
          </w:p>
        </w:tc>
        <w:tc>
          <w:tcPr>
            <w:tcW w:w="1894"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Воспроизведение макс. 4 канала </w:t>
            </w:r>
          </w:p>
        </w:tc>
        <w:tc>
          <w:tcPr>
            <w:tcW w:w="1894"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 xml:space="preserve">Воспроизведение макс. 8 каналов </w:t>
            </w:r>
          </w:p>
        </w:tc>
        <w:tc>
          <w:tcPr>
            <w:tcW w:w="1894"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Воспроизведение макс. 16 каналов</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Режим резервирования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A456CC" w:rsidTr="00E85C45">
        <w:trPr>
          <w:cantSplit/>
          <w:trHeight w:val="285"/>
        </w:trPr>
        <w:tc>
          <w:tcPr>
            <w:tcW w:w="184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Тревожная сигнализация </w:t>
            </w: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Вход тревожной сигнализации</w:t>
            </w:r>
          </w:p>
        </w:tc>
        <w:tc>
          <w:tcPr>
            <w:tcW w:w="1894" w:type="dxa"/>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4-канальный вход тревожной сигнализации </w:t>
            </w:r>
          </w:p>
        </w:tc>
        <w:tc>
          <w:tcPr>
            <w:tcW w:w="1894" w:type="dxa"/>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8-канальный вход тревожной сигнализации</w:t>
            </w:r>
          </w:p>
        </w:tc>
        <w:tc>
          <w:tcPr>
            <w:tcW w:w="1894" w:type="dxa"/>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16-канальный вход тревожной сигнализации</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364" w:type="dxa"/>
            <w:tcBorders>
              <w:top w:val="nil"/>
              <w:left w:val="nil"/>
              <w:bottom w:val="single" w:sz="8" w:space="0" w:color="auto"/>
              <w:right w:val="nil"/>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Выход аварийного сигнала </w:t>
            </w:r>
          </w:p>
        </w:tc>
        <w:tc>
          <w:tcPr>
            <w:tcW w:w="5682" w:type="dxa"/>
            <w:gridSpan w:val="3"/>
            <w:tcBorders>
              <w:top w:val="nil"/>
              <w:left w:val="single" w:sz="8" w:space="0" w:color="auto"/>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3-канальный выход тревожной сигнализации </w:t>
            </w:r>
          </w:p>
        </w:tc>
      </w:tr>
      <w:tr w:rsidR="00003844" w:rsidRPr="00A456CC" w:rsidTr="00E85C45">
        <w:trPr>
          <w:cantSplit/>
          <w:trHeight w:val="285"/>
        </w:trPr>
        <w:tc>
          <w:tcPr>
            <w:tcW w:w="184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Жесткий диск</w:t>
            </w: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Порт для HDD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2 порта SATA. Не поддерживает порт eSATA</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lang w:val="fr-FR"/>
              </w:rPr>
            </w:pPr>
            <w:r w:rsidRPr="00A456CC">
              <w:rPr>
                <w:rFonts w:cs="Arial"/>
                <w:b/>
                <w:kern w:val="0"/>
                <w:szCs w:val="21"/>
              </w:rPr>
              <w:t>Свободное место / жесткий диск</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4T</w:t>
            </w:r>
          </w:p>
        </w:tc>
      </w:tr>
      <w:tr w:rsidR="00003844" w:rsidRPr="00A456CC" w:rsidTr="00E85C45">
        <w:trPr>
          <w:cantSplit/>
          <w:trHeight w:val="285"/>
        </w:trPr>
        <w:tc>
          <w:tcPr>
            <w:tcW w:w="184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lang w:val="fr-FR"/>
              </w:rPr>
            </w:pPr>
            <w:r w:rsidRPr="00A456CC">
              <w:rPr>
                <w:rFonts w:cs="Arial"/>
                <w:b/>
                <w:kern w:val="0"/>
                <w:szCs w:val="21"/>
              </w:rPr>
              <w:t xml:space="preserve">Коммуникационный порт </w:t>
            </w: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lang w:val="fr-FR"/>
              </w:rPr>
            </w:pPr>
            <w:r w:rsidRPr="00A456CC">
              <w:rPr>
                <w:rFonts w:cs="Arial"/>
                <w:b/>
                <w:kern w:val="0"/>
                <w:szCs w:val="21"/>
              </w:rPr>
              <w:t xml:space="preserve">Сеть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1 порт RJ45, порт Ethernet 1000 Мбит/с</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fr-FR"/>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lang w:val="fr-FR"/>
              </w:rPr>
            </w:pPr>
            <w:r w:rsidRPr="00A456CC">
              <w:rPr>
                <w:rFonts w:cs="Arial"/>
                <w:b/>
                <w:kern w:val="0"/>
                <w:szCs w:val="21"/>
              </w:rPr>
              <w:t xml:space="preserve">Обмен данными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 xml:space="preserve">Порт RS485 </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fr-FR"/>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lang w:val="fr-FR"/>
              </w:rPr>
            </w:pPr>
            <w:r w:rsidRPr="00A456CC">
              <w:rPr>
                <w:rFonts w:cs="Arial"/>
                <w:b/>
                <w:kern w:val="0"/>
                <w:szCs w:val="21"/>
              </w:rPr>
              <w:t>USB</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2 USB порта</w:t>
            </w:r>
          </w:p>
        </w:tc>
      </w:tr>
      <w:tr w:rsidR="00003844" w:rsidRPr="00A456CC" w:rsidTr="00E85C45">
        <w:trPr>
          <w:cantSplit/>
          <w:trHeight w:val="285"/>
        </w:trPr>
        <w:tc>
          <w:tcPr>
            <w:tcW w:w="184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Прочие  </w:t>
            </w: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 xml:space="preserve">Питание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12 В постоянного тока</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 xml:space="preserve">Потребляемая мощность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lang w:val="en-US"/>
              </w:rPr>
              <w:t>≤30</w:t>
            </w:r>
            <w:r w:rsidRPr="00A456CC">
              <w:rPr>
                <w:rFonts w:cs="Arial"/>
                <w:kern w:val="0"/>
                <w:szCs w:val="21"/>
              </w:rPr>
              <w:t>Вт</w:t>
            </w:r>
            <w:r w:rsidR="003F08FB" w:rsidRPr="00A456CC">
              <w:rPr>
                <w:rFonts w:cs="Arial"/>
                <w:kern w:val="0"/>
                <w:szCs w:val="21"/>
                <w:lang w:val="en-US"/>
              </w:rPr>
              <w:t xml:space="preserve"> (</w:t>
            </w:r>
            <w:r w:rsidRPr="00A456CC">
              <w:rPr>
                <w:rFonts w:cs="Arial"/>
                <w:kern w:val="0"/>
                <w:szCs w:val="21"/>
              </w:rPr>
              <w:t>без</w:t>
            </w:r>
            <w:r w:rsidRPr="00A456CC">
              <w:rPr>
                <w:rFonts w:cs="Arial"/>
                <w:kern w:val="0"/>
                <w:szCs w:val="21"/>
                <w:lang w:val="en-US"/>
              </w:rPr>
              <w:t xml:space="preserve"> HDD</w:t>
            </w:r>
            <w:r w:rsidR="003F08FB" w:rsidRPr="00A456CC">
              <w:rPr>
                <w:rFonts w:cs="Arial"/>
                <w:kern w:val="0"/>
                <w:szCs w:val="21"/>
                <w:lang w:val="en-US"/>
              </w:rPr>
              <w:t xml:space="preserve">) </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Рабочая температура</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-10</w:t>
            </w:r>
            <w:r w:rsidRPr="00A456CC">
              <w:rPr>
                <w:rFonts w:ascii="Cambria Math" w:hAnsi="Cambria Math" w:cs="Cambria Math"/>
                <w:kern w:val="0"/>
                <w:szCs w:val="21"/>
              </w:rPr>
              <w:t>℃</w:t>
            </w:r>
            <w:r w:rsidRPr="00A456CC">
              <w:rPr>
                <w:rFonts w:cs="Arial"/>
                <w:kern w:val="0"/>
                <w:szCs w:val="21"/>
              </w:rPr>
              <w:t>－＋</w:t>
            </w:r>
            <w:r w:rsidRPr="00A456CC">
              <w:rPr>
                <w:rFonts w:cs="Arial"/>
                <w:kern w:val="0"/>
                <w:szCs w:val="21"/>
              </w:rPr>
              <w:t>55</w:t>
            </w:r>
            <w:r w:rsidRPr="00A456CC">
              <w:rPr>
                <w:rFonts w:ascii="Cambria Math" w:hAnsi="Cambria Math" w:cs="Cambria Math"/>
                <w:kern w:val="0"/>
                <w:szCs w:val="21"/>
              </w:rPr>
              <w:t>℃</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Рабочая влажность</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10%~90%</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 xml:space="preserve">Размеры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Корпус 1</w:t>
            </w:r>
            <w:r w:rsidRPr="00A456CC">
              <w:rPr>
                <w:rFonts w:cs="Arial"/>
                <w:kern w:val="0"/>
                <w:szCs w:val="21"/>
                <w:lang w:val="en-US"/>
              </w:rPr>
              <w:t>U</w:t>
            </w:r>
            <w:r w:rsidRPr="00A456CC">
              <w:rPr>
                <w:rFonts w:cs="Arial"/>
                <w:kern w:val="0"/>
                <w:szCs w:val="21"/>
              </w:rPr>
              <w:t xml:space="preserve"> </w:t>
            </w:r>
            <w:r w:rsidR="003F08FB" w:rsidRPr="00A456CC">
              <w:rPr>
                <w:rFonts w:cs="Arial"/>
                <w:kern w:val="0"/>
                <w:szCs w:val="21"/>
              </w:rPr>
              <w:t>,</w:t>
            </w:r>
            <w:r w:rsidRPr="00A456CC">
              <w:rPr>
                <w:rFonts w:cs="Arial"/>
                <w:kern w:val="0"/>
                <w:szCs w:val="21"/>
              </w:rPr>
              <w:t>375мм</w:t>
            </w:r>
            <w:r w:rsidR="003F08FB" w:rsidRPr="00A456CC">
              <w:rPr>
                <w:rFonts w:cs="Arial"/>
                <w:kern w:val="0"/>
                <w:szCs w:val="21"/>
              </w:rPr>
              <w:t xml:space="preserve"> (</w:t>
            </w:r>
            <w:r w:rsidRPr="00A456CC">
              <w:rPr>
                <w:rFonts w:cs="Arial"/>
                <w:kern w:val="0"/>
                <w:szCs w:val="21"/>
              </w:rPr>
              <w:t>Ш</w:t>
            </w:r>
            <w:r w:rsidR="003F08FB" w:rsidRPr="00A456CC">
              <w:rPr>
                <w:rFonts w:cs="Arial"/>
                <w:kern w:val="0"/>
                <w:szCs w:val="21"/>
              </w:rPr>
              <w:t xml:space="preserve">) </w:t>
            </w:r>
            <w:r w:rsidRPr="00A456CC">
              <w:rPr>
                <w:rFonts w:cs="Arial"/>
                <w:kern w:val="0"/>
                <w:szCs w:val="21"/>
              </w:rPr>
              <w:t>×280мм</w:t>
            </w:r>
            <w:r w:rsidR="003F08FB" w:rsidRPr="00A456CC">
              <w:rPr>
                <w:rFonts w:cs="Arial"/>
                <w:kern w:val="0"/>
                <w:szCs w:val="21"/>
              </w:rPr>
              <w:t xml:space="preserve"> (</w:t>
            </w:r>
            <w:r w:rsidRPr="00A456CC">
              <w:rPr>
                <w:rFonts w:cs="Arial"/>
                <w:kern w:val="0"/>
                <w:szCs w:val="21"/>
              </w:rPr>
              <w:t>Г</w:t>
            </w:r>
            <w:r w:rsidR="003F08FB" w:rsidRPr="00A456CC">
              <w:rPr>
                <w:rFonts w:cs="Arial"/>
                <w:kern w:val="0"/>
                <w:szCs w:val="21"/>
              </w:rPr>
              <w:t xml:space="preserve">) </w:t>
            </w:r>
            <w:r w:rsidRPr="00A456CC">
              <w:rPr>
                <w:rFonts w:cs="Arial"/>
                <w:kern w:val="0"/>
                <w:szCs w:val="21"/>
              </w:rPr>
              <w:t>×50мм</w:t>
            </w:r>
            <w:r w:rsidR="003F08FB" w:rsidRPr="00A456CC">
              <w:rPr>
                <w:rFonts w:cs="Arial"/>
                <w:kern w:val="0"/>
                <w:szCs w:val="21"/>
              </w:rPr>
              <w:t xml:space="preserve"> (</w:t>
            </w:r>
            <w:r w:rsidRPr="00A456CC">
              <w:rPr>
                <w:rFonts w:cs="Arial"/>
                <w:kern w:val="0"/>
                <w:szCs w:val="21"/>
              </w:rPr>
              <w:t>В</w:t>
            </w:r>
            <w:r w:rsidR="003F08FB" w:rsidRPr="00A456CC">
              <w:rPr>
                <w:rFonts w:cs="Arial"/>
                <w:kern w:val="0"/>
                <w:szCs w:val="21"/>
              </w:rPr>
              <w:t xml:space="preserve">) </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 xml:space="preserve">Масса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1,5кг</w:t>
            </w:r>
            <w:r w:rsidR="00E60039" w:rsidRPr="00A456CC">
              <w:rPr>
                <w:rFonts w:cs="Arial"/>
                <w:kern w:val="0"/>
                <w:szCs w:val="21"/>
              </w:rPr>
              <w:t xml:space="preserve"> ~ </w:t>
            </w:r>
            <w:r w:rsidRPr="00A456CC">
              <w:rPr>
                <w:rFonts w:cs="Arial"/>
                <w:kern w:val="0"/>
                <w:szCs w:val="21"/>
              </w:rPr>
              <w:t>2,5кг</w:t>
            </w:r>
            <w:r w:rsidR="003F08FB" w:rsidRPr="00A456CC">
              <w:rPr>
                <w:rFonts w:cs="Arial"/>
                <w:kern w:val="0"/>
                <w:szCs w:val="21"/>
              </w:rPr>
              <w:t xml:space="preserve"> (</w:t>
            </w:r>
            <w:r w:rsidRPr="00A456CC">
              <w:rPr>
                <w:rFonts w:cs="Arial"/>
                <w:kern w:val="0"/>
                <w:szCs w:val="21"/>
              </w:rPr>
              <w:t xml:space="preserve">без </w:t>
            </w:r>
            <w:r w:rsidRPr="00A456CC">
              <w:rPr>
                <w:rFonts w:cs="Arial"/>
                <w:kern w:val="0"/>
                <w:szCs w:val="21"/>
                <w:lang w:val="en-US"/>
              </w:rPr>
              <w:t>HDD</w:t>
            </w:r>
            <w:r w:rsidR="003F08FB" w:rsidRPr="00A456CC">
              <w:rPr>
                <w:rFonts w:cs="Arial"/>
                <w:kern w:val="0"/>
                <w:szCs w:val="21"/>
              </w:rPr>
              <w:t xml:space="preserve">) </w:t>
            </w:r>
          </w:p>
        </w:tc>
      </w:tr>
      <w:tr w:rsidR="00003844" w:rsidRPr="00A456CC" w:rsidTr="00E85C45">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364"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 xml:space="preserve">Способ монтажа </w:t>
            </w:r>
          </w:p>
        </w:tc>
        <w:tc>
          <w:tcPr>
            <w:tcW w:w="5682" w:type="dxa"/>
            <w:gridSpan w:val="3"/>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Настольная установка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85" w:name="_Toc477768710"/>
      <w:r w:rsidRPr="007D6A94">
        <w:rPr>
          <w:rFonts w:cs="Arial"/>
        </w:rPr>
        <w:t xml:space="preserve">Серия HCVR72XXA-V2 </w:t>
      </w:r>
      <w:bookmarkEnd w:id="85"/>
      <w:r w:rsidRPr="007D6A94">
        <w:rPr>
          <w:rFonts w:cs="Arial"/>
        </w:rPr>
        <w:t xml:space="preserve"> </w:t>
      </w:r>
    </w:p>
    <w:tbl>
      <w:tblPr>
        <w:tblW w:w="9889" w:type="dxa"/>
        <w:tblLayout w:type="fixed"/>
        <w:tblLook w:val="04A0" w:firstRow="1" w:lastRow="0" w:firstColumn="1" w:lastColumn="0" w:noHBand="0" w:noVBand="1"/>
      </w:tblPr>
      <w:tblGrid>
        <w:gridCol w:w="2025"/>
        <w:gridCol w:w="2194"/>
        <w:gridCol w:w="2835"/>
        <w:gridCol w:w="2835"/>
      </w:tblGrid>
      <w:tr w:rsidR="00003844" w:rsidRPr="00A456CC" w:rsidTr="00F80C17">
        <w:trPr>
          <w:cantSplit/>
          <w:trHeight w:val="285"/>
          <w:tblHeader/>
        </w:trPr>
        <w:tc>
          <w:tcPr>
            <w:tcW w:w="2025"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1E7794" w:rsidP="007D6A94">
            <w:pPr>
              <w:widowControl/>
              <w:rPr>
                <w:rFonts w:eastAsia="黑体" w:cs="Arial"/>
                <w:b/>
                <w:kern w:val="0"/>
                <w:szCs w:val="21"/>
              </w:rPr>
            </w:pPr>
            <w:r w:rsidRPr="00A456CC">
              <w:rPr>
                <w:rFonts w:eastAsia="黑体" w:cs="Arial"/>
                <w:b/>
                <w:kern w:val="0"/>
                <w:szCs w:val="21"/>
              </w:rPr>
              <w:t>Модель</w:t>
            </w:r>
          </w:p>
        </w:tc>
        <w:tc>
          <w:tcPr>
            <w:tcW w:w="2194"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E85C45">
            <w:pPr>
              <w:widowControl/>
              <w:jc w:val="left"/>
              <w:rPr>
                <w:rFonts w:eastAsia="黑体" w:cs="Arial"/>
                <w:b/>
                <w:kern w:val="0"/>
                <w:szCs w:val="21"/>
              </w:rPr>
            </w:pPr>
            <w:r w:rsidRPr="00A456CC">
              <w:rPr>
                <w:rFonts w:eastAsia="黑体" w:cs="Arial"/>
                <w:b/>
                <w:kern w:val="0"/>
                <w:szCs w:val="21"/>
              </w:rPr>
              <w:t xml:space="preserve">Параметры </w:t>
            </w:r>
          </w:p>
        </w:tc>
        <w:tc>
          <w:tcPr>
            <w:tcW w:w="2835"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widowControl/>
              <w:rPr>
                <w:rFonts w:eastAsia="黑体" w:cs="Arial"/>
                <w:b/>
                <w:kern w:val="0"/>
                <w:szCs w:val="21"/>
              </w:rPr>
            </w:pPr>
            <w:r w:rsidRPr="00A456CC">
              <w:rPr>
                <w:rFonts w:eastAsia="黑体" w:cs="Arial"/>
                <w:b/>
                <w:kern w:val="0"/>
                <w:szCs w:val="21"/>
              </w:rPr>
              <w:t>HCVR7204A-V2</w:t>
            </w:r>
          </w:p>
        </w:tc>
        <w:tc>
          <w:tcPr>
            <w:tcW w:w="2835"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widowControl/>
              <w:rPr>
                <w:rFonts w:eastAsia="黑体" w:cs="Arial"/>
                <w:b/>
                <w:kern w:val="0"/>
                <w:szCs w:val="21"/>
              </w:rPr>
            </w:pPr>
            <w:r w:rsidRPr="00A456CC">
              <w:rPr>
                <w:rFonts w:eastAsia="黑体" w:cs="Arial"/>
                <w:b/>
                <w:kern w:val="0"/>
                <w:szCs w:val="21"/>
              </w:rPr>
              <w:t>HCVR7208A-V2</w:t>
            </w:r>
          </w:p>
        </w:tc>
      </w:tr>
      <w:tr w:rsidR="00003844" w:rsidRPr="00A456CC" w:rsidTr="00F80C17">
        <w:trPr>
          <w:cantSplit/>
          <w:trHeight w:val="285"/>
        </w:trPr>
        <w:tc>
          <w:tcPr>
            <w:tcW w:w="2025"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Система </w:t>
            </w:r>
          </w:p>
        </w:tc>
        <w:tc>
          <w:tcPr>
            <w:tcW w:w="2194" w:type="dxa"/>
            <w:tcBorders>
              <w:top w:val="single" w:sz="8" w:space="0" w:color="auto"/>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Главный процессор</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Высокопроизводительный промышленный встроенные микроконтроллер</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Операционная система</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Embedded LINUX</w:t>
            </w:r>
          </w:p>
        </w:tc>
      </w:tr>
      <w:tr w:rsidR="00003844" w:rsidRPr="00A456CC" w:rsidTr="00F80C17">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Видео </w:t>
            </w: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Стандарт кодирования видео</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H.264</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Разрешение кодирования</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1080P /720P/960H/D1/HD1/2CIF/CIF/QCIF (только для вложенного потока данных)</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Частота кадров видео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PAL:1~25к/с</w:t>
            </w:r>
            <w:r w:rsidR="003F08FB" w:rsidRPr="00A456CC">
              <w:rPr>
                <w:rFonts w:cs="Arial"/>
                <w:szCs w:val="21"/>
              </w:rPr>
              <w:t>;</w:t>
            </w:r>
            <w:r w:rsidRPr="00A456CC">
              <w:rPr>
                <w:rFonts w:cs="Arial"/>
                <w:szCs w:val="21"/>
              </w:rPr>
              <w:t>NTSC</w:t>
            </w:r>
            <w:r w:rsidR="00E60039" w:rsidRPr="00A456CC">
              <w:rPr>
                <w:rFonts w:cs="Arial"/>
                <w:szCs w:val="21"/>
              </w:rPr>
              <w:t>:</w:t>
            </w:r>
            <w:r w:rsidRPr="00A456CC">
              <w:rPr>
                <w:rFonts w:cs="Arial"/>
                <w:szCs w:val="21"/>
              </w:rPr>
              <w:t>1~30к/с</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Скорость передачи видео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2048 Кбит/с - 6144 Кбит/с Кбит/с - 4096 Кбит/с</w:t>
            </w:r>
            <w:r w:rsidR="003F08FB" w:rsidRPr="00A456CC">
              <w:rPr>
                <w:rFonts w:cs="Arial"/>
                <w:kern w:val="0"/>
                <w:szCs w:val="21"/>
              </w:rPr>
              <w:t>,</w:t>
            </w:r>
          </w:p>
          <w:p w:rsidR="007D6A94" w:rsidRPr="00A456CC" w:rsidRDefault="001E7794" w:rsidP="007D6A94">
            <w:pPr>
              <w:widowControl/>
              <w:rPr>
                <w:rFonts w:cs="Arial"/>
                <w:kern w:val="0"/>
                <w:szCs w:val="21"/>
              </w:rPr>
            </w:pPr>
            <w:r w:rsidRPr="00A456CC">
              <w:rPr>
                <w:rFonts w:cs="Arial"/>
                <w:kern w:val="0"/>
                <w:szCs w:val="21"/>
              </w:rPr>
              <w:t>Для 1080P:  значение по умолчанию - 4 Мбит/с</w:t>
            </w:r>
            <w:r w:rsidR="003F08FB" w:rsidRPr="00A456CC">
              <w:rPr>
                <w:rFonts w:cs="Arial"/>
                <w:kern w:val="0"/>
                <w:szCs w:val="21"/>
              </w:rPr>
              <w:t>,</w:t>
            </w:r>
            <w:r w:rsidRPr="00A456CC">
              <w:rPr>
                <w:rFonts w:cs="Arial"/>
                <w:kern w:val="0"/>
                <w:szCs w:val="21"/>
              </w:rPr>
              <w:t>максимальное значение -  6 Мбит/с</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Тип обмена данными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Видеопоток/составной поток</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Двойной поток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Поддержка </w:t>
            </w:r>
          </w:p>
        </w:tc>
      </w:tr>
      <w:tr w:rsidR="00003844" w:rsidRPr="00A456CC" w:rsidTr="00F80C17">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Аудио </w:t>
            </w: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Стандарт кодирования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G.711A, G.711U, PCM</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Частоты дискретизации аудиосигнала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8кГц</w:t>
            </w:r>
            <w:r w:rsidR="003F08FB" w:rsidRPr="00A456CC">
              <w:rPr>
                <w:rFonts w:cs="Arial"/>
                <w:kern w:val="0"/>
                <w:szCs w:val="21"/>
              </w:rPr>
              <w:t>,</w:t>
            </w:r>
            <w:r w:rsidRPr="00A456CC">
              <w:rPr>
                <w:rFonts w:cs="Arial"/>
                <w:kern w:val="0"/>
                <w:szCs w:val="21"/>
              </w:rPr>
              <w:t>16бит</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Скорость передачи аудио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64 кбит/с</w:t>
            </w:r>
          </w:p>
        </w:tc>
      </w:tr>
      <w:tr w:rsidR="00003844" w:rsidRPr="00A456CC" w:rsidTr="00F80C17">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Порт "видео" </w:t>
            </w: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Вход для аналогового видеосигнала </w:t>
            </w:r>
          </w:p>
        </w:tc>
        <w:tc>
          <w:tcPr>
            <w:tcW w:w="2835" w:type="dxa"/>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4-канальный порт BNC </w:t>
            </w:r>
          </w:p>
        </w:tc>
        <w:tc>
          <w:tcPr>
            <w:tcW w:w="2835" w:type="dxa"/>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 xml:space="preserve">8-канальный порт BNC </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Сетевой вход видео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Переключение 2 аналоговых каналов на IP каналы </w:t>
            </w:r>
            <w:r w:rsidR="003F08FB" w:rsidRPr="00A456CC">
              <w:rPr>
                <w:rFonts w:cs="Arial"/>
                <w:kern w:val="0"/>
                <w:szCs w:val="21"/>
              </w:rPr>
              <w:t xml:space="preserve"> (</w:t>
            </w:r>
            <w:r w:rsidRPr="00A456CC">
              <w:rPr>
                <w:rFonts w:cs="Arial"/>
                <w:kern w:val="0"/>
                <w:szCs w:val="21"/>
              </w:rPr>
              <w:t>16 Мбит/с</w:t>
            </w:r>
            <w:r w:rsidR="003F08FB" w:rsidRPr="00A456CC">
              <w:rPr>
                <w:rFonts w:cs="Arial"/>
                <w:kern w:val="0"/>
                <w:szCs w:val="21"/>
              </w:rPr>
              <w:t xml:space="preserve">) </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Выход видео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1 канальный выход VGA, </w:t>
            </w:r>
          </w:p>
          <w:p w:rsidR="007D6A94" w:rsidRPr="00A456CC" w:rsidRDefault="001E7794" w:rsidP="007D6A94">
            <w:pPr>
              <w:widowControl/>
              <w:rPr>
                <w:rFonts w:cs="Arial"/>
                <w:kern w:val="0"/>
                <w:szCs w:val="21"/>
              </w:rPr>
            </w:pPr>
            <w:r w:rsidRPr="00A456CC">
              <w:rPr>
                <w:rFonts w:cs="Arial"/>
                <w:kern w:val="0"/>
                <w:szCs w:val="21"/>
              </w:rPr>
              <w:t>1-канальный выход HDMI.</w:t>
            </w:r>
          </w:p>
          <w:p w:rsidR="007D6A94" w:rsidRPr="00A456CC" w:rsidRDefault="001E7794" w:rsidP="007D6A94">
            <w:pPr>
              <w:widowControl/>
              <w:rPr>
                <w:rFonts w:cs="Arial"/>
                <w:kern w:val="0"/>
                <w:szCs w:val="21"/>
              </w:rPr>
            </w:pPr>
            <w:r w:rsidRPr="00A456CC">
              <w:rPr>
                <w:rFonts w:cs="Arial"/>
                <w:kern w:val="0"/>
                <w:szCs w:val="21"/>
              </w:rPr>
              <w:t>Одновременный видео выход HDMI/ VGA (сигналы HDMI/ VGA от одного и того же источника видео)</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Выход контура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Матричный выход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F80C17">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Порт аудио </w:t>
            </w: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Аудиовход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es-CO"/>
              </w:rPr>
            </w:pPr>
            <w:r w:rsidRPr="00A456CC">
              <w:rPr>
                <w:rFonts w:cs="Arial"/>
                <w:kern w:val="0"/>
                <w:szCs w:val="21"/>
              </w:rPr>
              <w:t>4-канальныйпорт RCA, аудио с помощью коаксиального кабеля</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es-CO"/>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Аудиовыход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1-канальный порт RCA</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Вход двунаправленной голосовой связи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Поддержка (повторное использование аудио порта)</w:t>
            </w:r>
          </w:p>
        </w:tc>
      </w:tr>
      <w:tr w:rsidR="00003844" w:rsidRPr="00A456CC" w:rsidTr="00F80C17">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Запись </w:t>
            </w: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Режим записи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Воспроизведение записи</w:t>
            </w:r>
          </w:p>
        </w:tc>
        <w:tc>
          <w:tcPr>
            <w:tcW w:w="2835"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Воспроизведение макс. 4 канала </w:t>
            </w:r>
          </w:p>
        </w:tc>
        <w:tc>
          <w:tcPr>
            <w:tcW w:w="2835"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Воспроизведение макс. 16 каналов</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Режим резервирования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A456CC" w:rsidTr="00F80C17">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Тревожная сигнализация </w:t>
            </w: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Вход тревожной сигнализации</w:t>
            </w:r>
          </w:p>
        </w:tc>
        <w:tc>
          <w:tcPr>
            <w:tcW w:w="2835" w:type="dxa"/>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4-канальный вход тревожной сигнализации </w:t>
            </w:r>
          </w:p>
        </w:tc>
        <w:tc>
          <w:tcPr>
            <w:tcW w:w="2835" w:type="dxa"/>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16-канальный вход тревожной сигнализации</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94" w:type="dxa"/>
            <w:tcBorders>
              <w:top w:val="nil"/>
              <w:left w:val="nil"/>
              <w:bottom w:val="single" w:sz="8" w:space="0" w:color="auto"/>
              <w:right w:val="nil"/>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Выход аварийного сигнала </w:t>
            </w:r>
          </w:p>
        </w:tc>
        <w:tc>
          <w:tcPr>
            <w:tcW w:w="5670" w:type="dxa"/>
            <w:gridSpan w:val="2"/>
            <w:tcBorders>
              <w:top w:val="nil"/>
              <w:left w:val="single" w:sz="8" w:space="0" w:color="auto"/>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3-канальный выход тревожной сигнализации </w:t>
            </w:r>
          </w:p>
        </w:tc>
      </w:tr>
      <w:tr w:rsidR="00003844" w:rsidRPr="00A456CC" w:rsidTr="00F80C17">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Жесткий диск</w:t>
            </w: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Порт для HDD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2 порта SATA. Не поддерживает порт eSATA.</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lang w:val="fr-FR"/>
              </w:rPr>
            </w:pPr>
            <w:r w:rsidRPr="00A456CC">
              <w:rPr>
                <w:rFonts w:cs="Arial"/>
                <w:b/>
                <w:kern w:val="0"/>
                <w:szCs w:val="21"/>
              </w:rPr>
              <w:t>Свободное место / жесткий диск</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4T</w:t>
            </w:r>
          </w:p>
        </w:tc>
      </w:tr>
      <w:tr w:rsidR="00003844" w:rsidRPr="00A456CC" w:rsidTr="00F80C17">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lang w:val="fr-FR"/>
              </w:rPr>
            </w:pPr>
            <w:r w:rsidRPr="00A456CC">
              <w:rPr>
                <w:rFonts w:cs="Arial"/>
                <w:b/>
                <w:kern w:val="0"/>
                <w:szCs w:val="21"/>
              </w:rPr>
              <w:t xml:space="preserve">Коммуникационный порт </w:t>
            </w: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lang w:val="fr-FR"/>
              </w:rPr>
            </w:pPr>
            <w:r w:rsidRPr="00A456CC">
              <w:rPr>
                <w:rFonts w:cs="Arial"/>
                <w:b/>
                <w:kern w:val="0"/>
                <w:szCs w:val="21"/>
              </w:rPr>
              <w:t xml:space="preserve">Сеть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1 порт RJ45, порт Ethernet 1000 Мбит/с</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fr-FR"/>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lang w:val="fr-FR"/>
              </w:rPr>
            </w:pPr>
            <w:r w:rsidRPr="00A456CC">
              <w:rPr>
                <w:rFonts w:cs="Arial"/>
                <w:b/>
                <w:kern w:val="0"/>
                <w:szCs w:val="21"/>
              </w:rPr>
              <w:t xml:space="preserve">Обмен данными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 xml:space="preserve">Порт RS485 </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fr-FR"/>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lang w:val="fr-FR"/>
              </w:rPr>
            </w:pPr>
            <w:r w:rsidRPr="00A456CC">
              <w:rPr>
                <w:rFonts w:cs="Arial"/>
                <w:b/>
                <w:kern w:val="0"/>
                <w:szCs w:val="21"/>
              </w:rPr>
              <w:t>USB</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2 USB порта</w:t>
            </w:r>
          </w:p>
        </w:tc>
      </w:tr>
      <w:tr w:rsidR="00003844" w:rsidRPr="00A456CC" w:rsidTr="00F80C17">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Прочие  </w:t>
            </w: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 xml:space="preserve">Питание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12 В постоянного тока</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 xml:space="preserve">Потребляемая мощность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lang w:val="en-US"/>
              </w:rPr>
              <w:t>≤30</w:t>
            </w:r>
            <w:r w:rsidRPr="00A456CC">
              <w:rPr>
                <w:rFonts w:cs="Arial"/>
                <w:kern w:val="0"/>
                <w:szCs w:val="21"/>
              </w:rPr>
              <w:t>Вт</w:t>
            </w:r>
            <w:r w:rsidR="003F08FB" w:rsidRPr="00A456CC">
              <w:rPr>
                <w:rFonts w:cs="Arial"/>
                <w:kern w:val="0"/>
                <w:szCs w:val="21"/>
                <w:lang w:val="en-US"/>
              </w:rPr>
              <w:t xml:space="preserve"> (</w:t>
            </w:r>
            <w:r w:rsidRPr="00A456CC">
              <w:rPr>
                <w:rFonts w:cs="Arial"/>
                <w:kern w:val="0"/>
                <w:szCs w:val="21"/>
              </w:rPr>
              <w:t>без</w:t>
            </w:r>
            <w:r w:rsidRPr="00A456CC">
              <w:rPr>
                <w:rFonts w:cs="Arial"/>
                <w:kern w:val="0"/>
                <w:szCs w:val="21"/>
                <w:lang w:val="en-US"/>
              </w:rPr>
              <w:t xml:space="preserve"> HDD</w:t>
            </w:r>
            <w:r w:rsidR="003F08FB" w:rsidRPr="00A456CC">
              <w:rPr>
                <w:rFonts w:cs="Arial"/>
                <w:kern w:val="0"/>
                <w:szCs w:val="21"/>
                <w:lang w:val="en-US"/>
              </w:rPr>
              <w:t xml:space="preserve">) </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Рабочая температура</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-10</w:t>
            </w:r>
            <w:r w:rsidRPr="00A456CC">
              <w:rPr>
                <w:rFonts w:ascii="Cambria Math" w:hAnsi="Cambria Math" w:cs="Cambria Math"/>
                <w:kern w:val="0"/>
                <w:szCs w:val="21"/>
              </w:rPr>
              <w:t>℃</w:t>
            </w:r>
            <w:r w:rsidRPr="00A456CC">
              <w:rPr>
                <w:rFonts w:cs="Arial"/>
                <w:kern w:val="0"/>
                <w:szCs w:val="21"/>
              </w:rPr>
              <w:t>－＋</w:t>
            </w:r>
            <w:r w:rsidRPr="00A456CC">
              <w:rPr>
                <w:rFonts w:cs="Arial"/>
                <w:kern w:val="0"/>
                <w:szCs w:val="21"/>
              </w:rPr>
              <w:t>55</w:t>
            </w:r>
            <w:r w:rsidRPr="00A456CC">
              <w:rPr>
                <w:rFonts w:ascii="Cambria Math" w:hAnsi="Cambria Math" w:cs="Cambria Math"/>
                <w:kern w:val="0"/>
                <w:szCs w:val="21"/>
              </w:rPr>
              <w:t>℃</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Рабочая влажность</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10%~90%</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 xml:space="preserve">Размеры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Корпус 1</w:t>
            </w:r>
            <w:r w:rsidRPr="00A456CC">
              <w:rPr>
                <w:rFonts w:cs="Arial"/>
                <w:kern w:val="0"/>
                <w:szCs w:val="21"/>
                <w:lang w:val="en-US"/>
              </w:rPr>
              <w:t>U</w:t>
            </w:r>
            <w:r w:rsidRPr="00A456CC">
              <w:rPr>
                <w:rFonts w:cs="Arial"/>
                <w:kern w:val="0"/>
                <w:szCs w:val="21"/>
              </w:rPr>
              <w:t xml:space="preserve"> </w:t>
            </w:r>
            <w:r w:rsidR="003F08FB" w:rsidRPr="00A456CC">
              <w:rPr>
                <w:rFonts w:cs="Arial"/>
                <w:kern w:val="0"/>
                <w:szCs w:val="21"/>
              </w:rPr>
              <w:t>,</w:t>
            </w:r>
            <w:r w:rsidRPr="00A456CC">
              <w:rPr>
                <w:rFonts w:cs="Arial"/>
                <w:kern w:val="0"/>
                <w:szCs w:val="21"/>
              </w:rPr>
              <w:t>375мм</w:t>
            </w:r>
            <w:r w:rsidR="003F08FB" w:rsidRPr="00A456CC">
              <w:rPr>
                <w:rFonts w:cs="Arial"/>
                <w:kern w:val="0"/>
                <w:szCs w:val="21"/>
              </w:rPr>
              <w:t xml:space="preserve"> (</w:t>
            </w:r>
            <w:r w:rsidRPr="00A456CC">
              <w:rPr>
                <w:rFonts w:cs="Arial"/>
                <w:kern w:val="0"/>
                <w:szCs w:val="21"/>
              </w:rPr>
              <w:t>Ш</w:t>
            </w:r>
            <w:r w:rsidR="003F08FB" w:rsidRPr="00A456CC">
              <w:rPr>
                <w:rFonts w:cs="Arial"/>
                <w:kern w:val="0"/>
                <w:szCs w:val="21"/>
              </w:rPr>
              <w:t xml:space="preserve">) </w:t>
            </w:r>
            <w:r w:rsidRPr="00A456CC">
              <w:rPr>
                <w:rFonts w:cs="Arial"/>
                <w:kern w:val="0"/>
                <w:szCs w:val="21"/>
              </w:rPr>
              <w:t>×280мм</w:t>
            </w:r>
            <w:r w:rsidR="003F08FB" w:rsidRPr="00A456CC">
              <w:rPr>
                <w:rFonts w:cs="Arial"/>
                <w:kern w:val="0"/>
                <w:szCs w:val="21"/>
              </w:rPr>
              <w:t xml:space="preserve"> (</w:t>
            </w:r>
            <w:r w:rsidRPr="00A456CC">
              <w:rPr>
                <w:rFonts w:cs="Arial"/>
                <w:kern w:val="0"/>
                <w:szCs w:val="21"/>
              </w:rPr>
              <w:t>Г</w:t>
            </w:r>
            <w:r w:rsidR="003F08FB" w:rsidRPr="00A456CC">
              <w:rPr>
                <w:rFonts w:cs="Arial"/>
                <w:kern w:val="0"/>
                <w:szCs w:val="21"/>
              </w:rPr>
              <w:t xml:space="preserve">) </w:t>
            </w:r>
            <w:r w:rsidRPr="00A456CC">
              <w:rPr>
                <w:rFonts w:cs="Arial"/>
                <w:kern w:val="0"/>
                <w:szCs w:val="21"/>
              </w:rPr>
              <w:t>×50мм</w:t>
            </w:r>
            <w:r w:rsidR="003F08FB" w:rsidRPr="00A456CC">
              <w:rPr>
                <w:rFonts w:cs="Arial"/>
                <w:kern w:val="0"/>
                <w:szCs w:val="21"/>
              </w:rPr>
              <w:t xml:space="preserve"> (</w:t>
            </w:r>
            <w:r w:rsidRPr="00A456CC">
              <w:rPr>
                <w:rFonts w:cs="Arial"/>
                <w:kern w:val="0"/>
                <w:szCs w:val="21"/>
              </w:rPr>
              <w:t>В</w:t>
            </w:r>
            <w:r w:rsidR="003F08FB" w:rsidRPr="00A456CC">
              <w:rPr>
                <w:rFonts w:cs="Arial"/>
                <w:kern w:val="0"/>
                <w:szCs w:val="21"/>
              </w:rPr>
              <w:t xml:space="preserve">) </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 xml:space="preserve">Масса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1,5кг</w:t>
            </w:r>
            <w:r w:rsidR="00E60039" w:rsidRPr="00A456CC">
              <w:rPr>
                <w:rFonts w:cs="Arial"/>
                <w:kern w:val="0"/>
                <w:szCs w:val="21"/>
              </w:rPr>
              <w:t xml:space="preserve"> ~ </w:t>
            </w:r>
            <w:r w:rsidRPr="00A456CC">
              <w:rPr>
                <w:rFonts w:cs="Arial"/>
                <w:kern w:val="0"/>
                <w:szCs w:val="21"/>
              </w:rPr>
              <w:t>2,5кг</w:t>
            </w:r>
            <w:r w:rsidR="003F08FB" w:rsidRPr="00A456CC">
              <w:rPr>
                <w:rFonts w:cs="Arial"/>
                <w:kern w:val="0"/>
                <w:szCs w:val="21"/>
              </w:rPr>
              <w:t xml:space="preserve"> (</w:t>
            </w:r>
            <w:r w:rsidRPr="00A456CC">
              <w:rPr>
                <w:rFonts w:cs="Arial"/>
                <w:kern w:val="0"/>
                <w:szCs w:val="21"/>
              </w:rPr>
              <w:t xml:space="preserve">без </w:t>
            </w:r>
            <w:r w:rsidRPr="00A456CC">
              <w:rPr>
                <w:rFonts w:cs="Arial"/>
                <w:kern w:val="0"/>
                <w:szCs w:val="21"/>
                <w:lang w:val="en-US"/>
              </w:rPr>
              <w:t>HDD</w:t>
            </w:r>
            <w:r w:rsidR="003F08FB" w:rsidRPr="00A456CC">
              <w:rPr>
                <w:rFonts w:cs="Arial"/>
                <w:kern w:val="0"/>
                <w:szCs w:val="21"/>
              </w:rPr>
              <w:t xml:space="preserve">) </w:t>
            </w:r>
          </w:p>
        </w:tc>
      </w:tr>
      <w:tr w:rsidR="00003844" w:rsidRPr="00A456CC"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94"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 xml:space="preserve">Способ монтажа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Настольная установка </w:t>
            </w:r>
          </w:p>
        </w:tc>
      </w:tr>
    </w:tbl>
    <w:p w:rsidR="007D6A94" w:rsidRPr="007D6A94" w:rsidRDefault="007D6A94" w:rsidP="007D6A94">
      <w:pPr>
        <w:rPr>
          <w:rFonts w:cs="Arial"/>
        </w:rPr>
      </w:pPr>
      <w:bookmarkStart w:id="86" w:name="OLE_LINK3"/>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87" w:name="_Toc477768711"/>
      <w:r w:rsidRPr="007D6A94">
        <w:rPr>
          <w:rFonts w:cs="Arial"/>
        </w:rPr>
        <w:t xml:space="preserve">Серия HCVR42XXA-S2/4216AN-S2 </w:t>
      </w:r>
      <w:bookmarkEnd w:id="87"/>
      <w:r w:rsidRPr="007D6A94">
        <w:rPr>
          <w:rFonts w:cs="Arial"/>
        </w:rPr>
        <w:t xml:space="preserve"> </w:t>
      </w:r>
    </w:p>
    <w:tbl>
      <w:tblPr>
        <w:tblW w:w="9889" w:type="dxa"/>
        <w:tblLayout w:type="fixed"/>
        <w:tblLook w:val="04A0" w:firstRow="1" w:lastRow="0" w:firstColumn="1" w:lastColumn="0" w:noHBand="0" w:noVBand="1"/>
      </w:tblPr>
      <w:tblGrid>
        <w:gridCol w:w="1668"/>
        <w:gridCol w:w="1803"/>
        <w:gridCol w:w="1606"/>
        <w:gridCol w:w="151"/>
        <w:gridCol w:w="1455"/>
        <w:gridCol w:w="302"/>
        <w:gridCol w:w="1304"/>
        <w:gridCol w:w="48"/>
        <w:gridCol w:w="1552"/>
      </w:tblGrid>
      <w:tr w:rsidR="00003844" w:rsidRPr="00A456CC" w:rsidTr="00A456CC">
        <w:trPr>
          <w:cantSplit/>
          <w:trHeight w:val="285"/>
          <w:tblHeader/>
        </w:trPr>
        <w:tc>
          <w:tcPr>
            <w:tcW w:w="1668"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1E7794" w:rsidP="007D6A94">
            <w:pPr>
              <w:widowControl/>
              <w:rPr>
                <w:rFonts w:eastAsia="黑体" w:cs="Arial"/>
                <w:b/>
                <w:kern w:val="0"/>
                <w:szCs w:val="21"/>
              </w:rPr>
            </w:pPr>
            <w:r w:rsidRPr="00A456CC">
              <w:rPr>
                <w:rFonts w:eastAsia="黑体" w:cs="Arial"/>
                <w:b/>
                <w:kern w:val="0"/>
                <w:szCs w:val="21"/>
              </w:rPr>
              <w:t>Модель</w:t>
            </w:r>
          </w:p>
        </w:tc>
        <w:tc>
          <w:tcPr>
            <w:tcW w:w="1803"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E85C45">
            <w:pPr>
              <w:widowControl/>
              <w:jc w:val="left"/>
              <w:rPr>
                <w:rFonts w:eastAsia="黑体" w:cs="Arial"/>
                <w:b/>
                <w:kern w:val="0"/>
                <w:szCs w:val="21"/>
              </w:rPr>
            </w:pPr>
            <w:r w:rsidRPr="00A456CC">
              <w:rPr>
                <w:rFonts w:eastAsia="黑体" w:cs="Arial"/>
                <w:b/>
                <w:kern w:val="0"/>
                <w:szCs w:val="21"/>
              </w:rPr>
              <w:t xml:space="preserve">Параметры </w:t>
            </w:r>
          </w:p>
        </w:tc>
        <w:tc>
          <w:tcPr>
            <w:tcW w:w="1606"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widowControl/>
              <w:rPr>
                <w:rFonts w:eastAsia="黑体" w:cs="Arial"/>
                <w:b/>
                <w:kern w:val="0"/>
                <w:szCs w:val="21"/>
              </w:rPr>
            </w:pPr>
            <w:r w:rsidRPr="00A456CC">
              <w:rPr>
                <w:rFonts w:eastAsia="黑体" w:cs="Arial"/>
                <w:b/>
                <w:kern w:val="0"/>
                <w:szCs w:val="21"/>
              </w:rPr>
              <w:t>HCVR4204A-S2</w:t>
            </w:r>
          </w:p>
        </w:tc>
        <w:tc>
          <w:tcPr>
            <w:tcW w:w="1606" w:type="dxa"/>
            <w:gridSpan w:val="2"/>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widowControl/>
              <w:rPr>
                <w:rFonts w:eastAsia="黑体" w:cs="Arial"/>
                <w:b/>
                <w:kern w:val="0"/>
                <w:szCs w:val="21"/>
              </w:rPr>
            </w:pPr>
            <w:r w:rsidRPr="00A456CC">
              <w:rPr>
                <w:rFonts w:eastAsia="黑体" w:cs="Arial"/>
                <w:b/>
                <w:kern w:val="0"/>
                <w:szCs w:val="21"/>
              </w:rPr>
              <w:t>HCVR4208A-S2</w:t>
            </w:r>
          </w:p>
        </w:tc>
        <w:tc>
          <w:tcPr>
            <w:tcW w:w="1606" w:type="dxa"/>
            <w:gridSpan w:val="2"/>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widowControl/>
              <w:rPr>
                <w:rFonts w:eastAsia="黑体" w:cs="Arial"/>
                <w:b/>
                <w:kern w:val="0"/>
                <w:szCs w:val="21"/>
              </w:rPr>
            </w:pPr>
            <w:r w:rsidRPr="00A456CC">
              <w:rPr>
                <w:rFonts w:eastAsia="黑体" w:cs="Arial"/>
                <w:b/>
                <w:kern w:val="0"/>
                <w:szCs w:val="21"/>
              </w:rPr>
              <w:t>HCVR4216A-S2</w:t>
            </w:r>
          </w:p>
        </w:tc>
        <w:tc>
          <w:tcPr>
            <w:tcW w:w="1600" w:type="dxa"/>
            <w:gridSpan w:val="2"/>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widowControl/>
              <w:rPr>
                <w:rFonts w:eastAsia="黑体" w:cs="Arial"/>
                <w:b/>
                <w:kern w:val="0"/>
                <w:szCs w:val="21"/>
              </w:rPr>
            </w:pPr>
            <w:r w:rsidRPr="00A456CC">
              <w:rPr>
                <w:rFonts w:eastAsia="黑体" w:cs="Arial"/>
                <w:b/>
                <w:kern w:val="0"/>
                <w:szCs w:val="21"/>
              </w:rPr>
              <w:t>HCVR4216AN-S2</w:t>
            </w:r>
          </w:p>
        </w:tc>
      </w:tr>
      <w:tr w:rsidR="00003844" w:rsidRPr="00A456CC" w:rsidTr="00A456CC">
        <w:trPr>
          <w:cantSplit/>
          <w:trHeight w:val="285"/>
        </w:trPr>
        <w:tc>
          <w:tcPr>
            <w:tcW w:w="1668"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Система </w:t>
            </w:r>
          </w:p>
        </w:tc>
        <w:tc>
          <w:tcPr>
            <w:tcW w:w="1803" w:type="dxa"/>
            <w:tcBorders>
              <w:top w:val="single" w:sz="8" w:space="0" w:color="auto"/>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Главный процессор</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Высокопроизводительный промышленный встроенные микроконтроллер</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Операционная система</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Embedded LINUX</w:t>
            </w:r>
          </w:p>
        </w:tc>
      </w:tr>
      <w:tr w:rsidR="00003844" w:rsidRPr="00A456CC" w:rsidTr="00A456CC">
        <w:trPr>
          <w:cantSplit/>
          <w:trHeight w:val="285"/>
        </w:trPr>
        <w:tc>
          <w:tcPr>
            <w:tcW w:w="1668"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Видео </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Стандарт кодирования видео</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H.264</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Разрешение кодирования</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720P(1-15к/с)/960H/D1/HD1/2CIF/CIF/QCIF (только для вложенного потока данных)</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Частота кадров видео </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HDCVI</w:t>
            </w:r>
            <w:r w:rsidR="00E60039" w:rsidRPr="00A456CC">
              <w:rPr>
                <w:rFonts w:cs="Arial"/>
                <w:szCs w:val="21"/>
              </w:rPr>
              <w:t>:</w:t>
            </w:r>
            <w:r w:rsidRPr="00A456CC">
              <w:rPr>
                <w:rFonts w:cs="Arial"/>
                <w:szCs w:val="21"/>
              </w:rPr>
              <w:t>1</w:t>
            </w:r>
            <w:r w:rsidR="00E60039" w:rsidRPr="00A456CC">
              <w:rPr>
                <w:rFonts w:cs="Arial"/>
                <w:szCs w:val="21"/>
              </w:rPr>
              <w:t xml:space="preserve"> ~ </w:t>
            </w:r>
            <w:r w:rsidRPr="00A456CC">
              <w:rPr>
                <w:rFonts w:cs="Arial"/>
                <w:szCs w:val="21"/>
              </w:rPr>
              <w:t>15к/с</w:t>
            </w:r>
            <w:r w:rsidR="003F08FB" w:rsidRPr="00A456CC">
              <w:rPr>
                <w:rFonts w:cs="Arial"/>
                <w:szCs w:val="21"/>
              </w:rPr>
              <w:t xml:space="preserve"> (</w:t>
            </w:r>
            <w:r w:rsidRPr="00A456CC">
              <w:rPr>
                <w:rFonts w:cs="Arial"/>
                <w:szCs w:val="21"/>
              </w:rPr>
              <w:t xml:space="preserve"> 1</w:t>
            </w:r>
            <w:r w:rsidRPr="00A456CC">
              <w:rPr>
                <w:rFonts w:cs="Arial"/>
                <w:szCs w:val="21"/>
                <w:vertAlign w:val="superscript"/>
              </w:rPr>
              <w:t>-й</w:t>
            </w:r>
            <w:r w:rsidRPr="00A456CC">
              <w:rPr>
                <w:rFonts w:cs="Arial"/>
                <w:szCs w:val="21"/>
              </w:rPr>
              <w:t xml:space="preserve"> канал поддерживает 25/30к/с</w:t>
            </w:r>
            <w:r w:rsidR="003F08FB" w:rsidRPr="00A456CC">
              <w:rPr>
                <w:rFonts w:cs="Arial"/>
                <w:szCs w:val="21"/>
              </w:rPr>
              <w:t xml:space="preserve">) </w:t>
            </w:r>
          </w:p>
          <w:p w:rsidR="007D6A94" w:rsidRPr="00A456CC" w:rsidRDefault="001E7794" w:rsidP="007D6A94">
            <w:pPr>
              <w:tabs>
                <w:tab w:val="left" w:pos="3976"/>
              </w:tabs>
              <w:rPr>
                <w:rFonts w:cs="Arial"/>
                <w:szCs w:val="21"/>
              </w:rPr>
            </w:pPr>
            <w:r w:rsidRPr="00A456CC">
              <w:rPr>
                <w:rFonts w:cs="Arial"/>
                <w:szCs w:val="21"/>
              </w:rPr>
              <w:t>CVBS</w:t>
            </w:r>
            <w:r w:rsidR="00E60039" w:rsidRPr="00A456CC">
              <w:rPr>
                <w:rFonts w:cs="Arial"/>
                <w:szCs w:val="21"/>
              </w:rPr>
              <w:t>:</w:t>
            </w:r>
            <w:r w:rsidRPr="00A456CC">
              <w:rPr>
                <w:rFonts w:cs="Arial"/>
                <w:szCs w:val="21"/>
              </w:rPr>
              <w:t>1~25к/с</w:t>
            </w:r>
            <w:r w:rsidR="003F08FB" w:rsidRPr="00A456CC">
              <w:rPr>
                <w:rFonts w:cs="Arial"/>
                <w:szCs w:val="21"/>
              </w:rPr>
              <w:t xml:space="preserve"> (</w:t>
            </w:r>
            <w:r w:rsidRPr="00A456CC">
              <w:rPr>
                <w:rFonts w:cs="Arial"/>
                <w:szCs w:val="21"/>
              </w:rPr>
              <w:t>PAL</w:t>
            </w:r>
            <w:r w:rsidR="003F08FB" w:rsidRPr="00A456CC">
              <w:rPr>
                <w:rFonts w:cs="Arial"/>
                <w:szCs w:val="21"/>
              </w:rPr>
              <w:t>) ;</w:t>
            </w:r>
            <w:r w:rsidRPr="00A456CC">
              <w:rPr>
                <w:rFonts w:cs="Arial"/>
                <w:szCs w:val="21"/>
              </w:rPr>
              <w:t>1~30к/с</w:t>
            </w:r>
            <w:r w:rsidR="003F08FB" w:rsidRPr="00A456CC">
              <w:rPr>
                <w:rFonts w:cs="Arial"/>
                <w:szCs w:val="21"/>
              </w:rPr>
              <w:t xml:space="preserve"> (</w:t>
            </w:r>
            <w:r w:rsidRPr="00A456CC">
              <w:rPr>
                <w:rFonts w:cs="Arial"/>
                <w:szCs w:val="21"/>
              </w:rPr>
              <w:t>NTSC</w:t>
            </w:r>
            <w:r w:rsidR="003F08FB" w:rsidRPr="00A456CC">
              <w:rPr>
                <w:rFonts w:cs="Arial"/>
                <w:szCs w:val="21"/>
              </w:rPr>
              <w:t xml:space="preserve">) </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Скорость передачи видео </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szCs w:val="21"/>
              </w:rPr>
            </w:pPr>
            <w:r w:rsidRPr="00A456CC">
              <w:rPr>
                <w:rFonts w:cs="Arial"/>
                <w:szCs w:val="21"/>
              </w:rPr>
              <w:t>1024 Кбит/с - 4096 Кбит/с</w:t>
            </w:r>
            <w:r w:rsidR="003F08FB" w:rsidRPr="00A456CC">
              <w:rPr>
                <w:rFonts w:cs="Arial"/>
                <w:szCs w:val="21"/>
              </w:rPr>
              <w:t>,</w:t>
            </w:r>
          </w:p>
          <w:p w:rsidR="007D6A94" w:rsidRPr="00A456CC" w:rsidRDefault="001E7794" w:rsidP="007D6A94">
            <w:pPr>
              <w:widowControl/>
              <w:rPr>
                <w:rFonts w:cs="Arial"/>
                <w:szCs w:val="21"/>
              </w:rPr>
            </w:pPr>
            <w:r w:rsidRPr="00A456CC">
              <w:rPr>
                <w:rFonts w:cs="Arial"/>
                <w:szCs w:val="21"/>
              </w:rPr>
              <w:t>Для 720P:  значение по умолчанию - 1 Мбит/с</w:t>
            </w:r>
            <w:r w:rsidR="003F08FB" w:rsidRPr="00A456CC">
              <w:rPr>
                <w:rFonts w:cs="Arial"/>
                <w:szCs w:val="21"/>
              </w:rPr>
              <w:t>,</w:t>
            </w:r>
            <w:r w:rsidR="00BB58FE">
              <w:rPr>
                <w:rFonts w:cs="Arial"/>
                <w:szCs w:val="21"/>
              </w:rPr>
              <w:t xml:space="preserve">максимальное значение - </w:t>
            </w:r>
            <w:r w:rsidRPr="00A456CC">
              <w:rPr>
                <w:rFonts w:cs="Arial"/>
                <w:szCs w:val="21"/>
              </w:rPr>
              <w:t>4 Мбит/с</w:t>
            </w:r>
          </w:p>
          <w:p w:rsidR="007D6A94" w:rsidRPr="00A456CC" w:rsidRDefault="001E7794" w:rsidP="007D6A94">
            <w:pPr>
              <w:widowControl/>
              <w:rPr>
                <w:rFonts w:cs="Arial"/>
                <w:szCs w:val="21"/>
              </w:rPr>
            </w:pPr>
            <w:r w:rsidRPr="00A456CC">
              <w:rPr>
                <w:rFonts w:cs="Arial"/>
                <w:szCs w:val="21"/>
              </w:rPr>
              <w:t>Для 960P:  значение  по умолчанию - 1 Мбит/с</w:t>
            </w:r>
            <w:r w:rsidR="003F08FB" w:rsidRPr="00A456CC">
              <w:rPr>
                <w:rFonts w:cs="Arial"/>
                <w:szCs w:val="21"/>
              </w:rPr>
              <w:t>,</w:t>
            </w:r>
            <w:r w:rsidR="00BB58FE">
              <w:rPr>
                <w:rFonts w:cs="Arial"/>
                <w:szCs w:val="21"/>
              </w:rPr>
              <w:t xml:space="preserve">максимальное значение - </w:t>
            </w:r>
            <w:r w:rsidRPr="00A456CC">
              <w:rPr>
                <w:rFonts w:cs="Arial"/>
                <w:szCs w:val="21"/>
              </w:rPr>
              <w:t>3 Мбит/с</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Тип обмена данными </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szCs w:val="21"/>
              </w:rPr>
            </w:pPr>
            <w:r w:rsidRPr="00A456CC">
              <w:rPr>
                <w:rFonts w:cs="Arial"/>
                <w:szCs w:val="21"/>
              </w:rPr>
              <w:t>Видеопоток/составной поток</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Двойной поток </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Поддержка </w:t>
            </w:r>
          </w:p>
        </w:tc>
      </w:tr>
      <w:tr w:rsidR="00003844" w:rsidRPr="00A456CC" w:rsidTr="00A456CC">
        <w:trPr>
          <w:cantSplit/>
          <w:trHeight w:val="285"/>
        </w:trPr>
        <w:tc>
          <w:tcPr>
            <w:tcW w:w="1668"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Аудио </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Стандарт кодирования </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G.711A, G.711U, PCM</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Частоты дискретизации аудиосигнала </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8кГц</w:t>
            </w:r>
            <w:r w:rsidR="003F08FB" w:rsidRPr="00A456CC">
              <w:rPr>
                <w:rFonts w:cs="Arial"/>
                <w:kern w:val="0"/>
                <w:szCs w:val="21"/>
              </w:rPr>
              <w:t>,</w:t>
            </w:r>
            <w:r w:rsidRPr="00A456CC">
              <w:rPr>
                <w:rFonts w:cs="Arial"/>
                <w:kern w:val="0"/>
                <w:szCs w:val="21"/>
              </w:rPr>
              <w:t>16бит</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Скорость передачи аудио </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64 кбит/с</w:t>
            </w:r>
          </w:p>
        </w:tc>
      </w:tr>
      <w:tr w:rsidR="00003844" w:rsidRPr="00A456CC" w:rsidTr="00A456CC">
        <w:trPr>
          <w:cantSplit/>
          <w:trHeight w:val="285"/>
        </w:trPr>
        <w:tc>
          <w:tcPr>
            <w:tcW w:w="1668"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Порт "видео" </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Вход для аналогового видеосигнала </w:t>
            </w:r>
          </w:p>
        </w:tc>
        <w:tc>
          <w:tcPr>
            <w:tcW w:w="1757" w:type="dxa"/>
            <w:gridSpan w:val="2"/>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4-канальный порт BNC </w:t>
            </w:r>
          </w:p>
        </w:tc>
        <w:tc>
          <w:tcPr>
            <w:tcW w:w="1757" w:type="dxa"/>
            <w:gridSpan w:val="2"/>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8-канальный порт BNC</w:t>
            </w:r>
          </w:p>
        </w:tc>
        <w:tc>
          <w:tcPr>
            <w:tcW w:w="1352" w:type="dxa"/>
            <w:gridSpan w:val="2"/>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 xml:space="preserve">16-канальный порт BNC </w:t>
            </w:r>
          </w:p>
        </w:tc>
        <w:tc>
          <w:tcPr>
            <w:tcW w:w="1552" w:type="dxa"/>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16-канальный порт BNC</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Сетевой вход видео </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Макс. 2 соединения IPC</w:t>
            </w:r>
            <w:r w:rsidR="003F08FB" w:rsidRPr="00A456CC">
              <w:rPr>
                <w:rFonts w:cs="Arial"/>
                <w:kern w:val="0"/>
                <w:szCs w:val="21"/>
              </w:rPr>
              <w:t xml:space="preserve"> (</w:t>
            </w:r>
            <w:r w:rsidRPr="00A456CC">
              <w:rPr>
                <w:rFonts w:cs="Arial"/>
                <w:kern w:val="0"/>
                <w:szCs w:val="21"/>
              </w:rPr>
              <w:t>8 Мбит/с</w:t>
            </w:r>
            <w:r w:rsidR="003F08FB" w:rsidRPr="00A456CC">
              <w:rPr>
                <w:rFonts w:cs="Arial"/>
                <w:kern w:val="0"/>
                <w:szCs w:val="21"/>
              </w:rPr>
              <w:t xml:space="preserve">) </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Выход видео </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1 канальный выход VGA, </w:t>
            </w:r>
          </w:p>
          <w:p w:rsidR="007D6A94" w:rsidRPr="00A456CC" w:rsidRDefault="001E7794" w:rsidP="007D6A94">
            <w:pPr>
              <w:widowControl/>
              <w:rPr>
                <w:rFonts w:cs="Arial"/>
                <w:kern w:val="0"/>
                <w:szCs w:val="21"/>
              </w:rPr>
            </w:pPr>
            <w:r w:rsidRPr="00A456CC">
              <w:rPr>
                <w:rFonts w:cs="Arial"/>
                <w:kern w:val="0"/>
                <w:szCs w:val="21"/>
              </w:rPr>
              <w:t>1-канальный выход HDMI.</w:t>
            </w:r>
          </w:p>
          <w:p w:rsidR="007D6A94" w:rsidRPr="00A456CC" w:rsidRDefault="001E7794" w:rsidP="007D6A94">
            <w:pPr>
              <w:widowControl/>
              <w:rPr>
                <w:rFonts w:cs="Arial"/>
                <w:kern w:val="0"/>
                <w:szCs w:val="21"/>
              </w:rPr>
            </w:pPr>
            <w:r w:rsidRPr="00A456CC">
              <w:rPr>
                <w:rFonts w:cs="Arial"/>
                <w:kern w:val="0"/>
                <w:szCs w:val="21"/>
              </w:rPr>
              <w:t>Одновременный видео выход HDMI/ VGA (сигналы HDMI/ VGA от одного и того же источника видео)</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Выход контура </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Матричный выход </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A456CC">
        <w:trPr>
          <w:cantSplit/>
          <w:trHeight w:val="285"/>
        </w:trPr>
        <w:tc>
          <w:tcPr>
            <w:tcW w:w="1668"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Порт аудио </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Аудиовход </w:t>
            </w:r>
          </w:p>
        </w:tc>
        <w:tc>
          <w:tcPr>
            <w:tcW w:w="4866" w:type="dxa"/>
            <w:gridSpan w:val="6"/>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es-CO"/>
              </w:rPr>
            </w:pPr>
            <w:r w:rsidRPr="00A456CC">
              <w:rPr>
                <w:rFonts w:cs="Arial"/>
                <w:kern w:val="0"/>
                <w:szCs w:val="21"/>
              </w:rPr>
              <w:t xml:space="preserve">4-канальный порт RCA </w:t>
            </w:r>
          </w:p>
        </w:tc>
        <w:tc>
          <w:tcPr>
            <w:tcW w:w="155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lang w:val="es-CO"/>
              </w:rPr>
            </w:pPr>
            <w:r w:rsidRPr="00A456CC">
              <w:rPr>
                <w:rFonts w:cs="Arial"/>
                <w:kern w:val="0"/>
                <w:szCs w:val="21"/>
              </w:rPr>
              <w:t>1-канальный порт RCA</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es-CO"/>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Аудиовыход </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1-канальный порт RCA</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Вход двунаправленной голосовой связи </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Поддержка (повторное использование аудио порта)</w:t>
            </w:r>
          </w:p>
        </w:tc>
      </w:tr>
      <w:tr w:rsidR="00003844" w:rsidRPr="00A456CC" w:rsidTr="00A456CC">
        <w:trPr>
          <w:cantSplit/>
          <w:trHeight w:val="285"/>
        </w:trPr>
        <w:tc>
          <w:tcPr>
            <w:tcW w:w="1668"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Запись </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Режим записи </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Воспроизведение записи</w:t>
            </w:r>
          </w:p>
        </w:tc>
        <w:tc>
          <w:tcPr>
            <w:tcW w:w="1757"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Воспроизведение макс. 4 канала </w:t>
            </w:r>
          </w:p>
        </w:tc>
        <w:tc>
          <w:tcPr>
            <w:tcW w:w="1757" w:type="dxa"/>
            <w:gridSpan w:val="2"/>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 xml:space="preserve">Воспроизведение макс. 8 каналов </w:t>
            </w:r>
          </w:p>
        </w:tc>
        <w:tc>
          <w:tcPr>
            <w:tcW w:w="2904" w:type="dxa"/>
            <w:gridSpan w:val="3"/>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Воспроизведение макс. 16 каналов</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Режим резервирования </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A456CC" w:rsidTr="00A456CC">
        <w:trPr>
          <w:cantSplit/>
          <w:trHeight w:val="285"/>
        </w:trPr>
        <w:tc>
          <w:tcPr>
            <w:tcW w:w="1668"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Тревожная сигнализация </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Вход тревожной сигнализации</w:t>
            </w:r>
          </w:p>
        </w:tc>
        <w:tc>
          <w:tcPr>
            <w:tcW w:w="1757" w:type="dxa"/>
            <w:gridSpan w:val="2"/>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8-канальный вход тревожной сигнализации </w:t>
            </w:r>
          </w:p>
        </w:tc>
        <w:tc>
          <w:tcPr>
            <w:tcW w:w="1757" w:type="dxa"/>
            <w:gridSpan w:val="2"/>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8-канальный вход тревожной сигнализации</w:t>
            </w:r>
          </w:p>
        </w:tc>
        <w:tc>
          <w:tcPr>
            <w:tcW w:w="1352" w:type="dxa"/>
            <w:gridSpan w:val="2"/>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16-канальный вход тревожной сигнализации</w:t>
            </w:r>
          </w:p>
        </w:tc>
        <w:tc>
          <w:tcPr>
            <w:tcW w:w="1552" w:type="dxa"/>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nil"/>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Выход аварийного сигнала </w:t>
            </w:r>
          </w:p>
        </w:tc>
        <w:tc>
          <w:tcPr>
            <w:tcW w:w="4866" w:type="dxa"/>
            <w:gridSpan w:val="6"/>
            <w:tcBorders>
              <w:top w:val="nil"/>
              <w:left w:val="single" w:sz="8" w:space="0" w:color="auto"/>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3-канальный выход тревожной сигнализации </w:t>
            </w:r>
          </w:p>
        </w:tc>
        <w:tc>
          <w:tcPr>
            <w:tcW w:w="1552" w:type="dxa"/>
            <w:tcBorders>
              <w:top w:val="nil"/>
              <w:left w:val="single" w:sz="8" w:space="0" w:color="auto"/>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A456CC">
        <w:trPr>
          <w:cantSplit/>
          <w:trHeight w:val="285"/>
        </w:trPr>
        <w:tc>
          <w:tcPr>
            <w:tcW w:w="1668"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Жесткий диск</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rPr>
            </w:pPr>
            <w:r w:rsidRPr="00A456CC">
              <w:rPr>
                <w:rFonts w:cs="Arial"/>
                <w:b/>
                <w:kern w:val="0"/>
                <w:szCs w:val="21"/>
              </w:rPr>
              <w:t xml:space="preserve">Порт для HDD </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2 порта SATA. Не поддерживает порт eSATA.</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lang w:val="fr-FR"/>
              </w:rPr>
            </w:pPr>
            <w:r w:rsidRPr="00A456CC">
              <w:rPr>
                <w:rFonts w:cs="Arial"/>
                <w:b/>
                <w:kern w:val="0"/>
                <w:szCs w:val="21"/>
              </w:rPr>
              <w:t>Свободное место / жесткий диск</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4T</w:t>
            </w:r>
          </w:p>
        </w:tc>
      </w:tr>
      <w:tr w:rsidR="00003844" w:rsidRPr="00A456CC" w:rsidTr="00A456CC">
        <w:trPr>
          <w:cantSplit/>
          <w:trHeight w:val="285"/>
        </w:trPr>
        <w:tc>
          <w:tcPr>
            <w:tcW w:w="1668"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lang w:val="fr-FR"/>
              </w:rPr>
            </w:pPr>
            <w:r w:rsidRPr="00A456CC">
              <w:rPr>
                <w:rFonts w:cs="Arial"/>
                <w:b/>
                <w:kern w:val="0"/>
                <w:szCs w:val="21"/>
              </w:rPr>
              <w:t xml:space="preserve">Коммуникационный порт </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lang w:val="fr-FR"/>
              </w:rPr>
            </w:pPr>
            <w:r w:rsidRPr="00A456CC">
              <w:rPr>
                <w:rFonts w:cs="Arial"/>
                <w:b/>
                <w:kern w:val="0"/>
                <w:szCs w:val="21"/>
              </w:rPr>
              <w:t xml:space="preserve">Сеть </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1 порт RJ45, порт Ethernet 100 Мбит/с</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lang w:val="fr-FR"/>
              </w:rPr>
            </w:pPr>
            <w:r w:rsidRPr="00A456CC">
              <w:rPr>
                <w:rFonts w:cs="Arial"/>
                <w:b/>
                <w:kern w:val="0"/>
                <w:szCs w:val="21"/>
              </w:rPr>
              <w:t xml:space="preserve">Обмен данными </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 xml:space="preserve">Порт RS485 </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widowControl/>
              <w:jc w:val="left"/>
              <w:rPr>
                <w:rFonts w:cs="Arial"/>
                <w:b/>
                <w:kern w:val="0"/>
                <w:szCs w:val="21"/>
                <w:lang w:val="fr-FR"/>
              </w:rPr>
            </w:pPr>
            <w:r w:rsidRPr="00A456CC">
              <w:rPr>
                <w:rFonts w:cs="Arial"/>
                <w:b/>
                <w:kern w:val="0"/>
                <w:szCs w:val="21"/>
              </w:rPr>
              <w:t>USB</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2 USB порта</w:t>
            </w:r>
          </w:p>
        </w:tc>
      </w:tr>
      <w:tr w:rsidR="00003844" w:rsidRPr="00A456CC" w:rsidTr="00A456CC">
        <w:trPr>
          <w:cantSplit/>
          <w:trHeight w:val="285"/>
        </w:trPr>
        <w:tc>
          <w:tcPr>
            <w:tcW w:w="1668"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Прочие  </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 xml:space="preserve">Питание </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12В/4А пост. тока</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 xml:space="preserve">Потребляемая мощность </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lang w:val="en-US"/>
              </w:rPr>
              <w:t>≤30</w:t>
            </w:r>
            <w:r w:rsidRPr="00A456CC">
              <w:rPr>
                <w:rFonts w:cs="Arial"/>
                <w:kern w:val="0"/>
                <w:szCs w:val="21"/>
              </w:rPr>
              <w:t>Вт</w:t>
            </w:r>
            <w:r w:rsidR="003F08FB" w:rsidRPr="00A456CC">
              <w:rPr>
                <w:rFonts w:cs="Arial"/>
                <w:kern w:val="0"/>
                <w:szCs w:val="21"/>
                <w:lang w:val="en-US"/>
              </w:rPr>
              <w:t xml:space="preserve"> (</w:t>
            </w:r>
            <w:r w:rsidRPr="00A456CC">
              <w:rPr>
                <w:rFonts w:cs="Arial"/>
                <w:kern w:val="0"/>
                <w:szCs w:val="21"/>
              </w:rPr>
              <w:t>без</w:t>
            </w:r>
            <w:r w:rsidRPr="00A456CC">
              <w:rPr>
                <w:rFonts w:cs="Arial"/>
                <w:kern w:val="0"/>
                <w:szCs w:val="21"/>
                <w:lang w:val="en-US"/>
              </w:rPr>
              <w:t xml:space="preserve"> HDD</w:t>
            </w:r>
            <w:r w:rsidR="003F08FB" w:rsidRPr="00A456CC">
              <w:rPr>
                <w:rFonts w:cs="Arial"/>
                <w:kern w:val="0"/>
                <w:szCs w:val="21"/>
                <w:lang w:val="en-US"/>
              </w:rPr>
              <w:t xml:space="preserve">) </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Рабочая температура</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-10</w:t>
            </w:r>
            <w:r w:rsidRPr="00A456CC">
              <w:rPr>
                <w:rFonts w:ascii="Cambria Math" w:hAnsi="Cambria Math" w:cs="Cambria Math"/>
                <w:kern w:val="0"/>
                <w:szCs w:val="21"/>
              </w:rPr>
              <w:t>℃</w:t>
            </w:r>
            <w:r w:rsidRPr="00A456CC">
              <w:rPr>
                <w:rFonts w:cs="Arial"/>
                <w:kern w:val="0"/>
                <w:szCs w:val="21"/>
              </w:rPr>
              <w:t>－＋</w:t>
            </w:r>
            <w:r w:rsidRPr="00A456CC">
              <w:rPr>
                <w:rFonts w:cs="Arial"/>
                <w:kern w:val="0"/>
                <w:szCs w:val="21"/>
              </w:rPr>
              <w:t>55</w:t>
            </w:r>
            <w:r w:rsidRPr="00A456CC">
              <w:rPr>
                <w:rFonts w:ascii="Cambria Math" w:hAnsi="Cambria Math" w:cs="Cambria Math"/>
                <w:kern w:val="0"/>
                <w:szCs w:val="21"/>
              </w:rPr>
              <w:t>℃</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Рабочая влажность</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10%~90%</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 xml:space="preserve">Размеры </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Корпус 1</w:t>
            </w:r>
            <w:r w:rsidRPr="00A456CC">
              <w:rPr>
                <w:rFonts w:cs="Arial"/>
                <w:kern w:val="0"/>
                <w:szCs w:val="21"/>
                <w:lang w:val="en-US"/>
              </w:rPr>
              <w:t>U</w:t>
            </w:r>
            <w:r w:rsidRPr="00A456CC">
              <w:rPr>
                <w:rFonts w:cs="Arial"/>
                <w:kern w:val="0"/>
                <w:szCs w:val="21"/>
              </w:rPr>
              <w:t xml:space="preserve"> </w:t>
            </w:r>
            <w:r w:rsidR="003F08FB" w:rsidRPr="00A456CC">
              <w:rPr>
                <w:rFonts w:cs="Arial"/>
                <w:kern w:val="0"/>
                <w:szCs w:val="21"/>
              </w:rPr>
              <w:t>,</w:t>
            </w:r>
            <w:r w:rsidRPr="00A456CC">
              <w:rPr>
                <w:rFonts w:cs="Arial"/>
                <w:kern w:val="0"/>
                <w:szCs w:val="21"/>
              </w:rPr>
              <w:t>375мм</w:t>
            </w:r>
            <w:r w:rsidR="003F08FB" w:rsidRPr="00A456CC">
              <w:rPr>
                <w:rFonts w:cs="Arial"/>
                <w:kern w:val="0"/>
                <w:szCs w:val="21"/>
              </w:rPr>
              <w:t xml:space="preserve"> (</w:t>
            </w:r>
            <w:r w:rsidRPr="00A456CC">
              <w:rPr>
                <w:rFonts w:cs="Arial"/>
                <w:kern w:val="0"/>
                <w:szCs w:val="21"/>
              </w:rPr>
              <w:t>Ш</w:t>
            </w:r>
            <w:r w:rsidR="003F08FB" w:rsidRPr="00A456CC">
              <w:rPr>
                <w:rFonts w:cs="Arial"/>
                <w:kern w:val="0"/>
                <w:szCs w:val="21"/>
              </w:rPr>
              <w:t xml:space="preserve">) </w:t>
            </w:r>
            <w:r w:rsidRPr="00A456CC">
              <w:rPr>
                <w:rFonts w:cs="Arial"/>
                <w:kern w:val="0"/>
                <w:szCs w:val="21"/>
              </w:rPr>
              <w:t>×280мм</w:t>
            </w:r>
            <w:r w:rsidR="003F08FB" w:rsidRPr="00A456CC">
              <w:rPr>
                <w:rFonts w:cs="Arial"/>
                <w:kern w:val="0"/>
                <w:szCs w:val="21"/>
              </w:rPr>
              <w:t xml:space="preserve"> (</w:t>
            </w:r>
            <w:r w:rsidRPr="00A456CC">
              <w:rPr>
                <w:rFonts w:cs="Arial"/>
                <w:kern w:val="0"/>
                <w:szCs w:val="21"/>
              </w:rPr>
              <w:t>Г</w:t>
            </w:r>
            <w:r w:rsidR="003F08FB" w:rsidRPr="00A456CC">
              <w:rPr>
                <w:rFonts w:cs="Arial"/>
                <w:kern w:val="0"/>
                <w:szCs w:val="21"/>
              </w:rPr>
              <w:t xml:space="preserve">) </w:t>
            </w:r>
            <w:r w:rsidRPr="00A456CC">
              <w:rPr>
                <w:rFonts w:cs="Arial"/>
                <w:kern w:val="0"/>
                <w:szCs w:val="21"/>
              </w:rPr>
              <w:t>×50мм</w:t>
            </w:r>
            <w:r w:rsidR="003F08FB" w:rsidRPr="00A456CC">
              <w:rPr>
                <w:rFonts w:cs="Arial"/>
                <w:kern w:val="0"/>
                <w:szCs w:val="21"/>
              </w:rPr>
              <w:t xml:space="preserve"> (</w:t>
            </w:r>
            <w:r w:rsidRPr="00A456CC">
              <w:rPr>
                <w:rFonts w:cs="Arial"/>
                <w:kern w:val="0"/>
                <w:szCs w:val="21"/>
              </w:rPr>
              <w:t>В</w:t>
            </w:r>
            <w:r w:rsidR="003F08FB" w:rsidRPr="00A456CC">
              <w:rPr>
                <w:rFonts w:cs="Arial"/>
                <w:kern w:val="0"/>
                <w:szCs w:val="21"/>
              </w:rPr>
              <w:t xml:space="preserve">) </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 xml:space="preserve">Масса </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nl-BE"/>
              </w:rPr>
            </w:pPr>
            <w:r w:rsidRPr="00A456CC">
              <w:rPr>
                <w:rFonts w:cs="Arial"/>
                <w:kern w:val="0"/>
                <w:szCs w:val="21"/>
                <w:lang w:val="en-US"/>
              </w:rPr>
              <w:t>1,5-2,5</w:t>
            </w:r>
            <w:r w:rsidRPr="00A456CC">
              <w:rPr>
                <w:rFonts w:cs="Arial"/>
                <w:kern w:val="0"/>
                <w:szCs w:val="21"/>
              </w:rPr>
              <w:t>кг</w:t>
            </w:r>
            <w:r w:rsidR="003F08FB" w:rsidRPr="00A456CC">
              <w:rPr>
                <w:rFonts w:cs="Arial"/>
                <w:kern w:val="0"/>
                <w:szCs w:val="21"/>
                <w:lang w:val="en-US"/>
              </w:rPr>
              <w:t xml:space="preserve"> (</w:t>
            </w:r>
            <w:r w:rsidRPr="00A456CC">
              <w:rPr>
                <w:rFonts w:cs="Arial"/>
                <w:kern w:val="0"/>
                <w:szCs w:val="21"/>
              </w:rPr>
              <w:t>без</w:t>
            </w:r>
            <w:r w:rsidRPr="00A456CC">
              <w:rPr>
                <w:rFonts w:cs="Arial"/>
                <w:kern w:val="0"/>
                <w:szCs w:val="21"/>
                <w:lang w:val="en-US"/>
              </w:rPr>
              <w:t xml:space="preserve"> HDD</w:t>
            </w:r>
            <w:r w:rsidR="003F08FB" w:rsidRPr="00A456CC">
              <w:rPr>
                <w:rFonts w:cs="Arial"/>
                <w:kern w:val="0"/>
                <w:szCs w:val="21"/>
                <w:lang w:val="en-US"/>
              </w:rPr>
              <w:t xml:space="preserve">) </w:t>
            </w:r>
          </w:p>
        </w:tc>
      </w:tr>
      <w:tr w:rsidR="00003844" w:rsidRPr="00A456CC" w:rsidTr="00A456CC">
        <w:trPr>
          <w:cantSplit/>
          <w:trHeight w:val="285"/>
        </w:trPr>
        <w:tc>
          <w:tcPr>
            <w:tcW w:w="1668"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nl-BE"/>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E85C45">
            <w:pPr>
              <w:tabs>
                <w:tab w:val="left" w:pos="3976"/>
              </w:tabs>
              <w:jc w:val="left"/>
              <w:rPr>
                <w:rFonts w:cs="Arial"/>
                <w:b/>
                <w:szCs w:val="21"/>
              </w:rPr>
            </w:pPr>
            <w:r w:rsidRPr="00A456CC">
              <w:rPr>
                <w:rFonts w:cs="Arial"/>
                <w:b/>
                <w:szCs w:val="21"/>
              </w:rPr>
              <w:t xml:space="preserve">Способ монтажа </w:t>
            </w:r>
          </w:p>
        </w:tc>
        <w:tc>
          <w:tcPr>
            <w:tcW w:w="6418"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Настольная установка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88" w:name="_Toc477768712"/>
      <w:r w:rsidRPr="007D6A94">
        <w:rPr>
          <w:rFonts w:cs="Arial"/>
        </w:rPr>
        <w:t xml:space="preserve">Серия HCVR4224/4232AN-S2 </w:t>
      </w:r>
      <w:bookmarkEnd w:id="88"/>
    </w:p>
    <w:tbl>
      <w:tblPr>
        <w:tblW w:w="9889" w:type="dxa"/>
        <w:tblLayout w:type="fixed"/>
        <w:tblLook w:val="04A0" w:firstRow="1" w:lastRow="0" w:firstColumn="1" w:lastColumn="0" w:noHBand="0" w:noVBand="1"/>
      </w:tblPr>
      <w:tblGrid>
        <w:gridCol w:w="2025"/>
        <w:gridCol w:w="2761"/>
        <w:gridCol w:w="2551"/>
        <w:gridCol w:w="2552"/>
      </w:tblGrid>
      <w:tr w:rsidR="00003844" w:rsidRPr="00A456CC" w:rsidTr="00BB58FE">
        <w:trPr>
          <w:cantSplit/>
          <w:trHeight w:val="285"/>
          <w:tblHeader/>
        </w:trPr>
        <w:tc>
          <w:tcPr>
            <w:tcW w:w="2025"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1E7794" w:rsidP="007D6A94">
            <w:pPr>
              <w:widowControl/>
              <w:rPr>
                <w:rFonts w:eastAsia="黑体" w:cs="Arial"/>
                <w:b/>
                <w:kern w:val="0"/>
                <w:szCs w:val="21"/>
              </w:rPr>
            </w:pPr>
            <w:r w:rsidRPr="00A456CC">
              <w:rPr>
                <w:rFonts w:eastAsia="黑体" w:cs="Arial"/>
                <w:b/>
                <w:kern w:val="0"/>
                <w:szCs w:val="21"/>
              </w:rPr>
              <w:t>Модель</w:t>
            </w:r>
          </w:p>
        </w:tc>
        <w:tc>
          <w:tcPr>
            <w:tcW w:w="2761"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245FF0">
            <w:pPr>
              <w:widowControl/>
              <w:jc w:val="left"/>
              <w:rPr>
                <w:rFonts w:eastAsia="黑体" w:cs="Arial"/>
                <w:b/>
                <w:kern w:val="0"/>
                <w:szCs w:val="21"/>
              </w:rPr>
            </w:pPr>
            <w:r w:rsidRPr="00A456CC">
              <w:rPr>
                <w:rFonts w:eastAsia="黑体" w:cs="Arial"/>
                <w:b/>
                <w:kern w:val="0"/>
                <w:szCs w:val="21"/>
              </w:rPr>
              <w:t xml:space="preserve">Параметры </w:t>
            </w:r>
          </w:p>
        </w:tc>
        <w:tc>
          <w:tcPr>
            <w:tcW w:w="2551"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widowControl/>
              <w:rPr>
                <w:rFonts w:eastAsia="黑体" w:cs="Arial"/>
                <w:b/>
                <w:kern w:val="0"/>
                <w:szCs w:val="21"/>
              </w:rPr>
            </w:pPr>
            <w:r w:rsidRPr="00A456CC">
              <w:rPr>
                <w:rFonts w:eastAsia="黑体" w:cs="Arial"/>
                <w:b/>
                <w:kern w:val="0"/>
                <w:szCs w:val="21"/>
              </w:rPr>
              <w:t>HCVR4224AN-S2</w:t>
            </w:r>
          </w:p>
        </w:tc>
        <w:tc>
          <w:tcPr>
            <w:tcW w:w="2552"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widowControl/>
              <w:rPr>
                <w:rFonts w:eastAsia="黑体" w:cs="Arial"/>
                <w:b/>
                <w:kern w:val="0"/>
                <w:szCs w:val="21"/>
              </w:rPr>
            </w:pPr>
            <w:r w:rsidRPr="00A456CC">
              <w:rPr>
                <w:rFonts w:eastAsia="黑体" w:cs="Arial"/>
                <w:b/>
                <w:kern w:val="0"/>
                <w:szCs w:val="21"/>
              </w:rPr>
              <w:t>HCVR4232AN-S2</w:t>
            </w:r>
          </w:p>
        </w:tc>
      </w:tr>
      <w:tr w:rsidR="00003844" w:rsidRPr="00A456CC" w:rsidTr="00BB58FE">
        <w:trPr>
          <w:cantSplit/>
          <w:trHeight w:val="285"/>
        </w:trPr>
        <w:tc>
          <w:tcPr>
            <w:tcW w:w="2025"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Система </w:t>
            </w:r>
          </w:p>
        </w:tc>
        <w:tc>
          <w:tcPr>
            <w:tcW w:w="2761" w:type="dxa"/>
            <w:tcBorders>
              <w:top w:val="single" w:sz="8" w:space="0" w:color="auto"/>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Главный процессор</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Высокопроизводительный промышленный встроенные микроконтроллер</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Операционная система</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Embedded LINUX</w:t>
            </w:r>
          </w:p>
        </w:tc>
      </w:tr>
      <w:tr w:rsidR="00003844" w:rsidRPr="00A456CC"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Видео </w:t>
            </w: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Стандарт кодирования видео</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H.264</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Разрешение кодирования</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720P(1-15к/с)/960H/D1/HD1/2CIF/CIF/QCIF (только для вложенного потока данных)</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Частота кадров видео </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HDCVI</w:t>
            </w:r>
            <w:r w:rsidR="00E60039" w:rsidRPr="00A456CC">
              <w:rPr>
                <w:rFonts w:cs="Arial"/>
                <w:szCs w:val="21"/>
              </w:rPr>
              <w:t>:</w:t>
            </w:r>
            <w:r w:rsidRPr="00A456CC">
              <w:rPr>
                <w:rFonts w:cs="Arial"/>
                <w:szCs w:val="21"/>
              </w:rPr>
              <w:t>1</w:t>
            </w:r>
            <w:r w:rsidR="00E60039" w:rsidRPr="00A456CC">
              <w:rPr>
                <w:rFonts w:cs="Arial"/>
                <w:szCs w:val="21"/>
              </w:rPr>
              <w:t xml:space="preserve"> ~ </w:t>
            </w:r>
            <w:r w:rsidRPr="00A456CC">
              <w:rPr>
                <w:rFonts w:cs="Arial"/>
                <w:szCs w:val="21"/>
              </w:rPr>
              <w:t>15к/с</w:t>
            </w:r>
            <w:r w:rsidR="003F08FB" w:rsidRPr="00A456CC">
              <w:rPr>
                <w:rFonts w:cs="Arial"/>
                <w:szCs w:val="21"/>
              </w:rPr>
              <w:t xml:space="preserve"> (</w:t>
            </w:r>
            <w:r w:rsidRPr="00A456CC">
              <w:rPr>
                <w:rFonts w:cs="Arial"/>
                <w:szCs w:val="21"/>
              </w:rPr>
              <w:t xml:space="preserve"> 1</w:t>
            </w:r>
            <w:r w:rsidRPr="00A456CC">
              <w:rPr>
                <w:rFonts w:cs="Arial"/>
                <w:szCs w:val="21"/>
                <w:vertAlign w:val="superscript"/>
              </w:rPr>
              <w:t>-й</w:t>
            </w:r>
            <w:r w:rsidRPr="00A456CC">
              <w:rPr>
                <w:rFonts w:cs="Arial"/>
                <w:szCs w:val="21"/>
              </w:rPr>
              <w:t>/2</w:t>
            </w:r>
            <w:r w:rsidRPr="00A456CC">
              <w:rPr>
                <w:rFonts w:cs="Arial"/>
                <w:kern w:val="0"/>
                <w:szCs w:val="21"/>
                <w:vertAlign w:val="superscript"/>
              </w:rPr>
              <w:t>-й</w:t>
            </w:r>
            <w:r w:rsidRPr="00A456CC">
              <w:rPr>
                <w:rFonts w:cs="Arial"/>
                <w:szCs w:val="21"/>
              </w:rPr>
              <w:t xml:space="preserve"> канал поддерживает 25/30к/с</w:t>
            </w:r>
            <w:r w:rsidR="003F08FB" w:rsidRPr="00A456CC">
              <w:rPr>
                <w:rFonts w:cs="Arial"/>
                <w:szCs w:val="21"/>
              </w:rPr>
              <w:t xml:space="preserve">) </w:t>
            </w:r>
          </w:p>
          <w:p w:rsidR="007D6A94" w:rsidRPr="00A456CC" w:rsidRDefault="001E7794" w:rsidP="007D6A94">
            <w:pPr>
              <w:tabs>
                <w:tab w:val="left" w:pos="3976"/>
              </w:tabs>
              <w:rPr>
                <w:rFonts w:cs="Arial"/>
                <w:szCs w:val="21"/>
              </w:rPr>
            </w:pPr>
            <w:r w:rsidRPr="00A456CC">
              <w:rPr>
                <w:rFonts w:cs="Arial"/>
                <w:szCs w:val="21"/>
              </w:rPr>
              <w:t>CVBS</w:t>
            </w:r>
            <w:r w:rsidR="00E60039" w:rsidRPr="00A456CC">
              <w:rPr>
                <w:rFonts w:cs="Arial"/>
                <w:szCs w:val="21"/>
              </w:rPr>
              <w:t>:</w:t>
            </w:r>
            <w:r w:rsidRPr="00A456CC">
              <w:rPr>
                <w:rFonts w:cs="Arial"/>
                <w:szCs w:val="21"/>
              </w:rPr>
              <w:t>1~25к/с</w:t>
            </w:r>
            <w:r w:rsidR="003F08FB" w:rsidRPr="00A456CC">
              <w:rPr>
                <w:rFonts w:cs="Arial"/>
                <w:szCs w:val="21"/>
              </w:rPr>
              <w:t xml:space="preserve"> (</w:t>
            </w:r>
            <w:r w:rsidRPr="00A456CC">
              <w:rPr>
                <w:rFonts w:cs="Arial"/>
                <w:szCs w:val="21"/>
              </w:rPr>
              <w:t>PAL</w:t>
            </w:r>
            <w:r w:rsidR="003F08FB" w:rsidRPr="00A456CC">
              <w:rPr>
                <w:rFonts w:cs="Arial"/>
                <w:szCs w:val="21"/>
              </w:rPr>
              <w:t>) ;</w:t>
            </w:r>
            <w:r w:rsidRPr="00A456CC">
              <w:rPr>
                <w:rFonts w:cs="Arial"/>
                <w:szCs w:val="21"/>
              </w:rPr>
              <w:t>1~30к/с</w:t>
            </w:r>
            <w:r w:rsidR="003F08FB" w:rsidRPr="00A456CC">
              <w:rPr>
                <w:rFonts w:cs="Arial"/>
                <w:szCs w:val="21"/>
              </w:rPr>
              <w:t xml:space="preserve"> (</w:t>
            </w:r>
            <w:r w:rsidRPr="00A456CC">
              <w:rPr>
                <w:rFonts w:cs="Arial"/>
                <w:szCs w:val="21"/>
              </w:rPr>
              <w:t>NTSC</w:t>
            </w:r>
            <w:r w:rsidR="003F08FB" w:rsidRPr="00A456CC">
              <w:rPr>
                <w:rFonts w:cs="Arial"/>
                <w:szCs w:val="21"/>
              </w:rPr>
              <w:t xml:space="preserve">) </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Скорость передачи видео </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szCs w:val="21"/>
              </w:rPr>
            </w:pPr>
            <w:r w:rsidRPr="00A456CC">
              <w:rPr>
                <w:rFonts w:cs="Arial"/>
                <w:szCs w:val="21"/>
              </w:rPr>
              <w:t>1024 Кбит/с</w:t>
            </w:r>
            <w:r w:rsidR="00E60039" w:rsidRPr="00A456CC">
              <w:rPr>
                <w:rFonts w:cs="Arial"/>
                <w:szCs w:val="21"/>
              </w:rPr>
              <w:t xml:space="preserve"> ~ </w:t>
            </w:r>
            <w:r w:rsidRPr="00A456CC">
              <w:rPr>
                <w:rFonts w:cs="Arial"/>
                <w:szCs w:val="21"/>
              </w:rPr>
              <w:t>4096 Кбит/с</w:t>
            </w:r>
            <w:r w:rsidR="003F08FB" w:rsidRPr="00A456CC">
              <w:rPr>
                <w:rFonts w:cs="Arial"/>
                <w:szCs w:val="21"/>
              </w:rPr>
              <w:t>,</w:t>
            </w:r>
          </w:p>
          <w:p w:rsidR="007D6A94" w:rsidRPr="00A456CC" w:rsidRDefault="001E7794" w:rsidP="007D6A94">
            <w:pPr>
              <w:widowControl/>
              <w:rPr>
                <w:rFonts w:cs="Arial"/>
                <w:szCs w:val="21"/>
              </w:rPr>
            </w:pPr>
            <w:r w:rsidRPr="00A456CC">
              <w:rPr>
                <w:rFonts w:cs="Arial"/>
                <w:szCs w:val="21"/>
              </w:rPr>
              <w:t>Для 720P в режиме реального времени (первые два канала): значение по умолчанию - 2 Мбит/с, максимальное значение - 4 Мбит/с</w:t>
            </w:r>
          </w:p>
          <w:p w:rsidR="007D6A94" w:rsidRPr="00A456CC" w:rsidRDefault="001E7794" w:rsidP="007D6A94">
            <w:pPr>
              <w:widowControl/>
              <w:rPr>
                <w:rFonts w:cs="Arial"/>
                <w:szCs w:val="21"/>
              </w:rPr>
            </w:pPr>
            <w:r w:rsidRPr="00A456CC">
              <w:rPr>
                <w:rFonts w:cs="Arial"/>
                <w:szCs w:val="21"/>
              </w:rPr>
              <w:t>Для 720P не в реальном времени:  значение по умолчанию - 1 Мбит/с</w:t>
            </w:r>
            <w:r w:rsidR="003F08FB" w:rsidRPr="00A456CC">
              <w:rPr>
                <w:rFonts w:cs="Arial"/>
                <w:szCs w:val="21"/>
              </w:rPr>
              <w:t>,</w:t>
            </w:r>
            <w:r w:rsidRPr="00A456CC">
              <w:rPr>
                <w:rFonts w:cs="Arial"/>
                <w:szCs w:val="21"/>
              </w:rPr>
              <w:t>максимальное значение -  2. Мбит/с</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Тип обмена данными </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szCs w:val="21"/>
              </w:rPr>
            </w:pPr>
            <w:r w:rsidRPr="00A456CC">
              <w:rPr>
                <w:rFonts w:cs="Arial"/>
                <w:szCs w:val="21"/>
              </w:rPr>
              <w:t>Видеопоток/составной поток</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Двойной поток </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Поддержка </w:t>
            </w:r>
          </w:p>
        </w:tc>
      </w:tr>
      <w:tr w:rsidR="00003844" w:rsidRPr="00A456CC"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Аудио </w:t>
            </w: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Стандарт кодирования </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G.711A, G.711U, PCM</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Частоты дискретизации аудиосигнала </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8кГц</w:t>
            </w:r>
            <w:r w:rsidR="003F08FB" w:rsidRPr="00A456CC">
              <w:rPr>
                <w:rFonts w:cs="Arial"/>
                <w:kern w:val="0"/>
                <w:szCs w:val="21"/>
              </w:rPr>
              <w:t>,</w:t>
            </w:r>
            <w:r w:rsidRPr="00A456CC">
              <w:rPr>
                <w:rFonts w:cs="Arial"/>
                <w:kern w:val="0"/>
                <w:szCs w:val="21"/>
              </w:rPr>
              <w:t>16бит</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Скорость передачи аудио </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64 кбит/с</w:t>
            </w:r>
          </w:p>
        </w:tc>
      </w:tr>
      <w:tr w:rsidR="00003844" w:rsidRPr="00A456CC"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Порт "видео" </w:t>
            </w: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Вход для аналогового видеосигнала </w:t>
            </w:r>
          </w:p>
        </w:tc>
        <w:tc>
          <w:tcPr>
            <w:tcW w:w="2551" w:type="dxa"/>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24-канальный порт BNC </w:t>
            </w:r>
          </w:p>
        </w:tc>
        <w:tc>
          <w:tcPr>
            <w:tcW w:w="2552" w:type="dxa"/>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32-канальный порт BNC</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Сетевой вход видео </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Макс. 4 соединения IPC</w:t>
            </w:r>
            <w:r w:rsidR="003F08FB" w:rsidRPr="00A456CC">
              <w:rPr>
                <w:rFonts w:cs="Arial"/>
                <w:kern w:val="0"/>
                <w:szCs w:val="21"/>
              </w:rPr>
              <w:t xml:space="preserve"> (</w:t>
            </w:r>
            <w:r w:rsidRPr="00A456CC">
              <w:rPr>
                <w:rFonts w:cs="Arial"/>
                <w:kern w:val="0"/>
                <w:szCs w:val="21"/>
              </w:rPr>
              <w:t>16 Мбит/с</w:t>
            </w:r>
            <w:r w:rsidR="003F08FB" w:rsidRPr="00A456CC">
              <w:rPr>
                <w:rFonts w:cs="Arial"/>
                <w:kern w:val="0"/>
                <w:szCs w:val="21"/>
              </w:rPr>
              <w:t xml:space="preserve">) </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Выход видео </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1 канальный выход VGA, </w:t>
            </w:r>
          </w:p>
          <w:p w:rsidR="007D6A94" w:rsidRPr="00A456CC" w:rsidRDefault="001E7794" w:rsidP="007D6A94">
            <w:pPr>
              <w:widowControl/>
              <w:rPr>
                <w:rFonts w:cs="Arial"/>
                <w:kern w:val="0"/>
                <w:szCs w:val="21"/>
              </w:rPr>
            </w:pPr>
            <w:r w:rsidRPr="00A456CC">
              <w:rPr>
                <w:rFonts w:cs="Arial"/>
                <w:kern w:val="0"/>
                <w:szCs w:val="21"/>
              </w:rPr>
              <w:t>1-канальный выход HDMI.</w:t>
            </w:r>
          </w:p>
          <w:p w:rsidR="007D6A94" w:rsidRPr="00A456CC" w:rsidRDefault="001E7794" w:rsidP="007D6A94">
            <w:pPr>
              <w:widowControl/>
              <w:rPr>
                <w:rFonts w:cs="Arial"/>
                <w:kern w:val="0"/>
                <w:szCs w:val="21"/>
              </w:rPr>
            </w:pPr>
            <w:r w:rsidRPr="00A456CC">
              <w:rPr>
                <w:rFonts w:cs="Arial"/>
                <w:kern w:val="0"/>
                <w:szCs w:val="21"/>
              </w:rPr>
              <w:t>Одновременный видео выход HDMI/ VGA (сигналы HDMI/ VGA от одного и того же источника видео)</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Выход контура </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Матричный выход </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Порт аудио </w:t>
            </w: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Аудиовход </w:t>
            </w:r>
          </w:p>
        </w:tc>
        <w:tc>
          <w:tcPr>
            <w:tcW w:w="2551"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 xml:space="preserve">1-канальныйпорт RCA, коаксиальный аудио кабель </w:t>
            </w:r>
          </w:p>
        </w:tc>
        <w:tc>
          <w:tcPr>
            <w:tcW w:w="2552"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lang w:val="fr-FR"/>
              </w:rPr>
            </w:pPr>
            <w:r w:rsidRPr="00A456CC">
              <w:rPr>
                <w:rFonts w:cs="Arial"/>
                <w:kern w:val="0"/>
                <w:szCs w:val="21"/>
              </w:rPr>
              <w:t xml:space="preserve">1-канальный порт RCA Аудио по коаксиальному кабелю </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fr-FR"/>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Аудиовыход </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1-канальный порт RCA</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Вход двунаправленной голосовой связи </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Поддержка (повторное использование аудио порта)</w:t>
            </w:r>
          </w:p>
        </w:tc>
      </w:tr>
      <w:tr w:rsidR="00003844" w:rsidRPr="00A456CC"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Запись </w:t>
            </w: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Режим записи </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Воспроизведение записи</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Воспроизведение макс. 16 каналов</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Режим резервирования </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A456CC"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Тревожная сигнализация </w:t>
            </w: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Вход тревожной сигнализации</w:t>
            </w:r>
          </w:p>
        </w:tc>
        <w:tc>
          <w:tcPr>
            <w:tcW w:w="5103" w:type="dxa"/>
            <w:gridSpan w:val="2"/>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761" w:type="dxa"/>
            <w:tcBorders>
              <w:top w:val="nil"/>
              <w:left w:val="nil"/>
              <w:bottom w:val="single" w:sz="8" w:space="0" w:color="auto"/>
              <w:right w:val="nil"/>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Выход аварийного сигнала </w:t>
            </w:r>
          </w:p>
        </w:tc>
        <w:tc>
          <w:tcPr>
            <w:tcW w:w="5103" w:type="dxa"/>
            <w:gridSpan w:val="2"/>
            <w:tcBorders>
              <w:top w:val="nil"/>
              <w:left w:val="single" w:sz="8" w:space="0" w:color="auto"/>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Жесткий диск</w:t>
            </w: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Порт для HDD </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2 порта SATA. Не поддерживает порт eSATA.</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Свободное место / жесткий диск</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4T</w:t>
            </w:r>
          </w:p>
        </w:tc>
      </w:tr>
      <w:tr w:rsidR="00003844" w:rsidRPr="00A456CC"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lang w:val="fr-FR"/>
              </w:rPr>
            </w:pPr>
            <w:r w:rsidRPr="00A456CC">
              <w:rPr>
                <w:rFonts w:cs="Arial"/>
                <w:b/>
                <w:kern w:val="0"/>
                <w:szCs w:val="21"/>
              </w:rPr>
              <w:t xml:space="preserve">Коммуникационный порт </w:t>
            </w: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 xml:space="preserve">Сеть </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1 порт RJ45, порт Ethernet 1000 Мбит/с</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fr-FR"/>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 xml:space="preserve">Обмен данными </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 xml:space="preserve">1 порт RS485. </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fr-FR"/>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USB</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2 USB порта</w:t>
            </w:r>
          </w:p>
        </w:tc>
      </w:tr>
      <w:tr w:rsidR="00003844" w:rsidRPr="00A456CC"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Прочие  </w:t>
            </w: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Питание </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12В/5A пост.тока</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Потребляемая мощность </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≤30Вт (с адаптером питания, без HDD)</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Рабочая температура</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-10</w:t>
            </w:r>
            <w:r w:rsidRPr="00A456CC">
              <w:rPr>
                <w:rFonts w:ascii="Cambria Math" w:hAnsi="Cambria Math" w:cs="Cambria Math"/>
                <w:kern w:val="0"/>
                <w:szCs w:val="21"/>
              </w:rPr>
              <w:t>℃</w:t>
            </w:r>
            <w:r w:rsidRPr="00A456CC">
              <w:rPr>
                <w:rFonts w:cs="Arial"/>
                <w:kern w:val="0"/>
                <w:szCs w:val="21"/>
              </w:rPr>
              <w:t>－＋</w:t>
            </w:r>
            <w:r w:rsidRPr="00A456CC">
              <w:rPr>
                <w:rFonts w:cs="Arial"/>
                <w:kern w:val="0"/>
                <w:szCs w:val="21"/>
              </w:rPr>
              <w:t>55</w:t>
            </w:r>
            <w:r w:rsidRPr="00A456CC">
              <w:rPr>
                <w:rFonts w:ascii="Cambria Math" w:hAnsi="Cambria Math" w:cs="Cambria Math"/>
                <w:kern w:val="0"/>
                <w:szCs w:val="21"/>
              </w:rPr>
              <w:t>℃</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Рабочая влажность</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10%~90%</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Размеры </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Корпус 1</w:t>
            </w:r>
            <w:r w:rsidRPr="00A456CC">
              <w:rPr>
                <w:rFonts w:cs="Arial"/>
                <w:kern w:val="0"/>
                <w:szCs w:val="21"/>
                <w:lang w:val="en-US"/>
              </w:rPr>
              <w:t>U</w:t>
            </w:r>
            <w:r w:rsidRPr="00A456CC">
              <w:rPr>
                <w:rFonts w:cs="Arial"/>
                <w:kern w:val="0"/>
                <w:szCs w:val="21"/>
              </w:rPr>
              <w:t xml:space="preserve"> </w:t>
            </w:r>
            <w:r w:rsidR="003F08FB" w:rsidRPr="00A456CC">
              <w:rPr>
                <w:rFonts w:cs="Arial"/>
                <w:kern w:val="0"/>
                <w:szCs w:val="21"/>
              </w:rPr>
              <w:t>,</w:t>
            </w:r>
            <w:r w:rsidRPr="00A456CC">
              <w:rPr>
                <w:rFonts w:cs="Arial"/>
                <w:kern w:val="0"/>
                <w:szCs w:val="21"/>
              </w:rPr>
              <w:t>375мм</w:t>
            </w:r>
            <w:r w:rsidR="003F08FB" w:rsidRPr="00A456CC">
              <w:rPr>
                <w:rFonts w:cs="Arial"/>
                <w:kern w:val="0"/>
                <w:szCs w:val="21"/>
              </w:rPr>
              <w:t xml:space="preserve"> (</w:t>
            </w:r>
            <w:r w:rsidRPr="00A456CC">
              <w:rPr>
                <w:rFonts w:cs="Arial"/>
                <w:kern w:val="0"/>
                <w:szCs w:val="21"/>
              </w:rPr>
              <w:t>Ш</w:t>
            </w:r>
            <w:r w:rsidR="003F08FB" w:rsidRPr="00A456CC">
              <w:rPr>
                <w:rFonts w:cs="Arial"/>
                <w:kern w:val="0"/>
                <w:szCs w:val="21"/>
              </w:rPr>
              <w:t xml:space="preserve">) </w:t>
            </w:r>
            <w:r w:rsidRPr="00A456CC">
              <w:rPr>
                <w:rFonts w:cs="Arial"/>
                <w:kern w:val="0"/>
                <w:szCs w:val="21"/>
              </w:rPr>
              <w:t>×280мм</w:t>
            </w:r>
            <w:r w:rsidR="003F08FB" w:rsidRPr="00A456CC">
              <w:rPr>
                <w:rFonts w:cs="Arial"/>
                <w:kern w:val="0"/>
                <w:szCs w:val="21"/>
              </w:rPr>
              <w:t xml:space="preserve"> (</w:t>
            </w:r>
            <w:r w:rsidRPr="00A456CC">
              <w:rPr>
                <w:rFonts w:cs="Arial"/>
                <w:kern w:val="0"/>
                <w:szCs w:val="21"/>
              </w:rPr>
              <w:t>Г</w:t>
            </w:r>
            <w:r w:rsidR="003F08FB" w:rsidRPr="00A456CC">
              <w:rPr>
                <w:rFonts w:cs="Arial"/>
                <w:kern w:val="0"/>
                <w:szCs w:val="21"/>
              </w:rPr>
              <w:t xml:space="preserve">) </w:t>
            </w:r>
            <w:r w:rsidRPr="00A456CC">
              <w:rPr>
                <w:rFonts w:cs="Arial"/>
                <w:kern w:val="0"/>
                <w:szCs w:val="21"/>
              </w:rPr>
              <w:t>×50мм</w:t>
            </w:r>
            <w:r w:rsidR="003F08FB" w:rsidRPr="00A456CC">
              <w:rPr>
                <w:rFonts w:cs="Arial"/>
                <w:kern w:val="0"/>
                <w:szCs w:val="21"/>
              </w:rPr>
              <w:t xml:space="preserve"> (</w:t>
            </w:r>
            <w:r w:rsidRPr="00A456CC">
              <w:rPr>
                <w:rFonts w:cs="Arial"/>
                <w:kern w:val="0"/>
                <w:szCs w:val="21"/>
              </w:rPr>
              <w:t>В</w:t>
            </w:r>
            <w:r w:rsidR="003F08FB" w:rsidRPr="00A456CC">
              <w:rPr>
                <w:rFonts w:cs="Arial"/>
                <w:kern w:val="0"/>
                <w:szCs w:val="21"/>
              </w:rPr>
              <w:t xml:space="preserve">) </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Масса </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nl-BE"/>
              </w:rPr>
            </w:pPr>
            <w:r w:rsidRPr="00A456CC">
              <w:rPr>
                <w:rFonts w:cs="Arial"/>
                <w:kern w:val="0"/>
                <w:szCs w:val="21"/>
                <w:lang w:val="en-US"/>
              </w:rPr>
              <w:t>1,5-2,5</w:t>
            </w:r>
            <w:r w:rsidRPr="00A456CC">
              <w:rPr>
                <w:rFonts w:cs="Arial"/>
                <w:kern w:val="0"/>
                <w:szCs w:val="21"/>
              </w:rPr>
              <w:t>кг</w:t>
            </w:r>
            <w:r w:rsidR="003F08FB" w:rsidRPr="00A456CC">
              <w:rPr>
                <w:rFonts w:cs="Arial"/>
                <w:kern w:val="0"/>
                <w:szCs w:val="21"/>
                <w:lang w:val="en-US"/>
              </w:rPr>
              <w:t xml:space="preserve"> (</w:t>
            </w:r>
            <w:r w:rsidRPr="00A456CC">
              <w:rPr>
                <w:rFonts w:cs="Arial"/>
                <w:kern w:val="0"/>
                <w:szCs w:val="21"/>
              </w:rPr>
              <w:t>без</w:t>
            </w:r>
            <w:r w:rsidRPr="00A456CC">
              <w:rPr>
                <w:rFonts w:cs="Arial"/>
                <w:kern w:val="0"/>
                <w:szCs w:val="21"/>
                <w:lang w:val="en-US"/>
              </w:rPr>
              <w:t xml:space="preserve"> HDD</w:t>
            </w:r>
            <w:r w:rsidR="003F08FB" w:rsidRPr="00A456CC">
              <w:rPr>
                <w:rFonts w:cs="Arial"/>
                <w:kern w:val="0"/>
                <w:szCs w:val="21"/>
                <w:lang w:val="en-US"/>
              </w:rPr>
              <w:t xml:space="preserve">) </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nl-BE"/>
              </w:rPr>
            </w:pPr>
          </w:p>
        </w:tc>
        <w:tc>
          <w:tcPr>
            <w:tcW w:w="2761"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Способ монтажа </w:t>
            </w:r>
          </w:p>
        </w:tc>
        <w:tc>
          <w:tcPr>
            <w:tcW w:w="510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Настольная установка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89" w:name="_Toc477768713"/>
      <w:r w:rsidRPr="007D6A94">
        <w:rPr>
          <w:rFonts w:cs="Arial"/>
        </w:rPr>
        <w:t xml:space="preserve">Серия HCVR52XXA-S2/HCVR5216AN-S2 </w:t>
      </w:r>
      <w:bookmarkEnd w:id="89"/>
      <w:r w:rsidRPr="007D6A94">
        <w:rPr>
          <w:rFonts w:cs="Arial"/>
        </w:rPr>
        <w:t xml:space="preserve"> </w:t>
      </w:r>
    </w:p>
    <w:tbl>
      <w:tblPr>
        <w:tblW w:w="9889" w:type="dxa"/>
        <w:tblLayout w:type="fixed"/>
        <w:tblLook w:val="04A0" w:firstRow="1" w:lastRow="0" w:firstColumn="1" w:lastColumn="0" w:noHBand="0" w:noVBand="1"/>
      </w:tblPr>
      <w:tblGrid>
        <w:gridCol w:w="1803"/>
        <w:gridCol w:w="1803"/>
        <w:gridCol w:w="1570"/>
        <w:gridCol w:w="35"/>
        <w:gridCol w:w="1536"/>
        <w:gridCol w:w="24"/>
        <w:gridCol w:w="1547"/>
        <w:gridCol w:w="12"/>
        <w:gridCol w:w="1559"/>
      </w:tblGrid>
      <w:tr w:rsidR="00003844" w:rsidRPr="00A456CC" w:rsidTr="00245FF0">
        <w:trPr>
          <w:cantSplit/>
          <w:trHeight w:val="285"/>
          <w:tblHeader/>
        </w:trPr>
        <w:tc>
          <w:tcPr>
            <w:tcW w:w="1803"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1E7794" w:rsidP="007D6A94">
            <w:pPr>
              <w:widowControl/>
              <w:rPr>
                <w:rFonts w:eastAsia="黑体" w:cs="Arial"/>
                <w:b/>
                <w:kern w:val="0"/>
                <w:szCs w:val="21"/>
              </w:rPr>
            </w:pPr>
            <w:r w:rsidRPr="00A456CC">
              <w:rPr>
                <w:rFonts w:eastAsia="黑体" w:cs="Arial"/>
                <w:b/>
                <w:kern w:val="0"/>
                <w:szCs w:val="21"/>
              </w:rPr>
              <w:t>Модель</w:t>
            </w:r>
          </w:p>
        </w:tc>
        <w:tc>
          <w:tcPr>
            <w:tcW w:w="1803"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245FF0">
            <w:pPr>
              <w:widowControl/>
              <w:jc w:val="left"/>
              <w:rPr>
                <w:rFonts w:eastAsia="黑体" w:cs="Arial"/>
                <w:b/>
                <w:kern w:val="0"/>
                <w:szCs w:val="21"/>
              </w:rPr>
            </w:pPr>
            <w:r w:rsidRPr="00A456CC">
              <w:rPr>
                <w:rFonts w:eastAsia="黑体" w:cs="Arial"/>
                <w:b/>
                <w:kern w:val="0"/>
                <w:szCs w:val="21"/>
              </w:rPr>
              <w:t xml:space="preserve">Параметры </w:t>
            </w:r>
          </w:p>
        </w:tc>
        <w:tc>
          <w:tcPr>
            <w:tcW w:w="1570"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widowControl/>
              <w:rPr>
                <w:rFonts w:eastAsia="黑体" w:cs="Arial"/>
                <w:b/>
                <w:kern w:val="0"/>
                <w:szCs w:val="21"/>
              </w:rPr>
            </w:pPr>
            <w:r w:rsidRPr="00A456CC">
              <w:rPr>
                <w:rFonts w:eastAsia="黑体" w:cs="Arial"/>
                <w:b/>
                <w:kern w:val="0"/>
                <w:szCs w:val="21"/>
              </w:rPr>
              <w:t>HCVR5204A-S2</w:t>
            </w:r>
          </w:p>
        </w:tc>
        <w:tc>
          <w:tcPr>
            <w:tcW w:w="1571" w:type="dxa"/>
            <w:gridSpan w:val="2"/>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widowControl/>
              <w:rPr>
                <w:rFonts w:eastAsia="黑体" w:cs="Arial"/>
                <w:b/>
                <w:kern w:val="0"/>
                <w:szCs w:val="21"/>
              </w:rPr>
            </w:pPr>
            <w:r w:rsidRPr="00A456CC">
              <w:rPr>
                <w:rFonts w:eastAsia="黑体" w:cs="Arial"/>
                <w:b/>
                <w:kern w:val="0"/>
                <w:szCs w:val="21"/>
              </w:rPr>
              <w:t>HCVR5208A-S2</w:t>
            </w:r>
          </w:p>
        </w:tc>
        <w:tc>
          <w:tcPr>
            <w:tcW w:w="1571" w:type="dxa"/>
            <w:gridSpan w:val="2"/>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widowControl/>
              <w:rPr>
                <w:rFonts w:eastAsia="黑体" w:cs="Arial"/>
                <w:b/>
                <w:kern w:val="0"/>
                <w:szCs w:val="21"/>
              </w:rPr>
            </w:pPr>
            <w:r w:rsidRPr="00A456CC">
              <w:rPr>
                <w:rFonts w:eastAsia="黑体" w:cs="Arial"/>
                <w:b/>
                <w:kern w:val="0"/>
                <w:szCs w:val="21"/>
              </w:rPr>
              <w:t>HCVR5216A-S2</w:t>
            </w:r>
          </w:p>
        </w:tc>
        <w:tc>
          <w:tcPr>
            <w:tcW w:w="1571" w:type="dxa"/>
            <w:gridSpan w:val="2"/>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widowControl/>
              <w:rPr>
                <w:rFonts w:eastAsia="黑体" w:cs="Arial"/>
                <w:b/>
                <w:kern w:val="0"/>
                <w:szCs w:val="21"/>
              </w:rPr>
            </w:pPr>
            <w:r w:rsidRPr="00A456CC">
              <w:rPr>
                <w:rFonts w:eastAsia="黑体" w:cs="Arial"/>
                <w:b/>
                <w:kern w:val="0"/>
                <w:szCs w:val="21"/>
              </w:rPr>
              <w:t>HCVR5216AN-S2</w:t>
            </w:r>
          </w:p>
        </w:tc>
      </w:tr>
      <w:tr w:rsidR="00003844" w:rsidRPr="00A456CC" w:rsidTr="00245FF0">
        <w:trPr>
          <w:cantSplit/>
          <w:trHeight w:val="285"/>
        </w:trPr>
        <w:tc>
          <w:tcPr>
            <w:tcW w:w="1803"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Система </w:t>
            </w:r>
          </w:p>
        </w:tc>
        <w:tc>
          <w:tcPr>
            <w:tcW w:w="1803" w:type="dxa"/>
            <w:tcBorders>
              <w:top w:val="single" w:sz="8" w:space="0" w:color="auto"/>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Главный процессор</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Высокопроизводительный промышленный встроенные микроконтроллер</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Операционная система</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Embedded LINUX</w:t>
            </w:r>
          </w:p>
        </w:tc>
      </w:tr>
      <w:tr w:rsidR="00003844" w:rsidRPr="00A456CC"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Видео </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Стандарт кодирования видео</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H.264</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Разрешение кодирования</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lang w:val="en-US"/>
              </w:rPr>
            </w:pPr>
            <w:r w:rsidRPr="00A456CC">
              <w:rPr>
                <w:rFonts w:cs="Arial"/>
                <w:szCs w:val="21"/>
                <w:lang w:val="en-US"/>
              </w:rPr>
              <w:t>1080P(1-15</w:t>
            </w:r>
            <w:r w:rsidRPr="00A456CC">
              <w:rPr>
                <w:rFonts w:cs="Arial"/>
                <w:szCs w:val="21"/>
              </w:rPr>
              <w:t>к</w:t>
            </w:r>
            <w:r w:rsidRPr="00A456CC">
              <w:rPr>
                <w:rFonts w:cs="Arial"/>
                <w:szCs w:val="21"/>
                <w:lang w:val="en-US"/>
              </w:rPr>
              <w:t>/</w:t>
            </w:r>
            <w:r w:rsidRPr="00A456CC">
              <w:rPr>
                <w:rFonts w:cs="Arial"/>
                <w:szCs w:val="21"/>
              </w:rPr>
              <w:t>с</w:t>
            </w:r>
            <w:r w:rsidRPr="00A456CC">
              <w:rPr>
                <w:rFonts w:cs="Arial"/>
                <w:szCs w:val="21"/>
                <w:lang w:val="en-US"/>
              </w:rPr>
              <w:t xml:space="preserve">) /720P/960H/D1/HD1/2CIF/CIF/QCIF </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en-US"/>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Частота кадров видео </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lang w:val="en-US"/>
              </w:rPr>
              <w:t>HDCVI</w:t>
            </w:r>
            <w:r w:rsidR="00E60039" w:rsidRPr="00A456CC">
              <w:rPr>
                <w:rFonts w:cs="Arial"/>
                <w:szCs w:val="21"/>
              </w:rPr>
              <w:t>:</w:t>
            </w:r>
            <w:r w:rsidRPr="00A456CC">
              <w:rPr>
                <w:rFonts w:cs="Arial"/>
                <w:szCs w:val="21"/>
              </w:rPr>
              <w:t>1</w:t>
            </w:r>
            <w:r w:rsidR="00E60039" w:rsidRPr="00A456CC">
              <w:rPr>
                <w:rFonts w:cs="Arial"/>
                <w:szCs w:val="21"/>
              </w:rPr>
              <w:t xml:space="preserve"> ~ </w:t>
            </w:r>
            <w:r w:rsidRPr="00A456CC">
              <w:rPr>
                <w:rFonts w:cs="Arial"/>
                <w:szCs w:val="21"/>
              </w:rPr>
              <w:t>25к/с</w:t>
            </w:r>
            <w:r w:rsidR="003F08FB" w:rsidRPr="00A456CC">
              <w:rPr>
                <w:rFonts w:cs="Arial"/>
                <w:szCs w:val="21"/>
              </w:rPr>
              <w:t xml:space="preserve"> (</w:t>
            </w:r>
            <w:r w:rsidRPr="00A456CC">
              <w:rPr>
                <w:rFonts w:cs="Arial"/>
                <w:szCs w:val="21"/>
                <w:lang w:val="en-US"/>
              </w:rPr>
              <w:t>PAL</w:t>
            </w:r>
            <w:r w:rsidR="003F08FB" w:rsidRPr="00A456CC">
              <w:rPr>
                <w:rFonts w:cs="Arial"/>
                <w:szCs w:val="21"/>
              </w:rPr>
              <w:t>) ;</w:t>
            </w:r>
            <w:r w:rsidRPr="00A456CC">
              <w:rPr>
                <w:rFonts w:cs="Arial"/>
                <w:szCs w:val="21"/>
              </w:rPr>
              <w:t>1~30к/с</w:t>
            </w:r>
            <w:r w:rsidR="003F08FB" w:rsidRPr="00A456CC">
              <w:rPr>
                <w:rFonts w:cs="Arial"/>
                <w:szCs w:val="21"/>
              </w:rPr>
              <w:t xml:space="preserve"> (</w:t>
            </w:r>
            <w:r w:rsidRPr="00A456CC">
              <w:rPr>
                <w:rFonts w:cs="Arial"/>
                <w:szCs w:val="21"/>
                <w:lang w:val="en-US"/>
              </w:rPr>
              <w:t>NTSC</w:t>
            </w:r>
            <w:r w:rsidR="003F08FB" w:rsidRPr="00A456CC">
              <w:rPr>
                <w:rFonts w:cs="Arial"/>
                <w:szCs w:val="21"/>
              </w:rPr>
              <w:t xml:space="preserve">) </w:t>
            </w:r>
          </w:p>
          <w:p w:rsidR="007D6A94" w:rsidRPr="00A456CC" w:rsidRDefault="001E7794" w:rsidP="007D6A94">
            <w:pPr>
              <w:tabs>
                <w:tab w:val="left" w:pos="3976"/>
              </w:tabs>
              <w:rPr>
                <w:rFonts w:cs="Arial"/>
                <w:szCs w:val="21"/>
              </w:rPr>
            </w:pPr>
            <w:r w:rsidRPr="00A456CC">
              <w:rPr>
                <w:rFonts w:cs="Arial"/>
                <w:szCs w:val="21"/>
                <w:lang w:val="en-US"/>
              </w:rPr>
              <w:t>CVBS</w:t>
            </w:r>
            <w:r w:rsidR="00E60039" w:rsidRPr="00A456CC">
              <w:rPr>
                <w:rFonts w:cs="Arial"/>
                <w:szCs w:val="21"/>
              </w:rPr>
              <w:t>:</w:t>
            </w:r>
            <w:r w:rsidRPr="00A456CC">
              <w:rPr>
                <w:rFonts w:cs="Arial"/>
                <w:szCs w:val="21"/>
              </w:rPr>
              <w:t>1~25к/с</w:t>
            </w:r>
            <w:r w:rsidR="003F08FB" w:rsidRPr="00A456CC">
              <w:rPr>
                <w:rFonts w:cs="Arial"/>
                <w:szCs w:val="21"/>
              </w:rPr>
              <w:t xml:space="preserve"> (</w:t>
            </w:r>
            <w:r w:rsidRPr="00A456CC">
              <w:rPr>
                <w:rFonts w:cs="Arial"/>
                <w:szCs w:val="21"/>
                <w:lang w:val="en-US"/>
              </w:rPr>
              <w:t>PAL</w:t>
            </w:r>
            <w:r w:rsidR="003F08FB" w:rsidRPr="00A456CC">
              <w:rPr>
                <w:rFonts w:cs="Arial"/>
                <w:szCs w:val="21"/>
              </w:rPr>
              <w:t>) ;</w:t>
            </w:r>
            <w:r w:rsidRPr="00A456CC">
              <w:rPr>
                <w:rFonts w:cs="Arial"/>
                <w:szCs w:val="21"/>
              </w:rPr>
              <w:t>1~30к/с</w:t>
            </w:r>
            <w:r w:rsidR="003F08FB" w:rsidRPr="00A456CC">
              <w:rPr>
                <w:rFonts w:cs="Arial"/>
                <w:szCs w:val="21"/>
              </w:rPr>
              <w:t xml:space="preserve"> (</w:t>
            </w:r>
            <w:r w:rsidRPr="00A456CC">
              <w:rPr>
                <w:rFonts w:cs="Arial"/>
                <w:szCs w:val="21"/>
                <w:lang w:val="en-US"/>
              </w:rPr>
              <w:t>NTSC</w:t>
            </w:r>
            <w:r w:rsidR="003F08FB" w:rsidRPr="00A456CC">
              <w:rPr>
                <w:rFonts w:cs="Arial"/>
                <w:szCs w:val="21"/>
              </w:rPr>
              <w:t xml:space="preserve">) </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Скорость передачи видео </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2048 Кбит/с - 4096 Кбит/с </w:t>
            </w:r>
          </w:p>
          <w:p w:rsidR="007D6A94" w:rsidRPr="00A456CC" w:rsidRDefault="001E7794" w:rsidP="007D6A94">
            <w:pPr>
              <w:widowControl/>
              <w:rPr>
                <w:rFonts w:cs="Arial"/>
                <w:kern w:val="0"/>
                <w:szCs w:val="21"/>
              </w:rPr>
            </w:pPr>
            <w:r w:rsidRPr="00A456CC">
              <w:rPr>
                <w:rFonts w:cs="Arial"/>
                <w:kern w:val="0"/>
                <w:szCs w:val="21"/>
              </w:rPr>
              <w:t>Для 1080/720P:  значение по умолчанию - 2 Мбит/с</w:t>
            </w:r>
            <w:r w:rsidR="003F08FB" w:rsidRPr="00A456CC">
              <w:rPr>
                <w:rFonts w:cs="Arial"/>
                <w:kern w:val="0"/>
                <w:szCs w:val="21"/>
              </w:rPr>
              <w:t>,</w:t>
            </w:r>
            <w:r w:rsidRPr="00A456CC">
              <w:rPr>
                <w:rFonts w:cs="Arial"/>
                <w:kern w:val="0"/>
                <w:szCs w:val="21"/>
              </w:rPr>
              <w:t>максимальное значение -  4 Мбит/с</w:t>
            </w:r>
          </w:p>
          <w:p w:rsidR="007D6A94" w:rsidRPr="00A456CC" w:rsidRDefault="001E7794" w:rsidP="007D6A94">
            <w:pPr>
              <w:widowControl/>
              <w:rPr>
                <w:rFonts w:cs="Arial"/>
                <w:kern w:val="0"/>
                <w:szCs w:val="21"/>
              </w:rPr>
            </w:pPr>
            <w:r w:rsidRPr="00A456CC">
              <w:rPr>
                <w:rFonts w:cs="Arial"/>
                <w:kern w:val="0"/>
                <w:szCs w:val="21"/>
              </w:rPr>
              <w:t>Для 960P:  значение  по умолчанию - 1 Мбит/с</w:t>
            </w:r>
            <w:r w:rsidR="003F08FB" w:rsidRPr="00A456CC">
              <w:rPr>
                <w:rFonts w:cs="Arial"/>
                <w:kern w:val="0"/>
                <w:szCs w:val="21"/>
              </w:rPr>
              <w:t>,</w:t>
            </w:r>
            <w:r w:rsidRPr="00A456CC">
              <w:rPr>
                <w:rFonts w:cs="Arial"/>
                <w:kern w:val="0"/>
                <w:szCs w:val="21"/>
              </w:rPr>
              <w:t>максимальное значение -  3 Мбит/с</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Тип обмена данными </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Видеопоток/составной поток</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Двойной поток </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Поддержка </w:t>
            </w:r>
          </w:p>
        </w:tc>
      </w:tr>
      <w:tr w:rsidR="00003844" w:rsidRPr="00A456CC"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Аудио </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Стандарт кодирования </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G.711A, G.711U, PCM</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Частоты дискретизации аудиосигнала </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8кГц</w:t>
            </w:r>
            <w:r w:rsidR="003F08FB" w:rsidRPr="00A456CC">
              <w:rPr>
                <w:rFonts w:cs="Arial"/>
                <w:kern w:val="0"/>
                <w:szCs w:val="21"/>
              </w:rPr>
              <w:t>,</w:t>
            </w:r>
            <w:r w:rsidRPr="00A456CC">
              <w:rPr>
                <w:rFonts w:cs="Arial"/>
                <w:kern w:val="0"/>
                <w:szCs w:val="21"/>
              </w:rPr>
              <w:t>16бит</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Скорость передачи аудио </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64 кбит/с</w:t>
            </w:r>
          </w:p>
        </w:tc>
      </w:tr>
      <w:tr w:rsidR="00003844" w:rsidRPr="00A456CC"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Порт "видео" </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Вход для аналогового видеосигнала </w:t>
            </w:r>
          </w:p>
        </w:tc>
        <w:tc>
          <w:tcPr>
            <w:tcW w:w="1570" w:type="dxa"/>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4-канальный порт BNC </w:t>
            </w:r>
          </w:p>
        </w:tc>
        <w:tc>
          <w:tcPr>
            <w:tcW w:w="1571" w:type="dxa"/>
            <w:gridSpan w:val="2"/>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8-канальный порт BNC</w:t>
            </w:r>
          </w:p>
        </w:tc>
        <w:tc>
          <w:tcPr>
            <w:tcW w:w="1571" w:type="dxa"/>
            <w:gridSpan w:val="2"/>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 xml:space="preserve">16-канальный порт BNC </w:t>
            </w:r>
          </w:p>
        </w:tc>
        <w:tc>
          <w:tcPr>
            <w:tcW w:w="1571" w:type="dxa"/>
            <w:gridSpan w:val="2"/>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16-канальный порт BNC</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Сетевой вход видео </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Макс. 2 соединения IPC</w:t>
            </w:r>
            <w:r w:rsidR="003F08FB" w:rsidRPr="00A456CC">
              <w:rPr>
                <w:rFonts w:cs="Arial"/>
                <w:kern w:val="0"/>
                <w:szCs w:val="21"/>
              </w:rPr>
              <w:t xml:space="preserve"> (</w:t>
            </w:r>
            <w:r w:rsidRPr="00A456CC">
              <w:rPr>
                <w:rFonts w:cs="Arial"/>
                <w:kern w:val="0"/>
                <w:szCs w:val="21"/>
              </w:rPr>
              <w:t>8 Мбит/с</w:t>
            </w:r>
            <w:r w:rsidR="003F08FB" w:rsidRPr="00A456CC">
              <w:rPr>
                <w:rFonts w:cs="Arial"/>
                <w:kern w:val="0"/>
                <w:szCs w:val="21"/>
              </w:rPr>
              <w:t xml:space="preserve">) </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Выход видео </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1 канальный выход VGA, </w:t>
            </w:r>
          </w:p>
          <w:p w:rsidR="007D6A94" w:rsidRPr="00A456CC" w:rsidRDefault="001E7794" w:rsidP="007D6A94">
            <w:pPr>
              <w:widowControl/>
              <w:rPr>
                <w:rFonts w:cs="Arial"/>
                <w:kern w:val="0"/>
                <w:szCs w:val="21"/>
              </w:rPr>
            </w:pPr>
            <w:r w:rsidRPr="00A456CC">
              <w:rPr>
                <w:rFonts w:cs="Arial"/>
                <w:kern w:val="0"/>
                <w:szCs w:val="21"/>
              </w:rPr>
              <w:t>1-канальный выход HDMI.</w:t>
            </w:r>
          </w:p>
          <w:p w:rsidR="007D6A94" w:rsidRPr="00A456CC" w:rsidRDefault="001E7794" w:rsidP="007D6A94">
            <w:pPr>
              <w:widowControl/>
              <w:rPr>
                <w:rFonts w:cs="Arial"/>
                <w:kern w:val="0"/>
                <w:szCs w:val="21"/>
              </w:rPr>
            </w:pPr>
            <w:r w:rsidRPr="00A456CC">
              <w:rPr>
                <w:rFonts w:cs="Arial"/>
                <w:kern w:val="0"/>
                <w:szCs w:val="21"/>
              </w:rPr>
              <w:t>Одновременный видео выход HDMI/ VGA (сигналы HDMI/ VGA от одного и того же источника видео)</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Выход контура </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Матричный выход </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Порт аудио </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Аудиовход </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es-CO"/>
              </w:rPr>
            </w:pPr>
            <w:r w:rsidRPr="00A456CC">
              <w:rPr>
                <w:rFonts w:cs="Arial"/>
                <w:kern w:val="0"/>
                <w:szCs w:val="21"/>
              </w:rPr>
              <w:t>4-канальныйпорт RCA, аудио с помощью коаксиального кабеля</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es-CO"/>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Аудиовыход </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1-канальный порт RCA</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Вход двунаправленной голосовой связи </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Поддержка (повторное использование аудио порта)</w:t>
            </w:r>
          </w:p>
        </w:tc>
      </w:tr>
      <w:tr w:rsidR="00003844" w:rsidRPr="00A456CC"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Запись </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Режим записи </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Воспроизведение записи</w:t>
            </w:r>
          </w:p>
        </w:tc>
        <w:tc>
          <w:tcPr>
            <w:tcW w:w="160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Воспроизведение макс. 4 канала </w:t>
            </w:r>
          </w:p>
        </w:tc>
        <w:tc>
          <w:tcPr>
            <w:tcW w:w="1560" w:type="dxa"/>
            <w:gridSpan w:val="2"/>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 xml:space="preserve">Воспроизведение макс. 8 каналов </w:t>
            </w:r>
          </w:p>
        </w:tc>
        <w:tc>
          <w:tcPr>
            <w:tcW w:w="3118" w:type="dxa"/>
            <w:gridSpan w:val="3"/>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Воспроизведение макс. 16 каналов</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Режим резервирования </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A456CC"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Тревожная сигнализация </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Вход тревожной сигнализации</w:t>
            </w:r>
          </w:p>
        </w:tc>
        <w:tc>
          <w:tcPr>
            <w:tcW w:w="1570" w:type="dxa"/>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8-канальный вход тревожной сигнализации </w:t>
            </w:r>
          </w:p>
        </w:tc>
        <w:tc>
          <w:tcPr>
            <w:tcW w:w="1571" w:type="dxa"/>
            <w:gridSpan w:val="2"/>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8-канальный вход тревожной сигнализации</w:t>
            </w:r>
          </w:p>
        </w:tc>
        <w:tc>
          <w:tcPr>
            <w:tcW w:w="1571" w:type="dxa"/>
            <w:gridSpan w:val="2"/>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16-канальный вход тревожной сигнализации</w:t>
            </w:r>
          </w:p>
        </w:tc>
        <w:tc>
          <w:tcPr>
            <w:tcW w:w="1571" w:type="dxa"/>
            <w:gridSpan w:val="2"/>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nil"/>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Выход аварийного сигнала </w:t>
            </w:r>
          </w:p>
        </w:tc>
        <w:tc>
          <w:tcPr>
            <w:tcW w:w="4724" w:type="dxa"/>
            <w:gridSpan w:val="6"/>
            <w:tcBorders>
              <w:top w:val="nil"/>
              <w:left w:val="single" w:sz="8" w:space="0" w:color="auto"/>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3-канальный выход тревожной сигнализации </w:t>
            </w:r>
          </w:p>
        </w:tc>
        <w:tc>
          <w:tcPr>
            <w:tcW w:w="1559" w:type="dxa"/>
            <w:tcBorders>
              <w:top w:val="nil"/>
              <w:left w:val="single" w:sz="8" w:space="0" w:color="auto"/>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lastRenderedPageBreak/>
              <w:t>Жесткий диск</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Порт для HDD </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2 порта SATA. Не поддерживает порт eSATA.</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Свободное место / жесткий диск</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4T</w:t>
            </w:r>
          </w:p>
        </w:tc>
      </w:tr>
      <w:tr w:rsidR="00003844" w:rsidRPr="00A456CC"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lang w:val="fr-FR"/>
              </w:rPr>
            </w:pPr>
            <w:r w:rsidRPr="00A456CC">
              <w:rPr>
                <w:rFonts w:cs="Arial"/>
                <w:b/>
                <w:kern w:val="0"/>
                <w:szCs w:val="21"/>
              </w:rPr>
              <w:t xml:space="preserve">Коммуникационный порт </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 xml:space="preserve">Сеть </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1 порт RJ45, порт Ethernet 100 Мбит/с</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 xml:space="preserve">Обмен данными </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 xml:space="preserve">Порт RS485 </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USB</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2 USB порта</w:t>
            </w:r>
          </w:p>
        </w:tc>
      </w:tr>
      <w:tr w:rsidR="00003844" w:rsidRPr="00A456CC"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Прочие  </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Питание </w:t>
            </w:r>
          </w:p>
        </w:tc>
        <w:tc>
          <w:tcPr>
            <w:tcW w:w="4724" w:type="dxa"/>
            <w:gridSpan w:val="6"/>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12В/4А пост. тока</w:t>
            </w:r>
          </w:p>
        </w:tc>
        <w:tc>
          <w:tcPr>
            <w:tcW w:w="1559"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12В/5A пост.тока</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Потребляемая мощность </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lang w:val="en-US"/>
              </w:rPr>
              <w:t>≤30</w:t>
            </w:r>
            <w:r w:rsidRPr="00A456CC">
              <w:rPr>
                <w:rFonts w:cs="Arial"/>
                <w:kern w:val="0"/>
                <w:szCs w:val="21"/>
              </w:rPr>
              <w:t>Вт</w:t>
            </w:r>
            <w:r w:rsidR="003F08FB" w:rsidRPr="00A456CC">
              <w:rPr>
                <w:rFonts w:cs="Arial"/>
                <w:kern w:val="0"/>
                <w:szCs w:val="21"/>
                <w:lang w:val="en-US"/>
              </w:rPr>
              <w:t xml:space="preserve"> (</w:t>
            </w:r>
            <w:r w:rsidRPr="00A456CC">
              <w:rPr>
                <w:rFonts w:cs="Arial"/>
                <w:kern w:val="0"/>
                <w:szCs w:val="21"/>
              </w:rPr>
              <w:t>без</w:t>
            </w:r>
            <w:r w:rsidRPr="00A456CC">
              <w:rPr>
                <w:rFonts w:cs="Arial"/>
                <w:kern w:val="0"/>
                <w:szCs w:val="21"/>
                <w:lang w:val="en-US"/>
              </w:rPr>
              <w:t xml:space="preserve"> HDD</w:t>
            </w:r>
            <w:r w:rsidR="003F08FB" w:rsidRPr="00A456CC">
              <w:rPr>
                <w:rFonts w:cs="Arial"/>
                <w:kern w:val="0"/>
                <w:szCs w:val="21"/>
                <w:lang w:val="en-US"/>
              </w:rPr>
              <w:t xml:space="preserve">) </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Рабочая температура</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-10</w:t>
            </w:r>
            <w:r w:rsidRPr="00A456CC">
              <w:rPr>
                <w:rFonts w:ascii="Cambria Math" w:hAnsi="Cambria Math" w:cs="Cambria Math"/>
                <w:kern w:val="0"/>
                <w:szCs w:val="21"/>
              </w:rPr>
              <w:t>℃</w:t>
            </w:r>
            <w:r w:rsidRPr="00A456CC">
              <w:rPr>
                <w:rFonts w:cs="Arial"/>
                <w:kern w:val="0"/>
                <w:szCs w:val="21"/>
              </w:rPr>
              <w:t>－＋</w:t>
            </w:r>
            <w:r w:rsidRPr="00A456CC">
              <w:rPr>
                <w:rFonts w:cs="Arial"/>
                <w:kern w:val="0"/>
                <w:szCs w:val="21"/>
              </w:rPr>
              <w:t>55</w:t>
            </w:r>
            <w:r w:rsidRPr="00A456CC">
              <w:rPr>
                <w:rFonts w:ascii="Cambria Math" w:hAnsi="Cambria Math" w:cs="Cambria Math"/>
                <w:kern w:val="0"/>
                <w:szCs w:val="21"/>
              </w:rPr>
              <w:t>℃</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Рабочая влажность</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10%~90%</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Размеры </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Корпус 1</w:t>
            </w:r>
            <w:r w:rsidRPr="00A456CC">
              <w:rPr>
                <w:rFonts w:cs="Arial"/>
                <w:kern w:val="0"/>
                <w:szCs w:val="21"/>
                <w:lang w:val="en-US"/>
              </w:rPr>
              <w:t>U</w:t>
            </w:r>
            <w:r w:rsidRPr="00A456CC">
              <w:rPr>
                <w:rFonts w:cs="Arial"/>
                <w:kern w:val="0"/>
                <w:szCs w:val="21"/>
              </w:rPr>
              <w:t xml:space="preserve"> </w:t>
            </w:r>
            <w:r w:rsidR="003F08FB" w:rsidRPr="00A456CC">
              <w:rPr>
                <w:rFonts w:cs="Arial"/>
                <w:kern w:val="0"/>
                <w:szCs w:val="21"/>
              </w:rPr>
              <w:t>,</w:t>
            </w:r>
            <w:r w:rsidRPr="00A456CC">
              <w:rPr>
                <w:rFonts w:cs="Arial"/>
                <w:kern w:val="0"/>
                <w:szCs w:val="21"/>
              </w:rPr>
              <w:t>375мм</w:t>
            </w:r>
            <w:r w:rsidR="003F08FB" w:rsidRPr="00A456CC">
              <w:rPr>
                <w:rFonts w:cs="Arial"/>
                <w:kern w:val="0"/>
                <w:szCs w:val="21"/>
              </w:rPr>
              <w:t xml:space="preserve"> (</w:t>
            </w:r>
            <w:r w:rsidRPr="00A456CC">
              <w:rPr>
                <w:rFonts w:cs="Arial"/>
                <w:kern w:val="0"/>
                <w:szCs w:val="21"/>
              </w:rPr>
              <w:t>Ш</w:t>
            </w:r>
            <w:r w:rsidR="003F08FB" w:rsidRPr="00A456CC">
              <w:rPr>
                <w:rFonts w:cs="Arial"/>
                <w:kern w:val="0"/>
                <w:szCs w:val="21"/>
              </w:rPr>
              <w:t xml:space="preserve">) </w:t>
            </w:r>
            <w:r w:rsidRPr="00A456CC">
              <w:rPr>
                <w:rFonts w:cs="Arial"/>
                <w:kern w:val="0"/>
                <w:szCs w:val="21"/>
              </w:rPr>
              <w:t>×280мм</w:t>
            </w:r>
            <w:r w:rsidR="003F08FB" w:rsidRPr="00A456CC">
              <w:rPr>
                <w:rFonts w:cs="Arial"/>
                <w:kern w:val="0"/>
                <w:szCs w:val="21"/>
              </w:rPr>
              <w:t xml:space="preserve"> (</w:t>
            </w:r>
            <w:r w:rsidRPr="00A456CC">
              <w:rPr>
                <w:rFonts w:cs="Arial"/>
                <w:kern w:val="0"/>
                <w:szCs w:val="21"/>
              </w:rPr>
              <w:t>Г</w:t>
            </w:r>
            <w:r w:rsidR="003F08FB" w:rsidRPr="00A456CC">
              <w:rPr>
                <w:rFonts w:cs="Arial"/>
                <w:kern w:val="0"/>
                <w:szCs w:val="21"/>
              </w:rPr>
              <w:t xml:space="preserve">) </w:t>
            </w:r>
            <w:r w:rsidRPr="00A456CC">
              <w:rPr>
                <w:rFonts w:cs="Arial"/>
                <w:kern w:val="0"/>
                <w:szCs w:val="21"/>
              </w:rPr>
              <w:t>×50мм</w:t>
            </w:r>
            <w:r w:rsidR="003F08FB" w:rsidRPr="00A456CC">
              <w:rPr>
                <w:rFonts w:cs="Arial"/>
                <w:kern w:val="0"/>
                <w:szCs w:val="21"/>
              </w:rPr>
              <w:t xml:space="preserve"> (</w:t>
            </w:r>
            <w:r w:rsidRPr="00A456CC">
              <w:rPr>
                <w:rFonts w:cs="Arial"/>
                <w:kern w:val="0"/>
                <w:szCs w:val="21"/>
              </w:rPr>
              <w:t>В</w:t>
            </w:r>
            <w:r w:rsidR="003F08FB" w:rsidRPr="00A456CC">
              <w:rPr>
                <w:rFonts w:cs="Arial"/>
                <w:kern w:val="0"/>
                <w:szCs w:val="21"/>
              </w:rPr>
              <w:t xml:space="preserve">) </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Масса </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nl-BE"/>
              </w:rPr>
            </w:pPr>
            <w:r w:rsidRPr="00A456CC">
              <w:rPr>
                <w:rFonts w:cs="Arial"/>
                <w:kern w:val="0"/>
                <w:szCs w:val="21"/>
                <w:lang w:val="en-US"/>
              </w:rPr>
              <w:t>1,5-2,5</w:t>
            </w:r>
            <w:r w:rsidRPr="00A456CC">
              <w:rPr>
                <w:rFonts w:cs="Arial"/>
                <w:kern w:val="0"/>
                <w:szCs w:val="21"/>
              </w:rPr>
              <w:t>кг</w:t>
            </w:r>
            <w:r w:rsidR="003F08FB" w:rsidRPr="00A456CC">
              <w:rPr>
                <w:rFonts w:cs="Arial"/>
                <w:kern w:val="0"/>
                <w:szCs w:val="21"/>
                <w:lang w:val="en-US"/>
              </w:rPr>
              <w:t xml:space="preserve"> (</w:t>
            </w:r>
            <w:r w:rsidRPr="00A456CC">
              <w:rPr>
                <w:rFonts w:cs="Arial"/>
                <w:kern w:val="0"/>
                <w:szCs w:val="21"/>
              </w:rPr>
              <w:t>без</w:t>
            </w:r>
            <w:r w:rsidRPr="00A456CC">
              <w:rPr>
                <w:rFonts w:cs="Arial"/>
                <w:kern w:val="0"/>
                <w:szCs w:val="21"/>
                <w:lang w:val="en-US"/>
              </w:rPr>
              <w:t xml:space="preserve"> HDD</w:t>
            </w:r>
            <w:r w:rsidR="003F08FB" w:rsidRPr="00A456CC">
              <w:rPr>
                <w:rFonts w:cs="Arial"/>
                <w:kern w:val="0"/>
                <w:szCs w:val="21"/>
                <w:lang w:val="en-US"/>
              </w:rPr>
              <w:t xml:space="preserve">) </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nl-BE"/>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Способ монтажа </w:t>
            </w:r>
          </w:p>
        </w:tc>
        <w:tc>
          <w:tcPr>
            <w:tcW w:w="6283"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Настольная установка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90" w:name="_Toc477768714"/>
      <w:r w:rsidRPr="007D6A94">
        <w:rPr>
          <w:rFonts w:cs="Arial"/>
        </w:rPr>
        <w:t xml:space="preserve">Серия HCVR720XA-S2 </w:t>
      </w:r>
      <w:bookmarkEnd w:id="90"/>
      <w:r w:rsidRPr="007D6A94">
        <w:rPr>
          <w:rFonts w:cs="Arial"/>
        </w:rPr>
        <w:t xml:space="preserve"> </w:t>
      </w:r>
    </w:p>
    <w:tbl>
      <w:tblPr>
        <w:tblW w:w="9889" w:type="dxa"/>
        <w:tblLayout w:type="fixed"/>
        <w:tblLook w:val="04A0" w:firstRow="1" w:lastRow="0" w:firstColumn="1" w:lastColumn="0" w:noHBand="0" w:noVBand="1"/>
      </w:tblPr>
      <w:tblGrid>
        <w:gridCol w:w="2025"/>
        <w:gridCol w:w="2619"/>
        <w:gridCol w:w="2622"/>
        <w:gridCol w:w="2623"/>
      </w:tblGrid>
      <w:tr w:rsidR="00003844" w:rsidRPr="00A456CC" w:rsidTr="00BB58FE">
        <w:trPr>
          <w:cantSplit/>
          <w:trHeight w:val="285"/>
          <w:tblHeader/>
        </w:trPr>
        <w:tc>
          <w:tcPr>
            <w:tcW w:w="2025"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1E7794" w:rsidP="007D6A94">
            <w:pPr>
              <w:widowControl/>
              <w:rPr>
                <w:rFonts w:eastAsia="黑体" w:cs="Arial"/>
                <w:b/>
                <w:kern w:val="0"/>
                <w:szCs w:val="21"/>
              </w:rPr>
            </w:pPr>
            <w:r w:rsidRPr="00A456CC">
              <w:rPr>
                <w:rFonts w:eastAsia="黑体" w:cs="Arial"/>
                <w:b/>
                <w:kern w:val="0"/>
                <w:szCs w:val="21"/>
              </w:rPr>
              <w:t>Модель</w:t>
            </w:r>
          </w:p>
        </w:tc>
        <w:tc>
          <w:tcPr>
            <w:tcW w:w="2619"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245FF0">
            <w:pPr>
              <w:widowControl/>
              <w:jc w:val="left"/>
              <w:rPr>
                <w:rFonts w:eastAsia="黑体" w:cs="Arial"/>
                <w:b/>
                <w:kern w:val="0"/>
                <w:szCs w:val="21"/>
              </w:rPr>
            </w:pPr>
            <w:r w:rsidRPr="00A456CC">
              <w:rPr>
                <w:rFonts w:eastAsia="黑体" w:cs="Arial"/>
                <w:b/>
                <w:kern w:val="0"/>
                <w:szCs w:val="21"/>
              </w:rPr>
              <w:t xml:space="preserve">Параметры </w:t>
            </w:r>
          </w:p>
        </w:tc>
        <w:tc>
          <w:tcPr>
            <w:tcW w:w="2622"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widowControl/>
              <w:rPr>
                <w:rFonts w:eastAsia="黑体" w:cs="Arial"/>
                <w:b/>
                <w:kern w:val="0"/>
                <w:szCs w:val="21"/>
              </w:rPr>
            </w:pPr>
            <w:r w:rsidRPr="00A456CC">
              <w:rPr>
                <w:rFonts w:eastAsia="黑体" w:cs="Arial"/>
                <w:b/>
                <w:kern w:val="0"/>
                <w:szCs w:val="21"/>
              </w:rPr>
              <w:t>HCVR7204A-S2</w:t>
            </w:r>
          </w:p>
        </w:tc>
        <w:tc>
          <w:tcPr>
            <w:tcW w:w="2623"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widowControl/>
              <w:rPr>
                <w:rFonts w:eastAsia="黑体" w:cs="Arial"/>
                <w:b/>
                <w:kern w:val="0"/>
                <w:szCs w:val="21"/>
              </w:rPr>
            </w:pPr>
            <w:r w:rsidRPr="00A456CC">
              <w:rPr>
                <w:rFonts w:eastAsia="黑体" w:cs="Arial"/>
                <w:b/>
                <w:kern w:val="0"/>
                <w:szCs w:val="21"/>
              </w:rPr>
              <w:t>HCVR7208A-S2</w:t>
            </w:r>
          </w:p>
        </w:tc>
      </w:tr>
      <w:tr w:rsidR="00003844" w:rsidRPr="00A456CC" w:rsidTr="00BB58FE">
        <w:trPr>
          <w:cantSplit/>
          <w:trHeight w:val="285"/>
        </w:trPr>
        <w:tc>
          <w:tcPr>
            <w:tcW w:w="2025"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Система </w:t>
            </w:r>
          </w:p>
        </w:tc>
        <w:tc>
          <w:tcPr>
            <w:tcW w:w="2619" w:type="dxa"/>
            <w:tcBorders>
              <w:top w:val="single" w:sz="8" w:space="0" w:color="auto"/>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Главный процессор</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Высокопроизводительный промышленный встроенные микроконтроллер</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Операционная система</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Embedded LINUX</w:t>
            </w:r>
          </w:p>
        </w:tc>
      </w:tr>
      <w:tr w:rsidR="00003844" w:rsidRPr="00A456CC"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Видео </w:t>
            </w: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Стандарт кодирования видео</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H.264</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Разрешение кодирования</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lang w:val="pt-PT"/>
              </w:rPr>
            </w:pPr>
            <w:r w:rsidRPr="00A456CC">
              <w:rPr>
                <w:rFonts w:cs="Arial"/>
                <w:szCs w:val="21"/>
                <w:lang w:val="en-US"/>
              </w:rPr>
              <w:t xml:space="preserve">1080P /720P/960H/D1/HD1/2CIF/CIF/QCIF </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pt-PT"/>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Частота кадров видео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lang w:val="en-US"/>
              </w:rPr>
            </w:pPr>
            <w:r w:rsidRPr="00A456CC">
              <w:rPr>
                <w:rFonts w:cs="Arial"/>
                <w:szCs w:val="21"/>
                <w:lang w:val="en-US"/>
              </w:rPr>
              <w:t>HDCVI</w:t>
            </w:r>
            <w:r w:rsidR="00E60039" w:rsidRPr="00A456CC">
              <w:rPr>
                <w:rFonts w:cs="Arial"/>
                <w:szCs w:val="21"/>
                <w:lang w:val="en-US"/>
              </w:rPr>
              <w:t>:</w:t>
            </w:r>
            <w:r w:rsidRPr="00A456CC">
              <w:rPr>
                <w:rFonts w:cs="Arial"/>
                <w:szCs w:val="21"/>
                <w:lang w:val="en-US"/>
              </w:rPr>
              <w:t>1~25f/s</w:t>
            </w:r>
            <w:r w:rsidR="003F08FB" w:rsidRPr="00A456CC">
              <w:rPr>
                <w:rFonts w:cs="Arial"/>
                <w:szCs w:val="21"/>
                <w:lang w:val="en-US"/>
              </w:rPr>
              <w:t xml:space="preserve"> (</w:t>
            </w:r>
            <w:r w:rsidRPr="00A456CC">
              <w:rPr>
                <w:rFonts w:cs="Arial"/>
                <w:szCs w:val="21"/>
                <w:lang w:val="en-US"/>
              </w:rPr>
              <w:t>PAL</w:t>
            </w:r>
            <w:r w:rsidR="003F08FB" w:rsidRPr="00A456CC">
              <w:rPr>
                <w:rFonts w:cs="Arial"/>
                <w:szCs w:val="21"/>
                <w:lang w:val="en-US"/>
              </w:rPr>
              <w:t>) ;</w:t>
            </w:r>
            <w:r w:rsidRPr="00A456CC">
              <w:rPr>
                <w:rFonts w:cs="Arial"/>
                <w:szCs w:val="21"/>
                <w:lang w:val="en-US"/>
              </w:rPr>
              <w:t>1~30f/s</w:t>
            </w:r>
            <w:r w:rsidR="003F08FB" w:rsidRPr="00A456CC">
              <w:rPr>
                <w:rFonts w:cs="Arial"/>
                <w:szCs w:val="21"/>
                <w:lang w:val="en-US"/>
              </w:rPr>
              <w:t xml:space="preserve"> (</w:t>
            </w:r>
            <w:r w:rsidRPr="00A456CC">
              <w:rPr>
                <w:rFonts w:cs="Arial"/>
                <w:szCs w:val="21"/>
                <w:lang w:val="en-US"/>
              </w:rPr>
              <w:t>NTSC</w:t>
            </w:r>
            <w:r w:rsidR="003F08FB" w:rsidRPr="00A456CC">
              <w:rPr>
                <w:rFonts w:cs="Arial"/>
                <w:szCs w:val="21"/>
                <w:lang w:val="en-US"/>
              </w:rPr>
              <w:t xml:space="preserve">) </w:t>
            </w:r>
          </w:p>
          <w:p w:rsidR="007D6A94" w:rsidRPr="00A456CC" w:rsidRDefault="001E7794" w:rsidP="007D6A94">
            <w:pPr>
              <w:tabs>
                <w:tab w:val="left" w:pos="3976"/>
              </w:tabs>
              <w:rPr>
                <w:rFonts w:cs="Arial"/>
                <w:szCs w:val="21"/>
              </w:rPr>
            </w:pPr>
            <w:r w:rsidRPr="00A456CC">
              <w:rPr>
                <w:rFonts w:cs="Arial"/>
                <w:szCs w:val="21"/>
                <w:lang w:val="en-US"/>
              </w:rPr>
              <w:t>CVBS</w:t>
            </w:r>
            <w:r w:rsidR="00E60039" w:rsidRPr="00A456CC">
              <w:rPr>
                <w:rFonts w:cs="Arial"/>
                <w:szCs w:val="21"/>
              </w:rPr>
              <w:t>:</w:t>
            </w:r>
            <w:r w:rsidRPr="00A456CC">
              <w:rPr>
                <w:rFonts w:cs="Arial"/>
                <w:szCs w:val="21"/>
              </w:rPr>
              <w:t>1~25к/с</w:t>
            </w:r>
            <w:r w:rsidR="003F08FB" w:rsidRPr="00A456CC">
              <w:rPr>
                <w:rFonts w:cs="Arial"/>
                <w:szCs w:val="21"/>
              </w:rPr>
              <w:t xml:space="preserve"> (</w:t>
            </w:r>
            <w:r w:rsidRPr="00A456CC">
              <w:rPr>
                <w:rFonts w:cs="Arial"/>
                <w:szCs w:val="21"/>
                <w:lang w:val="en-US"/>
              </w:rPr>
              <w:t>PAL</w:t>
            </w:r>
            <w:r w:rsidR="003F08FB" w:rsidRPr="00A456CC">
              <w:rPr>
                <w:rFonts w:cs="Arial"/>
                <w:szCs w:val="21"/>
              </w:rPr>
              <w:t>) ;</w:t>
            </w:r>
            <w:r w:rsidRPr="00A456CC">
              <w:rPr>
                <w:rFonts w:cs="Arial"/>
                <w:szCs w:val="21"/>
              </w:rPr>
              <w:t>1~30к/с</w:t>
            </w:r>
            <w:r w:rsidR="003F08FB" w:rsidRPr="00A456CC">
              <w:rPr>
                <w:rFonts w:cs="Arial"/>
                <w:szCs w:val="21"/>
              </w:rPr>
              <w:t xml:space="preserve"> (</w:t>
            </w:r>
            <w:r w:rsidRPr="00A456CC">
              <w:rPr>
                <w:rFonts w:cs="Arial"/>
                <w:szCs w:val="21"/>
                <w:lang w:val="en-US"/>
              </w:rPr>
              <w:t>NTSC</w:t>
            </w:r>
            <w:r w:rsidR="003F08FB" w:rsidRPr="00A456CC">
              <w:rPr>
                <w:rFonts w:cs="Arial"/>
                <w:szCs w:val="21"/>
              </w:rPr>
              <w:t xml:space="preserve">) </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Скорость передачи видео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2048 Кбит/с-6144 Кбит/с</w:t>
            </w:r>
            <w:r w:rsidR="003F08FB" w:rsidRPr="00A456CC">
              <w:rPr>
                <w:rFonts w:cs="Arial"/>
                <w:kern w:val="0"/>
                <w:szCs w:val="21"/>
              </w:rPr>
              <w:t>,</w:t>
            </w:r>
          </w:p>
          <w:p w:rsidR="007D6A94" w:rsidRPr="00A456CC" w:rsidRDefault="001E7794" w:rsidP="007D6A94">
            <w:pPr>
              <w:widowControl/>
              <w:rPr>
                <w:rFonts w:cs="Arial"/>
                <w:kern w:val="0"/>
                <w:szCs w:val="21"/>
              </w:rPr>
            </w:pPr>
            <w:r w:rsidRPr="00A456CC">
              <w:rPr>
                <w:rFonts w:cs="Arial"/>
                <w:kern w:val="0"/>
                <w:szCs w:val="21"/>
              </w:rPr>
              <w:t>Для 1080P:  значение по умолчанию - 4 Мбит/с</w:t>
            </w:r>
            <w:r w:rsidR="003F08FB" w:rsidRPr="00A456CC">
              <w:rPr>
                <w:rFonts w:cs="Arial"/>
                <w:kern w:val="0"/>
                <w:szCs w:val="21"/>
              </w:rPr>
              <w:t>,</w:t>
            </w:r>
            <w:r w:rsidRPr="00A456CC">
              <w:rPr>
                <w:rFonts w:cs="Arial"/>
                <w:kern w:val="0"/>
                <w:szCs w:val="21"/>
              </w:rPr>
              <w:t>максимальное значение -  6 Мбит/с</w:t>
            </w:r>
          </w:p>
          <w:p w:rsidR="007D6A94" w:rsidRPr="00A456CC" w:rsidRDefault="001E7794" w:rsidP="007D6A94">
            <w:pPr>
              <w:widowControl/>
              <w:rPr>
                <w:rFonts w:cs="Arial"/>
                <w:kern w:val="0"/>
                <w:szCs w:val="21"/>
              </w:rPr>
            </w:pPr>
            <w:r w:rsidRPr="00A456CC">
              <w:rPr>
                <w:rFonts w:cs="Arial"/>
                <w:kern w:val="0"/>
                <w:szCs w:val="21"/>
              </w:rPr>
              <w:t>Для 720P:  значение по умолчанию - 2 Мбит/с</w:t>
            </w:r>
            <w:r w:rsidR="003F08FB" w:rsidRPr="00A456CC">
              <w:rPr>
                <w:rFonts w:cs="Arial"/>
                <w:kern w:val="0"/>
                <w:szCs w:val="21"/>
              </w:rPr>
              <w:t>,</w:t>
            </w:r>
            <w:r w:rsidRPr="00A456CC">
              <w:rPr>
                <w:rFonts w:cs="Arial"/>
                <w:kern w:val="0"/>
                <w:szCs w:val="21"/>
              </w:rPr>
              <w:t>максимальное значение -  4 Мбит/с</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Тип обмена данными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Видеопоток/составной поток</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Двойной поток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Поддержка </w:t>
            </w:r>
          </w:p>
        </w:tc>
      </w:tr>
      <w:tr w:rsidR="00003844" w:rsidRPr="00A456CC"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Аудио </w:t>
            </w: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Стандарт кодирования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G.711A, G.711U, PCM</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Частоты дискретизации аудиосигнала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8 кГц</w:t>
            </w:r>
            <w:r w:rsidR="003F08FB" w:rsidRPr="00A456CC">
              <w:rPr>
                <w:rFonts w:cs="Arial"/>
                <w:kern w:val="0"/>
                <w:szCs w:val="21"/>
              </w:rPr>
              <w:t>,</w:t>
            </w:r>
            <w:r w:rsidRPr="00A456CC">
              <w:rPr>
                <w:rFonts w:cs="Arial"/>
                <w:kern w:val="0"/>
                <w:szCs w:val="21"/>
              </w:rPr>
              <w:t>16 бит</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Скорость передачи аудио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64 кбит/с</w:t>
            </w:r>
          </w:p>
        </w:tc>
      </w:tr>
      <w:tr w:rsidR="00003844" w:rsidRPr="00A456CC"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Порт "видео" </w:t>
            </w: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Вход для аналогового видеосигнала </w:t>
            </w:r>
          </w:p>
        </w:tc>
        <w:tc>
          <w:tcPr>
            <w:tcW w:w="2622" w:type="dxa"/>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4-канальный порт BNC </w:t>
            </w:r>
          </w:p>
        </w:tc>
        <w:tc>
          <w:tcPr>
            <w:tcW w:w="2623" w:type="dxa"/>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8-канальный порт BNC</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Сетевой вход видео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Макс. 2 соединения IPC</w:t>
            </w:r>
            <w:r w:rsidR="003F08FB" w:rsidRPr="00A456CC">
              <w:rPr>
                <w:rFonts w:cs="Arial"/>
                <w:kern w:val="0"/>
                <w:szCs w:val="21"/>
              </w:rPr>
              <w:t xml:space="preserve"> (</w:t>
            </w:r>
            <w:r w:rsidRPr="00A456CC">
              <w:rPr>
                <w:rFonts w:cs="Arial"/>
                <w:kern w:val="0"/>
                <w:szCs w:val="21"/>
              </w:rPr>
              <w:t>16 Мбит/с</w:t>
            </w:r>
            <w:r w:rsidR="003F08FB" w:rsidRPr="00A456CC">
              <w:rPr>
                <w:rFonts w:cs="Arial"/>
                <w:kern w:val="0"/>
                <w:szCs w:val="21"/>
              </w:rPr>
              <w:t xml:space="preserve">) </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Выход видео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1 канальный выход VGA, </w:t>
            </w:r>
          </w:p>
          <w:p w:rsidR="007D6A94" w:rsidRPr="00A456CC" w:rsidRDefault="001E7794" w:rsidP="007D6A94">
            <w:pPr>
              <w:widowControl/>
              <w:rPr>
                <w:rFonts w:cs="Arial"/>
                <w:kern w:val="0"/>
                <w:szCs w:val="21"/>
              </w:rPr>
            </w:pPr>
            <w:r w:rsidRPr="00A456CC">
              <w:rPr>
                <w:rFonts w:cs="Arial"/>
                <w:kern w:val="0"/>
                <w:szCs w:val="21"/>
              </w:rPr>
              <w:t>1-канальный выход HDMI.</w:t>
            </w:r>
          </w:p>
          <w:p w:rsidR="007D6A94" w:rsidRPr="00A456CC" w:rsidRDefault="001E7794" w:rsidP="007D6A94">
            <w:pPr>
              <w:widowControl/>
              <w:rPr>
                <w:rFonts w:cs="Arial"/>
                <w:kern w:val="0"/>
                <w:szCs w:val="21"/>
              </w:rPr>
            </w:pPr>
            <w:r w:rsidRPr="00A456CC">
              <w:rPr>
                <w:rFonts w:cs="Arial"/>
                <w:kern w:val="0"/>
                <w:szCs w:val="21"/>
              </w:rPr>
              <w:t>Одновременный видео выход HDMI/ VGA (сигналы HDMI/ VGA от одного и того же источника видео)</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Выход контура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Матричный выход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Порт аудио </w:t>
            </w: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Аудиовход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es-CO"/>
              </w:rPr>
            </w:pPr>
            <w:r w:rsidRPr="00A456CC">
              <w:rPr>
                <w:rFonts w:cs="Arial"/>
                <w:kern w:val="0"/>
                <w:szCs w:val="21"/>
              </w:rPr>
              <w:t>4-канальныйпорт RCA, аудио с помощью коаксиального кабеля</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es-CO"/>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Аудиовыход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1-канальный порт RCA</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Вход двунаправленной голосовой связи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Поддержка (повторное использование аудио порта)</w:t>
            </w:r>
          </w:p>
        </w:tc>
      </w:tr>
      <w:tr w:rsidR="00003844" w:rsidRPr="00A456CC"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Запись </w:t>
            </w: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Режим записи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Воспроизведение записи</w:t>
            </w:r>
          </w:p>
        </w:tc>
        <w:tc>
          <w:tcPr>
            <w:tcW w:w="262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Воспроизведение макс. 4 канала </w:t>
            </w:r>
          </w:p>
        </w:tc>
        <w:tc>
          <w:tcPr>
            <w:tcW w:w="262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 xml:space="preserve">Воспроизведение макс. 8 каналов </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Режим резервирования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A456CC"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Тревожная сигнализация </w:t>
            </w: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Вход тревожной сигнализации</w:t>
            </w:r>
          </w:p>
        </w:tc>
        <w:tc>
          <w:tcPr>
            <w:tcW w:w="2622" w:type="dxa"/>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8-канальный вход тревожной сигнализации</w:t>
            </w:r>
          </w:p>
        </w:tc>
        <w:tc>
          <w:tcPr>
            <w:tcW w:w="2623" w:type="dxa"/>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16-канальный вход тревожной сигнализации</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619" w:type="dxa"/>
            <w:tcBorders>
              <w:top w:val="nil"/>
              <w:left w:val="nil"/>
              <w:bottom w:val="single" w:sz="8" w:space="0" w:color="auto"/>
              <w:right w:val="nil"/>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Выход аварийного сигнала </w:t>
            </w:r>
          </w:p>
        </w:tc>
        <w:tc>
          <w:tcPr>
            <w:tcW w:w="5245" w:type="dxa"/>
            <w:gridSpan w:val="2"/>
            <w:tcBorders>
              <w:top w:val="nil"/>
              <w:left w:val="single" w:sz="8" w:space="0" w:color="auto"/>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3-канальный выход тревожной сигнализации </w:t>
            </w:r>
          </w:p>
        </w:tc>
      </w:tr>
      <w:tr w:rsidR="00003844" w:rsidRPr="00A456CC"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Жесткий диск</w:t>
            </w: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Порт для HDD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2 порта SATA. Не поддерживает порт eSATA.</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Свободное место / жесткий диск</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4T</w:t>
            </w:r>
          </w:p>
        </w:tc>
      </w:tr>
      <w:tr w:rsidR="00003844" w:rsidRPr="00A456CC"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lang w:val="fr-FR"/>
              </w:rPr>
            </w:pPr>
            <w:r w:rsidRPr="00A456CC">
              <w:rPr>
                <w:rFonts w:cs="Arial"/>
                <w:b/>
                <w:kern w:val="0"/>
                <w:szCs w:val="21"/>
              </w:rPr>
              <w:t xml:space="preserve">Коммуникационный порт </w:t>
            </w: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 xml:space="preserve">Сеть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1 порт RJ45, порт Ethernet 100 Мбит/с</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fr-FR"/>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 xml:space="preserve">Обмен данными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 xml:space="preserve">Порт RS485 </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fr-FR"/>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USB</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2 USB порта</w:t>
            </w:r>
          </w:p>
        </w:tc>
      </w:tr>
      <w:tr w:rsidR="00003844" w:rsidRPr="00A456CC"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Прочие  </w:t>
            </w: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Питание </w:t>
            </w:r>
          </w:p>
        </w:tc>
        <w:tc>
          <w:tcPr>
            <w:tcW w:w="2622"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12В/4А пост. тока</w:t>
            </w:r>
          </w:p>
        </w:tc>
        <w:tc>
          <w:tcPr>
            <w:tcW w:w="2623"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12В/5A пост.тока</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Потребляемая мощность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lang w:val="en-US"/>
              </w:rPr>
              <w:t>≤30</w:t>
            </w:r>
            <w:r w:rsidRPr="00A456CC">
              <w:rPr>
                <w:rFonts w:cs="Arial"/>
                <w:kern w:val="0"/>
                <w:szCs w:val="21"/>
              </w:rPr>
              <w:t>Вт</w:t>
            </w:r>
            <w:r w:rsidR="003F08FB" w:rsidRPr="00A456CC">
              <w:rPr>
                <w:rFonts w:cs="Arial"/>
                <w:kern w:val="0"/>
                <w:szCs w:val="21"/>
                <w:lang w:val="en-US"/>
              </w:rPr>
              <w:t xml:space="preserve"> (</w:t>
            </w:r>
            <w:r w:rsidRPr="00A456CC">
              <w:rPr>
                <w:rFonts w:cs="Arial"/>
                <w:kern w:val="0"/>
                <w:szCs w:val="21"/>
              </w:rPr>
              <w:t>без</w:t>
            </w:r>
            <w:r w:rsidRPr="00A456CC">
              <w:rPr>
                <w:rFonts w:cs="Arial"/>
                <w:kern w:val="0"/>
                <w:szCs w:val="21"/>
                <w:lang w:val="en-US"/>
              </w:rPr>
              <w:t xml:space="preserve"> HDD</w:t>
            </w:r>
            <w:r w:rsidR="003F08FB" w:rsidRPr="00A456CC">
              <w:rPr>
                <w:rFonts w:cs="Arial"/>
                <w:kern w:val="0"/>
                <w:szCs w:val="21"/>
                <w:lang w:val="en-US"/>
              </w:rPr>
              <w:t xml:space="preserve">) </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Рабочая температура</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-10</w:t>
            </w:r>
            <w:r w:rsidRPr="00A456CC">
              <w:rPr>
                <w:rFonts w:ascii="Cambria Math" w:hAnsi="Cambria Math" w:cs="Cambria Math"/>
                <w:kern w:val="0"/>
                <w:szCs w:val="21"/>
              </w:rPr>
              <w:t>℃</w:t>
            </w:r>
            <w:r w:rsidRPr="00A456CC">
              <w:rPr>
                <w:rFonts w:cs="Arial"/>
                <w:kern w:val="0"/>
                <w:szCs w:val="21"/>
              </w:rPr>
              <w:t>－＋</w:t>
            </w:r>
            <w:r w:rsidRPr="00A456CC">
              <w:rPr>
                <w:rFonts w:cs="Arial"/>
                <w:kern w:val="0"/>
                <w:szCs w:val="21"/>
              </w:rPr>
              <w:t>55</w:t>
            </w:r>
            <w:r w:rsidRPr="00A456CC">
              <w:rPr>
                <w:rFonts w:ascii="Cambria Math" w:hAnsi="Cambria Math" w:cs="Cambria Math"/>
                <w:kern w:val="0"/>
                <w:szCs w:val="21"/>
              </w:rPr>
              <w:t>℃</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Рабочая влажность</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10%~90%</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Размеры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Корпус 1</w:t>
            </w:r>
            <w:r w:rsidRPr="00A456CC">
              <w:rPr>
                <w:rFonts w:cs="Arial"/>
                <w:kern w:val="0"/>
                <w:szCs w:val="21"/>
                <w:lang w:val="en-US"/>
              </w:rPr>
              <w:t>U</w:t>
            </w:r>
            <w:r w:rsidRPr="00A456CC">
              <w:rPr>
                <w:rFonts w:cs="Arial"/>
                <w:kern w:val="0"/>
                <w:szCs w:val="21"/>
              </w:rPr>
              <w:t xml:space="preserve"> </w:t>
            </w:r>
            <w:r w:rsidR="003F08FB" w:rsidRPr="00A456CC">
              <w:rPr>
                <w:rFonts w:cs="Arial"/>
                <w:kern w:val="0"/>
                <w:szCs w:val="21"/>
              </w:rPr>
              <w:t>,</w:t>
            </w:r>
            <w:r w:rsidRPr="00A456CC">
              <w:rPr>
                <w:rFonts w:cs="Arial"/>
                <w:kern w:val="0"/>
                <w:szCs w:val="21"/>
              </w:rPr>
              <w:t>375мм</w:t>
            </w:r>
            <w:r w:rsidR="003F08FB" w:rsidRPr="00A456CC">
              <w:rPr>
                <w:rFonts w:cs="Arial"/>
                <w:kern w:val="0"/>
                <w:szCs w:val="21"/>
              </w:rPr>
              <w:t xml:space="preserve"> (</w:t>
            </w:r>
            <w:r w:rsidRPr="00A456CC">
              <w:rPr>
                <w:rFonts w:cs="Arial"/>
                <w:kern w:val="0"/>
                <w:szCs w:val="21"/>
              </w:rPr>
              <w:t>Ш</w:t>
            </w:r>
            <w:r w:rsidR="003F08FB" w:rsidRPr="00A456CC">
              <w:rPr>
                <w:rFonts w:cs="Arial"/>
                <w:kern w:val="0"/>
                <w:szCs w:val="21"/>
              </w:rPr>
              <w:t xml:space="preserve">) </w:t>
            </w:r>
            <w:r w:rsidRPr="00A456CC">
              <w:rPr>
                <w:rFonts w:cs="Arial"/>
                <w:kern w:val="0"/>
                <w:szCs w:val="21"/>
              </w:rPr>
              <w:t>×280мм</w:t>
            </w:r>
            <w:r w:rsidR="003F08FB" w:rsidRPr="00A456CC">
              <w:rPr>
                <w:rFonts w:cs="Arial"/>
                <w:kern w:val="0"/>
                <w:szCs w:val="21"/>
              </w:rPr>
              <w:t xml:space="preserve"> (</w:t>
            </w:r>
            <w:r w:rsidRPr="00A456CC">
              <w:rPr>
                <w:rFonts w:cs="Arial"/>
                <w:kern w:val="0"/>
                <w:szCs w:val="21"/>
              </w:rPr>
              <w:t>Г</w:t>
            </w:r>
            <w:r w:rsidR="003F08FB" w:rsidRPr="00A456CC">
              <w:rPr>
                <w:rFonts w:cs="Arial"/>
                <w:kern w:val="0"/>
                <w:szCs w:val="21"/>
              </w:rPr>
              <w:t xml:space="preserve">) </w:t>
            </w:r>
            <w:r w:rsidRPr="00A456CC">
              <w:rPr>
                <w:rFonts w:cs="Arial"/>
                <w:kern w:val="0"/>
                <w:szCs w:val="21"/>
              </w:rPr>
              <w:t>×50мм</w:t>
            </w:r>
            <w:r w:rsidR="003F08FB" w:rsidRPr="00A456CC">
              <w:rPr>
                <w:rFonts w:cs="Arial"/>
                <w:kern w:val="0"/>
                <w:szCs w:val="21"/>
              </w:rPr>
              <w:t xml:space="preserve"> (</w:t>
            </w:r>
            <w:r w:rsidRPr="00A456CC">
              <w:rPr>
                <w:rFonts w:cs="Arial"/>
                <w:kern w:val="0"/>
                <w:szCs w:val="21"/>
              </w:rPr>
              <w:t>В</w:t>
            </w:r>
            <w:r w:rsidR="003F08FB" w:rsidRPr="00A456CC">
              <w:rPr>
                <w:rFonts w:cs="Arial"/>
                <w:kern w:val="0"/>
                <w:szCs w:val="21"/>
              </w:rPr>
              <w:t xml:space="preserve">) </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Масса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nl-BE"/>
              </w:rPr>
            </w:pPr>
            <w:r w:rsidRPr="00A456CC">
              <w:rPr>
                <w:rFonts w:cs="Arial"/>
                <w:kern w:val="0"/>
                <w:szCs w:val="21"/>
                <w:lang w:val="en-US"/>
              </w:rPr>
              <w:t>1,5-2,5</w:t>
            </w:r>
            <w:r w:rsidRPr="00A456CC">
              <w:rPr>
                <w:rFonts w:cs="Arial"/>
                <w:kern w:val="0"/>
                <w:szCs w:val="21"/>
              </w:rPr>
              <w:t>кг</w:t>
            </w:r>
            <w:r w:rsidR="003F08FB" w:rsidRPr="00A456CC">
              <w:rPr>
                <w:rFonts w:cs="Arial"/>
                <w:kern w:val="0"/>
                <w:szCs w:val="21"/>
                <w:lang w:val="en-US"/>
              </w:rPr>
              <w:t xml:space="preserve"> (</w:t>
            </w:r>
            <w:r w:rsidRPr="00A456CC">
              <w:rPr>
                <w:rFonts w:cs="Arial"/>
                <w:kern w:val="0"/>
                <w:szCs w:val="21"/>
              </w:rPr>
              <w:t>без</w:t>
            </w:r>
            <w:r w:rsidRPr="00A456CC">
              <w:rPr>
                <w:rFonts w:cs="Arial"/>
                <w:kern w:val="0"/>
                <w:szCs w:val="21"/>
                <w:lang w:val="en-US"/>
              </w:rPr>
              <w:t xml:space="preserve"> HDD</w:t>
            </w:r>
            <w:r w:rsidR="003F08FB" w:rsidRPr="00A456CC">
              <w:rPr>
                <w:rFonts w:cs="Arial"/>
                <w:kern w:val="0"/>
                <w:szCs w:val="21"/>
                <w:lang w:val="en-US"/>
              </w:rPr>
              <w:t xml:space="preserve">) </w:t>
            </w:r>
          </w:p>
        </w:tc>
      </w:tr>
      <w:tr w:rsidR="00003844" w:rsidRPr="00A456CC"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nl-BE"/>
              </w:rPr>
            </w:pPr>
          </w:p>
        </w:tc>
        <w:tc>
          <w:tcPr>
            <w:tcW w:w="2619"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Способ монтажа </w:t>
            </w:r>
          </w:p>
        </w:tc>
        <w:tc>
          <w:tcPr>
            <w:tcW w:w="524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Настольная установка </w:t>
            </w:r>
          </w:p>
        </w:tc>
      </w:tr>
      <w:bookmarkEnd w:id="86"/>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91" w:name="_Toc477768715"/>
      <w:r w:rsidRPr="007D6A94">
        <w:rPr>
          <w:rFonts w:cs="Arial"/>
        </w:rPr>
        <w:t xml:space="preserve">Серия HCVR42XXA-S3 </w:t>
      </w:r>
      <w:bookmarkEnd w:id="91"/>
      <w:r w:rsidRPr="007D6A94">
        <w:rPr>
          <w:rFonts w:cs="Arial"/>
        </w:rPr>
        <w:t xml:space="preserve"> </w:t>
      </w:r>
    </w:p>
    <w:tbl>
      <w:tblPr>
        <w:tblW w:w="9889" w:type="dxa"/>
        <w:tblLayout w:type="fixed"/>
        <w:tblLook w:val="04A0" w:firstRow="1" w:lastRow="0" w:firstColumn="1" w:lastColumn="0" w:noHBand="0" w:noVBand="1"/>
      </w:tblPr>
      <w:tblGrid>
        <w:gridCol w:w="1803"/>
        <w:gridCol w:w="1991"/>
        <w:gridCol w:w="1907"/>
        <w:gridCol w:w="21"/>
        <w:gridCol w:w="1026"/>
        <w:gridCol w:w="1047"/>
        <w:gridCol w:w="2094"/>
      </w:tblGrid>
      <w:tr w:rsidR="00003844" w:rsidRPr="00A456CC" w:rsidTr="00BB58FE">
        <w:trPr>
          <w:cantSplit/>
          <w:trHeight w:val="285"/>
          <w:tblHeader/>
        </w:trPr>
        <w:tc>
          <w:tcPr>
            <w:tcW w:w="1803" w:type="dxa"/>
            <w:tcBorders>
              <w:top w:val="single" w:sz="8" w:space="0" w:color="auto"/>
              <w:left w:val="single" w:sz="8" w:space="0" w:color="auto"/>
              <w:bottom w:val="single" w:sz="8" w:space="0" w:color="auto"/>
              <w:right w:val="single" w:sz="8" w:space="0" w:color="auto"/>
            </w:tcBorders>
            <w:shd w:val="clear" w:color="auto" w:fill="D9D9D9"/>
            <w:noWrap/>
            <w:hideMark/>
          </w:tcPr>
          <w:p w:rsidR="007D6A94" w:rsidRPr="00A456CC" w:rsidRDefault="001E7794" w:rsidP="007D6A94">
            <w:pPr>
              <w:widowControl/>
              <w:rPr>
                <w:rFonts w:eastAsia="黑体" w:cs="Arial"/>
                <w:b/>
                <w:kern w:val="0"/>
                <w:szCs w:val="21"/>
              </w:rPr>
            </w:pPr>
            <w:r w:rsidRPr="00A456CC">
              <w:rPr>
                <w:rFonts w:eastAsia="黑体" w:cs="Arial"/>
                <w:b/>
                <w:kern w:val="0"/>
                <w:szCs w:val="21"/>
              </w:rPr>
              <w:t>Модель</w:t>
            </w:r>
          </w:p>
        </w:tc>
        <w:tc>
          <w:tcPr>
            <w:tcW w:w="1991" w:type="dxa"/>
            <w:tcBorders>
              <w:top w:val="single" w:sz="8" w:space="0" w:color="auto"/>
              <w:left w:val="nil"/>
              <w:bottom w:val="single" w:sz="8" w:space="0" w:color="auto"/>
              <w:right w:val="single" w:sz="8" w:space="0" w:color="auto"/>
            </w:tcBorders>
            <w:shd w:val="clear" w:color="auto" w:fill="D9D9D9"/>
            <w:noWrap/>
            <w:hideMark/>
          </w:tcPr>
          <w:p w:rsidR="007D6A94" w:rsidRPr="00A456CC" w:rsidRDefault="001E7794" w:rsidP="00245FF0">
            <w:pPr>
              <w:widowControl/>
              <w:jc w:val="left"/>
              <w:rPr>
                <w:rFonts w:eastAsia="黑体" w:cs="Arial"/>
                <w:b/>
                <w:kern w:val="0"/>
                <w:szCs w:val="21"/>
              </w:rPr>
            </w:pPr>
            <w:r w:rsidRPr="00A456CC">
              <w:rPr>
                <w:rFonts w:eastAsia="黑体" w:cs="Arial"/>
                <w:b/>
                <w:kern w:val="0"/>
                <w:szCs w:val="21"/>
              </w:rPr>
              <w:t xml:space="preserve">Параметры </w:t>
            </w:r>
          </w:p>
        </w:tc>
        <w:tc>
          <w:tcPr>
            <w:tcW w:w="1907" w:type="dxa"/>
            <w:tcBorders>
              <w:top w:val="single" w:sz="8" w:space="0" w:color="auto"/>
              <w:left w:val="nil"/>
              <w:bottom w:val="single" w:sz="8" w:space="0" w:color="auto"/>
              <w:right w:val="single" w:sz="8" w:space="0" w:color="auto"/>
            </w:tcBorders>
            <w:shd w:val="clear" w:color="auto" w:fill="D9D9D9"/>
            <w:noWrap/>
            <w:hideMark/>
          </w:tcPr>
          <w:p w:rsidR="007D6A94" w:rsidRPr="00A456CC" w:rsidRDefault="001E7794" w:rsidP="007D6A94">
            <w:pPr>
              <w:widowControl/>
              <w:rPr>
                <w:rFonts w:eastAsia="黑体" w:cs="Arial"/>
                <w:b/>
                <w:kern w:val="0"/>
                <w:szCs w:val="21"/>
              </w:rPr>
            </w:pPr>
            <w:r w:rsidRPr="00A456CC">
              <w:rPr>
                <w:rFonts w:eastAsia="黑体" w:cs="Arial"/>
                <w:b/>
                <w:kern w:val="0"/>
                <w:szCs w:val="21"/>
              </w:rPr>
              <w:t>HCVR4204A-S3</w:t>
            </w:r>
          </w:p>
        </w:tc>
        <w:tc>
          <w:tcPr>
            <w:tcW w:w="2094" w:type="dxa"/>
            <w:gridSpan w:val="3"/>
            <w:tcBorders>
              <w:top w:val="single" w:sz="8" w:space="0" w:color="auto"/>
              <w:left w:val="nil"/>
              <w:bottom w:val="single" w:sz="8" w:space="0" w:color="auto"/>
              <w:right w:val="single" w:sz="8" w:space="0" w:color="auto"/>
            </w:tcBorders>
            <w:shd w:val="clear" w:color="auto" w:fill="D9D9D9"/>
            <w:hideMark/>
          </w:tcPr>
          <w:p w:rsidR="007D6A94" w:rsidRPr="00A456CC" w:rsidRDefault="001E7794" w:rsidP="007D6A94">
            <w:pPr>
              <w:widowControl/>
              <w:rPr>
                <w:rFonts w:eastAsia="黑体" w:cs="Arial"/>
                <w:b/>
                <w:kern w:val="0"/>
                <w:szCs w:val="21"/>
              </w:rPr>
            </w:pPr>
            <w:r w:rsidRPr="00A456CC">
              <w:rPr>
                <w:rFonts w:eastAsia="黑体" w:cs="Arial"/>
                <w:b/>
                <w:kern w:val="0"/>
                <w:szCs w:val="21"/>
              </w:rPr>
              <w:t>HCVR4208A-S3</w:t>
            </w:r>
          </w:p>
        </w:tc>
        <w:tc>
          <w:tcPr>
            <w:tcW w:w="2094" w:type="dxa"/>
            <w:tcBorders>
              <w:top w:val="single" w:sz="8" w:space="0" w:color="auto"/>
              <w:left w:val="nil"/>
              <w:bottom w:val="single" w:sz="8" w:space="0" w:color="auto"/>
              <w:right w:val="single" w:sz="8" w:space="0" w:color="auto"/>
            </w:tcBorders>
            <w:shd w:val="clear" w:color="auto" w:fill="D9D9D9"/>
            <w:hideMark/>
          </w:tcPr>
          <w:p w:rsidR="007D6A94" w:rsidRPr="00A456CC" w:rsidRDefault="001E7794" w:rsidP="007D6A94">
            <w:pPr>
              <w:widowControl/>
              <w:rPr>
                <w:rFonts w:eastAsia="黑体" w:cs="Arial"/>
                <w:b/>
                <w:kern w:val="0"/>
                <w:szCs w:val="21"/>
              </w:rPr>
            </w:pPr>
            <w:r w:rsidRPr="00A456CC">
              <w:rPr>
                <w:rFonts w:eastAsia="黑体" w:cs="Arial"/>
                <w:b/>
                <w:kern w:val="0"/>
                <w:szCs w:val="21"/>
              </w:rPr>
              <w:t>HCVR4216A-S3</w:t>
            </w:r>
          </w:p>
        </w:tc>
      </w:tr>
      <w:tr w:rsidR="00003844" w:rsidRPr="00A456CC" w:rsidTr="00BB58FE">
        <w:trPr>
          <w:cantSplit/>
          <w:trHeight w:val="285"/>
        </w:trPr>
        <w:tc>
          <w:tcPr>
            <w:tcW w:w="1803" w:type="dxa"/>
            <w:vMerge w:val="restart"/>
            <w:tcBorders>
              <w:top w:val="single" w:sz="8" w:space="0" w:color="auto"/>
              <w:left w:val="single" w:sz="8" w:space="0" w:color="auto"/>
              <w:bottom w:val="single" w:sz="8" w:space="0" w:color="000000"/>
              <w:right w:val="single" w:sz="8" w:space="0" w:color="auto"/>
            </w:tcBorders>
            <w:shd w:val="clear" w:color="auto" w:fill="E0E0E0"/>
            <w:noWrap/>
            <w:hideMark/>
          </w:tcPr>
          <w:p w:rsidR="007D6A94" w:rsidRPr="00A456CC" w:rsidRDefault="001E7794" w:rsidP="007D6A94">
            <w:pPr>
              <w:widowControl/>
              <w:rPr>
                <w:rFonts w:cs="Arial"/>
                <w:b/>
                <w:kern w:val="0"/>
                <w:szCs w:val="21"/>
              </w:rPr>
            </w:pPr>
            <w:r w:rsidRPr="00A456CC">
              <w:rPr>
                <w:rFonts w:cs="Arial"/>
                <w:b/>
                <w:kern w:val="0"/>
                <w:szCs w:val="21"/>
              </w:rPr>
              <w:t xml:space="preserve">Система </w:t>
            </w:r>
          </w:p>
        </w:tc>
        <w:tc>
          <w:tcPr>
            <w:tcW w:w="1991" w:type="dxa"/>
            <w:tcBorders>
              <w:top w:val="single" w:sz="8" w:space="0" w:color="auto"/>
              <w:left w:val="nil"/>
              <w:bottom w:val="single" w:sz="8" w:space="0" w:color="auto"/>
              <w:right w:val="single" w:sz="8" w:space="0" w:color="auto"/>
            </w:tcBorders>
            <w:shd w:val="clear" w:color="auto" w:fill="E0E0E0"/>
            <w:noWrap/>
            <w:hideMark/>
          </w:tcPr>
          <w:p w:rsidR="007D6A94" w:rsidRPr="00A456CC" w:rsidRDefault="001E7794" w:rsidP="00245FF0">
            <w:pPr>
              <w:tabs>
                <w:tab w:val="left" w:pos="3976"/>
              </w:tabs>
              <w:jc w:val="left"/>
              <w:rPr>
                <w:rFonts w:cs="Arial"/>
                <w:b/>
                <w:szCs w:val="21"/>
              </w:rPr>
            </w:pPr>
            <w:r w:rsidRPr="00A456CC">
              <w:rPr>
                <w:rFonts w:cs="Arial"/>
                <w:b/>
                <w:szCs w:val="21"/>
              </w:rPr>
              <w:t>Главный процессор</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tabs>
                <w:tab w:val="left" w:pos="3976"/>
              </w:tabs>
              <w:rPr>
                <w:rFonts w:cs="Arial"/>
                <w:szCs w:val="21"/>
              </w:rPr>
            </w:pPr>
            <w:r w:rsidRPr="00A456CC">
              <w:rPr>
                <w:rFonts w:cs="Arial"/>
                <w:szCs w:val="21"/>
              </w:rPr>
              <w:t>Высокопроизводительный промышленный встроенные микроконтроллер</w:t>
            </w:r>
          </w:p>
        </w:tc>
      </w:tr>
      <w:tr w:rsidR="00003844" w:rsidRPr="00A456CC" w:rsidTr="00BB58FE">
        <w:trPr>
          <w:cantSplit/>
          <w:trHeight w:val="285"/>
        </w:trPr>
        <w:tc>
          <w:tcPr>
            <w:tcW w:w="1803" w:type="dxa"/>
            <w:vMerge/>
            <w:tcBorders>
              <w:top w:val="single" w:sz="8" w:space="0" w:color="auto"/>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tabs>
                <w:tab w:val="left" w:pos="3976"/>
              </w:tabs>
              <w:jc w:val="left"/>
              <w:rPr>
                <w:rFonts w:cs="Arial"/>
                <w:b/>
                <w:szCs w:val="21"/>
              </w:rPr>
            </w:pPr>
            <w:r w:rsidRPr="00A456CC">
              <w:rPr>
                <w:rFonts w:cs="Arial"/>
                <w:b/>
                <w:szCs w:val="21"/>
              </w:rPr>
              <w:t>Операционная система</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tabs>
                <w:tab w:val="left" w:pos="3976"/>
              </w:tabs>
              <w:rPr>
                <w:rFonts w:cs="Arial"/>
                <w:szCs w:val="21"/>
              </w:rPr>
            </w:pPr>
            <w:r w:rsidRPr="00A456CC">
              <w:rPr>
                <w:rFonts w:cs="Arial"/>
                <w:szCs w:val="21"/>
              </w:rPr>
              <w:t>Embedded LINUX</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hideMark/>
          </w:tcPr>
          <w:p w:rsidR="007D6A94" w:rsidRPr="00A456CC" w:rsidRDefault="001E7794" w:rsidP="007D6A94">
            <w:pPr>
              <w:widowControl/>
              <w:rPr>
                <w:rFonts w:cs="Arial"/>
                <w:b/>
                <w:kern w:val="0"/>
                <w:szCs w:val="21"/>
              </w:rPr>
            </w:pPr>
            <w:r w:rsidRPr="00A456CC">
              <w:rPr>
                <w:rFonts w:cs="Arial"/>
                <w:b/>
                <w:kern w:val="0"/>
                <w:szCs w:val="21"/>
              </w:rPr>
              <w:t xml:space="preserve">Видео </w:t>
            </w: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tabs>
                <w:tab w:val="left" w:pos="3976"/>
              </w:tabs>
              <w:jc w:val="left"/>
              <w:rPr>
                <w:rFonts w:cs="Arial"/>
                <w:b/>
                <w:szCs w:val="21"/>
              </w:rPr>
            </w:pPr>
            <w:r w:rsidRPr="00A456CC">
              <w:rPr>
                <w:rFonts w:cs="Arial"/>
                <w:b/>
                <w:szCs w:val="21"/>
              </w:rPr>
              <w:t>Стандарт кодирования видео</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tabs>
                <w:tab w:val="left" w:pos="3976"/>
              </w:tabs>
              <w:rPr>
                <w:rFonts w:cs="Arial"/>
                <w:szCs w:val="21"/>
              </w:rPr>
            </w:pPr>
            <w:r w:rsidRPr="00A456CC">
              <w:rPr>
                <w:rFonts w:cs="Arial"/>
                <w:szCs w:val="21"/>
              </w:rPr>
              <w:t>H.264</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rPr>
            </w:pPr>
            <w:r w:rsidRPr="00A456CC">
              <w:rPr>
                <w:rFonts w:cs="Arial"/>
                <w:b/>
                <w:kern w:val="0"/>
                <w:szCs w:val="21"/>
              </w:rPr>
              <w:t>Разрешение кодирования</w:t>
            </w:r>
          </w:p>
        </w:tc>
        <w:tc>
          <w:tcPr>
            <w:tcW w:w="1928" w:type="dxa"/>
            <w:gridSpan w:val="2"/>
            <w:tcBorders>
              <w:top w:val="single" w:sz="8" w:space="0" w:color="auto"/>
              <w:left w:val="nil"/>
              <w:bottom w:val="single" w:sz="8" w:space="0" w:color="auto"/>
              <w:right w:val="single" w:sz="8" w:space="0" w:color="000000"/>
            </w:tcBorders>
            <w:noWrap/>
            <w:hideMark/>
          </w:tcPr>
          <w:p w:rsidR="007D6A94" w:rsidRPr="00A456CC" w:rsidRDefault="001E7794" w:rsidP="007D6A94">
            <w:pPr>
              <w:tabs>
                <w:tab w:val="left" w:pos="3976"/>
              </w:tabs>
              <w:rPr>
                <w:rFonts w:cs="Arial"/>
                <w:szCs w:val="21"/>
                <w:lang w:val="pt-PT"/>
              </w:rPr>
            </w:pPr>
            <w:r w:rsidRPr="00A456CC">
              <w:rPr>
                <w:rFonts w:cs="Arial"/>
                <w:szCs w:val="21"/>
              </w:rPr>
              <w:t>1080N/720P/</w:t>
            </w:r>
          </w:p>
          <w:p w:rsidR="007D6A94" w:rsidRPr="00A456CC" w:rsidRDefault="001E7794" w:rsidP="007D6A94">
            <w:pPr>
              <w:tabs>
                <w:tab w:val="left" w:pos="3976"/>
              </w:tabs>
              <w:rPr>
                <w:rFonts w:cs="Arial"/>
                <w:szCs w:val="21"/>
                <w:lang w:val="pt-PT"/>
              </w:rPr>
            </w:pPr>
            <w:r w:rsidRPr="00A456CC">
              <w:rPr>
                <w:rFonts w:cs="Arial"/>
                <w:szCs w:val="21"/>
              </w:rPr>
              <w:t>960H/D1/HD1/</w:t>
            </w:r>
          </w:p>
          <w:p w:rsidR="007D6A94" w:rsidRPr="00A456CC" w:rsidRDefault="001E7794" w:rsidP="007D6A94">
            <w:pPr>
              <w:tabs>
                <w:tab w:val="left" w:pos="3976"/>
              </w:tabs>
              <w:rPr>
                <w:rFonts w:cs="Arial"/>
                <w:szCs w:val="21"/>
                <w:lang w:val="pt-PT"/>
              </w:rPr>
            </w:pPr>
            <w:r w:rsidRPr="00A456CC">
              <w:rPr>
                <w:rFonts w:cs="Arial"/>
                <w:szCs w:val="21"/>
              </w:rPr>
              <w:t>2CIF/CIF/</w:t>
            </w:r>
          </w:p>
        </w:tc>
        <w:tc>
          <w:tcPr>
            <w:tcW w:w="4167" w:type="dxa"/>
            <w:gridSpan w:val="3"/>
            <w:tcBorders>
              <w:top w:val="single" w:sz="8" w:space="0" w:color="auto"/>
              <w:left w:val="nil"/>
              <w:bottom w:val="single" w:sz="8" w:space="0" w:color="auto"/>
              <w:right w:val="single" w:sz="8" w:space="0" w:color="000000"/>
            </w:tcBorders>
            <w:hideMark/>
          </w:tcPr>
          <w:p w:rsidR="007D6A94" w:rsidRPr="00A456CC" w:rsidRDefault="001E7794" w:rsidP="007D6A94">
            <w:pPr>
              <w:tabs>
                <w:tab w:val="left" w:pos="3976"/>
              </w:tabs>
              <w:rPr>
                <w:rFonts w:cs="Arial"/>
                <w:szCs w:val="21"/>
                <w:lang w:val="pt-PT"/>
              </w:rPr>
            </w:pPr>
            <w:r w:rsidRPr="00A456CC">
              <w:rPr>
                <w:rFonts w:cs="Arial"/>
                <w:szCs w:val="21"/>
                <w:lang w:val="pt-PT"/>
              </w:rPr>
              <w:t>1080N@12f/720P@15f/960H/D1/HD1/2CIF/CIF</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lang w:val="pt-PT"/>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rPr>
            </w:pPr>
            <w:r w:rsidRPr="00A456CC">
              <w:rPr>
                <w:rFonts w:cs="Arial"/>
                <w:b/>
                <w:kern w:val="0"/>
                <w:szCs w:val="21"/>
              </w:rPr>
              <w:t xml:space="preserve">Частота кадров видео </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tabs>
                <w:tab w:val="left" w:pos="3976"/>
              </w:tabs>
              <w:rPr>
                <w:rFonts w:cs="Arial"/>
                <w:szCs w:val="21"/>
              </w:rPr>
            </w:pPr>
            <w:r w:rsidRPr="00A456CC">
              <w:rPr>
                <w:rFonts w:cs="Arial"/>
                <w:szCs w:val="21"/>
              </w:rPr>
              <w:t>PAL:1~25 к/с</w:t>
            </w:r>
            <w:r w:rsidR="003F08FB" w:rsidRPr="00A456CC">
              <w:rPr>
                <w:rFonts w:cs="Arial"/>
                <w:szCs w:val="21"/>
              </w:rPr>
              <w:t>;</w:t>
            </w:r>
            <w:r w:rsidRPr="00A456CC">
              <w:rPr>
                <w:rFonts w:cs="Arial"/>
                <w:szCs w:val="21"/>
              </w:rPr>
              <w:t>NTSC</w:t>
            </w:r>
            <w:r w:rsidR="00E60039" w:rsidRPr="00A456CC">
              <w:rPr>
                <w:rFonts w:cs="Arial"/>
                <w:szCs w:val="21"/>
              </w:rPr>
              <w:t>:</w:t>
            </w:r>
            <w:r w:rsidRPr="00A456CC">
              <w:rPr>
                <w:rFonts w:cs="Arial"/>
                <w:szCs w:val="21"/>
              </w:rPr>
              <w:t>1~30 к/с</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rPr>
            </w:pPr>
            <w:r w:rsidRPr="00A456CC">
              <w:rPr>
                <w:rFonts w:cs="Arial"/>
                <w:b/>
                <w:kern w:val="0"/>
                <w:szCs w:val="21"/>
              </w:rPr>
              <w:t xml:space="preserve">Скорость передачи видео </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szCs w:val="21"/>
              </w:rPr>
            </w:pPr>
            <w:r w:rsidRPr="00A456CC">
              <w:rPr>
                <w:rFonts w:cs="Arial"/>
                <w:szCs w:val="21"/>
              </w:rPr>
              <w:t>32 Кбит/с</w:t>
            </w:r>
            <w:r w:rsidR="00E60039" w:rsidRPr="00A456CC">
              <w:rPr>
                <w:rFonts w:cs="Arial"/>
                <w:szCs w:val="21"/>
              </w:rPr>
              <w:t xml:space="preserve"> ~ </w:t>
            </w:r>
            <w:r w:rsidRPr="00A456CC">
              <w:rPr>
                <w:rFonts w:cs="Arial"/>
                <w:szCs w:val="21"/>
              </w:rPr>
              <w:t>4096 Кбит/с</w:t>
            </w:r>
            <w:r w:rsidR="003F08FB" w:rsidRPr="00A456CC">
              <w:rPr>
                <w:rFonts w:cs="Arial"/>
                <w:szCs w:val="21"/>
              </w:rPr>
              <w:t>,</w:t>
            </w:r>
          </w:p>
          <w:p w:rsidR="007D6A94" w:rsidRPr="00A456CC" w:rsidRDefault="001E7794" w:rsidP="007D6A94">
            <w:pPr>
              <w:widowControl/>
              <w:rPr>
                <w:rFonts w:cs="Arial"/>
                <w:szCs w:val="21"/>
              </w:rPr>
            </w:pPr>
            <w:r w:rsidRPr="00A456CC">
              <w:rPr>
                <w:rFonts w:cs="Arial"/>
                <w:szCs w:val="21"/>
              </w:rPr>
              <w:t>Для 720P:  значение по умолчанию - 1,5 Мбит/с</w:t>
            </w:r>
            <w:r w:rsidR="003F08FB" w:rsidRPr="00A456CC">
              <w:rPr>
                <w:rFonts w:cs="Arial"/>
                <w:szCs w:val="21"/>
              </w:rPr>
              <w:t>,</w:t>
            </w:r>
            <w:r w:rsidRPr="00A456CC">
              <w:rPr>
                <w:rFonts w:cs="Arial"/>
                <w:szCs w:val="21"/>
              </w:rPr>
              <w:t>максимальное значение -  4 Мбит/с</w:t>
            </w:r>
          </w:p>
          <w:p w:rsidR="007D6A94" w:rsidRPr="00A456CC" w:rsidRDefault="001E7794" w:rsidP="007D6A94">
            <w:pPr>
              <w:widowControl/>
              <w:rPr>
                <w:rFonts w:cs="Arial"/>
                <w:szCs w:val="21"/>
              </w:rPr>
            </w:pPr>
            <w:r w:rsidRPr="00A456CC">
              <w:rPr>
                <w:rFonts w:cs="Arial"/>
                <w:szCs w:val="21"/>
              </w:rPr>
              <w:t>Для 1080: значение по умолчанию - 1,5 Мбит/с</w:t>
            </w:r>
            <w:r w:rsidR="003F08FB" w:rsidRPr="00A456CC">
              <w:rPr>
                <w:rFonts w:cs="Arial"/>
                <w:szCs w:val="21"/>
              </w:rPr>
              <w:t>,</w:t>
            </w:r>
            <w:r w:rsidRPr="00A456CC">
              <w:rPr>
                <w:rFonts w:cs="Arial"/>
                <w:szCs w:val="21"/>
              </w:rPr>
              <w:t>максимальное значение -  4 Мбит/с</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rPr>
            </w:pPr>
            <w:r w:rsidRPr="00A456CC">
              <w:rPr>
                <w:rFonts w:cs="Arial"/>
                <w:b/>
                <w:kern w:val="0"/>
                <w:szCs w:val="21"/>
              </w:rPr>
              <w:t xml:space="preserve">Тип обмена данными </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szCs w:val="21"/>
              </w:rPr>
            </w:pPr>
            <w:r w:rsidRPr="00A456CC">
              <w:rPr>
                <w:rFonts w:cs="Arial"/>
                <w:szCs w:val="21"/>
              </w:rPr>
              <w:t>Видеопоток/составной поток</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rPr>
            </w:pPr>
            <w:r w:rsidRPr="00A456CC">
              <w:rPr>
                <w:rFonts w:cs="Arial"/>
                <w:b/>
                <w:kern w:val="0"/>
                <w:szCs w:val="21"/>
              </w:rPr>
              <w:t xml:space="preserve">Двойной поток </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kern w:val="0"/>
                <w:szCs w:val="21"/>
              </w:rPr>
            </w:pPr>
            <w:r w:rsidRPr="00A456CC">
              <w:rPr>
                <w:rFonts w:cs="Arial"/>
                <w:kern w:val="0"/>
                <w:szCs w:val="21"/>
              </w:rPr>
              <w:t xml:space="preserve">Поддержка </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hideMark/>
          </w:tcPr>
          <w:p w:rsidR="007D6A94" w:rsidRPr="00A456CC" w:rsidRDefault="001E7794" w:rsidP="007D6A94">
            <w:pPr>
              <w:widowControl/>
              <w:rPr>
                <w:rFonts w:cs="Arial"/>
                <w:b/>
                <w:kern w:val="0"/>
                <w:szCs w:val="21"/>
              </w:rPr>
            </w:pPr>
            <w:r w:rsidRPr="00A456CC">
              <w:rPr>
                <w:rFonts w:cs="Arial"/>
                <w:b/>
                <w:kern w:val="0"/>
                <w:szCs w:val="21"/>
              </w:rPr>
              <w:t xml:space="preserve">Аудио </w:t>
            </w: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rPr>
            </w:pPr>
            <w:r w:rsidRPr="00A456CC">
              <w:rPr>
                <w:rFonts w:cs="Arial"/>
                <w:b/>
                <w:kern w:val="0"/>
                <w:szCs w:val="21"/>
              </w:rPr>
              <w:t xml:space="preserve">Стандарт кодирования </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kern w:val="0"/>
                <w:szCs w:val="21"/>
              </w:rPr>
            </w:pPr>
            <w:r w:rsidRPr="00A456CC">
              <w:rPr>
                <w:rFonts w:cs="Arial"/>
                <w:kern w:val="0"/>
                <w:szCs w:val="21"/>
              </w:rPr>
              <w:t>G.711A, G.711U, PCM</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rPr>
            </w:pPr>
            <w:r w:rsidRPr="00A456CC">
              <w:rPr>
                <w:rFonts w:cs="Arial"/>
                <w:b/>
                <w:kern w:val="0"/>
                <w:szCs w:val="21"/>
              </w:rPr>
              <w:t xml:space="preserve">Частоты дискретизации аудиосигнала </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kern w:val="0"/>
                <w:szCs w:val="21"/>
              </w:rPr>
            </w:pPr>
            <w:r w:rsidRPr="00A456CC">
              <w:rPr>
                <w:rFonts w:cs="Arial"/>
                <w:kern w:val="0"/>
                <w:szCs w:val="21"/>
              </w:rPr>
              <w:t>8кГц</w:t>
            </w:r>
            <w:r w:rsidR="003F08FB" w:rsidRPr="00A456CC">
              <w:rPr>
                <w:rFonts w:cs="Arial"/>
                <w:kern w:val="0"/>
                <w:szCs w:val="21"/>
              </w:rPr>
              <w:t>,</w:t>
            </w:r>
            <w:r w:rsidRPr="00A456CC">
              <w:rPr>
                <w:rFonts w:cs="Arial"/>
                <w:kern w:val="0"/>
                <w:szCs w:val="21"/>
              </w:rPr>
              <w:t>16бит</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rPr>
            </w:pPr>
            <w:r w:rsidRPr="00A456CC">
              <w:rPr>
                <w:rFonts w:cs="Arial"/>
                <w:b/>
                <w:kern w:val="0"/>
                <w:szCs w:val="21"/>
              </w:rPr>
              <w:t xml:space="preserve">Скорость передачи аудио </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kern w:val="0"/>
                <w:szCs w:val="21"/>
              </w:rPr>
            </w:pPr>
            <w:r w:rsidRPr="00A456CC">
              <w:rPr>
                <w:rFonts w:cs="Arial"/>
                <w:kern w:val="0"/>
                <w:szCs w:val="21"/>
              </w:rPr>
              <w:t>64 кбит/с</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hideMark/>
          </w:tcPr>
          <w:p w:rsidR="007D6A94" w:rsidRPr="00A456CC" w:rsidRDefault="001E7794" w:rsidP="007D6A94">
            <w:pPr>
              <w:widowControl/>
              <w:rPr>
                <w:rFonts w:cs="Arial"/>
                <w:b/>
                <w:kern w:val="0"/>
                <w:szCs w:val="21"/>
              </w:rPr>
            </w:pPr>
            <w:r w:rsidRPr="00A456CC">
              <w:rPr>
                <w:rFonts w:cs="Arial"/>
                <w:b/>
                <w:kern w:val="0"/>
                <w:szCs w:val="21"/>
              </w:rPr>
              <w:t xml:space="preserve">Порт "видео" </w:t>
            </w: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rPr>
            </w:pPr>
            <w:r w:rsidRPr="00A456CC">
              <w:rPr>
                <w:rFonts w:cs="Arial"/>
                <w:b/>
                <w:kern w:val="0"/>
                <w:szCs w:val="21"/>
              </w:rPr>
              <w:t xml:space="preserve">Вход для аналогового видеосигнала </w:t>
            </w:r>
          </w:p>
        </w:tc>
        <w:tc>
          <w:tcPr>
            <w:tcW w:w="1907" w:type="dxa"/>
            <w:tcBorders>
              <w:top w:val="nil"/>
              <w:left w:val="nil"/>
              <w:bottom w:val="single" w:sz="8" w:space="0" w:color="auto"/>
              <w:right w:val="single" w:sz="8" w:space="0" w:color="auto"/>
            </w:tcBorders>
            <w:noWrap/>
            <w:hideMark/>
          </w:tcPr>
          <w:p w:rsidR="007D6A94" w:rsidRPr="00A456CC" w:rsidRDefault="001E7794" w:rsidP="007D6A94">
            <w:pPr>
              <w:widowControl/>
              <w:rPr>
                <w:rFonts w:cs="Arial"/>
                <w:kern w:val="0"/>
                <w:szCs w:val="21"/>
              </w:rPr>
            </w:pPr>
            <w:r w:rsidRPr="00A456CC">
              <w:rPr>
                <w:rFonts w:cs="Arial"/>
                <w:kern w:val="0"/>
                <w:szCs w:val="21"/>
              </w:rPr>
              <w:t xml:space="preserve">4-канальный BNC порт (HDCVI HD видео / общее адаптивное видеоизображение стандартной четкости) </w:t>
            </w:r>
          </w:p>
        </w:tc>
        <w:tc>
          <w:tcPr>
            <w:tcW w:w="2094" w:type="dxa"/>
            <w:gridSpan w:val="3"/>
            <w:tcBorders>
              <w:top w:val="nil"/>
              <w:left w:val="nil"/>
              <w:bottom w:val="single" w:sz="8" w:space="0" w:color="auto"/>
              <w:right w:val="single" w:sz="8" w:space="0" w:color="auto"/>
            </w:tcBorders>
            <w:hideMark/>
          </w:tcPr>
          <w:p w:rsidR="007D6A94" w:rsidRPr="00A456CC" w:rsidRDefault="001E7794" w:rsidP="007D6A94">
            <w:pPr>
              <w:widowControl/>
              <w:rPr>
                <w:rFonts w:cs="Arial"/>
                <w:kern w:val="0"/>
                <w:szCs w:val="21"/>
              </w:rPr>
            </w:pPr>
            <w:r w:rsidRPr="00A456CC">
              <w:rPr>
                <w:rFonts w:cs="Arial"/>
                <w:kern w:val="0"/>
                <w:szCs w:val="21"/>
              </w:rPr>
              <w:t>8-канальный BNC порт (HDCVI HD видео / общее адаптивное видеоизображение стандартной четкости)</w:t>
            </w:r>
          </w:p>
        </w:tc>
        <w:tc>
          <w:tcPr>
            <w:tcW w:w="2094" w:type="dxa"/>
            <w:tcBorders>
              <w:top w:val="nil"/>
              <w:left w:val="nil"/>
              <w:bottom w:val="single" w:sz="8" w:space="0" w:color="auto"/>
              <w:right w:val="single" w:sz="8" w:space="0" w:color="auto"/>
            </w:tcBorders>
            <w:hideMark/>
          </w:tcPr>
          <w:p w:rsidR="007D6A94" w:rsidRPr="00A456CC" w:rsidRDefault="001E7794" w:rsidP="007D6A94">
            <w:pPr>
              <w:widowControl/>
              <w:rPr>
                <w:rFonts w:cs="Arial"/>
                <w:kern w:val="0"/>
                <w:szCs w:val="21"/>
              </w:rPr>
            </w:pPr>
            <w:r w:rsidRPr="00A456CC">
              <w:rPr>
                <w:rFonts w:cs="Arial"/>
                <w:kern w:val="0"/>
                <w:szCs w:val="21"/>
              </w:rPr>
              <w:t xml:space="preserve">16-канальный BNC порт (HDCVI HD видео / общее адаптивное видеоизображение стандартной четкости)  </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rPr>
            </w:pPr>
            <w:r w:rsidRPr="00A456CC">
              <w:rPr>
                <w:rFonts w:cs="Arial"/>
                <w:b/>
                <w:kern w:val="0"/>
                <w:szCs w:val="21"/>
              </w:rPr>
              <w:t xml:space="preserve">Сетевой вход видео </w:t>
            </w:r>
          </w:p>
        </w:tc>
        <w:tc>
          <w:tcPr>
            <w:tcW w:w="1907" w:type="dxa"/>
            <w:tcBorders>
              <w:top w:val="single" w:sz="8" w:space="0" w:color="auto"/>
              <w:left w:val="nil"/>
              <w:bottom w:val="single" w:sz="8" w:space="0" w:color="auto"/>
              <w:right w:val="single" w:sz="8" w:space="0" w:color="000000"/>
            </w:tcBorders>
            <w:noWrap/>
            <w:hideMark/>
          </w:tcPr>
          <w:p w:rsidR="007D6A94" w:rsidRPr="00A456CC" w:rsidRDefault="001E7794" w:rsidP="00BB58FE">
            <w:pPr>
              <w:pStyle w:val="a3"/>
            </w:pPr>
            <w:r w:rsidRPr="00A456CC">
              <w:t>Макс. добавление 1 соединения IP каналов</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5 подсоединений IP каналов</w:t>
            </w:r>
          </w:p>
          <w:p w:rsidR="007D6A94" w:rsidRPr="00A456CC" w:rsidRDefault="001E7794" w:rsidP="00BB58FE">
            <w:pPr>
              <w:pStyle w:val="a3"/>
            </w:pPr>
            <w:r w:rsidRPr="00A456CC">
              <w:t xml:space="preserve">Полоса пропускания: 4 Мбит/с - 20 Мбит/с  </w:t>
            </w:r>
          </w:p>
        </w:tc>
        <w:tc>
          <w:tcPr>
            <w:tcW w:w="2094" w:type="dxa"/>
            <w:gridSpan w:val="3"/>
            <w:tcBorders>
              <w:top w:val="single" w:sz="8" w:space="0" w:color="auto"/>
              <w:left w:val="nil"/>
              <w:bottom w:val="single" w:sz="8" w:space="0" w:color="auto"/>
              <w:right w:val="single" w:sz="8" w:space="0" w:color="000000"/>
            </w:tcBorders>
            <w:hideMark/>
          </w:tcPr>
          <w:p w:rsidR="007D6A94" w:rsidRPr="00A456CC" w:rsidRDefault="001E7794" w:rsidP="00BB58FE">
            <w:pPr>
              <w:pStyle w:val="a3"/>
            </w:pPr>
            <w:r w:rsidRPr="00A456CC">
              <w:t>Макс. добавление 2 соединений IP каналов</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10 подсоединений IP каналов</w:t>
            </w:r>
          </w:p>
          <w:p w:rsidR="007D6A94" w:rsidRPr="00A456CC" w:rsidRDefault="001E7794" w:rsidP="00BB58FE">
            <w:pPr>
              <w:pStyle w:val="a3"/>
            </w:pPr>
            <w:r w:rsidRPr="00A456CC">
              <w:t xml:space="preserve">Полоса пропускания соединения: 8 Мбит/с - 40 Мбит/с  </w:t>
            </w:r>
          </w:p>
        </w:tc>
        <w:tc>
          <w:tcPr>
            <w:tcW w:w="2094" w:type="dxa"/>
            <w:tcBorders>
              <w:top w:val="single" w:sz="8" w:space="0" w:color="auto"/>
              <w:left w:val="nil"/>
              <w:bottom w:val="single" w:sz="8" w:space="0" w:color="auto"/>
              <w:right w:val="single" w:sz="8" w:space="0" w:color="000000"/>
            </w:tcBorders>
            <w:hideMark/>
          </w:tcPr>
          <w:p w:rsidR="007D6A94" w:rsidRPr="00A456CC" w:rsidRDefault="001E7794" w:rsidP="00BB58FE">
            <w:pPr>
              <w:pStyle w:val="a3"/>
            </w:pPr>
            <w:r w:rsidRPr="00A456CC">
              <w:t>Макс. добавление 2 соединений IP каналов</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18 подсоединений IP каналов</w:t>
            </w:r>
          </w:p>
          <w:p w:rsidR="007D6A94" w:rsidRPr="00A456CC" w:rsidRDefault="001E7794" w:rsidP="00BB58FE">
            <w:pPr>
              <w:pStyle w:val="a3"/>
            </w:pPr>
            <w:r w:rsidRPr="00A456CC">
              <w:t xml:space="preserve">Полоса пропускания соединения: 8 Мбит/с - 56 Мбит/с  </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rPr>
            </w:pPr>
            <w:r w:rsidRPr="00A456CC">
              <w:rPr>
                <w:rFonts w:cs="Arial"/>
                <w:b/>
                <w:kern w:val="0"/>
                <w:szCs w:val="21"/>
              </w:rPr>
              <w:t xml:space="preserve">Выход видео </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kern w:val="0"/>
                <w:szCs w:val="21"/>
              </w:rPr>
            </w:pPr>
            <w:r w:rsidRPr="00A456CC">
              <w:rPr>
                <w:rFonts w:cs="Arial"/>
                <w:kern w:val="0"/>
                <w:szCs w:val="21"/>
              </w:rPr>
              <w:t xml:space="preserve">1 канальный выход VGA, </w:t>
            </w:r>
          </w:p>
          <w:p w:rsidR="007D6A94" w:rsidRPr="00A456CC" w:rsidRDefault="001E7794" w:rsidP="007D6A94">
            <w:pPr>
              <w:widowControl/>
              <w:rPr>
                <w:rFonts w:cs="Arial"/>
                <w:kern w:val="0"/>
                <w:szCs w:val="21"/>
              </w:rPr>
            </w:pPr>
            <w:r w:rsidRPr="00A456CC">
              <w:rPr>
                <w:rFonts w:cs="Arial"/>
                <w:kern w:val="0"/>
                <w:szCs w:val="21"/>
              </w:rPr>
              <w:t>1-канальный выход HDMI.</w:t>
            </w:r>
          </w:p>
          <w:p w:rsidR="007D6A94" w:rsidRPr="00A456CC" w:rsidRDefault="001E7794" w:rsidP="007D6A94">
            <w:pPr>
              <w:widowControl/>
              <w:rPr>
                <w:rFonts w:cs="Arial"/>
                <w:kern w:val="0"/>
                <w:szCs w:val="21"/>
              </w:rPr>
            </w:pPr>
            <w:r w:rsidRPr="00A456CC">
              <w:rPr>
                <w:rFonts w:cs="Arial"/>
                <w:kern w:val="0"/>
                <w:szCs w:val="21"/>
              </w:rPr>
              <w:t>Одновременный видео выход HDMI/ VGA (сигналы HDMI/ VGA от одного и того же источника видео)</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rPr>
            </w:pPr>
            <w:r w:rsidRPr="00A456CC">
              <w:rPr>
                <w:rFonts w:cs="Arial"/>
                <w:b/>
                <w:kern w:val="0"/>
                <w:szCs w:val="21"/>
              </w:rPr>
              <w:t xml:space="preserve">Выход контура </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rPr>
            </w:pPr>
            <w:r w:rsidRPr="00A456CC">
              <w:rPr>
                <w:rFonts w:cs="Arial"/>
                <w:b/>
                <w:kern w:val="0"/>
                <w:szCs w:val="21"/>
              </w:rPr>
              <w:t xml:space="preserve">Матричный выход </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BB58FE">
        <w:trPr>
          <w:cantSplit/>
          <w:trHeight w:val="735"/>
        </w:trPr>
        <w:tc>
          <w:tcPr>
            <w:tcW w:w="1803" w:type="dxa"/>
            <w:vMerge w:val="restart"/>
            <w:tcBorders>
              <w:top w:val="nil"/>
              <w:left w:val="single" w:sz="8" w:space="0" w:color="auto"/>
              <w:bottom w:val="single" w:sz="8" w:space="0" w:color="000000"/>
              <w:right w:val="single" w:sz="8" w:space="0" w:color="auto"/>
            </w:tcBorders>
            <w:shd w:val="clear" w:color="auto" w:fill="E0E0E0"/>
            <w:noWrap/>
            <w:hideMark/>
          </w:tcPr>
          <w:p w:rsidR="007D6A94" w:rsidRPr="00A456CC" w:rsidRDefault="001E7794" w:rsidP="007D6A94">
            <w:pPr>
              <w:widowControl/>
              <w:rPr>
                <w:rFonts w:cs="Arial"/>
                <w:b/>
                <w:kern w:val="0"/>
                <w:szCs w:val="21"/>
              </w:rPr>
            </w:pPr>
            <w:r w:rsidRPr="00A456CC">
              <w:rPr>
                <w:rFonts w:cs="Arial"/>
                <w:b/>
                <w:kern w:val="0"/>
                <w:szCs w:val="21"/>
              </w:rPr>
              <w:lastRenderedPageBreak/>
              <w:t xml:space="preserve">Порт аудио </w:t>
            </w:r>
          </w:p>
        </w:tc>
        <w:tc>
          <w:tcPr>
            <w:tcW w:w="1991" w:type="dxa"/>
            <w:tcBorders>
              <w:top w:val="nil"/>
              <w:left w:val="nil"/>
              <w:bottom w:val="single" w:sz="4"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rPr>
            </w:pPr>
            <w:r w:rsidRPr="00A456CC">
              <w:rPr>
                <w:rFonts w:cs="Arial"/>
                <w:b/>
                <w:kern w:val="0"/>
                <w:szCs w:val="21"/>
              </w:rPr>
              <w:t>Внешний</w:t>
            </w:r>
          </w:p>
          <w:p w:rsidR="007D6A94" w:rsidRPr="00A456CC" w:rsidRDefault="001E7794" w:rsidP="00245FF0">
            <w:pPr>
              <w:widowControl/>
              <w:jc w:val="left"/>
              <w:rPr>
                <w:rFonts w:cs="Arial"/>
                <w:b/>
                <w:kern w:val="0"/>
                <w:szCs w:val="21"/>
              </w:rPr>
            </w:pPr>
            <w:r w:rsidRPr="00A456CC">
              <w:rPr>
                <w:rFonts w:cs="Arial"/>
                <w:b/>
                <w:kern w:val="0"/>
                <w:szCs w:val="21"/>
              </w:rPr>
              <w:t xml:space="preserve">Аудиовход </w:t>
            </w:r>
          </w:p>
        </w:tc>
        <w:tc>
          <w:tcPr>
            <w:tcW w:w="6095" w:type="dxa"/>
            <w:gridSpan w:val="5"/>
            <w:tcBorders>
              <w:top w:val="single" w:sz="8" w:space="0" w:color="auto"/>
              <w:left w:val="nil"/>
              <w:bottom w:val="single" w:sz="4" w:space="0" w:color="auto"/>
              <w:right w:val="single" w:sz="8" w:space="0" w:color="000000"/>
            </w:tcBorders>
            <w:noWrap/>
            <w:hideMark/>
          </w:tcPr>
          <w:p w:rsidR="007D6A94" w:rsidRPr="00A456CC" w:rsidRDefault="001E7794" w:rsidP="007D6A94">
            <w:pPr>
              <w:widowControl/>
              <w:rPr>
                <w:rFonts w:cs="Arial"/>
                <w:kern w:val="0"/>
                <w:szCs w:val="21"/>
                <w:lang w:val="es-CO"/>
              </w:rPr>
            </w:pPr>
            <w:r w:rsidRPr="00A456CC">
              <w:rPr>
                <w:rFonts w:cs="Arial"/>
                <w:kern w:val="0"/>
                <w:szCs w:val="21"/>
              </w:rPr>
              <w:t xml:space="preserve">4-канальный порт RCA </w:t>
            </w:r>
          </w:p>
        </w:tc>
      </w:tr>
      <w:tr w:rsidR="00003844" w:rsidRPr="00A456CC" w:rsidTr="00BB58FE">
        <w:trPr>
          <w:cantSplit/>
          <w:trHeight w:val="498"/>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single" w:sz="4" w:space="0" w:color="auto"/>
              <w:left w:val="nil"/>
              <w:bottom w:val="single" w:sz="8" w:space="0" w:color="auto"/>
              <w:right w:val="single" w:sz="8" w:space="0" w:color="auto"/>
            </w:tcBorders>
            <w:shd w:val="clear" w:color="auto" w:fill="E0E0E0"/>
            <w:noWrap/>
            <w:hideMark/>
          </w:tcPr>
          <w:p w:rsidR="007D6A94" w:rsidRPr="00A456CC" w:rsidRDefault="001E7794" w:rsidP="00245FF0">
            <w:pPr>
              <w:jc w:val="left"/>
              <w:rPr>
                <w:rFonts w:cs="Arial"/>
                <w:b/>
                <w:kern w:val="0"/>
                <w:szCs w:val="21"/>
              </w:rPr>
            </w:pPr>
            <w:r w:rsidRPr="00A456CC">
              <w:rPr>
                <w:rFonts w:cs="Arial"/>
                <w:b/>
                <w:kern w:val="0"/>
                <w:szCs w:val="21"/>
              </w:rPr>
              <w:t>Коаксиальный вход "аудио"</w:t>
            </w:r>
          </w:p>
        </w:tc>
        <w:tc>
          <w:tcPr>
            <w:tcW w:w="1907" w:type="dxa"/>
            <w:tcBorders>
              <w:top w:val="single" w:sz="4" w:space="0" w:color="auto"/>
              <w:left w:val="nil"/>
              <w:bottom w:val="single" w:sz="8" w:space="0" w:color="auto"/>
              <w:right w:val="single" w:sz="8" w:space="0" w:color="000000"/>
            </w:tcBorders>
            <w:noWrap/>
            <w:hideMark/>
          </w:tcPr>
          <w:p w:rsidR="007D6A94" w:rsidRPr="00A456CC" w:rsidRDefault="001E7794" w:rsidP="007D6A94">
            <w:pPr>
              <w:rPr>
                <w:rFonts w:cs="Arial"/>
                <w:kern w:val="0"/>
                <w:szCs w:val="21"/>
                <w:lang w:val="es-CO"/>
              </w:rPr>
            </w:pPr>
            <w:r w:rsidRPr="00A456CC">
              <w:rPr>
                <w:rFonts w:cs="Arial"/>
                <w:kern w:val="0"/>
                <w:szCs w:val="21"/>
              </w:rPr>
              <w:t>4-канальный</w:t>
            </w:r>
          </w:p>
        </w:tc>
        <w:tc>
          <w:tcPr>
            <w:tcW w:w="2094" w:type="dxa"/>
            <w:gridSpan w:val="3"/>
            <w:tcBorders>
              <w:top w:val="single" w:sz="4" w:space="0" w:color="auto"/>
              <w:left w:val="nil"/>
              <w:bottom w:val="single" w:sz="8" w:space="0" w:color="auto"/>
              <w:right w:val="single" w:sz="8" w:space="0" w:color="000000"/>
            </w:tcBorders>
            <w:hideMark/>
          </w:tcPr>
          <w:p w:rsidR="007D6A94" w:rsidRPr="00A456CC" w:rsidRDefault="001E7794" w:rsidP="007D6A94">
            <w:pPr>
              <w:rPr>
                <w:rFonts w:cs="Arial"/>
                <w:kern w:val="0"/>
                <w:szCs w:val="21"/>
                <w:lang w:val="es-CO"/>
              </w:rPr>
            </w:pPr>
            <w:r w:rsidRPr="00A456CC">
              <w:rPr>
                <w:rFonts w:cs="Arial"/>
                <w:kern w:val="0"/>
                <w:szCs w:val="21"/>
              </w:rPr>
              <w:t>8-канальный</w:t>
            </w:r>
          </w:p>
        </w:tc>
        <w:tc>
          <w:tcPr>
            <w:tcW w:w="2094" w:type="dxa"/>
            <w:tcBorders>
              <w:top w:val="single" w:sz="4" w:space="0" w:color="auto"/>
              <w:left w:val="nil"/>
              <w:bottom w:val="single" w:sz="8" w:space="0" w:color="auto"/>
              <w:right w:val="single" w:sz="8" w:space="0" w:color="000000"/>
            </w:tcBorders>
            <w:hideMark/>
          </w:tcPr>
          <w:p w:rsidR="007D6A94" w:rsidRPr="00A456CC" w:rsidRDefault="001E7794" w:rsidP="007D6A94">
            <w:pPr>
              <w:rPr>
                <w:rFonts w:cs="Arial"/>
                <w:kern w:val="0"/>
                <w:szCs w:val="21"/>
                <w:lang w:val="es-CO"/>
              </w:rPr>
            </w:pPr>
            <w:r w:rsidRPr="00A456CC">
              <w:rPr>
                <w:rFonts w:cs="Arial"/>
                <w:kern w:val="0"/>
                <w:szCs w:val="21"/>
              </w:rPr>
              <w:t>16-канальный</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rPr>
            </w:pPr>
            <w:r w:rsidRPr="00A456CC">
              <w:rPr>
                <w:rFonts w:cs="Arial"/>
                <w:b/>
                <w:kern w:val="0"/>
                <w:szCs w:val="21"/>
              </w:rPr>
              <w:t xml:space="preserve">Аудиовыход </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kern w:val="0"/>
                <w:szCs w:val="21"/>
              </w:rPr>
            </w:pPr>
            <w:r w:rsidRPr="00A456CC">
              <w:rPr>
                <w:rFonts w:cs="Arial"/>
                <w:kern w:val="0"/>
                <w:szCs w:val="21"/>
              </w:rPr>
              <w:t xml:space="preserve"> 1-канальный порт RCA</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rPr>
            </w:pPr>
            <w:r w:rsidRPr="00A456CC">
              <w:rPr>
                <w:rFonts w:cs="Arial"/>
                <w:b/>
                <w:kern w:val="0"/>
                <w:szCs w:val="21"/>
              </w:rPr>
              <w:t xml:space="preserve">Вход двунаправленной голосовой связи </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kern w:val="0"/>
                <w:szCs w:val="21"/>
              </w:rPr>
            </w:pPr>
            <w:r w:rsidRPr="00A456CC">
              <w:rPr>
                <w:rFonts w:cs="Arial"/>
                <w:kern w:val="0"/>
                <w:szCs w:val="21"/>
              </w:rPr>
              <w:t>Поддержка</w:t>
            </w:r>
            <w:r w:rsidR="003F08FB" w:rsidRPr="00A456CC">
              <w:rPr>
                <w:rFonts w:cs="Arial"/>
                <w:kern w:val="0"/>
                <w:szCs w:val="21"/>
              </w:rPr>
              <w:t xml:space="preserve"> (</w:t>
            </w:r>
            <w:r w:rsidRPr="00A456CC">
              <w:rPr>
                <w:rFonts w:cs="Arial"/>
                <w:kern w:val="0"/>
                <w:szCs w:val="21"/>
              </w:rPr>
              <w:t>Повторное использование  аудио порта 1</w:t>
            </w:r>
            <w:r w:rsidRPr="00A456CC">
              <w:rPr>
                <w:rFonts w:cs="Arial"/>
                <w:kern w:val="0"/>
                <w:szCs w:val="21"/>
                <w:vertAlign w:val="superscript"/>
              </w:rPr>
              <w:t>-го</w:t>
            </w:r>
            <w:r w:rsidRPr="00A456CC">
              <w:rPr>
                <w:rFonts w:cs="Arial"/>
                <w:kern w:val="0"/>
                <w:szCs w:val="21"/>
              </w:rPr>
              <w:t xml:space="preserve"> канала</w:t>
            </w:r>
            <w:r w:rsidR="003F08FB" w:rsidRPr="00A456CC">
              <w:rPr>
                <w:rFonts w:cs="Arial"/>
                <w:kern w:val="0"/>
                <w:szCs w:val="21"/>
              </w:rPr>
              <w:t xml:space="preserve">) </w:t>
            </w:r>
          </w:p>
        </w:tc>
      </w:tr>
      <w:tr w:rsidR="00003844" w:rsidRPr="00A456CC" w:rsidTr="00BB58FE">
        <w:trPr>
          <w:cantSplit/>
          <w:trHeight w:val="360"/>
        </w:trPr>
        <w:tc>
          <w:tcPr>
            <w:tcW w:w="1803" w:type="dxa"/>
            <w:vMerge w:val="restart"/>
            <w:tcBorders>
              <w:top w:val="nil"/>
              <w:left w:val="single" w:sz="8" w:space="0" w:color="auto"/>
              <w:bottom w:val="single" w:sz="8" w:space="0" w:color="000000"/>
              <w:right w:val="single" w:sz="8" w:space="0" w:color="auto"/>
            </w:tcBorders>
            <w:shd w:val="clear" w:color="auto" w:fill="E0E0E0"/>
            <w:noWrap/>
            <w:hideMark/>
          </w:tcPr>
          <w:p w:rsidR="007D6A94" w:rsidRPr="00A456CC" w:rsidRDefault="001E7794" w:rsidP="007D6A94">
            <w:pPr>
              <w:widowControl/>
              <w:rPr>
                <w:rFonts w:cs="Arial"/>
                <w:b/>
                <w:kern w:val="0"/>
                <w:szCs w:val="21"/>
              </w:rPr>
            </w:pPr>
            <w:r w:rsidRPr="00A456CC">
              <w:rPr>
                <w:rFonts w:cs="Arial"/>
                <w:b/>
                <w:kern w:val="0"/>
                <w:szCs w:val="21"/>
              </w:rPr>
              <w:t xml:space="preserve">Запись </w:t>
            </w:r>
          </w:p>
        </w:tc>
        <w:tc>
          <w:tcPr>
            <w:tcW w:w="1991" w:type="dxa"/>
            <w:tcBorders>
              <w:top w:val="nil"/>
              <w:left w:val="nil"/>
              <w:bottom w:val="single" w:sz="4"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rPr>
            </w:pPr>
            <w:r w:rsidRPr="00A456CC">
              <w:rPr>
                <w:rFonts w:cs="Arial"/>
                <w:b/>
                <w:kern w:val="0"/>
                <w:szCs w:val="21"/>
              </w:rPr>
              <w:t xml:space="preserve">Режим записи </w:t>
            </w:r>
          </w:p>
        </w:tc>
        <w:tc>
          <w:tcPr>
            <w:tcW w:w="6095" w:type="dxa"/>
            <w:gridSpan w:val="5"/>
            <w:tcBorders>
              <w:top w:val="single" w:sz="8" w:space="0" w:color="auto"/>
              <w:left w:val="nil"/>
              <w:bottom w:val="single" w:sz="4" w:space="0" w:color="auto"/>
              <w:right w:val="single" w:sz="8" w:space="0" w:color="000000"/>
            </w:tcBorders>
            <w:noWrap/>
            <w:hideMark/>
          </w:tcPr>
          <w:p w:rsidR="007D6A94" w:rsidRPr="00A456CC" w:rsidRDefault="001E7794" w:rsidP="007D6A94">
            <w:pPr>
              <w:rPr>
                <w:rFonts w:cs="Arial"/>
                <w:kern w:val="0"/>
                <w:szCs w:val="21"/>
              </w:rPr>
            </w:pPr>
            <w:r w:rsidRPr="00A456CC">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A456CC" w:rsidTr="00BB58FE">
        <w:trPr>
          <w:cantSplit/>
          <w:trHeight w:val="184"/>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single" w:sz="4" w:space="0" w:color="auto"/>
              <w:left w:val="nil"/>
              <w:bottom w:val="single" w:sz="8" w:space="0" w:color="auto"/>
              <w:right w:val="single" w:sz="8" w:space="0" w:color="auto"/>
            </w:tcBorders>
            <w:shd w:val="clear" w:color="auto" w:fill="E0E0E0"/>
            <w:noWrap/>
            <w:hideMark/>
          </w:tcPr>
          <w:p w:rsidR="007D6A94" w:rsidRPr="00A456CC" w:rsidRDefault="001E7794" w:rsidP="00245FF0">
            <w:pPr>
              <w:jc w:val="left"/>
              <w:rPr>
                <w:rFonts w:cs="Arial"/>
                <w:b/>
                <w:kern w:val="0"/>
                <w:szCs w:val="21"/>
              </w:rPr>
            </w:pPr>
            <w:r w:rsidRPr="00A456CC">
              <w:rPr>
                <w:rFonts w:cs="Arial"/>
                <w:b/>
                <w:kern w:val="0"/>
                <w:szCs w:val="21"/>
              </w:rPr>
              <w:t xml:space="preserve">Режим воспроизведения </w:t>
            </w:r>
          </w:p>
        </w:tc>
        <w:tc>
          <w:tcPr>
            <w:tcW w:w="6095" w:type="dxa"/>
            <w:gridSpan w:val="5"/>
            <w:tcBorders>
              <w:top w:val="single" w:sz="4" w:space="0" w:color="auto"/>
              <w:left w:val="nil"/>
              <w:bottom w:val="single" w:sz="8" w:space="0" w:color="auto"/>
              <w:right w:val="single" w:sz="8" w:space="0" w:color="000000"/>
            </w:tcBorders>
            <w:noWrap/>
            <w:hideMark/>
          </w:tcPr>
          <w:p w:rsidR="007D6A94" w:rsidRPr="00A456CC" w:rsidRDefault="001E7794" w:rsidP="007D6A94">
            <w:pPr>
              <w:rPr>
                <w:rFonts w:cs="Arial"/>
                <w:kern w:val="0"/>
                <w:szCs w:val="21"/>
              </w:rPr>
            </w:pPr>
            <w:r w:rsidRPr="00A456CC">
              <w:rPr>
                <w:rFonts w:cs="Arial"/>
                <w:kern w:val="0"/>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rPr>
            </w:pPr>
            <w:r w:rsidRPr="00A456CC">
              <w:rPr>
                <w:rFonts w:cs="Arial"/>
                <w:b/>
                <w:kern w:val="0"/>
                <w:szCs w:val="21"/>
              </w:rPr>
              <w:t>Воспроизведение записи</w:t>
            </w:r>
          </w:p>
        </w:tc>
        <w:tc>
          <w:tcPr>
            <w:tcW w:w="1907" w:type="dxa"/>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kern w:val="0"/>
                <w:szCs w:val="21"/>
              </w:rPr>
            </w:pPr>
            <w:r w:rsidRPr="00A456CC">
              <w:rPr>
                <w:rFonts w:cs="Arial"/>
                <w:kern w:val="0"/>
                <w:szCs w:val="21"/>
              </w:rPr>
              <w:t xml:space="preserve">Воспроизведение макс. 4 канала </w:t>
            </w:r>
          </w:p>
        </w:tc>
        <w:tc>
          <w:tcPr>
            <w:tcW w:w="2094" w:type="dxa"/>
            <w:gridSpan w:val="3"/>
            <w:tcBorders>
              <w:top w:val="single" w:sz="8" w:space="0" w:color="auto"/>
              <w:left w:val="nil"/>
              <w:bottom w:val="single" w:sz="8" w:space="0" w:color="auto"/>
              <w:right w:val="single" w:sz="8" w:space="0" w:color="000000"/>
            </w:tcBorders>
            <w:hideMark/>
          </w:tcPr>
          <w:p w:rsidR="007D6A94" w:rsidRPr="00A456CC" w:rsidRDefault="001E7794" w:rsidP="007D6A94">
            <w:pPr>
              <w:widowControl/>
              <w:rPr>
                <w:rFonts w:cs="Arial"/>
                <w:kern w:val="0"/>
                <w:szCs w:val="21"/>
              </w:rPr>
            </w:pPr>
            <w:r w:rsidRPr="00A456CC">
              <w:rPr>
                <w:rFonts w:cs="Arial"/>
                <w:kern w:val="0"/>
                <w:szCs w:val="21"/>
              </w:rPr>
              <w:t xml:space="preserve">Воспроизведение макс. 8 каналов </w:t>
            </w:r>
          </w:p>
        </w:tc>
        <w:tc>
          <w:tcPr>
            <w:tcW w:w="2094" w:type="dxa"/>
            <w:tcBorders>
              <w:top w:val="single" w:sz="8" w:space="0" w:color="auto"/>
              <w:left w:val="nil"/>
              <w:bottom w:val="single" w:sz="8" w:space="0" w:color="auto"/>
              <w:right w:val="single" w:sz="8" w:space="0" w:color="000000"/>
            </w:tcBorders>
            <w:hideMark/>
          </w:tcPr>
          <w:p w:rsidR="007D6A94" w:rsidRPr="00A456CC" w:rsidRDefault="001E7794" w:rsidP="007D6A94">
            <w:pPr>
              <w:widowControl/>
              <w:rPr>
                <w:rFonts w:cs="Arial"/>
                <w:kern w:val="0"/>
                <w:szCs w:val="21"/>
              </w:rPr>
            </w:pPr>
            <w:r w:rsidRPr="00A456CC">
              <w:rPr>
                <w:rFonts w:cs="Arial"/>
                <w:kern w:val="0"/>
                <w:szCs w:val="21"/>
              </w:rPr>
              <w:t>Воспроизведение макс. 16 каналов</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rPr>
            </w:pPr>
            <w:r w:rsidRPr="00A456CC">
              <w:rPr>
                <w:rFonts w:cs="Arial"/>
                <w:b/>
                <w:kern w:val="0"/>
                <w:szCs w:val="21"/>
              </w:rPr>
              <w:t xml:space="preserve">Режим резервирования </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kern w:val="0"/>
                <w:szCs w:val="21"/>
              </w:rPr>
            </w:pPr>
            <w:r w:rsidRPr="00A456CC">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hideMark/>
          </w:tcPr>
          <w:p w:rsidR="007D6A94" w:rsidRPr="00A456CC" w:rsidRDefault="001E7794" w:rsidP="007D6A94">
            <w:pPr>
              <w:widowControl/>
              <w:rPr>
                <w:rFonts w:cs="Arial"/>
                <w:b/>
                <w:kern w:val="0"/>
                <w:szCs w:val="21"/>
              </w:rPr>
            </w:pPr>
            <w:r w:rsidRPr="00A456CC">
              <w:rPr>
                <w:rFonts w:cs="Arial"/>
                <w:b/>
                <w:kern w:val="0"/>
                <w:szCs w:val="21"/>
              </w:rPr>
              <w:t xml:space="preserve">Тревожная сигнализация </w:t>
            </w: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rPr>
            </w:pPr>
            <w:r w:rsidRPr="00A456CC">
              <w:rPr>
                <w:rFonts w:cs="Arial"/>
                <w:b/>
                <w:kern w:val="0"/>
                <w:szCs w:val="21"/>
              </w:rPr>
              <w:t>Вход тревожной сигнализации</w:t>
            </w:r>
          </w:p>
        </w:tc>
        <w:tc>
          <w:tcPr>
            <w:tcW w:w="1907" w:type="dxa"/>
            <w:tcBorders>
              <w:top w:val="nil"/>
              <w:left w:val="nil"/>
              <w:bottom w:val="single" w:sz="8" w:space="0" w:color="auto"/>
              <w:right w:val="single" w:sz="8" w:space="0" w:color="auto"/>
            </w:tcBorders>
            <w:noWrap/>
            <w:hideMark/>
          </w:tcPr>
          <w:p w:rsidR="007D6A94" w:rsidRPr="00A456CC" w:rsidRDefault="001E7794" w:rsidP="007D6A94">
            <w:pPr>
              <w:widowControl/>
              <w:rPr>
                <w:rFonts w:cs="Arial"/>
                <w:kern w:val="0"/>
                <w:szCs w:val="21"/>
              </w:rPr>
            </w:pPr>
            <w:r w:rsidRPr="00A456CC">
              <w:rPr>
                <w:rFonts w:cs="Arial"/>
                <w:kern w:val="0"/>
                <w:szCs w:val="21"/>
              </w:rPr>
              <w:t xml:space="preserve">8-канальный вход тревожной сигнализации </w:t>
            </w:r>
          </w:p>
        </w:tc>
        <w:tc>
          <w:tcPr>
            <w:tcW w:w="2094" w:type="dxa"/>
            <w:gridSpan w:val="3"/>
            <w:tcBorders>
              <w:top w:val="nil"/>
              <w:left w:val="nil"/>
              <w:bottom w:val="single" w:sz="8" w:space="0" w:color="auto"/>
              <w:right w:val="single" w:sz="8" w:space="0" w:color="auto"/>
            </w:tcBorders>
            <w:hideMark/>
          </w:tcPr>
          <w:p w:rsidR="007D6A94" w:rsidRPr="00A456CC" w:rsidRDefault="001E7794" w:rsidP="007D6A94">
            <w:pPr>
              <w:widowControl/>
              <w:rPr>
                <w:rFonts w:cs="Arial"/>
                <w:kern w:val="0"/>
                <w:szCs w:val="21"/>
              </w:rPr>
            </w:pPr>
            <w:r w:rsidRPr="00A456CC">
              <w:rPr>
                <w:rFonts w:cs="Arial"/>
                <w:kern w:val="0"/>
                <w:szCs w:val="21"/>
              </w:rPr>
              <w:t>8-канальный вход тревожной сигнализации</w:t>
            </w:r>
          </w:p>
        </w:tc>
        <w:tc>
          <w:tcPr>
            <w:tcW w:w="2094" w:type="dxa"/>
            <w:tcBorders>
              <w:top w:val="nil"/>
              <w:left w:val="nil"/>
              <w:bottom w:val="single" w:sz="8" w:space="0" w:color="auto"/>
              <w:right w:val="single" w:sz="8" w:space="0" w:color="auto"/>
            </w:tcBorders>
            <w:hideMark/>
          </w:tcPr>
          <w:p w:rsidR="007D6A94" w:rsidRPr="00A456CC" w:rsidRDefault="001E7794" w:rsidP="007D6A94">
            <w:pPr>
              <w:widowControl/>
              <w:rPr>
                <w:rFonts w:cs="Arial"/>
                <w:kern w:val="0"/>
                <w:szCs w:val="21"/>
              </w:rPr>
            </w:pPr>
            <w:r w:rsidRPr="00A456CC">
              <w:rPr>
                <w:rFonts w:cs="Arial"/>
                <w:kern w:val="0"/>
                <w:szCs w:val="21"/>
              </w:rPr>
              <w:t>16-канальный вход тревожной сигнализации</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nil"/>
              <w:left w:val="nil"/>
              <w:bottom w:val="single" w:sz="8" w:space="0" w:color="auto"/>
              <w:right w:val="nil"/>
            </w:tcBorders>
            <w:shd w:val="clear" w:color="auto" w:fill="E0E0E0"/>
            <w:noWrap/>
            <w:hideMark/>
          </w:tcPr>
          <w:p w:rsidR="007D6A94" w:rsidRPr="00A456CC" w:rsidRDefault="001E7794" w:rsidP="00245FF0">
            <w:pPr>
              <w:widowControl/>
              <w:jc w:val="left"/>
              <w:rPr>
                <w:rFonts w:cs="Arial"/>
                <w:b/>
                <w:kern w:val="0"/>
                <w:szCs w:val="21"/>
              </w:rPr>
            </w:pPr>
            <w:r w:rsidRPr="00A456CC">
              <w:rPr>
                <w:rFonts w:cs="Arial"/>
                <w:b/>
                <w:kern w:val="0"/>
                <w:szCs w:val="21"/>
              </w:rPr>
              <w:t xml:space="preserve">Выход аварийного сигнала </w:t>
            </w:r>
          </w:p>
        </w:tc>
        <w:tc>
          <w:tcPr>
            <w:tcW w:w="6095" w:type="dxa"/>
            <w:gridSpan w:val="5"/>
            <w:tcBorders>
              <w:top w:val="nil"/>
              <w:left w:val="single" w:sz="8" w:space="0" w:color="auto"/>
              <w:bottom w:val="single" w:sz="8" w:space="0" w:color="auto"/>
              <w:right w:val="single" w:sz="8" w:space="0" w:color="000000"/>
            </w:tcBorders>
            <w:noWrap/>
            <w:hideMark/>
          </w:tcPr>
          <w:p w:rsidR="007D6A94" w:rsidRPr="00A456CC" w:rsidRDefault="001E7794" w:rsidP="007D6A94">
            <w:pPr>
              <w:widowControl/>
              <w:rPr>
                <w:rFonts w:cs="Arial"/>
                <w:kern w:val="0"/>
                <w:szCs w:val="21"/>
              </w:rPr>
            </w:pPr>
            <w:r w:rsidRPr="00A456CC">
              <w:rPr>
                <w:rFonts w:cs="Arial"/>
                <w:kern w:val="0"/>
                <w:szCs w:val="21"/>
              </w:rPr>
              <w:t xml:space="preserve">3-канальный выход тревожной сигнализации </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hideMark/>
          </w:tcPr>
          <w:p w:rsidR="007D6A94" w:rsidRPr="00A456CC" w:rsidRDefault="001E7794" w:rsidP="007D6A94">
            <w:pPr>
              <w:widowControl/>
              <w:rPr>
                <w:rFonts w:cs="Arial"/>
                <w:b/>
                <w:kern w:val="0"/>
                <w:szCs w:val="21"/>
              </w:rPr>
            </w:pPr>
            <w:r w:rsidRPr="00A456CC">
              <w:rPr>
                <w:rFonts w:cs="Arial"/>
                <w:b/>
                <w:kern w:val="0"/>
                <w:szCs w:val="21"/>
              </w:rPr>
              <w:t>Жесткий диск</w:t>
            </w: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rPr>
            </w:pPr>
            <w:r w:rsidRPr="00A456CC">
              <w:rPr>
                <w:rFonts w:cs="Arial"/>
                <w:b/>
                <w:kern w:val="0"/>
                <w:szCs w:val="21"/>
              </w:rPr>
              <w:t xml:space="preserve">Порт для HDD </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kern w:val="0"/>
                <w:szCs w:val="21"/>
              </w:rPr>
            </w:pPr>
            <w:r w:rsidRPr="00A456CC">
              <w:rPr>
                <w:rFonts w:cs="Arial"/>
                <w:kern w:val="0"/>
                <w:szCs w:val="21"/>
              </w:rPr>
              <w:t>2 порта SATA. Не поддерживает порт eSATA.</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lang w:val="fr-FR"/>
              </w:rPr>
            </w:pPr>
            <w:r w:rsidRPr="00A456CC">
              <w:rPr>
                <w:rFonts w:cs="Arial"/>
                <w:b/>
                <w:kern w:val="0"/>
                <w:szCs w:val="21"/>
              </w:rPr>
              <w:t>Свободное место / жесткий диск</w:t>
            </w:r>
          </w:p>
        </w:tc>
        <w:tc>
          <w:tcPr>
            <w:tcW w:w="2954" w:type="dxa"/>
            <w:gridSpan w:val="3"/>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kern w:val="0"/>
                <w:szCs w:val="21"/>
              </w:rPr>
            </w:pPr>
            <w:r w:rsidRPr="00A456CC">
              <w:rPr>
                <w:rFonts w:cs="Arial"/>
                <w:kern w:val="0"/>
                <w:szCs w:val="21"/>
              </w:rPr>
              <w:t>4T</w:t>
            </w:r>
          </w:p>
        </w:tc>
        <w:tc>
          <w:tcPr>
            <w:tcW w:w="3141" w:type="dxa"/>
            <w:gridSpan w:val="2"/>
            <w:tcBorders>
              <w:top w:val="single" w:sz="8" w:space="0" w:color="auto"/>
              <w:left w:val="nil"/>
              <w:bottom w:val="single" w:sz="8" w:space="0" w:color="auto"/>
              <w:right w:val="single" w:sz="8" w:space="0" w:color="000000"/>
            </w:tcBorders>
            <w:hideMark/>
          </w:tcPr>
          <w:p w:rsidR="007D6A94" w:rsidRPr="00A456CC" w:rsidRDefault="001E7794" w:rsidP="007D6A94">
            <w:pPr>
              <w:rPr>
                <w:rFonts w:cs="Arial"/>
              </w:rPr>
            </w:pPr>
            <w:r w:rsidRPr="00A456CC">
              <w:rPr>
                <w:rFonts w:cs="Arial"/>
                <w:kern w:val="0"/>
                <w:szCs w:val="21"/>
              </w:rPr>
              <w:t>6T</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hideMark/>
          </w:tcPr>
          <w:p w:rsidR="007D6A94" w:rsidRPr="00A456CC" w:rsidRDefault="001E7794" w:rsidP="007D6A94">
            <w:pPr>
              <w:widowControl/>
              <w:rPr>
                <w:rFonts w:cs="Arial"/>
                <w:b/>
                <w:kern w:val="0"/>
                <w:szCs w:val="21"/>
                <w:lang w:val="fr-FR"/>
              </w:rPr>
            </w:pPr>
            <w:r w:rsidRPr="00A456CC">
              <w:rPr>
                <w:rFonts w:cs="Arial"/>
                <w:b/>
                <w:kern w:val="0"/>
                <w:szCs w:val="21"/>
              </w:rPr>
              <w:t xml:space="preserve">Коммуникационный порт </w:t>
            </w: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lang w:val="fr-FR"/>
              </w:rPr>
            </w:pPr>
            <w:r w:rsidRPr="00A456CC">
              <w:rPr>
                <w:rFonts w:cs="Arial"/>
                <w:b/>
                <w:kern w:val="0"/>
                <w:szCs w:val="21"/>
              </w:rPr>
              <w:t xml:space="preserve">Сеть </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kern w:val="0"/>
                <w:szCs w:val="21"/>
                <w:lang w:val="fr-FR"/>
              </w:rPr>
            </w:pPr>
            <w:r w:rsidRPr="00A456CC">
              <w:rPr>
                <w:rFonts w:cs="Arial"/>
                <w:kern w:val="0"/>
                <w:szCs w:val="21"/>
              </w:rPr>
              <w:t>1 порт RJ45, порт Ethernet 100 Мбит/с</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lang w:val="fr-FR"/>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lang w:val="fr-FR"/>
              </w:rPr>
            </w:pPr>
            <w:r w:rsidRPr="00A456CC">
              <w:rPr>
                <w:rFonts w:cs="Arial"/>
                <w:b/>
                <w:kern w:val="0"/>
                <w:szCs w:val="21"/>
              </w:rPr>
              <w:t xml:space="preserve">Обмен данными </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kern w:val="0"/>
                <w:szCs w:val="21"/>
                <w:lang w:val="fr-FR"/>
              </w:rPr>
            </w:pPr>
            <w:r w:rsidRPr="00A456CC">
              <w:rPr>
                <w:rFonts w:cs="Arial"/>
                <w:kern w:val="0"/>
                <w:szCs w:val="21"/>
              </w:rPr>
              <w:t xml:space="preserve">Порт RS485 </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lang w:val="fr-FR"/>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widowControl/>
              <w:jc w:val="left"/>
              <w:rPr>
                <w:rFonts w:cs="Arial"/>
                <w:b/>
                <w:kern w:val="0"/>
                <w:szCs w:val="21"/>
                <w:lang w:val="fr-FR"/>
              </w:rPr>
            </w:pPr>
            <w:r w:rsidRPr="00A456CC">
              <w:rPr>
                <w:rFonts w:cs="Arial"/>
                <w:b/>
                <w:kern w:val="0"/>
                <w:szCs w:val="21"/>
              </w:rPr>
              <w:t>USB</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kern w:val="0"/>
                <w:szCs w:val="21"/>
              </w:rPr>
            </w:pPr>
            <w:r w:rsidRPr="00A456CC">
              <w:rPr>
                <w:rFonts w:cs="Arial"/>
                <w:kern w:val="0"/>
                <w:szCs w:val="21"/>
              </w:rPr>
              <w:t>2 порта USB2.0 (Один на передней панели и один на задней панели)</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hideMark/>
          </w:tcPr>
          <w:p w:rsidR="007D6A94" w:rsidRPr="00A456CC" w:rsidRDefault="001E7794" w:rsidP="007D6A94">
            <w:pPr>
              <w:widowControl/>
              <w:rPr>
                <w:rFonts w:cs="Arial"/>
                <w:b/>
                <w:kern w:val="0"/>
                <w:szCs w:val="21"/>
              </w:rPr>
            </w:pPr>
            <w:r w:rsidRPr="00A456CC">
              <w:rPr>
                <w:rFonts w:cs="Arial"/>
                <w:b/>
                <w:kern w:val="0"/>
                <w:szCs w:val="21"/>
              </w:rPr>
              <w:t xml:space="preserve">Прочие  </w:t>
            </w: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tabs>
                <w:tab w:val="left" w:pos="3976"/>
              </w:tabs>
              <w:jc w:val="left"/>
              <w:rPr>
                <w:rFonts w:cs="Arial"/>
                <w:b/>
                <w:szCs w:val="21"/>
              </w:rPr>
            </w:pPr>
            <w:r w:rsidRPr="00A456CC">
              <w:rPr>
                <w:rFonts w:cs="Arial"/>
                <w:b/>
                <w:szCs w:val="21"/>
              </w:rPr>
              <w:t xml:space="preserve">Питание </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kern w:val="0"/>
                <w:szCs w:val="21"/>
              </w:rPr>
            </w:pPr>
            <w:r w:rsidRPr="00A456CC">
              <w:rPr>
                <w:rFonts w:cs="Arial"/>
                <w:kern w:val="0"/>
                <w:szCs w:val="21"/>
              </w:rPr>
              <w:t>12 В постоянного тока</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tabs>
                <w:tab w:val="left" w:pos="3976"/>
              </w:tabs>
              <w:jc w:val="left"/>
              <w:rPr>
                <w:rFonts w:cs="Arial"/>
                <w:b/>
                <w:szCs w:val="21"/>
              </w:rPr>
            </w:pPr>
            <w:r w:rsidRPr="00A456CC">
              <w:rPr>
                <w:rFonts w:cs="Arial"/>
                <w:b/>
                <w:szCs w:val="21"/>
              </w:rPr>
              <w:t>Потребляемая мощность (без HDD)</w:t>
            </w:r>
          </w:p>
        </w:tc>
        <w:tc>
          <w:tcPr>
            <w:tcW w:w="1907" w:type="dxa"/>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kern w:val="0"/>
                <w:szCs w:val="21"/>
              </w:rPr>
            </w:pPr>
            <w:r w:rsidRPr="00A456CC">
              <w:rPr>
                <w:rFonts w:cs="Arial"/>
                <w:kern w:val="0"/>
                <w:szCs w:val="21"/>
              </w:rPr>
              <w:t>≤7Вт</w:t>
            </w:r>
          </w:p>
        </w:tc>
        <w:tc>
          <w:tcPr>
            <w:tcW w:w="2094" w:type="dxa"/>
            <w:gridSpan w:val="3"/>
            <w:tcBorders>
              <w:top w:val="single" w:sz="8" w:space="0" w:color="auto"/>
              <w:left w:val="nil"/>
              <w:bottom w:val="single" w:sz="8" w:space="0" w:color="auto"/>
              <w:right w:val="single" w:sz="8" w:space="0" w:color="000000"/>
            </w:tcBorders>
            <w:hideMark/>
          </w:tcPr>
          <w:p w:rsidR="007D6A94" w:rsidRPr="00A456CC" w:rsidRDefault="001E7794" w:rsidP="007D6A94">
            <w:pPr>
              <w:widowControl/>
              <w:rPr>
                <w:rFonts w:cs="Arial"/>
                <w:kern w:val="0"/>
                <w:szCs w:val="21"/>
              </w:rPr>
            </w:pPr>
            <w:r w:rsidRPr="00A456CC">
              <w:rPr>
                <w:rFonts w:cs="Arial"/>
                <w:kern w:val="0"/>
                <w:szCs w:val="21"/>
              </w:rPr>
              <w:t>≤8Вт</w:t>
            </w:r>
          </w:p>
        </w:tc>
        <w:tc>
          <w:tcPr>
            <w:tcW w:w="2094" w:type="dxa"/>
            <w:tcBorders>
              <w:top w:val="single" w:sz="8" w:space="0" w:color="auto"/>
              <w:left w:val="nil"/>
              <w:bottom w:val="single" w:sz="8" w:space="0" w:color="auto"/>
              <w:right w:val="single" w:sz="8" w:space="0" w:color="000000"/>
            </w:tcBorders>
            <w:hideMark/>
          </w:tcPr>
          <w:p w:rsidR="007D6A94" w:rsidRPr="00A456CC" w:rsidRDefault="001E7794" w:rsidP="007D6A94">
            <w:pPr>
              <w:widowControl/>
              <w:rPr>
                <w:rFonts w:cs="Arial"/>
                <w:kern w:val="0"/>
                <w:szCs w:val="21"/>
              </w:rPr>
            </w:pPr>
            <w:r w:rsidRPr="00A456CC">
              <w:rPr>
                <w:rFonts w:cs="Arial"/>
                <w:kern w:val="0"/>
                <w:szCs w:val="21"/>
              </w:rPr>
              <w:t>≤10Вт</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tabs>
                <w:tab w:val="left" w:pos="3976"/>
              </w:tabs>
              <w:jc w:val="left"/>
              <w:rPr>
                <w:rFonts w:cs="Arial"/>
                <w:b/>
                <w:szCs w:val="21"/>
              </w:rPr>
            </w:pPr>
            <w:r w:rsidRPr="00A456CC">
              <w:rPr>
                <w:rFonts w:cs="Arial"/>
                <w:b/>
                <w:szCs w:val="21"/>
              </w:rPr>
              <w:t>Рабочая температура</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kern w:val="0"/>
                <w:szCs w:val="21"/>
              </w:rPr>
            </w:pPr>
            <w:r w:rsidRPr="00A456CC">
              <w:rPr>
                <w:rFonts w:cs="Arial"/>
                <w:kern w:val="0"/>
                <w:szCs w:val="21"/>
              </w:rPr>
              <w:t>-10</w:t>
            </w:r>
            <w:r w:rsidRPr="00A456CC">
              <w:rPr>
                <w:rFonts w:ascii="Cambria Math" w:hAnsi="Cambria Math" w:cs="Cambria Math"/>
                <w:kern w:val="0"/>
                <w:szCs w:val="21"/>
              </w:rPr>
              <w:t>℃</w:t>
            </w:r>
            <w:r w:rsidRPr="00A456CC">
              <w:rPr>
                <w:rFonts w:cs="Arial"/>
                <w:kern w:val="0"/>
                <w:szCs w:val="21"/>
              </w:rPr>
              <w:t>－＋</w:t>
            </w:r>
            <w:r w:rsidRPr="00A456CC">
              <w:rPr>
                <w:rFonts w:cs="Arial"/>
                <w:kern w:val="0"/>
                <w:szCs w:val="21"/>
              </w:rPr>
              <w:t>55</w:t>
            </w:r>
            <w:r w:rsidRPr="00A456CC">
              <w:rPr>
                <w:rFonts w:ascii="Cambria Math" w:hAnsi="Cambria Math" w:cs="Cambria Math"/>
                <w:kern w:val="0"/>
                <w:szCs w:val="21"/>
              </w:rPr>
              <w:t>℃</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tabs>
                <w:tab w:val="left" w:pos="3976"/>
              </w:tabs>
              <w:jc w:val="left"/>
              <w:rPr>
                <w:rFonts w:cs="Arial"/>
                <w:b/>
                <w:szCs w:val="21"/>
              </w:rPr>
            </w:pPr>
            <w:r w:rsidRPr="00A456CC">
              <w:rPr>
                <w:rFonts w:cs="Arial"/>
                <w:b/>
                <w:szCs w:val="21"/>
              </w:rPr>
              <w:t>Рабочая влажность</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kern w:val="0"/>
                <w:szCs w:val="21"/>
              </w:rPr>
            </w:pPr>
            <w:r w:rsidRPr="00A456CC">
              <w:rPr>
                <w:rFonts w:cs="Arial"/>
                <w:kern w:val="0"/>
                <w:szCs w:val="21"/>
              </w:rPr>
              <w:t>10%~90%</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tabs>
                <w:tab w:val="left" w:pos="3976"/>
              </w:tabs>
              <w:jc w:val="left"/>
              <w:rPr>
                <w:rFonts w:cs="Arial"/>
                <w:b/>
                <w:szCs w:val="21"/>
              </w:rPr>
            </w:pPr>
            <w:r w:rsidRPr="00A456CC">
              <w:rPr>
                <w:rFonts w:cs="Arial"/>
                <w:b/>
                <w:szCs w:val="21"/>
              </w:rPr>
              <w:t xml:space="preserve">Размеры </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kern w:val="0"/>
                <w:szCs w:val="21"/>
              </w:rPr>
            </w:pPr>
            <w:r w:rsidRPr="00A456CC">
              <w:rPr>
                <w:rFonts w:cs="Arial"/>
                <w:kern w:val="0"/>
                <w:szCs w:val="21"/>
              </w:rPr>
              <w:t>Корпус 1</w:t>
            </w:r>
            <w:r w:rsidRPr="00A456CC">
              <w:rPr>
                <w:rFonts w:cs="Arial"/>
                <w:kern w:val="0"/>
                <w:szCs w:val="21"/>
                <w:lang w:val="en-US"/>
              </w:rPr>
              <w:t>U</w:t>
            </w:r>
            <w:r w:rsidRPr="00A456CC">
              <w:rPr>
                <w:rFonts w:cs="Arial"/>
                <w:kern w:val="0"/>
                <w:szCs w:val="21"/>
              </w:rPr>
              <w:t xml:space="preserve"> </w:t>
            </w:r>
            <w:r w:rsidR="003F08FB" w:rsidRPr="00A456CC">
              <w:rPr>
                <w:rFonts w:cs="Arial"/>
                <w:kern w:val="0"/>
                <w:szCs w:val="21"/>
              </w:rPr>
              <w:t>,</w:t>
            </w:r>
            <w:r w:rsidRPr="00A456CC">
              <w:rPr>
                <w:rFonts w:cs="Arial"/>
                <w:kern w:val="0"/>
                <w:szCs w:val="21"/>
              </w:rPr>
              <w:t>375мм</w:t>
            </w:r>
            <w:r w:rsidR="003F08FB" w:rsidRPr="00A456CC">
              <w:rPr>
                <w:rFonts w:cs="Arial"/>
                <w:kern w:val="0"/>
                <w:szCs w:val="21"/>
              </w:rPr>
              <w:t xml:space="preserve"> (</w:t>
            </w:r>
            <w:r w:rsidRPr="00A456CC">
              <w:rPr>
                <w:rFonts w:cs="Arial"/>
                <w:kern w:val="0"/>
                <w:szCs w:val="21"/>
              </w:rPr>
              <w:t>Ш</w:t>
            </w:r>
            <w:r w:rsidR="003F08FB" w:rsidRPr="00A456CC">
              <w:rPr>
                <w:rFonts w:cs="Arial"/>
                <w:kern w:val="0"/>
                <w:szCs w:val="21"/>
              </w:rPr>
              <w:t xml:space="preserve">) </w:t>
            </w:r>
            <w:r w:rsidRPr="00A456CC">
              <w:rPr>
                <w:rFonts w:cs="Arial"/>
                <w:kern w:val="0"/>
                <w:szCs w:val="21"/>
              </w:rPr>
              <w:t>×280мм</w:t>
            </w:r>
            <w:r w:rsidR="003F08FB" w:rsidRPr="00A456CC">
              <w:rPr>
                <w:rFonts w:cs="Arial"/>
                <w:kern w:val="0"/>
                <w:szCs w:val="21"/>
              </w:rPr>
              <w:t xml:space="preserve"> (</w:t>
            </w:r>
            <w:r w:rsidRPr="00A456CC">
              <w:rPr>
                <w:rFonts w:cs="Arial"/>
                <w:kern w:val="0"/>
                <w:szCs w:val="21"/>
              </w:rPr>
              <w:t>Г</w:t>
            </w:r>
            <w:r w:rsidR="003F08FB" w:rsidRPr="00A456CC">
              <w:rPr>
                <w:rFonts w:cs="Arial"/>
                <w:kern w:val="0"/>
                <w:szCs w:val="21"/>
              </w:rPr>
              <w:t xml:space="preserve">) </w:t>
            </w:r>
            <w:r w:rsidRPr="00A456CC">
              <w:rPr>
                <w:rFonts w:cs="Arial"/>
                <w:kern w:val="0"/>
                <w:szCs w:val="21"/>
              </w:rPr>
              <w:t>×50мм</w:t>
            </w:r>
            <w:r w:rsidR="003F08FB" w:rsidRPr="00A456CC">
              <w:rPr>
                <w:rFonts w:cs="Arial"/>
                <w:kern w:val="0"/>
                <w:szCs w:val="21"/>
              </w:rPr>
              <w:t xml:space="preserve"> (</w:t>
            </w:r>
            <w:r w:rsidRPr="00A456CC">
              <w:rPr>
                <w:rFonts w:cs="Arial"/>
                <w:kern w:val="0"/>
                <w:szCs w:val="21"/>
              </w:rPr>
              <w:t>В</w:t>
            </w:r>
            <w:r w:rsidR="003F08FB" w:rsidRPr="00A456CC">
              <w:rPr>
                <w:rFonts w:cs="Arial"/>
                <w:kern w:val="0"/>
                <w:szCs w:val="21"/>
              </w:rPr>
              <w:t xml:space="preserve">) </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tabs>
                <w:tab w:val="left" w:pos="3976"/>
              </w:tabs>
              <w:jc w:val="left"/>
              <w:rPr>
                <w:rFonts w:cs="Arial"/>
                <w:b/>
                <w:szCs w:val="21"/>
              </w:rPr>
            </w:pPr>
            <w:r w:rsidRPr="00A456CC">
              <w:rPr>
                <w:rFonts w:cs="Arial"/>
                <w:b/>
                <w:szCs w:val="21"/>
              </w:rPr>
              <w:t xml:space="preserve">Масса </w:t>
            </w:r>
          </w:p>
          <w:p w:rsidR="007D6A94" w:rsidRPr="00A456CC" w:rsidRDefault="003F08FB" w:rsidP="00245FF0">
            <w:pPr>
              <w:tabs>
                <w:tab w:val="left" w:pos="3976"/>
              </w:tabs>
              <w:jc w:val="left"/>
              <w:rPr>
                <w:rFonts w:cs="Arial"/>
                <w:b/>
                <w:szCs w:val="21"/>
              </w:rPr>
            </w:pPr>
            <w:r w:rsidRPr="00A456CC">
              <w:rPr>
                <w:rFonts w:cs="Arial"/>
                <w:b/>
                <w:szCs w:val="21"/>
              </w:rPr>
              <w:t xml:space="preserve"> (</w:t>
            </w:r>
            <w:r w:rsidR="001E7794" w:rsidRPr="00A456CC">
              <w:rPr>
                <w:rFonts w:cs="Arial"/>
                <w:b/>
                <w:szCs w:val="21"/>
              </w:rPr>
              <w:t>без HDD</w:t>
            </w:r>
            <w:r w:rsidRPr="00A456CC">
              <w:rPr>
                <w:rFonts w:cs="Arial"/>
                <w:b/>
                <w:szCs w:val="21"/>
              </w:rPr>
              <w:t xml:space="preserve">) </w:t>
            </w:r>
          </w:p>
        </w:tc>
        <w:tc>
          <w:tcPr>
            <w:tcW w:w="1907" w:type="dxa"/>
            <w:tcBorders>
              <w:top w:val="single" w:sz="8" w:space="0" w:color="auto"/>
              <w:left w:val="nil"/>
              <w:bottom w:val="single" w:sz="8" w:space="0" w:color="auto"/>
              <w:right w:val="single" w:sz="8" w:space="0" w:color="000000"/>
            </w:tcBorders>
            <w:noWrap/>
            <w:vAlign w:val="center"/>
            <w:hideMark/>
          </w:tcPr>
          <w:p w:rsidR="007D6A94" w:rsidRPr="00A456CC" w:rsidRDefault="001E7794" w:rsidP="007D6A94">
            <w:pPr>
              <w:widowControl/>
              <w:rPr>
                <w:rFonts w:cs="Arial"/>
                <w:kern w:val="0"/>
                <w:szCs w:val="21"/>
              </w:rPr>
            </w:pPr>
            <w:r w:rsidRPr="00A456CC">
              <w:rPr>
                <w:rFonts w:cs="Arial"/>
                <w:kern w:val="0"/>
                <w:szCs w:val="21"/>
              </w:rPr>
              <w:t>≤1,5кг</w:t>
            </w:r>
          </w:p>
        </w:tc>
        <w:tc>
          <w:tcPr>
            <w:tcW w:w="2094" w:type="dxa"/>
            <w:gridSpan w:val="3"/>
            <w:tcBorders>
              <w:top w:val="single" w:sz="8" w:space="0" w:color="auto"/>
              <w:left w:val="nil"/>
              <w:bottom w:val="single" w:sz="8" w:space="0" w:color="auto"/>
              <w:right w:val="single" w:sz="8" w:space="0" w:color="000000"/>
            </w:tcBorders>
            <w:vAlign w:val="center"/>
            <w:hideMark/>
          </w:tcPr>
          <w:p w:rsidR="007D6A94" w:rsidRPr="00A456CC" w:rsidRDefault="001E7794" w:rsidP="007D6A94">
            <w:pPr>
              <w:widowControl/>
              <w:rPr>
                <w:rFonts w:cs="Arial"/>
                <w:kern w:val="0"/>
                <w:szCs w:val="21"/>
              </w:rPr>
            </w:pPr>
            <w:r w:rsidRPr="00A456CC">
              <w:rPr>
                <w:rFonts w:cs="Arial"/>
                <w:kern w:val="0"/>
                <w:szCs w:val="21"/>
              </w:rPr>
              <w:t>≤1,65кг</w:t>
            </w:r>
          </w:p>
        </w:tc>
        <w:tc>
          <w:tcPr>
            <w:tcW w:w="2094" w:type="dxa"/>
            <w:tcBorders>
              <w:top w:val="single" w:sz="8" w:space="0" w:color="auto"/>
              <w:left w:val="nil"/>
              <w:bottom w:val="single" w:sz="8" w:space="0" w:color="auto"/>
              <w:right w:val="single" w:sz="8" w:space="0" w:color="000000"/>
            </w:tcBorders>
            <w:vAlign w:val="center"/>
            <w:hideMark/>
          </w:tcPr>
          <w:p w:rsidR="007D6A94" w:rsidRPr="00A456CC" w:rsidRDefault="001E7794" w:rsidP="007D6A94">
            <w:pPr>
              <w:widowControl/>
              <w:rPr>
                <w:rFonts w:cs="Arial"/>
                <w:kern w:val="0"/>
                <w:szCs w:val="21"/>
              </w:rPr>
            </w:pPr>
            <w:r w:rsidRPr="00A456CC">
              <w:rPr>
                <w:rFonts w:cs="Arial"/>
                <w:kern w:val="0"/>
                <w:szCs w:val="21"/>
              </w:rPr>
              <w:t>≤1,8кг</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vAlign w:val="center"/>
            <w:hideMark/>
          </w:tcPr>
          <w:p w:rsidR="007D6A94" w:rsidRPr="00A456CC" w:rsidRDefault="007D6A94" w:rsidP="007D6A94">
            <w:pPr>
              <w:widowControl/>
              <w:jc w:val="left"/>
              <w:rPr>
                <w:rFonts w:cs="Arial"/>
                <w:b/>
                <w:kern w:val="0"/>
                <w:szCs w:val="21"/>
              </w:rPr>
            </w:pPr>
          </w:p>
        </w:tc>
        <w:tc>
          <w:tcPr>
            <w:tcW w:w="1991" w:type="dxa"/>
            <w:tcBorders>
              <w:top w:val="nil"/>
              <w:left w:val="nil"/>
              <w:bottom w:val="single" w:sz="8" w:space="0" w:color="auto"/>
              <w:right w:val="single" w:sz="8" w:space="0" w:color="auto"/>
            </w:tcBorders>
            <w:shd w:val="clear" w:color="auto" w:fill="E0E0E0"/>
            <w:noWrap/>
            <w:hideMark/>
          </w:tcPr>
          <w:p w:rsidR="007D6A94" w:rsidRPr="00A456CC" w:rsidRDefault="001E7794" w:rsidP="00245FF0">
            <w:pPr>
              <w:tabs>
                <w:tab w:val="left" w:pos="3976"/>
              </w:tabs>
              <w:jc w:val="left"/>
              <w:rPr>
                <w:rFonts w:cs="Arial"/>
                <w:b/>
                <w:szCs w:val="21"/>
              </w:rPr>
            </w:pPr>
            <w:r w:rsidRPr="00A456CC">
              <w:rPr>
                <w:rFonts w:cs="Arial"/>
                <w:b/>
                <w:szCs w:val="21"/>
              </w:rPr>
              <w:t xml:space="preserve">Способ монтажа </w:t>
            </w:r>
          </w:p>
        </w:tc>
        <w:tc>
          <w:tcPr>
            <w:tcW w:w="6095" w:type="dxa"/>
            <w:gridSpan w:val="5"/>
            <w:tcBorders>
              <w:top w:val="single" w:sz="8" w:space="0" w:color="auto"/>
              <w:left w:val="nil"/>
              <w:bottom w:val="single" w:sz="8" w:space="0" w:color="auto"/>
              <w:right w:val="single" w:sz="8" w:space="0" w:color="000000"/>
            </w:tcBorders>
            <w:noWrap/>
            <w:hideMark/>
          </w:tcPr>
          <w:p w:rsidR="007D6A94" w:rsidRPr="00A456CC" w:rsidRDefault="001E7794" w:rsidP="007D6A94">
            <w:pPr>
              <w:widowControl/>
              <w:rPr>
                <w:rFonts w:cs="Arial"/>
                <w:kern w:val="0"/>
                <w:szCs w:val="21"/>
              </w:rPr>
            </w:pPr>
            <w:r w:rsidRPr="00A456CC">
              <w:rPr>
                <w:rFonts w:cs="Arial"/>
                <w:kern w:val="0"/>
                <w:szCs w:val="21"/>
              </w:rPr>
              <w:t xml:space="preserve">Настольная установка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92" w:name="_Toc477768716"/>
      <w:r w:rsidRPr="007D6A94">
        <w:rPr>
          <w:rFonts w:cs="Arial"/>
        </w:rPr>
        <w:t xml:space="preserve">Серия HCVR42XXAN-S3 </w:t>
      </w:r>
      <w:bookmarkEnd w:id="92"/>
      <w:r w:rsidRPr="007D6A94">
        <w:rPr>
          <w:rFonts w:cs="Arial"/>
        </w:rPr>
        <w:t xml:space="preserve"> </w:t>
      </w:r>
    </w:p>
    <w:tbl>
      <w:tblPr>
        <w:tblW w:w="9923" w:type="dxa"/>
        <w:tblInd w:w="-34" w:type="dxa"/>
        <w:tblLayout w:type="fixed"/>
        <w:tblLook w:val="04A0" w:firstRow="1" w:lastRow="0" w:firstColumn="1" w:lastColumn="0" w:noHBand="0" w:noVBand="1"/>
      </w:tblPr>
      <w:tblGrid>
        <w:gridCol w:w="1803"/>
        <w:gridCol w:w="2167"/>
        <w:gridCol w:w="2976"/>
        <w:gridCol w:w="2977"/>
      </w:tblGrid>
      <w:tr w:rsidR="00003844" w:rsidRPr="00A456CC" w:rsidTr="00BB58FE">
        <w:trPr>
          <w:cantSplit/>
          <w:trHeight w:val="285"/>
          <w:tblHeader/>
        </w:trPr>
        <w:tc>
          <w:tcPr>
            <w:tcW w:w="1803"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1E7794" w:rsidP="007D6A94">
            <w:pPr>
              <w:widowControl/>
              <w:rPr>
                <w:rFonts w:eastAsia="黑体" w:cs="Arial"/>
                <w:b/>
                <w:kern w:val="0"/>
                <w:szCs w:val="21"/>
              </w:rPr>
            </w:pPr>
            <w:r w:rsidRPr="00A456CC">
              <w:rPr>
                <w:rFonts w:eastAsia="黑体" w:cs="Arial"/>
                <w:b/>
                <w:kern w:val="0"/>
                <w:szCs w:val="21"/>
              </w:rPr>
              <w:t>Модель</w:t>
            </w:r>
          </w:p>
        </w:tc>
        <w:tc>
          <w:tcPr>
            <w:tcW w:w="2167"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245FF0">
            <w:pPr>
              <w:widowControl/>
              <w:jc w:val="left"/>
              <w:rPr>
                <w:rFonts w:eastAsia="黑体" w:cs="Arial"/>
                <w:b/>
                <w:kern w:val="0"/>
                <w:szCs w:val="21"/>
              </w:rPr>
            </w:pPr>
            <w:r w:rsidRPr="00A456CC">
              <w:rPr>
                <w:rFonts w:eastAsia="黑体" w:cs="Arial"/>
                <w:b/>
                <w:kern w:val="0"/>
                <w:szCs w:val="21"/>
              </w:rPr>
              <w:t xml:space="preserve">Параметры </w:t>
            </w:r>
          </w:p>
        </w:tc>
        <w:tc>
          <w:tcPr>
            <w:tcW w:w="2976"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widowControl/>
              <w:rPr>
                <w:rFonts w:eastAsia="黑体" w:cs="Arial"/>
                <w:b/>
                <w:kern w:val="0"/>
                <w:szCs w:val="21"/>
              </w:rPr>
            </w:pPr>
            <w:r w:rsidRPr="00A456CC">
              <w:rPr>
                <w:rFonts w:eastAsia="黑体" w:cs="Arial"/>
                <w:b/>
                <w:kern w:val="0"/>
                <w:szCs w:val="21"/>
              </w:rPr>
              <w:t>HCVR4216AN-S3</w:t>
            </w:r>
          </w:p>
        </w:tc>
        <w:tc>
          <w:tcPr>
            <w:tcW w:w="2977"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widowControl/>
              <w:rPr>
                <w:rFonts w:eastAsia="黑体" w:cs="Arial"/>
                <w:b/>
                <w:kern w:val="0"/>
                <w:szCs w:val="21"/>
              </w:rPr>
            </w:pPr>
            <w:r w:rsidRPr="00A456CC">
              <w:rPr>
                <w:rFonts w:eastAsia="黑体" w:cs="Arial"/>
                <w:b/>
                <w:kern w:val="0"/>
                <w:szCs w:val="21"/>
              </w:rPr>
              <w:t>HCVR4232AN-S3</w:t>
            </w:r>
          </w:p>
        </w:tc>
      </w:tr>
      <w:tr w:rsidR="00003844" w:rsidRPr="00A456CC" w:rsidTr="00BB58FE">
        <w:trPr>
          <w:cantSplit/>
          <w:trHeight w:val="285"/>
        </w:trPr>
        <w:tc>
          <w:tcPr>
            <w:tcW w:w="1803"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Система </w:t>
            </w:r>
          </w:p>
        </w:tc>
        <w:tc>
          <w:tcPr>
            <w:tcW w:w="2167" w:type="dxa"/>
            <w:tcBorders>
              <w:top w:val="single" w:sz="8" w:space="0" w:color="auto"/>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Главный процессор</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Высокопроизводительный промышленный встроенные микроконтроллер</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Операционная система</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Embedded LINUX</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Видео </w:t>
            </w: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Стандарт кодирования видео</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H.264</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Разрешение кодирования</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1080</w:t>
            </w:r>
            <w:r w:rsidRPr="00A456CC">
              <w:rPr>
                <w:rFonts w:cs="Arial"/>
                <w:szCs w:val="21"/>
                <w:lang w:val="en-US"/>
              </w:rPr>
              <w:t>N</w:t>
            </w:r>
            <w:r w:rsidRPr="00A456CC">
              <w:rPr>
                <w:rFonts w:cs="Arial"/>
                <w:szCs w:val="21"/>
              </w:rPr>
              <w:t>@12</w:t>
            </w:r>
            <w:r w:rsidRPr="00A456CC">
              <w:rPr>
                <w:rFonts w:cs="Arial"/>
                <w:szCs w:val="21"/>
                <w:lang w:val="en-US"/>
              </w:rPr>
              <w:t>f</w:t>
            </w:r>
            <w:r w:rsidRPr="00A456CC">
              <w:rPr>
                <w:rFonts w:cs="Arial"/>
                <w:szCs w:val="21"/>
              </w:rPr>
              <w:t>/720</w:t>
            </w:r>
            <w:r w:rsidRPr="00A456CC">
              <w:rPr>
                <w:rFonts w:cs="Arial"/>
                <w:szCs w:val="21"/>
                <w:lang w:val="en-US"/>
              </w:rPr>
              <w:t>P</w:t>
            </w:r>
            <w:r w:rsidRPr="00A456CC">
              <w:rPr>
                <w:rFonts w:cs="Arial"/>
                <w:szCs w:val="21"/>
              </w:rPr>
              <w:t>@15</w:t>
            </w:r>
            <w:r w:rsidRPr="00A456CC">
              <w:rPr>
                <w:rFonts w:cs="Arial"/>
                <w:szCs w:val="21"/>
                <w:lang w:val="en-US"/>
              </w:rPr>
              <w:t>f</w:t>
            </w:r>
            <w:r w:rsidRPr="00A456CC">
              <w:rPr>
                <w:rFonts w:cs="Arial"/>
                <w:szCs w:val="21"/>
              </w:rPr>
              <w:t>/960</w:t>
            </w:r>
            <w:r w:rsidRPr="00A456CC">
              <w:rPr>
                <w:rFonts w:cs="Arial"/>
                <w:szCs w:val="21"/>
                <w:lang w:val="en-US"/>
              </w:rPr>
              <w:t>H</w:t>
            </w:r>
            <w:r w:rsidRPr="00A456CC">
              <w:rPr>
                <w:rFonts w:cs="Arial"/>
                <w:szCs w:val="21"/>
              </w:rPr>
              <w:t>/</w:t>
            </w:r>
            <w:r w:rsidRPr="00A456CC">
              <w:rPr>
                <w:rFonts w:cs="Arial"/>
                <w:szCs w:val="21"/>
                <w:lang w:val="en-US"/>
              </w:rPr>
              <w:t>D</w:t>
            </w:r>
            <w:r w:rsidRPr="00A456CC">
              <w:rPr>
                <w:rFonts w:cs="Arial"/>
                <w:szCs w:val="21"/>
              </w:rPr>
              <w:t>1/</w:t>
            </w:r>
            <w:r w:rsidRPr="00A456CC">
              <w:rPr>
                <w:rFonts w:cs="Arial"/>
                <w:szCs w:val="21"/>
                <w:lang w:val="en-US"/>
              </w:rPr>
              <w:t>HD</w:t>
            </w:r>
            <w:r w:rsidRPr="00A456CC">
              <w:rPr>
                <w:rFonts w:cs="Arial"/>
                <w:szCs w:val="21"/>
              </w:rPr>
              <w:t>1/2</w:t>
            </w:r>
            <w:r w:rsidRPr="00A456CC">
              <w:rPr>
                <w:rFonts w:cs="Arial"/>
                <w:szCs w:val="21"/>
                <w:lang w:val="en-US"/>
              </w:rPr>
              <w:t>CIF</w:t>
            </w:r>
            <w:r w:rsidRPr="00A456CC">
              <w:rPr>
                <w:rFonts w:cs="Arial"/>
                <w:szCs w:val="21"/>
              </w:rPr>
              <w:t>/</w:t>
            </w:r>
            <w:r w:rsidRPr="00A456CC">
              <w:rPr>
                <w:rFonts w:cs="Arial"/>
                <w:szCs w:val="21"/>
                <w:lang w:val="en-US"/>
              </w:rPr>
              <w:t>CIF</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Частота кадров видео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PAL:1~25к/с</w:t>
            </w:r>
            <w:r w:rsidR="003F08FB" w:rsidRPr="00A456CC">
              <w:rPr>
                <w:rFonts w:cs="Arial"/>
                <w:szCs w:val="21"/>
              </w:rPr>
              <w:t>;</w:t>
            </w:r>
            <w:r w:rsidRPr="00A456CC">
              <w:rPr>
                <w:rFonts w:cs="Arial"/>
                <w:szCs w:val="21"/>
              </w:rPr>
              <w:t>NTSC</w:t>
            </w:r>
            <w:r w:rsidR="00E60039" w:rsidRPr="00A456CC">
              <w:rPr>
                <w:rFonts w:cs="Arial"/>
                <w:szCs w:val="21"/>
              </w:rPr>
              <w:t>:</w:t>
            </w:r>
            <w:r w:rsidRPr="00A456CC">
              <w:rPr>
                <w:rFonts w:cs="Arial"/>
                <w:szCs w:val="21"/>
              </w:rPr>
              <w:t>1~30к/с</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Скорость передачи видео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szCs w:val="21"/>
              </w:rPr>
            </w:pPr>
            <w:r w:rsidRPr="00A456CC">
              <w:rPr>
                <w:rFonts w:cs="Arial"/>
                <w:szCs w:val="21"/>
              </w:rPr>
              <w:t>32 Кбит/с</w:t>
            </w:r>
            <w:r w:rsidR="00E60039" w:rsidRPr="00A456CC">
              <w:rPr>
                <w:rFonts w:cs="Arial"/>
                <w:szCs w:val="21"/>
              </w:rPr>
              <w:t xml:space="preserve"> ~ </w:t>
            </w:r>
            <w:r w:rsidRPr="00A456CC">
              <w:rPr>
                <w:rFonts w:cs="Arial"/>
                <w:szCs w:val="21"/>
              </w:rPr>
              <w:t>4096 Кбит/с</w:t>
            </w:r>
            <w:r w:rsidR="003F08FB" w:rsidRPr="00A456CC">
              <w:rPr>
                <w:rFonts w:cs="Arial"/>
                <w:szCs w:val="21"/>
              </w:rPr>
              <w:t>,</w:t>
            </w:r>
          </w:p>
          <w:p w:rsidR="007D6A94" w:rsidRPr="00A456CC" w:rsidRDefault="001E7794" w:rsidP="007D6A94">
            <w:pPr>
              <w:widowControl/>
              <w:rPr>
                <w:rFonts w:cs="Arial"/>
                <w:szCs w:val="21"/>
              </w:rPr>
            </w:pPr>
            <w:r w:rsidRPr="00A456CC">
              <w:rPr>
                <w:rFonts w:cs="Arial"/>
                <w:szCs w:val="21"/>
              </w:rPr>
              <w:t>Для 720P:  значение по умолчанию - 1,5 Мбит/с</w:t>
            </w:r>
            <w:r w:rsidR="003F08FB" w:rsidRPr="00A456CC">
              <w:rPr>
                <w:rFonts w:cs="Arial"/>
                <w:szCs w:val="21"/>
              </w:rPr>
              <w:t>,</w:t>
            </w:r>
            <w:r w:rsidRPr="00A456CC">
              <w:rPr>
                <w:rFonts w:cs="Arial"/>
                <w:szCs w:val="21"/>
              </w:rPr>
              <w:t>максимальное значение - 4 Мбит/с</w:t>
            </w:r>
          </w:p>
          <w:p w:rsidR="007D6A94" w:rsidRPr="00A456CC" w:rsidRDefault="001E7794" w:rsidP="007D6A94">
            <w:pPr>
              <w:widowControl/>
              <w:rPr>
                <w:rFonts w:cs="Arial"/>
                <w:szCs w:val="21"/>
              </w:rPr>
            </w:pPr>
            <w:r w:rsidRPr="00A456CC">
              <w:rPr>
                <w:rFonts w:cs="Arial"/>
                <w:szCs w:val="21"/>
              </w:rPr>
              <w:t>Для 1080: значение по умолчанию - 1,5 Мбит/с</w:t>
            </w:r>
            <w:r w:rsidR="003F08FB" w:rsidRPr="00A456CC">
              <w:rPr>
                <w:rFonts w:cs="Arial"/>
                <w:szCs w:val="21"/>
              </w:rPr>
              <w:t>,</w:t>
            </w:r>
            <w:r w:rsidRPr="00A456CC">
              <w:rPr>
                <w:rFonts w:cs="Arial"/>
                <w:szCs w:val="21"/>
              </w:rPr>
              <w:t>максимальное значение 4 Мбит/с</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Тип обмена данными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szCs w:val="21"/>
              </w:rPr>
            </w:pPr>
            <w:r w:rsidRPr="00A456CC">
              <w:rPr>
                <w:rFonts w:cs="Arial"/>
                <w:szCs w:val="21"/>
              </w:rPr>
              <w:t>Видеопоток/составной поток</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Двойной поток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Поддержка </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Аудио </w:t>
            </w: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Стандарт кодирования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G.711A, G.711U, PCM</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Частоты дискретизации аудиосигнала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8кГц</w:t>
            </w:r>
            <w:r w:rsidR="003F08FB" w:rsidRPr="00A456CC">
              <w:rPr>
                <w:rFonts w:cs="Arial"/>
                <w:kern w:val="0"/>
                <w:szCs w:val="21"/>
              </w:rPr>
              <w:t>,</w:t>
            </w:r>
            <w:r w:rsidRPr="00A456CC">
              <w:rPr>
                <w:rFonts w:cs="Arial"/>
                <w:kern w:val="0"/>
                <w:szCs w:val="21"/>
              </w:rPr>
              <w:t>16бит</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Скорость передачи аудио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64 кбит/с</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Порт "видео" </w:t>
            </w: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Вход для аналогового видеосигнала </w:t>
            </w:r>
          </w:p>
        </w:tc>
        <w:tc>
          <w:tcPr>
            <w:tcW w:w="2976" w:type="dxa"/>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16-канальный BNC порт (HDCVI HD видео / общее адаптивное видеоизображение стандартной четкости)  </w:t>
            </w:r>
          </w:p>
        </w:tc>
        <w:tc>
          <w:tcPr>
            <w:tcW w:w="2977" w:type="dxa"/>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 xml:space="preserve">32-канальный BNC порт (HDCVI HD видео / общее адаптивное видеоизображение стандартной четкости)  </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Сетевой вход видео </w:t>
            </w:r>
          </w:p>
        </w:tc>
        <w:tc>
          <w:tcPr>
            <w:tcW w:w="2976"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pStyle w:val="a3"/>
            </w:pPr>
            <w:r w:rsidRPr="00A456CC">
              <w:t xml:space="preserve">Макс. добавление 2 соединений IP каналов </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18 подсоединений IP каналов</w:t>
            </w:r>
          </w:p>
          <w:p w:rsidR="007D6A94" w:rsidRPr="00A456CC" w:rsidRDefault="001E7794" w:rsidP="00BB58FE">
            <w:pPr>
              <w:pStyle w:val="a3"/>
            </w:pPr>
            <w:r w:rsidRPr="00A456CC">
              <w:t xml:space="preserve">Полоса пропускания соединения: 8 Мбит/с - 56 Мбит/с  </w:t>
            </w:r>
          </w:p>
        </w:tc>
        <w:tc>
          <w:tcPr>
            <w:tcW w:w="2977"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16 подсоединений IP каналов</w:t>
            </w:r>
          </w:p>
          <w:p w:rsidR="007D6A94" w:rsidRPr="00A456CC" w:rsidRDefault="001E7794" w:rsidP="00BB58FE">
            <w:pPr>
              <w:pStyle w:val="a3"/>
            </w:pPr>
            <w:r w:rsidRPr="00A456CC">
              <w:t xml:space="preserve">Полоса пропускания: 64 Мбит/с макс.  </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Выход видео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1 канальный выход VGA, </w:t>
            </w:r>
          </w:p>
          <w:p w:rsidR="007D6A94" w:rsidRPr="00A456CC" w:rsidRDefault="001E7794" w:rsidP="007D6A94">
            <w:pPr>
              <w:widowControl/>
              <w:rPr>
                <w:rFonts w:cs="Arial"/>
                <w:kern w:val="0"/>
                <w:szCs w:val="21"/>
              </w:rPr>
            </w:pPr>
            <w:r w:rsidRPr="00A456CC">
              <w:rPr>
                <w:rFonts w:cs="Arial"/>
                <w:kern w:val="0"/>
                <w:szCs w:val="21"/>
              </w:rPr>
              <w:t>1-канальный выход HDMI.</w:t>
            </w:r>
          </w:p>
          <w:p w:rsidR="007D6A94" w:rsidRPr="00A456CC" w:rsidRDefault="001E7794" w:rsidP="007D6A94">
            <w:pPr>
              <w:widowControl/>
              <w:rPr>
                <w:rFonts w:cs="Arial"/>
                <w:kern w:val="0"/>
                <w:szCs w:val="21"/>
              </w:rPr>
            </w:pPr>
            <w:r w:rsidRPr="00A456CC">
              <w:rPr>
                <w:rFonts w:cs="Arial"/>
                <w:kern w:val="0"/>
                <w:szCs w:val="21"/>
              </w:rPr>
              <w:t>Одновременный видео выход HDMI/ VGA (сигналы HDMI/ VGA от одного и того же источника видео)</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Выход контура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Матричный выход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BB58FE">
        <w:trPr>
          <w:cantSplit/>
          <w:trHeight w:val="73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Порт аудио </w:t>
            </w:r>
          </w:p>
        </w:tc>
        <w:tc>
          <w:tcPr>
            <w:tcW w:w="2167" w:type="dxa"/>
            <w:tcBorders>
              <w:top w:val="nil"/>
              <w:left w:val="nil"/>
              <w:bottom w:val="single" w:sz="4"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Внешний</w:t>
            </w:r>
          </w:p>
          <w:p w:rsidR="007D6A94" w:rsidRPr="00A456CC" w:rsidRDefault="001E7794" w:rsidP="00245FF0">
            <w:pPr>
              <w:widowControl/>
              <w:jc w:val="left"/>
              <w:rPr>
                <w:rFonts w:cs="Arial"/>
                <w:b/>
                <w:kern w:val="0"/>
                <w:szCs w:val="21"/>
              </w:rPr>
            </w:pPr>
            <w:r w:rsidRPr="00A456CC">
              <w:rPr>
                <w:rFonts w:cs="Arial"/>
                <w:b/>
                <w:kern w:val="0"/>
                <w:szCs w:val="21"/>
              </w:rPr>
              <w:t xml:space="preserve">Аудиовход </w:t>
            </w:r>
          </w:p>
        </w:tc>
        <w:tc>
          <w:tcPr>
            <w:tcW w:w="5953" w:type="dxa"/>
            <w:gridSpan w:val="2"/>
            <w:tcBorders>
              <w:top w:val="single" w:sz="8" w:space="0" w:color="auto"/>
              <w:left w:val="nil"/>
              <w:bottom w:val="single" w:sz="4" w:space="0" w:color="auto"/>
              <w:right w:val="single" w:sz="8" w:space="0" w:color="000000"/>
            </w:tcBorders>
            <w:shd w:val="clear" w:color="auto" w:fill="auto"/>
            <w:noWrap/>
          </w:tcPr>
          <w:p w:rsidR="007D6A94" w:rsidRPr="00A456CC" w:rsidRDefault="001E7794" w:rsidP="007D6A94">
            <w:pPr>
              <w:widowControl/>
              <w:rPr>
                <w:rFonts w:cs="Arial"/>
                <w:kern w:val="0"/>
                <w:szCs w:val="21"/>
                <w:lang w:val="es-CO"/>
              </w:rPr>
            </w:pPr>
            <w:r w:rsidRPr="00A456CC">
              <w:rPr>
                <w:rFonts w:cs="Arial"/>
                <w:kern w:val="0"/>
                <w:szCs w:val="21"/>
              </w:rPr>
              <w:t>1-канальный порт RCA</w:t>
            </w:r>
          </w:p>
        </w:tc>
      </w:tr>
      <w:tr w:rsidR="00003844" w:rsidRPr="00A456CC" w:rsidTr="00BB58FE">
        <w:trPr>
          <w:cantSplit/>
          <w:trHeight w:val="498"/>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A456CC" w:rsidRDefault="007D6A94" w:rsidP="007D6A94">
            <w:pPr>
              <w:widowControl/>
              <w:rPr>
                <w:rFonts w:cs="Arial"/>
                <w:b/>
                <w:kern w:val="0"/>
                <w:szCs w:val="21"/>
              </w:rPr>
            </w:pPr>
          </w:p>
        </w:tc>
        <w:tc>
          <w:tcPr>
            <w:tcW w:w="2167" w:type="dxa"/>
            <w:tcBorders>
              <w:top w:val="single" w:sz="4" w:space="0" w:color="auto"/>
              <w:left w:val="nil"/>
              <w:bottom w:val="single" w:sz="8" w:space="0" w:color="auto"/>
              <w:right w:val="single" w:sz="8" w:space="0" w:color="auto"/>
            </w:tcBorders>
            <w:shd w:val="clear" w:color="auto" w:fill="E0E0E0"/>
            <w:noWrap/>
          </w:tcPr>
          <w:p w:rsidR="007D6A94" w:rsidRPr="00A456CC" w:rsidRDefault="001E7794" w:rsidP="00245FF0">
            <w:pPr>
              <w:jc w:val="left"/>
              <w:rPr>
                <w:rFonts w:cs="Arial"/>
                <w:b/>
                <w:kern w:val="0"/>
                <w:szCs w:val="21"/>
              </w:rPr>
            </w:pPr>
            <w:r w:rsidRPr="00A456CC">
              <w:rPr>
                <w:rFonts w:cs="Arial"/>
                <w:b/>
                <w:kern w:val="0"/>
                <w:szCs w:val="21"/>
              </w:rPr>
              <w:t>Коаксиальный вход "аудио"</w:t>
            </w:r>
          </w:p>
        </w:tc>
        <w:tc>
          <w:tcPr>
            <w:tcW w:w="2976" w:type="dxa"/>
            <w:tcBorders>
              <w:top w:val="single" w:sz="4"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kern w:val="0"/>
                <w:szCs w:val="21"/>
                <w:lang w:val="es-CO"/>
              </w:rPr>
            </w:pPr>
            <w:r w:rsidRPr="00A456CC">
              <w:rPr>
                <w:rFonts w:cs="Arial"/>
                <w:kern w:val="0"/>
                <w:szCs w:val="21"/>
              </w:rPr>
              <w:t>16-канальный</w:t>
            </w:r>
          </w:p>
          <w:p w:rsidR="007D6A94" w:rsidRPr="00A456CC" w:rsidRDefault="007D6A94" w:rsidP="007D6A94">
            <w:pPr>
              <w:rPr>
                <w:rFonts w:cs="Arial"/>
                <w:kern w:val="0"/>
                <w:szCs w:val="21"/>
                <w:lang w:val="es-CO"/>
              </w:rPr>
            </w:pPr>
          </w:p>
        </w:tc>
        <w:tc>
          <w:tcPr>
            <w:tcW w:w="2977" w:type="dxa"/>
            <w:tcBorders>
              <w:top w:val="single" w:sz="4" w:space="0" w:color="auto"/>
              <w:left w:val="nil"/>
              <w:bottom w:val="single" w:sz="8" w:space="0" w:color="auto"/>
              <w:right w:val="single" w:sz="8" w:space="0" w:color="000000"/>
            </w:tcBorders>
            <w:shd w:val="clear" w:color="auto" w:fill="auto"/>
          </w:tcPr>
          <w:p w:rsidR="007D6A94" w:rsidRPr="00A456CC" w:rsidRDefault="001E7794" w:rsidP="007D6A94">
            <w:pPr>
              <w:rPr>
                <w:rFonts w:cs="Arial"/>
                <w:kern w:val="0"/>
                <w:szCs w:val="21"/>
                <w:lang w:val="es-CO"/>
              </w:rPr>
            </w:pPr>
            <w:r w:rsidRPr="00A456CC">
              <w:rPr>
                <w:rFonts w:cs="Arial"/>
                <w:kern w:val="0"/>
                <w:szCs w:val="21"/>
              </w:rPr>
              <w:t>32-канальный</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es-CO"/>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Аудиовыход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 1-канальный порт RCA</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Вход двунаправленной голосовой связи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Поддержка</w:t>
            </w:r>
            <w:r w:rsidR="003F08FB" w:rsidRPr="00A456CC">
              <w:rPr>
                <w:rFonts w:cs="Arial"/>
                <w:kern w:val="0"/>
                <w:szCs w:val="21"/>
              </w:rPr>
              <w:t xml:space="preserve"> (</w:t>
            </w:r>
            <w:r w:rsidRPr="00A456CC">
              <w:rPr>
                <w:rFonts w:cs="Arial"/>
                <w:kern w:val="0"/>
                <w:szCs w:val="21"/>
              </w:rPr>
              <w:t>Повторное использование  аудио порта 1</w:t>
            </w:r>
            <w:r w:rsidRPr="00A456CC">
              <w:rPr>
                <w:rFonts w:cs="Arial"/>
                <w:kern w:val="0"/>
                <w:szCs w:val="21"/>
                <w:vertAlign w:val="superscript"/>
              </w:rPr>
              <w:t>-го</w:t>
            </w:r>
            <w:r w:rsidRPr="00A456CC">
              <w:rPr>
                <w:rFonts w:cs="Arial"/>
                <w:kern w:val="0"/>
                <w:szCs w:val="21"/>
              </w:rPr>
              <w:t xml:space="preserve"> канала</w:t>
            </w:r>
            <w:r w:rsidR="003F08FB" w:rsidRPr="00A456CC">
              <w:rPr>
                <w:rFonts w:cs="Arial"/>
                <w:kern w:val="0"/>
                <w:szCs w:val="21"/>
              </w:rPr>
              <w:t xml:space="preserve">) </w:t>
            </w:r>
          </w:p>
        </w:tc>
      </w:tr>
      <w:tr w:rsidR="00003844" w:rsidRPr="00A456CC" w:rsidTr="00BB58FE">
        <w:trPr>
          <w:cantSplit/>
          <w:trHeight w:val="360"/>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Запись </w:t>
            </w:r>
          </w:p>
        </w:tc>
        <w:tc>
          <w:tcPr>
            <w:tcW w:w="2167" w:type="dxa"/>
            <w:tcBorders>
              <w:top w:val="nil"/>
              <w:left w:val="nil"/>
              <w:bottom w:val="single" w:sz="4"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Режим записи </w:t>
            </w:r>
          </w:p>
        </w:tc>
        <w:tc>
          <w:tcPr>
            <w:tcW w:w="5953" w:type="dxa"/>
            <w:gridSpan w:val="2"/>
            <w:tcBorders>
              <w:top w:val="single" w:sz="8" w:space="0" w:color="auto"/>
              <w:left w:val="nil"/>
              <w:bottom w:val="single" w:sz="4" w:space="0" w:color="auto"/>
              <w:right w:val="single" w:sz="8" w:space="0" w:color="000000"/>
            </w:tcBorders>
            <w:shd w:val="clear" w:color="auto" w:fill="auto"/>
            <w:noWrap/>
          </w:tcPr>
          <w:p w:rsidR="007D6A94" w:rsidRPr="00A456CC" w:rsidRDefault="001E7794" w:rsidP="007D6A94">
            <w:pPr>
              <w:rPr>
                <w:rFonts w:cs="Arial"/>
                <w:kern w:val="0"/>
                <w:szCs w:val="21"/>
              </w:rPr>
            </w:pPr>
            <w:r w:rsidRPr="00A456CC">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A456CC" w:rsidTr="00BB58FE">
        <w:trPr>
          <w:cantSplit/>
          <w:trHeight w:val="184"/>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A456CC" w:rsidRDefault="007D6A94" w:rsidP="007D6A94">
            <w:pPr>
              <w:widowControl/>
              <w:rPr>
                <w:rFonts w:cs="Arial"/>
                <w:b/>
                <w:kern w:val="0"/>
                <w:szCs w:val="21"/>
              </w:rPr>
            </w:pPr>
          </w:p>
        </w:tc>
        <w:tc>
          <w:tcPr>
            <w:tcW w:w="2167" w:type="dxa"/>
            <w:tcBorders>
              <w:top w:val="single" w:sz="4" w:space="0" w:color="auto"/>
              <w:left w:val="nil"/>
              <w:bottom w:val="single" w:sz="8" w:space="0" w:color="auto"/>
              <w:right w:val="single" w:sz="8" w:space="0" w:color="auto"/>
            </w:tcBorders>
            <w:shd w:val="clear" w:color="auto" w:fill="E0E0E0"/>
            <w:noWrap/>
          </w:tcPr>
          <w:p w:rsidR="007D6A94" w:rsidRPr="00A456CC" w:rsidRDefault="001E7794" w:rsidP="00245FF0">
            <w:pPr>
              <w:jc w:val="left"/>
              <w:rPr>
                <w:rFonts w:cs="Arial"/>
                <w:b/>
                <w:kern w:val="0"/>
                <w:szCs w:val="21"/>
              </w:rPr>
            </w:pPr>
            <w:r w:rsidRPr="00A456CC">
              <w:rPr>
                <w:rFonts w:cs="Arial"/>
                <w:b/>
                <w:kern w:val="0"/>
                <w:szCs w:val="21"/>
              </w:rPr>
              <w:t xml:space="preserve">Режим воспроизведения </w:t>
            </w:r>
          </w:p>
        </w:tc>
        <w:tc>
          <w:tcPr>
            <w:tcW w:w="5953" w:type="dxa"/>
            <w:gridSpan w:val="2"/>
            <w:tcBorders>
              <w:top w:val="single" w:sz="4"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kern w:val="0"/>
                <w:szCs w:val="21"/>
              </w:rPr>
            </w:pPr>
            <w:r w:rsidRPr="00A456CC">
              <w:rPr>
                <w:rFonts w:cs="Arial"/>
                <w:kern w:val="0"/>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Воспроизведение записи</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Воспроизведение макс. 16 каналов</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Режим резервирования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Тревожная сигнализация </w:t>
            </w: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Вход тревожной сигнализации</w:t>
            </w:r>
          </w:p>
        </w:tc>
        <w:tc>
          <w:tcPr>
            <w:tcW w:w="5953" w:type="dxa"/>
            <w:gridSpan w:val="2"/>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67" w:type="dxa"/>
            <w:tcBorders>
              <w:top w:val="nil"/>
              <w:left w:val="nil"/>
              <w:bottom w:val="single" w:sz="8" w:space="0" w:color="auto"/>
              <w:right w:val="nil"/>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Выход аварийного сигнала </w:t>
            </w:r>
          </w:p>
        </w:tc>
        <w:tc>
          <w:tcPr>
            <w:tcW w:w="5953" w:type="dxa"/>
            <w:gridSpan w:val="2"/>
            <w:tcBorders>
              <w:top w:val="nil"/>
              <w:left w:val="single" w:sz="8" w:space="0" w:color="auto"/>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Жесткий диск</w:t>
            </w: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Порт для HDD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2 порта SATA. Не поддерживает порт eSATA.</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Свободное место / жесткий диск</w:t>
            </w:r>
          </w:p>
        </w:tc>
        <w:tc>
          <w:tcPr>
            <w:tcW w:w="2976"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6T</w:t>
            </w:r>
          </w:p>
        </w:tc>
        <w:tc>
          <w:tcPr>
            <w:tcW w:w="2977"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cs="Arial"/>
              </w:rPr>
            </w:pPr>
            <w:r w:rsidRPr="00A456CC">
              <w:rPr>
                <w:rFonts w:cs="Arial"/>
                <w:kern w:val="0"/>
                <w:szCs w:val="21"/>
              </w:rPr>
              <w:t>8T</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lang w:val="fr-FR"/>
              </w:rPr>
            </w:pPr>
            <w:r w:rsidRPr="00A456CC">
              <w:rPr>
                <w:rFonts w:cs="Arial"/>
                <w:b/>
                <w:kern w:val="0"/>
                <w:szCs w:val="21"/>
              </w:rPr>
              <w:t xml:space="preserve">Коммуникационный порт </w:t>
            </w: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 xml:space="preserve">Сеть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1 порт RJ45, порт Ethernet 100 Мбит/с</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fr-FR"/>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 xml:space="preserve">Обмен данными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 xml:space="preserve">Порт RS485 </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fr-FR"/>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USB</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2 порта USB2.0 (Один на передней панели и один на задней панели)</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Прочие  </w:t>
            </w: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Питание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12 В постоянного тока</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Потребляемая мощность (без HDD)</w:t>
            </w:r>
          </w:p>
        </w:tc>
        <w:tc>
          <w:tcPr>
            <w:tcW w:w="2976"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≤10Вт</w:t>
            </w:r>
          </w:p>
        </w:tc>
        <w:tc>
          <w:tcPr>
            <w:tcW w:w="2977"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≤20Вт</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Рабочая температура</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-10</w:t>
            </w:r>
            <w:r w:rsidRPr="00A456CC">
              <w:rPr>
                <w:rFonts w:ascii="Cambria Math" w:hAnsi="Cambria Math" w:cs="Cambria Math"/>
                <w:kern w:val="0"/>
                <w:szCs w:val="21"/>
              </w:rPr>
              <w:t>℃</w:t>
            </w:r>
            <w:r w:rsidRPr="00A456CC">
              <w:rPr>
                <w:rFonts w:cs="Arial"/>
                <w:kern w:val="0"/>
                <w:szCs w:val="21"/>
              </w:rPr>
              <w:t>－＋</w:t>
            </w:r>
            <w:r w:rsidRPr="00A456CC">
              <w:rPr>
                <w:rFonts w:cs="Arial"/>
                <w:kern w:val="0"/>
                <w:szCs w:val="21"/>
              </w:rPr>
              <w:t>55</w:t>
            </w:r>
            <w:r w:rsidRPr="00A456CC">
              <w:rPr>
                <w:rFonts w:ascii="Cambria Math" w:hAnsi="Cambria Math" w:cs="Cambria Math"/>
                <w:kern w:val="0"/>
                <w:szCs w:val="21"/>
              </w:rPr>
              <w:t>℃</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Рабочая влажность</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10%~90%</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Размеры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Корпус 1</w:t>
            </w:r>
            <w:r w:rsidRPr="00A456CC">
              <w:rPr>
                <w:rFonts w:cs="Arial"/>
                <w:kern w:val="0"/>
                <w:szCs w:val="21"/>
                <w:lang w:val="en-US"/>
              </w:rPr>
              <w:t>U</w:t>
            </w:r>
            <w:r w:rsidRPr="00A456CC">
              <w:rPr>
                <w:rFonts w:cs="Arial"/>
                <w:kern w:val="0"/>
                <w:szCs w:val="21"/>
              </w:rPr>
              <w:t xml:space="preserve"> </w:t>
            </w:r>
            <w:r w:rsidR="003F08FB" w:rsidRPr="00A456CC">
              <w:rPr>
                <w:rFonts w:cs="Arial"/>
                <w:kern w:val="0"/>
                <w:szCs w:val="21"/>
              </w:rPr>
              <w:t>,</w:t>
            </w:r>
            <w:r w:rsidRPr="00A456CC">
              <w:rPr>
                <w:rFonts w:cs="Arial"/>
                <w:kern w:val="0"/>
                <w:szCs w:val="21"/>
              </w:rPr>
              <w:t>375мм</w:t>
            </w:r>
            <w:r w:rsidR="003F08FB" w:rsidRPr="00A456CC">
              <w:rPr>
                <w:rFonts w:cs="Arial"/>
                <w:kern w:val="0"/>
                <w:szCs w:val="21"/>
              </w:rPr>
              <w:t xml:space="preserve"> (</w:t>
            </w:r>
            <w:r w:rsidRPr="00A456CC">
              <w:rPr>
                <w:rFonts w:cs="Arial"/>
                <w:kern w:val="0"/>
                <w:szCs w:val="21"/>
              </w:rPr>
              <w:t>Ш</w:t>
            </w:r>
            <w:r w:rsidR="003F08FB" w:rsidRPr="00A456CC">
              <w:rPr>
                <w:rFonts w:cs="Arial"/>
                <w:kern w:val="0"/>
                <w:szCs w:val="21"/>
              </w:rPr>
              <w:t xml:space="preserve">) </w:t>
            </w:r>
            <w:r w:rsidRPr="00A456CC">
              <w:rPr>
                <w:rFonts w:cs="Arial"/>
                <w:kern w:val="0"/>
                <w:szCs w:val="21"/>
              </w:rPr>
              <w:t>×280мм</w:t>
            </w:r>
            <w:r w:rsidR="003F08FB" w:rsidRPr="00A456CC">
              <w:rPr>
                <w:rFonts w:cs="Arial"/>
                <w:kern w:val="0"/>
                <w:szCs w:val="21"/>
              </w:rPr>
              <w:t xml:space="preserve"> (</w:t>
            </w:r>
            <w:r w:rsidRPr="00A456CC">
              <w:rPr>
                <w:rFonts w:cs="Arial"/>
                <w:kern w:val="0"/>
                <w:szCs w:val="21"/>
              </w:rPr>
              <w:t>Г</w:t>
            </w:r>
            <w:r w:rsidR="003F08FB" w:rsidRPr="00A456CC">
              <w:rPr>
                <w:rFonts w:cs="Arial"/>
                <w:kern w:val="0"/>
                <w:szCs w:val="21"/>
              </w:rPr>
              <w:t xml:space="preserve">) </w:t>
            </w:r>
            <w:r w:rsidRPr="00A456CC">
              <w:rPr>
                <w:rFonts w:cs="Arial"/>
                <w:kern w:val="0"/>
                <w:szCs w:val="21"/>
              </w:rPr>
              <w:t>×50мм</w:t>
            </w:r>
            <w:r w:rsidR="003F08FB" w:rsidRPr="00A456CC">
              <w:rPr>
                <w:rFonts w:cs="Arial"/>
                <w:kern w:val="0"/>
                <w:szCs w:val="21"/>
              </w:rPr>
              <w:t xml:space="preserve"> (</w:t>
            </w:r>
            <w:r w:rsidRPr="00A456CC">
              <w:rPr>
                <w:rFonts w:cs="Arial"/>
                <w:kern w:val="0"/>
                <w:szCs w:val="21"/>
              </w:rPr>
              <w:t>В</w:t>
            </w:r>
            <w:r w:rsidR="003F08FB" w:rsidRPr="00A456CC">
              <w:rPr>
                <w:rFonts w:cs="Arial"/>
                <w:kern w:val="0"/>
                <w:szCs w:val="21"/>
              </w:rPr>
              <w:t xml:space="preserve">) </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Масса </w:t>
            </w:r>
          </w:p>
          <w:p w:rsidR="007D6A94" w:rsidRPr="00A456CC" w:rsidRDefault="003F08FB" w:rsidP="00245FF0">
            <w:pPr>
              <w:tabs>
                <w:tab w:val="left" w:pos="3976"/>
              </w:tabs>
              <w:jc w:val="left"/>
              <w:rPr>
                <w:rFonts w:cs="Arial"/>
                <w:b/>
                <w:szCs w:val="21"/>
              </w:rPr>
            </w:pPr>
            <w:r w:rsidRPr="00A456CC">
              <w:rPr>
                <w:rFonts w:cs="Arial"/>
                <w:b/>
                <w:szCs w:val="21"/>
              </w:rPr>
              <w:t xml:space="preserve"> (</w:t>
            </w:r>
            <w:r w:rsidR="001E7794" w:rsidRPr="00A456CC">
              <w:rPr>
                <w:rFonts w:cs="Arial"/>
                <w:b/>
                <w:szCs w:val="21"/>
              </w:rPr>
              <w:t>без HDD</w:t>
            </w:r>
            <w:r w:rsidRPr="00A456CC">
              <w:rPr>
                <w:rFonts w:cs="Arial"/>
                <w:b/>
                <w:szCs w:val="21"/>
              </w:rPr>
              <w:t xml:space="preserve">) </w:t>
            </w:r>
          </w:p>
        </w:tc>
        <w:tc>
          <w:tcPr>
            <w:tcW w:w="2976" w:type="dxa"/>
            <w:tcBorders>
              <w:top w:val="single" w:sz="8" w:space="0" w:color="auto"/>
              <w:left w:val="nil"/>
              <w:bottom w:val="single" w:sz="8" w:space="0" w:color="auto"/>
              <w:right w:val="single" w:sz="8" w:space="0" w:color="000000"/>
            </w:tcBorders>
            <w:shd w:val="clear" w:color="auto" w:fill="auto"/>
            <w:noWrap/>
            <w:vAlign w:val="center"/>
          </w:tcPr>
          <w:p w:rsidR="007D6A94" w:rsidRPr="00A456CC" w:rsidRDefault="001E7794" w:rsidP="007D6A94">
            <w:pPr>
              <w:widowControl/>
              <w:rPr>
                <w:rFonts w:cs="Arial"/>
                <w:kern w:val="0"/>
                <w:szCs w:val="21"/>
              </w:rPr>
            </w:pPr>
            <w:r w:rsidRPr="00A456CC">
              <w:rPr>
                <w:rFonts w:cs="Arial"/>
                <w:kern w:val="0"/>
                <w:szCs w:val="21"/>
              </w:rPr>
              <w:t>≤1,8кг</w:t>
            </w:r>
          </w:p>
        </w:tc>
        <w:tc>
          <w:tcPr>
            <w:tcW w:w="2977"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widowControl/>
              <w:rPr>
                <w:rFonts w:cs="Arial"/>
                <w:kern w:val="0"/>
                <w:szCs w:val="21"/>
              </w:rPr>
            </w:pPr>
            <w:r w:rsidRPr="00A456CC">
              <w:rPr>
                <w:rFonts w:cs="Arial"/>
                <w:kern w:val="0"/>
                <w:szCs w:val="21"/>
              </w:rPr>
              <w:t>≤3,3кг</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nl-BE"/>
              </w:rPr>
            </w:pPr>
          </w:p>
        </w:tc>
        <w:tc>
          <w:tcPr>
            <w:tcW w:w="2167"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Способ монтажа </w:t>
            </w:r>
          </w:p>
        </w:tc>
        <w:tc>
          <w:tcPr>
            <w:tcW w:w="5953"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Настольная установка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93" w:name="_Toc477768717"/>
      <w:r w:rsidRPr="007D6A94">
        <w:rPr>
          <w:rFonts w:cs="Arial"/>
        </w:rPr>
        <w:t xml:space="preserve">Серия HCVR52XXA-S3 </w:t>
      </w:r>
      <w:bookmarkEnd w:id="93"/>
      <w:r w:rsidRPr="007D6A94">
        <w:rPr>
          <w:rFonts w:cs="Arial"/>
        </w:rPr>
        <w:t xml:space="preserve"> </w:t>
      </w:r>
    </w:p>
    <w:tbl>
      <w:tblPr>
        <w:tblW w:w="9923" w:type="dxa"/>
        <w:tblInd w:w="-34" w:type="dxa"/>
        <w:tblLayout w:type="fixed"/>
        <w:tblLook w:val="04A0" w:firstRow="1" w:lastRow="0" w:firstColumn="1" w:lastColumn="0" w:noHBand="0" w:noVBand="1"/>
      </w:tblPr>
      <w:tblGrid>
        <w:gridCol w:w="1803"/>
        <w:gridCol w:w="1803"/>
        <w:gridCol w:w="2065"/>
        <w:gridCol w:w="40"/>
        <w:gridCol w:w="2106"/>
        <w:gridCol w:w="2106"/>
      </w:tblGrid>
      <w:tr w:rsidR="00003844" w:rsidRPr="00A456CC" w:rsidTr="00245FF0">
        <w:trPr>
          <w:cantSplit/>
          <w:trHeight w:val="285"/>
          <w:tblHeader/>
        </w:trPr>
        <w:tc>
          <w:tcPr>
            <w:tcW w:w="1803"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1E7794" w:rsidP="007D6A94">
            <w:pPr>
              <w:widowControl/>
              <w:rPr>
                <w:rFonts w:eastAsia="黑体" w:cs="Arial"/>
                <w:b/>
                <w:kern w:val="0"/>
                <w:szCs w:val="21"/>
              </w:rPr>
            </w:pPr>
            <w:r w:rsidRPr="00A456CC">
              <w:rPr>
                <w:rFonts w:eastAsia="黑体" w:cs="Arial"/>
                <w:b/>
                <w:kern w:val="0"/>
                <w:szCs w:val="21"/>
              </w:rPr>
              <w:t>Модель</w:t>
            </w:r>
          </w:p>
        </w:tc>
        <w:tc>
          <w:tcPr>
            <w:tcW w:w="1803"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245FF0">
            <w:pPr>
              <w:widowControl/>
              <w:jc w:val="left"/>
              <w:rPr>
                <w:rFonts w:eastAsia="黑体" w:cs="Arial"/>
                <w:b/>
                <w:kern w:val="0"/>
                <w:szCs w:val="21"/>
              </w:rPr>
            </w:pPr>
            <w:r w:rsidRPr="00A456CC">
              <w:rPr>
                <w:rFonts w:eastAsia="黑体" w:cs="Arial"/>
                <w:b/>
                <w:kern w:val="0"/>
                <w:szCs w:val="21"/>
              </w:rPr>
              <w:t xml:space="preserve">Параметры </w:t>
            </w:r>
          </w:p>
        </w:tc>
        <w:tc>
          <w:tcPr>
            <w:tcW w:w="2105" w:type="dxa"/>
            <w:gridSpan w:val="2"/>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widowControl/>
              <w:rPr>
                <w:rFonts w:eastAsia="黑体" w:cs="Arial"/>
                <w:b/>
                <w:kern w:val="0"/>
                <w:szCs w:val="21"/>
              </w:rPr>
            </w:pPr>
            <w:r w:rsidRPr="00A456CC">
              <w:rPr>
                <w:rFonts w:eastAsia="黑体" w:cs="Arial"/>
                <w:b/>
                <w:kern w:val="0"/>
                <w:szCs w:val="21"/>
              </w:rPr>
              <w:t>HCVR5204A-S3</w:t>
            </w:r>
          </w:p>
        </w:tc>
        <w:tc>
          <w:tcPr>
            <w:tcW w:w="2106"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widowControl/>
              <w:rPr>
                <w:rFonts w:eastAsia="黑体" w:cs="Arial"/>
                <w:b/>
                <w:kern w:val="0"/>
                <w:szCs w:val="21"/>
              </w:rPr>
            </w:pPr>
            <w:r w:rsidRPr="00A456CC">
              <w:rPr>
                <w:rFonts w:eastAsia="黑体" w:cs="Arial"/>
                <w:b/>
                <w:kern w:val="0"/>
                <w:szCs w:val="21"/>
              </w:rPr>
              <w:t>HCVR5208A-S3</w:t>
            </w:r>
          </w:p>
        </w:tc>
        <w:tc>
          <w:tcPr>
            <w:tcW w:w="2106"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widowControl/>
              <w:rPr>
                <w:rFonts w:eastAsia="黑体" w:cs="Arial"/>
                <w:b/>
                <w:kern w:val="0"/>
                <w:szCs w:val="21"/>
              </w:rPr>
            </w:pPr>
            <w:r w:rsidRPr="00A456CC">
              <w:rPr>
                <w:rFonts w:eastAsia="黑体" w:cs="Arial"/>
                <w:b/>
                <w:kern w:val="0"/>
                <w:szCs w:val="21"/>
              </w:rPr>
              <w:t>HCVR5216A-S3</w:t>
            </w:r>
          </w:p>
        </w:tc>
      </w:tr>
      <w:tr w:rsidR="00003844" w:rsidRPr="00A456CC" w:rsidTr="00245FF0">
        <w:trPr>
          <w:cantSplit/>
          <w:trHeight w:val="285"/>
        </w:trPr>
        <w:tc>
          <w:tcPr>
            <w:tcW w:w="1803"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Система </w:t>
            </w:r>
          </w:p>
        </w:tc>
        <w:tc>
          <w:tcPr>
            <w:tcW w:w="1803" w:type="dxa"/>
            <w:tcBorders>
              <w:top w:val="single" w:sz="8" w:space="0" w:color="auto"/>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Главный процессор</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Высокопроизводительный промышленный встроенные микроконтроллер</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Операционная система</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Embedded LINUX</w:t>
            </w:r>
          </w:p>
        </w:tc>
      </w:tr>
      <w:tr w:rsidR="00003844" w:rsidRPr="00A456CC"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Видео </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Стандарт кодирования видео</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H.264</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Разрешение кодирования</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1080</w:t>
            </w:r>
            <w:r w:rsidRPr="00A456CC">
              <w:rPr>
                <w:rFonts w:cs="Arial"/>
                <w:szCs w:val="21"/>
                <w:lang w:val="en-US"/>
              </w:rPr>
              <w:t>P</w:t>
            </w:r>
            <w:r w:rsidRPr="00A456CC">
              <w:rPr>
                <w:rFonts w:cs="Arial"/>
                <w:szCs w:val="21"/>
              </w:rPr>
              <w:t>@15</w:t>
            </w:r>
            <w:r w:rsidRPr="00A456CC">
              <w:rPr>
                <w:rFonts w:cs="Arial"/>
                <w:szCs w:val="21"/>
                <w:lang w:val="en-US"/>
              </w:rPr>
              <w:t>f</w:t>
            </w:r>
            <w:r w:rsidRPr="00A456CC">
              <w:rPr>
                <w:rFonts w:cs="Arial"/>
                <w:szCs w:val="21"/>
              </w:rPr>
              <w:t>/1080</w:t>
            </w:r>
            <w:r w:rsidRPr="00A456CC">
              <w:rPr>
                <w:rFonts w:cs="Arial"/>
                <w:szCs w:val="21"/>
                <w:lang w:val="en-US"/>
              </w:rPr>
              <w:t>N</w:t>
            </w:r>
            <w:r w:rsidRPr="00A456CC">
              <w:rPr>
                <w:rFonts w:cs="Arial"/>
                <w:szCs w:val="21"/>
              </w:rPr>
              <w:t>/720</w:t>
            </w:r>
            <w:r w:rsidRPr="00A456CC">
              <w:rPr>
                <w:rFonts w:cs="Arial"/>
                <w:szCs w:val="21"/>
                <w:lang w:val="en-US"/>
              </w:rPr>
              <w:t>P</w:t>
            </w:r>
            <w:r w:rsidRPr="00A456CC">
              <w:rPr>
                <w:rFonts w:cs="Arial"/>
                <w:szCs w:val="21"/>
              </w:rPr>
              <w:t>/960</w:t>
            </w:r>
            <w:r w:rsidRPr="00A456CC">
              <w:rPr>
                <w:rFonts w:cs="Arial"/>
                <w:szCs w:val="21"/>
                <w:lang w:val="en-US"/>
              </w:rPr>
              <w:t>H</w:t>
            </w:r>
            <w:r w:rsidRPr="00A456CC">
              <w:rPr>
                <w:rFonts w:cs="Arial"/>
                <w:szCs w:val="21"/>
              </w:rPr>
              <w:t>/</w:t>
            </w:r>
            <w:r w:rsidRPr="00A456CC">
              <w:rPr>
                <w:rFonts w:cs="Arial"/>
                <w:szCs w:val="21"/>
                <w:lang w:val="en-US"/>
              </w:rPr>
              <w:t>D</w:t>
            </w:r>
            <w:r w:rsidRPr="00A456CC">
              <w:rPr>
                <w:rFonts w:cs="Arial"/>
                <w:szCs w:val="21"/>
              </w:rPr>
              <w:t>1/</w:t>
            </w:r>
            <w:r w:rsidRPr="00A456CC">
              <w:rPr>
                <w:rFonts w:cs="Arial"/>
                <w:szCs w:val="21"/>
                <w:lang w:val="en-US"/>
              </w:rPr>
              <w:t>HD</w:t>
            </w:r>
            <w:r w:rsidRPr="00A456CC">
              <w:rPr>
                <w:rFonts w:cs="Arial"/>
                <w:szCs w:val="21"/>
              </w:rPr>
              <w:t>1/2</w:t>
            </w:r>
            <w:r w:rsidRPr="00A456CC">
              <w:rPr>
                <w:rFonts w:cs="Arial"/>
                <w:szCs w:val="21"/>
                <w:lang w:val="en-US"/>
              </w:rPr>
              <w:t>CIF</w:t>
            </w:r>
            <w:r w:rsidRPr="00A456CC">
              <w:rPr>
                <w:rFonts w:cs="Arial"/>
                <w:szCs w:val="21"/>
              </w:rPr>
              <w:t>/</w:t>
            </w:r>
            <w:r w:rsidRPr="00A456CC">
              <w:rPr>
                <w:rFonts w:cs="Arial"/>
                <w:szCs w:val="21"/>
                <w:lang w:val="en-US"/>
              </w:rPr>
              <w:t>CIF</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Частота кадров видео </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PAL:1~25к/с</w:t>
            </w:r>
            <w:r w:rsidR="003F08FB" w:rsidRPr="00A456CC">
              <w:rPr>
                <w:rFonts w:cs="Arial"/>
                <w:szCs w:val="21"/>
              </w:rPr>
              <w:t>;</w:t>
            </w:r>
            <w:r w:rsidRPr="00A456CC">
              <w:rPr>
                <w:rFonts w:cs="Arial"/>
                <w:szCs w:val="21"/>
              </w:rPr>
              <w:t>NTSC</w:t>
            </w:r>
            <w:r w:rsidR="00E60039" w:rsidRPr="00A456CC">
              <w:rPr>
                <w:rFonts w:cs="Arial"/>
                <w:szCs w:val="21"/>
              </w:rPr>
              <w:t>:</w:t>
            </w:r>
            <w:r w:rsidRPr="00A456CC">
              <w:rPr>
                <w:rFonts w:cs="Arial"/>
                <w:szCs w:val="21"/>
              </w:rPr>
              <w:t>1~30к/с</w:t>
            </w:r>
          </w:p>
          <w:p w:rsidR="007D6A94" w:rsidRPr="00A456CC" w:rsidRDefault="007D6A94" w:rsidP="007D6A94">
            <w:pPr>
              <w:tabs>
                <w:tab w:val="left" w:pos="3976"/>
              </w:tabs>
              <w:rPr>
                <w:rFonts w:cs="Arial"/>
                <w:szCs w:val="21"/>
              </w:rPr>
            </w:pP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Скорость передачи видео </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szCs w:val="21"/>
              </w:rPr>
            </w:pPr>
            <w:r w:rsidRPr="00A456CC">
              <w:rPr>
                <w:rFonts w:cs="Arial"/>
                <w:szCs w:val="21"/>
              </w:rPr>
              <w:t>32 Кбит/с</w:t>
            </w:r>
            <w:r w:rsidR="00E60039" w:rsidRPr="00A456CC">
              <w:rPr>
                <w:rFonts w:cs="Arial"/>
                <w:szCs w:val="21"/>
              </w:rPr>
              <w:t xml:space="preserve"> ~ </w:t>
            </w:r>
            <w:r w:rsidRPr="00A456CC">
              <w:rPr>
                <w:rFonts w:cs="Arial"/>
                <w:szCs w:val="21"/>
              </w:rPr>
              <w:t>6144 Кбит/с</w:t>
            </w:r>
            <w:r w:rsidR="003F08FB" w:rsidRPr="00A456CC">
              <w:rPr>
                <w:rFonts w:cs="Arial"/>
                <w:szCs w:val="21"/>
              </w:rPr>
              <w:t>,</w:t>
            </w:r>
          </w:p>
          <w:p w:rsidR="007D6A94" w:rsidRPr="00A456CC" w:rsidRDefault="001E7794" w:rsidP="007D6A94">
            <w:pPr>
              <w:widowControl/>
              <w:rPr>
                <w:rFonts w:cs="Arial"/>
                <w:szCs w:val="21"/>
              </w:rPr>
            </w:pPr>
            <w:r w:rsidRPr="00A456CC">
              <w:rPr>
                <w:rFonts w:cs="Arial"/>
                <w:szCs w:val="21"/>
              </w:rPr>
              <w:t>Для 720P:  значение по умолчанию - 2 Мбит/с</w:t>
            </w:r>
            <w:r w:rsidR="003F08FB" w:rsidRPr="00A456CC">
              <w:rPr>
                <w:rFonts w:cs="Arial"/>
                <w:szCs w:val="21"/>
              </w:rPr>
              <w:t>,</w:t>
            </w:r>
            <w:r w:rsidRPr="00A456CC">
              <w:rPr>
                <w:rFonts w:cs="Arial"/>
                <w:szCs w:val="21"/>
              </w:rPr>
              <w:t>максимальное значение -  4 Мбит/с</w:t>
            </w:r>
          </w:p>
          <w:p w:rsidR="007D6A94" w:rsidRPr="00A456CC" w:rsidRDefault="001E7794" w:rsidP="007D6A94">
            <w:pPr>
              <w:widowControl/>
              <w:rPr>
                <w:rFonts w:cs="Arial"/>
                <w:szCs w:val="21"/>
              </w:rPr>
            </w:pPr>
            <w:r w:rsidRPr="00A456CC">
              <w:rPr>
                <w:rFonts w:cs="Arial"/>
                <w:szCs w:val="21"/>
              </w:rPr>
              <w:t>Для 1080P:  значение по умолчанию - 2 Мбит/с</w:t>
            </w:r>
            <w:r w:rsidR="003F08FB" w:rsidRPr="00A456CC">
              <w:rPr>
                <w:rFonts w:cs="Arial"/>
                <w:szCs w:val="21"/>
              </w:rPr>
              <w:t>,</w:t>
            </w:r>
            <w:r w:rsidRPr="00A456CC">
              <w:rPr>
                <w:rFonts w:cs="Arial"/>
                <w:szCs w:val="21"/>
              </w:rPr>
              <w:t>максимальное значение -  4 Мбит/с по умолчанию - 4 Мбит/с</w:t>
            </w:r>
            <w:r w:rsidR="003F08FB" w:rsidRPr="00A456CC">
              <w:rPr>
                <w:rFonts w:cs="Arial"/>
                <w:szCs w:val="21"/>
              </w:rPr>
              <w:t>,</w:t>
            </w:r>
            <w:r w:rsidRPr="00A456CC">
              <w:rPr>
                <w:rFonts w:cs="Arial"/>
                <w:szCs w:val="21"/>
              </w:rPr>
              <w:t>максимальное значение -  6 Мбит/с</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Тип обмена данными </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szCs w:val="21"/>
              </w:rPr>
            </w:pPr>
            <w:r w:rsidRPr="00A456CC">
              <w:rPr>
                <w:rFonts w:cs="Arial"/>
                <w:szCs w:val="21"/>
              </w:rPr>
              <w:t>Видеопоток/составной поток</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Двойной поток </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Поддержка </w:t>
            </w:r>
          </w:p>
        </w:tc>
      </w:tr>
      <w:tr w:rsidR="00003844" w:rsidRPr="00A456CC"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Аудио </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Стандарт кодирования </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G.711A, G.711U, PCM</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Частоты дискретизации аудиосигнала </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8кГц</w:t>
            </w:r>
            <w:r w:rsidR="003F08FB" w:rsidRPr="00A456CC">
              <w:rPr>
                <w:rFonts w:cs="Arial"/>
                <w:kern w:val="0"/>
                <w:szCs w:val="21"/>
              </w:rPr>
              <w:t>,</w:t>
            </w:r>
            <w:r w:rsidRPr="00A456CC">
              <w:rPr>
                <w:rFonts w:cs="Arial"/>
                <w:kern w:val="0"/>
                <w:szCs w:val="21"/>
              </w:rPr>
              <w:t>16бит</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Скорость передачи аудио </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64 кбит/с</w:t>
            </w:r>
          </w:p>
        </w:tc>
      </w:tr>
      <w:tr w:rsidR="00003844" w:rsidRPr="00A456CC"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Порт "видео" </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Вход для аналогового видеосигнала </w:t>
            </w:r>
          </w:p>
        </w:tc>
        <w:tc>
          <w:tcPr>
            <w:tcW w:w="2105" w:type="dxa"/>
            <w:gridSpan w:val="2"/>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4-канальный BNC порт (HDCVI HD видео / общее адаптивное видеоизображение стандартной четкости) </w:t>
            </w:r>
          </w:p>
        </w:tc>
        <w:tc>
          <w:tcPr>
            <w:tcW w:w="2106" w:type="dxa"/>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8-канальный BNC порт (HDCVI HD видео / общее адаптивное видеоизображение стандартной четкости)</w:t>
            </w:r>
          </w:p>
        </w:tc>
        <w:tc>
          <w:tcPr>
            <w:tcW w:w="2106" w:type="dxa"/>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 xml:space="preserve">16-канальный BNC порт (HDCVI HD видео / общее адаптивное видеоизображение стандартной четкости)  </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Сетевой вход видео </w:t>
            </w:r>
          </w:p>
        </w:tc>
        <w:tc>
          <w:tcPr>
            <w:tcW w:w="210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pStyle w:val="a3"/>
            </w:pPr>
            <w:r w:rsidRPr="00A456CC">
              <w:t xml:space="preserve">Макс. добавление 2 соединений IP каналов </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6 подсоединений IP каналов</w:t>
            </w:r>
          </w:p>
          <w:p w:rsidR="007D6A94" w:rsidRPr="00A456CC" w:rsidRDefault="001E7794" w:rsidP="00BB58FE">
            <w:pPr>
              <w:pStyle w:val="a3"/>
            </w:pPr>
            <w:r w:rsidRPr="00A456CC">
              <w:t xml:space="preserve">Полоса пропускания соединения: 8 Мбит/с - 24 Мбит/с  </w:t>
            </w:r>
          </w:p>
        </w:tc>
        <w:tc>
          <w:tcPr>
            <w:tcW w:w="2106"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BB58FE">
            <w:pPr>
              <w:pStyle w:val="a3"/>
            </w:pPr>
            <w:r w:rsidRPr="00A456CC">
              <w:t xml:space="preserve">Макс. добавление 4 соединений IP каналов </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12 подсоединений IP каналов</w:t>
            </w:r>
          </w:p>
          <w:p w:rsidR="007D6A94" w:rsidRPr="00A456CC" w:rsidRDefault="001E7794" w:rsidP="00BB58FE">
            <w:pPr>
              <w:pStyle w:val="a3"/>
            </w:pPr>
            <w:r w:rsidRPr="00A456CC">
              <w:t xml:space="preserve">Полоса пропускания соединения:16 Мбит/с - 48 Мбит/с  </w:t>
            </w:r>
          </w:p>
        </w:tc>
        <w:tc>
          <w:tcPr>
            <w:tcW w:w="2106"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BB58FE">
            <w:pPr>
              <w:pStyle w:val="a3"/>
            </w:pPr>
            <w:r w:rsidRPr="00A456CC">
              <w:t xml:space="preserve">Макс. добавление 8 соединений IP каналов </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24 подсоединений IP каналов</w:t>
            </w:r>
          </w:p>
          <w:p w:rsidR="007D6A94" w:rsidRPr="00A456CC" w:rsidRDefault="001E7794" w:rsidP="00BB58FE">
            <w:pPr>
              <w:pStyle w:val="a3"/>
            </w:pPr>
            <w:r w:rsidRPr="00A456CC">
              <w:t xml:space="preserve">Полоса пропускания соединения:32 Мбит/с - 96 Мбит/с  </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Выход видео </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1 канальный выход VGA, </w:t>
            </w:r>
          </w:p>
          <w:p w:rsidR="007D6A94" w:rsidRPr="00A456CC" w:rsidRDefault="001E7794" w:rsidP="007D6A94">
            <w:pPr>
              <w:widowControl/>
              <w:rPr>
                <w:rFonts w:cs="Arial"/>
                <w:kern w:val="0"/>
                <w:szCs w:val="21"/>
              </w:rPr>
            </w:pPr>
            <w:r w:rsidRPr="00A456CC">
              <w:rPr>
                <w:rFonts w:cs="Arial"/>
                <w:kern w:val="0"/>
                <w:szCs w:val="21"/>
              </w:rPr>
              <w:t>1-канальный выход HDMI.</w:t>
            </w:r>
          </w:p>
          <w:p w:rsidR="007D6A94" w:rsidRPr="00A456CC" w:rsidRDefault="001E7794" w:rsidP="007D6A94">
            <w:pPr>
              <w:widowControl/>
              <w:rPr>
                <w:rFonts w:cs="Arial"/>
                <w:kern w:val="0"/>
                <w:szCs w:val="21"/>
              </w:rPr>
            </w:pPr>
            <w:r w:rsidRPr="00A456CC">
              <w:rPr>
                <w:rFonts w:cs="Arial"/>
                <w:kern w:val="0"/>
                <w:szCs w:val="21"/>
              </w:rPr>
              <w:t>Одновременный видео выход HDMI/ VGA (сигналы HDMI/ VGA от одного и того же источника видео)</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Выход контура </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Матричный выход </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245FF0">
        <w:trPr>
          <w:cantSplit/>
          <w:trHeight w:val="73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Порт аудио </w:t>
            </w:r>
          </w:p>
        </w:tc>
        <w:tc>
          <w:tcPr>
            <w:tcW w:w="1803" w:type="dxa"/>
            <w:tcBorders>
              <w:top w:val="nil"/>
              <w:left w:val="nil"/>
              <w:bottom w:val="single" w:sz="4"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Внешний</w:t>
            </w:r>
          </w:p>
          <w:p w:rsidR="007D6A94" w:rsidRPr="00A456CC" w:rsidRDefault="001E7794" w:rsidP="00245FF0">
            <w:pPr>
              <w:widowControl/>
              <w:jc w:val="left"/>
              <w:rPr>
                <w:rFonts w:cs="Arial"/>
                <w:b/>
                <w:kern w:val="0"/>
                <w:szCs w:val="21"/>
              </w:rPr>
            </w:pPr>
            <w:r w:rsidRPr="00A456CC">
              <w:rPr>
                <w:rFonts w:cs="Arial"/>
                <w:b/>
                <w:kern w:val="0"/>
                <w:szCs w:val="21"/>
              </w:rPr>
              <w:t xml:space="preserve">Аудиовход </w:t>
            </w:r>
          </w:p>
        </w:tc>
        <w:tc>
          <w:tcPr>
            <w:tcW w:w="6317" w:type="dxa"/>
            <w:gridSpan w:val="4"/>
            <w:tcBorders>
              <w:top w:val="single" w:sz="8" w:space="0" w:color="auto"/>
              <w:left w:val="nil"/>
              <w:bottom w:val="single" w:sz="4" w:space="0" w:color="auto"/>
              <w:right w:val="single" w:sz="8" w:space="0" w:color="000000"/>
            </w:tcBorders>
            <w:shd w:val="clear" w:color="auto" w:fill="auto"/>
            <w:noWrap/>
          </w:tcPr>
          <w:p w:rsidR="007D6A94" w:rsidRPr="00A456CC" w:rsidRDefault="001E7794" w:rsidP="007D6A94">
            <w:pPr>
              <w:widowControl/>
              <w:rPr>
                <w:rFonts w:cs="Arial"/>
                <w:kern w:val="0"/>
                <w:szCs w:val="21"/>
                <w:lang w:val="es-CO"/>
              </w:rPr>
            </w:pPr>
            <w:r w:rsidRPr="00A456CC">
              <w:rPr>
                <w:rFonts w:cs="Arial"/>
                <w:kern w:val="0"/>
                <w:szCs w:val="21"/>
              </w:rPr>
              <w:t xml:space="preserve">4-канальный порт RCA </w:t>
            </w:r>
          </w:p>
        </w:tc>
      </w:tr>
      <w:tr w:rsidR="00003844" w:rsidRPr="00A456CC" w:rsidTr="00245FF0">
        <w:trPr>
          <w:cantSplit/>
          <w:trHeight w:val="498"/>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A456CC" w:rsidRDefault="007D6A94" w:rsidP="007D6A94">
            <w:pPr>
              <w:widowControl/>
              <w:rPr>
                <w:rFonts w:cs="Arial"/>
                <w:b/>
                <w:kern w:val="0"/>
                <w:szCs w:val="21"/>
              </w:rPr>
            </w:pPr>
          </w:p>
        </w:tc>
        <w:tc>
          <w:tcPr>
            <w:tcW w:w="1803" w:type="dxa"/>
            <w:tcBorders>
              <w:top w:val="single" w:sz="4" w:space="0" w:color="auto"/>
              <w:left w:val="nil"/>
              <w:bottom w:val="single" w:sz="8" w:space="0" w:color="auto"/>
              <w:right w:val="single" w:sz="8" w:space="0" w:color="auto"/>
            </w:tcBorders>
            <w:shd w:val="clear" w:color="auto" w:fill="E0E0E0"/>
            <w:noWrap/>
          </w:tcPr>
          <w:p w:rsidR="007D6A94" w:rsidRPr="00A456CC" w:rsidRDefault="001E7794" w:rsidP="00245FF0">
            <w:pPr>
              <w:jc w:val="left"/>
              <w:rPr>
                <w:rFonts w:cs="Arial"/>
                <w:b/>
                <w:kern w:val="0"/>
                <w:szCs w:val="21"/>
              </w:rPr>
            </w:pPr>
            <w:r w:rsidRPr="00A456CC">
              <w:rPr>
                <w:rFonts w:cs="Arial"/>
                <w:b/>
                <w:kern w:val="0"/>
                <w:szCs w:val="21"/>
              </w:rPr>
              <w:t>Коаксиальный вход "аудио"</w:t>
            </w:r>
          </w:p>
        </w:tc>
        <w:tc>
          <w:tcPr>
            <w:tcW w:w="2105" w:type="dxa"/>
            <w:gridSpan w:val="2"/>
            <w:tcBorders>
              <w:top w:val="single" w:sz="4"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kern w:val="0"/>
                <w:szCs w:val="21"/>
                <w:lang w:val="es-CO"/>
              </w:rPr>
            </w:pPr>
            <w:r w:rsidRPr="00A456CC">
              <w:rPr>
                <w:rFonts w:cs="Arial"/>
                <w:kern w:val="0"/>
                <w:szCs w:val="21"/>
              </w:rPr>
              <w:t>4-канальный</w:t>
            </w:r>
          </w:p>
        </w:tc>
        <w:tc>
          <w:tcPr>
            <w:tcW w:w="2106" w:type="dxa"/>
            <w:tcBorders>
              <w:top w:val="single" w:sz="4" w:space="0" w:color="auto"/>
              <w:left w:val="nil"/>
              <w:bottom w:val="single" w:sz="8" w:space="0" w:color="auto"/>
              <w:right w:val="single" w:sz="8" w:space="0" w:color="000000"/>
            </w:tcBorders>
            <w:shd w:val="clear" w:color="auto" w:fill="auto"/>
          </w:tcPr>
          <w:p w:rsidR="007D6A94" w:rsidRPr="00A456CC" w:rsidRDefault="001E7794" w:rsidP="007D6A94">
            <w:pPr>
              <w:rPr>
                <w:rFonts w:cs="Arial"/>
                <w:kern w:val="0"/>
                <w:szCs w:val="21"/>
                <w:lang w:val="es-CO"/>
              </w:rPr>
            </w:pPr>
            <w:r w:rsidRPr="00A456CC">
              <w:rPr>
                <w:rFonts w:cs="Arial"/>
                <w:kern w:val="0"/>
                <w:szCs w:val="21"/>
              </w:rPr>
              <w:t>8-канальный</w:t>
            </w:r>
          </w:p>
        </w:tc>
        <w:tc>
          <w:tcPr>
            <w:tcW w:w="2106" w:type="dxa"/>
            <w:tcBorders>
              <w:top w:val="single" w:sz="4" w:space="0" w:color="auto"/>
              <w:left w:val="nil"/>
              <w:bottom w:val="single" w:sz="8" w:space="0" w:color="auto"/>
              <w:right w:val="single" w:sz="8" w:space="0" w:color="000000"/>
            </w:tcBorders>
            <w:shd w:val="clear" w:color="auto" w:fill="auto"/>
          </w:tcPr>
          <w:p w:rsidR="007D6A94" w:rsidRPr="00A456CC" w:rsidRDefault="001E7794" w:rsidP="007D6A94">
            <w:pPr>
              <w:rPr>
                <w:rFonts w:cs="Arial"/>
                <w:kern w:val="0"/>
                <w:szCs w:val="21"/>
                <w:lang w:val="es-CO"/>
              </w:rPr>
            </w:pPr>
            <w:r w:rsidRPr="00A456CC">
              <w:rPr>
                <w:rFonts w:cs="Arial"/>
                <w:kern w:val="0"/>
                <w:szCs w:val="21"/>
              </w:rPr>
              <w:t>16-канальный</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es-CO"/>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Аудиовыход </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 1-канальный порт RCA</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Вход двунаправленной голосовой связи </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Поддержка</w:t>
            </w:r>
            <w:r w:rsidR="003F08FB" w:rsidRPr="00A456CC">
              <w:rPr>
                <w:rFonts w:cs="Arial"/>
                <w:kern w:val="0"/>
                <w:szCs w:val="21"/>
              </w:rPr>
              <w:t xml:space="preserve"> (</w:t>
            </w:r>
            <w:r w:rsidRPr="00A456CC">
              <w:rPr>
                <w:rFonts w:cs="Arial"/>
                <w:kern w:val="0"/>
                <w:szCs w:val="21"/>
              </w:rPr>
              <w:t>Повторное использование  аудио порта 1</w:t>
            </w:r>
            <w:r w:rsidRPr="00A456CC">
              <w:rPr>
                <w:rFonts w:cs="Arial"/>
                <w:kern w:val="0"/>
                <w:szCs w:val="21"/>
                <w:vertAlign w:val="superscript"/>
              </w:rPr>
              <w:t>-го</w:t>
            </w:r>
            <w:r w:rsidRPr="00A456CC">
              <w:rPr>
                <w:rFonts w:cs="Arial"/>
                <w:kern w:val="0"/>
                <w:szCs w:val="21"/>
              </w:rPr>
              <w:t xml:space="preserve"> канала</w:t>
            </w:r>
            <w:r w:rsidR="003F08FB" w:rsidRPr="00A456CC">
              <w:rPr>
                <w:rFonts w:cs="Arial"/>
                <w:kern w:val="0"/>
                <w:szCs w:val="21"/>
              </w:rPr>
              <w:t xml:space="preserve">) </w:t>
            </w:r>
          </w:p>
        </w:tc>
      </w:tr>
      <w:tr w:rsidR="00003844" w:rsidRPr="00A456CC" w:rsidTr="00245FF0">
        <w:trPr>
          <w:cantSplit/>
          <w:trHeight w:val="360"/>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Запись </w:t>
            </w:r>
          </w:p>
        </w:tc>
        <w:tc>
          <w:tcPr>
            <w:tcW w:w="1803" w:type="dxa"/>
            <w:tcBorders>
              <w:top w:val="nil"/>
              <w:left w:val="nil"/>
              <w:bottom w:val="single" w:sz="4"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Режим записи </w:t>
            </w:r>
          </w:p>
        </w:tc>
        <w:tc>
          <w:tcPr>
            <w:tcW w:w="6317" w:type="dxa"/>
            <w:gridSpan w:val="4"/>
            <w:tcBorders>
              <w:top w:val="single" w:sz="8" w:space="0" w:color="auto"/>
              <w:left w:val="nil"/>
              <w:bottom w:val="single" w:sz="4" w:space="0" w:color="auto"/>
              <w:right w:val="single" w:sz="8" w:space="0" w:color="000000"/>
            </w:tcBorders>
            <w:shd w:val="clear" w:color="auto" w:fill="auto"/>
            <w:noWrap/>
          </w:tcPr>
          <w:p w:rsidR="007D6A94" w:rsidRPr="00A456CC" w:rsidRDefault="001E7794" w:rsidP="007D6A94">
            <w:pPr>
              <w:rPr>
                <w:rFonts w:cs="Arial"/>
                <w:kern w:val="0"/>
                <w:szCs w:val="21"/>
              </w:rPr>
            </w:pPr>
            <w:r w:rsidRPr="00A456CC">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A456CC" w:rsidTr="00245FF0">
        <w:trPr>
          <w:cantSplit/>
          <w:trHeight w:val="184"/>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A456CC" w:rsidRDefault="007D6A94" w:rsidP="007D6A94">
            <w:pPr>
              <w:widowControl/>
              <w:rPr>
                <w:rFonts w:cs="Arial"/>
                <w:b/>
                <w:kern w:val="0"/>
                <w:szCs w:val="21"/>
              </w:rPr>
            </w:pPr>
          </w:p>
        </w:tc>
        <w:tc>
          <w:tcPr>
            <w:tcW w:w="1803" w:type="dxa"/>
            <w:tcBorders>
              <w:top w:val="single" w:sz="4" w:space="0" w:color="auto"/>
              <w:left w:val="nil"/>
              <w:bottom w:val="single" w:sz="8" w:space="0" w:color="auto"/>
              <w:right w:val="single" w:sz="8" w:space="0" w:color="auto"/>
            </w:tcBorders>
            <w:shd w:val="clear" w:color="auto" w:fill="E0E0E0"/>
            <w:noWrap/>
          </w:tcPr>
          <w:p w:rsidR="007D6A94" w:rsidRPr="00A456CC" w:rsidRDefault="001E7794" w:rsidP="00245FF0">
            <w:pPr>
              <w:jc w:val="left"/>
              <w:rPr>
                <w:rFonts w:cs="Arial"/>
                <w:b/>
                <w:kern w:val="0"/>
                <w:szCs w:val="21"/>
              </w:rPr>
            </w:pPr>
            <w:r w:rsidRPr="00A456CC">
              <w:rPr>
                <w:rFonts w:cs="Arial"/>
                <w:b/>
                <w:kern w:val="0"/>
                <w:szCs w:val="21"/>
              </w:rPr>
              <w:t xml:space="preserve">Режим воспроизведения </w:t>
            </w:r>
          </w:p>
        </w:tc>
        <w:tc>
          <w:tcPr>
            <w:tcW w:w="6317" w:type="dxa"/>
            <w:gridSpan w:val="4"/>
            <w:tcBorders>
              <w:top w:val="single" w:sz="4"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kern w:val="0"/>
                <w:szCs w:val="21"/>
              </w:rPr>
            </w:pPr>
            <w:r w:rsidRPr="00A456CC">
              <w:rPr>
                <w:rFonts w:cs="Arial"/>
                <w:kern w:val="0"/>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Воспроизведение записи</w:t>
            </w:r>
          </w:p>
        </w:tc>
        <w:tc>
          <w:tcPr>
            <w:tcW w:w="210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Воспроизведение макс. 4 канала </w:t>
            </w:r>
          </w:p>
        </w:tc>
        <w:tc>
          <w:tcPr>
            <w:tcW w:w="2106"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 xml:space="preserve">Воспроизведение макс. 8 каналов </w:t>
            </w:r>
          </w:p>
        </w:tc>
        <w:tc>
          <w:tcPr>
            <w:tcW w:w="2106"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Воспроизведение макс. 16 каналов</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Режим резервирования </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A456CC"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Тревожная сигнализация </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Вход тревожной сигнализации</w:t>
            </w:r>
          </w:p>
        </w:tc>
        <w:tc>
          <w:tcPr>
            <w:tcW w:w="2105" w:type="dxa"/>
            <w:gridSpan w:val="2"/>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8-канальный вход тревожной сигнализации </w:t>
            </w:r>
          </w:p>
        </w:tc>
        <w:tc>
          <w:tcPr>
            <w:tcW w:w="2106" w:type="dxa"/>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8-канальный вход тревожной сигнализации</w:t>
            </w:r>
          </w:p>
        </w:tc>
        <w:tc>
          <w:tcPr>
            <w:tcW w:w="2106" w:type="dxa"/>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16-канальный вход тревожной сигнализации</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nil"/>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Выход аварийного сигнала </w:t>
            </w:r>
          </w:p>
        </w:tc>
        <w:tc>
          <w:tcPr>
            <w:tcW w:w="6317" w:type="dxa"/>
            <w:gridSpan w:val="4"/>
            <w:tcBorders>
              <w:top w:val="nil"/>
              <w:left w:val="single" w:sz="8" w:space="0" w:color="auto"/>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3-канальный выход тревожной сигнализации </w:t>
            </w:r>
          </w:p>
        </w:tc>
      </w:tr>
      <w:tr w:rsidR="00003844" w:rsidRPr="00A456CC"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Жесткий диск</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Порт для HDD </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2 порта SATA. Не поддерживает порт eSATA.</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Свободное место / жесткий диск</w:t>
            </w:r>
          </w:p>
        </w:tc>
        <w:tc>
          <w:tcPr>
            <w:tcW w:w="2065"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4T</w:t>
            </w:r>
          </w:p>
        </w:tc>
        <w:tc>
          <w:tcPr>
            <w:tcW w:w="4252" w:type="dxa"/>
            <w:gridSpan w:val="3"/>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cs="Arial"/>
              </w:rPr>
            </w:pPr>
            <w:r w:rsidRPr="00A456CC">
              <w:rPr>
                <w:rFonts w:cs="Arial"/>
                <w:kern w:val="0"/>
                <w:szCs w:val="21"/>
              </w:rPr>
              <w:t>6T</w:t>
            </w:r>
          </w:p>
        </w:tc>
      </w:tr>
      <w:tr w:rsidR="00003844" w:rsidRPr="00A456CC"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lang w:val="fr-FR"/>
              </w:rPr>
            </w:pPr>
            <w:r w:rsidRPr="00A456CC">
              <w:rPr>
                <w:rFonts w:cs="Arial"/>
                <w:b/>
                <w:kern w:val="0"/>
                <w:szCs w:val="21"/>
              </w:rPr>
              <w:t xml:space="preserve">Коммуникационный порт </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 xml:space="preserve">Сеть </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1 порт RJ45, порт Ethernet 100 Мбит/с</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 xml:space="preserve">Обмен данными </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 xml:space="preserve">Порт RS485 </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USB</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2 порта USB2.0 (Один на передней панели и один на задней панели)</w:t>
            </w:r>
          </w:p>
        </w:tc>
      </w:tr>
      <w:tr w:rsidR="00003844" w:rsidRPr="00A456CC"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Прочие  </w:t>
            </w: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Питание </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12 В постоянного тока</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Потребляемая мощность (без HDD)</w:t>
            </w:r>
          </w:p>
        </w:tc>
        <w:tc>
          <w:tcPr>
            <w:tcW w:w="2105"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≤7Вт</w:t>
            </w:r>
          </w:p>
        </w:tc>
        <w:tc>
          <w:tcPr>
            <w:tcW w:w="2106"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≤8Вт</w:t>
            </w:r>
          </w:p>
        </w:tc>
        <w:tc>
          <w:tcPr>
            <w:tcW w:w="2106"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≤10Вт</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Рабочая температура</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-10</w:t>
            </w:r>
            <w:r w:rsidRPr="00A456CC">
              <w:rPr>
                <w:rFonts w:ascii="Cambria Math" w:hAnsi="Cambria Math" w:cs="Cambria Math"/>
                <w:kern w:val="0"/>
                <w:szCs w:val="21"/>
              </w:rPr>
              <w:t>℃</w:t>
            </w:r>
            <w:r w:rsidRPr="00A456CC">
              <w:rPr>
                <w:rFonts w:cs="Arial"/>
                <w:kern w:val="0"/>
                <w:szCs w:val="21"/>
              </w:rPr>
              <w:t>－＋</w:t>
            </w:r>
            <w:r w:rsidRPr="00A456CC">
              <w:rPr>
                <w:rFonts w:cs="Arial"/>
                <w:kern w:val="0"/>
                <w:szCs w:val="21"/>
              </w:rPr>
              <w:t>55</w:t>
            </w:r>
            <w:r w:rsidRPr="00A456CC">
              <w:rPr>
                <w:rFonts w:ascii="Cambria Math" w:hAnsi="Cambria Math" w:cs="Cambria Math"/>
                <w:kern w:val="0"/>
                <w:szCs w:val="21"/>
              </w:rPr>
              <w:t>℃</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Рабочая влажность</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10%~90%</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Размеры </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Корпус 1</w:t>
            </w:r>
            <w:r w:rsidRPr="00A456CC">
              <w:rPr>
                <w:rFonts w:cs="Arial"/>
                <w:kern w:val="0"/>
                <w:szCs w:val="21"/>
                <w:lang w:val="en-US"/>
              </w:rPr>
              <w:t>U</w:t>
            </w:r>
            <w:r w:rsidRPr="00A456CC">
              <w:rPr>
                <w:rFonts w:cs="Arial"/>
                <w:kern w:val="0"/>
                <w:szCs w:val="21"/>
              </w:rPr>
              <w:t xml:space="preserve"> </w:t>
            </w:r>
            <w:r w:rsidR="003F08FB" w:rsidRPr="00A456CC">
              <w:rPr>
                <w:rFonts w:cs="Arial"/>
                <w:kern w:val="0"/>
                <w:szCs w:val="21"/>
              </w:rPr>
              <w:t>,</w:t>
            </w:r>
            <w:r w:rsidRPr="00A456CC">
              <w:rPr>
                <w:rFonts w:cs="Arial"/>
                <w:kern w:val="0"/>
                <w:szCs w:val="21"/>
              </w:rPr>
              <w:t>375мм</w:t>
            </w:r>
            <w:r w:rsidR="003F08FB" w:rsidRPr="00A456CC">
              <w:rPr>
                <w:rFonts w:cs="Arial"/>
                <w:kern w:val="0"/>
                <w:szCs w:val="21"/>
              </w:rPr>
              <w:t xml:space="preserve"> (</w:t>
            </w:r>
            <w:r w:rsidRPr="00A456CC">
              <w:rPr>
                <w:rFonts w:cs="Arial"/>
                <w:kern w:val="0"/>
                <w:szCs w:val="21"/>
              </w:rPr>
              <w:t>Ш</w:t>
            </w:r>
            <w:r w:rsidR="003F08FB" w:rsidRPr="00A456CC">
              <w:rPr>
                <w:rFonts w:cs="Arial"/>
                <w:kern w:val="0"/>
                <w:szCs w:val="21"/>
              </w:rPr>
              <w:t xml:space="preserve">) </w:t>
            </w:r>
            <w:r w:rsidRPr="00A456CC">
              <w:rPr>
                <w:rFonts w:cs="Arial"/>
                <w:kern w:val="0"/>
                <w:szCs w:val="21"/>
              </w:rPr>
              <w:t>×280мм</w:t>
            </w:r>
            <w:r w:rsidR="003F08FB" w:rsidRPr="00A456CC">
              <w:rPr>
                <w:rFonts w:cs="Arial"/>
                <w:kern w:val="0"/>
                <w:szCs w:val="21"/>
              </w:rPr>
              <w:t xml:space="preserve"> (</w:t>
            </w:r>
            <w:r w:rsidRPr="00A456CC">
              <w:rPr>
                <w:rFonts w:cs="Arial"/>
                <w:kern w:val="0"/>
                <w:szCs w:val="21"/>
              </w:rPr>
              <w:t>Г</w:t>
            </w:r>
            <w:r w:rsidR="003F08FB" w:rsidRPr="00A456CC">
              <w:rPr>
                <w:rFonts w:cs="Arial"/>
                <w:kern w:val="0"/>
                <w:szCs w:val="21"/>
              </w:rPr>
              <w:t xml:space="preserve">) </w:t>
            </w:r>
            <w:r w:rsidRPr="00A456CC">
              <w:rPr>
                <w:rFonts w:cs="Arial"/>
                <w:kern w:val="0"/>
                <w:szCs w:val="21"/>
              </w:rPr>
              <w:t>×50мм</w:t>
            </w:r>
            <w:r w:rsidR="003F08FB" w:rsidRPr="00A456CC">
              <w:rPr>
                <w:rFonts w:cs="Arial"/>
                <w:kern w:val="0"/>
                <w:szCs w:val="21"/>
              </w:rPr>
              <w:t xml:space="preserve"> (</w:t>
            </w:r>
            <w:r w:rsidRPr="00A456CC">
              <w:rPr>
                <w:rFonts w:cs="Arial"/>
                <w:kern w:val="0"/>
                <w:szCs w:val="21"/>
              </w:rPr>
              <w:t>В</w:t>
            </w:r>
            <w:r w:rsidR="003F08FB" w:rsidRPr="00A456CC">
              <w:rPr>
                <w:rFonts w:cs="Arial"/>
                <w:kern w:val="0"/>
                <w:szCs w:val="21"/>
              </w:rPr>
              <w:t xml:space="preserve">) </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Масса </w:t>
            </w:r>
          </w:p>
          <w:p w:rsidR="007D6A94" w:rsidRPr="00A456CC" w:rsidRDefault="003F08FB" w:rsidP="00245FF0">
            <w:pPr>
              <w:tabs>
                <w:tab w:val="left" w:pos="3976"/>
              </w:tabs>
              <w:jc w:val="left"/>
              <w:rPr>
                <w:rFonts w:cs="Arial"/>
                <w:b/>
                <w:szCs w:val="21"/>
              </w:rPr>
            </w:pPr>
            <w:r w:rsidRPr="00A456CC">
              <w:rPr>
                <w:rFonts w:cs="Arial"/>
                <w:b/>
                <w:szCs w:val="21"/>
              </w:rPr>
              <w:t xml:space="preserve"> (</w:t>
            </w:r>
            <w:r w:rsidR="001E7794" w:rsidRPr="00A456CC">
              <w:rPr>
                <w:rFonts w:cs="Arial"/>
                <w:b/>
                <w:szCs w:val="21"/>
              </w:rPr>
              <w:t>без HDD</w:t>
            </w:r>
            <w:r w:rsidRPr="00A456CC">
              <w:rPr>
                <w:rFonts w:cs="Arial"/>
                <w:b/>
                <w:szCs w:val="21"/>
              </w:rPr>
              <w:t xml:space="preserve">) </w:t>
            </w:r>
          </w:p>
        </w:tc>
        <w:tc>
          <w:tcPr>
            <w:tcW w:w="2105" w:type="dxa"/>
            <w:gridSpan w:val="2"/>
            <w:tcBorders>
              <w:top w:val="single" w:sz="8" w:space="0" w:color="auto"/>
              <w:left w:val="nil"/>
              <w:bottom w:val="single" w:sz="8" w:space="0" w:color="auto"/>
              <w:right w:val="single" w:sz="8" w:space="0" w:color="000000"/>
            </w:tcBorders>
            <w:shd w:val="clear" w:color="auto" w:fill="auto"/>
            <w:noWrap/>
            <w:vAlign w:val="center"/>
          </w:tcPr>
          <w:p w:rsidR="007D6A94" w:rsidRPr="00A456CC" w:rsidRDefault="001E7794" w:rsidP="007D6A94">
            <w:pPr>
              <w:widowControl/>
              <w:rPr>
                <w:rFonts w:cs="Arial"/>
                <w:kern w:val="0"/>
                <w:szCs w:val="21"/>
              </w:rPr>
            </w:pPr>
            <w:r w:rsidRPr="00A456CC">
              <w:rPr>
                <w:rFonts w:cs="Arial"/>
                <w:kern w:val="0"/>
                <w:szCs w:val="21"/>
              </w:rPr>
              <w:t>≤1,5кг</w:t>
            </w:r>
          </w:p>
        </w:tc>
        <w:tc>
          <w:tcPr>
            <w:tcW w:w="2106"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widowControl/>
              <w:rPr>
                <w:rFonts w:cs="Arial"/>
                <w:kern w:val="0"/>
                <w:szCs w:val="21"/>
              </w:rPr>
            </w:pPr>
            <w:r w:rsidRPr="00A456CC">
              <w:rPr>
                <w:rFonts w:cs="Arial"/>
                <w:kern w:val="0"/>
                <w:szCs w:val="21"/>
              </w:rPr>
              <w:t>≤1,65кг</w:t>
            </w:r>
          </w:p>
        </w:tc>
        <w:tc>
          <w:tcPr>
            <w:tcW w:w="2106" w:type="dxa"/>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widowControl/>
              <w:rPr>
                <w:rFonts w:cs="Arial"/>
                <w:kern w:val="0"/>
                <w:szCs w:val="21"/>
              </w:rPr>
            </w:pPr>
            <w:r w:rsidRPr="00A456CC">
              <w:rPr>
                <w:rFonts w:cs="Arial"/>
                <w:kern w:val="0"/>
                <w:szCs w:val="21"/>
              </w:rPr>
              <w:t>≤1,8кг</w:t>
            </w:r>
          </w:p>
        </w:tc>
      </w:tr>
      <w:tr w:rsidR="00003844" w:rsidRPr="00A456CC"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nl-BE"/>
              </w:rPr>
            </w:pPr>
          </w:p>
        </w:tc>
        <w:tc>
          <w:tcPr>
            <w:tcW w:w="180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Способ монтажа </w:t>
            </w:r>
          </w:p>
        </w:tc>
        <w:tc>
          <w:tcPr>
            <w:tcW w:w="6317" w:type="dxa"/>
            <w:gridSpan w:val="4"/>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Настольная установка </w:t>
            </w:r>
          </w:p>
        </w:tc>
      </w:tr>
    </w:tbl>
    <w:p w:rsidR="00245FF0" w:rsidRDefault="00245FF0" w:rsidP="00245FF0">
      <w:pPr>
        <w:pStyle w:val="30"/>
        <w:numPr>
          <w:ilvl w:val="0"/>
          <w:numId w:val="0"/>
        </w:numPr>
        <w:tabs>
          <w:tab w:val="left" w:pos="1080"/>
          <w:tab w:val="left" w:pos="1440"/>
        </w:tabs>
        <w:ind w:left="720"/>
        <w:rPr>
          <w:rFonts w:cs="Arial"/>
        </w:rPr>
      </w:pPr>
      <w:bookmarkStart w:id="94" w:name="_Toc477768718"/>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r w:rsidRPr="007D6A94">
        <w:rPr>
          <w:rFonts w:cs="Arial"/>
        </w:rPr>
        <w:t xml:space="preserve">Серия HCVR52XXAN-S3 </w:t>
      </w:r>
      <w:bookmarkEnd w:id="94"/>
      <w:r w:rsidRPr="007D6A94">
        <w:rPr>
          <w:rFonts w:cs="Arial"/>
        </w:rPr>
        <w:t xml:space="preserve"> </w:t>
      </w:r>
    </w:p>
    <w:tbl>
      <w:tblPr>
        <w:tblW w:w="9923" w:type="dxa"/>
        <w:tblInd w:w="-34" w:type="dxa"/>
        <w:tblLayout w:type="fixed"/>
        <w:tblLook w:val="04A0" w:firstRow="1" w:lastRow="0" w:firstColumn="1" w:lastColumn="0" w:noHBand="0" w:noVBand="1"/>
      </w:tblPr>
      <w:tblGrid>
        <w:gridCol w:w="1803"/>
        <w:gridCol w:w="2450"/>
        <w:gridCol w:w="2835"/>
        <w:gridCol w:w="2835"/>
      </w:tblGrid>
      <w:tr w:rsidR="00003844" w:rsidRPr="00A456CC" w:rsidTr="00BB58FE">
        <w:trPr>
          <w:cantSplit/>
          <w:trHeight w:val="285"/>
          <w:tblHeader/>
        </w:trPr>
        <w:tc>
          <w:tcPr>
            <w:tcW w:w="1803"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1E7794" w:rsidP="007D6A94">
            <w:pPr>
              <w:widowControl/>
              <w:rPr>
                <w:rFonts w:eastAsia="黑体" w:cs="Arial"/>
                <w:b/>
                <w:kern w:val="0"/>
                <w:szCs w:val="21"/>
              </w:rPr>
            </w:pPr>
            <w:r w:rsidRPr="00A456CC">
              <w:rPr>
                <w:rFonts w:eastAsia="黑体" w:cs="Arial"/>
                <w:b/>
                <w:kern w:val="0"/>
                <w:szCs w:val="21"/>
              </w:rPr>
              <w:t>Модель</w:t>
            </w:r>
          </w:p>
        </w:tc>
        <w:tc>
          <w:tcPr>
            <w:tcW w:w="2450"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245FF0">
            <w:pPr>
              <w:widowControl/>
              <w:jc w:val="left"/>
              <w:rPr>
                <w:rFonts w:eastAsia="黑体" w:cs="Arial"/>
                <w:b/>
                <w:kern w:val="0"/>
                <w:szCs w:val="21"/>
              </w:rPr>
            </w:pPr>
            <w:r w:rsidRPr="00A456CC">
              <w:rPr>
                <w:rFonts w:eastAsia="黑体" w:cs="Arial"/>
                <w:b/>
                <w:kern w:val="0"/>
                <w:szCs w:val="21"/>
              </w:rPr>
              <w:t xml:space="preserve">Параметры </w:t>
            </w:r>
          </w:p>
        </w:tc>
        <w:tc>
          <w:tcPr>
            <w:tcW w:w="2835"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widowControl/>
              <w:rPr>
                <w:rFonts w:eastAsia="黑体" w:cs="Arial"/>
                <w:b/>
                <w:kern w:val="0"/>
                <w:szCs w:val="21"/>
              </w:rPr>
            </w:pPr>
            <w:r w:rsidRPr="00A456CC">
              <w:rPr>
                <w:rFonts w:eastAsia="黑体" w:cs="Arial"/>
                <w:b/>
                <w:kern w:val="0"/>
                <w:szCs w:val="21"/>
              </w:rPr>
              <w:t>HCVR5216AN-S3</w:t>
            </w:r>
          </w:p>
        </w:tc>
        <w:tc>
          <w:tcPr>
            <w:tcW w:w="2835" w:type="dxa"/>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widowControl/>
              <w:rPr>
                <w:rFonts w:eastAsia="黑体" w:cs="Arial"/>
                <w:b/>
                <w:kern w:val="0"/>
                <w:szCs w:val="21"/>
              </w:rPr>
            </w:pPr>
            <w:r w:rsidRPr="00A456CC">
              <w:rPr>
                <w:rFonts w:eastAsia="黑体" w:cs="Arial"/>
                <w:b/>
                <w:kern w:val="0"/>
                <w:szCs w:val="21"/>
              </w:rPr>
              <w:t>HCVR5232AN-S3</w:t>
            </w:r>
          </w:p>
        </w:tc>
      </w:tr>
      <w:tr w:rsidR="00003844" w:rsidRPr="00A456CC" w:rsidTr="00BB58FE">
        <w:trPr>
          <w:cantSplit/>
          <w:trHeight w:val="285"/>
        </w:trPr>
        <w:tc>
          <w:tcPr>
            <w:tcW w:w="1803"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Система </w:t>
            </w:r>
          </w:p>
        </w:tc>
        <w:tc>
          <w:tcPr>
            <w:tcW w:w="2450" w:type="dxa"/>
            <w:tcBorders>
              <w:top w:val="single" w:sz="8" w:space="0" w:color="auto"/>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Главный процессор</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Высокопроизводительный промышленный встроенные микроконтроллер</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Операционная система</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Embedded LINUX</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lastRenderedPageBreak/>
              <w:t xml:space="preserve">Видео </w:t>
            </w: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Стандарт кодирования видео</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H.264</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Разрешение кодирования</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1080</w:t>
            </w:r>
            <w:r w:rsidRPr="00A456CC">
              <w:rPr>
                <w:rFonts w:cs="Arial"/>
                <w:szCs w:val="21"/>
                <w:lang w:val="en-US"/>
              </w:rPr>
              <w:t>P</w:t>
            </w:r>
            <w:r w:rsidRPr="00A456CC">
              <w:rPr>
                <w:rFonts w:cs="Arial"/>
                <w:szCs w:val="21"/>
              </w:rPr>
              <w:t>@15</w:t>
            </w:r>
            <w:r w:rsidRPr="00A456CC">
              <w:rPr>
                <w:rFonts w:cs="Arial"/>
                <w:szCs w:val="21"/>
                <w:lang w:val="en-US"/>
              </w:rPr>
              <w:t>f</w:t>
            </w:r>
            <w:r w:rsidRPr="00A456CC">
              <w:rPr>
                <w:rFonts w:cs="Arial"/>
                <w:szCs w:val="21"/>
              </w:rPr>
              <w:t>/1080</w:t>
            </w:r>
            <w:r w:rsidRPr="00A456CC">
              <w:rPr>
                <w:rFonts w:cs="Arial"/>
                <w:szCs w:val="21"/>
                <w:lang w:val="en-US"/>
              </w:rPr>
              <w:t>N</w:t>
            </w:r>
            <w:r w:rsidRPr="00A456CC">
              <w:rPr>
                <w:rFonts w:cs="Arial"/>
                <w:szCs w:val="21"/>
              </w:rPr>
              <w:t>/720</w:t>
            </w:r>
            <w:r w:rsidRPr="00A456CC">
              <w:rPr>
                <w:rFonts w:cs="Arial"/>
                <w:szCs w:val="21"/>
                <w:lang w:val="en-US"/>
              </w:rPr>
              <w:t>P</w:t>
            </w:r>
            <w:r w:rsidRPr="00A456CC">
              <w:rPr>
                <w:rFonts w:cs="Arial"/>
                <w:szCs w:val="21"/>
              </w:rPr>
              <w:t>/960</w:t>
            </w:r>
            <w:r w:rsidRPr="00A456CC">
              <w:rPr>
                <w:rFonts w:cs="Arial"/>
                <w:szCs w:val="21"/>
                <w:lang w:val="en-US"/>
              </w:rPr>
              <w:t>H</w:t>
            </w:r>
            <w:r w:rsidRPr="00A456CC">
              <w:rPr>
                <w:rFonts w:cs="Arial"/>
                <w:szCs w:val="21"/>
              </w:rPr>
              <w:t>/</w:t>
            </w:r>
            <w:r w:rsidRPr="00A456CC">
              <w:rPr>
                <w:rFonts w:cs="Arial"/>
                <w:szCs w:val="21"/>
                <w:lang w:val="en-US"/>
              </w:rPr>
              <w:t>D</w:t>
            </w:r>
            <w:r w:rsidRPr="00A456CC">
              <w:rPr>
                <w:rFonts w:cs="Arial"/>
                <w:szCs w:val="21"/>
              </w:rPr>
              <w:t>1/</w:t>
            </w:r>
            <w:r w:rsidRPr="00A456CC">
              <w:rPr>
                <w:rFonts w:cs="Arial"/>
                <w:szCs w:val="21"/>
                <w:lang w:val="en-US"/>
              </w:rPr>
              <w:t>HD</w:t>
            </w:r>
            <w:r w:rsidRPr="00A456CC">
              <w:rPr>
                <w:rFonts w:cs="Arial"/>
                <w:szCs w:val="21"/>
              </w:rPr>
              <w:t>1/2</w:t>
            </w:r>
            <w:r w:rsidRPr="00A456CC">
              <w:rPr>
                <w:rFonts w:cs="Arial"/>
                <w:szCs w:val="21"/>
                <w:lang w:val="en-US"/>
              </w:rPr>
              <w:t>CIF</w:t>
            </w:r>
            <w:r w:rsidRPr="00A456CC">
              <w:rPr>
                <w:rFonts w:cs="Arial"/>
                <w:szCs w:val="21"/>
              </w:rPr>
              <w:t>/</w:t>
            </w:r>
            <w:r w:rsidRPr="00A456CC">
              <w:rPr>
                <w:rFonts w:cs="Arial"/>
                <w:szCs w:val="21"/>
                <w:lang w:val="en-US"/>
              </w:rPr>
              <w:t>CIF</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Частота кадров видео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PAL:1~25к/с</w:t>
            </w:r>
            <w:r w:rsidR="003F08FB" w:rsidRPr="00A456CC">
              <w:rPr>
                <w:rFonts w:cs="Arial"/>
                <w:szCs w:val="21"/>
              </w:rPr>
              <w:t>;</w:t>
            </w:r>
            <w:r w:rsidRPr="00A456CC">
              <w:rPr>
                <w:rFonts w:cs="Arial"/>
                <w:szCs w:val="21"/>
              </w:rPr>
              <w:t>NTSC</w:t>
            </w:r>
            <w:r w:rsidR="00E60039" w:rsidRPr="00A456CC">
              <w:rPr>
                <w:rFonts w:cs="Arial"/>
                <w:szCs w:val="21"/>
              </w:rPr>
              <w:t>:</w:t>
            </w:r>
            <w:r w:rsidRPr="00A456CC">
              <w:rPr>
                <w:rFonts w:cs="Arial"/>
                <w:szCs w:val="21"/>
              </w:rPr>
              <w:t>1~30к/с</w:t>
            </w:r>
          </w:p>
          <w:p w:rsidR="007D6A94" w:rsidRPr="00A456CC" w:rsidRDefault="007D6A94" w:rsidP="007D6A94">
            <w:pPr>
              <w:tabs>
                <w:tab w:val="left" w:pos="3976"/>
              </w:tabs>
              <w:rPr>
                <w:rFonts w:cs="Arial"/>
                <w:szCs w:val="21"/>
              </w:rPr>
            </w:pP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Скорость передачи видео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szCs w:val="21"/>
              </w:rPr>
            </w:pPr>
            <w:r w:rsidRPr="00A456CC">
              <w:rPr>
                <w:rFonts w:cs="Arial"/>
                <w:szCs w:val="21"/>
              </w:rPr>
              <w:t>32 Кбит/с</w:t>
            </w:r>
            <w:r w:rsidR="00E60039" w:rsidRPr="00A456CC">
              <w:rPr>
                <w:rFonts w:cs="Arial"/>
                <w:szCs w:val="21"/>
              </w:rPr>
              <w:t xml:space="preserve"> ~ </w:t>
            </w:r>
            <w:r w:rsidRPr="00A456CC">
              <w:rPr>
                <w:rFonts w:cs="Arial"/>
                <w:szCs w:val="21"/>
              </w:rPr>
              <w:t>6144 Кбит/с</w:t>
            </w:r>
            <w:r w:rsidR="003F08FB" w:rsidRPr="00A456CC">
              <w:rPr>
                <w:rFonts w:cs="Arial"/>
                <w:szCs w:val="21"/>
              </w:rPr>
              <w:t>,</w:t>
            </w:r>
          </w:p>
          <w:p w:rsidR="007D6A94" w:rsidRPr="00A456CC" w:rsidRDefault="001E7794" w:rsidP="007D6A94">
            <w:pPr>
              <w:widowControl/>
              <w:rPr>
                <w:rFonts w:cs="Arial"/>
                <w:szCs w:val="21"/>
              </w:rPr>
            </w:pPr>
            <w:r w:rsidRPr="00A456CC">
              <w:rPr>
                <w:rFonts w:cs="Arial"/>
                <w:szCs w:val="21"/>
              </w:rPr>
              <w:t>Для 720P:  значение по умолчанию - 2 Мбит/с</w:t>
            </w:r>
            <w:r w:rsidR="003F08FB" w:rsidRPr="00A456CC">
              <w:rPr>
                <w:rFonts w:cs="Arial"/>
                <w:szCs w:val="21"/>
              </w:rPr>
              <w:t>,</w:t>
            </w:r>
            <w:r w:rsidRPr="00A456CC">
              <w:rPr>
                <w:rFonts w:cs="Arial"/>
                <w:szCs w:val="21"/>
              </w:rPr>
              <w:t>максимальное значение -  4 Мбит/с</w:t>
            </w:r>
          </w:p>
          <w:p w:rsidR="007D6A94" w:rsidRPr="00A456CC" w:rsidRDefault="001E7794" w:rsidP="007D6A94">
            <w:pPr>
              <w:widowControl/>
              <w:rPr>
                <w:rFonts w:cs="Arial"/>
                <w:szCs w:val="21"/>
              </w:rPr>
            </w:pPr>
            <w:r w:rsidRPr="00A456CC">
              <w:rPr>
                <w:rFonts w:cs="Arial"/>
                <w:szCs w:val="21"/>
              </w:rPr>
              <w:t>Для 1080P:  значение по умолчанию - 2 Мбит/с</w:t>
            </w:r>
            <w:r w:rsidR="003F08FB" w:rsidRPr="00A456CC">
              <w:rPr>
                <w:rFonts w:cs="Arial"/>
                <w:szCs w:val="21"/>
              </w:rPr>
              <w:t>,</w:t>
            </w:r>
            <w:r w:rsidRPr="00A456CC">
              <w:rPr>
                <w:rFonts w:cs="Arial"/>
                <w:szCs w:val="21"/>
              </w:rPr>
              <w:t>максимальное значение -  4 Мбит/с по умолчанию - 4 Мбит/с</w:t>
            </w:r>
            <w:r w:rsidR="003F08FB" w:rsidRPr="00A456CC">
              <w:rPr>
                <w:rFonts w:cs="Arial"/>
                <w:szCs w:val="21"/>
              </w:rPr>
              <w:t>,</w:t>
            </w:r>
            <w:r w:rsidRPr="00A456CC">
              <w:rPr>
                <w:rFonts w:cs="Arial"/>
                <w:szCs w:val="21"/>
              </w:rPr>
              <w:t>максимальное значение -  6 Мбит/с</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Тип обмена данными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szCs w:val="21"/>
              </w:rPr>
            </w:pPr>
            <w:r w:rsidRPr="00A456CC">
              <w:rPr>
                <w:rFonts w:cs="Arial"/>
                <w:szCs w:val="21"/>
              </w:rPr>
              <w:t>Видеопоток/составной поток</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Двойной поток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Поддержка </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Аудио </w:t>
            </w: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Стандарт кодирования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G.711A, G.711U, PCM</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Частоты дискретизации аудиосигнала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8кГц</w:t>
            </w:r>
            <w:r w:rsidR="003F08FB" w:rsidRPr="00A456CC">
              <w:rPr>
                <w:rFonts w:cs="Arial"/>
                <w:kern w:val="0"/>
                <w:szCs w:val="21"/>
              </w:rPr>
              <w:t>,</w:t>
            </w:r>
            <w:r w:rsidRPr="00A456CC">
              <w:rPr>
                <w:rFonts w:cs="Arial"/>
                <w:kern w:val="0"/>
                <w:szCs w:val="21"/>
              </w:rPr>
              <w:t>16бит</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Скорость передачи аудио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64 кбит/с</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Порт "видео" </w:t>
            </w: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Вход для аналогового видеосигнала </w:t>
            </w:r>
          </w:p>
        </w:tc>
        <w:tc>
          <w:tcPr>
            <w:tcW w:w="2835" w:type="dxa"/>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16-канальный BNC порт (HDCVI HD видео / общее адаптивное видеоизображение стандартной четкости)</w:t>
            </w:r>
          </w:p>
        </w:tc>
        <w:tc>
          <w:tcPr>
            <w:tcW w:w="2835" w:type="dxa"/>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32-канальный BNC порт (HDCVI HD видео / общее адаптивное видеоизображение стандартной четкости)</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Сетевой вход видео </w:t>
            </w:r>
          </w:p>
        </w:tc>
        <w:tc>
          <w:tcPr>
            <w:tcW w:w="2835"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BB58FE">
            <w:pPr>
              <w:pStyle w:val="a3"/>
            </w:pPr>
            <w:r w:rsidRPr="00A456CC">
              <w:t xml:space="preserve">Макс. добавление 8 соединений IP каналов </w:t>
            </w:r>
          </w:p>
          <w:p w:rsidR="007D6A94" w:rsidRPr="00A456CC" w:rsidRDefault="001E7794" w:rsidP="00BB58FE">
            <w:pPr>
              <w:pStyle w:val="a3"/>
            </w:pPr>
            <w:r w:rsidRPr="00A456CC">
              <w:t xml:space="preserve">. </w:t>
            </w:r>
          </w:p>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24 подсоединений IP каналов</w:t>
            </w:r>
          </w:p>
          <w:p w:rsidR="007D6A94" w:rsidRPr="00A456CC" w:rsidRDefault="001E7794" w:rsidP="00BB58FE">
            <w:pPr>
              <w:pStyle w:val="a3"/>
            </w:pPr>
            <w:r w:rsidRPr="00A456CC">
              <w:t xml:space="preserve">Полоса пропускания соединения:32 Мбит/с - 96 Мбит/с  </w:t>
            </w:r>
          </w:p>
        </w:tc>
        <w:tc>
          <w:tcPr>
            <w:tcW w:w="2835"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BB58FE">
            <w:pPr>
              <w:pStyle w:val="a3"/>
            </w:pPr>
            <w:r w:rsidRPr="00A456CC">
              <w:t>Переключатель аналоговых</w:t>
            </w:r>
          </w:p>
          <w:p w:rsidR="007D6A94" w:rsidRPr="00A456CC" w:rsidRDefault="001E7794" w:rsidP="00BB58FE">
            <w:pPr>
              <w:pStyle w:val="a3"/>
            </w:pPr>
            <w:r w:rsidRPr="00A456CC">
              <w:t xml:space="preserve">/цифровых каналов </w:t>
            </w:r>
          </w:p>
          <w:p w:rsidR="007D6A94" w:rsidRPr="00A456CC" w:rsidRDefault="001E7794" w:rsidP="00BB58FE">
            <w:pPr>
              <w:pStyle w:val="a3"/>
            </w:pPr>
            <w:r w:rsidRPr="00A456CC">
              <w:t>. Макс. 16 подсоединений IP каналов</w:t>
            </w:r>
          </w:p>
          <w:p w:rsidR="007D6A94" w:rsidRPr="00A456CC" w:rsidRDefault="001E7794" w:rsidP="00BB58FE">
            <w:pPr>
              <w:pStyle w:val="a3"/>
            </w:pPr>
            <w:r w:rsidRPr="00A456CC">
              <w:t>Полоса пропускания: 64 Мбит/с макс.</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Выход видео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1 канальный выход VGA, </w:t>
            </w:r>
          </w:p>
          <w:p w:rsidR="007D6A94" w:rsidRPr="00A456CC" w:rsidRDefault="001E7794" w:rsidP="007D6A94">
            <w:pPr>
              <w:widowControl/>
              <w:rPr>
                <w:rFonts w:cs="Arial"/>
                <w:kern w:val="0"/>
                <w:szCs w:val="21"/>
              </w:rPr>
            </w:pPr>
            <w:r w:rsidRPr="00A456CC">
              <w:rPr>
                <w:rFonts w:cs="Arial"/>
                <w:kern w:val="0"/>
                <w:szCs w:val="21"/>
              </w:rPr>
              <w:t>1-канальный выход HDMI.</w:t>
            </w:r>
          </w:p>
          <w:p w:rsidR="007D6A94" w:rsidRPr="00A456CC" w:rsidRDefault="001E7794" w:rsidP="007D6A94">
            <w:pPr>
              <w:widowControl/>
              <w:rPr>
                <w:rFonts w:cs="Arial"/>
                <w:kern w:val="0"/>
                <w:szCs w:val="21"/>
              </w:rPr>
            </w:pPr>
            <w:r w:rsidRPr="00A456CC">
              <w:rPr>
                <w:rFonts w:cs="Arial"/>
                <w:kern w:val="0"/>
                <w:szCs w:val="21"/>
              </w:rPr>
              <w:t>Одновременный видео выход HDMI/ VGA (сигналы HDMI/ VGA от одного и того же источника видео)</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Выход контура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Матричный выход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BB58FE">
        <w:trPr>
          <w:cantSplit/>
          <w:trHeight w:val="73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Порт аудио </w:t>
            </w:r>
          </w:p>
        </w:tc>
        <w:tc>
          <w:tcPr>
            <w:tcW w:w="2450" w:type="dxa"/>
            <w:tcBorders>
              <w:top w:val="nil"/>
              <w:left w:val="nil"/>
              <w:bottom w:val="single" w:sz="4"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Внешний</w:t>
            </w:r>
          </w:p>
          <w:p w:rsidR="007D6A94" w:rsidRPr="00A456CC" w:rsidRDefault="001E7794" w:rsidP="00245FF0">
            <w:pPr>
              <w:widowControl/>
              <w:jc w:val="left"/>
              <w:rPr>
                <w:rFonts w:cs="Arial"/>
                <w:b/>
                <w:kern w:val="0"/>
                <w:szCs w:val="21"/>
              </w:rPr>
            </w:pPr>
            <w:r w:rsidRPr="00A456CC">
              <w:rPr>
                <w:rFonts w:cs="Arial"/>
                <w:b/>
                <w:kern w:val="0"/>
                <w:szCs w:val="21"/>
              </w:rPr>
              <w:t xml:space="preserve">Аудиовход </w:t>
            </w:r>
          </w:p>
        </w:tc>
        <w:tc>
          <w:tcPr>
            <w:tcW w:w="5670" w:type="dxa"/>
            <w:gridSpan w:val="2"/>
            <w:tcBorders>
              <w:top w:val="single" w:sz="8" w:space="0" w:color="auto"/>
              <w:left w:val="nil"/>
              <w:bottom w:val="single" w:sz="4" w:space="0" w:color="auto"/>
              <w:right w:val="single" w:sz="8" w:space="0" w:color="000000"/>
            </w:tcBorders>
            <w:shd w:val="clear" w:color="auto" w:fill="auto"/>
            <w:noWrap/>
          </w:tcPr>
          <w:p w:rsidR="007D6A94" w:rsidRPr="00A456CC" w:rsidRDefault="001E7794" w:rsidP="007D6A94">
            <w:pPr>
              <w:widowControl/>
              <w:rPr>
                <w:rFonts w:cs="Arial"/>
                <w:kern w:val="0"/>
                <w:szCs w:val="21"/>
                <w:lang w:val="es-CO"/>
              </w:rPr>
            </w:pPr>
            <w:r w:rsidRPr="00A456CC">
              <w:rPr>
                <w:rFonts w:cs="Arial"/>
                <w:kern w:val="0"/>
                <w:szCs w:val="21"/>
              </w:rPr>
              <w:t>1-канальный порт RCA</w:t>
            </w:r>
          </w:p>
        </w:tc>
      </w:tr>
      <w:tr w:rsidR="00003844" w:rsidRPr="00A456CC" w:rsidTr="00BB58FE">
        <w:trPr>
          <w:cantSplit/>
          <w:trHeight w:val="498"/>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A456CC" w:rsidRDefault="007D6A94" w:rsidP="007D6A94">
            <w:pPr>
              <w:widowControl/>
              <w:rPr>
                <w:rFonts w:cs="Arial"/>
                <w:b/>
                <w:kern w:val="0"/>
                <w:szCs w:val="21"/>
              </w:rPr>
            </w:pPr>
          </w:p>
        </w:tc>
        <w:tc>
          <w:tcPr>
            <w:tcW w:w="2450" w:type="dxa"/>
            <w:tcBorders>
              <w:top w:val="single" w:sz="4" w:space="0" w:color="auto"/>
              <w:left w:val="nil"/>
              <w:bottom w:val="single" w:sz="8" w:space="0" w:color="auto"/>
              <w:right w:val="single" w:sz="8" w:space="0" w:color="auto"/>
            </w:tcBorders>
            <w:shd w:val="clear" w:color="auto" w:fill="E0E0E0"/>
            <w:noWrap/>
          </w:tcPr>
          <w:p w:rsidR="007D6A94" w:rsidRPr="00A456CC" w:rsidRDefault="001E7794" w:rsidP="00245FF0">
            <w:pPr>
              <w:jc w:val="left"/>
              <w:rPr>
                <w:rFonts w:cs="Arial"/>
                <w:b/>
                <w:kern w:val="0"/>
                <w:szCs w:val="21"/>
              </w:rPr>
            </w:pPr>
            <w:r w:rsidRPr="00A456CC">
              <w:rPr>
                <w:rFonts w:cs="Arial"/>
                <w:b/>
                <w:kern w:val="0"/>
                <w:szCs w:val="21"/>
              </w:rPr>
              <w:t>Коаксиальный вход "аудио"</w:t>
            </w:r>
          </w:p>
        </w:tc>
        <w:tc>
          <w:tcPr>
            <w:tcW w:w="2835" w:type="dxa"/>
            <w:tcBorders>
              <w:top w:val="single" w:sz="4"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kern w:val="0"/>
                <w:szCs w:val="21"/>
                <w:lang w:val="es-CO"/>
              </w:rPr>
            </w:pPr>
            <w:r w:rsidRPr="00A456CC">
              <w:rPr>
                <w:rFonts w:cs="Arial"/>
                <w:kern w:val="0"/>
                <w:szCs w:val="21"/>
              </w:rPr>
              <w:t>16-канальный</w:t>
            </w:r>
          </w:p>
        </w:tc>
        <w:tc>
          <w:tcPr>
            <w:tcW w:w="2835" w:type="dxa"/>
            <w:tcBorders>
              <w:top w:val="single" w:sz="4" w:space="0" w:color="auto"/>
              <w:left w:val="nil"/>
              <w:bottom w:val="single" w:sz="8" w:space="0" w:color="auto"/>
              <w:right w:val="single" w:sz="8" w:space="0" w:color="000000"/>
            </w:tcBorders>
            <w:shd w:val="clear" w:color="auto" w:fill="auto"/>
          </w:tcPr>
          <w:p w:rsidR="007D6A94" w:rsidRPr="00A456CC" w:rsidRDefault="001E7794" w:rsidP="007D6A94">
            <w:pPr>
              <w:rPr>
                <w:rFonts w:cs="Arial"/>
                <w:kern w:val="0"/>
                <w:szCs w:val="21"/>
                <w:lang w:val="es-CO"/>
              </w:rPr>
            </w:pPr>
            <w:r w:rsidRPr="00A456CC">
              <w:rPr>
                <w:rFonts w:cs="Arial"/>
                <w:kern w:val="0"/>
                <w:szCs w:val="21"/>
              </w:rPr>
              <w:t>32-канальный</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es-CO"/>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Аудиовыход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 1-канальный порт RCA</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Вход двунаправленной голосовой связи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Поддержка</w:t>
            </w:r>
            <w:r w:rsidR="003F08FB" w:rsidRPr="00A456CC">
              <w:rPr>
                <w:rFonts w:cs="Arial"/>
                <w:kern w:val="0"/>
                <w:szCs w:val="21"/>
              </w:rPr>
              <w:t xml:space="preserve"> (</w:t>
            </w:r>
            <w:r w:rsidRPr="00A456CC">
              <w:rPr>
                <w:rFonts w:cs="Arial"/>
                <w:kern w:val="0"/>
                <w:szCs w:val="21"/>
              </w:rPr>
              <w:t>Повторное использование  аудио порта 1</w:t>
            </w:r>
            <w:r w:rsidRPr="00A456CC">
              <w:rPr>
                <w:rFonts w:cs="Arial"/>
                <w:kern w:val="0"/>
                <w:szCs w:val="21"/>
                <w:vertAlign w:val="superscript"/>
              </w:rPr>
              <w:t>-го</w:t>
            </w:r>
            <w:r w:rsidRPr="00A456CC">
              <w:rPr>
                <w:rFonts w:cs="Arial"/>
                <w:kern w:val="0"/>
                <w:szCs w:val="21"/>
              </w:rPr>
              <w:t xml:space="preserve"> канала</w:t>
            </w:r>
            <w:r w:rsidR="003F08FB" w:rsidRPr="00A456CC">
              <w:rPr>
                <w:rFonts w:cs="Arial"/>
                <w:kern w:val="0"/>
                <w:szCs w:val="21"/>
              </w:rPr>
              <w:t xml:space="preserve">) </w:t>
            </w:r>
          </w:p>
        </w:tc>
      </w:tr>
      <w:tr w:rsidR="00003844" w:rsidRPr="00A456CC" w:rsidTr="00BB58FE">
        <w:trPr>
          <w:cantSplit/>
          <w:trHeight w:val="360"/>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Запись </w:t>
            </w:r>
          </w:p>
        </w:tc>
        <w:tc>
          <w:tcPr>
            <w:tcW w:w="2450" w:type="dxa"/>
            <w:tcBorders>
              <w:top w:val="nil"/>
              <w:left w:val="nil"/>
              <w:bottom w:val="single" w:sz="4"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Режим записи </w:t>
            </w:r>
          </w:p>
        </w:tc>
        <w:tc>
          <w:tcPr>
            <w:tcW w:w="5670" w:type="dxa"/>
            <w:gridSpan w:val="2"/>
            <w:tcBorders>
              <w:top w:val="single" w:sz="8" w:space="0" w:color="auto"/>
              <w:left w:val="nil"/>
              <w:bottom w:val="single" w:sz="4" w:space="0" w:color="auto"/>
              <w:right w:val="single" w:sz="8" w:space="0" w:color="000000"/>
            </w:tcBorders>
            <w:shd w:val="clear" w:color="auto" w:fill="auto"/>
            <w:noWrap/>
          </w:tcPr>
          <w:p w:rsidR="007D6A94" w:rsidRPr="00A456CC" w:rsidRDefault="001E7794" w:rsidP="007D6A94">
            <w:pPr>
              <w:rPr>
                <w:rFonts w:cs="Arial"/>
                <w:kern w:val="0"/>
                <w:szCs w:val="21"/>
              </w:rPr>
            </w:pPr>
            <w:r w:rsidRPr="00A456CC">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A456CC" w:rsidTr="00BB58FE">
        <w:trPr>
          <w:cantSplit/>
          <w:trHeight w:val="184"/>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A456CC" w:rsidRDefault="007D6A94" w:rsidP="007D6A94">
            <w:pPr>
              <w:widowControl/>
              <w:rPr>
                <w:rFonts w:cs="Arial"/>
                <w:b/>
                <w:kern w:val="0"/>
                <w:szCs w:val="21"/>
              </w:rPr>
            </w:pPr>
          </w:p>
        </w:tc>
        <w:tc>
          <w:tcPr>
            <w:tcW w:w="2450" w:type="dxa"/>
            <w:tcBorders>
              <w:top w:val="single" w:sz="4" w:space="0" w:color="auto"/>
              <w:left w:val="nil"/>
              <w:bottom w:val="single" w:sz="8" w:space="0" w:color="auto"/>
              <w:right w:val="single" w:sz="8" w:space="0" w:color="auto"/>
            </w:tcBorders>
            <w:shd w:val="clear" w:color="auto" w:fill="E0E0E0"/>
            <w:noWrap/>
          </w:tcPr>
          <w:p w:rsidR="007D6A94" w:rsidRPr="00A456CC" w:rsidRDefault="001E7794" w:rsidP="00245FF0">
            <w:pPr>
              <w:jc w:val="left"/>
              <w:rPr>
                <w:rFonts w:cs="Arial"/>
                <w:b/>
                <w:kern w:val="0"/>
                <w:szCs w:val="21"/>
              </w:rPr>
            </w:pPr>
            <w:r w:rsidRPr="00A456CC">
              <w:rPr>
                <w:rFonts w:cs="Arial"/>
                <w:b/>
                <w:kern w:val="0"/>
                <w:szCs w:val="21"/>
              </w:rPr>
              <w:t xml:space="preserve">Режим воспроизведения </w:t>
            </w:r>
          </w:p>
        </w:tc>
        <w:tc>
          <w:tcPr>
            <w:tcW w:w="5670" w:type="dxa"/>
            <w:gridSpan w:val="2"/>
            <w:tcBorders>
              <w:top w:val="single" w:sz="4"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kern w:val="0"/>
                <w:szCs w:val="21"/>
              </w:rPr>
            </w:pPr>
            <w:r w:rsidRPr="00A456CC">
              <w:rPr>
                <w:rFonts w:cs="Arial"/>
                <w:kern w:val="0"/>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Воспроизведение записи</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Воспроизведение макс. 16 каналов</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Режим резервирования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Тревожная сигнализация </w:t>
            </w: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Вход тревожной сигнализации</w:t>
            </w:r>
          </w:p>
        </w:tc>
        <w:tc>
          <w:tcPr>
            <w:tcW w:w="5670" w:type="dxa"/>
            <w:gridSpan w:val="2"/>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450" w:type="dxa"/>
            <w:tcBorders>
              <w:top w:val="nil"/>
              <w:left w:val="nil"/>
              <w:bottom w:val="single" w:sz="8" w:space="0" w:color="auto"/>
              <w:right w:val="nil"/>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Выход аварийного сигнала </w:t>
            </w:r>
          </w:p>
        </w:tc>
        <w:tc>
          <w:tcPr>
            <w:tcW w:w="5670" w:type="dxa"/>
            <w:gridSpan w:val="2"/>
            <w:tcBorders>
              <w:top w:val="nil"/>
              <w:left w:val="single" w:sz="8" w:space="0" w:color="auto"/>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Не применяется </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Жесткий диск</w:t>
            </w: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Порт для HDD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2 порта SATA. Не поддерживает порт eSATA.</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Свободное место / жесткий диск</w:t>
            </w:r>
          </w:p>
        </w:tc>
        <w:tc>
          <w:tcPr>
            <w:tcW w:w="2835"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6T</w:t>
            </w:r>
          </w:p>
        </w:tc>
        <w:tc>
          <w:tcPr>
            <w:tcW w:w="2835"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cs="Arial"/>
              </w:rPr>
            </w:pPr>
            <w:r w:rsidRPr="00A456CC">
              <w:rPr>
                <w:rFonts w:cs="Arial"/>
                <w:kern w:val="0"/>
                <w:szCs w:val="21"/>
              </w:rPr>
              <w:t>8T</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lang w:val="fr-FR"/>
              </w:rPr>
            </w:pPr>
            <w:r w:rsidRPr="00A456CC">
              <w:rPr>
                <w:rFonts w:cs="Arial"/>
                <w:b/>
                <w:kern w:val="0"/>
                <w:szCs w:val="21"/>
              </w:rPr>
              <w:t xml:space="preserve">Коммуникационный порт </w:t>
            </w: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 xml:space="preserve">Сеть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1 порт RJ45, порт Ethernet 1000 Мбит/с</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fr-FR"/>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 xml:space="preserve">Обмен данными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 xml:space="preserve">Порт RS485 </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fr-FR"/>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USB</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2 порта USB2.0 (Один на передней панели и один на задней панели)</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Прочие  </w:t>
            </w: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Питание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12 В постоянного тока</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Потребляемая мощность (без HDD)</w:t>
            </w:r>
          </w:p>
        </w:tc>
        <w:tc>
          <w:tcPr>
            <w:tcW w:w="2835"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≤10Вт</w:t>
            </w:r>
          </w:p>
          <w:p w:rsidR="007D6A94" w:rsidRPr="00A456CC" w:rsidRDefault="007D6A94" w:rsidP="007D6A94">
            <w:pPr>
              <w:widowControl/>
              <w:rPr>
                <w:rFonts w:cs="Arial"/>
                <w:kern w:val="0"/>
                <w:szCs w:val="21"/>
              </w:rPr>
            </w:pPr>
          </w:p>
        </w:tc>
        <w:tc>
          <w:tcPr>
            <w:tcW w:w="2835" w:type="dxa"/>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 25 Вт</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Рабочая температура</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-10</w:t>
            </w:r>
            <w:r w:rsidRPr="00A456CC">
              <w:rPr>
                <w:rFonts w:ascii="Cambria Math" w:hAnsi="Cambria Math" w:cs="Cambria Math"/>
                <w:kern w:val="0"/>
                <w:szCs w:val="21"/>
              </w:rPr>
              <w:t>℃</w:t>
            </w:r>
            <w:r w:rsidRPr="00A456CC">
              <w:rPr>
                <w:rFonts w:cs="Arial"/>
                <w:kern w:val="0"/>
                <w:szCs w:val="21"/>
              </w:rPr>
              <w:t>－＋</w:t>
            </w:r>
            <w:r w:rsidRPr="00A456CC">
              <w:rPr>
                <w:rFonts w:cs="Arial"/>
                <w:kern w:val="0"/>
                <w:szCs w:val="21"/>
              </w:rPr>
              <w:t>55</w:t>
            </w:r>
            <w:r w:rsidRPr="00A456CC">
              <w:rPr>
                <w:rFonts w:ascii="Cambria Math" w:hAnsi="Cambria Math" w:cs="Cambria Math"/>
                <w:kern w:val="0"/>
                <w:szCs w:val="21"/>
              </w:rPr>
              <w:t>℃</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Рабочая влажность</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10%~90%</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Размеры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Корпус 1</w:t>
            </w:r>
            <w:r w:rsidRPr="00A456CC">
              <w:rPr>
                <w:rFonts w:cs="Arial"/>
                <w:kern w:val="0"/>
                <w:szCs w:val="21"/>
                <w:lang w:val="en-US"/>
              </w:rPr>
              <w:t>U</w:t>
            </w:r>
            <w:r w:rsidRPr="00A456CC">
              <w:rPr>
                <w:rFonts w:cs="Arial"/>
                <w:kern w:val="0"/>
                <w:szCs w:val="21"/>
              </w:rPr>
              <w:t xml:space="preserve"> </w:t>
            </w:r>
            <w:r w:rsidR="003F08FB" w:rsidRPr="00A456CC">
              <w:rPr>
                <w:rFonts w:cs="Arial"/>
                <w:kern w:val="0"/>
                <w:szCs w:val="21"/>
              </w:rPr>
              <w:t>,</w:t>
            </w:r>
            <w:r w:rsidRPr="00A456CC">
              <w:rPr>
                <w:rFonts w:cs="Arial"/>
                <w:kern w:val="0"/>
                <w:szCs w:val="21"/>
              </w:rPr>
              <w:t>375мм</w:t>
            </w:r>
            <w:r w:rsidR="003F08FB" w:rsidRPr="00A456CC">
              <w:rPr>
                <w:rFonts w:cs="Arial"/>
                <w:kern w:val="0"/>
                <w:szCs w:val="21"/>
              </w:rPr>
              <w:t xml:space="preserve"> (</w:t>
            </w:r>
            <w:r w:rsidRPr="00A456CC">
              <w:rPr>
                <w:rFonts w:cs="Arial"/>
                <w:kern w:val="0"/>
                <w:szCs w:val="21"/>
              </w:rPr>
              <w:t>Ш</w:t>
            </w:r>
            <w:r w:rsidR="003F08FB" w:rsidRPr="00A456CC">
              <w:rPr>
                <w:rFonts w:cs="Arial"/>
                <w:kern w:val="0"/>
                <w:szCs w:val="21"/>
              </w:rPr>
              <w:t xml:space="preserve">) </w:t>
            </w:r>
            <w:r w:rsidRPr="00A456CC">
              <w:rPr>
                <w:rFonts w:cs="Arial"/>
                <w:kern w:val="0"/>
                <w:szCs w:val="21"/>
              </w:rPr>
              <w:t>×280мм</w:t>
            </w:r>
            <w:r w:rsidR="003F08FB" w:rsidRPr="00A456CC">
              <w:rPr>
                <w:rFonts w:cs="Arial"/>
                <w:kern w:val="0"/>
                <w:szCs w:val="21"/>
              </w:rPr>
              <w:t xml:space="preserve"> (</w:t>
            </w:r>
            <w:r w:rsidRPr="00A456CC">
              <w:rPr>
                <w:rFonts w:cs="Arial"/>
                <w:kern w:val="0"/>
                <w:szCs w:val="21"/>
              </w:rPr>
              <w:t>Г</w:t>
            </w:r>
            <w:r w:rsidR="003F08FB" w:rsidRPr="00A456CC">
              <w:rPr>
                <w:rFonts w:cs="Arial"/>
                <w:kern w:val="0"/>
                <w:szCs w:val="21"/>
              </w:rPr>
              <w:t xml:space="preserve">) </w:t>
            </w:r>
            <w:r w:rsidRPr="00A456CC">
              <w:rPr>
                <w:rFonts w:cs="Arial"/>
                <w:kern w:val="0"/>
                <w:szCs w:val="21"/>
              </w:rPr>
              <w:t>×50мм</w:t>
            </w:r>
            <w:r w:rsidR="003F08FB" w:rsidRPr="00A456CC">
              <w:rPr>
                <w:rFonts w:cs="Arial"/>
                <w:kern w:val="0"/>
                <w:szCs w:val="21"/>
              </w:rPr>
              <w:t xml:space="preserve"> (</w:t>
            </w:r>
            <w:r w:rsidRPr="00A456CC">
              <w:rPr>
                <w:rFonts w:cs="Arial"/>
                <w:kern w:val="0"/>
                <w:szCs w:val="21"/>
              </w:rPr>
              <w:t>В</w:t>
            </w:r>
            <w:r w:rsidR="003F08FB" w:rsidRPr="00A456CC">
              <w:rPr>
                <w:rFonts w:cs="Arial"/>
                <w:kern w:val="0"/>
                <w:szCs w:val="21"/>
              </w:rPr>
              <w:t xml:space="preserve">) </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Масса </w:t>
            </w:r>
          </w:p>
          <w:p w:rsidR="007D6A94" w:rsidRPr="00A456CC" w:rsidRDefault="003F08FB" w:rsidP="00245FF0">
            <w:pPr>
              <w:tabs>
                <w:tab w:val="left" w:pos="3976"/>
              </w:tabs>
              <w:jc w:val="left"/>
              <w:rPr>
                <w:rFonts w:cs="Arial"/>
                <w:b/>
                <w:szCs w:val="21"/>
              </w:rPr>
            </w:pPr>
            <w:r w:rsidRPr="00A456CC">
              <w:rPr>
                <w:rFonts w:cs="Arial"/>
                <w:b/>
                <w:szCs w:val="21"/>
              </w:rPr>
              <w:t xml:space="preserve"> (</w:t>
            </w:r>
            <w:r w:rsidR="001E7794" w:rsidRPr="00A456CC">
              <w:rPr>
                <w:rFonts w:cs="Arial"/>
                <w:b/>
                <w:szCs w:val="21"/>
              </w:rPr>
              <w:t>без HDD</w:t>
            </w:r>
            <w:r w:rsidRPr="00A456CC">
              <w:rPr>
                <w:rFonts w:cs="Arial"/>
                <w:b/>
                <w:szCs w:val="21"/>
              </w:rPr>
              <w:t xml:space="preserve">) </w:t>
            </w:r>
          </w:p>
        </w:tc>
        <w:tc>
          <w:tcPr>
            <w:tcW w:w="5670" w:type="dxa"/>
            <w:gridSpan w:val="2"/>
            <w:tcBorders>
              <w:top w:val="single" w:sz="8" w:space="0" w:color="auto"/>
              <w:left w:val="nil"/>
              <w:bottom w:val="single" w:sz="8" w:space="0" w:color="auto"/>
              <w:right w:val="single" w:sz="8" w:space="0" w:color="000000"/>
            </w:tcBorders>
            <w:shd w:val="clear" w:color="auto" w:fill="auto"/>
            <w:noWrap/>
            <w:vAlign w:val="center"/>
          </w:tcPr>
          <w:p w:rsidR="007D6A94" w:rsidRPr="00A456CC" w:rsidRDefault="001E7794" w:rsidP="007D6A94">
            <w:pPr>
              <w:widowControl/>
              <w:rPr>
                <w:rFonts w:cs="Arial"/>
                <w:kern w:val="0"/>
                <w:szCs w:val="21"/>
              </w:rPr>
            </w:pPr>
            <w:r w:rsidRPr="00A456CC">
              <w:rPr>
                <w:rFonts w:cs="Arial"/>
                <w:kern w:val="0"/>
                <w:szCs w:val="21"/>
              </w:rPr>
              <w:t>≤1,8кг</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nl-BE"/>
              </w:rPr>
            </w:pPr>
          </w:p>
        </w:tc>
        <w:tc>
          <w:tcPr>
            <w:tcW w:w="2450"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Способ монтажа </w:t>
            </w:r>
          </w:p>
        </w:tc>
        <w:tc>
          <w:tcPr>
            <w:tcW w:w="5670"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Настольная установка </w:t>
            </w:r>
          </w:p>
        </w:tc>
      </w:tr>
    </w:tbl>
    <w:p w:rsidR="007D6A94" w:rsidRPr="007D6A94" w:rsidRDefault="007D6A94" w:rsidP="007D6A94">
      <w:pPr>
        <w:tabs>
          <w:tab w:val="left" w:pos="1125"/>
        </w:tabs>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95" w:name="_Toc477768719"/>
      <w:r w:rsidRPr="007D6A94">
        <w:rPr>
          <w:rFonts w:cs="Arial"/>
        </w:rPr>
        <w:t xml:space="preserve">Серия HCVR72XXA-S3/HCVR7216AN-S3 </w:t>
      </w:r>
      <w:bookmarkEnd w:id="95"/>
      <w:r w:rsidRPr="007D6A94">
        <w:rPr>
          <w:rFonts w:cs="Arial"/>
        </w:rPr>
        <w:t xml:space="preserve"> </w:t>
      </w:r>
    </w:p>
    <w:tbl>
      <w:tblPr>
        <w:tblW w:w="9923" w:type="dxa"/>
        <w:tblInd w:w="-34" w:type="dxa"/>
        <w:tblLayout w:type="fixed"/>
        <w:tblLook w:val="04A0" w:firstRow="1" w:lastRow="0" w:firstColumn="1" w:lastColumn="0" w:noHBand="0" w:noVBand="1"/>
      </w:tblPr>
      <w:tblGrid>
        <w:gridCol w:w="1803"/>
        <w:gridCol w:w="1883"/>
        <w:gridCol w:w="1499"/>
        <w:gridCol w:w="60"/>
        <w:gridCol w:w="1519"/>
        <w:gridCol w:w="41"/>
        <w:gridCol w:w="1538"/>
        <w:gridCol w:w="21"/>
        <w:gridCol w:w="1559"/>
      </w:tblGrid>
      <w:tr w:rsidR="00003844" w:rsidRPr="00A456CC" w:rsidTr="00BB58FE">
        <w:trPr>
          <w:cantSplit/>
          <w:trHeight w:val="285"/>
          <w:tblHeader/>
        </w:trPr>
        <w:tc>
          <w:tcPr>
            <w:tcW w:w="1803" w:type="dxa"/>
            <w:tcBorders>
              <w:top w:val="single" w:sz="8" w:space="0" w:color="auto"/>
              <w:left w:val="single" w:sz="8" w:space="0" w:color="auto"/>
              <w:bottom w:val="single" w:sz="8" w:space="0" w:color="auto"/>
              <w:right w:val="single" w:sz="8" w:space="0" w:color="auto"/>
            </w:tcBorders>
            <w:shd w:val="clear" w:color="auto" w:fill="D9D9D9"/>
            <w:noWrap/>
          </w:tcPr>
          <w:p w:rsidR="007D6A94" w:rsidRPr="00A456CC" w:rsidRDefault="001E7794" w:rsidP="007D6A94">
            <w:pPr>
              <w:widowControl/>
              <w:rPr>
                <w:rFonts w:eastAsia="黑体" w:cs="Arial"/>
                <w:b/>
                <w:kern w:val="0"/>
                <w:szCs w:val="21"/>
              </w:rPr>
            </w:pPr>
            <w:r w:rsidRPr="00A456CC">
              <w:rPr>
                <w:rFonts w:eastAsia="黑体" w:cs="Arial"/>
                <w:b/>
                <w:kern w:val="0"/>
                <w:szCs w:val="21"/>
              </w:rPr>
              <w:t>Модель</w:t>
            </w:r>
          </w:p>
        </w:tc>
        <w:tc>
          <w:tcPr>
            <w:tcW w:w="1883"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245FF0">
            <w:pPr>
              <w:widowControl/>
              <w:jc w:val="left"/>
              <w:rPr>
                <w:rFonts w:eastAsia="黑体" w:cs="Arial"/>
                <w:b/>
                <w:kern w:val="0"/>
                <w:szCs w:val="21"/>
              </w:rPr>
            </w:pPr>
            <w:r w:rsidRPr="00A456CC">
              <w:rPr>
                <w:rFonts w:eastAsia="黑体" w:cs="Arial"/>
                <w:b/>
                <w:kern w:val="0"/>
                <w:szCs w:val="21"/>
              </w:rPr>
              <w:t xml:space="preserve">Параметры </w:t>
            </w:r>
          </w:p>
        </w:tc>
        <w:tc>
          <w:tcPr>
            <w:tcW w:w="1499" w:type="dxa"/>
            <w:tcBorders>
              <w:top w:val="single" w:sz="8" w:space="0" w:color="auto"/>
              <w:left w:val="nil"/>
              <w:bottom w:val="single" w:sz="8" w:space="0" w:color="auto"/>
              <w:right w:val="single" w:sz="8" w:space="0" w:color="auto"/>
            </w:tcBorders>
            <w:shd w:val="clear" w:color="auto" w:fill="D9D9D9"/>
            <w:noWrap/>
          </w:tcPr>
          <w:p w:rsidR="007D6A94" w:rsidRPr="00A456CC" w:rsidRDefault="001E7794" w:rsidP="007D6A94">
            <w:pPr>
              <w:widowControl/>
              <w:rPr>
                <w:rFonts w:eastAsia="黑体" w:cs="Arial"/>
                <w:b/>
                <w:kern w:val="0"/>
                <w:szCs w:val="21"/>
              </w:rPr>
            </w:pPr>
            <w:r w:rsidRPr="00A456CC">
              <w:rPr>
                <w:rFonts w:eastAsia="黑体" w:cs="Arial"/>
                <w:b/>
                <w:kern w:val="0"/>
                <w:szCs w:val="21"/>
              </w:rPr>
              <w:t>HCVR7204A-S3</w:t>
            </w:r>
          </w:p>
        </w:tc>
        <w:tc>
          <w:tcPr>
            <w:tcW w:w="1579" w:type="dxa"/>
            <w:gridSpan w:val="2"/>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widowControl/>
              <w:rPr>
                <w:rFonts w:eastAsia="黑体" w:cs="Arial"/>
                <w:b/>
                <w:kern w:val="0"/>
                <w:szCs w:val="21"/>
              </w:rPr>
            </w:pPr>
            <w:r w:rsidRPr="00A456CC">
              <w:rPr>
                <w:rFonts w:eastAsia="黑体" w:cs="Arial"/>
                <w:b/>
                <w:kern w:val="0"/>
                <w:szCs w:val="21"/>
              </w:rPr>
              <w:t>HCVR7208A-S3</w:t>
            </w:r>
          </w:p>
        </w:tc>
        <w:tc>
          <w:tcPr>
            <w:tcW w:w="1579" w:type="dxa"/>
            <w:gridSpan w:val="2"/>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widowControl/>
              <w:rPr>
                <w:rFonts w:eastAsia="黑体" w:cs="Arial"/>
                <w:b/>
                <w:kern w:val="0"/>
                <w:szCs w:val="21"/>
              </w:rPr>
            </w:pPr>
            <w:r w:rsidRPr="00A456CC">
              <w:rPr>
                <w:rFonts w:eastAsia="黑体" w:cs="Arial"/>
                <w:b/>
                <w:kern w:val="0"/>
                <w:szCs w:val="21"/>
              </w:rPr>
              <w:t>HCVR7216A-S3</w:t>
            </w:r>
          </w:p>
        </w:tc>
        <w:tc>
          <w:tcPr>
            <w:tcW w:w="1580" w:type="dxa"/>
            <w:gridSpan w:val="2"/>
            <w:tcBorders>
              <w:top w:val="single" w:sz="8" w:space="0" w:color="auto"/>
              <w:left w:val="nil"/>
              <w:bottom w:val="single" w:sz="8" w:space="0" w:color="auto"/>
              <w:right w:val="single" w:sz="8" w:space="0" w:color="auto"/>
            </w:tcBorders>
            <w:shd w:val="clear" w:color="auto" w:fill="D9D9D9"/>
          </w:tcPr>
          <w:p w:rsidR="007D6A94" w:rsidRPr="00A456CC" w:rsidRDefault="001E7794" w:rsidP="007D6A94">
            <w:pPr>
              <w:widowControl/>
              <w:rPr>
                <w:rFonts w:eastAsia="黑体" w:cs="Arial"/>
                <w:b/>
                <w:kern w:val="0"/>
                <w:szCs w:val="21"/>
              </w:rPr>
            </w:pPr>
            <w:r w:rsidRPr="00A456CC">
              <w:rPr>
                <w:rFonts w:eastAsia="黑体" w:cs="Arial"/>
                <w:b/>
                <w:kern w:val="0"/>
                <w:szCs w:val="21"/>
              </w:rPr>
              <w:t>HCVR7216AN-S3</w:t>
            </w:r>
          </w:p>
        </w:tc>
      </w:tr>
      <w:tr w:rsidR="00003844" w:rsidRPr="00A456CC" w:rsidTr="00BB58FE">
        <w:trPr>
          <w:cantSplit/>
          <w:trHeight w:val="285"/>
        </w:trPr>
        <w:tc>
          <w:tcPr>
            <w:tcW w:w="1803"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Система </w:t>
            </w:r>
          </w:p>
        </w:tc>
        <w:tc>
          <w:tcPr>
            <w:tcW w:w="1883" w:type="dxa"/>
            <w:tcBorders>
              <w:top w:val="single" w:sz="8" w:space="0" w:color="auto"/>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Главный процессор</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Высокопроизводительный промышленный встроенные микроконтроллер</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Операционная система</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Embedded LINUX</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Видео </w:t>
            </w: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Стандарт кодирования видео</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H.264</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Разрешение кодирования</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1080</w:t>
            </w:r>
            <w:r w:rsidRPr="00A456CC">
              <w:rPr>
                <w:rFonts w:cs="Arial"/>
                <w:szCs w:val="21"/>
                <w:lang w:val="en-US"/>
              </w:rPr>
              <w:t>P</w:t>
            </w:r>
            <w:r w:rsidRPr="00A456CC">
              <w:rPr>
                <w:rFonts w:cs="Arial"/>
                <w:szCs w:val="21"/>
              </w:rPr>
              <w:t>@15</w:t>
            </w:r>
            <w:r w:rsidRPr="00A456CC">
              <w:rPr>
                <w:rFonts w:cs="Arial"/>
                <w:szCs w:val="21"/>
                <w:lang w:val="en-US"/>
              </w:rPr>
              <w:t>f</w:t>
            </w:r>
            <w:r w:rsidRPr="00A456CC">
              <w:rPr>
                <w:rFonts w:cs="Arial"/>
                <w:szCs w:val="21"/>
              </w:rPr>
              <w:t>/1080</w:t>
            </w:r>
            <w:r w:rsidRPr="00A456CC">
              <w:rPr>
                <w:rFonts w:cs="Arial"/>
                <w:szCs w:val="21"/>
                <w:lang w:val="en-US"/>
              </w:rPr>
              <w:t>N</w:t>
            </w:r>
            <w:r w:rsidRPr="00A456CC">
              <w:rPr>
                <w:rFonts w:cs="Arial"/>
                <w:szCs w:val="21"/>
              </w:rPr>
              <w:t>/720</w:t>
            </w:r>
            <w:r w:rsidRPr="00A456CC">
              <w:rPr>
                <w:rFonts w:cs="Arial"/>
                <w:szCs w:val="21"/>
                <w:lang w:val="en-US"/>
              </w:rPr>
              <w:t>P</w:t>
            </w:r>
            <w:r w:rsidRPr="00A456CC">
              <w:rPr>
                <w:rFonts w:cs="Arial"/>
                <w:szCs w:val="21"/>
              </w:rPr>
              <w:t>/960</w:t>
            </w:r>
            <w:r w:rsidRPr="00A456CC">
              <w:rPr>
                <w:rFonts w:cs="Arial"/>
                <w:szCs w:val="21"/>
                <w:lang w:val="en-US"/>
              </w:rPr>
              <w:t>H</w:t>
            </w:r>
            <w:r w:rsidRPr="00A456CC">
              <w:rPr>
                <w:rFonts w:cs="Arial"/>
                <w:szCs w:val="21"/>
              </w:rPr>
              <w:t>/</w:t>
            </w:r>
            <w:r w:rsidRPr="00A456CC">
              <w:rPr>
                <w:rFonts w:cs="Arial"/>
                <w:szCs w:val="21"/>
                <w:lang w:val="en-US"/>
              </w:rPr>
              <w:t>D</w:t>
            </w:r>
            <w:r w:rsidRPr="00A456CC">
              <w:rPr>
                <w:rFonts w:cs="Arial"/>
                <w:szCs w:val="21"/>
              </w:rPr>
              <w:t>1/</w:t>
            </w:r>
            <w:r w:rsidRPr="00A456CC">
              <w:rPr>
                <w:rFonts w:cs="Arial"/>
                <w:szCs w:val="21"/>
                <w:lang w:val="en-US"/>
              </w:rPr>
              <w:t>HD</w:t>
            </w:r>
            <w:r w:rsidRPr="00A456CC">
              <w:rPr>
                <w:rFonts w:cs="Arial"/>
                <w:szCs w:val="21"/>
              </w:rPr>
              <w:t>1/2</w:t>
            </w:r>
            <w:r w:rsidRPr="00A456CC">
              <w:rPr>
                <w:rFonts w:cs="Arial"/>
                <w:szCs w:val="21"/>
                <w:lang w:val="en-US"/>
              </w:rPr>
              <w:t>CIF</w:t>
            </w:r>
            <w:r w:rsidRPr="00A456CC">
              <w:rPr>
                <w:rFonts w:cs="Arial"/>
                <w:szCs w:val="21"/>
              </w:rPr>
              <w:t>/</w:t>
            </w:r>
            <w:r w:rsidRPr="00A456CC">
              <w:rPr>
                <w:rFonts w:cs="Arial"/>
                <w:szCs w:val="21"/>
                <w:lang w:val="en-US"/>
              </w:rPr>
              <w:t>CIF</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Частота кадров видео </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tabs>
                <w:tab w:val="left" w:pos="3976"/>
              </w:tabs>
              <w:rPr>
                <w:rFonts w:cs="Arial"/>
                <w:szCs w:val="21"/>
              </w:rPr>
            </w:pPr>
            <w:r w:rsidRPr="00A456CC">
              <w:rPr>
                <w:rFonts w:cs="Arial"/>
                <w:szCs w:val="21"/>
              </w:rPr>
              <w:t>PAL:1~25к/с</w:t>
            </w:r>
            <w:r w:rsidR="003F08FB" w:rsidRPr="00A456CC">
              <w:rPr>
                <w:rFonts w:cs="Arial"/>
                <w:szCs w:val="21"/>
              </w:rPr>
              <w:t>;</w:t>
            </w:r>
            <w:r w:rsidRPr="00A456CC">
              <w:rPr>
                <w:rFonts w:cs="Arial"/>
                <w:szCs w:val="21"/>
              </w:rPr>
              <w:t>NTSC</w:t>
            </w:r>
            <w:r w:rsidR="00E60039" w:rsidRPr="00A456CC">
              <w:rPr>
                <w:rFonts w:cs="Arial"/>
                <w:szCs w:val="21"/>
              </w:rPr>
              <w:t>:</w:t>
            </w:r>
            <w:r w:rsidRPr="00A456CC">
              <w:rPr>
                <w:rFonts w:cs="Arial"/>
                <w:szCs w:val="21"/>
              </w:rPr>
              <w:t>1~30к/с</w:t>
            </w:r>
          </w:p>
          <w:p w:rsidR="007D6A94" w:rsidRPr="00A456CC" w:rsidRDefault="007D6A94" w:rsidP="007D6A94">
            <w:pPr>
              <w:tabs>
                <w:tab w:val="left" w:pos="3976"/>
              </w:tabs>
              <w:rPr>
                <w:rFonts w:cs="Arial"/>
                <w:szCs w:val="21"/>
              </w:rPr>
            </w:pP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Скорость передачи видео </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szCs w:val="21"/>
              </w:rPr>
            </w:pPr>
            <w:r w:rsidRPr="00A456CC">
              <w:rPr>
                <w:rFonts w:cs="Arial"/>
                <w:szCs w:val="21"/>
              </w:rPr>
              <w:t>32 Кбит/с</w:t>
            </w:r>
            <w:r w:rsidR="00E60039" w:rsidRPr="00A456CC">
              <w:rPr>
                <w:rFonts w:cs="Arial"/>
                <w:szCs w:val="21"/>
              </w:rPr>
              <w:t xml:space="preserve"> ~ </w:t>
            </w:r>
            <w:r w:rsidRPr="00A456CC">
              <w:rPr>
                <w:rFonts w:cs="Arial"/>
                <w:szCs w:val="21"/>
              </w:rPr>
              <w:t>6144 Кбит/с</w:t>
            </w:r>
            <w:r w:rsidR="003F08FB" w:rsidRPr="00A456CC">
              <w:rPr>
                <w:rFonts w:cs="Arial"/>
                <w:szCs w:val="21"/>
              </w:rPr>
              <w:t>,</w:t>
            </w:r>
          </w:p>
          <w:p w:rsidR="007D6A94" w:rsidRPr="00A456CC" w:rsidRDefault="001E7794" w:rsidP="007D6A94">
            <w:pPr>
              <w:widowControl/>
              <w:rPr>
                <w:rFonts w:cs="Arial"/>
                <w:szCs w:val="21"/>
              </w:rPr>
            </w:pPr>
            <w:r w:rsidRPr="00A456CC">
              <w:rPr>
                <w:rFonts w:cs="Arial"/>
                <w:szCs w:val="21"/>
              </w:rPr>
              <w:t>Для 720P:  значение по умолчанию - 2 Мбит/с</w:t>
            </w:r>
            <w:r w:rsidR="003F08FB" w:rsidRPr="00A456CC">
              <w:rPr>
                <w:rFonts w:cs="Arial"/>
                <w:szCs w:val="21"/>
              </w:rPr>
              <w:t>,</w:t>
            </w:r>
            <w:r w:rsidRPr="00A456CC">
              <w:rPr>
                <w:rFonts w:cs="Arial"/>
                <w:szCs w:val="21"/>
              </w:rPr>
              <w:t>максимальное значение -  4 Мбит/с</w:t>
            </w:r>
          </w:p>
          <w:p w:rsidR="007D6A94" w:rsidRPr="00A456CC" w:rsidRDefault="001E7794" w:rsidP="007D6A94">
            <w:pPr>
              <w:widowControl/>
              <w:rPr>
                <w:rFonts w:cs="Arial"/>
                <w:szCs w:val="21"/>
              </w:rPr>
            </w:pPr>
            <w:r w:rsidRPr="00A456CC">
              <w:rPr>
                <w:rFonts w:cs="Arial"/>
                <w:szCs w:val="21"/>
              </w:rPr>
              <w:t>Для 1080P:  значение по умолчанию - 2 Мбит/с</w:t>
            </w:r>
            <w:r w:rsidR="003F08FB" w:rsidRPr="00A456CC">
              <w:rPr>
                <w:rFonts w:cs="Arial"/>
                <w:szCs w:val="21"/>
              </w:rPr>
              <w:t>,</w:t>
            </w:r>
            <w:r w:rsidRPr="00A456CC">
              <w:rPr>
                <w:rFonts w:cs="Arial"/>
                <w:szCs w:val="21"/>
              </w:rPr>
              <w:t>максимальное значение -  4 Мбит/с по умолчанию - 4 Мбит/с</w:t>
            </w:r>
            <w:r w:rsidR="003F08FB" w:rsidRPr="00A456CC">
              <w:rPr>
                <w:rFonts w:cs="Arial"/>
                <w:szCs w:val="21"/>
              </w:rPr>
              <w:t>,</w:t>
            </w:r>
            <w:r w:rsidRPr="00A456CC">
              <w:rPr>
                <w:rFonts w:cs="Arial"/>
                <w:szCs w:val="21"/>
              </w:rPr>
              <w:t>максимальное значение -  6 Мбит/с</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Тип обмена данными </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szCs w:val="21"/>
              </w:rPr>
            </w:pPr>
            <w:r w:rsidRPr="00A456CC">
              <w:rPr>
                <w:rFonts w:cs="Arial"/>
                <w:szCs w:val="21"/>
              </w:rPr>
              <w:t>Видеопоток/составной поток</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Двойной поток </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Поддержка </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Аудио </w:t>
            </w: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Стандарт кодирования </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G.711A, G.711U, PCM</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Частоты дискретизации аудиосигнала </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8кГц</w:t>
            </w:r>
            <w:r w:rsidR="003F08FB" w:rsidRPr="00A456CC">
              <w:rPr>
                <w:rFonts w:cs="Arial"/>
                <w:kern w:val="0"/>
                <w:szCs w:val="21"/>
              </w:rPr>
              <w:t>,</w:t>
            </w:r>
            <w:r w:rsidRPr="00A456CC">
              <w:rPr>
                <w:rFonts w:cs="Arial"/>
                <w:kern w:val="0"/>
                <w:szCs w:val="21"/>
              </w:rPr>
              <w:t>16бит</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Скорость передачи аудио </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64 кбит/с</w:t>
            </w:r>
          </w:p>
        </w:tc>
      </w:tr>
      <w:tr w:rsidR="00003844" w:rsidRPr="00A456CC" w:rsidTr="00BB58FE">
        <w:trPr>
          <w:cantSplit/>
          <w:trHeight w:val="1814"/>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Порт "видео" </w:t>
            </w: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Вход для аналогового видеосигнала </w:t>
            </w:r>
          </w:p>
        </w:tc>
        <w:tc>
          <w:tcPr>
            <w:tcW w:w="1499" w:type="dxa"/>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4-канальный BNC порт (HDCVI HD видео / общее адаптивное видеоизображение стандартной четкости) </w:t>
            </w:r>
          </w:p>
        </w:tc>
        <w:tc>
          <w:tcPr>
            <w:tcW w:w="1579" w:type="dxa"/>
            <w:gridSpan w:val="2"/>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8-канальный BNC порт (HDCVI HD видео / общее адаптивное видеоизображение стандартной четкости)</w:t>
            </w:r>
          </w:p>
        </w:tc>
        <w:tc>
          <w:tcPr>
            <w:tcW w:w="1579" w:type="dxa"/>
            <w:gridSpan w:val="2"/>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 xml:space="preserve">16-канальный BNC порт (HDCVI HD видео / общее адаптивное видеоизображение стандартной четкости)  </w:t>
            </w:r>
          </w:p>
        </w:tc>
        <w:tc>
          <w:tcPr>
            <w:tcW w:w="1580" w:type="dxa"/>
            <w:gridSpan w:val="2"/>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16-канальный BNC порт (HDCVI HD видео / общее адаптивное видеоизображение стандартной четкости)</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Сетевой вход видео </w:t>
            </w:r>
          </w:p>
        </w:tc>
        <w:tc>
          <w:tcPr>
            <w:tcW w:w="1499"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BB58FE">
            <w:pPr>
              <w:pStyle w:val="a3"/>
            </w:pPr>
            <w:r w:rsidRPr="00BB58FE">
              <w:t xml:space="preserve">Макс. добавление 2 соединений IP каналов </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6 подсоединений IP каналов</w:t>
            </w:r>
          </w:p>
          <w:p w:rsidR="007D6A94" w:rsidRPr="00BB58FE" w:rsidRDefault="001E7794" w:rsidP="00BB58FE">
            <w:pPr>
              <w:pStyle w:val="a3"/>
            </w:pPr>
            <w:r w:rsidRPr="00BB58FE">
              <w:t xml:space="preserve">Полоса пропускания соединения: 8 Мбит/с - 24 Мбит/с  </w:t>
            </w:r>
          </w:p>
        </w:tc>
        <w:tc>
          <w:tcPr>
            <w:tcW w:w="1579"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 xml:space="preserve">Макс. добавление 4 соединений IP каналов </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12 подсоединений IP каналов</w:t>
            </w:r>
          </w:p>
          <w:p w:rsidR="007D6A94" w:rsidRPr="00BB58FE" w:rsidRDefault="001E7794" w:rsidP="00BB58FE">
            <w:pPr>
              <w:pStyle w:val="a3"/>
            </w:pPr>
            <w:r w:rsidRPr="00BB58FE">
              <w:t xml:space="preserve">Полоса пропускания соединения:16 Мбит/с - 48 Мбит/с  </w:t>
            </w:r>
          </w:p>
        </w:tc>
        <w:tc>
          <w:tcPr>
            <w:tcW w:w="1579"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 xml:space="preserve">Макс. добавление 8 соединений IP каналов </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24 подсоединений IP каналов</w:t>
            </w:r>
          </w:p>
          <w:p w:rsidR="007D6A94" w:rsidRPr="00BB58FE" w:rsidRDefault="001E7794" w:rsidP="00BB58FE">
            <w:pPr>
              <w:pStyle w:val="a3"/>
            </w:pPr>
            <w:r w:rsidRPr="00BB58FE">
              <w:t xml:space="preserve">Полоса пропускания соединения:32 Мбит/с - 96 Мбит/с  </w:t>
            </w:r>
          </w:p>
        </w:tc>
        <w:tc>
          <w:tcPr>
            <w:tcW w:w="1580"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 xml:space="preserve">Макс. добавление 8 соединений IP каналов </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24 подсоединений IP каналов</w:t>
            </w:r>
          </w:p>
          <w:p w:rsidR="007D6A94" w:rsidRPr="00BB58FE" w:rsidRDefault="001E7794" w:rsidP="00BB58FE">
            <w:pPr>
              <w:pStyle w:val="a3"/>
            </w:pPr>
            <w:r w:rsidRPr="00BB58FE">
              <w:t xml:space="preserve">Полоса пропускания соединения:32 Мбит/с - 96 Мбит/с  </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Выход видео </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1 канальный выход VGA, </w:t>
            </w:r>
          </w:p>
          <w:p w:rsidR="007D6A94" w:rsidRPr="00A456CC" w:rsidRDefault="001E7794" w:rsidP="007D6A94">
            <w:pPr>
              <w:widowControl/>
              <w:rPr>
                <w:rFonts w:cs="Arial"/>
                <w:kern w:val="0"/>
                <w:szCs w:val="21"/>
              </w:rPr>
            </w:pPr>
            <w:r w:rsidRPr="00A456CC">
              <w:rPr>
                <w:rFonts w:cs="Arial"/>
                <w:kern w:val="0"/>
                <w:szCs w:val="21"/>
              </w:rPr>
              <w:t>1-канальный выход HDMI.</w:t>
            </w:r>
          </w:p>
          <w:p w:rsidR="007D6A94" w:rsidRPr="00A456CC" w:rsidRDefault="001E7794" w:rsidP="007D6A94">
            <w:pPr>
              <w:widowControl/>
              <w:rPr>
                <w:rFonts w:cs="Arial"/>
                <w:kern w:val="0"/>
                <w:szCs w:val="21"/>
              </w:rPr>
            </w:pPr>
            <w:r w:rsidRPr="00A456CC">
              <w:rPr>
                <w:rFonts w:cs="Arial"/>
                <w:kern w:val="0"/>
                <w:szCs w:val="21"/>
              </w:rPr>
              <w:t>Одновременный видео выход HDMI/ VGA (сигналы HDMI/ VGA от одного и того же источника видео)</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Выход контура </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Матричный выход </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BB58FE">
        <w:trPr>
          <w:cantSplit/>
          <w:trHeight w:val="73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Порт аудио </w:t>
            </w:r>
          </w:p>
        </w:tc>
        <w:tc>
          <w:tcPr>
            <w:tcW w:w="1883" w:type="dxa"/>
            <w:tcBorders>
              <w:top w:val="nil"/>
              <w:left w:val="nil"/>
              <w:bottom w:val="single" w:sz="4"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Внешний</w:t>
            </w:r>
          </w:p>
          <w:p w:rsidR="007D6A94" w:rsidRPr="00A456CC" w:rsidRDefault="001E7794" w:rsidP="00245FF0">
            <w:pPr>
              <w:widowControl/>
              <w:jc w:val="left"/>
              <w:rPr>
                <w:rFonts w:cs="Arial"/>
                <w:b/>
                <w:kern w:val="0"/>
                <w:szCs w:val="21"/>
              </w:rPr>
            </w:pPr>
            <w:r w:rsidRPr="00A456CC">
              <w:rPr>
                <w:rFonts w:cs="Arial"/>
                <w:b/>
                <w:kern w:val="0"/>
                <w:szCs w:val="21"/>
              </w:rPr>
              <w:t xml:space="preserve">Аудиовход </w:t>
            </w:r>
          </w:p>
        </w:tc>
        <w:tc>
          <w:tcPr>
            <w:tcW w:w="4678" w:type="dxa"/>
            <w:gridSpan w:val="6"/>
            <w:tcBorders>
              <w:top w:val="single" w:sz="8" w:space="0" w:color="auto"/>
              <w:left w:val="nil"/>
              <w:bottom w:val="single" w:sz="4" w:space="0" w:color="auto"/>
              <w:right w:val="single" w:sz="8" w:space="0" w:color="000000"/>
            </w:tcBorders>
            <w:shd w:val="clear" w:color="auto" w:fill="auto"/>
            <w:noWrap/>
          </w:tcPr>
          <w:p w:rsidR="007D6A94" w:rsidRPr="00A456CC" w:rsidRDefault="001E7794" w:rsidP="007D6A94">
            <w:pPr>
              <w:widowControl/>
              <w:rPr>
                <w:rFonts w:cs="Arial"/>
                <w:kern w:val="0"/>
                <w:szCs w:val="21"/>
                <w:lang w:val="es-CO"/>
              </w:rPr>
            </w:pPr>
            <w:r w:rsidRPr="00A456CC">
              <w:rPr>
                <w:rFonts w:cs="Arial"/>
                <w:kern w:val="0"/>
                <w:szCs w:val="21"/>
              </w:rPr>
              <w:t xml:space="preserve">4-канальный порт RCA </w:t>
            </w:r>
          </w:p>
        </w:tc>
        <w:tc>
          <w:tcPr>
            <w:tcW w:w="1559" w:type="dxa"/>
            <w:tcBorders>
              <w:top w:val="single" w:sz="8" w:space="0" w:color="auto"/>
              <w:left w:val="nil"/>
              <w:bottom w:val="single" w:sz="4" w:space="0" w:color="auto"/>
              <w:right w:val="single" w:sz="8" w:space="0" w:color="000000"/>
            </w:tcBorders>
            <w:shd w:val="clear" w:color="auto" w:fill="auto"/>
          </w:tcPr>
          <w:p w:rsidR="007D6A94" w:rsidRPr="00A456CC" w:rsidRDefault="001E7794" w:rsidP="007D6A94">
            <w:pPr>
              <w:widowControl/>
              <w:rPr>
                <w:rFonts w:cs="Arial"/>
                <w:kern w:val="0"/>
                <w:szCs w:val="21"/>
                <w:lang w:val="es-CO"/>
              </w:rPr>
            </w:pPr>
            <w:r w:rsidRPr="00A456CC">
              <w:rPr>
                <w:rFonts w:cs="Arial"/>
                <w:kern w:val="0"/>
                <w:szCs w:val="21"/>
              </w:rPr>
              <w:t>1-канальный порт RCA</w:t>
            </w:r>
          </w:p>
        </w:tc>
      </w:tr>
      <w:tr w:rsidR="00003844" w:rsidRPr="00A456CC" w:rsidTr="00BB58FE">
        <w:trPr>
          <w:cantSplit/>
          <w:trHeight w:val="498"/>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A456CC" w:rsidRDefault="007D6A94" w:rsidP="007D6A94">
            <w:pPr>
              <w:widowControl/>
              <w:rPr>
                <w:rFonts w:cs="Arial"/>
                <w:b/>
                <w:kern w:val="0"/>
                <w:szCs w:val="21"/>
              </w:rPr>
            </w:pPr>
          </w:p>
        </w:tc>
        <w:tc>
          <w:tcPr>
            <w:tcW w:w="1883" w:type="dxa"/>
            <w:tcBorders>
              <w:top w:val="single" w:sz="4" w:space="0" w:color="auto"/>
              <w:left w:val="nil"/>
              <w:bottom w:val="single" w:sz="8" w:space="0" w:color="auto"/>
              <w:right w:val="single" w:sz="8" w:space="0" w:color="auto"/>
            </w:tcBorders>
            <w:shd w:val="clear" w:color="auto" w:fill="E0E0E0"/>
            <w:noWrap/>
          </w:tcPr>
          <w:p w:rsidR="007D6A94" w:rsidRPr="00A456CC" w:rsidRDefault="001E7794" w:rsidP="00245FF0">
            <w:pPr>
              <w:jc w:val="left"/>
              <w:rPr>
                <w:rFonts w:cs="Arial"/>
                <w:b/>
                <w:kern w:val="0"/>
                <w:szCs w:val="21"/>
              </w:rPr>
            </w:pPr>
            <w:r w:rsidRPr="00A456CC">
              <w:rPr>
                <w:rFonts w:cs="Arial"/>
                <w:b/>
                <w:kern w:val="0"/>
                <w:szCs w:val="21"/>
              </w:rPr>
              <w:t>Коаксиальный вход "аудио"</w:t>
            </w:r>
          </w:p>
        </w:tc>
        <w:tc>
          <w:tcPr>
            <w:tcW w:w="1499" w:type="dxa"/>
            <w:tcBorders>
              <w:top w:val="single" w:sz="4"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kern w:val="0"/>
                <w:szCs w:val="21"/>
                <w:lang w:val="es-CO"/>
              </w:rPr>
            </w:pPr>
            <w:r w:rsidRPr="00A456CC">
              <w:rPr>
                <w:rFonts w:cs="Arial"/>
                <w:kern w:val="0"/>
                <w:szCs w:val="21"/>
              </w:rPr>
              <w:t>4-канальный</w:t>
            </w:r>
          </w:p>
        </w:tc>
        <w:tc>
          <w:tcPr>
            <w:tcW w:w="1579" w:type="dxa"/>
            <w:gridSpan w:val="2"/>
            <w:tcBorders>
              <w:top w:val="single" w:sz="4" w:space="0" w:color="auto"/>
              <w:left w:val="nil"/>
              <w:bottom w:val="single" w:sz="8" w:space="0" w:color="auto"/>
              <w:right w:val="single" w:sz="8" w:space="0" w:color="000000"/>
            </w:tcBorders>
            <w:shd w:val="clear" w:color="auto" w:fill="auto"/>
          </w:tcPr>
          <w:p w:rsidR="007D6A94" w:rsidRPr="00A456CC" w:rsidRDefault="001E7794" w:rsidP="007D6A94">
            <w:pPr>
              <w:rPr>
                <w:rFonts w:cs="Arial"/>
                <w:kern w:val="0"/>
                <w:szCs w:val="21"/>
                <w:lang w:val="es-CO"/>
              </w:rPr>
            </w:pPr>
            <w:r w:rsidRPr="00A456CC">
              <w:rPr>
                <w:rFonts w:cs="Arial"/>
                <w:kern w:val="0"/>
                <w:szCs w:val="21"/>
              </w:rPr>
              <w:t>8-канальный</w:t>
            </w:r>
          </w:p>
        </w:tc>
        <w:tc>
          <w:tcPr>
            <w:tcW w:w="1579" w:type="dxa"/>
            <w:gridSpan w:val="2"/>
            <w:tcBorders>
              <w:top w:val="single" w:sz="4" w:space="0" w:color="auto"/>
              <w:left w:val="nil"/>
              <w:bottom w:val="single" w:sz="8" w:space="0" w:color="auto"/>
              <w:right w:val="single" w:sz="8" w:space="0" w:color="000000"/>
            </w:tcBorders>
            <w:shd w:val="clear" w:color="auto" w:fill="auto"/>
          </w:tcPr>
          <w:p w:rsidR="007D6A94" w:rsidRPr="00A456CC" w:rsidRDefault="001E7794" w:rsidP="007D6A94">
            <w:pPr>
              <w:rPr>
                <w:rFonts w:cs="Arial"/>
                <w:kern w:val="0"/>
                <w:szCs w:val="21"/>
                <w:lang w:val="es-CO"/>
              </w:rPr>
            </w:pPr>
            <w:r w:rsidRPr="00A456CC">
              <w:rPr>
                <w:rFonts w:cs="Arial"/>
                <w:kern w:val="0"/>
                <w:szCs w:val="21"/>
              </w:rPr>
              <w:t>16-канальный</w:t>
            </w:r>
          </w:p>
        </w:tc>
        <w:tc>
          <w:tcPr>
            <w:tcW w:w="1580" w:type="dxa"/>
            <w:gridSpan w:val="2"/>
            <w:tcBorders>
              <w:top w:val="single" w:sz="4" w:space="0" w:color="auto"/>
              <w:left w:val="nil"/>
              <w:bottom w:val="single" w:sz="8" w:space="0" w:color="auto"/>
              <w:right w:val="single" w:sz="8" w:space="0" w:color="000000"/>
            </w:tcBorders>
            <w:shd w:val="clear" w:color="auto" w:fill="auto"/>
          </w:tcPr>
          <w:p w:rsidR="007D6A94" w:rsidRPr="00A456CC" w:rsidRDefault="001E7794" w:rsidP="007D6A94">
            <w:pPr>
              <w:rPr>
                <w:rFonts w:cs="Arial"/>
                <w:kern w:val="0"/>
                <w:szCs w:val="21"/>
              </w:rPr>
            </w:pPr>
            <w:r w:rsidRPr="00A456CC">
              <w:rPr>
                <w:rFonts w:cs="Arial"/>
                <w:kern w:val="0"/>
                <w:szCs w:val="21"/>
              </w:rPr>
              <w:t>16-канальный</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es-CO"/>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Аудиовыход </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 1-канальный порт RCA</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Вход двунаправленной голосовой связи </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Поддержка</w:t>
            </w:r>
            <w:r w:rsidR="003F08FB" w:rsidRPr="00A456CC">
              <w:rPr>
                <w:rFonts w:cs="Arial"/>
                <w:kern w:val="0"/>
                <w:szCs w:val="21"/>
              </w:rPr>
              <w:t xml:space="preserve"> (</w:t>
            </w:r>
            <w:r w:rsidRPr="00A456CC">
              <w:rPr>
                <w:rFonts w:cs="Arial"/>
                <w:kern w:val="0"/>
                <w:szCs w:val="21"/>
              </w:rPr>
              <w:t>Повторное использование  аудио порта 1</w:t>
            </w:r>
            <w:r w:rsidRPr="00A456CC">
              <w:rPr>
                <w:rFonts w:cs="Arial"/>
                <w:kern w:val="0"/>
                <w:szCs w:val="21"/>
                <w:vertAlign w:val="superscript"/>
              </w:rPr>
              <w:t>-го</w:t>
            </w:r>
            <w:r w:rsidRPr="00A456CC">
              <w:rPr>
                <w:rFonts w:cs="Arial"/>
                <w:kern w:val="0"/>
                <w:szCs w:val="21"/>
              </w:rPr>
              <w:t xml:space="preserve"> канала</w:t>
            </w:r>
            <w:r w:rsidR="003F08FB" w:rsidRPr="00A456CC">
              <w:rPr>
                <w:rFonts w:cs="Arial"/>
                <w:kern w:val="0"/>
                <w:szCs w:val="21"/>
              </w:rPr>
              <w:t xml:space="preserve">) </w:t>
            </w:r>
          </w:p>
        </w:tc>
      </w:tr>
      <w:tr w:rsidR="00003844" w:rsidRPr="00A456CC" w:rsidTr="00BB58FE">
        <w:trPr>
          <w:cantSplit/>
          <w:trHeight w:val="360"/>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Запись </w:t>
            </w:r>
          </w:p>
        </w:tc>
        <w:tc>
          <w:tcPr>
            <w:tcW w:w="1883" w:type="dxa"/>
            <w:tcBorders>
              <w:top w:val="nil"/>
              <w:left w:val="nil"/>
              <w:bottom w:val="single" w:sz="4"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Режим записи </w:t>
            </w:r>
          </w:p>
        </w:tc>
        <w:tc>
          <w:tcPr>
            <w:tcW w:w="6237" w:type="dxa"/>
            <w:gridSpan w:val="7"/>
            <w:tcBorders>
              <w:top w:val="single" w:sz="8" w:space="0" w:color="auto"/>
              <w:left w:val="nil"/>
              <w:bottom w:val="single" w:sz="4" w:space="0" w:color="auto"/>
              <w:right w:val="single" w:sz="8" w:space="0" w:color="000000"/>
            </w:tcBorders>
            <w:shd w:val="clear" w:color="auto" w:fill="auto"/>
            <w:noWrap/>
          </w:tcPr>
          <w:p w:rsidR="007D6A94" w:rsidRPr="00A456CC" w:rsidRDefault="001E7794" w:rsidP="007D6A94">
            <w:pPr>
              <w:rPr>
                <w:rFonts w:cs="Arial"/>
                <w:kern w:val="0"/>
                <w:szCs w:val="21"/>
              </w:rPr>
            </w:pPr>
            <w:r w:rsidRPr="00A456CC">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A456CC" w:rsidTr="00BB58FE">
        <w:trPr>
          <w:cantSplit/>
          <w:trHeight w:val="184"/>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A456CC" w:rsidRDefault="007D6A94" w:rsidP="007D6A94">
            <w:pPr>
              <w:widowControl/>
              <w:rPr>
                <w:rFonts w:cs="Arial"/>
                <w:b/>
                <w:kern w:val="0"/>
                <w:szCs w:val="21"/>
              </w:rPr>
            </w:pPr>
          </w:p>
        </w:tc>
        <w:tc>
          <w:tcPr>
            <w:tcW w:w="1883" w:type="dxa"/>
            <w:tcBorders>
              <w:top w:val="single" w:sz="4" w:space="0" w:color="auto"/>
              <w:left w:val="nil"/>
              <w:bottom w:val="single" w:sz="8" w:space="0" w:color="auto"/>
              <w:right w:val="single" w:sz="8" w:space="0" w:color="auto"/>
            </w:tcBorders>
            <w:shd w:val="clear" w:color="auto" w:fill="E0E0E0"/>
            <w:noWrap/>
          </w:tcPr>
          <w:p w:rsidR="007D6A94" w:rsidRPr="00A456CC" w:rsidRDefault="001E7794" w:rsidP="00245FF0">
            <w:pPr>
              <w:jc w:val="left"/>
              <w:rPr>
                <w:rFonts w:cs="Arial"/>
                <w:b/>
                <w:kern w:val="0"/>
                <w:szCs w:val="21"/>
              </w:rPr>
            </w:pPr>
            <w:r w:rsidRPr="00A456CC">
              <w:rPr>
                <w:rFonts w:cs="Arial"/>
                <w:b/>
                <w:kern w:val="0"/>
                <w:szCs w:val="21"/>
              </w:rPr>
              <w:t xml:space="preserve">Режим воспроизведения </w:t>
            </w:r>
          </w:p>
        </w:tc>
        <w:tc>
          <w:tcPr>
            <w:tcW w:w="6237" w:type="dxa"/>
            <w:gridSpan w:val="7"/>
            <w:tcBorders>
              <w:top w:val="single" w:sz="4" w:space="0" w:color="auto"/>
              <w:left w:val="nil"/>
              <w:bottom w:val="single" w:sz="8" w:space="0" w:color="auto"/>
              <w:right w:val="single" w:sz="8" w:space="0" w:color="000000"/>
            </w:tcBorders>
            <w:shd w:val="clear" w:color="auto" w:fill="auto"/>
            <w:noWrap/>
          </w:tcPr>
          <w:p w:rsidR="007D6A94" w:rsidRPr="00A456CC" w:rsidRDefault="001E7794" w:rsidP="007D6A94">
            <w:pPr>
              <w:rPr>
                <w:rFonts w:cs="Arial"/>
                <w:kern w:val="0"/>
                <w:szCs w:val="21"/>
              </w:rPr>
            </w:pPr>
            <w:r w:rsidRPr="00A456CC">
              <w:rPr>
                <w:rFonts w:cs="Arial"/>
                <w:kern w:val="0"/>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Воспроизведение записи</w:t>
            </w:r>
          </w:p>
        </w:tc>
        <w:tc>
          <w:tcPr>
            <w:tcW w:w="1559"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Воспроизведение макс. 4 канала </w:t>
            </w:r>
          </w:p>
        </w:tc>
        <w:tc>
          <w:tcPr>
            <w:tcW w:w="1560" w:type="dxa"/>
            <w:gridSpan w:val="2"/>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 xml:space="preserve">Воспроизведение макс. 8 каналов </w:t>
            </w:r>
          </w:p>
        </w:tc>
        <w:tc>
          <w:tcPr>
            <w:tcW w:w="3118" w:type="dxa"/>
            <w:gridSpan w:val="3"/>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Воспроизведение макс. 16 каналов</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Режим резервирования </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Тревожная сигнализация </w:t>
            </w: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Вход тревожной сигнализации</w:t>
            </w:r>
          </w:p>
        </w:tc>
        <w:tc>
          <w:tcPr>
            <w:tcW w:w="1499" w:type="dxa"/>
            <w:tcBorders>
              <w:top w:val="nil"/>
              <w:left w:val="nil"/>
              <w:bottom w:val="single" w:sz="8" w:space="0" w:color="auto"/>
              <w:right w:val="single" w:sz="8" w:space="0" w:color="auto"/>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8-канальный вход тревожной сигнализации </w:t>
            </w:r>
          </w:p>
        </w:tc>
        <w:tc>
          <w:tcPr>
            <w:tcW w:w="1579" w:type="dxa"/>
            <w:gridSpan w:val="2"/>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8-канальный вход тревожной сигнализации</w:t>
            </w:r>
          </w:p>
        </w:tc>
        <w:tc>
          <w:tcPr>
            <w:tcW w:w="1579" w:type="dxa"/>
            <w:gridSpan w:val="2"/>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16-канальный вход тревожной сигнализации</w:t>
            </w:r>
          </w:p>
        </w:tc>
        <w:tc>
          <w:tcPr>
            <w:tcW w:w="1580" w:type="dxa"/>
            <w:gridSpan w:val="2"/>
            <w:tcBorders>
              <w:top w:val="nil"/>
              <w:left w:val="nil"/>
              <w:bottom w:val="single" w:sz="8" w:space="0" w:color="auto"/>
              <w:right w:val="single" w:sz="8" w:space="0" w:color="auto"/>
            </w:tcBorders>
            <w:shd w:val="clear" w:color="auto" w:fill="auto"/>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83" w:type="dxa"/>
            <w:tcBorders>
              <w:top w:val="nil"/>
              <w:left w:val="nil"/>
              <w:bottom w:val="single" w:sz="8" w:space="0" w:color="auto"/>
              <w:right w:val="nil"/>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Выход аварийного сигнала </w:t>
            </w:r>
          </w:p>
        </w:tc>
        <w:tc>
          <w:tcPr>
            <w:tcW w:w="4678" w:type="dxa"/>
            <w:gridSpan w:val="6"/>
            <w:tcBorders>
              <w:top w:val="nil"/>
              <w:left w:val="single" w:sz="8" w:space="0" w:color="auto"/>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3-канальный выход тревожной сигнализации </w:t>
            </w:r>
          </w:p>
        </w:tc>
        <w:tc>
          <w:tcPr>
            <w:tcW w:w="1559" w:type="dxa"/>
            <w:tcBorders>
              <w:top w:val="nil"/>
              <w:left w:val="single" w:sz="8" w:space="0" w:color="auto"/>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Не применяется</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Жесткий диск</w:t>
            </w: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rPr>
            </w:pPr>
            <w:r w:rsidRPr="00A456CC">
              <w:rPr>
                <w:rFonts w:cs="Arial"/>
                <w:b/>
                <w:kern w:val="0"/>
                <w:szCs w:val="21"/>
              </w:rPr>
              <w:t xml:space="preserve">Порт для HDD </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2 порта SATA. Не поддерживает порт eSATA.</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Свободное место / жесткий диск</w:t>
            </w:r>
          </w:p>
        </w:tc>
        <w:tc>
          <w:tcPr>
            <w:tcW w:w="1559" w:type="dxa"/>
            <w:gridSpan w:val="2"/>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4T</w:t>
            </w:r>
          </w:p>
        </w:tc>
        <w:tc>
          <w:tcPr>
            <w:tcW w:w="4678" w:type="dxa"/>
            <w:gridSpan w:val="5"/>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rPr>
                <w:rFonts w:cs="Arial"/>
              </w:rPr>
            </w:pPr>
            <w:r w:rsidRPr="00A456CC">
              <w:rPr>
                <w:rFonts w:cs="Arial"/>
                <w:kern w:val="0"/>
                <w:szCs w:val="21"/>
              </w:rPr>
              <w:t>6T</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lang w:val="fr-FR"/>
              </w:rPr>
            </w:pPr>
            <w:r w:rsidRPr="00A456CC">
              <w:rPr>
                <w:rFonts w:cs="Arial"/>
                <w:b/>
                <w:kern w:val="0"/>
                <w:szCs w:val="21"/>
              </w:rPr>
              <w:t xml:space="preserve">Коммуникационный порт </w:t>
            </w: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 xml:space="preserve">Сеть </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1 порт RJ45, порт Ethernet 100 Мбит/с</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fr-FR"/>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 xml:space="preserve">Обмен данными </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lang w:val="fr-FR"/>
              </w:rPr>
            </w:pPr>
            <w:r w:rsidRPr="00A456CC">
              <w:rPr>
                <w:rFonts w:cs="Arial"/>
                <w:kern w:val="0"/>
                <w:szCs w:val="21"/>
              </w:rPr>
              <w:t xml:space="preserve">Порт RS485 </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fr-FR"/>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widowControl/>
              <w:jc w:val="left"/>
              <w:rPr>
                <w:rFonts w:cs="Arial"/>
                <w:b/>
                <w:kern w:val="0"/>
                <w:szCs w:val="21"/>
                <w:lang w:val="fr-FR"/>
              </w:rPr>
            </w:pPr>
            <w:r w:rsidRPr="00A456CC">
              <w:rPr>
                <w:rFonts w:cs="Arial"/>
                <w:b/>
                <w:kern w:val="0"/>
                <w:szCs w:val="21"/>
              </w:rPr>
              <w:t>USB</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2 порта USB2.0 (Один на передней панели и один на задней панели)</w:t>
            </w:r>
          </w:p>
        </w:tc>
      </w:tr>
      <w:tr w:rsidR="00003844" w:rsidRPr="00A456CC"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A456CC" w:rsidRDefault="001E7794" w:rsidP="007D6A94">
            <w:pPr>
              <w:widowControl/>
              <w:rPr>
                <w:rFonts w:cs="Arial"/>
                <w:b/>
                <w:kern w:val="0"/>
                <w:szCs w:val="21"/>
              </w:rPr>
            </w:pPr>
            <w:r w:rsidRPr="00A456CC">
              <w:rPr>
                <w:rFonts w:cs="Arial"/>
                <w:b/>
                <w:kern w:val="0"/>
                <w:szCs w:val="21"/>
              </w:rPr>
              <w:t xml:space="preserve">Прочие  </w:t>
            </w: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Питание </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12 В постоянного тока</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Потребляемая мощность (без HDD)</w:t>
            </w:r>
          </w:p>
        </w:tc>
        <w:tc>
          <w:tcPr>
            <w:tcW w:w="1499" w:type="dxa"/>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≤8Вт</w:t>
            </w:r>
          </w:p>
        </w:tc>
        <w:tc>
          <w:tcPr>
            <w:tcW w:w="1579" w:type="dxa"/>
            <w:gridSpan w:val="2"/>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≤10Вт</w:t>
            </w:r>
          </w:p>
        </w:tc>
        <w:tc>
          <w:tcPr>
            <w:tcW w:w="1579" w:type="dxa"/>
            <w:gridSpan w:val="2"/>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≤15Вт</w:t>
            </w:r>
          </w:p>
        </w:tc>
        <w:tc>
          <w:tcPr>
            <w:tcW w:w="1580" w:type="dxa"/>
            <w:gridSpan w:val="2"/>
            <w:tcBorders>
              <w:top w:val="single" w:sz="8" w:space="0" w:color="auto"/>
              <w:left w:val="nil"/>
              <w:bottom w:val="single" w:sz="8" w:space="0" w:color="auto"/>
              <w:right w:val="single" w:sz="8" w:space="0" w:color="000000"/>
            </w:tcBorders>
            <w:shd w:val="clear" w:color="auto" w:fill="auto"/>
          </w:tcPr>
          <w:p w:rsidR="007D6A94" w:rsidRPr="00A456CC" w:rsidRDefault="001E7794" w:rsidP="007D6A94">
            <w:pPr>
              <w:widowControl/>
              <w:rPr>
                <w:rFonts w:cs="Arial"/>
                <w:kern w:val="0"/>
                <w:szCs w:val="21"/>
              </w:rPr>
            </w:pPr>
            <w:r w:rsidRPr="00A456CC">
              <w:rPr>
                <w:rFonts w:cs="Arial"/>
                <w:kern w:val="0"/>
                <w:szCs w:val="21"/>
              </w:rPr>
              <w:t>≤15Вт</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Рабочая температура</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-10</w:t>
            </w:r>
            <w:r w:rsidRPr="00A456CC">
              <w:rPr>
                <w:rFonts w:ascii="Cambria Math" w:hAnsi="Cambria Math" w:cs="Cambria Math"/>
                <w:kern w:val="0"/>
                <w:szCs w:val="21"/>
              </w:rPr>
              <w:t>℃</w:t>
            </w:r>
            <w:r w:rsidRPr="00A456CC">
              <w:rPr>
                <w:rFonts w:cs="Arial"/>
                <w:kern w:val="0"/>
                <w:szCs w:val="21"/>
              </w:rPr>
              <w:t>－＋</w:t>
            </w:r>
            <w:r w:rsidRPr="00A456CC">
              <w:rPr>
                <w:rFonts w:cs="Arial"/>
                <w:kern w:val="0"/>
                <w:szCs w:val="21"/>
              </w:rPr>
              <w:t>55</w:t>
            </w:r>
            <w:r w:rsidRPr="00A456CC">
              <w:rPr>
                <w:rFonts w:ascii="Cambria Math" w:hAnsi="Cambria Math" w:cs="Cambria Math"/>
                <w:kern w:val="0"/>
                <w:szCs w:val="21"/>
              </w:rPr>
              <w:t>℃</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Рабочая влажность</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10%~90%</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Размеры </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Корпус 1</w:t>
            </w:r>
            <w:r w:rsidRPr="00A456CC">
              <w:rPr>
                <w:rFonts w:cs="Arial"/>
                <w:kern w:val="0"/>
                <w:szCs w:val="21"/>
                <w:lang w:val="en-US"/>
              </w:rPr>
              <w:t>U</w:t>
            </w:r>
            <w:r w:rsidRPr="00A456CC">
              <w:rPr>
                <w:rFonts w:cs="Arial"/>
                <w:kern w:val="0"/>
                <w:szCs w:val="21"/>
              </w:rPr>
              <w:t xml:space="preserve"> </w:t>
            </w:r>
            <w:r w:rsidR="003F08FB" w:rsidRPr="00A456CC">
              <w:rPr>
                <w:rFonts w:cs="Arial"/>
                <w:kern w:val="0"/>
                <w:szCs w:val="21"/>
              </w:rPr>
              <w:t>,</w:t>
            </w:r>
            <w:r w:rsidRPr="00A456CC">
              <w:rPr>
                <w:rFonts w:cs="Arial"/>
                <w:kern w:val="0"/>
                <w:szCs w:val="21"/>
              </w:rPr>
              <w:t>375мм</w:t>
            </w:r>
            <w:r w:rsidR="003F08FB" w:rsidRPr="00A456CC">
              <w:rPr>
                <w:rFonts w:cs="Arial"/>
                <w:kern w:val="0"/>
                <w:szCs w:val="21"/>
              </w:rPr>
              <w:t xml:space="preserve"> (</w:t>
            </w:r>
            <w:r w:rsidRPr="00A456CC">
              <w:rPr>
                <w:rFonts w:cs="Arial"/>
                <w:kern w:val="0"/>
                <w:szCs w:val="21"/>
              </w:rPr>
              <w:t>Ш</w:t>
            </w:r>
            <w:r w:rsidR="003F08FB" w:rsidRPr="00A456CC">
              <w:rPr>
                <w:rFonts w:cs="Arial"/>
                <w:kern w:val="0"/>
                <w:szCs w:val="21"/>
              </w:rPr>
              <w:t xml:space="preserve">) </w:t>
            </w:r>
            <w:r w:rsidRPr="00A456CC">
              <w:rPr>
                <w:rFonts w:cs="Arial"/>
                <w:kern w:val="0"/>
                <w:szCs w:val="21"/>
              </w:rPr>
              <w:t>×280мм</w:t>
            </w:r>
            <w:r w:rsidR="003F08FB" w:rsidRPr="00A456CC">
              <w:rPr>
                <w:rFonts w:cs="Arial"/>
                <w:kern w:val="0"/>
                <w:szCs w:val="21"/>
              </w:rPr>
              <w:t xml:space="preserve"> (</w:t>
            </w:r>
            <w:r w:rsidRPr="00A456CC">
              <w:rPr>
                <w:rFonts w:cs="Arial"/>
                <w:kern w:val="0"/>
                <w:szCs w:val="21"/>
              </w:rPr>
              <w:t>Г</w:t>
            </w:r>
            <w:r w:rsidR="003F08FB" w:rsidRPr="00A456CC">
              <w:rPr>
                <w:rFonts w:cs="Arial"/>
                <w:kern w:val="0"/>
                <w:szCs w:val="21"/>
              </w:rPr>
              <w:t xml:space="preserve">) </w:t>
            </w:r>
            <w:r w:rsidRPr="00A456CC">
              <w:rPr>
                <w:rFonts w:cs="Arial"/>
                <w:kern w:val="0"/>
                <w:szCs w:val="21"/>
              </w:rPr>
              <w:t>×50мм</w:t>
            </w:r>
            <w:r w:rsidR="003F08FB" w:rsidRPr="00A456CC">
              <w:rPr>
                <w:rFonts w:cs="Arial"/>
                <w:kern w:val="0"/>
                <w:szCs w:val="21"/>
              </w:rPr>
              <w:t xml:space="preserve"> (</w:t>
            </w:r>
            <w:r w:rsidRPr="00A456CC">
              <w:rPr>
                <w:rFonts w:cs="Arial"/>
                <w:kern w:val="0"/>
                <w:szCs w:val="21"/>
              </w:rPr>
              <w:t>В</w:t>
            </w:r>
            <w:r w:rsidR="003F08FB" w:rsidRPr="00A456CC">
              <w:rPr>
                <w:rFonts w:cs="Arial"/>
                <w:kern w:val="0"/>
                <w:szCs w:val="21"/>
              </w:rPr>
              <w:t xml:space="preserve">) </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Масса </w:t>
            </w:r>
          </w:p>
          <w:p w:rsidR="007D6A94" w:rsidRPr="00A456CC" w:rsidRDefault="003F08FB" w:rsidP="00245FF0">
            <w:pPr>
              <w:tabs>
                <w:tab w:val="left" w:pos="3976"/>
              </w:tabs>
              <w:jc w:val="left"/>
              <w:rPr>
                <w:rFonts w:cs="Arial"/>
                <w:b/>
                <w:szCs w:val="21"/>
              </w:rPr>
            </w:pPr>
            <w:r w:rsidRPr="00A456CC">
              <w:rPr>
                <w:rFonts w:cs="Arial"/>
                <w:b/>
                <w:szCs w:val="21"/>
              </w:rPr>
              <w:t xml:space="preserve"> (</w:t>
            </w:r>
            <w:r w:rsidR="001E7794" w:rsidRPr="00A456CC">
              <w:rPr>
                <w:rFonts w:cs="Arial"/>
                <w:b/>
                <w:szCs w:val="21"/>
              </w:rPr>
              <w:t>без HDD</w:t>
            </w:r>
            <w:r w:rsidRPr="00A456CC">
              <w:rPr>
                <w:rFonts w:cs="Arial"/>
                <w:b/>
                <w:szCs w:val="21"/>
              </w:rPr>
              <w:t xml:space="preserve">) </w:t>
            </w:r>
          </w:p>
        </w:tc>
        <w:tc>
          <w:tcPr>
            <w:tcW w:w="1499" w:type="dxa"/>
            <w:tcBorders>
              <w:top w:val="single" w:sz="8" w:space="0" w:color="auto"/>
              <w:left w:val="nil"/>
              <w:bottom w:val="single" w:sz="8" w:space="0" w:color="auto"/>
              <w:right w:val="single" w:sz="8" w:space="0" w:color="000000"/>
            </w:tcBorders>
            <w:shd w:val="clear" w:color="auto" w:fill="auto"/>
            <w:noWrap/>
            <w:vAlign w:val="center"/>
          </w:tcPr>
          <w:p w:rsidR="007D6A94" w:rsidRPr="00A456CC" w:rsidRDefault="001E7794" w:rsidP="007D6A94">
            <w:pPr>
              <w:widowControl/>
              <w:rPr>
                <w:rFonts w:cs="Arial"/>
                <w:kern w:val="0"/>
                <w:szCs w:val="21"/>
              </w:rPr>
            </w:pPr>
            <w:r w:rsidRPr="00A456CC">
              <w:rPr>
                <w:rFonts w:cs="Arial"/>
                <w:kern w:val="0"/>
                <w:szCs w:val="21"/>
              </w:rPr>
              <w:t>≤1,5кг</w:t>
            </w:r>
          </w:p>
        </w:tc>
        <w:tc>
          <w:tcPr>
            <w:tcW w:w="1579" w:type="dxa"/>
            <w:gridSpan w:val="2"/>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widowControl/>
              <w:rPr>
                <w:rFonts w:cs="Arial"/>
                <w:kern w:val="0"/>
                <w:szCs w:val="21"/>
              </w:rPr>
            </w:pPr>
            <w:r w:rsidRPr="00A456CC">
              <w:rPr>
                <w:rFonts w:cs="Arial"/>
                <w:kern w:val="0"/>
                <w:szCs w:val="21"/>
              </w:rPr>
              <w:t>≤1,65кг</w:t>
            </w:r>
          </w:p>
        </w:tc>
        <w:tc>
          <w:tcPr>
            <w:tcW w:w="1579" w:type="dxa"/>
            <w:gridSpan w:val="2"/>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widowControl/>
              <w:rPr>
                <w:rFonts w:cs="Arial"/>
                <w:kern w:val="0"/>
                <w:szCs w:val="21"/>
              </w:rPr>
            </w:pPr>
            <w:r w:rsidRPr="00A456CC">
              <w:rPr>
                <w:rFonts w:cs="Arial"/>
                <w:kern w:val="0"/>
                <w:szCs w:val="21"/>
              </w:rPr>
              <w:t>≤1,8кг</w:t>
            </w:r>
          </w:p>
        </w:tc>
        <w:tc>
          <w:tcPr>
            <w:tcW w:w="1580" w:type="dxa"/>
            <w:gridSpan w:val="2"/>
            <w:tcBorders>
              <w:top w:val="single" w:sz="8" w:space="0" w:color="auto"/>
              <w:left w:val="nil"/>
              <w:bottom w:val="single" w:sz="8" w:space="0" w:color="auto"/>
              <w:right w:val="single" w:sz="8" w:space="0" w:color="000000"/>
            </w:tcBorders>
            <w:shd w:val="clear" w:color="auto" w:fill="auto"/>
            <w:vAlign w:val="center"/>
          </w:tcPr>
          <w:p w:rsidR="007D6A94" w:rsidRPr="00A456CC" w:rsidRDefault="001E7794" w:rsidP="007D6A94">
            <w:pPr>
              <w:widowControl/>
              <w:rPr>
                <w:rFonts w:cs="Arial"/>
                <w:kern w:val="0"/>
                <w:szCs w:val="21"/>
              </w:rPr>
            </w:pPr>
            <w:r w:rsidRPr="00A456CC">
              <w:rPr>
                <w:rFonts w:cs="Arial"/>
                <w:kern w:val="0"/>
                <w:szCs w:val="21"/>
              </w:rPr>
              <w:t>≤1,8кг</w:t>
            </w:r>
          </w:p>
        </w:tc>
      </w:tr>
      <w:tr w:rsidR="00003844" w:rsidRPr="00A456CC"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A456CC" w:rsidRDefault="007D6A94" w:rsidP="007D6A94">
            <w:pPr>
              <w:widowControl/>
              <w:rPr>
                <w:rFonts w:cs="Arial"/>
                <w:b/>
                <w:kern w:val="0"/>
                <w:szCs w:val="21"/>
                <w:lang w:val="nl-BE"/>
              </w:rPr>
            </w:pPr>
          </w:p>
        </w:tc>
        <w:tc>
          <w:tcPr>
            <w:tcW w:w="1883" w:type="dxa"/>
            <w:tcBorders>
              <w:top w:val="nil"/>
              <w:left w:val="nil"/>
              <w:bottom w:val="single" w:sz="8" w:space="0" w:color="auto"/>
              <w:right w:val="single" w:sz="8" w:space="0" w:color="auto"/>
            </w:tcBorders>
            <w:shd w:val="clear" w:color="auto" w:fill="E0E0E0"/>
            <w:noWrap/>
          </w:tcPr>
          <w:p w:rsidR="007D6A94" w:rsidRPr="00A456CC" w:rsidRDefault="001E7794" w:rsidP="00245FF0">
            <w:pPr>
              <w:tabs>
                <w:tab w:val="left" w:pos="3976"/>
              </w:tabs>
              <w:jc w:val="left"/>
              <w:rPr>
                <w:rFonts w:cs="Arial"/>
                <w:b/>
                <w:szCs w:val="21"/>
              </w:rPr>
            </w:pPr>
            <w:r w:rsidRPr="00A456CC">
              <w:rPr>
                <w:rFonts w:cs="Arial"/>
                <w:b/>
                <w:szCs w:val="21"/>
              </w:rPr>
              <w:t xml:space="preserve">Способ монтажа </w:t>
            </w:r>
          </w:p>
        </w:tc>
        <w:tc>
          <w:tcPr>
            <w:tcW w:w="6237" w:type="dxa"/>
            <w:gridSpan w:val="7"/>
            <w:tcBorders>
              <w:top w:val="single" w:sz="8" w:space="0" w:color="auto"/>
              <w:left w:val="nil"/>
              <w:bottom w:val="single" w:sz="8" w:space="0" w:color="auto"/>
              <w:right w:val="single" w:sz="8" w:space="0" w:color="000000"/>
            </w:tcBorders>
            <w:shd w:val="clear" w:color="auto" w:fill="auto"/>
            <w:noWrap/>
          </w:tcPr>
          <w:p w:rsidR="007D6A94" w:rsidRPr="00A456CC" w:rsidRDefault="001E7794" w:rsidP="007D6A94">
            <w:pPr>
              <w:widowControl/>
              <w:rPr>
                <w:rFonts w:cs="Arial"/>
                <w:kern w:val="0"/>
                <w:szCs w:val="21"/>
              </w:rPr>
            </w:pPr>
            <w:r w:rsidRPr="00A456CC">
              <w:rPr>
                <w:rFonts w:cs="Arial"/>
                <w:kern w:val="0"/>
                <w:szCs w:val="21"/>
              </w:rPr>
              <w:t xml:space="preserve">Настольная установка </w:t>
            </w:r>
          </w:p>
        </w:tc>
      </w:tr>
    </w:tbl>
    <w:p w:rsidR="007D6A94" w:rsidRPr="007D6A94" w:rsidRDefault="007D6A94" w:rsidP="007D6A94">
      <w:pPr>
        <w:pStyle w:val="30"/>
        <w:numPr>
          <w:ilvl w:val="0"/>
          <w:numId w:val="0"/>
        </w:numPr>
        <w:tabs>
          <w:tab w:val="left" w:pos="1080"/>
          <w:tab w:val="left" w:pos="1440"/>
        </w:tabs>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96" w:name="_Toc477768720"/>
      <w:r w:rsidRPr="007D6A94">
        <w:rPr>
          <w:rFonts w:cs="Arial"/>
        </w:rPr>
        <w:t xml:space="preserve">Серия HCVR52XXL-V2 </w:t>
      </w:r>
      <w:bookmarkEnd w:id="96"/>
      <w:r w:rsidRPr="007D6A94">
        <w:rPr>
          <w:rFonts w:cs="Arial"/>
        </w:rPr>
        <w:t xml:space="preserve"> </w:t>
      </w:r>
    </w:p>
    <w:tbl>
      <w:tblPr>
        <w:tblW w:w="9923" w:type="dxa"/>
        <w:tblInd w:w="-34" w:type="dxa"/>
        <w:tblLayout w:type="fixed"/>
        <w:tblLook w:val="04A0" w:firstRow="1" w:lastRow="0" w:firstColumn="1" w:lastColumn="0" w:noHBand="0" w:noVBand="1"/>
      </w:tblPr>
      <w:tblGrid>
        <w:gridCol w:w="2025"/>
        <w:gridCol w:w="1945"/>
        <w:gridCol w:w="1909"/>
        <w:gridCol w:w="2022"/>
        <w:gridCol w:w="2022"/>
      </w:tblGrid>
      <w:tr w:rsidR="00003844" w:rsidRPr="00BB58FE" w:rsidTr="00BB58FE">
        <w:trPr>
          <w:cantSplit/>
          <w:trHeight w:val="285"/>
          <w:tblHeader/>
        </w:trPr>
        <w:tc>
          <w:tcPr>
            <w:tcW w:w="2025"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Модель</w:t>
            </w:r>
          </w:p>
        </w:tc>
        <w:tc>
          <w:tcPr>
            <w:tcW w:w="1945"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widowControl/>
              <w:jc w:val="left"/>
              <w:rPr>
                <w:rFonts w:eastAsia="黑体" w:cs="Arial"/>
                <w:b/>
                <w:kern w:val="0"/>
                <w:szCs w:val="21"/>
              </w:rPr>
            </w:pPr>
            <w:r w:rsidRPr="00BB58FE">
              <w:rPr>
                <w:rFonts w:eastAsia="黑体" w:cs="Arial"/>
                <w:b/>
                <w:kern w:val="0"/>
                <w:szCs w:val="21"/>
              </w:rPr>
              <w:t xml:space="preserve">Параметры </w:t>
            </w:r>
          </w:p>
        </w:tc>
        <w:tc>
          <w:tcPr>
            <w:tcW w:w="1909"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HCVR5204L-V2</w:t>
            </w:r>
          </w:p>
        </w:tc>
        <w:tc>
          <w:tcPr>
            <w:tcW w:w="2022"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HCVR5208L-V2</w:t>
            </w:r>
          </w:p>
        </w:tc>
        <w:tc>
          <w:tcPr>
            <w:tcW w:w="2022"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HCVR5216L-V2</w:t>
            </w:r>
          </w:p>
        </w:tc>
      </w:tr>
      <w:tr w:rsidR="00003844" w:rsidRPr="00BB58FE" w:rsidTr="00BB58FE">
        <w:trPr>
          <w:cantSplit/>
          <w:trHeight w:val="285"/>
        </w:trPr>
        <w:tc>
          <w:tcPr>
            <w:tcW w:w="2025"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Система </w:t>
            </w:r>
          </w:p>
        </w:tc>
        <w:tc>
          <w:tcPr>
            <w:tcW w:w="1945" w:type="dxa"/>
            <w:tcBorders>
              <w:top w:val="single" w:sz="8" w:space="0" w:color="auto"/>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Главный процессор</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Высокопроизводительный промышленный встроенные микроконтроллер</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Операционная система</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Embedded LINUX</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Видео </w:t>
            </w: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Стандарт кодирования видео</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H.264</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Разрешение кодирования</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720P/960H/D1/HD1/2CIF/CIF/QCIF (только для вложенного потока данных)</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Частота кадров видео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PAL:1~25 к/с</w:t>
            </w:r>
            <w:r w:rsidR="003F08FB" w:rsidRPr="00BB58FE">
              <w:rPr>
                <w:rFonts w:cs="Arial"/>
                <w:kern w:val="0"/>
                <w:szCs w:val="21"/>
              </w:rPr>
              <w:t>;</w:t>
            </w:r>
            <w:r w:rsidRPr="00BB58FE">
              <w:rPr>
                <w:rFonts w:cs="Arial"/>
                <w:kern w:val="0"/>
                <w:szCs w:val="21"/>
              </w:rPr>
              <w:t>NTSC</w:t>
            </w:r>
            <w:r w:rsidR="00E60039" w:rsidRPr="00BB58FE">
              <w:rPr>
                <w:rFonts w:cs="Arial"/>
                <w:kern w:val="0"/>
                <w:szCs w:val="21"/>
              </w:rPr>
              <w:t>:</w:t>
            </w:r>
            <w:r w:rsidRPr="00BB58FE">
              <w:rPr>
                <w:rFonts w:cs="Arial"/>
                <w:kern w:val="0"/>
                <w:szCs w:val="21"/>
              </w:rPr>
              <w:t>1~30 к/с</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видео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1536 Кбит/с - 4096 Кбит/с</w:t>
            </w:r>
            <w:r w:rsidR="003F08FB" w:rsidRPr="00BB58FE">
              <w:rPr>
                <w:rFonts w:cs="Arial"/>
                <w:kern w:val="0"/>
                <w:szCs w:val="21"/>
              </w:rPr>
              <w:t>,</w:t>
            </w:r>
          </w:p>
          <w:p w:rsidR="007D6A94" w:rsidRPr="00BB58FE" w:rsidRDefault="001E7794" w:rsidP="007D6A94">
            <w:pPr>
              <w:widowControl/>
              <w:rPr>
                <w:rFonts w:cs="Arial"/>
                <w:kern w:val="0"/>
                <w:szCs w:val="21"/>
              </w:rPr>
            </w:pPr>
            <w:r w:rsidRPr="00BB58FE">
              <w:rPr>
                <w:rFonts w:cs="Arial"/>
                <w:kern w:val="0"/>
                <w:szCs w:val="21"/>
              </w:rPr>
              <w:t>Для 720P: значение по умолчанию - 2 Мбит/с</w:t>
            </w:r>
            <w:r w:rsidR="003F08FB" w:rsidRPr="00BB58FE">
              <w:rPr>
                <w:rFonts w:cs="Arial"/>
                <w:kern w:val="0"/>
                <w:szCs w:val="21"/>
              </w:rPr>
              <w:t>,</w:t>
            </w:r>
            <w:r w:rsidRPr="00BB58FE">
              <w:rPr>
                <w:rFonts w:cs="Arial"/>
                <w:kern w:val="0"/>
                <w:szCs w:val="21"/>
              </w:rPr>
              <w:t>максимальное значение -  4 Мбит/с</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Тип обмена данными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Видеопоток/составной поток</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Двойной поток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Поддержка </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Аудио </w:t>
            </w: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Стандарт кодирования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G.711A, G.711U, PCM</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Частоты дискретизации аудиосигнала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8кГц</w:t>
            </w:r>
            <w:r w:rsidR="003F08FB" w:rsidRPr="00BB58FE">
              <w:rPr>
                <w:rFonts w:cs="Arial"/>
                <w:kern w:val="0"/>
                <w:szCs w:val="21"/>
              </w:rPr>
              <w:t>,</w:t>
            </w:r>
            <w:r w:rsidRPr="00BB58FE">
              <w:rPr>
                <w:rFonts w:cs="Arial"/>
                <w:kern w:val="0"/>
                <w:szCs w:val="21"/>
              </w:rPr>
              <w:t>16бит</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аудио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64 кбит/с</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"видео" </w:t>
            </w: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для аналогового видеосигнала </w:t>
            </w:r>
          </w:p>
        </w:tc>
        <w:tc>
          <w:tcPr>
            <w:tcW w:w="1909"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4-канальный порт BNC </w:t>
            </w:r>
          </w:p>
        </w:tc>
        <w:tc>
          <w:tcPr>
            <w:tcW w:w="2022"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8-канальный порт BNC </w:t>
            </w:r>
          </w:p>
        </w:tc>
        <w:tc>
          <w:tcPr>
            <w:tcW w:w="2022"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16-канальный порт BNC</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Сетевой вход видео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Переключение 2 аналоговых каналов на IP каналы </w:t>
            </w:r>
            <w:r w:rsidR="003F08FB" w:rsidRPr="00BB58FE">
              <w:rPr>
                <w:rFonts w:cs="Arial"/>
                <w:kern w:val="0"/>
                <w:szCs w:val="21"/>
              </w:rPr>
              <w:t xml:space="preserve"> (</w:t>
            </w:r>
            <w:r w:rsidRPr="00BB58FE">
              <w:rPr>
                <w:rFonts w:cs="Arial"/>
                <w:kern w:val="0"/>
                <w:szCs w:val="21"/>
              </w:rPr>
              <w:t>8 Мбит/с</w:t>
            </w:r>
            <w:r w:rsidR="003F08FB" w:rsidRPr="00BB58FE">
              <w:rPr>
                <w:rFonts w:cs="Arial"/>
                <w:kern w:val="0"/>
                <w:szCs w:val="21"/>
              </w:rPr>
              <w:t xml:space="preserve">)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видео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1-канальный выход HDMI.</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HDMI/ VGA (сигналы HDMI/ VGA от одного и того же источника видео)</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контура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Матричный выход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аудио </w:t>
            </w: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Аудиовход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es-CO"/>
              </w:rPr>
            </w:pPr>
            <w:r w:rsidRPr="00BB58FE">
              <w:rPr>
                <w:rFonts w:cs="Arial"/>
                <w:kern w:val="0"/>
                <w:szCs w:val="21"/>
              </w:rPr>
              <w:t>4-канальныйпорт RCA, аудио с помощью коаксиального кабеля</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es-CO"/>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Аудиовыход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1-канальный порт RCA</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двунаправленной голосовой связи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Поддержка (повторное использование аудио порта)</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lastRenderedPageBreak/>
              <w:t xml:space="preserve">Запись </w:t>
            </w: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записи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Воспроизведение записи</w:t>
            </w:r>
          </w:p>
        </w:tc>
        <w:tc>
          <w:tcPr>
            <w:tcW w:w="1909"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Воспроизведение макс. 4 канала </w:t>
            </w:r>
          </w:p>
        </w:tc>
        <w:tc>
          <w:tcPr>
            <w:tcW w:w="2022"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 xml:space="preserve">Воспроизведение макс. 8 каналов </w:t>
            </w:r>
          </w:p>
        </w:tc>
        <w:tc>
          <w:tcPr>
            <w:tcW w:w="2022"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Воспроизведение макс. 16 каналов</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резервирования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Тревожная сигнализация </w:t>
            </w: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Вход тревожной сигнализации</w:t>
            </w:r>
          </w:p>
        </w:tc>
        <w:tc>
          <w:tcPr>
            <w:tcW w:w="1909"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4-канальный вход тревожной сигнализации </w:t>
            </w:r>
          </w:p>
        </w:tc>
        <w:tc>
          <w:tcPr>
            <w:tcW w:w="2022"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8-канальный вход тревожной сигнализации</w:t>
            </w:r>
          </w:p>
        </w:tc>
        <w:tc>
          <w:tcPr>
            <w:tcW w:w="2022"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16-канальный вход тревожной сигнализации</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nil"/>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аварийного сигнала </w:t>
            </w:r>
          </w:p>
        </w:tc>
        <w:tc>
          <w:tcPr>
            <w:tcW w:w="5953" w:type="dxa"/>
            <w:gridSpan w:val="3"/>
            <w:tcBorders>
              <w:top w:val="nil"/>
              <w:left w:val="single" w:sz="8" w:space="0" w:color="auto"/>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3-канальный выход тревожной сигнализации </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Жесткий диск</w:t>
            </w: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Порт для HDD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2 порта SATA. Не поддерживает порт eSATA</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Свободное место / жесткий диск</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4T</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lang w:val="fr-FR"/>
              </w:rPr>
            </w:pPr>
            <w:r w:rsidRPr="00BB58FE">
              <w:rPr>
                <w:rFonts w:cs="Arial"/>
                <w:b/>
                <w:kern w:val="0"/>
                <w:szCs w:val="21"/>
              </w:rPr>
              <w:t xml:space="preserve">Коммуникационный порт </w:t>
            </w: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Сеть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1 порт RJ45, порт Ethernet 1000 Мбит/с</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Обмен данными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 xml:space="preserve">Порт RS485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USB</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2 USB порта</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Прочие  </w:t>
            </w: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Питание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12 В постоянного тока</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Потребляемая мощность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lang w:val="en-US"/>
              </w:rPr>
              <w:t>≤30</w:t>
            </w:r>
            <w:r w:rsidRPr="00BB58FE">
              <w:rPr>
                <w:rFonts w:cs="Arial"/>
                <w:kern w:val="0"/>
                <w:szCs w:val="21"/>
              </w:rPr>
              <w:t>Вт</w:t>
            </w:r>
            <w:r w:rsidR="003F08FB" w:rsidRPr="00BB58FE">
              <w:rPr>
                <w:rFonts w:cs="Arial"/>
                <w:kern w:val="0"/>
                <w:szCs w:val="21"/>
                <w:lang w:val="en-US"/>
              </w:rPr>
              <w:t xml:space="preserve"> (</w:t>
            </w:r>
            <w:r w:rsidRPr="00BB58FE">
              <w:rPr>
                <w:rFonts w:cs="Arial"/>
                <w:kern w:val="0"/>
                <w:szCs w:val="21"/>
              </w:rPr>
              <w:t>без</w:t>
            </w:r>
            <w:r w:rsidRPr="00BB58FE">
              <w:rPr>
                <w:rFonts w:cs="Arial"/>
                <w:kern w:val="0"/>
                <w:szCs w:val="21"/>
                <w:lang w:val="en-US"/>
              </w:rPr>
              <w:t xml:space="preserve"> HDD</w:t>
            </w:r>
            <w:r w:rsidR="003F08FB" w:rsidRPr="00BB58FE">
              <w:rPr>
                <w:rFonts w:cs="Arial"/>
                <w:kern w:val="0"/>
                <w:szCs w:val="21"/>
                <w:lang w:val="en-US"/>
              </w:rPr>
              <w:t xml:space="preserve">)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температура</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w:t>
            </w:r>
            <w:r w:rsidRPr="00BB58FE">
              <w:rPr>
                <w:rFonts w:ascii="Cambria Math" w:hAnsi="Cambria Math" w:cs="Cambria Math"/>
                <w:kern w:val="0"/>
                <w:szCs w:val="21"/>
              </w:rPr>
              <w:t>℃</w:t>
            </w:r>
            <w:r w:rsidRPr="00BB58FE">
              <w:rPr>
                <w:rFonts w:cs="Arial"/>
                <w:kern w:val="0"/>
                <w:szCs w:val="21"/>
              </w:rPr>
              <w:t>－＋</w:t>
            </w:r>
            <w:r w:rsidRPr="00BB58FE">
              <w:rPr>
                <w:rFonts w:cs="Arial"/>
                <w:kern w:val="0"/>
                <w:szCs w:val="21"/>
              </w:rPr>
              <w:t>55</w:t>
            </w:r>
            <w:r w:rsidRPr="00BB58FE">
              <w:rPr>
                <w:rFonts w:ascii="Cambria Math" w:hAnsi="Cambria Math" w:cs="Cambria Math"/>
                <w:kern w:val="0"/>
                <w:szCs w:val="21"/>
              </w:rPr>
              <w:t>℃</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влажность</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10%~90%</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Размеры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Корпус 1,5</w:t>
            </w:r>
            <w:r w:rsidRPr="00BB58FE">
              <w:rPr>
                <w:rFonts w:cs="Arial"/>
                <w:kern w:val="0"/>
                <w:szCs w:val="21"/>
                <w:lang w:val="en-US"/>
              </w:rPr>
              <w:t>U</w:t>
            </w:r>
            <w:r w:rsidRPr="00BB58FE">
              <w:rPr>
                <w:rFonts w:cs="Arial"/>
                <w:kern w:val="0"/>
                <w:szCs w:val="21"/>
              </w:rPr>
              <w:t xml:space="preserve"> </w:t>
            </w:r>
            <w:r w:rsidR="003F08FB" w:rsidRPr="00BB58FE">
              <w:rPr>
                <w:rFonts w:cs="Arial"/>
                <w:kern w:val="0"/>
                <w:szCs w:val="21"/>
              </w:rPr>
              <w:t>,</w:t>
            </w:r>
            <w:r w:rsidRPr="00BB58FE">
              <w:rPr>
                <w:rFonts w:cs="Arial"/>
                <w:kern w:val="0"/>
                <w:szCs w:val="21"/>
              </w:rPr>
              <w:t>440мм</w:t>
            </w:r>
            <w:r w:rsidR="003F08FB" w:rsidRPr="00BB58FE">
              <w:rPr>
                <w:rFonts w:cs="Arial"/>
                <w:kern w:val="0"/>
                <w:szCs w:val="21"/>
              </w:rPr>
              <w:t xml:space="preserve"> (</w:t>
            </w:r>
            <w:r w:rsidRPr="00BB58FE">
              <w:rPr>
                <w:rFonts w:cs="Arial"/>
                <w:kern w:val="0"/>
                <w:szCs w:val="21"/>
              </w:rPr>
              <w:t>Ш</w:t>
            </w:r>
            <w:r w:rsidR="003F08FB" w:rsidRPr="00BB58FE">
              <w:rPr>
                <w:rFonts w:cs="Arial"/>
                <w:kern w:val="0"/>
                <w:szCs w:val="21"/>
              </w:rPr>
              <w:t xml:space="preserve">) </w:t>
            </w:r>
            <w:r w:rsidRPr="00BB58FE">
              <w:rPr>
                <w:rFonts w:cs="Arial"/>
                <w:kern w:val="0"/>
                <w:szCs w:val="21"/>
              </w:rPr>
              <w:t>×410мм</w:t>
            </w:r>
            <w:r w:rsidR="003F08FB" w:rsidRPr="00BB58FE">
              <w:rPr>
                <w:rFonts w:cs="Arial"/>
                <w:kern w:val="0"/>
                <w:szCs w:val="21"/>
              </w:rPr>
              <w:t xml:space="preserve"> (</w:t>
            </w:r>
            <w:r w:rsidRPr="00BB58FE">
              <w:rPr>
                <w:rFonts w:cs="Arial"/>
                <w:kern w:val="0"/>
                <w:szCs w:val="21"/>
              </w:rPr>
              <w:t>Г</w:t>
            </w:r>
            <w:r w:rsidR="003F08FB" w:rsidRPr="00BB58FE">
              <w:rPr>
                <w:rFonts w:cs="Arial"/>
                <w:kern w:val="0"/>
                <w:szCs w:val="21"/>
              </w:rPr>
              <w:t xml:space="preserve">) </w:t>
            </w:r>
            <w:r w:rsidRPr="00BB58FE">
              <w:rPr>
                <w:rFonts w:cs="Arial"/>
                <w:kern w:val="0"/>
                <w:szCs w:val="21"/>
              </w:rPr>
              <w:t>×70мм</w:t>
            </w:r>
            <w:r w:rsidR="003F08FB" w:rsidRPr="00BB58FE">
              <w:rPr>
                <w:rFonts w:cs="Arial"/>
                <w:kern w:val="0"/>
                <w:szCs w:val="21"/>
              </w:rPr>
              <w:t xml:space="preserve"> (</w:t>
            </w:r>
            <w:r w:rsidRPr="00BB58FE">
              <w:rPr>
                <w:rFonts w:cs="Arial"/>
                <w:kern w:val="0"/>
                <w:szCs w:val="21"/>
              </w:rPr>
              <w:t>В</w:t>
            </w:r>
            <w:r w:rsidR="003F08FB" w:rsidRPr="00BB58FE">
              <w:rPr>
                <w:rFonts w:cs="Arial"/>
                <w:kern w:val="0"/>
                <w:szCs w:val="21"/>
              </w:rPr>
              <w:t xml:space="preserve">)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Масса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3,0кг</w:t>
            </w:r>
            <w:r w:rsidR="00E60039" w:rsidRPr="00BB58FE">
              <w:rPr>
                <w:rFonts w:cs="Arial"/>
                <w:kern w:val="0"/>
                <w:szCs w:val="21"/>
              </w:rPr>
              <w:t xml:space="preserve"> ~ </w:t>
            </w:r>
            <w:r w:rsidRPr="00BB58FE">
              <w:rPr>
                <w:rFonts w:cs="Arial"/>
                <w:kern w:val="0"/>
                <w:szCs w:val="21"/>
              </w:rPr>
              <w:t>3,5кг</w:t>
            </w:r>
            <w:r w:rsidR="003F08FB" w:rsidRPr="00BB58FE">
              <w:rPr>
                <w:rFonts w:cs="Arial"/>
                <w:kern w:val="0"/>
                <w:szCs w:val="21"/>
              </w:rPr>
              <w:t xml:space="preserve"> (</w:t>
            </w:r>
            <w:r w:rsidRPr="00BB58FE">
              <w:rPr>
                <w:rFonts w:cs="Arial"/>
                <w:kern w:val="0"/>
                <w:szCs w:val="21"/>
              </w:rPr>
              <w:t xml:space="preserve">без </w:t>
            </w:r>
            <w:r w:rsidRPr="00BB58FE">
              <w:rPr>
                <w:rFonts w:cs="Arial"/>
                <w:kern w:val="0"/>
                <w:szCs w:val="21"/>
                <w:lang w:val="en-US"/>
              </w:rPr>
              <w:t>HDD</w:t>
            </w:r>
            <w:r w:rsidR="003F08FB" w:rsidRPr="00BB58FE">
              <w:rPr>
                <w:rFonts w:cs="Arial"/>
                <w:kern w:val="0"/>
                <w:szCs w:val="21"/>
              </w:rPr>
              <w:t xml:space="preserve">)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Способ монтажа </w:t>
            </w:r>
          </w:p>
        </w:tc>
        <w:tc>
          <w:tcPr>
            <w:tcW w:w="595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Настольная установка </w:t>
            </w:r>
          </w:p>
        </w:tc>
      </w:tr>
    </w:tbl>
    <w:p w:rsidR="00245FF0" w:rsidRDefault="00245FF0" w:rsidP="00245FF0">
      <w:pPr>
        <w:pStyle w:val="30"/>
        <w:numPr>
          <w:ilvl w:val="0"/>
          <w:numId w:val="0"/>
        </w:numPr>
        <w:tabs>
          <w:tab w:val="left" w:pos="1080"/>
          <w:tab w:val="left" w:pos="1440"/>
        </w:tabs>
        <w:ind w:left="720"/>
        <w:rPr>
          <w:rFonts w:cs="Arial"/>
        </w:rPr>
      </w:pPr>
      <w:bookmarkStart w:id="97" w:name="_Toc459905323"/>
      <w:bookmarkStart w:id="98" w:name="_Toc477768721"/>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r w:rsidRPr="007D6A94">
        <w:rPr>
          <w:rFonts w:cs="Arial"/>
        </w:rPr>
        <w:t xml:space="preserve">Серия HCVR54XXL-V2 </w:t>
      </w:r>
      <w:bookmarkEnd w:id="97"/>
      <w:bookmarkEnd w:id="98"/>
      <w:r w:rsidRPr="007D6A94">
        <w:rPr>
          <w:rFonts w:cs="Arial"/>
        </w:rPr>
        <w:t xml:space="preserve">  </w:t>
      </w:r>
    </w:p>
    <w:tbl>
      <w:tblPr>
        <w:tblW w:w="10490" w:type="dxa"/>
        <w:tblInd w:w="-601" w:type="dxa"/>
        <w:tblLayout w:type="fixed"/>
        <w:tblLook w:val="04A0" w:firstRow="1" w:lastRow="0" w:firstColumn="1" w:lastColumn="0" w:noHBand="0" w:noVBand="1"/>
      </w:tblPr>
      <w:tblGrid>
        <w:gridCol w:w="2025"/>
        <w:gridCol w:w="1945"/>
        <w:gridCol w:w="2098"/>
        <w:gridCol w:w="2211"/>
        <w:gridCol w:w="2211"/>
      </w:tblGrid>
      <w:tr w:rsidR="00003844" w:rsidRPr="00BB58FE" w:rsidTr="00BB58FE">
        <w:trPr>
          <w:cantSplit/>
          <w:trHeight w:val="285"/>
          <w:tblHeader/>
        </w:trPr>
        <w:tc>
          <w:tcPr>
            <w:tcW w:w="2025"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Модель</w:t>
            </w:r>
          </w:p>
        </w:tc>
        <w:tc>
          <w:tcPr>
            <w:tcW w:w="1945"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widowControl/>
              <w:jc w:val="left"/>
              <w:rPr>
                <w:rFonts w:eastAsia="黑体" w:cs="Arial"/>
                <w:b/>
                <w:kern w:val="0"/>
                <w:szCs w:val="21"/>
              </w:rPr>
            </w:pPr>
            <w:r w:rsidRPr="00BB58FE">
              <w:rPr>
                <w:rFonts w:eastAsia="黑体" w:cs="Arial"/>
                <w:b/>
                <w:kern w:val="0"/>
                <w:szCs w:val="21"/>
              </w:rPr>
              <w:t xml:space="preserve">Параметры </w:t>
            </w:r>
          </w:p>
        </w:tc>
        <w:tc>
          <w:tcPr>
            <w:tcW w:w="2098"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HCVR5404L-V2</w:t>
            </w:r>
          </w:p>
        </w:tc>
        <w:tc>
          <w:tcPr>
            <w:tcW w:w="2211"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HCVR5408L-V2</w:t>
            </w:r>
          </w:p>
        </w:tc>
        <w:tc>
          <w:tcPr>
            <w:tcW w:w="2211"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HCVR5416L-V2</w:t>
            </w:r>
          </w:p>
        </w:tc>
      </w:tr>
      <w:tr w:rsidR="00003844" w:rsidRPr="00BB58FE" w:rsidTr="00BB58FE">
        <w:trPr>
          <w:cantSplit/>
          <w:trHeight w:val="285"/>
        </w:trPr>
        <w:tc>
          <w:tcPr>
            <w:tcW w:w="2025"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Система </w:t>
            </w:r>
          </w:p>
        </w:tc>
        <w:tc>
          <w:tcPr>
            <w:tcW w:w="1945" w:type="dxa"/>
            <w:tcBorders>
              <w:top w:val="single" w:sz="8" w:space="0" w:color="auto"/>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Главный процессор</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Высокопроизводительный промышленный встроенные микроконтроллер</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Операционная система</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Embedded LINUX</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Видео </w:t>
            </w: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Стандарт кодирования видео</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H.264</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Разрешение кодирования</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rPr>
            </w:pPr>
            <w:r w:rsidRPr="00BB58FE">
              <w:rPr>
                <w:rFonts w:cs="Arial"/>
                <w:kern w:val="0"/>
                <w:szCs w:val="21"/>
              </w:rPr>
              <w:t>720P/960H/D1/HD1/2CIF/CIF/QCIF (только для вложенного потока данных)</w:t>
            </w:r>
          </w:p>
          <w:p w:rsidR="007D6A94" w:rsidRPr="00BB58FE" w:rsidRDefault="007D6A94" w:rsidP="007D6A94">
            <w:pPr>
              <w:widowControl/>
              <w:rPr>
                <w:rFonts w:cs="Arial"/>
                <w:kern w:val="0"/>
                <w:szCs w:val="21"/>
              </w:rPr>
            </w:pP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Частота кадров видео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PAL:1~25 к/с</w:t>
            </w:r>
            <w:r w:rsidR="003F08FB" w:rsidRPr="00BB58FE">
              <w:rPr>
                <w:rFonts w:cs="Arial"/>
                <w:kern w:val="0"/>
                <w:szCs w:val="21"/>
              </w:rPr>
              <w:t>;</w:t>
            </w:r>
            <w:r w:rsidRPr="00BB58FE">
              <w:rPr>
                <w:rFonts w:cs="Arial"/>
                <w:kern w:val="0"/>
                <w:szCs w:val="21"/>
              </w:rPr>
              <w:t>NTSC</w:t>
            </w:r>
            <w:r w:rsidR="00E60039" w:rsidRPr="00BB58FE">
              <w:rPr>
                <w:rFonts w:cs="Arial"/>
                <w:kern w:val="0"/>
                <w:szCs w:val="21"/>
              </w:rPr>
              <w:t>:</w:t>
            </w:r>
            <w:r w:rsidRPr="00BB58FE">
              <w:rPr>
                <w:rFonts w:cs="Arial"/>
                <w:kern w:val="0"/>
                <w:szCs w:val="21"/>
              </w:rPr>
              <w:t>1~30 к/с</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видео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1536 Кбит/с - 4096 Кбит/с</w:t>
            </w:r>
            <w:r w:rsidR="003F08FB" w:rsidRPr="00BB58FE">
              <w:rPr>
                <w:rFonts w:cs="Arial"/>
                <w:kern w:val="0"/>
                <w:szCs w:val="21"/>
              </w:rPr>
              <w:t>,</w:t>
            </w:r>
          </w:p>
          <w:p w:rsidR="007D6A94" w:rsidRPr="00BB58FE" w:rsidRDefault="001E7794" w:rsidP="007D6A94">
            <w:pPr>
              <w:widowControl/>
              <w:rPr>
                <w:rFonts w:cs="Arial"/>
                <w:kern w:val="0"/>
                <w:szCs w:val="21"/>
              </w:rPr>
            </w:pPr>
            <w:r w:rsidRPr="00BB58FE">
              <w:rPr>
                <w:rFonts w:cs="Arial"/>
                <w:kern w:val="0"/>
                <w:szCs w:val="21"/>
              </w:rPr>
              <w:t>Для 720P: значение по умолчанию - 2 Мбит/с</w:t>
            </w:r>
            <w:r w:rsidR="003F08FB" w:rsidRPr="00BB58FE">
              <w:rPr>
                <w:rFonts w:cs="Arial"/>
                <w:kern w:val="0"/>
                <w:szCs w:val="21"/>
              </w:rPr>
              <w:t>,</w:t>
            </w:r>
            <w:r w:rsidRPr="00BB58FE">
              <w:rPr>
                <w:rFonts w:cs="Arial"/>
                <w:kern w:val="0"/>
                <w:szCs w:val="21"/>
              </w:rPr>
              <w:t>максимальное значение -  4 Мбит/с</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Тип обмена данными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Видеопоток/составной поток</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Двойной поток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Поддержка </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lastRenderedPageBreak/>
              <w:t xml:space="preserve">Аудио </w:t>
            </w: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Стандарт кодирования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G.711A, G.711U, PCM</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Частоты дискретизации аудиосигнала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8кГц</w:t>
            </w:r>
            <w:r w:rsidR="003F08FB" w:rsidRPr="00BB58FE">
              <w:rPr>
                <w:rFonts w:cs="Arial"/>
                <w:kern w:val="0"/>
                <w:szCs w:val="21"/>
              </w:rPr>
              <w:t>,</w:t>
            </w:r>
            <w:r w:rsidRPr="00BB58FE">
              <w:rPr>
                <w:rFonts w:cs="Arial"/>
                <w:kern w:val="0"/>
                <w:szCs w:val="21"/>
              </w:rPr>
              <w:t>16бит</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аудио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64 кбит/с</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"видео" </w:t>
            </w: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для аналогового видеосигнала </w:t>
            </w:r>
          </w:p>
        </w:tc>
        <w:tc>
          <w:tcPr>
            <w:tcW w:w="2098"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4-канальный порт BNC </w:t>
            </w:r>
          </w:p>
        </w:tc>
        <w:tc>
          <w:tcPr>
            <w:tcW w:w="2211"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8-канальный порт BNC </w:t>
            </w:r>
          </w:p>
        </w:tc>
        <w:tc>
          <w:tcPr>
            <w:tcW w:w="2211"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16-канальный порт BNC</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Сетевой вход видео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Переключение 2 аналоговых каналов на IP каналы </w:t>
            </w:r>
            <w:r w:rsidR="003F08FB" w:rsidRPr="00BB58FE">
              <w:rPr>
                <w:rFonts w:cs="Arial"/>
                <w:kern w:val="0"/>
                <w:szCs w:val="21"/>
              </w:rPr>
              <w:t xml:space="preserve"> (</w:t>
            </w:r>
            <w:r w:rsidRPr="00BB58FE">
              <w:rPr>
                <w:rFonts w:cs="Arial"/>
                <w:kern w:val="0"/>
                <w:szCs w:val="21"/>
              </w:rPr>
              <w:t>8 Мбит/с</w:t>
            </w:r>
            <w:r w:rsidR="003F08FB" w:rsidRPr="00BB58FE">
              <w:rPr>
                <w:rFonts w:cs="Arial"/>
                <w:kern w:val="0"/>
                <w:szCs w:val="21"/>
              </w:rPr>
              <w:t xml:space="preserve">)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видео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1-канальный выход HDMI.</w:t>
            </w:r>
          </w:p>
          <w:p w:rsidR="007D6A94" w:rsidRPr="00BB58FE" w:rsidRDefault="001E7794" w:rsidP="007D6A94">
            <w:pPr>
              <w:widowControl/>
              <w:rPr>
                <w:rFonts w:cs="Arial"/>
                <w:kern w:val="0"/>
                <w:szCs w:val="21"/>
              </w:rPr>
            </w:pPr>
            <w:r w:rsidRPr="00BB58FE">
              <w:rPr>
                <w:rFonts w:cs="Arial"/>
                <w:kern w:val="0"/>
                <w:szCs w:val="21"/>
              </w:rPr>
              <w:t>1 канальный ТВ выход,</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HDMI/ VGA/TV (сигналы HDMI/ VGA/TV от одного и того же источника)</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контура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Матричный выход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аудио </w:t>
            </w: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Аудиовход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4-канальный порт BNC, аудио с помощью коаксиального кабеля</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Аудиовыход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1-канальный порт BNC</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двунаправленной голосовой связи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Поддержка</w:t>
            </w:r>
            <w:r w:rsidR="003F08FB" w:rsidRPr="00BB58FE">
              <w:rPr>
                <w:rFonts w:cs="Arial"/>
                <w:kern w:val="0"/>
                <w:szCs w:val="21"/>
              </w:rPr>
              <w:t xml:space="preserve"> (</w:t>
            </w:r>
            <w:r w:rsidRPr="00BB58FE">
              <w:rPr>
                <w:rFonts w:cs="Arial"/>
                <w:kern w:val="0"/>
                <w:szCs w:val="21"/>
              </w:rPr>
              <w:t>Независимый двунаправленный порт для голосового сигнала</w:t>
            </w:r>
            <w:r w:rsidR="003F08FB" w:rsidRPr="00BB58FE">
              <w:rPr>
                <w:rFonts w:cs="Arial"/>
                <w:kern w:val="0"/>
                <w:szCs w:val="21"/>
              </w:rPr>
              <w:t xml:space="preserve">) </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Запись </w:t>
            </w: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записи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Воспроизведение записи</w:t>
            </w:r>
          </w:p>
        </w:tc>
        <w:tc>
          <w:tcPr>
            <w:tcW w:w="209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Воспроизведение макс. 4 канала </w:t>
            </w:r>
          </w:p>
        </w:tc>
        <w:tc>
          <w:tcPr>
            <w:tcW w:w="2211"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 xml:space="preserve">Воспроизведение макс. 8 каналов </w:t>
            </w:r>
          </w:p>
        </w:tc>
        <w:tc>
          <w:tcPr>
            <w:tcW w:w="2211"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Воспроизведение макс. 16 каналов</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резервирования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Тревожная сигнализация </w:t>
            </w: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Вход тревожной сигнализации</w:t>
            </w:r>
          </w:p>
        </w:tc>
        <w:tc>
          <w:tcPr>
            <w:tcW w:w="2098"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8-канальный вход тревожной сигнализации </w:t>
            </w:r>
          </w:p>
        </w:tc>
        <w:tc>
          <w:tcPr>
            <w:tcW w:w="2211"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8-канальный вход тревожной сигнализации</w:t>
            </w:r>
          </w:p>
        </w:tc>
        <w:tc>
          <w:tcPr>
            <w:tcW w:w="2211"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16-канальный вход тревожной сигнализации</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nil"/>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аварийного сигнала </w:t>
            </w:r>
          </w:p>
        </w:tc>
        <w:tc>
          <w:tcPr>
            <w:tcW w:w="6520" w:type="dxa"/>
            <w:gridSpan w:val="3"/>
            <w:tcBorders>
              <w:top w:val="nil"/>
              <w:left w:val="single" w:sz="8" w:space="0" w:color="auto"/>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6-канальный выход тревожной сигнализации </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Жесткий диск</w:t>
            </w: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Порт для HDD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4 порта SATA. Не поддерживает порт eSATA</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Свободное место / жесткий диск</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4T</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lang w:val="fr-FR"/>
              </w:rPr>
            </w:pPr>
            <w:r w:rsidRPr="00BB58FE">
              <w:rPr>
                <w:rFonts w:cs="Arial"/>
                <w:b/>
                <w:kern w:val="0"/>
                <w:szCs w:val="21"/>
              </w:rPr>
              <w:t xml:space="preserve">Коммуникационный порт </w:t>
            </w: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Сеть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1 порт RJ45, порт Ethernet 1000 Мбит/с</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Обмен данными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 xml:space="preserve">1 порт RS232, 1 порт RS422, 1 порт RS485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USB</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3 порта USB (Один на передней панели и два на задней панели)</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Прочие  </w:t>
            </w: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Питание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pl-PL"/>
              </w:rPr>
            </w:pPr>
            <w:r w:rsidRPr="00BB58FE">
              <w:rPr>
                <w:rFonts w:cs="Arial"/>
                <w:kern w:val="0"/>
                <w:szCs w:val="21"/>
              </w:rPr>
              <w:t>90~264В перем. тока  50+2% Гц (4/8-канальное, макс. 75Вт)</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pl-PL"/>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Потребляемая мощность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lang w:val="en-US"/>
              </w:rPr>
              <w:t>≤35</w:t>
            </w:r>
            <w:r w:rsidRPr="00BB58FE">
              <w:rPr>
                <w:rFonts w:cs="Arial"/>
                <w:kern w:val="0"/>
                <w:szCs w:val="21"/>
              </w:rPr>
              <w:t>Вт</w:t>
            </w:r>
            <w:r w:rsidR="003F08FB" w:rsidRPr="00BB58FE">
              <w:rPr>
                <w:rFonts w:cs="Arial"/>
                <w:kern w:val="0"/>
                <w:szCs w:val="21"/>
                <w:lang w:val="en-US"/>
              </w:rPr>
              <w:t xml:space="preserve"> (</w:t>
            </w:r>
            <w:r w:rsidRPr="00BB58FE">
              <w:rPr>
                <w:rFonts w:cs="Arial"/>
                <w:kern w:val="0"/>
                <w:szCs w:val="21"/>
              </w:rPr>
              <w:t>без</w:t>
            </w:r>
            <w:r w:rsidRPr="00BB58FE">
              <w:rPr>
                <w:rFonts w:cs="Arial"/>
                <w:kern w:val="0"/>
                <w:szCs w:val="21"/>
                <w:lang w:val="en-US"/>
              </w:rPr>
              <w:t xml:space="preserve"> HDD</w:t>
            </w:r>
            <w:r w:rsidR="003F08FB" w:rsidRPr="00BB58FE">
              <w:rPr>
                <w:rFonts w:cs="Arial"/>
                <w:kern w:val="0"/>
                <w:szCs w:val="21"/>
                <w:lang w:val="en-US"/>
              </w:rPr>
              <w:t xml:space="preserve">)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температура</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w:t>
            </w:r>
            <w:r w:rsidRPr="00BB58FE">
              <w:rPr>
                <w:rFonts w:ascii="Cambria Math" w:hAnsi="Cambria Math" w:cs="Cambria Math"/>
                <w:kern w:val="0"/>
                <w:szCs w:val="21"/>
              </w:rPr>
              <w:t>℃</w:t>
            </w:r>
            <w:r w:rsidRPr="00BB58FE">
              <w:rPr>
                <w:rFonts w:cs="Arial"/>
                <w:kern w:val="0"/>
                <w:szCs w:val="21"/>
              </w:rPr>
              <w:t>－＋</w:t>
            </w:r>
            <w:r w:rsidRPr="00BB58FE">
              <w:rPr>
                <w:rFonts w:cs="Arial"/>
                <w:kern w:val="0"/>
                <w:szCs w:val="21"/>
              </w:rPr>
              <w:t>55</w:t>
            </w:r>
            <w:r w:rsidRPr="00BB58FE">
              <w:rPr>
                <w:rFonts w:ascii="Cambria Math" w:hAnsi="Cambria Math" w:cs="Cambria Math"/>
                <w:kern w:val="0"/>
                <w:szCs w:val="21"/>
              </w:rPr>
              <w:t>℃</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влажность</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10%~90%</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Размеры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Корпус 1,5</w:t>
            </w:r>
            <w:r w:rsidRPr="00BB58FE">
              <w:rPr>
                <w:rFonts w:cs="Arial"/>
                <w:kern w:val="0"/>
                <w:szCs w:val="21"/>
                <w:lang w:val="en-US"/>
              </w:rPr>
              <w:t>U</w:t>
            </w:r>
            <w:r w:rsidRPr="00BB58FE">
              <w:rPr>
                <w:rFonts w:cs="Arial"/>
                <w:kern w:val="0"/>
                <w:szCs w:val="21"/>
              </w:rPr>
              <w:t xml:space="preserve"> </w:t>
            </w:r>
            <w:r w:rsidR="003F08FB" w:rsidRPr="00BB58FE">
              <w:rPr>
                <w:rFonts w:cs="Arial"/>
                <w:kern w:val="0"/>
                <w:szCs w:val="21"/>
              </w:rPr>
              <w:t>,</w:t>
            </w:r>
            <w:r w:rsidRPr="00BB58FE">
              <w:rPr>
                <w:rFonts w:cs="Arial"/>
                <w:kern w:val="0"/>
                <w:szCs w:val="21"/>
              </w:rPr>
              <w:t>440мм</w:t>
            </w:r>
            <w:r w:rsidR="003F08FB" w:rsidRPr="00BB58FE">
              <w:rPr>
                <w:rFonts w:cs="Arial"/>
                <w:kern w:val="0"/>
                <w:szCs w:val="21"/>
              </w:rPr>
              <w:t xml:space="preserve"> (</w:t>
            </w:r>
            <w:r w:rsidRPr="00BB58FE">
              <w:rPr>
                <w:rFonts w:cs="Arial"/>
                <w:kern w:val="0"/>
                <w:szCs w:val="21"/>
              </w:rPr>
              <w:t>Ш</w:t>
            </w:r>
            <w:r w:rsidR="003F08FB" w:rsidRPr="00BB58FE">
              <w:rPr>
                <w:rFonts w:cs="Arial"/>
                <w:kern w:val="0"/>
                <w:szCs w:val="21"/>
              </w:rPr>
              <w:t xml:space="preserve">) </w:t>
            </w:r>
            <w:r w:rsidRPr="00BB58FE">
              <w:rPr>
                <w:rFonts w:cs="Arial"/>
                <w:kern w:val="0"/>
                <w:szCs w:val="21"/>
              </w:rPr>
              <w:t>×410мм</w:t>
            </w:r>
            <w:r w:rsidR="003F08FB" w:rsidRPr="00BB58FE">
              <w:rPr>
                <w:rFonts w:cs="Arial"/>
                <w:kern w:val="0"/>
                <w:szCs w:val="21"/>
              </w:rPr>
              <w:t xml:space="preserve"> (</w:t>
            </w:r>
            <w:r w:rsidRPr="00BB58FE">
              <w:rPr>
                <w:rFonts w:cs="Arial"/>
                <w:kern w:val="0"/>
                <w:szCs w:val="21"/>
              </w:rPr>
              <w:t>Г</w:t>
            </w:r>
            <w:r w:rsidR="003F08FB" w:rsidRPr="00BB58FE">
              <w:rPr>
                <w:rFonts w:cs="Arial"/>
                <w:kern w:val="0"/>
                <w:szCs w:val="21"/>
              </w:rPr>
              <w:t xml:space="preserve">) </w:t>
            </w:r>
            <w:r w:rsidRPr="00BB58FE">
              <w:rPr>
                <w:rFonts w:cs="Arial"/>
                <w:kern w:val="0"/>
                <w:szCs w:val="21"/>
              </w:rPr>
              <w:t>×70мм</w:t>
            </w:r>
            <w:r w:rsidR="003F08FB" w:rsidRPr="00BB58FE">
              <w:rPr>
                <w:rFonts w:cs="Arial"/>
                <w:kern w:val="0"/>
                <w:szCs w:val="21"/>
              </w:rPr>
              <w:t xml:space="preserve"> (</w:t>
            </w:r>
            <w:r w:rsidRPr="00BB58FE">
              <w:rPr>
                <w:rFonts w:cs="Arial"/>
                <w:kern w:val="0"/>
                <w:szCs w:val="21"/>
              </w:rPr>
              <w:t>В</w:t>
            </w:r>
            <w:r w:rsidR="003F08FB" w:rsidRPr="00BB58FE">
              <w:rPr>
                <w:rFonts w:cs="Arial"/>
                <w:kern w:val="0"/>
                <w:szCs w:val="21"/>
              </w:rPr>
              <w:t xml:space="preserve">)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Масса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4,5кг</w:t>
            </w:r>
            <w:r w:rsidR="00E60039" w:rsidRPr="00BB58FE">
              <w:rPr>
                <w:rFonts w:cs="Arial"/>
                <w:kern w:val="0"/>
                <w:szCs w:val="21"/>
              </w:rPr>
              <w:t xml:space="preserve"> ~ </w:t>
            </w:r>
            <w:r w:rsidRPr="00BB58FE">
              <w:rPr>
                <w:rFonts w:cs="Arial"/>
                <w:kern w:val="0"/>
                <w:szCs w:val="21"/>
              </w:rPr>
              <w:t>5,5кг</w:t>
            </w:r>
            <w:r w:rsidR="003F08FB" w:rsidRPr="00BB58FE">
              <w:rPr>
                <w:rFonts w:cs="Arial"/>
                <w:kern w:val="0"/>
                <w:szCs w:val="21"/>
              </w:rPr>
              <w:t xml:space="preserve"> (</w:t>
            </w:r>
            <w:r w:rsidRPr="00BB58FE">
              <w:rPr>
                <w:rFonts w:cs="Arial"/>
                <w:kern w:val="0"/>
                <w:szCs w:val="21"/>
              </w:rPr>
              <w:t xml:space="preserve">без </w:t>
            </w:r>
            <w:r w:rsidRPr="00BB58FE">
              <w:rPr>
                <w:rFonts w:cs="Arial"/>
                <w:kern w:val="0"/>
                <w:szCs w:val="21"/>
                <w:lang w:val="en-US"/>
              </w:rPr>
              <w:t>HDD</w:t>
            </w:r>
            <w:r w:rsidR="003F08FB" w:rsidRPr="00BB58FE">
              <w:rPr>
                <w:rFonts w:cs="Arial"/>
                <w:kern w:val="0"/>
                <w:szCs w:val="21"/>
              </w:rPr>
              <w:t xml:space="preserve">)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945"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Способ монтажа </w:t>
            </w:r>
          </w:p>
        </w:tc>
        <w:tc>
          <w:tcPr>
            <w:tcW w:w="6520"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Настольная/стоечная установка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99" w:name="_Toc477768722"/>
      <w:r w:rsidRPr="007D6A94">
        <w:rPr>
          <w:rFonts w:cs="Arial"/>
        </w:rPr>
        <w:t>Серия HCVR4224/32L-S2</w:t>
      </w:r>
      <w:bookmarkEnd w:id="99"/>
    </w:p>
    <w:tbl>
      <w:tblPr>
        <w:tblW w:w="10490" w:type="dxa"/>
        <w:tblInd w:w="-601" w:type="dxa"/>
        <w:tblLayout w:type="fixed"/>
        <w:tblLook w:val="04A0" w:firstRow="1" w:lastRow="0" w:firstColumn="1" w:lastColumn="0" w:noHBand="0" w:noVBand="1"/>
      </w:tblPr>
      <w:tblGrid>
        <w:gridCol w:w="1843"/>
        <w:gridCol w:w="1843"/>
        <w:gridCol w:w="3402"/>
        <w:gridCol w:w="3402"/>
      </w:tblGrid>
      <w:tr w:rsidR="00003844" w:rsidRPr="00BB58FE" w:rsidTr="00245FF0">
        <w:trPr>
          <w:cantSplit/>
          <w:trHeight w:val="285"/>
          <w:tblHeader/>
        </w:trPr>
        <w:tc>
          <w:tcPr>
            <w:tcW w:w="1843"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Модель</w:t>
            </w:r>
          </w:p>
        </w:tc>
        <w:tc>
          <w:tcPr>
            <w:tcW w:w="1843"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widowControl/>
              <w:jc w:val="left"/>
              <w:rPr>
                <w:rFonts w:eastAsia="黑体" w:cs="Arial"/>
                <w:b/>
                <w:kern w:val="0"/>
                <w:szCs w:val="21"/>
              </w:rPr>
            </w:pPr>
            <w:r w:rsidRPr="00BB58FE">
              <w:rPr>
                <w:rFonts w:eastAsia="黑体" w:cs="Arial"/>
                <w:b/>
                <w:kern w:val="0"/>
                <w:szCs w:val="21"/>
              </w:rPr>
              <w:t xml:space="preserve">Параметры </w:t>
            </w:r>
          </w:p>
        </w:tc>
        <w:tc>
          <w:tcPr>
            <w:tcW w:w="3402"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HCVR4224L-S2</w:t>
            </w:r>
          </w:p>
        </w:tc>
        <w:tc>
          <w:tcPr>
            <w:tcW w:w="3402"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widowControl/>
              <w:rPr>
                <w:rFonts w:eastAsia="黑体" w:cs="Arial"/>
                <w:b/>
                <w:kern w:val="0"/>
                <w:szCs w:val="21"/>
              </w:rPr>
            </w:pPr>
            <w:r w:rsidRPr="00BB58FE">
              <w:rPr>
                <w:rFonts w:eastAsia="黑体" w:cs="Arial"/>
                <w:b/>
                <w:kern w:val="0"/>
                <w:szCs w:val="21"/>
              </w:rPr>
              <w:t>HCVR4232L-S2</w:t>
            </w:r>
          </w:p>
        </w:tc>
      </w:tr>
      <w:tr w:rsidR="00003844" w:rsidRPr="00BB58FE" w:rsidTr="00245FF0">
        <w:trPr>
          <w:cantSplit/>
          <w:trHeight w:val="285"/>
        </w:trPr>
        <w:tc>
          <w:tcPr>
            <w:tcW w:w="1843"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Система </w:t>
            </w:r>
          </w:p>
        </w:tc>
        <w:tc>
          <w:tcPr>
            <w:tcW w:w="1843" w:type="dxa"/>
            <w:tcBorders>
              <w:top w:val="single" w:sz="8" w:space="0" w:color="auto"/>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Главный процессор</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Высокопроизводительный промышленный встроенные микроконтроллер</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Операционная система</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Embedded LINUX</w:t>
            </w:r>
          </w:p>
        </w:tc>
      </w:tr>
      <w:tr w:rsidR="00003844" w:rsidRPr="00BB58FE" w:rsidTr="00245FF0">
        <w:trPr>
          <w:cantSplit/>
          <w:trHeight w:val="285"/>
        </w:trPr>
        <w:tc>
          <w:tcPr>
            <w:tcW w:w="184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Видео </w:t>
            </w: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Стандарт кодирования видео</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H.264</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Разрешение кодирования</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720P(1-15к/с)/960H/D1/HD1/2CIF/CIF/QCIF (только для вложенного потока данных)</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Частота кадров видео </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HDCVI</w:t>
            </w:r>
            <w:r w:rsidR="00E60039" w:rsidRPr="00BB58FE">
              <w:rPr>
                <w:rFonts w:cs="Arial"/>
                <w:szCs w:val="21"/>
              </w:rPr>
              <w:t>:</w:t>
            </w:r>
            <w:r w:rsidRPr="00BB58FE">
              <w:rPr>
                <w:rFonts w:cs="Arial"/>
                <w:szCs w:val="21"/>
              </w:rPr>
              <w:t>1</w:t>
            </w:r>
            <w:r w:rsidR="00E60039" w:rsidRPr="00BB58FE">
              <w:rPr>
                <w:rFonts w:cs="Arial"/>
                <w:szCs w:val="21"/>
              </w:rPr>
              <w:t xml:space="preserve"> ~ </w:t>
            </w:r>
            <w:r w:rsidRPr="00BB58FE">
              <w:rPr>
                <w:rFonts w:cs="Arial"/>
                <w:szCs w:val="21"/>
              </w:rPr>
              <w:t>15к/с</w:t>
            </w:r>
            <w:r w:rsidR="003F08FB" w:rsidRPr="00BB58FE">
              <w:rPr>
                <w:rFonts w:cs="Arial"/>
                <w:szCs w:val="21"/>
              </w:rPr>
              <w:t xml:space="preserve"> (</w:t>
            </w:r>
            <w:r w:rsidRPr="00BB58FE">
              <w:rPr>
                <w:rFonts w:cs="Arial"/>
                <w:szCs w:val="21"/>
              </w:rPr>
              <w:t xml:space="preserve"> 1</w:t>
            </w:r>
            <w:r w:rsidRPr="00BB58FE">
              <w:rPr>
                <w:rFonts w:cs="Arial"/>
                <w:szCs w:val="21"/>
                <w:vertAlign w:val="superscript"/>
              </w:rPr>
              <w:t>-й</w:t>
            </w:r>
            <w:r w:rsidRPr="00BB58FE">
              <w:rPr>
                <w:rFonts w:cs="Arial"/>
                <w:szCs w:val="21"/>
              </w:rPr>
              <w:t>/2</w:t>
            </w:r>
            <w:r w:rsidRPr="00BB58FE">
              <w:rPr>
                <w:rFonts w:cs="Arial"/>
                <w:kern w:val="0"/>
                <w:szCs w:val="21"/>
                <w:vertAlign w:val="superscript"/>
              </w:rPr>
              <w:t>-й</w:t>
            </w:r>
            <w:r w:rsidRPr="00BB58FE">
              <w:rPr>
                <w:rFonts w:cs="Arial"/>
                <w:szCs w:val="21"/>
              </w:rPr>
              <w:t xml:space="preserve"> канал поддерживает 25/30к/с</w:t>
            </w:r>
            <w:r w:rsidR="003F08FB" w:rsidRPr="00BB58FE">
              <w:rPr>
                <w:rFonts w:cs="Arial"/>
                <w:szCs w:val="21"/>
              </w:rPr>
              <w:t xml:space="preserve">) </w:t>
            </w:r>
          </w:p>
          <w:p w:rsidR="007D6A94" w:rsidRPr="00BB58FE" w:rsidRDefault="001E7794" w:rsidP="007D6A94">
            <w:pPr>
              <w:tabs>
                <w:tab w:val="left" w:pos="3976"/>
              </w:tabs>
              <w:rPr>
                <w:rFonts w:cs="Arial"/>
                <w:szCs w:val="21"/>
              </w:rPr>
            </w:pPr>
            <w:r w:rsidRPr="00BB58FE">
              <w:rPr>
                <w:rFonts w:cs="Arial"/>
                <w:szCs w:val="21"/>
              </w:rPr>
              <w:t>CVBS</w:t>
            </w:r>
            <w:r w:rsidR="00E60039" w:rsidRPr="00BB58FE">
              <w:rPr>
                <w:rFonts w:cs="Arial"/>
                <w:szCs w:val="21"/>
              </w:rPr>
              <w:t>:</w:t>
            </w:r>
            <w:r w:rsidRPr="00BB58FE">
              <w:rPr>
                <w:rFonts w:cs="Arial"/>
                <w:szCs w:val="21"/>
              </w:rPr>
              <w:t>1~25к/с</w:t>
            </w:r>
            <w:r w:rsidR="003F08FB" w:rsidRPr="00BB58FE">
              <w:rPr>
                <w:rFonts w:cs="Arial"/>
                <w:szCs w:val="21"/>
              </w:rPr>
              <w:t xml:space="preserve"> (</w:t>
            </w:r>
            <w:r w:rsidRPr="00BB58FE">
              <w:rPr>
                <w:rFonts w:cs="Arial"/>
                <w:szCs w:val="21"/>
              </w:rPr>
              <w:t>PAL</w:t>
            </w:r>
            <w:r w:rsidR="003F08FB" w:rsidRPr="00BB58FE">
              <w:rPr>
                <w:rFonts w:cs="Arial"/>
                <w:szCs w:val="21"/>
              </w:rPr>
              <w:t>) ;</w:t>
            </w:r>
            <w:r w:rsidRPr="00BB58FE">
              <w:rPr>
                <w:rFonts w:cs="Arial"/>
                <w:szCs w:val="21"/>
              </w:rPr>
              <w:t>1~30к/с</w:t>
            </w:r>
            <w:r w:rsidR="003F08FB" w:rsidRPr="00BB58FE">
              <w:rPr>
                <w:rFonts w:cs="Arial"/>
                <w:szCs w:val="21"/>
              </w:rPr>
              <w:t xml:space="preserve"> (</w:t>
            </w:r>
            <w:r w:rsidRPr="00BB58FE">
              <w:rPr>
                <w:rFonts w:cs="Arial"/>
                <w:szCs w:val="21"/>
              </w:rPr>
              <w:t>NTSC</w:t>
            </w:r>
            <w:r w:rsidR="003F08FB" w:rsidRPr="00BB58FE">
              <w:rPr>
                <w:rFonts w:cs="Arial"/>
                <w:szCs w:val="21"/>
              </w:rPr>
              <w:t xml:space="preserve">) </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видео </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1024Кбит/с</w:t>
            </w:r>
            <w:r w:rsidR="00E60039" w:rsidRPr="00BB58FE">
              <w:rPr>
                <w:rFonts w:cs="Arial"/>
                <w:szCs w:val="21"/>
              </w:rPr>
              <w:t xml:space="preserve"> ~ </w:t>
            </w:r>
            <w:r w:rsidRPr="00BB58FE">
              <w:rPr>
                <w:rFonts w:cs="Arial"/>
                <w:szCs w:val="21"/>
              </w:rPr>
              <w:t>4096Кбит/с</w:t>
            </w:r>
            <w:r w:rsidR="003F08FB" w:rsidRPr="00BB58FE">
              <w:rPr>
                <w:rFonts w:cs="Arial"/>
                <w:szCs w:val="21"/>
              </w:rPr>
              <w:t>,</w:t>
            </w:r>
          </w:p>
          <w:p w:rsidR="007D6A94" w:rsidRPr="00BB58FE" w:rsidRDefault="001E7794" w:rsidP="007D6A94">
            <w:pPr>
              <w:widowControl/>
              <w:rPr>
                <w:rFonts w:cs="Arial"/>
                <w:szCs w:val="21"/>
              </w:rPr>
            </w:pPr>
            <w:r w:rsidRPr="00BB58FE">
              <w:rPr>
                <w:rFonts w:cs="Arial"/>
                <w:szCs w:val="21"/>
              </w:rPr>
              <w:t>Для 720P в режиме реального времени (первые два канала): значение по умолчанию - 2 Мбит/с, максимальное значение - 4 Мбит/с</w:t>
            </w:r>
          </w:p>
          <w:p w:rsidR="007D6A94" w:rsidRPr="00BB58FE" w:rsidRDefault="001E7794" w:rsidP="007D6A94">
            <w:pPr>
              <w:widowControl/>
              <w:rPr>
                <w:rFonts w:cs="Arial"/>
                <w:szCs w:val="21"/>
              </w:rPr>
            </w:pPr>
            <w:r w:rsidRPr="00BB58FE">
              <w:rPr>
                <w:rFonts w:cs="Arial"/>
                <w:szCs w:val="21"/>
              </w:rPr>
              <w:t>Для 720P не в реальном времени:  значение по умолчанию - 1 Мбит/с</w:t>
            </w:r>
            <w:r w:rsidR="003F08FB" w:rsidRPr="00BB58FE">
              <w:rPr>
                <w:rFonts w:cs="Arial"/>
                <w:szCs w:val="21"/>
              </w:rPr>
              <w:t>,</w:t>
            </w:r>
            <w:r w:rsidRPr="00BB58FE">
              <w:rPr>
                <w:rFonts w:cs="Arial"/>
                <w:szCs w:val="21"/>
              </w:rPr>
              <w:t>максимальное значение -  2. Мбит/с</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Тип обмена данными </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Видеопоток/составной поток</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Двойной поток </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Поддержка </w:t>
            </w:r>
          </w:p>
        </w:tc>
      </w:tr>
      <w:tr w:rsidR="00003844" w:rsidRPr="00BB58FE" w:rsidTr="00245FF0">
        <w:trPr>
          <w:cantSplit/>
          <w:trHeight w:val="285"/>
        </w:trPr>
        <w:tc>
          <w:tcPr>
            <w:tcW w:w="184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Аудио </w:t>
            </w: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Стандарт кодирования </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G.711A, G.711U, PCM</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Частоты дискретизации аудиосигнала </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8кГц</w:t>
            </w:r>
            <w:r w:rsidR="003F08FB" w:rsidRPr="00BB58FE">
              <w:rPr>
                <w:rFonts w:cs="Arial"/>
                <w:kern w:val="0"/>
                <w:szCs w:val="21"/>
              </w:rPr>
              <w:t>,</w:t>
            </w:r>
            <w:r w:rsidRPr="00BB58FE">
              <w:rPr>
                <w:rFonts w:cs="Arial"/>
                <w:kern w:val="0"/>
                <w:szCs w:val="21"/>
              </w:rPr>
              <w:t>16бит</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аудио </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64 кбит/с</w:t>
            </w:r>
          </w:p>
        </w:tc>
      </w:tr>
      <w:tr w:rsidR="00003844" w:rsidRPr="00BB58FE" w:rsidTr="00245FF0">
        <w:trPr>
          <w:cantSplit/>
          <w:trHeight w:val="285"/>
        </w:trPr>
        <w:tc>
          <w:tcPr>
            <w:tcW w:w="184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"видео" </w:t>
            </w: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для аналогового видеосигнала </w:t>
            </w:r>
          </w:p>
        </w:tc>
        <w:tc>
          <w:tcPr>
            <w:tcW w:w="3402"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24-канальный порт BNC </w:t>
            </w:r>
          </w:p>
        </w:tc>
        <w:tc>
          <w:tcPr>
            <w:tcW w:w="3402" w:type="dxa"/>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32-канальный порт BNC</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Сетевой вход видео </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Макс. 4 соединения IPC</w:t>
            </w:r>
            <w:r w:rsidR="003F08FB" w:rsidRPr="00BB58FE">
              <w:rPr>
                <w:rFonts w:cs="Arial"/>
                <w:kern w:val="0"/>
                <w:szCs w:val="21"/>
              </w:rPr>
              <w:t xml:space="preserve"> (</w:t>
            </w:r>
            <w:r w:rsidRPr="00BB58FE">
              <w:rPr>
                <w:rFonts w:cs="Arial"/>
                <w:kern w:val="0"/>
                <w:szCs w:val="21"/>
              </w:rPr>
              <w:t>16 Мбит/с</w:t>
            </w:r>
            <w:r w:rsidR="003F08FB" w:rsidRPr="00BB58FE">
              <w:rPr>
                <w:rFonts w:cs="Arial"/>
                <w:kern w:val="0"/>
                <w:szCs w:val="21"/>
              </w:rPr>
              <w:t xml:space="preserve">) </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видео </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1-канальный выход HDMI.</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HDMI/ VGA (сигналы HDMI/ VGA от одного и того же источника видео)</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контура </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Матричный выход </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245FF0">
        <w:trPr>
          <w:cantSplit/>
          <w:trHeight w:val="285"/>
        </w:trPr>
        <w:tc>
          <w:tcPr>
            <w:tcW w:w="184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lastRenderedPageBreak/>
              <w:t xml:space="preserve">Порт аудио </w:t>
            </w: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Аудиовход </w:t>
            </w:r>
          </w:p>
        </w:tc>
        <w:tc>
          <w:tcPr>
            <w:tcW w:w="3402"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 xml:space="preserve">4-канальныйпорт RCA, аудио по коаксиальному кабелю </w:t>
            </w:r>
          </w:p>
        </w:tc>
        <w:tc>
          <w:tcPr>
            <w:tcW w:w="3402"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lang w:val="fr-FR"/>
              </w:rPr>
            </w:pPr>
            <w:r w:rsidRPr="00BB58FE">
              <w:rPr>
                <w:rFonts w:cs="Arial"/>
                <w:kern w:val="0"/>
                <w:szCs w:val="21"/>
              </w:rPr>
              <w:t>4-канальный порт RCA Аудио по коаксиальному кабелю</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Аудиовыход </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1-канальный порт RCA</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двунаправленной голосовой связи </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Поддержка (повторное использование аудио порта)</w:t>
            </w:r>
          </w:p>
        </w:tc>
      </w:tr>
      <w:tr w:rsidR="00003844" w:rsidRPr="00BB58FE" w:rsidTr="00245FF0">
        <w:trPr>
          <w:cantSplit/>
          <w:trHeight w:val="285"/>
        </w:trPr>
        <w:tc>
          <w:tcPr>
            <w:tcW w:w="184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Запись </w:t>
            </w: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записи </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Воспроизведение записи</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Воспроизведение макс. 16 каналов</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резервирования </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BB58FE" w:rsidTr="00245FF0">
        <w:trPr>
          <w:cantSplit/>
          <w:trHeight w:val="285"/>
        </w:trPr>
        <w:tc>
          <w:tcPr>
            <w:tcW w:w="184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Тревожная сигнализация </w:t>
            </w: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Вход тревожной сигнализации</w:t>
            </w:r>
          </w:p>
        </w:tc>
        <w:tc>
          <w:tcPr>
            <w:tcW w:w="6804" w:type="dxa"/>
            <w:gridSpan w:val="2"/>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16-канальный вход тревожной сигнализации </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nil"/>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аварийного сигнала </w:t>
            </w:r>
          </w:p>
        </w:tc>
        <w:tc>
          <w:tcPr>
            <w:tcW w:w="6804" w:type="dxa"/>
            <w:gridSpan w:val="2"/>
            <w:tcBorders>
              <w:top w:val="nil"/>
              <w:left w:val="single" w:sz="8" w:space="0" w:color="auto"/>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3-канальный выход тревожной сигнализации </w:t>
            </w:r>
          </w:p>
        </w:tc>
      </w:tr>
      <w:tr w:rsidR="00003844" w:rsidRPr="00BB58FE" w:rsidTr="00245FF0">
        <w:trPr>
          <w:cantSplit/>
          <w:trHeight w:val="285"/>
        </w:trPr>
        <w:tc>
          <w:tcPr>
            <w:tcW w:w="184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Жесткий диск</w:t>
            </w: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Порт для HDD </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2 порта SATA. Не поддерживает порт eSATA.</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Свободное место / жесткий диск</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4T</w:t>
            </w:r>
          </w:p>
        </w:tc>
      </w:tr>
      <w:tr w:rsidR="00003844" w:rsidRPr="00BB58FE" w:rsidTr="00245FF0">
        <w:trPr>
          <w:cantSplit/>
          <w:trHeight w:val="285"/>
        </w:trPr>
        <w:tc>
          <w:tcPr>
            <w:tcW w:w="184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lang w:val="fr-FR"/>
              </w:rPr>
            </w:pPr>
            <w:r w:rsidRPr="00BB58FE">
              <w:rPr>
                <w:rFonts w:cs="Arial"/>
                <w:b/>
                <w:kern w:val="0"/>
                <w:szCs w:val="21"/>
              </w:rPr>
              <w:t xml:space="preserve">Коммуникационный порт </w:t>
            </w: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Сеть </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1 порт RJ45, порт Ethernet 1000 Мбит/с</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Обмен данными </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 xml:space="preserve">1 порт RS232, 1 порт RS485 </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USB</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2 USB порта</w:t>
            </w:r>
          </w:p>
        </w:tc>
      </w:tr>
      <w:tr w:rsidR="00003844" w:rsidRPr="00BB58FE" w:rsidTr="00245FF0">
        <w:trPr>
          <w:cantSplit/>
          <w:trHeight w:val="285"/>
        </w:trPr>
        <w:tc>
          <w:tcPr>
            <w:tcW w:w="184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Прочие  </w:t>
            </w: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Питание </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12В/5A пост.тока</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Потребляемая мощность </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≤30Вт (с адаптером питания, без HDD)</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температура</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w:t>
            </w:r>
            <w:r w:rsidRPr="00BB58FE">
              <w:rPr>
                <w:rFonts w:ascii="Cambria Math" w:hAnsi="Cambria Math" w:cs="Cambria Math"/>
                <w:kern w:val="0"/>
                <w:szCs w:val="21"/>
              </w:rPr>
              <w:t>℃</w:t>
            </w:r>
            <w:r w:rsidRPr="00BB58FE">
              <w:rPr>
                <w:rFonts w:cs="Arial"/>
                <w:kern w:val="0"/>
                <w:szCs w:val="21"/>
              </w:rPr>
              <w:t>－＋</w:t>
            </w:r>
            <w:r w:rsidRPr="00BB58FE">
              <w:rPr>
                <w:rFonts w:cs="Arial"/>
                <w:kern w:val="0"/>
                <w:szCs w:val="21"/>
              </w:rPr>
              <w:t>55</w:t>
            </w:r>
            <w:r w:rsidRPr="00BB58FE">
              <w:rPr>
                <w:rFonts w:ascii="Cambria Math" w:hAnsi="Cambria Math" w:cs="Cambria Math"/>
                <w:kern w:val="0"/>
                <w:szCs w:val="21"/>
              </w:rPr>
              <w:t>℃</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влажность</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10%~90%</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Размеры </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Корпус 1,5</w:t>
            </w:r>
            <w:r w:rsidRPr="00BB58FE">
              <w:rPr>
                <w:rFonts w:cs="Arial"/>
                <w:kern w:val="0"/>
                <w:szCs w:val="21"/>
                <w:lang w:val="en-US"/>
              </w:rPr>
              <w:t>U</w:t>
            </w:r>
            <w:r w:rsidRPr="00BB58FE">
              <w:rPr>
                <w:rFonts w:cs="Arial"/>
                <w:kern w:val="0"/>
                <w:szCs w:val="21"/>
              </w:rPr>
              <w:t xml:space="preserve"> </w:t>
            </w:r>
            <w:r w:rsidR="003F08FB" w:rsidRPr="00BB58FE">
              <w:rPr>
                <w:rFonts w:cs="Arial"/>
                <w:kern w:val="0"/>
                <w:szCs w:val="21"/>
              </w:rPr>
              <w:t>,</w:t>
            </w:r>
            <w:r w:rsidRPr="00BB58FE">
              <w:rPr>
                <w:rFonts w:cs="Arial"/>
                <w:kern w:val="0"/>
                <w:szCs w:val="21"/>
              </w:rPr>
              <w:t>440мм</w:t>
            </w:r>
            <w:r w:rsidR="003F08FB" w:rsidRPr="00BB58FE">
              <w:rPr>
                <w:rFonts w:cs="Arial"/>
                <w:kern w:val="0"/>
                <w:szCs w:val="21"/>
              </w:rPr>
              <w:t xml:space="preserve"> (</w:t>
            </w:r>
            <w:r w:rsidRPr="00BB58FE">
              <w:rPr>
                <w:rFonts w:cs="Arial"/>
                <w:kern w:val="0"/>
                <w:szCs w:val="21"/>
              </w:rPr>
              <w:t>Ш</w:t>
            </w:r>
            <w:r w:rsidR="003F08FB" w:rsidRPr="00BB58FE">
              <w:rPr>
                <w:rFonts w:cs="Arial"/>
                <w:kern w:val="0"/>
                <w:szCs w:val="21"/>
              </w:rPr>
              <w:t xml:space="preserve">) </w:t>
            </w:r>
            <w:r w:rsidRPr="00BB58FE">
              <w:rPr>
                <w:rFonts w:cs="Arial"/>
                <w:kern w:val="0"/>
                <w:szCs w:val="21"/>
              </w:rPr>
              <w:t>×410мм</w:t>
            </w:r>
            <w:r w:rsidR="003F08FB" w:rsidRPr="00BB58FE">
              <w:rPr>
                <w:rFonts w:cs="Arial"/>
                <w:kern w:val="0"/>
                <w:szCs w:val="21"/>
              </w:rPr>
              <w:t xml:space="preserve"> (</w:t>
            </w:r>
            <w:r w:rsidRPr="00BB58FE">
              <w:rPr>
                <w:rFonts w:cs="Arial"/>
                <w:kern w:val="0"/>
                <w:szCs w:val="21"/>
              </w:rPr>
              <w:t>Г</w:t>
            </w:r>
            <w:r w:rsidR="003F08FB" w:rsidRPr="00BB58FE">
              <w:rPr>
                <w:rFonts w:cs="Arial"/>
                <w:kern w:val="0"/>
                <w:szCs w:val="21"/>
              </w:rPr>
              <w:t xml:space="preserve">) </w:t>
            </w:r>
            <w:r w:rsidRPr="00BB58FE">
              <w:rPr>
                <w:rFonts w:cs="Arial"/>
                <w:kern w:val="0"/>
                <w:szCs w:val="21"/>
              </w:rPr>
              <w:t>×70мм</w:t>
            </w:r>
            <w:r w:rsidR="003F08FB" w:rsidRPr="00BB58FE">
              <w:rPr>
                <w:rFonts w:cs="Arial"/>
                <w:kern w:val="0"/>
                <w:szCs w:val="21"/>
              </w:rPr>
              <w:t xml:space="preserve"> (</w:t>
            </w:r>
            <w:r w:rsidRPr="00BB58FE">
              <w:rPr>
                <w:rFonts w:cs="Arial"/>
                <w:kern w:val="0"/>
                <w:szCs w:val="21"/>
              </w:rPr>
              <w:t>В</w:t>
            </w:r>
            <w:r w:rsidR="003F08FB" w:rsidRPr="00BB58FE">
              <w:rPr>
                <w:rFonts w:cs="Arial"/>
                <w:kern w:val="0"/>
                <w:szCs w:val="21"/>
              </w:rPr>
              <w:t xml:space="preserve">) </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Масса </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nl-BE"/>
              </w:rPr>
            </w:pPr>
            <w:r w:rsidRPr="00BB58FE">
              <w:rPr>
                <w:rFonts w:cs="Arial"/>
                <w:kern w:val="0"/>
                <w:szCs w:val="21"/>
                <w:lang w:val="en-US"/>
              </w:rPr>
              <w:t>4,5-5,5</w:t>
            </w:r>
            <w:r w:rsidRPr="00BB58FE">
              <w:rPr>
                <w:rFonts w:cs="Arial"/>
                <w:kern w:val="0"/>
                <w:szCs w:val="21"/>
              </w:rPr>
              <w:t>кг</w:t>
            </w:r>
            <w:r w:rsidR="003F08FB" w:rsidRPr="00BB58FE">
              <w:rPr>
                <w:rFonts w:cs="Arial"/>
                <w:kern w:val="0"/>
                <w:szCs w:val="21"/>
                <w:lang w:val="en-US"/>
              </w:rPr>
              <w:t xml:space="preserve"> (</w:t>
            </w:r>
            <w:r w:rsidRPr="00BB58FE">
              <w:rPr>
                <w:rFonts w:cs="Arial"/>
                <w:kern w:val="0"/>
                <w:szCs w:val="21"/>
              </w:rPr>
              <w:t>без</w:t>
            </w:r>
            <w:r w:rsidRPr="00BB58FE">
              <w:rPr>
                <w:rFonts w:cs="Arial"/>
                <w:kern w:val="0"/>
                <w:szCs w:val="21"/>
                <w:lang w:val="en-US"/>
              </w:rPr>
              <w:t xml:space="preserve"> HDD</w:t>
            </w:r>
            <w:r w:rsidR="003F08FB" w:rsidRPr="00BB58FE">
              <w:rPr>
                <w:rFonts w:cs="Arial"/>
                <w:kern w:val="0"/>
                <w:szCs w:val="21"/>
                <w:lang w:val="en-US"/>
              </w:rPr>
              <w:t xml:space="preserve">) </w:t>
            </w:r>
          </w:p>
        </w:tc>
      </w:tr>
      <w:tr w:rsidR="00003844" w:rsidRPr="00BB58FE" w:rsidTr="00245FF0">
        <w:trPr>
          <w:cantSplit/>
          <w:trHeight w:val="285"/>
        </w:trPr>
        <w:tc>
          <w:tcPr>
            <w:tcW w:w="184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nl-BE"/>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Способ монтажа </w:t>
            </w:r>
          </w:p>
        </w:tc>
        <w:tc>
          <w:tcPr>
            <w:tcW w:w="680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Настольная/стоечная установка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00" w:name="_Toc477768723"/>
      <w:r w:rsidRPr="007D6A94">
        <w:rPr>
          <w:rFonts w:cs="Arial"/>
        </w:rPr>
        <w:t xml:space="preserve">Серия HCVR44XXL-S2 </w:t>
      </w:r>
      <w:bookmarkEnd w:id="100"/>
    </w:p>
    <w:tbl>
      <w:tblPr>
        <w:tblW w:w="10519" w:type="dxa"/>
        <w:tblInd w:w="-601" w:type="dxa"/>
        <w:tblLayout w:type="fixed"/>
        <w:tblLook w:val="04A0" w:firstRow="1" w:lastRow="0" w:firstColumn="1" w:lastColumn="0" w:noHBand="0" w:noVBand="1"/>
      </w:tblPr>
      <w:tblGrid>
        <w:gridCol w:w="2025"/>
        <w:gridCol w:w="1843"/>
        <w:gridCol w:w="2217"/>
        <w:gridCol w:w="2217"/>
        <w:gridCol w:w="2217"/>
      </w:tblGrid>
      <w:tr w:rsidR="00003844" w:rsidRPr="00BB58FE" w:rsidTr="00245FF0">
        <w:trPr>
          <w:cantSplit/>
          <w:trHeight w:val="285"/>
          <w:tblHeader/>
        </w:trPr>
        <w:tc>
          <w:tcPr>
            <w:tcW w:w="2025"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Модель</w:t>
            </w:r>
          </w:p>
        </w:tc>
        <w:tc>
          <w:tcPr>
            <w:tcW w:w="1843"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widowControl/>
              <w:jc w:val="left"/>
              <w:rPr>
                <w:rFonts w:eastAsia="黑体" w:cs="Arial"/>
                <w:b/>
                <w:kern w:val="0"/>
                <w:szCs w:val="21"/>
              </w:rPr>
            </w:pPr>
            <w:r w:rsidRPr="00BB58FE">
              <w:rPr>
                <w:rFonts w:eastAsia="黑体" w:cs="Arial"/>
                <w:b/>
                <w:kern w:val="0"/>
                <w:szCs w:val="21"/>
              </w:rPr>
              <w:t xml:space="preserve">Параметры </w:t>
            </w:r>
          </w:p>
        </w:tc>
        <w:tc>
          <w:tcPr>
            <w:tcW w:w="2217"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HCVR4404L-S2</w:t>
            </w:r>
          </w:p>
        </w:tc>
        <w:tc>
          <w:tcPr>
            <w:tcW w:w="2217"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HCVR4408L-S2</w:t>
            </w:r>
          </w:p>
        </w:tc>
        <w:tc>
          <w:tcPr>
            <w:tcW w:w="2217"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HCVR4416L-S2</w:t>
            </w:r>
          </w:p>
        </w:tc>
      </w:tr>
      <w:tr w:rsidR="00003844" w:rsidRPr="00BB58FE" w:rsidTr="00245FF0">
        <w:trPr>
          <w:cantSplit/>
          <w:trHeight w:val="285"/>
        </w:trPr>
        <w:tc>
          <w:tcPr>
            <w:tcW w:w="2025"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Система </w:t>
            </w:r>
          </w:p>
        </w:tc>
        <w:tc>
          <w:tcPr>
            <w:tcW w:w="1843" w:type="dxa"/>
            <w:tcBorders>
              <w:top w:val="single" w:sz="8" w:space="0" w:color="auto"/>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Главный процессор</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Высокопроизводительный промышленный встроенные микроконтроллер</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Операционная система</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Embedded LINUX</w:t>
            </w:r>
          </w:p>
        </w:tc>
      </w:tr>
      <w:tr w:rsidR="00003844" w:rsidRPr="00BB58FE" w:rsidTr="00245FF0">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Видео </w:t>
            </w: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Стандарт кодирования видео</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H.264</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Разрешение кодирования</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rPr>
            </w:pPr>
            <w:r w:rsidRPr="00BB58FE">
              <w:rPr>
                <w:rFonts w:cs="Arial"/>
                <w:kern w:val="0"/>
                <w:szCs w:val="21"/>
              </w:rPr>
              <w:t>720P/960H/D1/HD1/2CIF/CIF/QCIF (только для вложенного потока данных)</w:t>
            </w:r>
          </w:p>
          <w:p w:rsidR="007D6A94" w:rsidRPr="00BB58FE" w:rsidRDefault="001E7794" w:rsidP="007D6A94">
            <w:pPr>
              <w:widowControl/>
              <w:tabs>
                <w:tab w:val="left" w:pos="2670"/>
              </w:tabs>
              <w:rPr>
                <w:rFonts w:cs="Arial"/>
                <w:kern w:val="0"/>
                <w:szCs w:val="21"/>
              </w:rPr>
            </w:pPr>
            <w:r w:rsidRPr="00BB58FE">
              <w:rPr>
                <w:rFonts w:cs="Arial"/>
                <w:kern w:val="0"/>
                <w:szCs w:val="21"/>
              </w:rPr>
              <w:tab/>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Частота кадров видео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HDCVI</w:t>
            </w:r>
            <w:r w:rsidR="00E60039" w:rsidRPr="00BB58FE">
              <w:rPr>
                <w:rFonts w:cs="Arial"/>
                <w:szCs w:val="21"/>
              </w:rPr>
              <w:t>:</w:t>
            </w:r>
            <w:r w:rsidRPr="00BB58FE">
              <w:rPr>
                <w:rFonts w:cs="Arial"/>
                <w:szCs w:val="21"/>
              </w:rPr>
              <w:t>1</w:t>
            </w:r>
            <w:r w:rsidR="00E60039" w:rsidRPr="00BB58FE">
              <w:rPr>
                <w:rFonts w:cs="Arial"/>
                <w:szCs w:val="21"/>
              </w:rPr>
              <w:t xml:space="preserve"> ~ </w:t>
            </w:r>
            <w:r w:rsidRPr="00BB58FE">
              <w:rPr>
                <w:rFonts w:cs="Arial"/>
                <w:szCs w:val="21"/>
              </w:rPr>
              <w:t>15к/с</w:t>
            </w:r>
            <w:r w:rsidR="003F08FB" w:rsidRPr="00BB58FE">
              <w:rPr>
                <w:rFonts w:cs="Arial"/>
                <w:szCs w:val="21"/>
              </w:rPr>
              <w:t xml:space="preserve"> (</w:t>
            </w:r>
            <w:r w:rsidRPr="00BB58FE">
              <w:rPr>
                <w:rFonts w:cs="Arial"/>
                <w:szCs w:val="21"/>
              </w:rPr>
              <w:t xml:space="preserve"> 1-й канал поддерживает 25/30к/с</w:t>
            </w:r>
            <w:r w:rsidR="003F08FB" w:rsidRPr="00BB58FE">
              <w:rPr>
                <w:rFonts w:cs="Arial"/>
                <w:szCs w:val="21"/>
              </w:rPr>
              <w:t xml:space="preserve">) </w:t>
            </w:r>
          </w:p>
          <w:p w:rsidR="007D6A94" w:rsidRPr="00BB58FE" w:rsidRDefault="001E7794" w:rsidP="007D6A94">
            <w:pPr>
              <w:widowControl/>
              <w:rPr>
                <w:rFonts w:cs="Arial"/>
                <w:kern w:val="0"/>
                <w:szCs w:val="21"/>
              </w:rPr>
            </w:pPr>
            <w:r w:rsidRPr="00BB58FE">
              <w:rPr>
                <w:rFonts w:cs="Arial"/>
                <w:szCs w:val="21"/>
              </w:rPr>
              <w:t>CVBS</w:t>
            </w:r>
            <w:r w:rsidR="00E60039" w:rsidRPr="00BB58FE">
              <w:rPr>
                <w:rFonts w:cs="Arial"/>
                <w:szCs w:val="21"/>
              </w:rPr>
              <w:t>:</w:t>
            </w:r>
            <w:r w:rsidRPr="00BB58FE">
              <w:rPr>
                <w:rFonts w:cs="Arial"/>
                <w:szCs w:val="21"/>
              </w:rPr>
              <w:t>1~25к/с</w:t>
            </w:r>
            <w:r w:rsidR="003F08FB" w:rsidRPr="00BB58FE">
              <w:rPr>
                <w:rFonts w:cs="Arial"/>
                <w:szCs w:val="21"/>
              </w:rPr>
              <w:t xml:space="preserve"> (</w:t>
            </w:r>
            <w:r w:rsidRPr="00BB58FE">
              <w:rPr>
                <w:rFonts w:cs="Arial"/>
                <w:szCs w:val="21"/>
              </w:rPr>
              <w:t>PAL</w:t>
            </w:r>
            <w:r w:rsidR="003F08FB" w:rsidRPr="00BB58FE">
              <w:rPr>
                <w:rFonts w:cs="Arial"/>
                <w:szCs w:val="21"/>
              </w:rPr>
              <w:t>) ;</w:t>
            </w:r>
            <w:r w:rsidRPr="00BB58FE">
              <w:rPr>
                <w:rFonts w:cs="Arial"/>
                <w:szCs w:val="21"/>
              </w:rPr>
              <w:t>1~30к/с</w:t>
            </w:r>
            <w:r w:rsidR="003F08FB" w:rsidRPr="00BB58FE">
              <w:rPr>
                <w:rFonts w:cs="Arial"/>
                <w:szCs w:val="21"/>
              </w:rPr>
              <w:t xml:space="preserve"> (</w:t>
            </w:r>
            <w:r w:rsidRPr="00BB58FE">
              <w:rPr>
                <w:rFonts w:cs="Arial"/>
                <w:szCs w:val="21"/>
              </w:rPr>
              <w:t>NTSC</w:t>
            </w:r>
            <w:r w:rsidR="003F08FB" w:rsidRPr="00BB58FE">
              <w:rPr>
                <w:rFonts w:cs="Arial"/>
                <w:szCs w:val="21"/>
              </w:rPr>
              <w:t xml:space="preserve">) </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видео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1536 Кбит/с - 4096 Кбит/с</w:t>
            </w:r>
            <w:r w:rsidR="003F08FB" w:rsidRPr="00BB58FE">
              <w:rPr>
                <w:rFonts w:cs="Arial"/>
                <w:kern w:val="0"/>
                <w:szCs w:val="21"/>
              </w:rPr>
              <w:t>,</w:t>
            </w:r>
          </w:p>
          <w:p w:rsidR="007D6A94" w:rsidRPr="00BB58FE" w:rsidRDefault="001E7794" w:rsidP="007D6A94">
            <w:pPr>
              <w:widowControl/>
              <w:rPr>
                <w:rFonts w:cs="Arial"/>
                <w:kern w:val="0"/>
                <w:szCs w:val="21"/>
              </w:rPr>
            </w:pPr>
            <w:r w:rsidRPr="00BB58FE">
              <w:rPr>
                <w:rFonts w:cs="Arial"/>
                <w:kern w:val="0"/>
                <w:szCs w:val="21"/>
              </w:rPr>
              <w:t>Для 720P: значение по умолчанию - 2 Мбит/с</w:t>
            </w:r>
            <w:r w:rsidR="003F08FB" w:rsidRPr="00BB58FE">
              <w:rPr>
                <w:rFonts w:cs="Arial"/>
                <w:kern w:val="0"/>
                <w:szCs w:val="21"/>
              </w:rPr>
              <w:t>,</w:t>
            </w:r>
            <w:r w:rsidRPr="00BB58FE">
              <w:rPr>
                <w:rFonts w:cs="Arial"/>
                <w:kern w:val="0"/>
                <w:szCs w:val="21"/>
              </w:rPr>
              <w:t>максимальное значение -  4 Мбит/с</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Тип обмена данными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Видеопоток/составной поток</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Двойной поток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Поддержка </w:t>
            </w:r>
          </w:p>
        </w:tc>
      </w:tr>
      <w:tr w:rsidR="00003844" w:rsidRPr="00BB58FE" w:rsidTr="00245FF0">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Аудио </w:t>
            </w: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Стандарт кодирования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G.711A, G.711U, PCM</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Частоты дискретизации аудиосигнала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8кГц</w:t>
            </w:r>
            <w:r w:rsidR="003F08FB" w:rsidRPr="00BB58FE">
              <w:rPr>
                <w:rFonts w:cs="Arial"/>
                <w:kern w:val="0"/>
                <w:szCs w:val="21"/>
              </w:rPr>
              <w:t>,</w:t>
            </w:r>
            <w:r w:rsidRPr="00BB58FE">
              <w:rPr>
                <w:rFonts w:cs="Arial"/>
                <w:kern w:val="0"/>
                <w:szCs w:val="21"/>
              </w:rPr>
              <w:t>16бит</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аудио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64 кбит/с</w:t>
            </w:r>
          </w:p>
        </w:tc>
      </w:tr>
      <w:tr w:rsidR="00003844" w:rsidRPr="00BB58FE" w:rsidTr="00245FF0">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"видео" </w:t>
            </w: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для аналогового видеосигнала </w:t>
            </w:r>
          </w:p>
        </w:tc>
        <w:tc>
          <w:tcPr>
            <w:tcW w:w="2217"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4-канальный порт BNC </w:t>
            </w:r>
          </w:p>
        </w:tc>
        <w:tc>
          <w:tcPr>
            <w:tcW w:w="2217"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8-канальный порт BNC </w:t>
            </w:r>
          </w:p>
        </w:tc>
        <w:tc>
          <w:tcPr>
            <w:tcW w:w="2217"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16-канальный порт BNC</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Сетевой вход видео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Переключение 2 аналоговых каналов на IP каналы </w:t>
            </w:r>
            <w:r w:rsidR="003F08FB" w:rsidRPr="00BB58FE">
              <w:rPr>
                <w:rFonts w:cs="Arial"/>
                <w:kern w:val="0"/>
                <w:szCs w:val="21"/>
              </w:rPr>
              <w:t xml:space="preserve"> (</w:t>
            </w:r>
            <w:r w:rsidRPr="00BB58FE">
              <w:rPr>
                <w:rFonts w:cs="Arial"/>
                <w:kern w:val="0"/>
                <w:szCs w:val="21"/>
              </w:rPr>
              <w:t>8 Мбит/с</w:t>
            </w:r>
            <w:r w:rsidR="003F08FB" w:rsidRPr="00BB58FE">
              <w:rPr>
                <w:rFonts w:cs="Arial"/>
                <w:kern w:val="0"/>
                <w:szCs w:val="21"/>
              </w:rPr>
              <w:t xml:space="preserve">) </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видео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1-канальный выход HDMI.</w:t>
            </w:r>
          </w:p>
          <w:p w:rsidR="007D6A94" w:rsidRPr="00BB58FE" w:rsidRDefault="001E7794" w:rsidP="007D6A94">
            <w:pPr>
              <w:widowControl/>
              <w:rPr>
                <w:rFonts w:cs="Arial"/>
                <w:kern w:val="0"/>
                <w:szCs w:val="21"/>
              </w:rPr>
            </w:pPr>
            <w:r w:rsidRPr="00BB58FE">
              <w:rPr>
                <w:rFonts w:cs="Arial"/>
                <w:kern w:val="0"/>
                <w:szCs w:val="21"/>
              </w:rPr>
              <w:t>1 канальный ТВ выход,</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HDMI/ VGA/TV (сигналы HDMI/ VGA/TV от одного и того же источника)</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контура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Матричный выход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245FF0">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аудио </w:t>
            </w: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Аудиовход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4-канальный порт BNC, аудио с помощью коаксиального кабеля</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Аудиовыход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1-канальный порт BNC</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двунаправленной голосовой связи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Поддержка</w:t>
            </w:r>
            <w:r w:rsidR="003F08FB" w:rsidRPr="00BB58FE">
              <w:rPr>
                <w:rFonts w:cs="Arial"/>
                <w:kern w:val="0"/>
                <w:szCs w:val="21"/>
              </w:rPr>
              <w:t xml:space="preserve"> (</w:t>
            </w:r>
            <w:r w:rsidRPr="00BB58FE">
              <w:rPr>
                <w:rFonts w:cs="Arial"/>
                <w:kern w:val="0"/>
                <w:szCs w:val="21"/>
              </w:rPr>
              <w:t>Независимый двунаправленный порт для голосового сигнала</w:t>
            </w:r>
            <w:r w:rsidR="003F08FB" w:rsidRPr="00BB58FE">
              <w:rPr>
                <w:rFonts w:cs="Arial"/>
                <w:kern w:val="0"/>
                <w:szCs w:val="21"/>
              </w:rPr>
              <w:t xml:space="preserve">) </w:t>
            </w:r>
          </w:p>
        </w:tc>
      </w:tr>
      <w:tr w:rsidR="00003844" w:rsidRPr="00BB58FE" w:rsidTr="00245FF0">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Запись </w:t>
            </w: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записи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Воспроизведение записи</w:t>
            </w:r>
          </w:p>
        </w:tc>
        <w:tc>
          <w:tcPr>
            <w:tcW w:w="2217"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Воспроизведение макс. 4 канала </w:t>
            </w:r>
          </w:p>
        </w:tc>
        <w:tc>
          <w:tcPr>
            <w:tcW w:w="2217"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 xml:space="preserve">Воспроизведение макс. 8 каналов </w:t>
            </w:r>
          </w:p>
        </w:tc>
        <w:tc>
          <w:tcPr>
            <w:tcW w:w="2217"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Воспроизведение макс. 16 каналов</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резервирования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BB58FE" w:rsidTr="00245FF0">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Тревожная сигнализация </w:t>
            </w: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Вход тревожной сигнализации</w:t>
            </w:r>
          </w:p>
        </w:tc>
        <w:tc>
          <w:tcPr>
            <w:tcW w:w="2217"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8-канальный вход тревожной сигнализации </w:t>
            </w:r>
          </w:p>
        </w:tc>
        <w:tc>
          <w:tcPr>
            <w:tcW w:w="2217"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8-канальный вход тревожной сигнализации</w:t>
            </w:r>
          </w:p>
        </w:tc>
        <w:tc>
          <w:tcPr>
            <w:tcW w:w="2217"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16-канальный вход тревожной сигнализации</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nil"/>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аварийного сигнала </w:t>
            </w:r>
          </w:p>
        </w:tc>
        <w:tc>
          <w:tcPr>
            <w:tcW w:w="6651" w:type="dxa"/>
            <w:gridSpan w:val="3"/>
            <w:tcBorders>
              <w:top w:val="nil"/>
              <w:left w:val="single" w:sz="8" w:space="0" w:color="auto"/>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6-канальный выход тревожной сигнализации </w:t>
            </w:r>
          </w:p>
        </w:tc>
      </w:tr>
      <w:tr w:rsidR="00003844" w:rsidRPr="00BB58FE" w:rsidTr="00245FF0">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Жесткий диск</w:t>
            </w: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Порт для HDD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4 порта SATA. Не поддерживает порт eSATA</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Свободное место / жесткий диск</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6T</w:t>
            </w:r>
          </w:p>
        </w:tc>
      </w:tr>
      <w:tr w:rsidR="00003844" w:rsidRPr="00BB58FE" w:rsidTr="00245FF0">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lang w:val="fr-FR"/>
              </w:rPr>
            </w:pPr>
            <w:r w:rsidRPr="00BB58FE">
              <w:rPr>
                <w:rFonts w:cs="Arial"/>
                <w:b/>
                <w:kern w:val="0"/>
                <w:szCs w:val="21"/>
              </w:rPr>
              <w:t xml:space="preserve">Коммуникационный порт </w:t>
            </w: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Сеть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1 порт RJ45, порт Ethernet 1000 Мбит/с</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Обмен данными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 xml:space="preserve">1 порт RS232, 1 порт RS422, 1 порт RS485  </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USB</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3 порта USB (Один на передней панели и два на задней панели)</w:t>
            </w:r>
          </w:p>
        </w:tc>
      </w:tr>
      <w:tr w:rsidR="00003844" w:rsidRPr="00BB58FE" w:rsidTr="00245FF0">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Прочие  </w:t>
            </w: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Питание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pl-PL"/>
              </w:rPr>
            </w:pPr>
            <w:r w:rsidRPr="00BB58FE">
              <w:rPr>
                <w:rFonts w:cs="Arial"/>
                <w:kern w:val="0"/>
                <w:szCs w:val="21"/>
              </w:rPr>
              <w:t>90~264В перем. тока  50+2% Гц (4/8-канальное, макс. 75Вт)</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pl-PL"/>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Потребляемая мощность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lang w:val="en-US"/>
              </w:rPr>
              <w:t>≤35</w:t>
            </w:r>
            <w:r w:rsidRPr="00BB58FE">
              <w:rPr>
                <w:rFonts w:cs="Arial"/>
                <w:kern w:val="0"/>
                <w:szCs w:val="21"/>
              </w:rPr>
              <w:t>Вт</w:t>
            </w:r>
            <w:r w:rsidR="003F08FB" w:rsidRPr="00BB58FE">
              <w:rPr>
                <w:rFonts w:cs="Arial"/>
                <w:kern w:val="0"/>
                <w:szCs w:val="21"/>
                <w:lang w:val="en-US"/>
              </w:rPr>
              <w:t xml:space="preserve"> (</w:t>
            </w:r>
            <w:r w:rsidRPr="00BB58FE">
              <w:rPr>
                <w:rFonts w:cs="Arial"/>
                <w:kern w:val="0"/>
                <w:szCs w:val="21"/>
              </w:rPr>
              <w:t>без</w:t>
            </w:r>
            <w:r w:rsidRPr="00BB58FE">
              <w:rPr>
                <w:rFonts w:cs="Arial"/>
                <w:kern w:val="0"/>
                <w:szCs w:val="21"/>
                <w:lang w:val="en-US"/>
              </w:rPr>
              <w:t xml:space="preserve"> HDD</w:t>
            </w:r>
            <w:r w:rsidR="003F08FB" w:rsidRPr="00BB58FE">
              <w:rPr>
                <w:rFonts w:cs="Arial"/>
                <w:kern w:val="0"/>
                <w:szCs w:val="21"/>
                <w:lang w:val="en-US"/>
              </w:rPr>
              <w:t xml:space="preserve">) </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температура</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w:t>
            </w:r>
            <w:r w:rsidRPr="00BB58FE">
              <w:rPr>
                <w:rFonts w:ascii="Cambria Math" w:hAnsi="Cambria Math" w:cs="Cambria Math"/>
                <w:kern w:val="0"/>
                <w:szCs w:val="21"/>
              </w:rPr>
              <w:t>℃</w:t>
            </w:r>
            <w:r w:rsidRPr="00BB58FE">
              <w:rPr>
                <w:rFonts w:cs="Arial"/>
                <w:kern w:val="0"/>
                <w:szCs w:val="21"/>
              </w:rPr>
              <w:t>－＋</w:t>
            </w:r>
            <w:r w:rsidRPr="00BB58FE">
              <w:rPr>
                <w:rFonts w:cs="Arial"/>
                <w:kern w:val="0"/>
                <w:szCs w:val="21"/>
              </w:rPr>
              <w:t>55</w:t>
            </w:r>
            <w:r w:rsidRPr="00BB58FE">
              <w:rPr>
                <w:rFonts w:ascii="Cambria Math" w:hAnsi="Cambria Math" w:cs="Cambria Math"/>
                <w:kern w:val="0"/>
                <w:szCs w:val="21"/>
              </w:rPr>
              <w:t>℃</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влажность</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10%~90%</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Размеры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Корпус 1,5</w:t>
            </w:r>
            <w:r w:rsidRPr="00BB58FE">
              <w:rPr>
                <w:rFonts w:cs="Arial"/>
                <w:kern w:val="0"/>
                <w:szCs w:val="21"/>
                <w:lang w:val="en-US"/>
              </w:rPr>
              <w:t>U</w:t>
            </w:r>
            <w:r w:rsidRPr="00BB58FE">
              <w:rPr>
                <w:rFonts w:cs="Arial"/>
                <w:kern w:val="0"/>
                <w:szCs w:val="21"/>
              </w:rPr>
              <w:t xml:space="preserve"> </w:t>
            </w:r>
            <w:r w:rsidR="003F08FB" w:rsidRPr="00BB58FE">
              <w:rPr>
                <w:rFonts w:cs="Arial"/>
                <w:kern w:val="0"/>
                <w:szCs w:val="21"/>
              </w:rPr>
              <w:t>,</w:t>
            </w:r>
            <w:r w:rsidRPr="00BB58FE">
              <w:rPr>
                <w:rFonts w:cs="Arial"/>
                <w:kern w:val="0"/>
                <w:szCs w:val="21"/>
              </w:rPr>
              <w:t>440мм</w:t>
            </w:r>
            <w:r w:rsidR="003F08FB" w:rsidRPr="00BB58FE">
              <w:rPr>
                <w:rFonts w:cs="Arial"/>
                <w:kern w:val="0"/>
                <w:szCs w:val="21"/>
              </w:rPr>
              <w:t xml:space="preserve"> (</w:t>
            </w:r>
            <w:r w:rsidRPr="00BB58FE">
              <w:rPr>
                <w:rFonts w:cs="Arial"/>
                <w:kern w:val="0"/>
                <w:szCs w:val="21"/>
              </w:rPr>
              <w:t>Ш</w:t>
            </w:r>
            <w:r w:rsidR="003F08FB" w:rsidRPr="00BB58FE">
              <w:rPr>
                <w:rFonts w:cs="Arial"/>
                <w:kern w:val="0"/>
                <w:szCs w:val="21"/>
              </w:rPr>
              <w:t xml:space="preserve">) </w:t>
            </w:r>
            <w:r w:rsidRPr="00BB58FE">
              <w:rPr>
                <w:rFonts w:cs="Arial"/>
                <w:kern w:val="0"/>
                <w:szCs w:val="21"/>
              </w:rPr>
              <w:t>×410мм</w:t>
            </w:r>
            <w:r w:rsidR="003F08FB" w:rsidRPr="00BB58FE">
              <w:rPr>
                <w:rFonts w:cs="Arial"/>
                <w:kern w:val="0"/>
                <w:szCs w:val="21"/>
              </w:rPr>
              <w:t xml:space="preserve"> (</w:t>
            </w:r>
            <w:r w:rsidRPr="00BB58FE">
              <w:rPr>
                <w:rFonts w:cs="Arial"/>
                <w:kern w:val="0"/>
                <w:szCs w:val="21"/>
              </w:rPr>
              <w:t>Г</w:t>
            </w:r>
            <w:r w:rsidR="003F08FB" w:rsidRPr="00BB58FE">
              <w:rPr>
                <w:rFonts w:cs="Arial"/>
                <w:kern w:val="0"/>
                <w:szCs w:val="21"/>
              </w:rPr>
              <w:t xml:space="preserve">) </w:t>
            </w:r>
            <w:r w:rsidRPr="00BB58FE">
              <w:rPr>
                <w:rFonts w:cs="Arial"/>
                <w:kern w:val="0"/>
                <w:szCs w:val="21"/>
              </w:rPr>
              <w:t>×70мм</w:t>
            </w:r>
            <w:r w:rsidR="003F08FB" w:rsidRPr="00BB58FE">
              <w:rPr>
                <w:rFonts w:cs="Arial"/>
                <w:kern w:val="0"/>
                <w:szCs w:val="21"/>
              </w:rPr>
              <w:t xml:space="preserve"> (</w:t>
            </w:r>
            <w:r w:rsidRPr="00BB58FE">
              <w:rPr>
                <w:rFonts w:cs="Arial"/>
                <w:kern w:val="0"/>
                <w:szCs w:val="21"/>
              </w:rPr>
              <w:t>В</w:t>
            </w:r>
            <w:r w:rsidR="003F08FB" w:rsidRPr="00BB58FE">
              <w:rPr>
                <w:rFonts w:cs="Arial"/>
                <w:kern w:val="0"/>
                <w:szCs w:val="21"/>
              </w:rPr>
              <w:t xml:space="preserve">) </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Масса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4,5кг</w:t>
            </w:r>
            <w:r w:rsidR="00E60039" w:rsidRPr="00BB58FE">
              <w:rPr>
                <w:rFonts w:cs="Arial"/>
                <w:kern w:val="0"/>
                <w:szCs w:val="21"/>
              </w:rPr>
              <w:t xml:space="preserve"> ~ </w:t>
            </w:r>
            <w:r w:rsidRPr="00BB58FE">
              <w:rPr>
                <w:rFonts w:cs="Arial"/>
                <w:kern w:val="0"/>
                <w:szCs w:val="21"/>
              </w:rPr>
              <w:t>5,5кг</w:t>
            </w:r>
            <w:r w:rsidR="003F08FB" w:rsidRPr="00BB58FE">
              <w:rPr>
                <w:rFonts w:cs="Arial"/>
                <w:kern w:val="0"/>
                <w:szCs w:val="21"/>
              </w:rPr>
              <w:t xml:space="preserve"> (</w:t>
            </w:r>
            <w:r w:rsidRPr="00BB58FE">
              <w:rPr>
                <w:rFonts w:cs="Arial"/>
                <w:kern w:val="0"/>
                <w:szCs w:val="21"/>
              </w:rPr>
              <w:t xml:space="preserve">без </w:t>
            </w:r>
            <w:r w:rsidRPr="00BB58FE">
              <w:rPr>
                <w:rFonts w:cs="Arial"/>
                <w:kern w:val="0"/>
                <w:szCs w:val="21"/>
                <w:lang w:val="en-US"/>
              </w:rPr>
              <w:t>HDD</w:t>
            </w:r>
            <w:r w:rsidR="003F08FB" w:rsidRPr="00BB58FE">
              <w:rPr>
                <w:rFonts w:cs="Arial"/>
                <w:kern w:val="0"/>
                <w:szCs w:val="21"/>
              </w:rPr>
              <w:t xml:space="preserve">) </w:t>
            </w:r>
          </w:p>
        </w:tc>
      </w:tr>
      <w:tr w:rsidR="00003844" w:rsidRPr="00BB58FE" w:rsidTr="00245FF0">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4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Способ монтажа </w:t>
            </w:r>
          </w:p>
        </w:tc>
        <w:tc>
          <w:tcPr>
            <w:tcW w:w="665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Настольная/стоечная установка </w:t>
            </w:r>
          </w:p>
        </w:tc>
      </w:tr>
    </w:tbl>
    <w:p w:rsidR="007D6A94" w:rsidRPr="007D6A94" w:rsidRDefault="007D6A94" w:rsidP="007D6A94">
      <w:pPr>
        <w:rPr>
          <w:rFonts w:cs="Arial"/>
        </w:rPr>
      </w:pPr>
    </w:p>
    <w:tbl>
      <w:tblPr>
        <w:tblW w:w="10490" w:type="dxa"/>
        <w:tblInd w:w="-601" w:type="dxa"/>
        <w:tblLayout w:type="fixed"/>
        <w:tblLook w:val="04A0" w:firstRow="1" w:lastRow="0" w:firstColumn="1" w:lastColumn="0" w:noHBand="0" w:noVBand="1"/>
      </w:tblPr>
      <w:tblGrid>
        <w:gridCol w:w="2025"/>
        <w:gridCol w:w="1803"/>
        <w:gridCol w:w="3331"/>
        <w:gridCol w:w="3331"/>
      </w:tblGrid>
      <w:tr w:rsidR="00003844" w:rsidRPr="00BB58FE" w:rsidTr="00F80C17">
        <w:trPr>
          <w:cantSplit/>
          <w:trHeight w:val="285"/>
          <w:tblHeader/>
        </w:trPr>
        <w:tc>
          <w:tcPr>
            <w:tcW w:w="2025"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Модель</w:t>
            </w:r>
          </w:p>
        </w:tc>
        <w:tc>
          <w:tcPr>
            <w:tcW w:w="1803"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widowControl/>
              <w:jc w:val="left"/>
              <w:rPr>
                <w:rFonts w:eastAsia="黑体" w:cs="Arial"/>
                <w:b/>
                <w:kern w:val="0"/>
                <w:szCs w:val="21"/>
              </w:rPr>
            </w:pPr>
            <w:r w:rsidRPr="00BB58FE">
              <w:rPr>
                <w:rFonts w:eastAsia="黑体" w:cs="Arial"/>
                <w:b/>
                <w:kern w:val="0"/>
                <w:szCs w:val="21"/>
              </w:rPr>
              <w:t xml:space="preserve">Параметры </w:t>
            </w:r>
          </w:p>
        </w:tc>
        <w:tc>
          <w:tcPr>
            <w:tcW w:w="3331"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HCVR4424L-S2</w:t>
            </w:r>
          </w:p>
        </w:tc>
        <w:tc>
          <w:tcPr>
            <w:tcW w:w="3331"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widowControl/>
              <w:rPr>
                <w:rFonts w:eastAsia="黑体" w:cs="Arial"/>
                <w:b/>
                <w:kern w:val="0"/>
                <w:szCs w:val="21"/>
              </w:rPr>
            </w:pPr>
            <w:r w:rsidRPr="00BB58FE">
              <w:rPr>
                <w:rFonts w:eastAsia="黑体" w:cs="Arial"/>
                <w:b/>
                <w:kern w:val="0"/>
                <w:szCs w:val="21"/>
              </w:rPr>
              <w:t>HCVR4432L-S2</w:t>
            </w:r>
          </w:p>
        </w:tc>
      </w:tr>
      <w:tr w:rsidR="00003844" w:rsidRPr="00BB58FE" w:rsidTr="00F80C17">
        <w:trPr>
          <w:cantSplit/>
          <w:trHeight w:val="285"/>
        </w:trPr>
        <w:tc>
          <w:tcPr>
            <w:tcW w:w="2025"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Система </w:t>
            </w:r>
          </w:p>
        </w:tc>
        <w:tc>
          <w:tcPr>
            <w:tcW w:w="1803" w:type="dxa"/>
            <w:tcBorders>
              <w:top w:val="single" w:sz="8" w:space="0" w:color="auto"/>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Главный процессор</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Высокопроизводительный промышленный встроенные микроконтроллер</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Операционная система</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Embedded LINUX</w:t>
            </w:r>
          </w:p>
        </w:tc>
      </w:tr>
      <w:tr w:rsidR="00003844" w:rsidRPr="00BB58FE" w:rsidTr="00F80C17">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Видео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Стандарт кодирования видео</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H.264</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Разрешение кодирования</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rPr>
            </w:pPr>
            <w:r w:rsidRPr="00BB58FE">
              <w:rPr>
                <w:rFonts w:cs="Arial"/>
                <w:kern w:val="0"/>
                <w:szCs w:val="21"/>
              </w:rPr>
              <w:t>720P/960H/D1/HD1/2CIF/CIF/QCIF (только для вложенного потока данных)</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Частота кадров видео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HDCVI</w:t>
            </w:r>
            <w:r w:rsidR="00E60039" w:rsidRPr="00BB58FE">
              <w:rPr>
                <w:rFonts w:cs="Arial"/>
                <w:szCs w:val="21"/>
              </w:rPr>
              <w:t>:</w:t>
            </w:r>
            <w:r w:rsidRPr="00BB58FE">
              <w:rPr>
                <w:rFonts w:cs="Arial"/>
                <w:szCs w:val="21"/>
              </w:rPr>
              <w:t>1</w:t>
            </w:r>
            <w:r w:rsidR="00E60039" w:rsidRPr="00BB58FE">
              <w:rPr>
                <w:rFonts w:cs="Arial"/>
                <w:szCs w:val="21"/>
              </w:rPr>
              <w:t xml:space="preserve"> ~ </w:t>
            </w:r>
            <w:r w:rsidRPr="00BB58FE">
              <w:rPr>
                <w:rFonts w:cs="Arial"/>
                <w:szCs w:val="21"/>
              </w:rPr>
              <w:t>15к/с</w:t>
            </w:r>
            <w:r w:rsidR="003F08FB" w:rsidRPr="00BB58FE">
              <w:rPr>
                <w:rFonts w:cs="Arial"/>
                <w:szCs w:val="21"/>
              </w:rPr>
              <w:t xml:space="preserve"> (</w:t>
            </w:r>
            <w:r w:rsidRPr="00BB58FE">
              <w:rPr>
                <w:rFonts w:cs="Arial"/>
                <w:szCs w:val="21"/>
              </w:rPr>
              <w:t>1</w:t>
            </w:r>
            <w:r w:rsidRPr="00BB58FE">
              <w:rPr>
                <w:rFonts w:cs="Arial"/>
                <w:szCs w:val="21"/>
                <w:vertAlign w:val="superscript"/>
              </w:rPr>
              <w:t>-й</w:t>
            </w:r>
            <w:r w:rsidRPr="00BB58FE">
              <w:rPr>
                <w:rFonts w:cs="Arial"/>
                <w:szCs w:val="21"/>
              </w:rPr>
              <w:t>/2</w:t>
            </w:r>
            <w:r w:rsidRPr="00BB58FE">
              <w:rPr>
                <w:rFonts w:cs="Arial"/>
                <w:kern w:val="0"/>
                <w:szCs w:val="21"/>
                <w:vertAlign w:val="superscript"/>
              </w:rPr>
              <w:t>-й</w:t>
            </w:r>
            <w:r w:rsidRPr="00BB58FE">
              <w:rPr>
                <w:rFonts w:cs="Arial"/>
                <w:szCs w:val="21"/>
              </w:rPr>
              <w:t xml:space="preserve"> канал поддерживает 25/30к/с</w:t>
            </w:r>
            <w:r w:rsidR="003F08FB" w:rsidRPr="00BB58FE">
              <w:rPr>
                <w:rFonts w:cs="Arial"/>
                <w:szCs w:val="21"/>
              </w:rPr>
              <w:t xml:space="preserve">) </w:t>
            </w:r>
          </w:p>
          <w:p w:rsidR="007D6A94" w:rsidRPr="00BB58FE" w:rsidRDefault="001E7794" w:rsidP="007D6A94">
            <w:pPr>
              <w:widowControl/>
              <w:rPr>
                <w:rFonts w:cs="Arial"/>
                <w:kern w:val="0"/>
                <w:szCs w:val="21"/>
              </w:rPr>
            </w:pPr>
            <w:r w:rsidRPr="00BB58FE">
              <w:rPr>
                <w:rFonts w:cs="Arial"/>
                <w:szCs w:val="21"/>
              </w:rPr>
              <w:t>CVBS</w:t>
            </w:r>
            <w:r w:rsidR="00E60039" w:rsidRPr="00BB58FE">
              <w:rPr>
                <w:rFonts w:cs="Arial"/>
                <w:szCs w:val="21"/>
              </w:rPr>
              <w:t>:</w:t>
            </w:r>
            <w:r w:rsidRPr="00BB58FE">
              <w:rPr>
                <w:rFonts w:cs="Arial"/>
                <w:szCs w:val="21"/>
              </w:rPr>
              <w:t>1~25к/с</w:t>
            </w:r>
            <w:r w:rsidR="003F08FB" w:rsidRPr="00BB58FE">
              <w:rPr>
                <w:rFonts w:cs="Arial"/>
                <w:szCs w:val="21"/>
              </w:rPr>
              <w:t xml:space="preserve"> (</w:t>
            </w:r>
            <w:r w:rsidRPr="00BB58FE">
              <w:rPr>
                <w:rFonts w:cs="Arial"/>
                <w:szCs w:val="21"/>
              </w:rPr>
              <w:t>PAL</w:t>
            </w:r>
            <w:r w:rsidR="003F08FB" w:rsidRPr="00BB58FE">
              <w:rPr>
                <w:rFonts w:cs="Arial"/>
                <w:szCs w:val="21"/>
              </w:rPr>
              <w:t>) ;</w:t>
            </w:r>
            <w:r w:rsidRPr="00BB58FE">
              <w:rPr>
                <w:rFonts w:cs="Arial"/>
                <w:szCs w:val="21"/>
              </w:rPr>
              <w:t>1~30к/с</w:t>
            </w:r>
            <w:r w:rsidR="003F08FB" w:rsidRPr="00BB58FE">
              <w:rPr>
                <w:rFonts w:cs="Arial"/>
                <w:szCs w:val="21"/>
              </w:rPr>
              <w:t xml:space="preserve"> (</w:t>
            </w:r>
            <w:r w:rsidRPr="00BB58FE">
              <w:rPr>
                <w:rFonts w:cs="Arial"/>
                <w:szCs w:val="21"/>
              </w:rPr>
              <w:t>NTSC</w:t>
            </w:r>
            <w:r w:rsidR="003F08FB" w:rsidRPr="00BB58FE">
              <w:rPr>
                <w:rFonts w:cs="Arial"/>
                <w:szCs w:val="21"/>
              </w:rPr>
              <w:t xml:space="preserve">) </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видео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1024 Кбит/с - 4096 Кбит/с</w:t>
            </w:r>
            <w:r w:rsidR="003F08FB" w:rsidRPr="00BB58FE">
              <w:rPr>
                <w:rFonts w:cs="Arial"/>
                <w:kern w:val="0"/>
                <w:szCs w:val="21"/>
              </w:rPr>
              <w:t>,</w:t>
            </w:r>
          </w:p>
          <w:p w:rsidR="007D6A94" w:rsidRPr="00BB58FE" w:rsidRDefault="001E7794" w:rsidP="007D6A94">
            <w:pPr>
              <w:widowControl/>
              <w:rPr>
                <w:rFonts w:cs="Arial"/>
                <w:szCs w:val="21"/>
              </w:rPr>
            </w:pPr>
            <w:r w:rsidRPr="00BB58FE">
              <w:rPr>
                <w:rFonts w:cs="Arial"/>
                <w:szCs w:val="21"/>
              </w:rPr>
              <w:t>Для 720P в режиме реального времени (первые два канала): значение по умолчанию - 2 Мбит/с, максимальное значение - 4 Мбит/с</w:t>
            </w:r>
          </w:p>
          <w:p w:rsidR="007D6A94" w:rsidRPr="00BB58FE" w:rsidRDefault="001E7794" w:rsidP="007D6A94">
            <w:pPr>
              <w:widowControl/>
              <w:rPr>
                <w:rFonts w:cs="Arial"/>
                <w:kern w:val="0"/>
                <w:szCs w:val="21"/>
              </w:rPr>
            </w:pPr>
            <w:r w:rsidRPr="00BB58FE">
              <w:rPr>
                <w:rFonts w:cs="Arial"/>
                <w:szCs w:val="21"/>
              </w:rPr>
              <w:t>Для 720P не в реальном времени:  значение по умолчанию - 1 Мбит/с</w:t>
            </w:r>
            <w:r w:rsidR="003F08FB" w:rsidRPr="00BB58FE">
              <w:rPr>
                <w:rFonts w:cs="Arial"/>
                <w:szCs w:val="21"/>
              </w:rPr>
              <w:t>,</w:t>
            </w:r>
            <w:r w:rsidRPr="00BB58FE">
              <w:rPr>
                <w:rFonts w:cs="Arial"/>
                <w:szCs w:val="21"/>
              </w:rPr>
              <w:t>максимальное значение -  2. Мбит/с</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Тип обмена данными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Видеопоток/составной поток</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Двойной поток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Поддержка </w:t>
            </w:r>
          </w:p>
        </w:tc>
      </w:tr>
      <w:tr w:rsidR="00003844" w:rsidRPr="00BB58FE" w:rsidTr="00F80C17">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Аудио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Стандарт кодирования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G.711A, G.711U, PCM</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Частоты дискретизации аудиосигнала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8кГц</w:t>
            </w:r>
            <w:r w:rsidR="003F08FB" w:rsidRPr="00BB58FE">
              <w:rPr>
                <w:rFonts w:cs="Arial"/>
                <w:kern w:val="0"/>
                <w:szCs w:val="21"/>
              </w:rPr>
              <w:t>,</w:t>
            </w:r>
            <w:r w:rsidRPr="00BB58FE">
              <w:rPr>
                <w:rFonts w:cs="Arial"/>
                <w:kern w:val="0"/>
                <w:szCs w:val="21"/>
              </w:rPr>
              <w:t>16бит</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аудио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64 кбит/с</w:t>
            </w:r>
          </w:p>
        </w:tc>
      </w:tr>
      <w:tr w:rsidR="00003844" w:rsidRPr="00BB58FE" w:rsidTr="00F80C17">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lastRenderedPageBreak/>
              <w:t xml:space="preserve">Порт "видео"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для аналогового видеосигнала </w:t>
            </w:r>
          </w:p>
        </w:tc>
        <w:tc>
          <w:tcPr>
            <w:tcW w:w="3331"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 xml:space="preserve">24-канальный порт BNC </w:t>
            </w:r>
          </w:p>
        </w:tc>
        <w:tc>
          <w:tcPr>
            <w:tcW w:w="3331" w:type="dxa"/>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lang w:val="fr-FR"/>
              </w:rPr>
            </w:pPr>
            <w:r w:rsidRPr="00BB58FE">
              <w:rPr>
                <w:rFonts w:cs="Arial"/>
                <w:kern w:val="0"/>
                <w:szCs w:val="21"/>
              </w:rPr>
              <w:t>32-канальный порт BNC</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Сетевой вход видео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Переключение 4 аналоговых каналов на IP каналы </w:t>
            </w:r>
            <w:r w:rsidR="003F08FB" w:rsidRPr="00BB58FE">
              <w:rPr>
                <w:rFonts w:cs="Arial"/>
                <w:kern w:val="0"/>
                <w:szCs w:val="21"/>
              </w:rPr>
              <w:t xml:space="preserve"> (</w:t>
            </w:r>
            <w:r w:rsidRPr="00BB58FE">
              <w:rPr>
                <w:rFonts w:cs="Arial"/>
                <w:kern w:val="0"/>
                <w:szCs w:val="21"/>
              </w:rPr>
              <w:t>16 Мбит/с</w:t>
            </w:r>
            <w:r w:rsidR="003F08FB" w:rsidRPr="00BB58FE">
              <w:rPr>
                <w:rFonts w:cs="Arial"/>
                <w:kern w:val="0"/>
                <w:szCs w:val="21"/>
              </w:rPr>
              <w:t xml:space="preserve">) </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видео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1-канальный выход HDMI.</w:t>
            </w:r>
          </w:p>
          <w:p w:rsidR="007D6A94" w:rsidRPr="00BB58FE" w:rsidRDefault="001E7794" w:rsidP="007D6A94">
            <w:pPr>
              <w:widowControl/>
              <w:rPr>
                <w:rFonts w:cs="Arial"/>
                <w:kern w:val="0"/>
                <w:szCs w:val="21"/>
              </w:rPr>
            </w:pPr>
            <w:r w:rsidRPr="00BB58FE">
              <w:rPr>
                <w:rFonts w:cs="Arial"/>
                <w:kern w:val="0"/>
                <w:szCs w:val="21"/>
              </w:rPr>
              <w:t>1 канальный ТВ выход,</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HDMI/ VGA/TV (сигналы HDMI/ VGA/TV от одного и того же источника)</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контура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Матричный выход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F80C17">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аудио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Аудиовход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4-канальный порт BNC, аудио с помощью коаксиального кабеля</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Аудиовыход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1-канальный порт BNC</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двунаправленной голосовой связи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Поддержка</w:t>
            </w:r>
            <w:r w:rsidR="003F08FB" w:rsidRPr="00BB58FE">
              <w:rPr>
                <w:rFonts w:cs="Arial"/>
                <w:kern w:val="0"/>
                <w:szCs w:val="21"/>
              </w:rPr>
              <w:t xml:space="preserve"> (</w:t>
            </w:r>
            <w:r w:rsidRPr="00BB58FE">
              <w:rPr>
                <w:rFonts w:cs="Arial"/>
                <w:kern w:val="0"/>
                <w:szCs w:val="21"/>
              </w:rPr>
              <w:t>Независимый двунаправленный порт для голосового сигнала</w:t>
            </w:r>
            <w:r w:rsidR="003F08FB" w:rsidRPr="00BB58FE">
              <w:rPr>
                <w:rFonts w:cs="Arial"/>
                <w:kern w:val="0"/>
                <w:szCs w:val="21"/>
              </w:rPr>
              <w:t xml:space="preserve">) </w:t>
            </w:r>
          </w:p>
        </w:tc>
      </w:tr>
      <w:tr w:rsidR="00003844" w:rsidRPr="00BB58FE" w:rsidTr="00F80C17">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Запись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записи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Воспроизведение записи</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Воспроизведение макс. 16 каналов</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резервирования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BB58FE" w:rsidTr="00F80C17">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Тревожная сигнализация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Вход тревожной сигнализации</w:t>
            </w:r>
          </w:p>
        </w:tc>
        <w:tc>
          <w:tcPr>
            <w:tcW w:w="6662" w:type="dxa"/>
            <w:gridSpan w:val="2"/>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16-канальный вход тревожной сигнализации</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nil"/>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аварийного сигнала </w:t>
            </w:r>
          </w:p>
        </w:tc>
        <w:tc>
          <w:tcPr>
            <w:tcW w:w="6662" w:type="dxa"/>
            <w:gridSpan w:val="2"/>
            <w:tcBorders>
              <w:top w:val="nil"/>
              <w:left w:val="single" w:sz="8" w:space="0" w:color="auto"/>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6-канальный выход тревожной сигнализации </w:t>
            </w:r>
          </w:p>
        </w:tc>
      </w:tr>
      <w:tr w:rsidR="00003844" w:rsidRPr="00BB58FE" w:rsidTr="00F80C17">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Жесткий диск</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Порт для HDD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4 порта SATA. Не поддерживает порт eSATA</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Свободное место / жесткий диск</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6T</w:t>
            </w:r>
          </w:p>
        </w:tc>
      </w:tr>
      <w:tr w:rsidR="00003844" w:rsidRPr="00BB58FE" w:rsidTr="00F80C17">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lang w:val="fr-FR"/>
              </w:rPr>
            </w:pPr>
            <w:r w:rsidRPr="00BB58FE">
              <w:rPr>
                <w:rFonts w:cs="Arial"/>
                <w:b/>
                <w:kern w:val="0"/>
                <w:szCs w:val="21"/>
              </w:rPr>
              <w:t xml:space="preserve">Коммуникационный порт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Сеть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1 порт RJ45, порт Ethernet 1000 Мбит/с</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Обмен данными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 xml:space="preserve">1 порт RS232, 1 порт RS422 </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USB</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3 порта USB (Один на передней панели и два на задней панели)</w:t>
            </w:r>
          </w:p>
        </w:tc>
      </w:tr>
      <w:tr w:rsidR="00003844" w:rsidRPr="00BB58FE" w:rsidTr="00F80C17">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Прочие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Питание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pl-PL"/>
              </w:rPr>
            </w:pPr>
            <w:r w:rsidRPr="00BB58FE">
              <w:rPr>
                <w:rFonts w:cs="Arial"/>
                <w:kern w:val="0"/>
                <w:szCs w:val="21"/>
              </w:rPr>
              <w:t>110~240В  50+2%Гц (не более 220Вт)</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pl-PL"/>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Потребляемая мощность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lang w:val="en-US"/>
              </w:rPr>
              <w:t>≤35</w:t>
            </w:r>
            <w:r w:rsidRPr="00BB58FE">
              <w:rPr>
                <w:rFonts w:cs="Arial"/>
                <w:kern w:val="0"/>
                <w:szCs w:val="21"/>
              </w:rPr>
              <w:t>Вт</w:t>
            </w:r>
            <w:r w:rsidR="003F08FB" w:rsidRPr="00BB58FE">
              <w:rPr>
                <w:rFonts w:cs="Arial"/>
                <w:kern w:val="0"/>
                <w:szCs w:val="21"/>
                <w:lang w:val="en-US"/>
              </w:rPr>
              <w:t xml:space="preserve"> (</w:t>
            </w:r>
            <w:r w:rsidRPr="00BB58FE">
              <w:rPr>
                <w:rFonts w:cs="Arial"/>
                <w:kern w:val="0"/>
                <w:szCs w:val="21"/>
              </w:rPr>
              <w:t>без</w:t>
            </w:r>
            <w:r w:rsidRPr="00BB58FE">
              <w:rPr>
                <w:rFonts w:cs="Arial"/>
                <w:kern w:val="0"/>
                <w:szCs w:val="21"/>
                <w:lang w:val="en-US"/>
              </w:rPr>
              <w:t xml:space="preserve"> HDD</w:t>
            </w:r>
            <w:r w:rsidR="003F08FB" w:rsidRPr="00BB58FE">
              <w:rPr>
                <w:rFonts w:cs="Arial"/>
                <w:kern w:val="0"/>
                <w:szCs w:val="21"/>
                <w:lang w:val="en-US"/>
              </w:rPr>
              <w:t xml:space="preserve">) </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температура</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w:t>
            </w:r>
            <w:r w:rsidRPr="00BB58FE">
              <w:rPr>
                <w:rFonts w:ascii="Cambria Math" w:hAnsi="Cambria Math" w:cs="Cambria Math"/>
                <w:kern w:val="0"/>
                <w:szCs w:val="21"/>
              </w:rPr>
              <w:t>℃</w:t>
            </w:r>
            <w:r w:rsidRPr="00BB58FE">
              <w:rPr>
                <w:rFonts w:cs="Arial"/>
                <w:kern w:val="0"/>
                <w:szCs w:val="21"/>
              </w:rPr>
              <w:t>－＋</w:t>
            </w:r>
            <w:r w:rsidRPr="00BB58FE">
              <w:rPr>
                <w:rFonts w:cs="Arial"/>
                <w:kern w:val="0"/>
                <w:szCs w:val="21"/>
              </w:rPr>
              <w:t>55</w:t>
            </w:r>
            <w:r w:rsidRPr="00BB58FE">
              <w:rPr>
                <w:rFonts w:ascii="Cambria Math" w:hAnsi="Cambria Math" w:cs="Cambria Math"/>
                <w:kern w:val="0"/>
                <w:szCs w:val="21"/>
              </w:rPr>
              <w:t>℃</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влажность</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10%~90%</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Размеры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Корпус 1,5</w:t>
            </w:r>
            <w:r w:rsidRPr="00BB58FE">
              <w:rPr>
                <w:rFonts w:cs="Arial"/>
                <w:kern w:val="0"/>
                <w:szCs w:val="21"/>
                <w:lang w:val="en-US"/>
              </w:rPr>
              <w:t>U</w:t>
            </w:r>
            <w:r w:rsidRPr="00BB58FE">
              <w:rPr>
                <w:rFonts w:cs="Arial"/>
                <w:kern w:val="0"/>
                <w:szCs w:val="21"/>
              </w:rPr>
              <w:t xml:space="preserve"> </w:t>
            </w:r>
            <w:r w:rsidR="003F08FB" w:rsidRPr="00BB58FE">
              <w:rPr>
                <w:rFonts w:cs="Arial"/>
                <w:kern w:val="0"/>
                <w:szCs w:val="21"/>
              </w:rPr>
              <w:t>,</w:t>
            </w:r>
            <w:r w:rsidRPr="00BB58FE">
              <w:rPr>
                <w:rFonts w:cs="Arial"/>
                <w:kern w:val="0"/>
                <w:szCs w:val="21"/>
              </w:rPr>
              <w:t>440мм</w:t>
            </w:r>
            <w:r w:rsidR="003F08FB" w:rsidRPr="00BB58FE">
              <w:rPr>
                <w:rFonts w:cs="Arial"/>
                <w:kern w:val="0"/>
                <w:szCs w:val="21"/>
              </w:rPr>
              <w:t xml:space="preserve"> (</w:t>
            </w:r>
            <w:r w:rsidRPr="00BB58FE">
              <w:rPr>
                <w:rFonts w:cs="Arial"/>
                <w:kern w:val="0"/>
                <w:szCs w:val="21"/>
              </w:rPr>
              <w:t>Ш</w:t>
            </w:r>
            <w:r w:rsidR="003F08FB" w:rsidRPr="00BB58FE">
              <w:rPr>
                <w:rFonts w:cs="Arial"/>
                <w:kern w:val="0"/>
                <w:szCs w:val="21"/>
              </w:rPr>
              <w:t xml:space="preserve">) </w:t>
            </w:r>
            <w:r w:rsidRPr="00BB58FE">
              <w:rPr>
                <w:rFonts w:cs="Arial"/>
                <w:kern w:val="0"/>
                <w:szCs w:val="21"/>
              </w:rPr>
              <w:t>×410мм</w:t>
            </w:r>
            <w:r w:rsidR="003F08FB" w:rsidRPr="00BB58FE">
              <w:rPr>
                <w:rFonts w:cs="Arial"/>
                <w:kern w:val="0"/>
                <w:szCs w:val="21"/>
              </w:rPr>
              <w:t xml:space="preserve"> (</w:t>
            </w:r>
            <w:r w:rsidRPr="00BB58FE">
              <w:rPr>
                <w:rFonts w:cs="Arial"/>
                <w:kern w:val="0"/>
                <w:szCs w:val="21"/>
              </w:rPr>
              <w:t>Г</w:t>
            </w:r>
            <w:r w:rsidR="003F08FB" w:rsidRPr="00BB58FE">
              <w:rPr>
                <w:rFonts w:cs="Arial"/>
                <w:kern w:val="0"/>
                <w:szCs w:val="21"/>
              </w:rPr>
              <w:t xml:space="preserve">) </w:t>
            </w:r>
            <w:r w:rsidRPr="00BB58FE">
              <w:rPr>
                <w:rFonts w:cs="Arial"/>
                <w:kern w:val="0"/>
                <w:szCs w:val="21"/>
              </w:rPr>
              <w:t>×70мм</w:t>
            </w:r>
            <w:r w:rsidR="003F08FB" w:rsidRPr="00BB58FE">
              <w:rPr>
                <w:rFonts w:cs="Arial"/>
                <w:kern w:val="0"/>
                <w:szCs w:val="21"/>
              </w:rPr>
              <w:t xml:space="preserve"> (</w:t>
            </w:r>
            <w:r w:rsidRPr="00BB58FE">
              <w:rPr>
                <w:rFonts w:cs="Arial"/>
                <w:kern w:val="0"/>
                <w:szCs w:val="21"/>
              </w:rPr>
              <w:t>В</w:t>
            </w:r>
            <w:r w:rsidR="003F08FB" w:rsidRPr="00BB58FE">
              <w:rPr>
                <w:rFonts w:cs="Arial"/>
                <w:kern w:val="0"/>
                <w:szCs w:val="21"/>
              </w:rPr>
              <w:t xml:space="preserve">) </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Масса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4,5кг</w:t>
            </w:r>
            <w:r w:rsidR="00E60039" w:rsidRPr="00BB58FE">
              <w:rPr>
                <w:rFonts w:cs="Arial"/>
                <w:kern w:val="0"/>
                <w:szCs w:val="21"/>
              </w:rPr>
              <w:t xml:space="preserve"> ~ </w:t>
            </w:r>
            <w:r w:rsidRPr="00BB58FE">
              <w:rPr>
                <w:rFonts w:cs="Arial"/>
                <w:kern w:val="0"/>
                <w:szCs w:val="21"/>
              </w:rPr>
              <w:t>5,5кг</w:t>
            </w:r>
            <w:r w:rsidR="003F08FB" w:rsidRPr="00BB58FE">
              <w:rPr>
                <w:rFonts w:cs="Arial"/>
                <w:kern w:val="0"/>
                <w:szCs w:val="21"/>
              </w:rPr>
              <w:t xml:space="preserve"> (</w:t>
            </w:r>
            <w:r w:rsidRPr="00BB58FE">
              <w:rPr>
                <w:rFonts w:cs="Arial"/>
                <w:kern w:val="0"/>
                <w:szCs w:val="21"/>
              </w:rPr>
              <w:t xml:space="preserve">без </w:t>
            </w:r>
            <w:r w:rsidRPr="00BB58FE">
              <w:rPr>
                <w:rFonts w:cs="Arial"/>
                <w:kern w:val="0"/>
                <w:szCs w:val="21"/>
                <w:lang w:val="en-US"/>
              </w:rPr>
              <w:t>HDD</w:t>
            </w:r>
            <w:r w:rsidR="003F08FB" w:rsidRPr="00BB58FE">
              <w:rPr>
                <w:rFonts w:cs="Arial"/>
                <w:kern w:val="0"/>
                <w:szCs w:val="21"/>
              </w:rPr>
              <w:t xml:space="preserve">) </w:t>
            </w:r>
          </w:p>
        </w:tc>
      </w:tr>
      <w:tr w:rsidR="00003844" w:rsidRPr="00BB58FE" w:rsidTr="00F80C17">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Способ монтажа </w:t>
            </w:r>
          </w:p>
        </w:tc>
        <w:tc>
          <w:tcPr>
            <w:tcW w:w="666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Настольная/стоечная установка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01" w:name="_Toc477768724"/>
      <w:r w:rsidRPr="007D6A94">
        <w:rPr>
          <w:rFonts w:cs="Arial"/>
        </w:rPr>
        <w:t xml:space="preserve">Серия HCVR48XXS-S2 </w:t>
      </w:r>
      <w:bookmarkEnd w:id="101"/>
      <w:r w:rsidRPr="007D6A94">
        <w:rPr>
          <w:rFonts w:cs="Arial"/>
        </w:rPr>
        <w:t xml:space="preserve"> </w:t>
      </w:r>
    </w:p>
    <w:tbl>
      <w:tblPr>
        <w:tblW w:w="10519" w:type="dxa"/>
        <w:tblInd w:w="-601" w:type="dxa"/>
        <w:tblLayout w:type="fixed"/>
        <w:tblLook w:val="04A0" w:firstRow="1" w:lastRow="0" w:firstColumn="1" w:lastColumn="0" w:noHBand="0" w:noVBand="1"/>
      </w:tblPr>
      <w:tblGrid>
        <w:gridCol w:w="2025"/>
        <w:gridCol w:w="2086"/>
        <w:gridCol w:w="1974"/>
        <w:gridCol w:w="2137"/>
        <w:gridCol w:w="80"/>
        <w:gridCol w:w="2217"/>
      </w:tblGrid>
      <w:tr w:rsidR="00003844" w:rsidRPr="00BB58FE" w:rsidTr="00BB58FE">
        <w:trPr>
          <w:cantSplit/>
          <w:trHeight w:val="285"/>
          <w:tblHeader/>
        </w:trPr>
        <w:tc>
          <w:tcPr>
            <w:tcW w:w="2025"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Модель</w:t>
            </w:r>
          </w:p>
        </w:tc>
        <w:tc>
          <w:tcPr>
            <w:tcW w:w="2086"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widowControl/>
              <w:jc w:val="left"/>
              <w:rPr>
                <w:rFonts w:eastAsia="黑体" w:cs="Arial"/>
                <w:b/>
                <w:kern w:val="0"/>
                <w:szCs w:val="21"/>
              </w:rPr>
            </w:pPr>
            <w:r w:rsidRPr="00BB58FE">
              <w:rPr>
                <w:rFonts w:eastAsia="黑体" w:cs="Arial"/>
                <w:b/>
                <w:kern w:val="0"/>
                <w:szCs w:val="21"/>
              </w:rPr>
              <w:t xml:space="preserve">Параметры </w:t>
            </w:r>
          </w:p>
        </w:tc>
        <w:tc>
          <w:tcPr>
            <w:tcW w:w="1974"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HCVR4804S-S2</w:t>
            </w:r>
          </w:p>
        </w:tc>
        <w:tc>
          <w:tcPr>
            <w:tcW w:w="2217" w:type="dxa"/>
            <w:gridSpan w:val="2"/>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HCVR4808S-S2</w:t>
            </w:r>
          </w:p>
        </w:tc>
        <w:tc>
          <w:tcPr>
            <w:tcW w:w="2217"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HCVR4816S-S2</w:t>
            </w:r>
          </w:p>
        </w:tc>
      </w:tr>
      <w:tr w:rsidR="00003844" w:rsidRPr="00BB58FE" w:rsidTr="00BB58FE">
        <w:trPr>
          <w:cantSplit/>
          <w:trHeight w:val="285"/>
        </w:trPr>
        <w:tc>
          <w:tcPr>
            <w:tcW w:w="2025"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Система </w:t>
            </w:r>
          </w:p>
        </w:tc>
        <w:tc>
          <w:tcPr>
            <w:tcW w:w="2086" w:type="dxa"/>
            <w:tcBorders>
              <w:top w:val="single" w:sz="8" w:space="0" w:color="auto"/>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Главный процессор</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Высокопроизводительный промышленный встроенные микроконтроллер</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Операционная система</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Embedded LINUX</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Видео </w:t>
            </w: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Стандарт кодирования видео</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H.264</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Разрешение кодирования</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rPr>
            </w:pPr>
            <w:r w:rsidRPr="00BB58FE">
              <w:rPr>
                <w:rFonts w:cs="Arial"/>
                <w:kern w:val="0"/>
                <w:szCs w:val="21"/>
              </w:rPr>
              <w:t>720P/960H/D1/HD1/2CIF/CIF/QCIF (только для вложенного потока данных)</w:t>
            </w:r>
          </w:p>
          <w:p w:rsidR="007D6A94" w:rsidRPr="00BB58FE" w:rsidRDefault="007D6A94" w:rsidP="007D6A94">
            <w:pPr>
              <w:widowControl/>
              <w:rPr>
                <w:rFonts w:cs="Arial"/>
                <w:kern w:val="0"/>
                <w:szCs w:val="21"/>
              </w:rPr>
            </w:pP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Частота кадров видео </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HDCVI</w:t>
            </w:r>
            <w:r w:rsidR="00E60039" w:rsidRPr="00BB58FE">
              <w:rPr>
                <w:rFonts w:cs="Arial"/>
                <w:szCs w:val="21"/>
              </w:rPr>
              <w:t>:</w:t>
            </w:r>
            <w:r w:rsidRPr="00BB58FE">
              <w:rPr>
                <w:rFonts w:cs="Arial"/>
                <w:szCs w:val="21"/>
              </w:rPr>
              <w:t>1</w:t>
            </w:r>
            <w:r w:rsidR="00E60039" w:rsidRPr="00BB58FE">
              <w:rPr>
                <w:rFonts w:cs="Arial"/>
                <w:szCs w:val="21"/>
              </w:rPr>
              <w:t xml:space="preserve"> ~ </w:t>
            </w:r>
            <w:r w:rsidRPr="00BB58FE">
              <w:rPr>
                <w:rFonts w:cs="Arial"/>
                <w:szCs w:val="21"/>
              </w:rPr>
              <w:t>15к/с</w:t>
            </w:r>
            <w:r w:rsidR="003F08FB" w:rsidRPr="00BB58FE">
              <w:rPr>
                <w:rFonts w:cs="Arial"/>
                <w:szCs w:val="21"/>
              </w:rPr>
              <w:t xml:space="preserve"> (</w:t>
            </w:r>
            <w:r w:rsidRPr="00BB58FE">
              <w:rPr>
                <w:rFonts w:cs="Arial"/>
                <w:szCs w:val="21"/>
              </w:rPr>
              <w:t xml:space="preserve"> 1-й канал поддерживает 25/30к/с</w:t>
            </w:r>
            <w:r w:rsidR="003F08FB" w:rsidRPr="00BB58FE">
              <w:rPr>
                <w:rFonts w:cs="Arial"/>
                <w:szCs w:val="21"/>
              </w:rPr>
              <w:t xml:space="preserve">) </w:t>
            </w:r>
          </w:p>
          <w:p w:rsidR="007D6A94" w:rsidRPr="00BB58FE" w:rsidRDefault="001E7794" w:rsidP="007D6A94">
            <w:pPr>
              <w:widowControl/>
              <w:rPr>
                <w:rFonts w:cs="Arial"/>
                <w:kern w:val="0"/>
                <w:szCs w:val="21"/>
              </w:rPr>
            </w:pPr>
            <w:r w:rsidRPr="00BB58FE">
              <w:rPr>
                <w:rFonts w:cs="Arial"/>
                <w:szCs w:val="21"/>
              </w:rPr>
              <w:t>CVBS</w:t>
            </w:r>
            <w:r w:rsidR="00E60039" w:rsidRPr="00BB58FE">
              <w:rPr>
                <w:rFonts w:cs="Arial"/>
                <w:szCs w:val="21"/>
              </w:rPr>
              <w:t>:</w:t>
            </w:r>
            <w:r w:rsidRPr="00BB58FE">
              <w:rPr>
                <w:rFonts w:cs="Arial"/>
                <w:szCs w:val="21"/>
              </w:rPr>
              <w:t>1~25к/с</w:t>
            </w:r>
            <w:r w:rsidR="003F08FB" w:rsidRPr="00BB58FE">
              <w:rPr>
                <w:rFonts w:cs="Arial"/>
                <w:szCs w:val="21"/>
              </w:rPr>
              <w:t xml:space="preserve"> (</w:t>
            </w:r>
            <w:r w:rsidRPr="00BB58FE">
              <w:rPr>
                <w:rFonts w:cs="Arial"/>
                <w:szCs w:val="21"/>
              </w:rPr>
              <w:t>PAL</w:t>
            </w:r>
            <w:r w:rsidR="003F08FB" w:rsidRPr="00BB58FE">
              <w:rPr>
                <w:rFonts w:cs="Arial"/>
                <w:szCs w:val="21"/>
              </w:rPr>
              <w:t>) ;</w:t>
            </w:r>
            <w:r w:rsidRPr="00BB58FE">
              <w:rPr>
                <w:rFonts w:cs="Arial"/>
                <w:szCs w:val="21"/>
              </w:rPr>
              <w:t>1~30к/с</w:t>
            </w:r>
            <w:r w:rsidR="003F08FB" w:rsidRPr="00BB58FE">
              <w:rPr>
                <w:rFonts w:cs="Arial"/>
                <w:szCs w:val="21"/>
              </w:rPr>
              <w:t xml:space="preserve"> (</w:t>
            </w:r>
            <w:r w:rsidRPr="00BB58FE">
              <w:rPr>
                <w:rFonts w:cs="Arial"/>
                <w:szCs w:val="21"/>
              </w:rPr>
              <w:t>NTSC</w:t>
            </w:r>
            <w:r w:rsidR="003F08FB" w:rsidRPr="00BB58FE">
              <w:rPr>
                <w:rFonts w:cs="Arial"/>
                <w:szCs w:val="21"/>
              </w:rPr>
              <w:t xml:space="preserve">)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видео </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1536 Кбит/с - 4096 Кбит/с</w:t>
            </w:r>
            <w:r w:rsidR="003F08FB" w:rsidRPr="00BB58FE">
              <w:rPr>
                <w:rFonts w:cs="Arial"/>
                <w:kern w:val="0"/>
                <w:szCs w:val="21"/>
              </w:rPr>
              <w:t>,</w:t>
            </w:r>
          </w:p>
          <w:p w:rsidR="007D6A94" w:rsidRPr="00BB58FE" w:rsidRDefault="001E7794" w:rsidP="007D6A94">
            <w:pPr>
              <w:widowControl/>
              <w:rPr>
                <w:rFonts w:cs="Arial"/>
                <w:kern w:val="0"/>
                <w:szCs w:val="21"/>
              </w:rPr>
            </w:pPr>
            <w:r w:rsidRPr="00BB58FE">
              <w:rPr>
                <w:rFonts w:cs="Arial"/>
                <w:kern w:val="0"/>
                <w:szCs w:val="21"/>
              </w:rPr>
              <w:t>Для 720P: значение по умолчанию - 2 Мбит/с</w:t>
            </w:r>
            <w:r w:rsidR="003F08FB" w:rsidRPr="00BB58FE">
              <w:rPr>
                <w:rFonts w:cs="Arial"/>
                <w:kern w:val="0"/>
                <w:szCs w:val="21"/>
              </w:rPr>
              <w:t>,</w:t>
            </w:r>
            <w:r w:rsidRPr="00BB58FE">
              <w:rPr>
                <w:rFonts w:cs="Arial"/>
                <w:kern w:val="0"/>
                <w:szCs w:val="21"/>
              </w:rPr>
              <w:t>максимальное значение -  4 Мбит/с</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Тип обмена данными </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Видеопоток/составной поток</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Двойной поток </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Поддержка </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Аудио </w:t>
            </w: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Стандарт кодирования </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G.711A, G.711U, PCM</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Частоты дискретизации аудиосигнала </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8кГц</w:t>
            </w:r>
            <w:r w:rsidR="003F08FB" w:rsidRPr="00BB58FE">
              <w:rPr>
                <w:rFonts w:cs="Arial"/>
                <w:kern w:val="0"/>
                <w:szCs w:val="21"/>
              </w:rPr>
              <w:t>,</w:t>
            </w:r>
            <w:r w:rsidRPr="00BB58FE">
              <w:rPr>
                <w:rFonts w:cs="Arial"/>
                <w:kern w:val="0"/>
                <w:szCs w:val="21"/>
              </w:rPr>
              <w:t>16бит</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аудио </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64 кбит/с</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"видео" </w:t>
            </w: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для аналогового видеосигнала </w:t>
            </w:r>
          </w:p>
        </w:tc>
        <w:tc>
          <w:tcPr>
            <w:tcW w:w="1974"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4-канальный порт BNC </w:t>
            </w:r>
          </w:p>
        </w:tc>
        <w:tc>
          <w:tcPr>
            <w:tcW w:w="2217" w:type="dxa"/>
            <w:gridSpan w:val="2"/>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8-канальный порт BNC </w:t>
            </w:r>
          </w:p>
        </w:tc>
        <w:tc>
          <w:tcPr>
            <w:tcW w:w="2217"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16-канальный порт BNC</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Сетевой вход видео </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Переключение 2 аналоговых каналов на IP каналы </w:t>
            </w:r>
            <w:r w:rsidR="003F08FB" w:rsidRPr="00BB58FE">
              <w:rPr>
                <w:rFonts w:cs="Arial"/>
                <w:kern w:val="0"/>
                <w:szCs w:val="21"/>
              </w:rPr>
              <w:t xml:space="preserve"> (</w:t>
            </w:r>
            <w:r w:rsidRPr="00BB58FE">
              <w:rPr>
                <w:rFonts w:cs="Arial"/>
                <w:kern w:val="0"/>
                <w:szCs w:val="21"/>
              </w:rPr>
              <w:t>8 Мбит/с</w:t>
            </w:r>
            <w:r w:rsidR="003F08FB" w:rsidRPr="00BB58FE">
              <w:rPr>
                <w:rFonts w:cs="Arial"/>
                <w:kern w:val="0"/>
                <w:szCs w:val="21"/>
              </w:rPr>
              <w:t xml:space="preserve">)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видео </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1-канальный выход HDMI.</w:t>
            </w:r>
          </w:p>
          <w:p w:rsidR="007D6A94" w:rsidRPr="00BB58FE" w:rsidRDefault="001E7794" w:rsidP="007D6A94">
            <w:pPr>
              <w:widowControl/>
              <w:rPr>
                <w:rFonts w:cs="Arial"/>
                <w:kern w:val="0"/>
                <w:szCs w:val="21"/>
              </w:rPr>
            </w:pPr>
            <w:r w:rsidRPr="00BB58FE">
              <w:rPr>
                <w:rFonts w:cs="Arial"/>
                <w:kern w:val="0"/>
                <w:szCs w:val="21"/>
              </w:rPr>
              <w:t>1 канальный ТВ выход,</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HDMI/ VGA/TV (сигналы HDMI/ VGA/TV от одного и того же источника)</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контура </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Матричный выход </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аудио </w:t>
            </w: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Аудиовход </w:t>
            </w:r>
          </w:p>
        </w:tc>
        <w:tc>
          <w:tcPr>
            <w:tcW w:w="1974"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4-канальный порт BNC, аудио с помощью коаксиального кабеля</w:t>
            </w:r>
          </w:p>
        </w:tc>
        <w:tc>
          <w:tcPr>
            <w:tcW w:w="2217"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lang w:val="fr-FR"/>
              </w:rPr>
            </w:pPr>
            <w:r w:rsidRPr="00BB58FE">
              <w:rPr>
                <w:rFonts w:cs="Arial"/>
                <w:kern w:val="0"/>
                <w:szCs w:val="21"/>
              </w:rPr>
              <w:t>8-канальный порт BNC, аудио с помощью коаксиального кабеля</w:t>
            </w:r>
          </w:p>
        </w:tc>
        <w:tc>
          <w:tcPr>
            <w:tcW w:w="2217"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lang w:val="fr-FR"/>
              </w:rPr>
            </w:pPr>
            <w:r w:rsidRPr="00BB58FE">
              <w:rPr>
                <w:rFonts w:cs="Arial"/>
                <w:kern w:val="0"/>
                <w:szCs w:val="21"/>
              </w:rPr>
              <w:t>16-канальный порт BNC, аудио с помощью коаксиального кабеля</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Аудиовыход </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1-канальный порт BNC</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двунаправленной голосовой связи </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Поддержка</w:t>
            </w:r>
            <w:r w:rsidR="003F08FB" w:rsidRPr="00BB58FE">
              <w:rPr>
                <w:rFonts w:cs="Arial"/>
                <w:kern w:val="0"/>
                <w:szCs w:val="21"/>
              </w:rPr>
              <w:t xml:space="preserve"> (</w:t>
            </w:r>
            <w:r w:rsidRPr="00BB58FE">
              <w:rPr>
                <w:rFonts w:cs="Arial"/>
                <w:kern w:val="0"/>
                <w:szCs w:val="21"/>
              </w:rPr>
              <w:t>Независимый двунаправленный порт для голосового сигнала</w:t>
            </w:r>
            <w:r w:rsidR="003F08FB" w:rsidRPr="00BB58FE">
              <w:rPr>
                <w:rFonts w:cs="Arial"/>
                <w:kern w:val="0"/>
                <w:szCs w:val="21"/>
              </w:rPr>
              <w:t xml:space="preserve">) </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Запись </w:t>
            </w: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записи </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Воспроизведение записи</w:t>
            </w:r>
          </w:p>
        </w:tc>
        <w:tc>
          <w:tcPr>
            <w:tcW w:w="1974"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Воспроизведение макс. 4 канала </w:t>
            </w:r>
          </w:p>
        </w:tc>
        <w:tc>
          <w:tcPr>
            <w:tcW w:w="2217"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 xml:space="preserve">Воспроизведение макс. 8 каналов </w:t>
            </w:r>
          </w:p>
        </w:tc>
        <w:tc>
          <w:tcPr>
            <w:tcW w:w="2217"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Воспроизведение макс. 16 каналов</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резервирования </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Тревожная сигнализация </w:t>
            </w: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Вход тревожной сигнализации</w:t>
            </w:r>
          </w:p>
        </w:tc>
        <w:tc>
          <w:tcPr>
            <w:tcW w:w="1974"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8-канальный вход тревожной сигнализации </w:t>
            </w:r>
          </w:p>
        </w:tc>
        <w:tc>
          <w:tcPr>
            <w:tcW w:w="2217" w:type="dxa"/>
            <w:gridSpan w:val="2"/>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8-канальный вход тревожной сигнализации</w:t>
            </w:r>
          </w:p>
        </w:tc>
        <w:tc>
          <w:tcPr>
            <w:tcW w:w="2217"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16-канальный вход тревожной сигнализации</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nil"/>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аварийного сигнала </w:t>
            </w:r>
          </w:p>
        </w:tc>
        <w:tc>
          <w:tcPr>
            <w:tcW w:w="6408" w:type="dxa"/>
            <w:gridSpan w:val="4"/>
            <w:tcBorders>
              <w:top w:val="nil"/>
              <w:left w:val="single" w:sz="8" w:space="0" w:color="auto"/>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6-канальный выход тревожной сигнализации </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Жесткий диск</w:t>
            </w: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Порт для HDD </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 порт SATA</w:t>
            </w:r>
            <w:r w:rsidR="003F08FB" w:rsidRPr="00BB58FE">
              <w:rPr>
                <w:rFonts w:cs="Arial"/>
                <w:kern w:val="0"/>
                <w:szCs w:val="21"/>
              </w:rPr>
              <w:t>,</w:t>
            </w:r>
            <w:r w:rsidRPr="00BB58FE">
              <w:rPr>
                <w:rFonts w:cs="Arial"/>
                <w:kern w:val="0"/>
                <w:szCs w:val="21"/>
              </w:rPr>
              <w:t xml:space="preserve"> порт eSATA не поддерживается</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Свободное место / жесткий диск</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6T</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Коммуникационный порт </w:t>
            </w: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Сеть </w:t>
            </w:r>
          </w:p>
        </w:tc>
        <w:tc>
          <w:tcPr>
            <w:tcW w:w="4111"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1 порт RJ45, порт Ethernet 1000 Мбит/с</w:t>
            </w:r>
          </w:p>
        </w:tc>
        <w:tc>
          <w:tcPr>
            <w:tcW w:w="2297"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lang w:val="fr-FR"/>
              </w:rPr>
            </w:pPr>
            <w:r w:rsidRPr="00BB58FE">
              <w:rPr>
                <w:rFonts w:cs="Arial"/>
                <w:kern w:val="0"/>
                <w:szCs w:val="21"/>
              </w:rPr>
              <w:t>2 порта RJ45, порт Ethernet 1000 Мбит/с</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Обмен данными </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 xml:space="preserve">1 порт RS232, 1 порт RS422, 1 порт RS485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USB</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4 порта USB (Два на передней панели и два на задней панели)</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Прочие  </w:t>
            </w: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Питание </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90~264В  50+2%Гц (не более 220Вт)</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Потребляемая мощность </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lang w:val="en-US"/>
              </w:rPr>
              <w:t>≤35</w:t>
            </w:r>
            <w:r w:rsidRPr="00BB58FE">
              <w:rPr>
                <w:rFonts w:cs="Arial"/>
                <w:kern w:val="0"/>
                <w:szCs w:val="21"/>
              </w:rPr>
              <w:t>Вт</w:t>
            </w:r>
            <w:r w:rsidR="003F08FB" w:rsidRPr="00BB58FE">
              <w:rPr>
                <w:rFonts w:cs="Arial"/>
                <w:kern w:val="0"/>
                <w:szCs w:val="21"/>
                <w:lang w:val="en-US"/>
              </w:rPr>
              <w:t xml:space="preserve"> (</w:t>
            </w:r>
            <w:r w:rsidRPr="00BB58FE">
              <w:rPr>
                <w:rFonts w:cs="Arial"/>
                <w:kern w:val="0"/>
                <w:szCs w:val="21"/>
              </w:rPr>
              <w:t>без</w:t>
            </w:r>
            <w:r w:rsidRPr="00BB58FE">
              <w:rPr>
                <w:rFonts w:cs="Arial"/>
                <w:kern w:val="0"/>
                <w:szCs w:val="21"/>
                <w:lang w:val="en-US"/>
              </w:rPr>
              <w:t xml:space="preserve"> HDD</w:t>
            </w:r>
            <w:r w:rsidR="003F08FB" w:rsidRPr="00BB58FE">
              <w:rPr>
                <w:rFonts w:cs="Arial"/>
                <w:kern w:val="0"/>
                <w:szCs w:val="21"/>
                <w:lang w:val="en-US"/>
              </w:rPr>
              <w:t xml:space="preserve">)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температура</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w:t>
            </w:r>
            <w:r w:rsidRPr="00BB58FE">
              <w:rPr>
                <w:rFonts w:ascii="Cambria Math" w:hAnsi="Cambria Math" w:cs="Cambria Math"/>
                <w:kern w:val="0"/>
                <w:szCs w:val="21"/>
              </w:rPr>
              <w:t>℃</w:t>
            </w:r>
            <w:r w:rsidRPr="00BB58FE">
              <w:rPr>
                <w:rFonts w:cs="Arial"/>
                <w:kern w:val="0"/>
                <w:szCs w:val="21"/>
              </w:rPr>
              <w:t>－＋</w:t>
            </w:r>
            <w:r w:rsidRPr="00BB58FE">
              <w:rPr>
                <w:rFonts w:cs="Arial"/>
                <w:kern w:val="0"/>
                <w:szCs w:val="21"/>
              </w:rPr>
              <w:t>55</w:t>
            </w:r>
            <w:r w:rsidRPr="00BB58FE">
              <w:rPr>
                <w:rFonts w:ascii="Cambria Math" w:hAnsi="Cambria Math" w:cs="Cambria Math"/>
                <w:kern w:val="0"/>
                <w:szCs w:val="21"/>
              </w:rPr>
              <w:t>℃</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влажность</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10%~90%</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Размеры </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Корпус 2</w:t>
            </w:r>
            <w:r w:rsidRPr="00BB58FE">
              <w:rPr>
                <w:rFonts w:cs="Arial"/>
                <w:kern w:val="0"/>
                <w:szCs w:val="21"/>
                <w:lang w:val="en-US"/>
              </w:rPr>
              <w:t>U</w:t>
            </w:r>
            <w:r w:rsidRPr="00BB58FE">
              <w:rPr>
                <w:rFonts w:cs="Arial"/>
                <w:kern w:val="0"/>
                <w:szCs w:val="21"/>
              </w:rPr>
              <w:t xml:space="preserve"> </w:t>
            </w:r>
            <w:r w:rsidR="003F08FB" w:rsidRPr="00BB58FE">
              <w:rPr>
                <w:rFonts w:cs="Arial"/>
                <w:kern w:val="0"/>
                <w:szCs w:val="21"/>
              </w:rPr>
              <w:t>,</w:t>
            </w:r>
            <w:r w:rsidRPr="00BB58FE">
              <w:rPr>
                <w:rFonts w:cs="Arial"/>
                <w:kern w:val="0"/>
                <w:szCs w:val="21"/>
              </w:rPr>
              <w:t>440мм</w:t>
            </w:r>
            <w:r w:rsidR="003F08FB" w:rsidRPr="00BB58FE">
              <w:rPr>
                <w:rFonts w:cs="Arial"/>
                <w:kern w:val="0"/>
                <w:szCs w:val="21"/>
              </w:rPr>
              <w:t xml:space="preserve"> (</w:t>
            </w:r>
            <w:r w:rsidRPr="00BB58FE">
              <w:rPr>
                <w:rFonts w:cs="Arial"/>
                <w:kern w:val="0"/>
                <w:szCs w:val="21"/>
              </w:rPr>
              <w:t>Ш</w:t>
            </w:r>
            <w:r w:rsidR="003F08FB" w:rsidRPr="00BB58FE">
              <w:rPr>
                <w:rFonts w:cs="Arial"/>
                <w:kern w:val="0"/>
                <w:szCs w:val="21"/>
              </w:rPr>
              <w:t xml:space="preserve">) </w:t>
            </w:r>
            <w:r w:rsidRPr="00BB58FE">
              <w:rPr>
                <w:rFonts w:cs="Arial"/>
                <w:kern w:val="0"/>
                <w:szCs w:val="21"/>
              </w:rPr>
              <w:t>×460мм</w:t>
            </w:r>
            <w:r w:rsidR="003F08FB" w:rsidRPr="00BB58FE">
              <w:rPr>
                <w:rFonts w:cs="Arial"/>
                <w:kern w:val="0"/>
                <w:szCs w:val="21"/>
              </w:rPr>
              <w:t xml:space="preserve"> (</w:t>
            </w:r>
            <w:r w:rsidRPr="00BB58FE">
              <w:rPr>
                <w:rFonts w:cs="Arial"/>
                <w:kern w:val="0"/>
                <w:szCs w:val="21"/>
              </w:rPr>
              <w:t>Г</w:t>
            </w:r>
            <w:r w:rsidR="003F08FB" w:rsidRPr="00BB58FE">
              <w:rPr>
                <w:rFonts w:cs="Arial"/>
                <w:kern w:val="0"/>
                <w:szCs w:val="21"/>
              </w:rPr>
              <w:t xml:space="preserve">) </w:t>
            </w:r>
            <w:r w:rsidRPr="00BB58FE">
              <w:rPr>
                <w:rFonts w:cs="Arial"/>
                <w:kern w:val="0"/>
                <w:szCs w:val="21"/>
              </w:rPr>
              <w:t>×89мм</w:t>
            </w:r>
            <w:r w:rsidR="003F08FB" w:rsidRPr="00BB58FE">
              <w:rPr>
                <w:rFonts w:cs="Arial"/>
                <w:kern w:val="0"/>
                <w:szCs w:val="21"/>
              </w:rPr>
              <w:t xml:space="preserve"> (</w:t>
            </w:r>
            <w:r w:rsidRPr="00BB58FE">
              <w:rPr>
                <w:rFonts w:cs="Arial"/>
                <w:kern w:val="0"/>
                <w:szCs w:val="21"/>
              </w:rPr>
              <w:t>В</w:t>
            </w:r>
            <w:r w:rsidR="003F08FB" w:rsidRPr="00BB58FE">
              <w:rPr>
                <w:rFonts w:cs="Arial"/>
                <w:kern w:val="0"/>
                <w:szCs w:val="21"/>
              </w:rPr>
              <w:t xml:space="preserve">)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Масса </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7,0кг</w:t>
            </w:r>
            <w:r w:rsidR="00E60039" w:rsidRPr="00BB58FE">
              <w:rPr>
                <w:rFonts w:cs="Arial"/>
                <w:kern w:val="0"/>
                <w:szCs w:val="21"/>
              </w:rPr>
              <w:t xml:space="preserve"> ~ </w:t>
            </w:r>
            <w:r w:rsidRPr="00BB58FE">
              <w:rPr>
                <w:rFonts w:cs="Arial"/>
                <w:kern w:val="0"/>
                <w:szCs w:val="21"/>
              </w:rPr>
              <w:t>8,0кг</w:t>
            </w:r>
            <w:r w:rsidR="003F08FB" w:rsidRPr="00BB58FE">
              <w:rPr>
                <w:rFonts w:cs="Arial"/>
                <w:kern w:val="0"/>
                <w:szCs w:val="21"/>
              </w:rPr>
              <w:t xml:space="preserve"> (</w:t>
            </w:r>
            <w:r w:rsidRPr="00BB58FE">
              <w:rPr>
                <w:rFonts w:cs="Arial"/>
                <w:kern w:val="0"/>
                <w:szCs w:val="21"/>
              </w:rPr>
              <w:t xml:space="preserve">без </w:t>
            </w:r>
            <w:r w:rsidRPr="00BB58FE">
              <w:rPr>
                <w:rFonts w:cs="Arial"/>
                <w:kern w:val="0"/>
                <w:szCs w:val="21"/>
                <w:lang w:val="en-US"/>
              </w:rPr>
              <w:t>HDD</w:t>
            </w:r>
            <w:r w:rsidR="003F08FB" w:rsidRPr="00BB58FE">
              <w:rPr>
                <w:rFonts w:cs="Arial"/>
                <w:kern w:val="0"/>
                <w:szCs w:val="21"/>
              </w:rPr>
              <w:t xml:space="preserve">)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Способ монтажа </w:t>
            </w:r>
          </w:p>
        </w:tc>
        <w:tc>
          <w:tcPr>
            <w:tcW w:w="6408"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Настольная/стоечная установка </w:t>
            </w:r>
          </w:p>
        </w:tc>
      </w:tr>
    </w:tbl>
    <w:p w:rsidR="007D6A94" w:rsidRPr="007D6A94" w:rsidRDefault="007D6A94" w:rsidP="007D6A94">
      <w:pPr>
        <w:rPr>
          <w:rFonts w:cs="Arial"/>
        </w:rPr>
      </w:pPr>
    </w:p>
    <w:tbl>
      <w:tblPr>
        <w:tblW w:w="10490" w:type="dxa"/>
        <w:tblInd w:w="-601" w:type="dxa"/>
        <w:tblLayout w:type="fixed"/>
        <w:tblLook w:val="04A0" w:firstRow="1" w:lastRow="0" w:firstColumn="1" w:lastColumn="0" w:noHBand="0" w:noVBand="1"/>
      </w:tblPr>
      <w:tblGrid>
        <w:gridCol w:w="2025"/>
        <w:gridCol w:w="2228"/>
        <w:gridCol w:w="3118"/>
        <w:gridCol w:w="3119"/>
      </w:tblGrid>
      <w:tr w:rsidR="00003844" w:rsidRPr="00BB58FE" w:rsidTr="00BB58FE">
        <w:trPr>
          <w:cantSplit/>
          <w:trHeight w:val="285"/>
          <w:tblHeader/>
        </w:trPr>
        <w:tc>
          <w:tcPr>
            <w:tcW w:w="2025"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Модель</w:t>
            </w:r>
          </w:p>
        </w:tc>
        <w:tc>
          <w:tcPr>
            <w:tcW w:w="2228"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widowControl/>
              <w:jc w:val="left"/>
              <w:rPr>
                <w:rFonts w:eastAsia="黑体" w:cs="Arial"/>
                <w:b/>
                <w:kern w:val="0"/>
                <w:szCs w:val="21"/>
              </w:rPr>
            </w:pPr>
            <w:r w:rsidRPr="00BB58FE">
              <w:rPr>
                <w:rFonts w:eastAsia="黑体" w:cs="Arial"/>
                <w:b/>
                <w:kern w:val="0"/>
                <w:szCs w:val="21"/>
              </w:rPr>
              <w:t xml:space="preserve">Параметры </w:t>
            </w:r>
          </w:p>
        </w:tc>
        <w:tc>
          <w:tcPr>
            <w:tcW w:w="3118"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HCVR4824S-S2</w:t>
            </w:r>
          </w:p>
        </w:tc>
        <w:tc>
          <w:tcPr>
            <w:tcW w:w="3119"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widowControl/>
              <w:rPr>
                <w:rFonts w:eastAsia="黑体" w:cs="Arial"/>
                <w:b/>
                <w:kern w:val="0"/>
                <w:szCs w:val="21"/>
              </w:rPr>
            </w:pPr>
            <w:r w:rsidRPr="00BB58FE">
              <w:rPr>
                <w:rFonts w:eastAsia="黑体" w:cs="Arial"/>
                <w:b/>
                <w:kern w:val="0"/>
                <w:szCs w:val="21"/>
              </w:rPr>
              <w:t>HCVR4832S-S2</w:t>
            </w:r>
          </w:p>
        </w:tc>
      </w:tr>
      <w:tr w:rsidR="00003844" w:rsidRPr="00BB58FE" w:rsidTr="00BB58FE">
        <w:trPr>
          <w:cantSplit/>
          <w:trHeight w:val="285"/>
        </w:trPr>
        <w:tc>
          <w:tcPr>
            <w:tcW w:w="2025"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Система </w:t>
            </w:r>
          </w:p>
        </w:tc>
        <w:tc>
          <w:tcPr>
            <w:tcW w:w="2228" w:type="dxa"/>
            <w:tcBorders>
              <w:top w:val="single" w:sz="8" w:space="0" w:color="auto"/>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Главный процессор</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Высокопроизводительный промышленный встроенные микроконтроллер</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Операционная система</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Embedded LINUX</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Видео </w:t>
            </w: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Стандарт кодирования видео</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H.264</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Разрешение кодирования</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rPr>
            </w:pPr>
            <w:r w:rsidRPr="00BB58FE">
              <w:rPr>
                <w:rFonts w:cs="Arial"/>
                <w:kern w:val="0"/>
                <w:szCs w:val="21"/>
              </w:rPr>
              <w:t>720P/960H/D1/HD1/2CIF/CIF/QCIF (только для вложенного потока данных)</w:t>
            </w:r>
          </w:p>
          <w:p w:rsidR="007D6A94" w:rsidRPr="00BB58FE" w:rsidRDefault="007D6A94" w:rsidP="007D6A94">
            <w:pPr>
              <w:widowControl/>
              <w:rPr>
                <w:rFonts w:cs="Arial"/>
                <w:kern w:val="0"/>
                <w:szCs w:val="21"/>
              </w:rPr>
            </w:pP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Частота кадров видео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HDCVI</w:t>
            </w:r>
            <w:r w:rsidR="00E60039" w:rsidRPr="00BB58FE">
              <w:rPr>
                <w:rFonts w:cs="Arial"/>
                <w:szCs w:val="21"/>
              </w:rPr>
              <w:t>:</w:t>
            </w:r>
            <w:r w:rsidRPr="00BB58FE">
              <w:rPr>
                <w:rFonts w:cs="Arial"/>
                <w:szCs w:val="21"/>
              </w:rPr>
              <w:t>1</w:t>
            </w:r>
            <w:r w:rsidR="00E60039" w:rsidRPr="00BB58FE">
              <w:rPr>
                <w:rFonts w:cs="Arial"/>
                <w:szCs w:val="21"/>
              </w:rPr>
              <w:t xml:space="preserve"> ~ </w:t>
            </w:r>
            <w:r w:rsidRPr="00BB58FE">
              <w:rPr>
                <w:rFonts w:cs="Arial"/>
                <w:szCs w:val="21"/>
              </w:rPr>
              <w:t>15к/с</w:t>
            </w:r>
            <w:r w:rsidR="003F08FB" w:rsidRPr="00BB58FE">
              <w:rPr>
                <w:rFonts w:cs="Arial"/>
                <w:szCs w:val="21"/>
              </w:rPr>
              <w:t xml:space="preserve"> (</w:t>
            </w:r>
            <w:r w:rsidRPr="00BB58FE">
              <w:rPr>
                <w:rFonts w:cs="Arial"/>
                <w:szCs w:val="21"/>
              </w:rPr>
              <w:t xml:space="preserve"> 1</w:t>
            </w:r>
            <w:r w:rsidRPr="00BB58FE">
              <w:rPr>
                <w:rFonts w:cs="Arial"/>
                <w:szCs w:val="21"/>
                <w:vertAlign w:val="superscript"/>
              </w:rPr>
              <w:t>-й</w:t>
            </w:r>
            <w:r w:rsidRPr="00BB58FE">
              <w:rPr>
                <w:rFonts w:cs="Arial"/>
                <w:szCs w:val="21"/>
              </w:rPr>
              <w:t>/2</w:t>
            </w:r>
            <w:r w:rsidRPr="00BB58FE">
              <w:rPr>
                <w:rFonts w:cs="Arial"/>
                <w:kern w:val="0"/>
                <w:szCs w:val="21"/>
                <w:vertAlign w:val="superscript"/>
              </w:rPr>
              <w:t>-й</w:t>
            </w:r>
            <w:r w:rsidRPr="00BB58FE">
              <w:rPr>
                <w:rFonts w:cs="Arial"/>
                <w:szCs w:val="21"/>
              </w:rPr>
              <w:t xml:space="preserve"> канал поддерживает 25/30к/с</w:t>
            </w:r>
            <w:r w:rsidR="003F08FB" w:rsidRPr="00BB58FE">
              <w:rPr>
                <w:rFonts w:cs="Arial"/>
                <w:szCs w:val="21"/>
              </w:rPr>
              <w:t xml:space="preserve">) </w:t>
            </w:r>
          </w:p>
          <w:p w:rsidR="007D6A94" w:rsidRPr="00BB58FE" w:rsidRDefault="001E7794" w:rsidP="007D6A94">
            <w:pPr>
              <w:widowControl/>
              <w:rPr>
                <w:rFonts w:cs="Arial"/>
                <w:kern w:val="0"/>
                <w:szCs w:val="21"/>
              </w:rPr>
            </w:pPr>
            <w:r w:rsidRPr="00BB58FE">
              <w:rPr>
                <w:rFonts w:cs="Arial"/>
                <w:szCs w:val="21"/>
              </w:rPr>
              <w:t>CVBS</w:t>
            </w:r>
            <w:r w:rsidR="00E60039" w:rsidRPr="00BB58FE">
              <w:rPr>
                <w:rFonts w:cs="Arial"/>
                <w:szCs w:val="21"/>
              </w:rPr>
              <w:t>:</w:t>
            </w:r>
            <w:r w:rsidRPr="00BB58FE">
              <w:rPr>
                <w:rFonts w:cs="Arial"/>
                <w:szCs w:val="21"/>
              </w:rPr>
              <w:t>1~25к/с</w:t>
            </w:r>
            <w:r w:rsidR="003F08FB" w:rsidRPr="00BB58FE">
              <w:rPr>
                <w:rFonts w:cs="Arial"/>
                <w:szCs w:val="21"/>
              </w:rPr>
              <w:t xml:space="preserve"> (</w:t>
            </w:r>
            <w:r w:rsidRPr="00BB58FE">
              <w:rPr>
                <w:rFonts w:cs="Arial"/>
                <w:szCs w:val="21"/>
              </w:rPr>
              <w:t>PAL</w:t>
            </w:r>
            <w:r w:rsidR="003F08FB" w:rsidRPr="00BB58FE">
              <w:rPr>
                <w:rFonts w:cs="Arial"/>
                <w:szCs w:val="21"/>
              </w:rPr>
              <w:t>) ;</w:t>
            </w:r>
            <w:r w:rsidRPr="00BB58FE">
              <w:rPr>
                <w:rFonts w:cs="Arial"/>
                <w:szCs w:val="21"/>
              </w:rPr>
              <w:t>1~30к/с</w:t>
            </w:r>
            <w:r w:rsidR="003F08FB" w:rsidRPr="00BB58FE">
              <w:rPr>
                <w:rFonts w:cs="Arial"/>
                <w:szCs w:val="21"/>
              </w:rPr>
              <w:t xml:space="preserve"> (</w:t>
            </w:r>
            <w:r w:rsidRPr="00BB58FE">
              <w:rPr>
                <w:rFonts w:cs="Arial"/>
                <w:szCs w:val="21"/>
              </w:rPr>
              <w:t>NTSC</w:t>
            </w:r>
            <w:r w:rsidR="003F08FB" w:rsidRPr="00BB58FE">
              <w:rPr>
                <w:rFonts w:cs="Arial"/>
                <w:szCs w:val="21"/>
              </w:rPr>
              <w:t xml:space="preserve">)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видео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1024 Кбит/с - 4096 Кбит/с</w:t>
            </w:r>
            <w:r w:rsidR="003F08FB" w:rsidRPr="00BB58FE">
              <w:rPr>
                <w:rFonts w:cs="Arial"/>
                <w:kern w:val="0"/>
                <w:szCs w:val="21"/>
              </w:rPr>
              <w:t>,</w:t>
            </w:r>
          </w:p>
          <w:p w:rsidR="007D6A94" w:rsidRPr="00BB58FE" w:rsidRDefault="001E7794" w:rsidP="007D6A94">
            <w:pPr>
              <w:widowControl/>
              <w:rPr>
                <w:rFonts w:cs="Arial"/>
                <w:szCs w:val="21"/>
              </w:rPr>
            </w:pPr>
            <w:r w:rsidRPr="00BB58FE">
              <w:rPr>
                <w:rFonts w:cs="Arial"/>
                <w:szCs w:val="21"/>
              </w:rPr>
              <w:t>Для 720P в режиме реального времени (первые два канала): значение по умолчанию - 2 Мбит/с, максимальное значение - 4 Мбит/с</w:t>
            </w:r>
          </w:p>
          <w:p w:rsidR="007D6A94" w:rsidRPr="00BB58FE" w:rsidRDefault="001E7794" w:rsidP="007D6A94">
            <w:pPr>
              <w:widowControl/>
              <w:rPr>
                <w:rFonts w:cs="Arial"/>
                <w:kern w:val="0"/>
                <w:szCs w:val="21"/>
              </w:rPr>
            </w:pPr>
            <w:r w:rsidRPr="00BB58FE">
              <w:rPr>
                <w:rFonts w:cs="Arial"/>
                <w:szCs w:val="21"/>
              </w:rPr>
              <w:t>Для 720P не в реальном времени:  значение по умолчанию - 1 Мбит/с</w:t>
            </w:r>
            <w:r w:rsidR="003F08FB" w:rsidRPr="00BB58FE">
              <w:rPr>
                <w:rFonts w:cs="Arial"/>
                <w:szCs w:val="21"/>
              </w:rPr>
              <w:t>,</w:t>
            </w:r>
            <w:r w:rsidRPr="00BB58FE">
              <w:rPr>
                <w:rFonts w:cs="Arial"/>
                <w:szCs w:val="21"/>
              </w:rPr>
              <w:t>максимальное значение -  2. Мбит/с</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Тип обмена данными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Видеопоток/составной поток</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Двойной поток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Поддержка </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Аудио </w:t>
            </w: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Стандарт кодирования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G.711A, G.711U, PCM</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Частоты дискретизации аудиосигнала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8кГц</w:t>
            </w:r>
            <w:r w:rsidR="003F08FB" w:rsidRPr="00BB58FE">
              <w:rPr>
                <w:rFonts w:cs="Arial"/>
                <w:kern w:val="0"/>
                <w:szCs w:val="21"/>
              </w:rPr>
              <w:t>,</w:t>
            </w:r>
            <w:r w:rsidRPr="00BB58FE">
              <w:rPr>
                <w:rFonts w:cs="Arial"/>
                <w:kern w:val="0"/>
                <w:szCs w:val="21"/>
              </w:rPr>
              <w:t>16бит</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аудио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64 кбит/с</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"видео" </w:t>
            </w: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для аналогового видеосигнала </w:t>
            </w:r>
          </w:p>
        </w:tc>
        <w:tc>
          <w:tcPr>
            <w:tcW w:w="3118"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24-канальный порт BNC </w:t>
            </w:r>
          </w:p>
          <w:p w:rsidR="007D6A94" w:rsidRPr="00BB58FE" w:rsidRDefault="007D6A94" w:rsidP="007D6A94">
            <w:pPr>
              <w:widowControl/>
              <w:rPr>
                <w:rFonts w:cs="Arial"/>
                <w:kern w:val="0"/>
                <w:szCs w:val="21"/>
                <w:lang w:val="fr-FR"/>
              </w:rPr>
            </w:pPr>
          </w:p>
        </w:tc>
        <w:tc>
          <w:tcPr>
            <w:tcW w:w="3119" w:type="dxa"/>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lang w:val="fr-FR"/>
              </w:rPr>
            </w:pPr>
            <w:r w:rsidRPr="00BB58FE">
              <w:rPr>
                <w:rFonts w:cs="Arial"/>
                <w:kern w:val="0"/>
                <w:szCs w:val="21"/>
              </w:rPr>
              <w:t>32-канальный порт BNC</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Сетевой вход видео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Переключение 4 аналоговых каналов на IP каналы </w:t>
            </w:r>
            <w:r w:rsidR="003F08FB" w:rsidRPr="00BB58FE">
              <w:rPr>
                <w:rFonts w:cs="Arial"/>
                <w:kern w:val="0"/>
                <w:szCs w:val="21"/>
              </w:rPr>
              <w:t xml:space="preserve"> (</w:t>
            </w:r>
            <w:r w:rsidRPr="00BB58FE">
              <w:rPr>
                <w:rFonts w:cs="Arial"/>
                <w:kern w:val="0"/>
                <w:szCs w:val="21"/>
              </w:rPr>
              <w:t>16 Мбит/с</w:t>
            </w:r>
            <w:r w:rsidR="003F08FB" w:rsidRPr="00BB58FE">
              <w:rPr>
                <w:rFonts w:cs="Arial"/>
                <w:kern w:val="0"/>
                <w:szCs w:val="21"/>
              </w:rPr>
              <w:t xml:space="preserve">)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видео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1-канальный выход HDMI.</w:t>
            </w:r>
          </w:p>
          <w:p w:rsidR="007D6A94" w:rsidRPr="00BB58FE" w:rsidRDefault="001E7794" w:rsidP="007D6A94">
            <w:pPr>
              <w:widowControl/>
              <w:rPr>
                <w:rFonts w:cs="Arial"/>
                <w:kern w:val="0"/>
                <w:szCs w:val="21"/>
              </w:rPr>
            </w:pPr>
            <w:r w:rsidRPr="00BB58FE">
              <w:rPr>
                <w:rFonts w:cs="Arial"/>
                <w:kern w:val="0"/>
                <w:szCs w:val="21"/>
              </w:rPr>
              <w:t>1 канальный ТВ выход,</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HDMI/ VGA/TV (сигналы HDMI/ VGA/TV от одного и того же источника)</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контура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Матричный выход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аудио </w:t>
            </w: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Аудиовход </w:t>
            </w:r>
          </w:p>
        </w:tc>
        <w:tc>
          <w:tcPr>
            <w:tcW w:w="311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16-канальный порт BNC, аудио с помощью коаксиального кабеля</w:t>
            </w:r>
          </w:p>
        </w:tc>
        <w:tc>
          <w:tcPr>
            <w:tcW w:w="3119"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lang w:val="fr-FR"/>
              </w:rPr>
            </w:pPr>
            <w:r w:rsidRPr="00BB58FE">
              <w:rPr>
                <w:rFonts w:cs="Arial"/>
                <w:kern w:val="0"/>
                <w:szCs w:val="21"/>
              </w:rPr>
              <w:t>16-канальный порт BNC, аудио с помощью коаксиального кабеля</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Аудиовыход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1-канальный порт BNC</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двунаправленной голосовой связи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Поддержка</w:t>
            </w:r>
            <w:r w:rsidR="003F08FB" w:rsidRPr="00BB58FE">
              <w:rPr>
                <w:rFonts w:cs="Arial"/>
                <w:kern w:val="0"/>
                <w:szCs w:val="21"/>
              </w:rPr>
              <w:t xml:space="preserve"> (</w:t>
            </w:r>
            <w:r w:rsidRPr="00BB58FE">
              <w:rPr>
                <w:rFonts w:cs="Arial"/>
                <w:kern w:val="0"/>
                <w:szCs w:val="21"/>
              </w:rPr>
              <w:t>Независимый двунаправленный порт для голосового сигнала</w:t>
            </w:r>
            <w:r w:rsidR="003F08FB" w:rsidRPr="00BB58FE">
              <w:rPr>
                <w:rFonts w:cs="Arial"/>
                <w:kern w:val="0"/>
                <w:szCs w:val="21"/>
              </w:rPr>
              <w:t xml:space="preserve">) </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Запись </w:t>
            </w: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записи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Воспроизведение записи</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Воспроизведение макс. 16 каналов</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резервирования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Тревожная сигнализация </w:t>
            </w: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Вход тревожной сигнализации</w:t>
            </w:r>
          </w:p>
        </w:tc>
        <w:tc>
          <w:tcPr>
            <w:tcW w:w="6237" w:type="dxa"/>
            <w:gridSpan w:val="2"/>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16-канальный вход тревожной сигнализации</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228" w:type="dxa"/>
            <w:tcBorders>
              <w:top w:val="nil"/>
              <w:left w:val="nil"/>
              <w:bottom w:val="single" w:sz="8" w:space="0" w:color="auto"/>
              <w:right w:val="nil"/>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аварийного сигнала </w:t>
            </w:r>
          </w:p>
        </w:tc>
        <w:tc>
          <w:tcPr>
            <w:tcW w:w="6237" w:type="dxa"/>
            <w:gridSpan w:val="2"/>
            <w:tcBorders>
              <w:top w:val="nil"/>
              <w:left w:val="single" w:sz="8" w:space="0" w:color="auto"/>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6-канальный выход тревожной сигнализации </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Жесткий диск</w:t>
            </w: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Порт для HDD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 портов SATA</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Свободное место / жесткий диск</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6T</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Коммуникационный порт </w:t>
            </w: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Сеть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2 порта RJ45, порт Ethernet 1000 Мбит/с</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Обмен данными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1 порт RS232, 1 порт RS422</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USB</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4 порта USB (Два на передней панели и два на задней панели)</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Прочие  </w:t>
            </w: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Питание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110~240В  50+2%Гц (не более 220Вт)</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Потребляемая мощность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lang w:val="en-US"/>
              </w:rPr>
              <w:t>≤35</w:t>
            </w:r>
            <w:r w:rsidRPr="00BB58FE">
              <w:rPr>
                <w:rFonts w:cs="Arial"/>
                <w:kern w:val="0"/>
                <w:szCs w:val="21"/>
              </w:rPr>
              <w:t>Вт</w:t>
            </w:r>
            <w:r w:rsidR="003F08FB" w:rsidRPr="00BB58FE">
              <w:rPr>
                <w:rFonts w:cs="Arial"/>
                <w:kern w:val="0"/>
                <w:szCs w:val="21"/>
                <w:lang w:val="en-US"/>
              </w:rPr>
              <w:t xml:space="preserve"> (</w:t>
            </w:r>
            <w:r w:rsidRPr="00BB58FE">
              <w:rPr>
                <w:rFonts w:cs="Arial"/>
                <w:kern w:val="0"/>
                <w:szCs w:val="21"/>
              </w:rPr>
              <w:t>без</w:t>
            </w:r>
            <w:r w:rsidRPr="00BB58FE">
              <w:rPr>
                <w:rFonts w:cs="Arial"/>
                <w:kern w:val="0"/>
                <w:szCs w:val="21"/>
                <w:lang w:val="en-US"/>
              </w:rPr>
              <w:t xml:space="preserve"> HDD</w:t>
            </w:r>
            <w:r w:rsidR="003F08FB" w:rsidRPr="00BB58FE">
              <w:rPr>
                <w:rFonts w:cs="Arial"/>
                <w:kern w:val="0"/>
                <w:szCs w:val="21"/>
                <w:lang w:val="en-US"/>
              </w:rPr>
              <w:t xml:space="preserve">)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температура</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w:t>
            </w:r>
            <w:r w:rsidRPr="00BB58FE">
              <w:rPr>
                <w:rFonts w:ascii="Cambria Math" w:hAnsi="Cambria Math" w:cs="Cambria Math"/>
                <w:kern w:val="0"/>
                <w:szCs w:val="21"/>
              </w:rPr>
              <w:t>℃</w:t>
            </w:r>
            <w:r w:rsidRPr="00BB58FE">
              <w:rPr>
                <w:rFonts w:cs="Arial"/>
                <w:kern w:val="0"/>
                <w:szCs w:val="21"/>
              </w:rPr>
              <w:t>－＋</w:t>
            </w:r>
            <w:r w:rsidRPr="00BB58FE">
              <w:rPr>
                <w:rFonts w:cs="Arial"/>
                <w:kern w:val="0"/>
                <w:szCs w:val="21"/>
              </w:rPr>
              <w:t>55</w:t>
            </w:r>
            <w:r w:rsidRPr="00BB58FE">
              <w:rPr>
                <w:rFonts w:ascii="Cambria Math" w:hAnsi="Cambria Math" w:cs="Cambria Math"/>
                <w:kern w:val="0"/>
                <w:szCs w:val="21"/>
              </w:rPr>
              <w:t>℃</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влажность</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10%~90%</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Размеры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Корпус 2</w:t>
            </w:r>
            <w:r w:rsidRPr="00BB58FE">
              <w:rPr>
                <w:rFonts w:cs="Arial"/>
                <w:kern w:val="0"/>
                <w:szCs w:val="21"/>
                <w:lang w:val="en-US"/>
              </w:rPr>
              <w:t>U</w:t>
            </w:r>
            <w:r w:rsidRPr="00BB58FE">
              <w:rPr>
                <w:rFonts w:cs="Arial"/>
                <w:kern w:val="0"/>
                <w:szCs w:val="21"/>
              </w:rPr>
              <w:t xml:space="preserve"> </w:t>
            </w:r>
            <w:r w:rsidR="003F08FB" w:rsidRPr="00BB58FE">
              <w:rPr>
                <w:rFonts w:cs="Arial"/>
                <w:kern w:val="0"/>
                <w:szCs w:val="21"/>
              </w:rPr>
              <w:t>,</w:t>
            </w:r>
            <w:r w:rsidRPr="00BB58FE">
              <w:rPr>
                <w:rFonts w:cs="Arial"/>
                <w:kern w:val="0"/>
                <w:szCs w:val="21"/>
              </w:rPr>
              <w:t>440мм</w:t>
            </w:r>
            <w:r w:rsidR="003F08FB" w:rsidRPr="00BB58FE">
              <w:rPr>
                <w:rFonts w:cs="Arial"/>
                <w:kern w:val="0"/>
                <w:szCs w:val="21"/>
              </w:rPr>
              <w:t xml:space="preserve"> (</w:t>
            </w:r>
            <w:r w:rsidRPr="00BB58FE">
              <w:rPr>
                <w:rFonts w:cs="Arial"/>
                <w:kern w:val="0"/>
                <w:szCs w:val="21"/>
              </w:rPr>
              <w:t>Ш</w:t>
            </w:r>
            <w:r w:rsidR="003F08FB" w:rsidRPr="00BB58FE">
              <w:rPr>
                <w:rFonts w:cs="Arial"/>
                <w:kern w:val="0"/>
                <w:szCs w:val="21"/>
              </w:rPr>
              <w:t xml:space="preserve">) </w:t>
            </w:r>
            <w:r w:rsidRPr="00BB58FE">
              <w:rPr>
                <w:rFonts w:cs="Arial"/>
                <w:kern w:val="0"/>
                <w:szCs w:val="21"/>
              </w:rPr>
              <w:t>×460мм</w:t>
            </w:r>
            <w:r w:rsidR="003F08FB" w:rsidRPr="00BB58FE">
              <w:rPr>
                <w:rFonts w:cs="Arial"/>
                <w:kern w:val="0"/>
                <w:szCs w:val="21"/>
              </w:rPr>
              <w:t xml:space="preserve"> (</w:t>
            </w:r>
            <w:r w:rsidRPr="00BB58FE">
              <w:rPr>
                <w:rFonts w:cs="Arial"/>
                <w:kern w:val="0"/>
                <w:szCs w:val="21"/>
              </w:rPr>
              <w:t>Г</w:t>
            </w:r>
            <w:r w:rsidR="003F08FB" w:rsidRPr="00BB58FE">
              <w:rPr>
                <w:rFonts w:cs="Arial"/>
                <w:kern w:val="0"/>
                <w:szCs w:val="21"/>
              </w:rPr>
              <w:t xml:space="preserve">) </w:t>
            </w:r>
            <w:r w:rsidRPr="00BB58FE">
              <w:rPr>
                <w:rFonts w:cs="Arial"/>
                <w:kern w:val="0"/>
                <w:szCs w:val="21"/>
              </w:rPr>
              <w:t>×89мм</w:t>
            </w:r>
            <w:r w:rsidR="003F08FB" w:rsidRPr="00BB58FE">
              <w:rPr>
                <w:rFonts w:cs="Arial"/>
                <w:kern w:val="0"/>
                <w:szCs w:val="21"/>
              </w:rPr>
              <w:t xml:space="preserve"> (</w:t>
            </w:r>
            <w:r w:rsidRPr="00BB58FE">
              <w:rPr>
                <w:rFonts w:cs="Arial"/>
                <w:kern w:val="0"/>
                <w:szCs w:val="21"/>
              </w:rPr>
              <w:t>В</w:t>
            </w:r>
            <w:r w:rsidR="003F08FB" w:rsidRPr="00BB58FE">
              <w:rPr>
                <w:rFonts w:cs="Arial"/>
                <w:kern w:val="0"/>
                <w:szCs w:val="21"/>
              </w:rPr>
              <w:t xml:space="preserve">)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Масса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7,0кг</w:t>
            </w:r>
            <w:r w:rsidR="00E60039" w:rsidRPr="00BB58FE">
              <w:rPr>
                <w:rFonts w:cs="Arial"/>
                <w:kern w:val="0"/>
                <w:szCs w:val="21"/>
              </w:rPr>
              <w:t xml:space="preserve"> ~ </w:t>
            </w:r>
            <w:r w:rsidRPr="00BB58FE">
              <w:rPr>
                <w:rFonts w:cs="Arial"/>
                <w:kern w:val="0"/>
                <w:szCs w:val="21"/>
              </w:rPr>
              <w:t>8,0кг</w:t>
            </w:r>
            <w:r w:rsidR="003F08FB" w:rsidRPr="00BB58FE">
              <w:rPr>
                <w:rFonts w:cs="Arial"/>
                <w:kern w:val="0"/>
                <w:szCs w:val="21"/>
              </w:rPr>
              <w:t xml:space="preserve"> (</w:t>
            </w:r>
            <w:r w:rsidRPr="00BB58FE">
              <w:rPr>
                <w:rFonts w:cs="Arial"/>
                <w:kern w:val="0"/>
                <w:szCs w:val="21"/>
              </w:rPr>
              <w:t xml:space="preserve">без </w:t>
            </w:r>
            <w:r w:rsidRPr="00BB58FE">
              <w:rPr>
                <w:rFonts w:cs="Arial"/>
                <w:kern w:val="0"/>
                <w:szCs w:val="21"/>
                <w:lang w:val="en-US"/>
              </w:rPr>
              <w:t>HDD</w:t>
            </w:r>
            <w:r w:rsidR="003F08FB" w:rsidRPr="00BB58FE">
              <w:rPr>
                <w:rFonts w:cs="Arial"/>
                <w:kern w:val="0"/>
                <w:szCs w:val="21"/>
              </w:rPr>
              <w:t xml:space="preserve">)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228"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Способ монтажа </w:t>
            </w:r>
          </w:p>
        </w:tc>
        <w:tc>
          <w:tcPr>
            <w:tcW w:w="623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Настольная/стоечная установка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02" w:name="_Toc477768725"/>
      <w:r w:rsidRPr="007D6A94">
        <w:rPr>
          <w:rFonts w:cs="Arial"/>
        </w:rPr>
        <w:t>Серия HCVR58XXS-V2</w:t>
      </w:r>
      <w:bookmarkEnd w:id="102"/>
    </w:p>
    <w:tbl>
      <w:tblPr>
        <w:tblW w:w="10519" w:type="dxa"/>
        <w:tblInd w:w="-601" w:type="dxa"/>
        <w:tblLayout w:type="fixed"/>
        <w:tblLook w:val="04A0" w:firstRow="1" w:lastRow="0" w:firstColumn="1" w:lastColumn="0" w:noHBand="0" w:noVBand="1"/>
      </w:tblPr>
      <w:tblGrid>
        <w:gridCol w:w="2025"/>
        <w:gridCol w:w="2086"/>
        <w:gridCol w:w="1974"/>
        <w:gridCol w:w="2217"/>
        <w:gridCol w:w="2217"/>
      </w:tblGrid>
      <w:tr w:rsidR="00003844" w:rsidRPr="00BB58FE" w:rsidTr="00BB58FE">
        <w:trPr>
          <w:cantSplit/>
          <w:trHeight w:val="285"/>
          <w:tblHeader/>
        </w:trPr>
        <w:tc>
          <w:tcPr>
            <w:tcW w:w="2025"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Модель</w:t>
            </w:r>
          </w:p>
        </w:tc>
        <w:tc>
          <w:tcPr>
            <w:tcW w:w="2086"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widowControl/>
              <w:jc w:val="left"/>
              <w:rPr>
                <w:rFonts w:eastAsia="黑体" w:cs="Arial"/>
                <w:b/>
                <w:kern w:val="0"/>
                <w:szCs w:val="21"/>
              </w:rPr>
            </w:pPr>
            <w:r w:rsidRPr="00BB58FE">
              <w:rPr>
                <w:rFonts w:eastAsia="黑体" w:cs="Arial"/>
                <w:b/>
                <w:kern w:val="0"/>
                <w:szCs w:val="21"/>
              </w:rPr>
              <w:t xml:space="preserve">Параметры </w:t>
            </w:r>
          </w:p>
        </w:tc>
        <w:tc>
          <w:tcPr>
            <w:tcW w:w="1974"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HCVR5804S-V2</w:t>
            </w:r>
          </w:p>
        </w:tc>
        <w:tc>
          <w:tcPr>
            <w:tcW w:w="2217"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HCVR5808S-V2</w:t>
            </w:r>
          </w:p>
        </w:tc>
        <w:tc>
          <w:tcPr>
            <w:tcW w:w="2217"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HCVR5816S-V2</w:t>
            </w:r>
          </w:p>
        </w:tc>
      </w:tr>
      <w:tr w:rsidR="00003844" w:rsidRPr="00BB58FE" w:rsidTr="00BB58FE">
        <w:trPr>
          <w:cantSplit/>
          <w:trHeight w:val="285"/>
        </w:trPr>
        <w:tc>
          <w:tcPr>
            <w:tcW w:w="2025"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Система </w:t>
            </w:r>
          </w:p>
        </w:tc>
        <w:tc>
          <w:tcPr>
            <w:tcW w:w="2086" w:type="dxa"/>
            <w:tcBorders>
              <w:top w:val="single" w:sz="8" w:space="0" w:color="auto"/>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Главный процессор</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Высокопроизводительный промышленный встроенные микроконтроллер</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Операционная система</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Embedded LINUX</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Видео </w:t>
            </w: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Стандарт кодирования видео</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H.264</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Разрешение кодирования</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rPr>
            </w:pPr>
            <w:r w:rsidRPr="00BB58FE">
              <w:rPr>
                <w:rFonts w:cs="Arial"/>
                <w:kern w:val="0"/>
                <w:szCs w:val="21"/>
              </w:rPr>
              <w:t>720P/960H/D1/HD1/2CIF/CIF/QCIF (только для вложенного потока данных)</w:t>
            </w:r>
          </w:p>
          <w:p w:rsidR="007D6A94" w:rsidRPr="00BB58FE" w:rsidRDefault="007D6A94" w:rsidP="007D6A94">
            <w:pPr>
              <w:widowControl/>
              <w:rPr>
                <w:rFonts w:cs="Arial"/>
                <w:kern w:val="0"/>
                <w:szCs w:val="21"/>
              </w:rPr>
            </w:pP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Частота кадров видео </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PAL:1~25 к/с</w:t>
            </w:r>
            <w:r w:rsidR="003F08FB" w:rsidRPr="00BB58FE">
              <w:rPr>
                <w:rFonts w:cs="Arial"/>
                <w:kern w:val="0"/>
                <w:szCs w:val="21"/>
              </w:rPr>
              <w:t>;</w:t>
            </w:r>
            <w:r w:rsidRPr="00BB58FE">
              <w:rPr>
                <w:rFonts w:cs="Arial"/>
                <w:kern w:val="0"/>
                <w:szCs w:val="21"/>
              </w:rPr>
              <w:t>NTSC</w:t>
            </w:r>
            <w:r w:rsidR="00E60039" w:rsidRPr="00BB58FE">
              <w:rPr>
                <w:rFonts w:cs="Arial"/>
                <w:kern w:val="0"/>
                <w:szCs w:val="21"/>
              </w:rPr>
              <w:t>:</w:t>
            </w:r>
            <w:r w:rsidRPr="00BB58FE">
              <w:rPr>
                <w:rFonts w:cs="Arial"/>
                <w:kern w:val="0"/>
                <w:szCs w:val="21"/>
              </w:rPr>
              <w:t>1~30 к/с</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видео </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1536 Кбит/с - 4096 Кбит/с</w:t>
            </w:r>
            <w:r w:rsidR="003F08FB" w:rsidRPr="00BB58FE">
              <w:rPr>
                <w:rFonts w:cs="Arial"/>
                <w:kern w:val="0"/>
                <w:szCs w:val="21"/>
              </w:rPr>
              <w:t>,</w:t>
            </w:r>
          </w:p>
          <w:p w:rsidR="007D6A94" w:rsidRPr="00BB58FE" w:rsidRDefault="001E7794" w:rsidP="007D6A94">
            <w:pPr>
              <w:widowControl/>
              <w:rPr>
                <w:rFonts w:cs="Arial"/>
                <w:kern w:val="0"/>
                <w:szCs w:val="21"/>
              </w:rPr>
            </w:pPr>
            <w:r w:rsidRPr="00BB58FE">
              <w:rPr>
                <w:rFonts w:cs="Arial"/>
                <w:kern w:val="0"/>
                <w:szCs w:val="21"/>
              </w:rPr>
              <w:t>Для 720P: значение по умолчанию - 2 Мбит/с</w:t>
            </w:r>
            <w:r w:rsidR="003F08FB" w:rsidRPr="00BB58FE">
              <w:rPr>
                <w:rFonts w:cs="Arial"/>
                <w:kern w:val="0"/>
                <w:szCs w:val="21"/>
              </w:rPr>
              <w:t>,</w:t>
            </w:r>
            <w:r w:rsidRPr="00BB58FE">
              <w:rPr>
                <w:rFonts w:cs="Arial"/>
                <w:kern w:val="0"/>
                <w:szCs w:val="21"/>
              </w:rPr>
              <w:t>максимальное значение -  4 Мбит/с</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Тип обмена данными </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Видеопоток/составной поток</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Двойной поток </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Поддержка </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Аудио </w:t>
            </w: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Стандарт кодирования </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G.711A, G.711U, PCM</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Частоты дискретизации аудиосигнала </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8кГц</w:t>
            </w:r>
            <w:r w:rsidR="003F08FB" w:rsidRPr="00BB58FE">
              <w:rPr>
                <w:rFonts w:cs="Arial"/>
                <w:kern w:val="0"/>
                <w:szCs w:val="21"/>
              </w:rPr>
              <w:t>,</w:t>
            </w:r>
            <w:r w:rsidRPr="00BB58FE">
              <w:rPr>
                <w:rFonts w:cs="Arial"/>
                <w:kern w:val="0"/>
                <w:szCs w:val="21"/>
              </w:rPr>
              <w:t>16бит</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аудио </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64 кбит/с</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"видео" </w:t>
            </w: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для аналогового видеосигнала </w:t>
            </w:r>
          </w:p>
        </w:tc>
        <w:tc>
          <w:tcPr>
            <w:tcW w:w="1974"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4-канальный порт BNC </w:t>
            </w:r>
          </w:p>
        </w:tc>
        <w:tc>
          <w:tcPr>
            <w:tcW w:w="2217"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8-канальный порт BNC </w:t>
            </w:r>
          </w:p>
        </w:tc>
        <w:tc>
          <w:tcPr>
            <w:tcW w:w="2217"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16-канальный порт BNC</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Сетевой вход видео </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Переключение 2 аналоговых каналов на IP каналы </w:t>
            </w:r>
            <w:r w:rsidR="003F08FB" w:rsidRPr="00BB58FE">
              <w:rPr>
                <w:rFonts w:cs="Arial"/>
                <w:kern w:val="0"/>
                <w:szCs w:val="21"/>
              </w:rPr>
              <w:t xml:space="preserve"> (</w:t>
            </w:r>
            <w:r w:rsidRPr="00BB58FE">
              <w:rPr>
                <w:rFonts w:cs="Arial"/>
                <w:kern w:val="0"/>
                <w:szCs w:val="21"/>
              </w:rPr>
              <w:t>8 Мбит/с</w:t>
            </w:r>
            <w:r w:rsidR="003F08FB" w:rsidRPr="00BB58FE">
              <w:rPr>
                <w:rFonts w:cs="Arial"/>
                <w:kern w:val="0"/>
                <w:szCs w:val="21"/>
              </w:rPr>
              <w:t xml:space="preserve">)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видео </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1-канальный выход HDMI.</w:t>
            </w:r>
          </w:p>
          <w:p w:rsidR="007D6A94" w:rsidRPr="00BB58FE" w:rsidRDefault="001E7794" w:rsidP="007D6A94">
            <w:pPr>
              <w:widowControl/>
              <w:rPr>
                <w:rFonts w:cs="Arial"/>
                <w:kern w:val="0"/>
                <w:szCs w:val="21"/>
              </w:rPr>
            </w:pPr>
            <w:r w:rsidRPr="00BB58FE">
              <w:rPr>
                <w:rFonts w:cs="Arial"/>
                <w:kern w:val="0"/>
                <w:szCs w:val="21"/>
              </w:rPr>
              <w:t>1 канальный ТВ выход,</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HDMI/ VGA/TV (сигналы HDMI/ VGA/TV от одного и того же источника)</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контура </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Матричный выход </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аудио </w:t>
            </w: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Аудиовход </w:t>
            </w:r>
          </w:p>
        </w:tc>
        <w:tc>
          <w:tcPr>
            <w:tcW w:w="1974"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4-канальный порт BNC, аудио с помощью коаксиального кабеля</w:t>
            </w:r>
          </w:p>
        </w:tc>
        <w:tc>
          <w:tcPr>
            <w:tcW w:w="2217"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lang w:val="fr-FR"/>
              </w:rPr>
            </w:pPr>
            <w:r w:rsidRPr="00BB58FE">
              <w:rPr>
                <w:rFonts w:cs="Arial"/>
                <w:kern w:val="0"/>
                <w:szCs w:val="21"/>
              </w:rPr>
              <w:t>8-канальный порт BNC, аудио с помощью коаксиального кабеля</w:t>
            </w:r>
          </w:p>
        </w:tc>
        <w:tc>
          <w:tcPr>
            <w:tcW w:w="2217"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lang w:val="fr-FR"/>
              </w:rPr>
            </w:pPr>
            <w:r w:rsidRPr="00BB58FE">
              <w:rPr>
                <w:rFonts w:cs="Arial"/>
                <w:kern w:val="0"/>
                <w:szCs w:val="21"/>
              </w:rPr>
              <w:t>16-канальный порт BNC, аудио с помощью коаксиального кабеля</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Аудиовыход </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1-канальный порт RCA</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двунаправленной голосовой связи </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Поддержка</w:t>
            </w:r>
            <w:r w:rsidR="003F08FB" w:rsidRPr="00BB58FE">
              <w:rPr>
                <w:rFonts w:cs="Arial"/>
                <w:kern w:val="0"/>
                <w:szCs w:val="21"/>
              </w:rPr>
              <w:t xml:space="preserve"> (</w:t>
            </w:r>
            <w:r w:rsidRPr="00BB58FE">
              <w:rPr>
                <w:rFonts w:cs="Arial"/>
                <w:kern w:val="0"/>
                <w:szCs w:val="21"/>
              </w:rPr>
              <w:t>Независимый двунаправленный порт для голосового сигнала</w:t>
            </w:r>
            <w:r w:rsidR="003F08FB" w:rsidRPr="00BB58FE">
              <w:rPr>
                <w:rFonts w:cs="Arial"/>
                <w:kern w:val="0"/>
                <w:szCs w:val="21"/>
              </w:rPr>
              <w:t xml:space="preserve">) </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Запись </w:t>
            </w: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записи </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Воспроизведение записи</w:t>
            </w:r>
          </w:p>
        </w:tc>
        <w:tc>
          <w:tcPr>
            <w:tcW w:w="1974"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Воспроизведение макс. 4 канала </w:t>
            </w:r>
          </w:p>
        </w:tc>
        <w:tc>
          <w:tcPr>
            <w:tcW w:w="2217"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 xml:space="preserve">Воспроизведение макс. 8 каналов </w:t>
            </w:r>
          </w:p>
        </w:tc>
        <w:tc>
          <w:tcPr>
            <w:tcW w:w="2217"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Воспроизведение макс. 16 каналов</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резервирования </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Тревожная сигнализация </w:t>
            </w: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Вход тревожной сигнализации</w:t>
            </w:r>
          </w:p>
        </w:tc>
        <w:tc>
          <w:tcPr>
            <w:tcW w:w="1974"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8-канальный вход тревожной сигнализации </w:t>
            </w:r>
          </w:p>
        </w:tc>
        <w:tc>
          <w:tcPr>
            <w:tcW w:w="2217"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8-канальный вход тревожной сигнализации</w:t>
            </w:r>
          </w:p>
        </w:tc>
        <w:tc>
          <w:tcPr>
            <w:tcW w:w="2217"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16-канальный вход тревожной сигнализации</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nil"/>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аварийного сигнала </w:t>
            </w:r>
          </w:p>
        </w:tc>
        <w:tc>
          <w:tcPr>
            <w:tcW w:w="6408" w:type="dxa"/>
            <w:gridSpan w:val="3"/>
            <w:tcBorders>
              <w:top w:val="nil"/>
              <w:left w:val="single" w:sz="8" w:space="0" w:color="auto"/>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6-канальный выход тревожной сигнализации </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Жесткий диск</w:t>
            </w: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Порт для HDD </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 порт SATA</w:t>
            </w:r>
            <w:r w:rsidR="003F08FB" w:rsidRPr="00BB58FE">
              <w:rPr>
                <w:rFonts w:cs="Arial"/>
                <w:kern w:val="0"/>
                <w:szCs w:val="21"/>
              </w:rPr>
              <w:t>,</w:t>
            </w:r>
            <w:r w:rsidRPr="00BB58FE">
              <w:rPr>
                <w:rFonts w:cs="Arial"/>
                <w:kern w:val="0"/>
                <w:szCs w:val="21"/>
              </w:rPr>
              <w:t xml:space="preserve"> порт eSATA не поддерживается</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Свободное место / жесткий диск</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4T</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Коммуникационный порт </w:t>
            </w: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Сеть </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2 порта RJ45, порт Ethernet 1000 Мбит/с</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Обмен данными </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 xml:space="preserve">1 порт RS232, 1 порт RS422, 1 порт RS485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USB</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3 порта USB (Один на передней панели и два на задней панели)</w:t>
            </w:r>
          </w:p>
        </w:tc>
      </w:tr>
      <w:tr w:rsidR="00003844" w:rsidRPr="00BB58FE" w:rsidTr="00BB58FE">
        <w:trPr>
          <w:cantSplit/>
          <w:trHeight w:val="285"/>
        </w:trPr>
        <w:tc>
          <w:tcPr>
            <w:tcW w:w="2025"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Прочие  </w:t>
            </w: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Питание </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90~264В  50+2%Гц (не более 220Вт)</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Потребляемая мощность </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lang w:val="en-US"/>
              </w:rPr>
              <w:t>≤35</w:t>
            </w:r>
            <w:r w:rsidRPr="00BB58FE">
              <w:rPr>
                <w:rFonts w:cs="Arial"/>
                <w:kern w:val="0"/>
                <w:szCs w:val="21"/>
              </w:rPr>
              <w:t>Вт</w:t>
            </w:r>
            <w:r w:rsidR="003F08FB" w:rsidRPr="00BB58FE">
              <w:rPr>
                <w:rFonts w:cs="Arial"/>
                <w:kern w:val="0"/>
                <w:szCs w:val="21"/>
                <w:lang w:val="en-US"/>
              </w:rPr>
              <w:t xml:space="preserve"> (</w:t>
            </w:r>
            <w:r w:rsidRPr="00BB58FE">
              <w:rPr>
                <w:rFonts w:cs="Arial"/>
                <w:kern w:val="0"/>
                <w:szCs w:val="21"/>
              </w:rPr>
              <w:t>без</w:t>
            </w:r>
            <w:r w:rsidRPr="00BB58FE">
              <w:rPr>
                <w:rFonts w:cs="Arial"/>
                <w:kern w:val="0"/>
                <w:szCs w:val="21"/>
                <w:lang w:val="en-US"/>
              </w:rPr>
              <w:t xml:space="preserve"> HDD</w:t>
            </w:r>
            <w:r w:rsidR="003F08FB" w:rsidRPr="00BB58FE">
              <w:rPr>
                <w:rFonts w:cs="Arial"/>
                <w:kern w:val="0"/>
                <w:szCs w:val="21"/>
                <w:lang w:val="en-US"/>
              </w:rPr>
              <w:t xml:space="preserve">)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температура</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w:t>
            </w:r>
            <w:r w:rsidRPr="00BB58FE">
              <w:rPr>
                <w:rFonts w:ascii="Cambria Math" w:hAnsi="Cambria Math" w:cs="Cambria Math"/>
                <w:kern w:val="0"/>
                <w:szCs w:val="21"/>
              </w:rPr>
              <w:t>℃</w:t>
            </w:r>
            <w:r w:rsidRPr="00BB58FE">
              <w:rPr>
                <w:rFonts w:cs="Arial"/>
                <w:kern w:val="0"/>
                <w:szCs w:val="21"/>
              </w:rPr>
              <w:t>－＋</w:t>
            </w:r>
            <w:r w:rsidRPr="00BB58FE">
              <w:rPr>
                <w:rFonts w:cs="Arial"/>
                <w:kern w:val="0"/>
                <w:szCs w:val="21"/>
              </w:rPr>
              <w:t>55</w:t>
            </w:r>
            <w:r w:rsidRPr="00BB58FE">
              <w:rPr>
                <w:rFonts w:ascii="Cambria Math" w:hAnsi="Cambria Math" w:cs="Cambria Math"/>
                <w:kern w:val="0"/>
                <w:szCs w:val="21"/>
              </w:rPr>
              <w:t>℃</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влажность</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10%~90%</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Размеры </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Корпус 2</w:t>
            </w:r>
            <w:r w:rsidRPr="00BB58FE">
              <w:rPr>
                <w:rFonts w:cs="Arial"/>
                <w:kern w:val="0"/>
                <w:szCs w:val="21"/>
                <w:lang w:val="en-US"/>
              </w:rPr>
              <w:t>U</w:t>
            </w:r>
            <w:r w:rsidRPr="00BB58FE">
              <w:rPr>
                <w:rFonts w:cs="Arial"/>
                <w:kern w:val="0"/>
                <w:szCs w:val="21"/>
              </w:rPr>
              <w:t xml:space="preserve"> </w:t>
            </w:r>
            <w:r w:rsidR="003F08FB" w:rsidRPr="00BB58FE">
              <w:rPr>
                <w:rFonts w:cs="Arial"/>
                <w:kern w:val="0"/>
                <w:szCs w:val="21"/>
              </w:rPr>
              <w:t>,</w:t>
            </w:r>
            <w:r w:rsidRPr="00BB58FE">
              <w:rPr>
                <w:rFonts w:cs="Arial"/>
                <w:kern w:val="0"/>
                <w:szCs w:val="21"/>
              </w:rPr>
              <w:t>440мм</w:t>
            </w:r>
            <w:r w:rsidR="003F08FB" w:rsidRPr="00BB58FE">
              <w:rPr>
                <w:rFonts w:cs="Arial"/>
                <w:kern w:val="0"/>
                <w:szCs w:val="21"/>
              </w:rPr>
              <w:t xml:space="preserve"> (</w:t>
            </w:r>
            <w:r w:rsidRPr="00BB58FE">
              <w:rPr>
                <w:rFonts w:cs="Arial"/>
                <w:kern w:val="0"/>
                <w:szCs w:val="21"/>
              </w:rPr>
              <w:t>Ш</w:t>
            </w:r>
            <w:r w:rsidR="003F08FB" w:rsidRPr="00BB58FE">
              <w:rPr>
                <w:rFonts w:cs="Arial"/>
                <w:kern w:val="0"/>
                <w:szCs w:val="21"/>
              </w:rPr>
              <w:t xml:space="preserve">) </w:t>
            </w:r>
            <w:r w:rsidRPr="00BB58FE">
              <w:rPr>
                <w:rFonts w:cs="Arial"/>
                <w:kern w:val="0"/>
                <w:szCs w:val="21"/>
              </w:rPr>
              <w:t>×460мм</w:t>
            </w:r>
            <w:r w:rsidR="003F08FB" w:rsidRPr="00BB58FE">
              <w:rPr>
                <w:rFonts w:cs="Arial"/>
                <w:kern w:val="0"/>
                <w:szCs w:val="21"/>
              </w:rPr>
              <w:t xml:space="preserve"> (</w:t>
            </w:r>
            <w:r w:rsidRPr="00BB58FE">
              <w:rPr>
                <w:rFonts w:cs="Arial"/>
                <w:kern w:val="0"/>
                <w:szCs w:val="21"/>
              </w:rPr>
              <w:t>Г</w:t>
            </w:r>
            <w:r w:rsidR="003F08FB" w:rsidRPr="00BB58FE">
              <w:rPr>
                <w:rFonts w:cs="Arial"/>
                <w:kern w:val="0"/>
                <w:szCs w:val="21"/>
              </w:rPr>
              <w:t xml:space="preserve">) </w:t>
            </w:r>
            <w:r w:rsidRPr="00BB58FE">
              <w:rPr>
                <w:rFonts w:cs="Arial"/>
                <w:kern w:val="0"/>
                <w:szCs w:val="21"/>
              </w:rPr>
              <w:t>×89мм</w:t>
            </w:r>
            <w:r w:rsidR="003F08FB" w:rsidRPr="00BB58FE">
              <w:rPr>
                <w:rFonts w:cs="Arial"/>
                <w:kern w:val="0"/>
                <w:szCs w:val="21"/>
              </w:rPr>
              <w:t xml:space="preserve"> (</w:t>
            </w:r>
            <w:r w:rsidRPr="00BB58FE">
              <w:rPr>
                <w:rFonts w:cs="Arial"/>
                <w:kern w:val="0"/>
                <w:szCs w:val="21"/>
              </w:rPr>
              <w:t>В</w:t>
            </w:r>
            <w:r w:rsidR="003F08FB" w:rsidRPr="00BB58FE">
              <w:rPr>
                <w:rFonts w:cs="Arial"/>
                <w:kern w:val="0"/>
                <w:szCs w:val="21"/>
              </w:rPr>
              <w:t xml:space="preserve">)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Масса </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7,0кг</w:t>
            </w:r>
            <w:r w:rsidR="00E60039" w:rsidRPr="00BB58FE">
              <w:rPr>
                <w:rFonts w:cs="Arial"/>
                <w:kern w:val="0"/>
                <w:szCs w:val="21"/>
              </w:rPr>
              <w:t xml:space="preserve"> ~ </w:t>
            </w:r>
            <w:r w:rsidRPr="00BB58FE">
              <w:rPr>
                <w:rFonts w:cs="Arial"/>
                <w:kern w:val="0"/>
                <w:szCs w:val="21"/>
              </w:rPr>
              <w:t>8,0кг</w:t>
            </w:r>
            <w:r w:rsidR="003F08FB" w:rsidRPr="00BB58FE">
              <w:rPr>
                <w:rFonts w:cs="Arial"/>
                <w:kern w:val="0"/>
                <w:szCs w:val="21"/>
              </w:rPr>
              <w:t xml:space="preserve"> (</w:t>
            </w:r>
            <w:r w:rsidRPr="00BB58FE">
              <w:rPr>
                <w:rFonts w:cs="Arial"/>
                <w:kern w:val="0"/>
                <w:szCs w:val="21"/>
              </w:rPr>
              <w:t xml:space="preserve">без </w:t>
            </w:r>
            <w:r w:rsidRPr="00BB58FE">
              <w:rPr>
                <w:rFonts w:cs="Arial"/>
                <w:kern w:val="0"/>
                <w:szCs w:val="21"/>
                <w:lang w:val="en-US"/>
              </w:rPr>
              <w:t>HDD</w:t>
            </w:r>
            <w:r w:rsidR="003F08FB" w:rsidRPr="00BB58FE">
              <w:rPr>
                <w:rFonts w:cs="Arial"/>
                <w:kern w:val="0"/>
                <w:szCs w:val="21"/>
              </w:rPr>
              <w:t xml:space="preserve">) </w:t>
            </w:r>
          </w:p>
        </w:tc>
      </w:tr>
      <w:tr w:rsidR="00003844" w:rsidRPr="00BB58FE" w:rsidTr="00BB58FE">
        <w:trPr>
          <w:cantSplit/>
          <w:trHeight w:val="285"/>
        </w:trPr>
        <w:tc>
          <w:tcPr>
            <w:tcW w:w="2025"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086"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Способ монтажа </w:t>
            </w:r>
          </w:p>
        </w:tc>
        <w:tc>
          <w:tcPr>
            <w:tcW w:w="6408"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Настольная/стоечная установка </w:t>
            </w:r>
          </w:p>
        </w:tc>
      </w:tr>
    </w:tbl>
    <w:p w:rsidR="00245FF0" w:rsidRDefault="00245FF0" w:rsidP="00245FF0">
      <w:pPr>
        <w:pStyle w:val="30"/>
        <w:numPr>
          <w:ilvl w:val="0"/>
          <w:numId w:val="0"/>
        </w:numPr>
        <w:tabs>
          <w:tab w:val="left" w:pos="1080"/>
          <w:tab w:val="left" w:pos="1440"/>
        </w:tabs>
        <w:ind w:left="720"/>
        <w:rPr>
          <w:rFonts w:cs="Arial"/>
        </w:rPr>
      </w:pPr>
      <w:bookmarkStart w:id="103" w:name="_Toc477768726"/>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r w:rsidRPr="007D6A94">
        <w:rPr>
          <w:rFonts w:cs="Arial"/>
        </w:rPr>
        <w:t xml:space="preserve">Серия HCVR71XXH-4M </w:t>
      </w:r>
      <w:bookmarkEnd w:id="103"/>
    </w:p>
    <w:tbl>
      <w:tblPr>
        <w:tblW w:w="10490" w:type="dxa"/>
        <w:tblInd w:w="-601" w:type="dxa"/>
        <w:tblLayout w:type="fixed"/>
        <w:tblLook w:val="04A0" w:firstRow="1" w:lastRow="0" w:firstColumn="1" w:lastColumn="0" w:noHBand="0" w:noVBand="1"/>
      </w:tblPr>
      <w:tblGrid>
        <w:gridCol w:w="1843"/>
        <w:gridCol w:w="2268"/>
        <w:gridCol w:w="1997"/>
        <w:gridCol w:w="2191"/>
        <w:gridCol w:w="2191"/>
      </w:tblGrid>
      <w:tr w:rsidR="00003844" w:rsidRPr="00BB58FE" w:rsidTr="00BB58FE">
        <w:trPr>
          <w:trHeight w:val="285"/>
          <w:tblHeader/>
        </w:trPr>
        <w:tc>
          <w:tcPr>
            <w:tcW w:w="1843"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1E7794" w:rsidP="007D6A94">
            <w:pPr>
              <w:rPr>
                <w:rFonts w:cs="Arial"/>
                <w:b/>
                <w:szCs w:val="21"/>
              </w:rPr>
            </w:pPr>
            <w:r w:rsidRPr="00BB58FE">
              <w:rPr>
                <w:rFonts w:cs="Arial"/>
                <w:b/>
                <w:szCs w:val="21"/>
              </w:rPr>
              <w:t>Модель</w:t>
            </w:r>
          </w:p>
        </w:tc>
        <w:tc>
          <w:tcPr>
            <w:tcW w:w="2268"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jc w:val="left"/>
              <w:rPr>
                <w:rFonts w:cs="Arial"/>
                <w:b/>
                <w:szCs w:val="21"/>
              </w:rPr>
            </w:pPr>
            <w:r w:rsidRPr="00BB58FE">
              <w:rPr>
                <w:rFonts w:cs="Arial"/>
                <w:b/>
                <w:szCs w:val="21"/>
              </w:rPr>
              <w:t xml:space="preserve">Параметры </w:t>
            </w:r>
          </w:p>
        </w:tc>
        <w:tc>
          <w:tcPr>
            <w:tcW w:w="1997"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rPr>
                <w:rFonts w:cs="Arial"/>
                <w:b/>
                <w:szCs w:val="21"/>
              </w:rPr>
            </w:pPr>
            <w:r w:rsidRPr="00BB58FE">
              <w:rPr>
                <w:rFonts w:cs="Arial"/>
                <w:b/>
                <w:szCs w:val="21"/>
              </w:rPr>
              <w:t>HCVR7104H-4M</w:t>
            </w:r>
          </w:p>
        </w:tc>
        <w:tc>
          <w:tcPr>
            <w:tcW w:w="2191"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rPr>
                <w:rFonts w:cs="Arial"/>
                <w:b/>
                <w:szCs w:val="21"/>
              </w:rPr>
            </w:pPr>
            <w:r w:rsidRPr="00BB58FE">
              <w:rPr>
                <w:rFonts w:cs="Arial"/>
                <w:b/>
                <w:szCs w:val="21"/>
              </w:rPr>
              <w:t>HCVR7108H-4M</w:t>
            </w:r>
          </w:p>
        </w:tc>
        <w:tc>
          <w:tcPr>
            <w:tcW w:w="2191"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rPr>
                <w:rFonts w:cs="Arial"/>
                <w:b/>
                <w:szCs w:val="21"/>
              </w:rPr>
            </w:pPr>
            <w:r w:rsidRPr="00BB58FE">
              <w:rPr>
                <w:rFonts w:cs="Arial"/>
                <w:b/>
                <w:szCs w:val="21"/>
              </w:rPr>
              <w:t>HCVR7116H-4M</w:t>
            </w:r>
          </w:p>
        </w:tc>
      </w:tr>
      <w:tr w:rsidR="00003844" w:rsidRPr="00BB58FE" w:rsidTr="00BB58FE">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b/>
                <w:szCs w:val="21"/>
              </w:rPr>
            </w:pPr>
            <w:r w:rsidRPr="00BB58FE">
              <w:rPr>
                <w:rFonts w:cs="Arial"/>
                <w:b/>
                <w:szCs w:val="21"/>
              </w:rPr>
              <w:t xml:space="preserve">Система </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b/>
                <w:szCs w:val="21"/>
              </w:rPr>
            </w:pPr>
            <w:r w:rsidRPr="00BB58FE">
              <w:rPr>
                <w:rFonts w:cs="Arial"/>
                <w:b/>
                <w:szCs w:val="21"/>
              </w:rPr>
              <w:t>Главный процессор</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Встроенный микроконтроллер промышленного исполнения</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b/>
                <w:szCs w:val="21"/>
              </w:rPr>
            </w:pPr>
            <w:r w:rsidRPr="00BB58FE">
              <w:rPr>
                <w:rFonts w:cs="Arial"/>
                <w:b/>
                <w:szCs w:val="21"/>
              </w:rPr>
              <w:t>Операционная система</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Embedded LINUX</w:t>
            </w:r>
          </w:p>
        </w:tc>
      </w:tr>
      <w:tr w:rsidR="00003844" w:rsidRPr="00BB58FE" w:rsidTr="00BB58FE">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b/>
                <w:szCs w:val="21"/>
              </w:rPr>
            </w:pPr>
            <w:r w:rsidRPr="00BB58FE">
              <w:rPr>
                <w:rFonts w:cs="Arial"/>
                <w:b/>
                <w:szCs w:val="21"/>
              </w:rPr>
              <w:t xml:space="preserve">Параметры видео </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Стандарт кодирования видео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H.264+/H.264</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Разрешение кодирования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Основной поток: 2K(2560*1440)@15f/1080P/720P/960H/D1/HD1/BCIF/CIF/QCIF</w:t>
            </w:r>
          </w:p>
          <w:p w:rsidR="007D6A94" w:rsidRPr="00BB58FE" w:rsidRDefault="001E7794" w:rsidP="007D6A94">
            <w:pPr>
              <w:rPr>
                <w:rFonts w:eastAsia="黑体" w:cs="Arial"/>
                <w:szCs w:val="21"/>
              </w:rPr>
            </w:pPr>
            <w:r w:rsidRPr="00BB58FE">
              <w:rPr>
                <w:rFonts w:eastAsia="黑体" w:cs="Arial"/>
                <w:szCs w:val="21"/>
              </w:rPr>
              <w:t>Вложенный поток: D1/CIF/QCIF</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Частота кадров видео</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855"/>
              </w:tabs>
              <w:rPr>
                <w:rFonts w:eastAsia="黑体" w:cs="Arial"/>
                <w:szCs w:val="21"/>
              </w:rPr>
            </w:pPr>
            <w:r w:rsidRPr="00BB58FE">
              <w:rPr>
                <w:rFonts w:eastAsia="黑体" w:cs="Arial"/>
                <w:szCs w:val="21"/>
              </w:rPr>
              <w:t>Разрешающая способность 2K : PAL:1~15к/с</w:t>
            </w:r>
            <w:r w:rsidR="003F08FB" w:rsidRPr="00BB58FE">
              <w:rPr>
                <w:rFonts w:eastAsia="黑体" w:cs="Arial"/>
                <w:szCs w:val="21"/>
              </w:rPr>
              <w:t>;</w:t>
            </w:r>
            <w:r w:rsidRPr="00BB58FE">
              <w:rPr>
                <w:rFonts w:eastAsia="黑体" w:cs="Arial"/>
                <w:szCs w:val="21"/>
              </w:rPr>
              <w:t>NTSC</w:t>
            </w:r>
            <w:r w:rsidR="00E60039" w:rsidRPr="00BB58FE">
              <w:rPr>
                <w:rFonts w:eastAsia="黑体" w:cs="Arial"/>
                <w:szCs w:val="21"/>
              </w:rPr>
              <w:t>:</w:t>
            </w:r>
            <w:r w:rsidRPr="00BB58FE">
              <w:rPr>
                <w:rFonts w:eastAsia="黑体" w:cs="Arial"/>
                <w:szCs w:val="21"/>
              </w:rPr>
              <w:t>1~15к/с</w:t>
            </w:r>
          </w:p>
          <w:p w:rsidR="007D6A94" w:rsidRPr="00BB58FE" w:rsidRDefault="001E7794" w:rsidP="007D6A94">
            <w:pPr>
              <w:tabs>
                <w:tab w:val="left" w:pos="855"/>
              </w:tabs>
              <w:rPr>
                <w:rFonts w:eastAsia="黑体" w:cs="Arial"/>
                <w:szCs w:val="21"/>
              </w:rPr>
            </w:pPr>
            <w:r w:rsidRPr="00BB58FE">
              <w:rPr>
                <w:rFonts w:eastAsia="黑体" w:cs="Arial"/>
                <w:szCs w:val="21"/>
              </w:rPr>
              <w:t>Прочие значения разрешающей способности: PAL:1~25к/с</w:t>
            </w:r>
            <w:r w:rsidR="003F08FB" w:rsidRPr="00BB58FE">
              <w:rPr>
                <w:rFonts w:eastAsia="黑体" w:cs="Arial"/>
                <w:szCs w:val="21"/>
              </w:rPr>
              <w:t>;</w:t>
            </w:r>
            <w:r w:rsidRPr="00BB58FE">
              <w:rPr>
                <w:rFonts w:eastAsia="黑体" w:cs="Arial"/>
                <w:szCs w:val="21"/>
              </w:rPr>
              <w:t>NTSC</w:t>
            </w:r>
            <w:r w:rsidR="00E60039" w:rsidRPr="00BB58FE">
              <w:rPr>
                <w:rFonts w:eastAsia="黑体" w:cs="Arial"/>
                <w:szCs w:val="21"/>
              </w:rPr>
              <w:t>:</w:t>
            </w:r>
            <w:r w:rsidRPr="00BB58FE">
              <w:rPr>
                <w:rFonts w:eastAsia="黑体" w:cs="Arial"/>
                <w:szCs w:val="21"/>
              </w:rPr>
              <w:t>1~30к/с</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Скорость передачи видео</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cs="Arial"/>
                <w:szCs w:val="21"/>
              </w:rPr>
              <w:t>32 Кбит/с - 6144 Кбит/с</w:t>
            </w:r>
            <w:r w:rsidR="003F08FB" w:rsidRPr="00BB58FE">
              <w:rPr>
                <w:rFonts w:eastAsia="黑体" w:cs="Arial"/>
                <w:szCs w:val="21"/>
              </w:rPr>
              <w:t>,</w:t>
            </w:r>
          </w:p>
          <w:p w:rsidR="007D6A94" w:rsidRPr="00BB58FE" w:rsidRDefault="001E7794" w:rsidP="007D6A94">
            <w:pPr>
              <w:rPr>
                <w:rFonts w:eastAsia="黑体" w:cs="Arial"/>
                <w:szCs w:val="21"/>
              </w:rPr>
            </w:pPr>
            <w:r w:rsidRPr="00BB58FE">
              <w:rPr>
                <w:rFonts w:eastAsia="黑体" w:cs="Arial"/>
                <w:szCs w:val="21"/>
              </w:rPr>
              <w:t>Для разрешения 720P: значение по умолчанию 2 Мбит/с</w:t>
            </w:r>
            <w:r w:rsidR="003F08FB" w:rsidRPr="00BB58FE">
              <w:rPr>
                <w:rFonts w:eastAsia="黑体" w:cs="Arial"/>
                <w:szCs w:val="21"/>
              </w:rPr>
              <w:t>,</w:t>
            </w:r>
            <w:r w:rsidRPr="00BB58FE">
              <w:rPr>
                <w:rFonts w:eastAsia="黑体" w:cs="Arial"/>
                <w:szCs w:val="21"/>
              </w:rPr>
              <w:t>макс. значение 4 Мбит/с.</w:t>
            </w:r>
          </w:p>
          <w:p w:rsidR="007D6A94" w:rsidRPr="00BB58FE" w:rsidRDefault="001E7794" w:rsidP="007D6A94">
            <w:pPr>
              <w:rPr>
                <w:rFonts w:eastAsia="黑体" w:cs="Arial"/>
                <w:szCs w:val="21"/>
              </w:rPr>
            </w:pPr>
            <w:r w:rsidRPr="00BB58FE">
              <w:rPr>
                <w:rFonts w:eastAsia="黑体" w:cs="Arial"/>
                <w:szCs w:val="21"/>
              </w:rPr>
              <w:t>Для 1080N: настройка по умолчанию - 4 Мбит/с</w:t>
            </w:r>
            <w:r w:rsidR="003F08FB" w:rsidRPr="00BB58FE">
              <w:rPr>
                <w:rFonts w:eastAsia="黑体" w:cs="Arial"/>
                <w:szCs w:val="21"/>
              </w:rPr>
              <w:t>,</w:t>
            </w:r>
            <w:r w:rsidRPr="00BB58FE">
              <w:rPr>
                <w:rFonts w:eastAsia="黑体" w:cs="Arial"/>
                <w:szCs w:val="21"/>
              </w:rPr>
              <w:t>максимальное значение -  6 Мбит/с</w:t>
            </w:r>
          </w:p>
          <w:p w:rsidR="007D6A94" w:rsidRPr="00BB58FE" w:rsidRDefault="001E7794" w:rsidP="007D6A94">
            <w:pPr>
              <w:rPr>
                <w:rFonts w:eastAsia="黑体" w:cs="Arial"/>
                <w:szCs w:val="21"/>
              </w:rPr>
            </w:pPr>
            <w:r w:rsidRPr="00BB58FE">
              <w:rPr>
                <w:rFonts w:eastAsia="黑体" w:cs="Arial"/>
                <w:szCs w:val="21"/>
              </w:rPr>
              <w:t>Для 2К: настройка по умолчанию - 4 Мбит/с</w:t>
            </w:r>
            <w:r w:rsidR="003F08FB" w:rsidRPr="00BB58FE">
              <w:rPr>
                <w:rFonts w:eastAsia="黑体" w:cs="Arial"/>
                <w:szCs w:val="21"/>
              </w:rPr>
              <w:t>,</w:t>
            </w:r>
            <w:r w:rsidRPr="00BB58FE">
              <w:rPr>
                <w:rFonts w:eastAsia="黑体" w:cs="Arial"/>
                <w:szCs w:val="21"/>
              </w:rPr>
              <w:t>максимальное значение -  6 Мбит/с</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Тип обмена данными</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Видеопоток/составной поток</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Двойной поток</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Поддержка</w:t>
            </w:r>
          </w:p>
        </w:tc>
      </w:tr>
      <w:tr w:rsidR="00003844" w:rsidRPr="00BB58FE" w:rsidTr="00BB58FE">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b/>
                <w:szCs w:val="21"/>
              </w:rPr>
            </w:pPr>
            <w:r w:rsidRPr="00BB58FE">
              <w:rPr>
                <w:rFonts w:cs="Arial"/>
                <w:b/>
                <w:szCs w:val="21"/>
              </w:rPr>
              <w:t xml:space="preserve">Параметры аудио </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Стандарт кодирования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G.711A/G.711U/PCM</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Частоты дискретизации </w:t>
            </w:r>
            <w:r w:rsidRPr="00BB58FE">
              <w:rPr>
                <w:rFonts w:cs="Arial"/>
                <w:b/>
                <w:szCs w:val="21"/>
              </w:rPr>
              <w:lastRenderedPageBreak/>
              <w:t>аудиосигнала</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lastRenderedPageBreak/>
              <w:t>8 кГц</w:t>
            </w:r>
            <w:r w:rsidR="003F08FB" w:rsidRPr="00BB58FE">
              <w:rPr>
                <w:rFonts w:eastAsia="黑体" w:cs="Arial"/>
                <w:szCs w:val="21"/>
              </w:rPr>
              <w:t>,</w:t>
            </w:r>
            <w:r w:rsidRPr="00BB58FE">
              <w:rPr>
                <w:rFonts w:eastAsia="黑体" w:cs="Arial"/>
                <w:szCs w:val="21"/>
              </w:rPr>
              <w:t>16 бит</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Скорость передачи аудио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64 кбит/с</w:t>
            </w:r>
          </w:p>
        </w:tc>
      </w:tr>
      <w:tr w:rsidR="00003844" w:rsidRPr="00BB58FE" w:rsidTr="00BB58FE">
        <w:trPr>
          <w:trHeight w:val="52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b/>
                <w:szCs w:val="21"/>
              </w:rPr>
            </w:pPr>
            <w:r w:rsidRPr="00BB58FE">
              <w:rPr>
                <w:rFonts w:cs="Arial"/>
                <w:b/>
                <w:szCs w:val="21"/>
              </w:rPr>
              <w:t>Порт "видео"</w:t>
            </w:r>
          </w:p>
        </w:tc>
        <w:tc>
          <w:tcPr>
            <w:tcW w:w="2268" w:type="dxa"/>
            <w:tcBorders>
              <w:top w:val="single" w:sz="8" w:space="0" w:color="auto"/>
              <w:left w:val="nil"/>
              <w:bottom w:val="single" w:sz="4"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Вход для аналогового видеосигнала </w:t>
            </w:r>
          </w:p>
        </w:tc>
        <w:tc>
          <w:tcPr>
            <w:tcW w:w="1997" w:type="dxa"/>
            <w:tcBorders>
              <w:top w:val="nil"/>
              <w:left w:val="nil"/>
              <w:bottom w:val="single" w:sz="4" w:space="0" w:color="auto"/>
              <w:right w:val="single" w:sz="8" w:space="0" w:color="auto"/>
            </w:tcBorders>
            <w:shd w:val="clear" w:color="auto" w:fill="auto"/>
            <w:noWrap/>
          </w:tcPr>
          <w:p w:rsidR="007D6A94" w:rsidRPr="00BB58FE" w:rsidRDefault="001E7794" w:rsidP="007D6A94">
            <w:pPr>
              <w:rPr>
                <w:rFonts w:eastAsia="黑体" w:cs="Arial"/>
                <w:szCs w:val="21"/>
              </w:rPr>
            </w:pPr>
            <w:r w:rsidRPr="00BB58FE">
              <w:rPr>
                <w:rFonts w:eastAsia="黑体" w:cs="Arial"/>
                <w:szCs w:val="21"/>
              </w:rPr>
              <w:t>4-канальный порт BNC (HDCVI/CVBS)</w:t>
            </w:r>
          </w:p>
        </w:tc>
        <w:tc>
          <w:tcPr>
            <w:tcW w:w="2191" w:type="dxa"/>
            <w:tcBorders>
              <w:top w:val="nil"/>
              <w:left w:val="nil"/>
              <w:bottom w:val="single" w:sz="4" w:space="0" w:color="auto"/>
              <w:right w:val="single" w:sz="8" w:space="0" w:color="auto"/>
            </w:tcBorders>
            <w:shd w:val="clear" w:color="auto" w:fill="auto"/>
          </w:tcPr>
          <w:p w:rsidR="007D6A94" w:rsidRPr="00BB58FE" w:rsidRDefault="001E7794" w:rsidP="007D6A94">
            <w:pPr>
              <w:rPr>
                <w:rFonts w:eastAsia="黑体" w:cs="Arial"/>
                <w:szCs w:val="21"/>
              </w:rPr>
            </w:pPr>
            <w:r w:rsidRPr="00BB58FE">
              <w:rPr>
                <w:rFonts w:eastAsia="黑体" w:cs="Arial"/>
                <w:szCs w:val="21"/>
              </w:rPr>
              <w:t>8-канальный порт BNC (HDCVI/CVBS)</w:t>
            </w:r>
          </w:p>
        </w:tc>
        <w:tc>
          <w:tcPr>
            <w:tcW w:w="2191" w:type="dxa"/>
            <w:tcBorders>
              <w:top w:val="nil"/>
              <w:left w:val="nil"/>
              <w:bottom w:val="single" w:sz="4" w:space="0" w:color="auto"/>
              <w:right w:val="single" w:sz="8" w:space="0" w:color="auto"/>
            </w:tcBorders>
            <w:shd w:val="clear" w:color="auto" w:fill="auto"/>
          </w:tcPr>
          <w:p w:rsidR="007D6A94" w:rsidRPr="00BB58FE" w:rsidRDefault="001E7794" w:rsidP="007D6A94">
            <w:pPr>
              <w:rPr>
                <w:rFonts w:eastAsia="黑体" w:cs="Arial"/>
                <w:szCs w:val="21"/>
              </w:rPr>
            </w:pPr>
            <w:r w:rsidRPr="00BB58FE">
              <w:rPr>
                <w:rFonts w:eastAsia="黑体" w:cs="Arial"/>
                <w:szCs w:val="21"/>
              </w:rPr>
              <w:t>16-канальный порт BNC (HDCVI/CVBS)</w:t>
            </w:r>
          </w:p>
        </w:tc>
      </w:tr>
      <w:tr w:rsidR="00003844" w:rsidRPr="00BB58FE" w:rsidTr="00BB58FE">
        <w:trPr>
          <w:trHeight w:val="426"/>
        </w:trPr>
        <w:tc>
          <w:tcPr>
            <w:tcW w:w="1843" w:type="dxa"/>
            <w:vMerge/>
            <w:tcBorders>
              <w:top w:val="nil"/>
              <w:left w:val="single" w:sz="8" w:space="0" w:color="auto"/>
              <w:bottom w:val="single" w:sz="8" w:space="0" w:color="000000"/>
              <w:right w:val="single" w:sz="8" w:space="0" w:color="auto"/>
            </w:tcBorders>
            <w:shd w:val="clear" w:color="auto" w:fill="FFFFFF"/>
            <w:noWrap/>
          </w:tcPr>
          <w:p w:rsidR="007D6A94" w:rsidRPr="00BB58FE" w:rsidRDefault="007D6A94" w:rsidP="007D6A94">
            <w:pPr>
              <w:rPr>
                <w:rFonts w:cs="Arial"/>
                <w:b/>
                <w:szCs w:val="21"/>
              </w:rPr>
            </w:pPr>
          </w:p>
        </w:tc>
        <w:tc>
          <w:tcPr>
            <w:tcW w:w="2268" w:type="dxa"/>
            <w:tcBorders>
              <w:top w:val="single" w:sz="4"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Сетевой вход видео</w:t>
            </w:r>
          </w:p>
        </w:tc>
        <w:tc>
          <w:tcPr>
            <w:tcW w:w="1997" w:type="dxa"/>
            <w:tcBorders>
              <w:top w:val="single" w:sz="4" w:space="0" w:color="auto"/>
              <w:left w:val="nil"/>
              <w:right w:val="single" w:sz="8" w:space="0" w:color="auto"/>
            </w:tcBorders>
            <w:shd w:val="clear" w:color="auto" w:fill="auto"/>
            <w:noWrap/>
          </w:tcPr>
          <w:p w:rsidR="007D6A94" w:rsidRPr="00BB58FE" w:rsidRDefault="001E7794" w:rsidP="00BB58FE">
            <w:pPr>
              <w:pStyle w:val="a3"/>
            </w:pPr>
            <w:r w:rsidRPr="00BB58FE">
              <w:t>Макс. доб</w:t>
            </w:r>
            <w:r w:rsidR="00245FF0" w:rsidRPr="00BB58FE">
              <w:t>авление 2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6 подсоединений IP каналов</w:t>
            </w:r>
          </w:p>
          <w:p w:rsidR="007D6A94" w:rsidRPr="00BB58FE" w:rsidRDefault="001E7794" w:rsidP="00BB58FE">
            <w:pPr>
              <w:pStyle w:val="a3"/>
            </w:pPr>
            <w:r w:rsidRPr="00BB58FE">
              <w:t xml:space="preserve">Полоса пропускания соединения: 8 Мбит/с - 24 Мбит/с  </w:t>
            </w:r>
          </w:p>
        </w:tc>
        <w:tc>
          <w:tcPr>
            <w:tcW w:w="2191" w:type="dxa"/>
            <w:tcBorders>
              <w:top w:val="single" w:sz="4" w:space="0" w:color="auto"/>
              <w:left w:val="nil"/>
              <w:right w:val="single" w:sz="8" w:space="0" w:color="auto"/>
            </w:tcBorders>
            <w:shd w:val="clear" w:color="auto" w:fill="auto"/>
          </w:tcPr>
          <w:p w:rsidR="007D6A94" w:rsidRPr="00BB58FE" w:rsidRDefault="001E7794" w:rsidP="00BB58FE">
            <w:pPr>
              <w:pStyle w:val="a3"/>
            </w:pPr>
            <w:r w:rsidRPr="00BB58FE">
              <w:t>Макс. доб</w:t>
            </w:r>
            <w:r w:rsidR="00245FF0" w:rsidRPr="00BB58FE">
              <w:t>авление 4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12 подсоединений IP каналов</w:t>
            </w:r>
          </w:p>
          <w:p w:rsidR="007D6A94" w:rsidRPr="00BB58FE" w:rsidRDefault="001E7794" w:rsidP="00BB58FE">
            <w:pPr>
              <w:pStyle w:val="a3"/>
            </w:pPr>
            <w:r w:rsidRPr="00BB58FE">
              <w:t xml:space="preserve">Полоса пропускания соединения:16 Мбит/с - 48 Мбит/с  </w:t>
            </w:r>
          </w:p>
        </w:tc>
        <w:tc>
          <w:tcPr>
            <w:tcW w:w="2191" w:type="dxa"/>
            <w:tcBorders>
              <w:top w:val="single" w:sz="4" w:space="0" w:color="auto"/>
              <w:left w:val="nil"/>
              <w:right w:val="single" w:sz="8" w:space="0" w:color="auto"/>
            </w:tcBorders>
            <w:shd w:val="clear" w:color="auto" w:fill="auto"/>
          </w:tcPr>
          <w:p w:rsidR="007D6A94" w:rsidRPr="00BB58FE" w:rsidRDefault="001E7794" w:rsidP="00BB58FE">
            <w:pPr>
              <w:pStyle w:val="a3"/>
            </w:pPr>
            <w:r w:rsidRPr="00BB58FE">
              <w:t>Макс. доб</w:t>
            </w:r>
            <w:r w:rsidR="00245FF0" w:rsidRPr="00BB58FE">
              <w:t>авление 8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24 подсоединений IP каналов</w:t>
            </w:r>
          </w:p>
          <w:p w:rsidR="007D6A94" w:rsidRPr="00BB58FE" w:rsidRDefault="001E7794" w:rsidP="00BB58FE">
            <w:pPr>
              <w:pStyle w:val="a3"/>
            </w:pPr>
            <w:r w:rsidRPr="00BB58FE">
              <w:t xml:space="preserve">Полоса пропускания соединения:32 Мбит/с - 96 Мбит/с  </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single" w:sz="8"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Выход видео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1-канальный выход VGA,</w:t>
            </w:r>
          </w:p>
          <w:p w:rsidR="007D6A94" w:rsidRPr="00BB58FE" w:rsidRDefault="001E7794" w:rsidP="007D6A94">
            <w:pPr>
              <w:rPr>
                <w:rFonts w:eastAsia="黑体" w:cs="Arial"/>
                <w:szCs w:val="21"/>
              </w:rPr>
            </w:pPr>
            <w:r w:rsidRPr="00BB58FE">
              <w:rPr>
                <w:rFonts w:eastAsia="黑体" w:cs="Arial"/>
                <w:szCs w:val="21"/>
              </w:rPr>
              <w:t>1-канальный выход HDMI, макс. 4K(3840*2160)@30f</w:t>
            </w:r>
          </w:p>
          <w:p w:rsidR="007D6A94" w:rsidRPr="00BB58FE" w:rsidRDefault="001E7794" w:rsidP="007D6A94">
            <w:pPr>
              <w:rPr>
                <w:rFonts w:eastAsia="黑体" w:cs="Arial"/>
                <w:szCs w:val="21"/>
              </w:rPr>
            </w:pPr>
            <w:r w:rsidRPr="00BB58FE">
              <w:rPr>
                <w:rFonts w:eastAsia="黑体" w:cs="Arial"/>
                <w:szCs w:val="21"/>
              </w:rPr>
              <w:t xml:space="preserve">Одновременный выход видео HDMI/ VGA (от одного и того же источника или от разных источников видеосигнала) </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Выход контура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Матричный выход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Если видеосигналы HDMI и VGA исходят из разных видео выходов, то система поддерживает один матричный выход. </w:t>
            </w:r>
          </w:p>
        </w:tc>
      </w:tr>
      <w:tr w:rsidR="00003844" w:rsidRPr="00BB58FE" w:rsidTr="00BB58FE">
        <w:trPr>
          <w:trHeight w:val="143"/>
        </w:trPr>
        <w:tc>
          <w:tcPr>
            <w:tcW w:w="1843" w:type="dxa"/>
            <w:vMerge w:val="restart"/>
            <w:tcBorders>
              <w:top w:val="nil"/>
              <w:left w:val="single" w:sz="8" w:space="0" w:color="auto"/>
              <w:right w:val="single" w:sz="8" w:space="0" w:color="auto"/>
            </w:tcBorders>
            <w:shd w:val="clear" w:color="auto" w:fill="FFFFFF"/>
            <w:noWrap/>
          </w:tcPr>
          <w:p w:rsidR="007D6A94" w:rsidRPr="00BB58FE" w:rsidRDefault="001E7794" w:rsidP="007D6A94">
            <w:pPr>
              <w:rPr>
                <w:rFonts w:cs="Arial"/>
                <w:b/>
                <w:szCs w:val="21"/>
              </w:rPr>
            </w:pPr>
            <w:r w:rsidRPr="00BB58FE">
              <w:rPr>
                <w:rFonts w:cs="Arial"/>
                <w:b/>
                <w:szCs w:val="21"/>
              </w:rPr>
              <w:t xml:space="preserve">Порт аудио </w:t>
            </w:r>
          </w:p>
        </w:tc>
        <w:tc>
          <w:tcPr>
            <w:tcW w:w="2268" w:type="dxa"/>
            <w:tcBorders>
              <w:top w:val="nil"/>
              <w:left w:val="nil"/>
              <w:bottom w:val="single" w:sz="4"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Аудиовход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1-канальный порт RCA </w:t>
            </w:r>
          </w:p>
        </w:tc>
      </w:tr>
      <w:tr w:rsidR="00003844" w:rsidRPr="00BB58FE" w:rsidTr="00BB58FE">
        <w:trPr>
          <w:trHeight w:val="142"/>
        </w:trPr>
        <w:tc>
          <w:tcPr>
            <w:tcW w:w="1843" w:type="dxa"/>
            <w:vMerge/>
            <w:tcBorders>
              <w:left w:val="single" w:sz="8" w:space="0" w:color="auto"/>
              <w:right w:val="single" w:sz="8" w:space="0" w:color="auto"/>
            </w:tcBorders>
            <w:shd w:val="clear" w:color="auto" w:fill="FFFFFF"/>
            <w:noWrap/>
          </w:tcPr>
          <w:p w:rsidR="007D6A94" w:rsidRPr="00BB58FE" w:rsidRDefault="007D6A94" w:rsidP="007D6A94">
            <w:pPr>
              <w:rPr>
                <w:rFonts w:cs="Arial"/>
                <w:b/>
                <w:szCs w:val="21"/>
              </w:rPr>
            </w:pPr>
          </w:p>
        </w:tc>
        <w:tc>
          <w:tcPr>
            <w:tcW w:w="2268" w:type="dxa"/>
            <w:tcBorders>
              <w:top w:val="single" w:sz="4"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Коаксиальный вход "аудио"</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BB58FE">
        <w:trPr>
          <w:trHeight w:val="285"/>
        </w:trPr>
        <w:tc>
          <w:tcPr>
            <w:tcW w:w="1843" w:type="dxa"/>
            <w:vMerge/>
            <w:tcBorders>
              <w:left w:val="single" w:sz="8" w:space="0" w:color="auto"/>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Аудиовыход</w:t>
            </w:r>
          </w:p>
        </w:tc>
        <w:tc>
          <w:tcPr>
            <w:tcW w:w="6379" w:type="dxa"/>
            <w:gridSpan w:val="3"/>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1-канальный порт RCA</w:t>
            </w:r>
          </w:p>
        </w:tc>
      </w:tr>
      <w:tr w:rsidR="00003844" w:rsidRPr="00BB58FE" w:rsidTr="00BB58FE">
        <w:trPr>
          <w:trHeight w:val="285"/>
        </w:trPr>
        <w:tc>
          <w:tcPr>
            <w:tcW w:w="1843" w:type="dxa"/>
            <w:vMerge/>
            <w:tcBorders>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Вход двунаправленной голосовой связи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Повторное использование аудио входного/выходного порта. </w:t>
            </w:r>
          </w:p>
        </w:tc>
      </w:tr>
      <w:tr w:rsidR="00003844" w:rsidRPr="00BB58FE" w:rsidTr="00BB58FE">
        <w:trPr>
          <w:trHeight w:val="285"/>
        </w:trPr>
        <w:tc>
          <w:tcPr>
            <w:tcW w:w="1843" w:type="dxa"/>
            <w:vMerge w:val="restart"/>
            <w:tcBorders>
              <w:top w:val="nil"/>
              <w:left w:val="single" w:sz="8" w:space="0" w:color="auto"/>
              <w:right w:val="single" w:sz="8" w:space="0" w:color="auto"/>
            </w:tcBorders>
            <w:shd w:val="clear" w:color="auto" w:fill="FFFFFF"/>
            <w:noWrap/>
          </w:tcPr>
          <w:p w:rsidR="007D6A94" w:rsidRPr="00BB58FE" w:rsidRDefault="001E7794" w:rsidP="007D6A94">
            <w:pPr>
              <w:rPr>
                <w:rFonts w:cs="Arial"/>
                <w:b/>
                <w:szCs w:val="21"/>
              </w:rPr>
            </w:pPr>
            <w:r w:rsidRPr="00BB58FE">
              <w:rPr>
                <w:rFonts w:cs="Arial"/>
                <w:b/>
                <w:szCs w:val="21"/>
              </w:rPr>
              <w:t xml:space="preserve">Запись </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Режим записи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Запись по расписанию/ручной режим записи/режим записи при обнаружении движения/режим записи при возникновении тревоги/интеллектуальный режим записи </w:t>
            </w:r>
          </w:p>
        </w:tc>
      </w:tr>
      <w:tr w:rsidR="00003844" w:rsidRPr="00BB58FE" w:rsidTr="00BB58FE">
        <w:trPr>
          <w:trHeight w:val="315"/>
        </w:trPr>
        <w:tc>
          <w:tcPr>
            <w:tcW w:w="1843" w:type="dxa"/>
            <w:vMerge/>
            <w:tcBorders>
              <w:left w:val="single" w:sz="8" w:space="0" w:color="auto"/>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single" w:sz="8"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Режим воспроизведения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BB58FE" w:rsidTr="00BB58FE">
        <w:trPr>
          <w:trHeight w:val="315"/>
        </w:trPr>
        <w:tc>
          <w:tcPr>
            <w:tcW w:w="1843" w:type="dxa"/>
            <w:vMerge/>
            <w:tcBorders>
              <w:left w:val="single" w:sz="8" w:space="0" w:color="auto"/>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single" w:sz="8"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Канал воспроизведения </w:t>
            </w:r>
          </w:p>
        </w:tc>
        <w:tc>
          <w:tcPr>
            <w:tcW w:w="1997"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4-канальный </w:t>
            </w:r>
          </w:p>
        </w:tc>
        <w:tc>
          <w:tcPr>
            <w:tcW w:w="2191"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8-канальный</w:t>
            </w:r>
          </w:p>
        </w:tc>
        <w:tc>
          <w:tcPr>
            <w:tcW w:w="2191"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16-канальный</w:t>
            </w:r>
          </w:p>
        </w:tc>
      </w:tr>
      <w:tr w:rsidR="00003844" w:rsidRPr="00BB58FE" w:rsidTr="00BB58FE">
        <w:trPr>
          <w:trHeight w:val="285"/>
        </w:trPr>
        <w:tc>
          <w:tcPr>
            <w:tcW w:w="1843" w:type="dxa"/>
            <w:vMerge/>
            <w:tcBorders>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Режим резервирования</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HDD, устройство записи на компакт-диск, USB-носитель, создание резервной копии в сети</w:t>
            </w:r>
          </w:p>
        </w:tc>
      </w:tr>
      <w:tr w:rsidR="00003844" w:rsidRPr="00BB58FE" w:rsidTr="00BB58FE">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b/>
                <w:szCs w:val="21"/>
              </w:rPr>
            </w:pPr>
            <w:r w:rsidRPr="00BB58FE">
              <w:rPr>
                <w:rFonts w:cs="Arial"/>
                <w:b/>
                <w:szCs w:val="21"/>
              </w:rPr>
              <w:t xml:space="preserve">Тревожная сигнализация </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Вход тревожной сигнализации</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Выход аварийного сигнала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BB58FE">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b/>
                <w:szCs w:val="21"/>
              </w:rPr>
            </w:pPr>
            <w:r w:rsidRPr="00BB58FE">
              <w:rPr>
                <w:rFonts w:cs="Arial"/>
                <w:b/>
                <w:szCs w:val="21"/>
              </w:rPr>
              <w:t>Жесткий диск</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Порт для HDD</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 порт SATA</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Одно место для HDD</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8T</w:t>
            </w:r>
          </w:p>
        </w:tc>
      </w:tr>
      <w:tr w:rsidR="00003844" w:rsidRPr="00BB58FE" w:rsidTr="00BB58FE">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b/>
                <w:szCs w:val="21"/>
              </w:rPr>
            </w:pPr>
            <w:r w:rsidRPr="00BB58FE">
              <w:rPr>
                <w:rFonts w:cs="Arial"/>
                <w:b/>
                <w:szCs w:val="21"/>
              </w:rPr>
              <w:t xml:space="preserve">Коммуникационный порт </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Сеть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 порт RJ45, порт Ethernet 1000 Мбит/с</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lang w:val="fr-FR"/>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Обмен данными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 xml:space="preserve">1 порт RS485. </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USB</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2 порта USB (один порт USB2.0 на передней панели и один порт USB3.0 на задней панели)</w:t>
            </w:r>
          </w:p>
        </w:tc>
      </w:tr>
      <w:tr w:rsidR="00003844" w:rsidRPr="00BB58FE" w:rsidTr="00BB58FE">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b/>
                <w:szCs w:val="21"/>
              </w:rPr>
            </w:pPr>
            <w:r w:rsidRPr="00BB58FE">
              <w:rPr>
                <w:rFonts w:cs="Arial"/>
                <w:b/>
                <w:szCs w:val="21"/>
              </w:rPr>
              <w:t xml:space="preserve">Прочие </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Питание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12 В постоянного тока</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Потребляемая мощность (без HDD)</w:t>
            </w:r>
          </w:p>
        </w:tc>
        <w:tc>
          <w:tcPr>
            <w:tcW w:w="1997"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≤12Вт</w:t>
            </w:r>
          </w:p>
        </w:tc>
        <w:tc>
          <w:tcPr>
            <w:tcW w:w="2191"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≤13Вт</w:t>
            </w:r>
          </w:p>
        </w:tc>
        <w:tc>
          <w:tcPr>
            <w:tcW w:w="2191"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≤20Вт</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Рабочая температура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-10</w:t>
            </w:r>
            <w:r w:rsidRPr="00BB58FE">
              <w:rPr>
                <w:rFonts w:ascii="Cambria Math" w:hAnsi="Cambria Math" w:cs="Cambria Math"/>
                <w:szCs w:val="21"/>
              </w:rPr>
              <w:t>℃</w:t>
            </w:r>
            <w:r w:rsidRPr="00BB58FE">
              <w:rPr>
                <w:rFonts w:eastAsia="黑体" w:cs="Arial"/>
                <w:szCs w:val="21"/>
              </w:rPr>
              <w:t>－＋</w:t>
            </w:r>
            <w:r w:rsidRPr="00BB58FE">
              <w:rPr>
                <w:rFonts w:eastAsia="黑体" w:cs="Arial"/>
                <w:szCs w:val="21"/>
              </w:rPr>
              <w:t>55</w:t>
            </w:r>
            <w:r w:rsidRPr="00BB58FE">
              <w:rPr>
                <w:rFonts w:ascii="Cambria Math" w:hAnsi="Cambria Math" w:cs="Cambria Math"/>
                <w:szCs w:val="21"/>
              </w:rPr>
              <w:t>℃</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Рабочая влажность</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10%~90%</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Габаритные размеры</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cs="Arial"/>
                <w:szCs w:val="21"/>
              </w:rPr>
              <w:t xml:space="preserve">Корпус </w:t>
            </w:r>
            <w:r w:rsidRPr="00BB58FE">
              <w:rPr>
                <w:rFonts w:cs="Arial"/>
                <w:szCs w:val="21"/>
                <w:lang w:val="en-US"/>
              </w:rPr>
              <w:t>Mini</w:t>
            </w:r>
            <w:r w:rsidRPr="00BB58FE">
              <w:rPr>
                <w:rFonts w:cs="Arial"/>
                <w:szCs w:val="21"/>
              </w:rPr>
              <w:t xml:space="preserve"> 1</w:t>
            </w:r>
            <w:r w:rsidRPr="00BB58FE">
              <w:rPr>
                <w:rFonts w:cs="Arial"/>
                <w:szCs w:val="21"/>
                <w:lang w:val="en-US"/>
              </w:rPr>
              <w:t>U</w:t>
            </w:r>
            <w:r w:rsidRPr="00BB58FE">
              <w:rPr>
                <w:rFonts w:cs="Arial"/>
                <w:szCs w:val="21"/>
              </w:rPr>
              <w:t xml:space="preserve"> , 325мм</w:t>
            </w:r>
            <w:r w:rsidR="003F08FB" w:rsidRPr="00BB58FE">
              <w:rPr>
                <w:rFonts w:cs="Arial"/>
                <w:szCs w:val="21"/>
              </w:rPr>
              <w:t xml:space="preserve"> (</w:t>
            </w:r>
            <w:r w:rsidRPr="00BB58FE">
              <w:rPr>
                <w:rFonts w:cs="Arial"/>
                <w:szCs w:val="21"/>
              </w:rPr>
              <w:t>Ш</w:t>
            </w:r>
            <w:r w:rsidR="003F08FB" w:rsidRPr="00BB58FE">
              <w:rPr>
                <w:rFonts w:cs="Arial"/>
                <w:szCs w:val="21"/>
              </w:rPr>
              <w:t xml:space="preserve">) </w:t>
            </w:r>
            <w:r w:rsidRPr="00BB58FE">
              <w:rPr>
                <w:rFonts w:cs="Arial"/>
                <w:szCs w:val="21"/>
              </w:rPr>
              <w:t>×245мм</w:t>
            </w:r>
            <w:r w:rsidR="003F08FB" w:rsidRPr="00BB58FE">
              <w:rPr>
                <w:rFonts w:cs="Arial"/>
                <w:szCs w:val="21"/>
              </w:rPr>
              <w:t xml:space="preserve"> (</w:t>
            </w:r>
            <w:r w:rsidRPr="00BB58FE">
              <w:rPr>
                <w:rFonts w:cs="Arial"/>
                <w:szCs w:val="21"/>
              </w:rPr>
              <w:t>Г</w:t>
            </w:r>
            <w:r w:rsidR="003F08FB" w:rsidRPr="00BB58FE">
              <w:rPr>
                <w:rFonts w:cs="Arial"/>
                <w:szCs w:val="21"/>
              </w:rPr>
              <w:t xml:space="preserve">) </w:t>
            </w:r>
            <w:r w:rsidRPr="00BB58FE">
              <w:rPr>
                <w:rFonts w:cs="Arial"/>
                <w:szCs w:val="21"/>
              </w:rPr>
              <w:t>×45мм</w:t>
            </w:r>
            <w:r w:rsidR="003F08FB" w:rsidRPr="00BB58FE">
              <w:rPr>
                <w:rFonts w:cs="Arial"/>
                <w:szCs w:val="21"/>
              </w:rPr>
              <w:t xml:space="preserve"> (</w:t>
            </w:r>
            <w:r w:rsidRPr="00BB58FE">
              <w:rPr>
                <w:rFonts w:cs="Arial"/>
                <w:szCs w:val="21"/>
              </w:rPr>
              <w:t>В</w:t>
            </w:r>
            <w:r w:rsidR="003F08FB" w:rsidRPr="00BB58FE">
              <w:rPr>
                <w:rFonts w:cs="Arial"/>
                <w:szCs w:val="21"/>
              </w:rPr>
              <w:t xml:space="preserve">) </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Масса </w:t>
            </w:r>
            <w:r w:rsidR="003F08FB" w:rsidRPr="00BB58FE">
              <w:rPr>
                <w:rFonts w:cs="Arial"/>
                <w:b/>
                <w:szCs w:val="21"/>
              </w:rPr>
              <w:t xml:space="preserve"> (</w:t>
            </w:r>
            <w:r w:rsidRPr="00BB58FE">
              <w:rPr>
                <w:rFonts w:cs="Arial"/>
                <w:b/>
                <w:szCs w:val="21"/>
              </w:rPr>
              <w:t>без HDD</w:t>
            </w:r>
            <w:r w:rsidR="003F08FB" w:rsidRPr="00BB58FE">
              <w:rPr>
                <w:rFonts w:cs="Arial"/>
                <w:b/>
                <w:szCs w:val="21"/>
              </w:rPr>
              <w:t xml:space="preserve">) </w:t>
            </w:r>
          </w:p>
        </w:tc>
        <w:tc>
          <w:tcPr>
            <w:tcW w:w="1997"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≤1,25кг</w:t>
            </w:r>
          </w:p>
        </w:tc>
        <w:tc>
          <w:tcPr>
            <w:tcW w:w="2191"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≤1,25кг</w:t>
            </w:r>
          </w:p>
        </w:tc>
        <w:tc>
          <w:tcPr>
            <w:tcW w:w="2191"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≤1,40кг</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Способ монтажа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Настольное устройство </w:t>
            </w:r>
          </w:p>
        </w:tc>
      </w:tr>
    </w:tbl>
    <w:p w:rsidR="007D6A94" w:rsidRPr="007D6A94" w:rsidRDefault="001E7794" w:rsidP="007D6A94">
      <w:pPr>
        <w:tabs>
          <w:tab w:val="left" w:pos="3285"/>
        </w:tabs>
        <w:rPr>
          <w:rFonts w:cs="Arial"/>
        </w:rPr>
      </w:pPr>
      <w:r w:rsidRPr="007D6A94">
        <w:rPr>
          <w:rFonts w:cs="Arial"/>
        </w:rPr>
        <w:tab/>
      </w: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04" w:name="_Toc477768727"/>
      <w:r w:rsidRPr="007D6A94">
        <w:rPr>
          <w:rFonts w:cs="Arial"/>
        </w:rPr>
        <w:t xml:space="preserve">Серия HCVR72XXAN-4M </w:t>
      </w:r>
      <w:bookmarkEnd w:id="104"/>
      <w:r w:rsidRPr="007D6A94">
        <w:rPr>
          <w:rFonts w:cs="Arial"/>
        </w:rPr>
        <w:t xml:space="preserve"> </w:t>
      </w:r>
    </w:p>
    <w:tbl>
      <w:tblPr>
        <w:tblW w:w="10490" w:type="dxa"/>
        <w:tblInd w:w="-601" w:type="dxa"/>
        <w:tblLayout w:type="fixed"/>
        <w:tblLook w:val="04A0" w:firstRow="1" w:lastRow="0" w:firstColumn="1" w:lastColumn="0" w:noHBand="0" w:noVBand="1"/>
      </w:tblPr>
      <w:tblGrid>
        <w:gridCol w:w="1843"/>
        <w:gridCol w:w="2268"/>
        <w:gridCol w:w="1997"/>
        <w:gridCol w:w="2191"/>
        <w:gridCol w:w="2191"/>
      </w:tblGrid>
      <w:tr w:rsidR="00003844" w:rsidRPr="00BB58FE" w:rsidTr="00BB58FE">
        <w:trPr>
          <w:trHeight w:val="285"/>
          <w:tblHeader/>
        </w:trPr>
        <w:tc>
          <w:tcPr>
            <w:tcW w:w="1843"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1E7794" w:rsidP="007D6A94">
            <w:pPr>
              <w:rPr>
                <w:rFonts w:cs="Arial"/>
                <w:b/>
                <w:szCs w:val="21"/>
              </w:rPr>
            </w:pPr>
            <w:r w:rsidRPr="00BB58FE">
              <w:rPr>
                <w:rFonts w:cs="Arial"/>
                <w:b/>
                <w:szCs w:val="21"/>
              </w:rPr>
              <w:t>Модель</w:t>
            </w:r>
          </w:p>
        </w:tc>
        <w:tc>
          <w:tcPr>
            <w:tcW w:w="2268"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jc w:val="left"/>
              <w:rPr>
                <w:rFonts w:cs="Arial"/>
                <w:b/>
                <w:szCs w:val="21"/>
              </w:rPr>
            </w:pPr>
            <w:r w:rsidRPr="00BB58FE">
              <w:rPr>
                <w:rFonts w:cs="Arial"/>
                <w:b/>
                <w:szCs w:val="21"/>
              </w:rPr>
              <w:t xml:space="preserve">Параметры </w:t>
            </w:r>
          </w:p>
        </w:tc>
        <w:tc>
          <w:tcPr>
            <w:tcW w:w="1997"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rPr>
                <w:rFonts w:cs="Arial"/>
                <w:b/>
                <w:szCs w:val="21"/>
              </w:rPr>
            </w:pPr>
            <w:r w:rsidRPr="00BB58FE">
              <w:rPr>
                <w:rFonts w:cs="Arial"/>
                <w:b/>
                <w:szCs w:val="21"/>
              </w:rPr>
              <w:t>HCVR7204AN-4M</w:t>
            </w:r>
          </w:p>
        </w:tc>
        <w:tc>
          <w:tcPr>
            <w:tcW w:w="2191"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rPr>
                <w:rFonts w:cs="Arial"/>
                <w:b/>
                <w:szCs w:val="21"/>
              </w:rPr>
            </w:pPr>
            <w:r w:rsidRPr="00BB58FE">
              <w:rPr>
                <w:rFonts w:cs="Arial"/>
                <w:b/>
                <w:szCs w:val="21"/>
              </w:rPr>
              <w:t>HCVR7208AN-4M</w:t>
            </w:r>
          </w:p>
        </w:tc>
        <w:tc>
          <w:tcPr>
            <w:tcW w:w="2191"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rPr>
                <w:rFonts w:cs="Arial"/>
                <w:b/>
                <w:szCs w:val="21"/>
              </w:rPr>
            </w:pPr>
            <w:r w:rsidRPr="00BB58FE">
              <w:rPr>
                <w:rFonts w:cs="Arial"/>
                <w:b/>
                <w:szCs w:val="21"/>
              </w:rPr>
              <w:t>HCVR7216AN-4M</w:t>
            </w:r>
          </w:p>
        </w:tc>
      </w:tr>
      <w:tr w:rsidR="00003844" w:rsidRPr="00BB58FE" w:rsidTr="00BB58FE">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b/>
                <w:szCs w:val="21"/>
              </w:rPr>
            </w:pPr>
            <w:r w:rsidRPr="00BB58FE">
              <w:rPr>
                <w:rFonts w:cs="Arial"/>
                <w:b/>
                <w:szCs w:val="21"/>
              </w:rPr>
              <w:t xml:space="preserve">Система </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b/>
                <w:szCs w:val="21"/>
              </w:rPr>
            </w:pPr>
            <w:r w:rsidRPr="00BB58FE">
              <w:rPr>
                <w:rFonts w:cs="Arial"/>
                <w:b/>
                <w:szCs w:val="21"/>
              </w:rPr>
              <w:t>Главный процессор</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Встроенный микроконтроллер промышленного исполнения</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b/>
                <w:szCs w:val="21"/>
              </w:rPr>
            </w:pPr>
            <w:r w:rsidRPr="00BB58FE">
              <w:rPr>
                <w:rFonts w:cs="Arial"/>
                <w:b/>
                <w:szCs w:val="21"/>
              </w:rPr>
              <w:t>Операционная система</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Embedded LINUX</w:t>
            </w:r>
          </w:p>
        </w:tc>
      </w:tr>
      <w:tr w:rsidR="00003844" w:rsidRPr="00BB58FE" w:rsidTr="00BB58FE">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b/>
                <w:szCs w:val="21"/>
              </w:rPr>
            </w:pPr>
            <w:r w:rsidRPr="00BB58FE">
              <w:rPr>
                <w:rFonts w:cs="Arial"/>
                <w:b/>
                <w:szCs w:val="21"/>
              </w:rPr>
              <w:t xml:space="preserve">Параметры видео </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Стандарт кодирования видео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H.264+/H.264</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Разрешение кодирования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Основной поток: 2</w:t>
            </w:r>
            <w:r w:rsidRPr="00BB58FE">
              <w:rPr>
                <w:rFonts w:eastAsia="黑体" w:cs="Arial"/>
                <w:szCs w:val="21"/>
                <w:lang w:val="en-US"/>
              </w:rPr>
              <w:t>K</w:t>
            </w:r>
            <w:r w:rsidRPr="00BB58FE">
              <w:rPr>
                <w:rFonts w:eastAsia="黑体" w:cs="Arial"/>
                <w:szCs w:val="21"/>
              </w:rPr>
              <w:t>(2560*1440)/1080</w:t>
            </w:r>
            <w:r w:rsidRPr="00BB58FE">
              <w:rPr>
                <w:rFonts w:eastAsia="黑体" w:cs="Arial"/>
                <w:szCs w:val="21"/>
                <w:lang w:val="en-US"/>
              </w:rPr>
              <w:t>P</w:t>
            </w:r>
            <w:r w:rsidRPr="00BB58FE">
              <w:rPr>
                <w:rFonts w:eastAsia="黑体" w:cs="Arial"/>
                <w:szCs w:val="21"/>
              </w:rPr>
              <w:t>/720</w:t>
            </w:r>
            <w:r w:rsidRPr="00BB58FE">
              <w:rPr>
                <w:rFonts w:eastAsia="黑体" w:cs="Arial"/>
                <w:szCs w:val="21"/>
                <w:lang w:val="en-US"/>
              </w:rPr>
              <w:t>P</w:t>
            </w:r>
            <w:r w:rsidRPr="00BB58FE">
              <w:rPr>
                <w:rFonts w:eastAsia="黑体" w:cs="Arial"/>
                <w:szCs w:val="21"/>
              </w:rPr>
              <w:t>/960</w:t>
            </w:r>
            <w:r w:rsidRPr="00BB58FE">
              <w:rPr>
                <w:rFonts w:eastAsia="黑体" w:cs="Arial"/>
                <w:szCs w:val="21"/>
                <w:lang w:val="en-US"/>
              </w:rPr>
              <w:t>H</w:t>
            </w:r>
            <w:r w:rsidRPr="00BB58FE">
              <w:rPr>
                <w:rFonts w:eastAsia="黑体" w:cs="Arial"/>
                <w:szCs w:val="21"/>
              </w:rPr>
              <w:t>/</w:t>
            </w:r>
            <w:r w:rsidRPr="00BB58FE">
              <w:rPr>
                <w:rFonts w:eastAsia="黑体" w:cs="Arial"/>
                <w:szCs w:val="21"/>
                <w:lang w:val="en-US"/>
              </w:rPr>
              <w:t>D</w:t>
            </w:r>
            <w:r w:rsidRPr="00BB58FE">
              <w:rPr>
                <w:rFonts w:eastAsia="黑体" w:cs="Arial"/>
                <w:szCs w:val="21"/>
              </w:rPr>
              <w:t>1/</w:t>
            </w:r>
            <w:r w:rsidRPr="00BB58FE">
              <w:rPr>
                <w:rFonts w:eastAsia="黑体" w:cs="Arial"/>
                <w:szCs w:val="21"/>
                <w:lang w:val="en-US"/>
              </w:rPr>
              <w:t>HD</w:t>
            </w:r>
            <w:r w:rsidRPr="00BB58FE">
              <w:rPr>
                <w:rFonts w:eastAsia="黑体" w:cs="Arial"/>
                <w:szCs w:val="21"/>
              </w:rPr>
              <w:t>1/</w:t>
            </w:r>
            <w:r w:rsidRPr="00BB58FE">
              <w:rPr>
                <w:rFonts w:eastAsia="黑体" w:cs="Arial"/>
                <w:szCs w:val="21"/>
                <w:lang w:val="en-US"/>
              </w:rPr>
              <w:t>BCIF</w:t>
            </w:r>
            <w:r w:rsidRPr="00BB58FE">
              <w:rPr>
                <w:rFonts w:eastAsia="黑体" w:cs="Arial"/>
                <w:szCs w:val="21"/>
              </w:rPr>
              <w:t>/</w:t>
            </w:r>
            <w:r w:rsidRPr="00BB58FE">
              <w:rPr>
                <w:rFonts w:eastAsia="黑体" w:cs="Arial"/>
                <w:szCs w:val="21"/>
                <w:lang w:val="en-US"/>
              </w:rPr>
              <w:t>CIF</w:t>
            </w:r>
            <w:r w:rsidRPr="00BB58FE">
              <w:rPr>
                <w:rFonts w:eastAsia="黑体" w:cs="Arial"/>
                <w:szCs w:val="21"/>
              </w:rPr>
              <w:t>/</w:t>
            </w:r>
            <w:r w:rsidRPr="00BB58FE">
              <w:rPr>
                <w:rFonts w:eastAsia="黑体" w:cs="Arial"/>
                <w:szCs w:val="21"/>
                <w:lang w:val="en-US"/>
              </w:rPr>
              <w:t>QCIF</w:t>
            </w:r>
          </w:p>
          <w:p w:rsidR="007D6A94" w:rsidRPr="00BB58FE" w:rsidRDefault="001E7794" w:rsidP="007D6A94">
            <w:pPr>
              <w:rPr>
                <w:rFonts w:eastAsia="黑体" w:cs="Arial"/>
                <w:szCs w:val="21"/>
              </w:rPr>
            </w:pPr>
            <w:r w:rsidRPr="00BB58FE">
              <w:rPr>
                <w:rFonts w:eastAsia="黑体" w:cs="Arial"/>
                <w:szCs w:val="21"/>
              </w:rPr>
              <w:t>Вложенный поток: D1/CIF/QCIF</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Частота кадров видео</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855"/>
              </w:tabs>
              <w:rPr>
                <w:rFonts w:eastAsia="黑体" w:cs="Arial"/>
                <w:szCs w:val="21"/>
              </w:rPr>
            </w:pPr>
            <w:r w:rsidRPr="00BB58FE">
              <w:rPr>
                <w:rFonts w:eastAsia="黑体" w:cs="Arial"/>
                <w:szCs w:val="21"/>
              </w:rPr>
              <w:t>Разрешающая способность 2K : PAL:1~15к/с</w:t>
            </w:r>
            <w:r w:rsidR="003F08FB" w:rsidRPr="00BB58FE">
              <w:rPr>
                <w:rFonts w:eastAsia="黑体" w:cs="Arial"/>
                <w:szCs w:val="21"/>
              </w:rPr>
              <w:t>;</w:t>
            </w:r>
            <w:r w:rsidRPr="00BB58FE">
              <w:rPr>
                <w:rFonts w:eastAsia="黑体" w:cs="Arial"/>
                <w:szCs w:val="21"/>
              </w:rPr>
              <w:t>NTSC</w:t>
            </w:r>
            <w:r w:rsidR="00E60039" w:rsidRPr="00BB58FE">
              <w:rPr>
                <w:rFonts w:eastAsia="黑体" w:cs="Arial"/>
                <w:szCs w:val="21"/>
              </w:rPr>
              <w:t>:</w:t>
            </w:r>
            <w:r w:rsidRPr="00BB58FE">
              <w:rPr>
                <w:rFonts w:eastAsia="黑体" w:cs="Arial"/>
                <w:szCs w:val="21"/>
              </w:rPr>
              <w:t>1~15к/с</w:t>
            </w:r>
          </w:p>
          <w:p w:rsidR="007D6A94" w:rsidRPr="00BB58FE" w:rsidRDefault="001E7794" w:rsidP="007D6A94">
            <w:pPr>
              <w:tabs>
                <w:tab w:val="left" w:pos="855"/>
              </w:tabs>
              <w:rPr>
                <w:rFonts w:eastAsia="黑体" w:cs="Arial"/>
                <w:szCs w:val="21"/>
              </w:rPr>
            </w:pPr>
            <w:r w:rsidRPr="00BB58FE">
              <w:rPr>
                <w:rFonts w:eastAsia="黑体" w:cs="Arial"/>
                <w:szCs w:val="21"/>
              </w:rPr>
              <w:t>Прочие значения разрешающей способности: PAL:1~25к/с</w:t>
            </w:r>
            <w:r w:rsidR="003F08FB" w:rsidRPr="00BB58FE">
              <w:rPr>
                <w:rFonts w:eastAsia="黑体" w:cs="Arial"/>
                <w:szCs w:val="21"/>
              </w:rPr>
              <w:t>;</w:t>
            </w:r>
            <w:r w:rsidRPr="00BB58FE">
              <w:rPr>
                <w:rFonts w:eastAsia="黑体" w:cs="Arial"/>
                <w:szCs w:val="21"/>
              </w:rPr>
              <w:t>NTSC</w:t>
            </w:r>
            <w:r w:rsidR="00E60039" w:rsidRPr="00BB58FE">
              <w:rPr>
                <w:rFonts w:eastAsia="黑体" w:cs="Arial"/>
                <w:szCs w:val="21"/>
              </w:rPr>
              <w:t>:</w:t>
            </w:r>
            <w:r w:rsidRPr="00BB58FE">
              <w:rPr>
                <w:rFonts w:eastAsia="黑体" w:cs="Arial"/>
                <w:szCs w:val="21"/>
              </w:rPr>
              <w:t>1~30к/с</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Скорость передачи видео</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cs="Arial"/>
                <w:szCs w:val="21"/>
              </w:rPr>
              <w:t>32 Кбит/с - 6144 Кбит/с</w:t>
            </w:r>
            <w:r w:rsidR="003F08FB" w:rsidRPr="00BB58FE">
              <w:rPr>
                <w:rFonts w:eastAsia="黑体" w:cs="Arial"/>
                <w:szCs w:val="21"/>
              </w:rPr>
              <w:t>,</w:t>
            </w:r>
          </w:p>
          <w:p w:rsidR="007D6A94" w:rsidRPr="00BB58FE" w:rsidRDefault="001E7794" w:rsidP="007D6A94">
            <w:pPr>
              <w:rPr>
                <w:rFonts w:eastAsia="黑体" w:cs="Arial"/>
                <w:szCs w:val="21"/>
              </w:rPr>
            </w:pPr>
            <w:r w:rsidRPr="00BB58FE">
              <w:rPr>
                <w:rFonts w:eastAsia="黑体" w:cs="Arial"/>
                <w:szCs w:val="21"/>
              </w:rPr>
              <w:t>Для разрешения 720P: значение по умолчанию 2 Мбит/с</w:t>
            </w:r>
            <w:r w:rsidR="003F08FB" w:rsidRPr="00BB58FE">
              <w:rPr>
                <w:rFonts w:eastAsia="黑体" w:cs="Arial"/>
                <w:szCs w:val="21"/>
              </w:rPr>
              <w:t>,</w:t>
            </w:r>
            <w:r w:rsidRPr="00BB58FE">
              <w:rPr>
                <w:rFonts w:eastAsia="黑体" w:cs="Arial"/>
                <w:szCs w:val="21"/>
              </w:rPr>
              <w:t>макс. значение 4 Мбит/с.</w:t>
            </w:r>
          </w:p>
          <w:p w:rsidR="007D6A94" w:rsidRPr="00BB58FE" w:rsidRDefault="001E7794" w:rsidP="007D6A94">
            <w:pPr>
              <w:rPr>
                <w:rFonts w:eastAsia="黑体" w:cs="Arial"/>
                <w:szCs w:val="21"/>
              </w:rPr>
            </w:pPr>
            <w:r w:rsidRPr="00BB58FE">
              <w:rPr>
                <w:rFonts w:eastAsia="黑体" w:cs="Arial"/>
                <w:szCs w:val="21"/>
              </w:rPr>
              <w:t>Для 1080N: настройка по умолчанию - 4 Мбит/с</w:t>
            </w:r>
            <w:r w:rsidR="003F08FB" w:rsidRPr="00BB58FE">
              <w:rPr>
                <w:rFonts w:eastAsia="黑体" w:cs="Arial"/>
                <w:szCs w:val="21"/>
              </w:rPr>
              <w:t>,</w:t>
            </w:r>
            <w:r w:rsidRPr="00BB58FE">
              <w:rPr>
                <w:rFonts w:eastAsia="黑体" w:cs="Arial"/>
                <w:szCs w:val="21"/>
              </w:rPr>
              <w:t>максимальное значение -  6 Мбит/с</w:t>
            </w:r>
          </w:p>
          <w:p w:rsidR="007D6A94" w:rsidRPr="00BB58FE" w:rsidRDefault="001E7794" w:rsidP="007D6A94">
            <w:pPr>
              <w:rPr>
                <w:rFonts w:eastAsia="黑体" w:cs="Arial"/>
                <w:szCs w:val="21"/>
              </w:rPr>
            </w:pPr>
            <w:r w:rsidRPr="00BB58FE">
              <w:rPr>
                <w:rFonts w:eastAsia="黑体" w:cs="Arial"/>
                <w:szCs w:val="21"/>
              </w:rPr>
              <w:t>Для 2К: настройка по умолчанию - 4 Мбит/с</w:t>
            </w:r>
            <w:r w:rsidR="003F08FB" w:rsidRPr="00BB58FE">
              <w:rPr>
                <w:rFonts w:eastAsia="黑体" w:cs="Arial"/>
                <w:szCs w:val="21"/>
              </w:rPr>
              <w:t>,</w:t>
            </w:r>
            <w:r w:rsidRPr="00BB58FE">
              <w:rPr>
                <w:rFonts w:eastAsia="黑体" w:cs="Arial"/>
                <w:szCs w:val="21"/>
              </w:rPr>
              <w:t>максимальное значение -  6 Мбит/с</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Тип обмена данными</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Видеопоток/составной поток</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Двойной поток</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Поддержка</w:t>
            </w:r>
          </w:p>
        </w:tc>
      </w:tr>
      <w:tr w:rsidR="00003844" w:rsidRPr="00BB58FE" w:rsidTr="00BB58FE">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b/>
                <w:szCs w:val="21"/>
              </w:rPr>
            </w:pPr>
            <w:r w:rsidRPr="00BB58FE">
              <w:rPr>
                <w:rFonts w:cs="Arial"/>
                <w:b/>
                <w:szCs w:val="21"/>
              </w:rPr>
              <w:t xml:space="preserve">Параметры аудио </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Стандарт кодирования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G.711A/G.711U/PCM</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Частоты дискретизации аудиосигнала</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8 кГц</w:t>
            </w:r>
            <w:r w:rsidR="003F08FB" w:rsidRPr="00BB58FE">
              <w:rPr>
                <w:rFonts w:eastAsia="黑体" w:cs="Arial"/>
                <w:szCs w:val="21"/>
              </w:rPr>
              <w:t>,</w:t>
            </w:r>
            <w:r w:rsidRPr="00BB58FE">
              <w:rPr>
                <w:rFonts w:eastAsia="黑体" w:cs="Arial"/>
                <w:szCs w:val="21"/>
              </w:rPr>
              <w:t>16 бит</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Скорость передачи аудио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64 кбит/с</w:t>
            </w:r>
          </w:p>
        </w:tc>
      </w:tr>
      <w:tr w:rsidR="00003844" w:rsidRPr="00BB58FE" w:rsidTr="00BB58FE">
        <w:trPr>
          <w:trHeight w:val="52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b/>
                <w:szCs w:val="21"/>
              </w:rPr>
            </w:pPr>
            <w:r w:rsidRPr="00BB58FE">
              <w:rPr>
                <w:rFonts w:cs="Arial"/>
                <w:b/>
                <w:szCs w:val="21"/>
              </w:rPr>
              <w:t>Порт "видео"</w:t>
            </w:r>
          </w:p>
        </w:tc>
        <w:tc>
          <w:tcPr>
            <w:tcW w:w="2268" w:type="dxa"/>
            <w:tcBorders>
              <w:top w:val="single" w:sz="8" w:space="0" w:color="auto"/>
              <w:left w:val="nil"/>
              <w:bottom w:val="single" w:sz="4"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Вход для аналогового видеосигнала </w:t>
            </w:r>
          </w:p>
        </w:tc>
        <w:tc>
          <w:tcPr>
            <w:tcW w:w="1997" w:type="dxa"/>
            <w:tcBorders>
              <w:top w:val="nil"/>
              <w:left w:val="nil"/>
              <w:bottom w:val="single" w:sz="4" w:space="0" w:color="auto"/>
              <w:right w:val="single" w:sz="8" w:space="0" w:color="auto"/>
            </w:tcBorders>
            <w:shd w:val="clear" w:color="auto" w:fill="auto"/>
            <w:noWrap/>
          </w:tcPr>
          <w:p w:rsidR="007D6A94" w:rsidRPr="00BB58FE" w:rsidRDefault="001E7794" w:rsidP="007D6A94">
            <w:pPr>
              <w:rPr>
                <w:rFonts w:eastAsia="黑体" w:cs="Arial"/>
                <w:szCs w:val="21"/>
              </w:rPr>
            </w:pPr>
            <w:r w:rsidRPr="00BB58FE">
              <w:rPr>
                <w:rFonts w:eastAsia="黑体" w:cs="Arial"/>
                <w:szCs w:val="21"/>
              </w:rPr>
              <w:t>4-канальный порт BNC (HDCVI/CVBS)</w:t>
            </w:r>
          </w:p>
        </w:tc>
        <w:tc>
          <w:tcPr>
            <w:tcW w:w="2191" w:type="dxa"/>
            <w:tcBorders>
              <w:top w:val="nil"/>
              <w:left w:val="nil"/>
              <w:bottom w:val="single" w:sz="4" w:space="0" w:color="auto"/>
              <w:right w:val="single" w:sz="8" w:space="0" w:color="auto"/>
            </w:tcBorders>
            <w:shd w:val="clear" w:color="auto" w:fill="auto"/>
          </w:tcPr>
          <w:p w:rsidR="007D6A94" w:rsidRPr="00BB58FE" w:rsidRDefault="001E7794" w:rsidP="007D6A94">
            <w:pPr>
              <w:rPr>
                <w:rFonts w:eastAsia="黑体" w:cs="Arial"/>
                <w:szCs w:val="21"/>
              </w:rPr>
            </w:pPr>
            <w:r w:rsidRPr="00BB58FE">
              <w:rPr>
                <w:rFonts w:eastAsia="黑体" w:cs="Arial"/>
                <w:szCs w:val="21"/>
              </w:rPr>
              <w:t>8-канальный порт BNC (HDCVI/CVBS)</w:t>
            </w:r>
          </w:p>
        </w:tc>
        <w:tc>
          <w:tcPr>
            <w:tcW w:w="2191" w:type="dxa"/>
            <w:tcBorders>
              <w:top w:val="nil"/>
              <w:left w:val="nil"/>
              <w:bottom w:val="single" w:sz="4" w:space="0" w:color="auto"/>
              <w:right w:val="single" w:sz="8" w:space="0" w:color="auto"/>
            </w:tcBorders>
            <w:shd w:val="clear" w:color="auto" w:fill="auto"/>
          </w:tcPr>
          <w:p w:rsidR="007D6A94" w:rsidRPr="00BB58FE" w:rsidRDefault="001E7794" w:rsidP="007D6A94">
            <w:pPr>
              <w:rPr>
                <w:rFonts w:eastAsia="黑体" w:cs="Arial"/>
                <w:szCs w:val="21"/>
              </w:rPr>
            </w:pPr>
            <w:r w:rsidRPr="00BB58FE">
              <w:rPr>
                <w:rFonts w:eastAsia="黑体" w:cs="Arial"/>
                <w:szCs w:val="21"/>
              </w:rPr>
              <w:t>16-канальный порт BNC (HDCVI/CVBS)</w:t>
            </w:r>
          </w:p>
        </w:tc>
      </w:tr>
      <w:tr w:rsidR="00003844" w:rsidRPr="00BB58FE" w:rsidTr="00BB58FE">
        <w:trPr>
          <w:trHeight w:val="426"/>
        </w:trPr>
        <w:tc>
          <w:tcPr>
            <w:tcW w:w="1843" w:type="dxa"/>
            <w:vMerge/>
            <w:tcBorders>
              <w:top w:val="nil"/>
              <w:left w:val="single" w:sz="8" w:space="0" w:color="auto"/>
              <w:bottom w:val="single" w:sz="8" w:space="0" w:color="000000"/>
              <w:right w:val="single" w:sz="8" w:space="0" w:color="auto"/>
            </w:tcBorders>
            <w:shd w:val="clear" w:color="auto" w:fill="FFFFFF"/>
            <w:noWrap/>
          </w:tcPr>
          <w:p w:rsidR="007D6A94" w:rsidRPr="00BB58FE" w:rsidRDefault="007D6A94" w:rsidP="007D6A94">
            <w:pPr>
              <w:rPr>
                <w:rFonts w:cs="Arial"/>
                <w:b/>
                <w:szCs w:val="21"/>
              </w:rPr>
            </w:pPr>
          </w:p>
        </w:tc>
        <w:tc>
          <w:tcPr>
            <w:tcW w:w="2268" w:type="dxa"/>
            <w:tcBorders>
              <w:top w:val="single" w:sz="4"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Сетевой вход видео</w:t>
            </w:r>
          </w:p>
        </w:tc>
        <w:tc>
          <w:tcPr>
            <w:tcW w:w="1997" w:type="dxa"/>
            <w:tcBorders>
              <w:top w:val="single" w:sz="4" w:space="0" w:color="auto"/>
              <w:left w:val="nil"/>
              <w:right w:val="single" w:sz="8" w:space="0" w:color="auto"/>
            </w:tcBorders>
            <w:shd w:val="clear" w:color="auto" w:fill="auto"/>
            <w:noWrap/>
          </w:tcPr>
          <w:p w:rsidR="007D6A94" w:rsidRPr="00BB58FE" w:rsidRDefault="001E7794" w:rsidP="00BB58FE">
            <w:pPr>
              <w:pStyle w:val="a3"/>
            </w:pPr>
            <w:r w:rsidRPr="00BB58FE">
              <w:t>Макс. доб</w:t>
            </w:r>
            <w:r w:rsidR="00245FF0" w:rsidRPr="00BB58FE">
              <w:t>авление 2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6 подсоединений IP каналов</w:t>
            </w:r>
          </w:p>
          <w:p w:rsidR="007D6A94" w:rsidRPr="00BB58FE" w:rsidRDefault="001E7794" w:rsidP="00BB58FE">
            <w:pPr>
              <w:pStyle w:val="a3"/>
            </w:pPr>
            <w:r w:rsidRPr="00BB58FE">
              <w:t xml:space="preserve">Полоса пропускания соединения: 8 Мбит/с - 24 Мбит/с  </w:t>
            </w:r>
          </w:p>
        </w:tc>
        <w:tc>
          <w:tcPr>
            <w:tcW w:w="2191" w:type="dxa"/>
            <w:tcBorders>
              <w:top w:val="single" w:sz="4" w:space="0" w:color="auto"/>
              <w:left w:val="nil"/>
              <w:right w:val="single" w:sz="8" w:space="0" w:color="auto"/>
            </w:tcBorders>
            <w:shd w:val="clear" w:color="auto" w:fill="auto"/>
          </w:tcPr>
          <w:p w:rsidR="007D6A94" w:rsidRPr="00BB58FE" w:rsidRDefault="001E7794" w:rsidP="00BB58FE">
            <w:pPr>
              <w:pStyle w:val="a3"/>
            </w:pPr>
            <w:r w:rsidRPr="00BB58FE">
              <w:t>Макс. добавление 4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12 подсоединений IP каналов</w:t>
            </w:r>
          </w:p>
          <w:p w:rsidR="007D6A94" w:rsidRPr="00BB58FE" w:rsidRDefault="001E7794" w:rsidP="00BB58FE">
            <w:pPr>
              <w:pStyle w:val="a3"/>
            </w:pPr>
            <w:r w:rsidRPr="00BB58FE">
              <w:t xml:space="preserve">Полоса пропускания соединения:16 Мбит/с - 48 Мбит/с  </w:t>
            </w:r>
          </w:p>
        </w:tc>
        <w:tc>
          <w:tcPr>
            <w:tcW w:w="2191" w:type="dxa"/>
            <w:tcBorders>
              <w:top w:val="single" w:sz="4" w:space="0" w:color="auto"/>
              <w:left w:val="nil"/>
              <w:right w:val="single" w:sz="8" w:space="0" w:color="auto"/>
            </w:tcBorders>
            <w:shd w:val="clear" w:color="auto" w:fill="auto"/>
          </w:tcPr>
          <w:p w:rsidR="007D6A94" w:rsidRPr="00BB58FE" w:rsidRDefault="001E7794" w:rsidP="00BB58FE">
            <w:pPr>
              <w:pStyle w:val="a3"/>
            </w:pPr>
            <w:r w:rsidRPr="00BB58FE">
              <w:t>Макс. добавление 8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24 подсоединений IP каналов</w:t>
            </w:r>
          </w:p>
          <w:p w:rsidR="007D6A94" w:rsidRPr="00BB58FE" w:rsidRDefault="001E7794" w:rsidP="00BB58FE">
            <w:pPr>
              <w:pStyle w:val="a3"/>
            </w:pPr>
            <w:r w:rsidRPr="00BB58FE">
              <w:t xml:space="preserve">Полоса пропускания соединения:32 Мбит/с - 96 Мбит/с  </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single" w:sz="8"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Выход видео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1-канальный выход VGA,</w:t>
            </w:r>
          </w:p>
          <w:p w:rsidR="007D6A94" w:rsidRPr="00BB58FE" w:rsidRDefault="001E7794" w:rsidP="007D6A94">
            <w:pPr>
              <w:rPr>
                <w:rFonts w:eastAsia="黑体" w:cs="Arial"/>
                <w:szCs w:val="21"/>
              </w:rPr>
            </w:pPr>
            <w:r w:rsidRPr="00BB58FE">
              <w:rPr>
                <w:rFonts w:eastAsia="黑体" w:cs="Arial"/>
                <w:szCs w:val="21"/>
              </w:rPr>
              <w:t>1-канальный выход HDMI, макс. 4K(3840*2160)@30f</w:t>
            </w:r>
          </w:p>
          <w:p w:rsidR="007D6A94" w:rsidRPr="00BB58FE" w:rsidRDefault="001E7794" w:rsidP="007D6A94">
            <w:pPr>
              <w:rPr>
                <w:rFonts w:eastAsia="黑体" w:cs="Arial"/>
                <w:szCs w:val="21"/>
              </w:rPr>
            </w:pPr>
            <w:r w:rsidRPr="00BB58FE">
              <w:rPr>
                <w:rFonts w:eastAsia="黑体" w:cs="Arial"/>
                <w:szCs w:val="21"/>
              </w:rPr>
              <w:t xml:space="preserve">Одновременный выход видео HDMI/ VGA (от одного и того же источника или от разных источников видеосигнала) </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Выход контура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Матричный выход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Если видеосигналы HDMI и VGA выводят разные видео, то система поддерживает один матричный выход. </w:t>
            </w:r>
          </w:p>
        </w:tc>
      </w:tr>
      <w:tr w:rsidR="00003844" w:rsidRPr="00BB58FE" w:rsidTr="00BB58FE">
        <w:trPr>
          <w:trHeight w:val="143"/>
        </w:trPr>
        <w:tc>
          <w:tcPr>
            <w:tcW w:w="1843" w:type="dxa"/>
            <w:vMerge w:val="restart"/>
            <w:tcBorders>
              <w:top w:val="nil"/>
              <w:left w:val="single" w:sz="8" w:space="0" w:color="auto"/>
              <w:right w:val="single" w:sz="8" w:space="0" w:color="auto"/>
            </w:tcBorders>
            <w:shd w:val="clear" w:color="auto" w:fill="FFFFFF"/>
            <w:noWrap/>
          </w:tcPr>
          <w:p w:rsidR="007D6A94" w:rsidRPr="00BB58FE" w:rsidRDefault="001E7794" w:rsidP="007D6A94">
            <w:pPr>
              <w:rPr>
                <w:rFonts w:cs="Arial"/>
                <w:b/>
                <w:szCs w:val="21"/>
              </w:rPr>
            </w:pPr>
            <w:r w:rsidRPr="00BB58FE">
              <w:rPr>
                <w:rFonts w:cs="Arial"/>
                <w:b/>
                <w:szCs w:val="21"/>
              </w:rPr>
              <w:t xml:space="preserve">Порт аудио </w:t>
            </w:r>
          </w:p>
        </w:tc>
        <w:tc>
          <w:tcPr>
            <w:tcW w:w="2268" w:type="dxa"/>
            <w:tcBorders>
              <w:top w:val="nil"/>
              <w:left w:val="nil"/>
              <w:bottom w:val="single" w:sz="4"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Аудиовход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1-канальный порт RCA </w:t>
            </w:r>
          </w:p>
        </w:tc>
      </w:tr>
      <w:tr w:rsidR="00003844" w:rsidRPr="00BB58FE" w:rsidTr="00BB58FE">
        <w:trPr>
          <w:trHeight w:val="142"/>
        </w:trPr>
        <w:tc>
          <w:tcPr>
            <w:tcW w:w="1843" w:type="dxa"/>
            <w:vMerge/>
            <w:tcBorders>
              <w:left w:val="single" w:sz="8" w:space="0" w:color="auto"/>
              <w:right w:val="single" w:sz="8" w:space="0" w:color="auto"/>
            </w:tcBorders>
            <w:shd w:val="clear" w:color="auto" w:fill="FFFFFF"/>
            <w:noWrap/>
          </w:tcPr>
          <w:p w:rsidR="007D6A94" w:rsidRPr="00BB58FE" w:rsidRDefault="007D6A94" w:rsidP="007D6A94">
            <w:pPr>
              <w:rPr>
                <w:rFonts w:cs="Arial"/>
                <w:b/>
                <w:szCs w:val="21"/>
              </w:rPr>
            </w:pPr>
          </w:p>
        </w:tc>
        <w:tc>
          <w:tcPr>
            <w:tcW w:w="2268" w:type="dxa"/>
            <w:tcBorders>
              <w:top w:val="single" w:sz="4"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Коаксиальный вход "аудио"</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BB58FE">
        <w:trPr>
          <w:trHeight w:val="285"/>
        </w:trPr>
        <w:tc>
          <w:tcPr>
            <w:tcW w:w="1843" w:type="dxa"/>
            <w:vMerge/>
            <w:tcBorders>
              <w:left w:val="single" w:sz="8" w:space="0" w:color="auto"/>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Аудиовыход</w:t>
            </w:r>
          </w:p>
        </w:tc>
        <w:tc>
          <w:tcPr>
            <w:tcW w:w="6379" w:type="dxa"/>
            <w:gridSpan w:val="3"/>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1-канальный порт RCA</w:t>
            </w:r>
          </w:p>
        </w:tc>
      </w:tr>
      <w:tr w:rsidR="00003844" w:rsidRPr="00BB58FE" w:rsidTr="00BB58FE">
        <w:trPr>
          <w:trHeight w:val="285"/>
        </w:trPr>
        <w:tc>
          <w:tcPr>
            <w:tcW w:w="1843" w:type="dxa"/>
            <w:vMerge/>
            <w:tcBorders>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Вход двунаправленной голосовой связи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Повторное использование аудио входного/выходного порта. </w:t>
            </w:r>
          </w:p>
        </w:tc>
      </w:tr>
      <w:tr w:rsidR="00003844" w:rsidRPr="00BB58FE" w:rsidTr="00BB58FE">
        <w:trPr>
          <w:trHeight w:val="285"/>
        </w:trPr>
        <w:tc>
          <w:tcPr>
            <w:tcW w:w="1843" w:type="dxa"/>
            <w:vMerge w:val="restart"/>
            <w:tcBorders>
              <w:top w:val="nil"/>
              <w:left w:val="single" w:sz="8" w:space="0" w:color="auto"/>
              <w:right w:val="single" w:sz="8" w:space="0" w:color="auto"/>
            </w:tcBorders>
            <w:shd w:val="clear" w:color="auto" w:fill="FFFFFF"/>
            <w:noWrap/>
          </w:tcPr>
          <w:p w:rsidR="007D6A94" w:rsidRPr="00BB58FE" w:rsidRDefault="001E7794" w:rsidP="007D6A94">
            <w:pPr>
              <w:rPr>
                <w:rFonts w:cs="Arial"/>
                <w:b/>
                <w:szCs w:val="21"/>
              </w:rPr>
            </w:pPr>
            <w:r w:rsidRPr="00BB58FE">
              <w:rPr>
                <w:rFonts w:cs="Arial"/>
                <w:b/>
                <w:szCs w:val="21"/>
              </w:rPr>
              <w:t xml:space="preserve">Запись </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Режим записи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Запись по расписанию/ручной режим записи/режим записи при обнаружении движения/режим записи при возникновении тревоги/интеллектуальный режим записи </w:t>
            </w:r>
          </w:p>
        </w:tc>
      </w:tr>
      <w:tr w:rsidR="00003844" w:rsidRPr="00BB58FE" w:rsidTr="00BB58FE">
        <w:trPr>
          <w:trHeight w:val="315"/>
        </w:trPr>
        <w:tc>
          <w:tcPr>
            <w:tcW w:w="1843" w:type="dxa"/>
            <w:vMerge/>
            <w:tcBorders>
              <w:left w:val="single" w:sz="8" w:space="0" w:color="auto"/>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single" w:sz="8"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Режим воспроизведения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BB58FE" w:rsidTr="00BB58FE">
        <w:trPr>
          <w:trHeight w:val="315"/>
        </w:trPr>
        <w:tc>
          <w:tcPr>
            <w:tcW w:w="1843" w:type="dxa"/>
            <w:vMerge/>
            <w:tcBorders>
              <w:left w:val="single" w:sz="8" w:space="0" w:color="auto"/>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single" w:sz="8"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Канал воспроизведения </w:t>
            </w:r>
          </w:p>
        </w:tc>
        <w:tc>
          <w:tcPr>
            <w:tcW w:w="1997"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4-канальный </w:t>
            </w:r>
          </w:p>
        </w:tc>
        <w:tc>
          <w:tcPr>
            <w:tcW w:w="2191"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cs="Arial"/>
                <w:szCs w:val="21"/>
              </w:rPr>
            </w:pPr>
            <w:r w:rsidRPr="00BB58FE">
              <w:rPr>
                <w:rFonts w:cs="Arial"/>
                <w:szCs w:val="21"/>
              </w:rPr>
              <w:t>8-канальный</w:t>
            </w:r>
          </w:p>
        </w:tc>
        <w:tc>
          <w:tcPr>
            <w:tcW w:w="2191"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16-канальный</w:t>
            </w:r>
          </w:p>
        </w:tc>
      </w:tr>
      <w:tr w:rsidR="00003844" w:rsidRPr="00BB58FE" w:rsidTr="00BB58FE">
        <w:trPr>
          <w:trHeight w:val="285"/>
        </w:trPr>
        <w:tc>
          <w:tcPr>
            <w:tcW w:w="1843" w:type="dxa"/>
            <w:vMerge/>
            <w:tcBorders>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Режим резервирования</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HDD, устройство записи на компакт-диск, USB-носитель, создание резервной копии в сети</w:t>
            </w:r>
          </w:p>
        </w:tc>
      </w:tr>
      <w:tr w:rsidR="00003844" w:rsidRPr="00BB58FE" w:rsidTr="00BB58FE">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b/>
                <w:szCs w:val="21"/>
              </w:rPr>
            </w:pPr>
            <w:r w:rsidRPr="00BB58FE">
              <w:rPr>
                <w:rFonts w:cs="Arial"/>
                <w:b/>
                <w:szCs w:val="21"/>
              </w:rPr>
              <w:t xml:space="preserve">Тревожная сигнализация </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Вход тревожной сигнализации</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Выход аварийного сигнала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BB58FE">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b/>
                <w:szCs w:val="21"/>
              </w:rPr>
            </w:pPr>
            <w:r w:rsidRPr="00BB58FE">
              <w:rPr>
                <w:rFonts w:cs="Arial"/>
                <w:b/>
                <w:szCs w:val="21"/>
              </w:rPr>
              <w:t>Жесткий диск</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Порт для HDD</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2 порта SATA</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Одно место для HDD</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8T</w:t>
            </w:r>
          </w:p>
        </w:tc>
      </w:tr>
      <w:tr w:rsidR="00003844" w:rsidRPr="00BB58FE" w:rsidTr="00BB58FE">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b/>
                <w:szCs w:val="21"/>
              </w:rPr>
            </w:pPr>
            <w:r w:rsidRPr="00BB58FE">
              <w:rPr>
                <w:rFonts w:cs="Arial"/>
                <w:b/>
                <w:szCs w:val="21"/>
              </w:rPr>
              <w:t xml:space="preserve">Коммуникационный </w:t>
            </w:r>
            <w:r w:rsidRPr="00BB58FE">
              <w:rPr>
                <w:rFonts w:cs="Arial"/>
                <w:b/>
                <w:szCs w:val="21"/>
              </w:rPr>
              <w:lastRenderedPageBreak/>
              <w:t xml:space="preserve">порт </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lastRenderedPageBreak/>
              <w:t xml:space="preserve">Сеть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 порт RJ45, порт Ethernet 1000 Мбит/с</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lang w:val="fr-FR"/>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Обмен данными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 xml:space="preserve">1 порт RS485. </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USB</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2 порта USB (один порт USB2.0 на передней панели и один порт USB3.0 на задней панели)</w:t>
            </w:r>
          </w:p>
        </w:tc>
      </w:tr>
      <w:tr w:rsidR="00003844" w:rsidRPr="00BB58FE" w:rsidTr="00BB58FE">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b/>
                <w:szCs w:val="21"/>
              </w:rPr>
            </w:pPr>
            <w:r w:rsidRPr="00BB58FE">
              <w:rPr>
                <w:rFonts w:cs="Arial"/>
                <w:b/>
                <w:szCs w:val="21"/>
              </w:rPr>
              <w:t xml:space="preserve">Прочие </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Питание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12 В постоянного тока</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Потребляемая мощность (без HDD)</w:t>
            </w:r>
          </w:p>
        </w:tc>
        <w:tc>
          <w:tcPr>
            <w:tcW w:w="1997"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≤12Вт</w:t>
            </w:r>
          </w:p>
        </w:tc>
        <w:tc>
          <w:tcPr>
            <w:tcW w:w="2191"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≤13Вт</w:t>
            </w:r>
          </w:p>
        </w:tc>
        <w:tc>
          <w:tcPr>
            <w:tcW w:w="2191"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≤20Вт</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Рабочая температура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-10</w:t>
            </w:r>
            <w:r w:rsidRPr="00BB58FE">
              <w:rPr>
                <w:rFonts w:ascii="Cambria Math" w:hAnsi="Cambria Math" w:cs="Cambria Math"/>
                <w:szCs w:val="21"/>
              </w:rPr>
              <w:t>℃</w:t>
            </w:r>
            <w:r w:rsidRPr="00BB58FE">
              <w:rPr>
                <w:rFonts w:eastAsia="黑体" w:cs="Arial"/>
                <w:szCs w:val="21"/>
              </w:rPr>
              <w:t>－＋</w:t>
            </w:r>
            <w:r w:rsidRPr="00BB58FE">
              <w:rPr>
                <w:rFonts w:eastAsia="黑体" w:cs="Arial"/>
                <w:szCs w:val="21"/>
              </w:rPr>
              <w:t>55</w:t>
            </w:r>
            <w:r w:rsidRPr="00BB58FE">
              <w:rPr>
                <w:rFonts w:ascii="Cambria Math" w:hAnsi="Cambria Math" w:cs="Cambria Math"/>
                <w:szCs w:val="21"/>
              </w:rPr>
              <w:t>℃</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Рабочая влажность</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10%~90%</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Габаритные размеры</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cs="Arial"/>
                <w:szCs w:val="21"/>
              </w:rPr>
              <w:t>Корпус 1</w:t>
            </w:r>
            <w:r w:rsidRPr="00BB58FE">
              <w:rPr>
                <w:rFonts w:cs="Arial"/>
                <w:szCs w:val="21"/>
                <w:lang w:val="en-US"/>
              </w:rPr>
              <w:t>U</w:t>
            </w:r>
            <w:r w:rsidRPr="00BB58FE">
              <w:rPr>
                <w:rFonts w:cs="Arial"/>
                <w:szCs w:val="21"/>
              </w:rPr>
              <w:t>, 375мм</w:t>
            </w:r>
            <w:r w:rsidR="003F08FB" w:rsidRPr="00BB58FE">
              <w:rPr>
                <w:rFonts w:cs="Arial"/>
                <w:szCs w:val="21"/>
              </w:rPr>
              <w:t xml:space="preserve"> (</w:t>
            </w:r>
            <w:r w:rsidRPr="00BB58FE">
              <w:rPr>
                <w:rFonts w:cs="Arial"/>
                <w:szCs w:val="21"/>
              </w:rPr>
              <w:t>Ш</w:t>
            </w:r>
            <w:r w:rsidR="003F08FB" w:rsidRPr="00BB58FE">
              <w:rPr>
                <w:rFonts w:cs="Arial"/>
                <w:szCs w:val="21"/>
              </w:rPr>
              <w:t xml:space="preserve">) </w:t>
            </w:r>
            <w:r w:rsidRPr="00BB58FE">
              <w:rPr>
                <w:rFonts w:cs="Arial"/>
                <w:szCs w:val="21"/>
              </w:rPr>
              <w:t>×280мм</w:t>
            </w:r>
            <w:r w:rsidR="003F08FB" w:rsidRPr="00BB58FE">
              <w:rPr>
                <w:rFonts w:cs="Arial"/>
                <w:szCs w:val="21"/>
              </w:rPr>
              <w:t xml:space="preserve"> (</w:t>
            </w:r>
            <w:r w:rsidRPr="00BB58FE">
              <w:rPr>
                <w:rFonts w:cs="Arial"/>
                <w:szCs w:val="21"/>
              </w:rPr>
              <w:t>Г</w:t>
            </w:r>
            <w:r w:rsidR="003F08FB" w:rsidRPr="00BB58FE">
              <w:rPr>
                <w:rFonts w:cs="Arial"/>
                <w:szCs w:val="21"/>
              </w:rPr>
              <w:t xml:space="preserve">) </w:t>
            </w:r>
            <w:r w:rsidRPr="00BB58FE">
              <w:rPr>
                <w:rFonts w:cs="Arial"/>
                <w:szCs w:val="21"/>
              </w:rPr>
              <w:t>×50мм</w:t>
            </w:r>
            <w:r w:rsidR="003F08FB" w:rsidRPr="00BB58FE">
              <w:rPr>
                <w:rFonts w:cs="Arial"/>
                <w:szCs w:val="21"/>
              </w:rPr>
              <w:t xml:space="preserve"> (</w:t>
            </w:r>
            <w:r w:rsidRPr="00BB58FE">
              <w:rPr>
                <w:rFonts w:cs="Arial"/>
                <w:szCs w:val="21"/>
              </w:rPr>
              <w:t>В</w:t>
            </w:r>
            <w:r w:rsidR="003F08FB" w:rsidRPr="00BB58FE">
              <w:rPr>
                <w:rFonts w:cs="Arial"/>
                <w:szCs w:val="21"/>
              </w:rPr>
              <w:t xml:space="preserve">) </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Масса </w:t>
            </w:r>
            <w:r w:rsidR="003F08FB" w:rsidRPr="00BB58FE">
              <w:rPr>
                <w:rFonts w:cs="Arial"/>
                <w:b/>
                <w:szCs w:val="21"/>
              </w:rPr>
              <w:t xml:space="preserve"> (</w:t>
            </w:r>
            <w:r w:rsidRPr="00BB58FE">
              <w:rPr>
                <w:rFonts w:cs="Arial"/>
                <w:b/>
                <w:szCs w:val="21"/>
              </w:rPr>
              <w:t>без HDD</w:t>
            </w:r>
            <w:r w:rsidR="003F08FB" w:rsidRPr="00BB58FE">
              <w:rPr>
                <w:rFonts w:cs="Arial"/>
                <w:b/>
                <w:szCs w:val="21"/>
              </w:rPr>
              <w:t xml:space="preserve">) </w:t>
            </w:r>
          </w:p>
        </w:tc>
        <w:tc>
          <w:tcPr>
            <w:tcW w:w="1997"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≤1,60кг</w:t>
            </w:r>
          </w:p>
        </w:tc>
        <w:tc>
          <w:tcPr>
            <w:tcW w:w="2191"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≤1,60кг</w:t>
            </w:r>
          </w:p>
        </w:tc>
        <w:tc>
          <w:tcPr>
            <w:tcW w:w="2191"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≤1,75кг</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b/>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b/>
                <w:szCs w:val="21"/>
              </w:rPr>
            </w:pPr>
            <w:r w:rsidRPr="00BB58FE">
              <w:rPr>
                <w:rFonts w:cs="Arial"/>
                <w:b/>
                <w:szCs w:val="21"/>
              </w:rPr>
              <w:t xml:space="preserve">Способ монтажа </w:t>
            </w:r>
          </w:p>
        </w:tc>
        <w:tc>
          <w:tcPr>
            <w:tcW w:w="6379"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05" w:name="_Toc448242683"/>
      <w:bookmarkStart w:id="106" w:name="_Toc477768728"/>
      <w:r w:rsidRPr="007D6A94">
        <w:rPr>
          <w:rFonts w:cs="Arial"/>
        </w:rPr>
        <w:t>Серия XVR410XC</w:t>
      </w:r>
      <w:bookmarkEnd w:id="105"/>
      <w:bookmarkEnd w:id="106"/>
    </w:p>
    <w:tbl>
      <w:tblPr>
        <w:tblW w:w="10490" w:type="dxa"/>
        <w:tblInd w:w="-601" w:type="dxa"/>
        <w:tblLayout w:type="fixed"/>
        <w:tblLook w:val="04A0" w:firstRow="1" w:lastRow="0" w:firstColumn="1" w:lastColumn="0" w:noHBand="0" w:noVBand="1"/>
      </w:tblPr>
      <w:tblGrid>
        <w:gridCol w:w="1843"/>
        <w:gridCol w:w="2268"/>
        <w:gridCol w:w="3189"/>
        <w:gridCol w:w="3190"/>
      </w:tblGrid>
      <w:tr w:rsidR="00003844" w:rsidRPr="00BB58FE" w:rsidTr="00F80C17">
        <w:trPr>
          <w:trHeight w:val="285"/>
          <w:tblHeader/>
        </w:trPr>
        <w:tc>
          <w:tcPr>
            <w:tcW w:w="1843"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7D6A94" w:rsidP="007D6A94">
            <w:pPr>
              <w:rPr>
                <w:rFonts w:eastAsia="黑体" w:cs="Arial"/>
                <w:b/>
                <w:szCs w:val="21"/>
              </w:rPr>
            </w:pPr>
          </w:p>
        </w:tc>
        <w:tc>
          <w:tcPr>
            <w:tcW w:w="2268"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jc w:val="left"/>
              <w:rPr>
                <w:rFonts w:eastAsia="黑体" w:cs="Arial"/>
                <w:b/>
                <w:szCs w:val="21"/>
              </w:rPr>
            </w:pPr>
            <w:r w:rsidRPr="00BB58FE">
              <w:rPr>
                <w:rFonts w:eastAsia="黑体" w:cs="Arial"/>
                <w:b/>
                <w:szCs w:val="21"/>
              </w:rPr>
              <w:t xml:space="preserve">Параметры </w:t>
            </w:r>
          </w:p>
        </w:tc>
        <w:tc>
          <w:tcPr>
            <w:tcW w:w="3189"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rPr>
                <w:rFonts w:eastAsia="黑体" w:cs="Arial"/>
                <w:b/>
                <w:szCs w:val="21"/>
              </w:rPr>
            </w:pPr>
            <w:r w:rsidRPr="00BB58FE">
              <w:rPr>
                <w:rFonts w:eastAsia="黑体" w:cs="Arial"/>
                <w:b/>
                <w:szCs w:val="21"/>
              </w:rPr>
              <w:t>XVR4104C</w:t>
            </w:r>
          </w:p>
        </w:tc>
        <w:tc>
          <w:tcPr>
            <w:tcW w:w="3190"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rPr>
                <w:rFonts w:eastAsia="黑体" w:cs="Arial"/>
                <w:b/>
                <w:szCs w:val="21"/>
              </w:rPr>
            </w:pPr>
            <w:r w:rsidRPr="00BB58FE">
              <w:rPr>
                <w:rFonts w:eastAsia="黑体" w:cs="Arial"/>
                <w:b/>
                <w:szCs w:val="21"/>
              </w:rPr>
              <w:t>XVR4108C</w:t>
            </w:r>
          </w:p>
        </w:tc>
      </w:tr>
      <w:tr w:rsidR="00003844" w:rsidRPr="00BB58FE" w:rsidTr="00F80C17">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Система </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szCs w:val="21"/>
              </w:rPr>
            </w:pPr>
            <w:r w:rsidRPr="00BB58FE">
              <w:rPr>
                <w:rFonts w:cs="Arial"/>
                <w:szCs w:val="21"/>
              </w:rPr>
              <w:t>Главный процессор</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Встроенный микроконтроллер промышленного исполнения</w:t>
            </w:r>
          </w:p>
        </w:tc>
      </w:tr>
      <w:tr w:rsidR="00003844" w:rsidRPr="00BB58FE" w:rsidTr="00F80C17">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szCs w:val="21"/>
              </w:rPr>
            </w:pPr>
            <w:r w:rsidRPr="00BB58FE">
              <w:rPr>
                <w:rFonts w:cs="Arial"/>
                <w:szCs w:val="21"/>
              </w:rPr>
              <w:t>Операционная система</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Embedded LINUX</w:t>
            </w:r>
          </w:p>
        </w:tc>
      </w:tr>
      <w:tr w:rsidR="00003844" w:rsidRPr="00BB58FE" w:rsidTr="00F80C17">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видео </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Стандарт кодирования видео </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H.264</w:t>
            </w:r>
          </w:p>
        </w:tc>
      </w:tr>
      <w:tr w:rsidR="00003844" w:rsidRPr="00BB58FE" w:rsidTr="00F80C17">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Разрешение кодирования </w:t>
            </w:r>
          </w:p>
        </w:tc>
        <w:tc>
          <w:tcPr>
            <w:tcW w:w="3189"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pt-PT"/>
              </w:rPr>
            </w:pPr>
            <w:r w:rsidRPr="00BB58FE">
              <w:rPr>
                <w:rFonts w:eastAsia="黑体" w:cs="Arial"/>
                <w:szCs w:val="21"/>
                <w:lang w:val="en-US"/>
              </w:rPr>
              <w:t>1080N/720P/960H/D1/HD1/2CIF/CIF</w:t>
            </w:r>
          </w:p>
        </w:tc>
        <w:tc>
          <w:tcPr>
            <w:tcW w:w="3190"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lang w:val="pt-PT"/>
              </w:rPr>
            </w:pPr>
            <w:r w:rsidRPr="00BB58FE">
              <w:rPr>
                <w:rFonts w:eastAsia="黑体" w:cs="Arial"/>
                <w:szCs w:val="21"/>
                <w:lang w:val="en-US"/>
              </w:rPr>
              <w:t>1080N@12f/720P@15f /960H/D1/HD1/2CIF/CIF</w:t>
            </w:r>
          </w:p>
        </w:tc>
      </w:tr>
      <w:tr w:rsidR="00003844" w:rsidRPr="00BB58FE" w:rsidTr="00F80C17">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pt-PT"/>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Частота кадров видео</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855"/>
              </w:tabs>
              <w:rPr>
                <w:rFonts w:eastAsia="黑体" w:cs="Arial"/>
                <w:szCs w:val="21"/>
              </w:rPr>
            </w:pPr>
            <w:r w:rsidRPr="00BB58FE">
              <w:rPr>
                <w:rFonts w:eastAsia="黑体" w:cs="Arial"/>
                <w:szCs w:val="21"/>
              </w:rPr>
              <w:t>PAL:1~25к/с</w:t>
            </w:r>
            <w:r w:rsidR="003F08FB" w:rsidRPr="00BB58FE">
              <w:rPr>
                <w:rFonts w:eastAsia="黑体" w:cs="Arial"/>
                <w:szCs w:val="21"/>
              </w:rPr>
              <w:t>;</w:t>
            </w:r>
            <w:r w:rsidRPr="00BB58FE">
              <w:rPr>
                <w:rFonts w:eastAsia="黑体" w:cs="Arial"/>
                <w:szCs w:val="21"/>
              </w:rPr>
              <w:t>NTSC</w:t>
            </w:r>
            <w:r w:rsidR="00E60039" w:rsidRPr="00BB58FE">
              <w:rPr>
                <w:rFonts w:eastAsia="黑体" w:cs="Arial"/>
                <w:szCs w:val="21"/>
              </w:rPr>
              <w:t>:</w:t>
            </w:r>
            <w:r w:rsidRPr="00BB58FE">
              <w:rPr>
                <w:rFonts w:eastAsia="黑体" w:cs="Arial"/>
                <w:szCs w:val="21"/>
              </w:rPr>
              <w:t>1~30к/с</w:t>
            </w:r>
          </w:p>
        </w:tc>
      </w:tr>
      <w:tr w:rsidR="00003844" w:rsidRPr="00BB58FE" w:rsidTr="00F80C17">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Скорость передачи видео </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cs="Arial"/>
                <w:szCs w:val="21"/>
              </w:rPr>
              <w:t>32 Кбит/с - 4096 Кбит/с</w:t>
            </w:r>
            <w:r w:rsidR="003F08FB" w:rsidRPr="00BB58FE">
              <w:rPr>
                <w:rFonts w:cs="Arial"/>
                <w:szCs w:val="21"/>
              </w:rPr>
              <w:t>,</w:t>
            </w:r>
          </w:p>
        </w:tc>
      </w:tr>
      <w:tr w:rsidR="00003844" w:rsidRPr="00BB58FE" w:rsidTr="00F80C17">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Тип обмена данными</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Видеопоток/составной поток</w:t>
            </w:r>
          </w:p>
        </w:tc>
      </w:tr>
      <w:tr w:rsidR="00003844" w:rsidRPr="00BB58FE" w:rsidTr="00F80C17">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Двойной поток</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Поддержка</w:t>
            </w:r>
          </w:p>
        </w:tc>
      </w:tr>
      <w:tr w:rsidR="00003844" w:rsidRPr="00BB58FE" w:rsidTr="00F80C17">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аудио </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Стандарт кодирования </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G.711A/G.711U/PCM</w:t>
            </w:r>
          </w:p>
        </w:tc>
      </w:tr>
      <w:tr w:rsidR="00003844" w:rsidRPr="00BB58FE" w:rsidTr="00F80C17">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Частоты дискретизации аудиосигнала</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8 кГц</w:t>
            </w:r>
            <w:r w:rsidR="003F08FB" w:rsidRPr="00BB58FE">
              <w:rPr>
                <w:rFonts w:eastAsia="黑体" w:cs="Arial"/>
                <w:szCs w:val="21"/>
              </w:rPr>
              <w:t>,</w:t>
            </w:r>
            <w:r w:rsidRPr="00BB58FE">
              <w:rPr>
                <w:rFonts w:eastAsia="黑体" w:cs="Arial"/>
                <w:szCs w:val="21"/>
              </w:rPr>
              <w:t>16 бит</w:t>
            </w:r>
          </w:p>
        </w:tc>
      </w:tr>
      <w:tr w:rsidR="00003844" w:rsidRPr="00BB58FE" w:rsidTr="00F80C17">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Скорость передачи аудио </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64 кбит/с</w:t>
            </w:r>
          </w:p>
        </w:tc>
      </w:tr>
      <w:tr w:rsidR="00003844" w:rsidRPr="00BB58FE" w:rsidTr="00F80C17">
        <w:trPr>
          <w:trHeight w:val="52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Порт "видео"</w:t>
            </w:r>
          </w:p>
        </w:tc>
        <w:tc>
          <w:tcPr>
            <w:tcW w:w="2268" w:type="dxa"/>
            <w:tcBorders>
              <w:top w:val="single" w:sz="8" w:space="0" w:color="auto"/>
              <w:left w:val="nil"/>
              <w:bottom w:val="single" w:sz="4"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Вход для аналогового видеосигнала </w:t>
            </w:r>
          </w:p>
        </w:tc>
        <w:tc>
          <w:tcPr>
            <w:tcW w:w="3189" w:type="dxa"/>
            <w:tcBorders>
              <w:top w:val="nil"/>
              <w:left w:val="nil"/>
              <w:bottom w:val="single" w:sz="4" w:space="0" w:color="auto"/>
              <w:right w:val="single" w:sz="8" w:space="0" w:color="auto"/>
            </w:tcBorders>
            <w:shd w:val="clear" w:color="auto" w:fill="auto"/>
            <w:noWrap/>
          </w:tcPr>
          <w:p w:rsidR="007D6A94" w:rsidRPr="00BB58FE" w:rsidRDefault="001E7794" w:rsidP="007D6A94">
            <w:pPr>
              <w:rPr>
                <w:rFonts w:eastAsia="黑体" w:cs="Arial"/>
                <w:szCs w:val="21"/>
              </w:rPr>
            </w:pPr>
            <w:r w:rsidRPr="00BB58FE">
              <w:rPr>
                <w:rFonts w:eastAsia="黑体" w:cs="Arial"/>
                <w:szCs w:val="21"/>
              </w:rPr>
              <w:t>4-канальный порт BNC (CVBS/CVI/AHD/ прочее аналоговое адаптивное  HD video)</w:t>
            </w:r>
          </w:p>
        </w:tc>
        <w:tc>
          <w:tcPr>
            <w:tcW w:w="3190" w:type="dxa"/>
            <w:tcBorders>
              <w:top w:val="nil"/>
              <w:left w:val="nil"/>
              <w:bottom w:val="single" w:sz="4" w:space="0" w:color="auto"/>
              <w:right w:val="single" w:sz="8" w:space="0" w:color="auto"/>
            </w:tcBorders>
            <w:shd w:val="clear" w:color="auto" w:fill="auto"/>
          </w:tcPr>
          <w:p w:rsidR="007D6A94" w:rsidRPr="00BB58FE" w:rsidRDefault="001E7794" w:rsidP="007D6A94">
            <w:pPr>
              <w:rPr>
                <w:rFonts w:eastAsia="黑体" w:cs="Arial"/>
                <w:szCs w:val="21"/>
              </w:rPr>
            </w:pPr>
            <w:r w:rsidRPr="00BB58FE">
              <w:rPr>
                <w:rFonts w:eastAsia="黑体" w:cs="Arial"/>
                <w:szCs w:val="21"/>
              </w:rPr>
              <w:t>8-канальный порт BNC (CVBS/CVI/AHD/ прочее аналоговое адаптивное  HD video)</w:t>
            </w:r>
          </w:p>
        </w:tc>
      </w:tr>
      <w:tr w:rsidR="00003844" w:rsidRPr="00BB58FE" w:rsidTr="00F80C17">
        <w:trPr>
          <w:trHeight w:val="426"/>
        </w:trPr>
        <w:tc>
          <w:tcPr>
            <w:tcW w:w="1843" w:type="dxa"/>
            <w:vMerge/>
            <w:tcBorders>
              <w:top w:val="nil"/>
              <w:left w:val="single" w:sz="8" w:space="0" w:color="auto"/>
              <w:bottom w:val="single" w:sz="8" w:space="0" w:color="000000"/>
              <w:right w:val="single" w:sz="8" w:space="0" w:color="auto"/>
            </w:tcBorders>
            <w:shd w:val="clear" w:color="auto" w:fill="FFFFFF"/>
            <w:noWrap/>
          </w:tcPr>
          <w:p w:rsidR="007D6A94" w:rsidRPr="00BB58FE" w:rsidRDefault="007D6A94" w:rsidP="007D6A94">
            <w:pPr>
              <w:rPr>
                <w:rFonts w:cs="Arial"/>
                <w:szCs w:val="21"/>
              </w:rPr>
            </w:pPr>
          </w:p>
        </w:tc>
        <w:tc>
          <w:tcPr>
            <w:tcW w:w="2268" w:type="dxa"/>
            <w:tcBorders>
              <w:top w:val="single" w:sz="4"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Сетевой вход видео</w:t>
            </w:r>
          </w:p>
        </w:tc>
        <w:tc>
          <w:tcPr>
            <w:tcW w:w="3189" w:type="dxa"/>
            <w:tcBorders>
              <w:top w:val="single" w:sz="4" w:space="0" w:color="auto"/>
              <w:left w:val="nil"/>
              <w:right w:val="single" w:sz="8" w:space="0" w:color="auto"/>
            </w:tcBorders>
            <w:shd w:val="clear" w:color="auto" w:fill="auto"/>
            <w:noWrap/>
          </w:tcPr>
          <w:p w:rsidR="007D6A94" w:rsidRPr="00BB58FE" w:rsidRDefault="001E7794" w:rsidP="00BB58FE">
            <w:pPr>
              <w:pStyle w:val="a3"/>
            </w:pPr>
            <w:r w:rsidRPr="00BB58FE">
              <w:t xml:space="preserve">По умолчанию IP-канал отсутствует. Макс. добавление 1 соединения IP каналов </w:t>
            </w:r>
          </w:p>
          <w:p w:rsidR="007D6A94" w:rsidRPr="00BB58FE" w:rsidRDefault="001E7794" w:rsidP="00BB58FE">
            <w:pPr>
              <w:pStyle w:val="a3"/>
            </w:pPr>
            <w:r w:rsidRPr="00BB58FE">
              <w:t>соединение</w:t>
            </w:r>
          </w:p>
          <w:p w:rsidR="007D6A94" w:rsidRPr="00BB58FE" w:rsidRDefault="001E7794" w:rsidP="00BB58FE">
            <w:pPr>
              <w:pStyle w:val="a3"/>
            </w:pPr>
            <w:r w:rsidRPr="00BB58FE">
              <w:t>Переключатель каналов -аналоговые/цифровые Макс. 5 подсоединений IP каналов</w:t>
            </w:r>
          </w:p>
          <w:p w:rsidR="007D6A94" w:rsidRPr="00BB58FE" w:rsidRDefault="001E7794" w:rsidP="00BB58FE">
            <w:pPr>
              <w:pStyle w:val="a3"/>
            </w:pPr>
            <w:r w:rsidRPr="00BB58FE">
              <w:t xml:space="preserve">Полоса пропускания соединения: 0Мбит/с - 20Мбит/с  </w:t>
            </w:r>
          </w:p>
        </w:tc>
        <w:tc>
          <w:tcPr>
            <w:tcW w:w="3190" w:type="dxa"/>
            <w:tcBorders>
              <w:top w:val="single" w:sz="4" w:space="0" w:color="auto"/>
              <w:left w:val="nil"/>
              <w:right w:val="single" w:sz="8" w:space="0" w:color="auto"/>
            </w:tcBorders>
            <w:shd w:val="clear" w:color="auto" w:fill="auto"/>
          </w:tcPr>
          <w:p w:rsidR="007D6A94" w:rsidRPr="00BB58FE" w:rsidRDefault="001E7794" w:rsidP="00BB58FE">
            <w:pPr>
              <w:pStyle w:val="a3"/>
            </w:pPr>
            <w:r w:rsidRPr="00BB58FE">
              <w:t>По умолчанию каналы IP отсутствуют. Макс. добавление 2 соединений IP каналов</w:t>
            </w:r>
          </w:p>
          <w:p w:rsidR="007D6A94" w:rsidRPr="00BB58FE" w:rsidRDefault="001E7794" w:rsidP="00BB58FE">
            <w:pPr>
              <w:pStyle w:val="a3"/>
            </w:pPr>
            <w:r w:rsidRPr="00BB58FE">
              <w:t>Переключатель каналов -аналоговые/цифровые Макс. 10 подсоединений IP каналов</w:t>
            </w:r>
          </w:p>
          <w:p w:rsidR="007D6A94" w:rsidRPr="00BB58FE" w:rsidRDefault="001E7794" w:rsidP="00BB58FE">
            <w:pPr>
              <w:pStyle w:val="a3"/>
            </w:pPr>
            <w:r w:rsidRPr="00BB58FE">
              <w:t xml:space="preserve">Полоса пропускания соединения: 0 Мбит/с - 40 Мбит/с  </w:t>
            </w:r>
          </w:p>
        </w:tc>
      </w:tr>
      <w:tr w:rsidR="00003844" w:rsidRPr="00BB58FE" w:rsidTr="00F80C17">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single" w:sz="8"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видео </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1-канальный выход VGA,</w:t>
            </w:r>
          </w:p>
          <w:p w:rsidR="007D6A94" w:rsidRPr="00BB58FE" w:rsidRDefault="001E7794" w:rsidP="007D6A94">
            <w:pPr>
              <w:rPr>
                <w:rFonts w:eastAsia="黑体" w:cs="Arial"/>
                <w:szCs w:val="21"/>
              </w:rPr>
            </w:pPr>
            <w:r w:rsidRPr="00BB58FE">
              <w:rPr>
                <w:rFonts w:eastAsia="黑体" w:cs="Arial"/>
                <w:szCs w:val="21"/>
              </w:rPr>
              <w:t>1-канальный выход HDMI (из того видео источника)</w:t>
            </w:r>
            <w:r w:rsidR="003F08FB" w:rsidRPr="00BB58FE">
              <w:rPr>
                <w:rFonts w:eastAsia="黑体" w:cs="Arial"/>
                <w:szCs w:val="21"/>
              </w:rPr>
              <w:t>,</w:t>
            </w:r>
          </w:p>
          <w:p w:rsidR="007D6A94" w:rsidRPr="00BB58FE" w:rsidRDefault="001E7794" w:rsidP="007D6A94">
            <w:pPr>
              <w:rPr>
                <w:rFonts w:eastAsia="黑体" w:cs="Arial"/>
                <w:szCs w:val="21"/>
              </w:rPr>
            </w:pPr>
            <w:r w:rsidRPr="00BB58FE">
              <w:rPr>
                <w:rFonts w:eastAsia="黑体" w:cs="Arial"/>
                <w:szCs w:val="21"/>
              </w:rPr>
              <w:lastRenderedPageBreak/>
              <w:t xml:space="preserve">Одновременный выход видео HDMI/ VGA  </w:t>
            </w:r>
          </w:p>
        </w:tc>
      </w:tr>
      <w:tr w:rsidR="00003844" w:rsidRPr="00BB58FE" w:rsidTr="00F80C17">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контура </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F80C17">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Матричный выход </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F80C17">
        <w:trPr>
          <w:trHeight w:val="353"/>
        </w:trPr>
        <w:tc>
          <w:tcPr>
            <w:tcW w:w="1843" w:type="dxa"/>
            <w:vMerge w:val="restart"/>
            <w:tcBorders>
              <w:top w:val="nil"/>
              <w:left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Порт аудио </w:t>
            </w:r>
          </w:p>
        </w:tc>
        <w:tc>
          <w:tcPr>
            <w:tcW w:w="2268" w:type="dxa"/>
            <w:tcBorders>
              <w:top w:val="nil"/>
              <w:left w:val="nil"/>
              <w:bottom w:val="single" w:sz="4"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Аудиовход </w:t>
            </w:r>
          </w:p>
        </w:tc>
        <w:tc>
          <w:tcPr>
            <w:tcW w:w="6379" w:type="dxa"/>
            <w:gridSpan w:val="2"/>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rPr>
                <w:rFonts w:cs="Arial"/>
                <w:szCs w:val="21"/>
              </w:rPr>
            </w:pPr>
            <w:r w:rsidRPr="00BB58FE">
              <w:rPr>
                <w:rFonts w:cs="Arial"/>
                <w:szCs w:val="21"/>
              </w:rPr>
              <w:t xml:space="preserve">1-канальный порт RCA </w:t>
            </w:r>
          </w:p>
        </w:tc>
      </w:tr>
      <w:tr w:rsidR="00003844" w:rsidRPr="00BB58FE" w:rsidTr="00F80C17">
        <w:trPr>
          <w:trHeight w:val="258"/>
        </w:trPr>
        <w:tc>
          <w:tcPr>
            <w:tcW w:w="1843" w:type="dxa"/>
            <w:vMerge/>
            <w:tcBorders>
              <w:top w:val="nil"/>
              <w:left w:val="single" w:sz="8" w:space="0" w:color="auto"/>
              <w:right w:val="single" w:sz="8" w:space="0" w:color="auto"/>
            </w:tcBorders>
            <w:shd w:val="clear" w:color="auto" w:fill="FFFFFF"/>
            <w:noWrap/>
          </w:tcPr>
          <w:p w:rsidR="007D6A94" w:rsidRPr="00BB58FE" w:rsidRDefault="007D6A94" w:rsidP="007D6A94">
            <w:pPr>
              <w:rPr>
                <w:rFonts w:cs="Arial"/>
                <w:szCs w:val="21"/>
              </w:rPr>
            </w:pPr>
          </w:p>
        </w:tc>
        <w:tc>
          <w:tcPr>
            <w:tcW w:w="2268" w:type="dxa"/>
            <w:tcBorders>
              <w:top w:val="single" w:sz="4" w:space="0" w:color="auto"/>
              <w:left w:val="nil"/>
              <w:bottom w:val="single" w:sz="4"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Коаксиальный вход "аудио"</w:t>
            </w:r>
          </w:p>
        </w:tc>
        <w:tc>
          <w:tcPr>
            <w:tcW w:w="6379" w:type="dxa"/>
            <w:gridSpan w:val="2"/>
            <w:tcBorders>
              <w:top w:val="single" w:sz="4"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1020"/>
              </w:tabs>
              <w:rPr>
                <w:rFonts w:cs="Arial"/>
                <w:szCs w:val="21"/>
              </w:rPr>
            </w:pPr>
            <w:r w:rsidRPr="00BB58FE">
              <w:rPr>
                <w:rFonts w:cs="Arial"/>
                <w:szCs w:val="21"/>
              </w:rPr>
              <w:t>Не применяется</w:t>
            </w:r>
          </w:p>
        </w:tc>
      </w:tr>
      <w:tr w:rsidR="00003844" w:rsidRPr="00BB58FE" w:rsidTr="00F80C17">
        <w:trPr>
          <w:trHeight w:val="285"/>
        </w:trPr>
        <w:tc>
          <w:tcPr>
            <w:tcW w:w="1843" w:type="dxa"/>
            <w:vMerge/>
            <w:tcBorders>
              <w:left w:val="single" w:sz="8" w:space="0" w:color="auto"/>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Аудиовыход</w:t>
            </w:r>
          </w:p>
        </w:tc>
        <w:tc>
          <w:tcPr>
            <w:tcW w:w="6379"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1-канальный порт RCA</w:t>
            </w:r>
          </w:p>
        </w:tc>
      </w:tr>
      <w:tr w:rsidR="00003844" w:rsidRPr="00BB58FE" w:rsidTr="00F80C17">
        <w:trPr>
          <w:trHeight w:val="285"/>
        </w:trPr>
        <w:tc>
          <w:tcPr>
            <w:tcW w:w="1843" w:type="dxa"/>
            <w:vMerge/>
            <w:tcBorders>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Вход двунаправленной голосовой связи </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Повторное использование  аудио порта входа/выхода 1</w:t>
            </w:r>
            <w:r w:rsidRPr="00BB58FE">
              <w:rPr>
                <w:rFonts w:eastAsia="黑体" w:cs="Arial"/>
                <w:szCs w:val="21"/>
                <w:vertAlign w:val="superscript"/>
              </w:rPr>
              <w:t>-го</w:t>
            </w:r>
            <w:r w:rsidRPr="00BB58FE">
              <w:rPr>
                <w:rFonts w:eastAsia="黑体" w:cs="Arial"/>
                <w:szCs w:val="21"/>
              </w:rPr>
              <w:t xml:space="preserve"> канала </w:t>
            </w:r>
          </w:p>
        </w:tc>
      </w:tr>
      <w:tr w:rsidR="00003844" w:rsidRPr="00BB58FE" w:rsidTr="00F80C17">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Запись </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Режим записи </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BB58FE" w:rsidTr="00F80C17">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Режим воспроизведения </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szCs w:val="21"/>
              </w:rPr>
            </w:pPr>
            <w:r w:rsidRPr="00BB58FE">
              <w:rPr>
                <w:rFonts w:cs="Arial"/>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BB58FE" w:rsidTr="00F80C17">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Режим резервирования</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HDD, устройство записи на компакт-диск, USB-носитель, создание резервной копии в сети</w:t>
            </w:r>
          </w:p>
        </w:tc>
      </w:tr>
      <w:tr w:rsidR="00003844" w:rsidRPr="00BB58FE" w:rsidTr="00F80C17">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Тревожная сигнализация </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Вход тревожной сигнализации</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F80C17">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аварийного сигнала </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F80C17">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Жесткий диск</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Порт для HDD</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1 порт SATA </w:t>
            </w:r>
            <w:r w:rsidR="003F08FB" w:rsidRPr="00BB58FE">
              <w:rPr>
                <w:rFonts w:eastAsia="黑体" w:cs="Arial"/>
                <w:szCs w:val="21"/>
              </w:rPr>
              <w:t>,</w:t>
            </w:r>
            <w:r w:rsidRPr="00BB58FE">
              <w:rPr>
                <w:rFonts w:eastAsia="黑体" w:cs="Arial"/>
                <w:szCs w:val="21"/>
              </w:rPr>
              <w:t>порт eSATA не поддерживается</w:t>
            </w:r>
          </w:p>
        </w:tc>
      </w:tr>
      <w:tr w:rsidR="00003844" w:rsidRPr="00BB58FE" w:rsidTr="00F80C17">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Одно место для HDD</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6T</w:t>
            </w:r>
          </w:p>
        </w:tc>
      </w:tr>
      <w:tr w:rsidR="00003844" w:rsidRPr="00BB58FE" w:rsidTr="00F80C17">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Коммуникационный порт </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Сеть </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 порт RJ45, порт Ethernet 100 Мбит/с</w:t>
            </w:r>
          </w:p>
        </w:tc>
      </w:tr>
      <w:tr w:rsidR="00003844" w:rsidRPr="00BB58FE" w:rsidTr="00F80C17">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fr-FR"/>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Обмен данными </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 xml:space="preserve">Порт RS485 </w:t>
            </w:r>
          </w:p>
        </w:tc>
      </w:tr>
      <w:tr w:rsidR="00003844" w:rsidRPr="00BB58FE" w:rsidTr="00F80C17">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USB</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2 порта USB2.0 (на задней панели)</w:t>
            </w:r>
          </w:p>
        </w:tc>
      </w:tr>
      <w:tr w:rsidR="00003844" w:rsidRPr="00BB58FE" w:rsidTr="00F80C17">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Прочие </w:t>
            </w: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Питание </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12 В постоянного тока</w:t>
            </w:r>
          </w:p>
        </w:tc>
      </w:tr>
      <w:tr w:rsidR="00003844" w:rsidRPr="00BB58FE" w:rsidTr="00F80C17">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Потребляемая мощность (без HDD)</w:t>
            </w:r>
          </w:p>
        </w:tc>
        <w:tc>
          <w:tcPr>
            <w:tcW w:w="3189"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≤7Вт</w:t>
            </w:r>
          </w:p>
        </w:tc>
        <w:tc>
          <w:tcPr>
            <w:tcW w:w="3190"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≤8Вт</w:t>
            </w:r>
          </w:p>
        </w:tc>
      </w:tr>
      <w:tr w:rsidR="00003844" w:rsidRPr="00BB58FE" w:rsidTr="00F80C17">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Рабочая температура </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-10</w:t>
            </w:r>
            <w:r w:rsidRPr="00BB58FE">
              <w:rPr>
                <w:rFonts w:ascii="Cambria Math" w:hAnsi="Cambria Math" w:cs="Cambria Math"/>
                <w:szCs w:val="21"/>
              </w:rPr>
              <w:t>℃</w:t>
            </w:r>
            <w:r w:rsidRPr="00BB58FE">
              <w:rPr>
                <w:rFonts w:eastAsia="黑体" w:cs="Arial"/>
                <w:szCs w:val="21"/>
              </w:rPr>
              <w:t>－＋</w:t>
            </w:r>
            <w:r w:rsidRPr="00BB58FE">
              <w:rPr>
                <w:rFonts w:eastAsia="黑体" w:cs="Arial"/>
                <w:szCs w:val="21"/>
              </w:rPr>
              <w:t>55</w:t>
            </w:r>
            <w:r w:rsidRPr="00BB58FE">
              <w:rPr>
                <w:rFonts w:ascii="Cambria Math" w:hAnsi="Cambria Math" w:cs="Cambria Math"/>
                <w:szCs w:val="21"/>
              </w:rPr>
              <w:t>℃</w:t>
            </w:r>
          </w:p>
        </w:tc>
      </w:tr>
      <w:tr w:rsidR="00003844" w:rsidRPr="00BB58FE" w:rsidTr="00F80C17">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Рабочая влажность</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10%~90%</w:t>
            </w:r>
          </w:p>
        </w:tc>
      </w:tr>
      <w:tr w:rsidR="00003844" w:rsidRPr="00BB58FE" w:rsidTr="00F80C17">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Габаритные размеры</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cs="Arial"/>
                <w:szCs w:val="21"/>
              </w:rPr>
              <w:t xml:space="preserve">Корпус </w:t>
            </w:r>
            <w:r w:rsidRPr="00BB58FE">
              <w:rPr>
                <w:rFonts w:cs="Arial"/>
                <w:szCs w:val="21"/>
                <w:lang w:val="en-US"/>
              </w:rPr>
              <w:t>SMART</w:t>
            </w:r>
            <w:r w:rsidRPr="00BB58FE">
              <w:rPr>
                <w:rFonts w:cs="Arial"/>
                <w:szCs w:val="21"/>
              </w:rPr>
              <w:t xml:space="preserve"> 1</w:t>
            </w:r>
            <w:r w:rsidRPr="00BB58FE">
              <w:rPr>
                <w:rFonts w:cs="Arial"/>
                <w:szCs w:val="21"/>
                <w:lang w:val="en-US"/>
              </w:rPr>
              <w:t>U</w:t>
            </w:r>
            <w:r w:rsidRPr="00BB58FE">
              <w:rPr>
                <w:rFonts w:cs="Arial"/>
                <w:szCs w:val="21"/>
              </w:rPr>
              <w:t xml:space="preserve"> </w:t>
            </w:r>
            <w:r w:rsidR="003F08FB" w:rsidRPr="00BB58FE">
              <w:rPr>
                <w:rFonts w:cs="Arial"/>
                <w:szCs w:val="21"/>
              </w:rPr>
              <w:t>,</w:t>
            </w:r>
            <w:r w:rsidRPr="00BB58FE">
              <w:rPr>
                <w:rFonts w:cs="Arial"/>
                <w:szCs w:val="21"/>
              </w:rPr>
              <w:t>270мм</w:t>
            </w:r>
            <w:r w:rsidR="003F08FB" w:rsidRPr="00BB58FE">
              <w:rPr>
                <w:rFonts w:cs="Arial"/>
                <w:szCs w:val="21"/>
              </w:rPr>
              <w:t xml:space="preserve"> (</w:t>
            </w:r>
            <w:r w:rsidRPr="00BB58FE">
              <w:rPr>
                <w:rFonts w:cs="Arial"/>
                <w:szCs w:val="21"/>
              </w:rPr>
              <w:t>Ш</w:t>
            </w:r>
            <w:r w:rsidR="003F08FB" w:rsidRPr="00BB58FE">
              <w:rPr>
                <w:rFonts w:cs="Arial"/>
                <w:szCs w:val="21"/>
              </w:rPr>
              <w:t xml:space="preserve">) </w:t>
            </w:r>
            <w:r w:rsidRPr="00BB58FE">
              <w:rPr>
                <w:rFonts w:cs="Arial"/>
                <w:szCs w:val="21"/>
              </w:rPr>
              <w:t>×205мм</w:t>
            </w:r>
            <w:r w:rsidR="003F08FB" w:rsidRPr="00BB58FE">
              <w:rPr>
                <w:rFonts w:cs="Arial"/>
                <w:szCs w:val="21"/>
              </w:rPr>
              <w:t xml:space="preserve"> (</w:t>
            </w:r>
            <w:r w:rsidRPr="00BB58FE">
              <w:rPr>
                <w:rFonts w:cs="Arial"/>
                <w:szCs w:val="21"/>
              </w:rPr>
              <w:t>Г</w:t>
            </w:r>
            <w:r w:rsidR="003F08FB" w:rsidRPr="00BB58FE">
              <w:rPr>
                <w:rFonts w:cs="Arial"/>
                <w:szCs w:val="21"/>
              </w:rPr>
              <w:t xml:space="preserve">) </w:t>
            </w:r>
            <w:r w:rsidRPr="00BB58FE">
              <w:rPr>
                <w:rFonts w:cs="Arial"/>
                <w:szCs w:val="21"/>
              </w:rPr>
              <w:t>×41мм</w:t>
            </w:r>
            <w:r w:rsidR="003F08FB" w:rsidRPr="00BB58FE">
              <w:rPr>
                <w:rFonts w:cs="Arial"/>
                <w:szCs w:val="21"/>
              </w:rPr>
              <w:t xml:space="preserve"> (</w:t>
            </w:r>
            <w:r w:rsidRPr="00BB58FE">
              <w:rPr>
                <w:rFonts w:cs="Arial"/>
                <w:szCs w:val="21"/>
              </w:rPr>
              <w:t>В</w:t>
            </w:r>
            <w:r w:rsidR="003F08FB" w:rsidRPr="00BB58FE">
              <w:rPr>
                <w:rFonts w:cs="Arial"/>
                <w:szCs w:val="21"/>
              </w:rPr>
              <w:t xml:space="preserve">) </w:t>
            </w:r>
          </w:p>
        </w:tc>
      </w:tr>
      <w:tr w:rsidR="00003844" w:rsidRPr="00BB58FE" w:rsidTr="00F80C17">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Масса </w:t>
            </w:r>
            <w:r w:rsidR="003F08FB" w:rsidRPr="00BB58FE">
              <w:rPr>
                <w:rFonts w:eastAsia="黑体" w:cs="Arial"/>
                <w:szCs w:val="21"/>
              </w:rPr>
              <w:t xml:space="preserve"> (</w:t>
            </w:r>
            <w:r w:rsidRPr="00BB58FE">
              <w:rPr>
                <w:rFonts w:eastAsia="黑体" w:cs="Arial"/>
                <w:szCs w:val="21"/>
              </w:rPr>
              <w:t>без HDD</w:t>
            </w:r>
            <w:r w:rsidR="003F08FB" w:rsidRPr="00BB58FE">
              <w:rPr>
                <w:rFonts w:eastAsia="黑体" w:cs="Arial"/>
                <w:szCs w:val="21"/>
              </w:rPr>
              <w:t xml:space="preserve">) </w:t>
            </w:r>
          </w:p>
        </w:tc>
        <w:tc>
          <w:tcPr>
            <w:tcW w:w="3189"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≤0,5кг</w:t>
            </w:r>
          </w:p>
        </w:tc>
        <w:tc>
          <w:tcPr>
            <w:tcW w:w="3190"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≤0,55кг</w:t>
            </w:r>
          </w:p>
        </w:tc>
      </w:tr>
      <w:tr w:rsidR="00003844" w:rsidRPr="00BB58FE" w:rsidTr="00F80C17">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nl-BE"/>
              </w:rPr>
            </w:pPr>
          </w:p>
        </w:tc>
        <w:tc>
          <w:tcPr>
            <w:tcW w:w="2268"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Способ монтажа </w:t>
            </w:r>
          </w:p>
        </w:tc>
        <w:tc>
          <w:tcPr>
            <w:tcW w:w="6379"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07" w:name="_Toc448242684"/>
      <w:bookmarkStart w:id="108" w:name="_Toc477768729"/>
      <w:r w:rsidRPr="007D6A94">
        <w:rPr>
          <w:rFonts w:cs="Arial"/>
        </w:rPr>
        <w:t>Серия XVR510XC</w:t>
      </w:r>
      <w:bookmarkEnd w:id="107"/>
      <w:bookmarkEnd w:id="108"/>
    </w:p>
    <w:tbl>
      <w:tblPr>
        <w:tblW w:w="10490" w:type="dxa"/>
        <w:tblInd w:w="-601" w:type="dxa"/>
        <w:tblLayout w:type="fixed"/>
        <w:tblLook w:val="04A0" w:firstRow="1" w:lastRow="0" w:firstColumn="1" w:lastColumn="0" w:noHBand="0" w:noVBand="1"/>
      </w:tblPr>
      <w:tblGrid>
        <w:gridCol w:w="1843"/>
        <w:gridCol w:w="2552"/>
        <w:gridCol w:w="3047"/>
        <w:gridCol w:w="3048"/>
      </w:tblGrid>
      <w:tr w:rsidR="00003844" w:rsidRPr="00BB58FE" w:rsidTr="00BB58FE">
        <w:trPr>
          <w:trHeight w:val="285"/>
          <w:tblHeader/>
        </w:trPr>
        <w:tc>
          <w:tcPr>
            <w:tcW w:w="1843"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7D6A94" w:rsidP="007D6A94">
            <w:pPr>
              <w:rPr>
                <w:rFonts w:eastAsia="黑体" w:cs="Arial"/>
                <w:szCs w:val="21"/>
              </w:rPr>
            </w:pPr>
          </w:p>
        </w:tc>
        <w:tc>
          <w:tcPr>
            <w:tcW w:w="2552"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jc w:val="left"/>
              <w:rPr>
                <w:rFonts w:eastAsia="黑体" w:cs="Arial"/>
                <w:szCs w:val="21"/>
              </w:rPr>
            </w:pPr>
            <w:r w:rsidRPr="00BB58FE">
              <w:rPr>
                <w:rFonts w:eastAsia="黑体" w:cs="Arial"/>
                <w:szCs w:val="21"/>
              </w:rPr>
              <w:t xml:space="preserve">Параметры </w:t>
            </w:r>
          </w:p>
        </w:tc>
        <w:tc>
          <w:tcPr>
            <w:tcW w:w="3047"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rPr>
                <w:rFonts w:eastAsia="黑体" w:cs="Arial"/>
                <w:b/>
                <w:szCs w:val="21"/>
              </w:rPr>
            </w:pPr>
            <w:r w:rsidRPr="00BB58FE">
              <w:rPr>
                <w:rFonts w:eastAsia="黑体" w:cs="Arial"/>
                <w:b/>
                <w:szCs w:val="21"/>
              </w:rPr>
              <w:t>XVR5104C</w:t>
            </w:r>
          </w:p>
        </w:tc>
        <w:tc>
          <w:tcPr>
            <w:tcW w:w="3048"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rPr>
                <w:rFonts w:eastAsia="黑体" w:cs="Arial"/>
                <w:b/>
                <w:szCs w:val="21"/>
              </w:rPr>
            </w:pPr>
            <w:r w:rsidRPr="00BB58FE">
              <w:rPr>
                <w:rFonts w:eastAsia="黑体" w:cs="Arial"/>
                <w:b/>
                <w:szCs w:val="21"/>
              </w:rPr>
              <w:t>XVR5108C</w:t>
            </w:r>
          </w:p>
        </w:tc>
      </w:tr>
      <w:tr w:rsidR="00003844" w:rsidRPr="00BB58FE" w:rsidTr="00BB58FE">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Система </w:t>
            </w: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szCs w:val="21"/>
              </w:rPr>
            </w:pPr>
            <w:r w:rsidRPr="00BB58FE">
              <w:rPr>
                <w:rFonts w:cs="Arial"/>
                <w:szCs w:val="21"/>
              </w:rPr>
              <w:t>Главный процессор</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Встроенный микроконтроллер промышленного исполнения</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szCs w:val="21"/>
              </w:rPr>
            </w:pPr>
            <w:r w:rsidRPr="00BB58FE">
              <w:rPr>
                <w:rFonts w:cs="Arial"/>
                <w:szCs w:val="21"/>
              </w:rPr>
              <w:t>Операционная система</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Embedded LINUX</w:t>
            </w:r>
          </w:p>
        </w:tc>
      </w:tr>
      <w:tr w:rsidR="00003844" w:rsidRPr="00BB58FE" w:rsidTr="00BB58FE">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видео </w:t>
            </w: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Стандарт кодирования видео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H.264</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Разрешение кодирования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1080</w:t>
            </w:r>
            <w:r w:rsidRPr="00BB58FE">
              <w:rPr>
                <w:rFonts w:eastAsia="黑体" w:cs="Arial"/>
                <w:szCs w:val="21"/>
                <w:lang w:val="en-US"/>
              </w:rPr>
              <w:t>P</w:t>
            </w:r>
            <w:r w:rsidRPr="00BB58FE">
              <w:rPr>
                <w:rFonts w:eastAsia="黑体" w:cs="Arial"/>
                <w:szCs w:val="21"/>
              </w:rPr>
              <w:t>@15</w:t>
            </w:r>
            <w:r w:rsidRPr="00BB58FE">
              <w:rPr>
                <w:rFonts w:eastAsia="黑体" w:cs="Arial"/>
                <w:szCs w:val="21"/>
                <w:lang w:val="en-US"/>
              </w:rPr>
              <w:t>f</w:t>
            </w:r>
            <w:r w:rsidRPr="00BB58FE">
              <w:rPr>
                <w:rFonts w:eastAsia="黑体" w:cs="Arial"/>
                <w:szCs w:val="21"/>
              </w:rPr>
              <w:t>/1080</w:t>
            </w:r>
            <w:r w:rsidRPr="00BB58FE">
              <w:rPr>
                <w:rFonts w:eastAsia="黑体" w:cs="Arial"/>
                <w:szCs w:val="21"/>
                <w:lang w:val="en-US"/>
              </w:rPr>
              <w:t>N</w:t>
            </w:r>
            <w:r w:rsidRPr="00BB58FE">
              <w:rPr>
                <w:rFonts w:eastAsia="黑体" w:cs="Arial"/>
                <w:szCs w:val="21"/>
              </w:rPr>
              <w:t>/720</w:t>
            </w:r>
            <w:r w:rsidRPr="00BB58FE">
              <w:rPr>
                <w:rFonts w:eastAsia="黑体" w:cs="Arial"/>
                <w:szCs w:val="21"/>
                <w:lang w:val="en-US"/>
              </w:rPr>
              <w:t>P</w:t>
            </w:r>
            <w:r w:rsidRPr="00BB58FE">
              <w:rPr>
                <w:rFonts w:eastAsia="黑体" w:cs="Arial"/>
                <w:szCs w:val="21"/>
              </w:rPr>
              <w:t>/960</w:t>
            </w:r>
            <w:r w:rsidRPr="00BB58FE">
              <w:rPr>
                <w:rFonts w:eastAsia="黑体" w:cs="Arial"/>
                <w:szCs w:val="21"/>
                <w:lang w:val="en-US"/>
              </w:rPr>
              <w:t>H</w:t>
            </w:r>
            <w:r w:rsidRPr="00BB58FE">
              <w:rPr>
                <w:rFonts w:eastAsia="黑体" w:cs="Arial"/>
                <w:szCs w:val="21"/>
              </w:rPr>
              <w:t>/</w:t>
            </w:r>
            <w:r w:rsidRPr="00BB58FE">
              <w:rPr>
                <w:rFonts w:eastAsia="黑体" w:cs="Arial"/>
                <w:szCs w:val="21"/>
                <w:lang w:val="en-US"/>
              </w:rPr>
              <w:t>D</w:t>
            </w:r>
            <w:r w:rsidRPr="00BB58FE">
              <w:rPr>
                <w:rFonts w:eastAsia="黑体" w:cs="Arial"/>
                <w:szCs w:val="21"/>
              </w:rPr>
              <w:t>1/</w:t>
            </w:r>
            <w:r w:rsidRPr="00BB58FE">
              <w:rPr>
                <w:rFonts w:eastAsia="黑体" w:cs="Arial"/>
                <w:szCs w:val="21"/>
                <w:lang w:val="en-US"/>
              </w:rPr>
              <w:t>HD</w:t>
            </w:r>
            <w:r w:rsidRPr="00BB58FE">
              <w:rPr>
                <w:rFonts w:eastAsia="黑体" w:cs="Arial"/>
                <w:szCs w:val="21"/>
              </w:rPr>
              <w:t>1/2</w:t>
            </w:r>
            <w:r w:rsidRPr="00BB58FE">
              <w:rPr>
                <w:rFonts w:eastAsia="黑体" w:cs="Arial"/>
                <w:szCs w:val="21"/>
                <w:lang w:val="en-US"/>
              </w:rPr>
              <w:t>CIF</w:t>
            </w:r>
            <w:r w:rsidRPr="00BB58FE">
              <w:rPr>
                <w:rFonts w:eastAsia="黑体" w:cs="Arial"/>
                <w:szCs w:val="21"/>
              </w:rPr>
              <w:t>/</w:t>
            </w:r>
            <w:r w:rsidRPr="00BB58FE">
              <w:rPr>
                <w:rFonts w:eastAsia="黑体" w:cs="Arial"/>
                <w:szCs w:val="21"/>
                <w:lang w:val="en-US"/>
              </w:rPr>
              <w:t>CIF</w:t>
            </w:r>
            <w:r w:rsidRPr="00BB58FE">
              <w:rPr>
                <w:rFonts w:eastAsia="黑体" w:cs="Arial"/>
                <w:szCs w:val="21"/>
              </w:rPr>
              <w:t>/</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Частота кадров видео</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855"/>
              </w:tabs>
              <w:rPr>
                <w:rFonts w:eastAsia="黑体" w:cs="Arial"/>
                <w:szCs w:val="21"/>
              </w:rPr>
            </w:pPr>
            <w:r w:rsidRPr="00BB58FE">
              <w:rPr>
                <w:rFonts w:eastAsia="黑体" w:cs="Arial"/>
                <w:szCs w:val="21"/>
              </w:rPr>
              <w:t>PAL:1~25к/с</w:t>
            </w:r>
            <w:r w:rsidR="003F08FB" w:rsidRPr="00BB58FE">
              <w:rPr>
                <w:rFonts w:eastAsia="黑体" w:cs="Arial"/>
                <w:szCs w:val="21"/>
              </w:rPr>
              <w:t>;</w:t>
            </w:r>
            <w:r w:rsidRPr="00BB58FE">
              <w:rPr>
                <w:rFonts w:eastAsia="黑体" w:cs="Arial"/>
                <w:szCs w:val="21"/>
              </w:rPr>
              <w:t>NTSC</w:t>
            </w:r>
            <w:r w:rsidR="00E60039" w:rsidRPr="00BB58FE">
              <w:rPr>
                <w:rFonts w:eastAsia="黑体" w:cs="Arial"/>
                <w:szCs w:val="21"/>
              </w:rPr>
              <w:t>:</w:t>
            </w:r>
            <w:r w:rsidRPr="00BB58FE">
              <w:rPr>
                <w:rFonts w:eastAsia="黑体" w:cs="Arial"/>
                <w:szCs w:val="21"/>
              </w:rPr>
              <w:t>1~30к/с</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Скорость передачи видео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cs="Arial"/>
                <w:szCs w:val="21"/>
              </w:rPr>
              <w:t>32 Кбит/с - 6144 Кбит/</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Тип обмена данными</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Видеопоток/составной поток</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Двойной поток</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Поддержка</w:t>
            </w:r>
          </w:p>
        </w:tc>
      </w:tr>
      <w:tr w:rsidR="00003844" w:rsidRPr="00BB58FE" w:rsidTr="00BB58FE">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аудио </w:t>
            </w: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Стандарт кодирования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G.711A/G.711U/PCM</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Частоты дискретизации аудиосигнала</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8 кГц</w:t>
            </w:r>
            <w:r w:rsidR="003F08FB" w:rsidRPr="00BB58FE">
              <w:rPr>
                <w:rFonts w:eastAsia="黑体" w:cs="Arial"/>
                <w:szCs w:val="21"/>
              </w:rPr>
              <w:t>,</w:t>
            </w:r>
            <w:r w:rsidRPr="00BB58FE">
              <w:rPr>
                <w:rFonts w:eastAsia="黑体" w:cs="Arial"/>
                <w:szCs w:val="21"/>
              </w:rPr>
              <w:t>16 бит</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Скорость передачи аудио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64 кбит/с</w:t>
            </w:r>
          </w:p>
        </w:tc>
      </w:tr>
      <w:tr w:rsidR="00003844" w:rsidRPr="00BB58FE" w:rsidTr="00BB58FE">
        <w:trPr>
          <w:trHeight w:val="52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Порт "видео"</w:t>
            </w:r>
          </w:p>
        </w:tc>
        <w:tc>
          <w:tcPr>
            <w:tcW w:w="2552" w:type="dxa"/>
            <w:tcBorders>
              <w:top w:val="single" w:sz="8" w:space="0" w:color="auto"/>
              <w:left w:val="nil"/>
              <w:bottom w:val="single" w:sz="4"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Вход для аналогового видеосигнала </w:t>
            </w:r>
          </w:p>
        </w:tc>
        <w:tc>
          <w:tcPr>
            <w:tcW w:w="3047" w:type="dxa"/>
            <w:tcBorders>
              <w:top w:val="nil"/>
              <w:left w:val="nil"/>
              <w:bottom w:val="single" w:sz="4" w:space="0" w:color="auto"/>
              <w:right w:val="single" w:sz="8" w:space="0" w:color="auto"/>
            </w:tcBorders>
            <w:shd w:val="clear" w:color="auto" w:fill="auto"/>
            <w:noWrap/>
          </w:tcPr>
          <w:p w:rsidR="007D6A94" w:rsidRPr="00BB58FE" w:rsidRDefault="001E7794" w:rsidP="007D6A94">
            <w:pPr>
              <w:rPr>
                <w:rFonts w:eastAsia="黑体" w:cs="Arial"/>
                <w:szCs w:val="21"/>
              </w:rPr>
            </w:pPr>
            <w:r w:rsidRPr="00BB58FE">
              <w:rPr>
                <w:rFonts w:eastAsia="黑体" w:cs="Arial"/>
                <w:szCs w:val="21"/>
              </w:rPr>
              <w:t>4-канальный порт BNC (CVBS/CVI/AHD/ прочее аналоговое адаптивное  HD video)</w:t>
            </w:r>
          </w:p>
        </w:tc>
        <w:tc>
          <w:tcPr>
            <w:tcW w:w="3048" w:type="dxa"/>
            <w:tcBorders>
              <w:top w:val="nil"/>
              <w:left w:val="nil"/>
              <w:bottom w:val="single" w:sz="4" w:space="0" w:color="auto"/>
              <w:right w:val="single" w:sz="8" w:space="0" w:color="auto"/>
            </w:tcBorders>
            <w:shd w:val="clear" w:color="auto" w:fill="auto"/>
          </w:tcPr>
          <w:p w:rsidR="007D6A94" w:rsidRPr="00BB58FE" w:rsidRDefault="001E7794" w:rsidP="007D6A94">
            <w:pPr>
              <w:rPr>
                <w:rFonts w:eastAsia="黑体" w:cs="Arial"/>
                <w:szCs w:val="21"/>
              </w:rPr>
            </w:pPr>
            <w:r w:rsidRPr="00BB58FE">
              <w:rPr>
                <w:rFonts w:eastAsia="黑体" w:cs="Arial"/>
                <w:szCs w:val="21"/>
              </w:rPr>
              <w:t>8-канальный порт BNC (CVBS/CVI/AHD/ прочее аналоговое адаптивное  HD video)</w:t>
            </w:r>
          </w:p>
        </w:tc>
      </w:tr>
      <w:tr w:rsidR="00003844" w:rsidRPr="00BB58FE" w:rsidTr="00BB58FE">
        <w:trPr>
          <w:trHeight w:val="426"/>
        </w:trPr>
        <w:tc>
          <w:tcPr>
            <w:tcW w:w="1843" w:type="dxa"/>
            <w:vMerge/>
            <w:tcBorders>
              <w:top w:val="nil"/>
              <w:left w:val="single" w:sz="8" w:space="0" w:color="auto"/>
              <w:bottom w:val="single" w:sz="8" w:space="0" w:color="000000"/>
              <w:right w:val="single" w:sz="8" w:space="0" w:color="auto"/>
            </w:tcBorders>
            <w:shd w:val="clear" w:color="auto" w:fill="FFFFFF"/>
            <w:noWrap/>
          </w:tcPr>
          <w:p w:rsidR="007D6A94" w:rsidRPr="00BB58FE" w:rsidRDefault="007D6A94" w:rsidP="007D6A94">
            <w:pPr>
              <w:rPr>
                <w:rFonts w:cs="Arial"/>
                <w:szCs w:val="21"/>
              </w:rPr>
            </w:pPr>
          </w:p>
        </w:tc>
        <w:tc>
          <w:tcPr>
            <w:tcW w:w="2552" w:type="dxa"/>
            <w:tcBorders>
              <w:top w:val="single" w:sz="4"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Сетевой вход видео</w:t>
            </w:r>
          </w:p>
        </w:tc>
        <w:tc>
          <w:tcPr>
            <w:tcW w:w="3047" w:type="dxa"/>
            <w:tcBorders>
              <w:top w:val="single" w:sz="4" w:space="0" w:color="auto"/>
              <w:left w:val="nil"/>
              <w:right w:val="single" w:sz="8" w:space="0" w:color="auto"/>
            </w:tcBorders>
            <w:shd w:val="clear" w:color="auto" w:fill="auto"/>
            <w:noWrap/>
          </w:tcPr>
          <w:p w:rsidR="007D6A94" w:rsidRPr="00BB58FE" w:rsidRDefault="001E7794" w:rsidP="00BB58FE">
            <w:pPr>
              <w:pStyle w:val="a3"/>
            </w:pPr>
            <w:r w:rsidRPr="00BB58FE">
              <w:t xml:space="preserve">По умолчанию IP-канал отсутствует. Макс. добавление 2 соединений IP каналов </w:t>
            </w:r>
          </w:p>
          <w:p w:rsidR="007D6A94" w:rsidRPr="00BB58FE" w:rsidRDefault="001E7794" w:rsidP="00BB58FE">
            <w:pPr>
              <w:pStyle w:val="a3"/>
            </w:pPr>
            <w:r w:rsidRPr="00BB58FE">
              <w:t>.</w:t>
            </w:r>
          </w:p>
          <w:p w:rsidR="007D6A94" w:rsidRPr="00BB58FE" w:rsidRDefault="001E7794" w:rsidP="00BB58FE">
            <w:pPr>
              <w:pStyle w:val="a3"/>
            </w:pPr>
            <w:r w:rsidRPr="00BB58FE">
              <w:t>Переключатель каналов -аналоговые/цифровые Макс. 6 подсоединений IP каналов</w:t>
            </w:r>
          </w:p>
          <w:p w:rsidR="007D6A94" w:rsidRPr="00BB58FE" w:rsidRDefault="001E7794" w:rsidP="00BB58FE">
            <w:pPr>
              <w:pStyle w:val="a3"/>
            </w:pPr>
            <w:r w:rsidRPr="00BB58FE">
              <w:t xml:space="preserve">Полоса пропускания соединения: 0Мбит/с - 24Мбит/с  </w:t>
            </w:r>
          </w:p>
        </w:tc>
        <w:tc>
          <w:tcPr>
            <w:tcW w:w="3048" w:type="dxa"/>
            <w:tcBorders>
              <w:top w:val="single" w:sz="4" w:space="0" w:color="auto"/>
              <w:left w:val="nil"/>
              <w:right w:val="single" w:sz="8" w:space="0" w:color="auto"/>
            </w:tcBorders>
            <w:shd w:val="clear" w:color="auto" w:fill="auto"/>
          </w:tcPr>
          <w:p w:rsidR="007D6A94" w:rsidRPr="00BB58FE" w:rsidRDefault="001E7794" w:rsidP="00BB58FE">
            <w:pPr>
              <w:pStyle w:val="a3"/>
            </w:pPr>
            <w:r w:rsidRPr="00BB58FE">
              <w:t>По умолчанию IP-канал отсутствует. Макс. добавление 4 соединений IP каналов</w:t>
            </w:r>
          </w:p>
          <w:p w:rsidR="007D6A94" w:rsidRPr="00BB58FE" w:rsidRDefault="001E7794" w:rsidP="00BB58FE">
            <w:pPr>
              <w:pStyle w:val="a3"/>
            </w:pPr>
            <w:r w:rsidRPr="00BB58FE">
              <w:t>Переключатель каналов -аналоговые/цифровые Макс. 12 подсоединений IP каналов</w:t>
            </w:r>
          </w:p>
          <w:p w:rsidR="007D6A94" w:rsidRPr="00BB58FE" w:rsidRDefault="001E7794" w:rsidP="00BB58FE">
            <w:pPr>
              <w:pStyle w:val="a3"/>
            </w:pPr>
            <w:r w:rsidRPr="00BB58FE">
              <w:t xml:space="preserve">Полоса пропускания соединения: 0Мбит/с - 48Мбит/с  </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552" w:type="dxa"/>
            <w:tcBorders>
              <w:top w:val="single" w:sz="8"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видео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1-канальный выход VGA,</w:t>
            </w:r>
          </w:p>
          <w:p w:rsidR="007D6A94" w:rsidRPr="00BB58FE" w:rsidRDefault="001E7794" w:rsidP="007D6A94">
            <w:pPr>
              <w:rPr>
                <w:rFonts w:eastAsia="黑体" w:cs="Arial"/>
                <w:szCs w:val="21"/>
              </w:rPr>
            </w:pPr>
            <w:r w:rsidRPr="00BB58FE">
              <w:rPr>
                <w:rFonts w:eastAsia="黑体" w:cs="Arial"/>
                <w:szCs w:val="21"/>
              </w:rPr>
              <w:t>1-канальный выход HDMI (из того видео источника)</w:t>
            </w:r>
            <w:r w:rsidR="003F08FB" w:rsidRPr="00BB58FE">
              <w:rPr>
                <w:rFonts w:eastAsia="黑体" w:cs="Arial"/>
                <w:szCs w:val="21"/>
              </w:rPr>
              <w:t>,</w:t>
            </w:r>
          </w:p>
          <w:p w:rsidR="007D6A94" w:rsidRPr="00BB58FE" w:rsidRDefault="001E7794" w:rsidP="007D6A94">
            <w:pPr>
              <w:rPr>
                <w:rFonts w:eastAsia="黑体" w:cs="Arial"/>
                <w:szCs w:val="21"/>
              </w:rPr>
            </w:pPr>
            <w:r w:rsidRPr="00BB58FE">
              <w:rPr>
                <w:rFonts w:eastAsia="黑体" w:cs="Arial"/>
                <w:szCs w:val="21"/>
              </w:rPr>
              <w:t xml:space="preserve">Одновременный выход видео HDMI/ VGA  </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контура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Матричный выход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BB58FE">
        <w:trPr>
          <w:trHeight w:val="353"/>
        </w:trPr>
        <w:tc>
          <w:tcPr>
            <w:tcW w:w="1843" w:type="dxa"/>
            <w:vMerge w:val="restart"/>
            <w:tcBorders>
              <w:top w:val="nil"/>
              <w:left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Порт аудио </w:t>
            </w:r>
          </w:p>
        </w:tc>
        <w:tc>
          <w:tcPr>
            <w:tcW w:w="2552" w:type="dxa"/>
            <w:tcBorders>
              <w:top w:val="nil"/>
              <w:left w:val="nil"/>
              <w:bottom w:val="single" w:sz="4"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Аудиовход </w:t>
            </w:r>
          </w:p>
        </w:tc>
        <w:tc>
          <w:tcPr>
            <w:tcW w:w="6095" w:type="dxa"/>
            <w:gridSpan w:val="2"/>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rPr>
                <w:rFonts w:cs="Arial"/>
                <w:szCs w:val="21"/>
              </w:rPr>
            </w:pPr>
            <w:r w:rsidRPr="00BB58FE">
              <w:rPr>
                <w:rFonts w:cs="Arial"/>
                <w:szCs w:val="21"/>
              </w:rPr>
              <w:t xml:space="preserve">1-канальный порт RCA </w:t>
            </w:r>
          </w:p>
        </w:tc>
      </w:tr>
      <w:tr w:rsidR="00003844" w:rsidRPr="00BB58FE" w:rsidTr="00BB58FE">
        <w:trPr>
          <w:trHeight w:val="272"/>
        </w:trPr>
        <w:tc>
          <w:tcPr>
            <w:tcW w:w="1843" w:type="dxa"/>
            <w:vMerge/>
            <w:tcBorders>
              <w:top w:val="nil"/>
              <w:left w:val="single" w:sz="8" w:space="0" w:color="auto"/>
              <w:right w:val="single" w:sz="8" w:space="0" w:color="auto"/>
            </w:tcBorders>
            <w:shd w:val="clear" w:color="auto" w:fill="FFFFFF"/>
            <w:noWrap/>
          </w:tcPr>
          <w:p w:rsidR="007D6A94" w:rsidRPr="00BB58FE" w:rsidRDefault="007D6A94" w:rsidP="007D6A94">
            <w:pPr>
              <w:rPr>
                <w:rFonts w:cs="Arial"/>
                <w:szCs w:val="21"/>
              </w:rPr>
            </w:pPr>
          </w:p>
        </w:tc>
        <w:tc>
          <w:tcPr>
            <w:tcW w:w="2552" w:type="dxa"/>
            <w:tcBorders>
              <w:top w:val="single" w:sz="4" w:space="0" w:color="auto"/>
              <w:left w:val="nil"/>
              <w:bottom w:val="single" w:sz="4"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Коаксиальный вход "аудио"</w:t>
            </w:r>
          </w:p>
        </w:tc>
        <w:tc>
          <w:tcPr>
            <w:tcW w:w="6095" w:type="dxa"/>
            <w:gridSpan w:val="2"/>
            <w:tcBorders>
              <w:top w:val="single" w:sz="4"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1020"/>
              </w:tabs>
              <w:rPr>
                <w:rFonts w:cs="Arial"/>
                <w:szCs w:val="21"/>
              </w:rPr>
            </w:pPr>
            <w:r w:rsidRPr="00BB58FE">
              <w:rPr>
                <w:rFonts w:cs="Arial"/>
                <w:szCs w:val="21"/>
              </w:rPr>
              <w:t>Не применяется</w:t>
            </w:r>
          </w:p>
        </w:tc>
      </w:tr>
      <w:tr w:rsidR="00003844" w:rsidRPr="00BB58FE" w:rsidTr="00BB58FE">
        <w:trPr>
          <w:trHeight w:val="285"/>
        </w:trPr>
        <w:tc>
          <w:tcPr>
            <w:tcW w:w="1843" w:type="dxa"/>
            <w:vMerge/>
            <w:tcBorders>
              <w:left w:val="single" w:sz="8" w:space="0" w:color="auto"/>
              <w:right w:val="single" w:sz="8" w:space="0" w:color="auto"/>
            </w:tcBorders>
            <w:shd w:val="clear" w:color="auto" w:fill="FFFFFF"/>
          </w:tcPr>
          <w:p w:rsidR="007D6A94" w:rsidRPr="00BB58FE" w:rsidRDefault="007D6A94" w:rsidP="007D6A94">
            <w:pPr>
              <w:rPr>
                <w:rFonts w:cs="Arial"/>
                <w:szCs w:val="21"/>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Аудиовыход</w:t>
            </w:r>
          </w:p>
        </w:tc>
        <w:tc>
          <w:tcPr>
            <w:tcW w:w="6095"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1-канальный порт RCA</w:t>
            </w:r>
          </w:p>
        </w:tc>
      </w:tr>
      <w:tr w:rsidR="00003844" w:rsidRPr="00BB58FE" w:rsidTr="00BB58FE">
        <w:trPr>
          <w:trHeight w:val="285"/>
        </w:trPr>
        <w:tc>
          <w:tcPr>
            <w:tcW w:w="1843" w:type="dxa"/>
            <w:vMerge/>
            <w:tcBorders>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Вход двунаправленной голосовой связи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Повторное использование  аудио порта входа/выхода 1-го канала </w:t>
            </w:r>
          </w:p>
        </w:tc>
      </w:tr>
      <w:tr w:rsidR="00003844" w:rsidRPr="00BB58FE" w:rsidTr="00BB58FE">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Запись </w:t>
            </w: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Режим записи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Режим воспроизведения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Режим резервирования</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HDD, устройство записи на компакт-диск, USB-носитель, создание резервной копии в сети</w:t>
            </w:r>
          </w:p>
        </w:tc>
      </w:tr>
      <w:tr w:rsidR="00003844" w:rsidRPr="00BB58FE" w:rsidTr="00BB58FE">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Тревожная сигнализация </w:t>
            </w: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Вход тревожной сигнализации</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аварийного сигнала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BB58FE">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Жесткий диск</w:t>
            </w: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Порт для HDD</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1 порт SATA </w:t>
            </w:r>
            <w:r w:rsidR="003F08FB" w:rsidRPr="00BB58FE">
              <w:rPr>
                <w:rFonts w:eastAsia="黑体" w:cs="Arial"/>
                <w:szCs w:val="21"/>
              </w:rPr>
              <w:t>,</w:t>
            </w:r>
            <w:r w:rsidRPr="00BB58FE">
              <w:rPr>
                <w:rFonts w:eastAsia="黑体" w:cs="Arial"/>
                <w:szCs w:val="21"/>
              </w:rPr>
              <w:t>порт eSATA не поддерживается</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Одно место для HDD</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6T</w:t>
            </w:r>
          </w:p>
        </w:tc>
      </w:tr>
      <w:tr w:rsidR="00003844" w:rsidRPr="00BB58FE" w:rsidTr="00BB58FE">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Коммуникационный порт </w:t>
            </w: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Сеть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 порт RJ45, порт Ethernet 100 Мбит/с</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fr-FR"/>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Обмен данными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 xml:space="preserve">Порт RS485 </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USB</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2 порта USB2.0 (на задней панели)</w:t>
            </w:r>
          </w:p>
        </w:tc>
      </w:tr>
      <w:tr w:rsidR="00003844" w:rsidRPr="00BB58FE" w:rsidTr="00BB58FE">
        <w:trPr>
          <w:trHeight w:val="285"/>
        </w:trPr>
        <w:tc>
          <w:tcPr>
            <w:tcW w:w="1843"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lastRenderedPageBreak/>
              <w:t xml:space="preserve">Прочие </w:t>
            </w: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Питание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12 В постоянного тока</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Потребляемая мощность (без HDD)</w:t>
            </w:r>
          </w:p>
        </w:tc>
        <w:tc>
          <w:tcPr>
            <w:tcW w:w="3047"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≤7Вт</w:t>
            </w:r>
          </w:p>
        </w:tc>
        <w:tc>
          <w:tcPr>
            <w:tcW w:w="3048"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≤8Вт</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Рабочая температура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-10</w:t>
            </w:r>
            <w:r w:rsidRPr="00BB58FE">
              <w:rPr>
                <w:rFonts w:ascii="Cambria Math" w:hAnsi="Cambria Math" w:cs="Cambria Math"/>
                <w:szCs w:val="21"/>
              </w:rPr>
              <w:t>℃</w:t>
            </w:r>
            <w:r w:rsidRPr="00BB58FE">
              <w:rPr>
                <w:rFonts w:eastAsia="黑体" w:cs="Arial"/>
                <w:szCs w:val="21"/>
              </w:rPr>
              <w:t>－＋</w:t>
            </w:r>
            <w:r w:rsidRPr="00BB58FE">
              <w:rPr>
                <w:rFonts w:eastAsia="黑体" w:cs="Arial"/>
                <w:szCs w:val="21"/>
              </w:rPr>
              <w:t>55</w:t>
            </w:r>
            <w:r w:rsidRPr="00BB58FE">
              <w:rPr>
                <w:rFonts w:ascii="Cambria Math" w:hAnsi="Cambria Math" w:cs="Cambria Math"/>
                <w:szCs w:val="21"/>
              </w:rPr>
              <w:t>℃</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Рабочая влажность</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10%~90%</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Габаритные размеры</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cs="Arial"/>
                <w:szCs w:val="21"/>
              </w:rPr>
              <w:t xml:space="preserve">Корпус </w:t>
            </w:r>
            <w:r w:rsidRPr="00BB58FE">
              <w:rPr>
                <w:rFonts w:cs="Arial"/>
                <w:szCs w:val="21"/>
                <w:lang w:val="en-US"/>
              </w:rPr>
              <w:t>SMART</w:t>
            </w:r>
            <w:r w:rsidRPr="00BB58FE">
              <w:rPr>
                <w:rFonts w:cs="Arial"/>
                <w:szCs w:val="21"/>
              </w:rPr>
              <w:t xml:space="preserve"> 1</w:t>
            </w:r>
            <w:r w:rsidRPr="00BB58FE">
              <w:rPr>
                <w:rFonts w:cs="Arial"/>
                <w:szCs w:val="21"/>
                <w:lang w:val="en-US"/>
              </w:rPr>
              <w:t>U</w:t>
            </w:r>
            <w:r w:rsidRPr="00BB58FE">
              <w:rPr>
                <w:rFonts w:cs="Arial"/>
                <w:szCs w:val="21"/>
              </w:rPr>
              <w:t xml:space="preserve"> </w:t>
            </w:r>
            <w:r w:rsidR="003F08FB" w:rsidRPr="00BB58FE">
              <w:rPr>
                <w:rFonts w:cs="Arial"/>
                <w:szCs w:val="21"/>
              </w:rPr>
              <w:t>,</w:t>
            </w:r>
            <w:r w:rsidRPr="00BB58FE">
              <w:rPr>
                <w:rFonts w:cs="Arial"/>
                <w:szCs w:val="21"/>
              </w:rPr>
              <w:t>270мм</w:t>
            </w:r>
            <w:r w:rsidR="003F08FB" w:rsidRPr="00BB58FE">
              <w:rPr>
                <w:rFonts w:cs="Arial"/>
                <w:szCs w:val="21"/>
              </w:rPr>
              <w:t xml:space="preserve"> (</w:t>
            </w:r>
            <w:r w:rsidRPr="00BB58FE">
              <w:rPr>
                <w:rFonts w:cs="Arial"/>
                <w:szCs w:val="21"/>
              </w:rPr>
              <w:t>Ш</w:t>
            </w:r>
            <w:r w:rsidR="003F08FB" w:rsidRPr="00BB58FE">
              <w:rPr>
                <w:rFonts w:cs="Arial"/>
                <w:szCs w:val="21"/>
              </w:rPr>
              <w:t xml:space="preserve">) </w:t>
            </w:r>
            <w:r w:rsidRPr="00BB58FE">
              <w:rPr>
                <w:rFonts w:cs="Arial"/>
                <w:szCs w:val="21"/>
              </w:rPr>
              <w:t>×205мм</w:t>
            </w:r>
            <w:r w:rsidR="003F08FB" w:rsidRPr="00BB58FE">
              <w:rPr>
                <w:rFonts w:cs="Arial"/>
                <w:szCs w:val="21"/>
              </w:rPr>
              <w:t xml:space="preserve"> (</w:t>
            </w:r>
            <w:r w:rsidRPr="00BB58FE">
              <w:rPr>
                <w:rFonts w:cs="Arial"/>
                <w:szCs w:val="21"/>
              </w:rPr>
              <w:t>Г</w:t>
            </w:r>
            <w:r w:rsidR="003F08FB" w:rsidRPr="00BB58FE">
              <w:rPr>
                <w:rFonts w:cs="Arial"/>
                <w:szCs w:val="21"/>
              </w:rPr>
              <w:t xml:space="preserve">) </w:t>
            </w:r>
            <w:r w:rsidRPr="00BB58FE">
              <w:rPr>
                <w:rFonts w:cs="Arial"/>
                <w:szCs w:val="21"/>
              </w:rPr>
              <w:t>×41мм</w:t>
            </w:r>
            <w:r w:rsidR="003F08FB" w:rsidRPr="00BB58FE">
              <w:rPr>
                <w:rFonts w:cs="Arial"/>
                <w:szCs w:val="21"/>
              </w:rPr>
              <w:t xml:space="preserve"> (</w:t>
            </w:r>
            <w:r w:rsidRPr="00BB58FE">
              <w:rPr>
                <w:rFonts w:cs="Arial"/>
                <w:szCs w:val="21"/>
              </w:rPr>
              <w:t>В</w:t>
            </w:r>
            <w:r w:rsidR="003F08FB" w:rsidRPr="00BB58FE">
              <w:rPr>
                <w:rFonts w:cs="Arial"/>
                <w:szCs w:val="21"/>
              </w:rPr>
              <w:t xml:space="preserve">) </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Масса </w:t>
            </w:r>
            <w:r w:rsidR="003F08FB" w:rsidRPr="00BB58FE">
              <w:rPr>
                <w:rFonts w:eastAsia="黑体" w:cs="Arial"/>
                <w:szCs w:val="21"/>
              </w:rPr>
              <w:t xml:space="preserve"> (</w:t>
            </w:r>
            <w:r w:rsidRPr="00BB58FE">
              <w:rPr>
                <w:rFonts w:eastAsia="黑体" w:cs="Arial"/>
                <w:szCs w:val="21"/>
              </w:rPr>
              <w:t>без HDD</w:t>
            </w:r>
            <w:r w:rsidR="003F08FB" w:rsidRPr="00BB58FE">
              <w:rPr>
                <w:rFonts w:eastAsia="黑体" w:cs="Arial"/>
                <w:szCs w:val="21"/>
              </w:rPr>
              <w:t xml:space="preserve">) </w:t>
            </w:r>
          </w:p>
        </w:tc>
        <w:tc>
          <w:tcPr>
            <w:tcW w:w="3047"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≤0,5кг</w:t>
            </w:r>
          </w:p>
        </w:tc>
        <w:tc>
          <w:tcPr>
            <w:tcW w:w="3048"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≤0,55кг</w:t>
            </w:r>
          </w:p>
        </w:tc>
      </w:tr>
      <w:tr w:rsidR="00003844" w:rsidRPr="00BB58FE" w:rsidTr="00BB58FE">
        <w:trPr>
          <w:trHeight w:val="285"/>
        </w:trPr>
        <w:tc>
          <w:tcPr>
            <w:tcW w:w="1843"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nl-BE"/>
              </w:rPr>
            </w:pPr>
          </w:p>
        </w:tc>
        <w:tc>
          <w:tcPr>
            <w:tcW w:w="2552"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Способ монтажа </w:t>
            </w:r>
          </w:p>
        </w:tc>
        <w:tc>
          <w:tcPr>
            <w:tcW w:w="6095"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09" w:name="_Toc448242685"/>
      <w:bookmarkStart w:id="110" w:name="_Toc477768730"/>
      <w:r w:rsidRPr="007D6A94">
        <w:rPr>
          <w:rFonts w:cs="Arial"/>
        </w:rPr>
        <w:t>Серия XVR7104C</w:t>
      </w:r>
      <w:bookmarkEnd w:id="109"/>
      <w:bookmarkEnd w:id="110"/>
    </w:p>
    <w:tbl>
      <w:tblPr>
        <w:tblW w:w="9889" w:type="dxa"/>
        <w:tblLayout w:type="fixed"/>
        <w:tblLook w:val="04A0" w:firstRow="1" w:lastRow="0" w:firstColumn="1" w:lastColumn="0" w:noHBand="0" w:noVBand="1"/>
      </w:tblPr>
      <w:tblGrid>
        <w:gridCol w:w="1776"/>
        <w:gridCol w:w="2443"/>
        <w:gridCol w:w="5670"/>
      </w:tblGrid>
      <w:tr w:rsidR="00003844" w:rsidRPr="00BB58FE" w:rsidTr="00BB58FE">
        <w:trPr>
          <w:trHeight w:val="285"/>
          <w:tblHeader/>
        </w:trPr>
        <w:tc>
          <w:tcPr>
            <w:tcW w:w="17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7D6A94" w:rsidP="007D6A94">
            <w:pPr>
              <w:rPr>
                <w:rFonts w:eastAsia="黑体" w:cs="Arial"/>
                <w:b/>
                <w:szCs w:val="21"/>
              </w:rPr>
            </w:pPr>
          </w:p>
        </w:tc>
        <w:tc>
          <w:tcPr>
            <w:tcW w:w="2443"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rPr>
                <w:rFonts w:eastAsia="黑体" w:cs="Arial"/>
                <w:b/>
                <w:szCs w:val="21"/>
              </w:rPr>
            </w:pPr>
            <w:r w:rsidRPr="00BB58FE">
              <w:rPr>
                <w:rFonts w:eastAsia="黑体" w:cs="Arial"/>
                <w:b/>
                <w:szCs w:val="21"/>
              </w:rPr>
              <w:t xml:space="preserve">Параметры </w:t>
            </w:r>
          </w:p>
        </w:tc>
        <w:tc>
          <w:tcPr>
            <w:tcW w:w="5670"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rPr>
                <w:rFonts w:eastAsia="黑体" w:cs="Arial"/>
                <w:b/>
                <w:szCs w:val="21"/>
              </w:rPr>
            </w:pPr>
            <w:r w:rsidRPr="00BB58FE">
              <w:rPr>
                <w:rFonts w:eastAsia="黑体" w:cs="Arial"/>
                <w:b/>
                <w:szCs w:val="21"/>
              </w:rPr>
              <w:t>XVR7104C</w:t>
            </w:r>
          </w:p>
        </w:tc>
      </w:tr>
      <w:tr w:rsidR="00003844" w:rsidRPr="00BB58FE" w:rsidTr="00BB58FE">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Система </w:t>
            </w: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tabs>
                <w:tab w:val="left" w:pos="3976"/>
              </w:tabs>
              <w:rPr>
                <w:rFonts w:cs="Arial"/>
                <w:szCs w:val="21"/>
              </w:rPr>
            </w:pPr>
            <w:r w:rsidRPr="00BB58FE">
              <w:rPr>
                <w:rFonts w:cs="Arial"/>
                <w:szCs w:val="21"/>
              </w:rPr>
              <w:t>Главный процессор</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Встроенный микроконтроллер промышленного исполнения</w:t>
            </w:r>
          </w:p>
        </w:tc>
      </w:tr>
      <w:tr w:rsidR="00003844" w:rsidRPr="00BB58FE" w:rsidTr="00BB58FE">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tabs>
                <w:tab w:val="left" w:pos="3976"/>
              </w:tabs>
              <w:rPr>
                <w:rFonts w:cs="Arial"/>
                <w:szCs w:val="21"/>
              </w:rPr>
            </w:pPr>
            <w:r w:rsidRPr="00BB58FE">
              <w:rPr>
                <w:rFonts w:cs="Arial"/>
                <w:szCs w:val="21"/>
              </w:rPr>
              <w:t>Операционная система</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Embedded LINUX</w:t>
            </w:r>
          </w:p>
        </w:tc>
      </w:tr>
      <w:tr w:rsidR="00003844" w:rsidRPr="00BB58FE" w:rsidTr="00BB58FE">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видео </w:t>
            </w: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Стандарт кодирования видео </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H.264</w:t>
            </w:r>
          </w:p>
        </w:tc>
      </w:tr>
      <w:tr w:rsidR="00003844" w:rsidRPr="00BB58FE" w:rsidTr="00BB58FE">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Разрешение кодирования </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pt-PT"/>
              </w:rPr>
            </w:pPr>
            <w:r w:rsidRPr="00BB58FE">
              <w:rPr>
                <w:rFonts w:eastAsia="黑体" w:cs="Arial"/>
                <w:szCs w:val="21"/>
                <w:lang w:val="en-US"/>
              </w:rPr>
              <w:t>1080P/720P/960H/D1/HD1/2CIF/CIF</w:t>
            </w:r>
          </w:p>
        </w:tc>
      </w:tr>
      <w:tr w:rsidR="00003844" w:rsidRPr="00BB58FE" w:rsidTr="00BB58FE">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pt-PT"/>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Частота кадров видео</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855"/>
              </w:tabs>
              <w:rPr>
                <w:rFonts w:eastAsia="黑体" w:cs="Arial"/>
                <w:szCs w:val="21"/>
              </w:rPr>
            </w:pPr>
            <w:r w:rsidRPr="00BB58FE">
              <w:rPr>
                <w:rFonts w:eastAsia="黑体" w:cs="Arial"/>
                <w:szCs w:val="21"/>
              </w:rPr>
              <w:t>PAL:1~25к/с</w:t>
            </w:r>
            <w:r w:rsidR="003F08FB" w:rsidRPr="00BB58FE">
              <w:rPr>
                <w:rFonts w:eastAsia="黑体" w:cs="Arial"/>
                <w:szCs w:val="21"/>
              </w:rPr>
              <w:t>;</w:t>
            </w:r>
            <w:r w:rsidRPr="00BB58FE">
              <w:rPr>
                <w:rFonts w:eastAsia="黑体" w:cs="Arial"/>
                <w:szCs w:val="21"/>
              </w:rPr>
              <w:t>NTSC</w:t>
            </w:r>
            <w:r w:rsidR="00E60039" w:rsidRPr="00BB58FE">
              <w:rPr>
                <w:rFonts w:eastAsia="黑体" w:cs="Arial"/>
                <w:szCs w:val="21"/>
              </w:rPr>
              <w:t>:</w:t>
            </w:r>
            <w:r w:rsidRPr="00BB58FE">
              <w:rPr>
                <w:rFonts w:eastAsia="黑体" w:cs="Arial"/>
                <w:szCs w:val="21"/>
              </w:rPr>
              <w:t>1~30к/с</w:t>
            </w:r>
          </w:p>
        </w:tc>
      </w:tr>
      <w:tr w:rsidR="00003844" w:rsidRPr="00BB58FE" w:rsidTr="00BB58FE">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Скорость передачи видео </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cs="Arial"/>
                <w:szCs w:val="21"/>
              </w:rPr>
              <w:t>32 Кбит/с - 6144 Кбит/</w:t>
            </w:r>
          </w:p>
        </w:tc>
      </w:tr>
      <w:tr w:rsidR="00003844" w:rsidRPr="00BB58FE" w:rsidTr="00BB58FE">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Тип обмена данными</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Видеопоток/составной поток</w:t>
            </w:r>
          </w:p>
        </w:tc>
      </w:tr>
      <w:tr w:rsidR="00003844" w:rsidRPr="00BB58FE" w:rsidTr="00BB58FE">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Двойной поток</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Поддержка</w:t>
            </w:r>
          </w:p>
        </w:tc>
      </w:tr>
      <w:tr w:rsidR="00003844" w:rsidRPr="00BB58FE" w:rsidTr="00BB58FE">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аудио </w:t>
            </w: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Стандарт кодирования </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G.711A/G.711U/PCM</w:t>
            </w:r>
          </w:p>
        </w:tc>
      </w:tr>
      <w:tr w:rsidR="00003844" w:rsidRPr="00BB58FE" w:rsidTr="00BB58FE">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Частоты дискретизации аудиосигнала</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8 кГц</w:t>
            </w:r>
            <w:r w:rsidR="003F08FB" w:rsidRPr="00BB58FE">
              <w:rPr>
                <w:rFonts w:eastAsia="黑体" w:cs="Arial"/>
                <w:szCs w:val="21"/>
              </w:rPr>
              <w:t>,</w:t>
            </w:r>
            <w:r w:rsidRPr="00BB58FE">
              <w:rPr>
                <w:rFonts w:eastAsia="黑体" w:cs="Arial"/>
                <w:szCs w:val="21"/>
              </w:rPr>
              <w:t>16 бит</w:t>
            </w:r>
          </w:p>
        </w:tc>
      </w:tr>
      <w:tr w:rsidR="00003844" w:rsidRPr="00BB58FE" w:rsidTr="00BB58FE">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Скорость передачи аудио </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64 кбит/с</w:t>
            </w:r>
          </w:p>
        </w:tc>
      </w:tr>
      <w:tr w:rsidR="00003844" w:rsidRPr="00BB58FE" w:rsidTr="00BB58FE">
        <w:trPr>
          <w:trHeight w:val="52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Порт "видео"</w:t>
            </w:r>
          </w:p>
        </w:tc>
        <w:tc>
          <w:tcPr>
            <w:tcW w:w="2443" w:type="dxa"/>
            <w:tcBorders>
              <w:top w:val="single" w:sz="8" w:space="0" w:color="auto"/>
              <w:left w:val="nil"/>
              <w:bottom w:val="single" w:sz="4"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Вход для аналогового видеосигнала </w:t>
            </w:r>
          </w:p>
        </w:tc>
        <w:tc>
          <w:tcPr>
            <w:tcW w:w="5670" w:type="dxa"/>
            <w:tcBorders>
              <w:top w:val="nil"/>
              <w:left w:val="nil"/>
              <w:bottom w:val="single" w:sz="4" w:space="0" w:color="auto"/>
              <w:right w:val="single" w:sz="8" w:space="0" w:color="auto"/>
            </w:tcBorders>
            <w:shd w:val="clear" w:color="auto" w:fill="auto"/>
            <w:noWrap/>
          </w:tcPr>
          <w:p w:rsidR="007D6A94" w:rsidRPr="00BB58FE" w:rsidRDefault="001E7794" w:rsidP="007D6A94">
            <w:pPr>
              <w:rPr>
                <w:rFonts w:eastAsia="黑体" w:cs="Arial"/>
                <w:szCs w:val="21"/>
              </w:rPr>
            </w:pPr>
            <w:r w:rsidRPr="00BB58FE">
              <w:rPr>
                <w:rFonts w:eastAsia="黑体" w:cs="Arial"/>
                <w:szCs w:val="21"/>
              </w:rPr>
              <w:t>4-канальный порт BNC (CVBS/CVI/AHD/ прочее аналоговое адаптивное  HD video)</w:t>
            </w:r>
          </w:p>
        </w:tc>
      </w:tr>
      <w:tr w:rsidR="00003844" w:rsidRPr="00BB58FE" w:rsidTr="00BB58FE">
        <w:trPr>
          <w:trHeight w:val="426"/>
        </w:trPr>
        <w:tc>
          <w:tcPr>
            <w:tcW w:w="1776" w:type="dxa"/>
            <w:vMerge/>
            <w:tcBorders>
              <w:top w:val="nil"/>
              <w:left w:val="single" w:sz="8" w:space="0" w:color="auto"/>
              <w:bottom w:val="single" w:sz="8" w:space="0" w:color="000000"/>
              <w:right w:val="single" w:sz="8" w:space="0" w:color="auto"/>
            </w:tcBorders>
            <w:shd w:val="clear" w:color="auto" w:fill="FFFFFF"/>
            <w:noWrap/>
          </w:tcPr>
          <w:p w:rsidR="007D6A94" w:rsidRPr="00BB58FE" w:rsidRDefault="007D6A94" w:rsidP="007D6A94">
            <w:pPr>
              <w:rPr>
                <w:rFonts w:cs="Arial"/>
                <w:szCs w:val="21"/>
              </w:rPr>
            </w:pPr>
          </w:p>
        </w:tc>
        <w:tc>
          <w:tcPr>
            <w:tcW w:w="2443" w:type="dxa"/>
            <w:tcBorders>
              <w:top w:val="single" w:sz="4" w:space="0" w:color="auto"/>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Сетевой вход видео</w:t>
            </w:r>
          </w:p>
        </w:tc>
        <w:tc>
          <w:tcPr>
            <w:tcW w:w="5670" w:type="dxa"/>
            <w:tcBorders>
              <w:top w:val="single" w:sz="4" w:space="0" w:color="auto"/>
              <w:left w:val="nil"/>
              <w:right w:val="single" w:sz="8" w:space="0" w:color="auto"/>
            </w:tcBorders>
            <w:shd w:val="clear" w:color="auto" w:fill="auto"/>
            <w:noWrap/>
          </w:tcPr>
          <w:p w:rsidR="007D6A94" w:rsidRPr="00BB58FE" w:rsidRDefault="001E7794" w:rsidP="00BB58FE">
            <w:pPr>
              <w:pStyle w:val="a3"/>
            </w:pPr>
            <w:r w:rsidRPr="00BB58FE">
              <w:t>По умолчанию IP-канал отсутствует. Макс. добавление 2 соединений IP каналов</w:t>
            </w:r>
          </w:p>
          <w:p w:rsidR="007D6A94" w:rsidRPr="00BB58FE" w:rsidRDefault="001E7794" w:rsidP="00BB58FE">
            <w:pPr>
              <w:pStyle w:val="a3"/>
            </w:pPr>
            <w:r w:rsidRPr="00BB58FE">
              <w:t>Переключатель каналов -аналоговые/цифровые Макс. 6 подсоединений IP каналов</w:t>
            </w:r>
          </w:p>
          <w:p w:rsidR="007D6A94" w:rsidRPr="00BB58FE" w:rsidRDefault="001E7794" w:rsidP="00BB58FE">
            <w:pPr>
              <w:pStyle w:val="a3"/>
            </w:pPr>
            <w:r w:rsidRPr="00BB58FE">
              <w:t xml:space="preserve">Полоса пропускания соединения: 0Мбит/с - 24Мбит/с  </w:t>
            </w:r>
          </w:p>
        </w:tc>
      </w:tr>
      <w:tr w:rsidR="00003844" w:rsidRPr="00BB58FE" w:rsidTr="00BB58FE">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43" w:type="dxa"/>
            <w:tcBorders>
              <w:top w:val="single" w:sz="8" w:space="0" w:color="auto"/>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Выход видео </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1-канальный выход VGA,</w:t>
            </w:r>
          </w:p>
          <w:p w:rsidR="007D6A94" w:rsidRPr="00BB58FE" w:rsidRDefault="001E7794" w:rsidP="007D6A94">
            <w:pPr>
              <w:rPr>
                <w:rFonts w:eastAsia="黑体" w:cs="Arial"/>
                <w:szCs w:val="21"/>
              </w:rPr>
            </w:pPr>
            <w:r w:rsidRPr="00BB58FE">
              <w:rPr>
                <w:rFonts w:eastAsia="黑体" w:cs="Arial"/>
                <w:szCs w:val="21"/>
              </w:rPr>
              <w:t>1-канальный выход HDMI (из того видео источника)</w:t>
            </w:r>
            <w:r w:rsidR="003F08FB" w:rsidRPr="00BB58FE">
              <w:rPr>
                <w:rFonts w:eastAsia="黑体" w:cs="Arial"/>
                <w:szCs w:val="21"/>
              </w:rPr>
              <w:t>,</w:t>
            </w:r>
          </w:p>
          <w:p w:rsidR="007D6A94" w:rsidRPr="00BB58FE" w:rsidRDefault="001E7794" w:rsidP="007D6A94">
            <w:pPr>
              <w:rPr>
                <w:rFonts w:eastAsia="黑体" w:cs="Arial"/>
                <w:szCs w:val="21"/>
              </w:rPr>
            </w:pPr>
            <w:r w:rsidRPr="00BB58FE">
              <w:rPr>
                <w:rFonts w:eastAsia="黑体" w:cs="Arial"/>
                <w:szCs w:val="21"/>
              </w:rPr>
              <w:t xml:space="preserve">Одновременный выход видео HDMI/ VGA  </w:t>
            </w:r>
          </w:p>
        </w:tc>
      </w:tr>
      <w:tr w:rsidR="00003844" w:rsidRPr="00BB58FE" w:rsidTr="00BB58FE">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Выход контура </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BB58FE">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Матричный выход </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BB58FE">
        <w:trPr>
          <w:trHeight w:val="143"/>
        </w:trPr>
        <w:tc>
          <w:tcPr>
            <w:tcW w:w="1776" w:type="dxa"/>
            <w:vMerge w:val="restart"/>
            <w:tcBorders>
              <w:top w:val="nil"/>
              <w:left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Порт аудио </w:t>
            </w:r>
          </w:p>
        </w:tc>
        <w:tc>
          <w:tcPr>
            <w:tcW w:w="2443" w:type="dxa"/>
            <w:tcBorders>
              <w:top w:val="single" w:sz="8" w:space="0" w:color="auto"/>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Аудиовход </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szCs w:val="21"/>
              </w:rPr>
            </w:pPr>
            <w:r w:rsidRPr="00BB58FE">
              <w:rPr>
                <w:rFonts w:cs="Arial"/>
                <w:szCs w:val="21"/>
              </w:rPr>
              <w:t xml:space="preserve">1-канальный порт RCA </w:t>
            </w:r>
          </w:p>
        </w:tc>
      </w:tr>
      <w:tr w:rsidR="00003844" w:rsidRPr="00BB58FE" w:rsidTr="00BB58FE">
        <w:trPr>
          <w:trHeight w:val="142"/>
        </w:trPr>
        <w:tc>
          <w:tcPr>
            <w:tcW w:w="1776" w:type="dxa"/>
            <w:vMerge/>
            <w:tcBorders>
              <w:left w:val="single" w:sz="8" w:space="0" w:color="auto"/>
              <w:right w:val="single" w:sz="8" w:space="0" w:color="auto"/>
            </w:tcBorders>
            <w:shd w:val="clear" w:color="auto" w:fill="FFFFFF"/>
            <w:noWrap/>
          </w:tcPr>
          <w:p w:rsidR="007D6A94" w:rsidRPr="00BB58FE" w:rsidRDefault="007D6A94" w:rsidP="007D6A94">
            <w:pPr>
              <w:rPr>
                <w:rFonts w:cs="Arial"/>
                <w:szCs w:val="21"/>
              </w:rPr>
            </w:pPr>
          </w:p>
        </w:tc>
        <w:tc>
          <w:tcPr>
            <w:tcW w:w="2443" w:type="dxa"/>
            <w:tcBorders>
              <w:top w:val="single" w:sz="8" w:space="0" w:color="auto"/>
              <w:left w:val="nil"/>
              <w:bottom w:val="single" w:sz="4"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Коаксиальный вход "аудио"</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szCs w:val="21"/>
              </w:rPr>
            </w:pPr>
            <w:r w:rsidRPr="00BB58FE">
              <w:rPr>
                <w:rFonts w:cs="Arial"/>
                <w:szCs w:val="21"/>
              </w:rPr>
              <w:t>Не применяется</w:t>
            </w:r>
          </w:p>
        </w:tc>
      </w:tr>
      <w:tr w:rsidR="00003844" w:rsidRPr="00BB58FE" w:rsidTr="00BB58FE">
        <w:trPr>
          <w:trHeight w:val="285"/>
        </w:trPr>
        <w:tc>
          <w:tcPr>
            <w:tcW w:w="1776" w:type="dxa"/>
            <w:vMerge/>
            <w:tcBorders>
              <w:left w:val="single" w:sz="8" w:space="0" w:color="auto"/>
              <w:right w:val="single" w:sz="8" w:space="0" w:color="auto"/>
            </w:tcBorders>
            <w:shd w:val="clear" w:color="auto" w:fill="FFFFFF"/>
          </w:tcPr>
          <w:p w:rsidR="007D6A94" w:rsidRPr="00BB58FE" w:rsidRDefault="007D6A94" w:rsidP="007D6A94">
            <w:pPr>
              <w:rPr>
                <w:rFonts w:cs="Arial"/>
                <w:szCs w:val="21"/>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Аудиовыход</w:t>
            </w:r>
          </w:p>
        </w:tc>
        <w:tc>
          <w:tcPr>
            <w:tcW w:w="5670"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1-канальный порт RCA</w:t>
            </w:r>
          </w:p>
        </w:tc>
      </w:tr>
      <w:tr w:rsidR="00003844" w:rsidRPr="00BB58FE" w:rsidTr="00BB58FE">
        <w:trPr>
          <w:trHeight w:val="285"/>
        </w:trPr>
        <w:tc>
          <w:tcPr>
            <w:tcW w:w="1776" w:type="dxa"/>
            <w:vMerge/>
            <w:tcBorders>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Вход двунаправленной голосовой связи </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Повторное использование  аудио порта входа/выхода 1-го канала </w:t>
            </w:r>
          </w:p>
        </w:tc>
      </w:tr>
      <w:tr w:rsidR="00003844" w:rsidRPr="00BB58FE" w:rsidTr="00BB58FE">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Запись </w:t>
            </w: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Режим записи </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Запись по расписанию/ручной режим записи/режим записи при </w:t>
            </w:r>
            <w:r w:rsidRPr="00BB58FE">
              <w:rPr>
                <w:rFonts w:eastAsia="黑体" w:cs="Arial"/>
                <w:szCs w:val="21"/>
              </w:rPr>
              <w:lastRenderedPageBreak/>
              <w:t>обнаружении движения/режим записи при возникновении тревоги</w:t>
            </w:r>
          </w:p>
        </w:tc>
      </w:tr>
      <w:tr w:rsidR="00003844" w:rsidRPr="00BB58FE" w:rsidTr="00BB58FE">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Режим воспроизведения </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BB58FE" w:rsidTr="00BB58FE">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Режим резервирования</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HDD, устройство записи на компакт-диск, USB-носитель, создание резервной копии в сети</w:t>
            </w:r>
          </w:p>
        </w:tc>
      </w:tr>
      <w:tr w:rsidR="00003844" w:rsidRPr="00BB58FE" w:rsidTr="00BB58FE">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Тревожная сигнализация </w:t>
            </w: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Вход тревожной сигнализации</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BB58FE">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Выход аварийного сигнала </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BB58FE">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Жесткий диск</w:t>
            </w: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Порт для HDD</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1 порт SATA </w:t>
            </w:r>
            <w:r w:rsidR="003F08FB" w:rsidRPr="00BB58FE">
              <w:rPr>
                <w:rFonts w:eastAsia="黑体" w:cs="Arial"/>
                <w:szCs w:val="21"/>
              </w:rPr>
              <w:t>,</w:t>
            </w:r>
            <w:r w:rsidRPr="00BB58FE">
              <w:rPr>
                <w:rFonts w:eastAsia="黑体" w:cs="Arial"/>
                <w:szCs w:val="21"/>
              </w:rPr>
              <w:t>порт eSATA не поддерживается</w:t>
            </w:r>
          </w:p>
        </w:tc>
      </w:tr>
      <w:tr w:rsidR="00003844" w:rsidRPr="00BB58FE" w:rsidTr="00BB58FE">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Одно место для HDD</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6T</w:t>
            </w:r>
          </w:p>
        </w:tc>
      </w:tr>
      <w:tr w:rsidR="00003844" w:rsidRPr="00BB58FE" w:rsidTr="00BB58FE">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Коммуникационный порт </w:t>
            </w: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Сеть </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 порт RJ45, порт Ethernet 100 Мбит/с</w:t>
            </w:r>
          </w:p>
        </w:tc>
      </w:tr>
      <w:tr w:rsidR="00003844" w:rsidRPr="00BB58FE" w:rsidTr="00BB58FE">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fr-FR"/>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Обмен данными </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 xml:space="preserve">Порт RS485 </w:t>
            </w:r>
          </w:p>
        </w:tc>
      </w:tr>
      <w:tr w:rsidR="00003844" w:rsidRPr="00BB58FE" w:rsidTr="00BB58FE">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USB</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2 порта USB2.0 (на задней панели)</w:t>
            </w:r>
          </w:p>
        </w:tc>
      </w:tr>
      <w:tr w:rsidR="00003844" w:rsidRPr="00BB58FE" w:rsidTr="00BB58FE">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Прочие </w:t>
            </w: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Питание </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12 В постоянного тока</w:t>
            </w:r>
          </w:p>
        </w:tc>
      </w:tr>
      <w:tr w:rsidR="00003844" w:rsidRPr="00BB58FE" w:rsidTr="00BB58FE">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Потребляемая мощность (без HDD)</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≤8Вт</w:t>
            </w:r>
          </w:p>
        </w:tc>
      </w:tr>
      <w:tr w:rsidR="00003844" w:rsidRPr="00BB58FE" w:rsidTr="00BB58FE">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Рабочая температура </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-10</w:t>
            </w:r>
            <w:r w:rsidRPr="00BB58FE">
              <w:rPr>
                <w:rFonts w:ascii="Cambria Math" w:hAnsi="Cambria Math" w:cs="Cambria Math"/>
                <w:szCs w:val="21"/>
              </w:rPr>
              <w:t>℃</w:t>
            </w:r>
            <w:r w:rsidRPr="00BB58FE">
              <w:rPr>
                <w:rFonts w:eastAsia="黑体" w:cs="Arial"/>
                <w:szCs w:val="21"/>
              </w:rPr>
              <w:t>－＋</w:t>
            </w:r>
            <w:r w:rsidRPr="00BB58FE">
              <w:rPr>
                <w:rFonts w:eastAsia="黑体" w:cs="Arial"/>
                <w:szCs w:val="21"/>
              </w:rPr>
              <w:t>55</w:t>
            </w:r>
            <w:r w:rsidRPr="00BB58FE">
              <w:rPr>
                <w:rFonts w:ascii="Cambria Math" w:hAnsi="Cambria Math" w:cs="Cambria Math"/>
                <w:szCs w:val="21"/>
              </w:rPr>
              <w:t>℃</w:t>
            </w:r>
          </w:p>
        </w:tc>
      </w:tr>
      <w:tr w:rsidR="00003844" w:rsidRPr="00BB58FE" w:rsidTr="00BB58FE">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Рабочая влажность</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10%~90%</w:t>
            </w:r>
          </w:p>
        </w:tc>
      </w:tr>
      <w:tr w:rsidR="00003844" w:rsidRPr="00BB58FE" w:rsidTr="00BB58FE">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Габаритные размеры</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cs="Arial"/>
                <w:szCs w:val="21"/>
              </w:rPr>
              <w:t xml:space="preserve">Корпус </w:t>
            </w:r>
            <w:r w:rsidRPr="00BB58FE">
              <w:rPr>
                <w:rFonts w:cs="Arial"/>
                <w:szCs w:val="21"/>
                <w:lang w:val="en-US"/>
              </w:rPr>
              <w:t>SMART</w:t>
            </w:r>
            <w:r w:rsidRPr="00BB58FE">
              <w:rPr>
                <w:rFonts w:cs="Arial"/>
                <w:szCs w:val="21"/>
              </w:rPr>
              <w:t xml:space="preserve"> 1</w:t>
            </w:r>
            <w:r w:rsidRPr="00BB58FE">
              <w:rPr>
                <w:rFonts w:cs="Arial"/>
                <w:szCs w:val="21"/>
                <w:lang w:val="en-US"/>
              </w:rPr>
              <w:t>U</w:t>
            </w:r>
            <w:r w:rsidRPr="00BB58FE">
              <w:rPr>
                <w:rFonts w:cs="Arial"/>
                <w:szCs w:val="21"/>
              </w:rPr>
              <w:t xml:space="preserve"> </w:t>
            </w:r>
            <w:r w:rsidR="003F08FB" w:rsidRPr="00BB58FE">
              <w:rPr>
                <w:rFonts w:cs="Arial"/>
                <w:szCs w:val="21"/>
              </w:rPr>
              <w:t>,</w:t>
            </w:r>
            <w:r w:rsidRPr="00BB58FE">
              <w:rPr>
                <w:rFonts w:cs="Arial"/>
                <w:szCs w:val="21"/>
              </w:rPr>
              <w:t>270мм</w:t>
            </w:r>
            <w:r w:rsidR="003F08FB" w:rsidRPr="00BB58FE">
              <w:rPr>
                <w:rFonts w:cs="Arial"/>
                <w:szCs w:val="21"/>
              </w:rPr>
              <w:t xml:space="preserve"> (</w:t>
            </w:r>
            <w:r w:rsidRPr="00BB58FE">
              <w:rPr>
                <w:rFonts w:cs="Arial"/>
                <w:szCs w:val="21"/>
              </w:rPr>
              <w:t>Ш</w:t>
            </w:r>
            <w:r w:rsidR="003F08FB" w:rsidRPr="00BB58FE">
              <w:rPr>
                <w:rFonts w:cs="Arial"/>
                <w:szCs w:val="21"/>
              </w:rPr>
              <w:t xml:space="preserve">) </w:t>
            </w:r>
            <w:r w:rsidRPr="00BB58FE">
              <w:rPr>
                <w:rFonts w:cs="Arial"/>
                <w:szCs w:val="21"/>
              </w:rPr>
              <w:t>×205мм</w:t>
            </w:r>
            <w:r w:rsidR="003F08FB" w:rsidRPr="00BB58FE">
              <w:rPr>
                <w:rFonts w:cs="Arial"/>
                <w:szCs w:val="21"/>
              </w:rPr>
              <w:t xml:space="preserve"> (</w:t>
            </w:r>
            <w:r w:rsidRPr="00BB58FE">
              <w:rPr>
                <w:rFonts w:cs="Arial"/>
                <w:szCs w:val="21"/>
              </w:rPr>
              <w:t>Г</w:t>
            </w:r>
            <w:r w:rsidR="003F08FB" w:rsidRPr="00BB58FE">
              <w:rPr>
                <w:rFonts w:cs="Arial"/>
                <w:szCs w:val="21"/>
              </w:rPr>
              <w:t xml:space="preserve">) </w:t>
            </w:r>
            <w:r w:rsidRPr="00BB58FE">
              <w:rPr>
                <w:rFonts w:cs="Arial"/>
                <w:szCs w:val="21"/>
              </w:rPr>
              <w:t>×41мм</w:t>
            </w:r>
            <w:r w:rsidR="003F08FB" w:rsidRPr="00BB58FE">
              <w:rPr>
                <w:rFonts w:cs="Arial"/>
                <w:szCs w:val="21"/>
              </w:rPr>
              <w:t xml:space="preserve"> (</w:t>
            </w:r>
            <w:r w:rsidRPr="00BB58FE">
              <w:rPr>
                <w:rFonts w:cs="Arial"/>
                <w:szCs w:val="21"/>
              </w:rPr>
              <w:t>В</w:t>
            </w:r>
            <w:r w:rsidR="003F08FB" w:rsidRPr="00BB58FE">
              <w:rPr>
                <w:rFonts w:cs="Arial"/>
                <w:szCs w:val="21"/>
              </w:rPr>
              <w:t xml:space="preserve">) </w:t>
            </w:r>
          </w:p>
        </w:tc>
      </w:tr>
      <w:tr w:rsidR="00003844" w:rsidRPr="00BB58FE" w:rsidTr="00BB58FE">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Масса </w:t>
            </w:r>
            <w:r w:rsidR="003F08FB" w:rsidRPr="00BB58FE">
              <w:rPr>
                <w:rFonts w:eastAsia="黑体" w:cs="Arial"/>
                <w:szCs w:val="21"/>
              </w:rPr>
              <w:t xml:space="preserve"> (</w:t>
            </w:r>
            <w:r w:rsidRPr="00BB58FE">
              <w:rPr>
                <w:rFonts w:eastAsia="黑体" w:cs="Arial"/>
                <w:szCs w:val="21"/>
              </w:rPr>
              <w:t>без HDD</w:t>
            </w:r>
            <w:r w:rsidR="003F08FB" w:rsidRPr="00BB58FE">
              <w:rPr>
                <w:rFonts w:eastAsia="黑体" w:cs="Arial"/>
                <w:szCs w:val="21"/>
              </w:rPr>
              <w:t xml:space="preserve">) </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≤0,5кг</w:t>
            </w:r>
          </w:p>
        </w:tc>
      </w:tr>
      <w:tr w:rsidR="00003844" w:rsidRPr="00BB58FE" w:rsidTr="00BB58FE">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nl-BE"/>
              </w:rPr>
            </w:pPr>
          </w:p>
        </w:tc>
        <w:tc>
          <w:tcPr>
            <w:tcW w:w="2443" w:type="dxa"/>
            <w:tcBorders>
              <w:top w:val="nil"/>
              <w:left w:val="nil"/>
              <w:bottom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Способ монтажа </w:t>
            </w:r>
          </w:p>
        </w:tc>
        <w:tc>
          <w:tcPr>
            <w:tcW w:w="5670"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Настольное устройство </w:t>
            </w:r>
          </w:p>
        </w:tc>
      </w:tr>
    </w:tbl>
    <w:p w:rsidR="007D6A94" w:rsidRPr="007D6A94" w:rsidRDefault="007D6A94" w:rsidP="007D6A94">
      <w:pPr>
        <w:rPr>
          <w:rFonts w:cs="Arial"/>
        </w:rPr>
      </w:pPr>
      <w:bookmarkStart w:id="111" w:name="_Toc448242700"/>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12" w:name="_Toc477768731"/>
      <w:r w:rsidRPr="007D6A94">
        <w:rPr>
          <w:rFonts w:cs="Arial"/>
        </w:rPr>
        <w:t xml:space="preserve">Серия XVR41XXHE </w:t>
      </w:r>
      <w:bookmarkEnd w:id="111"/>
      <w:bookmarkEnd w:id="112"/>
      <w:r w:rsidRPr="007D6A94">
        <w:rPr>
          <w:rFonts w:cs="Arial"/>
        </w:rPr>
        <w:t xml:space="preserve"> </w:t>
      </w:r>
    </w:p>
    <w:tbl>
      <w:tblPr>
        <w:tblW w:w="9889" w:type="dxa"/>
        <w:tblLayout w:type="fixed"/>
        <w:tblLook w:val="04A0" w:firstRow="1" w:lastRow="0" w:firstColumn="1" w:lastColumn="0" w:noHBand="0" w:noVBand="1"/>
      </w:tblPr>
      <w:tblGrid>
        <w:gridCol w:w="1776"/>
        <w:gridCol w:w="1776"/>
        <w:gridCol w:w="2085"/>
        <w:gridCol w:w="27"/>
        <w:gridCol w:w="2112"/>
        <w:gridCol w:w="2113"/>
      </w:tblGrid>
      <w:tr w:rsidR="00003844" w:rsidRPr="00BB58FE" w:rsidTr="00245FF0">
        <w:trPr>
          <w:trHeight w:val="285"/>
          <w:tblHeader/>
        </w:trPr>
        <w:tc>
          <w:tcPr>
            <w:tcW w:w="17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7D6A94" w:rsidP="007D6A94">
            <w:pPr>
              <w:rPr>
                <w:rFonts w:eastAsia="黑体" w:cs="Arial"/>
                <w:szCs w:val="21"/>
              </w:rPr>
            </w:pPr>
          </w:p>
        </w:tc>
        <w:tc>
          <w:tcPr>
            <w:tcW w:w="1776"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jc w:val="left"/>
              <w:rPr>
                <w:rFonts w:eastAsia="黑体" w:cs="Arial"/>
                <w:b/>
                <w:szCs w:val="21"/>
              </w:rPr>
            </w:pPr>
            <w:r w:rsidRPr="00BB58FE">
              <w:rPr>
                <w:rFonts w:eastAsia="黑体" w:cs="Arial"/>
                <w:b/>
                <w:szCs w:val="21"/>
              </w:rPr>
              <w:t xml:space="preserve">Параметры </w:t>
            </w:r>
          </w:p>
        </w:tc>
        <w:tc>
          <w:tcPr>
            <w:tcW w:w="2085"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rPr>
                <w:rFonts w:eastAsia="黑体" w:cs="Arial"/>
                <w:b/>
                <w:szCs w:val="21"/>
              </w:rPr>
            </w:pPr>
            <w:r w:rsidRPr="00BB58FE">
              <w:rPr>
                <w:rFonts w:eastAsia="黑体" w:cs="Arial"/>
                <w:b/>
                <w:szCs w:val="21"/>
              </w:rPr>
              <w:t>XVR4104HE</w:t>
            </w:r>
          </w:p>
        </w:tc>
        <w:tc>
          <w:tcPr>
            <w:tcW w:w="2139" w:type="dxa"/>
            <w:gridSpan w:val="2"/>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rPr>
                <w:rFonts w:eastAsia="黑体" w:cs="Arial"/>
                <w:b/>
                <w:szCs w:val="21"/>
              </w:rPr>
            </w:pPr>
            <w:r w:rsidRPr="00BB58FE">
              <w:rPr>
                <w:rFonts w:eastAsia="黑体" w:cs="Arial"/>
                <w:b/>
                <w:szCs w:val="21"/>
              </w:rPr>
              <w:t>XVR4108HE</w:t>
            </w:r>
          </w:p>
        </w:tc>
        <w:tc>
          <w:tcPr>
            <w:tcW w:w="2113"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rPr>
                <w:rFonts w:eastAsia="黑体" w:cs="Arial"/>
                <w:b/>
                <w:szCs w:val="21"/>
              </w:rPr>
            </w:pPr>
            <w:r w:rsidRPr="00BB58FE">
              <w:rPr>
                <w:rFonts w:eastAsia="黑体" w:cs="Arial"/>
                <w:b/>
                <w:szCs w:val="21"/>
              </w:rPr>
              <w:t>XVR4116HE</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Система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szCs w:val="21"/>
              </w:rPr>
            </w:pPr>
            <w:r w:rsidRPr="00BB58FE">
              <w:rPr>
                <w:rFonts w:cs="Arial"/>
                <w:szCs w:val="21"/>
              </w:rPr>
              <w:t>Главный процессор</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Встроенный микроконтроллер промышленного исполнения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szCs w:val="21"/>
              </w:rPr>
            </w:pPr>
            <w:r w:rsidRPr="00BB58FE">
              <w:rPr>
                <w:rFonts w:cs="Arial"/>
                <w:szCs w:val="21"/>
              </w:rPr>
              <w:t>Операционная система</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Embedded LINUX</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видео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Стандарт кодирования видео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H.264</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Разрешение кодирования </w:t>
            </w:r>
          </w:p>
        </w:tc>
        <w:tc>
          <w:tcPr>
            <w:tcW w:w="2085"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pt-PT"/>
              </w:rPr>
            </w:pPr>
            <w:r w:rsidRPr="00BB58FE">
              <w:rPr>
                <w:rFonts w:eastAsia="黑体" w:cs="Arial"/>
                <w:szCs w:val="21"/>
                <w:lang w:val="en-US"/>
              </w:rPr>
              <w:t>1080N/720P/960H/D1/HD1/2CIF/CIF</w:t>
            </w:r>
          </w:p>
        </w:tc>
        <w:tc>
          <w:tcPr>
            <w:tcW w:w="4252" w:type="dxa"/>
            <w:gridSpan w:val="3"/>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lang w:val="pt-PT"/>
              </w:rPr>
            </w:pPr>
            <w:r w:rsidRPr="00BB58FE">
              <w:rPr>
                <w:rFonts w:eastAsia="黑体" w:cs="Arial"/>
                <w:szCs w:val="21"/>
                <w:lang w:val="pt-PT"/>
              </w:rPr>
              <w:t>1080N@12f/720P@15f/960H/D1/HD1/2CIF/CIF</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pt-PT"/>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Частота кадров видео</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PAL:1~25к/с</w:t>
            </w:r>
            <w:r w:rsidR="003F08FB" w:rsidRPr="00BB58FE">
              <w:rPr>
                <w:rFonts w:eastAsia="黑体" w:cs="Arial"/>
                <w:szCs w:val="21"/>
              </w:rPr>
              <w:t>;</w:t>
            </w:r>
            <w:r w:rsidRPr="00BB58FE">
              <w:rPr>
                <w:rFonts w:eastAsia="黑体" w:cs="Arial"/>
                <w:szCs w:val="21"/>
              </w:rPr>
              <w:t>NTSC</w:t>
            </w:r>
            <w:r w:rsidR="00E60039" w:rsidRPr="00BB58FE">
              <w:rPr>
                <w:rFonts w:eastAsia="黑体" w:cs="Arial"/>
                <w:szCs w:val="21"/>
              </w:rPr>
              <w:t>:</w:t>
            </w:r>
            <w:r w:rsidRPr="00BB58FE">
              <w:rPr>
                <w:rFonts w:eastAsia="黑体" w:cs="Arial"/>
                <w:szCs w:val="21"/>
              </w:rPr>
              <w:t>1~30к/с</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Скорость передачи видео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cs="Arial"/>
                <w:szCs w:val="21"/>
              </w:rPr>
              <w:t>32 Кбит/с - 4096 Кбит/с</w:t>
            </w:r>
            <w:r w:rsidR="003F08FB" w:rsidRPr="00BB58FE">
              <w:rPr>
                <w:rFonts w:cs="Arial"/>
                <w:szCs w:val="21"/>
              </w:rPr>
              <w:t>,</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Тип обмена данными</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Видеопоток/составной поток</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Двойной поток</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Поддержка</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аудио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Стандарт кодирования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G.711A/G.711U/PCM</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Частоты дискретизации аудиосигнала</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8 кГц</w:t>
            </w:r>
            <w:r w:rsidR="003F08FB" w:rsidRPr="00BB58FE">
              <w:rPr>
                <w:rFonts w:eastAsia="黑体" w:cs="Arial"/>
                <w:szCs w:val="21"/>
              </w:rPr>
              <w:t>,</w:t>
            </w:r>
            <w:r w:rsidRPr="00BB58FE">
              <w:rPr>
                <w:rFonts w:eastAsia="黑体" w:cs="Arial"/>
                <w:szCs w:val="21"/>
              </w:rPr>
              <w:t>16 бит</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Скорость передачи аудио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64 кбит/с</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Порт "видео"</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Вход для аналогового видеосигнала </w:t>
            </w:r>
          </w:p>
        </w:tc>
        <w:tc>
          <w:tcPr>
            <w:tcW w:w="2112" w:type="dxa"/>
            <w:gridSpan w:val="2"/>
            <w:tcBorders>
              <w:top w:val="nil"/>
              <w:left w:val="nil"/>
              <w:bottom w:val="single" w:sz="8" w:space="0" w:color="auto"/>
              <w:right w:val="single" w:sz="8" w:space="0" w:color="auto"/>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4-канальный порт BNC (CVBS/CVI/AHD/ прочее аналоговое адаптивное  HD video) </w:t>
            </w:r>
          </w:p>
        </w:tc>
        <w:tc>
          <w:tcPr>
            <w:tcW w:w="2112" w:type="dxa"/>
            <w:tcBorders>
              <w:top w:val="nil"/>
              <w:left w:val="nil"/>
              <w:bottom w:val="single" w:sz="8" w:space="0" w:color="auto"/>
              <w:right w:val="single" w:sz="8" w:space="0" w:color="auto"/>
            </w:tcBorders>
            <w:shd w:val="clear" w:color="auto" w:fill="auto"/>
          </w:tcPr>
          <w:p w:rsidR="007D6A94" w:rsidRPr="00BB58FE" w:rsidRDefault="001E7794" w:rsidP="007D6A94">
            <w:pPr>
              <w:rPr>
                <w:rFonts w:eastAsia="黑体" w:cs="Arial"/>
                <w:szCs w:val="21"/>
              </w:rPr>
            </w:pPr>
            <w:r w:rsidRPr="00BB58FE">
              <w:rPr>
                <w:rFonts w:eastAsia="黑体" w:cs="Arial"/>
                <w:szCs w:val="21"/>
              </w:rPr>
              <w:t>8-канальный порт BNC (CVBS/CVI/AHD/ прочее аналоговое адаптивное  HD video)</w:t>
            </w:r>
          </w:p>
        </w:tc>
        <w:tc>
          <w:tcPr>
            <w:tcW w:w="2113" w:type="dxa"/>
            <w:tcBorders>
              <w:top w:val="nil"/>
              <w:left w:val="nil"/>
              <w:bottom w:val="single" w:sz="8" w:space="0" w:color="auto"/>
              <w:right w:val="single" w:sz="8" w:space="0" w:color="auto"/>
            </w:tcBorders>
            <w:shd w:val="clear" w:color="auto" w:fill="auto"/>
          </w:tcPr>
          <w:p w:rsidR="007D6A94" w:rsidRPr="00BB58FE" w:rsidRDefault="001E7794" w:rsidP="007D6A94">
            <w:pPr>
              <w:rPr>
                <w:rFonts w:eastAsia="黑体" w:cs="Arial"/>
                <w:szCs w:val="21"/>
              </w:rPr>
            </w:pPr>
            <w:r w:rsidRPr="00BB58FE">
              <w:rPr>
                <w:rFonts w:eastAsia="黑体" w:cs="Arial"/>
                <w:szCs w:val="21"/>
              </w:rPr>
              <w:t xml:space="preserve">16-канальный порт BNC (CVBS/CVI/AHD/ прочее аналоговое адаптивное  HD video)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Сетевой вход видео </w:t>
            </w:r>
          </w:p>
        </w:tc>
        <w:tc>
          <w:tcPr>
            <w:tcW w:w="211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BB58FE">
            <w:pPr>
              <w:pStyle w:val="a3"/>
            </w:pPr>
            <w:r w:rsidRPr="00BB58FE">
              <w:t>По умолчанию IP-канал отсутствует. Макс. доб</w:t>
            </w:r>
            <w:r w:rsidR="00245FF0" w:rsidRPr="00BB58FE">
              <w:t>авление 1 соединения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5 подсоединений IP каналов</w:t>
            </w:r>
          </w:p>
          <w:p w:rsidR="007D6A94" w:rsidRPr="00BB58FE" w:rsidRDefault="001E7794" w:rsidP="00BB58FE">
            <w:pPr>
              <w:pStyle w:val="a3"/>
            </w:pPr>
            <w:r w:rsidRPr="00BB58FE">
              <w:t xml:space="preserve">Полоса пропускания соединения: 0Мбит/с - 20Мбит/с  </w:t>
            </w:r>
          </w:p>
        </w:tc>
        <w:tc>
          <w:tcPr>
            <w:tcW w:w="2112"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По умолчанию IP-канал отсутствует. Макс. доб</w:t>
            </w:r>
            <w:r w:rsidR="00245FF0" w:rsidRPr="00BB58FE">
              <w:t>авление 2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10 подсоединений IP каналов</w:t>
            </w:r>
          </w:p>
          <w:p w:rsidR="007D6A94" w:rsidRPr="00BB58FE" w:rsidRDefault="001E7794" w:rsidP="00BB58FE">
            <w:pPr>
              <w:pStyle w:val="a3"/>
            </w:pPr>
            <w:r w:rsidRPr="00BB58FE">
              <w:t xml:space="preserve">Полоса пропускания соединения: 0 Мбит/с - 40 Мбит/с  </w:t>
            </w:r>
          </w:p>
        </w:tc>
        <w:tc>
          <w:tcPr>
            <w:tcW w:w="2113"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 xml:space="preserve">По умолчанию IP-канал отсутствует. Макс. добавление 2 </w:t>
            </w:r>
            <w:r w:rsidR="00245FF0" w:rsidRPr="00BB58FE">
              <w:t>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18 подсоединений IP каналов</w:t>
            </w:r>
          </w:p>
          <w:p w:rsidR="007D6A94" w:rsidRPr="00BB58FE" w:rsidRDefault="001E7794" w:rsidP="00BB58FE">
            <w:pPr>
              <w:pStyle w:val="a3"/>
            </w:pPr>
            <w:r w:rsidRPr="00BB58FE">
              <w:t xml:space="preserve">Полоса пропускания соединения: 0Мбит/с - 56Мбит/с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видео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1-канальный выход VGA,</w:t>
            </w:r>
          </w:p>
          <w:p w:rsidR="007D6A94" w:rsidRPr="00BB58FE" w:rsidRDefault="001E7794" w:rsidP="007D6A94">
            <w:pPr>
              <w:rPr>
                <w:rFonts w:eastAsia="黑体" w:cs="Arial"/>
                <w:szCs w:val="21"/>
              </w:rPr>
            </w:pPr>
            <w:r w:rsidRPr="00BB58FE">
              <w:rPr>
                <w:rFonts w:eastAsia="黑体" w:cs="Arial"/>
                <w:szCs w:val="21"/>
              </w:rPr>
              <w:t>1-канальный выход HDMI (из того видео источника)</w:t>
            </w:r>
            <w:r w:rsidR="003F08FB" w:rsidRPr="00BB58FE">
              <w:rPr>
                <w:rFonts w:eastAsia="黑体" w:cs="Arial"/>
                <w:szCs w:val="21"/>
              </w:rPr>
              <w:t>,</w:t>
            </w:r>
          </w:p>
          <w:p w:rsidR="007D6A94" w:rsidRPr="00BB58FE" w:rsidRDefault="001E7794" w:rsidP="007D6A94">
            <w:pPr>
              <w:rPr>
                <w:rFonts w:eastAsia="黑体" w:cs="Arial"/>
                <w:szCs w:val="21"/>
              </w:rPr>
            </w:pPr>
            <w:r w:rsidRPr="00BB58FE">
              <w:rPr>
                <w:rFonts w:eastAsia="黑体" w:cs="Arial"/>
                <w:szCs w:val="21"/>
              </w:rPr>
              <w:t xml:space="preserve">Одновременный выход видео HDMI/ VGA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контура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Матричный выход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842"/>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Порт аудио </w:t>
            </w:r>
          </w:p>
        </w:tc>
        <w:tc>
          <w:tcPr>
            <w:tcW w:w="1776" w:type="dxa"/>
            <w:tcBorders>
              <w:top w:val="nil"/>
              <w:left w:val="nil"/>
              <w:bottom w:val="single" w:sz="4"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Аудиовход </w:t>
            </w:r>
          </w:p>
        </w:tc>
        <w:tc>
          <w:tcPr>
            <w:tcW w:w="2112" w:type="dxa"/>
            <w:gridSpan w:val="2"/>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4-канальный порт RCA </w:t>
            </w:r>
          </w:p>
        </w:tc>
        <w:tc>
          <w:tcPr>
            <w:tcW w:w="2112" w:type="dxa"/>
            <w:tcBorders>
              <w:top w:val="single" w:sz="8" w:space="0" w:color="auto"/>
              <w:left w:val="nil"/>
              <w:bottom w:val="single" w:sz="4"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8-канальный порт RCA</w:t>
            </w:r>
          </w:p>
        </w:tc>
        <w:tc>
          <w:tcPr>
            <w:tcW w:w="2113" w:type="dxa"/>
            <w:tcBorders>
              <w:top w:val="single" w:sz="8" w:space="0" w:color="auto"/>
              <w:left w:val="nil"/>
              <w:bottom w:val="single" w:sz="4"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16-канальный порт RCA</w:t>
            </w:r>
          </w:p>
        </w:tc>
      </w:tr>
      <w:tr w:rsidR="00003844" w:rsidRPr="00BB58FE" w:rsidTr="00245FF0">
        <w:trPr>
          <w:trHeight w:val="394"/>
        </w:trPr>
        <w:tc>
          <w:tcPr>
            <w:tcW w:w="1776" w:type="dxa"/>
            <w:vMerge/>
            <w:tcBorders>
              <w:top w:val="nil"/>
              <w:left w:val="single" w:sz="8" w:space="0" w:color="auto"/>
              <w:bottom w:val="single" w:sz="8" w:space="0" w:color="000000"/>
              <w:right w:val="single" w:sz="8" w:space="0" w:color="auto"/>
            </w:tcBorders>
            <w:shd w:val="clear" w:color="auto" w:fill="FFFFFF"/>
            <w:noWrap/>
          </w:tcPr>
          <w:p w:rsidR="007D6A94" w:rsidRPr="00BB58FE" w:rsidRDefault="007D6A94" w:rsidP="007D6A94">
            <w:pPr>
              <w:rPr>
                <w:rFonts w:cs="Arial"/>
                <w:szCs w:val="21"/>
              </w:rPr>
            </w:pPr>
          </w:p>
        </w:tc>
        <w:tc>
          <w:tcPr>
            <w:tcW w:w="1776" w:type="dxa"/>
            <w:tcBorders>
              <w:top w:val="single" w:sz="4" w:space="0" w:color="auto"/>
              <w:left w:val="nil"/>
              <w:bottom w:val="single" w:sz="4"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Коаксиальный вход "аудио"</w:t>
            </w:r>
          </w:p>
        </w:tc>
        <w:tc>
          <w:tcPr>
            <w:tcW w:w="6337" w:type="dxa"/>
            <w:gridSpan w:val="4"/>
            <w:tcBorders>
              <w:top w:val="single" w:sz="4" w:space="0" w:color="auto"/>
              <w:left w:val="nil"/>
              <w:bottom w:val="single" w:sz="4"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Аудиовыход</w:t>
            </w:r>
          </w:p>
        </w:tc>
        <w:tc>
          <w:tcPr>
            <w:tcW w:w="6337" w:type="dxa"/>
            <w:gridSpan w:val="4"/>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1-канальный порт RCA</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Вход двунаправленной голосовой связи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Поддержка (Повторное использование  аудио порта 1-го канала)</w:t>
            </w:r>
          </w:p>
        </w:tc>
      </w:tr>
      <w:tr w:rsidR="00003844" w:rsidRPr="00BB58FE" w:rsidTr="00245FF0">
        <w:trPr>
          <w:trHeight w:val="143"/>
        </w:trPr>
        <w:tc>
          <w:tcPr>
            <w:tcW w:w="1776" w:type="dxa"/>
            <w:vMerge w:val="restart"/>
            <w:tcBorders>
              <w:top w:val="nil"/>
              <w:left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Запись </w:t>
            </w:r>
          </w:p>
        </w:tc>
        <w:tc>
          <w:tcPr>
            <w:tcW w:w="1776" w:type="dxa"/>
            <w:tcBorders>
              <w:top w:val="single" w:sz="8"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Режим записи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BB58FE" w:rsidTr="00245FF0">
        <w:trPr>
          <w:trHeight w:val="142"/>
        </w:trPr>
        <w:tc>
          <w:tcPr>
            <w:tcW w:w="1776" w:type="dxa"/>
            <w:vMerge/>
            <w:tcBorders>
              <w:left w:val="single" w:sz="8" w:space="0" w:color="auto"/>
              <w:right w:val="single" w:sz="8" w:space="0" w:color="auto"/>
            </w:tcBorders>
            <w:shd w:val="clear" w:color="auto" w:fill="FFFFFF"/>
            <w:noWrap/>
          </w:tcPr>
          <w:p w:rsidR="007D6A94" w:rsidRPr="00BB58FE" w:rsidRDefault="007D6A94" w:rsidP="007D6A94">
            <w:pPr>
              <w:rPr>
                <w:rFonts w:cs="Arial"/>
                <w:szCs w:val="21"/>
              </w:rPr>
            </w:pPr>
          </w:p>
        </w:tc>
        <w:tc>
          <w:tcPr>
            <w:tcW w:w="1776" w:type="dxa"/>
            <w:tcBorders>
              <w:top w:val="single" w:sz="8"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eastAsia="黑体" w:cs="Arial"/>
                <w:szCs w:val="21"/>
              </w:rPr>
            </w:pPr>
            <w:r w:rsidRPr="00BB58FE">
              <w:rPr>
                <w:rFonts w:eastAsia="黑体" w:cs="Arial"/>
                <w:szCs w:val="21"/>
              </w:rPr>
              <w:t xml:space="preserve">Режим воспроизведения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BB58FE" w:rsidTr="00245FF0">
        <w:trPr>
          <w:trHeight w:val="285"/>
        </w:trPr>
        <w:tc>
          <w:tcPr>
            <w:tcW w:w="1776" w:type="dxa"/>
            <w:vMerge/>
            <w:tcBorders>
              <w:left w:val="single" w:sz="8" w:space="0" w:color="auto"/>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Воспроизведение </w:t>
            </w:r>
            <w:r w:rsidRPr="00BB58FE">
              <w:rPr>
                <w:rFonts w:cs="Arial"/>
                <w:szCs w:val="21"/>
              </w:rPr>
              <w:lastRenderedPageBreak/>
              <w:t xml:space="preserve">записи </w:t>
            </w:r>
          </w:p>
        </w:tc>
        <w:tc>
          <w:tcPr>
            <w:tcW w:w="211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lastRenderedPageBreak/>
              <w:t xml:space="preserve">Воспроизведение макс. 4 </w:t>
            </w:r>
            <w:r w:rsidRPr="00BB58FE">
              <w:rPr>
                <w:rFonts w:eastAsia="黑体" w:cs="Arial"/>
                <w:szCs w:val="21"/>
              </w:rPr>
              <w:lastRenderedPageBreak/>
              <w:t xml:space="preserve">канала </w:t>
            </w:r>
          </w:p>
        </w:tc>
        <w:tc>
          <w:tcPr>
            <w:tcW w:w="2112"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lastRenderedPageBreak/>
              <w:t xml:space="preserve">Воспроизведение макс. 8 </w:t>
            </w:r>
            <w:r w:rsidRPr="00BB58FE">
              <w:rPr>
                <w:rFonts w:eastAsia="黑体" w:cs="Arial"/>
                <w:szCs w:val="21"/>
              </w:rPr>
              <w:lastRenderedPageBreak/>
              <w:t>каналов</w:t>
            </w:r>
          </w:p>
        </w:tc>
        <w:tc>
          <w:tcPr>
            <w:tcW w:w="2113"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lastRenderedPageBreak/>
              <w:t xml:space="preserve">Воспроизведение макс. </w:t>
            </w:r>
            <w:r w:rsidRPr="00BB58FE">
              <w:rPr>
                <w:rFonts w:eastAsia="黑体" w:cs="Arial"/>
                <w:szCs w:val="21"/>
              </w:rPr>
              <w:lastRenderedPageBreak/>
              <w:t>16 каналов</w:t>
            </w:r>
          </w:p>
        </w:tc>
      </w:tr>
      <w:tr w:rsidR="00003844" w:rsidRPr="00BB58FE" w:rsidTr="00245FF0">
        <w:trPr>
          <w:trHeight w:val="285"/>
        </w:trPr>
        <w:tc>
          <w:tcPr>
            <w:tcW w:w="1776" w:type="dxa"/>
            <w:vMerge/>
            <w:tcBorders>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Режим резервирования</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HDD, устройство записи на компакт-диск, USB-носитель, создание резервной копии в сети</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Тревожная сигнализация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Вход тревожной сигнализации</w:t>
            </w:r>
          </w:p>
        </w:tc>
        <w:tc>
          <w:tcPr>
            <w:tcW w:w="211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8-канальный вход  </w:t>
            </w:r>
          </w:p>
        </w:tc>
        <w:tc>
          <w:tcPr>
            <w:tcW w:w="2112"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 xml:space="preserve">8-канальный вход </w:t>
            </w:r>
          </w:p>
        </w:tc>
        <w:tc>
          <w:tcPr>
            <w:tcW w:w="2113"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 xml:space="preserve">16-канальный вход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аварийного сигнала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3-канальный выход </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Жесткий диск</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Порт для HDD</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1 порт SATA </w:t>
            </w:r>
            <w:r w:rsidR="003F08FB" w:rsidRPr="00BB58FE">
              <w:rPr>
                <w:rFonts w:eastAsia="黑体" w:cs="Arial"/>
                <w:szCs w:val="21"/>
              </w:rPr>
              <w:t>,</w:t>
            </w:r>
            <w:r w:rsidRPr="00BB58FE">
              <w:rPr>
                <w:rFonts w:eastAsia="黑体" w:cs="Arial"/>
                <w:szCs w:val="21"/>
              </w:rPr>
              <w:t>порт eSATA не поддерживается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Одно место для HDD</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6T</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Коммуникационный порт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Сеть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 порт RJ45, порт Ethernet 100 Мбит/с</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fr-FR"/>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Обмен данными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 xml:space="preserve">Порт RS485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USB</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2 порта USB2.0 (Один на передней панели и один на задней панели)</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Прочие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Питание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12 В постоянного тока</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Потребляемая мощность </w:t>
            </w:r>
          </w:p>
        </w:tc>
        <w:tc>
          <w:tcPr>
            <w:tcW w:w="2112" w:type="dxa"/>
            <w:gridSpan w:val="2"/>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rPr>
                <w:rFonts w:eastAsia="黑体" w:cs="Arial"/>
                <w:szCs w:val="21"/>
                <w:lang w:val="fr-FR"/>
              </w:rPr>
            </w:pPr>
            <w:r w:rsidRPr="00BB58FE">
              <w:rPr>
                <w:rFonts w:eastAsia="黑体" w:cs="Arial"/>
                <w:szCs w:val="21"/>
              </w:rPr>
              <w:t>≤7Вт</w:t>
            </w:r>
          </w:p>
        </w:tc>
        <w:tc>
          <w:tcPr>
            <w:tcW w:w="2112"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≤8Вт</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≤10Вт</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Рабочая температура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-10</w:t>
            </w:r>
            <w:r w:rsidRPr="00BB58FE">
              <w:rPr>
                <w:rFonts w:ascii="Cambria Math" w:eastAsia="黑体" w:hAnsi="Cambria Math" w:cs="Cambria Math"/>
                <w:szCs w:val="21"/>
              </w:rPr>
              <w:t>℃</w:t>
            </w:r>
            <w:r w:rsidRPr="00BB58FE">
              <w:rPr>
                <w:rFonts w:eastAsia="黑体" w:cs="Arial"/>
                <w:szCs w:val="21"/>
              </w:rPr>
              <w:t>－＋</w:t>
            </w:r>
            <w:r w:rsidRPr="00BB58FE">
              <w:rPr>
                <w:rFonts w:eastAsia="黑体" w:cs="Arial"/>
                <w:szCs w:val="21"/>
              </w:rPr>
              <w:t>55</w:t>
            </w:r>
            <w:r w:rsidRPr="00BB58FE">
              <w:rPr>
                <w:rFonts w:ascii="Cambria Math" w:eastAsia="黑体" w:hAnsi="Cambria Math" w:cs="Cambria Math"/>
                <w:szCs w:val="21"/>
              </w:rPr>
              <w:t>℃</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Рабочая влажность</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10%~90%</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Габаритные размеры</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Корпус </w:t>
            </w:r>
            <w:r w:rsidRPr="00BB58FE">
              <w:rPr>
                <w:rFonts w:eastAsia="黑体" w:cs="Arial"/>
                <w:szCs w:val="21"/>
                <w:lang w:val="en-US"/>
              </w:rPr>
              <w:t>Mini</w:t>
            </w:r>
            <w:r w:rsidRPr="00BB58FE">
              <w:rPr>
                <w:rFonts w:eastAsia="黑体" w:cs="Arial"/>
                <w:szCs w:val="21"/>
              </w:rPr>
              <w:t xml:space="preserve"> 1</w:t>
            </w:r>
            <w:r w:rsidRPr="00BB58FE">
              <w:rPr>
                <w:rFonts w:eastAsia="黑体" w:cs="Arial"/>
                <w:szCs w:val="21"/>
                <w:lang w:val="en-US"/>
              </w:rPr>
              <w:t>U</w:t>
            </w:r>
            <w:r w:rsidRPr="00BB58FE">
              <w:rPr>
                <w:rFonts w:eastAsia="黑体" w:cs="Arial"/>
                <w:szCs w:val="21"/>
              </w:rPr>
              <w:t xml:space="preserve"> </w:t>
            </w:r>
            <w:r w:rsidR="003F08FB" w:rsidRPr="00BB58FE">
              <w:rPr>
                <w:rFonts w:eastAsia="黑体" w:cs="Arial"/>
                <w:szCs w:val="21"/>
              </w:rPr>
              <w:t>,</w:t>
            </w:r>
            <w:r w:rsidRPr="00BB58FE">
              <w:rPr>
                <w:rFonts w:eastAsia="黑体" w:cs="Arial"/>
                <w:szCs w:val="21"/>
              </w:rPr>
              <w:t>325мм</w:t>
            </w:r>
            <w:r w:rsidR="003F08FB" w:rsidRPr="00BB58FE">
              <w:rPr>
                <w:rFonts w:eastAsia="黑体" w:cs="Arial"/>
                <w:szCs w:val="21"/>
              </w:rPr>
              <w:t xml:space="preserve"> (</w:t>
            </w:r>
            <w:r w:rsidRPr="00BB58FE">
              <w:rPr>
                <w:rFonts w:eastAsia="黑体" w:cs="Arial"/>
                <w:szCs w:val="21"/>
              </w:rPr>
              <w:t>Ш</w:t>
            </w:r>
            <w:r w:rsidR="003F08FB" w:rsidRPr="00BB58FE">
              <w:rPr>
                <w:rFonts w:eastAsia="黑体" w:cs="Arial"/>
                <w:szCs w:val="21"/>
              </w:rPr>
              <w:t xml:space="preserve">) </w:t>
            </w:r>
            <w:r w:rsidRPr="00BB58FE">
              <w:rPr>
                <w:rFonts w:eastAsia="黑体" w:cs="Arial"/>
                <w:szCs w:val="21"/>
              </w:rPr>
              <w:t>×245мм</w:t>
            </w:r>
            <w:r w:rsidR="003F08FB" w:rsidRPr="00BB58FE">
              <w:rPr>
                <w:rFonts w:eastAsia="黑体" w:cs="Arial"/>
                <w:szCs w:val="21"/>
              </w:rPr>
              <w:t xml:space="preserve"> (</w:t>
            </w:r>
            <w:r w:rsidRPr="00BB58FE">
              <w:rPr>
                <w:rFonts w:eastAsia="黑体" w:cs="Arial"/>
                <w:szCs w:val="21"/>
              </w:rPr>
              <w:t>Г</w:t>
            </w:r>
            <w:r w:rsidR="003F08FB" w:rsidRPr="00BB58FE">
              <w:rPr>
                <w:rFonts w:eastAsia="黑体" w:cs="Arial"/>
                <w:szCs w:val="21"/>
              </w:rPr>
              <w:t xml:space="preserve">) </w:t>
            </w:r>
            <w:r w:rsidRPr="00BB58FE">
              <w:rPr>
                <w:rFonts w:eastAsia="黑体" w:cs="Arial"/>
                <w:szCs w:val="21"/>
              </w:rPr>
              <w:t>×45мм</w:t>
            </w:r>
            <w:r w:rsidR="003F08FB" w:rsidRPr="00BB58FE">
              <w:rPr>
                <w:rFonts w:eastAsia="黑体" w:cs="Arial"/>
                <w:szCs w:val="21"/>
              </w:rPr>
              <w:t xml:space="preserve"> (</w:t>
            </w:r>
            <w:r w:rsidRPr="00BB58FE">
              <w:rPr>
                <w:rFonts w:eastAsia="黑体" w:cs="Arial"/>
                <w:szCs w:val="21"/>
              </w:rPr>
              <w:t>В</w:t>
            </w:r>
            <w:r w:rsidR="003F08FB" w:rsidRPr="00BB58FE">
              <w:rPr>
                <w:rFonts w:eastAsia="黑体" w:cs="Arial"/>
                <w:szCs w:val="21"/>
              </w:rPr>
              <w:t xml:space="preserve">)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Масса </w:t>
            </w:r>
          </w:p>
        </w:tc>
        <w:tc>
          <w:tcPr>
            <w:tcW w:w="2112" w:type="dxa"/>
            <w:gridSpan w:val="2"/>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rPr>
                <w:rFonts w:eastAsia="黑体" w:cs="Arial"/>
                <w:szCs w:val="21"/>
                <w:lang w:val="fr-FR"/>
              </w:rPr>
            </w:pPr>
            <w:r w:rsidRPr="00BB58FE">
              <w:rPr>
                <w:rFonts w:eastAsia="黑体" w:cs="Arial"/>
                <w:szCs w:val="21"/>
              </w:rPr>
              <w:t>≤1,1кг</w:t>
            </w:r>
          </w:p>
        </w:tc>
        <w:tc>
          <w:tcPr>
            <w:tcW w:w="2112"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≤1,25кг</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≤1,45кг</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nl-BE"/>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Способ монтажа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13" w:name="_Toc477768732"/>
      <w:bookmarkStart w:id="114" w:name="_Toc448242701"/>
      <w:r w:rsidRPr="007D6A94">
        <w:rPr>
          <w:rFonts w:cs="Arial"/>
        </w:rPr>
        <w:t>Серия XVR51XXH</w:t>
      </w:r>
      <w:bookmarkEnd w:id="113"/>
    </w:p>
    <w:tbl>
      <w:tblPr>
        <w:tblW w:w="9889" w:type="dxa"/>
        <w:tblLayout w:type="fixed"/>
        <w:tblLook w:val="04A0" w:firstRow="1" w:lastRow="0" w:firstColumn="1" w:lastColumn="0" w:noHBand="0" w:noVBand="1"/>
      </w:tblPr>
      <w:tblGrid>
        <w:gridCol w:w="1776"/>
        <w:gridCol w:w="1776"/>
        <w:gridCol w:w="2112"/>
        <w:gridCol w:w="160"/>
        <w:gridCol w:w="1939"/>
        <w:gridCol w:w="13"/>
        <w:gridCol w:w="2113"/>
      </w:tblGrid>
      <w:tr w:rsidR="00003844" w:rsidRPr="00BB58FE" w:rsidTr="00245FF0">
        <w:trPr>
          <w:trHeight w:val="285"/>
          <w:tblHeader/>
        </w:trPr>
        <w:tc>
          <w:tcPr>
            <w:tcW w:w="17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7D6A94" w:rsidP="007D6A94">
            <w:pPr>
              <w:rPr>
                <w:rFonts w:eastAsia="黑体" w:cs="Arial"/>
                <w:szCs w:val="21"/>
              </w:rPr>
            </w:pPr>
          </w:p>
        </w:tc>
        <w:tc>
          <w:tcPr>
            <w:tcW w:w="1776"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jc w:val="left"/>
              <w:rPr>
                <w:rFonts w:eastAsia="黑体" w:cs="Arial"/>
                <w:szCs w:val="21"/>
              </w:rPr>
            </w:pPr>
            <w:r w:rsidRPr="00BB58FE">
              <w:rPr>
                <w:rFonts w:eastAsia="黑体" w:cs="Arial"/>
                <w:szCs w:val="21"/>
              </w:rPr>
              <w:t xml:space="preserve">Параметры </w:t>
            </w:r>
          </w:p>
        </w:tc>
        <w:tc>
          <w:tcPr>
            <w:tcW w:w="2112"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rPr>
                <w:rFonts w:eastAsia="黑体" w:cs="Arial"/>
                <w:szCs w:val="21"/>
              </w:rPr>
            </w:pPr>
            <w:r w:rsidRPr="00BB58FE">
              <w:rPr>
                <w:rFonts w:eastAsia="黑体" w:cs="Arial"/>
                <w:szCs w:val="21"/>
              </w:rPr>
              <w:t>XVR5104H</w:t>
            </w:r>
          </w:p>
        </w:tc>
        <w:tc>
          <w:tcPr>
            <w:tcW w:w="2099" w:type="dxa"/>
            <w:gridSpan w:val="2"/>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rPr>
                <w:rFonts w:eastAsia="黑体" w:cs="Arial"/>
                <w:szCs w:val="21"/>
              </w:rPr>
            </w:pPr>
            <w:r w:rsidRPr="00BB58FE">
              <w:rPr>
                <w:rFonts w:eastAsia="黑体" w:cs="Arial"/>
                <w:szCs w:val="21"/>
              </w:rPr>
              <w:t>XVR5108H</w:t>
            </w:r>
          </w:p>
        </w:tc>
        <w:tc>
          <w:tcPr>
            <w:tcW w:w="2126" w:type="dxa"/>
            <w:gridSpan w:val="2"/>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rPr>
                <w:rFonts w:eastAsia="黑体" w:cs="Arial"/>
                <w:szCs w:val="21"/>
              </w:rPr>
            </w:pPr>
            <w:r w:rsidRPr="00BB58FE">
              <w:rPr>
                <w:rFonts w:eastAsia="黑体" w:cs="Arial"/>
                <w:szCs w:val="21"/>
              </w:rPr>
              <w:t>XVR5116H</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Система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szCs w:val="21"/>
              </w:rPr>
            </w:pPr>
            <w:r w:rsidRPr="00BB58FE">
              <w:rPr>
                <w:rFonts w:cs="Arial"/>
                <w:szCs w:val="21"/>
              </w:rPr>
              <w:t>Главный процессор</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Встроенный микроконтроллер промышленного исполнения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szCs w:val="21"/>
              </w:rPr>
            </w:pPr>
            <w:r w:rsidRPr="00BB58FE">
              <w:rPr>
                <w:rFonts w:cs="Arial"/>
                <w:szCs w:val="21"/>
              </w:rPr>
              <w:t>Операционная система</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Embedded LINUX</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видео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Стандарт кодирования видео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H.264</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Разрешение кодирования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1080</w:t>
            </w:r>
            <w:r w:rsidRPr="00BB58FE">
              <w:rPr>
                <w:rFonts w:eastAsia="黑体" w:cs="Arial"/>
                <w:szCs w:val="21"/>
                <w:lang w:val="en-US"/>
              </w:rPr>
              <w:t>P</w:t>
            </w:r>
            <w:r w:rsidRPr="00BB58FE">
              <w:rPr>
                <w:rFonts w:eastAsia="黑体" w:cs="Arial"/>
                <w:szCs w:val="21"/>
              </w:rPr>
              <w:t>@15к/с/1080</w:t>
            </w:r>
            <w:r w:rsidRPr="00BB58FE">
              <w:rPr>
                <w:rFonts w:eastAsia="黑体" w:cs="Arial"/>
                <w:szCs w:val="21"/>
                <w:lang w:val="en-US"/>
              </w:rPr>
              <w:t>N</w:t>
            </w:r>
            <w:r w:rsidRPr="00BB58FE">
              <w:rPr>
                <w:rFonts w:eastAsia="黑体" w:cs="Arial"/>
                <w:szCs w:val="21"/>
              </w:rPr>
              <w:t>/720</w:t>
            </w:r>
            <w:r w:rsidRPr="00BB58FE">
              <w:rPr>
                <w:rFonts w:eastAsia="黑体" w:cs="Arial"/>
                <w:szCs w:val="21"/>
                <w:lang w:val="en-US"/>
              </w:rPr>
              <w:t>P</w:t>
            </w:r>
            <w:r w:rsidRPr="00BB58FE">
              <w:rPr>
                <w:rFonts w:eastAsia="黑体" w:cs="Arial"/>
                <w:szCs w:val="21"/>
              </w:rPr>
              <w:t>/960</w:t>
            </w:r>
            <w:r w:rsidRPr="00BB58FE">
              <w:rPr>
                <w:rFonts w:eastAsia="黑体" w:cs="Arial"/>
                <w:szCs w:val="21"/>
                <w:lang w:val="en-US"/>
              </w:rPr>
              <w:t>H</w:t>
            </w:r>
            <w:r w:rsidRPr="00BB58FE">
              <w:rPr>
                <w:rFonts w:eastAsia="黑体" w:cs="Arial"/>
                <w:szCs w:val="21"/>
              </w:rPr>
              <w:t>/</w:t>
            </w:r>
            <w:r w:rsidRPr="00BB58FE">
              <w:rPr>
                <w:rFonts w:eastAsia="黑体" w:cs="Arial"/>
                <w:szCs w:val="21"/>
                <w:lang w:val="en-US"/>
              </w:rPr>
              <w:t>D</w:t>
            </w:r>
            <w:r w:rsidRPr="00BB58FE">
              <w:rPr>
                <w:rFonts w:eastAsia="黑体" w:cs="Arial"/>
                <w:szCs w:val="21"/>
              </w:rPr>
              <w:t>1/</w:t>
            </w:r>
            <w:r w:rsidRPr="00BB58FE">
              <w:rPr>
                <w:rFonts w:eastAsia="黑体" w:cs="Arial"/>
                <w:szCs w:val="21"/>
                <w:lang w:val="en-US"/>
              </w:rPr>
              <w:t>HD</w:t>
            </w:r>
            <w:r w:rsidRPr="00BB58FE">
              <w:rPr>
                <w:rFonts w:eastAsia="黑体" w:cs="Arial"/>
                <w:szCs w:val="21"/>
              </w:rPr>
              <w:t>1/2</w:t>
            </w:r>
            <w:r w:rsidRPr="00BB58FE">
              <w:rPr>
                <w:rFonts w:eastAsia="黑体" w:cs="Arial"/>
                <w:szCs w:val="21"/>
                <w:lang w:val="en-US"/>
              </w:rPr>
              <w:t>CIF</w:t>
            </w:r>
            <w:r w:rsidRPr="00BB58FE">
              <w:rPr>
                <w:rFonts w:eastAsia="黑体" w:cs="Arial"/>
                <w:szCs w:val="21"/>
              </w:rPr>
              <w:t>/</w:t>
            </w:r>
            <w:r w:rsidRPr="00BB58FE">
              <w:rPr>
                <w:rFonts w:eastAsia="黑体" w:cs="Arial"/>
                <w:szCs w:val="21"/>
                <w:lang w:val="en-US"/>
              </w:rPr>
              <w:t>CIF</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Частота кадров видео</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PAL:1~25к/с</w:t>
            </w:r>
            <w:r w:rsidR="003F08FB" w:rsidRPr="00BB58FE">
              <w:rPr>
                <w:rFonts w:eastAsia="黑体" w:cs="Arial"/>
                <w:szCs w:val="21"/>
              </w:rPr>
              <w:t>;</w:t>
            </w:r>
            <w:r w:rsidRPr="00BB58FE">
              <w:rPr>
                <w:rFonts w:eastAsia="黑体" w:cs="Arial"/>
                <w:szCs w:val="21"/>
              </w:rPr>
              <w:t>NTSC</w:t>
            </w:r>
            <w:r w:rsidR="00E60039" w:rsidRPr="00BB58FE">
              <w:rPr>
                <w:rFonts w:eastAsia="黑体" w:cs="Arial"/>
                <w:szCs w:val="21"/>
              </w:rPr>
              <w:t>:</w:t>
            </w:r>
            <w:r w:rsidRPr="00BB58FE">
              <w:rPr>
                <w:rFonts w:eastAsia="黑体" w:cs="Arial"/>
                <w:szCs w:val="21"/>
              </w:rPr>
              <w:t>1~30к/с</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Скорость передачи видео</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cs="Arial"/>
                <w:szCs w:val="21"/>
              </w:rPr>
              <w:t>32 Кбит/с - 6144 Кбит/</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Тип обмена данными</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Видеопоток/составной поток</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Двойной поток</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Поддержка</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аудио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Стандарт </w:t>
            </w:r>
            <w:r w:rsidRPr="00BB58FE">
              <w:rPr>
                <w:rFonts w:cs="Arial"/>
                <w:szCs w:val="21"/>
              </w:rPr>
              <w:lastRenderedPageBreak/>
              <w:t xml:space="preserve">кодирования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lastRenderedPageBreak/>
              <w:t>G.711A/G.711U/PCM</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Частоты дискретизации аудиосигнала</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8 кГц</w:t>
            </w:r>
            <w:r w:rsidR="003F08FB" w:rsidRPr="00BB58FE">
              <w:rPr>
                <w:rFonts w:eastAsia="黑体" w:cs="Arial"/>
                <w:szCs w:val="21"/>
              </w:rPr>
              <w:t>,</w:t>
            </w:r>
            <w:r w:rsidRPr="00BB58FE">
              <w:rPr>
                <w:rFonts w:eastAsia="黑体" w:cs="Arial"/>
                <w:szCs w:val="21"/>
              </w:rPr>
              <w:t>16 бит</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Скорость передачи аудио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64 кбит/с</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Порт "видео"</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Вход для аналогового видеосигнала </w:t>
            </w:r>
          </w:p>
        </w:tc>
        <w:tc>
          <w:tcPr>
            <w:tcW w:w="2112" w:type="dxa"/>
            <w:tcBorders>
              <w:top w:val="nil"/>
              <w:left w:val="nil"/>
              <w:bottom w:val="single" w:sz="8" w:space="0" w:color="auto"/>
              <w:right w:val="single" w:sz="8" w:space="0" w:color="auto"/>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4-канальный порт BNC (CVBS/CVI/AHD/ прочее аналоговое адаптивное  HD video) </w:t>
            </w:r>
          </w:p>
        </w:tc>
        <w:tc>
          <w:tcPr>
            <w:tcW w:w="2099" w:type="dxa"/>
            <w:gridSpan w:val="2"/>
            <w:tcBorders>
              <w:top w:val="nil"/>
              <w:left w:val="nil"/>
              <w:bottom w:val="single" w:sz="8" w:space="0" w:color="auto"/>
              <w:right w:val="single" w:sz="8" w:space="0" w:color="auto"/>
            </w:tcBorders>
            <w:shd w:val="clear" w:color="auto" w:fill="auto"/>
          </w:tcPr>
          <w:p w:rsidR="007D6A94" w:rsidRPr="00BB58FE" w:rsidRDefault="001E7794" w:rsidP="007D6A94">
            <w:pPr>
              <w:rPr>
                <w:rFonts w:eastAsia="黑体" w:cs="Arial"/>
                <w:szCs w:val="21"/>
              </w:rPr>
            </w:pPr>
            <w:r w:rsidRPr="00BB58FE">
              <w:rPr>
                <w:rFonts w:eastAsia="黑体" w:cs="Arial"/>
                <w:szCs w:val="21"/>
              </w:rPr>
              <w:t>8-канальный порт BNC (CVBS/CVI/AHD/ прочее аналоговое адаптивное  HD video)</w:t>
            </w:r>
          </w:p>
        </w:tc>
        <w:tc>
          <w:tcPr>
            <w:tcW w:w="2126" w:type="dxa"/>
            <w:gridSpan w:val="2"/>
            <w:tcBorders>
              <w:top w:val="nil"/>
              <w:left w:val="nil"/>
              <w:bottom w:val="single" w:sz="8" w:space="0" w:color="auto"/>
              <w:right w:val="single" w:sz="8" w:space="0" w:color="auto"/>
            </w:tcBorders>
            <w:shd w:val="clear" w:color="auto" w:fill="auto"/>
          </w:tcPr>
          <w:p w:rsidR="007D6A94" w:rsidRPr="00BB58FE" w:rsidRDefault="001E7794" w:rsidP="007D6A94">
            <w:pPr>
              <w:rPr>
                <w:rFonts w:eastAsia="黑体" w:cs="Arial"/>
                <w:szCs w:val="21"/>
              </w:rPr>
            </w:pPr>
            <w:r w:rsidRPr="00BB58FE">
              <w:rPr>
                <w:rFonts w:eastAsia="黑体" w:cs="Arial"/>
                <w:szCs w:val="21"/>
              </w:rPr>
              <w:t xml:space="preserve">16-канальный порт BNC (CVBS/CVI/AHD/ прочее аналоговое адаптивное  HD video)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Сетевой вход видео </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BB58FE">
            <w:pPr>
              <w:pStyle w:val="a3"/>
            </w:pPr>
            <w:r w:rsidRPr="00BB58FE">
              <w:t>По умолчанию IP-канал отсутствует. Макс. доб</w:t>
            </w:r>
            <w:r w:rsidR="00245FF0" w:rsidRPr="00BB58FE">
              <w:t>авление 2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Макс. 6 подсоединений IP каналов</w:t>
            </w:r>
          </w:p>
          <w:p w:rsidR="007D6A94" w:rsidRPr="00BB58FE" w:rsidRDefault="001E7794" w:rsidP="00BB58FE">
            <w:pPr>
              <w:pStyle w:val="a3"/>
            </w:pPr>
            <w:r w:rsidRPr="00BB58FE">
              <w:t xml:space="preserve">Полоса пропускания соединения: 0Мбит/с - 24Мбит/с  </w:t>
            </w:r>
          </w:p>
        </w:tc>
        <w:tc>
          <w:tcPr>
            <w:tcW w:w="2099"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По умолчанию IP-канал отсутствует. Макс. добавление 4 соединени</w:t>
            </w:r>
            <w:r w:rsidR="00245FF0" w:rsidRPr="00BB58FE">
              <w:t>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BB58FE" w:rsidP="00BB58FE">
            <w:pPr>
              <w:pStyle w:val="a3"/>
            </w:pPr>
            <w:r w:rsidRPr="00BB58FE">
              <w:t xml:space="preserve">Макс. </w:t>
            </w:r>
            <w:r w:rsidR="001E7794" w:rsidRPr="00BB58FE">
              <w:t>12 подсоединений IP каналов</w:t>
            </w:r>
          </w:p>
          <w:p w:rsidR="007D6A94" w:rsidRPr="00BB58FE" w:rsidRDefault="001E7794" w:rsidP="00BB58FE">
            <w:pPr>
              <w:pStyle w:val="a3"/>
            </w:pPr>
            <w:r w:rsidRPr="00BB58FE">
              <w:t xml:space="preserve">Полоса пропускания соединения: 0Мбит/с - 48Мбит/с  </w:t>
            </w:r>
          </w:p>
        </w:tc>
        <w:tc>
          <w:tcPr>
            <w:tcW w:w="2126"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По умолчанию IP-канал отсутствует. Макс. доб</w:t>
            </w:r>
            <w:r w:rsidR="00245FF0" w:rsidRPr="00BB58FE">
              <w:t>авление 8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BB58FE" w:rsidP="00BB58FE">
            <w:pPr>
              <w:pStyle w:val="a3"/>
            </w:pPr>
            <w:r w:rsidRPr="00BB58FE">
              <w:t>.</w:t>
            </w:r>
            <w:r w:rsidR="001E7794" w:rsidRPr="00BB58FE">
              <w:t>Макс. 24 подсоединений IP каналов</w:t>
            </w:r>
          </w:p>
          <w:p w:rsidR="007D6A94" w:rsidRPr="00BB58FE" w:rsidRDefault="001E7794" w:rsidP="00BB58FE">
            <w:pPr>
              <w:pStyle w:val="a3"/>
            </w:pPr>
            <w:r w:rsidRPr="00BB58FE">
              <w:t xml:space="preserve">Полоса пропускания соединения: 0Мбит/с - 96Мбит/с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видео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1-канальный выход VGA,</w:t>
            </w:r>
          </w:p>
          <w:p w:rsidR="007D6A94" w:rsidRPr="00BB58FE" w:rsidRDefault="001E7794" w:rsidP="007D6A94">
            <w:pPr>
              <w:rPr>
                <w:rFonts w:eastAsia="黑体" w:cs="Arial"/>
                <w:szCs w:val="21"/>
              </w:rPr>
            </w:pPr>
            <w:r w:rsidRPr="00BB58FE">
              <w:rPr>
                <w:rFonts w:eastAsia="黑体" w:cs="Arial"/>
                <w:szCs w:val="21"/>
              </w:rPr>
              <w:t>1-канальный выход HDMI (из того видео источника)</w:t>
            </w:r>
            <w:r w:rsidR="003F08FB" w:rsidRPr="00BB58FE">
              <w:rPr>
                <w:rFonts w:eastAsia="黑体" w:cs="Arial"/>
                <w:szCs w:val="21"/>
              </w:rPr>
              <w:t>,</w:t>
            </w:r>
          </w:p>
          <w:p w:rsidR="007D6A94" w:rsidRPr="00BB58FE" w:rsidRDefault="001E7794" w:rsidP="007D6A94">
            <w:pPr>
              <w:rPr>
                <w:rFonts w:eastAsia="黑体" w:cs="Arial"/>
                <w:szCs w:val="21"/>
              </w:rPr>
            </w:pPr>
            <w:r w:rsidRPr="00BB58FE">
              <w:rPr>
                <w:rFonts w:eastAsia="黑体" w:cs="Arial"/>
                <w:szCs w:val="21"/>
              </w:rPr>
              <w:t xml:space="preserve">Одновременный выход видео HDMI/ VGA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контура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Матричный выход </w:t>
            </w:r>
          </w:p>
        </w:tc>
        <w:tc>
          <w:tcPr>
            <w:tcW w:w="421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c>
          <w:tcPr>
            <w:tcW w:w="2126"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 xml:space="preserve">VGA/HDMI (по специальному заказу) </w:t>
            </w:r>
          </w:p>
        </w:tc>
      </w:tr>
      <w:tr w:rsidR="00003844" w:rsidRPr="00BB58FE" w:rsidTr="00245FF0">
        <w:trPr>
          <w:trHeight w:val="361"/>
        </w:trPr>
        <w:tc>
          <w:tcPr>
            <w:tcW w:w="1776" w:type="dxa"/>
            <w:vMerge w:val="restart"/>
            <w:tcBorders>
              <w:top w:val="nil"/>
              <w:left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Порт аудио </w:t>
            </w:r>
          </w:p>
        </w:tc>
        <w:tc>
          <w:tcPr>
            <w:tcW w:w="1776" w:type="dxa"/>
            <w:tcBorders>
              <w:top w:val="nil"/>
              <w:left w:val="nil"/>
              <w:bottom w:val="single" w:sz="4"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Аудиовход </w:t>
            </w:r>
          </w:p>
        </w:tc>
        <w:tc>
          <w:tcPr>
            <w:tcW w:w="6337" w:type="dxa"/>
            <w:gridSpan w:val="5"/>
            <w:tcBorders>
              <w:top w:val="single" w:sz="4" w:space="0" w:color="auto"/>
              <w:left w:val="nil"/>
              <w:bottom w:val="single" w:sz="4"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1-канальный порт RCA </w:t>
            </w:r>
          </w:p>
        </w:tc>
      </w:tr>
      <w:tr w:rsidR="00003844" w:rsidRPr="00BB58FE" w:rsidTr="00245FF0">
        <w:trPr>
          <w:trHeight w:val="564"/>
        </w:trPr>
        <w:tc>
          <w:tcPr>
            <w:tcW w:w="1776" w:type="dxa"/>
            <w:vMerge/>
            <w:tcBorders>
              <w:left w:val="single" w:sz="8" w:space="0" w:color="auto"/>
              <w:right w:val="single" w:sz="8" w:space="0" w:color="auto"/>
            </w:tcBorders>
            <w:shd w:val="clear" w:color="auto" w:fill="FFFFFF"/>
            <w:noWrap/>
          </w:tcPr>
          <w:p w:rsidR="007D6A94" w:rsidRPr="00BB58FE" w:rsidRDefault="007D6A94" w:rsidP="007D6A94">
            <w:pPr>
              <w:rPr>
                <w:rFonts w:cs="Arial"/>
                <w:szCs w:val="21"/>
              </w:rPr>
            </w:pPr>
          </w:p>
        </w:tc>
        <w:tc>
          <w:tcPr>
            <w:tcW w:w="1776" w:type="dxa"/>
            <w:tcBorders>
              <w:top w:val="nil"/>
              <w:left w:val="nil"/>
              <w:bottom w:val="single" w:sz="4" w:space="0" w:color="auto"/>
              <w:right w:val="single" w:sz="4"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Коаксиальный вход "аудио"</w:t>
            </w:r>
          </w:p>
        </w:tc>
        <w:tc>
          <w:tcPr>
            <w:tcW w:w="6337" w:type="dxa"/>
            <w:gridSpan w:val="5"/>
            <w:tcBorders>
              <w:top w:val="single" w:sz="4" w:space="0" w:color="auto"/>
              <w:left w:val="single" w:sz="4" w:space="0" w:color="auto"/>
              <w:bottom w:val="single" w:sz="4"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tcBorders>
              <w:left w:val="single" w:sz="8" w:space="0" w:color="auto"/>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4"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Аудиовыход</w:t>
            </w:r>
          </w:p>
        </w:tc>
        <w:tc>
          <w:tcPr>
            <w:tcW w:w="6337" w:type="dxa"/>
            <w:gridSpan w:val="5"/>
            <w:tcBorders>
              <w:top w:val="single" w:sz="8" w:space="0" w:color="auto"/>
              <w:left w:val="single" w:sz="4" w:space="0" w:color="auto"/>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1-канальный порт RCA</w:t>
            </w:r>
          </w:p>
        </w:tc>
      </w:tr>
      <w:tr w:rsidR="00003844" w:rsidRPr="00BB58FE" w:rsidTr="00245FF0">
        <w:trPr>
          <w:trHeight w:val="285"/>
        </w:trPr>
        <w:tc>
          <w:tcPr>
            <w:tcW w:w="1776" w:type="dxa"/>
            <w:vMerge/>
            <w:tcBorders>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Вход двунаправленной голосовой связи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Поддержка (Повторное использование  аудио порта 1-го канала)</w:t>
            </w:r>
          </w:p>
        </w:tc>
      </w:tr>
      <w:tr w:rsidR="00003844" w:rsidRPr="00BB58FE" w:rsidTr="00245FF0">
        <w:trPr>
          <w:trHeight w:val="143"/>
        </w:trPr>
        <w:tc>
          <w:tcPr>
            <w:tcW w:w="1776" w:type="dxa"/>
            <w:vMerge w:val="restart"/>
            <w:tcBorders>
              <w:top w:val="nil"/>
              <w:left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Запись </w:t>
            </w:r>
          </w:p>
        </w:tc>
        <w:tc>
          <w:tcPr>
            <w:tcW w:w="1776" w:type="dxa"/>
            <w:tcBorders>
              <w:top w:val="nil"/>
              <w:left w:val="nil"/>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Режим записи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BB58FE" w:rsidTr="00245FF0">
        <w:trPr>
          <w:trHeight w:val="142"/>
        </w:trPr>
        <w:tc>
          <w:tcPr>
            <w:tcW w:w="1776" w:type="dxa"/>
            <w:vMerge/>
            <w:tcBorders>
              <w:left w:val="single" w:sz="8" w:space="0" w:color="auto"/>
              <w:right w:val="single" w:sz="8" w:space="0" w:color="auto"/>
            </w:tcBorders>
            <w:shd w:val="clear" w:color="auto" w:fill="FFFFFF"/>
            <w:noWrap/>
          </w:tcPr>
          <w:p w:rsidR="007D6A94" w:rsidRPr="00BB58FE" w:rsidRDefault="007D6A94" w:rsidP="007D6A94">
            <w:pPr>
              <w:rPr>
                <w:rFonts w:cs="Arial"/>
                <w:szCs w:val="21"/>
              </w:rPr>
            </w:pPr>
          </w:p>
        </w:tc>
        <w:tc>
          <w:tcPr>
            <w:tcW w:w="1776" w:type="dxa"/>
            <w:tcBorders>
              <w:left w:val="nil"/>
              <w:bottom w:val="single" w:sz="8" w:space="0" w:color="auto"/>
              <w:right w:val="single" w:sz="8" w:space="0" w:color="auto"/>
            </w:tcBorders>
            <w:shd w:val="clear" w:color="auto" w:fill="FFFFFF"/>
            <w:noWrap/>
          </w:tcPr>
          <w:p w:rsidR="007D6A94" w:rsidRPr="00BB58FE" w:rsidRDefault="001E7794" w:rsidP="00245FF0">
            <w:pPr>
              <w:jc w:val="left"/>
              <w:rPr>
                <w:rFonts w:eastAsia="黑体" w:cs="Arial"/>
                <w:szCs w:val="21"/>
              </w:rPr>
            </w:pPr>
            <w:r w:rsidRPr="00BB58FE">
              <w:rPr>
                <w:rFonts w:eastAsia="黑体" w:cs="Arial"/>
                <w:szCs w:val="21"/>
              </w:rPr>
              <w:t xml:space="preserve">Режим воспроизведения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BB58FE" w:rsidTr="00245FF0">
        <w:trPr>
          <w:trHeight w:val="285"/>
        </w:trPr>
        <w:tc>
          <w:tcPr>
            <w:tcW w:w="1776" w:type="dxa"/>
            <w:vMerge/>
            <w:tcBorders>
              <w:left w:val="single" w:sz="8" w:space="0" w:color="auto"/>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Воспроизведение записи </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Воспроизведение макс. 4 канала </w:t>
            </w:r>
          </w:p>
        </w:tc>
        <w:tc>
          <w:tcPr>
            <w:tcW w:w="2099"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Воспроизведение макс. 8 каналов</w:t>
            </w:r>
          </w:p>
        </w:tc>
        <w:tc>
          <w:tcPr>
            <w:tcW w:w="2126"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Воспроизведение макс. 16 каналов</w:t>
            </w:r>
          </w:p>
        </w:tc>
      </w:tr>
      <w:tr w:rsidR="00003844" w:rsidRPr="00BB58FE" w:rsidTr="00245FF0">
        <w:trPr>
          <w:trHeight w:val="285"/>
        </w:trPr>
        <w:tc>
          <w:tcPr>
            <w:tcW w:w="1776" w:type="dxa"/>
            <w:vMerge/>
            <w:tcBorders>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Режим резервирования</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HDD, устройство записи на компакт-диск, USB-носитель, создание резервной копии в сети</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Тревожная сигнализация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Вход тревожной сигнализации</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аварийного сигнала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Не применяется </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Жесткий диск</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Порт для HDD</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1 порт SATA </w:t>
            </w:r>
            <w:r w:rsidR="003F08FB" w:rsidRPr="00BB58FE">
              <w:rPr>
                <w:rFonts w:eastAsia="黑体" w:cs="Arial"/>
                <w:szCs w:val="21"/>
              </w:rPr>
              <w:t>,</w:t>
            </w:r>
            <w:r w:rsidRPr="00BB58FE">
              <w:rPr>
                <w:rFonts w:eastAsia="黑体" w:cs="Arial"/>
                <w:szCs w:val="21"/>
              </w:rPr>
              <w:t>порт eSATA не поддерживается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Одно место для HDD</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6T</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Коммуникационный порт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Сеть </w:t>
            </w:r>
          </w:p>
        </w:tc>
        <w:tc>
          <w:tcPr>
            <w:tcW w:w="421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 порт RJ45, порт Ethernet 100 Мбит/с</w:t>
            </w:r>
          </w:p>
        </w:tc>
        <w:tc>
          <w:tcPr>
            <w:tcW w:w="2126"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lang w:val="fr-FR"/>
              </w:rPr>
            </w:pPr>
            <w:r w:rsidRPr="00BB58FE">
              <w:rPr>
                <w:rFonts w:eastAsia="黑体" w:cs="Arial"/>
                <w:szCs w:val="21"/>
              </w:rPr>
              <w:t>1 порт RJ45, порт Ethernet 1000 Мбит/с</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fr-FR"/>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Обмен данными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 xml:space="preserve">Порт RS485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USB</w:t>
            </w:r>
          </w:p>
          <w:p w:rsidR="007D6A94" w:rsidRPr="00BB58FE" w:rsidRDefault="007D6A94" w:rsidP="00245FF0">
            <w:pPr>
              <w:jc w:val="left"/>
              <w:rPr>
                <w:rFonts w:cs="Arial"/>
                <w:szCs w:val="21"/>
              </w:rPr>
            </w:pPr>
          </w:p>
          <w:p w:rsidR="007D6A94" w:rsidRPr="00BB58FE" w:rsidRDefault="007D6A94" w:rsidP="00245FF0">
            <w:pPr>
              <w:jc w:val="left"/>
              <w:rPr>
                <w:rFonts w:cs="Arial"/>
                <w:szCs w:val="21"/>
              </w:rPr>
            </w:pPr>
          </w:p>
        </w:tc>
        <w:tc>
          <w:tcPr>
            <w:tcW w:w="421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2 порта USB2.0 (Один на передней панели и один на задней панели)</w:t>
            </w:r>
          </w:p>
        </w:tc>
        <w:tc>
          <w:tcPr>
            <w:tcW w:w="2126"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 порт USB2.0 и 1 порт USB3.0 (один порт USB2.0 на передней панели и один порт USB3.0 на задней панели)</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Прочие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Питание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12 В постоянного тока</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Потребляемая мощность </w:t>
            </w:r>
          </w:p>
        </w:tc>
        <w:tc>
          <w:tcPr>
            <w:tcW w:w="2112" w:type="dxa"/>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rPr>
                <w:rFonts w:eastAsia="黑体" w:cs="Arial"/>
                <w:szCs w:val="21"/>
                <w:lang w:val="fr-FR"/>
              </w:rPr>
            </w:pPr>
            <w:r w:rsidRPr="00BB58FE">
              <w:rPr>
                <w:rFonts w:eastAsia="黑体" w:cs="Arial"/>
                <w:szCs w:val="21"/>
              </w:rPr>
              <w:t>≤7Вт</w:t>
            </w:r>
          </w:p>
        </w:tc>
        <w:tc>
          <w:tcPr>
            <w:tcW w:w="2112" w:type="dxa"/>
            <w:gridSpan w:val="3"/>
            <w:tcBorders>
              <w:top w:val="single" w:sz="8" w:space="0" w:color="auto"/>
              <w:left w:val="nil"/>
              <w:bottom w:val="single" w:sz="8" w:space="0" w:color="auto"/>
              <w:right w:val="single" w:sz="8" w:space="0" w:color="000000"/>
            </w:tcBorders>
            <w:shd w:val="clear" w:color="auto" w:fill="auto"/>
            <w:vAlign w:val="center"/>
          </w:tcPr>
          <w:p w:rsidR="007D6A94" w:rsidRPr="00BB58FE" w:rsidRDefault="00245FF0" w:rsidP="007D6A94">
            <w:pPr>
              <w:rPr>
                <w:rFonts w:eastAsia="黑体" w:cs="Arial"/>
                <w:szCs w:val="21"/>
                <w:lang w:val="fr-FR"/>
              </w:rPr>
            </w:pPr>
            <w:r w:rsidRPr="00BB58FE">
              <w:rPr>
                <w:rFonts w:eastAsia="黑体" w:cs="Arial"/>
                <w:szCs w:val="21"/>
              </w:rPr>
              <w:t>≤8В</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≤10Вт</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Рабочая температура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-10</w:t>
            </w:r>
            <w:r w:rsidRPr="00BB58FE">
              <w:rPr>
                <w:rFonts w:ascii="Cambria Math" w:eastAsia="黑体" w:hAnsi="Cambria Math" w:cs="Cambria Math"/>
                <w:szCs w:val="21"/>
              </w:rPr>
              <w:t>℃</w:t>
            </w:r>
            <w:r w:rsidRPr="00BB58FE">
              <w:rPr>
                <w:rFonts w:eastAsia="黑体" w:cs="Arial"/>
                <w:szCs w:val="21"/>
              </w:rPr>
              <w:t>－＋</w:t>
            </w:r>
            <w:r w:rsidRPr="00BB58FE">
              <w:rPr>
                <w:rFonts w:eastAsia="黑体" w:cs="Arial"/>
                <w:szCs w:val="21"/>
              </w:rPr>
              <w:t>55</w:t>
            </w:r>
            <w:r w:rsidRPr="00BB58FE">
              <w:rPr>
                <w:rFonts w:ascii="Cambria Math" w:eastAsia="黑体" w:hAnsi="Cambria Math" w:cs="Cambria Math"/>
                <w:szCs w:val="21"/>
              </w:rPr>
              <w:t>℃</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Рабочая влажность</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10%~90%</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Габаритные размеры</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Корпус </w:t>
            </w:r>
            <w:r w:rsidRPr="00BB58FE">
              <w:rPr>
                <w:rFonts w:eastAsia="黑体" w:cs="Arial"/>
                <w:szCs w:val="21"/>
                <w:lang w:val="en-US"/>
              </w:rPr>
              <w:t>Mini</w:t>
            </w:r>
            <w:r w:rsidRPr="00BB58FE">
              <w:rPr>
                <w:rFonts w:eastAsia="黑体" w:cs="Arial"/>
                <w:szCs w:val="21"/>
              </w:rPr>
              <w:t xml:space="preserve"> 1</w:t>
            </w:r>
            <w:r w:rsidRPr="00BB58FE">
              <w:rPr>
                <w:rFonts w:eastAsia="黑体" w:cs="Arial"/>
                <w:szCs w:val="21"/>
                <w:lang w:val="en-US"/>
              </w:rPr>
              <w:t>U</w:t>
            </w:r>
            <w:r w:rsidRPr="00BB58FE">
              <w:rPr>
                <w:rFonts w:eastAsia="黑体" w:cs="Arial"/>
                <w:szCs w:val="21"/>
              </w:rPr>
              <w:t xml:space="preserve"> </w:t>
            </w:r>
            <w:r w:rsidR="003F08FB" w:rsidRPr="00BB58FE">
              <w:rPr>
                <w:rFonts w:eastAsia="黑体" w:cs="Arial"/>
                <w:szCs w:val="21"/>
              </w:rPr>
              <w:t>,</w:t>
            </w:r>
            <w:r w:rsidRPr="00BB58FE">
              <w:rPr>
                <w:rFonts w:eastAsia="黑体" w:cs="Arial"/>
                <w:szCs w:val="21"/>
              </w:rPr>
              <w:t>325мм</w:t>
            </w:r>
            <w:r w:rsidR="003F08FB" w:rsidRPr="00BB58FE">
              <w:rPr>
                <w:rFonts w:eastAsia="黑体" w:cs="Arial"/>
                <w:szCs w:val="21"/>
              </w:rPr>
              <w:t xml:space="preserve"> (</w:t>
            </w:r>
            <w:r w:rsidRPr="00BB58FE">
              <w:rPr>
                <w:rFonts w:eastAsia="黑体" w:cs="Arial"/>
                <w:szCs w:val="21"/>
              </w:rPr>
              <w:t>Ш</w:t>
            </w:r>
            <w:r w:rsidR="003F08FB" w:rsidRPr="00BB58FE">
              <w:rPr>
                <w:rFonts w:eastAsia="黑体" w:cs="Arial"/>
                <w:szCs w:val="21"/>
              </w:rPr>
              <w:t xml:space="preserve">) </w:t>
            </w:r>
            <w:r w:rsidRPr="00BB58FE">
              <w:rPr>
                <w:rFonts w:eastAsia="黑体" w:cs="Arial"/>
                <w:szCs w:val="21"/>
              </w:rPr>
              <w:t>×245мм</w:t>
            </w:r>
            <w:r w:rsidR="003F08FB" w:rsidRPr="00BB58FE">
              <w:rPr>
                <w:rFonts w:eastAsia="黑体" w:cs="Arial"/>
                <w:szCs w:val="21"/>
              </w:rPr>
              <w:t xml:space="preserve"> (</w:t>
            </w:r>
            <w:r w:rsidRPr="00BB58FE">
              <w:rPr>
                <w:rFonts w:eastAsia="黑体" w:cs="Arial"/>
                <w:szCs w:val="21"/>
              </w:rPr>
              <w:t>Г</w:t>
            </w:r>
            <w:r w:rsidR="003F08FB" w:rsidRPr="00BB58FE">
              <w:rPr>
                <w:rFonts w:eastAsia="黑体" w:cs="Arial"/>
                <w:szCs w:val="21"/>
              </w:rPr>
              <w:t xml:space="preserve">) </w:t>
            </w:r>
            <w:r w:rsidRPr="00BB58FE">
              <w:rPr>
                <w:rFonts w:eastAsia="黑体" w:cs="Arial"/>
                <w:szCs w:val="21"/>
              </w:rPr>
              <w:t>×45мм</w:t>
            </w:r>
            <w:r w:rsidR="003F08FB" w:rsidRPr="00BB58FE">
              <w:rPr>
                <w:rFonts w:eastAsia="黑体" w:cs="Arial"/>
                <w:szCs w:val="21"/>
              </w:rPr>
              <w:t xml:space="preserve"> (</w:t>
            </w:r>
            <w:r w:rsidRPr="00BB58FE">
              <w:rPr>
                <w:rFonts w:eastAsia="黑体" w:cs="Arial"/>
                <w:szCs w:val="21"/>
              </w:rPr>
              <w:t>В</w:t>
            </w:r>
            <w:r w:rsidR="003F08FB" w:rsidRPr="00BB58FE">
              <w:rPr>
                <w:rFonts w:eastAsia="黑体" w:cs="Arial"/>
                <w:szCs w:val="21"/>
              </w:rPr>
              <w:t xml:space="preserve">)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Масса </w:t>
            </w:r>
          </w:p>
        </w:tc>
        <w:tc>
          <w:tcPr>
            <w:tcW w:w="2272" w:type="dxa"/>
            <w:gridSpan w:val="2"/>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rPr>
                <w:rFonts w:eastAsia="黑体" w:cs="Arial"/>
                <w:szCs w:val="21"/>
                <w:lang w:val="fr-FR"/>
              </w:rPr>
            </w:pPr>
            <w:r w:rsidRPr="00BB58FE">
              <w:rPr>
                <w:rFonts w:eastAsia="黑体" w:cs="Arial"/>
                <w:szCs w:val="21"/>
              </w:rPr>
              <w:t>≤1,1кг</w:t>
            </w:r>
          </w:p>
        </w:tc>
        <w:tc>
          <w:tcPr>
            <w:tcW w:w="1939"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≤1,25кг</w:t>
            </w:r>
          </w:p>
        </w:tc>
        <w:tc>
          <w:tcPr>
            <w:tcW w:w="2126" w:type="dxa"/>
            <w:gridSpan w:val="2"/>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≤1,45кг</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nl-BE"/>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Способ монтажа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15" w:name="_Toc477768733"/>
      <w:r w:rsidRPr="007D6A94">
        <w:rPr>
          <w:rFonts w:cs="Arial"/>
        </w:rPr>
        <w:t xml:space="preserve">Серия XVR51XXHE </w:t>
      </w:r>
      <w:bookmarkEnd w:id="114"/>
      <w:bookmarkEnd w:id="115"/>
      <w:r w:rsidRPr="007D6A94">
        <w:rPr>
          <w:rFonts w:cs="Arial"/>
        </w:rPr>
        <w:t xml:space="preserve"> </w:t>
      </w:r>
    </w:p>
    <w:tbl>
      <w:tblPr>
        <w:tblW w:w="9889" w:type="dxa"/>
        <w:tblLayout w:type="fixed"/>
        <w:tblLook w:val="04A0" w:firstRow="1" w:lastRow="0" w:firstColumn="1" w:lastColumn="0" w:noHBand="0" w:noVBand="1"/>
      </w:tblPr>
      <w:tblGrid>
        <w:gridCol w:w="1776"/>
        <w:gridCol w:w="1776"/>
        <w:gridCol w:w="2112"/>
        <w:gridCol w:w="2099"/>
        <w:gridCol w:w="13"/>
        <w:gridCol w:w="2113"/>
      </w:tblGrid>
      <w:tr w:rsidR="00003844" w:rsidRPr="00BB58FE" w:rsidTr="00245FF0">
        <w:trPr>
          <w:trHeight w:val="285"/>
          <w:tblHeader/>
        </w:trPr>
        <w:tc>
          <w:tcPr>
            <w:tcW w:w="17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7D6A94" w:rsidP="007D6A94">
            <w:pPr>
              <w:rPr>
                <w:rFonts w:eastAsia="黑体" w:cs="Arial"/>
                <w:szCs w:val="21"/>
              </w:rPr>
            </w:pPr>
          </w:p>
        </w:tc>
        <w:tc>
          <w:tcPr>
            <w:tcW w:w="1776"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jc w:val="left"/>
              <w:rPr>
                <w:rFonts w:eastAsia="黑体" w:cs="Arial"/>
                <w:szCs w:val="21"/>
              </w:rPr>
            </w:pPr>
            <w:r w:rsidRPr="00BB58FE">
              <w:rPr>
                <w:rFonts w:eastAsia="黑体" w:cs="Arial"/>
                <w:szCs w:val="21"/>
              </w:rPr>
              <w:t xml:space="preserve">Параметры </w:t>
            </w:r>
          </w:p>
        </w:tc>
        <w:tc>
          <w:tcPr>
            <w:tcW w:w="2112"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rPr>
                <w:rFonts w:eastAsia="黑体" w:cs="Arial"/>
                <w:szCs w:val="21"/>
              </w:rPr>
            </w:pPr>
            <w:r w:rsidRPr="00BB58FE">
              <w:rPr>
                <w:rFonts w:eastAsia="黑体" w:cs="Arial"/>
                <w:szCs w:val="21"/>
              </w:rPr>
              <w:t>XVR5104HE</w:t>
            </w:r>
          </w:p>
        </w:tc>
        <w:tc>
          <w:tcPr>
            <w:tcW w:w="2112" w:type="dxa"/>
            <w:gridSpan w:val="2"/>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rPr>
                <w:rFonts w:eastAsia="黑体" w:cs="Arial"/>
                <w:szCs w:val="21"/>
              </w:rPr>
            </w:pPr>
            <w:r w:rsidRPr="00BB58FE">
              <w:rPr>
                <w:rFonts w:eastAsia="黑体" w:cs="Arial"/>
                <w:szCs w:val="21"/>
              </w:rPr>
              <w:t>XVR5108HE</w:t>
            </w:r>
          </w:p>
        </w:tc>
        <w:tc>
          <w:tcPr>
            <w:tcW w:w="2113"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rPr>
                <w:rFonts w:eastAsia="黑体" w:cs="Arial"/>
                <w:szCs w:val="21"/>
              </w:rPr>
            </w:pPr>
            <w:r w:rsidRPr="00BB58FE">
              <w:rPr>
                <w:rFonts w:eastAsia="黑体" w:cs="Arial"/>
                <w:szCs w:val="21"/>
              </w:rPr>
              <w:t>XVR5116HE</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Система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szCs w:val="21"/>
              </w:rPr>
            </w:pPr>
            <w:r w:rsidRPr="00BB58FE">
              <w:rPr>
                <w:rFonts w:cs="Arial"/>
                <w:szCs w:val="21"/>
              </w:rPr>
              <w:t>Главный процессор</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Встроенный микроконтроллер промышленного исполнения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szCs w:val="21"/>
              </w:rPr>
            </w:pPr>
            <w:r w:rsidRPr="00BB58FE">
              <w:rPr>
                <w:rFonts w:cs="Arial"/>
                <w:szCs w:val="21"/>
              </w:rPr>
              <w:t>Операционная система</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Embedded LINUX</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видео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Стандарт кодирования видео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H.264</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Разрешение кодирования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1080</w:t>
            </w:r>
            <w:r w:rsidRPr="00BB58FE">
              <w:rPr>
                <w:rFonts w:eastAsia="黑体" w:cs="Arial"/>
                <w:szCs w:val="21"/>
                <w:lang w:val="en-US"/>
              </w:rPr>
              <w:t>P</w:t>
            </w:r>
            <w:r w:rsidRPr="00BB58FE">
              <w:rPr>
                <w:rFonts w:eastAsia="黑体" w:cs="Arial"/>
                <w:szCs w:val="21"/>
              </w:rPr>
              <w:t>@15</w:t>
            </w:r>
            <w:r w:rsidRPr="00BB58FE">
              <w:rPr>
                <w:rFonts w:eastAsia="黑体" w:cs="Arial"/>
                <w:szCs w:val="21"/>
                <w:lang w:val="en-US"/>
              </w:rPr>
              <w:t>f</w:t>
            </w:r>
            <w:r w:rsidRPr="00BB58FE">
              <w:rPr>
                <w:rFonts w:eastAsia="黑体" w:cs="Arial"/>
                <w:szCs w:val="21"/>
              </w:rPr>
              <w:t>/720</w:t>
            </w:r>
            <w:r w:rsidRPr="00BB58FE">
              <w:rPr>
                <w:rFonts w:eastAsia="黑体" w:cs="Arial"/>
                <w:szCs w:val="21"/>
                <w:lang w:val="en-US"/>
              </w:rPr>
              <w:t>P</w:t>
            </w:r>
            <w:r w:rsidRPr="00BB58FE">
              <w:rPr>
                <w:rFonts w:eastAsia="黑体" w:cs="Arial"/>
                <w:szCs w:val="21"/>
              </w:rPr>
              <w:t>/960</w:t>
            </w:r>
            <w:r w:rsidRPr="00BB58FE">
              <w:rPr>
                <w:rFonts w:eastAsia="黑体" w:cs="Arial"/>
                <w:szCs w:val="21"/>
                <w:lang w:val="en-US"/>
              </w:rPr>
              <w:t>H</w:t>
            </w:r>
            <w:r w:rsidRPr="00BB58FE">
              <w:rPr>
                <w:rFonts w:eastAsia="黑体" w:cs="Arial"/>
                <w:szCs w:val="21"/>
              </w:rPr>
              <w:t>/</w:t>
            </w:r>
            <w:r w:rsidRPr="00BB58FE">
              <w:rPr>
                <w:rFonts w:eastAsia="黑体" w:cs="Arial"/>
                <w:szCs w:val="21"/>
                <w:lang w:val="en-US"/>
              </w:rPr>
              <w:t>D</w:t>
            </w:r>
            <w:r w:rsidRPr="00BB58FE">
              <w:rPr>
                <w:rFonts w:eastAsia="黑体" w:cs="Arial"/>
                <w:szCs w:val="21"/>
              </w:rPr>
              <w:t>1/</w:t>
            </w:r>
            <w:r w:rsidRPr="00BB58FE">
              <w:rPr>
                <w:rFonts w:eastAsia="黑体" w:cs="Arial"/>
                <w:szCs w:val="21"/>
                <w:lang w:val="en-US"/>
              </w:rPr>
              <w:t>HD</w:t>
            </w:r>
            <w:r w:rsidRPr="00BB58FE">
              <w:rPr>
                <w:rFonts w:eastAsia="黑体" w:cs="Arial"/>
                <w:szCs w:val="21"/>
              </w:rPr>
              <w:t>1/2</w:t>
            </w:r>
            <w:r w:rsidRPr="00BB58FE">
              <w:rPr>
                <w:rFonts w:eastAsia="黑体" w:cs="Arial"/>
                <w:szCs w:val="21"/>
                <w:lang w:val="en-US"/>
              </w:rPr>
              <w:t>CIF</w:t>
            </w:r>
            <w:r w:rsidRPr="00BB58FE">
              <w:rPr>
                <w:rFonts w:eastAsia="黑体" w:cs="Arial"/>
                <w:szCs w:val="21"/>
              </w:rPr>
              <w:t>/</w:t>
            </w:r>
            <w:r w:rsidRPr="00BB58FE">
              <w:rPr>
                <w:rFonts w:eastAsia="黑体" w:cs="Arial"/>
                <w:szCs w:val="21"/>
                <w:lang w:val="en-US"/>
              </w:rPr>
              <w:t>CIF</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Частота кадров видео</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PAL:1~25к/с</w:t>
            </w:r>
            <w:r w:rsidR="003F08FB" w:rsidRPr="00BB58FE">
              <w:rPr>
                <w:rFonts w:eastAsia="黑体" w:cs="Arial"/>
                <w:szCs w:val="21"/>
              </w:rPr>
              <w:t>;</w:t>
            </w:r>
            <w:r w:rsidRPr="00BB58FE">
              <w:rPr>
                <w:rFonts w:eastAsia="黑体" w:cs="Arial"/>
                <w:szCs w:val="21"/>
              </w:rPr>
              <w:t>NTSC</w:t>
            </w:r>
            <w:r w:rsidR="00E60039" w:rsidRPr="00BB58FE">
              <w:rPr>
                <w:rFonts w:eastAsia="黑体" w:cs="Arial"/>
                <w:szCs w:val="21"/>
              </w:rPr>
              <w:t>:</w:t>
            </w:r>
            <w:r w:rsidRPr="00BB58FE">
              <w:rPr>
                <w:rFonts w:eastAsia="黑体" w:cs="Arial"/>
                <w:szCs w:val="21"/>
              </w:rPr>
              <w:t>1~30к/с</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Скорость передачи видео</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cs="Arial"/>
                <w:szCs w:val="21"/>
              </w:rPr>
              <w:t>32 Кбит/с - 6144 Кбит/</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Тип обмена данными</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Видеопоток/составной поток</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Двойной поток</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Поддержка</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аудио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Стандарт кодирования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G.711A/G.711U/PCM</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Частоты дискретизации аудиосигнала</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8 кГц</w:t>
            </w:r>
            <w:r w:rsidR="003F08FB" w:rsidRPr="00BB58FE">
              <w:rPr>
                <w:rFonts w:eastAsia="黑体" w:cs="Arial"/>
                <w:szCs w:val="21"/>
              </w:rPr>
              <w:t>,</w:t>
            </w:r>
            <w:r w:rsidRPr="00BB58FE">
              <w:rPr>
                <w:rFonts w:eastAsia="黑体" w:cs="Arial"/>
                <w:szCs w:val="21"/>
              </w:rPr>
              <w:t>16 бит</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Скорость передачи аудио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64 кбит/с</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Порт "видео"</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Вход для аналогового видеосигнала </w:t>
            </w:r>
          </w:p>
        </w:tc>
        <w:tc>
          <w:tcPr>
            <w:tcW w:w="2112" w:type="dxa"/>
            <w:tcBorders>
              <w:top w:val="nil"/>
              <w:left w:val="nil"/>
              <w:bottom w:val="single" w:sz="8" w:space="0" w:color="auto"/>
              <w:right w:val="single" w:sz="8" w:space="0" w:color="auto"/>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4-канальный порт BNC (CVBS/CVI/AHD/ прочее аналоговое адаптивное  HD video) </w:t>
            </w:r>
          </w:p>
        </w:tc>
        <w:tc>
          <w:tcPr>
            <w:tcW w:w="2112" w:type="dxa"/>
            <w:gridSpan w:val="2"/>
            <w:tcBorders>
              <w:top w:val="nil"/>
              <w:left w:val="nil"/>
              <w:bottom w:val="single" w:sz="8" w:space="0" w:color="auto"/>
              <w:right w:val="single" w:sz="8" w:space="0" w:color="auto"/>
            </w:tcBorders>
            <w:shd w:val="clear" w:color="auto" w:fill="auto"/>
          </w:tcPr>
          <w:p w:rsidR="007D6A94" w:rsidRPr="00BB58FE" w:rsidRDefault="001E7794" w:rsidP="007D6A94">
            <w:pPr>
              <w:rPr>
                <w:rFonts w:eastAsia="黑体" w:cs="Arial"/>
                <w:szCs w:val="21"/>
              </w:rPr>
            </w:pPr>
            <w:r w:rsidRPr="00BB58FE">
              <w:rPr>
                <w:rFonts w:eastAsia="黑体" w:cs="Arial"/>
                <w:szCs w:val="21"/>
              </w:rPr>
              <w:t>8-канальный порт BNC (CVBS/CVI/AHD/ прочее аналоговое адаптивное  HD video)</w:t>
            </w:r>
          </w:p>
        </w:tc>
        <w:tc>
          <w:tcPr>
            <w:tcW w:w="2113" w:type="dxa"/>
            <w:tcBorders>
              <w:top w:val="nil"/>
              <w:left w:val="nil"/>
              <w:bottom w:val="single" w:sz="8" w:space="0" w:color="auto"/>
              <w:right w:val="single" w:sz="8" w:space="0" w:color="auto"/>
            </w:tcBorders>
            <w:shd w:val="clear" w:color="auto" w:fill="auto"/>
          </w:tcPr>
          <w:p w:rsidR="007D6A94" w:rsidRPr="00BB58FE" w:rsidRDefault="001E7794" w:rsidP="007D6A94">
            <w:pPr>
              <w:rPr>
                <w:rFonts w:eastAsia="黑体" w:cs="Arial"/>
                <w:szCs w:val="21"/>
              </w:rPr>
            </w:pPr>
            <w:r w:rsidRPr="00BB58FE">
              <w:rPr>
                <w:rFonts w:eastAsia="黑体" w:cs="Arial"/>
                <w:szCs w:val="21"/>
              </w:rPr>
              <w:t xml:space="preserve">16-канальный порт BNC (CVBS/CVI/AHD/ прочее аналоговое адаптивное  HD video)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Сетевой вход видео </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BB58FE">
            <w:pPr>
              <w:pStyle w:val="a3"/>
            </w:pPr>
            <w:r w:rsidRPr="00BB58FE">
              <w:t>По умолчанию IP-канал отсутствует. Макс. доб</w:t>
            </w:r>
            <w:r w:rsidR="00245FF0" w:rsidRPr="00BB58FE">
              <w:t>авление 2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6 подсоединений IP каналов</w:t>
            </w:r>
          </w:p>
          <w:p w:rsidR="007D6A94" w:rsidRPr="00BB58FE" w:rsidRDefault="001E7794" w:rsidP="00BB58FE">
            <w:pPr>
              <w:pStyle w:val="a3"/>
            </w:pPr>
            <w:r w:rsidRPr="00BB58FE">
              <w:t xml:space="preserve">Полоса пропускания соединения: 0Мбит/с - 24Мбит/с  </w:t>
            </w:r>
          </w:p>
        </w:tc>
        <w:tc>
          <w:tcPr>
            <w:tcW w:w="2112"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По умолчанию IP-канал отсутствует. Макс. доб</w:t>
            </w:r>
            <w:r w:rsidR="00245FF0" w:rsidRPr="00BB58FE">
              <w:t>авление 4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12 подсоединений IP каналов</w:t>
            </w:r>
          </w:p>
          <w:p w:rsidR="007D6A94" w:rsidRPr="00BB58FE" w:rsidRDefault="001E7794" w:rsidP="00BB58FE">
            <w:pPr>
              <w:pStyle w:val="a3"/>
            </w:pPr>
            <w:r w:rsidRPr="00BB58FE">
              <w:t xml:space="preserve">Полоса пропускания соединения: 0Мбит/с - 48Мбит/с  </w:t>
            </w:r>
          </w:p>
        </w:tc>
        <w:tc>
          <w:tcPr>
            <w:tcW w:w="2113"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По умолчанию IP-канал отсутствует. Макс. добавление 8 соединений IP канало</w:t>
            </w:r>
            <w:r w:rsidR="00245FF0" w:rsidRPr="00BB58FE">
              <w:t>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24 подсоединений IP каналов</w:t>
            </w:r>
          </w:p>
          <w:p w:rsidR="007D6A94" w:rsidRPr="00BB58FE" w:rsidRDefault="001E7794" w:rsidP="00BB58FE">
            <w:pPr>
              <w:pStyle w:val="a3"/>
            </w:pPr>
            <w:r w:rsidRPr="00BB58FE">
              <w:t xml:space="preserve">Полоса пропускания соединения: 0Мбит/с - 96Мбит/с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видео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1-канальный выход VGA,</w:t>
            </w:r>
          </w:p>
          <w:p w:rsidR="007D6A94" w:rsidRPr="00BB58FE" w:rsidRDefault="001E7794" w:rsidP="007D6A94">
            <w:pPr>
              <w:rPr>
                <w:rFonts w:eastAsia="黑体" w:cs="Arial"/>
                <w:szCs w:val="21"/>
              </w:rPr>
            </w:pPr>
            <w:r w:rsidRPr="00BB58FE">
              <w:rPr>
                <w:rFonts w:eastAsia="黑体" w:cs="Arial"/>
                <w:szCs w:val="21"/>
              </w:rPr>
              <w:t>1-канальный выход HDMI (из того видео источника)</w:t>
            </w:r>
            <w:r w:rsidR="003F08FB" w:rsidRPr="00BB58FE">
              <w:rPr>
                <w:rFonts w:eastAsia="黑体" w:cs="Arial"/>
                <w:szCs w:val="21"/>
              </w:rPr>
              <w:t>,</w:t>
            </w:r>
          </w:p>
          <w:p w:rsidR="007D6A94" w:rsidRPr="00BB58FE" w:rsidRDefault="001E7794" w:rsidP="007D6A94">
            <w:pPr>
              <w:rPr>
                <w:rFonts w:eastAsia="黑体" w:cs="Arial"/>
                <w:szCs w:val="21"/>
              </w:rPr>
            </w:pPr>
            <w:r w:rsidRPr="00BB58FE">
              <w:rPr>
                <w:rFonts w:eastAsia="黑体" w:cs="Arial"/>
                <w:szCs w:val="21"/>
              </w:rPr>
              <w:t xml:space="preserve">Одновременный выход видео HDMI/ VGA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контура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Матричный выход </w:t>
            </w:r>
          </w:p>
        </w:tc>
        <w:tc>
          <w:tcPr>
            <w:tcW w:w="4211"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c>
          <w:tcPr>
            <w:tcW w:w="2126"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 xml:space="preserve">VGA/HDMI (по специальному заказу) </w:t>
            </w:r>
          </w:p>
        </w:tc>
      </w:tr>
      <w:tr w:rsidR="00003844" w:rsidRPr="00BB58FE" w:rsidTr="00245FF0">
        <w:trPr>
          <w:trHeight w:val="935"/>
        </w:trPr>
        <w:tc>
          <w:tcPr>
            <w:tcW w:w="1776" w:type="dxa"/>
            <w:vMerge w:val="restart"/>
            <w:tcBorders>
              <w:top w:val="nil"/>
              <w:left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Порт аудио </w:t>
            </w:r>
          </w:p>
        </w:tc>
        <w:tc>
          <w:tcPr>
            <w:tcW w:w="1776" w:type="dxa"/>
            <w:tcBorders>
              <w:top w:val="nil"/>
              <w:left w:val="nil"/>
              <w:bottom w:val="single" w:sz="4"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Аудиовход </w:t>
            </w:r>
          </w:p>
        </w:tc>
        <w:tc>
          <w:tcPr>
            <w:tcW w:w="2112" w:type="dxa"/>
            <w:tcBorders>
              <w:top w:val="single" w:sz="4" w:space="0" w:color="auto"/>
              <w:left w:val="nil"/>
              <w:bottom w:val="single" w:sz="4"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4-канальный порт RCA </w:t>
            </w:r>
          </w:p>
        </w:tc>
        <w:tc>
          <w:tcPr>
            <w:tcW w:w="2112" w:type="dxa"/>
            <w:gridSpan w:val="2"/>
            <w:tcBorders>
              <w:top w:val="single" w:sz="4" w:space="0" w:color="auto"/>
              <w:left w:val="nil"/>
              <w:bottom w:val="single" w:sz="4"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8-канальный порт RCA</w:t>
            </w:r>
          </w:p>
        </w:tc>
        <w:tc>
          <w:tcPr>
            <w:tcW w:w="2113" w:type="dxa"/>
            <w:tcBorders>
              <w:top w:val="single" w:sz="4" w:space="0" w:color="auto"/>
              <w:left w:val="nil"/>
              <w:bottom w:val="single" w:sz="4"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16-канальный порт RCA</w:t>
            </w:r>
          </w:p>
        </w:tc>
      </w:tr>
      <w:tr w:rsidR="00003844" w:rsidRPr="00BB58FE" w:rsidTr="00245FF0">
        <w:trPr>
          <w:trHeight w:val="564"/>
        </w:trPr>
        <w:tc>
          <w:tcPr>
            <w:tcW w:w="1776" w:type="dxa"/>
            <w:vMerge/>
            <w:tcBorders>
              <w:left w:val="single" w:sz="8" w:space="0" w:color="auto"/>
              <w:right w:val="single" w:sz="8" w:space="0" w:color="auto"/>
            </w:tcBorders>
            <w:shd w:val="clear" w:color="auto" w:fill="FFFFFF"/>
            <w:noWrap/>
          </w:tcPr>
          <w:p w:rsidR="007D6A94" w:rsidRPr="00BB58FE" w:rsidRDefault="007D6A94" w:rsidP="007D6A94">
            <w:pPr>
              <w:rPr>
                <w:rFonts w:cs="Arial"/>
                <w:szCs w:val="21"/>
              </w:rPr>
            </w:pPr>
          </w:p>
        </w:tc>
        <w:tc>
          <w:tcPr>
            <w:tcW w:w="1776" w:type="dxa"/>
            <w:tcBorders>
              <w:top w:val="nil"/>
              <w:left w:val="nil"/>
              <w:bottom w:val="single" w:sz="4" w:space="0" w:color="auto"/>
              <w:right w:val="single" w:sz="4"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Коаксиальный вход "аудио"</w:t>
            </w:r>
          </w:p>
        </w:tc>
        <w:tc>
          <w:tcPr>
            <w:tcW w:w="6337" w:type="dxa"/>
            <w:gridSpan w:val="4"/>
            <w:tcBorders>
              <w:top w:val="single" w:sz="4" w:space="0" w:color="auto"/>
              <w:left w:val="single" w:sz="4" w:space="0" w:color="auto"/>
              <w:bottom w:val="single" w:sz="4"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tcBorders>
              <w:left w:val="single" w:sz="8" w:space="0" w:color="auto"/>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4"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Аудиовыход</w:t>
            </w:r>
          </w:p>
        </w:tc>
        <w:tc>
          <w:tcPr>
            <w:tcW w:w="6337" w:type="dxa"/>
            <w:gridSpan w:val="4"/>
            <w:tcBorders>
              <w:top w:val="single" w:sz="8" w:space="0" w:color="auto"/>
              <w:left w:val="single" w:sz="4" w:space="0" w:color="auto"/>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1-канальный порт RCA</w:t>
            </w:r>
          </w:p>
        </w:tc>
      </w:tr>
      <w:tr w:rsidR="00003844" w:rsidRPr="00BB58FE" w:rsidTr="00245FF0">
        <w:trPr>
          <w:trHeight w:val="285"/>
        </w:trPr>
        <w:tc>
          <w:tcPr>
            <w:tcW w:w="1776" w:type="dxa"/>
            <w:vMerge/>
            <w:tcBorders>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Вход двунаправленной голосовой связи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Поддержка (Повторное использование  аудио порта 1-го канала)</w:t>
            </w:r>
          </w:p>
        </w:tc>
      </w:tr>
      <w:tr w:rsidR="00003844" w:rsidRPr="00BB58FE" w:rsidTr="00245FF0">
        <w:trPr>
          <w:trHeight w:val="143"/>
        </w:trPr>
        <w:tc>
          <w:tcPr>
            <w:tcW w:w="1776" w:type="dxa"/>
            <w:vMerge w:val="restart"/>
            <w:tcBorders>
              <w:top w:val="nil"/>
              <w:left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Запись </w:t>
            </w:r>
          </w:p>
        </w:tc>
        <w:tc>
          <w:tcPr>
            <w:tcW w:w="1776" w:type="dxa"/>
            <w:tcBorders>
              <w:top w:val="nil"/>
              <w:left w:val="nil"/>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Режим записи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BB58FE" w:rsidTr="00245FF0">
        <w:trPr>
          <w:trHeight w:val="142"/>
        </w:trPr>
        <w:tc>
          <w:tcPr>
            <w:tcW w:w="1776" w:type="dxa"/>
            <w:vMerge/>
            <w:tcBorders>
              <w:left w:val="single" w:sz="8" w:space="0" w:color="auto"/>
              <w:right w:val="single" w:sz="8" w:space="0" w:color="auto"/>
            </w:tcBorders>
            <w:shd w:val="clear" w:color="auto" w:fill="FFFFFF"/>
            <w:noWrap/>
          </w:tcPr>
          <w:p w:rsidR="007D6A94" w:rsidRPr="00BB58FE" w:rsidRDefault="007D6A94" w:rsidP="007D6A94">
            <w:pPr>
              <w:rPr>
                <w:rFonts w:cs="Arial"/>
                <w:szCs w:val="21"/>
              </w:rPr>
            </w:pPr>
          </w:p>
        </w:tc>
        <w:tc>
          <w:tcPr>
            <w:tcW w:w="1776" w:type="dxa"/>
            <w:tcBorders>
              <w:left w:val="nil"/>
              <w:bottom w:val="single" w:sz="8" w:space="0" w:color="auto"/>
              <w:right w:val="single" w:sz="8" w:space="0" w:color="auto"/>
            </w:tcBorders>
            <w:shd w:val="clear" w:color="auto" w:fill="FFFFFF"/>
            <w:noWrap/>
          </w:tcPr>
          <w:p w:rsidR="007D6A94" w:rsidRPr="00BB58FE" w:rsidRDefault="001E7794" w:rsidP="00245FF0">
            <w:pPr>
              <w:jc w:val="left"/>
              <w:rPr>
                <w:rFonts w:eastAsia="黑体" w:cs="Arial"/>
                <w:szCs w:val="21"/>
              </w:rPr>
            </w:pPr>
            <w:r w:rsidRPr="00BB58FE">
              <w:rPr>
                <w:rFonts w:eastAsia="黑体" w:cs="Arial"/>
                <w:szCs w:val="21"/>
              </w:rPr>
              <w:t xml:space="preserve">Режим воспроизведения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BB58FE" w:rsidTr="00245FF0">
        <w:trPr>
          <w:trHeight w:val="285"/>
        </w:trPr>
        <w:tc>
          <w:tcPr>
            <w:tcW w:w="1776" w:type="dxa"/>
            <w:vMerge/>
            <w:tcBorders>
              <w:left w:val="single" w:sz="8" w:space="0" w:color="auto"/>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Воспроизведение записи </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Воспроизведение макс. 4 канала </w:t>
            </w:r>
          </w:p>
        </w:tc>
        <w:tc>
          <w:tcPr>
            <w:tcW w:w="2112"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Воспроизведение макс. 8 каналов</w:t>
            </w:r>
          </w:p>
        </w:tc>
        <w:tc>
          <w:tcPr>
            <w:tcW w:w="2113"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Воспроизведение макс. 16 каналов</w:t>
            </w:r>
          </w:p>
        </w:tc>
      </w:tr>
      <w:tr w:rsidR="00003844" w:rsidRPr="00BB58FE" w:rsidTr="00245FF0">
        <w:trPr>
          <w:trHeight w:val="285"/>
        </w:trPr>
        <w:tc>
          <w:tcPr>
            <w:tcW w:w="1776" w:type="dxa"/>
            <w:vMerge/>
            <w:tcBorders>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Режим резервирования</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HDD, устройство записи на компакт-диск, USB-носитель, создание резервной копии в сети</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Тревожная сигнализация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Вход тревожной сигнализации</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8-канальный вход  </w:t>
            </w:r>
          </w:p>
        </w:tc>
        <w:tc>
          <w:tcPr>
            <w:tcW w:w="2112"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 xml:space="preserve">8-канальный вход </w:t>
            </w:r>
          </w:p>
        </w:tc>
        <w:tc>
          <w:tcPr>
            <w:tcW w:w="2113"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 xml:space="preserve">16-канальный вход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аварийного сигнала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3-канальный выход </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Жесткий диск</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Порт для HDD</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1 порт SATA </w:t>
            </w:r>
            <w:r w:rsidR="003F08FB" w:rsidRPr="00BB58FE">
              <w:rPr>
                <w:rFonts w:eastAsia="黑体" w:cs="Arial"/>
                <w:szCs w:val="21"/>
              </w:rPr>
              <w:t>,</w:t>
            </w:r>
            <w:r w:rsidRPr="00BB58FE">
              <w:rPr>
                <w:rFonts w:eastAsia="黑体" w:cs="Arial"/>
                <w:szCs w:val="21"/>
              </w:rPr>
              <w:t>порт eSATA не поддерживается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Одно место для HDD</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6T</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Коммуникационный порт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Сеть </w:t>
            </w:r>
          </w:p>
        </w:tc>
        <w:tc>
          <w:tcPr>
            <w:tcW w:w="4211"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 порт RJ45, порт Ethernet 100 Мбит/с</w:t>
            </w:r>
          </w:p>
        </w:tc>
        <w:tc>
          <w:tcPr>
            <w:tcW w:w="2126"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lang w:val="fr-FR"/>
              </w:rPr>
            </w:pPr>
            <w:r w:rsidRPr="00BB58FE">
              <w:rPr>
                <w:rFonts w:eastAsia="黑体" w:cs="Arial"/>
                <w:szCs w:val="21"/>
              </w:rPr>
              <w:t>1 порт RJ45, порт Ethernet 1000 Мбит/с</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fr-FR"/>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Обмен данными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 xml:space="preserve">Порт RS485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USB</w:t>
            </w:r>
          </w:p>
        </w:tc>
        <w:tc>
          <w:tcPr>
            <w:tcW w:w="4211"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2 порта USB2.0 (Один на передней панели и один на задней панели)</w:t>
            </w:r>
          </w:p>
        </w:tc>
        <w:tc>
          <w:tcPr>
            <w:tcW w:w="2126"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 порт USB2.0 и 1 порт USB3.0 (один порт USB2.0 на передней панели и один порт USB3.0 на задней панели)</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Прочие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Питание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12 В постоянного тока</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Потребляемая мощность </w:t>
            </w:r>
          </w:p>
        </w:tc>
        <w:tc>
          <w:tcPr>
            <w:tcW w:w="2112" w:type="dxa"/>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rPr>
                <w:rFonts w:eastAsia="黑体" w:cs="Arial"/>
                <w:szCs w:val="21"/>
                <w:lang w:val="fr-FR"/>
              </w:rPr>
            </w:pPr>
            <w:r w:rsidRPr="00BB58FE">
              <w:rPr>
                <w:rFonts w:eastAsia="黑体" w:cs="Arial"/>
                <w:szCs w:val="21"/>
              </w:rPr>
              <w:t>≤7Вт</w:t>
            </w:r>
          </w:p>
        </w:tc>
        <w:tc>
          <w:tcPr>
            <w:tcW w:w="2112" w:type="dxa"/>
            <w:gridSpan w:val="2"/>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≤8Вт</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≤10Вт</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Рабочая температура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-10</w:t>
            </w:r>
            <w:r w:rsidRPr="00BB58FE">
              <w:rPr>
                <w:rFonts w:ascii="Cambria Math" w:eastAsia="黑体" w:hAnsi="Cambria Math" w:cs="Cambria Math"/>
                <w:szCs w:val="21"/>
              </w:rPr>
              <w:t>℃</w:t>
            </w:r>
            <w:r w:rsidRPr="00BB58FE">
              <w:rPr>
                <w:rFonts w:eastAsia="黑体" w:cs="Arial"/>
                <w:szCs w:val="21"/>
              </w:rPr>
              <w:t>－＋</w:t>
            </w:r>
            <w:r w:rsidRPr="00BB58FE">
              <w:rPr>
                <w:rFonts w:eastAsia="黑体" w:cs="Arial"/>
                <w:szCs w:val="21"/>
              </w:rPr>
              <w:t>55</w:t>
            </w:r>
            <w:r w:rsidRPr="00BB58FE">
              <w:rPr>
                <w:rFonts w:ascii="Cambria Math" w:eastAsia="黑体" w:hAnsi="Cambria Math" w:cs="Cambria Math"/>
                <w:szCs w:val="21"/>
              </w:rPr>
              <w:t>℃</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Рабочая влажность</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10%~90%</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Габаритные размеры</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Корпус </w:t>
            </w:r>
            <w:r w:rsidRPr="00BB58FE">
              <w:rPr>
                <w:rFonts w:eastAsia="黑体" w:cs="Arial"/>
                <w:szCs w:val="21"/>
                <w:lang w:val="en-US"/>
              </w:rPr>
              <w:t>Mini</w:t>
            </w:r>
            <w:r w:rsidRPr="00BB58FE">
              <w:rPr>
                <w:rFonts w:eastAsia="黑体" w:cs="Arial"/>
                <w:szCs w:val="21"/>
              </w:rPr>
              <w:t xml:space="preserve"> 1</w:t>
            </w:r>
            <w:r w:rsidRPr="00BB58FE">
              <w:rPr>
                <w:rFonts w:eastAsia="黑体" w:cs="Arial"/>
                <w:szCs w:val="21"/>
                <w:lang w:val="en-US"/>
              </w:rPr>
              <w:t>U</w:t>
            </w:r>
            <w:r w:rsidRPr="00BB58FE">
              <w:rPr>
                <w:rFonts w:eastAsia="黑体" w:cs="Arial"/>
                <w:szCs w:val="21"/>
              </w:rPr>
              <w:t xml:space="preserve"> </w:t>
            </w:r>
            <w:r w:rsidR="003F08FB" w:rsidRPr="00BB58FE">
              <w:rPr>
                <w:rFonts w:eastAsia="黑体" w:cs="Arial"/>
                <w:szCs w:val="21"/>
              </w:rPr>
              <w:t>,</w:t>
            </w:r>
            <w:r w:rsidRPr="00BB58FE">
              <w:rPr>
                <w:rFonts w:eastAsia="黑体" w:cs="Arial"/>
                <w:szCs w:val="21"/>
              </w:rPr>
              <w:t>325мм</w:t>
            </w:r>
            <w:r w:rsidR="003F08FB" w:rsidRPr="00BB58FE">
              <w:rPr>
                <w:rFonts w:eastAsia="黑体" w:cs="Arial"/>
                <w:szCs w:val="21"/>
              </w:rPr>
              <w:t xml:space="preserve"> (</w:t>
            </w:r>
            <w:r w:rsidRPr="00BB58FE">
              <w:rPr>
                <w:rFonts w:eastAsia="黑体" w:cs="Arial"/>
                <w:szCs w:val="21"/>
              </w:rPr>
              <w:t>Ш</w:t>
            </w:r>
            <w:r w:rsidR="003F08FB" w:rsidRPr="00BB58FE">
              <w:rPr>
                <w:rFonts w:eastAsia="黑体" w:cs="Arial"/>
                <w:szCs w:val="21"/>
              </w:rPr>
              <w:t xml:space="preserve">) </w:t>
            </w:r>
            <w:r w:rsidRPr="00BB58FE">
              <w:rPr>
                <w:rFonts w:eastAsia="黑体" w:cs="Arial"/>
                <w:szCs w:val="21"/>
              </w:rPr>
              <w:t>×245мм</w:t>
            </w:r>
            <w:r w:rsidR="003F08FB" w:rsidRPr="00BB58FE">
              <w:rPr>
                <w:rFonts w:eastAsia="黑体" w:cs="Arial"/>
                <w:szCs w:val="21"/>
              </w:rPr>
              <w:t xml:space="preserve"> (</w:t>
            </w:r>
            <w:r w:rsidRPr="00BB58FE">
              <w:rPr>
                <w:rFonts w:eastAsia="黑体" w:cs="Arial"/>
                <w:szCs w:val="21"/>
              </w:rPr>
              <w:t>Г</w:t>
            </w:r>
            <w:r w:rsidR="003F08FB" w:rsidRPr="00BB58FE">
              <w:rPr>
                <w:rFonts w:eastAsia="黑体" w:cs="Arial"/>
                <w:szCs w:val="21"/>
              </w:rPr>
              <w:t xml:space="preserve">) </w:t>
            </w:r>
            <w:r w:rsidRPr="00BB58FE">
              <w:rPr>
                <w:rFonts w:eastAsia="黑体" w:cs="Arial"/>
                <w:szCs w:val="21"/>
              </w:rPr>
              <w:t>×45мм</w:t>
            </w:r>
            <w:r w:rsidR="003F08FB" w:rsidRPr="00BB58FE">
              <w:rPr>
                <w:rFonts w:eastAsia="黑体" w:cs="Arial"/>
                <w:szCs w:val="21"/>
              </w:rPr>
              <w:t xml:space="preserve"> (</w:t>
            </w:r>
            <w:r w:rsidRPr="00BB58FE">
              <w:rPr>
                <w:rFonts w:eastAsia="黑体" w:cs="Arial"/>
                <w:szCs w:val="21"/>
              </w:rPr>
              <w:t>В</w:t>
            </w:r>
            <w:r w:rsidR="003F08FB" w:rsidRPr="00BB58FE">
              <w:rPr>
                <w:rFonts w:eastAsia="黑体" w:cs="Arial"/>
                <w:szCs w:val="21"/>
              </w:rPr>
              <w:t xml:space="preserve">)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Масса </w:t>
            </w:r>
          </w:p>
        </w:tc>
        <w:tc>
          <w:tcPr>
            <w:tcW w:w="2112" w:type="dxa"/>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rPr>
                <w:rFonts w:eastAsia="黑体" w:cs="Arial"/>
                <w:szCs w:val="21"/>
                <w:lang w:val="fr-FR"/>
              </w:rPr>
            </w:pPr>
            <w:r w:rsidRPr="00BB58FE">
              <w:rPr>
                <w:rFonts w:eastAsia="黑体" w:cs="Arial"/>
                <w:szCs w:val="21"/>
              </w:rPr>
              <w:t>≤1,1кг</w:t>
            </w:r>
          </w:p>
        </w:tc>
        <w:tc>
          <w:tcPr>
            <w:tcW w:w="2112" w:type="dxa"/>
            <w:gridSpan w:val="2"/>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≤1,25кг</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≤1,45кг</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nl-BE"/>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Способ монтажа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16" w:name="_Toc448242702"/>
      <w:bookmarkStart w:id="117" w:name="_Toc477768734"/>
      <w:r w:rsidRPr="007D6A94">
        <w:rPr>
          <w:rFonts w:cs="Arial"/>
        </w:rPr>
        <w:t xml:space="preserve">Серия XVR71XXHE </w:t>
      </w:r>
      <w:bookmarkEnd w:id="116"/>
      <w:bookmarkEnd w:id="117"/>
      <w:r w:rsidRPr="007D6A94">
        <w:rPr>
          <w:rFonts w:cs="Arial"/>
        </w:rPr>
        <w:t xml:space="preserve"> </w:t>
      </w:r>
    </w:p>
    <w:tbl>
      <w:tblPr>
        <w:tblW w:w="9889" w:type="dxa"/>
        <w:tblLayout w:type="fixed"/>
        <w:tblLook w:val="04A0" w:firstRow="1" w:lastRow="0" w:firstColumn="1" w:lastColumn="0" w:noHBand="0" w:noVBand="1"/>
      </w:tblPr>
      <w:tblGrid>
        <w:gridCol w:w="1776"/>
        <w:gridCol w:w="1776"/>
        <w:gridCol w:w="2085"/>
        <w:gridCol w:w="27"/>
        <w:gridCol w:w="2112"/>
        <w:gridCol w:w="2113"/>
      </w:tblGrid>
      <w:tr w:rsidR="00003844" w:rsidRPr="00BB58FE" w:rsidTr="00245FF0">
        <w:trPr>
          <w:trHeight w:val="285"/>
          <w:tblHeader/>
        </w:trPr>
        <w:tc>
          <w:tcPr>
            <w:tcW w:w="17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7D6A94" w:rsidP="007D6A94">
            <w:pPr>
              <w:rPr>
                <w:rFonts w:eastAsia="黑体" w:cs="Arial"/>
                <w:szCs w:val="21"/>
              </w:rPr>
            </w:pPr>
          </w:p>
        </w:tc>
        <w:tc>
          <w:tcPr>
            <w:tcW w:w="1776"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jc w:val="left"/>
              <w:rPr>
                <w:rFonts w:eastAsia="黑体" w:cs="Arial"/>
                <w:szCs w:val="21"/>
              </w:rPr>
            </w:pPr>
            <w:r w:rsidRPr="00BB58FE">
              <w:rPr>
                <w:rFonts w:eastAsia="黑体" w:cs="Arial"/>
                <w:szCs w:val="21"/>
              </w:rPr>
              <w:t xml:space="preserve">Параметры </w:t>
            </w:r>
          </w:p>
        </w:tc>
        <w:tc>
          <w:tcPr>
            <w:tcW w:w="2112" w:type="dxa"/>
            <w:gridSpan w:val="2"/>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rPr>
                <w:rFonts w:eastAsia="黑体" w:cs="Arial"/>
                <w:szCs w:val="21"/>
              </w:rPr>
            </w:pPr>
            <w:r w:rsidRPr="00BB58FE">
              <w:rPr>
                <w:rFonts w:eastAsia="黑体" w:cs="Arial"/>
                <w:szCs w:val="21"/>
              </w:rPr>
              <w:t>XVR7104HE</w:t>
            </w:r>
          </w:p>
        </w:tc>
        <w:tc>
          <w:tcPr>
            <w:tcW w:w="2112"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rPr>
                <w:rFonts w:eastAsia="黑体" w:cs="Arial"/>
                <w:szCs w:val="21"/>
              </w:rPr>
            </w:pPr>
            <w:r w:rsidRPr="00BB58FE">
              <w:rPr>
                <w:rFonts w:eastAsia="黑体" w:cs="Arial"/>
                <w:szCs w:val="21"/>
              </w:rPr>
              <w:t>XVR7108HE</w:t>
            </w:r>
          </w:p>
        </w:tc>
        <w:tc>
          <w:tcPr>
            <w:tcW w:w="2113"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rPr>
                <w:rFonts w:eastAsia="黑体" w:cs="Arial"/>
                <w:szCs w:val="21"/>
              </w:rPr>
            </w:pPr>
            <w:r w:rsidRPr="00BB58FE">
              <w:rPr>
                <w:rFonts w:eastAsia="黑体" w:cs="Arial"/>
                <w:szCs w:val="21"/>
              </w:rPr>
              <w:t>XVR7116HE</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Система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szCs w:val="21"/>
              </w:rPr>
            </w:pPr>
            <w:r w:rsidRPr="00BB58FE">
              <w:rPr>
                <w:rFonts w:cs="Arial"/>
                <w:szCs w:val="21"/>
              </w:rPr>
              <w:t>Главный процессор</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Встроенный микроконтроллер промышленного исполнения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szCs w:val="21"/>
              </w:rPr>
            </w:pPr>
            <w:r w:rsidRPr="00BB58FE">
              <w:rPr>
                <w:rFonts w:cs="Arial"/>
                <w:szCs w:val="21"/>
              </w:rPr>
              <w:t>Операционная система</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Embedded LINUX</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видео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Стандарт кодирования видео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H.264</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Разрешение кодирования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pt-PT"/>
              </w:rPr>
            </w:pPr>
            <w:r w:rsidRPr="00BB58FE">
              <w:rPr>
                <w:rFonts w:eastAsia="黑体" w:cs="Arial"/>
                <w:szCs w:val="21"/>
                <w:lang w:val="en-US"/>
              </w:rPr>
              <w:t>1080P/720P/960H/D1/HD1/2CIF/CIF</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pt-PT"/>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Частота кадров видео</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PAL:1~25к/с</w:t>
            </w:r>
            <w:r w:rsidR="003F08FB" w:rsidRPr="00BB58FE">
              <w:rPr>
                <w:rFonts w:eastAsia="黑体" w:cs="Arial"/>
                <w:szCs w:val="21"/>
              </w:rPr>
              <w:t>;</w:t>
            </w:r>
            <w:r w:rsidRPr="00BB58FE">
              <w:rPr>
                <w:rFonts w:eastAsia="黑体" w:cs="Arial"/>
                <w:szCs w:val="21"/>
              </w:rPr>
              <w:t>NTSC</w:t>
            </w:r>
            <w:r w:rsidR="00E60039" w:rsidRPr="00BB58FE">
              <w:rPr>
                <w:rFonts w:eastAsia="黑体" w:cs="Arial"/>
                <w:szCs w:val="21"/>
              </w:rPr>
              <w:t>:</w:t>
            </w:r>
            <w:r w:rsidRPr="00BB58FE">
              <w:rPr>
                <w:rFonts w:eastAsia="黑体" w:cs="Arial"/>
                <w:szCs w:val="21"/>
              </w:rPr>
              <w:t>1~30к/с</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Скорость передачи видео</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cs="Arial"/>
                <w:szCs w:val="21"/>
              </w:rPr>
              <w:t>32 Кбит/с - 6144 Кбит/</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Тип обмена данными</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Видеопоток/составной поток</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Двойной поток</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Поддержка</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аудио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Стандарт кодирования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G.711A/G.711U/PCM</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Частоты дискретизации аудиосигнала</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8 кГц</w:t>
            </w:r>
            <w:r w:rsidR="003F08FB" w:rsidRPr="00BB58FE">
              <w:rPr>
                <w:rFonts w:eastAsia="黑体" w:cs="Arial"/>
                <w:szCs w:val="21"/>
              </w:rPr>
              <w:t>,</w:t>
            </w:r>
            <w:r w:rsidRPr="00BB58FE">
              <w:rPr>
                <w:rFonts w:eastAsia="黑体" w:cs="Arial"/>
                <w:szCs w:val="21"/>
              </w:rPr>
              <w:t>16 бит</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Скорость передачи аудио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64 кбит/с</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Порт "видео"</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Вход для аналогового видеосигнала </w:t>
            </w:r>
          </w:p>
        </w:tc>
        <w:tc>
          <w:tcPr>
            <w:tcW w:w="2112" w:type="dxa"/>
            <w:gridSpan w:val="2"/>
            <w:tcBorders>
              <w:top w:val="nil"/>
              <w:left w:val="nil"/>
              <w:bottom w:val="single" w:sz="8" w:space="0" w:color="auto"/>
              <w:right w:val="single" w:sz="8" w:space="0" w:color="auto"/>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4-канальный порт BNC (CVBS/CVI/AHD/ прочее аналоговое адаптивное  HD video) </w:t>
            </w:r>
          </w:p>
        </w:tc>
        <w:tc>
          <w:tcPr>
            <w:tcW w:w="2112" w:type="dxa"/>
            <w:tcBorders>
              <w:top w:val="nil"/>
              <w:left w:val="nil"/>
              <w:bottom w:val="single" w:sz="8" w:space="0" w:color="auto"/>
              <w:right w:val="single" w:sz="8" w:space="0" w:color="auto"/>
            </w:tcBorders>
            <w:shd w:val="clear" w:color="auto" w:fill="auto"/>
          </w:tcPr>
          <w:p w:rsidR="007D6A94" w:rsidRPr="00BB58FE" w:rsidRDefault="001E7794" w:rsidP="007D6A94">
            <w:pPr>
              <w:rPr>
                <w:rFonts w:eastAsia="黑体" w:cs="Arial"/>
                <w:szCs w:val="21"/>
              </w:rPr>
            </w:pPr>
            <w:r w:rsidRPr="00BB58FE">
              <w:rPr>
                <w:rFonts w:eastAsia="黑体" w:cs="Arial"/>
                <w:szCs w:val="21"/>
              </w:rPr>
              <w:t>8-канальный порт BNC (CVBS/CVI/AHD/ прочее аналоговое адаптивное  HD video)</w:t>
            </w:r>
          </w:p>
        </w:tc>
        <w:tc>
          <w:tcPr>
            <w:tcW w:w="2113" w:type="dxa"/>
            <w:tcBorders>
              <w:top w:val="nil"/>
              <w:left w:val="nil"/>
              <w:bottom w:val="single" w:sz="8" w:space="0" w:color="auto"/>
              <w:right w:val="single" w:sz="8" w:space="0" w:color="auto"/>
            </w:tcBorders>
            <w:shd w:val="clear" w:color="auto" w:fill="auto"/>
          </w:tcPr>
          <w:p w:rsidR="007D6A94" w:rsidRPr="00BB58FE" w:rsidRDefault="001E7794" w:rsidP="007D6A94">
            <w:pPr>
              <w:rPr>
                <w:rFonts w:eastAsia="黑体" w:cs="Arial"/>
                <w:szCs w:val="21"/>
              </w:rPr>
            </w:pPr>
            <w:r w:rsidRPr="00BB58FE">
              <w:rPr>
                <w:rFonts w:eastAsia="黑体" w:cs="Arial"/>
                <w:szCs w:val="21"/>
              </w:rPr>
              <w:t xml:space="preserve">16-канальный порт BNC (CVBS/CVI/AHD/ прочее аналоговое адаптивное  HD video)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Сетевой вход видео </w:t>
            </w:r>
          </w:p>
        </w:tc>
        <w:tc>
          <w:tcPr>
            <w:tcW w:w="211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245FF0" w:rsidP="00BB58FE">
            <w:pPr>
              <w:pStyle w:val="a3"/>
            </w:pPr>
            <w:r w:rsidRPr="00BB58FE">
              <w:t xml:space="preserve">По умолчанию IP-канал </w:t>
            </w:r>
            <w:r w:rsidR="001E7794" w:rsidRPr="00BB58FE">
              <w:t xml:space="preserve">отсутствует. Макс. добавление 2 соединений IP каналов </w:t>
            </w:r>
          </w:p>
          <w:p w:rsidR="007D6A94" w:rsidRPr="00BB58FE" w:rsidRDefault="001E7794" w:rsidP="00BB58FE">
            <w:pPr>
              <w:pStyle w:val="a3"/>
            </w:pPr>
            <w:r w:rsidRPr="00BB58FE">
              <w:t>соединение</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6 подсоединений IP каналов</w:t>
            </w:r>
          </w:p>
          <w:p w:rsidR="007D6A94" w:rsidRPr="00BB58FE" w:rsidRDefault="001E7794" w:rsidP="00BB58FE">
            <w:pPr>
              <w:pStyle w:val="a3"/>
            </w:pPr>
            <w:r w:rsidRPr="00BB58FE">
              <w:t xml:space="preserve">Полоса пропускания соединения: 0Мбит/с - 24Мбит/с  </w:t>
            </w:r>
          </w:p>
        </w:tc>
        <w:tc>
          <w:tcPr>
            <w:tcW w:w="2112"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 xml:space="preserve">По умолчанию IP-канал отсутствует. Макс. добавление 4 соединений IP каналов </w:t>
            </w:r>
          </w:p>
          <w:p w:rsidR="007D6A94" w:rsidRPr="00BB58FE" w:rsidRDefault="001E7794" w:rsidP="00BB58FE">
            <w:pPr>
              <w:pStyle w:val="a3"/>
            </w:pPr>
            <w:r w:rsidRPr="00BB58FE">
              <w:t>.</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12 подсоединений IP каналов</w:t>
            </w:r>
          </w:p>
          <w:p w:rsidR="007D6A94" w:rsidRPr="00BB58FE" w:rsidRDefault="001E7794" w:rsidP="00BB58FE">
            <w:pPr>
              <w:pStyle w:val="a3"/>
            </w:pPr>
            <w:r w:rsidRPr="00BB58FE">
              <w:t xml:space="preserve">Полоса пропускания соединения: 0Мбит/с - 48Мбит/с  </w:t>
            </w:r>
          </w:p>
        </w:tc>
        <w:tc>
          <w:tcPr>
            <w:tcW w:w="2113"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 xml:space="preserve">По умолчанию IP-канал отсутствует. Макс. добавление 8 соединений IP каналов </w:t>
            </w:r>
          </w:p>
          <w:p w:rsidR="007D6A94" w:rsidRPr="00BB58FE" w:rsidRDefault="001E7794" w:rsidP="00BB58FE">
            <w:pPr>
              <w:pStyle w:val="a3"/>
            </w:pPr>
            <w:r w:rsidRPr="00BB58FE">
              <w:t xml:space="preserve">. </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24 подсоединений IP каналов</w:t>
            </w:r>
          </w:p>
          <w:p w:rsidR="007D6A94" w:rsidRPr="00BB58FE" w:rsidRDefault="001E7794" w:rsidP="00BB58FE">
            <w:pPr>
              <w:pStyle w:val="a3"/>
            </w:pPr>
            <w:r w:rsidRPr="00BB58FE">
              <w:t xml:space="preserve">Полоса пропускания соединения: 0Мбит/с - 96Мбит/с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видео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1-канальный выход VGA,</w:t>
            </w:r>
          </w:p>
          <w:p w:rsidR="007D6A94" w:rsidRPr="00BB58FE" w:rsidRDefault="001E7794" w:rsidP="007D6A94">
            <w:pPr>
              <w:rPr>
                <w:rFonts w:eastAsia="黑体" w:cs="Arial"/>
                <w:szCs w:val="21"/>
              </w:rPr>
            </w:pPr>
            <w:r w:rsidRPr="00BB58FE">
              <w:rPr>
                <w:rFonts w:eastAsia="黑体" w:cs="Arial"/>
                <w:szCs w:val="21"/>
              </w:rPr>
              <w:t>1-канальный выход HDMI (из того видео источника)</w:t>
            </w:r>
            <w:r w:rsidR="003F08FB" w:rsidRPr="00BB58FE">
              <w:rPr>
                <w:rFonts w:eastAsia="黑体" w:cs="Arial"/>
                <w:szCs w:val="21"/>
              </w:rPr>
              <w:t>,</w:t>
            </w:r>
          </w:p>
          <w:p w:rsidR="007D6A94" w:rsidRPr="00BB58FE" w:rsidRDefault="001E7794" w:rsidP="007D6A94">
            <w:pPr>
              <w:rPr>
                <w:rFonts w:eastAsia="黑体" w:cs="Arial"/>
                <w:szCs w:val="21"/>
              </w:rPr>
            </w:pPr>
            <w:r w:rsidRPr="00BB58FE">
              <w:rPr>
                <w:rFonts w:eastAsia="黑体" w:cs="Arial"/>
                <w:szCs w:val="21"/>
              </w:rPr>
              <w:t xml:space="preserve">Одновременный выход видео HDMI/ VGA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контура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Матричный выход </w:t>
            </w:r>
          </w:p>
        </w:tc>
        <w:tc>
          <w:tcPr>
            <w:tcW w:w="2085" w:type="dxa"/>
            <w:tcBorders>
              <w:top w:val="single" w:sz="8" w:space="0" w:color="auto"/>
              <w:left w:val="nil"/>
              <w:bottom w:val="single" w:sz="8" w:space="0" w:color="auto"/>
              <w:right w:val="single" w:sz="8" w:space="0" w:color="auto"/>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c>
          <w:tcPr>
            <w:tcW w:w="4252" w:type="dxa"/>
            <w:gridSpan w:val="3"/>
            <w:tcBorders>
              <w:top w:val="single" w:sz="8" w:space="0" w:color="auto"/>
              <w:left w:val="single" w:sz="8" w:space="0" w:color="auto"/>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 xml:space="preserve">VGA/HDMI (по специальному заказу) </w:t>
            </w:r>
          </w:p>
        </w:tc>
      </w:tr>
      <w:tr w:rsidR="00003844" w:rsidRPr="00BB58FE" w:rsidTr="00245FF0">
        <w:trPr>
          <w:trHeight w:val="682"/>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Порт аудио </w:t>
            </w:r>
          </w:p>
        </w:tc>
        <w:tc>
          <w:tcPr>
            <w:tcW w:w="1776" w:type="dxa"/>
            <w:tcBorders>
              <w:top w:val="nil"/>
              <w:left w:val="nil"/>
              <w:bottom w:val="single" w:sz="4"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Аудиовход </w:t>
            </w:r>
          </w:p>
        </w:tc>
        <w:tc>
          <w:tcPr>
            <w:tcW w:w="2112" w:type="dxa"/>
            <w:gridSpan w:val="2"/>
            <w:tcBorders>
              <w:top w:val="single" w:sz="8" w:space="0" w:color="auto"/>
              <w:left w:val="nil"/>
              <w:bottom w:val="single" w:sz="4" w:space="0" w:color="auto"/>
              <w:right w:val="single" w:sz="8" w:space="0" w:color="auto"/>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4-канальный порт RCA </w:t>
            </w:r>
          </w:p>
        </w:tc>
        <w:tc>
          <w:tcPr>
            <w:tcW w:w="2112" w:type="dxa"/>
            <w:tcBorders>
              <w:top w:val="single" w:sz="8" w:space="0" w:color="auto"/>
              <w:left w:val="single" w:sz="8" w:space="0" w:color="auto"/>
              <w:bottom w:val="single" w:sz="4" w:space="0" w:color="auto"/>
              <w:right w:val="single" w:sz="8" w:space="0" w:color="auto"/>
            </w:tcBorders>
            <w:shd w:val="clear" w:color="auto" w:fill="auto"/>
          </w:tcPr>
          <w:p w:rsidR="007D6A94" w:rsidRPr="00BB58FE" w:rsidRDefault="001E7794" w:rsidP="007D6A94">
            <w:pPr>
              <w:rPr>
                <w:rFonts w:eastAsia="黑体" w:cs="Arial"/>
                <w:szCs w:val="21"/>
              </w:rPr>
            </w:pPr>
            <w:r w:rsidRPr="00BB58FE">
              <w:rPr>
                <w:rFonts w:eastAsia="黑体" w:cs="Arial"/>
                <w:szCs w:val="21"/>
              </w:rPr>
              <w:t>8-канальный порт RCA</w:t>
            </w:r>
          </w:p>
        </w:tc>
        <w:tc>
          <w:tcPr>
            <w:tcW w:w="2113" w:type="dxa"/>
            <w:tcBorders>
              <w:top w:val="single" w:sz="8" w:space="0" w:color="auto"/>
              <w:left w:val="single" w:sz="8" w:space="0" w:color="auto"/>
              <w:bottom w:val="single" w:sz="4"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16-канальный порт RCA</w:t>
            </w:r>
          </w:p>
        </w:tc>
      </w:tr>
      <w:tr w:rsidR="00003844" w:rsidRPr="00BB58FE" w:rsidTr="00245FF0">
        <w:trPr>
          <w:trHeight w:val="611"/>
        </w:trPr>
        <w:tc>
          <w:tcPr>
            <w:tcW w:w="1776" w:type="dxa"/>
            <w:vMerge/>
            <w:tcBorders>
              <w:top w:val="nil"/>
              <w:left w:val="single" w:sz="8" w:space="0" w:color="auto"/>
              <w:bottom w:val="single" w:sz="8" w:space="0" w:color="000000"/>
              <w:right w:val="single" w:sz="8" w:space="0" w:color="auto"/>
            </w:tcBorders>
            <w:shd w:val="clear" w:color="auto" w:fill="FFFFFF"/>
            <w:noWrap/>
          </w:tcPr>
          <w:p w:rsidR="007D6A94" w:rsidRPr="00BB58FE" w:rsidRDefault="007D6A94" w:rsidP="007D6A94">
            <w:pPr>
              <w:rPr>
                <w:rFonts w:cs="Arial"/>
                <w:szCs w:val="21"/>
              </w:rPr>
            </w:pPr>
          </w:p>
        </w:tc>
        <w:tc>
          <w:tcPr>
            <w:tcW w:w="1776" w:type="dxa"/>
            <w:tcBorders>
              <w:top w:val="single" w:sz="4" w:space="0" w:color="auto"/>
              <w:left w:val="nil"/>
              <w:bottom w:val="single" w:sz="4"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Коаксиальный вход "аудио"</w:t>
            </w:r>
          </w:p>
        </w:tc>
        <w:tc>
          <w:tcPr>
            <w:tcW w:w="6337" w:type="dxa"/>
            <w:gridSpan w:val="4"/>
            <w:tcBorders>
              <w:top w:val="single" w:sz="4" w:space="0" w:color="auto"/>
              <w:left w:val="nil"/>
              <w:bottom w:val="single" w:sz="4"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Аудиовыход</w:t>
            </w:r>
          </w:p>
        </w:tc>
        <w:tc>
          <w:tcPr>
            <w:tcW w:w="6337" w:type="dxa"/>
            <w:gridSpan w:val="4"/>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1-канальный порт RCA</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Вход двунаправленной голосовой связи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Поддержка (Повторное использование  аудио порта 1-го канала)</w:t>
            </w:r>
          </w:p>
        </w:tc>
      </w:tr>
      <w:tr w:rsidR="00003844" w:rsidRPr="00BB58FE" w:rsidTr="00245FF0">
        <w:trPr>
          <w:trHeight w:val="143"/>
        </w:trPr>
        <w:tc>
          <w:tcPr>
            <w:tcW w:w="1776" w:type="dxa"/>
            <w:vMerge w:val="restart"/>
            <w:tcBorders>
              <w:top w:val="nil"/>
              <w:left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Запись </w:t>
            </w:r>
          </w:p>
        </w:tc>
        <w:tc>
          <w:tcPr>
            <w:tcW w:w="1776" w:type="dxa"/>
            <w:tcBorders>
              <w:top w:val="single" w:sz="8"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Режим записи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BB58FE" w:rsidTr="00245FF0">
        <w:trPr>
          <w:trHeight w:val="142"/>
        </w:trPr>
        <w:tc>
          <w:tcPr>
            <w:tcW w:w="1776" w:type="dxa"/>
            <w:vMerge/>
            <w:tcBorders>
              <w:left w:val="single" w:sz="8" w:space="0" w:color="auto"/>
              <w:right w:val="single" w:sz="8" w:space="0" w:color="auto"/>
            </w:tcBorders>
            <w:shd w:val="clear" w:color="auto" w:fill="FFFFFF"/>
            <w:noWrap/>
          </w:tcPr>
          <w:p w:rsidR="007D6A94" w:rsidRPr="00BB58FE" w:rsidRDefault="007D6A94" w:rsidP="007D6A94">
            <w:pPr>
              <w:rPr>
                <w:rFonts w:cs="Arial"/>
                <w:szCs w:val="21"/>
              </w:rPr>
            </w:pPr>
          </w:p>
        </w:tc>
        <w:tc>
          <w:tcPr>
            <w:tcW w:w="1776" w:type="dxa"/>
            <w:tcBorders>
              <w:top w:val="single" w:sz="8"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eastAsia="黑体" w:cs="Arial"/>
                <w:szCs w:val="21"/>
              </w:rPr>
            </w:pPr>
            <w:r w:rsidRPr="00BB58FE">
              <w:rPr>
                <w:rFonts w:eastAsia="黑体" w:cs="Arial"/>
                <w:szCs w:val="21"/>
              </w:rPr>
              <w:t xml:space="preserve">Режим воспроизведения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BB58FE" w:rsidTr="00245FF0">
        <w:trPr>
          <w:trHeight w:val="285"/>
        </w:trPr>
        <w:tc>
          <w:tcPr>
            <w:tcW w:w="1776" w:type="dxa"/>
            <w:vMerge/>
            <w:tcBorders>
              <w:left w:val="single" w:sz="8" w:space="0" w:color="auto"/>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Воспроизведение записи </w:t>
            </w:r>
          </w:p>
        </w:tc>
        <w:tc>
          <w:tcPr>
            <w:tcW w:w="211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Воспроизведение макс. 4 канала </w:t>
            </w:r>
          </w:p>
        </w:tc>
        <w:tc>
          <w:tcPr>
            <w:tcW w:w="2112"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Воспроизведение макс. 8 каналов</w:t>
            </w:r>
          </w:p>
        </w:tc>
        <w:tc>
          <w:tcPr>
            <w:tcW w:w="2113"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Воспроизведение макс. 16 каналов</w:t>
            </w:r>
          </w:p>
        </w:tc>
      </w:tr>
      <w:tr w:rsidR="00003844" w:rsidRPr="00BB58FE" w:rsidTr="00245FF0">
        <w:trPr>
          <w:trHeight w:val="285"/>
        </w:trPr>
        <w:tc>
          <w:tcPr>
            <w:tcW w:w="1776" w:type="dxa"/>
            <w:vMerge/>
            <w:tcBorders>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Режим резервирования</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HDD, устройство записи на компакт-диск, USB-носитель, создание резервной копии в сети</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Тревожная сигнализация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Вход тревожной сигнализации</w:t>
            </w:r>
          </w:p>
        </w:tc>
        <w:tc>
          <w:tcPr>
            <w:tcW w:w="211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8-канальный вход  </w:t>
            </w:r>
          </w:p>
        </w:tc>
        <w:tc>
          <w:tcPr>
            <w:tcW w:w="2112"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 xml:space="preserve">8-канальный вход </w:t>
            </w:r>
          </w:p>
        </w:tc>
        <w:tc>
          <w:tcPr>
            <w:tcW w:w="2113"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 xml:space="preserve">16-канальный вход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аварийного сигнала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3-канальный выход </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Жесткий диск</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Порт для HDD</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1 порт SATA </w:t>
            </w:r>
            <w:r w:rsidR="003F08FB" w:rsidRPr="00BB58FE">
              <w:rPr>
                <w:rFonts w:eastAsia="黑体" w:cs="Arial"/>
                <w:szCs w:val="21"/>
              </w:rPr>
              <w:t>,</w:t>
            </w:r>
            <w:r w:rsidRPr="00BB58FE">
              <w:rPr>
                <w:rFonts w:eastAsia="黑体" w:cs="Arial"/>
                <w:szCs w:val="21"/>
              </w:rPr>
              <w:t>порт eSATA не поддерживается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Одно место для HDD</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6T</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Коммуникационный порт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Сеть </w:t>
            </w:r>
          </w:p>
        </w:tc>
        <w:tc>
          <w:tcPr>
            <w:tcW w:w="2085"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 порт RJ45, порт Ethernet 100 Мбит/с</w:t>
            </w:r>
          </w:p>
        </w:tc>
        <w:tc>
          <w:tcPr>
            <w:tcW w:w="4252" w:type="dxa"/>
            <w:gridSpan w:val="3"/>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lang w:val="fr-FR"/>
              </w:rPr>
            </w:pPr>
            <w:r w:rsidRPr="00BB58FE">
              <w:rPr>
                <w:rFonts w:eastAsia="黑体" w:cs="Arial"/>
                <w:szCs w:val="21"/>
              </w:rPr>
              <w:t>1 порт RJ45, порт Ethernet 1000 Мбит/с</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fr-FR"/>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Обмен данными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 xml:space="preserve">Порт RS485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USB</w:t>
            </w:r>
          </w:p>
        </w:tc>
        <w:tc>
          <w:tcPr>
            <w:tcW w:w="2085"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2 порта USB2.0 (Один на передней панели и один на задней панели)</w:t>
            </w:r>
          </w:p>
        </w:tc>
        <w:tc>
          <w:tcPr>
            <w:tcW w:w="4252" w:type="dxa"/>
            <w:gridSpan w:val="3"/>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 порт USB2.0 и 1 порт USB3.0 (один порт USB2.0 на передней панели и один порт USB3.0 на задней панели)</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Прочие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Питание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12 В постоянного тока</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Потребляемая мощность </w:t>
            </w:r>
          </w:p>
        </w:tc>
        <w:tc>
          <w:tcPr>
            <w:tcW w:w="2112" w:type="dxa"/>
            <w:gridSpan w:val="2"/>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rPr>
                <w:rFonts w:eastAsia="黑体" w:cs="Arial"/>
                <w:szCs w:val="21"/>
                <w:lang w:val="fr-FR"/>
              </w:rPr>
            </w:pPr>
            <w:r w:rsidRPr="00BB58FE">
              <w:rPr>
                <w:rFonts w:eastAsia="黑体" w:cs="Arial"/>
                <w:szCs w:val="21"/>
              </w:rPr>
              <w:t>≤8Вт</w:t>
            </w:r>
          </w:p>
        </w:tc>
        <w:tc>
          <w:tcPr>
            <w:tcW w:w="2112"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≤10Вт</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≤15Вт</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Рабочая температура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-10</w:t>
            </w:r>
            <w:r w:rsidRPr="00BB58FE">
              <w:rPr>
                <w:rFonts w:ascii="Cambria Math" w:eastAsia="黑体" w:hAnsi="Cambria Math" w:cs="Cambria Math"/>
                <w:szCs w:val="21"/>
              </w:rPr>
              <w:t>℃</w:t>
            </w:r>
            <w:r w:rsidRPr="00BB58FE">
              <w:rPr>
                <w:rFonts w:eastAsia="黑体" w:cs="Arial"/>
                <w:szCs w:val="21"/>
              </w:rPr>
              <w:t>－＋</w:t>
            </w:r>
            <w:r w:rsidRPr="00BB58FE">
              <w:rPr>
                <w:rFonts w:eastAsia="黑体" w:cs="Arial"/>
                <w:szCs w:val="21"/>
              </w:rPr>
              <w:t>55</w:t>
            </w:r>
            <w:r w:rsidRPr="00BB58FE">
              <w:rPr>
                <w:rFonts w:ascii="Cambria Math" w:eastAsia="黑体" w:hAnsi="Cambria Math" w:cs="Cambria Math"/>
                <w:szCs w:val="21"/>
              </w:rPr>
              <w:t>℃</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Рабочая влажность</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10%~90%</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Габаритные размеры</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Корпус </w:t>
            </w:r>
            <w:r w:rsidRPr="00BB58FE">
              <w:rPr>
                <w:rFonts w:eastAsia="黑体" w:cs="Arial"/>
                <w:szCs w:val="21"/>
                <w:lang w:val="en-US"/>
              </w:rPr>
              <w:t>Mini</w:t>
            </w:r>
            <w:r w:rsidRPr="00BB58FE">
              <w:rPr>
                <w:rFonts w:eastAsia="黑体" w:cs="Arial"/>
                <w:szCs w:val="21"/>
              </w:rPr>
              <w:t xml:space="preserve"> 1</w:t>
            </w:r>
            <w:r w:rsidRPr="00BB58FE">
              <w:rPr>
                <w:rFonts w:eastAsia="黑体" w:cs="Arial"/>
                <w:szCs w:val="21"/>
                <w:lang w:val="en-US"/>
              </w:rPr>
              <w:t>U</w:t>
            </w:r>
            <w:r w:rsidRPr="00BB58FE">
              <w:rPr>
                <w:rFonts w:eastAsia="黑体" w:cs="Arial"/>
                <w:szCs w:val="21"/>
              </w:rPr>
              <w:t xml:space="preserve"> </w:t>
            </w:r>
            <w:r w:rsidR="003F08FB" w:rsidRPr="00BB58FE">
              <w:rPr>
                <w:rFonts w:eastAsia="黑体" w:cs="Arial"/>
                <w:szCs w:val="21"/>
              </w:rPr>
              <w:t>,</w:t>
            </w:r>
            <w:r w:rsidRPr="00BB58FE">
              <w:rPr>
                <w:rFonts w:eastAsia="黑体" w:cs="Arial"/>
                <w:szCs w:val="21"/>
              </w:rPr>
              <w:t>325мм</w:t>
            </w:r>
            <w:r w:rsidR="003F08FB" w:rsidRPr="00BB58FE">
              <w:rPr>
                <w:rFonts w:eastAsia="黑体" w:cs="Arial"/>
                <w:szCs w:val="21"/>
              </w:rPr>
              <w:t xml:space="preserve"> (</w:t>
            </w:r>
            <w:r w:rsidRPr="00BB58FE">
              <w:rPr>
                <w:rFonts w:eastAsia="黑体" w:cs="Arial"/>
                <w:szCs w:val="21"/>
              </w:rPr>
              <w:t>Ш</w:t>
            </w:r>
            <w:r w:rsidR="003F08FB" w:rsidRPr="00BB58FE">
              <w:rPr>
                <w:rFonts w:eastAsia="黑体" w:cs="Arial"/>
                <w:szCs w:val="21"/>
              </w:rPr>
              <w:t xml:space="preserve">) </w:t>
            </w:r>
            <w:r w:rsidRPr="00BB58FE">
              <w:rPr>
                <w:rFonts w:eastAsia="黑体" w:cs="Arial"/>
                <w:szCs w:val="21"/>
              </w:rPr>
              <w:t>×245мм</w:t>
            </w:r>
            <w:r w:rsidR="003F08FB" w:rsidRPr="00BB58FE">
              <w:rPr>
                <w:rFonts w:eastAsia="黑体" w:cs="Arial"/>
                <w:szCs w:val="21"/>
              </w:rPr>
              <w:t xml:space="preserve"> (</w:t>
            </w:r>
            <w:r w:rsidRPr="00BB58FE">
              <w:rPr>
                <w:rFonts w:eastAsia="黑体" w:cs="Arial"/>
                <w:szCs w:val="21"/>
              </w:rPr>
              <w:t>Г</w:t>
            </w:r>
            <w:r w:rsidR="003F08FB" w:rsidRPr="00BB58FE">
              <w:rPr>
                <w:rFonts w:eastAsia="黑体" w:cs="Arial"/>
                <w:szCs w:val="21"/>
              </w:rPr>
              <w:t xml:space="preserve">) </w:t>
            </w:r>
            <w:r w:rsidRPr="00BB58FE">
              <w:rPr>
                <w:rFonts w:eastAsia="黑体" w:cs="Arial"/>
                <w:szCs w:val="21"/>
              </w:rPr>
              <w:t>×45мм</w:t>
            </w:r>
            <w:r w:rsidR="003F08FB" w:rsidRPr="00BB58FE">
              <w:rPr>
                <w:rFonts w:eastAsia="黑体" w:cs="Arial"/>
                <w:szCs w:val="21"/>
              </w:rPr>
              <w:t xml:space="preserve"> (</w:t>
            </w:r>
            <w:r w:rsidRPr="00BB58FE">
              <w:rPr>
                <w:rFonts w:eastAsia="黑体" w:cs="Arial"/>
                <w:szCs w:val="21"/>
              </w:rPr>
              <w:t>В</w:t>
            </w:r>
            <w:r w:rsidR="003F08FB" w:rsidRPr="00BB58FE">
              <w:rPr>
                <w:rFonts w:eastAsia="黑体" w:cs="Arial"/>
                <w:szCs w:val="21"/>
              </w:rPr>
              <w:t xml:space="preserve">)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Масса </w:t>
            </w:r>
          </w:p>
        </w:tc>
        <w:tc>
          <w:tcPr>
            <w:tcW w:w="2112" w:type="dxa"/>
            <w:gridSpan w:val="2"/>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rPr>
                <w:rFonts w:eastAsia="黑体" w:cs="Arial"/>
                <w:szCs w:val="21"/>
                <w:lang w:val="fr-FR"/>
              </w:rPr>
            </w:pPr>
            <w:r w:rsidRPr="00BB58FE">
              <w:rPr>
                <w:rFonts w:eastAsia="黑体" w:cs="Arial"/>
                <w:szCs w:val="21"/>
              </w:rPr>
              <w:t>≤1,1кг</w:t>
            </w:r>
          </w:p>
        </w:tc>
        <w:tc>
          <w:tcPr>
            <w:tcW w:w="2112"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≤1,25кг</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≤1,45кг</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nl-BE"/>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Способ монтажа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18" w:name="_Toc448242703"/>
      <w:bookmarkStart w:id="119" w:name="_Toc477768735"/>
      <w:r w:rsidRPr="007D6A94">
        <w:rPr>
          <w:rFonts w:cs="Arial"/>
        </w:rPr>
        <w:t xml:space="preserve">Серия XVR71XXH </w:t>
      </w:r>
      <w:bookmarkEnd w:id="118"/>
      <w:bookmarkEnd w:id="119"/>
    </w:p>
    <w:tbl>
      <w:tblPr>
        <w:tblW w:w="9889" w:type="dxa"/>
        <w:tblLayout w:type="fixed"/>
        <w:tblLook w:val="04A0" w:firstRow="1" w:lastRow="0" w:firstColumn="1" w:lastColumn="0" w:noHBand="0" w:noVBand="1"/>
      </w:tblPr>
      <w:tblGrid>
        <w:gridCol w:w="1776"/>
        <w:gridCol w:w="1776"/>
        <w:gridCol w:w="2085"/>
        <w:gridCol w:w="27"/>
        <w:gridCol w:w="2112"/>
        <w:gridCol w:w="2113"/>
      </w:tblGrid>
      <w:tr w:rsidR="00003844" w:rsidRPr="00BB58FE" w:rsidTr="00245FF0">
        <w:trPr>
          <w:trHeight w:val="285"/>
          <w:tblHeader/>
        </w:trPr>
        <w:tc>
          <w:tcPr>
            <w:tcW w:w="17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7D6A94" w:rsidP="007D6A94">
            <w:pPr>
              <w:rPr>
                <w:rFonts w:eastAsia="黑体" w:cs="Arial"/>
                <w:szCs w:val="21"/>
              </w:rPr>
            </w:pPr>
          </w:p>
        </w:tc>
        <w:tc>
          <w:tcPr>
            <w:tcW w:w="1776"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jc w:val="left"/>
              <w:rPr>
                <w:rFonts w:eastAsia="黑体" w:cs="Arial"/>
                <w:szCs w:val="21"/>
              </w:rPr>
            </w:pPr>
            <w:r w:rsidRPr="00BB58FE">
              <w:rPr>
                <w:rFonts w:eastAsia="黑体" w:cs="Arial"/>
                <w:szCs w:val="21"/>
              </w:rPr>
              <w:t xml:space="preserve">Параметры </w:t>
            </w:r>
          </w:p>
        </w:tc>
        <w:tc>
          <w:tcPr>
            <w:tcW w:w="2112" w:type="dxa"/>
            <w:gridSpan w:val="2"/>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rPr>
                <w:rFonts w:eastAsia="黑体" w:cs="Arial"/>
                <w:szCs w:val="21"/>
              </w:rPr>
            </w:pPr>
            <w:r w:rsidRPr="00BB58FE">
              <w:rPr>
                <w:rFonts w:eastAsia="黑体" w:cs="Arial"/>
                <w:szCs w:val="21"/>
              </w:rPr>
              <w:t>XVR7104H</w:t>
            </w:r>
          </w:p>
        </w:tc>
        <w:tc>
          <w:tcPr>
            <w:tcW w:w="2112"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rPr>
                <w:rFonts w:eastAsia="黑体" w:cs="Arial"/>
                <w:szCs w:val="21"/>
              </w:rPr>
            </w:pPr>
            <w:r w:rsidRPr="00BB58FE">
              <w:rPr>
                <w:rFonts w:eastAsia="黑体" w:cs="Arial"/>
                <w:szCs w:val="21"/>
              </w:rPr>
              <w:t>XVR7108H</w:t>
            </w:r>
          </w:p>
        </w:tc>
        <w:tc>
          <w:tcPr>
            <w:tcW w:w="2113"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rPr>
                <w:rFonts w:eastAsia="黑体" w:cs="Arial"/>
                <w:szCs w:val="21"/>
              </w:rPr>
            </w:pPr>
            <w:r w:rsidRPr="00BB58FE">
              <w:rPr>
                <w:rFonts w:eastAsia="黑体" w:cs="Arial"/>
                <w:szCs w:val="21"/>
              </w:rPr>
              <w:t>XVR7116H</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Система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szCs w:val="21"/>
              </w:rPr>
            </w:pPr>
            <w:r w:rsidRPr="00BB58FE">
              <w:rPr>
                <w:rFonts w:cs="Arial"/>
                <w:szCs w:val="21"/>
              </w:rPr>
              <w:t>Главный процессор</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Встроенный микроконтроллер промышленного исполнения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szCs w:val="21"/>
              </w:rPr>
            </w:pPr>
            <w:r w:rsidRPr="00BB58FE">
              <w:rPr>
                <w:rFonts w:cs="Arial"/>
                <w:szCs w:val="21"/>
              </w:rPr>
              <w:t>Операционная система</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Embedded LINUX</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видео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Стандарт кодирования видео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H.264</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Разрешение кодирования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pt-PT"/>
              </w:rPr>
            </w:pPr>
            <w:r w:rsidRPr="00BB58FE">
              <w:rPr>
                <w:rFonts w:eastAsia="黑体" w:cs="Arial"/>
                <w:szCs w:val="21"/>
                <w:lang w:val="en-US"/>
              </w:rPr>
              <w:t>1080P/720P/960H/D1/HD1/2CIF/CIF</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pt-PT"/>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Частота кадров видео</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PAL:1~25к/с</w:t>
            </w:r>
            <w:r w:rsidR="003F08FB" w:rsidRPr="00BB58FE">
              <w:rPr>
                <w:rFonts w:eastAsia="黑体" w:cs="Arial"/>
                <w:szCs w:val="21"/>
              </w:rPr>
              <w:t>;</w:t>
            </w:r>
            <w:r w:rsidRPr="00BB58FE">
              <w:rPr>
                <w:rFonts w:eastAsia="黑体" w:cs="Arial"/>
                <w:szCs w:val="21"/>
              </w:rPr>
              <w:t>NTSC</w:t>
            </w:r>
            <w:r w:rsidR="00E60039" w:rsidRPr="00BB58FE">
              <w:rPr>
                <w:rFonts w:eastAsia="黑体" w:cs="Arial"/>
                <w:szCs w:val="21"/>
              </w:rPr>
              <w:t>:</w:t>
            </w:r>
            <w:r w:rsidRPr="00BB58FE">
              <w:rPr>
                <w:rFonts w:eastAsia="黑体" w:cs="Arial"/>
                <w:szCs w:val="21"/>
              </w:rPr>
              <w:t>1~30к/с</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Скорость передачи видео</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cs="Arial"/>
                <w:szCs w:val="21"/>
              </w:rPr>
              <w:t>32 Кбит/с - 6144 Кбит/</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Тип обмена данными</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Видеопоток/составной поток</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Двойной поток</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Поддержка</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аудио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Стандарт кодирования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G.711A/G.711U/PCM</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Частоты дискретизации аудиосигнала</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8 кГц</w:t>
            </w:r>
            <w:r w:rsidR="003F08FB" w:rsidRPr="00BB58FE">
              <w:rPr>
                <w:rFonts w:eastAsia="黑体" w:cs="Arial"/>
                <w:szCs w:val="21"/>
              </w:rPr>
              <w:t>,</w:t>
            </w:r>
            <w:r w:rsidRPr="00BB58FE">
              <w:rPr>
                <w:rFonts w:eastAsia="黑体" w:cs="Arial"/>
                <w:szCs w:val="21"/>
              </w:rPr>
              <w:t>16 бит</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Скорость передачи аудио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64 кбит/с</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Порт "видео"</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Вход для аналогового видеосигнала </w:t>
            </w:r>
          </w:p>
        </w:tc>
        <w:tc>
          <w:tcPr>
            <w:tcW w:w="2112" w:type="dxa"/>
            <w:gridSpan w:val="2"/>
            <w:tcBorders>
              <w:top w:val="nil"/>
              <w:left w:val="nil"/>
              <w:bottom w:val="single" w:sz="8" w:space="0" w:color="auto"/>
              <w:right w:val="single" w:sz="8" w:space="0" w:color="auto"/>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4-канальный порт BNC (CVBS/CVI/AHD/ прочее аналоговое адаптивное  HD video) </w:t>
            </w:r>
          </w:p>
        </w:tc>
        <w:tc>
          <w:tcPr>
            <w:tcW w:w="2112" w:type="dxa"/>
            <w:tcBorders>
              <w:top w:val="nil"/>
              <w:left w:val="nil"/>
              <w:bottom w:val="single" w:sz="8" w:space="0" w:color="auto"/>
              <w:right w:val="single" w:sz="8" w:space="0" w:color="auto"/>
            </w:tcBorders>
            <w:shd w:val="clear" w:color="auto" w:fill="auto"/>
          </w:tcPr>
          <w:p w:rsidR="007D6A94" w:rsidRPr="00BB58FE" w:rsidRDefault="001E7794" w:rsidP="007D6A94">
            <w:pPr>
              <w:rPr>
                <w:rFonts w:eastAsia="黑体" w:cs="Arial"/>
                <w:szCs w:val="21"/>
              </w:rPr>
            </w:pPr>
            <w:r w:rsidRPr="00BB58FE">
              <w:rPr>
                <w:rFonts w:eastAsia="黑体" w:cs="Arial"/>
                <w:szCs w:val="21"/>
              </w:rPr>
              <w:t>8-канальный порт BNC (CVBS/CVI/AHD/ прочее аналоговое адаптивное  HD video)</w:t>
            </w:r>
          </w:p>
        </w:tc>
        <w:tc>
          <w:tcPr>
            <w:tcW w:w="2113" w:type="dxa"/>
            <w:tcBorders>
              <w:top w:val="nil"/>
              <w:left w:val="nil"/>
              <w:bottom w:val="single" w:sz="8" w:space="0" w:color="auto"/>
              <w:right w:val="single" w:sz="8" w:space="0" w:color="auto"/>
            </w:tcBorders>
            <w:shd w:val="clear" w:color="auto" w:fill="auto"/>
          </w:tcPr>
          <w:p w:rsidR="007D6A94" w:rsidRPr="00BB58FE" w:rsidRDefault="001E7794" w:rsidP="007D6A94">
            <w:pPr>
              <w:rPr>
                <w:rFonts w:eastAsia="黑体" w:cs="Arial"/>
                <w:szCs w:val="21"/>
              </w:rPr>
            </w:pPr>
            <w:r w:rsidRPr="00BB58FE">
              <w:rPr>
                <w:rFonts w:eastAsia="黑体" w:cs="Arial"/>
                <w:szCs w:val="21"/>
              </w:rPr>
              <w:t xml:space="preserve">16-канальный порт BNC (CVBS/CVI/AHD/ прочее аналоговое адаптивное  HD video)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Сетевой вход видео </w:t>
            </w:r>
          </w:p>
        </w:tc>
        <w:tc>
          <w:tcPr>
            <w:tcW w:w="211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BB58FE">
            <w:pPr>
              <w:pStyle w:val="a3"/>
            </w:pPr>
            <w:r w:rsidRPr="00BB58FE">
              <w:t>По умолчанию IP-канал отсутствует. Макс. доб</w:t>
            </w:r>
            <w:r w:rsidR="00245FF0" w:rsidRPr="00BB58FE">
              <w:t>авление 2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6 подсоединений IP каналов</w:t>
            </w:r>
          </w:p>
          <w:p w:rsidR="007D6A94" w:rsidRPr="00BB58FE" w:rsidRDefault="001E7794" w:rsidP="00BB58FE">
            <w:pPr>
              <w:pStyle w:val="a3"/>
            </w:pPr>
            <w:r w:rsidRPr="00BB58FE">
              <w:t xml:space="preserve">Полоса пропускания соединения: 0Мбит/с </w:t>
            </w:r>
            <w:r w:rsidRPr="00BB58FE">
              <w:lastRenderedPageBreak/>
              <w:t xml:space="preserve">- 24Мбит/с  </w:t>
            </w:r>
          </w:p>
        </w:tc>
        <w:tc>
          <w:tcPr>
            <w:tcW w:w="2112"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lastRenderedPageBreak/>
              <w:t>По умолчанию IP-канал отсутствует. Макс. добавле</w:t>
            </w:r>
            <w:r w:rsidR="00245FF0" w:rsidRPr="00BB58FE">
              <w:t>ние 4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12 соединений IP каналов</w:t>
            </w:r>
          </w:p>
          <w:p w:rsidR="007D6A94" w:rsidRPr="00BB58FE" w:rsidRDefault="001E7794" w:rsidP="00BB58FE">
            <w:pPr>
              <w:pStyle w:val="a3"/>
            </w:pPr>
            <w:r w:rsidRPr="00BB58FE">
              <w:t xml:space="preserve">Полоса пропускания соединения: 0Мбит/с </w:t>
            </w:r>
            <w:r w:rsidRPr="00BB58FE">
              <w:lastRenderedPageBreak/>
              <w:t xml:space="preserve">- 48Мбит/с  </w:t>
            </w:r>
          </w:p>
        </w:tc>
        <w:tc>
          <w:tcPr>
            <w:tcW w:w="2113"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lastRenderedPageBreak/>
              <w:t>По умолчанию IP-канал отсутствует. Макс. доб</w:t>
            </w:r>
            <w:r w:rsidR="00245FF0" w:rsidRPr="00BB58FE">
              <w:t>авление 8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24 подсоединений IP каналов</w:t>
            </w:r>
          </w:p>
          <w:p w:rsidR="007D6A94" w:rsidRPr="00BB58FE" w:rsidRDefault="001E7794" w:rsidP="00BB58FE">
            <w:pPr>
              <w:pStyle w:val="a3"/>
            </w:pPr>
            <w:r w:rsidRPr="00BB58FE">
              <w:t xml:space="preserve">Полоса пропускания соединения: 0Мбит/с </w:t>
            </w:r>
            <w:r w:rsidRPr="00BB58FE">
              <w:lastRenderedPageBreak/>
              <w:t xml:space="preserve">- 96Мбит/с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видео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1-канальный выход VGA,</w:t>
            </w:r>
          </w:p>
          <w:p w:rsidR="007D6A94" w:rsidRPr="00BB58FE" w:rsidRDefault="001E7794" w:rsidP="007D6A94">
            <w:pPr>
              <w:rPr>
                <w:rFonts w:eastAsia="黑体" w:cs="Arial"/>
                <w:szCs w:val="21"/>
              </w:rPr>
            </w:pPr>
            <w:r w:rsidRPr="00BB58FE">
              <w:rPr>
                <w:rFonts w:eastAsia="黑体" w:cs="Arial"/>
                <w:szCs w:val="21"/>
              </w:rPr>
              <w:t>1-канальный выход HDMI (из того видео источника)</w:t>
            </w:r>
            <w:r w:rsidR="003F08FB" w:rsidRPr="00BB58FE">
              <w:rPr>
                <w:rFonts w:eastAsia="黑体" w:cs="Arial"/>
                <w:szCs w:val="21"/>
              </w:rPr>
              <w:t>,</w:t>
            </w:r>
          </w:p>
          <w:p w:rsidR="007D6A94" w:rsidRPr="00BB58FE" w:rsidRDefault="001E7794" w:rsidP="007D6A94">
            <w:pPr>
              <w:rPr>
                <w:rFonts w:eastAsia="黑体" w:cs="Arial"/>
                <w:szCs w:val="21"/>
              </w:rPr>
            </w:pPr>
            <w:r w:rsidRPr="00BB58FE">
              <w:rPr>
                <w:rFonts w:eastAsia="黑体" w:cs="Arial"/>
                <w:szCs w:val="21"/>
              </w:rPr>
              <w:t xml:space="preserve">Одновременный выход видео HDMI/ VGA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контура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Матричный выход </w:t>
            </w:r>
          </w:p>
        </w:tc>
        <w:tc>
          <w:tcPr>
            <w:tcW w:w="2085" w:type="dxa"/>
            <w:tcBorders>
              <w:top w:val="single" w:sz="8" w:space="0" w:color="auto"/>
              <w:left w:val="nil"/>
              <w:bottom w:val="single" w:sz="8" w:space="0" w:color="auto"/>
              <w:right w:val="single" w:sz="8" w:space="0" w:color="auto"/>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c>
          <w:tcPr>
            <w:tcW w:w="4252" w:type="dxa"/>
            <w:gridSpan w:val="3"/>
            <w:tcBorders>
              <w:top w:val="single" w:sz="8" w:space="0" w:color="auto"/>
              <w:left w:val="single" w:sz="8" w:space="0" w:color="auto"/>
              <w:bottom w:val="single" w:sz="8" w:space="0" w:color="auto"/>
              <w:right w:val="single" w:sz="8" w:space="0" w:color="000000"/>
            </w:tcBorders>
            <w:shd w:val="clear" w:color="auto" w:fill="auto"/>
          </w:tcPr>
          <w:p w:rsidR="007D6A94" w:rsidRPr="00BB58FE" w:rsidRDefault="001E7794" w:rsidP="007D6A94">
            <w:pPr>
              <w:rPr>
                <w:rFonts w:cs="Arial"/>
              </w:rPr>
            </w:pPr>
            <w:r w:rsidRPr="00BB58FE">
              <w:rPr>
                <w:rFonts w:eastAsia="黑体" w:cs="Arial"/>
                <w:szCs w:val="21"/>
              </w:rPr>
              <w:t>VGA/HDMI (по специальному заказу)</w:t>
            </w:r>
          </w:p>
        </w:tc>
      </w:tr>
      <w:tr w:rsidR="00003844" w:rsidRPr="00BB58FE" w:rsidTr="00245FF0">
        <w:trPr>
          <w:trHeight w:val="398"/>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Порт аудио </w:t>
            </w:r>
          </w:p>
        </w:tc>
        <w:tc>
          <w:tcPr>
            <w:tcW w:w="1776" w:type="dxa"/>
            <w:tcBorders>
              <w:top w:val="nil"/>
              <w:left w:val="nil"/>
              <w:bottom w:val="single" w:sz="4"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Аудиовход </w:t>
            </w:r>
          </w:p>
        </w:tc>
        <w:tc>
          <w:tcPr>
            <w:tcW w:w="6337" w:type="dxa"/>
            <w:gridSpan w:val="4"/>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1-канальный порт RCA </w:t>
            </w:r>
          </w:p>
        </w:tc>
      </w:tr>
      <w:tr w:rsidR="00003844" w:rsidRPr="00BB58FE" w:rsidTr="00245FF0">
        <w:trPr>
          <w:trHeight w:val="638"/>
        </w:trPr>
        <w:tc>
          <w:tcPr>
            <w:tcW w:w="1776" w:type="dxa"/>
            <w:vMerge/>
            <w:tcBorders>
              <w:top w:val="nil"/>
              <w:left w:val="single" w:sz="8" w:space="0" w:color="auto"/>
              <w:bottom w:val="single" w:sz="8" w:space="0" w:color="000000"/>
              <w:right w:val="single" w:sz="8" w:space="0" w:color="auto"/>
            </w:tcBorders>
            <w:shd w:val="clear" w:color="auto" w:fill="FFFFFF"/>
            <w:noWrap/>
          </w:tcPr>
          <w:p w:rsidR="007D6A94" w:rsidRPr="00BB58FE" w:rsidRDefault="007D6A94" w:rsidP="007D6A94">
            <w:pPr>
              <w:rPr>
                <w:rFonts w:cs="Arial"/>
                <w:szCs w:val="21"/>
              </w:rPr>
            </w:pPr>
          </w:p>
        </w:tc>
        <w:tc>
          <w:tcPr>
            <w:tcW w:w="1776" w:type="dxa"/>
            <w:tcBorders>
              <w:top w:val="single" w:sz="4" w:space="0" w:color="auto"/>
              <w:left w:val="nil"/>
              <w:bottom w:val="single" w:sz="4"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Коаксиальный вход "аудио"</w:t>
            </w:r>
          </w:p>
        </w:tc>
        <w:tc>
          <w:tcPr>
            <w:tcW w:w="6337" w:type="dxa"/>
            <w:gridSpan w:val="4"/>
            <w:tcBorders>
              <w:top w:val="single" w:sz="4" w:space="0" w:color="auto"/>
              <w:left w:val="nil"/>
              <w:bottom w:val="single" w:sz="4"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Аудиовыход</w:t>
            </w:r>
          </w:p>
        </w:tc>
        <w:tc>
          <w:tcPr>
            <w:tcW w:w="6337" w:type="dxa"/>
            <w:gridSpan w:val="4"/>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1-канальный порт RCA</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Вход двунаправленной голосовой связи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Поддержка (Повторное использование  аудио порта 1-го канала)</w:t>
            </w:r>
          </w:p>
        </w:tc>
      </w:tr>
      <w:tr w:rsidR="00003844" w:rsidRPr="00BB58FE" w:rsidTr="00245FF0">
        <w:trPr>
          <w:trHeight w:val="143"/>
        </w:trPr>
        <w:tc>
          <w:tcPr>
            <w:tcW w:w="1776" w:type="dxa"/>
            <w:vMerge w:val="restart"/>
            <w:tcBorders>
              <w:top w:val="nil"/>
              <w:left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Запись </w:t>
            </w:r>
          </w:p>
        </w:tc>
        <w:tc>
          <w:tcPr>
            <w:tcW w:w="1776" w:type="dxa"/>
            <w:tcBorders>
              <w:top w:val="nil"/>
              <w:left w:val="nil"/>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Режим записи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BB58FE" w:rsidTr="00245FF0">
        <w:trPr>
          <w:trHeight w:val="142"/>
        </w:trPr>
        <w:tc>
          <w:tcPr>
            <w:tcW w:w="1776" w:type="dxa"/>
            <w:vMerge/>
            <w:tcBorders>
              <w:left w:val="single" w:sz="8" w:space="0" w:color="auto"/>
              <w:right w:val="single" w:sz="8" w:space="0" w:color="auto"/>
            </w:tcBorders>
            <w:shd w:val="clear" w:color="auto" w:fill="FFFFFF"/>
            <w:noWrap/>
          </w:tcPr>
          <w:p w:rsidR="007D6A94" w:rsidRPr="00BB58FE" w:rsidRDefault="007D6A94" w:rsidP="007D6A94">
            <w:pPr>
              <w:rPr>
                <w:rFonts w:cs="Arial"/>
                <w:szCs w:val="21"/>
              </w:rPr>
            </w:pPr>
          </w:p>
        </w:tc>
        <w:tc>
          <w:tcPr>
            <w:tcW w:w="1776" w:type="dxa"/>
            <w:tcBorders>
              <w:left w:val="nil"/>
              <w:bottom w:val="single" w:sz="8" w:space="0" w:color="auto"/>
              <w:right w:val="single" w:sz="8" w:space="0" w:color="auto"/>
            </w:tcBorders>
            <w:shd w:val="clear" w:color="auto" w:fill="FFFFFF"/>
            <w:noWrap/>
          </w:tcPr>
          <w:p w:rsidR="007D6A94" w:rsidRPr="00BB58FE" w:rsidRDefault="001E7794" w:rsidP="00245FF0">
            <w:pPr>
              <w:jc w:val="left"/>
              <w:rPr>
                <w:rFonts w:eastAsia="黑体" w:cs="Arial"/>
                <w:szCs w:val="21"/>
              </w:rPr>
            </w:pPr>
            <w:r w:rsidRPr="00BB58FE">
              <w:rPr>
                <w:rFonts w:eastAsia="黑体" w:cs="Arial"/>
                <w:szCs w:val="21"/>
              </w:rPr>
              <w:t xml:space="preserve">Режим воспроизведения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BB58FE" w:rsidTr="00245FF0">
        <w:trPr>
          <w:trHeight w:val="285"/>
        </w:trPr>
        <w:tc>
          <w:tcPr>
            <w:tcW w:w="1776" w:type="dxa"/>
            <w:vMerge/>
            <w:tcBorders>
              <w:left w:val="single" w:sz="8" w:space="0" w:color="auto"/>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Воспроизведение записи </w:t>
            </w:r>
          </w:p>
        </w:tc>
        <w:tc>
          <w:tcPr>
            <w:tcW w:w="211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Воспроизведение макс. 4 канала </w:t>
            </w:r>
          </w:p>
        </w:tc>
        <w:tc>
          <w:tcPr>
            <w:tcW w:w="2112"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Воспроизведение макс. 8 каналов</w:t>
            </w:r>
          </w:p>
        </w:tc>
        <w:tc>
          <w:tcPr>
            <w:tcW w:w="2113"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Воспроизведение макс. 16 каналов</w:t>
            </w:r>
          </w:p>
        </w:tc>
      </w:tr>
      <w:tr w:rsidR="00003844" w:rsidRPr="00BB58FE" w:rsidTr="00245FF0">
        <w:trPr>
          <w:trHeight w:val="285"/>
        </w:trPr>
        <w:tc>
          <w:tcPr>
            <w:tcW w:w="1776" w:type="dxa"/>
            <w:vMerge/>
            <w:tcBorders>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Режим резервирования</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HDD, устройство записи на компакт-диск, USB-носитель, создание резервной копии в сети</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Тревожная сигнализация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Вход тревожной сигнализации</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Не применяется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аварийного сигнала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Жесткий диск</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Порт для HDD</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1 порт SATA </w:t>
            </w:r>
            <w:r w:rsidR="003F08FB" w:rsidRPr="00BB58FE">
              <w:rPr>
                <w:rFonts w:eastAsia="黑体" w:cs="Arial"/>
                <w:szCs w:val="21"/>
              </w:rPr>
              <w:t>,</w:t>
            </w:r>
            <w:r w:rsidRPr="00BB58FE">
              <w:rPr>
                <w:rFonts w:eastAsia="黑体" w:cs="Arial"/>
                <w:szCs w:val="21"/>
              </w:rPr>
              <w:t>порт eSATA не поддерживается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Одно место для HDD</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6T</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Коммуникационный порт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Сеть </w:t>
            </w:r>
          </w:p>
        </w:tc>
        <w:tc>
          <w:tcPr>
            <w:tcW w:w="2085"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 порт RJ45, порт Ethernet 100 Мбит/с</w:t>
            </w:r>
          </w:p>
        </w:tc>
        <w:tc>
          <w:tcPr>
            <w:tcW w:w="4252" w:type="dxa"/>
            <w:gridSpan w:val="3"/>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lang w:val="fr-FR"/>
              </w:rPr>
            </w:pPr>
            <w:r w:rsidRPr="00BB58FE">
              <w:rPr>
                <w:rFonts w:eastAsia="黑体" w:cs="Arial"/>
                <w:szCs w:val="21"/>
              </w:rPr>
              <w:t>1 порт RJ45, порт Ethernet 1000 Мбит/с</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fr-FR"/>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Обмен данными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 xml:space="preserve">Порт RS485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USB</w:t>
            </w:r>
          </w:p>
        </w:tc>
        <w:tc>
          <w:tcPr>
            <w:tcW w:w="2085"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2 порта USB2.0 (Один на передней панели и один на задней панели)</w:t>
            </w:r>
          </w:p>
        </w:tc>
        <w:tc>
          <w:tcPr>
            <w:tcW w:w="4252" w:type="dxa"/>
            <w:gridSpan w:val="3"/>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 порт USB2.0 и 1 порт USB3.0 (один порт USB2.0 на передней панели и один порт USB3.0 на задней панели)</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Прочие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Питание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12 В постоянного тока</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Потребляемая мощность </w:t>
            </w:r>
          </w:p>
        </w:tc>
        <w:tc>
          <w:tcPr>
            <w:tcW w:w="2112" w:type="dxa"/>
            <w:gridSpan w:val="2"/>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rPr>
                <w:rFonts w:eastAsia="黑体" w:cs="Arial"/>
                <w:szCs w:val="21"/>
                <w:lang w:val="fr-FR"/>
              </w:rPr>
            </w:pPr>
            <w:r w:rsidRPr="00BB58FE">
              <w:rPr>
                <w:rFonts w:eastAsia="黑体" w:cs="Arial"/>
                <w:szCs w:val="21"/>
              </w:rPr>
              <w:t>≤8Вт</w:t>
            </w:r>
          </w:p>
        </w:tc>
        <w:tc>
          <w:tcPr>
            <w:tcW w:w="2112"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≤10Вт</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≤15Вт</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Рабочая температура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-10</w:t>
            </w:r>
            <w:r w:rsidRPr="00BB58FE">
              <w:rPr>
                <w:rFonts w:ascii="Cambria Math" w:eastAsia="黑体" w:hAnsi="Cambria Math" w:cs="Cambria Math"/>
                <w:szCs w:val="21"/>
              </w:rPr>
              <w:t>℃</w:t>
            </w:r>
            <w:r w:rsidRPr="00BB58FE">
              <w:rPr>
                <w:rFonts w:eastAsia="黑体" w:cs="Arial"/>
                <w:szCs w:val="21"/>
              </w:rPr>
              <w:t>－＋</w:t>
            </w:r>
            <w:r w:rsidRPr="00BB58FE">
              <w:rPr>
                <w:rFonts w:eastAsia="黑体" w:cs="Arial"/>
                <w:szCs w:val="21"/>
              </w:rPr>
              <w:t>55</w:t>
            </w:r>
            <w:r w:rsidRPr="00BB58FE">
              <w:rPr>
                <w:rFonts w:ascii="Cambria Math" w:eastAsia="黑体" w:hAnsi="Cambria Math" w:cs="Cambria Math"/>
                <w:szCs w:val="21"/>
              </w:rPr>
              <w:t>℃</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t>Рабочая влажност</w:t>
            </w:r>
            <w:r w:rsidRPr="00BB58FE">
              <w:rPr>
                <w:rFonts w:cs="Arial"/>
                <w:szCs w:val="21"/>
              </w:rPr>
              <w:t>ь</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10%~90%</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Габаритные размеры</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Корпус </w:t>
            </w:r>
            <w:r w:rsidRPr="00BB58FE">
              <w:rPr>
                <w:rFonts w:eastAsia="黑体" w:cs="Arial"/>
                <w:szCs w:val="21"/>
                <w:lang w:val="en-US"/>
              </w:rPr>
              <w:t>Mini</w:t>
            </w:r>
            <w:r w:rsidRPr="00BB58FE">
              <w:rPr>
                <w:rFonts w:eastAsia="黑体" w:cs="Arial"/>
                <w:szCs w:val="21"/>
              </w:rPr>
              <w:t xml:space="preserve"> 1</w:t>
            </w:r>
            <w:r w:rsidRPr="00BB58FE">
              <w:rPr>
                <w:rFonts w:eastAsia="黑体" w:cs="Arial"/>
                <w:szCs w:val="21"/>
                <w:lang w:val="en-US"/>
              </w:rPr>
              <w:t>U</w:t>
            </w:r>
            <w:r w:rsidRPr="00BB58FE">
              <w:rPr>
                <w:rFonts w:eastAsia="黑体" w:cs="Arial"/>
                <w:szCs w:val="21"/>
              </w:rPr>
              <w:t xml:space="preserve"> </w:t>
            </w:r>
            <w:r w:rsidR="003F08FB" w:rsidRPr="00BB58FE">
              <w:rPr>
                <w:rFonts w:eastAsia="黑体" w:cs="Arial"/>
                <w:szCs w:val="21"/>
              </w:rPr>
              <w:t>,</w:t>
            </w:r>
            <w:r w:rsidRPr="00BB58FE">
              <w:rPr>
                <w:rFonts w:eastAsia="黑体" w:cs="Arial"/>
                <w:szCs w:val="21"/>
              </w:rPr>
              <w:t>325мм</w:t>
            </w:r>
            <w:r w:rsidR="003F08FB" w:rsidRPr="00BB58FE">
              <w:rPr>
                <w:rFonts w:eastAsia="黑体" w:cs="Arial"/>
                <w:szCs w:val="21"/>
              </w:rPr>
              <w:t xml:space="preserve"> (</w:t>
            </w:r>
            <w:r w:rsidRPr="00BB58FE">
              <w:rPr>
                <w:rFonts w:eastAsia="黑体" w:cs="Arial"/>
                <w:szCs w:val="21"/>
              </w:rPr>
              <w:t>Ш</w:t>
            </w:r>
            <w:r w:rsidR="003F08FB" w:rsidRPr="00BB58FE">
              <w:rPr>
                <w:rFonts w:eastAsia="黑体" w:cs="Arial"/>
                <w:szCs w:val="21"/>
              </w:rPr>
              <w:t xml:space="preserve">) </w:t>
            </w:r>
            <w:r w:rsidRPr="00BB58FE">
              <w:rPr>
                <w:rFonts w:eastAsia="黑体" w:cs="Arial"/>
                <w:szCs w:val="21"/>
              </w:rPr>
              <w:t>×245мм</w:t>
            </w:r>
            <w:r w:rsidR="003F08FB" w:rsidRPr="00BB58FE">
              <w:rPr>
                <w:rFonts w:eastAsia="黑体" w:cs="Arial"/>
                <w:szCs w:val="21"/>
              </w:rPr>
              <w:t xml:space="preserve"> (</w:t>
            </w:r>
            <w:r w:rsidRPr="00BB58FE">
              <w:rPr>
                <w:rFonts w:eastAsia="黑体" w:cs="Arial"/>
                <w:szCs w:val="21"/>
              </w:rPr>
              <w:t>Г</w:t>
            </w:r>
            <w:r w:rsidR="003F08FB" w:rsidRPr="00BB58FE">
              <w:rPr>
                <w:rFonts w:eastAsia="黑体" w:cs="Arial"/>
                <w:szCs w:val="21"/>
              </w:rPr>
              <w:t xml:space="preserve">) </w:t>
            </w:r>
            <w:r w:rsidRPr="00BB58FE">
              <w:rPr>
                <w:rFonts w:eastAsia="黑体" w:cs="Arial"/>
                <w:szCs w:val="21"/>
              </w:rPr>
              <w:t>×45мм</w:t>
            </w:r>
            <w:r w:rsidR="003F08FB" w:rsidRPr="00BB58FE">
              <w:rPr>
                <w:rFonts w:eastAsia="黑体" w:cs="Arial"/>
                <w:szCs w:val="21"/>
              </w:rPr>
              <w:t xml:space="preserve"> (</w:t>
            </w:r>
            <w:r w:rsidRPr="00BB58FE">
              <w:rPr>
                <w:rFonts w:eastAsia="黑体" w:cs="Arial"/>
                <w:szCs w:val="21"/>
              </w:rPr>
              <w:t>В</w:t>
            </w:r>
            <w:r w:rsidR="003F08FB" w:rsidRPr="00BB58FE">
              <w:rPr>
                <w:rFonts w:eastAsia="黑体" w:cs="Arial"/>
                <w:szCs w:val="21"/>
              </w:rPr>
              <w:t xml:space="preserve">)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Масса </w:t>
            </w:r>
          </w:p>
        </w:tc>
        <w:tc>
          <w:tcPr>
            <w:tcW w:w="2112" w:type="dxa"/>
            <w:gridSpan w:val="2"/>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rPr>
                <w:rFonts w:eastAsia="黑体" w:cs="Arial"/>
                <w:szCs w:val="21"/>
                <w:lang w:val="fr-FR"/>
              </w:rPr>
            </w:pPr>
            <w:r w:rsidRPr="00BB58FE">
              <w:rPr>
                <w:rFonts w:eastAsia="黑体" w:cs="Arial"/>
                <w:szCs w:val="21"/>
              </w:rPr>
              <w:t>≤1,1кг</w:t>
            </w:r>
          </w:p>
        </w:tc>
        <w:tc>
          <w:tcPr>
            <w:tcW w:w="2112"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≤1,25кг</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≤1,45кг</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nl-BE"/>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Способ монтажа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20" w:name="_Toc448242706"/>
      <w:bookmarkStart w:id="121" w:name="_Toc477768736"/>
      <w:r w:rsidRPr="007D6A94">
        <w:rPr>
          <w:rFonts w:cs="Arial"/>
        </w:rPr>
        <w:t xml:space="preserve">Серия XVR21XXHS </w:t>
      </w:r>
      <w:bookmarkEnd w:id="120"/>
      <w:bookmarkEnd w:id="121"/>
      <w:r w:rsidRPr="007D6A94">
        <w:rPr>
          <w:rFonts w:cs="Arial"/>
        </w:rPr>
        <w:t xml:space="preserve"> </w:t>
      </w:r>
    </w:p>
    <w:tbl>
      <w:tblPr>
        <w:tblW w:w="9889" w:type="dxa"/>
        <w:tblLayout w:type="fixed"/>
        <w:tblLook w:val="04A0" w:firstRow="1" w:lastRow="0" w:firstColumn="1" w:lastColumn="0" w:noHBand="0" w:noVBand="1"/>
      </w:tblPr>
      <w:tblGrid>
        <w:gridCol w:w="1776"/>
        <w:gridCol w:w="1776"/>
        <w:gridCol w:w="2112"/>
        <w:gridCol w:w="442"/>
        <w:gridCol w:w="1670"/>
        <w:gridCol w:w="884"/>
        <w:gridCol w:w="1229"/>
      </w:tblGrid>
      <w:tr w:rsidR="00003844" w:rsidRPr="00BB58FE" w:rsidTr="00245FF0">
        <w:trPr>
          <w:trHeight w:val="285"/>
          <w:tblHeader/>
        </w:trPr>
        <w:tc>
          <w:tcPr>
            <w:tcW w:w="17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7D6A94" w:rsidP="007D6A94">
            <w:pPr>
              <w:rPr>
                <w:rFonts w:eastAsia="黑体" w:cs="Arial"/>
                <w:szCs w:val="21"/>
              </w:rPr>
            </w:pPr>
          </w:p>
        </w:tc>
        <w:tc>
          <w:tcPr>
            <w:tcW w:w="1776"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jc w:val="left"/>
              <w:rPr>
                <w:rFonts w:eastAsia="黑体" w:cs="Arial"/>
                <w:szCs w:val="21"/>
              </w:rPr>
            </w:pPr>
            <w:r w:rsidRPr="00BB58FE">
              <w:rPr>
                <w:rFonts w:eastAsia="黑体" w:cs="Arial"/>
                <w:szCs w:val="21"/>
              </w:rPr>
              <w:t xml:space="preserve">Параметры </w:t>
            </w:r>
          </w:p>
        </w:tc>
        <w:tc>
          <w:tcPr>
            <w:tcW w:w="2112"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rPr>
                <w:rFonts w:eastAsia="黑体" w:cs="Arial"/>
                <w:szCs w:val="21"/>
              </w:rPr>
            </w:pPr>
            <w:r w:rsidRPr="00BB58FE">
              <w:rPr>
                <w:rFonts w:eastAsia="黑体" w:cs="Arial"/>
                <w:szCs w:val="21"/>
              </w:rPr>
              <w:t>XVR2104HS</w:t>
            </w:r>
          </w:p>
        </w:tc>
        <w:tc>
          <w:tcPr>
            <w:tcW w:w="2112" w:type="dxa"/>
            <w:gridSpan w:val="2"/>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rPr>
                <w:rFonts w:eastAsia="黑体" w:cs="Arial"/>
                <w:szCs w:val="21"/>
              </w:rPr>
            </w:pPr>
            <w:r w:rsidRPr="00BB58FE">
              <w:rPr>
                <w:rFonts w:eastAsia="黑体" w:cs="Arial"/>
                <w:szCs w:val="21"/>
              </w:rPr>
              <w:t>XVR2108HS</w:t>
            </w:r>
          </w:p>
        </w:tc>
        <w:tc>
          <w:tcPr>
            <w:tcW w:w="2113" w:type="dxa"/>
            <w:gridSpan w:val="2"/>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ind w:rightChars="310" w:right="496"/>
              <w:rPr>
                <w:rFonts w:eastAsia="黑体" w:cs="Arial"/>
                <w:szCs w:val="21"/>
              </w:rPr>
            </w:pPr>
            <w:r w:rsidRPr="00BB58FE">
              <w:rPr>
                <w:rFonts w:eastAsia="黑体" w:cs="Arial"/>
                <w:szCs w:val="21"/>
              </w:rPr>
              <w:t>XVR2116HS</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Система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szCs w:val="21"/>
              </w:rPr>
            </w:pPr>
            <w:r w:rsidRPr="00BB58FE">
              <w:rPr>
                <w:rFonts w:cs="Arial"/>
                <w:szCs w:val="21"/>
              </w:rPr>
              <w:t>Главный процессор</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Встроенный микроконтроллер промышленного исполнения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szCs w:val="21"/>
              </w:rPr>
            </w:pPr>
            <w:r w:rsidRPr="00BB58FE">
              <w:rPr>
                <w:rFonts w:cs="Arial"/>
                <w:szCs w:val="21"/>
              </w:rPr>
              <w:t>Операционная система</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Embedded LINUX</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видео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Стандарт кодирования видео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H.264</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Разрешение кодирования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1080</w:t>
            </w:r>
            <w:r w:rsidRPr="00BB58FE">
              <w:rPr>
                <w:rFonts w:eastAsia="黑体" w:cs="Arial"/>
                <w:szCs w:val="21"/>
                <w:lang w:val="en-US"/>
              </w:rPr>
              <w:t>N</w:t>
            </w:r>
            <w:r w:rsidRPr="00BB58FE">
              <w:rPr>
                <w:rFonts w:eastAsia="黑体" w:cs="Arial"/>
                <w:szCs w:val="21"/>
              </w:rPr>
              <w:t>@12</w:t>
            </w:r>
            <w:r w:rsidRPr="00BB58FE">
              <w:rPr>
                <w:rFonts w:eastAsia="黑体" w:cs="Arial"/>
                <w:szCs w:val="21"/>
                <w:lang w:val="en-US"/>
              </w:rPr>
              <w:t>f</w:t>
            </w:r>
            <w:r w:rsidRPr="00BB58FE">
              <w:rPr>
                <w:rFonts w:eastAsia="黑体" w:cs="Arial"/>
                <w:szCs w:val="21"/>
              </w:rPr>
              <w:t>/720</w:t>
            </w:r>
            <w:r w:rsidRPr="00BB58FE">
              <w:rPr>
                <w:rFonts w:eastAsia="黑体" w:cs="Arial"/>
                <w:szCs w:val="21"/>
                <w:lang w:val="en-US"/>
              </w:rPr>
              <w:t>P</w:t>
            </w:r>
            <w:r w:rsidRPr="00BB58FE">
              <w:rPr>
                <w:rFonts w:eastAsia="黑体" w:cs="Arial"/>
                <w:szCs w:val="21"/>
              </w:rPr>
              <w:t>@12</w:t>
            </w:r>
            <w:r w:rsidRPr="00BB58FE">
              <w:rPr>
                <w:rFonts w:eastAsia="黑体" w:cs="Arial"/>
                <w:szCs w:val="21"/>
                <w:lang w:val="en-US"/>
              </w:rPr>
              <w:t>f</w:t>
            </w:r>
            <w:r w:rsidRPr="00BB58FE">
              <w:rPr>
                <w:rFonts w:eastAsia="黑体" w:cs="Arial"/>
                <w:szCs w:val="21"/>
              </w:rPr>
              <w:t>/960</w:t>
            </w:r>
            <w:r w:rsidRPr="00BB58FE">
              <w:rPr>
                <w:rFonts w:eastAsia="黑体" w:cs="Arial"/>
                <w:szCs w:val="21"/>
                <w:lang w:val="en-US"/>
              </w:rPr>
              <w:t>H</w:t>
            </w:r>
            <w:r w:rsidRPr="00BB58FE">
              <w:rPr>
                <w:rFonts w:eastAsia="黑体" w:cs="Arial"/>
                <w:szCs w:val="21"/>
              </w:rPr>
              <w:t>/</w:t>
            </w:r>
            <w:r w:rsidRPr="00BB58FE">
              <w:rPr>
                <w:rFonts w:eastAsia="黑体" w:cs="Arial"/>
                <w:szCs w:val="21"/>
                <w:lang w:val="en-US"/>
              </w:rPr>
              <w:t>D</w:t>
            </w:r>
            <w:r w:rsidRPr="00BB58FE">
              <w:rPr>
                <w:rFonts w:eastAsia="黑体" w:cs="Arial"/>
                <w:szCs w:val="21"/>
              </w:rPr>
              <w:t>1/</w:t>
            </w:r>
            <w:r w:rsidRPr="00BB58FE">
              <w:rPr>
                <w:rFonts w:eastAsia="黑体" w:cs="Arial"/>
                <w:szCs w:val="21"/>
                <w:lang w:val="en-US"/>
              </w:rPr>
              <w:t>HD</w:t>
            </w:r>
            <w:r w:rsidRPr="00BB58FE">
              <w:rPr>
                <w:rFonts w:eastAsia="黑体" w:cs="Arial"/>
                <w:szCs w:val="21"/>
              </w:rPr>
              <w:t>1/2</w:t>
            </w:r>
            <w:r w:rsidRPr="00BB58FE">
              <w:rPr>
                <w:rFonts w:eastAsia="黑体" w:cs="Arial"/>
                <w:szCs w:val="21"/>
                <w:lang w:val="en-US"/>
              </w:rPr>
              <w:t>CIF</w:t>
            </w:r>
            <w:r w:rsidRPr="00BB58FE">
              <w:rPr>
                <w:rFonts w:eastAsia="黑体" w:cs="Arial"/>
                <w:szCs w:val="21"/>
              </w:rPr>
              <w:t>/</w:t>
            </w:r>
            <w:r w:rsidRPr="00BB58FE">
              <w:rPr>
                <w:rFonts w:eastAsia="黑体" w:cs="Arial"/>
                <w:szCs w:val="21"/>
                <w:lang w:val="en-US"/>
              </w:rPr>
              <w:t>CIF</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Частота кадров видео</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855"/>
              </w:tabs>
              <w:rPr>
                <w:rFonts w:eastAsia="黑体" w:cs="Arial"/>
                <w:szCs w:val="21"/>
              </w:rPr>
            </w:pPr>
            <w:r w:rsidRPr="00BB58FE">
              <w:rPr>
                <w:rFonts w:eastAsia="黑体" w:cs="Arial"/>
                <w:szCs w:val="21"/>
              </w:rPr>
              <w:t>PAL:1~25к/с</w:t>
            </w:r>
            <w:r w:rsidR="003F08FB" w:rsidRPr="00BB58FE">
              <w:rPr>
                <w:rFonts w:eastAsia="黑体" w:cs="Arial"/>
                <w:szCs w:val="21"/>
              </w:rPr>
              <w:t>;</w:t>
            </w:r>
            <w:r w:rsidRPr="00BB58FE">
              <w:rPr>
                <w:rFonts w:eastAsia="黑体" w:cs="Arial"/>
                <w:szCs w:val="21"/>
              </w:rPr>
              <w:t>NTSC</w:t>
            </w:r>
            <w:r w:rsidR="00E60039" w:rsidRPr="00BB58FE">
              <w:rPr>
                <w:rFonts w:eastAsia="黑体" w:cs="Arial"/>
                <w:szCs w:val="21"/>
              </w:rPr>
              <w:t>:</w:t>
            </w:r>
            <w:r w:rsidRPr="00BB58FE">
              <w:rPr>
                <w:rFonts w:eastAsia="黑体" w:cs="Arial"/>
                <w:szCs w:val="21"/>
              </w:rPr>
              <w:t>1~30к/с</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Скорость передачи видео</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cs="Arial"/>
                <w:szCs w:val="21"/>
              </w:rPr>
              <w:t>32 Кбит/с - 4096 Кбит/с</w:t>
            </w:r>
            <w:r w:rsidR="003F08FB" w:rsidRPr="00BB58FE">
              <w:rPr>
                <w:rFonts w:cs="Arial"/>
                <w:szCs w:val="21"/>
              </w:rPr>
              <w:t>,</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Тип обмена данными</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Видео поток</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Двойной поток</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Поддержка</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аудио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Стандарт кодирования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Частоты дискретизации аудиосигнала</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Скорость передачи аудио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52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Порт "видео"</w:t>
            </w:r>
          </w:p>
        </w:tc>
        <w:tc>
          <w:tcPr>
            <w:tcW w:w="1776" w:type="dxa"/>
            <w:tcBorders>
              <w:top w:val="single" w:sz="8" w:space="0" w:color="auto"/>
              <w:left w:val="nil"/>
              <w:bottom w:val="single" w:sz="4"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Вход для аналогового видеосигнала </w:t>
            </w:r>
          </w:p>
        </w:tc>
        <w:tc>
          <w:tcPr>
            <w:tcW w:w="2112" w:type="dxa"/>
            <w:tcBorders>
              <w:top w:val="nil"/>
              <w:left w:val="nil"/>
              <w:bottom w:val="single" w:sz="4" w:space="0" w:color="auto"/>
              <w:right w:val="single" w:sz="8" w:space="0" w:color="auto"/>
            </w:tcBorders>
            <w:shd w:val="clear" w:color="auto" w:fill="auto"/>
            <w:noWrap/>
          </w:tcPr>
          <w:p w:rsidR="007D6A94" w:rsidRPr="00BB58FE" w:rsidRDefault="001E7794" w:rsidP="007D6A94">
            <w:pPr>
              <w:rPr>
                <w:rFonts w:eastAsia="黑体" w:cs="Arial"/>
                <w:szCs w:val="21"/>
              </w:rPr>
            </w:pPr>
            <w:r w:rsidRPr="00BB58FE">
              <w:rPr>
                <w:rFonts w:eastAsia="黑体" w:cs="Arial"/>
                <w:szCs w:val="21"/>
              </w:rPr>
              <w:t>4-канальный порт BNC (CVBS/CVI/AHD/ прочее аналоговое адаптивное  HD video)</w:t>
            </w:r>
          </w:p>
        </w:tc>
        <w:tc>
          <w:tcPr>
            <w:tcW w:w="2112" w:type="dxa"/>
            <w:gridSpan w:val="2"/>
            <w:tcBorders>
              <w:top w:val="nil"/>
              <w:left w:val="nil"/>
              <w:bottom w:val="single" w:sz="4" w:space="0" w:color="auto"/>
              <w:right w:val="single" w:sz="8" w:space="0" w:color="auto"/>
            </w:tcBorders>
            <w:shd w:val="clear" w:color="auto" w:fill="auto"/>
          </w:tcPr>
          <w:p w:rsidR="007D6A94" w:rsidRPr="00BB58FE" w:rsidRDefault="001E7794" w:rsidP="007D6A94">
            <w:pPr>
              <w:rPr>
                <w:rFonts w:eastAsia="黑体" w:cs="Arial"/>
                <w:szCs w:val="21"/>
              </w:rPr>
            </w:pPr>
            <w:r w:rsidRPr="00BB58FE">
              <w:rPr>
                <w:rFonts w:eastAsia="黑体" w:cs="Arial"/>
                <w:szCs w:val="21"/>
              </w:rPr>
              <w:t>8-канальный порт BNC (CVBS/CVI/AHD/ прочее аналоговое адаптивное  HD video)</w:t>
            </w:r>
          </w:p>
        </w:tc>
        <w:tc>
          <w:tcPr>
            <w:tcW w:w="2113" w:type="dxa"/>
            <w:gridSpan w:val="2"/>
            <w:tcBorders>
              <w:top w:val="nil"/>
              <w:left w:val="nil"/>
              <w:bottom w:val="single" w:sz="4" w:space="0" w:color="auto"/>
              <w:right w:val="single" w:sz="8" w:space="0" w:color="auto"/>
            </w:tcBorders>
            <w:shd w:val="clear" w:color="auto" w:fill="auto"/>
          </w:tcPr>
          <w:p w:rsidR="007D6A94" w:rsidRPr="00BB58FE" w:rsidRDefault="001E7794" w:rsidP="007D6A94">
            <w:pPr>
              <w:rPr>
                <w:rFonts w:eastAsia="黑体" w:cs="Arial"/>
                <w:szCs w:val="21"/>
              </w:rPr>
            </w:pPr>
            <w:r w:rsidRPr="00BB58FE">
              <w:rPr>
                <w:rFonts w:eastAsia="黑体" w:cs="Arial"/>
                <w:szCs w:val="21"/>
              </w:rPr>
              <w:t>16-канальный порт BNC (CVBS/CVI/AHD/ прочее аналоговое адаптивное  HD video)</w:t>
            </w:r>
          </w:p>
        </w:tc>
      </w:tr>
      <w:tr w:rsidR="00003844" w:rsidRPr="00BB58FE" w:rsidTr="00245FF0">
        <w:trPr>
          <w:trHeight w:val="426"/>
        </w:trPr>
        <w:tc>
          <w:tcPr>
            <w:tcW w:w="1776" w:type="dxa"/>
            <w:vMerge/>
            <w:tcBorders>
              <w:top w:val="nil"/>
              <w:left w:val="single" w:sz="8" w:space="0" w:color="auto"/>
              <w:bottom w:val="single" w:sz="8" w:space="0" w:color="000000"/>
              <w:right w:val="single" w:sz="8" w:space="0" w:color="auto"/>
            </w:tcBorders>
            <w:shd w:val="clear" w:color="auto" w:fill="FFFFFF"/>
            <w:noWrap/>
          </w:tcPr>
          <w:p w:rsidR="007D6A94" w:rsidRPr="00BB58FE" w:rsidRDefault="007D6A94" w:rsidP="007D6A94">
            <w:pPr>
              <w:rPr>
                <w:rFonts w:cs="Arial"/>
                <w:szCs w:val="21"/>
              </w:rPr>
            </w:pPr>
          </w:p>
        </w:tc>
        <w:tc>
          <w:tcPr>
            <w:tcW w:w="1776" w:type="dxa"/>
            <w:tcBorders>
              <w:top w:val="single" w:sz="4"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Сетевой вход видео</w:t>
            </w:r>
          </w:p>
        </w:tc>
        <w:tc>
          <w:tcPr>
            <w:tcW w:w="2112" w:type="dxa"/>
            <w:tcBorders>
              <w:top w:val="single" w:sz="4" w:space="0" w:color="auto"/>
              <w:left w:val="nil"/>
              <w:right w:val="single" w:sz="8" w:space="0" w:color="auto"/>
            </w:tcBorders>
            <w:shd w:val="clear" w:color="auto" w:fill="auto"/>
            <w:noWrap/>
          </w:tcPr>
          <w:p w:rsidR="007D6A94" w:rsidRPr="00BB58FE" w:rsidRDefault="001E7794" w:rsidP="00BB58FE">
            <w:pPr>
              <w:pStyle w:val="a3"/>
            </w:pPr>
            <w:r w:rsidRPr="00BB58FE">
              <w:t xml:space="preserve">По умолчанию IP-канал отсутствует. Макс. добавление 0 соединений IP каналов </w:t>
            </w:r>
          </w:p>
          <w:p w:rsidR="007D6A94" w:rsidRPr="00BB58FE" w:rsidRDefault="001E7794" w:rsidP="00BB58FE">
            <w:pPr>
              <w:pStyle w:val="a3"/>
            </w:pPr>
            <w:r w:rsidRPr="00BB58FE">
              <w:t>соединение</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xml:space="preserve">. Макс. 2 </w:t>
            </w:r>
            <w:r w:rsidRPr="00BB58FE">
              <w:lastRenderedPageBreak/>
              <w:t>подсоединения IP каналов</w:t>
            </w:r>
          </w:p>
          <w:p w:rsidR="007D6A94" w:rsidRPr="00BB58FE" w:rsidRDefault="001E7794" w:rsidP="00BB58FE">
            <w:pPr>
              <w:pStyle w:val="a3"/>
            </w:pPr>
            <w:r w:rsidRPr="00BB58FE">
              <w:t>Полоса пропускания соединения: 0Мбит/с - 8Мбит/с</w:t>
            </w:r>
          </w:p>
        </w:tc>
        <w:tc>
          <w:tcPr>
            <w:tcW w:w="2112" w:type="dxa"/>
            <w:gridSpan w:val="2"/>
            <w:tcBorders>
              <w:top w:val="single" w:sz="4" w:space="0" w:color="auto"/>
              <w:left w:val="nil"/>
              <w:right w:val="single" w:sz="8" w:space="0" w:color="auto"/>
            </w:tcBorders>
            <w:shd w:val="clear" w:color="auto" w:fill="auto"/>
          </w:tcPr>
          <w:p w:rsidR="007D6A94" w:rsidRPr="00BB58FE" w:rsidRDefault="001E7794" w:rsidP="00BB58FE">
            <w:pPr>
              <w:pStyle w:val="a3"/>
            </w:pPr>
            <w:r w:rsidRPr="00BB58FE">
              <w:lastRenderedPageBreak/>
              <w:t xml:space="preserve">По умолчанию IP-канал отсутствует. Макс. добавление 0 соединений IP каналов </w:t>
            </w:r>
          </w:p>
          <w:p w:rsidR="007D6A94" w:rsidRPr="00BB58FE" w:rsidRDefault="001E7794" w:rsidP="00BB58FE">
            <w:pPr>
              <w:pStyle w:val="a3"/>
            </w:pPr>
            <w:r w:rsidRPr="00BB58FE">
              <w:t>соединение</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xml:space="preserve">. Макс. 2 </w:t>
            </w:r>
            <w:r w:rsidRPr="00BB58FE">
              <w:lastRenderedPageBreak/>
              <w:t>подсоединения IP каналов</w:t>
            </w:r>
          </w:p>
          <w:p w:rsidR="007D6A94" w:rsidRPr="00BB58FE" w:rsidRDefault="001E7794" w:rsidP="00BB58FE">
            <w:pPr>
              <w:pStyle w:val="a3"/>
            </w:pPr>
            <w:r w:rsidRPr="00BB58FE">
              <w:t>Полоса пропускания соединения: 0Мбит/с - 8Мбит/с</w:t>
            </w:r>
          </w:p>
        </w:tc>
        <w:tc>
          <w:tcPr>
            <w:tcW w:w="2113" w:type="dxa"/>
            <w:gridSpan w:val="2"/>
            <w:tcBorders>
              <w:top w:val="single" w:sz="4" w:space="0" w:color="auto"/>
              <w:left w:val="nil"/>
              <w:right w:val="single" w:sz="8" w:space="0" w:color="auto"/>
            </w:tcBorders>
            <w:shd w:val="clear" w:color="auto" w:fill="auto"/>
          </w:tcPr>
          <w:p w:rsidR="007D6A94" w:rsidRPr="00BB58FE" w:rsidRDefault="001E7794" w:rsidP="00BB58FE">
            <w:pPr>
              <w:pStyle w:val="a3"/>
            </w:pPr>
            <w:r w:rsidRPr="00BB58FE">
              <w:lastRenderedPageBreak/>
              <w:t xml:space="preserve">По умолчанию IP-канал отсутствует. Макс. добавление 0 соединений IP каналов </w:t>
            </w:r>
          </w:p>
          <w:p w:rsidR="007D6A94" w:rsidRPr="00BB58FE" w:rsidRDefault="001E7794" w:rsidP="00BB58FE">
            <w:pPr>
              <w:pStyle w:val="a3"/>
            </w:pPr>
            <w:r w:rsidRPr="00BB58FE">
              <w:t>соединение</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xml:space="preserve">. Макс. 2 </w:t>
            </w:r>
            <w:r w:rsidRPr="00BB58FE">
              <w:lastRenderedPageBreak/>
              <w:t>подсоединения IP каналов</w:t>
            </w:r>
          </w:p>
          <w:p w:rsidR="007D6A94" w:rsidRPr="00BB58FE" w:rsidRDefault="001E7794" w:rsidP="00BB58FE">
            <w:pPr>
              <w:pStyle w:val="a3"/>
            </w:pPr>
            <w:r w:rsidRPr="00BB58FE">
              <w:t>Полоса пропускания соединения: 0Мбит/с - 8Мбит/с</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single" w:sz="8"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видео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1-канальный выход VGA,</w:t>
            </w:r>
          </w:p>
          <w:p w:rsidR="007D6A94" w:rsidRPr="00BB58FE" w:rsidRDefault="001E7794" w:rsidP="007D6A94">
            <w:pPr>
              <w:rPr>
                <w:rFonts w:eastAsia="黑体" w:cs="Arial"/>
                <w:szCs w:val="21"/>
              </w:rPr>
            </w:pPr>
            <w:r w:rsidRPr="00BB58FE">
              <w:rPr>
                <w:rFonts w:eastAsia="黑体" w:cs="Arial"/>
                <w:szCs w:val="21"/>
              </w:rPr>
              <w:t>1-канальный выход HDMI (из того видео источника)</w:t>
            </w:r>
            <w:r w:rsidR="003F08FB" w:rsidRPr="00BB58FE">
              <w:rPr>
                <w:rFonts w:eastAsia="黑体" w:cs="Arial"/>
                <w:szCs w:val="21"/>
              </w:rPr>
              <w:t>,</w:t>
            </w:r>
          </w:p>
          <w:p w:rsidR="007D6A94" w:rsidRPr="00BB58FE" w:rsidRDefault="001E7794" w:rsidP="007D6A94">
            <w:pPr>
              <w:rPr>
                <w:rFonts w:eastAsia="黑体" w:cs="Arial"/>
                <w:szCs w:val="21"/>
              </w:rPr>
            </w:pPr>
            <w:r w:rsidRPr="00BB58FE">
              <w:rPr>
                <w:rFonts w:eastAsia="黑体" w:cs="Arial"/>
                <w:szCs w:val="21"/>
              </w:rPr>
              <w:t xml:space="preserve">Одновременный выход видео HDMI/ VGA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контура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Матричный выход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353"/>
        </w:trPr>
        <w:tc>
          <w:tcPr>
            <w:tcW w:w="1776" w:type="dxa"/>
            <w:vMerge w:val="restart"/>
            <w:tcBorders>
              <w:top w:val="nil"/>
              <w:left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Порт аудио </w:t>
            </w:r>
          </w:p>
        </w:tc>
        <w:tc>
          <w:tcPr>
            <w:tcW w:w="1776" w:type="dxa"/>
            <w:tcBorders>
              <w:top w:val="nil"/>
              <w:left w:val="nil"/>
              <w:bottom w:val="single" w:sz="4" w:space="0" w:color="auto"/>
              <w:right w:val="single" w:sz="8" w:space="0" w:color="auto"/>
            </w:tcBorders>
            <w:shd w:val="clear" w:color="auto" w:fill="FFFFFF"/>
            <w:noWrap/>
          </w:tcPr>
          <w:p w:rsidR="007D6A94" w:rsidRPr="00BB58FE" w:rsidRDefault="001E7794" w:rsidP="00245FF0">
            <w:pPr>
              <w:jc w:val="left"/>
              <w:rPr>
                <w:rFonts w:eastAsia="黑体" w:cs="Arial"/>
                <w:szCs w:val="21"/>
              </w:rPr>
            </w:pPr>
            <w:r w:rsidRPr="00BB58FE">
              <w:rPr>
                <w:rFonts w:eastAsia="黑体" w:cs="Arial"/>
                <w:szCs w:val="21"/>
              </w:rPr>
              <w:t xml:space="preserve">Аудиовход </w:t>
            </w:r>
          </w:p>
        </w:tc>
        <w:tc>
          <w:tcPr>
            <w:tcW w:w="6337" w:type="dxa"/>
            <w:gridSpan w:val="5"/>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58"/>
        </w:trPr>
        <w:tc>
          <w:tcPr>
            <w:tcW w:w="1776" w:type="dxa"/>
            <w:vMerge/>
            <w:tcBorders>
              <w:top w:val="nil"/>
              <w:left w:val="single" w:sz="8" w:space="0" w:color="auto"/>
              <w:right w:val="single" w:sz="8" w:space="0" w:color="auto"/>
            </w:tcBorders>
            <w:shd w:val="clear" w:color="auto" w:fill="FFFFFF"/>
            <w:noWrap/>
          </w:tcPr>
          <w:p w:rsidR="007D6A94" w:rsidRPr="00BB58FE" w:rsidRDefault="007D6A94" w:rsidP="007D6A94">
            <w:pPr>
              <w:rPr>
                <w:rFonts w:cs="Arial"/>
                <w:szCs w:val="21"/>
              </w:rPr>
            </w:pPr>
          </w:p>
        </w:tc>
        <w:tc>
          <w:tcPr>
            <w:tcW w:w="1776" w:type="dxa"/>
            <w:tcBorders>
              <w:top w:val="single" w:sz="4" w:space="0" w:color="auto"/>
              <w:left w:val="nil"/>
              <w:bottom w:val="single" w:sz="4"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Коаксиальный вход "аудио"</w:t>
            </w:r>
          </w:p>
        </w:tc>
        <w:tc>
          <w:tcPr>
            <w:tcW w:w="6337" w:type="dxa"/>
            <w:gridSpan w:val="5"/>
            <w:tcBorders>
              <w:top w:val="single" w:sz="4"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tcBorders>
              <w:left w:val="single" w:sz="8" w:space="0" w:color="auto"/>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Аудиовыход</w:t>
            </w:r>
          </w:p>
        </w:tc>
        <w:tc>
          <w:tcPr>
            <w:tcW w:w="6337" w:type="dxa"/>
            <w:gridSpan w:val="5"/>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tcBorders>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Вход двунаправленной голосовой связи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Запись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Режим записи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Режим воспроизведения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Режим резервирования</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HDD, устройство записи на компакт-диск, USB-носитель, создание резервной копии в сети</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Тревожная сигнализация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Вход тревожной сигнализации</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аварийного сигнала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Жесткий диск</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Порт для HDD</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1 порт SATA </w:t>
            </w:r>
            <w:r w:rsidR="003F08FB" w:rsidRPr="00BB58FE">
              <w:rPr>
                <w:rFonts w:eastAsia="黑体" w:cs="Arial"/>
                <w:szCs w:val="21"/>
              </w:rPr>
              <w:t>,</w:t>
            </w:r>
            <w:r w:rsidRPr="00BB58FE">
              <w:rPr>
                <w:rFonts w:eastAsia="黑体" w:cs="Arial"/>
                <w:szCs w:val="21"/>
              </w:rPr>
              <w:t>порт eSATA не поддерживается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Одно место для HDD</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6T</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Коммуникационный порт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Сеть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 порт RJ45, порт Ethernet 100 Мбит/с</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fr-FR"/>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Обмен данными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 xml:space="preserve">Порт RS485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USB</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2 порта USB2.0 (Один на передней панели и один на задней панели)</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Прочие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Питание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12 В постоянного тока</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Потребляемая мощность (без HDD)</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≤10Вт</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Рабочая температура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-10</w:t>
            </w:r>
            <w:r w:rsidRPr="00BB58FE">
              <w:rPr>
                <w:rFonts w:ascii="Cambria Math" w:hAnsi="Cambria Math" w:cs="Cambria Math"/>
                <w:szCs w:val="21"/>
              </w:rPr>
              <w:t>℃</w:t>
            </w:r>
            <w:r w:rsidRPr="00BB58FE">
              <w:rPr>
                <w:rFonts w:eastAsia="黑体" w:cs="Arial"/>
                <w:szCs w:val="21"/>
              </w:rPr>
              <w:t>－＋</w:t>
            </w:r>
            <w:r w:rsidRPr="00BB58FE">
              <w:rPr>
                <w:rFonts w:eastAsia="黑体" w:cs="Arial"/>
                <w:szCs w:val="21"/>
              </w:rPr>
              <w:t>55</w:t>
            </w:r>
            <w:r w:rsidRPr="00BB58FE">
              <w:rPr>
                <w:rFonts w:ascii="Cambria Math" w:hAnsi="Cambria Math" w:cs="Cambria Math"/>
                <w:szCs w:val="21"/>
              </w:rPr>
              <w:t>℃</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Рабочая влажность</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10%~90%</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Габаритные размеры</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cs="Arial"/>
                <w:szCs w:val="21"/>
              </w:rPr>
              <w:t xml:space="preserve">Корпус </w:t>
            </w:r>
            <w:r w:rsidRPr="00BB58FE">
              <w:rPr>
                <w:rFonts w:cs="Arial"/>
                <w:szCs w:val="21"/>
                <w:lang w:val="en-US"/>
              </w:rPr>
              <w:t>Compact</w:t>
            </w:r>
            <w:r w:rsidRPr="00BB58FE">
              <w:rPr>
                <w:rFonts w:cs="Arial"/>
                <w:szCs w:val="21"/>
              </w:rPr>
              <w:t xml:space="preserve"> 1</w:t>
            </w:r>
            <w:r w:rsidRPr="00BB58FE">
              <w:rPr>
                <w:rFonts w:cs="Arial"/>
                <w:szCs w:val="21"/>
                <w:lang w:val="en-US"/>
              </w:rPr>
              <w:t>U</w:t>
            </w:r>
            <w:r w:rsidRPr="00BB58FE">
              <w:rPr>
                <w:rFonts w:cs="Arial"/>
                <w:szCs w:val="21"/>
              </w:rPr>
              <w:t>, 260мм</w:t>
            </w:r>
            <w:r w:rsidR="003F08FB" w:rsidRPr="00BB58FE">
              <w:rPr>
                <w:rFonts w:cs="Arial"/>
                <w:szCs w:val="21"/>
              </w:rPr>
              <w:t xml:space="preserve"> (</w:t>
            </w:r>
            <w:r w:rsidRPr="00BB58FE">
              <w:rPr>
                <w:rFonts w:cs="Arial"/>
                <w:szCs w:val="21"/>
              </w:rPr>
              <w:t>Ш</w:t>
            </w:r>
            <w:r w:rsidR="003F08FB" w:rsidRPr="00BB58FE">
              <w:rPr>
                <w:rFonts w:cs="Arial"/>
                <w:szCs w:val="21"/>
              </w:rPr>
              <w:t xml:space="preserve">) </w:t>
            </w:r>
            <w:r w:rsidRPr="00BB58FE">
              <w:rPr>
                <w:rFonts w:cs="Arial"/>
                <w:szCs w:val="21"/>
              </w:rPr>
              <w:t>×220мм</w:t>
            </w:r>
            <w:r w:rsidR="003F08FB" w:rsidRPr="00BB58FE">
              <w:rPr>
                <w:rFonts w:cs="Arial"/>
                <w:szCs w:val="21"/>
              </w:rPr>
              <w:t xml:space="preserve"> (</w:t>
            </w:r>
            <w:r w:rsidRPr="00BB58FE">
              <w:rPr>
                <w:rFonts w:cs="Arial"/>
                <w:szCs w:val="21"/>
              </w:rPr>
              <w:t>Г</w:t>
            </w:r>
            <w:r w:rsidR="003F08FB" w:rsidRPr="00BB58FE">
              <w:rPr>
                <w:rFonts w:cs="Arial"/>
                <w:szCs w:val="21"/>
              </w:rPr>
              <w:t xml:space="preserve">) </w:t>
            </w:r>
            <w:r w:rsidRPr="00BB58FE">
              <w:rPr>
                <w:rFonts w:cs="Arial"/>
                <w:szCs w:val="21"/>
              </w:rPr>
              <w:t>×44мм</w:t>
            </w:r>
            <w:r w:rsidR="003F08FB" w:rsidRPr="00BB58FE">
              <w:rPr>
                <w:rFonts w:cs="Arial"/>
                <w:szCs w:val="21"/>
              </w:rPr>
              <w:t xml:space="preserve"> (</w:t>
            </w:r>
            <w:r w:rsidRPr="00BB58FE">
              <w:rPr>
                <w:rFonts w:cs="Arial"/>
                <w:szCs w:val="21"/>
              </w:rPr>
              <w:t>В</w:t>
            </w:r>
            <w:r w:rsidR="003F08FB" w:rsidRPr="00BB58FE">
              <w:rPr>
                <w:rFonts w:cs="Arial"/>
                <w:szCs w:val="21"/>
              </w:rPr>
              <w:t xml:space="preserve">)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Масса </w:t>
            </w:r>
            <w:r w:rsidR="003F08FB" w:rsidRPr="00BB58FE">
              <w:rPr>
                <w:rFonts w:eastAsia="黑体" w:cs="Arial"/>
                <w:szCs w:val="21"/>
              </w:rPr>
              <w:t xml:space="preserve"> (</w:t>
            </w:r>
            <w:r w:rsidRPr="00BB58FE">
              <w:rPr>
                <w:rFonts w:eastAsia="黑体" w:cs="Arial"/>
                <w:szCs w:val="21"/>
              </w:rPr>
              <w:t>без HDD</w:t>
            </w:r>
            <w:r w:rsidR="003F08FB" w:rsidRPr="00BB58FE">
              <w:rPr>
                <w:rFonts w:eastAsia="黑体" w:cs="Arial"/>
                <w:szCs w:val="21"/>
              </w:rPr>
              <w:t xml:space="preserve">) </w:t>
            </w:r>
          </w:p>
        </w:tc>
        <w:tc>
          <w:tcPr>
            <w:tcW w:w="255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≤1,25кг</w:t>
            </w:r>
          </w:p>
        </w:tc>
        <w:tc>
          <w:tcPr>
            <w:tcW w:w="2554"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≤1,35кг</w:t>
            </w:r>
          </w:p>
        </w:tc>
        <w:tc>
          <w:tcPr>
            <w:tcW w:w="1229"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≤1,45кг</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nl-BE"/>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Способ монтажа </w:t>
            </w:r>
          </w:p>
        </w:tc>
        <w:tc>
          <w:tcPr>
            <w:tcW w:w="6337"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22" w:name="_Toc448242707"/>
      <w:bookmarkStart w:id="123" w:name="_Toc477768737"/>
      <w:r w:rsidRPr="007D6A94">
        <w:rPr>
          <w:rFonts w:cs="Arial"/>
        </w:rPr>
        <w:t xml:space="preserve">Серия XVR41XXHS </w:t>
      </w:r>
      <w:bookmarkEnd w:id="122"/>
      <w:bookmarkEnd w:id="123"/>
      <w:r w:rsidRPr="007D6A94">
        <w:rPr>
          <w:rFonts w:cs="Arial"/>
        </w:rPr>
        <w:t xml:space="preserve"> </w:t>
      </w:r>
    </w:p>
    <w:tbl>
      <w:tblPr>
        <w:tblW w:w="9889" w:type="dxa"/>
        <w:tblLayout w:type="fixed"/>
        <w:tblLook w:val="04A0" w:firstRow="1" w:lastRow="0" w:firstColumn="1" w:lastColumn="0" w:noHBand="0" w:noVBand="1"/>
      </w:tblPr>
      <w:tblGrid>
        <w:gridCol w:w="1776"/>
        <w:gridCol w:w="1776"/>
        <w:gridCol w:w="2085"/>
        <w:gridCol w:w="27"/>
        <w:gridCol w:w="2112"/>
        <w:gridCol w:w="2113"/>
      </w:tblGrid>
      <w:tr w:rsidR="00003844" w:rsidRPr="00BB58FE" w:rsidTr="00245FF0">
        <w:trPr>
          <w:trHeight w:val="285"/>
          <w:tblHeader/>
        </w:trPr>
        <w:tc>
          <w:tcPr>
            <w:tcW w:w="17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7D6A94" w:rsidP="007D6A94">
            <w:pPr>
              <w:rPr>
                <w:rFonts w:eastAsia="黑体" w:cs="Arial"/>
                <w:szCs w:val="21"/>
              </w:rPr>
            </w:pPr>
          </w:p>
        </w:tc>
        <w:tc>
          <w:tcPr>
            <w:tcW w:w="1776"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jc w:val="left"/>
              <w:rPr>
                <w:rFonts w:eastAsia="黑体" w:cs="Arial"/>
                <w:szCs w:val="21"/>
              </w:rPr>
            </w:pPr>
            <w:r w:rsidRPr="00BB58FE">
              <w:rPr>
                <w:rFonts w:eastAsia="黑体" w:cs="Arial"/>
                <w:szCs w:val="21"/>
              </w:rPr>
              <w:t xml:space="preserve">Параметры </w:t>
            </w:r>
          </w:p>
        </w:tc>
        <w:tc>
          <w:tcPr>
            <w:tcW w:w="2112" w:type="dxa"/>
            <w:gridSpan w:val="2"/>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rPr>
                <w:rFonts w:eastAsia="黑体" w:cs="Arial"/>
                <w:szCs w:val="21"/>
              </w:rPr>
            </w:pPr>
            <w:r w:rsidRPr="00BB58FE">
              <w:rPr>
                <w:rFonts w:eastAsia="黑体" w:cs="Arial"/>
                <w:szCs w:val="21"/>
              </w:rPr>
              <w:t>XVR4104HS</w:t>
            </w:r>
          </w:p>
        </w:tc>
        <w:tc>
          <w:tcPr>
            <w:tcW w:w="2112"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rPr>
                <w:rFonts w:eastAsia="黑体" w:cs="Arial"/>
                <w:szCs w:val="21"/>
              </w:rPr>
            </w:pPr>
            <w:r w:rsidRPr="00BB58FE">
              <w:rPr>
                <w:rFonts w:eastAsia="黑体" w:cs="Arial"/>
                <w:szCs w:val="21"/>
              </w:rPr>
              <w:t>XVR4108HS</w:t>
            </w:r>
          </w:p>
        </w:tc>
        <w:tc>
          <w:tcPr>
            <w:tcW w:w="2113"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rPr>
                <w:rFonts w:eastAsia="黑体" w:cs="Arial"/>
                <w:szCs w:val="21"/>
              </w:rPr>
            </w:pPr>
            <w:r w:rsidRPr="00BB58FE">
              <w:rPr>
                <w:rFonts w:eastAsia="黑体" w:cs="Arial"/>
                <w:szCs w:val="21"/>
              </w:rPr>
              <w:t>XVR4116HS</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Система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szCs w:val="21"/>
              </w:rPr>
            </w:pPr>
            <w:r w:rsidRPr="00BB58FE">
              <w:rPr>
                <w:rFonts w:cs="Arial"/>
                <w:szCs w:val="21"/>
              </w:rPr>
              <w:t>Главный процессор</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Встроенный микроконтроллер промышленного исполнения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szCs w:val="21"/>
              </w:rPr>
            </w:pPr>
            <w:r w:rsidRPr="00BB58FE">
              <w:rPr>
                <w:rFonts w:cs="Arial"/>
                <w:szCs w:val="21"/>
              </w:rPr>
              <w:t>Операционная система</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Embedded LINUX</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видео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Стандарт кодирования видео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H.264</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Разрешение кодирования </w:t>
            </w:r>
          </w:p>
        </w:tc>
        <w:tc>
          <w:tcPr>
            <w:tcW w:w="2085"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pt-PT"/>
              </w:rPr>
            </w:pPr>
            <w:r w:rsidRPr="00BB58FE">
              <w:rPr>
                <w:rFonts w:eastAsia="黑体" w:cs="Arial"/>
                <w:szCs w:val="21"/>
                <w:lang w:val="en-US"/>
              </w:rPr>
              <w:t>1080N/720P/960H/D1/HD1/2CIF/CIF/</w:t>
            </w:r>
          </w:p>
        </w:tc>
        <w:tc>
          <w:tcPr>
            <w:tcW w:w="4252" w:type="dxa"/>
            <w:gridSpan w:val="3"/>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lang w:val="pt-PT"/>
              </w:rPr>
            </w:pPr>
            <w:r w:rsidRPr="00BB58FE">
              <w:rPr>
                <w:rFonts w:eastAsia="黑体" w:cs="Arial"/>
                <w:szCs w:val="21"/>
                <w:lang w:val="pt-PT"/>
              </w:rPr>
              <w:t>1080N@12f/720P@15f/960H/D1/HD1/2CIF/CIF/</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pt-PT"/>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Частота кадров видео</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855"/>
              </w:tabs>
              <w:rPr>
                <w:rFonts w:eastAsia="黑体" w:cs="Arial"/>
                <w:szCs w:val="21"/>
              </w:rPr>
            </w:pPr>
            <w:r w:rsidRPr="00BB58FE">
              <w:rPr>
                <w:rFonts w:eastAsia="黑体" w:cs="Arial"/>
                <w:szCs w:val="21"/>
              </w:rPr>
              <w:t>PAL:1~25к/с</w:t>
            </w:r>
            <w:r w:rsidR="003F08FB" w:rsidRPr="00BB58FE">
              <w:rPr>
                <w:rFonts w:eastAsia="黑体" w:cs="Arial"/>
                <w:szCs w:val="21"/>
              </w:rPr>
              <w:t>;</w:t>
            </w:r>
            <w:r w:rsidRPr="00BB58FE">
              <w:rPr>
                <w:rFonts w:eastAsia="黑体" w:cs="Arial"/>
                <w:szCs w:val="21"/>
              </w:rPr>
              <w:t>NTSC</w:t>
            </w:r>
            <w:r w:rsidR="00E60039" w:rsidRPr="00BB58FE">
              <w:rPr>
                <w:rFonts w:eastAsia="黑体" w:cs="Arial"/>
                <w:szCs w:val="21"/>
              </w:rPr>
              <w:t>:</w:t>
            </w:r>
            <w:r w:rsidRPr="00BB58FE">
              <w:rPr>
                <w:rFonts w:eastAsia="黑体" w:cs="Arial"/>
                <w:szCs w:val="21"/>
              </w:rPr>
              <w:t>1~30к/с</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Скорость передачи видео</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cs="Arial"/>
                <w:szCs w:val="21"/>
              </w:rPr>
              <w:t>32 Кбит/с - 4096 Кбит/с</w:t>
            </w:r>
            <w:r w:rsidR="003F08FB" w:rsidRPr="00BB58FE">
              <w:rPr>
                <w:rFonts w:cs="Arial"/>
                <w:szCs w:val="21"/>
              </w:rPr>
              <w:t>,</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Тип обмена данными</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Видеопоток/составной поток</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Двойной поток</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Поддержка</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аудио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Стандарт кодирования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G.711A/G.711U/PCM</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Частоты дискретизации аудиосигнала</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8 кГц</w:t>
            </w:r>
            <w:r w:rsidR="003F08FB" w:rsidRPr="00BB58FE">
              <w:rPr>
                <w:rFonts w:eastAsia="黑体" w:cs="Arial"/>
                <w:szCs w:val="21"/>
              </w:rPr>
              <w:t>,</w:t>
            </w:r>
            <w:r w:rsidRPr="00BB58FE">
              <w:rPr>
                <w:rFonts w:eastAsia="黑体" w:cs="Arial"/>
                <w:szCs w:val="21"/>
              </w:rPr>
              <w:t>16 бит</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Скорость передачи аудио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64 кбит/с</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Порт "видео"</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Вход для аналогового видеосигнала </w:t>
            </w:r>
          </w:p>
        </w:tc>
        <w:tc>
          <w:tcPr>
            <w:tcW w:w="2112" w:type="dxa"/>
            <w:gridSpan w:val="2"/>
            <w:tcBorders>
              <w:top w:val="nil"/>
              <w:left w:val="nil"/>
              <w:bottom w:val="single" w:sz="8" w:space="0" w:color="auto"/>
              <w:right w:val="single" w:sz="8" w:space="0" w:color="auto"/>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4-канальный порт BNC (CVBS/CVI/AHD/ прочее аналоговое адаптивное  HD video) </w:t>
            </w:r>
          </w:p>
        </w:tc>
        <w:tc>
          <w:tcPr>
            <w:tcW w:w="2112" w:type="dxa"/>
            <w:tcBorders>
              <w:top w:val="nil"/>
              <w:left w:val="nil"/>
              <w:bottom w:val="single" w:sz="8" w:space="0" w:color="auto"/>
              <w:right w:val="single" w:sz="8" w:space="0" w:color="auto"/>
            </w:tcBorders>
            <w:shd w:val="clear" w:color="auto" w:fill="auto"/>
          </w:tcPr>
          <w:p w:rsidR="007D6A94" w:rsidRPr="00BB58FE" w:rsidRDefault="001E7794" w:rsidP="007D6A94">
            <w:pPr>
              <w:rPr>
                <w:rFonts w:eastAsia="黑体" w:cs="Arial"/>
                <w:szCs w:val="21"/>
              </w:rPr>
            </w:pPr>
            <w:r w:rsidRPr="00BB58FE">
              <w:rPr>
                <w:rFonts w:eastAsia="黑体" w:cs="Arial"/>
                <w:szCs w:val="21"/>
              </w:rPr>
              <w:t>8-канальный порт BNC (CVBS/CVI/AHD/ прочее аналоговое адаптивное  HD video)</w:t>
            </w:r>
          </w:p>
        </w:tc>
        <w:tc>
          <w:tcPr>
            <w:tcW w:w="2113" w:type="dxa"/>
            <w:tcBorders>
              <w:top w:val="nil"/>
              <w:left w:val="nil"/>
              <w:bottom w:val="single" w:sz="8" w:space="0" w:color="auto"/>
              <w:right w:val="single" w:sz="8" w:space="0" w:color="auto"/>
            </w:tcBorders>
            <w:shd w:val="clear" w:color="auto" w:fill="auto"/>
          </w:tcPr>
          <w:p w:rsidR="007D6A94" w:rsidRPr="00BB58FE" w:rsidRDefault="001E7794" w:rsidP="007D6A94">
            <w:pPr>
              <w:rPr>
                <w:rFonts w:eastAsia="黑体" w:cs="Arial"/>
                <w:szCs w:val="21"/>
              </w:rPr>
            </w:pPr>
            <w:r w:rsidRPr="00BB58FE">
              <w:rPr>
                <w:rFonts w:eastAsia="黑体" w:cs="Arial"/>
                <w:szCs w:val="21"/>
              </w:rPr>
              <w:t xml:space="preserve">16-канальный порт BNC (CVBS/CVI/AHD/ прочее аналоговое адаптивное  HD video)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Сетевой вход видео </w:t>
            </w:r>
          </w:p>
        </w:tc>
        <w:tc>
          <w:tcPr>
            <w:tcW w:w="211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BB58FE">
            <w:pPr>
              <w:pStyle w:val="a3"/>
            </w:pPr>
            <w:r w:rsidRPr="00BB58FE">
              <w:t xml:space="preserve">По умолчанию IP-канал отсутствует. Макс. добавление 1 соединения IP каналов </w:t>
            </w:r>
          </w:p>
          <w:p w:rsidR="007D6A94" w:rsidRPr="00BB58FE" w:rsidRDefault="001E7794" w:rsidP="00BB58FE">
            <w:pPr>
              <w:pStyle w:val="a3"/>
            </w:pPr>
            <w:r w:rsidRPr="00BB58FE">
              <w:t>соединение</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5 подсоединений IP каналов</w:t>
            </w:r>
          </w:p>
          <w:p w:rsidR="007D6A94" w:rsidRPr="00BB58FE" w:rsidRDefault="001E7794" w:rsidP="00BB58FE">
            <w:pPr>
              <w:pStyle w:val="a3"/>
            </w:pPr>
            <w:r w:rsidRPr="00BB58FE">
              <w:lastRenderedPageBreak/>
              <w:t xml:space="preserve">Полоса пропускания соединения: 0Мбит/с - 20Мбит/с  </w:t>
            </w:r>
          </w:p>
        </w:tc>
        <w:tc>
          <w:tcPr>
            <w:tcW w:w="2112"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lastRenderedPageBreak/>
              <w:t xml:space="preserve">По умолчанию IP-канал отсутствует. Макс. добавление 2 соединений IP каналов </w:t>
            </w:r>
          </w:p>
          <w:p w:rsidR="007D6A94" w:rsidRPr="00BB58FE" w:rsidRDefault="001E7794" w:rsidP="00BB58FE">
            <w:pPr>
              <w:pStyle w:val="a3"/>
            </w:pPr>
            <w:r w:rsidRPr="00BB58FE">
              <w:t>.</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10 подсоединений IP каналов</w:t>
            </w:r>
          </w:p>
          <w:p w:rsidR="007D6A94" w:rsidRPr="00BB58FE" w:rsidRDefault="001E7794" w:rsidP="00BB58FE">
            <w:pPr>
              <w:pStyle w:val="a3"/>
            </w:pPr>
            <w:r w:rsidRPr="00BB58FE">
              <w:lastRenderedPageBreak/>
              <w:t xml:space="preserve">Полоса пропускания соединения: 0 Мбит/с - 40 Мбит/с  </w:t>
            </w:r>
          </w:p>
        </w:tc>
        <w:tc>
          <w:tcPr>
            <w:tcW w:w="2113"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lastRenderedPageBreak/>
              <w:t xml:space="preserve">По умолчанию IP-канал отсутствует. Макс. добавление 2 соединений IP каналов </w:t>
            </w:r>
          </w:p>
          <w:p w:rsidR="007D6A94" w:rsidRPr="00BB58FE" w:rsidRDefault="001E7794" w:rsidP="00BB58FE">
            <w:pPr>
              <w:pStyle w:val="a3"/>
            </w:pPr>
            <w:r w:rsidRPr="00BB58FE">
              <w:t xml:space="preserve">. </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18 подсоединений IP каналов</w:t>
            </w:r>
          </w:p>
          <w:p w:rsidR="007D6A94" w:rsidRPr="00BB58FE" w:rsidRDefault="001E7794" w:rsidP="00BB58FE">
            <w:pPr>
              <w:pStyle w:val="a3"/>
            </w:pPr>
            <w:r w:rsidRPr="00BB58FE">
              <w:lastRenderedPageBreak/>
              <w:t xml:space="preserve">Полоса пропускания соединения: 0Мбит/с - 56Мбит/с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видео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1-канальный выход VGA </w:t>
            </w:r>
            <w:r w:rsidR="003F08FB" w:rsidRPr="00BB58FE">
              <w:rPr>
                <w:rFonts w:eastAsia="黑体" w:cs="Arial"/>
                <w:szCs w:val="21"/>
              </w:rPr>
              <w:t>,</w:t>
            </w:r>
          </w:p>
          <w:p w:rsidR="007D6A94" w:rsidRPr="00BB58FE" w:rsidRDefault="001E7794" w:rsidP="007D6A94">
            <w:pPr>
              <w:rPr>
                <w:rFonts w:eastAsia="黑体" w:cs="Arial"/>
                <w:szCs w:val="21"/>
              </w:rPr>
            </w:pPr>
            <w:r w:rsidRPr="00BB58FE">
              <w:rPr>
                <w:rFonts w:eastAsia="黑体" w:cs="Arial"/>
                <w:szCs w:val="21"/>
              </w:rPr>
              <w:t>1-канальный выход HDMI (из того видео источника)</w:t>
            </w:r>
            <w:r w:rsidR="003F08FB" w:rsidRPr="00BB58FE">
              <w:rPr>
                <w:rFonts w:eastAsia="黑体" w:cs="Arial"/>
                <w:szCs w:val="21"/>
              </w:rPr>
              <w:t>,</w:t>
            </w:r>
          </w:p>
          <w:p w:rsidR="007D6A94" w:rsidRPr="00BB58FE" w:rsidRDefault="001E7794" w:rsidP="007D6A94">
            <w:pPr>
              <w:rPr>
                <w:rFonts w:eastAsia="黑体" w:cs="Arial"/>
                <w:szCs w:val="21"/>
              </w:rPr>
            </w:pPr>
            <w:r w:rsidRPr="00BB58FE">
              <w:rPr>
                <w:rFonts w:eastAsia="黑体" w:cs="Arial"/>
                <w:szCs w:val="21"/>
              </w:rPr>
              <w:t xml:space="preserve">Одновременный выход видео HDMI/ VGA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контура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Матричный выход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szCs w:val="21"/>
              </w:rPr>
            </w:pPr>
            <w:r w:rsidRPr="00BB58FE">
              <w:rPr>
                <w:rFonts w:cs="Arial"/>
                <w:szCs w:val="21"/>
              </w:rPr>
              <w:t>Не применяется</w:t>
            </w:r>
          </w:p>
        </w:tc>
      </w:tr>
      <w:tr w:rsidR="00003844" w:rsidRPr="00BB58FE" w:rsidTr="00245FF0">
        <w:trPr>
          <w:trHeight w:val="298"/>
        </w:trPr>
        <w:tc>
          <w:tcPr>
            <w:tcW w:w="1776" w:type="dxa"/>
            <w:vMerge w:val="restart"/>
            <w:tcBorders>
              <w:top w:val="nil"/>
              <w:left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Порт аудио </w:t>
            </w:r>
          </w:p>
        </w:tc>
        <w:tc>
          <w:tcPr>
            <w:tcW w:w="1776" w:type="dxa"/>
            <w:tcBorders>
              <w:top w:val="nil"/>
              <w:left w:val="nil"/>
              <w:bottom w:val="single" w:sz="4"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Аудиовход </w:t>
            </w:r>
          </w:p>
        </w:tc>
        <w:tc>
          <w:tcPr>
            <w:tcW w:w="6337" w:type="dxa"/>
            <w:gridSpan w:val="4"/>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rPr>
                <w:rFonts w:cs="Arial"/>
                <w:szCs w:val="21"/>
              </w:rPr>
            </w:pPr>
            <w:r w:rsidRPr="00BB58FE">
              <w:rPr>
                <w:rFonts w:cs="Arial"/>
                <w:szCs w:val="21"/>
              </w:rPr>
              <w:t xml:space="preserve">1-канальный порт RCA </w:t>
            </w:r>
          </w:p>
        </w:tc>
      </w:tr>
      <w:tr w:rsidR="00003844" w:rsidRPr="00BB58FE" w:rsidTr="00245FF0">
        <w:trPr>
          <w:trHeight w:val="312"/>
        </w:trPr>
        <w:tc>
          <w:tcPr>
            <w:tcW w:w="1776" w:type="dxa"/>
            <w:vMerge/>
            <w:tcBorders>
              <w:top w:val="nil"/>
              <w:left w:val="single" w:sz="8" w:space="0" w:color="auto"/>
              <w:right w:val="single" w:sz="8" w:space="0" w:color="auto"/>
            </w:tcBorders>
            <w:shd w:val="clear" w:color="auto" w:fill="FFFFFF"/>
            <w:noWrap/>
          </w:tcPr>
          <w:p w:rsidR="007D6A94" w:rsidRPr="00BB58FE" w:rsidRDefault="007D6A94" w:rsidP="007D6A94">
            <w:pPr>
              <w:rPr>
                <w:rFonts w:cs="Arial"/>
                <w:szCs w:val="21"/>
              </w:rPr>
            </w:pPr>
          </w:p>
        </w:tc>
        <w:tc>
          <w:tcPr>
            <w:tcW w:w="1776" w:type="dxa"/>
            <w:tcBorders>
              <w:top w:val="single" w:sz="4" w:space="0" w:color="auto"/>
              <w:left w:val="nil"/>
              <w:bottom w:val="single" w:sz="4"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Коаксиальный вход "аудио"</w:t>
            </w:r>
          </w:p>
        </w:tc>
        <w:tc>
          <w:tcPr>
            <w:tcW w:w="6337" w:type="dxa"/>
            <w:gridSpan w:val="4"/>
            <w:tcBorders>
              <w:top w:val="single" w:sz="4"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tcBorders>
              <w:left w:val="single" w:sz="8" w:space="0" w:color="auto"/>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Аудиовыход</w:t>
            </w:r>
          </w:p>
        </w:tc>
        <w:tc>
          <w:tcPr>
            <w:tcW w:w="6337" w:type="dxa"/>
            <w:gridSpan w:val="4"/>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1-канальный порт RCA</w:t>
            </w:r>
          </w:p>
        </w:tc>
      </w:tr>
      <w:tr w:rsidR="00003844" w:rsidRPr="00BB58FE" w:rsidTr="00245FF0">
        <w:trPr>
          <w:trHeight w:val="285"/>
        </w:trPr>
        <w:tc>
          <w:tcPr>
            <w:tcW w:w="1776" w:type="dxa"/>
            <w:vMerge/>
            <w:tcBorders>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Вход двунаправленной голосовой связи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szCs w:val="21"/>
              </w:rPr>
            </w:pPr>
            <w:r w:rsidRPr="00BB58FE">
              <w:rPr>
                <w:rFonts w:cs="Arial"/>
                <w:szCs w:val="21"/>
              </w:rPr>
              <w:t xml:space="preserve">Повторное использование аудио входного/выходного порта. </w:t>
            </w:r>
          </w:p>
        </w:tc>
      </w:tr>
      <w:tr w:rsidR="00003844" w:rsidRPr="00BB58FE" w:rsidTr="00245FF0">
        <w:trPr>
          <w:trHeight w:val="25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Запись </w:t>
            </w:r>
          </w:p>
        </w:tc>
        <w:tc>
          <w:tcPr>
            <w:tcW w:w="1776" w:type="dxa"/>
            <w:tcBorders>
              <w:top w:val="nil"/>
              <w:left w:val="nil"/>
              <w:bottom w:val="single" w:sz="4"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Режим записи </w:t>
            </w:r>
          </w:p>
        </w:tc>
        <w:tc>
          <w:tcPr>
            <w:tcW w:w="6337" w:type="dxa"/>
            <w:gridSpan w:val="4"/>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rPr>
                <w:rFonts w:cs="Arial"/>
                <w:szCs w:val="21"/>
              </w:rPr>
            </w:pPr>
            <w:r w:rsidRPr="00BB58FE">
              <w:rPr>
                <w:rFonts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BB58FE" w:rsidTr="00245FF0">
        <w:trPr>
          <w:trHeight w:val="465"/>
        </w:trPr>
        <w:tc>
          <w:tcPr>
            <w:tcW w:w="1776" w:type="dxa"/>
            <w:vMerge/>
            <w:tcBorders>
              <w:top w:val="nil"/>
              <w:left w:val="single" w:sz="8" w:space="0" w:color="auto"/>
              <w:bottom w:val="single" w:sz="8" w:space="0" w:color="000000"/>
              <w:right w:val="single" w:sz="8" w:space="0" w:color="auto"/>
            </w:tcBorders>
            <w:shd w:val="clear" w:color="auto" w:fill="FFFFFF"/>
            <w:noWrap/>
          </w:tcPr>
          <w:p w:rsidR="007D6A94" w:rsidRPr="00BB58FE" w:rsidRDefault="007D6A94" w:rsidP="007D6A94">
            <w:pPr>
              <w:rPr>
                <w:rFonts w:cs="Arial"/>
                <w:szCs w:val="21"/>
              </w:rPr>
            </w:pPr>
          </w:p>
        </w:tc>
        <w:tc>
          <w:tcPr>
            <w:tcW w:w="1776" w:type="dxa"/>
            <w:tcBorders>
              <w:top w:val="single" w:sz="4"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Режим воспроизведения </w:t>
            </w:r>
          </w:p>
        </w:tc>
        <w:tc>
          <w:tcPr>
            <w:tcW w:w="6337" w:type="dxa"/>
            <w:gridSpan w:val="4"/>
            <w:tcBorders>
              <w:top w:val="single" w:sz="4"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szCs w:val="21"/>
              </w:rPr>
            </w:pPr>
            <w:r w:rsidRPr="00BB58FE">
              <w:rPr>
                <w:rFonts w:cs="Arial"/>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Воспроизведение записи </w:t>
            </w:r>
          </w:p>
        </w:tc>
        <w:tc>
          <w:tcPr>
            <w:tcW w:w="2112"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Воспроизведение макс. 4 канала </w:t>
            </w:r>
          </w:p>
        </w:tc>
        <w:tc>
          <w:tcPr>
            <w:tcW w:w="2112"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Воспроизведение макс. 8 каналов</w:t>
            </w:r>
          </w:p>
        </w:tc>
        <w:tc>
          <w:tcPr>
            <w:tcW w:w="2113"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Воспроизведение макс. 16 каналов</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Режим резервирования</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HDD, устройство записи на компакт-диск, USB-носитель, создание резервной копии в сети</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Тревожная сигнализация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Вход тревожной сигнализации</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аварийного сигнала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Жесткий диск</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Порт для HDD</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1 порт SATA </w:t>
            </w:r>
            <w:r w:rsidR="003F08FB" w:rsidRPr="00BB58FE">
              <w:rPr>
                <w:rFonts w:eastAsia="黑体" w:cs="Arial"/>
                <w:szCs w:val="21"/>
              </w:rPr>
              <w:t>,</w:t>
            </w:r>
            <w:r w:rsidRPr="00BB58FE">
              <w:rPr>
                <w:rFonts w:eastAsia="黑体" w:cs="Arial"/>
                <w:szCs w:val="21"/>
              </w:rPr>
              <w:t>порт eSATA не поддерживается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Одно место для HDD</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6T</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Коммуникационный порт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Сеть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 порт RJ45, порт Ethernet 100 Мбит/с</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fr-FR"/>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Обмен данными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 xml:space="preserve">Порт RS485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USB</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2 порта USB2.0 (Один на передней панели и один на задней панели)</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Прочие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Питание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12 В постоянного тока</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Потребляемая мощность (без HDD)</w:t>
            </w:r>
          </w:p>
        </w:tc>
        <w:tc>
          <w:tcPr>
            <w:tcW w:w="2112" w:type="dxa"/>
            <w:gridSpan w:val="2"/>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rPr>
                <w:rFonts w:eastAsia="黑体" w:cs="Arial"/>
                <w:szCs w:val="21"/>
                <w:lang w:val="fr-FR"/>
              </w:rPr>
            </w:pPr>
            <w:r w:rsidRPr="00BB58FE">
              <w:rPr>
                <w:rFonts w:eastAsia="黑体" w:cs="Arial"/>
                <w:szCs w:val="21"/>
              </w:rPr>
              <w:t>≤7Вт</w:t>
            </w:r>
          </w:p>
        </w:tc>
        <w:tc>
          <w:tcPr>
            <w:tcW w:w="2112"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≤8Вт</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≤10Вт</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Рабочая температура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-10</w:t>
            </w:r>
            <w:r w:rsidRPr="00BB58FE">
              <w:rPr>
                <w:rFonts w:ascii="Cambria Math" w:eastAsia="黑体" w:hAnsi="Cambria Math" w:cs="Cambria Math"/>
                <w:szCs w:val="21"/>
              </w:rPr>
              <w:t>℃</w:t>
            </w:r>
            <w:r w:rsidRPr="00BB58FE">
              <w:rPr>
                <w:rFonts w:eastAsia="黑体" w:cs="Arial"/>
                <w:szCs w:val="21"/>
              </w:rPr>
              <w:t>－＋</w:t>
            </w:r>
            <w:r w:rsidRPr="00BB58FE">
              <w:rPr>
                <w:rFonts w:eastAsia="黑体" w:cs="Arial"/>
                <w:szCs w:val="21"/>
              </w:rPr>
              <w:t>55</w:t>
            </w:r>
            <w:r w:rsidRPr="00BB58FE">
              <w:rPr>
                <w:rFonts w:ascii="Cambria Math" w:eastAsia="黑体" w:hAnsi="Cambria Math" w:cs="Cambria Math"/>
                <w:szCs w:val="21"/>
              </w:rPr>
              <w:t>℃</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Рабочая влажность</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10%~90%</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Габаритные размеры</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Корпус </w:t>
            </w:r>
            <w:r w:rsidRPr="00BB58FE">
              <w:rPr>
                <w:rFonts w:eastAsia="黑体" w:cs="Arial"/>
                <w:szCs w:val="21"/>
                <w:lang w:val="en-US"/>
              </w:rPr>
              <w:t>Compact</w:t>
            </w:r>
            <w:r w:rsidRPr="00BB58FE">
              <w:rPr>
                <w:rFonts w:eastAsia="黑体" w:cs="Arial"/>
                <w:szCs w:val="21"/>
              </w:rPr>
              <w:t xml:space="preserve"> 1</w:t>
            </w:r>
            <w:r w:rsidRPr="00BB58FE">
              <w:rPr>
                <w:rFonts w:eastAsia="黑体" w:cs="Arial"/>
                <w:szCs w:val="21"/>
                <w:lang w:val="en-US"/>
              </w:rPr>
              <w:t>U</w:t>
            </w:r>
            <w:r w:rsidRPr="00BB58FE">
              <w:rPr>
                <w:rFonts w:eastAsia="黑体" w:cs="Arial"/>
                <w:szCs w:val="21"/>
              </w:rPr>
              <w:t>, 260мм</w:t>
            </w:r>
            <w:r w:rsidR="003F08FB" w:rsidRPr="00BB58FE">
              <w:rPr>
                <w:rFonts w:eastAsia="黑体" w:cs="Arial"/>
                <w:szCs w:val="21"/>
              </w:rPr>
              <w:t xml:space="preserve"> (</w:t>
            </w:r>
            <w:r w:rsidRPr="00BB58FE">
              <w:rPr>
                <w:rFonts w:eastAsia="黑体" w:cs="Arial"/>
                <w:szCs w:val="21"/>
              </w:rPr>
              <w:t>Ш</w:t>
            </w:r>
            <w:r w:rsidR="003F08FB" w:rsidRPr="00BB58FE">
              <w:rPr>
                <w:rFonts w:eastAsia="黑体" w:cs="Arial"/>
                <w:szCs w:val="21"/>
              </w:rPr>
              <w:t xml:space="preserve">) </w:t>
            </w:r>
            <w:r w:rsidRPr="00BB58FE">
              <w:rPr>
                <w:rFonts w:eastAsia="黑体" w:cs="Arial"/>
                <w:szCs w:val="21"/>
              </w:rPr>
              <w:t>×220мм</w:t>
            </w:r>
            <w:r w:rsidR="003F08FB" w:rsidRPr="00BB58FE">
              <w:rPr>
                <w:rFonts w:eastAsia="黑体" w:cs="Arial"/>
                <w:szCs w:val="21"/>
              </w:rPr>
              <w:t xml:space="preserve"> (</w:t>
            </w:r>
            <w:r w:rsidRPr="00BB58FE">
              <w:rPr>
                <w:rFonts w:eastAsia="黑体" w:cs="Arial"/>
                <w:szCs w:val="21"/>
              </w:rPr>
              <w:t>Г</w:t>
            </w:r>
            <w:r w:rsidR="003F08FB" w:rsidRPr="00BB58FE">
              <w:rPr>
                <w:rFonts w:eastAsia="黑体" w:cs="Arial"/>
                <w:szCs w:val="21"/>
              </w:rPr>
              <w:t xml:space="preserve">) </w:t>
            </w:r>
            <w:r w:rsidRPr="00BB58FE">
              <w:rPr>
                <w:rFonts w:eastAsia="黑体" w:cs="Arial"/>
                <w:szCs w:val="21"/>
              </w:rPr>
              <w:t>×44мм</w:t>
            </w:r>
            <w:r w:rsidR="003F08FB" w:rsidRPr="00BB58FE">
              <w:rPr>
                <w:rFonts w:eastAsia="黑体" w:cs="Arial"/>
                <w:szCs w:val="21"/>
              </w:rPr>
              <w:t xml:space="preserve"> (</w:t>
            </w:r>
            <w:r w:rsidRPr="00BB58FE">
              <w:rPr>
                <w:rFonts w:eastAsia="黑体" w:cs="Arial"/>
                <w:szCs w:val="21"/>
              </w:rPr>
              <w:t>В</w:t>
            </w:r>
            <w:r w:rsidR="003F08FB" w:rsidRPr="00BB58FE">
              <w:rPr>
                <w:rFonts w:eastAsia="黑体" w:cs="Arial"/>
                <w:szCs w:val="21"/>
              </w:rPr>
              <w:t xml:space="preserve">)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Масса (без HDD)</w:t>
            </w:r>
          </w:p>
        </w:tc>
        <w:tc>
          <w:tcPr>
            <w:tcW w:w="2112" w:type="dxa"/>
            <w:gridSpan w:val="2"/>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rPr>
                <w:rFonts w:eastAsia="黑体" w:cs="Arial"/>
                <w:szCs w:val="21"/>
                <w:lang w:val="fr-FR"/>
              </w:rPr>
            </w:pPr>
            <w:r w:rsidRPr="00BB58FE">
              <w:rPr>
                <w:rFonts w:eastAsia="黑体" w:cs="Arial"/>
                <w:szCs w:val="21"/>
              </w:rPr>
              <w:t>≤0,85кг</w:t>
            </w:r>
          </w:p>
        </w:tc>
        <w:tc>
          <w:tcPr>
            <w:tcW w:w="2112"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≤0,95кг</w:t>
            </w:r>
          </w:p>
        </w:tc>
        <w:tc>
          <w:tcPr>
            <w:tcW w:w="2113"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≤1,05кг</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nl-BE"/>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Способ монтажа </w:t>
            </w:r>
          </w:p>
        </w:tc>
        <w:tc>
          <w:tcPr>
            <w:tcW w:w="633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Настольное устройство </w:t>
            </w:r>
          </w:p>
        </w:tc>
      </w:tr>
    </w:tbl>
    <w:p w:rsidR="007D6A94" w:rsidRPr="007D6A94" w:rsidRDefault="007D6A94" w:rsidP="007D6A94">
      <w:pPr>
        <w:tabs>
          <w:tab w:val="left" w:pos="2205"/>
        </w:tabs>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24" w:name="_Toc448242708"/>
      <w:bookmarkStart w:id="125" w:name="_Toc477768738"/>
      <w:r w:rsidRPr="007D6A94">
        <w:rPr>
          <w:rFonts w:cs="Arial"/>
        </w:rPr>
        <w:t xml:space="preserve">Серия XVR51XXHS </w:t>
      </w:r>
      <w:bookmarkEnd w:id="124"/>
      <w:bookmarkEnd w:id="125"/>
      <w:r w:rsidRPr="007D6A94">
        <w:rPr>
          <w:rFonts w:cs="Arial"/>
        </w:rPr>
        <w:t xml:space="preserve"> </w:t>
      </w:r>
    </w:p>
    <w:tbl>
      <w:tblPr>
        <w:tblW w:w="9889" w:type="dxa"/>
        <w:tblLayout w:type="fixed"/>
        <w:tblLook w:val="04A0" w:firstRow="1" w:lastRow="0" w:firstColumn="1" w:lastColumn="0" w:noHBand="0" w:noVBand="1"/>
      </w:tblPr>
      <w:tblGrid>
        <w:gridCol w:w="1776"/>
        <w:gridCol w:w="1776"/>
        <w:gridCol w:w="2112"/>
        <w:gridCol w:w="160"/>
        <w:gridCol w:w="1939"/>
        <w:gridCol w:w="13"/>
        <w:gridCol w:w="320"/>
        <w:gridCol w:w="1793"/>
      </w:tblGrid>
      <w:tr w:rsidR="00003844" w:rsidRPr="00BB58FE" w:rsidTr="00245FF0">
        <w:trPr>
          <w:trHeight w:val="285"/>
          <w:tblHeader/>
        </w:trPr>
        <w:tc>
          <w:tcPr>
            <w:tcW w:w="17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7D6A94" w:rsidP="007D6A94">
            <w:pPr>
              <w:rPr>
                <w:rFonts w:eastAsia="黑体" w:cs="Arial"/>
                <w:szCs w:val="21"/>
              </w:rPr>
            </w:pPr>
          </w:p>
        </w:tc>
        <w:tc>
          <w:tcPr>
            <w:tcW w:w="1776"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jc w:val="left"/>
              <w:rPr>
                <w:rFonts w:eastAsia="黑体" w:cs="Arial"/>
                <w:szCs w:val="21"/>
              </w:rPr>
            </w:pPr>
            <w:r w:rsidRPr="00BB58FE">
              <w:rPr>
                <w:rFonts w:eastAsia="黑体" w:cs="Arial"/>
                <w:szCs w:val="21"/>
              </w:rPr>
              <w:t xml:space="preserve">Параметры </w:t>
            </w:r>
          </w:p>
        </w:tc>
        <w:tc>
          <w:tcPr>
            <w:tcW w:w="2112"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rPr>
                <w:rFonts w:eastAsia="黑体" w:cs="Arial"/>
                <w:szCs w:val="21"/>
              </w:rPr>
            </w:pPr>
            <w:r w:rsidRPr="00BB58FE">
              <w:rPr>
                <w:rFonts w:eastAsia="黑体" w:cs="Arial"/>
                <w:szCs w:val="21"/>
              </w:rPr>
              <w:t>XVR5104HS</w:t>
            </w:r>
          </w:p>
        </w:tc>
        <w:tc>
          <w:tcPr>
            <w:tcW w:w="2112" w:type="dxa"/>
            <w:gridSpan w:val="3"/>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rPr>
                <w:rFonts w:eastAsia="黑体" w:cs="Arial"/>
                <w:szCs w:val="21"/>
              </w:rPr>
            </w:pPr>
            <w:r w:rsidRPr="00BB58FE">
              <w:rPr>
                <w:rFonts w:eastAsia="黑体" w:cs="Arial"/>
                <w:szCs w:val="21"/>
              </w:rPr>
              <w:t>XVR5108HS</w:t>
            </w:r>
          </w:p>
        </w:tc>
        <w:tc>
          <w:tcPr>
            <w:tcW w:w="2113" w:type="dxa"/>
            <w:gridSpan w:val="2"/>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rPr>
                <w:rFonts w:eastAsia="黑体" w:cs="Arial"/>
                <w:szCs w:val="21"/>
              </w:rPr>
            </w:pPr>
            <w:r w:rsidRPr="00BB58FE">
              <w:rPr>
                <w:rFonts w:eastAsia="黑体" w:cs="Arial"/>
                <w:szCs w:val="21"/>
              </w:rPr>
              <w:t>XVR5116HS</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Система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szCs w:val="21"/>
              </w:rPr>
            </w:pPr>
            <w:r w:rsidRPr="00BB58FE">
              <w:rPr>
                <w:rFonts w:cs="Arial"/>
                <w:szCs w:val="21"/>
              </w:rPr>
              <w:t>Главный процессор</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Встроенный микроконтроллер промышленного исполнения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szCs w:val="21"/>
              </w:rPr>
            </w:pPr>
            <w:r w:rsidRPr="00BB58FE">
              <w:rPr>
                <w:rFonts w:cs="Arial"/>
                <w:szCs w:val="21"/>
              </w:rPr>
              <w:t>Операционная система</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Embedded LINUX</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видео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Стандарт кодирования видео </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H.264</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Разрешение кодирования </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1080</w:t>
            </w:r>
            <w:r w:rsidRPr="00BB58FE">
              <w:rPr>
                <w:rFonts w:eastAsia="黑体" w:cs="Arial"/>
                <w:szCs w:val="21"/>
                <w:lang w:val="en-US"/>
              </w:rPr>
              <w:t>P</w:t>
            </w:r>
            <w:r w:rsidRPr="00BB58FE">
              <w:rPr>
                <w:rFonts w:eastAsia="黑体" w:cs="Arial"/>
                <w:szCs w:val="21"/>
              </w:rPr>
              <w:t>@15</w:t>
            </w:r>
            <w:r w:rsidRPr="00BB58FE">
              <w:rPr>
                <w:rFonts w:eastAsia="黑体" w:cs="Arial"/>
                <w:szCs w:val="21"/>
                <w:lang w:val="en-US"/>
              </w:rPr>
              <w:t>f</w:t>
            </w:r>
            <w:r w:rsidRPr="00BB58FE">
              <w:rPr>
                <w:rFonts w:eastAsia="黑体" w:cs="Arial"/>
                <w:szCs w:val="21"/>
              </w:rPr>
              <w:t>/1080</w:t>
            </w:r>
            <w:r w:rsidRPr="00BB58FE">
              <w:rPr>
                <w:rFonts w:eastAsia="黑体" w:cs="Arial"/>
                <w:szCs w:val="21"/>
                <w:lang w:val="en-US"/>
              </w:rPr>
              <w:t>N</w:t>
            </w:r>
            <w:r w:rsidRPr="00BB58FE">
              <w:rPr>
                <w:rFonts w:eastAsia="黑体" w:cs="Arial"/>
                <w:szCs w:val="21"/>
              </w:rPr>
              <w:t>/720</w:t>
            </w:r>
            <w:r w:rsidRPr="00BB58FE">
              <w:rPr>
                <w:rFonts w:eastAsia="黑体" w:cs="Arial"/>
                <w:szCs w:val="21"/>
                <w:lang w:val="en-US"/>
              </w:rPr>
              <w:t>P</w:t>
            </w:r>
            <w:r w:rsidRPr="00BB58FE">
              <w:rPr>
                <w:rFonts w:eastAsia="黑体" w:cs="Arial"/>
                <w:szCs w:val="21"/>
              </w:rPr>
              <w:t>/960</w:t>
            </w:r>
            <w:r w:rsidRPr="00BB58FE">
              <w:rPr>
                <w:rFonts w:eastAsia="黑体" w:cs="Arial"/>
                <w:szCs w:val="21"/>
                <w:lang w:val="en-US"/>
              </w:rPr>
              <w:t>H</w:t>
            </w:r>
            <w:r w:rsidRPr="00BB58FE">
              <w:rPr>
                <w:rFonts w:eastAsia="黑体" w:cs="Arial"/>
                <w:szCs w:val="21"/>
              </w:rPr>
              <w:t>/</w:t>
            </w:r>
            <w:r w:rsidRPr="00BB58FE">
              <w:rPr>
                <w:rFonts w:eastAsia="黑体" w:cs="Arial"/>
                <w:szCs w:val="21"/>
                <w:lang w:val="en-US"/>
              </w:rPr>
              <w:t>D</w:t>
            </w:r>
            <w:r w:rsidRPr="00BB58FE">
              <w:rPr>
                <w:rFonts w:eastAsia="黑体" w:cs="Arial"/>
                <w:szCs w:val="21"/>
              </w:rPr>
              <w:t>1/</w:t>
            </w:r>
            <w:r w:rsidRPr="00BB58FE">
              <w:rPr>
                <w:rFonts w:eastAsia="黑体" w:cs="Arial"/>
                <w:szCs w:val="21"/>
                <w:lang w:val="en-US"/>
              </w:rPr>
              <w:t>HD</w:t>
            </w:r>
            <w:r w:rsidRPr="00BB58FE">
              <w:rPr>
                <w:rFonts w:eastAsia="黑体" w:cs="Arial"/>
                <w:szCs w:val="21"/>
              </w:rPr>
              <w:t>1/2</w:t>
            </w:r>
            <w:r w:rsidRPr="00BB58FE">
              <w:rPr>
                <w:rFonts w:eastAsia="黑体" w:cs="Arial"/>
                <w:szCs w:val="21"/>
                <w:lang w:val="en-US"/>
              </w:rPr>
              <w:t>CIF</w:t>
            </w:r>
            <w:r w:rsidRPr="00BB58FE">
              <w:rPr>
                <w:rFonts w:eastAsia="黑体" w:cs="Arial"/>
                <w:szCs w:val="21"/>
              </w:rPr>
              <w:t>/</w:t>
            </w:r>
            <w:r w:rsidRPr="00BB58FE">
              <w:rPr>
                <w:rFonts w:eastAsia="黑体" w:cs="Arial"/>
                <w:szCs w:val="21"/>
                <w:lang w:val="en-US"/>
              </w:rPr>
              <w:t>CIF</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Частота кадров видео</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855"/>
              </w:tabs>
              <w:rPr>
                <w:rFonts w:eastAsia="黑体" w:cs="Arial"/>
                <w:szCs w:val="21"/>
              </w:rPr>
            </w:pPr>
            <w:r w:rsidRPr="00BB58FE">
              <w:rPr>
                <w:rFonts w:eastAsia="黑体" w:cs="Arial"/>
                <w:szCs w:val="21"/>
              </w:rPr>
              <w:t>PAL:1~25к/с</w:t>
            </w:r>
            <w:r w:rsidR="003F08FB" w:rsidRPr="00BB58FE">
              <w:rPr>
                <w:rFonts w:eastAsia="黑体" w:cs="Arial"/>
                <w:szCs w:val="21"/>
              </w:rPr>
              <w:t>;</w:t>
            </w:r>
            <w:r w:rsidRPr="00BB58FE">
              <w:rPr>
                <w:rFonts w:eastAsia="黑体" w:cs="Arial"/>
                <w:szCs w:val="21"/>
              </w:rPr>
              <w:t>NTSC</w:t>
            </w:r>
            <w:r w:rsidR="00E60039" w:rsidRPr="00BB58FE">
              <w:rPr>
                <w:rFonts w:eastAsia="黑体" w:cs="Arial"/>
                <w:szCs w:val="21"/>
              </w:rPr>
              <w:t>:</w:t>
            </w:r>
            <w:r w:rsidRPr="00BB58FE">
              <w:rPr>
                <w:rFonts w:eastAsia="黑体" w:cs="Arial"/>
                <w:szCs w:val="21"/>
              </w:rPr>
              <w:t>1~30к/с</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Скорость передачи видео</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cs="Arial"/>
                <w:szCs w:val="21"/>
              </w:rPr>
              <w:t>32 Кбит/с - 6144 Кбит/</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Тип обмена данными</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Видеопоток/составной поток</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Двойной поток</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Поддержка</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аудио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Стандарт кодирования </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G.711A/G.711U/PCM</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Частоты дискретизации аудиосигнала</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8 кГц</w:t>
            </w:r>
            <w:r w:rsidR="003F08FB" w:rsidRPr="00BB58FE">
              <w:rPr>
                <w:rFonts w:eastAsia="黑体" w:cs="Arial"/>
                <w:szCs w:val="21"/>
              </w:rPr>
              <w:t>,</w:t>
            </w:r>
            <w:r w:rsidRPr="00BB58FE">
              <w:rPr>
                <w:rFonts w:eastAsia="黑体" w:cs="Arial"/>
                <w:szCs w:val="21"/>
              </w:rPr>
              <w:t>16 бит</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Скорость передачи аудио </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64 кбит/с</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Порт "видео"</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Вход для аналогового видеосигнала </w:t>
            </w:r>
          </w:p>
        </w:tc>
        <w:tc>
          <w:tcPr>
            <w:tcW w:w="2112" w:type="dxa"/>
            <w:tcBorders>
              <w:top w:val="nil"/>
              <w:left w:val="nil"/>
              <w:bottom w:val="single" w:sz="8" w:space="0" w:color="auto"/>
              <w:right w:val="single" w:sz="8" w:space="0" w:color="auto"/>
            </w:tcBorders>
            <w:shd w:val="clear" w:color="auto" w:fill="auto"/>
            <w:noWrap/>
          </w:tcPr>
          <w:p w:rsidR="007D6A94" w:rsidRPr="00BB58FE" w:rsidRDefault="001E7794" w:rsidP="007D6A94">
            <w:pPr>
              <w:rPr>
                <w:rFonts w:eastAsia="黑体" w:cs="Arial"/>
                <w:szCs w:val="21"/>
              </w:rPr>
            </w:pPr>
            <w:r w:rsidRPr="00BB58FE">
              <w:rPr>
                <w:rFonts w:eastAsia="黑体" w:cs="Arial"/>
                <w:szCs w:val="21"/>
              </w:rPr>
              <w:t>4-канальный порт BNC (CVBS/CVI/AHD</w:t>
            </w:r>
            <w:r w:rsidR="00245FF0" w:rsidRPr="00BB58FE">
              <w:rPr>
                <w:rFonts w:eastAsia="黑体" w:cs="Arial"/>
                <w:szCs w:val="21"/>
              </w:rPr>
              <w:t xml:space="preserve">/ прочее аналоговое адаптивное </w:t>
            </w:r>
            <w:r w:rsidRPr="00BB58FE">
              <w:rPr>
                <w:rFonts w:eastAsia="黑体" w:cs="Arial"/>
                <w:szCs w:val="21"/>
              </w:rPr>
              <w:t xml:space="preserve">HD video) </w:t>
            </w:r>
          </w:p>
        </w:tc>
        <w:tc>
          <w:tcPr>
            <w:tcW w:w="2112" w:type="dxa"/>
            <w:gridSpan w:val="3"/>
            <w:tcBorders>
              <w:top w:val="nil"/>
              <w:left w:val="nil"/>
              <w:bottom w:val="single" w:sz="8" w:space="0" w:color="auto"/>
              <w:right w:val="single" w:sz="8" w:space="0" w:color="auto"/>
            </w:tcBorders>
            <w:shd w:val="clear" w:color="auto" w:fill="auto"/>
          </w:tcPr>
          <w:p w:rsidR="007D6A94" w:rsidRPr="00BB58FE" w:rsidRDefault="001E7794" w:rsidP="007D6A94">
            <w:pPr>
              <w:rPr>
                <w:rFonts w:eastAsia="黑体" w:cs="Arial"/>
                <w:szCs w:val="21"/>
              </w:rPr>
            </w:pPr>
            <w:r w:rsidRPr="00BB58FE">
              <w:rPr>
                <w:rFonts w:eastAsia="黑体" w:cs="Arial"/>
                <w:szCs w:val="21"/>
              </w:rPr>
              <w:t>8-канальный порт BNC (CVBS/CVI/AHD</w:t>
            </w:r>
            <w:r w:rsidR="00245FF0" w:rsidRPr="00BB58FE">
              <w:rPr>
                <w:rFonts w:eastAsia="黑体" w:cs="Arial"/>
                <w:szCs w:val="21"/>
              </w:rPr>
              <w:t xml:space="preserve">/ прочее аналоговое адаптивное </w:t>
            </w:r>
            <w:r w:rsidRPr="00BB58FE">
              <w:rPr>
                <w:rFonts w:eastAsia="黑体" w:cs="Arial"/>
                <w:szCs w:val="21"/>
              </w:rPr>
              <w:t>HD video)</w:t>
            </w:r>
          </w:p>
        </w:tc>
        <w:tc>
          <w:tcPr>
            <w:tcW w:w="2113" w:type="dxa"/>
            <w:gridSpan w:val="2"/>
            <w:tcBorders>
              <w:top w:val="nil"/>
              <w:left w:val="nil"/>
              <w:bottom w:val="single" w:sz="8" w:space="0" w:color="auto"/>
              <w:right w:val="single" w:sz="8" w:space="0" w:color="auto"/>
            </w:tcBorders>
            <w:shd w:val="clear" w:color="auto" w:fill="auto"/>
          </w:tcPr>
          <w:p w:rsidR="007D6A94" w:rsidRPr="00BB58FE" w:rsidRDefault="001E7794" w:rsidP="007D6A94">
            <w:pPr>
              <w:rPr>
                <w:rFonts w:eastAsia="黑体" w:cs="Arial"/>
                <w:szCs w:val="21"/>
              </w:rPr>
            </w:pPr>
            <w:r w:rsidRPr="00BB58FE">
              <w:rPr>
                <w:rFonts w:eastAsia="黑体" w:cs="Arial"/>
                <w:szCs w:val="21"/>
              </w:rPr>
              <w:t>16-канальный порт BNC (CVBS/CVI/AHD/ прочее ан</w:t>
            </w:r>
            <w:r w:rsidR="00245FF0" w:rsidRPr="00BB58FE">
              <w:rPr>
                <w:rFonts w:eastAsia="黑体" w:cs="Arial"/>
                <w:szCs w:val="21"/>
              </w:rPr>
              <w:t>алоговое адаптивное HD video)</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Сетевой вход видео </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BB58FE">
            <w:pPr>
              <w:pStyle w:val="a3"/>
            </w:pPr>
            <w:r w:rsidRPr="00BB58FE">
              <w:t>По умолчанию IP-канал отсутствует. Макс. доб</w:t>
            </w:r>
            <w:r w:rsidR="00245FF0" w:rsidRPr="00BB58FE">
              <w:t>авление 2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6 подсоединений IP каналов</w:t>
            </w:r>
          </w:p>
          <w:p w:rsidR="007D6A94" w:rsidRPr="00BB58FE" w:rsidRDefault="001E7794" w:rsidP="00BB58FE">
            <w:pPr>
              <w:pStyle w:val="a3"/>
            </w:pPr>
            <w:r w:rsidRPr="00BB58FE">
              <w:t xml:space="preserve">Полоса пропускания </w:t>
            </w:r>
            <w:r w:rsidRPr="00BB58FE">
              <w:lastRenderedPageBreak/>
              <w:t xml:space="preserve">соединения: 0Мбит/с - 24Мбит/с  </w:t>
            </w:r>
          </w:p>
        </w:tc>
        <w:tc>
          <w:tcPr>
            <w:tcW w:w="2112" w:type="dxa"/>
            <w:gridSpan w:val="3"/>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lastRenderedPageBreak/>
              <w:t xml:space="preserve">По умолчанию IP-канал отсутствует. Макс. добавление 4 соединений IP каналов </w:t>
            </w:r>
          </w:p>
          <w:p w:rsidR="007D6A94" w:rsidRPr="00BB58FE" w:rsidRDefault="001E7794" w:rsidP="00BB58FE">
            <w:pPr>
              <w:pStyle w:val="a3"/>
            </w:pPr>
            <w:r w:rsidRPr="00BB58FE">
              <w:t>соединение</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12 подсоединений IP каналов</w:t>
            </w:r>
          </w:p>
          <w:p w:rsidR="007D6A94" w:rsidRPr="00BB58FE" w:rsidRDefault="001E7794" w:rsidP="00BB58FE">
            <w:pPr>
              <w:pStyle w:val="a3"/>
            </w:pPr>
            <w:r w:rsidRPr="00BB58FE">
              <w:lastRenderedPageBreak/>
              <w:t xml:space="preserve">Полоса пропускания соединения: 0Мбит/с - 48Мбит/с  </w:t>
            </w:r>
          </w:p>
        </w:tc>
        <w:tc>
          <w:tcPr>
            <w:tcW w:w="2113"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lastRenderedPageBreak/>
              <w:t>По умолчанию IP каналы отсутствуют. Макс. доб</w:t>
            </w:r>
            <w:r w:rsidR="00245FF0" w:rsidRPr="00BB58FE">
              <w:t>авление 8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24 подсоединений IP каналов</w:t>
            </w:r>
          </w:p>
          <w:p w:rsidR="007D6A94" w:rsidRPr="00BB58FE" w:rsidRDefault="001E7794" w:rsidP="00BB58FE">
            <w:pPr>
              <w:pStyle w:val="a3"/>
            </w:pPr>
            <w:r w:rsidRPr="00BB58FE">
              <w:t xml:space="preserve">Полоса пропускания </w:t>
            </w:r>
            <w:r w:rsidRPr="00BB58FE">
              <w:lastRenderedPageBreak/>
              <w:t xml:space="preserve">соединения: 0Мбит/с - 96Мбит/с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видео </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1-канальный выход VGA,</w:t>
            </w:r>
          </w:p>
          <w:p w:rsidR="007D6A94" w:rsidRPr="00BB58FE" w:rsidRDefault="001E7794" w:rsidP="007D6A94">
            <w:pPr>
              <w:rPr>
                <w:rFonts w:eastAsia="黑体" w:cs="Arial"/>
                <w:szCs w:val="21"/>
              </w:rPr>
            </w:pPr>
            <w:r w:rsidRPr="00BB58FE">
              <w:rPr>
                <w:rFonts w:eastAsia="黑体" w:cs="Arial"/>
                <w:szCs w:val="21"/>
              </w:rPr>
              <w:t>1-канальный выход HDMI (из того видео источника)</w:t>
            </w:r>
            <w:r w:rsidR="003F08FB" w:rsidRPr="00BB58FE">
              <w:rPr>
                <w:rFonts w:eastAsia="黑体" w:cs="Arial"/>
                <w:szCs w:val="21"/>
              </w:rPr>
              <w:t>,</w:t>
            </w:r>
          </w:p>
          <w:p w:rsidR="007D6A94" w:rsidRPr="00BB58FE" w:rsidRDefault="001E7794" w:rsidP="007D6A94">
            <w:pPr>
              <w:rPr>
                <w:rFonts w:eastAsia="黑体" w:cs="Arial"/>
                <w:szCs w:val="21"/>
              </w:rPr>
            </w:pPr>
            <w:r w:rsidRPr="00BB58FE">
              <w:rPr>
                <w:rFonts w:eastAsia="黑体" w:cs="Arial"/>
                <w:szCs w:val="21"/>
              </w:rPr>
              <w:t xml:space="preserve">Одновременный выход видео HDMI/ VGA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контура </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Матричный выход </w:t>
            </w:r>
          </w:p>
        </w:tc>
        <w:tc>
          <w:tcPr>
            <w:tcW w:w="421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815"/>
              </w:tabs>
              <w:rPr>
                <w:rFonts w:cs="Arial"/>
                <w:szCs w:val="21"/>
              </w:rPr>
            </w:pPr>
            <w:r w:rsidRPr="00BB58FE">
              <w:rPr>
                <w:rFonts w:cs="Arial"/>
                <w:szCs w:val="21"/>
              </w:rPr>
              <w:t>Не применяется</w:t>
            </w:r>
            <w:r w:rsidRPr="00BB58FE">
              <w:rPr>
                <w:rFonts w:cs="Arial"/>
                <w:szCs w:val="21"/>
              </w:rPr>
              <w:tab/>
            </w:r>
          </w:p>
        </w:tc>
        <w:tc>
          <w:tcPr>
            <w:tcW w:w="2126" w:type="dxa"/>
            <w:gridSpan w:val="3"/>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cs="Arial"/>
              </w:rPr>
            </w:pPr>
            <w:r w:rsidRPr="00BB58FE">
              <w:rPr>
                <w:rFonts w:eastAsia="黑体" w:cs="Arial"/>
                <w:szCs w:val="21"/>
              </w:rPr>
              <w:t>VGA/HDMI (по специальному заказу)</w:t>
            </w:r>
          </w:p>
        </w:tc>
      </w:tr>
      <w:tr w:rsidR="00003844" w:rsidRPr="00BB58FE" w:rsidTr="00245FF0">
        <w:trPr>
          <w:trHeight w:val="143"/>
        </w:trPr>
        <w:tc>
          <w:tcPr>
            <w:tcW w:w="1776" w:type="dxa"/>
            <w:vMerge w:val="restart"/>
            <w:tcBorders>
              <w:top w:val="nil"/>
              <w:left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Порт аудио </w:t>
            </w:r>
          </w:p>
        </w:tc>
        <w:tc>
          <w:tcPr>
            <w:tcW w:w="1776" w:type="dxa"/>
            <w:tcBorders>
              <w:top w:val="nil"/>
              <w:left w:val="nil"/>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Аудиовход </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szCs w:val="21"/>
              </w:rPr>
            </w:pPr>
            <w:r w:rsidRPr="00BB58FE">
              <w:rPr>
                <w:rFonts w:cs="Arial"/>
                <w:szCs w:val="21"/>
              </w:rPr>
              <w:t xml:space="preserve">1-канальный порт RCA </w:t>
            </w:r>
          </w:p>
        </w:tc>
      </w:tr>
      <w:tr w:rsidR="00003844" w:rsidRPr="00BB58FE" w:rsidTr="00245FF0">
        <w:trPr>
          <w:trHeight w:val="142"/>
        </w:trPr>
        <w:tc>
          <w:tcPr>
            <w:tcW w:w="1776" w:type="dxa"/>
            <w:vMerge/>
            <w:tcBorders>
              <w:left w:val="single" w:sz="8" w:space="0" w:color="auto"/>
              <w:right w:val="single" w:sz="8" w:space="0" w:color="auto"/>
            </w:tcBorders>
            <w:shd w:val="clear" w:color="auto" w:fill="FFFFFF"/>
            <w:noWrap/>
          </w:tcPr>
          <w:p w:rsidR="007D6A94" w:rsidRPr="00BB58FE" w:rsidRDefault="007D6A94" w:rsidP="007D6A94">
            <w:pPr>
              <w:rPr>
                <w:rFonts w:cs="Arial"/>
                <w:szCs w:val="21"/>
              </w:rPr>
            </w:pPr>
          </w:p>
        </w:tc>
        <w:tc>
          <w:tcPr>
            <w:tcW w:w="1776" w:type="dxa"/>
            <w:tcBorders>
              <w:left w:val="nil"/>
              <w:bottom w:val="single" w:sz="4"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Коаксиальный вход "аудио"</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tcBorders>
              <w:left w:val="single" w:sz="8" w:space="0" w:color="auto"/>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Аудиовыход</w:t>
            </w:r>
          </w:p>
        </w:tc>
        <w:tc>
          <w:tcPr>
            <w:tcW w:w="6337" w:type="dxa"/>
            <w:gridSpan w:val="6"/>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1-канальный порт RCA</w:t>
            </w:r>
          </w:p>
        </w:tc>
      </w:tr>
      <w:tr w:rsidR="00003844" w:rsidRPr="00BB58FE" w:rsidTr="00245FF0">
        <w:trPr>
          <w:trHeight w:val="285"/>
        </w:trPr>
        <w:tc>
          <w:tcPr>
            <w:tcW w:w="1776" w:type="dxa"/>
            <w:vMerge/>
            <w:tcBorders>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Вход двунаправленной голосовой связи </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szCs w:val="21"/>
              </w:rPr>
            </w:pPr>
            <w:r w:rsidRPr="00BB58FE">
              <w:rPr>
                <w:rFonts w:cs="Arial"/>
                <w:szCs w:val="21"/>
              </w:rPr>
              <w:t>Повторное использование  аудио порта входа/выхода 1</w:t>
            </w:r>
            <w:r w:rsidRPr="00BB58FE">
              <w:rPr>
                <w:rFonts w:cs="Arial"/>
                <w:szCs w:val="21"/>
                <w:vertAlign w:val="superscript"/>
              </w:rPr>
              <w:t>-го</w:t>
            </w:r>
            <w:r w:rsidRPr="00BB58FE">
              <w:rPr>
                <w:rFonts w:cs="Arial"/>
                <w:szCs w:val="21"/>
              </w:rPr>
              <w:t xml:space="preserve"> канала </w:t>
            </w:r>
          </w:p>
        </w:tc>
      </w:tr>
      <w:tr w:rsidR="00003844" w:rsidRPr="00BB58FE" w:rsidTr="00245FF0">
        <w:trPr>
          <w:trHeight w:val="25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Запись </w:t>
            </w:r>
          </w:p>
        </w:tc>
        <w:tc>
          <w:tcPr>
            <w:tcW w:w="1776" w:type="dxa"/>
            <w:tcBorders>
              <w:top w:val="nil"/>
              <w:left w:val="nil"/>
              <w:bottom w:val="single" w:sz="4"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Режим записи </w:t>
            </w:r>
          </w:p>
        </w:tc>
        <w:tc>
          <w:tcPr>
            <w:tcW w:w="6337" w:type="dxa"/>
            <w:gridSpan w:val="6"/>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rPr>
                <w:rFonts w:cs="Arial"/>
                <w:szCs w:val="21"/>
              </w:rPr>
            </w:pPr>
            <w:r w:rsidRPr="00BB58FE">
              <w:rPr>
                <w:rFonts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BB58FE" w:rsidTr="00245FF0">
        <w:trPr>
          <w:trHeight w:val="465"/>
        </w:trPr>
        <w:tc>
          <w:tcPr>
            <w:tcW w:w="1776" w:type="dxa"/>
            <w:vMerge/>
            <w:tcBorders>
              <w:top w:val="nil"/>
              <w:left w:val="single" w:sz="8" w:space="0" w:color="auto"/>
              <w:bottom w:val="single" w:sz="8" w:space="0" w:color="000000"/>
              <w:right w:val="single" w:sz="8" w:space="0" w:color="auto"/>
            </w:tcBorders>
            <w:shd w:val="clear" w:color="auto" w:fill="FFFFFF"/>
            <w:noWrap/>
          </w:tcPr>
          <w:p w:rsidR="007D6A94" w:rsidRPr="00BB58FE" w:rsidRDefault="007D6A94" w:rsidP="007D6A94">
            <w:pPr>
              <w:rPr>
                <w:rFonts w:cs="Arial"/>
                <w:szCs w:val="21"/>
              </w:rPr>
            </w:pPr>
          </w:p>
        </w:tc>
        <w:tc>
          <w:tcPr>
            <w:tcW w:w="1776" w:type="dxa"/>
            <w:tcBorders>
              <w:top w:val="single" w:sz="4"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Режим воспроизведения </w:t>
            </w:r>
          </w:p>
        </w:tc>
        <w:tc>
          <w:tcPr>
            <w:tcW w:w="6337" w:type="dxa"/>
            <w:gridSpan w:val="6"/>
            <w:tcBorders>
              <w:top w:val="single" w:sz="4"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szCs w:val="21"/>
              </w:rPr>
            </w:pPr>
            <w:r w:rsidRPr="00BB58FE">
              <w:rPr>
                <w:rFonts w:cs="Arial"/>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Воспроизведение записи </w:t>
            </w:r>
          </w:p>
        </w:tc>
        <w:tc>
          <w:tcPr>
            <w:tcW w:w="2112"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Воспроизведение макс. 4 канала </w:t>
            </w:r>
          </w:p>
        </w:tc>
        <w:tc>
          <w:tcPr>
            <w:tcW w:w="2112" w:type="dxa"/>
            <w:gridSpan w:val="3"/>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Воспроизведение макс. 8 каналов</w:t>
            </w:r>
          </w:p>
        </w:tc>
        <w:tc>
          <w:tcPr>
            <w:tcW w:w="2113"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Воспроизведение макс. 16 каналов</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Режим резервирования</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HDD, устройство записи на компакт-диск, USB-носитель, создание резервной копии в сети</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Тревожная сигнализация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Вход тревожной сигнализации</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аварийного сигнала </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Жесткий диск</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Порт для HDD</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1 порт SATA </w:t>
            </w:r>
            <w:r w:rsidR="003F08FB" w:rsidRPr="00BB58FE">
              <w:rPr>
                <w:rFonts w:eastAsia="黑体" w:cs="Arial"/>
                <w:szCs w:val="21"/>
              </w:rPr>
              <w:t>,</w:t>
            </w:r>
            <w:r w:rsidRPr="00BB58FE">
              <w:rPr>
                <w:rFonts w:eastAsia="黑体" w:cs="Arial"/>
                <w:szCs w:val="21"/>
              </w:rPr>
              <w:t>порт eSATA не поддерживается</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Одно место для HDD</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6T</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Коммуникационный порт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Сеть </w:t>
            </w:r>
          </w:p>
        </w:tc>
        <w:tc>
          <w:tcPr>
            <w:tcW w:w="421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 порт RJ45, порт Ethernet 100 Мбит/с</w:t>
            </w:r>
          </w:p>
        </w:tc>
        <w:tc>
          <w:tcPr>
            <w:tcW w:w="2126" w:type="dxa"/>
            <w:gridSpan w:val="3"/>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lang w:val="fr-FR"/>
              </w:rPr>
            </w:pPr>
            <w:r w:rsidRPr="00BB58FE">
              <w:rPr>
                <w:rFonts w:eastAsia="黑体" w:cs="Arial"/>
                <w:szCs w:val="21"/>
              </w:rPr>
              <w:t>1 порт RJ45, порт Ethernet 1000 Мбит/с</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fr-FR"/>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Обмен данными </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 xml:space="preserve">Порт RS485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USB</w:t>
            </w:r>
          </w:p>
        </w:tc>
        <w:tc>
          <w:tcPr>
            <w:tcW w:w="4211"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2 порта USB2.0 (Один на передней панели и один на задней панели)</w:t>
            </w:r>
          </w:p>
        </w:tc>
        <w:tc>
          <w:tcPr>
            <w:tcW w:w="2126" w:type="dxa"/>
            <w:gridSpan w:val="3"/>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 порт USB2.0 и 1 порт USB3.0 (один порт USB2.0 на передней панели и один порт USB3.0 на задней панели)</w:t>
            </w:r>
          </w:p>
        </w:tc>
      </w:tr>
      <w:tr w:rsidR="00003844" w:rsidRPr="00BB58FE" w:rsidTr="00245FF0">
        <w:trPr>
          <w:trHeight w:val="285"/>
        </w:trPr>
        <w:tc>
          <w:tcPr>
            <w:tcW w:w="17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Прочие </w:t>
            </w: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Питание </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12 В постоянного тока</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Потребляемая мощность (без HDD)</w:t>
            </w:r>
          </w:p>
        </w:tc>
        <w:tc>
          <w:tcPr>
            <w:tcW w:w="2112" w:type="dxa"/>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rPr>
                <w:rFonts w:eastAsia="黑体" w:cs="Arial"/>
                <w:szCs w:val="21"/>
                <w:lang w:val="fr-FR"/>
              </w:rPr>
            </w:pPr>
            <w:r w:rsidRPr="00BB58FE">
              <w:rPr>
                <w:rFonts w:eastAsia="黑体" w:cs="Arial"/>
                <w:szCs w:val="21"/>
              </w:rPr>
              <w:t>≤7Вт</w:t>
            </w:r>
          </w:p>
        </w:tc>
        <w:tc>
          <w:tcPr>
            <w:tcW w:w="2112" w:type="dxa"/>
            <w:gridSpan w:val="3"/>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≤8Вт</w:t>
            </w:r>
          </w:p>
        </w:tc>
        <w:tc>
          <w:tcPr>
            <w:tcW w:w="2113" w:type="dxa"/>
            <w:gridSpan w:val="2"/>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lang w:val="fr-FR"/>
              </w:rPr>
            </w:pPr>
            <w:r w:rsidRPr="00BB58FE">
              <w:rPr>
                <w:rFonts w:eastAsia="黑体" w:cs="Arial"/>
                <w:szCs w:val="21"/>
              </w:rPr>
              <w:t>≤10Вт</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Рабочая температура </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-10</w:t>
            </w:r>
            <w:r w:rsidRPr="00BB58FE">
              <w:rPr>
                <w:rFonts w:ascii="Cambria Math" w:eastAsia="黑体" w:hAnsi="Cambria Math" w:cs="Cambria Math"/>
                <w:szCs w:val="21"/>
              </w:rPr>
              <w:t>℃</w:t>
            </w:r>
            <w:r w:rsidRPr="00BB58FE">
              <w:rPr>
                <w:rFonts w:eastAsia="黑体" w:cs="Arial"/>
                <w:szCs w:val="21"/>
              </w:rPr>
              <w:t>－＋</w:t>
            </w:r>
            <w:r w:rsidRPr="00BB58FE">
              <w:rPr>
                <w:rFonts w:eastAsia="黑体" w:cs="Arial"/>
                <w:szCs w:val="21"/>
              </w:rPr>
              <w:t>55</w:t>
            </w:r>
            <w:r w:rsidRPr="00BB58FE">
              <w:rPr>
                <w:rFonts w:ascii="Cambria Math" w:eastAsia="黑体" w:hAnsi="Cambria Math" w:cs="Cambria Math"/>
                <w:szCs w:val="21"/>
              </w:rPr>
              <w:t>℃</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Рабочая влажность</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10%~90%</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Габаритные размеры</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cs="Arial"/>
                <w:szCs w:val="21"/>
              </w:rPr>
              <w:t xml:space="preserve">Корпус </w:t>
            </w:r>
            <w:r w:rsidRPr="00BB58FE">
              <w:rPr>
                <w:rFonts w:cs="Arial"/>
                <w:szCs w:val="21"/>
                <w:lang w:val="en-US"/>
              </w:rPr>
              <w:t>Compact</w:t>
            </w:r>
            <w:r w:rsidRPr="00BB58FE">
              <w:rPr>
                <w:rFonts w:cs="Arial"/>
                <w:szCs w:val="21"/>
              </w:rPr>
              <w:t xml:space="preserve"> 1</w:t>
            </w:r>
            <w:r w:rsidRPr="00BB58FE">
              <w:rPr>
                <w:rFonts w:cs="Arial"/>
                <w:szCs w:val="21"/>
                <w:lang w:val="en-US"/>
              </w:rPr>
              <w:t>U</w:t>
            </w:r>
            <w:r w:rsidRPr="00BB58FE">
              <w:rPr>
                <w:rFonts w:cs="Arial"/>
                <w:szCs w:val="21"/>
              </w:rPr>
              <w:t>, 260мм</w:t>
            </w:r>
            <w:r w:rsidR="003F08FB" w:rsidRPr="00BB58FE">
              <w:rPr>
                <w:rFonts w:cs="Arial"/>
                <w:szCs w:val="21"/>
              </w:rPr>
              <w:t xml:space="preserve"> (</w:t>
            </w:r>
            <w:r w:rsidRPr="00BB58FE">
              <w:rPr>
                <w:rFonts w:cs="Arial"/>
                <w:szCs w:val="21"/>
              </w:rPr>
              <w:t>Ш</w:t>
            </w:r>
            <w:r w:rsidR="003F08FB" w:rsidRPr="00BB58FE">
              <w:rPr>
                <w:rFonts w:cs="Arial"/>
                <w:szCs w:val="21"/>
              </w:rPr>
              <w:t xml:space="preserve">) </w:t>
            </w:r>
            <w:r w:rsidRPr="00BB58FE">
              <w:rPr>
                <w:rFonts w:cs="Arial"/>
                <w:szCs w:val="21"/>
              </w:rPr>
              <w:t>×220мм</w:t>
            </w:r>
            <w:r w:rsidR="003F08FB" w:rsidRPr="00BB58FE">
              <w:rPr>
                <w:rFonts w:cs="Arial"/>
                <w:szCs w:val="21"/>
              </w:rPr>
              <w:t xml:space="preserve"> (</w:t>
            </w:r>
            <w:r w:rsidRPr="00BB58FE">
              <w:rPr>
                <w:rFonts w:cs="Arial"/>
                <w:szCs w:val="21"/>
              </w:rPr>
              <w:t>Г</w:t>
            </w:r>
            <w:r w:rsidR="003F08FB" w:rsidRPr="00BB58FE">
              <w:rPr>
                <w:rFonts w:cs="Arial"/>
                <w:szCs w:val="21"/>
              </w:rPr>
              <w:t xml:space="preserve">) </w:t>
            </w:r>
            <w:r w:rsidRPr="00BB58FE">
              <w:rPr>
                <w:rFonts w:cs="Arial"/>
                <w:szCs w:val="21"/>
              </w:rPr>
              <w:t>×44мм</w:t>
            </w:r>
            <w:r w:rsidR="003F08FB" w:rsidRPr="00BB58FE">
              <w:rPr>
                <w:rFonts w:cs="Arial"/>
                <w:szCs w:val="21"/>
              </w:rPr>
              <w:t xml:space="preserve"> (</w:t>
            </w:r>
            <w:r w:rsidRPr="00BB58FE">
              <w:rPr>
                <w:rFonts w:cs="Arial"/>
                <w:szCs w:val="21"/>
              </w:rPr>
              <w:t>В</w:t>
            </w:r>
            <w:r w:rsidR="003F08FB" w:rsidRPr="00BB58FE">
              <w:rPr>
                <w:rFonts w:cs="Arial"/>
                <w:szCs w:val="21"/>
              </w:rPr>
              <w:t xml:space="preserve">) </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Масса (без HDD)</w:t>
            </w:r>
          </w:p>
        </w:tc>
        <w:tc>
          <w:tcPr>
            <w:tcW w:w="2272" w:type="dxa"/>
            <w:gridSpan w:val="2"/>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rPr>
                <w:rFonts w:eastAsia="黑体" w:cs="Arial"/>
                <w:szCs w:val="21"/>
              </w:rPr>
            </w:pPr>
            <w:r w:rsidRPr="00BB58FE">
              <w:rPr>
                <w:rFonts w:eastAsia="黑体" w:cs="Arial"/>
                <w:szCs w:val="21"/>
              </w:rPr>
              <w:t>≤0,85кг</w:t>
            </w:r>
          </w:p>
        </w:tc>
        <w:tc>
          <w:tcPr>
            <w:tcW w:w="2272" w:type="dxa"/>
            <w:gridSpan w:val="3"/>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rPr>
            </w:pPr>
            <w:r w:rsidRPr="00BB58FE">
              <w:rPr>
                <w:rFonts w:eastAsia="黑体" w:cs="Arial"/>
                <w:szCs w:val="21"/>
              </w:rPr>
              <w:t>≤0,95кг</w:t>
            </w:r>
          </w:p>
        </w:tc>
        <w:tc>
          <w:tcPr>
            <w:tcW w:w="1793"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rPr>
                <w:rFonts w:eastAsia="黑体" w:cs="Arial"/>
                <w:szCs w:val="21"/>
              </w:rPr>
            </w:pPr>
            <w:r w:rsidRPr="00BB58FE">
              <w:rPr>
                <w:rFonts w:eastAsia="黑体" w:cs="Arial"/>
                <w:szCs w:val="21"/>
              </w:rPr>
              <w:t>≤1,05кг</w:t>
            </w:r>
          </w:p>
        </w:tc>
      </w:tr>
      <w:tr w:rsidR="00003844" w:rsidRPr="00BB58FE" w:rsidTr="00245FF0">
        <w:trPr>
          <w:trHeight w:val="285"/>
        </w:trPr>
        <w:tc>
          <w:tcPr>
            <w:tcW w:w="17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nl-BE"/>
              </w:rPr>
            </w:pPr>
          </w:p>
        </w:tc>
        <w:tc>
          <w:tcPr>
            <w:tcW w:w="1776"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Способ монтажа </w:t>
            </w:r>
          </w:p>
        </w:tc>
        <w:tc>
          <w:tcPr>
            <w:tcW w:w="6337" w:type="dxa"/>
            <w:gridSpan w:val="6"/>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Настольное устройство </w:t>
            </w:r>
          </w:p>
        </w:tc>
      </w:tr>
    </w:tbl>
    <w:p w:rsidR="007D6A94" w:rsidRPr="007D6A94" w:rsidRDefault="007D6A94" w:rsidP="007D6A94">
      <w:pPr>
        <w:tabs>
          <w:tab w:val="left" w:pos="2445"/>
        </w:tabs>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26" w:name="_Toc448242709"/>
      <w:bookmarkStart w:id="127" w:name="_Toc477768739"/>
      <w:r w:rsidRPr="007D6A94">
        <w:rPr>
          <w:rFonts w:cs="Arial"/>
        </w:rPr>
        <w:t xml:space="preserve">Серия XVR7104HS </w:t>
      </w:r>
      <w:bookmarkEnd w:id="126"/>
      <w:bookmarkEnd w:id="127"/>
      <w:r w:rsidRPr="007D6A94">
        <w:rPr>
          <w:rFonts w:cs="Arial"/>
        </w:rPr>
        <w:t xml:space="preserve"> </w:t>
      </w:r>
    </w:p>
    <w:tbl>
      <w:tblPr>
        <w:tblW w:w="9889" w:type="dxa"/>
        <w:tblLook w:val="04A0" w:firstRow="1" w:lastRow="0" w:firstColumn="1" w:lastColumn="0" w:noHBand="0" w:noVBand="1"/>
      </w:tblPr>
      <w:tblGrid>
        <w:gridCol w:w="1876"/>
        <w:gridCol w:w="2485"/>
        <w:gridCol w:w="5528"/>
      </w:tblGrid>
      <w:tr w:rsidR="00003844" w:rsidRPr="00BB58FE" w:rsidTr="00BB58FE">
        <w:trPr>
          <w:trHeight w:val="285"/>
          <w:tblHeader/>
        </w:trPr>
        <w:tc>
          <w:tcPr>
            <w:tcW w:w="1876"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7D6A94" w:rsidP="007D6A94">
            <w:pPr>
              <w:rPr>
                <w:rFonts w:eastAsia="黑体" w:cs="Arial"/>
                <w:b/>
                <w:szCs w:val="21"/>
              </w:rPr>
            </w:pPr>
          </w:p>
        </w:tc>
        <w:tc>
          <w:tcPr>
            <w:tcW w:w="2485"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jc w:val="left"/>
              <w:rPr>
                <w:rFonts w:eastAsia="黑体" w:cs="Arial"/>
                <w:b/>
                <w:szCs w:val="21"/>
              </w:rPr>
            </w:pPr>
            <w:r w:rsidRPr="00BB58FE">
              <w:rPr>
                <w:rFonts w:eastAsia="黑体" w:cs="Arial"/>
                <w:b/>
                <w:szCs w:val="21"/>
              </w:rPr>
              <w:t xml:space="preserve">Параметры </w:t>
            </w:r>
          </w:p>
        </w:tc>
        <w:tc>
          <w:tcPr>
            <w:tcW w:w="5528"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rPr>
                <w:rFonts w:eastAsia="黑体" w:cs="Arial"/>
                <w:b/>
                <w:szCs w:val="21"/>
              </w:rPr>
            </w:pPr>
            <w:r w:rsidRPr="00BB58FE">
              <w:rPr>
                <w:rFonts w:eastAsia="黑体" w:cs="Arial"/>
                <w:b/>
                <w:szCs w:val="21"/>
              </w:rPr>
              <w:t>XVR7104HS</w:t>
            </w:r>
          </w:p>
        </w:tc>
      </w:tr>
      <w:tr w:rsidR="00003844" w:rsidRPr="00BB58FE"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Система </w:t>
            </w: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szCs w:val="21"/>
              </w:rPr>
            </w:pPr>
            <w:r w:rsidRPr="00BB58FE">
              <w:rPr>
                <w:rFonts w:cs="Arial"/>
                <w:szCs w:val="21"/>
              </w:rPr>
              <w:t>Главный процессор</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Встроенный микроконтроллер промышленного исполнения</w:t>
            </w:r>
          </w:p>
        </w:tc>
      </w:tr>
      <w:tr w:rsidR="00003844" w:rsidRPr="00BB58FE"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tabs>
                <w:tab w:val="left" w:pos="3976"/>
              </w:tabs>
              <w:jc w:val="left"/>
              <w:rPr>
                <w:rFonts w:cs="Arial"/>
                <w:szCs w:val="21"/>
              </w:rPr>
            </w:pPr>
            <w:r w:rsidRPr="00BB58FE">
              <w:rPr>
                <w:rFonts w:cs="Arial"/>
                <w:szCs w:val="21"/>
              </w:rPr>
              <w:t>Операционная система</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eastAsia="黑体" w:cs="Arial"/>
                <w:szCs w:val="21"/>
              </w:rPr>
            </w:pPr>
            <w:r w:rsidRPr="00BB58FE">
              <w:rPr>
                <w:rFonts w:eastAsia="黑体" w:cs="Arial"/>
                <w:szCs w:val="21"/>
              </w:rPr>
              <w:t>Embedded LINUX</w:t>
            </w:r>
          </w:p>
        </w:tc>
      </w:tr>
      <w:tr w:rsidR="00003844" w:rsidRPr="00BB58FE"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видео </w:t>
            </w: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Стандарт кодирования видео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H.264</w:t>
            </w:r>
          </w:p>
        </w:tc>
      </w:tr>
      <w:tr w:rsidR="00003844" w:rsidRPr="00BB58FE"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Разрешение кодирования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pt-PT"/>
              </w:rPr>
            </w:pPr>
            <w:r w:rsidRPr="00BB58FE">
              <w:rPr>
                <w:rFonts w:eastAsia="黑体" w:cs="Arial"/>
                <w:szCs w:val="21"/>
                <w:lang w:val="en-US"/>
              </w:rPr>
              <w:t>1080P/720P/960H/D1/HD1/2CIF/CIF</w:t>
            </w:r>
          </w:p>
        </w:tc>
      </w:tr>
      <w:tr w:rsidR="00003844" w:rsidRPr="00BB58FE"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pt-PT"/>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Частота кадров видео</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855"/>
              </w:tabs>
              <w:rPr>
                <w:rFonts w:eastAsia="黑体" w:cs="Arial"/>
                <w:szCs w:val="21"/>
              </w:rPr>
            </w:pPr>
            <w:r w:rsidRPr="00BB58FE">
              <w:rPr>
                <w:rFonts w:eastAsia="黑体" w:cs="Arial"/>
                <w:szCs w:val="21"/>
              </w:rPr>
              <w:t>PAL:1~25к/с</w:t>
            </w:r>
            <w:r w:rsidR="003F08FB" w:rsidRPr="00BB58FE">
              <w:rPr>
                <w:rFonts w:eastAsia="黑体" w:cs="Arial"/>
                <w:szCs w:val="21"/>
              </w:rPr>
              <w:t>;</w:t>
            </w:r>
            <w:r w:rsidRPr="00BB58FE">
              <w:rPr>
                <w:rFonts w:eastAsia="黑体" w:cs="Arial"/>
                <w:szCs w:val="21"/>
              </w:rPr>
              <w:t>NTSC</w:t>
            </w:r>
            <w:r w:rsidR="00E60039" w:rsidRPr="00BB58FE">
              <w:rPr>
                <w:rFonts w:eastAsia="黑体" w:cs="Arial"/>
                <w:szCs w:val="21"/>
              </w:rPr>
              <w:t>:</w:t>
            </w:r>
            <w:r w:rsidRPr="00BB58FE">
              <w:rPr>
                <w:rFonts w:eastAsia="黑体" w:cs="Arial"/>
                <w:szCs w:val="21"/>
              </w:rPr>
              <w:t>1~30к/с</w:t>
            </w:r>
          </w:p>
        </w:tc>
      </w:tr>
      <w:tr w:rsidR="00003844" w:rsidRPr="00BB58FE"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Скорость передачи видео</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cs="Arial"/>
                <w:szCs w:val="21"/>
              </w:rPr>
              <w:t>32 Кбит/с - 6144 Кбит/</w:t>
            </w:r>
          </w:p>
        </w:tc>
      </w:tr>
      <w:tr w:rsidR="00003844" w:rsidRPr="00BB58FE"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Тип обмена данными</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Видеопоток/составной поток</w:t>
            </w:r>
          </w:p>
        </w:tc>
      </w:tr>
      <w:tr w:rsidR="00003844" w:rsidRPr="00BB58FE"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Двойной поток</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Поддержка</w:t>
            </w:r>
          </w:p>
        </w:tc>
      </w:tr>
      <w:tr w:rsidR="00003844" w:rsidRPr="00BB58FE"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Параметры аудио </w:t>
            </w: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Стандарт кодирования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G.711A/G.711U/PCM</w:t>
            </w:r>
          </w:p>
        </w:tc>
      </w:tr>
      <w:tr w:rsidR="00003844" w:rsidRPr="00BB58FE"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Частоты дискретизации аудиосигнала</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8 кГц</w:t>
            </w:r>
            <w:r w:rsidR="003F08FB" w:rsidRPr="00BB58FE">
              <w:rPr>
                <w:rFonts w:eastAsia="黑体" w:cs="Arial"/>
                <w:szCs w:val="21"/>
              </w:rPr>
              <w:t>,</w:t>
            </w:r>
            <w:r w:rsidRPr="00BB58FE">
              <w:rPr>
                <w:rFonts w:eastAsia="黑体" w:cs="Arial"/>
                <w:szCs w:val="21"/>
              </w:rPr>
              <w:t>16 бит</w:t>
            </w:r>
          </w:p>
        </w:tc>
      </w:tr>
      <w:tr w:rsidR="00003844" w:rsidRPr="00BB58FE"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Скорость передачи аудио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64 кбит/с</w:t>
            </w:r>
          </w:p>
        </w:tc>
      </w:tr>
      <w:tr w:rsidR="00003844" w:rsidRPr="00BB58FE" w:rsidTr="00BB58FE">
        <w:trPr>
          <w:trHeight w:val="52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Порт "видео"</w:t>
            </w:r>
          </w:p>
        </w:tc>
        <w:tc>
          <w:tcPr>
            <w:tcW w:w="2485" w:type="dxa"/>
            <w:tcBorders>
              <w:top w:val="single" w:sz="8" w:space="0" w:color="auto"/>
              <w:left w:val="nil"/>
              <w:bottom w:val="single" w:sz="4"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Вход для аналогового видеосигнала </w:t>
            </w:r>
          </w:p>
        </w:tc>
        <w:tc>
          <w:tcPr>
            <w:tcW w:w="5528" w:type="dxa"/>
            <w:tcBorders>
              <w:top w:val="nil"/>
              <w:left w:val="nil"/>
              <w:bottom w:val="single" w:sz="4" w:space="0" w:color="auto"/>
              <w:right w:val="single" w:sz="8" w:space="0" w:color="auto"/>
            </w:tcBorders>
            <w:shd w:val="clear" w:color="auto" w:fill="auto"/>
            <w:noWrap/>
          </w:tcPr>
          <w:p w:rsidR="007D6A94" w:rsidRPr="00BB58FE" w:rsidRDefault="001E7794" w:rsidP="007D6A94">
            <w:pPr>
              <w:rPr>
                <w:rFonts w:eastAsia="黑体" w:cs="Arial"/>
                <w:szCs w:val="21"/>
              </w:rPr>
            </w:pPr>
            <w:r w:rsidRPr="00BB58FE">
              <w:rPr>
                <w:rFonts w:eastAsia="黑体" w:cs="Arial"/>
                <w:szCs w:val="21"/>
              </w:rPr>
              <w:t>4-канальный порт BNC (CVBS/CVI/AHD/ прочее аналоговое адаптивное  HD video)</w:t>
            </w:r>
          </w:p>
        </w:tc>
      </w:tr>
      <w:tr w:rsidR="00003844" w:rsidRPr="00BB58FE" w:rsidTr="00BB58FE">
        <w:trPr>
          <w:trHeight w:val="426"/>
        </w:trPr>
        <w:tc>
          <w:tcPr>
            <w:tcW w:w="1876" w:type="dxa"/>
            <w:vMerge/>
            <w:tcBorders>
              <w:top w:val="nil"/>
              <w:left w:val="single" w:sz="8" w:space="0" w:color="auto"/>
              <w:bottom w:val="single" w:sz="8" w:space="0" w:color="000000"/>
              <w:right w:val="single" w:sz="8" w:space="0" w:color="auto"/>
            </w:tcBorders>
            <w:shd w:val="clear" w:color="auto" w:fill="FFFFFF"/>
            <w:noWrap/>
          </w:tcPr>
          <w:p w:rsidR="007D6A94" w:rsidRPr="00BB58FE" w:rsidRDefault="007D6A94" w:rsidP="007D6A94">
            <w:pPr>
              <w:rPr>
                <w:rFonts w:cs="Arial"/>
                <w:szCs w:val="21"/>
              </w:rPr>
            </w:pPr>
          </w:p>
        </w:tc>
        <w:tc>
          <w:tcPr>
            <w:tcW w:w="2485" w:type="dxa"/>
            <w:tcBorders>
              <w:top w:val="single" w:sz="4"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Сетевой вход видео</w:t>
            </w:r>
          </w:p>
        </w:tc>
        <w:tc>
          <w:tcPr>
            <w:tcW w:w="5528" w:type="dxa"/>
            <w:tcBorders>
              <w:top w:val="single" w:sz="4" w:space="0" w:color="auto"/>
              <w:left w:val="nil"/>
              <w:right w:val="single" w:sz="8" w:space="0" w:color="auto"/>
            </w:tcBorders>
            <w:shd w:val="clear" w:color="auto" w:fill="auto"/>
            <w:noWrap/>
          </w:tcPr>
          <w:p w:rsidR="007D6A94" w:rsidRPr="00BB58FE" w:rsidRDefault="001E7794" w:rsidP="00BB58FE">
            <w:pPr>
              <w:pStyle w:val="a3"/>
            </w:pPr>
            <w:r w:rsidRPr="00BB58FE">
              <w:t>По умолчанию IP-канал отсутствует. Макс. добавление 2 соединений IP каналов</w:t>
            </w:r>
          </w:p>
          <w:p w:rsidR="007D6A94" w:rsidRPr="00BB58FE" w:rsidRDefault="001E7794" w:rsidP="00BB58FE">
            <w:pPr>
              <w:pStyle w:val="a3"/>
            </w:pPr>
            <w:r w:rsidRPr="00BB58FE">
              <w:t>Переключатель каналов -аналоговые/цифровые Макс. 6 подсоединений IP каналов</w:t>
            </w:r>
          </w:p>
          <w:p w:rsidR="007D6A94" w:rsidRPr="00BB58FE" w:rsidRDefault="001E7794" w:rsidP="00BB58FE">
            <w:pPr>
              <w:pStyle w:val="a3"/>
            </w:pPr>
            <w:r w:rsidRPr="00BB58FE">
              <w:t xml:space="preserve">Полоса пропускания: 0Мбит/с-24Мбит/с.  </w:t>
            </w:r>
          </w:p>
        </w:tc>
      </w:tr>
      <w:tr w:rsidR="00003844" w:rsidRPr="00BB58FE"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85" w:type="dxa"/>
            <w:tcBorders>
              <w:top w:val="single" w:sz="8"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видео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1-канальный выход VGA,</w:t>
            </w:r>
          </w:p>
          <w:p w:rsidR="007D6A94" w:rsidRPr="00BB58FE" w:rsidRDefault="001E7794" w:rsidP="007D6A94">
            <w:pPr>
              <w:rPr>
                <w:rFonts w:eastAsia="黑体" w:cs="Arial"/>
                <w:szCs w:val="21"/>
              </w:rPr>
            </w:pPr>
            <w:r w:rsidRPr="00BB58FE">
              <w:rPr>
                <w:rFonts w:eastAsia="黑体" w:cs="Arial"/>
                <w:szCs w:val="21"/>
              </w:rPr>
              <w:t>1-канальный выход HDMI (из того видео источника)</w:t>
            </w:r>
            <w:r w:rsidR="003F08FB" w:rsidRPr="00BB58FE">
              <w:rPr>
                <w:rFonts w:eastAsia="黑体" w:cs="Arial"/>
                <w:szCs w:val="21"/>
              </w:rPr>
              <w:t>,</w:t>
            </w:r>
          </w:p>
          <w:p w:rsidR="007D6A94" w:rsidRPr="00BB58FE" w:rsidRDefault="001E7794" w:rsidP="007D6A94">
            <w:pPr>
              <w:rPr>
                <w:rFonts w:eastAsia="黑体" w:cs="Arial"/>
                <w:szCs w:val="21"/>
              </w:rPr>
            </w:pPr>
            <w:r w:rsidRPr="00BB58FE">
              <w:rPr>
                <w:rFonts w:eastAsia="黑体" w:cs="Arial"/>
                <w:szCs w:val="21"/>
              </w:rPr>
              <w:t xml:space="preserve">Одновременный выход видео HDMI/ VGA  </w:t>
            </w:r>
          </w:p>
        </w:tc>
      </w:tr>
      <w:tr w:rsidR="00003844" w:rsidRPr="00BB58FE"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контура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Матричный выход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BB58FE">
        <w:trPr>
          <w:trHeight w:val="143"/>
        </w:trPr>
        <w:tc>
          <w:tcPr>
            <w:tcW w:w="1876" w:type="dxa"/>
            <w:vMerge w:val="restart"/>
            <w:tcBorders>
              <w:top w:val="nil"/>
              <w:left w:val="single" w:sz="8" w:space="0" w:color="auto"/>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Порт аудио </w:t>
            </w:r>
          </w:p>
        </w:tc>
        <w:tc>
          <w:tcPr>
            <w:tcW w:w="2485" w:type="dxa"/>
            <w:tcBorders>
              <w:top w:val="single" w:sz="8" w:space="0" w:color="auto"/>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Аудиовход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szCs w:val="21"/>
              </w:rPr>
            </w:pPr>
            <w:r w:rsidRPr="00BB58FE">
              <w:rPr>
                <w:rFonts w:cs="Arial"/>
                <w:szCs w:val="21"/>
              </w:rPr>
              <w:t xml:space="preserve">1-канальный порт RCA </w:t>
            </w:r>
          </w:p>
        </w:tc>
      </w:tr>
      <w:tr w:rsidR="00003844" w:rsidRPr="00BB58FE" w:rsidTr="00BB58FE">
        <w:trPr>
          <w:trHeight w:val="142"/>
        </w:trPr>
        <w:tc>
          <w:tcPr>
            <w:tcW w:w="1876" w:type="dxa"/>
            <w:vMerge/>
            <w:tcBorders>
              <w:left w:val="single" w:sz="8" w:space="0" w:color="auto"/>
              <w:right w:val="single" w:sz="8" w:space="0" w:color="auto"/>
            </w:tcBorders>
            <w:shd w:val="clear" w:color="auto" w:fill="FFFFFF"/>
            <w:noWrap/>
          </w:tcPr>
          <w:p w:rsidR="007D6A94" w:rsidRPr="00BB58FE" w:rsidRDefault="007D6A94" w:rsidP="007D6A94">
            <w:pPr>
              <w:rPr>
                <w:rFonts w:cs="Arial"/>
                <w:szCs w:val="21"/>
              </w:rPr>
            </w:pPr>
          </w:p>
        </w:tc>
        <w:tc>
          <w:tcPr>
            <w:tcW w:w="2485" w:type="dxa"/>
            <w:tcBorders>
              <w:top w:val="single" w:sz="8" w:space="0" w:color="auto"/>
              <w:left w:val="nil"/>
              <w:bottom w:val="single" w:sz="4"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Коаксиальный вход "аудио"</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BB58FE">
        <w:trPr>
          <w:trHeight w:val="285"/>
        </w:trPr>
        <w:tc>
          <w:tcPr>
            <w:tcW w:w="1876" w:type="dxa"/>
            <w:vMerge/>
            <w:tcBorders>
              <w:left w:val="single" w:sz="8" w:space="0" w:color="auto"/>
              <w:right w:val="single" w:sz="8" w:space="0" w:color="auto"/>
            </w:tcBorders>
            <w:shd w:val="clear" w:color="auto" w:fill="FFFFFF"/>
          </w:tcPr>
          <w:p w:rsidR="007D6A94" w:rsidRPr="00BB58FE" w:rsidRDefault="007D6A94" w:rsidP="007D6A94">
            <w:pPr>
              <w:rPr>
                <w:rFonts w:cs="Arial"/>
                <w:szCs w:val="21"/>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Аудиовыход</w:t>
            </w:r>
          </w:p>
        </w:tc>
        <w:tc>
          <w:tcPr>
            <w:tcW w:w="5528"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1-канальный порт RCA</w:t>
            </w:r>
          </w:p>
        </w:tc>
      </w:tr>
      <w:tr w:rsidR="00003844" w:rsidRPr="00BB58FE" w:rsidTr="00BB58FE">
        <w:trPr>
          <w:trHeight w:val="285"/>
        </w:trPr>
        <w:tc>
          <w:tcPr>
            <w:tcW w:w="1876" w:type="dxa"/>
            <w:vMerge/>
            <w:tcBorders>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Вход двунаправленной голосовой связи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Повторное использование  аудио порта входа/выхода 1</w:t>
            </w:r>
            <w:r w:rsidRPr="00BB58FE">
              <w:rPr>
                <w:rFonts w:eastAsia="黑体" w:cs="Arial"/>
                <w:szCs w:val="21"/>
                <w:vertAlign w:val="superscript"/>
              </w:rPr>
              <w:t>-го</w:t>
            </w:r>
            <w:r w:rsidRPr="00BB58FE">
              <w:rPr>
                <w:rFonts w:eastAsia="黑体" w:cs="Arial"/>
                <w:szCs w:val="21"/>
              </w:rPr>
              <w:t xml:space="preserve"> канала </w:t>
            </w:r>
          </w:p>
        </w:tc>
      </w:tr>
      <w:tr w:rsidR="00003844" w:rsidRPr="00BB58FE"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lastRenderedPageBreak/>
              <w:t xml:space="preserve">Запись </w:t>
            </w: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Режим записи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Запись по расписанию/ручной режим записи/режим записи при обнаружении движения/режим записи при возникновении тревоги</w:t>
            </w:r>
          </w:p>
        </w:tc>
      </w:tr>
      <w:tr w:rsidR="00003844" w:rsidRPr="00BB58FE"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Режим воспроизведения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BB58FE"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Режим резервирования</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HDD, устройство записи на компакт-диск, USB-носитель, создание резервной копии в сети</w:t>
            </w:r>
          </w:p>
        </w:tc>
      </w:tr>
      <w:tr w:rsidR="00003844" w:rsidRPr="00BB58FE"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Тревожная сигнализация </w:t>
            </w: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Вход тревожной сигнализации</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Выход аварийного сигнала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Жесткий диск</w:t>
            </w: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Порт для HDD</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1 порт SATA </w:t>
            </w:r>
            <w:r w:rsidR="003F08FB" w:rsidRPr="00BB58FE">
              <w:rPr>
                <w:rFonts w:eastAsia="黑体" w:cs="Arial"/>
                <w:szCs w:val="21"/>
              </w:rPr>
              <w:t>,</w:t>
            </w:r>
            <w:r w:rsidRPr="00BB58FE">
              <w:rPr>
                <w:rFonts w:eastAsia="黑体" w:cs="Arial"/>
                <w:szCs w:val="21"/>
              </w:rPr>
              <w:t>порт eSATA не поддерживается</w:t>
            </w:r>
          </w:p>
        </w:tc>
      </w:tr>
      <w:tr w:rsidR="00003844" w:rsidRPr="00BB58FE"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Одно место для HDD</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6T</w:t>
            </w:r>
          </w:p>
        </w:tc>
      </w:tr>
      <w:tr w:rsidR="00003844" w:rsidRPr="00BB58FE"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Коммуникационный порт </w:t>
            </w: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Сеть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1 порт RJ45, порт Ethernet 100 Мбит/с</w:t>
            </w:r>
          </w:p>
        </w:tc>
      </w:tr>
      <w:tr w:rsidR="00003844" w:rsidRPr="00BB58FE"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fr-FR"/>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Обмен данными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lang w:val="fr-FR"/>
              </w:rPr>
            </w:pPr>
            <w:r w:rsidRPr="00BB58FE">
              <w:rPr>
                <w:rFonts w:eastAsia="黑体" w:cs="Arial"/>
                <w:szCs w:val="21"/>
              </w:rPr>
              <w:t xml:space="preserve">Порт RS485 </w:t>
            </w:r>
          </w:p>
        </w:tc>
      </w:tr>
      <w:tr w:rsidR="00003844" w:rsidRPr="00BB58FE"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USB</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2 порта USB2.0 (Один на передней панели и один на задней панели)</w:t>
            </w:r>
          </w:p>
        </w:tc>
      </w:tr>
      <w:tr w:rsidR="00003844" w:rsidRPr="00BB58FE" w:rsidTr="00BB58FE">
        <w:trPr>
          <w:trHeight w:val="285"/>
        </w:trPr>
        <w:tc>
          <w:tcPr>
            <w:tcW w:w="1876" w:type="dxa"/>
            <w:vMerge w:val="restart"/>
            <w:tcBorders>
              <w:top w:val="nil"/>
              <w:left w:val="single" w:sz="8" w:space="0" w:color="auto"/>
              <w:bottom w:val="single" w:sz="8" w:space="0" w:color="000000"/>
              <w:right w:val="single" w:sz="8" w:space="0" w:color="auto"/>
            </w:tcBorders>
            <w:shd w:val="clear" w:color="auto" w:fill="FFFFFF"/>
            <w:noWrap/>
          </w:tcPr>
          <w:p w:rsidR="007D6A94" w:rsidRPr="00BB58FE" w:rsidRDefault="001E7794" w:rsidP="007D6A94">
            <w:pPr>
              <w:rPr>
                <w:rFonts w:cs="Arial"/>
                <w:szCs w:val="21"/>
              </w:rPr>
            </w:pPr>
            <w:r w:rsidRPr="00BB58FE">
              <w:rPr>
                <w:rFonts w:cs="Arial"/>
                <w:szCs w:val="21"/>
              </w:rPr>
              <w:t xml:space="preserve">Прочие </w:t>
            </w: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Питание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12 В постоянного тока</w:t>
            </w:r>
          </w:p>
        </w:tc>
      </w:tr>
      <w:tr w:rsidR="00003844" w:rsidRPr="00BB58FE"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Потребляемая мощность (без HDD)</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≤8Вт</w:t>
            </w:r>
          </w:p>
        </w:tc>
      </w:tr>
      <w:tr w:rsidR="00003844" w:rsidRPr="00BB58FE"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Рабочая температура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-10</w:t>
            </w:r>
            <w:r w:rsidRPr="00BB58FE">
              <w:rPr>
                <w:rFonts w:ascii="Cambria Math" w:hAnsi="Cambria Math" w:cs="Cambria Math"/>
                <w:szCs w:val="21"/>
              </w:rPr>
              <w:t>℃</w:t>
            </w:r>
            <w:r w:rsidRPr="00BB58FE">
              <w:rPr>
                <w:rFonts w:eastAsia="黑体" w:cs="Arial"/>
                <w:szCs w:val="21"/>
              </w:rPr>
              <w:t>－＋</w:t>
            </w:r>
            <w:r w:rsidRPr="00BB58FE">
              <w:rPr>
                <w:rFonts w:eastAsia="黑体" w:cs="Arial"/>
                <w:szCs w:val="21"/>
              </w:rPr>
              <w:t>55</w:t>
            </w:r>
            <w:r w:rsidRPr="00BB58FE">
              <w:rPr>
                <w:rFonts w:ascii="Cambria Math" w:hAnsi="Cambria Math" w:cs="Cambria Math"/>
                <w:szCs w:val="21"/>
              </w:rPr>
              <w:t>℃</w:t>
            </w:r>
          </w:p>
        </w:tc>
      </w:tr>
      <w:tr w:rsidR="00003844" w:rsidRPr="00BB58FE"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Рабочая влажность</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10%~90%</w:t>
            </w:r>
          </w:p>
        </w:tc>
      </w:tr>
      <w:tr w:rsidR="00003844" w:rsidRPr="00BB58FE"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Габаритные размеры</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cs="Arial"/>
                <w:szCs w:val="21"/>
              </w:rPr>
              <w:t xml:space="preserve">Корпус </w:t>
            </w:r>
            <w:r w:rsidRPr="00BB58FE">
              <w:rPr>
                <w:rFonts w:cs="Arial"/>
                <w:szCs w:val="21"/>
                <w:lang w:val="en-US"/>
              </w:rPr>
              <w:t>Compact</w:t>
            </w:r>
            <w:r w:rsidRPr="00BB58FE">
              <w:rPr>
                <w:rFonts w:cs="Arial"/>
                <w:szCs w:val="21"/>
              </w:rPr>
              <w:t xml:space="preserve"> 1</w:t>
            </w:r>
            <w:r w:rsidRPr="00BB58FE">
              <w:rPr>
                <w:rFonts w:cs="Arial"/>
                <w:szCs w:val="21"/>
                <w:lang w:val="en-US"/>
              </w:rPr>
              <w:t>U</w:t>
            </w:r>
            <w:r w:rsidRPr="00BB58FE">
              <w:rPr>
                <w:rFonts w:cs="Arial"/>
                <w:szCs w:val="21"/>
              </w:rPr>
              <w:t>, 260мм</w:t>
            </w:r>
            <w:r w:rsidR="003F08FB" w:rsidRPr="00BB58FE">
              <w:rPr>
                <w:rFonts w:cs="Arial"/>
                <w:szCs w:val="21"/>
              </w:rPr>
              <w:t xml:space="preserve"> (</w:t>
            </w:r>
            <w:r w:rsidRPr="00BB58FE">
              <w:rPr>
                <w:rFonts w:cs="Arial"/>
                <w:szCs w:val="21"/>
              </w:rPr>
              <w:t>Ш</w:t>
            </w:r>
            <w:r w:rsidR="003F08FB" w:rsidRPr="00BB58FE">
              <w:rPr>
                <w:rFonts w:cs="Arial"/>
                <w:szCs w:val="21"/>
              </w:rPr>
              <w:t xml:space="preserve">) </w:t>
            </w:r>
            <w:r w:rsidRPr="00BB58FE">
              <w:rPr>
                <w:rFonts w:cs="Arial"/>
                <w:szCs w:val="21"/>
              </w:rPr>
              <w:t>×220мм</w:t>
            </w:r>
            <w:r w:rsidR="003F08FB" w:rsidRPr="00BB58FE">
              <w:rPr>
                <w:rFonts w:cs="Arial"/>
                <w:szCs w:val="21"/>
              </w:rPr>
              <w:t xml:space="preserve"> (</w:t>
            </w:r>
            <w:r w:rsidRPr="00BB58FE">
              <w:rPr>
                <w:rFonts w:cs="Arial"/>
                <w:szCs w:val="21"/>
              </w:rPr>
              <w:t>Г</w:t>
            </w:r>
            <w:r w:rsidR="003F08FB" w:rsidRPr="00BB58FE">
              <w:rPr>
                <w:rFonts w:cs="Arial"/>
                <w:szCs w:val="21"/>
              </w:rPr>
              <w:t xml:space="preserve">) </w:t>
            </w:r>
            <w:r w:rsidRPr="00BB58FE">
              <w:rPr>
                <w:rFonts w:cs="Arial"/>
                <w:szCs w:val="21"/>
              </w:rPr>
              <w:t>×44мм</w:t>
            </w:r>
            <w:r w:rsidR="003F08FB" w:rsidRPr="00BB58FE">
              <w:rPr>
                <w:rFonts w:cs="Arial"/>
                <w:szCs w:val="21"/>
              </w:rPr>
              <w:t xml:space="preserve"> (</w:t>
            </w:r>
            <w:r w:rsidRPr="00BB58FE">
              <w:rPr>
                <w:rFonts w:cs="Arial"/>
                <w:szCs w:val="21"/>
              </w:rPr>
              <w:t>В</w:t>
            </w:r>
            <w:r w:rsidR="003F08FB" w:rsidRPr="00BB58FE">
              <w:rPr>
                <w:rFonts w:cs="Arial"/>
                <w:szCs w:val="21"/>
              </w:rPr>
              <w:t xml:space="preserve">) </w:t>
            </w:r>
          </w:p>
        </w:tc>
      </w:tr>
      <w:tr w:rsidR="00003844" w:rsidRPr="00BB58FE"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Масса </w:t>
            </w:r>
            <w:r w:rsidR="003F08FB" w:rsidRPr="00BB58FE">
              <w:rPr>
                <w:rFonts w:eastAsia="黑体" w:cs="Arial"/>
                <w:szCs w:val="21"/>
              </w:rPr>
              <w:t xml:space="preserve"> (</w:t>
            </w:r>
            <w:r w:rsidRPr="00BB58FE">
              <w:rPr>
                <w:rFonts w:eastAsia="黑体" w:cs="Arial"/>
                <w:szCs w:val="21"/>
              </w:rPr>
              <w:t>без HDD</w:t>
            </w:r>
            <w:r w:rsidR="003F08FB" w:rsidRPr="00BB58FE">
              <w:rPr>
                <w:rFonts w:eastAsia="黑体" w:cs="Arial"/>
                <w:szCs w:val="21"/>
              </w:rPr>
              <w:t xml:space="preserve">)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0,85кг</w:t>
            </w:r>
          </w:p>
        </w:tc>
      </w:tr>
      <w:tr w:rsidR="00003844" w:rsidRPr="00BB58FE" w:rsidTr="00BB58FE">
        <w:trPr>
          <w:trHeight w:val="285"/>
        </w:trPr>
        <w:tc>
          <w:tcPr>
            <w:tcW w:w="1876" w:type="dxa"/>
            <w:vMerge/>
            <w:tcBorders>
              <w:top w:val="nil"/>
              <w:left w:val="single" w:sz="8" w:space="0" w:color="auto"/>
              <w:bottom w:val="single" w:sz="8" w:space="0" w:color="000000"/>
              <w:right w:val="single" w:sz="8" w:space="0" w:color="auto"/>
            </w:tcBorders>
            <w:shd w:val="clear" w:color="auto" w:fill="FFFFFF"/>
          </w:tcPr>
          <w:p w:rsidR="007D6A94" w:rsidRPr="00BB58FE" w:rsidRDefault="007D6A94" w:rsidP="007D6A94">
            <w:pPr>
              <w:rPr>
                <w:rFonts w:cs="Arial"/>
                <w:szCs w:val="21"/>
                <w:lang w:val="nl-BE"/>
              </w:rPr>
            </w:pPr>
          </w:p>
        </w:tc>
        <w:tc>
          <w:tcPr>
            <w:tcW w:w="2485" w:type="dxa"/>
            <w:tcBorders>
              <w:top w:val="nil"/>
              <w:left w:val="nil"/>
              <w:bottom w:val="single" w:sz="8" w:space="0" w:color="auto"/>
              <w:right w:val="single" w:sz="8" w:space="0" w:color="auto"/>
            </w:tcBorders>
            <w:shd w:val="clear" w:color="auto" w:fill="FFFFFF"/>
            <w:noWrap/>
          </w:tcPr>
          <w:p w:rsidR="007D6A94" w:rsidRPr="00BB58FE" w:rsidRDefault="001E7794" w:rsidP="00245FF0">
            <w:pPr>
              <w:jc w:val="left"/>
              <w:rPr>
                <w:rFonts w:cs="Arial"/>
                <w:szCs w:val="21"/>
              </w:rPr>
            </w:pPr>
            <w:r w:rsidRPr="00BB58FE">
              <w:rPr>
                <w:rFonts w:cs="Arial"/>
                <w:szCs w:val="21"/>
              </w:rPr>
              <w:t xml:space="preserve">Способ монтажа </w:t>
            </w:r>
          </w:p>
        </w:tc>
        <w:tc>
          <w:tcPr>
            <w:tcW w:w="5528"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Настольное устройство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28" w:name="_Toc477768740"/>
      <w:r w:rsidRPr="007D6A94">
        <w:rPr>
          <w:rFonts w:cs="Arial"/>
        </w:rPr>
        <w:t xml:space="preserve">Серия XVR42XXA </w:t>
      </w:r>
      <w:bookmarkEnd w:id="128"/>
      <w:r w:rsidRPr="007D6A94">
        <w:rPr>
          <w:rFonts w:cs="Arial"/>
        </w:rPr>
        <w:t xml:space="preserve"> </w:t>
      </w:r>
    </w:p>
    <w:tbl>
      <w:tblPr>
        <w:tblW w:w="9889" w:type="dxa"/>
        <w:tblLayout w:type="fixed"/>
        <w:tblLook w:val="04A0" w:firstRow="1" w:lastRow="0" w:firstColumn="1" w:lastColumn="0" w:noHBand="0" w:noVBand="1"/>
      </w:tblPr>
      <w:tblGrid>
        <w:gridCol w:w="1803"/>
        <w:gridCol w:w="1803"/>
        <w:gridCol w:w="2031"/>
        <w:gridCol w:w="63"/>
        <w:gridCol w:w="2094"/>
        <w:gridCol w:w="2095"/>
      </w:tblGrid>
      <w:tr w:rsidR="00003844" w:rsidRPr="00BB58FE" w:rsidTr="00245FF0">
        <w:trPr>
          <w:cantSplit/>
          <w:trHeight w:val="285"/>
          <w:tblHeader/>
        </w:trPr>
        <w:tc>
          <w:tcPr>
            <w:tcW w:w="1803"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Модель</w:t>
            </w:r>
          </w:p>
        </w:tc>
        <w:tc>
          <w:tcPr>
            <w:tcW w:w="1803"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widowControl/>
              <w:jc w:val="left"/>
              <w:rPr>
                <w:rFonts w:eastAsia="黑体" w:cs="Arial"/>
                <w:b/>
                <w:kern w:val="0"/>
                <w:szCs w:val="21"/>
              </w:rPr>
            </w:pPr>
            <w:r w:rsidRPr="00BB58FE">
              <w:rPr>
                <w:rFonts w:eastAsia="黑体" w:cs="Arial"/>
                <w:b/>
                <w:kern w:val="0"/>
                <w:szCs w:val="21"/>
              </w:rPr>
              <w:t xml:space="preserve">Параметры </w:t>
            </w:r>
          </w:p>
        </w:tc>
        <w:tc>
          <w:tcPr>
            <w:tcW w:w="2094" w:type="dxa"/>
            <w:gridSpan w:val="2"/>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XVR4204A</w:t>
            </w:r>
          </w:p>
        </w:tc>
        <w:tc>
          <w:tcPr>
            <w:tcW w:w="2094"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widowControl/>
              <w:rPr>
                <w:rFonts w:eastAsia="黑体" w:cs="Arial"/>
                <w:b/>
                <w:kern w:val="0"/>
                <w:szCs w:val="21"/>
              </w:rPr>
            </w:pPr>
            <w:r w:rsidRPr="00BB58FE">
              <w:rPr>
                <w:rFonts w:eastAsia="黑体" w:cs="Arial"/>
                <w:b/>
                <w:kern w:val="0"/>
                <w:szCs w:val="21"/>
              </w:rPr>
              <w:t>XVR4208A</w:t>
            </w:r>
          </w:p>
        </w:tc>
        <w:tc>
          <w:tcPr>
            <w:tcW w:w="2095"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widowControl/>
              <w:rPr>
                <w:rFonts w:eastAsia="黑体" w:cs="Arial"/>
                <w:b/>
                <w:kern w:val="0"/>
                <w:szCs w:val="21"/>
              </w:rPr>
            </w:pPr>
            <w:r w:rsidRPr="00BB58FE">
              <w:rPr>
                <w:rFonts w:eastAsia="黑体" w:cs="Arial"/>
                <w:b/>
                <w:kern w:val="0"/>
                <w:szCs w:val="21"/>
              </w:rPr>
              <w:t>XVR4216A</w:t>
            </w:r>
          </w:p>
        </w:tc>
      </w:tr>
      <w:tr w:rsidR="00003844" w:rsidRPr="00BB58FE" w:rsidTr="00245FF0">
        <w:trPr>
          <w:cantSplit/>
          <w:trHeight w:val="285"/>
        </w:trPr>
        <w:tc>
          <w:tcPr>
            <w:tcW w:w="1803"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Система </w:t>
            </w:r>
          </w:p>
        </w:tc>
        <w:tc>
          <w:tcPr>
            <w:tcW w:w="1803" w:type="dxa"/>
            <w:tcBorders>
              <w:top w:val="single" w:sz="8" w:space="0" w:color="auto"/>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Главный процессор</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Высокопроизводительный промышленный встроенные микроконтроллер</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Операционная система</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Embedded LINUX</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Видео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Стандарт кодирования видео</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H.264</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Разрешение кодирования</w:t>
            </w:r>
          </w:p>
        </w:tc>
        <w:tc>
          <w:tcPr>
            <w:tcW w:w="2031"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lang w:val="pt-PT"/>
              </w:rPr>
            </w:pPr>
            <w:r w:rsidRPr="00BB58FE">
              <w:rPr>
                <w:rFonts w:cs="Arial"/>
                <w:szCs w:val="21"/>
              </w:rPr>
              <w:t>1080N/720P/</w:t>
            </w:r>
          </w:p>
          <w:p w:rsidR="007D6A94" w:rsidRPr="00BB58FE" w:rsidRDefault="001E7794" w:rsidP="007D6A94">
            <w:pPr>
              <w:tabs>
                <w:tab w:val="left" w:pos="3976"/>
              </w:tabs>
              <w:rPr>
                <w:rFonts w:cs="Arial"/>
                <w:szCs w:val="21"/>
                <w:lang w:val="pt-PT"/>
              </w:rPr>
            </w:pPr>
            <w:r w:rsidRPr="00BB58FE">
              <w:rPr>
                <w:rFonts w:cs="Arial"/>
                <w:szCs w:val="21"/>
              </w:rPr>
              <w:t>960H/D1/HD1/</w:t>
            </w:r>
          </w:p>
          <w:p w:rsidR="007D6A94" w:rsidRPr="00BB58FE" w:rsidRDefault="001E7794" w:rsidP="007D6A94">
            <w:pPr>
              <w:tabs>
                <w:tab w:val="left" w:pos="3976"/>
              </w:tabs>
              <w:rPr>
                <w:rFonts w:cs="Arial"/>
                <w:szCs w:val="21"/>
                <w:lang w:val="pt-PT"/>
              </w:rPr>
            </w:pPr>
            <w:r w:rsidRPr="00BB58FE">
              <w:rPr>
                <w:rFonts w:cs="Arial"/>
                <w:szCs w:val="21"/>
              </w:rPr>
              <w:t>2CIF/CIF/</w:t>
            </w:r>
          </w:p>
        </w:tc>
        <w:tc>
          <w:tcPr>
            <w:tcW w:w="4252" w:type="dxa"/>
            <w:gridSpan w:val="3"/>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tabs>
                <w:tab w:val="left" w:pos="3976"/>
              </w:tabs>
              <w:rPr>
                <w:rFonts w:cs="Arial"/>
                <w:szCs w:val="21"/>
                <w:lang w:val="pt-PT"/>
              </w:rPr>
            </w:pPr>
            <w:r w:rsidRPr="00BB58FE">
              <w:rPr>
                <w:rFonts w:cs="Arial"/>
                <w:szCs w:val="21"/>
                <w:lang w:val="pt-PT"/>
              </w:rPr>
              <w:t>1080N@12f/720P@15f/960H/D1/HD1/2CIF/CIF</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pt-PT"/>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Частота кадров видео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PAL:1~25к/с</w:t>
            </w:r>
            <w:r w:rsidR="003F08FB" w:rsidRPr="00BB58FE">
              <w:rPr>
                <w:rFonts w:cs="Arial"/>
                <w:szCs w:val="21"/>
              </w:rPr>
              <w:t>;</w:t>
            </w:r>
            <w:r w:rsidRPr="00BB58FE">
              <w:rPr>
                <w:rFonts w:cs="Arial"/>
                <w:szCs w:val="21"/>
              </w:rPr>
              <w:t>NTSC</w:t>
            </w:r>
            <w:r w:rsidR="00E60039" w:rsidRPr="00BB58FE">
              <w:rPr>
                <w:rFonts w:cs="Arial"/>
                <w:szCs w:val="21"/>
              </w:rPr>
              <w:t>:</w:t>
            </w:r>
            <w:r w:rsidRPr="00BB58FE">
              <w:rPr>
                <w:rFonts w:cs="Arial"/>
                <w:szCs w:val="21"/>
              </w:rPr>
              <w:t>1~30к/с</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видео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32 Кбит/с</w:t>
            </w:r>
            <w:r w:rsidR="00E60039" w:rsidRPr="00BB58FE">
              <w:rPr>
                <w:rFonts w:cs="Arial"/>
                <w:szCs w:val="21"/>
              </w:rPr>
              <w:t xml:space="preserve"> ~ </w:t>
            </w:r>
            <w:r w:rsidRPr="00BB58FE">
              <w:rPr>
                <w:rFonts w:cs="Arial"/>
                <w:szCs w:val="21"/>
              </w:rPr>
              <w:t>4096 Кбит/с</w:t>
            </w:r>
            <w:r w:rsidR="003F08FB" w:rsidRPr="00BB58FE">
              <w:rPr>
                <w:rFonts w:cs="Arial"/>
                <w:szCs w:val="21"/>
              </w:rPr>
              <w:t>,</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Тип обмена данными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Видеопоток/составной поток</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Двойной поток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Поддержка </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lastRenderedPageBreak/>
              <w:t xml:space="preserve">Аудио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Стандарт кодирования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G.711A, G.711U, PCM</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Частоты дискретизации аудиосигнала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8кГц</w:t>
            </w:r>
            <w:r w:rsidR="003F08FB" w:rsidRPr="00BB58FE">
              <w:rPr>
                <w:rFonts w:cs="Arial"/>
                <w:kern w:val="0"/>
                <w:szCs w:val="21"/>
              </w:rPr>
              <w:t>,</w:t>
            </w:r>
            <w:r w:rsidRPr="00BB58FE">
              <w:rPr>
                <w:rFonts w:cs="Arial"/>
                <w:kern w:val="0"/>
                <w:szCs w:val="21"/>
              </w:rPr>
              <w:t>16бит</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аудио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64 кбит/с</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"видео"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для аналогового видеосигнала </w:t>
            </w:r>
          </w:p>
        </w:tc>
        <w:tc>
          <w:tcPr>
            <w:tcW w:w="2094" w:type="dxa"/>
            <w:gridSpan w:val="2"/>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4-канальный порт BNC (CVBS/CVI/AHD/ прочее аналоговое адаптивное  HD video) </w:t>
            </w:r>
          </w:p>
        </w:tc>
        <w:tc>
          <w:tcPr>
            <w:tcW w:w="2094" w:type="dxa"/>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8-канальный порт BNC (CVBS/CVI/AHD/ прочее аналоговое адаптивное  HD video)</w:t>
            </w:r>
          </w:p>
        </w:tc>
        <w:tc>
          <w:tcPr>
            <w:tcW w:w="2095" w:type="dxa"/>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 xml:space="preserve">16-канальный порт BNC (CVBS/CVI/AHD/ прочее аналоговое адаптивное  HD video)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Сетевой вход видео </w:t>
            </w:r>
          </w:p>
        </w:tc>
        <w:tc>
          <w:tcPr>
            <w:tcW w:w="209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BB58FE">
            <w:pPr>
              <w:pStyle w:val="a3"/>
            </w:pPr>
            <w:r w:rsidRPr="00BB58FE">
              <w:t xml:space="preserve">По умолчанию IP-канал отсутствует. Макс. добавление 1 соединения IP каналов </w:t>
            </w:r>
          </w:p>
          <w:p w:rsidR="007D6A94" w:rsidRPr="00BB58FE" w:rsidRDefault="001E7794" w:rsidP="00BB58FE">
            <w:pPr>
              <w:pStyle w:val="a3"/>
            </w:pPr>
            <w:r w:rsidRPr="00BB58FE">
              <w:t xml:space="preserve">соединение </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5 подсоединений IP каналов</w:t>
            </w:r>
          </w:p>
          <w:p w:rsidR="007D6A94" w:rsidRPr="00BB58FE" w:rsidRDefault="001E7794" w:rsidP="00BB58FE">
            <w:pPr>
              <w:pStyle w:val="a3"/>
            </w:pPr>
            <w:r w:rsidRPr="00BB58FE">
              <w:t xml:space="preserve">Полоса пропускания соединения: 0Мбит/с - 20Мбит/с  </w:t>
            </w:r>
          </w:p>
        </w:tc>
        <w:tc>
          <w:tcPr>
            <w:tcW w:w="2094"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 xml:space="preserve">По умолчанию IP-канал отсутствует. Макс. добавление 2 соединений IP каналов </w:t>
            </w:r>
          </w:p>
          <w:p w:rsidR="007D6A94" w:rsidRPr="00BB58FE" w:rsidRDefault="001E7794" w:rsidP="00BB58FE">
            <w:pPr>
              <w:pStyle w:val="a3"/>
            </w:pPr>
            <w:r w:rsidRPr="00BB58FE">
              <w:t>.</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10 подсоединений IP каналов</w:t>
            </w:r>
          </w:p>
          <w:p w:rsidR="007D6A94" w:rsidRPr="00BB58FE" w:rsidRDefault="001E7794" w:rsidP="00BB58FE">
            <w:pPr>
              <w:pStyle w:val="a3"/>
            </w:pPr>
            <w:r w:rsidRPr="00BB58FE">
              <w:t xml:space="preserve">Полоса пропускания соединения: 0 Мбит/с - 40 Мбит/с  </w:t>
            </w:r>
          </w:p>
        </w:tc>
        <w:tc>
          <w:tcPr>
            <w:tcW w:w="2095"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 xml:space="preserve">По умолчанию IP-канал отсутствует. Макс. добавление 2 соединений IP каналов </w:t>
            </w:r>
          </w:p>
          <w:p w:rsidR="007D6A94" w:rsidRPr="00BB58FE" w:rsidRDefault="001E7794" w:rsidP="00BB58FE">
            <w:pPr>
              <w:pStyle w:val="a3"/>
            </w:pPr>
            <w:r w:rsidRPr="00BB58FE">
              <w:t xml:space="preserve">. </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18 подсоединений IP каналов</w:t>
            </w:r>
          </w:p>
          <w:p w:rsidR="007D6A94" w:rsidRPr="00BB58FE" w:rsidRDefault="001E7794" w:rsidP="00BB58FE">
            <w:pPr>
              <w:pStyle w:val="a3"/>
            </w:pPr>
            <w:r w:rsidRPr="00BB58FE">
              <w:t xml:space="preserve">Полоса пропускания соединения: 0Мбит/с - 56Мбит/с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видео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1-канальный выход HDMI.</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HDMI/ VGA (сигналы HDMI/ VGA от одного и того же источника видео)</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контура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Матричный выход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245FF0">
        <w:trPr>
          <w:cantSplit/>
          <w:trHeight w:val="692"/>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аудио </w:t>
            </w:r>
          </w:p>
        </w:tc>
        <w:tc>
          <w:tcPr>
            <w:tcW w:w="1803"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Внешний</w:t>
            </w:r>
          </w:p>
          <w:p w:rsidR="007D6A94" w:rsidRPr="00BB58FE" w:rsidRDefault="001E7794" w:rsidP="00245FF0">
            <w:pPr>
              <w:jc w:val="left"/>
              <w:rPr>
                <w:rFonts w:cs="Arial"/>
                <w:b/>
                <w:kern w:val="0"/>
                <w:szCs w:val="21"/>
              </w:rPr>
            </w:pPr>
            <w:r w:rsidRPr="00BB58FE">
              <w:rPr>
                <w:rFonts w:cs="Arial"/>
                <w:b/>
                <w:kern w:val="0"/>
                <w:szCs w:val="21"/>
              </w:rPr>
              <w:t xml:space="preserve">Аудиовход </w:t>
            </w:r>
          </w:p>
        </w:tc>
        <w:tc>
          <w:tcPr>
            <w:tcW w:w="6283" w:type="dxa"/>
            <w:gridSpan w:val="4"/>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widowControl/>
              <w:rPr>
                <w:rFonts w:cs="Arial"/>
                <w:kern w:val="0"/>
                <w:szCs w:val="21"/>
                <w:lang w:val="es-CO"/>
              </w:rPr>
            </w:pPr>
            <w:r w:rsidRPr="00BB58FE">
              <w:rPr>
                <w:rFonts w:cs="Arial"/>
                <w:kern w:val="0"/>
                <w:szCs w:val="21"/>
              </w:rPr>
              <w:t xml:space="preserve">4-канальный порт RCA </w:t>
            </w:r>
          </w:p>
        </w:tc>
      </w:tr>
      <w:tr w:rsidR="00003844" w:rsidRPr="00BB58FE" w:rsidTr="00245FF0">
        <w:trPr>
          <w:cantSplit/>
          <w:trHeight w:val="231"/>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1803" w:type="dxa"/>
            <w:tcBorders>
              <w:top w:val="single" w:sz="4" w:space="0" w:color="auto"/>
              <w:left w:val="nil"/>
              <w:bottom w:val="single" w:sz="4" w:space="0" w:color="auto"/>
              <w:right w:val="single" w:sz="8" w:space="0" w:color="auto"/>
            </w:tcBorders>
            <w:shd w:val="clear" w:color="auto" w:fill="E0E0E0"/>
            <w:noWrap/>
          </w:tcPr>
          <w:p w:rsidR="007D6A94" w:rsidRPr="00BB58FE" w:rsidRDefault="001E7794" w:rsidP="00245FF0">
            <w:pPr>
              <w:jc w:val="left"/>
              <w:rPr>
                <w:rFonts w:cs="Arial"/>
                <w:b/>
                <w:kern w:val="0"/>
                <w:szCs w:val="21"/>
              </w:rPr>
            </w:pPr>
            <w:r w:rsidRPr="00BB58FE">
              <w:rPr>
                <w:rFonts w:cs="Arial"/>
                <w:b/>
                <w:kern w:val="0"/>
                <w:szCs w:val="21"/>
              </w:rPr>
              <w:t>Коаксиальный вход "аудио"</w:t>
            </w:r>
          </w:p>
        </w:tc>
        <w:tc>
          <w:tcPr>
            <w:tcW w:w="6283" w:type="dxa"/>
            <w:gridSpan w:val="4"/>
            <w:tcBorders>
              <w:top w:val="single" w:sz="4" w:space="0" w:color="auto"/>
              <w:left w:val="nil"/>
              <w:bottom w:val="single" w:sz="4"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es-CO"/>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Аудиовыход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 1-канальный порт RCA</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двунаправленной голосовой связи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Поддержка</w:t>
            </w:r>
            <w:r w:rsidR="003F08FB" w:rsidRPr="00BB58FE">
              <w:rPr>
                <w:rFonts w:cs="Arial"/>
                <w:kern w:val="0"/>
                <w:szCs w:val="21"/>
              </w:rPr>
              <w:t xml:space="preserve"> (</w:t>
            </w:r>
            <w:r w:rsidRPr="00BB58FE">
              <w:rPr>
                <w:rFonts w:cs="Arial"/>
                <w:kern w:val="0"/>
                <w:szCs w:val="21"/>
              </w:rPr>
              <w:t>Повторное использование  аудио порта 1</w:t>
            </w:r>
            <w:r w:rsidRPr="00BB58FE">
              <w:rPr>
                <w:rFonts w:cs="Arial"/>
                <w:kern w:val="0"/>
                <w:szCs w:val="21"/>
                <w:vertAlign w:val="superscript"/>
              </w:rPr>
              <w:t>-го</w:t>
            </w:r>
            <w:r w:rsidRPr="00BB58FE">
              <w:rPr>
                <w:rFonts w:cs="Arial"/>
                <w:kern w:val="0"/>
                <w:szCs w:val="21"/>
              </w:rPr>
              <w:t xml:space="preserve"> канала</w:t>
            </w:r>
            <w:r w:rsidR="003F08FB" w:rsidRPr="00BB58FE">
              <w:rPr>
                <w:rFonts w:cs="Arial"/>
                <w:kern w:val="0"/>
                <w:szCs w:val="21"/>
              </w:rPr>
              <w:t xml:space="preserve">) </w:t>
            </w:r>
          </w:p>
        </w:tc>
      </w:tr>
      <w:tr w:rsidR="00003844" w:rsidRPr="00BB58FE" w:rsidTr="00245FF0">
        <w:trPr>
          <w:cantSplit/>
          <w:trHeight w:val="360"/>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Запись </w:t>
            </w:r>
          </w:p>
        </w:tc>
        <w:tc>
          <w:tcPr>
            <w:tcW w:w="1803"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записи </w:t>
            </w:r>
          </w:p>
        </w:tc>
        <w:tc>
          <w:tcPr>
            <w:tcW w:w="6283" w:type="dxa"/>
            <w:gridSpan w:val="4"/>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BB58FE" w:rsidTr="00245FF0">
        <w:trPr>
          <w:cantSplit/>
          <w:trHeight w:val="184"/>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1803" w:type="dxa"/>
            <w:tcBorders>
              <w:top w:val="single" w:sz="4" w:space="0" w:color="auto"/>
              <w:left w:val="nil"/>
              <w:bottom w:val="single" w:sz="8" w:space="0" w:color="auto"/>
              <w:right w:val="single" w:sz="8" w:space="0" w:color="auto"/>
            </w:tcBorders>
            <w:shd w:val="clear" w:color="auto" w:fill="E0E0E0"/>
            <w:noWrap/>
          </w:tcPr>
          <w:p w:rsidR="007D6A94" w:rsidRPr="00BB58FE" w:rsidRDefault="001E7794" w:rsidP="00245FF0">
            <w:pPr>
              <w:jc w:val="left"/>
              <w:rPr>
                <w:rFonts w:cs="Arial"/>
                <w:b/>
                <w:kern w:val="0"/>
                <w:szCs w:val="21"/>
              </w:rPr>
            </w:pPr>
            <w:r w:rsidRPr="00BB58FE">
              <w:rPr>
                <w:rFonts w:cs="Arial"/>
                <w:b/>
                <w:kern w:val="0"/>
                <w:szCs w:val="21"/>
              </w:rPr>
              <w:t xml:space="preserve">Режим воспроизведения </w:t>
            </w:r>
          </w:p>
        </w:tc>
        <w:tc>
          <w:tcPr>
            <w:tcW w:w="6283" w:type="dxa"/>
            <w:gridSpan w:val="4"/>
            <w:tcBorders>
              <w:top w:val="single" w:sz="4"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Воспроизведение записи</w:t>
            </w:r>
          </w:p>
        </w:tc>
        <w:tc>
          <w:tcPr>
            <w:tcW w:w="209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Воспроизведение макс. 4 канала </w:t>
            </w:r>
          </w:p>
        </w:tc>
        <w:tc>
          <w:tcPr>
            <w:tcW w:w="2094"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 xml:space="preserve">Воспроизведение макс. 8 каналов </w:t>
            </w:r>
          </w:p>
        </w:tc>
        <w:tc>
          <w:tcPr>
            <w:tcW w:w="2095"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Воспроизведение макс. 16 каналов</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резервирования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Тревожная сигнализация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Вход тревожной сигнализации</w:t>
            </w:r>
          </w:p>
        </w:tc>
        <w:tc>
          <w:tcPr>
            <w:tcW w:w="2094" w:type="dxa"/>
            <w:gridSpan w:val="2"/>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8-канальный вход тревожной сигнализации </w:t>
            </w:r>
          </w:p>
        </w:tc>
        <w:tc>
          <w:tcPr>
            <w:tcW w:w="2094" w:type="dxa"/>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8-канальный вход тревожной сигнализации</w:t>
            </w:r>
          </w:p>
        </w:tc>
        <w:tc>
          <w:tcPr>
            <w:tcW w:w="2095" w:type="dxa"/>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16-канальный вход тревожной сигнализации</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nil"/>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аварийного сигнала </w:t>
            </w:r>
          </w:p>
        </w:tc>
        <w:tc>
          <w:tcPr>
            <w:tcW w:w="6283" w:type="dxa"/>
            <w:gridSpan w:val="4"/>
            <w:tcBorders>
              <w:top w:val="nil"/>
              <w:left w:val="single" w:sz="8" w:space="0" w:color="auto"/>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3-канальный выход тревожной сигнализации </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Жесткий диск</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Порт для HDD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2 порта SATA. Не поддерживает порт eSATA.</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Свободное место / жесткий диск</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rPr>
            </w:pPr>
            <w:r w:rsidRPr="00BB58FE">
              <w:rPr>
                <w:rFonts w:cs="Arial"/>
                <w:kern w:val="0"/>
                <w:szCs w:val="21"/>
              </w:rPr>
              <w:t>6T</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lang w:val="fr-FR"/>
              </w:rPr>
            </w:pPr>
            <w:r w:rsidRPr="00BB58FE">
              <w:rPr>
                <w:rFonts w:cs="Arial"/>
                <w:b/>
                <w:kern w:val="0"/>
                <w:szCs w:val="21"/>
              </w:rPr>
              <w:t xml:space="preserve">Коммуникационный порт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Сеть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1 порт RJ45, порт Ethernet 100 Мбит/с</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Обмен данными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 xml:space="preserve">Порт RS485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USB</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2 порта USB2.0 (Один на передней панели и один на задней панели)</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Прочие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Питание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12 В постоянного тока</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Потребляемая мощность (без HDD)</w:t>
            </w:r>
          </w:p>
        </w:tc>
        <w:tc>
          <w:tcPr>
            <w:tcW w:w="2094"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≤7Вт</w:t>
            </w:r>
          </w:p>
        </w:tc>
        <w:tc>
          <w:tcPr>
            <w:tcW w:w="2094"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≤8Вт</w:t>
            </w:r>
          </w:p>
        </w:tc>
        <w:tc>
          <w:tcPr>
            <w:tcW w:w="2095"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≤10Вт</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температура</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w:t>
            </w:r>
            <w:r w:rsidRPr="00BB58FE">
              <w:rPr>
                <w:rFonts w:ascii="Cambria Math" w:hAnsi="Cambria Math" w:cs="Cambria Math"/>
                <w:kern w:val="0"/>
                <w:szCs w:val="21"/>
              </w:rPr>
              <w:t>℃</w:t>
            </w:r>
            <w:r w:rsidRPr="00BB58FE">
              <w:rPr>
                <w:rFonts w:cs="Arial"/>
                <w:kern w:val="0"/>
                <w:szCs w:val="21"/>
              </w:rPr>
              <w:t>－＋</w:t>
            </w:r>
            <w:r w:rsidRPr="00BB58FE">
              <w:rPr>
                <w:rFonts w:cs="Arial"/>
                <w:kern w:val="0"/>
                <w:szCs w:val="21"/>
              </w:rPr>
              <w:t>55</w:t>
            </w:r>
            <w:r w:rsidRPr="00BB58FE">
              <w:rPr>
                <w:rFonts w:ascii="Cambria Math" w:hAnsi="Cambria Math" w:cs="Cambria Math"/>
                <w:kern w:val="0"/>
                <w:szCs w:val="21"/>
              </w:rPr>
              <w:t>℃</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влажность</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10%~90%</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Размеры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Корпус 1</w:t>
            </w:r>
            <w:r w:rsidRPr="00BB58FE">
              <w:rPr>
                <w:rFonts w:cs="Arial"/>
                <w:kern w:val="0"/>
                <w:szCs w:val="21"/>
                <w:lang w:val="en-US"/>
              </w:rPr>
              <w:t>U</w:t>
            </w:r>
            <w:r w:rsidRPr="00BB58FE">
              <w:rPr>
                <w:rFonts w:cs="Arial"/>
                <w:kern w:val="0"/>
                <w:szCs w:val="21"/>
              </w:rPr>
              <w:t xml:space="preserve"> </w:t>
            </w:r>
            <w:r w:rsidR="003F08FB" w:rsidRPr="00BB58FE">
              <w:rPr>
                <w:rFonts w:cs="Arial"/>
                <w:kern w:val="0"/>
                <w:szCs w:val="21"/>
              </w:rPr>
              <w:t>,</w:t>
            </w:r>
            <w:r w:rsidRPr="00BB58FE">
              <w:rPr>
                <w:rFonts w:cs="Arial"/>
                <w:kern w:val="0"/>
                <w:szCs w:val="21"/>
              </w:rPr>
              <w:t>375мм</w:t>
            </w:r>
            <w:r w:rsidR="003F08FB" w:rsidRPr="00BB58FE">
              <w:rPr>
                <w:rFonts w:cs="Arial"/>
                <w:kern w:val="0"/>
                <w:szCs w:val="21"/>
              </w:rPr>
              <w:t xml:space="preserve"> (</w:t>
            </w:r>
            <w:r w:rsidRPr="00BB58FE">
              <w:rPr>
                <w:rFonts w:cs="Arial"/>
                <w:kern w:val="0"/>
                <w:szCs w:val="21"/>
              </w:rPr>
              <w:t>Ш</w:t>
            </w:r>
            <w:r w:rsidR="003F08FB" w:rsidRPr="00BB58FE">
              <w:rPr>
                <w:rFonts w:cs="Arial"/>
                <w:kern w:val="0"/>
                <w:szCs w:val="21"/>
              </w:rPr>
              <w:t xml:space="preserve">) </w:t>
            </w:r>
            <w:r w:rsidRPr="00BB58FE">
              <w:rPr>
                <w:rFonts w:cs="Arial"/>
                <w:kern w:val="0"/>
                <w:szCs w:val="21"/>
              </w:rPr>
              <w:t>×280мм</w:t>
            </w:r>
            <w:r w:rsidR="003F08FB" w:rsidRPr="00BB58FE">
              <w:rPr>
                <w:rFonts w:cs="Arial"/>
                <w:kern w:val="0"/>
                <w:szCs w:val="21"/>
              </w:rPr>
              <w:t xml:space="preserve"> (</w:t>
            </w:r>
            <w:r w:rsidRPr="00BB58FE">
              <w:rPr>
                <w:rFonts w:cs="Arial"/>
                <w:kern w:val="0"/>
                <w:szCs w:val="21"/>
              </w:rPr>
              <w:t>Г</w:t>
            </w:r>
            <w:r w:rsidR="003F08FB" w:rsidRPr="00BB58FE">
              <w:rPr>
                <w:rFonts w:cs="Arial"/>
                <w:kern w:val="0"/>
                <w:szCs w:val="21"/>
              </w:rPr>
              <w:t xml:space="preserve">) </w:t>
            </w:r>
            <w:r w:rsidRPr="00BB58FE">
              <w:rPr>
                <w:rFonts w:cs="Arial"/>
                <w:kern w:val="0"/>
                <w:szCs w:val="21"/>
              </w:rPr>
              <w:t>×50мм</w:t>
            </w:r>
            <w:r w:rsidR="003F08FB" w:rsidRPr="00BB58FE">
              <w:rPr>
                <w:rFonts w:cs="Arial"/>
                <w:kern w:val="0"/>
                <w:szCs w:val="21"/>
              </w:rPr>
              <w:t xml:space="preserve"> (</w:t>
            </w:r>
            <w:r w:rsidRPr="00BB58FE">
              <w:rPr>
                <w:rFonts w:cs="Arial"/>
                <w:kern w:val="0"/>
                <w:szCs w:val="21"/>
              </w:rPr>
              <w:t>В</w:t>
            </w:r>
            <w:r w:rsidR="003F08FB" w:rsidRPr="00BB58FE">
              <w:rPr>
                <w:rFonts w:cs="Arial"/>
                <w:kern w:val="0"/>
                <w:szCs w:val="21"/>
              </w:rPr>
              <w:t xml:space="preserve">)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Масса </w:t>
            </w:r>
          </w:p>
          <w:p w:rsidR="007D6A94" w:rsidRPr="00BB58FE" w:rsidRDefault="003F08FB" w:rsidP="00245FF0">
            <w:pPr>
              <w:tabs>
                <w:tab w:val="left" w:pos="3976"/>
              </w:tabs>
              <w:jc w:val="left"/>
              <w:rPr>
                <w:rFonts w:cs="Arial"/>
                <w:b/>
                <w:szCs w:val="21"/>
              </w:rPr>
            </w:pPr>
            <w:r w:rsidRPr="00BB58FE">
              <w:rPr>
                <w:rFonts w:cs="Arial"/>
                <w:b/>
                <w:szCs w:val="21"/>
              </w:rPr>
              <w:t xml:space="preserve"> (</w:t>
            </w:r>
            <w:r w:rsidR="001E7794" w:rsidRPr="00BB58FE">
              <w:rPr>
                <w:rFonts w:cs="Arial"/>
                <w:b/>
                <w:szCs w:val="21"/>
              </w:rPr>
              <w:t>без HDD</w:t>
            </w:r>
            <w:r w:rsidRPr="00BB58FE">
              <w:rPr>
                <w:rFonts w:cs="Arial"/>
                <w:b/>
                <w:szCs w:val="21"/>
              </w:rPr>
              <w:t xml:space="preserve">) </w:t>
            </w:r>
          </w:p>
        </w:tc>
        <w:tc>
          <w:tcPr>
            <w:tcW w:w="2094" w:type="dxa"/>
            <w:gridSpan w:val="2"/>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widowControl/>
              <w:rPr>
                <w:rFonts w:cs="Arial"/>
                <w:kern w:val="0"/>
                <w:szCs w:val="21"/>
              </w:rPr>
            </w:pPr>
            <w:r w:rsidRPr="00BB58FE">
              <w:rPr>
                <w:rFonts w:cs="Arial"/>
                <w:kern w:val="0"/>
                <w:szCs w:val="21"/>
              </w:rPr>
              <w:t>≤1,5кг</w:t>
            </w:r>
          </w:p>
        </w:tc>
        <w:tc>
          <w:tcPr>
            <w:tcW w:w="2094"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widowControl/>
              <w:rPr>
                <w:rFonts w:cs="Arial"/>
                <w:kern w:val="0"/>
                <w:szCs w:val="21"/>
              </w:rPr>
            </w:pPr>
            <w:r w:rsidRPr="00BB58FE">
              <w:rPr>
                <w:rFonts w:cs="Arial"/>
                <w:kern w:val="0"/>
                <w:szCs w:val="21"/>
              </w:rPr>
              <w:t>≤1,65кг</w:t>
            </w:r>
          </w:p>
        </w:tc>
        <w:tc>
          <w:tcPr>
            <w:tcW w:w="2095"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widowControl/>
              <w:rPr>
                <w:rFonts w:cs="Arial"/>
                <w:kern w:val="0"/>
                <w:szCs w:val="21"/>
              </w:rPr>
            </w:pPr>
            <w:r w:rsidRPr="00BB58FE">
              <w:rPr>
                <w:rFonts w:cs="Arial"/>
                <w:kern w:val="0"/>
                <w:szCs w:val="21"/>
              </w:rPr>
              <w:t>≤1,8кг</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nl-BE"/>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Способ монтажа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Настольная установка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29" w:name="_Toc477768741"/>
      <w:r w:rsidRPr="007D6A94">
        <w:rPr>
          <w:rFonts w:cs="Arial"/>
        </w:rPr>
        <w:t xml:space="preserve">Серия XVR42XXAN </w:t>
      </w:r>
      <w:bookmarkEnd w:id="129"/>
      <w:r w:rsidRPr="007D6A94">
        <w:rPr>
          <w:rFonts w:cs="Arial"/>
        </w:rPr>
        <w:t xml:space="preserve"> </w:t>
      </w:r>
    </w:p>
    <w:tbl>
      <w:tblPr>
        <w:tblpPr w:leftFromText="180" w:rightFromText="180" w:vertAnchor="text" w:tblpY="1"/>
        <w:tblOverlap w:val="never"/>
        <w:tblW w:w="9889" w:type="dxa"/>
        <w:tblLayout w:type="fixed"/>
        <w:tblLook w:val="04A0" w:firstRow="1" w:lastRow="0" w:firstColumn="1" w:lastColumn="0" w:noHBand="0" w:noVBand="1"/>
      </w:tblPr>
      <w:tblGrid>
        <w:gridCol w:w="1803"/>
        <w:gridCol w:w="1803"/>
        <w:gridCol w:w="2094"/>
        <w:gridCol w:w="47"/>
        <w:gridCol w:w="1732"/>
        <w:gridCol w:w="315"/>
        <w:gridCol w:w="2095"/>
      </w:tblGrid>
      <w:tr w:rsidR="00003844" w:rsidRPr="00BB58FE" w:rsidTr="00245FF0">
        <w:trPr>
          <w:cantSplit/>
          <w:trHeight w:val="285"/>
          <w:tblHeader/>
        </w:trPr>
        <w:tc>
          <w:tcPr>
            <w:tcW w:w="1803"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Модель</w:t>
            </w:r>
          </w:p>
        </w:tc>
        <w:tc>
          <w:tcPr>
            <w:tcW w:w="1803"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widowControl/>
              <w:jc w:val="left"/>
              <w:rPr>
                <w:rFonts w:eastAsia="黑体" w:cs="Arial"/>
                <w:b/>
                <w:kern w:val="0"/>
                <w:szCs w:val="21"/>
              </w:rPr>
            </w:pPr>
            <w:r w:rsidRPr="00BB58FE">
              <w:rPr>
                <w:rFonts w:eastAsia="黑体" w:cs="Arial"/>
                <w:b/>
                <w:kern w:val="0"/>
                <w:szCs w:val="21"/>
              </w:rPr>
              <w:t xml:space="preserve">Параметры </w:t>
            </w:r>
          </w:p>
        </w:tc>
        <w:tc>
          <w:tcPr>
            <w:tcW w:w="2094"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XVR4204AN</w:t>
            </w:r>
          </w:p>
        </w:tc>
        <w:tc>
          <w:tcPr>
            <w:tcW w:w="2094" w:type="dxa"/>
            <w:gridSpan w:val="3"/>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widowControl/>
              <w:rPr>
                <w:rFonts w:eastAsia="黑体" w:cs="Arial"/>
                <w:b/>
                <w:kern w:val="0"/>
                <w:szCs w:val="21"/>
              </w:rPr>
            </w:pPr>
            <w:r w:rsidRPr="00BB58FE">
              <w:rPr>
                <w:rFonts w:eastAsia="黑体" w:cs="Arial"/>
                <w:b/>
                <w:kern w:val="0"/>
                <w:szCs w:val="21"/>
              </w:rPr>
              <w:t>XVR4208AN</w:t>
            </w:r>
          </w:p>
        </w:tc>
        <w:tc>
          <w:tcPr>
            <w:tcW w:w="2095"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widowControl/>
              <w:rPr>
                <w:rFonts w:eastAsia="黑体" w:cs="Arial"/>
                <w:b/>
                <w:kern w:val="0"/>
                <w:szCs w:val="21"/>
              </w:rPr>
            </w:pPr>
            <w:r w:rsidRPr="00BB58FE">
              <w:rPr>
                <w:rFonts w:eastAsia="黑体" w:cs="Arial"/>
                <w:b/>
                <w:kern w:val="0"/>
                <w:szCs w:val="21"/>
              </w:rPr>
              <w:t>XVR4216AN</w:t>
            </w:r>
          </w:p>
        </w:tc>
      </w:tr>
      <w:tr w:rsidR="00003844" w:rsidRPr="00BB58FE" w:rsidTr="00245FF0">
        <w:trPr>
          <w:cantSplit/>
          <w:trHeight w:val="285"/>
        </w:trPr>
        <w:tc>
          <w:tcPr>
            <w:tcW w:w="1803"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Система </w:t>
            </w:r>
          </w:p>
        </w:tc>
        <w:tc>
          <w:tcPr>
            <w:tcW w:w="1803" w:type="dxa"/>
            <w:tcBorders>
              <w:top w:val="single" w:sz="8" w:space="0" w:color="auto"/>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Главный процессор</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Высокопроизводительный промышленный встроенные микроконтроллер</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Операционная система</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Embedded LINUX</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Видео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Стандарт кодирования видео</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H.264</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Разрешение кодирования</w:t>
            </w:r>
          </w:p>
        </w:tc>
        <w:tc>
          <w:tcPr>
            <w:tcW w:w="2141"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lang w:val="pt-PT"/>
              </w:rPr>
            </w:pPr>
            <w:r w:rsidRPr="00BB58FE">
              <w:rPr>
                <w:rFonts w:cs="Arial"/>
                <w:szCs w:val="21"/>
                <w:lang w:val="en-US"/>
              </w:rPr>
              <w:t>1080N/720P/960H/D1/HD1/2CIF/CIF</w:t>
            </w:r>
          </w:p>
        </w:tc>
        <w:tc>
          <w:tcPr>
            <w:tcW w:w="4142" w:type="dxa"/>
            <w:gridSpan w:val="3"/>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tabs>
                <w:tab w:val="left" w:pos="3976"/>
              </w:tabs>
              <w:rPr>
                <w:rFonts w:cs="Arial"/>
                <w:szCs w:val="21"/>
                <w:lang w:val="pt-PT"/>
              </w:rPr>
            </w:pPr>
            <w:r w:rsidRPr="00BB58FE">
              <w:rPr>
                <w:rFonts w:cs="Arial"/>
                <w:szCs w:val="21"/>
                <w:lang w:val="pt-PT"/>
              </w:rPr>
              <w:t>1080N@12</w:t>
            </w:r>
            <w:r w:rsidRPr="00BB58FE">
              <w:rPr>
                <w:rFonts w:cs="Arial"/>
                <w:szCs w:val="21"/>
              </w:rPr>
              <w:t>к</w:t>
            </w:r>
            <w:r w:rsidRPr="00BB58FE">
              <w:rPr>
                <w:rFonts w:cs="Arial"/>
                <w:szCs w:val="21"/>
                <w:lang w:val="pt-PT"/>
              </w:rPr>
              <w:t>/</w:t>
            </w:r>
            <w:r w:rsidRPr="00BB58FE">
              <w:rPr>
                <w:rFonts w:cs="Arial"/>
                <w:szCs w:val="21"/>
              </w:rPr>
              <w:t>с</w:t>
            </w:r>
            <w:r w:rsidRPr="00BB58FE">
              <w:rPr>
                <w:rFonts w:cs="Arial"/>
                <w:szCs w:val="21"/>
                <w:lang w:val="pt-PT"/>
              </w:rPr>
              <w:t>/720P@15</w:t>
            </w:r>
            <w:r w:rsidRPr="00BB58FE">
              <w:rPr>
                <w:rFonts w:cs="Arial"/>
                <w:szCs w:val="21"/>
              </w:rPr>
              <w:t>к</w:t>
            </w:r>
            <w:r w:rsidRPr="00BB58FE">
              <w:rPr>
                <w:rFonts w:cs="Arial"/>
                <w:szCs w:val="21"/>
                <w:lang w:val="pt-PT"/>
              </w:rPr>
              <w:t>/</w:t>
            </w:r>
            <w:r w:rsidRPr="00BB58FE">
              <w:rPr>
                <w:rFonts w:cs="Arial"/>
                <w:szCs w:val="21"/>
              </w:rPr>
              <w:t>с</w:t>
            </w:r>
            <w:r w:rsidRPr="00BB58FE">
              <w:rPr>
                <w:rFonts w:cs="Arial"/>
                <w:szCs w:val="21"/>
                <w:lang w:val="pt-PT"/>
              </w:rPr>
              <w:t>/960H/D1/HD1/2CIF/CIF/</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pt-PT"/>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Частота кадров видео </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PAL:1~25к/с</w:t>
            </w:r>
            <w:r w:rsidR="003F08FB" w:rsidRPr="00BB58FE">
              <w:rPr>
                <w:rFonts w:cs="Arial"/>
                <w:szCs w:val="21"/>
              </w:rPr>
              <w:t>;</w:t>
            </w:r>
            <w:r w:rsidRPr="00BB58FE">
              <w:rPr>
                <w:rFonts w:cs="Arial"/>
                <w:szCs w:val="21"/>
              </w:rPr>
              <w:t>NTSC</w:t>
            </w:r>
            <w:r w:rsidR="00E60039" w:rsidRPr="00BB58FE">
              <w:rPr>
                <w:rFonts w:cs="Arial"/>
                <w:szCs w:val="21"/>
              </w:rPr>
              <w:t>:</w:t>
            </w:r>
            <w:r w:rsidRPr="00BB58FE">
              <w:rPr>
                <w:rFonts w:cs="Arial"/>
                <w:szCs w:val="21"/>
              </w:rPr>
              <w:t>1~30к/с</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видео </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32 Кбит/с</w:t>
            </w:r>
            <w:r w:rsidR="00E60039" w:rsidRPr="00BB58FE">
              <w:rPr>
                <w:rFonts w:cs="Arial"/>
                <w:szCs w:val="21"/>
              </w:rPr>
              <w:t xml:space="preserve"> ~ </w:t>
            </w:r>
            <w:r w:rsidRPr="00BB58FE">
              <w:rPr>
                <w:rFonts w:cs="Arial"/>
                <w:szCs w:val="21"/>
              </w:rPr>
              <w:t>4096 Кбит/с</w:t>
            </w:r>
            <w:r w:rsidR="003F08FB" w:rsidRPr="00BB58FE">
              <w:rPr>
                <w:rFonts w:cs="Arial"/>
                <w:szCs w:val="21"/>
              </w:rPr>
              <w:t>,</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Тип обмена данными </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Видеопоток/составной поток</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Двойной поток </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Поддержка </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Аудио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Стандарт кодирования </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G.711A, G.711U, PCM</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Частоты дискретизации аудиосигнала </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8кГц</w:t>
            </w:r>
            <w:r w:rsidR="003F08FB" w:rsidRPr="00BB58FE">
              <w:rPr>
                <w:rFonts w:cs="Arial"/>
                <w:kern w:val="0"/>
                <w:szCs w:val="21"/>
              </w:rPr>
              <w:t>,</w:t>
            </w:r>
            <w:r w:rsidRPr="00BB58FE">
              <w:rPr>
                <w:rFonts w:cs="Arial"/>
                <w:kern w:val="0"/>
                <w:szCs w:val="21"/>
              </w:rPr>
              <w:t>16бит</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аудио </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64 кбит/с</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"видео"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для аналогового видеосигнала </w:t>
            </w:r>
          </w:p>
        </w:tc>
        <w:tc>
          <w:tcPr>
            <w:tcW w:w="2094"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4-канальный порт BNC (CVBS/CVI/AHD/ прочее аналоговое адаптивное  HD video)    </w:t>
            </w:r>
          </w:p>
        </w:tc>
        <w:tc>
          <w:tcPr>
            <w:tcW w:w="2094" w:type="dxa"/>
            <w:gridSpan w:val="3"/>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 xml:space="preserve">8-канальный порт BNC (CVBS/CVI/AHD/ прочее аналоговое адаптивное  HD video)  </w:t>
            </w:r>
          </w:p>
        </w:tc>
        <w:tc>
          <w:tcPr>
            <w:tcW w:w="2095" w:type="dxa"/>
            <w:tcBorders>
              <w:top w:val="nil"/>
              <w:left w:val="nil"/>
              <w:bottom w:val="single" w:sz="8" w:space="0" w:color="auto"/>
              <w:right w:val="single" w:sz="8" w:space="0" w:color="auto"/>
            </w:tcBorders>
            <w:shd w:val="clear" w:color="auto" w:fill="auto"/>
          </w:tcPr>
          <w:p w:rsidR="007D6A94" w:rsidRPr="00BB58FE" w:rsidRDefault="001E7794" w:rsidP="007D6A94">
            <w:pPr>
              <w:rPr>
                <w:rFonts w:cs="Arial"/>
                <w:szCs w:val="21"/>
              </w:rPr>
            </w:pPr>
            <w:r w:rsidRPr="00BB58FE">
              <w:rPr>
                <w:rFonts w:cs="Arial"/>
                <w:kern w:val="0"/>
                <w:szCs w:val="21"/>
              </w:rPr>
              <w:t xml:space="preserve">16-канальный порт BNC (CVBS/CVI/AHD/ прочее аналоговое адаптивное  HD video)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Сетевой вход видео </w:t>
            </w:r>
          </w:p>
        </w:tc>
        <w:tc>
          <w:tcPr>
            <w:tcW w:w="2094"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BB58FE">
            <w:pPr>
              <w:pStyle w:val="a3"/>
            </w:pPr>
            <w:r w:rsidRPr="00BB58FE">
              <w:t xml:space="preserve">По умолчанию IP-канал отсутствует. Макс. добавление 1 соединения IP каналов </w:t>
            </w:r>
          </w:p>
          <w:p w:rsidR="007D6A94" w:rsidRPr="00BB58FE" w:rsidRDefault="001E7794" w:rsidP="00BB58FE">
            <w:pPr>
              <w:pStyle w:val="a3"/>
            </w:pPr>
            <w:r w:rsidRPr="00BB58FE">
              <w:t xml:space="preserve">соединение </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5 подсоединений IP каналов</w:t>
            </w:r>
          </w:p>
          <w:p w:rsidR="007D6A94" w:rsidRPr="00BB58FE" w:rsidRDefault="001E7794" w:rsidP="00BB58FE">
            <w:pPr>
              <w:pStyle w:val="a3"/>
            </w:pPr>
            <w:r w:rsidRPr="00BB58FE">
              <w:t xml:space="preserve">Полоса пропускания соединения: 0Мбит/с - 20Мбит/с  </w:t>
            </w:r>
          </w:p>
        </w:tc>
        <w:tc>
          <w:tcPr>
            <w:tcW w:w="2094" w:type="dxa"/>
            <w:gridSpan w:val="3"/>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 xml:space="preserve">По умолчанию IP-канал отсутствует. Макс. добавление 2 соединений IP каналов </w:t>
            </w:r>
          </w:p>
          <w:p w:rsidR="007D6A94" w:rsidRPr="00BB58FE" w:rsidRDefault="001E7794" w:rsidP="00BB58FE">
            <w:pPr>
              <w:pStyle w:val="a3"/>
            </w:pPr>
            <w:r w:rsidRPr="00BB58FE">
              <w:t>.</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10 подсоединений IP каналов</w:t>
            </w:r>
          </w:p>
          <w:p w:rsidR="007D6A94" w:rsidRPr="00BB58FE" w:rsidRDefault="001E7794" w:rsidP="00BB58FE">
            <w:pPr>
              <w:pStyle w:val="a3"/>
            </w:pPr>
            <w:r w:rsidRPr="00BB58FE">
              <w:t xml:space="preserve">Полоса пропускания соединения: 0 Мбит/с - 40 Мбит/с  </w:t>
            </w:r>
          </w:p>
        </w:tc>
        <w:tc>
          <w:tcPr>
            <w:tcW w:w="2095"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 xml:space="preserve">По умолчанию IP-канал отсутствует. Макс. добавление 2 соединений IP каналов </w:t>
            </w:r>
          </w:p>
          <w:p w:rsidR="007D6A94" w:rsidRPr="00BB58FE" w:rsidRDefault="001E7794" w:rsidP="00BB58FE">
            <w:pPr>
              <w:pStyle w:val="a3"/>
            </w:pPr>
            <w:r w:rsidRPr="00BB58FE">
              <w:t xml:space="preserve">. </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18 подсоединений IP каналов</w:t>
            </w:r>
          </w:p>
          <w:p w:rsidR="007D6A94" w:rsidRPr="00BB58FE" w:rsidRDefault="001E7794" w:rsidP="00BB58FE">
            <w:pPr>
              <w:pStyle w:val="a3"/>
            </w:pPr>
            <w:r w:rsidRPr="00BB58FE">
              <w:t xml:space="preserve">Полоса пропускания соединения: 0Мбит/с - 56Мбит/с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видео </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1-канальный выход HDMI.</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HDMI/ VGA (сигналы HDMI/ VGA от одного и того же источника видео)</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контура </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Матричный выход </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245FF0">
        <w:trPr>
          <w:cantSplit/>
          <w:trHeight w:val="66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аудио </w:t>
            </w:r>
          </w:p>
        </w:tc>
        <w:tc>
          <w:tcPr>
            <w:tcW w:w="1803"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Внешний</w:t>
            </w:r>
          </w:p>
          <w:p w:rsidR="007D6A94" w:rsidRPr="00BB58FE" w:rsidRDefault="001E7794" w:rsidP="00245FF0">
            <w:pPr>
              <w:jc w:val="left"/>
              <w:rPr>
                <w:rFonts w:cs="Arial"/>
                <w:b/>
                <w:kern w:val="0"/>
                <w:szCs w:val="21"/>
              </w:rPr>
            </w:pPr>
            <w:r w:rsidRPr="00BB58FE">
              <w:rPr>
                <w:rFonts w:cs="Arial"/>
                <w:b/>
                <w:kern w:val="0"/>
                <w:szCs w:val="21"/>
              </w:rPr>
              <w:t xml:space="preserve">Аудиовход </w:t>
            </w:r>
          </w:p>
        </w:tc>
        <w:tc>
          <w:tcPr>
            <w:tcW w:w="6283" w:type="dxa"/>
            <w:gridSpan w:val="5"/>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widowControl/>
              <w:rPr>
                <w:rFonts w:cs="Arial"/>
                <w:kern w:val="0"/>
                <w:szCs w:val="21"/>
                <w:lang w:val="es-CO"/>
              </w:rPr>
            </w:pPr>
            <w:r w:rsidRPr="00BB58FE">
              <w:rPr>
                <w:rFonts w:cs="Arial"/>
                <w:kern w:val="0"/>
                <w:szCs w:val="21"/>
              </w:rPr>
              <w:t>1-канальный порт RCA</w:t>
            </w:r>
          </w:p>
        </w:tc>
      </w:tr>
      <w:tr w:rsidR="00003844" w:rsidRPr="00BB58FE" w:rsidTr="00245FF0">
        <w:trPr>
          <w:cantSplit/>
          <w:trHeight w:val="258"/>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1803" w:type="dxa"/>
            <w:tcBorders>
              <w:top w:val="single" w:sz="4" w:space="0" w:color="auto"/>
              <w:left w:val="nil"/>
              <w:bottom w:val="single" w:sz="4" w:space="0" w:color="auto"/>
              <w:right w:val="single" w:sz="8" w:space="0" w:color="auto"/>
            </w:tcBorders>
            <w:shd w:val="clear" w:color="auto" w:fill="E0E0E0"/>
            <w:noWrap/>
          </w:tcPr>
          <w:p w:rsidR="007D6A94" w:rsidRPr="00BB58FE" w:rsidRDefault="001E7794" w:rsidP="00245FF0">
            <w:pPr>
              <w:jc w:val="left"/>
              <w:rPr>
                <w:rFonts w:cs="Arial"/>
                <w:b/>
                <w:kern w:val="0"/>
                <w:szCs w:val="21"/>
              </w:rPr>
            </w:pPr>
            <w:r w:rsidRPr="00BB58FE">
              <w:rPr>
                <w:rFonts w:cs="Arial"/>
                <w:b/>
                <w:kern w:val="0"/>
                <w:szCs w:val="21"/>
              </w:rPr>
              <w:t>Коаксиальный вход "аудио"</w:t>
            </w:r>
          </w:p>
        </w:tc>
        <w:tc>
          <w:tcPr>
            <w:tcW w:w="6283" w:type="dxa"/>
            <w:gridSpan w:val="5"/>
            <w:tcBorders>
              <w:top w:val="single" w:sz="4" w:space="0" w:color="auto"/>
              <w:left w:val="nil"/>
              <w:bottom w:val="single" w:sz="4"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es-CO"/>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Аудиовыход </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 1-канальный порт RCA</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двунаправленной голосовой связи </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Поддержка</w:t>
            </w:r>
            <w:r w:rsidR="003F08FB" w:rsidRPr="00BB58FE">
              <w:rPr>
                <w:rFonts w:cs="Arial"/>
                <w:kern w:val="0"/>
                <w:szCs w:val="21"/>
              </w:rPr>
              <w:t xml:space="preserve"> (</w:t>
            </w:r>
            <w:r w:rsidRPr="00BB58FE">
              <w:rPr>
                <w:rFonts w:cs="Arial"/>
                <w:kern w:val="0"/>
                <w:szCs w:val="21"/>
              </w:rPr>
              <w:t>Повторное использование  аудио порта 1</w:t>
            </w:r>
            <w:r w:rsidRPr="00BB58FE">
              <w:rPr>
                <w:rFonts w:cs="Arial"/>
                <w:kern w:val="0"/>
                <w:szCs w:val="21"/>
                <w:vertAlign w:val="superscript"/>
              </w:rPr>
              <w:t>-го</w:t>
            </w:r>
            <w:r w:rsidRPr="00BB58FE">
              <w:rPr>
                <w:rFonts w:cs="Arial"/>
                <w:kern w:val="0"/>
                <w:szCs w:val="21"/>
              </w:rPr>
              <w:t xml:space="preserve"> канала</w:t>
            </w:r>
            <w:r w:rsidR="003F08FB" w:rsidRPr="00BB58FE">
              <w:rPr>
                <w:rFonts w:cs="Arial"/>
                <w:kern w:val="0"/>
                <w:szCs w:val="21"/>
              </w:rPr>
              <w:t xml:space="preserve">) </w:t>
            </w:r>
          </w:p>
        </w:tc>
      </w:tr>
      <w:tr w:rsidR="00003844" w:rsidRPr="00BB58FE" w:rsidTr="00245FF0">
        <w:trPr>
          <w:cantSplit/>
          <w:trHeight w:val="360"/>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Запись </w:t>
            </w:r>
          </w:p>
        </w:tc>
        <w:tc>
          <w:tcPr>
            <w:tcW w:w="1803"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записи </w:t>
            </w:r>
          </w:p>
        </w:tc>
        <w:tc>
          <w:tcPr>
            <w:tcW w:w="6283" w:type="dxa"/>
            <w:gridSpan w:val="5"/>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BB58FE" w:rsidTr="00245FF0">
        <w:trPr>
          <w:cantSplit/>
          <w:trHeight w:val="184"/>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1803" w:type="dxa"/>
            <w:tcBorders>
              <w:top w:val="single" w:sz="4" w:space="0" w:color="auto"/>
              <w:left w:val="nil"/>
              <w:bottom w:val="single" w:sz="8" w:space="0" w:color="auto"/>
              <w:right w:val="single" w:sz="8" w:space="0" w:color="auto"/>
            </w:tcBorders>
            <w:shd w:val="clear" w:color="auto" w:fill="E0E0E0"/>
            <w:noWrap/>
          </w:tcPr>
          <w:p w:rsidR="007D6A94" w:rsidRPr="00BB58FE" w:rsidRDefault="001E7794" w:rsidP="00245FF0">
            <w:pPr>
              <w:jc w:val="left"/>
              <w:rPr>
                <w:rFonts w:cs="Arial"/>
                <w:b/>
                <w:kern w:val="0"/>
                <w:szCs w:val="21"/>
              </w:rPr>
            </w:pPr>
            <w:r w:rsidRPr="00BB58FE">
              <w:rPr>
                <w:rFonts w:cs="Arial"/>
                <w:b/>
                <w:kern w:val="0"/>
                <w:szCs w:val="21"/>
              </w:rPr>
              <w:t xml:space="preserve">Режим воспроизведения </w:t>
            </w:r>
          </w:p>
        </w:tc>
        <w:tc>
          <w:tcPr>
            <w:tcW w:w="6283" w:type="dxa"/>
            <w:gridSpan w:val="5"/>
            <w:tcBorders>
              <w:top w:val="single" w:sz="4"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Воспроизведение записи</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Воспроизведение макс. 16 каналов</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резервирования </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Тревожная сигнализация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Вход тревожной сигнализации</w:t>
            </w:r>
          </w:p>
        </w:tc>
        <w:tc>
          <w:tcPr>
            <w:tcW w:w="6283" w:type="dxa"/>
            <w:gridSpan w:val="5"/>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nil"/>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аварийного сигнала </w:t>
            </w:r>
          </w:p>
        </w:tc>
        <w:tc>
          <w:tcPr>
            <w:tcW w:w="6283" w:type="dxa"/>
            <w:gridSpan w:val="5"/>
            <w:tcBorders>
              <w:top w:val="nil"/>
              <w:left w:val="single" w:sz="8" w:space="0" w:color="auto"/>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Жесткий диск</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Порт для HDD </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2 порта SATA. Не поддерживает порт eSATA.</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Свободное место / жесткий диск</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rPr>
            </w:pPr>
            <w:r w:rsidRPr="00BB58FE">
              <w:rPr>
                <w:rFonts w:cs="Arial"/>
                <w:kern w:val="0"/>
                <w:szCs w:val="21"/>
              </w:rPr>
              <w:t>6T</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lang w:val="fr-FR"/>
              </w:rPr>
            </w:pPr>
            <w:r w:rsidRPr="00BB58FE">
              <w:rPr>
                <w:rFonts w:cs="Arial"/>
                <w:b/>
                <w:kern w:val="0"/>
                <w:szCs w:val="21"/>
              </w:rPr>
              <w:t xml:space="preserve">Коммуникационный порт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Сеть </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1 порт RJ45, порт Ethernet 100 Мбит/с</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Обмен данными </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 xml:space="preserve">Порт RS485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USB</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2 порта USB2.0 (Один на передней панели и один на задней панели)</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Прочие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Питание </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12 В постоянного тока</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Потребляемая мощность (без HDD)</w:t>
            </w:r>
          </w:p>
        </w:tc>
        <w:tc>
          <w:tcPr>
            <w:tcW w:w="3873" w:type="dxa"/>
            <w:gridSpan w:val="3"/>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≤10Вт</w:t>
            </w:r>
          </w:p>
        </w:tc>
        <w:tc>
          <w:tcPr>
            <w:tcW w:w="2410"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≤20Вт</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температура</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w:t>
            </w:r>
            <w:r w:rsidRPr="00BB58FE">
              <w:rPr>
                <w:rFonts w:ascii="Cambria Math" w:hAnsi="Cambria Math" w:cs="Cambria Math"/>
                <w:kern w:val="0"/>
                <w:szCs w:val="21"/>
              </w:rPr>
              <w:t>℃</w:t>
            </w:r>
            <w:r w:rsidRPr="00BB58FE">
              <w:rPr>
                <w:rFonts w:cs="Arial"/>
                <w:kern w:val="0"/>
                <w:szCs w:val="21"/>
              </w:rPr>
              <w:t>－＋</w:t>
            </w:r>
            <w:r w:rsidRPr="00BB58FE">
              <w:rPr>
                <w:rFonts w:cs="Arial"/>
                <w:kern w:val="0"/>
                <w:szCs w:val="21"/>
              </w:rPr>
              <w:t>55</w:t>
            </w:r>
            <w:r w:rsidRPr="00BB58FE">
              <w:rPr>
                <w:rFonts w:ascii="Cambria Math" w:hAnsi="Cambria Math" w:cs="Cambria Math"/>
                <w:kern w:val="0"/>
                <w:szCs w:val="21"/>
              </w:rPr>
              <w:t>℃</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влажность</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10%~90%</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Размеры </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Корпус 1</w:t>
            </w:r>
            <w:r w:rsidRPr="00BB58FE">
              <w:rPr>
                <w:rFonts w:cs="Arial"/>
                <w:kern w:val="0"/>
                <w:szCs w:val="21"/>
                <w:lang w:val="en-US"/>
              </w:rPr>
              <w:t>U</w:t>
            </w:r>
            <w:r w:rsidRPr="00BB58FE">
              <w:rPr>
                <w:rFonts w:cs="Arial"/>
                <w:kern w:val="0"/>
                <w:szCs w:val="21"/>
              </w:rPr>
              <w:t xml:space="preserve"> </w:t>
            </w:r>
            <w:r w:rsidR="003F08FB" w:rsidRPr="00BB58FE">
              <w:rPr>
                <w:rFonts w:cs="Arial"/>
                <w:kern w:val="0"/>
                <w:szCs w:val="21"/>
              </w:rPr>
              <w:t>,</w:t>
            </w:r>
            <w:r w:rsidRPr="00BB58FE">
              <w:rPr>
                <w:rFonts w:cs="Arial"/>
                <w:kern w:val="0"/>
                <w:szCs w:val="21"/>
              </w:rPr>
              <w:t>375мм</w:t>
            </w:r>
            <w:r w:rsidR="003F08FB" w:rsidRPr="00BB58FE">
              <w:rPr>
                <w:rFonts w:cs="Arial"/>
                <w:kern w:val="0"/>
                <w:szCs w:val="21"/>
              </w:rPr>
              <w:t xml:space="preserve"> (</w:t>
            </w:r>
            <w:r w:rsidRPr="00BB58FE">
              <w:rPr>
                <w:rFonts w:cs="Arial"/>
                <w:kern w:val="0"/>
                <w:szCs w:val="21"/>
              </w:rPr>
              <w:t>Ш</w:t>
            </w:r>
            <w:r w:rsidR="003F08FB" w:rsidRPr="00BB58FE">
              <w:rPr>
                <w:rFonts w:cs="Arial"/>
                <w:kern w:val="0"/>
                <w:szCs w:val="21"/>
              </w:rPr>
              <w:t xml:space="preserve">) </w:t>
            </w:r>
            <w:r w:rsidRPr="00BB58FE">
              <w:rPr>
                <w:rFonts w:cs="Arial"/>
                <w:kern w:val="0"/>
                <w:szCs w:val="21"/>
              </w:rPr>
              <w:t>×280мм</w:t>
            </w:r>
            <w:r w:rsidR="003F08FB" w:rsidRPr="00BB58FE">
              <w:rPr>
                <w:rFonts w:cs="Arial"/>
                <w:kern w:val="0"/>
                <w:szCs w:val="21"/>
              </w:rPr>
              <w:t xml:space="preserve"> (</w:t>
            </w:r>
            <w:r w:rsidRPr="00BB58FE">
              <w:rPr>
                <w:rFonts w:cs="Arial"/>
                <w:kern w:val="0"/>
                <w:szCs w:val="21"/>
              </w:rPr>
              <w:t>Г</w:t>
            </w:r>
            <w:r w:rsidR="003F08FB" w:rsidRPr="00BB58FE">
              <w:rPr>
                <w:rFonts w:cs="Arial"/>
                <w:kern w:val="0"/>
                <w:szCs w:val="21"/>
              </w:rPr>
              <w:t xml:space="preserve">) </w:t>
            </w:r>
            <w:r w:rsidRPr="00BB58FE">
              <w:rPr>
                <w:rFonts w:cs="Arial"/>
                <w:kern w:val="0"/>
                <w:szCs w:val="21"/>
              </w:rPr>
              <w:t>×50мм</w:t>
            </w:r>
            <w:r w:rsidR="003F08FB" w:rsidRPr="00BB58FE">
              <w:rPr>
                <w:rFonts w:cs="Arial"/>
                <w:kern w:val="0"/>
                <w:szCs w:val="21"/>
              </w:rPr>
              <w:t xml:space="preserve"> (</w:t>
            </w:r>
            <w:r w:rsidRPr="00BB58FE">
              <w:rPr>
                <w:rFonts w:cs="Arial"/>
                <w:kern w:val="0"/>
                <w:szCs w:val="21"/>
              </w:rPr>
              <w:t>В</w:t>
            </w:r>
            <w:r w:rsidR="003F08FB" w:rsidRPr="00BB58FE">
              <w:rPr>
                <w:rFonts w:cs="Arial"/>
                <w:kern w:val="0"/>
                <w:szCs w:val="21"/>
              </w:rPr>
              <w:t xml:space="preserve">)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Масса </w:t>
            </w:r>
          </w:p>
          <w:p w:rsidR="007D6A94" w:rsidRPr="00BB58FE" w:rsidRDefault="003F08FB" w:rsidP="00245FF0">
            <w:pPr>
              <w:tabs>
                <w:tab w:val="left" w:pos="3976"/>
              </w:tabs>
              <w:jc w:val="left"/>
              <w:rPr>
                <w:rFonts w:cs="Arial"/>
                <w:b/>
                <w:szCs w:val="21"/>
              </w:rPr>
            </w:pPr>
            <w:r w:rsidRPr="00BB58FE">
              <w:rPr>
                <w:rFonts w:cs="Arial"/>
                <w:b/>
                <w:szCs w:val="21"/>
              </w:rPr>
              <w:t xml:space="preserve"> (</w:t>
            </w:r>
            <w:r w:rsidR="001E7794" w:rsidRPr="00BB58FE">
              <w:rPr>
                <w:rFonts w:cs="Arial"/>
                <w:b/>
                <w:szCs w:val="21"/>
              </w:rPr>
              <w:t>без HDD</w:t>
            </w:r>
            <w:r w:rsidRPr="00BB58FE">
              <w:rPr>
                <w:rFonts w:cs="Arial"/>
                <w:b/>
                <w:szCs w:val="21"/>
              </w:rPr>
              <w:t xml:space="preserve">) </w:t>
            </w:r>
          </w:p>
        </w:tc>
        <w:tc>
          <w:tcPr>
            <w:tcW w:w="3873" w:type="dxa"/>
            <w:gridSpan w:val="3"/>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widowControl/>
              <w:rPr>
                <w:rFonts w:cs="Arial"/>
                <w:kern w:val="0"/>
                <w:szCs w:val="21"/>
              </w:rPr>
            </w:pPr>
            <w:r w:rsidRPr="00BB58FE">
              <w:rPr>
                <w:rFonts w:cs="Arial"/>
                <w:kern w:val="0"/>
                <w:szCs w:val="21"/>
              </w:rPr>
              <w:t>≤1,8кг</w:t>
            </w:r>
          </w:p>
        </w:tc>
        <w:tc>
          <w:tcPr>
            <w:tcW w:w="2410" w:type="dxa"/>
            <w:gridSpan w:val="2"/>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widowControl/>
              <w:rPr>
                <w:rFonts w:cs="Arial"/>
                <w:kern w:val="0"/>
                <w:szCs w:val="21"/>
              </w:rPr>
            </w:pPr>
            <w:r w:rsidRPr="00BB58FE">
              <w:rPr>
                <w:rFonts w:cs="Arial"/>
                <w:kern w:val="0"/>
                <w:szCs w:val="21"/>
              </w:rPr>
              <w:t>≤3,3кг</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nl-BE"/>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Способ монтажа </w:t>
            </w:r>
          </w:p>
        </w:tc>
        <w:tc>
          <w:tcPr>
            <w:tcW w:w="6283" w:type="dxa"/>
            <w:gridSpan w:val="5"/>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Настольная установка </w:t>
            </w:r>
          </w:p>
        </w:tc>
      </w:tr>
    </w:tbl>
    <w:p w:rsidR="007D6A94" w:rsidRPr="007D6A94" w:rsidRDefault="007D6A94" w:rsidP="007D6A94">
      <w:pPr>
        <w:rPr>
          <w:rFonts w:cs="Arial"/>
        </w:rPr>
      </w:pPr>
    </w:p>
    <w:tbl>
      <w:tblPr>
        <w:tblpPr w:leftFromText="180" w:rightFromText="180" w:vertAnchor="text" w:tblpY="1"/>
        <w:tblOverlap w:val="never"/>
        <w:tblW w:w="9889" w:type="dxa"/>
        <w:tblLayout w:type="fixed"/>
        <w:tblLook w:val="04A0" w:firstRow="1" w:lastRow="0" w:firstColumn="1" w:lastColumn="0" w:noHBand="0" w:noVBand="1"/>
      </w:tblPr>
      <w:tblGrid>
        <w:gridCol w:w="1803"/>
        <w:gridCol w:w="2700"/>
        <w:gridCol w:w="5386"/>
      </w:tblGrid>
      <w:tr w:rsidR="00003844" w:rsidRPr="00BB58FE" w:rsidTr="00BB58FE">
        <w:trPr>
          <w:cantSplit/>
          <w:trHeight w:val="285"/>
          <w:tblHeader/>
        </w:trPr>
        <w:tc>
          <w:tcPr>
            <w:tcW w:w="1803"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Модель</w:t>
            </w:r>
          </w:p>
        </w:tc>
        <w:tc>
          <w:tcPr>
            <w:tcW w:w="2700"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widowControl/>
              <w:jc w:val="left"/>
              <w:rPr>
                <w:rFonts w:eastAsia="黑体" w:cs="Arial"/>
                <w:b/>
                <w:kern w:val="0"/>
                <w:szCs w:val="21"/>
              </w:rPr>
            </w:pPr>
            <w:r w:rsidRPr="00BB58FE">
              <w:rPr>
                <w:rFonts w:eastAsia="黑体" w:cs="Arial"/>
                <w:b/>
                <w:kern w:val="0"/>
                <w:szCs w:val="21"/>
              </w:rPr>
              <w:t xml:space="preserve">Параметры </w:t>
            </w:r>
          </w:p>
        </w:tc>
        <w:tc>
          <w:tcPr>
            <w:tcW w:w="5386"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XVR4232AN</w:t>
            </w:r>
          </w:p>
        </w:tc>
      </w:tr>
      <w:tr w:rsidR="00003844" w:rsidRPr="00BB58FE" w:rsidTr="00BB58FE">
        <w:trPr>
          <w:cantSplit/>
          <w:trHeight w:val="285"/>
        </w:trPr>
        <w:tc>
          <w:tcPr>
            <w:tcW w:w="1803"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Система </w:t>
            </w:r>
          </w:p>
        </w:tc>
        <w:tc>
          <w:tcPr>
            <w:tcW w:w="2700" w:type="dxa"/>
            <w:tcBorders>
              <w:top w:val="single" w:sz="8" w:space="0" w:color="auto"/>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Главный процессор</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Высокопроизводительный промышленный встроенные микроконтроллер</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Операционная система</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Embedded LINUX</w:t>
            </w:r>
          </w:p>
        </w:tc>
      </w:tr>
      <w:tr w:rsidR="00003844" w:rsidRPr="00BB58FE"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Видео </w:t>
            </w: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Стандарт кодирования видео</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H.264</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Разрешение кодирования</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1080</w:t>
            </w:r>
            <w:r w:rsidRPr="00BB58FE">
              <w:rPr>
                <w:rFonts w:cs="Arial"/>
                <w:szCs w:val="21"/>
                <w:lang w:val="en-US"/>
              </w:rPr>
              <w:t>N</w:t>
            </w:r>
            <w:r w:rsidRPr="00BB58FE">
              <w:rPr>
                <w:rFonts w:cs="Arial"/>
                <w:szCs w:val="21"/>
              </w:rPr>
              <w:t>@12к/с/720</w:t>
            </w:r>
            <w:r w:rsidRPr="00BB58FE">
              <w:rPr>
                <w:rFonts w:cs="Arial"/>
                <w:szCs w:val="21"/>
                <w:lang w:val="en-US"/>
              </w:rPr>
              <w:t>P</w:t>
            </w:r>
            <w:r w:rsidRPr="00BB58FE">
              <w:rPr>
                <w:rFonts w:cs="Arial"/>
                <w:szCs w:val="21"/>
              </w:rPr>
              <w:t>@15к/с/960</w:t>
            </w:r>
            <w:r w:rsidRPr="00BB58FE">
              <w:rPr>
                <w:rFonts w:cs="Arial"/>
                <w:szCs w:val="21"/>
                <w:lang w:val="en-US"/>
              </w:rPr>
              <w:t>H</w:t>
            </w:r>
            <w:r w:rsidRPr="00BB58FE">
              <w:rPr>
                <w:rFonts w:cs="Arial"/>
                <w:szCs w:val="21"/>
              </w:rPr>
              <w:t>/</w:t>
            </w:r>
            <w:r w:rsidRPr="00BB58FE">
              <w:rPr>
                <w:rFonts w:cs="Arial"/>
                <w:szCs w:val="21"/>
                <w:lang w:val="en-US"/>
              </w:rPr>
              <w:t>D</w:t>
            </w:r>
            <w:r w:rsidRPr="00BB58FE">
              <w:rPr>
                <w:rFonts w:cs="Arial"/>
                <w:szCs w:val="21"/>
              </w:rPr>
              <w:t>1/</w:t>
            </w:r>
            <w:r w:rsidRPr="00BB58FE">
              <w:rPr>
                <w:rFonts w:cs="Arial"/>
                <w:szCs w:val="21"/>
                <w:lang w:val="en-US"/>
              </w:rPr>
              <w:t>HD</w:t>
            </w:r>
            <w:r w:rsidRPr="00BB58FE">
              <w:rPr>
                <w:rFonts w:cs="Arial"/>
                <w:szCs w:val="21"/>
              </w:rPr>
              <w:t>1/2</w:t>
            </w:r>
            <w:r w:rsidRPr="00BB58FE">
              <w:rPr>
                <w:rFonts w:cs="Arial"/>
                <w:szCs w:val="21"/>
                <w:lang w:val="en-US"/>
              </w:rPr>
              <w:t>CIF</w:t>
            </w:r>
            <w:r w:rsidRPr="00BB58FE">
              <w:rPr>
                <w:rFonts w:cs="Arial"/>
                <w:szCs w:val="21"/>
              </w:rPr>
              <w:t>/</w:t>
            </w:r>
            <w:r w:rsidRPr="00BB58FE">
              <w:rPr>
                <w:rFonts w:cs="Arial"/>
                <w:szCs w:val="21"/>
                <w:lang w:val="en-US"/>
              </w:rPr>
              <w:t>CIF</w:t>
            </w:r>
            <w:r w:rsidRPr="00BB58FE">
              <w:rPr>
                <w:rFonts w:cs="Arial"/>
                <w:szCs w:val="21"/>
              </w:rPr>
              <w:t>/</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Частота кадров видео </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PAL:1~25к/с</w:t>
            </w:r>
            <w:r w:rsidR="003F08FB" w:rsidRPr="00BB58FE">
              <w:rPr>
                <w:rFonts w:cs="Arial"/>
                <w:szCs w:val="21"/>
              </w:rPr>
              <w:t>;</w:t>
            </w:r>
            <w:r w:rsidRPr="00BB58FE">
              <w:rPr>
                <w:rFonts w:cs="Arial"/>
                <w:szCs w:val="21"/>
              </w:rPr>
              <w:t>NTSC</w:t>
            </w:r>
            <w:r w:rsidR="00E60039" w:rsidRPr="00BB58FE">
              <w:rPr>
                <w:rFonts w:cs="Arial"/>
                <w:szCs w:val="21"/>
              </w:rPr>
              <w:t>:</w:t>
            </w:r>
            <w:r w:rsidRPr="00BB58FE">
              <w:rPr>
                <w:rFonts w:cs="Arial"/>
                <w:szCs w:val="21"/>
              </w:rPr>
              <w:t>1~30к/с</w:t>
            </w:r>
          </w:p>
          <w:p w:rsidR="007D6A94" w:rsidRPr="00BB58FE" w:rsidRDefault="001E7794" w:rsidP="007D6A94">
            <w:pPr>
              <w:tabs>
                <w:tab w:val="left" w:pos="2174"/>
              </w:tabs>
              <w:rPr>
                <w:rFonts w:cs="Arial"/>
                <w:szCs w:val="21"/>
              </w:rPr>
            </w:pPr>
            <w:r w:rsidRPr="00BB58FE">
              <w:rPr>
                <w:rFonts w:cs="Arial"/>
                <w:szCs w:val="21"/>
              </w:rPr>
              <w:tab/>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видео </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32 Кбит/с</w:t>
            </w:r>
            <w:r w:rsidR="00E60039" w:rsidRPr="00BB58FE">
              <w:rPr>
                <w:rFonts w:cs="Arial"/>
                <w:szCs w:val="21"/>
              </w:rPr>
              <w:t xml:space="preserve"> ~ </w:t>
            </w:r>
            <w:r w:rsidRPr="00BB58FE">
              <w:rPr>
                <w:rFonts w:cs="Arial"/>
                <w:szCs w:val="21"/>
              </w:rPr>
              <w:t>4096 Кбит/с</w:t>
            </w:r>
            <w:r w:rsidR="003F08FB" w:rsidRPr="00BB58FE">
              <w:rPr>
                <w:rFonts w:cs="Arial"/>
                <w:szCs w:val="21"/>
              </w:rPr>
              <w:t>,</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Тип обмена данными </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Видеопоток/составной поток</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Двойной поток </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Поддержка </w:t>
            </w:r>
          </w:p>
        </w:tc>
      </w:tr>
      <w:tr w:rsidR="00003844" w:rsidRPr="00BB58FE"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Аудио </w:t>
            </w: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Стандарт кодирования </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G.711A, G.711U, PCM</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Частоты дискретизации аудиосигнала </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8кГц</w:t>
            </w:r>
            <w:r w:rsidR="003F08FB" w:rsidRPr="00BB58FE">
              <w:rPr>
                <w:rFonts w:cs="Arial"/>
                <w:kern w:val="0"/>
                <w:szCs w:val="21"/>
              </w:rPr>
              <w:t>,</w:t>
            </w:r>
            <w:r w:rsidRPr="00BB58FE">
              <w:rPr>
                <w:rFonts w:cs="Arial"/>
                <w:kern w:val="0"/>
                <w:szCs w:val="21"/>
              </w:rPr>
              <w:t>16бит</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аудио </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64 кбит/с</w:t>
            </w:r>
          </w:p>
        </w:tc>
      </w:tr>
      <w:tr w:rsidR="00003844" w:rsidRPr="00BB58FE"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"видео" </w:t>
            </w: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для аналогового видеосигнала </w:t>
            </w:r>
          </w:p>
        </w:tc>
        <w:tc>
          <w:tcPr>
            <w:tcW w:w="5386"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32-канальный порт BNC (CVBS/CVI/AHD/ прочее аналоговое адаптируемое  HD video)  </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Сетевой вход видео </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BB58FE">
            <w:pPr>
              <w:pStyle w:val="a3"/>
            </w:pPr>
            <w:r w:rsidRPr="00BB58FE">
              <w:t>По умолчанию IP-канал отсутствует.</w:t>
            </w:r>
          </w:p>
          <w:p w:rsidR="007D6A94" w:rsidRPr="00BB58FE" w:rsidRDefault="001E7794" w:rsidP="00BB58FE">
            <w:pPr>
              <w:pStyle w:val="a3"/>
            </w:pPr>
            <w:r w:rsidRPr="00BB58FE">
              <w:t>Переключатель каналов -аналоговые/цифровые Макс. 16 подсоединений IP каналов</w:t>
            </w:r>
          </w:p>
          <w:p w:rsidR="007D6A94" w:rsidRPr="00BB58FE" w:rsidRDefault="001E7794" w:rsidP="00BB58FE">
            <w:pPr>
              <w:pStyle w:val="a3"/>
            </w:pPr>
            <w:r w:rsidRPr="00BB58FE">
              <w:t xml:space="preserve">Полоса пропускания соединения: 0Мбит/с - 64Мбит/с  </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видео </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1-канальный выход HDMI.</w:t>
            </w:r>
          </w:p>
          <w:p w:rsidR="007D6A94" w:rsidRPr="00BB58FE" w:rsidRDefault="001E7794" w:rsidP="007D6A94">
            <w:pPr>
              <w:widowControl/>
              <w:rPr>
                <w:rFonts w:cs="Arial"/>
                <w:kern w:val="0"/>
                <w:szCs w:val="21"/>
              </w:rPr>
            </w:pPr>
            <w:r w:rsidRPr="00BB58FE">
              <w:rPr>
                <w:rFonts w:cs="Arial"/>
                <w:kern w:val="0"/>
                <w:szCs w:val="21"/>
              </w:rPr>
              <w:t>1 канальный ТВ выход,</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TV/HDMI/ VGA (сигналы TV/HDMI/ VGA от одного и того же источника видео)</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контура </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Матричный выход </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eastAsia="黑体" w:cs="Arial"/>
                <w:szCs w:val="21"/>
              </w:rPr>
              <w:t>VGA/HDMI (по специальному заказу)</w:t>
            </w:r>
          </w:p>
        </w:tc>
      </w:tr>
      <w:tr w:rsidR="00003844" w:rsidRPr="00BB58FE" w:rsidTr="00BB58FE">
        <w:trPr>
          <w:cantSplit/>
          <w:trHeight w:val="66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аудио </w:t>
            </w:r>
          </w:p>
        </w:tc>
        <w:tc>
          <w:tcPr>
            <w:tcW w:w="2700"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Внешний</w:t>
            </w:r>
          </w:p>
          <w:p w:rsidR="007D6A94" w:rsidRPr="00BB58FE" w:rsidRDefault="001E7794" w:rsidP="00245FF0">
            <w:pPr>
              <w:jc w:val="left"/>
              <w:rPr>
                <w:rFonts w:cs="Arial"/>
                <w:b/>
                <w:kern w:val="0"/>
                <w:szCs w:val="21"/>
              </w:rPr>
            </w:pPr>
            <w:r w:rsidRPr="00BB58FE">
              <w:rPr>
                <w:rFonts w:cs="Arial"/>
                <w:b/>
                <w:kern w:val="0"/>
                <w:szCs w:val="21"/>
              </w:rPr>
              <w:t xml:space="preserve">Аудиовход </w:t>
            </w:r>
          </w:p>
        </w:tc>
        <w:tc>
          <w:tcPr>
            <w:tcW w:w="5386" w:type="dxa"/>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widowControl/>
              <w:rPr>
                <w:rFonts w:cs="Arial"/>
                <w:kern w:val="0"/>
                <w:szCs w:val="21"/>
                <w:lang w:val="es-CO"/>
              </w:rPr>
            </w:pPr>
            <w:r w:rsidRPr="00BB58FE">
              <w:rPr>
                <w:rFonts w:cs="Arial"/>
                <w:kern w:val="0"/>
                <w:szCs w:val="21"/>
              </w:rPr>
              <w:t>1-канальный порт RCA</w:t>
            </w:r>
          </w:p>
        </w:tc>
      </w:tr>
      <w:tr w:rsidR="00003844" w:rsidRPr="00BB58FE" w:rsidTr="00BB58FE">
        <w:trPr>
          <w:cantSplit/>
          <w:trHeight w:val="258"/>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2700" w:type="dxa"/>
            <w:tcBorders>
              <w:top w:val="single" w:sz="4" w:space="0" w:color="auto"/>
              <w:left w:val="nil"/>
              <w:bottom w:val="single" w:sz="4" w:space="0" w:color="auto"/>
              <w:right w:val="single" w:sz="8" w:space="0" w:color="auto"/>
            </w:tcBorders>
            <w:shd w:val="clear" w:color="auto" w:fill="E0E0E0"/>
            <w:noWrap/>
          </w:tcPr>
          <w:p w:rsidR="007D6A94" w:rsidRPr="00BB58FE" w:rsidRDefault="001E7794" w:rsidP="00245FF0">
            <w:pPr>
              <w:jc w:val="left"/>
              <w:rPr>
                <w:rFonts w:cs="Arial"/>
                <w:b/>
                <w:kern w:val="0"/>
                <w:szCs w:val="21"/>
              </w:rPr>
            </w:pPr>
            <w:r w:rsidRPr="00BB58FE">
              <w:rPr>
                <w:rFonts w:cs="Arial"/>
                <w:b/>
                <w:kern w:val="0"/>
                <w:szCs w:val="21"/>
              </w:rPr>
              <w:t>Коаксиальный вход "аудио"</w:t>
            </w:r>
          </w:p>
        </w:tc>
        <w:tc>
          <w:tcPr>
            <w:tcW w:w="5386" w:type="dxa"/>
            <w:tcBorders>
              <w:top w:val="single" w:sz="4" w:space="0" w:color="auto"/>
              <w:left w:val="nil"/>
              <w:bottom w:val="single" w:sz="4"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es-CO"/>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Аудиовыход </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 1-канальный порт RCA</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двунаправленной голосовой связи </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Поддержка</w:t>
            </w:r>
            <w:r w:rsidR="003F08FB" w:rsidRPr="00BB58FE">
              <w:rPr>
                <w:rFonts w:cs="Arial"/>
                <w:kern w:val="0"/>
                <w:szCs w:val="21"/>
              </w:rPr>
              <w:t xml:space="preserve"> (</w:t>
            </w:r>
            <w:r w:rsidRPr="00BB58FE">
              <w:rPr>
                <w:rFonts w:cs="Arial"/>
                <w:kern w:val="0"/>
                <w:szCs w:val="21"/>
              </w:rPr>
              <w:t>Повторное использование  аудио порта 1</w:t>
            </w:r>
            <w:r w:rsidRPr="00BB58FE">
              <w:rPr>
                <w:rFonts w:cs="Arial"/>
                <w:kern w:val="0"/>
                <w:szCs w:val="21"/>
                <w:vertAlign w:val="superscript"/>
              </w:rPr>
              <w:t>-го</w:t>
            </w:r>
            <w:r w:rsidRPr="00BB58FE">
              <w:rPr>
                <w:rFonts w:cs="Arial"/>
                <w:kern w:val="0"/>
                <w:szCs w:val="21"/>
              </w:rPr>
              <w:t xml:space="preserve"> канала</w:t>
            </w:r>
            <w:r w:rsidR="003F08FB" w:rsidRPr="00BB58FE">
              <w:rPr>
                <w:rFonts w:cs="Arial"/>
                <w:kern w:val="0"/>
                <w:szCs w:val="21"/>
              </w:rPr>
              <w:t xml:space="preserve">) </w:t>
            </w:r>
          </w:p>
        </w:tc>
      </w:tr>
      <w:tr w:rsidR="00003844" w:rsidRPr="00BB58FE" w:rsidTr="00BB58FE">
        <w:trPr>
          <w:cantSplit/>
          <w:trHeight w:val="360"/>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Запись </w:t>
            </w:r>
          </w:p>
        </w:tc>
        <w:tc>
          <w:tcPr>
            <w:tcW w:w="2700"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записи </w:t>
            </w:r>
          </w:p>
        </w:tc>
        <w:tc>
          <w:tcPr>
            <w:tcW w:w="5386" w:type="dxa"/>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BB58FE" w:rsidTr="00BB58FE">
        <w:trPr>
          <w:cantSplit/>
          <w:trHeight w:val="184"/>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2700" w:type="dxa"/>
            <w:tcBorders>
              <w:top w:val="single" w:sz="4" w:space="0" w:color="auto"/>
              <w:left w:val="nil"/>
              <w:bottom w:val="single" w:sz="8" w:space="0" w:color="auto"/>
              <w:right w:val="single" w:sz="8" w:space="0" w:color="auto"/>
            </w:tcBorders>
            <w:shd w:val="clear" w:color="auto" w:fill="E0E0E0"/>
            <w:noWrap/>
          </w:tcPr>
          <w:p w:rsidR="007D6A94" w:rsidRPr="00BB58FE" w:rsidRDefault="001E7794" w:rsidP="00245FF0">
            <w:pPr>
              <w:jc w:val="left"/>
              <w:rPr>
                <w:rFonts w:cs="Arial"/>
                <w:b/>
                <w:kern w:val="0"/>
                <w:szCs w:val="21"/>
              </w:rPr>
            </w:pPr>
            <w:r w:rsidRPr="00BB58FE">
              <w:rPr>
                <w:rFonts w:cs="Arial"/>
                <w:b/>
                <w:kern w:val="0"/>
                <w:szCs w:val="21"/>
              </w:rPr>
              <w:t xml:space="preserve">Режим воспроизведения </w:t>
            </w:r>
          </w:p>
        </w:tc>
        <w:tc>
          <w:tcPr>
            <w:tcW w:w="5386" w:type="dxa"/>
            <w:tcBorders>
              <w:top w:val="single" w:sz="4"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Текущий просмотр, нормальное воспроизведение, воспроизведение по событию, воспроизведение по метке, интеллектуальный режим воспроизведения (обнаружение движения)</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Воспроизведение записи</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Воспроизведение макс. 16 каналов</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резервирования </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BB58FE"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Тревожная сигнализация </w:t>
            </w: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Вход тревожной сигнализации</w:t>
            </w:r>
          </w:p>
        </w:tc>
        <w:tc>
          <w:tcPr>
            <w:tcW w:w="5386"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700" w:type="dxa"/>
            <w:tcBorders>
              <w:top w:val="nil"/>
              <w:left w:val="nil"/>
              <w:bottom w:val="single" w:sz="8" w:space="0" w:color="auto"/>
              <w:right w:val="nil"/>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аварийного сигнала </w:t>
            </w:r>
          </w:p>
        </w:tc>
        <w:tc>
          <w:tcPr>
            <w:tcW w:w="5386" w:type="dxa"/>
            <w:tcBorders>
              <w:top w:val="nil"/>
              <w:left w:val="single" w:sz="8" w:space="0" w:color="auto"/>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Жесткий диск</w:t>
            </w: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Порт для HDD </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2 порта SATA. Не поддерживает порт eSATA.</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Свободное место / жесткий диск</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rPr>
            </w:pPr>
            <w:r w:rsidRPr="00BB58FE">
              <w:rPr>
                <w:rFonts w:cs="Arial"/>
                <w:kern w:val="0"/>
                <w:szCs w:val="21"/>
              </w:rPr>
              <w:t>8T</w:t>
            </w:r>
          </w:p>
        </w:tc>
      </w:tr>
      <w:tr w:rsidR="00003844" w:rsidRPr="00BB58FE"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lang w:val="fr-FR"/>
              </w:rPr>
            </w:pPr>
            <w:r w:rsidRPr="00BB58FE">
              <w:rPr>
                <w:rFonts w:cs="Arial"/>
                <w:b/>
                <w:kern w:val="0"/>
                <w:szCs w:val="21"/>
              </w:rPr>
              <w:t xml:space="preserve">Коммуникационный порт </w:t>
            </w: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Сеть </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1 порт RJ45, порт Ethernet 1000 Мбит/с</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Обмен данными </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 xml:space="preserve">1 порт RS485. </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USB</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2 порта USB (один порт USB2.0 на передней панели и один порт USB3.0 на задней панели)</w:t>
            </w:r>
          </w:p>
        </w:tc>
      </w:tr>
      <w:tr w:rsidR="00003844" w:rsidRPr="00BB58FE"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Прочие  </w:t>
            </w: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Питание </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12 В постоянного тока</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Потребляемая мощность (без HDD)</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≤20Вт</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температура</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w:t>
            </w:r>
            <w:r w:rsidRPr="00BB58FE">
              <w:rPr>
                <w:rFonts w:ascii="Cambria Math" w:hAnsi="Cambria Math" w:cs="Cambria Math"/>
                <w:kern w:val="0"/>
                <w:szCs w:val="21"/>
              </w:rPr>
              <w:t>℃</w:t>
            </w:r>
            <w:r w:rsidRPr="00BB58FE">
              <w:rPr>
                <w:rFonts w:cs="Arial"/>
                <w:kern w:val="0"/>
                <w:szCs w:val="21"/>
              </w:rPr>
              <w:t>－＋</w:t>
            </w:r>
            <w:r w:rsidRPr="00BB58FE">
              <w:rPr>
                <w:rFonts w:cs="Arial"/>
                <w:kern w:val="0"/>
                <w:szCs w:val="21"/>
              </w:rPr>
              <w:t>55</w:t>
            </w:r>
            <w:r w:rsidRPr="00BB58FE">
              <w:rPr>
                <w:rFonts w:ascii="Cambria Math" w:hAnsi="Cambria Math" w:cs="Cambria Math"/>
                <w:kern w:val="0"/>
                <w:szCs w:val="21"/>
              </w:rPr>
              <w:t>℃</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влажность</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10%~90%</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Размеры </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Корпус 1</w:t>
            </w:r>
            <w:r w:rsidRPr="00BB58FE">
              <w:rPr>
                <w:rFonts w:cs="Arial"/>
                <w:kern w:val="0"/>
                <w:szCs w:val="21"/>
                <w:lang w:val="en-US"/>
              </w:rPr>
              <w:t>U</w:t>
            </w:r>
            <w:r w:rsidRPr="00BB58FE">
              <w:rPr>
                <w:rFonts w:cs="Arial"/>
                <w:kern w:val="0"/>
                <w:szCs w:val="21"/>
              </w:rPr>
              <w:t xml:space="preserve"> </w:t>
            </w:r>
            <w:r w:rsidR="003F08FB" w:rsidRPr="00BB58FE">
              <w:rPr>
                <w:rFonts w:cs="Arial"/>
                <w:kern w:val="0"/>
                <w:szCs w:val="21"/>
              </w:rPr>
              <w:t>,</w:t>
            </w:r>
            <w:r w:rsidRPr="00BB58FE">
              <w:rPr>
                <w:rFonts w:cs="Arial"/>
                <w:kern w:val="0"/>
                <w:szCs w:val="21"/>
              </w:rPr>
              <w:t>375мм</w:t>
            </w:r>
            <w:r w:rsidR="003F08FB" w:rsidRPr="00BB58FE">
              <w:rPr>
                <w:rFonts w:cs="Arial"/>
                <w:kern w:val="0"/>
                <w:szCs w:val="21"/>
              </w:rPr>
              <w:t xml:space="preserve"> (</w:t>
            </w:r>
            <w:r w:rsidRPr="00BB58FE">
              <w:rPr>
                <w:rFonts w:cs="Arial"/>
                <w:kern w:val="0"/>
                <w:szCs w:val="21"/>
              </w:rPr>
              <w:t>Ш</w:t>
            </w:r>
            <w:r w:rsidR="003F08FB" w:rsidRPr="00BB58FE">
              <w:rPr>
                <w:rFonts w:cs="Arial"/>
                <w:kern w:val="0"/>
                <w:szCs w:val="21"/>
              </w:rPr>
              <w:t xml:space="preserve">) </w:t>
            </w:r>
            <w:r w:rsidRPr="00BB58FE">
              <w:rPr>
                <w:rFonts w:cs="Arial"/>
                <w:kern w:val="0"/>
                <w:szCs w:val="21"/>
              </w:rPr>
              <w:t>×280мм</w:t>
            </w:r>
            <w:r w:rsidR="003F08FB" w:rsidRPr="00BB58FE">
              <w:rPr>
                <w:rFonts w:cs="Arial"/>
                <w:kern w:val="0"/>
                <w:szCs w:val="21"/>
              </w:rPr>
              <w:t xml:space="preserve"> (</w:t>
            </w:r>
            <w:r w:rsidRPr="00BB58FE">
              <w:rPr>
                <w:rFonts w:cs="Arial"/>
                <w:kern w:val="0"/>
                <w:szCs w:val="21"/>
              </w:rPr>
              <w:t>Г</w:t>
            </w:r>
            <w:r w:rsidR="003F08FB" w:rsidRPr="00BB58FE">
              <w:rPr>
                <w:rFonts w:cs="Arial"/>
                <w:kern w:val="0"/>
                <w:szCs w:val="21"/>
              </w:rPr>
              <w:t xml:space="preserve">) </w:t>
            </w:r>
            <w:r w:rsidRPr="00BB58FE">
              <w:rPr>
                <w:rFonts w:cs="Arial"/>
                <w:kern w:val="0"/>
                <w:szCs w:val="21"/>
              </w:rPr>
              <w:t>×50мм</w:t>
            </w:r>
            <w:r w:rsidR="003F08FB" w:rsidRPr="00BB58FE">
              <w:rPr>
                <w:rFonts w:cs="Arial"/>
                <w:kern w:val="0"/>
                <w:szCs w:val="21"/>
              </w:rPr>
              <w:t xml:space="preserve"> (</w:t>
            </w:r>
            <w:r w:rsidRPr="00BB58FE">
              <w:rPr>
                <w:rFonts w:cs="Arial"/>
                <w:kern w:val="0"/>
                <w:szCs w:val="21"/>
              </w:rPr>
              <w:t>В</w:t>
            </w:r>
            <w:r w:rsidR="003F08FB" w:rsidRPr="00BB58FE">
              <w:rPr>
                <w:rFonts w:cs="Arial"/>
                <w:kern w:val="0"/>
                <w:szCs w:val="21"/>
              </w:rPr>
              <w:t xml:space="preserve">) </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lang w:val="nl-NL"/>
              </w:rPr>
            </w:pPr>
            <w:r w:rsidRPr="00BB58FE">
              <w:rPr>
                <w:rFonts w:cs="Arial"/>
                <w:b/>
                <w:szCs w:val="21"/>
              </w:rPr>
              <w:t xml:space="preserve">Масса нетто </w:t>
            </w:r>
          </w:p>
          <w:p w:rsidR="007D6A94" w:rsidRPr="00BB58FE" w:rsidRDefault="003F08FB" w:rsidP="00245FF0">
            <w:pPr>
              <w:tabs>
                <w:tab w:val="left" w:pos="3976"/>
              </w:tabs>
              <w:jc w:val="left"/>
              <w:rPr>
                <w:rFonts w:cs="Arial"/>
                <w:b/>
                <w:szCs w:val="21"/>
                <w:lang w:val="nl-NL"/>
              </w:rPr>
            </w:pPr>
            <w:r w:rsidRPr="00BB58FE">
              <w:rPr>
                <w:rFonts w:cs="Arial"/>
                <w:b/>
                <w:szCs w:val="21"/>
              </w:rPr>
              <w:t xml:space="preserve"> (</w:t>
            </w:r>
            <w:r w:rsidR="001E7794" w:rsidRPr="00BB58FE">
              <w:rPr>
                <w:rFonts w:cs="Arial"/>
                <w:b/>
                <w:szCs w:val="21"/>
              </w:rPr>
              <w:t>без HDD</w:t>
            </w:r>
            <w:r w:rsidRPr="00BB58FE">
              <w:rPr>
                <w:rFonts w:cs="Arial"/>
                <w:b/>
                <w:szCs w:val="21"/>
              </w:rPr>
              <w:t xml:space="preserve">) </w:t>
            </w:r>
          </w:p>
        </w:tc>
        <w:tc>
          <w:tcPr>
            <w:tcW w:w="5386" w:type="dxa"/>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widowControl/>
              <w:rPr>
                <w:rFonts w:cs="Arial"/>
                <w:kern w:val="0"/>
                <w:szCs w:val="21"/>
              </w:rPr>
            </w:pPr>
            <w:r w:rsidRPr="00BB58FE">
              <w:rPr>
                <w:rFonts w:cs="Arial"/>
                <w:kern w:val="0"/>
                <w:szCs w:val="21"/>
              </w:rPr>
              <w:t>≤2кг</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nl-BE"/>
              </w:rPr>
            </w:pPr>
          </w:p>
        </w:tc>
        <w:tc>
          <w:tcPr>
            <w:tcW w:w="2700"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Способ монтажа </w:t>
            </w:r>
          </w:p>
        </w:tc>
        <w:tc>
          <w:tcPr>
            <w:tcW w:w="5386"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Настольная установка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30" w:name="_Toc477768742"/>
      <w:r w:rsidRPr="007D6A94">
        <w:rPr>
          <w:rFonts w:cs="Arial"/>
        </w:rPr>
        <w:t xml:space="preserve">Серия XVR52XXA </w:t>
      </w:r>
      <w:bookmarkEnd w:id="130"/>
      <w:r w:rsidRPr="007D6A94">
        <w:rPr>
          <w:rFonts w:cs="Arial"/>
        </w:rPr>
        <w:t xml:space="preserve"> </w:t>
      </w:r>
    </w:p>
    <w:tbl>
      <w:tblPr>
        <w:tblpPr w:leftFromText="180" w:rightFromText="180" w:vertAnchor="text" w:tblpY="1"/>
        <w:tblOverlap w:val="never"/>
        <w:tblW w:w="9889" w:type="dxa"/>
        <w:tblLayout w:type="fixed"/>
        <w:tblLook w:val="04A0" w:firstRow="1" w:lastRow="0" w:firstColumn="1" w:lastColumn="0" w:noHBand="0" w:noVBand="1"/>
      </w:tblPr>
      <w:tblGrid>
        <w:gridCol w:w="1801"/>
        <w:gridCol w:w="1801"/>
        <w:gridCol w:w="2095"/>
        <w:gridCol w:w="2066"/>
        <w:gridCol w:w="30"/>
        <w:gridCol w:w="2096"/>
      </w:tblGrid>
      <w:tr w:rsidR="00003844" w:rsidRPr="00BB58FE" w:rsidTr="00245FF0">
        <w:trPr>
          <w:cantSplit/>
          <w:trHeight w:val="285"/>
          <w:tblHeader/>
        </w:trPr>
        <w:tc>
          <w:tcPr>
            <w:tcW w:w="1801"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Модель</w:t>
            </w:r>
          </w:p>
        </w:tc>
        <w:tc>
          <w:tcPr>
            <w:tcW w:w="1801"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widowControl/>
              <w:jc w:val="left"/>
              <w:rPr>
                <w:rFonts w:eastAsia="黑体" w:cs="Arial"/>
                <w:b/>
                <w:kern w:val="0"/>
                <w:szCs w:val="21"/>
              </w:rPr>
            </w:pPr>
            <w:r w:rsidRPr="00BB58FE">
              <w:rPr>
                <w:rFonts w:eastAsia="黑体" w:cs="Arial"/>
                <w:b/>
                <w:kern w:val="0"/>
                <w:szCs w:val="21"/>
              </w:rPr>
              <w:t xml:space="preserve">Параметры </w:t>
            </w:r>
          </w:p>
        </w:tc>
        <w:tc>
          <w:tcPr>
            <w:tcW w:w="2095"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XVR5204A</w:t>
            </w:r>
          </w:p>
        </w:tc>
        <w:tc>
          <w:tcPr>
            <w:tcW w:w="2096" w:type="dxa"/>
            <w:gridSpan w:val="2"/>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widowControl/>
              <w:rPr>
                <w:rFonts w:eastAsia="黑体" w:cs="Arial"/>
                <w:b/>
                <w:kern w:val="0"/>
                <w:szCs w:val="21"/>
              </w:rPr>
            </w:pPr>
            <w:r w:rsidRPr="00BB58FE">
              <w:rPr>
                <w:rFonts w:eastAsia="黑体" w:cs="Arial"/>
                <w:b/>
                <w:kern w:val="0"/>
                <w:szCs w:val="21"/>
              </w:rPr>
              <w:t>XVR5208A</w:t>
            </w:r>
          </w:p>
        </w:tc>
        <w:tc>
          <w:tcPr>
            <w:tcW w:w="2096"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widowControl/>
              <w:rPr>
                <w:rFonts w:eastAsia="黑体" w:cs="Arial"/>
                <w:b/>
                <w:kern w:val="0"/>
                <w:szCs w:val="21"/>
              </w:rPr>
            </w:pPr>
            <w:r w:rsidRPr="00BB58FE">
              <w:rPr>
                <w:rFonts w:eastAsia="黑体" w:cs="Arial"/>
                <w:b/>
                <w:kern w:val="0"/>
                <w:szCs w:val="21"/>
              </w:rPr>
              <w:t>XVR5216A</w:t>
            </w:r>
          </w:p>
        </w:tc>
      </w:tr>
      <w:tr w:rsidR="00003844" w:rsidRPr="00BB58FE" w:rsidTr="00245FF0">
        <w:trPr>
          <w:cantSplit/>
          <w:trHeight w:val="285"/>
        </w:trPr>
        <w:tc>
          <w:tcPr>
            <w:tcW w:w="1801"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Система </w:t>
            </w:r>
          </w:p>
        </w:tc>
        <w:tc>
          <w:tcPr>
            <w:tcW w:w="1801" w:type="dxa"/>
            <w:tcBorders>
              <w:top w:val="single" w:sz="8" w:space="0" w:color="auto"/>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Главный процессор</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Высокопроизводительный промышленный встроенные микроконтроллер</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Операционная система</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Embedded LINUX</w:t>
            </w:r>
          </w:p>
        </w:tc>
      </w:tr>
      <w:tr w:rsidR="00003844" w:rsidRPr="00BB58FE" w:rsidTr="00245FF0">
        <w:trPr>
          <w:cantSplit/>
          <w:trHeight w:val="285"/>
        </w:trPr>
        <w:tc>
          <w:tcPr>
            <w:tcW w:w="1801"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Видео </w:t>
            </w: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Стандарт кодирования видео</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H.264</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Разрешение кодирования</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1080</w:t>
            </w:r>
            <w:r w:rsidRPr="00BB58FE">
              <w:rPr>
                <w:rFonts w:cs="Arial"/>
                <w:szCs w:val="21"/>
                <w:lang w:val="en-US"/>
              </w:rPr>
              <w:t>P</w:t>
            </w:r>
            <w:r w:rsidRPr="00BB58FE">
              <w:rPr>
                <w:rFonts w:cs="Arial"/>
                <w:szCs w:val="21"/>
              </w:rPr>
              <w:t>@15</w:t>
            </w:r>
            <w:r w:rsidRPr="00BB58FE">
              <w:rPr>
                <w:rFonts w:cs="Arial"/>
                <w:szCs w:val="21"/>
                <w:lang w:val="en-US"/>
              </w:rPr>
              <w:t>f</w:t>
            </w:r>
            <w:r w:rsidRPr="00BB58FE">
              <w:rPr>
                <w:rFonts w:cs="Arial"/>
                <w:szCs w:val="21"/>
              </w:rPr>
              <w:t>/1080</w:t>
            </w:r>
            <w:r w:rsidRPr="00BB58FE">
              <w:rPr>
                <w:rFonts w:cs="Arial"/>
                <w:szCs w:val="21"/>
                <w:lang w:val="en-US"/>
              </w:rPr>
              <w:t>N</w:t>
            </w:r>
            <w:r w:rsidRPr="00BB58FE">
              <w:rPr>
                <w:rFonts w:cs="Arial"/>
                <w:szCs w:val="21"/>
              </w:rPr>
              <w:t>/720</w:t>
            </w:r>
            <w:r w:rsidRPr="00BB58FE">
              <w:rPr>
                <w:rFonts w:cs="Arial"/>
                <w:szCs w:val="21"/>
                <w:lang w:val="en-US"/>
              </w:rPr>
              <w:t>P</w:t>
            </w:r>
            <w:r w:rsidRPr="00BB58FE">
              <w:rPr>
                <w:rFonts w:cs="Arial"/>
                <w:szCs w:val="21"/>
              </w:rPr>
              <w:t>/960</w:t>
            </w:r>
            <w:r w:rsidRPr="00BB58FE">
              <w:rPr>
                <w:rFonts w:cs="Arial"/>
                <w:szCs w:val="21"/>
                <w:lang w:val="en-US"/>
              </w:rPr>
              <w:t>H</w:t>
            </w:r>
            <w:r w:rsidRPr="00BB58FE">
              <w:rPr>
                <w:rFonts w:cs="Arial"/>
                <w:szCs w:val="21"/>
              </w:rPr>
              <w:t>/</w:t>
            </w:r>
            <w:r w:rsidRPr="00BB58FE">
              <w:rPr>
                <w:rFonts w:cs="Arial"/>
                <w:szCs w:val="21"/>
                <w:lang w:val="en-US"/>
              </w:rPr>
              <w:t>D</w:t>
            </w:r>
            <w:r w:rsidRPr="00BB58FE">
              <w:rPr>
                <w:rFonts w:cs="Arial"/>
                <w:szCs w:val="21"/>
              </w:rPr>
              <w:t>1/</w:t>
            </w:r>
            <w:r w:rsidRPr="00BB58FE">
              <w:rPr>
                <w:rFonts w:cs="Arial"/>
                <w:szCs w:val="21"/>
                <w:lang w:val="en-US"/>
              </w:rPr>
              <w:t>HD</w:t>
            </w:r>
            <w:r w:rsidRPr="00BB58FE">
              <w:rPr>
                <w:rFonts w:cs="Arial"/>
                <w:szCs w:val="21"/>
              </w:rPr>
              <w:t>1/2</w:t>
            </w:r>
            <w:r w:rsidRPr="00BB58FE">
              <w:rPr>
                <w:rFonts w:cs="Arial"/>
                <w:szCs w:val="21"/>
                <w:lang w:val="en-US"/>
              </w:rPr>
              <w:t>CIF</w:t>
            </w:r>
            <w:r w:rsidRPr="00BB58FE">
              <w:rPr>
                <w:rFonts w:cs="Arial"/>
                <w:szCs w:val="21"/>
              </w:rPr>
              <w:t>/</w:t>
            </w:r>
            <w:r w:rsidRPr="00BB58FE">
              <w:rPr>
                <w:rFonts w:cs="Arial"/>
                <w:szCs w:val="21"/>
                <w:lang w:val="en-US"/>
              </w:rPr>
              <w:t>CIF</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Частота кадров видео </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PAL:1~25к/с</w:t>
            </w:r>
            <w:r w:rsidR="003F08FB" w:rsidRPr="00BB58FE">
              <w:rPr>
                <w:rFonts w:cs="Arial"/>
                <w:szCs w:val="21"/>
              </w:rPr>
              <w:t>;</w:t>
            </w:r>
            <w:r w:rsidRPr="00BB58FE">
              <w:rPr>
                <w:rFonts w:cs="Arial"/>
                <w:szCs w:val="21"/>
              </w:rPr>
              <w:t>NTSC</w:t>
            </w:r>
            <w:r w:rsidR="00E60039" w:rsidRPr="00BB58FE">
              <w:rPr>
                <w:rFonts w:cs="Arial"/>
                <w:szCs w:val="21"/>
              </w:rPr>
              <w:t>:</w:t>
            </w:r>
            <w:r w:rsidRPr="00BB58FE">
              <w:rPr>
                <w:rFonts w:cs="Arial"/>
                <w:szCs w:val="21"/>
              </w:rPr>
              <w:t>1~30к/с</w:t>
            </w:r>
          </w:p>
          <w:p w:rsidR="007D6A94" w:rsidRPr="00BB58FE" w:rsidRDefault="007D6A94" w:rsidP="007D6A94">
            <w:pPr>
              <w:tabs>
                <w:tab w:val="left" w:pos="3976"/>
              </w:tabs>
              <w:rPr>
                <w:rFonts w:cs="Arial"/>
                <w:szCs w:val="21"/>
              </w:rPr>
            </w:pP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видео </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32 Кбит/с</w:t>
            </w:r>
            <w:r w:rsidR="00E60039" w:rsidRPr="00BB58FE">
              <w:rPr>
                <w:rFonts w:cs="Arial"/>
                <w:szCs w:val="21"/>
              </w:rPr>
              <w:t xml:space="preserve"> ~ </w:t>
            </w:r>
            <w:r w:rsidRPr="00BB58FE">
              <w:rPr>
                <w:rFonts w:cs="Arial"/>
                <w:szCs w:val="21"/>
              </w:rPr>
              <w:t>6144 Кбит/с</w:t>
            </w:r>
            <w:r w:rsidR="003F08FB" w:rsidRPr="00BB58FE">
              <w:rPr>
                <w:rFonts w:cs="Arial"/>
                <w:szCs w:val="21"/>
              </w:rPr>
              <w:t>,</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Тип обмена данными </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Видеопоток/составной поток</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Двойной поток </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Поддержка </w:t>
            </w:r>
          </w:p>
        </w:tc>
      </w:tr>
      <w:tr w:rsidR="00003844" w:rsidRPr="00BB58FE" w:rsidTr="00245FF0">
        <w:trPr>
          <w:cantSplit/>
          <w:trHeight w:val="285"/>
        </w:trPr>
        <w:tc>
          <w:tcPr>
            <w:tcW w:w="1801"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Аудио </w:t>
            </w: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Стандарт кодирования </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G.711A, G.711U, PCM</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Частоты дискретизации аудиосигнала </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8кГц</w:t>
            </w:r>
            <w:r w:rsidR="003F08FB" w:rsidRPr="00BB58FE">
              <w:rPr>
                <w:rFonts w:cs="Arial"/>
                <w:kern w:val="0"/>
                <w:szCs w:val="21"/>
              </w:rPr>
              <w:t>,</w:t>
            </w:r>
            <w:r w:rsidRPr="00BB58FE">
              <w:rPr>
                <w:rFonts w:cs="Arial"/>
                <w:kern w:val="0"/>
                <w:szCs w:val="21"/>
              </w:rPr>
              <w:t>16бит</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аудио </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64 кбит/с</w:t>
            </w:r>
          </w:p>
        </w:tc>
      </w:tr>
      <w:tr w:rsidR="00003844" w:rsidRPr="00BB58FE" w:rsidTr="00245FF0">
        <w:trPr>
          <w:cantSplit/>
          <w:trHeight w:val="285"/>
        </w:trPr>
        <w:tc>
          <w:tcPr>
            <w:tcW w:w="1801"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"видео" </w:t>
            </w: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для аналогового видеосигнала </w:t>
            </w:r>
          </w:p>
        </w:tc>
        <w:tc>
          <w:tcPr>
            <w:tcW w:w="2095" w:type="dxa"/>
            <w:tcBorders>
              <w:top w:val="nil"/>
              <w:left w:val="nil"/>
              <w:bottom w:val="single" w:sz="8" w:space="0" w:color="auto"/>
              <w:right w:val="single" w:sz="8" w:space="0" w:color="auto"/>
            </w:tcBorders>
            <w:shd w:val="clear" w:color="auto" w:fill="auto"/>
            <w:noWrap/>
          </w:tcPr>
          <w:p w:rsidR="007D6A94" w:rsidRPr="00BB58FE" w:rsidRDefault="001E7794" w:rsidP="00245FF0">
            <w:pPr>
              <w:widowControl/>
              <w:rPr>
                <w:rFonts w:cs="Arial"/>
                <w:kern w:val="0"/>
                <w:szCs w:val="21"/>
              </w:rPr>
            </w:pPr>
            <w:r w:rsidRPr="00BB58FE">
              <w:rPr>
                <w:rFonts w:cs="Arial"/>
                <w:kern w:val="0"/>
                <w:szCs w:val="21"/>
              </w:rPr>
              <w:t>4-канальный порт BNC (CVBS/CVI/AHD/ прочее а</w:t>
            </w:r>
            <w:r w:rsidR="00245FF0" w:rsidRPr="00BB58FE">
              <w:rPr>
                <w:rFonts w:cs="Arial"/>
                <w:kern w:val="0"/>
                <w:szCs w:val="21"/>
              </w:rPr>
              <w:t>налоговое адаптивное  HD video</w:t>
            </w:r>
          </w:p>
        </w:tc>
        <w:tc>
          <w:tcPr>
            <w:tcW w:w="2096" w:type="dxa"/>
            <w:gridSpan w:val="2"/>
            <w:tcBorders>
              <w:top w:val="nil"/>
              <w:left w:val="nil"/>
              <w:bottom w:val="single" w:sz="8" w:space="0" w:color="auto"/>
              <w:right w:val="single" w:sz="8" w:space="0" w:color="auto"/>
            </w:tcBorders>
            <w:shd w:val="clear" w:color="auto" w:fill="auto"/>
          </w:tcPr>
          <w:p w:rsidR="007D6A94" w:rsidRPr="00BB58FE" w:rsidRDefault="001E7794" w:rsidP="00245FF0">
            <w:pPr>
              <w:widowControl/>
              <w:rPr>
                <w:rFonts w:cs="Arial"/>
                <w:kern w:val="0"/>
                <w:szCs w:val="21"/>
              </w:rPr>
            </w:pPr>
            <w:r w:rsidRPr="00BB58FE">
              <w:rPr>
                <w:rFonts w:cs="Arial"/>
                <w:kern w:val="0"/>
                <w:szCs w:val="21"/>
              </w:rPr>
              <w:t>8-канальный порт BNC (CVBS/CVI/AHD/ прочее аналоговое адаптивное  HD video)</w:t>
            </w:r>
          </w:p>
        </w:tc>
        <w:tc>
          <w:tcPr>
            <w:tcW w:w="2096" w:type="dxa"/>
            <w:tcBorders>
              <w:top w:val="nil"/>
              <w:left w:val="nil"/>
              <w:bottom w:val="single" w:sz="8" w:space="0" w:color="auto"/>
              <w:right w:val="single" w:sz="8" w:space="0" w:color="auto"/>
            </w:tcBorders>
            <w:shd w:val="clear" w:color="auto" w:fill="auto"/>
          </w:tcPr>
          <w:p w:rsidR="007D6A94" w:rsidRPr="00BB58FE" w:rsidRDefault="001E7794" w:rsidP="00245FF0">
            <w:pPr>
              <w:widowControl/>
              <w:rPr>
                <w:rFonts w:cs="Arial"/>
                <w:kern w:val="0"/>
                <w:szCs w:val="21"/>
              </w:rPr>
            </w:pPr>
            <w:r w:rsidRPr="00BB58FE">
              <w:rPr>
                <w:rFonts w:cs="Arial"/>
                <w:kern w:val="0"/>
                <w:szCs w:val="21"/>
              </w:rPr>
              <w:t>16-канальный порт BNC (CVBS/CVI/AHD/ прочее ан</w:t>
            </w:r>
            <w:r w:rsidR="00245FF0" w:rsidRPr="00BB58FE">
              <w:rPr>
                <w:rFonts w:cs="Arial"/>
                <w:kern w:val="0"/>
                <w:szCs w:val="21"/>
              </w:rPr>
              <w:t>алоговое адаптивное  HD video)</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Сетевой вход видео </w:t>
            </w:r>
          </w:p>
        </w:tc>
        <w:tc>
          <w:tcPr>
            <w:tcW w:w="2095"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BB58FE">
            <w:pPr>
              <w:pStyle w:val="a3"/>
            </w:pPr>
            <w:r w:rsidRPr="00BB58FE">
              <w:t>По умолчанию IP-канал отсутствует. Макс. доб</w:t>
            </w:r>
            <w:r w:rsidR="00245FF0" w:rsidRPr="00BB58FE">
              <w:t>авление 2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6 подсоединений IP каналов</w:t>
            </w:r>
          </w:p>
          <w:p w:rsidR="007D6A94" w:rsidRPr="00BB58FE" w:rsidRDefault="001E7794" w:rsidP="00BB58FE">
            <w:pPr>
              <w:pStyle w:val="a3"/>
            </w:pPr>
            <w:r w:rsidRPr="00BB58FE">
              <w:t xml:space="preserve">Полоса пропускания соединения: 0Мбит/с - 24Мбит/с  </w:t>
            </w:r>
          </w:p>
        </w:tc>
        <w:tc>
          <w:tcPr>
            <w:tcW w:w="2096"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По умолчанию IP-канал отсутствует. Макс. доб</w:t>
            </w:r>
            <w:r w:rsidR="00245FF0" w:rsidRPr="00BB58FE">
              <w:t>авление 4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12 подсоединений IP каналов</w:t>
            </w:r>
          </w:p>
          <w:p w:rsidR="007D6A94" w:rsidRPr="00BB58FE" w:rsidRDefault="001E7794" w:rsidP="00BB58FE">
            <w:pPr>
              <w:pStyle w:val="a3"/>
            </w:pPr>
            <w:r w:rsidRPr="00BB58FE">
              <w:t xml:space="preserve">Полоса пропускания соединения: 0Мбит/с - 48Мбит/с  </w:t>
            </w:r>
          </w:p>
        </w:tc>
        <w:tc>
          <w:tcPr>
            <w:tcW w:w="2096"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По умолчанию IP-канал отсутствует. Макс. доб</w:t>
            </w:r>
            <w:r w:rsidR="00245FF0" w:rsidRPr="00BB58FE">
              <w:t>авление 8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24 подсоединений IP каналов</w:t>
            </w:r>
          </w:p>
          <w:p w:rsidR="007D6A94" w:rsidRPr="00BB58FE" w:rsidRDefault="001E7794" w:rsidP="00BB58FE">
            <w:pPr>
              <w:pStyle w:val="a3"/>
            </w:pPr>
            <w:r w:rsidRPr="00BB58FE">
              <w:t xml:space="preserve">Полоса пропускания соединения: 0Мбит/с - 96Мбит/с  </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видео </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1-канальный выход HDMI.</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HDMI/ VGA (сигналы HDMI/ VGA от одного и того же источника видео)</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контура </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Матричный выход </w:t>
            </w:r>
          </w:p>
        </w:tc>
        <w:tc>
          <w:tcPr>
            <w:tcW w:w="4161" w:type="dxa"/>
            <w:gridSpan w:val="2"/>
            <w:tcBorders>
              <w:top w:val="single" w:sz="8" w:space="0" w:color="auto"/>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c>
          <w:tcPr>
            <w:tcW w:w="2126" w:type="dxa"/>
            <w:gridSpan w:val="2"/>
            <w:tcBorders>
              <w:top w:val="single" w:sz="8" w:space="0" w:color="auto"/>
              <w:left w:val="single" w:sz="8" w:space="0" w:color="auto"/>
              <w:bottom w:val="single" w:sz="8" w:space="0" w:color="auto"/>
              <w:right w:val="single" w:sz="8" w:space="0" w:color="000000"/>
            </w:tcBorders>
            <w:shd w:val="clear" w:color="auto" w:fill="auto"/>
          </w:tcPr>
          <w:p w:rsidR="007D6A94" w:rsidRPr="00BB58FE" w:rsidRDefault="001E7794" w:rsidP="007D6A94">
            <w:pPr>
              <w:rPr>
                <w:rFonts w:cs="Arial"/>
              </w:rPr>
            </w:pPr>
            <w:r w:rsidRPr="00BB58FE">
              <w:rPr>
                <w:rFonts w:eastAsia="黑体" w:cs="Arial"/>
                <w:szCs w:val="21"/>
              </w:rPr>
              <w:t>VGA/HDMI (по специальному заказу)</w:t>
            </w:r>
          </w:p>
        </w:tc>
      </w:tr>
      <w:tr w:rsidR="00003844" w:rsidRPr="00BB58FE" w:rsidTr="00245FF0">
        <w:trPr>
          <w:cantSplit/>
          <w:trHeight w:val="597"/>
        </w:trPr>
        <w:tc>
          <w:tcPr>
            <w:tcW w:w="1801"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аудио </w:t>
            </w:r>
          </w:p>
        </w:tc>
        <w:tc>
          <w:tcPr>
            <w:tcW w:w="1801"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Внешний</w:t>
            </w:r>
          </w:p>
          <w:p w:rsidR="007D6A94" w:rsidRPr="00BB58FE" w:rsidRDefault="001E7794" w:rsidP="00245FF0">
            <w:pPr>
              <w:jc w:val="left"/>
              <w:rPr>
                <w:rFonts w:cs="Arial"/>
                <w:b/>
                <w:kern w:val="0"/>
                <w:szCs w:val="21"/>
              </w:rPr>
            </w:pPr>
            <w:r w:rsidRPr="00BB58FE">
              <w:rPr>
                <w:rFonts w:cs="Arial"/>
                <w:b/>
                <w:kern w:val="0"/>
                <w:szCs w:val="21"/>
              </w:rPr>
              <w:t xml:space="preserve">Аудиовход </w:t>
            </w:r>
          </w:p>
        </w:tc>
        <w:tc>
          <w:tcPr>
            <w:tcW w:w="6287" w:type="dxa"/>
            <w:gridSpan w:val="4"/>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widowControl/>
              <w:rPr>
                <w:rFonts w:cs="Arial"/>
                <w:kern w:val="0"/>
                <w:szCs w:val="21"/>
                <w:lang w:val="es-CO"/>
              </w:rPr>
            </w:pPr>
            <w:r w:rsidRPr="00BB58FE">
              <w:rPr>
                <w:rFonts w:cs="Arial"/>
                <w:kern w:val="0"/>
                <w:szCs w:val="21"/>
              </w:rPr>
              <w:t xml:space="preserve">4-канальный порт RCA </w:t>
            </w:r>
          </w:p>
        </w:tc>
      </w:tr>
      <w:tr w:rsidR="00003844" w:rsidRPr="00BB58FE" w:rsidTr="00245FF0">
        <w:trPr>
          <w:cantSplit/>
          <w:trHeight w:val="326"/>
        </w:trPr>
        <w:tc>
          <w:tcPr>
            <w:tcW w:w="1801"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1801" w:type="dxa"/>
            <w:tcBorders>
              <w:top w:val="single" w:sz="4" w:space="0" w:color="auto"/>
              <w:left w:val="nil"/>
              <w:bottom w:val="single" w:sz="4" w:space="0" w:color="auto"/>
              <w:right w:val="single" w:sz="8" w:space="0" w:color="auto"/>
            </w:tcBorders>
            <w:shd w:val="clear" w:color="auto" w:fill="E0E0E0"/>
            <w:noWrap/>
          </w:tcPr>
          <w:p w:rsidR="007D6A94" w:rsidRPr="00BB58FE" w:rsidRDefault="001E7794" w:rsidP="00245FF0">
            <w:pPr>
              <w:jc w:val="left"/>
              <w:rPr>
                <w:rFonts w:cs="Arial"/>
                <w:b/>
                <w:kern w:val="0"/>
                <w:szCs w:val="21"/>
              </w:rPr>
            </w:pPr>
            <w:r w:rsidRPr="00BB58FE">
              <w:rPr>
                <w:rFonts w:cs="Arial"/>
                <w:b/>
                <w:kern w:val="0"/>
                <w:szCs w:val="21"/>
              </w:rPr>
              <w:t>Коаксиальный вход "аудио"</w:t>
            </w:r>
          </w:p>
        </w:tc>
        <w:tc>
          <w:tcPr>
            <w:tcW w:w="6287" w:type="dxa"/>
            <w:gridSpan w:val="4"/>
            <w:tcBorders>
              <w:top w:val="single" w:sz="4" w:space="0" w:color="auto"/>
              <w:left w:val="nil"/>
              <w:bottom w:val="single" w:sz="4"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es-CO"/>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Аудиовыход </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 1-канальный порт RCA</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двунаправленной голосовой связи </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Поддержка</w:t>
            </w:r>
            <w:r w:rsidR="003F08FB" w:rsidRPr="00BB58FE">
              <w:rPr>
                <w:rFonts w:cs="Arial"/>
                <w:kern w:val="0"/>
                <w:szCs w:val="21"/>
              </w:rPr>
              <w:t xml:space="preserve"> (</w:t>
            </w:r>
            <w:r w:rsidRPr="00BB58FE">
              <w:rPr>
                <w:rFonts w:cs="Arial"/>
                <w:kern w:val="0"/>
                <w:szCs w:val="21"/>
              </w:rPr>
              <w:t>Повторное использование  аудио порта 1</w:t>
            </w:r>
            <w:r w:rsidRPr="00BB58FE">
              <w:rPr>
                <w:rFonts w:cs="Arial"/>
                <w:kern w:val="0"/>
                <w:szCs w:val="21"/>
                <w:vertAlign w:val="superscript"/>
              </w:rPr>
              <w:t>-го</w:t>
            </w:r>
            <w:r w:rsidRPr="00BB58FE">
              <w:rPr>
                <w:rFonts w:cs="Arial"/>
                <w:kern w:val="0"/>
                <w:szCs w:val="21"/>
              </w:rPr>
              <w:t xml:space="preserve"> канала</w:t>
            </w:r>
            <w:r w:rsidR="003F08FB" w:rsidRPr="00BB58FE">
              <w:rPr>
                <w:rFonts w:cs="Arial"/>
                <w:kern w:val="0"/>
                <w:szCs w:val="21"/>
              </w:rPr>
              <w:t xml:space="preserve">) </w:t>
            </w:r>
          </w:p>
        </w:tc>
      </w:tr>
      <w:tr w:rsidR="00003844" w:rsidRPr="00BB58FE" w:rsidTr="00245FF0">
        <w:trPr>
          <w:cantSplit/>
          <w:trHeight w:val="360"/>
        </w:trPr>
        <w:tc>
          <w:tcPr>
            <w:tcW w:w="1801"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Запись </w:t>
            </w:r>
          </w:p>
        </w:tc>
        <w:tc>
          <w:tcPr>
            <w:tcW w:w="1801"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записи </w:t>
            </w:r>
          </w:p>
        </w:tc>
        <w:tc>
          <w:tcPr>
            <w:tcW w:w="6287" w:type="dxa"/>
            <w:gridSpan w:val="4"/>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BB58FE" w:rsidTr="00245FF0">
        <w:trPr>
          <w:cantSplit/>
          <w:trHeight w:val="184"/>
        </w:trPr>
        <w:tc>
          <w:tcPr>
            <w:tcW w:w="1801"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1801" w:type="dxa"/>
            <w:tcBorders>
              <w:top w:val="single" w:sz="4" w:space="0" w:color="auto"/>
              <w:left w:val="nil"/>
              <w:bottom w:val="single" w:sz="8" w:space="0" w:color="auto"/>
              <w:right w:val="single" w:sz="8" w:space="0" w:color="auto"/>
            </w:tcBorders>
            <w:shd w:val="clear" w:color="auto" w:fill="E0E0E0"/>
            <w:noWrap/>
          </w:tcPr>
          <w:p w:rsidR="007D6A94" w:rsidRPr="00BB58FE" w:rsidRDefault="001E7794" w:rsidP="00245FF0">
            <w:pPr>
              <w:jc w:val="left"/>
              <w:rPr>
                <w:rFonts w:cs="Arial"/>
                <w:b/>
                <w:kern w:val="0"/>
                <w:szCs w:val="21"/>
              </w:rPr>
            </w:pPr>
            <w:r w:rsidRPr="00BB58FE">
              <w:rPr>
                <w:rFonts w:cs="Arial"/>
                <w:b/>
                <w:kern w:val="0"/>
                <w:szCs w:val="21"/>
              </w:rPr>
              <w:t xml:space="preserve">Режим воспроизведения </w:t>
            </w:r>
          </w:p>
        </w:tc>
        <w:tc>
          <w:tcPr>
            <w:tcW w:w="6287" w:type="dxa"/>
            <w:gridSpan w:val="4"/>
            <w:tcBorders>
              <w:top w:val="single" w:sz="4"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Воспроизведение записи</w:t>
            </w:r>
          </w:p>
        </w:tc>
        <w:tc>
          <w:tcPr>
            <w:tcW w:w="2095"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Воспроизведение макс. 4 канала </w:t>
            </w:r>
          </w:p>
        </w:tc>
        <w:tc>
          <w:tcPr>
            <w:tcW w:w="2096"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 xml:space="preserve">Воспроизведение макс. 8 каналов </w:t>
            </w:r>
          </w:p>
        </w:tc>
        <w:tc>
          <w:tcPr>
            <w:tcW w:w="2096"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Воспроизведение макс. 16 каналов</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резервирования </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BB58FE" w:rsidTr="00245FF0">
        <w:trPr>
          <w:cantSplit/>
          <w:trHeight w:val="285"/>
        </w:trPr>
        <w:tc>
          <w:tcPr>
            <w:tcW w:w="1801"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Тревожная сигнализация </w:t>
            </w: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Вход тревожной сигнализации</w:t>
            </w:r>
          </w:p>
        </w:tc>
        <w:tc>
          <w:tcPr>
            <w:tcW w:w="2095"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8-канальный вход тревожной сигнализации </w:t>
            </w:r>
          </w:p>
        </w:tc>
        <w:tc>
          <w:tcPr>
            <w:tcW w:w="2096" w:type="dxa"/>
            <w:gridSpan w:val="2"/>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8-канальный вход тревожной сигнализации</w:t>
            </w:r>
          </w:p>
        </w:tc>
        <w:tc>
          <w:tcPr>
            <w:tcW w:w="2096" w:type="dxa"/>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16-канальный вход тревожной сигнализации</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1" w:type="dxa"/>
            <w:tcBorders>
              <w:top w:val="nil"/>
              <w:left w:val="nil"/>
              <w:bottom w:val="single" w:sz="8" w:space="0" w:color="auto"/>
              <w:right w:val="nil"/>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аварийного сигнала </w:t>
            </w:r>
          </w:p>
        </w:tc>
        <w:tc>
          <w:tcPr>
            <w:tcW w:w="6287" w:type="dxa"/>
            <w:gridSpan w:val="4"/>
            <w:tcBorders>
              <w:top w:val="nil"/>
              <w:left w:val="single" w:sz="8" w:space="0" w:color="auto"/>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3-канальный выход тревожной сигнализации </w:t>
            </w:r>
          </w:p>
        </w:tc>
      </w:tr>
      <w:tr w:rsidR="00003844" w:rsidRPr="00BB58FE" w:rsidTr="00245FF0">
        <w:trPr>
          <w:cantSplit/>
          <w:trHeight w:val="285"/>
        </w:trPr>
        <w:tc>
          <w:tcPr>
            <w:tcW w:w="1801"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Жесткий диск</w:t>
            </w: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Порт для HDD </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2 порта SATA. Не поддерживает порт eSATA.</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Свободное место / жесткий диск</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rPr>
            </w:pPr>
            <w:r w:rsidRPr="00BB58FE">
              <w:rPr>
                <w:rFonts w:cs="Arial"/>
                <w:kern w:val="0"/>
                <w:szCs w:val="21"/>
              </w:rPr>
              <w:t>6T</w:t>
            </w:r>
          </w:p>
        </w:tc>
      </w:tr>
      <w:tr w:rsidR="00003844" w:rsidRPr="00BB58FE" w:rsidTr="00245FF0">
        <w:trPr>
          <w:cantSplit/>
          <w:trHeight w:val="285"/>
        </w:trPr>
        <w:tc>
          <w:tcPr>
            <w:tcW w:w="1801"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lang w:val="fr-FR"/>
              </w:rPr>
            </w:pPr>
            <w:r w:rsidRPr="00BB58FE">
              <w:rPr>
                <w:rFonts w:cs="Arial"/>
                <w:b/>
                <w:kern w:val="0"/>
                <w:szCs w:val="21"/>
              </w:rPr>
              <w:t xml:space="preserve">Коммуникационный порт </w:t>
            </w: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Сеть </w:t>
            </w:r>
          </w:p>
        </w:tc>
        <w:tc>
          <w:tcPr>
            <w:tcW w:w="4161" w:type="dxa"/>
            <w:gridSpan w:val="2"/>
            <w:tcBorders>
              <w:top w:val="single" w:sz="8" w:space="0" w:color="auto"/>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1 порт RJ45, порт Ethernet 100 Мбит/с</w:t>
            </w:r>
          </w:p>
        </w:tc>
        <w:tc>
          <w:tcPr>
            <w:tcW w:w="2126" w:type="dxa"/>
            <w:gridSpan w:val="2"/>
            <w:tcBorders>
              <w:top w:val="single" w:sz="8" w:space="0" w:color="auto"/>
              <w:left w:val="single" w:sz="8" w:space="0" w:color="auto"/>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lang w:val="fr-FR"/>
              </w:rPr>
            </w:pPr>
            <w:r w:rsidRPr="00BB58FE">
              <w:rPr>
                <w:rFonts w:cs="Arial"/>
                <w:kern w:val="0"/>
                <w:szCs w:val="21"/>
              </w:rPr>
              <w:t>1 порт RJ45, порт Ethernet 1000 Мбит/с</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Обмен данными </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 xml:space="preserve">Порт RS485 </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USB</w:t>
            </w:r>
          </w:p>
        </w:tc>
        <w:tc>
          <w:tcPr>
            <w:tcW w:w="4161" w:type="dxa"/>
            <w:gridSpan w:val="2"/>
            <w:tcBorders>
              <w:top w:val="single" w:sz="8" w:space="0" w:color="auto"/>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2 порта USB2.0 (Один на передней панели и один на задней панели)</w:t>
            </w:r>
          </w:p>
        </w:tc>
        <w:tc>
          <w:tcPr>
            <w:tcW w:w="2126" w:type="dxa"/>
            <w:gridSpan w:val="2"/>
            <w:tcBorders>
              <w:top w:val="single" w:sz="8" w:space="0" w:color="auto"/>
              <w:left w:val="single" w:sz="8" w:space="0" w:color="auto"/>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 порт USB2.0 и 1 порт USB3.0 (один порт USB2.0 на передней панели и один порт USB3.0 на задней панели)</w:t>
            </w:r>
          </w:p>
        </w:tc>
      </w:tr>
      <w:tr w:rsidR="00003844" w:rsidRPr="00BB58FE" w:rsidTr="00245FF0">
        <w:trPr>
          <w:cantSplit/>
          <w:trHeight w:val="285"/>
        </w:trPr>
        <w:tc>
          <w:tcPr>
            <w:tcW w:w="1801"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Прочие  </w:t>
            </w: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Питание </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12 В постоянного тока</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Потребляемая мощность (без HDD)</w:t>
            </w:r>
          </w:p>
        </w:tc>
        <w:tc>
          <w:tcPr>
            <w:tcW w:w="2095"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≤7Вт</w:t>
            </w:r>
          </w:p>
        </w:tc>
        <w:tc>
          <w:tcPr>
            <w:tcW w:w="2096"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≤8Вт</w:t>
            </w:r>
          </w:p>
        </w:tc>
        <w:tc>
          <w:tcPr>
            <w:tcW w:w="2096"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≤10Вт</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температура</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w:t>
            </w:r>
            <w:r w:rsidRPr="00BB58FE">
              <w:rPr>
                <w:rFonts w:ascii="Cambria Math" w:hAnsi="Cambria Math" w:cs="Cambria Math"/>
                <w:kern w:val="0"/>
                <w:szCs w:val="21"/>
              </w:rPr>
              <w:t>℃</w:t>
            </w:r>
            <w:r w:rsidRPr="00BB58FE">
              <w:rPr>
                <w:rFonts w:cs="Arial"/>
                <w:kern w:val="0"/>
                <w:szCs w:val="21"/>
              </w:rPr>
              <w:t>－＋</w:t>
            </w:r>
            <w:r w:rsidRPr="00BB58FE">
              <w:rPr>
                <w:rFonts w:cs="Arial"/>
                <w:kern w:val="0"/>
                <w:szCs w:val="21"/>
              </w:rPr>
              <w:t>55</w:t>
            </w:r>
            <w:r w:rsidRPr="00BB58FE">
              <w:rPr>
                <w:rFonts w:ascii="Cambria Math" w:hAnsi="Cambria Math" w:cs="Cambria Math"/>
                <w:kern w:val="0"/>
                <w:szCs w:val="21"/>
              </w:rPr>
              <w:t>℃</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влажность</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10%~90%</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Размеры </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Корпус 1</w:t>
            </w:r>
            <w:r w:rsidRPr="00BB58FE">
              <w:rPr>
                <w:rFonts w:cs="Arial"/>
                <w:kern w:val="0"/>
                <w:szCs w:val="21"/>
                <w:lang w:val="en-US"/>
              </w:rPr>
              <w:t>U</w:t>
            </w:r>
            <w:r w:rsidRPr="00BB58FE">
              <w:rPr>
                <w:rFonts w:cs="Arial"/>
                <w:kern w:val="0"/>
                <w:szCs w:val="21"/>
              </w:rPr>
              <w:t xml:space="preserve"> </w:t>
            </w:r>
            <w:r w:rsidR="003F08FB" w:rsidRPr="00BB58FE">
              <w:rPr>
                <w:rFonts w:cs="Arial"/>
                <w:kern w:val="0"/>
                <w:szCs w:val="21"/>
              </w:rPr>
              <w:t>,</w:t>
            </w:r>
            <w:r w:rsidRPr="00BB58FE">
              <w:rPr>
                <w:rFonts w:cs="Arial"/>
                <w:kern w:val="0"/>
                <w:szCs w:val="21"/>
              </w:rPr>
              <w:t>375мм</w:t>
            </w:r>
            <w:r w:rsidR="003F08FB" w:rsidRPr="00BB58FE">
              <w:rPr>
                <w:rFonts w:cs="Arial"/>
                <w:kern w:val="0"/>
                <w:szCs w:val="21"/>
              </w:rPr>
              <w:t xml:space="preserve"> (</w:t>
            </w:r>
            <w:r w:rsidRPr="00BB58FE">
              <w:rPr>
                <w:rFonts w:cs="Arial"/>
                <w:kern w:val="0"/>
                <w:szCs w:val="21"/>
              </w:rPr>
              <w:t>Ш</w:t>
            </w:r>
            <w:r w:rsidR="003F08FB" w:rsidRPr="00BB58FE">
              <w:rPr>
                <w:rFonts w:cs="Arial"/>
                <w:kern w:val="0"/>
                <w:szCs w:val="21"/>
              </w:rPr>
              <w:t xml:space="preserve">) </w:t>
            </w:r>
            <w:r w:rsidRPr="00BB58FE">
              <w:rPr>
                <w:rFonts w:cs="Arial"/>
                <w:kern w:val="0"/>
                <w:szCs w:val="21"/>
              </w:rPr>
              <w:t>×280мм</w:t>
            </w:r>
            <w:r w:rsidR="003F08FB" w:rsidRPr="00BB58FE">
              <w:rPr>
                <w:rFonts w:cs="Arial"/>
                <w:kern w:val="0"/>
                <w:szCs w:val="21"/>
              </w:rPr>
              <w:t xml:space="preserve"> (</w:t>
            </w:r>
            <w:r w:rsidRPr="00BB58FE">
              <w:rPr>
                <w:rFonts w:cs="Arial"/>
                <w:kern w:val="0"/>
                <w:szCs w:val="21"/>
              </w:rPr>
              <w:t>Г</w:t>
            </w:r>
            <w:r w:rsidR="003F08FB" w:rsidRPr="00BB58FE">
              <w:rPr>
                <w:rFonts w:cs="Arial"/>
                <w:kern w:val="0"/>
                <w:szCs w:val="21"/>
              </w:rPr>
              <w:t xml:space="preserve">) </w:t>
            </w:r>
            <w:r w:rsidRPr="00BB58FE">
              <w:rPr>
                <w:rFonts w:cs="Arial"/>
                <w:kern w:val="0"/>
                <w:szCs w:val="21"/>
              </w:rPr>
              <w:t>×50мм</w:t>
            </w:r>
            <w:r w:rsidR="003F08FB" w:rsidRPr="00BB58FE">
              <w:rPr>
                <w:rFonts w:cs="Arial"/>
                <w:kern w:val="0"/>
                <w:szCs w:val="21"/>
              </w:rPr>
              <w:t xml:space="preserve"> (</w:t>
            </w:r>
            <w:r w:rsidRPr="00BB58FE">
              <w:rPr>
                <w:rFonts w:cs="Arial"/>
                <w:kern w:val="0"/>
                <w:szCs w:val="21"/>
              </w:rPr>
              <w:t>В</w:t>
            </w:r>
            <w:r w:rsidR="003F08FB" w:rsidRPr="00BB58FE">
              <w:rPr>
                <w:rFonts w:cs="Arial"/>
                <w:kern w:val="0"/>
                <w:szCs w:val="21"/>
              </w:rPr>
              <w:t xml:space="preserve">) </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Масса </w:t>
            </w:r>
          </w:p>
          <w:p w:rsidR="007D6A94" w:rsidRPr="00BB58FE" w:rsidRDefault="003F08FB" w:rsidP="00245FF0">
            <w:pPr>
              <w:tabs>
                <w:tab w:val="left" w:pos="3976"/>
              </w:tabs>
              <w:jc w:val="left"/>
              <w:rPr>
                <w:rFonts w:cs="Arial"/>
                <w:b/>
                <w:szCs w:val="21"/>
              </w:rPr>
            </w:pPr>
            <w:r w:rsidRPr="00BB58FE">
              <w:rPr>
                <w:rFonts w:cs="Arial"/>
                <w:b/>
                <w:szCs w:val="21"/>
              </w:rPr>
              <w:t xml:space="preserve"> (</w:t>
            </w:r>
            <w:r w:rsidR="001E7794" w:rsidRPr="00BB58FE">
              <w:rPr>
                <w:rFonts w:cs="Arial"/>
                <w:b/>
                <w:szCs w:val="21"/>
              </w:rPr>
              <w:t>без HDD</w:t>
            </w:r>
            <w:r w:rsidRPr="00BB58FE">
              <w:rPr>
                <w:rFonts w:cs="Arial"/>
                <w:b/>
                <w:szCs w:val="21"/>
              </w:rPr>
              <w:t xml:space="preserve">) </w:t>
            </w:r>
          </w:p>
        </w:tc>
        <w:tc>
          <w:tcPr>
            <w:tcW w:w="2095" w:type="dxa"/>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widowControl/>
              <w:rPr>
                <w:rFonts w:cs="Arial"/>
                <w:kern w:val="0"/>
                <w:szCs w:val="21"/>
              </w:rPr>
            </w:pPr>
            <w:r w:rsidRPr="00BB58FE">
              <w:rPr>
                <w:rFonts w:cs="Arial"/>
                <w:kern w:val="0"/>
                <w:szCs w:val="21"/>
              </w:rPr>
              <w:t>≤1,5кг</w:t>
            </w:r>
          </w:p>
        </w:tc>
        <w:tc>
          <w:tcPr>
            <w:tcW w:w="2096" w:type="dxa"/>
            <w:gridSpan w:val="2"/>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widowControl/>
              <w:rPr>
                <w:rFonts w:cs="Arial"/>
                <w:kern w:val="0"/>
                <w:szCs w:val="21"/>
              </w:rPr>
            </w:pPr>
            <w:r w:rsidRPr="00BB58FE">
              <w:rPr>
                <w:rFonts w:cs="Arial"/>
                <w:kern w:val="0"/>
                <w:szCs w:val="21"/>
              </w:rPr>
              <w:t>≤1,65кг</w:t>
            </w:r>
          </w:p>
        </w:tc>
        <w:tc>
          <w:tcPr>
            <w:tcW w:w="2096"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widowControl/>
              <w:rPr>
                <w:rFonts w:cs="Arial"/>
                <w:kern w:val="0"/>
                <w:szCs w:val="21"/>
              </w:rPr>
            </w:pPr>
            <w:r w:rsidRPr="00BB58FE">
              <w:rPr>
                <w:rFonts w:cs="Arial"/>
                <w:kern w:val="0"/>
                <w:szCs w:val="21"/>
              </w:rPr>
              <w:t>≤1,8кг</w:t>
            </w:r>
          </w:p>
        </w:tc>
      </w:tr>
      <w:tr w:rsidR="00003844" w:rsidRPr="00BB58FE" w:rsidTr="00245FF0">
        <w:trPr>
          <w:cantSplit/>
          <w:trHeight w:val="285"/>
        </w:trPr>
        <w:tc>
          <w:tcPr>
            <w:tcW w:w="1801"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nl-BE"/>
              </w:rPr>
            </w:pPr>
          </w:p>
        </w:tc>
        <w:tc>
          <w:tcPr>
            <w:tcW w:w="1801"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Способ монтажа </w:t>
            </w:r>
          </w:p>
        </w:tc>
        <w:tc>
          <w:tcPr>
            <w:tcW w:w="6287"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Настольная установка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31" w:name="_Toc477768743"/>
      <w:r w:rsidRPr="007D6A94">
        <w:rPr>
          <w:rFonts w:cs="Arial"/>
        </w:rPr>
        <w:t xml:space="preserve">Серия XVR52XXAN </w:t>
      </w:r>
      <w:bookmarkEnd w:id="131"/>
      <w:r w:rsidRPr="007D6A94">
        <w:rPr>
          <w:rFonts w:cs="Arial"/>
        </w:rPr>
        <w:t xml:space="preserve"> </w:t>
      </w:r>
    </w:p>
    <w:tbl>
      <w:tblPr>
        <w:tblpPr w:leftFromText="180" w:rightFromText="180" w:vertAnchor="text" w:tblpY="1"/>
        <w:tblOverlap w:val="never"/>
        <w:tblW w:w="9889" w:type="dxa"/>
        <w:tblLayout w:type="fixed"/>
        <w:tblLook w:val="04A0" w:firstRow="1" w:lastRow="0" w:firstColumn="1" w:lastColumn="0" w:noHBand="0" w:noVBand="1"/>
      </w:tblPr>
      <w:tblGrid>
        <w:gridCol w:w="1803"/>
        <w:gridCol w:w="1803"/>
        <w:gridCol w:w="2094"/>
        <w:gridCol w:w="2063"/>
        <w:gridCol w:w="31"/>
        <w:gridCol w:w="2095"/>
      </w:tblGrid>
      <w:tr w:rsidR="00003844" w:rsidRPr="00BB58FE" w:rsidTr="00245FF0">
        <w:trPr>
          <w:cantSplit/>
          <w:trHeight w:val="285"/>
          <w:tblHeader/>
        </w:trPr>
        <w:tc>
          <w:tcPr>
            <w:tcW w:w="1803"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Модель</w:t>
            </w:r>
          </w:p>
        </w:tc>
        <w:tc>
          <w:tcPr>
            <w:tcW w:w="1803"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widowControl/>
              <w:jc w:val="left"/>
              <w:rPr>
                <w:rFonts w:eastAsia="黑体" w:cs="Arial"/>
                <w:b/>
                <w:kern w:val="0"/>
                <w:szCs w:val="21"/>
              </w:rPr>
            </w:pPr>
            <w:r w:rsidRPr="00BB58FE">
              <w:rPr>
                <w:rFonts w:eastAsia="黑体" w:cs="Arial"/>
                <w:b/>
                <w:kern w:val="0"/>
                <w:szCs w:val="21"/>
              </w:rPr>
              <w:t xml:space="preserve">Параметры </w:t>
            </w:r>
          </w:p>
        </w:tc>
        <w:tc>
          <w:tcPr>
            <w:tcW w:w="2094"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XVR5204AN</w:t>
            </w:r>
          </w:p>
        </w:tc>
        <w:tc>
          <w:tcPr>
            <w:tcW w:w="2094" w:type="dxa"/>
            <w:gridSpan w:val="2"/>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widowControl/>
              <w:rPr>
                <w:rFonts w:eastAsia="黑体" w:cs="Arial"/>
                <w:b/>
                <w:kern w:val="0"/>
                <w:szCs w:val="21"/>
              </w:rPr>
            </w:pPr>
            <w:r w:rsidRPr="00BB58FE">
              <w:rPr>
                <w:rFonts w:eastAsia="黑体" w:cs="Arial"/>
                <w:b/>
                <w:kern w:val="0"/>
                <w:szCs w:val="21"/>
              </w:rPr>
              <w:t>XVR5208AN</w:t>
            </w:r>
          </w:p>
        </w:tc>
        <w:tc>
          <w:tcPr>
            <w:tcW w:w="2095"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widowControl/>
              <w:rPr>
                <w:rFonts w:eastAsia="黑体" w:cs="Arial"/>
                <w:b/>
                <w:kern w:val="0"/>
                <w:szCs w:val="21"/>
              </w:rPr>
            </w:pPr>
            <w:r w:rsidRPr="00BB58FE">
              <w:rPr>
                <w:rFonts w:eastAsia="黑体" w:cs="Arial"/>
                <w:b/>
                <w:kern w:val="0"/>
                <w:szCs w:val="21"/>
              </w:rPr>
              <w:t>XVR5216AN</w:t>
            </w:r>
          </w:p>
        </w:tc>
      </w:tr>
      <w:tr w:rsidR="00003844" w:rsidRPr="00BB58FE" w:rsidTr="00245FF0">
        <w:trPr>
          <w:cantSplit/>
          <w:trHeight w:val="285"/>
        </w:trPr>
        <w:tc>
          <w:tcPr>
            <w:tcW w:w="1803"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Система </w:t>
            </w:r>
          </w:p>
        </w:tc>
        <w:tc>
          <w:tcPr>
            <w:tcW w:w="1803" w:type="dxa"/>
            <w:tcBorders>
              <w:top w:val="single" w:sz="8" w:space="0" w:color="auto"/>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Главный процессор</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Высокопроизводительный промышленный встроенные микроконтроллер</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Операционная система</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Embedded LINUX</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Видео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Стандарт кодирования видео</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H.264</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Разрешение кодирования</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1080</w:t>
            </w:r>
            <w:r w:rsidRPr="00BB58FE">
              <w:rPr>
                <w:rFonts w:cs="Arial"/>
                <w:szCs w:val="21"/>
                <w:lang w:val="en-US"/>
              </w:rPr>
              <w:t>P</w:t>
            </w:r>
            <w:r w:rsidRPr="00BB58FE">
              <w:rPr>
                <w:rFonts w:cs="Arial"/>
                <w:szCs w:val="21"/>
              </w:rPr>
              <w:t>@15</w:t>
            </w:r>
            <w:r w:rsidRPr="00BB58FE">
              <w:rPr>
                <w:rFonts w:cs="Arial"/>
                <w:szCs w:val="21"/>
                <w:lang w:val="en-US"/>
              </w:rPr>
              <w:t>f</w:t>
            </w:r>
            <w:r w:rsidRPr="00BB58FE">
              <w:rPr>
                <w:rFonts w:cs="Arial"/>
                <w:szCs w:val="21"/>
              </w:rPr>
              <w:t>/1080</w:t>
            </w:r>
            <w:r w:rsidRPr="00BB58FE">
              <w:rPr>
                <w:rFonts w:cs="Arial"/>
                <w:szCs w:val="21"/>
                <w:lang w:val="en-US"/>
              </w:rPr>
              <w:t>N</w:t>
            </w:r>
            <w:r w:rsidRPr="00BB58FE">
              <w:rPr>
                <w:rFonts w:cs="Arial"/>
                <w:szCs w:val="21"/>
              </w:rPr>
              <w:t>/720</w:t>
            </w:r>
            <w:r w:rsidRPr="00BB58FE">
              <w:rPr>
                <w:rFonts w:cs="Arial"/>
                <w:szCs w:val="21"/>
                <w:lang w:val="en-US"/>
              </w:rPr>
              <w:t>P</w:t>
            </w:r>
            <w:r w:rsidRPr="00BB58FE">
              <w:rPr>
                <w:rFonts w:cs="Arial"/>
                <w:szCs w:val="21"/>
              </w:rPr>
              <w:t>/960</w:t>
            </w:r>
            <w:r w:rsidRPr="00BB58FE">
              <w:rPr>
                <w:rFonts w:cs="Arial"/>
                <w:szCs w:val="21"/>
                <w:lang w:val="en-US"/>
              </w:rPr>
              <w:t>H</w:t>
            </w:r>
            <w:r w:rsidRPr="00BB58FE">
              <w:rPr>
                <w:rFonts w:cs="Arial"/>
                <w:szCs w:val="21"/>
              </w:rPr>
              <w:t>/</w:t>
            </w:r>
            <w:r w:rsidRPr="00BB58FE">
              <w:rPr>
                <w:rFonts w:cs="Arial"/>
                <w:szCs w:val="21"/>
                <w:lang w:val="en-US"/>
              </w:rPr>
              <w:t>D</w:t>
            </w:r>
            <w:r w:rsidRPr="00BB58FE">
              <w:rPr>
                <w:rFonts w:cs="Arial"/>
                <w:szCs w:val="21"/>
              </w:rPr>
              <w:t>1/</w:t>
            </w:r>
            <w:r w:rsidRPr="00BB58FE">
              <w:rPr>
                <w:rFonts w:cs="Arial"/>
                <w:szCs w:val="21"/>
                <w:lang w:val="en-US"/>
              </w:rPr>
              <w:t>HD</w:t>
            </w:r>
            <w:r w:rsidRPr="00BB58FE">
              <w:rPr>
                <w:rFonts w:cs="Arial"/>
                <w:szCs w:val="21"/>
              </w:rPr>
              <w:t>1/2</w:t>
            </w:r>
            <w:r w:rsidRPr="00BB58FE">
              <w:rPr>
                <w:rFonts w:cs="Arial"/>
                <w:szCs w:val="21"/>
                <w:lang w:val="en-US"/>
              </w:rPr>
              <w:t>CIF</w:t>
            </w:r>
            <w:r w:rsidRPr="00BB58FE">
              <w:rPr>
                <w:rFonts w:cs="Arial"/>
                <w:szCs w:val="21"/>
              </w:rPr>
              <w:t>/</w:t>
            </w:r>
            <w:r w:rsidRPr="00BB58FE">
              <w:rPr>
                <w:rFonts w:cs="Arial"/>
                <w:szCs w:val="21"/>
                <w:lang w:val="en-US"/>
              </w:rPr>
              <w:t>CIF</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Частота кадров видео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PAL:1~25к/с</w:t>
            </w:r>
            <w:r w:rsidR="003F08FB" w:rsidRPr="00BB58FE">
              <w:rPr>
                <w:rFonts w:cs="Arial"/>
                <w:szCs w:val="21"/>
              </w:rPr>
              <w:t>;</w:t>
            </w:r>
            <w:r w:rsidRPr="00BB58FE">
              <w:rPr>
                <w:rFonts w:cs="Arial"/>
                <w:szCs w:val="21"/>
              </w:rPr>
              <w:t>NTSC</w:t>
            </w:r>
            <w:r w:rsidR="00E60039" w:rsidRPr="00BB58FE">
              <w:rPr>
                <w:rFonts w:cs="Arial"/>
                <w:szCs w:val="21"/>
              </w:rPr>
              <w:t>:</w:t>
            </w:r>
            <w:r w:rsidRPr="00BB58FE">
              <w:rPr>
                <w:rFonts w:cs="Arial"/>
                <w:szCs w:val="21"/>
              </w:rPr>
              <w:t>1~30к/с</w:t>
            </w:r>
          </w:p>
          <w:p w:rsidR="007D6A94" w:rsidRPr="00BB58FE" w:rsidRDefault="007D6A94" w:rsidP="007D6A94">
            <w:pPr>
              <w:tabs>
                <w:tab w:val="left" w:pos="3976"/>
              </w:tabs>
              <w:rPr>
                <w:rFonts w:cs="Arial"/>
                <w:szCs w:val="21"/>
              </w:rPr>
            </w:pP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видео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32 Кбит/с</w:t>
            </w:r>
            <w:r w:rsidR="00E60039" w:rsidRPr="00BB58FE">
              <w:rPr>
                <w:rFonts w:cs="Arial"/>
                <w:szCs w:val="21"/>
              </w:rPr>
              <w:t xml:space="preserve"> ~ </w:t>
            </w:r>
            <w:r w:rsidRPr="00BB58FE">
              <w:rPr>
                <w:rFonts w:cs="Arial"/>
                <w:szCs w:val="21"/>
              </w:rPr>
              <w:t>6144 Кбит/с</w:t>
            </w:r>
            <w:r w:rsidR="003F08FB" w:rsidRPr="00BB58FE">
              <w:rPr>
                <w:rFonts w:cs="Arial"/>
                <w:szCs w:val="21"/>
              </w:rPr>
              <w:t>,</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Тип обмена данными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Видеопоток/составной поток</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Двойной поток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Поддержка </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Аудио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Стандарт кодирования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G.711A, G.711U, PCM</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Частоты дискретизации аудиосигнала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8кГц</w:t>
            </w:r>
            <w:r w:rsidR="003F08FB" w:rsidRPr="00BB58FE">
              <w:rPr>
                <w:rFonts w:cs="Arial"/>
                <w:kern w:val="0"/>
                <w:szCs w:val="21"/>
              </w:rPr>
              <w:t>,</w:t>
            </w:r>
            <w:r w:rsidRPr="00BB58FE">
              <w:rPr>
                <w:rFonts w:cs="Arial"/>
                <w:kern w:val="0"/>
                <w:szCs w:val="21"/>
              </w:rPr>
              <w:t>16бит</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аудио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64 кбит/с</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"видео"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для аналогового видеосигнала </w:t>
            </w:r>
          </w:p>
        </w:tc>
        <w:tc>
          <w:tcPr>
            <w:tcW w:w="2094"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4-канальный порт BNC (CVBS/CVI/AHD/ прочее аналоговое адаптивное  HD video) </w:t>
            </w:r>
          </w:p>
        </w:tc>
        <w:tc>
          <w:tcPr>
            <w:tcW w:w="2094" w:type="dxa"/>
            <w:gridSpan w:val="2"/>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8-канальный порт BNC (CVBS/CVI/AHD/ прочее аналоговое адаптивное  HD video)</w:t>
            </w:r>
          </w:p>
        </w:tc>
        <w:tc>
          <w:tcPr>
            <w:tcW w:w="2095" w:type="dxa"/>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 xml:space="preserve">16-канальный порт BNC (CVBS/CVI/AHD/ прочее аналоговое адаптивное  HD video)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Сетевой вход видео </w:t>
            </w:r>
          </w:p>
        </w:tc>
        <w:tc>
          <w:tcPr>
            <w:tcW w:w="2094"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BB58FE">
            <w:pPr>
              <w:pStyle w:val="a3"/>
            </w:pPr>
            <w:r w:rsidRPr="00BB58FE">
              <w:t>По умолчанию IP-канал отсутствует. Макс. доб</w:t>
            </w:r>
            <w:r w:rsidR="00245FF0" w:rsidRPr="00BB58FE">
              <w:t>авление 2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6 подсоединений IP каналов</w:t>
            </w:r>
          </w:p>
          <w:p w:rsidR="007D6A94" w:rsidRPr="00BB58FE" w:rsidRDefault="001E7794" w:rsidP="00BB58FE">
            <w:pPr>
              <w:pStyle w:val="a3"/>
            </w:pPr>
            <w:r w:rsidRPr="00BB58FE">
              <w:t xml:space="preserve">Полоса пропускания соединения: 0Мбит/с - 24Мбит/с  </w:t>
            </w:r>
          </w:p>
        </w:tc>
        <w:tc>
          <w:tcPr>
            <w:tcW w:w="2094"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По умолчанию IP-канал отсутствует. Макс. доб</w:t>
            </w:r>
            <w:r w:rsidR="00245FF0" w:rsidRPr="00BB58FE">
              <w:t>авление 4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12 подсоединений IP каналов</w:t>
            </w:r>
          </w:p>
          <w:p w:rsidR="007D6A94" w:rsidRPr="00BB58FE" w:rsidRDefault="001E7794" w:rsidP="00BB58FE">
            <w:pPr>
              <w:pStyle w:val="a3"/>
            </w:pPr>
            <w:r w:rsidRPr="00BB58FE">
              <w:t xml:space="preserve">Полоса пропускания соединения: 0Мбит/с - 48Мбит/с  </w:t>
            </w:r>
          </w:p>
        </w:tc>
        <w:tc>
          <w:tcPr>
            <w:tcW w:w="2095"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По умолчанию IP-канал отсутствует. Макс. доб</w:t>
            </w:r>
            <w:r w:rsidR="00245FF0" w:rsidRPr="00BB58FE">
              <w:t>авление 8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24 подсоединений IP каналов</w:t>
            </w:r>
          </w:p>
          <w:p w:rsidR="007D6A94" w:rsidRPr="00BB58FE" w:rsidRDefault="001E7794" w:rsidP="00BB58FE">
            <w:pPr>
              <w:pStyle w:val="a3"/>
            </w:pPr>
            <w:r w:rsidRPr="00BB58FE">
              <w:t xml:space="preserve">Полоса пропускания соединения: 0Мбит/с - 96Мбит/с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видео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1-канальный выход HDMI.</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HDMI/ VGA (сигналы HDMI/ VGA от одного и того же источника видео)</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контура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Матричный выход </w:t>
            </w:r>
          </w:p>
        </w:tc>
        <w:tc>
          <w:tcPr>
            <w:tcW w:w="415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tabs>
                <w:tab w:val="left" w:pos="1494"/>
              </w:tabs>
              <w:rPr>
                <w:rFonts w:cs="Arial"/>
                <w:kern w:val="0"/>
                <w:szCs w:val="21"/>
              </w:rPr>
            </w:pPr>
            <w:r w:rsidRPr="00BB58FE">
              <w:rPr>
                <w:rFonts w:cs="Arial"/>
                <w:kern w:val="0"/>
                <w:szCs w:val="21"/>
              </w:rPr>
              <w:t>Не применяется</w:t>
            </w:r>
            <w:r w:rsidRPr="00BB58FE">
              <w:rPr>
                <w:rFonts w:cs="Arial"/>
                <w:kern w:val="0"/>
                <w:szCs w:val="21"/>
              </w:rPr>
              <w:tab/>
            </w:r>
          </w:p>
        </w:tc>
        <w:tc>
          <w:tcPr>
            <w:tcW w:w="2126"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cs="Arial"/>
              </w:rPr>
            </w:pPr>
            <w:r w:rsidRPr="00BB58FE">
              <w:rPr>
                <w:rFonts w:eastAsia="黑体" w:cs="Arial"/>
                <w:szCs w:val="21"/>
              </w:rPr>
              <w:t>VGA/HDMI (по специальному заказу)</w:t>
            </w:r>
          </w:p>
        </w:tc>
      </w:tr>
      <w:tr w:rsidR="00003844" w:rsidRPr="00BB58FE" w:rsidTr="00245FF0">
        <w:trPr>
          <w:cantSplit/>
          <w:trHeight w:val="652"/>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аудио </w:t>
            </w:r>
          </w:p>
        </w:tc>
        <w:tc>
          <w:tcPr>
            <w:tcW w:w="1803"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Внешний</w:t>
            </w:r>
          </w:p>
          <w:p w:rsidR="007D6A94" w:rsidRPr="00BB58FE" w:rsidRDefault="001E7794" w:rsidP="00245FF0">
            <w:pPr>
              <w:jc w:val="left"/>
              <w:rPr>
                <w:rFonts w:cs="Arial"/>
                <w:b/>
                <w:kern w:val="0"/>
                <w:szCs w:val="21"/>
              </w:rPr>
            </w:pPr>
            <w:r w:rsidRPr="00BB58FE">
              <w:rPr>
                <w:rFonts w:cs="Arial"/>
                <w:b/>
                <w:kern w:val="0"/>
                <w:szCs w:val="21"/>
              </w:rPr>
              <w:t xml:space="preserve">Аудиовход </w:t>
            </w:r>
          </w:p>
        </w:tc>
        <w:tc>
          <w:tcPr>
            <w:tcW w:w="6283" w:type="dxa"/>
            <w:gridSpan w:val="4"/>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widowControl/>
              <w:rPr>
                <w:rFonts w:cs="Arial"/>
                <w:kern w:val="0"/>
                <w:szCs w:val="21"/>
                <w:lang w:val="es-CO"/>
              </w:rPr>
            </w:pPr>
            <w:r w:rsidRPr="00BB58FE">
              <w:rPr>
                <w:rFonts w:cs="Arial"/>
                <w:kern w:val="0"/>
                <w:szCs w:val="21"/>
              </w:rPr>
              <w:t>1-канальный порт RCA</w:t>
            </w:r>
          </w:p>
        </w:tc>
      </w:tr>
      <w:tr w:rsidR="00003844" w:rsidRPr="00BB58FE" w:rsidTr="00245FF0">
        <w:trPr>
          <w:cantSplit/>
          <w:trHeight w:val="584"/>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1803" w:type="dxa"/>
            <w:tcBorders>
              <w:top w:val="single" w:sz="4" w:space="0" w:color="auto"/>
              <w:left w:val="nil"/>
              <w:bottom w:val="single" w:sz="4" w:space="0" w:color="auto"/>
              <w:right w:val="single" w:sz="8" w:space="0" w:color="auto"/>
            </w:tcBorders>
            <w:shd w:val="clear" w:color="auto" w:fill="E0E0E0"/>
            <w:noWrap/>
          </w:tcPr>
          <w:p w:rsidR="007D6A94" w:rsidRPr="00BB58FE" w:rsidRDefault="001E7794" w:rsidP="00245FF0">
            <w:pPr>
              <w:jc w:val="left"/>
              <w:rPr>
                <w:rFonts w:cs="Arial"/>
                <w:b/>
                <w:kern w:val="0"/>
                <w:szCs w:val="21"/>
              </w:rPr>
            </w:pPr>
            <w:r w:rsidRPr="00BB58FE">
              <w:rPr>
                <w:rFonts w:cs="Arial"/>
                <w:b/>
                <w:kern w:val="0"/>
                <w:szCs w:val="21"/>
              </w:rPr>
              <w:t>Коаксиальный вход "аудио"</w:t>
            </w:r>
          </w:p>
        </w:tc>
        <w:tc>
          <w:tcPr>
            <w:tcW w:w="6283" w:type="dxa"/>
            <w:gridSpan w:val="4"/>
            <w:tcBorders>
              <w:top w:val="single" w:sz="4" w:space="0" w:color="auto"/>
              <w:left w:val="nil"/>
              <w:bottom w:val="single" w:sz="4"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es-CO"/>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Аудиовыход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 1-канальный порт RCA</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двунаправленной голосовой связи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Поддержка</w:t>
            </w:r>
            <w:r w:rsidR="003F08FB" w:rsidRPr="00BB58FE">
              <w:rPr>
                <w:rFonts w:cs="Arial"/>
                <w:kern w:val="0"/>
                <w:szCs w:val="21"/>
              </w:rPr>
              <w:t xml:space="preserve"> (</w:t>
            </w:r>
            <w:r w:rsidRPr="00BB58FE">
              <w:rPr>
                <w:rFonts w:cs="Arial"/>
                <w:kern w:val="0"/>
                <w:szCs w:val="21"/>
              </w:rPr>
              <w:t>Повторное использование  аудио порта 1</w:t>
            </w:r>
            <w:r w:rsidRPr="00BB58FE">
              <w:rPr>
                <w:rFonts w:cs="Arial"/>
                <w:kern w:val="0"/>
                <w:szCs w:val="21"/>
                <w:vertAlign w:val="superscript"/>
              </w:rPr>
              <w:t>-го</w:t>
            </w:r>
            <w:r w:rsidRPr="00BB58FE">
              <w:rPr>
                <w:rFonts w:cs="Arial"/>
                <w:kern w:val="0"/>
                <w:szCs w:val="21"/>
              </w:rPr>
              <w:t xml:space="preserve"> канала</w:t>
            </w:r>
            <w:r w:rsidR="003F08FB" w:rsidRPr="00BB58FE">
              <w:rPr>
                <w:rFonts w:cs="Arial"/>
                <w:kern w:val="0"/>
                <w:szCs w:val="21"/>
              </w:rPr>
              <w:t xml:space="preserve">) </w:t>
            </w:r>
          </w:p>
        </w:tc>
      </w:tr>
      <w:tr w:rsidR="00003844" w:rsidRPr="00BB58FE" w:rsidTr="00245FF0">
        <w:trPr>
          <w:cantSplit/>
          <w:trHeight w:val="360"/>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Запись </w:t>
            </w:r>
          </w:p>
        </w:tc>
        <w:tc>
          <w:tcPr>
            <w:tcW w:w="1803"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записи </w:t>
            </w:r>
          </w:p>
        </w:tc>
        <w:tc>
          <w:tcPr>
            <w:tcW w:w="6283" w:type="dxa"/>
            <w:gridSpan w:val="4"/>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BB58FE" w:rsidTr="00245FF0">
        <w:trPr>
          <w:cantSplit/>
          <w:trHeight w:val="184"/>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1803" w:type="dxa"/>
            <w:tcBorders>
              <w:top w:val="single" w:sz="4" w:space="0" w:color="auto"/>
              <w:left w:val="nil"/>
              <w:bottom w:val="single" w:sz="8" w:space="0" w:color="auto"/>
              <w:right w:val="single" w:sz="8" w:space="0" w:color="auto"/>
            </w:tcBorders>
            <w:shd w:val="clear" w:color="auto" w:fill="E0E0E0"/>
            <w:noWrap/>
          </w:tcPr>
          <w:p w:rsidR="007D6A94" w:rsidRPr="00BB58FE" w:rsidRDefault="001E7794" w:rsidP="00245FF0">
            <w:pPr>
              <w:jc w:val="left"/>
              <w:rPr>
                <w:rFonts w:cs="Arial"/>
                <w:b/>
                <w:kern w:val="0"/>
                <w:szCs w:val="21"/>
              </w:rPr>
            </w:pPr>
            <w:r w:rsidRPr="00BB58FE">
              <w:rPr>
                <w:rFonts w:cs="Arial"/>
                <w:b/>
                <w:kern w:val="0"/>
                <w:szCs w:val="21"/>
              </w:rPr>
              <w:t xml:space="preserve">Режим воспроизведения </w:t>
            </w:r>
          </w:p>
        </w:tc>
        <w:tc>
          <w:tcPr>
            <w:tcW w:w="6283" w:type="dxa"/>
            <w:gridSpan w:val="4"/>
            <w:tcBorders>
              <w:top w:val="single" w:sz="4"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Воспроизведение записи</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Воспроизведение макс. 16 каналов</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резервирования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Тревожная сигнализация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Вход тревожной сигнализации</w:t>
            </w:r>
          </w:p>
        </w:tc>
        <w:tc>
          <w:tcPr>
            <w:tcW w:w="6283" w:type="dxa"/>
            <w:gridSpan w:val="4"/>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nil"/>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аварийного сигнала </w:t>
            </w:r>
          </w:p>
        </w:tc>
        <w:tc>
          <w:tcPr>
            <w:tcW w:w="6283" w:type="dxa"/>
            <w:gridSpan w:val="4"/>
            <w:tcBorders>
              <w:top w:val="nil"/>
              <w:left w:val="single" w:sz="8" w:space="0" w:color="auto"/>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Не применяется </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Жесткий диск</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Порт для HDD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2 порта SATA. Не поддерживает порт eSATA.</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Свободное место / жесткий диск</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rPr>
            </w:pPr>
            <w:r w:rsidRPr="00BB58FE">
              <w:rPr>
                <w:rFonts w:cs="Arial"/>
                <w:kern w:val="0"/>
                <w:szCs w:val="21"/>
              </w:rPr>
              <w:t>6T</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lang w:val="fr-FR"/>
              </w:rPr>
            </w:pPr>
            <w:r w:rsidRPr="00BB58FE">
              <w:rPr>
                <w:rFonts w:cs="Arial"/>
                <w:b/>
                <w:kern w:val="0"/>
                <w:szCs w:val="21"/>
              </w:rPr>
              <w:t xml:space="preserve">Коммуникационный порт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Сеть </w:t>
            </w:r>
          </w:p>
        </w:tc>
        <w:tc>
          <w:tcPr>
            <w:tcW w:w="415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tabs>
                <w:tab w:val="left" w:pos="4021"/>
              </w:tabs>
              <w:rPr>
                <w:rFonts w:cs="Arial"/>
                <w:kern w:val="0"/>
                <w:szCs w:val="21"/>
                <w:lang w:val="fr-FR"/>
              </w:rPr>
            </w:pPr>
            <w:r w:rsidRPr="00BB58FE">
              <w:rPr>
                <w:rFonts w:cs="Arial"/>
                <w:kern w:val="0"/>
                <w:szCs w:val="21"/>
              </w:rPr>
              <w:t>1 порт</w:t>
            </w:r>
            <w:r w:rsidR="00245FF0" w:rsidRPr="00BB58FE">
              <w:rPr>
                <w:rFonts w:cs="Arial"/>
                <w:kern w:val="0"/>
                <w:szCs w:val="21"/>
              </w:rPr>
              <w:t xml:space="preserve"> RJ45, порт Ethernet 100 Мбит/с</w:t>
            </w:r>
          </w:p>
        </w:tc>
        <w:tc>
          <w:tcPr>
            <w:tcW w:w="2126"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tabs>
                <w:tab w:val="left" w:pos="4021"/>
              </w:tabs>
              <w:rPr>
                <w:rFonts w:cs="Arial"/>
                <w:kern w:val="0"/>
                <w:szCs w:val="21"/>
                <w:lang w:val="fr-FR"/>
              </w:rPr>
            </w:pPr>
            <w:r w:rsidRPr="00BB58FE">
              <w:rPr>
                <w:rFonts w:cs="Arial"/>
                <w:kern w:val="0"/>
                <w:szCs w:val="21"/>
              </w:rPr>
              <w:t>1 порт RJ45, порт Ethernet 1000 Мбит/с</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Обмен данными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 xml:space="preserve">Порт RS485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USB</w:t>
            </w:r>
          </w:p>
        </w:tc>
        <w:tc>
          <w:tcPr>
            <w:tcW w:w="4157"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2 порта USB2.0 (Один на передней панели и один на задней панели)</w:t>
            </w:r>
          </w:p>
        </w:tc>
        <w:tc>
          <w:tcPr>
            <w:tcW w:w="2126"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 порт USB2.0 и 1 порт USB3.0 (один порт USB2.0 на передней панели и один порт USB3.0 на задней панели)</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Прочие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Питание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12 В постоянного тока</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Потребляемая мощность (без HDD)</w:t>
            </w:r>
          </w:p>
        </w:tc>
        <w:tc>
          <w:tcPr>
            <w:tcW w:w="2094"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≤7Вт</w:t>
            </w:r>
          </w:p>
        </w:tc>
        <w:tc>
          <w:tcPr>
            <w:tcW w:w="2094"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≤8Вт</w:t>
            </w:r>
          </w:p>
        </w:tc>
        <w:tc>
          <w:tcPr>
            <w:tcW w:w="2095"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≤10Вт</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температура</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w:t>
            </w:r>
            <w:r w:rsidRPr="00BB58FE">
              <w:rPr>
                <w:rFonts w:ascii="Cambria Math" w:hAnsi="Cambria Math" w:cs="Cambria Math"/>
                <w:kern w:val="0"/>
                <w:szCs w:val="21"/>
              </w:rPr>
              <w:t>℃</w:t>
            </w:r>
            <w:r w:rsidRPr="00BB58FE">
              <w:rPr>
                <w:rFonts w:cs="Arial"/>
                <w:kern w:val="0"/>
                <w:szCs w:val="21"/>
              </w:rPr>
              <w:t>－＋</w:t>
            </w:r>
            <w:r w:rsidRPr="00BB58FE">
              <w:rPr>
                <w:rFonts w:cs="Arial"/>
                <w:kern w:val="0"/>
                <w:szCs w:val="21"/>
              </w:rPr>
              <w:t>55</w:t>
            </w:r>
            <w:r w:rsidRPr="00BB58FE">
              <w:rPr>
                <w:rFonts w:ascii="Cambria Math" w:hAnsi="Cambria Math" w:cs="Cambria Math"/>
                <w:kern w:val="0"/>
                <w:szCs w:val="21"/>
              </w:rPr>
              <w:t>℃</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влажность</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10%~90%</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Размеры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Корпус 1</w:t>
            </w:r>
            <w:r w:rsidRPr="00BB58FE">
              <w:rPr>
                <w:rFonts w:cs="Arial"/>
                <w:kern w:val="0"/>
                <w:szCs w:val="21"/>
                <w:lang w:val="en-US"/>
              </w:rPr>
              <w:t>U</w:t>
            </w:r>
            <w:r w:rsidRPr="00BB58FE">
              <w:rPr>
                <w:rFonts w:cs="Arial"/>
                <w:kern w:val="0"/>
                <w:szCs w:val="21"/>
              </w:rPr>
              <w:t xml:space="preserve"> </w:t>
            </w:r>
            <w:r w:rsidR="003F08FB" w:rsidRPr="00BB58FE">
              <w:rPr>
                <w:rFonts w:cs="Arial"/>
                <w:kern w:val="0"/>
                <w:szCs w:val="21"/>
              </w:rPr>
              <w:t>,</w:t>
            </w:r>
            <w:r w:rsidRPr="00BB58FE">
              <w:rPr>
                <w:rFonts w:cs="Arial"/>
                <w:kern w:val="0"/>
                <w:szCs w:val="21"/>
              </w:rPr>
              <w:t>375мм</w:t>
            </w:r>
            <w:r w:rsidR="003F08FB" w:rsidRPr="00BB58FE">
              <w:rPr>
                <w:rFonts w:cs="Arial"/>
                <w:kern w:val="0"/>
                <w:szCs w:val="21"/>
              </w:rPr>
              <w:t xml:space="preserve"> (</w:t>
            </w:r>
            <w:r w:rsidRPr="00BB58FE">
              <w:rPr>
                <w:rFonts w:cs="Arial"/>
                <w:kern w:val="0"/>
                <w:szCs w:val="21"/>
              </w:rPr>
              <w:t>Ш</w:t>
            </w:r>
            <w:r w:rsidR="003F08FB" w:rsidRPr="00BB58FE">
              <w:rPr>
                <w:rFonts w:cs="Arial"/>
                <w:kern w:val="0"/>
                <w:szCs w:val="21"/>
              </w:rPr>
              <w:t xml:space="preserve">) </w:t>
            </w:r>
            <w:r w:rsidRPr="00BB58FE">
              <w:rPr>
                <w:rFonts w:cs="Arial"/>
                <w:kern w:val="0"/>
                <w:szCs w:val="21"/>
              </w:rPr>
              <w:t>×280мм</w:t>
            </w:r>
            <w:r w:rsidR="003F08FB" w:rsidRPr="00BB58FE">
              <w:rPr>
                <w:rFonts w:cs="Arial"/>
                <w:kern w:val="0"/>
                <w:szCs w:val="21"/>
              </w:rPr>
              <w:t xml:space="preserve"> (</w:t>
            </w:r>
            <w:r w:rsidRPr="00BB58FE">
              <w:rPr>
                <w:rFonts w:cs="Arial"/>
                <w:kern w:val="0"/>
                <w:szCs w:val="21"/>
              </w:rPr>
              <w:t>Г</w:t>
            </w:r>
            <w:r w:rsidR="003F08FB" w:rsidRPr="00BB58FE">
              <w:rPr>
                <w:rFonts w:cs="Arial"/>
                <w:kern w:val="0"/>
                <w:szCs w:val="21"/>
              </w:rPr>
              <w:t xml:space="preserve">) </w:t>
            </w:r>
            <w:r w:rsidRPr="00BB58FE">
              <w:rPr>
                <w:rFonts w:cs="Arial"/>
                <w:kern w:val="0"/>
                <w:szCs w:val="21"/>
              </w:rPr>
              <w:t>×50мм</w:t>
            </w:r>
            <w:r w:rsidR="003F08FB" w:rsidRPr="00BB58FE">
              <w:rPr>
                <w:rFonts w:cs="Arial"/>
                <w:kern w:val="0"/>
                <w:szCs w:val="21"/>
              </w:rPr>
              <w:t xml:space="preserve"> (</w:t>
            </w:r>
            <w:r w:rsidRPr="00BB58FE">
              <w:rPr>
                <w:rFonts w:cs="Arial"/>
                <w:kern w:val="0"/>
                <w:szCs w:val="21"/>
              </w:rPr>
              <w:t>В</w:t>
            </w:r>
            <w:r w:rsidR="003F08FB" w:rsidRPr="00BB58FE">
              <w:rPr>
                <w:rFonts w:cs="Arial"/>
                <w:kern w:val="0"/>
                <w:szCs w:val="21"/>
              </w:rPr>
              <w:t xml:space="preserve">)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Масса </w:t>
            </w:r>
          </w:p>
          <w:p w:rsidR="007D6A94" w:rsidRPr="00BB58FE" w:rsidRDefault="003F08FB" w:rsidP="00245FF0">
            <w:pPr>
              <w:tabs>
                <w:tab w:val="left" w:pos="3976"/>
              </w:tabs>
              <w:jc w:val="left"/>
              <w:rPr>
                <w:rFonts w:cs="Arial"/>
                <w:b/>
                <w:szCs w:val="21"/>
              </w:rPr>
            </w:pPr>
            <w:r w:rsidRPr="00BB58FE">
              <w:rPr>
                <w:rFonts w:cs="Arial"/>
                <w:b/>
                <w:szCs w:val="21"/>
              </w:rPr>
              <w:t xml:space="preserve"> (</w:t>
            </w:r>
            <w:r w:rsidR="001E7794" w:rsidRPr="00BB58FE">
              <w:rPr>
                <w:rFonts w:cs="Arial"/>
                <w:b/>
                <w:szCs w:val="21"/>
              </w:rPr>
              <w:t>без HDD</w:t>
            </w:r>
            <w:r w:rsidRPr="00BB58FE">
              <w:rPr>
                <w:rFonts w:cs="Arial"/>
                <w:b/>
                <w:szCs w:val="21"/>
              </w:rPr>
              <w:t xml:space="preserve">) </w:t>
            </w:r>
          </w:p>
        </w:tc>
        <w:tc>
          <w:tcPr>
            <w:tcW w:w="2094" w:type="dxa"/>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widowControl/>
              <w:rPr>
                <w:rFonts w:cs="Arial"/>
                <w:kern w:val="0"/>
                <w:szCs w:val="21"/>
              </w:rPr>
            </w:pPr>
            <w:r w:rsidRPr="00BB58FE">
              <w:rPr>
                <w:rFonts w:cs="Arial"/>
                <w:kern w:val="0"/>
                <w:szCs w:val="21"/>
              </w:rPr>
              <w:t>≤1,5кг</w:t>
            </w:r>
          </w:p>
        </w:tc>
        <w:tc>
          <w:tcPr>
            <w:tcW w:w="2094" w:type="dxa"/>
            <w:gridSpan w:val="2"/>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widowControl/>
              <w:rPr>
                <w:rFonts w:cs="Arial"/>
                <w:kern w:val="0"/>
                <w:szCs w:val="21"/>
              </w:rPr>
            </w:pPr>
            <w:r w:rsidRPr="00BB58FE">
              <w:rPr>
                <w:rFonts w:cs="Arial"/>
                <w:kern w:val="0"/>
                <w:szCs w:val="21"/>
              </w:rPr>
              <w:t>≤1,65кг</w:t>
            </w:r>
          </w:p>
        </w:tc>
        <w:tc>
          <w:tcPr>
            <w:tcW w:w="2095"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widowControl/>
              <w:rPr>
                <w:rFonts w:cs="Arial"/>
                <w:kern w:val="0"/>
                <w:szCs w:val="21"/>
              </w:rPr>
            </w:pPr>
            <w:r w:rsidRPr="00BB58FE">
              <w:rPr>
                <w:rFonts w:cs="Arial"/>
                <w:kern w:val="0"/>
                <w:szCs w:val="21"/>
              </w:rPr>
              <w:t>≤1,8кг</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nl-BE"/>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Способ монтажа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Настольная установка </w:t>
            </w:r>
          </w:p>
        </w:tc>
      </w:tr>
    </w:tbl>
    <w:p w:rsidR="007D6A94" w:rsidRPr="007D6A94" w:rsidRDefault="007D6A94" w:rsidP="007D6A94">
      <w:pPr>
        <w:tabs>
          <w:tab w:val="left" w:pos="1125"/>
        </w:tabs>
        <w:rPr>
          <w:rFonts w:cs="Arial"/>
        </w:rPr>
      </w:pPr>
    </w:p>
    <w:tbl>
      <w:tblPr>
        <w:tblpPr w:leftFromText="180" w:rightFromText="180" w:vertAnchor="text" w:tblpY="1"/>
        <w:tblOverlap w:val="never"/>
        <w:tblW w:w="9889" w:type="dxa"/>
        <w:tblLayout w:type="fixed"/>
        <w:tblLook w:val="04A0" w:firstRow="1" w:lastRow="0" w:firstColumn="1" w:lastColumn="0" w:noHBand="0" w:noVBand="1"/>
      </w:tblPr>
      <w:tblGrid>
        <w:gridCol w:w="1803"/>
        <w:gridCol w:w="1803"/>
        <w:gridCol w:w="6283"/>
      </w:tblGrid>
      <w:tr w:rsidR="00003844" w:rsidRPr="00BB58FE" w:rsidTr="00245FF0">
        <w:trPr>
          <w:cantSplit/>
          <w:trHeight w:val="285"/>
          <w:tblHeader/>
        </w:trPr>
        <w:tc>
          <w:tcPr>
            <w:tcW w:w="1803"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bookmarkStart w:id="132" w:name="OLE_LINK11"/>
            <w:r w:rsidRPr="00BB58FE">
              <w:rPr>
                <w:rFonts w:eastAsia="黑体" w:cs="Arial"/>
                <w:b/>
                <w:kern w:val="0"/>
                <w:szCs w:val="21"/>
              </w:rPr>
              <w:t>Модель</w:t>
            </w:r>
          </w:p>
        </w:tc>
        <w:tc>
          <w:tcPr>
            <w:tcW w:w="1803"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widowControl/>
              <w:jc w:val="left"/>
              <w:rPr>
                <w:rFonts w:eastAsia="黑体" w:cs="Arial"/>
                <w:b/>
                <w:kern w:val="0"/>
                <w:szCs w:val="21"/>
              </w:rPr>
            </w:pPr>
            <w:r w:rsidRPr="00BB58FE">
              <w:rPr>
                <w:rFonts w:eastAsia="黑体" w:cs="Arial"/>
                <w:b/>
                <w:kern w:val="0"/>
                <w:szCs w:val="21"/>
              </w:rPr>
              <w:t>Параметры</w:t>
            </w:r>
          </w:p>
        </w:tc>
        <w:tc>
          <w:tcPr>
            <w:tcW w:w="6283"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XVR5232AN</w:t>
            </w:r>
          </w:p>
        </w:tc>
      </w:tr>
      <w:tr w:rsidR="00003844" w:rsidRPr="00BB58FE" w:rsidTr="00245FF0">
        <w:trPr>
          <w:cantSplit/>
          <w:trHeight w:val="285"/>
        </w:trPr>
        <w:tc>
          <w:tcPr>
            <w:tcW w:w="1803"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Система </w:t>
            </w:r>
          </w:p>
        </w:tc>
        <w:tc>
          <w:tcPr>
            <w:tcW w:w="1803" w:type="dxa"/>
            <w:tcBorders>
              <w:top w:val="single" w:sz="8" w:space="0" w:color="auto"/>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Главный процессор</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Высокопроизводительный промышленный встроенные микроконтроллер</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Операционная система</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Embedded LINUX</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Видео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Стандарт кодирования видео</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H.264</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Разрешение кодирования</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1080</w:t>
            </w:r>
            <w:r w:rsidRPr="00BB58FE">
              <w:rPr>
                <w:rFonts w:cs="Arial"/>
                <w:szCs w:val="21"/>
                <w:lang w:val="en-US"/>
              </w:rPr>
              <w:t>P</w:t>
            </w:r>
            <w:r w:rsidRPr="00BB58FE">
              <w:rPr>
                <w:rFonts w:cs="Arial"/>
                <w:szCs w:val="21"/>
              </w:rPr>
              <w:t>@15</w:t>
            </w:r>
            <w:r w:rsidRPr="00BB58FE">
              <w:rPr>
                <w:rFonts w:cs="Arial"/>
                <w:szCs w:val="21"/>
                <w:lang w:val="en-US"/>
              </w:rPr>
              <w:t>f</w:t>
            </w:r>
            <w:r w:rsidRPr="00BB58FE">
              <w:rPr>
                <w:rFonts w:cs="Arial"/>
                <w:szCs w:val="21"/>
              </w:rPr>
              <w:t>/1080</w:t>
            </w:r>
            <w:r w:rsidRPr="00BB58FE">
              <w:rPr>
                <w:rFonts w:cs="Arial"/>
                <w:szCs w:val="21"/>
                <w:lang w:val="en-US"/>
              </w:rPr>
              <w:t>N</w:t>
            </w:r>
            <w:r w:rsidRPr="00BB58FE">
              <w:rPr>
                <w:rFonts w:cs="Arial"/>
                <w:szCs w:val="21"/>
              </w:rPr>
              <w:t>/720</w:t>
            </w:r>
            <w:r w:rsidRPr="00BB58FE">
              <w:rPr>
                <w:rFonts w:cs="Arial"/>
                <w:szCs w:val="21"/>
                <w:lang w:val="en-US"/>
              </w:rPr>
              <w:t>P</w:t>
            </w:r>
            <w:r w:rsidRPr="00BB58FE">
              <w:rPr>
                <w:rFonts w:cs="Arial"/>
                <w:szCs w:val="21"/>
              </w:rPr>
              <w:t>/960</w:t>
            </w:r>
            <w:r w:rsidRPr="00BB58FE">
              <w:rPr>
                <w:rFonts w:cs="Arial"/>
                <w:szCs w:val="21"/>
                <w:lang w:val="en-US"/>
              </w:rPr>
              <w:t>H</w:t>
            </w:r>
            <w:r w:rsidRPr="00BB58FE">
              <w:rPr>
                <w:rFonts w:cs="Arial"/>
                <w:szCs w:val="21"/>
              </w:rPr>
              <w:t>/</w:t>
            </w:r>
            <w:r w:rsidRPr="00BB58FE">
              <w:rPr>
                <w:rFonts w:cs="Arial"/>
                <w:szCs w:val="21"/>
                <w:lang w:val="en-US"/>
              </w:rPr>
              <w:t>D</w:t>
            </w:r>
            <w:r w:rsidRPr="00BB58FE">
              <w:rPr>
                <w:rFonts w:cs="Arial"/>
                <w:szCs w:val="21"/>
              </w:rPr>
              <w:t>1/</w:t>
            </w:r>
            <w:r w:rsidRPr="00BB58FE">
              <w:rPr>
                <w:rFonts w:cs="Arial"/>
                <w:szCs w:val="21"/>
                <w:lang w:val="en-US"/>
              </w:rPr>
              <w:t>HD</w:t>
            </w:r>
            <w:r w:rsidRPr="00BB58FE">
              <w:rPr>
                <w:rFonts w:cs="Arial"/>
                <w:szCs w:val="21"/>
              </w:rPr>
              <w:t>1/2</w:t>
            </w:r>
            <w:r w:rsidRPr="00BB58FE">
              <w:rPr>
                <w:rFonts w:cs="Arial"/>
                <w:szCs w:val="21"/>
                <w:lang w:val="en-US"/>
              </w:rPr>
              <w:t>CIF</w:t>
            </w:r>
            <w:r w:rsidRPr="00BB58FE">
              <w:rPr>
                <w:rFonts w:cs="Arial"/>
                <w:szCs w:val="21"/>
              </w:rPr>
              <w:t>/</w:t>
            </w:r>
            <w:r w:rsidRPr="00BB58FE">
              <w:rPr>
                <w:rFonts w:cs="Arial"/>
                <w:szCs w:val="21"/>
                <w:lang w:val="en-US"/>
              </w:rPr>
              <w:t>CIF</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Частота кадров видео</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PAL:1~25к/с</w:t>
            </w:r>
            <w:r w:rsidR="003F08FB" w:rsidRPr="00BB58FE">
              <w:rPr>
                <w:rFonts w:cs="Arial"/>
                <w:szCs w:val="21"/>
              </w:rPr>
              <w:t>;</w:t>
            </w:r>
            <w:r w:rsidRPr="00BB58FE">
              <w:rPr>
                <w:rFonts w:cs="Arial"/>
                <w:szCs w:val="21"/>
              </w:rPr>
              <w:t>NTSC</w:t>
            </w:r>
            <w:r w:rsidR="00E60039" w:rsidRPr="00BB58FE">
              <w:rPr>
                <w:rFonts w:cs="Arial"/>
                <w:szCs w:val="21"/>
              </w:rPr>
              <w:t>:</w:t>
            </w:r>
            <w:r w:rsidRPr="00BB58FE">
              <w:rPr>
                <w:rFonts w:cs="Arial"/>
                <w:szCs w:val="21"/>
              </w:rPr>
              <w:t>1~30к/с</w:t>
            </w:r>
          </w:p>
          <w:p w:rsidR="007D6A94" w:rsidRPr="00BB58FE" w:rsidRDefault="007D6A94" w:rsidP="007D6A94">
            <w:pPr>
              <w:tabs>
                <w:tab w:val="left" w:pos="3976"/>
              </w:tabs>
              <w:rPr>
                <w:rFonts w:cs="Arial"/>
                <w:szCs w:val="21"/>
              </w:rPr>
            </w:pP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Скорость передачи видео</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32 Кбит/с</w:t>
            </w:r>
            <w:r w:rsidR="00E60039" w:rsidRPr="00BB58FE">
              <w:rPr>
                <w:rFonts w:cs="Arial"/>
                <w:szCs w:val="21"/>
              </w:rPr>
              <w:t xml:space="preserve"> ~ </w:t>
            </w:r>
            <w:r w:rsidRPr="00BB58FE">
              <w:rPr>
                <w:rFonts w:cs="Arial"/>
                <w:szCs w:val="21"/>
              </w:rPr>
              <w:t>6144 Кбит/с</w:t>
            </w:r>
            <w:r w:rsidR="003F08FB" w:rsidRPr="00BB58FE">
              <w:rPr>
                <w:rFonts w:cs="Arial"/>
                <w:szCs w:val="21"/>
              </w:rPr>
              <w:t>,</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Тип обмена данными</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Видеопоток/составной поток</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Двойной поток</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Поддержка </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Аудио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Стандарт кодирования</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G.711A, G.711U, PCM</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Частоты дискретизации аудиосигнала</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8кГц</w:t>
            </w:r>
            <w:r w:rsidR="003F08FB" w:rsidRPr="00BB58FE">
              <w:rPr>
                <w:rFonts w:cs="Arial"/>
                <w:kern w:val="0"/>
                <w:szCs w:val="21"/>
              </w:rPr>
              <w:t>,</w:t>
            </w:r>
            <w:r w:rsidRPr="00BB58FE">
              <w:rPr>
                <w:rFonts w:cs="Arial"/>
                <w:kern w:val="0"/>
                <w:szCs w:val="21"/>
              </w:rPr>
              <w:t>16бит</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Скорость передачи аудио</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64 кбит/с</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"видео"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Вход для аналогового видеосигнала</w:t>
            </w:r>
          </w:p>
        </w:tc>
        <w:tc>
          <w:tcPr>
            <w:tcW w:w="6283"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32-канальный порт BNC (CVBS/CVI/AHD/ прочее аналоговое адаптивное  HD video)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Сетевой вход видео</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BB58FE">
            <w:pPr>
              <w:pStyle w:val="a3"/>
            </w:pPr>
            <w:r w:rsidRPr="00BB58FE">
              <w:t xml:space="preserve">По умолчанию IP-канал отсутствует. </w:t>
            </w:r>
          </w:p>
          <w:p w:rsidR="007D6A94" w:rsidRPr="00BB58FE" w:rsidRDefault="001E7794" w:rsidP="00BB58FE">
            <w:pPr>
              <w:pStyle w:val="a3"/>
            </w:pPr>
            <w:r w:rsidRPr="00BB58FE">
              <w:t>Переключатель каналов -аналоговые/цифровые Макс. 32 подсоединений IP каналов</w:t>
            </w:r>
          </w:p>
          <w:p w:rsidR="007D6A94" w:rsidRPr="00BB58FE" w:rsidRDefault="001E7794" w:rsidP="00BB58FE">
            <w:pPr>
              <w:pStyle w:val="a3"/>
            </w:pPr>
            <w:r w:rsidRPr="00BB58FE">
              <w:t xml:space="preserve">Полоса пропускания соединения: 0Мбит/с - 128Мбит/с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Выход видео</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1-канальный выход HDMI.</w:t>
            </w:r>
          </w:p>
          <w:p w:rsidR="007D6A94" w:rsidRPr="00BB58FE" w:rsidRDefault="001E7794" w:rsidP="007D6A94">
            <w:pPr>
              <w:widowControl/>
              <w:rPr>
                <w:rFonts w:cs="Arial"/>
                <w:kern w:val="0"/>
                <w:szCs w:val="21"/>
              </w:rPr>
            </w:pPr>
            <w:r w:rsidRPr="00BB58FE">
              <w:rPr>
                <w:rFonts w:cs="Arial"/>
                <w:kern w:val="0"/>
                <w:szCs w:val="21"/>
              </w:rPr>
              <w:t xml:space="preserve">1 канальный ТВ выход, </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TV/HDMI/ VGA (сигналы TV/HDMI/ VGA от одного и того же источника видео)</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Выход контура</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Матричный выход</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tabs>
                <w:tab w:val="left" w:pos="1395"/>
              </w:tabs>
              <w:rPr>
                <w:rFonts w:cs="Arial"/>
                <w:kern w:val="0"/>
                <w:szCs w:val="21"/>
              </w:rPr>
            </w:pPr>
            <w:r w:rsidRPr="00BB58FE">
              <w:rPr>
                <w:rFonts w:eastAsia="黑体" w:cs="Arial"/>
                <w:szCs w:val="21"/>
              </w:rPr>
              <w:t>VGA/HDMI (по специальному заказу)</w:t>
            </w:r>
          </w:p>
        </w:tc>
      </w:tr>
      <w:tr w:rsidR="00003844" w:rsidRPr="00BB58FE" w:rsidTr="00245FF0">
        <w:trPr>
          <w:cantSplit/>
          <w:trHeight w:val="652"/>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аудио </w:t>
            </w:r>
          </w:p>
        </w:tc>
        <w:tc>
          <w:tcPr>
            <w:tcW w:w="1803"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Внешний</w:t>
            </w:r>
          </w:p>
          <w:p w:rsidR="007D6A94" w:rsidRPr="00BB58FE" w:rsidRDefault="001E7794" w:rsidP="00245FF0">
            <w:pPr>
              <w:jc w:val="left"/>
              <w:rPr>
                <w:rFonts w:cs="Arial"/>
                <w:b/>
                <w:kern w:val="0"/>
                <w:szCs w:val="21"/>
              </w:rPr>
            </w:pPr>
            <w:r w:rsidRPr="00BB58FE">
              <w:rPr>
                <w:rFonts w:cs="Arial"/>
                <w:b/>
                <w:kern w:val="0"/>
                <w:szCs w:val="21"/>
              </w:rPr>
              <w:t>Аудиовход</w:t>
            </w:r>
          </w:p>
        </w:tc>
        <w:tc>
          <w:tcPr>
            <w:tcW w:w="6283" w:type="dxa"/>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widowControl/>
              <w:rPr>
                <w:rFonts w:cs="Arial"/>
                <w:kern w:val="0"/>
                <w:szCs w:val="21"/>
                <w:lang w:val="es-CO"/>
              </w:rPr>
            </w:pPr>
            <w:r w:rsidRPr="00BB58FE">
              <w:rPr>
                <w:rFonts w:cs="Arial"/>
                <w:kern w:val="0"/>
                <w:szCs w:val="21"/>
              </w:rPr>
              <w:t>1-канальный порт RCA</w:t>
            </w:r>
          </w:p>
        </w:tc>
      </w:tr>
      <w:tr w:rsidR="00003844" w:rsidRPr="00BB58FE" w:rsidTr="00245FF0">
        <w:trPr>
          <w:cantSplit/>
          <w:trHeight w:val="584"/>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1803" w:type="dxa"/>
            <w:tcBorders>
              <w:top w:val="single" w:sz="4" w:space="0" w:color="auto"/>
              <w:left w:val="nil"/>
              <w:bottom w:val="single" w:sz="4" w:space="0" w:color="auto"/>
              <w:right w:val="single" w:sz="8" w:space="0" w:color="auto"/>
            </w:tcBorders>
            <w:shd w:val="clear" w:color="auto" w:fill="E0E0E0"/>
            <w:noWrap/>
          </w:tcPr>
          <w:p w:rsidR="007D6A94" w:rsidRPr="00BB58FE" w:rsidRDefault="001E7794" w:rsidP="00245FF0">
            <w:pPr>
              <w:jc w:val="left"/>
              <w:rPr>
                <w:rFonts w:cs="Arial"/>
                <w:b/>
                <w:kern w:val="0"/>
                <w:szCs w:val="21"/>
              </w:rPr>
            </w:pPr>
            <w:r w:rsidRPr="00BB58FE">
              <w:rPr>
                <w:rFonts w:cs="Arial"/>
                <w:b/>
                <w:kern w:val="0"/>
                <w:szCs w:val="21"/>
              </w:rPr>
              <w:t>Коаксиальный вход "аудио"</w:t>
            </w:r>
          </w:p>
        </w:tc>
        <w:tc>
          <w:tcPr>
            <w:tcW w:w="6283" w:type="dxa"/>
            <w:tcBorders>
              <w:top w:val="single" w:sz="4" w:space="0" w:color="auto"/>
              <w:left w:val="nil"/>
              <w:bottom w:val="single" w:sz="4"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es-CO"/>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Аудиовыход</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 1-канальный порт RCA</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Вход двунаправленной голосовой связи</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Поддержка</w:t>
            </w:r>
            <w:r w:rsidR="003F08FB" w:rsidRPr="00BB58FE">
              <w:rPr>
                <w:rFonts w:cs="Arial"/>
                <w:kern w:val="0"/>
                <w:szCs w:val="21"/>
              </w:rPr>
              <w:t xml:space="preserve"> (</w:t>
            </w:r>
            <w:r w:rsidRPr="00BB58FE">
              <w:rPr>
                <w:rFonts w:cs="Arial"/>
                <w:kern w:val="0"/>
                <w:szCs w:val="21"/>
              </w:rPr>
              <w:t>Повторное использование  аудио порта 1</w:t>
            </w:r>
            <w:r w:rsidRPr="00BB58FE">
              <w:rPr>
                <w:rFonts w:cs="Arial"/>
                <w:kern w:val="0"/>
                <w:szCs w:val="21"/>
                <w:vertAlign w:val="superscript"/>
              </w:rPr>
              <w:t>-го</w:t>
            </w:r>
            <w:r w:rsidRPr="00BB58FE">
              <w:rPr>
                <w:rFonts w:cs="Arial"/>
                <w:kern w:val="0"/>
                <w:szCs w:val="21"/>
              </w:rPr>
              <w:t xml:space="preserve"> канала</w:t>
            </w:r>
            <w:r w:rsidR="003F08FB" w:rsidRPr="00BB58FE">
              <w:rPr>
                <w:rFonts w:cs="Arial"/>
                <w:kern w:val="0"/>
                <w:szCs w:val="21"/>
              </w:rPr>
              <w:t xml:space="preserve">) </w:t>
            </w:r>
          </w:p>
        </w:tc>
      </w:tr>
      <w:tr w:rsidR="00003844" w:rsidRPr="00BB58FE" w:rsidTr="00245FF0">
        <w:trPr>
          <w:cantSplit/>
          <w:trHeight w:val="360"/>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Запись </w:t>
            </w:r>
          </w:p>
        </w:tc>
        <w:tc>
          <w:tcPr>
            <w:tcW w:w="1803"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Режим записи</w:t>
            </w:r>
          </w:p>
        </w:tc>
        <w:tc>
          <w:tcPr>
            <w:tcW w:w="6283" w:type="dxa"/>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BB58FE" w:rsidTr="00245FF0">
        <w:trPr>
          <w:cantSplit/>
          <w:trHeight w:val="184"/>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1803" w:type="dxa"/>
            <w:tcBorders>
              <w:top w:val="single" w:sz="4" w:space="0" w:color="auto"/>
              <w:left w:val="nil"/>
              <w:bottom w:val="single" w:sz="8" w:space="0" w:color="auto"/>
              <w:right w:val="single" w:sz="8" w:space="0" w:color="auto"/>
            </w:tcBorders>
            <w:shd w:val="clear" w:color="auto" w:fill="E0E0E0"/>
            <w:noWrap/>
          </w:tcPr>
          <w:p w:rsidR="007D6A94" w:rsidRPr="00BB58FE" w:rsidRDefault="001E7794" w:rsidP="00245FF0">
            <w:pPr>
              <w:jc w:val="left"/>
              <w:rPr>
                <w:rFonts w:cs="Arial"/>
                <w:b/>
                <w:kern w:val="0"/>
                <w:szCs w:val="21"/>
              </w:rPr>
            </w:pPr>
            <w:r w:rsidRPr="00BB58FE">
              <w:rPr>
                <w:rFonts w:cs="Arial"/>
                <w:b/>
                <w:kern w:val="0"/>
                <w:szCs w:val="21"/>
              </w:rPr>
              <w:t>Режим воспроизведения</w:t>
            </w:r>
          </w:p>
        </w:tc>
        <w:tc>
          <w:tcPr>
            <w:tcW w:w="6283" w:type="dxa"/>
            <w:tcBorders>
              <w:top w:val="single" w:sz="4"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Текущий просмотр, нормальное воспроизведение, воспроизведение по событию, воспроизведение по метке, интеллектуальный режим воспроизведения (лица людей, обнаружение движения)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Воспроизведение записи</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Воспроизведение макс. 16 каналов</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Режим резервирования</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lastRenderedPageBreak/>
              <w:t xml:space="preserve">Тревожная сигнализация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Вход тревожной сигнализации</w:t>
            </w:r>
          </w:p>
        </w:tc>
        <w:tc>
          <w:tcPr>
            <w:tcW w:w="6283"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nil"/>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Выход аварийного сигнала</w:t>
            </w:r>
          </w:p>
        </w:tc>
        <w:tc>
          <w:tcPr>
            <w:tcW w:w="6283" w:type="dxa"/>
            <w:tcBorders>
              <w:top w:val="nil"/>
              <w:left w:val="single" w:sz="8" w:space="0" w:color="auto"/>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Не применяется </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Жесткий диск</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Порт для HDD</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2 порта SATA. Не поддерживает порт eSATA.</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Свободное место / жесткий диск</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rPr>
            </w:pPr>
            <w:r w:rsidRPr="00BB58FE">
              <w:rPr>
                <w:rFonts w:cs="Arial"/>
                <w:kern w:val="0"/>
                <w:szCs w:val="21"/>
              </w:rPr>
              <w:t>8T</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lang w:val="fr-FR"/>
              </w:rPr>
            </w:pPr>
            <w:r w:rsidRPr="00BB58FE">
              <w:rPr>
                <w:rFonts w:cs="Arial"/>
                <w:b/>
                <w:kern w:val="0"/>
                <w:szCs w:val="21"/>
              </w:rPr>
              <w:t xml:space="preserve">Коммуникационный порт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Сеть</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tabs>
                <w:tab w:val="left" w:pos="4021"/>
              </w:tabs>
              <w:rPr>
                <w:rFonts w:cs="Arial"/>
                <w:kern w:val="0"/>
                <w:szCs w:val="21"/>
                <w:lang w:val="fr-FR"/>
              </w:rPr>
            </w:pPr>
            <w:r w:rsidRPr="00BB58FE">
              <w:rPr>
                <w:rFonts w:cs="Arial"/>
                <w:kern w:val="0"/>
                <w:szCs w:val="21"/>
              </w:rPr>
              <w:t>1 порт RJ45, порт Ethernet 1000 Мбит/с</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Обмен данными</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 xml:space="preserve">1 порт RS485.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USB</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2 порта USB (один порт USB2.0 на передней панели и один порт USB3.0 на задней панели)</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Прочие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Питание</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12 В постоянного тока</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Потребляемая мощность (без HDD)</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27 Вт</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температура</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w:t>
            </w:r>
            <w:r w:rsidRPr="00BB58FE">
              <w:rPr>
                <w:rFonts w:ascii="Cambria Math" w:hAnsi="Cambria Math" w:cs="Cambria Math"/>
                <w:kern w:val="0"/>
                <w:szCs w:val="21"/>
              </w:rPr>
              <w:t>℃</w:t>
            </w:r>
            <w:r w:rsidRPr="00BB58FE">
              <w:rPr>
                <w:rFonts w:cs="Arial"/>
                <w:kern w:val="0"/>
                <w:szCs w:val="21"/>
              </w:rPr>
              <w:t>－＋</w:t>
            </w:r>
            <w:r w:rsidRPr="00BB58FE">
              <w:rPr>
                <w:rFonts w:cs="Arial"/>
                <w:kern w:val="0"/>
                <w:szCs w:val="21"/>
              </w:rPr>
              <w:t>55</w:t>
            </w:r>
            <w:r w:rsidRPr="00BB58FE">
              <w:rPr>
                <w:rFonts w:ascii="Cambria Math" w:hAnsi="Cambria Math" w:cs="Cambria Math"/>
                <w:kern w:val="0"/>
                <w:szCs w:val="21"/>
              </w:rPr>
              <w:t>℃</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влажность</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10%~90%</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Размеры</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Корпус 1</w:t>
            </w:r>
            <w:r w:rsidRPr="00BB58FE">
              <w:rPr>
                <w:rFonts w:cs="Arial"/>
                <w:kern w:val="0"/>
                <w:szCs w:val="21"/>
                <w:lang w:val="en-US"/>
              </w:rPr>
              <w:t>U</w:t>
            </w:r>
            <w:r w:rsidRPr="00BB58FE">
              <w:rPr>
                <w:rFonts w:cs="Arial"/>
                <w:kern w:val="0"/>
                <w:szCs w:val="21"/>
              </w:rPr>
              <w:t xml:space="preserve"> </w:t>
            </w:r>
            <w:r w:rsidR="003F08FB" w:rsidRPr="00BB58FE">
              <w:rPr>
                <w:rFonts w:cs="Arial"/>
                <w:kern w:val="0"/>
                <w:szCs w:val="21"/>
              </w:rPr>
              <w:t>,</w:t>
            </w:r>
            <w:r w:rsidRPr="00BB58FE">
              <w:rPr>
                <w:rFonts w:cs="Arial"/>
                <w:kern w:val="0"/>
                <w:szCs w:val="21"/>
              </w:rPr>
              <w:t>375мм</w:t>
            </w:r>
            <w:r w:rsidR="003F08FB" w:rsidRPr="00BB58FE">
              <w:rPr>
                <w:rFonts w:cs="Arial"/>
                <w:kern w:val="0"/>
                <w:szCs w:val="21"/>
              </w:rPr>
              <w:t xml:space="preserve"> (</w:t>
            </w:r>
            <w:r w:rsidRPr="00BB58FE">
              <w:rPr>
                <w:rFonts w:cs="Arial"/>
                <w:kern w:val="0"/>
                <w:szCs w:val="21"/>
              </w:rPr>
              <w:t>Ш</w:t>
            </w:r>
            <w:r w:rsidR="003F08FB" w:rsidRPr="00BB58FE">
              <w:rPr>
                <w:rFonts w:cs="Arial"/>
                <w:kern w:val="0"/>
                <w:szCs w:val="21"/>
              </w:rPr>
              <w:t xml:space="preserve">) </w:t>
            </w:r>
            <w:r w:rsidRPr="00BB58FE">
              <w:rPr>
                <w:rFonts w:cs="Arial"/>
                <w:kern w:val="0"/>
                <w:szCs w:val="21"/>
              </w:rPr>
              <w:t>×280мм</w:t>
            </w:r>
            <w:r w:rsidR="003F08FB" w:rsidRPr="00BB58FE">
              <w:rPr>
                <w:rFonts w:cs="Arial"/>
                <w:kern w:val="0"/>
                <w:szCs w:val="21"/>
              </w:rPr>
              <w:t xml:space="preserve"> (</w:t>
            </w:r>
            <w:r w:rsidRPr="00BB58FE">
              <w:rPr>
                <w:rFonts w:cs="Arial"/>
                <w:kern w:val="0"/>
                <w:szCs w:val="21"/>
              </w:rPr>
              <w:t>Г</w:t>
            </w:r>
            <w:r w:rsidR="003F08FB" w:rsidRPr="00BB58FE">
              <w:rPr>
                <w:rFonts w:cs="Arial"/>
                <w:kern w:val="0"/>
                <w:szCs w:val="21"/>
              </w:rPr>
              <w:t xml:space="preserve">) </w:t>
            </w:r>
            <w:r w:rsidRPr="00BB58FE">
              <w:rPr>
                <w:rFonts w:cs="Arial"/>
                <w:kern w:val="0"/>
                <w:szCs w:val="21"/>
              </w:rPr>
              <w:t>×50мм</w:t>
            </w:r>
            <w:r w:rsidR="003F08FB" w:rsidRPr="00BB58FE">
              <w:rPr>
                <w:rFonts w:cs="Arial"/>
                <w:kern w:val="0"/>
                <w:szCs w:val="21"/>
              </w:rPr>
              <w:t xml:space="preserve"> (</w:t>
            </w:r>
            <w:r w:rsidRPr="00BB58FE">
              <w:rPr>
                <w:rFonts w:cs="Arial"/>
                <w:kern w:val="0"/>
                <w:szCs w:val="21"/>
              </w:rPr>
              <w:t>В</w:t>
            </w:r>
            <w:r w:rsidR="003F08FB" w:rsidRPr="00BB58FE">
              <w:rPr>
                <w:rFonts w:cs="Arial"/>
                <w:kern w:val="0"/>
                <w:szCs w:val="21"/>
              </w:rPr>
              <w:t xml:space="preserve">)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lang w:val="nl-NL"/>
              </w:rPr>
            </w:pPr>
            <w:r w:rsidRPr="00BB58FE">
              <w:rPr>
                <w:rFonts w:cs="Arial"/>
                <w:b/>
                <w:szCs w:val="21"/>
              </w:rPr>
              <w:t>Масса нетто</w:t>
            </w:r>
          </w:p>
          <w:p w:rsidR="007D6A94" w:rsidRPr="00BB58FE" w:rsidRDefault="003F08FB" w:rsidP="00245FF0">
            <w:pPr>
              <w:tabs>
                <w:tab w:val="left" w:pos="3976"/>
              </w:tabs>
              <w:jc w:val="left"/>
              <w:rPr>
                <w:rFonts w:cs="Arial"/>
                <w:b/>
                <w:szCs w:val="21"/>
                <w:lang w:val="nl-NL"/>
              </w:rPr>
            </w:pPr>
            <w:r w:rsidRPr="00BB58FE">
              <w:rPr>
                <w:rFonts w:cs="Arial"/>
                <w:b/>
                <w:szCs w:val="21"/>
              </w:rPr>
              <w:t>(</w:t>
            </w:r>
            <w:r w:rsidR="001E7794" w:rsidRPr="00BB58FE">
              <w:rPr>
                <w:rFonts w:cs="Arial"/>
                <w:b/>
                <w:szCs w:val="21"/>
              </w:rPr>
              <w:t>без HDD</w:t>
            </w:r>
            <w:r w:rsidRPr="00BB58FE">
              <w:rPr>
                <w:rFonts w:cs="Arial"/>
                <w:b/>
                <w:szCs w:val="21"/>
              </w:rPr>
              <w:t>)</w:t>
            </w:r>
          </w:p>
        </w:tc>
        <w:tc>
          <w:tcPr>
            <w:tcW w:w="6283" w:type="dxa"/>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widowControl/>
              <w:rPr>
                <w:rFonts w:cs="Arial"/>
                <w:kern w:val="0"/>
                <w:szCs w:val="21"/>
              </w:rPr>
            </w:pPr>
            <w:r w:rsidRPr="00BB58FE">
              <w:rPr>
                <w:rFonts w:cs="Arial"/>
                <w:kern w:val="0"/>
                <w:szCs w:val="21"/>
              </w:rPr>
              <w:t>≤2кг</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nl-BE"/>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Способ монтажа</w:t>
            </w:r>
          </w:p>
        </w:tc>
        <w:tc>
          <w:tcPr>
            <w:tcW w:w="6283"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Настольная установка </w:t>
            </w:r>
          </w:p>
        </w:tc>
      </w:tr>
      <w:bookmarkEnd w:id="132"/>
    </w:tbl>
    <w:p w:rsidR="007D6A94" w:rsidRPr="007D6A94" w:rsidRDefault="007D6A94" w:rsidP="007D6A94">
      <w:pPr>
        <w:tabs>
          <w:tab w:val="left" w:pos="1125"/>
        </w:tabs>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33" w:name="_Toc477768744"/>
      <w:r w:rsidRPr="007D6A94">
        <w:rPr>
          <w:rFonts w:cs="Arial"/>
        </w:rPr>
        <w:t>Серия XVR72XXA</w:t>
      </w:r>
      <w:bookmarkEnd w:id="133"/>
    </w:p>
    <w:tbl>
      <w:tblPr>
        <w:tblpPr w:leftFromText="180" w:rightFromText="180" w:vertAnchor="text" w:tblpY="1"/>
        <w:tblOverlap w:val="never"/>
        <w:tblW w:w="9889" w:type="dxa"/>
        <w:tblLayout w:type="fixed"/>
        <w:tblLook w:val="04A0" w:firstRow="1" w:lastRow="0" w:firstColumn="1" w:lastColumn="0" w:noHBand="0" w:noVBand="1"/>
      </w:tblPr>
      <w:tblGrid>
        <w:gridCol w:w="1803"/>
        <w:gridCol w:w="1803"/>
        <w:gridCol w:w="2094"/>
        <w:gridCol w:w="47"/>
        <w:gridCol w:w="2047"/>
        <w:gridCol w:w="2095"/>
      </w:tblGrid>
      <w:tr w:rsidR="00003844" w:rsidRPr="00BB58FE" w:rsidTr="00245FF0">
        <w:trPr>
          <w:cantSplit/>
          <w:trHeight w:val="285"/>
          <w:tblHeader/>
        </w:trPr>
        <w:tc>
          <w:tcPr>
            <w:tcW w:w="1803"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Модель</w:t>
            </w:r>
          </w:p>
        </w:tc>
        <w:tc>
          <w:tcPr>
            <w:tcW w:w="1803"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widowControl/>
              <w:jc w:val="left"/>
              <w:rPr>
                <w:rFonts w:eastAsia="黑体" w:cs="Arial"/>
                <w:b/>
                <w:kern w:val="0"/>
                <w:szCs w:val="21"/>
              </w:rPr>
            </w:pPr>
            <w:r w:rsidRPr="00BB58FE">
              <w:rPr>
                <w:rFonts w:eastAsia="黑体" w:cs="Arial"/>
                <w:b/>
                <w:kern w:val="0"/>
                <w:szCs w:val="21"/>
              </w:rPr>
              <w:t xml:space="preserve">Параметры </w:t>
            </w:r>
          </w:p>
        </w:tc>
        <w:tc>
          <w:tcPr>
            <w:tcW w:w="2094"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XVR7204A</w:t>
            </w:r>
          </w:p>
        </w:tc>
        <w:tc>
          <w:tcPr>
            <w:tcW w:w="2094" w:type="dxa"/>
            <w:gridSpan w:val="2"/>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widowControl/>
              <w:rPr>
                <w:rFonts w:eastAsia="黑体" w:cs="Arial"/>
                <w:b/>
                <w:kern w:val="0"/>
                <w:szCs w:val="21"/>
              </w:rPr>
            </w:pPr>
            <w:r w:rsidRPr="00BB58FE">
              <w:rPr>
                <w:rFonts w:eastAsia="黑体" w:cs="Arial"/>
                <w:b/>
                <w:kern w:val="0"/>
                <w:szCs w:val="21"/>
              </w:rPr>
              <w:t>XVR7208A</w:t>
            </w:r>
          </w:p>
        </w:tc>
        <w:tc>
          <w:tcPr>
            <w:tcW w:w="2095"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widowControl/>
              <w:rPr>
                <w:rFonts w:eastAsia="黑体" w:cs="Arial"/>
                <w:b/>
                <w:kern w:val="0"/>
                <w:szCs w:val="21"/>
              </w:rPr>
            </w:pPr>
            <w:r w:rsidRPr="00BB58FE">
              <w:rPr>
                <w:rFonts w:eastAsia="黑体" w:cs="Arial"/>
                <w:b/>
                <w:kern w:val="0"/>
                <w:szCs w:val="21"/>
              </w:rPr>
              <w:t>XVR7216A</w:t>
            </w:r>
          </w:p>
        </w:tc>
      </w:tr>
      <w:tr w:rsidR="00003844" w:rsidRPr="00BB58FE" w:rsidTr="00245FF0">
        <w:trPr>
          <w:cantSplit/>
          <w:trHeight w:val="285"/>
          <w:tblHeader/>
        </w:trPr>
        <w:tc>
          <w:tcPr>
            <w:tcW w:w="1803"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Система </w:t>
            </w:r>
          </w:p>
        </w:tc>
        <w:tc>
          <w:tcPr>
            <w:tcW w:w="1803" w:type="dxa"/>
            <w:tcBorders>
              <w:top w:val="single" w:sz="8" w:space="0" w:color="auto"/>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Главный процессор</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Высокопроизводительный промышленный встроенные микроконтроллер</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Операционная система</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Embedded LINUX</w:t>
            </w:r>
          </w:p>
        </w:tc>
      </w:tr>
      <w:tr w:rsidR="00003844" w:rsidRPr="00BB58FE" w:rsidTr="00245FF0">
        <w:trPr>
          <w:cantSplit/>
          <w:trHeight w:val="285"/>
          <w:tblHeader/>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Видео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Стандарт кодирования видео</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H.264</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Разрешение кодирования</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lang w:val="pt-PT"/>
              </w:rPr>
            </w:pPr>
            <w:r w:rsidRPr="00BB58FE">
              <w:rPr>
                <w:rFonts w:cs="Arial"/>
                <w:szCs w:val="21"/>
                <w:lang w:val="en-US"/>
              </w:rPr>
              <w:t>1080P/720P/960H/D1/HD1/2CIF/CIF</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pt-PT"/>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Частота кадров видео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PAL:1~25к/с</w:t>
            </w:r>
            <w:r w:rsidR="003F08FB" w:rsidRPr="00BB58FE">
              <w:rPr>
                <w:rFonts w:cs="Arial"/>
                <w:szCs w:val="21"/>
              </w:rPr>
              <w:t>;</w:t>
            </w:r>
            <w:r w:rsidRPr="00BB58FE">
              <w:rPr>
                <w:rFonts w:cs="Arial"/>
                <w:szCs w:val="21"/>
              </w:rPr>
              <w:t>NTSC</w:t>
            </w:r>
            <w:r w:rsidR="00E60039" w:rsidRPr="00BB58FE">
              <w:rPr>
                <w:rFonts w:cs="Arial"/>
                <w:szCs w:val="21"/>
              </w:rPr>
              <w:t>:</w:t>
            </w:r>
            <w:r w:rsidRPr="00BB58FE">
              <w:rPr>
                <w:rFonts w:cs="Arial"/>
                <w:szCs w:val="21"/>
              </w:rPr>
              <w:t>1~30к/с</w:t>
            </w:r>
          </w:p>
          <w:p w:rsidR="007D6A94" w:rsidRPr="00BB58FE" w:rsidRDefault="007D6A94" w:rsidP="007D6A94">
            <w:pPr>
              <w:tabs>
                <w:tab w:val="left" w:pos="3976"/>
              </w:tabs>
              <w:rPr>
                <w:rFonts w:cs="Arial"/>
                <w:szCs w:val="21"/>
              </w:rPr>
            </w:pP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видео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32 Кбит/с</w:t>
            </w:r>
            <w:r w:rsidR="00E60039" w:rsidRPr="00BB58FE">
              <w:rPr>
                <w:rFonts w:cs="Arial"/>
                <w:szCs w:val="21"/>
              </w:rPr>
              <w:t xml:space="preserve"> ~ </w:t>
            </w:r>
            <w:r w:rsidRPr="00BB58FE">
              <w:rPr>
                <w:rFonts w:cs="Arial"/>
                <w:szCs w:val="21"/>
              </w:rPr>
              <w:t>6144 Кбит/с</w:t>
            </w:r>
            <w:r w:rsidR="003F08FB" w:rsidRPr="00BB58FE">
              <w:rPr>
                <w:rFonts w:cs="Arial"/>
                <w:szCs w:val="21"/>
              </w:rPr>
              <w:t>,</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Тип обмена данными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Видеопоток/составной поток</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Двойной поток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Поддержка </w:t>
            </w:r>
          </w:p>
        </w:tc>
      </w:tr>
      <w:tr w:rsidR="00003844" w:rsidRPr="00BB58FE" w:rsidTr="00245FF0">
        <w:trPr>
          <w:cantSplit/>
          <w:trHeight w:val="285"/>
          <w:tblHeader/>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Аудио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Стандарт кодирования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G.711A, G.711U, PCM</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Частоты дискретизации аудиосигнала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8кГц</w:t>
            </w:r>
            <w:r w:rsidR="003F08FB" w:rsidRPr="00BB58FE">
              <w:rPr>
                <w:rFonts w:cs="Arial"/>
                <w:kern w:val="0"/>
                <w:szCs w:val="21"/>
              </w:rPr>
              <w:t>,</w:t>
            </w:r>
            <w:r w:rsidRPr="00BB58FE">
              <w:rPr>
                <w:rFonts w:cs="Arial"/>
                <w:kern w:val="0"/>
                <w:szCs w:val="21"/>
              </w:rPr>
              <w:t>16бит</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аудио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64 кбит/с</w:t>
            </w:r>
          </w:p>
        </w:tc>
      </w:tr>
      <w:tr w:rsidR="00003844" w:rsidRPr="00BB58FE" w:rsidTr="00245FF0">
        <w:trPr>
          <w:cantSplit/>
          <w:trHeight w:val="285"/>
          <w:tblHeader/>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"видео"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для аналогового видеосигнала </w:t>
            </w:r>
          </w:p>
        </w:tc>
        <w:tc>
          <w:tcPr>
            <w:tcW w:w="2094"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4-канальный порт BNC (CVBS/CVI/AHD/ прочее аналоговое адаптивное  HD video) </w:t>
            </w:r>
          </w:p>
        </w:tc>
        <w:tc>
          <w:tcPr>
            <w:tcW w:w="2094" w:type="dxa"/>
            <w:gridSpan w:val="2"/>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8-канальный порт BNC (CVBS/CVI/AHD/ прочее аналоговое адаптивное  HD video)</w:t>
            </w:r>
          </w:p>
        </w:tc>
        <w:tc>
          <w:tcPr>
            <w:tcW w:w="2095" w:type="dxa"/>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 xml:space="preserve">16-канальный порт BNC (CVBS/CVI/AHD/ прочее аналоговое адаптивное  HD video)  </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Сетевой вход видео </w:t>
            </w:r>
          </w:p>
        </w:tc>
        <w:tc>
          <w:tcPr>
            <w:tcW w:w="2094"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BB58FE">
            <w:pPr>
              <w:pStyle w:val="a3"/>
            </w:pPr>
            <w:r w:rsidRPr="00BB58FE">
              <w:t>По умолчанию IP-канал отсутствует. Макс. доб</w:t>
            </w:r>
            <w:r w:rsidR="00245FF0" w:rsidRPr="00BB58FE">
              <w:t>авление 2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6 подсоединений IP каналов</w:t>
            </w:r>
          </w:p>
          <w:p w:rsidR="007D6A94" w:rsidRPr="00BB58FE" w:rsidRDefault="001E7794" w:rsidP="00BB58FE">
            <w:pPr>
              <w:pStyle w:val="a3"/>
            </w:pPr>
            <w:r w:rsidRPr="00BB58FE">
              <w:t xml:space="preserve">Полоса пропускания соединения: 0Мбит/с - 24Мбит/с  </w:t>
            </w:r>
          </w:p>
        </w:tc>
        <w:tc>
          <w:tcPr>
            <w:tcW w:w="2094"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По умолчанию IP-канал отсутствует. Макс. доб</w:t>
            </w:r>
            <w:r w:rsidR="00245FF0" w:rsidRPr="00BB58FE">
              <w:t>авление 4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12 подсоединений IP каналов</w:t>
            </w:r>
          </w:p>
          <w:p w:rsidR="007D6A94" w:rsidRPr="00BB58FE" w:rsidRDefault="001E7794" w:rsidP="00BB58FE">
            <w:pPr>
              <w:pStyle w:val="a3"/>
            </w:pPr>
            <w:r w:rsidRPr="00BB58FE">
              <w:t xml:space="preserve">Полоса пропускания соединения: 0Мбит/с - 48Мбит/с  </w:t>
            </w:r>
          </w:p>
        </w:tc>
        <w:tc>
          <w:tcPr>
            <w:tcW w:w="2095"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По умолчанию IP-канал отсутствует. Макс. доб</w:t>
            </w:r>
            <w:r w:rsidR="00245FF0" w:rsidRPr="00BB58FE">
              <w:t>авление 8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24 подсоединений IP каналов</w:t>
            </w:r>
          </w:p>
          <w:p w:rsidR="007D6A94" w:rsidRPr="00BB58FE" w:rsidRDefault="001E7794" w:rsidP="00BB58FE">
            <w:pPr>
              <w:pStyle w:val="a3"/>
            </w:pPr>
            <w:r w:rsidRPr="00BB58FE">
              <w:t xml:space="preserve">Полоса пропускания соединения: 0Мбит/с - 96Мбит/с  </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видео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1-канальный выход HDMI.</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HDMI/ VGA (сигналы HDMI/ VGA от одного и того же источника видео)</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контура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Матричный выход </w:t>
            </w:r>
          </w:p>
        </w:tc>
        <w:tc>
          <w:tcPr>
            <w:tcW w:w="2141"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tabs>
                <w:tab w:val="left" w:pos="1168"/>
              </w:tabs>
              <w:rPr>
                <w:rFonts w:cs="Arial"/>
                <w:kern w:val="0"/>
                <w:szCs w:val="21"/>
              </w:rPr>
            </w:pPr>
            <w:r w:rsidRPr="00BB58FE">
              <w:rPr>
                <w:rFonts w:cs="Arial"/>
                <w:kern w:val="0"/>
                <w:szCs w:val="21"/>
              </w:rPr>
              <w:t>Не применяется</w:t>
            </w:r>
            <w:r w:rsidRPr="00BB58FE">
              <w:rPr>
                <w:rFonts w:cs="Arial"/>
                <w:kern w:val="0"/>
                <w:szCs w:val="21"/>
              </w:rPr>
              <w:tab/>
            </w:r>
          </w:p>
        </w:tc>
        <w:tc>
          <w:tcPr>
            <w:tcW w:w="4142"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cs="Arial"/>
              </w:rPr>
            </w:pPr>
            <w:r w:rsidRPr="00BB58FE">
              <w:rPr>
                <w:rFonts w:eastAsia="黑体" w:cs="Arial"/>
                <w:szCs w:val="21"/>
              </w:rPr>
              <w:t>VGA/HDMI (по специальному заказу)</w:t>
            </w:r>
          </w:p>
        </w:tc>
      </w:tr>
      <w:tr w:rsidR="00003844" w:rsidRPr="00BB58FE" w:rsidTr="00245FF0">
        <w:trPr>
          <w:cantSplit/>
          <w:trHeight w:val="855"/>
          <w:tblHeader/>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аудио </w:t>
            </w:r>
          </w:p>
        </w:tc>
        <w:tc>
          <w:tcPr>
            <w:tcW w:w="1803"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Внешний</w:t>
            </w:r>
          </w:p>
          <w:p w:rsidR="007D6A94" w:rsidRPr="00BB58FE" w:rsidRDefault="001E7794" w:rsidP="00245FF0">
            <w:pPr>
              <w:widowControl/>
              <w:jc w:val="left"/>
              <w:rPr>
                <w:rFonts w:cs="Arial"/>
                <w:b/>
                <w:kern w:val="0"/>
                <w:szCs w:val="21"/>
              </w:rPr>
            </w:pPr>
            <w:r w:rsidRPr="00BB58FE">
              <w:rPr>
                <w:rFonts w:cs="Arial"/>
                <w:b/>
                <w:kern w:val="0"/>
                <w:szCs w:val="21"/>
              </w:rPr>
              <w:t xml:space="preserve">Аудиовход </w:t>
            </w:r>
          </w:p>
        </w:tc>
        <w:tc>
          <w:tcPr>
            <w:tcW w:w="6283" w:type="dxa"/>
            <w:gridSpan w:val="4"/>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4-канальный порт RCA </w:t>
            </w:r>
          </w:p>
        </w:tc>
      </w:tr>
      <w:tr w:rsidR="00003844" w:rsidRPr="00BB58FE" w:rsidTr="00245FF0">
        <w:trPr>
          <w:cantSplit/>
          <w:trHeight w:val="380"/>
          <w:tblHeader/>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1803" w:type="dxa"/>
            <w:tcBorders>
              <w:top w:val="single" w:sz="4" w:space="0" w:color="auto"/>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Коаксиальный вход "аудио"</w:t>
            </w:r>
          </w:p>
        </w:tc>
        <w:tc>
          <w:tcPr>
            <w:tcW w:w="6283" w:type="dxa"/>
            <w:gridSpan w:val="4"/>
            <w:tcBorders>
              <w:top w:val="single" w:sz="4" w:space="0" w:color="auto"/>
              <w:left w:val="nil"/>
              <w:bottom w:val="single" w:sz="4"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es-CO"/>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Аудиовыход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 1-канальный порт RCA</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двунаправленной голосовой связи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Поддержка</w:t>
            </w:r>
            <w:r w:rsidR="003F08FB" w:rsidRPr="00BB58FE">
              <w:rPr>
                <w:rFonts w:cs="Arial"/>
                <w:kern w:val="0"/>
                <w:szCs w:val="21"/>
              </w:rPr>
              <w:t xml:space="preserve"> (</w:t>
            </w:r>
            <w:r w:rsidRPr="00BB58FE">
              <w:rPr>
                <w:rFonts w:cs="Arial"/>
                <w:kern w:val="0"/>
                <w:szCs w:val="21"/>
              </w:rPr>
              <w:t>Повторное использование  аудио порта 1</w:t>
            </w:r>
            <w:r w:rsidRPr="00BB58FE">
              <w:rPr>
                <w:rFonts w:cs="Arial"/>
                <w:kern w:val="0"/>
                <w:szCs w:val="21"/>
                <w:vertAlign w:val="superscript"/>
              </w:rPr>
              <w:t>-го</w:t>
            </w:r>
            <w:r w:rsidRPr="00BB58FE">
              <w:rPr>
                <w:rFonts w:cs="Arial"/>
                <w:kern w:val="0"/>
                <w:szCs w:val="21"/>
              </w:rPr>
              <w:t xml:space="preserve"> канала</w:t>
            </w:r>
            <w:r w:rsidR="003F08FB" w:rsidRPr="00BB58FE">
              <w:rPr>
                <w:rFonts w:cs="Arial"/>
                <w:kern w:val="0"/>
                <w:szCs w:val="21"/>
              </w:rPr>
              <w:t xml:space="preserve">) </w:t>
            </w:r>
          </w:p>
        </w:tc>
      </w:tr>
      <w:tr w:rsidR="00003844" w:rsidRPr="00BB58FE" w:rsidTr="00245FF0">
        <w:trPr>
          <w:cantSplit/>
          <w:trHeight w:val="360"/>
          <w:tblHeader/>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Запись </w:t>
            </w:r>
          </w:p>
        </w:tc>
        <w:tc>
          <w:tcPr>
            <w:tcW w:w="1803"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записи </w:t>
            </w:r>
          </w:p>
        </w:tc>
        <w:tc>
          <w:tcPr>
            <w:tcW w:w="6283" w:type="dxa"/>
            <w:gridSpan w:val="4"/>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BB58FE" w:rsidTr="00245FF0">
        <w:trPr>
          <w:cantSplit/>
          <w:trHeight w:val="184"/>
          <w:tblHeader/>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1803" w:type="dxa"/>
            <w:tcBorders>
              <w:top w:val="single" w:sz="4" w:space="0" w:color="auto"/>
              <w:left w:val="nil"/>
              <w:bottom w:val="single" w:sz="8" w:space="0" w:color="auto"/>
              <w:right w:val="single" w:sz="8" w:space="0" w:color="auto"/>
            </w:tcBorders>
            <w:shd w:val="clear" w:color="auto" w:fill="E0E0E0"/>
            <w:noWrap/>
          </w:tcPr>
          <w:p w:rsidR="007D6A94" w:rsidRPr="00BB58FE" w:rsidRDefault="001E7794" w:rsidP="00245FF0">
            <w:pPr>
              <w:jc w:val="left"/>
              <w:rPr>
                <w:rFonts w:cs="Arial"/>
                <w:b/>
                <w:kern w:val="0"/>
                <w:szCs w:val="21"/>
              </w:rPr>
            </w:pPr>
            <w:r w:rsidRPr="00BB58FE">
              <w:rPr>
                <w:rFonts w:cs="Arial"/>
                <w:b/>
                <w:kern w:val="0"/>
                <w:szCs w:val="21"/>
              </w:rPr>
              <w:t xml:space="preserve">Режим воспроизведения </w:t>
            </w:r>
          </w:p>
        </w:tc>
        <w:tc>
          <w:tcPr>
            <w:tcW w:w="6283" w:type="dxa"/>
            <w:gridSpan w:val="4"/>
            <w:tcBorders>
              <w:top w:val="single" w:sz="4"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Воспроизведение записи</w:t>
            </w:r>
          </w:p>
        </w:tc>
        <w:tc>
          <w:tcPr>
            <w:tcW w:w="2094"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Воспроизведение макс. 4 канала </w:t>
            </w:r>
          </w:p>
        </w:tc>
        <w:tc>
          <w:tcPr>
            <w:tcW w:w="2094"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 xml:space="preserve">Воспроизведение макс. 8 каналов </w:t>
            </w:r>
          </w:p>
        </w:tc>
        <w:tc>
          <w:tcPr>
            <w:tcW w:w="2095"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Воспроизведение макс. 16 каналов</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резервирования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BB58FE" w:rsidTr="00245FF0">
        <w:trPr>
          <w:cantSplit/>
          <w:trHeight w:val="285"/>
          <w:tblHeader/>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Тревожная сигнализация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Вход тревожной сигнализации</w:t>
            </w:r>
          </w:p>
        </w:tc>
        <w:tc>
          <w:tcPr>
            <w:tcW w:w="2094"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8-канальный вход тревожной сигнализации </w:t>
            </w:r>
          </w:p>
        </w:tc>
        <w:tc>
          <w:tcPr>
            <w:tcW w:w="2094" w:type="dxa"/>
            <w:gridSpan w:val="2"/>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8-канальный вход тревожной сигнализации</w:t>
            </w:r>
          </w:p>
        </w:tc>
        <w:tc>
          <w:tcPr>
            <w:tcW w:w="2095" w:type="dxa"/>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16-канальный вход тревожной сигнализации</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nil"/>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аварийного сигнала </w:t>
            </w:r>
          </w:p>
        </w:tc>
        <w:tc>
          <w:tcPr>
            <w:tcW w:w="6283" w:type="dxa"/>
            <w:gridSpan w:val="4"/>
            <w:tcBorders>
              <w:top w:val="nil"/>
              <w:left w:val="single" w:sz="8" w:space="0" w:color="auto"/>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3-канальный выход тревожной сигнализации </w:t>
            </w:r>
          </w:p>
        </w:tc>
      </w:tr>
      <w:tr w:rsidR="00003844" w:rsidRPr="00BB58FE" w:rsidTr="00245FF0">
        <w:trPr>
          <w:cantSplit/>
          <w:trHeight w:val="285"/>
          <w:tblHeader/>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Жесткий диск</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Порт для HDD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2 порта SATA. Не поддерживает порт eSATA.</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Свободное место / жесткий диск</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rPr>
            </w:pPr>
            <w:r w:rsidRPr="00BB58FE">
              <w:rPr>
                <w:rFonts w:cs="Arial"/>
                <w:kern w:val="0"/>
                <w:szCs w:val="21"/>
              </w:rPr>
              <w:t>6T</w:t>
            </w:r>
          </w:p>
        </w:tc>
      </w:tr>
      <w:tr w:rsidR="00003844" w:rsidRPr="00BB58FE" w:rsidTr="00245FF0">
        <w:trPr>
          <w:cantSplit/>
          <w:trHeight w:val="285"/>
          <w:tblHeader/>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lang w:val="fr-FR"/>
              </w:rPr>
            </w:pPr>
            <w:r w:rsidRPr="00BB58FE">
              <w:rPr>
                <w:rFonts w:cs="Arial"/>
                <w:b/>
                <w:kern w:val="0"/>
                <w:szCs w:val="21"/>
              </w:rPr>
              <w:t xml:space="preserve">Коммуникационный порт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Сеть </w:t>
            </w:r>
          </w:p>
        </w:tc>
        <w:tc>
          <w:tcPr>
            <w:tcW w:w="2141"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1 порт RJ45, порт Ethernet 100 Мбит/с</w:t>
            </w:r>
          </w:p>
        </w:tc>
        <w:tc>
          <w:tcPr>
            <w:tcW w:w="4142"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lang w:val="fr-FR"/>
              </w:rPr>
            </w:pPr>
            <w:r w:rsidRPr="00BB58FE">
              <w:rPr>
                <w:rFonts w:cs="Arial"/>
                <w:kern w:val="0"/>
                <w:szCs w:val="21"/>
              </w:rPr>
              <w:t>1 порт RJ45, порт Ethernet 1000 Мбит/с</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Обмен данными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 xml:space="preserve">Порт RS485 </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USB</w:t>
            </w:r>
          </w:p>
        </w:tc>
        <w:tc>
          <w:tcPr>
            <w:tcW w:w="2141"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2 порта USB2.0 (Один на передней панели и один на задней панели)</w:t>
            </w:r>
          </w:p>
        </w:tc>
        <w:tc>
          <w:tcPr>
            <w:tcW w:w="4142"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 порт USB2.0 и 1 порт USB3.0 (один порт USB2.0 на передней панели и один порт USB3.0 на задней панели)</w:t>
            </w:r>
          </w:p>
          <w:p w:rsidR="007D6A94" w:rsidRPr="00BB58FE" w:rsidRDefault="007D6A94" w:rsidP="007D6A94">
            <w:pPr>
              <w:widowControl/>
              <w:rPr>
                <w:rFonts w:cs="Arial"/>
                <w:kern w:val="0"/>
                <w:szCs w:val="21"/>
              </w:rPr>
            </w:pPr>
          </w:p>
        </w:tc>
      </w:tr>
      <w:tr w:rsidR="00003844" w:rsidRPr="00BB58FE" w:rsidTr="00245FF0">
        <w:trPr>
          <w:cantSplit/>
          <w:trHeight w:val="285"/>
          <w:tblHeader/>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Прочие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Питание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12 В постоянного тока</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Потребляемая мощность (без HDD)</w:t>
            </w:r>
          </w:p>
        </w:tc>
        <w:tc>
          <w:tcPr>
            <w:tcW w:w="2094"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≤8Вт</w:t>
            </w:r>
          </w:p>
        </w:tc>
        <w:tc>
          <w:tcPr>
            <w:tcW w:w="2094"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≤10Вт</w:t>
            </w:r>
          </w:p>
        </w:tc>
        <w:tc>
          <w:tcPr>
            <w:tcW w:w="2095"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≤15Вт</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температура</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w:t>
            </w:r>
            <w:r w:rsidRPr="00BB58FE">
              <w:rPr>
                <w:rFonts w:ascii="Cambria Math" w:hAnsi="Cambria Math" w:cs="Cambria Math"/>
                <w:kern w:val="0"/>
                <w:szCs w:val="21"/>
              </w:rPr>
              <w:t>℃</w:t>
            </w:r>
            <w:r w:rsidRPr="00BB58FE">
              <w:rPr>
                <w:rFonts w:cs="Arial"/>
                <w:kern w:val="0"/>
                <w:szCs w:val="21"/>
              </w:rPr>
              <w:t>－＋</w:t>
            </w:r>
            <w:r w:rsidRPr="00BB58FE">
              <w:rPr>
                <w:rFonts w:cs="Arial"/>
                <w:kern w:val="0"/>
                <w:szCs w:val="21"/>
              </w:rPr>
              <w:t>55</w:t>
            </w:r>
            <w:r w:rsidRPr="00BB58FE">
              <w:rPr>
                <w:rFonts w:ascii="Cambria Math" w:hAnsi="Cambria Math" w:cs="Cambria Math"/>
                <w:kern w:val="0"/>
                <w:szCs w:val="21"/>
              </w:rPr>
              <w:t>℃</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влажность</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10%~90%</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Размеры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Корпус 1</w:t>
            </w:r>
            <w:r w:rsidRPr="00BB58FE">
              <w:rPr>
                <w:rFonts w:cs="Arial"/>
                <w:kern w:val="0"/>
                <w:szCs w:val="21"/>
                <w:lang w:val="en-US"/>
              </w:rPr>
              <w:t>U</w:t>
            </w:r>
            <w:r w:rsidRPr="00BB58FE">
              <w:rPr>
                <w:rFonts w:cs="Arial"/>
                <w:kern w:val="0"/>
                <w:szCs w:val="21"/>
              </w:rPr>
              <w:t xml:space="preserve"> </w:t>
            </w:r>
            <w:r w:rsidR="003F08FB" w:rsidRPr="00BB58FE">
              <w:rPr>
                <w:rFonts w:cs="Arial"/>
                <w:kern w:val="0"/>
                <w:szCs w:val="21"/>
              </w:rPr>
              <w:t>,</w:t>
            </w:r>
            <w:r w:rsidRPr="00BB58FE">
              <w:rPr>
                <w:rFonts w:cs="Arial"/>
                <w:kern w:val="0"/>
                <w:szCs w:val="21"/>
              </w:rPr>
              <w:t>375мм</w:t>
            </w:r>
            <w:r w:rsidR="003F08FB" w:rsidRPr="00BB58FE">
              <w:rPr>
                <w:rFonts w:cs="Arial"/>
                <w:kern w:val="0"/>
                <w:szCs w:val="21"/>
              </w:rPr>
              <w:t xml:space="preserve"> (</w:t>
            </w:r>
            <w:r w:rsidRPr="00BB58FE">
              <w:rPr>
                <w:rFonts w:cs="Arial"/>
                <w:kern w:val="0"/>
                <w:szCs w:val="21"/>
              </w:rPr>
              <w:t>Ш</w:t>
            </w:r>
            <w:r w:rsidR="003F08FB" w:rsidRPr="00BB58FE">
              <w:rPr>
                <w:rFonts w:cs="Arial"/>
                <w:kern w:val="0"/>
                <w:szCs w:val="21"/>
              </w:rPr>
              <w:t xml:space="preserve">) </w:t>
            </w:r>
            <w:r w:rsidRPr="00BB58FE">
              <w:rPr>
                <w:rFonts w:cs="Arial"/>
                <w:kern w:val="0"/>
                <w:szCs w:val="21"/>
              </w:rPr>
              <w:t>×280мм</w:t>
            </w:r>
            <w:r w:rsidR="003F08FB" w:rsidRPr="00BB58FE">
              <w:rPr>
                <w:rFonts w:cs="Arial"/>
                <w:kern w:val="0"/>
                <w:szCs w:val="21"/>
              </w:rPr>
              <w:t xml:space="preserve"> (</w:t>
            </w:r>
            <w:r w:rsidRPr="00BB58FE">
              <w:rPr>
                <w:rFonts w:cs="Arial"/>
                <w:kern w:val="0"/>
                <w:szCs w:val="21"/>
              </w:rPr>
              <w:t>Г</w:t>
            </w:r>
            <w:r w:rsidR="003F08FB" w:rsidRPr="00BB58FE">
              <w:rPr>
                <w:rFonts w:cs="Arial"/>
                <w:kern w:val="0"/>
                <w:szCs w:val="21"/>
              </w:rPr>
              <w:t xml:space="preserve">) </w:t>
            </w:r>
            <w:r w:rsidRPr="00BB58FE">
              <w:rPr>
                <w:rFonts w:cs="Arial"/>
                <w:kern w:val="0"/>
                <w:szCs w:val="21"/>
              </w:rPr>
              <w:t>×50мм</w:t>
            </w:r>
            <w:r w:rsidR="003F08FB" w:rsidRPr="00BB58FE">
              <w:rPr>
                <w:rFonts w:cs="Arial"/>
                <w:kern w:val="0"/>
                <w:szCs w:val="21"/>
              </w:rPr>
              <w:t xml:space="preserve"> (</w:t>
            </w:r>
            <w:r w:rsidRPr="00BB58FE">
              <w:rPr>
                <w:rFonts w:cs="Arial"/>
                <w:kern w:val="0"/>
                <w:szCs w:val="21"/>
              </w:rPr>
              <w:t>В</w:t>
            </w:r>
            <w:r w:rsidR="003F08FB" w:rsidRPr="00BB58FE">
              <w:rPr>
                <w:rFonts w:cs="Arial"/>
                <w:kern w:val="0"/>
                <w:szCs w:val="21"/>
              </w:rPr>
              <w:t xml:space="preserve">) </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Масса </w:t>
            </w:r>
          </w:p>
          <w:p w:rsidR="007D6A94" w:rsidRPr="00BB58FE" w:rsidRDefault="003F08FB" w:rsidP="00245FF0">
            <w:pPr>
              <w:tabs>
                <w:tab w:val="left" w:pos="3976"/>
              </w:tabs>
              <w:jc w:val="left"/>
              <w:rPr>
                <w:rFonts w:cs="Arial"/>
                <w:b/>
                <w:szCs w:val="21"/>
              </w:rPr>
            </w:pPr>
            <w:r w:rsidRPr="00BB58FE">
              <w:rPr>
                <w:rFonts w:cs="Arial"/>
                <w:b/>
                <w:szCs w:val="21"/>
              </w:rPr>
              <w:t xml:space="preserve"> (</w:t>
            </w:r>
            <w:r w:rsidR="001E7794" w:rsidRPr="00BB58FE">
              <w:rPr>
                <w:rFonts w:cs="Arial"/>
                <w:b/>
                <w:szCs w:val="21"/>
              </w:rPr>
              <w:t>без HDD</w:t>
            </w:r>
            <w:r w:rsidRPr="00BB58FE">
              <w:rPr>
                <w:rFonts w:cs="Arial"/>
                <w:b/>
                <w:szCs w:val="21"/>
              </w:rPr>
              <w:t xml:space="preserve">) </w:t>
            </w:r>
          </w:p>
        </w:tc>
        <w:tc>
          <w:tcPr>
            <w:tcW w:w="2094" w:type="dxa"/>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widowControl/>
              <w:rPr>
                <w:rFonts w:cs="Arial"/>
                <w:kern w:val="0"/>
                <w:szCs w:val="21"/>
              </w:rPr>
            </w:pPr>
            <w:r w:rsidRPr="00BB58FE">
              <w:rPr>
                <w:rFonts w:cs="Arial"/>
                <w:kern w:val="0"/>
                <w:szCs w:val="21"/>
              </w:rPr>
              <w:t>≤1,5кг</w:t>
            </w:r>
          </w:p>
        </w:tc>
        <w:tc>
          <w:tcPr>
            <w:tcW w:w="2094" w:type="dxa"/>
            <w:gridSpan w:val="2"/>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widowControl/>
              <w:rPr>
                <w:rFonts w:cs="Arial"/>
                <w:kern w:val="0"/>
                <w:szCs w:val="21"/>
              </w:rPr>
            </w:pPr>
            <w:r w:rsidRPr="00BB58FE">
              <w:rPr>
                <w:rFonts w:cs="Arial"/>
                <w:kern w:val="0"/>
                <w:szCs w:val="21"/>
              </w:rPr>
              <w:t>≤1,65кг</w:t>
            </w:r>
          </w:p>
        </w:tc>
        <w:tc>
          <w:tcPr>
            <w:tcW w:w="2095"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widowControl/>
              <w:rPr>
                <w:rFonts w:cs="Arial"/>
                <w:kern w:val="0"/>
                <w:szCs w:val="21"/>
              </w:rPr>
            </w:pPr>
            <w:r w:rsidRPr="00BB58FE">
              <w:rPr>
                <w:rFonts w:cs="Arial"/>
                <w:kern w:val="0"/>
                <w:szCs w:val="21"/>
              </w:rPr>
              <w:t>≤1,8кг</w:t>
            </w:r>
          </w:p>
        </w:tc>
      </w:tr>
      <w:tr w:rsidR="00003844" w:rsidRPr="00BB58FE" w:rsidTr="00245FF0">
        <w:trPr>
          <w:cantSplit/>
          <w:trHeight w:val="285"/>
          <w:tblHeader/>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nl-BE"/>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Способ монтажа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Настольная установка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34" w:name="_Toc477768745"/>
      <w:r w:rsidRPr="007D6A94">
        <w:rPr>
          <w:rFonts w:cs="Arial"/>
        </w:rPr>
        <w:t xml:space="preserve">Серия XVR72XXAN </w:t>
      </w:r>
      <w:bookmarkEnd w:id="134"/>
      <w:r w:rsidRPr="007D6A94">
        <w:rPr>
          <w:rFonts w:cs="Arial"/>
        </w:rPr>
        <w:t xml:space="preserve"> </w:t>
      </w:r>
    </w:p>
    <w:tbl>
      <w:tblPr>
        <w:tblpPr w:leftFromText="180" w:rightFromText="180" w:vertAnchor="text" w:tblpY="1"/>
        <w:tblOverlap w:val="never"/>
        <w:tblW w:w="9889" w:type="dxa"/>
        <w:tblLayout w:type="fixed"/>
        <w:tblLook w:val="04A0" w:firstRow="1" w:lastRow="0" w:firstColumn="1" w:lastColumn="0" w:noHBand="0" w:noVBand="1"/>
      </w:tblPr>
      <w:tblGrid>
        <w:gridCol w:w="1803"/>
        <w:gridCol w:w="1803"/>
        <w:gridCol w:w="2031"/>
        <w:gridCol w:w="2157"/>
        <w:gridCol w:w="95"/>
        <w:gridCol w:w="2000"/>
      </w:tblGrid>
      <w:tr w:rsidR="00003844" w:rsidRPr="00BB58FE" w:rsidTr="00245FF0">
        <w:trPr>
          <w:cantSplit/>
          <w:trHeight w:val="285"/>
          <w:tblHeader/>
        </w:trPr>
        <w:tc>
          <w:tcPr>
            <w:tcW w:w="1803"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Модель</w:t>
            </w:r>
          </w:p>
        </w:tc>
        <w:tc>
          <w:tcPr>
            <w:tcW w:w="1803"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widowControl/>
              <w:jc w:val="left"/>
              <w:rPr>
                <w:rFonts w:eastAsia="黑体" w:cs="Arial"/>
                <w:b/>
                <w:kern w:val="0"/>
                <w:szCs w:val="21"/>
              </w:rPr>
            </w:pPr>
            <w:r w:rsidRPr="00BB58FE">
              <w:rPr>
                <w:rFonts w:eastAsia="黑体" w:cs="Arial"/>
                <w:b/>
                <w:kern w:val="0"/>
                <w:szCs w:val="21"/>
              </w:rPr>
              <w:t xml:space="preserve">Параметры </w:t>
            </w:r>
          </w:p>
        </w:tc>
        <w:tc>
          <w:tcPr>
            <w:tcW w:w="2031"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XVR7204AN</w:t>
            </w:r>
          </w:p>
        </w:tc>
        <w:tc>
          <w:tcPr>
            <w:tcW w:w="2157"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widowControl/>
              <w:rPr>
                <w:rFonts w:eastAsia="黑体" w:cs="Arial"/>
                <w:b/>
                <w:kern w:val="0"/>
                <w:szCs w:val="21"/>
              </w:rPr>
            </w:pPr>
            <w:r w:rsidRPr="00BB58FE">
              <w:rPr>
                <w:rFonts w:eastAsia="黑体" w:cs="Arial"/>
                <w:b/>
                <w:kern w:val="0"/>
                <w:szCs w:val="21"/>
              </w:rPr>
              <w:t>XVR7208AN</w:t>
            </w:r>
          </w:p>
        </w:tc>
        <w:tc>
          <w:tcPr>
            <w:tcW w:w="2095" w:type="dxa"/>
            <w:gridSpan w:val="2"/>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widowControl/>
              <w:rPr>
                <w:rFonts w:eastAsia="黑体" w:cs="Arial"/>
                <w:b/>
                <w:kern w:val="0"/>
                <w:szCs w:val="21"/>
              </w:rPr>
            </w:pPr>
            <w:r w:rsidRPr="00BB58FE">
              <w:rPr>
                <w:rFonts w:eastAsia="黑体" w:cs="Arial"/>
                <w:b/>
                <w:kern w:val="0"/>
                <w:szCs w:val="21"/>
              </w:rPr>
              <w:t>XVR7216AN</w:t>
            </w:r>
          </w:p>
        </w:tc>
      </w:tr>
      <w:tr w:rsidR="00003844" w:rsidRPr="00BB58FE" w:rsidTr="00245FF0">
        <w:trPr>
          <w:cantSplit/>
          <w:trHeight w:val="285"/>
        </w:trPr>
        <w:tc>
          <w:tcPr>
            <w:tcW w:w="1803"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Система </w:t>
            </w:r>
          </w:p>
        </w:tc>
        <w:tc>
          <w:tcPr>
            <w:tcW w:w="1803" w:type="dxa"/>
            <w:tcBorders>
              <w:top w:val="single" w:sz="8" w:space="0" w:color="auto"/>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Главный процессор</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Высокопроизводительный промышленный встроенные микроконтроллер</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Операционная система</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Embedded LINUX</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Видео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Стандарт кодирования видео</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H.264</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Разрешение кодирования</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lang w:val="pt-PT"/>
              </w:rPr>
            </w:pPr>
            <w:r w:rsidRPr="00BB58FE">
              <w:rPr>
                <w:rFonts w:cs="Arial"/>
                <w:szCs w:val="21"/>
                <w:lang w:val="en-US"/>
              </w:rPr>
              <w:t>1080P/720P/960H/D1/HD1/2CIF/CIF</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pt-PT"/>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Частота кадров видео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PAL:1~25к/с</w:t>
            </w:r>
            <w:r w:rsidR="003F08FB" w:rsidRPr="00BB58FE">
              <w:rPr>
                <w:rFonts w:cs="Arial"/>
                <w:szCs w:val="21"/>
              </w:rPr>
              <w:t>;</w:t>
            </w:r>
            <w:r w:rsidRPr="00BB58FE">
              <w:rPr>
                <w:rFonts w:cs="Arial"/>
                <w:szCs w:val="21"/>
              </w:rPr>
              <w:t>NTSC</w:t>
            </w:r>
            <w:r w:rsidR="00E60039" w:rsidRPr="00BB58FE">
              <w:rPr>
                <w:rFonts w:cs="Arial"/>
                <w:szCs w:val="21"/>
              </w:rPr>
              <w:t>:</w:t>
            </w:r>
            <w:r w:rsidRPr="00BB58FE">
              <w:rPr>
                <w:rFonts w:cs="Arial"/>
                <w:szCs w:val="21"/>
              </w:rPr>
              <w:t>1~30к/с</w:t>
            </w:r>
          </w:p>
          <w:p w:rsidR="007D6A94" w:rsidRPr="00BB58FE" w:rsidRDefault="007D6A94" w:rsidP="007D6A94">
            <w:pPr>
              <w:tabs>
                <w:tab w:val="left" w:pos="3976"/>
              </w:tabs>
              <w:rPr>
                <w:rFonts w:cs="Arial"/>
                <w:szCs w:val="21"/>
              </w:rPr>
            </w:pP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видео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32 Кбит/с</w:t>
            </w:r>
            <w:r w:rsidR="00E60039" w:rsidRPr="00BB58FE">
              <w:rPr>
                <w:rFonts w:cs="Arial"/>
                <w:szCs w:val="21"/>
              </w:rPr>
              <w:t xml:space="preserve"> ~ </w:t>
            </w:r>
            <w:r w:rsidRPr="00BB58FE">
              <w:rPr>
                <w:rFonts w:cs="Arial"/>
                <w:szCs w:val="21"/>
              </w:rPr>
              <w:t>6144 Кбит/с</w:t>
            </w:r>
            <w:r w:rsidR="003F08FB" w:rsidRPr="00BB58FE">
              <w:rPr>
                <w:rFonts w:cs="Arial"/>
                <w:szCs w:val="21"/>
              </w:rPr>
              <w:t>,</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Тип обмена данными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Видеопоток/составной поток</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Двойной поток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Поддержка </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Аудио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Стандарт кодирования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G.711A, G.711U, PCM</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Частоты дискретизации аудиосигнала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8кГц</w:t>
            </w:r>
            <w:r w:rsidR="003F08FB" w:rsidRPr="00BB58FE">
              <w:rPr>
                <w:rFonts w:cs="Arial"/>
                <w:kern w:val="0"/>
                <w:szCs w:val="21"/>
              </w:rPr>
              <w:t>,</w:t>
            </w:r>
            <w:r w:rsidRPr="00BB58FE">
              <w:rPr>
                <w:rFonts w:cs="Arial"/>
                <w:kern w:val="0"/>
                <w:szCs w:val="21"/>
              </w:rPr>
              <w:t>16бит</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аудио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64 кбит/с</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"видео"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для аналогового видеосигнала </w:t>
            </w:r>
          </w:p>
        </w:tc>
        <w:tc>
          <w:tcPr>
            <w:tcW w:w="2031"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4-канальный порт BNC (CVBS/CVI/AHD/ прочее аналоговое адаптивное  HD video) </w:t>
            </w:r>
          </w:p>
        </w:tc>
        <w:tc>
          <w:tcPr>
            <w:tcW w:w="2157" w:type="dxa"/>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8-канальный порт BNC (CVBS/CVI/AHD/ прочее аналоговое адаптивное  HD video)</w:t>
            </w:r>
          </w:p>
        </w:tc>
        <w:tc>
          <w:tcPr>
            <w:tcW w:w="2095" w:type="dxa"/>
            <w:gridSpan w:val="2"/>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 xml:space="preserve">16-канальный порт BNC (CVBS/CVI/AHD/ прочее аналоговое адаптивное  HD video)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Сетевой вход видео </w:t>
            </w:r>
          </w:p>
        </w:tc>
        <w:tc>
          <w:tcPr>
            <w:tcW w:w="2031"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BB58FE">
            <w:pPr>
              <w:pStyle w:val="a3"/>
            </w:pPr>
            <w:r w:rsidRPr="00BB58FE">
              <w:t>По умолчанию IP-канал отсутствует. Макс. доб</w:t>
            </w:r>
            <w:r w:rsidR="00245FF0" w:rsidRPr="00BB58FE">
              <w:t>авление 2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6 подсоединений IP каналов</w:t>
            </w:r>
          </w:p>
          <w:p w:rsidR="007D6A94" w:rsidRPr="00BB58FE" w:rsidRDefault="001E7794" w:rsidP="00BB58FE">
            <w:pPr>
              <w:pStyle w:val="a3"/>
            </w:pPr>
            <w:r w:rsidRPr="00BB58FE">
              <w:t xml:space="preserve">Полоса пропускания соединения: 0Мбит/с - 24Мбит/с  </w:t>
            </w:r>
          </w:p>
        </w:tc>
        <w:tc>
          <w:tcPr>
            <w:tcW w:w="2157"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По умолчанию IP-канал отсутствует. Макс. доб</w:t>
            </w:r>
            <w:r w:rsidR="00245FF0" w:rsidRPr="00BB58FE">
              <w:t>авление 4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12 подсоединений IP каналов</w:t>
            </w:r>
          </w:p>
          <w:p w:rsidR="007D6A94" w:rsidRPr="00BB58FE" w:rsidRDefault="001E7794" w:rsidP="00BB58FE">
            <w:pPr>
              <w:pStyle w:val="a3"/>
            </w:pPr>
            <w:r w:rsidRPr="00BB58FE">
              <w:t xml:space="preserve">Полоса пропускания соединения: 0Мбит/с - 48Мбит/с  </w:t>
            </w:r>
          </w:p>
        </w:tc>
        <w:tc>
          <w:tcPr>
            <w:tcW w:w="2095"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По умолчанию IP-канал отсутствует. Макс. доб</w:t>
            </w:r>
            <w:r w:rsidR="00245FF0" w:rsidRPr="00BB58FE">
              <w:t>авление 8 соединений IP каналов</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24 подсоединений IP каналов</w:t>
            </w:r>
          </w:p>
          <w:p w:rsidR="007D6A94" w:rsidRPr="00BB58FE" w:rsidRDefault="001E7794" w:rsidP="00BB58FE">
            <w:pPr>
              <w:pStyle w:val="a3"/>
            </w:pPr>
            <w:r w:rsidRPr="00BB58FE">
              <w:t xml:space="preserve">Полоса пропускания соединения: 0Мбит/с - 96Мбит/с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видео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1-канальный выход HDMI.</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HDMI/ VGA (сигналы HDMI/ VGA от одного и того же источника видео)</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контура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Матричный выход </w:t>
            </w:r>
          </w:p>
        </w:tc>
        <w:tc>
          <w:tcPr>
            <w:tcW w:w="2031"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c>
          <w:tcPr>
            <w:tcW w:w="4252" w:type="dxa"/>
            <w:gridSpan w:val="3"/>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cs="Arial"/>
              </w:rPr>
            </w:pPr>
            <w:r w:rsidRPr="00BB58FE">
              <w:rPr>
                <w:rFonts w:eastAsia="黑体" w:cs="Arial"/>
                <w:szCs w:val="21"/>
              </w:rPr>
              <w:t>VGA/HDMI (по специальному заказу)</w:t>
            </w:r>
          </w:p>
        </w:tc>
      </w:tr>
      <w:tr w:rsidR="00003844" w:rsidRPr="00BB58FE" w:rsidTr="00245FF0">
        <w:trPr>
          <w:cantSplit/>
          <w:trHeight w:val="85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аудио </w:t>
            </w:r>
          </w:p>
        </w:tc>
        <w:tc>
          <w:tcPr>
            <w:tcW w:w="1803"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Внешний</w:t>
            </w:r>
          </w:p>
          <w:p w:rsidR="007D6A94" w:rsidRPr="00BB58FE" w:rsidRDefault="001E7794" w:rsidP="00245FF0">
            <w:pPr>
              <w:widowControl/>
              <w:jc w:val="left"/>
              <w:rPr>
                <w:rFonts w:cs="Arial"/>
                <w:b/>
                <w:kern w:val="0"/>
                <w:szCs w:val="21"/>
              </w:rPr>
            </w:pPr>
            <w:r w:rsidRPr="00BB58FE">
              <w:rPr>
                <w:rFonts w:cs="Arial"/>
                <w:b/>
                <w:kern w:val="0"/>
                <w:szCs w:val="21"/>
              </w:rPr>
              <w:t xml:space="preserve">Аудиовход </w:t>
            </w:r>
          </w:p>
        </w:tc>
        <w:tc>
          <w:tcPr>
            <w:tcW w:w="6283" w:type="dxa"/>
            <w:gridSpan w:val="4"/>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1-канальный порт RCA </w:t>
            </w:r>
          </w:p>
        </w:tc>
      </w:tr>
      <w:tr w:rsidR="00003844" w:rsidRPr="00BB58FE" w:rsidTr="00245FF0">
        <w:trPr>
          <w:cantSplit/>
          <w:trHeight w:val="380"/>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1803" w:type="dxa"/>
            <w:tcBorders>
              <w:top w:val="single" w:sz="4" w:space="0" w:color="auto"/>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Коаксиальный вход "аудио"</w:t>
            </w:r>
          </w:p>
        </w:tc>
        <w:tc>
          <w:tcPr>
            <w:tcW w:w="6283" w:type="dxa"/>
            <w:gridSpan w:val="4"/>
            <w:tcBorders>
              <w:top w:val="single" w:sz="4" w:space="0" w:color="auto"/>
              <w:left w:val="nil"/>
              <w:bottom w:val="single" w:sz="4"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Не применяется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es-CO"/>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Аудиовыход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 1-канальный порт RCA</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двунаправленной голосовой связи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Поддержка</w:t>
            </w:r>
            <w:r w:rsidR="003F08FB" w:rsidRPr="00BB58FE">
              <w:rPr>
                <w:rFonts w:cs="Arial"/>
                <w:kern w:val="0"/>
                <w:szCs w:val="21"/>
              </w:rPr>
              <w:t xml:space="preserve"> (</w:t>
            </w:r>
            <w:r w:rsidRPr="00BB58FE">
              <w:rPr>
                <w:rFonts w:cs="Arial"/>
                <w:kern w:val="0"/>
                <w:szCs w:val="21"/>
              </w:rPr>
              <w:t>Повторное использование  аудио порта 1</w:t>
            </w:r>
            <w:r w:rsidRPr="00BB58FE">
              <w:rPr>
                <w:rFonts w:cs="Arial"/>
                <w:kern w:val="0"/>
                <w:szCs w:val="21"/>
                <w:vertAlign w:val="superscript"/>
              </w:rPr>
              <w:t>-го</w:t>
            </w:r>
            <w:r w:rsidRPr="00BB58FE">
              <w:rPr>
                <w:rFonts w:cs="Arial"/>
                <w:kern w:val="0"/>
                <w:szCs w:val="21"/>
              </w:rPr>
              <w:t xml:space="preserve"> канала</w:t>
            </w:r>
            <w:r w:rsidR="003F08FB" w:rsidRPr="00BB58FE">
              <w:rPr>
                <w:rFonts w:cs="Arial"/>
                <w:kern w:val="0"/>
                <w:szCs w:val="21"/>
              </w:rPr>
              <w:t xml:space="preserve">) </w:t>
            </w:r>
          </w:p>
        </w:tc>
      </w:tr>
      <w:tr w:rsidR="00003844" w:rsidRPr="00BB58FE" w:rsidTr="00245FF0">
        <w:trPr>
          <w:cantSplit/>
          <w:trHeight w:val="360"/>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Запись </w:t>
            </w:r>
          </w:p>
        </w:tc>
        <w:tc>
          <w:tcPr>
            <w:tcW w:w="1803"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записи </w:t>
            </w:r>
          </w:p>
        </w:tc>
        <w:tc>
          <w:tcPr>
            <w:tcW w:w="6283" w:type="dxa"/>
            <w:gridSpan w:val="4"/>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Запись в автоматическом режиме, запись в ручном режиме, запись обнаружения движения, запись сигнала тревоги</w:t>
            </w:r>
          </w:p>
        </w:tc>
      </w:tr>
      <w:tr w:rsidR="00003844" w:rsidRPr="00BB58FE" w:rsidTr="00245FF0">
        <w:trPr>
          <w:cantSplit/>
          <w:trHeight w:val="184"/>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1803" w:type="dxa"/>
            <w:tcBorders>
              <w:top w:val="single" w:sz="4" w:space="0" w:color="auto"/>
              <w:left w:val="nil"/>
              <w:bottom w:val="single" w:sz="8" w:space="0" w:color="auto"/>
              <w:right w:val="single" w:sz="8" w:space="0" w:color="auto"/>
            </w:tcBorders>
            <w:shd w:val="clear" w:color="auto" w:fill="E0E0E0"/>
            <w:noWrap/>
          </w:tcPr>
          <w:p w:rsidR="007D6A94" w:rsidRPr="00BB58FE" w:rsidRDefault="001E7794" w:rsidP="00245FF0">
            <w:pPr>
              <w:jc w:val="left"/>
              <w:rPr>
                <w:rFonts w:cs="Arial"/>
                <w:b/>
                <w:kern w:val="0"/>
                <w:szCs w:val="21"/>
              </w:rPr>
            </w:pPr>
            <w:r w:rsidRPr="00BB58FE">
              <w:rPr>
                <w:rFonts w:cs="Arial"/>
                <w:b/>
                <w:kern w:val="0"/>
                <w:szCs w:val="21"/>
              </w:rPr>
              <w:t xml:space="preserve">Режим воспроизведения </w:t>
            </w:r>
          </w:p>
        </w:tc>
        <w:tc>
          <w:tcPr>
            <w:tcW w:w="6283" w:type="dxa"/>
            <w:gridSpan w:val="4"/>
            <w:tcBorders>
              <w:top w:val="single" w:sz="4"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Текущий просмотр, нормальное воспроизведение, воспроизведение по событию, установка меток на записи во время воспроизведения, интеллектуальный режим воспроизведения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Воспроизведение записи</w:t>
            </w:r>
          </w:p>
        </w:tc>
        <w:tc>
          <w:tcPr>
            <w:tcW w:w="2031"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Воспроизведение макс. 4 канала </w:t>
            </w:r>
          </w:p>
        </w:tc>
        <w:tc>
          <w:tcPr>
            <w:tcW w:w="2157"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 xml:space="preserve">Воспроизведение макс. 8 каналов </w:t>
            </w:r>
          </w:p>
        </w:tc>
        <w:tc>
          <w:tcPr>
            <w:tcW w:w="2095"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Воспроизведение макс. 16 каналов</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резервирования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Тревожная сигнализация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Вход тревожной сигнализации</w:t>
            </w:r>
          </w:p>
        </w:tc>
        <w:tc>
          <w:tcPr>
            <w:tcW w:w="6283" w:type="dxa"/>
            <w:gridSpan w:val="4"/>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nil"/>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аварийного сигнала </w:t>
            </w:r>
          </w:p>
        </w:tc>
        <w:tc>
          <w:tcPr>
            <w:tcW w:w="6283" w:type="dxa"/>
            <w:gridSpan w:val="4"/>
            <w:tcBorders>
              <w:top w:val="nil"/>
              <w:left w:val="single" w:sz="8" w:space="0" w:color="auto"/>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Жесткий диск</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Порт для HDD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2 порта SATA. Не поддерживает порт eSATA.</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Свободное место / жесткий диск</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rPr>
            </w:pPr>
            <w:r w:rsidRPr="00BB58FE">
              <w:rPr>
                <w:rFonts w:cs="Arial"/>
                <w:kern w:val="0"/>
                <w:szCs w:val="21"/>
              </w:rPr>
              <w:t>6T</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lang w:val="fr-FR"/>
              </w:rPr>
            </w:pPr>
            <w:r w:rsidRPr="00BB58FE">
              <w:rPr>
                <w:rFonts w:cs="Arial"/>
                <w:b/>
                <w:kern w:val="0"/>
                <w:szCs w:val="21"/>
              </w:rPr>
              <w:t xml:space="preserve">Коммуникационный порт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Сеть </w:t>
            </w:r>
          </w:p>
        </w:tc>
        <w:tc>
          <w:tcPr>
            <w:tcW w:w="2031"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1 порт RJ45, порт Ethernet 100 Мбит/с</w:t>
            </w:r>
          </w:p>
        </w:tc>
        <w:tc>
          <w:tcPr>
            <w:tcW w:w="4252" w:type="dxa"/>
            <w:gridSpan w:val="3"/>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lang w:val="fr-FR"/>
              </w:rPr>
            </w:pPr>
            <w:r w:rsidRPr="00BB58FE">
              <w:rPr>
                <w:rFonts w:cs="Arial"/>
                <w:kern w:val="0"/>
                <w:szCs w:val="21"/>
              </w:rPr>
              <w:t>1 порт RJ45, порт Ethernet 1000 Мбит/с</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Обмен данными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 xml:space="preserve">Порт RS485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USB</w:t>
            </w:r>
          </w:p>
        </w:tc>
        <w:tc>
          <w:tcPr>
            <w:tcW w:w="2031"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2 порта USB2.0 (Один на передней панели и один на задней панели)</w:t>
            </w:r>
          </w:p>
        </w:tc>
        <w:tc>
          <w:tcPr>
            <w:tcW w:w="4252" w:type="dxa"/>
            <w:gridSpan w:val="3"/>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 порт USB2.0 и 1 порт USB3.0 (один порт USB2.0 на передней панели и один порт USB3.0 на задней панели)</w:t>
            </w:r>
          </w:p>
          <w:p w:rsidR="007D6A94" w:rsidRPr="00BB58FE" w:rsidRDefault="007D6A94" w:rsidP="007D6A94">
            <w:pPr>
              <w:widowControl/>
              <w:rPr>
                <w:rFonts w:cs="Arial"/>
                <w:kern w:val="0"/>
                <w:szCs w:val="21"/>
              </w:rPr>
            </w:pP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Прочие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Питание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12 В постоянного тока</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Потребляемая мощность (без HDD)</w:t>
            </w:r>
          </w:p>
        </w:tc>
        <w:tc>
          <w:tcPr>
            <w:tcW w:w="2031"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≤8Вт</w:t>
            </w:r>
          </w:p>
        </w:tc>
        <w:tc>
          <w:tcPr>
            <w:tcW w:w="2157"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≤10Вт</w:t>
            </w:r>
          </w:p>
        </w:tc>
        <w:tc>
          <w:tcPr>
            <w:tcW w:w="2095"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≤15Вт</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температура</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w:t>
            </w:r>
            <w:r w:rsidRPr="00BB58FE">
              <w:rPr>
                <w:rFonts w:ascii="Cambria Math" w:hAnsi="Cambria Math" w:cs="Cambria Math"/>
                <w:kern w:val="0"/>
                <w:szCs w:val="21"/>
              </w:rPr>
              <w:t>℃</w:t>
            </w:r>
            <w:r w:rsidRPr="00BB58FE">
              <w:rPr>
                <w:rFonts w:cs="Arial"/>
                <w:kern w:val="0"/>
                <w:szCs w:val="21"/>
              </w:rPr>
              <w:t>－＋</w:t>
            </w:r>
            <w:r w:rsidRPr="00BB58FE">
              <w:rPr>
                <w:rFonts w:cs="Arial"/>
                <w:kern w:val="0"/>
                <w:szCs w:val="21"/>
              </w:rPr>
              <w:t>55</w:t>
            </w:r>
            <w:r w:rsidRPr="00BB58FE">
              <w:rPr>
                <w:rFonts w:ascii="Cambria Math" w:hAnsi="Cambria Math" w:cs="Cambria Math"/>
                <w:kern w:val="0"/>
                <w:szCs w:val="21"/>
              </w:rPr>
              <w:t>℃</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влажность</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10%~90%</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Размеры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Корпус 1</w:t>
            </w:r>
            <w:r w:rsidRPr="00BB58FE">
              <w:rPr>
                <w:rFonts w:cs="Arial"/>
                <w:kern w:val="0"/>
                <w:szCs w:val="21"/>
                <w:lang w:val="en-US"/>
              </w:rPr>
              <w:t>U</w:t>
            </w:r>
            <w:r w:rsidRPr="00BB58FE">
              <w:rPr>
                <w:rFonts w:cs="Arial"/>
                <w:kern w:val="0"/>
                <w:szCs w:val="21"/>
              </w:rPr>
              <w:t xml:space="preserve"> </w:t>
            </w:r>
            <w:r w:rsidR="003F08FB" w:rsidRPr="00BB58FE">
              <w:rPr>
                <w:rFonts w:cs="Arial"/>
                <w:kern w:val="0"/>
                <w:szCs w:val="21"/>
              </w:rPr>
              <w:t>,</w:t>
            </w:r>
            <w:r w:rsidRPr="00BB58FE">
              <w:rPr>
                <w:rFonts w:cs="Arial"/>
                <w:kern w:val="0"/>
                <w:szCs w:val="21"/>
              </w:rPr>
              <w:t>375мм</w:t>
            </w:r>
            <w:r w:rsidR="003F08FB" w:rsidRPr="00BB58FE">
              <w:rPr>
                <w:rFonts w:cs="Arial"/>
                <w:kern w:val="0"/>
                <w:szCs w:val="21"/>
              </w:rPr>
              <w:t xml:space="preserve"> (</w:t>
            </w:r>
            <w:r w:rsidRPr="00BB58FE">
              <w:rPr>
                <w:rFonts w:cs="Arial"/>
                <w:kern w:val="0"/>
                <w:szCs w:val="21"/>
              </w:rPr>
              <w:t>Ш</w:t>
            </w:r>
            <w:r w:rsidR="003F08FB" w:rsidRPr="00BB58FE">
              <w:rPr>
                <w:rFonts w:cs="Arial"/>
                <w:kern w:val="0"/>
                <w:szCs w:val="21"/>
              </w:rPr>
              <w:t xml:space="preserve">) </w:t>
            </w:r>
            <w:r w:rsidRPr="00BB58FE">
              <w:rPr>
                <w:rFonts w:cs="Arial"/>
                <w:kern w:val="0"/>
                <w:szCs w:val="21"/>
              </w:rPr>
              <w:t>×280мм</w:t>
            </w:r>
            <w:r w:rsidR="003F08FB" w:rsidRPr="00BB58FE">
              <w:rPr>
                <w:rFonts w:cs="Arial"/>
                <w:kern w:val="0"/>
                <w:szCs w:val="21"/>
              </w:rPr>
              <w:t xml:space="preserve"> (</w:t>
            </w:r>
            <w:r w:rsidRPr="00BB58FE">
              <w:rPr>
                <w:rFonts w:cs="Arial"/>
                <w:kern w:val="0"/>
                <w:szCs w:val="21"/>
              </w:rPr>
              <w:t>Г</w:t>
            </w:r>
            <w:r w:rsidR="003F08FB" w:rsidRPr="00BB58FE">
              <w:rPr>
                <w:rFonts w:cs="Arial"/>
                <w:kern w:val="0"/>
                <w:szCs w:val="21"/>
              </w:rPr>
              <w:t xml:space="preserve">) </w:t>
            </w:r>
            <w:r w:rsidRPr="00BB58FE">
              <w:rPr>
                <w:rFonts w:cs="Arial"/>
                <w:kern w:val="0"/>
                <w:szCs w:val="21"/>
              </w:rPr>
              <w:t>×50мм</w:t>
            </w:r>
            <w:r w:rsidR="003F08FB" w:rsidRPr="00BB58FE">
              <w:rPr>
                <w:rFonts w:cs="Arial"/>
                <w:kern w:val="0"/>
                <w:szCs w:val="21"/>
              </w:rPr>
              <w:t xml:space="preserve"> (</w:t>
            </w:r>
            <w:r w:rsidRPr="00BB58FE">
              <w:rPr>
                <w:rFonts w:cs="Arial"/>
                <w:kern w:val="0"/>
                <w:szCs w:val="21"/>
              </w:rPr>
              <w:t>В</w:t>
            </w:r>
            <w:r w:rsidR="003F08FB" w:rsidRPr="00BB58FE">
              <w:rPr>
                <w:rFonts w:cs="Arial"/>
                <w:kern w:val="0"/>
                <w:szCs w:val="21"/>
              </w:rPr>
              <w:t xml:space="preserve">)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Масса </w:t>
            </w:r>
          </w:p>
          <w:p w:rsidR="007D6A94" w:rsidRPr="00BB58FE" w:rsidRDefault="003F08FB" w:rsidP="00245FF0">
            <w:pPr>
              <w:tabs>
                <w:tab w:val="left" w:pos="3976"/>
              </w:tabs>
              <w:jc w:val="left"/>
              <w:rPr>
                <w:rFonts w:cs="Arial"/>
                <w:b/>
                <w:szCs w:val="21"/>
              </w:rPr>
            </w:pPr>
            <w:r w:rsidRPr="00BB58FE">
              <w:rPr>
                <w:rFonts w:cs="Arial"/>
                <w:b/>
                <w:szCs w:val="21"/>
              </w:rPr>
              <w:t xml:space="preserve"> (</w:t>
            </w:r>
            <w:r w:rsidR="001E7794" w:rsidRPr="00BB58FE">
              <w:rPr>
                <w:rFonts w:cs="Arial"/>
                <w:b/>
                <w:szCs w:val="21"/>
              </w:rPr>
              <w:t>без HDD</w:t>
            </w:r>
            <w:r w:rsidRPr="00BB58FE">
              <w:rPr>
                <w:rFonts w:cs="Arial"/>
                <w:b/>
                <w:szCs w:val="21"/>
              </w:rPr>
              <w:t xml:space="preserve">) </w:t>
            </w:r>
          </w:p>
        </w:tc>
        <w:tc>
          <w:tcPr>
            <w:tcW w:w="2031" w:type="dxa"/>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widowControl/>
              <w:rPr>
                <w:rFonts w:cs="Arial"/>
                <w:kern w:val="0"/>
                <w:szCs w:val="21"/>
              </w:rPr>
            </w:pPr>
            <w:r w:rsidRPr="00BB58FE">
              <w:rPr>
                <w:rFonts w:cs="Arial"/>
                <w:kern w:val="0"/>
                <w:szCs w:val="21"/>
              </w:rPr>
              <w:t>≤1,5кг</w:t>
            </w:r>
          </w:p>
        </w:tc>
        <w:tc>
          <w:tcPr>
            <w:tcW w:w="2252" w:type="dxa"/>
            <w:gridSpan w:val="2"/>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widowControl/>
              <w:rPr>
                <w:rFonts w:cs="Arial"/>
                <w:kern w:val="0"/>
                <w:szCs w:val="21"/>
              </w:rPr>
            </w:pPr>
            <w:r w:rsidRPr="00BB58FE">
              <w:rPr>
                <w:rFonts w:cs="Arial"/>
                <w:kern w:val="0"/>
                <w:szCs w:val="21"/>
              </w:rPr>
              <w:t>≤1,65кг</w:t>
            </w:r>
          </w:p>
        </w:tc>
        <w:tc>
          <w:tcPr>
            <w:tcW w:w="2000"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widowControl/>
              <w:rPr>
                <w:rFonts w:cs="Arial"/>
                <w:kern w:val="0"/>
                <w:szCs w:val="21"/>
              </w:rPr>
            </w:pPr>
            <w:r w:rsidRPr="00BB58FE">
              <w:rPr>
                <w:rFonts w:cs="Arial"/>
                <w:kern w:val="0"/>
                <w:szCs w:val="21"/>
              </w:rPr>
              <w:t>≤1,8кг</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nl-BE"/>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Способ монтажа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Настольная установка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35" w:name="_Toc477768746"/>
      <w:r w:rsidRPr="007D6A94">
        <w:rPr>
          <w:rFonts w:cs="Arial"/>
        </w:rPr>
        <w:t>Серия XVR54XXL</w:t>
      </w:r>
      <w:bookmarkEnd w:id="135"/>
    </w:p>
    <w:tbl>
      <w:tblPr>
        <w:tblpPr w:leftFromText="180" w:rightFromText="180" w:vertAnchor="text" w:tblpY="1"/>
        <w:tblOverlap w:val="never"/>
        <w:tblW w:w="9889" w:type="dxa"/>
        <w:tblLayout w:type="fixed"/>
        <w:tblLook w:val="04A0" w:firstRow="1" w:lastRow="0" w:firstColumn="1" w:lastColumn="0" w:noHBand="0" w:noVBand="1"/>
      </w:tblPr>
      <w:tblGrid>
        <w:gridCol w:w="1803"/>
        <w:gridCol w:w="1803"/>
        <w:gridCol w:w="2094"/>
        <w:gridCol w:w="47"/>
        <w:gridCol w:w="2047"/>
        <w:gridCol w:w="2095"/>
      </w:tblGrid>
      <w:tr w:rsidR="00003844" w:rsidRPr="00BB58FE" w:rsidTr="00245FF0">
        <w:trPr>
          <w:cantSplit/>
          <w:trHeight w:val="285"/>
          <w:tblHeader/>
        </w:trPr>
        <w:tc>
          <w:tcPr>
            <w:tcW w:w="1803"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Модель</w:t>
            </w:r>
          </w:p>
        </w:tc>
        <w:tc>
          <w:tcPr>
            <w:tcW w:w="1803"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widowControl/>
              <w:jc w:val="left"/>
              <w:rPr>
                <w:rFonts w:eastAsia="黑体" w:cs="Arial"/>
                <w:b/>
                <w:kern w:val="0"/>
                <w:szCs w:val="21"/>
              </w:rPr>
            </w:pPr>
            <w:r w:rsidRPr="00BB58FE">
              <w:rPr>
                <w:rFonts w:eastAsia="黑体" w:cs="Arial"/>
                <w:b/>
                <w:kern w:val="0"/>
                <w:szCs w:val="21"/>
              </w:rPr>
              <w:t xml:space="preserve">Параметры </w:t>
            </w:r>
          </w:p>
        </w:tc>
        <w:tc>
          <w:tcPr>
            <w:tcW w:w="2094"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XVR5408L</w:t>
            </w:r>
          </w:p>
        </w:tc>
        <w:tc>
          <w:tcPr>
            <w:tcW w:w="2094" w:type="dxa"/>
            <w:gridSpan w:val="2"/>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widowControl/>
              <w:rPr>
                <w:rFonts w:eastAsia="黑体" w:cs="Arial"/>
                <w:b/>
                <w:kern w:val="0"/>
                <w:szCs w:val="21"/>
              </w:rPr>
            </w:pPr>
            <w:r w:rsidRPr="00BB58FE">
              <w:rPr>
                <w:rFonts w:eastAsia="黑体" w:cs="Arial"/>
                <w:b/>
                <w:kern w:val="0"/>
                <w:szCs w:val="21"/>
              </w:rPr>
              <w:t>XVR5416L</w:t>
            </w:r>
          </w:p>
        </w:tc>
        <w:tc>
          <w:tcPr>
            <w:tcW w:w="2095"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widowControl/>
              <w:rPr>
                <w:rFonts w:eastAsia="黑体" w:cs="Arial"/>
                <w:b/>
                <w:kern w:val="0"/>
                <w:szCs w:val="21"/>
              </w:rPr>
            </w:pPr>
            <w:r w:rsidRPr="00BB58FE">
              <w:rPr>
                <w:rFonts w:eastAsia="黑体" w:cs="Arial"/>
                <w:b/>
                <w:kern w:val="0"/>
                <w:szCs w:val="21"/>
              </w:rPr>
              <w:t>XVR5432L</w:t>
            </w:r>
          </w:p>
        </w:tc>
      </w:tr>
      <w:tr w:rsidR="00003844" w:rsidRPr="00BB58FE" w:rsidTr="00245FF0">
        <w:trPr>
          <w:cantSplit/>
          <w:trHeight w:val="285"/>
        </w:trPr>
        <w:tc>
          <w:tcPr>
            <w:tcW w:w="1803"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Система </w:t>
            </w:r>
          </w:p>
        </w:tc>
        <w:tc>
          <w:tcPr>
            <w:tcW w:w="1803" w:type="dxa"/>
            <w:tcBorders>
              <w:top w:val="single" w:sz="8" w:space="0" w:color="auto"/>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Главный процессор</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Высокопроизводительный промышленный встроенные микроконтроллер</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Операционная система</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Embedded LINUX</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Видео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Стандарт кодирования видео</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H.264H, H.264, H.264B</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Разрешение кодирования</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1080</w:t>
            </w:r>
            <w:r w:rsidRPr="00BB58FE">
              <w:rPr>
                <w:rFonts w:cs="Arial"/>
                <w:szCs w:val="21"/>
                <w:lang w:val="en-US"/>
              </w:rPr>
              <w:t>P</w:t>
            </w:r>
            <w:r w:rsidRPr="00BB58FE">
              <w:rPr>
                <w:rFonts w:cs="Arial"/>
                <w:szCs w:val="21"/>
              </w:rPr>
              <w:t>@15к/с/1080</w:t>
            </w:r>
            <w:r w:rsidRPr="00BB58FE">
              <w:rPr>
                <w:rFonts w:cs="Arial"/>
                <w:szCs w:val="21"/>
                <w:lang w:val="en-US"/>
              </w:rPr>
              <w:t>N</w:t>
            </w:r>
            <w:r w:rsidRPr="00BB58FE">
              <w:rPr>
                <w:rFonts w:cs="Arial"/>
                <w:szCs w:val="21"/>
              </w:rPr>
              <w:t>/720</w:t>
            </w:r>
            <w:r w:rsidRPr="00BB58FE">
              <w:rPr>
                <w:rFonts w:cs="Arial"/>
                <w:szCs w:val="21"/>
                <w:lang w:val="en-US"/>
              </w:rPr>
              <w:t>P</w:t>
            </w:r>
            <w:r w:rsidRPr="00BB58FE">
              <w:rPr>
                <w:rFonts w:cs="Arial"/>
                <w:szCs w:val="21"/>
              </w:rPr>
              <w:t>/960</w:t>
            </w:r>
            <w:r w:rsidRPr="00BB58FE">
              <w:rPr>
                <w:rFonts w:cs="Arial"/>
                <w:szCs w:val="21"/>
                <w:lang w:val="en-US"/>
              </w:rPr>
              <w:t>H</w:t>
            </w:r>
            <w:r w:rsidRPr="00BB58FE">
              <w:rPr>
                <w:rFonts w:cs="Arial"/>
                <w:szCs w:val="21"/>
              </w:rPr>
              <w:t>/</w:t>
            </w:r>
            <w:r w:rsidRPr="00BB58FE">
              <w:rPr>
                <w:rFonts w:cs="Arial"/>
                <w:szCs w:val="21"/>
                <w:lang w:val="en-US"/>
              </w:rPr>
              <w:t>D</w:t>
            </w:r>
            <w:r w:rsidRPr="00BB58FE">
              <w:rPr>
                <w:rFonts w:cs="Arial"/>
                <w:szCs w:val="21"/>
              </w:rPr>
              <w:t>1/</w:t>
            </w:r>
            <w:r w:rsidRPr="00BB58FE">
              <w:rPr>
                <w:rFonts w:cs="Arial"/>
                <w:szCs w:val="21"/>
                <w:lang w:val="en-US"/>
              </w:rPr>
              <w:t>HD</w:t>
            </w:r>
            <w:r w:rsidRPr="00BB58FE">
              <w:rPr>
                <w:rFonts w:cs="Arial"/>
                <w:szCs w:val="21"/>
              </w:rPr>
              <w:t>1/2</w:t>
            </w:r>
            <w:r w:rsidRPr="00BB58FE">
              <w:rPr>
                <w:rFonts w:cs="Arial"/>
                <w:szCs w:val="21"/>
                <w:lang w:val="en-US"/>
              </w:rPr>
              <w:t>CIF</w:t>
            </w:r>
            <w:r w:rsidRPr="00BB58FE">
              <w:rPr>
                <w:rFonts w:cs="Arial"/>
                <w:szCs w:val="21"/>
              </w:rPr>
              <w:t>/</w:t>
            </w:r>
            <w:r w:rsidRPr="00BB58FE">
              <w:rPr>
                <w:rFonts w:cs="Arial"/>
                <w:szCs w:val="21"/>
                <w:lang w:val="en-US"/>
              </w:rPr>
              <w:t>CIF</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Частота кадров видео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PAL:1~25к/с</w:t>
            </w:r>
            <w:r w:rsidR="003F08FB" w:rsidRPr="00BB58FE">
              <w:rPr>
                <w:rFonts w:cs="Arial"/>
                <w:szCs w:val="21"/>
              </w:rPr>
              <w:t>;</w:t>
            </w:r>
            <w:r w:rsidRPr="00BB58FE">
              <w:rPr>
                <w:rFonts w:cs="Arial"/>
                <w:szCs w:val="21"/>
              </w:rPr>
              <w:t>NTSC</w:t>
            </w:r>
            <w:r w:rsidR="00E60039" w:rsidRPr="00BB58FE">
              <w:rPr>
                <w:rFonts w:cs="Arial"/>
                <w:szCs w:val="21"/>
              </w:rPr>
              <w:t>:</w:t>
            </w:r>
            <w:r w:rsidRPr="00BB58FE">
              <w:rPr>
                <w:rFonts w:cs="Arial"/>
                <w:szCs w:val="21"/>
              </w:rPr>
              <w:t>1~30к/с</w:t>
            </w:r>
          </w:p>
          <w:p w:rsidR="007D6A94" w:rsidRPr="00BB58FE" w:rsidRDefault="007D6A94" w:rsidP="007D6A94">
            <w:pPr>
              <w:tabs>
                <w:tab w:val="left" w:pos="3976"/>
              </w:tabs>
              <w:rPr>
                <w:rFonts w:cs="Arial"/>
                <w:szCs w:val="21"/>
              </w:rPr>
            </w:pP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видео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32 Кбит/с</w:t>
            </w:r>
            <w:r w:rsidR="00E60039" w:rsidRPr="00BB58FE">
              <w:rPr>
                <w:rFonts w:cs="Arial"/>
                <w:szCs w:val="21"/>
              </w:rPr>
              <w:t xml:space="preserve"> ~ </w:t>
            </w:r>
            <w:r w:rsidRPr="00BB58FE">
              <w:rPr>
                <w:rFonts w:cs="Arial"/>
                <w:szCs w:val="21"/>
              </w:rPr>
              <w:t>6144 Кбит/с</w:t>
            </w:r>
            <w:r w:rsidR="003F08FB" w:rsidRPr="00BB58FE">
              <w:rPr>
                <w:rFonts w:cs="Arial"/>
                <w:szCs w:val="21"/>
              </w:rPr>
              <w:t>,</w:t>
            </w:r>
          </w:p>
          <w:p w:rsidR="007D6A94" w:rsidRPr="00BB58FE" w:rsidRDefault="001E7794" w:rsidP="007D6A94">
            <w:pPr>
              <w:widowControl/>
              <w:rPr>
                <w:rFonts w:cs="Arial"/>
                <w:kern w:val="0"/>
                <w:szCs w:val="21"/>
              </w:rPr>
            </w:pPr>
            <w:r w:rsidRPr="00BB58FE">
              <w:rPr>
                <w:rFonts w:cs="Arial"/>
                <w:szCs w:val="21"/>
              </w:rPr>
              <w:t>(Для 720P: значение по умолчанию - 2 Мбит/с</w:t>
            </w:r>
            <w:r w:rsidR="003F08FB" w:rsidRPr="00BB58FE">
              <w:rPr>
                <w:rFonts w:cs="Arial"/>
                <w:kern w:val="0"/>
                <w:szCs w:val="21"/>
              </w:rPr>
              <w:t>,</w:t>
            </w:r>
            <w:r w:rsidRPr="00BB58FE">
              <w:rPr>
                <w:rFonts w:cs="Arial"/>
                <w:szCs w:val="21"/>
              </w:rPr>
              <w:t>максимальное значение -  4 Мбит/с по умолчанию - 2 Мбит/с</w:t>
            </w:r>
            <w:r w:rsidR="003F08FB" w:rsidRPr="00BB58FE">
              <w:rPr>
                <w:rFonts w:cs="Arial"/>
                <w:szCs w:val="21"/>
              </w:rPr>
              <w:t>,</w:t>
            </w:r>
            <w:r w:rsidRPr="00BB58FE">
              <w:rPr>
                <w:rFonts w:cs="Arial"/>
                <w:szCs w:val="21"/>
              </w:rPr>
              <w:t xml:space="preserve">максимальное значение -  4 Мбит/с  </w:t>
            </w:r>
          </w:p>
          <w:p w:rsidR="007D6A94" w:rsidRPr="00BB58FE" w:rsidRDefault="001E7794" w:rsidP="007D6A94">
            <w:pPr>
              <w:widowControl/>
              <w:ind w:firstLineChars="50" w:firstLine="80"/>
              <w:rPr>
                <w:rFonts w:cs="Arial"/>
                <w:szCs w:val="21"/>
              </w:rPr>
            </w:pPr>
            <w:r w:rsidRPr="00BB58FE">
              <w:rPr>
                <w:rFonts w:cs="Arial"/>
                <w:kern w:val="0"/>
                <w:szCs w:val="21"/>
              </w:rPr>
              <w:t>Для 1080P:  значение по умолчанию - 2 Мбит/с</w:t>
            </w:r>
            <w:r w:rsidR="003F08FB" w:rsidRPr="00BB58FE">
              <w:rPr>
                <w:rFonts w:cs="Arial"/>
                <w:kern w:val="0"/>
                <w:szCs w:val="21"/>
              </w:rPr>
              <w:t>,</w:t>
            </w:r>
            <w:r w:rsidRPr="00BB58FE">
              <w:rPr>
                <w:rFonts w:cs="Arial"/>
                <w:kern w:val="0"/>
                <w:szCs w:val="21"/>
              </w:rPr>
              <w:t>максимальное значение -  6 Мбит/с) по умолчанию - 4 Мбит/с</w:t>
            </w:r>
            <w:r w:rsidR="003F08FB" w:rsidRPr="00BB58FE">
              <w:rPr>
                <w:rFonts w:cs="Arial"/>
                <w:kern w:val="0"/>
                <w:szCs w:val="21"/>
              </w:rPr>
              <w:t>,</w:t>
            </w:r>
            <w:r w:rsidRPr="00BB58FE">
              <w:rPr>
                <w:rFonts w:cs="Arial"/>
                <w:kern w:val="0"/>
                <w:szCs w:val="21"/>
              </w:rPr>
              <w:t>максимальное значение -  6 Мбит/с</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Тип обмена данными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Видеопоток/составной поток</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Двойной поток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Поддержка </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Аудио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Стандарт кодирования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G.711A, G.711U, PCM</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Частоты дискретизации аудиосигнала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8кГц</w:t>
            </w:r>
            <w:r w:rsidR="003F08FB" w:rsidRPr="00BB58FE">
              <w:rPr>
                <w:rFonts w:cs="Arial"/>
                <w:kern w:val="0"/>
                <w:szCs w:val="21"/>
              </w:rPr>
              <w:t>,</w:t>
            </w:r>
            <w:r w:rsidRPr="00BB58FE">
              <w:rPr>
                <w:rFonts w:cs="Arial"/>
                <w:kern w:val="0"/>
                <w:szCs w:val="21"/>
              </w:rPr>
              <w:t>16бит</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аудио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64 кбит/с</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"видео"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для аналогового видеосигнала </w:t>
            </w:r>
          </w:p>
        </w:tc>
        <w:tc>
          <w:tcPr>
            <w:tcW w:w="2094"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8-канальный BNC порт (HDCVI HD видео / общее адаптивное видеоизображение стандартной четкости)  </w:t>
            </w:r>
          </w:p>
        </w:tc>
        <w:tc>
          <w:tcPr>
            <w:tcW w:w="2094" w:type="dxa"/>
            <w:gridSpan w:val="2"/>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16-канальный BNC порт (HDCVI HD видео / общее адаптивное видеоизображение стандартной четкости)</w:t>
            </w:r>
          </w:p>
        </w:tc>
        <w:tc>
          <w:tcPr>
            <w:tcW w:w="2095" w:type="dxa"/>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 xml:space="preserve">32-канальный BNC порт (HDCVI HD видео / общее адаптивное видеоизображение стандартной четкости)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Сетевой вход видео </w:t>
            </w:r>
          </w:p>
        </w:tc>
        <w:tc>
          <w:tcPr>
            <w:tcW w:w="2094"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BB58FE">
            <w:pPr>
              <w:pStyle w:val="a3"/>
            </w:pPr>
            <w:r w:rsidRPr="00BB58FE">
              <w:t>Поддержка 4 IP каналов по умолчанию.</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12 подсоединений IP каналов</w:t>
            </w:r>
          </w:p>
          <w:p w:rsidR="007D6A94" w:rsidRPr="00BB58FE" w:rsidRDefault="001E7794" w:rsidP="00BB58FE">
            <w:pPr>
              <w:pStyle w:val="a3"/>
            </w:pPr>
            <w:r w:rsidRPr="00BB58FE">
              <w:t xml:space="preserve">Полоса пропускания соединения:16 Мбит/с - 48 Мбит/с  </w:t>
            </w:r>
          </w:p>
        </w:tc>
        <w:tc>
          <w:tcPr>
            <w:tcW w:w="2094"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Поддержка 4 IP каналов по умолчанию.</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24 подсоединений IP каналов</w:t>
            </w:r>
          </w:p>
          <w:p w:rsidR="007D6A94" w:rsidRPr="00BB58FE" w:rsidRDefault="001E7794" w:rsidP="00BB58FE">
            <w:pPr>
              <w:pStyle w:val="a3"/>
            </w:pPr>
            <w:r w:rsidRPr="00BB58FE">
              <w:t>Полоса пропускания соединения:32 Мбит/с - 96 Мбит/с</w:t>
            </w:r>
          </w:p>
        </w:tc>
        <w:tc>
          <w:tcPr>
            <w:tcW w:w="2095"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По умолчанию IP-канал отсутствует.</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16 подсоединений IP каналов</w:t>
            </w:r>
          </w:p>
          <w:p w:rsidR="007D6A94" w:rsidRPr="00BB58FE" w:rsidRDefault="001E7794" w:rsidP="00BB58FE">
            <w:pPr>
              <w:pStyle w:val="a3"/>
            </w:pPr>
            <w:r w:rsidRPr="00BB58FE">
              <w:t xml:space="preserve">Полоса пропускания соединения: 0Мбит/с - 64Мбит/с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видео </w:t>
            </w:r>
          </w:p>
        </w:tc>
        <w:tc>
          <w:tcPr>
            <w:tcW w:w="2094"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1-канальный выход HDMI.</w:t>
            </w:r>
          </w:p>
          <w:p w:rsidR="007D6A94" w:rsidRPr="00BB58FE" w:rsidRDefault="001E7794" w:rsidP="007D6A94">
            <w:pPr>
              <w:widowControl/>
              <w:rPr>
                <w:rFonts w:cs="Arial"/>
                <w:kern w:val="0"/>
                <w:szCs w:val="21"/>
              </w:rPr>
            </w:pPr>
            <w:r w:rsidRPr="00BB58FE">
              <w:rPr>
                <w:rFonts w:cs="Arial"/>
                <w:kern w:val="0"/>
                <w:szCs w:val="21"/>
              </w:rPr>
              <w:t>1 канальный ТВ выход,</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HDMI/ VGA/TV (сигналы HDMI/ VGA/TV от одного и того же источника видео)</w:t>
            </w:r>
          </w:p>
        </w:tc>
        <w:tc>
          <w:tcPr>
            <w:tcW w:w="2094"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2-канальный выход HDMI,</w:t>
            </w:r>
          </w:p>
          <w:p w:rsidR="007D6A94" w:rsidRPr="00BB58FE" w:rsidRDefault="001E7794" w:rsidP="007D6A94">
            <w:pPr>
              <w:widowControl/>
              <w:rPr>
                <w:rFonts w:cs="Arial"/>
                <w:kern w:val="0"/>
                <w:szCs w:val="21"/>
              </w:rPr>
            </w:pPr>
            <w:r w:rsidRPr="00BB58FE">
              <w:rPr>
                <w:rFonts w:cs="Arial"/>
                <w:kern w:val="0"/>
                <w:szCs w:val="21"/>
              </w:rPr>
              <w:t>1 канальный ТВ выход,</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HDMI/ VGA/TV (сигналы HDMI/ VGA/TV от одного и того же источника видео)</w:t>
            </w:r>
          </w:p>
        </w:tc>
        <w:tc>
          <w:tcPr>
            <w:tcW w:w="2095"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2-канальный выход HDMI,</w:t>
            </w:r>
          </w:p>
          <w:p w:rsidR="007D6A94" w:rsidRPr="00BB58FE" w:rsidRDefault="001E7794" w:rsidP="007D6A94">
            <w:pPr>
              <w:widowControl/>
              <w:rPr>
                <w:rFonts w:cs="Arial"/>
                <w:kern w:val="0"/>
                <w:szCs w:val="21"/>
              </w:rPr>
            </w:pPr>
            <w:r w:rsidRPr="00BB58FE">
              <w:rPr>
                <w:rFonts w:cs="Arial"/>
                <w:kern w:val="0"/>
                <w:szCs w:val="21"/>
              </w:rPr>
              <w:t>1 канальный ТВ выход,</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HDMI/ VGA/TV (сигналы HDMI/ VGA/TV от одного и того же источника видео)</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контура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Матричный выход </w:t>
            </w:r>
          </w:p>
        </w:tc>
        <w:tc>
          <w:tcPr>
            <w:tcW w:w="2141"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c>
          <w:tcPr>
            <w:tcW w:w="4142"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cs="Arial"/>
                <w:lang w:val="fr-FR"/>
              </w:rPr>
            </w:pPr>
            <w:r w:rsidRPr="00BB58FE">
              <w:rPr>
                <w:rFonts w:eastAsia="黑体" w:cs="Arial"/>
                <w:szCs w:val="21"/>
              </w:rPr>
              <w:t xml:space="preserve">Порт HDMI2 поддерживает матричный выход </w:t>
            </w:r>
          </w:p>
        </w:tc>
      </w:tr>
      <w:tr w:rsidR="00003844" w:rsidRPr="00BB58FE" w:rsidTr="00245FF0">
        <w:trPr>
          <w:cantSplit/>
          <w:trHeight w:val="85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аудио </w:t>
            </w:r>
          </w:p>
        </w:tc>
        <w:tc>
          <w:tcPr>
            <w:tcW w:w="1803"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Внешний</w:t>
            </w:r>
          </w:p>
          <w:p w:rsidR="007D6A94" w:rsidRPr="00BB58FE" w:rsidRDefault="001E7794" w:rsidP="00245FF0">
            <w:pPr>
              <w:widowControl/>
              <w:jc w:val="left"/>
              <w:rPr>
                <w:rFonts w:cs="Arial"/>
                <w:b/>
                <w:kern w:val="0"/>
                <w:szCs w:val="21"/>
              </w:rPr>
            </w:pPr>
            <w:r w:rsidRPr="00BB58FE">
              <w:rPr>
                <w:rFonts w:cs="Arial"/>
                <w:b/>
                <w:kern w:val="0"/>
                <w:szCs w:val="21"/>
              </w:rPr>
              <w:t xml:space="preserve">Аудиовход </w:t>
            </w:r>
          </w:p>
        </w:tc>
        <w:tc>
          <w:tcPr>
            <w:tcW w:w="6283" w:type="dxa"/>
            <w:gridSpan w:val="4"/>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4-канальный BNC порт, </w:t>
            </w:r>
          </w:p>
        </w:tc>
      </w:tr>
      <w:tr w:rsidR="00003844" w:rsidRPr="00BB58FE" w:rsidTr="00245FF0">
        <w:trPr>
          <w:cantSplit/>
          <w:trHeight w:val="380"/>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1803" w:type="dxa"/>
            <w:tcBorders>
              <w:top w:val="single" w:sz="4" w:space="0" w:color="auto"/>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Коаксиальный вход "аудио"</w:t>
            </w:r>
          </w:p>
        </w:tc>
        <w:tc>
          <w:tcPr>
            <w:tcW w:w="2094" w:type="dxa"/>
            <w:tcBorders>
              <w:top w:val="single" w:sz="4" w:space="0" w:color="auto"/>
              <w:left w:val="nil"/>
              <w:bottom w:val="single" w:sz="4"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8-канальный </w:t>
            </w:r>
          </w:p>
        </w:tc>
        <w:tc>
          <w:tcPr>
            <w:tcW w:w="2094" w:type="dxa"/>
            <w:gridSpan w:val="2"/>
            <w:tcBorders>
              <w:top w:val="single" w:sz="4" w:space="0" w:color="auto"/>
              <w:left w:val="nil"/>
              <w:bottom w:val="single" w:sz="4"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16-канальный</w:t>
            </w:r>
          </w:p>
        </w:tc>
        <w:tc>
          <w:tcPr>
            <w:tcW w:w="2095" w:type="dxa"/>
            <w:tcBorders>
              <w:top w:val="single" w:sz="4" w:space="0" w:color="auto"/>
              <w:left w:val="nil"/>
              <w:bottom w:val="single" w:sz="4"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32-канальный</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es-CO"/>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Аудиовыход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1-канальный порт BNC</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двунаправленной голосовой связи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Поддержка</w:t>
            </w:r>
            <w:r w:rsidR="003F08FB" w:rsidRPr="00BB58FE">
              <w:rPr>
                <w:rFonts w:cs="Arial"/>
                <w:kern w:val="0"/>
                <w:szCs w:val="21"/>
              </w:rPr>
              <w:t xml:space="preserve"> (</w:t>
            </w:r>
            <w:r w:rsidRPr="00BB58FE">
              <w:rPr>
                <w:rFonts w:cs="Arial"/>
                <w:kern w:val="0"/>
                <w:szCs w:val="21"/>
              </w:rPr>
              <w:t>Независимый двунаправленный порт для голосового сигнала</w:t>
            </w:r>
            <w:r w:rsidR="003F08FB" w:rsidRPr="00BB58FE">
              <w:rPr>
                <w:rFonts w:cs="Arial"/>
                <w:kern w:val="0"/>
                <w:szCs w:val="21"/>
              </w:rPr>
              <w:t xml:space="preserve">) </w:t>
            </w:r>
          </w:p>
        </w:tc>
      </w:tr>
      <w:tr w:rsidR="00003844" w:rsidRPr="00BB58FE" w:rsidTr="00245FF0">
        <w:trPr>
          <w:cantSplit/>
          <w:trHeight w:val="360"/>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Запись </w:t>
            </w:r>
          </w:p>
        </w:tc>
        <w:tc>
          <w:tcPr>
            <w:tcW w:w="1803"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записи </w:t>
            </w:r>
          </w:p>
        </w:tc>
        <w:tc>
          <w:tcPr>
            <w:tcW w:w="6283" w:type="dxa"/>
            <w:gridSpan w:val="4"/>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 xml:space="preserve">Запись номера карты, запись метки, запись тревоги, запись обнаружения движения, регулярная запись, запись вручную, интеллектуальная запись </w:t>
            </w:r>
          </w:p>
        </w:tc>
      </w:tr>
      <w:tr w:rsidR="00003844" w:rsidRPr="00BB58FE" w:rsidTr="00245FF0">
        <w:trPr>
          <w:cantSplit/>
          <w:trHeight w:val="184"/>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1803" w:type="dxa"/>
            <w:tcBorders>
              <w:top w:val="single" w:sz="4" w:space="0" w:color="auto"/>
              <w:left w:val="nil"/>
              <w:bottom w:val="single" w:sz="8" w:space="0" w:color="auto"/>
              <w:right w:val="single" w:sz="8" w:space="0" w:color="auto"/>
            </w:tcBorders>
            <w:shd w:val="clear" w:color="auto" w:fill="E0E0E0"/>
            <w:noWrap/>
          </w:tcPr>
          <w:p w:rsidR="007D6A94" w:rsidRPr="00BB58FE" w:rsidRDefault="001E7794" w:rsidP="00245FF0">
            <w:pPr>
              <w:jc w:val="left"/>
              <w:rPr>
                <w:rFonts w:cs="Arial"/>
                <w:b/>
                <w:kern w:val="0"/>
                <w:szCs w:val="21"/>
              </w:rPr>
            </w:pPr>
            <w:r w:rsidRPr="00BB58FE">
              <w:rPr>
                <w:rFonts w:cs="Arial"/>
                <w:b/>
                <w:kern w:val="0"/>
                <w:szCs w:val="21"/>
              </w:rPr>
              <w:t xml:space="preserve">Режим воспроизведения </w:t>
            </w:r>
          </w:p>
        </w:tc>
        <w:tc>
          <w:tcPr>
            <w:tcW w:w="6283" w:type="dxa"/>
            <w:gridSpan w:val="4"/>
            <w:tcBorders>
              <w:top w:val="single" w:sz="4"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Текущий просмотр, нормальное воспроизведение, воспроизведение по событию, воспроизведение по метке, интеллектуальный режим воспроизведения (лица людей, обнаружение движения)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Воспроизведение записи</w:t>
            </w:r>
          </w:p>
        </w:tc>
        <w:tc>
          <w:tcPr>
            <w:tcW w:w="2141"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Воспроизведение макс. 8 каналов  </w:t>
            </w:r>
          </w:p>
        </w:tc>
        <w:tc>
          <w:tcPr>
            <w:tcW w:w="4142"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Воспроизведение макс. 16 каналов</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резервирования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Тревожная сигнализация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Вход тревожной сигнализации</w:t>
            </w:r>
          </w:p>
        </w:tc>
        <w:tc>
          <w:tcPr>
            <w:tcW w:w="2141" w:type="dxa"/>
            <w:gridSpan w:val="2"/>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8-канальный</w:t>
            </w:r>
          </w:p>
        </w:tc>
        <w:tc>
          <w:tcPr>
            <w:tcW w:w="4142" w:type="dxa"/>
            <w:gridSpan w:val="2"/>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 xml:space="preserve">16-канальный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nil"/>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аварийного сигнала </w:t>
            </w:r>
          </w:p>
        </w:tc>
        <w:tc>
          <w:tcPr>
            <w:tcW w:w="6283" w:type="dxa"/>
            <w:gridSpan w:val="4"/>
            <w:tcBorders>
              <w:top w:val="nil"/>
              <w:left w:val="single" w:sz="8" w:space="0" w:color="auto"/>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6-канальный </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Жесткий диск</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Порт для HDD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4 порта SATA. Поддержка порта eSATA.</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Свободное место / жесткий диск</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rPr>
            </w:pPr>
            <w:r w:rsidRPr="00BB58FE">
              <w:rPr>
                <w:rFonts w:cs="Arial"/>
                <w:kern w:val="0"/>
                <w:szCs w:val="21"/>
              </w:rPr>
              <w:t>8T</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lang w:val="fr-FR"/>
              </w:rPr>
            </w:pPr>
            <w:r w:rsidRPr="00BB58FE">
              <w:rPr>
                <w:rFonts w:cs="Arial"/>
                <w:b/>
                <w:kern w:val="0"/>
                <w:szCs w:val="21"/>
              </w:rPr>
              <w:t xml:space="preserve">Коммуникационный порт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Сеть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1 порт RJ45, порт Ethernet 1000 Мбит/с</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Обмен данными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 xml:space="preserve">1 порт RS232, 1 порт RS422, 1 порт RS485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USB</w:t>
            </w:r>
          </w:p>
        </w:tc>
        <w:tc>
          <w:tcPr>
            <w:tcW w:w="2141"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3 порта USB (Один на передней панели и два на задней панели)</w:t>
            </w:r>
          </w:p>
        </w:tc>
        <w:tc>
          <w:tcPr>
            <w:tcW w:w="4142"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cs="Arial"/>
                <w:kern w:val="0"/>
                <w:szCs w:val="21"/>
              </w:rPr>
            </w:pPr>
            <w:r w:rsidRPr="00BB58FE">
              <w:rPr>
                <w:rFonts w:cs="Arial"/>
                <w:kern w:val="0"/>
                <w:szCs w:val="21"/>
              </w:rPr>
              <w:t>3 порта USB (Один на передней панели и два на задней панели. Порт на задней панели поддерживает USB3.0)</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Прочие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Питание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100-240В перем. тока 1,9A  50/60Гц</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Потребляемая мощность (без HDD)</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30Вт (без HDD)</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температура</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w:t>
            </w:r>
            <w:r w:rsidRPr="00BB58FE">
              <w:rPr>
                <w:rFonts w:ascii="Cambria Math" w:hAnsi="Cambria Math" w:cs="Cambria Math"/>
                <w:kern w:val="0"/>
                <w:szCs w:val="21"/>
              </w:rPr>
              <w:t>℃</w:t>
            </w:r>
            <w:r w:rsidRPr="00BB58FE">
              <w:rPr>
                <w:rFonts w:cs="Arial"/>
                <w:kern w:val="0"/>
                <w:szCs w:val="21"/>
              </w:rPr>
              <w:t>－＋</w:t>
            </w:r>
            <w:r w:rsidRPr="00BB58FE">
              <w:rPr>
                <w:rFonts w:cs="Arial"/>
                <w:kern w:val="0"/>
                <w:szCs w:val="21"/>
              </w:rPr>
              <w:t>55</w:t>
            </w:r>
            <w:r w:rsidRPr="00BB58FE">
              <w:rPr>
                <w:rFonts w:ascii="Cambria Math" w:hAnsi="Cambria Math" w:cs="Cambria Math"/>
                <w:kern w:val="0"/>
                <w:szCs w:val="21"/>
              </w:rPr>
              <w:t>℃</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влажность</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10%~90%</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Размеры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Корпус 1,5</w:t>
            </w:r>
            <w:r w:rsidRPr="00BB58FE">
              <w:rPr>
                <w:rFonts w:cs="Arial"/>
                <w:kern w:val="0"/>
                <w:szCs w:val="21"/>
                <w:lang w:val="en-US"/>
              </w:rPr>
              <w:t>U</w:t>
            </w:r>
            <w:r w:rsidR="003F08FB" w:rsidRPr="00BB58FE">
              <w:rPr>
                <w:rFonts w:cs="Arial"/>
                <w:kern w:val="0"/>
                <w:szCs w:val="21"/>
              </w:rPr>
              <w:t>,</w:t>
            </w:r>
            <w:r w:rsidRPr="00BB58FE">
              <w:rPr>
                <w:rFonts w:cs="Arial"/>
                <w:kern w:val="0"/>
                <w:szCs w:val="21"/>
              </w:rPr>
              <w:t>440 мм</w:t>
            </w:r>
            <w:r w:rsidR="003F08FB" w:rsidRPr="00BB58FE">
              <w:rPr>
                <w:rFonts w:cs="Arial"/>
                <w:kern w:val="0"/>
                <w:szCs w:val="21"/>
              </w:rPr>
              <w:t xml:space="preserve"> (</w:t>
            </w:r>
            <w:r w:rsidRPr="00BB58FE">
              <w:rPr>
                <w:rFonts w:cs="Arial"/>
                <w:kern w:val="0"/>
                <w:szCs w:val="21"/>
              </w:rPr>
              <w:t>Ш</w:t>
            </w:r>
            <w:r w:rsidR="003F08FB" w:rsidRPr="00BB58FE">
              <w:rPr>
                <w:rFonts w:cs="Arial"/>
                <w:kern w:val="0"/>
                <w:szCs w:val="21"/>
              </w:rPr>
              <w:t xml:space="preserve">) </w:t>
            </w:r>
            <w:r w:rsidRPr="00BB58FE">
              <w:rPr>
                <w:rFonts w:cs="Arial"/>
                <w:kern w:val="0"/>
                <w:szCs w:val="21"/>
              </w:rPr>
              <w:t>×410 мм</w:t>
            </w:r>
            <w:r w:rsidR="003F08FB" w:rsidRPr="00BB58FE">
              <w:rPr>
                <w:rFonts w:cs="Arial"/>
                <w:kern w:val="0"/>
                <w:szCs w:val="21"/>
              </w:rPr>
              <w:t xml:space="preserve"> (</w:t>
            </w:r>
            <w:r w:rsidRPr="00BB58FE">
              <w:rPr>
                <w:rFonts w:cs="Arial"/>
                <w:kern w:val="0"/>
                <w:szCs w:val="21"/>
              </w:rPr>
              <w:t>Г</w:t>
            </w:r>
            <w:r w:rsidR="003F08FB" w:rsidRPr="00BB58FE">
              <w:rPr>
                <w:rFonts w:cs="Arial"/>
                <w:kern w:val="0"/>
                <w:szCs w:val="21"/>
              </w:rPr>
              <w:t xml:space="preserve">) </w:t>
            </w:r>
            <w:r w:rsidRPr="00BB58FE">
              <w:rPr>
                <w:rFonts w:cs="Arial"/>
                <w:kern w:val="0"/>
                <w:szCs w:val="21"/>
              </w:rPr>
              <w:t>×70 мм</w:t>
            </w:r>
            <w:r w:rsidR="003F08FB" w:rsidRPr="00BB58FE">
              <w:rPr>
                <w:rFonts w:cs="Arial"/>
                <w:kern w:val="0"/>
                <w:szCs w:val="21"/>
              </w:rPr>
              <w:t xml:space="preserve"> (</w:t>
            </w:r>
            <w:r w:rsidRPr="00BB58FE">
              <w:rPr>
                <w:rFonts w:cs="Arial"/>
                <w:kern w:val="0"/>
                <w:szCs w:val="21"/>
              </w:rPr>
              <w:t>В</w:t>
            </w:r>
            <w:r w:rsidR="003F08FB" w:rsidRPr="00BB58FE">
              <w:rPr>
                <w:rFonts w:cs="Arial"/>
                <w:kern w:val="0"/>
                <w:szCs w:val="21"/>
              </w:rPr>
              <w:t xml:space="preserve">)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Масса </w:t>
            </w:r>
          </w:p>
          <w:p w:rsidR="007D6A94" w:rsidRPr="00BB58FE" w:rsidRDefault="003F08FB" w:rsidP="00245FF0">
            <w:pPr>
              <w:tabs>
                <w:tab w:val="left" w:pos="3976"/>
              </w:tabs>
              <w:jc w:val="left"/>
              <w:rPr>
                <w:rFonts w:cs="Arial"/>
                <w:b/>
                <w:szCs w:val="21"/>
              </w:rPr>
            </w:pPr>
            <w:r w:rsidRPr="00BB58FE">
              <w:rPr>
                <w:rFonts w:cs="Arial"/>
                <w:b/>
                <w:szCs w:val="21"/>
              </w:rPr>
              <w:t xml:space="preserve"> (</w:t>
            </w:r>
            <w:r w:rsidR="001E7794" w:rsidRPr="00BB58FE">
              <w:rPr>
                <w:rFonts w:cs="Arial"/>
                <w:b/>
                <w:szCs w:val="21"/>
              </w:rPr>
              <w:t>без HDD</w:t>
            </w:r>
            <w:r w:rsidRPr="00BB58FE">
              <w:rPr>
                <w:rFonts w:cs="Arial"/>
                <w:b/>
                <w:szCs w:val="21"/>
              </w:rPr>
              <w:t xml:space="preserve">) </w:t>
            </w:r>
          </w:p>
        </w:tc>
        <w:tc>
          <w:tcPr>
            <w:tcW w:w="2094" w:type="dxa"/>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widowControl/>
              <w:rPr>
                <w:rFonts w:cs="Arial"/>
                <w:kern w:val="0"/>
                <w:szCs w:val="21"/>
              </w:rPr>
            </w:pPr>
            <w:r w:rsidRPr="00BB58FE">
              <w:rPr>
                <w:rFonts w:cs="Arial"/>
                <w:kern w:val="0"/>
                <w:szCs w:val="21"/>
              </w:rPr>
              <w:t>≤7кг (без HDD)</w:t>
            </w:r>
          </w:p>
        </w:tc>
        <w:tc>
          <w:tcPr>
            <w:tcW w:w="2094" w:type="dxa"/>
            <w:gridSpan w:val="2"/>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widowControl/>
              <w:rPr>
                <w:rFonts w:cs="Arial"/>
                <w:kern w:val="0"/>
                <w:szCs w:val="21"/>
              </w:rPr>
            </w:pPr>
            <w:r w:rsidRPr="00BB58FE">
              <w:rPr>
                <w:rFonts w:cs="Arial"/>
                <w:kern w:val="0"/>
                <w:szCs w:val="21"/>
              </w:rPr>
              <w:t>≤7,2кг (без HDD)</w:t>
            </w:r>
          </w:p>
        </w:tc>
        <w:tc>
          <w:tcPr>
            <w:tcW w:w="2095"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widowControl/>
              <w:rPr>
                <w:rFonts w:cs="Arial"/>
                <w:kern w:val="0"/>
                <w:szCs w:val="21"/>
              </w:rPr>
            </w:pPr>
            <w:r w:rsidRPr="00BB58FE">
              <w:rPr>
                <w:rFonts w:cs="Arial"/>
                <w:kern w:val="0"/>
                <w:szCs w:val="21"/>
              </w:rPr>
              <w:t>≤7,5кг (без HDD)</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nl-BE"/>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Способ монтажа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Настольная установка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36" w:name="_Toc477768747"/>
      <w:r w:rsidRPr="007D6A94">
        <w:rPr>
          <w:rFonts w:cs="Arial"/>
        </w:rPr>
        <w:t>Серия XVR74XXL</w:t>
      </w:r>
      <w:bookmarkEnd w:id="136"/>
    </w:p>
    <w:tbl>
      <w:tblPr>
        <w:tblpPr w:leftFromText="180" w:rightFromText="180" w:vertAnchor="text" w:tblpY="1"/>
        <w:tblOverlap w:val="never"/>
        <w:tblW w:w="9889" w:type="dxa"/>
        <w:tblLayout w:type="fixed"/>
        <w:tblLook w:val="04A0" w:firstRow="1" w:lastRow="0" w:firstColumn="1" w:lastColumn="0" w:noHBand="0" w:noVBand="1"/>
      </w:tblPr>
      <w:tblGrid>
        <w:gridCol w:w="1803"/>
        <w:gridCol w:w="2558"/>
        <w:gridCol w:w="2764"/>
        <w:gridCol w:w="2764"/>
      </w:tblGrid>
      <w:tr w:rsidR="00003844" w:rsidRPr="00BB58FE" w:rsidTr="00BB58FE">
        <w:trPr>
          <w:cantSplit/>
          <w:trHeight w:val="285"/>
          <w:tblHeader/>
        </w:trPr>
        <w:tc>
          <w:tcPr>
            <w:tcW w:w="1803"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Модель</w:t>
            </w:r>
          </w:p>
        </w:tc>
        <w:tc>
          <w:tcPr>
            <w:tcW w:w="2558"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widowControl/>
              <w:jc w:val="left"/>
              <w:rPr>
                <w:rFonts w:eastAsia="黑体" w:cs="Arial"/>
                <w:b/>
                <w:kern w:val="0"/>
                <w:szCs w:val="21"/>
              </w:rPr>
            </w:pPr>
            <w:r w:rsidRPr="00BB58FE">
              <w:rPr>
                <w:rFonts w:eastAsia="黑体" w:cs="Arial"/>
                <w:b/>
                <w:kern w:val="0"/>
                <w:szCs w:val="21"/>
              </w:rPr>
              <w:t xml:space="preserve">Параметры </w:t>
            </w:r>
          </w:p>
        </w:tc>
        <w:tc>
          <w:tcPr>
            <w:tcW w:w="2764"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XVR7408L</w:t>
            </w:r>
          </w:p>
        </w:tc>
        <w:tc>
          <w:tcPr>
            <w:tcW w:w="2764"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widowControl/>
              <w:rPr>
                <w:rFonts w:eastAsia="黑体" w:cs="Arial"/>
                <w:b/>
                <w:kern w:val="0"/>
                <w:szCs w:val="21"/>
              </w:rPr>
            </w:pPr>
            <w:r w:rsidRPr="00BB58FE">
              <w:rPr>
                <w:rFonts w:eastAsia="黑体" w:cs="Arial"/>
                <w:b/>
                <w:kern w:val="0"/>
                <w:szCs w:val="21"/>
              </w:rPr>
              <w:t>XVR7416L</w:t>
            </w:r>
          </w:p>
        </w:tc>
      </w:tr>
      <w:tr w:rsidR="00003844" w:rsidRPr="00BB58FE" w:rsidTr="00BB58FE">
        <w:trPr>
          <w:cantSplit/>
          <w:trHeight w:val="285"/>
        </w:trPr>
        <w:tc>
          <w:tcPr>
            <w:tcW w:w="1803"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Система </w:t>
            </w:r>
          </w:p>
        </w:tc>
        <w:tc>
          <w:tcPr>
            <w:tcW w:w="2558" w:type="dxa"/>
            <w:tcBorders>
              <w:top w:val="single" w:sz="8" w:space="0" w:color="auto"/>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Главный процессор</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Высокопроизводительный промышленный встроенные микроконтроллер</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Операционная система</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Embedded LINUX</w:t>
            </w:r>
          </w:p>
        </w:tc>
      </w:tr>
      <w:tr w:rsidR="00003844" w:rsidRPr="00BB58FE"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Видео </w:t>
            </w: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Стандарт кодирования видео</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H.264H, H.264, H.264B</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Разрешение кодирования</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lang w:val="pt-PT"/>
              </w:rPr>
            </w:pPr>
            <w:r w:rsidRPr="00BB58FE">
              <w:rPr>
                <w:rFonts w:cs="Arial"/>
                <w:szCs w:val="21"/>
                <w:lang w:val="en-US"/>
              </w:rPr>
              <w:t>1080P/720P/960H/D1/HD1/2CIF/CIF/</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pt-PT"/>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Частота кадров видео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PAL:1~25к/с</w:t>
            </w:r>
            <w:r w:rsidR="003F08FB" w:rsidRPr="00BB58FE">
              <w:rPr>
                <w:rFonts w:cs="Arial"/>
                <w:szCs w:val="21"/>
              </w:rPr>
              <w:t>;</w:t>
            </w:r>
            <w:r w:rsidRPr="00BB58FE">
              <w:rPr>
                <w:rFonts w:cs="Arial"/>
                <w:szCs w:val="21"/>
              </w:rPr>
              <w:t>NTSC</w:t>
            </w:r>
            <w:r w:rsidR="00E60039" w:rsidRPr="00BB58FE">
              <w:rPr>
                <w:rFonts w:cs="Arial"/>
                <w:szCs w:val="21"/>
              </w:rPr>
              <w:t>:</w:t>
            </w:r>
            <w:r w:rsidRPr="00BB58FE">
              <w:rPr>
                <w:rFonts w:cs="Arial"/>
                <w:szCs w:val="21"/>
              </w:rPr>
              <w:t>1~30к/с</w:t>
            </w:r>
          </w:p>
          <w:p w:rsidR="007D6A94" w:rsidRPr="00BB58FE" w:rsidRDefault="007D6A94" w:rsidP="007D6A94">
            <w:pPr>
              <w:tabs>
                <w:tab w:val="left" w:pos="3976"/>
              </w:tabs>
              <w:rPr>
                <w:rFonts w:cs="Arial"/>
                <w:szCs w:val="21"/>
              </w:rPr>
            </w:pP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видео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32 Кбит/с</w:t>
            </w:r>
            <w:r w:rsidR="00E60039" w:rsidRPr="00BB58FE">
              <w:rPr>
                <w:rFonts w:cs="Arial"/>
                <w:szCs w:val="21"/>
              </w:rPr>
              <w:t xml:space="preserve"> ~ </w:t>
            </w:r>
            <w:r w:rsidRPr="00BB58FE">
              <w:rPr>
                <w:rFonts w:cs="Arial"/>
                <w:szCs w:val="21"/>
              </w:rPr>
              <w:t>6144 Кбит/с</w:t>
            </w:r>
            <w:r w:rsidR="003F08FB" w:rsidRPr="00BB58FE">
              <w:rPr>
                <w:rFonts w:cs="Arial"/>
                <w:szCs w:val="21"/>
              </w:rPr>
              <w:t>,</w:t>
            </w:r>
          </w:p>
          <w:p w:rsidR="007D6A94" w:rsidRPr="00BB58FE" w:rsidRDefault="001E7794" w:rsidP="007D6A94">
            <w:pPr>
              <w:widowControl/>
              <w:rPr>
                <w:rFonts w:cs="Arial"/>
                <w:kern w:val="0"/>
                <w:szCs w:val="21"/>
              </w:rPr>
            </w:pPr>
            <w:r w:rsidRPr="00BB58FE">
              <w:rPr>
                <w:rFonts w:cs="Arial"/>
                <w:szCs w:val="21"/>
              </w:rPr>
              <w:t>(Для 720P: значение по умолчанию - 2 Мбит/с</w:t>
            </w:r>
            <w:r w:rsidR="003F08FB" w:rsidRPr="00BB58FE">
              <w:rPr>
                <w:rFonts w:cs="Arial"/>
                <w:kern w:val="0"/>
                <w:szCs w:val="21"/>
              </w:rPr>
              <w:t>,</w:t>
            </w:r>
            <w:r w:rsidRPr="00BB58FE">
              <w:rPr>
                <w:rFonts w:cs="Arial"/>
                <w:szCs w:val="21"/>
              </w:rPr>
              <w:t>максимальное значение -  4 Мбит/с по умолчанию - 2 Мбит/с</w:t>
            </w:r>
            <w:r w:rsidR="003F08FB" w:rsidRPr="00BB58FE">
              <w:rPr>
                <w:rFonts w:cs="Arial"/>
                <w:szCs w:val="21"/>
              </w:rPr>
              <w:t>,</w:t>
            </w:r>
            <w:r w:rsidRPr="00BB58FE">
              <w:rPr>
                <w:rFonts w:cs="Arial"/>
                <w:szCs w:val="21"/>
              </w:rPr>
              <w:t>мак</w:t>
            </w:r>
            <w:r w:rsidR="00A56428">
              <w:rPr>
                <w:rFonts w:cs="Arial"/>
                <w:szCs w:val="21"/>
              </w:rPr>
              <w:t>симальное значение -  4 Мбит/с</w:t>
            </w:r>
          </w:p>
          <w:p w:rsidR="007D6A94" w:rsidRPr="00BB58FE" w:rsidRDefault="001E7794" w:rsidP="00A56428">
            <w:pPr>
              <w:widowControl/>
              <w:rPr>
                <w:rFonts w:cs="Arial"/>
                <w:szCs w:val="21"/>
              </w:rPr>
            </w:pPr>
            <w:r w:rsidRPr="00BB58FE">
              <w:rPr>
                <w:rFonts w:cs="Arial"/>
                <w:kern w:val="0"/>
                <w:szCs w:val="21"/>
              </w:rPr>
              <w:t>Для 1080P:  значение по умолчанию - 4 Мбит/с</w:t>
            </w:r>
            <w:r w:rsidR="003F08FB" w:rsidRPr="00BB58FE">
              <w:rPr>
                <w:rFonts w:cs="Arial"/>
                <w:kern w:val="0"/>
                <w:szCs w:val="21"/>
              </w:rPr>
              <w:t>,</w:t>
            </w:r>
            <w:r w:rsidRPr="00BB58FE">
              <w:rPr>
                <w:rFonts w:cs="Arial"/>
                <w:kern w:val="0"/>
                <w:szCs w:val="21"/>
              </w:rPr>
              <w:t>максимальное значение -  6 Мбит/с)</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Тип обмена данными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Видеопоток/составной поток</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Двойной поток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Поддержка </w:t>
            </w:r>
          </w:p>
        </w:tc>
      </w:tr>
      <w:tr w:rsidR="00003844" w:rsidRPr="00BB58FE"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Аудио </w:t>
            </w: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Стандарт кодирования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G.711A, G.711U, PCM</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Частоты дискретизации аудиосигнала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8кГц</w:t>
            </w:r>
            <w:r w:rsidR="003F08FB" w:rsidRPr="00BB58FE">
              <w:rPr>
                <w:rFonts w:cs="Arial"/>
                <w:kern w:val="0"/>
                <w:szCs w:val="21"/>
              </w:rPr>
              <w:t>,</w:t>
            </w:r>
            <w:r w:rsidRPr="00BB58FE">
              <w:rPr>
                <w:rFonts w:cs="Arial"/>
                <w:kern w:val="0"/>
                <w:szCs w:val="21"/>
              </w:rPr>
              <w:t>16бит</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аудио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64 кбит/с</w:t>
            </w:r>
          </w:p>
        </w:tc>
      </w:tr>
      <w:tr w:rsidR="00003844" w:rsidRPr="00BB58FE"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"видео" </w:t>
            </w: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для аналогового видеосигнала </w:t>
            </w:r>
          </w:p>
        </w:tc>
        <w:tc>
          <w:tcPr>
            <w:tcW w:w="2764"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8-канальный BNC порт (HDCVI HD видео / общее адаптивное видеоизображение стандартной четкости)  </w:t>
            </w:r>
          </w:p>
        </w:tc>
        <w:tc>
          <w:tcPr>
            <w:tcW w:w="2764" w:type="dxa"/>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16-канальный BNC порт (HDCVI HD видео / общее адаптивное видеоизображение стандартной четкости)</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Сетевой вход видео </w:t>
            </w:r>
          </w:p>
        </w:tc>
        <w:tc>
          <w:tcPr>
            <w:tcW w:w="2764"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BB58FE">
            <w:pPr>
              <w:pStyle w:val="a3"/>
            </w:pPr>
            <w:r w:rsidRPr="00BB58FE">
              <w:t>Поддержка 4 IP каналов по умолчанию.</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12 подсоединений IP каналов</w:t>
            </w:r>
          </w:p>
          <w:p w:rsidR="007D6A94" w:rsidRPr="00BB58FE" w:rsidRDefault="001E7794" w:rsidP="00BB58FE">
            <w:pPr>
              <w:pStyle w:val="a3"/>
            </w:pPr>
            <w:r w:rsidRPr="00BB58FE">
              <w:t xml:space="preserve">Полоса пропускания соединения:16 Мбит/с - 48 Мбит/с  </w:t>
            </w:r>
          </w:p>
        </w:tc>
        <w:tc>
          <w:tcPr>
            <w:tcW w:w="2764"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Поддержка 4 IP каналов по умолчанию.</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24 подсоединений IP каналов</w:t>
            </w:r>
          </w:p>
          <w:p w:rsidR="007D6A94" w:rsidRPr="00BB58FE" w:rsidRDefault="001E7794" w:rsidP="00BB58FE">
            <w:pPr>
              <w:pStyle w:val="a3"/>
            </w:pPr>
            <w:r w:rsidRPr="00BB58FE">
              <w:t>Полоса пропускания соединения:32 Мбит/с - 96 Мбит/с</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видео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2-канальный выход HDMI,</w:t>
            </w:r>
          </w:p>
          <w:p w:rsidR="007D6A94" w:rsidRPr="00BB58FE" w:rsidRDefault="001E7794" w:rsidP="007D6A94">
            <w:pPr>
              <w:widowControl/>
              <w:rPr>
                <w:rFonts w:cs="Arial"/>
                <w:kern w:val="0"/>
                <w:szCs w:val="21"/>
              </w:rPr>
            </w:pPr>
            <w:r w:rsidRPr="00BB58FE">
              <w:rPr>
                <w:rFonts w:cs="Arial"/>
                <w:kern w:val="0"/>
                <w:szCs w:val="21"/>
              </w:rPr>
              <w:t>1 канальный ТВ выход,</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HDMI/ VGA/TV (сигналы HDMI/ VGA/TV от одного и того же источника видео)</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контура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Матричный выход </w:t>
            </w:r>
          </w:p>
        </w:tc>
        <w:tc>
          <w:tcPr>
            <w:tcW w:w="2764"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c>
          <w:tcPr>
            <w:tcW w:w="2764"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cs="Arial"/>
                <w:lang w:val="fr-FR"/>
              </w:rPr>
            </w:pPr>
            <w:r w:rsidRPr="00BB58FE">
              <w:rPr>
                <w:rFonts w:eastAsia="黑体" w:cs="Arial"/>
                <w:szCs w:val="21"/>
              </w:rPr>
              <w:t xml:space="preserve">Порт HDMI2 поддерживает матричный выход </w:t>
            </w:r>
          </w:p>
        </w:tc>
      </w:tr>
      <w:tr w:rsidR="00003844" w:rsidRPr="00BB58FE" w:rsidTr="00BB58FE">
        <w:trPr>
          <w:cantSplit/>
          <w:trHeight w:val="85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аудио </w:t>
            </w:r>
          </w:p>
        </w:tc>
        <w:tc>
          <w:tcPr>
            <w:tcW w:w="2558"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Внешний</w:t>
            </w:r>
          </w:p>
          <w:p w:rsidR="007D6A94" w:rsidRPr="00BB58FE" w:rsidRDefault="001E7794" w:rsidP="00245FF0">
            <w:pPr>
              <w:widowControl/>
              <w:jc w:val="left"/>
              <w:rPr>
                <w:rFonts w:cs="Arial"/>
                <w:b/>
                <w:kern w:val="0"/>
                <w:szCs w:val="21"/>
              </w:rPr>
            </w:pPr>
            <w:r w:rsidRPr="00BB58FE">
              <w:rPr>
                <w:rFonts w:cs="Arial"/>
                <w:b/>
                <w:kern w:val="0"/>
                <w:szCs w:val="21"/>
              </w:rPr>
              <w:t xml:space="preserve">Аудиовход </w:t>
            </w:r>
          </w:p>
        </w:tc>
        <w:tc>
          <w:tcPr>
            <w:tcW w:w="5528" w:type="dxa"/>
            <w:gridSpan w:val="2"/>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4-канальный BNC порт, </w:t>
            </w:r>
          </w:p>
        </w:tc>
      </w:tr>
      <w:tr w:rsidR="00003844" w:rsidRPr="00BB58FE" w:rsidTr="00BB58FE">
        <w:trPr>
          <w:cantSplit/>
          <w:trHeight w:val="380"/>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2558" w:type="dxa"/>
            <w:tcBorders>
              <w:top w:val="single" w:sz="4" w:space="0" w:color="auto"/>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Коаксиальный вход "аудио"</w:t>
            </w:r>
          </w:p>
        </w:tc>
        <w:tc>
          <w:tcPr>
            <w:tcW w:w="2764" w:type="dxa"/>
            <w:tcBorders>
              <w:top w:val="single" w:sz="4" w:space="0" w:color="auto"/>
              <w:left w:val="nil"/>
              <w:bottom w:val="single" w:sz="4" w:space="0" w:color="auto"/>
              <w:right w:val="single" w:sz="8" w:space="0" w:color="000000"/>
            </w:tcBorders>
            <w:shd w:val="clear" w:color="auto" w:fill="auto"/>
            <w:noWrap/>
          </w:tcPr>
          <w:p w:rsidR="007D6A94" w:rsidRPr="00BB58FE" w:rsidRDefault="00A56428" w:rsidP="007D6A94">
            <w:pPr>
              <w:rPr>
                <w:rFonts w:eastAsia="黑体" w:cs="Arial"/>
                <w:szCs w:val="21"/>
              </w:rPr>
            </w:pPr>
            <w:r>
              <w:rPr>
                <w:rFonts w:eastAsia="黑体" w:cs="Arial"/>
                <w:szCs w:val="21"/>
              </w:rPr>
              <w:t>8-канальный</w:t>
            </w:r>
          </w:p>
        </w:tc>
        <w:tc>
          <w:tcPr>
            <w:tcW w:w="2764" w:type="dxa"/>
            <w:tcBorders>
              <w:top w:val="single" w:sz="4" w:space="0" w:color="auto"/>
              <w:left w:val="nil"/>
              <w:bottom w:val="single" w:sz="4"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16-канальный</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es-CO"/>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Аудиовыход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1-канальный порт BNC</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двунаправленной голосовой связи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Поддержка</w:t>
            </w:r>
            <w:r w:rsidR="003F08FB" w:rsidRPr="00BB58FE">
              <w:rPr>
                <w:rFonts w:cs="Arial"/>
                <w:kern w:val="0"/>
                <w:szCs w:val="21"/>
              </w:rPr>
              <w:t xml:space="preserve"> (</w:t>
            </w:r>
            <w:r w:rsidRPr="00BB58FE">
              <w:rPr>
                <w:rFonts w:cs="Arial"/>
                <w:kern w:val="0"/>
                <w:szCs w:val="21"/>
              </w:rPr>
              <w:t>Независимый двунаправленный порт для голосового сигнала</w:t>
            </w:r>
            <w:r w:rsidR="003F08FB" w:rsidRPr="00BB58FE">
              <w:rPr>
                <w:rFonts w:cs="Arial"/>
                <w:kern w:val="0"/>
                <w:szCs w:val="21"/>
              </w:rPr>
              <w:t xml:space="preserve">) </w:t>
            </w:r>
          </w:p>
        </w:tc>
      </w:tr>
      <w:tr w:rsidR="00003844" w:rsidRPr="00BB58FE" w:rsidTr="00BB58FE">
        <w:trPr>
          <w:cantSplit/>
          <w:trHeight w:val="360"/>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Запись </w:t>
            </w:r>
          </w:p>
        </w:tc>
        <w:tc>
          <w:tcPr>
            <w:tcW w:w="2558"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записи </w:t>
            </w:r>
          </w:p>
        </w:tc>
        <w:tc>
          <w:tcPr>
            <w:tcW w:w="5528" w:type="dxa"/>
            <w:gridSpan w:val="2"/>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 xml:space="preserve">Запись номера карты, запись метки, запись тревоги, запись обнаружения движения, регулярная запись, запись вручную, интеллектуальная запись </w:t>
            </w:r>
          </w:p>
        </w:tc>
      </w:tr>
      <w:tr w:rsidR="00003844" w:rsidRPr="00BB58FE" w:rsidTr="00BB58FE">
        <w:trPr>
          <w:cantSplit/>
          <w:trHeight w:val="184"/>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2558" w:type="dxa"/>
            <w:tcBorders>
              <w:top w:val="single" w:sz="4" w:space="0" w:color="auto"/>
              <w:left w:val="nil"/>
              <w:bottom w:val="single" w:sz="8" w:space="0" w:color="auto"/>
              <w:right w:val="single" w:sz="8" w:space="0" w:color="auto"/>
            </w:tcBorders>
            <w:shd w:val="clear" w:color="auto" w:fill="E0E0E0"/>
            <w:noWrap/>
          </w:tcPr>
          <w:p w:rsidR="007D6A94" w:rsidRPr="00BB58FE" w:rsidRDefault="001E7794" w:rsidP="00245FF0">
            <w:pPr>
              <w:jc w:val="left"/>
              <w:rPr>
                <w:rFonts w:cs="Arial"/>
                <w:b/>
                <w:kern w:val="0"/>
                <w:szCs w:val="21"/>
              </w:rPr>
            </w:pPr>
            <w:r w:rsidRPr="00BB58FE">
              <w:rPr>
                <w:rFonts w:cs="Arial"/>
                <w:b/>
                <w:kern w:val="0"/>
                <w:szCs w:val="21"/>
              </w:rPr>
              <w:t xml:space="preserve">Режим воспроизведения </w:t>
            </w:r>
          </w:p>
        </w:tc>
        <w:tc>
          <w:tcPr>
            <w:tcW w:w="5528" w:type="dxa"/>
            <w:gridSpan w:val="2"/>
            <w:tcBorders>
              <w:top w:val="single" w:sz="4"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Текущий просмотр, нормальное воспроизведение, воспроизведение по событию, воспроизведение по метке, интеллектуальный режим воспроизведения (лица людей, обнаружение движения)</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Воспроизведение записи</w:t>
            </w:r>
          </w:p>
        </w:tc>
        <w:tc>
          <w:tcPr>
            <w:tcW w:w="2764"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Воспроизведение макс. 8 каналов  </w:t>
            </w:r>
          </w:p>
        </w:tc>
        <w:tc>
          <w:tcPr>
            <w:tcW w:w="2764"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Воспроизведение макс. 16 каналов</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резервирования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BB58FE"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Тревожная сигнализация </w:t>
            </w: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Вход тревожной сигнализации</w:t>
            </w:r>
          </w:p>
        </w:tc>
        <w:tc>
          <w:tcPr>
            <w:tcW w:w="5528" w:type="dxa"/>
            <w:gridSpan w:val="2"/>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16-канальный </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558" w:type="dxa"/>
            <w:tcBorders>
              <w:top w:val="nil"/>
              <w:left w:val="nil"/>
              <w:bottom w:val="single" w:sz="8" w:space="0" w:color="auto"/>
              <w:right w:val="nil"/>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аварийного сигнала </w:t>
            </w:r>
          </w:p>
        </w:tc>
        <w:tc>
          <w:tcPr>
            <w:tcW w:w="5528" w:type="dxa"/>
            <w:gridSpan w:val="2"/>
            <w:tcBorders>
              <w:top w:val="nil"/>
              <w:left w:val="single" w:sz="8" w:space="0" w:color="auto"/>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6-канальный </w:t>
            </w:r>
          </w:p>
        </w:tc>
      </w:tr>
      <w:tr w:rsidR="00003844" w:rsidRPr="00BB58FE"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Жесткий диск</w:t>
            </w: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Порт для HDD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4 порта SATA. Поддержка порта eSATA.</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Свободное место / жесткий диск</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rPr>
            </w:pPr>
            <w:r w:rsidRPr="00BB58FE">
              <w:rPr>
                <w:rFonts w:cs="Arial"/>
                <w:kern w:val="0"/>
                <w:szCs w:val="21"/>
              </w:rPr>
              <w:t>8T</w:t>
            </w:r>
          </w:p>
        </w:tc>
      </w:tr>
      <w:tr w:rsidR="00003844" w:rsidRPr="00BB58FE"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lang w:val="fr-FR"/>
              </w:rPr>
            </w:pPr>
            <w:r w:rsidRPr="00BB58FE">
              <w:rPr>
                <w:rFonts w:cs="Arial"/>
                <w:b/>
                <w:kern w:val="0"/>
                <w:szCs w:val="21"/>
              </w:rPr>
              <w:t xml:space="preserve">Коммуникационный порт </w:t>
            </w: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Сеть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1 порт RJ45, порт Ethernet 1000 Мбит/с</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Обмен данными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 xml:space="preserve">1 порт RS232, 1 порт RS422, 1 порт RS485  </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USB</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3 порта USB (Один на передней панели и два на задней панели. Порт на задней панели поддерживает USB3.0)</w:t>
            </w:r>
          </w:p>
        </w:tc>
      </w:tr>
      <w:tr w:rsidR="00003844" w:rsidRPr="00BB58FE" w:rsidTr="00BB58FE">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Прочие  </w:t>
            </w: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Питание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100-240В перем. тока 1,9A  50/60Гц</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Потребляемая мощность (без HDD)</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30Вт (без HDD)</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температура</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w:t>
            </w:r>
            <w:r w:rsidRPr="00BB58FE">
              <w:rPr>
                <w:rFonts w:ascii="Cambria Math" w:hAnsi="Cambria Math" w:cs="Cambria Math"/>
                <w:kern w:val="0"/>
                <w:szCs w:val="21"/>
              </w:rPr>
              <w:t>℃</w:t>
            </w:r>
            <w:r w:rsidRPr="00BB58FE">
              <w:rPr>
                <w:rFonts w:cs="Arial"/>
                <w:kern w:val="0"/>
                <w:szCs w:val="21"/>
              </w:rPr>
              <w:t>－＋</w:t>
            </w:r>
            <w:r w:rsidRPr="00BB58FE">
              <w:rPr>
                <w:rFonts w:cs="Arial"/>
                <w:kern w:val="0"/>
                <w:szCs w:val="21"/>
              </w:rPr>
              <w:t>55</w:t>
            </w:r>
            <w:r w:rsidRPr="00BB58FE">
              <w:rPr>
                <w:rFonts w:ascii="Cambria Math" w:hAnsi="Cambria Math" w:cs="Cambria Math"/>
                <w:kern w:val="0"/>
                <w:szCs w:val="21"/>
              </w:rPr>
              <w:t>℃</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влажность</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10%~90%</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Размеры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Корпус 1,5</w:t>
            </w:r>
            <w:r w:rsidRPr="00BB58FE">
              <w:rPr>
                <w:rFonts w:cs="Arial"/>
                <w:kern w:val="0"/>
                <w:szCs w:val="21"/>
                <w:lang w:val="en-US"/>
              </w:rPr>
              <w:t>U</w:t>
            </w:r>
            <w:r w:rsidR="003F08FB" w:rsidRPr="00BB58FE">
              <w:rPr>
                <w:rFonts w:cs="Arial"/>
                <w:kern w:val="0"/>
                <w:szCs w:val="21"/>
              </w:rPr>
              <w:t>,</w:t>
            </w:r>
            <w:r w:rsidRPr="00BB58FE">
              <w:rPr>
                <w:rFonts w:cs="Arial"/>
                <w:kern w:val="0"/>
                <w:szCs w:val="21"/>
              </w:rPr>
              <w:t>440 мм</w:t>
            </w:r>
            <w:r w:rsidR="003F08FB" w:rsidRPr="00BB58FE">
              <w:rPr>
                <w:rFonts w:cs="Arial"/>
                <w:kern w:val="0"/>
                <w:szCs w:val="21"/>
              </w:rPr>
              <w:t xml:space="preserve"> (</w:t>
            </w:r>
            <w:r w:rsidRPr="00BB58FE">
              <w:rPr>
                <w:rFonts w:cs="Arial"/>
                <w:kern w:val="0"/>
                <w:szCs w:val="21"/>
              </w:rPr>
              <w:t>Ш</w:t>
            </w:r>
            <w:r w:rsidR="003F08FB" w:rsidRPr="00BB58FE">
              <w:rPr>
                <w:rFonts w:cs="Arial"/>
                <w:kern w:val="0"/>
                <w:szCs w:val="21"/>
              </w:rPr>
              <w:t xml:space="preserve">) </w:t>
            </w:r>
            <w:r w:rsidRPr="00BB58FE">
              <w:rPr>
                <w:rFonts w:cs="Arial"/>
                <w:kern w:val="0"/>
                <w:szCs w:val="21"/>
              </w:rPr>
              <w:t>×410 мм</w:t>
            </w:r>
            <w:r w:rsidR="003F08FB" w:rsidRPr="00BB58FE">
              <w:rPr>
                <w:rFonts w:cs="Arial"/>
                <w:kern w:val="0"/>
                <w:szCs w:val="21"/>
              </w:rPr>
              <w:t xml:space="preserve"> (</w:t>
            </w:r>
            <w:r w:rsidRPr="00BB58FE">
              <w:rPr>
                <w:rFonts w:cs="Arial"/>
                <w:kern w:val="0"/>
                <w:szCs w:val="21"/>
              </w:rPr>
              <w:t>Г</w:t>
            </w:r>
            <w:r w:rsidR="003F08FB" w:rsidRPr="00BB58FE">
              <w:rPr>
                <w:rFonts w:cs="Arial"/>
                <w:kern w:val="0"/>
                <w:szCs w:val="21"/>
              </w:rPr>
              <w:t xml:space="preserve">) </w:t>
            </w:r>
            <w:r w:rsidRPr="00BB58FE">
              <w:rPr>
                <w:rFonts w:cs="Arial"/>
                <w:kern w:val="0"/>
                <w:szCs w:val="21"/>
              </w:rPr>
              <w:t>×70 мм</w:t>
            </w:r>
            <w:r w:rsidR="003F08FB" w:rsidRPr="00BB58FE">
              <w:rPr>
                <w:rFonts w:cs="Arial"/>
                <w:kern w:val="0"/>
                <w:szCs w:val="21"/>
              </w:rPr>
              <w:t xml:space="preserve"> (</w:t>
            </w:r>
            <w:r w:rsidRPr="00BB58FE">
              <w:rPr>
                <w:rFonts w:cs="Arial"/>
                <w:kern w:val="0"/>
                <w:szCs w:val="21"/>
              </w:rPr>
              <w:t>В</w:t>
            </w:r>
            <w:r w:rsidR="003F08FB" w:rsidRPr="00BB58FE">
              <w:rPr>
                <w:rFonts w:cs="Arial"/>
                <w:kern w:val="0"/>
                <w:szCs w:val="21"/>
              </w:rPr>
              <w:t xml:space="preserve">) </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Масса </w:t>
            </w:r>
          </w:p>
          <w:p w:rsidR="007D6A94" w:rsidRPr="00BB58FE" w:rsidRDefault="003F08FB" w:rsidP="00245FF0">
            <w:pPr>
              <w:tabs>
                <w:tab w:val="left" w:pos="3976"/>
              </w:tabs>
              <w:jc w:val="left"/>
              <w:rPr>
                <w:rFonts w:cs="Arial"/>
                <w:b/>
                <w:szCs w:val="21"/>
              </w:rPr>
            </w:pPr>
            <w:r w:rsidRPr="00BB58FE">
              <w:rPr>
                <w:rFonts w:cs="Arial"/>
                <w:b/>
                <w:szCs w:val="21"/>
              </w:rPr>
              <w:t xml:space="preserve"> (</w:t>
            </w:r>
            <w:r w:rsidR="001E7794" w:rsidRPr="00BB58FE">
              <w:rPr>
                <w:rFonts w:cs="Arial"/>
                <w:b/>
                <w:szCs w:val="21"/>
              </w:rPr>
              <w:t>без HDD</w:t>
            </w:r>
            <w:r w:rsidRPr="00BB58FE">
              <w:rPr>
                <w:rFonts w:cs="Arial"/>
                <w:b/>
                <w:szCs w:val="21"/>
              </w:rPr>
              <w:t xml:space="preserve">) </w:t>
            </w:r>
          </w:p>
        </w:tc>
        <w:tc>
          <w:tcPr>
            <w:tcW w:w="2764" w:type="dxa"/>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widowControl/>
              <w:rPr>
                <w:rFonts w:cs="Arial"/>
                <w:kern w:val="0"/>
                <w:szCs w:val="21"/>
              </w:rPr>
            </w:pPr>
            <w:r w:rsidRPr="00BB58FE">
              <w:rPr>
                <w:rFonts w:cs="Arial"/>
                <w:kern w:val="0"/>
                <w:szCs w:val="21"/>
              </w:rPr>
              <w:t>≤7кг (без HDD)</w:t>
            </w:r>
          </w:p>
        </w:tc>
        <w:tc>
          <w:tcPr>
            <w:tcW w:w="2764"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widowControl/>
              <w:rPr>
                <w:rFonts w:cs="Arial"/>
                <w:kern w:val="0"/>
                <w:szCs w:val="21"/>
              </w:rPr>
            </w:pPr>
            <w:r w:rsidRPr="00BB58FE">
              <w:rPr>
                <w:rFonts w:cs="Arial"/>
                <w:kern w:val="0"/>
                <w:szCs w:val="21"/>
              </w:rPr>
              <w:t>≤7,2кг (без HDD)</w:t>
            </w:r>
          </w:p>
        </w:tc>
      </w:tr>
      <w:tr w:rsidR="00003844" w:rsidRPr="00BB58FE" w:rsidTr="00BB58FE">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nl-BE"/>
              </w:rPr>
            </w:pPr>
          </w:p>
        </w:tc>
        <w:tc>
          <w:tcPr>
            <w:tcW w:w="2558"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Способ монтажа </w:t>
            </w:r>
          </w:p>
        </w:tc>
        <w:tc>
          <w:tcPr>
            <w:tcW w:w="5528"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Настольная установка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37" w:name="_Toc477768748"/>
      <w:r w:rsidRPr="007D6A94">
        <w:rPr>
          <w:rFonts w:cs="Arial"/>
        </w:rPr>
        <w:t xml:space="preserve">Серия XVR58XXS </w:t>
      </w:r>
      <w:bookmarkEnd w:id="137"/>
      <w:r w:rsidRPr="007D6A94">
        <w:rPr>
          <w:rFonts w:cs="Arial"/>
        </w:rPr>
        <w:t xml:space="preserve"> </w:t>
      </w:r>
    </w:p>
    <w:tbl>
      <w:tblPr>
        <w:tblpPr w:leftFromText="180" w:rightFromText="180" w:vertAnchor="text" w:tblpY="1"/>
        <w:tblOverlap w:val="never"/>
        <w:tblW w:w="9889" w:type="dxa"/>
        <w:tblLayout w:type="fixed"/>
        <w:tblLook w:val="04A0" w:firstRow="1" w:lastRow="0" w:firstColumn="1" w:lastColumn="0" w:noHBand="0" w:noVBand="1"/>
      </w:tblPr>
      <w:tblGrid>
        <w:gridCol w:w="1803"/>
        <w:gridCol w:w="1803"/>
        <w:gridCol w:w="2094"/>
        <w:gridCol w:w="47"/>
        <w:gridCol w:w="2047"/>
        <w:gridCol w:w="2095"/>
      </w:tblGrid>
      <w:tr w:rsidR="00003844" w:rsidRPr="00BB58FE" w:rsidTr="00245FF0">
        <w:trPr>
          <w:cantSplit/>
          <w:trHeight w:val="285"/>
          <w:tblHeader/>
        </w:trPr>
        <w:tc>
          <w:tcPr>
            <w:tcW w:w="1803"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Модель</w:t>
            </w:r>
          </w:p>
        </w:tc>
        <w:tc>
          <w:tcPr>
            <w:tcW w:w="1803"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widowControl/>
              <w:jc w:val="left"/>
              <w:rPr>
                <w:rFonts w:eastAsia="黑体" w:cs="Arial"/>
                <w:b/>
                <w:kern w:val="0"/>
                <w:szCs w:val="21"/>
              </w:rPr>
            </w:pPr>
            <w:r w:rsidRPr="00BB58FE">
              <w:rPr>
                <w:rFonts w:eastAsia="黑体" w:cs="Arial"/>
                <w:b/>
                <w:kern w:val="0"/>
                <w:szCs w:val="21"/>
              </w:rPr>
              <w:t xml:space="preserve">Параметры </w:t>
            </w:r>
          </w:p>
        </w:tc>
        <w:tc>
          <w:tcPr>
            <w:tcW w:w="2094"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XVR5808S</w:t>
            </w:r>
          </w:p>
        </w:tc>
        <w:tc>
          <w:tcPr>
            <w:tcW w:w="2094" w:type="dxa"/>
            <w:gridSpan w:val="2"/>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widowControl/>
              <w:rPr>
                <w:rFonts w:eastAsia="黑体" w:cs="Arial"/>
                <w:b/>
                <w:kern w:val="0"/>
                <w:szCs w:val="21"/>
              </w:rPr>
            </w:pPr>
            <w:r w:rsidRPr="00BB58FE">
              <w:rPr>
                <w:rFonts w:eastAsia="黑体" w:cs="Arial"/>
                <w:b/>
                <w:kern w:val="0"/>
                <w:szCs w:val="21"/>
              </w:rPr>
              <w:t>XVR5816S</w:t>
            </w:r>
          </w:p>
        </w:tc>
        <w:tc>
          <w:tcPr>
            <w:tcW w:w="2095"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widowControl/>
              <w:rPr>
                <w:rFonts w:eastAsia="黑体" w:cs="Arial"/>
                <w:b/>
                <w:kern w:val="0"/>
                <w:szCs w:val="21"/>
              </w:rPr>
            </w:pPr>
            <w:r w:rsidRPr="00BB58FE">
              <w:rPr>
                <w:rFonts w:eastAsia="黑体" w:cs="Arial"/>
                <w:b/>
                <w:kern w:val="0"/>
                <w:szCs w:val="21"/>
              </w:rPr>
              <w:t>XVR5832S</w:t>
            </w:r>
          </w:p>
        </w:tc>
      </w:tr>
      <w:tr w:rsidR="00003844" w:rsidRPr="00BB58FE" w:rsidTr="00245FF0">
        <w:trPr>
          <w:cantSplit/>
          <w:trHeight w:val="285"/>
        </w:trPr>
        <w:tc>
          <w:tcPr>
            <w:tcW w:w="1803"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Система </w:t>
            </w:r>
          </w:p>
        </w:tc>
        <w:tc>
          <w:tcPr>
            <w:tcW w:w="1803" w:type="dxa"/>
            <w:tcBorders>
              <w:top w:val="single" w:sz="8" w:space="0" w:color="auto"/>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Главный процессор</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Высокопроизводительный промышленный встроенные микроконтроллер</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Операционная система</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Embedded LINUX</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Видео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Стандарт кодирования видео</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H.264H, H.264, H.264B</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Разрешение кодирования</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1080</w:t>
            </w:r>
            <w:r w:rsidRPr="00BB58FE">
              <w:rPr>
                <w:rFonts w:cs="Arial"/>
                <w:szCs w:val="21"/>
                <w:lang w:val="en-US"/>
              </w:rPr>
              <w:t>P</w:t>
            </w:r>
            <w:r w:rsidRPr="00BB58FE">
              <w:rPr>
                <w:rFonts w:cs="Arial"/>
                <w:szCs w:val="21"/>
              </w:rPr>
              <w:t>@15к/с/1080</w:t>
            </w:r>
            <w:r w:rsidRPr="00BB58FE">
              <w:rPr>
                <w:rFonts w:cs="Arial"/>
                <w:szCs w:val="21"/>
                <w:lang w:val="en-US"/>
              </w:rPr>
              <w:t>N</w:t>
            </w:r>
            <w:r w:rsidRPr="00BB58FE">
              <w:rPr>
                <w:rFonts w:cs="Arial"/>
                <w:szCs w:val="21"/>
              </w:rPr>
              <w:t>/720</w:t>
            </w:r>
            <w:r w:rsidRPr="00BB58FE">
              <w:rPr>
                <w:rFonts w:cs="Arial"/>
                <w:szCs w:val="21"/>
                <w:lang w:val="en-US"/>
              </w:rPr>
              <w:t>P</w:t>
            </w:r>
            <w:r w:rsidRPr="00BB58FE">
              <w:rPr>
                <w:rFonts w:cs="Arial"/>
                <w:szCs w:val="21"/>
              </w:rPr>
              <w:t>/960</w:t>
            </w:r>
            <w:r w:rsidRPr="00BB58FE">
              <w:rPr>
                <w:rFonts w:cs="Arial"/>
                <w:szCs w:val="21"/>
                <w:lang w:val="en-US"/>
              </w:rPr>
              <w:t>H</w:t>
            </w:r>
            <w:r w:rsidRPr="00BB58FE">
              <w:rPr>
                <w:rFonts w:cs="Arial"/>
                <w:szCs w:val="21"/>
              </w:rPr>
              <w:t>/</w:t>
            </w:r>
            <w:r w:rsidRPr="00BB58FE">
              <w:rPr>
                <w:rFonts w:cs="Arial"/>
                <w:szCs w:val="21"/>
                <w:lang w:val="en-US"/>
              </w:rPr>
              <w:t>D</w:t>
            </w:r>
            <w:r w:rsidRPr="00BB58FE">
              <w:rPr>
                <w:rFonts w:cs="Arial"/>
                <w:szCs w:val="21"/>
              </w:rPr>
              <w:t>1/</w:t>
            </w:r>
            <w:r w:rsidRPr="00BB58FE">
              <w:rPr>
                <w:rFonts w:cs="Arial"/>
                <w:szCs w:val="21"/>
                <w:lang w:val="en-US"/>
              </w:rPr>
              <w:t>HD</w:t>
            </w:r>
            <w:r w:rsidRPr="00BB58FE">
              <w:rPr>
                <w:rFonts w:cs="Arial"/>
                <w:szCs w:val="21"/>
              </w:rPr>
              <w:t>1/2</w:t>
            </w:r>
            <w:r w:rsidRPr="00BB58FE">
              <w:rPr>
                <w:rFonts w:cs="Arial"/>
                <w:szCs w:val="21"/>
                <w:lang w:val="en-US"/>
              </w:rPr>
              <w:t>CIF</w:t>
            </w:r>
            <w:r w:rsidRPr="00BB58FE">
              <w:rPr>
                <w:rFonts w:cs="Arial"/>
                <w:szCs w:val="21"/>
              </w:rPr>
              <w:t>/</w:t>
            </w:r>
            <w:r w:rsidRPr="00BB58FE">
              <w:rPr>
                <w:rFonts w:cs="Arial"/>
                <w:szCs w:val="21"/>
                <w:lang w:val="en-US"/>
              </w:rPr>
              <w:t>CIF</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Частота кадров видео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PAL:1~25к/с</w:t>
            </w:r>
            <w:r w:rsidR="003F08FB" w:rsidRPr="00BB58FE">
              <w:rPr>
                <w:rFonts w:cs="Arial"/>
                <w:szCs w:val="21"/>
              </w:rPr>
              <w:t>;</w:t>
            </w:r>
            <w:r w:rsidRPr="00BB58FE">
              <w:rPr>
                <w:rFonts w:cs="Arial"/>
                <w:szCs w:val="21"/>
              </w:rPr>
              <w:t>NTSC</w:t>
            </w:r>
            <w:r w:rsidR="00E60039" w:rsidRPr="00BB58FE">
              <w:rPr>
                <w:rFonts w:cs="Arial"/>
                <w:szCs w:val="21"/>
              </w:rPr>
              <w:t>:</w:t>
            </w:r>
            <w:r w:rsidRPr="00BB58FE">
              <w:rPr>
                <w:rFonts w:cs="Arial"/>
                <w:szCs w:val="21"/>
              </w:rPr>
              <w:t>1~30к/с</w:t>
            </w:r>
          </w:p>
          <w:p w:rsidR="007D6A94" w:rsidRPr="00BB58FE" w:rsidRDefault="007D6A94" w:rsidP="007D6A94">
            <w:pPr>
              <w:tabs>
                <w:tab w:val="left" w:pos="3976"/>
              </w:tabs>
              <w:rPr>
                <w:rFonts w:cs="Arial"/>
                <w:szCs w:val="21"/>
              </w:rPr>
            </w:pP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видео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32 Кбит/с</w:t>
            </w:r>
            <w:r w:rsidR="00E60039" w:rsidRPr="00BB58FE">
              <w:rPr>
                <w:rFonts w:cs="Arial"/>
                <w:szCs w:val="21"/>
              </w:rPr>
              <w:t xml:space="preserve"> ~ </w:t>
            </w:r>
            <w:r w:rsidRPr="00BB58FE">
              <w:rPr>
                <w:rFonts w:cs="Arial"/>
                <w:szCs w:val="21"/>
              </w:rPr>
              <w:t>6144 Кбит/с</w:t>
            </w:r>
            <w:r w:rsidR="003F08FB" w:rsidRPr="00BB58FE">
              <w:rPr>
                <w:rFonts w:cs="Arial"/>
                <w:szCs w:val="21"/>
              </w:rPr>
              <w:t>,</w:t>
            </w:r>
          </w:p>
          <w:p w:rsidR="007D6A94" w:rsidRPr="00BB58FE" w:rsidRDefault="001E7794" w:rsidP="007D6A94">
            <w:pPr>
              <w:widowControl/>
              <w:rPr>
                <w:rFonts w:cs="Arial"/>
                <w:kern w:val="0"/>
                <w:szCs w:val="21"/>
              </w:rPr>
            </w:pPr>
            <w:r w:rsidRPr="00BB58FE">
              <w:rPr>
                <w:rFonts w:cs="Arial"/>
                <w:szCs w:val="21"/>
              </w:rPr>
              <w:t>(Для 720P: значение по умолчанию - 2 Мбит/с</w:t>
            </w:r>
            <w:r w:rsidR="003F08FB" w:rsidRPr="00BB58FE">
              <w:rPr>
                <w:rFonts w:cs="Arial"/>
                <w:kern w:val="0"/>
                <w:szCs w:val="21"/>
              </w:rPr>
              <w:t>,</w:t>
            </w:r>
            <w:r w:rsidRPr="00BB58FE">
              <w:rPr>
                <w:rFonts w:cs="Arial"/>
                <w:szCs w:val="21"/>
              </w:rPr>
              <w:t>максимальное значение -  4 Мбит/с по умолчанию - 2 Мбит/с</w:t>
            </w:r>
            <w:r w:rsidR="003F08FB" w:rsidRPr="00BB58FE">
              <w:rPr>
                <w:rFonts w:cs="Arial"/>
                <w:szCs w:val="21"/>
              </w:rPr>
              <w:t>,</w:t>
            </w:r>
            <w:r w:rsidRPr="00BB58FE">
              <w:rPr>
                <w:rFonts w:cs="Arial"/>
                <w:szCs w:val="21"/>
              </w:rPr>
              <w:t xml:space="preserve">максимальное значение -  4 Мбит/с  </w:t>
            </w:r>
          </w:p>
          <w:p w:rsidR="007D6A94" w:rsidRPr="00BB58FE" w:rsidRDefault="001E7794" w:rsidP="007D6A94">
            <w:pPr>
              <w:widowControl/>
              <w:ind w:firstLineChars="50" w:firstLine="80"/>
              <w:rPr>
                <w:rFonts w:cs="Arial"/>
                <w:szCs w:val="21"/>
              </w:rPr>
            </w:pPr>
            <w:r w:rsidRPr="00BB58FE">
              <w:rPr>
                <w:rFonts w:cs="Arial"/>
                <w:kern w:val="0"/>
                <w:szCs w:val="21"/>
              </w:rPr>
              <w:t>Для 1080P:  значение по умолчанию - 2 Мбит/с</w:t>
            </w:r>
            <w:r w:rsidR="003F08FB" w:rsidRPr="00BB58FE">
              <w:rPr>
                <w:rFonts w:cs="Arial"/>
                <w:kern w:val="0"/>
                <w:szCs w:val="21"/>
              </w:rPr>
              <w:t>,</w:t>
            </w:r>
            <w:r w:rsidRPr="00BB58FE">
              <w:rPr>
                <w:rFonts w:cs="Arial"/>
                <w:kern w:val="0"/>
                <w:szCs w:val="21"/>
              </w:rPr>
              <w:t>максимальное значение -  6 Мбит/с) по умолчанию - 4 Мбит/с</w:t>
            </w:r>
            <w:r w:rsidR="003F08FB" w:rsidRPr="00BB58FE">
              <w:rPr>
                <w:rFonts w:cs="Arial"/>
                <w:kern w:val="0"/>
                <w:szCs w:val="21"/>
              </w:rPr>
              <w:t>,</w:t>
            </w:r>
            <w:r w:rsidRPr="00BB58FE">
              <w:rPr>
                <w:rFonts w:cs="Arial"/>
                <w:kern w:val="0"/>
                <w:szCs w:val="21"/>
              </w:rPr>
              <w:t>максимальное значение -  6 Мбит/с</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Тип обмена данными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Видеопоток/составной поток</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Двойной поток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Поддержка </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Аудио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Стандарт кодирования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G.711A, G.711U, PCM</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Частоты дискретизации аудиосигнала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8кГц</w:t>
            </w:r>
            <w:r w:rsidR="003F08FB" w:rsidRPr="00BB58FE">
              <w:rPr>
                <w:rFonts w:cs="Arial"/>
                <w:kern w:val="0"/>
                <w:szCs w:val="21"/>
              </w:rPr>
              <w:t>,</w:t>
            </w:r>
            <w:r w:rsidRPr="00BB58FE">
              <w:rPr>
                <w:rFonts w:cs="Arial"/>
                <w:kern w:val="0"/>
                <w:szCs w:val="21"/>
              </w:rPr>
              <w:t>16бит</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аудио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64 кбит/с</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lastRenderedPageBreak/>
              <w:t xml:space="preserve">Порт "видео"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для аналогового видеосигнала </w:t>
            </w:r>
          </w:p>
        </w:tc>
        <w:tc>
          <w:tcPr>
            <w:tcW w:w="2094"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8-канальный BNC порт (HDCVI HD видео / общее адаптивное видеоизображение стандартной четкости)  </w:t>
            </w:r>
          </w:p>
        </w:tc>
        <w:tc>
          <w:tcPr>
            <w:tcW w:w="2094" w:type="dxa"/>
            <w:gridSpan w:val="2"/>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16-канальный BNC порт (HDCVI HD видео / общее адаптивное видеоизображение стандартной четкости)</w:t>
            </w:r>
          </w:p>
        </w:tc>
        <w:tc>
          <w:tcPr>
            <w:tcW w:w="2095" w:type="dxa"/>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 xml:space="preserve">32-канальный BNC порт (HDCVI HD видео / общее адаптивное видеоизображение стандартной четкости)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Сетевой вход видео </w:t>
            </w:r>
          </w:p>
        </w:tc>
        <w:tc>
          <w:tcPr>
            <w:tcW w:w="2094"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BB58FE">
            <w:pPr>
              <w:pStyle w:val="a3"/>
            </w:pPr>
            <w:r w:rsidRPr="00BB58FE">
              <w:t>Поддержка 4 IP каналов по умолчанию.</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12 подсоединений IP каналов</w:t>
            </w:r>
          </w:p>
          <w:p w:rsidR="007D6A94" w:rsidRPr="00BB58FE" w:rsidRDefault="001E7794" w:rsidP="00BB58FE">
            <w:pPr>
              <w:pStyle w:val="a3"/>
            </w:pPr>
            <w:r w:rsidRPr="00BB58FE">
              <w:t xml:space="preserve">Полоса пропускания соединения:16 Мбит/с - 48 Мбит/с  </w:t>
            </w:r>
          </w:p>
        </w:tc>
        <w:tc>
          <w:tcPr>
            <w:tcW w:w="2094"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Поддержка 4 IP каналов по умолчанию.</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24 подсоединений IP каналов</w:t>
            </w:r>
          </w:p>
          <w:p w:rsidR="007D6A94" w:rsidRPr="00BB58FE" w:rsidRDefault="001E7794" w:rsidP="00BB58FE">
            <w:pPr>
              <w:pStyle w:val="a3"/>
            </w:pPr>
            <w:r w:rsidRPr="00BB58FE">
              <w:t>Полоса пропускания соединения:32 Мбит/с - 96 Мбит/с</w:t>
            </w:r>
          </w:p>
        </w:tc>
        <w:tc>
          <w:tcPr>
            <w:tcW w:w="2095"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По умолчанию IP-канал отсутствует.</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16 подсоединений IP каналов</w:t>
            </w:r>
          </w:p>
          <w:p w:rsidR="007D6A94" w:rsidRPr="00BB58FE" w:rsidRDefault="001E7794" w:rsidP="00BB58FE">
            <w:pPr>
              <w:pStyle w:val="a3"/>
            </w:pPr>
            <w:r w:rsidRPr="00BB58FE">
              <w:t xml:space="preserve">Полоса пропускания соединения: 0Мбит/с - 64Мбит/с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видео </w:t>
            </w:r>
          </w:p>
        </w:tc>
        <w:tc>
          <w:tcPr>
            <w:tcW w:w="2094"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1-канальный выход HDMI.</w:t>
            </w:r>
          </w:p>
          <w:p w:rsidR="007D6A94" w:rsidRPr="00BB58FE" w:rsidRDefault="001E7794" w:rsidP="007D6A94">
            <w:pPr>
              <w:widowControl/>
              <w:rPr>
                <w:rFonts w:cs="Arial"/>
                <w:kern w:val="0"/>
                <w:szCs w:val="21"/>
              </w:rPr>
            </w:pPr>
            <w:r w:rsidRPr="00BB58FE">
              <w:rPr>
                <w:rFonts w:cs="Arial"/>
                <w:kern w:val="0"/>
                <w:szCs w:val="21"/>
              </w:rPr>
              <w:t>1 канальный ТВ выход,</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HDMI/ VGA/TV (сигналы HDMI/ VGA/TV от одного и того же источника видео)</w:t>
            </w:r>
          </w:p>
        </w:tc>
        <w:tc>
          <w:tcPr>
            <w:tcW w:w="2094"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2-канальный выход HDMI,</w:t>
            </w:r>
          </w:p>
          <w:p w:rsidR="007D6A94" w:rsidRPr="00BB58FE" w:rsidRDefault="001E7794" w:rsidP="007D6A94">
            <w:pPr>
              <w:widowControl/>
              <w:rPr>
                <w:rFonts w:cs="Arial"/>
                <w:kern w:val="0"/>
                <w:szCs w:val="21"/>
              </w:rPr>
            </w:pPr>
            <w:r w:rsidRPr="00BB58FE">
              <w:rPr>
                <w:rFonts w:cs="Arial"/>
                <w:kern w:val="0"/>
                <w:szCs w:val="21"/>
              </w:rPr>
              <w:t>1 канальный ТВ выход,</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HDMI/ VGA/TV (сигналы HDMI/ VGA/TV от одного и того же источника видео)</w:t>
            </w:r>
          </w:p>
        </w:tc>
        <w:tc>
          <w:tcPr>
            <w:tcW w:w="2095"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2-канальный выход HDMI,</w:t>
            </w:r>
          </w:p>
          <w:p w:rsidR="007D6A94" w:rsidRPr="00BB58FE" w:rsidRDefault="001E7794" w:rsidP="007D6A94">
            <w:pPr>
              <w:widowControl/>
              <w:rPr>
                <w:rFonts w:cs="Arial"/>
                <w:kern w:val="0"/>
                <w:szCs w:val="21"/>
              </w:rPr>
            </w:pPr>
            <w:r w:rsidRPr="00BB58FE">
              <w:rPr>
                <w:rFonts w:cs="Arial"/>
                <w:kern w:val="0"/>
                <w:szCs w:val="21"/>
              </w:rPr>
              <w:t>1 канальный ТВ выход,</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HDMI/ VGA/TV (сигналы HDMI/ VGA/TV от одного и того же источника видео)</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контура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Матричный выход </w:t>
            </w:r>
          </w:p>
        </w:tc>
        <w:tc>
          <w:tcPr>
            <w:tcW w:w="2141"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c>
          <w:tcPr>
            <w:tcW w:w="4142"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cs="Arial"/>
                <w:lang w:val="fr-FR"/>
              </w:rPr>
            </w:pPr>
            <w:r w:rsidRPr="00BB58FE">
              <w:rPr>
                <w:rFonts w:eastAsia="黑体" w:cs="Arial"/>
                <w:szCs w:val="21"/>
              </w:rPr>
              <w:t xml:space="preserve">Порт HDMI2 поддерживает матричный выход </w:t>
            </w:r>
          </w:p>
        </w:tc>
      </w:tr>
      <w:tr w:rsidR="00003844" w:rsidRPr="00BB58FE" w:rsidTr="00245FF0">
        <w:trPr>
          <w:cantSplit/>
          <w:trHeight w:val="85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аудио </w:t>
            </w:r>
          </w:p>
        </w:tc>
        <w:tc>
          <w:tcPr>
            <w:tcW w:w="1803"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Внешний</w:t>
            </w:r>
          </w:p>
          <w:p w:rsidR="007D6A94" w:rsidRPr="00BB58FE" w:rsidRDefault="001E7794" w:rsidP="00245FF0">
            <w:pPr>
              <w:widowControl/>
              <w:jc w:val="left"/>
              <w:rPr>
                <w:rFonts w:cs="Arial"/>
                <w:b/>
                <w:kern w:val="0"/>
                <w:szCs w:val="21"/>
              </w:rPr>
            </w:pPr>
            <w:r w:rsidRPr="00BB58FE">
              <w:rPr>
                <w:rFonts w:cs="Arial"/>
                <w:b/>
                <w:kern w:val="0"/>
                <w:szCs w:val="21"/>
              </w:rPr>
              <w:t xml:space="preserve">Аудиовход </w:t>
            </w:r>
          </w:p>
        </w:tc>
        <w:tc>
          <w:tcPr>
            <w:tcW w:w="6283" w:type="dxa"/>
            <w:gridSpan w:val="4"/>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8-канальный BNC порт, </w:t>
            </w:r>
          </w:p>
        </w:tc>
      </w:tr>
      <w:tr w:rsidR="00003844" w:rsidRPr="00BB58FE" w:rsidTr="00245FF0">
        <w:trPr>
          <w:cantSplit/>
          <w:trHeight w:val="380"/>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1803" w:type="dxa"/>
            <w:tcBorders>
              <w:top w:val="single" w:sz="4" w:space="0" w:color="auto"/>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Коаксиальный вход "аудио"</w:t>
            </w:r>
          </w:p>
        </w:tc>
        <w:tc>
          <w:tcPr>
            <w:tcW w:w="2094" w:type="dxa"/>
            <w:tcBorders>
              <w:top w:val="single" w:sz="4" w:space="0" w:color="auto"/>
              <w:left w:val="nil"/>
              <w:bottom w:val="single" w:sz="4"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8-канальный </w:t>
            </w:r>
          </w:p>
        </w:tc>
        <w:tc>
          <w:tcPr>
            <w:tcW w:w="2094" w:type="dxa"/>
            <w:gridSpan w:val="2"/>
            <w:tcBorders>
              <w:top w:val="single" w:sz="4" w:space="0" w:color="auto"/>
              <w:left w:val="nil"/>
              <w:bottom w:val="single" w:sz="4"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16-канальный</w:t>
            </w:r>
          </w:p>
        </w:tc>
        <w:tc>
          <w:tcPr>
            <w:tcW w:w="2095" w:type="dxa"/>
            <w:tcBorders>
              <w:top w:val="single" w:sz="4" w:space="0" w:color="auto"/>
              <w:left w:val="nil"/>
              <w:bottom w:val="single" w:sz="4"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32-канальный</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es-CO"/>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Аудиовыход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1-канальный порт BNC</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двунаправленной голосовой связи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Поддержка</w:t>
            </w:r>
            <w:r w:rsidR="003F08FB" w:rsidRPr="00BB58FE">
              <w:rPr>
                <w:rFonts w:cs="Arial"/>
                <w:kern w:val="0"/>
                <w:szCs w:val="21"/>
              </w:rPr>
              <w:t xml:space="preserve"> (</w:t>
            </w:r>
            <w:r w:rsidRPr="00BB58FE">
              <w:rPr>
                <w:rFonts w:cs="Arial"/>
                <w:kern w:val="0"/>
                <w:szCs w:val="21"/>
              </w:rPr>
              <w:t>Независимый двунаправленный порт для голосового сигнала</w:t>
            </w:r>
            <w:r w:rsidR="003F08FB" w:rsidRPr="00BB58FE">
              <w:rPr>
                <w:rFonts w:cs="Arial"/>
                <w:kern w:val="0"/>
                <w:szCs w:val="21"/>
              </w:rPr>
              <w:t xml:space="preserve">) </w:t>
            </w:r>
          </w:p>
        </w:tc>
      </w:tr>
      <w:tr w:rsidR="00003844" w:rsidRPr="00BB58FE" w:rsidTr="00245FF0">
        <w:trPr>
          <w:cantSplit/>
          <w:trHeight w:val="360"/>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Запись </w:t>
            </w:r>
          </w:p>
        </w:tc>
        <w:tc>
          <w:tcPr>
            <w:tcW w:w="1803"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записи </w:t>
            </w:r>
          </w:p>
        </w:tc>
        <w:tc>
          <w:tcPr>
            <w:tcW w:w="6283" w:type="dxa"/>
            <w:gridSpan w:val="4"/>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 xml:space="preserve">Запись номера карты, запись метки, запись тревоги, запись обнаружения движения, регулярная запись, запись вручную, интеллектуальная запись </w:t>
            </w:r>
          </w:p>
        </w:tc>
      </w:tr>
      <w:tr w:rsidR="00003844" w:rsidRPr="00BB58FE" w:rsidTr="00245FF0">
        <w:trPr>
          <w:cantSplit/>
          <w:trHeight w:val="184"/>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1803" w:type="dxa"/>
            <w:tcBorders>
              <w:top w:val="single" w:sz="4" w:space="0" w:color="auto"/>
              <w:left w:val="nil"/>
              <w:bottom w:val="single" w:sz="8" w:space="0" w:color="auto"/>
              <w:right w:val="single" w:sz="8" w:space="0" w:color="auto"/>
            </w:tcBorders>
            <w:shd w:val="clear" w:color="auto" w:fill="E0E0E0"/>
            <w:noWrap/>
          </w:tcPr>
          <w:p w:rsidR="007D6A94" w:rsidRPr="00BB58FE" w:rsidRDefault="001E7794" w:rsidP="00245FF0">
            <w:pPr>
              <w:jc w:val="left"/>
              <w:rPr>
                <w:rFonts w:cs="Arial"/>
                <w:b/>
                <w:kern w:val="0"/>
                <w:szCs w:val="21"/>
              </w:rPr>
            </w:pPr>
            <w:r w:rsidRPr="00BB58FE">
              <w:rPr>
                <w:rFonts w:cs="Arial"/>
                <w:b/>
                <w:kern w:val="0"/>
                <w:szCs w:val="21"/>
              </w:rPr>
              <w:t xml:space="preserve">Режим воспроизведения </w:t>
            </w:r>
          </w:p>
        </w:tc>
        <w:tc>
          <w:tcPr>
            <w:tcW w:w="6283" w:type="dxa"/>
            <w:gridSpan w:val="4"/>
            <w:tcBorders>
              <w:top w:val="single" w:sz="4"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Текущий просмотр, нормальное воспроизведение, воспроизведение по событию, воспроизведение по метке, интеллектуальный режим воспроизведения (лица людей, обнаружение движения)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Воспроизведение записи</w:t>
            </w:r>
          </w:p>
        </w:tc>
        <w:tc>
          <w:tcPr>
            <w:tcW w:w="2141"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Воспроизведение макс. 8 каналов  </w:t>
            </w:r>
          </w:p>
        </w:tc>
        <w:tc>
          <w:tcPr>
            <w:tcW w:w="4142"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Воспроизведение макс. 16 каналов</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резервирования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Тревожная сигнализация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Вход тревожной сигнализации</w:t>
            </w:r>
          </w:p>
        </w:tc>
        <w:tc>
          <w:tcPr>
            <w:tcW w:w="2141" w:type="dxa"/>
            <w:gridSpan w:val="2"/>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8-канальный</w:t>
            </w:r>
          </w:p>
        </w:tc>
        <w:tc>
          <w:tcPr>
            <w:tcW w:w="4142" w:type="dxa"/>
            <w:gridSpan w:val="2"/>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 xml:space="preserve">16-канальный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nil"/>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аварийного сигнала </w:t>
            </w:r>
          </w:p>
        </w:tc>
        <w:tc>
          <w:tcPr>
            <w:tcW w:w="6283" w:type="dxa"/>
            <w:gridSpan w:val="4"/>
            <w:tcBorders>
              <w:top w:val="nil"/>
              <w:left w:val="single" w:sz="8" w:space="0" w:color="auto"/>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6-канальный </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Жесткий диск</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Порт для HDD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8 портов SATA. Поддержка порта eSATA.</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Свободное место / жесткий диск</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rPr>
            </w:pPr>
            <w:r w:rsidRPr="00BB58FE">
              <w:rPr>
                <w:rFonts w:cs="Arial"/>
                <w:kern w:val="0"/>
                <w:szCs w:val="21"/>
              </w:rPr>
              <w:t>8T</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lang w:val="fr-FR"/>
              </w:rPr>
            </w:pPr>
            <w:r w:rsidRPr="00BB58FE">
              <w:rPr>
                <w:rFonts w:cs="Arial"/>
                <w:b/>
                <w:kern w:val="0"/>
                <w:szCs w:val="21"/>
              </w:rPr>
              <w:t xml:space="preserve">Коммуникационный порт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Сеть </w:t>
            </w:r>
          </w:p>
        </w:tc>
        <w:tc>
          <w:tcPr>
            <w:tcW w:w="2141"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1 порт RJ45, порт Ethernet 1000 Мбит/с</w:t>
            </w:r>
          </w:p>
        </w:tc>
        <w:tc>
          <w:tcPr>
            <w:tcW w:w="4142"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lang w:val="fr-FR"/>
              </w:rPr>
            </w:pPr>
            <w:r w:rsidRPr="00BB58FE">
              <w:rPr>
                <w:rFonts w:cs="Arial"/>
                <w:kern w:val="0"/>
                <w:szCs w:val="21"/>
              </w:rPr>
              <w:t>2 порта RJ45, порт Ethernet 1000 Мбит/с</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Обмен данными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 xml:space="preserve">1 порт RS232, 1 порт RS422, 1 порт RS485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USB</w:t>
            </w:r>
          </w:p>
        </w:tc>
        <w:tc>
          <w:tcPr>
            <w:tcW w:w="2141"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4 порта USB (Два на передней панели и два на задней панели)</w:t>
            </w:r>
          </w:p>
        </w:tc>
        <w:tc>
          <w:tcPr>
            <w:tcW w:w="4142" w:type="dxa"/>
            <w:gridSpan w:val="2"/>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rPr>
                <w:rFonts w:cs="Arial"/>
                <w:kern w:val="0"/>
                <w:szCs w:val="21"/>
              </w:rPr>
            </w:pPr>
            <w:r w:rsidRPr="00BB58FE">
              <w:rPr>
                <w:rFonts w:cs="Arial"/>
                <w:kern w:val="0"/>
                <w:szCs w:val="21"/>
              </w:rPr>
              <w:t>4 порта USB (Два на передней панели и два на задней панели) Порт на задней панели поддерживает USB3.0)</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Прочие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Питание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100-240В перем. тока 1,9A  50/60Гц</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Потребляемая мощность (без HDD)</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35Вт (без HDD)</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температура</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w:t>
            </w:r>
            <w:r w:rsidRPr="00BB58FE">
              <w:rPr>
                <w:rFonts w:ascii="Cambria Math" w:hAnsi="Cambria Math" w:cs="Cambria Math"/>
                <w:kern w:val="0"/>
                <w:szCs w:val="21"/>
              </w:rPr>
              <w:t>℃</w:t>
            </w:r>
            <w:r w:rsidRPr="00BB58FE">
              <w:rPr>
                <w:rFonts w:cs="Arial"/>
                <w:kern w:val="0"/>
                <w:szCs w:val="21"/>
              </w:rPr>
              <w:t>－＋</w:t>
            </w:r>
            <w:r w:rsidRPr="00BB58FE">
              <w:rPr>
                <w:rFonts w:cs="Arial"/>
                <w:kern w:val="0"/>
                <w:szCs w:val="21"/>
              </w:rPr>
              <w:t>55</w:t>
            </w:r>
            <w:r w:rsidRPr="00BB58FE">
              <w:rPr>
                <w:rFonts w:ascii="Cambria Math" w:hAnsi="Cambria Math" w:cs="Cambria Math"/>
                <w:kern w:val="0"/>
                <w:szCs w:val="21"/>
              </w:rPr>
              <w:t>℃</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влажность</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10%~90%</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Размеры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Корпус 2</w:t>
            </w:r>
            <w:r w:rsidRPr="00BB58FE">
              <w:rPr>
                <w:rFonts w:cs="Arial"/>
                <w:kern w:val="0"/>
                <w:szCs w:val="21"/>
                <w:lang w:val="en-US"/>
              </w:rPr>
              <w:t>U</w:t>
            </w:r>
            <w:r w:rsidR="003F08FB" w:rsidRPr="00BB58FE">
              <w:rPr>
                <w:rFonts w:cs="Arial"/>
                <w:kern w:val="0"/>
                <w:szCs w:val="21"/>
              </w:rPr>
              <w:t>,</w:t>
            </w:r>
            <w:r w:rsidRPr="00BB58FE">
              <w:rPr>
                <w:rFonts w:cs="Arial"/>
                <w:kern w:val="0"/>
                <w:szCs w:val="21"/>
              </w:rPr>
              <w:t>440 мм (Ш</w:t>
            </w:r>
            <w:r w:rsidR="003F08FB" w:rsidRPr="00BB58FE">
              <w:rPr>
                <w:rFonts w:cs="Arial"/>
                <w:kern w:val="0"/>
                <w:szCs w:val="21"/>
              </w:rPr>
              <w:t xml:space="preserve">) </w:t>
            </w:r>
            <w:r w:rsidRPr="00BB58FE">
              <w:rPr>
                <w:rFonts w:cs="Arial"/>
                <w:kern w:val="0"/>
                <w:szCs w:val="21"/>
              </w:rPr>
              <w:t>×460 мм</w:t>
            </w:r>
            <w:r w:rsidR="003F08FB" w:rsidRPr="00BB58FE">
              <w:rPr>
                <w:rFonts w:cs="Arial"/>
                <w:kern w:val="0"/>
                <w:szCs w:val="21"/>
              </w:rPr>
              <w:t xml:space="preserve"> (</w:t>
            </w:r>
            <w:r w:rsidRPr="00BB58FE">
              <w:rPr>
                <w:rFonts w:cs="Arial"/>
                <w:kern w:val="0"/>
                <w:szCs w:val="21"/>
              </w:rPr>
              <w:t>Г</w:t>
            </w:r>
            <w:r w:rsidR="003F08FB" w:rsidRPr="00BB58FE">
              <w:rPr>
                <w:rFonts w:cs="Arial"/>
                <w:kern w:val="0"/>
                <w:szCs w:val="21"/>
              </w:rPr>
              <w:t xml:space="preserve">) </w:t>
            </w:r>
            <w:r w:rsidRPr="00BB58FE">
              <w:rPr>
                <w:rFonts w:cs="Arial"/>
                <w:kern w:val="0"/>
                <w:szCs w:val="21"/>
              </w:rPr>
              <w:t>×89 мм</w:t>
            </w:r>
            <w:r w:rsidR="003F08FB" w:rsidRPr="00BB58FE">
              <w:rPr>
                <w:rFonts w:cs="Arial"/>
                <w:kern w:val="0"/>
                <w:szCs w:val="21"/>
              </w:rPr>
              <w:t xml:space="preserve"> (</w:t>
            </w:r>
            <w:r w:rsidRPr="00BB58FE">
              <w:rPr>
                <w:rFonts w:cs="Arial"/>
                <w:kern w:val="0"/>
                <w:szCs w:val="21"/>
              </w:rPr>
              <w:t>В</w:t>
            </w:r>
            <w:r w:rsidR="003F08FB" w:rsidRPr="00BB58FE">
              <w:rPr>
                <w:rFonts w:cs="Arial"/>
                <w:kern w:val="0"/>
                <w:szCs w:val="21"/>
              </w:rPr>
              <w:t xml:space="preserve">)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Масса </w:t>
            </w:r>
          </w:p>
          <w:p w:rsidR="007D6A94" w:rsidRPr="00BB58FE" w:rsidRDefault="003F08FB" w:rsidP="00245FF0">
            <w:pPr>
              <w:tabs>
                <w:tab w:val="left" w:pos="3976"/>
              </w:tabs>
              <w:jc w:val="left"/>
              <w:rPr>
                <w:rFonts w:cs="Arial"/>
                <w:b/>
                <w:szCs w:val="21"/>
              </w:rPr>
            </w:pPr>
            <w:r w:rsidRPr="00BB58FE">
              <w:rPr>
                <w:rFonts w:cs="Arial"/>
                <w:b/>
                <w:szCs w:val="21"/>
              </w:rPr>
              <w:t xml:space="preserve"> (</w:t>
            </w:r>
            <w:r w:rsidR="001E7794" w:rsidRPr="00BB58FE">
              <w:rPr>
                <w:rFonts w:cs="Arial"/>
                <w:b/>
                <w:szCs w:val="21"/>
              </w:rPr>
              <w:t>без HDD</w:t>
            </w:r>
            <w:r w:rsidRPr="00BB58FE">
              <w:rPr>
                <w:rFonts w:cs="Arial"/>
                <w:b/>
                <w:szCs w:val="21"/>
              </w:rPr>
              <w:t xml:space="preserve">) </w:t>
            </w:r>
          </w:p>
        </w:tc>
        <w:tc>
          <w:tcPr>
            <w:tcW w:w="2094" w:type="dxa"/>
            <w:tcBorders>
              <w:top w:val="single" w:sz="8" w:space="0" w:color="auto"/>
              <w:left w:val="nil"/>
              <w:bottom w:val="single" w:sz="8" w:space="0" w:color="auto"/>
              <w:right w:val="single" w:sz="8" w:space="0" w:color="000000"/>
            </w:tcBorders>
            <w:shd w:val="clear" w:color="auto" w:fill="auto"/>
            <w:noWrap/>
            <w:vAlign w:val="center"/>
          </w:tcPr>
          <w:p w:rsidR="007D6A94" w:rsidRPr="00BB58FE" w:rsidRDefault="001E7794" w:rsidP="007D6A94">
            <w:pPr>
              <w:widowControl/>
              <w:rPr>
                <w:rFonts w:cs="Arial"/>
                <w:kern w:val="0"/>
                <w:szCs w:val="21"/>
              </w:rPr>
            </w:pPr>
            <w:r w:rsidRPr="00BB58FE">
              <w:rPr>
                <w:rFonts w:cs="Arial"/>
                <w:kern w:val="0"/>
                <w:szCs w:val="21"/>
              </w:rPr>
              <w:t>≤9кг (без HDD)</w:t>
            </w:r>
          </w:p>
        </w:tc>
        <w:tc>
          <w:tcPr>
            <w:tcW w:w="2094" w:type="dxa"/>
            <w:gridSpan w:val="2"/>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widowControl/>
              <w:rPr>
                <w:rFonts w:cs="Arial"/>
                <w:kern w:val="0"/>
                <w:szCs w:val="21"/>
              </w:rPr>
            </w:pPr>
            <w:r w:rsidRPr="00BB58FE">
              <w:rPr>
                <w:rFonts w:cs="Arial"/>
                <w:kern w:val="0"/>
                <w:szCs w:val="21"/>
              </w:rPr>
              <w:t>≤9,2кг (без HDD)</w:t>
            </w:r>
          </w:p>
        </w:tc>
        <w:tc>
          <w:tcPr>
            <w:tcW w:w="2095" w:type="dxa"/>
            <w:tcBorders>
              <w:top w:val="single" w:sz="8" w:space="0" w:color="auto"/>
              <w:left w:val="nil"/>
              <w:bottom w:val="single" w:sz="8" w:space="0" w:color="auto"/>
              <w:right w:val="single" w:sz="8" w:space="0" w:color="000000"/>
            </w:tcBorders>
            <w:shd w:val="clear" w:color="auto" w:fill="auto"/>
            <w:vAlign w:val="center"/>
          </w:tcPr>
          <w:p w:rsidR="007D6A94" w:rsidRPr="00BB58FE" w:rsidRDefault="001E7794" w:rsidP="007D6A94">
            <w:pPr>
              <w:widowControl/>
              <w:rPr>
                <w:rFonts w:cs="Arial"/>
                <w:kern w:val="0"/>
                <w:szCs w:val="21"/>
              </w:rPr>
            </w:pPr>
            <w:r w:rsidRPr="00BB58FE">
              <w:rPr>
                <w:rFonts w:cs="Arial"/>
                <w:kern w:val="0"/>
                <w:szCs w:val="21"/>
              </w:rPr>
              <w:t>≤9,4кг (без HDD)</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nl-BE"/>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Способ монтажа </w:t>
            </w:r>
          </w:p>
        </w:tc>
        <w:tc>
          <w:tcPr>
            <w:tcW w:w="6283" w:type="dxa"/>
            <w:gridSpan w:val="4"/>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Настольная установка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38" w:name="_Toc477768749"/>
      <w:r w:rsidRPr="007D6A94">
        <w:rPr>
          <w:rFonts w:cs="Arial"/>
        </w:rPr>
        <w:t>Серия XVR78XXS</w:t>
      </w:r>
      <w:bookmarkEnd w:id="138"/>
    </w:p>
    <w:tbl>
      <w:tblPr>
        <w:tblpPr w:leftFromText="180" w:rightFromText="180" w:vertAnchor="text" w:tblpY="1"/>
        <w:tblOverlap w:val="never"/>
        <w:tblW w:w="9889" w:type="dxa"/>
        <w:tblLayout w:type="fixed"/>
        <w:tblLook w:val="04A0" w:firstRow="1" w:lastRow="0" w:firstColumn="1" w:lastColumn="0" w:noHBand="0" w:noVBand="1"/>
      </w:tblPr>
      <w:tblGrid>
        <w:gridCol w:w="1803"/>
        <w:gridCol w:w="1803"/>
        <w:gridCol w:w="3141"/>
        <w:gridCol w:w="3142"/>
      </w:tblGrid>
      <w:tr w:rsidR="00003844" w:rsidRPr="00BB58FE" w:rsidTr="00245FF0">
        <w:trPr>
          <w:cantSplit/>
          <w:trHeight w:val="285"/>
          <w:tblHeader/>
        </w:trPr>
        <w:tc>
          <w:tcPr>
            <w:tcW w:w="1803" w:type="dxa"/>
            <w:tcBorders>
              <w:top w:val="single" w:sz="8" w:space="0" w:color="auto"/>
              <w:left w:val="single" w:sz="8" w:space="0" w:color="auto"/>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Модель</w:t>
            </w:r>
          </w:p>
        </w:tc>
        <w:tc>
          <w:tcPr>
            <w:tcW w:w="1803"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245FF0">
            <w:pPr>
              <w:widowControl/>
              <w:jc w:val="left"/>
              <w:rPr>
                <w:rFonts w:eastAsia="黑体" w:cs="Arial"/>
                <w:b/>
                <w:kern w:val="0"/>
                <w:szCs w:val="21"/>
              </w:rPr>
            </w:pPr>
            <w:r w:rsidRPr="00BB58FE">
              <w:rPr>
                <w:rFonts w:eastAsia="黑体" w:cs="Arial"/>
                <w:b/>
                <w:kern w:val="0"/>
                <w:szCs w:val="21"/>
              </w:rPr>
              <w:t xml:space="preserve">Параметры </w:t>
            </w:r>
          </w:p>
        </w:tc>
        <w:tc>
          <w:tcPr>
            <w:tcW w:w="3141" w:type="dxa"/>
            <w:tcBorders>
              <w:top w:val="single" w:sz="8" w:space="0" w:color="auto"/>
              <w:left w:val="nil"/>
              <w:bottom w:val="single" w:sz="8" w:space="0" w:color="auto"/>
              <w:right w:val="single" w:sz="8" w:space="0" w:color="auto"/>
            </w:tcBorders>
            <w:shd w:val="clear" w:color="auto" w:fill="D9D9D9"/>
            <w:noWrap/>
          </w:tcPr>
          <w:p w:rsidR="007D6A94" w:rsidRPr="00BB58FE" w:rsidRDefault="001E7794" w:rsidP="007D6A94">
            <w:pPr>
              <w:widowControl/>
              <w:rPr>
                <w:rFonts w:eastAsia="黑体" w:cs="Arial"/>
                <w:b/>
                <w:kern w:val="0"/>
                <w:szCs w:val="21"/>
              </w:rPr>
            </w:pPr>
            <w:r w:rsidRPr="00BB58FE">
              <w:rPr>
                <w:rFonts w:eastAsia="黑体" w:cs="Arial"/>
                <w:b/>
                <w:kern w:val="0"/>
                <w:szCs w:val="21"/>
              </w:rPr>
              <w:t>XVR7808S</w:t>
            </w:r>
          </w:p>
        </w:tc>
        <w:tc>
          <w:tcPr>
            <w:tcW w:w="3142" w:type="dxa"/>
            <w:tcBorders>
              <w:top w:val="single" w:sz="8" w:space="0" w:color="auto"/>
              <w:left w:val="nil"/>
              <w:bottom w:val="single" w:sz="8" w:space="0" w:color="auto"/>
              <w:right w:val="single" w:sz="8" w:space="0" w:color="auto"/>
            </w:tcBorders>
            <w:shd w:val="clear" w:color="auto" w:fill="D9D9D9"/>
          </w:tcPr>
          <w:p w:rsidR="007D6A94" w:rsidRPr="00BB58FE" w:rsidRDefault="001E7794" w:rsidP="007D6A94">
            <w:pPr>
              <w:widowControl/>
              <w:rPr>
                <w:rFonts w:eastAsia="黑体" w:cs="Arial"/>
                <w:b/>
                <w:kern w:val="0"/>
                <w:szCs w:val="21"/>
              </w:rPr>
            </w:pPr>
            <w:r w:rsidRPr="00BB58FE">
              <w:rPr>
                <w:rFonts w:eastAsia="黑体" w:cs="Arial"/>
                <w:b/>
                <w:kern w:val="0"/>
                <w:szCs w:val="21"/>
              </w:rPr>
              <w:t>XVR7816S</w:t>
            </w:r>
          </w:p>
        </w:tc>
      </w:tr>
      <w:tr w:rsidR="00003844" w:rsidRPr="00BB58FE" w:rsidTr="00245FF0">
        <w:trPr>
          <w:cantSplit/>
          <w:trHeight w:val="285"/>
        </w:trPr>
        <w:tc>
          <w:tcPr>
            <w:tcW w:w="1803" w:type="dxa"/>
            <w:vMerge w:val="restart"/>
            <w:tcBorders>
              <w:top w:val="single" w:sz="8" w:space="0" w:color="auto"/>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Система </w:t>
            </w:r>
          </w:p>
        </w:tc>
        <w:tc>
          <w:tcPr>
            <w:tcW w:w="1803" w:type="dxa"/>
            <w:tcBorders>
              <w:top w:val="single" w:sz="8" w:space="0" w:color="auto"/>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Главный процессор</w:t>
            </w:r>
          </w:p>
        </w:tc>
        <w:tc>
          <w:tcPr>
            <w:tcW w:w="6283"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Высокопроизводительный промышленный встроенные микроконтроллер</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Операционная система</w:t>
            </w:r>
          </w:p>
        </w:tc>
        <w:tc>
          <w:tcPr>
            <w:tcW w:w="6283"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Embedded LINUX</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Видео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Стандарт кодирования видео</w:t>
            </w:r>
          </w:p>
        </w:tc>
        <w:tc>
          <w:tcPr>
            <w:tcW w:w="6283"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H.264H, H.264, H.264B</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Разрешение кодирования</w:t>
            </w:r>
          </w:p>
        </w:tc>
        <w:tc>
          <w:tcPr>
            <w:tcW w:w="6283"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lang w:val="pt-PT"/>
              </w:rPr>
            </w:pPr>
            <w:r w:rsidRPr="00BB58FE">
              <w:rPr>
                <w:rFonts w:cs="Arial"/>
                <w:szCs w:val="21"/>
                <w:lang w:val="en-US"/>
              </w:rPr>
              <w:t>1080P/720P/960H/D1/HD1/2CIF/CIF/</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pt-PT"/>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Частота кадров видео </w:t>
            </w:r>
          </w:p>
        </w:tc>
        <w:tc>
          <w:tcPr>
            <w:tcW w:w="6283"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tabs>
                <w:tab w:val="left" w:pos="3976"/>
              </w:tabs>
              <w:rPr>
                <w:rFonts w:cs="Arial"/>
                <w:szCs w:val="21"/>
              </w:rPr>
            </w:pPr>
            <w:r w:rsidRPr="00BB58FE">
              <w:rPr>
                <w:rFonts w:cs="Arial"/>
                <w:szCs w:val="21"/>
              </w:rPr>
              <w:t>PAL:1~25к/с</w:t>
            </w:r>
            <w:r w:rsidR="003F08FB" w:rsidRPr="00BB58FE">
              <w:rPr>
                <w:rFonts w:cs="Arial"/>
                <w:szCs w:val="21"/>
              </w:rPr>
              <w:t>;</w:t>
            </w:r>
            <w:r w:rsidRPr="00BB58FE">
              <w:rPr>
                <w:rFonts w:cs="Arial"/>
                <w:szCs w:val="21"/>
              </w:rPr>
              <w:t>NTSC</w:t>
            </w:r>
            <w:r w:rsidR="00E60039" w:rsidRPr="00BB58FE">
              <w:rPr>
                <w:rFonts w:cs="Arial"/>
                <w:szCs w:val="21"/>
              </w:rPr>
              <w:t>:</w:t>
            </w:r>
            <w:r w:rsidRPr="00BB58FE">
              <w:rPr>
                <w:rFonts w:cs="Arial"/>
                <w:szCs w:val="21"/>
              </w:rPr>
              <w:t>1~30к/с</w:t>
            </w:r>
          </w:p>
          <w:p w:rsidR="007D6A94" w:rsidRPr="00BB58FE" w:rsidRDefault="007D6A94" w:rsidP="007D6A94">
            <w:pPr>
              <w:tabs>
                <w:tab w:val="left" w:pos="3976"/>
              </w:tabs>
              <w:rPr>
                <w:rFonts w:cs="Arial"/>
                <w:szCs w:val="21"/>
              </w:rPr>
            </w:pP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видео </w:t>
            </w:r>
          </w:p>
        </w:tc>
        <w:tc>
          <w:tcPr>
            <w:tcW w:w="6283"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32 Кбит/с</w:t>
            </w:r>
            <w:r w:rsidR="00E60039" w:rsidRPr="00BB58FE">
              <w:rPr>
                <w:rFonts w:cs="Arial"/>
                <w:szCs w:val="21"/>
              </w:rPr>
              <w:t xml:space="preserve"> ~ </w:t>
            </w:r>
            <w:r w:rsidRPr="00BB58FE">
              <w:rPr>
                <w:rFonts w:cs="Arial"/>
                <w:szCs w:val="21"/>
              </w:rPr>
              <w:t>6144 Кбит/с</w:t>
            </w:r>
            <w:r w:rsidR="003F08FB" w:rsidRPr="00BB58FE">
              <w:rPr>
                <w:rFonts w:cs="Arial"/>
                <w:szCs w:val="21"/>
              </w:rPr>
              <w:t>,</w:t>
            </w:r>
          </w:p>
          <w:p w:rsidR="007D6A94" w:rsidRPr="00BB58FE" w:rsidRDefault="001E7794" w:rsidP="007D6A94">
            <w:pPr>
              <w:widowControl/>
              <w:rPr>
                <w:rFonts w:cs="Arial"/>
                <w:kern w:val="0"/>
                <w:szCs w:val="21"/>
              </w:rPr>
            </w:pPr>
            <w:r w:rsidRPr="00BB58FE">
              <w:rPr>
                <w:rFonts w:cs="Arial"/>
                <w:szCs w:val="21"/>
              </w:rPr>
              <w:t>(Для 720P: значение по умолчанию - 2 Мбит/с</w:t>
            </w:r>
            <w:r w:rsidR="003F08FB" w:rsidRPr="00BB58FE">
              <w:rPr>
                <w:rFonts w:cs="Arial"/>
                <w:kern w:val="0"/>
                <w:szCs w:val="21"/>
              </w:rPr>
              <w:t>,</w:t>
            </w:r>
            <w:r w:rsidRPr="00BB58FE">
              <w:rPr>
                <w:rFonts w:cs="Arial"/>
                <w:szCs w:val="21"/>
              </w:rPr>
              <w:t>максимальное значение -  4 Мбит/с по умолчанию - 2 Мбит/с</w:t>
            </w:r>
            <w:r w:rsidR="003F08FB" w:rsidRPr="00BB58FE">
              <w:rPr>
                <w:rFonts w:cs="Arial"/>
                <w:szCs w:val="21"/>
              </w:rPr>
              <w:t>,</w:t>
            </w:r>
            <w:r w:rsidRPr="00BB58FE">
              <w:rPr>
                <w:rFonts w:cs="Arial"/>
                <w:szCs w:val="21"/>
              </w:rPr>
              <w:t xml:space="preserve">максимальное значение -  4 Мбит/с  </w:t>
            </w:r>
          </w:p>
          <w:p w:rsidR="007D6A94" w:rsidRPr="00BB58FE" w:rsidRDefault="001E7794" w:rsidP="007D6A94">
            <w:pPr>
              <w:widowControl/>
              <w:ind w:firstLineChars="50" w:firstLine="80"/>
              <w:rPr>
                <w:rFonts w:cs="Arial"/>
                <w:szCs w:val="21"/>
              </w:rPr>
            </w:pPr>
            <w:r w:rsidRPr="00BB58FE">
              <w:rPr>
                <w:rFonts w:cs="Arial"/>
                <w:kern w:val="0"/>
                <w:szCs w:val="21"/>
              </w:rPr>
              <w:t>Для 1080P:  значение по умолчанию - 4 Мбит/с</w:t>
            </w:r>
            <w:r w:rsidR="003F08FB" w:rsidRPr="00BB58FE">
              <w:rPr>
                <w:rFonts w:cs="Arial"/>
                <w:kern w:val="0"/>
                <w:szCs w:val="21"/>
              </w:rPr>
              <w:t>,</w:t>
            </w:r>
            <w:r w:rsidRPr="00BB58FE">
              <w:rPr>
                <w:rFonts w:cs="Arial"/>
                <w:kern w:val="0"/>
                <w:szCs w:val="21"/>
              </w:rPr>
              <w:t>максимальное значение -  6 Мбит/с)</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Тип обмена данными </w:t>
            </w:r>
          </w:p>
        </w:tc>
        <w:tc>
          <w:tcPr>
            <w:tcW w:w="6283"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szCs w:val="21"/>
              </w:rPr>
            </w:pPr>
            <w:r w:rsidRPr="00BB58FE">
              <w:rPr>
                <w:rFonts w:cs="Arial"/>
                <w:szCs w:val="21"/>
              </w:rPr>
              <w:t>Видеопоток/составной поток</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Двойной поток </w:t>
            </w:r>
          </w:p>
        </w:tc>
        <w:tc>
          <w:tcPr>
            <w:tcW w:w="6283"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Поддержка </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Аудио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Стандарт кодирования </w:t>
            </w:r>
          </w:p>
        </w:tc>
        <w:tc>
          <w:tcPr>
            <w:tcW w:w="6283"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G.711A, G.711U, PCM</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Частоты дискретизации аудиосигнала </w:t>
            </w:r>
          </w:p>
        </w:tc>
        <w:tc>
          <w:tcPr>
            <w:tcW w:w="6283"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8кГц</w:t>
            </w:r>
            <w:r w:rsidR="003F08FB" w:rsidRPr="00BB58FE">
              <w:rPr>
                <w:rFonts w:cs="Arial"/>
                <w:kern w:val="0"/>
                <w:szCs w:val="21"/>
              </w:rPr>
              <w:t>,</w:t>
            </w:r>
            <w:r w:rsidRPr="00BB58FE">
              <w:rPr>
                <w:rFonts w:cs="Arial"/>
                <w:kern w:val="0"/>
                <w:szCs w:val="21"/>
              </w:rPr>
              <w:t>16бит</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Скорость передачи аудио </w:t>
            </w:r>
          </w:p>
        </w:tc>
        <w:tc>
          <w:tcPr>
            <w:tcW w:w="6283"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64 кбит/с</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"видео"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для аналогового видеосигнала </w:t>
            </w:r>
          </w:p>
        </w:tc>
        <w:tc>
          <w:tcPr>
            <w:tcW w:w="3141" w:type="dxa"/>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8-канальный BNC порт (HDCVI HD видео / общее адаптивное видеоизображение стандартной четкости)  </w:t>
            </w:r>
          </w:p>
        </w:tc>
        <w:tc>
          <w:tcPr>
            <w:tcW w:w="3142" w:type="dxa"/>
            <w:tcBorders>
              <w:top w:val="nil"/>
              <w:left w:val="nil"/>
              <w:bottom w:val="single" w:sz="8" w:space="0" w:color="auto"/>
              <w:right w:val="single" w:sz="8" w:space="0" w:color="auto"/>
            </w:tcBorders>
            <w:shd w:val="clear" w:color="auto" w:fill="auto"/>
          </w:tcPr>
          <w:p w:rsidR="007D6A94" w:rsidRPr="00BB58FE" w:rsidRDefault="001E7794" w:rsidP="007D6A94">
            <w:pPr>
              <w:widowControl/>
              <w:rPr>
                <w:rFonts w:cs="Arial"/>
                <w:kern w:val="0"/>
                <w:szCs w:val="21"/>
              </w:rPr>
            </w:pPr>
            <w:r w:rsidRPr="00BB58FE">
              <w:rPr>
                <w:rFonts w:cs="Arial"/>
                <w:kern w:val="0"/>
                <w:szCs w:val="21"/>
              </w:rPr>
              <w:t>16-канальный BNC порт (HDCVI HD видео / общее адаптивное видеоизображение стандартной четкости)</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Сетевой вход видео </w:t>
            </w:r>
          </w:p>
        </w:tc>
        <w:tc>
          <w:tcPr>
            <w:tcW w:w="3141"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BB58FE">
            <w:pPr>
              <w:pStyle w:val="a3"/>
            </w:pPr>
            <w:r w:rsidRPr="00BB58FE">
              <w:t>Поддержка 4 IP каналов по умолчанию.</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12 подсоединений IP каналов</w:t>
            </w:r>
          </w:p>
          <w:p w:rsidR="007D6A94" w:rsidRPr="00BB58FE" w:rsidRDefault="001E7794" w:rsidP="00BB58FE">
            <w:pPr>
              <w:pStyle w:val="a3"/>
            </w:pPr>
            <w:r w:rsidRPr="00BB58FE">
              <w:t xml:space="preserve">Полоса пропускания соединения:16 Мбит/с - 48 Мбит/с  </w:t>
            </w:r>
          </w:p>
        </w:tc>
        <w:tc>
          <w:tcPr>
            <w:tcW w:w="3142"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BB58FE">
            <w:pPr>
              <w:pStyle w:val="a3"/>
            </w:pPr>
            <w:r w:rsidRPr="00BB58FE">
              <w:t>Поддержка 4 IP каналов по умолчанию.</w:t>
            </w:r>
          </w:p>
          <w:p w:rsidR="007D6A94" w:rsidRPr="00BB58FE" w:rsidRDefault="001E7794" w:rsidP="00BB58FE">
            <w:pPr>
              <w:pStyle w:val="a3"/>
            </w:pPr>
            <w:r w:rsidRPr="00BB58FE">
              <w:t>Переключатель аналоговых</w:t>
            </w:r>
          </w:p>
          <w:p w:rsidR="007D6A94" w:rsidRPr="00BB58FE" w:rsidRDefault="001E7794" w:rsidP="00BB58FE">
            <w:pPr>
              <w:pStyle w:val="a3"/>
            </w:pPr>
            <w:r w:rsidRPr="00BB58FE">
              <w:t xml:space="preserve">/цифровых каналов </w:t>
            </w:r>
          </w:p>
          <w:p w:rsidR="007D6A94" w:rsidRPr="00BB58FE" w:rsidRDefault="001E7794" w:rsidP="00BB58FE">
            <w:pPr>
              <w:pStyle w:val="a3"/>
            </w:pPr>
            <w:r w:rsidRPr="00BB58FE">
              <w:t>. Макс. 24 подсоединений IP каналов</w:t>
            </w:r>
          </w:p>
          <w:p w:rsidR="007D6A94" w:rsidRPr="00BB58FE" w:rsidRDefault="001E7794" w:rsidP="00BB58FE">
            <w:pPr>
              <w:pStyle w:val="a3"/>
            </w:pPr>
            <w:r w:rsidRPr="00BB58FE">
              <w:t>Полоса пропускания соединения:32 Мбит/с - 96 Мбит/с</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видео </w:t>
            </w:r>
          </w:p>
        </w:tc>
        <w:tc>
          <w:tcPr>
            <w:tcW w:w="6283"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 канальный выход VGA, </w:t>
            </w:r>
          </w:p>
          <w:p w:rsidR="007D6A94" w:rsidRPr="00BB58FE" w:rsidRDefault="001E7794" w:rsidP="007D6A94">
            <w:pPr>
              <w:widowControl/>
              <w:rPr>
                <w:rFonts w:cs="Arial"/>
                <w:kern w:val="0"/>
                <w:szCs w:val="21"/>
              </w:rPr>
            </w:pPr>
            <w:r w:rsidRPr="00BB58FE">
              <w:rPr>
                <w:rFonts w:cs="Arial"/>
                <w:kern w:val="0"/>
                <w:szCs w:val="21"/>
              </w:rPr>
              <w:t>2-канальный выход HDMI,</w:t>
            </w:r>
          </w:p>
          <w:p w:rsidR="007D6A94" w:rsidRPr="00BB58FE" w:rsidRDefault="001E7794" w:rsidP="007D6A94">
            <w:pPr>
              <w:widowControl/>
              <w:rPr>
                <w:rFonts w:cs="Arial"/>
                <w:kern w:val="0"/>
                <w:szCs w:val="21"/>
              </w:rPr>
            </w:pPr>
            <w:r w:rsidRPr="00BB58FE">
              <w:rPr>
                <w:rFonts w:cs="Arial"/>
                <w:kern w:val="0"/>
                <w:szCs w:val="21"/>
              </w:rPr>
              <w:t>1 канальный ТВ выход,</w:t>
            </w:r>
          </w:p>
          <w:p w:rsidR="007D6A94" w:rsidRPr="00BB58FE" w:rsidRDefault="001E7794" w:rsidP="007D6A94">
            <w:pPr>
              <w:widowControl/>
              <w:rPr>
                <w:rFonts w:cs="Arial"/>
                <w:kern w:val="0"/>
                <w:szCs w:val="21"/>
              </w:rPr>
            </w:pPr>
            <w:r w:rsidRPr="00BB58FE">
              <w:rPr>
                <w:rFonts w:cs="Arial"/>
                <w:kern w:val="0"/>
                <w:szCs w:val="21"/>
              </w:rPr>
              <w:t>Одновременный видео выход HDMI/ VGA/TV (сигналы HDMI/ VGA/TV от одного и того же источника видео)</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контура </w:t>
            </w:r>
          </w:p>
        </w:tc>
        <w:tc>
          <w:tcPr>
            <w:tcW w:w="6283"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Не применяется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Матричный выход </w:t>
            </w:r>
          </w:p>
        </w:tc>
        <w:tc>
          <w:tcPr>
            <w:tcW w:w="6283"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lang w:val="fr-FR"/>
              </w:rPr>
            </w:pPr>
            <w:r w:rsidRPr="00BB58FE">
              <w:rPr>
                <w:rFonts w:eastAsia="黑体" w:cs="Arial"/>
                <w:szCs w:val="21"/>
              </w:rPr>
              <w:t xml:space="preserve">Порт HDMI2 поддерживает матричный выход </w:t>
            </w:r>
          </w:p>
        </w:tc>
      </w:tr>
      <w:tr w:rsidR="00003844" w:rsidRPr="00BB58FE" w:rsidTr="00245FF0">
        <w:trPr>
          <w:cantSplit/>
          <w:trHeight w:val="85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Порт аудио </w:t>
            </w:r>
          </w:p>
        </w:tc>
        <w:tc>
          <w:tcPr>
            <w:tcW w:w="1803"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Внешний</w:t>
            </w:r>
          </w:p>
          <w:p w:rsidR="007D6A94" w:rsidRPr="00BB58FE" w:rsidRDefault="001E7794" w:rsidP="00245FF0">
            <w:pPr>
              <w:widowControl/>
              <w:jc w:val="left"/>
              <w:rPr>
                <w:rFonts w:cs="Arial"/>
                <w:b/>
                <w:kern w:val="0"/>
                <w:szCs w:val="21"/>
              </w:rPr>
            </w:pPr>
            <w:r w:rsidRPr="00BB58FE">
              <w:rPr>
                <w:rFonts w:cs="Arial"/>
                <w:b/>
                <w:kern w:val="0"/>
                <w:szCs w:val="21"/>
              </w:rPr>
              <w:t xml:space="preserve">Аудиовход </w:t>
            </w:r>
          </w:p>
        </w:tc>
        <w:tc>
          <w:tcPr>
            <w:tcW w:w="3141" w:type="dxa"/>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8-канальный BNC порт, </w:t>
            </w:r>
          </w:p>
        </w:tc>
        <w:tc>
          <w:tcPr>
            <w:tcW w:w="3142" w:type="dxa"/>
            <w:tcBorders>
              <w:top w:val="single" w:sz="8" w:space="0" w:color="auto"/>
              <w:left w:val="nil"/>
              <w:bottom w:val="single" w:sz="4"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16-канальный BNC порт,</w:t>
            </w:r>
          </w:p>
        </w:tc>
      </w:tr>
      <w:tr w:rsidR="00003844" w:rsidRPr="00BB58FE" w:rsidTr="00245FF0">
        <w:trPr>
          <w:cantSplit/>
          <w:trHeight w:val="380"/>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1803" w:type="dxa"/>
            <w:tcBorders>
              <w:top w:val="single" w:sz="4" w:space="0" w:color="auto"/>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Коаксиальный вход "аудио"</w:t>
            </w:r>
          </w:p>
        </w:tc>
        <w:tc>
          <w:tcPr>
            <w:tcW w:w="3141" w:type="dxa"/>
            <w:tcBorders>
              <w:top w:val="single" w:sz="4" w:space="0" w:color="auto"/>
              <w:left w:val="nil"/>
              <w:bottom w:val="single" w:sz="4" w:space="0" w:color="auto"/>
              <w:right w:val="single" w:sz="8" w:space="0" w:color="000000"/>
            </w:tcBorders>
            <w:shd w:val="clear" w:color="auto" w:fill="auto"/>
            <w:noWrap/>
          </w:tcPr>
          <w:p w:rsidR="007D6A94" w:rsidRPr="00BB58FE" w:rsidRDefault="001E7794" w:rsidP="007D6A94">
            <w:pPr>
              <w:rPr>
                <w:rFonts w:eastAsia="黑体" w:cs="Arial"/>
                <w:szCs w:val="21"/>
              </w:rPr>
            </w:pPr>
            <w:r w:rsidRPr="00BB58FE">
              <w:rPr>
                <w:rFonts w:eastAsia="黑体" w:cs="Arial"/>
                <w:szCs w:val="21"/>
              </w:rPr>
              <w:t xml:space="preserve">8-канальный </w:t>
            </w:r>
          </w:p>
        </w:tc>
        <w:tc>
          <w:tcPr>
            <w:tcW w:w="3142" w:type="dxa"/>
            <w:tcBorders>
              <w:top w:val="single" w:sz="4" w:space="0" w:color="auto"/>
              <w:left w:val="nil"/>
              <w:bottom w:val="single" w:sz="4" w:space="0" w:color="auto"/>
              <w:right w:val="single" w:sz="8" w:space="0" w:color="000000"/>
            </w:tcBorders>
            <w:shd w:val="clear" w:color="auto" w:fill="auto"/>
          </w:tcPr>
          <w:p w:rsidR="007D6A94" w:rsidRPr="00BB58FE" w:rsidRDefault="001E7794" w:rsidP="007D6A94">
            <w:pPr>
              <w:rPr>
                <w:rFonts w:eastAsia="黑体" w:cs="Arial"/>
                <w:szCs w:val="21"/>
              </w:rPr>
            </w:pPr>
            <w:r w:rsidRPr="00BB58FE">
              <w:rPr>
                <w:rFonts w:eastAsia="黑体" w:cs="Arial"/>
                <w:szCs w:val="21"/>
              </w:rPr>
              <w:t>16-канальный</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es-CO"/>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Аудиовыход </w:t>
            </w:r>
          </w:p>
        </w:tc>
        <w:tc>
          <w:tcPr>
            <w:tcW w:w="6283"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1-канальный порт BNC</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Вход двунаправленной голосовой связи </w:t>
            </w:r>
          </w:p>
        </w:tc>
        <w:tc>
          <w:tcPr>
            <w:tcW w:w="6283"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Поддержка</w:t>
            </w:r>
            <w:r w:rsidR="003F08FB" w:rsidRPr="00BB58FE">
              <w:rPr>
                <w:rFonts w:cs="Arial"/>
                <w:kern w:val="0"/>
                <w:szCs w:val="21"/>
              </w:rPr>
              <w:t xml:space="preserve"> (</w:t>
            </w:r>
            <w:r w:rsidRPr="00BB58FE">
              <w:rPr>
                <w:rFonts w:cs="Arial"/>
                <w:kern w:val="0"/>
                <w:szCs w:val="21"/>
              </w:rPr>
              <w:t>Независимый двунаправленный порт для голосового сигнала</w:t>
            </w:r>
            <w:r w:rsidR="003F08FB" w:rsidRPr="00BB58FE">
              <w:rPr>
                <w:rFonts w:cs="Arial"/>
                <w:kern w:val="0"/>
                <w:szCs w:val="21"/>
              </w:rPr>
              <w:t xml:space="preserve">) </w:t>
            </w:r>
          </w:p>
        </w:tc>
      </w:tr>
      <w:tr w:rsidR="00003844" w:rsidRPr="00BB58FE" w:rsidTr="00245FF0">
        <w:trPr>
          <w:cantSplit/>
          <w:trHeight w:val="360"/>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lastRenderedPageBreak/>
              <w:t xml:space="preserve">Запись </w:t>
            </w:r>
          </w:p>
        </w:tc>
        <w:tc>
          <w:tcPr>
            <w:tcW w:w="1803" w:type="dxa"/>
            <w:tcBorders>
              <w:top w:val="nil"/>
              <w:left w:val="nil"/>
              <w:bottom w:val="single" w:sz="4"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записи </w:t>
            </w:r>
          </w:p>
        </w:tc>
        <w:tc>
          <w:tcPr>
            <w:tcW w:w="6283" w:type="dxa"/>
            <w:gridSpan w:val="2"/>
            <w:tcBorders>
              <w:top w:val="single" w:sz="8" w:space="0" w:color="auto"/>
              <w:left w:val="nil"/>
              <w:bottom w:val="single" w:sz="4"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 xml:space="preserve">Запись номера карты, запись метки, запись тревоги, запись обнаружения движения, регулярная запись, запись вручную, интеллектуальная запись </w:t>
            </w:r>
          </w:p>
        </w:tc>
      </w:tr>
      <w:tr w:rsidR="00003844" w:rsidRPr="00BB58FE" w:rsidTr="00245FF0">
        <w:trPr>
          <w:cantSplit/>
          <w:trHeight w:val="184"/>
        </w:trPr>
        <w:tc>
          <w:tcPr>
            <w:tcW w:w="1803" w:type="dxa"/>
            <w:vMerge/>
            <w:tcBorders>
              <w:top w:val="nil"/>
              <w:left w:val="single" w:sz="8" w:space="0" w:color="auto"/>
              <w:bottom w:val="single" w:sz="8" w:space="0" w:color="000000"/>
              <w:right w:val="single" w:sz="8" w:space="0" w:color="auto"/>
            </w:tcBorders>
            <w:shd w:val="clear" w:color="auto" w:fill="E0E0E0"/>
            <w:noWrap/>
          </w:tcPr>
          <w:p w:rsidR="007D6A94" w:rsidRPr="00BB58FE" w:rsidRDefault="007D6A94" w:rsidP="007D6A94">
            <w:pPr>
              <w:widowControl/>
              <w:rPr>
                <w:rFonts w:cs="Arial"/>
                <w:b/>
                <w:kern w:val="0"/>
                <w:szCs w:val="21"/>
              </w:rPr>
            </w:pPr>
          </w:p>
        </w:tc>
        <w:tc>
          <w:tcPr>
            <w:tcW w:w="1803" w:type="dxa"/>
            <w:tcBorders>
              <w:top w:val="single" w:sz="4" w:space="0" w:color="auto"/>
              <w:left w:val="nil"/>
              <w:bottom w:val="single" w:sz="8" w:space="0" w:color="auto"/>
              <w:right w:val="single" w:sz="8" w:space="0" w:color="auto"/>
            </w:tcBorders>
            <w:shd w:val="clear" w:color="auto" w:fill="E0E0E0"/>
            <w:noWrap/>
          </w:tcPr>
          <w:p w:rsidR="007D6A94" w:rsidRPr="00BB58FE" w:rsidRDefault="001E7794" w:rsidP="00245FF0">
            <w:pPr>
              <w:jc w:val="left"/>
              <w:rPr>
                <w:rFonts w:cs="Arial"/>
                <w:b/>
                <w:kern w:val="0"/>
                <w:szCs w:val="21"/>
              </w:rPr>
            </w:pPr>
            <w:r w:rsidRPr="00BB58FE">
              <w:rPr>
                <w:rFonts w:cs="Arial"/>
                <w:b/>
                <w:kern w:val="0"/>
                <w:szCs w:val="21"/>
              </w:rPr>
              <w:t xml:space="preserve">Режим воспроизведения </w:t>
            </w:r>
          </w:p>
        </w:tc>
        <w:tc>
          <w:tcPr>
            <w:tcW w:w="6283" w:type="dxa"/>
            <w:gridSpan w:val="2"/>
            <w:tcBorders>
              <w:top w:val="single" w:sz="4"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Текущий просмотр, нормальное воспроизведение, воспроизведение по событию, воспроизведение по метке, интеллектуальный режим воспроизведения (лица людей, обнаружение движения)</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Воспроизведение записи</w:t>
            </w:r>
          </w:p>
        </w:tc>
        <w:tc>
          <w:tcPr>
            <w:tcW w:w="3141" w:type="dxa"/>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Воспроизведение макс. 8 каналов  </w:t>
            </w:r>
          </w:p>
        </w:tc>
        <w:tc>
          <w:tcPr>
            <w:tcW w:w="3142" w:type="dxa"/>
            <w:tcBorders>
              <w:top w:val="single" w:sz="8" w:space="0" w:color="auto"/>
              <w:left w:val="nil"/>
              <w:bottom w:val="single" w:sz="8" w:space="0" w:color="auto"/>
              <w:right w:val="single" w:sz="8" w:space="0" w:color="000000"/>
            </w:tcBorders>
            <w:shd w:val="clear" w:color="auto" w:fill="auto"/>
          </w:tcPr>
          <w:p w:rsidR="007D6A94" w:rsidRPr="00BB58FE" w:rsidRDefault="001E7794" w:rsidP="007D6A94">
            <w:pPr>
              <w:widowControl/>
              <w:rPr>
                <w:rFonts w:cs="Arial"/>
                <w:kern w:val="0"/>
                <w:szCs w:val="21"/>
              </w:rPr>
            </w:pPr>
            <w:r w:rsidRPr="00BB58FE">
              <w:rPr>
                <w:rFonts w:cs="Arial"/>
                <w:kern w:val="0"/>
                <w:szCs w:val="21"/>
              </w:rPr>
              <w:t>Воспроизведение макс. 16 каналов</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Режим резервирования </w:t>
            </w:r>
          </w:p>
        </w:tc>
        <w:tc>
          <w:tcPr>
            <w:tcW w:w="6283"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Жесткий диск, устройство записи компакт-дисков, флеш-накопитель, создание резервной копии в сети </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Тревожная сигнализация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Вход тревожной сигнализации</w:t>
            </w:r>
          </w:p>
        </w:tc>
        <w:tc>
          <w:tcPr>
            <w:tcW w:w="6283" w:type="dxa"/>
            <w:gridSpan w:val="2"/>
            <w:tcBorders>
              <w:top w:val="nil"/>
              <w:left w:val="nil"/>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16-канальный </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nil"/>
              <w:left w:val="nil"/>
              <w:bottom w:val="single" w:sz="8" w:space="0" w:color="auto"/>
              <w:right w:val="nil"/>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Выход аварийного сигнала </w:t>
            </w:r>
          </w:p>
        </w:tc>
        <w:tc>
          <w:tcPr>
            <w:tcW w:w="6283" w:type="dxa"/>
            <w:gridSpan w:val="2"/>
            <w:tcBorders>
              <w:top w:val="nil"/>
              <w:left w:val="single" w:sz="8" w:space="0" w:color="auto"/>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6-канальный </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Жесткий диск</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rPr>
            </w:pPr>
            <w:r w:rsidRPr="00BB58FE">
              <w:rPr>
                <w:rFonts w:cs="Arial"/>
                <w:b/>
                <w:kern w:val="0"/>
                <w:szCs w:val="21"/>
              </w:rPr>
              <w:t xml:space="preserve">Порт для HDD </w:t>
            </w:r>
          </w:p>
        </w:tc>
        <w:tc>
          <w:tcPr>
            <w:tcW w:w="6283"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8 портов SATA. Поддержка порта eSATA.</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Свободное место / жесткий диск</w:t>
            </w:r>
          </w:p>
        </w:tc>
        <w:tc>
          <w:tcPr>
            <w:tcW w:w="6283"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rPr>
            </w:pPr>
            <w:r w:rsidRPr="00BB58FE">
              <w:rPr>
                <w:rFonts w:cs="Arial"/>
                <w:kern w:val="0"/>
                <w:szCs w:val="21"/>
              </w:rPr>
              <w:t>8T</w:t>
            </w:r>
          </w:p>
        </w:tc>
      </w:tr>
      <w:tr w:rsidR="00003844" w:rsidRPr="00BB58FE" w:rsidTr="00245FF0">
        <w:trPr>
          <w:cantSplit/>
          <w:trHeight w:val="285"/>
        </w:trPr>
        <w:tc>
          <w:tcPr>
            <w:tcW w:w="1803" w:type="dxa"/>
            <w:vMerge w:val="restart"/>
            <w:tcBorders>
              <w:top w:val="nil"/>
              <w:left w:val="single" w:sz="8" w:space="0" w:color="auto"/>
              <w:bottom w:val="single" w:sz="8" w:space="0" w:color="000000"/>
              <w:right w:val="single" w:sz="8" w:space="0" w:color="auto"/>
            </w:tcBorders>
            <w:shd w:val="clear" w:color="auto" w:fill="E0E0E0"/>
            <w:noWrap/>
          </w:tcPr>
          <w:p w:rsidR="007D6A94" w:rsidRPr="00BB58FE" w:rsidRDefault="001E7794" w:rsidP="007D6A94">
            <w:pPr>
              <w:widowControl/>
              <w:rPr>
                <w:rFonts w:cs="Arial"/>
                <w:b/>
                <w:kern w:val="0"/>
                <w:szCs w:val="21"/>
                <w:lang w:val="fr-FR"/>
              </w:rPr>
            </w:pPr>
            <w:r w:rsidRPr="00BB58FE">
              <w:rPr>
                <w:rFonts w:cs="Arial"/>
                <w:b/>
                <w:kern w:val="0"/>
                <w:szCs w:val="21"/>
              </w:rPr>
              <w:t xml:space="preserve">Коммуникационный порт </w:t>
            </w: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Сеть </w:t>
            </w:r>
          </w:p>
        </w:tc>
        <w:tc>
          <w:tcPr>
            <w:tcW w:w="6283"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2 порта RJ45, порт Ethernet 1000 Мбит/с</w:t>
            </w:r>
          </w:p>
        </w:tc>
      </w:tr>
      <w:tr w:rsidR="00003844" w:rsidRPr="00BB58FE" w:rsidTr="00245FF0">
        <w:trPr>
          <w:cantSplit/>
          <w:trHeight w:val="285"/>
        </w:trPr>
        <w:tc>
          <w:tcPr>
            <w:tcW w:w="1803" w:type="dxa"/>
            <w:vMerge/>
            <w:tcBorders>
              <w:top w:val="nil"/>
              <w:left w:val="single" w:sz="8" w:space="0" w:color="auto"/>
              <w:bottom w:val="single" w:sz="8" w:space="0" w:color="000000"/>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 xml:space="preserve">Обмен данными </w:t>
            </w:r>
          </w:p>
        </w:tc>
        <w:tc>
          <w:tcPr>
            <w:tcW w:w="6283"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widowControl/>
              <w:rPr>
                <w:rFonts w:cs="Arial"/>
                <w:kern w:val="0"/>
                <w:szCs w:val="21"/>
                <w:lang w:val="fr-FR"/>
              </w:rPr>
            </w:pPr>
            <w:r w:rsidRPr="00BB58FE">
              <w:rPr>
                <w:rFonts w:cs="Arial"/>
                <w:kern w:val="0"/>
                <w:szCs w:val="21"/>
              </w:rPr>
              <w:t xml:space="preserve">1 порт RS232, 1 порт RS422, 1 порт RS485  </w:t>
            </w:r>
          </w:p>
        </w:tc>
      </w:tr>
      <w:tr w:rsidR="00003844" w:rsidRPr="00BB58FE" w:rsidTr="00245FF0">
        <w:trPr>
          <w:cantSplit/>
          <w:trHeight w:val="285"/>
        </w:trPr>
        <w:tc>
          <w:tcPr>
            <w:tcW w:w="1803" w:type="dxa"/>
            <w:vMerge/>
            <w:tcBorders>
              <w:top w:val="nil"/>
              <w:left w:val="single" w:sz="8" w:space="0" w:color="auto"/>
              <w:bottom w:val="single" w:sz="8" w:space="0" w:color="auto"/>
              <w:right w:val="single" w:sz="8" w:space="0" w:color="auto"/>
            </w:tcBorders>
            <w:shd w:val="clear" w:color="auto" w:fill="E0E0E0"/>
          </w:tcPr>
          <w:p w:rsidR="007D6A94" w:rsidRPr="00BB58FE" w:rsidRDefault="007D6A94" w:rsidP="007D6A94">
            <w:pPr>
              <w:widowControl/>
              <w:rPr>
                <w:rFonts w:cs="Arial"/>
                <w:b/>
                <w:kern w:val="0"/>
                <w:szCs w:val="21"/>
                <w:lang w:val="fr-FR"/>
              </w:rPr>
            </w:pPr>
          </w:p>
        </w:tc>
        <w:tc>
          <w:tcPr>
            <w:tcW w:w="1803" w:type="dxa"/>
            <w:tcBorders>
              <w:top w:val="nil"/>
              <w:left w:val="nil"/>
              <w:bottom w:val="single" w:sz="8" w:space="0" w:color="auto"/>
              <w:right w:val="single" w:sz="8" w:space="0" w:color="auto"/>
            </w:tcBorders>
            <w:shd w:val="clear" w:color="auto" w:fill="E0E0E0"/>
            <w:noWrap/>
          </w:tcPr>
          <w:p w:rsidR="007D6A94" w:rsidRPr="00BB58FE" w:rsidRDefault="001E7794" w:rsidP="00245FF0">
            <w:pPr>
              <w:widowControl/>
              <w:jc w:val="left"/>
              <w:rPr>
                <w:rFonts w:cs="Arial"/>
                <w:b/>
                <w:kern w:val="0"/>
                <w:szCs w:val="21"/>
                <w:lang w:val="fr-FR"/>
              </w:rPr>
            </w:pPr>
            <w:r w:rsidRPr="00BB58FE">
              <w:rPr>
                <w:rFonts w:cs="Arial"/>
                <w:b/>
                <w:kern w:val="0"/>
                <w:szCs w:val="21"/>
              </w:rPr>
              <w:t>USB</w:t>
            </w:r>
          </w:p>
        </w:tc>
        <w:tc>
          <w:tcPr>
            <w:tcW w:w="6283" w:type="dxa"/>
            <w:gridSpan w:val="2"/>
            <w:tcBorders>
              <w:top w:val="single" w:sz="8" w:space="0" w:color="auto"/>
              <w:left w:val="nil"/>
              <w:bottom w:val="single" w:sz="8" w:space="0" w:color="auto"/>
              <w:right w:val="single" w:sz="8" w:space="0" w:color="000000"/>
            </w:tcBorders>
            <w:shd w:val="clear" w:color="auto" w:fill="auto"/>
            <w:noWrap/>
          </w:tcPr>
          <w:p w:rsidR="007D6A94" w:rsidRPr="00BB58FE" w:rsidRDefault="001E7794" w:rsidP="007D6A94">
            <w:pPr>
              <w:rPr>
                <w:rFonts w:cs="Arial"/>
                <w:kern w:val="0"/>
                <w:szCs w:val="21"/>
              </w:rPr>
            </w:pPr>
            <w:r w:rsidRPr="00BB58FE">
              <w:rPr>
                <w:rFonts w:cs="Arial"/>
                <w:kern w:val="0"/>
                <w:szCs w:val="21"/>
              </w:rPr>
              <w:t>4 порта USB (Два на передней панели и два на задней панели) Порт на задней панели поддерживает USB3.0)</w:t>
            </w:r>
          </w:p>
        </w:tc>
      </w:tr>
      <w:tr w:rsidR="00003844" w:rsidRPr="00BB58FE" w:rsidTr="00245FF0">
        <w:trPr>
          <w:cantSplit/>
          <w:trHeight w:val="285"/>
        </w:trPr>
        <w:tc>
          <w:tcPr>
            <w:tcW w:w="1803" w:type="dxa"/>
            <w:vMerge w:val="restart"/>
            <w:tcBorders>
              <w:top w:val="single" w:sz="8" w:space="0" w:color="auto"/>
              <w:left w:val="single" w:sz="8" w:space="0" w:color="auto"/>
              <w:bottom w:val="single" w:sz="8" w:space="0" w:color="auto"/>
              <w:right w:val="single" w:sz="8" w:space="0" w:color="auto"/>
            </w:tcBorders>
            <w:shd w:val="clear" w:color="auto" w:fill="E0E0E0"/>
            <w:noWrap/>
          </w:tcPr>
          <w:p w:rsidR="007D6A94" w:rsidRPr="00BB58FE" w:rsidRDefault="001E7794" w:rsidP="007D6A94">
            <w:pPr>
              <w:widowControl/>
              <w:rPr>
                <w:rFonts w:cs="Arial"/>
                <w:b/>
                <w:kern w:val="0"/>
                <w:szCs w:val="21"/>
              </w:rPr>
            </w:pPr>
            <w:r w:rsidRPr="00BB58FE">
              <w:rPr>
                <w:rFonts w:cs="Arial"/>
                <w:b/>
                <w:kern w:val="0"/>
                <w:szCs w:val="21"/>
              </w:rPr>
              <w:t xml:space="preserve">Прочие  </w:t>
            </w:r>
          </w:p>
        </w:tc>
        <w:tc>
          <w:tcPr>
            <w:tcW w:w="1803" w:type="dxa"/>
            <w:tcBorders>
              <w:top w:val="single" w:sz="8" w:space="0" w:color="auto"/>
              <w:left w:val="single" w:sz="8" w:space="0" w:color="auto"/>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Питание </w:t>
            </w:r>
          </w:p>
        </w:tc>
        <w:tc>
          <w:tcPr>
            <w:tcW w:w="6283" w:type="dxa"/>
            <w:gridSpan w:val="2"/>
            <w:tcBorders>
              <w:top w:val="single" w:sz="8" w:space="0" w:color="auto"/>
              <w:left w:val="single" w:sz="8" w:space="0" w:color="auto"/>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100-240В перем. тока 1,9A  50/60Гц</w:t>
            </w:r>
          </w:p>
        </w:tc>
      </w:tr>
      <w:tr w:rsidR="00003844" w:rsidRPr="00BB58FE" w:rsidTr="00245FF0">
        <w:trPr>
          <w:cantSplit/>
          <w:trHeight w:val="285"/>
        </w:trPr>
        <w:tc>
          <w:tcPr>
            <w:tcW w:w="1803" w:type="dxa"/>
            <w:vMerge/>
            <w:tcBorders>
              <w:top w:val="single" w:sz="8" w:space="0" w:color="auto"/>
              <w:left w:val="single" w:sz="8" w:space="0" w:color="auto"/>
              <w:bottom w:val="single" w:sz="8" w:space="0" w:color="auto"/>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single" w:sz="8" w:space="0" w:color="auto"/>
              <w:left w:val="single" w:sz="8" w:space="0" w:color="auto"/>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Потребляемая мощность (без HDD)</w:t>
            </w:r>
          </w:p>
        </w:tc>
        <w:tc>
          <w:tcPr>
            <w:tcW w:w="6283" w:type="dxa"/>
            <w:gridSpan w:val="2"/>
            <w:tcBorders>
              <w:top w:val="single" w:sz="8" w:space="0" w:color="auto"/>
              <w:left w:val="single" w:sz="8" w:space="0" w:color="auto"/>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35Вт (без HDD)</w:t>
            </w:r>
          </w:p>
        </w:tc>
      </w:tr>
      <w:tr w:rsidR="00003844" w:rsidRPr="00BB58FE" w:rsidTr="00245FF0">
        <w:trPr>
          <w:cantSplit/>
          <w:trHeight w:val="285"/>
        </w:trPr>
        <w:tc>
          <w:tcPr>
            <w:tcW w:w="1803" w:type="dxa"/>
            <w:vMerge/>
            <w:tcBorders>
              <w:top w:val="single" w:sz="8" w:space="0" w:color="auto"/>
              <w:left w:val="single" w:sz="8" w:space="0" w:color="auto"/>
              <w:bottom w:val="single" w:sz="8" w:space="0" w:color="auto"/>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single" w:sz="8" w:space="0" w:color="auto"/>
              <w:left w:val="single" w:sz="8" w:space="0" w:color="auto"/>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температура</w:t>
            </w:r>
          </w:p>
        </w:tc>
        <w:tc>
          <w:tcPr>
            <w:tcW w:w="6283" w:type="dxa"/>
            <w:gridSpan w:val="2"/>
            <w:tcBorders>
              <w:top w:val="single" w:sz="8" w:space="0" w:color="auto"/>
              <w:left w:val="single" w:sz="8" w:space="0" w:color="auto"/>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w:t>
            </w:r>
            <w:r w:rsidRPr="00BB58FE">
              <w:rPr>
                <w:rFonts w:ascii="Cambria Math" w:hAnsi="Cambria Math" w:cs="Cambria Math"/>
                <w:kern w:val="0"/>
                <w:szCs w:val="21"/>
              </w:rPr>
              <w:t>℃</w:t>
            </w:r>
            <w:r w:rsidRPr="00BB58FE">
              <w:rPr>
                <w:rFonts w:cs="Arial"/>
                <w:kern w:val="0"/>
                <w:szCs w:val="21"/>
              </w:rPr>
              <w:t>－＋</w:t>
            </w:r>
            <w:r w:rsidRPr="00BB58FE">
              <w:rPr>
                <w:rFonts w:cs="Arial"/>
                <w:kern w:val="0"/>
                <w:szCs w:val="21"/>
              </w:rPr>
              <w:t>55</w:t>
            </w:r>
            <w:r w:rsidRPr="00BB58FE">
              <w:rPr>
                <w:rFonts w:ascii="Cambria Math" w:hAnsi="Cambria Math" w:cs="Cambria Math"/>
                <w:kern w:val="0"/>
                <w:szCs w:val="21"/>
              </w:rPr>
              <w:t>℃</w:t>
            </w:r>
          </w:p>
        </w:tc>
      </w:tr>
      <w:tr w:rsidR="00003844" w:rsidRPr="00BB58FE" w:rsidTr="00245FF0">
        <w:trPr>
          <w:cantSplit/>
          <w:trHeight w:val="285"/>
        </w:trPr>
        <w:tc>
          <w:tcPr>
            <w:tcW w:w="1803" w:type="dxa"/>
            <w:vMerge/>
            <w:tcBorders>
              <w:top w:val="single" w:sz="8" w:space="0" w:color="auto"/>
              <w:left w:val="single" w:sz="8" w:space="0" w:color="auto"/>
              <w:bottom w:val="single" w:sz="8" w:space="0" w:color="auto"/>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single" w:sz="8" w:space="0" w:color="auto"/>
              <w:left w:val="single" w:sz="8" w:space="0" w:color="auto"/>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Рабочая влажность</w:t>
            </w:r>
          </w:p>
        </w:tc>
        <w:tc>
          <w:tcPr>
            <w:tcW w:w="6283" w:type="dxa"/>
            <w:gridSpan w:val="2"/>
            <w:tcBorders>
              <w:top w:val="single" w:sz="8" w:space="0" w:color="auto"/>
              <w:left w:val="single" w:sz="8" w:space="0" w:color="auto"/>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10%~90%</w:t>
            </w:r>
          </w:p>
        </w:tc>
      </w:tr>
      <w:tr w:rsidR="00003844" w:rsidRPr="00BB58FE" w:rsidTr="00245FF0">
        <w:trPr>
          <w:cantSplit/>
          <w:trHeight w:val="285"/>
        </w:trPr>
        <w:tc>
          <w:tcPr>
            <w:tcW w:w="1803" w:type="dxa"/>
            <w:vMerge/>
            <w:tcBorders>
              <w:top w:val="single" w:sz="8" w:space="0" w:color="auto"/>
              <w:left w:val="single" w:sz="8" w:space="0" w:color="auto"/>
              <w:bottom w:val="single" w:sz="8" w:space="0" w:color="auto"/>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single" w:sz="8" w:space="0" w:color="auto"/>
              <w:left w:val="single" w:sz="8" w:space="0" w:color="auto"/>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Размеры </w:t>
            </w:r>
          </w:p>
        </w:tc>
        <w:tc>
          <w:tcPr>
            <w:tcW w:w="6283" w:type="dxa"/>
            <w:gridSpan w:val="2"/>
            <w:tcBorders>
              <w:top w:val="single" w:sz="8" w:space="0" w:color="auto"/>
              <w:left w:val="single" w:sz="8" w:space="0" w:color="auto"/>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Корпус 2</w:t>
            </w:r>
            <w:r w:rsidRPr="00BB58FE">
              <w:rPr>
                <w:rFonts w:cs="Arial"/>
                <w:kern w:val="0"/>
                <w:szCs w:val="21"/>
                <w:lang w:val="en-US"/>
              </w:rPr>
              <w:t>U</w:t>
            </w:r>
            <w:r w:rsidR="003F08FB" w:rsidRPr="00BB58FE">
              <w:rPr>
                <w:rFonts w:cs="Arial"/>
                <w:kern w:val="0"/>
                <w:szCs w:val="21"/>
              </w:rPr>
              <w:t>,</w:t>
            </w:r>
            <w:r w:rsidRPr="00BB58FE">
              <w:rPr>
                <w:rFonts w:cs="Arial"/>
                <w:kern w:val="0"/>
                <w:szCs w:val="21"/>
              </w:rPr>
              <w:t>440 мм (Ш</w:t>
            </w:r>
            <w:r w:rsidR="003F08FB" w:rsidRPr="00BB58FE">
              <w:rPr>
                <w:rFonts w:cs="Arial"/>
                <w:kern w:val="0"/>
                <w:szCs w:val="21"/>
              </w:rPr>
              <w:t xml:space="preserve">) </w:t>
            </w:r>
            <w:r w:rsidRPr="00BB58FE">
              <w:rPr>
                <w:rFonts w:cs="Arial"/>
                <w:kern w:val="0"/>
                <w:szCs w:val="21"/>
              </w:rPr>
              <w:t>×460 мм</w:t>
            </w:r>
            <w:r w:rsidR="003F08FB" w:rsidRPr="00BB58FE">
              <w:rPr>
                <w:rFonts w:cs="Arial"/>
                <w:kern w:val="0"/>
                <w:szCs w:val="21"/>
              </w:rPr>
              <w:t xml:space="preserve"> (</w:t>
            </w:r>
            <w:r w:rsidRPr="00BB58FE">
              <w:rPr>
                <w:rFonts w:cs="Arial"/>
                <w:kern w:val="0"/>
                <w:szCs w:val="21"/>
              </w:rPr>
              <w:t>Г</w:t>
            </w:r>
            <w:r w:rsidR="003F08FB" w:rsidRPr="00BB58FE">
              <w:rPr>
                <w:rFonts w:cs="Arial"/>
                <w:kern w:val="0"/>
                <w:szCs w:val="21"/>
              </w:rPr>
              <w:t xml:space="preserve">) </w:t>
            </w:r>
            <w:r w:rsidRPr="00BB58FE">
              <w:rPr>
                <w:rFonts w:cs="Arial"/>
                <w:kern w:val="0"/>
                <w:szCs w:val="21"/>
              </w:rPr>
              <w:t>×89 мм</w:t>
            </w:r>
            <w:r w:rsidR="003F08FB" w:rsidRPr="00BB58FE">
              <w:rPr>
                <w:rFonts w:cs="Arial"/>
                <w:kern w:val="0"/>
                <w:szCs w:val="21"/>
              </w:rPr>
              <w:t xml:space="preserve"> (</w:t>
            </w:r>
            <w:r w:rsidRPr="00BB58FE">
              <w:rPr>
                <w:rFonts w:cs="Arial"/>
                <w:kern w:val="0"/>
                <w:szCs w:val="21"/>
              </w:rPr>
              <w:t>В</w:t>
            </w:r>
            <w:r w:rsidR="003F08FB" w:rsidRPr="00BB58FE">
              <w:rPr>
                <w:rFonts w:cs="Arial"/>
                <w:kern w:val="0"/>
                <w:szCs w:val="21"/>
              </w:rPr>
              <w:t xml:space="preserve">) </w:t>
            </w:r>
          </w:p>
        </w:tc>
      </w:tr>
      <w:tr w:rsidR="00003844" w:rsidRPr="00BB58FE" w:rsidTr="00245FF0">
        <w:trPr>
          <w:cantSplit/>
          <w:trHeight w:val="285"/>
        </w:trPr>
        <w:tc>
          <w:tcPr>
            <w:tcW w:w="1803" w:type="dxa"/>
            <w:vMerge/>
            <w:tcBorders>
              <w:top w:val="single" w:sz="8" w:space="0" w:color="auto"/>
              <w:left w:val="single" w:sz="8" w:space="0" w:color="auto"/>
              <w:bottom w:val="single" w:sz="8" w:space="0" w:color="auto"/>
              <w:right w:val="single" w:sz="8" w:space="0" w:color="auto"/>
            </w:tcBorders>
            <w:shd w:val="clear" w:color="auto" w:fill="E0E0E0"/>
          </w:tcPr>
          <w:p w:rsidR="007D6A94" w:rsidRPr="00BB58FE" w:rsidRDefault="007D6A94" w:rsidP="007D6A94">
            <w:pPr>
              <w:widowControl/>
              <w:rPr>
                <w:rFonts w:cs="Arial"/>
                <w:b/>
                <w:kern w:val="0"/>
                <w:szCs w:val="21"/>
              </w:rPr>
            </w:pPr>
          </w:p>
        </w:tc>
        <w:tc>
          <w:tcPr>
            <w:tcW w:w="1803" w:type="dxa"/>
            <w:tcBorders>
              <w:top w:val="single" w:sz="8" w:space="0" w:color="auto"/>
              <w:left w:val="single" w:sz="8" w:space="0" w:color="auto"/>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Масса </w:t>
            </w:r>
          </w:p>
          <w:p w:rsidR="007D6A94" w:rsidRPr="00BB58FE" w:rsidRDefault="003F08FB" w:rsidP="00245FF0">
            <w:pPr>
              <w:tabs>
                <w:tab w:val="left" w:pos="3976"/>
              </w:tabs>
              <w:jc w:val="left"/>
              <w:rPr>
                <w:rFonts w:cs="Arial"/>
                <w:b/>
                <w:szCs w:val="21"/>
              </w:rPr>
            </w:pPr>
            <w:r w:rsidRPr="00BB58FE">
              <w:rPr>
                <w:rFonts w:cs="Arial"/>
                <w:b/>
                <w:szCs w:val="21"/>
              </w:rPr>
              <w:t xml:space="preserve"> (</w:t>
            </w:r>
            <w:r w:rsidR="001E7794" w:rsidRPr="00BB58FE">
              <w:rPr>
                <w:rFonts w:cs="Arial"/>
                <w:b/>
                <w:szCs w:val="21"/>
              </w:rPr>
              <w:t>без HDD</w:t>
            </w:r>
            <w:r w:rsidRPr="00BB58FE">
              <w:rPr>
                <w:rFonts w:cs="Arial"/>
                <w:b/>
                <w:szCs w:val="21"/>
              </w:rPr>
              <w:t xml:space="preserve">) </w:t>
            </w:r>
          </w:p>
        </w:tc>
        <w:tc>
          <w:tcPr>
            <w:tcW w:w="3141" w:type="dxa"/>
            <w:tcBorders>
              <w:top w:val="single" w:sz="8" w:space="0" w:color="auto"/>
              <w:left w:val="single" w:sz="8" w:space="0" w:color="auto"/>
              <w:bottom w:val="single" w:sz="8" w:space="0" w:color="auto"/>
              <w:right w:val="single" w:sz="8" w:space="0" w:color="auto"/>
            </w:tcBorders>
            <w:shd w:val="clear" w:color="auto" w:fill="auto"/>
            <w:noWrap/>
            <w:vAlign w:val="center"/>
          </w:tcPr>
          <w:p w:rsidR="007D6A94" w:rsidRPr="00BB58FE" w:rsidRDefault="001E7794" w:rsidP="007D6A94">
            <w:pPr>
              <w:widowControl/>
              <w:rPr>
                <w:rFonts w:cs="Arial"/>
                <w:kern w:val="0"/>
                <w:szCs w:val="21"/>
              </w:rPr>
            </w:pPr>
            <w:r w:rsidRPr="00BB58FE">
              <w:rPr>
                <w:rFonts w:cs="Arial"/>
                <w:kern w:val="0"/>
                <w:szCs w:val="21"/>
              </w:rPr>
              <w:t>9кг (без HDD)</w:t>
            </w:r>
          </w:p>
        </w:tc>
        <w:tc>
          <w:tcPr>
            <w:tcW w:w="3142" w:type="dxa"/>
            <w:tcBorders>
              <w:top w:val="single" w:sz="8" w:space="0" w:color="auto"/>
              <w:left w:val="single" w:sz="8" w:space="0" w:color="auto"/>
              <w:bottom w:val="single" w:sz="8" w:space="0" w:color="auto"/>
              <w:right w:val="single" w:sz="8" w:space="0" w:color="auto"/>
            </w:tcBorders>
            <w:shd w:val="clear" w:color="auto" w:fill="auto"/>
            <w:vAlign w:val="center"/>
          </w:tcPr>
          <w:p w:rsidR="007D6A94" w:rsidRPr="00BB58FE" w:rsidRDefault="001E7794" w:rsidP="007D6A94">
            <w:pPr>
              <w:widowControl/>
              <w:rPr>
                <w:rFonts w:cs="Arial"/>
                <w:kern w:val="0"/>
                <w:szCs w:val="21"/>
              </w:rPr>
            </w:pPr>
            <w:r w:rsidRPr="00BB58FE">
              <w:rPr>
                <w:rFonts w:cs="Arial"/>
                <w:kern w:val="0"/>
                <w:szCs w:val="21"/>
              </w:rPr>
              <w:t>9,2кг (без HDD)</w:t>
            </w:r>
          </w:p>
        </w:tc>
      </w:tr>
      <w:tr w:rsidR="00003844" w:rsidRPr="00BB58FE" w:rsidTr="00245FF0">
        <w:trPr>
          <w:cantSplit/>
          <w:trHeight w:val="285"/>
        </w:trPr>
        <w:tc>
          <w:tcPr>
            <w:tcW w:w="1803" w:type="dxa"/>
            <w:vMerge/>
            <w:tcBorders>
              <w:top w:val="single" w:sz="8" w:space="0" w:color="auto"/>
              <w:left w:val="single" w:sz="8" w:space="0" w:color="auto"/>
              <w:bottom w:val="single" w:sz="8" w:space="0" w:color="auto"/>
              <w:right w:val="single" w:sz="8" w:space="0" w:color="auto"/>
            </w:tcBorders>
            <w:shd w:val="clear" w:color="auto" w:fill="E0E0E0"/>
          </w:tcPr>
          <w:p w:rsidR="007D6A94" w:rsidRPr="00BB58FE" w:rsidRDefault="007D6A94" w:rsidP="007D6A94">
            <w:pPr>
              <w:widowControl/>
              <w:rPr>
                <w:rFonts w:cs="Arial"/>
                <w:b/>
                <w:kern w:val="0"/>
                <w:szCs w:val="21"/>
                <w:lang w:val="nl-BE"/>
              </w:rPr>
            </w:pPr>
          </w:p>
        </w:tc>
        <w:tc>
          <w:tcPr>
            <w:tcW w:w="1803" w:type="dxa"/>
            <w:tcBorders>
              <w:top w:val="single" w:sz="8" w:space="0" w:color="auto"/>
              <w:left w:val="single" w:sz="8" w:space="0" w:color="auto"/>
              <w:bottom w:val="single" w:sz="8" w:space="0" w:color="auto"/>
              <w:right w:val="single" w:sz="8" w:space="0" w:color="auto"/>
            </w:tcBorders>
            <w:shd w:val="clear" w:color="auto" w:fill="E0E0E0"/>
            <w:noWrap/>
          </w:tcPr>
          <w:p w:rsidR="007D6A94" w:rsidRPr="00BB58FE" w:rsidRDefault="001E7794" w:rsidP="00245FF0">
            <w:pPr>
              <w:tabs>
                <w:tab w:val="left" w:pos="3976"/>
              </w:tabs>
              <w:jc w:val="left"/>
              <w:rPr>
                <w:rFonts w:cs="Arial"/>
                <w:b/>
                <w:szCs w:val="21"/>
              </w:rPr>
            </w:pPr>
            <w:r w:rsidRPr="00BB58FE">
              <w:rPr>
                <w:rFonts w:cs="Arial"/>
                <w:b/>
                <w:szCs w:val="21"/>
              </w:rPr>
              <w:t xml:space="preserve">Способ монтажа </w:t>
            </w:r>
          </w:p>
        </w:tc>
        <w:tc>
          <w:tcPr>
            <w:tcW w:w="6283" w:type="dxa"/>
            <w:gridSpan w:val="2"/>
            <w:tcBorders>
              <w:top w:val="single" w:sz="8" w:space="0" w:color="auto"/>
              <w:left w:val="single" w:sz="8" w:space="0" w:color="auto"/>
              <w:bottom w:val="single" w:sz="8" w:space="0" w:color="auto"/>
              <w:right w:val="single" w:sz="8" w:space="0" w:color="auto"/>
            </w:tcBorders>
            <w:shd w:val="clear" w:color="auto" w:fill="auto"/>
            <w:noWrap/>
          </w:tcPr>
          <w:p w:rsidR="007D6A94" w:rsidRPr="00BB58FE" w:rsidRDefault="001E7794" w:rsidP="007D6A94">
            <w:pPr>
              <w:widowControl/>
              <w:rPr>
                <w:rFonts w:cs="Arial"/>
                <w:kern w:val="0"/>
                <w:szCs w:val="21"/>
              </w:rPr>
            </w:pPr>
            <w:r w:rsidRPr="00BB58FE">
              <w:rPr>
                <w:rFonts w:cs="Arial"/>
                <w:kern w:val="0"/>
                <w:szCs w:val="21"/>
              </w:rPr>
              <w:t xml:space="preserve">Настольная установка </w:t>
            </w:r>
          </w:p>
        </w:tc>
      </w:tr>
    </w:tbl>
    <w:p w:rsidR="007D6A94" w:rsidRPr="007D6A94" w:rsidRDefault="007D6A94" w:rsidP="007D6A94">
      <w:pPr>
        <w:rPr>
          <w:rFonts w:cs="Arial"/>
        </w:rPr>
      </w:pPr>
    </w:p>
    <w:p w:rsidR="007D6A94" w:rsidRPr="007D6A94" w:rsidRDefault="007D6A94" w:rsidP="007D6A94">
      <w:pPr>
        <w:rPr>
          <w:rFonts w:cs="Arial"/>
        </w:rPr>
      </w:pPr>
    </w:p>
    <w:p w:rsidR="007D6A94" w:rsidRPr="007D6A94" w:rsidRDefault="001E7794" w:rsidP="007D6A94">
      <w:pPr>
        <w:pStyle w:val="1"/>
        <w:widowControl w:val="0"/>
        <w:numPr>
          <w:ilvl w:val="0"/>
          <w:numId w:val="1"/>
        </w:numPr>
        <w:jc w:val="both"/>
        <w:rPr>
          <w:rFonts w:eastAsia="Arial Unicode MS" w:cs="Arial"/>
          <w:sz w:val="32"/>
        </w:rPr>
      </w:pPr>
      <w:bookmarkStart w:id="139" w:name="_Toc477768750"/>
      <w:r w:rsidRPr="007D6A94">
        <w:rPr>
          <w:rFonts w:eastAsia="Arial Unicode MS" w:cs="Arial"/>
          <w:sz w:val="32"/>
        </w:rPr>
        <w:lastRenderedPageBreak/>
        <w:t>Общие сведения и описание органов управления</w:t>
      </w:r>
      <w:bookmarkEnd w:id="139"/>
    </w:p>
    <w:p w:rsidR="007D6A94" w:rsidRPr="007D6A94" w:rsidRDefault="001E7794" w:rsidP="007D6A94">
      <w:pPr>
        <w:rPr>
          <w:rFonts w:eastAsia="Arial Unicode MS" w:cs="Arial"/>
          <w:szCs w:val="21"/>
        </w:rPr>
      </w:pPr>
      <w:r w:rsidRPr="007D6A94">
        <w:rPr>
          <w:rFonts w:eastAsia="Arial Unicode MS" w:cs="Arial"/>
          <w:szCs w:val="21"/>
        </w:rPr>
        <w:t xml:space="preserve">В этом разделе приводится описание передней и задней панелей устройства. Перед первой установкой ЦВР этой серии следует в первую очередь изучить этот раздел. </w:t>
      </w:r>
    </w:p>
    <w:p w:rsidR="007D6A94" w:rsidRPr="007D6A94" w:rsidRDefault="001E7794" w:rsidP="00B976A5">
      <w:pPr>
        <w:pStyle w:val="20"/>
      </w:pPr>
      <w:bookmarkStart w:id="140" w:name="_Toc477768751"/>
      <w:r w:rsidRPr="007D6A94">
        <w:t>Передняя панель</w:t>
      </w:r>
      <w:bookmarkEnd w:id="140"/>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41" w:name="_Toc448242712"/>
      <w:bookmarkStart w:id="142" w:name="_Toc477768752"/>
      <w:bookmarkStart w:id="143" w:name="_Toc377733621"/>
      <w:r w:rsidRPr="007D6A94">
        <w:rPr>
          <w:rFonts w:cs="Arial"/>
        </w:rPr>
        <w:t>Серия</w:t>
      </w:r>
      <w:r w:rsidRPr="00E60039">
        <w:rPr>
          <w:rFonts w:cs="Arial"/>
        </w:rPr>
        <w:t xml:space="preserve"> </w:t>
      </w:r>
      <w:r w:rsidRPr="007D6A94">
        <w:rPr>
          <w:rFonts w:cs="Arial"/>
          <w:lang w:val="en-US"/>
        </w:rPr>
        <w:t>HCVR</w:t>
      </w:r>
      <w:r w:rsidRPr="00E60039">
        <w:rPr>
          <w:rFonts w:cs="Arial"/>
        </w:rPr>
        <w:t>5104</w:t>
      </w:r>
      <w:r w:rsidRPr="007D6A94">
        <w:rPr>
          <w:rFonts w:cs="Arial"/>
          <w:lang w:val="en-US"/>
        </w:rPr>
        <w:t>C</w:t>
      </w:r>
      <w:r w:rsidRPr="00E60039">
        <w:rPr>
          <w:rFonts w:cs="Arial"/>
        </w:rPr>
        <w:t>/</w:t>
      </w:r>
      <w:r w:rsidRPr="007D6A94">
        <w:rPr>
          <w:rFonts w:cs="Arial"/>
          <w:lang w:val="en-US"/>
        </w:rPr>
        <w:t>HCVR</w:t>
      </w:r>
      <w:r w:rsidRPr="00E60039">
        <w:rPr>
          <w:rFonts w:cs="Arial"/>
        </w:rPr>
        <w:t>51</w:t>
      </w:r>
      <w:r w:rsidRPr="007D6A94">
        <w:rPr>
          <w:rFonts w:cs="Arial"/>
          <w:lang w:val="en-US"/>
        </w:rPr>
        <w:t>XXC</w:t>
      </w:r>
      <w:r w:rsidRPr="00E60039">
        <w:rPr>
          <w:rFonts w:cs="Arial"/>
        </w:rPr>
        <w:t>-</w:t>
      </w:r>
      <w:r w:rsidRPr="007D6A94">
        <w:rPr>
          <w:rFonts w:cs="Arial"/>
          <w:lang w:val="en-US"/>
        </w:rPr>
        <w:t>V</w:t>
      </w:r>
      <w:r w:rsidRPr="00E60039">
        <w:rPr>
          <w:rFonts w:cs="Arial"/>
        </w:rPr>
        <w:t>2/</w:t>
      </w:r>
      <w:r w:rsidRPr="007D6A94">
        <w:rPr>
          <w:rFonts w:cs="Arial"/>
          <w:lang w:val="en-US"/>
        </w:rPr>
        <w:t>HCVR</w:t>
      </w:r>
      <w:r w:rsidRPr="00E60039">
        <w:rPr>
          <w:rFonts w:cs="Arial"/>
        </w:rPr>
        <w:t>71</w:t>
      </w:r>
      <w:r w:rsidRPr="007D6A94">
        <w:rPr>
          <w:rFonts w:cs="Arial"/>
          <w:lang w:val="en-US"/>
        </w:rPr>
        <w:t>XXC</w:t>
      </w:r>
      <w:r w:rsidRPr="00E60039">
        <w:rPr>
          <w:rFonts w:cs="Arial"/>
        </w:rPr>
        <w:t>-</w:t>
      </w:r>
      <w:r w:rsidRPr="007D6A94">
        <w:rPr>
          <w:rFonts w:cs="Arial"/>
          <w:lang w:val="en-US"/>
        </w:rPr>
        <w:t>V</w:t>
      </w:r>
      <w:r w:rsidRPr="00E60039">
        <w:rPr>
          <w:rFonts w:cs="Arial"/>
        </w:rPr>
        <w:t xml:space="preserve">2/ </w:t>
      </w:r>
      <w:r w:rsidRPr="007D6A94">
        <w:rPr>
          <w:rFonts w:cs="Arial"/>
          <w:lang w:val="en-US"/>
        </w:rPr>
        <w:t>HCVR</w:t>
      </w:r>
      <w:r w:rsidRPr="00E60039">
        <w:rPr>
          <w:rFonts w:cs="Arial"/>
        </w:rPr>
        <w:t>4104/4108</w:t>
      </w:r>
      <w:r w:rsidRPr="007D6A94">
        <w:rPr>
          <w:rFonts w:cs="Arial"/>
          <w:lang w:val="en-US"/>
        </w:rPr>
        <w:t>C</w:t>
      </w:r>
      <w:r w:rsidRPr="00E60039">
        <w:rPr>
          <w:rFonts w:cs="Arial"/>
        </w:rPr>
        <w:t>-</w:t>
      </w:r>
      <w:r w:rsidRPr="007D6A94">
        <w:rPr>
          <w:rFonts w:cs="Arial"/>
          <w:lang w:val="en-US"/>
        </w:rPr>
        <w:t>S</w:t>
      </w:r>
      <w:r w:rsidRPr="00E60039">
        <w:rPr>
          <w:rFonts w:cs="Arial"/>
        </w:rPr>
        <w:t xml:space="preserve">2/ </w:t>
      </w:r>
      <w:r w:rsidRPr="007D6A94">
        <w:rPr>
          <w:rFonts w:cs="Arial"/>
          <w:lang w:val="en-US"/>
        </w:rPr>
        <w:t>HCVR</w:t>
      </w:r>
      <w:r w:rsidRPr="00E60039">
        <w:rPr>
          <w:rFonts w:cs="Arial"/>
        </w:rPr>
        <w:t>5104 5108</w:t>
      </w:r>
      <w:r w:rsidRPr="007D6A94">
        <w:rPr>
          <w:rFonts w:cs="Arial"/>
          <w:lang w:val="en-US"/>
        </w:rPr>
        <w:t>C</w:t>
      </w:r>
      <w:r w:rsidRPr="00E60039">
        <w:rPr>
          <w:rFonts w:cs="Arial"/>
        </w:rPr>
        <w:t>-</w:t>
      </w:r>
      <w:r w:rsidRPr="007D6A94">
        <w:rPr>
          <w:rFonts w:cs="Arial"/>
          <w:lang w:val="en-US"/>
        </w:rPr>
        <w:t>S</w:t>
      </w:r>
      <w:r w:rsidRPr="00E60039">
        <w:rPr>
          <w:rFonts w:cs="Arial"/>
        </w:rPr>
        <w:t xml:space="preserve">2/ </w:t>
      </w:r>
      <w:r w:rsidRPr="007D6A94">
        <w:rPr>
          <w:rFonts w:cs="Arial"/>
          <w:lang w:val="en-US"/>
        </w:rPr>
        <w:t>HCVR</w:t>
      </w:r>
      <w:r w:rsidRPr="00E60039">
        <w:rPr>
          <w:rFonts w:cs="Arial"/>
        </w:rPr>
        <w:t>7104</w:t>
      </w:r>
      <w:r w:rsidRPr="007D6A94">
        <w:rPr>
          <w:rFonts w:cs="Arial"/>
          <w:lang w:val="en-US"/>
        </w:rPr>
        <w:t>C</w:t>
      </w:r>
      <w:r w:rsidRPr="00E60039">
        <w:rPr>
          <w:rFonts w:cs="Arial"/>
        </w:rPr>
        <w:t>-</w:t>
      </w:r>
      <w:r w:rsidRPr="007D6A94">
        <w:rPr>
          <w:rFonts w:cs="Arial"/>
          <w:lang w:val="en-US"/>
        </w:rPr>
        <w:t>S</w:t>
      </w:r>
      <w:r w:rsidRPr="00E60039">
        <w:rPr>
          <w:rFonts w:cs="Arial"/>
        </w:rPr>
        <w:t xml:space="preserve">2/ </w:t>
      </w:r>
      <w:r w:rsidRPr="007D6A94">
        <w:rPr>
          <w:rFonts w:cs="Arial"/>
          <w:lang w:val="en-US"/>
        </w:rPr>
        <w:t>HCVR</w:t>
      </w:r>
      <w:r w:rsidRPr="00E60039">
        <w:rPr>
          <w:rFonts w:cs="Arial"/>
        </w:rPr>
        <w:t>2108</w:t>
      </w:r>
      <w:r w:rsidRPr="007D6A94">
        <w:rPr>
          <w:rFonts w:cs="Arial"/>
          <w:lang w:val="en-US"/>
        </w:rPr>
        <w:t>C</w:t>
      </w:r>
      <w:r w:rsidRPr="00E60039">
        <w:rPr>
          <w:rFonts w:cs="Arial"/>
        </w:rPr>
        <w:t>-</w:t>
      </w:r>
      <w:r w:rsidRPr="007D6A94">
        <w:rPr>
          <w:rFonts w:cs="Arial"/>
          <w:lang w:val="en-US"/>
        </w:rPr>
        <w:t>S</w:t>
      </w:r>
      <w:r w:rsidRPr="00E60039">
        <w:rPr>
          <w:rFonts w:cs="Arial"/>
        </w:rPr>
        <w:t xml:space="preserve">2/ </w:t>
      </w:r>
      <w:r w:rsidRPr="007D6A94">
        <w:rPr>
          <w:rFonts w:cs="Arial"/>
          <w:lang w:val="en-US"/>
        </w:rPr>
        <w:t>HCVR</w:t>
      </w:r>
      <w:r w:rsidRPr="00E60039">
        <w:rPr>
          <w:rFonts w:cs="Arial"/>
        </w:rPr>
        <w:t>410</w:t>
      </w:r>
      <w:r w:rsidRPr="007D6A94">
        <w:rPr>
          <w:rFonts w:cs="Arial"/>
          <w:lang w:val="en-US"/>
        </w:rPr>
        <w:t>XC</w:t>
      </w:r>
      <w:r w:rsidRPr="00E60039">
        <w:rPr>
          <w:rFonts w:cs="Arial"/>
        </w:rPr>
        <w:t>-</w:t>
      </w:r>
      <w:r w:rsidRPr="007D6A94">
        <w:rPr>
          <w:rFonts w:cs="Arial"/>
          <w:lang w:val="en-US"/>
        </w:rPr>
        <w:t>S</w:t>
      </w:r>
      <w:r w:rsidRPr="00E60039">
        <w:rPr>
          <w:rFonts w:cs="Arial"/>
        </w:rPr>
        <w:t>3/</w:t>
      </w:r>
      <w:r w:rsidRPr="007D6A94">
        <w:rPr>
          <w:rFonts w:cs="Arial"/>
          <w:lang w:val="en-US"/>
        </w:rPr>
        <w:t>HCVR</w:t>
      </w:r>
      <w:r w:rsidRPr="00E60039">
        <w:rPr>
          <w:rFonts w:cs="Arial"/>
        </w:rPr>
        <w:t>510</w:t>
      </w:r>
      <w:r w:rsidRPr="007D6A94">
        <w:rPr>
          <w:rFonts w:cs="Arial"/>
          <w:lang w:val="en-US"/>
        </w:rPr>
        <w:t>XC</w:t>
      </w:r>
      <w:r w:rsidRPr="00E60039">
        <w:rPr>
          <w:rFonts w:cs="Arial"/>
        </w:rPr>
        <w:t>-</w:t>
      </w:r>
      <w:r w:rsidRPr="007D6A94">
        <w:rPr>
          <w:rFonts w:cs="Arial"/>
          <w:lang w:val="en-US"/>
        </w:rPr>
        <w:t>S</w:t>
      </w:r>
      <w:r w:rsidRPr="00E60039">
        <w:rPr>
          <w:rFonts w:cs="Arial"/>
        </w:rPr>
        <w:t>3/7104</w:t>
      </w:r>
      <w:r w:rsidRPr="007D6A94">
        <w:rPr>
          <w:rFonts w:cs="Arial"/>
          <w:lang w:val="en-US"/>
        </w:rPr>
        <w:t>C</w:t>
      </w:r>
      <w:r w:rsidRPr="00E60039">
        <w:rPr>
          <w:rFonts w:cs="Arial"/>
        </w:rPr>
        <w:t>-</w:t>
      </w:r>
      <w:r w:rsidRPr="007D6A94">
        <w:rPr>
          <w:rFonts w:cs="Arial"/>
          <w:lang w:val="en-US"/>
        </w:rPr>
        <w:t>S</w:t>
      </w:r>
      <w:r w:rsidRPr="00E60039">
        <w:rPr>
          <w:rFonts w:cs="Arial"/>
        </w:rPr>
        <w:t xml:space="preserve">3/ </w:t>
      </w:r>
      <w:r w:rsidRPr="007D6A94">
        <w:rPr>
          <w:rFonts w:cs="Arial"/>
          <w:lang w:val="en-US"/>
        </w:rPr>
        <w:t>XVR</w:t>
      </w:r>
      <w:r w:rsidRPr="00E60039">
        <w:rPr>
          <w:rFonts w:cs="Arial"/>
        </w:rPr>
        <w:t>410</w:t>
      </w:r>
      <w:r w:rsidRPr="007D6A94">
        <w:rPr>
          <w:rFonts w:cs="Arial"/>
          <w:lang w:val="en-US"/>
        </w:rPr>
        <w:t>XC</w:t>
      </w:r>
      <w:r w:rsidRPr="00E60039">
        <w:rPr>
          <w:rFonts w:cs="Arial"/>
        </w:rPr>
        <w:t>/</w:t>
      </w:r>
      <w:r w:rsidRPr="007D6A94">
        <w:rPr>
          <w:rFonts w:cs="Arial"/>
          <w:lang w:val="en-US"/>
        </w:rPr>
        <w:t>XVR</w:t>
      </w:r>
      <w:r w:rsidRPr="00E60039">
        <w:rPr>
          <w:rFonts w:cs="Arial"/>
        </w:rPr>
        <w:t>510</w:t>
      </w:r>
      <w:r w:rsidRPr="007D6A94">
        <w:rPr>
          <w:rFonts w:cs="Arial"/>
          <w:lang w:val="en-US"/>
        </w:rPr>
        <w:t>XC</w:t>
      </w:r>
      <w:r w:rsidRPr="00E60039">
        <w:rPr>
          <w:rFonts w:cs="Arial"/>
        </w:rPr>
        <w:t>/7104</w:t>
      </w:r>
      <w:r w:rsidRPr="007D6A94">
        <w:rPr>
          <w:rFonts w:cs="Arial"/>
          <w:lang w:val="en-US"/>
        </w:rPr>
        <w:t>C</w:t>
      </w:r>
      <w:r w:rsidRPr="00E60039">
        <w:rPr>
          <w:rFonts w:cs="Arial"/>
        </w:rPr>
        <w:t xml:space="preserve"> </w:t>
      </w:r>
      <w:bookmarkEnd w:id="141"/>
      <w:bookmarkEnd w:id="142"/>
    </w:p>
    <w:p w:rsidR="007D6A94" w:rsidRPr="007D6A94" w:rsidRDefault="001E7794" w:rsidP="007D6A94">
      <w:pPr>
        <w:rPr>
          <w:rFonts w:cs="Arial"/>
          <w:szCs w:val="21"/>
        </w:rPr>
      </w:pPr>
      <w:r w:rsidRPr="007D6A94">
        <w:rPr>
          <w:rFonts w:cs="Arial"/>
          <w:szCs w:val="21"/>
        </w:rPr>
        <w:t xml:space="preserve">Ниже показана передняя панель. См. </w:t>
      </w:r>
      <w:r w:rsidRPr="007D6A94">
        <w:rPr>
          <w:rFonts w:cs="Arial"/>
          <w:szCs w:val="21"/>
        </w:rPr>
        <w:fldChar w:fldCharType="begin"/>
      </w:r>
      <w:r w:rsidRPr="007D6A94">
        <w:rPr>
          <w:rFonts w:cs="Arial"/>
          <w:szCs w:val="21"/>
        </w:rPr>
        <w:instrText xml:space="preserve"> REF _Ref356215583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7</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19BB1BD8" wp14:editId="3A27FB8B">
            <wp:extent cx="3189605" cy="3232150"/>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9605" cy="3232150"/>
                    </a:xfrm>
                    <a:prstGeom prst="rect">
                      <a:avLst/>
                    </a:prstGeom>
                    <a:noFill/>
                    <a:ln>
                      <a:noFill/>
                    </a:ln>
                  </pic:spPr>
                </pic:pic>
              </a:graphicData>
            </a:graphic>
          </wp:inline>
        </w:drawing>
      </w:r>
    </w:p>
    <w:p w:rsidR="007D6A94" w:rsidRPr="007D6A94" w:rsidRDefault="001E7794" w:rsidP="007D6A94">
      <w:pPr>
        <w:pStyle w:val="a9"/>
        <w:tabs>
          <w:tab w:val="left" w:pos="3976"/>
        </w:tabs>
        <w:ind w:left="210" w:right="210"/>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w:t>
      </w:r>
      <w:r w:rsidRPr="007D6A94">
        <w:rPr>
          <w:rFonts w:cs="Arial"/>
        </w:rPr>
        <w:fldChar w:fldCharType="end"/>
      </w:r>
    </w:p>
    <w:p w:rsidR="007D6A94" w:rsidRPr="007D6A94" w:rsidRDefault="001E7794" w:rsidP="007D6A94">
      <w:pPr>
        <w:tabs>
          <w:tab w:val="left" w:pos="3976"/>
        </w:tabs>
        <w:rPr>
          <w:rFonts w:cs="Arial"/>
          <w:szCs w:val="21"/>
        </w:rPr>
      </w:pPr>
      <w:r w:rsidRPr="007D6A94">
        <w:rPr>
          <w:rFonts w:cs="Arial"/>
          <w:szCs w:val="21"/>
        </w:rPr>
        <w:t>Информацию о кнопках передней панели см. на следующем листе.</w:t>
      </w:r>
    </w:p>
    <w:tbl>
      <w:tblPr>
        <w:tblW w:w="94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75"/>
        <w:gridCol w:w="2613"/>
        <w:gridCol w:w="4996"/>
      </w:tblGrid>
      <w:tr w:rsidR="00003844" w:rsidRPr="007D6A94" w:rsidTr="007D6A94">
        <w:trPr>
          <w:cantSplit/>
          <w:trHeight w:hRule="exact" w:val="397"/>
        </w:trPr>
        <w:tc>
          <w:tcPr>
            <w:tcW w:w="1875" w:type="dxa"/>
            <w:tcBorders>
              <w:bottom w:val="single" w:sz="4" w:space="0" w:color="auto"/>
            </w:tcBorders>
            <w:shd w:val="clear" w:color="auto" w:fill="E0E0E0"/>
            <w:vAlign w:val="center"/>
          </w:tcPr>
          <w:p w:rsidR="007D6A94" w:rsidRPr="007D6A94" w:rsidRDefault="001E7794" w:rsidP="007D6A94">
            <w:pPr>
              <w:pStyle w:val="ab"/>
              <w:ind w:left="0" w:firstLine="309"/>
              <w:rPr>
                <w:rFonts w:cs="Arial"/>
                <w:b/>
                <w:kern w:val="0"/>
                <w:sz w:val="21"/>
                <w:szCs w:val="21"/>
              </w:rPr>
            </w:pPr>
            <w:r w:rsidRPr="007D6A94">
              <w:rPr>
                <w:rFonts w:cs="Arial"/>
                <w:b/>
                <w:kern w:val="0"/>
                <w:sz w:val="21"/>
                <w:szCs w:val="21"/>
              </w:rPr>
              <w:t>№</w:t>
            </w:r>
          </w:p>
        </w:tc>
        <w:tc>
          <w:tcPr>
            <w:tcW w:w="2613" w:type="dxa"/>
            <w:tcBorders>
              <w:bottom w:val="single" w:sz="4" w:space="0" w:color="auto"/>
            </w:tcBorders>
            <w:shd w:val="clear" w:color="auto" w:fill="E0E0E0"/>
            <w:vAlign w:val="center"/>
          </w:tcPr>
          <w:p w:rsidR="007D6A94" w:rsidRPr="007D6A94" w:rsidRDefault="001E7794" w:rsidP="007D6A94">
            <w:pPr>
              <w:pStyle w:val="ab"/>
              <w:ind w:left="0" w:firstLine="309"/>
              <w:rPr>
                <w:rFonts w:cs="Arial"/>
                <w:b/>
                <w:kern w:val="0"/>
                <w:sz w:val="21"/>
                <w:szCs w:val="21"/>
              </w:rPr>
            </w:pPr>
            <w:r w:rsidRPr="007D6A94">
              <w:rPr>
                <w:rFonts w:cs="Arial"/>
                <w:b/>
                <w:kern w:val="0"/>
                <w:sz w:val="21"/>
                <w:szCs w:val="21"/>
              </w:rPr>
              <w:t>Наименование</w:t>
            </w:r>
          </w:p>
        </w:tc>
        <w:tc>
          <w:tcPr>
            <w:tcW w:w="4996" w:type="dxa"/>
            <w:tcBorders>
              <w:bottom w:val="single" w:sz="4" w:space="0" w:color="auto"/>
            </w:tcBorders>
            <w:shd w:val="clear" w:color="auto" w:fill="E0E0E0"/>
            <w:vAlign w:val="center"/>
          </w:tcPr>
          <w:p w:rsidR="007D6A94" w:rsidRPr="007D6A94" w:rsidRDefault="001E7794" w:rsidP="007D6A94">
            <w:pPr>
              <w:pStyle w:val="ab"/>
              <w:ind w:left="0" w:firstLine="309"/>
              <w:rPr>
                <w:rFonts w:cs="Arial"/>
                <w:b/>
                <w:kern w:val="0"/>
                <w:sz w:val="21"/>
                <w:szCs w:val="21"/>
              </w:rPr>
            </w:pPr>
            <w:r w:rsidRPr="007D6A94">
              <w:rPr>
                <w:rFonts w:cs="Arial"/>
                <w:b/>
                <w:kern w:val="0"/>
                <w:sz w:val="21"/>
                <w:szCs w:val="21"/>
              </w:rPr>
              <w:t>Функция</w:t>
            </w:r>
          </w:p>
        </w:tc>
      </w:tr>
      <w:tr w:rsidR="00003844" w:rsidRPr="007D6A94" w:rsidTr="007D6A94">
        <w:trPr>
          <w:cantSplit/>
          <w:trHeight w:hRule="exact" w:val="690"/>
        </w:trPr>
        <w:tc>
          <w:tcPr>
            <w:tcW w:w="1875" w:type="dxa"/>
            <w:vAlign w:val="center"/>
          </w:tcPr>
          <w:p w:rsidR="007D6A94" w:rsidRPr="007D6A94" w:rsidRDefault="001E7794" w:rsidP="007D6A94">
            <w:pPr>
              <w:pStyle w:val="ab"/>
              <w:ind w:left="0" w:firstLine="310"/>
              <w:rPr>
                <w:rFonts w:cs="Arial"/>
                <w:kern w:val="0"/>
                <w:sz w:val="21"/>
                <w:szCs w:val="21"/>
              </w:rPr>
            </w:pPr>
            <w:r w:rsidRPr="007D6A94">
              <w:rPr>
                <w:rFonts w:cs="Arial"/>
                <w:kern w:val="0"/>
                <w:sz w:val="21"/>
                <w:szCs w:val="21"/>
              </w:rPr>
              <w:t>1</w:t>
            </w:r>
          </w:p>
        </w:tc>
        <w:tc>
          <w:tcPr>
            <w:tcW w:w="2613" w:type="dxa"/>
            <w:vAlign w:val="center"/>
          </w:tcPr>
          <w:p w:rsidR="007D6A94" w:rsidRPr="007D6A94" w:rsidRDefault="001E7794" w:rsidP="007D6A94">
            <w:pPr>
              <w:pStyle w:val="ab"/>
              <w:ind w:left="0"/>
              <w:rPr>
                <w:rFonts w:cs="Arial"/>
                <w:kern w:val="0"/>
                <w:sz w:val="21"/>
                <w:szCs w:val="21"/>
              </w:rPr>
            </w:pPr>
            <w:r w:rsidRPr="007D6A94">
              <w:rPr>
                <w:rFonts w:cs="Arial"/>
                <w:kern w:val="0"/>
                <w:sz w:val="21"/>
                <w:szCs w:val="21"/>
              </w:rPr>
              <w:t xml:space="preserve">Световой индикатор состояния жесткого диска </w:t>
            </w:r>
          </w:p>
        </w:tc>
        <w:tc>
          <w:tcPr>
            <w:tcW w:w="4996" w:type="dxa"/>
            <w:vAlign w:val="center"/>
          </w:tcPr>
          <w:p w:rsidR="007D6A94" w:rsidRPr="007D6A94" w:rsidRDefault="001E7794" w:rsidP="007D6A94">
            <w:pPr>
              <w:pStyle w:val="ab"/>
              <w:ind w:left="0"/>
              <w:rPr>
                <w:rFonts w:cs="Arial"/>
                <w:kern w:val="0"/>
                <w:sz w:val="21"/>
                <w:szCs w:val="21"/>
              </w:rPr>
            </w:pPr>
            <w:r w:rsidRPr="007D6A94">
              <w:rPr>
                <w:rFonts w:cs="Arial"/>
                <w:kern w:val="0"/>
                <w:sz w:val="21"/>
                <w:szCs w:val="21"/>
              </w:rPr>
              <w:t xml:space="preserve">Красный индикатор загорается в том случае, если жесткий диск неисправен. </w:t>
            </w:r>
          </w:p>
        </w:tc>
      </w:tr>
      <w:tr w:rsidR="00003844" w:rsidRPr="007D6A94" w:rsidTr="007D6A94">
        <w:trPr>
          <w:cantSplit/>
          <w:trHeight w:val="764"/>
        </w:trPr>
        <w:tc>
          <w:tcPr>
            <w:tcW w:w="1875" w:type="dxa"/>
            <w:vAlign w:val="center"/>
          </w:tcPr>
          <w:p w:rsidR="007D6A94" w:rsidRPr="007D6A94" w:rsidRDefault="001E7794" w:rsidP="007D6A94">
            <w:pPr>
              <w:pStyle w:val="ab"/>
              <w:ind w:left="0" w:firstLine="310"/>
              <w:rPr>
                <w:rFonts w:cs="Arial"/>
                <w:kern w:val="0"/>
                <w:sz w:val="21"/>
                <w:szCs w:val="21"/>
              </w:rPr>
            </w:pPr>
            <w:r w:rsidRPr="007D6A94">
              <w:rPr>
                <w:rFonts w:cs="Arial"/>
                <w:kern w:val="0"/>
                <w:sz w:val="21"/>
                <w:szCs w:val="21"/>
              </w:rPr>
              <w:t>2</w:t>
            </w:r>
          </w:p>
        </w:tc>
        <w:tc>
          <w:tcPr>
            <w:tcW w:w="2613" w:type="dxa"/>
            <w:vAlign w:val="center"/>
          </w:tcPr>
          <w:p w:rsidR="007D6A94" w:rsidRPr="007D6A94" w:rsidRDefault="001E7794" w:rsidP="007D6A94">
            <w:pPr>
              <w:pStyle w:val="ab"/>
              <w:ind w:left="0"/>
              <w:rPr>
                <w:rFonts w:cs="Arial"/>
                <w:kern w:val="0"/>
                <w:sz w:val="21"/>
                <w:szCs w:val="21"/>
              </w:rPr>
            </w:pPr>
            <w:r w:rsidRPr="007D6A94">
              <w:rPr>
                <w:rFonts w:cs="Arial"/>
                <w:kern w:val="0"/>
                <w:sz w:val="21"/>
                <w:szCs w:val="21"/>
              </w:rPr>
              <w:t xml:space="preserve">Световой индикатор питания </w:t>
            </w:r>
          </w:p>
        </w:tc>
        <w:tc>
          <w:tcPr>
            <w:tcW w:w="4996" w:type="dxa"/>
            <w:vAlign w:val="center"/>
          </w:tcPr>
          <w:p w:rsidR="007D6A94" w:rsidRPr="007D6A94" w:rsidRDefault="001E7794" w:rsidP="007D6A94">
            <w:pPr>
              <w:pStyle w:val="ab"/>
              <w:ind w:left="0"/>
              <w:rPr>
                <w:rFonts w:cs="Arial"/>
                <w:kern w:val="0"/>
                <w:sz w:val="21"/>
                <w:szCs w:val="21"/>
              </w:rPr>
            </w:pPr>
            <w:r w:rsidRPr="007D6A94">
              <w:rPr>
                <w:rFonts w:cs="Arial"/>
                <w:kern w:val="0"/>
                <w:sz w:val="21"/>
                <w:szCs w:val="21"/>
              </w:rPr>
              <w:t xml:space="preserve">Красный индикатор загорается при наличии напряжения питания. </w:t>
            </w:r>
          </w:p>
        </w:tc>
      </w:tr>
      <w:tr w:rsidR="00003844" w:rsidRPr="007D6A94" w:rsidTr="007D6A94">
        <w:trPr>
          <w:cantSplit/>
          <w:trHeight w:val="612"/>
        </w:trPr>
        <w:tc>
          <w:tcPr>
            <w:tcW w:w="1875" w:type="dxa"/>
            <w:vAlign w:val="center"/>
          </w:tcPr>
          <w:p w:rsidR="007D6A94" w:rsidRPr="007D6A94" w:rsidRDefault="001E7794" w:rsidP="007D6A94">
            <w:pPr>
              <w:pStyle w:val="ab"/>
              <w:ind w:left="0" w:firstLine="310"/>
              <w:rPr>
                <w:rFonts w:cs="Arial"/>
                <w:kern w:val="0"/>
                <w:sz w:val="21"/>
                <w:szCs w:val="21"/>
              </w:rPr>
            </w:pPr>
            <w:r w:rsidRPr="007D6A94">
              <w:rPr>
                <w:rFonts w:cs="Arial"/>
                <w:kern w:val="0"/>
                <w:sz w:val="21"/>
                <w:szCs w:val="21"/>
              </w:rPr>
              <w:t>3</w:t>
            </w:r>
          </w:p>
        </w:tc>
        <w:tc>
          <w:tcPr>
            <w:tcW w:w="2613" w:type="dxa"/>
            <w:vAlign w:val="center"/>
          </w:tcPr>
          <w:p w:rsidR="007D6A94" w:rsidRPr="007D6A94" w:rsidRDefault="001E7794" w:rsidP="007D6A94">
            <w:pPr>
              <w:pStyle w:val="ab"/>
              <w:ind w:left="0"/>
              <w:rPr>
                <w:rFonts w:cs="Arial"/>
                <w:kern w:val="0"/>
                <w:sz w:val="21"/>
                <w:szCs w:val="21"/>
              </w:rPr>
            </w:pPr>
            <w:r w:rsidRPr="007D6A94">
              <w:rPr>
                <w:rFonts w:cs="Arial"/>
                <w:kern w:val="0"/>
                <w:sz w:val="21"/>
                <w:szCs w:val="21"/>
              </w:rPr>
              <w:t>Световой индикатор состояния сети</w:t>
            </w:r>
          </w:p>
        </w:tc>
        <w:tc>
          <w:tcPr>
            <w:tcW w:w="4996" w:type="dxa"/>
            <w:vAlign w:val="center"/>
          </w:tcPr>
          <w:p w:rsidR="007D6A94" w:rsidRPr="007D6A94" w:rsidRDefault="001E7794" w:rsidP="007D6A94">
            <w:pPr>
              <w:pStyle w:val="ab"/>
              <w:ind w:left="0"/>
              <w:rPr>
                <w:rFonts w:cs="Arial"/>
                <w:kern w:val="0"/>
                <w:sz w:val="21"/>
                <w:szCs w:val="21"/>
              </w:rPr>
            </w:pPr>
            <w:r w:rsidRPr="007D6A94">
              <w:rPr>
                <w:rFonts w:cs="Arial"/>
                <w:kern w:val="0"/>
                <w:sz w:val="21"/>
                <w:szCs w:val="21"/>
              </w:rPr>
              <w:t xml:space="preserve">Красный индикатор загорается, если возникает неисправность в подсоединении сети.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44" w:name="_Toc448242713"/>
      <w:bookmarkStart w:id="145" w:name="_Toc477768753"/>
      <w:r w:rsidRPr="007D6A94">
        <w:rPr>
          <w:rFonts w:cs="Arial"/>
        </w:rPr>
        <w:t xml:space="preserve">Серия HCVR51XXH/HCVR51XXHE/ HCVR51XXH-V2 / HCVR51XXHE-V2/HCVR71XXH-V2 / HCVR71XXHE-V2 </w:t>
      </w:r>
      <w:bookmarkEnd w:id="143"/>
      <w:bookmarkEnd w:id="144"/>
      <w:bookmarkEnd w:id="145"/>
      <w:r w:rsidRPr="007D6A94">
        <w:rPr>
          <w:rFonts w:cs="Arial"/>
        </w:rPr>
        <w:t xml:space="preserve"> </w:t>
      </w:r>
    </w:p>
    <w:p w:rsidR="007D6A94" w:rsidRPr="007D6A94" w:rsidRDefault="001E7794" w:rsidP="007D6A94">
      <w:pPr>
        <w:rPr>
          <w:rFonts w:cs="Arial"/>
          <w:szCs w:val="21"/>
        </w:rPr>
      </w:pPr>
      <w:r w:rsidRPr="007D6A94">
        <w:rPr>
          <w:rFonts w:cs="Arial"/>
          <w:szCs w:val="21"/>
        </w:rPr>
        <w:t xml:space="preserve">Ниже показана передняя панель. См. </w:t>
      </w:r>
      <w:r w:rsidRPr="007D6A94">
        <w:rPr>
          <w:rFonts w:cs="Arial"/>
          <w:szCs w:val="21"/>
        </w:rPr>
        <w:fldChar w:fldCharType="begin"/>
      </w:r>
      <w:r w:rsidRPr="007D6A94">
        <w:rPr>
          <w:rFonts w:cs="Arial"/>
          <w:szCs w:val="21"/>
        </w:rPr>
        <w:instrText xml:space="preserve"> REF _Ref356215583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7</w:t>
      </w:r>
      <w:r w:rsidRPr="007D6A94">
        <w:rPr>
          <w:rFonts w:cs="Arial"/>
          <w:szCs w:val="21"/>
        </w:rPr>
        <w:fldChar w:fldCharType="end"/>
      </w:r>
      <w:r w:rsidRPr="007D6A94">
        <w:rPr>
          <w:rFonts w:cs="Arial"/>
          <w:szCs w:val="21"/>
        </w:rPr>
        <w:t>.</w:t>
      </w:r>
    </w:p>
    <w:p w:rsidR="007D6A94" w:rsidRPr="007D6A94" w:rsidRDefault="007D6A94" w:rsidP="007D6A94">
      <w:pPr>
        <w:rPr>
          <w:rFonts w:cs="Arial"/>
          <w:szCs w:val="21"/>
        </w:rPr>
      </w:pPr>
    </w:p>
    <w:p w:rsidR="007D6A94" w:rsidRPr="007D6A94" w:rsidRDefault="00190F4C" w:rsidP="00592B3C">
      <w:pPr>
        <w:ind w:left="-426"/>
        <w:jc w:val="left"/>
        <w:rPr>
          <w:rFonts w:cs="Arial"/>
        </w:rPr>
      </w:pPr>
      <w:r w:rsidRPr="007D6A94">
        <w:rPr>
          <w:rFonts w:cs="Arial"/>
          <w:noProof/>
          <w:lang w:val="en-US"/>
        </w:rPr>
        <w:lastRenderedPageBreak/>
        <w:drawing>
          <wp:inline distT="0" distB="0" distL="0" distR="0" wp14:anchorId="2AE9E7AD" wp14:editId="6A69AC11">
            <wp:extent cx="6134735" cy="1499235"/>
            <wp:effectExtent l="0" t="0" r="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34735" cy="1499235"/>
                    </a:xfrm>
                    <a:prstGeom prst="rect">
                      <a:avLst/>
                    </a:prstGeom>
                    <a:noFill/>
                    <a:ln>
                      <a:noFill/>
                    </a:ln>
                  </pic:spPr>
                </pic:pic>
              </a:graphicData>
            </a:graphic>
          </wp:inline>
        </w:drawing>
      </w:r>
    </w:p>
    <w:p w:rsidR="007D6A94" w:rsidRPr="007D6A94" w:rsidRDefault="001E7794" w:rsidP="007D6A94">
      <w:pPr>
        <w:pStyle w:val="a9"/>
        <w:tabs>
          <w:tab w:val="left" w:pos="3976"/>
        </w:tabs>
        <w:ind w:left="210" w:right="210"/>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w:t>
      </w:r>
      <w:r w:rsidRPr="007D6A94">
        <w:rPr>
          <w:rFonts w:cs="Arial"/>
        </w:rPr>
        <w:fldChar w:fldCharType="end"/>
      </w:r>
    </w:p>
    <w:p w:rsidR="007D6A94" w:rsidRPr="007D6A94" w:rsidRDefault="001E7794" w:rsidP="007D6A94">
      <w:pPr>
        <w:tabs>
          <w:tab w:val="left" w:pos="3976"/>
        </w:tabs>
        <w:rPr>
          <w:rFonts w:cs="Arial"/>
          <w:szCs w:val="21"/>
        </w:rPr>
      </w:pPr>
      <w:r w:rsidRPr="007D6A94">
        <w:rPr>
          <w:rFonts w:cs="Arial"/>
          <w:szCs w:val="21"/>
        </w:rPr>
        <w:t>Информацию о кнопках передней панели см. на следующем листе.</w:t>
      </w:r>
    </w:p>
    <w:tbl>
      <w:tblPr>
        <w:tblW w:w="988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384"/>
        <w:gridCol w:w="1701"/>
        <w:gridCol w:w="1985"/>
        <w:gridCol w:w="4819"/>
      </w:tblGrid>
      <w:tr w:rsidR="00003844" w:rsidRPr="00592B3C" w:rsidTr="007D6A94">
        <w:trPr>
          <w:cantSplit/>
          <w:trHeight w:val="340"/>
          <w:tblHeader/>
          <w:jc w:val="center"/>
        </w:trPr>
        <w:tc>
          <w:tcPr>
            <w:tcW w:w="1384" w:type="dxa"/>
            <w:tcBorders>
              <w:top w:val="single" w:sz="6" w:space="0" w:color="auto"/>
              <w:left w:val="single" w:sz="6" w:space="0" w:color="auto"/>
              <w:bottom w:val="single" w:sz="6" w:space="0" w:color="auto"/>
              <w:right w:val="single" w:sz="6" w:space="0" w:color="auto"/>
              <w:tl2br w:val="nil"/>
              <w:tr2bl w:val="nil"/>
            </w:tcBorders>
            <w:shd w:val="clear" w:color="auto" w:fill="BFBFBF"/>
          </w:tcPr>
          <w:p w:rsidR="007D6A94" w:rsidRPr="00592B3C" w:rsidRDefault="001E7794" w:rsidP="007D6A94">
            <w:pPr>
              <w:pStyle w:val="TableHeading"/>
              <w:spacing w:before="0" w:after="0"/>
              <w:jc w:val="center"/>
              <w:rPr>
                <w:rFonts w:ascii="Arial" w:eastAsia="宋体" w:hAnsi="Arial" w:cs="Arial"/>
                <w:b/>
                <w:szCs w:val="16"/>
              </w:rPr>
            </w:pPr>
            <w:r w:rsidRPr="00592B3C">
              <w:rPr>
                <w:rFonts w:ascii="Arial" w:eastAsia="宋体" w:hAnsi="Arial" w:cs="Arial"/>
                <w:b/>
                <w:szCs w:val="16"/>
              </w:rPr>
              <w:t>№</w:t>
            </w:r>
          </w:p>
        </w:tc>
        <w:tc>
          <w:tcPr>
            <w:tcW w:w="1701" w:type="dxa"/>
            <w:tcBorders>
              <w:top w:val="single" w:sz="6" w:space="0" w:color="auto"/>
              <w:left w:val="single" w:sz="6" w:space="0" w:color="auto"/>
              <w:bottom w:val="single" w:sz="6" w:space="0" w:color="auto"/>
              <w:right w:val="single" w:sz="6" w:space="0" w:color="auto"/>
              <w:tl2br w:val="nil"/>
              <w:tr2bl w:val="nil"/>
            </w:tcBorders>
            <w:shd w:val="clear" w:color="auto" w:fill="BFBFBF"/>
            <w:vAlign w:val="center"/>
          </w:tcPr>
          <w:p w:rsidR="007D6A94" w:rsidRPr="00592B3C" w:rsidRDefault="001E7794" w:rsidP="007D6A94">
            <w:pPr>
              <w:pStyle w:val="TableHeading"/>
              <w:spacing w:before="0" w:after="0"/>
              <w:jc w:val="center"/>
              <w:rPr>
                <w:rFonts w:ascii="Arial" w:eastAsia="宋体" w:hAnsi="Arial" w:cs="Arial"/>
                <w:b/>
                <w:szCs w:val="16"/>
              </w:rPr>
            </w:pPr>
            <w:r w:rsidRPr="00592B3C">
              <w:rPr>
                <w:rFonts w:ascii="Arial" w:eastAsia="宋体" w:hAnsi="Arial" w:cs="Arial"/>
                <w:b/>
                <w:szCs w:val="16"/>
              </w:rPr>
              <w:t>Значок</w:t>
            </w:r>
          </w:p>
        </w:tc>
        <w:tc>
          <w:tcPr>
            <w:tcW w:w="1985" w:type="dxa"/>
            <w:tcBorders>
              <w:top w:val="single" w:sz="6" w:space="0" w:color="auto"/>
              <w:left w:val="single" w:sz="6" w:space="0" w:color="auto"/>
              <w:bottom w:val="single" w:sz="6" w:space="0" w:color="auto"/>
              <w:right w:val="single" w:sz="6" w:space="0" w:color="auto"/>
              <w:tl2br w:val="nil"/>
              <w:tr2bl w:val="nil"/>
            </w:tcBorders>
            <w:shd w:val="clear" w:color="auto" w:fill="BFBFBF"/>
            <w:vAlign w:val="center"/>
          </w:tcPr>
          <w:p w:rsidR="007D6A94" w:rsidRPr="00592B3C" w:rsidRDefault="001E7794" w:rsidP="007D6A94">
            <w:pPr>
              <w:pStyle w:val="TableHeading"/>
              <w:spacing w:before="0" w:after="0"/>
              <w:jc w:val="center"/>
              <w:rPr>
                <w:rFonts w:ascii="Arial" w:eastAsia="宋体" w:hAnsi="Arial" w:cs="Arial"/>
                <w:b/>
                <w:szCs w:val="16"/>
              </w:rPr>
            </w:pPr>
            <w:r w:rsidRPr="00592B3C">
              <w:rPr>
                <w:rFonts w:ascii="Arial" w:eastAsia="宋体" w:hAnsi="Arial" w:cs="Arial"/>
                <w:b/>
                <w:szCs w:val="16"/>
              </w:rPr>
              <w:t>Наименование</w:t>
            </w:r>
          </w:p>
        </w:tc>
        <w:tc>
          <w:tcPr>
            <w:tcW w:w="4819" w:type="dxa"/>
            <w:tcBorders>
              <w:top w:val="single" w:sz="6" w:space="0" w:color="auto"/>
              <w:left w:val="single" w:sz="6" w:space="0" w:color="auto"/>
              <w:bottom w:val="single" w:sz="6" w:space="0" w:color="auto"/>
              <w:right w:val="single" w:sz="6" w:space="0" w:color="auto"/>
              <w:tl2br w:val="nil"/>
              <w:tr2bl w:val="nil"/>
            </w:tcBorders>
            <w:shd w:val="clear" w:color="auto" w:fill="BFBFBF"/>
            <w:vAlign w:val="center"/>
          </w:tcPr>
          <w:p w:rsidR="007D6A94" w:rsidRPr="00592B3C" w:rsidRDefault="001E7794" w:rsidP="007D6A94">
            <w:pPr>
              <w:pStyle w:val="TableHeading"/>
              <w:spacing w:before="0" w:after="0"/>
              <w:jc w:val="center"/>
              <w:rPr>
                <w:rFonts w:ascii="Arial" w:eastAsia="宋体" w:hAnsi="Arial" w:cs="Arial"/>
                <w:b/>
                <w:szCs w:val="16"/>
              </w:rPr>
            </w:pPr>
            <w:r w:rsidRPr="00592B3C">
              <w:rPr>
                <w:rFonts w:ascii="Arial" w:eastAsia="宋体" w:hAnsi="Arial" w:cs="Arial"/>
                <w:b/>
                <w:szCs w:val="16"/>
              </w:rPr>
              <w:t xml:space="preserve">Функция </w:t>
            </w:r>
          </w:p>
        </w:tc>
      </w:tr>
      <w:tr w:rsidR="00003844" w:rsidRPr="00592B3C" w:rsidTr="007D6A94">
        <w:trPr>
          <w:cantSplit/>
          <w:trHeight w:val="415"/>
          <w:jc w:val="center"/>
        </w:trPr>
        <w:tc>
          <w:tcPr>
            <w:tcW w:w="1384" w:type="dxa"/>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1</w:t>
            </w:r>
          </w:p>
        </w:tc>
        <w:tc>
          <w:tcPr>
            <w:tcW w:w="1701" w:type="dxa"/>
            <w:shd w:val="clear" w:color="auto" w:fill="auto"/>
            <w:vAlign w:val="center"/>
          </w:tcPr>
          <w:p w:rsidR="007D6A94" w:rsidRPr="00592B3C" w:rsidRDefault="00190F4C" w:rsidP="007D6A94">
            <w:pPr>
              <w:pStyle w:val="22"/>
              <w:spacing w:line="320" w:lineRule="exact"/>
              <w:ind w:leftChars="0" w:left="0" w:right="-401"/>
              <w:rPr>
                <w:rFonts w:cs="Arial"/>
                <w:sz w:val="16"/>
                <w:szCs w:val="16"/>
              </w:rPr>
            </w:pPr>
            <w:r w:rsidRPr="00592B3C">
              <w:rPr>
                <w:rFonts w:cs="Arial"/>
                <w:noProof/>
                <w:sz w:val="16"/>
                <w:szCs w:val="16"/>
                <w:lang w:val="en-US"/>
              </w:rPr>
              <w:drawing>
                <wp:inline distT="0" distB="0" distL="0" distR="0" wp14:anchorId="72FAE84E" wp14:editId="1EAEFA44">
                  <wp:extent cx="382905" cy="15938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2905" cy="159385"/>
                          </a:xfrm>
                          <a:prstGeom prst="rect">
                            <a:avLst/>
                          </a:prstGeom>
                          <a:noFill/>
                          <a:ln>
                            <a:noFill/>
                          </a:ln>
                        </pic:spPr>
                      </pic:pic>
                    </a:graphicData>
                  </a:graphic>
                </wp:inline>
              </w:drawing>
            </w:r>
          </w:p>
        </w:tc>
        <w:tc>
          <w:tcPr>
            <w:tcW w:w="1985" w:type="dxa"/>
            <w:shd w:val="clear" w:color="auto" w:fill="auto"/>
            <w:vAlign w:val="center"/>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 xml:space="preserve">Порт USB </w:t>
            </w:r>
          </w:p>
        </w:tc>
        <w:tc>
          <w:tcPr>
            <w:tcW w:w="4819" w:type="dxa"/>
            <w:vAlign w:val="center"/>
          </w:tcPr>
          <w:p w:rsidR="007D6A94" w:rsidRPr="00592B3C" w:rsidRDefault="001E7794" w:rsidP="007D6A94">
            <w:pPr>
              <w:pStyle w:val="ItemListinTable"/>
              <w:rPr>
                <w:szCs w:val="16"/>
              </w:rPr>
            </w:pPr>
            <w:r w:rsidRPr="00592B3C">
              <w:rPr>
                <w:szCs w:val="16"/>
              </w:rPr>
              <w:t>Для подсоединения USB-накопителя, USB-мышии т.д.</w:t>
            </w:r>
          </w:p>
        </w:tc>
      </w:tr>
      <w:tr w:rsidR="00003844" w:rsidRPr="00592B3C" w:rsidTr="007D6A94">
        <w:trPr>
          <w:cantSplit/>
          <w:trHeight w:val="415"/>
          <w:jc w:val="center"/>
        </w:trPr>
        <w:tc>
          <w:tcPr>
            <w:tcW w:w="1384" w:type="dxa"/>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2</w:t>
            </w:r>
          </w:p>
        </w:tc>
        <w:tc>
          <w:tcPr>
            <w:tcW w:w="1701" w:type="dxa"/>
            <w:shd w:val="clear" w:color="auto" w:fill="auto"/>
            <w:vAlign w:val="center"/>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Тревожная сигнализация</w:t>
            </w:r>
          </w:p>
        </w:tc>
        <w:tc>
          <w:tcPr>
            <w:tcW w:w="1985" w:type="dxa"/>
            <w:shd w:val="clear" w:color="auto" w:fill="auto"/>
            <w:vAlign w:val="center"/>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 xml:space="preserve">Индикатор сигнала тревоги </w:t>
            </w:r>
          </w:p>
        </w:tc>
        <w:tc>
          <w:tcPr>
            <w:tcW w:w="4819" w:type="dxa"/>
            <w:vAlign w:val="center"/>
          </w:tcPr>
          <w:p w:rsidR="007D6A94" w:rsidRPr="00592B3C" w:rsidRDefault="001E7794" w:rsidP="007D6A94">
            <w:pPr>
              <w:pStyle w:val="TableText"/>
              <w:spacing w:before="0" w:after="0"/>
              <w:rPr>
                <w:szCs w:val="16"/>
              </w:rPr>
            </w:pPr>
            <w:r w:rsidRPr="00592B3C">
              <w:rPr>
                <w:szCs w:val="16"/>
              </w:rPr>
              <w:t>Если возникает сигнал тревоги, то индикатор загорается красным светом для того, чтобы предупредить вас.</w:t>
            </w:r>
          </w:p>
        </w:tc>
      </w:tr>
      <w:tr w:rsidR="00003844" w:rsidRPr="00592B3C" w:rsidTr="007D6A94">
        <w:trPr>
          <w:cantSplit/>
          <w:trHeight w:val="415"/>
          <w:jc w:val="center"/>
        </w:trPr>
        <w:tc>
          <w:tcPr>
            <w:tcW w:w="1384" w:type="dxa"/>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3</w:t>
            </w:r>
          </w:p>
        </w:tc>
        <w:tc>
          <w:tcPr>
            <w:tcW w:w="1701" w:type="dxa"/>
            <w:shd w:val="clear" w:color="auto" w:fill="auto"/>
            <w:vAlign w:val="center"/>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NET</w:t>
            </w:r>
          </w:p>
        </w:tc>
        <w:tc>
          <w:tcPr>
            <w:tcW w:w="1985" w:type="dxa"/>
            <w:shd w:val="clear" w:color="auto" w:fill="auto"/>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Световой индикатор неисправности сети</w:t>
            </w:r>
          </w:p>
        </w:tc>
        <w:tc>
          <w:tcPr>
            <w:tcW w:w="4819" w:type="dxa"/>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В тех случаях, когда возникает ошибка сети или нет подключения к сети, индикатор загорается красным светом для того, чтобы предупредить вас.</w:t>
            </w:r>
          </w:p>
        </w:tc>
      </w:tr>
      <w:tr w:rsidR="00003844" w:rsidRPr="00592B3C" w:rsidTr="007D6A94">
        <w:trPr>
          <w:cantSplit/>
          <w:trHeight w:val="415"/>
          <w:jc w:val="center"/>
        </w:trPr>
        <w:tc>
          <w:tcPr>
            <w:tcW w:w="1384" w:type="dxa"/>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3</w:t>
            </w:r>
          </w:p>
        </w:tc>
        <w:tc>
          <w:tcPr>
            <w:tcW w:w="1701" w:type="dxa"/>
            <w:shd w:val="clear" w:color="auto" w:fill="auto"/>
            <w:vAlign w:val="center"/>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Жесткий диск</w:t>
            </w:r>
          </w:p>
        </w:tc>
        <w:tc>
          <w:tcPr>
            <w:tcW w:w="1985" w:type="dxa"/>
            <w:shd w:val="clear" w:color="auto" w:fill="auto"/>
            <w:vAlign w:val="center"/>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Световой индикатор неисправности жесткого диска</w:t>
            </w:r>
          </w:p>
        </w:tc>
        <w:tc>
          <w:tcPr>
            <w:tcW w:w="4819" w:type="dxa"/>
            <w:vAlign w:val="center"/>
          </w:tcPr>
          <w:p w:rsidR="007D6A94" w:rsidRPr="00592B3C" w:rsidRDefault="001E7794" w:rsidP="007D6A94">
            <w:pPr>
              <w:pStyle w:val="ItemListinTable"/>
              <w:rPr>
                <w:szCs w:val="16"/>
              </w:rPr>
            </w:pPr>
            <w:r w:rsidRPr="00592B3C">
              <w:rPr>
                <w:szCs w:val="16"/>
              </w:rPr>
              <w:t>Если возникает неисправность HDD или если объем памяти HDD становится меньше заданного порогового значения, то световой индикатор загорается красным светом для того, чтобы предупредить вас.</w:t>
            </w:r>
          </w:p>
        </w:tc>
      </w:tr>
      <w:tr w:rsidR="00003844" w:rsidRPr="00592B3C" w:rsidTr="007D6A94">
        <w:trPr>
          <w:cantSplit/>
          <w:trHeight w:val="415"/>
          <w:jc w:val="center"/>
        </w:trPr>
        <w:tc>
          <w:tcPr>
            <w:tcW w:w="1384" w:type="dxa"/>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5</w:t>
            </w:r>
          </w:p>
        </w:tc>
        <w:tc>
          <w:tcPr>
            <w:tcW w:w="1701" w:type="dxa"/>
            <w:shd w:val="clear" w:color="auto" w:fill="auto"/>
            <w:vAlign w:val="center"/>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IR</w:t>
            </w:r>
          </w:p>
        </w:tc>
        <w:tc>
          <w:tcPr>
            <w:tcW w:w="1985" w:type="dxa"/>
            <w:shd w:val="clear" w:color="auto" w:fill="auto"/>
            <w:vAlign w:val="center"/>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Приемник инфракрасного сигнала</w:t>
            </w:r>
          </w:p>
        </w:tc>
        <w:tc>
          <w:tcPr>
            <w:tcW w:w="4819" w:type="dxa"/>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Предназначено для приема сигнала от удаленного пульта управления.</w:t>
            </w:r>
          </w:p>
        </w:tc>
      </w:tr>
      <w:tr w:rsidR="00003844" w:rsidRPr="00592B3C" w:rsidTr="007D6A94">
        <w:trPr>
          <w:cantSplit/>
          <w:trHeight w:val="540"/>
          <w:jc w:val="center"/>
        </w:trPr>
        <w:tc>
          <w:tcPr>
            <w:tcW w:w="1384" w:type="dxa"/>
            <w:vMerge w:val="restart"/>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6</w:t>
            </w:r>
          </w:p>
        </w:tc>
        <w:tc>
          <w:tcPr>
            <w:tcW w:w="1701" w:type="dxa"/>
            <w:vMerge w:val="restart"/>
            <w:shd w:val="clear" w:color="auto" w:fill="auto"/>
            <w:vAlign w:val="center"/>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ESC</w:t>
            </w:r>
          </w:p>
        </w:tc>
        <w:tc>
          <w:tcPr>
            <w:tcW w:w="1985" w:type="dxa"/>
            <w:vMerge w:val="restart"/>
            <w:shd w:val="clear" w:color="auto" w:fill="auto"/>
            <w:vAlign w:val="center"/>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ESC</w:t>
            </w:r>
          </w:p>
        </w:tc>
        <w:tc>
          <w:tcPr>
            <w:tcW w:w="4819" w:type="dxa"/>
            <w:vAlign w:val="center"/>
          </w:tcPr>
          <w:p w:rsidR="007D6A94" w:rsidRPr="00592B3C" w:rsidRDefault="001E7794" w:rsidP="007D6A94">
            <w:pPr>
              <w:pStyle w:val="ItemListinTable"/>
              <w:rPr>
                <w:szCs w:val="16"/>
              </w:rPr>
            </w:pPr>
            <w:r w:rsidRPr="00592B3C">
              <w:rPr>
                <w:szCs w:val="16"/>
              </w:rPr>
              <w:t>Перейти к предыдущему меню или отменить текущую операцию.</w:t>
            </w:r>
          </w:p>
        </w:tc>
      </w:tr>
      <w:tr w:rsidR="00003844" w:rsidRPr="00592B3C" w:rsidTr="007D6A94">
        <w:trPr>
          <w:cantSplit/>
          <w:trHeight w:val="540"/>
          <w:jc w:val="center"/>
        </w:trPr>
        <w:tc>
          <w:tcPr>
            <w:tcW w:w="1384" w:type="dxa"/>
            <w:vMerge/>
          </w:tcPr>
          <w:p w:rsidR="007D6A94" w:rsidRPr="00592B3C" w:rsidRDefault="007D6A94" w:rsidP="007D6A94">
            <w:pPr>
              <w:pStyle w:val="22"/>
              <w:spacing w:line="320" w:lineRule="exact"/>
              <w:ind w:leftChars="0" w:left="0" w:right="-401"/>
              <w:rPr>
                <w:rFonts w:cs="Arial"/>
                <w:sz w:val="16"/>
                <w:szCs w:val="16"/>
              </w:rPr>
            </w:pPr>
          </w:p>
        </w:tc>
        <w:tc>
          <w:tcPr>
            <w:tcW w:w="1701" w:type="dxa"/>
            <w:vMerge/>
            <w:shd w:val="clear" w:color="auto" w:fill="auto"/>
            <w:vAlign w:val="center"/>
          </w:tcPr>
          <w:p w:rsidR="007D6A94" w:rsidRPr="00592B3C" w:rsidRDefault="007D6A94" w:rsidP="007D6A94">
            <w:pPr>
              <w:pStyle w:val="22"/>
              <w:spacing w:line="320" w:lineRule="exact"/>
              <w:ind w:leftChars="0" w:left="0" w:right="-401"/>
              <w:rPr>
                <w:rFonts w:cs="Arial"/>
                <w:sz w:val="16"/>
                <w:szCs w:val="16"/>
              </w:rPr>
            </w:pPr>
          </w:p>
        </w:tc>
        <w:tc>
          <w:tcPr>
            <w:tcW w:w="1985" w:type="dxa"/>
            <w:vMerge/>
            <w:shd w:val="clear" w:color="auto" w:fill="auto"/>
            <w:vAlign w:val="center"/>
          </w:tcPr>
          <w:p w:rsidR="007D6A94" w:rsidRPr="00592B3C" w:rsidRDefault="007D6A94" w:rsidP="007D6A94">
            <w:pPr>
              <w:pStyle w:val="22"/>
              <w:spacing w:line="320" w:lineRule="exact"/>
              <w:ind w:leftChars="0" w:left="0" w:right="-401"/>
              <w:rPr>
                <w:rFonts w:cs="Arial"/>
                <w:sz w:val="16"/>
                <w:szCs w:val="16"/>
              </w:rPr>
            </w:pPr>
          </w:p>
        </w:tc>
        <w:tc>
          <w:tcPr>
            <w:tcW w:w="4819" w:type="dxa"/>
            <w:vAlign w:val="center"/>
          </w:tcPr>
          <w:p w:rsidR="007D6A94" w:rsidRPr="00592B3C" w:rsidRDefault="001E7794" w:rsidP="007D6A94">
            <w:pPr>
              <w:pStyle w:val="ItemListinTable"/>
              <w:rPr>
                <w:szCs w:val="16"/>
              </w:rPr>
            </w:pPr>
            <w:r w:rsidRPr="00592B3C">
              <w:rPr>
                <w:szCs w:val="16"/>
              </w:rPr>
              <w:t>При воспроизведении щелчок на этой кнопке восстанавливает режим монитора реального времени.</w:t>
            </w:r>
          </w:p>
        </w:tc>
      </w:tr>
      <w:tr w:rsidR="00003844" w:rsidRPr="00592B3C" w:rsidTr="007D6A94">
        <w:trPr>
          <w:cantSplit/>
          <w:trHeight w:val="84"/>
          <w:jc w:val="center"/>
        </w:trPr>
        <w:tc>
          <w:tcPr>
            <w:tcW w:w="1384" w:type="dxa"/>
            <w:vMerge w:val="restart"/>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7</w:t>
            </w:r>
          </w:p>
        </w:tc>
        <w:tc>
          <w:tcPr>
            <w:tcW w:w="1701" w:type="dxa"/>
            <w:vMerge w:val="restart"/>
            <w:shd w:val="clear" w:color="auto" w:fill="auto"/>
            <w:vAlign w:val="center"/>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FN</w:t>
            </w:r>
          </w:p>
        </w:tc>
        <w:tc>
          <w:tcPr>
            <w:tcW w:w="1985" w:type="dxa"/>
            <w:vMerge w:val="restart"/>
            <w:shd w:val="clear" w:color="auto" w:fill="auto"/>
            <w:vAlign w:val="center"/>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Помощь</w:t>
            </w:r>
          </w:p>
        </w:tc>
        <w:tc>
          <w:tcPr>
            <w:tcW w:w="4819" w:type="dxa"/>
            <w:vAlign w:val="center"/>
          </w:tcPr>
          <w:p w:rsidR="007D6A94" w:rsidRPr="00592B3C" w:rsidRDefault="001E7794" w:rsidP="007D6A94">
            <w:pPr>
              <w:pStyle w:val="ItemListinTable"/>
              <w:rPr>
                <w:szCs w:val="16"/>
              </w:rPr>
            </w:pPr>
            <w:r w:rsidRPr="00592B3C">
              <w:rPr>
                <w:szCs w:val="16"/>
              </w:rPr>
              <w:t>Однооконный режим монитора, щелчок на этой кнопке приводит к отображению на экране функции помощника: Управление PTZ и цвет изображения.</w:t>
            </w:r>
          </w:p>
        </w:tc>
      </w:tr>
      <w:tr w:rsidR="00003844" w:rsidRPr="00592B3C" w:rsidTr="007D6A94">
        <w:trPr>
          <w:cantSplit/>
          <w:trHeight w:val="84"/>
          <w:jc w:val="center"/>
        </w:trPr>
        <w:tc>
          <w:tcPr>
            <w:tcW w:w="1384" w:type="dxa"/>
            <w:vMerge/>
          </w:tcPr>
          <w:p w:rsidR="007D6A94" w:rsidRPr="00592B3C" w:rsidRDefault="007D6A94" w:rsidP="007D6A94">
            <w:pPr>
              <w:pStyle w:val="22"/>
              <w:spacing w:line="320" w:lineRule="exact"/>
              <w:ind w:leftChars="0" w:left="0" w:right="-401"/>
              <w:rPr>
                <w:rFonts w:cs="Arial"/>
                <w:sz w:val="16"/>
                <w:szCs w:val="16"/>
              </w:rPr>
            </w:pPr>
          </w:p>
        </w:tc>
        <w:tc>
          <w:tcPr>
            <w:tcW w:w="1701" w:type="dxa"/>
            <w:vMerge/>
            <w:shd w:val="clear" w:color="auto" w:fill="auto"/>
            <w:vAlign w:val="center"/>
          </w:tcPr>
          <w:p w:rsidR="007D6A94" w:rsidRPr="00592B3C" w:rsidRDefault="007D6A94" w:rsidP="007D6A94">
            <w:pPr>
              <w:pStyle w:val="22"/>
              <w:spacing w:line="320" w:lineRule="exact"/>
              <w:ind w:leftChars="0" w:left="0" w:right="-401"/>
              <w:rPr>
                <w:rFonts w:cs="Arial"/>
                <w:sz w:val="16"/>
                <w:szCs w:val="16"/>
              </w:rPr>
            </w:pPr>
          </w:p>
        </w:tc>
        <w:tc>
          <w:tcPr>
            <w:tcW w:w="1985" w:type="dxa"/>
            <w:vMerge/>
            <w:shd w:val="clear" w:color="auto" w:fill="auto"/>
            <w:vAlign w:val="center"/>
          </w:tcPr>
          <w:p w:rsidR="007D6A94" w:rsidRPr="00592B3C" w:rsidRDefault="007D6A94" w:rsidP="007D6A94">
            <w:pPr>
              <w:pStyle w:val="22"/>
              <w:spacing w:line="320" w:lineRule="exact"/>
              <w:ind w:leftChars="0" w:left="0" w:right="-401"/>
              <w:rPr>
                <w:rFonts w:cs="Arial"/>
                <w:sz w:val="16"/>
                <w:szCs w:val="16"/>
              </w:rPr>
            </w:pPr>
          </w:p>
        </w:tc>
        <w:tc>
          <w:tcPr>
            <w:tcW w:w="4819" w:type="dxa"/>
            <w:vAlign w:val="center"/>
          </w:tcPr>
          <w:p w:rsidR="007D6A94" w:rsidRPr="00592B3C" w:rsidRDefault="001E7794" w:rsidP="007D6A94">
            <w:pPr>
              <w:pStyle w:val="ItemListinTable"/>
              <w:rPr>
                <w:szCs w:val="16"/>
              </w:rPr>
            </w:pPr>
            <w:r w:rsidRPr="00592B3C">
              <w:rPr>
                <w:szCs w:val="16"/>
              </w:rPr>
              <w:t>Функция кнопки возврата: при управлении числовыми или текстовыми элементами нажать на эту кнопку и удерживать ее нажатой в течение 1,5 секунд для того, чтобы удалить предыдущий символ, расположенный перед курсором.</w:t>
            </w:r>
          </w:p>
        </w:tc>
      </w:tr>
      <w:tr w:rsidR="00003844" w:rsidRPr="00592B3C" w:rsidTr="007D6A94">
        <w:trPr>
          <w:cantSplit/>
          <w:trHeight w:val="84"/>
          <w:jc w:val="center"/>
        </w:trPr>
        <w:tc>
          <w:tcPr>
            <w:tcW w:w="1384" w:type="dxa"/>
            <w:vMerge/>
          </w:tcPr>
          <w:p w:rsidR="007D6A94" w:rsidRPr="00592B3C" w:rsidRDefault="007D6A94" w:rsidP="007D6A94">
            <w:pPr>
              <w:pStyle w:val="22"/>
              <w:spacing w:line="320" w:lineRule="exact"/>
              <w:ind w:leftChars="0" w:left="0" w:right="-401"/>
              <w:rPr>
                <w:rFonts w:cs="Arial"/>
                <w:sz w:val="16"/>
                <w:szCs w:val="16"/>
              </w:rPr>
            </w:pPr>
          </w:p>
        </w:tc>
        <w:tc>
          <w:tcPr>
            <w:tcW w:w="1701" w:type="dxa"/>
            <w:vMerge/>
            <w:shd w:val="clear" w:color="auto" w:fill="auto"/>
            <w:vAlign w:val="center"/>
          </w:tcPr>
          <w:p w:rsidR="007D6A94" w:rsidRPr="00592B3C" w:rsidRDefault="007D6A94" w:rsidP="007D6A94">
            <w:pPr>
              <w:pStyle w:val="22"/>
              <w:spacing w:line="320" w:lineRule="exact"/>
              <w:ind w:leftChars="0" w:left="0" w:right="-401"/>
              <w:rPr>
                <w:rFonts w:cs="Arial"/>
                <w:sz w:val="16"/>
                <w:szCs w:val="16"/>
              </w:rPr>
            </w:pPr>
          </w:p>
        </w:tc>
        <w:tc>
          <w:tcPr>
            <w:tcW w:w="1985" w:type="dxa"/>
            <w:vMerge/>
            <w:shd w:val="clear" w:color="auto" w:fill="auto"/>
            <w:vAlign w:val="center"/>
          </w:tcPr>
          <w:p w:rsidR="007D6A94" w:rsidRPr="00592B3C" w:rsidRDefault="007D6A94" w:rsidP="007D6A94">
            <w:pPr>
              <w:pStyle w:val="22"/>
              <w:spacing w:line="320" w:lineRule="exact"/>
              <w:ind w:leftChars="0" w:left="0" w:right="-401"/>
              <w:rPr>
                <w:rFonts w:cs="Arial"/>
                <w:sz w:val="16"/>
                <w:szCs w:val="16"/>
              </w:rPr>
            </w:pPr>
          </w:p>
        </w:tc>
        <w:tc>
          <w:tcPr>
            <w:tcW w:w="4819" w:type="dxa"/>
            <w:vAlign w:val="center"/>
          </w:tcPr>
          <w:p w:rsidR="007D6A94" w:rsidRPr="00592B3C" w:rsidRDefault="001E7794" w:rsidP="007D6A94">
            <w:pPr>
              <w:pStyle w:val="ItemListinTable"/>
              <w:rPr>
                <w:szCs w:val="16"/>
              </w:rPr>
            </w:pPr>
            <w:r w:rsidRPr="00592B3C">
              <w:rPr>
                <w:szCs w:val="16"/>
              </w:rPr>
              <w:t>При настройке обнаружения движения используйте функциональные клавиши Fn и клавиши направлений для действий по настройке.</w:t>
            </w:r>
          </w:p>
        </w:tc>
      </w:tr>
      <w:tr w:rsidR="00003844" w:rsidRPr="00592B3C" w:rsidTr="007D6A94">
        <w:trPr>
          <w:cantSplit/>
          <w:trHeight w:val="84"/>
          <w:jc w:val="center"/>
        </w:trPr>
        <w:tc>
          <w:tcPr>
            <w:tcW w:w="1384" w:type="dxa"/>
            <w:vMerge/>
          </w:tcPr>
          <w:p w:rsidR="007D6A94" w:rsidRPr="00592B3C" w:rsidRDefault="007D6A94" w:rsidP="007D6A94">
            <w:pPr>
              <w:pStyle w:val="22"/>
              <w:spacing w:line="320" w:lineRule="exact"/>
              <w:ind w:leftChars="0" w:left="0" w:right="-401"/>
              <w:rPr>
                <w:rFonts w:cs="Arial"/>
                <w:sz w:val="16"/>
                <w:szCs w:val="16"/>
              </w:rPr>
            </w:pPr>
          </w:p>
        </w:tc>
        <w:tc>
          <w:tcPr>
            <w:tcW w:w="1701" w:type="dxa"/>
            <w:vMerge/>
            <w:shd w:val="clear" w:color="auto" w:fill="auto"/>
            <w:vAlign w:val="center"/>
          </w:tcPr>
          <w:p w:rsidR="007D6A94" w:rsidRPr="00592B3C" w:rsidRDefault="007D6A94" w:rsidP="007D6A94">
            <w:pPr>
              <w:pStyle w:val="22"/>
              <w:spacing w:line="320" w:lineRule="exact"/>
              <w:ind w:leftChars="0" w:left="0" w:right="-401"/>
              <w:rPr>
                <w:rFonts w:cs="Arial"/>
                <w:sz w:val="16"/>
                <w:szCs w:val="16"/>
              </w:rPr>
            </w:pPr>
          </w:p>
        </w:tc>
        <w:tc>
          <w:tcPr>
            <w:tcW w:w="1985" w:type="dxa"/>
            <w:vMerge/>
            <w:shd w:val="clear" w:color="auto" w:fill="auto"/>
            <w:vAlign w:val="center"/>
          </w:tcPr>
          <w:p w:rsidR="007D6A94" w:rsidRPr="00592B3C" w:rsidRDefault="007D6A94" w:rsidP="007D6A94">
            <w:pPr>
              <w:pStyle w:val="22"/>
              <w:spacing w:line="320" w:lineRule="exact"/>
              <w:ind w:leftChars="0" w:left="0" w:right="-401"/>
              <w:rPr>
                <w:rFonts w:cs="Arial"/>
                <w:sz w:val="16"/>
                <w:szCs w:val="16"/>
              </w:rPr>
            </w:pPr>
          </w:p>
        </w:tc>
        <w:tc>
          <w:tcPr>
            <w:tcW w:w="4819" w:type="dxa"/>
            <w:vAlign w:val="center"/>
          </w:tcPr>
          <w:p w:rsidR="007D6A94" w:rsidRPr="00592B3C" w:rsidRDefault="001E7794" w:rsidP="007D6A94">
            <w:pPr>
              <w:pStyle w:val="ItemListinTable"/>
              <w:rPr>
                <w:szCs w:val="16"/>
              </w:rPr>
            </w:pPr>
            <w:r w:rsidRPr="00592B3C">
              <w:rPr>
                <w:szCs w:val="16"/>
              </w:rPr>
              <w:t>В текстовом режиме при щелчке на этой кнопке происходит переключение между числами и английскими символами (прописные/заглавные) и т. д.</w:t>
            </w:r>
          </w:p>
        </w:tc>
      </w:tr>
      <w:tr w:rsidR="00003844" w:rsidRPr="00592B3C" w:rsidTr="007D6A94">
        <w:trPr>
          <w:cantSplit/>
          <w:trHeight w:val="84"/>
          <w:jc w:val="center"/>
        </w:trPr>
        <w:tc>
          <w:tcPr>
            <w:tcW w:w="1384" w:type="dxa"/>
            <w:vMerge/>
          </w:tcPr>
          <w:p w:rsidR="007D6A94" w:rsidRPr="00592B3C" w:rsidRDefault="007D6A94" w:rsidP="007D6A94">
            <w:pPr>
              <w:pStyle w:val="22"/>
              <w:spacing w:line="320" w:lineRule="exact"/>
              <w:ind w:leftChars="0" w:left="0" w:right="-401"/>
              <w:rPr>
                <w:rFonts w:cs="Arial"/>
                <w:sz w:val="16"/>
                <w:szCs w:val="16"/>
              </w:rPr>
            </w:pPr>
          </w:p>
        </w:tc>
        <w:tc>
          <w:tcPr>
            <w:tcW w:w="1701" w:type="dxa"/>
            <w:vMerge/>
            <w:shd w:val="clear" w:color="auto" w:fill="auto"/>
            <w:vAlign w:val="center"/>
          </w:tcPr>
          <w:p w:rsidR="007D6A94" w:rsidRPr="00592B3C" w:rsidRDefault="007D6A94" w:rsidP="007D6A94">
            <w:pPr>
              <w:pStyle w:val="22"/>
              <w:spacing w:line="320" w:lineRule="exact"/>
              <w:ind w:leftChars="0" w:left="0" w:right="-401"/>
              <w:rPr>
                <w:rFonts w:cs="Arial"/>
                <w:sz w:val="16"/>
                <w:szCs w:val="16"/>
              </w:rPr>
            </w:pPr>
          </w:p>
        </w:tc>
        <w:tc>
          <w:tcPr>
            <w:tcW w:w="1985" w:type="dxa"/>
            <w:vMerge/>
            <w:shd w:val="clear" w:color="auto" w:fill="auto"/>
            <w:vAlign w:val="center"/>
          </w:tcPr>
          <w:p w:rsidR="007D6A94" w:rsidRPr="00592B3C" w:rsidRDefault="007D6A94" w:rsidP="007D6A94">
            <w:pPr>
              <w:pStyle w:val="22"/>
              <w:spacing w:line="320" w:lineRule="exact"/>
              <w:ind w:leftChars="0" w:left="0" w:right="-401"/>
              <w:rPr>
                <w:rFonts w:cs="Arial"/>
                <w:sz w:val="16"/>
                <w:szCs w:val="16"/>
              </w:rPr>
            </w:pPr>
          </w:p>
        </w:tc>
        <w:tc>
          <w:tcPr>
            <w:tcW w:w="4819" w:type="dxa"/>
            <w:vAlign w:val="center"/>
          </w:tcPr>
          <w:p w:rsidR="007D6A94" w:rsidRPr="00592B3C" w:rsidRDefault="001E7794" w:rsidP="007D6A94">
            <w:pPr>
              <w:pStyle w:val="ItemListinTable"/>
              <w:rPr>
                <w:szCs w:val="16"/>
              </w:rPr>
            </w:pPr>
            <w:r w:rsidRPr="00592B3C">
              <w:rPr>
                <w:szCs w:val="16"/>
              </w:rPr>
              <w:t>Выполнять другие специальные функции.</w:t>
            </w:r>
          </w:p>
        </w:tc>
      </w:tr>
      <w:tr w:rsidR="00003844" w:rsidRPr="00592B3C" w:rsidTr="007D6A94">
        <w:trPr>
          <w:cantSplit/>
          <w:trHeight w:val="140"/>
          <w:jc w:val="center"/>
        </w:trPr>
        <w:tc>
          <w:tcPr>
            <w:tcW w:w="1384" w:type="dxa"/>
            <w:vMerge w:val="restart"/>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8</w:t>
            </w:r>
          </w:p>
        </w:tc>
        <w:tc>
          <w:tcPr>
            <w:tcW w:w="1701" w:type="dxa"/>
            <w:vMerge w:val="restart"/>
            <w:shd w:val="clear" w:color="auto" w:fill="auto"/>
            <w:vAlign w:val="center"/>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Ввод</w:t>
            </w:r>
          </w:p>
        </w:tc>
        <w:tc>
          <w:tcPr>
            <w:tcW w:w="1985" w:type="dxa"/>
            <w:vMerge w:val="restart"/>
            <w:shd w:val="clear" w:color="auto" w:fill="auto"/>
            <w:vAlign w:val="center"/>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ВВОД</w:t>
            </w:r>
          </w:p>
        </w:tc>
        <w:tc>
          <w:tcPr>
            <w:tcW w:w="4819" w:type="dxa"/>
            <w:vAlign w:val="center"/>
          </w:tcPr>
          <w:p w:rsidR="007D6A94" w:rsidRPr="00592B3C" w:rsidRDefault="001E7794" w:rsidP="007D6A94">
            <w:pPr>
              <w:pStyle w:val="ItemListinTable"/>
              <w:rPr>
                <w:szCs w:val="16"/>
              </w:rPr>
            </w:pPr>
            <w:r w:rsidRPr="00592B3C">
              <w:rPr>
                <w:szCs w:val="16"/>
              </w:rPr>
              <w:t>Подтвердить текущую операцию</w:t>
            </w:r>
          </w:p>
        </w:tc>
      </w:tr>
      <w:tr w:rsidR="00003844" w:rsidRPr="00592B3C" w:rsidTr="007D6A94">
        <w:trPr>
          <w:cantSplit/>
          <w:trHeight w:val="140"/>
          <w:jc w:val="center"/>
        </w:trPr>
        <w:tc>
          <w:tcPr>
            <w:tcW w:w="1384" w:type="dxa"/>
            <w:vMerge/>
          </w:tcPr>
          <w:p w:rsidR="007D6A94" w:rsidRPr="00592B3C" w:rsidRDefault="007D6A94" w:rsidP="007D6A94">
            <w:pPr>
              <w:pStyle w:val="22"/>
              <w:spacing w:line="320" w:lineRule="exact"/>
              <w:ind w:leftChars="0" w:left="0" w:right="-401"/>
              <w:rPr>
                <w:rFonts w:cs="Arial"/>
                <w:sz w:val="16"/>
                <w:szCs w:val="16"/>
              </w:rPr>
            </w:pPr>
          </w:p>
        </w:tc>
        <w:tc>
          <w:tcPr>
            <w:tcW w:w="1701" w:type="dxa"/>
            <w:vMerge/>
            <w:shd w:val="clear" w:color="auto" w:fill="auto"/>
            <w:vAlign w:val="center"/>
          </w:tcPr>
          <w:p w:rsidR="007D6A94" w:rsidRPr="00592B3C" w:rsidRDefault="007D6A94" w:rsidP="007D6A94">
            <w:pPr>
              <w:pStyle w:val="22"/>
              <w:spacing w:line="320" w:lineRule="exact"/>
              <w:ind w:leftChars="0" w:left="0" w:right="-401"/>
              <w:rPr>
                <w:rFonts w:cs="Arial"/>
                <w:sz w:val="16"/>
                <w:szCs w:val="16"/>
              </w:rPr>
            </w:pPr>
          </w:p>
        </w:tc>
        <w:tc>
          <w:tcPr>
            <w:tcW w:w="1985" w:type="dxa"/>
            <w:vMerge/>
            <w:shd w:val="clear" w:color="auto" w:fill="auto"/>
            <w:vAlign w:val="center"/>
          </w:tcPr>
          <w:p w:rsidR="007D6A94" w:rsidRPr="00592B3C" w:rsidRDefault="007D6A94" w:rsidP="007D6A94">
            <w:pPr>
              <w:pStyle w:val="22"/>
              <w:spacing w:line="320" w:lineRule="exact"/>
              <w:ind w:leftChars="0" w:left="0" w:right="-401"/>
              <w:rPr>
                <w:rFonts w:cs="Arial"/>
                <w:sz w:val="16"/>
                <w:szCs w:val="16"/>
              </w:rPr>
            </w:pPr>
          </w:p>
        </w:tc>
        <w:tc>
          <w:tcPr>
            <w:tcW w:w="4819" w:type="dxa"/>
            <w:vAlign w:val="center"/>
          </w:tcPr>
          <w:p w:rsidR="007D6A94" w:rsidRPr="00592B3C" w:rsidRDefault="001E7794" w:rsidP="007D6A94">
            <w:pPr>
              <w:pStyle w:val="ItemListinTable"/>
              <w:rPr>
                <w:szCs w:val="16"/>
              </w:rPr>
            </w:pPr>
            <w:r w:rsidRPr="00592B3C">
              <w:rPr>
                <w:szCs w:val="16"/>
              </w:rPr>
              <w:t>Перейти к кнопке по умолчанию</w:t>
            </w:r>
          </w:p>
        </w:tc>
      </w:tr>
      <w:tr w:rsidR="00003844" w:rsidRPr="00592B3C" w:rsidTr="007D6A94">
        <w:trPr>
          <w:cantSplit/>
          <w:trHeight w:val="140"/>
          <w:jc w:val="center"/>
        </w:trPr>
        <w:tc>
          <w:tcPr>
            <w:tcW w:w="1384" w:type="dxa"/>
            <w:vMerge/>
          </w:tcPr>
          <w:p w:rsidR="007D6A94" w:rsidRPr="00592B3C" w:rsidRDefault="007D6A94" w:rsidP="007D6A94">
            <w:pPr>
              <w:pStyle w:val="22"/>
              <w:spacing w:line="320" w:lineRule="exact"/>
              <w:ind w:leftChars="0" w:left="0" w:right="-401"/>
              <w:rPr>
                <w:rFonts w:cs="Arial"/>
                <w:sz w:val="16"/>
                <w:szCs w:val="16"/>
              </w:rPr>
            </w:pPr>
          </w:p>
        </w:tc>
        <w:tc>
          <w:tcPr>
            <w:tcW w:w="1701" w:type="dxa"/>
            <w:vMerge/>
            <w:shd w:val="clear" w:color="auto" w:fill="auto"/>
            <w:vAlign w:val="center"/>
          </w:tcPr>
          <w:p w:rsidR="007D6A94" w:rsidRPr="00592B3C" w:rsidRDefault="007D6A94" w:rsidP="007D6A94">
            <w:pPr>
              <w:pStyle w:val="22"/>
              <w:spacing w:line="320" w:lineRule="exact"/>
              <w:ind w:leftChars="0" w:left="0" w:right="-401"/>
              <w:rPr>
                <w:rFonts w:cs="Arial"/>
                <w:sz w:val="16"/>
                <w:szCs w:val="16"/>
              </w:rPr>
            </w:pPr>
          </w:p>
        </w:tc>
        <w:tc>
          <w:tcPr>
            <w:tcW w:w="1985" w:type="dxa"/>
            <w:vMerge/>
            <w:shd w:val="clear" w:color="auto" w:fill="auto"/>
            <w:vAlign w:val="center"/>
          </w:tcPr>
          <w:p w:rsidR="007D6A94" w:rsidRPr="00592B3C" w:rsidRDefault="007D6A94" w:rsidP="007D6A94">
            <w:pPr>
              <w:pStyle w:val="22"/>
              <w:spacing w:line="320" w:lineRule="exact"/>
              <w:ind w:leftChars="0" w:left="0" w:right="-401"/>
              <w:rPr>
                <w:rFonts w:cs="Arial"/>
                <w:sz w:val="16"/>
                <w:szCs w:val="16"/>
              </w:rPr>
            </w:pPr>
          </w:p>
        </w:tc>
        <w:tc>
          <w:tcPr>
            <w:tcW w:w="4819" w:type="dxa"/>
            <w:vAlign w:val="center"/>
          </w:tcPr>
          <w:p w:rsidR="007D6A94" w:rsidRPr="00592B3C" w:rsidRDefault="001E7794" w:rsidP="007D6A94">
            <w:pPr>
              <w:pStyle w:val="ItemListinTable"/>
              <w:rPr>
                <w:szCs w:val="16"/>
              </w:rPr>
            </w:pPr>
            <w:r w:rsidRPr="00592B3C">
              <w:rPr>
                <w:szCs w:val="16"/>
              </w:rPr>
              <w:t xml:space="preserve">Переход к меню </w:t>
            </w:r>
          </w:p>
        </w:tc>
      </w:tr>
      <w:tr w:rsidR="00003844" w:rsidRPr="00592B3C" w:rsidTr="007D6A94">
        <w:trPr>
          <w:cantSplit/>
          <w:trHeight w:val="415"/>
          <w:jc w:val="center"/>
        </w:trPr>
        <w:tc>
          <w:tcPr>
            <w:tcW w:w="1384" w:type="dxa"/>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9</w:t>
            </w:r>
          </w:p>
        </w:tc>
        <w:tc>
          <w:tcPr>
            <w:tcW w:w="1701" w:type="dxa"/>
            <w:shd w:val="clear" w:color="auto" w:fill="auto"/>
            <w:vAlign w:val="center"/>
          </w:tcPr>
          <w:p w:rsidR="007D6A94" w:rsidRPr="00592B3C" w:rsidRDefault="00190F4C" w:rsidP="007D6A94">
            <w:pPr>
              <w:pStyle w:val="22"/>
              <w:spacing w:line="320" w:lineRule="exact"/>
              <w:ind w:leftChars="0" w:left="0" w:right="-401"/>
              <w:rPr>
                <w:rFonts w:cs="Arial"/>
                <w:sz w:val="16"/>
                <w:szCs w:val="16"/>
              </w:rPr>
            </w:pPr>
            <w:r w:rsidRPr="00592B3C">
              <w:rPr>
                <w:rFonts w:cs="Arial"/>
                <w:noProof/>
                <w:sz w:val="16"/>
                <w:szCs w:val="16"/>
                <w:lang w:val="en-US"/>
              </w:rPr>
              <w:drawing>
                <wp:inline distT="0" distB="0" distL="0" distR="0" wp14:anchorId="39C3B4FB" wp14:editId="2402D674">
                  <wp:extent cx="266065" cy="212725"/>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6065" cy="212725"/>
                          </a:xfrm>
                          <a:prstGeom prst="rect">
                            <a:avLst/>
                          </a:prstGeom>
                          <a:noFill/>
                          <a:ln>
                            <a:noFill/>
                          </a:ln>
                        </pic:spPr>
                      </pic:pic>
                    </a:graphicData>
                  </a:graphic>
                </wp:inline>
              </w:drawing>
            </w:r>
          </w:p>
        </w:tc>
        <w:tc>
          <w:tcPr>
            <w:tcW w:w="1985" w:type="dxa"/>
            <w:shd w:val="clear" w:color="auto" w:fill="auto"/>
            <w:vAlign w:val="center"/>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Кнопка включения питания</w:t>
            </w:r>
          </w:p>
        </w:tc>
        <w:tc>
          <w:tcPr>
            <w:tcW w:w="4819" w:type="dxa"/>
            <w:vAlign w:val="center"/>
          </w:tcPr>
          <w:p w:rsidR="007D6A94" w:rsidRPr="00592B3C" w:rsidRDefault="001E7794" w:rsidP="007D6A94">
            <w:pPr>
              <w:pStyle w:val="ItemListinTable"/>
              <w:rPr>
                <w:szCs w:val="16"/>
              </w:rPr>
            </w:pPr>
            <w:r w:rsidRPr="00592B3C">
              <w:rPr>
                <w:szCs w:val="16"/>
              </w:rPr>
              <w:t>Кнопка питания, нажать на эту кнопку и удерживать нажатой в течение трех секунд для загрузки или отключения ЦВР.</w:t>
            </w:r>
          </w:p>
        </w:tc>
      </w:tr>
      <w:tr w:rsidR="00003844" w:rsidRPr="00592B3C" w:rsidTr="007D6A94">
        <w:trPr>
          <w:cantSplit/>
          <w:trHeight w:val="180"/>
          <w:jc w:val="center"/>
        </w:trPr>
        <w:tc>
          <w:tcPr>
            <w:tcW w:w="1384" w:type="dxa"/>
            <w:vMerge w:val="restart"/>
          </w:tcPr>
          <w:p w:rsidR="007D6A94" w:rsidRPr="00592B3C" w:rsidRDefault="007D6A94" w:rsidP="007D6A94">
            <w:pPr>
              <w:pStyle w:val="22"/>
              <w:spacing w:line="320" w:lineRule="exact"/>
              <w:ind w:leftChars="0" w:left="0" w:right="-401"/>
              <w:rPr>
                <w:rFonts w:cs="Arial"/>
                <w:sz w:val="16"/>
                <w:szCs w:val="16"/>
              </w:rPr>
            </w:pPr>
          </w:p>
        </w:tc>
        <w:tc>
          <w:tcPr>
            <w:tcW w:w="1701" w:type="dxa"/>
            <w:vMerge w:val="restart"/>
            <w:shd w:val="clear" w:color="auto" w:fill="auto"/>
            <w:vAlign w:val="center"/>
          </w:tcPr>
          <w:p w:rsidR="007D6A94" w:rsidRPr="00592B3C" w:rsidRDefault="001E7794" w:rsidP="007D6A94">
            <w:pPr>
              <w:pStyle w:val="afff7"/>
              <w:ind w:right="-401"/>
              <w:rPr>
                <w:rFonts w:cs="Arial"/>
                <w:sz w:val="16"/>
                <w:szCs w:val="16"/>
              </w:rPr>
            </w:pPr>
            <w:r w:rsidRPr="00592B3C">
              <w:rPr>
                <w:rFonts w:cs="Arial"/>
                <w:sz w:val="16"/>
                <w:szCs w:val="16"/>
                <w:lang w:val="ru-RU"/>
              </w:rPr>
              <w:sym w:font="Wingdings 3" w:char="F070"/>
            </w:r>
            <w:r w:rsidRPr="00592B3C">
              <w:rPr>
                <w:rFonts w:cs="Arial"/>
                <w:sz w:val="16"/>
                <w:szCs w:val="16"/>
                <w:lang w:val="ru-RU"/>
              </w:rPr>
              <w:t>、</w:t>
            </w:r>
            <w:r w:rsidRPr="00592B3C">
              <w:rPr>
                <w:rFonts w:cs="Arial"/>
                <w:sz w:val="16"/>
                <w:szCs w:val="16"/>
                <w:lang w:val="ru-RU"/>
              </w:rPr>
              <w:sym w:font="Wingdings 3" w:char="F071"/>
            </w:r>
          </w:p>
        </w:tc>
        <w:tc>
          <w:tcPr>
            <w:tcW w:w="1985" w:type="dxa"/>
            <w:vMerge w:val="restart"/>
            <w:shd w:val="clear" w:color="auto" w:fill="auto"/>
            <w:vAlign w:val="center"/>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Кнопка Up (Вверх)</w:t>
            </w:r>
          </w:p>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Вниз</w:t>
            </w:r>
          </w:p>
        </w:tc>
        <w:tc>
          <w:tcPr>
            <w:tcW w:w="4819" w:type="dxa"/>
            <w:vAlign w:val="center"/>
          </w:tcPr>
          <w:p w:rsidR="007D6A94" w:rsidRPr="00592B3C" w:rsidRDefault="001E7794" w:rsidP="007D6A94">
            <w:pPr>
              <w:pStyle w:val="ItemListinTable"/>
              <w:rPr>
                <w:szCs w:val="16"/>
              </w:rPr>
            </w:pPr>
            <w:r w:rsidRPr="00592B3C">
              <w:rPr>
                <w:szCs w:val="16"/>
              </w:rPr>
              <w:t xml:space="preserve">Активировать текущее управление, изменять настройки и затем перемещаться вверх и вниз. </w:t>
            </w:r>
          </w:p>
        </w:tc>
      </w:tr>
      <w:tr w:rsidR="00003844" w:rsidRPr="00592B3C" w:rsidTr="007D6A94">
        <w:trPr>
          <w:cantSplit/>
          <w:trHeight w:val="180"/>
          <w:jc w:val="center"/>
        </w:trPr>
        <w:tc>
          <w:tcPr>
            <w:tcW w:w="1384" w:type="dxa"/>
            <w:vMerge/>
          </w:tcPr>
          <w:p w:rsidR="007D6A94" w:rsidRPr="00592B3C" w:rsidRDefault="007D6A94" w:rsidP="007D6A94">
            <w:pPr>
              <w:pStyle w:val="TableText"/>
              <w:spacing w:before="0" w:after="0"/>
              <w:jc w:val="center"/>
              <w:rPr>
                <w:noProof/>
                <w:snapToGrid/>
                <w:szCs w:val="16"/>
              </w:rPr>
            </w:pPr>
          </w:p>
        </w:tc>
        <w:tc>
          <w:tcPr>
            <w:tcW w:w="1701" w:type="dxa"/>
            <w:vMerge/>
            <w:shd w:val="clear" w:color="auto" w:fill="auto"/>
            <w:vAlign w:val="center"/>
          </w:tcPr>
          <w:p w:rsidR="007D6A94" w:rsidRPr="00592B3C" w:rsidRDefault="007D6A94" w:rsidP="007D6A94">
            <w:pPr>
              <w:pStyle w:val="afff7"/>
              <w:ind w:left="2250" w:right="-401" w:hanging="1200"/>
              <w:rPr>
                <w:rFonts w:cs="Arial"/>
                <w:sz w:val="16"/>
                <w:szCs w:val="16"/>
                <w:lang w:val="ru-RU"/>
              </w:rPr>
            </w:pPr>
          </w:p>
        </w:tc>
        <w:tc>
          <w:tcPr>
            <w:tcW w:w="1985" w:type="dxa"/>
            <w:vMerge/>
            <w:shd w:val="clear" w:color="auto" w:fill="auto"/>
            <w:vAlign w:val="center"/>
          </w:tcPr>
          <w:p w:rsidR="007D6A94" w:rsidRPr="00592B3C" w:rsidRDefault="007D6A94" w:rsidP="007D6A94">
            <w:pPr>
              <w:pStyle w:val="22"/>
              <w:spacing w:line="320" w:lineRule="exact"/>
              <w:ind w:leftChars="0" w:left="0" w:right="-401"/>
              <w:rPr>
                <w:rFonts w:cs="Arial"/>
                <w:sz w:val="16"/>
                <w:szCs w:val="16"/>
              </w:rPr>
            </w:pPr>
          </w:p>
        </w:tc>
        <w:tc>
          <w:tcPr>
            <w:tcW w:w="4819" w:type="dxa"/>
            <w:vAlign w:val="center"/>
          </w:tcPr>
          <w:p w:rsidR="007D6A94" w:rsidRPr="00592B3C" w:rsidRDefault="001E7794" w:rsidP="007D6A94">
            <w:pPr>
              <w:pStyle w:val="ItemListinTable"/>
              <w:rPr>
                <w:szCs w:val="16"/>
              </w:rPr>
            </w:pPr>
            <w:r w:rsidRPr="00592B3C">
              <w:rPr>
                <w:szCs w:val="16"/>
              </w:rPr>
              <w:t>Увеличивать/уменьшать числовые значения.</w:t>
            </w:r>
          </w:p>
        </w:tc>
      </w:tr>
      <w:tr w:rsidR="00003844" w:rsidRPr="00592B3C" w:rsidTr="007D6A94">
        <w:trPr>
          <w:cantSplit/>
          <w:trHeight w:val="180"/>
          <w:jc w:val="center"/>
        </w:trPr>
        <w:tc>
          <w:tcPr>
            <w:tcW w:w="1384" w:type="dxa"/>
            <w:vMerge/>
          </w:tcPr>
          <w:p w:rsidR="007D6A94" w:rsidRPr="00592B3C" w:rsidRDefault="007D6A94" w:rsidP="007D6A94">
            <w:pPr>
              <w:pStyle w:val="TableText"/>
              <w:spacing w:before="0" w:after="0"/>
              <w:jc w:val="center"/>
              <w:rPr>
                <w:noProof/>
                <w:snapToGrid/>
                <w:szCs w:val="16"/>
              </w:rPr>
            </w:pPr>
          </w:p>
        </w:tc>
        <w:tc>
          <w:tcPr>
            <w:tcW w:w="1701" w:type="dxa"/>
            <w:vMerge/>
            <w:shd w:val="clear" w:color="auto" w:fill="auto"/>
            <w:vAlign w:val="center"/>
          </w:tcPr>
          <w:p w:rsidR="007D6A94" w:rsidRPr="00592B3C" w:rsidRDefault="007D6A94" w:rsidP="007D6A94">
            <w:pPr>
              <w:pStyle w:val="afff7"/>
              <w:ind w:left="2250" w:right="-401" w:hanging="1200"/>
              <w:rPr>
                <w:rFonts w:cs="Arial"/>
                <w:sz w:val="16"/>
                <w:szCs w:val="16"/>
              </w:rPr>
            </w:pPr>
          </w:p>
        </w:tc>
        <w:tc>
          <w:tcPr>
            <w:tcW w:w="1985" w:type="dxa"/>
            <w:vMerge/>
            <w:shd w:val="clear" w:color="auto" w:fill="auto"/>
            <w:vAlign w:val="center"/>
          </w:tcPr>
          <w:p w:rsidR="007D6A94" w:rsidRPr="00592B3C" w:rsidRDefault="007D6A94" w:rsidP="007D6A94">
            <w:pPr>
              <w:pStyle w:val="22"/>
              <w:spacing w:line="320" w:lineRule="exact"/>
              <w:ind w:leftChars="0" w:left="0" w:right="-401"/>
              <w:rPr>
                <w:rFonts w:cs="Arial"/>
                <w:sz w:val="16"/>
                <w:szCs w:val="16"/>
              </w:rPr>
            </w:pPr>
          </w:p>
        </w:tc>
        <w:tc>
          <w:tcPr>
            <w:tcW w:w="4819" w:type="dxa"/>
            <w:vAlign w:val="center"/>
          </w:tcPr>
          <w:p w:rsidR="007D6A94" w:rsidRPr="00592B3C" w:rsidRDefault="001E7794" w:rsidP="007D6A94">
            <w:pPr>
              <w:pStyle w:val="ItemListinTable"/>
              <w:rPr>
                <w:szCs w:val="16"/>
              </w:rPr>
            </w:pPr>
            <w:r w:rsidRPr="00592B3C">
              <w:rPr>
                <w:szCs w:val="16"/>
              </w:rPr>
              <w:t xml:space="preserve">Вспомогательная функция, такая как меню PTZ </w:t>
            </w:r>
          </w:p>
        </w:tc>
      </w:tr>
      <w:tr w:rsidR="00003844" w:rsidRPr="00592B3C" w:rsidTr="007D6A94">
        <w:trPr>
          <w:cantSplit/>
          <w:trHeight w:val="270"/>
          <w:jc w:val="center"/>
        </w:trPr>
        <w:tc>
          <w:tcPr>
            <w:tcW w:w="1384" w:type="dxa"/>
            <w:vMerge/>
          </w:tcPr>
          <w:p w:rsidR="007D6A94" w:rsidRPr="00592B3C" w:rsidRDefault="007D6A94" w:rsidP="007D6A94">
            <w:pPr>
              <w:pStyle w:val="TableText"/>
              <w:spacing w:before="0" w:after="0"/>
              <w:jc w:val="center"/>
              <w:rPr>
                <w:noProof/>
                <w:snapToGrid/>
                <w:szCs w:val="16"/>
              </w:rPr>
            </w:pPr>
          </w:p>
        </w:tc>
        <w:tc>
          <w:tcPr>
            <w:tcW w:w="1701" w:type="dxa"/>
            <w:vMerge w:val="restart"/>
            <w:shd w:val="clear" w:color="auto" w:fill="auto"/>
            <w:vAlign w:val="center"/>
          </w:tcPr>
          <w:p w:rsidR="007D6A94" w:rsidRPr="00592B3C" w:rsidRDefault="001E7794" w:rsidP="007D6A94">
            <w:pPr>
              <w:pStyle w:val="afff7"/>
              <w:ind w:right="-401"/>
              <w:rPr>
                <w:rFonts w:cs="Arial"/>
                <w:sz w:val="16"/>
                <w:szCs w:val="16"/>
              </w:rPr>
            </w:pPr>
            <w:r w:rsidRPr="00592B3C">
              <w:rPr>
                <w:rFonts w:cs="Arial"/>
                <w:sz w:val="16"/>
                <w:szCs w:val="16"/>
                <w:lang w:val="ru-RU"/>
              </w:rPr>
              <w:sym w:font="Wingdings 3" w:char="F074"/>
            </w:r>
            <w:r w:rsidRPr="00592B3C">
              <w:rPr>
                <w:rFonts w:cs="Arial"/>
                <w:sz w:val="16"/>
                <w:szCs w:val="16"/>
                <w:lang w:val="ru-RU"/>
              </w:rPr>
              <w:t>、</w:t>
            </w:r>
            <w:r w:rsidRPr="00592B3C">
              <w:rPr>
                <w:rFonts w:cs="Arial"/>
                <w:sz w:val="16"/>
                <w:szCs w:val="16"/>
                <w:lang w:val="ru-RU"/>
              </w:rPr>
              <w:sym w:font="Wingdings 3" w:char="F075"/>
            </w:r>
          </w:p>
        </w:tc>
        <w:tc>
          <w:tcPr>
            <w:tcW w:w="1985" w:type="dxa"/>
            <w:vMerge w:val="restart"/>
            <w:shd w:val="clear" w:color="auto" w:fill="auto"/>
            <w:vAlign w:val="center"/>
          </w:tcPr>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Кнопка Left (Влево)</w:t>
            </w:r>
          </w:p>
          <w:p w:rsidR="007D6A94" w:rsidRPr="00592B3C" w:rsidRDefault="001E7794" w:rsidP="007D6A94">
            <w:pPr>
              <w:pStyle w:val="22"/>
              <w:spacing w:line="320" w:lineRule="exact"/>
              <w:ind w:leftChars="0" w:left="0" w:right="-401"/>
              <w:rPr>
                <w:rFonts w:cs="Arial"/>
                <w:sz w:val="16"/>
                <w:szCs w:val="16"/>
              </w:rPr>
            </w:pPr>
            <w:r w:rsidRPr="00592B3C">
              <w:rPr>
                <w:rFonts w:cs="Arial"/>
                <w:sz w:val="16"/>
                <w:szCs w:val="16"/>
              </w:rPr>
              <w:t>Вправо</w:t>
            </w:r>
          </w:p>
        </w:tc>
        <w:tc>
          <w:tcPr>
            <w:tcW w:w="4819" w:type="dxa"/>
            <w:vAlign w:val="center"/>
          </w:tcPr>
          <w:p w:rsidR="007D6A94" w:rsidRPr="00592B3C" w:rsidRDefault="001E7794" w:rsidP="007D6A94">
            <w:pPr>
              <w:pStyle w:val="ItemListinTable"/>
              <w:rPr>
                <w:szCs w:val="16"/>
              </w:rPr>
            </w:pPr>
            <w:r w:rsidRPr="00592B3C">
              <w:rPr>
                <w:szCs w:val="16"/>
              </w:rPr>
              <w:t>Переместить текущее активированное управление</w:t>
            </w:r>
          </w:p>
        </w:tc>
      </w:tr>
      <w:tr w:rsidR="00003844" w:rsidRPr="00592B3C" w:rsidTr="007D6A94">
        <w:trPr>
          <w:cantSplit/>
          <w:trHeight w:val="270"/>
          <w:jc w:val="center"/>
        </w:trPr>
        <w:tc>
          <w:tcPr>
            <w:tcW w:w="1384" w:type="dxa"/>
            <w:vMerge/>
          </w:tcPr>
          <w:p w:rsidR="007D6A94" w:rsidRPr="00592B3C" w:rsidRDefault="007D6A94" w:rsidP="007D6A94">
            <w:pPr>
              <w:pStyle w:val="TableText"/>
              <w:spacing w:before="0" w:after="0"/>
              <w:jc w:val="center"/>
              <w:rPr>
                <w:noProof/>
                <w:snapToGrid/>
                <w:szCs w:val="16"/>
              </w:rPr>
            </w:pPr>
          </w:p>
        </w:tc>
        <w:tc>
          <w:tcPr>
            <w:tcW w:w="1701" w:type="dxa"/>
            <w:vMerge/>
            <w:shd w:val="clear" w:color="auto" w:fill="auto"/>
            <w:vAlign w:val="center"/>
          </w:tcPr>
          <w:p w:rsidR="007D6A94" w:rsidRPr="00592B3C" w:rsidRDefault="007D6A94" w:rsidP="007D6A94">
            <w:pPr>
              <w:pStyle w:val="afff7"/>
              <w:ind w:left="2250" w:right="-401" w:hanging="1200"/>
              <w:rPr>
                <w:rFonts w:cs="Arial"/>
                <w:sz w:val="16"/>
                <w:szCs w:val="16"/>
              </w:rPr>
            </w:pPr>
          </w:p>
        </w:tc>
        <w:tc>
          <w:tcPr>
            <w:tcW w:w="1985" w:type="dxa"/>
            <w:vMerge/>
            <w:shd w:val="clear" w:color="auto" w:fill="auto"/>
            <w:vAlign w:val="center"/>
          </w:tcPr>
          <w:p w:rsidR="007D6A94" w:rsidRPr="00592B3C" w:rsidRDefault="007D6A94" w:rsidP="007D6A94">
            <w:pPr>
              <w:pStyle w:val="afff7"/>
              <w:ind w:left="2250" w:right="-401" w:hanging="1200"/>
              <w:rPr>
                <w:rFonts w:cs="Arial"/>
                <w:sz w:val="16"/>
                <w:szCs w:val="16"/>
              </w:rPr>
            </w:pPr>
          </w:p>
        </w:tc>
        <w:tc>
          <w:tcPr>
            <w:tcW w:w="4819" w:type="dxa"/>
            <w:vAlign w:val="center"/>
          </w:tcPr>
          <w:p w:rsidR="007D6A94" w:rsidRPr="00592B3C" w:rsidRDefault="001E7794" w:rsidP="007D6A94">
            <w:pPr>
              <w:pStyle w:val="ItemListinTable"/>
              <w:rPr>
                <w:szCs w:val="16"/>
              </w:rPr>
            </w:pPr>
            <w:r w:rsidRPr="00592B3C">
              <w:rPr>
                <w:szCs w:val="16"/>
              </w:rPr>
              <w:t>При воспроизведении щелчками на этих кнопках осуществляется управление панелью воспроизведения.</w:t>
            </w:r>
          </w:p>
        </w:tc>
      </w:tr>
    </w:tbl>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r w:rsidRPr="007D6A94">
        <w:rPr>
          <w:rFonts w:cs="Arial"/>
        </w:rPr>
        <w:t xml:space="preserve"> </w:t>
      </w:r>
      <w:bookmarkStart w:id="146" w:name="_Toc377733622"/>
      <w:bookmarkStart w:id="147" w:name="_Toc448242714"/>
      <w:bookmarkStart w:id="148" w:name="_Toc477768754"/>
      <w:r w:rsidRPr="007D6A94">
        <w:rPr>
          <w:rFonts w:cs="Arial"/>
        </w:rPr>
        <w:t xml:space="preserve">Серия HCVR51XXHC/ HCVR51XXHC-V2/ HCVR71XXHC-V2 </w:t>
      </w:r>
      <w:bookmarkEnd w:id="146"/>
      <w:bookmarkEnd w:id="147"/>
      <w:bookmarkEnd w:id="148"/>
      <w:r w:rsidRPr="007D6A94">
        <w:rPr>
          <w:rFonts w:cs="Arial"/>
        </w:rPr>
        <w:t xml:space="preserve"> </w:t>
      </w:r>
    </w:p>
    <w:p w:rsidR="007D6A94" w:rsidRPr="007D6A94" w:rsidRDefault="001E7794" w:rsidP="007D6A94">
      <w:pPr>
        <w:rPr>
          <w:rFonts w:cs="Arial"/>
          <w:szCs w:val="21"/>
        </w:rPr>
      </w:pPr>
      <w:r w:rsidRPr="007D6A94">
        <w:rPr>
          <w:rFonts w:cs="Arial"/>
          <w:szCs w:val="21"/>
        </w:rPr>
        <w:lastRenderedPageBreak/>
        <w:t xml:space="preserve">Соответствующий интерфейс показан ниже. См. </w:t>
      </w:r>
      <w:r w:rsidRPr="007D6A94">
        <w:rPr>
          <w:rFonts w:cs="Arial"/>
          <w:szCs w:val="21"/>
        </w:rPr>
        <w:fldChar w:fldCharType="begin"/>
      </w:r>
      <w:r w:rsidRPr="007D6A94">
        <w:rPr>
          <w:rFonts w:cs="Arial"/>
          <w:szCs w:val="21"/>
        </w:rPr>
        <w:instrText xml:space="preserve"> REF _Ref372275518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3</w:t>
      </w:r>
      <w:r w:rsidRPr="007D6A94">
        <w:rPr>
          <w:rFonts w:cs="Arial"/>
          <w:szCs w:val="21"/>
        </w:rPr>
        <w:fldChar w:fldCharType="end"/>
      </w:r>
      <w:r w:rsidRPr="007D6A94">
        <w:rPr>
          <w:rFonts w:cs="Arial"/>
          <w:szCs w:val="21"/>
        </w:rPr>
        <w:t>.</w:t>
      </w:r>
    </w:p>
    <w:p w:rsidR="007D6A94" w:rsidRPr="007D6A94" w:rsidRDefault="00190F4C" w:rsidP="00592B3C">
      <w:pPr>
        <w:ind w:left="-426"/>
        <w:rPr>
          <w:rFonts w:cs="Arial"/>
        </w:rPr>
      </w:pPr>
      <w:r w:rsidRPr="007D6A94">
        <w:rPr>
          <w:rFonts w:cs="Arial"/>
          <w:noProof/>
          <w:lang w:val="en-US"/>
        </w:rPr>
        <w:drawing>
          <wp:inline distT="0" distB="0" distL="0" distR="0" wp14:anchorId="1BE9EEBE" wp14:editId="7878B740">
            <wp:extent cx="6167120" cy="1148080"/>
            <wp:effectExtent l="0" t="0" r="508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67120" cy="114808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149" w:name="_Ref37227551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w:t>
      </w:r>
      <w:r w:rsidRPr="007D6A94">
        <w:rPr>
          <w:rFonts w:cs="Arial"/>
        </w:rPr>
        <w:fldChar w:fldCharType="end"/>
      </w:r>
      <w:bookmarkEnd w:id="149"/>
    </w:p>
    <w:p w:rsidR="007D6A94" w:rsidRPr="007D6A94" w:rsidRDefault="001E7794" w:rsidP="007D6A94">
      <w:pPr>
        <w:tabs>
          <w:tab w:val="left" w:pos="3976"/>
        </w:tabs>
        <w:rPr>
          <w:rFonts w:cs="Arial"/>
          <w:szCs w:val="21"/>
        </w:rPr>
      </w:pPr>
      <w:r w:rsidRPr="007D6A94">
        <w:rPr>
          <w:rFonts w:cs="Arial"/>
          <w:szCs w:val="21"/>
        </w:rPr>
        <w:t>Информацию о кнопках передней панели см. на следующем листе.</w:t>
      </w:r>
    </w:p>
    <w:tbl>
      <w:tblPr>
        <w:tblW w:w="988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384"/>
        <w:gridCol w:w="1701"/>
        <w:gridCol w:w="1985"/>
        <w:gridCol w:w="4819"/>
      </w:tblGrid>
      <w:tr w:rsidR="00003844" w:rsidRPr="007D6A94" w:rsidTr="007D6A94">
        <w:trPr>
          <w:cantSplit/>
          <w:trHeight w:val="340"/>
          <w:tblHeader/>
          <w:jc w:val="center"/>
        </w:trPr>
        <w:tc>
          <w:tcPr>
            <w:tcW w:w="1384" w:type="dxa"/>
            <w:tcBorders>
              <w:top w:val="single" w:sz="6" w:space="0" w:color="auto"/>
              <w:left w:val="single" w:sz="6" w:space="0" w:color="auto"/>
              <w:bottom w:val="single" w:sz="6" w:space="0" w:color="auto"/>
              <w:right w:val="single" w:sz="6" w:space="0" w:color="auto"/>
              <w:tl2br w:val="nil"/>
              <w:tr2bl w:val="nil"/>
            </w:tcBorders>
            <w:shd w:val="clear" w:color="auto" w:fill="BFBFBF"/>
          </w:tcPr>
          <w:p w:rsidR="007D6A94" w:rsidRPr="007D6A94" w:rsidRDefault="001E7794" w:rsidP="007D6A94">
            <w:pPr>
              <w:rPr>
                <w:rFonts w:cs="Arial"/>
                <w:szCs w:val="21"/>
              </w:rPr>
            </w:pPr>
            <w:r w:rsidRPr="007D6A94">
              <w:rPr>
                <w:rFonts w:cs="Arial"/>
                <w:szCs w:val="21"/>
              </w:rPr>
              <w:t>№</w:t>
            </w:r>
          </w:p>
        </w:tc>
        <w:tc>
          <w:tcPr>
            <w:tcW w:w="1701" w:type="dxa"/>
            <w:tcBorders>
              <w:top w:val="single" w:sz="6" w:space="0" w:color="auto"/>
              <w:left w:val="single" w:sz="6" w:space="0" w:color="auto"/>
              <w:bottom w:val="single" w:sz="6" w:space="0" w:color="auto"/>
              <w:right w:val="single" w:sz="6" w:space="0" w:color="auto"/>
              <w:tl2br w:val="nil"/>
              <w:tr2bl w:val="nil"/>
            </w:tcBorders>
            <w:shd w:val="clear" w:color="auto" w:fill="BFBFBF"/>
            <w:vAlign w:val="center"/>
          </w:tcPr>
          <w:p w:rsidR="007D6A94" w:rsidRPr="007D6A94" w:rsidRDefault="001E7794" w:rsidP="007D6A94">
            <w:pPr>
              <w:rPr>
                <w:rFonts w:cs="Arial"/>
                <w:szCs w:val="21"/>
              </w:rPr>
            </w:pPr>
            <w:r w:rsidRPr="007D6A94">
              <w:rPr>
                <w:rFonts w:cs="Arial"/>
                <w:szCs w:val="21"/>
              </w:rPr>
              <w:t>Значок</w:t>
            </w:r>
          </w:p>
        </w:tc>
        <w:tc>
          <w:tcPr>
            <w:tcW w:w="1985" w:type="dxa"/>
            <w:tcBorders>
              <w:top w:val="single" w:sz="6" w:space="0" w:color="auto"/>
              <w:left w:val="single" w:sz="6" w:space="0" w:color="auto"/>
              <w:bottom w:val="single" w:sz="6" w:space="0" w:color="auto"/>
              <w:right w:val="single" w:sz="6" w:space="0" w:color="auto"/>
              <w:tl2br w:val="nil"/>
              <w:tr2bl w:val="nil"/>
            </w:tcBorders>
            <w:shd w:val="clear" w:color="auto" w:fill="BFBFBF"/>
            <w:vAlign w:val="center"/>
          </w:tcPr>
          <w:p w:rsidR="007D6A94" w:rsidRPr="007D6A94" w:rsidRDefault="001E7794" w:rsidP="007D6A94">
            <w:pPr>
              <w:rPr>
                <w:rFonts w:cs="Arial"/>
                <w:szCs w:val="21"/>
              </w:rPr>
            </w:pPr>
            <w:r w:rsidRPr="007D6A94">
              <w:rPr>
                <w:rFonts w:cs="Arial"/>
                <w:szCs w:val="21"/>
              </w:rPr>
              <w:t>Наименование</w:t>
            </w:r>
          </w:p>
        </w:tc>
        <w:tc>
          <w:tcPr>
            <w:tcW w:w="4819" w:type="dxa"/>
            <w:tcBorders>
              <w:top w:val="single" w:sz="6" w:space="0" w:color="auto"/>
              <w:left w:val="single" w:sz="6" w:space="0" w:color="auto"/>
              <w:bottom w:val="single" w:sz="6" w:space="0" w:color="auto"/>
              <w:right w:val="single" w:sz="6" w:space="0" w:color="auto"/>
              <w:tl2br w:val="nil"/>
              <w:tr2bl w:val="nil"/>
            </w:tcBorders>
            <w:shd w:val="clear" w:color="auto" w:fill="BFBFBF"/>
            <w:vAlign w:val="center"/>
          </w:tcPr>
          <w:p w:rsidR="007D6A94" w:rsidRPr="007D6A94" w:rsidRDefault="001E7794" w:rsidP="007D6A94">
            <w:pPr>
              <w:rPr>
                <w:rFonts w:cs="Arial"/>
                <w:szCs w:val="21"/>
              </w:rPr>
            </w:pPr>
            <w:r w:rsidRPr="007D6A94">
              <w:rPr>
                <w:rFonts w:cs="Arial"/>
                <w:szCs w:val="21"/>
              </w:rPr>
              <w:t xml:space="preserve">Функция </w:t>
            </w:r>
          </w:p>
        </w:tc>
      </w:tr>
      <w:tr w:rsidR="00003844" w:rsidRPr="007D6A94" w:rsidTr="007D6A94">
        <w:trPr>
          <w:cantSplit/>
          <w:trHeight w:val="415"/>
          <w:jc w:val="center"/>
        </w:trPr>
        <w:tc>
          <w:tcPr>
            <w:tcW w:w="1384" w:type="dxa"/>
          </w:tcPr>
          <w:p w:rsidR="007D6A94" w:rsidRPr="007D6A94" w:rsidRDefault="001E7794" w:rsidP="007D6A94">
            <w:pPr>
              <w:rPr>
                <w:rFonts w:cs="Arial"/>
                <w:szCs w:val="21"/>
              </w:rPr>
            </w:pPr>
            <w:r w:rsidRPr="007D6A94">
              <w:rPr>
                <w:rFonts w:cs="Arial"/>
                <w:szCs w:val="21"/>
              </w:rPr>
              <w:t>1</w:t>
            </w:r>
          </w:p>
        </w:tc>
        <w:tc>
          <w:tcPr>
            <w:tcW w:w="1701" w:type="dxa"/>
            <w:shd w:val="clear" w:color="auto" w:fill="auto"/>
          </w:tcPr>
          <w:p w:rsidR="007D6A94" w:rsidRPr="007D6A94" w:rsidRDefault="001E7794" w:rsidP="007D6A94">
            <w:pPr>
              <w:rPr>
                <w:rFonts w:cs="Arial"/>
                <w:szCs w:val="21"/>
              </w:rPr>
            </w:pPr>
            <w:r w:rsidRPr="007D6A94">
              <w:rPr>
                <w:rFonts w:cs="Arial"/>
                <w:szCs w:val="21"/>
              </w:rPr>
              <w:t>NET</w:t>
            </w:r>
          </w:p>
        </w:tc>
        <w:tc>
          <w:tcPr>
            <w:tcW w:w="1985" w:type="dxa"/>
            <w:shd w:val="clear" w:color="auto" w:fill="auto"/>
          </w:tcPr>
          <w:p w:rsidR="007D6A94" w:rsidRPr="007D6A94" w:rsidRDefault="001E7794" w:rsidP="007D6A94">
            <w:pPr>
              <w:rPr>
                <w:rFonts w:cs="Arial"/>
                <w:szCs w:val="21"/>
              </w:rPr>
            </w:pPr>
            <w:r w:rsidRPr="007D6A94">
              <w:rPr>
                <w:rFonts w:cs="Arial"/>
                <w:szCs w:val="21"/>
              </w:rPr>
              <w:t>Световой индикатор неисправности сети</w:t>
            </w:r>
          </w:p>
        </w:tc>
        <w:tc>
          <w:tcPr>
            <w:tcW w:w="4819" w:type="dxa"/>
          </w:tcPr>
          <w:p w:rsidR="007D6A94" w:rsidRPr="007D6A94" w:rsidRDefault="001E7794" w:rsidP="007D6A94">
            <w:pPr>
              <w:rPr>
                <w:rFonts w:cs="Arial"/>
                <w:szCs w:val="21"/>
              </w:rPr>
            </w:pPr>
            <w:r w:rsidRPr="007D6A94">
              <w:rPr>
                <w:rFonts w:cs="Arial"/>
                <w:szCs w:val="21"/>
              </w:rPr>
              <w:t>В тех случаях, когда возникает ошибка сети или нет подключения к сети, индикатор загорается красным светом для того, чтобы предупредить вас.</w:t>
            </w:r>
          </w:p>
        </w:tc>
      </w:tr>
      <w:tr w:rsidR="00003844" w:rsidRPr="007D6A94" w:rsidTr="007D6A94">
        <w:trPr>
          <w:cantSplit/>
          <w:trHeight w:val="667"/>
          <w:jc w:val="center"/>
        </w:trPr>
        <w:tc>
          <w:tcPr>
            <w:tcW w:w="1384" w:type="dxa"/>
            <w:tcBorders>
              <w:bottom w:val="single" w:sz="4" w:space="0" w:color="auto"/>
            </w:tcBorders>
          </w:tcPr>
          <w:p w:rsidR="007D6A94" w:rsidRPr="007D6A94" w:rsidRDefault="001E7794" w:rsidP="007D6A94">
            <w:pPr>
              <w:rPr>
                <w:rFonts w:cs="Arial"/>
                <w:szCs w:val="21"/>
              </w:rPr>
            </w:pPr>
            <w:r w:rsidRPr="007D6A94">
              <w:rPr>
                <w:rFonts w:cs="Arial"/>
                <w:szCs w:val="21"/>
              </w:rPr>
              <w:t>2</w:t>
            </w:r>
          </w:p>
        </w:tc>
        <w:tc>
          <w:tcPr>
            <w:tcW w:w="1701" w:type="dxa"/>
            <w:tcBorders>
              <w:bottom w:val="single" w:sz="4" w:space="0" w:color="auto"/>
            </w:tcBorders>
            <w:shd w:val="clear" w:color="auto" w:fill="auto"/>
          </w:tcPr>
          <w:p w:rsidR="007D6A94" w:rsidRPr="007D6A94" w:rsidRDefault="001E7794" w:rsidP="007D6A94">
            <w:pPr>
              <w:rPr>
                <w:rFonts w:cs="Arial"/>
                <w:szCs w:val="21"/>
              </w:rPr>
            </w:pPr>
            <w:r w:rsidRPr="007D6A94">
              <w:rPr>
                <w:rFonts w:cs="Arial"/>
                <w:szCs w:val="21"/>
              </w:rPr>
              <w:t>PWR</w:t>
            </w:r>
          </w:p>
        </w:tc>
        <w:tc>
          <w:tcPr>
            <w:tcW w:w="1985" w:type="dxa"/>
            <w:tcBorders>
              <w:bottom w:val="single" w:sz="4" w:space="0" w:color="auto"/>
            </w:tcBorders>
            <w:shd w:val="clear" w:color="auto" w:fill="auto"/>
          </w:tcPr>
          <w:p w:rsidR="007D6A94" w:rsidRPr="007D6A94" w:rsidRDefault="001E7794" w:rsidP="007D6A94">
            <w:pPr>
              <w:rPr>
                <w:rFonts w:cs="Arial"/>
                <w:szCs w:val="21"/>
              </w:rPr>
            </w:pPr>
            <w:r w:rsidRPr="007D6A94">
              <w:rPr>
                <w:rFonts w:cs="Arial"/>
                <w:szCs w:val="21"/>
              </w:rPr>
              <w:t xml:space="preserve">Световой индикатор питания </w:t>
            </w:r>
          </w:p>
        </w:tc>
        <w:tc>
          <w:tcPr>
            <w:tcW w:w="4819" w:type="dxa"/>
            <w:tcBorders>
              <w:bottom w:val="single" w:sz="4" w:space="0" w:color="auto"/>
            </w:tcBorders>
          </w:tcPr>
          <w:p w:rsidR="007D6A94" w:rsidRPr="007D6A94" w:rsidRDefault="001E7794" w:rsidP="007D6A94">
            <w:pPr>
              <w:rPr>
                <w:rFonts w:cs="Arial"/>
                <w:szCs w:val="21"/>
              </w:rPr>
            </w:pPr>
            <w:r w:rsidRPr="007D6A94">
              <w:rPr>
                <w:rFonts w:cs="Arial"/>
                <w:szCs w:val="21"/>
              </w:rPr>
              <w:t xml:space="preserve">Красный индикатор загорается при наличии напряжения питания. </w:t>
            </w:r>
          </w:p>
        </w:tc>
      </w:tr>
      <w:tr w:rsidR="00003844" w:rsidRPr="007D6A94" w:rsidTr="007D6A94">
        <w:trPr>
          <w:cantSplit/>
          <w:trHeight w:val="415"/>
          <w:jc w:val="center"/>
        </w:trPr>
        <w:tc>
          <w:tcPr>
            <w:tcW w:w="1384" w:type="dxa"/>
          </w:tcPr>
          <w:p w:rsidR="007D6A94" w:rsidRPr="007D6A94" w:rsidRDefault="001E7794" w:rsidP="007D6A94">
            <w:pPr>
              <w:rPr>
                <w:rFonts w:cs="Arial"/>
                <w:szCs w:val="21"/>
              </w:rPr>
            </w:pPr>
            <w:r w:rsidRPr="007D6A94">
              <w:rPr>
                <w:rFonts w:cs="Arial"/>
                <w:szCs w:val="21"/>
              </w:rPr>
              <w:t>3</w:t>
            </w:r>
          </w:p>
        </w:tc>
        <w:tc>
          <w:tcPr>
            <w:tcW w:w="1701" w:type="dxa"/>
            <w:shd w:val="clear" w:color="auto" w:fill="auto"/>
          </w:tcPr>
          <w:p w:rsidR="007D6A94" w:rsidRPr="007D6A94" w:rsidRDefault="001E7794" w:rsidP="007D6A94">
            <w:pPr>
              <w:rPr>
                <w:rFonts w:cs="Arial"/>
                <w:szCs w:val="21"/>
              </w:rPr>
            </w:pPr>
            <w:r w:rsidRPr="007D6A94">
              <w:rPr>
                <w:rFonts w:cs="Arial"/>
                <w:szCs w:val="21"/>
              </w:rPr>
              <w:t>Жесткий диск</w:t>
            </w:r>
          </w:p>
        </w:tc>
        <w:tc>
          <w:tcPr>
            <w:tcW w:w="1985" w:type="dxa"/>
            <w:shd w:val="clear" w:color="auto" w:fill="auto"/>
          </w:tcPr>
          <w:p w:rsidR="007D6A94" w:rsidRPr="007D6A94" w:rsidRDefault="001E7794" w:rsidP="007D6A94">
            <w:pPr>
              <w:rPr>
                <w:rFonts w:cs="Arial"/>
                <w:szCs w:val="21"/>
              </w:rPr>
            </w:pPr>
            <w:r w:rsidRPr="007D6A94">
              <w:rPr>
                <w:rFonts w:cs="Arial"/>
                <w:szCs w:val="21"/>
              </w:rPr>
              <w:t>Световой индикатор неисправности жесткого диска</w:t>
            </w:r>
          </w:p>
        </w:tc>
        <w:tc>
          <w:tcPr>
            <w:tcW w:w="4819" w:type="dxa"/>
          </w:tcPr>
          <w:p w:rsidR="007D6A94" w:rsidRPr="007D6A94" w:rsidRDefault="001E7794" w:rsidP="007D6A94">
            <w:pPr>
              <w:rPr>
                <w:rFonts w:cs="Arial"/>
                <w:szCs w:val="21"/>
              </w:rPr>
            </w:pPr>
            <w:r w:rsidRPr="007D6A94">
              <w:rPr>
                <w:rFonts w:cs="Arial"/>
                <w:szCs w:val="21"/>
              </w:rPr>
              <w:t>Если возникает неисправность HDD или если объем памяти HDD становится меньше заданного порогового значения, то световой индикатор загорается красным светом для того, чтобы предупредить вас.</w:t>
            </w:r>
          </w:p>
        </w:tc>
      </w:tr>
    </w:tbl>
    <w:p w:rsidR="007D6A94" w:rsidRPr="007D6A94" w:rsidRDefault="001E7794" w:rsidP="007D6A94">
      <w:pPr>
        <w:pStyle w:val="30"/>
        <w:numPr>
          <w:ilvl w:val="2"/>
          <w:numId w:val="1"/>
        </w:numPr>
        <w:tabs>
          <w:tab w:val="clear" w:pos="1429"/>
          <w:tab w:val="num" w:pos="1080"/>
          <w:tab w:val="left" w:pos="1440"/>
        </w:tabs>
        <w:ind w:left="1080"/>
        <w:rPr>
          <w:rFonts w:cs="Arial"/>
        </w:rPr>
      </w:pPr>
      <w:bookmarkStart w:id="150" w:name="_Toc448242715"/>
      <w:bookmarkStart w:id="151" w:name="_Toc477768755"/>
      <w:r w:rsidRPr="007D6A94">
        <w:rPr>
          <w:rFonts w:cs="Arial"/>
        </w:rPr>
        <w:t xml:space="preserve">Серия HCVR41XXHE-S2/ HCVR51XXH-S2/ HCVR51XXHE-S2/ HCVR710XH-S2/ HCVR710XHE-S2/ HCVR41XXHE-S3/HCVR51XXH-S3/HCVR51XXHE-S3/HCVR71XXH-S3/HCVR71XXHE-S3 /HCVR41XXHS-S2/ HCVR21XXHS-S2/ HCVR21XXHS-S3/HCVR41XXHS-S3/51XXHS-S3/7104HS-S3/ XVR41XXHE/XVR51H/XVR51XXHE/XVR71XXH/XVR71XXHE /HCVR41XXHS-S2/ HCVR21XXHS-S2/ XVR21XXHS/XVR41XXHS/51XXHS/7104HS/HCVR71XX-4M </w:t>
      </w:r>
      <w:bookmarkEnd w:id="150"/>
      <w:bookmarkEnd w:id="151"/>
    </w:p>
    <w:p w:rsidR="007D6A94" w:rsidRPr="007D6A94" w:rsidRDefault="001E7794" w:rsidP="007D6A94">
      <w:pPr>
        <w:rPr>
          <w:rFonts w:cs="Arial"/>
          <w:szCs w:val="21"/>
        </w:rPr>
      </w:pPr>
      <w:r w:rsidRPr="007D6A94">
        <w:rPr>
          <w:rFonts w:cs="Arial"/>
          <w:szCs w:val="21"/>
        </w:rPr>
        <w:t xml:space="preserve">Ниже показана передняя панель. См. </w:t>
      </w:r>
      <w:r w:rsidRPr="007D6A94">
        <w:rPr>
          <w:rFonts w:cs="Arial"/>
          <w:szCs w:val="21"/>
        </w:rPr>
        <w:fldChar w:fldCharType="begin"/>
      </w:r>
      <w:r w:rsidRPr="007D6A94">
        <w:rPr>
          <w:rFonts w:cs="Arial"/>
          <w:szCs w:val="21"/>
        </w:rPr>
        <w:instrText xml:space="preserve"> REF _Ref395796056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6</w:t>
      </w:r>
      <w:r w:rsidRPr="007D6A94">
        <w:rPr>
          <w:rFonts w:cs="Arial"/>
          <w:szCs w:val="21"/>
        </w:rPr>
        <w:fldChar w:fldCharType="end"/>
      </w:r>
      <w:r w:rsidRPr="007D6A94">
        <w:rPr>
          <w:rFonts w:cs="Arial"/>
          <w:szCs w:val="21"/>
        </w:rPr>
        <w:t>.</w:t>
      </w:r>
    </w:p>
    <w:p w:rsidR="007D6A94" w:rsidRPr="007D6A94" w:rsidRDefault="00190F4C" w:rsidP="00592B3C">
      <w:pPr>
        <w:ind w:left="-567"/>
        <w:rPr>
          <w:rFonts w:cs="Arial"/>
        </w:rPr>
      </w:pPr>
      <w:r w:rsidRPr="007D6A94">
        <w:rPr>
          <w:rFonts w:cs="Arial"/>
          <w:noProof/>
          <w:lang w:val="en-US"/>
        </w:rPr>
        <w:drawing>
          <wp:inline distT="0" distB="0" distL="0" distR="0" wp14:anchorId="4A1B1659" wp14:editId="0C35372A">
            <wp:extent cx="6167120" cy="893445"/>
            <wp:effectExtent l="0" t="0" r="5080"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67120" cy="893445"/>
                    </a:xfrm>
                    <a:prstGeom prst="rect">
                      <a:avLst/>
                    </a:prstGeom>
                    <a:noFill/>
                    <a:ln>
                      <a:noFill/>
                    </a:ln>
                  </pic:spPr>
                </pic:pic>
              </a:graphicData>
            </a:graphic>
          </wp:inline>
        </w:drawing>
      </w:r>
    </w:p>
    <w:p w:rsidR="007D6A94" w:rsidRPr="007D6A94" w:rsidRDefault="001E7794" w:rsidP="007D6A94">
      <w:pPr>
        <w:pStyle w:val="a9"/>
        <w:tabs>
          <w:tab w:val="left" w:pos="3976"/>
        </w:tabs>
        <w:ind w:left="210" w:right="210"/>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w:t>
      </w:r>
      <w:r w:rsidRPr="007D6A94">
        <w:rPr>
          <w:rFonts w:cs="Arial"/>
        </w:rPr>
        <w:fldChar w:fldCharType="end"/>
      </w:r>
    </w:p>
    <w:p w:rsidR="007D6A94" w:rsidRPr="007D6A94" w:rsidRDefault="001E7794" w:rsidP="007D6A94">
      <w:pPr>
        <w:rPr>
          <w:rFonts w:cs="Arial"/>
          <w:szCs w:val="21"/>
        </w:rPr>
      </w:pPr>
      <w:r w:rsidRPr="007D6A94">
        <w:rPr>
          <w:rFonts w:cs="Arial"/>
          <w:szCs w:val="21"/>
        </w:rPr>
        <w:t>Информацию о кнопках передней панели см. на следующем листе.</w:t>
      </w:r>
    </w:p>
    <w:tbl>
      <w:tblPr>
        <w:tblW w:w="948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758"/>
        <w:gridCol w:w="2742"/>
        <w:gridCol w:w="4980"/>
      </w:tblGrid>
      <w:tr w:rsidR="00003844" w:rsidRPr="007D6A94" w:rsidTr="007D6A94">
        <w:trPr>
          <w:cantSplit/>
          <w:trHeight w:val="340"/>
          <w:tblHeader/>
          <w:jc w:val="center"/>
        </w:trPr>
        <w:tc>
          <w:tcPr>
            <w:tcW w:w="1758" w:type="dxa"/>
            <w:tcBorders>
              <w:top w:val="single" w:sz="6" w:space="0" w:color="auto"/>
              <w:left w:val="single" w:sz="6" w:space="0" w:color="auto"/>
              <w:bottom w:val="single" w:sz="6" w:space="0" w:color="auto"/>
              <w:right w:val="single" w:sz="6" w:space="0" w:color="auto"/>
            </w:tcBorders>
            <w:shd w:val="clear" w:color="auto" w:fill="BFBFBF"/>
          </w:tcPr>
          <w:p w:rsidR="007D6A94" w:rsidRPr="007D6A94" w:rsidRDefault="001E7794" w:rsidP="007D6A94">
            <w:pPr>
              <w:rPr>
                <w:rFonts w:eastAsia="黑体" w:cs="Arial"/>
              </w:rPr>
            </w:pPr>
            <w:r w:rsidRPr="007D6A94">
              <w:rPr>
                <w:rFonts w:eastAsia="黑体" w:cs="Arial"/>
              </w:rPr>
              <w:t>Значок</w:t>
            </w:r>
          </w:p>
        </w:tc>
        <w:tc>
          <w:tcPr>
            <w:tcW w:w="2742" w:type="dxa"/>
            <w:tcBorders>
              <w:top w:val="single" w:sz="6" w:space="0" w:color="auto"/>
              <w:left w:val="single" w:sz="6" w:space="0" w:color="auto"/>
              <w:bottom w:val="single" w:sz="6" w:space="0" w:color="auto"/>
              <w:right w:val="single" w:sz="6" w:space="0" w:color="auto"/>
            </w:tcBorders>
            <w:shd w:val="clear" w:color="auto" w:fill="BFBFBF"/>
          </w:tcPr>
          <w:p w:rsidR="007D6A94" w:rsidRPr="007D6A94" w:rsidRDefault="001E7794" w:rsidP="007D6A94">
            <w:pPr>
              <w:rPr>
                <w:rFonts w:eastAsia="黑体" w:cs="Arial"/>
              </w:rPr>
            </w:pPr>
            <w:r w:rsidRPr="007D6A94">
              <w:rPr>
                <w:rFonts w:eastAsia="黑体" w:cs="Arial"/>
              </w:rPr>
              <w:t>Наименование</w:t>
            </w:r>
          </w:p>
        </w:tc>
        <w:tc>
          <w:tcPr>
            <w:tcW w:w="4980" w:type="dxa"/>
            <w:tcBorders>
              <w:top w:val="single" w:sz="6" w:space="0" w:color="auto"/>
              <w:left w:val="single" w:sz="6" w:space="0" w:color="auto"/>
              <w:bottom w:val="single" w:sz="6" w:space="0" w:color="auto"/>
              <w:right w:val="single" w:sz="6" w:space="0" w:color="auto"/>
            </w:tcBorders>
            <w:shd w:val="clear" w:color="auto" w:fill="BFBFBF"/>
          </w:tcPr>
          <w:p w:rsidR="007D6A94" w:rsidRPr="007D6A94" w:rsidRDefault="001E7794" w:rsidP="007D6A94">
            <w:pPr>
              <w:rPr>
                <w:rFonts w:eastAsia="黑体" w:cs="Arial"/>
              </w:rPr>
            </w:pPr>
            <w:r w:rsidRPr="007D6A94">
              <w:rPr>
                <w:rFonts w:eastAsia="黑体" w:cs="Arial"/>
              </w:rPr>
              <w:t xml:space="preserve">Функция </w:t>
            </w:r>
          </w:p>
        </w:tc>
      </w:tr>
      <w:tr w:rsidR="00003844" w:rsidRPr="007D6A94" w:rsidTr="007D6A94">
        <w:trPr>
          <w:cantSplit/>
          <w:trHeight w:val="415"/>
          <w:jc w:val="center"/>
        </w:trPr>
        <w:tc>
          <w:tcPr>
            <w:tcW w:w="1758" w:type="dxa"/>
            <w:tcBorders>
              <w:top w:val="single" w:sz="6" w:space="0" w:color="000000"/>
              <w:left w:val="single" w:sz="6" w:space="0" w:color="000000"/>
              <w:bottom w:val="single" w:sz="6" w:space="0" w:color="000000"/>
              <w:right w:val="single" w:sz="6" w:space="0" w:color="000000"/>
            </w:tcBorders>
          </w:tcPr>
          <w:p w:rsidR="007D6A94" w:rsidRPr="007D6A94" w:rsidRDefault="001E7794" w:rsidP="007D6A94">
            <w:pPr>
              <w:rPr>
                <w:rFonts w:cs="Arial"/>
                <w:szCs w:val="21"/>
              </w:rPr>
            </w:pPr>
            <w:r w:rsidRPr="007D6A94">
              <w:rPr>
                <w:rFonts w:cs="Arial"/>
                <w:szCs w:val="21"/>
              </w:rPr>
              <w:t>Жесткий диск</w:t>
            </w:r>
          </w:p>
        </w:tc>
        <w:tc>
          <w:tcPr>
            <w:tcW w:w="2742" w:type="dxa"/>
            <w:tcBorders>
              <w:top w:val="single" w:sz="6" w:space="0" w:color="000000"/>
              <w:left w:val="single" w:sz="6" w:space="0" w:color="000000"/>
              <w:bottom w:val="single" w:sz="6" w:space="0" w:color="000000"/>
              <w:right w:val="single" w:sz="6" w:space="0" w:color="000000"/>
            </w:tcBorders>
          </w:tcPr>
          <w:p w:rsidR="007D6A94" w:rsidRPr="007D6A94" w:rsidRDefault="001E7794" w:rsidP="007D6A94">
            <w:pPr>
              <w:ind w:leftChars="-7" w:left="-11"/>
              <w:rPr>
                <w:rFonts w:cs="Arial"/>
                <w:szCs w:val="21"/>
              </w:rPr>
            </w:pPr>
            <w:r w:rsidRPr="007D6A94">
              <w:rPr>
                <w:rFonts w:cs="Arial"/>
                <w:szCs w:val="21"/>
              </w:rPr>
              <w:t>Световой индикатор состояния жесткого</w:t>
            </w:r>
          </w:p>
          <w:p w:rsidR="007D6A94" w:rsidRPr="007D6A94" w:rsidRDefault="001E7794" w:rsidP="007D6A94">
            <w:pPr>
              <w:ind w:left="80" w:hangingChars="50" w:hanging="80"/>
              <w:rPr>
                <w:rFonts w:cs="Arial"/>
                <w:szCs w:val="21"/>
              </w:rPr>
            </w:pPr>
            <w:r w:rsidRPr="007D6A94">
              <w:rPr>
                <w:rFonts w:cs="Arial"/>
                <w:szCs w:val="21"/>
              </w:rPr>
              <w:t xml:space="preserve">. </w:t>
            </w:r>
          </w:p>
        </w:tc>
        <w:tc>
          <w:tcPr>
            <w:tcW w:w="4980" w:type="dxa"/>
            <w:tcBorders>
              <w:top w:val="single" w:sz="6" w:space="0" w:color="000000"/>
              <w:left w:val="single" w:sz="6" w:space="0" w:color="000000"/>
              <w:bottom w:val="single" w:sz="6" w:space="0" w:color="000000"/>
              <w:right w:val="single" w:sz="6" w:space="0" w:color="000000"/>
            </w:tcBorders>
          </w:tcPr>
          <w:p w:rsidR="007D6A94" w:rsidRPr="007D6A94" w:rsidRDefault="001E7794" w:rsidP="007D6A94">
            <w:pPr>
              <w:rPr>
                <w:rFonts w:cs="Arial"/>
                <w:szCs w:val="21"/>
              </w:rPr>
            </w:pPr>
            <w:r w:rsidRPr="007D6A94">
              <w:rPr>
                <w:rFonts w:cs="Arial"/>
                <w:szCs w:val="21"/>
              </w:rPr>
              <w:t xml:space="preserve">При неисправности жесткого диска загорается синий индикатор. </w:t>
            </w:r>
          </w:p>
        </w:tc>
      </w:tr>
      <w:tr w:rsidR="00003844" w:rsidRPr="007D6A94" w:rsidTr="007D6A94">
        <w:trPr>
          <w:cantSplit/>
          <w:trHeight w:val="415"/>
          <w:jc w:val="center"/>
        </w:trPr>
        <w:tc>
          <w:tcPr>
            <w:tcW w:w="1758" w:type="dxa"/>
            <w:tcBorders>
              <w:top w:val="single" w:sz="6" w:space="0" w:color="000000"/>
              <w:left w:val="single" w:sz="6" w:space="0" w:color="000000"/>
              <w:bottom w:val="single" w:sz="6" w:space="0" w:color="000000"/>
              <w:right w:val="single" w:sz="6" w:space="0" w:color="000000"/>
            </w:tcBorders>
          </w:tcPr>
          <w:p w:rsidR="007D6A94" w:rsidRPr="007D6A94" w:rsidRDefault="001E7794" w:rsidP="007D6A94">
            <w:pPr>
              <w:rPr>
                <w:rFonts w:cs="Arial"/>
                <w:szCs w:val="21"/>
              </w:rPr>
            </w:pPr>
            <w:r w:rsidRPr="007D6A94">
              <w:rPr>
                <w:rFonts w:cs="Arial"/>
                <w:szCs w:val="21"/>
              </w:rPr>
              <w:t>NET</w:t>
            </w:r>
          </w:p>
        </w:tc>
        <w:tc>
          <w:tcPr>
            <w:tcW w:w="2742" w:type="dxa"/>
            <w:tcBorders>
              <w:top w:val="single" w:sz="6" w:space="0" w:color="000000"/>
              <w:left w:val="single" w:sz="6" w:space="0" w:color="000000"/>
              <w:bottom w:val="single" w:sz="6" w:space="0" w:color="000000"/>
              <w:right w:val="single" w:sz="6" w:space="0" w:color="000000"/>
            </w:tcBorders>
          </w:tcPr>
          <w:p w:rsidR="007D6A94" w:rsidRPr="007D6A94" w:rsidRDefault="001E7794" w:rsidP="007D6A94">
            <w:pPr>
              <w:rPr>
                <w:rFonts w:cs="Arial"/>
                <w:szCs w:val="21"/>
              </w:rPr>
            </w:pPr>
            <w:r w:rsidRPr="007D6A94">
              <w:rPr>
                <w:rFonts w:cs="Arial"/>
                <w:szCs w:val="21"/>
              </w:rPr>
              <w:t xml:space="preserve">Световой индикатор состояния сети </w:t>
            </w:r>
          </w:p>
        </w:tc>
        <w:tc>
          <w:tcPr>
            <w:tcW w:w="4980" w:type="dxa"/>
            <w:tcBorders>
              <w:top w:val="single" w:sz="6" w:space="0" w:color="000000"/>
              <w:left w:val="single" w:sz="6" w:space="0" w:color="000000"/>
              <w:bottom w:val="single" w:sz="6" w:space="0" w:color="000000"/>
              <w:right w:val="single" w:sz="6" w:space="0" w:color="000000"/>
            </w:tcBorders>
          </w:tcPr>
          <w:p w:rsidR="007D6A94" w:rsidRPr="007D6A94" w:rsidRDefault="001E7794" w:rsidP="007D6A94">
            <w:pPr>
              <w:rPr>
                <w:rFonts w:cs="Arial"/>
                <w:szCs w:val="21"/>
              </w:rPr>
            </w:pPr>
            <w:r w:rsidRPr="007D6A94">
              <w:rPr>
                <w:rFonts w:cs="Arial"/>
                <w:szCs w:val="21"/>
              </w:rPr>
              <w:t xml:space="preserve">При возникновении сбоя сетевого соединения загорается синий индикатор. </w:t>
            </w:r>
          </w:p>
        </w:tc>
      </w:tr>
      <w:tr w:rsidR="00003844" w:rsidRPr="007D6A94" w:rsidTr="007D6A94">
        <w:trPr>
          <w:cantSplit/>
          <w:trHeight w:val="415"/>
          <w:jc w:val="center"/>
        </w:trPr>
        <w:tc>
          <w:tcPr>
            <w:tcW w:w="1758" w:type="dxa"/>
            <w:tcBorders>
              <w:top w:val="single" w:sz="6" w:space="0" w:color="000000"/>
              <w:left w:val="single" w:sz="6" w:space="0" w:color="000000"/>
              <w:bottom w:val="single" w:sz="6" w:space="0" w:color="000000"/>
              <w:right w:val="single" w:sz="6" w:space="0" w:color="000000"/>
            </w:tcBorders>
          </w:tcPr>
          <w:p w:rsidR="007D6A94" w:rsidRPr="007D6A94" w:rsidRDefault="001E7794" w:rsidP="007D6A94">
            <w:pPr>
              <w:rPr>
                <w:rFonts w:cs="Arial"/>
                <w:szCs w:val="21"/>
              </w:rPr>
            </w:pPr>
            <w:r w:rsidRPr="007D6A94">
              <w:rPr>
                <w:rFonts w:cs="Arial"/>
                <w:szCs w:val="21"/>
              </w:rPr>
              <w:lastRenderedPageBreak/>
              <w:t>ПИТАНИЕ</w:t>
            </w:r>
          </w:p>
        </w:tc>
        <w:tc>
          <w:tcPr>
            <w:tcW w:w="2742" w:type="dxa"/>
            <w:tcBorders>
              <w:top w:val="single" w:sz="6" w:space="0" w:color="000000"/>
              <w:left w:val="single" w:sz="6" w:space="0" w:color="000000"/>
              <w:bottom w:val="single" w:sz="6" w:space="0" w:color="000000"/>
              <w:right w:val="single" w:sz="6" w:space="0" w:color="000000"/>
            </w:tcBorders>
          </w:tcPr>
          <w:p w:rsidR="007D6A94" w:rsidRPr="007D6A94" w:rsidRDefault="001E7794" w:rsidP="007D6A94">
            <w:pPr>
              <w:rPr>
                <w:rFonts w:cs="Arial"/>
                <w:szCs w:val="21"/>
              </w:rPr>
            </w:pPr>
            <w:r w:rsidRPr="007D6A94">
              <w:rPr>
                <w:rFonts w:cs="Arial"/>
                <w:szCs w:val="21"/>
              </w:rPr>
              <w:t xml:space="preserve">Индикатор состояния питания системы </w:t>
            </w:r>
          </w:p>
        </w:tc>
        <w:tc>
          <w:tcPr>
            <w:tcW w:w="4980" w:type="dxa"/>
            <w:tcBorders>
              <w:top w:val="single" w:sz="6" w:space="0" w:color="000000"/>
              <w:left w:val="single" w:sz="6" w:space="0" w:color="000000"/>
              <w:bottom w:val="single" w:sz="6" w:space="0" w:color="000000"/>
              <w:right w:val="single" w:sz="6" w:space="0" w:color="000000"/>
            </w:tcBorders>
          </w:tcPr>
          <w:p w:rsidR="007D6A94" w:rsidRPr="007D6A94" w:rsidRDefault="001E7794" w:rsidP="007D6A94">
            <w:pPr>
              <w:rPr>
                <w:rFonts w:cs="Arial"/>
                <w:szCs w:val="21"/>
              </w:rPr>
            </w:pPr>
            <w:r w:rsidRPr="007D6A94">
              <w:rPr>
                <w:rFonts w:cs="Arial"/>
                <w:szCs w:val="21"/>
              </w:rPr>
              <w:t xml:space="preserve">Когда питание в норме, синий индикатор горит. </w:t>
            </w:r>
          </w:p>
        </w:tc>
      </w:tr>
      <w:tr w:rsidR="00003844" w:rsidRPr="007D6A94" w:rsidTr="007D6A94">
        <w:trPr>
          <w:cantSplit/>
          <w:trHeight w:val="415"/>
          <w:jc w:val="center"/>
        </w:trPr>
        <w:tc>
          <w:tcPr>
            <w:tcW w:w="1758" w:type="dxa"/>
            <w:tcBorders>
              <w:top w:val="single" w:sz="6" w:space="0" w:color="000000"/>
              <w:left w:val="single" w:sz="6" w:space="0" w:color="000000"/>
              <w:bottom w:val="single" w:sz="6" w:space="0" w:color="000000"/>
              <w:right w:val="single" w:sz="6" w:space="0" w:color="000000"/>
            </w:tcBorders>
          </w:tcPr>
          <w:p w:rsidR="007D6A94" w:rsidRPr="007D6A94" w:rsidRDefault="001E7794" w:rsidP="007D6A94">
            <w:pPr>
              <w:rPr>
                <w:rFonts w:cs="Arial"/>
                <w:szCs w:val="21"/>
              </w:rPr>
            </w:pPr>
            <w:r w:rsidRPr="007D6A94">
              <w:rPr>
                <w:rFonts w:cs="Arial"/>
                <w:szCs w:val="21"/>
              </w:rPr>
              <w:object w:dxaOrig="450" w:dyaOrig="180">
                <v:shape id="_x0000_i1027" type="#_x0000_t75" style="width:22.5pt;height:9pt" o:ole="">
                  <v:imagedata r:id="rId19" o:title=""/>
                </v:shape>
                <o:OLEObject Type="Embed" ProgID="PBrush" ShapeID="_x0000_i1027" DrawAspect="Content" ObjectID="_1566303669" r:id="rId20"/>
              </w:object>
            </w:r>
          </w:p>
        </w:tc>
        <w:tc>
          <w:tcPr>
            <w:tcW w:w="2742" w:type="dxa"/>
            <w:tcBorders>
              <w:top w:val="single" w:sz="6" w:space="0" w:color="000000"/>
              <w:left w:val="single" w:sz="6" w:space="0" w:color="000000"/>
              <w:bottom w:val="single" w:sz="6" w:space="0" w:color="000000"/>
              <w:right w:val="single" w:sz="6" w:space="0" w:color="000000"/>
            </w:tcBorders>
          </w:tcPr>
          <w:p w:rsidR="007D6A94" w:rsidRPr="007D6A94" w:rsidRDefault="001E7794" w:rsidP="007D6A94">
            <w:pPr>
              <w:rPr>
                <w:rFonts w:cs="Arial"/>
                <w:szCs w:val="21"/>
              </w:rPr>
            </w:pPr>
            <w:r w:rsidRPr="007D6A94">
              <w:rPr>
                <w:rFonts w:cs="Arial"/>
                <w:szCs w:val="21"/>
              </w:rPr>
              <w:t xml:space="preserve">Порт USB 2.0 </w:t>
            </w:r>
          </w:p>
        </w:tc>
        <w:tc>
          <w:tcPr>
            <w:tcW w:w="4980" w:type="dxa"/>
            <w:tcBorders>
              <w:top w:val="single" w:sz="6" w:space="0" w:color="000000"/>
              <w:left w:val="single" w:sz="6" w:space="0" w:color="000000"/>
              <w:bottom w:val="single" w:sz="6" w:space="0" w:color="000000"/>
              <w:right w:val="single" w:sz="6" w:space="0" w:color="000000"/>
            </w:tcBorders>
          </w:tcPr>
          <w:p w:rsidR="007D6A94" w:rsidRPr="007D6A94" w:rsidRDefault="001E7794" w:rsidP="007D6A94">
            <w:pPr>
              <w:rPr>
                <w:rFonts w:cs="Arial"/>
                <w:szCs w:val="21"/>
              </w:rPr>
            </w:pPr>
            <w:r w:rsidRPr="007D6A94">
              <w:rPr>
                <w:rFonts w:cs="Arial"/>
                <w:szCs w:val="21"/>
              </w:rPr>
              <w:t xml:space="preserve">Предназначен для подключения периферийных устройств с интерфейсом USB 2.0 (флеш-накопитель, мышь, устройство для записи компакт-дисков и т. д.)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52" w:name="_Toc477768756"/>
      <w:r w:rsidRPr="007D6A94">
        <w:rPr>
          <w:rFonts w:cs="Arial"/>
        </w:rPr>
        <w:t xml:space="preserve">Серия HCVR52XXA-V2/ HCVR72XXA-V2 </w:t>
      </w:r>
      <w:bookmarkEnd w:id="152"/>
    </w:p>
    <w:p w:rsidR="007D6A94" w:rsidRPr="007D6A94" w:rsidRDefault="001E7794" w:rsidP="007D6A94">
      <w:pPr>
        <w:tabs>
          <w:tab w:val="left" w:pos="3976"/>
        </w:tabs>
        <w:rPr>
          <w:rFonts w:cs="Arial"/>
          <w:szCs w:val="21"/>
        </w:rPr>
      </w:pPr>
      <w:r w:rsidRPr="007D6A94">
        <w:rPr>
          <w:rFonts w:cs="Arial"/>
          <w:szCs w:val="21"/>
        </w:rPr>
        <w:t xml:space="preserve">Ниже показана передняя панель. См. </w:t>
      </w:r>
      <w:r w:rsidRPr="007D6A94">
        <w:rPr>
          <w:rFonts w:cs="Arial"/>
          <w:szCs w:val="21"/>
        </w:rPr>
        <w:fldChar w:fldCharType="begin"/>
      </w:r>
      <w:r w:rsidRPr="007D6A94">
        <w:rPr>
          <w:rFonts w:cs="Arial"/>
          <w:szCs w:val="21"/>
        </w:rPr>
        <w:instrText xml:space="preserve"> REF _Ref338145623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5</w:t>
      </w:r>
      <w:r w:rsidRPr="007D6A94">
        <w:rPr>
          <w:rFonts w:cs="Arial"/>
          <w:szCs w:val="21"/>
        </w:rPr>
        <w:fldChar w:fldCharType="end"/>
      </w:r>
      <w:r w:rsidRPr="007D6A94">
        <w:rPr>
          <w:rFonts w:cs="Arial"/>
          <w:szCs w:val="21"/>
        </w:rPr>
        <w:t>.</w:t>
      </w:r>
    </w:p>
    <w:p w:rsidR="007D6A94" w:rsidRPr="007D6A94" w:rsidRDefault="00190F4C" w:rsidP="00592B3C">
      <w:pPr>
        <w:tabs>
          <w:tab w:val="left" w:pos="3976"/>
        </w:tabs>
        <w:ind w:left="-426" w:hanging="141"/>
        <w:rPr>
          <w:rFonts w:cs="Arial"/>
        </w:rPr>
      </w:pPr>
      <w:r w:rsidRPr="007D6A94">
        <w:rPr>
          <w:rFonts w:cs="Arial"/>
          <w:noProof/>
          <w:lang w:val="en-US"/>
        </w:rPr>
        <w:drawing>
          <wp:inline distT="0" distB="0" distL="0" distR="0" wp14:anchorId="70921022" wp14:editId="2E81EC4D">
            <wp:extent cx="6134735" cy="84010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34735" cy="840105"/>
                    </a:xfrm>
                    <a:prstGeom prst="rect">
                      <a:avLst/>
                    </a:prstGeom>
                    <a:noFill/>
                    <a:ln>
                      <a:noFill/>
                    </a:ln>
                  </pic:spPr>
                </pic:pic>
              </a:graphicData>
            </a:graphic>
          </wp:inline>
        </w:drawing>
      </w:r>
    </w:p>
    <w:p w:rsidR="007D6A94" w:rsidRPr="007D6A94" w:rsidRDefault="001E7794" w:rsidP="007D6A94">
      <w:pPr>
        <w:pStyle w:val="a9"/>
        <w:tabs>
          <w:tab w:val="left" w:pos="3976"/>
        </w:tabs>
        <w:ind w:left="210" w:right="210"/>
        <w:jc w:val="center"/>
        <w:rPr>
          <w:rFonts w:cs="Arial"/>
        </w:rPr>
      </w:pPr>
      <w:bookmarkStart w:id="153" w:name="_Ref33814562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w:t>
      </w:r>
      <w:r w:rsidRPr="007D6A94">
        <w:rPr>
          <w:rFonts w:cs="Arial"/>
        </w:rPr>
        <w:fldChar w:fldCharType="end"/>
      </w:r>
      <w:bookmarkEnd w:id="153"/>
    </w:p>
    <w:p w:rsidR="007D6A94" w:rsidRPr="007D6A94" w:rsidRDefault="001E7794" w:rsidP="007D6A94">
      <w:pPr>
        <w:rPr>
          <w:rFonts w:cs="Arial"/>
          <w:szCs w:val="21"/>
        </w:rPr>
      </w:pPr>
      <w:r w:rsidRPr="007D6A94">
        <w:rPr>
          <w:rFonts w:cs="Arial"/>
          <w:szCs w:val="21"/>
        </w:rPr>
        <w:t>Информацию о кнопках передней панели см. на следующем листе.</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75"/>
        <w:gridCol w:w="1080"/>
        <w:gridCol w:w="6225"/>
      </w:tblGrid>
      <w:tr w:rsidR="00003844" w:rsidRPr="00592B3C" w:rsidTr="007D6A94">
        <w:trPr>
          <w:cantSplit/>
          <w:trHeight w:hRule="exact" w:val="397"/>
        </w:trPr>
        <w:tc>
          <w:tcPr>
            <w:tcW w:w="1875" w:type="dxa"/>
            <w:tcBorders>
              <w:bottom w:val="single" w:sz="4" w:space="0" w:color="auto"/>
            </w:tcBorders>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Наименование</w:t>
            </w:r>
          </w:p>
        </w:tc>
        <w:tc>
          <w:tcPr>
            <w:tcW w:w="1080" w:type="dxa"/>
            <w:tcBorders>
              <w:bottom w:val="single" w:sz="4" w:space="0" w:color="auto"/>
            </w:tcBorders>
            <w:vAlign w:val="center"/>
          </w:tcPr>
          <w:p w:rsidR="007D6A94" w:rsidRPr="00592B3C" w:rsidRDefault="001E7794" w:rsidP="007D6A94">
            <w:pPr>
              <w:pStyle w:val="ab"/>
              <w:rPr>
                <w:rFonts w:cs="Arial"/>
                <w:kern w:val="0"/>
                <w:sz w:val="16"/>
                <w:szCs w:val="16"/>
              </w:rPr>
            </w:pPr>
            <w:r w:rsidRPr="00592B3C">
              <w:rPr>
                <w:rFonts w:cs="Arial"/>
                <w:kern w:val="0"/>
                <w:sz w:val="16"/>
                <w:szCs w:val="16"/>
              </w:rPr>
              <w:t>Значок</w:t>
            </w:r>
          </w:p>
        </w:tc>
        <w:tc>
          <w:tcPr>
            <w:tcW w:w="6225" w:type="dxa"/>
            <w:tcBorders>
              <w:bottom w:val="single" w:sz="4" w:space="0" w:color="auto"/>
            </w:tcBorders>
            <w:vAlign w:val="center"/>
          </w:tcPr>
          <w:p w:rsidR="007D6A94" w:rsidRPr="00592B3C" w:rsidRDefault="001E7794" w:rsidP="007D6A94">
            <w:pPr>
              <w:pStyle w:val="ab"/>
              <w:rPr>
                <w:rFonts w:cs="Arial"/>
                <w:kern w:val="0"/>
                <w:sz w:val="16"/>
                <w:szCs w:val="16"/>
              </w:rPr>
            </w:pPr>
            <w:r w:rsidRPr="00592B3C">
              <w:rPr>
                <w:rFonts w:cs="Arial"/>
                <w:kern w:val="0"/>
                <w:sz w:val="16"/>
                <w:szCs w:val="16"/>
              </w:rPr>
              <w:t>Функция</w:t>
            </w:r>
          </w:p>
        </w:tc>
      </w:tr>
      <w:tr w:rsidR="00003844" w:rsidRPr="00592B3C" w:rsidTr="007D6A94">
        <w:trPr>
          <w:cantSplit/>
          <w:trHeight w:hRule="exact" w:val="690"/>
        </w:trPr>
        <w:tc>
          <w:tcPr>
            <w:tcW w:w="1875" w:type="dxa"/>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Кнопка включения питания</w:t>
            </w:r>
          </w:p>
        </w:tc>
        <w:tc>
          <w:tcPr>
            <w:tcW w:w="1080" w:type="dxa"/>
            <w:vAlign w:val="center"/>
          </w:tcPr>
          <w:p w:rsidR="007D6A94" w:rsidRPr="00592B3C" w:rsidRDefault="00190F4C" w:rsidP="007D6A94">
            <w:pPr>
              <w:pStyle w:val="ab"/>
              <w:ind w:left="0"/>
              <w:rPr>
                <w:rFonts w:cs="Arial"/>
                <w:kern w:val="0"/>
                <w:sz w:val="16"/>
                <w:szCs w:val="16"/>
              </w:rPr>
            </w:pPr>
            <w:r w:rsidRPr="00592B3C">
              <w:rPr>
                <w:rFonts w:cs="Arial"/>
                <w:noProof/>
                <w:sz w:val="16"/>
                <w:szCs w:val="16"/>
                <w:lang w:val="en-US"/>
              </w:rPr>
              <w:drawing>
                <wp:inline distT="0" distB="0" distL="0" distR="0" wp14:anchorId="49531ADE" wp14:editId="143A88C6">
                  <wp:extent cx="266065" cy="233680"/>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6065" cy="233680"/>
                          </a:xfrm>
                          <a:prstGeom prst="rect">
                            <a:avLst/>
                          </a:prstGeom>
                          <a:noFill/>
                          <a:ln>
                            <a:noFill/>
                          </a:ln>
                        </pic:spPr>
                      </pic:pic>
                    </a:graphicData>
                  </a:graphic>
                </wp:inline>
              </w:drawing>
            </w: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Кнопка питания, нажать на эту кнопку и удерживать нажатой в течение трех секунд для загрузки или отключения ЦВР.</w:t>
            </w:r>
          </w:p>
          <w:p w:rsidR="007D6A94" w:rsidRPr="00592B3C" w:rsidRDefault="007D6A94" w:rsidP="007D6A94">
            <w:pPr>
              <w:pStyle w:val="ab"/>
              <w:rPr>
                <w:rFonts w:cs="Arial"/>
                <w:kern w:val="0"/>
                <w:sz w:val="16"/>
                <w:szCs w:val="16"/>
              </w:rPr>
            </w:pPr>
          </w:p>
          <w:p w:rsidR="007D6A94" w:rsidRPr="00592B3C" w:rsidRDefault="007D6A94" w:rsidP="007D6A94">
            <w:pPr>
              <w:pStyle w:val="ab"/>
              <w:rPr>
                <w:rFonts w:cs="Arial"/>
                <w:kern w:val="0"/>
                <w:sz w:val="16"/>
                <w:szCs w:val="16"/>
              </w:rPr>
            </w:pPr>
          </w:p>
        </w:tc>
      </w:tr>
      <w:tr w:rsidR="00003844" w:rsidRPr="00592B3C" w:rsidTr="007D6A94">
        <w:trPr>
          <w:cantSplit/>
          <w:trHeight w:val="906"/>
        </w:trPr>
        <w:tc>
          <w:tcPr>
            <w:tcW w:w="1875" w:type="dxa"/>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Shift</w:t>
            </w:r>
          </w:p>
        </w:tc>
        <w:tc>
          <w:tcPr>
            <w:tcW w:w="1080" w:type="dxa"/>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Shift</w:t>
            </w: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В текстовом окне при щелчке на этой кнопке происходит переключение между числами, английскими символами (прописными/заглавными) и т. д.</w:t>
            </w:r>
          </w:p>
        </w:tc>
      </w:tr>
      <w:tr w:rsidR="00003844" w:rsidRPr="00592B3C" w:rsidTr="007D6A94">
        <w:trPr>
          <w:cantSplit/>
          <w:trHeight w:hRule="exact" w:val="640"/>
        </w:trPr>
        <w:tc>
          <w:tcPr>
            <w:tcW w:w="1875" w:type="dxa"/>
            <w:vMerge w:val="restart"/>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 xml:space="preserve">Up/1Down/4 </w:t>
            </w:r>
          </w:p>
        </w:tc>
        <w:tc>
          <w:tcPr>
            <w:tcW w:w="1080" w:type="dxa"/>
            <w:vMerge w:val="restart"/>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sym w:font="Wingdings 3" w:char="F070"/>
            </w:r>
            <w:r w:rsidRPr="00592B3C">
              <w:rPr>
                <w:rFonts w:cs="Arial"/>
                <w:kern w:val="0"/>
                <w:sz w:val="16"/>
                <w:szCs w:val="16"/>
              </w:rPr>
              <w:t>、</w:t>
            </w:r>
            <w:r w:rsidRPr="00592B3C">
              <w:rPr>
                <w:rFonts w:cs="Arial"/>
                <w:kern w:val="0"/>
                <w:sz w:val="16"/>
                <w:szCs w:val="16"/>
              </w:rPr>
              <w:sym w:font="Wingdings 3" w:char="F071"/>
            </w: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 xml:space="preserve">Активировать текущее управление, изменять настройки и затем перемещаться вверх и вниз. </w:t>
            </w:r>
          </w:p>
          <w:p w:rsidR="007D6A94" w:rsidRPr="00592B3C" w:rsidRDefault="007D6A94" w:rsidP="007D6A94">
            <w:pPr>
              <w:pStyle w:val="ab"/>
              <w:rPr>
                <w:rFonts w:cs="Arial"/>
                <w:kern w:val="0"/>
                <w:sz w:val="16"/>
                <w:szCs w:val="16"/>
              </w:rPr>
            </w:pPr>
          </w:p>
          <w:p w:rsidR="007D6A94" w:rsidRPr="00592B3C" w:rsidRDefault="007D6A94" w:rsidP="007D6A94">
            <w:pPr>
              <w:pStyle w:val="ab"/>
              <w:rPr>
                <w:rFonts w:cs="Arial"/>
                <w:kern w:val="0"/>
                <w:sz w:val="16"/>
                <w:szCs w:val="16"/>
              </w:rPr>
            </w:pPr>
          </w:p>
          <w:p w:rsidR="007D6A94" w:rsidRPr="00592B3C" w:rsidRDefault="007D6A94" w:rsidP="007D6A94">
            <w:pPr>
              <w:pStyle w:val="ab"/>
              <w:rPr>
                <w:rFonts w:cs="Arial"/>
                <w:kern w:val="0"/>
                <w:sz w:val="16"/>
                <w:szCs w:val="16"/>
              </w:rPr>
            </w:pPr>
          </w:p>
        </w:tc>
      </w:tr>
      <w:tr w:rsidR="00003844" w:rsidRPr="00592B3C" w:rsidTr="007D6A94">
        <w:trPr>
          <w:cantSplit/>
          <w:trHeight w:hRule="exact" w:val="360"/>
        </w:trPr>
        <w:tc>
          <w:tcPr>
            <w:tcW w:w="1875" w:type="dxa"/>
            <w:vMerge/>
            <w:vAlign w:val="center"/>
          </w:tcPr>
          <w:p w:rsidR="007D6A94" w:rsidRPr="00592B3C" w:rsidRDefault="007D6A94" w:rsidP="007D6A94">
            <w:pPr>
              <w:pStyle w:val="ab"/>
              <w:ind w:firstLine="310"/>
              <w:rPr>
                <w:rFonts w:cs="Arial"/>
                <w:kern w:val="0"/>
                <w:sz w:val="16"/>
                <w:szCs w:val="16"/>
              </w:rPr>
            </w:pPr>
          </w:p>
        </w:tc>
        <w:tc>
          <w:tcPr>
            <w:tcW w:w="1080" w:type="dxa"/>
            <w:vMerge/>
            <w:vAlign w:val="center"/>
          </w:tcPr>
          <w:p w:rsidR="007D6A94" w:rsidRPr="00592B3C" w:rsidRDefault="007D6A94" w:rsidP="007D6A94">
            <w:pPr>
              <w:pStyle w:val="ab"/>
              <w:ind w:left="0"/>
              <w:rPr>
                <w:rFonts w:cs="Arial"/>
                <w:kern w:val="0"/>
                <w:sz w:val="16"/>
                <w:szCs w:val="16"/>
              </w:rPr>
            </w:pPr>
          </w:p>
        </w:tc>
        <w:tc>
          <w:tcPr>
            <w:tcW w:w="6225" w:type="dxa"/>
            <w:vAlign w:val="center"/>
          </w:tcPr>
          <w:p w:rsidR="007D6A94" w:rsidRPr="00592B3C" w:rsidRDefault="001E7794" w:rsidP="007D6A94">
            <w:pPr>
              <w:pStyle w:val="ab"/>
              <w:ind w:left="0" w:firstLineChars="150" w:firstLine="240"/>
              <w:rPr>
                <w:rFonts w:cs="Arial"/>
                <w:kern w:val="0"/>
                <w:sz w:val="16"/>
                <w:szCs w:val="16"/>
              </w:rPr>
            </w:pPr>
            <w:r w:rsidRPr="00592B3C">
              <w:rPr>
                <w:rFonts w:cs="Arial"/>
                <w:kern w:val="0"/>
                <w:sz w:val="16"/>
                <w:szCs w:val="16"/>
              </w:rPr>
              <w:t>Увеличивать/уменьшать числовые значения.</w:t>
            </w:r>
          </w:p>
          <w:p w:rsidR="007D6A94" w:rsidRPr="00592B3C" w:rsidRDefault="007D6A94" w:rsidP="007D6A94">
            <w:pPr>
              <w:pStyle w:val="ab"/>
              <w:rPr>
                <w:rFonts w:cs="Arial"/>
                <w:kern w:val="0"/>
                <w:sz w:val="16"/>
                <w:szCs w:val="16"/>
              </w:rPr>
            </w:pPr>
          </w:p>
        </w:tc>
      </w:tr>
      <w:tr w:rsidR="00003844" w:rsidRPr="00592B3C" w:rsidTr="007D6A94">
        <w:trPr>
          <w:cantSplit/>
          <w:trHeight w:hRule="exact" w:val="360"/>
        </w:trPr>
        <w:tc>
          <w:tcPr>
            <w:tcW w:w="1875" w:type="dxa"/>
            <w:vMerge/>
            <w:vAlign w:val="center"/>
          </w:tcPr>
          <w:p w:rsidR="007D6A94" w:rsidRPr="00592B3C" w:rsidRDefault="007D6A94" w:rsidP="007D6A94">
            <w:pPr>
              <w:pStyle w:val="ab"/>
              <w:ind w:firstLine="310"/>
              <w:rPr>
                <w:rFonts w:cs="Arial"/>
                <w:kern w:val="0"/>
                <w:sz w:val="16"/>
                <w:szCs w:val="16"/>
              </w:rPr>
            </w:pPr>
          </w:p>
        </w:tc>
        <w:tc>
          <w:tcPr>
            <w:tcW w:w="1080" w:type="dxa"/>
            <w:vMerge/>
            <w:vAlign w:val="center"/>
          </w:tcPr>
          <w:p w:rsidR="007D6A94" w:rsidRPr="00592B3C" w:rsidRDefault="007D6A94" w:rsidP="007D6A94">
            <w:pPr>
              <w:pStyle w:val="ab"/>
              <w:ind w:left="0"/>
              <w:rPr>
                <w:rFonts w:cs="Arial"/>
                <w:kern w:val="0"/>
                <w:sz w:val="16"/>
                <w:szCs w:val="16"/>
              </w:rPr>
            </w:pP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 xml:space="preserve">Вспомогательная функция, такая как меню PTZ </w:t>
            </w:r>
          </w:p>
          <w:p w:rsidR="007D6A94" w:rsidRPr="00592B3C" w:rsidRDefault="007D6A94" w:rsidP="007D6A94">
            <w:pPr>
              <w:pStyle w:val="ab"/>
              <w:rPr>
                <w:rFonts w:cs="Arial"/>
                <w:kern w:val="0"/>
                <w:sz w:val="16"/>
                <w:szCs w:val="16"/>
              </w:rPr>
            </w:pPr>
          </w:p>
        </w:tc>
      </w:tr>
      <w:tr w:rsidR="00003844" w:rsidRPr="00592B3C" w:rsidTr="007D6A94">
        <w:trPr>
          <w:cantSplit/>
          <w:trHeight w:hRule="exact" w:val="300"/>
        </w:trPr>
        <w:tc>
          <w:tcPr>
            <w:tcW w:w="1875" w:type="dxa"/>
            <w:vMerge/>
            <w:vAlign w:val="center"/>
          </w:tcPr>
          <w:p w:rsidR="007D6A94" w:rsidRPr="00592B3C" w:rsidRDefault="007D6A94" w:rsidP="007D6A94">
            <w:pPr>
              <w:pStyle w:val="ab"/>
              <w:ind w:firstLine="310"/>
              <w:rPr>
                <w:rFonts w:cs="Arial"/>
                <w:kern w:val="0"/>
                <w:sz w:val="16"/>
                <w:szCs w:val="16"/>
              </w:rPr>
            </w:pPr>
          </w:p>
        </w:tc>
        <w:tc>
          <w:tcPr>
            <w:tcW w:w="1080" w:type="dxa"/>
            <w:vMerge/>
            <w:vAlign w:val="center"/>
          </w:tcPr>
          <w:p w:rsidR="007D6A94" w:rsidRPr="00592B3C" w:rsidRDefault="007D6A94" w:rsidP="007D6A94">
            <w:pPr>
              <w:pStyle w:val="ab"/>
              <w:ind w:left="0"/>
              <w:rPr>
                <w:rFonts w:cs="Arial"/>
                <w:kern w:val="0"/>
                <w:sz w:val="16"/>
                <w:szCs w:val="16"/>
              </w:rPr>
            </w:pP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В текстовом режиме введите число 1/4 (английский символ G/H/I)</w:t>
            </w:r>
          </w:p>
          <w:p w:rsidR="007D6A94" w:rsidRPr="00592B3C" w:rsidRDefault="007D6A94" w:rsidP="007D6A94">
            <w:pPr>
              <w:pStyle w:val="ab"/>
              <w:rPr>
                <w:rFonts w:cs="Arial"/>
                <w:kern w:val="0"/>
                <w:sz w:val="16"/>
                <w:szCs w:val="16"/>
              </w:rPr>
            </w:pPr>
          </w:p>
        </w:tc>
      </w:tr>
      <w:tr w:rsidR="00003844" w:rsidRPr="00592B3C" w:rsidTr="00592B3C">
        <w:trPr>
          <w:cantSplit/>
          <w:trHeight w:hRule="exact" w:val="417"/>
        </w:trPr>
        <w:tc>
          <w:tcPr>
            <w:tcW w:w="1875" w:type="dxa"/>
            <w:vMerge w:val="restart"/>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Влево/2</w:t>
            </w:r>
          </w:p>
          <w:p w:rsidR="007D6A94" w:rsidRPr="00592B3C" w:rsidRDefault="001E7794" w:rsidP="007D6A94">
            <w:pPr>
              <w:pStyle w:val="ab"/>
              <w:ind w:left="0"/>
              <w:rPr>
                <w:rFonts w:cs="Arial"/>
                <w:kern w:val="0"/>
                <w:sz w:val="16"/>
                <w:szCs w:val="16"/>
              </w:rPr>
            </w:pPr>
            <w:r w:rsidRPr="00592B3C">
              <w:rPr>
                <w:rFonts w:cs="Arial"/>
                <w:kern w:val="0"/>
                <w:sz w:val="16"/>
                <w:szCs w:val="16"/>
              </w:rPr>
              <w:t>Вправо/3</w:t>
            </w:r>
          </w:p>
        </w:tc>
        <w:tc>
          <w:tcPr>
            <w:tcW w:w="1080" w:type="dxa"/>
            <w:vMerge w:val="restart"/>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sym w:font="Wingdings 3" w:char="F074"/>
            </w:r>
            <w:r w:rsidRPr="00592B3C">
              <w:rPr>
                <w:rFonts w:cs="Arial"/>
                <w:kern w:val="0"/>
                <w:sz w:val="16"/>
                <w:szCs w:val="16"/>
              </w:rPr>
              <w:t xml:space="preserve">  </w:t>
            </w:r>
            <w:r w:rsidRPr="00592B3C">
              <w:rPr>
                <w:rFonts w:cs="Arial"/>
                <w:kern w:val="0"/>
                <w:sz w:val="16"/>
                <w:szCs w:val="16"/>
              </w:rPr>
              <w:sym w:font="Wingdings 3" w:char="F075"/>
            </w: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Переместить текущее активированное управление</w:t>
            </w:r>
          </w:p>
        </w:tc>
      </w:tr>
      <w:tr w:rsidR="00003844" w:rsidRPr="00592B3C" w:rsidTr="00592B3C">
        <w:trPr>
          <w:cantSplit/>
          <w:trHeight w:hRule="exact" w:val="1333"/>
        </w:trPr>
        <w:tc>
          <w:tcPr>
            <w:tcW w:w="1875" w:type="dxa"/>
            <w:vMerge/>
            <w:vAlign w:val="center"/>
          </w:tcPr>
          <w:p w:rsidR="007D6A94" w:rsidRPr="00592B3C" w:rsidRDefault="007D6A94" w:rsidP="007D6A94">
            <w:pPr>
              <w:pStyle w:val="ab"/>
              <w:ind w:firstLine="310"/>
              <w:rPr>
                <w:rFonts w:cs="Arial"/>
                <w:kern w:val="0"/>
                <w:sz w:val="16"/>
                <w:szCs w:val="16"/>
              </w:rPr>
            </w:pPr>
          </w:p>
        </w:tc>
        <w:tc>
          <w:tcPr>
            <w:tcW w:w="1080" w:type="dxa"/>
            <w:vMerge/>
            <w:vAlign w:val="center"/>
          </w:tcPr>
          <w:p w:rsidR="007D6A94" w:rsidRPr="00592B3C" w:rsidRDefault="007D6A94" w:rsidP="007D6A94">
            <w:pPr>
              <w:pStyle w:val="ab"/>
              <w:ind w:left="0"/>
              <w:rPr>
                <w:rFonts w:cs="Arial"/>
                <w:kern w:val="0"/>
                <w:sz w:val="16"/>
                <w:szCs w:val="16"/>
              </w:rPr>
            </w:pP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При воспроизведении щелчками на этих кнопках осуществляется управление панелью воспроизведения.</w:t>
            </w:r>
          </w:p>
          <w:p w:rsidR="007D6A94" w:rsidRPr="00592B3C" w:rsidRDefault="001E7794" w:rsidP="007D6A94">
            <w:pPr>
              <w:pStyle w:val="ab"/>
              <w:rPr>
                <w:rFonts w:cs="Arial"/>
                <w:kern w:val="0"/>
                <w:sz w:val="16"/>
                <w:szCs w:val="16"/>
              </w:rPr>
            </w:pPr>
            <w:r w:rsidRPr="00592B3C">
              <w:rPr>
                <w:rFonts w:cs="Arial"/>
                <w:kern w:val="0"/>
                <w:sz w:val="16"/>
                <w:szCs w:val="16"/>
              </w:rPr>
              <w:t>В текстовом режиме введите число 2 (английский символ A/B/C)</w:t>
            </w:r>
          </w:p>
          <w:p w:rsidR="007D6A94" w:rsidRPr="00592B3C" w:rsidRDefault="001E7794" w:rsidP="007D6A94">
            <w:pPr>
              <w:pStyle w:val="ab"/>
              <w:rPr>
                <w:rFonts w:cs="Arial"/>
                <w:kern w:val="0"/>
                <w:sz w:val="16"/>
                <w:szCs w:val="16"/>
              </w:rPr>
            </w:pPr>
            <w:r w:rsidRPr="00592B3C">
              <w:rPr>
                <w:rFonts w:cs="Arial"/>
                <w:kern w:val="0"/>
                <w:sz w:val="16"/>
                <w:szCs w:val="16"/>
              </w:rPr>
              <w:t xml:space="preserve">/3 (английский символ D/E/F) </w:t>
            </w:r>
          </w:p>
        </w:tc>
      </w:tr>
      <w:tr w:rsidR="00003844" w:rsidRPr="00592B3C" w:rsidTr="00592B3C">
        <w:trPr>
          <w:cantSplit/>
          <w:trHeight w:hRule="exact" w:val="499"/>
        </w:trPr>
        <w:tc>
          <w:tcPr>
            <w:tcW w:w="1875" w:type="dxa"/>
            <w:vMerge w:val="restart"/>
            <w:shd w:val="clear" w:color="auto" w:fill="auto"/>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ESC</w:t>
            </w:r>
          </w:p>
        </w:tc>
        <w:tc>
          <w:tcPr>
            <w:tcW w:w="1080" w:type="dxa"/>
            <w:vMerge w:val="restart"/>
            <w:shd w:val="clear" w:color="auto" w:fill="auto"/>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ESC</w:t>
            </w: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Перейти к предыдущему меню или отменить текущую операцию.</w:t>
            </w:r>
          </w:p>
        </w:tc>
      </w:tr>
      <w:tr w:rsidR="00003844" w:rsidRPr="00592B3C" w:rsidTr="007D6A94">
        <w:trPr>
          <w:cantSplit/>
          <w:trHeight w:hRule="exact" w:val="567"/>
        </w:trPr>
        <w:tc>
          <w:tcPr>
            <w:tcW w:w="1875" w:type="dxa"/>
            <w:vMerge/>
            <w:shd w:val="clear" w:color="auto" w:fill="auto"/>
            <w:vAlign w:val="center"/>
          </w:tcPr>
          <w:p w:rsidR="007D6A94" w:rsidRPr="00592B3C" w:rsidRDefault="007D6A94" w:rsidP="007D6A94">
            <w:pPr>
              <w:pStyle w:val="ab"/>
              <w:ind w:firstLine="310"/>
              <w:rPr>
                <w:rFonts w:cs="Arial"/>
                <w:kern w:val="0"/>
                <w:sz w:val="16"/>
                <w:szCs w:val="16"/>
              </w:rPr>
            </w:pPr>
          </w:p>
        </w:tc>
        <w:tc>
          <w:tcPr>
            <w:tcW w:w="1080" w:type="dxa"/>
            <w:vMerge/>
            <w:shd w:val="clear" w:color="auto" w:fill="auto"/>
            <w:vAlign w:val="center"/>
          </w:tcPr>
          <w:p w:rsidR="007D6A94" w:rsidRPr="00592B3C" w:rsidRDefault="007D6A94" w:rsidP="007D6A94">
            <w:pPr>
              <w:pStyle w:val="ab"/>
              <w:ind w:left="0"/>
              <w:rPr>
                <w:rFonts w:cs="Arial"/>
                <w:kern w:val="0"/>
                <w:sz w:val="16"/>
                <w:szCs w:val="16"/>
              </w:rPr>
            </w:pP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 xml:space="preserve">При воспроизведении щелчок на этой кнопке восстанавливает режим монитора реального времени. </w:t>
            </w:r>
          </w:p>
        </w:tc>
      </w:tr>
      <w:tr w:rsidR="00003844" w:rsidRPr="00592B3C" w:rsidTr="007D6A94">
        <w:trPr>
          <w:cantSplit/>
          <w:trHeight w:hRule="exact" w:val="397"/>
        </w:trPr>
        <w:tc>
          <w:tcPr>
            <w:tcW w:w="1875" w:type="dxa"/>
            <w:vMerge w:val="restart"/>
            <w:shd w:val="clear" w:color="auto" w:fill="auto"/>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Ввод</w:t>
            </w:r>
          </w:p>
        </w:tc>
        <w:tc>
          <w:tcPr>
            <w:tcW w:w="1080" w:type="dxa"/>
            <w:vMerge w:val="restart"/>
            <w:shd w:val="clear" w:color="auto" w:fill="auto"/>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ВВОД</w:t>
            </w: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Подтвердить текущую операцию</w:t>
            </w:r>
          </w:p>
        </w:tc>
      </w:tr>
      <w:tr w:rsidR="00003844" w:rsidRPr="00592B3C" w:rsidTr="007D6A94">
        <w:trPr>
          <w:cantSplit/>
          <w:trHeight w:hRule="exact" w:val="397"/>
        </w:trPr>
        <w:tc>
          <w:tcPr>
            <w:tcW w:w="1875" w:type="dxa"/>
            <w:vMerge/>
            <w:vAlign w:val="center"/>
          </w:tcPr>
          <w:p w:rsidR="007D6A94" w:rsidRPr="00592B3C" w:rsidRDefault="007D6A94" w:rsidP="007D6A94">
            <w:pPr>
              <w:pStyle w:val="ab"/>
              <w:ind w:firstLine="310"/>
              <w:rPr>
                <w:rFonts w:cs="Arial"/>
                <w:kern w:val="0"/>
                <w:sz w:val="16"/>
                <w:szCs w:val="16"/>
              </w:rPr>
            </w:pPr>
          </w:p>
        </w:tc>
        <w:tc>
          <w:tcPr>
            <w:tcW w:w="1080" w:type="dxa"/>
            <w:vMerge/>
            <w:vAlign w:val="center"/>
          </w:tcPr>
          <w:p w:rsidR="007D6A94" w:rsidRPr="00592B3C" w:rsidRDefault="007D6A94" w:rsidP="007D6A94">
            <w:pPr>
              <w:pStyle w:val="ab"/>
              <w:rPr>
                <w:rFonts w:cs="Arial"/>
                <w:kern w:val="0"/>
                <w:sz w:val="16"/>
                <w:szCs w:val="16"/>
              </w:rPr>
            </w:pP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Перейти к кнопке по умолчанию</w:t>
            </w:r>
          </w:p>
        </w:tc>
      </w:tr>
      <w:tr w:rsidR="00003844" w:rsidRPr="00592B3C" w:rsidTr="007D6A94">
        <w:trPr>
          <w:cantSplit/>
          <w:trHeight w:hRule="exact" w:val="397"/>
        </w:trPr>
        <w:tc>
          <w:tcPr>
            <w:tcW w:w="1875" w:type="dxa"/>
            <w:vMerge/>
            <w:vAlign w:val="center"/>
          </w:tcPr>
          <w:p w:rsidR="007D6A94" w:rsidRPr="00592B3C" w:rsidRDefault="007D6A94" w:rsidP="007D6A94">
            <w:pPr>
              <w:pStyle w:val="ab"/>
              <w:ind w:firstLine="310"/>
              <w:rPr>
                <w:rFonts w:cs="Arial"/>
                <w:kern w:val="0"/>
                <w:sz w:val="16"/>
                <w:szCs w:val="16"/>
              </w:rPr>
            </w:pPr>
          </w:p>
        </w:tc>
        <w:tc>
          <w:tcPr>
            <w:tcW w:w="1080" w:type="dxa"/>
            <w:vMerge/>
            <w:vAlign w:val="center"/>
          </w:tcPr>
          <w:p w:rsidR="007D6A94" w:rsidRPr="00592B3C" w:rsidRDefault="007D6A94" w:rsidP="007D6A94">
            <w:pPr>
              <w:pStyle w:val="ab"/>
              <w:rPr>
                <w:rFonts w:cs="Arial"/>
                <w:kern w:val="0"/>
                <w:sz w:val="16"/>
                <w:szCs w:val="16"/>
              </w:rPr>
            </w:pP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 xml:space="preserve">Переход к меню </w:t>
            </w:r>
          </w:p>
        </w:tc>
      </w:tr>
      <w:tr w:rsidR="00003844" w:rsidRPr="00592B3C" w:rsidTr="007D6A94">
        <w:trPr>
          <w:cantSplit/>
          <w:trHeight w:hRule="exact" w:val="725"/>
        </w:trPr>
        <w:tc>
          <w:tcPr>
            <w:tcW w:w="1875" w:type="dxa"/>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Запись</w:t>
            </w:r>
          </w:p>
        </w:tc>
        <w:tc>
          <w:tcPr>
            <w:tcW w:w="1080" w:type="dxa"/>
            <w:vAlign w:val="center"/>
          </w:tcPr>
          <w:p w:rsidR="007D6A94" w:rsidRPr="00592B3C" w:rsidRDefault="001E7794" w:rsidP="007D6A94">
            <w:pPr>
              <w:pStyle w:val="ab"/>
              <w:ind w:left="0"/>
              <w:rPr>
                <w:rFonts w:cs="Arial"/>
                <w:noProof/>
                <w:kern w:val="0"/>
                <w:sz w:val="16"/>
                <w:szCs w:val="16"/>
              </w:rPr>
            </w:pPr>
            <w:r w:rsidRPr="00592B3C">
              <w:rPr>
                <w:rFonts w:cs="Arial"/>
                <w:kern w:val="0"/>
                <w:sz w:val="16"/>
                <w:szCs w:val="16"/>
              </w:rPr>
              <w:t>REC</w:t>
            </w: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 xml:space="preserve">Стоп/пуск записи в ручном режиме, работа с клавишами направлений </w:t>
            </w:r>
          </w:p>
          <w:p w:rsidR="007D6A94" w:rsidRPr="00592B3C" w:rsidRDefault="001E7794" w:rsidP="007D6A94">
            <w:pPr>
              <w:pStyle w:val="ab"/>
              <w:rPr>
                <w:rFonts w:cs="Arial"/>
                <w:kern w:val="0"/>
                <w:sz w:val="16"/>
                <w:szCs w:val="16"/>
              </w:rPr>
            </w:pPr>
            <w:r w:rsidRPr="00592B3C">
              <w:rPr>
                <w:rFonts w:cs="Arial"/>
                <w:kern w:val="0"/>
                <w:sz w:val="16"/>
                <w:szCs w:val="16"/>
              </w:rPr>
              <w:t>или числовыми клавишами для выбора канала записи.</w:t>
            </w:r>
          </w:p>
        </w:tc>
      </w:tr>
      <w:tr w:rsidR="00003844" w:rsidRPr="00592B3C" w:rsidTr="007D6A94">
        <w:trPr>
          <w:cantSplit/>
          <w:trHeight w:hRule="exact" w:val="646"/>
        </w:trPr>
        <w:tc>
          <w:tcPr>
            <w:tcW w:w="1875" w:type="dxa"/>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lastRenderedPageBreak/>
              <w:t>Медленное воспроизведение/8</w:t>
            </w:r>
          </w:p>
        </w:tc>
        <w:tc>
          <w:tcPr>
            <w:tcW w:w="1080" w:type="dxa"/>
            <w:vAlign w:val="center"/>
          </w:tcPr>
          <w:p w:rsidR="007D6A94" w:rsidRPr="00592B3C" w:rsidRDefault="00190F4C" w:rsidP="007D6A94">
            <w:pPr>
              <w:pStyle w:val="ab"/>
              <w:ind w:left="0"/>
              <w:rPr>
                <w:rFonts w:cs="Arial"/>
                <w:noProof/>
                <w:kern w:val="0"/>
                <w:sz w:val="16"/>
                <w:szCs w:val="16"/>
              </w:rPr>
            </w:pPr>
            <w:r w:rsidRPr="00592B3C">
              <w:rPr>
                <w:rFonts w:cs="Arial"/>
                <w:noProof/>
                <w:kern w:val="0"/>
                <w:sz w:val="16"/>
                <w:szCs w:val="16"/>
                <w:lang w:val="en-US"/>
              </w:rPr>
              <w:drawing>
                <wp:inline distT="0" distB="0" distL="0" distR="0" wp14:anchorId="249DCA68" wp14:editId="546AAD47">
                  <wp:extent cx="138430" cy="15938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8430" cy="159385"/>
                          </a:xfrm>
                          <a:prstGeom prst="rect">
                            <a:avLst/>
                          </a:prstGeom>
                          <a:noFill/>
                          <a:ln>
                            <a:noFill/>
                          </a:ln>
                        </pic:spPr>
                      </pic:pic>
                    </a:graphicData>
                  </a:graphic>
                </wp:inline>
              </w:drawing>
            </w: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Различные скорости медленного и нормального воспроизведения.</w:t>
            </w:r>
          </w:p>
          <w:p w:rsidR="007D6A94" w:rsidRPr="00592B3C" w:rsidRDefault="001E7794" w:rsidP="007D6A94">
            <w:pPr>
              <w:pStyle w:val="ab"/>
              <w:rPr>
                <w:rFonts w:cs="Arial"/>
                <w:kern w:val="0"/>
                <w:sz w:val="16"/>
                <w:szCs w:val="16"/>
              </w:rPr>
            </w:pPr>
            <w:r w:rsidRPr="00592B3C">
              <w:rPr>
                <w:rFonts w:cs="Arial"/>
                <w:kern w:val="0"/>
                <w:sz w:val="16"/>
                <w:szCs w:val="16"/>
              </w:rPr>
              <w:t>В текстовом режиме введите число 8 (английский символ T/U/V).</w:t>
            </w:r>
          </w:p>
        </w:tc>
      </w:tr>
      <w:tr w:rsidR="00003844" w:rsidRPr="00592B3C" w:rsidTr="007D6A94">
        <w:trPr>
          <w:cantSplit/>
          <w:trHeight w:hRule="exact" w:val="769"/>
        </w:trPr>
        <w:tc>
          <w:tcPr>
            <w:tcW w:w="1875" w:type="dxa"/>
            <w:vMerge w:val="restart"/>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Помощник</w:t>
            </w:r>
          </w:p>
        </w:tc>
        <w:tc>
          <w:tcPr>
            <w:tcW w:w="1080" w:type="dxa"/>
            <w:vMerge w:val="restart"/>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Fn</w:t>
            </w: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Однооконный режим монитора, щелчок на этой кнопке приводит к отображению на экране функции помощника: Управление PTZ и цвет изображения.</w:t>
            </w:r>
          </w:p>
          <w:p w:rsidR="007D6A94" w:rsidRPr="00592B3C" w:rsidRDefault="007D6A94" w:rsidP="007D6A94">
            <w:pPr>
              <w:pStyle w:val="ab"/>
              <w:rPr>
                <w:rFonts w:cs="Arial"/>
                <w:kern w:val="0"/>
                <w:sz w:val="16"/>
                <w:szCs w:val="16"/>
              </w:rPr>
            </w:pPr>
          </w:p>
        </w:tc>
      </w:tr>
      <w:tr w:rsidR="00003844" w:rsidRPr="00592B3C" w:rsidTr="007D6A94">
        <w:trPr>
          <w:cantSplit/>
          <w:trHeight w:hRule="exact" w:val="769"/>
        </w:trPr>
        <w:tc>
          <w:tcPr>
            <w:tcW w:w="1875" w:type="dxa"/>
            <w:vMerge/>
            <w:vAlign w:val="center"/>
          </w:tcPr>
          <w:p w:rsidR="007D6A94" w:rsidRPr="00592B3C" w:rsidRDefault="007D6A94" w:rsidP="007D6A94">
            <w:pPr>
              <w:pStyle w:val="ab"/>
              <w:ind w:firstLine="310"/>
              <w:rPr>
                <w:rFonts w:cs="Arial"/>
                <w:kern w:val="0"/>
                <w:sz w:val="16"/>
                <w:szCs w:val="16"/>
              </w:rPr>
            </w:pPr>
          </w:p>
        </w:tc>
        <w:tc>
          <w:tcPr>
            <w:tcW w:w="1080" w:type="dxa"/>
            <w:vMerge/>
            <w:vAlign w:val="center"/>
          </w:tcPr>
          <w:p w:rsidR="007D6A94" w:rsidRPr="00592B3C" w:rsidRDefault="007D6A94" w:rsidP="007D6A94">
            <w:pPr>
              <w:pStyle w:val="ab"/>
              <w:rPr>
                <w:rFonts w:cs="Arial"/>
                <w:kern w:val="0"/>
                <w:sz w:val="16"/>
                <w:szCs w:val="16"/>
              </w:rPr>
            </w:pPr>
          </w:p>
        </w:tc>
        <w:tc>
          <w:tcPr>
            <w:tcW w:w="6225" w:type="dxa"/>
            <w:tcBorders>
              <w:bottom w:val="single" w:sz="4" w:space="0" w:color="auto"/>
            </w:tcBorders>
            <w:vAlign w:val="center"/>
          </w:tcPr>
          <w:p w:rsidR="007D6A94" w:rsidRPr="00592B3C" w:rsidRDefault="001E7794" w:rsidP="007D6A94">
            <w:pPr>
              <w:pStyle w:val="ab"/>
              <w:rPr>
                <w:rFonts w:cs="Arial"/>
                <w:kern w:val="0"/>
                <w:sz w:val="16"/>
                <w:szCs w:val="16"/>
              </w:rPr>
            </w:pPr>
            <w:r w:rsidRPr="00592B3C">
              <w:rPr>
                <w:rFonts w:cs="Arial"/>
                <w:kern w:val="0"/>
                <w:sz w:val="16"/>
                <w:szCs w:val="16"/>
              </w:rPr>
              <w:t>Функция кнопки возврата: при управлении числовыми или текстовыми элементами нажать на эту кнопку и удерживать ее нажатой в течение 1,5 секунд для того, чтобы удалить предыдущий символ, расположенный перед курсором.</w:t>
            </w:r>
          </w:p>
        </w:tc>
      </w:tr>
      <w:tr w:rsidR="00003844" w:rsidRPr="00592B3C" w:rsidTr="007D6A94">
        <w:trPr>
          <w:cantSplit/>
          <w:trHeight w:hRule="exact" w:val="600"/>
        </w:trPr>
        <w:tc>
          <w:tcPr>
            <w:tcW w:w="1875" w:type="dxa"/>
            <w:vMerge/>
            <w:vAlign w:val="center"/>
          </w:tcPr>
          <w:p w:rsidR="007D6A94" w:rsidRPr="00592B3C" w:rsidRDefault="007D6A94" w:rsidP="007D6A94">
            <w:pPr>
              <w:pStyle w:val="ab"/>
              <w:ind w:firstLine="310"/>
              <w:rPr>
                <w:rFonts w:cs="Arial"/>
                <w:kern w:val="0"/>
                <w:sz w:val="16"/>
                <w:szCs w:val="16"/>
              </w:rPr>
            </w:pPr>
          </w:p>
        </w:tc>
        <w:tc>
          <w:tcPr>
            <w:tcW w:w="1080" w:type="dxa"/>
            <w:vMerge/>
            <w:vAlign w:val="center"/>
          </w:tcPr>
          <w:p w:rsidR="007D6A94" w:rsidRPr="00592B3C" w:rsidRDefault="007D6A94" w:rsidP="007D6A94">
            <w:pPr>
              <w:pStyle w:val="ab"/>
              <w:rPr>
                <w:rFonts w:cs="Arial"/>
                <w:kern w:val="0"/>
                <w:sz w:val="16"/>
                <w:szCs w:val="16"/>
              </w:rPr>
            </w:pP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При настройке обнаружения движения используйте функциональные клавиши Fn и клавиши направлений для действий по настройке.</w:t>
            </w:r>
          </w:p>
          <w:p w:rsidR="007D6A94" w:rsidRPr="00592B3C" w:rsidRDefault="007D6A94" w:rsidP="007D6A94">
            <w:pPr>
              <w:pStyle w:val="ab"/>
              <w:rPr>
                <w:rFonts w:cs="Arial"/>
                <w:kern w:val="0"/>
                <w:sz w:val="16"/>
                <w:szCs w:val="16"/>
              </w:rPr>
            </w:pPr>
          </w:p>
          <w:p w:rsidR="007D6A94" w:rsidRPr="00592B3C" w:rsidRDefault="007D6A94" w:rsidP="007D6A94">
            <w:pPr>
              <w:pStyle w:val="ab"/>
              <w:rPr>
                <w:rFonts w:cs="Arial"/>
                <w:kern w:val="0"/>
                <w:sz w:val="16"/>
                <w:szCs w:val="16"/>
              </w:rPr>
            </w:pPr>
          </w:p>
        </w:tc>
      </w:tr>
      <w:tr w:rsidR="00003844" w:rsidRPr="00592B3C" w:rsidTr="007D6A94">
        <w:trPr>
          <w:cantSplit/>
          <w:trHeight w:hRule="exact" w:val="780"/>
        </w:trPr>
        <w:tc>
          <w:tcPr>
            <w:tcW w:w="1875" w:type="dxa"/>
            <w:vMerge/>
            <w:vAlign w:val="center"/>
          </w:tcPr>
          <w:p w:rsidR="007D6A94" w:rsidRPr="00592B3C" w:rsidRDefault="007D6A94" w:rsidP="007D6A94">
            <w:pPr>
              <w:pStyle w:val="ab"/>
              <w:ind w:firstLine="310"/>
              <w:rPr>
                <w:rFonts w:cs="Arial"/>
                <w:kern w:val="0"/>
                <w:sz w:val="16"/>
                <w:szCs w:val="16"/>
              </w:rPr>
            </w:pPr>
          </w:p>
        </w:tc>
        <w:tc>
          <w:tcPr>
            <w:tcW w:w="1080" w:type="dxa"/>
            <w:vMerge/>
            <w:vAlign w:val="center"/>
          </w:tcPr>
          <w:p w:rsidR="007D6A94" w:rsidRPr="00592B3C" w:rsidRDefault="007D6A94" w:rsidP="007D6A94">
            <w:pPr>
              <w:pStyle w:val="ab"/>
              <w:rPr>
                <w:rFonts w:cs="Arial"/>
                <w:kern w:val="0"/>
                <w:sz w:val="16"/>
                <w:szCs w:val="16"/>
              </w:rPr>
            </w:pP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В текстовом режиме при щелчке на этой кнопке происходит переключение между числами и английскими символами (прописные/заглавные) и т. д.</w:t>
            </w:r>
          </w:p>
        </w:tc>
      </w:tr>
      <w:tr w:rsidR="00003844" w:rsidRPr="00592B3C" w:rsidTr="007D6A94">
        <w:trPr>
          <w:cantSplit/>
          <w:trHeight w:hRule="exact" w:val="397"/>
        </w:trPr>
        <w:tc>
          <w:tcPr>
            <w:tcW w:w="1875" w:type="dxa"/>
            <w:vMerge/>
            <w:vAlign w:val="center"/>
          </w:tcPr>
          <w:p w:rsidR="007D6A94" w:rsidRPr="00592B3C" w:rsidRDefault="007D6A94" w:rsidP="007D6A94">
            <w:pPr>
              <w:pStyle w:val="ab"/>
              <w:ind w:firstLine="310"/>
              <w:rPr>
                <w:rFonts w:cs="Arial"/>
                <w:kern w:val="0"/>
                <w:sz w:val="16"/>
                <w:szCs w:val="16"/>
              </w:rPr>
            </w:pPr>
          </w:p>
        </w:tc>
        <w:tc>
          <w:tcPr>
            <w:tcW w:w="1080" w:type="dxa"/>
            <w:vMerge/>
            <w:vAlign w:val="center"/>
          </w:tcPr>
          <w:p w:rsidR="007D6A94" w:rsidRPr="00592B3C" w:rsidRDefault="007D6A94" w:rsidP="007D6A94">
            <w:pPr>
              <w:pStyle w:val="ab"/>
              <w:rPr>
                <w:rFonts w:cs="Arial"/>
                <w:kern w:val="0"/>
                <w:sz w:val="16"/>
                <w:szCs w:val="16"/>
              </w:rPr>
            </w:pP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Выполнять другие специальные функции.</w:t>
            </w:r>
          </w:p>
        </w:tc>
      </w:tr>
      <w:tr w:rsidR="00003844" w:rsidRPr="00592B3C" w:rsidTr="007D6A94">
        <w:trPr>
          <w:cantSplit/>
          <w:trHeight w:hRule="exact" w:val="704"/>
        </w:trPr>
        <w:tc>
          <w:tcPr>
            <w:tcW w:w="1875" w:type="dxa"/>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Быстрое воспроизведение/7</w:t>
            </w:r>
          </w:p>
        </w:tc>
        <w:tc>
          <w:tcPr>
            <w:tcW w:w="1080" w:type="dxa"/>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sym w:font="Webdings" w:char="F038"/>
            </w: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Различные скорости быстрого и нормального воспроизведения.</w:t>
            </w:r>
          </w:p>
          <w:p w:rsidR="007D6A94" w:rsidRPr="00592B3C" w:rsidRDefault="001E7794" w:rsidP="007D6A94">
            <w:pPr>
              <w:pStyle w:val="ab"/>
              <w:rPr>
                <w:rFonts w:cs="Arial"/>
                <w:kern w:val="0"/>
                <w:sz w:val="16"/>
                <w:szCs w:val="16"/>
              </w:rPr>
            </w:pPr>
            <w:r w:rsidRPr="00592B3C">
              <w:rPr>
                <w:rFonts w:cs="Arial"/>
                <w:kern w:val="0"/>
                <w:sz w:val="16"/>
                <w:szCs w:val="16"/>
              </w:rPr>
              <w:t>В текстовом режиме введите число 7 (английский символ P/Q/R/S).</w:t>
            </w:r>
          </w:p>
        </w:tc>
      </w:tr>
      <w:tr w:rsidR="00003844" w:rsidRPr="00592B3C" w:rsidTr="007D6A94">
        <w:trPr>
          <w:cantSplit/>
          <w:trHeight w:hRule="exact" w:val="907"/>
        </w:trPr>
        <w:tc>
          <w:tcPr>
            <w:tcW w:w="1875" w:type="dxa"/>
            <w:vAlign w:val="center"/>
          </w:tcPr>
          <w:p w:rsidR="007D6A94" w:rsidRPr="00592B3C" w:rsidRDefault="001E7794" w:rsidP="007D6A94">
            <w:pPr>
              <w:pStyle w:val="32"/>
              <w:ind w:left="0"/>
              <w:rPr>
                <w:rFonts w:cs="Arial"/>
                <w:sz w:val="16"/>
                <w:szCs w:val="16"/>
              </w:rPr>
            </w:pPr>
            <w:r w:rsidRPr="00592B3C">
              <w:rPr>
                <w:rFonts w:cs="Arial"/>
                <w:sz w:val="16"/>
                <w:szCs w:val="16"/>
              </w:rPr>
              <w:t>Воспроизведение предыдущей записи/0</w:t>
            </w:r>
          </w:p>
        </w:tc>
        <w:tc>
          <w:tcPr>
            <w:tcW w:w="1080" w:type="dxa"/>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w:t>
            </w:r>
            <w:r w:rsidRPr="00592B3C">
              <w:rPr>
                <w:rFonts w:cs="Arial"/>
                <w:kern w:val="0"/>
                <w:sz w:val="16"/>
                <w:szCs w:val="16"/>
              </w:rPr>
              <w:sym w:font="Wingdings 3" w:char="F074"/>
            </w:r>
          </w:p>
        </w:tc>
        <w:tc>
          <w:tcPr>
            <w:tcW w:w="6225" w:type="dxa"/>
            <w:vAlign w:val="center"/>
          </w:tcPr>
          <w:p w:rsidR="007D6A94" w:rsidRPr="00592B3C" w:rsidRDefault="001E7794" w:rsidP="007D6A94">
            <w:pPr>
              <w:pStyle w:val="32"/>
              <w:rPr>
                <w:rFonts w:cs="Arial"/>
                <w:sz w:val="16"/>
                <w:szCs w:val="16"/>
              </w:rPr>
            </w:pPr>
            <w:r w:rsidRPr="00592B3C">
              <w:rPr>
                <w:rFonts w:cs="Arial"/>
                <w:sz w:val="16"/>
                <w:szCs w:val="16"/>
              </w:rPr>
              <w:t>Проигрывание предыдущего видео в режиме воспроизведения</w:t>
            </w:r>
          </w:p>
          <w:p w:rsidR="007D6A94" w:rsidRPr="00592B3C" w:rsidRDefault="001E7794" w:rsidP="007D6A94">
            <w:pPr>
              <w:pStyle w:val="32"/>
              <w:rPr>
                <w:rFonts w:cs="Arial"/>
                <w:sz w:val="16"/>
                <w:szCs w:val="16"/>
              </w:rPr>
            </w:pPr>
            <w:r w:rsidRPr="00592B3C">
              <w:rPr>
                <w:rFonts w:cs="Arial"/>
                <w:sz w:val="16"/>
                <w:szCs w:val="16"/>
              </w:rPr>
              <w:t>В текстовом режиме введите число 0.</w:t>
            </w:r>
          </w:p>
        </w:tc>
      </w:tr>
      <w:tr w:rsidR="00003844" w:rsidRPr="00592B3C" w:rsidTr="007D6A94">
        <w:trPr>
          <w:cantSplit/>
          <w:trHeight w:hRule="exact" w:val="1250"/>
        </w:trPr>
        <w:tc>
          <w:tcPr>
            <w:tcW w:w="1875" w:type="dxa"/>
            <w:vAlign w:val="center"/>
          </w:tcPr>
          <w:p w:rsidR="007D6A94" w:rsidRPr="00592B3C" w:rsidRDefault="001E7794" w:rsidP="007D6A94">
            <w:pPr>
              <w:pStyle w:val="32"/>
              <w:ind w:left="0"/>
              <w:rPr>
                <w:rFonts w:cs="Arial"/>
                <w:sz w:val="16"/>
                <w:szCs w:val="16"/>
              </w:rPr>
            </w:pPr>
            <w:r w:rsidRPr="00592B3C">
              <w:rPr>
                <w:rFonts w:cs="Arial"/>
                <w:sz w:val="16"/>
                <w:szCs w:val="16"/>
              </w:rPr>
              <w:t>Назад/Пауза/6</w:t>
            </w:r>
          </w:p>
        </w:tc>
        <w:tc>
          <w:tcPr>
            <w:tcW w:w="1080" w:type="dxa"/>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w:t>
            </w:r>
            <w:r w:rsidRPr="00592B3C">
              <w:rPr>
                <w:rFonts w:cs="Arial"/>
                <w:kern w:val="0"/>
                <w:sz w:val="16"/>
                <w:szCs w:val="16"/>
              </w:rPr>
              <w:sym w:font="Wingdings 3" w:char="F074"/>
            </w:r>
          </w:p>
        </w:tc>
        <w:tc>
          <w:tcPr>
            <w:tcW w:w="6225" w:type="dxa"/>
            <w:vAlign w:val="center"/>
          </w:tcPr>
          <w:p w:rsidR="007D6A94" w:rsidRPr="00592B3C" w:rsidRDefault="001E7794" w:rsidP="007D6A94">
            <w:pPr>
              <w:pStyle w:val="32"/>
              <w:rPr>
                <w:rFonts w:cs="Arial"/>
                <w:sz w:val="16"/>
                <w:szCs w:val="16"/>
              </w:rPr>
            </w:pPr>
            <w:r w:rsidRPr="00592B3C">
              <w:rPr>
                <w:rFonts w:cs="Arial"/>
                <w:sz w:val="16"/>
                <w:szCs w:val="16"/>
              </w:rPr>
              <w:t xml:space="preserve">В режиме нормального воспроизведения или паузы щелкнуть на этой кнопке для включения обратного </w:t>
            </w:r>
          </w:p>
          <w:p w:rsidR="007D6A94" w:rsidRPr="00592B3C" w:rsidRDefault="001E7794" w:rsidP="007D6A94">
            <w:pPr>
              <w:pStyle w:val="32"/>
              <w:rPr>
                <w:rFonts w:cs="Arial"/>
                <w:sz w:val="16"/>
                <w:szCs w:val="16"/>
              </w:rPr>
            </w:pPr>
            <w:r w:rsidRPr="00592B3C">
              <w:rPr>
                <w:rFonts w:cs="Arial"/>
                <w:sz w:val="16"/>
                <w:szCs w:val="16"/>
              </w:rPr>
              <w:t>воспроизведения</w:t>
            </w:r>
          </w:p>
          <w:p w:rsidR="007D6A94" w:rsidRPr="00592B3C" w:rsidRDefault="001E7794" w:rsidP="007D6A94">
            <w:pPr>
              <w:pStyle w:val="32"/>
              <w:rPr>
                <w:rFonts w:cs="Arial"/>
                <w:sz w:val="16"/>
                <w:szCs w:val="16"/>
              </w:rPr>
            </w:pPr>
            <w:r w:rsidRPr="00592B3C">
              <w:rPr>
                <w:rFonts w:cs="Arial"/>
                <w:sz w:val="16"/>
                <w:szCs w:val="16"/>
              </w:rPr>
              <w:t>В режиме обратного воспроизведения при нажатии на эту кнопку воспроизведение приостанавливается (пауза).</w:t>
            </w:r>
          </w:p>
          <w:p w:rsidR="007D6A94" w:rsidRPr="00592B3C" w:rsidRDefault="001E7794" w:rsidP="007D6A94">
            <w:pPr>
              <w:pStyle w:val="32"/>
              <w:rPr>
                <w:rFonts w:cs="Arial"/>
                <w:sz w:val="16"/>
                <w:szCs w:val="16"/>
              </w:rPr>
            </w:pPr>
            <w:r w:rsidRPr="00592B3C">
              <w:rPr>
                <w:rFonts w:cs="Arial"/>
                <w:sz w:val="16"/>
                <w:szCs w:val="16"/>
              </w:rPr>
              <w:t>В текстовом режиме введите число 6 (английский символ M/N/O)</w:t>
            </w:r>
          </w:p>
          <w:p w:rsidR="007D6A94" w:rsidRPr="00592B3C" w:rsidRDefault="001E7794" w:rsidP="007D6A94">
            <w:pPr>
              <w:pStyle w:val="32"/>
              <w:rPr>
                <w:rFonts w:cs="Arial"/>
                <w:sz w:val="16"/>
                <w:szCs w:val="16"/>
              </w:rPr>
            </w:pPr>
            <w:r w:rsidRPr="00592B3C">
              <w:rPr>
                <w:rFonts w:cs="Arial"/>
                <w:sz w:val="16"/>
                <w:szCs w:val="16"/>
              </w:rPr>
              <w:t>.</w:t>
            </w:r>
          </w:p>
        </w:tc>
      </w:tr>
      <w:tr w:rsidR="00003844" w:rsidRPr="00592B3C" w:rsidTr="007D6A94">
        <w:trPr>
          <w:cantSplit/>
          <w:trHeight w:hRule="exact" w:val="976"/>
        </w:trPr>
        <w:tc>
          <w:tcPr>
            <w:tcW w:w="1875" w:type="dxa"/>
            <w:vAlign w:val="center"/>
          </w:tcPr>
          <w:p w:rsidR="007D6A94" w:rsidRPr="00592B3C" w:rsidRDefault="001E7794" w:rsidP="007D6A94">
            <w:pPr>
              <w:pStyle w:val="32"/>
              <w:ind w:left="0"/>
              <w:rPr>
                <w:rFonts w:cs="Arial"/>
                <w:sz w:val="16"/>
                <w:szCs w:val="16"/>
              </w:rPr>
            </w:pPr>
            <w:r w:rsidRPr="00592B3C">
              <w:rPr>
                <w:rFonts w:cs="Arial"/>
                <w:sz w:val="16"/>
                <w:szCs w:val="16"/>
              </w:rPr>
              <w:t>Воспроизведение следующей записи/9</w:t>
            </w:r>
          </w:p>
        </w:tc>
        <w:tc>
          <w:tcPr>
            <w:tcW w:w="1080" w:type="dxa"/>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sym w:font="Wingdings 3" w:char="F084"/>
            </w:r>
            <w:r w:rsidRPr="00592B3C">
              <w:rPr>
                <w:rFonts w:cs="Arial"/>
                <w:kern w:val="0"/>
                <w:sz w:val="16"/>
                <w:szCs w:val="16"/>
              </w:rPr>
              <w:t>|</w:t>
            </w:r>
          </w:p>
        </w:tc>
        <w:tc>
          <w:tcPr>
            <w:tcW w:w="6225" w:type="dxa"/>
            <w:vAlign w:val="center"/>
          </w:tcPr>
          <w:p w:rsidR="007D6A94" w:rsidRPr="00592B3C" w:rsidRDefault="001E7794" w:rsidP="007D6A94">
            <w:pPr>
              <w:pStyle w:val="32"/>
              <w:rPr>
                <w:rFonts w:cs="Arial"/>
                <w:sz w:val="16"/>
                <w:szCs w:val="16"/>
              </w:rPr>
            </w:pPr>
            <w:r w:rsidRPr="00592B3C">
              <w:rPr>
                <w:rFonts w:cs="Arial"/>
                <w:sz w:val="16"/>
                <w:szCs w:val="16"/>
              </w:rPr>
              <w:t>Переход в следующему видеоролику в режиме воспроизведения.</w:t>
            </w:r>
          </w:p>
          <w:p w:rsidR="007D6A94" w:rsidRPr="00592B3C" w:rsidRDefault="001E7794" w:rsidP="007D6A94">
            <w:pPr>
              <w:pStyle w:val="32"/>
              <w:rPr>
                <w:rFonts w:cs="Arial"/>
                <w:sz w:val="16"/>
                <w:szCs w:val="16"/>
              </w:rPr>
            </w:pPr>
            <w:r w:rsidRPr="00592B3C">
              <w:rPr>
                <w:rFonts w:cs="Arial"/>
                <w:sz w:val="16"/>
                <w:szCs w:val="16"/>
              </w:rPr>
              <w:t>В меню настроек переход вниз по ниспадающему списку.</w:t>
            </w:r>
          </w:p>
          <w:p w:rsidR="007D6A94" w:rsidRPr="00592B3C" w:rsidRDefault="001E7794" w:rsidP="007D6A94">
            <w:pPr>
              <w:pStyle w:val="32"/>
              <w:rPr>
                <w:rFonts w:cs="Arial"/>
                <w:sz w:val="16"/>
                <w:szCs w:val="16"/>
              </w:rPr>
            </w:pPr>
            <w:r w:rsidRPr="00592B3C">
              <w:rPr>
                <w:rFonts w:cs="Arial"/>
                <w:sz w:val="16"/>
                <w:szCs w:val="16"/>
              </w:rPr>
              <w:t>В текстовом режиме введите число 9 (английский символ W/X/Y/Z)</w:t>
            </w:r>
          </w:p>
          <w:p w:rsidR="007D6A94" w:rsidRPr="00592B3C" w:rsidRDefault="001E7794" w:rsidP="007D6A94">
            <w:pPr>
              <w:pStyle w:val="32"/>
              <w:rPr>
                <w:rFonts w:cs="Arial"/>
                <w:sz w:val="16"/>
                <w:szCs w:val="16"/>
              </w:rPr>
            </w:pPr>
            <w:r w:rsidRPr="00592B3C">
              <w:rPr>
                <w:rFonts w:cs="Arial"/>
                <w:sz w:val="16"/>
                <w:szCs w:val="16"/>
              </w:rPr>
              <w:t>.</w:t>
            </w:r>
          </w:p>
        </w:tc>
      </w:tr>
      <w:tr w:rsidR="00003844" w:rsidRPr="00592B3C" w:rsidTr="007D6A94">
        <w:trPr>
          <w:cantSplit/>
          <w:trHeight w:val="1033"/>
        </w:trPr>
        <w:tc>
          <w:tcPr>
            <w:tcW w:w="1875" w:type="dxa"/>
            <w:vAlign w:val="center"/>
          </w:tcPr>
          <w:p w:rsidR="007D6A94" w:rsidRPr="00592B3C" w:rsidRDefault="001E7794" w:rsidP="007D6A94">
            <w:pPr>
              <w:pStyle w:val="32"/>
              <w:ind w:left="0"/>
              <w:rPr>
                <w:rFonts w:cs="Arial"/>
                <w:sz w:val="16"/>
                <w:szCs w:val="16"/>
              </w:rPr>
            </w:pPr>
            <w:r w:rsidRPr="00592B3C">
              <w:rPr>
                <w:rFonts w:cs="Arial"/>
                <w:sz w:val="16"/>
                <w:szCs w:val="16"/>
              </w:rPr>
              <w:t>Воспроизведение/Пауза/5</w:t>
            </w:r>
          </w:p>
        </w:tc>
        <w:tc>
          <w:tcPr>
            <w:tcW w:w="1080" w:type="dxa"/>
            <w:vAlign w:val="center"/>
          </w:tcPr>
          <w:p w:rsidR="007D6A94" w:rsidRPr="00592B3C" w:rsidRDefault="001E7794" w:rsidP="007D6A94">
            <w:pPr>
              <w:pStyle w:val="ab"/>
              <w:ind w:left="0"/>
              <w:rPr>
                <w:rFonts w:cs="Arial"/>
                <w:noProof/>
                <w:kern w:val="0"/>
                <w:sz w:val="16"/>
                <w:szCs w:val="16"/>
              </w:rPr>
            </w:pPr>
            <w:r w:rsidRPr="00592B3C">
              <w:rPr>
                <w:rFonts w:cs="Arial"/>
                <w:kern w:val="0"/>
                <w:sz w:val="16"/>
                <w:szCs w:val="16"/>
              </w:rPr>
              <w:sym w:font="Wingdings 3" w:char="F084"/>
            </w:r>
            <w:r w:rsidRPr="00592B3C">
              <w:rPr>
                <w:rFonts w:cs="Arial"/>
                <w:kern w:val="0"/>
                <w:sz w:val="16"/>
                <w:szCs w:val="16"/>
              </w:rPr>
              <w:t>||</w:t>
            </w:r>
          </w:p>
        </w:tc>
        <w:tc>
          <w:tcPr>
            <w:tcW w:w="6225" w:type="dxa"/>
            <w:vAlign w:val="center"/>
          </w:tcPr>
          <w:p w:rsidR="007D6A94" w:rsidRPr="00592B3C" w:rsidRDefault="001E7794" w:rsidP="007D6A94">
            <w:pPr>
              <w:pStyle w:val="32"/>
              <w:rPr>
                <w:rFonts w:cs="Arial"/>
                <w:sz w:val="16"/>
                <w:szCs w:val="16"/>
              </w:rPr>
            </w:pPr>
            <w:r w:rsidRPr="00592B3C">
              <w:rPr>
                <w:rFonts w:cs="Arial"/>
                <w:sz w:val="16"/>
                <w:szCs w:val="16"/>
              </w:rPr>
              <w:t>При нажатии на эту кнопку в нормальном режиме воспроизведение приостанавливается (пауза).</w:t>
            </w:r>
          </w:p>
          <w:p w:rsidR="007D6A94" w:rsidRPr="00592B3C" w:rsidRDefault="001E7794" w:rsidP="007D6A94">
            <w:pPr>
              <w:pStyle w:val="32"/>
              <w:rPr>
                <w:rFonts w:cs="Arial"/>
                <w:sz w:val="16"/>
                <w:szCs w:val="16"/>
              </w:rPr>
            </w:pPr>
            <w:r w:rsidRPr="00592B3C">
              <w:rPr>
                <w:rFonts w:cs="Arial"/>
                <w:sz w:val="16"/>
                <w:szCs w:val="16"/>
              </w:rPr>
              <w:t>При нажатии на эту кнопку в режиме паузы начинается воспроизведение в нормальном режиме.</w:t>
            </w:r>
          </w:p>
          <w:p w:rsidR="007D6A94" w:rsidRPr="00592B3C" w:rsidRDefault="001E7794" w:rsidP="007D6A94">
            <w:pPr>
              <w:pStyle w:val="32"/>
              <w:rPr>
                <w:rFonts w:cs="Arial"/>
                <w:sz w:val="16"/>
                <w:szCs w:val="16"/>
              </w:rPr>
            </w:pPr>
            <w:r w:rsidRPr="00592B3C">
              <w:rPr>
                <w:rFonts w:cs="Arial"/>
                <w:sz w:val="16"/>
                <w:szCs w:val="16"/>
              </w:rPr>
              <w:t>В текстовом режиме введите число 5 (английский символ J/K/L).</w:t>
            </w:r>
          </w:p>
        </w:tc>
      </w:tr>
      <w:tr w:rsidR="00003844" w:rsidRPr="00592B3C" w:rsidTr="00592B3C">
        <w:trPr>
          <w:cantSplit/>
          <w:trHeight w:hRule="exact" w:val="483"/>
        </w:trPr>
        <w:tc>
          <w:tcPr>
            <w:tcW w:w="1875" w:type="dxa"/>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Порт USB</w:t>
            </w:r>
          </w:p>
        </w:tc>
        <w:tc>
          <w:tcPr>
            <w:tcW w:w="1080" w:type="dxa"/>
            <w:vAlign w:val="center"/>
          </w:tcPr>
          <w:p w:rsidR="007D6A94" w:rsidRPr="00592B3C" w:rsidRDefault="001E7794" w:rsidP="007D6A94">
            <w:pPr>
              <w:pStyle w:val="ab"/>
              <w:ind w:left="0"/>
              <w:rPr>
                <w:rFonts w:cs="Arial"/>
                <w:kern w:val="0"/>
                <w:sz w:val="16"/>
                <w:szCs w:val="16"/>
              </w:rPr>
            </w:pPr>
            <w:r w:rsidRPr="00592B3C">
              <w:rPr>
                <w:rFonts w:cs="Arial"/>
                <w:sz w:val="16"/>
                <w:szCs w:val="16"/>
              </w:rPr>
              <w:object w:dxaOrig="450" w:dyaOrig="195">
                <v:shape id="_x0000_i1028" type="#_x0000_t75" style="width:22.5pt;height:9.75pt" o:ole="">
                  <v:imagedata r:id="rId24" o:title=""/>
                </v:shape>
                <o:OLEObject Type="Embed" ProgID="PBrush" ShapeID="_x0000_i1028" DrawAspect="Content" ObjectID="_1566303670" r:id="rId25"/>
              </w:object>
            </w: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Для подсоединения устройства хранения данных USB, мыши USB.</w:t>
            </w:r>
          </w:p>
        </w:tc>
      </w:tr>
      <w:tr w:rsidR="00003844" w:rsidRPr="00592B3C" w:rsidTr="007D6A94">
        <w:trPr>
          <w:cantSplit/>
          <w:trHeight w:hRule="exact" w:val="1090"/>
        </w:trPr>
        <w:tc>
          <w:tcPr>
            <w:tcW w:w="1875" w:type="dxa"/>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 xml:space="preserve">Световой индикатор неисправности сети </w:t>
            </w:r>
          </w:p>
        </w:tc>
        <w:tc>
          <w:tcPr>
            <w:tcW w:w="1080" w:type="dxa"/>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Net</w:t>
            </w: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В тех случаях, когда возникает ошибка сети или нет подключения к сети, индикатор загорается красным светом для того, чтобы предупредить вас.</w:t>
            </w:r>
          </w:p>
        </w:tc>
      </w:tr>
      <w:tr w:rsidR="00003844" w:rsidRPr="00592B3C" w:rsidTr="007D6A94">
        <w:trPr>
          <w:cantSplit/>
          <w:trHeight w:hRule="exact" w:val="1423"/>
        </w:trPr>
        <w:tc>
          <w:tcPr>
            <w:tcW w:w="1875" w:type="dxa"/>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 xml:space="preserve">Световой индикатор неисправности HDD </w:t>
            </w:r>
          </w:p>
        </w:tc>
        <w:tc>
          <w:tcPr>
            <w:tcW w:w="1080" w:type="dxa"/>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Жесткий диск</w:t>
            </w: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Если возникает неисправность HDD или если объем памяти HDD становится меньше заданного порогового значения, то световой индикатор загорается красным светом для того, чтобы предупредить вас.</w:t>
            </w:r>
          </w:p>
        </w:tc>
      </w:tr>
      <w:tr w:rsidR="00003844" w:rsidRPr="00592B3C" w:rsidTr="007D6A94">
        <w:trPr>
          <w:cantSplit/>
          <w:trHeight w:hRule="exact" w:val="928"/>
        </w:trPr>
        <w:tc>
          <w:tcPr>
            <w:tcW w:w="1875" w:type="dxa"/>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Индикатор записи</w:t>
            </w:r>
          </w:p>
        </w:tc>
        <w:tc>
          <w:tcPr>
            <w:tcW w:w="1080" w:type="dxa"/>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1-16</w:t>
            </w: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Записывает ли система или нет. Он загорается, когда система осуществляет запись.</w:t>
            </w:r>
          </w:p>
        </w:tc>
      </w:tr>
      <w:tr w:rsidR="00003844" w:rsidRPr="00592B3C" w:rsidTr="007D6A94">
        <w:trPr>
          <w:cantSplit/>
          <w:trHeight w:hRule="exact" w:val="708"/>
        </w:trPr>
        <w:tc>
          <w:tcPr>
            <w:tcW w:w="1875" w:type="dxa"/>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lastRenderedPageBreak/>
              <w:t>Приемник инфракрасного сигнала</w:t>
            </w:r>
          </w:p>
        </w:tc>
        <w:tc>
          <w:tcPr>
            <w:tcW w:w="1080" w:type="dxa"/>
            <w:vAlign w:val="center"/>
          </w:tcPr>
          <w:p w:rsidR="007D6A94" w:rsidRPr="00592B3C" w:rsidRDefault="001E7794" w:rsidP="007D6A94">
            <w:pPr>
              <w:pStyle w:val="ab"/>
              <w:ind w:left="0"/>
              <w:rPr>
                <w:rFonts w:cs="Arial"/>
                <w:kern w:val="0"/>
                <w:sz w:val="16"/>
                <w:szCs w:val="16"/>
              </w:rPr>
            </w:pPr>
            <w:r w:rsidRPr="00592B3C">
              <w:rPr>
                <w:rFonts w:cs="Arial"/>
                <w:kern w:val="0"/>
                <w:sz w:val="16"/>
                <w:szCs w:val="16"/>
              </w:rPr>
              <w:t>IR</w:t>
            </w:r>
          </w:p>
        </w:tc>
        <w:tc>
          <w:tcPr>
            <w:tcW w:w="6225" w:type="dxa"/>
            <w:vAlign w:val="center"/>
          </w:tcPr>
          <w:p w:rsidR="007D6A94" w:rsidRPr="00592B3C" w:rsidRDefault="001E7794" w:rsidP="007D6A94">
            <w:pPr>
              <w:pStyle w:val="ab"/>
              <w:rPr>
                <w:rFonts w:cs="Arial"/>
                <w:kern w:val="0"/>
                <w:sz w:val="16"/>
                <w:szCs w:val="16"/>
              </w:rPr>
            </w:pPr>
            <w:r w:rsidRPr="00592B3C">
              <w:rPr>
                <w:rFonts w:cs="Arial"/>
                <w:kern w:val="0"/>
                <w:sz w:val="16"/>
                <w:szCs w:val="16"/>
              </w:rPr>
              <w:t>Предназначено для приема сигнала от удаленного пульта управления.</w:t>
            </w:r>
          </w:p>
        </w:tc>
      </w:tr>
    </w:tbl>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54" w:name="_Toc407799935"/>
      <w:bookmarkStart w:id="155" w:name="_Toc477768757"/>
      <w:r w:rsidRPr="007D6A94">
        <w:rPr>
          <w:rFonts w:cs="Arial"/>
        </w:rPr>
        <w:t>Серия HCVR42XXA-S2/ HCVR42XXAN-S2/ HCVR52XXA-S2/ HCVR5216AN-S2/HCVR720XA-S2</w:t>
      </w:r>
      <w:bookmarkEnd w:id="154"/>
      <w:r w:rsidRPr="007D6A94">
        <w:rPr>
          <w:rFonts w:cs="Arial"/>
        </w:rPr>
        <w:t xml:space="preserve">/ HCVR42XXA-S3/HCVR42XXAN-S3/HCVR52XXA-S3/HCVR52XXAN-S3/HCVR72XXA-S3/HCVR7216AN-S3/XVR42XXA/XVR42XXAN/XVR52XXA/XVR52XXAN/XVR72XXA/XVR7216AN/HCVR 72XXAN-4M </w:t>
      </w:r>
      <w:bookmarkEnd w:id="155"/>
      <w:r w:rsidRPr="007D6A94">
        <w:rPr>
          <w:rFonts w:cs="Arial"/>
        </w:rPr>
        <w:t xml:space="preserve"> </w:t>
      </w:r>
    </w:p>
    <w:p w:rsidR="007D6A94" w:rsidRPr="007D6A94" w:rsidRDefault="001E7794" w:rsidP="007D6A94">
      <w:pPr>
        <w:rPr>
          <w:rFonts w:cs="Arial"/>
          <w:szCs w:val="21"/>
        </w:rPr>
      </w:pPr>
      <w:r w:rsidRPr="007D6A94">
        <w:rPr>
          <w:rFonts w:cs="Arial"/>
          <w:szCs w:val="21"/>
        </w:rPr>
        <w:t xml:space="preserve">Ниже показана передняя панель. См. </w:t>
      </w:r>
      <w:r w:rsidRPr="007D6A94">
        <w:rPr>
          <w:rFonts w:cs="Arial"/>
          <w:szCs w:val="21"/>
        </w:rPr>
        <w:fldChar w:fldCharType="begin"/>
      </w:r>
      <w:r w:rsidRPr="007D6A94">
        <w:rPr>
          <w:rFonts w:cs="Arial"/>
          <w:szCs w:val="21"/>
        </w:rPr>
        <w:instrText xml:space="preserve"> REF _Ref395796056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6</w:t>
      </w:r>
      <w:r w:rsidRPr="007D6A94">
        <w:rPr>
          <w:rFonts w:cs="Arial"/>
          <w:szCs w:val="21"/>
        </w:rPr>
        <w:fldChar w:fldCharType="end"/>
      </w:r>
      <w:r w:rsidRPr="007D6A94">
        <w:rPr>
          <w:rFonts w:cs="Arial"/>
          <w:szCs w:val="21"/>
        </w:rPr>
        <w:t>.</w:t>
      </w:r>
    </w:p>
    <w:p w:rsidR="007D6A94" w:rsidRPr="007D6A94" w:rsidRDefault="00190F4C" w:rsidP="007D6A94">
      <w:pPr>
        <w:rPr>
          <w:rFonts w:cs="Arial"/>
        </w:rPr>
      </w:pPr>
      <w:r w:rsidRPr="007D6A94">
        <w:rPr>
          <w:rFonts w:cs="Arial"/>
          <w:noProof/>
          <w:lang w:val="en-US"/>
        </w:rPr>
        <w:drawing>
          <wp:inline distT="0" distB="0" distL="0" distR="0" wp14:anchorId="1B867129" wp14:editId="0FAFE8BF">
            <wp:extent cx="5688330" cy="733425"/>
            <wp:effectExtent l="0" t="0" r="7620" b="9525"/>
            <wp:docPr id="1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88330" cy="733425"/>
                    </a:xfrm>
                    <a:prstGeom prst="rect">
                      <a:avLst/>
                    </a:prstGeom>
                    <a:noFill/>
                    <a:ln>
                      <a:noFill/>
                    </a:ln>
                  </pic:spPr>
                </pic:pic>
              </a:graphicData>
            </a:graphic>
          </wp:inline>
        </w:drawing>
      </w:r>
    </w:p>
    <w:p w:rsidR="007D6A94" w:rsidRPr="007D6A94" w:rsidRDefault="001E7794" w:rsidP="007D6A94">
      <w:pPr>
        <w:pStyle w:val="a9"/>
        <w:tabs>
          <w:tab w:val="left" w:pos="3976"/>
        </w:tabs>
        <w:ind w:left="210" w:right="210"/>
        <w:jc w:val="center"/>
        <w:rPr>
          <w:rFonts w:cs="Arial"/>
        </w:rPr>
      </w:pPr>
      <w:bookmarkStart w:id="156" w:name="_Ref39579605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w:t>
      </w:r>
      <w:r w:rsidRPr="007D6A94">
        <w:rPr>
          <w:rFonts w:cs="Arial"/>
        </w:rPr>
        <w:fldChar w:fldCharType="end"/>
      </w:r>
      <w:bookmarkEnd w:id="156"/>
    </w:p>
    <w:p w:rsidR="007D6A94" w:rsidRPr="007D6A94" w:rsidRDefault="001E7794" w:rsidP="007D6A94">
      <w:pPr>
        <w:rPr>
          <w:rFonts w:cs="Arial"/>
          <w:szCs w:val="21"/>
        </w:rPr>
      </w:pPr>
      <w:r w:rsidRPr="007D6A94">
        <w:rPr>
          <w:rFonts w:cs="Arial"/>
          <w:szCs w:val="21"/>
        </w:rPr>
        <w:t>Информацию о кнопках передней панели см. на следующем листе.</w:t>
      </w:r>
    </w:p>
    <w:tbl>
      <w:tblPr>
        <w:tblW w:w="9480" w:type="dxa"/>
        <w:tblInd w:w="28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758"/>
        <w:gridCol w:w="2742"/>
        <w:gridCol w:w="4980"/>
      </w:tblGrid>
      <w:tr w:rsidR="00003844" w:rsidRPr="007D6A94" w:rsidTr="007D6A94">
        <w:trPr>
          <w:cantSplit/>
          <w:trHeight w:val="340"/>
          <w:tblHeader/>
        </w:trPr>
        <w:tc>
          <w:tcPr>
            <w:tcW w:w="1758" w:type="dxa"/>
            <w:tcBorders>
              <w:top w:val="single" w:sz="6" w:space="0" w:color="auto"/>
              <w:left w:val="single" w:sz="6" w:space="0" w:color="auto"/>
              <w:bottom w:val="single" w:sz="6" w:space="0" w:color="auto"/>
              <w:right w:val="single" w:sz="6" w:space="0" w:color="auto"/>
              <w:tl2br w:val="nil"/>
              <w:tr2bl w:val="nil"/>
            </w:tcBorders>
            <w:shd w:val="clear" w:color="auto" w:fill="BFBFBF"/>
          </w:tcPr>
          <w:p w:rsidR="007D6A94" w:rsidRPr="007D6A94" w:rsidRDefault="001E7794" w:rsidP="007D6A94">
            <w:pPr>
              <w:rPr>
                <w:rFonts w:eastAsia="黑体" w:cs="Arial"/>
              </w:rPr>
            </w:pPr>
            <w:bookmarkStart w:id="157" w:name="OLE_LINK4"/>
            <w:bookmarkStart w:id="158" w:name="OLE_LINK5"/>
            <w:r w:rsidRPr="007D6A94">
              <w:rPr>
                <w:rFonts w:eastAsia="黑体" w:cs="Arial"/>
              </w:rPr>
              <w:t>Значок</w:t>
            </w:r>
          </w:p>
        </w:tc>
        <w:tc>
          <w:tcPr>
            <w:tcW w:w="2742" w:type="dxa"/>
            <w:tcBorders>
              <w:top w:val="single" w:sz="6" w:space="0" w:color="auto"/>
              <w:left w:val="single" w:sz="6" w:space="0" w:color="auto"/>
              <w:bottom w:val="single" w:sz="6" w:space="0" w:color="auto"/>
              <w:right w:val="single" w:sz="6" w:space="0" w:color="auto"/>
              <w:tl2br w:val="nil"/>
              <w:tr2bl w:val="nil"/>
            </w:tcBorders>
            <w:shd w:val="clear" w:color="auto" w:fill="BFBFBF"/>
          </w:tcPr>
          <w:p w:rsidR="007D6A94" w:rsidRPr="007D6A94" w:rsidRDefault="001E7794" w:rsidP="007D6A94">
            <w:pPr>
              <w:rPr>
                <w:rFonts w:eastAsia="黑体" w:cs="Arial"/>
              </w:rPr>
            </w:pPr>
            <w:r w:rsidRPr="007D6A94">
              <w:rPr>
                <w:rFonts w:eastAsia="黑体" w:cs="Arial"/>
              </w:rPr>
              <w:t>Наименование</w:t>
            </w:r>
          </w:p>
        </w:tc>
        <w:tc>
          <w:tcPr>
            <w:tcW w:w="4980" w:type="dxa"/>
            <w:tcBorders>
              <w:top w:val="single" w:sz="6" w:space="0" w:color="auto"/>
              <w:left w:val="single" w:sz="6" w:space="0" w:color="auto"/>
              <w:bottom w:val="single" w:sz="6" w:space="0" w:color="auto"/>
              <w:right w:val="single" w:sz="6" w:space="0" w:color="auto"/>
              <w:tl2br w:val="nil"/>
              <w:tr2bl w:val="nil"/>
            </w:tcBorders>
            <w:shd w:val="clear" w:color="auto" w:fill="BFBFBF"/>
          </w:tcPr>
          <w:p w:rsidR="007D6A94" w:rsidRPr="007D6A94" w:rsidRDefault="001E7794" w:rsidP="007D6A94">
            <w:pPr>
              <w:rPr>
                <w:rFonts w:eastAsia="黑体" w:cs="Arial"/>
              </w:rPr>
            </w:pPr>
            <w:r w:rsidRPr="007D6A94">
              <w:rPr>
                <w:rFonts w:eastAsia="黑体" w:cs="Arial"/>
              </w:rPr>
              <w:t xml:space="preserve">Функция </w:t>
            </w:r>
          </w:p>
        </w:tc>
      </w:tr>
      <w:tr w:rsidR="00003844" w:rsidRPr="007D6A94" w:rsidTr="007D6A94">
        <w:trPr>
          <w:cantSplit/>
          <w:trHeight w:val="415"/>
        </w:trPr>
        <w:tc>
          <w:tcPr>
            <w:tcW w:w="1758" w:type="dxa"/>
            <w:shd w:val="clear" w:color="auto" w:fill="auto"/>
          </w:tcPr>
          <w:p w:rsidR="007D6A94" w:rsidRPr="007D6A94" w:rsidRDefault="001E7794" w:rsidP="007D6A94">
            <w:pPr>
              <w:rPr>
                <w:rFonts w:cs="Arial"/>
              </w:rPr>
            </w:pPr>
            <w:r w:rsidRPr="007D6A94">
              <w:rPr>
                <w:rFonts w:eastAsia="楷体_GB2312" w:cs="Arial"/>
                <w:bCs/>
              </w:rPr>
              <w:t>СОСТОЯНИЕ</w:t>
            </w:r>
          </w:p>
        </w:tc>
        <w:tc>
          <w:tcPr>
            <w:tcW w:w="2742" w:type="dxa"/>
            <w:shd w:val="clear" w:color="auto" w:fill="auto"/>
          </w:tcPr>
          <w:p w:rsidR="007D6A94" w:rsidRPr="007D6A94" w:rsidRDefault="001E7794" w:rsidP="007D6A94">
            <w:pPr>
              <w:rPr>
                <w:rFonts w:eastAsia="楷体_GB2312" w:cs="Arial"/>
                <w:bCs/>
              </w:rPr>
            </w:pPr>
            <w:r w:rsidRPr="007D6A94">
              <w:rPr>
                <w:rFonts w:cs="Arial"/>
              </w:rPr>
              <w:t xml:space="preserve">Световой индикатор состояния </w:t>
            </w:r>
          </w:p>
        </w:tc>
        <w:tc>
          <w:tcPr>
            <w:tcW w:w="4980" w:type="dxa"/>
          </w:tcPr>
          <w:p w:rsidR="007D6A94" w:rsidRPr="007D6A94" w:rsidRDefault="001E7794" w:rsidP="007D6A94">
            <w:pPr>
              <w:rPr>
                <w:rFonts w:cs="Arial"/>
                <w:bCs/>
              </w:rPr>
            </w:pPr>
            <w:r w:rsidRPr="007D6A94">
              <w:rPr>
                <w:rFonts w:cs="Arial"/>
                <w:bCs/>
              </w:rPr>
              <w:t xml:space="preserve">Когда устройство работает нормально, горит синий индикатор. </w:t>
            </w:r>
          </w:p>
        </w:tc>
      </w:tr>
      <w:tr w:rsidR="00003844" w:rsidRPr="007D6A94" w:rsidTr="007D6A94">
        <w:trPr>
          <w:cantSplit/>
          <w:trHeight w:val="415"/>
        </w:trPr>
        <w:tc>
          <w:tcPr>
            <w:tcW w:w="1758" w:type="dxa"/>
            <w:shd w:val="clear" w:color="auto" w:fill="auto"/>
          </w:tcPr>
          <w:p w:rsidR="007D6A94" w:rsidRPr="007D6A94" w:rsidRDefault="001E7794" w:rsidP="007D6A94">
            <w:pPr>
              <w:rPr>
                <w:rFonts w:cs="Arial"/>
              </w:rPr>
            </w:pPr>
            <w:r w:rsidRPr="007D6A94">
              <w:rPr>
                <w:rFonts w:cs="Arial"/>
              </w:rPr>
              <w:t>Жесткий диск</w:t>
            </w:r>
          </w:p>
        </w:tc>
        <w:tc>
          <w:tcPr>
            <w:tcW w:w="2742" w:type="dxa"/>
            <w:shd w:val="clear" w:color="auto" w:fill="auto"/>
          </w:tcPr>
          <w:p w:rsidR="007D6A94" w:rsidRPr="007D6A94" w:rsidRDefault="001E7794" w:rsidP="00592B3C">
            <w:pPr>
              <w:ind w:leftChars="-7" w:left="-11"/>
              <w:rPr>
                <w:rFonts w:cs="Arial"/>
              </w:rPr>
            </w:pPr>
            <w:r w:rsidRPr="007D6A94">
              <w:rPr>
                <w:rFonts w:cs="Arial"/>
              </w:rPr>
              <w:t>Световой индикатор состояния жесткого</w:t>
            </w:r>
            <w:r w:rsidR="00592B3C">
              <w:rPr>
                <w:rFonts w:cs="Arial"/>
              </w:rPr>
              <w:t xml:space="preserve"> </w:t>
            </w:r>
            <w:r w:rsidRPr="007D6A94">
              <w:rPr>
                <w:rFonts w:cs="Arial"/>
              </w:rPr>
              <w:t xml:space="preserve">диска </w:t>
            </w:r>
          </w:p>
        </w:tc>
        <w:tc>
          <w:tcPr>
            <w:tcW w:w="4980" w:type="dxa"/>
          </w:tcPr>
          <w:p w:rsidR="007D6A94" w:rsidRPr="007D6A94" w:rsidRDefault="001E7794" w:rsidP="007D6A94">
            <w:pPr>
              <w:rPr>
                <w:rFonts w:cs="Arial"/>
              </w:rPr>
            </w:pPr>
            <w:r w:rsidRPr="007D6A94">
              <w:rPr>
                <w:rFonts w:cs="Arial"/>
              </w:rPr>
              <w:t xml:space="preserve">При неисправности жесткого диска загорается синий индикатор. </w:t>
            </w:r>
          </w:p>
        </w:tc>
      </w:tr>
      <w:tr w:rsidR="00003844" w:rsidRPr="007D6A94" w:rsidTr="007D6A94">
        <w:trPr>
          <w:cantSplit/>
          <w:trHeight w:val="415"/>
        </w:trPr>
        <w:tc>
          <w:tcPr>
            <w:tcW w:w="1758" w:type="dxa"/>
            <w:shd w:val="clear" w:color="auto" w:fill="auto"/>
          </w:tcPr>
          <w:p w:rsidR="007D6A94" w:rsidRPr="007D6A94" w:rsidRDefault="001E7794" w:rsidP="007D6A94">
            <w:pPr>
              <w:rPr>
                <w:rFonts w:cs="Arial"/>
              </w:rPr>
            </w:pPr>
            <w:r w:rsidRPr="007D6A94">
              <w:rPr>
                <w:rFonts w:cs="Arial"/>
              </w:rPr>
              <w:t>NET</w:t>
            </w:r>
          </w:p>
        </w:tc>
        <w:tc>
          <w:tcPr>
            <w:tcW w:w="2742" w:type="dxa"/>
            <w:shd w:val="clear" w:color="auto" w:fill="auto"/>
          </w:tcPr>
          <w:p w:rsidR="007D6A94" w:rsidRPr="007D6A94" w:rsidRDefault="001E7794" w:rsidP="007D6A94">
            <w:pPr>
              <w:rPr>
                <w:rFonts w:cs="Arial"/>
              </w:rPr>
            </w:pPr>
            <w:r w:rsidRPr="007D6A94">
              <w:rPr>
                <w:rFonts w:cs="Arial"/>
              </w:rPr>
              <w:t xml:space="preserve">Световой индикатор состояния сети </w:t>
            </w:r>
          </w:p>
        </w:tc>
        <w:tc>
          <w:tcPr>
            <w:tcW w:w="4980" w:type="dxa"/>
          </w:tcPr>
          <w:p w:rsidR="007D6A94" w:rsidRPr="007D6A94" w:rsidRDefault="001E7794" w:rsidP="007D6A94">
            <w:pPr>
              <w:rPr>
                <w:rFonts w:cs="Arial"/>
              </w:rPr>
            </w:pPr>
            <w:r w:rsidRPr="007D6A94">
              <w:rPr>
                <w:rFonts w:cs="Arial"/>
              </w:rPr>
              <w:t xml:space="preserve">При возникновении сбоя сетевого соединения загорается синий индикатор. </w:t>
            </w:r>
          </w:p>
        </w:tc>
      </w:tr>
      <w:tr w:rsidR="00003844" w:rsidRPr="007D6A94" w:rsidTr="007D6A94">
        <w:trPr>
          <w:cantSplit/>
          <w:trHeight w:val="415"/>
        </w:trPr>
        <w:tc>
          <w:tcPr>
            <w:tcW w:w="1758" w:type="dxa"/>
            <w:shd w:val="clear" w:color="auto" w:fill="auto"/>
          </w:tcPr>
          <w:p w:rsidR="007D6A94" w:rsidRPr="007D6A94" w:rsidRDefault="001E7794" w:rsidP="007D6A94">
            <w:pPr>
              <w:rPr>
                <w:rFonts w:cs="Arial"/>
              </w:rPr>
            </w:pPr>
            <w:r w:rsidRPr="007D6A94">
              <w:rPr>
                <w:rFonts w:cs="Arial"/>
              </w:rPr>
              <w:t>ПИТАНИЕ</w:t>
            </w:r>
          </w:p>
        </w:tc>
        <w:tc>
          <w:tcPr>
            <w:tcW w:w="2742" w:type="dxa"/>
            <w:shd w:val="clear" w:color="auto" w:fill="auto"/>
          </w:tcPr>
          <w:p w:rsidR="007D6A94" w:rsidRPr="007D6A94" w:rsidRDefault="001E7794" w:rsidP="007D6A94">
            <w:pPr>
              <w:rPr>
                <w:rFonts w:cs="Arial"/>
              </w:rPr>
            </w:pPr>
            <w:r w:rsidRPr="007D6A94">
              <w:rPr>
                <w:rFonts w:cs="Arial"/>
              </w:rPr>
              <w:t xml:space="preserve">Индикатор состояния питания системы </w:t>
            </w:r>
          </w:p>
        </w:tc>
        <w:tc>
          <w:tcPr>
            <w:tcW w:w="4980" w:type="dxa"/>
          </w:tcPr>
          <w:p w:rsidR="007D6A94" w:rsidRPr="007D6A94" w:rsidRDefault="001E7794" w:rsidP="007D6A94">
            <w:pPr>
              <w:rPr>
                <w:rFonts w:cs="Arial"/>
              </w:rPr>
            </w:pPr>
            <w:r w:rsidRPr="007D6A94">
              <w:rPr>
                <w:rFonts w:cs="Arial"/>
              </w:rPr>
              <w:t xml:space="preserve">Когда питание в норме, синий индикатор горит. </w:t>
            </w:r>
          </w:p>
        </w:tc>
      </w:tr>
      <w:tr w:rsidR="00003844" w:rsidRPr="007D6A94" w:rsidTr="007D6A94">
        <w:trPr>
          <w:cantSplit/>
          <w:trHeight w:val="415"/>
        </w:trPr>
        <w:tc>
          <w:tcPr>
            <w:tcW w:w="1758" w:type="dxa"/>
            <w:shd w:val="clear" w:color="auto" w:fill="auto"/>
          </w:tcPr>
          <w:p w:rsidR="007D6A94" w:rsidRPr="007D6A94" w:rsidRDefault="001E7794" w:rsidP="007D6A94">
            <w:pPr>
              <w:rPr>
                <w:rFonts w:cs="Arial"/>
              </w:rPr>
            </w:pPr>
            <w:r w:rsidRPr="007D6A94">
              <w:rPr>
                <w:rFonts w:cs="Arial"/>
              </w:rPr>
              <w:object w:dxaOrig="450" w:dyaOrig="180">
                <v:shape id="_x0000_i1029" type="#_x0000_t75" style="width:22.5pt;height:9pt" o:ole="">
                  <v:imagedata r:id="rId24" o:title=""/>
                </v:shape>
                <o:OLEObject Type="Embed" ProgID="PBrush" ShapeID="_x0000_i1029" DrawAspect="Content" ObjectID="_1566303671" r:id="rId27"/>
              </w:object>
            </w:r>
          </w:p>
        </w:tc>
        <w:tc>
          <w:tcPr>
            <w:tcW w:w="2742" w:type="dxa"/>
            <w:shd w:val="clear" w:color="auto" w:fill="auto"/>
          </w:tcPr>
          <w:p w:rsidR="007D6A94" w:rsidRPr="007D6A94" w:rsidRDefault="001E7794" w:rsidP="007D6A94">
            <w:pPr>
              <w:rPr>
                <w:rFonts w:cs="Arial"/>
              </w:rPr>
            </w:pPr>
            <w:r w:rsidRPr="007D6A94">
              <w:rPr>
                <w:rFonts w:cs="Arial"/>
              </w:rPr>
              <w:t xml:space="preserve">Порт USB 2.0 </w:t>
            </w:r>
          </w:p>
        </w:tc>
        <w:tc>
          <w:tcPr>
            <w:tcW w:w="4980" w:type="dxa"/>
          </w:tcPr>
          <w:p w:rsidR="007D6A94" w:rsidRPr="007D6A94" w:rsidRDefault="001E7794" w:rsidP="007D6A94">
            <w:pPr>
              <w:rPr>
                <w:rFonts w:cs="Arial"/>
              </w:rPr>
            </w:pPr>
            <w:r w:rsidRPr="007D6A94">
              <w:rPr>
                <w:rFonts w:cs="Arial"/>
              </w:rPr>
              <w:t xml:space="preserve">Предназначен для подключения периферийных устройств с интерфейсом USB 2.0 (флеш-накопитель, мышь, устройство для записи компакт-дисков и т. д.) </w:t>
            </w:r>
          </w:p>
        </w:tc>
      </w:tr>
    </w:tbl>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59" w:name="_Toc477768758"/>
      <w:bookmarkEnd w:id="157"/>
      <w:bookmarkEnd w:id="158"/>
      <w:r w:rsidRPr="007D6A94">
        <w:rPr>
          <w:rFonts w:cs="Arial"/>
        </w:rPr>
        <w:t xml:space="preserve">Серия HCVR42XXL-S2/HCVR44XXL-S2/ XVR54XXL/ XVR74XXL </w:t>
      </w:r>
      <w:bookmarkEnd w:id="159"/>
      <w:r w:rsidRPr="007D6A94">
        <w:rPr>
          <w:rFonts w:cs="Arial"/>
        </w:rPr>
        <w:t xml:space="preserve"> </w:t>
      </w:r>
    </w:p>
    <w:p w:rsidR="007D6A94" w:rsidRPr="007D6A94" w:rsidRDefault="001E7794" w:rsidP="007D6A94">
      <w:pPr>
        <w:rPr>
          <w:rFonts w:cs="Arial"/>
          <w:szCs w:val="21"/>
        </w:rPr>
      </w:pPr>
      <w:r w:rsidRPr="007D6A94">
        <w:rPr>
          <w:rFonts w:cs="Arial"/>
          <w:szCs w:val="21"/>
        </w:rPr>
        <w:t xml:space="preserve">Ниже показана передняя панель. См. </w:t>
      </w:r>
      <w:r w:rsidRPr="007D6A94">
        <w:rPr>
          <w:rFonts w:cs="Arial"/>
          <w:szCs w:val="21"/>
        </w:rPr>
        <w:fldChar w:fldCharType="begin"/>
      </w:r>
      <w:r w:rsidRPr="007D6A94">
        <w:rPr>
          <w:rFonts w:cs="Arial"/>
          <w:szCs w:val="21"/>
        </w:rPr>
        <w:instrText xml:space="preserve"> REF _Ref356215583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7</w:t>
      </w:r>
      <w:r w:rsidRPr="007D6A94">
        <w:rPr>
          <w:rFonts w:cs="Arial"/>
          <w:szCs w:val="21"/>
        </w:rPr>
        <w:fldChar w:fldCharType="end"/>
      </w:r>
      <w:r w:rsidRPr="007D6A94">
        <w:rPr>
          <w:rFonts w:cs="Arial"/>
          <w:szCs w:val="21"/>
        </w:rPr>
        <w:t>.</w:t>
      </w:r>
    </w:p>
    <w:p w:rsidR="007D6A94" w:rsidRPr="007D6A94" w:rsidRDefault="00190F4C" w:rsidP="007D6A94">
      <w:pPr>
        <w:rPr>
          <w:rFonts w:cs="Arial"/>
        </w:rPr>
      </w:pPr>
      <w:r w:rsidRPr="007D6A94">
        <w:rPr>
          <w:rFonts w:cs="Arial"/>
          <w:noProof/>
          <w:lang w:val="en-US"/>
        </w:rPr>
        <w:drawing>
          <wp:inline distT="0" distB="0" distL="0" distR="0" wp14:anchorId="6A80995D" wp14:editId="6288648B">
            <wp:extent cx="5624830" cy="914400"/>
            <wp:effectExtent l="0" t="0" r="0" b="0"/>
            <wp:docPr id="18"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24830" cy="914400"/>
                    </a:xfrm>
                    <a:prstGeom prst="rect">
                      <a:avLst/>
                    </a:prstGeom>
                    <a:noFill/>
                    <a:ln>
                      <a:noFill/>
                    </a:ln>
                  </pic:spPr>
                </pic:pic>
              </a:graphicData>
            </a:graphic>
          </wp:inline>
        </w:drawing>
      </w:r>
    </w:p>
    <w:p w:rsidR="007D6A94" w:rsidRPr="007D6A94" w:rsidRDefault="001E7794" w:rsidP="007D6A94">
      <w:pPr>
        <w:pStyle w:val="a9"/>
        <w:tabs>
          <w:tab w:val="left" w:pos="3976"/>
        </w:tabs>
        <w:ind w:left="210" w:right="210"/>
        <w:jc w:val="center"/>
        <w:rPr>
          <w:rFonts w:cs="Arial"/>
        </w:rPr>
      </w:pPr>
      <w:bookmarkStart w:id="160" w:name="_Ref35621558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w:t>
      </w:r>
      <w:r w:rsidRPr="007D6A94">
        <w:rPr>
          <w:rFonts w:cs="Arial"/>
        </w:rPr>
        <w:fldChar w:fldCharType="end"/>
      </w:r>
      <w:bookmarkEnd w:id="160"/>
    </w:p>
    <w:p w:rsidR="007D6A94" w:rsidRPr="007D6A94" w:rsidRDefault="001E7794" w:rsidP="007D6A94">
      <w:pPr>
        <w:rPr>
          <w:rFonts w:cs="Arial"/>
          <w:szCs w:val="21"/>
        </w:rPr>
      </w:pPr>
      <w:r w:rsidRPr="007D6A94">
        <w:rPr>
          <w:rFonts w:cs="Arial"/>
          <w:szCs w:val="21"/>
        </w:rPr>
        <w:t>Информацию о кнопках передней панели см. на следующем листе.</w:t>
      </w:r>
    </w:p>
    <w:tbl>
      <w:tblPr>
        <w:tblW w:w="9480" w:type="dxa"/>
        <w:tblInd w:w="28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758"/>
        <w:gridCol w:w="2742"/>
        <w:gridCol w:w="4980"/>
      </w:tblGrid>
      <w:tr w:rsidR="00003844" w:rsidRPr="007D6A94" w:rsidTr="007D6A94">
        <w:trPr>
          <w:cantSplit/>
          <w:trHeight w:val="340"/>
          <w:tblHeader/>
        </w:trPr>
        <w:tc>
          <w:tcPr>
            <w:tcW w:w="1758" w:type="dxa"/>
            <w:tcBorders>
              <w:top w:val="single" w:sz="6" w:space="0" w:color="auto"/>
              <w:left w:val="single" w:sz="6" w:space="0" w:color="auto"/>
              <w:bottom w:val="single" w:sz="6" w:space="0" w:color="auto"/>
              <w:right w:val="single" w:sz="6" w:space="0" w:color="auto"/>
              <w:tl2br w:val="nil"/>
              <w:tr2bl w:val="nil"/>
            </w:tcBorders>
            <w:shd w:val="clear" w:color="auto" w:fill="BFBFBF"/>
          </w:tcPr>
          <w:p w:rsidR="007D6A94" w:rsidRPr="007D6A94" w:rsidRDefault="001E7794" w:rsidP="007D6A94">
            <w:pPr>
              <w:rPr>
                <w:rFonts w:eastAsia="黑体" w:cs="Arial"/>
              </w:rPr>
            </w:pPr>
            <w:r w:rsidRPr="007D6A94">
              <w:rPr>
                <w:rFonts w:eastAsia="黑体" w:cs="Arial"/>
              </w:rPr>
              <w:t>Значок</w:t>
            </w:r>
          </w:p>
        </w:tc>
        <w:tc>
          <w:tcPr>
            <w:tcW w:w="2742" w:type="dxa"/>
            <w:tcBorders>
              <w:top w:val="single" w:sz="6" w:space="0" w:color="auto"/>
              <w:left w:val="single" w:sz="6" w:space="0" w:color="auto"/>
              <w:bottom w:val="single" w:sz="6" w:space="0" w:color="auto"/>
              <w:right w:val="single" w:sz="6" w:space="0" w:color="auto"/>
              <w:tl2br w:val="nil"/>
              <w:tr2bl w:val="nil"/>
            </w:tcBorders>
            <w:shd w:val="clear" w:color="auto" w:fill="BFBFBF"/>
          </w:tcPr>
          <w:p w:rsidR="007D6A94" w:rsidRPr="007D6A94" w:rsidRDefault="001E7794" w:rsidP="007D6A94">
            <w:pPr>
              <w:rPr>
                <w:rFonts w:eastAsia="黑体" w:cs="Arial"/>
              </w:rPr>
            </w:pPr>
            <w:r w:rsidRPr="007D6A94">
              <w:rPr>
                <w:rFonts w:eastAsia="黑体" w:cs="Arial"/>
              </w:rPr>
              <w:t>Наименование</w:t>
            </w:r>
          </w:p>
        </w:tc>
        <w:tc>
          <w:tcPr>
            <w:tcW w:w="4980" w:type="dxa"/>
            <w:tcBorders>
              <w:top w:val="single" w:sz="6" w:space="0" w:color="auto"/>
              <w:left w:val="single" w:sz="6" w:space="0" w:color="auto"/>
              <w:bottom w:val="single" w:sz="6" w:space="0" w:color="auto"/>
              <w:right w:val="single" w:sz="6" w:space="0" w:color="auto"/>
              <w:tl2br w:val="nil"/>
              <w:tr2bl w:val="nil"/>
            </w:tcBorders>
            <w:shd w:val="clear" w:color="auto" w:fill="BFBFBF"/>
          </w:tcPr>
          <w:p w:rsidR="007D6A94" w:rsidRPr="007D6A94" w:rsidRDefault="001E7794" w:rsidP="007D6A94">
            <w:pPr>
              <w:rPr>
                <w:rFonts w:eastAsia="黑体" w:cs="Arial"/>
              </w:rPr>
            </w:pPr>
            <w:r w:rsidRPr="007D6A94">
              <w:rPr>
                <w:rFonts w:eastAsia="黑体" w:cs="Arial"/>
              </w:rPr>
              <w:t xml:space="preserve">Функция </w:t>
            </w:r>
          </w:p>
        </w:tc>
      </w:tr>
      <w:tr w:rsidR="00003844" w:rsidRPr="007D6A94" w:rsidTr="007D6A94">
        <w:trPr>
          <w:cantSplit/>
          <w:trHeight w:val="415"/>
        </w:trPr>
        <w:tc>
          <w:tcPr>
            <w:tcW w:w="1758" w:type="dxa"/>
            <w:shd w:val="clear" w:color="auto" w:fill="auto"/>
          </w:tcPr>
          <w:p w:rsidR="007D6A94" w:rsidRPr="007D6A94" w:rsidRDefault="001E7794" w:rsidP="007D6A94">
            <w:pPr>
              <w:rPr>
                <w:rFonts w:cs="Arial"/>
              </w:rPr>
            </w:pPr>
            <w:r w:rsidRPr="007D6A94">
              <w:rPr>
                <w:rFonts w:eastAsia="楷体_GB2312" w:cs="Arial"/>
                <w:bCs/>
              </w:rPr>
              <w:t>СОСТОЯНИЕ</w:t>
            </w:r>
          </w:p>
        </w:tc>
        <w:tc>
          <w:tcPr>
            <w:tcW w:w="2742" w:type="dxa"/>
            <w:shd w:val="clear" w:color="auto" w:fill="auto"/>
          </w:tcPr>
          <w:p w:rsidR="007D6A94" w:rsidRPr="007D6A94" w:rsidRDefault="001E7794" w:rsidP="007D6A94">
            <w:pPr>
              <w:rPr>
                <w:rFonts w:eastAsia="楷体_GB2312" w:cs="Arial"/>
                <w:bCs/>
              </w:rPr>
            </w:pPr>
            <w:r w:rsidRPr="007D6A94">
              <w:rPr>
                <w:rFonts w:cs="Arial"/>
              </w:rPr>
              <w:t xml:space="preserve">Световой индикатор состояния </w:t>
            </w:r>
          </w:p>
        </w:tc>
        <w:tc>
          <w:tcPr>
            <w:tcW w:w="4980" w:type="dxa"/>
          </w:tcPr>
          <w:p w:rsidR="007D6A94" w:rsidRPr="007D6A94" w:rsidRDefault="001E7794" w:rsidP="007D6A94">
            <w:pPr>
              <w:rPr>
                <w:rFonts w:cs="Arial"/>
                <w:bCs/>
              </w:rPr>
            </w:pPr>
            <w:r w:rsidRPr="007D6A94">
              <w:rPr>
                <w:rFonts w:cs="Arial"/>
                <w:bCs/>
              </w:rPr>
              <w:t xml:space="preserve">Когда устройство работает нормально, горит синий индикатор. </w:t>
            </w:r>
          </w:p>
        </w:tc>
      </w:tr>
      <w:tr w:rsidR="00003844" w:rsidRPr="007D6A94" w:rsidTr="007D6A94">
        <w:trPr>
          <w:cantSplit/>
          <w:trHeight w:val="415"/>
        </w:trPr>
        <w:tc>
          <w:tcPr>
            <w:tcW w:w="1758" w:type="dxa"/>
            <w:shd w:val="clear" w:color="auto" w:fill="auto"/>
          </w:tcPr>
          <w:p w:rsidR="007D6A94" w:rsidRPr="007D6A94" w:rsidRDefault="001E7794" w:rsidP="007D6A94">
            <w:pPr>
              <w:rPr>
                <w:rFonts w:cs="Arial"/>
              </w:rPr>
            </w:pPr>
            <w:r w:rsidRPr="007D6A94">
              <w:rPr>
                <w:rFonts w:cs="Arial"/>
              </w:rPr>
              <w:t>Жесткий диск</w:t>
            </w:r>
          </w:p>
        </w:tc>
        <w:tc>
          <w:tcPr>
            <w:tcW w:w="2742" w:type="dxa"/>
            <w:shd w:val="clear" w:color="auto" w:fill="auto"/>
          </w:tcPr>
          <w:p w:rsidR="007D6A94" w:rsidRPr="007D6A94" w:rsidRDefault="001E7794" w:rsidP="00592B3C">
            <w:pPr>
              <w:ind w:leftChars="-7" w:left="-11"/>
              <w:rPr>
                <w:rFonts w:cs="Arial"/>
              </w:rPr>
            </w:pPr>
            <w:r w:rsidRPr="007D6A94">
              <w:rPr>
                <w:rFonts w:cs="Arial"/>
              </w:rPr>
              <w:t>Световой индикатор состояния жесткого</w:t>
            </w:r>
            <w:r w:rsidR="00592B3C">
              <w:rPr>
                <w:rFonts w:cs="Arial"/>
              </w:rPr>
              <w:t xml:space="preserve"> </w:t>
            </w:r>
            <w:r w:rsidRPr="007D6A94">
              <w:rPr>
                <w:rFonts w:cs="Arial"/>
              </w:rPr>
              <w:t xml:space="preserve">диска </w:t>
            </w:r>
          </w:p>
        </w:tc>
        <w:tc>
          <w:tcPr>
            <w:tcW w:w="4980" w:type="dxa"/>
          </w:tcPr>
          <w:p w:rsidR="007D6A94" w:rsidRPr="007D6A94" w:rsidRDefault="001E7794" w:rsidP="007D6A94">
            <w:pPr>
              <w:rPr>
                <w:rFonts w:cs="Arial"/>
              </w:rPr>
            </w:pPr>
            <w:r w:rsidRPr="007D6A94">
              <w:rPr>
                <w:rFonts w:cs="Arial"/>
              </w:rPr>
              <w:t xml:space="preserve">При неисправности жесткого диска загорается синий индикатор. </w:t>
            </w:r>
          </w:p>
        </w:tc>
      </w:tr>
      <w:tr w:rsidR="00003844" w:rsidRPr="007D6A94" w:rsidTr="007D6A94">
        <w:trPr>
          <w:cantSplit/>
          <w:trHeight w:val="415"/>
        </w:trPr>
        <w:tc>
          <w:tcPr>
            <w:tcW w:w="1758" w:type="dxa"/>
            <w:shd w:val="clear" w:color="auto" w:fill="auto"/>
          </w:tcPr>
          <w:p w:rsidR="007D6A94" w:rsidRPr="007D6A94" w:rsidRDefault="001E7794" w:rsidP="007D6A94">
            <w:pPr>
              <w:rPr>
                <w:rFonts w:cs="Arial"/>
              </w:rPr>
            </w:pPr>
            <w:r w:rsidRPr="007D6A94">
              <w:rPr>
                <w:rFonts w:cs="Arial"/>
              </w:rPr>
              <w:t>NET</w:t>
            </w:r>
          </w:p>
        </w:tc>
        <w:tc>
          <w:tcPr>
            <w:tcW w:w="2742" w:type="dxa"/>
            <w:shd w:val="clear" w:color="auto" w:fill="auto"/>
          </w:tcPr>
          <w:p w:rsidR="007D6A94" w:rsidRPr="007D6A94" w:rsidRDefault="001E7794" w:rsidP="007D6A94">
            <w:pPr>
              <w:rPr>
                <w:rFonts w:cs="Arial"/>
              </w:rPr>
            </w:pPr>
            <w:r w:rsidRPr="007D6A94">
              <w:rPr>
                <w:rFonts w:cs="Arial"/>
              </w:rPr>
              <w:t xml:space="preserve">Световой индикатор состояния сети </w:t>
            </w:r>
          </w:p>
        </w:tc>
        <w:tc>
          <w:tcPr>
            <w:tcW w:w="4980" w:type="dxa"/>
          </w:tcPr>
          <w:p w:rsidR="007D6A94" w:rsidRPr="007D6A94" w:rsidRDefault="001E7794" w:rsidP="007D6A94">
            <w:pPr>
              <w:rPr>
                <w:rFonts w:cs="Arial"/>
              </w:rPr>
            </w:pPr>
            <w:r w:rsidRPr="007D6A94">
              <w:rPr>
                <w:rFonts w:cs="Arial"/>
              </w:rPr>
              <w:t xml:space="preserve">При возникновении сбоя сетевого соединения загорается синий индикатор. </w:t>
            </w:r>
          </w:p>
        </w:tc>
      </w:tr>
      <w:tr w:rsidR="00003844" w:rsidRPr="007D6A94" w:rsidTr="007D6A94">
        <w:trPr>
          <w:cantSplit/>
          <w:trHeight w:val="415"/>
        </w:trPr>
        <w:tc>
          <w:tcPr>
            <w:tcW w:w="1758" w:type="dxa"/>
            <w:shd w:val="clear" w:color="auto" w:fill="auto"/>
          </w:tcPr>
          <w:p w:rsidR="007D6A94" w:rsidRPr="007D6A94" w:rsidRDefault="001E7794" w:rsidP="007D6A94">
            <w:pPr>
              <w:rPr>
                <w:rFonts w:cs="Arial"/>
              </w:rPr>
            </w:pPr>
            <w:r w:rsidRPr="007D6A94">
              <w:rPr>
                <w:rFonts w:cs="Arial"/>
              </w:rPr>
              <w:lastRenderedPageBreak/>
              <w:t>ПИТАНИЕ</w:t>
            </w:r>
          </w:p>
        </w:tc>
        <w:tc>
          <w:tcPr>
            <w:tcW w:w="2742" w:type="dxa"/>
            <w:shd w:val="clear" w:color="auto" w:fill="auto"/>
          </w:tcPr>
          <w:p w:rsidR="007D6A94" w:rsidRPr="007D6A94" w:rsidRDefault="001E7794" w:rsidP="007D6A94">
            <w:pPr>
              <w:rPr>
                <w:rFonts w:cs="Arial"/>
              </w:rPr>
            </w:pPr>
            <w:r w:rsidRPr="007D6A94">
              <w:rPr>
                <w:rFonts w:cs="Arial"/>
              </w:rPr>
              <w:t xml:space="preserve">Индикатор состояния питания системы </w:t>
            </w:r>
          </w:p>
        </w:tc>
        <w:tc>
          <w:tcPr>
            <w:tcW w:w="4980" w:type="dxa"/>
          </w:tcPr>
          <w:p w:rsidR="007D6A94" w:rsidRPr="007D6A94" w:rsidRDefault="001E7794" w:rsidP="007D6A94">
            <w:pPr>
              <w:rPr>
                <w:rFonts w:cs="Arial"/>
              </w:rPr>
            </w:pPr>
            <w:r w:rsidRPr="007D6A94">
              <w:rPr>
                <w:rFonts w:cs="Arial"/>
              </w:rPr>
              <w:t xml:space="preserve">Когда питание в норме, синий индикатор горит. </w:t>
            </w:r>
          </w:p>
        </w:tc>
      </w:tr>
      <w:tr w:rsidR="00003844" w:rsidRPr="007D6A94" w:rsidTr="007D6A94">
        <w:trPr>
          <w:cantSplit/>
          <w:trHeight w:val="415"/>
        </w:trPr>
        <w:tc>
          <w:tcPr>
            <w:tcW w:w="1758" w:type="dxa"/>
            <w:shd w:val="clear" w:color="auto" w:fill="auto"/>
          </w:tcPr>
          <w:p w:rsidR="007D6A94" w:rsidRPr="007D6A94" w:rsidRDefault="001E7794" w:rsidP="007D6A94">
            <w:pPr>
              <w:rPr>
                <w:rFonts w:cs="Arial"/>
              </w:rPr>
            </w:pPr>
            <w:r w:rsidRPr="007D6A94">
              <w:rPr>
                <w:rFonts w:cs="Arial"/>
              </w:rPr>
              <w:object w:dxaOrig="450" w:dyaOrig="180">
                <v:shape id="_x0000_i1030" type="#_x0000_t75" style="width:22.5pt;height:9pt" o:ole="">
                  <v:imagedata r:id="rId24" o:title=""/>
                </v:shape>
                <o:OLEObject Type="Embed" ProgID="PBrush" ShapeID="_x0000_i1030" DrawAspect="Content" ObjectID="_1566303672" r:id="rId29"/>
              </w:object>
            </w:r>
          </w:p>
        </w:tc>
        <w:tc>
          <w:tcPr>
            <w:tcW w:w="2742" w:type="dxa"/>
            <w:shd w:val="clear" w:color="auto" w:fill="auto"/>
          </w:tcPr>
          <w:p w:rsidR="007D6A94" w:rsidRPr="007D6A94" w:rsidRDefault="001E7794" w:rsidP="007D6A94">
            <w:pPr>
              <w:rPr>
                <w:rFonts w:cs="Arial"/>
              </w:rPr>
            </w:pPr>
            <w:r w:rsidRPr="007D6A94">
              <w:rPr>
                <w:rFonts w:cs="Arial"/>
              </w:rPr>
              <w:t xml:space="preserve">Порт USB 2.0 </w:t>
            </w:r>
          </w:p>
        </w:tc>
        <w:tc>
          <w:tcPr>
            <w:tcW w:w="4980" w:type="dxa"/>
          </w:tcPr>
          <w:p w:rsidR="007D6A94" w:rsidRPr="007D6A94" w:rsidRDefault="001E7794" w:rsidP="007D6A94">
            <w:pPr>
              <w:rPr>
                <w:rFonts w:cs="Arial"/>
              </w:rPr>
            </w:pPr>
            <w:r w:rsidRPr="007D6A94">
              <w:rPr>
                <w:rFonts w:cs="Arial"/>
              </w:rPr>
              <w:t xml:space="preserve">Предназначен для подключения периферийных устройств с интерфейсом USB 2.0 (флеш-накопитель, мышь, устройство для записи компакт-дисков и т. д.)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61" w:name="_Toc477768759"/>
      <w:r w:rsidRPr="007D6A94">
        <w:rPr>
          <w:rFonts w:cs="Arial"/>
        </w:rPr>
        <w:t xml:space="preserve">Серия HCVR52XXL-V2/ HCVR54XXL-V2 </w:t>
      </w:r>
      <w:bookmarkEnd w:id="161"/>
      <w:r w:rsidRPr="007D6A94">
        <w:rPr>
          <w:rFonts w:cs="Arial"/>
        </w:rPr>
        <w:t xml:space="preserve"> </w:t>
      </w:r>
    </w:p>
    <w:p w:rsidR="007D6A94" w:rsidRPr="007D6A94" w:rsidRDefault="001E7794" w:rsidP="007D6A94">
      <w:pPr>
        <w:rPr>
          <w:rFonts w:cs="Arial"/>
          <w:szCs w:val="21"/>
        </w:rPr>
      </w:pPr>
      <w:r w:rsidRPr="007D6A94">
        <w:rPr>
          <w:rFonts w:cs="Arial"/>
          <w:szCs w:val="21"/>
        </w:rPr>
        <w:t xml:space="preserve">Передняя панель показана на </w:t>
      </w:r>
      <w:r w:rsidRPr="007D6A94">
        <w:rPr>
          <w:rFonts w:cs="Arial"/>
          <w:szCs w:val="21"/>
        </w:rPr>
        <w:fldChar w:fldCharType="begin"/>
      </w:r>
      <w:r w:rsidRPr="007D6A94">
        <w:rPr>
          <w:rFonts w:cs="Arial"/>
          <w:szCs w:val="21"/>
        </w:rPr>
        <w:instrText xml:space="preserve"> REF _Ref328641889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8</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rPr>
        <w:t xml:space="preserve"> </w:t>
      </w:r>
      <w:r w:rsidR="00190F4C" w:rsidRPr="007D6A94">
        <w:rPr>
          <w:rFonts w:cs="Arial"/>
          <w:noProof/>
          <w:lang w:val="en-US"/>
        </w:rPr>
        <w:drawing>
          <wp:inline distT="0" distB="0" distL="0" distR="0" wp14:anchorId="25860795" wp14:editId="21DDA5DD">
            <wp:extent cx="5486400" cy="1095375"/>
            <wp:effectExtent l="0" t="0" r="0" b="9525"/>
            <wp:docPr id="20" name="Рисунок 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91260" cy="1096345"/>
                    </a:xfrm>
                    <a:prstGeom prst="rect">
                      <a:avLst/>
                    </a:prstGeom>
                    <a:noFill/>
                    <a:ln>
                      <a:noFill/>
                    </a:ln>
                  </pic:spPr>
                </pic:pic>
              </a:graphicData>
            </a:graphic>
          </wp:inline>
        </w:drawing>
      </w:r>
    </w:p>
    <w:p w:rsidR="007D6A94" w:rsidRPr="007D6A94" w:rsidRDefault="001E7794" w:rsidP="007D6A94">
      <w:pPr>
        <w:pStyle w:val="a9"/>
        <w:ind w:left="210" w:right="210"/>
        <w:jc w:val="center"/>
        <w:rPr>
          <w:rFonts w:cs="Arial"/>
        </w:rPr>
      </w:pPr>
      <w:bookmarkStart w:id="162" w:name="_Ref32864188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w:t>
      </w:r>
      <w:r w:rsidRPr="007D6A94">
        <w:rPr>
          <w:rFonts w:cs="Arial"/>
        </w:rPr>
        <w:fldChar w:fldCharType="end"/>
      </w:r>
      <w:bookmarkEnd w:id="162"/>
    </w:p>
    <w:p w:rsidR="007D6A94" w:rsidRPr="007D6A94" w:rsidRDefault="001E7794" w:rsidP="007D6A94">
      <w:pPr>
        <w:rPr>
          <w:rFonts w:cs="Arial"/>
          <w:szCs w:val="21"/>
        </w:rPr>
      </w:pPr>
      <w:r w:rsidRPr="007D6A94">
        <w:rPr>
          <w:rFonts w:cs="Arial"/>
          <w:szCs w:val="21"/>
        </w:rPr>
        <w:t>Информацию о кнопках передней панели см. на следующем листе.</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75"/>
        <w:gridCol w:w="1080"/>
        <w:gridCol w:w="6225"/>
      </w:tblGrid>
      <w:tr w:rsidR="00003844" w:rsidRPr="00592B3C" w:rsidTr="007D6A94">
        <w:trPr>
          <w:cantSplit/>
          <w:trHeight w:hRule="exact" w:val="397"/>
        </w:trPr>
        <w:tc>
          <w:tcPr>
            <w:tcW w:w="1875" w:type="dxa"/>
            <w:tcBorders>
              <w:bottom w:val="single" w:sz="4" w:space="0" w:color="auto"/>
            </w:tcBorders>
          </w:tcPr>
          <w:p w:rsidR="007D6A94" w:rsidRPr="00592B3C" w:rsidRDefault="001E7794" w:rsidP="007D6A94">
            <w:pPr>
              <w:pStyle w:val="ab"/>
              <w:ind w:left="0"/>
              <w:rPr>
                <w:rFonts w:cs="Arial"/>
                <w:kern w:val="0"/>
                <w:sz w:val="16"/>
                <w:szCs w:val="16"/>
              </w:rPr>
            </w:pPr>
            <w:r w:rsidRPr="00592B3C">
              <w:rPr>
                <w:rFonts w:cs="Arial"/>
                <w:kern w:val="0"/>
                <w:sz w:val="16"/>
                <w:szCs w:val="16"/>
              </w:rPr>
              <w:t>Наименование</w:t>
            </w:r>
          </w:p>
        </w:tc>
        <w:tc>
          <w:tcPr>
            <w:tcW w:w="1080" w:type="dxa"/>
            <w:tcBorders>
              <w:bottom w:val="single" w:sz="4" w:space="0" w:color="auto"/>
            </w:tcBorders>
          </w:tcPr>
          <w:p w:rsidR="007D6A94" w:rsidRPr="00592B3C" w:rsidRDefault="001E7794" w:rsidP="007D6A94">
            <w:pPr>
              <w:pStyle w:val="ab"/>
              <w:rPr>
                <w:rFonts w:cs="Arial"/>
                <w:kern w:val="0"/>
                <w:sz w:val="16"/>
                <w:szCs w:val="16"/>
              </w:rPr>
            </w:pPr>
            <w:r w:rsidRPr="00592B3C">
              <w:rPr>
                <w:rFonts w:cs="Arial"/>
                <w:kern w:val="0"/>
                <w:sz w:val="16"/>
                <w:szCs w:val="16"/>
              </w:rPr>
              <w:t>Значок</w:t>
            </w:r>
          </w:p>
        </w:tc>
        <w:tc>
          <w:tcPr>
            <w:tcW w:w="6225" w:type="dxa"/>
            <w:tcBorders>
              <w:bottom w:val="single" w:sz="4" w:space="0" w:color="auto"/>
            </w:tcBorders>
          </w:tcPr>
          <w:p w:rsidR="007D6A94" w:rsidRPr="00592B3C" w:rsidRDefault="001E7794" w:rsidP="007D6A94">
            <w:pPr>
              <w:pStyle w:val="ab"/>
              <w:rPr>
                <w:rFonts w:cs="Arial"/>
                <w:kern w:val="0"/>
                <w:sz w:val="16"/>
                <w:szCs w:val="16"/>
              </w:rPr>
            </w:pPr>
            <w:r w:rsidRPr="00592B3C">
              <w:rPr>
                <w:rFonts w:cs="Arial"/>
                <w:kern w:val="0"/>
                <w:sz w:val="16"/>
                <w:szCs w:val="16"/>
              </w:rPr>
              <w:t>Функция</w:t>
            </w:r>
          </w:p>
        </w:tc>
      </w:tr>
      <w:tr w:rsidR="00003844" w:rsidRPr="00592B3C" w:rsidTr="007D6A94">
        <w:trPr>
          <w:cantSplit/>
          <w:trHeight w:hRule="exact" w:val="690"/>
        </w:trPr>
        <w:tc>
          <w:tcPr>
            <w:tcW w:w="1875" w:type="dxa"/>
          </w:tcPr>
          <w:p w:rsidR="007D6A94" w:rsidRPr="00592B3C" w:rsidRDefault="001E7794" w:rsidP="007D6A94">
            <w:pPr>
              <w:pStyle w:val="ab"/>
              <w:ind w:left="0"/>
              <w:rPr>
                <w:rFonts w:cs="Arial"/>
                <w:kern w:val="0"/>
                <w:sz w:val="16"/>
                <w:szCs w:val="16"/>
              </w:rPr>
            </w:pPr>
            <w:r w:rsidRPr="00592B3C">
              <w:rPr>
                <w:rFonts w:cs="Arial"/>
                <w:kern w:val="0"/>
                <w:sz w:val="16"/>
                <w:szCs w:val="16"/>
              </w:rPr>
              <w:t>Кнопка включения питания</w:t>
            </w:r>
          </w:p>
        </w:tc>
        <w:tc>
          <w:tcPr>
            <w:tcW w:w="1080" w:type="dxa"/>
          </w:tcPr>
          <w:p w:rsidR="007D6A94" w:rsidRPr="00592B3C" w:rsidRDefault="00190F4C" w:rsidP="007D6A94">
            <w:pPr>
              <w:pStyle w:val="ab"/>
              <w:ind w:left="0"/>
              <w:rPr>
                <w:rFonts w:cs="Arial"/>
                <w:kern w:val="0"/>
                <w:sz w:val="16"/>
                <w:szCs w:val="16"/>
              </w:rPr>
            </w:pPr>
            <w:r w:rsidRPr="00592B3C">
              <w:rPr>
                <w:rFonts w:cs="Arial"/>
                <w:noProof/>
                <w:sz w:val="16"/>
                <w:szCs w:val="16"/>
                <w:lang w:val="en-US"/>
              </w:rPr>
              <w:drawing>
                <wp:inline distT="0" distB="0" distL="0" distR="0" wp14:anchorId="4F30D4BE" wp14:editId="1F5E657A">
                  <wp:extent cx="266065" cy="233680"/>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6065" cy="233680"/>
                          </a:xfrm>
                          <a:prstGeom prst="rect">
                            <a:avLst/>
                          </a:prstGeom>
                          <a:noFill/>
                          <a:ln>
                            <a:noFill/>
                          </a:ln>
                        </pic:spPr>
                      </pic:pic>
                    </a:graphicData>
                  </a:graphic>
                </wp:inline>
              </w:drawing>
            </w:r>
          </w:p>
        </w:tc>
        <w:tc>
          <w:tcPr>
            <w:tcW w:w="6225" w:type="dxa"/>
          </w:tcPr>
          <w:p w:rsidR="007D6A94" w:rsidRPr="00592B3C" w:rsidRDefault="001E7794" w:rsidP="007D6A94">
            <w:pPr>
              <w:pStyle w:val="ab"/>
              <w:rPr>
                <w:rFonts w:cs="Arial"/>
                <w:kern w:val="0"/>
                <w:sz w:val="16"/>
                <w:szCs w:val="16"/>
              </w:rPr>
            </w:pPr>
            <w:r w:rsidRPr="00592B3C">
              <w:rPr>
                <w:rFonts w:cs="Arial"/>
                <w:kern w:val="0"/>
                <w:sz w:val="16"/>
                <w:szCs w:val="16"/>
              </w:rPr>
              <w:t>Кнопка питания, нажать на эту кнопку и удерживать нажатой в течение трех секунд для загрузки или отключения ЦВР.</w:t>
            </w:r>
          </w:p>
          <w:p w:rsidR="007D6A94" w:rsidRPr="00592B3C" w:rsidRDefault="007D6A94" w:rsidP="007D6A94">
            <w:pPr>
              <w:pStyle w:val="ab"/>
              <w:rPr>
                <w:rFonts w:cs="Arial"/>
                <w:kern w:val="0"/>
                <w:sz w:val="16"/>
                <w:szCs w:val="16"/>
              </w:rPr>
            </w:pPr>
          </w:p>
          <w:p w:rsidR="007D6A94" w:rsidRPr="00592B3C" w:rsidRDefault="007D6A94" w:rsidP="007D6A94">
            <w:pPr>
              <w:pStyle w:val="ab"/>
              <w:rPr>
                <w:rFonts w:cs="Arial"/>
                <w:kern w:val="0"/>
                <w:sz w:val="16"/>
                <w:szCs w:val="16"/>
              </w:rPr>
            </w:pPr>
          </w:p>
        </w:tc>
      </w:tr>
      <w:tr w:rsidR="00003844" w:rsidRPr="00592B3C" w:rsidTr="00592B3C">
        <w:trPr>
          <w:cantSplit/>
          <w:trHeight w:val="666"/>
        </w:trPr>
        <w:tc>
          <w:tcPr>
            <w:tcW w:w="1875" w:type="dxa"/>
          </w:tcPr>
          <w:p w:rsidR="007D6A94" w:rsidRPr="00592B3C" w:rsidRDefault="001E7794" w:rsidP="007D6A94">
            <w:pPr>
              <w:pStyle w:val="ab"/>
              <w:ind w:left="0"/>
              <w:rPr>
                <w:rFonts w:cs="Arial"/>
                <w:kern w:val="0"/>
                <w:sz w:val="16"/>
                <w:szCs w:val="16"/>
              </w:rPr>
            </w:pPr>
            <w:r w:rsidRPr="00592B3C">
              <w:rPr>
                <w:rFonts w:cs="Arial"/>
                <w:kern w:val="0"/>
                <w:sz w:val="16"/>
                <w:szCs w:val="16"/>
              </w:rPr>
              <w:t>Shift</w:t>
            </w:r>
          </w:p>
        </w:tc>
        <w:tc>
          <w:tcPr>
            <w:tcW w:w="1080" w:type="dxa"/>
          </w:tcPr>
          <w:p w:rsidR="007D6A94" w:rsidRPr="00592B3C" w:rsidRDefault="001E7794" w:rsidP="007D6A94">
            <w:pPr>
              <w:pStyle w:val="ab"/>
              <w:ind w:left="0"/>
              <w:rPr>
                <w:rFonts w:cs="Arial"/>
                <w:kern w:val="0"/>
                <w:sz w:val="16"/>
                <w:szCs w:val="16"/>
              </w:rPr>
            </w:pPr>
            <w:r w:rsidRPr="00592B3C">
              <w:rPr>
                <w:rFonts w:cs="Arial"/>
                <w:kern w:val="0"/>
                <w:sz w:val="16"/>
                <w:szCs w:val="16"/>
              </w:rPr>
              <w:t>Shift</w:t>
            </w:r>
          </w:p>
        </w:tc>
        <w:tc>
          <w:tcPr>
            <w:tcW w:w="6225" w:type="dxa"/>
          </w:tcPr>
          <w:p w:rsidR="007D6A94" w:rsidRPr="00592B3C" w:rsidRDefault="001E7794" w:rsidP="007D6A94">
            <w:pPr>
              <w:pStyle w:val="ab"/>
              <w:rPr>
                <w:rFonts w:cs="Arial"/>
                <w:kern w:val="0"/>
                <w:sz w:val="16"/>
                <w:szCs w:val="16"/>
              </w:rPr>
            </w:pPr>
            <w:r w:rsidRPr="00592B3C">
              <w:rPr>
                <w:rFonts w:cs="Arial"/>
                <w:kern w:val="0"/>
                <w:sz w:val="16"/>
                <w:szCs w:val="16"/>
              </w:rPr>
              <w:t>В текстовом окне при щелчке на этой кнопке происходит переключение между числами, английскими символами (прописными/заглавными) и т. д.</w:t>
            </w:r>
          </w:p>
        </w:tc>
      </w:tr>
      <w:tr w:rsidR="00003844" w:rsidRPr="00592B3C" w:rsidTr="007D6A94">
        <w:trPr>
          <w:cantSplit/>
          <w:trHeight w:hRule="exact" w:val="640"/>
        </w:trPr>
        <w:tc>
          <w:tcPr>
            <w:tcW w:w="1875" w:type="dxa"/>
            <w:vMerge w:val="restart"/>
          </w:tcPr>
          <w:p w:rsidR="007D6A94" w:rsidRPr="00592B3C" w:rsidRDefault="001E7794" w:rsidP="007D6A94">
            <w:pPr>
              <w:pStyle w:val="ab"/>
              <w:ind w:left="0"/>
              <w:rPr>
                <w:rFonts w:cs="Arial"/>
                <w:kern w:val="0"/>
                <w:sz w:val="16"/>
                <w:szCs w:val="16"/>
              </w:rPr>
            </w:pPr>
            <w:r w:rsidRPr="00592B3C">
              <w:rPr>
                <w:rFonts w:cs="Arial"/>
                <w:kern w:val="0"/>
                <w:sz w:val="16"/>
                <w:szCs w:val="16"/>
              </w:rPr>
              <w:t>Вверх/1</w:t>
            </w:r>
          </w:p>
          <w:p w:rsidR="007D6A94" w:rsidRPr="00592B3C" w:rsidRDefault="001E7794" w:rsidP="007D6A94">
            <w:pPr>
              <w:pStyle w:val="ab"/>
              <w:ind w:left="0"/>
              <w:rPr>
                <w:rFonts w:cs="Arial"/>
                <w:kern w:val="0"/>
                <w:sz w:val="16"/>
                <w:szCs w:val="16"/>
              </w:rPr>
            </w:pPr>
            <w:r w:rsidRPr="00592B3C">
              <w:rPr>
                <w:rFonts w:cs="Arial"/>
                <w:kern w:val="0"/>
                <w:sz w:val="16"/>
                <w:szCs w:val="16"/>
              </w:rPr>
              <w:t xml:space="preserve">Вниз/4 </w:t>
            </w:r>
          </w:p>
        </w:tc>
        <w:tc>
          <w:tcPr>
            <w:tcW w:w="1080" w:type="dxa"/>
            <w:vMerge w:val="restart"/>
          </w:tcPr>
          <w:p w:rsidR="007D6A94" w:rsidRPr="00592B3C" w:rsidRDefault="001E7794" w:rsidP="007D6A94">
            <w:pPr>
              <w:pStyle w:val="ab"/>
              <w:ind w:left="0"/>
              <w:rPr>
                <w:rFonts w:cs="Arial"/>
                <w:kern w:val="0"/>
                <w:sz w:val="16"/>
                <w:szCs w:val="16"/>
              </w:rPr>
            </w:pPr>
            <w:r w:rsidRPr="00592B3C">
              <w:rPr>
                <w:rFonts w:cs="Arial"/>
                <w:kern w:val="0"/>
                <w:sz w:val="16"/>
                <w:szCs w:val="16"/>
              </w:rPr>
              <w:sym w:font="Wingdings 3" w:char="F070"/>
            </w:r>
            <w:r w:rsidRPr="00592B3C">
              <w:rPr>
                <w:rFonts w:cs="Arial"/>
                <w:kern w:val="0"/>
                <w:sz w:val="16"/>
                <w:szCs w:val="16"/>
              </w:rPr>
              <w:t>、</w:t>
            </w:r>
            <w:r w:rsidRPr="00592B3C">
              <w:rPr>
                <w:rFonts w:cs="Arial"/>
                <w:kern w:val="0"/>
                <w:sz w:val="16"/>
                <w:szCs w:val="16"/>
              </w:rPr>
              <w:sym w:font="Wingdings 3" w:char="F071"/>
            </w:r>
          </w:p>
        </w:tc>
        <w:tc>
          <w:tcPr>
            <w:tcW w:w="6225" w:type="dxa"/>
          </w:tcPr>
          <w:p w:rsidR="007D6A94" w:rsidRPr="00592B3C" w:rsidRDefault="001E7794" w:rsidP="007D6A94">
            <w:pPr>
              <w:pStyle w:val="ab"/>
              <w:rPr>
                <w:rFonts w:cs="Arial"/>
                <w:kern w:val="0"/>
                <w:sz w:val="16"/>
                <w:szCs w:val="16"/>
              </w:rPr>
            </w:pPr>
            <w:r w:rsidRPr="00592B3C">
              <w:rPr>
                <w:rFonts w:cs="Arial"/>
                <w:kern w:val="0"/>
                <w:sz w:val="16"/>
                <w:szCs w:val="16"/>
              </w:rPr>
              <w:t xml:space="preserve">Активировать текущее управление, изменять настройки и затем перемещаться вверх и вниз. </w:t>
            </w:r>
          </w:p>
          <w:p w:rsidR="007D6A94" w:rsidRPr="00592B3C" w:rsidRDefault="007D6A94" w:rsidP="007D6A94">
            <w:pPr>
              <w:pStyle w:val="ab"/>
              <w:rPr>
                <w:rFonts w:cs="Arial"/>
                <w:kern w:val="0"/>
                <w:sz w:val="16"/>
                <w:szCs w:val="16"/>
              </w:rPr>
            </w:pPr>
          </w:p>
          <w:p w:rsidR="007D6A94" w:rsidRPr="00592B3C" w:rsidRDefault="007D6A94" w:rsidP="007D6A94">
            <w:pPr>
              <w:pStyle w:val="ab"/>
              <w:rPr>
                <w:rFonts w:cs="Arial"/>
                <w:kern w:val="0"/>
                <w:sz w:val="16"/>
                <w:szCs w:val="16"/>
              </w:rPr>
            </w:pPr>
          </w:p>
          <w:p w:rsidR="007D6A94" w:rsidRPr="00592B3C" w:rsidRDefault="007D6A94" w:rsidP="007D6A94">
            <w:pPr>
              <w:pStyle w:val="ab"/>
              <w:rPr>
                <w:rFonts w:cs="Arial"/>
                <w:kern w:val="0"/>
                <w:sz w:val="16"/>
                <w:szCs w:val="16"/>
              </w:rPr>
            </w:pPr>
          </w:p>
        </w:tc>
      </w:tr>
      <w:tr w:rsidR="00003844" w:rsidRPr="00592B3C" w:rsidTr="007D6A94">
        <w:trPr>
          <w:cantSplit/>
          <w:trHeight w:hRule="exact" w:val="360"/>
        </w:trPr>
        <w:tc>
          <w:tcPr>
            <w:tcW w:w="1875" w:type="dxa"/>
            <w:vMerge/>
          </w:tcPr>
          <w:p w:rsidR="007D6A94" w:rsidRPr="00592B3C" w:rsidRDefault="007D6A94" w:rsidP="007D6A94">
            <w:pPr>
              <w:pStyle w:val="ab"/>
              <w:ind w:firstLine="310"/>
              <w:rPr>
                <w:rFonts w:cs="Arial"/>
                <w:kern w:val="0"/>
                <w:sz w:val="16"/>
                <w:szCs w:val="16"/>
              </w:rPr>
            </w:pPr>
          </w:p>
        </w:tc>
        <w:tc>
          <w:tcPr>
            <w:tcW w:w="1080" w:type="dxa"/>
            <w:vMerge/>
          </w:tcPr>
          <w:p w:rsidR="007D6A94" w:rsidRPr="00592B3C" w:rsidRDefault="007D6A94" w:rsidP="007D6A94">
            <w:pPr>
              <w:pStyle w:val="ab"/>
              <w:ind w:left="0"/>
              <w:rPr>
                <w:rFonts w:cs="Arial"/>
                <w:kern w:val="0"/>
                <w:sz w:val="16"/>
                <w:szCs w:val="16"/>
              </w:rPr>
            </w:pPr>
          </w:p>
        </w:tc>
        <w:tc>
          <w:tcPr>
            <w:tcW w:w="6225" w:type="dxa"/>
          </w:tcPr>
          <w:p w:rsidR="007D6A94" w:rsidRPr="00592B3C" w:rsidRDefault="001E7794" w:rsidP="007D6A94">
            <w:pPr>
              <w:pStyle w:val="ab"/>
              <w:ind w:left="0" w:firstLineChars="150" w:firstLine="240"/>
              <w:rPr>
                <w:rFonts w:cs="Arial"/>
                <w:kern w:val="0"/>
                <w:sz w:val="16"/>
                <w:szCs w:val="16"/>
              </w:rPr>
            </w:pPr>
            <w:r w:rsidRPr="00592B3C">
              <w:rPr>
                <w:rFonts w:cs="Arial"/>
                <w:kern w:val="0"/>
                <w:sz w:val="16"/>
                <w:szCs w:val="16"/>
              </w:rPr>
              <w:t>Увеличивать/уменьшать числовые значения.</w:t>
            </w:r>
          </w:p>
          <w:p w:rsidR="007D6A94" w:rsidRPr="00592B3C" w:rsidRDefault="007D6A94" w:rsidP="007D6A94">
            <w:pPr>
              <w:pStyle w:val="ab"/>
              <w:rPr>
                <w:rFonts w:cs="Arial"/>
                <w:kern w:val="0"/>
                <w:sz w:val="16"/>
                <w:szCs w:val="16"/>
              </w:rPr>
            </w:pPr>
          </w:p>
        </w:tc>
      </w:tr>
      <w:tr w:rsidR="00003844" w:rsidRPr="00592B3C" w:rsidTr="007D6A94">
        <w:trPr>
          <w:cantSplit/>
          <w:trHeight w:hRule="exact" w:val="360"/>
        </w:trPr>
        <w:tc>
          <w:tcPr>
            <w:tcW w:w="1875" w:type="dxa"/>
            <w:vMerge/>
          </w:tcPr>
          <w:p w:rsidR="007D6A94" w:rsidRPr="00592B3C" w:rsidRDefault="007D6A94" w:rsidP="007D6A94">
            <w:pPr>
              <w:pStyle w:val="ab"/>
              <w:ind w:firstLine="310"/>
              <w:rPr>
                <w:rFonts w:cs="Arial"/>
                <w:kern w:val="0"/>
                <w:sz w:val="16"/>
                <w:szCs w:val="16"/>
              </w:rPr>
            </w:pPr>
          </w:p>
        </w:tc>
        <w:tc>
          <w:tcPr>
            <w:tcW w:w="1080" w:type="dxa"/>
            <w:vMerge/>
          </w:tcPr>
          <w:p w:rsidR="007D6A94" w:rsidRPr="00592B3C" w:rsidRDefault="007D6A94" w:rsidP="007D6A94">
            <w:pPr>
              <w:pStyle w:val="ab"/>
              <w:ind w:left="0"/>
              <w:rPr>
                <w:rFonts w:cs="Arial"/>
                <w:kern w:val="0"/>
                <w:sz w:val="16"/>
                <w:szCs w:val="16"/>
              </w:rPr>
            </w:pPr>
          </w:p>
        </w:tc>
        <w:tc>
          <w:tcPr>
            <w:tcW w:w="6225" w:type="dxa"/>
          </w:tcPr>
          <w:p w:rsidR="007D6A94" w:rsidRPr="00592B3C" w:rsidRDefault="001E7794" w:rsidP="007D6A94">
            <w:pPr>
              <w:pStyle w:val="ab"/>
              <w:rPr>
                <w:rFonts w:cs="Arial"/>
                <w:kern w:val="0"/>
                <w:sz w:val="16"/>
                <w:szCs w:val="16"/>
              </w:rPr>
            </w:pPr>
            <w:r w:rsidRPr="00592B3C">
              <w:rPr>
                <w:rFonts w:cs="Arial"/>
                <w:kern w:val="0"/>
                <w:sz w:val="16"/>
                <w:szCs w:val="16"/>
              </w:rPr>
              <w:t xml:space="preserve">Вспомогательная функция, такая как меню PTZ </w:t>
            </w:r>
          </w:p>
          <w:p w:rsidR="007D6A94" w:rsidRPr="00592B3C" w:rsidRDefault="007D6A94" w:rsidP="007D6A94">
            <w:pPr>
              <w:pStyle w:val="ab"/>
              <w:rPr>
                <w:rFonts w:cs="Arial"/>
                <w:kern w:val="0"/>
                <w:sz w:val="16"/>
                <w:szCs w:val="16"/>
              </w:rPr>
            </w:pPr>
          </w:p>
        </w:tc>
      </w:tr>
      <w:tr w:rsidR="00003844" w:rsidRPr="00592B3C" w:rsidTr="007D6A94">
        <w:trPr>
          <w:cantSplit/>
          <w:trHeight w:hRule="exact" w:val="300"/>
        </w:trPr>
        <w:tc>
          <w:tcPr>
            <w:tcW w:w="1875" w:type="dxa"/>
            <w:vMerge/>
          </w:tcPr>
          <w:p w:rsidR="007D6A94" w:rsidRPr="00592B3C" w:rsidRDefault="007D6A94" w:rsidP="007D6A94">
            <w:pPr>
              <w:pStyle w:val="ab"/>
              <w:ind w:firstLine="310"/>
              <w:rPr>
                <w:rFonts w:cs="Arial"/>
                <w:kern w:val="0"/>
                <w:sz w:val="16"/>
                <w:szCs w:val="16"/>
              </w:rPr>
            </w:pPr>
          </w:p>
        </w:tc>
        <w:tc>
          <w:tcPr>
            <w:tcW w:w="1080" w:type="dxa"/>
            <w:vMerge/>
          </w:tcPr>
          <w:p w:rsidR="007D6A94" w:rsidRPr="00592B3C" w:rsidRDefault="007D6A94" w:rsidP="007D6A94">
            <w:pPr>
              <w:pStyle w:val="ab"/>
              <w:ind w:left="0"/>
              <w:rPr>
                <w:rFonts w:cs="Arial"/>
                <w:kern w:val="0"/>
                <w:sz w:val="16"/>
                <w:szCs w:val="16"/>
              </w:rPr>
            </w:pPr>
          </w:p>
        </w:tc>
        <w:tc>
          <w:tcPr>
            <w:tcW w:w="6225" w:type="dxa"/>
          </w:tcPr>
          <w:p w:rsidR="007D6A94" w:rsidRPr="00592B3C" w:rsidRDefault="001E7794" w:rsidP="007D6A94">
            <w:pPr>
              <w:pStyle w:val="ab"/>
              <w:rPr>
                <w:rFonts w:cs="Arial"/>
                <w:kern w:val="0"/>
                <w:sz w:val="16"/>
                <w:szCs w:val="16"/>
              </w:rPr>
            </w:pPr>
            <w:r w:rsidRPr="00592B3C">
              <w:rPr>
                <w:rFonts w:cs="Arial"/>
                <w:kern w:val="0"/>
                <w:sz w:val="16"/>
                <w:szCs w:val="16"/>
              </w:rPr>
              <w:t>В текстовом режиме введите число 1/4 (английский символ G/H/I)</w:t>
            </w:r>
          </w:p>
          <w:p w:rsidR="007D6A94" w:rsidRPr="00592B3C" w:rsidRDefault="007D6A94" w:rsidP="007D6A94">
            <w:pPr>
              <w:pStyle w:val="ab"/>
              <w:rPr>
                <w:rFonts w:cs="Arial"/>
                <w:kern w:val="0"/>
                <w:sz w:val="16"/>
                <w:szCs w:val="16"/>
              </w:rPr>
            </w:pPr>
          </w:p>
        </w:tc>
      </w:tr>
      <w:tr w:rsidR="00003844" w:rsidRPr="00592B3C" w:rsidTr="007D6A94">
        <w:trPr>
          <w:cantSplit/>
          <w:trHeight w:hRule="exact" w:val="642"/>
        </w:trPr>
        <w:tc>
          <w:tcPr>
            <w:tcW w:w="1875" w:type="dxa"/>
            <w:vMerge w:val="restart"/>
          </w:tcPr>
          <w:p w:rsidR="007D6A94" w:rsidRPr="00592B3C" w:rsidRDefault="001E7794" w:rsidP="007D6A94">
            <w:pPr>
              <w:pStyle w:val="ab"/>
              <w:ind w:left="0"/>
              <w:rPr>
                <w:rFonts w:cs="Arial"/>
                <w:kern w:val="0"/>
                <w:sz w:val="16"/>
                <w:szCs w:val="16"/>
              </w:rPr>
            </w:pPr>
            <w:r w:rsidRPr="00592B3C">
              <w:rPr>
                <w:rFonts w:cs="Arial"/>
                <w:kern w:val="0"/>
                <w:sz w:val="16"/>
                <w:szCs w:val="16"/>
              </w:rPr>
              <w:t>Влево/2</w:t>
            </w:r>
          </w:p>
          <w:p w:rsidR="007D6A94" w:rsidRPr="00592B3C" w:rsidRDefault="001E7794" w:rsidP="007D6A94">
            <w:pPr>
              <w:pStyle w:val="ab"/>
              <w:ind w:left="0"/>
              <w:rPr>
                <w:rFonts w:cs="Arial"/>
                <w:kern w:val="0"/>
                <w:sz w:val="16"/>
                <w:szCs w:val="16"/>
              </w:rPr>
            </w:pPr>
            <w:r w:rsidRPr="00592B3C">
              <w:rPr>
                <w:rFonts w:cs="Arial"/>
                <w:kern w:val="0"/>
                <w:sz w:val="16"/>
                <w:szCs w:val="16"/>
              </w:rPr>
              <w:t>Вправо/3</w:t>
            </w:r>
          </w:p>
        </w:tc>
        <w:tc>
          <w:tcPr>
            <w:tcW w:w="1080" w:type="dxa"/>
            <w:vMerge w:val="restart"/>
          </w:tcPr>
          <w:p w:rsidR="007D6A94" w:rsidRPr="00592B3C" w:rsidRDefault="001E7794" w:rsidP="007D6A94">
            <w:pPr>
              <w:pStyle w:val="ab"/>
              <w:ind w:left="0"/>
              <w:rPr>
                <w:rFonts w:cs="Arial"/>
                <w:kern w:val="0"/>
                <w:sz w:val="16"/>
                <w:szCs w:val="16"/>
              </w:rPr>
            </w:pPr>
            <w:r w:rsidRPr="00592B3C">
              <w:rPr>
                <w:rFonts w:cs="Arial"/>
                <w:kern w:val="0"/>
                <w:sz w:val="16"/>
                <w:szCs w:val="16"/>
              </w:rPr>
              <w:sym w:font="Wingdings 3" w:char="F074"/>
            </w:r>
            <w:r w:rsidRPr="00592B3C">
              <w:rPr>
                <w:rFonts w:cs="Arial"/>
                <w:kern w:val="0"/>
                <w:sz w:val="16"/>
                <w:szCs w:val="16"/>
              </w:rPr>
              <w:t xml:space="preserve">  </w:t>
            </w:r>
            <w:r w:rsidRPr="00592B3C">
              <w:rPr>
                <w:rFonts w:cs="Arial"/>
                <w:kern w:val="0"/>
                <w:sz w:val="16"/>
                <w:szCs w:val="16"/>
              </w:rPr>
              <w:sym w:font="Wingdings 3" w:char="F075"/>
            </w:r>
          </w:p>
        </w:tc>
        <w:tc>
          <w:tcPr>
            <w:tcW w:w="6225" w:type="dxa"/>
          </w:tcPr>
          <w:p w:rsidR="007D6A94" w:rsidRPr="00592B3C" w:rsidRDefault="001E7794" w:rsidP="007D6A94">
            <w:pPr>
              <w:pStyle w:val="ab"/>
              <w:rPr>
                <w:rFonts w:cs="Arial"/>
                <w:kern w:val="0"/>
                <w:sz w:val="16"/>
                <w:szCs w:val="16"/>
              </w:rPr>
            </w:pPr>
            <w:r w:rsidRPr="00592B3C">
              <w:rPr>
                <w:rFonts w:cs="Arial"/>
                <w:kern w:val="0"/>
                <w:sz w:val="16"/>
                <w:szCs w:val="16"/>
              </w:rPr>
              <w:t>Переместить текущее активированное управление</w:t>
            </w:r>
          </w:p>
        </w:tc>
      </w:tr>
      <w:tr w:rsidR="00003844" w:rsidRPr="00592B3C" w:rsidTr="00592B3C">
        <w:trPr>
          <w:cantSplit/>
          <w:trHeight w:hRule="exact" w:val="1240"/>
        </w:trPr>
        <w:tc>
          <w:tcPr>
            <w:tcW w:w="1875" w:type="dxa"/>
            <w:vMerge/>
          </w:tcPr>
          <w:p w:rsidR="007D6A94" w:rsidRPr="00592B3C" w:rsidRDefault="007D6A94" w:rsidP="007D6A94">
            <w:pPr>
              <w:pStyle w:val="ab"/>
              <w:ind w:firstLine="310"/>
              <w:rPr>
                <w:rFonts w:cs="Arial"/>
                <w:kern w:val="0"/>
                <w:sz w:val="16"/>
                <w:szCs w:val="16"/>
              </w:rPr>
            </w:pPr>
          </w:p>
        </w:tc>
        <w:tc>
          <w:tcPr>
            <w:tcW w:w="1080" w:type="dxa"/>
            <w:vMerge/>
          </w:tcPr>
          <w:p w:rsidR="007D6A94" w:rsidRPr="00592B3C" w:rsidRDefault="007D6A94" w:rsidP="007D6A94">
            <w:pPr>
              <w:pStyle w:val="ab"/>
              <w:ind w:left="0"/>
              <w:rPr>
                <w:rFonts w:cs="Arial"/>
                <w:kern w:val="0"/>
                <w:sz w:val="16"/>
                <w:szCs w:val="16"/>
              </w:rPr>
            </w:pPr>
          </w:p>
        </w:tc>
        <w:tc>
          <w:tcPr>
            <w:tcW w:w="6225" w:type="dxa"/>
          </w:tcPr>
          <w:p w:rsidR="007D6A94" w:rsidRPr="00592B3C" w:rsidRDefault="001E7794" w:rsidP="007D6A94">
            <w:pPr>
              <w:pStyle w:val="ab"/>
              <w:rPr>
                <w:rFonts w:cs="Arial"/>
                <w:kern w:val="0"/>
                <w:sz w:val="16"/>
                <w:szCs w:val="16"/>
              </w:rPr>
            </w:pPr>
            <w:r w:rsidRPr="00592B3C">
              <w:rPr>
                <w:rFonts w:cs="Arial"/>
                <w:kern w:val="0"/>
                <w:sz w:val="16"/>
                <w:szCs w:val="16"/>
              </w:rPr>
              <w:t>При воспроизведении щелчками на этих кнопках осуществляется управление панелью воспроизведения.</w:t>
            </w:r>
          </w:p>
          <w:p w:rsidR="007D6A94" w:rsidRPr="00592B3C" w:rsidRDefault="001E7794" w:rsidP="007D6A94">
            <w:pPr>
              <w:pStyle w:val="ab"/>
              <w:rPr>
                <w:rFonts w:cs="Arial"/>
                <w:kern w:val="0"/>
                <w:sz w:val="16"/>
                <w:szCs w:val="16"/>
              </w:rPr>
            </w:pPr>
            <w:r w:rsidRPr="00592B3C">
              <w:rPr>
                <w:rFonts w:cs="Arial"/>
                <w:kern w:val="0"/>
                <w:sz w:val="16"/>
                <w:szCs w:val="16"/>
              </w:rPr>
              <w:t>В текстовом режиме введите число 2 (английский символ A/B/C)</w:t>
            </w:r>
          </w:p>
          <w:p w:rsidR="007D6A94" w:rsidRPr="00592B3C" w:rsidRDefault="001E7794" w:rsidP="007D6A94">
            <w:pPr>
              <w:pStyle w:val="ab"/>
              <w:rPr>
                <w:rFonts w:cs="Arial"/>
                <w:kern w:val="0"/>
                <w:sz w:val="16"/>
                <w:szCs w:val="16"/>
              </w:rPr>
            </w:pPr>
            <w:r w:rsidRPr="00592B3C">
              <w:rPr>
                <w:rFonts w:cs="Arial"/>
                <w:kern w:val="0"/>
                <w:sz w:val="16"/>
                <w:szCs w:val="16"/>
              </w:rPr>
              <w:t xml:space="preserve">/3 (английский символ D/E/F) </w:t>
            </w:r>
          </w:p>
          <w:p w:rsidR="007D6A94" w:rsidRPr="00592B3C" w:rsidRDefault="001E7794" w:rsidP="007D6A94">
            <w:pPr>
              <w:pStyle w:val="ab"/>
              <w:rPr>
                <w:rFonts w:cs="Arial"/>
                <w:kern w:val="0"/>
                <w:sz w:val="16"/>
                <w:szCs w:val="16"/>
              </w:rPr>
            </w:pPr>
            <w:r w:rsidRPr="00592B3C">
              <w:rPr>
                <w:rFonts w:cs="Arial"/>
                <w:kern w:val="0"/>
                <w:sz w:val="16"/>
                <w:szCs w:val="16"/>
              </w:rPr>
              <w:t>.</w:t>
            </w:r>
          </w:p>
        </w:tc>
      </w:tr>
      <w:tr w:rsidR="00003844" w:rsidRPr="00592B3C" w:rsidTr="007D6A94">
        <w:trPr>
          <w:cantSplit/>
          <w:trHeight w:hRule="exact" w:val="735"/>
        </w:trPr>
        <w:tc>
          <w:tcPr>
            <w:tcW w:w="1875" w:type="dxa"/>
            <w:vMerge w:val="restart"/>
            <w:shd w:val="clear" w:color="auto" w:fill="auto"/>
          </w:tcPr>
          <w:p w:rsidR="007D6A94" w:rsidRPr="00592B3C" w:rsidRDefault="001E7794" w:rsidP="007D6A94">
            <w:pPr>
              <w:pStyle w:val="ab"/>
              <w:ind w:left="0"/>
              <w:rPr>
                <w:rFonts w:cs="Arial"/>
                <w:kern w:val="0"/>
                <w:sz w:val="16"/>
                <w:szCs w:val="16"/>
              </w:rPr>
            </w:pPr>
            <w:r w:rsidRPr="00592B3C">
              <w:rPr>
                <w:rFonts w:cs="Arial"/>
                <w:kern w:val="0"/>
                <w:sz w:val="16"/>
                <w:szCs w:val="16"/>
              </w:rPr>
              <w:t>ESC</w:t>
            </w:r>
          </w:p>
        </w:tc>
        <w:tc>
          <w:tcPr>
            <w:tcW w:w="1080" w:type="dxa"/>
            <w:vMerge w:val="restart"/>
            <w:shd w:val="clear" w:color="auto" w:fill="auto"/>
          </w:tcPr>
          <w:p w:rsidR="007D6A94" w:rsidRPr="00592B3C" w:rsidRDefault="001E7794" w:rsidP="007D6A94">
            <w:pPr>
              <w:pStyle w:val="ab"/>
              <w:ind w:left="0"/>
              <w:rPr>
                <w:rFonts w:cs="Arial"/>
                <w:kern w:val="0"/>
                <w:sz w:val="16"/>
                <w:szCs w:val="16"/>
              </w:rPr>
            </w:pPr>
            <w:r w:rsidRPr="00592B3C">
              <w:rPr>
                <w:rFonts w:cs="Arial"/>
                <w:kern w:val="0"/>
                <w:sz w:val="16"/>
                <w:szCs w:val="16"/>
              </w:rPr>
              <w:t>ESC</w:t>
            </w:r>
          </w:p>
        </w:tc>
        <w:tc>
          <w:tcPr>
            <w:tcW w:w="6225" w:type="dxa"/>
          </w:tcPr>
          <w:p w:rsidR="007D6A94" w:rsidRPr="00592B3C" w:rsidRDefault="001E7794" w:rsidP="007D6A94">
            <w:pPr>
              <w:pStyle w:val="ab"/>
              <w:rPr>
                <w:rFonts w:cs="Arial"/>
                <w:kern w:val="0"/>
                <w:sz w:val="16"/>
                <w:szCs w:val="16"/>
              </w:rPr>
            </w:pPr>
            <w:r w:rsidRPr="00592B3C">
              <w:rPr>
                <w:rFonts w:cs="Arial"/>
                <w:kern w:val="0"/>
                <w:sz w:val="16"/>
                <w:szCs w:val="16"/>
              </w:rPr>
              <w:t>Перейти к предыдущему меню или отменить текущую операцию.</w:t>
            </w:r>
          </w:p>
        </w:tc>
      </w:tr>
      <w:tr w:rsidR="00003844" w:rsidRPr="00592B3C" w:rsidTr="007D6A94">
        <w:trPr>
          <w:cantSplit/>
          <w:trHeight w:hRule="exact" w:val="567"/>
        </w:trPr>
        <w:tc>
          <w:tcPr>
            <w:tcW w:w="1875" w:type="dxa"/>
            <w:vMerge/>
            <w:shd w:val="clear" w:color="auto" w:fill="auto"/>
          </w:tcPr>
          <w:p w:rsidR="007D6A94" w:rsidRPr="00592B3C" w:rsidRDefault="007D6A94" w:rsidP="007D6A94">
            <w:pPr>
              <w:pStyle w:val="ab"/>
              <w:ind w:firstLine="310"/>
              <w:rPr>
                <w:rFonts w:cs="Arial"/>
                <w:kern w:val="0"/>
                <w:sz w:val="16"/>
                <w:szCs w:val="16"/>
              </w:rPr>
            </w:pPr>
          </w:p>
        </w:tc>
        <w:tc>
          <w:tcPr>
            <w:tcW w:w="1080" w:type="dxa"/>
            <w:vMerge/>
            <w:shd w:val="clear" w:color="auto" w:fill="auto"/>
          </w:tcPr>
          <w:p w:rsidR="007D6A94" w:rsidRPr="00592B3C" w:rsidRDefault="007D6A94" w:rsidP="007D6A94">
            <w:pPr>
              <w:pStyle w:val="ab"/>
              <w:ind w:left="0"/>
              <w:rPr>
                <w:rFonts w:cs="Arial"/>
                <w:kern w:val="0"/>
                <w:sz w:val="16"/>
                <w:szCs w:val="16"/>
              </w:rPr>
            </w:pPr>
          </w:p>
        </w:tc>
        <w:tc>
          <w:tcPr>
            <w:tcW w:w="6225" w:type="dxa"/>
          </w:tcPr>
          <w:p w:rsidR="007D6A94" w:rsidRPr="00592B3C" w:rsidRDefault="001E7794" w:rsidP="007D6A94">
            <w:pPr>
              <w:pStyle w:val="ab"/>
              <w:rPr>
                <w:rFonts w:cs="Arial"/>
                <w:kern w:val="0"/>
                <w:sz w:val="16"/>
                <w:szCs w:val="16"/>
              </w:rPr>
            </w:pPr>
            <w:r w:rsidRPr="00592B3C">
              <w:rPr>
                <w:rFonts w:cs="Arial"/>
                <w:kern w:val="0"/>
                <w:sz w:val="16"/>
                <w:szCs w:val="16"/>
              </w:rPr>
              <w:t xml:space="preserve">При воспроизведении щелчок на этой кнопке восстанавливает режим монитора реального времени. </w:t>
            </w:r>
          </w:p>
        </w:tc>
      </w:tr>
      <w:tr w:rsidR="00003844" w:rsidRPr="00592B3C" w:rsidTr="007D6A94">
        <w:trPr>
          <w:cantSplit/>
          <w:trHeight w:hRule="exact" w:val="397"/>
        </w:trPr>
        <w:tc>
          <w:tcPr>
            <w:tcW w:w="1875" w:type="dxa"/>
            <w:vMerge w:val="restart"/>
            <w:shd w:val="clear" w:color="auto" w:fill="auto"/>
          </w:tcPr>
          <w:p w:rsidR="007D6A94" w:rsidRPr="00592B3C" w:rsidRDefault="001E7794" w:rsidP="007D6A94">
            <w:pPr>
              <w:pStyle w:val="ab"/>
              <w:ind w:left="0"/>
              <w:rPr>
                <w:rFonts w:cs="Arial"/>
                <w:kern w:val="0"/>
                <w:sz w:val="16"/>
                <w:szCs w:val="16"/>
              </w:rPr>
            </w:pPr>
            <w:r w:rsidRPr="00592B3C">
              <w:rPr>
                <w:rFonts w:cs="Arial"/>
                <w:kern w:val="0"/>
                <w:sz w:val="16"/>
                <w:szCs w:val="16"/>
              </w:rPr>
              <w:t>Ввод</w:t>
            </w:r>
          </w:p>
        </w:tc>
        <w:tc>
          <w:tcPr>
            <w:tcW w:w="1080" w:type="dxa"/>
            <w:vMerge w:val="restart"/>
            <w:shd w:val="clear" w:color="auto" w:fill="auto"/>
          </w:tcPr>
          <w:p w:rsidR="007D6A94" w:rsidRPr="00592B3C" w:rsidRDefault="001E7794" w:rsidP="007D6A94">
            <w:pPr>
              <w:pStyle w:val="ab"/>
              <w:ind w:left="0"/>
              <w:rPr>
                <w:rFonts w:cs="Arial"/>
                <w:kern w:val="0"/>
                <w:sz w:val="16"/>
                <w:szCs w:val="16"/>
              </w:rPr>
            </w:pPr>
            <w:r w:rsidRPr="00592B3C">
              <w:rPr>
                <w:rFonts w:cs="Arial"/>
                <w:kern w:val="0"/>
                <w:sz w:val="16"/>
                <w:szCs w:val="16"/>
              </w:rPr>
              <w:t>ВВОД</w:t>
            </w:r>
          </w:p>
        </w:tc>
        <w:tc>
          <w:tcPr>
            <w:tcW w:w="6225" w:type="dxa"/>
          </w:tcPr>
          <w:p w:rsidR="007D6A94" w:rsidRPr="00592B3C" w:rsidRDefault="001E7794" w:rsidP="007D6A94">
            <w:pPr>
              <w:pStyle w:val="ab"/>
              <w:rPr>
                <w:rFonts w:cs="Arial"/>
                <w:kern w:val="0"/>
                <w:sz w:val="16"/>
                <w:szCs w:val="16"/>
              </w:rPr>
            </w:pPr>
            <w:r w:rsidRPr="00592B3C">
              <w:rPr>
                <w:rFonts w:cs="Arial"/>
                <w:kern w:val="0"/>
                <w:sz w:val="16"/>
                <w:szCs w:val="16"/>
              </w:rPr>
              <w:t>Подтвердить текущую операцию</w:t>
            </w:r>
          </w:p>
        </w:tc>
      </w:tr>
      <w:tr w:rsidR="00003844" w:rsidRPr="00592B3C" w:rsidTr="007D6A94">
        <w:trPr>
          <w:cantSplit/>
          <w:trHeight w:hRule="exact" w:val="397"/>
        </w:trPr>
        <w:tc>
          <w:tcPr>
            <w:tcW w:w="1875" w:type="dxa"/>
            <w:vMerge/>
          </w:tcPr>
          <w:p w:rsidR="007D6A94" w:rsidRPr="00592B3C" w:rsidRDefault="007D6A94" w:rsidP="007D6A94">
            <w:pPr>
              <w:pStyle w:val="ab"/>
              <w:ind w:firstLine="310"/>
              <w:rPr>
                <w:rFonts w:cs="Arial"/>
                <w:kern w:val="0"/>
                <w:sz w:val="16"/>
                <w:szCs w:val="16"/>
              </w:rPr>
            </w:pPr>
          </w:p>
        </w:tc>
        <w:tc>
          <w:tcPr>
            <w:tcW w:w="1080" w:type="dxa"/>
            <w:vMerge/>
          </w:tcPr>
          <w:p w:rsidR="007D6A94" w:rsidRPr="00592B3C" w:rsidRDefault="007D6A94" w:rsidP="007D6A94">
            <w:pPr>
              <w:pStyle w:val="ab"/>
              <w:rPr>
                <w:rFonts w:cs="Arial"/>
                <w:kern w:val="0"/>
                <w:sz w:val="16"/>
                <w:szCs w:val="16"/>
              </w:rPr>
            </w:pPr>
          </w:p>
        </w:tc>
        <w:tc>
          <w:tcPr>
            <w:tcW w:w="6225" w:type="dxa"/>
          </w:tcPr>
          <w:p w:rsidR="007D6A94" w:rsidRPr="00592B3C" w:rsidRDefault="001E7794" w:rsidP="007D6A94">
            <w:pPr>
              <w:pStyle w:val="ab"/>
              <w:rPr>
                <w:rFonts w:cs="Arial"/>
                <w:kern w:val="0"/>
                <w:sz w:val="16"/>
                <w:szCs w:val="16"/>
              </w:rPr>
            </w:pPr>
            <w:r w:rsidRPr="00592B3C">
              <w:rPr>
                <w:rFonts w:cs="Arial"/>
                <w:kern w:val="0"/>
                <w:sz w:val="16"/>
                <w:szCs w:val="16"/>
              </w:rPr>
              <w:t>Перейти к кнопке по умолчанию</w:t>
            </w:r>
          </w:p>
        </w:tc>
      </w:tr>
      <w:tr w:rsidR="00003844" w:rsidRPr="00592B3C" w:rsidTr="007D6A94">
        <w:trPr>
          <w:cantSplit/>
          <w:trHeight w:hRule="exact" w:val="397"/>
        </w:trPr>
        <w:tc>
          <w:tcPr>
            <w:tcW w:w="1875" w:type="dxa"/>
            <w:vMerge/>
          </w:tcPr>
          <w:p w:rsidR="007D6A94" w:rsidRPr="00592B3C" w:rsidRDefault="007D6A94" w:rsidP="007D6A94">
            <w:pPr>
              <w:pStyle w:val="ab"/>
              <w:ind w:firstLine="310"/>
              <w:rPr>
                <w:rFonts w:cs="Arial"/>
                <w:kern w:val="0"/>
                <w:sz w:val="16"/>
                <w:szCs w:val="16"/>
              </w:rPr>
            </w:pPr>
          </w:p>
        </w:tc>
        <w:tc>
          <w:tcPr>
            <w:tcW w:w="1080" w:type="dxa"/>
            <w:vMerge/>
          </w:tcPr>
          <w:p w:rsidR="007D6A94" w:rsidRPr="00592B3C" w:rsidRDefault="007D6A94" w:rsidP="007D6A94">
            <w:pPr>
              <w:pStyle w:val="ab"/>
              <w:rPr>
                <w:rFonts w:cs="Arial"/>
                <w:kern w:val="0"/>
                <w:sz w:val="16"/>
                <w:szCs w:val="16"/>
              </w:rPr>
            </w:pPr>
          </w:p>
        </w:tc>
        <w:tc>
          <w:tcPr>
            <w:tcW w:w="6225" w:type="dxa"/>
          </w:tcPr>
          <w:p w:rsidR="007D6A94" w:rsidRPr="00592B3C" w:rsidRDefault="001E7794" w:rsidP="007D6A94">
            <w:pPr>
              <w:pStyle w:val="ab"/>
              <w:rPr>
                <w:rFonts w:cs="Arial"/>
                <w:kern w:val="0"/>
                <w:sz w:val="16"/>
                <w:szCs w:val="16"/>
              </w:rPr>
            </w:pPr>
            <w:r w:rsidRPr="00592B3C">
              <w:rPr>
                <w:rFonts w:cs="Arial"/>
                <w:kern w:val="0"/>
                <w:sz w:val="16"/>
                <w:szCs w:val="16"/>
              </w:rPr>
              <w:t xml:space="preserve">Переход к меню </w:t>
            </w:r>
          </w:p>
        </w:tc>
      </w:tr>
      <w:tr w:rsidR="00003844" w:rsidRPr="00592B3C" w:rsidTr="007D6A94">
        <w:trPr>
          <w:cantSplit/>
          <w:trHeight w:hRule="exact" w:val="725"/>
        </w:trPr>
        <w:tc>
          <w:tcPr>
            <w:tcW w:w="1875" w:type="dxa"/>
          </w:tcPr>
          <w:p w:rsidR="007D6A94" w:rsidRPr="00592B3C" w:rsidRDefault="001E7794" w:rsidP="007D6A94">
            <w:pPr>
              <w:pStyle w:val="ab"/>
              <w:ind w:left="0"/>
              <w:rPr>
                <w:rFonts w:cs="Arial"/>
                <w:kern w:val="0"/>
                <w:sz w:val="16"/>
                <w:szCs w:val="16"/>
              </w:rPr>
            </w:pPr>
            <w:r w:rsidRPr="00592B3C">
              <w:rPr>
                <w:rFonts w:cs="Arial"/>
                <w:kern w:val="0"/>
                <w:sz w:val="16"/>
                <w:szCs w:val="16"/>
              </w:rPr>
              <w:lastRenderedPageBreak/>
              <w:t>Запись</w:t>
            </w:r>
          </w:p>
        </w:tc>
        <w:tc>
          <w:tcPr>
            <w:tcW w:w="1080" w:type="dxa"/>
          </w:tcPr>
          <w:p w:rsidR="007D6A94" w:rsidRPr="00592B3C" w:rsidRDefault="001E7794" w:rsidP="007D6A94">
            <w:pPr>
              <w:pStyle w:val="ab"/>
              <w:ind w:left="0"/>
              <w:rPr>
                <w:rFonts w:cs="Arial"/>
                <w:noProof/>
                <w:kern w:val="0"/>
                <w:sz w:val="16"/>
                <w:szCs w:val="16"/>
              </w:rPr>
            </w:pPr>
            <w:r w:rsidRPr="00592B3C">
              <w:rPr>
                <w:rFonts w:cs="Arial"/>
                <w:kern w:val="0"/>
                <w:sz w:val="16"/>
                <w:szCs w:val="16"/>
              </w:rPr>
              <w:t>REC</w:t>
            </w:r>
          </w:p>
        </w:tc>
        <w:tc>
          <w:tcPr>
            <w:tcW w:w="6225" w:type="dxa"/>
          </w:tcPr>
          <w:p w:rsidR="007D6A94" w:rsidRPr="00592B3C" w:rsidRDefault="001E7794" w:rsidP="007D6A94">
            <w:pPr>
              <w:pStyle w:val="ab"/>
              <w:rPr>
                <w:rFonts w:cs="Arial"/>
                <w:kern w:val="0"/>
                <w:sz w:val="16"/>
                <w:szCs w:val="16"/>
              </w:rPr>
            </w:pPr>
            <w:r w:rsidRPr="00592B3C">
              <w:rPr>
                <w:rFonts w:cs="Arial"/>
                <w:kern w:val="0"/>
                <w:sz w:val="16"/>
                <w:szCs w:val="16"/>
              </w:rPr>
              <w:t xml:space="preserve">Стоп/пуск записи в ручном режиме, работа с клавишами направлений </w:t>
            </w:r>
          </w:p>
          <w:p w:rsidR="007D6A94" w:rsidRPr="00592B3C" w:rsidRDefault="001E7794" w:rsidP="007D6A94">
            <w:pPr>
              <w:pStyle w:val="ab"/>
              <w:rPr>
                <w:rFonts w:cs="Arial"/>
                <w:kern w:val="0"/>
                <w:sz w:val="16"/>
                <w:szCs w:val="16"/>
              </w:rPr>
            </w:pPr>
            <w:r w:rsidRPr="00592B3C">
              <w:rPr>
                <w:rFonts w:cs="Arial"/>
                <w:kern w:val="0"/>
                <w:sz w:val="16"/>
                <w:szCs w:val="16"/>
              </w:rPr>
              <w:t>или числовыми клавишами для выбора канала записи.</w:t>
            </w:r>
          </w:p>
        </w:tc>
      </w:tr>
      <w:tr w:rsidR="00003844" w:rsidRPr="00592B3C" w:rsidTr="007D6A94">
        <w:trPr>
          <w:cantSplit/>
          <w:trHeight w:hRule="exact" w:val="646"/>
        </w:trPr>
        <w:tc>
          <w:tcPr>
            <w:tcW w:w="1875" w:type="dxa"/>
          </w:tcPr>
          <w:p w:rsidR="007D6A94" w:rsidRPr="00592B3C" w:rsidRDefault="001E7794" w:rsidP="007D6A94">
            <w:pPr>
              <w:pStyle w:val="ab"/>
              <w:ind w:left="0"/>
              <w:rPr>
                <w:rFonts w:cs="Arial"/>
                <w:kern w:val="0"/>
                <w:sz w:val="16"/>
                <w:szCs w:val="16"/>
              </w:rPr>
            </w:pPr>
            <w:r w:rsidRPr="00592B3C">
              <w:rPr>
                <w:rFonts w:cs="Arial"/>
                <w:kern w:val="0"/>
                <w:sz w:val="16"/>
                <w:szCs w:val="16"/>
              </w:rPr>
              <w:t>Медленное воспроизведение/8</w:t>
            </w:r>
          </w:p>
        </w:tc>
        <w:tc>
          <w:tcPr>
            <w:tcW w:w="1080" w:type="dxa"/>
          </w:tcPr>
          <w:p w:rsidR="007D6A94" w:rsidRPr="00592B3C" w:rsidRDefault="00190F4C" w:rsidP="007D6A94">
            <w:pPr>
              <w:pStyle w:val="ab"/>
              <w:ind w:left="0"/>
              <w:rPr>
                <w:rFonts w:cs="Arial"/>
                <w:noProof/>
                <w:kern w:val="0"/>
                <w:sz w:val="16"/>
                <w:szCs w:val="16"/>
              </w:rPr>
            </w:pPr>
            <w:r w:rsidRPr="00592B3C">
              <w:rPr>
                <w:rFonts w:cs="Arial"/>
                <w:noProof/>
                <w:kern w:val="0"/>
                <w:sz w:val="16"/>
                <w:szCs w:val="16"/>
                <w:lang w:val="en-US"/>
              </w:rPr>
              <w:drawing>
                <wp:inline distT="0" distB="0" distL="0" distR="0" wp14:anchorId="0367B4BE" wp14:editId="3C8D9213">
                  <wp:extent cx="138430" cy="15938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8430" cy="159385"/>
                          </a:xfrm>
                          <a:prstGeom prst="rect">
                            <a:avLst/>
                          </a:prstGeom>
                          <a:noFill/>
                          <a:ln>
                            <a:noFill/>
                          </a:ln>
                        </pic:spPr>
                      </pic:pic>
                    </a:graphicData>
                  </a:graphic>
                </wp:inline>
              </w:drawing>
            </w:r>
          </w:p>
        </w:tc>
        <w:tc>
          <w:tcPr>
            <w:tcW w:w="6225" w:type="dxa"/>
          </w:tcPr>
          <w:p w:rsidR="007D6A94" w:rsidRPr="00592B3C" w:rsidRDefault="001E7794" w:rsidP="007D6A94">
            <w:pPr>
              <w:pStyle w:val="ab"/>
              <w:rPr>
                <w:rFonts w:cs="Arial"/>
                <w:kern w:val="0"/>
                <w:sz w:val="16"/>
                <w:szCs w:val="16"/>
              </w:rPr>
            </w:pPr>
            <w:r w:rsidRPr="00592B3C">
              <w:rPr>
                <w:rFonts w:cs="Arial"/>
                <w:kern w:val="0"/>
                <w:sz w:val="16"/>
                <w:szCs w:val="16"/>
              </w:rPr>
              <w:t>Различные скорости медленного и нормального воспроизведения.</w:t>
            </w:r>
          </w:p>
          <w:p w:rsidR="007D6A94" w:rsidRPr="00592B3C" w:rsidRDefault="001E7794" w:rsidP="007D6A94">
            <w:pPr>
              <w:pStyle w:val="ab"/>
              <w:rPr>
                <w:rFonts w:cs="Arial"/>
                <w:kern w:val="0"/>
                <w:sz w:val="16"/>
                <w:szCs w:val="16"/>
              </w:rPr>
            </w:pPr>
            <w:r w:rsidRPr="00592B3C">
              <w:rPr>
                <w:rFonts w:cs="Arial"/>
                <w:kern w:val="0"/>
                <w:sz w:val="16"/>
                <w:szCs w:val="16"/>
              </w:rPr>
              <w:t>В текстовом режиме введите число 8 (английский символ T/U/V).</w:t>
            </w:r>
          </w:p>
        </w:tc>
      </w:tr>
      <w:tr w:rsidR="00003844" w:rsidRPr="00592B3C" w:rsidTr="007D6A94">
        <w:trPr>
          <w:cantSplit/>
          <w:trHeight w:hRule="exact" w:val="688"/>
        </w:trPr>
        <w:tc>
          <w:tcPr>
            <w:tcW w:w="1875" w:type="dxa"/>
            <w:vMerge w:val="restart"/>
          </w:tcPr>
          <w:p w:rsidR="007D6A94" w:rsidRPr="00592B3C" w:rsidRDefault="001E7794" w:rsidP="007D6A94">
            <w:pPr>
              <w:pStyle w:val="ab"/>
              <w:ind w:left="0"/>
              <w:rPr>
                <w:rFonts w:cs="Arial"/>
                <w:kern w:val="0"/>
                <w:sz w:val="16"/>
                <w:szCs w:val="16"/>
              </w:rPr>
            </w:pPr>
            <w:r w:rsidRPr="00592B3C">
              <w:rPr>
                <w:rFonts w:cs="Arial"/>
                <w:kern w:val="0"/>
                <w:sz w:val="16"/>
                <w:szCs w:val="16"/>
              </w:rPr>
              <w:t>Помощник</w:t>
            </w:r>
          </w:p>
        </w:tc>
        <w:tc>
          <w:tcPr>
            <w:tcW w:w="1080" w:type="dxa"/>
            <w:vMerge w:val="restart"/>
          </w:tcPr>
          <w:p w:rsidR="007D6A94" w:rsidRPr="00592B3C" w:rsidRDefault="001E7794" w:rsidP="007D6A94">
            <w:pPr>
              <w:pStyle w:val="ab"/>
              <w:ind w:left="0"/>
              <w:rPr>
                <w:rFonts w:cs="Arial"/>
                <w:kern w:val="0"/>
                <w:sz w:val="16"/>
                <w:szCs w:val="16"/>
              </w:rPr>
            </w:pPr>
            <w:r w:rsidRPr="00592B3C">
              <w:rPr>
                <w:rFonts w:cs="Arial"/>
                <w:kern w:val="0"/>
                <w:sz w:val="16"/>
                <w:szCs w:val="16"/>
              </w:rPr>
              <w:t>Fn</w:t>
            </w:r>
          </w:p>
        </w:tc>
        <w:tc>
          <w:tcPr>
            <w:tcW w:w="6225" w:type="dxa"/>
          </w:tcPr>
          <w:p w:rsidR="007D6A94" w:rsidRPr="00592B3C" w:rsidRDefault="001E7794" w:rsidP="007D6A94">
            <w:pPr>
              <w:pStyle w:val="ab"/>
              <w:rPr>
                <w:rFonts w:cs="Arial"/>
                <w:kern w:val="0"/>
                <w:sz w:val="16"/>
                <w:szCs w:val="16"/>
              </w:rPr>
            </w:pPr>
            <w:r w:rsidRPr="00592B3C">
              <w:rPr>
                <w:rFonts w:cs="Arial"/>
                <w:kern w:val="0"/>
                <w:sz w:val="16"/>
                <w:szCs w:val="16"/>
              </w:rPr>
              <w:t>Однооконный режим монитора, щелчок на этой кнопке приводит к отображению на экране функции помощника: Управление PTZ и цвет изображения.</w:t>
            </w:r>
          </w:p>
          <w:p w:rsidR="007D6A94" w:rsidRPr="00592B3C" w:rsidRDefault="007D6A94" w:rsidP="007D6A94">
            <w:pPr>
              <w:pStyle w:val="ab"/>
              <w:rPr>
                <w:rFonts w:cs="Arial"/>
                <w:kern w:val="0"/>
                <w:sz w:val="16"/>
                <w:szCs w:val="16"/>
              </w:rPr>
            </w:pPr>
          </w:p>
        </w:tc>
      </w:tr>
      <w:tr w:rsidR="00003844" w:rsidRPr="00592B3C" w:rsidTr="007D6A94">
        <w:trPr>
          <w:cantSplit/>
          <w:trHeight w:hRule="exact" w:val="769"/>
        </w:trPr>
        <w:tc>
          <w:tcPr>
            <w:tcW w:w="1875" w:type="dxa"/>
            <w:vMerge/>
          </w:tcPr>
          <w:p w:rsidR="007D6A94" w:rsidRPr="00592B3C" w:rsidRDefault="007D6A94" w:rsidP="007D6A94">
            <w:pPr>
              <w:pStyle w:val="ab"/>
              <w:ind w:firstLine="310"/>
              <w:rPr>
                <w:rFonts w:cs="Arial"/>
                <w:kern w:val="0"/>
                <w:sz w:val="16"/>
                <w:szCs w:val="16"/>
              </w:rPr>
            </w:pPr>
          </w:p>
        </w:tc>
        <w:tc>
          <w:tcPr>
            <w:tcW w:w="1080" w:type="dxa"/>
            <w:vMerge/>
          </w:tcPr>
          <w:p w:rsidR="007D6A94" w:rsidRPr="00592B3C" w:rsidRDefault="007D6A94" w:rsidP="007D6A94">
            <w:pPr>
              <w:pStyle w:val="ab"/>
              <w:rPr>
                <w:rFonts w:cs="Arial"/>
                <w:kern w:val="0"/>
                <w:sz w:val="16"/>
                <w:szCs w:val="16"/>
              </w:rPr>
            </w:pPr>
          </w:p>
        </w:tc>
        <w:tc>
          <w:tcPr>
            <w:tcW w:w="6225" w:type="dxa"/>
            <w:tcBorders>
              <w:bottom w:val="single" w:sz="4" w:space="0" w:color="auto"/>
            </w:tcBorders>
          </w:tcPr>
          <w:p w:rsidR="007D6A94" w:rsidRPr="00592B3C" w:rsidRDefault="001E7794" w:rsidP="007D6A94">
            <w:pPr>
              <w:pStyle w:val="ab"/>
              <w:rPr>
                <w:rFonts w:cs="Arial"/>
                <w:kern w:val="0"/>
                <w:sz w:val="16"/>
                <w:szCs w:val="16"/>
              </w:rPr>
            </w:pPr>
            <w:r w:rsidRPr="00592B3C">
              <w:rPr>
                <w:rFonts w:cs="Arial"/>
                <w:kern w:val="0"/>
                <w:sz w:val="16"/>
                <w:szCs w:val="16"/>
              </w:rPr>
              <w:t>Функция кнопки возврата: при управлении числовыми или текстовыми элементами нажать на эту кнопку и удерживать ее нажатой в течение 1,5 секунд для того, чтобы удалить предыдущий символ, расположенный перед курсором.</w:t>
            </w:r>
          </w:p>
        </w:tc>
      </w:tr>
      <w:tr w:rsidR="00003844" w:rsidRPr="00592B3C" w:rsidTr="007D6A94">
        <w:trPr>
          <w:cantSplit/>
          <w:trHeight w:hRule="exact" w:val="600"/>
        </w:trPr>
        <w:tc>
          <w:tcPr>
            <w:tcW w:w="1875" w:type="dxa"/>
            <w:vMerge/>
          </w:tcPr>
          <w:p w:rsidR="007D6A94" w:rsidRPr="00592B3C" w:rsidRDefault="007D6A94" w:rsidP="007D6A94">
            <w:pPr>
              <w:pStyle w:val="ab"/>
              <w:ind w:firstLine="310"/>
              <w:rPr>
                <w:rFonts w:cs="Arial"/>
                <w:kern w:val="0"/>
                <w:sz w:val="16"/>
                <w:szCs w:val="16"/>
              </w:rPr>
            </w:pPr>
          </w:p>
        </w:tc>
        <w:tc>
          <w:tcPr>
            <w:tcW w:w="1080" w:type="dxa"/>
            <w:vMerge/>
          </w:tcPr>
          <w:p w:rsidR="007D6A94" w:rsidRPr="00592B3C" w:rsidRDefault="007D6A94" w:rsidP="007D6A94">
            <w:pPr>
              <w:pStyle w:val="ab"/>
              <w:rPr>
                <w:rFonts w:cs="Arial"/>
                <w:kern w:val="0"/>
                <w:sz w:val="16"/>
                <w:szCs w:val="16"/>
              </w:rPr>
            </w:pPr>
          </w:p>
        </w:tc>
        <w:tc>
          <w:tcPr>
            <w:tcW w:w="6225" w:type="dxa"/>
          </w:tcPr>
          <w:p w:rsidR="007D6A94" w:rsidRPr="00592B3C" w:rsidRDefault="001E7794" w:rsidP="007D6A94">
            <w:pPr>
              <w:pStyle w:val="ab"/>
              <w:rPr>
                <w:rFonts w:cs="Arial"/>
                <w:kern w:val="0"/>
                <w:sz w:val="16"/>
                <w:szCs w:val="16"/>
              </w:rPr>
            </w:pPr>
            <w:r w:rsidRPr="00592B3C">
              <w:rPr>
                <w:rFonts w:cs="Arial"/>
                <w:kern w:val="0"/>
                <w:sz w:val="16"/>
                <w:szCs w:val="16"/>
              </w:rPr>
              <w:t>При настройке обнаружения движения используйте функциональные клавиши Fn и клавиши направлений для действий по настройке.</w:t>
            </w:r>
          </w:p>
          <w:p w:rsidR="007D6A94" w:rsidRPr="00592B3C" w:rsidRDefault="007D6A94" w:rsidP="007D6A94">
            <w:pPr>
              <w:pStyle w:val="ab"/>
              <w:rPr>
                <w:rFonts w:cs="Arial"/>
                <w:kern w:val="0"/>
                <w:sz w:val="16"/>
                <w:szCs w:val="16"/>
              </w:rPr>
            </w:pPr>
          </w:p>
          <w:p w:rsidR="007D6A94" w:rsidRPr="00592B3C" w:rsidRDefault="007D6A94" w:rsidP="007D6A94">
            <w:pPr>
              <w:pStyle w:val="ab"/>
              <w:rPr>
                <w:rFonts w:cs="Arial"/>
                <w:kern w:val="0"/>
                <w:sz w:val="16"/>
                <w:szCs w:val="16"/>
              </w:rPr>
            </w:pPr>
          </w:p>
        </w:tc>
      </w:tr>
      <w:tr w:rsidR="00003844" w:rsidRPr="00592B3C" w:rsidTr="007D6A94">
        <w:trPr>
          <w:cantSplit/>
          <w:trHeight w:hRule="exact" w:val="780"/>
        </w:trPr>
        <w:tc>
          <w:tcPr>
            <w:tcW w:w="1875" w:type="dxa"/>
            <w:vMerge/>
          </w:tcPr>
          <w:p w:rsidR="007D6A94" w:rsidRPr="00592B3C" w:rsidRDefault="007D6A94" w:rsidP="007D6A94">
            <w:pPr>
              <w:pStyle w:val="ab"/>
              <w:ind w:firstLine="310"/>
              <w:rPr>
                <w:rFonts w:cs="Arial"/>
                <w:kern w:val="0"/>
                <w:sz w:val="16"/>
                <w:szCs w:val="16"/>
              </w:rPr>
            </w:pPr>
          </w:p>
        </w:tc>
        <w:tc>
          <w:tcPr>
            <w:tcW w:w="1080" w:type="dxa"/>
            <w:vMerge/>
          </w:tcPr>
          <w:p w:rsidR="007D6A94" w:rsidRPr="00592B3C" w:rsidRDefault="007D6A94" w:rsidP="007D6A94">
            <w:pPr>
              <w:pStyle w:val="ab"/>
              <w:rPr>
                <w:rFonts w:cs="Arial"/>
                <w:kern w:val="0"/>
                <w:sz w:val="16"/>
                <w:szCs w:val="16"/>
              </w:rPr>
            </w:pPr>
          </w:p>
        </w:tc>
        <w:tc>
          <w:tcPr>
            <w:tcW w:w="6225" w:type="dxa"/>
          </w:tcPr>
          <w:p w:rsidR="007D6A94" w:rsidRPr="00592B3C" w:rsidRDefault="001E7794" w:rsidP="007D6A94">
            <w:pPr>
              <w:pStyle w:val="ab"/>
              <w:rPr>
                <w:rFonts w:cs="Arial"/>
                <w:kern w:val="0"/>
                <w:sz w:val="16"/>
                <w:szCs w:val="16"/>
              </w:rPr>
            </w:pPr>
            <w:r w:rsidRPr="00592B3C">
              <w:rPr>
                <w:rFonts w:cs="Arial"/>
                <w:kern w:val="0"/>
                <w:sz w:val="16"/>
                <w:szCs w:val="16"/>
              </w:rPr>
              <w:t>В текстовом режиме при щелчке на этой кнопке происходит переключение между числами и английскими символами (прописные/заглавные) и т. д.</w:t>
            </w:r>
          </w:p>
        </w:tc>
      </w:tr>
      <w:tr w:rsidR="00003844" w:rsidRPr="00592B3C" w:rsidTr="007D6A94">
        <w:trPr>
          <w:cantSplit/>
          <w:trHeight w:hRule="exact" w:val="397"/>
        </w:trPr>
        <w:tc>
          <w:tcPr>
            <w:tcW w:w="1875" w:type="dxa"/>
            <w:vMerge/>
          </w:tcPr>
          <w:p w:rsidR="007D6A94" w:rsidRPr="00592B3C" w:rsidRDefault="007D6A94" w:rsidP="007D6A94">
            <w:pPr>
              <w:pStyle w:val="ab"/>
              <w:ind w:firstLine="310"/>
              <w:rPr>
                <w:rFonts w:cs="Arial"/>
                <w:kern w:val="0"/>
                <w:sz w:val="16"/>
                <w:szCs w:val="16"/>
              </w:rPr>
            </w:pPr>
          </w:p>
        </w:tc>
        <w:tc>
          <w:tcPr>
            <w:tcW w:w="1080" w:type="dxa"/>
            <w:vMerge/>
          </w:tcPr>
          <w:p w:rsidR="007D6A94" w:rsidRPr="00592B3C" w:rsidRDefault="007D6A94" w:rsidP="007D6A94">
            <w:pPr>
              <w:pStyle w:val="ab"/>
              <w:rPr>
                <w:rFonts w:cs="Arial"/>
                <w:kern w:val="0"/>
                <w:sz w:val="16"/>
                <w:szCs w:val="16"/>
              </w:rPr>
            </w:pPr>
          </w:p>
        </w:tc>
        <w:tc>
          <w:tcPr>
            <w:tcW w:w="6225" w:type="dxa"/>
          </w:tcPr>
          <w:p w:rsidR="007D6A94" w:rsidRPr="00592B3C" w:rsidRDefault="001E7794" w:rsidP="007D6A94">
            <w:pPr>
              <w:pStyle w:val="ab"/>
              <w:rPr>
                <w:rFonts w:cs="Arial"/>
                <w:kern w:val="0"/>
                <w:sz w:val="16"/>
                <w:szCs w:val="16"/>
              </w:rPr>
            </w:pPr>
            <w:r w:rsidRPr="00592B3C">
              <w:rPr>
                <w:rFonts w:cs="Arial"/>
                <w:kern w:val="0"/>
                <w:sz w:val="16"/>
                <w:szCs w:val="16"/>
              </w:rPr>
              <w:t>Выполнять другие специальные функции.</w:t>
            </w:r>
          </w:p>
        </w:tc>
      </w:tr>
      <w:tr w:rsidR="00003844" w:rsidRPr="00592B3C" w:rsidTr="007D6A94">
        <w:trPr>
          <w:cantSplit/>
          <w:trHeight w:hRule="exact" w:val="704"/>
        </w:trPr>
        <w:tc>
          <w:tcPr>
            <w:tcW w:w="1875" w:type="dxa"/>
          </w:tcPr>
          <w:p w:rsidR="007D6A94" w:rsidRPr="00592B3C" w:rsidRDefault="001E7794" w:rsidP="007D6A94">
            <w:pPr>
              <w:pStyle w:val="ab"/>
              <w:ind w:left="0"/>
              <w:rPr>
                <w:rFonts w:cs="Arial"/>
                <w:kern w:val="0"/>
                <w:sz w:val="16"/>
                <w:szCs w:val="16"/>
              </w:rPr>
            </w:pPr>
            <w:r w:rsidRPr="00592B3C">
              <w:rPr>
                <w:rFonts w:cs="Arial"/>
                <w:kern w:val="0"/>
                <w:sz w:val="16"/>
                <w:szCs w:val="16"/>
              </w:rPr>
              <w:t>Быстрое воспроизведение/7</w:t>
            </w:r>
          </w:p>
        </w:tc>
        <w:tc>
          <w:tcPr>
            <w:tcW w:w="1080" w:type="dxa"/>
          </w:tcPr>
          <w:p w:rsidR="007D6A94" w:rsidRPr="00592B3C" w:rsidRDefault="001E7794" w:rsidP="007D6A94">
            <w:pPr>
              <w:pStyle w:val="ab"/>
              <w:ind w:left="0"/>
              <w:rPr>
                <w:rFonts w:cs="Arial"/>
                <w:kern w:val="0"/>
                <w:sz w:val="16"/>
                <w:szCs w:val="16"/>
              </w:rPr>
            </w:pPr>
            <w:r w:rsidRPr="00592B3C">
              <w:rPr>
                <w:rFonts w:cs="Arial"/>
                <w:kern w:val="0"/>
                <w:sz w:val="16"/>
                <w:szCs w:val="16"/>
              </w:rPr>
              <w:sym w:font="Webdings" w:char="F038"/>
            </w:r>
          </w:p>
        </w:tc>
        <w:tc>
          <w:tcPr>
            <w:tcW w:w="6225" w:type="dxa"/>
          </w:tcPr>
          <w:p w:rsidR="007D6A94" w:rsidRPr="00592B3C" w:rsidRDefault="001E7794" w:rsidP="007D6A94">
            <w:pPr>
              <w:pStyle w:val="ab"/>
              <w:rPr>
                <w:rFonts w:cs="Arial"/>
                <w:kern w:val="0"/>
                <w:sz w:val="16"/>
                <w:szCs w:val="16"/>
              </w:rPr>
            </w:pPr>
            <w:r w:rsidRPr="00592B3C">
              <w:rPr>
                <w:rFonts w:cs="Arial"/>
                <w:kern w:val="0"/>
                <w:sz w:val="16"/>
                <w:szCs w:val="16"/>
              </w:rPr>
              <w:t>Различные скорости быстрого и нормального воспроизведения.</w:t>
            </w:r>
          </w:p>
          <w:p w:rsidR="007D6A94" w:rsidRPr="00592B3C" w:rsidRDefault="001E7794" w:rsidP="007D6A94">
            <w:pPr>
              <w:pStyle w:val="ab"/>
              <w:rPr>
                <w:rFonts w:cs="Arial"/>
                <w:kern w:val="0"/>
                <w:sz w:val="16"/>
                <w:szCs w:val="16"/>
              </w:rPr>
            </w:pPr>
            <w:r w:rsidRPr="00592B3C">
              <w:rPr>
                <w:rFonts w:cs="Arial"/>
                <w:kern w:val="0"/>
                <w:sz w:val="16"/>
                <w:szCs w:val="16"/>
              </w:rPr>
              <w:t>В текстовом режиме введите число 7 (английский символ P/Q/R/S).</w:t>
            </w:r>
          </w:p>
        </w:tc>
      </w:tr>
      <w:tr w:rsidR="00003844" w:rsidRPr="00592B3C" w:rsidTr="007D6A94">
        <w:trPr>
          <w:cantSplit/>
          <w:trHeight w:hRule="exact" w:val="907"/>
        </w:trPr>
        <w:tc>
          <w:tcPr>
            <w:tcW w:w="1875" w:type="dxa"/>
          </w:tcPr>
          <w:p w:rsidR="007D6A94" w:rsidRPr="00592B3C" w:rsidRDefault="001E7794" w:rsidP="007D6A94">
            <w:pPr>
              <w:pStyle w:val="32"/>
              <w:ind w:left="0"/>
              <w:jc w:val="both"/>
              <w:rPr>
                <w:rFonts w:cs="Arial"/>
                <w:sz w:val="16"/>
                <w:szCs w:val="16"/>
              </w:rPr>
            </w:pPr>
            <w:r w:rsidRPr="00592B3C">
              <w:rPr>
                <w:rFonts w:cs="Arial"/>
                <w:sz w:val="16"/>
                <w:szCs w:val="16"/>
              </w:rPr>
              <w:t>Воспроизведение предыдущей записи/0</w:t>
            </w:r>
          </w:p>
        </w:tc>
        <w:tc>
          <w:tcPr>
            <w:tcW w:w="1080" w:type="dxa"/>
          </w:tcPr>
          <w:p w:rsidR="007D6A94" w:rsidRPr="00592B3C" w:rsidRDefault="001E7794" w:rsidP="007D6A94">
            <w:pPr>
              <w:pStyle w:val="ab"/>
              <w:ind w:left="0"/>
              <w:rPr>
                <w:rFonts w:cs="Arial"/>
                <w:kern w:val="0"/>
                <w:sz w:val="16"/>
                <w:szCs w:val="16"/>
              </w:rPr>
            </w:pPr>
            <w:r w:rsidRPr="00592B3C">
              <w:rPr>
                <w:rFonts w:cs="Arial"/>
                <w:kern w:val="0"/>
                <w:sz w:val="16"/>
                <w:szCs w:val="16"/>
              </w:rPr>
              <w:t>|</w:t>
            </w:r>
            <w:r w:rsidRPr="00592B3C">
              <w:rPr>
                <w:rFonts w:cs="Arial"/>
                <w:kern w:val="0"/>
                <w:sz w:val="16"/>
                <w:szCs w:val="16"/>
              </w:rPr>
              <w:sym w:font="Wingdings 3" w:char="F074"/>
            </w:r>
          </w:p>
        </w:tc>
        <w:tc>
          <w:tcPr>
            <w:tcW w:w="6225" w:type="dxa"/>
          </w:tcPr>
          <w:p w:rsidR="007D6A94" w:rsidRPr="00592B3C" w:rsidRDefault="001E7794" w:rsidP="007D6A94">
            <w:pPr>
              <w:pStyle w:val="32"/>
              <w:jc w:val="both"/>
              <w:rPr>
                <w:rFonts w:cs="Arial"/>
                <w:sz w:val="16"/>
                <w:szCs w:val="16"/>
              </w:rPr>
            </w:pPr>
            <w:r w:rsidRPr="00592B3C">
              <w:rPr>
                <w:rFonts w:cs="Arial"/>
                <w:sz w:val="16"/>
                <w:szCs w:val="16"/>
              </w:rPr>
              <w:t>Проигрывание предыдущего видео в режиме воспроизведения</w:t>
            </w:r>
          </w:p>
          <w:p w:rsidR="007D6A94" w:rsidRPr="00592B3C" w:rsidRDefault="001E7794" w:rsidP="007D6A94">
            <w:pPr>
              <w:pStyle w:val="32"/>
              <w:jc w:val="both"/>
              <w:rPr>
                <w:rFonts w:cs="Arial"/>
                <w:sz w:val="16"/>
                <w:szCs w:val="16"/>
              </w:rPr>
            </w:pPr>
            <w:r w:rsidRPr="00592B3C">
              <w:rPr>
                <w:rFonts w:cs="Arial"/>
                <w:sz w:val="16"/>
                <w:szCs w:val="16"/>
              </w:rPr>
              <w:t>В текстовом режиме введите число 0.</w:t>
            </w:r>
          </w:p>
        </w:tc>
      </w:tr>
      <w:tr w:rsidR="00003844" w:rsidRPr="00592B3C" w:rsidTr="007D6A94">
        <w:trPr>
          <w:cantSplit/>
          <w:trHeight w:hRule="exact" w:val="1250"/>
        </w:trPr>
        <w:tc>
          <w:tcPr>
            <w:tcW w:w="1875" w:type="dxa"/>
          </w:tcPr>
          <w:p w:rsidR="007D6A94" w:rsidRPr="00592B3C" w:rsidRDefault="001E7794" w:rsidP="007D6A94">
            <w:pPr>
              <w:pStyle w:val="32"/>
              <w:ind w:left="0"/>
              <w:jc w:val="both"/>
              <w:rPr>
                <w:rFonts w:cs="Arial"/>
                <w:sz w:val="16"/>
                <w:szCs w:val="16"/>
              </w:rPr>
            </w:pPr>
            <w:r w:rsidRPr="00592B3C">
              <w:rPr>
                <w:rFonts w:cs="Arial"/>
                <w:sz w:val="16"/>
                <w:szCs w:val="16"/>
              </w:rPr>
              <w:t>Назад/Пауза/6</w:t>
            </w:r>
          </w:p>
        </w:tc>
        <w:tc>
          <w:tcPr>
            <w:tcW w:w="1080" w:type="dxa"/>
          </w:tcPr>
          <w:p w:rsidR="007D6A94" w:rsidRPr="00592B3C" w:rsidRDefault="001E7794" w:rsidP="007D6A94">
            <w:pPr>
              <w:pStyle w:val="ab"/>
              <w:ind w:left="0"/>
              <w:rPr>
                <w:rFonts w:cs="Arial"/>
                <w:kern w:val="0"/>
                <w:sz w:val="16"/>
                <w:szCs w:val="16"/>
              </w:rPr>
            </w:pPr>
            <w:r w:rsidRPr="00592B3C">
              <w:rPr>
                <w:rFonts w:cs="Arial"/>
                <w:kern w:val="0"/>
                <w:sz w:val="16"/>
                <w:szCs w:val="16"/>
              </w:rPr>
              <w:t>||</w:t>
            </w:r>
            <w:r w:rsidRPr="00592B3C">
              <w:rPr>
                <w:rFonts w:cs="Arial"/>
                <w:kern w:val="0"/>
                <w:sz w:val="16"/>
                <w:szCs w:val="16"/>
              </w:rPr>
              <w:sym w:font="Wingdings 3" w:char="F074"/>
            </w:r>
          </w:p>
        </w:tc>
        <w:tc>
          <w:tcPr>
            <w:tcW w:w="6225" w:type="dxa"/>
          </w:tcPr>
          <w:p w:rsidR="007D6A94" w:rsidRPr="00592B3C" w:rsidRDefault="001E7794" w:rsidP="007D6A94">
            <w:pPr>
              <w:pStyle w:val="32"/>
              <w:jc w:val="both"/>
              <w:rPr>
                <w:rFonts w:cs="Arial"/>
                <w:sz w:val="16"/>
                <w:szCs w:val="16"/>
              </w:rPr>
            </w:pPr>
            <w:r w:rsidRPr="00592B3C">
              <w:rPr>
                <w:rFonts w:cs="Arial"/>
                <w:sz w:val="16"/>
                <w:szCs w:val="16"/>
              </w:rPr>
              <w:t xml:space="preserve">В режиме нормального воспроизведения или паузы щелкнуть на этой кнопке для включения обратного </w:t>
            </w:r>
          </w:p>
          <w:p w:rsidR="007D6A94" w:rsidRPr="00592B3C" w:rsidRDefault="001E7794" w:rsidP="007D6A94">
            <w:pPr>
              <w:pStyle w:val="32"/>
              <w:jc w:val="both"/>
              <w:rPr>
                <w:rFonts w:cs="Arial"/>
                <w:sz w:val="16"/>
                <w:szCs w:val="16"/>
              </w:rPr>
            </w:pPr>
            <w:r w:rsidRPr="00592B3C">
              <w:rPr>
                <w:rFonts w:cs="Arial"/>
                <w:sz w:val="16"/>
                <w:szCs w:val="16"/>
              </w:rPr>
              <w:t>воспроизведения</w:t>
            </w:r>
          </w:p>
          <w:p w:rsidR="007D6A94" w:rsidRPr="00592B3C" w:rsidRDefault="001E7794" w:rsidP="007D6A94">
            <w:pPr>
              <w:pStyle w:val="32"/>
              <w:jc w:val="both"/>
              <w:rPr>
                <w:rFonts w:cs="Arial"/>
                <w:sz w:val="16"/>
                <w:szCs w:val="16"/>
              </w:rPr>
            </w:pPr>
            <w:r w:rsidRPr="00592B3C">
              <w:rPr>
                <w:rFonts w:cs="Arial"/>
                <w:sz w:val="16"/>
                <w:szCs w:val="16"/>
              </w:rPr>
              <w:t>В режиме обратного воспроизведения при нажатии на эту кнопку воспроизведение приостанавливается (пауза).</w:t>
            </w:r>
          </w:p>
          <w:p w:rsidR="007D6A94" w:rsidRPr="00592B3C" w:rsidRDefault="001E7794" w:rsidP="007D6A94">
            <w:pPr>
              <w:pStyle w:val="32"/>
              <w:jc w:val="both"/>
              <w:rPr>
                <w:rFonts w:cs="Arial"/>
                <w:sz w:val="16"/>
                <w:szCs w:val="16"/>
              </w:rPr>
            </w:pPr>
            <w:r w:rsidRPr="00592B3C">
              <w:rPr>
                <w:rFonts w:cs="Arial"/>
                <w:sz w:val="16"/>
                <w:szCs w:val="16"/>
              </w:rPr>
              <w:t>В текстовом режиме введите число 6 (английский символ M/N/O)</w:t>
            </w:r>
          </w:p>
          <w:p w:rsidR="007D6A94" w:rsidRPr="00592B3C" w:rsidRDefault="001E7794" w:rsidP="007D6A94">
            <w:pPr>
              <w:pStyle w:val="32"/>
              <w:jc w:val="both"/>
              <w:rPr>
                <w:rFonts w:cs="Arial"/>
                <w:sz w:val="16"/>
                <w:szCs w:val="16"/>
              </w:rPr>
            </w:pPr>
            <w:r w:rsidRPr="00592B3C">
              <w:rPr>
                <w:rFonts w:cs="Arial"/>
                <w:sz w:val="16"/>
                <w:szCs w:val="16"/>
              </w:rPr>
              <w:t>.</w:t>
            </w:r>
          </w:p>
        </w:tc>
      </w:tr>
      <w:tr w:rsidR="00003844" w:rsidRPr="00592B3C" w:rsidTr="007D6A94">
        <w:trPr>
          <w:cantSplit/>
          <w:trHeight w:hRule="exact" w:val="1155"/>
        </w:trPr>
        <w:tc>
          <w:tcPr>
            <w:tcW w:w="1875" w:type="dxa"/>
          </w:tcPr>
          <w:p w:rsidR="007D6A94" w:rsidRPr="00592B3C" w:rsidRDefault="001E7794" w:rsidP="007D6A94">
            <w:pPr>
              <w:pStyle w:val="32"/>
              <w:ind w:left="0"/>
              <w:jc w:val="both"/>
              <w:rPr>
                <w:rFonts w:cs="Arial"/>
                <w:sz w:val="16"/>
                <w:szCs w:val="16"/>
              </w:rPr>
            </w:pPr>
            <w:r w:rsidRPr="00592B3C">
              <w:rPr>
                <w:rFonts w:cs="Arial"/>
                <w:sz w:val="16"/>
                <w:szCs w:val="16"/>
              </w:rPr>
              <w:t>Воспроизведение следующей записи/9</w:t>
            </w:r>
          </w:p>
        </w:tc>
        <w:tc>
          <w:tcPr>
            <w:tcW w:w="1080" w:type="dxa"/>
          </w:tcPr>
          <w:p w:rsidR="007D6A94" w:rsidRPr="00592B3C" w:rsidRDefault="001E7794" w:rsidP="007D6A94">
            <w:pPr>
              <w:pStyle w:val="ab"/>
              <w:ind w:left="0"/>
              <w:rPr>
                <w:rFonts w:cs="Arial"/>
                <w:kern w:val="0"/>
                <w:sz w:val="16"/>
                <w:szCs w:val="16"/>
              </w:rPr>
            </w:pPr>
            <w:r w:rsidRPr="00592B3C">
              <w:rPr>
                <w:rFonts w:cs="Arial"/>
                <w:kern w:val="0"/>
                <w:sz w:val="16"/>
                <w:szCs w:val="16"/>
              </w:rPr>
              <w:t>►│</w:t>
            </w:r>
          </w:p>
        </w:tc>
        <w:tc>
          <w:tcPr>
            <w:tcW w:w="6225" w:type="dxa"/>
          </w:tcPr>
          <w:p w:rsidR="007D6A94" w:rsidRPr="00592B3C" w:rsidRDefault="001E7794" w:rsidP="007D6A94">
            <w:pPr>
              <w:pStyle w:val="32"/>
              <w:jc w:val="both"/>
              <w:rPr>
                <w:rFonts w:cs="Arial"/>
                <w:sz w:val="16"/>
                <w:szCs w:val="16"/>
              </w:rPr>
            </w:pPr>
            <w:r w:rsidRPr="00592B3C">
              <w:rPr>
                <w:rFonts w:cs="Arial"/>
                <w:sz w:val="16"/>
                <w:szCs w:val="16"/>
              </w:rPr>
              <w:t>Переход в следующему видеоролику в режиме воспроизведения.</w:t>
            </w:r>
          </w:p>
          <w:p w:rsidR="007D6A94" w:rsidRPr="00592B3C" w:rsidRDefault="001E7794" w:rsidP="007D6A94">
            <w:pPr>
              <w:pStyle w:val="32"/>
              <w:jc w:val="both"/>
              <w:rPr>
                <w:rFonts w:cs="Arial"/>
                <w:sz w:val="16"/>
                <w:szCs w:val="16"/>
              </w:rPr>
            </w:pPr>
            <w:r w:rsidRPr="00592B3C">
              <w:rPr>
                <w:rFonts w:cs="Arial"/>
                <w:sz w:val="16"/>
                <w:szCs w:val="16"/>
              </w:rPr>
              <w:t>В меню настроек переход вниз по ниспадающему списку.</w:t>
            </w:r>
          </w:p>
          <w:p w:rsidR="007D6A94" w:rsidRPr="00592B3C" w:rsidRDefault="001E7794" w:rsidP="007D6A94">
            <w:pPr>
              <w:pStyle w:val="32"/>
              <w:jc w:val="both"/>
              <w:rPr>
                <w:rFonts w:cs="Arial"/>
                <w:sz w:val="16"/>
                <w:szCs w:val="16"/>
              </w:rPr>
            </w:pPr>
            <w:r w:rsidRPr="00592B3C">
              <w:rPr>
                <w:rFonts w:cs="Arial"/>
                <w:sz w:val="16"/>
                <w:szCs w:val="16"/>
              </w:rPr>
              <w:t>В текстовом режиме введите число 9 (английский символ W/X/Y/Z)</w:t>
            </w:r>
          </w:p>
        </w:tc>
      </w:tr>
      <w:tr w:rsidR="00003844" w:rsidRPr="00592B3C" w:rsidTr="007D6A94">
        <w:trPr>
          <w:cantSplit/>
          <w:trHeight w:val="1033"/>
        </w:trPr>
        <w:tc>
          <w:tcPr>
            <w:tcW w:w="1875" w:type="dxa"/>
          </w:tcPr>
          <w:p w:rsidR="007D6A94" w:rsidRPr="00592B3C" w:rsidRDefault="001E7794" w:rsidP="007D6A94">
            <w:pPr>
              <w:pStyle w:val="32"/>
              <w:ind w:left="0"/>
              <w:jc w:val="both"/>
              <w:rPr>
                <w:rFonts w:cs="Arial"/>
                <w:sz w:val="16"/>
                <w:szCs w:val="16"/>
              </w:rPr>
            </w:pPr>
            <w:r w:rsidRPr="00592B3C">
              <w:rPr>
                <w:rFonts w:cs="Arial"/>
                <w:sz w:val="16"/>
                <w:szCs w:val="16"/>
              </w:rPr>
              <w:t>Воспроизведение/Пауза/5</w:t>
            </w:r>
          </w:p>
        </w:tc>
        <w:tc>
          <w:tcPr>
            <w:tcW w:w="1080" w:type="dxa"/>
          </w:tcPr>
          <w:p w:rsidR="007D6A94" w:rsidRPr="00592B3C" w:rsidRDefault="001E7794" w:rsidP="007D6A94">
            <w:pPr>
              <w:pStyle w:val="ab"/>
              <w:ind w:left="0"/>
              <w:rPr>
                <w:rFonts w:cs="Arial"/>
                <w:noProof/>
                <w:kern w:val="0"/>
                <w:sz w:val="16"/>
                <w:szCs w:val="16"/>
              </w:rPr>
            </w:pPr>
            <w:r w:rsidRPr="00592B3C">
              <w:rPr>
                <w:rFonts w:cs="Arial"/>
                <w:kern w:val="0"/>
                <w:sz w:val="16"/>
                <w:szCs w:val="16"/>
              </w:rPr>
              <w:t>►||</w:t>
            </w:r>
          </w:p>
        </w:tc>
        <w:tc>
          <w:tcPr>
            <w:tcW w:w="6225" w:type="dxa"/>
          </w:tcPr>
          <w:p w:rsidR="007D6A94" w:rsidRPr="00592B3C" w:rsidRDefault="001E7794" w:rsidP="007D6A94">
            <w:pPr>
              <w:pStyle w:val="32"/>
              <w:jc w:val="both"/>
              <w:rPr>
                <w:rFonts w:cs="Arial"/>
                <w:sz w:val="16"/>
                <w:szCs w:val="16"/>
              </w:rPr>
            </w:pPr>
            <w:r w:rsidRPr="00592B3C">
              <w:rPr>
                <w:rFonts w:cs="Arial"/>
                <w:sz w:val="16"/>
                <w:szCs w:val="16"/>
              </w:rPr>
              <w:t>При нажатии на эту кнопку в нормальном режиме воспроизведение приостанавливается (пауза).</w:t>
            </w:r>
          </w:p>
          <w:p w:rsidR="007D6A94" w:rsidRPr="00592B3C" w:rsidRDefault="001E7794" w:rsidP="007D6A94">
            <w:pPr>
              <w:pStyle w:val="32"/>
              <w:jc w:val="both"/>
              <w:rPr>
                <w:rFonts w:cs="Arial"/>
                <w:sz w:val="16"/>
                <w:szCs w:val="16"/>
              </w:rPr>
            </w:pPr>
            <w:r w:rsidRPr="00592B3C">
              <w:rPr>
                <w:rFonts w:cs="Arial"/>
                <w:sz w:val="16"/>
                <w:szCs w:val="16"/>
              </w:rPr>
              <w:t>При нажатии на эту кнопку в режиме паузы начинается воспроизведение в нормальном режиме.</w:t>
            </w:r>
          </w:p>
          <w:p w:rsidR="007D6A94" w:rsidRPr="00592B3C" w:rsidRDefault="001E7794" w:rsidP="007D6A94">
            <w:pPr>
              <w:pStyle w:val="32"/>
              <w:jc w:val="both"/>
              <w:rPr>
                <w:rFonts w:cs="Arial"/>
                <w:sz w:val="16"/>
                <w:szCs w:val="16"/>
              </w:rPr>
            </w:pPr>
            <w:r w:rsidRPr="00592B3C">
              <w:rPr>
                <w:rFonts w:cs="Arial"/>
                <w:sz w:val="16"/>
                <w:szCs w:val="16"/>
              </w:rPr>
              <w:t>В текстовом режиме введите число 5 (английский символ J/K/L).</w:t>
            </w:r>
          </w:p>
        </w:tc>
      </w:tr>
      <w:tr w:rsidR="00003844" w:rsidRPr="00592B3C" w:rsidTr="007D6A94">
        <w:trPr>
          <w:cantSplit/>
          <w:trHeight w:hRule="exact" w:val="557"/>
        </w:trPr>
        <w:tc>
          <w:tcPr>
            <w:tcW w:w="1875" w:type="dxa"/>
          </w:tcPr>
          <w:p w:rsidR="007D6A94" w:rsidRPr="00592B3C" w:rsidRDefault="001E7794" w:rsidP="007D6A94">
            <w:pPr>
              <w:pStyle w:val="ab"/>
              <w:ind w:left="0"/>
              <w:rPr>
                <w:rFonts w:cs="Arial"/>
                <w:kern w:val="0"/>
                <w:sz w:val="16"/>
                <w:szCs w:val="16"/>
              </w:rPr>
            </w:pPr>
            <w:r w:rsidRPr="00592B3C">
              <w:rPr>
                <w:rFonts w:cs="Arial"/>
                <w:kern w:val="0"/>
                <w:sz w:val="16"/>
                <w:szCs w:val="16"/>
              </w:rPr>
              <w:t>Порт USB</w:t>
            </w:r>
          </w:p>
        </w:tc>
        <w:tc>
          <w:tcPr>
            <w:tcW w:w="1080" w:type="dxa"/>
          </w:tcPr>
          <w:p w:rsidR="007D6A94" w:rsidRPr="00592B3C" w:rsidRDefault="001E7794" w:rsidP="007D6A94">
            <w:pPr>
              <w:pStyle w:val="ab"/>
              <w:ind w:left="0" w:firstLine="354"/>
              <w:rPr>
                <w:rFonts w:cs="Arial"/>
                <w:kern w:val="0"/>
                <w:sz w:val="16"/>
                <w:szCs w:val="16"/>
              </w:rPr>
            </w:pPr>
            <w:r w:rsidRPr="00592B3C">
              <w:rPr>
                <w:rFonts w:cs="Arial"/>
                <w:sz w:val="16"/>
                <w:szCs w:val="16"/>
              </w:rPr>
              <w:object w:dxaOrig="450" w:dyaOrig="195">
                <v:shape id="_x0000_i1031" type="#_x0000_t75" style="width:22.5pt;height:9.75pt" o:ole="">
                  <v:imagedata r:id="rId24" o:title=""/>
                </v:shape>
                <o:OLEObject Type="Embed" ProgID="PBrush" ShapeID="_x0000_i1031" DrawAspect="Content" ObjectID="_1566303673" r:id="rId31"/>
              </w:object>
            </w:r>
          </w:p>
        </w:tc>
        <w:tc>
          <w:tcPr>
            <w:tcW w:w="6225" w:type="dxa"/>
          </w:tcPr>
          <w:p w:rsidR="007D6A94" w:rsidRPr="00592B3C" w:rsidRDefault="001E7794" w:rsidP="007D6A94">
            <w:pPr>
              <w:pStyle w:val="ab"/>
              <w:rPr>
                <w:rFonts w:cs="Arial"/>
                <w:kern w:val="0"/>
                <w:sz w:val="16"/>
                <w:szCs w:val="16"/>
              </w:rPr>
            </w:pPr>
            <w:r w:rsidRPr="00592B3C">
              <w:rPr>
                <w:rFonts w:cs="Arial"/>
                <w:kern w:val="0"/>
                <w:sz w:val="16"/>
                <w:szCs w:val="16"/>
              </w:rPr>
              <w:t>Для подсоединения устройства хранения данных USB, мыши USB.</w:t>
            </w:r>
          </w:p>
        </w:tc>
      </w:tr>
      <w:tr w:rsidR="00003844" w:rsidRPr="00592B3C" w:rsidTr="007D6A94">
        <w:trPr>
          <w:cantSplit/>
          <w:trHeight w:hRule="exact" w:val="991"/>
        </w:trPr>
        <w:tc>
          <w:tcPr>
            <w:tcW w:w="1875" w:type="dxa"/>
          </w:tcPr>
          <w:p w:rsidR="007D6A94" w:rsidRPr="00592B3C" w:rsidRDefault="001E7794" w:rsidP="007D6A94">
            <w:pPr>
              <w:pStyle w:val="ab"/>
              <w:ind w:left="0"/>
              <w:rPr>
                <w:rFonts w:cs="Arial"/>
                <w:kern w:val="0"/>
                <w:sz w:val="16"/>
                <w:szCs w:val="16"/>
              </w:rPr>
            </w:pPr>
            <w:r w:rsidRPr="00592B3C">
              <w:rPr>
                <w:rFonts w:cs="Arial"/>
                <w:kern w:val="0"/>
                <w:sz w:val="16"/>
                <w:szCs w:val="16"/>
              </w:rPr>
              <w:t xml:space="preserve">Световой индикатор неисправности сети </w:t>
            </w:r>
          </w:p>
        </w:tc>
        <w:tc>
          <w:tcPr>
            <w:tcW w:w="1080" w:type="dxa"/>
          </w:tcPr>
          <w:p w:rsidR="007D6A94" w:rsidRPr="00592B3C" w:rsidRDefault="001E7794" w:rsidP="007D6A94">
            <w:pPr>
              <w:pStyle w:val="ab"/>
              <w:ind w:left="0"/>
              <w:rPr>
                <w:rFonts w:cs="Arial"/>
                <w:kern w:val="0"/>
                <w:sz w:val="16"/>
                <w:szCs w:val="16"/>
              </w:rPr>
            </w:pPr>
            <w:r w:rsidRPr="00592B3C">
              <w:rPr>
                <w:rFonts w:cs="Arial"/>
                <w:kern w:val="0"/>
                <w:sz w:val="16"/>
                <w:szCs w:val="16"/>
              </w:rPr>
              <w:t>Net</w:t>
            </w:r>
          </w:p>
        </w:tc>
        <w:tc>
          <w:tcPr>
            <w:tcW w:w="6225" w:type="dxa"/>
          </w:tcPr>
          <w:p w:rsidR="007D6A94" w:rsidRPr="00592B3C" w:rsidRDefault="001E7794" w:rsidP="007D6A94">
            <w:pPr>
              <w:pStyle w:val="ab"/>
              <w:rPr>
                <w:rFonts w:cs="Arial"/>
                <w:kern w:val="0"/>
                <w:sz w:val="16"/>
                <w:szCs w:val="16"/>
              </w:rPr>
            </w:pPr>
            <w:r w:rsidRPr="00592B3C">
              <w:rPr>
                <w:rFonts w:cs="Arial"/>
                <w:kern w:val="0"/>
                <w:sz w:val="16"/>
                <w:szCs w:val="16"/>
              </w:rPr>
              <w:t>В тех случаях, когда возникает ошибка сети или нет подключения к сети, индикатор загорается красным светом для того, чтобы предупредить вас.</w:t>
            </w:r>
          </w:p>
        </w:tc>
      </w:tr>
      <w:tr w:rsidR="00003844" w:rsidRPr="00592B3C" w:rsidTr="007D6A94">
        <w:trPr>
          <w:cantSplit/>
          <w:trHeight w:hRule="exact" w:val="657"/>
        </w:trPr>
        <w:tc>
          <w:tcPr>
            <w:tcW w:w="1875" w:type="dxa"/>
          </w:tcPr>
          <w:p w:rsidR="007D6A94" w:rsidRPr="00592B3C" w:rsidRDefault="001E7794" w:rsidP="007D6A94">
            <w:pPr>
              <w:pStyle w:val="ab"/>
              <w:ind w:left="0"/>
              <w:rPr>
                <w:rFonts w:cs="Arial"/>
                <w:kern w:val="0"/>
                <w:sz w:val="16"/>
                <w:szCs w:val="16"/>
              </w:rPr>
            </w:pPr>
            <w:r w:rsidRPr="00592B3C">
              <w:rPr>
                <w:rFonts w:cs="Arial"/>
                <w:kern w:val="0"/>
                <w:sz w:val="16"/>
                <w:szCs w:val="16"/>
              </w:rPr>
              <w:t xml:space="preserve">Световой индикатор неисправности HDD </w:t>
            </w:r>
          </w:p>
        </w:tc>
        <w:tc>
          <w:tcPr>
            <w:tcW w:w="1080" w:type="dxa"/>
          </w:tcPr>
          <w:p w:rsidR="007D6A94" w:rsidRPr="00592B3C" w:rsidRDefault="001E7794" w:rsidP="007D6A94">
            <w:pPr>
              <w:pStyle w:val="ab"/>
              <w:ind w:left="0"/>
              <w:rPr>
                <w:rFonts w:cs="Arial"/>
                <w:kern w:val="0"/>
                <w:sz w:val="16"/>
                <w:szCs w:val="16"/>
              </w:rPr>
            </w:pPr>
            <w:r w:rsidRPr="00592B3C">
              <w:rPr>
                <w:rFonts w:cs="Arial"/>
                <w:kern w:val="0"/>
                <w:sz w:val="16"/>
                <w:szCs w:val="16"/>
              </w:rPr>
              <w:t>Жесткий диск</w:t>
            </w:r>
          </w:p>
        </w:tc>
        <w:tc>
          <w:tcPr>
            <w:tcW w:w="6225" w:type="dxa"/>
          </w:tcPr>
          <w:p w:rsidR="007D6A94" w:rsidRPr="00592B3C" w:rsidRDefault="001E7794" w:rsidP="007D6A94">
            <w:pPr>
              <w:pStyle w:val="ab"/>
              <w:rPr>
                <w:rFonts w:cs="Arial"/>
                <w:kern w:val="0"/>
                <w:sz w:val="16"/>
                <w:szCs w:val="16"/>
              </w:rPr>
            </w:pPr>
            <w:r w:rsidRPr="00592B3C">
              <w:rPr>
                <w:rFonts w:cs="Arial"/>
                <w:kern w:val="0"/>
                <w:sz w:val="16"/>
                <w:szCs w:val="16"/>
              </w:rPr>
              <w:t>Если возникает неисправность HDD или если объем памяти HDD становится меньше заданного порогового значения, то световой индикатор загорается красным светом для того, чтобы предупредить вас.</w:t>
            </w:r>
          </w:p>
        </w:tc>
      </w:tr>
      <w:tr w:rsidR="00003844" w:rsidRPr="00592B3C" w:rsidTr="007D6A94">
        <w:trPr>
          <w:cantSplit/>
          <w:trHeight w:hRule="exact" w:val="790"/>
        </w:trPr>
        <w:tc>
          <w:tcPr>
            <w:tcW w:w="1875" w:type="dxa"/>
          </w:tcPr>
          <w:p w:rsidR="007D6A94" w:rsidRPr="00592B3C" w:rsidRDefault="001E7794" w:rsidP="007D6A94">
            <w:pPr>
              <w:pStyle w:val="ab"/>
              <w:ind w:left="0"/>
              <w:rPr>
                <w:rFonts w:cs="Arial"/>
                <w:kern w:val="0"/>
                <w:sz w:val="16"/>
                <w:szCs w:val="16"/>
              </w:rPr>
            </w:pPr>
            <w:r w:rsidRPr="00592B3C">
              <w:rPr>
                <w:rFonts w:cs="Arial"/>
                <w:kern w:val="0"/>
                <w:sz w:val="16"/>
                <w:szCs w:val="16"/>
              </w:rPr>
              <w:t>Индикатор записи</w:t>
            </w:r>
          </w:p>
        </w:tc>
        <w:tc>
          <w:tcPr>
            <w:tcW w:w="1080" w:type="dxa"/>
          </w:tcPr>
          <w:p w:rsidR="007D6A94" w:rsidRPr="00592B3C" w:rsidRDefault="001E7794" w:rsidP="007D6A94">
            <w:pPr>
              <w:pStyle w:val="ab"/>
              <w:ind w:left="0"/>
              <w:rPr>
                <w:rFonts w:cs="Arial"/>
                <w:kern w:val="0"/>
                <w:sz w:val="16"/>
                <w:szCs w:val="16"/>
              </w:rPr>
            </w:pPr>
            <w:r w:rsidRPr="00592B3C">
              <w:rPr>
                <w:rFonts w:cs="Arial"/>
                <w:kern w:val="0"/>
                <w:sz w:val="16"/>
                <w:szCs w:val="16"/>
              </w:rPr>
              <w:t>1-16</w:t>
            </w:r>
          </w:p>
        </w:tc>
        <w:tc>
          <w:tcPr>
            <w:tcW w:w="6225" w:type="dxa"/>
          </w:tcPr>
          <w:p w:rsidR="007D6A94" w:rsidRPr="00592B3C" w:rsidRDefault="001E7794" w:rsidP="007D6A94">
            <w:pPr>
              <w:pStyle w:val="ab"/>
              <w:rPr>
                <w:rFonts w:cs="Arial"/>
                <w:kern w:val="0"/>
                <w:sz w:val="16"/>
                <w:szCs w:val="16"/>
              </w:rPr>
            </w:pPr>
            <w:r w:rsidRPr="00592B3C">
              <w:rPr>
                <w:rFonts w:cs="Arial"/>
                <w:kern w:val="0"/>
                <w:sz w:val="16"/>
                <w:szCs w:val="16"/>
              </w:rPr>
              <w:t>Записывает ли система или нет. Он загорается, когда система осуществляет запись.</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63" w:name="_Toc477768760"/>
      <w:r w:rsidRPr="007D6A94">
        <w:rPr>
          <w:rFonts w:cs="Arial"/>
        </w:rPr>
        <w:t xml:space="preserve">Серия HCVR58XXS-V2 </w:t>
      </w:r>
      <w:bookmarkEnd w:id="163"/>
      <w:r w:rsidRPr="007D6A94">
        <w:rPr>
          <w:rFonts w:cs="Arial"/>
        </w:rPr>
        <w:t xml:space="preserve"> </w:t>
      </w:r>
    </w:p>
    <w:p w:rsidR="007D6A94" w:rsidRPr="007D6A94" w:rsidRDefault="001E7794" w:rsidP="007D6A94">
      <w:pPr>
        <w:rPr>
          <w:rFonts w:cs="Arial"/>
          <w:szCs w:val="21"/>
        </w:rPr>
      </w:pPr>
      <w:r w:rsidRPr="007D6A94">
        <w:rPr>
          <w:rFonts w:eastAsia="Arial Unicode MS" w:cs="Arial"/>
          <w:szCs w:val="21"/>
        </w:rPr>
        <w:lastRenderedPageBreak/>
        <w:t xml:space="preserve">Передняя панель изделий этой серии показана ниже. См. </w:t>
      </w:r>
      <w:r w:rsidRPr="007D6A94">
        <w:rPr>
          <w:rFonts w:cs="Arial"/>
          <w:szCs w:val="21"/>
        </w:rPr>
        <w:fldChar w:fldCharType="begin"/>
      </w:r>
      <w:r w:rsidRPr="007D6A94">
        <w:rPr>
          <w:rFonts w:cs="Arial"/>
          <w:szCs w:val="21"/>
        </w:rPr>
        <w:instrText xml:space="preserve"> REF _Ref267577201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9</w:t>
      </w:r>
      <w:r w:rsidRPr="007D6A94">
        <w:rPr>
          <w:rFonts w:cs="Arial"/>
          <w:szCs w:val="21"/>
        </w:rPr>
        <w:fldChar w:fldCharType="end"/>
      </w:r>
      <w:r w:rsidRPr="007D6A94">
        <w:rPr>
          <w:rFonts w:eastAsia="Arial Unicode MS" w:cs="Arial"/>
          <w:szCs w:val="21"/>
        </w:rPr>
        <w:t>.</w:t>
      </w:r>
    </w:p>
    <w:p w:rsidR="007D6A94" w:rsidRPr="007D6A94" w:rsidRDefault="00190F4C" w:rsidP="007D6A94">
      <w:pPr>
        <w:rPr>
          <w:rFonts w:cs="Arial"/>
        </w:rPr>
      </w:pPr>
      <w:r w:rsidRPr="007D6A94">
        <w:rPr>
          <w:rFonts w:cs="Arial"/>
          <w:noProof/>
          <w:lang w:val="en-US"/>
        </w:rPr>
        <w:drawing>
          <wp:inline distT="0" distB="0" distL="0" distR="0" wp14:anchorId="1E29AD75" wp14:editId="3FF03114">
            <wp:extent cx="5720080" cy="1180465"/>
            <wp:effectExtent l="0" t="0" r="0" b="635"/>
            <wp:docPr id="24" name="Рисунок 24"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未标题-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0080" cy="1180465"/>
                    </a:xfrm>
                    <a:prstGeom prst="rect">
                      <a:avLst/>
                    </a:prstGeom>
                    <a:noFill/>
                    <a:ln>
                      <a:noFill/>
                    </a:ln>
                  </pic:spPr>
                </pic:pic>
              </a:graphicData>
            </a:graphic>
          </wp:inline>
        </w:drawing>
      </w:r>
    </w:p>
    <w:p w:rsidR="007D6A94" w:rsidRPr="007D6A94" w:rsidRDefault="001E7794" w:rsidP="007D6A94">
      <w:pPr>
        <w:jc w:val="center"/>
        <w:rPr>
          <w:rFonts w:cs="Arial"/>
          <w:szCs w:val="21"/>
        </w:rPr>
      </w:pPr>
      <w:bookmarkStart w:id="164" w:name="_Ref26757720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w:t>
      </w:r>
      <w:r w:rsidRPr="007D6A94">
        <w:rPr>
          <w:rFonts w:cs="Arial"/>
        </w:rPr>
        <w:fldChar w:fldCharType="end"/>
      </w:r>
      <w:bookmarkEnd w:id="164"/>
    </w:p>
    <w:p w:rsidR="007D6A94" w:rsidRPr="007D6A94" w:rsidRDefault="001E7794" w:rsidP="007D6A94">
      <w:pPr>
        <w:rPr>
          <w:rFonts w:cs="Arial"/>
        </w:rPr>
      </w:pPr>
      <w:r w:rsidRPr="007D6A94">
        <w:rPr>
          <w:rFonts w:cs="Arial"/>
          <w:szCs w:val="21"/>
        </w:rPr>
        <w:t>Информацию о кнопках передней панели см. на следующем листе.</w:t>
      </w: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75"/>
        <w:gridCol w:w="1080"/>
        <w:gridCol w:w="6225"/>
      </w:tblGrid>
      <w:tr w:rsidR="00003844" w:rsidRPr="00592B3C" w:rsidTr="007D6A94">
        <w:trPr>
          <w:cantSplit/>
          <w:trHeight w:hRule="exact" w:val="397"/>
          <w:jc w:val="center"/>
        </w:trPr>
        <w:tc>
          <w:tcPr>
            <w:tcW w:w="1875" w:type="dxa"/>
            <w:tcBorders>
              <w:bottom w:val="single" w:sz="4" w:space="0" w:color="auto"/>
            </w:tcBorders>
            <w:shd w:val="clear" w:color="auto" w:fill="E0E0E0"/>
            <w:vAlign w:val="center"/>
          </w:tcPr>
          <w:p w:rsidR="007D6A94" w:rsidRPr="00592B3C" w:rsidRDefault="001E7794" w:rsidP="007D6A94">
            <w:pPr>
              <w:rPr>
                <w:rFonts w:cs="Arial"/>
                <w:szCs w:val="16"/>
              </w:rPr>
            </w:pPr>
            <w:r w:rsidRPr="00592B3C">
              <w:rPr>
                <w:rFonts w:cs="Arial"/>
                <w:szCs w:val="16"/>
              </w:rPr>
              <w:t>Наименование</w:t>
            </w:r>
          </w:p>
        </w:tc>
        <w:tc>
          <w:tcPr>
            <w:tcW w:w="1080" w:type="dxa"/>
            <w:tcBorders>
              <w:bottom w:val="single" w:sz="4" w:space="0" w:color="auto"/>
            </w:tcBorders>
            <w:shd w:val="clear" w:color="auto" w:fill="E0E0E0"/>
            <w:vAlign w:val="center"/>
          </w:tcPr>
          <w:p w:rsidR="007D6A94" w:rsidRPr="00592B3C" w:rsidRDefault="001E7794" w:rsidP="007D6A94">
            <w:pPr>
              <w:rPr>
                <w:rFonts w:cs="Arial"/>
                <w:szCs w:val="16"/>
              </w:rPr>
            </w:pPr>
            <w:r w:rsidRPr="00592B3C">
              <w:rPr>
                <w:rFonts w:cs="Arial"/>
                <w:szCs w:val="16"/>
              </w:rPr>
              <w:t>Значок</w:t>
            </w:r>
          </w:p>
        </w:tc>
        <w:tc>
          <w:tcPr>
            <w:tcW w:w="6225" w:type="dxa"/>
            <w:tcBorders>
              <w:bottom w:val="single" w:sz="4" w:space="0" w:color="auto"/>
            </w:tcBorders>
            <w:shd w:val="clear" w:color="auto" w:fill="E0E0E0"/>
            <w:vAlign w:val="center"/>
          </w:tcPr>
          <w:p w:rsidR="007D6A94" w:rsidRPr="00592B3C" w:rsidRDefault="001E7794" w:rsidP="007D6A94">
            <w:pPr>
              <w:rPr>
                <w:rFonts w:cs="Arial"/>
                <w:szCs w:val="16"/>
              </w:rPr>
            </w:pPr>
            <w:r w:rsidRPr="00592B3C">
              <w:rPr>
                <w:rFonts w:cs="Arial"/>
                <w:szCs w:val="16"/>
              </w:rPr>
              <w:t>Функция</w:t>
            </w:r>
          </w:p>
        </w:tc>
      </w:tr>
      <w:tr w:rsidR="00003844" w:rsidRPr="00592B3C" w:rsidTr="007D6A94">
        <w:trPr>
          <w:cantSplit/>
          <w:trHeight w:hRule="exact" w:val="1000"/>
          <w:jc w:val="center"/>
        </w:trPr>
        <w:tc>
          <w:tcPr>
            <w:tcW w:w="1875" w:type="dxa"/>
            <w:vAlign w:val="center"/>
          </w:tcPr>
          <w:p w:rsidR="007D6A94" w:rsidRPr="00592B3C" w:rsidRDefault="001E7794" w:rsidP="007D6A94">
            <w:pPr>
              <w:rPr>
                <w:rFonts w:cs="Arial"/>
                <w:szCs w:val="16"/>
              </w:rPr>
            </w:pPr>
            <w:r w:rsidRPr="00592B3C">
              <w:rPr>
                <w:rFonts w:cs="Arial"/>
                <w:szCs w:val="16"/>
              </w:rPr>
              <w:t>Кнопка включения питания</w:t>
            </w:r>
          </w:p>
        </w:tc>
        <w:tc>
          <w:tcPr>
            <w:tcW w:w="1080" w:type="dxa"/>
            <w:vAlign w:val="center"/>
          </w:tcPr>
          <w:p w:rsidR="007D6A94" w:rsidRPr="00592B3C" w:rsidRDefault="007D6A94" w:rsidP="007D6A94">
            <w:pPr>
              <w:widowControl/>
              <w:numPr>
                <w:ilvl w:val="0"/>
                <w:numId w:val="29"/>
              </w:numPr>
              <w:jc w:val="left"/>
              <w:rPr>
                <w:rFonts w:cs="Arial"/>
                <w:szCs w:val="16"/>
              </w:rPr>
            </w:pPr>
          </w:p>
        </w:tc>
        <w:tc>
          <w:tcPr>
            <w:tcW w:w="6225" w:type="dxa"/>
            <w:vAlign w:val="center"/>
          </w:tcPr>
          <w:p w:rsidR="007D6A94" w:rsidRPr="00592B3C" w:rsidRDefault="001E7794" w:rsidP="007D6A94">
            <w:pPr>
              <w:rPr>
                <w:rFonts w:cs="Arial"/>
                <w:szCs w:val="16"/>
              </w:rPr>
            </w:pPr>
            <w:r w:rsidRPr="00592B3C">
              <w:rPr>
                <w:rFonts w:cs="Arial"/>
                <w:szCs w:val="16"/>
              </w:rPr>
              <w:t>Кнопка питания, нажать на эту кнопку и удерживать нажатой в течение трех секунд для загрузки или отключения ЦВР.</w:t>
            </w:r>
          </w:p>
        </w:tc>
      </w:tr>
      <w:tr w:rsidR="00003844" w:rsidRPr="00592B3C" w:rsidTr="007D6A94">
        <w:trPr>
          <w:cantSplit/>
          <w:trHeight w:hRule="exact" w:val="626"/>
          <w:jc w:val="center"/>
        </w:trPr>
        <w:tc>
          <w:tcPr>
            <w:tcW w:w="1875" w:type="dxa"/>
            <w:vAlign w:val="center"/>
          </w:tcPr>
          <w:p w:rsidR="007D6A94" w:rsidRPr="00592B3C" w:rsidRDefault="001E7794" w:rsidP="007D6A94">
            <w:pPr>
              <w:rPr>
                <w:rFonts w:cs="Arial"/>
                <w:szCs w:val="16"/>
              </w:rPr>
            </w:pPr>
            <w:r w:rsidRPr="00592B3C">
              <w:rPr>
                <w:rFonts w:cs="Arial"/>
                <w:szCs w:val="16"/>
              </w:rPr>
              <w:t xml:space="preserve">Числовая кнопка </w:t>
            </w:r>
          </w:p>
        </w:tc>
        <w:tc>
          <w:tcPr>
            <w:tcW w:w="1080" w:type="dxa"/>
            <w:vAlign w:val="center"/>
          </w:tcPr>
          <w:p w:rsidR="007D6A94" w:rsidRPr="00592B3C" w:rsidRDefault="001E7794" w:rsidP="007D6A94">
            <w:pPr>
              <w:rPr>
                <w:rFonts w:cs="Arial"/>
                <w:szCs w:val="16"/>
              </w:rPr>
            </w:pPr>
            <w:r w:rsidRPr="00592B3C">
              <w:rPr>
                <w:rFonts w:cs="Arial"/>
                <w:szCs w:val="16"/>
              </w:rPr>
              <w:t>0-9</w:t>
            </w:r>
          </w:p>
        </w:tc>
        <w:tc>
          <w:tcPr>
            <w:tcW w:w="6225" w:type="dxa"/>
            <w:vAlign w:val="center"/>
          </w:tcPr>
          <w:p w:rsidR="007D6A94" w:rsidRPr="00592B3C" w:rsidRDefault="001E7794" w:rsidP="007D6A94">
            <w:pPr>
              <w:rPr>
                <w:rFonts w:cs="Arial"/>
                <w:szCs w:val="16"/>
              </w:rPr>
            </w:pPr>
            <w:r w:rsidRPr="00592B3C">
              <w:rPr>
                <w:rFonts w:cs="Arial"/>
                <w:szCs w:val="16"/>
              </w:rPr>
              <w:t xml:space="preserve">Введите арабское число </w:t>
            </w:r>
          </w:p>
          <w:p w:rsidR="007D6A94" w:rsidRPr="00592B3C" w:rsidRDefault="001E7794" w:rsidP="007D6A94">
            <w:pPr>
              <w:rPr>
                <w:rFonts w:cs="Arial"/>
                <w:szCs w:val="16"/>
              </w:rPr>
            </w:pPr>
            <w:r w:rsidRPr="00592B3C">
              <w:rPr>
                <w:rFonts w:cs="Arial"/>
                <w:szCs w:val="16"/>
              </w:rPr>
              <w:t xml:space="preserve">Переключатель каналов </w:t>
            </w:r>
          </w:p>
          <w:p w:rsidR="007D6A94" w:rsidRPr="00592B3C" w:rsidRDefault="007D6A94" w:rsidP="007D6A94">
            <w:pPr>
              <w:rPr>
                <w:rFonts w:cs="Arial"/>
                <w:szCs w:val="16"/>
              </w:rPr>
            </w:pPr>
          </w:p>
        </w:tc>
      </w:tr>
      <w:tr w:rsidR="00003844" w:rsidRPr="00592B3C" w:rsidTr="007D6A94">
        <w:trPr>
          <w:cantSplit/>
          <w:trHeight w:hRule="exact" w:val="660"/>
          <w:jc w:val="center"/>
        </w:trPr>
        <w:tc>
          <w:tcPr>
            <w:tcW w:w="1875" w:type="dxa"/>
            <w:vAlign w:val="center"/>
          </w:tcPr>
          <w:p w:rsidR="007D6A94" w:rsidRPr="00592B3C" w:rsidRDefault="001E7794" w:rsidP="007D6A94">
            <w:pPr>
              <w:rPr>
                <w:rFonts w:cs="Arial"/>
                <w:szCs w:val="16"/>
              </w:rPr>
            </w:pPr>
            <w:r w:rsidRPr="00592B3C">
              <w:rPr>
                <w:rFonts w:cs="Arial"/>
                <w:szCs w:val="16"/>
              </w:rPr>
              <w:t>Ввести число больше 10</w:t>
            </w:r>
          </w:p>
        </w:tc>
        <w:tc>
          <w:tcPr>
            <w:tcW w:w="1080" w:type="dxa"/>
            <w:vAlign w:val="center"/>
          </w:tcPr>
          <w:p w:rsidR="007D6A94" w:rsidRPr="00592B3C" w:rsidRDefault="001E7794" w:rsidP="007D6A94">
            <w:pPr>
              <w:rPr>
                <w:rFonts w:cs="Arial"/>
                <w:szCs w:val="16"/>
              </w:rPr>
            </w:pPr>
            <w:r w:rsidRPr="00592B3C">
              <w:rPr>
                <w:rFonts w:cs="Arial"/>
                <w:b/>
                <w:szCs w:val="16"/>
              </w:rPr>
              <w:t>-/--</w:t>
            </w:r>
          </w:p>
        </w:tc>
        <w:tc>
          <w:tcPr>
            <w:tcW w:w="6225" w:type="dxa"/>
            <w:vAlign w:val="center"/>
          </w:tcPr>
          <w:p w:rsidR="007D6A94" w:rsidRPr="00592B3C" w:rsidRDefault="001E7794" w:rsidP="007D6A94">
            <w:pPr>
              <w:rPr>
                <w:rFonts w:cs="Arial"/>
                <w:szCs w:val="16"/>
              </w:rPr>
            </w:pPr>
            <w:r w:rsidRPr="00592B3C">
              <w:rPr>
                <w:rFonts w:cs="Arial"/>
                <w:szCs w:val="16"/>
              </w:rPr>
              <w:t>Если требуется ввести число больше 10, нажмите эту кнопку, а затем введите цифру.</w:t>
            </w:r>
          </w:p>
        </w:tc>
      </w:tr>
      <w:tr w:rsidR="00003844" w:rsidRPr="00592B3C" w:rsidTr="007D6A94">
        <w:trPr>
          <w:cantSplit/>
          <w:trHeight w:val="300"/>
          <w:jc w:val="center"/>
        </w:trPr>
        <w:tc>
          <w:tcPr>
            <w:tcW w:w="1875" w:type="dxa"/>
            <w:vMerge w:val="restart"/>
            <w:vAlign w:val="center"/>
          </w:tcPr>
          <w:p w:rsidR="007D6A94" w:rsidRPr="00592B3C" w:rsidRDefault="001E7794" w:rsidP="007D6A94">
            <w:pPr>
              <w:rPr>
                <w:rFonts w:cs="Arial"/>
                <w:szCs w:val="16"/>
              </w:rPr>
            </w:pPr>
            <w:r w:rsidRPr="00592B3C">
              <w:rPr>
                <w:rFonts w:cs="Arial"/>
                <w:szCs w:val="16"/>
              </w:rPr>
              <w:t>Shift</w:t>
            </w:r>
          </w:p>
        </w:tc>
        <w:tc>
          <w:tcPr>
            <w:tcW w:w="1080" w:type="dxa"/>
            <w:vMerge w:val="restart"/>
            <w:vAlign w:val="center"/>
          </w:tcPr>
          <w:p w:rsidR="007D6A94" w:rsidRPr="00592B3C" w:rsidRDefault="001E7794" w:rsidP="007D6A94">
            <w:pPr>
              <w:rPr>
                <w:rFonts w:cs="Arial"/>
                <w:szCs w:val="16"/>
              </w:rPr>
            </w:pPr>
            <w:r w:rsidRPr="00592B3C">
              <w:rPr>
                <w:rFonts w:cs="Arial"/>
                <w:b/>
                <w:szCs w:val="16"/>
              </w:rPr>
              <w:sym w:font="Wingdings 3" w:char="F0A3"/>
            </w:r>
          </w:p>
        </w:tc>
        <w:tc>
          <w:tcPr>
            <w:tcW w:w="6225" w:type="dxa"/>
            <w:vAlign w:val="center"/>
          </w:tcPr>
          <w:p w:rsidR="007D6A94" w:rsidRPr="00592B3C" w:rsidRDefault="001E7794" w:rsidP="007D6A94">
            <w:pPr>
              <w:rPr>
                <w:rFonts w:cs="Arial"/>
                <w:szCs w:val="16"/>
              </w:rPr>
            </w:pPr>
            <w:r w:rsidRPr="00592B3C">
              <w:rPr>
                <w:rFonts w:cs="Arial"/>
                <w:szCs w:val="16"/>
              </w:rPr>
              <w:t>В текстовом окне при щелчке на этой кнопке происходит переключение между числами, английскими символами (прописными/заглавными) и т. д.</w:t>
            </w:r>
          </w:p>
        </w:tc>
      </w:tr>
      <w:tr w:rsidR="00003844" w:rsidRPr="00592B3C" w:rsidTr="007D6A94">
        <w:trPr>
          <w:cantSplit/>
          <w:trHeight w:val="300"/>
          <w:jc w:val="center"/>
        </w:trPr>
        <w:tc>
          <w:tcPr>
            <w:tcW w:w="1875" w:type="dxa"/>
            <w:vMerge/>
            <w:vAlign w:val="center"/>
          </w:tcPr>
          <w:p w:rsidR="007D6A94" w:rsidRPr="00592B3C" w:rsidRDefault="007D6A94" w:rsidP="007D6A94">
            <w:pPr>
              <w:rPr>
                <w:rFonts w:cs="Arial"/>
                <w:szCs w:val="16"/>
              </w:rPr>
            </w:pPr>
          </w:p>
        </w:tc>
        <w:tc>
          <w:tcPr>
            <w:tcW w:w="1080" w:type="dxa"/>
            <w:vMerge/>
            <w:vAlign w:val="center"/>
          </w:tcPr>
          <w:p w:rsidR="007D6A94" w:rsidRPr="00592B3C" w:rsidRDefault="007D6A94" w:rsidP="007D6A94">
            <w:pPr>
              <w:rPr>
                <w:rFonts w:cs="Arial"/>
                <w:szCs w:val="16"/>
              </w:rPr>
            </w:pPr>
          </w:p>
        </w:tc>
        <w:tc>
          <w:tcPr>
            <w:tcW w:w="6225" w:type="dxa"/>
            <w:vAlign w:val="center"/>
          </w:tcPr>
          <w:p w:rsidR="007D6A94" w:rsidRPr="00592B3C" w:rsidRDefault="001E7794" w:rsidP="007D6A94">
            <w:pPr>
              <w:rPr>
                <w:rFonts w:cs="Arial"/>
                <w:szCs w:val="16"/>
              </w:rPr>
            </w:pPr>
            <w:r w:rsidRPr="00592B3C">
              <w:rPr>
                <w:rFonts w:cs="Arial"/>
                <w:szCs w:val="16"/>
              </w:rPr>
              <w:t xml:space="preserve">Включить или отключить тур. </w:t>
            </w:r>
          </w:p>
        </w:tc>
      </w:tr>
      <w:tr w:rsidR="00003844" w:rsidRPr="00592B3C" w:rsidTr="007D6A94">
        <w:trPr>
          <w:cantSplit/>
          <w:trHeight w:hRule="exact" w:val="704"/>
          <w:jc w:val="center"/>
        </w:trPr>
        <w:tc>
          <w:tcPr>
            <w:tcW w:w="1875" w:type="dxa"/>
            <w:vAlign w:val="center"/>
          </w:tcPr>
          <w:p w:rsidR="007D6A94" w:rsidRPr="00592B3C" w:rsidRDefault="001E7794" w:rsidP="007D6A94">
            <w:pPr>
              <w:rPr>
                <w:rFonts w:cs="Arial"/>
                <w:szCs w:val="16"/>
              </w:rPr>
            </w:pPr>
            <w:r w:rsidRPr="00592B3C">
              <w:rPr>
                <w:rFonts w:cs="Arial"/>
                <w:szCs w:val="16"/>
              </w:rPr>
              <w:t>Быстрое воспроизведение</w:t>
            </w:r>
          </w:p>
        </w:tc>
        <w:tc>
          <w:tcPr>
            <w:tcW w:w="1080" w:type="dxa"/>
            <w:vAlign w:val="center"/>
          </w:tcPr>
          <w:p w:rsidR="007D6A94" w:rsidRPr="00592B3C" w:rsidRDefault="001E7794" w:rsidP="007D6A94">
            <w:pPr>
              <w:rPr>
                <w:rFonts w:cs="Arial"/>
                <w:szCs w:val="16"/>
              </w:rPr>
            </w:pPr>
            <w:r w:rsidRPr="00592B3C">
              <w:rPr>
                <w:rFonts w:cs="Arial"/>
                <w:szCs w:val="16"/>
              </w:rPr>
              <w:sym w:font="Webdings" w:char="F038"/>
            </w:r>
          </w:p>
        </w:tc>
        <w:tc>
          <w:tcPr>
            <w:tcW w:w="6225" w:type="dxa"/>
            <w:vAlign w:val="center"/>
          </w:tcPr>
          <w:p w:rsidR="007D6A94" w:rsidRPr="00592B3C" w:rsidRDefault="001E7794" w:rsidP="007D6A94">
            <w:pPr>
              <w:rPr>
                <w:rFonts w:cs="Arial"/>
                <w:szCs w:val="16"/>
              </w:rPr>
            </w:pPr>
            <w:r w:rsidRPr="00592B3C">
              <w:rPr>
                <w:rFonts w:cs="Arial"/>
                <w:szCs w:val="16"/>
              </w:rPr>
              <w:t>Различные скорости быстрого и нормального воспроизведения.</w:t>
            </w:r>
          </w:p>
        </w:tc>
      </w:tr>
      <w:tr w:rsidR="00003844" w:rsidRPr="00592B3C" w:rsidTr="007D6A94">
        <w:trPr>
          <w:cantSplit/>
          <w:trHeight w:hRule="exact" w:val="480"/>
          <w:jc w:val="center"/>
        </w:trPr>
        <w:tc>
          <w:tcPr>
            <w:tcW w:w="1875" w:type="dxa"/>
            <w:vAlign w:val="center"/>
          </w:tcPr>
          <w:p w:rsidR="007D6A94" w:rsidRPr="00592B3C" w:rsidRDefault="001E7794" w:rsidP="007D6A94">
            <w:pPr>
              <w:rPr>
                <w:rFonts w:cs="Arial"/>
                <w:szCs w:val="16"/>
              </w:rPr>
            </w:pPr>
            <w:r w:rsidRPr="00592B3C">
              <w:rPr>
                <w:rFonts w:cs="Arial"/>
                <w:szCs w:val="16"/>
              </w:rPr>
              <w:t>Медленное воспроизведение</w:t>
            </w:r>
          </w:p>
        </w:tc>
        <w:tc>
          <w:tcPr>
            <w:tcW w:w="1080" w:type="dxa"/>
            <w:vAlign w:val="center"/>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7C97A25B" wp14:editId="603C71F2">
                  <wp:extent cx="138430" cy="15938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8430" cy="159385"/>
                          </a:xfrm>
                          <a:prstGeom prst="rect">
                            <a:avLst/>
                          </a:prstGeom>
                          <a:noFill/>
                          <a:ln>
                            <a:noFill/>
                          </a:ln>
                        </pic:spPr>
                      </pic:pic>
                    </a:graphicData>
                  </a:graphic>
                </wp:inline>
              </w:drawing>
            </w:r>
          </w:p>
        </w:tc>
        <w:tc>
          <w:tcPr>
            <w:tcW w:w="6225" w:type="dxa"/>
            <w:vAlign w:val="center"/>
          </w:tcPr>
          <w:p w:rsidR="007D6A94" w:rsidRPr="00592B3C" w:rsidRDefault="001E7794" w:rsidP="007D6A94">
            <w:pPr>
              <w:rPr>
                <w:rFonts w:cs="Arial"/>
                <w:szCs w:val="16"/>
              </w:rPr>
            </w:pPr>
            <w:r w:rsidRPr="00592B3C">
              <w:rPr>
                <w:rFonts w:cs="Arial"/>
                <w:szCs w:val="16"/>
              </w:rPr>
              <w:t>Различные скорости медленного и нормального воспроизведения.</w:t>
            </w:r>
          </w:p>
          <w:p w:rsidR="007D6A94" w:rsidRPr="00592B3C" w:rsidRDefault="007D6A94" w:rsidP="007D6A94">
            <w:pPr>
              <w:rPr>
                <w:rFonts w:cs="Arial"/>
                <w:szCs w:val="16"/>
              </w:rPr>
            </w:pPr>
          </w:p>
        </w:tc>
      </w:tr>
      <w:tr w:rsidR="00003844" w:rsidRPr="00592B3C" w:rsidTr="007D6A94">
        <w:trPr>
          <w:cantSplit/>
          <w:trHeight w:hRule="exact" w:val="785"/>
          <w:jc w:val="center"/>
        </w:trPr>
        <w:tc>
          <w:tcPr>
            <w:tcW w:w="1875" w:type="dxa"/>
            <w:vAlign w:val="center"/>
          </w:tcPr>
          <w:p w:rsidR="007D6A94" w:rsidRPr="00592B3C" w:rsidRDefault="001E7794" w:rsidP="007D6A94">
            <w:pPr>
              <w:rPr>
                <w:rFonts w:cs="Arial"/>
                <w:szCs w:val="16"/>
              </w:rPr>
            </w:pPr>
            <w:r w:rsidRPr="00592B3C">
              <w:rPr>
                <w:rFonts w:cs="Arial"/>
                <w:szCs w:val="16"/>
              </w:rPr>
              <w:t xml:space="preserve">Воспроизведение/Пауза </w:t>
            </w:r>
          </w:p>
        </w:tc>
        <w:tc>
          <w:tcPr>
            <w:tcW w:w="1080" w:type="dxa"/>
            <w:vAlign w:val="center"/>
          </w:tcPr>
          <w:p w:rsidR="007D6A94" w:rsidRPr="00592B3C" w:rsidRDefault="001E7794" w:rsidP="007D6A94">
            <w:pPr>
              <w:rPr>
                <w:rFonts w:cs="Arial"/>
                <w:noProof/>
                <w:szCs w:val="16"/>
              </w:rPr>
            </w:pPr>
            <w:r w:rsidRPr="00592B3C">
              <w:rPr>
                <w:rFonts w:cs="Arial"/>
                <w:b/>
                <w:szCs w:val="16"/>
              </w:rPr>
              <w:sym w:font="Wingdings 3" w:char="F084"/>
            </w:r>
            <w:r w:rsidRPr="00592B3C">
              <w:rPr>
                <w:rFonts w:cs="Arial"/>
                <w:b/>
                <w:szCs w:val="16"/>
              </w:rPr>
              <w:sym w:font="Webdings" w:char="F03B"/>
            </w:r>
          </w:p>
        </w:tc>
        <w:tc>
          <w:tcPr>
            <w:tcW w:w="6225" w:type="dxa"/>
            <w:vAlign w:val="center"/>
          </w:tcPr>
          <w:p w:rsidR="007D6A94" w:rsidRPr="00592B3C" w:rsidRDefault="001E7794" w:rsidP="007D6A94">
            <w:pPr>
              <w:rPr>
                <w:rFonts w:cs="Arial"/>
                <w:szCs w:val="16"/>
              </w:rPr>
            </w:pPr>
            <w:r w:rsidRPr="00592B3C">
              <w:rPr>
                <w:rFonts w:cs="Arial"/>
                <w:szCs w:val="16"/>
              </w:rPr>
              <w:t>При нажатии на эту кнопку в нормальном режиме воспроизведение приостанавливается (пауза).</w:t>
            </w:r>
          </w:p>
          <w:p w:rsidR="007D6A94" w:rsidRPr="00592B3C" w:rsidRDefault="001E7794" w:rsidP="007D6A94">
            <w:pPr>
              <w:rPr>
                <w:rFonts w:cs="Arial"/>
                <w:szCs w:val="16"/>
              </w:rPr>
            </w:pPr>
            <w:r w:rsidRPr="00592B3C">
              <w:rPr>
                <w:rFonts w:cs="Arial"/>
                <w:szCs w:val="16"/>
              </w:rPr>
              <w:t>При нажатии на эту кнопку в режиме паузы начинается воспроизведение в нормальном режиме.</w:t>
            </w:r>
          </w:p>
        </w:tc>
      </w:tr>
      <w:tr w:rsidR="00003844" w:rsidRPr="00592B3C" w:rsidTr="007D6A94">
        <w:trPr>
          <w:cantSplit/>
          <w:trHeight w:hRule="exact" w:val="982"/>
          <w:jc w:val="center"/>
        </w:trPr>
        <w:tc>
          <w:tcPr>
            <w:tcW w:w="1875" w:type="dxa"/>
            <w:vAlign w:val="center"/>
          </w:tcPr>
          <w:p w:rsidR="007D6A94" w:rsidRPr="00592B3C" w:rsidRDefault="001E7794" w:rsidP="007D6A94">
            <w:pPr>
              <w:rPr>
                <w:rFonts w:cs="Arial"/>
                <w:szCs w:val="16"/>
              </w:rPr>
            </w:pPr>
            <w:r w:rsidRPr="00592B3C">
              <w:rPr>
                <w:rFonts w:cs="Arial"/>
                <w:szCs w:val="16"/>
              </w:rPr>
              <w:t>Назад/Пауза</w:t>
            </w:r>
          </w:p>
        </w:tc>
        <w:tc>
          <w:tcPr>
            <w:tcW w:w="1080" w:type="dxa"/>
            <w:vAlign w:val="center"/>
          </w:tcPr>
          <w:p w:rsidR="007D6A94" w:rsidRPr="00592B3C" w:rsidRDefault="001E7794" w:rsidP="007D6A94">
            <w:pPr>
              <w:rPr>
                <w:rFonts w:cs="Arial"/>
                <w:b/>
                <w:szCs w:val="16"/>
              </w:rPr>
            </w:pPr>
            <w:r w:rsidRPr="00592B3C">
              <w:rPr>
                <w:rFonts w:cs="Arial"/>
                <w:b/>
                <w:szCs w:val="16"/>
              </w:rPr>
              <w:sym w:font="Webdings" w:char="F03B"/>
            </w:r>
            <w:r w:rsidRPr="00592B3C">
              <w:rPr>
                <w:rFonts w:cs="Arial"/>
                <w:b/>
                <w:szCs w:val="16"/>
              </w:rPr>
              <w:sym w:font="Wingdings 3" w:char="F074"/>
            </w:r>
          </w:p>
        </w:tc>
        <w:tc>
          <w:tcPr>
            <w:tcW w:w="6225" w:type="dxa"/>
            <w:vAlign w:val="center"/>
          </w:tcPr>
          <w:p w:rsidR="007D6A94" w:rsidRPr="00592B3C" w:rsidRDefault="001E7794" w:rsidP="007D6A94">
            <w:pPr>
              <w:rPr>
                <w:rFonts w:cs="Arial"/>
                <w:szCs w:val="16"/>
              </w:rPr>
            </w:pPr>
            <w:r w:rsidRPr="00592B3C">
              <w:rPr>
                <w:rFonts w:cs="Arial"/>
                <w:szCs w:val="16"/>
              </w:rPr>
              <w:t xml:space="preserve">В режиме нормального воспроизведения или паузы щелкнуть на этой кнопке для включения обратного </w:t>
            </w:r>
          </w:p>
          <w:p w:rsidR="007D6A94" w:rsidRPr="00592B3C" w:rsidRDefault="001E7794" w:rsidP="007D6A94">
            <w:pPr>
              <w:rPr>
                <w:rFonts w:cs="Arial"/>
                <w:szCs w:val="16"/>
              </w:rPr>
            </w:pPr>
            <w:r w:rsidRPr="00592B3C">
              <w:rPr>
                <w:rFonts w:cs="Arial"/>
                <w:szCs w:val="16"/>
              </w:rPr>
              <w:t>воспроизведения</w:t>
            </w:r>
          </w:p>
          <w:p w:rsidR="007D6A94" w:rsidRPr="00592B3C" w:rsidRDefault="001E7794" w:rsidP="007D6A94">
            <w:pPr>
              <w:rPr>
                <w:rFonts w:cs="Arial"/>
                <w:szCs w:val="16"/>
              </w:rPr>
            </w:pPr>
            <w:r w:rsidRPr="00592B3C">
              <w:rPr>
                <w:rFonts w:cs="Arial"/>
                <w:szCs w:val="16"/>
              </w:rPr>
              <w:t>В режиме обратного воспроизведения при нажатии на эту кнопку воспроизведение приостанавливается (пауза).</w:t>
            </w:r>
          </w:p>
        </w:tc>
      </w:tr>
      <w:tr w:rsidR="00003844" w:rsidRPr="00592B3C" w:rsidTr="007D6A94">
        <w:trPr>
          <w:cantSplit/>
          <w:trHeight w:hRule="exact" w:val="711"/>
          <w:jc w:val="center"/>
        </w:trPr>
        <w:tc>
          <w:tcPr>
            <w:tcW w:w="1875" w:type="dxa"/>
            <w:vAlign w:val="center"/>
          </w:tcPr>
          <w:p w:rsidR="007D6A94" w:rsidRPr="00592B3C" w:rsidRDefault="001E7794" w:rsidP="007D6A94">
            <w:pPr>
              <w:rPr>
                <w:rFonts w:cs="Arial"/>
                <w:szCs w:val="16"/>
              </w:rPr>
            </w:pPr>
            <w:r w:rsidRPr="00592B3C">
              <w:rPr>
                <w:rFonts w:cs="Arial"/>
                <w:szCs w:val="16"/>
              </w:rPr>
              <w:t>Воспроизведение предыдущей записи</w:t>
            </w:r>
          </w:p>
        </w:tc>
        <w:tc>
          <w:tcPr>
            <w:tcW w:w="1080" w:type="dxa"/>
            <w:vAlign w:val="center"/>
          </w:tcPr>
          <w:p w:rsidR="007D6A94" w:rsidRPr="00592B3C" w:rsidRDefault="001E7794" w:rsidP="007D6A94">
            <w:pPr>
              <w:rPr>
                <w:rFonts w:cs="Arial"/>
                <w:b/>
                <w:szCs w:val="16"/>
              </w:rPr>
            </w:pPr>
            <w:r w:rsidRPr="00592B3C">
              <w:rPr>
                <w:rFonts w:cs="Arial"/>
                <w:szCs w:val="16"/>
              </w:rPr>
              <w:t>|</w:t>
            </w:r>
            <w:r w:rsidRPr="00592B3C">
              <w:rPr>
                <w:rFonts w:cs="Arial"/>
                <w:szCs w:val="16"/>
              </w:rPr>
              <w:sym w:font="Wingdings 3" w:char="F074"/>
            </w:r>
          </w:p>
        </w:tc>
        <w:tc>
          <w:tcPr>
            <w:tcW w:w="6225" w:type="dxa"/>
            <w:vAlign w:val="center"/>
          </w:tcPr>
          <w:p w:rsidR="007D6A94" w:rsidRPr="00592B3C" w:rsidRDefault="001E7794" w:rsidP="007D6A94">
            <w:pPr>
              <w:rPr>
                <w:rFonts w:cs="Arial"/>
                <w:szCs w:val="16"/>
              </w:rPr>
            </w:pPr>
            <w:r w:rsidRPr="00592B3C">
              <w:rPr>
                <w:rFonts w:cs="Arial"/>
                <w:szCs w:val="16"/>
              </w:rPr>
              <w:t>Проигрывание предыдущего видео в режиме воспроизведения</w:t>
            </w:r>
          </w:p>
        </w:tc>
      </w:tr>
      <w:tr w:rsidR="00003844" w:rsidRPr="00592B3C" w:rsidTr="007D6A94">
        <w:trPr>
          <w:cantSplit/>
          <w:trHeight w:hRule="exact" w:val="1013"/>
          <w:jc w:val="center"/>
        </w:trPr>
        <w:tc>
          <w:tcPr>
            <w:tcW w:w="1875" w:type="dxa"/>
            <w:vAlign w:val="center"/>
          </w:tcPr>
          <w:p w:rsidR="007D6A94" w:rsidRPr="00592B3C" w:rsidRDefault="001E7794" w:rsidP="007D6A94">
            <w:pPr>
              <w:rPr>
                <w:rFonts w:cs="Arial"/>
                <w:szCs w:val="16"/>
              </w:rPr>
            </w:pPr>
            <w:r w:rsidRPr="00592B3C">
              <w:rPr>
                <w:rFonts w:cs="Arial"/>
                <w:szCs w:val="16"/>
              </w:rPr>
              <w:t>Воспроизведение следующей записи</w:t>
            </w:r>
          </w:p>
        </w:tc>
        <w:tc>
          <w:tcPr>
            <w:tcW w:w="1080" w:type="dxa"/>
            <w:vAlign w:val="center"/>
          </w:tcPr>
          <w:p w:rsidR="007D6A94" w:rsidRPr="00592B3C" w:rsidRDefault="001E7794" w:rsidP="007D6A94">
            <w:pPr>
              <w:rPr>
                <w:rFonts w:cs="Arial"/>
                <w:b/>
                <w:szCs w:val="16"/>
              </w:rPr>
            </w:pPr>
            <w:r w:rsidRPr="00592B3C">
              <w:rPr>
                <w:rFonts w:cs="Arial"/>
                <w:szCs w:val="16"/>
              </w:rPr>
              <w:sym w:font="Wingdings 3" w:char="F084"/>
            </w:r>
            <w:r w:rsidRPr="00592B3C">
              <w:rPr>
                <w:rFonts w:cs="Arial"/>
                <w:szCs w:val="16"/>
              </w:rPr>
              <w:t>|</w:t>
            </w:r>
          </w:p>
        </w:tc>
        <w:tc>
          <w:tcPr>
            <w:tcW w:w="6225" w:type="dxa"/>
            <w:vAlign w:val="center"/>
          </w:tcPr>
          <w:p w:rsidR="007D6A94" w:rsidRPr="00592B3C" w:rsidRDefault="001E7794" w:rsidP="007D6A94">
            <w:pPr>
              <w:rPr>
                <w:rFonts w:cs="Arial"/>
                <w:szCs w:val="16"/>
              </w:rPr>
            </w:pPr>
            <w:r w:rsidRPr="00592B3C">
              <w:rPr>
                <w:rFonts w:cs="Arial"/>
                <w:szCs w:val="16"/>
              </w:rPr>
              <w:t>Переход в следующему видеоролику в режиме воспроизведения.</w:t>
            </w:r>
          </w:p>
          <w:p w:rsidR="007D6A94" w:rsidRPr="00592B3C" w:rsidRDefault="001E7794" w:rsidP="007D6A94">
            <w:pPr>
              <w:rPr>
                <w:rFonts w:cs="Arial"/>
                <w:szCs w:val="16"/>
              </w:rPr>
            </w:pPr>
            <w:r w:rsidRPr="00592B3C">
              <w:rPr>
                <w:rFonts w:cs="Arial"/>
                <w:szCs w:val="16"/>
              </w:rPr>
              <w:t>В меню настроек переход вниз по ниспадающему списку.</w:t>
            </w:r>
          </w:p>
        </w:tc>
      </w:tr>
      <w:tr w:rsidR="00003844" w:rsidRPr="00592B3C" w:rsidTr="007D6A94">
        <w:trPr>
          <w:cantSplit/>
          <w:trHeight w:hRule="exact" w:val="640"/>
          <w:jc w:val="center"/>
        </w:trPr>
        <w:tc>
          <w:tcPr>
            <w:tcW w:w="1875" w:type="dxa"/>
            <w:vMerge w:val="restart"/>
            <w:vAlign w:val="center"/>
          </w:tcPr>
          <w:p w:rsidR="007D6A94" w:rsidRPr="00592B3C" w:rsidRDefault="001E7794" w:rsidP="007D6A94">
            <w:pPr>
              <w:rPr>
                <w:rFonts w:cs="Arial"/>
                <w:szCs w:val="16"/>
              </w:rPr>
            </w:pPr>
            <w:r w:rsidRPr="00592B3C">
              <w:rPr>
                <w:rFonts w:cs="Arial"/>
                <w:szCs w:val="16"/>
              </w:rPr>
              <w:t>Вверх/</w:t>
            </w:r>
          </w:p>
          <w:p w:rsidR="007D6A94" w:rsidRPr="00592B3C" w:rsidRDefault="001E7794" w:rsidP="007D6A94">
            <w:pPr>
              <w:rPr>
                <w:rFonts w:cs="Arial"/>
                <w:szCs w:val="16"/>
              </w:rPr>
            </w:pPr>
            <w:r w:rsidRPr="00592B3C">
              <w:rPr>
                <w:rFonts w:cs="Arial"/>
                <w:szCs w:val="16"/>
              </w:rPr>
              <w:t>Вниз</w:t>
            </w:r>
          </w:p>
        </w:tc>
        <w:tc>
          <w:tcPr>
            <w:tcW w:w="1080" w:type="dxa"/>
            <w:vMerge w:val="restart"/>
            <w:vAlign w:val="center"/>
          </w:tcPr>
          <w:p w:rsidR="007D6A94" w:rsidRPr="00592B3C" w:rsidRDefault="001E7794" w:rsidP="007D6A94">
            <w:pPr>
              <w:rPr>
                <w:rFonts w:cs="Arial"/>
                <w:szCs w:val="16"/>
              </w:rPr>
            </w:pPr>
            <w:r w:rsidRPr="00592B3C">
              <w:rPr>
                <w:rFonts w:cs="Arial"/>
                <w:szCs w:val="16"/>
              </w:rPr>
              <w:sym w:font="Wingdings 3" w:char="F070"/>
            </w:r>
            <w:r w:rsidRPr="00592B3C">
              <w:rPr>
                <w:rFonts w:cs="Arial"/>
                <w:szCs w:val="16"/>
              </w:rPr>
              <w:t>、</w:t>
            </w:r>
            <w:r w:rsidRPr="00592B3C">
              <w:rPr>
                <w:rFonts w:cs="Arial"/>
                <w:szCs w:val="16"/>
              </w:rPr>
              <w:sym w:font="Wingdings 3" w:char="F071"/>
            </w:r>
          </w:p>
        </w:tc>
        <w:tc>
          <w:tcPr>
            <w:tcW w:w="6225" w:type="dxa"/>
            <w:vAlign w:val="center"/>
          </w:tcPr>
          <w:p w:rsidR="007D6A94" w:rsidRPr="00592B3C" w:rsidRDefault="001E7794" w:rsidP="007D6A94">
            <w:pPr>
              <w:rPr>
                <w:rFonts w:cs="Arial"/>
                <w:szCs w:val="16"/>
              </w:rPr>
            </w:pPr>
            <w:r w:rsidRPr="00592B3C">
              <w:rPr>
                <w:rFonts w:cs="Arial"/>
                <w:szCs w:val="16"/>
              </w:rPr>
              <w:t xml:space="preserve">Активировать текущее управление, изменять настройки и затем перемещаться вверх и вниз. </w:t>
            </w:r>
          </w:p>
          <w:p w:rsidR="007D6A94" w:rsidRPr="00592B3C" w:rsidRDefault="007D6A94" w:rsidP="007D6A94">
            <w:pPr>
              <w:rPr>
                <w:rFonts w:cs="Arial"/>
                <w:szCs w:val="16"/>
              </w:rPr>
            </w:pPr>
          </w:p>
          <w:p w:rsidR="007D6A94" w:rsidRPr="00592B3C" w:rsidRDefault="007D6A94" w:rsidP="007D6A94">
            <w:pPr>
              <w:rPr>
                <w:rFonts w:cs="Arial"/>
                <w:szCs w:val="16"/>
              </w:rPr>
            </w:pPr>
          </w:p>
        </w:tc>
      </w:tr>
      <w:tr w:rsidR="00003844" w:rsidRPr="00592B3C" w:rsidTr="007D6A94">
        <w:trPr>
          <w:cantSplit/>
          <w:trHeight w:hRule="exact" w:val="360"/>
          <w:jc w:val="center"/>
        </w:trPr>
        <w:tc>
          <w:tcPr>
            <w:tcW w:w="1875" w:type="dxa"/>
            <w:vMerge/>
            <w:vAlign w:val="center"/>
          </w:tcPr>
          <w:p w:rsidR="007D6A94" w:rsidRPr="00592B3C" w:rsidRDefault="007D6A94" w:rsidP="007D6A94">
            <w:pPr>
              <w:rPr>
                <w:rFonts w:cs="Arial"/>
                <w:szCs w:val="16"/>
              </w:rPr>
            </w:pPr>
          </w:p>
        </w:tc>
        <w:tc>
          <w:tcPr>
            <w:tcW w:w="1080" w:type="dxa"/>
            <w:vMerge/>
            <w:vAlign w:val="center"/>
          </w:tcPr>
          <w:p w:rsidR="007D6A94" w:rsidRPr="00592B3C" w:rsidRDefault="007D6A94" w:rsidP="007D6A94">
            <w:pPr>
              <w:rPr>
                <w:rFonts w:cs="Arial"/>
                <w:szCs w:val="16"/>
              </w:rPr>
            </w:pPr>
          </w:p>
        </w:tc>
        <w:tc>
          <w:tcPr>
            <w:tcW w:w="6225" w:type="dxa"/>
            <w:vAlign w:val="center"/>
          </w:tcPr>
          <w:p w:rsidR="007D6A94" w:rsidRPr="00592B3C" w:rsidRDefault="001E7794" w:rsidP="007D6A94">
            <w:pPr>
              <w:rPr>
                <w:rFonts w:cs="Arial"/>
                <w:szCs w:val="16"/>
              </w:rPr>
            </w:pPr>
            <w:r w:rsidRPr="00592B3C">
              <w:rPr>
                <w:rFonts w:cs="Arial"/>
                <w:szCs w:val="16"/>
              </w:rPr>
              <w:t>Увеличивать/уменьшать числовые значения.</w:t>
            </w:r>
          </w:p>
          <w:p w:rsidR="007D6A94" w:rsidRPr="00592B3C" w:rsidRDefault="007D6A94" w:rsidP="007D6A94">
            <w:pPr>
              <w:rPr>
                <w:rFonts w:cs="Arial"/>
                <w:szCs w:val="16"/>
              </w:rPr>
            </w:pPr>
          </w:p>
        </w:tc>
      </w:tr>
      <w:tr w:rsidR="00003844" w:rsidRPr="00592B3C" w:rsidTr="007D6A94">
        <w:trPr>
          <w:cantSplit/>
          <w:trHeight w:val="459"/>
          <w:jc w:val="center"/>
        </w:trPr>
        <w:tc>
          <w:tcPr>
            <w:tcW w:w="1875" w:type="dxa"/>
            <w:vMerge/>
            <w:vAlign w:val="center"/>
          </w:tcPr>
          <w:p w:rsidR="007D6A94" w:rsidRPr="00592B3C" w:rsidRDefault="007D6A94" w:rsidP="007D6A94">
            <w:pPr>
              <w:rPr>
                <w:rFonts w:cs="Arial"/>
                <w:szCs w:val="16"/>
              </w:rPr>
            </w:pPr>
          </w:p>
        </w:tc>
        <w:tc>
          <w:tcPr>
            <w:tcW w:w="1080" w:type="dxa"/>
            <w:vMerge/>
            <w:vAlign w:val="center"/>
          </w:tcPr>
          <w:p w:rsidR="007D6A94" w:rsidRPr="00592B3C" w:rsidRDefault="007D6A94" w:rsidP="007D6A94">
            <w:pPr>
              <w:rPr>
                <w:rFonts w:cs="Arial"/>
                <w:szCs w:val="16"/>
              </w:rPr>
            </w:pPr>
          </w:p>
        </w:tc>
        <w:tc>
          <w:tcPr>
            <w:tcW w:w="6225" w:type="dxa"/>
            <w:vAlign w:val="center"/>
          </w:tcPr>
          <w:p w:rsidR="007D6A94" w:rsidRPr="00592B3C" w:rsidRDefault="001E7794" w:rsidP="007D6A94">
            <w:pPr>
              <w:rPr>
                <w:rFonts w:cs="Arial"/>
                <w:szCs w:val="16"/>
              </w:rPr>
            </w:pPr>
            <w:r w:rsidRPr="00592B3C">
              <w:rPr>
                <w:rFonts w:cs="Arial"/>
                <w:szCs w:val="16"/>
              </w:rPr>
              <w:t xml:space="preserve">Вспомогательная функция, такая как меню PTZ </w:t>
            </w:r>
          </w:p>
        </w:tc>
      </w:tr>
      <w:tr w:rsidR="00003844" w:rsidRPr="00592B3C" w:rsidTr="007D6A94">
        <w:trPr>
          <w:cantSplit/>
          <w:trHeight w:hRule="exact" w:val="642"/>
          <w:jc w:val="center"/>
        </w:trPr>
        <w:tc>
          <w:tcPr>
            <w:tcW w:w="1875" w:type="dxa"/>
            <w:vMerge w:val="restart"/>
            <w:vAlign w:val="center"/>
          </w:tcPr>
          <w:p w:rsidR="007D6A94" w:rsidRPr="00592B3C" w:rsidRDefault="001E7794" w:rsidP="007D6A94">
            <w:pPr>
              <w:rPr>
                <w:rFonts w:cs="Arial"/>
                <w:szCs w:val="16"/>
              </w:rPr>
            </w:pPr>
            <w:r w:rsidRPr="00592B3C">
              <w:rPr>
                <w:rFonts w:cs="Arial"/>
                <w:szCs w:val="16"/>
              </w:rPr>
              <w:t>Влево/</w:t>
            </w:r>
          </w:p>
          <w:p w:rsidR="007D6A94" w:rsidRPr="00592B3C" w:rsidRDefault="001E7794" w:rsidP="007D6A94">
            <w:pPr>
              <w:rPr>
                <w:rFonts w:cs="Arial"/>
                <w:szCs w:val="16"/>
              </w:rPr>
            </w:pPr>
            <w:r w:rsidRPr="00592B3C">
              <w:rPr>
                <w:rFonts w:cs="Arial"/>
                <w:szCs w:val="16"/>
              </w:rPr>
              <w:t>Вправо</w:t>
            </w:r>
          </w:p>
        </w:tc>
        <w:tc>
          <w:tcPr>
            <w:tcW w:w="1080" w:type="dxa"/>
            <w:vMerge w:val="restart"/>
            <w:vAlign w:val="center"/>
          </w:tcPr>
          <w:p w:rsidR="007D6A94" w:rsidRPr="00592B3C" w:rsidRDefault="001E7794" w:rsidP="007D6A94">
            <w:pPr>
              <w:rPr>
                <w:rFonts w:cs="Arial"/>
                <w:szCs w:val="16"/>
              </w:rPr>
            </w:pPr>
            <w:r w:rsidRPr="00592B3C">
              <w:rPr>
                <w:rFonts w:cs="Arial"/>
                <w:szCs w:val="16"/>
              </w:rPr>
              <w:sym w:font="Wingdings 3" w:char="F074"/>
            </w:r>
            <w:r w:rsidRPr="00592B3C">
              <w:rPr>
                <w:rFonts w:cs="Arial"/>
                <w:szCs w:val="16"/>
              </w:rPr>
              <w:t xml:space="preserve">  </w:t>
            </w:r>
            <w:r w:rsidRPr="00592B3C">
              <w:rPr>
                <w:rFonts w:cs="Arial"/>
                <w:szCs w:val="16"/>
              </w:rPr>
              <w:sym w:font="Wingdings 3" w:char="F075"/>
            </w:r>
          </w:p>
        </w:tc>
        <w:tc>
          <w:tcPr>
            <w:tcW w:w="6225" w:type="dxa"/>
            <w:vAlign w:val="center"/>
          </w:tcPr>
          <w:p w:rsidR="007D6A94" w:rsidRPr="00592B3C" w:rsidRDefault="001E7794" w:rsidP="007D6A94">
            <w:pPr>
              <w:rPr>
                <w:rFonts w:cs="Arial"/>
                <w:szCs w:val="16"/>
              </w:rPr>
            </w:pPr>
            <w:r w:rsidRPr="00592B3C">
              <w:rPr>
                <w:rFonts w:cs="Arial"/>
                <w:szCs w:val="16"/>
              </w:rPr>
              <w:t>Переключить текущее активированное управление и затем переместить влево или вправо.</w:t>
            </w:r>
          </w:p>
        </w:tc>
      </w:tr>
      <w:tr w:rsidR="00003844" w:rsidRPr="00592B3C" w:rsidTr="007D6A94">
        <w:trPr>
          <w:cantSplit/>
          <w:trHeight w:hRule="exact" w:val="606"/>
          <w:jc w:val="center"/>
        </w:trPr>
        <w:tc>
          <w:tcPr>
            <w:tcW w:w="1875" w:type="dxa"/>
            <w:vMerge/>
            <w:vAlign w:val="center"/>
          </w:tcPr>
          <w:p w:rsidR="007D6A94" w:rsidRPr="00592B3C" w:rsidRDefault="007D6A94" w:rsidP="007D6A94">
            <w:pPr>
              <w:rPr>
                <w:rFonts w:cs="Arial"/>
                <w:szCs w:val="16"/>
              </w:rPr>
            </w:pPr>
          </w:p>
        </w:tc>
        <w:tc>
          <w:tcPr>
            <w:tcW w:w="1080" w:type="dxa"/>
            <w:vMerge/>
            <w:vAlign w:val="center"/>
          </w:tcPr>
          <w:p w:rsidR="007D6A94" w:rsidRPr="00592B3C" w:rsidRDefault="007D6A94" w:rsidP="007D6A94">
            <w:pPr>
              <w:rPr>
                <w:rFonts w:cs="Arial"/>
                <w:szCs w:val="16"/>
              </w:rPr>
            </w:pPr>
          </w:p>
        </w:tc>
        <w:tc>
          <w:tcPr>
            <w:tcW w:w="6225" w:type="dxa"/>
            <w:vAlign w:val="center"/>
          </w:tcPr>
          <w:p w:rsidR="007D6A94" w:rsidRPr="00592B3C" w:rsidRDefault="001E7794" w:rsidP="007D6A94">
            <w:pPr>
              <w:rPr>
                <w:rFonts w:cs="Arial"/>
                <w:szCs w:val="16"/>
              </w:rPr>
            </w:pPr>
            <w:r w:rsidRPr="00592B3C">
              <w:rPr>
                <w:rFonts w:cs="Arial"/>
                <w:szCs w:val="16"/>
              </w:rPr>
              <w:t>При воспроизведении щелчками на этих кнопках осуществляется управление панелью воспроизведения.</w:t>
            </w:r>
          </w:p>
        </w:tc>
      </w:tr>
      <w:tr w:rsidR="00003844" w:rsidRPr="00592B3C" w:rsidTr="007D6A94">
        <w:trPr>
          <w:cantSplit/>
          <w:trHeight w:hRule="exact" w:val="472"/>
          <w:jc w:val="center"/>
        </w:trPr>
        <w:tc>
          <w:tcPr>
            <w:tcW w:w="1875" w:type="dxa"/>
            <w:vMerge w:val="restart"/>
            <w:shd w:val="clear" w:color="auto" w:fill="auto"/>
            <w:vAlign w:val="center"/>
          </w:tcPr>
          <w:p w:rsidR="007D6A94" w:rsidRPr="00592B3C" w:rsidRDefault="001E7794" w:rsidP="007D6A94">
            <w:pPr>
              <w:rPr>
                <w:rFonts w:cs="Arial"/>
                <w:szCs w:val="16"/>
              </w:rPr>
            </w:pPr>
            <w:r w:rsidRPr="00592B3C">
              <w:rPr>
                <w:rFonts w:cs="Arial"/>
                <w:szCs w:val="16"/>
              </w:rPr>
              <w:lastRenderedPageBreak/>
              <w:t>ESC</w:t>
            </w:r>
          </w:p>
        </w:tc>
        <w:tc>
          <w:tcPr>
            <w:tcW w:w="1080" w:type="dxa"/>
            <w:vMerge w:val="restart"/>
            <w:shd w:val="clear" w:color="auto" w:fill="auto"/>
            <w:vAlign w:val="center"/>
          </w:tcPr>
          <w:p w:rsidR="007D6A94" w:rsidRPr="00592B3C" w:rsidRDefault="001E7794" w:rsidP="007D6A94">
            <w:pPr>
              <w:rPr>
                <w:rFonts w:cs="Arial"/>
                <w:szCs w:val="16"/>
              </w:rPr>
            </w:pPr>
            <w:r w:rsidRPr="00592B3C">
              <w:rPr>
                <w:rFonts w:cs="Arial"/>
                <w:szCs w:val="16"/>
              </w:rPr>
              <w:t>ESC</w:t>
            </w:r>
          </w:p>
        </w:tc>
        <w:tc>
          <w:tcPr>
            <w:tcW w:w="6225" w:type="dxa"/>
            <w:vAlign w:val="center"/>
          </w:tcPr>
          <w:p w:rsidR="007D6A94" w:rsidRPr="00592B3C" w:rsidRDefault="001E7794" w:rsidP="007D6A94">
            <w:pPr>
              <w:rPr>
                <w:rFonts w:cs="Arial"/>
                <w:szCs w:val="16"/>
              </w:rPr>
            </w:pPr>
            <w:r w:rsidRPr="00592B3C">
              <w:rPr>
                <w:rFonts w:cs="Arial"/>
                <w:szCs w:val="16"/>
              </w:rPr>
              <w:t>Перейти к предыдущему меню или отменить текущую операцию.</w:t>
            </w:r>
          </w:p>
        </w:tc>
      </w:tr>
      <w:tr w:rsidR="00003844" w:rsidRPr="00592B3C" w:rsidTr="007D6A94">
        <w:trPr>
          <w:cantSplit/>
          <w:trHeight w:hRule="exact" w:val="567"/>
          <w:jc w:val="center"/>
        </w:trPr>
        <w:tc>
          <w:tcPr>
            <w:tcW w:w="1875" w:type="dxa"/>
            <w:vMerge/>
            <w:shd w:val="clear" w:color="auto" w:fill="auto"/>
            <w:vAlign w:val="center"/>
          </w:tcPr>
          <w:p w:rsidR="007D6A94" w:rsidRPr="00592B3C" w:rsidRDefault="007D6A94" w:rsidP="007D6A94">
            <w:pPr>
              <w:rPr>
                <w:rFonts w:cs="Arial"/>
                <w:szCs w:val="16"/>
              </w:rPr>
            </w:pPr>
          </w:p>
        </w:tc>
        <w:tc>
          <w:tcPr>
            <w:tcW w:w="1080" w:type="dxa"/>
            <w:vMerge/>
            <w:shd w:val="clear" w:color="auto" w:fill="auto"/>
            <w:vAlign w:val="center"/>
          </w:tcPr>
          <w:p w:rsidR="007D6A94" w:rsidRPr="00592B3C" w:rsidRDefault="007D6A94" w:rsidP="007D6A94">
            <w:pPr>
              <w:rPr>
                <w:rFonts w:cs="Arial"/>
                <w:szCs w:val="16"/>
              </w:rPr>
            </w:pPr>
          </w:p>
        </w:tc>
        <w:tc>
          <w:tcPr>
            <w:tcW w:w="6225" w:type="dxa"/>
            <w:vAlign w:val="center"/>
          </w:tcPr>
          <w:p w:rsidR="007D6A94" w:rsidRPr="00592B3C" w:rsidRDefault="001E7794" w:rsidP="007D6A94">
            <w:pPr>
              <w:rPr>
                <w:rFonts w:cs="Arial"/>
                <w:szCs w:val="16"/>
              </w:rPr>
            </w:pPr>
            <w:r w:rsidRPr="00592B3C">
              <w:rPr>
                <w:rFonts w:cs="Arial"/>
                <w:szCs w:val="16"/>
              </w:rPr>
              <w:t xml:space="preserve">При воспроизведении щелчок на этой кнопке восстанавливает режим монитора реального времени. </w:t>
            </w:r>
          </w:p>
        </w:tc>
      </w:tr>
      <w:tr w:rsidR="00003844" w:rsidRPr="00592B3C" w:rsidTr="007D6A94">
        <w:trPr>
          <w:cantSplit/>
          <w:trHeight w:hRule="exact" w:val="397"/>
          <w:jc w:val="center"/>
        </w:trPr>
        <w:tc>
          <w:tcPr>
            <w:tcW w:w="1875" w:type="dxa"/>
            <w:vMerge w:val="restart"/>
            <w:shd w:val="clear" w:color="auto" w:fill="auto"/>
            <w:vAlign w:val="center"/>
          </w:tcPr>
          <w:p w:rsidR="007D6A94" w:rsidRPr="00592B3C" w:rsidRDefault="001E7794" w:rsidP="007D6A94">
            <w:pPr>
              <w:rPr>
                <w:rFonts w:cs="Arial"/>
                <w:szCs w:val="16"/>
              </w:rPr>
            </w:pPr>
            <w:r w:rsidRPr="00592B3C">
              <w:rPr>
                <w:rFonts w:cs="Arial"/>
                <w:szCs w:val="16"/>
              </w:rPr>
              <w:t>Ввод</w:t>
            </w:r>
          </w:p>
        </w:tc>
        <w:tc>
          <w:tcPr>
            <w:tcW w:w="1080" w:type="dxa"/>
            <w:vMerge w:val="restart"/>
            <w:shd w:val="clear" w:color="auto" w:fill="auto"/>
            <w:vAlign w:val="center"/>
          </w:tcPr>
          <w:p w:rsidR="007D6A94" w:rsidRPr="00592B3C" w:rsidRDefault="001E7794" w:rsidP="007D6A94">
            <w:pPr>
              <w:rPr>
                <w:rFonts w:cs="Arial"/>
                <w:szCs w:val="16"/>
              </w:rPr>
            </w:pPr>
            <w:r w:rsidRPr="00592B3C">
              <w:rPr>
                <w:rFonts w:cs="Arial"/>
                <w:szCs w:val="16"/>
              </w:rPr>
              <w:t>ВВОД</w:t>
            </w:r>
          </w:p>
        </w:tc>
        <w:tc>
          <w:tcPr>
            <w:tcW w:w="6225" w:type="dxa"/>
            <w:vAlign w:val="center"/>
          </w:tcPr>
          <w:p w:rsidR="007D6A94" w:rsidRPr="00592B3C" w:rsidRDefault="001E7794" w:rsidP="007D6A94">
            <w:pPr>
              <w:rPr>
                <w:rFonts w:cs="Arial"/>
                <w:szCs w:val="16"/>
              </w:rPr>
            </w:pPr>
            <w:r w:rsidRPr="00592B3C">
              <w:rPr>
                <w:rFonts w:cs="Arial"/>
                <w:szCs w:val="16"/>
              </w:rPr>
              <w:t>Подтвердить текущую операцию</w:t>
            </w:r>
          </w:p>
        </w:tc>
      </w:tr>
      <w:tr w:rsidR="00003844" w:rsidRPr="00592B3C" w:rsidTr="007D6A94">
        <w:trPr>
          <w:cantSplit/>
          <w:trHeight w:hRule="exact" w:val="397"/>
          <w:jc w:val="center"/>
        </w:trPr>
        <w:tc>
          <w:tcPr>
            <w:tcW w:w="1875" w:type="dxa"/>
            <w:vMerge/>
            <w:vAlign w:val="center"/>
          </w:tcPr>
          <w:p w:rsidR="007D6A94" w:rsidRPr="00592B3C" w:rsidRDefault="007D6A94" w:rsidP="007D6A94">
            <w:pPr>
              <w:rPr>
                <w:rFonts w:cs="Arial"/>
                <w:szCs w:val="16"/>
              </w:rPr>
            </w:pPr>
          </w:p>
        </w:tc>
        <w:tc>
          <w:tcPr>
            <w:tcW w:w="1080" w:type="dxa"/>
            <w:vMerge/>
            <w:vAlign w:val="center"/>
          </w:tcPr>
          <w:p w:rsidR="007D6A94" w:rsidRPr="00592B3C" w:rsidRDefault="007D6A94" w:rsidP="007D6A94">
            <w:pPr>
              <w:rPr>
                <w:rFonts w:cs="Arial"/>
                <w:szCs w:val="16"/>
              </w:rPr>
            </w:pPr>
          </w:p>
        </w:tc>
        <w:tc>
          <w:tcPr>
            <w:tcW w:w="6225" w:type="dxa"/>
            <w:vAlign w:val="center"/>
          </w:tcPr>
          <w:p w:rsidR="007D6A94" w:rsidRPr="00592B3C" w:rsidRDefault="001E7794" w:rsidP="007D6A94">
            <w:pPr>
              <w:rPr>
                <w:rFonts w:cs="Arial"/>
                <w:szCs w:val="16"/>
              </w:rPr>
            </w:pPr>
            <w:r w:rsidRPr="00592B3C">
              <w:rPr>
                <w:rFonts w:cs="Arial"/>
                <w:szCs w:val="16"/>
              </w:rPr>
              <w:t>Перейти к кнопке по умолчанию</w:t>
            </w:r>
          </w:p>
        </w:tc>
      </w:tr>
      <w:tr w:rsidR="00003844" w:rsidRPr="00592B3C" w:rsidTr="007D6A94">
        <w:trPr>
          <w:cantSplit/>
          <w:trHeight w:hRule="exact" w:val="397"/>
          <w:jc w:val="center"/>
        </w:trPr>
        <w:tc>
          <w:tcPr>
            <w:tcW w:w="1875" w:type="dxa"/>
            <w:vMerge/>
            <w:vAlign w:val="center"/>
          </w:tcPr>
          <w:p w:rsidR="007D6A94" w:rsidRPr="00592B3C" w:rsidRDefault="007D6A94" w:rsidP="007D6A94">
            <w:pPr>
              <w:rPr>
                <w:rFonts w:cs="Arial"/>
                <w:szCs w:val="16"/>
              </w:rPr>
            </w:pPr>
          </w:p>
        </w:tc>
        <w:tc>
          <w:tcPr>
            <w:tcW w:w="1080" w:type="dxa"/>
            <w:vMerge/>
            <w:vAlign w:val="center"/>
          </w:tcPr>
          <w:p w:rsidR="007D6A94" w:rsidRPr="00592B3C" w:rsidRDefault="007D6A94" w:rsidP="007D6A94">
            <w:pPr>
              <w:rPr>
                <w:rFonts w:cs="Arial"/>
                <w:szCs w:val="16"/>
              </w:rPr>
            </w:pPr>
          </w:p>
        </w:tc>
        <w:tc>
          <w:tcPr>
            <w:tcW w:w="6225" w:type="dxa"/>
            <w:vAlign w:val="center"/>
          </w:tcPr>
          <w:p w:rsidR="007D6A94" w:rsidRPr="00592B3C" w:rsidRDefault="001E7794" w:rsidP="007D6A94">
            <w:pPr>
              <w:rPr>
                <w:rFonts w:cs="Arial"/>
                <w:szCs w:val="16"/>
              </w:rPr>
            </w:pPr>
            <w:r w:rsidRPr="00592B3C">
              <w:rPr>
                <w:rFonts w:cs="Arial"/>
                <w:szCs w:val="16"/>
              </w:rPr>
              <w:t xml:space="preserve">Переход к меню </w:t>
            </w:r>
          </w:p>
        </w:tc>
      </w:tr>
      <w:tr w:rsidR="00003844" w:rsidRPr="00592B3C" w:rsidTr="007D6A94">
        <w:trPr>
          <w:cantSplit/>
          <w:trHeight w:hRule="exact" w:val="675"/>
          <w:jc w:val="center"/>
        </w:trPr>
        <w:tc>
          <w:tcPr>
            <w:tcW w:w="1875" w:type="dxa"/>
            <w:vMerge w:val="restart"/>
            <w:vAlign w:val="center"/>
          </w:tcPr>
          <w:p w:rsidR="007D6A94" w:rsidRPr="00592B3C" w:rsidRDefault="001E7794" w:rsidP="007D6A94">
            <w:pPr>
              <w:rPr>
                <w:rFonts w:cs="Arial"/>
                <w:szCs w:val="16"/>
              </w:rPr>
            </w:pPr>
            <w:r w:rsidRPr="00592B3C">
              <w:rPr>
                <w:rFonts w:cs="Arial"/>
                <w:szCs w:val="16"/>
              </w:rPr>
              <w:t>Помощник</w:t>
            </w:r>
          </w:p>
        </w:tc>
        <w:tc>
          <w:tcPr>
            <w:tcW w:w="1080" w:type="dxa"/>
            <w:vMerge w:val="restart"/>
            <w:vAlign w:val="center"/>
          </w:tcPr>
          <w:p w:rsidR="007D6A94" w:rsidRPr="00592B3C" w:rsidRDefault="001E7794" w:rsidP="007D6A94">
            <w:pPr>
              <w:rPr>
                <w:rFonts w:cs="Arial"/>
                <w:szCs w:val="16"/>
              </w:rPr>
            </w:pPr>
            <w:r w:rsidRPr="00592B3C">
              <w:rPr>
                <w:rFonts w:cs="Arial"/>
                <w:szCs w:val="16"/>
              </w:rPr>
              <w:t>Fn</w:t>
            </w:r>
          </w:p>
        </w:tc>
        <w:tc>
          <w:tcPr>
            <w:tcW w:w="6225" w:type="dxa"/>
            <w:vAlign w:val="center"/>
          </w:tcPr>
          <w:p w:rsidR="007D6A94" w:rsidRPr="00592B3C" w:rsidRDefault="001E7794" w:rsidP="007D6A94">
            <w:pPr>
              <w:rPr>
                <w:rFonts w:cs="Arial"/>
                <w:szCs w:val="16"/>
              </w:rPr>
            </w:pPr>
            <w:r w:rsidRPr="00592B3C">
              <w:rPr>
                <w:rFonts w:cs="Arial"/>
                <w:szCs w:val="16"/>
              </w:rPr>
              <w:t>Однооконный режим монитора, щелчок на этой кнопке приводит к отображению на экране функции помощника: Управление PTZ и цвет изображения.</w:t>
            </w:r>
          </w:p>
          <w:p w:rsidR="007D6A94" w:rsidRPr="00592B3C" w:rsidRDefault="007D6A94" w:rsidP="007D6A94">
            <w:pPr>
              <w:rPr>
                <w:rFonts w:cs="Arial"/>
                <w:szCs w:val="16"/>
              </w:rPr>
            </w:pPr>
          </w:p>
        </w:tc>
      </w:tr>
      <w:tr w:rsidR="00003844" w:rsidRPr="00592B3C" w:rsidTr="007D6A94">
        <w:trPr>
          <w:cantSplit/>
          <w:trHeight w:hRule="exact" w:val="769"/>
          <w:jc w:val="center"/>
        </w:trPr>
        <w:tc>
          <w:tcPr>
            <w:tcW w:w="1875" w:type="dxa"/>
            <w:vMerge/>
            <w:vAlign w:val="center"/>
          </w:tcPr>
          <w:p w:rsidR="007D6A94" w:rsidRPr="00592B3C" w:rsidRDefault="007D6A94" w:rsidP="007D6A94">
            <w:pPr>
              <w:rPr>
                <w:rFonts w:cs="Arial"/>
                <w:szCs w:val="16"/>
              </w:rPr>
            </w:pPr>
          </w:p>
        </w:tc>
        <w:tc>
          <w:tcPr>
            <w:tcW w:w="1080" w:type="dxa"/>
            <w:vMerge/>
            <w:vAlign w:val="center"/>
          </w:tcPr>
          <w:p w:rsidR="007D6A94" w:rsidRPr="00592B3C" w:rsidRDefault="007D6A94" w:rsidP="007D6A94">
            <w:pPr>
              <w:rPr>
                <w:rFonts w:cs="Arial"/>
                <w:szCs w:val="16"/>
              </w:rPr>
            </w:pPr>
          </w:p>
        </w:tc>
        <w:tc>
          <w:tcPr>
            <w:tcW w:w="6225" w:type="dxa"/>
            <w:tcBorders>
              <w:bottom w:val="single" w:sz="4" w:space="0" w:color="auto"/>
            </w:tcBorders>
            <w:vAlign w:val="center"/>
          </w:tcPr>
          <w:p w:rsidR="007D6A94" w:rsidRPr="00592B3C" w:rsidRDefault="001E7794" w:rsidP="007D6A94">
            <w:pPr>
              <w:rPr>
                <w:rFonts w:cs="Arial"/>
                <w:szCs w:val="16"/>
              </w:rPr>
            </w:pPr>
            <w:r w:rsidRPr="00592B3C">
              <w:rPr>
                <w:rFonts w:cs="Arial"/>
                <w:szCs w:val="16"/>
              </w:rPr>
              <w:t>Функция кнопки возврата: при управлении числовыми или текстовыми элементами нажать на эту кнопку и удерживать ее нажатой в течение 1,5 секунды для того, чтобы удалить предыдущий символ, расположенный перед курсором.</w:t>
            </w:r>
          </w:p>
        </w:tc>
      </w:tr>
      <w:tr w:rsidR="00003844" w:rsidRPr="00592B3C" w:rsidTr="007D6A94">
        <w:trPr>
          <w:cantSplit/>
          <w:trHeight w:hRule="exact" w:val="600"/>
          <w:jc w:val="center"/>
        </w:trPr>
        <w:tc>
          <w:tcPr>
            <w:tcW w:w="1875" w:type="dxa"/>
            <w:vMerge/>
            <w:vAlign w:val="center"/>
          </w:tcPr>
          <w:p w:rsidR="007D6A94" w:rsidRPr="00592B3C" w:rsidRDefault="007D6A94" w:rsidP="007D6A94">
            <w:pPr>
              <w:rPr>
                <w:rFonts w:cs="Arial"/>
                <w:szCs w:val="16"/>
              </w:rPr>
            </w:pPr>
          </w:p>
        </w:tc>
        <w:tc>
          <w:tcPr>
            <w:tcW w:w="1080" w:type="dxa"/>
            <w:vMerge/>
            <w:vAlign w:val="center"/>
          </w:tcPr>
          <w:p w:rsidR="007D6A94" w:rsidRPr="00592B3C" w:rsidRDefault="007D6A94" w:rsidP="007D6A94">
            <w:pPr>
              <w:rPr>
                <w:rFonts w:cs="Arial"/>
                <w:szCs w:val="16"/>
              </w:rPr>
            </w:pPr>
          </w:p>
        </w:tc>
        <w:tc>
          <w:tcPr>
            <w:tcW w:w="6225" w:type="dxa"/>
            <w:vAlign w:val="center"/>
          </w:tcPr>
          <w:p w:rsidR="007D6A94" w:rsidRPr="00592B3C" w:rsidRDefault="001E7794" w:rsidP="007D6A94">
            <w:pPr>
              <w:rPr>
                <w:rFonts w:cs="Arial"/>
                <w:szCs w:val="16"/>
              </w:rPr>
            </w:pPr>
            <w:r w:rsidRPr="00592B3C">
              <w:rPr>
                <w:rFonts w:cs="Arial"/>
                <w:szCs w:val="16"/>
              </w:rPr>
              <w:t>При настройке обнаружения движения используйте функциональные клавиши Fn и клавиши направлений для действий по настройке.</w:t>
            </w:r>
          </w:p>
          <w:p w:rsidR="007D6A94" w:rsidRPr="00592B3C" w:rsidRDefault="007D6A94" w:rsidP="007D6A94">
            <w:pPr>
              <w:rPr>
                <w:rFonts w:cs="Arial"/>
                <w:szCs w:val="16"/>
              </w:rPr>
            </w:pPr>
          </w:p>
          <w:p w:rsidR="007D6A94" w:rsidRPr="00592B3C" w:rsidRDefault="007D6A94" w:rsidP="007D6A94">
            <w:pPr>
              <w:rPr>
                <w:rFonts w:cs="Arial"/>
                <w:szCs w:val="16"/>
              </w:rPr>
            </w:pPr>
          </w:p>
        </w:tc>
      </w:tr>
      <w:tr w:rsidR="00003844" w:rsidRPr="00592B3C" w:rsidTr="007D6A94">
        <w:trPr>
          <w:cantSplit/>
          <w:trHeight w:hRule="exact" w:val="780"/>
          <w:jc w:val="center"/>
        </w:trPr>
        <w:tc>
          <w:tcPr>
            <w:tcW w:w="1875" w:type="dxa"/>
            <w:vMerge/>
            <w:vAlign w:val="center"/>
          </w:tcPr>
          <w:p w:rsidR="007D6A94" w:rsidRPr="00592B3C" w:rsidRDefault="007D6A94" w:rsidP="007D6A94">
            <w:pPr>
              <w:rPr>
                <w:rFonts w:cs="Arial"/>
                <w:szCs w:val="16"/>
              </w:rPr>
            </w:pPr>
          </w:p>
        </w:tc>
        <w:tc>
          <w:tcPr>
            <w:tcW w:w="1080" w:type="dxa"/>
            <w:vMerge/>
            <w:vAlign w:val="center"/>
          </w:tcPr>
          <w:p w:rsidR="007D6A94" w:rsidRPr="00592B3C" w:rsidRDefault="007D6A94" w:rsidP="007D6A94">
            <w:pPr>
              <w:rPr>
                <w:rFonts w:cs="Arial"/>
                <w:szCs w:val="16"/>
              </w:rPr>
            </w:pPr>
          </w:p>
        </w:tc>
        <w:tc>
          <w:tcPr>
            <w:tcW w:w="6225" w:type="dxa"/>
            <w:vAlign w:val="center"/>
          </w:tcPr>
          <w:p w:rsidR="007D6A94" w:rsidRPr="00592B3C" w:rsidRDefault="001E7794" w:rsidP="007D6A94">
            <w:pPr>
              <w:rPr>
                <w:rFonts w:cs="Arial"/>
                <w:szCs w:val="16"/>
              </w:rPr>
            </w:pPr>
            <w:r w:rsidRPr="00592B3C">
              <w:rPr>
                <w:rFonts w:cs="Arial"/>
                <w:szCs w:val="16"/>
              </w:rPr>
              <w:t>В текстовом режиме при щелчке на этой кнопке происходит переключение между числами и английскими символами (прописные/заглавные) и т. д.</w:t>
            </w:r>
          </w:p>
        </w:tc>
      </w:tr>
      <w:tr w:rsidR="00003844" w:rsidRPr="00592B3C" w:rsidTr="007D6A94">
        <w:trPr>
          <w:cantSplit/>
          <w:trHeight w:hRule="exact" w:val="975"/>
          <w:jc w:val="center"/>
        </w:trPr>
        <w:tc>
          <w:tcPr>
            <w:tcW w:w="1875" w:type="dxa"/>
            <w:vMerge/>
            <w:vAlign w:val="center"/>
          </w:tcPr>
          <w:p w:rsidR="007D6A94" w:rsidRPr="00592B3C" w:rsidRDefault="007D6A94" w:rsidP="007D6A94">
            <w:pPr>
              <w:rPr>
                <w:rFonts w:cs="Arial"/>
                <w:szCs w:val="16"/>
              </w:rPr>
            </w:pPr>
          </w:p>
        </w:tc>
        <w:tc>
          <w:tcPr>
            <w:tcW w:w="1080" w:type="dxa"/>
            <w:vMerge/>
            <w:vAlign w:val="center"/>
          </w:tcPr>
          <w:p w:rsidR="007D6A94" w:rsidRPr="00592B3C" w:rsidRDefault="007D6A94" w:rsidP="007D6A94">
            <w:pPr>
              <w:rPr>
                <w:rFonts w:cs="Arial"/>
                <w:szCs w:val="16"/>
              </w:rPr>
            </w:pPr>
          </w:p>
        </w:tc>
        <w:tc>
          <w:tcPr>
            <w:tcW w:w="6225" w:type="dxa"/>
            <w:vAlign w:val="center"/>
          </w:tcPr>
          <w:p w:rsidR="007D6A94" w:rsidRPr="00592B3C" w:rsidRDefault="001E7794" w:rsidP="007D6A94">
            <w:pPr>
              <w:rPr>
                <w:rFonts w:cs="Arial"/>
                <w:szCs w:val="16"/>
              </w:rPr>
            </w:pPr>
            <w:r w:rsidRPr="00592B3C">
              <w:rPr>
                <w:rFonts w:cs="Arial"/>
                <w:szCs w:val="16"/>
              </w:rPr>
              <w:t>В интерфейсе управления жестким диском щелчок по этой кнопке приводит к выводу информации о записи в жестком диске или иной информации (подсказка меню)</w:t>
            </w:r>
          </w:p>
        </w:tc>
      </w:tr>
      <w:tr w:rsidR="00003844" w:rsidRPr="00592B3C" w:rsidTr="007D6A94">
        <w:trPr>
          <w:cantSplit/>
          <w:trHeight w:hRule="exact" w:val="390"/>
          <w:jc w:val="center"/>
        </w:trPr>
        <w:tc>
          <w:tcPr>
            <w:tcW w:w="1875" w:type="dxa"/>
            <w:vMerge/>
            <w:vAlign w:val="center"/>
          </w:tcPr>
          <w:p w:rsidR="007D6A94" w:rsidRPr="00592B3C" w:rsidRDefault="007D6A94" w:rsidP="007D6A94">
            <w:pPr>
              <w:rPr>
                <w:rFonts w:cs="Arial"/>
                <w:szCs w:val="16"/>
              </w:rPr>
            </w:pPr>
          </w:p>
        </w:tc>
        <w:tc>
          <w:tcPr>
            <w:tcW w:w="1080" w:type="dxa"/>
            <w:vMerge/>
            <w:vAlign w:val="center"/>
          </w:tcPr>
          <w:p w:rsidR="007D6A94" w:rsidRPr="00592B3C" w:rsidRDefault="007D6A94" w:rsidP="007D6A94">
            <w:pPr>
              <w:rPr>
                <w:rFonts w:cs="Arial"/>
                <w:szCs w:val="16"/>
              </w:rPr>
            </w:pPr>
          </w:p>
        </w:tc>
        <w:tc>
          <w:tcPr>
            <w:tcW w:w="6225" w:type="dxa"/>
            <w:vAlign w:val="center"/>
          </w:tcPr>
          <w:p w:rsidR="007D6A94" w:rsidRPr="00592B3C" w:rsidRDefault="001E7794" w:rsidP="007D6A94">
            <w:pPr>
              <w:rPr>
                <w:rFonts w:cs="Arial"/>
                <w:szCs w:val="16"/>
              </w:rPr>
            </w:pPr>
            <w:r w:rsidRPr="00592B3C">
              <w:rPr>
                <w:rFonts w:cs="Arial"/>
                <w:szCs w:val="16"/>
              </w:rPr>
              <w:t>Выполнять другие специальные функции.</w:t>
            </w:r>
          </w:p>
        </w:tc>
      </w:tr>
      <w:tr w:rsidR="00003844" w:rsidRPr="00592B3C" w:rsidTr="007D6A94">
        <w:trPr>
          <w:cantSplit/>
          <w:trHeight w:hRule="exact" w:val="704"/>
          <w:jc w:val="center"/>
        </w:trPr>
        <w:tc>
          <w:tcPr>
            <w:tcW w:w="1875" w:type="dxa"/>
            <w:vAlign w:val="center"/>
          </w:tcPr>
          <w:p w:rsidR="007D6A94" w:rsidRPr="00592B3C" w:rsidRDefault="001E7794" w:rsidP="007D6A94">
            <w:pPr>
              <w:rPr>
                <w:rFonts w:cs="Arial"/>
                <w:szCs w:val="16"/>
              </w:rPr>
            </w:pPr>
            <w:r w:rsidRPr="00592B3C">
              <w:rPr>
                <w:rFonts w:cs="Arial"/>
                <w:szCs w:val="16"/>
              </w:rPr>
              <w:t>Запись</w:t>
            </w:r>
          </w:p>
        </w:tc>
        <w:tc>
          <w:tcPr>
            <w:tcW w:w="1080" w:type="dxa"/>
            <w:vAlign w:val="center"/>
          </w:tcPr>
          <w:p w:rsidR="007D6A94" w:rsidRPr="00592B3C" w:rsidRDefault="001E7794" w:rsidP="007D6A94">
            <w:pPr>
              <w:rPr>
                <w:rFonts w:cs="Arial"/>
                <w:szCs w:val="16"/>
              </w:rPr>
            </w:pPr>
            <w:r w:rsidRPr="00592B3C">
              <w:rPr>
                <w:rFonts w:cs="Arial"/>
                <w:szCs w:val="16"/>
              </w:rPr>
              <w:t>REC</w:t>
            </w:r>
          </w:p>
        </w:tc>
        <w:tc>
          <w:tcPr>
            <w:tcW w:w="6225" w:type="dxa"/>
            <w:vAlign w:val="center"/>
          </w:tcPr>
          <w:p w:rsidR="007D6A94" w:rsidRPr="00592B3C" w:rsidRDefault="001E7794" w:rsidP="007D6A94">
            <w:pPr>
              <w:rPr>
                <w:rFonts w:cs="Arial"/>
                <w:szCs w:val="16"/>
              </w:rPr>
            </w:pPr>
            <w:r w:rsidRPr="00592B3C">
              <w:rPr>
                <w:rFonts w:cs="Arial"/>
                <w:szCs w:val="16"/>
              </w:rPr>
              <w:t xml:space="preserve">Стоп/пуск записи в ручном режиме, работа с клавишами направлений </w:t>
            </w:r>
          </w:p>
          <w:p w:rsidR="007D6A94" w:rsidRPr="00592B3C" w:rsidRDefault="001E7794" w:rsidP="007D6A94">
            <w:pPr>
              <w:rPr>
                <w:rFonts w:cs="Arial"/>
                <w:szCs w:val="16"/>
              </w:rPr>
            </w:pPr>
            <w:r w:rsidRPr="00592B3C">
              <w:rPr>
                <w:rFonts w:cs="Arial"/>
                <w:szCs w:val="16"/>
              </w:rPr>
              <w:t>или числовыми клавишами для выбора канала записи.</w:t>
            </w:r>
          </w:p>
        </w:tc>
      </w:tr>
      <w:tr w:rsidR="00003844" w:rsidRPr="00592B3C" w:rsidTr="007D6A94">
        <w:trPr>
          <w:cantSplit/>
          <w:trHeight w:hRule="exact" w:val="684"/>
          <w:jc w:val="center"/>
        </w:trPr>
        <w:tc>
          <w:tcPr>
            <w:tcW w:w="1875" w:type="dxa"/>
            <w:vAlign w:val="center"/>
          </w:tcPr>
          <w:p w:rsidR="007D6A94" w:rsidRPr="00592B3C" w:rsidRDefault="001E7794" w:rsidP="007D6A94">
            <w:pPr>
              <w:rPr>
                <w:rFonts w:cs="Arial"/>
                <w:szCs w:val="16"/>
              </w:rPr>
            </w:pPr>
            <w:r w:rsidRPr="00592B3C">
              <w:rPr>
                <w:rFonts w:cs="Arial"/>
                <w:szCs w:val="16"/>
              </w:rPr>
              <w:t xml:space="preserve">Переключение окон </w:t>
            </w:r>
          </w:p>
        </w:tc>
        <w:tc>
          <w:tcPr>
            <w:tcW w:w="1080" w:type="dxa"/>
            <w:vAlign w:val="center"/>
          </w:tcPr>
          <w:p w:rsidR="007D6A94" w:rsidRPr="00592B3C" w:rsidRDefault="001E7794" w:rsidP="007D6A94">
            <w:pPr>
              <w:rPr>
                <w:rFonts w:cs="Arial"/>
                <w:szCs w:val="16"/>
              </w:rPr>
            </w:pPr>
            <w:r w:rsidRPr="00592B3C">
              <w:rPr>
                <w:rFonts w:cs="Arial"/>
                <w:b/>
                <w:bCs/>
                <w:szCs w:val="16"/>
              </w:rPr>
              <w:t>Mult</w:t>
            </w:r>
          </w:p>
        </w:tc>
        <w:tc>
          <w:tcPr>
            <w:tcW w:w="6225" w:type="dxa"/>
            <w:vAlign w:val="center"/>
          </w:tcPr>
          <w:p w:rsidR="007D6A94" w:rsidRPr="00592B3C" w:rsidRDefault="001E7794" w:rsidP="007D6A94">
            <w:pPr>
              <w:rPr>
                <w:rFonts w:cs="Arial"/>
                <w:szCs w:val="16"/>
              </w:rPr>
            </w:pPr>
            <w:r w:rsidRPr="00592B3C">
              <w:rPr>
                <w:rFonts w:cs="Arial"/>
                <w:szCs w:val="16"/>
              </w:rPr>
              <w:t>При нажатии на эту кнопку происходит переключение между однооконным и многооконным режимом дисплея.</w:t>
            </w:r>
          </w:p>
        </w:tc>
      </w:tr>
      <w:tr w:rsidR="00003844" w:rsidRPr="00592B3C" w:rsidTr="007D6A94">
        <w:trPr>
          <w:cantSplit/>
          <w:trHeight w:val="592"/>
          <w:jc w:val="center"/>
        </w:trPr>
        <w:tc>
          <w:tcPr>
            <w:tcW w:w="1875" w:type="dxa"/>
            <w:vAlign w:val="center"/>
          </w:tcPr>
          <w:p w:rsidR="007D6A94" w:rsidRPr="00592B3C" w:rsidRDefault="001E7794" w:rsidP="007D6A94">
            <w:pPr>
              <w:rPr>
                <w:rFonts w:cs="Arial"/>
                <w:szCs w:val="16"/>
              </w:rPr>
            </w:pPr>
            <w:r w:rsidRPr="00592B3C">
              <w:rPr>
                <w:rFonts w:cs="Arial"/>
                <w:szCs w:val="16"/>
              </w:rPr>
              <w:t>Челночный режим (внешнее кольцо)</w:t>
            </w:r>
          </w:p>
        </w:tc>
        <w:tc>
          <w:tcPr>
            <w:tcW w:w="1080" w:type="dxa"/>
            <w:vAlign w:val="center"/>
          </w:tcPr>
          <w:p w:rsidR="007D6A94" w:rsidRPr="00592B3C" w:rsidRDefault="007D6A94" w:rsidP="007D6A94">
            <w:pPr>
              <w:rPr>
                <w:rFonts w:cs="Arial"/>
                <w:szCs w:val="16"/>
              </w:rPr>
            </w:pPr>
          </w:p>
        </w:tc>
        <w:tc>
          <w:tcPr>
            <w:tcW w:w="6225" w:type="dxa"/>
            <w:vAlign w:val="center"/>
          </w:tcPr>
          <w:p w:rsidR="007D6A94" w:rsidRPr="00592B3C" w:rsidRDefault="001E7794" w:rsidP="007D6A94">
            <w:pPr>
              <w:rPr>
                <w:rFonts w:cs="Arial"/>
                <w:szCs w:val="16"/>
              </w:rPr>
            </w:pPr>
            <w:r w:rsidRPr="00592B3C">
              <w:rPr>
                <w:rFonts w:cs="Arial"/>
                <w:szCs w:val="16"/>
              </w:rPr>
              <w:t>В режиме монитора реального времени она работает как клавиша направлений влево/вправо.</w:t>
            </w:r>
          </w:p>
          <w:p w:rsidR="007D6A94" w:rsidRPr="00592B3C" w:rsidRDefault="001E7794" w:rsidP="007D6A94">
            <w:pPr>
              <w:rPr>
                <w:rFonts w:cs="Arial"/>
                <w:szCs w:val="16"/>
              </w:rPr>
            </w:pPr>
            <w:r w:rsidRPr="00592B3C">
              <w:rPr>
                <w:rFonts w:cs="Arial"/>
                <w:szCs w:val="16"/>
              </w:rPr>
              <w:t>В режиме воспроизведения поворот этой кнопки в направлении против часовой стрелки/по часовой стрелке приводит к движению вперед/назад.</w:t>
            </w:r>
          </w:p>
        </w:tc>
      </w:tr>
      <w:tr w:rsidR="00003844" w:rsidRPr="00592B3C" w:rsidTr="007D6A94">
        <w:trPr>
          <w:cantSplit/>
          <w:trHeight w:val="375"/>
          <w:jc w:val="center"/>
        </w:trPr>
        <w:tc>
          <w:tcPr>
            <w:tcW w:w="1875" w:type="dxa"/>
            <w:vAlign w:val="center"/>
          </w:tcPr>
          <w:p w:rsidR="007D6A94" w:rsidRPr="00592B3C" w:rsidRDefault="001E7794" w:rsidP="007D6A94">
            <w:pPr>
              <w:rPr>
                <w:rFonts w:cs="Arial"/>
                <w:szCs w:val="16"/>
              </w:rPr>
            </w:pPr>
            <w:r w:rsidRPr="00592B3C">
              <w:rPr>
                <w:rFonts w:cs="Arial"/>
                <w:szCs w:val="16"/>
              </w:rPr>
              <w:t>Толчковый режим (внутренний диск)</w:t>
            </w:r>
          </w:p>
        </w:tc>
        <w:tc>
          <w:tcPr>
            <w:tcW w:w="1080" w:type="dxa"/>
            <w:vAlign w:val="center"/>
          </w:tcPr>
          <w:p w:rsidR="007D6A94" w:rsidRPr="00592B3C" w:rsidRDefault="007D6A94" w:rsidP="007D6A94">
            <w:pPr>
              <w:rPr>
                <w:rFonts w:cs="Arial"/>
                <w:szCs w:val="16"/>
              </w:rPr>
            </w:pPr>
          </w:p>
        </w:tc>
        <w:tc>
          <w:tcPr>
            <w:tcW w:w="6225" w:type="dxa"/>
            <w:vAlign w:val="center"/>
          </w:tcPr>
          <w:p w:rsidR="007D6A94" w:rsidRPr="00592B3C" w:rsidRDefault="001E7794" w:rsidP="007D6A94">
            <w:pPr>
              <w:rPr>
                <w:rFonts w:cs="Arial"/>
                <w:szCs w:val="16"/>
              </w:rPr>
            </w:pPr>
            <w:r w:rsidRPr="00592B3C">
              <w:rPr>
                <w:rFonts w:cs="Arial"/>
                <w:szCs w:val="16"/>
              </w:rPr>
              <w:t>Клавиша направлений вверх/вниз.</w:t>
            </w:r>
          </w:p>
          <w:p w:rsidR="007D6A94" w:rsidRPr="00592B3C" w:rsidRDefault="001E7794" w:rsidP="007D6A94">
            <w:pPr>
              <w:rPr>
                <w:rFonts w:cs="Arial"/>
                <w:szCs w:val="16"/>
              </w:rPr>
            </w:pPr>
            <w:r w:rsidRPr="00592B3C">
              <w:rPr>
                <w:rFonts w:cs="Arial"/>
                <w:szCs w:val="16"/>
              </w:rPr>
              <w:t>В режиме воспроизведения поверните внутренний диск для покадрового воспроизведения. (Это возможно только в ряде специальных версий.)</w:t>
            </w:r>
          </w:p>
        </w:tc>
      </w:tr>
      <w:tr w:rsidR="00003844" w:rsidRPr="00592B3C" w:rsidTr="007D6A94">
        <w:trPr>
          <w:cantSplit/>
          <w:trHeight w:hRule="exact" w:val="620"/>
          <w:jc w:val="center"/>
        </w:trPr>
        <w:tc>
          <w:tcPr>
            <w:tcW w:w="1875" w:type="dxa"/>
            <w:vAlign w:val="center"/>
          </w:tcPr>
          <w:p w:rsidR="007D6A94" w:rsidRPr="00592B3C" w:rsidRDefault="001E7794" w:rsidP="007D6A94">
            <w:pPr>
              <w:rPr>
                <w:rFonts w:cs="Arial"/>
                <w:szCs w:val="16"/>
              </w:rPr>
            </w:pPr>
            <w:r w:rsidRPr="00592B3C">
              <w:rPr>
                <w:rFonts w:cs="Arial"/>
                <w:szCs w:val="16"/>
              </w:rPr>
              <w:t>Порт USB</w:t>
            </w:r>
          </w:p>
        </w:tc>
        <w:tc>
          <w:tcPr>
            <w:tcW w:w="1080" w:type="dxa"/>
            <w:vAlign w:val="center"/>
          </w:tcPr>
          <w:p w:rsidR="007D6A94" w:rsidRPr="00592B3C" w:rsidRDefault="001E7794" w:rsidP="007D6A94">
            <w:pPr>
              <w:rPr>
                <w:rFonts w:cs="Arial"/>
                <w:szCs w:val="16"/>
              </w:rPr>
            </w:pPr>
            <w:r w:rsidRPr="00592B3C">
              <w:rPr>
                <w:rFonts w:cs="Arial"/>
                <w:szCs w:val="16"/>
              </w:rPr>
              <w:object w:dxaOrig="450" w:dyaOrig="195">
                <v:shape id="_x0000_i1032" type="#_x0000_t75" style="width:22.5pt;height:9.75pt" o:ole="">
                  <v:imagedata r:id="rId24" o:title=""/>
                </v:shape>
                <o:OLEObject Type="Embed" ProgID="PBrush" ShapeID="_x0000_i1032" DrawAspect="Content" ObjectID="_1566303674" r:id="rId33"/>
              </w:object>
            </w:r>
          </w:p>
        </w:tc>
        <w:tc>
          <w:tcPr>
            <w:tcW w:w="6225" w:type="dxa"/>
            <w:vAlign w:val="center"/>
          </w:tcPr>
          <w:p w:rsidR="007D6A94" w:rsidRPr="00592B3C" w:rsidRDefault="001E7794" w:rsidP="007D6A94">
            <w:pPr>
              <w:rPr>
                <w:rFonts w:cs="Arial"/>
                <w:szCs w:val="16"/>
              </w:rPr>
            </w:pPr>
            <w:r w:rsidRPr="00592B3C">
              <w:rPr>
                <w:rFonts w:cs="Arial"/>
                <w:szCs w:val="16"/>
              </w:rPr>
              <w:t xml:space="preserve">Для подсоединения USB-накопителя, USB-мыши, устройства записи компакт-дисков т.д. </w:t>
            </w:r>
          </w:p>
        </w:tc>
      </w:tr>
      <w:tr w:rsidR="00003844" w:rsidRPr="00592B3C" w:rsidTr="007D6A94">
        <w:trPr>
          <w:cantSplit/>
          <w:trHeight w:hRule="exact" w:val="631"/>
          <w:jc w:val="center"/>
        </w:trPr>
        <w:tc>
          <w:tcPr>
            <w:tcW w:w="1875" w:type="dxa"/>
            <w:vMerge w:val="restart"/>
            <w:vAlign w:val="center"/>
          </w:tcPr>
          <w:p w:rsidR="007D6A94" w:rsidRPr="00592B3C" w:rsidRDefault="001E7794" w:rsidP="007D6A94">
            <w:pPr>
              <w:rPr>
                <w:rFonts w:cs="Arial"/>
                <w:szCs w:val="16"/>
              </w:rPr>
            </w:pPr>
            <w:r w:rsidRPr="00592B3C">
              <w:rPr>
                <w:rFonts w:cs="Arial"/>
                <w:szCs w:val="16"/>
              </w:rPr>
              <w:t>Индикатор записи</w:t>
            </w:r>
          </w:p>
        </w:tc>
        <w:tc>
          <w:tcPr>
            <w:tcW w:w="1080" w:type="dxa"/>
            <w:vMerge w:val="restart"/>
            <w:vAlign w:val="center"/>
          </w:tcPr>
          <w:p w:rsidR="007D6A94" w:rsidRPr="00592B3C" w:rsidRDefault="001E7794" w:rsidP="007D6A94">
            <w:pPr>
              <w:rPr>
                <w:rFonts w:cs="Arial"/>
                <w:szCs w:val="16"/>
              </w:rPr>
            </w:pPr>
            <w:r w:rsidRPr="00592B3C">
              <w:rPr>
                <w:rFonts w:cs="Arial"/>
                <w:szCs w:val="16"/>
              </w:rPr>
              <w:t>1-32</w:t>
            </w:r>
          </w:p>
        </w:tc>
        <w:tc>
          <w:tcPr>
            <w:tcW w:w="6225" w:type="dxa"/>
            <w:vAlign w:val="center"/>
          </w:tcPr>
          <w:p w:rsidR="007D6A94" w:rsidRPr="00592B3C" w:rsidRDefault="001E7794" w:rsidP="007D6A94">
            <w:pPr>
              <w:rPr>
                <w:rFonts w:cs="Arial"/>
                <w:szCs w:val="16"/>
              </w:rPr>
            </w:pPr>
            <w:r w:rsidRPr="00592B3C">
              <w:rPr>
                <w:rFonts w:cs="Arial"/>
                <w:szCs w:val="16"/>
              </w:rPr>
              <w:t>Для 4-/8-/16-канального устройства: если световой индикатор горит, то это означает, что в данном канале производится запись.</w:t>
            </w:r>
          </w:p>
          <w:p w:rsidR="007D6A94" w:rsidRPr="00592B3C" w:rsidRDefault="007D6A94" w:rsidP="007D6A94">
            <w:pPr>
              <w:rPr>
                <w:rFonts w:cs="Arial"/>
                <w:szCs w:val="16"/>
              </w:rPr>
            </w:pPr>
          </w:p>
          <w:p w:rsidR="007D6A94" w:rsidRPr="00592B3C" w:rsidRDefault="007D6A94" w:rsidP="007D6A94">
            <w:pPr>
              <w:rPr>
                <w:rFonts w:cs="Arial"/>
                <w:szCs w:val="16"/>
              </w:rPr>
            </w:pPr>
          </w:p>
        </w:tc>
      </w:tr>
      <w:tr w:rsidR="00003844" w:rsidRPr="00592B3C" w:rsidTr="007D6A94">
        <w:trPr>
          <w:cantSplit/>
          <w:trHeight w:hRule="exact" w:val="1776"/>
          <w:jc w:val="center"/>
        </w:trPr>
        <w:tc>
          <w:tcPr>
            <w:tcW w:w="1875" w:type="dxa"/>
            <w:vMerge/>
            <w:vAlign w:val="center"/>
          </w:tcPr>
          <w:p w:rsidR="007D6A94" w:rsidRPr="00592B3C" w:rsidRDefault="007D6A94" w:rsidP="007D6A94">
            <w:pPr>
              <w:rPr>
                <w:rFonts w:cs="Arial"/>
                <w:szCs w:val="16"/>
              </w:rPr>
            </w:pPr>
          </w:p>
        </w:tc>
        <w:tc>
          <w:tcPr>
            <w:tcW w:w="1080" w:type="dxa"/>
            <w:vMerge/>
            <w:vAlign w:val="center"/>
          </w:tcPr>
          <w:p w:rsidR="007D6A94" w:rsidRPr="00592B3C" w:rsidRDefault="007D6A94" w:rsidP="007D6A94">
            <w:pPr>
              <w:rPr>
                <w:rFonts w:cs="Arial"/>
                <w:szCs w:val="16"/>
              </w:rPr>
            </w:pPr>
          </w:p>
        </w:tc>
        <w:tc>
          <w:tcPr>
            <w:tcW w:w="6225" w:type="dxa"/>
            <w:vAlign w:val="center"/>
          </w:tcPr>
          <w:p w:rsidR="007D6A94" w:rsidRPr="00592B3C" w:rsidRDefault="001E7794" w:rsidP="007D6A94">
            <w:pPr>
              <w:rPr>
                <w:rFonts w:cs="Arial"/>
                <w:szCs w:val="16"/>
              </w:rPr>
            </w:pPr>
            <w:r w:rsidRPr="00592B3C">
              <w:rPr>
                <w:rFonts w:cs="Arial"/>
                <w:szCs w:val="16"/>
              </w:rPr>
              <w:t xml:space="preserve">Для 32-канального устройства: </w:t>
            </w:r>
          </w:p>
          <w:p w:rsidR="007D6A94" w:rsidRPr="00592B3C" w:rsidRDefault="001E7794" w:rsidP="007D6A94">
            <w:pPr>
              <w:rPr>
                <w:rFonts w:cs="Arial"/>
                <w:szCs w:val="16"/>
              </w:rPr>
            </w:pPr>
            <w:r w:rsidRPr="00592B3C">
              <w:rPr>
                <w:rFonts w:cs="Arial"/>
                <w:szCs w:val="16"/>
              </w:rPr>
              <w:t>Световой индикатор горит: В каналах 1-16 производится запись</w:t>
            </w:r>
          </w:p>
          <w:p w:rsidR="007D6A94" w:rsidRPr="00592B3C" w:rsidRDefault="001E7794" w:rsidP="007D6A94">
            <w:pPr>
              <w:rPr>
                <w:rFonts w:cs="Arial"/>
                <w:szCs w:val="16"/>
              </w:rPr>
            </w:pPr>
            <w:r w:rsidRPr="00592B3C">
              <w:rPr>
                <w:rFonts w:cs="Arial"/>
                <w:szCs w:val="16"/>
              </w:rPr>
              <w:t>Световой индикатор мигат: В каналах 17-32 производится запись</w:t>
            </w:r>
          </w:p>
          <w:p w:rsidR="007D6A94" w:rsidRPr="00592B3C" w:rsidRDefault="001E7794" w:rsidP="007D6A94">
            <w:pPr>
              <w:rPr>
                <w:rFonts w:cs="Arial"/>
                <w:szCs w:val="16"/>
              </w:rPr>
            </w:pPr>
            <w:r w:rsidRPr="00592B3C">
              <w:rPr>
                <w:rFonts w:cs="Arial"/>
                <w:szCs w:val="16"/>
              </w:rPr>
              <w:t>Световой индикатор горит нормально: в соответствующих каналах производится запись</w:t>
            </w:r>
          </w:p>
        </w:tc>
      </w:tr>
      <w:tr w:rsidR="00003844" w:rsidRPr="00592B3C" w:rsidTr="007D6A94">
        <w:trPr>
          <w:cantSplit/>
          <w:trHeight w:hRule="exact" w:val="720"/>
          <w:jc w:val="center"/>
        </w:trPr>
        <w:tc>
          <w:tcPr>
            <w:tcW w:w="1875" w:type="dxa"/>
            <w:vAlign w:val="center"/>
          </w:tcPr>
          <w:p w:rsidR="007D6A94" w:rsidRPr="00592B3C" w:rsidRDefault="001E7794" w:rsidP="007D6A94">
            <w:pPr>
              <w:rPr>
                <w:rFonts w:cs="Arial"/>
                <w:szCs w:val="16"/>
              </w:rPr>
            </w:pPr>
            <w:r w:rsidRPr="00592B3C">
              <w:rPr>
                <w:rFonts w:cs="Arial"/>
                <w:szCs w:val="16"/>
              </w:rPr>
              <w:t xml:space="preserve">Световой индикатор дистанционного управления </w:t>
            </w:r>
          </w:p>
        </w:tc>
        <w:tc>
          <w:tcPr>
            <w:tcW w:w="1080" w:type="dxa"/>
            <w:vAlign w:val="center"/>
          </w:tcPr>
          <w:p w:rsidR="007D6A94" w:rsidRPr="00592B3C" w:rsidRDefault="001E7794" w:rsidP="007D6A94">
            <w:pPr>
              <w:rPr>
                <w:rFonts w:cs="Arial"/>
                <w:szCs w:val="16"/>
              </w:rPr>
            </w:pPr>
            <w:r w:rsidRPr="00592B3C">
              <w:rPr>
                <w:rFonts w:cs="Arial"/>
                <w:szCs w:val="16"/>
              </w:rPr>
              <w:t>ACT</w:t>
            </w:r>
          </w:p>
        </w:tc>
        <w:tc>
          <w:tcPr>
            <w:tcW w:w="6225" w:type="dxa"/>
            <w:vAlign w:val="center"/>
          </w:tcPr>
          <w:p w:rsidR="007D6A94" w:rsidRPr="00592B3C" w:rsidRDefault="001E7794" w:rsidP="007D6A94">
            <w:pPr>
              <w:rPr>
                <w:rFonts w:cs="Arial"/>
                <w:szCs w:val="16"/>
              </w:rPr>
            </w:pPr>
            <w:r w:rsidRPr="00592B3C">
              <w:rPr>
                <w:rFonts w:cs="Arial"/>
                <w:szCs w:val="16"/>
              </w:rPr>
              <w:t>Световой индикатор дистанционного управления</w:t>
            </w:r>
          </w:p>
        </w:tc>
      </w:tr>
      <w:tr w:rsidR="00003844" w:rsidRPr="00592B3C" w:rsidTr="007D6A94">
        <w:trPr>
          <w:cantSplit/>
          <w:trHeight w:hRule="exact" w:val="940"/>
          <w:jc w:val="center"/>
        </w:trPr>
        <w:tc>
          <w:tcPr>
            <w:tcW w:w="1875" w:type="dxa"/>
            <w:vAlign w:val="center"/>
          </w:tcPr>
          <w:p w:rsidR="007D6A94" w:rsidRPr="00592B3C" w:rsidRDefault="001E7794" w:rsidP="007D6A94">
            <w:pPr>
              <w:rPr>
                <w:rFonts w:cs="Arial"/>
                <w:szCs w:val="16"/>
              </w:rPr>
            </w:pPr>
            <w:r w:rsidRPr="00592B3C">
              <w:rPr>
                <w:rFonts w:cs="Arial"/>
                <w:szCs w:val="16"/>
              </w:rPr>
              <w:lastRenderedPageBreak/>
              <w:t xml:space="preserve">Световой индикатор состояния </w:t>
            </w:r>
          </w:p>
        </w:tc>
        <w:tc>
          <w:tcPr>
            <w:tcW w:w="1080" w:type="dxa"/>
            <w:vAlign w:val="center"/>
          </w:tcPr>
          <w:p w:rsidR="007D6A94" w:rsidRPr="00592B3C" w:rsidRDefault="001E7794" w:rsidP="007D6A94">
            <w:pPr>
              <w:rPr>
                <w:rFonts w:cs="Arial"/>
                <w:szCs w:val="16"/>
              </w:rPr>
            </w:pPr>
            <w:r w:rsidRPr="00592B3C">
              <w:rPr>
                <w:rFonts w:cs="Arial"/>
                <w:szCs w:val="16"/>
              </w:rPr>
              <w:t xml:space="preserve">Состояние </w:t>
            </w:r>
          </w:p>
        </w:tc>
        <w:tc>
          <w:tcPr>
            <w:tcW w:w="6225" w:type="dxa"/>
            <w:vAlign w:val="center"/>
          </w:tcPr>
          <w:p w:rsidR="007D6A94" w:rsidRPr="00592B3C" w:rsidRDefault="001E7794" w:rsidP="007D6A94">
            <w:pPr>
              <w:rPr>
                <w:rFonts w:cs="Arial"/>
                <w:szCs w:val="16"/>
              </w:rPr>
            </w:pPr>
            <w:r w:rsidRPr="00592B3C">
              <w:rPr>
                <w:rFonts w:cs="Arial"/>
                <w:szCs w:val="16"/>
              </w:rPr>
              <w:t>Этот индикатор горит, если устройство работает нормально.</w:t>
            </w:r>
          </w:p>
        </w:tc>
      </w:tr>
      <w:tr w:rsidR="00003844" w:rsidRPr="00592B3C" w:rsidTr="007D6A94">
        <w:trPr>
          <w:cantSplit/>
          <w:trHeight w:hRule="exact" w:val="800"/>
          <w:jc w:val="center"/>
        </w:trPr>
        <w:tc>
          <w:tcPr>
            <w:tcW w:w="1875" w:type="dxa"/>
            <w:vAlign w:val="center"/>
          </w:tcPr>
          <w:p w:rsidR="007D6A94" w:rsidRPr="00592B3C" w:rsidRDefault="001E7794" w:rsidP="007D6A94">
            <w:pPr>
              <w:rPr>
                <w:rFonts w:cs="Arial"/>
                <w:szCs w:val="16"/>
              </w:rPr>
            </w:pPr>
            <w:r w:rsidRPr="00592B3C">
              <w:rPr>
                <w:rFonts w:cs="Arial"/>
                <w:szCs w:val="16"/>
              </w:rPr>
              <w:t xml:space="preserve">Световой индикатор питания </w:t>
            </w:r>
          </w:p>
        </w:tc>
        <w:tc>
          <w:tcPr>
            <w:tcW w:w="1080" w:type="dxa"/>
            <w:vAlign w:val="center"/>
          </w:tcPr>
          <w:p w:rsidR="007D6A94" w:rsidRPr="00592B3C" w:rsidRDefault="001E7794" w:rsidP="007D6A94">
            <w:pPr>
              <w:rPr>
                <w:rFonts w:cs="Arial"/>
                <w:szCs w:val="16"/>
              </w:rPr>
            </w:pPr>
            <w:r w:rsidRPr="00592B3C">
              <w:rPr>
                <w:rFonts w:cs="Arial"/>
                <w:szCs w:val="16"/>
              </w:rPr>
              <w:t>PWR</w:t>
            </w:r>
          </w:p>
        </w:tc>
        <w:tc>
          <w:tcPr>
            <w:tcW w:w="6225" w:type="dxa"/>
            <w:vAlign w:val="center"/>
          </w:tcPr>
          <w:p w:rsidR="007D6A94" w:rsidRPr="00592B3C" w:rsidRDefault="001E7794" w:rsidP="007D6A94">
            <w:pPr>
              <w:rPr>
                <w:rFonts w:cs="Arial"/>
                <w:szCs w:val="16"/>
              </w:rPr>
            </w:pPr>
            <w:r w:rsidRPr="00592B3C">
              <w:rPr>
                <w:rFonts w:cs="Arial"/>
                <w:szCs w:val="16"/>
              </w:rPr>
              <w:t>Световой индикатор питания</w:t>
            </w:r>
          </w:p>
        </w:tc>
      </w:tr>
      <w:tr w:rsidR="00003844" w:rsidRPr="00592B3C" w:rsidTr="007D6A94">
        <w:trPr>
          <w:cantSplit/>
          <w:trHeight w:hRule="exact" w:val="397"/>
          <w:jc w:val="center"/>
        </w:trPr>
        <w:tc>
          <w:tcPr>
            <w:tcW w:w="1875" w:type="dxa"/>
            <w:vAlign w:val="center"/>
          </w:tcPr>
          <w:p w:rsidR="007D6A94" w:rsidRPr="00592B3C" w:rsidRDefault="001E7794" w:rsidP="007D6A94">
            <w:pPr>
              <w:rPr>
                <w:rFonts w:cs="Arial"/>
                <w:szCs w:val="16"/>
              </w:rPr>
            </w:pPr>
            <w:r w:rsidRPr="00592B3C">
              <w:rPr>
                <w:rFonts w:cs="Arial"/>
                <w:szCs w:val="16"/>
              </w:rPr>
              <w:t>Приемник инфракрасного сигнала</w:t>
            </w:r>
          </w:p>
        </w:tc>
        <w:tc>
          <w:tcPr>
            <w:tcW w:w="1080" w:type="dxa"/>
            <w:vAlign w:val="center"/>
          </w:tcPr>
          <w:p w:rsidR="007D6A94" w:rsidRPr="00592B3C" w:rsidRDefault="001E7794" w:rsidP="007D6A94">
            <w:pPr>
              <w:rPr>
                <w:rFonts w:cs="Arial"/>
                <w:szCs w:val="16"/>
              </w:rPr>
            </w:pPr>
            <w:r w:rsidRPr="00592B3C">
              <w:rPr>
                <w:rFonts w:cs="Arial"/>
                <w:szCs w:val="16"/>
              </w:rPr>
              <w:t>IR</w:t>
            </w:r>
          </w:p>
        </w:tc>
        <w:tc>
          <w:tcPr>
            <w:tcW w:w="6225" w:type="dxa"/>
            <w:vAlign w:val="center"/>
          </w:tcPr>
          <w:p w:rsidR="007D6A94" w:rsidRPr="00592B3C" w:rsidRDefault="001E7794" w:rsidP="007D6A94">
            <w:pPr>
              <w:rPr>
                <w:rFonts w:cs="Arial"/>
                <w:szCs w:val="16"/>
              </w:rPr>
            </w:pPr>
            <w:r w:rsidRPr="00592B3C">
              <w:rPr>
                <w:rFonts w:cs="Arial"/>
                <w:szCs w:val="16"/>
              </w:rPr>
              <w:t>Предназначено для приема сигнала от удаленного пульта управления.</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65" w:name="_Toc417566489"/>
      <w:bookmarkStart w:id="166" w:name="_Toc477768761"/>
      <w:r w:rsidRPr="007D6A94">
        <w:rPr>
          <w:rFonts w:cs="Arial"/>
        </w:rPr>
        <w:t>Серия HCVR48XXS-S2</w:t>
      </w:r>
      <w:bookmarkEnd w:id="165"/>
      <w:r w:rsidRPr="007D6A94">
        <w:rPr>
          <w:rFonts w:cs="Arial"/>
        </w:rPr>
        <w:t xml:space="preserve">/ XVR58XXS/ XVR78XXS </w:t>
      </w:r>
      <w:bookmarkEnd w:id="166"/>
      <w:r w:rsidRPr="007D6A94">
        <w:rPr>
          <w:rFonts w:cs="Arial"/>
        </w:rPr>
        <w:t xml:space="preserve"> </w:t>
      </w:r>
    </w:p>
    <w:p w:rsidR="007D6A94" w:rsidRPr="007D6A94" w:rsidRDefault="001E7794" w:rsidP="007D6A94">
      <w:pPr>
        <w:rPr>
          <w:rFonts w:cs="Arial"/>
          <w:szCs w:val="21"/>
        </w:rPr>
      </w:pPr>
      <w:r w:rsidRPr="007D6A94">
        <w:rPr>
          <w:rFonts w:cs="Arial"/>
          <w:szCs w:val="21"/>
        </w:rPr>
        <w:t xml:space="preserve">Ниже показана передняя панель. См. </w:t>
      </w:r>
      <w:r w:rsidRPr="007D6A94">
        <w:rPr>
          <w:rFonts w:cs="Arial"/>
          <w:szCs w:val="21"/>
        </w:rPr>
        <w:fldChar w:fldCharType="begin"/>
      </w:r>
      <w:r w:rsidRPr="007D6A94">
        <w:rPr>
          <w:rFonts w:cs="Arial"/>
          <w:szCs w:val="21"/>
        </w:rPr>
        <w:instrText xml:space="preserve"> REF _Ref405186738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10</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09EC388B" wp14:editId="4641E7FD">
            <wp:extent cx="5273675" cy="114808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3675" cy="114808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167" w:name="_Ref40518673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10</w:t>
      </w:r>
      <w:r w:rsidRPr="007D6A94">
        <w:rPr>
          <w:rFonts w:cs="Arial"/>
        </w:rPr>
        <w:fldChar w:fldCharType="end"/>
      </w:r>
      <w:bookmarkEnd w:id="167"/>
    </w:p>
    <w:p w:rsidR="007D6A94" w:rsidRPr="007D6A94" w:rsidRDefault="001E7794" w:rsidP="007D6A94">
      <w:pPr>
        <w:rPr>
          <w:rFonts w:cs="Arial"/>
          <w:szCs w:val="21"/>
        </w:rPr>
      </w:pPr>
      <w:r w:rsidRPr="007D6A94">
        <w:rPr>
          <w:rFonts w:cs="Arial"/>
          <w:szCs w:val="21"/>
        </w:rPr>
        <w:t>Информацию о кнопках передней панели см. на следующем листе.</w:t>
      </w:r>
    </w:p>
    <w:tbl>
      <w:tblPr>
        <w:tblW w:w="948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758"/>
        <w:gridCol w:w="2742"/>
        <w:gridCol w:w="4980"/>
      </w:tblGrid>
      <w:tr w:rsidR="00003844" w:rsidRPr="007D6A94" w:rsidTr="007D6A94">
        <w:trPr>
          <w:cantSplit/>
          <w:trHeight w:val="340"/>
          <w:tblHeader/>
          <w:jc w:val="center"/>
        </w:trPr>
        <w:tc>
          <w:tcPr>
            <w:tcW w:w="1758" w:type="dxa"/>
            <w:tcBorders>
              <w:top w:val="single" w:sz="6" w:space="0" w:color="auto"/>
              <w:left w:val="single" w:sz="6" w:space="0" w:color="auto"/>
              <w:bottom w:val="single" w:sz="6" w:space="0" w:color="auto"/>
              <w:right w:val="single" w:sz="6" w:space="0" w:color="auto"/>
              <w:tl2br w:val="nil"/>
              <w:tr2bl w:val="nil"/>
            </w:tcBorders>
            <w:shd w:val="clear" w:color="auto" w:fill="BFBFBF"/>
          </w:tcPr>
          <w:p w:rsidR="007D6A94" w:rsidRPr="007D6A94" w:rsidRDefault="001E7794" w:rsidP="007D6A94">
            <w:pPr>
              <w:rPr>
                <w:rFonts w:eastAsia="黑体" w:cs="Arial"/>
              </w:rPr>
            </w:pPr>
            <w:r w:rsidRPr="007D6A94">
              <w:rPr>
                <w:rFonts w:eastAsia="黑体" w:cs="Arial"/>
              </w:rPr>
              <w:t>Значок</w:t>
            </w:r>
          </w:p>
        </w:tc>
        <w:tc>
          <w:tcPr>
            <w:tcW w:w="2742" w:type="dxa"/>
            <w:tcBorders>
              <w:top w:val="single" w:sz="6" w:space="0" w:color="auto"/>
              <w:left w:val="single" w:sz="6" w:space="0" w:color="auto"/>
              <w:bottom w:val="single" w:sz="6" w:space="0" w:color="auto"/>
              <w:right w:val="single" w:sz="6" w:space="0" w:color="auto"/>
              <w:tl2br w:val="nil"/>
              <w:tr2bl w:val="nil"/>
            </w:tcBorders>
            <w:shd w:val="clear" w:color="auto" w:fill="BFBFBF"/>
          </w:tcPr>
          <w:p w:rsidR="007D6A94" w:rsidRPr="007D6A94" w:rsidRDefault="001E7794" w:rsidP="007D6A94">
            <w:pPr>
              <w:rPr>
                <w:rFonts w:eastAsia="黑体" w:cs="Arial"/>
              </w:rPr>
            </w:pPr>
            <w:r w:rsidRPr="007D6A94">
              <w:rPr>
                <w:rFonts w:eastAsia="黑体" w:cs="Arial"/>
              </w:rPr>
              <w:t>Наименование</w:t>
            </w:r>
          </w:p>
        </w:tc>
        <w:tc>
          <w:tcPr>
            <w:tcW w:w="4980" w:type="dxa"/>
            <w:tcBorders>
              <w:top w:val="single" w:sz="6" w:space="0" w:color="auto"/>
              <w:left w:val="single" w:sz="6" w:space="0" w:color="auto"/>
              <w:bottom w:val="single" w:sz="6" w:space="0" w:color="auto"/>
              <w:right w:val="single" w:sz="6" w:space="0" w:color="auto"/>
              <w:tl2br w:val="nil"/>
              <w:tr2bl w:val="nil"/>
            </w:tcBorders>
            <w:shd w:val="clear" w:color="auto" w:fill="BFBFBF"/>
          </w:tcPr>
          <w:p w:rsidR="007D6A94" w:rsidRPr="007D6A94" w:rsidRDefault="001E7794" w:rsidP="007D6A94">
            <w:pPr>
              <w:rPr>
                <w:rFonts w:eastAsia="黑体" w:cs="Arial"/>
              </w:rPr>
            </w:pPr>
            <w:r w:rsidRPr="007D6A94">
              <w:rPr>
                <w:rFonts w:eastAsia="黑体" w:cs="Arial"/>
              </w:rPr>
              <w:t xml:space="preserve">Функция </w:t>
            </w:r>
          </w:p>
        </w:tc>
      </w:tr>
      <w:tr w:rsidR="00003844" w:rsidRPr="007D6A94" w:rsidTr="007D6A94">
        <w:trPr>
          <w:cantSplit/>
          <w:trHeight w:val="415"/>
          <w:jc w:val="center"/>
        </w:trPr>
        <w:tc>
          <w:tcPr>
            <w:tcW w:w="1758" w:type="dxa"/>
            <w:shd w:val="clear" w:color="auto" w:fill="auto"/>
          </w:tcPr>
          <w:p w:rsidR="007D6A94" w:rsidRPr="007D6A94" w:rsidRDefault="001E7794" w:rsidP="007D6A94">
            <w:pPr>
              <w:rPr>
                <w:rFonts w:cs="Arial"/>
              </w:rPr>
            </w:pPr>
            <w:r w:rsidRPr="007D6A94">
              <w:rPr>
                <w:rFonts w:eastAsia="楷体_GB2312" w:cs="Arial"/>
                <w:bCs/>
              </w:rPr>
              <w:t>СОСТОЯНИЕ</w:t>
            </w:r>
          </w:p>
        </w:tc>
        <w:tc>
          <w:tcPr>
            <w:tcW w:w="2742" w:type="dxa"/>
            <w:shd w:val="clear" w:color="auto" w:fill="auto"/>
          </w:tcPr>
          <w:p w:rsidR="007D6A94" w:rsidRPr="007D6A94" w:rsidRDefault="001E7794" w:rsidP="007D6A94">
            <w:pPr>
              <w:rPr>
                <w:rFonts w:eastAsia="楷体_GB2312" w:cs="Arial"/>
                <w:bCs/>
              </w:rPr>
            </w:pPr>
            <w:r w:rsidRPr="007D6A94">
              <w:rPr>
                <w:rFonts w:cs="Arial"/>
              </w:rPr>
              <w:t xml:space="preserve">Световой индикатор состояния </w:t>
            </w:r>
          </w:p>
        </w:tc>
        <w:tc>
          <w:tcPr>
            <w:tcW w:w="4980" w:type="dxa"/>
          </w:tcPr>
          <w:p w:rsidR="007D6A94" w:rsidRPr="007D6A94" w:rsidRDefault="001E7794" w:rsidP="007D6A94">
            <w:pPr>
              <w:rPr>
                <w:rFonts w:cs="Arial"/>
                <w:bCs/>
              </w:rPr>
            </w:pPr>
            <w:r w:rsidRPr="007D6A94">
              <w:rPr>
                <w:rFonts w:cs="Arial"/>
                <w:bCs/>
              </w:rPr>
              <w:t xml:space="preserve">Когда устройство работает нормально, горит синий индикатор. </w:t>
            </w:r>
          </w:p>
        </w:tc>
      </w:tr>
      <w:tr w:rsidR="00003844" w:rsidRPr="007D6A94" w:rsidTr="007D6A94">
        <w:trPr>
          <w:cantSplit/>
          <w:trHeight w:val="415"/>
          <w:jc w:val="center"/>
        </w:trPr>
        <w:tc>
          <w:tcPr>
            <w:tcW w:w="1758" w:type="dxa"/>
            <w:shd w:val="clear" w:color="auto" w:fill="auto"/>
          </w:tcPr>
          <w:p w:rsidR="007D6A94" w:rsidRPr="007D6A94" w:rsidRDefault="001E7794" w:rsidP="007D6A94">
            <w:pPr>
              <w:rPr>
                <w:rFonts w:cs="Arial"/>
              </w:rPr>
            </w:pPr>
            <w:r w:rsidRPr="007D6A94">
              <w:rPr>
                <w:rFonts w:cs="Arial"/>
              </w:rPr>
              <w:t>Жесткий диск</w:t>
            </w:r>
          </w:p>
        </w:tc>
        <w:tc>
          <w:tcPr>
            <w:tcW w:w="2742" w:type="dxa"/>
            <w:shd w:val="clear" w:color="auto" w:fill="auto"/>
          </w:tcPr>
          <w:p w:rsidR="007D6A94" w:rsidRPr="007D6A94" w:rsidRDefault="001E7794" w:rsidP="007D6A94">
            <w:pPr>
              <w:ind w:leftChars="-7" w:left="-11"/>
              <w:rPr>
                <w:rFonts w:cs="Arial"/>
              </w:rPr>
            </w:pPr>
            <w:r w:rsidRPr="007D6A94">
              <w:rPr>
                <w:rFonts w:cs="Arial"/>
              </w:rPr>
              <w:t>Световой индикатор состояния жесткого</w:t>
            </w:r>
          </w:p>
          <w:p w:rsidR="007D6A94" w:rsidRPr="007D6A94" w:rsidRDefault="001E7794" w:rsidP="007D6A94">
            <w:pPr>
              <w:ind w:left="80" w:hangingChars="50" w:hanging="80"/>
              <w:rPr>
                <w:rFonts w:cs="Arial"/>
              </w:rPr>
            </w:pPr>
            <w:r w:rsidRPr="007D6A94">
              <w:rPr>
                <w:rFonts w:cs="Arial"/>
              </w:rPr>
              <w:t xml:space="preserve">диска </w:t>
            </w:r>
          </w:p>
        </w:tc>
        <w:tc>
          <w:tcPr>
            <w:tcW w:w="4980" w:type="dxa"/>
          </w:tcPr>
          <w:p w:rsidR="007D6A94" w:rsidRPr="007D6A94" w:rsidRDefault="001E7794" w:rsidP="007D6A94">
            <w:pPr>
              <w:rPr>
                <w:rFonts w:cs="Arial"/>
              </w:rPr>
            </w:pPr>
            <w:r w:rsidRPr="007D6A94">
              <w:rPr>
                <w:rFonts w:cs="Arial"/>
              </w:rPr>
              <w:t xml:space="preserve">При неисправности жесткого диска загорается синий индикатор. </w:t>
            </w:r>
          </w:p>
        </w:tc>
      </w:tr>
      <w:tr w:rsidR="00003844" w:rsidRPr="007D6A94" w:rsidTr="007D6A94">
        <w:trPr>
          <w:cantSplit/>
          <w:trHeight w:val="415"/>
          <w:jc w:val="center"/>
        </w:trPr>
        <w:tc>
          <w:tcPr>
            <w:tcW w:w="1758" w:type="dxa"/>
            <w:shd w:val="clear" w:color="auto" w:fill="auto"/>
          </w:tcPr>
          <w:p w:rsidR="007D6A94" w:rsidRPr="007D6A94" w:rsidRDefault="001E7794" w:rsidP="007D6A94">
            <w:pPr>
              <w:rPr>
                <w:rFonts w:cs="Arial"/>
              </w:rPr>
            </w:pPr>
            <w:r w:rsidRPr="007D6A94">
              <w:rPr>
                <w:rFonts w:cs="Arial"/>
              </w:rPr>
              <w:t>NET</w:t>
            </w:r>
          </w:p>
        </w:tc>
        <w:tc>
          <w:tcPr>
            <w:tcW w:w="2742" w:type="dxa"/>
            <w:shd w:val="clear" w:color="auto" w:fill="auto"/>
          </w:tcPr>
          <w:p w:rsidR="007D6A94" w:rsidRPr="007D6A94" w:rsidRDefault="001E7794" w:rsidP="007D6A94">
            <w:pPr>
              <w:rPr>
                <w:rFonts w:cs="Arial"/>
              </w:rPr>
            </w:pPr>
            <w:r w:rsidRPr="007D6A94">
              <w:rPr>
                <w:rFonts w:cs="Arial"/>
              </w:rPr>
              <w:t xml:space="preserve">Световой индикатор состояния сети </w:t>
            </w:r>
          </w:p>
        </w:tc>
        <w:tc>
          <w:tcPr>
            <w:tcW w:w="4980" w:type="dxa"/>
          </w:tcPr>
          <w:p w:rsidR="007D6A94" w:rsidRPr="007D6A94" w:rsidRDefault="001E7794" w:rsidP="007D6A94">
            <w:pPr>
              <w:rPr>
                <w:rFonts w:cs="Arial"/>
              </w:rPr>
            </w:pPr>
            <w:r w:rsidRPr="007D6A94">
              <w:rPr>
                <w:rFonts w:cs="Arial"/>
              </w:rPr>
              <w:t xml:space="preserve">При возникновении сбоя сетевого соединения загорается синий индикатор. </w:t>
            </w:r>
          </w:p>
        </w:tc>
      </w:tr>
      <w:tr w:rsidR="00003844" w:rsidRPr="007D6A94" w:rsidTr="007D6A94">
        <w:trPr>
          <w:cantSplit/>
          <w:trHeight w:val="415"/>
          <w:jc w:val="center"/>
        </w:trPr>
        <w:tc>
          <w:tcPr>
            <w:tcW w:w="1758" w:type="dxa"/>
            <w:shd w:val="clear" w:color="auto" w:fill="auto"/>
          </w:tcPr>
          <w:p w:rsidR="007D6A94" w:rsidRPr="007D6A94" w:rsidRDefault="001E7794" w:rsidP="007D6A94">
            <w:pPr>
              <w:rPr>
                <w:rFonts w:cs="Arial"/>
              </w:rPr>
            </w:pPr>
            <w:r w:rsidRPr="007D6A94">
              <w:rPr>
                <w:rFonts w:cs="Arial"/>
              </w:rPr>
              <w:t>ПИТАНИЕ</w:t>
            </w:r>
          </w:p>
        </w:tc>
        <w:tc>
          <w:tcPr>
            <w:tcW w:w="2742" w:type="dxa"/>
            <w:shd w:val="clear" w:color="auto" w:fill="auto"/>
          </w:tcPr>
          <w:p w:rsidR="007D6A94" w:rsidRPr="007D6A94" w:rsidRDefault="001E7794" w:rsidP="007D6A94">
            <w:pPr>
              <w:rPr>
                <w:rFonts w:cs="Arial"/>
              </w:rPr>
            </w:pPr>
            <w:r w:rsidRPr="007D6A94">
              <w:rPr>
                <w:rFonts w:cs="Arial"/>
              </w:rPr>
              <w:t xml:space="preserve">Индикатор состояния питания системы </w:t>
            </w:r>
          </w:p>
        </w:tc>
        <w:tc>
          <w:tcPr>
            <w:tcW w:w="4980" w:type="dxa"/>
          </w:tcPr>
          <w:p w:rsidR="007D6A94" w:rsidRPr="007D6A94" w:rsidRDefault="001E7794" w:rsidP="007D6A94">
            <w:pPr>
              <w:rPr>
                <w:rFonts w:cs="Arial"/>
              </w:rPr>
            </w:pPr>
            <w:r w:rsidRPr="007D6A94">
              <w:rPr>
                <w:rFonts w:cs="Arial"/>
              </w:rPr>
              <w:t xml:space="preserve">Когда питание в норме, синий индикатор горит. </w:t>
            </w:r>
          </w:p>
        </w:tc>
      </w:tr>
      <w:tr w:rsidR="00003844" w:rsidRPr="007D6A94" w:rsidTr="007D6A94">
        <w:trPr>
          <w:cantSplit/>
          <w:trHeight w:val="415"/>
          <w:jc w:val="center"/>
        </w:trPr>
        <w:tc>
          <w:tcPr>
            <w:tcW w:w="1758" w:type="dxa"/>
            <w:shd w:val="clear" w:color="auto" w:fill="auto"/>
          </w:tcPr>
          <w:p w:rsidR="007D6A94" w:rsidRPr="007D6A94" w:rsidRDefault="001E7794" w:rsidP="007D6A94">
            <w:pPr>
              <w:rPr>
                <w:rFonts w:cs="Arial"/>
              </w:rPr>
            </w:pPr>
            <w:r w:rsidRPr="007D6A94">
              <w:rPr>
                <w:rFonts w:cs="Arial"/>
              </w:rPr>
              <w:object w:dxaOrig="450" w:dyaOrig="180">
                <v:shape id="_x0000_i1033" type="#_x0000_t75" style="width:22.5pt;height:9pt" o:ole="">
                  <v:imagedata r:id="rId24" o:title=""/>
                </v:shape>
                <o:OLEObject Type="Embed" ProgID="PBrush" ShapeID="_x0000_i1033" DrawAspect="Content" ObjectID="_1566303675" r:id="rId35"/>
              </w:object>
            </w:r>
          </w:p>
        </w:tc>
        <w:tc>
          <w:tcPr>
            <w:tcW w:w="2742" w:type="dxa"/>
            <w:shd w:val="clear" w:color="auto" w:fill="auto"/>
          </w:tcPr>
          <w:p w:rsidR="007D6A94" w:rsidRPr="007D6A94" w:rsidRDefault="001E7794" w:rsidP="007D6A94">
            <w:pPr>
              <w:rPr>
                <w:rFonts w:cs="Arial"/>
              </w:rPr>
            </w:pPr>
            <w:r w:rsidRPr="007D6A94">
              <w:rPr>
                <w:rFonts w:cs="Arial"/>
              </w:rPr>
              <w:t xml:space="preserve">Порт USB 2.0 </w:t>
            </w:r>
          </w:p>
        </w:tc>
        <w:tc>
          <w:tcPr>
            <w:tcW w:w="4980" w:type="dxa"/>
          </w:tcPr>
          <w:p w:rsidR="007D6A94" w:rsidRPr="007D6A94" w:rsidRDefault="001E7794" w:rsidP="007D6A94">
            <w:pPr>
              <w:rPr>
                <w:rFonts w:cs="Arial"/>
              </w:rPr>
            </w:pPr>
            <w:r w:rsidRPr="007D6A94">
              <w:rPr>
                <w:rFonts w:cs="Arial"/>
              </w:rPr>
              <w:t xml:space="preserve">Предназначен для подключения периферийных устройств с интерфейсом USB 2.0 (флеш-накопитель, мышь, устройство для записи компакт-дисков и т. д.) </w:t>
            </w:r>
          </w:p>
        </w:tc>
      </w:tr>
    </w:tbl>
    <w:p w:rsidR="007D6A94" w:rsidRPr="007D6A94" w:rsidRDefault="007D6A94" w:rsidP="007D6A94">
      <w:pPr>
        <w:rPr>
          <w:rFonts w:cs="Arial"/>
        </w:rPr>
      </w:pPr>
    </w:p>
    <w:p w:rsidR="007D6A94" w:rsidRPr="007D6A94" w:rsidRDefault="001E7794" w:rsidP="00B976A5">
      <w:pPr>
        <w:pStyle w:val="20"/>
      </w:pPr>
      <w:bookmarkStart w:id="168" w:name="_Toc234050075"/>
      <w:bookmarkStart w:id="169" w:name="_Toc477768762"/>
      <w:r w:rsidRPr="007D6A94">
        <w:t>Задняя панель</w:t>
      </w:r>
      <w:bookmarkEnd w:id="168"/>
      <w:bookmarkEnd w:id="169"/>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70" w:name="_Toc448242717"/>
      <w:bookmarkStart w:id="171" w:name="_Toc477768763"/>
      <w:bookmarkStart w:id="172" w:name="_Toc377733624"/>
      <w:r w:rsidRPr="007D6A94">
        <w:rPr>
          <w:rFonts w:cs="Arial"/>
        </w:rPr>
        <w:t xml:space="preserve">Серия HCVR5104C </w:t>
      </w:r>
      <w:bookmarkEnd w:id="170"/>
      <w:bookmarkEnd w:id="171"/>
      <w:r w:rsidRPr="007D6A94">
        <w:rPr>
          <w:rFonts w:cs="Arial"/>
        </w:rPr>
        <w:t xml:space="preserve"> </w:t>
      </w:r>
    </w:p>
    <w:p w:rsidR="007D6A94" w:rsidRPr="007D6A94" w:rsidRDefault="001E7794" w:rsidP="007D6A94">
      <w:pPr>
        <w:rPr>
          <w:rFonts w:cs="Arial"/>
          <w:szCs w:val="21"/>
        </w:rPr>
      </w:pPr>
      <w:r w:rsidRPr="007D6A94">
        <w:rPr>
          <w:rFonts w:cs="Arial"/>
          <w:szCs w:val="21"/>
        </w:rPr>
        <w:t xml:space="preserve">Ниже показана задняя панель устройства HCVR5104C. См. </w:t>
      </w:r>
      <w:r w:rsidRPr="007D6A94">
        <w:rPr>
          <w:rFonts w:cs="Arial"/>
          <w:szCs w:val="21"/>
        </w:rPr>
        <w:fldChar w:fldCharType="begin"/>
      </w:r>
      <w:r w:rsidRPr="007D6A94">
        <w:rPr>
          <w:rFonts w:cs="Arial"/>
          <w:szCs w:val="21"/>
        </w:rPr>
        <w:instrText xml:space="preserve"> REF _Ref385946066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11</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rPr>
        <w:t xml:space="preserve"> </w:t>
      </w:r>
      <w:r w:rsidR="00190F4C" w:rsidRPr="007D6A94">
        <w:rPr>
          <w:rFonts w:cs="Arial"/>
          <w:noProof/>
          <w:lang w:val="en-US"/>
        </w:rPr>
        <w:lastRenderedPageBreak/>
        <w:drawing>
          <wp:inline distT="0" distB="0" distL="0" distR="0" wp14:anchorId="696DB74A" wp14:editId="311D7EAE">
            <wp:extent cx="6134735" cy="23495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34735" cy="234950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173" w:name="_Ref38594606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11</w:t>
      </w:r>
      <w:r w:rsidRPr="007D6A94">
        <w:rPr>
          <w:rFonts w:cs="Arial"/>
        </w:rPr>
        <w:fldChar w:fldCharType="end"/>
      </w:r>
      <w:bookmarkEnd w:id="173"/>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7"/>
        <w:gridCol w:w="1457"/>
        <w:gridCol w:w="2055"/>
        <w:gridCol w:w="3418"/>
      </w:tblGrid>
      <w:tr w:rsidR="00003844" w:rsidRPr="00592B3C" w:rsidTr="007D6A94">
        <w:tc>
          <w:tcPr>
            <w:tcW w:w="993" w:type="dxa"/>
            <w:shd w:val="clear" w:color="auto" w:fill="BFBFBF"/>
          </w:tcPr>
          <w:p w:rsidR="007D6A94" w:rsidRPr="00592B3C" w:rsidRDefault="001E7794" w:rsidP="007D6A94">
            <w:pPr>
              <w:rPr>
                <w:rFonts w:cs="Arial"/>
                <w:b/>
                <w:szCs w:val="16"/>
              </w:rPr>
            </w:pPr>
            <w:r w:rsidRPr="00592B3C">
              <w:rPr>
                <w:rFonts w:cs="Arial"/>
                <w:b/>
                <w:szCs w:val="16"/>
              </w:rPr>
              <w:t>№</w:t>
            </w:r>
          </w:p>
        </w:tc>
        <w:tc>
          <w:tcPr>
            <w:tcW w:w="1559" w:type="dxa"/>
            <w:shd w:val="clear" w:color="auto" w:fill="BFBFBF"/>
          </w:tcPr>
          <w:p w:rsidR="007D6A94" w:rsidRPr="00592B3C" w:rsidRDefault="001E7794" w:rsidP="007D6A94">
            <w:pPr>
              <w:rPr>
                <w:rFonts w:cs="Arial"/>
                <w:b/>
                <w:szCs w:val="16"/>
              </w:rPr>
            </w:pPr>
            <w:r w:rsidRPr="00592B3C">
              <w:rPr>
                <w:rFonts w:cs="Arial"/>
                <w:b/>
                <w:szCs w:val="16"/>
              </w:rPr>
              <w:t>Значок</w:t>
            </w:r>
          </w:p>
        </w:tc>
        <w:tc>
          <w:tcPr>
            <w:tcW w:w="2126" w:type="dxa"/>
            <w:shd w:val="clear" w:color="auto" w:fill="BFBFBF"/>
          </w:tcPr>
          <w:p w:rsidR="007D6A94" w:rsidRPr="00592B3C" w:rsidRDefault="001E7794" w:rsidP="007D6A94">
            <w:pPr>
              <w:rPr>
                <w:rFonts w:cs="Arial"/>
                <w:b/>
                <w:szCs w:val="16"/>
              </w:rPr>
            </w:pPr>
            <w:r w:rsidRPr="00592B3C">
              <w:rPr>
                <w:rFonts w:cs="Arial"/>
                <w:b/>
                <w:szCs w:val="16"/>
              </w:rPr>
              <w:t>Наименование</w:t>
            </w:r>
          </w:p>
        </w:tc>
        <w:tc>
          <w:tcPr>
            <w:tcW w:w="3686" w:type="dxa"/>
            <w:shd w:val="clear" w:color="auto" w:fill="BFBFBF"/>
          </w:tcPr>
          <w:p w:rsidR="007D6A94" w:rsidRPr="00592B3C" w:rsidRDefault="001E7794" w:rsidP="007D6A94">
            <w:pPr>
              <w:rPr>
                <w:rFonts w:cs="Arial"/>
                <w:b/>
                <w:szCs w:val="16"/>
              </w:rPr>
            </w:pPr>
            <w:r w:rsidRPr="00592B3C">
              <w:rPr>
                <w:rFonts w:cs="Arial"/>
                <w:b/>
                <w:szCs w:val="16"/>
              </w:rPr>
              <w:t>Примечание</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1</w:t>
            </w:r>
          </w:p>
        </w:tc>
        <w:tc>
          <w:tcPr>
            <w:tcW w:w="1559" w:type="dxa"/>
          </w:tcPr>
          <w:p w:rsidR="007D6A94" w:rsidRPr="00592B3C" w:rsidRDefault="001E7794" w:rsidP="007D6A94">
            <w:pPr>
              <w:rPr>
                <w:rFonts w:cs="Arial"/>
                <w:szCs w:val="16"/>
              </w:rPr>
            </w:pPr>
            <w:r w:rsidRPr="00592B3C">
              <w:rPr>
                <w:rFonts w:cs="Arial"/>
                <w:szCs w:val="16"/>
              </w:rPr>
              <w:t>VIDEO IN</w:t>
            </w:r>
          </w:p>
        </w:tc>
        <w:tc>
          <w:tcPr>
            <w:tcW w:w="2126" w:type="dxa"/>
          </w:tcPr>
          <w:p w:rsidR="007D6A94" w:rsidRPr="00592B3C" w:rsidRDefault="001E7794" w:rsidP="007D6A94">
            <w:pPr>
              <w:rPr>
                <w:rFonts w:cs="Arial"/>
                <w:szCs w:val="16"/>
              </w:rPr>
            </w:pPr>
            <w:r w:rsidRPr="00592B3C">
              <w:rPr>
                <w:rFonts w:cs="Arial"/>
                <w:szCs w:val="16"/>
              </w:rPr>
              <w:t xml:space="preserve">Порт видеовхода </w:t>
            </w:r>
          </w:p>
        </w:tc>
        <w:tc>
          <w:tcPr>
            <w:tcW w:w="3686" w:type="dxa"/>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2</w:t>
            </w:r>
          </w:p>
        </w:tc>
        <w:tc>
          <w:tcPr>
            <w:tcW w:w="1559"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5391A929" wp14:editId="16135C78">
                  <wp:extent cx="340360" cy="159385"/>
                  <wp:effectExtent l="0" t="0" r="2540" b="0"/>
                  <wp:docPr id="30"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368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3</w:t>
            </w:r>
          </w:p>
        </w:tc>
        <w:tc>
          <w:tcPr>
            <w:tcW w:w="1559" w:type="dxa"/>
          </w:tcPr>
          <w:p w:rsidR="007D6A94" w:rsidRPr="00592B3C" w:rsidRDefault="001E7794" w:rsidP="007D6A94">
            <w:pPr>
              <w:rPr>
                <w:rFonts w:cs="Arial"/>
                <w:szCs w:val="16"/>
              </w:rPr>
            </w:pPr>
            <w:r w:rsidRPr="00592B3C">
              <w:rPr>
                <w:rFonts w:cs="Arial"/>
                <w:szCs w:val="16"/>
              </w:rPr>
              <w:t>VGA</w:t>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видеовыхода VGA</w:t>
            </w:r>
          </w:p>
          <w:p w:rsidR="007D6A94" w:rsidRPr="00592B3C" w:rsidRDefault="001E7794" w:rsidP="007D6A94">
            <w:pPr>
              <w:pStyle w:val="afff7"/>
              <w:widowControl w:val="0"/>
              <w:ind w:left="2250" w:hanging="1200"/>
              <w:jc w:val="both"/>
              <w:rPr>
                <w:rFonts w:cs="Arial"/>
                <w:noProof w:val="0"/>
                <w:kern w:val="2"/>
                <w:sz w:val="16"/>
                <w:szCs w:val="16"/>
                <w:lang w:val="ru-RU"/>
              </w:rPr>
            </w:pPr>
            <w:r w:rsidRPr="00592B3C">
              <w:rPr>
                <w:rFonts w:cs="Arial"/>
                <w:noProof w:val="0"/>
                <w:kern w:val="2"/>
                <w:sz w:val="16"/>
                <w:szCs w:val="16"/>
                <w:lang w:val="ru-RU"/>
              </w:rPr>
              <w:t xml:space="preserve">. </w:t>
            </w:r>
          </w:p>
        </w:tc>
        <w:tc>
          <w:tcPr>
            <w:tcW w:w="3686" w:type="dxa"/>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4</w:t>
            </w:r>
          </w:p>
        </w:tc>
        <w:tc>
          <w:tcPr>
            <w:tcW w:w="1559" w:type="dxa"/>
          </w:tcPr>
          <w:p w:rsidR="007D6A94" w:rsidRPr="00592B3C" w:rsidRDefault="001E7794" w:rsidP="007D6A94">
            <w:pPr>
              <w:rPr>
                <w:rFonts w:cs="Arial"/>
                <w:szCs w:val="16"/>
              </w:rPr>
            </w:pPr>
            <w:r w:rsidRPr="00592B3C">
              <w:rPr>
                <w:rFonts w:cs="Arial"/>
                <w:szCs w:val="16"/>
              </w:rPr>
              <w:t>HDMI</w:t>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Медиа-интерфейс высокого разрешения</w:t>
            </w:r>
          </w:p>
        </w:tc>
        <w:tc>
          <w:tcPr>
            <w:tcW w:w="3686" w:type="dxa"/>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5</w:t>
            </w:r>
          </w:p>
        </w:tc>
        <w:tc>
          <w:tcPr>
            <w:tcW w:w="1559"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7FCF2182" wp14:editId="48458817">
                  <wp:extent cx="287020" cy="201930"/>
                  <wp:effectExtent l="0" t="0" r="0" b="7620"/>
                  <wp:docPr id="31"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3686" w:type="dxa"/>
          </w:tcPr>
          <w:p w:rsidR="007D6A94" w:rsidRPr="00592B3C" w:rsidRDefault="001E7794" w:rsidP="007D6A94">
            <w:pPr>
              <w:rPr>
                <w:rFonts w:cs="Arial"/>
                <w:szCs w:val="16"/>
              </w:rPr>
            </w:pPr>
            <w:r w:rsidRPr="00592B3C">
              <w:rPr>
                <w:rFonts w:cs="Arial"/>
                <w:szCs w:val="16"/>
              </w:rPr>
              <w:t xml:space="preserve">Порт 100M Ethernet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6</w:t>
            </w:r>
          </w:p>
        </w:tc>
        <w:tc>
          <w:tcPr>
            <w:tcW w:w="1559"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2E82AA9B" wp14:editId="65D7C463">
                  <wp:extent cx="287020" cy="180975"/>
                  <wp:effectExtent l="0" t="0" r="0" b="9525"/>
                  <wp:docPr id="32"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Порт для подключения к питающей сети </w:t>
            </w:r>
          </w:p>
        </w:tc>
        <w:tc>
          <w:tcPr>
            <w:tcW w:w="3686" w:type="dxa"/>
          </w:tcPr>
          <w:p w:rsidR="007D6A94" w:rsidRPr="00592B3C" w:rsidRDefault="001E7794" w:rsidP="007D6A94">
            <w:pPr>
              <w:tabs>
                <w:tab w:val="decimal" w:pos="0"/>
              </w:tabs>
              <w:rPr>
                <w:rFonts w:cs="Arial"/>
                <w:noProof/>
                <w:szCs w:val="16"/>
              </w:rPr>
            </w:pPr>
            <w:r w:rsidRPr="00592B3C">
              <w:rPr>
                <w:rFonts w:cs="Arial"/>
                <w:szCs w:val="16"/>
              </w:rPr>
              <w:t>Вход питания 12 В пост. тока.</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7</w:t>
            </w:r>
          </w:p>
        </w:tc>
        <w:tc>
          <w:tcPr>
            <w:tcW w:w="1559"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21960021" wp14:editId="128FB6A0">
                  <wp:extent cx="191135" cy="191135"/>
                  <wp:effectExtent l="0" t="0" r="0" b="0"/>
                  <wp:docPr id="33" name="图片 27"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ЗЕМЛЯ</w:t>
            </w:r>
          </w:p>
        </w:tc>
        <w:tc>
          <w:tcPr>
            <w:tcW w:w="3686"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 xml:space="preserve">Вывод заземления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74" w:name="_Toc448242718"/>
      <w:bookmarkStart w:id="175" w:name="_Toc477768764"/>
      <w:r w:rsidRPr="007D6A94">
        <w:rPr>
          <w:rFonts w:cs="Arial"/>
        </w:rPr>
        <w:t xml:space="preserve">Серия HCVR5104C-V2/HCVR5108C-V2 </w:t>
      </w:r>
      <w:bookmarkEnd w:id="174"/>
      <w:bookmarkEnd w:id="175"/>
      <w:r w:rsidRPr="007D6A94">
        <w:rPr>
          <w:rFonts w:cs="Arial"/>
        </w:rPr>
        <w:t xml:space="preserve"> </w:t>
      </w:r>
    </w:p>
    <w:p w:rsidR="007D6A94" w:rsidRPr="007D6A94" w:rsidRDefault="001E7794" w:rsidP="007D6A94">
      <w:pPr>
        <w:rPr>
          <w:rFonts w:cs="Arial"/>
          <w:szCs w:val="21"/>
        </w:rPr>
      </w:pPr>
      <w:r w:rsidRPr="007D6A94">
        <w:rPr>
          <w:rFonts w:cs="Arial"/>
          <w:szCs w:val="21"/>
        </w:rPr>
        <w:t xml:space="preserve">Ниже показана задняя панель устройства HCVR5104C-V2. См. </w:t>
      </w:r>
      <w:r w:rsidRPr="007D6A94">
        <w:rPr>
          <w:rFonts w:cs="Arial"/>
          <w:szCs w:val="21"/>
        </w:rPr>
        <w:fldChar w:fldCharType="begin"/>
      </w:r>
      <w:r w:rsidRPr="007D6A94">
        <w:rPr>
          <w:rFonts w:cs="Arial"/>
          <w:szCs w:val="21"/>
        </w:rPr>
        <w:instrText xml:space="preserve"> REF _Ref385946079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12</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rPr>
        <w:t xml:space="preserve"> </w:t>
      </w:r>
      <w:r w:rsidR="00190F4C" w:rsidRPr="007D6A94">
        <w:rPr>
          <w:rFonts w:cs="Arial"/>
          <w:noProof/>
          <w:lang w:val="en-US"/>
        </w:rPr>
        <w:lastRenderedPageBreak/>
        <w:drawing>
          <wp:inline distT="0" distB="0" distL="0" distR="0" wp14:anchorId="2E5DDA4A" wp14:editId="618C0B44">
            <wp:extent cx="6167120" cy="2115820"/>
            <wp:effectExtent l="0" t="0" r="508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67120" cy="211582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176" w:name="_Ref38594607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12</w:t>
      </w:r>
      <w:r w:rsidRPr="007D6A94">
        <w:rPr>
          <w:rFonts w:cs="Arial"/>
        </w:rPr>
        <w:fldChar w:fldCharType="end"/>
      </w:r>
      <w:bookmarkEnd w:id="176"/>
    </w:p>
    <w:p w:rsidR="007D6A94" w:rsidRPr="007D6A94" w:rsidRDefault="001E7794" w:rsidP="007D6A94">
      <w:pPr>
        <w:rPr>
          <w:rFonts w:cs="Arial"/>
          <w:szCs w:val="21"/>
        </w:rPr>
      </w:pPr>
      <w:r w:rsidRPr="007D6A94">
        <w:rPr>
          <w:rFonts w:cs="Arial"/>
          <w:szCs w:val="21"/>
        </w:rPr>
        <w:t xml:space="preserve">Ниже показана задняя панель устройства HCVR5108C-V2. См. </w:t>
      </w:r>
      <w:r w:rsidRPr="007D6A94">
        <w:rPr>
          <w:rFonts w:cs="Arial"/>
          <w:szCs w:val="21"/>
        </w:rPr>
        <w:fldChar w:fldCharType="begin"/>
      </w:r>
      <w:r w:rsidRPr="007D6A94">
        <w:rPr>
          <w:rFonts w:cs="Arial"/>
          <w:szCs w:val="21"/>
        </w:rPr>
        <w:instrText xml:space="preserve"> REF _Ref385946090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13</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rPr>
        <w:t xml:space="preserve"> </w:t>
      </w:r>
      <w:r w:rsidR="00190F4C" w:rsidRPr="007D6A94">
        <w:rPr>
          <w:rFonts w:cs="Arial"/>
          <w:noProof/>
          <w:lang w:val="en-US"/>
        </w:rPr>
        <w:drawing>
          <wp:inline distT="0" distB="0" distL="0" distR="0" wp14:anchorId="54992D5B" wp14:editId="136DED5A">
            <wp:extent cx="6167120" cy="2711450"/>
            <wp:effectExtent l="0" t="0" r="508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67120" cy="271145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177" w:name="_Ref38594609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13</w:t>
      </w:r>
      <w:r w:rsidRPr="007D6A94">
        <w:rPr>
          <w:rFonts w:cs="Arial"/>
        </w:rPr>
        <w:fldChar w:fldCharType="end"/>
      </w:r>
      <w:bookmarkEnd w:id="177"/>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7"/>
        <w:gridCol w:w="1457"/>
        <w:gridCol w:w="2055"/>
        <w:gridCol w:w="3418"/>
      </w:tblGrid>
      <w:tr w:rsidR="00003844" w:rsidRPr="00592B3C" w:rsidTr="007D6A94">
        <w:tc>
          <w:tcPr>
            <w:tcW w:w="993" w:type="dxa"/>
            <w:shd w:val="clear" w:color="auto" w:fill="BFBFBF"/>
          </w:tcPr>
          <w:p w:rsidR="007D6A94" w:rsidRPr="00592B3C" w:rsidRDefault="001E7794" w:rsidP="007D6A94">
            <w:pPr>
              <w:rPr>
                <w:rFonts w:cs="Arial"/>
                <w:b/>
                <w:szCs w:val="16"/>
              </w:rPr>
            </w:pPr>
            <w:r w:rsidRPr="00592B3C">
              <w:rPr>
                <w:rFonts w:cs="Arial"/>
                <w:b/>
                <w:szCs w:val="16"/>
              </w:rPr>
              <w:t>№</w:t>
            </w:r>
          </w:p>
        </w:tc>
        <w:tc>
          <w:tcPr>
            <w:tcW w:w="1559" w:type="dxa"/>
            <w:shd w:val="clear" w:color="auto" w:fill="BFBFBF"/>
          </w:tcPr>
          <w:p w:rsidR="007D6A94" w:rsidRPr="00592B3C" w:rsidRDefault="001E7794" w:rsidP="007D6A94">
            <w:pPr>
              <w:rPr>
                <w:rFonts w:cs="Arial"/>
                <w:b/>
                <w:szCs w:val="16"/>
              </w:rPr>
            </w:pPr>
            <w:r w:rsidRPr="00592B3C">
              <w:rPr>
                <w:rFonts w:cs="Arial"/>
                <w:b/>
                <w:szCs w:val="16"/>
              </w:rPr>
              <w:t>Значок</w:t>
            </w:r>
          </w:p>
        </w:tc>
        <w:tc>
          <w:tcPr>
            <w:tcW w:w="2126" w:type="dxa"/>
            <w:shd w:val="clear" w:color="auto" w:fill="BFBFBF"/>
          </w:tcPr>
          <w:p w:rsidR="007D6A94" w:rsidRPr="00592B3C" w:rsidRDefault="001E7794" w:rsidP="007D6A94">
            <w:pPr>
              <w:rPr>
                <w:rFonts w:cs="Arial"/>
                <w:b/>
                <w:szCs w:val="16"/>
              </w:rPr>
            </w:pPr>
            <w:r w:rsidRPr="00592B3C">
              <w:rPr>
                <w:rFonts w:cs="Arial"/>
                <w:b/>
                <w:szCs w:val="16"/>
              </w:rPr>
              <w:t>Наименование</w:t>
            </w:r>
          </w:p>
        </w:tc>
        <w:tc>
          <w:tcPr>
            <w:tcW w:w="3686" w:type="dxa"/>
            <w:shd w:val="clear" w:color="auto" w:fill="BFBFBF"/>
          </w:tcPr>
          <w:p w:rsidR="007D6A94" w:rsidRPr="00592B3C" w:rsidRDefault="001E7794" w:rsidP="007D6A94">
            <w:pPr>
              <w:rPr>
                <w:rFonts w:cs="Arial"/>
                <w:b/>
                <w:szCs w:val="16"/>
              </w:rPr>
            </w:pPr>
            <w:r w:rsidRPr="00592B3C">
              <w:rPr>
                <w:rFonts w:cs="Arial"/>
                <w:b/>
                <w:szCs w:val="16"/>
              </w:rPr>
              <w:t>Примечание</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1</w:t>
            </w:r>
          </w:p>
        </w:tc>
        <w:tc>
          <w:tcPr>
            <w:tcW w:w="1559"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7B3761BF" wp14:editId="16ADC43D">
                  <wp:extent cx="191135" cy="191135"/>
                  <wp:effectExtent l="0" t="0" r="0" b="0"/>
                  <wp:docPr id="36" name="图片 27"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ЗЕМЛЯ</w:t>
            </w:r>
          </w:p>
        </w:tc>
        <w:tc>
          <w:tcPr>
            <w:tcW w:w="3686"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 xml:space="preserve">Вывод заземления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2</w:t>
            </w:r>
          </w:p>
        </w:tc>
        <w:tc>
          <w:tcPr>
            <w:tcW w:w="1559"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234E28B6" wp14:editId="087C8BB6">
                  <wp:extent cx="287020" cy="180975"/>
                  <wp:effectExtent l="0" t="0" r="0" b="9525"/>
                  <wp:docPr id="37"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2126" w:type="dxa"/>
            <w:vAlign w:val="center"/>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Порт для подключения к питающей сети </w:t>
            </w:r>
          </w:p>
        </w:tc>
        <w:tc>
          <w:tcPr>
            <w:tcW w:w="3686" w:type="dxa"/>
            <w:vAlign w:val="center"/>
          </w:tcPr>
          <w:p w:rsidR="007D6A94" w:rsidRPr="00592B3C" w:rsidRDefault="001E7794" w:rsidP="007D6A94">
            <w:pPr>
              <w:tabs>
                <w:tab w:val="decimal" w:pos="0"/>
              </w:tabs>
              <w:rPr>
                <w:rFonts w:cs="Arial"/>
                <w:noProof/>
                <w:szCs w:val="16"/>
              </w:rPr>
            </w:pPr>
            <w:r w:rsidRPr="00592B3C">
              <w:rPr>
                <w:rFonts w:cs="Arial"/>
                <w:szCs w:val="16"/>
              </w:rPr>
              <w:t>Вход питания 12 В пост. тока.</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3</w:t>
            </w:r>
          </w:p>
        </w:tc>
        <w:tc>
          <w:tcPr>
            <w:tcW w:w="1559"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2D08846F" wp14:editId="3ACD5C75">
                  <wp:extent cx="287020" cy="201930"/>
                  <wp:effectExtent l="0" t="0" r="0" b="7620"/>
                  <wp:docPr id="38"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3686" w:type="dxa"/>
            <w:vAlign w:val="center"/>
          </w:tcPr>
          <w:p w:rsidR="007D6A94" w:rsidRPr="00592B3C" w:rsidRDefault="001E7794" w:rsidP="007D6A94">
            <w:pPr>
              <w:rPr>
                <w:rFonts w:cs="Arial"/>
                <w:szCs w:val="16"/>
              </w:rPr>
            </w:pPr>
            <w:r w:rsidRPr="00592B3C">
              <w:rPr>
                <w:rFonts w:cs="Arial"/>
                <w:szCs w:val="16"/>
              </w:rPr>
              <w:t xml:space="preserve">Порт 100M Ethernet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4</w:t>
            </w:r>
          </w:p>
        </w:tc>
        <w:tc>
          <w:tcPr>
            <w:tcW w:w="1559" w:type="dxa"/>
          </w:tcPr>
          <w:p w:rsidR="007D6A94" w:rsidRPr="00592B3C" w:rsidRDefault="001E7794" w:rsidP="007D6A94">
            <w:pPr>
              <w:rPr>
                <w:rFonts w:cs="Arial"/>
                <w:szCs w:val="16"/>
              </w:rPr>
            </w:pPr>
            <w:r w:rsidRPr="00592B3C">
              <w:rPr>
                <w:rFonts w:cs="Arial"/>
                <w:szCs w:val="16"/>
              </w:rPr>
              <w:t>VGA</w:t>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видеовыхода VGA</w:t>
            </w:r>
          </w:p>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порт </w:t>
            </w:r>
          </w:p>
        </w:tc>
        <w:tc>
          <w:tcPr>
            <w:tcW w:w="3686" w:type="dxa"/>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5</w:t>
            </w:r>
          </w:p>
        </w:tc>
        <w:tc>
          <w:tcPr>
            <w:tcW w:w="1559" w:type="dxa"/>
          </w:tcPr>
          <w:p w:rsidR="007D6A94" w:rsidRPr="00592B3C" w:rsidRDefault="001E7794" w:rsidP="007D6A94">
            <w:pPr>
              <w:rPr>
                <w:rFonts w:cs="Arial"/>
                <w:szCs w:val="16"/>
              </w:rPr>
            </w:pPr>
            <w:r w:rsidRPr="00592B3C">
              <w:rPr>
                <w:rFonts w:cs="Arial"/>
                <w:szCs w:val="16"/>
              </w:rPr>
              <w:t>HDMI</w:t>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Медиа-интерфейс высокого разрешения</w:t>
            </w:r>
          </w:p>
        </w:tc>
        <w:tc>
          <w:tcPr>
            <w:tcW w:w="3686" w:type="dxa"/>
            <w:vAlign w:val="center"/>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 xml:space="preserve">Выходной порт для аудио- и видеосигналов высокого разрешения. По </w:t>
            </w:r>
            <w:r w:rsidRPr="00592B3C">
              <w:rPr>
                <w:rFonts w:cs="Arial"/>
                <w:sz w:val="16"/>
                <w:szCs w:val="16"/>
                <w:lang w:val="ru-RU"/>
              </w:rPr>
              <w:lastRenderedPageBreak/>
              <w:t>нему в порт HDMI устройства индикации передаются видео высокого разрешения в несжатом виде и многоканальные данные.</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lastRenderedPageBreak/>
              <w:t>6</w:t>
            </w:r>
          </w:p>
        </w:tc>
        <w:tc>
          <w:tcPr>
            <w:tcW w:w="1559"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7360CEF1" wp14:editId="63EFD69B">
                  <wp:extent cx="340360" cy="159385"/>
                  <wp:effectExtent l="0" t="0" r="2540" b="0"/>
                  <wp:docPr id="39"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3686" w:type="dxa"/>
            <w:vAlign w:val="center"/>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7</w:t>
            </w:r>
          </w:p>
        </w:tc>
        <w:tc>
          <w:tcPr>
            <w:tcW w:w="1559" w:type="dxa"/>
          </w:tcPr>
          <w:p w:rsidR="007D6A94" w:rsidRPr="00592B3C" w:rsidRDefault="001E7794" w:rsidP="007D6A94">
            <w:pPr>
              <w:rPr>
                <w:rFonts w:cs="Arial"/>
                <w:szCs w:val="16"/>
              </w:rPr>
            </w:pPr>
            <w:r w:rsidRPr="00592B3C">
              <w:rPr>
                <w:rFonts w:cs="Arial"/>
                <w:szCs w:val="16"/>
              </w:rPr>
              <w:t>VIDEO IN</w:t>
            </w:r>
          </w:p>
        </w:tc>
        <w:tc>
          <w:tcPr>
            <w:tcW w:w="2126" w:type="dxa"/>
          </w:tcPr>
          <w:p w:rsidR="007D6A94" w:rsidRPr="00592B3C" w:rsidRDefault="001E7794" w:rsidP="007D6A94">
            <w:pPr>
              <w:rPr>
                <w:rFonts w:cs="Arial"/>
                <w:szCs w:val="16"/>
              </w:rPr>
            </w:pPr>
            <w:r w:rsidRPr="00592B3C">
              <w:rPr>
                <w:rFonts w:cs="Arial"/>
                <w:szCs w:val="16"/>
              </w:rPr>
              <w:t xml:space="preserve">Порт видеовхода </w:t>
            </w:r>
          </w:p>
        </w:tc>
        <w:tc>
          <w:tcPr>
            <w:tcW w:w="3686" w:type="dxa"/>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78" w:name="_Toc448242719"/>
      <w:bookmarkStart w:id="179" w:name="_Toc477768765"/>
      <w:r w:rsidRPr="007D6A94">
        <w:rPr>
          <w:rFonts w:cs="Arial"/>
        </w:rPr>
        <w:t xml:space="preserve">Серия HCVR7104C-V2 </w:t>
      </w:r>
      <w:bookmarkEnd w:id="178"/>
      <w:bookmarkEnd w:id="179"/>
      <w:r w:rsidRPr="007D6A94">
        <w:rPr>
          <w:rFonts w:cs="Arial"/>
        </w:rPr>
        <w:t xml:space="preserve"> </w:t>
      </w:r>
    </w:p>
    <w:p w:rsidR="007D6A94" w:rsidRPr="007D6A94" w:rsidRDefault="001E7794" w:rsidP="007D6A94">
      <w:pPr>
        <w:rPr>
          <w:rFonts w:cs="Arial"/>
          <w:szCs w:val="21"/>
        </w:rPr>
      </w:pPr>
      <w:r w:rsidRPr="007D6A94">
        <w:rPr>
          <w:rFonts w:cs="Arial"/>
          <w:szCs w:val="21"/>
        </w:rPr>
        <w:t xml:space="preserve">Ниже показана задняя панель устройства HCVR7104C-V2. См. </w:t>
      </w:r>
      <w:r w:rsidRPr="007D6A94">
        <w:rPr>
          <w:rFonts w:cs="Arial"/>
          <w:szCs w:val="21"/>
        </w:rPr>
        <w:fldChar w:fldCharType="begin"/>
      </w:r>
      <w:r w:rsidRPr="007D6A94">
        <w:rPr>
          <w:rFonts w:cs="Arial"/>
          <w:szCs w:val="21"/>
        </w:rPr>
        <w:instrText xml:space="preserve"> REF _Ref385946102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14</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rPr>
        <w:t xml:space="preserve"> </w:t>
      </w:r>
      <w:r w:rsidR="00190F4C" w:rsidRPr="007D6A94">
        <w:rPr>
          <w:rFonts w:cs="Arial"/>
          <w:noProof/>
          <w:lang w:val="en-US"/>
        </w:rPr>
        <w:drawing>
          <wp:inline distT="0" distB="0" distL="0" distR="0" wp14:anchorId="0308D73F" wp14:editId="053644B0">
            <wp:extent cx="6167120" cy="2615565"/>
            <wp:effectExtent l="0" t="0" r="508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67120" cy="261556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180" w:name="_Ref38594610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14</w:t>
      </w:r>
      <w:r w:rsidRPr="007D6A94">
        <w:rPr>
          <w:rFonts w:cs="Arial"/>
        </w:rPr>
        <w:fldChar w:fldCharType="end"/>
      </w:r>
      <w:bookmarkEnd w:id="180"/>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7"/>
        <w:gridCol w:w="1457"/>
        <w:gridCol w:w="2055"/>
        <w:gridCol w:w="3418"/>
      </w:tblGrid>
      <w:tr w:rsidR="00003844" w:rsidRPr="00592B3C" w:rsidTr="007D6A94">
        <w:tc>
          <w:tcPr>
            <w:tcW w:w="993" w:type="dxa"/>
            <w:shd w:val="clear" w:color="auto" w:fill="BFBFBF"/>
          </w:tcPr>
          <w:p w:rsidR="007D6A94" w:rsidRPr="00592B3C" w:rsidRDefault="001E7794" w:rsidP="007D6A94">
            <w:pPr>
              <w:rPr>
                <w:rFonts w:cs="Arial"/>
                <w:b/>
                <w:szCs w:val="16"/>
              </w:rPr>
            </w:pPr>
            <w:r w:rsidRPr="00592B3C">
              <w:rPr>
                <w:rFonts w:cs="Arial"/>
                <w:b/>
                <w:szCs w:val="16"/>
              </w:rPr>
              <w:t>№</w:t>
            </w:r>
          </w:p>
        </w:tc>
        <w:tc>
          <w:tcPr>
            <w:tcW w:w="1559" w:type="dxa"/>
            <w:shd w:val="clear" w:color="auto" w:fill="BFBFBF"/>
          </w:tcPr>
          <w:p w:rsidR="007D6A94" w:rsidRPr="00592B3C" w:rsidRDefault="001E7794" w:rsidP="007D6A94">
            <w:pPr>
              <w:rPr>
                <w:rFonts w:cs="Arial"/>
                <w:b/>
                <w:szCs w:val="16"/>
              </w:rPr>
            </w:pPr>
            <w:r w:rsidRPr="00592B3C">
              <w:rPr>
                <w:rFonts w:cs="Arial"/>
                <w:b/>
                <w:szCs w:val="16"/>
              </w:rPr>
              <w:t>Значок</w:t>
            </w:r>
          </w:p>
        </w:tc>
        <w:tc>
          <w:tcPr>
            <w:tcW w:w="2126" w:type="dxa"/>
            <w:shd w:val="clear" w:color="auto" w:fill="BFBFBF"/>
          </w:tcPr>
          <w:p w:rsidR="007D6A94" w:rsidRPr="00592B3C" w:rsidRDefault="001E7794" w:rsidP="007D6A94">
            <w:pPr>
              <w:rPr>
                <w:rFonts w:cs="Arial"/>
                <w:b/>
                <w:szCs w:val="16"/>
              </w:rPr>
            </w:pPr>
            <w:r w:rsidRPr="00592B3C">
              <w:rPr>
                <w:rFonts w:cs="Arial"/>
                <w:b/>
                <w:szCs w:val="16"/>
              </w:rPr>
              <w:t>Наименование</w:t>
            </w:r>
          </w:p>
        </w:tc>
        <w:tc>
          <w:tcPr>
            <w:tcW w:w="3686" w:type="dxa"/>
            <w:shd w:val="clear" w:color="auto" w:fill="BFBFBF"/>
          </w:tcPr>
          <w:p w:rsidR="007D6A94" w:rsidRPr="00592B3C" w:rsidRDefault="001E7794" w:rsidP="007D6A94">
            <w:pPr>
              <w:rPr>
                <w:rFonts w:cs="Arial"/>
                <w:b/>
                <w:szCs w:val="16"/>
              </w:rPr>
            </w:pPr>
            <w:r w:rsidRPr="00592B3C">
              <w:rPr>
                <w:rFonts w:cs="Arial"/>
                <w:b/>
                <w:szCs w:val="16"/>
              </w:rPr>
              <w:t>Примечание</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1</w:t>
            </w:r>
          </w:p>
        </w:tc>
        <w:tc>
          <w:tcPr>
            <w:tcW w:w="1559"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0DF5BB48" wp14:editId="271E6B20">
                  <wp:extent cx="191135" cy="191135"/>
                  <wp:effectExtent l="0" t="0" r="0" b="0"/>
                  <wp:docPr id="41" name="图片 27"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ЗЕМЛЯ</w:t>
            </w:r>
          </w:p>
        </w:tc>
        <w:tc>
          <w:tcPr>
            <w:tcW w:w="3686"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 xml:space="preserve">Вывод заземления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2</w:t>
            </w:r>
          </w:p>
        </w:tc>
        <w:tc>
          <w:tcPr>
            <w:tcW w:w="1559" w:type="dxa"/>
          </w:tcPr>
          <w:p w:rsidR="007D6A94" w:rsidRPr="00592B3C" w:rsidRDefault="001E7794" w:rsidP="007D6A94">
            <w:pPr>
              <w:rPr>
                <w:rFonts w:cs="Arial"/>
                <w:szCs w:val="16"/>
              </w:rPr>
            </w:pPr>
            <w:r w:rsidRPr="00592B3C">
              <w:rPr>
                <w:rFonts w:cs="Arial"/>
                <w:szCs w:val="16"/>
              </w:rPr>
              <w:t>VGA</w:t>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видеовыхода VGA</w:t>
            </w:r>
          </w:p>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порт </w:t>
            </w:r>
          </w:p>
        </w:tc>
        <w:tc>
          <w:tcPr>
            <w:tcW w:w="3686" w:type="dxa"/>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3</w:t>
            </w:r>
          </w:p>
        </w:tc>
        <w:tc>
          <w:tcPr>
            <w:tcW w:w="1559"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55007B22" wp14:editId="0E80BB02">
                  <wp:extent cx="340360" cy="159385"/>
                  <wp:effectExtent l="0" t="0" r="2540" b="0"/>
                  <wp:docPr id="42"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368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4</w:t>
            </w:r>
          </w:p>
        </w:tc>
        <w:tc>
          <w:tcPr>
            <w:tcW w:w="1559" w:type="dxa"/>
          </w:tcPr>
          <w:p w:rsidR="007D6A94" w:rsidRPr="00592B3C" w:rsidRDefault="001E7794" w:rsidP="007D6A94">
            <w:pPr>
              <w:rPr>
                <w:rFonts w:cs="Arial"/>
                <w:szCs w:val="16"/>
              </w:rPr>
            </w:pPr>
            <w:r w:rsidRPr="00592B3C">
              <w:rPr>
                <w:rFonts w:cs="Arial"/>
                <w:szCs w:val="16"/>
              </w:rPr>
              <w:t>VIDEO IN</w:t>
            </w:r>
          </w:p>
        </w:tc>
        <w:tc>
          <w:tcPr>
            <w:tcW w:w="2126" w:type="dxa"/>
          </w:tcPr>
          <w:p w:rsidR="007D6A94" w:rsidRPr="00592B3C" w:rsidRDefault="001E7794" w:rsidP="007D6A94">
            <w:pPr>
              <w:rPr>
                <w:rFonts w:cs="Arial"/>
                <w:szCs w:val="16"/>
              </w:rPr>
            </w:pPr>
            <w:r w:rsidRPr="00592B3C">
              <w:rPr>
                <w:rFonts w:cs="Arial"/>
                <w:szCs w:val="16"/>
              </w:rPr>
              <w:t xml:space="preserve">Порт видеовхода </w:t>
            </w:r>
          </w:p>
        </w:tc>
        <w:tc>
          <w:tcPr>
            <w:tcW w:w="3686" w:type="dxa"/>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5</w:t>
            </w:r>
          </w:p>
        </w:tc>
        <w:tc>
          <w:tcPr>
            <w:tcW w:w="1559"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7B92E9E1" wp14:editId="4E2358BE">
                  <wp:extent cx="287020" cy="180975"/>
                  <wp:effectExtent l="0" t="0" r="0" b="9525"/>
                  <wp:docPr id="43"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Порт для подключения к питающей сети </w:t>
            </w:r>
          </w:p>
        </w:tc>
        <w:tc>
          <w:tcPr>
            <w:tcW w:w="3686" w:type="dxa"/>
          </w:tcPr>
          <w:p w:rsidR="007D6A94" w:rsidRPr="00592B3C" w:rsidRDefault="001E7794" w:rsidP="007D6A94">
            <w:pPr>
              <w:tabs>
                <w:tab w:val="decimal" w:pos="0"/>
              </w:tabs>
              <w:rPr>
                <w:rFonts w:cs="Arial"/>
                <w:noProof/>
                <w:szCs w:val="16"/>
              </w:rPr>
            </w:pPr>
            <w:r w:rsidRPr="00592B3C">
              <w:rPr>
                <w:rFonts w:cs="Arial"/>
                <w:szCs w:val="16"/>
              </w:rPr>
              <w:t>Вход питания 12 В пост. тока.</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lastRenderedPageBreak/>
              <w:t>6</w:t>
            </w:r>
          </w:p>
        </w:tc>
        <w:tc>
          <w:tcPr>
            <w:tcW w:w="1559" w:type="dxa"/>
          </w:tcPr>
          <w:p w:rsidR="007D6A94" w:rsidRPr="00592B3C" w:rsidRDefault="001E7794" w:rsidP="007D6A94">
            <w:pPr>
              <w:rPr>
                <w:rFonts w:cs="Arial"/>
                <w:szCs w:val="16"/>
              </w:rPr>
            </w:pPr>
            <w:r w:rsidRPr="00592B3C">
              <w:rPr>
                <w:rFonts w:cs="Arial"/>
                <w:szCs w:val="16"/>
              </w:rPr>
              <w:t>HDMI</w:t>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Медиа-интерфейс высокого разрешения</w:t>
            </w:r>
          </w:p>
        </w:tc>
        <w:tc>
          <w:tcPr>
            <w:tcW w:w="3686" w:type="dxa"/>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7</w:t>
            </w:r>
          </w:p>
        </w:tc>
        <w:tc>
          <w:tcPr>
            <w:tcW w:w="1559"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3D10628A" wp14:editId="38A12917">
                  <wp:extent cx="287020" cy="201930"/>
                  <wp:effectExtent l="0" t="0" r="0" b="7620"/>
                  <wp:docPr id="44"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3686" w:type="dxa"/>
          </w:tcPr>
          <w:p w:rsidR="007D6A94" w:rsidRPr="00592B3C" w:rsidRDefault="001E7794" w:rsidP="007D6A94">
            <w:pPr>
              <w:rPr>
                <w:rFonts w:cs="Arial"/>
                <w:szCs w:val="16"/>
              </w:rPr>
            </w:pPr>
            <w:r w:rsidRPr="00592B3C">
              <w:rPr>
                <w:rFonts w:cs="Arial"/>
                <w:szCs w:val="16"/>
              </w:rPr>
              <w:t xml:space="preserve">Порт 100M Ethernet </w:t>
            </w:r>
          </w:p>
        </w:tc>
      </w:tr>
    </w:tbl>
    <w:p w:rsidR="007D6A94" w:rsidRPr="007D6A94" w:rsidRDefault="007D6A94" w:rsidP="007D6A94">
      <w:pPr>
        <w:rPr>
          <w:rFonts w:cs="Arial"/>
        </w:rPr>
      </w:pPr>
    </w:p>
    <w:p w:rsidR="007D6A94" w:rsidRPr="00E60039" w:rsidRDefault="001E7794" w:rsidP="007D6A94">
      <w:pPr>
        <w:pStyle w:val="30"/>
        <w:numPr>
          <w:ilvl w:val="2"/>
          <w:numId w:val="1"/>
        </w:numPr>
        <w:tabs>
          <w:tab w:val="clear" w:pos="1429"/>
          <w:tab w:val="num" w:pos="720"/>
          <w:tab w:val="left" w:pos="1080"/>
          <w:tab w:val="left" w:pos="1440"/>
        </w:tabs>
        <w:ind w:left="720"/>
        <w:rPr>
          <w:rFonts w:cs="Arial"/>
          <w:lang w:val="en-US"/>
        </w:rPr>
      </w:pPr>
      <w:bookmarkStart w:id="181" w:name="_Toc448242720"/>
      <w:bookmarkStart w:id="182" w:name="_Toc477768766"/>
      <w:r w:rsidRPr="007D6A94">
        <w:rPr>
          <w:rFonts w:cs="Arial"/>
        </w:rPr>
        <w:t>Серия</w:t>
      </w:r>
      <w:r w:rsidRPr="007D6A94">
        <w:rPr>
          <w:rFonts w:cs="Arial"/>
          <w:lang w:val="en-US"/>
        </w:rPr>
        <w:t xml:space="preserve"> HCVR4104/HCVR4108C-S2/HCVR2108C-S2 </w:t>
      </w:r>
      <w:bookmarkEnd w:id="181"/>
      <w:bookmarkEnd w:id="182"/>
      <w:r w:rsidRPr="007D6A94">
        <w:rPr>
          <w:rFonts w:cs="Arial"/>
          <w:lang w:val="en-US"/>
        </w:rPr>
        <w:t xml:space="preserve"> </w:t>
      </w:r>
    </w:p>
    <w:p w:rsidR="007D6A94" w:rsidRPr="007D6A94" w:rsidRDefault="001E7794" w:rsidP="007D6A94">
      <w:pPr>
        <w:rPr>
          <w:rFonts w:cs="Arial"/>
          <w:szCs w:val="21"/>
        </w:rPr>
      </w:pPr>
      <w:r w:rsidRPr="007D6A94">
        <w:rPr>
          <w:rFonts w:cs="Arial"/>
          <w:szCs w:val="21"/>
        </w:rPr>
        <w:t xml:space="preserve">Ниже показана задняя панель изделий серии HCVR4104C-S2. См. </w:t>
      </w:r>
      <w:r w:rsidRPr="007D6A94">
        <w:rPr>
          <w:rFonts w:cs="Arial"/>
          <w:szCs w:val="21"/>
        </w:rPr>
        <w:fldChar w:fldCharType="begin"/>
      </w:r>
      <w:r w:rsidRPr="007D6A94">
        <w:rPr>
          <w:rFonts w:cs="Arial"/>
          <w:szCs w:val="21"/>
        </w:rPr>
        <w:instrText xml:space="preserve"> REF _Ref407278732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15</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rPr>
        <w:t xml:space="preserve"> </w:t>
      </w:r>
      <w:r w:rsidR="00190F4C" w:rsidRPr="007D6A94">
        <w:rPr>
          <w:rFonts w:cs="Arial"/>
          <w:noProof/>
          <w:lang w:val="en-US"/>
        </w:rPr>
        <w:drawing>
          <wp:inline distT="0" distB="0" distL="0" distR="0" wp14:anchorId="19B232D8" wp14:editId="645559FD">
            <wp:extent cx="6167120" cy="2306955"/>
            <wp:effectExtent l="0" t="0" r="508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67120" cy="230695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183" w:name="_Ref40727873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15</w:t>
      </w:r>
      <w:r w:rsidRPr="007D6A94">
        <w:rPr>
          <w:rFonts w:cs="Arial"/>
        </w:rPr>
        <w:fldChar w:fldCharType="end"/>
      </w:r>
      <w:bookmarkEnd w:id="183"/>
    </w:p>
    <w:p w:rsidR="007D6A94" w:rsidRPr="007D6A94" w:rsidRDefault="001E7794" w:rsidP="007D6A94">
      <w:pPr>
        <w:rPr>
          <w:rFonts w:cs="Arial"/>
          <w:szCs w:val="21"/>
        </w:rPr>
      </w:pPr>
      <w:r w:rsidRPr="007D6A94">
        <w:rPr>
          <w:rFonts w:cs="Arial"/>
          <w:szCs w:val="21"/>
        </w:rPr>
        <w:t xml:space="preserve">Ниже показана задняя панель изделий серии HCVR4108C-S2/HCVR2108C-S2. См. </w:t>
      </w:r>
      <w:r w:rsidRPr="007D6A94">
        <w:rPr>
          <w:rFonts w:cs="Arial"/>
          <w:szCs w:val="21"/>
        </w:rPr>
        <w:fldChar w:fldCharType="begin"/>
      </w:r>
      <w:r w:rsidRPr="007D6A94">
        <w:rPr>
          <w:rFonts w:cs="Arial"/>
          <w:szCs w:val="21"/>
        </w:rPr>
        <w:instrText xml:space="preserve"> REF _Ref407278733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16</w:t>
      </w:r>
      <w:r w:rsidRPr="007D6A94">
        <w:rPr>
          <w:rFonts w:cs="Arial"/>
          <w:szCs w:val="21"/>
        </w:rPr>
        <w:fldChar w:fldCharType="end"/>
      </w:r>
      <w:r w:rsidRPr="007D6A94">
        <w:rPr>
          <w:rFonts w:cs="Arial"/>
          <w:szCs w:val="21"/>
        </w:rPr>
        <w:t>.</w:t>
      </w:r>
    </w:p>
    <w:p w:rsidR="007D6A94" w:rsidRPr="007D6A94" w:rsidRDefault="00190F4C" w:rsidP="007D6A94">
      <w:pPr>
        <w:rPr>
          <w:rFonts w:cs="Arial"/>
          <w:noProof/>
          <w:szCs w:val="21"/>
        </w:rPr>
      </w:pPr>
      <w:r w:rsidRPr="007D6A94">
        <w:rPr>
          <w:rFonts w:cs="Arial"/>
          <w:noProof/>
          <w:lang w:val="en-US"/>
        </w:rPr>
        <w:drawing>
          <wp:inline distT="0" distB="0" distL="0" distR="0" wp14:anchorId="396A30BA" wp14:editId="39DC260A">
            <wp:extent cx="6167120" cy="2137410"/>
            <wp:effectExtent l="0" t="0" r="508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67120" cy="213741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184" w:name="_Ref40727873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16</w:t>
      </w:r>
      <w:r w:rsidRPr="007D6A94">
        <w:rPr>
          <w:rFonts w:cs="Arial"/>
        </w:rPr>
        <w:fldChar w:fldCharType="end"/>
      </w:r>
      <w:bookmarkEnd w:id="184"/>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0"/>
        <w:gridCol w:w="1604"/>
        <w:gridCol w:w="2013"/>
        <w:gridCol w:w="3360"/>
      </w:tblGrid>
      <w:tr w:rsidR="00003844" w:rsidRPr="00592B3C" w:rsidTr="007D6A94">
        <w:tc>
          <w:tcPr>
            <w:tcW w:w="993" w:type="dxa"/>
            <w:shd w:val="clear" w:color="auto" w:fill="BFBFBF"/>
          </w:tcPr>
          <w:p w:rsidR="007D6A94" w:rsidRPr="00592B3C" w:rsidRDefault="001E7794" w:rsidP="007D6A94">
            <w:pPr>
              <w:rPr>
                <w:rFonts w:cs="Arial"/>
                <w:b/>
                <w:szCs w:val="16"/>
              </w:rPr>
            </w:pPr>
            <w:r w:rsidRPr="00592B3C">
              <w:rPr>
                <w:rFonts w:cs="Arial"/>
                <w:b/>
                <w:szCs w:val="16"/>
              </w:rPr>
              <w:t>№</w:t>
            </w:r>
          </w:p>
        </w:tc>
        <w:tc>
          <w:tcPr>
            <w:tcW w:w="1821" w:type="dxa"/>
            <w:shd w:val="clear" w:color="auto" w:fill="BFBFBF"/>
          </w:tcPr>
          <w:p w:rsidR="007D6A94" w:rsidRPr="00592B3C" w:rsidRDefault="001E7794" w:rsidP="007D6A94">
            <w:pPr>
              <w:rPr>
                <w:rFonts w:cs="Arial"/>
                <w:b/>
                <w:szCs w:val="16"/>
              </w:rPr>
            </w:pPr>
            <w:r w:rsidRPr="00592B3C">
              <w:rPr>
                <w:rFonts w:cs="Arial"/>
                <w:b/>
                <w:szCs w:val="16"/>
              </w:rPr>
              <w:t>Значок</w:t>
            </w:r>
          </w:p>
        </w:tc>
        <w:tc>
          <w:tcPr>
            <w:tcW w:w="2126" w:type="dxa"/>
            <w:shd w:val="clear" w:color="auto" w:fill="BFBFBF"/>
          </w:tcPr>
          <w:p w:rsidR="007D6A94" w:rsidRPr="00592B3C" w:rsidRDefault="001E7794" w:rsidP="007D6A94">
            <w:pPr>
              <w:rPr>
                <w:rFonts w:cs="Arial"/>
                <w:b/>
                <w:szCs w:val="16"/>
              </w:rPr>
            </w:pPr>
            <w:r w:rsidRPr="00592B3C">
              <w:rPr>
                <w:rFonts w:cs="Arial"/>
                <w:b/>
                <w:szCs w:val="16"/>
              </w:rPr>
              <w:t>Наименование</w:t>
            </w:r>
          </w:p>
        </w:tc>
        <w:tc>
          <w:tcPr>
            <w:tcW w:w="3686" w:type="dxa"/>
            <w:shd w:val="clear" w:color="auto" w:fill="BFBFBF"/>
          </w:tcPr>
          <w:p w:rsidR="007D6A94" w:rsidRPr="00592B3C" w:rsidRDefault="001E7794" w:rsidP="007D6A94">
            <w:pPr>
              <w:rPr>
                <w:rFonts w:cs="Arial"/>
                <w:b/>
                <w:szCs w:val="16"/>
              </w:rPr>
            </w:pPr>
            <w:r w:rsidRPr="00592B3C">
              <w:rPr>
                <w:rFonts w:cs="Arial"/>
                <w:b/>
                <w:szCs w:val="16"/>
              </w:rPr>
              <w:t>Примечание</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1</w:t>
            </w:r>
          </w:p>
        </w:tc>
        <w:tc>
          <w:tcPr>
            <w:tcW w:w="1821"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4DAC18A3" wp14:editId="5E39F83C">
                  <wp:extent cx="191135" cy="191135"/>
                  <wp:effectExtent l="0" t="0" r="0" b="0"/>
                  <wp:docPr id="47" name="图片 27"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ЗЕМЛЯ</w:t>
            </w:r>
          </w:p>
        </w:tc>
        <w:tc>
          <w:tcPr>
            <w:tcW w:w="3686"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 xml:space="preserve">Вывод заземления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2</w:t>
            </w:r>
          </w:p>
        </w:tc>
        <w:tc>
          <w:tcPr>
            <w:tcW w:w="1821"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70F4F986" wp14:editId="011580D2">
                  <wp:extent cx="340360" cy="159385"/>
                  <wp:effectExtent l="0" t="0" r="2540" b="0"/>
                  <wp:docPr id="48"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3686" w:type="dxa"/>
            <w:vAlign w:val="center"/>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 xml:space="preserve">Порт предназначен для подсоединения USB-устройств — флеш-накопителя, </w:t>
            </w:r>
            <w:r w:rsidRPr="00592B3C">
              <w:rPr>
                <w:rFonts w:cs="Arial"/>
                <w:sz w:val="16"/>
                <w:szCs w:val="16"/>
                <w:lang w:val="ru-RU"/>
              </w:rPr>
              <w:lastRenderedPageBreak/>
              <w:t>мыши, устройства записи DVD-ROM и т.д.</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lastRenderedPageBreak/>
              <w:t>3</w:t>
            </w:r>
          </w:p>
        </w:tc>
        <w:tc>
          <w:tcPr>
            <w:tcW w:w="1821"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30FBA493" wp14:editId="40E55C4B">
                  <wp:extent cx="287020" cy="201930"/>
                  <wp:effectExtent l="0" t="0" r="0" b="7620"/>
                  <wp:docPr id="49"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3686" w:type="dxa"/>
            <w:vAlign w:val="center"/>
          </w:tcPr>
          <w:p w:rsidR="007D6A94" w:rsidRPr="00592B3C" w:rsidRDefault="001E7794" w:rsidP="007D6A94">
            <w:pPr>
              <w:rPr>
                <w:rFonts w:cs="Arial"/>
                <w:szCs w:val="16"/>
              </w:rPr>
            </w:pPr>
            <w:r w:rsidRPr="00592B3C">
              <w:rPr>
                <w:rFonts w:cs="Arial"/>
                <w:szCs w:val="16"/>
              </w:rPr>
              <w:t xml:space="preserve">Порт 100M Ethernet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4</w:t>
            </w:r>
          </w:p>
        </w:tc>
        <w:tc>
          <w:tcPr>
            <w:tcW w:w="1821" w:type="dxa"/>
          </w:tcPr>
          <w:p w:rsidR="007D6A94" w:rsidRPr="00592B3C" w:rsidRDefault="001E7794" w:rsidP="007D6A94">
            <w:pPr>
              <w:rPr>
                <w:rFonts w:cs="Arial"/>
                <w:szCs w:val="16"/>
              </w:rPr>
            </w:pPr>
            <w:r w:rsidRPr="00592B3C">
              <w:rPr>
                <w:rFonts w:cs="Arial"/>
                <w:szCs w:val="16"/>
              </w:rPr>
              <w:t>VGA</w:t>
            </w:r>
          </w:p>
        </w:tc>
        <w:tc>
          <w:tcPr>
            <w:tcW w:w="2126" w:type="dxa"/>
          </w:tcPr>
          <w:p w:rsidR="007D6A94" w:rsidRPr="00592B3C" w:rsidRDefault="001E7794" w:rsidP="007D6A94">
            <w:pPr>
              <w:ind w:left="80" w:hangingChars="50" w:hanging="80"/>
              <w:rPr>
                <w:rFonts w:cs="Arial"/>
                <w:noProof/>
                <w:szCs w:val="16"/>
              </w:rPr>
            </w:pPr>
            <w:r w:rsidRPr="00592B3C">
              <w:rPr>
                <w:rFonts w:cs="Arial"/>
                <w:noProof/>
                <w:szCs w:val="16"/>
              </w:rPr>
              <w:t>Порт видеовыхода VGA</w:t>
            </w:r>
          </w:p>
          <w:p w:rsidR="007D6A94" w:rsidRPr="00592B3C" w:rsidRDefault="001E7794" w:rsidP="007D6A94">
            <w:pPr>
              <w:ind w:left="80" w:hangingChars="50" w:hanging="80"/>
              <w:rPr>
                <w:rFonts w:cs="Arial"/>
                <w:szCs w:val="16"/>
              </w:rPr>
            </w:pPr>
            <w:r w:rsidRPr="00592B3C">
              <w:rPr>
                <w:rFonts w:cs="Arial"/>
                <w:noProof/>
                <w:szCs w:val="16"/>
              </w:rPr>
              <w:t xml:space="preserve">порт </w:t>
            </w:r>
          </w:p>
        </w:tc>
        <w:tc>
          <w:tcPr>
            <w:tcW w:w="3686" w:type="dxa"/>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5</w:t>
            </w:r>
          </w:p>
        </w:tc>
        <w:tc>
          <w:tcPr>
            <w:tcW w:w="1821" w:type="dxa"/>
          </w:tcPr>
          <w:p w:rsidR="007D6A94" w:rsidRPr="00592B3C" w:rsidRDefault="001E7794" w:rsidP="007D6A94">
            <w:pPr>
              <w:rPr>
                <w:rFonts w:cs="Arial"/>
                <w:szCs w:val="16"/>
              </w:rPr>
            </w:pPr>
            <w:r w:rsidRPr="00592B3C">
              <w:rPr>
                <w:rFonts w:cs="Arial"/>
                <w:szCs w:val="16"/>
              </w:rPr>
              <w:t>AUDIO IN</w:t>
            </w:r>
          </w:p>
        </w:tc>
        <w:tc>
          <w:tcPr>
            <w:tcW w:w="2126" w:type="dxa"/>
          </w:tcPr>
          <w:p w:rsidR="007D6A94" w:rsidRPr="00592B3C" w:rsidRDefault="001E7794" w:rsidP="007D6A94">
            <w:pPr>
              <w:rPr>
                <w:rFonts w:cs="Arial"/>
                <w:szCs w:val="16"/>
              </w:rPr>
            </w:pPr>
            <w:r w:rsidRPr="00592B3C">
              <w:rPr>
                <w:rFonts w:cs="Arial"/>
                <w:szCs w:val="16"/>
              </w:rPr>
              <w:t xml:space="preserve">Порт аудиовхода </w:t>
            </w:r>
          </w:p>
        </w:tc>
        <w:tc>
          <w:tcPr>
            <w:tcW w:w="3686" w:type="dxa"/>
          </w:tcPr>
          <w:p w:rsidR="007D6A94" w:rsidRPr="00592B3C" w:rsidRDefault="001E7794" w:rsidP="007D6A94">
            <w:pPr>
              <w:rPr>
                <w:rFonts w:cs="Arial"/>
                <w:szCs w:val="16"/>
              </w:rPr>
            </w:pPr>
            <w:r w:rsidRPr="00592B3C">
              <w:rPr>
                <w:rFonts w:cs="Arial"/>
                <w:szCs w:val="16"/>
              </w:rPr>
              <w:t xml:space="preserve">Подсоединение к входному аудиоустройству, такому как динамик.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6</w:t>
            </w:r>
          </w:p>
        </w:tc>
        <w:tc>
          <w:tcPr>
            <w:tcW w:w="1821" w:type="dxa"/>
          </w:tcPr>
          <w:p w:rsidR="007D6A94" w:rsidRPr="00592B3C" w:rsidRDefault="001E7794" w:rsidP="007D6A94">
            <w:pPr>
              <w:rPr>
                <w:rFonts w:cs="Arial"/>
                <w:szCs w:val="16"/>
              </w:rPr>
            </w:pPr>
            <w:r w:rsidRPr="00592B3C">
              <w:rPr>
                <w:rFonts w:cs="Arial"/>
                <w:szCs w:val="16"/>
              </w:rPr>
              <w:t>VIDEO IN</w:t>
            </w:r>
          </w:p>
        </w:tc>
        <w:tc>
          <w:tcPr>
            <w:tcW w:w="2126" w:type="dxa"/>
          </w:tcPr>
          <w:p w:rsidR="007D6A94" w:rsidRPr="00592B3C" w:rsidRDefault="001E7794" w:rsidP="007D6A94">
            <w:pPr>
              <w:rPr>
                <w:rFonts w:cs="Arial"/>
                <w:szCs w:val="16"/>
              </w:rPr>
            </w:pPr>
            <w:r w:rsidRPr="00592B3C">
              <w:rPr>
                <w:rFonts w:cs="Arial"/>
                <w:szCs w:val="16"/>
              </w:rPr>
              <w:t xml:space="preserve">Порт видеовхода </w:t>
            </w:r>
          </w:p>
        </w:tc>
        <w:tc>
          <w:tcPr>
            <w:tcW w:w="3686" w:type="dxa"/>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7D6A94">
        <w:trPr>
          <w:trHeight w:val="435"/>
        </w:trPr>
        <w:tc>
          <w:tcPr>
            <w:tcW w:w="993" w:type="dxa"/>
          </w:tcPr>
          <w:p w:rsidR="007D6A94" w:rsidRPr="00592B3C" w:rsidRDefault="001E7794" w:rsidP="007D6A94">
            <w:pPr>
              <w:rPr>
                <w:rFonts w:cs="Arial"/>
                <w:szCs w:val="16"/>
              </w:rPr>
            </w:pPr>
            <w:r w:rsidRPr="00592B3C">
              <w:rPr>
                <w:rFonts w:cs="Arial"/>
                <w:szCs w:val="16"/>
              </w:rPr>
              <w:t>7</w:t>
            </w:r>
          </w:p>
        </w:tc>
        <w:tc>
          <w:tcPr>
            <w:tcW w:w="1821"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3A1273C3" wp14:editId="70EFDF25">
                  <wp:extent cx="287020" cy="180975"/>
                  <wp:effectExtent l="0" t="0" r="0" b="9525"/>
                  <wp:docPr id="50"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2126" w:type="dxa"/>
            <w:vAlign w:val="center"/>
          </w:tcPr>
          <w:p w:rsidR="007D6A94" w:rsidRPr="00592B3C" w:rsidRDefault="001E7794" w:rsidP="007D6A94">
            <w:pPr>
              <w:tabs>
                <w:tab w:val="decimal" w:pos="0"/>
              </w:tabs>
              <w:rPr>
                <w:rFonts w:cs="Arial"/>
                <w:noProof/>
                <w:szCs w:val="16"/>
              </w:rPr>
            </w:pPr>
            <w:r w:rsidRPr="00592B3C">
              <w:rPr>
                <w:rFonts w:cs="Arial"/>
                <w:noProof/>
                <w:szCs w:val="16"/>
              </w:rPr>
              <w:t xml:space="preserve">Порт для подключения к питающей сети </w:t>
            </w:r>
          </w:p>
        </w:tc>
        <w:tc>
          <w:tcPr>
            <w:tcW w:w="3686" w:type="dxa"/>
            <w:vAlign w:val="center"/>
          </w:tcPr>
          <w:p w:rsidR="007D6A94" w:rsidRPr="00592B3C" w:rsidRDefault="001E7794" w:rsidP="007D6A94">
            <w:pPr>
              <w:tabs>
                <w:tab w:val="decimal" w:pos="0"/>
              </w:tabs>
              <w:rPr>
                <w:rFonts w:cs="Arial"/>
                <w:noProof/>
                <w:szCs w:val="16"/>
              </w:rPr>
            </w:pPr>
            <w:r w:rsidRPr="00592B3C">
              <w:rPr>
                <w:rFonts w:cs="Arial"/>
                <w:szCs w:val="16"/>
              </w:rPr>
              <w:t>Вход питания 12 В пост. тока.</w:t>
            </w:r>
          </w:p>
        </w:tc>
      </w:tr>
      <w:tr w:rsidR="00003844" w:rsidRPr="00592B3C" w:rsidTr="007D6A94">
        <w:trPr>
          <w:trHeight w:val="300"/>
        </w:trPr>
        <w:tc>
          <w:tcPr>
            <w:tcW w:w="993" w:type="dxa"/>
          </w:tcPr>
          <w:p w:rsidR="007D6A94" w:rsidRPr="00592B3C" w:rsidRDefault="001E7794" w:rsidP="007D6A94">
            <w:pPr>
              <w:rPr>
                <w:rFonts w:cs="Arial"/>
                <w:szCs w:val="16"/>
              </w:rPr>
            </w:pPr>
            <w:r w:rsidRPr="00592B3C">
              <w:rPr>
                <w:rFonts w:cs="Arial"/>
                <w:szCs w:val="16"/>
              </w:rPr>
              <w:t>8</w:t>
            </w:r>
          </w:p>
        </w:tc>
        <w:tc>
          <w:tcPr>
            <w:tcW w:w="1821" w:type="dxa"/>
          </w:tcPr>
          <w:p w:rsidR="007D6A94" w:rsidRPr="00592B3C" w:rsidRDefault="001E7794" w:rsidP="007D6A94">
            <w:pPr>
              <w:rPr>
                <w:rFonts w:cs="Arial"/>
                <w:szCs w:val="16"/>
              </w:rPr>
            </w:pPr>
            <w:r w:rsidRPr="00592B3C">
              <w:rPr>
                <w:rFonts w:cs="Arial"/>
                <w:szCs w:val="16"/>
              </w:rPr>
              <w:t>HDMI</w:t>
            </w:r>
          </w:p>
        </w:tc>
        <w:tc>
          <w:tcPr>
            <w:tcW w:w="2126" w:type="dxa"/>
          </w:tcPr>
          <w:p w:rsidR="007D6A94" w:rsidRPr="00592B3C" w:rsidRDefault="001E7794" w:rsidP="007D6A94">
            <w:pPr>
              <w:rPr>
                <w:rFonts w:cs="Arial"/>
                <w:noProof/>
                <w:szCs w:val="16"/>
              </w:rPr>
            </w:pPr>
            <w:r w:rsidRPr="00592B3C">
              <w:rPr>
                <w:rFonts w:cs="Arial"/>
                <w:noProof/>
                <w:szCs w:val="16"/>
              </w:rPr>
              <w:t>Медиа-интерфейс высокого разрешения</w:t>
            </w:r>
          </w:p>
        </w:tc>
        <w:tc>
          <w:tcPr>
            <w:tcW w:w="3686" w:type="dxa"/>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9</w:t>
            </w:r>
          </w:p>
        </w:tc>
        <w:tc>
          <w:tcPr>
            <w:tcW w:w="1821" w:type="dxa"/>
          </w:tcPr>
          <w:p w:rsidR="007D6A94" w:rsidRPr="00592B3C" w:rsidRDefault="001E7794" w:rsidP="007D6A94">
            <w:pPr>
              <w:rPr>
                <w:rFonts w:cs="Arial"/>
                <w:szCs w:val="16"/>
              </w:rPr>
            </w:pPr>
            <w:r w:rsidRPr="00592B3C">
              <w:rPr>
                <w:rFonts w:cs="Arial"/>
                <w:szCs w:val="16"/>
              </w:rPr>
              <w:t>AUDIO OUT</w:t>
            </w:r>
          </w:p>
        </w:tc>
        <w:tc>
          <w:tcPr>
            <w:tcW w:w="2126" w:type="dxa"/>
          </w:tcPr>
          <w:p w:rsidR="007D6A94" w:rsidRPr="00592B3C" w:rsidRDefault="001E7794" w:rsidP="007D6A94">
            <w:pPr>
              <w:rPr>
                <w:rFonts w:cs="Arial"/>
                <w:szCs w:val="16"/>
              </w:rPr>
            </w:pPr>
            <w:r w:rsidRPr="00592B3C">
              <w:rPr>
                <w:rFonts w:cs="Arial"/>
                <w:szCs w:val="16"/>
              </w:rPr>
              <w:t xml:space="preserve">Порт аудиовыхода </w:t>
            </w:r>
          </w:p>
        </w:tc>
        <w:tc>
          <w:tcPr>
            <w:tcW w:w="3686" w:type="dxa"/>
          </w:tcPr>
          <w:p w:rsidR="007D6A94" w:rsidRPr="00592B3C" w:rsidRDefault="001E7794" w:rsidP="007D6A94">
            <w:pPr>
              <w:rPr>
                <w:rFonts w:cs="Arial"/>
                <w:szCs w:val="16"/>
              </w:rPr>
            </w:pPr>
            <w:r w:rsidRPr="00592B3C">
              <w:rPr>
                <w:rFonts w:cs="Arial"/>
                <w:szCs w:val="16"/>
              </w:rPr>
              <w:t>Подсоединение к выходному видеоустройству, такому как адаптер-звукосниматель.</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85" w:name="_Toc448242721"/>
      <w:bookmarkStart w:id="186" w:name="_Toc477768767"/>
      <w:r w:rsidRPr="007D6A94">
        <w:rPr>
          <w:rFonts w:cs="Arial"/>
        </w:rPr>
        <w:t xml:space="preserve">Серия HCVR5104/5108C-S2 </w:t>
      </w:r>
      <w:bookmarkEnd w:id="185"/>
      <w:bookmarkEnd w:id="186"/>
    </w:p>
    <w:p w:rsidR="007D6A94" w:rsidRPr="007D6A94" w:rsidRDefault="001E7794" w:rsidP="007D6A94">
      <w:pPr>
        <w:rPr>
          <w:rFonts w:cs="Arial"/>
          <w:szCs w:val="21"/>
        </w:rPr>
      </w:pPr>
      <w:r w:rsidRPr="007D6A94">
        <w:rPr>
          <w:rFonts w:cs="Arial"/>
          <w:szCs w:val="21"/>
        </w:rPr>
        <w:t xml:space="preserve">Ниже показана задняя панель устройства HCVR5104C-S2. См. </w:t>
      </w:r>
      <w:r w:rsidRPr="007D6A94">
        <w:rPr>
          <w:rFonts w:cs="Arial"/>
          <w:szCs w:val="21"/>
        </w:rPr>
        <w:fldChar w:fldCharType="begin"/>
      </w:r>
      <w:r w:rsidRPr="007D6A94">
        <w:rPr>
          <w:rFonts w:cs="Arial"/>
          <w:szCs w:val="21"/>
        </w:rPr>
        <w:instrText xml:space="preserve"> REF _Ref407279461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17</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rPr>
        <w:t xml:space="preserve"> </w:t>
      </w:r>
      <w:r w:rsidR="00190F4C" w:rsidRPr="007D6A94">
        <w:rPr>
          <w:rFonts w:cs="Arial"/>
          <w:noProof/>
          <w:lang w:val="en-US"/>
        </w:rPr>
        <w:drawing>
          <wp:inline distT="0" distB="0" distL="0" distR="0" wp14:anchorId="3D509071" wp14:editId="56C21E95">
            <wp:extent cx="6167120" cy="2371090"/>
            <wp:effectExtent l="0" t="0" r="508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67120" cy="237109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187" w:name="_Ref40727946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17</w:t>
      </w:r>
      <w:r w:rsidRPr="007D6A94">
        <w:rPr>
          <w:rFonts w:cs="Arial"/>
        </w:rPr>
        <w:fldChar w:fldCharType="end"/>
      </w:r>
      <w:bookmarkEnd w:id="187"/>
    </w:p>
    <w:p w:rsidR="007D6A94" w:rsidRPr="007D6A94" w:rsidRDefault="001E7794" w:rsidP="007D6A94">
      <w:pPr>
        <w:rPr>
          <w:rFonts w:cs="Arial"/>
          <w:szCs w:val="21"/>
        </w:rPr>
      </w:pPr>
      <w:r w:rsidRPr="007D6A94">
        <w:rPr>
          <w:rFonts w:cs="Arial"/>
          <w:szCs w:val="21"/>
        </w:rPr>
        <w:t xml:space="preserve">Ниже показана задняя панель изделий серии HCVR5108C-S2. См. </w:t>
      </w:r>
      <w:r w:rsidRPr="007D6A94">
        <w:rPr>
          <w:rFonts w:cs="Arial"/>
          <w:szCs w:val="21"/>
        </w:rPr>
        <w:fldChar w:fldCharType="begin"/>
      </w:r>
      <w:r w:rsidRPr="007D6A94">
        <w:rPr>
          <w:rFonts w:cs="Arial"/>
          <w:szCs w:val="21"/>
        </w:rPr>
        <w:instrText xml:space="preserve"> REF _Ref407279462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18</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rPr>
        <w:t xml:space="preserve"> </w:t>
      </w:r>
      <w:r w:rsidR="00190F4C" w:rsidRPr="007D6A94">
        <w:rPr>
          <w:rFonts w:cs="Arial"/>
          <w:noProof/>
          <w:lang w:val="en-US"/>
        </w:rPr>
        <w:lastRenderedPageBreak/>
        <w:drawing>
          <wp:inline distT="0" distB="0" distL="0" distR="0" wp14:anchorId="701C2AAB" wp14:editId="039DDB95">
            <wp:extent cx="6167120" cy="2317750"/>
            <wp:effectExtent l="0" t="0" r="5080" b="635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67120" cy="231775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188" w:name="_Ref40727946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18</w:t>
      </w:r>
      <w:r w:rsidRPr="007D6A94">
        <w:rPr>
          <w:rFonts w:cs="Arial"/>
        </w:rPr>
        <w:fldChar w:fldCharType="end"/>
      </w:r>
      <w:bookmarkEnd w:id="188"/>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0"/>
        <w:gridCol w:w="1604"/>
        <w:gridCol w:w="2013"/>
        <w:gridCol w:w="3360"/>
      </w:tblGrid>
      <w:tr w:rsidR="00003844" w:rsidRPr="00592B3C" w:rsidTr="007D6A94">
        <w:tc>
          <w:tcPr>
            <w:tcW w:w="993" w:type="dxa"/>
            <w:shd w:val="clear" w:color="auto" w:fill="BFBFBF"/>
          </w:tcPr>
          <w:p w:rsidR="007D6A94" w:rsidRPr="00592B3C" w:rsidRDefault="001E7794" w:rsidP="007D6A94">
            <w:pPr>
              <w:rPr>
                <w:rFonts w:cs="Arial"/>
                <w:b/>
                <w:szCs w:val="16"/>
              </w:rPr>
            </w:pPr>
            <w:r w:rsidRPr="00592B3C">
              <w:rPr>
                <w:rFonts w:cs="Arial"/>
                <w:b/>
                <w:szCs w:val="16"/>
              </w:rPr>
              <w:t>№</w:t>
            </w:r>
          </w:p>
        </w:tc>
        <w:tc>
          <w:tcPr>
            <w:tcW w:w="1821" w:type="dxa"/>
            <w:shd w:val="clear" w:color="auto" w:fill="BFBFBF"/>
          </w:tcPr>
          <w:p w:rsidR="007D6A94" w:rsidRPr="00592B3C" w:rsidRDefault="001E7794" w:rsidP="007D6A94">
            <w:pPr>
              <w:rPr>
                <w:rFonts w:cs="Arial"/>
                <w:b/>
                <w:szCs w:val="16"/>
              </w:rPr>
            </w:pPr>
            <w:r w:rsidRPr="00592B3C">
              <w:rPr>
                <w:rFonts w:cs="Arial"/>
                <w:b/>
                <w:szCs w:val="16"/>
              </w:rPr>
              <w:t>Значок</w:t>
            </w:r>
          </w:p>
        </w:tc>
        <w:tc>
          <w:tcPr>
            <w:tcW w:w="2126" w:type="dxa"/>
            <w:shd w:val="clear" w:color="auto" w:fill="BFBFBF"/>
          </w:tcPr>
          <w:p w:rsidR="007D6A94" w:rsidRPr="00592B3C" w:rsidRDefault="001E7794" w:rsidP="007D6A94">
            <w:pPr>
              <w:rPr>
                <w:rFonts w:cs="Arial"/>
                <w:b/>
                <w:szCs w:val="16"/>
              </w:rPr>
            </w:pPr>
            <w:r w:rsidRPr="00592B3C">
              <w:rPr>
                <w:rFonts w:cs="Arial"/>
                <w:b/>
                <w:szCs w:val="16"/>
              </w:rPr>
              <w:t>Наименование</w:t>
            </w:r>
          </w:p>
        </w:tc>
        <w:tc>
          <w:tcPr>
            <w:tcW w:w="3686" w:type="dxa"/>
            <w:shd w:val="clear" w:color="auto" w:fill="BFBFBF"/>
          </w:tcPr>
          <w:p w:rsidR="007D6A94" w:rsidRPr="00592B3C" w:rsidRDefault="001E7794" w:rsidP="007D6A94">
            <w:pPr>
              <w:rPr>
                <w:rFonts w:cs="Arial"/>
                <w:b/>
                <w:szCs w:val="16"/>
              </w:rPr>
            </w:pPr>
            <w:r w:rsidRPr="00592B3C">
              <w:rPr>
                <w:rFonts w:cs="Arial"/>
                <w:b/>
                <w:szCs w:val="16"/>
              </w:rPr>
              <w:t>Примечание</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1</w:t>
            </w:r>
          </w:p>
        </w:tc>
        <w:tc>
          <w:tcPr>
            <w:tcW w:w="1821"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59FDA78A" wp14:editId="73112CC0">
                  <wp:extent cx="191135" cy="191135"/>
                  <wp:effectExtent l="0" t="0" r="0" b="0"/>
                  <wp:docPr id="53" name="图片 27"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ЗЕМЛЯ</w:t>
            </w:r>
          </w:p>
        </w:tc>
        <w:tc>
          <w:tcPr>
            <w:tcW w:w="3686"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 xml:space="preserve">Вывод заземления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2</w:t>
            </w:r>
          </w:p>
        </w:tc>
        <w:tc>
          <w:tcPr>
            <w:tcW w:w="1821"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74EEB6DC" wp14:editId="04EA1288">
                  <wp:extent cx="340360" cy="159385"/>
                  <wp:effectExtent l="0" t="0" r="2540" b="0"/>
                  <wp:docPr id="54"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3686" w:type="dxa"/>
            <w:vAlign w:val="center"/>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3</w:t>
            </w:r>
          </w:p>
        </w:tc>
        <w:tc>
          <w:tcPr>
            <w:tcW w:w="1821" w:type="dxa"/>
          </w:tcPr>
          <w:p w:rsidR="007D6A94" w:rsidRPr="00592B3C" w:rsidRDefault="001E7794" w:rsidP="007D6A94">
            <w:pPr>
              <w:rPr>
                <w:rFonts w:cs="Arial"/>
                <w:szCs w:val="16"/>
              </w:rPr>
            </w:pPr>
            <w:r w:rsidRPr="00592B3C">
              <w:rPr>
                <w:rFonts w:cs="Arial"/>
                <w:szCs w:val="16"/>
              </w:rPr>
              <w:t>VGA</w:t>
            </w:r>
          </w:p>
        </w:tc>
        <w:tc>
          <w:tcPr>
            <w:tcW w:w="2126" w:type="dxa"/>
          </w:tcPr>
          <w:p w:rsidR="007D6A94" w:rsidRPr="00592B3C" w:rsidRDefault="001E7794" w:rsidP="007D6A94">
            <w:pPr>
              <w:ind w:left="80" w:hangingChars="50" w:hanging="80"/>
              <w:rPr>
                <w:rFonts w:cs="Arial"/>
                <w:noProof/>
                <w:szCs w:val="16"/>
              </w:rPr>
            </w:pPr>
            <w:r w:rsidRPr="00592B3C">
              <w:rPr>
                <w:rFonts w:cs="Arial"/>
                <w:noProof/>
                <w:szCs w:val="16"/>
              </w:rPr>
              <w:t>Порт видеовыхода VGA</w:t>
            </w:r>
          </w:p>
          <w:p w:rsidR="007D6A94" w:rsidRPr="00592B3C" w:rsidRDefault="001E7794" w:rsidP="007D6A94">
            <w:pPr>
              <w:ind w:left="80" w:hangingChars="50" w:hanging="80"/>
              <w:rPr>
                <w:rFonts w:cs="Arial"/>
                <w:szCs w:val="16"/>
              </w:rPr>
            </w:pPr>
            <w:r w:rsidRPr="00592B3C">
              <w:rPr>
                <w:rFonts w:cs="Arial"/>
                <w:noProof/>
                <w:szCs w:val="16"/>
              </w:rPr>
              <w:t xml:space="preserve">порт </w:t>
            </w:r>
          </w:p>
        </w:tc>
        <w:tc>
          <w:tcPr>
            <w:tcW w:w="3686" w:type="dxa"/>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4</w:t>
            </w:r>
          </w:p>
        </w:tc>
        <w:tc>
          <w:tcPr>
            <w:tcW w:w="1821" w:type="dxa"/>
          </w:tcPr>
          <w:p w:rsidR="007D6A94" w:rsidRPr="00592B3C" w:rsidRDefault="001E7794" w:rsidP="007D6A94">
            <w:pPr>
              <w:rPr>
                <w:rFonts w:cs="Arial"/>
                <w:szCs w:val="16"/>
              </w:rPr>
            </w:pPr>
            <w:r w:rsidRPr="00592B3C">
              <w:rPr>
                <w:rFonts w:cs="Arial"/>
                <w:szCs w:val="16"/>
              </w:rPr>
              <w:t>AUDIO IN</w:t>
            </w:r>
          </w:p>
        </w:tc>
        <w:tc>
          <w:tcPr>
            <w:tcW w:w="2126" w:type="dxa"/>
          </w:tcPr>
          <w:p w:rsidR="007D6A94" w:rsidRPr="00592B3C" w:rsidRDefault="001E7794" w:rsidP="007D6A94">
            <w:pPr>
              <w:rPr>
                <w:rFonts w:cs="Arial"/>
                <w:szCs w:val="16"/>
              </w:rPr>
            </w:pPr>
            <w:r w:rsidRPr="00592B3C">
              <w:rPr>
                <w:rFonts w:cs="Arial"/>
                <w:szCs w:val="16"/>
              </w:rPr>
              <w:t xml:space="preserve">Порт аудиовхода </w:t>
            </w:r>
          </w:p>
        </w:tc>
        <w:tc>
          <w:tcPr>
            <w:tcW w:w="3686" w:type="dxa"/>
          </w:tcPr>
          <w:p w:rsidR="007D6A94" w:rsidRPr="00592B3C" w:rsidRDefault="001E7794" w:rsidP="007D6A94">
            <w:pPr>
              <w:rPr>
                <w:rFonts w:cs="Arial"/>
                <w:szCs w:val="16"/>
              </w:rPr>
            </w:pPr>
            <w:r w:rsidRPr="00592B3C">
              <w:rPr>
                <w:rFonts w:cs="Arial"/>
                <w:szCs w:val="16"/>
              </w:rPr>
              <w:t xml:space="preserve">Подсоединение к входному аудиоустройству, такому как динамик.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5</w:t>
            </w:r>
          </w:p>
        </w:tc>
        <w:tc>
          <w:tcPr>
            <w:tcW w:w="1821" w:type="dxa"/>
          </w:tcPr>
          <w:p w:rsidR="007D6A94" w:rsidRPr="00592B3C" w:rsidRDefault="001E7794" w:rsidP="007D6A94">
            <w:pPr>
              <w:rPr>
                <w:rFonts w:cs="Arial"/>
                <w:szCs w:val="16"/>
              </w:rPr>
            </w:pPr>
            <w:r w:rsidRPr="00592B3C">
              <w:rPr>
                <w:rFonts w:cs="Arial"/>
                <w:szCs w:val="16"/>
              </w:rPr>
              <w:t>VIDEO IN</w:t>
            </w:r>
          </w:p>
        </w:tc>
        <w:tc>
          <w:tcPr>
            <w:tcW w:w="2126" w:type="dxa"/>
          </w:tcPr>
          <w:p w:rsidR="007D6A94" w:rsidRPr="00592B3C" w:rsidRDefault="001E7794" w:rsidP="007D6A94">
            <w:pPr>
              <w:rPr>
                <w:rFonts w:cs="Arial"/>
                <w:szCs w:val="16"/>
              </w:rPr>
            </w:pPr>
            <w:r w:rsidRPr="00592B3C">
              <w:rPr>
                <w:rFonts w:cs="Arial"/>
                <w:szCs w:val="16"/>
              </w:rPr>
              <w:t xml:space="preserve">Порт видеовхода </w:t>
            </w:r>
          </w:p>
        </w:tc>
        <w:tc>
          <w:tcPr>
            <w:tcW w:w="3686" w:type="dxa"/>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6</w:t>
            </w:r>
          </w:p>
        </w:tc>
        <w:tc>
          <w:tcPr>
            <w:tcW w:w="1821"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22D5A195" wp14:editId="78A4911D">
                  <wp:extent cx="287020" cy="180975"/>
                  <wp:effectExtent l="0" t="0" r="0" b="9525"/>
                  <wp:docPr id="55"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2126" w:type="dxa"/>
            <w:vAlign w:val="center"/>
          </w:tcPr>
          <w:p w:rsidR="007D6A94" w:rsidRPr="00592B3C" w:rsidRDefault="001E7794" w:rsidP="007D6A94">
            <w:pPr>
              <w:tabs>
                <w:tab w:val="decimal" w:pos="0"/>
              </w:tabs>
              <w:rPr>
                <w:rFonts w:cs="Arial"/>
                <w:noProof/>
                <w:szCs w:val="16"/>
              </w:rPr>
            </w:pPr>
            <w:r w:rsidRPr="00592B3C">
              <w:rPr>
                <w:rFonts w:cs="Arial"/>
                <w:noProof/>
                <w:szCs w:val="16"/>
              </w:rPr>
              <w:t xml:space="preserve">Порт для подключения к питающей сети </w:t>
            </w:r>
          </w:p>
        </w:tc>
        <w:tc>
          <w:tcPr>
            <w:tcW w:w="3686" w:type="dxa"/>
            <w:vAlign w:val="center"/>
          </w:tcPr>
          <w:p w:rsidR="007D6A94" w:rsidRPr="00592B3C" w:rsidRDefault="001E7794" w:rsidP="007D6A94">
            <w:pPr>
              <w:tabs>
                <w:tab w:val="decimal" w:pos="0"/>
              </w:tabs>
              <w:rPr>
                <w:rFonts w:cs="Arial"/>
                <w:noProof/>
                <w:szCs w:val="16"/>
              </w:rPr>
            </w:pPr>
            <w:r w:rsidRPr="00592B3C">
              <w:rPr>
                <w:rFonts w:cs="Arial"/>
                <w:szCs w:val="16"/>
              </w:rPr>
              <w:t>Вход питания 12 В пост. тока.</w:t>
            </w:r>
          </w:p>
        </w:tc>
      </w:tr>
      <w:tr w:rsidR="00003844" w:rsidRPr="00592B3C" w:rsidTr="007D6A94">
        <w:trPr>
          <w:trHeight w:val="435"/>
        </w:trPr>
        <w:tc>
          <w:tcPr>
            <w:tcW w:w="993" w:type="dxa"/>
          </w:tcPr>
          <w:p w:rsidR="007D6A94" w:rsidRPr="00592B3C" w:rsidRDefault="001E7794" w:rsidP="007D6A94">
            <w:pPr>
              <w:rPr>
                <w:rFonts w:cs="Arial"/>
                <w:szCs w:val="16"/>
              </w:rPr>
            </w:pPr>
            <w:r w:rsidRPr="00592B3C">
              <w:rPr>
                <w:rFonts w:cs="Arial"/>
                <w:szCs w:val="16"/>
              </w:rPr>
              <w:t>7</w:t>
            </w:r>
          </w:p>
        </w:tc>
        <w:tc>
          <w:tcPr>
            <w:tcW w:w="1821"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5C600A62" wp14:editId="6B7B2D63">
                  <wp:extent cx="287020" cy="201930"/>
                  <wp:effectExtent l="0" t="0" r="0" b="7620"/>
                  <wp:docPr id="56"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3686" w:type="dxa"/>
            <w:vAlign w:val="center"/>
          </w:tcPr>
          <w:p w:rsidR="007D6A94" w:rsidRPr="00592B3C" w:rsidRDefault="001E7794" w:rsidP="007D6A94">
            <w:pPr>
              <w:rPr>
                <w:rFonts w:cs="Arial"/>
                <w:szCs w:val="16"/>
              </w:rPr>
            </w:pPr>
            <w:r w:rsidRPr="00592B3C">
              <w:rPr>
                <w:rFonts w:cs="Arial"/>
                <w:szCs w:val="16"/>
              </w:rPr>
              <w:t xml:space="preserve">Порт 100M Ethernet </w:t>
            </w:r>
          </w:p>
        </w:tc>
      </w:tr>
      <w:tr w:rsidR="00003844" w:rsidRPr="00592B3C" w:rsidTr="007D6A94">
        <w:trPr>
          <w:trHeight w:val="300"/>
        </w:trPr>
        <w:tc>
          <w:tcPr>
            <w:tcW w:w="993" w:type="dxa"/>
          </w:tcPr>
          <w:p w:rsidR="007D6A94" w:rsidRPr="00592B3C" w:rsidRDefault="001E7794" w:rsidP="007D6A94">
            <w:pPr>
              <w:rPr>
                <w:rFonts w:cs="Arial"/>
                <w:szCs w:val="16"/>
              </w:rPr>
            </w:pPr>
            <w:r w:rsidRPr="00592B3C">
              <w:rPr>
                <w:rFonts w:cs="Arial"/>
                <w:szCs w:val="16"/>
              </w:rPr>
              <w:t>8</w:t>
            </w:r>
          </w:p>
        </w:tc>
        <w:tc>
          <w:tcPr>
            <w:tcW w:w="1821" w:type="dxa"/>
          </w:tcPr>
          <w:p w:rsidR="007D6A94" w:rsidRPr="00592B3C" w:rsidRDefault="001E7794" w:rsidP="007D6A94">
            <w:pPr>
              <w:rPr>
                <w:rFonts w:cs="Arial"/>
                <w:szCs w:val="16"/>
              </w:rPr>
            </w:pPr>
            <w:r w:rsidRPr="00592B3C">
              <w:rPr>
                <w:rFonts w:cs="Arial"/>
                <w:szCs w:val="16"/>
              </w:rPr>
              <w:t>HDMI</w:t>
            </w:r>
          </w:p>
        </w:tc>
        <w:tc>
          <w:tcPr>
            <w:tcW w:w="2126" w:type="dxa"/>
          </w:tcPr>
          <w:p w:rsidR="007D6A94" w:rsidRPr="00592B3C" w:rsidRDefault="001E7794" w:rsidP="007D6A94">
            <w:pPr>
              <w:rPr>
                <w:rFonts w:cs="Arial"/>
                <w:noProof/>
                <w:szCs w:val="16"/>
              </w:rPr>
            </w:pPr>
            <w:r w:rsidRPr="00592B3C">
              <w:rPr>
                <w:rFonts w:cs="Arial"/>
                <w:noProof/>
                <w:szCs w:val="16"/>
              </w:rPr>
              <w:t>Медиа-интерфейс высокого разрешения</w:t>
            </w:r>
          </w:p>
        </w:tc>
        <w:tc>
          <w:tcPr>
            <w:tcW w:w="3686" w:type="dxa"/>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9</w:t>
            </w:r>
          </w:p>
        </w:tc>
        <w:tc>
          <w:tcPr>
            <w:tcW w:w="1821" w:type="dxa"/>
          </w:tcPr>
          <w:p w:rsidR="007D6A94" w:rsidRPr="00592B3C" w:rsidRDefault="001E7794" w:rsidP="007D6A94">
            <w:pPr>
              <w:rPr>
                <w:rFonts w:cs="Arial"/>
                <w:szCs w:val="16"/>
              </w:rPr>
            </w:pPr>
            <w:r w:rsidRPr="00592B3C">
              <w:rPr>
                <w:rFonts w:cs="Arial"/>
                <w:szCs w:val="16"/>
              </w:rPr>
              <w:t>AUDIO OUT</w:t>
            </w:r>
          </w:p>
        </w:tc>
        <w:tc>
          <w:tcPr>
            <w:tcW w:w="2126" w:type="dxa"/>
          </w:tcPr>
          <w:p w:rsidR="007D6A94" w:rsidRPr="00592B3C" w:rsidRDefault="001E7794" w:rsidP="007D6A94">
            <w:pPr>
              <w:rPr>
                <w:rFonts w:cs="Arial"/>
                <w:szCs w:val="16"/>
              </w:rPr>
            </w:pPr>
            <w:r w:rsidRPr="00592B3C">
              <w:rPr>
                <w:rFonts w:cs="Arial"/>
                <w:szCs w:val="16"/>
              </w:rPr>
              <w:t xml:space="preserve">Порт аудиовыхода </w:t>
            </w:r>
          </w:p>
        </w:tc>
        <w:tc>
          <w:tcPr>
            <w:tcW w:w="3686" w:type="dxa"/>
          </w:tcPr>
          <w:p w:rsidR="007D6A94" w:rsidRPr="00592B3C" w:rsidRDefault="001E7794" w:rsidP="007D6A94">
            <w:pPr>
              <w:rPr>
                <w:rFonts w:cs="Arial"/>
                <w:szCs w:val="16"/>
              </w:rPr>
            </w:pPr>
            <w:r w:rsidRPr="00592B3C">
              <w:rPr>
                <w:rFonts w:cs="Arial"/>
                <w:szCs w:val="16"/>
              </w:rPr>
              <w:t>Подсоединение к выходному видеоустройству, такому как адаптер-звукосниматель.</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89" w:name="_Toc448242722"/>
      <w:bookmarkStart w:id="190" w:name="_Toc477768768"/>
      <w:r w:rsidRPr="007D6A94">
        <w:rPr>
          <w:rFonts w:cs="Arial"/>
        </w:rPr>
        <w:t xml:space="preserve">Серия HCVR7104C-S2 </w:t>
      </w:r>
      <w:bookmarkEnd w:id="189"/>
      <w:bookmarkEnd w:id="190"/>
      <w:r w:rsidRPr="007D6A94">
        <w:rPr>
          <w:rFonts w:cs="Arial"/>
        </w:rPr>
        <w:t xml:space="preserve"> </w:t>
      </w:r>
    </w:p>
    <w:p w:rsidR="007D6A94" w:rsidRPr="007D6A94" w:rsidRDefault="001E7794" w:rsidP="007D6A94">
      <w:pPr>
        <w:rPr>
          <w:rFonts w:cs="Arial"/>
          <w:szCs w:val="21"/>
        </w:rPr>
      </w:pPr>
      <w:r w:rsidRPr="007D6A94">
        <w:rPr>
          <w:rFonts w:cs="Arial"/>
          <w:szCs w:val="21"/>
        </w:rPr>
        <w:lastRenderedPageBreak/>
        <w:t xml:space="preserve">Ниже показана задняя панель устройства HCVR7104C-S2. См. </w:t>
      </w:r>
      <w:r w:rsidRPr="007D6A94">
        <w:rPr>
          <w:rFonts w:cs="Arial"/>
          <w:szCs w:val="21"/>
        </w:rPr>
        <w:fldChar w:fldCharType="begin"/>
      </w:r>
      <w:r w:rsidRPr="007D6A94">
        <w:rPr>
          <w:rFonts w:cs="Arial"/>
          <w:szCs w:val="21"/>
        </w:rPr>
        <w:instrText xml:space="preserve"> REF _Ref407279612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19</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rPr>
        <w:t xml:space="preserve"> </w:t>
      </w:r>
      <w:r w:rsidR="00190F4C" w:rsidRPr="007D6A94">
        <w:rPr>
          <w:rFonts w:cs="Arial"/>
          <w:noProof/>
          <w:lang w:val="en-US"/>
        </w:rPr>
        <w:drawing>
          <wp:inline distT="0" distB="0" distL="0" distR="0" wp14:anchorId="6F891C5C" wp14:editId="7A11D6C0">
            <wp:extent cx="5858510" cy="2466975"/>
            <wp:effectExtent l="0" t="0" r="889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58510" cy="246697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191" w:name="_Ref40727961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19</w:t>
      </w:r>
      <w:r w:rsidRPr="007D6A94">
        <w:rPr>
          <w:rFonts w:cs="Arial"/>
        </w:rPr>
        <w:fldChar w:fldCharType="end"/>
      </w:r>
      <w:bookmarkEnd w:id="191"/>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0"/>
        <w:gridCol w:w="1604"/>
        <w:gridCol w:w="2013"/>
        <w:gridCol w:w="3360"/>
      </w:tblGrid>
      <w:tr w:rsidR="00003844" w:rsidRPr="00592B3C" w:rsidTr="007D6A94">
        <w:tc>
          <w:tcPr>
            <w:tcW w:w="993" w:type="dxa"/>
            <w:shd w:val="clear" w:color="auto" w:fill="BFBFBF"/>
          </w:tcPr>
          <w:p w:rsidR="007D6A94" w:rsidRPr="00592B3C" w:rsidRDefault="001E7794" w:rsidP="007D6A94">
            <w:pPr>
              <w:rPr>
                <w:rFonts w:cs="Arial"/>
                <w:b/>
                <w:szCs w:val="16"/>
              </w:rPr>
            </w:pPr>
            <w:r w:rsidRPr="00592B3C">
              <w:rPr>
                <w:rFonts w:cs="Arial"/>
                <w:b/>
                <w:szCs w:val="16"/>
              </w:rPr>
              <w:t>№</w:t>
            </w:r>
          </w:p>
        </w:tc>
        <w:tc>
          <w:tcPr>
            <w:tcW w:w="1821" w:type="dxa"/>
            <w:shd w:val="clear" w:color="auto" w:fill="BFBFBF"/>
          </w:tcPr>
          <w:p w:rsidR="007D6A94" w:rsidRPr="00592B3C" w:rsidRDefault="001E7794" w:rsidP="007D6A94">
            <w:pPr>
              <w:rPr>
                <w:rFonts w:cs="Arial"/>
                <w:b/>
                <w:szCs w:val="16"/>
              </w:rPr>
            </w:pPr>
            <w:r w:rsidRPr="00592B3C">
              <w:rPr>
                <w:rFonts w:cs="Arial"/>
                <w:b/>
                <w:szCs w:val="16"/>
              </w:rPr>
              <w:t>Значок</w:t>
            </w:r>
          </w:p>
        </w:tc>
        <w:tc>
          <w:tcPr>
            <w:tcW w:w="2126" w:type="dxa"/>
            <w:shd w:val="clear" w:color="auto" w:fill="BFBFBF"/>
          </w:tcPr>
          <w:p w:rsidR="007D6A94" w:rsidRPr="00592B3C" w:rsidRDefault="001E7794" w:rsidP="007D6A94">
            <w:pPr>
              <w:rPr>
                <w:rFonts w:cs="Arial"/>
                <w:b/>
                <w:szCs w:val="16"/>
              </w:rPr>
            </w:pPr>
            <w:r w:rsidRPr="00592B3C">
              <w:rPr>
                <w:rFonts w:cs="Arial"/>
                <w:b/>
                <w:szCs w:val="16"/>
              </w:rPr>
              <w:t>Наименование</w:t>
            </w:r>
          </w:p>
        </w:tc>
        <w:tc>
          <w:tcPr>
            <w:tcW w:w="3686" w:type="dxa"/>
            <w:shd w:val="clear" w:color="auto" w:fill="BFBFBF"/>
          </w:tcPr>
          <w:p w:rsidR="007D6A94" w:rsidRPr="00592B3C" w:rsidRDefault="001E7794" w:rsidP="007D6A94">
            <w:pPr>
              <w:rPr>
                <w:rFonts w:cs="Arial"/>
                <w:b/>
                <w:szCs w:val="16"/>
              </w:rPr>
            </w:pPr>
            <w:r w:rsidRPr="00592B3C">
              <w:rPr>
                <w:rFonts w:cs="Arial"/>
                <w:b/>
                <w:szCs w:val="16"/>
              </w:rPr>
              <w:t>Примечание</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1</w:t>
            </w:r>
          </w:p>
        </w:tc>
        <w:tc>
          <w:tcPr>
            <w:tcW w:w="1821"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19688228" wp14:editId="5955FC7D">
                  <wp:extent cx="191135" cy="191135"/>
                  <wp:effectExtent l="0" t="0" r="0" b="0"/>
                  <wp:docPr id="58" name="图片 27"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ЗЕМЛЯ</w:t>
            </w:r>
          </w:p>
        </w:tc>
        <w:tc>
          <w:tcPr>
            <w:tcW w:w="3686"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 xml:space="preserve">Вывод заземления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2</w:t>
            </w:r>
          </w:p>
        </w:tc>
        <w:tc>
          <w:tcPr>
            <w:tcW w:w="1821"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52C43DF2" wp14:editId="4D895464">
                  <wp:extent cx="340360" cy="159385"/>
                  <wp:effectExtent l="0" t="0" r="2540" b="0"/>
                  <wp:docPr id="59"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3686" w:type="dxa"/>
            <w:vAlign w:val="center"/>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3</w:t>
            </w:r>
          </w:p>
        </w:tc>
        <w:tc>
          <w:tcPr>
            <w:tcW w:w="1821" w:type="dxa"/>
          </w:tcPr>
          <w:p w:rsidR="007D6A94" w:rsidRPr="00592B3C" w:rsidRDefault="001E7794" w:rsidP="007D6A94">
            <w:pPr>
              <w:rPr>
                <w:rFonts w:cs="Arial"/>
                <w:szCs w:val="16"/>
              </w:rPr>
            </w:pPr>
            <w:r w:rsidRPr="00592B3C">
              <w:rPr>
                <w:rFonts w:cs="Arial"/>
                <w:szCs w:val="16"/>
              </w:rPr>
              <w:t>VGA</w:t>
            </w:r>
          </w:p>
        </w:tc>
        <w:tc>
          <w:tcPr>
            <w:tcW w:w="2126" w:type="dxa"/>
          </w:tcPr>
          <w:p w:rsidR="007D6A94" w:rsidRPr="00592B3C" w:rsidRDefault="001E7794" w:rsidP="007D6A94">
            <w:pPr>
              <w:ind w:left="80" w:hangingChars="50" w:hanging="80"/>
              <w:rPr>
                <w:rFonts w:cs="Arial"/>
                <w:noProof/>
                <w:szCs w:val="16"/>
              </w:rPr>
            </w:pPr>
            <w:r w:rsidRPr="00592B3C">
              <w:rPr>
                <w:rFonts w:cs="Arial"/>
                <w:noProof/>
                <w:szCs w:val="16"/>
              </w:rPr>
              <w:t>Порт видеовыхода VGA</w:t>
            </w:r>
          </w:p>
          <w:p w:rsidR="007D6A94" w:rsidRPr="00592B3C" w:rsidRDefault="001E7794" w:rsidP="007D6A94">
            <w:pPr>
              <w:ind w:left="80" w:hangingChars="50" w:hanging="80"/>
              <w:rPr>
                <w:rFonts w:cs="Arial"/>
                <w:szCs w:val="16"/>
              </w:rPr>
            </w:pPr>
            <w:r w:rsidRPr="00592B3C">
              <w:rPr>
                <w:rFonts w:cs="Arial"/>
                <w:noProof/>
                <w:szCs w:val="16"/>
              </w:rPr>
              <w:t xml:space="preserve">порт </w:t>
            </w:r>
          </w:p>
        </w:tc>
        <w:tc>
          <w:tcPr>
            <w:tcW w:w="3686" w:type="dxa"/>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4</w:t>
            </w:r>
          </w:p>
        </w:tc>
        <w:tc>
          <w:tcPr>
            <w:tcW w:w="1821" w:type="dxa"/>
          </w:tcPr>
          <w:p w:rsidR="007D6A94" w:rsidRPr="00592B3C" w:rsidRDefault="001E7794" w:rsidP="007D6A94">
            <w:pPr>
              <w:rPr>
                <w:rFonts w:cs="Arial"/>
                <w:szCs w:val="16"/>
              </w:rPr>
            </w:pPr>
            <w:r w:rsidRPr="00592B3C">
              <w:rPr>
                <w:rFonts w:cs="Arial"/>
                <w:szCs w:val="16"/>
              </w:rPr>
              <w:t>AUDIO IN</w:t>
            </w:r>
          </w:p>
        </w:tc>
        <w:tc>
          <w:tcPr>
            <w:tcW w:w="2126" w:type="dxa"/>
          </w:tcPr>
          <w:p w:rsidR="007D6A94" w:rsidRPr="00592B3C" w:rsidRDefault="001E7794" w:rsidP="007D6A94">
            <w:pPr>
              <w:rPr>
                <w:rFonts w:cs="Arial"/>
                <w:szCs w:val="16"/>
              </w:rPr>
            </w:pPr>
            <w:r w:rsidRPr="00592B3C">
              <w:rPr>
                <w:rFonts w:cs="Arial"/>
                <w:szCs w:val="16"/>
              </w:rPr>
              <w:t xml:space="preserve">Порт аудиовхода </w:t>
            </w:r>
          </w:p>
        </w:tc>
        <w:tc>
          <w:tcPr>
            <w:tcW w:w="3686" w:type="dxa"/>
          </w:tcPr>
          <w:p w:rsidR="007D6A94" w:rsidRPr="00592B3C" w:rsidRDefault="001E7794" w:rsidP="007D6A94">
            <w:pPr>
              <w:rPr>
                <w:rFonts w:cs="Arial"/>
                <w:szCs w:val="16"/>
              </w:rPr>
            </w:pPr>
            <w:r w:rsidRPr="00592B3C">
              <w:rPr>
                <w:rFonts w:cs="Arial"/>
                <w:szCs w:val="16"/>
              </w:rPr>
              <w:t xml:space="preserve">Подсоединение к входному аудиоустройству, такому как динамик.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5</w:t>
            </w:r>
          </w:p>
        </w:tc>
        <w:tc>
          <w:tcPr>
            <w:tcW w:w="1821" w:type="dxa"/>
          </w:tcPr>
          <w:p w:rsidR="007D6A94" w:rsidRPr="00592B3C" w:rsidRDefault="001E7794" w:rsidP="007D6A94">
            <w:pPr>
              <w:rPr>
                <w:rFonts w:cs="Arial"/>
                <w:szCs w:val="16"/>
              </w:rPr>
            </w:pPr>
            <w:r w:rsidRPr="00592B3C">
              <w:rPr>
                <w:rFonts w:cs="Arial"/>
                <w:szCs w:val="16"/>
              </w:rPr>
              <w:t>VIDEO IN</w:t>
            </w:r>
          </w:p>
        </w:tc>
        <w:tc>
          <w:tcPr>
            <w:tcW w:w="2126" w:type="dxa"/>
          </w:tcPr>
          <w:p w:rsidR="007D6A94" w:rsidRPr="00592B3C" w:rsidRDefault="001E7794" w:rsidP="007D6A94">
            <w:pPr>
              <w:rPr>
                <w:rFonts w:cs="Arial"/>
                <w:szCs w:val="16"/>
              </w:rPr>
            </w:pPr>
            <w:r w:rsidRPr="00592B3C">
              <w:rPr>
                <w:rFonts w:cs="Arial"/>
                <w:szCs w:val="16"/>
              </w:rPr>
              <w:t xml:space="preserve">Порт видеовхода </w:t>
            </w:r>
          </w:p>
        </w:tc>
        <w:tc>
          <w:tcPr>
            <w:tcW w:w="3686" w:type="dxa"/>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6</w:t>
            </w:r>
          </w:p>
        </w:tc>
        <w:tc>
          <w:tcPr>
            <w:tcW w:w="1821"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28775440" wp14:editId="04E7DF83">
                  <wp:extent cx="287020" cy="180975"/>
                  <wp:effectExtent l="0" t="0" r="0" b="9525"/>
                  <wp:docPr id="60"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2126" w:type="dxa"/>
            <w:vAlign w:val="center"/>
          </w:tcPr>
          <w:p w:rsidR="007D6A94" w:rsidRPr="00592B3C" w:rsidRDefault="001E7794" w:rsidP="007D6A94">
            <w:pPr>
              <w:tabs>
                <w:tab w:val="decimal" w:pos="0"/>
              </w:tabs>
              <w:rPr>
                <w:rFonts w:cs="Arial"/>
                <w:noProof/>
                <w:szCs w:val="16"/>
              </w:rPr>
            </w:pPr>
            <w:r w:rsidRPr="00592B3C">
              <w:rPr>
                <w:rFonts w:cs="Arial"/>
                <w:noProof/>
                <w:szCs w:val="16"/>
              </w:rPr>
              <w:t xml:space="preserve">Порт для подключения к питающей сети </w:t>
            </w:r>
          </w:p>
        </w:tc>
        <w:tc>
          <w:tcPr>
            <w:tcW w:w="3686" w:type="dxa"/>
            <w:vAlign w:val="center"/>
          </w:tcPr>
          <w:p w:rsidR="007D6A94" w:rsidRPr="00592B3C" w:rsidRDefault="001E7794" w:rsidP="007D6A94">
            <w:pPr>
              <w:tabs>
                <w:tab w:val="decimal" w:pos="0"/>
              </w:tabs>
              <w:rPr>
                <w:rFonts w:cs="Arial"/>
                <w:noProof/>
                <w:szCs w:val="16"/>
              </w:rPr>
            </w:pPr>
            <w:r w:rsidRPr="00592B3C">
              <w:rPr>
                <w:rFonts w:cs="Arial"/>
                <w:szCs w:val="16"/>
              </w:rPr>
              <w:t>Вход питания 12 В пост. тока.</w:t>
            </w:r>
          </w:p>
        </w:tc>
      </w:tr>
      <w:tr w:rsidR="00003844" w:rsidRPr="00592B3C" w:rsidTr="007D6A94">
        <w:trPr>
          <w:trHeight w:val="435"/>
        </w:trPr>
        <w:tc>
          <w:tcPr>
            <w:tcW w:w="993" w:type="dxa"/>
          </w:tcPr>
          <w:p w:rsidR="007D6A94" w:rsidRPr="00592B3C" w:rsidRDefault="001E7794" w:rsidP="007D6A94">
            <w:pPr>
              <w:rPr>
                <w:rFonts w:cs="Arial"/>
                <w:szCs w:val="16"/>
              </w:rPr>
            </w:pPr>
            <w:r w:rsidRPr="00592B3C">
              <w:rPr>
                <w:rFonts w:cs="Arial"/>
                <w:szCs w:val="16"/>
              </w:rPr>
              <w:t>7</w:t>
            </w:r>
          </w:p>
        </w:tc>
        <w:tc>
          <w:tcPr>
            <w:tcW w:w="1821" w:type="dxa"/>
          </w:tcPr>
          <w:p w:rsidR="007D6A94" w:rsidRPr="00592B3C" w:rsidRDefault="001E7794" w:rsidP="007D6A94">
            <w:pPr>
              <w:rPr>
                <w:rFonts w:cs="Arial"/>
                <w:szCs w:val="16"/>
              </w:rPr>
            </w:pPr>
            <w:r w:rsidRPr="00592B3C">
              <w:rPr>
                <w:rFonts w:cs="Arial"/>
                <w:szCs w:val="16"/>
              </w:rPr>
              <w:t>HDMI</w:t>
            </w:r>
          </w:p>
        </w:tc>
        <w:tc>
          <w:tcPr>
            <w:tcW w:w="2126" w:type="dxa"/>
          </w:tcPr>
          <w:p w:rsidR="007D6A94" w:rsidRPr="00592B3C" w:rsidRDefault="001E7794" w:rsidP="007D6A94">
            <w:pPr>
              <w:rPr>
                <w:rFonts w:cs="Arial"/>
                <w:noProof/>
                <w:szCs w:val="16"/>
              </w:rPr>
            </w:pPr>
            <w:r w:rsidRPr="00592B3C">
              <w:rPr>
                <w:rFonts w:cs="Arial"/>
                <w:noProof/>
                <w:szCs w:val="16"/>
              </w:rPr>
              <w:t>Медиа-интерфейс высокого разрешения</w:t>
            </w:r>
          </w:p>
        </w:tc>
        <w:tc>
          <w:tcPr>
            <w:tcW w:w="3686" w:type="dxa"/>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w:t>
            </w:r>
          </w:p>
        </w:tc>
      </w:tr>
      <w:tr w:rsidR="00003844" w:rsidRPr="00592B3C" w:rsidTr="007D6A94">
        <w:trPr>
          <w:trHeight w:val="300"/>
        </w:trPr>
        <w:tc>
          <w:tcPr>
            <w:tcW w:w="993" w:type="dxa"/>
          </w:tcPr>
          <w:p w:rsidR="007D6A94" w:rsidRPr="00592B3C" w:rsidRDefault="001E7794" w:rsidP="007D6A94">
            <w:pPr>
              <w:rPr>
                <w:rFonts w:cs="Arial"/>
                <w:szCs w:val="16"/>
              </w:rPr>
            </w:pPr>
            <w:r w:rsidRPr="00592B3C">
              <w:rPr>
                <w:rFonts w:cs="Arial"/>
                <w:szCs w:val="16"/>
              </w:rPr>
              <w:t>8</w:t>
            </w:r>
          </w:p>
        </w:tc>
        <w:tc>
          <w:tcPr>
            <w:tcW w:w="1821"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4E766A46" wp14:editId="2FD7D66C">
                  <wp:extent cx="287020" cy="201930"/>
                  <wp:effectExtent l="0" t="0" r="0" b="7620"/>
                  <wp:docPr id="61"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3686" w:type="dxa"/>
            <w:vAlign w:val="center"/>
          </w:tcPr>
          <w:p w:rsidR="007D6A94" w:rsidRPr="00592B3C" w:rsidRDefault="001E7794" w:rsidP="007D6A94">
            <w:pPr>
              <w:rPr>
                <w:rFonts w:cs="Arial"/>
                <w:szCs w:val="16"/>
              </w:rPr>
            </w:pPr>
            <w:r w:rsidRPr="00592B3C">
              <w:rPr>
                <w:rFonts w:cs="Arial"/>
                <w:szCs w:val="16"/>
              </w:rPr>
              <w:t xml:space="preserve">Порт 100M Ethernet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9</w:t>
            </w:r>
          </w:p>
        </w:tc>
        <w:tc>
          <w:tcPr>
            <w:tcW w:w="1821" w:type="dxa"/>
          </w:tcPr>
          <w:p w:rsidR="007D6A94" w:rsidRPr="00592B3C" w:rsidRDefault="001E7794" w:rsidP="007D6A94">
            <w:pPr>
              <w:rPr>
                <w:rFonts w:cs="Arial"/>
                <w:szCs w:val="16"/>
              </w:rPr>
            </w:pPr>
            <w:r w:rsidRPr="00592B3C">
              <w:rPr>
                <w:rFonts w:cs="Arial"/>
                <w:szCs w:val="16"/>
              </w:rPr>
              <w:t>AUDIO OUT</w:t>
            </w:r>
          </w:p>
        </w:tc>
        <w:tc>
          <w:tcPr>
            <w:tcW w:w="2126" w:type="dxa"/>
          </w:tcPr>
          <w:p w:rsidR="007D6A94" w:rsidRPr="00592B3C" w:rsidRDefault="001E7794" w:rsidP="007D6A94">
            <w:pPr>
              <w:rPr>
                <w:rFonts w:cs="Arial"/>
                <w:szCs w:val="16"/>
              </w:rPr>
            </w:pPr>
            <w:r w:rsidRPr="00592B3C">
              <w:rPr>
                <w:rFonts w:cs="Arial"/>
                <w:szCs w:val="16"/>
              </w:rPr>
              <w:t xml:space="preserve">Порт аудиовыхода </w:t>
            </w:r>
          </w:p>
        </w:tc>
        <w:tc>
          <w:tcPr>
            <w:tcW w:w="3686" w:type="dxa"/>
          </w:tcPr>
          <w:p w:rsidR="007D6A94" w:rsidRPr="00592B3C" w:rsidRDefault="001E7794" w:rsidP="007D6A94">
            <w:pPr>
              <w:rPr>
                <w:rFonts w:cs="Arial"/>
                <w:szCs w:val="16"/>
              </w:rPr>
            </w:pPr>
            <w:r w:rsidRPr="00592B3C">
              <w:rPr>
                <w:rFonts w:cs="Arial"/>
                <w:szCs w:val="16"/>
              </w:rPr>
              <w:t xml:space="preserve">Подсоединение к выходному видеоустройству, такому как </w:t>
            </w:r>
            <w:r w:rsidRPr="00592B3C">
              <w:rPr>
                <w:rFonts w:cs="Arial"/>
                <w:szCs w:val="16"/>
              </w:rPr>
              <w:lastRenderedPageBreak/>
              <w:t>адаптер-звукосниматель.</w:t>
            </w:r>
          </w:p>
        </w:tc>
      </w:tr>
    </w:tbl>
    <w:p w:rsidR="007D6A94" w:rsidRPr="007D6A94" w:rsidRDefault="007D6A94" w:rsidP="007D6A94">
      <w:pPr>
        <w:rPr>
          <w:rFonts w:cs="Arial"/>
        </w:rPr>
      </w:pPr>
    </w:p>
    <w:p w:rsidR="007D6A94" w:rsidRPr="00E60039" w:rsidRDefault="001E7794" w:rsidP="007D6A94">
      <w:pPr>
        <w:pStyle w:val="30"/>
        <w:numPr>
          <w:ilvl w:val="2"/>
          <w:numId w:val="1"/>
        </w:numPr>
        <w:tabs>
          <w:tab w:val="clear" w:pos="1429"/>
          <w:tab w:val="num" w:pos="720"/>
          <w:tab w:val="left" w:pos="1080"/>
          <w:tab w:val="left" w:pos="1440"/>
        </w:tabs>
        <w:ind w:left="720"/>
        <w:rPr>
          <w:rFonts w:cs="Arial"/>
          <w:lang w:val="en-US"/>
        </w:rPr>
      </w:pPr>
      <w:bookmarkStart w:id="192" w:name="_Toc448242723"/>
      <w:bookmarkStart w:id="193" w:name="_Toc477768769"/>
      <w:r w:rsidRPr="007D6A94">
        <w:rPr>
          <w:rFonts w:cs="Arial"/>
        </w:rPr>
        <w:t>Серия</w:t>
      </w:r>
      <w:r w:rsidRPr="007D6A94">
        <w:rPr>
          <w:rFonts w:cs="Arial"/>
          <w:lang w:val="en-US"/>
        </w:rPr>
        <w:t xml:space="preserve"> HCVR410XC-S3/HCVR510XC-S3/7104C-S3/XVR410XC/XVR510XC/7104C </w:t>
      </w:r>
      <w:bookmarkEnd w:id="192"/>
      <w:bookmarkEnd w:id="193"/>
      <w:r w:rsidRPr="007D6A94">
        <w:rPr>
          <w:rFonts w:cs="Arial"/>
          <w:lang w:val="en-US"/>
        </w:rPr>
        <w:t xml:space="preserve"> </w:t>
      </w:r>
    </w:p>
    <w:p w:rsidR="007D6A94" w:rsidRPr="007D6A94" w:rsidRDefault="001E7794" w:rsidP="007D6A94">
      <w:pPr>
        <w:rPr>
          <w:rFonts w:cs="Arial"/>
          <w:szCs w:val="21"/>
        </w:rPr>
      </w:pPr>
      <w:r w:rsidRPr="007D6A94">
        <w:rPr>
          <w:rFonts w:cs="Arial"/>
          <w:szCs w:val="21"/>
        </w:rPr>
        <w:t xml:space="preserve">Задняя панель устройств этой серии показана ниже. См. </w:t>
      </w:r>
      <w:r w:rsidRPr="007D6A94">
        <w:rPr>
          <w:rFonts w:cs="Arial"/>
          <w:szCs w:val="21"/>
        </w:rPr>
        <w:fldChar w:fldCharType="begin"/>
      </w:r>
      <w:r w:rsidRPr="007D6A94">
        <w:rPr>
          <w:rFonts w:cs="Arial"/>
          <w:szCs w:val="21"/>
        </w:rPr>
        <w:instrText xml:space="preserve"> REF _Ref323893734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136</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Представленные ниже рисунок основан на серии HCVR4108C-S3/5108C-S3/XVR4108C/5108C. </w:t>
      </w:r>
    </w:p>
    <w:p w:rsidR="007D6A94" w:rsidRPr="007D6A94" w:rsidRDefault="00190F4C" w:rsidP="007D6A94">
      <w:pPr>
        <w:rPr>
          <w:rFonts w:cs="Arial"/>
        </w:rPr>
      </w:pPr>
      <w:r w:rsidRPr="007D6A94">
        <w:rPr>
          <w:rFonts w:cs="Arial"/>
          <w:noProof/>
          <w:lang w:val="en-US"/>
        </w:rPr>
        <w:drawing>
          <wp:inline distT="0" distB="0" distL="0" distR="0" wp14:anchorId="0649C2A8" wp14:editId="56BD5D34">
            <wp:extent cx="6167120" cy="2222500"/>
            <wp:effectExtent l="0" t="0" r="5080"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67120" cy="222250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20</w:t>
      </w:r>
      <w:r w:rsidRPr="007D6A94">
        <w:rPr>
          <w:rFonts w:cs="Arial"/>
        </w:rPr>
        <w:fldChar w:fldCharType="end"/>
      </w:r>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0"/>
        <w:gridCol w:w="1604"/>
        <w:gridCol w:w="2013"/>
        <w:gridCol w:w="3360"/>
      </w:tblGrid>
      <w:tr w:rsidR="00003844" w:rsidRPr="00592B3C" w:rsidTr="007D6A94">
        <w:tc>
          <w:tcPr>
            <w:tcW w:w="993" w:type="dxa"/>
            <w:shd w:val="clear" w:color="auto" w:fill="BFBFBF"/>
          </w:tcPr>
          <w:p w:rsidR="007D6A94" w:rsidRPr="00592B3C" w:rsidRDefault="001E7794" w:rsidP="007D6A94">
            <w:pPr>
              <w:rPr>
                <w:rFonts w:cs="Arial"/>
                <w:b/>
                <w:szCs w:val="16"/>
              </w:rPr>
            </w:pPr>
            <w:r w:rsidRPr="00592B3C">
              <w:rPr>
                <w:rFonts w:cs="Arial"/>
                <w:b/>
                <w:szCs w:val="16"/>
              </w:rPr>
              <w:t>№</w:t>
            </w:r>
          </w:p>
        </w:tc>
        <w:tc>
          <w:tcPr>
            <w:tcW w:w="1821" w:type="dxa"/>
            <w:shd w:val="clear" w:color="auto" w:fill="BFBFBF"/>
          </w:tcPr>
          <w:p w:rsidR="007D6A94" w:rsidRPr="00592B3C" w:rsidRDefault="001E7794" w:rsidP="007D6A94">
            <w:pPr>
              <w:rPr>
                <w:rFonts w:cs="Arial"/>
                <w:b/>
                <w:szCs w:val="16"/>
              </w:rPr>
            </w:pPr>
            <w:r w:rsidRPr="00592B3C">
              <w:rPr>
                <w:rFonts w:cs="Arial"/>
                <w:b/>
                <w:szCs w:val="16"/>
              </w:rPr>
              <w:t>Значок</w:t>
            </w:r>
          </w:p>
        </w:tc>
        <w:tc>
          <w:tcPr>
            <w:tcW w:w="2126" w:type="dxa"/>
            <w:shd w:val="clear" w:color="auto" w:fill="BFBFBF"/>
          </w:tcPr>
          <w:p w:rsidR="007D6A94" w:rsidRPr="00592B3C" w:rsidRDefault="001E7794" w:rsidP="007D6A94">
            <w:pPr>
              <w:rPr>
                <w:rFonts w:cs="Arial"/>
                <w:b/>
                <w:szCs w:val="16"/>
              </w:rPr>
            </w:pPr>
            <w:r w:rsidRPr="00592B3C">
              <w:rPr>
                <w:rFonts w:cs="Arial"/>
                <w:b/>
                <w:szCs w:val="16"/>
              </w:rPr>
              <w:t>Наименование</w:t>
            </w:r>
          </w:p>
        </w:tc>
        <w:tc>
          <w:tcPr>
            <w:tcW w:w="3686" w:type="dxa"/>
            <w:shd w:val="clear" w:color="auto" w:fill="BFBFBF"/>
          </w:tcPr>
          <w:p w:rsidR="007D6A94" w:rsidRPr="00592B3C" w:rsidRDefault="001E7794" w:rsidP="007D6A94">
            <w:pPr>
              <w:rPr>
                <w:rFonts w:cs="Arial"/>
                <w:b/>
                <w:szCs w:val="16"/>
              </w:rPr>
            </w:pPr>
            <w:r w:rsidRPr="00592B3C">
              <w:rPr>
                <w:rFonts w:cs="Arial"/>
                <w:b/>
                <w:szCs w:val="16"/>
              </w:rPr>
              <w:t>Примечание</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1</w:t>
            </w:r>
          </w:p>
        </w:tc>
        <w:tc>
          <w:tcPr>
            <w:tcW w:w="1821" w:type="dxa"/>
          </w:tcPr>
          <w:p w:rsidR="007D6A94" w:rsidRPr="00592B3C" w:rsidRDefault="001E7794" w:rsidP="007D6A94">
            <w:pPr>
              <w:rPr>
                <w:rFonts w:cs="Arial"/>
                <w:szCs w:val="16"/>
              </w:rPr>
            </w:pPr>
            <w:r w:rsidRPr="00592B3C">
              <w:rPr>
                <w:rFonts w:cs="Arial"/>
                <w:szCs w:val="16"/>
              </w:rPr>
              <w:t>VIDEO IN</w:t>
            </w:r>
          </w:p>
        </w:tc>
        <w:tc>
          <w:tcPr>
            <w:tcW w:w="2126" w:type="dxa"/>
          </w:tcPr>
          <w:p w:rsidR="007D6A94" w:rsidRPr="00592B3C" w:rsidRDefault="001E7794" w:rsidP="007D6A94">
            <w:pPr>
              <w:rPr>
                <w:rFonts w:cs="Arial"/>
                <w:szCs w:val="16"/>
              </w:rPr>
            </w:pPr>
            <w:r w:rsidRPr="00592B3C">
              <w:rPr>
                <w:rFonts w:cs="Arial"/>
                <w:szCs w:val="16"/>
              </w:rPr>
              <w:t xml:space="preserve">Порт видеовхода </w:t>
            </w:r>
          </w:p>
        </w:tc>
        <w:tc>
          <w:tcPr>
            <w:tcW w:w="3686" w:type="dxa"/>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2</w:t>
            </w:r>
          </w:p>
        </w:tc>
        <w:tc>
          <w:tcPr>
            <w:tcW w:w="1821" w:type="dxa"/>
          </w:tcPr>
          <w:p w:rsidR="007D6A94" w:rsidRPr="00592B3C" w:rsidRDefault="001E7794" w:rsidP="007D6A94">
            <w:pPr>
              <w:rPr>
                <w:rFonts w:cs="Arial"/>
                <w:szCs w:val="16"/>
              </w:rPr>
            </w:pPr>
            <w:r w:rsidRPr="00592B3C">
              <w:rPr>
                <w:rFonts w:cs="Arial"/>
                <w:szCs w:val="16"/>
              </w:rPr>
              <w:t>AUDIO IN</w:t>
            </w:r>
          </w:p>
        </w:tc>
        <w:tc>
          <w:tcPr>
            <w:tcW w:w="2126" w:type="dxa"/>
          </w:tcPr>
          <w:p w:rsidR="007D6A94" w:rsidRPr="00592B3C" w:rsidRDefault="001E7794" w:rsidP="007D6A94">
            <w:pPr>
              <w:rPr>
                <w:rFonts w:cs="Arial"/>
                <w:szCs w:val="16"/>
              </w:rPr>
            </w:pPr>
            <w:r w:rsidRPr="00592B3C">
              <w:rPr>
                <w:rFonts w:cs="Arial"/>
                <w:szCs w:val="16"/>
              </w:rPr>
              <w:t xml:space="preserve">Порт аудиовхода </w:t>
            </w:r>
          </w:p>
        </w:tc>
        <w:tc>
          <w:tcPr>
            <w:tcW w:w="3686" w:type="dxa"/>
          </w:tcPr>
          <w:p w:rsidR="007D6A94" w:rsidRPr="00592B3C" w:rsidRDefault="001E7794" w:rsidP="007D6A94">
            <w:pPr>
              <w:rPr>
                <w:rFonts w:cs="Arial"/>
                <w:szCs w:val="16"/>
              </w:rPr>
            </w:pPr>
            <w:r w:rsidRPr="00592B3C">
              <w:rPr>
                <w:rFonts w:cs="Arial"/>
                <w:szCs w:val="16"/>
              </w:rPr>
              <w:t xml:space="preserve">Подсоединение к входному аудиоустройству, такому как динамик.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3</w:t>
            </w:r>
          </w:p>
        </w:tc>
        <w:tc>
          <w:tcPr>
            <w:tcW w:w="1821" w:type="dxa"/>
          </w:tcPr>
          <w:p w:rsidR="007D6A94" w:rsidRPr="00592B3C" w:rsidRDefault="001E7794" w:rsidP="007D6A94">
            <w:pPr>
              <w:rPr>
                <w:rFonts w:cs="Arial"/>
                <w:szCs w:val="16"/>
              </w:rPr>
            </w:pPr>
            <w:r w:rsidRPr="00592B3C">
              <w:rPr>
                <w:rFonts w:cs="Arial"/>
                <w:szCs w:val="16"/>
              </w:rPr>
              <w:t>VGA</w:t>
            </w:r>
          </w:p>
        </w:tc>
        <w:tc>
          <w:tcPr>
            <w:tcW w:w="2126" w:type="dxa"/>
          </w:tcPr>
          <w:p w:rsidR="007D6A94" w:rsidRPr="00592B3C" w:rsidRDefault="001E7794" w:rsidP="007D6A94">
            <w:pPr>
              <w:ind w:left="80" w:hangingChars="50" w:hanging="80"/>
              <w:rPr>
                <w:rFonts w:cs="Arial"/>
                <w:szCs w:val="16"/>
              </w:rPr>
            </w:pPr>
            <w:r w:rsidRPr="00592B3C">
              <w:rPr>
                <w:rFonts w:cs="Arial"/>
                <w:szCs w:val="16"/>
              </w:rPr>
              <w:t>Порт видеовыхода VGA</w:t>
            </w:r>
          </w:p>
          <w:p w:rsidR="007D6A94" w:rsidRPr="00592B3C" w:rsidRDefault="001E7794" w:rsidP="007D6A94">
            <w:pPr>
              <w:ind w:left="80" w:hangingChars="50" w:hanging="80"/>
              <w:rPr>
                <w:rFonts w:cs="Arial"/>
                <w:szCs w:val="16"/>
              </w:rPr>
            </w:pPr>
            <w:r w:rsidRPr="00592B3C">
              <w:rPr>
                <w:rFonts w:cs="Arial"/>
                <w:szCs w:val="16"/>
              </w:rPr>
              <w:t xml:space="preserve">порт </w:t>
            </w:r>
          </w:p>
        </w:tc>
        <w:tc>
          <w:tcPr>
            <w:tcW w:w="3686" w:type="dxa"/>
          </w:tcPr>
          <w:p w:rsidR="007D6A94" w:rsidRPr="00592B3C" w:rsidRDefault="001E7794" w:rsidP="007D6A94">
            <w:pPr>
              <w:rPr>
                <w:rFonts w:cs="Arial"/>
                <w:szCs w:val="16"/>
              </w:rPr>
            </w:pPr>
            <w:r w:rsidRPr="00592B3C">
              <w:rPr>
                <w:rFonts w:cs="Arial"/>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4</w:t>
            </w:r>
          </w:p>
        </w:tc>
        <w:tc>
          <w:tcPr>
            <w:tcW w:w="1821"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39AD7A3E" wp14:editId="4F377B02">
                  <wp:extent cx="148590" cy="180975"/>
                  <wp:effectExtent l="0" t="0" r="3810" b="9525"/>
                  <wp:docPr id="63" name="图片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8590" cy="180975"/>
                          </a:xfrm>
                          <a:prstGeom prst="rect">
                            <a:avLst/>
                          </a:prstGeom>
                          <a:noFill/>
                          <a:ln>
                            <a:noFill/>
                          </a:ln>
                        </pic:spPr>
                      </pic:pic>
                    </a:graphicData>
                  </a:graphic>
                </wp:inline>
              </w:drawing>
            </w:r>
          </w:p>
        </w:tc>
        <w:tc>
          <w:tcPr>
            <w:tcW w:w="2126" w:type="dxa"/>
            <w:vAlign w:val="center"/>
          </w:tcPr>
          <w:p w:rsidR="007D6A94" w:rsidRPr="00592B3C" w:rsidRDefault="001E7794" w:rsidP="007D6A94">
            <w:pPr>
              <w:tabs>
                <w:tab w:val="decimal" w:pos="0"/>
              </w:tabs>
              <w:rPr>
                <w:rFonts w:cs="Arial"/>
                <w:szCs w:val="16"/>
              </w:rPr>
            </w:pPr>
            <w:r w:rsidRPr="00592B3C">
              <w:rPr>
                <w:rFonts w:cs="Arial"/>
                <w:szCs w:val="16"/>
              </w:rPr>
              <w:t>Хомут для кабеля питания</w:t>
            </w:r>
          </w:p>
        </w:tc>
        <w:tc>
          <w:tcPr>
            <w:tcW w:w="3686" w:type="dxa"/>
            <w:vAlign w:val="center"/>
          </w:tcPr>
          <w:p w:rsidR="007D6A94" w:rsidRPr="00592B3C" w:rsidRDefault="001E7794" w:rsidP="007D6A94">
            <w:pPr>
              <w:tabs>
                <w:tab w:val="decimal" w:pos="0"/>
              </w:tabs>
              <w:rPr>
                <w:rFonts w:cs="Arial"/>
                <w:szCs w:val="16"/>
              </w:rPr>
            </w:pPr>
            <w:r w:rsidRPr="00592B3C">
              <w:rPr>
                <w:rFonts w:cs="Arial"/>
                <w:szCs w:val="16"/>
              </w:rPr>
              <w:t xml:space="preserve">Используйте хомут для закрепления кабеля питания на устройстве, чтобы не допустить потери кабеля.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5</w:t>
            </w:r>
          </w:p>
        </w:tc>
        <w:tc>
          <w:tcPr>
            <w:tcW w:w="1821"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1E76D771" wp14:editId="5033CA1D">
                  <wp:extent cx="191135" cy="191135"/>
                  <wp:effectExtent l="0" t="0" r="0" b="0"/>
                  <wp:docPr id="64" name="图片 4"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sz w:val="16"/>
                <w:szCs w:val="16"/>
              </w:rPr>
            </w:pPr>
            <w:r w:rsidRPr="00592B3C">
              <w:rPr>
                <w:rFonts w:cs="Arial"/>
                <w:noProof w:val="0"/>
                <w:sz w:val="16"/>
                <w:szCs w:val="16"/>
                <w:lang w:val="ru-RU"/>
              </w:rPr>
              <w:t>ЗЕМЛЯ</w:t>
            </w:r>
          </w:p>
        </w:tc>
        <w:tc>
          <w:tcPr>
            <w:tcW w:w="3686" w:type="dxa"/>
          </w:tcPr>
          <w:p w:rsidR="007D6A94" w:rsidRPr="00592B3C" w:rsidRDefault="001E7794" w:rsidP="007D6A94">
            <w:pPr>
              <w:pStyle w:val="afff7"/>
              <w:widowControl w:val="0"/>
              <w:jc w:val="both"/>
              <w:rPr>
                <w:rFonts w:cs="Arial"/>
                <w:noProof w:val="0"/>
                <w:sz w:val="16"/>
                <w:szCs w:val="16"/>
              </w:rPr>
            </w:pPr>
            <w:r w:rsidRPr="00592B3C">
              <w:rPr>
                <w:rFonts w:cs="Arial"/>
                <w:noProof w:val="0"/>
                <w:sz w:val="16"/>
                <w:szCs w:val="16"/>
                <w:lang w:val="ru-RU"/>
              </w:rPr>
              <w:t xml:space="preserve">Вывод заземления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6</w:t>
            </w:r>
          </w:p>
        </w:tc>
        <w:tc>
          <w:tcPr>
            <w:tcW w:w="1821" w:type="dxa"/>
          </w:tcPr>
          <w:p w:rsidR="007D6A94" w:rsidRPr="00592B3C" w:rsidRDefault="001E7794" w:rsidP="007D6A94">
            <w:pPr>
              <w:rPr>
                <w:rFonts w:cs="Arial"/>
                <w:szCs w:val="16"/>
              </w:rPr>
            </w:pPr>
            <w:r w:rsidRPr="00592B3C">
              <w:rPr>
                <w:rFonts w:cs="Arial"/>
                <w:szCs w:val="16"/>
              </w:rPr>
              <w:t>AUDIO OUT</w:t>
            </w:r>
          </w:p>
        </w:tc>
        <w:tc>
          <w:tcPr>
            <w:tcW w:w="2126" w:type="dxa"/>
          </w:tcPr>
          <w:p w:rsidR="007D6A94" w:rsidRPr="00592B3C" w:rsidRDefault="001E7794" w:rsidP="007D6A94">
            <w:pPr>
              <w:rPr>
                <w:rFonts w:cs="Arial"/>
                <w:szCs w:val="16"/>
              </w:rPr>
            </w:pPr>
            <w:r w:rsidRPr="00592B3C">
              <w:rPr>
                <w:rFonts w:cs="Arial"/>
                <w:szCs w:val="16"/>
              </w:rPr>
              <w:t xml:space="preserve">Порт аудиовыхода </w:t>
            </w:r>
          </w:p>
        </w:tc>
        <w:tc>
          <w:tcPr>
            <w:tcW w:w="3686" w:type="dxa"/>
          </w:tcPr>
          <w:p w:rsidR="007D6A94" w:rsidRPr="00592B3C" w:rsidRDefault="001E7794" w:rsidP="007D6A94">
            <w:pPr>
              <w:rPr>
                <w:rFonts w:cs="Arial"/>
                <w:szCs w:val="16"/>
              </w:rPr>
            </w:pPr>
            <w:r w:rsidRPr="00592B3C">
              <w:rPr>
                <w:rFonts w:cs="Arial"/>
                <w:szCs w:val="16"/>
              </w:rPr>
              <w:t>Подсоединение к выходному видеоустройству, такому как адаптер-звукосниматель.</w:t>
            </w:r>
          </w:p>
        </w:tc>
      </w:tr>
      <w:tr w:rsidR="00003844" w:rsidRPr="00592B3C" w:rsidTr="007D6A94">
        <w:trPr>
          <w:trHeight w:val="435"/>
        </w:trPr>
        <w:tc>
          <w:tcPr>
            <w:tcW w:w="993" w:type="dxa"/>
          </w:tcPr>
          <w:p w:rsidR="007D6A94" w:rsidRPr="00592B3C" w:rsidRDefault="001E7794" w:rsidP="007D6A94">
            <w:pPr>
              <w:rPr>
                <w:rFonts w:cs="Arial"/>
                <w:szCs w:val="16"/>
              </w:rPr>
            </w:pPr>
            <w:r w:rsidRPr="00592B3C">
              <w:rPr>
                <w:rFonts w:cs="Arial"/>
                <w:szCs w:val="16"/>
              </w:rPr>
              <w:t>7</w:t>
            </w:r>
          </w:p>
        </w:tc>
        <w:tc>
          <w:tcPr>
            <w:tcW w:w="1821" w:type="dxa"/>
          </w:tcPr>
          <w:p w:rsidR="007D6A94" w:rsidRPr="00592B3C" w:rsidRDefault="001E7794" w:rsidP="007D6A94">
            <w:pPr>
              <w:rPr>
                <w:rFonts w:cs="Arial"/>
                <w:szCs w:val="16"/>
              </w:rPr>
            </w:pPr>
            <w:r w:rsidRPr="00592B3C">
              <w:rPr>
                <w:rFonts w:cs="Arial"/>
                <w:szCs w:val="16"/>
              </w:rPr>
              <w:t>HDMI</w:t>
            </w:r>
          </w:p>
        </w:tc>
        <w:tc>
          <w:tcPr>
            <w:tcW w:w="2126" w:type="dxa"/>
          </w:tcPr>
          <w:p w:rsidR="007D6A94" w:rsidRPr="00592B3C" w:rsidRDefault="001E7794" w:rsidP="007D6A94">
            <w:pPr>
              <w:rPr>
                <w:rFonts w:cs="Arial"/>
                <w:noProof/>
                <w:szCs w:val="16"/>
              </w:rPr>
            </w:pPr>
            <w:r w:rsidRPr="00592B3C">
              <w:rPr>
                <w:rFonts w:cs="Arial"/>
                <w:noProof/>
                <w:szCs w:val="16"/>
              </w:rPr>
              <w:t>Медиа-интерфейс высокого разрешения</w:t>
            </w:r>
          </w:p>
        </w:tc>
        <w:tc>
          <w:tcPr>
            <w:tcW w:w="3686" w:type="dxa"/>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 xml:space="preserve">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w:t>
            </w:r>
            <w:r w:rsidRPr="00592B3C">
              <w:rPr>
                <w:rFonts w:cs="Arial"/>
                <w:sz w:val="16"/>
                <w:szCs w:val="16"/>
                <w:lang w:val="ru-RU"/>
              </w:rPr>
              <w:lastRenderedPageBreak/>
              <w:t>данные.</w:t>
            </w:r>
          </w:p>
        </w:tc>
      </w:tr>
      <w:tr w:rsidR="00003844" w:rsidRPr="00592B3C" w:rsidTr="007D6A94">
        <w:trPr>
          <w:trHeight w:val="300"/>
        </w:trPr>
        <w:tc>
          <w:tcPr>
            <w:tcW w:w="993" w:type="dxa"/>
          </w:tcPr>
          <w:p w:rsidR="007D6A94" w:rsidRPr="00592B3C" w:rsidRDefault="001E7794" w:rsidP="007D6A94">
            <w:pPr>
              <w:rPr>
                <w:rFonts w:cs="Arial"/>
                <w:szCs w:val="16"/>
              </w:rPr>
            </w:pPr>
            <w:r w:rsidRPr="00592B3C">
              <w:rPr>
                <w:rFonts w:cs="Arial"/>
                <w:szCs w:val="16"/>
              </w:rPr>
              <w:lastRenderedPageBreak/>
              <w:t>8</w:t>
            </w:r>
          </w:p>
        </w:tc>
        <w:tc>
          <w:tcPr>
            <w:tcW w:w="1821"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6DDD9FFC" wp14:editId="6A4F8480">
                  <wp:extent cx="287020" cy="201930"/>
                  <wp:effectExtent l="0" t="0" r="0" b="7620"/>
                  <wp:docPr id="65"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3686" w:type="dxa"/>
            <w:vAlign w:val="center"/>
          </w:tcPr>
          <w:p w:rsidR="007D6A94" w:rsidRPr="00592B3C" w:rsidRDefault="001E7794" w:rsidP="007D6A94">
            <w:pPr>
              <w:rPr>
                <w:rFonts w:cs="Arial"/>
                <w:szCs w:val="16"/>
              </w:rPr>
            </w:pPr>
            <w:r w:rsidRPr="00592B3C">
              <w:rPr>
                <w:rFonts w:cs="Arial"/>
                <w:szCs w:val="16"/>
              </w:rPr>
              <w:t xml:space="preserve">Порт 100M Ethernet </w:t>
            </w:r>
          </w:p>
        </w:tc>
      </w:tr>
      <w:tr w:rsidR="00003844" w:rsidRPr="00592B3C" w:rsidTr="007D6A94">
        <w:trPr>
          <w:trHeight w:val="510"/>
        </w:trPr>
        <w:tc>
          <w:tcPr>
            <w:tcW w:w="993" w:type="dxa"/>
          </w:tcPr>
          <w:p w:rsidR="007D6A94" w:rsidRPr="00592B3C" w:rsidRDefault="001E7794" w:rsidP="007D6A94">
            <w:pPr>
              <w:rPr>
                <w:rFonts w:cs="Arial"/>
                <w:szCs w:val="16"/>
              </w:rPr>
            </w:pPr>
            <w:r w:rsidRPr="00592B3C">
              <w:rPr>
                <w:rFonts w:cs="Arial"/>
                <w:szCs w:val="16"/>
              </w:rPr>
              <w:t>9</w:t>
            </w:r>
          </w:p>
        </w:tc>
        <w:tc>
          <w:tcPr>
            <w:tcW w:w="1821"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079B0961" wp14:editId="61C390C6">
                  <wp:extent cx="340360" cy="159385"/>
                  <wp:effectExtent l="0" t="0" r="2540" b="0"/>
                  <wp:docPr id="66"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3686" w:type="dxa"/>
            <w:vAlign w:val="center"/>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7D6A94">
        <w:trPr>
          <w:trHeight w:val="465"/>
        </w:trPr>
        <w:tc>
          <w:tcPr>
            <w:tcW w:w="993" w:type="dxa"/>
          </w:tcPr>
          <w:p w:rsidR="007D6A94" w:rsidRPr="00592B3C" w:rsidRDefault="001E7794" w:rsidP="007D6A94">
            <w:pPr>
              <w:rPr>
                <w:rFonts w:cs="Arial"/>
                <w:szCs w:val="16"/>
              </w:rPr>
            </w:pPr>
            <w:r w:rsidRPr="00592B3C">
              <w:rPr>
                <w:rFonts w:cs="Arial"/>
                <w:szCs w:val="16"/>
              </w:rPr>
              <w:t>10</w:t>
            </w:r>
          </w:p>
        </w:tc>
        <w:tc>
          <w:tcPr>
            <w:tcW w:w="1821"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2695E129" wp14:editId="5EEBA494">
                  <wp:extent cx="287020" cy="180975"/>
                  <wp:effectExtent l="0" t="0" r="0" b="9525"/>
                  <wp:docPr id="67" name="图片 2"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2126" w:type="dxa"/>
            <w:vAlign w:val="center"/>
          </w:tcPr>
          <w:p w:rsidR="007D6A94" w:rsidRPr="00592B3C" w:rsidRDefault="001E7794" w:rsidP="007D6A94">
            <w:pPr>
              <w:tabs>
                <w:tab w:val="decimal" w:pos="0"/>
              </w:tabs>
              <w:rPr>
                <w:rFonts w:cs="Arial"/>
                <w:noProof/>
                <w:szCs w:val="16"/>
              </w:rPr>
            </w:pPr>
            <w:r w:rsidRPr="00592B3C">
              <w:rPr>
                <w:rFonts w:cs="Arial"/>
                <w:noProof/>
                <w:szCs w:val="16"/>
              </w:rPr>
              <w:t xml:space="preserve">Порт для подключения к питающей сети </w:t>
            </w:r>
          </w:p>
        </w:tc>
        <w:tc>
          <w:tcPr>
            <w:tcW w:w="3686" w:type="dxa"/>
            <w:vAlign w:val="center"/>
          </w:tcPr>
          <w:p w:rsidR="007D6A94" w:rsidRPr="00592B3C" w:rsidRDefault="001E7794" w:rsidP="007D6A94">
            <w:pPr>
              <w:tabs>
                <w:tab w:val="decimal" w:pos="0"/>
              </w:tabs>
              <w:rPr>
                <w:rFonts w:cs="Arial"/>
                <w:noProof/>
                <w:szCs w:val="16"/>
              </w:rPr>
            </w:pPr>
            <w:r w:rsidRPr="00592B3C">
              <w:rPr>
                <w:rFonts w:cs="Arial"/>
                <w:szCs w:val="16"/>
              </w:rPr>
              <w:t>Вход питания 12 В пост. тока.</w:t>
            </w:r>
          </w:p>
        </w:tc>
      </w:tr>
    </w:tbl>
    <w:p w:rsidR="007D6A94" w:rsidRPr="007D6A94" w:rsidRDefault="007D6A94" w:rsidP="007D6A94">
      <w:pPr>
        <w:tabs>
          <w:tab w:val="left" w:pos="1050"/>
        </w:tabs>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94" w:name="_Toc448242724"/>
      <w:bookmarkStart w:id="195" w:name="_Toc477768770"/>
      <w:r w:rsidRPr="007D6A94">
        <w:rPr>
          <w:rFonts w:cs="Arial"/>
        </w:rPr>
        <w:t xml:space="preserve">Серия HCVR5104H/HCVR5108H </w:t>
      </w:r>
      <w:bookmarkEnd w:id="172"/>
      <w:bookmarkEnd w:id="194"/>
      <w:bookmarkEnd w:id="195"/>
      <w:r w:rsidRPr="007D6A94">
        <w:rPr>
          <w:rFonts w:cs="Arial"/>
        </w:rPr>
        <w:t xml:space="preserve"> </w:t>
      </w:r>
    </w:p>
    <w:p w:rsidR="007D6A94" w:rsidRPr="007D6A94" w:rsidRDefault="001E7794" w:rsidP="007D6A94">
      <w:pPr>
        <w:rPr>
          <w:rFonts w:cs="Arial"/>
          <w:szCs w:val="21"/>
        </w:rPr>
      </w:pPr>
      <w:r w:rsidRPr="007D6A94">
        <w:rPr>
          <w:rFonts w:cs="Arial"/>
          <w:szCs w:val="21"/>
        </w:rPr>
        <w:t xml:space="preserve">Задняя панель изделий серии HCVR5104H показана ниже. См. </w:t>
      </w:r>
      <w:r w:rsidRPr="007D6A94">
        <w:rPr>
          <w:rFonts w:cs="Arial"/>
          <w:szCs w:val="21"/>
        </w:rPr>
        <w:fldChar w:fldCharType="begin"/>
      </w:r>
      <w:r w:rsidRPr="007D6A94">
        <w:rPr>
          <w:rFonts w:cs="Arial"/>
          <w:szCs w:val="21"/>
        </w:rPr>
        <w:instrText xml:space="preserve"> REF _Ref356216000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21</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rPr>
        <w:t xml:space="preserve"> </w:t>
      </w:r>
      <w:r w:rsidR="00190F4C" w:rsidRPr="007D6A94">
        <w:rPr>
          <w:rFonts w:cs="Arial"/>
          <w:noProof/>
          <w:lang w:val="en-US"/>
        </w:rPr>
        <w:drawing>
          <wp:inline distT="0" distB="0" distL="0" distR="0" wp14:anchorId="1115B4EF" wp14:editId="08CAEF46">
            <wp:extent cx="5316220" cy="172275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16220" cy="172275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196" w:name="_Ref35621600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21</w:t>
      </w:r>
      <w:r w:rsidRPr="007D6A94">
        <w:rPr>
          <w:rFonts w:cs="Arial"/>
        </w:rPr>
        <w:fldChar w:fldCharType="end"/>
      </w:r>
      <w:bookmarkEnd w:id="196"/>
    </w:p>
    <w:p w:rsidR="007D6A94" w:rsidRPr="007D6A94" w:rsidRDefault="001E7794" w:rsidP="007D6A94">
      <w:pPr>
        <w:rPr>
          <w:rFonts w:cs="Arial"/>
          <w:szCs w:val="21"/>
        </w:rPr>
      </w:pPr>
      <w:r w:rsidRPr="007D6A94">
        <w:rPr>
          <w:rFonts w:cs="Arial"/>
          <w:szCs w:val="21"/>
        </w:rPr>
        <w:t xml:space="preserve">Задняя панель изделий серии HCVR5108H показана ниже. См. </w:t>
      </w:r>
      <w:r w:rsidRPr="007D6A94">
        <w:rPr>
          <w:rFonts w:cs="Arial"/>
          <w:szCs w:val="21"/>
        </w:rPr>
        <w:fldChar w:fldCharType="begin"/>
      </w:r>
      <w:r w:rsidRPr="007D6A94">
        <w:rPr>
          <w:rFonts w:cs="Arial"/>
          <w:szCs w:val="21"/>
        </w:rPr>
        <w:instrText xml:space="preserve"> REF _Ref356215999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22</w:t>
      </w:r>
      <w:r w:rsidRPr="007D6A94">
        <w:rPr>
          <w:rFonts w:cs="Arial"/>
          <w:szCs w:val="21"/>
        </w:rPr>
        <w:fldChar w:fldCharType="end"/>
      </w:r>
      <w:r w:rsidRPr="007D6A94">
        <w:rPr>
          <w:rFonts w:cs="Arial"/>
          <w:szCs w:val="21"/>
        </w:rPr>
        <w:t>.</w:t>
      </w:r>
    </w:p>
    <w:p w:rsidR="007D6A94" w:rsidRPr="007D6A94" w:rsidRDefault="00190F4C" w:rsidP="007D6A94">
      <w:pPr>
        <w:rPr>
          <w:rFonts w:cs="Arial"/>
          <w:noProof/>
          <w:szCs w:val="21"/>
        </w:rPr>
      </w:pPr>
      <w:r w:rsidRPr="007D6A94">
        <w:rPr>
          <w:rFonts w:cs="Arial"/>
          <w:noProof/>
          <w:lang w:val="en-US"/>
        </w:rPr>
        <w:drawing>
          <wp:inline distT="0" distB="0" distL="0" distR="0" wp14:anchorId="6C49F79D" wp14:editId="6CAD4229">
            <wp:extent cx="5380355" cy="1860550"/>
            <wp:effectExtent l="0" t="0" r="0" b="635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80355" cy="186055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197" w:name="_Ref35621599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22</w:t>
      </w:r>
      <w:r w:rsidRPr="007D6A94">
        <w:rPr>
          <w:rFonts w:cs="Arial"/>
        </w:rPr>
        <w:fldChar w:fldCharType="end"/>
      </w:r>
      <w:bookmarkEnd w:id="197"/>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836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4"/>
        <w:gridCol w:w="1492"/>
        <w:gridCol w:w="2036"/>
        <w:gridCol w:w="3942"/>
      </w:tblGrid>
      <w:tr w:rsidR="00003844" w:rsidRPr="00592B3C" w:rsidTr="00592B3C">
        <w:tc>
          <w:tcPr>
            <w:tcW w:w="894" w:type="dxa"/>
            <w:shd w:val="clear" w:color="auto" w:fill="BFBFBF"/>
          </w:tcPr>
          <w:p w:rsidR="007D6A94" w:rsidRPr="00592B3C" w:rsidRDefault="001E7794" w:rsidP="007D6A94">
            <w:pPr>
              <w:rPr>
                <w:rFonts w:cs="Arial"/>
                <w:b/>
                <w:szCs w:val="16"/>
              </w:rPr>
            </w:pPr>
            <w:r w:rsidRPr="00592B3C">
              <w:rPr>
                <w:rFonts w:cs="Arial"/>
                <w:b/>
                <w:szCs w:val="16"/>
              </w:rPr>
              <w:t>№</w:t>
            </w:r>
          </w:p>
        </w:tc>
        <w:tc>
          <w:tcPr>
            <w:tcW w:w="1492" w:type="dxa"/>
            <w:shd w:val="clear" w:color="auto" w:fill="BFBFBF"/>
          </w:tcPr>
          <w:p w:rsidR="007D6A94" w:rsidRPr="00592B3C" w:rsidRDefault="001E7794" w:rsidP="007D6A94">
            <w:pPr>
              <w:rPr>
                <w:rFonts w:cs="Arial"/>
                <w:b/>
                <w:szCs w:val="16"/>
              </w:rPr>
            </w:pPr>
            <w:r w:rsidRPr="00592B3C">
              <w:rPr>
                <w:rFonts w:cs="Arial"/>
                <w:b/>
                <w:szCs w:val="16"/>
              </w:rPr>
              <w:t>Значок</w:t>
            </w:r>
          </w:p>
        </w:tc>
        <w:tc>
          <w:tcPr>
            <w:tcW w:w="2036" w:type="dxa"/>
            <w:shd w:val="clear" w:color="auto" w:fill="BFBFBF"/>
          </w:tcPr>
          <w:p w:rsidR="007D6A94" w:rsidRPr="00592B3C" w:rsidRDefault="001E7794" w:rsidP="007D6A94">
            <w:pPr>
              <w:rPr>
                <w:rFonts w:cs="Arial"/>
                <w:b/>
                <w:szCs w:val="16"/>
              </w:rPr>
            </w:pPr>
            <w:r w:rsidRPr="00592B3C">
              <w:rPr>
                <w:rFonts w:cs="Arial"/>
                <w:b/>
                <w:szCs w:val="16"/>
              </w:rPr>
              <w:t>Наименование</w:t>
            </w:r>
          </w:p>
        </w:tc>
        <w:tc>
          <w:tcPr>
            <w:tcW w:w="3942" w:type="dxa"/>
            <w:shd w:val="clear" w:color="auto" w:fill="BFBFBF"/>
          </w:tcPr>
          <w:p w:rsidR="007D6A94" w:rsidRPr="00592B3C" w:rsidRDefault="001E7794" w:rsidP="007D6A94">
            <w:pPr>
              <w:rPr>
                <w:rFonts w:cs="Arial"/>
                <w:b/>
                <w:szCs w:val="16"/>
              </w:rPr>
            </w:pPr>
            <w:r w:rsidRPr="00592B3C">
              <w:rPr>
                <w:rFonts w:cs="Arial"/>
                <w:b/>
                <w:szCs w:val="16"/>
              </w:rPr>
              <w:t>Примечание</w:t>
            </w:r>
          </w:p>
        </w:tc>
      </w:tr>
      <w:tr w:rsidR="00003844" w:rsidRPr="00592B3C" w:rsidTr="00592B3C">
        <w:tc>
          <w:tcPr>
            <w:tcW w:w="894" w:type="dxa"/>
          </w:tcPr>
          <w:p w:rsidR="007D6A94" w:rsidRPr="00592B3C" w:rsidRDefault="001E7794" w:rsidP="007D6A94">
            <w:pPr>
              <w:rPr>
                <w:rFonts w:cs="Arial"/>
                <w:szCs w:val="16"/>
              </w:rPr>
            </w:pPr>
            <w:r w:rsidRPr="00592B3C">
              <w:rPr>
                <w:rFonts w:cs="Arial"/>
                <w:szCs w:val="16"/>
              </w:rPr>
              <w:t>1</w:t>
            </w:r>
          </w:p>
        </w:tc>
        <w:tc>
          <w:tcPr>
            <w:tcW w:w="1492" w:type="dxa"/>
          </w:tcPr>
          <w:p w:rsidR="007D6A94" w:rsidRPr="00592B3C" w:rsidRDefault="001E7794" w:rsidP="007D6A94">
            <w:pPr>
              <w:rPr>
                <w:rFonts w:cs="Arial"/>
                <w:szCs w:val="16"/>
              </w:rPr>
            </w:pPr>
            <w:r w:rsidRPr="00592B3C">
              <w:rPr>
                <w:rFonts w:cs="Arial"/>
                <w:szCs w:val="16"/>
              </w:rPr>
              <w:t>VIDEO IN</w:t>
            </w:r>
          </w:p>
        </w:tc>
        <w:tc>
          <w:tcPr>
            <w:tcW w:w="2036" w:type="dxa"/>
          </w:tcPr>
          <w:p w:rsidR="007D6A94" w:rsidRPr="00592B3C" w:rsidRDefault="001E7794" w:rsidP="007D6A94">
            <w:pPr>
              <w:rPr>
                <w:rFonts w:cs="Arial"/>
                <w:szCs w:val="16"/>
              </w:rPr>
            </w:pPr>
            <w:r w:rsidRPr="00592B3C">
              <w:rPr>
                <w:rFonts w:cs="Arial"/>
                <w:szCs w:val="16"/>
              </w:rPr>
              <w:t xml:space="preserve">Порт видеовхода </w:t>
            </w:r>
          </w:p>
        </w:tc>
        <w:tc>
          <w:tcPr>
            <w:tcW w:w="3942" w:type="dxa"/>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592B3C">
        <w:tc>
          <w:tcPr>
            <w:tcW w:w="894" w:type="dxa"/>
          </w:tcPr>
          <w:p w:rsidR="007D6A94" w:rsidRPr="00592B3C" w:rsidRDefault="001E7794" w:rsidP="007D6A94">
            <w:pPr>
              <w:rPr>
                <w:rFonts w:cs="Arial"/>
                <w:szCs w:val="16"/>
              </w:rPr>
            </w:pPr>
            <w:r w:rsidRPr="00592B3C">
              <w:rPr>
                <w:rFonts w:cs="Arial"/>
                <w:szCs w:val="16"/>
              </w:rPr>
              <w:t>2</w:t>
            </w:r>
          </w:p>
        </w:tc>
        <w:tc>
          <w:tcPr>
            <w:tcW w:w="1492" w:type="dxa"/>
          </w:tcPr>
          <w:p w:rsidR="007D6A94" w:rsidRPr="00592B3C" w:rsidRDefault="001E7794" w:rsidP="007D6A94">
            <w:pPr>
              <w:rPr>
                <w:rFonts w:cs="Arial"/>
                <w:szCs w:val="16"/>
              </w:rPr>
            </w:pPr>
            <w:r w:rsidRPr="00592B3C">
              <w:rPr>
                <w:rFonts w:cs="Arial"/>
                <w:szCs w:val="16"/>
              </w:rPr>
              <w:t>AUDIO OUT</w:t>
            </w:r>
          </w:p>
        </w:tc>
        <w:tc>
          <w:tcPr>
            <w:tcW w:w="2036" w:type="dxa"/>
          </w:tcPr>
          <w:p w:rsidR="007D6A94" w:rsidRPr="00592B3C" w:rsidRDefault="001E7794" w:rsidP="007D6A94">
            <w:pPr>
              <w:rPr>
                <w:rFonts w:cs="Arial"/>
                <w:szCs w:val="16"/>
              </w:rPr>
            </w:pPr>
            <w:r w:rsidRPr="00592B3C">
              <w:rPr>
                <w:rFonts w:cs="Arial"/>
                <w:szCs w:val="16"/>
              </w:rPr>
              <w:t xml:space="preserve">Порт аудиовыхода </w:t>
            </w:r>
          </w:p>
        </w:tc>
        <w:tc>
          <w:tcPr>
            <w:tcW w:w="3942" w:type="dxa"/>
          </w:tcPr>
          <w:p w:rsidR="007D6A94" w:rsidRPr="00592B3C" w:rsidRDefault="001E7794" w:rsidP="007D6A94">
            <w:pPr>
              <w:rPr>
                <w:rFonts w:cs="Arial"/>
                <w:szCs w:val="16"/>
              </w:rPr>
            </w:pPr>
            <w:r w:rsidRPr="00592B3C">
              <w:rPr>
                <w:rFonts w:cs="Arial"/>
                <w:szCs w:val="16"/>
              </w:rPr>
              <w:t>Подсоединение к выходному видеоустройству, такому как адаптер-звукосниматель.</w:t>
            </w:r>
          </w:p>
        </w:tc>
      </w:tr>
      <w:tr w:rsidR="00003844" w:rsidRPr="00592B3C" w:rsidTr="00592B3C">
        <w:tc>
          <w:tcPr>
            <w:tcW w:w="894" w:type="dxa"/>
          </w:tcPr>
          <w:p w:rsidR="007D6A94" w:rsidRPr="00592B3C" w:rsidRDefault="001E7794" w:rsidP="007D6A94">
            <w:pPr>
              <w:rPr>
                <w:rFonts w:cs="Arial"/>
                <w:szCs w:val="16"/>
              </w:rPr>
            </w:pPr>
            <w:r w:rsidRPr="00592B3C">
              <w:rPr>
                <w:rFonts w:cs="Arial"/>
                <w:szCs w:val="16"/>
              </w:rPr>
              <w:t>3</w:t>
            </w:r>
          </w:p>
        </w:tc>
        <w:tc>
          <w:tcPr>
            <w:tcW w:w="1492" w:type="dxa"/>
          </w:tcPr>
          <w:p w:rsidR="007D6A94" w:rsidRPr="00592B3C" w:rsidRDefault="001E7794" w:rsidP="007D6A94">
            <w:pPr>
              <w:rPr>
                <w:rFonts w:cs="Arial"/>
                <w:szCs w:val="16"/>
              </w:rPr>
            </w:pPr>
            <w:r w:rsidRPr="00592B3C">
              <w:rPr>
                <w:rFonts w:cs="Arial"/>
                <w:szCs w:val="16"/>
              </w:rPr>
              <w:t>AUDIO IN</w:t>
            </w:r>
          </w:p>
        </w:tc>
        <w:tc>
          <w:tcPr>
            <w:tcW w:w="2036" w:type="dxa"/>
          </w:tcPr>
          <w:p w:rsidR="007D6A94" w:rsidRPr="00592B3C" w:rsidRDefault="001E7794" w:rsidP="007D6A94">
            <w:pPr>
              <w:rPr>
                <w:rFonts w:cs="Arial"/>
                <w:szCs w:val="16"/>
              </w:rPr>
            </w:pPr>
            <w:r w:rsidRPr="00592B3C">
              <w:rPr>
                <w:rFonts w:cs="Arial"/>
                <w:szCs w:val="16"/>
              </w:rPr>
              <w:t xml:space="preserve">Порт аудиовхода </w:t>
            </w:r>
          </w:p>
        </w:tc>
        <w:tc>
          <w:tcPr>
            <w:tcW w:w="3942" w:type="dxa"/>
          </w:tcPr>
          <w:p w:rsidR="007D6A94" w:rsidRPr="00592B3C" w:rsidRDefault="001E7794" w:rsidP="007D6A94">
            <w:pPr>
              <w:rPr>
                <w:rFonts w:cs="Arial"/>
                <w:szCs w:val="16"/>
              </w:rPr>
            </w:pPr>
            <w:r w:rsidRPr="00592B3C">
              <w:rPr>
                <w:rFonts w:cs="Arial"/>
                <w:szCs w:val="16"/>
              </w:rPr>
              <w:t xml:space="preserve">Подсоединение к входному аудиоустройству, такому как динамик. </w:t>
            </w:r>
          </w:p>
        </w:tc>
      </w:tr>
      <w:tr w:rsidR="00003844" w:rsidRPr="00592B3C" w:rsidTr="00592B3C">
        <w:tc>
          <w:tcPr>
            <w:tcW w:w="894" w:type="dxa"/>
          </w:tcPr>
          <w:p w:rsidR="007D6A94" w:rsidRPr="00592B3C" w:rsidRDefault="001E7794" w:rsidP="007D6A94">
            <w:pPr>
              <w:rPr>
                <w:rFonts w:cs="Arial"/>
                <w:szCs w:val="16"/>
              </w:rPr>
            </w:pPr>
            <w:r w:rsidRPr="00592B3C">
              <w:rPr>
                <w:rFonts w:cs="Arial"/>
                <w:szCs w:val="16"/>
              </w:rPr>
              <w:lastRenderedPageBreak/>
              <w:t>4</w:t>
            </w:r>
          </w:p>
        </w:tc>
        <w:tc>
          <w:tcPr>
            <w:tcW w:w="1492" w:type="dxa"/>
          </w:tcPr>
          <w:p w:rsidR="007D6A94" w:rsidRPr="00592B3C" w:rsidRDefault="001E7794" w:rsidP="007D6A94">
            <w:pPr>
              <w:rPr>
                <w:rFonts w:cs="Arial"/>
                <w:szCs w:val="16"/>
              </w:rPr>
            </w:pPr>
            <w:r w:rsidRPr="00592B3C">
              <w:rPr>
                <w:rFonts w:cs="Arial"/>
                <w:szCs w:val="16"/>
              </w:rPr>
              <w:t>VGA</w:t>
            </w:r>
          </w:p>
        </w:tc>
        <w:tc>
          <w:tcPr>
            <w:tcW w:w="2036" w:type="dxa"/>
          </w:tcPr>
          <w:p w:rsidR="007D6A94" w:rsidRPr="00592B3C" w:rsidRDefault="001E7794" w:rsidP="007D6A94">
            <w:pPr>
              <w:ind w:left="80" w:hangingChars="50" w:hanging="80"/>
              <w:rPr>
                <w:rFonts w:cs="Arial"/>
                <w:noProof/>
                <w:szCs w:val="16"/>
              </w:rPr>
            </w:pPr>
            <w:r w:rsidRPr="00592B3C">
              <w:rPr>
                <w:rFonts w:cs="Arial"/>
                <w:noProof/>
                <w:szCs w:val="16"/>
              </w:rPr>
              <w:t>Порт видеовыхода VGA</w:t>
            </w:r>
          </w:p>
          <w:p w:rsidR="007D6A94" w:rsidRPr="00592B3C" w:rsidRDefault="001E7794" w:rsidP="007D6A94">
            <w:pPr>
              <w:ind w:left="80" w:hangingChars="50" w:hanging="80"/>
              <w:rPr>
                <w:rFonts w:cs="Arial"/>
                <w:szCs w:val="16"/>
              </w:rPr>
            </w:pPr>
            <w:r w:rsidRPr="00592B3C">
              <w:rPr>
                <w:rFonts w:cs="Arial"/>
                <w:noProof/>
                <w:szCs w:val="16"/>
              </w:rPr>
              <w:t xml:space="preserve">порт </w:t>
            </w:r>
          </w:p>
        </w:tc>
        <w:tc>
          <w:tcPr>
            <w:tcW w:w="3942" w:type="dxa"/>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592B3C">
        <w:tc>
          <w:tcPr>
            <w:tcW w:w="894" w:type="dxa"/>
          </w:tcPr>
          <w:p w:rsidR="007D6A94" w:rsidRPr="00592B3C" w:rsidRDefault="001E7794" w:rsidP="007D6A94">
            <w:pPr>
              <w:rPr>
                <w:rFonts w:cs="Arial"/>
                <w:szCs w:val="16"/>
              </w:rPr>
            </w:pPr>
            <w:r w:rsidRPr="00592B3C">
              <w:rPr>
                <w:rFonts w:cs="Arial"/>
                <w:szCs w:val="16"/>
              </w:rPr>
              <w:t>5</w:t>
            </w:r>
          </w:p>
        </w:tc>
        <w:tc>
          <w:tcPr>
            <w:tcW w:w="1492" w:type="dxa"/>
          </w:tcPr>
          <w:p w:rsidR="007D6A94" w:rsidRPr="00592B3C" w:rsidRDefault="001E7794" w:rsidP="007D6A94">
            <w:pPr>
              <w:rPr>
                <w:rFonts w:cs="Arial"/>
                <w:szCs w:val="16"/>
              </w:rPr>
            </w:pPr>
            <w:r w:rsidRPr="00592B3C">
              <w:rPr>
                <w:rFonts w:cs="Arial"/>
                <w:szCs w:val="16"/>
              </w:rPr>
              <w:t>HDMI</w:t>
            </w:r>
          </w:p>
        </w:tc>
        <w:tc>
          <w:tcPr>
            <w:tcW w:w="2036" w:type="dxa"/>
          </w:tcPr>
          <w:p w:rsidR="007D6A94" w:rsidRPr="00592B3C" w:rsidRDefault="001E7794" w:rsidP="007D6A94">
            <w:pPr>
              <w:rPr>
                <w:rFonts w:cs="Arial"/>
                <w:noProof/>
                <w:szCs w:val="16"/>
              </w:rPr>
            </w:pPr>
            <w:r w:rsidRPr="00592B3C">
              <w:rPr>
                <w:rFonts w:cs="Arial"/>
                <w:noProof/>
                <w:szCs w:val="16"/>
              </w:rPr>
              <w:t>Медиа-интерфейс высокого разрешения</w:t>
            </w:r>
          </w:p>
        </w:tc>
        <w:tc>
          <w:tcPr>
            <w:tcW w:w="3942" w:type="dxa"/>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w:t>
            </w:r>
          </w:p>
        </w:tc>
      </w:tr>
      <w:tr w:rsidR="00003844" w:rsidRPr="00592B3C" w:rsidTr="00592B3C">
        <w:tc>
          <w:tcPr>
            <w:tcW w:w="894" w:type="dxa"/>
          </w:tcPr>
          <w:p w:rsidR="007D6A94" w:rsidRPr="00592B3C" w:rsidRDefault="001E7794" w:rsidP="007D6A94">
            <w:pPr>
              <w:rPr>
                <w:rFonts w:cs="Arial"/>
                <w:szCs w:val="16"/>
              </w:rPr>
            </w:pPr>
            <w:r w:rsidRPr="00592B3C">
              <w:rPr>
                <w:rFonts w:cs="Arial"/>
                <w:szCs w:val="16"/>
              </w:rPr>
              <w:t>6</w:t>
            </w:r>
          </w:p>
        </w:tc>
        <w:tc>
          <w:tcPr>
            <w:tcW w:w="1492"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4DD0101C" wp14:editId="4206EDB2">
                  <wp:extent cx="340360" cy="159385"/>
                  <wp:effectExtent l="0" t="0" r="2540" b="0"/>
                  <wp:docPr id="70"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03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3942"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592B3C">
        <w:tc>
          <w:tcPr>
            <w:tcW w:w="894" w:type="dxa"/>
          </w:tcPr>
          <w:p w:rsidR="007D6A94" w:rsidRPr="00592B3C" w:rsidRDefault="001E7794" w:rsidP="007D6A94">
            <w:pPr>
              <w:rPr>
                <w:rFonts w:cs="Arial"/>
                <w:szCs w:val="16"/>
              </w:rPr>
            </w:pPr>
            <w:r w:rsidRPr="00592B3C">
              <w:rPr>
                <w:rFonts w:cs="Arial"/>
                <w:szCs w:val="16"/>
              </w:rPr>
              <w:t>7</w:t>
            </w:r>
          </w:p>
        </w:tc>
        <w:tc>
          <w:tcPr>
            <w:tcW w:w="1492"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1ED9923E" wp14:editId="1BCC206E">
                  <wp:extent cx="287020" cy="201930"/>
                  <wp:effectExtent l="0" t="0" r="0" b="7620"/>
                  <wp:docPr id="71"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203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3942" w:type="dxa"/>
          </w:tcPr>
          <w:p w:rsidR="007D6A94" w:rsidRPr="00592B3C" w:rsidRDefault="001E7794" w:rsidP="007D6A94">
            <w:pPr>
              <w:rPr>
                <w:rFonts w:cs="Arial"/>
                <w:szCs w:val="16"/>
              </w:rPr>
            </w:pPr>
            <w:r w:rsidRPr="00592B3C">
              <w:rPr>
                <w:rFonts w:cs="Arial"/>
                <w:szCs w:val="16"/>
              </w:rPr>
              <w:t xml:space="preserve">Порт 100M Ethernet </w:t>
            </w:r>
          </w:p>
        </w:tc>
      </w:tr>
      <w:tr w:rsidR="00003844" w:rsidRPr="00592B3C" w:rsidTr="00592B3C">
        <w:tc>
          <w:tcPr>
            <w:tcW w:w="894" w:type="dxa"/>
            <w:vMerge w:val="restart"/>
          </w:tcPr>
          <w:p w:rsidR="007D6A94" w:rsidRPr="00592B3C" w:rsidRDefault="001E7794" w:rsidP="007D6A94">
            <w:pPr>
              <w:rPr>
                <w:rFonts w:cs="Arial"/>
                <w:szCs w:val="16"/>
              </w:rPr>
            </w:pPr>
            <w:r w:rsidRPr="00592B3C">
              <w:rPr>
                <w:rFonts w:cs="Arial"/>
                <w:szCs w:val="16"/>
              </w:rPr>
              <w:t>8</w:t>
            </w:r>
          </w:p>
        </w:tc>
        <w:tc>
          <w:tcPr>
            <w:tcW w:w="1492" w:type="dxa"/>
          </w:tcPr>
          <w:p w:rsidR="007D6A94" w:rsidRPr="00592B3C" w:rsidRDefault="001E7794" w:rsidP="007D6A94">
            <w:pPr>
              <w:rPr>
                <w:rFonts w:cs="Arial"/>
                <w:szCs w:val="16"/>
              </w:rPr>
            </w:pPr>
            <w:r w:rsidRPr="00592B3C">
              <w:rPr>
                <w:rFonts w:cs="Arial"/>
                <w:szCs w:val="16"/>
              </w:rPr>
              <w:t>A</w:t>
            </w:r>
          </w:p>
        </w:tc>
        <w:tc>
          <w:tcPr>
            <w:tcW w:w="2036" w:type="dxa"/>
            <w:vMerge w:val="restart"/>
          </w:tcPr>
          <w:p w:rsidR="007D6A94" w:rsidRPr="00592B3C" w:rsidRDefault="001E7794" w:rsidP="007D6A94">
            <w:pPr>
              <w:rPr>
                <w:rFonts w:cs="Arial"/>
                <w:szCs w:val="16"/>
                <w:lang w:val="fr-FR"/>
              </w:rPr>
            </w:pPr>
            <w:r w:rsidRPr="00592B3C">
              <w:rPr>
                <w:rFonts w:cs="Arial"/>
                <w:szCs w:val="16"/>
              </w:rPr>
              <w:t>Порт передачи данных по интерфейсу RS485</w:t>
            </w:r>
            <w:r w:rsidR="003F08FB" w:rsidRPr="00592B3C">
              <w:rPr>
                <w:rFonts w:cs="Arial"/>
                <w:szCs w:val="16"/>
              </w:rPr>
              <w:t xml:space="preserve"> (</w:t>
            </w:r>
            <w:r w:rsidRPr="00592B3C">
              <w:rPr>
                <w:rFonts w:cs="Arial"/>
                <w:szCs w:val="16"/>
              </w:rPr>
              <w:t>RS-485</w:t>
            </w:r>
            <w:r w:rsidR="003F08FB" w:rsidRPr="00592B3C">
              <w:rPr>
                <w:rFonts w:cs="Arial"/>
                <w:szCs w:val="16"/>
              </w:rPr>
              <w:t xml:space="preserve">) </w:t>
            </w:r>
            <w:r w:rsidRPr="00592B3C">
              <w:rPr>
                <w:rFonts w:cs="Arial"/>
                <w:szCs w:val="16"/>
              </w:rPr>
              <w:t xml:space="preserve"> </w:t>
            </w:r>
          </w:p>
        </w:tc>
        <w:tc>
          <w:tcPr>
            <w:tcW w:w="3942" w:type="dxa"/>
          </w:tcPr>
          <w:p w:rsidR="007D6A94" w:rsidRPr="00592B3C" w:rsidRDefault="001E7794" w:rsidP="007D6A94">
            <w:pPr>
              <w:rPr>
                <w:rFonts w:cs="Arial"/>
                <w:szCs w:val="16"/>
              </w:rPr>
            </w:pPr>
            <w:r w:rsidRPr="00592B3C">
              <w:rPr>
                <w:rFonts w:cs="Arial"/>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592B3C" w:rsidTr="00592B3C">
        <w:tc>
          <w:tcPr>
            <w:tcW w:w="894" w:type="dxa"/>
            <w:vMerge/>
          </w:tcPr>
          <w:p w:rsidR="007D6A94" w:rsidRPr="00592B3C" w:rsidRDefault="007D6A94" w:rsidP="007D6A94">
            <w:pPr>
              <w:rPr>
                <w:rFonts w:cs="Arial"/>
                <w:szCs w:val="16"/>
              </w:rPr>
            </w:pPr>
          </w:p>
        </w:tc>
        <w:tc>
          <w:tcPr>
            <w:tcW w:w="1492" w:type="dxa"/>
          </w:tcPr>
          <w:p w:rsidR="007D6A94" w:rsidRPr="00592B3C" w:rsidRDefault="001E7794" w:rsidP="007D6A94">
            <w:pPr>
              <w:rPr>
                <w:rFonts w:cs="Arial"/>
                <w:szCs w:val="16"/>
              </w:rPr>
            </w:pPr>
            <w:r w:rsidRPr="00592B3C">
              <w:rPr>
                <w:rFonts w:cs="Arial"/>
                <w:szCs w:val="16"/>
              </w:rPr>
              <w:t>B</w:t>
            </w:r>
          </w:p>
        </w:tc>
        <w:tc>
          <w:tcPr>
            <w:tcW w:w="2036" w:type="dxa"/>
            <w:vMerge/>
          </w:tcPr>
          <w:p w:rsidR="007D6A94" w:rsidRPr="00592B3C" w:rsidRDefault="007D6A94" w:rsidP="007D6A94">
            <w:pPr>
              <w:rPr>
                <w:rFonts w:cs="Arial"/>
                <w:szCs w:val="16"/>
              </w:rPr>
            </w:pPr>
          </w:p>
        </w:tc>
        <w:tc>
          <w:tcPr>
            <w:tcW w:w="3942" w:type="dxa"/>
          </w:tcPr>
          <w:p w:rsidR="007D6A94" w:rsidRPr="00592B3C" w:rsidRDefault="001E7794" w:rsidP="007D6A94">
            <w:pPr>
              <w:rPr>
                <w:rFonts w:cs="Arial"/>
                <w:szCs w:val="16"/>
              </w:rPr>
            </w:pPr>
            <w:r w:rsidRPr="00592B3C">
              <w:rPr>
                <w:rFonts w:cs="Arial"/>
                <w:szCs w:val="16"/>
              </w:rPr>
              <w:t>Порт RS485_B. Это провод B. Пользователь может подключить устройства управления, например быстродействующую купольную камеру PTZ.</w:t>
            </w:r>
          </w:p>
        </w:tc>
      </w:tr>
      <w:tr w:rsidR="00003844" w:rsidRPr="00592B3C" w:rsidTr="00592B3C">
        <w:tc>
          <w:tcPr>
            <w:tcW w:w="894" w:type="dxa"/>
          </w:tcPr>
          <w:p w:rsidR="007D6A94" w:rsidRPr="00592B3C" w:rsidRDefault="001E7794" w:rsidP="007D6A94">
            <w:pPr>
              <w:rPr>
                <w:rFonts w:cs="Arial"/>
                <w:szCs w:val="16"/>
              </w:rPr>
            </w:pPr>
            <w:r w:rsidRPr="00592B3C">
              <w:rPr>
                <w:rFonts w:cs="Arial"/>
                <w:szCs w:val="16"/>
              </w:rPr>
              <w:t>9</w:t>
            </w:r>
          </w:p>
        </w:tc>
        <w:tc>
          <w:tcPr>
            <w:tcW w:w="1492"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0104CF84" wp14:editId="3099AD3B">
                  <wp:extent cx="287020" cy="180975"/>
                  <wp:effectExtent l="0" t="0" r="0" b="9525"/>
                  <wp:docPr id="72"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2036" w:type="dxa"/>
          </w:tcPr>
          <w:p w:rsidR="007D6A94" w:rsidRPr="00592B3C" w:rsidRDefault="001E7794" w:rsidP="007D6A94">
            <w:pPr>
              <w:tabs>
                <w:tab w:val="decimal" w:pos="0"/>
              </w:tabs>
              <w:rPr>
                <w:rFonts w:cs="Arial"/>
                <w:noProof/>
                <w:szCs w:val="16"/>
              </w:rPr>
            </w:pPr>
            <w:r w:rsidRPr="00592B3C">
              <w:rPr>
                <w:rFonts w:cs="Arial"/>
                <w:noProof/>
                <w:szCs w:val="16"/>
              </w:rPr>
              <w:t xml:space="preserve">Порт для подключения к питающей сети </w:t>
            </w:r>
          </w:p>
        </w:tc>
        <w:tc>
          <w:tcPr>
            <w:tcW w:w="3942" w:type="dxa"/>
          </w:tcPr>
          <w:p w:rsidR="007D6A94" w:rsidRPr="00592B3C" w:rsidRDefault="001E7794" w:rsidP="007D6A94">
            <w:pPr>
              <w:tabs>
                <w:tab w:val="decimal" w:pos="0"/>
              </w:tabs>
              <w:rPr>
                <w:rFonts w:cs="Arial"/>
                <w:noProof/>
                <w:szCs w:val="16"/>
              </w:rPr>
            </w:pPr>
            <w:r w:rsidRPr="00592B3C">
              <w:rPr>
                <w:rFonts w:cs="Arial"/>
                <w:szCs w:val="16"/>
              </w:rPr>
              <w:t>Вход питания 12 В пост. тока.</w:t>
            </w:r>
          </w:p>
        </w:tc>
      </w:tr>
      <w:tr w:rsidR="00003844" w:rsidRPr="00592B3C" w:rsidTr="00592B3C">
        <w:tc>
          <w:tcPr>
            <w:tcW w:w="894" w:type="dxa"/>
          </w:tcPr>
          <w:p w:rsidR="007D6A94" w:rsidRPr="00592B3C" w:rsidRDefault="001E7794" w:rsidP="007D6A94">
            <w:pPr>
              <w:rPr>
                <w:rFonts w:cs="Arial"/>
                <w:szCs w:val="16"/>
              </w:rPr>
            </w:pPr>
            <w:r w:rsidRPr="00592B3C">
              <w:rPr>
                <w:rFonts w:cs="Arial"/>
                <w:szCs w:val="16"/>
              </w:rPr>
              <w:t>10</w:t>
            </w:r>
          </w:p>
        </w:tc>
        <w:tc>
          <w:tcPr>
            <w:tcW w:w="1492"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129785B5" wp14:editId="59F1247E">
                  <wp:extent cx="595630" cy="414655"/>
                  <wp:effectExtent l="0" t="0" r="0" b="444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5630" cy="414655"/>
                          </a:xfrm>
                          <a:prstGeom prst="rect">
                            <a:avLst/>
                          </a:prstGeom>
                          <a:noFill/>
                          <a:ln>
                            <a:noFill/>
                          </a:ln>
                        </pic:spPr>
                      </pic:pic>
                    </a:graphicData>
                  </a:graphic>
                </wp:inline>
              </w:drawing>
            </w:r>
          </w:p>
        </w:tc>
        <w:tc>
          <w:tcPr>
            <w:tcW w:w="2036" w:type="dxa"/>
          </w:tcPr>
          <w:p w:rsidR="007D6A94" w:rsidRPr="00592B3C" w:rsidRDefault="001E7794" w:rsidP="007D6A94">
            <w:pPr>
              <w:tabs>
                <w:tab w:val="decimal" w:pos="0"/>
              </w:tabs>
              <w:rPr>
                <w:rFonts w:cs="Arial"/>
                <w:noProof/>
                <w:szCs w:val="16"/>
              </w:rPr>
            </w:pPr>
            <w:r w:rsidRPr="00592B3C">
              <w:rPr>
                <w:rFonts w:cs="Arial"/>
                <w:szCs w:val="16"/>
              </w:rPr>
              <w:t xml:space="preserve">Кнопка выключения питания </w:t>
            </w:r>
          </w:p>
        </w:tc>
        <w:tc>
          <w:tcPr>
            <w:tcW w:w="3942" w:type="dxa"/>
          </w:tcPr>
          <w:p w:rsidR="007D6A94" w:rsidRPr="00592B3C" w:rsidRDefault="001E7794" w:rsidP="007D6A94">
            <w:pPr>
              <w:tabs>
                <w:tab w:val="decimal" w:pos="0"/>
              </w:tabs>
              <w:rPr>
                <w:rFonts w:cs="Arial"/>
                <w:noProof/>
                <w:szCs w:val="16"/>
              </w:rPr>
            </w:pPr>
            <w:r w:rsidRPr="00592B3C">
              <w:rPr>
                <w:rFonts w:cs="Arial"/>
                <w:szCs w:val="16"/>
              </w:rPr>
              <w:t>Кнопка включения/выключения питания.</w:t>
            </w:r>
          </w:p>
        </w:tc>
      </w:tr>
      <w:tr w:rsidR="00003844" w:rsidRPr="00592B3C" w:rsidTr="00592B3C">
        <w:tc>
          <w:tcPr>
            <w:tcW w:w="894" w:type="dxa"/>
          </w:tcPr>
          <w:p w:rsidR="007D6A94" w:rsidRPr="00592B3C" w:rsidRDefault="001E7794" w:rsidP="007D6A94">
            <w:pPr>
              <w:rPr>
                <w:rFonts w:cs="Arial"/>
                <w:szCs w:val="16"/>
              </w:rPr>
            </w:pPr>
            <w:r w:rsidRPr="00592B3C">
              <w:rPr>
                <w:rFonts w:cs="Arial"/>
                <w:szCs w:val="16"/>
              </w:rPr>
              <w:t>11</w:t>
            </w:r>
          </w:p>
        </w:tc>
        <w:tc>
          <w:tcPr>
            <w:tcW w:w="1492"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1311CCA8" wp14:editId="2CE500C8">
                  <wp:extent cx="191135" cy="191135"/>
                  <wp:effectExtent l="0" t="0" r="0" b="0"/>
                  <wp:docPr id="74" name="图片 27"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2036"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ЗЕМЛЯ</w:t>
            </w:r>
          </w:p>
        </w:tc>
        <w:tc>
          <w:tcPr>
            <w:tcW w:w="3942"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 xml:space="preserve">Вывод заземления </w:t>
            </w:r>
          </w:p>
        </w:tc>
      </w:tr>
    </w:tbl>
    <w:p w:rsidR="007D6A94" w:rsidRPr="007D6A94" w:rsidRDefault="007D6A94" w:rsidP="007D6A94">
      <w:pPr>
        <w:rPr>
          <w:rFonts w:cs="Arial"/>
        </w:rPr>
      </w:pPr>
      <w:bookmarkStart w:id="198" w:name="_Toc377733625"/>
    </w:p>
    <w:p w:rsidR="007D6A94" w:rsidRPr="007D6A94" w:rsidRDefault="001E7794" w:rsidP="007D6A94">
      <w:pPr>
        <w:pStyle w:val="30"/>
        <w:numPr>
          <w:ilvl w:val="2"/>
          <w:numId w:val="1"/>
        </w:numPr>
        <w:tabs>
          <w:tab w:val="clear" w:pos="1429"/>
          <w:tab w:val="num" w:pos="720"/>
          <w:tab w:val="left" w:pos="1080"/>
          <w:tab w:val="left" w:pos="1440"/>
        </w:tabs>
        <w:ind w:left="720"/>
        <w:rPr>
          <w:rFonts w:cs="Arial"/>
          <w:lang w:val="pt-PT"/>
        </w:rPr>
      </w:pPr>
      <w:bookmarkStart w:id="199" w:name="_Toc448242725"/>
      <w:bookmarkStart w:id="200" w:name="_Toc477768771"/>
      <w:r w:rsidRPr="007D6A94">
        <w:rPr>
          <w:rFonts w:cs="Arial"/>
        </w:rPr>
        <w:t>Серия</w:t>
      </w:r>
      <w:r w:rsidRPr="00E60039">
        <w:rPr>
          <w:rFonts w:cs="Arial"/>
        </w:rPr>
        <w:t xml:space="preserve"> </w:t>
      </w:r>
      <w:r w:rsidRPr="007D6A94">
        <w:rPr>
          <w:rFonts w:cs="Arial"/>
          <w:lang w:val="en-US"/>
        </w:rPr>
        <w:t>HCVR</w:t>
      </w:r>
      <w:r w:rsidRPr="00E60039">
        <w:rPr>
          <w:rFonts w:cs="Arial"/>
        </w:rPr>
        <w:t>5104</w:t>
      </w:r>
      <w:r w:rsidRPr="007D6A94">
        <w:rPr>
          <w:rFonts w:cs="Arial"/>
          <w:lang w:val="en-US"/>
        </w:rPr>
        <w:t>H</w:t>
      </w:r>
      <w:r w:rsidRPr="00E60039">
        <w:rPr>
          <w:rFonts w:cs="Arial"/>
        </w:rPr>
        <w:t>-</w:t>
      </w:r>
      <w:r w:rsidRPr="007D6A94">
        <w:rPr>
          <w:rFonts w:cs="Arial"/>
          <w:lang w:val="en-US"/>
        </w:rPr>
        <w:t>V</w:t>
      </w:r>
      <w:r w:rsidRPr="00E60039">
        <w:rPr>
          <w:rFonts w:cs="Arial"/>
        </w:rPr>
        <w:t>2/</w:t>
      </w:r>
      <w:r w:rsidRPr="007D6A94">
        <w:rPr>
          <w:rFonts w:cs="Arial"/>
          <w:lang w:val="en-US"/>
        </w:rPr>
        <w:t>HCVR</w:t>
      </w:r>
      <w:r w:rsidRPr="00E60039">
        <w:rPr>
          <w:rFonts w:cs="Arial"/>
        </w:rPr>
        <w:t>5108</w:t>
      </w:r>
      <w:r w:rsidRPr="007D6A94">
        <w:rPr>
          <w:rFonts w:cs="Arial"/>
          <w:lang w:val="en-US"/>
        </w:rPr>
        <w:t>H</w:t>
      </w:r>
      <w:r w:rsidRPr="00E60039">
        <w:rPr>
          <w:rFonts w:cs="Arial"/>
        </w:rPr>
        <w:t>-</w:t>
      </w:r>
      <w:r w:rsidRPr="007D6A94">
        <w:rPr>
          <w:rFonts w:cs="Arial"/>
          <w:lang w:val="en-US"/>
        </w:rPr>
        <w:t>V</w:t>
      </w:r>
      <w:r w:rsidRPr="00E60039">
        <w:rPr>
          <w:rFonts w:cs="Arial"/>
        </w:rPr>
        <w:t>2/</w:t>
      </w:r>
      <w:r w:rsidRPr="007D6A94">
        <w:rPr>
          <w:rFonts w:cs="Arial"/>
          <w:lang w:val="en-US"/>
        </w:rPr>
        <w:t>HCVR</w:t>
      </w:r>
      <w:r w:rsidRPr="00E60039">
        <w:rPr>
          <w:rFonts w:cs="Arial"/>
        </w:rPr>
        <w:t>5116</w:t>
      </w:r>
      <w:r w:rsidRPr="007D6A94">
        <w:rPr>
          <w:rFonts w:cs="Arial"/>
          <w:lang w:val="en-US"/>
        </w:rPr>
        <w:t>H</w:t>
      </w:r>
      <w:r w:rsidRPr="00E60039">
        <w:rPr>
          <w:rFonts w:cs="Arial"/>
        </w:rPr>
        <w:t>-</w:t>
      </w:r>
      <w:r w:rsidRPr="007D6A94">
        <w:rPr>
          <w:rFonts w:cs="Arial"/>
          <w:lang w:val="en-US"/>
        </w:rPr>
        <w:t>V</w:t>
      </w:r>
      <w:r w:rsidRPr="00E60039">
        <w:rPr>
          <w:rFonts w:cs="Arial"/>
        </w:rPr>
        <w:t xml:space="preserve">2 </w:t>
      </w:r>
      <w:bookmarkEnd w:id="199"/>
      <w:bookmarkEnd w:id="200"/>
      <w:r w:rsidRPr="00E60039">
        <w:rPr>
          <w:rFonts w:cs="Arial"/>
        </w:rPr>
        <w:t xml:space="preserve"> </w:t>
      </w:r>
    </w:p>
    <w:p w:rsidR="007D6A94" w:rsidRPr="007D6A94" w:rsidRDefault="001E7794" w:rsidP="007D6A94">
      <w:pPr>
        <w:rPr>
          <w:rFonts w:cs="Arial"/>
          <w:szCs w:val="21"/>
        </w:rPr>
      </w:pPr>
      <w:r w:rsidRPr="007D6A94">
        <w:rPr>
          <w:rFonts w:cs="Arial"/>
          <w:szCs w:val="21"/>
        </w:rPr>
        <w:t xml:space="preserve">Задняя панель изделий серии HCVR5104H-V2 показана ниже. См. </w:t>
      </w:r>
      <w:r w:rsidRPr="007D6A94">
        <w:rPr>
          <w:rFonts w:cs="Arial"/>
          <w:szCs w:val="21"/>
        </w:rPr>
        <w:fldChar w:fldCharType="begin"/>
      </w:r>
      <w:r w:rsidRPr="007D6A94">
        <w:rPr>
          <w:rFonts w:cs="Arial"/>
          <w:szCs w:val="21"/>
        </w:rPr>
        <w:instrText xml:space="preserve"> REF _Ref385946120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23</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rPr>
        <w:t xml:space="preserve"> </w:t>
      </w:r>
      <w:r w:rsidR="00190F4C" w:rsidRPr="007D6A94">
        <w:rPr>
          <w:rFonts w:cs="Arial"/>
          <w:noProof/>
          <w:lang w:val="en-US"/>
        </w:rPr>
        <w:drawing>
          <wp:inline distT="0" distB="0" distL="0" distR="0" wp14:anchorId="685BB186" wp14:editId="20B65CB7">
            <wp:extent cx="6167120" cy="1892300"/>
            <wp:effectExtent l="0" t="0" r="508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67120" cy="189230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01" w:name="_Ref38594612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23</w:t>
      </w:r>
      <w:r w:rsidRPr="007D6A94">
        <w:rPr>
          <w:rFonts w:cs="Arial"/>
        </w:rPr>
        <w:fldChar w:fldCharType="end"/>
      </w:r>
      <w:bookmarkEnd w:id="201"/>
    </w:p>
    <w:p w:rsidR="007D6A94" w:rsidRPr="007D6A94" w:rsidRDefault="001E7794" w:rsidP="007D6A94">
      <w:pPr>
        <w:rPr>
          <w:rFonts w:cs="Arial"/>
          <w:szCs w:val="21"/>
        </w:rPr>
      </w:pPr>
      <w:r w:rsidRPr="007D6A94">
        <w:rPr>
          <w:rFonts w:cs="Arial"/>
          <w:szCs w:val="21"/>
        </w:rPr>
        <w:lastRenderedPageBreak/>
        <w:t xml:space="preserve">Задняя панель изделий серии HCVR5108H-V2 показана ниже. См. </w:t>
      </w:r>
      <w:r w:rsidRPr="007D6A94">
        <w:rPr>
          <w:rFonts w:cs="Arial"/>
          <w:szCs w:val="21"/>
        </w:rPr>
        <w:fldChar w:fldCharType="begin"/>
      </w:r>
      <w:r w:rsidRPr="007D6A94">
        <w:rPr>
          <w:rFonts w:cs="Arial"/>
          <w:szCs w:val="21"/>
        </w:rPr>
        <w:instrText xml:space="preserve"> REF _Ref385946131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24</w:t>
      </w:r>
      <w:r w:rsidRPr="007D6A94">
        <w:rPr>
          <w:rFonts w:cs="Arial"/>
          <w:szCs w:val="21"/>
        </w:rPr>
        <w:fldChar w:fldCharType="end"/>
      </w:r>
      <w:r w:rsidRPr="007D6A94">
        <w:rPr>
          <w:rFonts w:cs="Arial"/>
          <w:szCs w:val="21"/>
        </w:rPr>
        <w:t>.</w:t>
      </w:r>
    </w:p>
    <w:p w:rsidR="007D6A94" w:rsidRPr="007D6A94" w:rsidRDefault="00190F4C" w:rsidP="007D6A94">
      <w:pPr>
        <w:rPr>
          <w:rFonts w:cs="Arial"/>
          <w:noProof/>
          <w:szCs w:val="21"/>
        </w:rPr>
      </w:pPr>
      <w:r w:rsidRPr="007D6A94">
        <w:rPr>
          <w:rFonts w:cs="Arial"/>
          <w:noProof/>
          <w:lang w:val="en-US"/>
        </w:rPr>
        <w:drawing>
          <wp:inline distT="0" distB="0" distL="0" distR="0" wp14:anchorId="0F0F95B3" wp14:editId="63EEB6DD">
            <wp:extent cx="6167120" cy="2030730"/>
            <wp:effectExtent l="0" t="0" r="5080" b="762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67120" cy="203073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02" w:name="_Ref38594613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24</w:t>
      </w:r>
      <w:r w:rsidRPr="007D6A94">
        <w:rPr>
          <w:rFonts w:cs="Arial"/>
        </w:rPr>
        <w:fldChar w:fldCharType="end"/>
      </w:r>
      <w:bookmarkEnd w:id="202"/>
    </w:p>
    <w:p w:rsidR="007D6A94" w:rsidRPr="007D6A94" w:rsidRDefault="001E7794" w:rsidP="007D6A94">
      <w:pPr>
        <w:rPr>
          <w:rFonts w:cs="Arial"/>
          <w:szCs w:val="21"/>
        </w:rPr>
      </w:pPr>
      <w:r w:rsidRPr="007D6A94">
        <w:rPr>
          <w:rFonts w:cs="Arial"/>
          <w:szCs w:val="21"/>
        </w:rPr>
        <w:t xml:space="preserve">Задняя панель серии HCVR5108H-V2 показана ниже. См. </w:t>
      </w:r>
      <w:r w:rsidRPr="007D6A94">
        <w:rPr>
          <w:rFonts w:cs="Arial"/>
          <w:szCs w:val="21"/>
        </w:rPr>
        <w:fldChar w:fldCharType="begin"/>
      </w:r>
      <w:r w:rsidRPr="007D6A94">
        <w:rPr>
          <w:rFonts w:cs="Arial"/>
          <w:szCs w:val="21"/>
        </w:rPr>
        <w:instrText xml:space="preserve"> REF _Ref385946143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25</w:t>
      </w:r>
      <w:r w:rsidRPr="007D6A94">
        <w:rPr>
          <w:rFonts w:cs="Arial"/>
          <w:szCs w:val="21"/>
        </w:rPr>
        <w:fldChar w:fldCharType="end"/>
      </w:r>
      <w:r w:rsidRPr="007D6A94">
        <w:rPr>
          <w:rFonts w:cs="Arial"/>
          <w:szCs w:val="21"/>
        </w:rPr>
        <w:t>.</w:t>
      </w:r>
    </w:p>
    <w:p w:rsidR="007D6A94" w:rsidRPr="007D6A94" w:rsidRDefault="00190F4C" w:rsidP="007D6A94">
      <w:pPr>
        <w:rPr>
          <w:rFonts w:cs="Arial"/>
          <w:noProof/>
          <w:szCs w:val="21"/>
        </w:rPr>
      </w:pPr>
      <w:r w:rsidRPr="007D6A94">
        <w:rPr>
          <w:rFonts w:cs="Arial"/>
          <w:noProof/>
          <w:lang w:val="en-US"/>
        </w:rPr>
        <w:drawing>
          <wp:inline distT="0" distB="0" distL="0" distR="0" wp14:anchorId="57EA1706" wp14:editId="4A8219BF">
            <wp:extent cx="6167120" cy="2030730"/>
            <wp:effectExtent l="0" t="0" r="5080" b="762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67120" cy="203073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03" w:name="_Ref38594614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25</w:t>
      </w:r>
      <w:r w:rsidRPr="007D6A94">
        <w:rPr>
          <w:rFonts w:cs="Arial"/>
        </w:rPr>
        <w:fldChar w:fldCharType="end"/>
      </w:r>
      <w:bookmarkEnd w:id="203"/>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850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4"/>
        <w:gridCol w:w="1492"/>
        <w:gridCol w:w="2036"/>
        <w:gridCol w:w="4083"/>
      </w:tblGrid>
      <w:tr w:rsidR="00003844" w:rsidRPr="00592B3C" w:rsidTr="00592B3C">
        <w:tc>
          <w:tcPr>
            <w:tcW w:w="894" w:type="dxa"/>
            <w:shd w:val="clear" w:color="auto" w:fill="BFBFBF"/>
          </w:tcPr>
          <w:p w:rsidR="007D6A94" w:rsidRPr="00592B3C" w:rsidRDefault="001E7794" w:rsidP="007D6A94">
            <w:pPr>
              <w:rPr>
                <w:rFonts w:cs="Arial"/>
                <w:b/>
                <w:szCs w:val="16"/>
              </w:rPr>
            </w:pPr>
            <w:r w:rsidRPr="00592B3C">
              <w:rPr>
                <w:rFonts w:cs="Arial"/>
                <w:b/>
                <w:szCs w:val="16"/>
              </w:rPr>
              <w:t>№</w:t>
            </w:r>
          </w:p>
        </w:tc>
        <w:tc>
          <w:tcPr>
            <w:tcW w:w="1492" w:type="dxa"/>
            <w:shd w:val="clear" w:color="auto" w:fill="BFBFBF"/>
          </w:tcPr>
          <w:p w:rsidR="007D6A94" w:rsidRPr="00592B3C" w:rsidRDefault="001E7794" w:rsidP="007D6A94">
            <w:pPr>
              <w:rPr>
                <w:rFonts w:cs="Arial"/>
                <w:b/>
                <w:szCs w:val="16"/>
              </w:rPr>
            </w:pPr>
            <w:r w:rsidRPr="00592B3C">
              <w:rPr>
                <w:rFonts w:cs="Arial"/>
                <w:b/>
                <w:szCs w:val="16"/>
              </w:rPr>
              <w:t>Значок</w:t>
            </w:r>
          </w:p>
        </w:tc>
        <w:tc>
          <w:tcPr>
            <w:tcW w:w="2036" w:type="dxa"/>
            <w:shd w:val="clear" w:color="auto" w:fill="BFBFBF"/>
          </w:tcPr>
          <w:p w:rsidR="007D6A94" w:rsidRPr="00592B3C" w:rsidRDefault="001E7794" w:rsidP="007D6A94">
            <w:pPr>
              <w:rPr>
                <w:rFonts w:cs="Arial"/>
                <w:b/>
                <w:szCs w:val="16"/>
              </w:rPr>
            </w:pPr>
            <w:r w:rsidRPr="00592B3C">
              <w:rPr>
                <w:rFonts w:cs="Arial"/>
                <w:b/>
                <w:szCs w:val="16"/>
              </w:rPr>
              <w:t>Наименование</w:t>
            </w:r>
          </w:p>
        </w:tc>
        <w:tc>
          <w:tcPr>
            <w:tcW w:w="4083" w:type="dxa"/>
            <w:shd w:val="clear" w:color="auto" w:fill="BFBFBF"/>
          </w:tcPr>
          <w:p w:rsidR="007D6A94" w:rsidRPr="00592B3C" w:rsidRDefault="001E7794" w:rsidP="007D6A94">
            <w:pPr>
              <w:rPr>
                <w:rFonts w:cs="Arial"/>
                <w:b/>
                <w:szCs w:val="16"/>
              </w:rPr>
            </w:pPr>
            <w:r w:rsidRPr="00592B3C">
              <w:rPr>
                <w:rFonts w:cs="Arial"/>
                <w:b/>
                <w:szCs w:val="16"/>
              </w:rPr>
              <w:t>Примечание</w:t>
            </w:r>
          </w:p>
        </w:tc>
      </w:tr>
      <w:tr w:rsidR="00003844" w:rsidRPr="00592B3C" w:rsidTr="00592B3C">
        <w:tc>
          <w:tcPr>
            <w:tcW w:w="894" w:type="dxa"/>
          </w:tcPr>
          <w:p w:rsidR="007D6A94" w:rsidRPr="00592B3C" w:rsidRDefault="001E7794" w:rsidP="007D6A94">
            <w:pPr>
              <w:rPr>
                <w:rFonts w:cs="Arial"/>
                <w:szCs w:val="16"/>
              </w:rPr>
            </w:pPr>
            <w:r w:rsidRPr="00592B3C">
              <w:rPr>
                <w:rFonts w:cs="Arial"/>
                <w:szCs w:val="16"/>
              </w:rPr>
              <w:t>1</w:t>
            </w:r>
          </w:p>
        </w:tc>
        <w:tc>
          <w:tcPr>
            <w:tcW w:w="1492"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7C2282AF" wp14:editId="52FC6CA8">
                  <wp:extent cx="595630" cy="414655"/>
                  <wp:effectExtent l="0" t="0" r="0" b="444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5630" cy="414655"/>
                          </a:xfrm>
                          <a:prstGeom prst="rect">
                            <a:avLst/>
                          </a:prstGeom>
                          <a:noFill/>
                          <a:ln>
                            <a:noFill/>
                          </a:ln>
                        </pic:spPr>
                      </pic:pic>
                    </a:graphicData>
                  </a:graphic>
                </wp:inline>
              </w:drawing>
            </w:r>
          </w:p>
        </w:tc>
        <w:tc>
          <w:tcPr>
            <w:tcW w:w="2036" w:type="dxa"/>
            <w:vAlign w:val="center"/>
          </w:tcPr>
          <w:p w:rsidR="007D6A94" w:rsidRPr="00592B3C" w:rsidRDefault="001E7794" w:rsidP="007D6A94">
            <w:pPr>
              <w:tabs>
                <w:tab w:val="decimal" w:pos="0"/>
              </w:tabs>
              <w:rPr>
                <w:rFonts w:cs="Arial"/>
                <w:noProof/>
                <w:szCs w:val="16"/>
              </w:rPr>
            </w:pPr>
            <w:r w:rsidRPr="00592B3C">
              <w:rPr>
                <w:rFonts w:cs="Arial"/>
                <w:szCs w:val="16"/>
              </w:rPr>
              <w:t xml:space="preserve">Кнопка выключения питания </w:t>
            </w:r>
          </w:p>
        </w:tc>
        <w:tc>
          <w:tcPr>
            <w:tcW w:w="4083" w:type="dxa"/>
            <w:vAlign w:val="center"/>
          </w:tcPr>
          <w:p w:rsidR="007D6A94" w:rsidRPr="00592B3C" w:rsidRDefault="001E7794" w:rsidP="007D6A94">
            <w:pPr>
              <w:tabs>
                <w:tab w:val="decimal" w:pos="0"/>
              </w:tabs>
              <w:rPr>
                <w:rFonts w:cs="Arial"/>
                <w:noProof/>
                <w:szCs w:val="16"/>
              </w:rPr>
            </w:pPr>
            <w:r w:rsidRPr="00592B3C">
              <w:rPr>
                <w:rFonts w:cs="Arial"/>
                <w:szCs w:val="16"/>
              </w:rPr>
              <w:t>Кнопка включения/выключения питания.</w:t>
            </w:r>
          </w:p>
        </w:tc>
      </w:tr>
      <w:tr w:rsidR="00003844" w:rsidRPr="00592B3C" w:rsidTr="00592B3C">
        <w:tc>
          <w:tcPr>
            <w:tcW w:w="894" w:type="dxa"/>
          </w:tcPr>
          <w:p w:rsidR="007D6A94" w:rsidRPr="00592B3C" w:rsidRDefault="001E7794" w:rsidP="007D6A94">
            <w:pPr>
              <w:rPr>
                <w:rFonts w:cs="Arial"/>
                <w:szCs w:val="16"/>
              </w:rPr>
            </w:pPr>
            <w:r w:rsidRPr="00592B3C">
              <w:rPr>
                <w:rFonts w:cs="Arial"/>
                <w:szCs w:val="16"/>
              </w:rPr>
              <w:t>2</w:t>
            </w:r>
          </w:p>
        </w:tc>
        <w:tc>
          <w:tcPr>
            <w:tcW w:w="1492" w:type="dxa"/>
          </w:tcPr>
          <w:p w:rsidR="007D6A94" w:rsidRPr="00592B3C" w:rsidRDefault="001E7794" w:rsidP="007D6A94">
            <w:pPr>
              <w:rPr>
                <w:rFonts w:cs="Arial"/>
                <w:szCs w:val="16"/>
              </w:rPr>
            </w:pPr>
            <w:r w:rsidRPr="00592B3C">
              <w:rPr>
                <w:rFonts w:cs="Arial"/>
                <w:szCs w:val="16"/>
              </w:rPr>
              <w:t>VGA</w:t>
            </w:r>
          </w:p>
        </w:tc>
        <w:tc>
          <w:tcPr>
            <w:tcW w:w="2036" w:type="dxa"/>
          </w:tcPr>
          <w:p w:rsidR="007D6A94" w:rsidRPr="00592B3C" w:rsidRDefault="001E7794" w:rsidP="007D6A94">
            <w:pPr>
              <w:ind w:left="80" w:hangingChars="50" w:hanging="80"/>
              <w:rPr>
                <w:rFonts w:cs="Arial"/>
                <w:noProof/>
                <w:szCs w:val="16"/>
              </w:rPr>
            </w:pPr>
            <w:r w:rsidRPr="00592B3C">
              <w:rPr>
                <w:rFonts w:cs="Arial"/>
                <w:noProof/>
                <w:szCs w:val="16"/>
              </w:rPr>
              <w:t>Порт видеовыхода VGA</w:t>
            </w:r>
          </w:p>
          <w:p w:rsidR="007D6A94" w:rsidRPr="00592B3C" w:rsidRDefault="001E7794" w:rsidP="007D6A94">
            <w:pPr>
              <w:ind w:left="80" w:hangingChars="50" w:hanging="80"/>
              <w:rPr>
                <w:rFonts w:cs="Arial"/>
                <w:szCs w:val="16"/>
              </w:rPr>
            </w:pPr>
            <w:r w:rsidRPr="00592B3C">
              <w:rPr>
                <w:rFonts w:cs="Arial"/>
                <w:noProof/>
                <w:szCs w:val="16"/>
              </w:rPr>
              <w:t xml:space="preserve">порт </w:t>
            </w:r>
          </w:p>
        </w:tc>
        <w:tc>
          <w:tcPr>
            <w:tcW w:w="4083" w:type="dxa"/>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592B3C">
        <w:tc>
          <w:tcPr>
            <w:tcW w:w="894" w:type="dxa"/>
          </w:tcPr>
          <w:p w:rsidR="007D6A94" w:rsidRPr="00592B3C" w:rsidRDefault="001E7794" w:rsidP="007D6A94">
            <w:pPr>
              <w:rPr>
                <w:rFonts w:cs="Arial"/>
                <w:szCs w:val="16"/>
              </w:rPr>
            </w:pPr>
            <w:r w:rsidRPr="00592B3C">
              <w:rPr>
                <w:rFonts w:cs="Arial"/>
                <w:szCs w:val="16"/>
              </w:rPr>
              <w:t>3</w:t>
            </w:r>
          </w:p>
        </w:tc>
        <w:tc>
          <w:tcPr>
            <w:tcW w:w="1492"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38E15740" wp14:editId="37DD1382">
                  <wp:extent cx="340360" cy="159385"/>
                  <wp:effectExtent l="0" t="0" r="2540" b="0"/>
                  <wp:docPr id="79"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03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4083" w:type="dxa"/>
            <w:vAlign w:val="center"/>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592B3C">
        <w:tc>
          <w:tcPr>
            <w:tcW w:w="894" w:type="dxa"/>
          </w:tcPr>
          <w:p w:rsidR="007D6A94" w:rsidRPr="00592B3C" w:rsidRDefault="001E7794" w:rsidP="007D6A94">
            <w:pPr>
              <w:rPr>
                <w:rFonts w:cs="Arial"/>
                <w:szCs w:val="16"/>
              </w:rPr>
            </w:pPr>
            <w:r w:rsidRPr="00592B3C">
              <w:rPr>
                <w:rFonts w:cs="Arial"/>
                <w:szCs w:val="16"/>
              </w:rPr>
              <w:t>4</w:t>
            </w:r>
          </w:p>
        </w:tc>
        <w:tc>
          <w:tcPr>
            <w:tcW w:w="1492" w:type="dxa"/>
          </w:tcPr>
          <w:p w:rsidR="007D6A94" w:rsidRPr="00592B3C" w:rsidRDefault="001E7794" w:rsidP="007D6A94">
            <w:pPr>
              <w:rPr>
                <w:rFonts w:cs="Arial"/>
                <w:szCs w:val="16"/>
              </w:rPr>
            </w:pPr>
            <w:r w:rsidRPr="00592B3C">
              <w:rPr>
                <w:rFonts w:cs="Arial"/>
                <w:szCs w:val="16"/>
              </w:rPr>
              <w:t>AUDIO IN</w:t>
            </w:r>
          </w:p>
        </w:tc>
        <w:tc>
          <w:tcPr>
            <w:tcW w:w="2036" w:type="dxa"/>
          </w:tcPr>
          <w:p w:rsidR="007D6A94" w:rsidRPr="00592B3C" w:rsidRDefault="001E7794" w:rsidP="007D6A94">
            <w:pPr>
              <w:rPr>
                <w:rFonts w:cs="Arial"/>
                <w:szCs w:val="16"/>
              </w:rPr>
            </w:pPr>
            <w:r w:rsidRPr="00592B3C">
              <w:rPr>
                <w:rFonts w:cs="Arial"/>
                <w:szCs w:val="16"/>
              </w:rPr>
              <w:t xml:space="preserve">Порт аудиовхода </w:t>
            </w:r>
          </w:p>
        </w:tc>
        <w:tc>
          <w:tcPr>
            <w:tcW w:w="4083" w:type="dxa"/>
          </w:tcPr>
          <w:p w:rsidR="007D6A94" w:rsidRPr="00592B3C" w:rsidRDefault="001E7794" w:rsidP="007D6A94">
            <w:pPr>
              <w:rPr>
                <w:rFonts w:cs="Arial"/>
                <w:szCs w:val="16"/>
              </w:rPr>
            </w:pPr>
            <w:r w:rsidRPr="00592B3C">
              <w:rPr>
                <w:rFonts w:cs="Arial"/>
                <w:szCs w:val="16"/>
              </w:rPr>
              <w:t xml:space="preserve">Подсоединение к входному аудиоустройству, такому как динамик. </w:t>
            </w:r>
          </w:p>
        </w:tc>
      </w:tr>
      <w:tr w:rsidR="00003844" w:rsidRPr="00592B3C" w:rsidTr="00592B3C">
        <w:tc>
          <w:tcPr>
            <w:tcW w:w="894" w:type="dxa"/>
          </w:tcPr>
          <w:p w:rsidR="007D6A94" w:rsidRPr="00592B3C" w:rsidRDefault="001E7794" w:rsidP="007D6A94">
            <w:pPr>
              <w:rPr>
                <w:rFonts w:cs="Arial"/>
                <w:szCs w:val="16"/>
              </w:rPr>
            </w:pPr>
            <w:r w:rsidRPr="00592B3C">
              <w:rPr>
                <w:rFonts w:cs="Arial"/>
                <w:szCs w:val="16"/>
              </w:rPr>
              <w:t>5</w:t>
            </w:r>
          </w:p>
        </w:tc>
        <w:tc>
          <w:tcPr>
            <w:tcW w:w="1492" w:type="dxa"/>
          </w:tcPr>
          <w:p w:rsidR="007D6A94" w:rsidRPr="00592B3C" w:rsidRDefault="001E7794" w:rsidP="007D6A94">
            <w:pPr>
              <w:rPr>
                <w:rFonts w:cs="Arial"/>
                <w:szCs w:val="16"/>
              </w:rPr>
            </w:pPr>
            <w:r w:rsidRPr="00592B3C">
              <w:rPr>
                <w:rFonts w:cs="Arial"/>
                <w:szCs w:val="16"/>
              </w:rPr>
              <w:t>VIDEO IN</w:t>
            </w:r>
          </w:p>
        </w:tc>
        <w:tc>
          <w:tcPr>
            <w:tcW w:w="2036" w:type="dxa"/>
          </w:tcPr>
          <w:p w:rsidR="007D6A94" w:rsidRPr="00592B3C" w:rsidRDefault="001E7794" w:rsidP="007D6A94">
            <w:pPr>
              <w:rPr>
                <w:rFonts w:cs="Arial"/>
                <w:szCs w:val="16"/>
              </w:rPr>
            </w:pPr>
            <w:r w:rsidRPr="00592B3C">
              <w:rPr>
                <w:rFonts w:cs="Arial"/>
                <w:szCs w:val="16"/>
              </w:rPr>
              <w:t xml:space="preserve">Порт видеовхода </w:t>
            </w:r>
          </w:p>
        </w:tc>
        <w:tc>
          <w:tcPr>
            <w:tcW w:w="4083" w:type="dxa"/>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592B3C">
        <w:tc>
          <w:tcPr>
            <w:tcW w:w="894" w:type="dxa"/>
          </w:tcPr>
          <w:p w:rsidR="007D6A94" w:rsidRPr="00592B3C" w:rsidRDefault="001E7794" w:rsidP="007D6A94">
            <w:pPr>
              <w:rPr>
                <w:rFonts w:cs="Arial"/>
                <w:szCs w:val="16"/>
              </w:rPr>
            </w:pPr>
            <w:r w:rsidRPr="00592B3C">
              <w:rPr>
                <w:rFonts w:cs="Arial"/>
                <w:szCs w:val="16"/>
              </w:rPr>
              <w:t>6</w:t>
            </w:r>
          </w:p>
        </w:tc>
        <w:tc>
          <w:tcPr>
            <w:tcW w:w="1492"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3742333A" wp14:editId="01B3F91D">
                  <wp:extent cx="191135" cy="191135"/>
                  <wp:effectExtent l="0" t="0" r="0" b="0"/>
                  <wp:docPr id="80" name="图片 27"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2036"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ЗЕМЛЯ</w:t>
            </w:r>
          </w:p>
        </w:tc>
        <w:tc>
          <w:tcPr>
            <w:tcW w:w="4083"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 xml:space="preserve">Вывод заземления </w:t>
            </w:r>
          </w:p>
        </w:tc>
      </w:tr>
      <w:tr w:rsidR="00003844" w:rsidRPr="00592B3C" w:rsidTr="00592B3C">
        <w:tc>
          <w:tcPr>
            <w:tcW w:w="894" w:type="dxa"/>
          </w:tcPr>
          <w:p w:rsidR="007D6A94" w:rsidRPr="00592B3C" w:rsidRDefault="001E7794" w:rsidP="007D6A94">
            <w:pPr>
              <w:rPr>
                <w:rFonts w:cs="Arial"/>
                <w:szCs w:val="16"/>
              </w:rPr>
            </w:pPr>
            <w:r w:rsidRPr="00592B3C">
              <w:rPr>
                <w:rFonts w:cs="Arial"/>
                <w:szCs w:val="16"/>
              </w:rPr>
              <w:lastRenderedPageBreak/>
              <w:t>7</w:t>
            </w:r>
          </w:p>
        </w:tc>
        <w:tc>
          <w:tcPr>
            <w:tcW w:w="1492"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7068741F" wp14:editId="723BB801">
                  <wp:extent cx="287020" cy="180975"/>
                  <wp:effectExtent l="0" t="0" r="0" b="9525"/>
                  <wp:docPr id="81"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2036" w:type="dxa"/>
            <w:vAlign w:val="center"/>
          </w:tcPr>
          <w:p w:rsidR="007D6A94" w:rsidRPr="00592B3C" w:rsidRDefault="001E7794" w:rsidP="007D6A94">
            <w:pPr>
              <w:tabs>
                <w:tab w:val="decimal" w:pos="0"/>
              </w:tabs>
              <w:rPr>
                <w:rFonts w:cs="Arial"/>
                <w:noProof/>
                <w:szCs w:val="16"/>
              </w:rPr>
            </w:pPr>
            <w:r w:rsidRPr="00592B3C">
              <w:rPr>
                <w:rFonts w:cs="Arial"/>
                <w:noProof/>
                <w:szCs w:val="16"/>
              </w:rPr>
              <w:t xml:space="preserve">Порт для подключения к питающей сети </w:t>
            </w:r>
          </w:p>
        </w:tc>
        <w:tc>
          <w:tcPr>
            <w:tcW w:w="4083" w:type="dxa"/>
            <w:vAlign w:val="center"/>
          </w:tcPr>
          <w:p w:rsidR="007D6A94" w:rsidRPr="00592B3C" w:rsidRDefault="001E7794" w:rsidP="007D6A94">
            <w:pPr>
              <w:tabs>
                <w:tab w:val="decimal" w:pos="0"/>
              </w:tabs>
              <w:rPr>
                <w:rFonts w:cs="Arial"/>
                <w:noProof/>
                <w:szCs w:val="16"/>
              </w:rPr>
            </w:pPr>
            <w:r w:rsidRPr="00592B3C">
              <w:rPr>
                <w:rFonts w:cs="Arial"/>
                <w:szCs w:val="16"/>
              </w:rPr>
              <w:t>Вход питания 12 В пост. тока.</w:t>
            </w:r>
          </w:p>
        </w:tc>
      </w:tr>
      <w:tr w:rsidR="00003844" w:rsidRPr="00592B3C" w:rsidTr="00592B3C">
        <w:tc>
          <w:tcPr>
            <w:tcW w:w="894" w:type="dxa"/>
            <w:vMerge w:val="restart"/>
          </w:tcPr>
          <w:p w:rsidR="007D6A94" w:rsidRPr="00592B3C" w:rsidRDefault="001E7794" w:rsidP="007D6A94">
            <w:pPr>
              <w:rPr>
                <w:rFonts w:cs="Arial"/>
                <w:szCs w:val="16"/>
              </w:rPr>
            </w:pPr>
            <w:r w:rsidRPr="00592B3C">
              <w:rPr>
                <w:rFonts w:cs="Arial"/>
                <w:szCs w:val="16"/>
              </w:rPr>
              <w:t>8</w:t>
            </w:r>
          </w:p>
        </w:tc>
        <w:tc>
          <w:tcPr>
            <w:tcW w:w="1492" w:type="dxa"/>
          </w:tcPr>
          <w:p w:rsidR="007D6A94" w:rsidRPr="00592B3C" w:rsidRDefault="001E7794" w:rsidP="007D6A94">
            <w:pPr>
              <w:rPr>
                <w:rFonts w:cs="Arial"/>
                <w:szCs w:val="16"/>
              </w:rPr>
            </w:pPr>
            <w:r w:rsidRPr="00592B3C">
              <w:rPr>
                <w:rFonts w:cs="Arial"/>
                <w:szCs w:val="16"/>
              </w:rPr>
              <w:t>A</w:t>
            </w:r>
          </w:p>
        </w:tc>
        <w:tc>
          <w:tcPr>
            <w:tcW w:w="2036" w:type="dxa"/>
            <w:vMerge w:val="restart"/>
          </w:tcPr>
          <w:p w:rsidR="007D6A94" w:rsidRPr="00592B3C" w:rsidRDefault="001E7794" w:rsidP="007D6A94">
            <w:pPr>
              <w:rPr>
                <w:rFonts w:cs="Arial"/>
                <w:szCs w:val="16"/>
                <w:lang w:val="fr-FR"/>
              </w:rPr>
            </w:pPr>
            <w:r w:rsidRPr="00592B3C">
              <w:rPr>
                <w:rFonts w:cs="Arial"/>
                <w:szCs w:val="16"/>
              </w:rPr>
              <w:t>Порт передачи данных по интерфейсу RS485</w:t>
            </w:r>
            <w:r w:rsidR="003F08FB" w:rsidRPr="00592B3C">
              <w:rPr>
                <w:rFonts w:cs="Arial"/>
                <w:szCs w:val="16"/>
              </w:rPr>
              <w:t xml:space="preserve"> (</w:t>
            </w:r>
            <w:r w:rsidRPr="00592B3C">
              <w:rPr>
                <w:rFonts w:cs="Arial"/>
                <w:szCs w:val="16"/>
              </w:rPr>
              <w:t>RS-485</w:t>
            </w:r>
            <w:r w:rsidR="003F08FB" w:rsidRPr="00592B3C">
              <w:rPr>
                <w:rFonts w:cs="Arial"/>
                <w:szCs w:val="16"/>
              </w:rPr>
              <w:t xml:space="preserve">) </w:t>
            </w:r>
            <w:r w:rsidRPr="00592B3C">
              <w:rPr>
                <w:rFonts w:cs="Arial"/>
                <w:szCs w:val="16"/>
              </w:rPr>
              <w:t xml:space="preserve"> </w:t>
            </w:r>
          </w:p>
        </w:tc>
        <w:tc>
          <w:tcPr>
            <w:tcW w:w="4083" w:type="dxa"/>
          </w:tcPr>
          <w:p w:rsidR="007D6A94" w:rsidRPr="00592B3C" w:rsidRDefault="001E7794" w:rsidP="007D6A94">
            <w:pPr>
              <w:rPr>
                <w:rFonts w:cs="Arial"/>
                <w:szCs w:val="16"/>
              </w:rPr>
            </w:pPr>
            <w:r w:rsidRPr="00592B3C">
              <w:rPr>
                <w:rFonts w:cs="Arial"/>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592B3C" w:rsidTr="00592B3C">
        <w:tc>
          <w:tcPr>
            <w:tcW w:w="894" w:type="dxa"/>
            <w:vMerge/>
          </w:tcPr>
          <w:p w:rsidR="007D6A94" w:rsidRPr="00592B3C" w:rsidRDefault="007D6A94" w:rsidP="007D6A94">
            <w:pPr>
              <w:rPr>
                <w:rFonts w:cs="Arial"/>
                <w:szCs w:val="16"/>
              </w:rPr>
            </w:pPr>
          </w:p>
        </w:tc>
        <w:tc>
          <w:tcPr>
            <w:tcW w:w="1492" w:type="dxa"/>
          </w:tcPr>
          <w:p w:rsidR="007D6A94" w:rsidRPr="00592B3C" w:rsidRDefault="001E7794" w:rsidP="007D6A94">
            <w:pPr>
              <w:rPr>
                <w:rFonts w:cs="Arial"/>
                <w:szCs w:val="16"/>
              </w:rPr>
            </w:pPr>
            <w:r w:rsidRPr="00592B3C">
              <w:rPr>
                <w:rFonts w:cs="Arial"/>
                <w:szCs w:val="16"/>
              </w:rPr>
              <w:t>B</w:t>
            </w:r>
          </w:p>
        </w:tc>
        <w:tc>
          <w:tcPr>
            <w:tcW w:w="2036" w:type="dxa"/>
            <w:vMerge/>
          </w:tcPr>
          <w:p w:rsidR="007D6A94" w:rsidRPr="00592B3C" w:rsidRDefault="007D6A94" w:rsidP="007D6A94">
            <w:pPr>
              <w:rPr>
                <w:rFonts w:cs="Arial"/>
                <w:szCs w:val="16"/>
              </w:rPr>
            </w:pPr>
          </w:p>
        </w:tc>
        <w:tc>
          <w:tcPr>
            <w:tcW w:w="4083" w:type="dxa"/>
          </w:tcPr>
          <w:p w:rsidR="007D6A94" w:rsidRPr="00592B3C" w:rsidRDefault="001E7794" w:rsidP="007D6A94">
            <w:pPr>
              <w:rPr>
                <w:rFonts w:cs="Arial"/>
                <w:szCs w:val="16"/>
              </w:rPr>
            </w:pPr>
            <w:r w:rsidRPr="00592B3C">
              <w:rPr>
                <w:rFonts w:cs="Arial"/>
                <w:szCs w:val="16"/>
              </w:rPr>
              <w:t>Порт RS485_B. Это провод B. Пользователь может подключить устройства управления, например быстродействующую купольную камеру PTZ.</w:t>
            </w:r>
          </w:p>
        </w:tc>
      </w:tr>
      <w:tr w:rsidR="00003844" w:rsidRPr="00592B3C" w:rsidTr="00592B3C">
        <w:tc>
          <w:tcPr>
            <w:tcW w:w="894" w:type="dxa"/>
          </w:tcPr>
          <w:p w:rsidR="007D6A94" w:rsidRPr="00592B3C" w:rsidRDefault="001E7794" w:rsidP="007D6A94">
            <w:pPr>
              <w:rPr>
                <w:rFonts w:cs="Arial"/>
                <w:szCs w:val="16"/>
              </w:rPr>
            </w:pPr>
            <w:r w:rsidRPr="00592B3C">
              <w:rPr>
                <w:rFonts w:cs="Arial"/>
                <w:szCs w:val="16"/>
              </w:rPr>
              <w:t>9</w:t>
            </w:r>
          </w:p>
        </w:tc>
        <w:tc>
          <w:tcPr>
            <w:tcW w:w="1492"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780F011C" wp14:editId="72AA8E06">
                  <wp:extent cx="287020" cy="201930"/>
                  <wp:effectExtent l="0" t="0" r="0" b="7620"/>
                  <wp:docPr id="82"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203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4083" w:type="dxa"/>
            <w:vAlign w:val="center"/>
          </w:tcPr>
          <w:p w:rsidR="007D6A94" w:rsidRPr="00592B3C" w:rsidRDefault="001E7794" w:rsidP="007D6A94">
            <w:pPr>
              <w:rPr>
                <w:rFonts w:cs="Arial"/>
                <w:szCs w:val="16"/>
              </w:rPr>
            </w:pPr>
            <w:r w:rsidRPr="00592B3C">
              <w:rPr>
                <w:rFonts w:cs="Arial"/>
                <w:szCs w:val="16"/>
              </w:rPr>
              <w:t xml:space="preserve">Порт 100M Ethernet </w:t>
            </w:r>
          </w:p>
        </w:tc>
      </w:tr>
      <w:tr w:rsidR="00003844" w:rsidRPr="00592B3C" w:rsidTr="00592B3C">
        <w:tc>
          <w:tcPr>
            <w:tcW w:w="894" w:type="dxa"/>
          </w:tcPr>
          <w:p w:rsidR="007D6A94" w:rsidRPr="00592B3C" w:rsidRDefault="001E7794" w:rsidP="007D6A94">
            <w:pPr>
              <w:rPr>
                <w:rFonts w:cs="Arial"/>
                <w:szCs w:val="16"/>
              </w:rPr>
            </w:pPr>
            <w:r w:rsidRPr="00592B3C">
              <w:rPr>
                <w:rFonts w:cs="Arial"/>
                <w:szCs w:val="16"/>
              </w:rPr>
              <w:t>10</w:t>
            </w:r>
          </w:p>
        </w:tc>
        <w:tc>
          <w:tcPr>
            <w:tcW w:w="1492" w:type="dxa"/>
          </w:tcPr>
          <w:p w:rsidR="007D6A94" w:rsidRPr="00592B3C" w:rsidRDefault="001E7794" w:rsidP="007D6A94">
            <w:pPr>
              <w:rPr>
                <w:rFonts w:cs="Arial"/>
                <w:szCs w:val="16"/>
              </w:rPr>
            </w:pPr>
            <w:r w:rsidRPr="00592B3C">
              <w:rPr>
                <w:rFonts w:cs="Arial"/>
                <w:szCs w:val="16"/>
              </w:rPr>
              <w:t>HDMI</w:t>
            </w:r>
          </w:p>
        </w:tc>
        <w:tc>
          <w:tcPr>
            <w:tcW w:w="2036" w:type="dxa"/>
          </w:tcPr>
          <w:p w:rsidR="007D6A94" w:rsidRPr="00592B3C" w:rsidRDefault="001E7794" w:rsidP="007D6A94">
            <w:pPr>
              <w:rPr>
                <w:rFonts w:cs="Arial"/>
                <w:noProof/>
                <w:szCs w:val="16"/>
              </w:rPr>
            </w:pPr>
            <w:r w:rsidRPr="00592B3C">
              <w:rPr>
                <w:rFonts w:cs="Arial"/>
                <w:noProof/>
                <w:szCs w:val="16"/>
              </w:rPr>
              <w:t>Медиа-интерфейс высокого разрешения</w:t>
            </w:r>
          </w:p>
        </w:tc>
        <w:tc>
          <w:tcPr>
            <w:tcW w:w="4083" w:type="dxa"/>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w:t>
            </w:r>
          </w:p>
        </w:tc>
      </w:tr>
      <w:tr w:rsidR="00003844" w:rsidRPr="00592B3C" w:rsidTr="00592B3C">
        <w:tc>
          <w:tcPr>
            <w:tcW w:w="894" w:type="dxa"/>
          </w:tcPr>
          <w:p w:rsidR="007D6A94" w:rsidRPr="00592B3C" w:rsidRDefault="001E7794" w:rsidP="007D6A94">
            <w:pPr>
              <w:rPr>
                <w:rFonts w:cs="Arial"/>
                <w:szCs w:val="16"/>
              </w:rPr>
            </w:pPr>
            <w:r w:rsidRPr="00592B3C">
              <w:rPr>
                <w:rFonts w:cs="Arial"/>
                <w:szCs w:val="16"/>
              </w:rPr>
              <w:t>11</w:t>
            </w:r>
          </w:p>
        </w:tc>
        <w:tc>
          <w:tcPr>
            <w:tcW w:w="1492" w:type="dxa"/>
          </w:tcPr>
          <w:p w:rsidR="007D6A94" w:rsidRPr="00592B3C" w:rsidRDefault="001E7794" w:rsidP="007D6A94">
            <w:pPr>
              <w:rPr>
                <w:rFonts w:cs="Arial"/>
                <w:szCs w:val="16"/>
              </w:rPr>
            </w:pPr>
            <w:r w:rsidRPr="00592B3C">
              <w:rPr>
                <w:rFonts w:cs="Arial"/>
                <w:szCs w:val="16"/>
              </w:rPr>
              <w:t>AUDIO OUT</w:t>
            </w:r>
          </w:p>
        </w:tc>
        <w:tc>
          <w:tcPr>
            <w:tcW w:w="2036" w:type="dxa"/>
          </w:tcPr>
          <w:p w:rsidR="007D6A94" w:rsidRPr="00592B3C" w:rsidRDefault="001E7794" w:rsidP="007D6A94">
            <w:pPr>
              <w:rPr>
                <w:rFonts w:cs="Arial"/>
                <w:szCs w:val="16"/>
              </w:rPr>
            </w:pPr>
            <w:r w:rsidRPr="00592B3C">
              <w:rPr>
                <w:rFonts w:cs="Arial"/>
                <w:szCs w:val="16"/>
              </w:rPr>
              <w:t xml:space="preserve">Порт аудиовыхода </w:t>
            </w:r>
          </w:p>
        </w:tc>
        <w:tc>
          <w:tcPr>
            <w:tcW w:w="4083" w:type="dxa"/>
          </w:tcPr>
          <w:p w:rsidR="007D6A94" w:rsidRPr="00592B3C" w:rsidRDefault="001E7794" w:rsidP="007D6A94">
            <w:pPr>
              <w:rPr>
                <w:rFonts w:cs="Arial"/>
                <w:szCs w:val="16"/>
              </w:rPr>
            </w:pPr>
            <w:r w:rsidRPr="00592B3C">
              <w:rPr>
                <w:rFonts w:cs="Arial"/>
                <w:szCs w:val="16"/>
              </w:rPr>
              <w:t>Подсоединение к выходному видеоустройству, такому как адаптер-звукосниматель.</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04" w:name="_Toc448242726"/>
      <w:bookmarkStart w:id="205" w:name="_Toc477768772"/>
      <w:r w:rsidRPr="007D6A94">
        <w:rPr>
          <w:rFonts w:cs="Arial"/>
        </w:rPr>
        <w:t xml:space="preserve">Серия HCVR5104HC/HCVR5108HC </w:t>
      </w:r>
      <w:bookmarkEnd w:id="198"/>
      <w:bookmarkEnd w:id="204"/>
      <w:bookmarkEnd w:id="205"/>
      <w:r w:rsidRPr="007D6A94">
        <w:rPr>
          <w:rFonts w:cs="Arial"/>
        </w:rPr>
        <w:t xml:space="preserve"> </w:t>
      </w:r>
    </w:p>
    <w:p w:rsidR="007D6A94" w:rsidRPr="007D6A94" w:rsidRDefault="001E7794" w:rsidP="007D6A94">
      <w:pPr>
        <w:rPr>
          <w:rFonts w:cs="Arial"/>
          <w:szCs w:val="21"/>
        </w:rPr>
      </w:pPr>
      <w:r w:rsidRPr="007D6A94">
        <w:rPr>
          <w:rFonts w:cs="Arial"/>
          <w:szCs w:val="21"/>
        </w:rPr>
        <w:t xml:space="preserve">Задняя панель серии HCVR5104HC показана ниже. См. </w:t>
      </w:r>
      <w:r w:rsidRPr="007D6A94">
        <w:rPr>
          <w:rFonts w:cs="Arial"/>
          <w:szCs w:val="21"/>
        </w:rPr>
        <w:fldChar w:fldCharType="begin"/>
      </w:r>
      <w:r w:rsidRPr="007D6A94">
        <w:rPr>
          <w:rFonts w:cs="Arial"/>
          <w:szCs w:val="21"/>
        </w:rPr>
        <w:instrText xml:space="preserve"> REF _Ref372101079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26</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rPr>
        <w:t xml:space="preserve"> </w:t>
      </w:r>
      <w:r w:rsidR="00190F4C" w:rsidRPr="007D6A94">
        <w:rPr>
          <w:rFonts w:cs="Arial"/>
          <w:noProof/>
          <w:lang w:val="en-US"/>
        </w:rPr>
        <w:drawing>
          <wp:inline distT="0" distB="0" distL="0" distR="0" wp14:anchorId="141769F4" wp14:editId="61486D29">
            <wp:extent cx="6134735" cy="1701165"/>
            <wp:effectExtent l="0" t="0" r="0" b="0"/>
            <wp:docPr id="83" name="Рисунок 83" descr="HCVR5104HC-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CVR5104HC-01-0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34735" cy="170116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06" w:name="_Ref37210107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26</w:t>
      </w:r>
      <w:r w:rsidRPr="007D6A94">
        <w:rPr>
          <w:rFonts w:cs="Arial"/>
        </w:rPr>
        <w:fldChar w:fldCharType="end"/>
      </w:r>
      <w:bookmarkEnd w:id="206"/>
    </w:p>
    <w:p w:rsidR="007D6A94" w:rsidRPr="007D6A94" w:rsidRDefault="001E7794" w:rsidP="007D6A94">
      <w:pPr>
        <w:rPr>
          <w:rFonts w:cs="Arial"/>
          <w:szCs w:val="21"/>
        </w:rPr>
      </w:pPr>
      <w:r w:rsidRPr="007D6A94">
        <w:rPr>
          <w:rFonts w:cs="Arial"/>
          <w:szCs w:val="21"/>
        </w:rPr>
        <w:t xml:space="preserve">Задняя панель серии HCVR5108HC показана ниже. См. </w:t>
      </w:r>
      <w:r w:rsidRPr="007D6A94">
        <w:rPr>
          <w:rFonts w:cs="Arial"/>
          <w:szCs w:val="21"/>
        </w:rPr>
        <w:fldChar w:fldCharType="begin"/>
      </w:r>
      <w:r w:rsidRPr="007D6A94">
        <w:rPr>
          <w:rFonts w:cs="Arial"/>
          <w:szCs w:val="21"/>
        </w:rPr>
        <w:instrText xml:space="preserve"> REF _Ref372101080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27</w:t>
      </w:r>
      <w:r w:rsidRPr="007D6A94">
        <w:rPr>
          <w:rFonts w:cs="Arial"/>
          <w:szCs w:val="21"/>
        </w:rPr>
        <w:fldChar w:fldCharType="end"/>
      </w:r>
      <w:r w:rsidRPr="007D6A94">
        <w:rPr>
          <w:rFonts w:cs="Arial"/>
          <w:szCs w:val="21"/>
        </w:rPr>
        <w:t>.</w:t>
      </w:r>
    </w:p>
    <w:p w:rsidR="007D6A94" w:rsidRPr="007D6A94" w:rsidRDefault="00190F4C" w:rsidP="007D6A94">
      <w:pPr>
        <w:rPr>
          <w:rFonts w:cs="Arial"/>
          <w:noProof/>
          <w:szCs w:val="21"/>
        </w:rPr>
      </w:pPr>
      <w:r w:rsidRPr="007D6A94">
        <w:rPr>
          <w:rFonts w:cs="Arial"/>
          <w:noProof/>
          <w:lang w:val="en-US"/>
        </w:rPr>
        <w:drawing>
          <wp:inline distT="0" distB="0" distL="0" distR="0" wp14:anchorId="3290AE96" wp14:editId="73869186">
            <wp:extent cx="6134735" cy="1669415"/>
            <wp:effectExtent l="0" t="0" r="0" b="6985"/>
            <wp:docPr id="84" name="Рисунок 84" descr="HCVR5108HC-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CVR5108HC-0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34735" cy="166941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07" w:name="_Ref37210108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27</w:t>
      </w:r>
      <w:r w:rsidRPr="007D6A94">
        <w:rPr>
          <w:rFonts w:cs="Arial"/>
        </w:rPr>
        <w:fldChar w:fldCharType="end"/>
      </w:r>
      <w:bookmarkEnd w:id="207"/>
    </w:p>
    <w:p w:rsidR="007D6A94" w:rsidRPr="007D6A94" w:rsidRDefault="001E7794" w:rsidP="007D6A94">
      <w:pPr>
        <w:rPr>
          <w:rFonts w:cs="Arial"/>
          <w:szCs w:val="21"/>
        </w:rPr>
      </w:pPr>
      <w:r w:rsidRPr="007D6A94">
        <w:rPr>
          <w:rFonts w:cs="Arial"/>
          <w:szCs w:val="21"/>
        </w:rPr>
        <w:lastRenderedPageBreak/>
        <w:t>Подробную информацию см. на следующем листе.</w:t>
      </w:r>
    </w:p>
    <w:tbl>
      <w:tblPr>
        <w:tblW w:w="8647"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7"/>
        <w:gridCol w:w="1457"/>
        <w:gridCol w:w="2055"/>
        <w:gridCol w:w="4218"/>
      </w:tblGrid>
      <w:tr w:rsidR="00003844" w:rsidRPr="00592B3C" w:rsidTr="00592B3C">
        <w:tc>
          <w:tcPr>
            <w:tcW w:w="917" w:type="dxa"/>
            <w:shd w:val="clear" w:color="auto" w:fill="BFBFBF"/>
          </w:tcPr>
          <w:p w:rsidR="007D6A94" w:rsidRPr="00592B3C" w:rsidRDefault="001E7794" w:rsidP="007D6A94">
            <w:pPr>
              <w:rPr>
                <w:rFonts w:cs="Arial"/>
                <w:b/>
                <w:szCs w:val="16"/>
              </w:rPr>
            </w:pPr>
            <w:r w:rsidRPr="00592B3C">
              <w:rPr>
                <w:rFonts w:cs="Arial"/>
                <w:b/>
                <w:szCs w:val="16"/>
              </w:rPr>
              <w:t>№</w:t>
            </w:r>
          </w:p>
        </w:tc>
        <w:tc>
          <w:tcPr>
            <w:tcW w:w="1457" w:type="dxa"/>
            <w:shd w:val="clear" w:color="auto" w:fill="BFBFBF"/>
          </w:tcPr>
          <w:p w:rsidR="007D6A94" w:rsidRPr="00592B3C" w:rsidRDefault="001E7794" w:rsidP="007D6A94">
            <w:pPr>
              <w:rPr>
                <w:rFonts w:cs="Arial"/>
                <w:b/>
                <w:szCs w:val="16"/>
              </w:rPr>
            </w:pPr>
            <w:r w:rsidRPr="00592B3C">
              <w:rPr>
                <w:rFonts w:cs="Arial"/>
                <w:b/>
                <w:szCs w:val="16"/>
              </w:rPr>
              <w:t>Значок</w:t>
            </w:r>
          </w:p>
        </w:tc>
        <w:tc>
          <w:tcPr>
            <w:tcW w:w="2055" w:type="dxa"/>
            <w:shd w:val="clear" w:color="auto" w:fill="BFBFBF"/>
          </w:tcPr>
          <w:p w:rsidR="007D6A94" w:rsidRPr="00592B3C" w:rsidRDefault="001E7794" w:rsidP="007D6A94">
            <w:pPr>
              <w:rPr>
                <w:rFonts w:cs="Arial"/>
                <w:b/>
                <w:szCs w:val="16"/>
              </w:rPr>
            </w:pPr>
            <w:r w:rsidRPr="00592B3C">
              <w:rPr>
                <w:rFonts w:cs="Arial"/>
                <w:b/>
                <w:szCs w:val="16"/>
              </w:rPr>
              <w:t>Наименование</w:t>
            </w:r>
          </w:p>
        </w:tc>
        <w:tc>
          <w:tcPr>
            <w:tcW w:w="4218" w:type="dxa"/>
            <w:shd w:val="clear" w:color="auto" w:fill="BFBFBF"/>
          </w:tcPr>
          <w:p w:rsidR="007D6A94" w:rsidRPr="00592B3C" w:rsidRDefault="001E7794" w:rsidP="007D6A94">
            <w:pPr>
              <w:rPr>
                <w:rFonts w:cs="Arial"/>
                <w:b/>
                <w:szCs w:val="16"/>
              </w:rPr>
            </w:pPr>
            <w:r w:rsidRPr="00592B3C">
              <w:rPr>
                <w:rFonts w:cs="Arial"/>
                <w:b/>
                <w:szCs w:val="16"/>
              </w:rPr>
              <w:t>Примечание</w:t>
            </w:r>
          </w:p>
        </w:tc>
      </w:tr>
      <w:tr w:rsidR="00003844" w:rsidRPr="00592B3C" w:rsidTr="00592B3C">
        <w:tc>
          <w:tcPr>
            <w:tcW w:w="917" w:type="dxa"/>
          </w:tcPr>
          <w:p w:rsidR="007D6A94" w:rsidRPr="00592B3C" w:rsidRDefault="001E7794" w:rsidP="007D6A94">
            <w:pPr>
              <w:rPr>
                <w:rFonts w:cs="Arial"/>
                <w:szCs w:val="16"/>
              </w:rPr>
            </w:pPr>
            <w:r w:rsidRPr="00592B3C">
              <w:rPr>
                <w:rFonts w:cs="Arial"/>
                <w:szCs w:val="16"/>
              </w:rPr>
              <w:t>1</w:t>
            </w:r>
          </w:p>
        </w:tc>
        <w:tc>
          <w:tcPr>
            <w:tcW w:w="1457" w:type="dxa"/>
          </w:tcPr>
          <w:p w:rsidR="007D6A94" w:rsidRPr="00592B3C" w:rsidRDefault="001E7794" w:rsidP="007D6A94">
            <w:pPr>
              <w:rPr>
                <w:rFonts w:cs="Arial"/>
                <w:szCs w:val="16"/>
              </w:rPr>
            </w:pPr>
            <w:r w:rsidRPr="00592B3C">
              <w:rPr>
                <w:rFonts w:cs="Arial"/>
                <w:szCs w:val="16"/>
              </w:rPr>
              <w:t>VIDEO IN</w:t>
            </w:r>
          </w:p>
        </w:tc>
        <w:tc>
          <w:tcPr>
            <w:tcW w:w="2055" w:type="dxa"/>
          </w:tcPr>
          <w:p w:rsidR="007D6A94" w:rsidRPr="00592B3C" w:rsidRDefault="001E7794" w:rsidP="007D6A94">
            <w:pPr>
              <w:rPr>
                <w:rFonts w:cs="Arial"/>
                <w:szCs w:val="16"/>
              </w:rPr>
            </w:pPr>
            <w:r w:rsidRPr="00592B3C">
              <w:rPr>
                <w:rFonts w:cs="Arial"/>
                <w:szCs w:val="16"/>
              </w:rPr>
              <w:t xml:space="preserve">Порт видеовхода </w:t>
            </w:r>
          </w:p>
        </w:tc>
        <w:tc>
          <w:tcPr>
            <w:tcW w:w="4218" w:type="dxa"/>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592B3C">
        <w:tc>
          <w:tcPr>
            <w:tcW w:w="917" w:type="dxa"/>
          </w:tcPr>
          <w:p w:rsidR="007D6A94" w:rsidRPr="00592B3C" w:rsidRDefault="001E7794" w:rsidP="007D6A94">
            <w:pPr>
              <w:rPr>
                <w:rFonts w:cs="Arial"/>
                <w:szCs w:val="16"/>
              </w:rPr>
            </w:pPr>
            <w:r w:rsidRPr="00592B3C">
              <w:rPr>
                <w:rFonts w:cs="Arial"/>
                <w:szCs w:val="16"/>
              </w:rPr>
              <w:t>2</w:t>
            </w:r>
          </w:p>
        </w:tc>
        <w:tc>
          <w:tcPr>
            <w:tcW w:w="1457" w:type="dxa"/>
          </w:tcPr>
          <w:p w:rsidR="007D6A94" w:rsidRPr="00592B3C" w:rsidRDefault="001E7794" w:rsidP="007D6A94">
            <w:pPr>
              <w:rPr>
                <w:rFonts w:cs="Arial"/>
                <w:szCs w:val="16"/>
              </w:rPr>
            </w:pPr>
            <w:r w:rsidRPr="00592B3C">
              <w:rPr>
                <w:rFonts w:cs="Arial"/>
                <w:szCs w:val="16"/>
              </w:rPr>
              <w:t>VGA</w:t>
            </w:r>
          </w:p>
        </w:tc>
        <w:tc>
          <w:tcPr>
            <w:tcW w:w="2055" w:type="dxa"/>
          </w:tcPr>
          <w:p w:rsidR="007D6A94" w:rsidRPr="00592B3C" w:rsidRDefault="001E7794" w:rsidP="007D6A94">
            <w:pPr>
              <w:ind w:left="80" w:hangingChars="50" w:hanging="80"/>
              <w:rPr>
                <w:rFonts w:cs="Arial"/>
                <w:noProof/>
                <w:szCs w:val="16"/>
              </w:rPr>
            </w:pPr>
            <w:r w:rsidRPr="00592B3C">
              <w:rPr>
                <w:rFonts w:cs="Arial"/>
                <w:noProof/>
                <w:szCs w:val="16"/>
              </w:rPr>
              <w:t>Порт видеовыхода VGA</w:t>
            </w:r>
          </w:p>
          <w:p w:rsidR="007D6A94" w:rsidRPr="00592B3C" w:rsidRDefault="001E7794" w:rsidP="007D6A94">
            <w:pPr>
              <w:ind w:left="80" w:hangingChars="50" w:hanging="80"/>
              <w:rPr>
                <w:rFonts w:cs="Arial"/>
                <w:szCs w:val="16"/>
              </w:rPr>
            </w:pPr>
            <w:r w:rsidRPr="00592B3C">
              <w:rPr>
                <w:rFonts w:cs="Arial"/>
                <w:noProof/>
                <w:szCs w:val="16"/>
              </w:rPr>
              <w:t xml:space="preserve">порт </w:t>
            </w:r>
          </w:p>
        </w:tc>
        <w:tc>
          <w:tcPr>
            <w:tcW w:w="4218" w:type="dxa"/>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592B3C">
        <w:tc>
          <w:tcPr>
            <w:tcW w:w="917" w:type="dxa"/>
          </w:tcPr>
          <w:p w:rsidR="007D6A94" w:rsidRPr="00592B3C" w:rsidRDefault="001E7794" w:rsidP="007D6A94">
            <w:pPr>
              <w:rPr>
                <w:rFonts w:cs="Arial"/>
                <w:szCs w:val="16"/>
              </w:rPr>
            </w:pPr>
            <w:r w:rsidRPr="00592B3C">
              <w:rPr>
                <w:rFonts w:cs="Arial"/>
                <w:szCs w:val="16"/>
              </w:rPr>
              <w:t>3</w:t>
            </w:r>
          </w:p>
        </w:tc>
        <w:tc>
          <w:tcPr>
            <w:tcW w:w="1457" w:type="dxa"/>
          </w:tcPr>
          <w:p w:rsidR="007D6A94" w:rsidRPr="00592B3C" w:rsidRDefault="001E7794" w:rsidP="007D6A94">
            <w:pPr>
              <w:rPr>
                <w:rFonts w:cs="Arial"/>
                <w:szCs w:val="16"/>
              </w:rPr>
            </w:pPr>
            <w:r w:rsidRPr="00592B3C">
              <w:rPr>
                <w:rFonts w:cs="Arial"/>
                <w:szCs w:val="16"/>
              </w:rPr>
              <w:t>HDMI</w:t>
            </w:r>
          </w:p>
        </w:tc>
        <w:tc>
          <w:tcPr>
            <w:tcW w:w="2055" w:type="dxa"/>
          </w:tcPr>
          <w:p w:rsidR="007D6A94" w:rsidRPr="00592B3C" w:rsidRDefault="001E7794" w:rsidP="007D6A94">
            <w:pPr>
              <w:rPr>
                <w:rFonts w:cs="Arial"/>
                <w:noProof/>
                <w:szCs w:val="16"/>
              </w:rPr>
            </w:pPr>
            <w:r w:rsidRPr="00592B3C">
              <w:rPr>
                <w:rFonts w:cs="Arial"/>
                <w:noProof/>
                <w:szCs w:val="16"/>
              </w:rPr>
              <w:t>Медиа-интерфейс высокого разрешения</w:t>
            </w:r>
          </w:p>
        </w:tc>
        <w:tc>
          <w:tcPr>
            <w:tcW w:w="4218" w:type="dxa"/>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w:t>
            </w:r>
          </w:p>
        </w:tc>
      </w:tr>
      <w:tr w:rsidR="00003844" w:rsidRPr="00592B3C" w:rsidTr="00592B3C">
        <w:tc>
          <w:tcPr>
            <w:tcW w:w="917" w:type="dxa"/>
          </w:tcPr>
          <w:p w:rsidR="007D6A94" w:rsidRPr="00592B3C" w:rsidRDefault="001E7794" w:rsidP="007D6A94">
            <w:pPr>
              <w:rPr>
                <w:rFonts w:cs="Arial"/>
                <w:szCs w:val="16"/>
              </w:rPr>
            </w:pPr>
            <w:r w:rsidRPr="00592B3C">
              <w:rPr>
                <w:rFonts w:cs="Arial"/>
                <w:szCs w:val="16"/>
              </w:rPr>
              <w:t>4</w:t>
            </w:r>
          </w:p>
        </w:tc>
        <w:tc>
          <w:tcPr>
            <w:tcW w:w="1457"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0C89A424" wp14:editId="176AA045">
                  <wp:extent cx="340360" cy="159385"/>
                  <wp:effectExtent l="0" t="0" r="2540" b="0"/>
                  <wp:docPr id="85"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055"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4218"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592B3C">
        <w:tc>
          <w:tcPr>
            <w:tcW w:w="917" w:type="dxa"/>
          </w:tcPr>
          <w:p w:rsidR="007D6A94" w:rsidRPr="00592B3C" w:rsidRDefault="001E7794" w:rsidP="007D6A94">
            <w:pPr>
              <w:rPr>
                <w:rFonts w:cs="Arial"/>
                <w:szCs w:val="16"/>
              </w:rPr>
            </w:pPr>
            <w:r w:rsidRPr="00592B3C">
              <w:rPr>
                <w:rFonts w:cs="Arial"/>
                <w:szCs w:val="16"/>
              </w:rPr>
              <w:t>5</w:t>
            </w:r>
          </w:p>
        </w:tc>
        <w:tc>
          <w:tcPr>
            <w:tcW w:w="1457"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70932A77" wp14:editId="58D1084C">
                  <wp:extent cx="287020" cy="201930"/>
                  <wp:effectExtent l="0" t="0" r="0" b="7620"/>
                  <wp:docPr id="86"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2055"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4218" w:type="dxa"/>
          </w:tcPr>
          <w:p w:rsidR="007D6A94" w:rsidRPr="00592B3C" w:rsidRDefault="001E7794" w:rsidP="007D6A94">
            <w:pPr>
              <w:rPr>
                <w:rFonts w:cs="Arial"/>
                <w:szCs w:val="16"/>
              </w:rPr>
            </w:pPr>
            <w:r w:rsidRPr="00592B3C">
              <w:rPr>
                <w:rFonts w:cs="Arial"/>
                <w:szCs w:val="16"/>
              </w:rPr>
              <w:t xml:space="preserve">Порт 100M Ethernet </w:t>
            </w:r>
          </w:p>
        </w:tc>
      </w:tr>
      <w:tr w:rsidR="00003844" w:rsidRPr="00592B3C" w:rsidTr="00592B3C">
        <w:tc>
          <w:tcPr>
            <w:tcW w:w="917" w:type="dxa"/>
          </w:tcPr>
          <w:p w:rsidR="007D6A94" w:rsidRPr="00592B3C" w:rsidRDefault="001E7794" w:rsidP="007D6A94">
            <w:pPr>
              <w:rPr>
                <w:rFonts w:cs="Arial"/>
                <w:szCs w:val="16"/>
              </w:rPr>
            </w:pPr>
            <w:r w:rsidRPr="00592B3C">
              <w:rPr>
                <w:rFonts w:cs="Arial"/>
                <w:szCs w:val="16"/>
              </w:rPr>
              <w:t>6</w:t>
            </w:r>
          </w:p>
        </w:tc>
        <w:tc>
          <w:tcPr>
            <w:tcW w:w="1457"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66382931" wp14:editId="139137FC">
                  <wp:extent cx="287020" cy="180975"/>
                  <wp:effectExtent l="0" t="0" r="0" b="9525"/>
                  <wp:docPr id="87"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2055" w:type="dxa"/>
          </w:tcPr>
          <w:p w:rsidR="007D6A94" w:rsidRPr="00592B3C" w:rsidRDefault="001E7794" w:rsidP="007D6A94">
            <w:pPr>
              <w:tabs>
                <w:tab w:val="decimal" w:pos="0"/>
              </w:tabs>
              <w:rPr>
                <w:rFonts w:cs="Arial"/>
                <w:noProof/>
                <w:szCs w:val="16"/>
              </w:rPr>
            </w:pPr>
            <w:r w:rsidRPr="00592B3C">
              <w:rPr>
                <w:rFonts w:cs="Arial"/>
                <w:noProof/>
                <w:szCs w:val="16"/>
              </w:rPr>
              <w:t xml:space="preserve">Порт для подключения к питающей сети </w:t>
            </w:r>
          </w:p>
        </w:tc>
        <w:tc>
          <w:tcPr>
            <w:tcW w:w="4218" w:type="dxa"/>
          </w:tcPr>
          <w:p w:rsidR="007D6A94" w:rsidRPr="00592B3C" w:rsidRDefault="001E7794" w:rsidP="007D6A94">
            <w:pPr>
              <w:tabs>
                <w:tab w:val="decimal" w:pos="0"/>
              </w:tabs>
              <w:rPr>
                <w:rFonts w:cs="Arial"/>
                <w:noProof/>
                <w:szCs w:val="16"/>
              </w:rPr>
            </w:pPr>
            <w:r w:rsidRPr="00592B3C">
              <w:rPr>
                <w:rFonts w:cs="Arial"/>
                <w:szCs w:val="16"/>
              </w:rPr>
              <w:t>Вход питания 12 В пост. тока.</w:t>
            </w:r>
          </w:p>
        </w:tc>
      </w:tr>
      <w:tr w:rsidR="00003844" w:rsidRPr="00592B3C" w:rsidTr="00592B3C">
        <w:tc>
          <w:tcPr>
            <w:tcW w:w="917" w:type="dxa"/>
          </w:tcPr>
          <w:p w:rsidR="007D6A94" w:rsidRPr="00592B3C" w:rsidRDefault="001E7794" w:rsidP="007D6A94">
            <w:pPr>
              <w:rPr>
                <w:rFonts w:cs="Arial"/>
                <w:szCs w:val="16"/>
              </w:rPr>
            </w:pPr>
            <w:r w:rsidRPr="00592B3C">
              <w:rPr>
                <w:rFonts w:cs="Arial"/>
                <w:szCs w:val="16"/>
              </w:rPr>
              <w:t>7</w:t>
            </w:r>
          </w:p>
        </w:tc>
        <w:tc>
          <w:tcPr>
            <w:tcW w:w="1457"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451D89B3" wp14:editId="193878FD">
                  <wp:extent cx="191135" cy="191135"/>
                  <wp:effectExtent l="0" t="0" r="0" b="0"/>
                  <wp:docPr id="88" name="图片 27"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2055"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ЗЕМЛЯ</w:t>
            </w:r>
          </w:p>
        </w:tc>
        <w:tc>
          <w:tcPr>
            <w:tcW w:w="4218"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 xml:space="preserve">Вывод заземления </w:t>
            </w:r>
          </w:p>
        </w:tc>
      </w:tr>
    </w:tbl>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08" w:name="_Toc448242727"/>
      <w:bookmarkStart w:id="209" w:name="_Toc477768773"/>
      <w:bookmarkStart w:id="210" w:name="_Toc377733626"/>
      <w:r w:rsidRPr="007D6A94">
        <w:rPr>
          <w:rFonts w:cs="Arial"/>
        </w:rPr>
        <w:t>Серия</w:t>
      </w:r>
      <w:r w:rsidRPr="00E60039">
        <w:rPr>
          <w:rFonts w:cs="Arial"/>
        </w:rPr>
        <w:t xml:space="preserve"> </w:t>
      </w:r>
      <w:r w:rsidRPr="007D6A94">
        <w:rPr>
          <w:rFonts w:cs="Arial"/>
          <w:lang w:val="en-US"/>
        </w:rPr>
        <w:t>HCVR</w:t>
      </w:r>
      <w:r w:rsidRPr="00E60039">
        <w:rPr>
          <w:rFonts w:cs="Arial"/>
        </w:rPr>
        <w:t>5104</w:t>
      </w:r>
      <w:r w:rsidRPr="007D6A94">
        <w:rPr>
          <w:rFonts w:cs="Arial"/>
          <w:lang w:val="en-US"/>
        </w:rPr>
        <w:t>HC</w:t>
      </w:r>
      <w:r w:rsidRPr="00E60039">
        <w:rPr>
          <w:rFonts w:cs="Arial"/>
        </w:rPr>
        <w:t>-</w:t>
      </w:r>
      <w:r w:rsidRPr="007D6A94">
        <w:rPr>
          <w:rFonts w:cs="Arial"/>
          <w:lang w:val="en-US"/>
        </w:rPr>
        <w:t>V</w:t>
      </w:r>
      <w:r w:rsidRPr="00E60039">
        <w:rPr>
          <w:rFonts w:cs="Arial"/>
        </w:rPr>
        <w:t>2/</w:t>
      </w:r>
      <w:r w:rsidRPr="007D6A94">
        <w:rPr>
          <w:rFonts w:cs="Arial"/>
          <w:lang w:val="en-US"/>
        </w:rPr>
        <w:t>HCVR</w:t>
      </w:r>
      <w:r w:rsidRPr="00E60039">
        <w:rPr>
          <w:rFonts w:cs="Arial"/>
        </w:rPr>
        <w:t>5108</w:t>
      </w:r>
      <w:r w:rsidRPr="007D6A94">
        <w:rPr>
          <w:rFonts w:cs="Arial"/>
          <w:lang w:val="en-US"/>
        </w:rPr>
        <w:t>HC</w:t>
      </w:r>
      <w:r w:rsidRPr="00E60039">
        <w:rPr>
          <w:rFonts w:cs="Arial"/>
        </w:rPr>
        <w:t>-</w:t>
      </w:r>
      <w:r w:rsidRPr="007D6A94">
        <w:rPr>
          <w:rFonts w:cs="Arial"/>
          <w:lang w:val="en-US"/>
        </w:rPr>
        <w:t>V</w:t>
      </w:r>
      <w:r w:rsidRPr="00E60039">
        <w:rPr>
          <w:rFonts w:cs="Arial"/>
        </w:rPr>
        <w:t>2/</w:t>
      </w:r>
      <w:r w:rsidRPr="007D6A94">
        <w:rPr>
          <w:rFonts w:cs="Arial"/>
          <w:lang w:val="en-US"/>
        </w:rPr>
        <w:t>HCVR</w:t>
      </w:r>
      <w:r w:rsidRPr="00E60039">
        <w:rPr>
          <w:rFonts w:cs="Arial"/>
        </w:rPr>
        <w:t>5116</w:t>
      </w:r>
      <w:r w:rsidRPr="007D6A94">
        <w:rPr>
          <w:rFonts w:cs="Arial"/>
          <w:lang w:val="en-US"/>
        </w:rPr>
        <w:t>HC</w:t>
      </w:r>
      <w:r w:rsidRPr="00E60039">
        <w:rPr>
          <w:rFonts w:cs="Arial"/>
        </w:rPr>
        <w:t>-</w:t>
      </w:r>
      <w:r w:rsidRPr="007D6A94">
        <w:rPr>
          <w:rFonts w:cs="Arial"/>
          <w:lang w:val="en-US"/>
        </w:rPr>
        <w:t>V</w:t>
      </w:r>
      <w:r w:rsidRPr="00E60039">
        <w:rPr>
          <w:rFonts w:cs="Arial"/>
        </w:rPr>
        <w:t xml:space="preserve">2 </w:t>
      </w:r>
      <w:bookmarkEnd w:id="208"/>
      <w:bookmarkEnd w:id="209"/>
      <w:r w:rsidRPr="00E60039">
        <w:rPr>
          <w:rFonts w:cs="Arial"/>
        </w:rPr>
        <w:t xml:space="preserve"> </w:t>
      </w:r>
    </w:p>
    <w:p w:rsidR="007D6A94" w:rsidRPr="007D6A94" w:rsidRDefault="001E7794" w:rsidP="007D6A94">
      <w:pPr>
        <w:rPr>
          <w:rFonts w:cs="Arial"/>
          <w:szCs w:val="21"/>
        </w:rPr>
      </w:pPr>
      <w:r w:rsidRPr="007D6A94">
        <w:rPr>
          <w:rFonts w:cs="Arial"/>
          <w:szCs w:val="21"/>
        </w:rPr>
        <w:t xml:space="preserve">Задняя панель изделий серии HCVR5104HC-V2 показана ниже. См. </w:t>
      </w:r>
      <w:r w:rsidRPr="007D6A94">
        <w:rPr>
          <w:rFonts w:cs="Arial"/>
          <w:szCs w:val="21"/>
        </w:rPr>
        <w:fldChar w:fldCharType="begin"/>
      </w:r>
      <w:r w:rsidRPr="007D6A94">
        <w:rPr>
          <w:rFonts w:cs="Arial"/>
          <w:szCs w:val="21"/>
        </w:rPr>
        <w:instrText xml:space="preserve"> REF _Ref385946183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28</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szCs w:val="21"/>
        </w:rPr>
        <w:t xml:space="preserve"> </w:t>
      </w:r>
      <w:r w:rsidR="00190F4C" w:rsidRPr="007D6A94">
        <w:rPr>
          <w:rFonts w:cs="Arial"/>
          <w:noProof/>
          <w:lang w:val="en-US"/>
        </w:rPr>
        <w:drawing>
          <wp:inline distT="0" distB="0" distL="0" distR="0" wp14:anchorId="26863709" wp14:editId="05FA25CC">
            <wp:extent cx="6167120" cy="1903095"/>
            <wp:effectExtent l="0" t="0" r="5080" b="190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67120" cy="190309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11" w:name="_Ref38594618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28</w:t>
      </w:r>
      <w:r w:rsidRPr="007D6A94">
        <w:rPr>
          <w:rFonts w:cs="Arial"/>
        </w:rPr>
        <w:fldChar w:fldCharType="end"/>
      </w:r>
      <w:bookmarkEnd w:id="211"/>
    </w:p>
    <w:p w:rsidR="007D6A94" w:rsidRPr="007D6A94" w:rsidRDefault="001E7794" w:rsidP="007D6A94">
      <w:pPr>
        <w:rPr>
          <w:rFonts w:cs="Arial"/>
          <w:szCs w:val="21"/>
        </w:rPr>
      </w:pPr>
      <w:r w:rsidRPr="007D6A94">
        <w:rPr>
          <w:rFonts w:cs="Arial"/>
          <w:szCs w:val="21"/>
        </w:rPr>
        <w:t xml:space="preserve">Задняя панель изделий серии HCVR5108HC-V2 показана ниже. См. </w:t>
      </w:r>
      <w:r w:rsidRPr="007D6A94">
        <w:rPr>
          <w:rFonts w:cs="Arial"/>
          <w:szCs w:val="21"/>
        </w:rPr>
        <w:fldChar w:fldCharType="begin"/>
      </w:r>
      <w:r w:rsidRPr="007D6A94">
        <w:rPr>
          <w:rFonts w:cs="Arial"/>
          <w:szCs w:val="21"/>
        </w:rPr>
        <w:instrText xml:space="preserve"> REF _Ref385946197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29</w:t>
      </w:r>
      <w:r w:rsidRPr="007D6A94">
        <w:rPr>
          <w:rFonts w:cs="Arial"/>
          <w:szCs w:val="21"/>
        </w:rPr>
        <w:fldChar w:fldCharType="end"/>
      </w:r>
      <w:r w:rsidRPr="007D6A94">
        <w:rPr>
          <w:rFonts w:cs="Arial"/>
          <w:szCs w:val="21"/>
        </w:rPr>
        <w:t>.</w:t>
      </w:r>
    </w:p>
    <w:p w:rsidR="007D6A94" w:rsidRPr="007D6A94" w:rsidRDefault="00190F4C" w:rsidP="007D6A94">
      <w:pPr>
        <w:rPr>
          <w:rFonts w:cs="Arial"/>
          <w:noProof/>
          <w:szCs w:val="21"/>
        </w:rPr>
      </w:pPr>
      <w:r w:rsidRPr="007D6A94">
        <w:rPr>
          <w:rFonts w:cs="Arial"/>
          <w:noProof/>
          <w:lang w:val="en-US"/>
        </w:rPr>
        <w:lastRenderedPageBreak/>
        <w:drawing>
          <wp:inline distT="0" distB="0" distL="0" distR="0" wp14:anchorId="6888A832" wp14:editId="5DA982FE">
            <wp:extent cx="6167120" cy="2105025"/>
            <wp:effectExtent l="0" t="0" r="508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67120" cy="210502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12" w:name="_Ref38594619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29</w:t>
      </w:r>
      <w:r w:rsidRPr="007D6A94">
        <w:rPr>
          <w:rFonts w:cs="Arial"/>
        </w:rPr>
        <w:fldChar w:fldCharType="end"/>
      </w:r>
      <w:bookmarkEnd w:id="212"/>
    </w:p>
    <w:p w:rsidR="007D6A94" w:rsidRPr="007D6A94" w:rsidRDefault="001E7794" w:rsidP="007D6A94">
      <w:pPr>
        <w:rPr>
          <w:rFonts w:cs="Arial"/>
          <w:szCs w:val="21"/>
        </w:rPr>
      </w:pPr>
      <w:r w:rsidRPr="007D6A94">
        <w:rPr>
          <w:rFonts w:cs="Arial"/>
          <w:szCs w:val="21"/>
        </w:rPr>
        <w:t xml:space="preserve">Задняя панель изделий серии HCVR5116HC-V2 показана ниже. См. </w:t>
      </w:r>
      <w:r w:rsidRPr="007D6A94">
        <w:rPr>
          <w:rFonts w:cs="Arial"/>
          <w:szCs w:val="21"/>
        </w:rPr>
        <w:fldChar w:fldCharType="begin"/>
      </w:r>
      <w:r w:rsidRPr="007D6A94">
        <w:rPr>
          <w:rFonts w:cs="Arial"/>
          <w:szCs w:val="21"/>
        </w:rPr>
        <w:instrText xml:space="preserve"> REF _Ref385946208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30</w:t>
      </w:r>
      <w:r w:rsidRPr="007D6A94">
        <w:rPr>
          <w:rFonts w:cs="Arial"/>
          <w:szCs w:val="21"/>
        </w:rPr>
        <w:fldChar w:fldCharType="end"/>
      </w:r>
      <w:r w:rsidRPr="007D6A94">
        <w:rPr>
          <w:rFonts w:cs="Arial"/>
          <w:szCs w:val="21"/>
        </w:rPr>
        <w:t>.</w:t>
      </w:r>
    </w:p>
    <w:p w:rsidR="007D6A94" w:rsidRPr="007D6A94" w:rsidRDefault="00190F4C" w:rsidP="007D6A94">
      <w:pPr>
        <w:rPr>
          <w:rFonts w:cs="Arial"/>
          <w:noProof/>
          <w:szCs w:val="21"/>
        </w:rPr>
      </w:pPr>
      <w:r w:rsidRPr="007D6A94">
        <w:rPr>
          <w:rFonts w:cs="Arial"/>
          <w:noProof/>
          <w:lang w:val="en-US"/>
        </w:rPr>
        <w:drawing>
          <wp:inline distT="0" distB="0" distL="0" distR="0" wp14:anchorId="4B133BA4" wp14:editId="3BE3D599">
            <wp:extent cx="6167120" cy="2009775"/>
            <wp:effectExtent l="0" t="0" r="5080"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67120" cy="200977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13" w:name="_Ref38594620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30</w:t>
      </w:r>
      <w:r w:rsidRPr="007D6A94">
        <w:rPr>
          <w:rFonts w:cs="Arial"/>
        </w:rPr>
        <w:fldChar w:fldCharType="end"/>
      </w:r>
      <w:bookmarkEnd w:id="213"/>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850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1673"/>
        <w:gridCol w:w="2005"/>
        <w:gridCol w:w="3967"/>
      </w:tblGrid>
      <w:tr w:rsidR="00003844" w:rsidRPr="00592B3C" w:rsidTr="00592B3C">
        <w:tc>
          <w:tcPr>
            <w:tcW w:w="860" w:type="dxa"/>
            <w:shd w:val="clear" w:color="auto" w:fill="BFBFBF"/>
          </w:tcPr>
          <w:p w:rsidR="007D6A94" w:rsidRPr="00592B3C" w:rsidRDefault="001E7794" w:rsidP="007D6A94">
            <w:pPr>
              <w:rPr>
                <w:rFonts w:cs="Arial"/>
                <w:b/>
                <w:szCs w:val="16"/>
              </w:rPr>
            </w:pPr>
            <w:r w:rsidRPr="00592B3C">
              <w:rPr>
                <w:rFonts w:cs="Arial"/>
                <w:b/>
                <w:szCs w:val="16"/>
              </w:rPr>
              <w:t>№</w:t>
            </w:r>
          </w:p>
        </w:tc>
        <w:tc>
          <w:tcPr>
            <w:tcW w:w="1673" w:type="dxa"/>
            <w:shd w:val="clear" w:color="auto" w:fill="BFBFBF"/>
          </w:tcPr>
          <w:p w:rsidR="007D6A94" w:rsidRPr="00592B3C" w:rsidRDefault="001E7794" w:rsidP="007D6A94">
            <w:pPr>
              <w:rPr>
                <w:rFonts w:cs="Arial"/>
                <w:b/>
                <w:szCs w:val="16"/>
              </w:rPr>
            </w:pPr>
            <w:r w:rsidRPr="00592B3C">
              <w:rPr>
                <w:rFonts w:cs="Arial"/>
                <w:b/>
                <w:szCs w:val="16"/>
              </w:rPr>
              <w:t>Значок</w:t>
            </w:r>
          </w:p>
        </w:tc>
        <w:tc>
          <w:tcPr>
            <w:tcW w:w="2005" w:type="dxa"/>
            <w:shd w:val="clear" w:color="auto" w:fill="BFBFBF"/>
          </w:tcPr>
          <w:p w:rsidR="007D6A94" w:rsidRPr="00592B3C" w:rsidRDefault="001E7794" w:rsidP="007D6A94">
            <w:pPr>
              <w:rPr>
                <w:rFonts w:cs="Arial"/>
                <w:b/>
                <w:szCs w:val="16"/>
              </w:rPr>
            </w:pPr>
            <w:r w:rsidRPr="00592B3C">
              <w:rPr>
                <w:rFonts w:cs="Arial"/>
                <w:b/>
                <w:szCs w:val="16"/>
              </w:rPr>
              <w:t>Наименование</w:t>
            </w:r>
          </w:p>
        </w:tc>
        <w:tc>
          <w:tcPr>
            <w:tcW w:w="3967" w:type="dxa"/>
            <w:shd w:val="clear" w:color="auto" w:fill="BFBFBF"/>
          </w:tcPr>
          <w:p w:rsidR="007D6A94" w:rsidRPr="00592B3C" w:rsidRDefault="001E7794" w:rsidP="007D6A94">
            <w:pPr>
              <w:rPr>
                <w:rFonts w:cs="Arial"/>
                <w:b/>
                <w:szCs w:val="16"/>
              </w:rPr>
            </w:pPr>
            <w:r w:rsidRPr="00592B3C">
              <w:rPr>
                <w:rFonts w:cs="Arial"/>
                <w:b/>
                <w:szCs w:val="16"/>
              </w:rPr>
              <w:t>Примечание</w:t>
            </w:r>
          </w:p>
        </w:tc>
      </w:tr>
      <w:tr w:rsidR="00003844" w:rsidRPr="00592B3C" w:rsidTr="00592B3C">
        <w:tc>
          <w:tcPr>
            <w:tcW w:w="860" w:type="dxa"/>
          </w:tcPr>
          <w:p w:rsidR="007D6A94" w:rsidRPr="00592B3C" w:rsidRDefault="001E7794" w:rsidP="007D6A94">
            <w:pPr>
              <w:rPr>
                <w:rFonts w:cs="Arial"/>
                <w:szCs w:val="16"/>
              </w:rPr>
            </w:pPr>
            <w:r w:rsidRPr="00592B3C">
              <w:rPr>
                <w:rFonts w:cs="Arial"/>
                <w:szCs w:val="16"/>
              </w:rPr>
              <w:t>1</w:t>
            </w:r>
          </w:p>
        </w:tc>
        <w:tc>
          <w:tcPr>
            <w:tcW w:w="1673"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2E863250" wp14:editId="6D44F7D5">
                  <wp:extent cx="287020" cy="180975"/>
                  <wp:effectExtent l="0" t="0" r="0" b="9525"/>
                  <wp:docPr id="92"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2005" w:type="dxa"/>
            <w:vAlign w:val="center"/>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Порт для подключения к питающей сети </w:t>
            </w:r>
          </w:p>
        </w:tc>
        <w:tc>
          <w:tcPr>
            <w:tcW w:w="3967" w:type="dxa"/>
            <w:vAlign w:val="center"/>
          </w:tcPr>
          <w:p w:rsidR="007D6A94" w:rsidRPr="00592B3C" w:rsidRDefault="001E7794" w:rsidP="007D6A94">
            <w:pPr>
              <w:tabs>
                <w:tab w:val="decimal" w:pos="0"/>
              </w:tabs>
              <w:rPr>
                <w:rFonts w:cs="Arial"/>
                <w:noProof/>
                <w:szCs w:val="16"/>
              </w:rPr>
            </w:pPr>
            <w:r w:rsidRPr="00592B3C">
              <w:rPr>
                <w:rFonts w:cs="Arial"/>
                <w:szCs w:val="16"/>
              </w:rPr>
              <w:t>Вход питания 12 В пост. тока.</w:t>
            </w:r>
          </w:p>
        </w:tc>
      </w:tr>
      <w:tr w:rsidR="00003844" w:rsidRPr="00592B3C" w:rsidTr="00592B3C">
        <w:tc>
          <w:tcPr>
            <w:tcW w:w="860" w:type="dxa"/>
          </w:tcPr>
          <w:p w:rsidR="007D6A94" w:rsidRPr="00592B3C" w:rsidRDefault="001E7794" w:rsidP="007D6A94">
            <w:pPr>
              <w:rPr>
                <w:rFonts w:cs="Arial"/>
                <w:szCs w:val="16"/>
              </w:rPr>
            </w:pPr>
            <w:r w:rsidRPr="00592B3C">
              <w:rPr>
                <w:rFonts w:cs="Arial"/>
                <w:szCs w:val="16"/>
              </w:rPr>
              <w:t>2</w:t>
            </w:r>
          </w:p>
        </w:tc>
        <w:tc>
          <w:tcPr>
            <w:tcW w:w="1673"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09E49F3E" wp14:editId="22BDC08D">
                  <wp:extent cx="287020" cy="201930"/>
                  <wp:effectExtent l="0" t="0" r="0" b="7620"/>
                  <wp:docPr id="93"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2005"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3967" w:type="dxa"/>
            <w:vAlign w:val="center"/>
          </w:tcPr>
          <w:p w:rsidR="007D6A94" w:rsidRPr="00592B3C" w:rsidRDefault="001E7794" w:rsidP="007D6A94">
            <w:pPr>
              <w:rPr>
                <w:rFonts w:cs="Arial"/>
                <w:szCs w:val="16"/>
              </w:rPr>
            </w:pPr>
            <w:r w:rsidRPr="00592B3C">
              <w:rPr>
                <w:rFonts w:cs="Arial"/>
                <w:szCs w:val="16"/>
              </w:rPr>
              <w:t xml:space="preserve">Порт 100M Ethernet </w:t>
            </w:r>
          </w:p>
        </w:tc>
      </w:tr>
      <w:tr w:rsidR="00003844" w:rsidRPr="00592B3C" w:rsidTr="00592B3C">
        <w:tc>
          <w:tcPr>
            <w:tcW w:w="860" w:type="dxa"/>
          </w:tcPr>
          <w:p w:rsidR="007D6A94" w:rsidRPr="00592B3C" w:rsidRDefault="001E7794" w:rsidP="007D6A94">
            <w:pPr>
              <w:rPr>
                <w:rFonts w:cs="Arial"/>
                <w:szCs w:val="16"/>
              </w:rPr>
            </w:pPr>
            <w:r w:rsidRPr="00592B3C">
              <w:rPr>
                <w:rFonts w:cs="Arial"/>
                <w:szCs w:val="16"/>
              </w:rPr>
              <w:t>3</w:t>
            </w:r>
          </w:p>
        </w:tc>
        <w:tc>
          <w:tcPr>
            <w:tcW w:w="1673" w:type="dxa"/>
          </w:tcPr>
          <w:p w:rsidR="007D6A94" w:rsidRPr="00592B3C" w:rsidRDefault="001E7794" w:rsidP="007D6A94">
            <w:pPr>
              <w:rPr>
                <w:rFonts w:cs="Arial"/>
                <w:szCs w:val="16"/>
              </w:rPr>
            </w:pPr>
            <w:r w:rsidRPr="00592B3C">
              <w:rPr>
                <w:rFonts w:cs="Arial"/>
                <w:szCs w:val="16"/>
              </w:rPr>
              <w:t>VGA</w:t>
            </w:r>
          </w:p>
        </w:tc>
        <w:tc>
          <w:tcPr>
            <w:tcW w:w="2005" w:type="dxa"/>
          </w:tcPr>
          <w:p w:rsidR="007D6A94" w:rsidRPr="00592B3C" w:rsidRDefault="001E7794" w:rsidP="007D6A94">
            <w:pPr>
              <w:ind w:left="80" w:hangingChars="50" w:hanging="80"/>
              <w:rPr>
                <w:rFonts w:cs="Arial"/>
                <w:noProof/>
                <w:szCs w:val="16"/>
              </w:rPr>
            </w:pPr>
            <w:r w:rsidRPr="00592B3C">
              <w:rPr>
                <w:rFonts w:cs="Arial"/>
                <w:noProof/>
                <w:szCs w:val="16"/>
              </w:rPr>
              <w:t>Порт видеовыхода VGA</w:t>
            </w:r>
          </w:p>
          <w:p w:rsidR="007D6A94" w:rsidRPr="00592B3C" w:rsidRDefault="001E7794" w:rsidP="007D6A94">
            <w:pPr>
              <w:ind w:left="80" w:hangingChars="50" w:hanging="80"/>
              <w:rPr>
                <w:rFonts w:cs="Arial"/>
                <w:szCs w:val="16"/>
              </w:rPr>
            </w:pPr>
            <w:r w:rsidRPr="00592B3C">
              <w:rPr>
                <w:rFonts w:cs="Arial"/>
                <w:noProof/>
                <w:szCs w:val="16"/>
              </w:rPr>
              <w:t xml:space="preserve">порт </w:t>
            </w:r>
          </w:p>
        </w:tc>
        <w:tc>
          <w:tcPr>
            <w:tcW w:w="3967" w:type="dxa"/>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592B3C">
        <w:tc>
          <w:tcPr>
            <w:tcW w:w="860" w:type="dxa"/>
          </w:tcPr>
          <w:p w:rsidR="007D6A94" w:rsidRPr="00592B3C" w:rsidRDefault="001E7794" w:rsidP="007D6A94">
            <w:pPr>
              <w:rPr>
                <w:rFonts w:cs="Arial"/>
                <w:szCs w:val="16"/>
              </w:rPr>
            </w:pPr>
            <w:r w:rsidRPr="00592B3C">
              <w:rPr>
                <w:rFonts w:cs="Arial"/>
                <w:szCs w:val="16"/>
              </w:rPr>
              <w:t>4</w:t>
            </w:r>
          </w:p>
        </w:tc>
        <w:tc>
          <w:tcPr>
            <w:tcW w:w="1673"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6490AF72" wp14:editId="1DA79A88">
                  <wp:extent cx="340360" cy="159385"/>
                  <wp:effectExtent l="0" t="0" r="2540" b="0"/>
                  <wp:docPr id="94"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005"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3967" w:type="dxa"/>
            <w:vAlign w:val="center"/>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592B3C">
        <w:tc>
          <w:tcPr>
            <w:tcW w:w="860" w:type="dxa"/>
          </w:tcPr>
          <w:p w:rsidR="007D6A94" w:rsidRPr="00592B3C" w:rsidRDefault="001E7794" w:rsidP="007D6A94">
            <w:pPr>
              <w:rPr>
                <w:rFonts w:cs="Arial"/>
                <w:szCs w:val="16"/>
              </w:rPr>
            </w:pPr>
            <w:r w:rsidRPr="00592B3C">
              <w:rPr>
                <w:rFonts w:cs="Arial"/>
                <w:szCs w:val="16"/>
              </w:rPr>
              <w:t>5</w:t>
            </w:r>
          </w:p>
        </w:tc>
        <w:tc>
          <w:tcPr>
            <w:tcW w:w="1673" w:type="dxa"/>
          </w:tcPr>
          <w:p w:rsidR="007D6A94" w:rsidRPr="00592B3C" w:rsidRDefault="001E7794" w:rsidP="007D6A94">
            <w:pPr>
              <w:rPr>
                <w:rFonts w:cs="Arial"/>
                <w:szCs w:val="16"/>
              </w:rPr>
            </w:pPr>
            <w:r w:rsidRPr="00592B3C">
              <w:rPr>
                <w:rFonts w:cs="Arial"/>
                <w:szCs w:val="16"/>
              </w:rPr>
              <w:t>VIDEO IN</w:t>
            </w:r>
          </w:p>
        </w:tc>
        <w:tc>
          <w:tcPr>
            <w:tcW w:w="2005" w:type="dxa"/>
          </w:tcPr>
          <w:p w:rsidR="007D6A94" w:rsidRPr="00592B3C" w:rsidRDefault="001E7794" w:rsidP="007D6A94">
            <w:pPr>
              <w:rPr>
                <w:rFonts w:cs="Arial"/>
                <w:szCs w:val="16"/>
              </w:rPr>
            </w:pPr>
            <w:r w:rsidRPr="00592B3C">
              <w:rPr>
                <w:rFonts w:cs="Arial"/>
                <w:szCs w:val="16"/>
              </w:rPr>
              <w:t xml:space="preserve">Порт видеовхода </w:t>
            </w:r>
          </w:p>
        </w:tc>
        <w:tc>
          <w:tcPr>
            <w:tcW w:w="3967" w:type="dxa"/>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592B3C">
        <w:tc>
          <w:tcPr>
            <w:tcW w:w="860" w:type="dxa"/>
          </w:tcPr>
          <w:p w:rsidR="007D6A94" w:rsidRPr="00592B3C" w:rsidRDefault="001E7794" w:rsidP="007D6A94">
            <w:pPr>
              <w:rPr>
                <w:rFonts w:cs="Arial"/>
                <w:szCs w:val="16"/>
              </w:rPr>
            </w:pPr>
            <w:r w:rsidRPr="00592B3C">
              <w:rPr>
                <w:rFonts w:cs="Arial"/>
                <w:szCs w:val="16"/>
              </w:rPr>
              <w:t>6</w:t>
            </w:r>
          </w:p>
        </w:tc>
        <w:tc>
          <w:tcPr>
            <w:tcW w:w="1673"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41E01F62" wp14:editId="4E20D37C">
                  <wp:extent cx="191135" cy="191135"/>
                  <wp:effectExtent l="0" t="0" r="0" b="0"/>
                  <wp:docPr id="95" name="图片 27"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2005"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ЗЕМЛЯ</w:t>
            </w:r>
          </w:p>
        </w:tc>
        <w:tc>
          <w:tcPr>
            <w:tcW w:w="3967"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 xml:space="preserve">Вывод заземления </w:t>
            </w:r>
          </w:p>
        </w:tc>
      </w:tr>
      <w:tr w:rsidR="00003844" w:rsidRPr="00592B3C" w:rsidTr="00592B3C">
        <w:trPr>
          <w:trHeight w:val="1155"/>
        </w:trPr>
        <w:tc>
          <w:tcPr>
            <w:tcW w:w="860" w:type="dxa"/>
          </w:tcPr>
          <w:p w:rsidR="007D6A94" w:rsidRPr="00592B3C" w:rsidRDefault="001E7794" w:rsidP="007D6A94">
            <w:pPr>
              <w:rPr>
                <w:rFonts w:cs="Arial"/>
                <w:szCs w:val="16"/>
              </w:rPr>
            </w:pPr>
            <w:r w:rsidRPr="00592B3C">
              <w:rPr>
                <w:rFonts w:cs="Arial"/>
                <w:szCs w:val="16"/>
              </w:rPr>
              <w:lastRenderedPageBreak/>
              <w:t>7</w:t>
            </w:r>
          </w:p>
        </w:tc>
        <w:tc>
          <w:tcPr>
            <w:tcW w:w="1673" w:type="dxa"/>
          </w:tcPr>
          <w:p w:rsidR="007D6A94" w:rsidRPr="00592B3C" w:rsidRDefault="001E7794" w:rsidP="007D6A94">
            <w:pPr>
              <w:rPr>
                <w:rFonts w:cs="Arial"/>
                <w:szCs w:val="16"/>
              </w:rPr>
            </w:pPr>
            <w:r w:rsidRPr="00592B3C">
              <w:rPr>
                <w:rFonts w:cs="Arial"/>
                <w:szCs w:val="16"/>
              </w:rPr>
              <w:t>HDMI</w:t>
            </w:r>
          </w:p>
        </w:tc>
        <w:tc>
          <w:tcPr>
            <w:tcW w:w="2005" w:type="dxa"/>
          </w:tcPr>
          <w:p w:rsidR="007D6A94" w:rsidRPr="00592B3C" w:rsidRDefault="001E7794" w:rsidP="007D6A94">
            <w:pPr>
              <w:rPr>
                <w:rFonts w:cs="Arial"/>
                <w:noProof/>
                <w:szCs w:val="16"/>
              </w:rPr>
            </w:pPr>
            <w:r w:rsidRPr="00592B3C">
              <w:rPr>
                <w:rFonts w:cs="Arial"/>
                <w:noProof/>
                <w:szCs w:val="16"/>
              </w:rPr>
              <w:t>Медиа-интерфейс высокого разрешения</w:t>
            </w:r>
          </w:p>
        </w:tc>
        <w:tc>
          <w:tcPr>
            <w:tcW w:w="3967" w:type="dxa"/>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w:t>
            </w:r>
          </w:p>
        </w:tc>
      </w:tr>
      <w:tr w:rsidR="00003844" w:rsidRPr="00592B3C" w:rsidTr="00592B3C">
        <w:trPr>
          <w:trHeight w:val="540"/>
        </w:trPr>
        <w:tc>
          <w:tcPr>
            <w:tcW w:w="860" w:type="dxa"/>
          </w:tcPr>
          <w:p w:rsidR="007D6A94" w:rsidRPr="00592B3C" w:rsidRDefault="001E7794" w:rsidP="007D6A94">
            <w:pPr>
              <w:rPr>
                <w:rFonts w:cs="Arial"/>
                <w:szCs w:val="16"/>
              </w:rPr>
            </w:pPr>
            <w:r w:rsidRPr="00592B3C">
              <w:rPr>
                <w:rFonts w:cs="Arial"/>
                <w:szCs w:val="16"/>
              </w:rPr>
              <w:t>8</w:t>
            </w:r>
          </w:p>
        </w:tc>
        <w:tc>
          <w:tcPr>
            <w:tcW w:w="1673"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5C5E1091" wp14:editId="1FAE6052">
                  <wp:extent cx="595630" cy="414655"/>
                  <wp:effectExtent l="0" t="0" r="0" b="444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5630" cy="414655"/>
                          </a:xfrm>
                          <a:prstGeom prst="rect">
                            <a:avLst/>
                          </a:prstGeom>
                          <a:noFill/>
                          <a:ln>
                            <a:noFill/>
                          </a:ln>
                        </pic:spPr>
                      </pic:pic>
                    </a:graphicData>
                  </a:graphic>
                </wp:inline>
              </w:drawing>
            </w:r>
          </w:p>
        </w:tc>
        <w:tc>
          <w:tcPr>
            <w:tcW w:w="2005" w:type="dxa"/>
            <w:vAlign w:val="center"/>
          </w:tcPr>
          <w:p w:rsidR="007D6A94" w:rsidRPr="00592B3C" w:rsidRDefault="001E7794" w:rsidP="007D6A94">
            <w:pPr>
              <w:tabs>
                <w:tab w:val="decimal" w:pos="0"/>
              </w:tabs>
              <w:rPr>
                <w:rFonts w:cs="Arial"/>
                <w:noProof/>
                <w:szCs w:val="16"/>
              </w:rPr>
            </w:pPr>
            <w:r w:rsidRPr="00592B3C">
              <w:rPr>
                <w:rFonts w:cs="Arial"/>
                <w:szCs w:val="16"/>
              </w:rPr>
              <w:t xml:space="preserve">Кнопка выключения питания </w:t>
            </w:r>
          </w:p>
        </w:tc>
        <w:tc>
          <w:tcPr>
            <w:tcW w:w="3967" w:type="dxa"/>
            <w:vAlign w:val="center"/>
          </w:tcPr>
          <w:p w:rsidR="007D6A94" w:rsidRPr="00592B3C" w:rsidRDefault="001E7794" w:rsidP="007D6A94">
            <w:pPr>
              <w:tabs>
                <w:tab w:val="decimal" w:pos="0"/>
              </w:tabs>
              <w:rPr>
                <w:rFonts w:cs="Arial"/>
                <w:noProof/>
                <w:szCs w:val="16"/>
              </w:rPr>
            </w:pPr>
            <w:r w:rsidRPr="00592B3C">
              <w:rPr>
                <w:rFonts w:cs="Arial"/>
                <w:szCs w:val="16"/>
              </w:rPr>
              <w:t>Кнопка включения/выключения питания.</w:t>
            </w:r>
          </w:p>
        </w:tc>
      </w:tr>
    </w:tbl>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14" w:name="_Toc380567102"/>
      <w:bookmarkStart w:id="215" w:name="_Toc448242728"/>
      <w:bookmarkStart w:id="216" w:name="_Toc477768774"/>
      <w:r w:rsidRPr="007D6A94">
        <w:rPr>
          <w:rFonts w:cs="Arial"/>
        </w:rPr>
        <w:t xml:space="preserve">Серия HCVR5104HE/HCVR5108HE </w:t>
      </w:r>
      <w:bookmarkEnd w:id="214"/>
      <w:bookmarkEnd w:id="215"/>
      <w:bookmarkEnd w:id="216"/>
      <w:r w:rsidRPr="007D6A94">
        <w:rPr>
          <w:rFonts w:cs="Arial"/>
        </w:rPr>
        <w:t xml:space="preserve"> </w:t>
      </w:r>
    </w:p>
    <w:p w:rsidR="007D6A94" w:rsidRPr="007D6A94" w:rsidRDefault="001E7794" w:rsidP="007D6A94">
      <w:pPr>
        <w:rPr>
          <w:rFonts w:cs="Arial"/>
          <w:szCs w:val="21"/>
        </w:rPr>
      </w:pPr>
      <w:r w:rsidRPr="007D6A94">
        <w:rPr>
          <w:rFonts w:cs="Arial"/>
          <w:szCs w:val="21"/>
        </w:rPr>
        <w:t xml:space="preserve">Задняя панель изделий серии HCVR5104HE4 показана ниже. См. </w:t>
      </w:r>
      <w:r w:rsidRPr="007D6A94">
        <w:rPr>
          <w:rFonts w:cs="Arial"/>
          <w:szCs w:val="21"/>
        </w:rPr>
        <w:fldChar w:fldCharType="begin"/>
      </w:r>
      <w:r w:rsidRPr="007D6A94">
        <w:rPr>
          <w:rFonts w:cs="Arial"/>
          <w:szCs w:val="21"/>
        </w:rPr>
        <w:instrText xml:space="preserve"> REF _Ref378517595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31</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szCs w:val="21"/>
        </w:rPr>
        <w:t xml:space="preserve"> </w:t>
      </w:r>
      <w:r w:rsidR="00190F4C" w:rsidRPr="007D6A94">
        <w:rPr>
          <w:rFonts w:cs="Arial"/>
          <w:noProof/>
          <w:lang w:val="en-US"/>
        </w:rPr>
        <w:drawing>
          <wp:inline distT="0" distB="0" distL="0" distR="0" wp14:anchorId="7FB1F4DD" wp14:editId="690BC2A3">
            <wp:extent cx="6167120" cy="2254250"/>
            <wp:effectExtent l="0" t="0" r="508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67120" cy="225425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217" w:name="_Ref37851759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31</w:t>
      </w:r>
      <w:r w:rsidRPr="007D6A94">
        <w:rPr>
          <w:rFonts w:cs="Arial"/>
        </w:rPr>
        <w:fldChar w:fldCharType="end"/>
      </w:r>
      <w:bookmarkEnd w:id="217"/>
    </w:p>
    <w:p w:rsidR="007D6A94" w:rsidRPr="007D6A94" w:rsidRDefault="001E7794" w:rsidP="007D6A94">
      <w:pPr>
        <w:rPr>
          <w:rFonts w:cs="Arial"/>
          <w:szCs w:val="21"/>
        </w:rPr>
      </w:pPr>
      <w:r w:rsidRPr="007D6A94">
        <w:rPr>
          <w:rFonts w:cs="Arial"/>
          <w:szCs w:val="21"/>
        </w:rPr>
        <w:t xml:space="preserve">Задняя панель изделий серии HCVR5108HE показана ниже. См. </w:t>
      </w:r>
      <w:r w:rsidRPr="007D6A94">
        <w:rPr>
          <w:rFonts w:cs="Arial"/>
        </w:rPr>
        <w:fldChar w:fldCharType="begin"/>
      </w:r>
      <w:r w:rsidRPr="007D6A94">
        <w:rPr>
          <w:rFonts w:cs="Arial"/>
        </w:rPr>
        <w:instrText xml:space="preserve"> REF _Ref231111739 \h  \* MERGEFORMAT </w:instrText>
      </w:r>
      <w:r w:rsidRPr="007D6A94">
        <w:rPr>
          <w:rFonts w:cs="Arial"/>
        </w:rPr>
      </w:r>
      <w:r w:rsidRPr="007D6A94">
        <w:rPr>
          <w:rFonts w:cs="Arial"/>
        </w:rPr>
        <w:fldChar w:fldCharType="separate"/>
      </w:r>
      <w:r w:rsidRPr="007D6A94">
        <w:rPr>
          <w:rFonts w:cs="Arial"/>
        </w:rPr>
        <w:t>Figure 2</w:t>
      </w:r>
      <w:r w:rsidRPr="007D6A94">
        <w:rPr>
          <w:rFonts w:cs="Arial"/>
        </w:rPr>
        <w:noBreakHyphen/>
        <w:t>32</w:t>
      </w:r>
      <w:r w:rsidRPr="007D6A94">
        <w:rPr>
          <w:rFonts w:cs="Arial"/>
        </w:rPr>
        <w:fldChar w:fldCharType="end"/>
      </w:r>
      <w:r w:rsidRPr="007D6A94">
        <w:rPr>
          <w:rFonts w:cs="Arial"/>
          <w:szCs w:val="21"/>
        </w:rPr>
        <w:t>.</w:t>
      </w:r>
    </w:p>
    <w:p w:rsidR="007D6A94" w:rsidRPr="007D6A94" w:rsidRDefault="00190F4C" w:rsidP="007D6A94">
      <w:pPr>
        <w:rPr>
          <w:rFonts w:cs="Arial"/>
          <w:noProof/>
          <w:szCs w:val="21"/>
        </w:rPr>
      </w:pPr>
      <w:r w:rsidRPr="007D6A94">
        <w:rPr>
          <w:rFonts w:cs="Arial"/>
          <w:noProof/>
          <w:lang w:val="en-US"/>
        </w:rPr>
        <w:drawing>
          <wp:inline distT="0" distB="0" distL="0" distR="0" wp14:anchorId="0336C6E7" wp14:editId="67793DAB">
            <wp:extent cx="6167120" cy="2200910"/>
            <wp:effectExtent l="0" t="0" r="5080" b="889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67120" cy="220091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218" w:name="_Ref23111173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32</w:t>
      </w:r>
      <w:r w:rsidRPr="007D6A94">
        <w:rPr>
          <w:rFonts w:cs="Arial"/>
        </w:rPr>
        <w:fldChar w:fldCharType="end"/>
      </w:r>
      <w:bookmarkEnd w:id="218"/>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836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9"/>
        <w:gridCol w:w="1836"/>
        <w:gridCol w:w="1967"/>
        <w:gridCol w:w="3742"/>
      </w:tblGrid>
      <w:tr w:rsidR="00003844" w:rsidRPr="00592B3C" w:rsidTr="00592B3C">
        <w:tc>
          <w:tcPr>
            <w:tcW w:w="819" w:type="dxa"/>
            <w:shd w:val="clear" w:color="auto" w:fill="BFBFBF"/>
          </w:tcPr>
          <w:p w:rsidR="007D6A94" w:rsidRPr="00592B3C" w:rsidRDefault="001E7794" w:rsidP="007D6A94">
            <w:pPr>
              <w:rPr>
                <w:rFonts w:cs="Arial"/>
                <w:b/>
                <w:szCs w:val="16"/>
              </w:rPr>
            </w:pPr>
            <w:r w:rsidRPr="00592B3C">
              <w:rPr>
                <w:rFonts w:cs="Arial"/>
                <w:b/>
                <w:szCs w:val="16"/>
              </w:rPr>
              <w:t>№</w:t>
            </w:r>
          </w:p>
        </w:tc>
        <w:tc>
          <w:tcPr>
            <w:tcW w:w="1836" w:type="dxa"/>
            <w:shd w:val="clear" w:color="auto" w:fill="BFBFBF"/>
          </w:tcPr>
          <w:p w:rsidR="007D6A94" w:rsidRPr="00592B3C" w:rsidRDefault="001E7794" w:rsidP="007D6A94">
            <w:pPr>
              <w:rPr>
                <w:rFonts w:cs="Arial"/>
                <w:b/>
                <w:szCs w:val="16"/>
              </w:rPr>
            </w:pPr>
            <w:r w:rsidRPr="00592B3C">
              <w:rPr>
                <w:rFonts w:cs="Arial"/>
                <w:b/>
                <w:szCs w:val="16"/>
              </w:rPr>
              <w:t>Значок</w:t>
            </w:r>
          </w:p>
        </w:tc>
        <w:tc>
          <w:tcPr>
            <w:tcW w:w="1967" w:type="dxa"/>
            <w:shd w:val="clear" w:color="auto" w:fill="BFBFBF"/>
          </w:tcPr>
          <w:p w:rsidR="007D6A94" w:rsidRPr="00592B3C" w:rsidRDefault="001E7794" w:rsidP="007D6A94">
            <w:pPr>
              <w:rPr>
                <w:rFonts w:cs="Arial"/>
                <w:b/>
                <w:szCs w:val="16"/>
              </w:rPr>
            </w:pPr>
            <w:r w:rsidRPr="00592B3C">
              <w:rPr>
                <w:rFonts w:cs="Arial"/>
                <w:b/>
                <w:szCs w:val="16"/>
              </w:rPr>
              <w:t>Наименование</w:t>
            </w:r>
          </w:p>
        </w:tc>
        <w:tc>
          <w:tcPr>
            <w:tcW w:w="3742" w:type="dxa"/>
            <w:shd w:val="clear" w:color="auto" w:fill="BFBFBF"/>
          </w:tcPr>
          <w:p w:rsidR="007D6A94" w:rsidRPr="00592B3C" w:rsidRDefault="001E7794" w:rsidP="007D6A94">
            <w:pPr>
              <w:rPr>
                <w:rFonts w:cs="Arial"/>
                <w:b/>
                <w:szCs w:val="16"/>
              </w:rPr>
            </w:pPr>
            <w:r w:rsidRPr="00592B3C">
              <w:rPr>
                <w:rFonts w:cs="Arial"/>
                <w:b/>
                <w:szCs w:val="16"/>
              </w:rPr>
              <w:t>Примечание</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1</w:t>
            </w:r>
          </w:p>
        </w:tc>
        <w:tc>
          <w:tcPr>
            <w:tcW w:w="1836" w:type="dxa"/>
          </w:tcPr>
          <w:p w:rsidR="007D6A94" w:rsidRPr="00592B3C" w:rsidRDefault="001E7794" w:rsidP="007D6A94">
            <w:pPr>
              <w:rPr>
                <w:rFonts w:cs="Arial"/>
                <w:szCs w:val="16"/>
              </w:rPr>
            </w:pPr>
            <w:r w:rsidRPr="00592B3C">
              <w:rPr>
                <w:rFonts w:cs="Arial"/>
                <w:szCs w:val="16"/>
              </w:rPr>
              <w:t>VIDEO IN</w:t>
            </w:r>
          </w:p>
        </w:tc>
        <w:tc>
          <w:tcPr>
            <w:tcW w:w="1967" w:type="dxa"/>
          </w:tcPr>
          <w:p w:rsidR="007D6A94" w:rsidRPr="00592B3C" w:rsidRDefault="001E7794" w:rsidP="007D6A94">
            <w:pPr>
              <w:rPr>
                <w:rFonts w:cs="Arial"/>
                <w:szCs w:val="16"/>
              </w:rPr>
            </w:pPr>
            <w:r w:rsidRPr="00592B3C">
              <w:rPr>
                <w:rFonts w:cs="Arial"/>
                <w:szCs w:val="16"/>
              </w:rPr>
              <w:t xml:space="preserve">Порт видеовхода </w:t>
            </w:r>
          </w:p>
        </w:tc>
        <w:tc>
          <w:tcPr>
            <w:tcW w:w="3742" w:type="dxa"/>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lastRenderedPageBreak/>
              <w:t>2</w:t>
            </w:r>
          </w:p>
        </w:tc>
        <w:tc>
          <w:tcPr>
            <w:tcW w:w="1836" w:type="dxa"/>
          </w:tcPr>
          <w:p w:rsidR="007D6A94" w:rsidRPr="00592B3C" w:rsidRDefault="001E7794" w:rsidP="007D6A94">
            <w:pPr>
              <w:rPr>
                <w:rFonts w:cs="Arial"/>
                <w:szCs w:val="16"/>
              </w:rPr>
            </w:pPr>
            <w:r w:rsidRPr="00592B3C">
              <w:rPr>
                <w:rFonts w:cs="Arial"/>
                <w:szCs w:val="16"/>
              </w:rPr>
              <w:t>AUDIO OUT</w:t>
            </w:r>
          </w:p>
        </w:tc>
        <w:tc>
          <w:tcPr>
            <w:tcW w:w="1967" w:type="dxa"/>
          </w:tcPr>
          <w:p w:rsidR="007D6A94" w:rsidRPr="00592B3C" w:rsidRDefault="001E7794" w:rsidP="007D6A94">
            <w:pPr>
              <w:rPr>
                <w:rFonts w:cs="Arial"/>
                <w:szCs w:val="16"/>
              </w:rPr>
            </w:pPr>
            <w:r w:rsidRPr="00592B3C">
              <w:rPr>
                <w:rFonts w:cs="Arial"/>
                <w:szCs w:val="16"/>
              </w:rPr>
              <w:t xml:space="preserve">Порт аудиовыхода </w:t>
            </w:r>
          </w:p>
        </w:tc>
        <w:tc>
          <w:tcPr>
            <w:tcW w:w="3742" w:type="dxa"/>
          </w:tcPr>
          <w:p w:rsidR="007D6A94" w:rsidRPr="00592B3C" w:rsidRDefault="001E7794" w:rsidP="007D6A94">
            <w:pPr>
              <w:rPr>
                <w:rFonts w:cs="Arial"/>
                <w:szCs w:val="16"/>
              </w:rPr>
            </w:pPr>
            <w:r w:rsidRPr="00592B3C">
              <w:rPr>
                <w:rFonts w:cs="Arial"/>
                <w:szCs w:val="16"/>
              </w:rPr>
              <w:t>Подсоединение к выходному видеоустройству, такому как адаптер-звукосниматель.</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3</w:t>
            </w:r>
          </w:p>
        </w:tc>
        <w:tc>
          <w:tcPr>
            <w:tcW w:w="1836" w:type="dxa"/>
          </w:tcPr>
          <w:p w:rsidR="007D6A94" w:rsidRPr="00592B3C" w:rsidRDefault="001E7794" w:rsidP="007D6A94">
            <w:pPr>
              <w:rPr>
                <w:rFonts w:cs="Arial"/>
                <w:szCs w:val="16"/>
              </w:rPr>
            </w:pPr>
            <w:r w:rsidRPr="00592B3C">
              <w:rPr>
                <w:rFonts w:cs="Arial"/>
                <w:szCs w:val="16"/>
              </w:rPr>
              <w:t>AUDIO IN</w:t>
            </w:r>
          </w:p>
        </w:tc>
        <w:tc>
          <w:tcPr>
            <w:tcW w:w="1967" w:type="dxa"/>
          </w:tcPr>
          <w:p w:rsidR="007D6A94" w:rsidRPr="00592B3C" w:rsidRDefault="001E7794" w:rsidP="007D6A94">
            <w:pPr>
              <w:rPr>
                <w:rFonts w:cs="Arial"/>
                <w:szCs w:val="16"/>
              </w:rPr>
            </w:pPr>
            <w:r w:rsidRPr="00592B3C">
              <w:rPr>
                <w:rFonts w:cs="Arial"/>
                <w:szCs w:val="16"/>
              </w:rPr>
              <w:t xml:space="preserve">Порт аудиовхода </w:t>
            </w:r>
          </w:p>
        </w:tc>
        <w:tc>
          <w:tcPr>
            <w:tcW w:w="3742" w:type="dxa"/>
          </w:tcPr>
          <w:p w:rsidR="007D6A94" w:rsidRPr="00592B3C" w:rsidRDefault="001E7794" w:rsidP="007D6A94">
            <w:pPr>
              <w:rPr>
                <w:rFonts w:cs="Arial"/>
                <w:szCs w:val="16"/>
              </w:rPr>
            </w:pPr>
            <w:r w:rsidRPr="00592B3C">
              <w:rPr>
                <w:rFonts w:cs="Arial"/>
                <w:szCs w:val="16"/>
              </w:rPr>
              <w:t xml:space="preserve">Подсоединение к входному аудиоустройству, такому как динамик. </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4</w:t>
            </w:r>
          </w:p>
        </w:tc>
        <w:tc>
          <w:tcPr>
            <w:tcW w:w="1836" w:type="dxa"/>
          </w:tcPr>
          <w:p w:rsidR="007D6A94" w:rsidRPr="00592B3C" w:rsidRDefault="001E7794" w:rsidP="007D6A94">
            <w:pPr>
              <w:rPr>
                <w:rFonts w:cs="Arial"/>
                <w:szCs w:val="16"/>
              </w:rPr>
            </w:pPr>
            <w:r w:rsidRPr="00592B3C">
              <w:rPr>
                <w:rFonts w:cs="Arial"/>
                <w:szCs w:val="16"/>
              </w:rPr>
              <w:t>VGA</w:t>
            </w:r>
          </w:p>
        </w:tc>
        <w:tc>
          <w:tcPr>
            <w:tcW w:w="1967" w:type="dxa"/>
          </w:tcPr>
          <w:p w:rsidR="007D6A94" w:rsidRPr="00592B3C" w:rsidRDefault="001E7794" w:rsidP="007D6A94">
            <w:pPr>
              <w:ind w:left="80" w:hangingChars="50" w:hanging="80"/>
              <w:rPr>
                <w:rFonts w:cs="Arial"/>
                <w:noProof/>
                <w:szCs w:val="16"/>
              </w:rPr>
            </w:pPr>
            <w:r w:rsidRPr="00592B3C">
              <w:rPr>
                <w:rFonts w:cs="Arial"/>
                <w:noProof/>
                <w:szCs w:val="16"/>
              </w:rPr>
              <w:t>Порт видеовыхода VGA</w:t>
            </w:r>
          </w:p>
          <w:p w:rsidR="007D6A94" w:rsidRPr="00592B3C" w:rsidRDefault="001E7794" w:rsidP="007D6A94">
            <w:pPr>
              <w:ind w:left="80" w:hangingChars="50" w:hanging="80"/>
              <w:rPr>
                <w:rFonts w:cs="Arial"/>
                <w:szCs w:val="16"/>
              </w:rPr>
            </w:pPr>
            <w:r w:rsidRPr="00592B3C">
              <w:rPr>
                <w:rFonts w:cs="Arial"/>
                <w:noProof/>
                <w:szCs w:val="16"/>
              </w:rPr>
              <w:t xml:space="preserve">порт </w:t>
            </w:r>
          </w:p>
        </w:tc>
        <w:tc>
          <w:tcPr>
            <w:tcW w:w="3742" w:type="dxa"/>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5</w:t>
            </w:r>
          </w:p>
        </w:tc>
        <w:tc>
          <w:tcPr>
            <w:tcW w:w="1836" w:type="dxa"/>
          </w:tcPr>
          <w:p w:rsidR="007D6A94" w:rsidRPr="00592B3C" w:rsidRDefault="001E7794" w:rsidP="007D6A94">
            <w:pPr>
              <w:rPr>
                <w:rFonts w:cs="Arial"/>
                <w:szCs w:val="16"/>
              </w:rPr>
            </w:pPr>
            <w:r w:rsidRPr="00592B3C">
              <w:rPr>
                <w:rFonts w:cs="Arial"/>
                <w:szCs w:val="16"/>
              </w:rPr>
              <w:t>HDMI</w:t>
            </w:r>
          </w:p>
        </w:tc>
        <w:tc>
          <w:tcPr>
            <w:tcW w:w="1967" w:type="dxa"/>
            <w:vAlign w:val="center"/>
          </w:tcPr>
          <w:p w:rsidR="007D6A94" w:rsidRPr="00592B3C" w:rsidRDefault="001E7794" w:rsidP="007D6A94">
            <w:pPr>
              <w:rPr>
                <w:rFonts w:cs="Arial"/>
                <w:noProof/>
                <w:szCs w:val="16"/>
              </w:rPr>
            </w:pPr>
            <w:r w:rsidRPr="00592B3C">
              <w:rPr>
                <w:rFonts w:cs="Arial"/>
                <w:noProof/>
                <w:szCs w:val="16"/>
              </w:rPr>
              <w:t>Медиа-интерфейс высокого разрешения</w:t>
            </w:r>
          </w:p>
        </w:tc>
        <w:tc>
          <w:tcPr>
            <w:tcW w:w="3742" w:type="dxa"/>
            <w:vAlign w:val="center"/>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6</w:t>
            </w:r>
          </w:p>
        </w:tc>
        <w:tc>
          <w:tcPr>
            <w:tcW w:w="1836"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313FBA57" wp14:editId="74DC77B0">
                  <wp:extent cx="340360" cy="159385"/>
                  <wp:effectExtent l="0" t="0" r="2540" b="0"/>
                  <wp:docPr id="99"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1967"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3742" w:type="dxa"/>
            <w:vAlign w:val="center"/>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7</w:t>
            </w:r>
          </w:p>
        </w:tc>
        <w:tc>
          <w:tcPr>
            <w:tcW w:w="1836"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48E8A435" wp14:editId="1FF0561B">
                  <wp:extent cx="287020" cy="201930"/>
                  <wp:effectExtent l="0" t="0" r="0" b="7620"/>
                  <wp:docPr id="100"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1967"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3742" w:type="dxa"/>
            <w:vAlign w:val="center"/>
          </w:tcPr>
          <w:p w:rsidR="007D6A94" w:rsidRPr="00592B3C" w:rsidRDefault="001E7794" w:rsidP="007D6A94">
            <w:pPr>
              <w:rPr>
                <w:rFonts w:cs="Arial"/>
                <w:szCs w:val="16"/>
              </w:rPr>
            </w:pPr>
            <w:r w:rsidRPr="00592B3C">
              <w:rPr>
                <w:rFonts w:cs="Arial"/>
                <w:szCs w:val="16"/>
              </w:rPr>
              <w:t xml:space="preserve">Порт 100M Ethernet </w:t>
            </w:r>
          </w:p>
        </w:tc>
      </w:tr>
      <w:tr w:rsidR="00003844" w:rsidRPr="00592B3C" w:rsidTr="00592B3C">
        <w:tc>
          <w:tcPr>
            <w:tcW w:w="819" w:type="dxa"/>
            <w:vMerge w:val="restart"/>
          </w:tcPr>
          <w:p w:rsidR="007D6A94" w:rsidRPr="00592B3C" w:rsidRDefault="001E7794" w:rsidP="007D6A94">
            <w:pPr>
              <w:rPr>
                <w:rFonts w:cs="Arial"/>
                <w:szCs w:val="16"/>
              </w:rPr>
            </w:pPr>
            <w:r w:rsidRPr="00592B3C">
              <w:rPr>
                <w:rFonts w:cs="Arial"/>
                <w:szCs w:val="16"/>
              </w:rPr>
              <w:t>8</w:t>
            </w:r>
          </w:p>
        </w:tc>
        <w:tc>
          <w:tcPr>
            <w:tcW w:w="1836" w:type="dxa"/>
          </w:tcPr>
          <w:p w:rsidR="007D6A94" w:rsidRPr="00592B3C" w:rsidRDefault="001E7794" w:rsidP="007D6A94">
            <w:pPr>
              <w:rPr>
                <w:rFonts w:cs="Arial"/>
                <w:szCs w:val="16"/>
              </w:rPr>
            </w:pPr>
            <w:r w:rsidRPr="00592B3C">
              <w:rPr>
                <w:rFonts w:cs="Arial"/>
                <w:szCs w:val="16"/>
              </w:rPr>
              <w:t>A</w:t>
            </w:r>
          </w:p>
        </w:tc>
        <w:tc>
          <w:tcPr>
            <w:tcW w:w="1967" w:type="dxa"/>
            <w:vMerge w:val="restart"/>
          </w:tcPr>
          <w:p w:rsidR="007D6A94" w:rsidRPr="00592B3C" w:rsidRDefault="001E7794" w:rsidP="007D6A94">
            <w:pPr>
              <w:rPr>
                <w:rFonts w:cs="Arial"/>
                <w:szCs w:val="16"/>
                <w:lang w:val="fr-FR"/>
              </w:rPr>
            </w:pPr>
            <w:r w:rsidRPr="00592B3C">
              <w:rPr>
                <w:rFonts w:cs="Arial"/>
                <w:szCs w:val="16"/>
              </w:rPr>
              <w:t>Порт передачи данных по интерфейсу RS485</w:t>
            </w:r>
            <w:r w:rsidR="003F08FB" w:rsidRPr="00592B3C">
              <w:rPr>
                <w:rFonts w:cs="Arial"/>
                <w:szCs w:val="16"/>
              </w:rPr>
              <w:t xml:space="preserve"> (</w:t>
            </w:r>
            <w:r w:rsidRPr="00592B3C">
              <w:rPr>
                <w:rFonts w:cs="Arial"/>
                <w:szCs w:val="16"/>
              </w:rPr>
              <w:t>RS-485</w:t>
            </w:r>
            <w:r w:rsidR="003F08FB" w:rsidRPr="00592B3C">
              <w:rPr>
                <w:rFonts w:cs="Arial"/>
                <w:szCs w:val="16"/>
              </w:rPr>
              <w:t xml:space="preserve">) </w:t>
            </w:r>
            <w:r w:rsidRPr="00592B3C">
              <w:rPr>
                <w:rFonts w:cs="Arial"/>
                <w:szCs w:val="16"/>
              </w:rPr>
              <w:t xml:space="preserve"> </w:t>
            </w:r>
          </w:p>
        </w:tc>
        <w:tc>
          <w:tcPr>
            <w:tcW w:w="3742" w:type="dxa"/>
          </w:tcPr>
          <w:p w:rsidR="007D6A94" w:rsidRPr="00592B3C" w:rsidRDefault="001E7794" w:rsidP="007D6A94">
            <w:pPr>
              <w:rPr>
                <w:rFonts w:cs="Arial"/>
                <w:szCs w:val="16"/>
              </w:rPr>
            </w:pPr>
            <w:r w:rsidRPr="00592B3C">
              <w:rPr>
                <w:rFonts w:cs="Arial"/>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592B3C" w:rsidTr="00592B3C">
        <w:tc>
          <w:tcPr>
            <w:tcW w:w="819" w:type="dxa"/>
            <w:vMerge/>
          </w:tcPr>
          <w:p w:rsidR="007D6A94" w:rsidRPr="00592B3C" w:rsidRDefault="007D6A94" w:rsidP="007D6A94">
            <w:pPr>
              <w:rPr>
                <w:rFonts w:cs="Arial"/>
                <w:szCs w:val="16"/>
              </w:rPr>
            </w:pPr>
          </w:p>
        </w:tc>
        <w:tc>
          <w:tcPr>
            <w:tcW w:w="1836" w:type="dxa"/>
          </w:tcPr>
          <w:p w:rsidR="007D6A94" w:rsidRPr="00592B3C" w:rsidRDefault="001E7794" w:rsidP="007D6A94">
            <w:pPr>
              <w:rPr>
                <w:rFonts w:cs="Arial"/>
                <w:szCs w:val="16"/>
              </w:rPr>
            </w:pPr>
            <w:r w:rsidRPr="00592B3C">
              <w:rPr>
                <w:rFonts w:cs="Arial"/>
                <w:szCs w:val="16"/>
              </w:rPr>
              <w:t>B</w:t>
            </w:r>
          </w:p>
        </w:tc>
        <w:tc>
          <w:tcPr>
            <w:tcW w:w="1967" w:type="dxa"/>
            <w:vMerge/>
          </w:tcPr>
          <w:p w:rsidR="007D6A94" w:rsidRPr="00592B3C" w:rsidRDefault="007D6A94" w:rsidP="007D6A94">
            <w:pPr>
              <w:rPr>
                <w:rFonts w:cs="Arial"/>
                <w:szCs w:val="16"/>
              </w:rPr>
            </w:pPr>
          </w:p>
        </w:tc>
        <w:tc>
          <w:tcPr>
            <w:tcW w:w="3742" w:type="dxa"/>
          </w:tcPr>
          <w:p w:rsidR="007D6A94" w:rsidRPr="00592B3C" w:rsidRDefault="001E7794" w:rsidP="007D6A94">
            <w:pPr>
              <w:rPr>
                <w:rFonts w:cs="Arial"/>
                <w:szCs w:val="16"/>
              </w:rPr>
            </w:pPr>
            <w:r w:rsidRPr="00592B3C">
              <w:rPr>
                <w:rFonts w:cs="Arial"/>
                <w:szCs w:val="16"/>
              </w:rPr>
              <w:t>Порт RS485_B. Это провод B. Пользователь может подключить устройства управления, например быстродействующую купольную камеру PTZ.</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9</w:t>
            </w:r>
          </w:p>
        </w:tc>
        <w:tc>
          <w:tcPr>
            <w:tcW w:w="1836"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6223FCE8" wp14:editId="19AA4BD7">
                  <wp:extent cx="287020" cy="180975"/>
                  <wp:effectExtent l="0" t="0" r="0" b="9525"/>
                  <wp:docPr id="101"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1967" w:type="dxa"/>
            <w:vAlign w:val="center"/>
          </w:tcPr>
          <w:p w:rsidR="007D6A94" w:rsidRPr="00592B3C" w:rsidRDefault="001E7794" w:rsidP="007D6A94">
            <w:pPr>
              <w:tabs>
                <w:tab w:val="decimal" w:pos="0"/>
              </w:tabs>
              <w:rPr>
                <w:rFonts w:cs="Arial"/>
                <w:noProof/>
                <w:szCs w:val="16"/>
              </w:rPr>
            </w:pPr>
            <w:r w:rsidRPr="00592B3C">
              <w:rPr>
                <w:rFonts w:cs="Arial"/>
                <w:noProof/>
                <w:szCs w:val="16"/>
              </w:rPr>
              <w:t xml:space="preserve">Порт для подключения к питающей сети </w:t>
            </w:r>
          </w:p>
        </w:tc>
        <w:tc>
          <w:tcPr>
            <w:tcW w:w="3742" w:type="dxa"/>
            <w:vAlign w:val="center"/>
          </w:tcPr>
          <w:p w:rsidR="007D6A94" w:rsidRPr="00592B3C" w:rsidRDefault="001E7794" w:rsidP="007D6A94">
            <w:pPr>
              <w:tabs>
                <w:tab w:val="decimal" w:pos="0"/>
              </w:tabs>
              <w:rPr>
                <w:rFonts w:cs="Arial"/>
                <w:noProof/>
                <w:szCs w:val="16"/>
              </w:rPr>
            </w:pPr>
            <w:r w:rsidRPr="00592B3C">
              <w:rPr>
                <w:rFonts w:cs="Arial"/>
                <w:szCs w:val="16"/>
              </w:rPr>
              <w:t>Вход питания 12 В пост. тока.</w:t>
            </w:r>
          </w:p>
        </w:tc>
      </w:tr>
      <w:tr w:rsidR="00003844" w:rsidRPr="00592B3C" w:rsidTr="00592B3C">
        <w:trPr>
          <w:trHeight w:val="1095"/>
        </w:trPr>
        <w:tc>
          <w:tcPr>
            <w:tcW w:w="819" w:type="dxa"/>
          </w:tcPr>
          <w:p w:rsidR="007D6A94" w:rsidRPr="00592B3C" w:rsidRDefault="001E7794" w:rsidP="007D6A94">
            <w:pPr>
              <w:rPr>
                <w:rFonts w:cs="Arial"/>
                <w:szCs w:val="16"/>
              </w:rPr>
            </w:pPr>
            <w:r w:rsidRPr="00592B3C">
              <w:rPr>
                <w:rFonts w:cs="Arial"/>
                <w:szCs w:val="16"/>
              </w:rPr>
              <w:t>10</w:t>
            </w:r>
          </w:p>
        </w:tc>
        <w:tc>
          <w:tcPr>
            <w:tcW w:w="1836"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352C3EBD" wp14:editId="7D6FA502">
                  <wp:extent cx="595630" cy="414655"/>
                  <wp:effectExtent l="0" t="0" r="0" b="444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5630" cy="414655"/>
                          </a:xfrm>
                          <a:prstGeom prst="rect">
                            <a:avLst/>
                          </a:prstGeom>
                          <a:noFill/>
                          <a:ln>
                            <a:noFill/>
                          </a:ln>
                        </pic:spPr>
                      </pic:pic>
                    </a:graphicData>
                  </a:graphic>
                </wp:inline>
              </w:drawing>
            </w:r>
          </w:p>
        </w:tc>
        <w:tc>
          <w:tcPr>
            <w:tcW w:w="1967" w:type="dxa"/>
            <w:vAlign w:val="center"/>
          </w:tcPr>
          <w:p w:rsidR="007D6A94" w:rsidRPr="00592B3C" w:rsidRDefault="001E7794" w:rsidP="007D6A94">
            <w:pPr>
              <w:tabs>
                <w:tab w:val="decimal" w:pos="0"/>
              </w:tabs>
              <w:rPr>
                <w:rFonts w:cs="Arial"/>
                <w:noProof/>
                <w:szCs w:val="16"/>
              </w:rPr>
            </w:pPr>
            <w:r w:rsidRPr="00592B3C">
              <w:rPr>
                <w:rFonts w:cs="Arial"/>
                <w:szCs w:val="16"/>
              </w:rPr>
              <w:t xml:space="preserve">Кнопка выключения питания </w:t>
            </w:r>
          </w:p>
        </w:tc>
        <w:tc>
          <w:tcPr>
            <w:tcW w:w="3742" w:type="dxa"/>
            <w:vAlign w:val="center"/>
          </w:tcPr>
          <w:p w:rsidR="007D6A94" w:rsidRPr="00592B3C" w:rsidRDefault="001E7794" w:rsidP="007D6A94">
            <w:pPr>
              <w:tabs>
                <w:tab w:val="decimal" w:pos="0"/>
              </w:tabs>
              <w:rPr>
                <w:rFonts w:cs="Arial"/>
                <w:szCs w:val="16"/>
              </w:rPr>
            </w:pPr>
            <w:r w:rsidRPr="00592B3C">
              <w:rPr>
                <w:rFonts w:cs="Arial"/>
                <w:szCs w:val="16"/>
              </w:rPr>
              <w:t>Кнопка включения/выключения питания.</w:t>
            </w:r>
          </w:p>
          <w:p w:rsidR="007D6A94" w:rsidRPr="00592B3C" w:rsidRDefault="007D6A94" w:rsidP="007D6A94">
            <w:pPr>
              <w:tabs>
                <w:tab w:val="decimal" w:pos="0"/>
              </w:tabs>
              <w:rPr>
                <w:rFonts w:cs="Arial"/>
                <w:noProof/>
                <w:szCs w:val="16"/>
              </w:rPr>
            </w:pPr>
          </w:p>
        </w:tc>
      </w:tr>
      <w:tr w:rsidR="00003844" w:rsidRPr="00592B3C" w:rsidTr="00592B3C">
        <w:trPr>
          <w:trHeight w:val="345"/>
        </w:trPr>
        <w:tc>
          <w:tcPr>
            <w:tcW w:w="819" w:type="dxa"/>
          </w:tcPr>
          <w:p w:rsidR="007D6A94" w:rsidRPr="00592B3C" w:rsidRDefault="001E7794" w:rsidP="007D6A94">
            <w:pPr>
              <w:rPr>
                <w:rFonts w:cs="Arial"/>
                <w:szCs w:val="16"/>
              </w:rPr>
            </w:pPr>
            <w:r w:rsidRPr="00592B3C">
              <w:rPr>
                <w:rFonts w:cs="Arial"/>
                <w:szCs w:val="16"/>
              </w:rPr>
              <w:t>11</w:t>
            </w:r>
          </w:p>
        </w:tc>
        <w:tc>
          <w:tcPr>
            <w:tcW w:w="1836"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3F1A4173" wp14:editId="6D4DBF34">
                  <wp:extent cx="1020445" cy="946150"/>
                  <wp:effectExtent l="0" t="0" r="8255" b="635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20445" cy="946150"/>
                          </a:xfrm>
                          <a:prstGeom prst="rect">
                            <a:avLst/>
                          </a:prstGeom>
                          <a:noFill/>
                          <a:ln>
                            <a:noFill/>
                          </a:ln>
                        </pic:spPr>
                      </pic:pic>
                    </a:graphicData>
                  </a:graphic>
                </wp:inline>
              </w:drawing>
            </w:r>
          </w:p>
        </w:tc>
        <w:tc>
          <w:tcPr>
            <w:tcW w:w="1967" w:type="dxa"/>
            <w:vAlign w:val="center"/>
          </w:tcPr>
          <w:p w:rsidR="007D6A94" w:rsidRPr="00592B3C" w:rsidRDefault="001E7794" w:rsidP="007D6A94">
            <w:pPr>
              <w:tabs>
                <w:tab w:val="decimal" w:pos="0"/>
              </w:tabs>
              <w:rPr>
                <w:rFonts w:cs="Arial"/>
                <w:szCs w:val="16"/>
              </w:rPr>
            </w:pPr>
            <w:r w:rsidRPr="00592B3C">
              <w:rPr>
                <w:rFonts w:cs="Arial"/>
                <w:szCs w:val="16"/>
              </w:rPr>
              <w:t xml:space="preserve">Вход сигнала тревоги/выход сигнала тревоги </w:t>
            </w:r>
          </w:p>
        </w:tc>
        <w:tc>
          <w:tcPr>
            <w:tcW w:w="3742" w:type="dxa"/>
            <w:vAlign w:val="center"/>
          </w:tcPr>
          <w:p w:rsidR="007D6A94" w:rsidRPr="00592B3C" w:rsidRDefault="001E7794" w:rsidP="007D6A94">
            <w:pPr>
              <w:tabs>
                <w:tab w:val="decimal" w:pos="0"/>
              </w:tabs>
              <w:rPr>
                <w:rFonts w:cs="Arial"/>
                <w:szCs w:val="16"/>
              </w:rPr>
            </w:pPr>
            <w:r w:rsidRPr="00592B3C">
              <w:rPr>
                <w:rFonts w:cs="Arial"/>
                <w:szCs w:val="16"/>
              </w:rPr>
              <w:t xml:space="preserve">Входной/выходной сигнал тревоги. </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12</w:t>
            </w:r>
          </w:p>
        </w:tc>
        <w:tc>
          <w:tcPr>
            <w:tcW w:w="1836"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5AAD1358" wp14:editId="3CCBEEB6">
                  <wp:extent cx="191135" cy="191135"/>
                  <wp:effectExtent l="0" t="0" r="0" b="0"/>
                  <wp:docPr id="104" name="图片 27"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1967"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ЗЕМЛЯ</w:t>
            </w:r>
          </w:p>
        </w:tc>
        <w:tc>
          <w:tcPr>
            <w:tcW w:w="3742"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 xml:space="preserve">Вывод заземления </w:t>
            </w:r>
          </w:p>
        </w:tc>
      </w:tr>
    </w:tbl>
    <w:p w:rsidR="007D6A94" w:rsidRPr="007D6A94" w:rsidRDefault="007D6A94" w:rsidP="007D6A94">
      <w:pPr>
        <w:rPr>
          <w:rFonts w:cs="Arial"/>
        </w:rPr>
      </w:pPr>
    </w:p>
    <w:p w:rsidR="007D6A94" w:rsidRPr="00E60039" w:rsidRDefault="001E7794" w:rsidP="007D6A94">
      <w:pPr>
        <w:pStyle w:val="30"/>
        <w:numPr>
          <w:ilvl w:val="2"/>
          <w:numId w:val="1"/>
        </w:numPr>
        <w:tabs>
          <w:tab w:val="clear" w:pos="1429"/>
          <w:tab w:val="num" w:pos="720"/>
          <w:tab w:val="left" w:pos="1080"/>
          <w:tab w:val="left" w:pos="1440"/>
        </w:tabs>
        <w:ind w:left="720"/>
        <w:rPr>
          <w:rFonts w:cs="Arial"/>
          <w:lang w:val="en-US"/>
        </w:rPr>
      </w:pPr>
      <w:bookmarkStart w:id="219" w:name="_Toc448242729"/>
      <w:bookmarkStart w:id="220" w:name="_Toc477768775"/>
      <w:r w:rsidRPr="007D6A94">
        <w:rPr>
          <w:rFonts w:cs="Arial"/>
        </w:rPr>
        <w:t>Серия</w:t>
      </w:r>
      <w:r w:rsidRPr="007D6A94">
        <w:rPr>
          <w:rFonts w:cs="Arial"/>
          <w:lang w:val="en-US"/>
        </w:rPr>
        <w:t xml:space="preserve"> HCVR5104HE-V2/HCVR5108HE-V2/HCVR5116HE-V2 </w:t>
      </w:r>
      <w:bookmarkEnd w:id="219"/>
      <w:bookmarkEnd w:id="220"/>
      <w:r w:rsidRPr="007D6A94">
        <w:rPr>
          <w:rFonts w:cs="Arial"/>
          <w:lang w:val="en-US"/>
        </w:rPr>
        <w:t xml:space="preserve"> </w:t>
      </w:r>
    </w:p>
    <w:p w:rsidR="007D6A94" w:rsidRPr="007D6A94" w:rsidRDefault="001E7794" w:rsidP="007D6A94">
      <w:pPr>
        <w:rPr>
          <w:rFonts w:cs="Arial"/>
          <w:szCs w:val="21"/>
        </w:rPr>
      </w:pPr>
      <w:r w:rsidRPr="007D6A94">
        <w:rPr>
          <w:rFonts w:cs="Arial"/>
          <w:szCs w:val="21"/>
        </w:rPr>
        <w:t xml:space="preserve">Задняя панель изделий серии HCVR5104HE-V2 показана ниже. См. </w:t>
      </w:r>
      <w:r w:rsidRPr="007D6A94">
        <w:rPr>
          <w:rFonts w:cs="Arial"/>
          <w:szCs w:val="21"/>
        </w:rPr>
        <w:fldChar w:fldCharType="begin"/>
      </w:r>
      <w:r w:rsidRPr="007D6A94">
        <w:rPr>
          <w:rFonts w:cs="Arial"/>
          <w:szCs w:val="21"/>
        </w:rPr>
        <w:instrText xml:space="preserve"> REF _Ref372101077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33</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szCs w:val="21"/>
        </w:rPr>
        <w:t xml:space="preserve"> </w:t>
      </w:r>
      <w:r w:rsidR="00190F4C" w:rsidRPr="007D6A94">
        <w:rPr>
          <w:rFonts w:cs="Arial"/>
          <w:noProof/>
          <w:lang w:val="en-US"/>
        </w:rPr>
        <w:lastRenderedPageBreak/>
        <w:drawing>
          <wp:inline distT="0" distB="0" distL="0" distR="0" wp14:anchorId="76918A7D" wp14:editId="487ADD76">
            <wp:extent cx="6167120" cy="1945640"/>
            <wp:effectExtent l="0" t="0" r="508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5">
                      <a:extLst>
                        <a:ext uri="{28A0092B-C50C-407E-A947-70E740481C1C}">
                          <a14:useLocalDpi xmlns:a14="http://schemas.microsoft.com/office/drawing/2010/main" val="0"/>
                        </a:ext>
                      </a:extLst>
                    </a:blip>
                    <a:srcRect t="6728"/>
                    <a:stretch>
                      <a:fillRect/>
                    </a:stretch>
                  </pic:blipFill>
                  <pic:spPr bwMode="auto">
                    <a:xfrm>
                      <a:off x="0" y="0"/>
                      <a:ext cx="6167120" cy="194564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21" w:name="_Ref37210107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33</w:t>
      </w:r>
      <w:r w:rsidRPr="007D6A94">
        <w:rPr>
          <w:rFonts w:cs="Arial"/>
        </w:rPr>
        <w:fldChar w:fldCharType="end"/>
      </w:r>
      <w:bookmarkEnd w:id="221"/>
    </w:p>
    <w:p w:rsidR="007D6A94" w:rsidRPr="007D6A94" w:rsidRDefault="001E7794" w:rsidP="007D6A94">
      <w:pPr>
        <w:rPr>
          <w:rFonts w:cs="Arial"/>
          <w:szCs w:val="21"/>
        </w:rPr>
      </w:pPr>
      <w:r w:rsidRPr="007D6A94">
        <w:rPr>
          <w:rFonts w:cs="Arial"/>
          <w:szCs w:val="21"/>
        </w:rPr>
        <w:t xml:space="preserve">Задняя панель изделий серии HCVR5108HE-V2 показана ниже. См. </w:t>
      </w:r>
      <w:r w:rsidRPr="007D6A94">
        <w:rPr>
          <w:rFonts w:cs="Arial"/>
          <w:szCs w:val="21"/>
        </w:rPr>
        <w:fldChar w:fldCharType="begin"/>
      </w:r>
      <w:r w:rsidRPr="007D6A94">
        <w:rPr>
          <w:rFonts w:cs="Arial"/>
          <w:szCs w:val="21"/>
        </w:rPr>
        <w:instrText xml:space="preserve"> REF _Ref231111294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34</w:t>
      </w:r>
      <w:r w:rsidRPr="007D6A94">
        <w:rPr>
          <w:rFonts w:cs="Arial"/>
          <w:szCs w:val="21"/>
        </w:rPr>
        <w:fldChar w:fldCharType="end"/>
      </w:r>
      <w:r w:rsidRPr="007D6A94">
        <w:rPr>
          <w:rFonts w:cs="Arial"/>
          <w:szCs w:val="21"/>
        </w:rPr>
        <w:t>.</w:t>
      </w:r>
    </w:p>
    <w:p w:rsidR="007D6A94" w:rsidRPr="007D6A94" w:rsidRDefault="00190F4C" w:rsidP="007D6A94">
      <w:pPr>
        <w:rPr>
          <w:rFonts w:cs="Arial"/>
          <w:noProof/>
          <w:szCs w:val="21"/>
        </w:rPr>
      </w:pPr>
      <w:r w:rsidRPr="007D6A94">
        <w:rPr>
          <w:rFonts w:cs="Arial"/>
          <w:noProof/>
          <w:lang w:val="en-US"/>
        </w:rPr>
        <w:drawing>
          <wp:inline distT="0" distB="0" distL="0" distR="0" wp14:anchorId="2C8EE20B" wp14:editId="0082823D">
            <wp:extent cx="6167120" cy="1882140"/>
            <wp:effectExtent l="0" t="0" r="5080" b="381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67120" cy="188214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222" w:name="_Ref23111129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34</w:t>
      </w:r>
      <w:r w:rsidRPr="007D6A94">
        <w:rPr>
          <w:rFonts w:cs="Arial"/>
        </w:rPr>
        <w:fldChar w:fldCharType="end"/>
      </w:r>
      <w:bookmarkEnd w:id="222"/>
    </w:p>
    <w:p w:rsidR="007D6A94" w:rsidRPr="007D6A94" w:rsidRDefault="001E7794" w:rsidP="007D6A94">
      <w:pPr>
        <w:rPr>
          <w:rFonts w:cs="Arial"/>
          <w:szCs w:val="21"/>
        </w:rPr>
      </w:pPr>
      <w:r w:rsidRPr="007D6A94">
        <w:rPr>
          <w:rFonts w:cs="Arial"/>
          <w:szCs w:val="21"/>
        </w:rPr>
        <w:t xml:space="preserve">Задняя панель изделий серии HCVR5116HE-V2 показана ниже. См. </w:t>
      </w:r>
      <w:r w:rsidRPr="007D6A94">
        <w:rPr>
          <w:rFonts w:cs="Arial"/>
          <w:szCs w:val="21"/>
        </w:rPr>
        <w:fldChar w:fldCharType="begin"/>
      </w:r>
      <w:r w:rsidRPr="007D6A94">
        <w:rPr>
          <w:rFonts w:cs="Arial"/>
          <w:szCs w:val="21"/>
        </w:rPr>
        <w:instrText xml:space="preserve"> REF _Ref385946257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35</w:t>
      </w:r>
      <w:r w:rsidRPr="007D6A94">
        <w:rPr>
          <w:rFonts w:cs="Arial"/>
          <w:szCs w:val="21"/>
        </w:rPr>
        <w:fldChar w:fldCharType="end"/>
      </w:r>
      <w:r w:rsidRPr="007D6A94">
        <w:rPr>
          <w:rFonts w:cs="Arial"/>
          <w:szCs w:val="21"/>
        </w:rPr>
        <w:t>.</w:t>
      </w:r>
    </w:p>
    <w:p w:rsidR="007D6A94" w:rsidRPr="007D6A94" w:rsidRDefault="00190F4C" w:rsidP="007D6A94">
      <w:pPr>
        <w:rPr>
          <w:rFonts w:cs="Arial"/>
          <w:noProof/>
          <w:szCs w:val="21"/>
        </w:rPr>
      </w:pPr>
      <w:r w:rsidRPr="007D6A94">
        <w:rPr>
          <w:rFonts w:cs="Arial"/>
          <w:noProof/>
          <w:lang w:val="en-US"/>
        </w:rPr>
        <w:drawing>
          <wp:inline distT="0" distB="0" distL="0" distR="0" wp14:anchorId="29CB0127" wp14:editId="6BF80856">
            <wp:extent cx="6167120" cy="2041525"/>
            <wp:effectExtent l="0" t="0" r="508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67120" cy="204152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23" w:name="_Ref38594625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35</w:t>
      </w:r>
      <w:r w:rsidRPr="007D6A94">
        <w:rPr>
          <w:rFonts w:cs="Arial"/>
        </w:rPr>
        <w:fldChar w:fldCharType="end"/>
      </w:r>
      <w:bookmarkEnd w:id="223"/>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9"/>
        <w:gridCol w:w="1836"/>
        <w:gridCol w:w="1967"/>
        <w:gridCol w:w="3225"/>
      </w:tblGrid>
      <w:tr w:rsidR="00003844" w:rsidRPr="00592B3C" w:rsidTr="007D6A94">
        <w:tc>
          <w:tcPr>
            <w:tcW w:w="993" w:type="dxa"/>
            <w:shd w:val="clear" w:color="auto" w:fill="BFBFBF"/>
          </w:tcPr>
          <w:p w:rsidR="007D6A94" w:rsidRPr="00592B3C" w:rsidRDefault="001E7794" w:rsidP="007D6A94">
            <w:pPr>
              <w:rPr>
                <w:rFonts w:cs="Arial"/>
                <w:b/>
                <w:szCs w:val="16"/>
              </w:rPr>
            </w:pPr>
            <w:r w:rsidRPr="00592B3C">
              <w:rPr>
                <w:rFonts w:cs="Arial"/>
                <w:b/>
                <w:szCs w:val="16"/>
              </w:rPr>
              <w:t>№</w:t>
            </w:r>
          </w:p>
        </w:tc>
        <w:tc>
          <w:tcPr>
            <w:tcW w:w="1821" w:type="dxa"/>
            <w:shd w:val="clear" w:color="auto" w:fill="BFBFBF"/>
          </w:tcPr>
          <w:p w:rsidR="007D6A94" w:rsidRPr="00592B3C" w:rsidRDefault="001E7794" w:rsidP="007D6A94">
            <w:pPr>
              <w:rPr>
                <w:rFonts w:cs="Arial"/>
                <w:b/>
                <w:szCs w:val="16"/>
              </w:rPr>
            </w:pPr>
            <w:r w:rsidRPr="00592B3C">
              <w:rPr>
                <w:rFonts w:cs="Arial"/>
                <w:b/>
                <w:szCs w:val="16"/>
              </w:rPr>
              <w:t>Значок</w:t>
            </w:r>
          </w:p>
        </w:tc>
        <w:tc>
          <w:tcPr>
            <w:tcW w:w="2126" w:type="dxa"/>
            <w:shd w:val="clear" w:color="auto" w:fill="BFBFBF"/>
          </w:tcPr>
          <w:p w:rsidR="007D6A94" w:rsidRPr="00592B3C" w:rsidRDefault="001E7794" w:rsidP="007D6A94">
            <w:pPr>
              <w:rPr>
                <w:rFonts w:cs="Arial"/>
                <w:b/>
                <w:szCs w:val="16"/>
              </w:rPr>
            </w:pPr>
            <w:r w:rsidRPr="00592B3C">
              <w:rPr>
                <w:rFonts w:cs="Arial"/>
                <w:b/>
                <w:szCs w:val="16"/>
              </w:rPr>
              <w:t>Наименование</w:t>
            </w:r>
          </w:p>
        </w:tc>
        <w:tc>
          <w:tcPr>
            <w:tcW w:w="3686" w:type="dxa"/>
            <w:shd w:val="clear" w:color="auto" w:fill="BFBFBF"/>
          </w:tcPr>
          <w:p w:rsidR="007D6A94" w:rsidRPr="00592B3C" w:rsidRDefault="001E7794" w:rsidP="007D6A94">
            <w:pPr>
              <w:rPr>
                <w:rFonts w:cs="Arial"/>
                <w:b/>
                <w:szCs w:val="16"/>
              </w:rPr>
            </w:pPr>
            <w:r w:rsidRPr="00592B3C">
              <w:rPr>
                <w:rFonts w:cs="Arial"/>
                <w:b/>
                <w:szCs w:val="16"/>
              </w:rPr>
              <w:t>Примечание</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1</w:t>
            </w:r>
          </w:p>
        </w:tc>
        <w:tc>
          <w:tcPr>
            <w:tcW w:w="1821"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2564C869" wp14:editId="26693B70">
                  <wp:extent cx="595630" cy="414655"/>
                  <wp:effectExtent l="0" t="0" r="0" b="444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5630" cy="414655"/>
                          </a:xfrm>
                          <a:prstGeom prst="rect">
                            <a:avLst/>
                          </a:prstGeom>
                          <a:noFill/>
                          <a:ln>
                            <a:noFill/>
                          </a:ln>
                        </pic:spPr>
                      </pic:pic>
                    </a:graphicData>
                  </a:graphic>
                </wp:inline>
              </w:drawing>
            </w:r>
          </w:p>
        </w:tc>
        <w:tc>
          <w:tcPr>
            <w:tcW w:w="2126" w:type="dxa"/>
            <w:vAlign w:val="center"/>
          </w:tcPr>
          <w:p w:rsidR="007D6A94" w:rsidRPr="00592B3C" w:rsidRDefault="001E7794" w:rsidP="007D6A94">
            <w:pPr>
              <w:tabs>
                <w:tab w:val="decimal" w:pos="0"/>
              </w:tabs>
              <w:rPr>
                <w:rFonts w:cs="Arial"/>
                <w:noProof/>
                <w:szCs w:val="16"/>
              </w:rPr>
            </w:pPr>
            <w:r w:rsidRPr="00592B3C">
              <w:rPr>
                <w:rFonts w:cs="Arial"/>
                <w:szCs w:val="16"/>
              </w:rPr>
              <w:t xml:space="preserve">Кнопка выключения питания </w:t>
            </w:r>
          </w:p>
        </w:tc>
        <w:tc>
          <w:tcPr>
            <w:tcW w:w="3686" w:type="dxa"/>
            <w:vAlign w:val="center"/>
          </w:tcPr>
          <w:p w:rsidR="007D6A94" w:rsidRPr="00592B3C" w:rsidRDefault="001E7794" w:rsidP="007D6A94">
            <w:pPr>
              <w:tabs>
                <w:tab w:val="decimal" w:pos="0"/>
              </w:tabs>
              <w:rPr>
                <w:rFonts w:cs="Arial"/>
                <w:noProof/>
                <w:szCs w:val="16"/>
              </w:rPr>
            </w:pPr>
            <w:r w:rsidRPr="00592B3C">
              <w:rPr>
                <w:rFonts w:cs="Arial"/>
                <w:szCs w:val="16"/>
              </w:rPr>
              <w:t>Кнопка включения/выключения питания.</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lastRenderedPageBreak/>
              <w:t>2</w:t>
            </w:r>
          </w:p>
        </w:tc>
        <w:tc>
          <w:tcPr>
            <w:tcW w:w="1821"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2E1A029E" wp14:editId="36E33374">
                  <wp:extent cx="1020445" cy="946150"/>
                  <wp:effectExtent l="0" t="0" r="8255" b="63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20445" cy="946150"/>
                          </a:xfrm>
                          <a:prstGeom prst="rect">
                            <a:avLst/>
                          </a:prstGeom>
                          <a:noFill/>
                          <a:ln>
                            <a:noFill/>
                          </a:ln>
                        </pic:spPr>
                      </pic:pic>
                    </a:graphicData>
                  </a:graphic>
                </wp:inline>
              </w:drawing>
            </w:r>
          </w:p>
        </w:tc>
        <w:tc>
          <w:tcPr>
            <w:tcW w:w="2126" w:type="dxa"/>
            <w:vAlign w:val="center"/>
          </w:tcPr>
          <w:p w:rsidR="007D6A94" w:rsidRPr="00592B3C" w:rsidRDefault="001E7794" w:rsidP="007D6A94">
            <w:pPr>
              <w:tabs>
                <w:tab w:val="decimal" w:pos="0"/>
              </w:tabs>
              <w:rPr>
                <w:rFonts w:cs="Arial"/>
                <w:szCs w:val="16"/>
              </w:rPr>
            </w:pPr>
            <w:r w:rsidRPr="00592B3C">
              <w:rPr>
                <w:rFonts w:cs="Arial"/>
                <w:szCs w:val="16"/>
              </w:rPr>
              <w:t xml:space="preserve">Вход сигнала тревоги/выход сигнала тревоги </w:t>
            </w:r>
          </w:p>
        </w:tc>
        <w:tc>
          <w:tcPr>
            <w:tcW w:w="3686" w:type="dxa"/>
            <w:vAlign w:val="center"/>
          </w:tcPr>
          <w:p w:rsidR="007D6A94" w:rsidRPr="00592B3C" w:rsidRDefault="001E7794" w:rsidP="007D6A94">
            <w:pPr>
              <w:tabs>
                <w:tab w:val="decimal" w:pos="0"/>
              </w:tabs>
              <w:rPr>
                <w:rFonts w:cs="Arial"/>
                <w:szCs w:val="16"/>
              </w:rPr>
            </w:pPr>
            <w:r w:rsidRPr="00592B3C">
              <w:rPr>
                <w:rFonts w:cs="Arial"/>
                <w:szCs w:val="16"/>
              </w:rPr>
              <w:t xml:space="preserve">Входной/выходной сигнал тревоги.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3</w:t>
            </w:r>
          </w:p>
        </w:tc>
        <w:tc>
          <w:tcPr>
            <w:tcW w:w="1821" w:type="dxa"/>
          </w:tcPr>
          <w:p w:rsidR="007D6A94" w:rsidRPr="00592B3C" w:rsidRDefault="001E7794" w:rsidP="007D6A94">
            <w:pPr>
              <w:rPr>
                <w:rFonts w:cs="Arial"/>
                <w:szCs w:val="16"/>
              </w:rPr>
            </w:pPr>
            <w:r w:rsidRPr="00592B3C">
              <w:rPr>
                <w:rFonts w:cs="Arial"/>
                <w:szCs w:val="16"/>
              </w:rPr>
              <w:t>VGA</w:t>
            </w:r>
          </w:p>
        </w:tc>
        <w:tc>
          <w:tcPr>
            <w:tcW w:w="2126" w:type="dxa"/>
          </w:tcPr>
          <w:p w:rsidR="007D6A94" w:rsidRPr="00592B3C" w:rsidRDefault="001E7794" w:rsidP="007D6A94">
            <w:pPr>
              <w:ind w:left="80" w:hangingChars="50" w:hanging="80"/>
              <w:rPr>
                <w:rFonts w:cs="Arial"/>
                <w:noProof/>
                <w:szCs w:val="16"/>
              </w:rPr>
            </w:pPr>
            <w:r w:rsidRPr="00592B3C">
              <w:rPr>
                <w:rFonts w:cs="Arial"/>
                <w:noProof/>
                <w:szCs w:val="16"/>
              </w:rPr>
              <w:t>Порт видеовыхода VGA</w:t>
            </w:r>
          </w:p>
          <w:p w:rsidR="007D6A94" w:rsidRPr="00592B3C" w:rsidRDefault="001E7794" w:rsidP="007D6A94">
            <w:pPr>
              <w:ind w:left="80" w:hangingChars="50" w:hanging="80"/>
              <w:rPr>
                <w:rFonts w:cs="Arial"/>
                <w:szCs w:val="16"/>
              </w:rPr>
            </w:pPr>
            <w:r w:rsidRPr="00592B3C">
              <w:rPr>
                <w:rFonts w:cs="Arial"/>
                <w:noProof/>
                <w:szCs w:val="16"/>
              </w:rPr>
              <w:t xml:space="preserve">порт </w:t>
            </w:r>
          </w:p>
        </w:tc>
        <w:tc>
          <w:tcPr>
            <w:tcW w:w="3686" w:type="dxa"/>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4</w:t>
            </w:r>
          </w:p>
        </w:tc>
        <w:tc>
          <w:tcPr>
            <w:tcW w:w="1821" w:type="dxa"/>
          </w:tcPr>
          <w:p w:rsidR="007D6A94" w:rsidRPr="00592B3C" w:rsidRDefault="001E7794" w:rsidP="007D6A94">
            <w:pPr>
              <w:rPr>
                <w:rFonts w:cs="Arial"/>
                <w:szCs w:val="16"/>
              </w:rPr>
            </w:pPr>
            <w:r w:rsidRPr="00592B3C">
              <w:rPr>
                <w:rFonts w:cs="Arial"/>
                <w:szCs w:val="16"/>
              </w:rPr>
              <w:t>AUDIO IN</w:t>
            </w:r>
          </w:p>
        </w:tc>
        <w:tc>
          <w:tcPr>
            <w:tcW w:w="2126" w:type="dxa"/>
          </w:tcPr>
          <w:p w:rsidR="007D6A94" w:rsidRPr="00592B3C" w:rsidRDefault="001E7794" w:rsidP="007D6A94">
            <w:pPr>
              <w:rPr>
                <w:rFonts w:cs="Arial"/>
                <w:szCs w:val="16"/>
              </w:rPr>
            </w:pPr>
            <w:r w:rsidRPr="00592B3C">
              <w:rPr>
                <w:rFonts w:cs="Arial"/>
                <w:szCs w:val="16"/>
              </w:rPr>
              <w:t xml:space="preserve">Порт аудиовхода </w:t>
            </w:r>
          </w:p>
        </w:tc>
        <w:tc>
          <w:tcPr>
            <w:tcW w:w="3686" w:type="dxa"/>
          </w:tcPr>
          <w:p w:rsidR="007D6A94" w:rsidRPr="00592B3C" w:rsidRDefault="001E7794" w:rsidP="007D6A94">
            <w:pPr>
              <w:rPr>
                <w:rFonts w:cs="Arial"/>
                <w:szCs w:val="16"/>
              </w:rPr>
            </w:pPr>
            <w:r w:rsidRPr="00592B3C">
              <w:rPr>
                <w:rFonts w:cs="Arial"/>
                <w:szCs w:val="16"/>
              </w:rPr>
              <w:t xml:space="preserve">Подсоединение к входному аудиоустройству, такому как динамик.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5</w:t>
            </w:r>
          </w:p>
        </w:tc>
        <w:tc>
          <w:tcPr>
            <w:tcW w:w="1821" w:type="dxa"/>
          </w:tcPr>
          <w:p w:rsidR="007D6A94" w:rsidRPr="00592B3C" w:rsidRDefault="001E7794" w:rsidP="007D6A94">
            <w:pPr>
              <w:rPr>
                <w:rFonts w:cs="Arial"/>
                <w:szCs w:val="16"/>
              </w:rPr>
            </w:pPr>
            <w:r w:rsidRPr="00592B3C">
              <w:rPr>
                <w:rFonts w:cs="Arial"/>
                <w:szCs w:val="16"/>
              </w:rPr>
              <w:t>VIDEO IN</w:t>
            </w:r>
          </w:p>
        </w:tc>
        <w:tc>
          <w:tcPr>
            <w:tcW w:w="2126" w:type="dxa"/>
          </w:tcPr>
          <w:p w:rsidR="007D6A94" w:rsidRPr="00592B3C" w:rsidRDefault="001E7794" w:rsidP="007D6A94">
            <w:pPr>
              <w:rPr>
                <w:rFonts w:cs="Arial"/>
                <w:szCs w:val="16"/>
              </w:rPr>
            </w:pPr>
            <w:r w:rsidRPr="00592B3C">
              <w:rPr>
                <w:rFonts w:cs="Arial"/>
                <w:szCs w:val="16"/>
              </w:rPr>
              <w:t xml:space="preserve">Порт видеовхода </w:t>
            </w:r>
          </w:p>
        </w:tc>
        <w:tc>
          <w:tcPr>
            <w:tcW w:w="3686" w:type="dxa"/>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6</w:t>
            </w:r>
          </w:p>
        </w:tc>
        <w:tc>
          <w:tcPr>
            <w:tcW w:w="1821"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4539AAA1" wp14:editId="5053B2E3">
                  <wp:extent cx="191135" cy="191135"/>
                  <wp:effectExtent l="0" t="0" r="0" b="0"/>
                  <wp:docPr id="110" name="图片 27"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ЗЕМЛЯ</w:t>
            </w:r>
          </w:p>
        </w:tc>
        <w:tc>
          <w:tcPr>
            <w:tcW w:w="3686"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 xml:space="preserve">Вывод заземления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7</w:t>
            </w:r>
          </w:p>
        </w:tc>
        <w:tc>
          <w:tcPr>
            <w:tcW w:w="1821"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3602847C" wp14:editId="19A1509B">
                  <wp:extent cx="287020" cy="180975"/>
                  <wp:effectExtent l="0" t="0" r="0" b="9525"/>
                  <wp:docPr id="111"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2126" w:type="dxa"/>
            <w:vAlign w:val="center"/>
          </w:tcPr>
          <w:p w:rsidR="007D6A94" w:rsidRPr="00592B3C" w:rsidRDefault="001E7794" w:rsidP="007D6A94">
            <w:pPr>
              <w:tabs>
                <w:tab w:val="decimal" w:pos="0"/>
              </w:tabs>
              <w:rPr>
                <w:rFonts w:cs="Arial"/>
                <w:noProof/>
                <w:szCs w:val="16"/>
              </w:rPr>
            </w:pPr>
            <w:r w:rsidRPr="00592B3C">
              <w:rPr>
                <w:rFonts w:cs="Arial"/>
                <w:noProof/>
                <w:szCs w:val="16"/>
              </w:rPr>
              <w:t xml:space="preserve">Порт для подключения к питающей сети </w:t>
            </w:r>
          </w:p>
        </w:tc>
        <w:tc>
          <w:tcPr>
            <w:tcW w:w="3686" w:type="dxa"/>
            <w:vAlign w:val="center"/>
          </w:tcPr>
          <w:p w:rsidR="007D6A94" w:rsidRPr="00592B3C" w:rsidRDefault="001E7794" w:rsidP="007D6A94">
            <w:pPr>
              <w:tabs>
                <w:tab w:val="decimal" w:pos="0"/>
              </w:tabs>
              <w:rPr>
                <w:rFonts w:cs="Arial"/>
                <w:noProof/>
                <w:szCs w:val="16"/>
              </w:rPr>
            </w:pPr>
            <w:r w:rsidRPr="00592B3C">
              <w:rPr>
                <w:rFonts w:cs="Arial"/>
                <w:szCs w:val="16"/>
              </w:rPr>
              <w:t>Вход питания 12 В пост. тока.</w:t>
            </w:r>
          </w:p>
        </w:tc>
      </w:tr>
      <w:tr w:rsidR="00003844" w:rsidRPr="00592B3C" w:rsidTr="007D6A94">
        <w:tc>
          <w:tcPr>
            <w:tcW w:w="993" w:type="dxa"/>
            <w:vMerge w:val="restart"/>
          </w:tcPr>
          <w:p w:rsidR="007D6A94" w:rsidRPr="00592B3C" w:rsidRDefault="001E7794" w:rsidP="007D6A94">
            <w:pPr>
              <w:rPr>
                <w:rFonts w:cs="Arial"/>
                <w:szCs w:val="16"/>
              </w:rPr>
            </w:pPr>
            <w:r w:rsidRPr="00592B3C">
              <w:rPr>
                <w:rFonts w:cs="Arial"/>
                <w:szCs w:val="16"/>
              </w:rPr>
              <w:t>8</w:t>
            </w:r>
          </w:p>
        </w:tc>
        <w:tc>
          <w:tcPr>
            <w:tcW w:w="1821" w:type="dxa"/>
          </w:tcPr>
          <w:p w:rsidR="007D6A94" w:rsidRPr="00592B3C" w:rsidRDefault="001E7794" w:rsidP="007D6A94">
            <w:pPr>
              <w:rPr>
                <w:rFonts w:cs="Arial"/>
                <w:szCs w:val="16"/>
              </w:rPr>
            </w:pPr>
            <w:r w:rsidRPr="00592B3C">
              <w:rPr>
                <w:rFonts w:cs="Arial"/>
                <w:szCs w:val="16"/>
              </w:rPr>
              <w:t>A</w:t>
            </w:r>
          </w:p>
        </w:tc>
        <w:tc>
          <w:tcPr>
            <w:tcW w:w="2126" w:type="dxa"/>
            <w:vMerge w:val="restart"/>
          </w:tcPr>
          <w:p w:rsidR="007D6A94" w:rsidRPr="00592B3C" w:rsidRDefault="001E7794" w:rsidP="007D6A94">
            <w:pPr>
              <w:rPr>
                <w:rFonts w:cs="Arial"/>
                <w:szCs w:val="16"/>
                <w:lang w:val="fr-FR"/>
              </w:rPr>
            </w:pPr>
            <w:r w:rsidRPr="00592B3C">
              <w:rPr>
                <w:rFonts w:cs="Arial"/>
                <w:szCs w:val="16"/>
              </w:rPr>
              <w:t>Порт передачи данных по интерфейсу RS485</w:t>
            </w:r>
            <w:r w:rsidR="003F08FB" w:rsidRPr="00592B3C">
              <w:rPr>
                <w:rFonts w:cs="Arial"/>
                <w:szCs w:val="16"/>
              </w:rPr>
              <w:t xml:space="preserve"> (</w:t>
            </w:r>
            <w:r w:rsidRPr="00592B3C">
              <w:rPr>
                <w:rFonts w:cs="Arial"/>
                <w:szCs w:val="16"/>
              </w:rPr>
              <w:t>RS-485</w:t>
            </w:r>
            <w:r w:rsidR="003F08FB" w:rsidRPr="00592B3C">
              <w:rPr>
                <w:rFonts w:cs="Arial"/>
                <w:szCs w:val="16"/>
              </w:rPr>
              <w:t xml:space="preserve">) </w:t>
            </w:r>
            <w:r w:rsidRPr="00592B3C">
              <w:rPr>
                <w:rFonts w:cs="Arial"/>
                <w:szCs w:val="16"/>
              </w:rPr>
              <w:t xml:space="preserve"> </w:t>
            </w:r>
          </w:p>
        </w:tc>
        <w:tc>
          <w:tcPr>
            <w:tcW w:w="3686" w:type="dxa"/>
          </w:tcPr>
          <w:p w:rsidR="007D6A94" w:rsidRPr="00592B3C" w:rsidRDefault="001E7794" w:rsidP="007D6A94">
            <w:pPr>
              <w:rPr>
                <w:rFonts w:cs="Arial"/>
                <w:szCs w:val="16"/>
              </w:rPr>
            </w:pPr>
            <w:r w:rsidRPr="00592B3C">
              <w:rPr>
                <w:rFonts w:cs="Arial"/>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592B3C" w:rsidTr="007D6A94">
        <w:tc>
          <w:tcPr>
            <w:tcW w:w="993" w:type="dxa"/>
            <w:vMerge/>
          </w:tcPr>
          <w:p w:rsidR="007D6A94" w:rsidRPr="00592B3C" w:rsidRDefault="007D6A94" w:rsidP="007D6A94">
            <w:pPr>
              <w:rPr>
                <w:rFonts w:cs="Arial"/>
                <w:szCs w:val="16"/>
              </w:rPr>
            </w:pPr>
          </w:p>
        </w:tc>
        <w:tc>
          <w:tcPr>
            <w:tcW w:w="1821" w:type="dxa"/>
          </w:tcPr>
          <w:p w:rsidR="007D6A94" w:rsidRPr="00592B3C" w:rsidRDefault="001E7794" w:rsidP="007D6A94">
            <w:pPr>
              <w:rPr>
                <w:rFonts w:cs="Arial"/>
                <w:szCs w:val="16"/>
              </w:rPr>
            </w:pPr>
            <w:r w:rsidRPr="00592B3C">
              <w:rPr>
                <w:rFonts w:cs="Arial"/>
                <w:szCs w:val="16"/>
              </w:rPr>
              <w:t>B</w:t>
            </w:r>
          </w:p>
        </w:tc>
        <w:tc>
          <w:tcPr>
            <w:tcW w:w="2126" w:type="dxa"/>
            <w:vMerge/>
          </w:tcPr>
          <w:p w:rsidR="007D6A94" w:rsidRPr="00592B3C" w:rsidRDefault="007D6A94" w:rsidP="007D6A94">
            <w:pPr>
              <w:rPr>
                <w:rFonts w:cs="Arial"/>
                <w:szCs w:val="16"/>
              </w:rPr>
            </w:pPr>
          </w:p>
        </w:tc>
        <w:tc>
          <w:tcPr>
            <w:tcW w:w="3686" w:type="dxa"/>
          </w:tcPr>
          <w:p w:rsidR="007D6A94" w:rsidRPr="00592B3C" w:rsidRDefault="001E7794" w:rsidP="007D6A94">
            <w:pPr>
              <w:rPr>
                <w:rFonts w:cs="Arial"/>
                <w:szCs w:val="16"/>
              </w:rPr>
            </w:pPr>
            <w:r w:rsidRPr="00592B3C">
              <w:rPr>
                <w:rFonts w:cs="Arial"/>
                <w:szCs w:val="16"/>
              </w:rPr>
              <w:t>Порт RS485_B. Это провод B. Пользователь может подключить устройства управления, например быстродействующую купольную камеру PTZ.</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9</w:t>
            </w:r>
          </w:p>
        </w:tc>
        <w:tc>
          <w:tcPr>
            <w:tcW w:w="1821"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5C9E0FB1" wp14:editId="36CCDAC9">
                  <wp:extent cx="287020" cy="201930"/>
                  <wp:effectExtent l="0" t="0" r="0" b="7620"/>
                  <wp:docPr id="112"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3686" w:type="dxa"/>
            <w:vAlign w:val="center"/>
          </w:tcPr>
          <w:p w:rsidR="007D6A94" w:rsidRPr="00592B3C" w:rsidRDefault="001E7794" w:rsidP="007D6A94">
            <w:pPr>
              <w:rPr>
                <w:rFonts w:cs="Arial"/>
                <w:szCs w:val="16"/>
              </w:rPr>
            </w:pPr>
            <w:r w:rsidRPr="00592B3C">
              <w:rPr>
                <w:rFonts w:cs="Arial"/>
                <w:szCs w:val="16"/>
              </w:rPr>
              <w:t xml:space="preserve">Порт 100M Ethernet </w:t>
            </w:r>
          </w:p>
        </w:tc>
      </w:tr>
      <w:tr w:rsidR="00003844" w:rsidRPr="00592B3C" w:rsidTr="007D6A94">
        <w:trPr>
          <w:trHeight w:val="1095"/>
        </w:trPr>
        <w:tc>
          <w:tcPr>
            <w:tcW w:w="993" w:type="dxa"/>
          </w:tcPr>
          <w:p w:rsidR="007D6A94" w:rsidRPr="00592B3C" w:rsidRDefault="001E7794" w:rsidP="007D6A94">
            <w:pPr>
              <w:rPr>
                <w:rFonts w:cs="Arial"/>
                <w:szCs w:val="16"/>
              </w:rPr>
            </w:pPr>
            <w:r w:rsidRPr="00592B3C">
              <w:rPr>
                <w:rFonts w:cs="Arial"/>
                <w:szCs w:val="16"/>
              </w:rPr>
              <w:t>10</w:t>
            </w:r>
          </w:p>
        </w:tc>
        <w:tc>
          <w:tcPr>
            <w:tcW w:w="1821" w:type="dxa"/>
          </w:tcPr>
          <w:p w:rsidR="007D6A94" w:rsidRPr="00592B3C" w:rsidRDefault="001E7794" w:rsidP="007D6A94">
            <w:pPr>
              <w:rPr>
                <w:rFonts w:cs="Arial"/>
                <w:szCs w:val="16"/>
              </w:rPr>
            </w:pPr>
            <w:r w:rsidRPr="00592B3C">
              <w:rPr>
                <w:rFonts w:cs="Arial"/>
                <w:szCs w:val="16"/>
              </w:rPr>
              <w:t>HDMI</w:t>
            </w:r>
          </w:p>
        </w:tc>
        <w:tc>
          <w:tcPr>
            <w:tcW w:w="2126" w:type="dxa"/>
          </w:tcPr>
          <w:p w:rsidR="007D6A94" w:rsidRPr="00592B3C" w:rsidRDefault="001E7794" w:rsidP="007D6A94">
            <w:pPr>
              <w:rPr>
                <w:rFonts w:cs="Arial"/>
                <w:noProof/>
                <w:szCs w:val="16"/>
              </w:rPr>
            </w:pPr>
            <w:r w:rsidRPr="00592B3C">
              <w:rPr>
                <w:rFonts w:cs="Arial"/>
                <w:noProof/>
                <w:szCs w:val="16"/>
              </w:rPr>
              <w:t>Медиа-интерфейс высокого разрешения</w:t>
            </w:r>
          </w:p>
        </w:tc>
        <w:tc>
          <w:tcPr>
            <w:tcW w:w="3686" w:type="dxa"/>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w:t>
            </w:r>
          </w:p>
        </w:tc>
      </w:tr>
      <w:tr w:rsidR="00003844" w:rsidRPr="00592B3C" w:rsidTr="007D6A94">
        <w:trPr>
          <w:trHeight w:val="345"/>
        </w:trPr>
        <w:tc>
          <w:tcPr>
            <w:tcW w:w="993" w:type="dxa"/>
          </w:tcPr>
          <w:p w:rsidR="007D6A94" w:rsidRPr="00592B3C" w:rsidRDefault="001E7794" w:rsidP="007D6A94">
            <w:pPr>
              <w:rPr>
                <w:rFonts w:cs="Arial"/>
                <w:szCs w:val="16"/>
              </w:rPr>
            </w:pPr>
            <w:r w:rsidRPr="00592B3C">
              <w:rPr>
                <w:rFonts w:cs="Arial"/>
                <w:szCs w:val="16"/>
              </w:rPr>
              <w:t>11</w:t>
            </w:r>
          </w:p>
        </w:tc>
        <w:tc>
          <w:tcPr>
            <w:tcW w:w="1821"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6BF2108E" wp14:editId="407218FD">
                  <wp:extent cx="340360" cy="159385"/>
                  <wp:effectExtent l="0" t="0" r="2540" b="0"/>
                  <wp:docPr id="113"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3686" w:type="dxa"/>
            <w:vAlign w:val="center"/>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12</w:t>
            </w:r>
          </w:p>
        </w:tc>
        <w:tc>
          <w:tcPr>
            <w:tcW w:w="1821" w:type="dxa"/>
          </w:tcPr>
          <w:p w:rsidR="007D6A94" w:rsidRPr="00592B3C" w:rsidRDefault="001E7794" w:rsidP="007D6A94">
            <w:pPr>
              <w:rPr>
                <w:rFonts w:cs="Arial"/>
                <w:szCs w:val="16"/>
              </w:rPr>
            </w:pPr>
            <w:r w:rsidRPr="00592B3C">
              <w:rPr>
                <w:rFonts w:cs="Arial"/>
                <w:szCs w:val="16"/>
              </w:rPr>
              <w:t>AUDIO OUT</w:t>
            </w:r>
          </w:p>
        </w:tc>
        <w:tc>
          <w:tcPr>
            <w:tcW w:w="2126" w:type="dxa"/>
          </w:tcPr>
          <w:p w:rsidR="007D6A94" w:rsidRPr="00592B3C" w:rsidRDefault="001E7794" w:rsidP="007D6A94">
            <w:pPr>
              <w:rPr>
                <w:rFonts w:cs="Arial"/>
                <w:szCs w:val="16"/>
              </w:rPr>
            </w:pPr>
            <w:r w:rsidRPr="00592B3C">
              <w:rPr>
                <w:rFonts w:cs="Arial"/>
                <w:szCs w:val="16"/>
              </w:rPr>
              <w:t xml:space="preserve">Порт аудиовыхода </w:t>
            </w:r>
          </w:p>
        </w:tc>
        <w:tc>
          <w:tcPr>
            <w:tcW w:w="3686" w:type="dxa"/>
          </w:tcPr>
          <w:p w:rsidR="007D6A94" w:rsidRPr="00592B3C" w:rsidRDefault="001E7794" w:rsidP="007D6A94">
            <w:pPr>
              <w:rPr>
                <w:rFonts w:cs="Arial"/>
                <w:szCs w:val="16"/>
              </w:rPr>
            </w:pPr>
            <w:r w:rsidRPr="00592B3C">
              <w:rPr>
                <w:rFonts w:cs="Arial"/>
                <w:szCs w:val="16"/>
              </w:rPr>
              <w:t>Подсоединение к выходному видеоустройству, такому как адаптер-звукосниматель.</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24" w:name="_Toc448242730"/>
      <w:bookmarkStart w:id="225" w:name="_Toc477768776"/>
      <w:r w:rsidRPr="007D6A94">
        <w:rPr>
          <w:rFonts w:cs="Arial"/>
        </w:rPr>
        <w:t xml:space="preserve">Серия HCVR7104H-V2/HCVR7108H-V2 </w:t>
      </w:r>
      <w:bookmarkEnd w:id="224"/>
      <w:bookmarkEnd w:id="225"/>
      <w:r w:rsidRPr="007D6A94">
        <w:rPr>
          <w:rFonts w:cs="Arial"/>
        </w:rPr>
        <w:t xml:space="preserve"> </w:t>
      </w:r>
    </w:p>
    <w:p w:rsidR="007D6A94" w:rsidRPr="007D6A94" w:rsidRDefault="001E7794" w:rsidP="007D6A94">
      <w:pPr>
        <w:rPr>
          <w:rFonts w:cs="Arial"/>
          <w:szCs w:val="21"/>
        </w:rPr>
      </w:pPr>
      <w:r w:rsidRPr="007D6A94">
        <w:rPr>
          <w:rFonts w:cs="Arial"/>
          <w:szCs w:val="21"/>
        </w:rPr>
        <w:lastRenderedPageBreak/>
        <w:t xml:space="preserve">Задняя панель изделий серии HCVR7104H-V2 показана ниже. См. </w:t>
      </w:r>
      <w:r w:rsidRPr="007D6A94">
        <w:rPr>
          <w:rFonts w:cs="Arial"/>
          <w:szCs w:val="21"/>
        </w:rPr>
        <w:fldChar w:fldCharType="begin"/>
      </w:r>
      <w:r w:rsidRPr="007D6A94">
        <w:rPr>
          <w:rFonts w:cs="Arial"/>
          <w:szCs w:val="21"/>
        </w:rPr>
        <w:instrText xml:space="preserve"> REF _Ref385946159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36</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szCs w:val="21"/>
        </w:rPr>
        <w:t xml:space="preserve"> </w:t>
      </w:r>
      <w:r w:rsidR="00190F4C" w:rsidRPr="007D6A94">
        <w:rPr>
          <w:rFonts w:cs="Arial"/>
          <w:noProof/>
          <w:lang w:val="en-US"/>
        </w:rPr>
        <w:drawing>
          <wp:inline distT="0" distB="0" distL="0" distR="0" wp14:anchorId="7435700F" wp14:editId="4118DA99">
            <wp:extent cx="6167120" cy="1934845"/>
            <wp:effectExtent l="0" t="0" r="5080" b="825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67120" cy="193484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26" w:name="_Ref38594615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36</w:t>
      </w:r>
      <w:r w:rsidRPr="007D6A94">
        <w:rPr>
          <w:rFonts w:cs="Arial"/>
        </w:rPr>
        <w:fldChar w:fldCharType="end"/>
      </w:r>
      <w:bookmarkEnd w:id="226"/>
    </w:p>
    <w:p w:rsidR="007D6A94" w:rsidRPr="007D6A94" w:rsidRDefault="001E7794" w:rsidP="007D6A94">
      <w:pPr>
        <w:rPr>
          <w:rFonts w:cs="Arial"/>
          <w:szCs w:val="21"/>
        </w:rPr>
      </w:pPr>
      <w:r w:rsidRPr="007D6A94">
        <w:rPr>
          <w:rFonts w:cs="Arial"/>
          <w:szCs w:val="21"/>
        </w:rPr>
        <w:t xml:space="preserve">Задняя панель изделий серии HCVR7108H-V2 показана ниже. См. </w:t>
      </w:r>
      <w:r w:rsidRPr="007D6A94">
        <w:rPr>
          <w:rFonts w:cs="Arial"/>
          <w:szCs w:val="21"/>
        </w:rPr>
        <w:fldChar w:fldCharType="begin"/>
      </w:r>
      <w:r w:rsidRPr="007D6A94">
        <w:rPr>
          <w:rFonts w:cs="Arial"/>
          <w:szCs w:val="21"/>
        </w:rPr>
        <w:instrText xml:space="preserve"> REF _Ref385946170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37</w:t>
      </w:r>
      <w:r w:rsidRPr="007D6A94">
        <w:rPr>
          <w:rFonts w:cs="Arial"/>
          <w:szCs w:val="21"/>
        </w:rPr>
        <w:fldChar w:fldCharType="end"/>
      </w:r>
      <w:r w:rsidRPr="007D6A94">
        <w:rPr>
          <w:rFonts w:cs="Arial"/>
          <w:szCs w:val="21"/>
        </w:rPr>
        <w:t>.</w:t>
      </w:r>
    </w:p>
    <w:p w:rsidR="007D6A94" w:rsidRPr="007D6A94" w:rsidRDefault="00190F4C" w:rsidP="007D6A94">
      <w:pPr>
        <w:rPr>
          <w:rFonts w:cs="Arial"/>
          <w:noProof/>
          <w:szCs w:val="21"/>
        </w:rPr>
      </w:pPr>
      <w:r w:rsidRPr="007D6A94">
        <w:rPr>
          <w:rFonts w:cs="Arial"/>
          <w:noProof/>
          <w:lang w:val="en-US"/>
        </w:rPr>
        <w:drawing>
          <wp:inline distT="0" distB="0" distL="0" distR="0" wp14:anchorId="7186EFD4" wp14:editId="60AB8675">
            <wp:extent cx="6167120" cy="2147570"/>
            <wp:effectExtent l="0" t="0" r="5080" b="508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67120" cy="214757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27" w:name="_Ref38594617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37</w:t>
      </w:r>
      <w:r w:rsidRPr="007D6A94">
        <w:rPr>
          <w:rFonts w:cs="Arial"/>
        </w:rPr>
        <w:fldChar w:fldCharType="end"/>
      </w:r>
      <w:bookmarkEnd w:id="227"/>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5"/>
        <w:gridCol w:w="1668"/>
        <w:gridCol w:w="2001"/>
        <w:gridCol w:w="3323"/>
      </w:tblGrid>
      <w:tr w:rsidR="00003844" w:rsidRPr="00592B3C" w:rsidTr="007D6A94">
        <w:tc>
          <w:tcPr>
            <w:tcW w:w="993" w:type="dxa"/>
            <w:shd w:val="clear" w:color="auto" w:fill="BFBFBF"/>
          </w:tcPr>
          <w:p w:rsidR="007D6A94" w:rsidRPr="00592B3C" w:rsidRDefault="001E7794" w:rsidP="007D6A94">
            <w:pPr>
              <w:rPr>
                <w:rFonts w:cs="Arial"/>
                <w:b/>
                <w:szCs w:val="16"/>
              </w:rPr>
            </w:pPr>
            <w:r w:rsidRPr="00592B3C">
              <w:rPr>
                <w:rFonts w:cs="Arial"/>
                <w:b/>
                <w:szCs w:val="16"/>
              </w:rPr>
              <w:t>№</w:t>
            </w:r>
          </w:p>
        </w:tc>
        <w:tc>
          <w:tcPr>
            <w:tcW w:w="1821" w:type="dxa"/>
            <w:shd w:val="clear" w:color="auto" w:fill="BFBFBF"/>
          </w:tcPr>
          <w:p w:rsidR="007D6A94" w:rsidRPr="00592B3C" w:rsidRDefault="001E7794" w:rsidP="007D6A94">
            <w:pPr>
              <w:rPr>
                <w:rFonts w:cs="Arial"/>
                <w:b/>
                <w:szCs w:val="16"/>
              </w:rPr>
            </w:pPr>
            <w:r w:rsidRPr="00592B3C">
              <w:rPr>
                <w:rFonts w:cs="Arial"/>
                <w:b/>
                <w:szCs w:val="16"/>
              </w:rPr>
              <w:t>Значок</w:t>
            </w:r>
          </w:p>
        </w:tc>
        <w:tc>
          <w:tcPr>
            <w:tcW w:w="2126" w:type="dxa"/>
            <w:shd w:val="clear" w:color="auto" w:fill="BFBFBF"/>
          </w:tcPr>
          <w:p w:rsidR="007D6A94" w:rsidRPr="00592B3C" w:rsidRDefault="001E7794" w:rsidP="007D6A94">
            <w:pPr>
              <w:rPr>
                <w:rFonts w:cs="Arial"/>
                <w:b/>
                <w:szCs w:val="16"/>
              </w:rPr>
            </w:pPr>
            <w:r w:rsidRPr="00592B3C">
              <w:rPr>
                <w:rFonts w:cs="Arial"/>
                <w:b/>
                <w:szCs w:val="16"/>
              </w:rPr>
              <w:t>Наименование</w:t>
            </w:r>
          </w:p>
        </w:tc>
        <w:tc>
          <w:tcPr>
            <w:tcW w:w="3686" w:type="dxa"/>
            <w:shd w:val="clear" w:color="auto" w:fill="BFBFBF"/>
          </w:tcPr>
          <w:p w:rsidR="007D6A94" w:rsidRPr="00592B3C" w:rsidRDefault="001E7794" w:rsidP="007D6A94">
            <w:pPr>
              <w:rPr>
                <w:rFonts w:cs="Arial"/>
                <w:b/>
                <w:szCs w:val="16"/>
              </w:rPr>
            </w:pPr>
            <w:r w:rsidRPr="00592B3C">
              <w:rPr>
                <w:rFonts w:cs="Arial"/>
                <w:b/>
                <w:szCs w:val="16"/>
              </w:rPr>
              <w:t>Примечание</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1</w:t>
            </w:r>
          </w:p>
        </w:tc>
        <w:tc>
          <w:tcPr>
            <w:tcW w:w="1821"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2F522CD1" wp14:editId="7E8E207E">
                  <wp:extent cx="595630" cy="414655"/>
                  <wp:effectExtent l="0" t="0" r="0" b="444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5630" cy="414655"/>
                          </a:xfrm>
                          <a:prstGeom prst="rect">
                            <a:avLst/>
                          </a:prstGeom>
                          <a:noFill/>
                          <a:ln>
                            <a:noFill/>
                          </a:ln>
                        </pic:spPr>
                      </pic:pic>
                    </a:graphicData>
                  </a:graphic>
                </wp:inline>
              </w:drawing>
            </w:r>
          </w:p>
        </w:tc>
        <w:tc>
          <w:tcPr>
            <w:tcW w:w="2126" w:type="dxa"/>
            <w:vAlign w:val="center"/>
          </w:tcPr>
          <w:p w:rsidR="007D6A94" w:rsidRPr="00592B3C" w:rsidRDefault="001E7794" w:rsidP="007D6A94">
            <w:pPr>
              <w:tabs>
                <w:tab w:val="decimal" w:pos="0"/>
              </w:tabs>
              <w:rPr>
                <w:rFonts w:cs="Arial"/>
                <w:noProof/>
                <w:szCs w:val="16"/>
              </w:rPr>
            </w:pPr>
            <w:r w:rsidRPr="00592B3C">
              <w:rPr>
                <w:rFonts w:cs="Arial"/>
                <w:szCs w:val="16"/>
              </w:rPr>
              <w:t xml:space="preserve">Кнопка выключения питания </w:t>
            </w:r>
          </w:p>
        </w:tc>
        <w:tc>
          <w:tcPr>
            <w:tcW w:w="3686" w:type="dxa"/>
            <w:vAlign w:val="center"/>
          </w:tcPr>
          <w:p w:rsidR="007D6A94" w:rsidRPr="00592B3C" w:rsidRDefault="001E7794" w:rsidP="007D6A94">
            <w:pPr>
              <w:tabs>
                <w:tab w:val="decimal" w:pos="0"/>
              </w:tabs>
              <w:rPr>
                <w:rFonts w:cs="Arial"/>
                <w:noProof/>
                <w:szCs w:val="16"/>
              </w:rPr>
            </w:pPr>
            <w:r w:rsidRPr="00592B3C">
              <w:rPr>
                <w:rFonts w:cs="Arial"/>
                <w:szCs w:val="16"/>
              </w:rPr>
              <w:t>Кнопка включения/выключения питания.</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2</w:t>
            </w:r>
          </w:p>
        </w:tc>
        <w:tc>
          <w:tcPr>
            <w:tcW w:w="1821" w:type="dxa"/>
          </w:tcPr>
          <w:p w:rsidR="007D6A94" w:rsidRPr="00592B3C" w:rsidRDefault="001E7794" w:rsidP="007D6A94">
            <w:pPr>
              <w:rPr>
                <w:rFonts w:cs="Arial"/>
                <w:szCs w:val="16"/>
              </w:rPr>
            </w:pPr>
            <w:r w:rsidRPr="00592B3C">
              <w:rPr>
                <w:rFonts w:cs="Arial"/>
                <w:szCs w:val="16"/>
              </w:rPr>
              <w:t>VGA</w:t>
            </w:r>
          </w:p>
        </w:tc>
        <w:tc>
          <w:tcPr>
            <w:tcW w:w="2126" w:type="dxa"/>
          </w:tcPr>
          <w:p w:rsidR="007D6A94" w:rsidRPr="00592B3C" w:rsidRDefault="001E7794" w:rsidP="007D6A94">
            <w:pPr>
              <w:ind w:left="80" w:hangingChars="50" w:hanging="80"/>
              <w:rPr>
                <w:rFonts w:cs="Arial"/>
                <w:noProof/>
                <w:szCs w:val="16"/>
              </w:rPr>
            </w:pPr>
            <w:r w:rsidRPr="00592B3C">
              <w:rPr>
                <w:rFonts w:cs="Arial"/>
                <w:noProof/>
                <w:szCs w:val="16"/>
              </w:rPr>
              <w:t>Порт видеовыхода VGA</w:t>
            </w:r>
          </w:p>
          <w:p w:rsidR="007D6A94" w:rsidRPr="00592B3C" w:rsidRDefault="001E7794" w:rsidP="007D6A94">
            <w:pPr>
              <w:ind w:left="80" w:hangingChars="50" w:hanging="80"/>
              <w:rPr>
                <w:rFonts w:cs="Arial"/>
                <w:szCs w:val="16"/>
              </w:rPr>
            </w:pPr>
            <w:r w:rsidRPr="00592B3C">
              <w:rPr>
                <w:rFonts w:cs="Arial"/>
                <w:noProof/>
                <w:szCs w:val="16"/>
              </w:rPr>
              <w:t xml:space="preserve">порт </w:t>
            </w:r>
          </w:p>
        </w:tc>
        <w:tc>
          <w:tcPr>
            <w:tcW w:w="3686" w:type="dxa"/>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3</w:t>
            </w:r>
          </w:p>
        </w:tc>
        <w:tc>
          <w:tcPr>
            <w:tcW w:w="1821"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2D81886C" wp14:editId="5D5B5A72">
                  <wp:extent cx="340360" cy="159385"/>
                  <wp:effectExtent l="0" t="0" r="2540" b="0"/>
                  <wp:docPr id="117"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3686" w:type="dxa"/>
            <w:vAlign w:val="center"/>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4</w:t>
            </w:r>
          </w:p>
        </w:tc>
        <w:tc>
          <w:tcPr>
            <w:tcW w:w="1821" w:type="dxa"/>
          </w:tcPr>
          <w:p w:rsidR="007D6A94" w:rsidRPr="00592B3C" w:rsidRDefault="001E7794" w:rsidP="007D6A94">
            <w:pPr>
              <w:rPr>
                <w:rFonts w:cs="Arial"/>
                <w:szCs w:val="16"/>
              </w:rPr>
            </w:pPr>
            <w:r w:rsidRPr="00592B3C">
              <w:rPr>
                <w:rFonts w:cs="Arial"/>
                <w:szCs w:val="16"/>
              </w:rPr>
              <w:t>HDMI</w:t>
            </w:r>
          </w:p>
        </w:tc>
        <w:tc>
          <w:tcPr>
            <w:tcW w:w="2126" w:type="dxa"/>
          </w:tcPr>
          <w:p w:rsidR="007D6A94" w:rsidRPr="00592B3C" w:rsidRDefault="001E7794" w:rsidP="007D6A94">
            <w:pPr>
              <w:rPr>
                <w:rFonts w:cs="Arial"/>
                <w:noProof/>
                <w:szCs w:val="16"/>
              </w:rPr>
            </w:pPr>
            <w:r w:rsidRPr="00592B3C">
              <w:rPr>
                <w:rFonts w:cs="Arial"/>
                <w:noProof/>
                <w:szCs w:val="16"/>
              </w:rPr>
              <w:t>Медиа-интерфейс высокого разрешения</w:t>
            </w:r>
          </w:p>
        </w:tc>
        <w:tc>
          <w:tcPr>
            <w:tcW w:w="3686" w:type="dxa"/>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 xml:space="preserve">Выходной порт для аудио- и видеосигналов высокого разрешения. По нему в порт HDMI устройства индикации </w:t>
            </w:r>
            <w:r w:rsidRPr="00592B3C">
              <w:rPr>
                <w:rFonts w:cs="Arial"/>
                <w:sz w:val="16"/>
                <w:szCs w:val="16"/>
                <w:lang w:val="ru-RU"/>
              </w:rPr>
              <w:lastRenderedPageBreak/>
              <w:t>передаются видео высокого разрешения в несжатом виде и многоканальные данные.</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lastRenderedPageBreak/>
              <w:t>5</w:t>
            </w:r>
          </w:p>
        </w:tc>
        <w:tc>
          <w:tcPr>
            <w:tcW w:w="1821" w:type="dxa"/>
          </w:tcPr>
          <w:p w:rsidR="007D6A94" w:rsidRPr="00592B3C" w:rsidRDefault="001E7794" w:rsidP="007D6A94">
            <w:pPr>
              <w:rPr>
                <w:rFonts w:cs="Arial"/>
                <w:szCs w:val="16"/>
              </w:rPr>
            </w:pPr>
            <w:r w:rsidRPr="00592B3C">
              <w:rPr>
                <w:rFonts w:cs="Arial"/>
                <w:szCs w:val="16"/>
              </w:rPr>
              <w:t>AUDIO IN</w:t>
            </w:r>
          </w:p>
        </w:tc>
        <w:tc>
          <w:tcPr>
            <w:tcW w:w="2126" w:type="dxa"/>
          </w:tcPr>
          <w:p w:rsidR="007D6A94" w:rsidRPr="00592B3C" w:rsidRDefault="001E7794" w:rsidP="007D6A94">
            <w:pPr>
              <w:rPr>
                <w:rFonts w:cs="Arial"/>
                <w:szCs w:val="16"/>
              </w:rPr>
            </w:pPr>
            <w:r w:rsidRPr="00592B3C">
              <w:rPr>
                <w:rFonts w:cs="Arial"/>
                <w:szCs w:val="16"/>
              </w:rPr>
              <w:t xml:space="preserve">Порт аудиовхода </w:t>
            </w:r>
          </w:p>
        </w:tc>
        <w:tc>
          <w:tcPr>
            <w:tcW w:w="3686" w:type="dxa"/>
          </w:tcPr>
          <w:p w:rsidR="007D6A94" w:rsidRPr="00592B3C" w:rsidRDefault="001E7794" w:rsidP="007D6A94">
            <w:pPr>
              <w:rPr>
                <w:rFonts w:cs="Arial"/>
                <w:szCs w:val="16"/>
              </w:rPr>
            </w:pPr>
            <w:r w:rsidRPr="00592B3C">
              <w:rPr>
                <w:rFonts w:cs="Arial"/>
                <w:szCs w:val="16"/>
              </w:rPr>
              <w:t xml:space="preserve">Подсоединение к входному аудиоустройству, такому как динамик. </w:t>
            </w:r>
          </w:p>
        </w:tc>
      </w:tr>
      <w:tr w:rsidR="00003844" w:rsidRPr="00592B3C" w:rsidTr="007D6A94">
        <w:tc>
          <w:tcPr>
            <w:tcW w:w="993" w:type="dxa"/>
          </w:tcPr>
          <w:p w:rsidR="007D6A94" w:rsidRPr="00592B3C" w:rsidRDefault="001E7794" w:rsidP="007D6A94">
            <w:pPr>
              <w:rPr>
                <w:rFonts w:cs="Arial"/>
                <w:szCs w:val="16"/>
              </w:rPr>
            </w:pPr>
            <w:r w:rsidRPr="00592B3C">
              <w:rPr>
                <w:rFonts w:cs="Arial"/>
                <w:szCs w:val="16"/>
              </w:rPr>
              <w:t>6</w:t>
            </w:r>
          </w:p>
        </w:tc>
        <w:tc>
          <w:tcPr>
            <w:tcW w:w="1821" w:type="dxa"/>
          </w:tcPr>
          <w:p w:rsidR="007D6A94" w:rsidRPr="00592B3C" w:rsidRDefault="001E7794" w:rsidP="007D6A94">
            <w:pPr>
              <w:rPr>
                <w:rFonts w:cs="Arial"/>
                <w:szCs w:val="16"/>
              </w:rPr>
            </w:pPr>
            <w:r w:rsidRPr="00592B3C">
              <w:rPr>
                <w:rFonts w:cs="Arial"/>
                <w:szCs w:val="16"/>
              </w:rPr>
              <w:t>VIDEO IN</w:t>
            </w:r>
          </w:p>
        </w:tc>
        <w:tc>
          <w:tcPr>
            <w:tcW w:w="2126" w:type="dxa"/>
          </w:tcPr>
          <w:p w:rsidR="007D6A94" w:rsidRPr="00592B3C" w:rsidRDefault="001E7794" w:rsidP="007D6A94">
            <w:pPr>
              <w:rPr>
                <w:rFonts w:cs="Arial"/>
                <w:szCs w:val="16"/>
              </w:rPr>
            </w:pPr>
            <w:r w:rsidRPr="00592B3C">
              <w:rPr>
                <w:rFonts w:cs="Arial"/>
                <w:szCs w:val="16"/>
              </w:rPr>
              <w:t xml:space="preserve">Порт видеовхода </w:t>
            </w:r>
          </w:p>
        </w:tc>
        <w:tc>
          <w:tcPr>
            <w:tcW w:w="3686" w:type="dxa"/>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7D6A94">
        <w:trPr>
          <w:trHeight w:val="420"/>
        </w:trPr>
        <w:tc>
          <w:tcPr>
            <w:tcW w:w="993" w:type="dxa"/>
          </w:tcPr>
          <w:p w:rsidR="007D6A94" w:rsidRPr="00592B3C" w:rsidRDefault="001E7794" w:rsidP="007D6A94">
            <w:pPr>
              <w:rPr>
                <w:rFonts w:cs="Arial"/>
                <w:szCs w:val="16"/>
              </w:rPr>
            </w:pPr>
            <w:r w:rsidRPr="00592B3C">
              <w:rPr>
                <w:rFonts w:cs="Arial"/>
                <w:szCs w:val="16"/>
              </w:rPr>
              <w:t>7</w:t>
            </w:r>
          </w:p>
        </w:tc>
        <w:tc>
          <w:tcPr>
            <w:tcW w:w="1821"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14A99EA2" wp14:editId="4A3770D0">
                  <wp:extent cx="191135" cy="191135"/>
                  <wp:effectExtent l="0" t="0" r="0" b="0"/>
                  <wp:docPr id="118" name="图片 27"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ЗЕМЛЯ</w:t>
            </w:r>
          </w:p>
        </w:tc>
        <w:tc>
          <w:tcPr>
            <w:tcW w:w="3686"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 xml:space="preserve">Вывод заземления </w:t>
            </w:r>
          </w:p>
        </w:tc>
      </w:tr>
      <w:tr w:rsidR="00003844" w:rsidRPr="00592B3C" w:rsidTr="007D6A94">
        <w:trPr>
          <w:trHeight w:val="300"/>
        </w:trPr>
        <w:tc>
          <w:tcPr>
            <w:tcW w:w="993" w:type="dxa"/>
          </w:tcPr>
          <w:p w:rsidR="007D6A94" w:rsidRPr="00592B3C" w:rsidRDefault="001E7794" w:rsidP="007D6A94">
            <w:pPr>
              <w:rPr>
                <w:rFonts w:cs="Arial"/>
                <w:szCs w:val="16"/>
              </w:rPr>
            </w:pPr>
            <w:r w:rsidRPr="00592B3C">
              <w:rPr>
                <w:rFonts w:cs="Arial"/>
                <w:szCs w:val="16"/>
              </w:rPr>
              <w:t>8</w:t>
            </w:r>
          </w:p>
        </w:tc>
        <w:tc>
          <w:tcPr>
            <w:tcW w:w="1821"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4BEFABBC" wp14:editId="449C32C6">
                  <wp:extent cx="287020" cy="180975"/>
                  <wp:effectExtent l="0" t="0" r="0" b="9525"/>
                  <wp:docPr id="119"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2126" w:type="dxa"/>
            <w:vAlign w:val="center"/>
          </w:tcPr>
          <w:p w:rsidR="007D6A94" w:rsidRPr="00592B3C" w:rsidRDefault="001E7794" w:rsidP="007D6A94">
            <w:pPr>
              <w:tabs>
                <w:tab w:val="decimal" w:pos="0"/>
              </w:tabs>
              <w:rPr>
                <w:rFonts w:cs="Arial"/>
                <w:noProof/>
                <w:szCs w:val="16"/>
              </w:rPr>
            </w:pPr>
            <w:r w:rsidRPr="00592B3C">
              <w:rPr>
                <w:rFonts w:cs="Arial"/>
                <w:noProof/>
                <w:szCs w:val="16"/>
              </w:rPr>
              <w:t xml:space="preserve">Порт для подключения к питающей сети </w:t>
            </w:r>
          </w:p>
        </w:tc>
        <w:tc>
          <w:tcPr>
            <w:tcW w:w="3686" w:type="dxa"/>
            <w:vAlign w:val="center"/>
          </w:tcPr>
          <w:p w:rsidR="007D6A94" w:rsidRPr="00592B3C" w:rsidRDefault="001E7794" w:rsidP="007D6A94">
            <w:pPr>
              <w:tabs>
                <w:tab w:val="decimal" w:pos="0"/>
              </w:tabs>
              <w:rPr>
                <w:rFonts w:cs="Arial"/>
                <w:noProof/>
                <w:szCs w:val="16"/>
              </w:rPr>
            </w:pPr>
            <w:r w:rsidRPr="00592B3C">
              <w:rPr>
                <w:rFonts w:cs="Arial"/>
                <w:szCs w:val="16"/>
              </w:rPr>
              <w:t>Вход питания 12 В пост. тока.</w:t>
            </w:r>
          </w:p>
        </w:tc>
      </w:tr>
      <w:tr w:rsidR="00003844" w:rsidRPr="00592B3C" w:rsidTr="007D6A94">
        <w:tc>
          <w:tcPr>
            <w:tcW w:w="993" w:type="dxa"/>
            <w:vMerge w:val="restart"/>
          </w:tcPr>
          <w:p w:rsidR="007D6A94" w:rsidRPr="00592B3C" w:rsidRDefault="001E7794" w:rsidP="007D6A94">
            <w:pPr>
              <w:rPr>
                <w:rFonts w:cs="Arial"/>
                <w:szCs w:val="16"/>
              </w:rPr>
            </w:pPr>
            <w:r w:rsidRPr="00592B3C">
              <w:rPr>
                <w:rFonts w:cs="Arial"/>
                <w:szCs w:val="16"/>
              </w:rPr>
              <w:t>9</w:t>
            </w:r>
          </w:p>
        </w:tc>
        <w:tc>
          <w:tcPr>
            <w:tcW w:w="1821" w:type="dxa"/>
          </w:tcPr>
          <w:p w:rsidR="007D6A94" w:rsidRPr="00592B3C" w:rsidRDefault="001E7794" w:rsidP="007D6A94">
            <w:pPr>
              <w:rPr>
                <w:rFonts w:cs="Arial"/>
                <w:szCs w:val="16"/>
              </w:rPr>
            </w:pPr>
            <w:r w:rsidRPr="00592B3C">
              <w:rPr>
                <w:rFonts w:cs="Arial"/>
                <w:szCs w:val="16"/>
              </w:rPr>
              <w:t>A</w:t>
            </w:r>
          </w:p>
        </w:tc>
        <w:tc>
          <w:tcPr>
            <w:tcW w:w="2126" w:type="dxa"/>
            <w:vMerge w:val="restart"/>
          </w:tcPr>
          <w:p w:rsidR="007D6A94" w:rsidRPr="00592B3C" w:rsidRDefault="001E7794" w:rsidP="007D6A94">
            <w:pPr>
              <w:rPr>
                <w:rFonts w:cs="Arial"/>
                <w:szCs w:val="16"/>
                <w:lang w:val="fr-FR"/>
              </w:rPr>
            </w:pPr>
            <w:r w:rsidRPr="00592B3C">
              <w:rPr>
                <w:rFonts w:cs="Arial"/>
                <w:szCs w:val="16"/>
              </w:rPr>
              <w:t>Порт передачи данных по интерфейсу RS485</w:t>
            </w:r>
            <w:r w:rsidR="003F08FB" w:rsidRPr="00592B3C">
              <w:rPr>
                <w:rFonts w:cs="Arial"/>
                <w:szCs w:val="16"/>
              </w:rPr>
              <w:t xml:space="preserve"> (</w:t>
            </w:r>
            <w:r w:rsidRPr="00592B3C">
              <w:rPr>
                <w:rFonts w:cs="Arial"/>
                <w:szCs w:val="16"/>
              </w:rPr>
              <w:t>RS-485</w:t>
            </w:r>
            <w:r w:rsidR="003F08FB" w:rsidRPr="00592B3C">
              <w:rPr>
                <w:rFonts w:cs="Arial"/>
                <w:szCs w:val="16"/>
              </w:rPr>
              <w:t xml:space="preserve">) </w:t>
            </w:r>
            <w:r w:rsidRPr="00592B3C">
              <w:rPr>
                <w:rFonts w:cs="Arial"/>
                <w:szCs w:val="16"/>
              </w:rPr>
              <w:t xml:space="preserve"> </w:t>
            </w:r>
          </w:p>
        </w:tc>
        <w:tc>
          <w:tcPr>
            <w:tcW w:w="3686" w:type="dxa"/>
          </w:tcPr>
          <w:p w:rsidR="007D6A94" w:rsidRPr="00592B3C" w:rsidRDefault="001E7794" w:rsidP="007D6A94">
            <w:pPr>
              <w:rPr>
                <w:rFonts w:cs="Arial"/>
                <w:szCs w:val="16"/>
              </w:rPr>
            </w:pPr>
            <w:r w:rsidRPr="00592B3C">
              <w:rPr>
                <w:rFonts w:cs="Arial"/>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592B3C" w:rsidTr="007D6A94">
        <w:tc>
          <w:tcPr>
            <w:tcW w:w="993" w:type="dxa"/>
            <w:vMerge/>
          </w:tcPr>
          <w:p w:rsidR="007D6A94" w:rsidRPr="00592B3C" w:rsidRDefault="007D6A94" w:rsidP="007D6A94">
            <w:pPr>
              <w:rPr>
                <w:rFonts w:cs="Arial"/>
                <w:szCs w:val="16"/>
              </w:rPr>
            </w:pPr>
          </w:p>
        </w:tc>
        <w:tc>
          <w:tcPr>
            <w:tcW w:w="1821" w:type="dxa"/>
          </w:tcPr>
          <w:p w:rsidR="007D6A94" w:rsidRPr="00592B3C" w:rsidRDefault="001E7794" w:rsidP="007D6A94">
            <w:pPr>
              <w:rPr>
                <w:rFonts w:cs="Arial"/>
                <w:szCs w:val="16"/>
              </w:rPr>
            </w:pPr>
            <w:r w:rsidRPr="00592B3C">
              <w:rPr>
                <w:rFonts w:cs="Arial"/>
                <w:szCs w:val="16"/>
              </w:rPr>
              <w:t>B</w:t>
            </w:r>
          </w:p>
        </w:tc>
        <w:tc>
          <w:tcPr>
            <w:tcW w:w="2126" w:type="dxa"/>
            <w:vMerge/>
          </w:tcPr>
          <w:p w:rsidR="007D6A94" w:rsidRPr="00592B3C" w:rsidRDefault="007D6A94" w:rsidP="007D6A94">
            <w:pPr>
              <w:rPr>
                <w:rFonts w:cs="Arial"/>
                <w:szCs w:val="16"/>
              </w:rPr>
            </w:pPr>
          </w:p>
        </w:tc>
        <w:tc>
          <w:tcPr>
            <w:tcW w:w="3686" w:type="dxa"/>
          </w:tcPr>
          <w:p w:rsidR="007D6A94" w:rsidRPr="00592B3C" w:rsidRDefault="001E7794" w:rsidP="007D6A94">
            <w:pPr>
              <w:rPr>
                <w:rFonts w:cs="Arial"/>
                <w:szCs w:val="16"/>
              </w:rPr>
            </w:pPr>
            <w:r w:rsidRPr="00592B3C">
              <w:rPr>
                <w:rFonts w:cs="Arial"/>
                <w:szCs w:val="16"/>
              </w:rPr>
              <w:t>Порт RS485_B. Это провод B. Пользователь может подключить устройства управления, например быстродействующую купольную камеру PTZ.</w:t>
            </w:r>
          </w:p>
        </w:tc>
      </w:tr>
      <w:tr w:rsidR="00003844" w:rsidRPr="00592B3C" w:rsidTr="007D6A94">
        <w:trPr>
          <w:trHeight w:val="1095"/>
        </w:trPr>
        <w:tc>
          <w:tcPr>
            <w:tcW w:w="993" w:type="dxa"/>
          </w:tcPr>
          <w:p w:rsidR="007D6A94" w:rsidRPr="00592B3C" w:rsidRDefault="001E7794" w:rsidP="007D6A94">
            <w:pPr>
              <w:rPr>
                <w:rFonts w:cs="Arial"/>
                <w:szCs w:val="16"/>
              </w:rPr>
            </w:pPr>
            <w:r w:rsidRPr="00592B3C">
              <w:rPr>
                <w:rFonts w:cs="Arial"/>
                <w:szCs w:val="16"/>
              </w:rPr>
              <w:t>10</w:t>
            </w:r>
          </w:p>
        </w:tc>
        <w:tc>
          <w:tcPr>
            <w:tcW w:w="1821"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3754A9DA" wp14:editId="4604D474">
                  <wp:extent cx="287020" cy="201930"/>
                  <wp:effectExtent l="0" t="0" r="0" b="7620"/>
                  <wp:docPr id="120"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2126"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3686" w:type="dxa"/>
          </w:tcPr>
          <w:p w:rsidR="007D6A94" w:rsidRPr="00592B3C" w:rsidRDefault="001E7794" w:rsidP="007D6A94">
            <w:pPr>
              <w:rPr>
                <w:rFonts w:cs="Arial"/>
                <w:szCs w:val="16"/>
              </w:rPr>
            </w:pPr>
            <w:r w:rsidRPr="00592B3C">
              <w:rPr>
                <w:rFonts w:cs="Arial"/>
                <w:szCs w:val="16"/>
              </w:rPr>
              <w:t xml:space="preserve">Порт 100M Ethernet </w:t>
            </w:r>
          </w:p>
        </w:tc>
      </w:tr>
      <w:tr w:rsidR="00003844" w:rsidRPr="00592B3C" w:rsidTr="007D6A94">
        <w:trPr>
          <w:trHeight w:val="345"/>
        </w:trPr>
        <w:tc>
          <w:tcPr>
            <w:tcW w:w="993" w:type="dxa"/>
          </w:tcPr>
          <w:p w:rsidR="007D6A94" w:rsidRPr="00592B3C" w:rsidRDefault="001E7794" w:rsidP="007D6A94">
            <w:pPr>
              <w:rPr>
                <w:rFonts w:cs="Arial"/>
                <w:szCs w:val="16"/>
              </w:rPr>
            </w:pPr>
            <w:r w:rsidRPr="00592B3C">
              <w:rPr>
                <w:rFonts w:cs="Arial"/>
                <w:szCs w:val="16"/>
              </w:rPr>
              <w:t>11</w:t>
            </w:r>
          </w:p>
        </w:tc>
        <w:tc>
          <w:tcPr>
            <w:tcW w:w="1821" w:type="dxa"/>
          </w:tcPr>
          <w:p w:rsidR="007D6A94" w:rsidRPr="00592B3C" w:rsidRDefault="001E7794" w:rsidP="007D6A94">
            <w:pPr>
              <w:rPr>
                <w:rFonts w:cs="Arial"/>
                <w:szCs w:val="16"/>
              </w:rPr>
            </w:pPr>
            <w:r w:rsidRPr="00592B3C">
              <w:rPr>
                <w:rFonts w:cs="Arial"/>
                <w:szCs w:val="16"/>
              </w:rPr>
              <w:t>AUDIO OUT</w:t>
            </w:r>
          </w:p>
        </w:tc>
        <w:tc>
          <w:tcPr>
            <w:tcW w:w="2126" w:type="dxa"/>
          </w:tcPr>
          <w:p w:rsidR="007D6A94" w:rsidRPr="00592B3C" w:rsidRDefault="001E7794" w:rsidP="007D6A94">
            <w:pPr>
              <w:rPr>
                <w:rFonts w:cs="Arial"/>
                <w:szCs w:val="16"/>
              </w:rPr>
            </w:pPr>
            <w:r w:rsidRPr="00592B3C">
              <w:rPr>
                <w:rFonts w:cs="Arial"/>
                <w:szCs w:val="16"/>
              </w:rPr>
              <w:t xml:space="preserve">Порт аудиовыхода </w:t>
            </w:r>
          </w:p>
        </w:tc>
        <w:tc>
          <w:tcPr>
            <w:tcW w:w="3686" w:type="dxa"/>
          </w:tcPr>
          <w:p w:rsidR="007D6A94" w:rsidRPr="00592B3C" w:rsidRDefault="001E7794" w:rsidP="007D6A94">
            <w:pPr>
              <w:rPr>
                <w:rFonts w:cs="Arial"/>
                <w:szCs w:val="16"/>
              </w:rPr>
            </w:pPr>
            <w:r w:rsidRPr="00592B3C">
              <w:rPr>
                <w:rFonts w:cs="Arial"/>
                <w:szCs w:val="16"/>
              </w:rPr>
              <w:t>Подсоединение к выходному видеоустройству, такому как адаптер-звукосниматель.</w:t>
            </w:r>
          </w:p>
        </w:tc>
      </w:tr>
    </w:tbl>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28" w:name="_Toc448242731"/>
      <w:bookmarkStart w:id="229" w:name="_Toc477768777"/>
      <w:r w:rsidRPr="007D6A94">
        <w:rPr>
          <w:rFonts w:cs="Arial"/>
        </w:rPr>
        <w:t xml:space="preserve">Серия HCVR7104HC-V2/HCVR7108HC-V2 </w:t>
      </w:r>
      <w:bookmarkEnd w:id="228"/>
      <w:bookmarkEnd w:id="229"/>
      <w:r w:rsidRPr="007D6A94">
        <w:rPr>
          <w:rFonts w:cs="Arial"/>
        </w:rPr>
        <w:t xml:space="preserve"> </w:t>
      </w:r>
    </w:p>
    <w:p w:rsidR="007D6A94" w:rsidRPr="007D6A94" w:rsidRDefault="001E7794" w:rsidP="007D6A94">
      <w:pPr>
        <w:rPr>
          <w:rFonts w:cs="Arial"/>
          <w:szCs w:val="21"/>
        </w:rPr>
      </w:pPr>
      <w:r w:rsidRPr="007D6A94">
        <w:rPr>
          <w:rFonts w:cs="Arial"/>
          <w:szCs w:val="21"/>
        </w:rPr>
        <w:t xml:space="preserve">Задняя панель изделий серии HCVR7104HC-V2 показана ниже. См. </w:t>
      </w:r>
      <w:r w:rsidRPr="007D6A94">
        <w:rPr>
          <w:rFonts w:cs="Arial"/>
          <w:szCs w:val="21"/>
        </w:rPr>
        <w:fldChar w:fldCharType="begin"/>
      </w:r>
      <w:r w:rsidRPr="007D6A94">
        <w:rPr>
          <w:rFonts w:cs="Arial"/>
          <w:szCs w:val="21"/>
        </w:rPr>
        <w:instrText xml:space="preserve"> REF _Ref385946223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38</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szCs w:val="21"/>
        </w:rPr>
        <w:t xml:space="preserve"> </w:t>
      </w:r>
      <w:r w:rsidR="00190F4C" w:rsidRPr="007D6A94">
        <w:rPr>
          <w:rFonts w:cs="Arial"/>
          <w:noProof/>
          <w:lang w:val="en-US"/>
        </w:rPr>
        <w:drawing>
          <wp:inline distT="0" distB="0" distL="0" distR="0" wp14:anchorId="42575230" wp14:editId="2AF8D26E">
            <wp:extent cx="6167120" cy="1945640"/>
            <wp:effectExtent l="0" t="0" r="508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67120" cy="194564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30" w:name="_Ref38594622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38</w:t>
      </w:r>
      <w:r w:rsidRPr="007D6A94">
        <w:rPr>
          <w:rFonts w:cs="Arial"/>
        </w:rPr>
        <w:fldChar w:fldCharType="end"/>
      </w:r>
      <w:bookmarkEnd w:id="230"/>
    </w:p>
    <w:p w:rsidR="007D6A94" w:rsidRPr="007D6A94" w:rsidRDefault="001E7794" w:rsidP="007D6A94">
      <w:pPr>
        <w:rPr>
          <w:rFonts w:cs="Arial"/>
          <w:szCs w:val="21"/>
        </w:rPr>
      </w:pPr>
      <w:r w:rsidRPr="007D6A94">
        <w:rPr>
          <w:rFonts w:cs="Arial"/>
          <w:szCs w:val="21"/>
        </w:rPr>
        <w:t xml:space="preserve">Задняя панель изделий серии HCVR7108HC-V2 показана ниже. См. </w:t>
      </w:r>
      <w:r w:rsidRPr="007D6A94">
        <w:rPr>
          <w:rFonts w:cs="Arial"/>
          <w:szCs w:val="21"/>
        </w:rPr>
        <w:fldChar w:fldCharType="begin"/>
      </w:r>
      <w:r w:rsidRPr="007D6A94">
        <w:rPr>
          <w:rFonts w:cs="Arial"/>
          <w:szCs w:val="21"/>
        </w:rPr>
        <w:instrText xml:space="preserve"> REF _Ref385946235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39</w:t>
      </w:r>
      <w:r w:rsidRPr="007D6A94">
        <w:rPr>
          <w:rFonts w:cs="Arial"/>
          <w:szCs w:val="21"/>
        </w:rPr>
        <w:fldChar w:fldCharType="end"/>
      </w:r>
      <w:r w:rsidRPr="007D6A94">
        <w:rPr>
          <w:rFonts w:cs="Arial"/>
          <w:szCs w:val="21"/>
        </w:rPr>
        <w:t>.</w:t>
      </w:r>
    </w:p>
    <w:p w:rsidR="007D6A94" w:rsidRPr="007D6A94" w:rsidRDefault="00190F4C" w:rsidP="007D6A94">
      <w:pPr>
        <w:rPr>
          <w:rFonts w:cs="Arial"/>
          <w:noProof/>
          <w:szCs w:val="21"/>
        </w:rPr>
      </w:pPr>
      <w:r w:rsidRPr="007D6A94">
        <w:rPr>
          <w:rFonts w:cs="Arial"/>
          <w:noProof/>
          <w:lang w:val="en-US"/>
        </w:rPr>
        <w:lastRenderedPageBreak/>
        <w:drawing>
          <wp:inline distT="0" distB="0" distL="0" distR="0" wp14:anchorId="26AD9B62" wp14:editId="6D2EB4C6">
            <wp:extent cx="6167120" cy="1839595"/>
            <wp:effectExtent l="0" t="0" r="5080" b="825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67120" cy="183959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31" w:name="_Ref38594623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39</w:t>
      </w:r>
      <w:r w:rsidRPr="007D6A94">
        <w:rPr>
          <w:rFonts w:cs="Arial"/>
        </w:rPr>
        <w:fldChar w:fldCharType="end"/>
      </w:r>
      <w:bookmarkEnd w:id="231"/>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836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1673"/>
        <w:gridCol w:w="2005"/>
        <w:gridCol w:w="3826"/>
      </w:tblGrid>
      <w:tr w:rsidR="00003844" w:rsidRPr="00592B3C" w:rsidTr="00592B3C">
        <w:tc>
          <w:tcPr>
            <w:tcW w:w="860" w:type="dxa"/>
            <w:shd w:val="clear" w:color="auto" w:fill="BFBFBF"/>
          </w:tcPr>
          <w:p w:rsidR="007D6A94" w:rsidRPr="00592B3C" w:rsidRDefault="001E7794" w:rsidP="007D6A94">
            <w:pPr>
              <w:rPr>
                <w:rFonts w:cs="Arial"/>
                <w:b/>
                <w:szCs w:val="16"/>
              </w:rPr>
            </w:pPr>
            <w:r w:rsidRPr="00592B3C">
              <w:rPr>
                <w:rFonts w:cs="Arial"/>
                <w:b/>
                <w:szCs w:val="16"/>
              </w:rPr>
              <w:t>№</w:t>
            </w:r>
          </w:p>
        </w:tc>
        <w:tc>
          <w:tcPr>
            <w:tcW w:w="1673" w:type="dxa"/>
            <w:shd w:val="clear" w:color="auto" w:fill="BFBFBF"/>
          </w:tcPr>
          <w:p w:rsidR="007D6A94" w:rsidRPr="00592B3C" w:rsidRDefault="001E7794" w:rsidP="007D6A94">
            <w:pPr>
              <w:rPr>
                <w:rFonts w:cs="Arial"/>
                <w:b/>
                <w:szCs w:val="16"/>
              </w:rPr>
            </w:pPr>
            <w:r w:rsidRPr="00592B3C">
              <w:rPr>
                <w:rFonts w:cs="Arial"/>
                <w:b/>
                <w:szCs w:val="16"/>
              </w:rPr>
              <w:t>Значок</w:t>
            </w:r>
          </w:p>
        </w:tc>
        <w:tc>
          <w:tcPr>
            <w:tcW w:w="2005" w:type="dxa"/>
            <w:shd w:val="clear" w:color="auto" w:fill="BFBFBF"/>
          </w:tcPr>
          <w:p w:rsidR="007D6A94" w:rsidRPr="00592B3C" w:rsidRDefault="001E7794" w:rsidP="007D6A94">
            <w:pPr>
              <w:rPr>
                <w:rFonts w:cs="Arial"/>
                <w:b/>
                <w:szCs w:val="16"/>
              </w:rPr>
            </w:pPr>
            <w:r w:rsidRPr="00592B3C">
              <w:rPr>
                <w:rFonts w:cs="Arial"/>
                <w:b/>
                <w:szCs w:val="16"/>
              </w:rPr>
              <w:t>Наименование</w:t>
            </w:r>
          </w:p>
        </w:tc>
        <w:tc>
          <w:tcPr>
            <w:tcW w:w="3826" w:type="dxa"/>
            <w:shd w:val="clear" w:color="auto" w:fill="BFBFBF"/>
          </w:tcPr>
          <w:p w:rsidR="007D6A94" w:rsidRPr="00592B3C" w:rsidRDefault="001E7794" w:rsidP="007D6A94">
            <w:pPr>
              <w:rPr>
                <w:rFonts w:cs="Arial"/>
                <w:b/>
                <w:szCs w:val="16"/>
              </w:rPr>
            </w:pPr>
            <w:r w:rsidRPr="00592B3C">
              <w:rPr>
                <w:rFonts w:cs="Arial"/>
                <w:b/>
                <w:szCs w:val="16"/>
              </w:rPr>
              <w:t>Примечание</w:t>
            </w:r>
          </w:p>
        </w:tc>
      </w:tr>
      <w:tr w:rsidR="00003844" w:rsidRPr="00592B3C" w:rsidTr="00592B3C">
        <w:tc>
          <w:tcPr>
            <w:tcW w:w="860" w:type="dxa"/>
          </w:tcPr>
          <w:p w:rsidR="007D6A94" w:rsidRPr="00592B3C" w:rsidRDefault="001E7794" w:rsidP="007D6A94">
            <w:pPr>
              <w:rPr>
                <w:rFonts w:cs="Arial"/>
                <w:szCs w:val="16"/>
              </w:rPr>
            </w:pPr>
            <w:r w:rsidRPr="00592B3C">
              <w:rPr>
                <w:rFonts w:cs="Arial"/>
                <w:szCs w:val="16"/>
              </w:rPr>
              <w:t>1</w:t>
            </w:r>
          </w:p>
        </w:tc>
        <w:tc>
          <w:tcPr>
            <w:tcW w:w="1673" w:type="dxa"/>
          </w:tcPr>
          <w:p w:rsidR="007D6A94" w:rsidRPr="00592B3C" w:rsidRDefault="001E7794" w:rsidP="007D6A94">
            <w:pPr>
              <w:rPr>
                <w:rFonts w:cs="Arial"/>
                <w:szCs w:val="16"/>
              </w:rPr>
            </w:pPr>
            <w:r w:rsidRPr="00592B3C">
              <w:rPr>
                <w:rFonts w:cs="Arial"/>
                <w:szCs w:val="16"/>
              </w:rPr>
              <w:t>VGA</w:t>
            </w:r>
          </w:p>
        </w:tc>
        <w:tc>
          <w:tcPr>
            <w:tcW w:w="2005" w:type="dxa"/>
          </w:tcPr>
          <w:p w:rsidR="007D6A94" w:rsidRPr="00592B3C" w:rsidRDefault="001E7794" w:rsidP="007D6A94">
            <w:pPr>
              <w:ind w:left="80" w:hangingChars="50" w:hanging="80"/>
              <w:rPr>
                <w:rFonts w:cs="Arial"/>
                <w:noProof/>
                <w:szCs w:val="16"/>
              </w:rPr>
            </w:pPr>
            <w:r w:rsidRPr="00592B3C">
              <w:rPr>
                <w:rFonts w:cs="Arial"/>
                <w:noProof/>
                <w:szCs w:val="16"/>
              </w:rPr>
              <w:t>Порт видеовыхода VGA</w:t>
            </w:r>
          </w:p>
          <w:p w:rsidR="007D6A94" w:rsidRPr="00592B3C" w:rsidRDefault="001E7794" w:rsidP="007D6A94">
            <w:pPr>
              <w:ind w:left="80" w:hangingChars="50" w:hanging="80"/>
              <w:rPr>
                <w:rFonts w:cs="Arial"/>
                <w:szCs w:val="16"/>
              </w:rPr>
            </w:pPr>
            <w:r w:rsidRPr="00592B3C">
              <w:rPr>
                <w:rFonts w:cs="Arial"/>
                <w:noProof/>
                <w:szCs w:val="16"/>
              </w:rPr>
              <w:t xml:space="preserve">порт </w:t>
            </w:r>
          </w:p>
        </w:tc>
        <w:tc>
          <w:tcPr>
            <w:tcW w:w="3826" w:type="dxa"/>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592B3C">
        <w:tc>
          <w:tcPr>
            <w:tcW w:w="860" w:type="dxa"/>
          </w:tcPr>
          <w:p w:rsidR="007D6A94" w:rsidRPr="00592B3C" w:rsidRDefault="001E7794" w:rsidP="007D6A94">
            <w:pPr>
              <w:rPr>
                <w:rFonts w:cs="Arial"/>
                <w:szCs w:val="16"/>
              </w:rPr>
            </w:pPr>
            <w:r w:rsidRPr="00592B3C">
              <w:rPr>
                <w:rFonts w:cs="Arial"/>
                <w:szCs w:val="16"/>
              </w:rPr>
              <w:t>2</w:t>
            </w:r>
          </w:p>
        </w:tc>
        <w:tc>
          <w:tcPr>
            <w:tcW w:w="1673"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33D9F648" wp14:editId="4BCA06CA">
                  <wp:extent cx="340360" cy="159385"/>
                  <wp:effectExtent l="0" t="0" r="2540" b="0"/>
                  <wp:docPr id="123"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005"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3826" w:type="dxa"/>
            <w:vAlign w:val="center"/>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592B3C">
        <w:tc>
          <w:tcPr>
            <w:tcW w:w="860" w:type="dxa"/>
          </w:tcPr>
          <w:p w:rsidR="007D6A94" w:rsidRPr="00592B3C" w:rsidRDefault="001E7794" w:rsidP="007D6A94">
            <w:pPr>
              <w:rPr>
                <w:rFonts w:cs="Arial"/>
                <w:szCs w:val="16"/>
              </w:rPr>
            </w:pPr>
            <w:r w:rsidRPr="00592B3C">
              <w:rPr>
                <w:rFonts w:cs="Arial"/>
                <w:szCs w:val="16"/>
              </w:rPr>
              <w:t>3</w:t>
            </w:r>
          </w:p>
        </w:tc>
        <w:tc>
          <w:tcPr>
            <w:tcW w:w="1673" w:type="dxa"/>
          </w:tcPr>
          <w:p w:rsidR="007D6A94" w:rsidRPr="00592B3C" w:rsidRDefault="001E7794" w:rsidP="007D6A94">
            <w:pPr>
              <w:rPr>
                <w:rFonts w:cs="Arial"/>
                <w:szCs w:val="16"/>
              </w:rPr>
            </w:pPr>
            <w:r w:rsidRPr="00592B3C">
              <w:rPr>
                <w:rFonts w:cs="Arial"/>
                <w:szCs w:val="16"/>
              </w:rPr>
              <w:t>VIDEO IN</w:t>
            </w:r>
          </w:p>
        </w:tc>
        <w:tc>
          <w:tcPr>
            <w:tcW w:w="2005" w:type="dxa"/>
          </w:tcPr>
          <w:p w:rsidR="007D6A94" w:rsidRPr="00592B3C" w:rsidRDefault="001E7794" w:rsidP="007D6A94">
            <w:pPr>
              <w:rPr>
                <w:rFonts w:cs="Arial"/>
                <w:szCs w:val="16"/>
              </w:rPr>
            </w:pPr>
            <w:r w:rsidRPr="00592B3C">
              <w:rPr>
                <w:rFonts w:cs="Arial"/>
                <w:szCs w:val="16"/>
              </w:rPr>
              <w:t xml:space="preserve">Порт видеовхода </w:t>
            </w:r>
          </w:p>
        </w:tc>
        <w:tc>
          <w:tcPr>
            <w:tcW w:w="3826" w:type="dxa"/>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592B3C">
        <w:tc>
          <w:tcPr>
            <w:tcW w:w="860" w:type="dxa"/>
          </w:tcPr>
          <w:p w:rsidR="007D6A94" w:rsidRPr="00592B3C" w:rsidRDefault="001E7794" w:rsidP="007D6A94">
            <w:pPr>
              <w:rPr>
                <w:rFonts w:cs="Arial"/>
                <w:szCs w:val="16"/>
              </w:rPr>
            </w:pPr>
            <w:r w:rsidRPr="00592B3C">
              <w:rPr>
                <w:rFonts w:cs="Arial"/>
                <w:szCs w:val="16"/>
              </w:rPr>
              <w:t>4</w:t>
            </w:r>
          </w:p>
        </w:tc>
        <w:tc>
          <w:tcPr>
            <w:tcW w:w="1673"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20735D09" wp14:editId="04C4DA18">
                  <wp:extent cx="191135" cy="191135"/>
                  <wp:effectExtent l="0" t="0" r="0" b="0"/>
                  <wp:docPr id="124" name="图片 27"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2005"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ЗЕМЛЯ</w:t>
            </w:r>
          </w:p>
        </w:tc>
        <w:tc>
          <w:tcPr>
            <w:tcW w:w="3826"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 xml:space="preserve">Вывод заземления </w:t>
            </w:r>
          </w:p>
        </w:tc>
      </w:tr>
      <w:tr w:rsidR="00003844" w:rsidRPr="00592B3C" w:rsidTr="00592B3C">
        <w:tc>
          <w:tcPr>
            <w:tcW w:w="860" w:type="dxa"/>
          </w:tcPr>
          <w:p w:rsidR="007D6A94" w:rsidRPr="00592B3C" w:rsidRDefault="001E7794" w:rsidP="007D6A94">
            <w:pPr>
              <w:rPr>
                <w:rFonts w:cs="Arial"/>
                <w:szCs w:val="16"/>
              </w:rPr>
            </w:pPr>
            <w:r w:rsidRPr="00592B3C">
              <w:rPr>
                <w:rFonts w:cs="Arial"/>
                <w:szCs w:val="16"/>
              </w:rPr>
              <w:t>5</w:t>
            </w:r>
          </w:p>
        </w:tc>
        <w:tc>
          <w:tcPr>
            <w:tcW w:w="1673"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0EEF8A90" wp14:editId="16A36080">
                  <wp:extent cx="287020" cy="180975"/>
                  <wp:effectExtent l="0" t="0" r="0" b="9525"/>
                  <wp:docPr id="125"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2005" w:type="dxa"/>
            <w:vAlign w:val="center"/>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Порт для подключения к питающей сети </w:t>
            </w:r>
          </w:p>
        </w:tc>
        <w:tc>
          <w:tcPr>
            <w:tcW w:w="3826" w:type="dxa"/>
            <w:vAlign w:val="center"/>
          </w:tcPr>
          <w:p w:rsidR="007D6A94" w:rsidRPr="00592B3C" w:rsidRDefault="001E7794" w:rsidP="007D6A94">
            <w:pPr>
              <w:tabs>
                <w:tab w:val="decimal" w:pos="0"/>
              </w:tabs>
              <w:rPr>
                <w:rFonts w:cs="Arial"/>
                <w:noProof/>
                <w:szCs w:val="16"/>
              </w:rPr>
            </w:pPr>
            <w:r w:rsidRPr="00592B3C">
              <w:rPr>
                <w:rFonts w:cs="Arial"/>
                <w:szCs w:val="16"/>
              </w:rPr>
              <w:t>Вход питания 12 В пост. тока.</w:t>
            </w:r>
          </w:p>
        </w:tc>
      </w:tr>
      <w:tr w:rsidR="00003844" w:rsidRPr="00592B3C" w:rsidTr="00592B3C">
        <w:tc>
          <w:tcPr>
            <w:tcW w:w="860" w:type="dxa"/>
          </w:tcPr>
          <w:p w:rsidR="007D6A94" w:rsidRPr="00592B3C" w:rsidRDefault="001E7794" w:rsidP="007D6A94">
            <w:pPr>
              <w:rPr>
                <w:rFonts w:cs="Arial"/>
                <w:szCs w:val="16"/>
              </w:rPr>
            </w:pPr>
            <w:r w:rsidRPr="00592B3C">
              <w:rPr>
                <w:rFonts w:cs="Arial"/>
                <w:szCs w:val="16"/>
              </w:rPr>
              <w:t>6</w:t>
            </w:r>
          </w:p>
        </w:tc>
        <w:tc>
          <w:tcPr>
            <w:tcW w:w="1673" w:type="dxa"/>
          </w:tcPr>
          <w:p w:rsidR="007D6A94" w:rsidRPr="00592B3C" w:rsidRDefault="001E7794" w:rsidP="007D6A94">
            <w:pPr>
              <w:rPr>
                <w:rFonts w:cs="Arial"/>
                <w:szCs w:val="16"/>
              </w:rPr>
            </w:pPr>
            <w:r w:rsidRPr="00592B3C">
              <w:rPr>
                <w:rFonts w:cs="Arial"/>
                <w:szCs w:val="16"/>
              </w:rPr>
              <w:t>HDMI</w:t>
            </w:r>
          </w:p>
        </w:tc>
        <w:tc>
          <w:tcPr>
            <w:tcW w:w="2005" w:type="dxa"/>
          </w:tcPr>
          <w:p w:rsidR="007D6A94" w:rsidRPr="00592B3C" w:rsidRDefault="001E7794" w:rsidP="007D6A94">
            <w:pPr>
              <w:rPr>
                <w:rFonts w:cs="Arial"/>
                <w:noProof/>
                <w:szCs w:val="16"/>
              </w:rPr>
            </w:pPr>
            <w:r w:rsidRPr="00592B3C">
              <w:rPr>
                <w:rFonts w:cs="Arial"/>
                <w:noProof/>
                <w:szCs w:val="16"/>
              </w:rPr>
              <w:t>Медиа-интерфейс высокого разрешения</w:t>
            </w:r>
          </w:p>
        </w:tc>
        <w:tc>
          <w:tcPr>
            <w:tcW w:w="3826" w:type="dxa"/>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w:t>
            </w:r>
          </w:p>
        </w:tc>
      </w:tr>
      <w:tr w:rsidR="00003844" w:rsidRPr="00592B3C" w:rsidTr="00592B3C">
        <w:trPr>
          <w:trHeight w:val="360"/>
        </w:trPr>
        <w:tc>
          <w:tcPr>
            <w:tcW w:w="860" w:type="dxa"/>
          </w:tcPr>
          <w:p w:rsidR="007D6A94" w:rsidRPr="00592B3C" w:rsidRDefault="001E7794" w:rsidP="007D6A94">
            <w:pPr>
              <w:rPr>
                <w:rFonts w:cs="Arial"/>
                <w:szCs w:val="16"/>
              </w:rPr>
            </w:pPr>
            <w:r w:rsidRPr="00592B3C">
              <w:rPr>
                <w:rFonts w:cs="Arial"/>
                <w:szCs w:val="16"/>
              </w:rPr>
              <w:t>7</w:t>
            </w:r>
          </w:p>
        </w:tc>
        <w:tc>
          <w:tcPr>
            <w:tcW w:w="1673"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14B9CC18" wp14:editId="36D77409">
                  <wp:extent cx="287020" cy="201930"/>
                  <wp:effectExtent l="0" t="0" r="0" b="7620"/>
                  <wp:docPr id="126"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2005"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3826" w:type="dxa"/>
            <w:vAlign w:val="center"/>
          </w:tcPr>
          <w:p w:rsidR="007D6A94" w:rsidRPr="00592B3C" w:rsidRDefault="001E7794" w:rsidP="007D6A94">
            <w:pPr>
              <w:rPr>
                <w:rFonts w:cs="Arial"/>
                <w:szCs w:val="16"/>
              </w:rPr>
            </w:pPr>
            <w:r w:rsidRPr="00592B3C">
              <w:rPr>
                <w:rFonts w:cs="Arial"/>
                <w:szCs w:val="16"/>
              </w:rPr>
              <w:t xml:space="preserve">Порт 100M Ethernet </w:t>
            </w:r>
          </w:p>
          <w:p w:rsidR="007D6A94" w:rsidRPr="00592B3C" w:rsidRDefault="007D6A94" w:rsidP="007D6A94">
            <w:pPr>
              <w:rPr>
                <w:rFonts w:cs="Arial"/>
                <w:szCs w:val="16"/>
              </w:rPr>
            </w:pPr>
          </w:p>
        </w:tc>
      </w:tr>
      <w:tr w:rsidR="00003844" w:rsidRPr="00592B3C" w:rsidTr="00592B3C">
        <w:trPr>
          <w:trHeight w:val="600"/>
        </w:trPr>
        <w:tc>
          <w:tcPr>
            <w:tcW w:w="860" w:type="dxa"/>
          </w:tcPr>
          <w:p w:rsidR="007D6A94" w:rsidRPr="00592B3C" w:rsidRDefault="001E7794" w:rsidP="007D6A94">
            <w:pPr>
              <w:rPr>
                <w:rFonts w:cs="Arial"/>
                <w:szCs w:val="16"/>
              </w:rPr>
            </w:pPr>
            <w:r w:rsidRPr="00592B3C">
              <w:rPr>
                <w:rFonts w:cs="Arial"/>
                <w:szCs w:val="16"/>
              </w:rPr>
              <w:t>8</w:t>
            </w:r>
          </w:p>
        </w:tc>
        <w:tc>
          <w:tcPr>
            <w:tcW w:w="1673"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028B4368" wp14:editId="33A5A0DC">
                  <wp:extent cx="595630" cy="414655"/>
                  <wp:effectExtent l="0" t="0" r="0" b="444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5630" cy="414655"/>
                          </a:xfrm>
                          <a:prstGeom prst="rect">
                            <a:avLst/>
                          </a:prstGeom>
                          <a:noFill/>
                          <a:ln>
                            <a:noFill/>
                          </a:ln>
                        </pic:spPr>
                      </pic:pic>
                    </a:graphicData>
                  </a:graphic>
                </wp:inline>
              </w:drawing>
            </w:r>
          </w:p>
        </w:tc>
        <w:tc>
          <w:tcPr>
            <w:tcW w:w="2005" w:type="dxa"/>
            <w:vAlign w:val="center"/>
          </w:tcPr>
          <w:p w:rsidR="007D6A94" w:rsidRPr="00592B3C" w:rsidRDefault="001E7794" w:rsidP="007D6A94">
            <w:pPr>
              <w:tabs>
                <w:tab w:val="decimal" w:pos="0"/>
              </w:tabs>
              <w:rPr>
                <w:rFonts w:cs="Arial"/>
                <w:noProof/>
                <w:szCs w:val="16"/>
              </w:rPr>
            </w:pPr>
            <w:r w:rsidRPr="00592B3C">
              <w:rPr>
                <w:rFonts w:cs="Arial"/>
                <w:szCs w:val="16"/>
              </w:rPr>
              <w:t xml:space="preserve">Кнопка выключения питания </w:t>
            </w:r>
          </w:p>
        </w:tc>
        <w:tc>
          <w:tcPr>
            <w:tcW w:w="3826" w:type="dxa"/>
            <w:vAlign w:val="center"/>
          </w:tcPr>
          <w:p w:rsidR="007D6A94" w:rsidRPr="00592B3C" w:rsidRDefault="001E7794" w:rsidP="007D6A94">
            <w:pPr>
              <w:tabs>
                <w:tab w:val="decimal" w:pos="0"/>
              </w:tabs>
              <w:rPr>
                <w:rFonts w:cs="Arial"/>
                <w:noProof/>
                <w:szCs w:val="16"/>
              </w:rPr>
            </w:pPr>
            <w:r w:rsidRPr="00592B3C">
              <w:rPr>
                <w:rFonts w:cs="Arial"/>
                <w:szCs w:val="16"/>
              </w:rPr>
              <w:t>Кнопка включения/выключения питания.</w:t>
            </w:r>
          </w:p>
        </w:tc>
      </w:tr>
      <w:bookmarkEnd w:id="210"/>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32" w:name="_Toc448242732"/>
      <w:bookmarkStart w:id="233" w:name="_Toc477768778"/>
      <w:r w:rsidRPr="007D6A94">
        <w:rPr>
          <w:rFonts w:cs="Arial"/>
        </w:rPr>
        <w:t xml:space="preserve">Серия HCVR7104HE-V2/HCVR7108HE-V2 </w:t>
      </w:r>
      <w:bookmarkEnd w:id="232"/>
      <w:bookmarkEnd w:id="233"/>
      <w:r w:rsidRPr="007D6A94">
        <w:rPr>
          <w:rFonts w:cs="Arial"/>
        </w:rPr>
        <w:t xml:space="preserve"> </w:t>
      </w:r>
    </w:p>
    <w:p w:rsidR="007D6A94" w:rsidRPr="007D6A94" w:rsidRDefault="001E7794" w:rsidP="007D6A94">
      <w:pPr>
        <w:rPr>
          <w:rFonts w:cs="Arial"/>
          <w:szCs w:val="21"/>
        </w:rPr>
      </w:pPr>
      <w:r w:rsidRPr="007D6A94">
        <w:rPr>
          <w:rFonts w:cs="Arial"/>
          <w:szCs w:val="21"/>
        </w:rPr>
        <w:t xml:space="preserve">Задняя панель изделий серии HCVR7104HE-V2 показана ниже. См. </w:t>
      </w:r>
      <w:r w:rsidRPr="007D6A94">
        <w:rPr>
          <w:rFonts w:cs="Arial"/>
          <w:szCs w:val="21"/>
        </w:rPr>
        <w:fldChar w:fldCharType="begin"/>
      </w:r>
      <w:r w:rsidRPr="007D6A94">
        <w:rPr>
          <w:rFonts w:cs="Arial"/>
          <w:szCs w:val="21"/>
        </w:rPr>
        <w:instrText xml:space="preserve"> REF _Ref385946270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40</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szCs w:val="21"/>
        </w:rPr>
        <w:t xml:space="preserve"> </w:t>
      </w:r>
      <w:r w:rsidR="00190F4C" w:rsidRPr="007D6A94">
        <w:rPr>
          <w:rFonts w:cs="Arial"/>
          <w:noProof/>
          <w:lang w:val="en-US"/>
        </w:rPr>
        <w:lastRenderedPageBreak/>
        <w:drawing>
          <wp:inline distT="0" distB="0" distL="0" distR="0" wp14:anchorId="7418D49D" wp14:editId="77A180D2">
            <wp:extent cx="6167120" cy="1871345"/>
            <wp:effectExtent l="0" t="0" r="508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67120" cy="187134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34" w:name="_Ref38594627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40</w:t>
      </w:r>
      <w:r w:rsidRPr="007D6A94">
        <w:rPr>
          <w:rFonts w:cs="Arial"/>
        </w:rPr>
        <w:fldChar w:fldCharType="end"/>
      </w:r>
      <w:bookmarkEnd w:id="234"/>
    </w:p>
    <w:p w:rsidR="007D6A94" w:rsidRPr="007D6A94" w:rsidRDefault="001E7794" w:rsidP="007D6A94">
      <w:pPr>
        <w:rPr>
          <w:rFonts w:cs="Arial"/>
          <w:szCs w:val="21"/>
        </w:rPr>
      </w:pPr>
      <w:r w:rsidRPr="007D6A94">
        <w:rPr>
          <w:rFonts w:cs="Arial"/>
          <w:szCs w:val="21"/>
        </w:rPr>
        <w:t xml:space="preserve">Задняя панель изделий серии HCVR7108HE-V2 показана ниже. См. </w:t>
      </w:r>
      <w:r w:rsidRPr="007D6A94">
        <w:rPr>
          <w:rFonts w:cs="Arial"/>
          <w:szCs w:val="21"/>
        </w:rPr>
        <w:fldChar w:fldCharType="begin"/>
      </w:r>
      <w:r w:rsidRPr="007D6A94">
        <w:rPr>
          <w:rFonts w:cs="Arial"/>
          <w:szCs w:val="21"/>
        </w:rPr>
        <w:instrText xml:space="preserve"> REF _Ref385946282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41</w:t>
      </w:r>
      <w:r w:rsidRPr="007D6A94">
        <w:rPr>
          <w:rFonts w:cs="Arial"/>
          <w:szCs w:val="21"/>
        </w:rPr>
        <w:fldChar w:fldCharType="end"/>
      </w:r>
      <w:r w:rsidRPr="007D6A94">
        <w:rPr>
          <w:rFonts w:cs="Arial"/>
          <w:szCs w:val="21"/>
        </w:rPr>
        <w:t>.</w:t>
      </w:r>
    </w:p>
    <w:p w:rsidR="007D6A94" w:rsidRPr="007D6A94" w:rsidRDefault="00190F4C" w:rsidP="007D6A94">
      <w:pPr>
        <w:rPr>
          <w:rFonts w:cs="Arial"/>
          <w:noProof/>
          <w:szCs w:val="21"/>
        </w:rPr>
      </w:pPr>
      <w:r w:rsidRPr="007D6A94">
        <w:rPr>
          <w:rFonts w:cs="Arial"/>
          <w:noProof/>
          <w:lang w:val="en-US"/>
        </w:rPr>
        <w:drawing>
          <wp:inline distT="0" distB="0" distL="0" distR="0" wp14:anchorId="09D7E6D0" wp14:editId="3ABE6A0B">
            <wp:extent cx="6167120" cy="2084070"/>
            <wp:effectExtent l="0" t="0" r="508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67120" cy="208407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35" w:name="_Ref38594628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41</w:t>
      </w:r>
      <w:r w:rsidRPr="007D6A94">
        <w:rPr>
          <w:rFonts w:cs="Arial"/>
        </w:rPr>
        <w:fldChar w:fldCharType="end"/>
      </w:r>
      <w:bookmarkEnd w:id="235"/>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836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9"/>
        <w:gridCol w:w="1836"/>
        <w:gridCol w:w="1967"/>
        <w:gridCol w:w="3742"/>
      </w:tblGrid>
      <w:tr w:rsidR="00003844" w:rsidRPr="00592B3C" w:rsidTr="00592B3C">
        <w:tc>
          <w:tcPr>
            <w:tcW w:w="819" w:type="dxa"/>
            <w:shd w:val="clear" w:color="auto" w:fill="BFBFBF"/>
          </w:tcPr>
          <w:p w:rsidR="007D6A94" w:rsidRPr="00592B3C" w:rsidRDefault="001E7794" w:rsidP="007D6A94">
            <w:pPr>
              <w:rPr>
                <w:rFonts w:cs="Arial"/>
                <w:b/>
                <w:szCs w:val="16"/>
              </w:rPr>
            </w:pPr>
            <w:r w:rsidRPr="00592B3C">
              <w:rPr>
                <w:rFonts w:cs="Arial"/>
                <w:b/>
                <w:szCs w:val="16"/>
              </w:rPr>
              <w:t>№</w:t>
            </w:r>
          </w:p>
        </w:tc>
        <w:tc>
          <w:tcPr>
            <w:tcW w:w="1836" w:type="dxa"/>
            <w:shd w:val="clear" w:color="auto" w:fill="BFBFBF"/>
          </w:tcPr>
          <w:p w:rsidR="007D6A94" w:rsidRPr="00592B3C" w:rsidRDefault="001E7794" w:rsidP="007D6A94">
            <w:pPr>
              <w:rPr>
                <w:rFonts w:cs="Arial"/>
                <w:b/>
                <w:szCs w:val="16"/>
              </w:rPr>
            </w:pPr>
            <w:r w:rsidRPr="00592B3C">
              <w:rPr>
                <w:rFonts w:cs="Arial"/>
                <w:b/>
                <w:szCs w:val="16"/>
              </w:rPr>
              <w:t>Значок</w:t>
            </w:r>
          </w:p>
        </w:tc>
        <w:tc>
          <w:tcPr>
            <w:tcW w:w="1967" w:type="dxa"/>
            <w:shd w:val="clear" w:color="auto" w:fill="BFBFBF"/>
          </w:tcPr>
          <w:p w:rsidR="007D6A94" w:rsidRPr="00592B3C" w:rsidRDefault="001E7794" w:rsidP="007D6A94">
            <w:pPr>
              <w:rPr>
                <w:rFonts w:cs="Arial"/>
                <w:b/>
                <w:szCs w:val="16"/>
              </w:rPr>
            </w:pPr>
            <w:r w:rsidRPr="00592B3C">
              <w:rPr>
                <w:rFonts w:cs="Arial"/>
                <w:b/>
                <w:szCs w:val="16"/>
              </w:rPr>
              <w:t>Наименование</w:t>
            </w:r>
          </w:p>
        </w:tc>
        <w:tc>
          <w:tcPr>
            <w:tcW w:w="3742" w:type="dxa"/>
            <w:shd w:val="clear" w:color="auto" w:fill="BFBFBF"/>
          </w:tcPr>
          <w:p w:rsidR="007D6A94" w:rsidRPr="00592B3C" w:rsidRDefault="001E7794" w:rsidP="007D6A94">
            <w:pPr>
              <w:rPr>
                <w:rFonts w:cs="Arial"/>
                <w:b/>
                <w:szCs w:val="16"/>
              </w:rPr>
            </w:pPr>
            <w:r w:rsidRPr="00592B3C">
              <w:rPr>
                <w:rFonts w:cs="Arial"/>
                <w:b/>
                <w:szCs w:val="16"/>
              </w:rPr>
              <w:t>Примечание</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1</w:t>
            </w:r>
          </w:p>
        </w:tc>
        <w:tc>
          <w:tcPr>
            <w:tcW w:w="1836"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35F6EF7B" wp14:editId="5D4E0019">
                  <wp:extent cx="1020445" cy="946150"/>
                  <wp:effectExtent l="0" t="0" r="8255" b="635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20445" cy="946150"/>
                          </a:xfrm>
                          <a:prstGeom prst="rect">
                            <a:avLst/>
                          </a:prstGeom>
                          <a:noFill/>
                          <a:ln>
                            <a:noFill/>
                          </a:ln>
                        </pic:spPr>
                      </pic:pic>
                    </a:graphicData>
                  </a:graphic>
                </wp:inline>
              </w:drawing>
            </w:r>
          </w:p>
        </w:tc>
        <w:tc>
          <w:tcPr>
            <w:tcW w:w="1967" w:type="dxa"/>
            <w:vAlign w:val="center"/>
          </w:tcPr>
          <w:p w:rsidR="007D6A94" w:rsidRPr="00592B3C" w:rsidRDefault="001E7794" w:rsidP="007D6A94">
            <w:pPr>
              <w:tabs>
                <w:tab w:val="decimal" w:pos="0"/>
              </w:tabs>
              <w:rPr>
                <w:rFonts w:cs="Arial"/>
                <w:szCs w:val="16"/>
              </w:rPr>
            </w:pPr>
            <w:r w:rsidRPr="00592B3C">
              <w:rPr>
                <w:rFonts w:cs="Arial"/>
                <w:szCs w:val="16"/>
              </w:rPr>
              <w:t xml:space="preserve">Вход сигнала тревоги/выход сигнала тревоги </w:t>
            </w:r>
          </w:p>
        </w:tc>
        <w:tc>
          <w:tcPr>
            <w:tcW w:w="3742" w:type="dxa"/>
            <w:vAlign w:val="center"/>
          </w:tcPr>
          <w:p w:rsidR="007D6A94" w:rsidRPr="00592B3C" w:rsidRDefault="001E7794" w:rsidP="007D6A94">
            <w:pPr>
              <w:tabs>
                <w:tab w:val="decimal" w:pos="0"/>
              </w:tabs>
              <w:rPr>
                <w:rFonts w:cs="Arial"/>
                <w:szCs w:val="16"/>
              </w:rPr>
            </w:pPr>
            <w:r w:rsidRPr="00592B3C">
              <w:rPr>
                <w:rFonts w:cs="Arial"/>
                <w:szCs w:val="16"/>
              </w:rPr>
              <w:t xml:space="preserve">Входной/выходной сигнал тревоги. </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2</w:t>
            </w:r>
          </w:p>
        </w:tc>
        <w:tc>
          <w:tcPr>
            <w:tcW w:w="1836"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1466A4B0" wp14:editId="40C8B31A">
                  <wp:extent cx="595630" cy="414655"/>
                  <wp:effectExtent l="0" t="0" r="0" b="444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5630" cy="414655"/>
                          </a:xfrm>
                          <a:prstGeom prst="rect">
                            <a:avLst/>
                          </a:prstGeom>
                          <a:noFill/>
                          <a:ln>
                            <a:noFill/>
                          </a:ln>
                        </pic:spPr>
                      </pic:pic>
                    </a:graphicData>
                  </a:graphic>
                </wp:inline>
              </w:drawing>
            </w:r>
          </w:p>
        </w:tc>
        <w:tc>
          <w:tcPr>
            <w:tcW w:w="1967" w:type="dxa"/>
            <w:vAlign w:val="center"/>
          </w:tcPr>
          <w:p w:rsidR="007D6A94" w:rsidRPr="00592B3C" w:rsidRDefault="001E7794" w:rsidP="007D6A94">
            <w:pPr>
              <w:tabs>
                <w:tab w:val="decimal" w:pos="0"/>
              </w:tabs>
              <w:rPr>
                <w:rFonts w:cs="Arial"/>
                <w:noProof/>
                <w:szCs w:val="16"/>
              </w:rPr>
            </w:pPr>
            <w:r w:rsidRPr="00592B3C">
              <w:rPr>
                <w:rFonts w:cs="Arial"/>
                <w:szCs w:val="16"/>
              </w:rPr>
              <w:t xml:space="preserve">Кнопка выключения питания </w:t>
            </w:r>
          </w:p>
        </w:tc>
        <w:tc>
          <w:tcPr>
            <w:tcW w:w="3742" w:type="dxa"/>
            <w:vAlign w:val="center"/>
          </w:tcPr>
          <w:p w:rsidR="007D6A94" w:rsidRPr="00592B3C" w:rsidRDefault="001E7794" w:rsidP="007D6A94">
            <w:pPr>
              <w:tabs>
                <w:tab w:val="decimal" w:pos="0"/>
              </w:tabs>
              <w:rPr>
                <w:rFonts w:cs="Arial"/>
                <w:noProof/>
                <w:szCs w:val="16"/>
              </w:rPr>
            </w:pPr>
            <w:r w:rsidRPr="00592B3C">
              <w:rPr>
                <w:rFonts w:cs="Arial"/>
                <w:szCs w:val="16"/>
              </w:rPr>
              <w:t>Кнопка включения/выключения питания.</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3</w:t>
            </w:r>
          </w:p>
        </w:tc>
        <w:tc>
          <w:tcPr>
            <w:tcW w:w="1836"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6E8BCB01" wp14:editId="03F7C80C">
                  <wp:extent cx="287020" cy="201930"/>
                  <wp:effectExtent l="0" t="0" r="0" b="7620"/>
                  <wp:docPr id="132"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1967"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3742" w:type="dxa"/>
            <w:vAlign w:val="center"/>
          </w:tcPr>
          <w:p w:rsidR="007D6A94" w:rsidRPr="00592B3C" w:rsidRDefault="001E7794" w:rsidP="007D6A94">
            <w:pPr>
              <w:rPr>
                <w:rFonts w:cs="Arial"/>
                <w:szCs w:val="16"/>
              </w:rPr>
            </w:pPr>
            <w:r w:rsidRPr="00592B3C">
              <w:rPr>
                <w:rFonts w:cs="Arial"/>
                <w:szCs w:val="16"/>
              </w:rPr>
              <w:t xml:space="preserve">Порт 100M Ethernet </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4</w:t>
            </w:r>
          </w:p>
        </w:tc>
        <w:tc>
          <w:tcPr>
            <w:tcW w:w="1836" w:type="dxa"/>
          </w:tcPr>
          <w:p w:rsidR="007D6A94" w:rsidRPr="00592B3C" w:rsidRDefault="001E7794" w:rsidP="007D6A94">
            <w:pPr>
              <w:rPr>
                <w:rFonts w:cs="Arial"/>
                <w:szCs w:val="16"/>
              </w:rPr>
            </w:pPr>
            <w:r w:rsidRPr="00592B3C">
              <w:rPr>
                <w:rFonts w:cs="Arial"/>
                <w:szCs w:val="16"/>
              </w:rPr>
              <w:t>VGA</w:t>
            </w:r>
          </w:p>
        </w:tc>
        <w:tc>
          <w:tcPr>
            <w:tcW w:w="1967" w:type="dxa"/>
          </w:tcPr>
          <w:p w:rsidR="007D6A94" w:rsidRPr="00592B3C" w:rsidRDefault="001E7794" w:rsidP="007D6A94">
            <w:pPr>
              <w:ind w:left="80" w:hangingChars="50" w:hanging="80"/>
              <w:rPr>
                <w:rFonts w:cs="Arial"/>
                <w:noProof/>
                <w:szCs w:val="16"/>
              </w:rPr>
            </w:pPr>
            <w:r w:rsidRPr="00592B3C">
              <w:rPr>
                <w:rFonts w:cs="Arial"/>
                <w:noProof/>
                <w:szCs w:val="16"/>
              </w:rPr>
              <w:t>Порт видеовыхода VGA</w:t>
            </w:r>
          </w:p>
          <w:p w:rsidR="007D6A94" w:rsidRPr="00592B3C" w:rsidRDefault="001E7794" w:rsidP="007D6A94">
            <w:pPr>
              <w:ind w:left="80" w:hangingChars="50" w:hanging="80"/>
              <w:rPr>
                <w:rFonts w:cs="Arial"/>
                <w:szCs w:val="16"/>
              </w:rPr>
            </w:pPr>
            <w:r w:rsidRPr="00592B3C">
              <w:rPr>
                <w:rFonts w:cs="Arial"/>
                <w:noProof/>
                <w:szCs w:val="16"/>
              </w:rPr>
              <w:t xml:space="preserve">порт </w:t>
            </w:r>
          </w:p>
        </w:tc>
        <w:tc>
          <w:tcPr>
            <w:tcW w:w="3742" w:type="dxa"/>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5</w:t>
            </w:r>
          </w:p>
        </w:tc>
        <w:tc>
          <w:tcPr>
            <w:tcW w:w="1836" w:type="dxa"/>
          </w:tcPr>
          <w:p w:rsidR="007D6A94" w:rsidRPr="00592B3C" w:rsidRDefault="001E7794" w:rsidP="007D6A94">
            <w:pPr>
              <w:rPr>
                <w:rFonts w:cs="Arial"/>
                <w:szCs w:val="16"/>
              </w:rPr>
            </w:pPr>
            <w:r w:rsidRPr="00592B3C">
              <w:rPr>
                <w:rFonts w:cs="Arial"/>
                <w:szCs w:val="16"/>
              </w:rPr>
              <w:t>AUDIO IN</w:t>
            </w:r>
          </w:p>
        </w:tc>
        <w:tc>
          <w:tcPr>
            <w:tcW w:w="1967" w:type="dxa"/>
          </w:tcPr>
          <w:p w:rsidR="007D6A94" w:rsidRPr="00592B3C" w:rsidRDefault="001E7794" w:rsidP="007D6A94">
            <w:pPr>
              <w:rPr>
                <w:rFonts w:cs="Arial"/>
                <w:szCs w:val="16"/>
              </w:rPr>
            </w:pPr>
            <w:r w:rsidRPr="00592B3C">
              <w:rPr>
                <w:rFonts w:cs="Arial"/>
                <w:szCs w:val="16"/>
              </w:rPr>
              <w:t xml:space="preserve">Порт аудиовхода </w:t>
            </w:r>
          </w:p>
        </w:tc>
        <w:tc>
          <w:tcPr>
            <w:tcW w:w="3742" w:type="dxa"/>
          </w:tcPr>
          <w:p w:rsidR="007D6A94" w:rsidRPr="00592B3C" w:rsidRDefault="001E7794" w:rsidP="007D6A94">
            <w:pPr>
              <w:rPr>
                <w:rFonts w:cs="Arial"/>
                <w:szCs w:val="16"/>
              </w:rPr>
            </w:pPr>
            <w:r w:rsidRPr="00592B3C">
              <w:rPr>
                <w:rFonts w:cs="Arial"/>
                <w:szCs w:val="16"/>
              </w:rPr>
              <w:t xml:space="preserve">Подсоединение к входному аудиоустройству, такому как динамик. </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lastRenderedPageBreak/>
              <w:t>6</w:t>
            </w:r>
          </w:p>
        </w:tc>
        <w:tc>
          <w:tcPr>
            <w:tcW w:w="1836" w:type="dxa"/>
          </w:tcPr>
          <w:p w:rsidR="007D6A94" w:rsidRPr="00592B3C" w:rsidRDefault="001E7794" w:rsidP="007D6A94">
            <w:pPr>
              <w:rPr>
                <w:rFonts w:cs="Arial"/>
                <w:szCs w:val="16"/>
              </w:rPr>
            </w:pPr>
            <w:r w:rsidRPr="00592B3C">
              <w:rPr>
                <w:rFonts w:cs="Arial"/>
                <w:szCs w:val="16"/>
              </w:rPr>
              <w:t>VIDEO IN</w:t>
            </w:r>
          </w:p>
        </w:tc>
        <w:tc>
          <w:tcPr>
            <w:tcW w:w="1967" w:type="dxa"/>
          </w:tcPr>
          <w:p w:rsidR="007D6A94" w:rsidRPr="00592B3C" w:rsidRDefault="001E7794" w:rsidP="007D6A94">
            <w:pPr>
              <w:rPr>
                <w:rFonts w:cs="Arial"/>
                <w:szCs w:val="16"/>
              </w:rPr>
            </w:pPr>
            <w:r w:rsidRPr="00592B3C">
              <w:rPr>
                <w:rFonts w:cs="Arial"/>
                <w:szCs w:val="16"/>
              </w:rPr>
              <w:t xml:space="preserve">Порт видеовхода </w:t>
            </w:r>
          </w:p>
        </w:tc>
        <w:tc>
          <w:tcPr>
            <w:tcW w:w="3742" w:type="dxa"/>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592B3C">
        <w:trPr>
          <w:trHeight w:val="435"/>
        </w:trPr>
        <w:tc>
          <w:tcPr>
            <w:tcW w:w="819" w:type="dxa"/>
          </w:tcPr>
          <w:p w:rsidR="007D6A94" w:rsidRPr="00592B3C" w:rsidRDefault="001E7794" w:rsidP="007D6A94">
            <w:pPr>
              <w:rPr>
                <w:rFonts w:cs="Arial"/>
                <w:szCs w:val="16"/>
              </w:rPr>
            </w:pPr>
            <w:r w:rsidRPr="00592B3C">
              <w:rPr>
                <w:rFonts w:cs="Arial"/>
                <w:szCs w:val="16"/>
              </w:rPr>
              <w:t>7</w:t>
            </w:r>
          </w:p>
        </w:tc>
        <w:tc>
          <w:tcPr>
            <w:tcW w:w="1836"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53C23060" wp14:editId="5BC6BFAB">
                  <wp:extent cx="191135" cy="191135"/>
                  <wp:effectExtent l="0" t="0" r="0" b="0"/>
                  <wp:docPr id="133" name="图片 27"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1967"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ЗЕМЛЯ</w:t>
            </w:r>
          </w:p>
        </w:tc>
        <w:tc>
          <w:tcPr>
            <w:tcW w:w="3742"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Конец заземления 0</w:t>
            </w:r>
          </w:p>
          <w:p w:rsidR="007D6A94" w:rsidRPr="00592B3C" w:rsidRDefault="007D6A94" w:rsidP="007D6A94">
            <w:pPr>
              <w:pStyle w:val="afff7"/>
              <w:widowControl w:val="0"/>
              <w:ind w:left="2250" w:hanging="1200"/>
              <w:jc w:val="both"/>
              <w:rPr>
                <w:rFonts w:cs="Arial"/>
                <w:sz w:val="16"/>
                <w:szCs w:val="16"/>
              </w:rPr>
            </w:pPr>
          </w:p>
        </w:tc>
      </w:tr>
      <w:tr w:rsidR="00003844" w:rsidRPr="00592B3C" w:rsidTr="00592B3C">
        <w:trPr>
          <w:trHeight w:val="300"/>
        </w:trPr>
        <w:tc>
          <w:tcPr>
            <w:tcW w:w="819" w:type="dxa"/>
          </w:tcPr>
          <w:p w:rsidR="007D6A94" w:rsidRPr="00592B3C" w:rsidRDefault="001E7794" w:rsidP="007D6A94">
            <w:pPr>
              <w:rPr>
                <w:rFonts w:cs="Arial"/>
                <w:szCs w:val="16"/>
              </w:rPr>
            </w:pPr>
            <w:r w:rsidRPr="00592B3C">
              <w:rPr>
                <w:rFonts w:cs="Arial"/>
                <w:szCs w:val="16"/>
              </w:rPr>
              <w:t>8</w:t>
            </w:r>
          </w:p>
        </w:tc>
        <w:tc>
          <w:tcPr>
            <w:tcW w:w="1836"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72B3F96E" wp14:editId="7D74E9E4">
                  <wp:extent cx="287020" cy="180975"/>
                  <wp:effectExtent l="0" t="0" r="0" b="9525"/>
                  <wp:docPr id="134"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1967" w:type="dxa"/>
            <w:vAlign w:val="center"/>
          </w:tcPr>
          <w:p w:rsidR="007D6A94" w:rsidRPr="00592B3C" w:rsidRDefault="001E7794" w:rsidP="007D6A94">
            <w:pPr>
              <w:tabs>
                <w:tab w:val="decimal" w:pos="0"/>
              </w:tabs>
              <w:rPr>
                <w:rFonts w:cs="Arial"/>
                <w:noProof/>
                <w:szCs w:val="16"/>
              </w:rPr>
            </w:pPr>
            <w:r w:rsidRPr="00592B3C">
              <w:rPr>
                <w:rFonts w:cs="Arial"/>
                <w:noProof/>
                <w:szCs w:val="16"/>
              </w:rPr>
              <w:t xml:space="preserve">Порт для подключения к питающей сети </w:t>
            </w:r>
          </w:p>
        </w:tc>
        <w:tc>
          <w:tcPr>
            <w:tcW w:w="3742" w:type="dxa"/>
            <w:vAlign w:val="center"/>
          </w:tcPr>
          <w:p w:rsidR="007D6A94" w:rsidRPr="00592B3C" w:rsidRDefault="001E7794" w:rsidP="007D6A94">
            <w:pPr>
              <w:tabs>
                <w:tab w:val="decimal" w:pos="0"/>
              </w:tabs>
              <w:rPr>
                <w:rFonts w:cs="Arial"/>
                <w:noProof/>
                <w:szCs w:val="16"/>
              </w:rPr>
            </w:pPr>
            <w:r w:rsidRPr="00592B3C">
              <w:rPr>
                <w:rFonts w:cs="Arial"/>
                <w:szCs w:val="16"/>
              </w:rPr>
              <w:t>Вход питания 12 В пост. тока.</w:t>
            </w:r>
          </w:p>
        </w:tc>
      </w:tr>
      <w:tr w:rsidR="00003844" w:rsidRPr="00592B3C" w:rsidTr="00592B3C">
        <w:tc>
          <w:tcPr>
            <w:tcW w:w="819" w:type="dxa"/>
            <w:vMerge w:val="restart"/>
          </w:tcPr>
          <w:p w:rsidR="007D6A94" w:rsidRPr="00592B3C" w:rsidRDefault="001E7794" w:rsidP="007D6A94">
            <w:pPr>
              <w:rPr>
                <w:rFonts w:cs="Arial"/>
                <w:szCs w:val="16"/>
              </w:rPr>
            </w:pPr>
            <w:r w:rsidRPr="00592B3C">
              <w:rPr>
                <w:rFonts w:cs="Arial"/>
                <w:szCs w:val="16"/>
              </w:rPr>
              <w:t>9</w:t>
            </w:r>
          </w:p>
        </w:tc>
        <w:tc>
          <w:tcPr>
            <w:tcW w:w="1836" w:type="dxa"/>
          </w:tcPr>
          <w:p w:rsidR="007D6A94" w:rsidRPr="00592B3C" w:rsidRDefault="001E7794" w:rsidP="007D6A94">
            <w:pPr>
              <w:rPr>
                <w:rFonts w:cs="Arial"/>
                <w:szCs w:val="16"/>
              </w:rPr>
            </w:pPr>
            <w:r w:rsidRPr="00592B3C">
              <w:rPr>
                <w:rFonts w:cs="Arial"/>
                <w:szCs w:val="16"/>
              </w:rPr>
              <w:t>A</w:t>
            </w:r>
          </w:p>
        </w:tc>
        <w:tc>
          <w:tcPr>
            <w:tcW w:w="1967" w:type="dxa"/>
            <w:vMerge w:val="restart"/>
          </w:tcPr>
          <w:p w:rsidR="007D6A94" w:rsidRPr="00592B3C" w:rsidRDefault="001E7794" w:rsidP="007D6A94">
            <w:pPr>
              <w:rPr>
                <w:rFonts w:cs="Arial"/>
                <w:szCs w:val="16"/>
                <w:lang w:val="fr-FR"/>
              </w:rPr>
            </w:pPr>
            <w:r w:rsidRPr="00592B3C">
              <w:rPr>
                <w:rFonts w:cs="Arial"/>
                <w:szCs w:val="16"/>
              </w:rPr>
              <w:t>Порт передачи данных по интерфейсу RS485</w:t>
            </w:r>
            <w:r w:rsidR="003F08FB" w:rsidRPr="00592B3C">
              <w:rPr>
                <w:rFonts w:cs="Arial"/>
                <w:szCs w:val="16"/>
              </w:rPr>
              <w:t xml:space="preserve"> (</w:t>
            </w:r>
            <w:r w:rsidRPr="00592B3C">
              <w:rPr>
                <w:rFonts w:cs="Arial"/>
                <w:szCs w:val="16"/>
              </w:rPr>
              <w:t>RS-485</w:t>
            </w:r>
            <w:r w:rsidR="003F08FB" w:rsidRPr="00592B3C">
              <w:rPr>
                <w:rFonts w:cs="Arial"/>
                <w:szCs w:val="16"/>
              </w:rPr>
              <w:t xml:space="preserve">) </w:t>
            </w:r>
            <w:r w:rsidRPr="00592B3C">
              <w:rPr>
                <w:rFonts w:cs="Arial"/>
                <w:szCs w:val="16"/>
              </w:rPr>
              <w:t xml:space="preserve"> </w:t>
            </w:r>
          </w:p>
        </w:tc>
        <w:tc>
          <w:tcPr>
            <w:tcW w:w="3742" w:type="dxa"/>
          </w:tcPr>
          <w:p w:rsidR="007D6A94" w:rsidRPr="00592B3C" w:rsidRDefault="001E7794" w:rsidP="007D6A94">
            <w:pPr>
              <w:rPr>
                <w:rFonts w:cs="Arial"/>
                <w:szCs w:val="16"/>
              </w:rPr>
            </w:pPr>
            <w:r w:rsidRPr="00592B3C">
              <w:rPr>
                <w:rFonts w:cs="Arial"/>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592B3C" w:rsidTr="00592B3C">
        <w:tc>
          <w:tcPr>
            <w:tcW w:w="819" w:type="dxa"/>
            <w:vMerge/>
          </w:tcPr>
          <w:p w:rsidR="007D6A94" w:rsidRPr="00592B3C" w:rsidRDefault="007D6A94" w:rsidP="007D6A94">
            <w:pPr>
              <w:rPr>
                <w:rFonts w:cs="Arial"/>
                <w:szCs w:val="16"/>
              </w:rPr>
            </w:pPr>
          </w:p>
        </w:tc>
        <w:tc>
          <w:tcPr>
            <w:tcW w:w="1836" w:type="dxa"/>
          </w:tcPr>
          <w:p w:rsidR="007D6A94" w:rsidRPr="00592B3C" w:rsidRDefault="001E7794" w:rsidP="007D6A94">
            <w:pPr>
              <w:rPr>
                <w:rFonts w:cs="Arial"/>
                <w:szCs w:val="16"/>
              </w:rPr>
            </w:pPr>
            <w:r w:rsidRPr="00592B3C">
              <w:rPr>
                <w:rFonts w:cs="Arial"/>
                <w:szCs w:val="16"/>
              </w:rPr>
              <w:t>B</w:t>
            </w:r>
          </w:p>
        </w:tc>
        <w:tc>
          <w:tcPr>
            <w:tcW w:w="1967" w:type="dxa"/>
            <w:vMerge/>
          </w:tcPr>
          <w:p w:rsidR="007D6A94" w:rsidRPr="00592B3C" w:rsidRDefault="007D6A94" w:rsidP="007D6A94">
            <w:pPr>
              <w:rPr>
                <w:rFonts w:cs="Arial"/>
                <w:szCs w:val="16"/>
              </w:rPr>
            </w:pPr>
          </w:p>
        </w:tc>
        <w:tc>
          <w:tcPr>
            <w:tcW w:w="3742" w:type="dxa"/>
          </w:tcPr>
          <w:p w:rsidR="007D6A94" w:rsidRPr="00592B3C" w:rsidRDefault="001E7794" w:rsidP="007D6A94">
            <w:pPr>
              <w:rPr>
                <w:rFonts w:cs="Arial"/>
                <w:szCs w:val="16"/>
              </w:rPr>
            </w:pPr>
            <w:r w:rsidRPr="00592B3C">
              <w:rPr>
                <w:rFonts w:cs="Arial"/>
                <w:szCs w:val="16"/>
              </w:rPr>
              <w:t>Порт RS485_B. Это провод B. Пользователь может подключить устройства управления, например быстродействующую купольную камеру PTZ.</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10</w:t>
            </w:r>
          </w:p>
        </w:tc>
        <w:tc>
          <w:tcPr>
            <w:tcW w:w="1836"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093DD6A1" wp14:editId="245F8946">
                  <wp:extent cx="340360" cy="159385"/>
                  <wp:effectExtent l="0" t="0" r="2540" b="0"/>
                  <wp:docPr id="135"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1967"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3742" w:type="dxa"/>
            <w:vAlign w:val="center"/>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592B3C">
        <w:trPr>
          <w:trHeight w:val="1095"/>
        </w:trPr>
        <w:tc>
          <w:tcPr>
            <w:tcW w:w="819" w:type="dxa"/>
          </w:tcPr>
          <w:p w:rsidR="007D6A94" w:rsidRPr="00592B3C" w:rsidRDefault="001E7794" w:rsidP="007D6A94">
            <w:pPr>
              <w:rPr>
                <w:rFonts w:cs="Arial"/>
                <w:szCs w:val="16"/>
              </w:rPr>
            </w:pPr>
            <w:r w:rsidRPr="00592B3C">
              <w:rPr>
                <w:rFonts w:cs="Arial"/>
                <w:szCs w:val="16"/>
              </w:rPr>
              <w:t>11</w:t>
            </w:r>
          </w:p>
        </w:tc>
        <w:tc>
          <w:tcPr>
            <w:tcW w:w="1836" w:type="dxa"/>
          </w:tcPr>
          <w:p w:rsidR="007D6A94" w:rsidRPr="00592B3C" w:rsidRDefault="001E7794" w:rsidP="007D6A94">
            <w:pPr>
              <w:rPr>
                <w:rFonts w:cs="Arial"/>
                <w:szCs w:val="16"/>
              </w:rPr>
            </w:pPr>
            <w:r w:rsidRPr="00592B3C">
              <w:rPr>
                <w:rFonts w:cs="Arial"/>
                <w:szCs w:val="16"/>
              </w:rPr>
              <w:t>HDMI</w:t>
            </w:r>
          </w:p>
        </w:tc>
        <w:tc>
          <w:tcPr>
            <w:tcW w:w="1967" w:type="dxa"/>
          </w:tcPr>
          <w:p w:rsidR="007D6A94" w:rsidRPr="00592B3C" w:rsidRDefault="001E7794" w:rsidP="007D6A94">
            <w:pPr>
              <w:rPr>
                <w:rFonts w:cs="Arial"/>
                <w:noProof/>
                <w:szCs w:val="16"/>
              </w:rPr>
            </w:pPr>
            <w:r w:rsidRPr="00592B3C">
              <w:rPr>
                <w:rFonts w:cs="Arial"/>
                <w:noProof/>
                <w:szCs w:val="16"/>
              </w:rPr>
              <w:t>Медиа-интерфейс высокого разрешения</w:t>
            </w:r>
          </w:p>
        </w:tc>
        <w:tc>
          <w:tcPr>
            <w:tcW w:w="3742" w:type="dxa"/>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12</w:t>
            </w:r>
          </w:p>
        </w:tc>
        <w:tc>
          <w:tcPr>
            <w:tcW w:w="1836" w:type="dxa"/>
          </w:tcPr>
          <w:p w:rsidR="007D6A94" w:rsidRPr="00592B3C" w:rsidRDefault="001E7794" w:rsidP="007D6A94">
            <w:pPr>
              <w:rPr>
                <w:rFonts w:cs="Arial"/>
                <w:szCs w:val="16"/>
              </w:rPr>
            </w:pPr>
            <w:r w:rsidRPr="00592B3C">
              <w:rPr>
                <w:rFonts w:cs="Arial"/>
                <w:szCs w:val="16"/>
              </w:rPr>
              <w:t>AUDIO OUT</w:t>
            </w:r>
          </w:p>
        </w:tc>
        <w:tc>
          <w:tcPr>
            <w:tcW w:w="1967" w:type="dxa"/>
          </w:tcPr>
          <w:p w:rsidR="007D6A94" w:rsidRPr="00592B3C" w:rsidRDefault="001E7794" w:rsidP="007D6A94">
            <w:pPr>
              <w:rPr>
                <w:rFonts w:cs="Arial"/>
                <w:szCs w:val="16"/>
              </w:rPr>
            </w:pPr>
            <w:r w:rsidRPr="00592B3C">
              <w:rPr>
                <w:rFonts w:cs="Arial"/>
                <w:szCs w:val="16"/>
              </w:rPr>
              <w:t xml:space="preserve">Порт аудиовыхода </w:t>
            </w:r>
          </w:p>
        </w:tc>
        <w:tc>
          <w:tcPr>
            <w:tcW w:w="3742" w:type="dxa"/>
          </w:tcPr>
          <w:p w:rsidR="007D6A94" w:rsidRPr="00592B3C" w:rsidRDefault="001E7794" w:rsidP="007D6A94">
            <w:pPr>
              <w:rPr>
                <w:rFonts w:cs="Arial"/>
                <w:szCs w:val="16"/>
              </w:rPr>
            </w:pPr>
            <w:r w:rsidRPr="00592B3C">
              <w:rPr>
                <w:rFonts w:cs="Arial"/>
                <w:szCs w:val="16"/>
              </w:rPr>
              <w:t>Подсоединение к выходному видеоустройству, такому как адаптер-звукосниматель.</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36" w:name="_Toc448242733"/>
      <w:bookmarkStart w:id="237" w:name="_Toc477768779"/>
      <w:r w:rsidRPr="007D6A94">
        <w:rPr>
          <w:rFonts w:cs="Arial"/>
        </w:rPr>
        <w:t xml:space="preserve">Серия HCVR4104/4108/4116HE-S2 </w:t>
      </w:r>
      <w:bookmarkEnd w:id="236"/>
      <w:bookmarkEnd w:id="237"/>
      <w:r w:rsidRPr="007D6A94">
        <w:rPr>
          <w:rFonts w:cs="Arial"/>
        </w:rPr>
        <w:t xml:space="preserve"> </w:t>
      </w:r>
    </w:p>
    <w:p w:rsidR="007D6A94" w:rsidRPr="007D6A94" w:rsidRDefault="001E7794" w:rsidP="007D6A94">
      <w:pPr>
        <w:rPr>
          <w:rFonts w:cs="Arial"/>
          <w:szCs w:val="21"/>
        </w:rPr>
      </w:pPr>
      <w:r w:rsidRPr="007D6A94">
        <w:rPr>
          <w:rFonts w:cs="Arial"/>
          <w:szCs w:val="21"/>
        </w:rPr>
        <w:t xml:space="preserve">Задняя панель изделий серии HCVR4104HE-S2 показана ниже. См. </w:t>
      </w:r>
      <w:r w:rsidRPr="007D6A94">
        <w:rPr>
          <w:rFonts w:cs="Arial"/>
          <w:szCs w:val="21"/>
        </w:rPr>
        <w:fldChar w:fldCharType="begin"/>
      </w:r>
      <w:r w:rsidRPr="007D6A94">
        <w:rPr>
          <w:rFonts w:cs="Arial"/>
          <w:szCs w:val="21"/>
        </w:rPr>
        <w:instrText xml:space="preserve"> REF _Ref407279854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42</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szCs w:val="21"/>
        </w:rPr>
        <w:t xml:space="preserve"> </w:t>
      </w:r>
      <w:r w:rsidR="00190F4C" w:rsidRPr="007D6A94">
        <w:rPr>
          <w:rFonts w:cs="Arial"/>
          <w:noProof/>
          <w:lang w:val="en-US"/>
        </w:rPr>
        <w:drawing>
          <wp:inline distT="0" distB="0" distL="0" distR="0" wp14:anchorId="00221169" wp14:editId="3602877E">
            <wp:extent cx="6167120" cy="2073275"/>
            <wp:effectExtent l="0" t="0" r="5080" b="317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67120" cy="207327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38" w:name="_Ref40727985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42</w:t>
      </w:r>
      <w:r w:rsidRPr="007D6A94">
        <w:rPr>
          <w:rFonts w:cs="Arial"/>
        </w:rPr>
        <w:fldChar w:fldCharType="end"/>
      </w:r>
      <w:bookmarkEnd w:id="238"/>
    </w:p>
    <w:p w:rsidR="007D6A94" w:rsidRPr="007D6A94" w:rsidRDefault="001E7794" w:rsidP="007D6A94">
      <w:pPr>
        <w:rPr>
          <w:rFonts w:cs="Arial"/>
          <w:szCs w:val="21"/>
        </w:rPr>
      </w:pPr>
      <w:r w:rsidRPr="007D6A94">
        <w:rPr>
          <w:rFonts w:cs="Arial"/>
          <w:szCs w:val="21"/>
        </w:rPr>
        <w:t xml:space="preserve">Задняя панель изделий серии HCVR4108HE-S2 показана ниже. См. </w:t>
      </w:r>
      <w:r w:rsidRPr="007D6A94">
        <w:rPr>
          <w:rFonts w:cs="Arial"/>
          <w:szCs w:val="21"/>
        </w:rPr>
        <w:fldChar w:fldCharType="begin"/>
      </w:r>
      <w:r w:rsidRPr="007D6A94">
        <w:rPr>
          <w:rFonts w:cs="Arial"/>
          <w:szCs w:val="21"/>
        </w:rPr>
        <w:instrText xml:space="preserve"> REF _Ref407350316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43</w:t>
      </w:r>
      <w:r w:rsidRPr="007D6A94">
        <w:rPr>
          <w:rFonts w:cs="Arial"/>
          <w:szCs w:val="21"/>
        </w:rPr>
        <w:fldChar w:fldCharType="end"/>
      </w:r>
      <w:r w:rsidRPr="007D6A94">
        <w:rPr>
          <w:rFonts w:cs="Arial"/>
          <w:szCs w:val="21"/>
        </w:rPr>
        <w:t>.</w:t>
      </w:r>
    </w:p>
    <w:p w:rsidR="007D6A94" w:rsidRPr="007D6A94" w:rsidRDefault="00190F4C" w:rsidP="007D6A94">
      <w:pPr>
        <w:rPr>
          <w:rFonts w:cs="Arial"/>
          <w:noProof/>
          <w:szCs w:val="21"/>
        </w:rPr>
      </w:pPr>
      <w:r w:rsidRPr="007D6A94">
        <w:rPr>
          <w:rFonts w:cs="Arial"/>
          <w:noProof/>
          <w:lang w:val="en-US"/>
        </w:rPr>
        <w:lastRenderedPageBreak/>
        <w:drawing>
          <wp:inline distT="0" distB="0" distL="0" distR="0" wp14:anchorId="1A14B5E8" wp14:editId="279351EF">
            <wp:extent cx="6167120" cy="1892300"/>
            <wp:effectExtent l="0" t="0" r="508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67120" cy="189230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39" w:name="_Ref40735031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43</w:t>
      </w:r>
      <w:r w:rsidRPr="007D6A94">
        <w:rPr>
          <w:rFonts w:cs="Arial"/>
        </w:rPr>
        <w:fldChar w:fldCharType="end"/>
      </w:r>
      <w:bookmarkEnd w:id="239"/>
    </w:p>
    <w:p w:rsidR="007D6A94" w:rsidRPr="007D6A94" w:rsidRDefault="001E7794" w:rsidP="007D6A94">
      <w:pPr>
        <w:rPr>
          <w:rFonts w:cs="Arial"/>
          <w:szCs w:val="21"/>
        </w:rPr>
      </w:pPr>
      <w:r w:rsidRPr="007D6A94">
        <w:rPr>
          <w:rFonts w:cs="Arial"/>
          <w:szCs w:val="21"/>
        </w:rPr>
        <w:t xml:space="preserve">Ниже показана задняя панель изделий серии HCVR4116HE-S2. См. </w:t>
      </w:r>
      <w:r w:rsidRPr="007D6A94">
        <w:rPr>
          <w:rFonts w:cs="Arial"/>
          <w:szCs w:val="21"/>
        </w:rPr>
        <w:fldChar w:fldCharType="begin"/>
      </w:r>
      <w:r w:rsidRPr="007D6A94">
        <w:rPr>
          <w:rFonts w:cs="Arial"/>
          <w:szCs w:val="21"/>
        </w:rPr>
        <w:instrText xml:space="preserve"> REF _Ref407279853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44</w:t>
      </w:r>
      <w:r w:rsidRPr="007D6A94">
        <w:rPr>
          <w:rFonts w:cs="Arial"/>
          <w:szCs w:val="21"/>
        </w:rPr>
        <w:fldChar w:fldCharType="end"/>
      </w:r>
      <w:r w:rsidRPr="007D6A94">
        <w:rPr>
          <w:rFonts w:cs="Arial"/>
          <w:szCs w:val="21"/>
        </w:rPr>
        <w:t>.</w:t>
      </w:r>
    </w:p>
    <w:p w:rsidR="007D6A94" w:rsidRPr="007D6A94" w:rsidRDefault="00190F4C" w:rsidP="007D6A94">
      <w:pPr>
        <w:rPr>
          <w:rFonts w:cs="Arial"/>
          <w:noProof/>
          <w:szCs w:val="21"/>
        </w:rPr>
      </w:pPr>
      <w:r w:rsidRPr="007D6A94">
        <w:rPr>
          <w:rFonts w:cs="Arial"/>
          <w:noProof/>
          <w:lang w:val="en-US"/>
        </w:rPr>
        <w:drawing>
          <wp:inline distT="0" distB="0" distL="0" distR="0" wp14:anchorId="59BB10B2" wp14:editId="787C5274">
            <wp:extent cx="6167120" cy="2126615"/>
            <wp:effectExtent l="0" t="0" r="5080" b="698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67120" cy="212661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40" w:name="_Ref40727985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44</w:t>
      </w:r>
      <w:r w:rsidRPr="007D6A94">
        <w:rPr>
          <w:rFonts w:cs="Arial"/>
        </w:rPr>
        <w:fldChar w:fldCharType="end"/>
      </w:r>
      <w:bookmarkEnd w:id="240"/>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850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9"/>
        <w:gridCol w:w="1836"/>
        <w:gridCol w:w="1967"/>
        <w:gridCol w:w="3883"/>
      </w:tblGrid>
      <w:tr w:rsidR="00003844" w:rsidRPr="00592B3C" w:rsidTr="00592B3C">
        <w:tc>
          <w:tcPr>
            <w:tcW w:w="819" w:type="dxa"/>
            <w:shd w:val="clear" w:color="auto" w:fill="BFBFBF"/>
          </w:tcPr>
          <w:p w:rsidR="007D6A94" w:rsidRPr="00592B3C" w:rsidRDefault="001E7794" w:rsidP="007D6A94">
            <w:pPr>
              <w:rPr>
                <w:rFonts w:cs="Arial"/>
                <w:b/>
                <w:szCs w:val="16"/>
              </w:rPr>
            </w:pPr>
            <w:r w:rsidRPr="00592B3C">
              <w:rPr>
                <w:rFonts w:cs="Arial"/>
                <w:b/>
                <w:szCs w:val="16"/>
              </w:rPr>
              <w:t>№</w:t>
            </w:r>
          </w:p>
        </w:tc>
        <w:tc>
          <w:tcPr>
            <w:tcW w:w="1836" w:type="dxa"/>
            <w:shd w:val="clear" w:color="auto" w:fill="BFBFBF"/>
          </w:tcPr>
          <w:p w:rsidR="007D6A94" w:rsidRPr="00592B3C" w:rsidRDefault="001E7794" w:rsidP="007D6A94">
            <w:pPr>
              <w:rPr>
                <w:rFonts w:cs="Arial"/>
                <w:b/>
                <w:szCs w:val="16"/>
              </w:rPr>
            </w:pPr>
            <w:r w:rsidRPr="00592B3C">
              <w:rPr>
                <w:rFonts w:cs="Arial"/>
                <w:b/>
                <w:szCs w:val="16"/>
              </w:rPr>
              <w:t>Значок</w:t>
            </w:r>
          </w:p>
        </w:tc>
        <w:tc>
          <w:tcPr>
            <w:tcW w:w="1967" w:type="dxa"/>
            <w:shd w:val="clear" w:color="auto" w:fill="BFBFBF"/>
          </w:tcPr>
          <w:p w:rsidR="007D6A94" w:rsidRPr="00592B3C" w:rsidRDefault="001E7794" w:rsidP="007D6A94">
            <w:pPr>
              <w:rPr>
                <w:rFonts w:cs="Arial"/>
                <w:b/>
                <w:szCs w:val="16"/>
              </w:rPr>
            </w:pPr>
            <w:r w:rsidRPr="00592B3C">
              <w:rPr>
                <w:rFonts w:cs="Arial"/>
                <w:b/>
                <w:szCs w:val="16"/>
              </w:rPr>
              <w:t>Наименование</w:t>
            </w:r>
          </w:p>
        </w:tc>
        <w:tc>
          <w:tcPr>
            <w:tcW w:w="3883" w:type="dxa"/>
            <w:shd w:val="clear" w:color="auto" w:fill="BFBFBF"/>
          </w:tcPr>
          <w:p w:rsidR="007D6A94" w:rsidRPr="00592B3C" w:rsidRDefault="001E7794" w:rsidP="007D6A94">
            <w:pPr>
              <w:rPr>
                <w:rFonts w:cs="Arial"/>
                <w:b/>
                <w:szCs w:val="16"/>
              </w:rPr>
            </w:pPr>
            <w:r w:rsidRPr="00592B3C">
              <w:rPr>
                <w:rFonts w:cs="Arial"/>
                <w:b/>
                <w:szCs w:val="16"/>
              </w:rPr>
              <w:t>Примечание</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1</w:t>
            </w:r>
          </w:p>
        </w:tc>
        <w:tc>
          <w:tcPr>
            <w:tcW w:w="1836"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54742B85" wp14:editId="07B65F11">
                  <wp:extent cx="595630" cy="414655"/>
                  <wp:effectExtent l="0" t="0" r="0" b="444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5630" cy="414655"/>
                          </a:xfrm>
                          <a:prstGeom prst="rect">
                            <a:avLst/>
                          </a:prstGeom>
                          <a:noFill/>
                          <a:ln>
                            <a:noFill/>
                          </a:ln>
                        </pic:spPr>
                      </pic:pic>
                    </a:graphicData>
                  </a:graphic>
                </wp:inline>
              </w:drawing>
            </w:r>
          </w:p>
        </w:tc>
        <w:tc>
          <w:tcPr>
            <w:tcW w:w="1967" w:type="dxa"/>
            <w:vAlign w:val="center"/>
          </w:tcPr>
          <w:p w:rsidR="007D6A94" w:rsidRPr="00592B3C" w:rsidRDefault="001E7794" w:rsidP="007D6A94">
            <w:pPr>
              <w:tabs>
                <w:tab w:val="decimal" w:pos="0"/>
              </w:tabs>
              <w:rPr>
                <w:rFonts w:cs="Arial"/>
                <w:noProof/>
                <w:szCs w:val="16"/>
              </w:rPr>
            </w:pPr>
            <w:r w:rsidRPr="00592B3C">
              <w:rPr>
                <w:rFonts w:cs="Arial"/>
                <w:szCs w:val="16"/>
              </w:rPr>
              <w:t xml:space="preserve">Кнопка выключения питания </w:t>
            </w:r>
          </w:p>
        </w:tc>
        <w:tc>
          <w:tcPr>
            <w:tcW w:w="3883" w:type="dxa"/>
            <w:vAlign w:val="center"/>
          </w:tcPr>
          <w:p w:rsidR="007D6A94" w:rsidRPr="00592B3C" w:rsidRDefault="001E7794" w:rsidP="007D6A94">
            <w:pPr>
              <w:tabs>
                <w:tab w:val="decimal" w:pos="0"/>
              </w:tabs>
              <w:rPr>
                <w:rFonts w:cs="Arial"/>
                <w:noProof/>
                <w:szCs w:val="16"/>
              </w:rPr>
            </w:pPr>
            <w:r w:rsidRPr="00592B3C">
              <w:rPr>
                <w:rFonts w:cs="Arial"/>
                <w:szCs w:val="16"/>
              </w:rPr>
              <w:t>Кнопка включения/выключения питания.</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2</w:t>
            </w:r>
          </w:p>
        </w:tc>
        <w:tc>
          <w:tcPr>
            <w:tcW w:w="1836"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7A69C92B" wp14:editId="47576717">
                  <wp:extent cx="1020445" cy="946150"/>
                  <wp:effectExtent l="0" t="0" r="8255" b="635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20445" cy="946150"/>
                          </a:xfrm>
                          <a:prstGeom prst="rect">
                            <a:avLst/>
                          </a:prstGeom>
                          <a:noFill/>
                          <a:ln>
                            <a:noFill/>
                          </a:ln>
                        </pic:spPr>
                      </pic:pic>
                    </a:graphicData>
                  </a:graphic>
                </wp:inline>
              </w:drawing>
            </w:r>
          </w:p>
        </w:tc>
        <w:tc>
          <w:tcPr>
            <w:tcW w:w="1967" w:type="dxa"/>
            <w:vAlign w:val="center"/>
          </w:tcPr>
          <w:p w:rsidR="007D6A94" w:rsidRPr="00592B3C" w:rsidRDefault="001E7794" w:rsidP="007D6A94">
            <w:pPr>
              <w:tabs>
                <w:tab w:val="decimal" w:pos="0"/>
              </w:tabs>
              <w:rPr>
                <w:rFonts w:cs="Arial"/>
                <w:szCs w:val="16"/>
              </w:rPr>
            </w:pPr>
            <w:r w:rsidRPr="00592B3C">
              <w:rPr>
                <w:rFonts w:cs="Arial"/>
                <w:szCs w:val="16"/>
              </w:rPr>
              <w:t xml:space="preserve">Вход сигнала тревоги/выход сигнала тревоги </w:t>
            </w:r>
          </w:p>
        </w:tc>
        <w:tc>
          <w:tcPr>
            <w:tcW w:w="3883" w:type="dxa"/>
            <w:vAlign w:val="center"/>
          </w:tcPr>
          <w:p w:rsidR="007D6A94" w:rsidRPr="00592B3C" w:rsidRDefault="001E7794" w:rsidP="007D6A94">
            <w:pPr>
              <w:tabs>
                <w:tab w:val="decimal" w:pos="0"/>
              </w:tabs>
              <w:rPr>
                <w:rFonts w:cs="Arial"/>
                <w:szCs w:val="16"/>
              </w:rPr>
            </w:pPr>
            <w:r w:rsidRPr="00592B3C">
              <w:rPr>
                <w:rFonts w:cs="Arial"/>
                <w:szCs w:val="16"/>
              </w:rPr>
              <w:t xml:space="preserve">Входной/выходной сигнал тревоги. </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3</w:t>
            </w:r>
          </w:p>
        </w:tc>
        <w:tc>
          <w:tcPr>
            <w:tcW w:w="1836" w:type="dxa"/>
          </w:tcPr>
          <w:p w:rsidR="007D6A94" w:rsidRPr="00592B3C" w:rsidRDefault="001E7794" w:rsidP="007D6A94">
            <w:pPr>
              <w:rPr>
                <w:rFonts w:cs="Arial"/>
                <w:szCs w:val="16"/>
              </w:rPr>
            </w:pPr>
            <w:r w:rsidRPr="00592B3C">
              <w:rPr>
                <w:rFonts w:cs="Arial"/>
                <w:szCs w:val="16"/>
              </w:rPr>
              <w:t>VGA</w:t>
            </w:r>
          </w:p>
        </w:tc>
        <w:tc>
          <w:tcPr>
            <w:tcW w:w="1967" w:type="dxa"/>
          </w:tcPr>
          <w:p w:rsidR="007D6A94" w:rsidRPr="00592B3C" w:rsidRDefault="001E7794" w:rsidP="007D6A94">
            <w:pPr>
              <w:ind w:left="80" w:hangingChars="50" w:hanging="80"/>
              <w:rPr>
                <w:rFonts w:cs="Arial"/>
                <w:noProof/>
                <w:szCs w:val="16"/>
              </w:rPr>
            </w:pPr>
            <w:r w:rsidRPr="00592B3C">
              <w:rPr>
                <w:rFonts w:cs="Arial"/>
                <w:noProof/>
                <w:szCs w:val="16"/>
              </w:rPr>
              <w:t>Порт видеовыхода VGA</w:t>
            </w:r>
          </w:p>
          <w:p w:rsidR="007D6A94" w:rsidRPr="00592B3C" w:rsidRDefault="001E7794" w:rsidP="007D6A94">
            <w:pPr>
              <w:ind w:left="80" w:hangingChars="50" w:hanging="80"/>
              <w:rPr>
                <w:rFonts w:cs="Arial"/>
                <w:szCs w:val="16"/>
              </w:rPr>
            </w:pPr>
            <w:r w:rsidRPr="00592B3C">
              <w:rPr>
                <w:rFonts w:cs="Arial"/>
                <w:noProof/>
                <w:szCs w:val="16"/>
              </w:rPr>
              <w:t xml:space="preserve">порт </w:t>
            </w:r>
          </w:p>
        </w:tc>
        <w:tc>
          <w:tcPr>
            <w:tcW w:w="3883" w:type="dxa"/>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4</w:t>
            </w:r>
          </w:p>
        </w:tc>
        <w:tc>
          <w:tcPr>
            <w:tcW w:w="1836" w:type="dxa"/>
          </w:tcPr>
          <w:p w:rsidR="007D6A94" w:rsidRPr="00592B3C" w:rsidRDefault="001E7794" w:rsidP="007D6A94">
            <w:pPr>
              <w:rPr>
                <w:rFonts w:cs="Arial"/>
                <w:szCs w:val="16"/>
              </w:rPr>
            </w:pPr>
            <w:r w:rsidRPr="00592B3C">
              <w:rPr>
                <w:rFonts w:cs="Arial"/>
                <w:szCs w:val="16"/>
              </w:rPr>
              <w:t>AUDIO IN</w:t>
            </w:r>
          </w:p>
        </w:tc>
        <w:tc>
          <w:tcPr>
            <w:tcW w:w="1967" w:type="dxa"/>
          </w:tcPr>
          <w:p w:rsidR="007D6A94" w:rsidRPr="00592B3C" w:rsidRDefault="001E7794" w:rsidP="007D6A94">
            <w:pPr>
              <w:rPr>
                <w:rFonts w:cs="Arial"/>
                <w:szCs w:val="16"/>
              </w:rPr>
            </w:pPr>
            <w:r w:rsidRPr="00592B3C">
              <w:rPr>
                <w:rFonts w:cs="Arial"/>
                <w:szCs w:val="16"/>
              </w:rPr>
              <w:t xml:space="preserve">Порт аудиовхода </w:t>
            </w:r>
          </w:p>
        </w:tc>
        <w:tc>
          <w:tcPr>
            <w:tcW w:w="3883" w:type="dxa"/>
          </w:tcPr>
          <w:p w:rsidR="007D6A94" w:rsidRPr="00592B3C" w:rsidRDefault="001E7794" w:rsidP="007D6A94">
            <w:pPr>
              <w:rPr>
                <w:rFonts w:cs="Arial"/>
                <w:szCs w:val="16"/>
              </w:rPr>
            </w:pPr>
            <w:r w:rsidRPr="00592B3C">
              <w:rPr>
                <w:rFonts w:cs="Arial"/>
                <w:szCs w:val="16"/>
              </w:rPr>
              <w:t xml:space="preserve">Подсоединение к входному аудиоустройству, такому как динамик. </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5</w:t>
            </w:r>
          </w:p>
        </w:tc>
        <w:tc>
          <w:tcPr>
            <w:tcW w:w="1836" w:type="dxa"/>
          </w:tcPr>
          <w:p w:rsidR="007D6A94" w:rsidRPr="00592B3C" w:rsidRDefault="001E7794" w:rsidP="007D6A94">
            <w:pPr>
              <w:rPr>
                <w:rFonts w:cs="Arial"/>
                <w:szCs w:val="16"/>
              </w:rPr>
            </w:pPr>
            <w:r w:rsidRPr="00592B3C">
              <w:rPr>
                <w:rFonts w:cs="Arial"/>
                <w:szCs w:val="16"/>
              </w:rPr>
              <w:t>AUDIO OUT</w:t>
            </w:r>
          </w:p>
        </w:tc>
        <w:tc>
          <w:tcPr>
            <w:tcW w:w="1967" w:type="dxa"/>
          </w:tcPr>
          <w:p w:rsidR="007D6A94" w:rsidRPr="00592B3C" w:rsidRDefault="001E7794" w:rsidP="007D6A94">
            <w:pPr>
              <w:rPr>
                <w:rFonts w:cs="Arial"/>
                <w:szCs w:val="16"/>
              </w:rPr>
            </w:pPr>
            <w:r w:rsidRPr="00592B3C">
              <w:rPr>
                <w:rFonts w:cs="Arial"/>
                <w:szCs w:val="16"/>
              </w:rPr>
              <w:t xml:space="preserve">Порт аудиовыхода </w:t>
            </w:r>
          </w:p>
        </w:tc>
        <w:tc>
          <w:tcPr>
            <w:tcW w:w="3883" w:type="dxa"/>
          </w:tcPr>
          <w:p w:rsidR="007D6A94" w:rsidRPr="00592B3C" w:rsidRDefault="001E7794" w:rsidP="007D6A94">
            <w:pPr>
              <w:rPr>
                <w:rFonts w:cs="Arial"/>
                <w:szCs w:val="16"/>
              </w:rPr>
            </w:pPr>
            <w:r w:rsidRPr="00592B3C">
              <w:rPr>
                <w:rFonts w:cs="Arial"/>
                <w:szCs w:val="16"/>
              </w:rPr>
              <w:t>Подсоединение к выходному видеоустройству, такому как адаптер-звукосниматель.</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lastRenderedPageBreak/>
              <w:t>6</w:t>
            </w:r>
          </w:p>
        </w:tc>
        <w:tc>
          <w:tcPr>
            <w:tcW w:w="1836" w:type="dxa"/>
          </w:tcPr>
          <w:p w:rsidR="007D6A94" w:rsidRPr="00592B3C" w:rsidRDefault="001E7794" w:rsidP="007D6A94">
            <w:pPr>
              <w:rPr>
                <w:rFonts w:cs="Arial"/>
                <w:szCs w:val="16"/>
              </w:rPr>
            </w:pPr>
            <w:r w:rsidRPr="00592B3C">
              <w:rPr>
                <w:rFonts w:cs="Arial"/>
                <w:szCs w:val="16"/>
              </w:rPr>
              <w:t>VIDEO IN</w:t>
            </w:r>
          </w:p>
        </w:tc>
        <w:tc>
          <w:tcPr>
            <w:tcW w:w="1967" w:type="dxa"/>
          </w:tcPr>
          <w:p w:rsidR="007D6A94" w:rsidRPr="00592B3C" w:rsidRDefault="001E7794" w:rsidP="007D6A94">
            <w:pPr>
              <w:rPr>
                <w:rFonts w:cs="Arial"/>
                <w:szCs w:val="16"/>
              </w:rPr>
            </w:pPr>
            <w:r w:rsidRPr="00592B3C">
              <w:rPr>
                <w:rFonts w:cs="Arial"/>
                <w:szCs w:val="16"/>
              </w:rPr>
              <w:t xml:space="preserve">Порт видеовхода </w:t>
            </w:r>
          </w:p>
        </w:tc>
        <w:tc>
          <w:tcPr>
            <w:tcW w:w="3883" w:type="dxa"/>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592B3C">
        <w:trPr>
          <w:trHeight w:val="435"/>
        </w:trPr>
        <w:tc>
          <w:tcPr>
            <w:tcW w:w="819" w:type="dxa"/>
          </w:tcPr>
          <w:p w:rsidR="007D6A94" w:rsidRPr="00592B3C" w:rsidRDefault="001E7794" w:rsidP="007D6A94">
            <w:pPr>
              <w:rPr>
                <w:rFonts w:cs="Arial"/>
                <w:szCs w:val="16"/>
              </w:rPr>
            </w:pPr>
            <w:r w:rsidRPr="00592B3C">
              <w:rPr>
                <w:rFonts w:cs="Arial"/>
                <w:szCs w:val="16"/>
              </w:rPr>
              <w:t>7</w:t>
            </w:r>
          </w:p>
        </w:tc>
        <w:tc>
          <w:tcPr>
            <w:tcW w:w="1836"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7F1AA98E" wp14:editId="3CE7A260">
                  <wp:extent cx="191135" cy="191135"/>
                  <wp:effectExtent l="0" t="0" r="0" b="0"/>
                  <wp:docPr id="141" name="图片 27"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1967"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ЗЕМЛЯ</w:t>
            </w:r>
          </w:p>
        </w:tc>
        <w:tc>
          <w:tcPr>
            <w:tcW w:w="3883"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Конец заземления 0</w:t>
            </w:r>
          </w:p>
          <w:p w:rsidR="007D6A94" w:rsidRPr="00592B3C" w:rsidRDefault="007D6A94" w:rsidP="007D6A94">
            <w:pPr>
              <w:pStyle w:val="afff7"/>
              <w:widowControl w:val="0"/>
              <w:ind w:left="2250" w:hanging="1200"/>
              <w:jc w:val="both"/>
              <w:rPr>
                <w:rFonts w:cs="Arial"/>
                <w:sz w:val="16"/>
                <w:szCs w:val="16"/>
              </w:rPr>
            </w:pPr>
          </w:p>
        </w:tc>
      </w:tr>
      <w:tr w:rsidR="00003844" w:rsidRPr="00592B3C" w:rsidTr="00592B3C">
        <w:trPr>
          <w:trHeight w:val="300"/>
        </w:trPr>
        <w:tc>
          <w:tcPr>
            <w:tcW w:w="819" w:type="dxa"/>
          </w:tcPr>
          <w:p w:rsidR="007D6A94" w:rsidRPr="00592B3C" w:rsidRDefault="001E7794" w:rsidP="007D6A94">
            <w:pPr>
              <w:rPr>
                <w:rFonts w:cs="Arial"/>
                <w:szCs w:val="16"/>
              </w:rPr>
            </w:pPr>
            <w:r w:rsidRPr="00592B3C">
              <w:rPr>
                <w:rFonts w:cs="Arial"/>
                <w:szCs w:val="16"/>
              </w:rPr>
              <w:t>8</w:t>
            </w:r>
          </w:p>
        </w:tc>
        <w:tc>
          <w:tcPr>
            <w:tcW w:w="1836"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1D4D0509" wp14:editId="2EC6DAAD">
                  <wp:extent cx="287020" cy="180975"/>
                  <wp:effectExtent l="0" t="0" r="0" b="9525"/>
                  <wp:docPr id="142"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1967" w:type="dxa"/>
            <w:vAlign w:val="center"/>
          </w:tcPr>
          <w:p w:rsidR="007D6A94" w:rsidRPr="00592B3C" w:rsidRDefault="001E7794" w:rsidP="007D6A94">
            <w:pPr>
              <w:tabs>
                <w:tab w:val="decimal" w:pos="0"/>
              </w:tabs>
              <w:rPr>
                <w:rFonts w:cs="Arial"/>
                <w:noProof/>
                <w:szCs w:val="16"/>
              </w:rPr>
            </w:pPr>
            <w:r w:rsidRPr="00592B3C">
              <w:rPr>
                <w:rFonts w:cs="Arial"/>
                <w:noProof/>
                <w:szCs w:val="16"/>
              </w:rPr>
              <w:t xml:space="preserve">Порт для подключения к питающей сети </w:t>
            </w:r>
          </w:p>
        </w:tc>
        <w:tc>
          <w:tcPr>
            <w:tcW w:w="3883" w:type="dxa"/>
            <w:vAlign w:val="center"/>
          </w:tcPr>
          <w:p w:rsidR="007D6A94" w:rsidRPr="00592B3C" w:rsidRDefault="001E7794" w:rsidP="007D6A94">
            <w:pPr>
              <w:tabs>
                <w:tab w:val="decimal" w:pos="0"/>
              </w:tabs>
              <w:rPr>
                <w:rFonts w:cs="Arial"/>
                <w:noProof/>
                <w:szCs w:val="16"/>
              </w:rPr>
            </w:pPr>
            <w:r w:rsidRPr="00592B3C">
              <w:rPr>
                <w:rFonts w:cs="Arial"/>
                <w:szCs w:val="16"/>
              </w:rPr>
              <w:t>Вход питания 12 В пост. тока.</w:t>
            </w:r>
          </w:p>
        </w:tc>
      </w:tr>
      <w:tr w:rsidR="00003844" w:rsidRPr="00592B3C" w:rsidTr="00592B3C">
        <w:tc>
          <w:tcPr>
            <w:tcW w:w="819" w:type="dxa"/>
            <w:vMerge w:val="restart"/>
          </w:tcPr>
          <w:p w:rsidR="007D6A94" w:rsidRPr="00592B3C" w:rsidRDefault="001E7794" w:rsidP="007D6A94">
            <w:pPr>
              <w:rPr>
                <w:rFonts w:cs="Arial"/>
                <w:szCs w:val="16"/>
              </w:rPr>
            </w:pPr>
            <w:r w:rsidRPr="00592B3C">
              <w:rPr>
                <w:rFonts w:cs="Arial"/>
                <w:szCs w:val="16"/>
              </w:rPr>
              <w:t>9</w:t>
            </w:r>
          </w:p>
        </w:tc>
        <w:tc>
          <w:tcPr>
            <w:tcW w:w="1836" w:type="dxa"/>
          </w:tcPr>
          <w:p w:rsidR="007D6A94" w:rsidRPr="00592B3C" w:rsidRDefault="001E7794" w:rsidP="007D6A94">
            <w:pPr>
              <w:rPr>
                <w:rFonts w:cs="Arial"/>
                <w:szCs w:val="16"/>
              </w:rPr>
            </w:pPr>
            <w:r w:rsidRPr="00592B3C">
              <w:rPr>
                <w:rFonts w:cs="Arial"/>
                <w:szCs w:val="16"/>
              </w:rPr>
              <w:t>A</w:t>
            </w:r>
          </w:p>
        </w:tc>
        <w:tc>
          <w:tcPr>
            <w:tcW w:w="1967" w:type="dxa"/>
            <w:vMerge w:val="restart"/>
          </w:tcPr>
          <w:p w:rsidR="007D6A94" w:rsidRPr="00592B3C" w:rsidRDefault="001E7794" w:rsidP="007D6A94">
            <w:pPr>
              <w:rPr>
                <w:rFonts w:cs="Arial"/>
                <w:szCs w:val="16"/>
                <w:lang w:val="fr-FR"/>
              </w:rPr>
            </w:pPr>
            <w:r w:rsidRPr="00592B3C">
              <w:rPr>
                <w:rFonts w:cs="Arial"/>
                <w:szCs w:val="16"/>
              </w:rPr>
              <w:t>Порт передачи данных по интерфейсу RS485</w:t>
            </w:r>
            <w:r w:rsidR="003F08FB" w:rsidRPr="00592B3C">
              <w:rPr>
                <w:rFonts w:cs="Arial"/>
                <w:szCs w:val="16"/>
              </w:rPr>
              <w:t xml:space="preserve"> (</w:t>
            </w:r>
            <w:r w:rsidRPr="00592B3C">
              <w:rPr>
                <w:rFonts w:cs="Arial"/>
                <w:szCs w:val="16"/>
              </w:rPr>
              <w:t>RS-485</w:t>
            </w:r>
            <w:r w:rsidR="003F08FB" w:rsidRPr="00592B3C">
              <w:rPr>
                <w:rFonts w:cs="Arial"/>
                <w:szCs w:val="16"/>
              </w:rPr>
              <w:t xml:space="preserve">) </w:t>
            </w:r>
            <w:r w:rsidRPr="00592B3C">
              <w:rPr>
                <w:rFonts w:cs="Arial"/>
                <w:szCs w:val="16"/>
              </w:rPr>
              <w:t xml:space="preserve"> </w:t>
            </w:r>
          </w:p>
        </w:tc>
        <w:tc>
          <w:tcPr>
            <w:tcW w:w="3883" w:type="dxa"/>
          </w:tcPr>
          <w:p w:rsidR="007D6A94" w:rsidRPr="00592B3C" w:rsidRDefault="001E7794" w:rsidP="007D6A94">
            <w:pPr>
              <w:rPr>
                <w:rFonts w:cs="Arial"/>
                <w:szCs w:val="16"/>
              </w:rPr>
            </w:pPr>
            <w:r w:rsidRPr="00592B3C">
              <w:rPr>
                <w:rFonts w:cs="Arial"/>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592B3C" w:rsidTr="00592B3C">
        <w:tc>
          <w:tcPr>
            <w:tcW w:w="819" w:type="dxa"/>
            <w:vMerge/>
          </w:tcPr>
          <w:p w:rsidR="007D6A94" w:rsidRPr="00592B3C" w:rsidRDefault="007D6A94" w:rsidP="007D6A94">
            <w:pPr>
              <w:rPr>
                <w:rFonts w:cs="Arial"/>
                <w:szCs w:val="16"/>
              </w:rPr>
            </w:pPr>
          </w:p>
        </w:tc>
        <w:tc>
          <w:tcPr>
            <w:tcW w:w="1836" w:type="dxa"/>
          </w:tcPr>
          <w:p w:rsidR="007D6A94" w:rsidRPr="00592B3C" w:rsidRDefault="001E7794" w:rsidP="007D6A94">
            <w:pPr>
              <w:rPr>
                <w:rFonts w:cs="Arial"/>
                <w:szCs w:val="16"/>
              </w:rPr>
            </w:pPr>
            <w:r w:rsidRPr="00592B3C">
              <w:rPr>
                <w:rFonts w:cs="Arial"/>
                <w:szCs w:val="16"/>
              </w:rPr>
              <w:t>B</w:t>
            </w:r>
          </w:p>
        </w:tc>
        <w:tc>
          <w:tcPr>
            <w:tcW w:w="1967" w:type="dxa"/>
            <w:vMerge/>
          </w:tcPr>
          <w:p w:rsidR="007D6A94" w:rsidRPr="00592B3C" w:rsidRDefault="007D6A94" w:rsidP="007D6A94">
            <w:pPr>
              <w:rPr>
                <w:rFonts w:cs="Arial"/>
                <w:szCs w:val="16"/>
              </w:rPr>
            </w:pPr>
          </w:p>
        </w:tc>
        <w:tc>
          <w:tcPr>
            <w:tcW w:w="3883" w:type="dxa"/>
          </w:tcPr>
          <w:p w:rsidR="007D6A94" w:rsidRPr="00592B3C" w:rsidRDefault="001E7794" w:rsidP="007D6A94">
            <w:pPr>
              <w:rPr>
                <w:rFonts w:cs="Arial"/>
                <w:szCs w:val="16"/>
              </w:rPr>
            </w:pPr>
            <w:r w:rsidRPr="00592B3C">
              <w:rPr>
                <w:rFonts w:cs="Arial"/>
                <w:szCs w:val="16"/>
              </w:rPr>
              <w:t>Порт RS485_B. Это провод B. Пользователь может подключить устройства управления, например быстродействующую купольную камеру PTZ.</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10</w:t>
            </w:r>
          </w:p>
        </w:tc>
        <w:tc>
          <w:tcPr>
            <w:tcW w:w="1836"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1DBFDF5D" wp14:editId="64E8B552">
                  <wp:extent cx="340360" cy="159385"/>
                  <wp:effectExtent l="0" t="0" r="2540" b="0"/>
                  <wp:docPr id="143"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1967"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3883" w:type="dxa"/>
            <w:vAlign w:val="center"/>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592B3C">
        <w:trPr>
          <w:trHeight w:val="1095"/>
        </w:trPr>
        <w:tc>
          <w:tcPr>
            <w:tcW w:w="819" w:type="dxa"/>
          </w:tcPr>
          <w:p w:rsidR="007D6A94" w:rsidRPr="00592B3C" w:rsidRDefault="001E7794" w:rsidP="007D6A94">
            <w:pPr>
              <w:rPr>
                <w:rFonts w:cs="Arial"/>
                <w:szCs w:val="16"/>
              </w:rPr>
            </w:pPr>
            <w:r w:rsidRPr="00592B3C">
              <w:rPr>
                <w:rFonts w:cs="Arial"/>
                <w:szCs w:val="16"/>
              </w:rPr>
              <w:t>11</w:t>
            </w:r>
          </w:p>
        </w:tc>
        <w:tc>
          <w:tcPr>
            <w:tcW w:w="1836"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4E80F004" wp14:editId="4384B281">
                  <wp:extent cx="287020" cy="201930"/>
                  <wp:effectExtent l="0" t="0" r="0" b="7620"/>
                  <wp:docPr id="144"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1967"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3883" w:type="dxa"/>
            <w:vAlign w:val="center"/>
          </w:tcPr>
          <w:p w:rsidR="007D6A94" w:rsidRPr="00592B3C" w:rsidRDefault="001E7794" w:rsidP="007D6A94">
            <w:pPr>
              <w:rPr>
                <w:rFonts w:cs="Arial"/>
                <w:szCs w:val="16"/>
              </w:rPr>
            </w:pPr>
            <w:r w:rsidRPr="00592B3C">
              <w:rPr>
                <w:rFonts w:cs="Arial"/>
                <w:szCs w:val="16"/>
              </w:rPr>
              <w:t xml:space="preserve">Порт 100M Ethernet </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12</w:t>
            </w:r>
          </w:p>
        </w:tc>
        <w:tc>
          <w:tcPr>
            <w:tcW w:w="1836" w:type="dxa"/>
          </w:tcPr>
          <w:p w:rsidR="007D6A94" w:rsidRPr="00592B3C" w:rsidRDefault="001E7794" w:rsidP="007D6A94">
            <w:pPr>
              <w:rPr>
                <w:rFonts w:cs="Arial"/>
                <w:szCs w:val="16"/>
              </w:rPr>
            </w:pPr>
            <w:r w:rsidRPr="00592B3C">
              <w:rPr>
                <w:rFonts w:cs="Arial"/>
                <w:szCs w:val="16"/>
              </w:rPr>
              <w:t>HDMI</w:t>
            </w:r>
          </w:p>
        </w:tc>
        <w:tc>
          <w:tcPr>
            <w:tcW w:w="1967" w:type="dxa"/>
          </w:tcPr>
          <w:p w:rsidR="007D6A94" w:rsidRPr="00592B3C" w:rsidRDefault="001E7794" w:rsidP="007D6A94">
            <w:pPr>
              <w:rPr>
                <w:rFonts w:cs="Arial"/>
                <w:noProof/>
                <w:szCs w:val="16"/>
              </w:rPr>
            </w:pPr>
            <w:r w:rsidRPr="00592B3C">
              <w:rPr>
                <w:rFonts w:cs="Arial"/>
                <w:noProof/>
                <w:szCs w:val="16"/>
              </w:rPr>
              <w:t>Медиа-интерфейс высокого разрешения</w:t>
            </w:r>
          </w:p>
        </w:tc>
        <w:tc>
          <w:tcPr>
            <w:tcW w:w="3883" w:type="dxa"/>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41" w:name="_Toc448242734"/>
      <w:bookmarkStart w:id="242" w:name="_Toc477768780"/>
      <w:r w:rsidRPr="007D6A94">
        <w:rPr>
          <w:rFonts w:cs="Arial"/>
        </w:rPr>
        <w:t xml:space="preserve">Серия HCVR5104/5108/5116H-S2 </w:t>
      </w:r>
      <w:bookmarkEnd w:id="241"/>
      <w:bookmarkEnd w:id="242"/>
      <w:r w:rsidRPr="007D6A94">
        <w:rPr>
          <w:rFonts w:cs="Arial"/>
        </w:rPr>
        <w:t xml:space="preserve"> </w:t>
      </w:r>
    </w:p>
    <w:p w:rsidR="007D6A94" w:rsidRPr="007D6A94" w:rsidRDefault="001E7794" w:rsidP="007D6A94">
      <w:pPr>
        <w:rPr>
          <w:rFonts w:cs="Arial"/>
          <w:szCs w:val="21"/>
        </w:rPr>
      </w:pPr>
      <w:r w:rsidRPr="007D6A94">
        <w:rPr>
          <w:rFonts w:cs="Arial"/>
          <w:szCs w:val="21"/>
        </w:rPr>
        <w:t xml:space="preserve">Задняя панель изделий серии HCVR5104H-S2 показана ниже. См. </w:t>
      </w:r>
      <w:r w:rsidRPr="007D6A94">
        <w:rPr>
          <w:rFonts w:cs="Arial"/>
          <w:szCs w:val="21"/>
        </w:rPr>
        <w:fldChar w:fldCharType="begin"/>
      </w:r>
      <w:r w:rsidRPr="007D6A94">
        <w:rPr>
          <w:rFonts w:cs="Arial"/>
          <w:szCs w:val="21"/>
        </w:rPr>
        <w:instrText xml:space="preserve"> REF _Ref407279852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45</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szCs w:val="21"/>
        </w:rPr>
        <w:t xml:space="preserve"> </w:t>
      </w:r>
      <w:r w:rsidR="00190F4C" w:rsidRPr="007D6A94">
        <w:rPr>
          <w:rFonts w:cs="Arial"/>
          <w:noProof/>
          <w:lang w:val="en-US"/>
        </w:rPr>
        <w:drawing>
          <wp:inline distT="0" distB="0" distL="0" distR="0" wp14:anchorId="54C0CBAA" wp14:editId="03521992">
            <wp:extent cx="6167120" cy="2200910"/>
            <wp:effectExtent l="0" t="0" r="5080" b="889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67120" cy="220091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43" w:name="_Ref40727985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45</w:t>
      </w:r>
      <w:r w:rsidRPr="007D6A94">
        <w:rPr>
          <w:rFonts w:cs="Arial"/>
        </w:rPr>
        <w:fldChar w:fldCharType="end"/>
      </w:r>
      <w:bookmarkEnd w:id="243"/>
    </w:p>
    <w:p w:rsidR="007D6A94" w:rsidRPr="007D6A94" w:rsidRDefault="001E7794" w:rsidP="007D6A94">
      <w:pPr>
        <w:rPr>
          <w:rFonts w:cs="Arial"/>
          <w:szCs w:val="21"/>
        </w:rPr>
      </w:pPr>
      <w:r w:rsidRPr="007D6A94">
        <w:rPr>
          <w:rFonts w:cs="Arial"/>
          <w:szCs w:val="21"/>
        </w:rPr>
        <w:t xml:space="preserve">Задняя панель изделий серии HCVR5108H-S2 показана ниже. См. </w:t>
      </w:r>
      <w:r w:rsidRPr="007D6A94">
        <w:rPr>
          <w:rFonts w:cs="Arial"/>
          <w:szCs w:val="21"/>
        </w:rPr>
        <w:fldChar w:fldCharType="begin"/>
      </w:r>
      <w:r w:rsidRPr="007D6A94">
        <w:rPr>
          <w:rFonts w:cs="Arial"/>
          <w:szCs w:val="21"/>
        </w:rPr>
        <w:instrText xml:space="preserve"> REF _Ref407279851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46</w:t>
      </w:r>
      <w:r w:rsidRPr="007D6A94">
        <w:rPr>
          <w:rFonts w:cs="Arial"/>
          <w:szCs w:val="21"/>
        </w:rPr>
        <w:fldChar w:fldCharType="end"/>
      </w:r>
      <w:r w:rsidRPr="007D6A94">
        <w:rPr>
          <w:rFonts w:cs="Arial"/>
          <w:szCs w:val="21"/>
        </w:rPr>
        <w:t>.</w:t>
      </w:r>
    </w:p>
    <w:p w:rsidR="007D6A94" w:rsidRPr="007D6A94" w:rsidRDefault="00190F4C" w:rsidP="007D6A94">
      <w:pPr>
        <w:rPr>
          <w:rFonts w:cs="Arial"/>
          <w:noProof/>
          <w:szCs w:val="21"/>
        </w:rPr>
      </w:pPr>
      <w:r w:rsidRPr="007D6A94">
        <w:rPr>
          <w:rFonts w:cs="Arial"/>
          <w:noProof/>
          <w:lang w:val="en-US"/>
        </w:rPr>
        <w:lastRenderedPageBreak/>
        <w:drawing>
          <wp:inline distT="0" distB="0" distL="0" distR="0" wp14:anchorId="7FAB9D39" wp14:editId="75BB93D5">
            <wp:extent cx="6167120" cy="2073275"/>
            <wp:effectExtent l="0" t="0" r="5080" b="317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67120" cy="207327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44" w:name="_Ref40727985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46</w:t>
      </w:r>
      <w:r w:rsidRPr="007D6A94">
        <w:rPr>
          <w:rFonts w:cs="Arial"/>
        </w:rPr>
        <w:fldChar w:fldCharType="end"/>
      </w:r>
      <w:bookmarkEnd w:id="244"/>
    </w:p>
    <w:p w:rsidR="007D6A94" w:rsidRPr="007D6A94" w:rsidRDefault="001E7794" w:rsidP="007D6A94">
      <w:pPr>
        <w:rPr>
          <w:rFonts w:cs="Arial"/>
          <w:szCs w:val="21"/>
        </w:rPr>
      </w:pPr>
      <w:r w:rsidRPr="007D6A94">
        <w:rPr>
          <w:rFonts w:cs="Arial"/>
          <w:szCs w:val="21"/>
        </w:rPr>
        <w:t xml:space="preserve">Задняя панель изделий серии HCVR5116H-S2 показана ниже. См. </w:t>
      </w:r>
      <w:r w:rsidRPr="007D6A94">
        <w:rPr>
          <w:rFonts w:cs="Arial"/>
          <w:szCs w:val="21"/>
        </w:rPr>
        <w:fldChar w:fldCharType="begin"/>
      </w:r>
      <w:r w:rsidRPr="007D6A94">
        <w:rPr>
          <w:rFonts w:cs="Arial"/>
          <w:szCs w:val="21"/>
        </w:rPr>
        <w:instrText xml:space="preserve"> REF _Ref407347503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47</w:t>
      </w:r>
      <w:r w:rsidRPr="007D6A94">
        <w:rPr>
          <w:rFonts w:cs="Arial"/>
          <w:szCs w:val="21"/>
        </w:rPr>
        <w:fldChar w:fldCharType="end"/>
      </w:r>
      <w:r w:rsidRPr="007D6A94">
        <w:rPr>
          <w:rFonts w:cs="Arial"/>
          <w:szCs w:val="21"/>
        </w:rPr>
        <w:t>.</w:t>
      </w:r>
    </w:p>
    <w:p w:rsidR="007D6A94" w:rsidRPr="007D6A94" w:rsidRDefault="00190F4C" w:rsidP="007D6A94">
      <w:pPr>
        <w:rPr>
          <w:rFonts w:cs="Arial"/>
        </w:rPr>
      </w:pPr>
      <w:r w:rsidRPr="007D6A94">
        <w:rPr>
          <w:rFonts w:cs="Arial"/>
          <w:noProof/>
          <w:lang w:val="en-US"/>
        </w:rPr>
        <w:drawing>
          <wp:inline distT="0" distB="0" distL="0" distR="0" wp14:anchorId="38235A86" wp14:editId="3F54A22B">
            <wp:extent cx="6167120" cy="2094865"/>
            <wp:effectExtent l="0" t="0" r="5080" b="63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67120" cy="209486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45" w:name="_Ref40734750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47</w:t>
      </w:r>
      <w:r w:rsidRPr="007D6A94">
        <w:rPr>
          <w:rFonts w:cs="Arial"/>
        </w:rPr>
        <w:fldChar w:fldCharType="end"/>
      </w:r>
      <w:bookmarkEnd w:id="245"/>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7938"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5"/>
        <w:gridCol w:w="1668"/>
        <w:gridCol w:w="2001"/>
        <w:gridCol w:w="3414"/>
      </w:tblGrid>
      <w:tr w:rsidR="00003844" w:rsidRPr="00592B3C" w:rsidTr="00592B3C">
        <w:tc>
          <w:tcPr>
            <w:tcW w:w="855" w:type="dxa"/>
            <w:shd w:val="clear" w:color="auto" w:fill="BFBFBF"/>
          </w:tcPr>
          <w:p w:rsidR="007D6A94" w:rsidRPr="00592B3C" w:rsidRDefault="001E7794" w:rsidP="007D6A94">
            <w:pPr>
              <w:rPr>
                <w:rFonts w:cs="Arial"/>
                <w:b/>
                <w:szCs w:val="16"/>
              </w:rPr>
            </w:pPr>
            <w:r w:rsidRPr="00592B3C">
              <w:rPr>
                <w:rFonts w:cs="Arial"/>
                <w:b/>
                <w:szCs w:val="16"/>
              </w:rPr>
              <w:t>№</w:t>
            </w:r>
          </w:p>
        </w:tc>
        <w:tc>
          <w:tcPr>
            <w:tcW w:w="1668" w:type="dxa"/>
            <w:shd w:val="clear" w:color="auto" w:fill="BFBFBF"/>
          </w:tcPr>
          <w:p w:rsidR="007D6A94" w:rsidRPr="00592B3C" w:rsidRDefault="001E7794" w:rsidP="007D6A94">
            <w:pPr>
              <w:rPr>
                <w:rFonts w:cs="Arial"/>
                <w:b/>
                <w:szCs w:val="16"/>
              </w:rPr>
            </w:pPr>
            <w:r w:rsidRPr="00592B3C">
              <w:rPr>
                <w:rFonts w:cs="Arial"/>
                <w:b/>
                <w:szCs w:val="16"/>
              </w:rPr>
              <w:t>Значок</w:t>
            </w:r>
          </w:p>
        </w:tc>
        <w:tc>
          <w:tcPr>
            <w:tcW w:w="2001" w:type="dxa"/>
            <w:shd w:val="clear" w:color="auto" w:fill="BFBFBF"/>
          </w:tcPr>
          <w:p w:rsidR="007D6A94" w:rsidRPr="00592B3C" w:rsidRDefault="001E7794" w:rsidP="007D6A94">
            <w:pPr>
              <w:rPr>
                <w:rFonts w:cs="Arial"/>
                <w:b/>
                <w:szCs w:val="16"/>
              </w:rPr>
            </w:pPr>
            <w:r w:rsidRPr="00592B3C">
              <w:rPr>
                <w:rFonts w:cs="Arial"/>
                <w:b/>
                <w:szCs w:val="16"/>
              </w:rPr>
              <w:t>Наименование</w:t>
            </w:r>
          </w:p>
        </w:tc>
        <w:tc>
          <w:tcPr>
            <w:tcW w:w="3414" w:type="dxa"/>
            <w:shd w:val="clear" w:color="auto" w:fill="BFBFBF"/>
          </w:tcPr>
          <w:p w:rsidR="007D6A94" w:rsidRPr="00592B3C" w:rsidRDefault="001E7794" w:rsidP="007D6A94">
            <w:pPr>
              <w:rPr>
                <w:rFonts w:cs="Arial"/>
                <w:b/>
                <w:szCs w:val="16"/>
              </w:rPr>
            </w:pPr>
            <w:r w:rsidRPr="00592B3C">
              <w:rPr>
                <w:rFonts w:cs="Arial"/>
                <w:b/>
                <w:szCs w:val="16"/>
              </w:rPr>
              <w:t>Примечание</w:t>
            </w:r>
          </w:p>
        </w:tc>
      </w:tr>
      <w:tr w:rsidR="00003844" w:rsidRPr="00592B3C" w:rsidTr="00592B3C">
        <w:tc>
          <w:tcPr>
            <w:tcW w:w="855" w:type="dxa"/>
          </w:tcPr>
          <w:p w:rsidR="007D6A94" w:rsidRPr="00592B3C" w:rsidRDefault="001E7794" w:rsidP="007D6A94">
            <w:pPr>
              <w:rPr>
                <w:rFonts w:cs="Arial"/>
                <w:szCs w:val="16"/>
              </w:rPr>
            </w:pPr>
            <w:r w:rsidRPr="00592B3C">
              <w:rPr>
                <w:rFonts w:cs="Arial"/>
                <w:szCs w:val="16"/>
              </w:rPr>
              <w:t>1</w:t>
            </w:r>
          </w:p>
        </w:tc>
        <w:tc>
          <w:tcPr>
            <w:tcW w:w="1668"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2CDE1D25" wp14:editId="6010DFE4">
                  <wp:extent cx="595630" cy="414655"/>
                  <wp:effectExtent l="0" t="0" r="0" b="444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5630" cy="414655"/>
                          </a:xfrm>
                          <a:prstGeom prst="rect">
                            <a:avLst/>
                          </a:prstGeom>
                          <a:noFill/>
                          <a:ln>
                            <a:noFill/>
                          </a:ln>
                        </pic:spPr>
                      </pic:pic>
                    </a:graphicData>
                  </a:graphic>
                </wp:inline>
              </w:drawing>
            </w:r>
          </w:p>
        </w:tc>
        <w:tc>
          <w:tcPr>
            <w:tcW w:w="2001" w:type="dxa"/>
            <w:vAlign w:val="center"/>
          </w:tcPr>
          <w:p w:rsidR="007D6A94" w:rsidRPr="00592B3C" w:rsidRDefault="001E7794" w:rsidP="007D6A94">
            <w:pPr>
              <w:tabs>
                <w:tab w:val="decimal" w:pos="0"/>
              </w:tabs>
              <w:rPr>
                <w:rFonts w:cs="Arial"/>
                <w:noProof/>
                <w:szCs w:val="16"/>
              </w:rPr>
            </w:pPr>
            <w:r w:rsidRPr="00592B3C">
              <w:rPr>
                <w:rFonts w:cs="Arial"/>
                <w:szCs w:val="16"/>
              </w:rPr>
              <w:t xml:space="preserve">Кнопка выключения питания </w:t>
            </w:r>
          </w:p>
        </w:tc>
        <w:tc>
          <w:tcPr>
            <w:tcW w:w="3414" w:type="dxa"/>
            <w:vAlign w:val="center"/>
          </w:tcPr>
          <w:p w:rsidR="007D6A94" w:rsidRPr="00592B3C" w:rsidRDefault="001E7794" w:rsidP="007D6A94">
            <w:pPr>
              <w:tabs>
                <w:tab w:val="decimal" w:pos="0"/>
              </w:tabs>
              <w:rPr>
                <w:rFonts w:cs="Arial"/>
                <w:noProof/>
                <w:szCs w:val="16"/>
              </w:rPr>
            </w:pPr>
            <w:r w:rsidRPr="00592B3C">
              <w:rPr>
                <w:rFonts w:cs="Arial"/>
                <w:szCs w:val="16"/>
              </w:rPr>
              <w:t>Кнопка включения/выключения питания.</w:t>
            </w:r>
          </w:p>
        </w:tc>
      </w:tr>
      <w:tr w:rsidR="00003844" w:rsidRPr="00592B3C" w:rsidTr="00592B3C">
        <w:tc>
          <w:tcPr>
            <w:tcW w:w="855" w:type="dxa"/>
          </w:tcPr>
          <w:p w:rsidR="007D6A94" w:rsidRPr="00592B3C" w:rsidRDefault="001E7794" w:rsidP="007D6A94">
            <w:pPr>
              <w:rPr>
                <w:rFonts w:cs="Arial"/>
                <w:szCs w:val="16"/>
              </w:rPr>
            </w:pPr>
            <w:r w:rsidRPr="00592B3C">
              <w:rPr>
                <w:rFonts w:cs="Arial"/>
                <w:szCs w:val="16"/>
              </w:rPr>
              <w:t>2</w:t>
            </w:r>
          </w:p>
        </w:tc>
        <w:tc>
          <w:tcPr>
            <w:tcW w:w="1668" w:type="dxa"/>
          </w:tcPr>
          <w:p w:rsidR="007D6A94" w:rsidRPr="00592B3C" w:rsidRDefault="001E7794" w:rsidP="007D6A94">
            <w:pPr>
              <w:rPr>
                <w:rFonts w:cs="Arial"/>
                <w:szCs w:val="16"/>
              </w:rPr>
            </w:pPr>
            <w:r w:rsidRPr="00592B3C">
              <w:rPr>
                <w:rFonts w:cs="Arial"/>
                <w:szCs w:val="16"/>
              </w:rPr>
              <w:t>VGA</w:t>
            </w:r>
          </w:p>
        </w:tc>
        <w:tc>
          <w:tcPr>
            <w:tcW w:w="2001" w:type="dxa"/>
          </w:tcPr>
          <w:p w:rsidR="007D6A94" w:rsidRPr="00592B3C" w:rsidRDefault="001E7794" w:rsidP="007D6A94">
            <w:pPr>
              <w:ind w:left="80" w:hangingChars="50" w:hanging="80"/>
              <w:rPr>
                <w:rFonts w:cs="Arial"/>
                <w:noProof/>
                <w:szCs w:val="16"/>
              </w:rPr>
            </w:pPr>
            <w:r w:rsidRPr="00592B3C">
              <w:rPr>
                <w:rFonts w:cs="Arial"/>
                <w:noProof/>
                <w:szCs w:val="16"/>
              </w:rPr>
              <w:t>Порт видеовыхода VGA</w:t>
            </w:r>
          </w:p>
          <w:p w:rsidR="007D6A94" w:rsidRPr="00592B3C" w:rsidRDefault="001E7794" w:rsidP="007D6A94">
            <w:pPr>
              <w:ind w:left="80" w:hangingChars="50" w:hanging="80"/>
              <w:rPr>
                <w:rFonts w:cs="Arial"/>
                <w:szCs w:val="16"/>
              </w:rPr>
            </w:pPr>
            <w:r w:rsidRPr="00592B3C">
              <w:rPr>
                <w:rFonts w:cs="Arial"/>
                <w:noProof/>
                <w:szCs w:val="16"/>
              </w:rPr>
              <w:t xml:space="preserve">порт </w:t>
            </w:r>
          </w:p>
        </w:tc>
        <w:tc>
          <w:tcPr>
            <w:tcW w:w="3414" w:type="dxa"/>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592B3C">
        <w:tc>
          <w:tcPr>
            <w:tcW w:w="855" w:type="dxa"/>
          </w:tcPr>
          <w:p w:rsidR="007D6A94" w:rsidRPr="00592B3C" w:rsidRDefault="001E7794" w:rsidP="007D6A94">
            <w:pPr>
              <w:rPr>
                <w:rFonts w:cs="Arial"/>
                <w:szCs w:val="16"/>
              </w:rPr>
            </w:pPr>
            <w:r w:rsidRPr="00592B3C">
              <w:rPr>
                <w:rFonts w:cs="Arial"/>
                <w:szCs w:val="16"/>
              </w:rPr>
              <w:t>3</w:t>
            </w:r>
          </w:p>
        </w:tc>
        <w:tc>
          <w:tcPr>
            <w:tcW w:w="1668" w:type="dxa"/>
          </w:tcPr>
          <w:p w:rsidR="007D6A94" w:rsidRPr="00592B3C" w:rsidRDefault="001E7794" w:rsidP="007D6A94">
            <w:pPr>
              <w:rPr>
                <w:rFonts w:cs="Arial"/>
                <w:szCs w:val="16"/>
              </w:rPr>
            </w:pPr>
            <w:r w:rsidRPr="00592B3C">
              <w:rPr>
                <w:rFonts w:cs="Arial"/>
                <w:szCs w:val="16"/>
              </w:rPr>
              <w:t>AUDIO IN</w:t>
            </w:r>
          </w:p>
        </w:tc>
        <w:tc>
          <w:tcPr>
            <w:tcW w:w="2001" w:type="dxa"/>
          </w:tcPr>
          <w:p w:rsidR="007D6A94" w:rsidRPr="00592B3C" w:rsidRDefault="001E7794" w:rsidP="007D6A94">
            <w:pPr>
              <w:rPr>
                <w:rFonts w:cs="Arial"/>
                <w:szCs w:val="16"/>
              </w:rPr>
            </w:pPr>
            <w:r w:rsidRPr="00592B3C">
              <w:rPr>
                <w:rFonts w:cs="Arial"/>
                <w:szCs w:val="16"/>
              </w:rPr>
              <w:t xml:space="preserve">Порт аудиовхода </w:t>
            </w:r>
          </w:p>
        </w:tc>
        <w:tc>
          <w:tcPr>
            <w:tcW w:w="3414" w:type="dxa"/>
          </w:tcPr>
          <w:p w:rsidR="007D6A94" w:rsidRPr="00592B3C" w:rsidRDefault="001E7794" w:rsidP="007D6A94">
            <w:pPr>
              <w:rPr>
                <w:rFonts w:cs="Arial"/>
                <w:szCs w:val="16"/>
              </w:rPr>
            </w:pPr>
            <w:r w:rsidRPr="00592B3C">
              <w:rPr>
                <w:rFonts w:cs="Arial"/>
                <w:szCs w:val="16"/>
              </w:rPr>
              <w:t xml:space="preserve">Подсоединение к входному аудиоустройству, такому как динамик. </w:t>
            </w:r>
          </w:p>
        </w:tc>
      </w:tr>
      <w:tr w:rsidR="00003844" w:rsidRPr="00592B3C" w:rsidTr="00592B3C">
        <w:trPr>
          <w:trHeight w:val="585"/>
        </w:trPr>
        <w:tc>
          <w:tcPr>
            <w:tcW w:w="855" w:type="dxa"/>
          </w:tcPr>
          <w:p w:rsidR="007D6A94" w:rsidRPr="00592B3C" w:rsidRDefault="001E7794" w:rsidP="007D6A94">
            <w:pPr>
              <w:rPr>
                <w:rFonts w:cs="Arial"/>
                <w:szCs w:val="16"/>
              </w:rPr>
            </w:pPr>
            <w:r w:rsidRPr="00592B3C">
              <w:rPr>
                <w:rFonts w:cs="Arial"/>
                <w:szCs w:val="16"/>
              </w:rPr>
              <w:t>4</w:t>
            </w:r>
          </w:p>
        </w:tc>
        <w:tc>
          <w:tcPr>
            <w:tcW w:w="1668" w:type="dxa"/>
          </w:tcPr>
          <w:p w:rsidR="007D6A94" w:rsidRPr="00592B3C" w:rsidRDefault="001E7794" w:rsidP="007D6A94">
            <w:pPr>
              <w:rPr>
                <w:rFonts w:cs="Arial"/>
                <w:szCs w:val="16"/>
              </w:rPr>
            </w:pPr>
            <w:r w:rsidRPr="00592B3C">
              <w:rPr>
                <w:rFonts w:cs="Arial"/>
                <w:szCs w:val="16"/>
              </w:rPr>
              <w:t>VIDEO IN</w:t>
            </w:r>
          </w:p>
        </w:tc>
        <w:tc>
          <w:tcPr>
            <w:tcW w:w="2001" w:type="dxa"/>
          </w:tcPr>
          <w:p w:rsidR="007D6A94" w:rsidRPr="00592B3C" w:rsidRDefault="001E7794" w:rsidP="007D6A94">
            <w:pPr>
              <w:rPr>
                <w:rFonts w:cs="Arial"/>
                <w:szCs w:val="16"/>
              </w:rPr>
            </w:pPr>
            <w:r w:rsidRPr="00592B3C">
              <w:rPr>
                <w:rFonts w:cs="Arial"/>
                <w:szCs w:val="16"/>
              </w:rPr>
              <w:t xml:space="preserve">Порт видеовхода </w:t>
            </w:r>
          </w:p>
        </w:tc>
        <w:tc>
          <w:tcPr>
            <w:tcW w:w="3414" w:type="dxa"/>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p w:rsidR="007D6A94" w:rsidRPr="00592B3C" w:rsidRDefault="007D6A94" w:rsidP="007D6A94">
            <w:pPr>
              <w:rPr>
                <w:rFonts w:cs="Arial"/>
                <w:szCs w:val="16"/>
              </w:rPr>
            </w:pPr>
          </w:p>
        </w:tc>
      </w:tr>
      <w:tr w:rsidR="00003844" w:rsidRPr="00592B3C" w:rsidTr="00592B3C">
        <w:trPr>
          <w:trHeight w:val="735"/>
        </w:trPr>
        <w:tc>
          <w:tcPr>
            <w:tcW w:w="855" w:type="dxa"/>
          </w:tcPr>
          <w:p w:rsidR="007D6A94" w:rsidRPr="00592B3C" w:rsidRDefault="001E7794" w:rsidP="007D6A94">
            <w:pPr>
              <w:rPr>
                <w:rFonts w:cs="Arial"/>
                <w:szCs w:val="16"/>
              </w:rPr>
            </w:pPr>
            <w:r w:rsidRPr="00592B3C">
              <w:rPr>
                <w:rFonts w:cs="Arial"/>
                <w:szCs w:val="16"/>
              </w:rPr>
              <w:t>5</w:t>
            </w:r>
          </w:p>
        </w:tc>
        <w:tc>
          <w:tcPr>
            <w:tcW w:w="1668"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026A2AAA" wp14:editId="3DF36066">
                  <wp:extent cx="287020" cy="180975"/>
                  <wp:effectExtent l="0" t="0" r="0" b="9525"/>
                  <wp:docPr id="149"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2001" w:type="dxa"/>
            <w:vAlign w:val="center"/>
          </w:tcPr>
          <w:p w:rsidR="007D6A94" w:rsidRPr="00592B3C" w:rsidRDefault="001E7794" w:rsidP="007D6A94">
            <w:pPr>
              <w:tabs>
                <w:tab w:val="decimal" w:pos="0"/>
              </w:tabs>
              <w:rPr>
                <w:rFonts w:cs="Arial"/>
                <w:noProof/>
                <w:szCs w:val="16"/>
              </w:rPr>
            </w:pPr>
            <w:r w:rsidRPr="00592B3C">
              <w:rPr>
                <w:rFonts w:cs="Arial"/>
                <w:noProof/>
                <w:szCs w:val="16"/>
              </w:rPr>
              <w:t xml:space="preserve">Порт для подключения к питающей сети </w:t>
            </w:r>
          </w:p>
        </w:tc>
        <w:tc>
          <w:tcPr>
            <w:tcW w:w="3414" w:type="dxa"/>
            <w:vAlign w:val="center"/>
          </w:tcPr>
          <w:p w:rsidR="007D6A94" w:rsidRPr="00592B3C" w:rsidRDefault="001E7794" w:rsidP="007D6A94">
            <w:pPr>
              <w:tabs>
                <w:tab w:val="decimal" w:pos="0"/>
              </w:tabs>
              <w:rPr>
                <w:rFonts w:cs="Arial"/>
                <w:szCs w:val="16"/>
              </w:rPr>
            </w:pPr>
            <w:r w:rsidRPr="00592B3C">
              <w:rPr>
                <w:rFonts w:cs="Arial"/>
                <w:szCs w:val="16"/>
              </w:rPr>
              <w:t>Вход питания 12 В пост. тока.</w:t>
            </w:r>
          </w:p>
        </w:tc>
      </w:tr>
      <w:tr w:rsidR="00003844" w:rsidRPr="00592B3C" w:rsidTr="00592B3C">
        <w:trPr>
          <w:trHeight w:val="210"/>
        </w:trPr>
        <w:tc>
          <w:tcPr>
            <w:tcW w:w="855" w:type="dxa"/>
          </w:tcPr>
          <w:p w:rsidR="007D6A94" w:rsidRPr="00592B3C" w:rsidRDefault="001E7794" w:rsidP="007D6A94">
            <w:pPr>
              <w:rPr>
                <w:rFonts w:cs="Arial"/>
                <w:szCs w:val="16"/>
              </w:rPr>
            </w:pPr>
            <w:r w:rsidRPr="00592B3C">
              <w:rPr>
                <w:rFonts w:cs="Arial"/>
                <w:szCs w:val="16"/>
              </w:rPr>
              <w:lastRenderedPageBreak/>
              <w:t>6</w:t>
            </w:r>
          </w:p>
        </w:tc>
        <w:tc>
          <w:tcPr>
            <w:tcW w:w="1668"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3CC5FC14" wp14:editId="12645FA3">
                  <wp:extent cx="340360" cy="159385"/>
                  <wp:effectExtent l="0" t="0" r="2540" b="0"/>
                  <wp:docPr id="150"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001"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3414" w:type="dxa"/>
            <w:vAlign w:val="center"/>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592B3C">
        <w:tc>
          <w:tcPr>
            <w:tcW w:w="855" w:type="dxa"/>
            <w:vMerge w:val="restart"/>
          </w:tcPr>
          <w:p w:rsidR="007D6A94" w:rsidRPr="00592B3C" w:rsidRDefault="001E7794" w:rsidP="007D6A94">
            <w:pPr>
              <w:rPr>
                <w:rFonts w:cs="Arial"/>
                <w:szCs w:val="16"/>
              </w:rPr>
            </w:pPr>
            <w:r w:rsidRPr="00592B3C">
              <w:rPr>
                <w:rFonts w:cs="Arial"/>
                <w:szCs w:val="16"/>
              </w:rPr>
              <w:t>7</w:t>
            </w:r>
          </w:p>
        </w:tc>
        <w:tc>
          <w:tcPr>
            <w:tcW w:w="1668" w:type="dxa"/>
          </w:tcPr>
          <w:p w:rsidR="007D6A94" w:rsidRPr="00592B3C" w:rsidRDefault="001E7794" w:rsidP="007D6A94">
            <w:pPr>
              <w:rPr>
                <w:rFonts w:cs="Arial"/>
                <w:szCs w:val="16"/>
              </w:rPr>
            </w:pPr>
            <w:r w:rsidRPr="00592B3C">
              <w:rPr>
                <w:rFonts w:cs="Arial"/>
                <w:szCs w:val="16"/>
              </w:rPr>
              <w:t>A</w:t>
            </w:r>
          </w:p>
        </w:tc>
        <w:tc>
          <w:tcPr>
            <w:tcW w:w="2001" w:type="dxa"/>
            <w:vMerge w:val="restart"/>
          </w:tcPr>
          <w:p w:rsidR="007D6A94" w:rsidRPr="00592B3C" w:rsidRDefault="001E7794" w:rsidP="007D6A94">
            <w:pPr>
              <w:rPr>
                <w:rFonts w:cs="Arial"/>
                <w:szCs w:val="16"/>
                <w:lang w:val="fr-FR"/>
              </w:rPr>
            </w:pPr>
            <w:r w:rsidRPr="00592B3C">
              <w:rPr>
                <w:rFonts w:cs="Arial"/>
                <w:szCs w:val="16"/>
              </w:rPr>
              <w:t>Порт передачи данных по интерфейсу RS485</w:t>
            </w:r>
            <w:r w:rsidR="003F08FB" w:rsidRPr="00592B3C">
              <w:rPr>
                <w:rFonts w:cs="Arial"/>
                <w:szCs w:val="16"/>
              </w:rPr>
              <w:t xml:space="preserve"> (</w:t>
            </w:r>
            <w:r w:rsidRPr="00592B3C">
              <w:rPr>
                <w:rFonts w:cs="Arial"/>
                <w:szCs w:val="16"/>
              </w:rPr>
              <w:t>RS-485</w:t>
            </w:r>
            <w:r w:rsidR="003F08FB" w:rsidRPr="00592B3C">
              <w:rPr>
                <w:rFonts w:cs="Arial"/>
                <w:szCs w:val="16"/>
              </w:rPr>
              <w:t xml:space="preserve">) </w:t>
            </w:r>
            <w:r w:rsidRPr="00592B3C">
              <w:rPr>
                <w:rFonts w:cs="Arial"/>
                <w:szCs w:val="16"/>
              </w:rPr>
              <w:t xml:space="preserve"> </w:t>
            </w:r>
          </w:p>
        </w:tc>
        <w:tc>
          <w:tcPr>
            <w:tcW w:w="3414" w:type="dxa"/>
          </w:tcPr>
          <w:p w:rsidR="007D6A94" w:rsidRPr="00592B3C" w:rsidRDefault="001E7794" w:rsidP="007D6A94">
            <w:pPr>
              <w:rPr>
                <w:rFonts w:cs="Arial"/>
                <w:szCs w:val="16"/>
              </w:rPr>
            </w:pPr>
            <w:r w:rsidRPr="00592B3C">
              <w:rPr>
                <w:rFonts w:cs="Arial"/>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592B3C" w:rsidTr="00592B3C">
        <w:tc>
          <w:tcPr>
            <w:tcW w:w="855" w:type="dxa"/>
            <w:vMerge/>
          </w:tcPr>
          <w:p w:rsidR="007D6A94" w:rsidRPr="00592B3C" w:rsidRDefault="007D6A94" w:rsidP="007D6A94">
            <w:pPr>
              <w:rPr>
                <w:rFonts w:cs="Arial"/>
                <w:szCs w:val="16"/>
              </w:rPr>
            </w:pPr>
          </w:p>
        </w:tc>
        <w:tc>
          <w:tcPr>
            <w:tcW w:w="1668" w:type="dxa"/>
          </w:tcPr>
          <w:p w:rsidR="007D6A94" w:rsidRPr="00592B3C" w:rsidRDefault="001E7794" w:rsidP="007D6A94">
            <w:pPr>
              <w:rPr>
                <w:rFonts w:cs="Arial"/>
                <w:szCs w:val="16"/>
              </w:rPr>
            </w:pPr>
            <w:r w:rsidRPr="00592B3C">
              <w:rPr>
                <w:rFonts w:cs="Arial"/>
                <w:szCs w:val="16"/>
              </w:rPr>
              <w:t>B</w:t>
            </w:r>
          </w:p>
        </w:tc>
        <w:tc>
          <w:tcPr>
            <w:tcW w:w="2001" w:type="dxa"/>
            <w:vMerge/>
          </w:tcPr>
          <w:p w:rsidR="007D6A94" w:rsidRPr="00592B3C" w:rsidRDefault="007D6A94" w:rsidP="007D6A94">
            <w:pPr>
              <w:rPr>
                <w:rFonts w:cs="Arial"/>
                <w:szCs w:val="16"/>
              </w:rPr>
            </w:pPr>
          </w:p>
        </w:tc>
        <w:tc>
          <w:tcPr>
            <w:tcW w:w="3414" w:type="dxa"/>
          </w:tcPr>
          <w:p w:rsidR="007D6A94" w:rsidRPr="00592B3C" w:rsidRDefault="001E7794" w:rsidP="007D6A94">
            <w:pPr>
              <w:rPr>
                <w:rFonts w:cs="Arial"/>
                <w:szCs w:val="16"/>
              </w:rPr>
            </w:pPr>
            <w:r w:rsidRPr="00592B3C">
              <w:rPr>
                <w:rFonts w:cs="Arial"/>
                <w:szCs w:val="16"/>
              </w:rPr>
              <w:t>Порт RS485_B. Это провод B. Пользователь может подключить устройства управления, например быстродействующую купольную камеру PTZ.</w:t>
            </w:r>
          </w:p>
        </w:tc>
      </w:tr>
      <w:tr w:rsidR="00003844" w:rsidRPr="00592B3C" w:rsidTr="00592B3C">
        <w:tc>
          <w:tcPr>
            <w:tcW w:w="855" w:type="dxa"/>
          </w:tcPr>
          <w:p w:rsidR="007D6A94" w:rsidRPr="00592B3C" w:rsidRDefault="001E7794" w:rsidP="007D6A94">
            <w:pPr>
              <w:rPr>
                <w:rFonts w:cs="Arial"/>
                <w:szCs w:val="16"/>
              </w:rPr>
            </w:pPr>
            <w:r w:rsidRPr="00592B3C">
              <w:rPr>
                <w:rFonts w:cs="Arial"/>
                <w:szCs w:val="16"/>
              </w:rPr>
              <w:t>8</w:t>
            </w:r>
          </w:p>
        </w:tc>
        <w:tc>
          <w:tcPr>
            <w:tcW w:w="1668"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2FB5B7EC" wp14:editId="695DAC0D">
                  <wp:extent cx="287020" cy="201930"/>
                  <wp:effectExtent l="0" t="0" r="0" b="7620"/>
                  <wp:docPr id="151"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2001"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3414" w:type="dxa"/>
            <w:vAlign w:val="center"/>
          </w:tcPr>
          <w:p w:rsidR="007D6A94" w:rsidRPr="00592B3C" w:rsidRDefault="001E7794" w:rsidP="007D6A94">
            <w:pPr>
              <w:rPr>
                <w:rFonts w:cs="Arial"/>
                <w:szCs w:val="16"/>
              </w:rPr>
            </w:pPr>
            <w:r w:rsidRPr="00592B3C">
              <w:rPr>
                <w:rFonts w:cs="Arial"/>
                <w:szCs w:val="16"/>
              </w:rPr>
              <w:t xml:space="preserve">Порт 100M Ethernet </w:t>
            </w:r>
          </w:p>
        </w:tc>
      </w:tr>
      <w:tr w:rsidR="00003844" w:rsidRPr="00592B3C" w:rsidTr="00592B3C">
        <w:trPr>
          <w:trHeight w:val="1095"/>
        </w:trPr>
        <w:tc>
          <w:tcPr>
            <w:tcW w:w="855" w:type="dxa"/>
          </w:tcPr>
          <w:p w:rsidR="007D6A94" w:rsidRPr="00592B3C" w:rsidRDefault="001E7794" w:rsidP="007D6A94">
            <w:pPr>
              <w:rPr>
                <w:rFonts w:cs="Arial"/>
                <w:szCs w:val="16"/>
              </w:rPr>
            </w:pPr>
            <w:r w:rsidRPr="00592B3C">
              <w:rPr>
                <w:rFonts w:cs="Arial"/>
                <w:szCs w:val="16"/>
              </w:rPr>
              <w:t>9</w:t>
            </w:r>
          </w:p>
        </w:tc>
        <w:tc>
          <w:tcPr>
            <w:tcW w:w="1668" w:type="dxa"/>
          </w:tcPr>
          <w:p w:rsidR="007D6A94" w:rsidRPr="00592B3C" w:rsidRDefault="001E7794" w:rsidP="007D6A94">
            <w:pPr>
              <w:rPr>
                <w:rFonts w:cs="Arial"/>
                <w:szCs w:val="16"/>
              </w:rPr>
            </w:pPr>
            <w:r w:rsidRPr="00592B3C">
              <w:rPr>
                <w:rFonts w:cs="Arial"/>
                <w:szCs w:val="16"/>
              </w:rPr>
              <w:t>HDMI</w:t>
            </w:r>
          </w:p>
        </w:tc>
        <w:tc>
          <w:tcPr>
            <w:tcW w:w="2001" w:type="dxa"/>
          </w:tcPr>
          <w:p w:rsidR="007D6A94" w:rsidRPr="00592B3C" w:rsidRDefault="001E7794" w:rsidP="007D6A94">
            <w:pPr>
              <w:rPr>
                <w:rFonts w:cs="Arial"/>
                <w:noProof/>
                <w:szCs w:val="16"/>
              </w:rPr>
            </w:pPr>
            <w:r w:rsidRPr="00592B3C">
              <w:rPr>
                <w:rFonts w:cs="Arial"/>
                <w:noProof/>
                <w:szCs w:val="16"/>
              </w:rPr>
              <w:t>Медиа-интерфейс высокого разрешения</w:t>
            </w:r>
          </w:p>
        </w:tc>
        <w:tc>
          <w:tcPr>
            <w:tcW w:w="3414" w:type="dxa"/>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w:t>
            </w:r>
          </w:p>
        </w:tc>
      </w:tr>
      <w:tr w:rsidR="00003844" w:rsidRPr="00592B3C" w:rsidTr="00592B3C">
        <w:trPr>
          <w:trHeight w:val="450"/>
        </w:trPr>
        <w:tc>
          <w:tcPr>
            <w:tcW w:w="855" w:type="dxa"/>
          </w:tcPr>
          <w:p w:rsidR="007D6A94" w:rsidRPr="00592B3C" w:rsidRDefault="001E7794" w:rsidP="007D6A94">
            <w:pPr>
              <w:rPr>
                <w:rFonts w:cs="Arial"/>
                <w:szCs w:val="16"/>
              </w:rPr>
            </w:pPr>
            <w:r w:rsidRPr="00592B3C">
              <w:rPr>
                <w:rFonts w:cs="Arial"/>
                <w:szCs w:val="16"/>
              </w:rPr>
              <w:t>10</w:t>
            </w:r>
          </w:p>
        </w:tc>
        <w:tc>
          <w:tcPr>
            <w:tcW w:w="1668" w:type="dxa"/>
          </w:tcPr>
          <w:p w:rsidR="007D6A94" w:rsidRPr="00592B3C" w:rsidRDefault="001E7794" w:rsidP="007D6A94">
            <w:pPr>
              <w:rPr>
                <w:rFonts w:cs="Arial"/>
                <w:szCs w:val="16"/>
              </w:rPr>
            </w:pPr>
            <w:r w:rsidRPr="00592B3C">
              <w:rPr>
                <w:rFonts w:cs="Arial"/>
                <w:szCs w:val="16"/>
              </w:rPr>
              <w:t>AUDIO OUT</w:t>
            </w:r>
          </w:p>
        </w:tc>
        <w:tc>
          <w:tcPr>
            <w:tcW w:w="2001" w:type="dxa"/>
          </w:tcPr>
          <w:p w:rsidR="007D6A94" w:rsidRPr="00592B3C" w:rsidRDefault="001E7794" w:rsidP="007D6A94">
            <w:pPr>
              <w:rPr>
                <w:rFonts w:cs="Arial"/>
                <w:szCs w:val="16"/>
              </w:rPr>
            </w:pPr>
            <w:r w:rsidRPr="00592B3C">
              <w:rPr>
                <w:rFonts w:cs="Arial"/>
                <w:szCs w:val="16"/>
              </w:rPr>
              <w:t xml:space="preserve">Порт аудиовыхода </w:t>
            </w:r>
          </w:p>
        </w:tc>
        <w:tc>
          <w:tcPr>
            <w:tcW w:w="3414" w:type="dxa"/>
          </w:tcPr>
          <w:p w:rsidR="007D6A94" w:rsidRPr="00592B3C" w:rsidRDefault="001E7794" w:rsidP="007D6A94">
            <w:pPr>
              <w:rPr>
                <w:rFonts w:cs="Arial"/>
                <w:szCs w:val="16"/>
              </w:rPr>
            </w:pPr>
            <w:r w:rsidRPr="00592B3C">
              <w:rPr>
                <w:rFonts w:cs="Arial"/>
                <w:szCs w:val="16"/>
              </w:rPr>
              <w:t>Подсоединение к выходному видеоустройству, такому как адаптер-звукосниматель.</w:t>
            </w:r>
          </w:p>
        </w:tc>
      </w:tr>
      <w:tr w:rsidR="00003844" w:rsidRPr="00592B3C" w:rsidTr="00592B3C">
        <w:trPr>
          <w:trHeight w:val="510"/>
        </w:trPr>
        <w:tc>
          <w:tcPr>
            <w:tcW w:w="855" w:type="dxa"/>
          </w:tcPr>
          <w:p w:rsidR="007D6A94" w:rsidRPr="00592B3C" w:rsidRDefault="001E7794" w:rsidP="007D6A94">
            <w:pPr>
              <w:rPr>
                <w:rFonts w:cs="Arial"/>
                <w:szCs w:val="16"/>
              </w:rPr>
            </w:pPr>
            <w:r w:rsidRPr="00592B3C">
              <w:rPr>
                <w:rFonts w:cs="Arial"/>
                <w:szCs w:val="16"/>
              </w:rPr>
              <w:t>11</w:t>
            </w:r>
          </w:p>
        </w:tc>
        <w:tc>
          <w:tcPr>
            <w:tcW w:w="1668"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499E6E53" wp14:editId="5DFB4CCD">
                  <wp:extent cx="191135" cy="191135"/>
                  <wp:effectExtent l="0" t="0" r="0" b="0"/>
                  <wp:docPr id="152" name="图片 27"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2001"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ЗЕМЛЯ</w:t>
            </w:r>
          </w:p>
        </w:tc>
        <w:tc>
          <w:tcPr>
            <w:tcW w:w="3414"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 xml:space="preserve">Вывод заземления </w:t>
            </w:r>
          </w:p>
          <w:p w:rsidR="007D6A94" w:rsidRPr="00592B3C" w:rsidRDefault="007D6A94" w:rsidP="007D6A94">
            <w:pPr>
              <w:pStyle w:val="afff7"/>
              <w:widowControl w:val="0"/>
              <w:ind w:left="2250" w:hanging="1200"/>
              <w:jc w:val="both"/>
              <w:rPr>
                <w:rFonts w:cs="Arial"/>
                <w:sz w:val="16"/>
                <w:szCs w:val="16"/>
              </w:rPr>
            </w:pP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46" w:name="_Toc448242735"/>
      <w:bookmarkStart w:id="247" w:name="_Toc477768781"/>
      <w:r w:rsidRPr="007D6A94">
        <w:rPr>
          <w:rFonts w:cs="Arial"/>
        </w:rPr>
        <w:t xml:space="preserve">Серия HCVR5104/5108/5116HE-S2 </w:t>
      </w:r>
      <w:bookmarkEnd w:id="246"/>
      <w:bookmarkEnd w:id="247"/>
      <w:r w:rsidRPr="007D6A94">
        <w:rPr>
          <w:rFonts w:cs="Arial"/>
        </w:rPr>
        <w:t xml:space="preserve"> </w:t>
      </w:r>
    </w:p>
    <w:p w:rsidR="007D6A94" w:rsidRPr="007D6A94" w:rsidRDefault="001E7794" w:rsidP="007D6A94">
      <w:pPr>
        <w:rPr>
          <w:rFonts w:cs="Arial"/>
          <w:szCs w:val="21"/>
        </w:rPr>
      </w:pPr>
      <w:r w:rsidRPr="007D6A94">
        <w:rPr>
          <w:rFonts w:cs="Arial"/>
          <w:szCs w:val="21"/>
        </w:rPr>
        <w:t xml:space="preserve">Задняя панель изделий серии HCVR5104HE-S2 показана ниже. См. </w:t>
      </w:r>
      <w:r w:rsidRPr="007D6A94">
        <w:rPr>
          <w:rFonts w:cs="Arial"/>
          <w:szCs w:val="21"/>
        </w:rPr>
        <w:fldChar w:fldCharType="begin"/>
      </w:r>
      <w:r w:rsidRPr="007D6A94">
        <w:rPr>
          <w:rFonts w:cs="Arial"/>
          <w:szCs w:val="21"/>
        </w:rPr>
        <w:instrText xml:space="preserve"> REF _Ref407279850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48</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szCs w:val="21"/>
        </w:rPr>
        <w:t xml:space="preserve"> </w:t>
      </w:r>
      <w:r w:rsidR="00190F4C" w:rsidRPr="007D6A94">
        <w:rPr>
          <w:rFonts w:cs="Arial"/>
          <w:noProof/>
          <w:lang w:val="en-US"/>
        </w:rPr>
        <w:drawing>
          <wp:inline distT="0" distB="0" distL="0" distR="0" wp14:anchorId="0CBE4ED6" wp14:editId="7BE30C9B">
            <wp:extent cx="6167120" cy="2094865"/>
            <wp:effectExtent l="0" t="0" r="5080" b="63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67120" cy="209486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48" w:name="_Ref40727985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48</w:t>
      </w:r>
      <w:r w:rsidRPr="007D6A94">
        <w:rPr>
          <w:rFonts w:cs="Arial"/>
        </w:rPr>
        <w:fldChar w:fldCharType="end"/>
      </w:r>
      <w:bookmarkEnd w:id="248"/>
    </w:p>
    <w:p w:rsidR="007D6A94" w:rsidRPr="007D6A94" w:rsidRDefault="001E7794" w:rsidP="007D6A94">
      <w:pPr>
        <w:rPr>
          <w:rFonts w:cs="Arial"/>
          <w:szCs w:val="21"/>
        </w:rPr>
      </w:pPr>
      <w:r w:rsidRPr="007D6A94">
        <w:rPr>
          <w:rFonts w:cs="Arial"/>
          <w:szCs w:val="21"/>
        </w:rPr>
        <w:t xml:space="preserve">Задняя панель изделий серии HCVR5108HE-S2 показана ниже. См. </w:t>
      </w:r>
      <w:r w:rsidRPr="007D6A94">
        <w:rPr>
          <w:rFonts w:cs="Arial"/>
          <w:szCs w:val="21"/>
        </w:rPr>
        <w:fldChar w:fldCharType="begin"/>
      </w:r>
      <w:r w:rsidRPr="007D6A94">
        <w:rPr>
          <w:rFonts w:cs="Arial"/>
          <w:szCs w:val="21"/>
        </w:rPr>
        <w:instrText xml:space="preserve"> REF _Ref407279849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49</w:t>
      </w:r>
      <w:r w:rsidRPr="007D6A94">
        <w:rPr>
          <w:rFonts w:cs="Arial"/>
          <w:szCs w:val="21"/>
        </w:rPr>
        <w:fldChar w:fldCharType="end"/>
      </w:r>
      <w:r w:rsidRPr="007D6A94">
        <w:rPr>
          <w:rFonts w:cs="Arial"/>
          <w:szCs w:val="21"/>
        </w:rPr>
        <w:t>.</w:t>
      </w:r>
    </w:p>
    <w:p w:rsidR="007D6A94" w:rsidRPr="007D6A94" w:rsidRDefault="00190F4C" w:rsidP="007D6A94">
      <w:pPr>
        <w:rPr>
          <w:rFonts w:cs="Arial"/>
          <w:noProof/>
          <w:szCs w:val="21"/>
        </w:rPr>
      </w:pPr>
      <w:r w:rsidRPr="007D6A94">
        <w:rPr>
          <w:rFonts w:cs="Arial"/>
          <w:noProof/>
          <w:lang w:val="en-US"/>
        </w:rPr>
        <w:lastRenderedPageBreak/>
        <w:drawing>
          <wp:inline distT="0" distB="0" distL="0" distR="0" wp14:anchorId="50677E3C" wp14:editId="2D629B3D">
            <wp:extent cx="6167120" cy="2041525"/>
            <wp:effectExtent l="0" t="0" r="508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67120" cy="204152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49" w:name="_Ref40727984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49</w:t>
      </w:r>
      <w:r w:rsidRPr="007D6A94">
        <w:rPr>
          <w:rFonts w:cs="Arial"/>
        </w:rPr>
        <w:fldChar w:fldCharType="end"/>
      </w:r>
      <w:bookmarkEnd w:id="249"/>
    </w:p>
    <w:p w:rsidR="007D6A94" w:rsidRPr="007D6A94" w:rsidRDefault="001E7794" w:rsidP="007D6A94">
      <w:pPr>
        <w:rPr>
          <w:rFonts w:cs="Arial"/>
          <w:szCs w:val="21"/>
        </w:rPr>
      </w:pPr>
      <w:r w:rsidRPr="007D6A94">
        <w:rPr>
          <w:rFonts w:cs="Arial"/>
          <w:szCs w:val="21"/>
        </w:rPr>
        <w:t xml:space="preserve">Задняя панель изделий серии HCVR5116HE-S2 показана ниже. См. </w:t>
      </w:r>
      <w:r w:rsidRPr="007D6A94">
        <w:rPr>
          <w:rFonts w:cs="Arial"/>
          <w:szCs w:val="21"/>
        </w:rPr>
        <w:fldChar w:fldCharType="begin"/>
      </w:r>
      <w:r w:rsidRPr="007D6A94">
        <w:rPr>
          <w:rFonts w:cs="Arial"/>
          <w:szCs w:val="21"/>
        </w:rPr>
        <w:instrText xml:space="preserve"> REF _Ref407351676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50</w:t>
      </w:r>
      <w:r w:rsidRPr="007D6A94">
        <w:rPr>
          <w:rFonts w:cs="Arial"/>
          <w:szCs w:val="21"/>
        </w:rPr>
        <w:fldChar w:fldCharType="end"/>
      </w:r>
      <w:r w:rsidRPr="007D6A94">
        <w:rPr>
          <w:rFonts w:cs="Arial"/>
          <w:szCs w:val="21"/>
        </w:rPr>
        <w:t>.</w:t>
      </w:r>
    </w:p>
    <w:p w:rsidR="007D6A94" w:rsidRPr="007D6A94" w:rsidRDefault="00190F4C" w:rsidP="007D6A94">
      <w:pPr>
        <w:rPr>
          <w:rFonts w:cs="Arial"/>
          <w:noProof/>
          <w:szCs w:val="21"/>
        </w:rPr>
      </w:pPr>
      <w:r w:rsidRPr="007D6A94">
        <w:rPr>
          <w:rFonts w:cs="Arial"/>
          <w:noProof/>
          <w:lang w:val="en-US"/>
        </w:rPr>
        <w:drawing>
          <wp:inline distT="0" distB="0" distL="0" distR="0" wp14:anchorId="3AEA4C07" wp14:editId="49736C5A">
            <wp:extent cx="6167120" cy="2073275"/>
            <wp:effectExtent l="0" t="0" r="5080" b="317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67120" cy="207327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50" w:name="_Ref40735167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50</w:t>
      </w:r>
      <w:r w:rsidRPr="007D6A94">
        <w:rPr>
          <w:rFonts w:cs="Arial"/>
        </w:rPr>
        <w:fldChar w:fldCharType="end"/>
      </w:r>
      <w:bookmarkEnd w:id="250"/>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836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9"/>
        <w:gridCol w:w="1836"/>
        <w:gridCol w:w="1991"/>
        <w:gridCol w:w="3678"/>
      </w:tblGrid>
      <w:tr w:rsidR="00003844" w:rsidRPr="00592B3C" w:rsidTr="00592B3C">
        <w:tc>
          <w:tcPr>
            <w:tcW w:w="859" w:type="dxa"/>
            <w:shd w:val="clear" w:color="auto" w:fill="BFBFBF"/>
          </w:tcPr>
          <w:p w:rsidR="007D6A94" w:rsidRPr="00592B3C" w:rsidRDefault="001E7794" w:rsidP="007D6A94">
            <w:pPr>
              <w:rPr>
                <w:rFonts w:cs="Arial"/>
                <w:b/>
                <w:szCs w:val="16"/>
              </w:rPr>
            </w:pPr>
            <w:r w:rsidRPr="00592B3C">
              <w:rPr>
                <w:rFonts w:cs="Arial"/>
                <w:b/>
                <w:szCs w:val="16"/>
              </w:rPr>
              <w:t>№</w:t>
            </w:r>
          </w:p>
        </w:tc>
        <w:tc>
          <w:tcPr>
            <w:tcW w:w="1836" w:type="dxa"/>
            <w:shd w:val="clear" w:color="auto" w:fill="BFBFBF"/>
          </w:tcPr>
          <w:p w:rsidR="007D6A94" w:rsidRPr="00592B3C" w:rsidRDefault="001E7794" w:rsidP="007D6A94">
            <w:pPr>
              <w:rPr>
                <w:rFonts w:cs="Arial"/>
                <w:b/>
                <w:szCs w:val="16"/>
              </w:rPr>
            </w:pPr>
            <w:r w:rsidRPr="00592B3C">
              <w:rPr>
                <w:rFonts w:cs="Arial"/>
                <w:b/>
                <w:szCs w:val="16"/>
              </w:rPr>
              <w:t>Значок</w:t>
            </w:r>
          </w:p>
        </w:tc>
        <w:tc>
          <w:tcPr>
            <w:tcW w:w="1991" w:type="dxa"/>
            <w:shd w:val="clear" w:color="auto" w:fill="BFBFBF"/>
          </w:tcPr>
          <w:p w:rsidR="007D6A94" w:rsidRPr="00592B3C" w:rsidRDefault="001E7794" w:rsidP="007D6A94">
            <w:pPr>
              <w:rPr>
                <w:rFonts w:cs="Arial"/>
                <w:b/>
                <w:szCs w:val="16"/>
              </w:rPr>
            </w:pPr>
            <w:r w:rsidRPr="00592B3C">
              <w:rPr>
                <w:rFonts w:cs="Arial"/>
                <w:b/>
                <w:szCs w:val="16"/>
              </w:rPr>
              <w:t>Наименование</w:t>
            </w:r>
          </w:p>
        </w:tc>
        <w:tc>
          <w:tcPr>
            <w:tcW w:w="3678" w:type="dxa"/>
            <w:shd w:val="clear" w:color="auto" w:fill="BFBFBF"/>
          </w:tcPr>
          <w:p w:rsidR="007D6A94" w:rsidRPr="00592B3C" w:rsidRDefault="001E7794" w:rsidP="007D6A94">
            <w:pPr>
              <w:rPr>
                <w:rFonts w:cs="Arial"/>
                <w:b/>
                <w:szCs w:val="16"/>
              </w:rPr>
            </w:pPr>
            <w:r w:rsidRPr="00592B3C">
              <w:rPr>
                <w:rFonts w:cs="Arial"/>
                <w:b/>
                <w:szCs w:val="16"/>
              </w:rPr>
              <w:t>Примечание</w:t>
            </w:r>
          </w:p>
        </w:tc>
      </w:tr>
      <w:tr w:rsidR="00003844" w:rsidRPr="00592B3C" w:rsidTr="00592B3C">
        <w:tc>
          <w:tcPr>
            <w:tcW w:w="859" w:type="dxa"/>
          </w:tcPr>
          <w:p w:rsidR="007D6A94" w:rsidRPr="00592B3C" w:rsidRDefault="001E7794" w:rsidP="007D6A94">
            <w:pPr>
              <w:rPr>
                <w:rFonts w:cs="Arial"/>
                <w:szCs w:val="16"/>
              </w:rPr>
            </w:pPr>
            <w:r w:rsidRPr="00592B3C">
              <w:rPr>
                <w:rFonts w:cs="Arial"/>
                <w:szCs w:val="16"/>
              </w:rPr>
              <w:t>1</w:t>
            </w:r>
          </w:p>
        </w:tc>
        <w:tc>
          <w:tcPr>
            <w:tcW w:w="1836"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6C10A14B" wp14:editId="5508A9F7">
                  <wp:extent cx="595630" cy="414655"/>
                  <wp:effectExtent l="0" t="0" r="0" b="444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5630" cy="414655"/>
                          </a:xfrm>
                          <a:prstGeom prst="rect">
                            <a:avLst/>
                          </a:prstGeom>
                          <a:noFill/>
                          <a:ln>
                            <a:noFill/>
                          </a:ln>
                        </pic:spPr>
                      </pic:pic>
                    </a:graphicData>
                  </a:graphic>
                </wp:inline>
              </w:drawing>
            </w:r>
          </w:p>
        </w:tc>
        <w:tc>
          <w:tcPr>
            <w:tcW w:w="1991" w:type="dxa"/>
            <w:vAlign w:val="center"/>
          </w:tcPr>
          <w:p w:rsidR="007D6A94" w:rsidRPr="00592B3C" w:rsidRDefault="001E7794" w:rsidP="007D6A94">
            <w:pPr>
              <w:tabs>
                <w:tab w:val="decimal" w:pos="0"/>
              </w:tabs>
              <w:rPr>
                <w:rFonts w:cs="Arial"/>
                <w:noProof/>
                <w:szCs w:val="16"/>
              </w:rPr>
            </w:pPr>
            <w:r w:rsidRPr="00592B3C">
              <w:rPr>
                <w:rFonts w:cs="Arial"/>
                <w:szCs w:val="16"/>
              </w:rPr>
              <w:t xml:space="preserve">Кнопка выключения питания </w:t>
            </w:r>
          </w:p>
        </w:tc>
        <w:tc>
          <w:tcPr>
            <w:tcW w:w="3678" w:type="dxa"/>
            <w:vAlign w:val="center"/>
          </w:tcPr>
          <w:p w:rsidR="007D6A94" w:rsidRPr="00592B3C" w:rsidRDefault="001E7794" w:rsidP="007D6A94">
            <w:pPr>
              <w:tabs>
                <w:tab w:val="decimal" w:pos="0"/>
              </w:tabs>
              <w:rPr>
                <w:rFonts w:cs="Arial"/>
                <w:noProof/>
                <w:szCs w:val="16"/>
              </w:rPr>
            </w:pPr>
            <w:r w:rsidRPr="00592B3C">
              <w:rPr>
                <w:rFonts w:cs="Arial"/>
                <w:szCs w:val="16"/>
              </w:rPr>
              <w:t>Кнопка включения/выключения питания.</w:t>
            </w:r>
          </w:p>
        </w:tc>
      </w:tr>
      <w:tr w:rsidR="00003844" w:rsidRPr="00592B3C" w:rsidTr="00592B3C">
        <w:tc>
          <w:tcPr>
            <w:tcW w:w="859" w:type="dxa"/>
          </w:tcPr>
          <w:p w:rsidR="007D6A94" w:rsidRPr="00592B3C" w:rsidRDefault="001E7794" w:rsidP="007D6A94">
            <w:pPr>
              <w:rPr>
                <w:rFonts w:cs="Arial"/>
                <w:szCs w:val="16"/>
              </w:rPr>
            </w:pPr>
            <w:r w:rsidRPr="00592B3C">
              <w:rPr>
                <w:rFonts w:cs="Arial"/>
                <w:szCs w:val="16"/>
              </w:rPr>
              <w:t>2</w:t>
            </w:r>
          </w:p>
        </w:tc>
        <w:tc>
          <w:tcPr>
            <w:tcW w:w="1836"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486D3BFA" wp14:editId="21A2B818">
                  <wp:extent cx="1020445" cy="946150"/>
                  <wp:effectExtent l="0" t="0" r="8255" b="635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20445" cy="946150"/>
                          </a:xfrm>
                          <a:prstGeom prst="rect">
                            <a:avLst/>
                          </a:prstGeom>
                          <a:noFill/>
                          <a:ln>
                            <a:noFill/>
                          </a:ln>
                        </pic:spPr>
                      </pic:pic>
                    </a:graphicData>
                  </a:graphic>
                </wp:inline>
              </w:drawing>
            </w:r>
          </w:p>
        </w:tc>
        <w:tc>
          <w:tcPr>
            <w:tcW w:w="1991" w:type="dxa"/>
            <w:vAlign w:val="center"/>
          </w:tcPr>
          <w:p w:rsidR="007D6A94" w:rsidRPr="00592B3C" w:rsidRDefault="001E7794" w:rsidP="007D6A94">
            <w:pPr>
              <w:tabs>
                <w:tab w:val="decimal" w:pos="0"/>
              </w:tabs>
              <w:rPr>
                <w:rFonts w:cs="Arial"/>
                <w:szCs w:val="16"/>
              </w:rPr>
            </w:pPr>
            <w:r w:rsidRPr="00592B3C">
              <w:rPr>
                <w:rFonts w:cs="Arial"/>
                <w:szCs w:val="16"/>
              </w:rPr>
              <w:t xml:space="preserve">Вход сигнала тревоги/выход сигнала тревоги </w:t>
            </w:r>
          </w:p>
        </w:tc>
        <w:tc>
          <w:tcPr>
            <w:tcW w:w="3678" w:type="dxa"/>
            <w:vAlign w:val="center"/>
          </w:tcPr>
          <w:p w:rsidR="007D6A94" w:rsidRPr="00592B3C" w:rsidRDefault="001E7794" w:rsidP="007D6A94">
            <w:pPr>
              <w:tabs>
                <w:tab w:val="decimal" w:pos="0"/>
              </w:tabs>
              <w:rPr>
                <w:rFonts w:cs="Arial"/>
                <w:szCs w:val="16"/>
              </w:rPr>
            </w:pPr>
            <w:r w:rsidRPr="00592B3C">
              <w:rPr>
                <w:rFonts w:cs="Arial"/>
                <w:szCs w:val="16"/>
              </w:rPr>
              <w:t xml:space="preserve">Входной/выходной сигнал тревоги. </w:t>
            </w:r>
          </w:p>
        </w:tc>
      </w:tr>
      <w:tr w:rsidR="00003844" w:rsidRPr="00592B3C" w:rsidTr="00592B3C">
        <w:tc>
          <w:tcPr>
            <w:tcW w:w="859" w:type="dxa"/>
          </w:tcPr>
          <w:p w:rsidR="007D6A94" w:rsidRPr="00592B3C" w:rsidRDefault="001E7794" w:rsidP="007D6A94">
            <w:pPr>
              <w:rPr>
                <w:rFonts w:cs="Arial"/>
                <w:szCs w:val="16"/>
              </w:rPr>
            </w:pPr>
            <w:r w:rsidRPr="00592B3C">
              <w:rPr>
                <w:rFonts w:cs="Arial"/>
                <w:szCs w:val="16"/>
              </w:rPr>
              <w:t>3</w:t>
            </w:r>
          </w:p>
        </w:tc>
        <w:tc>
          <w:tcPr>
            <w:tcW w:w="1836" w:type="dxa"/>
          </w:tcPr>
          <w:p w:rsidR="007D6A94" w:rsidRPr="00592B3C" w:rsidRDefault="001E7794" w:rsidP="007D6A94">
            <w:pPr>
              <w:rPr>
                <w:rFonts w:cs="Arial"/>
                <w:szCs w:val="16"/>
              </w:rPr>
            </w:pPr>
            <w:r w:rsidRPr="00592B3C">
              <w:rPr>
                <w:rFonts w:cs="Arial"/>
                <w:szCs w:val="16"/>
              </w:rPr>
              <w:t>VGA</w:t>
            </w:r>
          </w:p>
        </w:tc>
        <w:tc>
          <w:tcPr>
            <w:tcW w:w="1991" w:type="dxa"/>
          </w:tcPr>
          <w:p w:rsidR="007D6A94" w:rsidRPr="00592B3C" w:rsidRDefault="001E7794" w:rsidP="007D6A94">
            <w:pPr>
              <w:ind w:left="80" w:hangingChars="50" w:hanging="80"/>
              <w:rPr>
                <w:rFonts w:cs="Arial"/>
                <w:noProof/>
                <w:szCs w:val="16"/>
              </w:rPr>
            </w:pPr>
            <w:r w:rsidRPr="00592B3C">
              <w:rPr>
                <w:rFonts w:cs="Arial"/>
                <w:noProof/>
                <w:szCs w:val="16"/>
              </w:rPr>
              <w:t>Порт видеовыхода VGA</w:t>
            </w:r>
          </w:p>
          <w:p w:rsidR="007D6A94" w:rsidRPr="00592B3C" w:rsidRDefault="001E7794" w:rsidP="007D6A94">
            <w:pPr>
              <w:ind w:left="80" w:hangingChars="50" w:hanging="80"/>
              <w:rPr>
                <w:rFonts w:cs="Arial"/>
                <w:szCs w:val="16"/>
              </w:rPr>
            </w:pPr>
            <w:r w:rsidRPr="00592B3C">
              <w:rPr>
                <w:rFonts w:cs="Arial"/>
                <w:noProof/>
                <w:szCs w:val="16"/>
              </w:rPr>
              <w:t xml:space="preserve">порт </w:t>
            </w:r>
          </w:p>
        </w:tc>
        <w:tc>
          <w:tcPr>
            <w:tcW w:w="3678" w:type="dxa"/>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592B3C">
        <w:trPr>
          <w:trHeight w:val="585"/>
        </w:trPr>
        <w:tc>
          <w:tcPr>
            <w:tcW w:w="859" w:type="dxa"/>
          </w:tcPr>
          <w:p w:rsidR="007D6A94" w:rsidRPr="00592B3C" w:rsidRDefault="001E7794" w:rsidP="007D6A94">
            <w:pPr>
              <w:rPr>
                <w:rFonts w:cs="Arial"/>
                <w:szCs w:val="16"/>
              </w:rPr>
            </w:pPr>
            <w:r w:rsidRPr="00592B3C">
              <w:rPr>
                <w:rFonts w:cs="Arial"/>
                <w:szCs w:val="16"/>
              </w:rPr>
              <w:t>4</w:t>
            </w:r>
          </w:p>
        </w:tc>
        <w:tc>
          <w:tcPr>
            <w:tcW w:w="1836" w:type="dxa"/>
          </w:tcPr>
          <w:p w:rsidR="007D6A94" w:rsidRPr="00592B3C" w:rsidRDefault="001E7794" w:rsidP="007D6A94">
            <w:pPr>
              <w:rPr>
                <w:rFonts w:cs="Arial"/>
                <w:szCs w:val="16"/>
              </w:rPr>
            </w:pPr>
            <w:r w:rsidRPr="00592B3C">
              <w:rPr>
                <w:rFonts w:cs="Arial"/>
                <w:szCs w:val="16"/>
              </w:rPr>
              <w:t>AUDIO IN</w:t>
            </w:r>
          </w:p>
        </w:tc>
        <w:tc>
          <w:tcPr>
            <w:tcW w:w="1991" w:type="dxa"/>
          </w:tcPr>
          <w:p w:rsidR="007D6A94" w:rsidRPr="00592B3C" w:rsidRDefault="001E7794" w:rsidP="007D6A94">
            <w:pPr>
              <w:rPr>
                <w:rFonts w:cs="Arial"/>
                <w:szCs w:val="16"/>
              </w:rPr>
            </w:pPr>
            <w:r w:rsidRPr="00592B3C">
              <w:rPr>
                <w:rFonts w:cs="Arial"/>
                <w:szCs w:val="16"/>
              </w:rPr>
              <w:t xml:space="preserve">Порт аудиовхода </w:t>
            </w:r>
          </w:p>
        </w:tc>
        <w:tc>
          <w:tcPr>
            <w:tcW w:w="3678" w:type="dxa"/>
          </w:tcPr>
          <w:p w:rsidR="007D6A94" w:rsidRPr="00592B3C" w:rsidRDefault="001E7794" w:rsidP="007D6A94">
            <w:pPr>
              <w:rPr>
                <w:rFonts w:cs="Arial"/>
                <w:szCs w:val="16"/>
              </w:rPr>
            </w:pPr>
            <w:r w:rsidRPr="00592B3C">
              <w:rPr>
                <w:rFonts w:cs="Arial"/>
                <w:szCs w:val="16"/>
              </w:rPr>
              <w:t xml:space="preserve">Подсоединение к входному аудиоустройству, такому как динамик. </w:t>
            </w:r>
          </w:p>
        </w:tc>
      </w:tr>
      <w:tr w:rsidR="00003844" w:rsidRPr="00592B3C" w:rsidTr="00592B3C">
        <w:trPr>
          <w:trHeight w:val="735"/>
        </w:trPr>
        <w:tc>
          <w:tcPr>
            <w:tcW w:w="859" w:type="dxa"/>
          </w:tcPr>
          <w:p w:rsidR="007D6A94" w:rsidRPr="00592B3C" w:rsidRDefault="001E7794" w:rsidP="007D6A94">
            <w:pPr>
              <w:rPr>
                <w:rFonts w:cs="Arial"/>
                <w:szCs w:val="16"/>
              </w:rPr>
            </w:pPr>
            <w:r w:rsidRPr="00592B3C">
              <w:rPr>
                <w:rFonts w:cs="Arial"/>
                <w:szCs w:val="16"/>
              </w:rPr>
              <w:lastRenderedPageBreak/>
              <w:t>5</w:t>
            </w:r>
          </w:p>
        </w:tc>
        <w:tc>
          <w:tcPr>
            <w:tcW w:w="1836" w:type="dxa"/>
          </w:tcPr>
          <w:p w:rsidR="007D6A94" w:rsidRPr="00592B3C" w:rsidRDefault="001E7794" w:rsidP="007D6A94">
            <w:pPr>
              <w:rPr>
                <w:rFonts w:cs="Arial"/>
                <w:szCs w:val="16"/>
              </w:rPr>
            </w:pPr>
            <w:r w:rsidRPr="00592B3C">
              <w:rPr>
                <w:rFonts w:cs="Arial"/>
                <w:szCs w:val="16"/>
              </w:rPr>
              <w:t>AUDIO OUT</w:t>
            </w:r>
          </w:p>
        </w:tc>
        <w:tc>
          <w:tcPr>
            <w:tcW w:w="1991" w:type="dxa"/>
          </w:tcPr>
          <w:p w:rsidR="007D6A94" w:rsidRPr="00592B3C" w:rsidRDefault="001E7794" w:rsidP="007D6A94">
            <w:pPr>
              <w:rPr>
                <w:rFonts w:cs="Arial"/>
                <w:szCs w:val="16"/>
              </w:rPr>
            </w:pPr>
            <w:r w:rsidRPr="00592B3C">
              <w:rPr>
                <w:rFonts w:cs="Arial"/>
                <w:szCs w:val="16"/>
              </w:rPr>
              <w:t xml:space="preserve">Порт аудиовыхода </w:t>
            </w:r>
          </w:p>
        </w:tc>
        <w:tc>
          <w:tcPr>
            <w:tcW w:w="3678" w:type="dxa"/>
          </w:tcPr>
          <w:p w:rsidR="007D6A94" w:rsidRPr="00592B3C" w:rsidRDefault="001E7794" w:rsidP="007D6A94">
            <w:pPr>
              <w:rPr>
                <w:rFonts w:cs="Arial"/>
                <w:szCs w:val="16"/>
              </w:rPr>
            </w:pPr>
            <w:r w:rsidRPr="00592B3C">
              <w:rPr>
                <w:rFonts w:cs="Arial"/>
                <w:szCs w:val="16"/>
              </w:rPr>
              <w:t>Подсоединение к выходному видеоустройству, такому как адаптер-звукосниматель.</w:t>
            </w:r>
          </w:p>
        </w:tc>
      </w:tr>
      <w:tr w:rsidR="00003844" w:rsidRPr="00592B3C" w:rsidTr="00592B3C">
        <w:trPr>
          <w:trHeight w:val="450"/>
        </w:trPr>
        <w:tc>
          <w:tcPr>
            <w:tcW w:w="859" w:type="dxa"/>
          </w:tcPr>
          <w:p w:rsidR="007D6A94" w:rsidRPr="00592B3C" w:rsidRDefault="001E7794" w:rsidP="007D6A94">
            <w:pPr>
              <w:rPr>
                <w:rFonts w:cs="Arial"/>
                <w:szCs w:val="16"/>
              </w:rPr>
            </w:pPr>
            <w:r w:rsidRPr="00592B3C">
              <w:rPr>
                <w:rFonts w:cs="Arial"/>
                <w:szCs w:val="16"/>
              </w:rPr>
              <w:t>6</w:t>
            </w:r>
          </w:p>
        </w:tc>
        <w:tc>
          <w:tcPr>
            <w:tcW w:w="1836" w:type="dxa"/>
          </w:tcPr>
          <w:p w:rsidR="007D6A94" w:rsidRPr="00592B3C" w:rsidRDefault="001E7794" w:rsidP="007D6A94">
            <w:pPr>
              <w:rPr>
                <w:rFonts w:cs="Arial"/>
                <w:szCs w:val="16"/>
              </w:rPr>
            </w:pPr>
            <w:r w:rsidRPr="00592B3C">
              <w:rPr>
                <w:rFonts w:cs="Arial"/>
                <w:szCs w:val="16"/>
              </w:rPr>
              <w:t>VIDEO IN</w:t>
            </w:r>
          </w:p>
        </w:tc>
        <w:tc>
          <w:tcPr>
            <w:tcW w:w="1991" w:type="dxa"/>
          </w:tcPr>
          <w:p w:rsidR="007D6A94" w:rsidRPr="00592B3C" w:rsidRDefault="001E7794" w:rsidP="007D6A94">
            <w:pPr>
              <w:rPr>
                <w:rFonts w:cs="Arial"/>
                <w:szCs w:val="16"/>
              </w:rPr>
            </w:pPr>
            <w:r w:rsidRPr="00592B3C">
              <w:rPr>
                <w:rFonts w:cs="Arial"/>
                <w:szCs w:val="16"/>
              </w:rPr>
              <w:t xml:space="preserve">Порт видеовхода </w:t>
            </w:r>
          </w:p>
        </w:tc>
        <w:tc>
          <w:tcPr>
            <w:tcW w:w="3678" w:type="dxa"/>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592B3C">
        <w:trPr>
          <w:trHeight w:val="495"/>
        </w:trPr>
        <w:tc>
          <w:tcPr>
            <w:tcW w:w="859" w:type="dxa"/>
          </w:tcPr>
          <w:p w:rsidR="007D6A94" w:rsidRPr="00592B3C" w:rsidRDefault="001E7794" w:rsidP="007D6A94">
            <w:pPr>
              <w:rPr>
                <w:rFonts w:cs="Arial"/>
                <w:szCs w:val="16"/>
              </w:rPr>
            </w:pPr>
            <w:r w:rsidRPr="00592B3C">
              <w:rPr>
                <w:rFonts w:cs="Arial"/>
                <w:szCs w:val="16"/>
              </w:rPr>
              <w:t>7</w:t>
            </w:r>
          </w:p>
        </w:tc>
        <w:tc>
          <w:tcPr>
            <w:tcW w:w="1836"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7A7D3520" wp14:editId="306C069C">
                  <wp:extent cx="191135" cy="191135"/>
                  <wp:effectExtent l="0" t="0" r="0" b="0"/>
                  <wp:docPr id="158" name="图片 27"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1991"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ЗЕМЛЯ</w:t>
            </w:r>
          </w:p>
        </w:tc>
        <w:tc>
          <w:tcPr>
            <w:tcW w:w="3678"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 xml:space="preserve">Вывод заземления </w:t>
            </w:r>
          </w:p>
          <w:p w:rsidR="007D6A94" w:rsidRPr="00592B3C" w:rsidRDefault="007D6A94" w:rsidP="007D6A94">
            <w:pPr>
              <w:pStyle w:val="afff7"/>
              <w:widowControl w:val="0"/>
              <w:ind w:left="2250" w:hanging="1200"/>
              <w:jc w:val="both"/>
              <w:rPr>
                <w:rFonts w:cs="Arial"/>
                <w:sz w:val="16"/>
                <w:szCs w:val="16"/>
              </w:rPr>
            </w:pPr>
          </w:p>
        </w:tc>
      </w:tr>
      <w:tr w:rsidR="00003844" w:rsidRPr="00592B3C" w:rsidTr="00592B3C">
        <w:trPr>
          <w:trHeight w:val="525"/>
        </w:trPr>
        <w:tc>
          <w:tcPr>
            <w:tcW w:w="859" w:type="dxa"/>
          </w:tcPr>
          <w:p w:rsidR="007D6A94" w:rsidRPr="00592B3C" w:rsidRDefault="001E7794" w:rsidP="007D6A94">
            <w:pPr>
              <w:rPr>
                <w:rFonts w:cs="Arial"/>
                <w:szCs w:val="16"/>
              </w:rPr>
            </w:pPr>
            <w:r w:rsidRPr="00592B3C">
              <w:rPr>
                <w:rFonts w:cs="Arial"/>
                <w:szCs w:val="16"/>
              </w:rPr>
              <w:t>8</w:t>
            </w:r>
          </w:p>
        </w:tc>
        <w:tc>
          <w:tcPr>
            <w:tcW w:w="1836"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3B465D6C" wp14:editId="157ACE68">
                  <wp:extent cx="287020" cy="180975"/>
                  <wp:effectExtent l="0" t="0" r="0" b="9525"/>
                  <wp:docPr id="159"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1991" w:type="dxa"/>
            <w:vAlign w:val="center"/>
          </w:tcPr>
          <w:p w:rsidR="007D6A94" w:rsidRPr="00592B3C" w:rsidRDefault="001E7794" w:rsidP="007D6A94">
            <w:pPr>
              <w:tabs>
                <w:tab w:val="decimal" w:pos="0"/>
              </w:tabs>
              <w:rPr>
                <w:rFonts w:cs="Arial"/>
                <w:noProof/>
                <w:szCs w:val="16"/>
              </w:rPr>
            </w:pPr>
            <w:r w:rsidRPr="00592B3C">
              <w:rPr>
                <w:rFonts w:cs="Arial"/>
                <w:noProof/>
                <w:szCs w:val="16"/>
              </w:rPr>
              <w:t xml:space="preserve">Порт для подключения к питающей сети </w:t>
            </w:r>
          </w:p>
        </w:tc>
        <w:tc>
          <w:tcPr>
            <w:tcW w:w="3678" w:type="dxa"/>
            <w:vAlign w:val="center"/>
          </w:tcPr>
          <w:p w:rsidR="007D6A94" w:rsidRPr="00592B3C" w:rsidRDefault="001E7794" w:rsidP="007D6A94">
            <w:pPr>
              <w:tabs>
                <w:tab w:val="decimal" w:pos="0"/>
              </w:tabs>
              <w:rPr>
                <w:rFonts w:cs="Arial"/>
                <w:szCs w:val="16"/>
              </w:rPr>
            </w:pPr>
            <w:r w:rsidRPr="00592B3C">
              <w:rPr>
                <w:rFonts w:cs="Arial"/>
                <w:szCs w:val="16"/>
              </w:rPr>
              <w:t>Вход питания 12 В пост. тока.</w:t>
            </w:r>
          </w:p>
          <w:p w:rsidR="007D6A94" w:rsidRPr="00592B3C" w:rsidRDefault="007D6A94" w:rsidP="007D6A94">
            <w:pPr>
              <w:tabs>
                <w:tab w:val="decimal" w:pos="0"/>
              </w:tabs>
              <w:rPr>
                <w:rFonts w:cs="Arial"/>
                <w:noProof/>
                <w:szCs w:val="16"/>
              </w:rPr>
            </w:pPr>
          </w:p>
        </w:tc>
      </w:tr>
      <w:tr w:rsidR="00003844" w:rsidRPr="00592B3C" w:rsidTr="00592B3C">
        <w:trPr>
          <w:trHeight w:val="420"/>
        </w:trPr>
        <w:tc>
          <w:tcPr>
            <w:tcW w:w="859" w:type="dxa"/>
          </w:tcPr>
          <w:p w:rsidR="007D6A94" w:rsidRPr="00592B3C" w:rsidRDefault="001E7794" w:rsidP="007D6A94">
            <w:pPr>
              <w:rPr>
                <w:rFonts w:cs="Arial"/>
                <w:szCs w:val="16"/>
              </w:rPr>
            </w:pPr>
            <w:r w:rsidRPr="00592B3C">
              <w:rPr>
                <w:rFonts w:cs="Arial"/>
                <w:szCs w:val="16"/>
              </w:rPr>
              <w:t>9</w:t>
            </w:r>
          </w:p>
        </w:tc>
        <w:tc>
          <w:tcPr>
            <w:tcW w:w="1836"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234D1AEA" wp14:editId="600E4026">
                  <wp:extent cx="340360" cy="159385"/>
                  <wp:effectExtent l="0" t="0" r="2540" b="0"/>
                  <wp:docPr id="160"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1991"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3678" w:type="dxa"/>
            <w:vAlign w:val="center"/>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592B3C">
        <w:tc>
          <w:tcPr>
            <w:tcW w:w="859" w:type="dxa"/>
            <w:vMerge w:val="restart"/>
          </w:tcPr>
          <w:p w:rsidR="007D6A94" w:rsidRPr="00592B3C" w:rsidRDefault="001E7794" w:rsidP="007D6A94">
            <w:pPr>
              <w:rPr>
                <w:rFonts w:cs="Arial"/>
                <w:szCs w:val="16"/>
              </w:rPr>
            </w:pPr>
            <w:r w:rsidRPr="00592B3C">
              <w:rPr>
                <w:rFonts w:cs="Arial"/>
                <w:szCs w:val="16"/>
              </w:rPr>
              <w:t>10</w:t>
            </w:r>
          </w:p>
        </w:tc>
        <w:tc>
          <w:tcPr>
            <w:tcW w:w="1836" w:type="dxa"/>
          </w:tcPr>
          <w:p w:rsidR="007D6A94" w:rsidRPr="00592B3C" w:rsidRDefault="001E7794" w:rsidP="007D6A94">
            <w:pPr>
              <w:rPr>
                <w:rFonts w:cs="Arial"/>
                <w:szCs w:val="16"/>
              </w:rPr>
            </w:pPr>
            <w:r w:rsidRPr="00592B3C">
              <w:rPr>
                <w:rFonts w:cs="Arial"/>
                <w:szCs w:val="16"/>
              </w:rPr>
              <w:t>A</w:t>
            </w:r>
          </w:p>
        </w:tc>
        <w:tc>
          <w:tcPr>
            <w:tcW w:w="1991" w:type="dxa"/>
            <w:vMerge w:val="restart"/>
          </w:tcPr>
          <w:p w:rsidR="007D6A94" w:rsidRPr="00592B3C" w:rsidRDefault="001E7794" w:rsidP="007D6A94">
            <w:pPr>
              <w:rPr>
                <w:rFonts w:cs="Arial"/>
                <w:szCs w:val="16"/>
                <w:lang w:val="fr-FR"/>
              </w:rPr>
            </w:pPr>
            <w:r w:rsidRPr="00592B3C">
              <w:rPr>
                <w:rFonts w:cs="Arial"/>
                <w:szCs w:val="16"/>
              </w:rPr>
              <w:t>Порт передачи данных по интерфейсу RS485</w:t>
            </w:r>
            <w:r w:rsidR="003F08FB" w:rsidRPr="00592B3C">
              <w:rPr>
                <w:rFonts w:cs="Arial"/>
                <w:szCs w:val="16"/>
              </w:rPr>
              <w:t xml:space="preserve"> (</w:t>
            </w:r>
            <w:r w:rsidRPr="00592B3C">
              <w:rPr>
                <w:rFonts w:cs="Arial"/>
                <w:szCs w:val="16"/>
              </w:rPr>
              <w:t>RS-485</w:t>
            </w:r>
            <w:r w:rsidR="003F08FB" w:rsidRPr="00592B3C">
              <w:rPr>
                <w:rFonts w:cs="Arial"/>
                <w:szCs w:val="16"/>
              </w:rPr>
              <w:t xml:space="preserve">) </w:t>
            </w:r>
            <w:r w:rsidRPr="00592B3C">
              <w:rPr>
                <w:rFonts w:cs="Arial"/>
                <w:szCs w:val="16"/>
              </w:rPr>
              <w:t xml:space="preserve"> </w:t>
            </w:r>
          </w:p>
        </w:tc>
        <w:tc>
          <w:tcPr>
            <w:tcW w:w="3678" w:type="dxa"/>
          </w:tcPr>
          <w:p w:rsidR="007D6A94" w:rsidRPr="00592B3C" w:rsidRDefault="001E7794" w:rsidP="007D6A94">
            <w:pPr>
              <w:rPr>
                <w:rFonts w:cs="Arial"/>
                <w:szCs w:val="16"/>
              </w:rPr>
            </w:pPr>
            <w:r w:rsidRPr="00592B3C">
              <w:rPr>
                <w:rFonts w:cs="Arial"/>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592B3C" w:rsidTr="00592B3C">
        <w:tc>
          <w:tcPr>
            <w:tcW w:w="859" w:type="dxa"/>
            <w:vMerge/>
          </w:tcPr>
          <w:p w:rsidR="007D6A94" w:rsidRPr="00592B3C" w:rsidRDefault="007D6A94" w:rsidP="007D6A94">
            <w:pPr>
              <w:rPr>
                <w:rFonts w:cs="Arial"/>
                <w:szCs w:val="16"/>
              </w:rPr>
            </w:pPr>
          </w:p>
        </w:tc>
        <w:tc>
          <w:tcPr>
            <w:tcW w:w="1836" w:type="dxa"/>
          </w:tcPr>
          <w:p w:rsidR="007D6A94" w:rsidRPr="00592B3C" w:rsidRDefault="001E7794" w:rsidP="007D6A94">
            <w:pPr>
              <w:rPr>
                <w:rFonts w:cs="Arial"/>
                <w:szCs w:val="16"/>
              </w:rPr>
            </w:pPr>
            <w:r w:rsidRPr="00592B3C">
              <w:rPr>
                <w:rFonts w:cs="Arial"/>
                <w:szCs w:val="16"/>
              </w:rPr>
              <w:t>B</w:t>
            </w:r>
          </w:p>
        </w:tc>
        <w:tc>
          <w:tcPr>
            <w:tcW w:w="1991" w:type="dxa"/>
            <w:vMerge/>
          </w:tcPr>
          <w:p w:rsidR="007D6A94" w:rsidRPr="00592B3C" w:rsidRDefault="007D6A94" w:rsidP="007D6A94">
            <w:pPr>
              <w:rPr>
                <w:rFonts w:cs="Arial"/>
                <w:szCs w:val="16"/>
              </w:rPr>
            </w:pPr>
          </w:p>
        </w:tc>
        <w:tc>
          <w:tcPr>
            <w:tcW w:w="3678" w:type="dxa"/>
          </w:tcPr>
          <w:p w:rsidR="007D6A94" w:rsidRPr="00592B3C" w:rsidRDefault="001E7794" w:rsidP="007D6A94">
            <w:pPr>
              <w:rPr>
                <w:rFonts w:cs="Arial"/>
                <w:szCs w:val="16"/>
              </w:rPr>
            </w:pPr>
            <w:r w:rsidRPr="00592B3C">
              <w:rPr>
                <w:rFonts w:cs="Arial"/>
                <w:szCs w:val="16"/>
              </w:rPr>
              <w:t>Порт RS485_B. Это провод B. Пользователь может подключить устройства управления, например быстродействующую купольную камеру PTZ.</w:t>
            </w:r>
          </w:p>
        </w:tc>
      </w:tr>
      <w:tr w:rsidR="00003844" w:rsidRPr="00592B3C" w:rsidTr="00592B3C">
        <w:tc>
          <w:tcPr>
            <w:tcW w:w="859" w:type="dxa"/>
          </w:tcPr>
          <w:p w:rsidR="007D6A94" w:rsidRPr="00592B3C" w:rsidRDefault="001E7794" w:rsidP="007D6A94">
            <w:pPr>
              <w:rPr>
                <w:rFonts w:cs="Arial"/>
                <w:szCs w:val="16"/>
              </w:rPr>
            </w:pPr>
            <w:r w:rsidRPr="00592B3C">
              <w:rPr>
                <w:rFonts w:cs="Arial"/>
                <w:szCs w:val="16"/>
              </w:rPr>
              <w:t>11</w:t>
            </w:r>
          </w:p>
        </w:tc>
        <w:tc>
          <w:tcPr>
            <w:tcW w:w="1836"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1DBFD40A" wp14:editId="63363C20">
                  <wp:extent cx="287020" cy="201930"/>
                  <wp:effectExtent l="0" t="0" r="0" b="7620"/>
                  <wp:docPr id="161"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1991"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3678" w:type="dxa"/>
            <w:vAlign w:val="center"/>
          </w:tcPr>
          <w:p w:rsidR="007D6A94" w:rsidRPr="00592B3C" w:rsidRDefault="001E7794" w:rsidP="007D6A94">
            <w:pPr>
              <w:rPr>
                <w:rFonts w:cs="Arial"/>
                <w:szCs w:val="16"/>
              </w:rPr>
            </w:pPr>
            <w:r w:rsidRPr="00592B3C">
              <w:rPr>
                <w:rFonts w:cs="Arial"/>
                <w:szCs w:val="16"/>
              </w:rPr>
              <w:t xml:space="preserve">Порт 100M Ethernet </w:t>
            </w:r>
          </w:p>
        </w:tc>
      </w:tr>
      <w:tr w:rsidR="00003844" w:rsidRPr="00592B3C" w:rsidTr="00592B3C">
        <w:trPr>
          <w:trHeight w:val="450"/>
        </w:trPr>
        <w:tc>
          <w:tcPr>
            <w:tcW w:w="859" w:type="dxa"/>
          </w:tcPr>
          <w:p w:rsidR="007D6A94" w:rsidRPr="00592B3C" w:rsidRDefault="001E7794" w:rsidP="007D6A94">
            <w:pPr>
              <w:rPr>
                <w:rFonts w:cs="Arial"/>
                <w:szCs w:val="16"/>
              </w:rPr>
            </w:pPr>
            <w:r w:rsidRPr="00592B3C">
              <w:rPr>
                <w:rFonts w:cs="Arial"/>
                <w:szCs w:val="16"/>
              </w:rPr>
              <w:t>12</w:t>
            </w:r>
          </w:p>
        </w:tc>
        <w:tc>
          <w:tcPr>
            <w:tcW w:w="1836" w:type="dxa"/>
          </w:tcPr>
          <w:p w:rsidR="007D6A94" w:rsidRPr="00592B3C" w:rsidRDefault="001E7794" w:rsidP="007D6A94">
            <w:pPr>
              <w:rPr>
                <w:rFonts w:cs="Arial"/>
                <w:szCs w:val="16"/>
              </w:rPr>
            </w:pPr>
            <w:r w:rsidRPr="00592B3C">
              <w:rPr>
                <w:rFonts w:cs="Arial"/>
                <w:szCs w:val="16"/>
              </w:rPr>
              <w:t>HDMI</w:t>
            </w:r>
          </w:p>
        </w:tc>
        <w:tc>
          <w:tcPr>
            <w:tcW w:w="1991" w:type="dxa"/>
          </w:tcPr>
          <w:p w:rsidR="007D6A94" w:rsidRPr="00592B3C" w:rsidRDefault="001E7794" w:rsidP="007D6A94">
            <w:pPr>
              <w:rPr>
                <w:rFonts w:cs="Arial"/>
                <w:noProof/>
                <w:szCs w:val="16"/>
              </w:rPr>
            </w:pPr>
            <w:r w:rsidRPr="00592B3C">
              <w:rPr>
                <w:rFonts w:cs="Arial"/>
                <w:noProof/>
                <w:szCs w:val="16"/>
              </w:rPr>
              <w:t>Медиа-интерфейс высокого разрешения</w:t>
            </w:r>
          </w:p>
        </w:tc>
        <w:tc>
          <w:tcPr>
            <w:tcW w:w="3678" w:type="dxa"/>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51" w:name="_Toc448242736"/>
      <w:bookmarkStart w:id="252" w:name="_Toc477768782"/>
      <w:r w:rsidRPr="007D6A94">
        <w:rPr>
          <w:rFonts w:cs="Arial"/>
        </w:rPr>
        <w:t xml:space="preserve">Серия HCVR7104/7108H-S2 </w:t>
      </w:r>
      <w:bookmarkEnd w:id="251"/>
      <w:bookmarkEnd w:id="252"/>
      <w:r w:rsidRPr="007D6A94">
        <w:rPr>
          <w:rFonts w:cs="Arial"/>
        </w:rPr>
        <w:t xml:space="preserve"> </w:t>
      </w:r>
    </w:p>
    <w:p w:rsidR="007D6A94" w:rsidRPr="007D6A94" w:rsidRDefault="001E7794" w:rsidP="007D6A94">
      <w:pPr>
        <w:rPr>
          <w:rFonts w:cs="Arial"/>
          <w:szCs w:val="21"/>
        </w:rPr>
      </w:pPr>
      <w:r w:rsidRPr="007D6A94">
        <w:rPr>
          <w:rFonts w:cs="Arial"/>
          <w:szCs w:val="21"/>
        </w:rPr>
        <w:t xml:space="preserve">Задняя панель изделий серии HCVR7104H-S2 показана ниже. См. </w:t>
      </w:r>
      <w:r w:rsidRPr="007D6A94">
        <w:rPr>
          <w:rFonts w:cs="Arial"/>
          <w:szCs w:val="21"/>
        </w:rPr>
        <w:fldChar w:fldCharType="begin"/>
      </w:r>
      <w:r w:rsidRPr="007D6A94">
        <w:rPr>
          <w:rFonts w:cs="Arial"/>
          <w:szCs w:val="21"/>
        </w:rPr>
        <w:instrText xml:space="preserve"> REF _Ref407279848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51</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szCs w:val="21"/>
        </w:rPr>
        <w:t xml:space="preserve"> </w:t>
      </w:r>
      <w:r w:rsidR="00190F4C" w:rsidRPr="007D6A94">
        <w:rPr>
          <w:rFonts w:cs="Arial"/>
          <w:noProof/>
          <w:lang w:val="en-US"/>
        </w:rPr>
        <w:drawing>
          <wp:inline distT="0" distB="0" distL="0" distR="0" wp14:anchorId="32AD962E" wp14:editId="48673488">
            <wp:extent cx="6167120" cy="2115820"/>
            <wp:effectExtent l="0" t="0" r="508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67120" cy="211582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53" w:name="_Ref40727984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51</w:t>
      </w:r>
      <w:r w:rsidRPr="007D6A94">
        <w:rPr>
          <w:rFonts w:cs="Arial"/>
        </w:rPr>
        <w:fldChar w:fldCharType="end"/>
      </w:r>
      <w:bookmarkEnd w:id="253"/>
    </w:p>
    <w:p w:rsidR="007D6A94" w:rsidRPr="007D6A94" w:rsidRDefault="001E7794" w:rsidP="007D6A94">
      <w:pPr>
        <w:rPr>
          <w:rFonts w:cs="Arial"/>
          <w:szCs w:val="21"/>
        </w:rPr>
      </w:pPr>
      <w:r w:rsidRPr="007D6A94">
        <w:rPr>
          <w:rFonts w:cs="Arial"/>
          <w:szCs w:val="21"/>
        </w:rPr>
        <w:lastRenderedPageBreak/>
        <w:t xml:space="preserve">Задняя панель изделий серии HCVR7108H-S2 показана ниже. См. </w:t>
      </w:r>
      <w:r w:rsidRPr="007D6A94">
        <w:rPr>
          <w:rFonts w:cs="Arial"/>
          <w:szCs w:val="21"/>
        </w:rPr>
        <w:fldChar w:fldCharType="begin"/>
      </w:r>
      <w:r w:rsidRPr="007D6A94">
        <w:rPr>
          <w:rFonts w:cs="Arial"/>
          <w:szCs w:val="21"/>
        </w:rPr>
        <w:instrText xml:space="preserve"> REF _Ref407279847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52</w:t>
      </w:r>
      <w:r w:rsidRPr="007D6A94">
        <w:rPr>
          <w:rFonts w:cs="Arial"/>
          <w:szCs w:val="21"/>
        </w:rPr>
        <w:fldChar w:fldCharType="end"/>
      </w:r>
      <w:r w:rsidRPr="007D6A94">
        <w:rPr>
          <w:rFonts w:cs="Arial"/>
          <w:szCs w:val="21"/>
        </w:rPr>
        <w:t>.</w:t>
      </w:r>
    </w:p>
    <w:p w:rsidR="007D6A94" w:rsidRPr="007D6A94" w:rsidRDefault="00190F4C" w:rsidP="007D6A94">
      <w:pPr>
        <w:rPr>
          <w:rFonts w:cs="Arial"/>
          <w:noProof/>
          <w:szCs w:val="21"/>
        </w:rPr>
      </w:pPr>
      <w:r w:rsidRPr="007D6A94">
        <w:rPr>
          <w:rFonts w:cs="Arial"/>
          <w:noProof/>
          <w:lang w:val="en-US"/>
        </w:rPr>
        <w:drawing>
          <wp:inline distT="0" distB="0" distL="0" distR="0" wp14:anchorId="3A572CBC" wp14:editId="3D5BEE48">
            <wp:extent cx="6167120" cy="2062480"/>
            <wp:effectExtent l="0" t="0" r="508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67120" cy="206248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54" w:name="_Ref40727984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52</w:t>
      </w:r>
      <w:r w:rsidRPr="007D6A94">
        <w:rPr>
          <w:rFonts w:cs="Arial"/>
        </w:rPr>
        <w:fldChar w:fldCharType="end"/>
      </w:r>
      <w:bookmarkEnd w:id="254"/>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822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5"/>
        <w:gridCol w:w="1668"/>
        <w:gridCol w:w="2001"/>
        <w:gridCol w:w="3698"/>
      </w:tblGrid>
      <w:tr w:rsidR="00003844" w:rsidRPr="00592B3C" w:rsidTr="00592B3C">
        <w:tc>
          <w:tcPr>
            <w:tcW w:w="855" w:type="dxa"/>
            <w:shd w:val="clear" w:color="auto" w:fill="BFBFBF"/>
          </w:tcPr>
          <w:p w:rsidR="007D6A94" w:rsidRPr="00592B3C" w:rsidRDefault="001E7794" w:rsidP="007D6A94">
            <w:pPr>
              <w:rPr>
                <w:rFonts w:cs="Arial"/>
                <w:b/>
                <w:szCs w:val="16"/>
              </w:rPr>
            </w:pPr>
            <w:r w:rsidRPr="00592B3C">
              <w:rPr>
                <w:rFonts w:cs="Arial"/>
                <w:b/>
                <w:szCs w:val="16"/>
              </w:rPr>
              <w:t>№</w:t>
            </w:r>
          </w:p>
        </w:tc>
        <w:tc>
          <w:tcPr>
            <w:tcW w:w="1668" w:type="dxa"/>
            <w:shd w:val="clear" w:color="auto" w:fill="BFBFBF"/>
          </w:tcPr>
          <w:p w:rsidR="007D6A94" w:rsidRPr="00592B3C" w:rsidRDefault="001E7794" w:rsidP="007D6A94">
            <w:pPr>
              <w:rPr>
                <w:rFonts w:cs="Arial"/>
                <w:b/>
                <w:szCs w:val="16"/>
              </w:rPr>
            </w:pPr>
            <w:r w:rsidRPr="00592B3C">
              <w:rPr>
                <w:rFonts w:cs="Arial"/>
                <w:b/>
                <w:szCs w:val="16"/>
              </w:rPr>
              <w:t>Значок</w:t>
            </w:r>
          </w:p>
        </w:tc>
        <w:tc>
          <w:tcPr>
            <w:tcW w:w="2001" w:type="dxa"/>
            <w:shd w:val="clear" w:color="auto" w:fill="BFBFBF"/>
          </w:tcPr>
          <w:p w:rsidR="007D6A94" w:rsidRPr="00592B3C" w:rsidRDefault="001E7794" w:rsidP="007D6A94">
            <w:pPr>
              <w:rPr>
                <w:rFonts w:cs="Arial"/>
                <w:b/>
                <w:szCs w:val="16"/>
              </w:rPr>
            </w:pPr>
            <w:r w:rsidRPr="00592B3C">
              <w:rPr>
                <w:rFonts w:cs="Arial"/>
                <w:b/>
                <w:szCs w:val="16"/>
              </w:rPr>
              <w:t>Наименование</w:t>
            </w:r>
          </w:p>
        </w:tc>
        <w:tc>
          <w:tcPr>
            <w:tcW w:w="3698" w:type="dxa"/>
            <w:shd w:val="clear" w:color="auto" w:fill="BFBFBF"/>
          </w:tcPr>
          <w:p w:rsidR="007D6A94" w:rsidRPr="00592B3C" w:rsidRDefault="001E7794" w:rsidP="007D6A94">
            <w:pPr>
              <w:rPr>
                <w:rFonts w:cs="Arial"/>
                <w:b/>
                <w:szCs w:val="16"/>
              </w:rPr>
            </w:pPr>
            <w:r w:rsidRPr="00592B3C">
              <w:rPr>
                <w:rFonts w:cs="Arial"/>
                <w:b/>
                <w:szCs w:val="16"/>
              </w:rPr>
              <w:t>Примечание</w:t>
            </w:r>
          </w:p>
        </w:tc>
      </w:tr>
      <w:tr w:rsidR="00003844" w:rsidRPr="00592B3C" w:rsidTr="00592B3C">
        <w:tc>
          <w:tcPr>
            <w:tcW w:w="855" w:type="dxa"/>
          </w:tcPr>
          <w:p w:rsidR="007D6A94" w:rsidRPr="00592B3C" w:rsidRDefault="001E7794" w:rsidP="007D6A94">
            <w:pPr>
              <w:rPr>
                <w:rFonts w:cs="Arial"/>
                <w:szCs w:val="16"/>
              </w:rPr>
            </w:pPr>
            <w:r w:rsidRPr="00592B3C">
              <w:rPr>
                <w:rFonts w:cs="Arial"/>
                <w:szCs w:val="16"/>
              </w:rPr>
              <w:t>1</w:t>
            </w:r>
          </w:p>
        </w:tc>
        <w:tc>
          <w:tcPr>
            <w:tcW w:w="1668"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0AD10CA9" wp14:editId="10DF7455">
                  <wp:extent cx="595630" cy="414655"/>
                  <wp:effectExtent l="0" t="0" r="0" b="444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5630" cy="414655"/>
                          </a:xfrm>
                          <a:prstGeom prst="rect">
                            <a:avLst/>
                          </a:prstGeom>
                          <a:noFill/>
                          <a:ln>
                            <a:noFill/>
                          </a:ln>
                        </pic:spPr>
                      </pic:pic>
                    </a:graphicData>
                  </a:graphic>
                </wp:inline>
              </w:drawing>
            </w:r>
          </w:p>
        </w:tc>
        <w:tc>
          <w:tcPr>
            <w:tcW w:w="2001" w:type="dxa"/>
          </w:tcPr>
          <w:p w:rsidR="007D6A94" w:rsidRPr="00592B3C" w:rsidRDefault="001E7794" w:rsidP="007D6A94">
            <w:pPr>
              <w:tabs>
                <w:tab w:val="decimal" w:pos="0"/>
              </w:tabs>
              <w:rPr>
                <w:rFonts w:cs="Arial"/>
                <w:noProof/>
                <w:szCs w:val="16"/>
              </w:rPr>
            </w:pPr>
            <w:r w:rsidRPr="00592B3C">
              <w:rPr>
                <w:rFonts w:cs="Arial"/>
                <w:szCs w:val="16"/>
              </w:rPr>
              <w:t xml:space="preserve">Кнопка выключения питания </w:t>
            </w:r>
          </w:p>
        </w:tc>
        <w:tc>
          <w:tcPr>
            <w:tcW w:w="3698" w:type="dxa"/>
          </w:tcPr>
          <w:p w:rsidR="007D6A94" w:rsidRPr="00592B3C" w:rsidRDefault="001E7794" w:rsidP="007D6A94">
            <w:pPr>
              <w:tabs>
                <w:tab w:val="decimal" w:pos="0"/>
              </w:tabs>
              <w:rPr>
                <w:rFonts w:cs="Arial"/>
                <w:noProof/>
                <w:szCs w:val="16"/>
              </w:rPr>
            </w:pPr>
            <w:r w:rsidRPr="00592B3C">
              <w:rPr>
                <w:rFonts w:cs="Arial"/>
                <w:szCs w:val="16"/>
              </w:rPr>
              <w:t>Кнопка включения/выключения питания.</w:t>
            </w:r>
          </w:p>
        </w:tc>
      </w:tr>
      <w:tr w:rsidR="00003844" w:rsidRPr="00592B3C" w:rsidTr="00592B3C">
        <w:tc>
          <w:tcPr>
            <w:tcW w:w="855" w:type="dxa"/>
          </w:tcPr>
          <w:p w:rsidR="007D6A94" w:rsidRPr="00592B3C" w:rsidRDefault="001E7794" w:rsidP="007D6A94">
            <w:pPr>
              <w:rPr>
                <w:rFonts w:cs="Arial"/>
                <w:szCs w:val="16"/>
              </w:rPr>
            </w:pPr>
            <w:r w:rsidRPr="00592B3C">
              <w:rPr>
                <w:rFonts w:cs="Arial"/>
                <w:szCs w:val="16"/>
              </w:rPr>
              <w:t>2</w:t>
            </w:r>
          </w:p>
        </w:tc>
        <w:tc>
          <w:tcPr>
            <w:tcW w:w="1668" w:type="dxa"/>
          </w:tcPr>
          <w:p w:rsidR="007D6A94" w:rsidRPr="00592B3C" w:rsidRDefault="001E7794" w:rsidP="007D6A94">
            <w:pPr>
              <w:rPr>
                <w:rFonts w:cs="Arial"/>
                <w:szCs w:val="16"/>
              </w:rPr>
            </w:pPr>
            <w:r w:rsidRPr="00592B3C">
              <w:rPr>
                <w:rFonts w:cs="Arial"/>
                <w:szCs w:val="16"/>
              </w:rPr>
              <w:t>VGA</w:t>
            </w:r>
          </w:p>
        </w:tc>
        <w:tc>
          <w:tcPr>
            <w:tcW w:w="2001" w:type="dxa"/>
          </w:tcPr>
          <w:p w:rsidR="007D6A94" w:rsidRPr="00592B3C" w:rsidRDefault="001E7794" w:rsidP="007D6A94">
            <w:pPr>
              <w:ind w:left="80" w:hangingChars="50" w:hanging="80"/>
              <w:rPr>
                <w:rFonts w:cs="Arial"/>
                <w:noProof/>
                <w:szCs w:val="16"/>
              </w:rPr>
            </w:pPr>
            <w:r w:rsidRPr="00592B3C">
              <w:rPr>
                <w:rFonts w:cs="Arial"/>
                <w:noProof/>
                <w:szCs w:val="16"/>
              </w:rPr>
              <w:t>Порт видеовыхода VGA</w:t>
            </w:r>
          </w:p>
          <w:p w:rsidR="007D6A94" w:rsidRPr="00592B3C" w:rsidRDefault="001E7794" w:rsidP="007D6A94">
            <w:pPr>
              <w:ind w:left="80" w:hangingChars="50" w:hanging="80"/>
              <w:rPr>
                <w:rFonts w:cs="Arial"/>
                <w:szCs w:val="16"/>
              </w:rPr>
            </w:pPr>
            <w:r w:rsidRPr="00592B3C">
              <w:rPr>
                <w:rFonts w:cs="Arial"/>
                <w:noProof/>
                <w:szCs w:val="16"/>
              </w:rPr>
              <w:t xml:space="preserve">порт </w:t>
            </w:r>
          </w:p>
        </w:tc>
        <w:tc>
          <w:tcPr>
            <w:tcW w:w="3698" w:type="dxa"/>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592B3C">
        <w:tc>
          <w:tcPr>
            <w:tcW w:w="855" w:type="dxa"/>
          </w:tcPr>
          <w:p w:rsidR="007D6A94" w:rsidRPr="00592B3C" w:rsidRDefault="001E7794" w:rsidP="007D6A94">
            <w:pPr>
              <w:rPr>
                <w:rFonts w:cs="Arial"/>
                <w:szCs w:val="16"/>
              </w:rPr>
            </w:pPr>
            <w:r w:rsidRPr="00592B3C">
              <w:rPr>
                <w:rFonts w:cs="Arial"/>
                <w:szCs w:val="16"/>
              </w:rPr>
              <w:t>3</w:t>
            </w:r>
          </w:p>
        </w:tc>
        <w:tc>
          <w:tcPr>
            <w:tcW w:w="1668" w:type="dxa"/>
          </w:tcPr>
          <w:p w:rsidR="007D6A94" w:rsidRPr="00592B3C" w:rsidRDefault="001E7794" w:rsidP="007D6A94">
            <w:pPr>
              <w:rPr>
                <w:rFonts w:cs="Arial"/>
                <w:szCs w:val="16"/>
              </w:rPr>
            </w:pPr>
            <w:r w:rsidRPr="00592B3C">
              <w:rPr>
                <w:rFonts w:cs="Arial"/>
                <w:szCs w:val="16"/>
              </w:rPr>
              <w:t>AUDIO IN</w:t>
            </w:r>
          </w:p>
        </w:tc>
        <w:tc>
          <w:tcPr>
            <w:tcW w:w="2001" w:type="dxa"/>
          </w:tcPr>
          <w:p w:rsidR="007D6A94" w:rsidRPr="00592B3C" w:rsidRDefault="001E7794" w:rsidP="007D6A94">
            <w:pPr>
              <w:rPr>
                <w:rFonts w:cs="Arial"/>
                <w:szCs w:val="16"/>
              </w:rPr>
            </w:pPr>
            <w:r w:rsidRPr="00592B3C">
              <w:rPr>
                <w:rFonts w:cs="Arial"/>
                <w:szCs w:val="16"/>
              </w:rPr>
              <w:t xml:space="preserve">Порт аудиовхода </w:t>
            </w:r>
          </w:p>
        </w:tc>
        <w:tc>
          <w:tcPr>
            <w:tcW w:w="3698" w:type="dxa"/>
          </w:tcPr>
          <w:p w:rsidR="007D6A94" w:rsidRPr="00592B3C" w:rsidRDefault="001E7794" w:rsidP="007D6A94">
            <w:pPr>
              <w:rPr>
                <w:rFonts w:cs="Arial"/>
                <w:szCs w:val="16"/>
              </w:rPr>
            </w:pPr>
            <w:r w:rsidRPr="00592B3C">
              <w:rPr>
                <w:rFonts w:cs="Arial"/>
                <w:szCs w:val="16"/>
              </w:rPr>
              <w:t xml:space="preserve">Подсоединение к входному аудиоустройству, такому как динамик. </w:t>
            </w:r>
          </w:p>
        </w:tc>
      </w:tr>
      <w:tr w:rsidR="00003844" w:rsidRPr="00592B3C" w:rsidTr="00592B3C">
        <w:trPr>
          <w:trHeight w:val="585"/>
        </w:trPr>
        <w:tc>
          <w:tcPr>
            <w:tcW w:w="855" w:type="dxa"/>
          </w:tcPr>
          <w:p w:rsidR="007D6A94" w:rsidRPr="00592B3C" w:rsidRDefault="001E7794" w:rsidP="007D6A94">
            <w:pPr>
              <w:rPr>
                <w:rFonts w:cs="Arial"/>
                <w:szCs w:val="16"/>
              </w:rPr>
            </w:pPr>
            <w:r w:rsidRPr="00592B3C">
              <w:rPr>
                <w:rFonts w:cs="Arial"/>
                <w:szCs w:val="16"/>
              </w:rPr>
              <w:t>4</w:t>
            </w:r>
          </w:p>
        </w:tc>
        <w:tc>
          <w:tcPr>
            <w:tcW w:w="1668" w:type="dxa"/>
          </w:tcPr>
          <w:p w:rsidR="007D6A94" w:rsidRPr="00592B3C" w:rsidRDefault="001E7794" w:rsidP="007D6A94">
            <w:pPr>
              <w:rPr>
                <w:rFonts w:cs="Arial"/>
                <w:szCs w:val="16"/>
              </w:rPr>
            </w:pPr>
            <w:r w:rsidRPr="00592B3C">
              <w:rPr>
                <w:rFonts w:cs="Arial"/>
                <w:szCs w:val="16"/>
              </w:rPr>
              <w:t>VIDEO IN</w:t>
            </w:r>
          </w:p>
        </w:tc>
        <w:tc>
          <w:tcPr>
            <w:tcW w:w="2001" w:type="dxa"/>
          </w:tcPr>
          <w:p w:rsidR="007D6A94" w:rsidRPr="00592B3C" w:rsidRDefault="001E7794" w:rsidP="007D6A94">
            <w:pPr>
              <w:rPr>
                <w:rFonts w:cs="Arial"/>
                <w:szCs w:val="16"/>
              </w:rPr>
            </w:pPr>
            <w:r w:rsidRPr="00592B3C">
              <w:rPr>
                <w:rFonts w:cs="Arial"/>
                <w:szCs w:val="16"/>
              </w:rPr>
              <w:t xml:space="preserve">Порт видеовхода </w:t>
            </w:r>
          </w:p>
        </w:tc>
        <w:tc>
          <w:tcPr>
            <w:tcW w:w="3698" w:type="dxa"/>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p w:rsidR="007D6A94" w:rsidRPr="00592B3C" w:rsidRDefault="007D6A94" w:rsidP="007D6A94">
            <w:pPr>
              <w:rPr>
                <w:rFonts w:cs="Arial"/>
                <w:szCs w:val="16"/>
              </w:rPr>
            </w:pPr>
          </w:p>
        </w:tc>
      </w:tr>
      <w:tr w:rsidR="00003844" w:rsidRPr="00592B3C" w:rsidTr="00592B3C">
        <w:trPr>
          <w:trHeight w:val="735"/>
        </w:trPr>
        <w:tc>
          <w:tcPr>
            <w:tcW w:w="855" w:type="dxa"/>
          </w:tcPr>
          <w:p w:rsidR="007D6A94" w:rsidRPr="00592B3C" w:rsidRDefault="001E7794" w:rsidP="007D6A94">
            <w:pPr>
              <w:rPr>
                <w:rFonts w:cs="Arial"/>
                <w:szCs w:val="16"/>
              </w:rPr>
            </w:pPr>
            <w:r w:rsidRPr="00592B3C">
              <w:rPr>
                <w:rFonts w:cs="Arial"/>
                <w:szCs w:val="16"/>
              </w:rPr>
              <w:t>5</w:t>
            </w:r>
          </w:p>
        </w:tc>
        <w:tc>
          <w:tcPr>
            <w:tcW w:w="1668"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677E988C" wp14:editId="7EAF317C">
                  <wp:extent cx="287020" cy="180975"/>
                  <wp:effectExtent l="0" t="0" r="0" b="9525"/>
                  <wp:docPr id="165"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2001" w:type="dxa"/>
          </w:tcPr>
          <w:p w:rsidR="007D6A94" w:rsidRPr="00592B3C" w:rsidRDefault="001E7794" w:rsidP="007D6A94">
            <w:pPr>
              <w:tabs>
                <w:tab w:val="decimal" w:pos="0"/>
              </w:tabs>
              <w:rPr>
                <w:rFonts w:cs="Arial"/>
                <w:noProof/>
                <w:szCs w:val="16"/>
              </w:rPr>
            </w:pPr>
            <w:r w:rsidRPr="00592B3C">
              <w:rPr>
                <w:rFonts w:cs="Arial"/>
                <w:noProof/>
                <w:szCs w:val="16"/>
              </w:rPr>
              <w:t xml:space="preserve">Порт для подключения к питающей сети </w:t>
            </w:r>
          </w:p>
        </w:tc>
        <w:tc>
          <w:tcPr>
            <w:tcW w:w="3698" w:type="dxa"/>
          </w:tcPr>
          <w:p w:rsidR="007D6A94" w:rsidRPr="00592B3C" w:rsidRDefault="001E7794" w:rsidP="007D6A94">
            <w:pPr>
              <w:tabs>
                <w:tab w:val="decimal" w:pos="0"/>
              </w:tabs>
              <w:rPr>
                <w:rFonts w:cs="Arial"/>
                <w:szCs w:val="16"/>
              </w:rPr>
            </w:pPr>
            <w:r w:rsidRPr="00592B3C">
              <w:rPr>
                <w:rFonts w:cs="Arial"/>
                <w:szCs w:val="16"/>
              </w:rPr>
              <w:t>Вход питания 12 В пост. тока.</w:t>
            </w:r>
          </w:p>
        </w:tc>
      </w:tr>
      <w:tr w:rsidR="00003844" w:rsidRPr="00592B3C" w:rsidTr="00592B3C">
        <w:trPr>
          <w:trHeight w:val="210"/>
        </w:trPr>
        <w:tc>
          <w:tcPr>
            <w:tcW w:w="855" w:type="dxa"/>
          </w:tcPr>
          <w:p w:rsidR="007D6A94" w:rsidRPr="00592B3C" w:rsidRDefault="001E7794" w:rsidP="007D6A94">
            <w:pPr>
              <w:rPr>
                <w:rFonts w:cs="Arial"/>
                <w:szCs w:val="16"/>
              </w:rPr>
            </w:pPr>
            <w:r w:rsidRPr="00592B3C">
              <w:rPr>
                <w:rFonts w:cs="Arial"/>
                <w:szCs w:val="16"/>
              </w:rPr>
              <w:t>6</w:t>
            </w:r>
          </w:p>
        </w:tc>
        <w:tc>
          <w:tcPr>
            <w:tcW w:w="1668"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220A6134" wp14:editId="033FC4D0">
                  <wp:extent cx="340360" cy="159385"/>
                  <wp:effectExtent l="0" t="0" r="2540" b="0"/>
                  <wp:docPr id="166"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001"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3698"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592B3C">
        <w:tc>
          <w:tcPr>
            <w:tcW w:w="855" w:type="dxa"/>
            <w:vMerge w:val="restart"/>
          </w:tcPr>
          <w:p w:rsidR="007D6A94" w:rsidRPr="00592B3C" w:rsidRDefault="001E7794" w:rsidP="007D6A94">
            <w:pPr>
              <w:rPr>
                <w:rFonts w:cs="Arial"/>
                <w:szCs w:val="16"/>
              </w:rPr>
            </w:pPr>
            <w:r w:rsidRPr="00592B3C">
              <w:rPr>
                <w:rFonts w:cs="Arial"/>
                <w:szCs w:val="16"/>
              </w:rPr>
              <w:t>7</w:t>
            </w:r>
          </w:p>
        </w:tc>
        <w:tc>
          <w:tcPr>
            <w:tcW w:w="1668" w:type="dxa"/>
          </w:tcPr>
          <w:p w:rsidR="007D6A94" w:rsidRPr="00592B3C" w:rsidRDefault="001E7794" w:rsidP="007D6A94">
            <w:pPr>
              <w:rPr>
                <w:rFonts w:cs="Arial"/>
                <w:szCs w:val="16"/>
              </w:rPr>
            </w:pPr>
            <w:r w:rsidRPr="00592B3C">
              <w:rPr>
                <w:rFonts w:cs="Arial"/>
                <w:szCs w:val="16"/>
              </w:rPr>
              <w:t>A</w:t>
            </w:r>
          </w:p>
        </w:tc>
        <w:tc>
          <w:tcPr>
            <w:tcW w:w="2001" w:type="dxa"/>
            <w:vMerge w:val="restart"/>
          </w:tcPr>
          <w:p w:rsidR="007D6A94" w:rsidRPr="00592B3C" w:rsidRDefault="001E7794" w:rsidP="007D6A94">
            <w:pPr>
              <w:rPr>
                <w:rFonts w:cs="Arial"/>
                <w:szCs w:val="16"/>
                <w:lang w:val="fr-FR"/>
              </w:rPr>
            </w:pPr>
            <w:r w:rsidRPr="00592B3C">
              <w:rPr>
                <w:rFonts w:cs="Arial"/>
                <w:szCs w:val="16"/>
              </w:rPr>
              <w:t>Порт передачи данных по интерфейсу RS485</w:t>
            </w:r>
            <w:r w:rsidR="003F08FB" w:rsidRPr="00592B3C">
              <w:rPr>
                <w:rFonts w:cs="Arial"/>
                <w:szCs w:val="16"/>
              </w:rPr>
              <w:t xml:space="preserve"> (</w:t>
            </w:r>
            <w:r w:rsidRPr="00592B3C">
              <w:rPr>
                <w:rFonts w:cs="Arial"/>
                <w:szCs w:val="16"/>
              </w:rPr>
              <w:t>RS-485</w:t>
            </w:r>
            <w:r w:rsidR="003F08FB" w:rsidRPr="00592B3C">
              <w:rPr>
                <w:rFonts w:cs="Arial"/>
                <w:szCs w:val="16"/>
              </w:rPr>
              <w:t xml:space="preserve">) </w:t>
            </w:r>
            <w:r w:rsidRPr="00592B3C">
              <w:rPr>
                <w:rFonts w:cs="Arial"/>
                <w:szCs w:val="16"/>
              </w:rPr>
              <w:t xml:space="preserve"> </w:t>
            </w:r>
          </w:p>
        </w:tc>
        <w:tc>
          <w:tcPr>
            <w:tcW w:w="3698" w:type="dxa"/>
          </w:tcPr>
          <w:p w:rsidR="007D6A94" w:rsidRPr="00592B3C" w:rsidRDefault="001E7794" w:rsidP="007D6A94">
            <w:pPr>
              <w:rPr>
                <w:rFonts w:cs="Arial"/>
                <w:szCs w:val="16"/>
              </w:rPr>
            </w:pPr>
            <w:r w:rsidRPr="00592B3C">
              <w:rPr>
                <w:rFonts w:cs="Arial"/>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592B3C" w:rsidTr="00592B3C">
        <w:tc>
          <w:tcPr>
            <w:tcW w:w="855" w:type="dxa"/>
            <w:vMerge/>
          </w:tcPr>
          <w:p w:rsidR="007D6A94" w:rsidRPr="00592B3C" w:rsidRDefault="007D6A94" w:rsidP="007D6A94">
            <w:pPr>
              <w:rPr>
                <w:rFonts w:cs="Arial"/>
                <w:szCs w:val="16"/>
              </w:rPr>
            </w:pPr>
          </w:p>
        </w:tc>
        <w:tc>
          <w:tcPr>
            <w:tcW w:w="1668" w:type="dxa"/>
          </w:tcPr>
          <w:p w:rsidR="007D6A94" w:rsidRPr="00592B3C" w:rsidRDefault="001E7794" w:rsidP="007D6A94">
            <w:pPr>
              <w:rPr>
                <w:rFonts w:cs="Arial"/>
                <w:szCs w:val="16"/>
              </w:rPr>
            </w:pPr>
            <w:r w:rsidRPr="00592B3C">
              <w:rPr>
                <w:rFonts w:cs="Arial"/>
                <w:szCs w:val="16"/>
              </w:rPr>
              <w:t>B</w:t>
            </w:r>
          </w:p>
        </w:tc>
        <w:tc>
          <w:tcPr>
            <w:tcW w:w="2001" w:type="dxa"/>
            <w:vMerge/>
          </w:tcPr>
          <w:p w:rsidR="007D6A94" w:rsidRPr="00592B3C" w:rsidRDefault="007D6A94" w:rsidP="007D6A94">
            <w:pPr>
              <w:rPr>
                <w:rFonts w:cs="Arial"/>
                <w:szCs w:val="16"/>
              </w:rPr>
            </w:pPr>
          </w:p>
        </w:tc>
        <w:tc>
          <w:tcPr>
            <w:tcW w:w="3698" w:type="dxa"/>
          </w:tcPr>
          <w:p w:rsidR="007D6A94" w:rsidRPr="00592B3C" w:rsidRDefault="001E7794" w:rsidP="007D6A94">
            <w:pPr>
              <w:rPr>
                <w:rFonts w:cs="Arial"/>
                <w:szCs w:val="16"/>
              </w:rPr>
            </w:pPr>
            <w:r w:rsidRPr="00592B3C">
              <w:rPr>
                <w:rFonts w:cs="Arial"/>
                <w:szCs w:val="16"/>
              </w:rPr>
              <w:t>Порт RS485_B. Это провод B. Пользователь может подключить устройства управления, например быстродействующую купольную камеру PTZ.</w:t>
            </w:r>
          </w:p>
        </w:tc>
      </w:tr>
      <w:tr w:rsidR="00003844" w:rsidRPr="00592B3C" w:rsidTr="00592B3C">
        <w:tc>
          <w:tcPr>
            <w:tcW w:w="855" w:type="dxa"/>
          </w:tcPr>
          <w:p w:rsidR="007D6A94" w:rsidRPr="00592B3C" w:rsidRDefault="001E7794" w:rsidP="007D6A94">
            <w:pPr>
              <w:rPr>
                <w:rFonts w:cs="Arial"/>
                <w:szCs w:val="16"/>
              </w:rPr>
            </w:pPr>
            <w:r w:rsidRPr="00592B3C">
              <w:rPr>
                <w:rFonts w:cs="Arial"/>
                <w:szCs w:val="16"/>
              </w:rPr>
              <w:t>8</w:t>
            </w:r>
          </w:p>
        </w:tc>
        <w:tc>
          <w:tcPr>
            <w:tcW w:w="1668" w:type="dxa"/>
          </w:tcPr>
          <w:p w:rsidR="007D6A94" w:rsidRPr="00592B3C" w:rsidRDefault="001E7794" w:rsidP="007D6A94">
            <w:pPr>
              <w:rPr>
                <w:rFonts w:cs="Arial"/>
                <w:szCs w:val="16"/>
              </w:rPr>
            </w:pPr>
            <w:r w:rsidRPr="00592B3C">
              <w:rPr>
                <w:rFonts w:cs="Arial"/>
                <w:szCs w:val="16"/>
              </w:rPr>
              <w:t>HDMI</w:t>
            </w:r>
          </w:p>
        </w:tc>
        <w:tc>
          <w:tcPr>
            <w:tcW w:w="2001" w:type="dxa"/>
          </w:tcPr>
          <w:p w:rsidR="007D6A94" w:rsidRPr="00592B3C" w:rsidRDefault="001E7794" w:rsidP="007D6A94">
            <w:pPr>
              <w:rPr>
                <w:rFonts w:cs="Arial"/>
                <w:noProof/>
                <w:szCs w:val="16"/>
              </w:rPr>
            </w:pPr>
            <w:r w:rsidRPr="00592B3C">
              <w:rPr>
                <w:rFonts w:cs="Arial"/>
                <w:noProof/>
                <w:szCs w:val="16"/>
              </w:rPr>
              <w:t>Медиа-интерфейс высокого разрешения</w:t>
            </w:r>
          </w:p>
        </w:tc>
        <w:tc>
          <w:tcPr>
            <w:tcW w:w="3698" w:type="dxa"/>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 xml:space="preserve">Выходной порт для аудио- и видеосигналов высокого разрешения. По нему в порт HDMI устройства индикации передаются видео </w:t>
            </w:r>
            <w:r w:rsidRPr="00592B3C">
              <w:rPr>
                <w:rFonts w:cs="Arial"/>
                <w:sz w:val="16"/>
                <w:szCs w:val="16"/>
                <w:lang w:val="ru-RU"/>
              </w:rPr>
              <w:lastRenderedPageBreak/>
              <w:t>высокого разрешения в несжатом виде и многоканальные данные.</w:t>
            </w:r>
          </w:p>
        </w:tc>
      </w:tr>
      <w:tr w:rsidR="00003844" w:rsidRPr="00592B3C" w:rsidTr="00592B3C">
        <w:trPr>
          <w:trHeight w:val="345"/>
        </w:trPr>
        <w:tc>
          <w:tcPr>
            <w:tcW w:w="855" w:type="dxa"/>
          </w:tcPr>
          <w:p w:rsidR="007D6A94" w:rsidRPr="00592B3C" w:rsidRDefault="001E7794" w:rsidP="007D6A94">
            <w:pPr>
              <w:rPr>
                <w:rFonts w:cs="Arial"/>
                <w:szCs w:val="16"/>
              </w:rPr>
            </w:pPr>
            <w:r w:rsidRPr="00592B3C">
              <w:rPr>
                <w:rFonts w:cs="Arial"/>
                <w:szCs w:val="16"/>
              </w:rPr>
              <w:lastRenderedPageBreak/>
              <w:t>9</w:t>
            </w:r>
          </w:p>
        </w:tc>
        <w:tc>
          <w:tcPr>
            <w:tcW w:w="1668"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406E0687" wp14:editId="57FD2DE7">
                  <wp:extent cx="287020" cy="201930"/>
                  <wp:effectExtent l="0" t="0" r="0" b="7620"/>
                  <wp:docPr id="167"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2001"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3698" w:type="dxa"/>
          </w:tcPr>
          <w:p w:rsidR="007D6A94" w:rsidRPr="00592B3C" w:rsidRDefault="001E7794" w:rsidP="007D6A94">
            <w:pPr>
              <w:rPr>
                <w:rFonts w:cs="Arial"/>
                <w:szCs w:val="16"/>
              </w:rPr>
            </w:pPr>
            <w:r w:rsidRPr="00592B3C">
              <w:rPr>
                <w:rFonts w:cs="Arial"/>
                <w:szCs w:val="16"/>
              </w:rPr>
              <w:t xml:space="preserve">Порт 100M Ethernet </w:t>
            </w:r>
          </w:p>
        </w:tc>
      </w:tr>
      <w:tr w:rsidR="00003844" w:rsidRPr="00592B3C" w:rsidTr="00592B3C">
        <w:trPr>
          <w:trHeight w:val="450"/>
        </w:trPr>
        <w:tc>
          <w:tcPr>
            <w:tcW w:w="855" w:type="dxa"/>
          </w:tcPr>
          <w:p w:rsidR="007D6A94" w:rsidRPr="00592B3C" w:rsidRDefault="001E7794" w:rsidP="007D6A94">
            <w:pPr>
              <w:rPr>
                <w:rFonts w:cs="Arial"/>
                <w:szCs w:val="16"/>
              </w:rPr>
            </w:pPr>
            <w:r w:rsidRPr="00592B3C">
              <w:rPr>
                <w:rFonts w:cs="Arial"/>
                <w:szCs w:val="16"/>
              </w:rPr>
              <w:t>10</w:t>
            </w:r>
          </w:p>
        </w:tc>
        <w:tc>
          <w:tcPr>
            <w:tcW w:w="1668" w:type="dxa"/>
          </w:tcPr>
          <w:p w:rsidR="007D6A94" w:rsidRPr="00592B3C" w:rsidRDefault="001E7794" w:rsidP="007D6A94">
            <w:pPr>
              <w:rPr>
                <w:rFonts w:cs="Arial"/>
                <w:szCs w:val="16"/>
              </w:rPr>
            </w:pPr>
            <w:r w:rsidRPr="00592B3C">
              <w:rPr>
                <w:rFonts w:cs="Arial"/>
                <w:szCs w:val="16"/>
              </w:rPr>
              <w:t>AUDIO OUT</w:t>
            </w:r>
          </w:p>
        </w:tc>
        <w:tc>
          <w:tcPr>
            <w:tcW w:w="2001" w:type="dxa"/>
          </w:tcPr>
          <w:p w:rsidR="007D6A94" w:rsidRPr="00592B3C" w:rsidRDefault="001E7794" w:rsidP="007D6A94">
            <w:pPr>
              <w:rPr>
                <w:rFonts w:cs="Arial"/>
                <w:szCs w:val="16"/>
              </w:rPr>
            </w:pPr>
            <w:r w:rsidRPr="00592B3C">
              <w:rPr>
                <w:rFonts w:cs="Arial"/>
                <w:szCs w:val="16"/>
              </w:rPr>
              <w:t xml:space="preserve">Порт аудиовыхода </w:t>
            </w:r>
          </w:p>
        </w:tc>
        <w:tc>
          <w:tcPr>
            <w:tcW w:w="3698" w:type="dxa"/>
          </w:tcPr>
          <w:p w:rsidR="007D6A94" w:rsidRPr="00592B3C" w:rsidRDefault="001E7794" w:rsidP="007D6A94">
            <w:pPr>
              <w:rPr>
                <w:rFonts w:cs="Arial"/>
                <w:szCs w:val="16"/>
              </w:rPr>
            </w:pPr>
            <w:r w:rsidRPr="00592B3C">
              <w:rPr>
                <w:rFonts w:cs="Arial"/>
                <w:szCs w:val="16"/>
              </w:rPr>
              <w:t>Подсоединение к выходному видеоустройству, такому как адаптер-звукосниматель.</w:t>
            </w:r>
          </w:p>
        </w:tc>
      </w:tr>
      <w:tr w:rsidR="00003844" w:rsidRPr="00592B3C" w:rsidTr="00592B3C">
        <w:trPr>
          <w:trHeight w:val="510"/>
        </w:trPr>
        <w:tc>
          <w:tcPr>
            <w:tcW w:w="855" w:type="dxa"/>
          </w:tcPr>
          <w:p w:rsidR="007D6A94" w:rsidRPr="00592B3C" w:rsidRDefault="001E7794" w:rsidP="007D6A94">
            <w:pPr>
              <w:rPr>
                <w:rFonts w:cs="Arial"/>
                <w:szCs w:val="16"/>
              </w:rPr>
            </w:pPr>
            <w:r w:rsidRPr="00592B3C">
              <w:rPr>
                <w:rFonts w:cs="Arial"/>
                <w:szCs w:val="16"/>
              </w:rPr>
              <w:t>11</w:t>
            </w:r>
          </w:p>
        </w:tc>
        <w:tc>
          <w:tcPr>
            <w:tcW w:w="1668"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26D6E4FD" wp14:editId="1D1B913C">
                  <wp:extent cx="191135" cy="191135"/>
                  <wp:effectExtent l="0" t="0" r="0" b="0"/>
                  <wp:docPr id="168" name="图片 27"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2001"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ЗЕМЛЯ</w:t>
            </w:r>
          </w:p>
        </w:tc>
        <w:tc>
          <w:tcPr>
            <w:tcW w:w="3698"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 xml:space="preserve">Вывод заземления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55" w:name="_Toc448242737"/>
      <w:bookmarkStart w:id="256" w:name="_Toc477768783"/>
      <w:r w:rsidRPr="007D6A94">
        <w:rPr>
          <w:rFonts w:cs="Arial"/>
        </w:rPr>
        <w:t xml:space="preserve">Серия HCVR7104/7108HE-S2 </w:t>
      </w:r>
      <w:bookmarkEnd w:id="255"/>
      <w:bookmarkEnd w:id="256"/>
      <w:r w:rsidRPr="007D6A94">
        <w:rPr>
          <w:rFonts w:cs="Arial"/>
        </w:rPr>
        <w:t xml:space="preserve"> </w:t>
      </w:r>
    </w:p>
    <w:p w:rsidR="007D6A94" w:rsidRPr="007D6A94" w:rsidRDefault="001E7794" w:rsidP="007D6A94">
      <w:pPr>
        <w:rPr>
          <w:rFonts w:cs="Arial"/>
          <w:szCs w:val="21"/>
        </w:rPr>
      </w:pPr>
      <w:r w:rsidRPr="007D6A94">
        <w:rPr>
          <w:rFonts w:cs="Arial"/>
          <w:szCs w:val="21"/>
        </w:rPr>
        <w:t xml:space="preserve">Задняя панель изделий серии HCVR7104HE-S2 показана ниже. См. </w:t>
      </w:r>
      <w:r w:rsidRPr="007D6A94">
        <w:rPr>
          <w:rFonts w:cs="Arial"/>
          <w:szCs w:val="21"/>
        </w:rPr>
        <w:fldChar w:fldCharType="begin"/>
      </w:r>
      <w:r w:rsidRPr="007D6A94">
        <w:rPr>
          <w:rFonts w:cs="Arial"/>
          <w:szCs w:val="21"/>
        </w:rPr>
        <w:instrText xml:space="preserve"> REF _Ref407279846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53</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459F5DAC" wp14:editId="0DD97624">
            <wp:extent cx="5369560" cy="1743710"/>
            <wp:effectExtent l="0" t="0" r="2540" b="889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69560" cy="174371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57" w:name="_Ref40727984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53</w:t>
      </w:r>
      <w:r w:rsidRPr="007D6A94">
        <w:rPr>
          <w:rFonts w:cs="Arial"/>
        </w:rPr>
        <w:fldChar w:fldCharType="end"/>
      </w:r>
      <w:bookmarkEnd w:id="257"/>
    </w:p>
    <w:p w:rsidR="007D6A94" w:rsidRPr="007D6A94" w:rsidRDefault="001E7794" w:rsidP="007D6A94">
      <w:pPr>
        <w:rPr>
          <w:rFonts w:cs="Arial"/>
          <w:szCs w:val="21"/>
        </w:rPr>
      </w:pPr>
      <w:r w:rsidRPr="007D6A94">
        <w:rPr>
          <w:rFonts w:cs="Arial"/>
          <w:szCs w:val="21"/>
        </w:rPr>
        <w:t xml:space="preserve">Задняя панель изделий серии HCVR7108HE-S2 показана ниже. См. </w:t>
      </w:r>
      <w:r w:rsidRPr="007D6A94">
        <w:rPr>
          <w:rFonts w:cs="Arial"/>
          <w:szCs w:val="21"/>
        </w:rPr>
        <w:fldChar w:fldCharType="begin"/>
      </w:r>
      <w:r w:rsidRPr="007D6A94">
        <w:rPr>
          <w:rFonts w:cs="Arial"/>
          <w:szCs w:val="21"/>
        </w:rPr>
        <w:instrText xml:space="preserve"> REF _Ref407279845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54</w:t>
      </w:r>
      <w:r w:rsidRPr="007D6A94">
        <w:rPr>
          <w:rFonts w:cs="Arial"/>
          <w:szCs w:val="21"/>
        </w:rPr>
        <w:fldChar w:fldCharType="end"/>
      </w:r>
      <w:r w:rsidRPr="007D6A94">
        <w:rPr>
          <w:rFonts w:cs="Arial"/>
          <w:szCs w:val="21"/>
        </w:rPr>
        <w:t>.</w:t>
      </w:r>
    </w:p>
    <w:p w:rsidR="007D6A94" w:rsidRPr="007D6A94" w:rsidRDefault="00190F4C" w:rsidP="007D6A94">
      <w:pPr>
        <w:rPr>
          <w:rFonts w:cs="Arial"/>
          <w:noProof/>
          <w:szCs w:val="21"/>
        </w:rPr>
      </w:pPr>
      <w:r w:rsidRPr="007D6A94">
        <w:rPr>
          <w:rFonts w:cs="Arial"/>
          <w:noProof/>
          <w:lang w:val="en-US"/>
        </w:rPr>
        <w:drawing>
          <wp:inline distT="0" distB="0" distL="0" distR="0" wp14:anchorId="6A95F0B5" wp14:editId="15404159">
            <wp:extent cx="6167120" cy="1903095"/>
            <wp:effectExtent l="0" t="0" r="5080" b="190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67120" cy="190309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58" w:name="_Ref40727984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54</w:t>
      </w:r>
      <w:r w:rsidRPr="007D6A94">
        <w:rPr>
          <w:rFonts w:cs="Arial"/>
        </w:rPr>
        <w:fldChar w:fldCharType="end"/>
      </w:r>
      <w:bookmarkEnd w:id="258"/>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836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9"/>
        <w:gridCol w:w="1836"/>
        <w:gridCol w:w="1967"/>
        <w:gridCol w:w="3742"/>
      </w:tblGrid>
      <w:tr w:rsidR="00003844" w:rsidRPr="00592B3C" w:rsidTr="00592B3C">
        <w:tc>
          <w:tcPr>
            <w:tcW w:w="819" w:type="dxa"/>
            <w:shd w:val="clear" w:color="auto" w:fill="BFBFBF"/>
          </w:tcPr>
          <w:p w:rsidR="007D6A94" w:rsidRPr="00592B3C" w:rsidRDefault="001E7794" w:rsidP="007D6A94">
            <w:pPr>
              <w:rPr>
                <w:rFonts w:cs="Arial"/>
                <w:b/>
                <w:szCs w:val="16"/>
              </w:rPr>
            </w:pPr>
            <w:r w:rsidRPr="00592B3C">
              <w:rPr>
                <w:rFonts w:cs="Arial"/>
                <w:b/>
                <w:szCs w:val="16"/>
              </w:rPr>
              <w:t>№</w:t>
            </w:r>
          </w:p>
        </w:tc>
        <w:tc>
          <w:tcPr>
            <w:tcW w:w="1836" w:type="dxa"/>
            <w:shd w:val="clear" w:color="auto" w:fill="BFBFBF"/>
          </w:tcPr>
          <w:p w:rsidR="007D6A94" w:rsidRPr="00592B3C" w:rsidRDefault="001E7794" w:rsidP="007D6A94">
            <w:pPr>
              <w:rPr>
                <w:rFonts w:cs="Arial"/>
                <w:b/>
                <w:szCs w:val="16"/>
              </w:rPr>
            </w:pPr>
            <w:r w:rsidRPr="00592B3C">
              <w:rPr>
                <w:rFonts w:cs="Arial"/>
                <w:b/>
                <w:szCs w:val="16"/>
              </w:rPr>
              <w:t>Значок</w:t>
            </w:r>
          </w:p>
        </w:tc>
        <w:tc>
          <w:tcPr>
            <w:tcW w:w="1967" w:type="dxa"/>
            <w:shd w:val="clear" w:color="auto" w:fill="BFBFBF"/>
          </w:tcPr>
          <w:p w:rsidR="007D6A94" w:rsidRPr="00592B3C" w:rsidRDefault="001E7794" w:rsidP="007D6A94">
            <w:pPr>
              <w:rPr>
                <w:rFonts w:cs="Arial"/>
                <w:b/>
                <w:szCs w:val="16"/>
              </w:rPr>
            </w:pPr>
            <w:r w:rsidRPr="00592B3C">
              <w:rPr>
                <w:rFonts w:cs="Arial"/>
                <w:b/>
                <w:szCs w:val="16"/>
              </w:rPr>
              <w:t>Наименование</w:t>
            </w:r>
          </w:p>
        </w:tc>
        <w:tc>
          <w:tcPr>
            <w:tcW w:w="3742" w:type="dxa"/>
            <w:shd w:val="clear" w:color="auto" w:fill="BFBFBF"/>
          </w:tcPr>
          <w:p w:rsidR="007D6A94" w:rsidRPr="00592B3C" w:rsidRDefault="001E7794" w:rsidP="007D6A94">
            <w:pPr>
              <w:rPr>
                <w:rFonts w:cs="Arial"/>
                <w:b/>
                <w:szCs w:val="16"/>
              </w:rPr>
            </w:pPr>
            <w:r w:rsidRPr="00592B3C">
              <w:rPr>
                <w:rFonts w:cs="Arial"/>
                <w:b/>
                <w:szCs w:val="16"/>
              </w:rPr>
              <w:t>Примечание</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1</w:t>
            </w:r>
          </w:p>
        </w:tc>
        <w:tc>
          <w:tcPr>
            <w:tcW w:w="1836"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5D17B4E5" wp14:editId="71838C8E">
                  <wp:extent cx="595630" cy="414655"/>
                  <wp:effectExtent l="0" t="0" r="0" b="444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5630" cy="414655"/>
                          </a:xfrm>
                          <a:prstGeom prst="rect">
                            <a:avLst/>
                          </a:prstGeom>
                          <a:noFill/>
                          <a:ln>
                            <a:noFill/>
                          </a:ln>
                        </pic:spPr>
                      </pic:pic>
                    </a:graphicData>
                  </a:graphic>
                </wp:inline>
              </w:drawing>
            </w:r>
          </w:p>
        </w:tc>
        <w:tc>
          <w:tcPr>
            <w:tcW w:w="1967" w:type="dxa"/>
          </w:tcPr>
          <w:p w:rsidR="007D6A94" w:rsidRPr="00592B3C" w:rsidRDefault="001E7794" w:rsidP="007D6A94">
            <w:pPr>
              <w:tabs>
                <w:tab w:val="decimal" w:pos="0"/>
              </w:tabs>
              <w:rPr>
                <w:rFonts w:cs="Arial"/>
                <w:noProof/>
                <w:szCs w:val="16"/>
              </w:rPr>
            </w:pPr>
            <w:r w:rsidRPr="00592B3C">
              <w:rPr>
                <w:rFonts w:cs="Arial"/>
                <w:szCs w:val="16"/>
              </w:rPr>
              <w:t xml:space="preserve">Кнопка выключения питания </w:t>
            </w:r>
          </w:p>
        </w:tc>
        <w:tc>
          <w:tcPr>
            <w:tcW w:w="3742" w:type="dxa"/>
          </w:tcPr>
          <w:p w:rsidR="007D6A94" w:rsidRPr="00592B3C" w:rsidRDefault="001E7794" w:rsidP="007D6A94">
            <w:pPr>
              <w:tabs>
                <w:tab w:val="decimal" w:pos="0"/>
              </w:tabs>
              <w:rPr>
                <w:rFonts w:cs="Arial"/>
                <w:noProof/>
                <w:szCs w:val="16"/>
              </w:rPr>
            </w:pPr>
            <w:r w:rsidRPr="00592B3C">
              <w:rPr>
                <w:rFonts w:cs="Arial"/>
                <w:szCs w:val="16"/>
              </w:rPr>
              <w:t>Кнопка включения/выключения питания.</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lastRenderedPageBreak/>
              <w:t>2</w:t>
            </w:r>
          </w:p>
        </w:tc>
        <w:tc>
          <w:tcPr>
            <w:tcW w:w="1836"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5EB41BD8" wp14:editId="3E9D1BD7">
                  <wp:extent cx="1020445" cy="946150"/>
                  <wp:effectExtent l="0" t="0" r="8255" b="635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20445" cy="946150"/>
                          </a:xfrm>
                          <a:prstGeom prst="rect">
                            <a:avLst/>
                          </a:prstGeom>
                          <a:noFill/>
                          <a:ln>
                            <a:noFill/>
                          </a:ln>
                        </pic:spPr>
                      </pic:pic>
                    </a:graphicData>
                  </a:graphic>
                </wp:inline>
              </w:drawing>
            </w:r>
          </w:p>
        </w:tc>
        <w:tc>
          <w:tcPr>
            <w:tcW w:w="1967" w:type="dxa"/>
            <w:vAlign w:val="center"/>
          </w:tcPr>
          <w:p w:rsidR="007D6A94" w:rsidRPr="00592B3C" w:rsidRDefault="001E7794" w:rsidP="007D6A94">
            <w:pPr>
              <w:tabs>
                <w:tab w:val="decimal" w:pos="0"/>
              </w:tabs>
              <w:rPr>
                <w:rFonts w:cs="Arial"/>
                <w:szCs w:val="16"/>
              </w:rPr>
            </w:pPr>
            <w:r w:rsidRPr="00592B3C">
              <w:rPr>
                <w:rFonts w:cs="Arial"/>
                <w:szCs w:val="16"/>
              </w:rPr>
              <w:t xml:space="preserve">Вход сигнала тревоги/выход сигнала тревоги </w:t>
            </w:r>
          </w:p>
        </w:tc>
        <w:tc>
          <w:tcPr>
            <w:tcW w:w="3742" w:type="dxa"/>
            <w:vAlign w:val="center"/>
          </w:tcPr>
          <w:p w:rsidR="007D6A94" w:rsidRPr="00592B3C" w:rsidRDefault="001E7794" w:rsidP="007D6A94">
            <w:pPr>
              <w:tabs>
                <w:tab w:val="decimal" w:pos="0"/>
              </w:tabs>
              <w:rPr>
                <w:rFonts w:cs="Arial"/>
                <w:szCs w:val="16"/>
              </w:rPr>
            </w:pPr>
            <w:r w:rsidRPr="00592B3C">
              <w:rPr>
                <w:rFonts w:cs="Arial"/>
                <w:szCs w:val="16"/>
              </w:rPr>
              <w:t xml:space="preserve">Входной/выходной сигнал тревоги. </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3</w:t>
            </w:r>
          </w:p>
        </w:tc>
        <w:tc>
          <w:tcPr>
            <w:tcW w:w="1836" w:type="dxa"/>
          </w:tcPr>
          <w:p w:rsidR="007D6A94" w:rsidRPr="00592B3C" w:rsidRDefault="001E7794" w:rsidP="007D6A94">
            <w:pPr>
              <w:rPr>
                <w:rFonts w:cs="Arial"/>
                <w:szCs w:val="16"/>
              </w:rPr>
            </w:pPr>
            <w:r w:rsidRPr="00592B3C">
              <w:rPr>
                <w:rFonts w:cs="Arial"/>
                <w:szCs w:val="16"/>
              </w:rPr>
              <w:t>VGA</w:t>
            </w:r>
          </w:p>
        </w:tc>
        <w:tc>
          <w:tcPr>
            <w:tcW w:w="1967" w:type="dxa"/>
          </w:tcPr>
          <w:p w:rsidR="007D6A94" w:rsidRPr="00592B3C" w:rsidRDefault="001E7794" w:rsidP="007D6A94">
            <w:pPr>
              <w:ind w:left="80" w:hangingChars="50" w:hanging="80"/>
              <w:rPr>
                <w:rFonts w:cs="Arial"/>
                <w:noProof/>
                <w:szCs w:val="16"/>
              </w:rPr>
            </w:pPr>
            <w:r w:rsidRPr="00592B3C">
              <w:rPr>
                <w:rFonts w:cs="Arial"/>
                <w:noProof/>
                <w:szCs w:val="16"/>
              </w:rPr>
              <w:t>Порт видеовыхода VGA</w:t>
            </w:r>
          </w:p>
          <w:p w:rsidR="007D6A94" w:rsidRPr="00592B3C" w:rsidRDefault="001E7794" w:rsidP="007D6A94">
            <w:pPr>
              <w:ind w:left="80" w:hangingChars="50" w:hanging="80"/>
              <w:rPr>
                <w:rFonts w:cs="Arial"/>
                <w:szCs w:val="16"/>
              </w:rPr>
            </w:pPr>
            <w:r w:rsidRPr="00592B3C">
              <w:rPr>
                <w:rFonts w:cs="Arial"/>
                <w:noProof/>
                <w:szCs w:val="16"/>
              </w:rPr>
              <w:t xml:space="preserve">порт </w:t>
            </w:r>
          </w:p>
        </w:tc>
        <w:tc>
          <w:tcPr>
            <w:tcW w:w="3742" w:type="dxa"/>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592B3C">
        <w:trPr>
          <w:trHeight w:val="585"/>
        </w:trPr>
        <w:tc>
          <w:tcPr>
            <w:tcW w:w="819" w:type="dxa"/>
          </w:tcPr>
          <w:p w:rsidR="007D6A94" w:rsidRPr="00592B3C" w:rsidRDefault="001E7794" w:rsidP="007D6A94">
            <w:pPr>
              <w:rPr>
                <w:rFonts w:cs="Arial"/>
                <w:szCs w:val="16"/>
              </w:rPr>
            </w:pPr>
            <w:r w:rsidRPr="00592B3C">
              <w:rPr>
                <w:rFonts w:cs="Arial"/>
                <w:szCs w:val="16"/>
              </w:rPr>
              <w:t>4</w:t>
            </w:r>
          </w:p>
        </w:tc>
        <w:tc>
          <w:tcPr>
            <w:tcW w:w="1836" w:type="dxa"/>
          </w:tcPr>
          <w:p w:rsidR="007D6A94" w:rsidRPr="00592B3C" w:rsidRDefault="001E7794" w:rsidP="007D6A94">
            <w:pPr>
              <w:rPr>
                <w:rFonts w:cs="Arial"/>
                <w:szCs w:val="16"/>
              </w:rPr>
            </w:pPr>
            <w:r w:rsidRPr="00592B3C">
              <w:rPr>
                <w:rFonts w:cs="Arial"/>
                <w:szCs w:val="16"/>
              </w:rPr>
              <w:t>AUDIO IN</w:t>
            </w:r>
          </w:p>
        </w:tc>
        <w:tc>
          <w:tcPr>
            <w:tcW w:w="1967" w:type="dxa"/>
          </w:tcPr>
          <w:p w:rsidR="007D6A94" w:rsidRPr="00592B3C" w:rsidRDefault="001E7794" w:rsidP="007D6A94">
            <w:pPr>
              <w:rPr>
                <w:rFonts w:cs="Arial"/>
                <w:szCs w:val="16"/>
              </w:rPr>
            </w:pPr>
            <w:r w:rsidRPr="00592B3C">
              <w:rPr>
                <w:rFonts w:cs="Arial"/>
                <w:szCs w:val="16"/>
              </w:rPr>
              <w:t xml:space="preserve">Порт аудиовхода </w:t>
            </w:r>
          </w:p>
        </w:tc>
        <w:tc>
          <w:tcPr>
            <w:tcW w:w="3742" w:type="dxa"/>
          </w:tcPr>
          <w:p w:rsidR="007D6A94" w:rsidRPr="00592B3C" w:rsidRDefault="001E7794" w:rsidP="007D6A94">
            <w:pPr>
              <w:rPr>
                <w:rFonts w:cs="Arial"/>
                <w:szCs w:val="16"/>
              </w:rPr>
            </w:pPr>
            <w:r w:rsidRPr="00592B3C">
              <w:rPr>
                <w:rFonts w:cs="Arial"/>
                <w:szCs w:val="16"/>
              </w:rPr>
              <w:t xml:space="preserve">Подсоединение к входному аудиоустройству, такому как динамик. </w:t>
            </w:r>
          </w:p>
        </w:tc>
      </w:tr>
      <w:tr w:rsidR="00003844" w:rsidRPr="00592B3C" w:rsidTr="00592B3C">
        <w:trPr>
          <w:trHeight w:val="735"/>
        </w:trPr>
        <w:tc>
          <w:tcPr>
            <w:tcW w:w="819" w:type="dxa"/>
          </w:tcPr>
          <w:p w:rsidR="007D6A94" w:rsidRPr="00592B3C" w:rsidRDefault="001E7794" w:rsidP="007D6A94">
            <w:pPr>
              <w:rPr>
                <w:rFonts w:cs="Arial"/>
                <w:szCs w:val="16"/>
              </w:rPr>
            </w:pPr>
            <w:r w:rsidRPr="00592B3C">
              <w:rPr>
                <w:rFonts w:cs="Arial"/>
                <w:szCs w:val="16"/>
              </w:rPr>
              <w:t>5</w:t>
            </w:r>
          </w:p>
        </w:tc>
        <w:tc>
          <w:tcPr>
            <w:tcW w:w="1836" w:type="dxa"/>
          </w:tcPr>
          <w:p w:rsidR="007D6A94" w:rsidRPr="00592B3C" w:rsidRDefault="001E7794" w:rsidP="007D6A94">
            <w:pPr>
              <w:rPr>
                <w:rFonts w:cs="Arial"/>
                <w:szCs w:val="16"/>
              </w:rPr>
            </w:pPr>
            <w:r w:rsidRPr="00592B3C">
              <w:rPr>
                <w:rFonts w:cs="Arial"/>
                <w:szCs w:val="16"/>
              </w:rPr>
              <w:t>AUDIO OUT</w:t>
            </w:r>
          </w:p>
        </w:tc>
        <w:tc>
          <w:tcPr>
            <w:tcW w:w="1967" w:type="dxa"/>
          </w:tcPr>
          <w:p w:rsidR="007D6A94" w:rsidRPr="00592B3C" w:rsidRDefault="001E7794" w:rsidP="007D6A94">
            <w:pPr>
              <w:rPr>
                <w:rFonts w:cs="Arial"/>
                <w:szCs w:val="16"/>
              </w:rPr>
            </w:pPr>
            <w:r w:rsidRPr="00592B3C">
              <w:rPr>
                <w:rFonts w:cs="Arial"/>
                <w:szCs w:val="16"/>
              </w:rPr>
              <w:t xml:space="preserve">Порт аудиовыхода </w:t>
            </w:r>
          </w:p>
        </w:tc>
        <w:tc>
          <w:tcPr>
            <w:tcW w:w="3742" w:type="dxa"/>
          </w:tcPr>
          <w:p w:rsidR="007D6A94" w:rsidRPr="00592B3C" w:rsidRDefault="001E7794" w:rsidP="007D6A94">
            <w:pPr>
              <w:rPr>
                <w:rFonts w:cs="Arial"/>
                <w:szCs w:val="16"/>
              </w:rPr>
            </w:pPr>
            <w:r w:rsidRPr="00592B3C">
              <w:rPr>
                <w:rFonts w:cs="Arial"/>
                <w:szCs w:val="16"/>
              </w:rPr>
              <w:t>Подсоединение к выходному видеоустройству, такому как адаптер-звукосниматель.</w:t>
            </w:r>
          </w:p>
        </w:tc>
      </w:tr>
      <w:tr w:rsidR="00003844" w:rsidRPr="00592B3C" w:rsidTr="00592B3C">
        <w:trPr>
          <w:trHeight w:val="450"/>
        </w:trPr>
        <w:tc>
          <w:tcPr>
            <w:tcW w:w="819" w:type="dxa"/>
          </w:tcPr>
          <w:p w:rsidR="007D6A94" w:rsidRPr="00592B3C" w:rsidRDefault="001E7794" w:rsidP="007D6A94">
            <w:pPr>
              <w:rPr>
                <w:rFonts w:cs="Arial"/>
                <w:szCs w:val="16"/>
              </w:rPr>
            </w:pPr>
            <w:r w:rsidRPr="00592B3C">
              <w:rPr>
                <w:rFonts w:cs="Arial"/>
                <w:szCs w:val="16"/>
              </w:rPr>
              <w:t>6</w:t>
            </w:r>
          </w:p>
        </w:tc>
        <w:tc>
          <w:tcPr>
            <w:tcW w:w="1836" w:type="dxa"/>
          </w:tcPr>
          <w:p w:rsidR="007D6A94" w:rsidRPr="00592B3C" w:rsidRDefault="001E7794" w:rsidP="007D6A94">
            <w:pPr>
              <w:rPr>
                <w:rFonts w:cs="Arial"/>
                <w:szCs w:val="16"/>
              </w:rPr>
            </w:pPr>
            <w:r w:rsidRPr="00592B3C">
              <w:rPr>
                <w:rFonts w:cs="Arial"/>
                <w:szCs w:val="16"/>
              </w:rPr>
              <w:t>VIDEO IN</w:t>
            </w:r>
          </w:p>
        </w:tc>
        <w:tc>
          <w:tcPr>
            <w:tcW w:w="1967" w:type="dxa"/>
          </w:tcPr>
          <w:p w:rsidR="007D6A94" w:rsidRPr="00592B3C" w:rsidRDefault="001E7794" w:rsidP="007D6A94">
            <w:pPr>
              <w:rPr>
                <w:rFonts w:cs="Arial"/>
                <w:szCs w:val="16"/>
              </w:rPr>
            </w:pPr>
            <w:r w:rsidRPr="00592B3C">
              <w:rPr>
                <w:rFonts w:cs="Arial"/>
                <w:szCs w:val="16"/>
              </w:rPr>
              <w:t xml:space="preserve">Порт видеовхода </w:t>
            </w:r>
          </w:p>
        </w:tc>
        <w:tc>
          <w:tcPr>
            <w:tcW w:w="3742" w:type="dxa"/>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592B3C">
        <w:trPr>
          <w:trHeight w:val="360"/>
        </w:trPr>
        <w:tc>
          <w:tcPr>
            <w:tcW w:w="819" w:type="dxa"/>
          </w:tcPr>
          <w:p w:rsidR="007D6A94" w:rsidRPr="00592B3C" w:rsidRDefault="001E7794" w:rsidP="007D6A94">
            <w:pPr>
              <w:rPr>
                <w:rFonts w:cs="Arial"/>
                <w:szCs w:val="16"/>
              </w:rPr>
            </w:pPr>
            <w:r w:rsidRPr="00592B3C">
              <w:rPr>
                <w:rFonts w:cs="Arial"/>
                <w:szCs w:val="16"/>
              </w:rPr>
              <w:t>7</w:t>
            </w:r>
          </w:p>
        </w:tc>
        <w:tc>
          <w:tcPr>
            <w:tcW w:w="1836"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2C41CFF0" wp14:editId="73D2F2F1">
                  <wp:extent cx="191135" cy="191135"/>
                  <wp:effectExtent l="0" t="0" r="0" b="0"/>
                  <wp:docPr id="173" name="图片 27"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1967"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ЗЕМЛЯ</w:t>
            </w:r>
          </w:p>
        </w:tc>
        <w:tc>
          <w:tcPr>
            <w:tcW w:w="3742"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 xml:space="preserve">Вывод заземления </w:t>
            </w:r>
          </w:p>
        </w:tc>
      </w:tr>
      <w:tr w:rsidR="00003844" w:rsidRPr="00592B3C" w:rsidTr="00592B3C">
        <w:trPr>
          <w:trHeight w:val="585"/>
        </w:trPr>
        <w:tc>
          <w:tcPr>
            <w:tcW w:w="819" w:type="dxa"/>
          </w:tcPr>
          <w:p w:rsidR="007D6A94" w:rsidRPr="00592B3C" w:rsidRDefault="001E7794" w:rsidP="007D6A94">
            <w:pPr>
              <w:rPr>
                <w:rFonts w:cs="Arial"/>
                <w:szCs w:val="16"/>
              </w:rPr>
            </w:pPr>
            <w:r w:rsidRPr="00592B3C">
              <w:rPr>
                <w:rFonts w:cs="Arial"/>
                <w:szCs w:val="16"/>
              </w:rPr>
              <w:t>8</w:t>
            </w:r>
          </w:p>
        </w:tc>
        <w:tc>
          <w:tcPr>
            <w:tcW w:w="1836"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7EBEEFB3" wp14:editId="7DFE9272">
                  <wp:extent cx="287020" cy="180975"/>
                  <wp:effectExtent l="0" t="0" r="0" b="9525"/>
                  <wp:docPr id="174"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1967" w:type="dxa"/>
            <w:vAlign w:val="center"/>
          </w:tcPr>
          <w:p w:rsidR="007D6A94" w:rsidRPr="00592B3C" w:rsidRDefault="001E7794" w:rsidP="007D6A94">
            <w:pPr>
              <w:tabs>
                <w:tab w:val="decimal" w:pos="0"/>
              </w:tabs>
              <w:rPr>
                <w:rFonts w:cs="Arial"/>
                <w:noProof/>
                <w:szCs w:val="16"/>
              </w:rPr>
            </w:pPr>
            <w:r w:rsidRPr="00592B3C">
              <w:rPr>
                <w:rFonts w:cs="Arial"/>
                <w:noProof/>
                <w:szCs w:val="16"/>
              </w:rPr>
              <w:t xml:space="preserve">Порт для подключения к питающей сети </w:t>
            </w:r>
          </w:p>
        </w:tc>
        <w:tc>
          <w:tcPr>
            <w:tcW w:w="3742" w:type="dxa"/>
            <w:vAlign w:val="center"/>
          </w:tcPr>
          <w:p w:rsidR="007D6A94" w:rsidRPr="00592B3C" w:rsidRDefault="001E7794" w:rsidP="007D6A94">
            <w:pPr>
              <w:tabs>
                <w:tab w:val="decimal" w:pos="0"/>
              </w:tabs>
              <w:rPr>
                <w:rFonts w:cs="Arial"/>
                <w:szCs w:val="16"/>
              </w:rPr>
            </w:pPr>
            <w:r w:rsidRPr="00592B3C">
              <w:rPr>
                <w:rFonts w:cs="Arial"/>
                <w:szCs w:val="16"/>
              </w:rPr>
              <w:t>Вход питания 12 В пост. тока.</w:t>
            </w:r>
          </w:p>
        </w:tc>
      </w:tr>
      <w:tr w:rsidR="00003844" w:rsidRPr="00592B3C" w:rsidTr="00592B3C">
        <w:trPr>
          <w:trHeight w:val="165"/>
        </w:trPr>
        <w:tc>
          <w:tcPr>
            <w:tcW w:w="819" w:type="dxa"/>
          </w:tcPr>
          <w:p w:rsidR="007D6A94" w:rsidRPr="00592B3C" w:rsidRDefault="001E7794" w:rsidP="007D6A94">
            <w:pPr>
              <w:rPr>
                <w:rFonts w:cs="Arial"/>
                <w:szCs w:val="16"/>
              </w:rPr>
            </w:pPr>
            <w:r w:rsidRPr="00592B3C">
              <w:rPr>
                <w:rFonts w:cs="Arial"/>
                <w:szCs w:val="16"/>
              </w:rPr>
              <w:t>9</w:t>
            </w:r>
          </w:p>
        </w:tc>
        <w:tc>
          <w:tcPr>
            <w:tcW w:w="1836"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2A451953" wp14:editId="37E94D02">
                  <wp:extent cx="340360" cy="159385"/>
                  <wp:effectExtent l="0" t="0" r="2540" b="0"/>
                  <wp:docPr id="175"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1967"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3742" w:type="dxa"/>
            <w:vAlign w:val="center"/>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592B3C">
        <w:tc>
          <w:tcPr>
            <w:tcW w:w="819" w:type="dxa"/>
            <w:vMerge w:val="restart"/>
          </w:tcPr>
          <w:p w:rsidR="007D6A94" w:rsidRPr="00592B3C" w:rsidRDefault="001E7794" w:rsidP="007D6A94">
            <w:pPr>
              <w:rPr>
                <w:rFonts w:cs="Arial"/>
                <w:szCs w:val="16"/>
              </w:rPr>
            </w:pPr>
            <w:r w:rsidRPr="00592B3C">
              <w:rPr>
                <w:rFonts w:cs="Arial"/>
                <w:szCs w:val="16"/>
              </w:rPr>
              <w:t>10</w:t>
            </w:r>
          </w:p>
        </w:tc>
        <w:tc>
          <w:tcPr>
            <w:tcW w:w="1836" w:type="dxa"/>
          </w:tcPr>
          <w:p w:rsidR="007D6A94" w:rsidRPr="00592B3C" w:rsidRDefault="001E7794" w:rsidP="007D6A94">
            <w:pPr>
              <w:rPr>
                <w:rFonts w:cs="Arial"/>
                <w:szCs w:val="16"/>
              </w:rPr>
            </w:pPr>
            <w:r w:rsidRPr="00592B3C">
              <w:rPr>
                <w:rFonts w:cs="Arial"/>
                <w:szCs w:val="16"/>
              </w:rPr>
              <w:t>A</w:t>
            </w:r>
          </w:p>
        </w:tc>
        <w:tc>
          <w:tcPr>
            <w:tcW w:w="1967" w:type="dxa"/>
            <w:vMerge w:val="restart"/>
          </w:tcPr>
          <w:p w:rsidR="007D6A94" w:rsidRPr="00592B3C" w:rsidRDefault="001E7794" w:rsidP="007D6A94">
            <w:pPr>
              <w:rPr>
                <w:rFonts w:cs="Arial"/>
                <w:szCs w:val="16"/>
                <w:lang w:val="fr-FR"/>
              </w:rPr>
            </w:pPr>
            <w:r w:rsidRPr="00592B3C">
              <w:rPr>
                <w:rFonts w:cs="Arial"/>
                <w:szCs w:val="16"/>
              </w:rPr>
              <w:t>Порт передачи данных по интерфейсу RS485</w:t>
            </w:r>
            <w:r w:rsidR="003F08FB" w:rsidRPr="00592B3C">
              <w:rPr>
                <w:rFonts w:cs="Arial"/>
                <w:szCs w:val="16"/>
              </w:rPr>
              <w:t xml:space="preserve"> (</w:t>
            </w:r>
            <w:r w:rsidRPr="00592B3C">
              <w:rPr>
                <w:rFonts w:cs="Arial"/>
                <w:szCs w:val="16"/>
              </w:rPr>
              <w:t>RS-485</w:t>
            </w:r>
            <w:r w:rsidR="003F08FB" w:rsidRPr="00592B3C">
              <w:rPr>
                <w:rFonts w:cs="Arial"/>
                <w:szCs w:val="16"/>
              </w:rPr>
              <w:t xml:space="preserve">) </w:t>
            </w:r>
            <w:r w:rsidRPr="00592B3C">
              <w:rPr>
                <w:rFonts w:cs="Arial"/>
                <w:szCs w:val="16"/>
              </w:rPr>
              <w:t xml:space="preserve"> </w:t>
            </w:r>
          </w:p>
        </w:tc>
        <w:tc>
          <w:tcPr>
            <w:tcW w:w="3742" w:type="dxa"/>
          </w:tcPr>
          <w:p w:rsidR="007D6A94" w:rsidRPr="00592B3C" w:rsidRDefault="001E7794" w:rsidP="007D6A94">
            <w:pPr>
              <w:rPr>
                <w:rFonts w:cs="Arial"/>
                <w:szCs w:val="16"/>
              </w:rPr>
            </w:pPr>
            <w:r w:rsidRPr="00592B3C">
              <w:rPr>
                <w:rFonts w:cs="Arial"/>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592B3C" w:rsidTr="00592B3C">
        <w:tc>
          <w:tcPr>
            <w:tcW w:w="819" w:type="dxa"/>
            <w:vMerge/>
          </w:tcPr>
          <w:p w:rsidR="007D6A94" w:rsidRPr="00592B3C" w:rsidRDefault="007D6A94" w:rsidP="007D6A94">
            <w:pPr>
              <w:rPr>
                <w:rFonts w:cs="Arial"/>
                <w:szCs w:val="16"/>
              </w:rPr>
            </w:pPr>
          </w:p>
        </w:tc>
        <w:tc>
          <w:tcPr>
            <w:tcW w:w="1836" w:type="dxa"/>
          </w:tcPr>
          <w:p w:rsidR="007D6A94" w:rsidRPr="00592B3C" w:rsidRDefault="001E7794" w:rsidP="007D6A94">
            <w:pPr>
              <w:rPr>
                <w:rFonts w:cs="Arial"/>
                <w:szCs w:val="16"/>
              </w:rPr>
            </w:pPr>
            <w:r w:rsidRPr="00592B3C">
              <w:rPr>
                <w:rFonts w:cs="Arial"/>
                <w:szCs w:val="16"/>
              </w:rPr>
              <w:t>B</w:t>
            </w:r>
          </w:p>
        </w:tc>
        <w:tc>
          <w:tcPr>
            <w:tcW w:w="1967" w:type="dxa"/>
            <w:vMerge/>
          </w:tcPr>
          <w:p w:rsidR="007D6A94" w:rsidRPr="00592B3C" w:rsidRDefault="007D6A94" w:rsidP="007D6A94">
            <w:pPr>
              <w:rPr>
                <w:rFonts w:cs="Arial"/>
                <w:szCs w:val="16"/>
              </w:rPr>
            </w:pPr>
          </w:p>
        </w:tc>
        <w:tc>
          <w:tcPr>
            <w:tcW w:w="3742" w:type="dxa"/>
          </w:tcPr>
          <w:p w:rsidR="007D6A94" w:rsidRPr="00592B3C" w:rsidRDefault="001E7794" w:rsidP="007D6A94">
            <w:pPr>
              <w:rPr>
                <w:rFonts w:cs="Arial"/>
                <w:szCs w:val="16"/>
              </w:rPr>
            </w:pPr>
            <w:r w:rsidRPr="00592B3C">
              <w:rPr>
                <w:rFonts w:cs="Arial"/>
                <w:szCs w:val="16"/>
              </w:rPr>
              <w:t>Порт RS485_B. Это провод B. Пользователь может подключить устройства управления, например быстродействующую купольную камеру PTZ.</w:t>
            </w:r>
          </w:p>
        </w:tc>
      </w:tr>
      <w:tr w:rsidR="00003844" w:rsidRPr="00592B3C" w:rsidTr="00592B3C">
        <w:tc>
          <w:tcPr>
            <w:tcW w:w="819" w:type="dxa"/>
          </w:tcPr>
          <w:p w:rsidR="007D6A94" w:rsidRPr="00592B3C" w:rsidRDefault="001E7794" w:rsidP="007D6A94">
            <w:pPr>
              <w:rPr>
                <w:rFonts w:cs="Arial"/>
                <w:szCs w:val="16"/>
              </w:rPr>
            </w:pPr>
            <w:r w:rsidRPr="00592B3C">
              <w:rPr>
                <w:rFonts w:cs="Arial"/>
                <w:szCs w:val="16"/>
              </w:rPr>
              <w:t>11</w:t>
            </w:r>
          </w:p>
        </w:tc>
        <w:tc>
          <w:tcPr>
            <w:tcW w:w="1836" w:type="dxa"/>
          </w:tcPr>
          <w:p w:rsidR="007D6A94" w:rsidRPr="00592B3C" w:rsidRDefault="001E7794" w:rsidP="007D6A94">
            <w:pPr>
              <w:rPr>
                <w:rFonts w:cs="Arial"/>
                <w:szCs w:val="16"/>
              </w:rPr>
            </w:pPr>
            <w:r w:rsidRPr="00592B3C">
              <w:rPr>
                <w:rFonts w:cs="Arial"/>
                <w:szCs w:val="16"/>
              </w:rPr>
              <w:t>HDMI</w:t>
            </w:r>
          </w:p>
        </w:tc>
        <w:tc>
          <w:tcPr>
            <w:tcW w:w="1967" w:type="dxa"/>
          </w:tcPr>
          <w:p w:rsidR="007D6A94" w:rsidRPr="00592B3C" w:rsidRDefault="001E7794" w:rsidP="007D6A94">
            <w:pPr>
              <w:rPr>
                <w:rFonts w:cs="Arial"/>
                <w:noProof/>
                <w:szCs w:val="16"/>
              </w:rPr>
            </w:pPr>
            <w:r w:rsidRPr="00592B3C">
              <w:rPr>
                <w:rFonts w:cs="Arial"/>
                <w:noProof/>
                <w:szCs w:val="16"/>
              </w:rPr>
              <w:t>Медиа-интерфейс высокого разрешения</w:t>
            </w:r>
          </w:p>
        </w:tc>
        <w:tc>
          <w:tcPr>
            <w:tcW w:w="3742" w:type="dxa"/>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w:t>
            </w:r>
          </w:p>
        </w:tc>
      </w:tr>
      <w:tr w:rsidR="00003844" w:rsidRPr="00592B3C" w:rsidTr="00592B3C">
        <w:trPr>
          <w:trHeight w:val="345"/>
        </w:trPr>
        <w:tc>
          <w:tcPr>
            <w:tcW w:w="819" w:type="dxa"/>
          </w:tcPr>
          <w:p w:rsidR="007D6A94" w:rsidRPr="00592B3C" w:rsidRDefault="001E7794" w:rsidP="007D6A94">
            <w:pPr>
              <w:rPr>
                <w:rFonts w:cs="Arial"/>
                <w:szCs w:val="16"/>
              </w:rPr>
            </w:pPr>
            <w:r w:rsidRPr="00592B3C">
              <w:rPr>
                <w:rFonts w:cs="Arial"/>
                <w:szCs w:val="16"/>
              </w:rPr>
              <w:t>12</w:t>
            </w:r>
          </w:p>
        </w:tc>
        <w:tc>
          <w:tcPr>
            <w:tcW w:w="1836"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0C3C26FD" wp14:editId="7AB0628B">
                  <wp:extent cx="287020" cy="201930"/>
                  <wp:effectExtent l="0" t="0" r="0" b="7620"/>
                  <wp:docPr id="176"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1967"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3742" w:type="dxa"/>
          </w:tcPr>
          <w:p w:rsidR="007D6A94" w:rsidRPr="00592B3C" w:rsidRDefault="001E7794" w:rsidP="007D6A94">
            <w:pPr>
              <w:rPr>
                <w:rFonts w:cs="Arial"/>
                <w:szCs w:val="16"/>
              </w:rPr>
            </w:pPr>
            <w:r w:rsidRPr="00592B3C">
              <w:rPr>
                <w:rFonts w:cs="Arial"/>
                <w:szCs w:val="16"/>
              </w:rPr>
              <w:t xml:space="preserve">Порт 100M Ethernet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59" w:name="_Toc448242738"/>
      <w:bookmarkStart w:id="260" w:name="_Toc477768784"/>
      <w:r w:rsidRPr="007D6A94">
        <w:rPr>
          <w:rFonts w:cs="Arial"/>
        </w:rPr>
        <w:t>Серия</w:t>
      </w:r>
      <w:r w:rsidRPr="00E60039">
        <w:rPr>
          <w:rFonts w:cs="Arial"/>
        </w:rPr>
        <w:t xml:space="preserve"> </w:t>
      </w:r>
      <w:r w:rsidRPr="007D6A94">
        <w:rPr>
          <w:rFonts w:cs="Arial"/>
          <w:lang w:val="en-US"/>
        </w:rPr>
        <w:t>HCVR</w:t>
      </w:r>
      <w:r w:rsidRPr="00E60039">
        <w:rPr>
          <w:rFonts w:cs="Arial"/>
        </w:rPr>
        <w:t>41</w:t>
      </w:r>
      <w:r w:rsidRPr="007D6A94">
        <w:rPr>
          <w:rFonts w:cs="Arial"/>
          <w:lang w:val="en-US"/>
        </w:rPr>
        <w:t>XXHE</w:t>
      </w:r>
      <w:r w:rsidRPr="00E60039">
        <w:rPr>
          <w:rFonts w:cs="Arial"/>
        </w:rPr>
        <w:t>-</w:t>
      </w:r>
      <w:r w:rsidRPr="007D6A94">
        <w:rPr>
          <w:rFonts w:cs="Arial"/>
          <w:lang w:val="en-US"/>
        </w:rPr>
        <w:t>S</w:t>
      </w:r>
      <w:r w:rsidRPr="00E60039">
        <w:rPr>
          <w:rFonts w:cs="Arial"/>
        </w:rPr>
        <w:t>3/</w:t>
      </w:r>
      <w:r w:rsidRPr="007D6A94">
        <w:rPr>
          <w:rFonts w:cs="Arial"/>
          <w:lang w:val="en-US"/>
        </w:rPr>
        <w:t>HCVR</w:t>
      </w:r>
      <w:r w:rsidRPr="00E60039">
        <w:rPr>
          <w:rFonts w:cs="Arial"/>
        </w:rPr>
        <w:t>51</w:t>
      </w:r>
      <w:r w:rsidRPr="007D6A94">
        <w:rPr>
          <w:rFonts w:cs="Arial"/>
          <w:lang w:val="en-US"/>
        </w:rPr>
        <w:t>XXH</w:t>
      </w:r>
      <w:r w:rsidRPr="00E60039">
        <w:rPr>
          <w:rFonts w:cs="Arial"/>
        </w:rPr>
        <w:t>-</w:t>
      </w:r>
      <w:r w:rsidRPr="007D6A94">
        <w:rPr>
          <w:rFonts w:cs="Arial"/>
          <w:lang w:val="en-US"/>
        </w:rPr>
        <w:t>S</w:t>
      </w:r>
      <w:r w:rsidRPr="00E60039">
        <w:rPr>
          <w:rFonts w:cs="Arial"/>
        </w:rPr>
        <w:t>3/</w:t>
      </w:r>
      <w:r w:rsidRPr="007D6A94">
        <w:rPr>
          <w:rFonts w:cs="Arial"/>
          <w:lang w:val="en-US"/>
        </w:rPr>
        <w:t>HCVR</w:t>
      </w:r>
      <w:r w:rsidRPr="00E60039">
        <w:rPr>
          <w:rFonts w:cs="Arial"/>
        </w:rPr>
        <w:t>71</w:t>
      </w:r>
      <w:r w:rsidRPr="007D6A94">
        <w:rPr>
          <w:rFonts w:cs="Arial"/>
          <w:lang w:val="en-US"/>
        </w:rPr>
        <w:t>XXH</w:t>
      </w:r>
      <w:r w:rsidRPr="00E60039">
        <w:rPr>
          <w:rFonts w:cs="Arial"/>
        </w:rPr>
        <w:t>-</w:t>
      </w:r>
      <w:r w:rsidRPr="007D6A94">
        <w:rPr>
          <w:rFonts w:cs="Arial"/>
          <w:lang w:val="en-US"/>
        </w:rPr>
        <w:t>S</w:t>
      </w:r>
      <w:r w:rsidRPr="00E60039">
        <w:rPr>
          <w:rFonts w:cs="Arial"/>
        </w:rPr>
        <w:t>3/</w:t>
      </w:r>
      <w:r w:rsidRPr="007D6A94">
        <w:rPr>
          <w:rFonts w:cs="Arial"/>
          <w:lang w:val="en-US"/>
        </w:rPr>
        <w:t>HCVR</w:t>
      </w:r>
      <w:r w:rsidRPr="00E60039">
        <w:rPr>
          <w:rFonts w:cs="Arial"/>
        </w:rPr>
        <w:t>71</w:t>
      </w:r>
      <w:r w:rsidRPr="007D6A94">
        <w:rPr>
          <w:rFonts w:cs="Arial"/>
          <w:lang w:val="en-US"/>
        </w:rPr>
        <w:t>XXHE</w:t>
      </w:r>
      <w:r w:rsidRPr="00E60039">
        <w:rPr>
          <w:rFonts w:cs="Arial"/>
        </w:rPr>
        <w:t>-</w:t>
      </w:r>
      <w:r w:rsidRPr="007D6A94">
        <w:rPr>
          <w:rFonts w:cs="Arial"/>
          <w:lang w:val="en-US"/>
        </w:rPr>
        <w:t>S</w:t>
      </w:r>
      <w:r w:rsidRPr="00E60039">
        <w:rPr>
          <w:rFonts w:cs="Arial"/>
        </w:rPr>
        <w:t>3 /</w:t>
      </w:r>
      <w:r w:rsidRPr="007D6A94">
        <w:rPr>
          <w:rFonts w:cs="Arial"/>
          <w:lang w:val="en-US"/>
        </w:rPr>
        <w:t>XVR</w:t>
      </w:r>
      <w:r w:rsidRPr="00E60039">
        <w:rPr>
          <w:rFonts w:cs="Arial"/>
        </w:rPr>
        <w:t>41</w:t>
      </w:r>
      <w:r w:rsidRPr="007D6A94">
        <w:rPr>
          <w:rFonts w:cs="Arial"/>
          <w:lang w:val="en-US"/>
        </w:rPr>
        <w:t>XXHE</w:t>
      </w:r>
      <w:r w:rsidRPr="00E60039">
        <w:rPr>
          <w:rFonts w:cs="Arial"/>
        </w:rPr>
        <w:t>/</w:t>
      </w:r>
      <w:r w:rsidRPr="007D6A94">
        <w:rPr>
          <w:rFonts w:cs="Arial"/>
          <w:lang w:val="en-US"/>
        </w:rPr>
        <w:t>XVR</w:t>
      </w:r>
      <w:r w:rsidRPr="00E60039">
        <w:rPr>
          <w:rFonts w:cs="Arial"/>
        </w:rPr>
        <w:t>51</w:t>
      </w:r>
      <w:r w:rsidRPr="007D6A94">
        <w:rPr>
          <w:rFonts w:cs="Arial"/>
          <w:lang w:val="en-US"/>
        </w:rPr>
        <w:t>XXH</w:t>
      </w:r>
      <w:r w:rsidRPr="00E60039">
        <w:rPr>
          <w:rFonts w:cs="Arial"/>
        </w:rPr>
        <w:t>/</w:t>
      </w:r>
      <w:r w:rsidRPr="007D6A94">
        <w:rPr>
          <w:rFonts w:cs="Arial"/>
          <w:lang w:val="en-US"/>
        </w:rPr>
        <w:t>XVR</w:t>
      </w:r>
      <w:r w:rsidRPr="00E60039">
        <w:rPr>
          <w:rFonts w:cs="Arial"/>
        </w:rPr>
        <w:t>51</w:t>
      </w:r>
      <w:r w:rsidRPr="007D6A94">
        <w:rPr>
          <w:rFonts w:cs="Arial"/>
          <w:lang w:val="en-US"/>
        </w:rPr>
        <w:t>XXHE</w:t>
      </w:r>
      <w:r w:rsidRPr="00E60039">
        <w:rPr>
          <w:rFonts w:cs="Arial"/>
        </w:rPr>
        <w:t>/</w:t>
      </w:r>
      <w:r w:rsidRPr="007D6A94">
        <w:rPr>
          <w:rFonts w:cs="Arial"/>
          <w:lang w:val="en-US"/>
        </w:rPr>
        <w:t>XVR</w:t>
      </w:r>
      <w:r w:rsidRPr="00E60039">
        <w:rPr>
          <w:rFonts w:cs="Arial"/>
        </w:rPr>
        <w:t>71</w:t>
      </w:r>
      <w:r w:rsidRPr="007D6A94">
        <w:rPr>
          <w:rFonts w:cs="Arial"/>
          <w:lang w:val="en-US"/>
        </w:rPr>
        <w:t>XXH</w:t>
      </w:r>
      <w:r w:rsidRPr="00E60039">
        <w:rPr>
          <w:rFonts w:cs="Arial"/>
        </w:rPr>
        <w:t>/</w:t>
      </w:r>
      <w:r w:rsidRPr="007D6A94">
        <w:rPr>
          <w:rFonts w:cs="Arial"/>
          <w:lang w:val="en-US"/>
        </w:rPr>
        <w:t>XVR</w:t>
      </w:r>
      <w:r w:rsidRPr="00E60039">
        <w:rPr>
          <w:rFonts w:cs="Arial"/>
        </w:rPr>
        <w:t>71</w:t>
      </w:r>
      <w:r w:rsidRPr="007D6A94">
        <w:rPr>
          <w:rFonts w:cs="Arial"/>
          <w:lang w:val="en-US"/>
        </w:rPr>
        <w:t>XXHE</w:t>
      </w:r>
      <w:r w:rsidRPr="00E60039">
        <w:rPr>
          <w:rFonts w:cs="Arial"/>
        </w:rPr>
        <w:t xml:space="preserve"> </w:t>
      </w:r>
      <w:bookmarkEnd w:id="259"/>
      <w:bookmarkEnd w:id="260"/>
      <w:r w:rsidRPr="00E60039">
        <w:rPr>
          <w:rFonts w:cs="Arial"/>
        </w:rPr>
        <w:t xml:space="preserve"> </w:t>
      </w:r>
    </w:p>
    <w:p w:rsidR="007D6A94" w:rsidRPr="007D6A94" w:rsidRDefault="001E7794" w:rsidP="007D6A94">
      <w:pPr>
        <w:rPr>
          <w:rFonts w:cs="Arial"/>
          <w:szCs w:val="21"/>
        </w:rPr>
      </w:pPr>
      <w:r w:rsidRPr="007D6A94">
        <w:rPr>
          <w:rFonts w:cs="Arial"/>
          <w:szCs w:val="21"/>
        </w:rPr>
        <w:t>Задняя</w:t>
      </w:r>
      <w:r w:rsidRPr="00E60039">
        <w:rPr>
          <w:rFonts w:cs="Arial"/>
          <w:szCs w:val="21"/>
        </w:rPr>
        <w:t xml:space="preserve"> </w:t>
      </w:r>
      <w:r w:rsidRPr="007D6A94">
        <w:rPr>
          <w:rFonts w:cs="Arial"/>
          <w:szCs w:val="21"/>
        </w:rPr>
        <w:t>панель</w:t>
      </w:r>
      <w:r w:rsidRPr="00E60039">
        <w:rPr>
          <w:rFonts w:cs="Arial"/>
          <w:szCs w:val="21"/>
        </w:rPr>
        <w:t xml:space="preserve"> </w:t>
      </w:r>
      <w:r w:rsidRPr="007D6A94">
        <w:rPr>
          <w:rFonts w:cs="Arial"/>
          <w:szCs w:val="21"/>
        </w:rPr>
        <w:t>изделий</w:t>
      </w:r>
      <w:r w:rsidRPr="00E60039">
        <w:rPr>
          <w:rFonts w:cs="Arial"/>
          <w:szCs w:val="21"/>
        </w:rPr>
        <w:t xml:space="preserve"> </w:t>
      </w:r>
      <w:r w:rsidRPr="007D6A94">
        <w:rPr>
          <w:rFonts w:cs="Arial"/>
          <w:szCs w:val="21"/>
        </w:rPr>
        <w:t>серии</w:t>
      </w:r>
      <w:r w:rsidRPr="00E60039">
        <w:rPr>
          <w:rFonts w:cs="Arial"/>
          <w:szCs w:val="21"/>
        </w:rPr>
        <w:t xml:space="preserve"> </w:t>
      </w:r>
      <w:r w:rsidRPr="007D6A94">
        <w:rPr>
          <w:rFonts w:cs="Arial"/>
          <w:szCs w:val="21"/>
          <w:lang w:val="en-US"/>
        </w:rPr>
        <w:t>HCVR</w:t>
      </w:r>
      <w:r w:rsidRPr="00E60039">
        <w:rPr>
          <w:rFonts w:cs="Arial"/>
          <w:szCs w:val="21"/>
        </w:rPr>
        <w:t>41</w:t>
      </w:r>
      <w:r w:rsidRPr="007D6A94">
        <w:rPr>
          <w:rFonts w:cs="Arial"/>
          <w:szCs w:val="21"/>
          <w:lang w:val="en-US"/>
        </w:rPr>
        <w:t>XXHE</w:t>
      </w:r>
      <w:r w:rsidRPr="00E60039">
        <w:rPr>
          <w:rFonts w:cs="Arial"/>
          <w:szCs w:val="21"/>
        </w:rPr>
        <w:t>-</w:t>
      </w:r>
      <w:r w:rsidRPr="007D6A94">
        <w:rPr>
          <w:rFonts w:cs="Arial"/>
          <w:szCs w:val="21"/>
          <w:lang w:val="en-US"/>
        </w:rPr>
        <w:t>S</w:t>
      </w:r>
      <w:r w:rsidRPr="00E60039">
        <w:rPr>
          <w:rFonts w:cs="Arial"/>
          <w:szCs w:val="21"/>
        </w:rPr>
        <w:t>3/</w:t>
      </w:r>
      <w:r w:rsidRPr="007D6A94">
        <w:rPr>
          <w:rFonts w:cs="Arial"/>
          <w:szCs w:val="21"/>
          <w:lang w:val="en-US"/>
        </w:rPr>
        <w:t>HCVR</w:t>
      </w:r>
      <w:r w:rsidRPr="00E60039">
        <w:rPr>
          <w:rFonts w:cs="Arial"/>
          <w:szCs w:val="21"/>
        </w:rPr>
        <w:t>51</w:t>
      </w:r>
      <w:r w:rsidRPr="007D6A94">
        <w:rPr>
          <w:rFonts w:cs="Arial"/>
          <w:szCs w:val="21"/>
          <w:lang w:val="en-US"/>
        </w:rPr>
        <w:t>XXH</w:t>
      </w:r>
      <w:r w:rsidRPr="00E60039">
        <w:rPr>
          <w:rFonts w:cs="Arial"/>
          <w:szCs w:val="21"/>
        </w:rPr>
        <w:t>-</w:t>
      </w:r>
      <w:r w:rsidRPr="007D6A94">
        <w:rPr>
          <w:rFonts w:cs="Arial"/>
          <w:szCs w:val="21"/>
          <w:lang w:val="en-US"/>
        </w:rPr>
        <w:t>S</w:t>
      </w:r>
      <w:r w:rsidRPr="00E60039">
        <w:rPr>
          <w:rFonts w:cs="Arial"/>
          <w:szCs w:val="21"/>
        </w:rPr>
        <w:t>3/</w:t>
      </w:r>
      <w:r w:rsidRPr="007D6A94">
        <w:rPr>
          <w:rFonts w:cs="Arial"/>
          <w:szCs w:val="21"/>
          <w:lang w:val="en-US"/>
        </w:rPr>
        <w:t>HCVR</w:t>
      </w:r>
      <w:r w:rsidRPr="00E60039">
        <w:rPr>
          <w:rFonts w:cs="Arial"/>
          <w:szCs w:val="21"/>
        </w:rPr>
        <w:t>51</w:t>
      </w:r>
      <w:r w:rsidRPr="007D6A94">
        <w:rPr>
          <w:rFonts w:cs="Arial"/>
          <w:szCs w:val="21"/>
          <w:lang w:val="en-US"/>
        </w:rPr>
        <w:t>XXHE</w:t>
      </w:r>
      <w:r w:rsidRPr="00E60039">
        <w:rPr>
          <w:rFonts w:cs="Arial"/>
          <w:szCs w:val="21"/>
        </w:rPr>
        <w:t>-</w:t>
      </w:r>
      <w:r w:rsidRPr="007D6A94">
        <w:rPr>
          <w:rFonts w:cs="Arial"/>
          <w:szCs w:val="21"/>
          <w:lang w:val="en-US"/>
        </w:rPr>
        <w:t>S</w:t>
      </w:r>
      <w:r w:rsidRPr="00E60039">
        <w:rPr>
          <w:rFonts w:cs="Arial"/>
          <w:szCs w:val="21"/>
        </w:rPr>
        <w:t>3/</w:t>
      </w:r>
      <w:r w:rsidRPr="007D6A94">
        <w:rPr>
          <w:rFonts w:cs="Arial"/>
          <w:szCs w:val="21"/>
          <w:lang w:val="en-US"/>
        </w:rPr>
        <w:t>HCVR</w:t>
      </w:r>
      <w:r w:rsidRPr="00E60039">
        <w:rPr>
          <w:rFonts w:cs="Arial"/>
          <w:szCs w:val="21"/>
        </w:rPr>
        <w:t>71</w:t>
      </w:r>
      <w:r w:rsidRPr="007D6A94">
        <w:rPr>
          <w:rFonts w:cs="Arial"/>
          <w:szCs w:val="21"/>
          <w:lang w:val="en-US"/>
        </w:rPr>
        <w:t>XXHE</w:t>
      </w:r>
      <w:r w:rsidRPr="00E60039">
        <w:rPr>
          <w:rFonts w:cs="Arial"/>
          <w:szCs w:val="21"/>
        </w:rPr>
        <w:t>-</w:t>
      </w:r>
      <w:r w:rsidRPr="007D6A94">
        <w:rPr>
          <w:rFonts w:cs="Arial"/>
          <w:szCs w:val="21"/>
          <w:lang w:val="en-US"/>
        </w:rPr>
        <w:t>S</w:t>
      </w:r>
      <w:r w:rsidRPr="00E60039">
        <w:rPr>
          <w:rFonts w:cs="Arial"/>
          <w:szCs w:val="21"/>
        </w:rPr>
        <w:t>3/</w:t>
      </w:r>
      <w:r w:rsidRPr="007D6A94">
        <w:rPr>
          <w:rFonts w:cs="Arial"/>
          <w:szCs w:val="21"/>
          <w:lang w:val="en-US"/>
        </w:rPr>
        <w:t>XVR</w:t>
      </w:r>
      <w:r w:rsidRPr="00E60039">
        <w:rPr>
          <w:rFonts w:cs="Arial"/>
          <w:szCs w:val="21"/>
        </w:rPr>
        <w:t>41</w:t>
      </w:r>
      <w:r w:rsidRPr="007D6A94">
        <w:rPr>
          <w:rFonts w:cs="Arial"/>
          <w:szCs w:val="21"/>
          <w:lang w:val="en-US"/>
        </w:rPr>
        <w:t>XXHE</w:t>
      </w:r>
      <w:r w:rsidRPr="00E60039">
        <w:rPr>
          <w:rFonts w:cs="Arial"/>
          <w:szCs w:val="21"/>
        </w:rPr>
        <w:t>/</w:t>
      </w:r>
      <w:r w:rsidRPr="007D6A94">
        <w:rPr>
          <w:rFonts w:cs="Arial"/>
          <w:szCs w:val="21"/>
          <w:lang w:val="en-US"/>
        </w:rPr>
        <w:t>XVR</w:t>
      </w:r>
      <w:r w:rsidRPr="00E60039">
        <w:rPr>
          <w:rFonts w:cs="Arial"/>
          <w:szCs w:val="21"/>
        </w:rPr>
        <w:t>51</w:t>
      </w:r>
      <w:r w:rsidRPr="007D6A94">
        <w:rPr>
          <w:rFonts w:cs="Arial"/>
          <w:szCs w:val="21"/>
          <w:lang w:val="en-US"/>
        </w:rPr>
        <w:t>H</w:t>
      </w:r>
      <w:r w:rsidRPr="00E60039">
        <w:rPr>
          <w:rFonts w:cs="Arial"/>
          <w:szCs w:val="21"/>
        </w:rPr>
        <w:t>/</w:t>
      </w:r>
      <w:r w:rsidRPr="007D6A94">
        <w:rPr>
          <w:rFonts w:cs="Arial"/>
          <w:szCs w:val="21"/>
          <w:lang w:val="en-US"/>
        </w:rPr>
        <w:t>XVR</w:t>
      </w:r>
      <w:r w:rsidRPr="00E60039">
        <w:rPr>
          <w:rFonts w:cs="Arial"/>
          <w:szCs w:val="21"/>
        </w:rPr>
        <w:t>51</w:t>
      </w:r>
      <w:r w:rsidRPr="007D6A94">
        <w:rPr>
          <w:rFonts w:cs="Arial"/>
          <w:szCs w:val="21"/>
          <w:lang w:val="en-US"/>
        </w:rPr>
        <w:t>XXHE</w:t>
      </w:r>
      <w:r w:rsidRPr="00E60039">
        <w:rPr>
          <w:rFonts w:cs="Arial"/>
          <w:szCs w:val="21"/>
        </w:rPr>
        <w:t>/</w:t>
      </w:r>
      <w:r w:rsidRPr="007D6A94">
        <w:rPr>
          <w:rFonts w:cs="Arial"/>
          <w:szCs w:val="21"/>
          <w:lang w:val="en-US"/>
        </w:rPr>
        <w:t>XVR</w:t>
      </w:r>
      <w:r w:rsidRPr="00E60039">
        <w:rPr>
          <w:rFonts w:cs="Arial"/>
          <w:szCs w:val="21"/>
        </w:rPr>
        <w:t>71</w:t>
      </w:r>
      <w:r w:rsidRPr="007D6A94">
        <w:rPr>
          <w:rFonts w:cs="Arial"/>
          <w:szCs w:val="21"/>
          <w:lang w:val="en-US"/>
        </w:rPr>
        <w:t>XXHE</w:t>
      </w:r>
      <w:r w:rsidRPr="00E60039">
        <w:rPr>
          <w:rFonts w:cs="Arial"/>
          <w:szCs w:val="21"/>
        </w:rPr>
        <w:t xml:space="preserve"> </w:t>
      </w:r>
      <w:r w:rsidRPr="007D6A94">
        <w:rPr>
          <w:rFonts w:cs="Arial"/>
          <w:szCs w:val="21"/>
        </w:rPr>
        <w:t>показана</w:t>
      </w:r>
      <w:r w:rsidRPr="00E60039">
        <w:rPr>
          <w:rFonts w:cs="Arial"/>
          <w:szCs w:val="21"/>
        </w:rPr>
        <w:t xml:space="preserve"> </w:t>
      </w:r>
      <w:r w:rsidRPr="007D6A94">
        <w:rPr>
          <w:rFonts w:cs="Arial"/>
          <w:szCs w:val="21"/>
        </w:rPr>
        <w:t>ниже</w:t>
      </w:r>
      <w:r w:rsidRPr="00E60039">
        <w:rPr>
          <w:rFonts w:cs="Arial"/>
          <w:szCs w:val="21"/>
        </w:rPr>
        <w:t xml:space="preserve">. </w:t>
      </w:r>
      <w:r w:rsidRPr="007D6A94">
        <w:rPr>
          <w:rFonts w:cs="Arial"/>
          <w:szCs w:val="21"/>
        </w:rPr>
        <w:t>См</w:t>
      </w:r>
      <w:r w:rsidRPr="00E60039">
        <w:rPr>
          <w:rFonts w:cs="Arial"/>
          <w:szCs w:val="21"/>
        </w:rPr>
        <w:t xml:space="preserve">. </w:t>
      </w:r>
      <w:r w:rsidRPr="007D6A94">
        <w:rPr>
          <w:rFonts w:cs="Arial"/>
          <w:szCs w:val="21"/>
        </w:rPr>
        <w:fldChar w:fldCharType="begin"/>
      </w:r>
      <w:r w:rsidRPr="00E60039">
        <w:rPr>
          <w:rFonts w:cs="Arial"/>
          <w:szCs w:val="21"/>
        </w:rPr>
        <w:instrText xml:space="preserve"> </w:instrText>
      </w:r>
      <w:r w:rsidRPr="007D6A94">
        <w:rPr>
          <w:rFonts w:cs="Arial"/>
          <w:szCs w:val="21"/>
          <w:lang w:val="en-US"/>
        </w:rPr>
        <w:instrText>REF</w:instrText>
      </w:r>
      <w:r w:rsidRPr="00E60039">
        <w:rPr>
          <w:rFonts w:cs="Arial"/>
          <w:szCs w:val="21"/>
        </w:rPr>
        <w:instrText xml:space="preserve"> _</w:instrText>
      </w:r>
      <w:r w:rsidRPr="007D6A94">
        <w:rPr>
          <w:rFonts w:cs="Arial"/>
          <w:szCs w:val="21"/>
          <w:lang w:val="en-US"/>
        </w:rPr>
        <w:instrText>Ref</w:instrText>
      </w:r>
      <w:r w:rsidRPr="00E60039">
        <w:rPr>
          <w:rFonts w:cs="Arial"/>
          <w:szCs w:val="21"/>
        </w:rPr>
        <w:instrText>358556159 \</w:instrText>
      </w:r>
      <w:r w:rsidRPr="007D6A94">
        <w:rPr>
          <w:rFonts w:cs="Arial"/>
          <w:szCs w:val="21"/>
          <w:lang w:val="en-US"/>
        </w:rPr>
        <w:instrText>h</w:instrText>
      </w:r>
      <w:r w:rsidRPr="00E60039">
        <w:rPr>
          <w:rFonts w:cs="Arial"/>
          <w:szCs w:val="21"/>
        </w:rPr>
        <w:instrText xml:space="preserve">  \* </w:instrText>
      </w:r>
      <w:r w:rsidRPr="007D6A94">
        <w:rPr>
          <w:rFonts w:cs="Arial"/>
          <w:szCs w:val="21"/>
          <w:lang w:val="en-US"/>
        </w:rPr>
        <w:instrText>MERGEFORMAT</w:instrText>
      </w:r>
      <w:r w:rsidRPr="00E60039">
        <w:rPr>
          <w:rFonts w:cs="Arial"/>
          <w:szCs w:val="21"/>
        </w:rPr>
        <w:instrText xml:space="preserve"> </w:instrText>
      </w:r>
      <w:r w:rsidRPr="007D6A94">
        <w:rPr>
          <w:rFonts w:cs="Arial"/>
          <w:szCs w:val="21"/>
        </w:rPr>
      </w:r>
      <w:r w:rsidRPr="007D6A94">
        <w:rPr>
          <w:rFonts w:cs="Arial"/>
          <w:szCs w:val="21"/>
        </w:rPr>
        <w:fldChar w:fldCharType="separate"/>
      </w:r>
      <w:r w:rsidRPr="007D6A94">
        <w:rPr>
          <w:rFonts w:cs="Arial"/>
          <w:szCs w:val="21"/>
          <w:lang w:val="en-US"/>
        </w:rPr>
        <w:t>Figure</w:t>
      </w:r>
      <w:r w:rsidRPr="00E60039">
        <w:rPr>
          <w:rFonts w:cs="Arial"/>
          <w:szCs w:val="21"/>
        </w:rPr>
        <w:t xml:space="preserve"> 4</w:t>
      </w:r>
      <w:r w:rsidRPr="00E60039">
        <w:rPr>
          <w:rFonts w:cs="Arial"/>
          <w:szCs w:val="21"/>
        </w:rPr>
        <w:noBreakHyphen/>
        <w:t>53</w:t>
      </w:r>
      <w:r w:rsidRPr="007D6A94">
        <w:rPr>
          <w:rFonts w:cs="Arial"/>
          <w:szCs w:val="21"/>
        </w:rPr>
        <w:fldChar w:fldCharType="end"/>
      </w:r>
      <w:r w:rsidRPr="00E60039">
        <w:rPr>
          <w:rFonts w:cs="Arial"/>
          <w:szCs w:val="21"/>
        </w:rPr>
        <w:t>.</w:t>
      </w:r>
    </w:p>
    <w:p w:rsidR="007D6A94" w:rsidRPr="007D6A94" w:rsidRDefault="001E7794" w:rsidP="007D6A94">
      <w:pPr>
        <w:rPr>
          <w:rFonts w:cs="Arial"/>
          <w:szCs w:val="21"/>
        </w:rPr>
      </w:pPr>
      <w:r w:rsidRPr="007D6A94">
        <w:rPr>
          <w:rFonts w:cs="Arial"/>
          <w:szCs w:val="21"/>
        </w:rPr>
        <w:t>Приведенный</w:t>
      </w:r>
      <w:r w:rsidRPr="00E60039">
        <w:rPr>
          <w:rFonts w:cs="Arial"/>
          <w:szCs w:val="21"/>
        </w:rPr>
        <w:t xml:space="preserve"> </w:t>
      </w:r>
      <w:r w:rsidRPr="007D6A94">
        <w:rPr>
          <w:rFonts w:cs="Arial"/>
          <w:szCs w:val="21"/>
        </w:rPr>
        <w:t>ниже</w:t>
      </w:r>
      <w:r w:rsidRPr="00E60039">
        <w:rPr>
          <w:rFonts w:cs="Arial"/>
          <w:szCs w:val="21"/>
        </w:rPr>
        <w:t xml:space="preserve"> </w:t>
      </w:r>
      <w:r w:rsidRPr="007D6A94">
        <w:rPr>
          <w:rFonts w:cs="Arial"/>
          <w:szCs w:val="21"/>
        </w:rPr>
        <w:t>рисунок</w:t>
      </w:r>
      <w:r w:rsidRPr="00E60039">
        <w:rPr>
          <w:rFonts w:cs="Arial"/>
          <w:szCs w:val="21"/>
        </w:rPr>
        <w:t xml:space="preserve"> </w:t>
      </w:r>
      <w:r w:rsidRPr="007D6A94">
        <w:rPr>
          <w:rFonts w:cs="Arial"/>
          <w:szCs w:val="21"/>
        </w:rPr>
        <w:t>основан</w:t>
      </w:r>
      <w:r w:rsidRPr="00E60039">
        <w:rPr>
          <w:rFonts w:cs="Arial"/>
          <w:szCs w:val="21"/>
        </w:rPr>
        <w:t xml:space="preserve"> </w:t>
      </w:r>
      <w:r w:rsidRPr="007D6A94">
        <w:rPr>
          <w:rFonts w:cs="Arial"/>
          <w:szCs w:val="21"/>
        </w:rPr>
        <w:t>на</w:t>
      </w:r>
      <w:r w:rsidRPr="00E60039">
        <w:rPr>
          <w:rFonts w:cs="Arial"/>
          <w:szCs w:val="21"/>
        </w:rPr>
        <w:t xml:space="preserve"> </w:t>
      </w:r>
      <w:r w:rsidRPr="007D6A94">
        <w:rPr>
          <w:rFonts w:cs="Arial"/>
          <w:szCs w:val="21"/>
        </w:rPr>
        <w:t>серии</w:t>
      </w:r>
      <w:r w:rsidRPr="00E60039">
        <w:rPr>
          <w:rFonts w:cs="Arial"/>
          <w:szCs w:val="21"/>
        </w:rPr>
        <w:t xml:space="preserve"> </w:t>
      </w:r>
      <w:r w:rsidRPr="007D6A94">
        <w:rPr>
          <w:rFonts w:cs="Arial"/>
          <w:szCs w:val="21"/>
          <w:lang w:val="en-US"/>
        </w:rPr>
        <w:t>HCVR</w:t>
      </w:r>
      <w:r w:rsidRPr="00E60039">
        <w:rPr>
          <w:rFonts w:cs="Arial"/>
          <w:szCs w:val="21"/>
        </w:rPr>
        <w:t>4116</w:t>
      </w:r>
      <w:r w:rsidRPr="007D6A94">
        <w:rPr>
          <w:rFonts w:cs="Arial"/>
          <w:szCs w:val="21"/>
          <w:lang w:val="en-US"/>
        </w:rPr>
        <w:t>HE</w:t>
      </w:r>
      <w:r w:rsidRPr="00E60039">
        <w:rPr>
          <w:rFonts w:cs="Arial"/>
          <w:szCs w:val="21"/>
        </w:rPr>
        <w:t>-</w:t>
      </w:r>
      <w:r w:rsidRPr="007D6A94">
        <w:rPr>
          <w:rFonts w:cs="Arial"/>
          <w:szCs w:val="21"/>
          <w:lang w:val="en-US"/>
        </w:rPr>
        <w:t>S</w:t>
      </w:r>
      <w:r w:rsidRPr="00E60039">
        <w:rPr>
          <w:rFonts w:cs="Arial"/>
          <w:szCs w:val="21"/>
        </w:rPr>
        <w:t>3/</w:t>
      </w:r>
      <w:r w:rsidRPr="007D6A94">
        <w:rPr>
          <w:rFonts w:cs="Arial"/>
          <w:szCs w:val="21"/>
          <w:lang w:val="en-US"/>
        </w:rPr>
        <w:t>HCVR</w:t>
      </w:r>
      <w:r w:rsidRPr="00E60039">
        <w:rPr>
          <w:rFonts w:cs="Arial"/>
          <w:szCs w:val="21"/>
        </w:rPr>
        <w:t>5116</w:t>
      </w:r>
      <w:r w:rsidRPr="007D6A94">
        <w:rPr>
          <w:rFonts w:cs="Arial"/>
          <w:szCs w:val="21"/>
          <w:lang w:val="en-US"/>
        </w:rPr>
        <w:t>HE</w:t>
      </w:r>
      <w:r w:rsidRPr="00E60039">
        <w:rPr>
          <w:rFonts w:cs="Arial"/>
          <w:szCs w:val="21"/>
        </w:rPr>
        <w:t>-</w:t>
      </w:r>
      <w:r w:rsidRPr="007D6A94">
        <w:rPr>
          <w:rFonts w:cs="Arial"/>
          <w:szCs w:val="21"/>
          <w:lang w:val="en-US"/>
        </w:rPr>
        <w:t>S</w:t>
      </w:r>
      <w:r w:rsidRPr="00E60039">
        <w:rPr>
          <w:rFonts w:cs="Arial"/>
          <w:szCs w:val="21"/>
        </w:rPr>
        <w:t>3/</w:t>
      </w:r>
      <w:r w:rsidRPr="007D6A94">
        <w:rPr>
          <w:rFonts w:cs="Arial"/>
          <w:szCs w:val="21"/>
          <w:lang w:val="en-US"/>
        </w:rPr>
        <w:t>HCVR</w:t>
      </w:r>
      <w:r w:rsidRPr="00E60039">
        <w:rPr>
          <w:rFonts w:cs="Arial"/>
          <w:szCs w:val="21"/>
        </w:rPr>
        <w:t>7116</w:t>
      </w:r>
      <w:r w:rsidRPr="007D6A94">
        <w:rPr>
          <w:rFonts w:cs="Arial"/>
          <w:szCs w:val="21"/>
          <w:lang w:val="en-US"/>
        </w:rPr>
        <w:t>HE</w:t>
      </w:r>
      <w:r w:rsidRPr="00E60039">
        <w:rPr>
          <w:rFonts w:cs="Arial"/>
          <w:szCs w:val="21"/>
        </w:rPr>
        <w:t>-</w:t>
      </w:r>
      <w:r w:rsidRPr="007D6A94">
        <w:rPr>
          <w:rFonts w:cs="Arial"/>
          <w:szCs w:val="21"/>
          <w:lang w:val="en-US"/>
        </w:rPr>
        <w:t>S</w:t>
      </w:r>
      <w:r w:rsidRPr="00E60039">
        <w:rPr>
          <w:rFonts w:cs="Arial"/>
          <w:szCs w:val="21"/>
        </w:rPr>
        <w:t xml:space="preserve">3 </w:t>
      </w:r>
      <w:r w:rsidRPr="00E60039">
        <w:rPr>
          <w:rFonts w:cs="Arial"/>
          <w:szCs w:val="21"/>
        </w:rPr>
        <w:lastRenderedPageBreak/>
        <w:t>/</w:t>
      </w:r>
      <w:r w:rsidRPr="007D6A94">
        <w:rPr>
          <w:rFonts w:cs="Arial"/>
          <w:szCs w:val="21"/>
          <w:lang w:val="en-US"/>
        </w:rPr>
        <w:t>XVR</w:t>
      </w:r>
      <w:r w:rsidRPr="00E60039">
        <w:rPr>
          <w:rFonts w:cs="Arial"/>
          <w:szCs w:val="21"/>
        </w:rPr>
        <w:t>4116</w:t>
      </w:r>
      <w:r w:rsidRPr="007D6A94">
        <w:rPr>
          <w:rFonts w:cs="Arial"/>
          <w:szCs w:val="21"/>
          <w:lang w:val="en-US"/>
        </w:rPr>
        <w:t>HE</w:t>
      </w:r>
      <w:r w:rsidRPr="00E60039">
        <w:rPr>
          <w:rFonts w:cs="Arial"/>
          <w:szCs w:val="21"/>
        </w:rPr>
        <w:t>/</w:t>
      </w:r>
      <w:r w:rsidRPr="007D6A94">
        <w:rPr>
          <w:rFonts w:cs="Arial"/>
          <w:szCs w:val="21"/>
          <w:lang w:val="en-US"/>
        </w:rPr>
        <w:t>XVR</w:t>
      </w:r>
      <w:r w:rsidRPr="00E60039">
        <w:rPr>
          <w:rFonts w:cs="Arial"/>
          <w:szCs w:val="21"/>
        </w:rPr>
        <w:t>5116</w:t>
      </w:r>
      <w:r w:rsidRPr="007D6A94">
        <w:rPr>
          <w:rFonts w:cs="Arial"/>
          <w:szCs w:val="21"/>
          <w:lang w:val="en-US"/>
        </w:rPr>
        <w:t>HE</w:t>
      </w:r>
      <w:r w:rsidRPr="00E60039">
        <w:rPr>
          <w:rFonts w:cs="Arial"/>
          <w:szCs w:val="21"/>
        </w:rPr>
        <w:t>/</w:t>
      </w:r>
      <w:r w:rsidRPr="007D6A94">
        <w:rPr>
          <w:rFonts w:cs="Arial"/>
          <w:szCs w:val="21"/>
          <w:lang w:val="en-US"/>
        </w:rPr>
        <w:t>XVR</w:t>
      </w:r>
      <w:r w:rsidRPr="00E60039">
        <w:rPr>
          <w:rFonts w:cs="Arial"/>
          <w:szCs w:val="21"/>
        </w:rPr>
        <w:t>7116</w:t>
      </w:r>
      <w:r w:rsidRPr="007D6A94">
        <w:rPr>
          <w:rFonts w:cs="Arial"/>
          <w:szCs w:val="21"/>
          <w:lang w:val="en-US"/>
        </w:rPr>
        <w:t>HE</w:t>
      </w:r>
      <w:r w:rsidRPr="00E60039">
        <w:rPr>
          <w:rFonts w:cs="Arial"/>
          <w:szCs w:val="21"/>
        </w:rPr>
        <w:t>.</w:t>
      </w:r>
    </w:p>
    <w:p w:rsidR="007D6A94" w:rsidRPr="007D6A94" w:rsidRDefault="00190F4C" w:rsidP="007D6A94">
      <w:pPr>
        <w:rPr>
          <w:rFonts w:cs="Arial"/>
        </w:rPr>
      </w:pPr>
      <w:r w:rsidRPr="007D6A94">
        <w:rPr>
          <w:rFonts w:cs="Arial"/>
          <w:noProof/>
          <w:lang w:val="en-US"/>
        </w:rPr>
        <w:drawing>
          <wp:inline distT="0" distB="0" distL="0" distR="0" wp14:anchorId="5BC155E5" wp14:editId="23092582">
            <wp:extent cx="6167120" cy="1871345"/>
            <wp:effectExtent l="0" t="0" r="508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67120" cy="187134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55</w:t>
      </w:r>
      <w:r w:rsidRPr="007D6A94">
        <w:rPr>
          <w:rFonts w:cs="Arial"/>
        </w:rPr>
        <w:fldChar w:fldCharType="end"/>
      </w:r>
    </w:p>
    <w:p w:rsidR="007D6A94" w:rsidRPr="007D6A94" w:rsidRDefault="001E7794" w:rsidP="007D6A94">
      <w:pPr>
        <w:rPr>
          <w:rFonts w:cs="Arial"/>
          <w:szCs w:val="21"/>
        </w:rPr>
      </w:pPr>
      <w:r w:rsidRPr="007D6A94">
        <w:rPr>
          <w:rFonts w:cs="Arial"/>
          <w:szCs w:val="21"/>
        </w:rPr>
        <w:t xml:space="preserve">Задняя панель устройств HCVR71XXH-S3/XVR71XXH показана ниже. См. </w:t>
      </w:r>
      <w:r w:rsidRPr="007D6A94">
        <w:rPr>
          <w:rFonts w:cs="Arial"/>
          <w:szCs w:val="21"/>
        </w:rPr>
        <w:fldChar w:fldCharType="begin"/>
      </w:r>
      <w:r w:rsidRPr="007D6A94">
        <w:rPr>
          <w:rFonts w:cs="Arial"/>
          <w:szCs w:val="21"/>
        </w:rPr>
        <w:instrText xml:space="preserve"> REF _Ref358556121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52</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Приведенный ниже рисунок основан на изделии HCVR7116H-S3/XVR7116H.</w:t>
      </w:r>
    </w:p>
    <w:p w:rsidR="007D6A94" w:rsidRPr="007D6A94" w:rsidRDefault="00190F4C" w:rsidP="007D6A94">
      <w:pPr>
        <w:rPr>
          <w:rFonts w:cs="Arial"/>
        </w:rPr>
      </w:pPr>
      <w:r w:rsidRPr="007D6A94">
        <w:rPr>
          <w:rFonts w:cs="Arial"/>
          <w:noProof/>
          <w:lang w:val="en-US"/>
        </w:rPr>
        <w:drawing>
          <wp:inline distT="0" distB="0" distL="0" distR="0" wp14:anchorId="30F0B49C" wp14:editId="1D4D89FC">
            <wp:extent cx="6167120" cy="2052320"/>
            <wp:effectExtent l="0" t="0" r="5080" b="508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67120" cy="205232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56</w:t>
      </w:r>
      <w:r w:rsidRPr="007D6A94">
        <w:rPr>
          <w:rFonts w:cs="Arial"/>
        </w:rPr>
        <w:fldChar w:fldCharType="end"/>
      </w:r>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836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360"/>
        <w:gridCol w:w="1862"/>
        <w:gridCol w:w="3438"/>
      </w:tblGrid>
      <w:tr w:rsidR="00003844" w:rsidRPr="00592B3C" w:rsidTr="00592B3C">
        <w:tc>
          <w:tcPr>
            <w:tcW w:w="704" w:type="dxa"/>
            <w:shd w:val="clear" w:color="auto" w:fill="BFBFBF"/>
          </w:tcPr>
          <w:p w:rsidR="007D6A94" w:rsidRPr="00592B3C" w:rsidRDefault="001E7794" w:rsidP="007D6A94">
            <w:pPr>
              <w:rPr>
                <w:rFonts w:cs="Arial"/>
                <w:b/>
                <w:szCs w:val="16"/>
              </w:rPr>
            </w:pPr>
            <w:r w:rsidRPr="00592B3C">
              <w:rPr>
                <w:rFonts w:cs="Arial"/>
                <w:b/>
                <w:szCs w:val="16"/>
              </w:rPr>
              <w:t>№</w:t>
            </w:r>
          </w:p>
        </w:tc>
        <w:tc>
          <w:tcPr>
            <w:tcW w:w="2360" w:type="dxa"/>
            <w:shd w:val="clear" w:color="auto" w:fill="BFBFBF"/>
          </w:tcPr>
          <w:p w:rsidR="007D6A94" w:rsidRPr="00592B3C" w:rsidRDefault="001E7794" w:rsidP="007D6A94">
            <w:pPr>
              <w:rPr>
                <w:rFonts w:cs="Arial"/>
                <w:b/>
                <w:szCs w:val="16"/>
              </w:rPr>
            </w:pPr>
            <w:r w:rsidRPr="00592B3C">
              <w:rPr>
                <w:rFonts w:cs="Arial"/>
                <w:b/>
                <w:szCs w:val="16"/>
              </w:rPr>
              <w:t>Значок</w:t>
            </w:r>
          </w:p>
        </w:tc>
        <w:tc>
          <w:tcPr>
            <w:tcW w:w="1862" w:type="dxa"/>
            <w:shd w:val="clear" w:color="auto" w:fill="BFBFBF"/>
          </w:tcPr>
          <w:p w:rsidR="007D6A94" w:rsidRPr="00592B3C" w:rsidRDefault="001E7794" w:rsidP="007D6A94">
            <w:pPr>
              <w:rPr>
                <w:rFonts w:cs="Arial"/>
                <w:b/>
                <w:szCs w:val="16"/>
              </w:rPr>
            </w:pPr>
            <w:r w:rsidRPr="00592B3C">
              <w:rPr>
                <w:rFonts w:cs="Arial"/>
                <w:b/>
                <w:szCs w:val="16"/>
              </w:rPr>
              <w:t>Наименование</w:t>
            </w:r>
          </w:p>
        </w:tc>
        <w:tc>
          <w:tcPr>
            <w:tcW w:w="3438" w:type="dxa"/>
            <w:shd w:val="clear" w:color="auto" w:fill="BFBFBF"/>
          </w:tcPr>
          <w:p w:rsidR="007D6A94" w:rsidRPr="00592B3C" w:rsidRDefault="001E7794" w:rsidP="007D6A94">
            <w:pPr>
              <w:rPr>
                <w:rFonts w:cs="Arial"/>
                <w:b/>
                <w:szCs w:val="16"/>
              </w:rPr>
            </w:pPr>
            <w:r w:rsidRPr="00592B3C">
              <w:rPr>
                <w:rFonts w:cs="Arial"/>
                <w:b/>
                <w:szCs w:val="16"/>
              </w:rPr>
              <w:t>Примечание</w:t>
            </w:r>
          </w:p>
        </w:tc>
      </w:tr>
      <w:tr w:rsidR="00003844" w:rsidRPr="00592B3C" w:rsidTr="00592B3C">
        <w:trPr>
          <w:trHeight w:val="1364"/>
        </w:trPr>
        <w:tc>
          <w:tcPr>
            <w:tcW w:w="704" w:type="dxa"/>
          </w:tcPr>
          <w:p w:rsidR="007D6A94" w:rsidRPr="00592B3C" w:rsidRDefault="001E7794" w:rsidP="007D6A94">
            <w:pPr>
              <w:rPr>
                <w:rFonts w:cs="Arial"/>
                <w:szCs w:val="16"/>
              </w:rPr>
            </w:pPr>
            <w:r w:rsidRPr="00592B3C">
              <w:rPr>
                <w:rFonts w:cs="Arial"/>
                <w:szCs w:val="16"/>
              </w:rPr>
              <w:t>1</w:t>
            </w:r>
          </w:p>
        </w:tc>
        <w:tc>
          <w:tcPr>
            <w:tcW w:w="2360"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42B33CB2" wp14:editId="712C62AF">
                  <wp:extent cx="1360805" cy="914400"/>
                  <wp:effectExtent l="0" t="0" r="0" b="0"/>
                  <wp:docPr id="17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360805" cy="914400"/>
                          </a:xfrm>
                          <a:prstGeom prst="rect">
                            <a:avLst/>
                          </a:prstGeom>
                          <a:noFill/>
                          <a:ln>
                            <a:noFill/>
                          </a:ln>
                        </pic:spPr>
                      </pic:pic>
                    </a:graphicData>
                  </a:graphic>
                </wp:inline>
              </w:drawing>
            </w:r>
          </w:p>
        </w:tc>
        <w:tc>
          <w:tcPr>
            <w:tcW w:w="1862" w:type="dxa"/>
            <w:vAlign w:val="center"/>
          </w:tcPr>
          <w:p w:rsidR="007D6A94" w:rsidRPr="00592B3C" w:rsidRDefault="001E7794" w:rsidP="007D6A94">
            <w:pPr>
              <w:tabs>
                <w:tab w:val="decimal" w:pos="0"/>
              </w:tabs>
              <w:rPr>
                <w:rFonts w:cs="Arial"/>
                <w:szCs w:val="16"/>
              </w:rPr>
            </w:pPr>
            <w:r w:rsidRPr="00592B3C">
              <w:rPr>
                <w:rFonts w:cs="Arial"/>
                <w:szCs w:val="16"/>
              </w:rPr>
              <w:t xml:space="preserve">Вход сигнала тревоги/выход сигнала тревоги </w:t>
            </w:r>
          </w:p>
        </w:tc>
        <w:tc>
          <w:tcPr>
            <w:tcW w:w="3438" w:type="dxa"/>
            <w:vAlign w:val="center"/>
          </w:tcPr>
          <w:p w:rsidR="007D6A94" w:rsidRPr="00592B3C" w:rsidRDefault="001E7794" w:rsidP="007D6A94">
            <w:pPr>
              <w:tabs>
                <w:tab w:val="decimal" w:pos="0"/>
              </w:tabs>
              <w:rPr>
                <w:rFonts w:cs="Arial"/>
                <w:szCs w:val="16"/>
              </w:rPr>
            </w:pPr>
            <w:r w:rsidRPr="00592B3C">
              <w:rPr>
                <w:rFonts w:cs="Arial"/>
                <w:szCs w:val="16"/>
              </w:rPr>
              <w:t xml:space="preserve">Входной/выходной сигнал тревоги. </w:t>
            </w:r>
          </w:p>
        </w:tc>
      </w:tr>
      <w:tr w:rsidR="00003844" w:rsidRPr="00592B3C" w:rsidTr="00592B3C">
        <w:trPr>
          <w:trHeight w:val="454"/>
        </w:trPr>
        <w:tc>
          <w:tcPr>
            <w:tcW w:w="704" w:type="dxa"/>
          </w:tcPr>
          <w:p w:rsidR="007D6A94" w:rsidRPr="00592B3C" w:rsidRDefault="001E7794" w:rsidP="007D6A94">
            <w:pPr>
              <w:rPr>
                <w:rFonts w:cs="Arial"/>
                <w:szCs w:val="16"/>
              </w:rPr>
            </w:pPr>
            <w:r w:rsidRPr="00592B3C">
              <w:rPr>
                <w:rFonts w:cs="Arial"/>
                <w:szCs w:val="16"/>
              </w:rPr>
              <w:t>2</w:t>
            </w:r>
          </w:p>
        </w:tc>
        <w:tc>
          <w:tcPr>
            <w:tcW w:w="2360" w:type="dxa"/>
          </w:tcPr>
          <w:p w:rsidR="007D6A94" w:rsidRPr="00592B3C" w:rsidRDefault="001E7794" w:rsidP="007D6A94">
            <w:pPr>
              <w:rPr>
                <w:rFonts w:cs="Arial"/>
                <w:szCs w:val="16"/>
              </w:rPr>
            </w:pPr>
            <w:r w:rsidRPr="00592B3C">
              <w:rPr>
                <w:rFonts w:cs="Arial"/>
                <w:szCs w:val="16"/>
              </w:rPr>
              <w:t>VIDEO IN</w:t>
            </w:r>
          </w:p>
        </w:tc>
        <w:tc>
          <w:tcPr>
            <w:tcW w:w="1862" w:type="dxa"/>
          </w:tcPr>
          <w:p w:rsidR="007D6A94" w:rsidRPr="00592B3C" w:rsidRDefault="001E7794" w:rsidP="007D6A94">
            <w:pPr>
              <w:rPr>
                <w:rFonts w:cs="Arial"/>
                <w:szCs w:val="16"/>
              </w:rPr>
            </w:pPr>
            <w:r w:rsidRPr="00592B3C">
              <w:rPr>
                <w:rFonts w:cs="Arial"/>
                <w:szCs w:val="16"/>
              </w:rPr>
              <w:t xml:space="preserve">Порт видеовхода </w:t>
            </w:r>
          </w:p>
        </w:tc>
        <w:tc>
          <w:tcPr>
            <w:tcW w:w="3438" w:type="dxa"/>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592B3C">
        <w:trPr>
          <w:trHeight w:val="450"/>
        </w:trPr>
        <w:tc>
          <w:tcPr>
            <w:tcW w:w="704" w:type="dxa"/>
          </w:tcPr>
          <w:p w:rsidR="007D6A94" w:rsidRPr="00592B3C" w:rsidRDefault="001E7794" w:rsidP="007D6A94">
            <w:pPr>
              <w:rPr>
                <w:rFonts w:cs="Arial"/>
                <w:szCs w:val="16"/>
              </w:rPr>
            </w:pPr>
            <w:r w:rsidRPr="00592B3C">
              <w:rPr>
                <w:rFonts w:cs="Arial"/>
                <w:szCs w:val="16"/>
              </w:rPr>
              <w:t>3</w:t>
            </w:r>
          </w:p>
        </w:tc>
        <w:tc>
          <w:tcPr>
            <w:tcW w:w="2360" w:type="dxa"/>
          </w:tcPr>
          <w:p w:rsidR="007D6A94" w:rsidRPr="00592B3C" w:rsidRDefault="001E7794" w:rsidP="007D6A94">
            <w:pPr>
              <w:rPr>
                <w:rFonts w:cs="Arial"/>
                <w:szCs w:val="16"/>
              </w:rPr>
            </w:pPr>
            <w:r w:rsidRPr="00592B3C">
              <w:rPr>
                <w:rFonts w:cs="Arial"/>
                <w:szCs w:val="16"/>
              </w:rPr>
              <w:t>AUDIO IN</w:t>
            </w:r>
          </w:p>
        </w:tc>
        <w:tc>
          <w:tcPr>
            <w:tcW w:w="1862" w:type="dxa"/>
          </w:tcPr>
          <w:p w:rsidR="007D6A94" w:rsidRPr="00592B3C" w:rsidRDefault="001E7794" w:rsidP="007D6A94">
            <w:pPr>
              <w:rPr>
                <w:rFonts w:cs="Arial"/>
                <w:szCs w:val="16"/>
              </w:rPr>
            </w:pPr>
            <w:r w:rsidRPr="00592B3C">
              <w:rPr>
                <w:rFonts w:cs="Arial"/>
                <w:szCs w:val="16"/>
              </w:rPr>
              <w:t xml:space="preserve">Порт аудиовхода </w:t>
            </w:r>
          </w:p>
        </w:tc>
        <w:tc>
          <w:tcPr>
            <w:tcW w:w="3438" w:type="dxa"/>
          </w:tcPr>
          <w:p w:rsidR="007D6A94" w:rsidRPr="00592B3C" w:rsidRDefault="001E7794" w:rsidP="007D6A94">
            <w:pPr>
              <w:rPr>
                <w:rFonts w:cs="Arial"/>
                <w:szCs w:val="16"/>
              </w:rPr>
            </w:pPr>
            <w:r w:rsidRPr="00592B3C">
              <w:rPr>
                <w:rFonts w:cs="Arial"/>
                <w:szCs w:val="16"/>
              </w:rPr>
              <w:t xml:space="preserve">Подсоединение к входному аудиоустройству, такому как динамик. </w:t>
            </w:r>
          </w:p>
        </w:tc>
      </w:tr>
      <w:tr w:rsidR="00003844" w:rsidRPr="00592B3C" w:rsidTr="00592B3C">
        <w:trPr>
          <w:trHeight w:val="465"/>
        </w:trPr>
        <w:tc>
          <w:tcPr>
            <w:tcW w:w="704" w:type="dxa"/>
          </w:tcPr>
          <w:p w:rsidR="007D6A94" w:rsidRPr="00592B3C" w:rsidRDefault="001E7794" w:rsidP="007D6A94">
            <w:pPr>
              <w:rPr>
                <w:rFonts w:cs="Arial"/>
                <w:szCs w:val="16"/>
              </w:rPr>
            </w:pPr>
            <w:r w:rsidRPr="00592B3C">
              <w:rPr>
                <w:rFonts w:cs="Arial"/>
                <w:szCs w:val="16"/>
              </w:rPr>
              <w:t>4</w:t>
            </w:r>
          </w:p>
        </w:tc>
        <w:tc>
          <w:tcPr>
            <w:tcW w:w="2360" w:type="dxa"/>
          </w:tcPr>
          <w:p w:rsidR="007D6A94" w:rsidRPr="00592B3C" w:rsidRDefault="001E7794" w:rsidP="007D6A94">
            <w:pPr>
              <w:ind w:left="80" w:hangingChars="50" w:hanging="80"/>
              <w:rPr>
                <w:rFonts w:cs="Arial"/>
                <w:noProof/>
                <w:szCs w:val="16"/>
              </w:rPr>
            </w:pPr>
            <w:r w:rsidRPr="00592B3C">
              <w:rPr>
                <w:rFonts w:cs="Arial"/>
                <w:szCs w:val="16"/>
              </w:rPr>
              <w:object w:dxaOrig="1603" w:dyaOrig="555">
                <v:shape id="_x0000_i1034" type="#_x0000_t75" style="width:80.25pt;height:27.75pt" o:ole="">
                  <v:imagedata r:id="rId90" o:title=""/>
                </v:shape>
                <o:OLEObject Type="Embed" ProgID="PBrush" ShapeID="_x0000_i1034" DrawAspect="Content" ObjectID="_1566303676" r:id="rId91"/>
              </w:object>
            </w:r>
          </w:p>
        </w:tc>
        <w:tc>
          <w:tcPr>
            <w:tcW w:w="1862" w:type="dxa"/>
          </w:tcPr>
          <w:p w:rsidR="007D6A94" w:rsidRPr="00592B3C" w:rsidRDefault="001E7794" w:rsidP="007D6A94">
            <w:pPr>
              <w:rPr>
                <w:rFonts w:cs="Arial"/>
                <w:szCs w:val="16"/>
              </w:rPr>
            </w:pPr>
            <w:r w:rsidRPr="00592B3C">
              <w:rPr>
                <w:rFonts w:cs="Arial"/>
                <w:szCs w:val="16"/>
              </w:rPr>
              <w:t>Порт DB25</w:t>
            </w:r>
          </w:p>
        </w:tc>
        <w:tc>
          <w:tcPr>
            <w:tcW w:w="3438" w:type="dxa"/>
          </w:tcPr>
          <w:p w:rsidR="007D6A94" w:rsidRPr="00592B3C" w:rsidRDefault="001E7794" w:rsidP="007D6A94">
            <w:pPr>
              <w:rPr>
                <w:rFonts w:cs="Arial"/>
                <w:szCs w:val="16"/>
              </w:rPr>
            </w:pPr>
            <w:r w:rsidRPr="00592B3C">
              <w:rPr>
                <w:rFonts w:cs="Arial"/>
                <w:szCs w:val="16"/>
              </w:rPr>
              <w:t>Входной аудио порт для каналов с 5-го по 16-й.</w:t>
            </w:r>
          </w:p>
        </w:tc>
      </w:tr>
      <w:tr w:rsidR="00003844" w:rsidRPr="00592B3C" w:rsidTr="00592B3C">
        <w:trPr>
          <w:trHeight w:val="345"/>
        </w:trPr>
        <w:tc>
          <w:tcPr>
            <w:tcW w:w="704" w:type="dxa"/>
          </w:tcPr>
          <w:p w:rsidR="007D6A94" w:rsidRPr="00592B3C" w:rsidRDefault="001E7794" w:rsidP="007D6A94">
            <w:pPr>
              <w:rPr>
                <w:rFonts w:cs="Arial"/>
                <w:szCs w:val="16"/>
              </w:rPr>
            </w:pPr>
            <w:r w:rsidRPr="00592B3C">
              <w:rPr>
                <w:rFonts w:cs="Arial"/>
                <w:szCs w:val="16"/>
              </w:rPr>
              <w:t>5</w:t>
            </w:r>
          </w:p>
        </w:tc>
        <w:tc>
          <w:tcPr>
            <w:tcW w:w="2360" w:type="dxa"/>
          </w:tcPr>
          <w:p w:rsidR="007D6A94" w:rsidRPr="00592B3C" w:rsidRDefault="001E7794" w:rsidP="007D6A94">
            <w:pPr>
              <w:rPr>
                <w:rFonts w:cs="Arial"/>
                <w:szCs w:val="16"/>
              </w:rPr>
            </w:pPr>
            <w:r w:rsidRPr="00592B3C">
              <w:rPr>
                <w:rFonts w:cs="Arial"/>
                <w:szCs w:val="16"/>
              </w:rPr>
              <w:t>VGA</w:t>
            </w:r>
          </w:p>
        </w:tc>
        <w:tc>
          <w:tcPr>
            <w:tcW w:w="1862" w:type="dxa"/>
          </w:tcPr>
          <w:p w:rsidR="007D6A94" w:rsidRPr="00592B3C" w:rsidRDefault="001E7794" w:rsidP="007D6A94">
            <w:pPr>
              <w:ind w:left="80" w:hangingChars="50" w:hanging="80"/>
              <w:rPr>
                <w:rFonts w:cs="Arial"/>
                <w:noProof/>
                <w:szCs w:val="16"/>
              </w:rPr>
            </w:pPr>
            <w:r w:rsidRPr="00592B3C">
              <w:rPr>
                <w:rFonts w:cs="Arial"/>
                <w:noProof/>
                <w:szCs w:val="16"/>
              </w:rPr>
              <w:t>Порт видеовыхода VGA</w:t>
            </w:r>
          </w:p>
          <w:p w:rsidR="007D6A94" w:rsidRPr="00592B3C" w:rsidRDefault="001E7794" w:rsidP="007D6A94">
            <w:pPr>
              <w:ind w:left="80" w:hangingChars="50" w:hanging="80"/>
              <w:rPr>
                <w:rFonts w:cs="Arial"/>
                <w:szCs w:val="16"/>
              </w:rPr>
            </w:pPr>
            <w:r w:rsidRPr="00592B3C">
              <w:rPr>
                <w:rFonts w:cs="Arial"/>
                <w:noProof/>
                <w:szCs w:val="16"/>
              </w:rPr>
              <w:lastRenderedPageBreak/>
              <w:t xml:space="preserve">порт </w:t>
            </w:r>
          </w:p>
        </w:tc>
        <w:tc>
          <w:tcPr>
            <w:tcW w:w="3438" w:type="dxa"/>
          </w:tcPr>
          <w:p w:rsidR="007D6A94" w:rsidRPr="00592B3C" w:rsidRDefault="001E7794" w:rsidP="007D6A94">
            <w:pPr>
              <w:rPr>
                <w:rFonts w:cs="Arial"/>
                <w:szCs w:val="16"/>
              </w:rPr>
            </w:pPr>
            <w:r w:rsidRPr="00592B3C">
              <w:rPr>
                <w:rFonts w:cs="Arial"/>
                <w:noProof/>
                <w:szCs w:val="16"/>
              </w:rPr>
              <w:lastRenderedPageBreak/>
              <w:t xml:space="preserve">Порт видеовыхода VGA. Передача аналогового видеосигнала. К этому порту </w:t>
            </w:r>
            <w:r w:rsidRPr="00592B3C">
              <w:rPr>
                <w:rFonts w:cs="Arial"/>
                <w:noProof/>
                <w:szCs w:val="16"/>
              </w:rPr>
              <w:lastRenderedPageBreak/>
              <w:t xml:space="preserve">можно подключить монитор для просмотра вывода аналогового видео. </w:t>
            </w:r>
          </w:p>
        </w:tc>
      </w:tr>
      <w:tr w:rsidR="00003844" w:rsidRPr="00592B3C" w:rsidTr="00592B3C">
        <w:trPr>
          <w:trHeight w:val="120"/>
        </w:trPr>
        <w:tc>
          <w:tcPr>
            <w:tcW w:w="704" w:type="dxa"/>
          </w:tcPr>
          <w:p w:rsidR="007D6A94" w:rsidRPr="00592B3C" w:rsidRDefault="001E7794" w:rsidP="007D6A94">
            <w:pPr>
              <w:rPr>
                <w:rFonts w:cs="Arial"/>
                <w:szCs w:val="16"/>
              </w:rPr>
            </w:pPr>
            <w:r w:rsidRPr="00592B3C">
              <w:rPr>
                <w:rFonts w:cs="Arial"/>
                <w:szCs w:val="16"/>
              </w:rPr>
              <w:lastRenderedPageBreak/>
              <w:t>6</w:t>
            </w:r>
          </w:p>
        </w:tc>
        <w:tc>
          <w:tcPr>
            <w:tcW w:w="2360"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4ED2D49A" wp14:editId="0932E9B2">
                  <wp:extent cx="191135" cy="191135"/>
                  <wp:effectExtent l="0" t="0" r="0" b="0"/>
                  <wp:docPr id="181" name="图片 11"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1862"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ЗЕМЛЯ</w:t>
            </w:r>
          </w:p>
        </w:tc>
        <w:tc>
          <w:tcPr>
            <w:tcW w:w="3438"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 xml:space="preserve">Вывод заземления </w:t>
            </w:r>
          </w:p>
        </w:tc>
      </w:tr>
      <w:tr w:rsidR="00003844" w:rsidRPr="00592B3C" w:rsidTr="00592B3C">
        <w:trPr>
          <w:trHeight w:val="210"/>
        </w:trPr>
        <w:tc>
          <w:tcPr>
            <w:tcW w:w="704" w:type="dxa"/>
          </w:tcPr>
          <w:p w:rsidR="007D6A94" w:rsidRPr="00592B3C" w:rsidRDefault="001E7794" w:rsidP="007D6A94">
            <w:pPr>
              <w:rPr>
                <w:rFonts w:cs="Arial"/>
                <w:szCs w:val="16"/>
              </w:rPr>
            </w:pPr>
            <w:r w:rsidRPr="00592B3C">
              <w:rPr>
                <w:rFonts w:cs="Arial"/>
                <w:szCs w:val="16"/>
              </w:rPr>
              <w:t>7</w:t>
            </w:r>
          </w:p>
        </w:tc>
        <w:tc>
          <w:tcPr>
            <w:tcW w:w="2360" w:type="dxa"/>
          </w:tcPr>
          <w:p w:rsidR="007D6A94" w:rsidRPr="00592B3C" w:rsidRDefault="001E7794" w:rsidP="007D6A94">
            <w:pPr>
              <w:rPr>
                <w:rFonts w:cs="Arial"/>
                <w:szCs w:val="16"/>
              </w:rPr>
            </w:pPr>
            <w:r w:rsidRPr="00592B3C">
              <w:rPr>
                <w:rFonts w:cs="Arial"/>
                <w:szCs w:val="16"/>
              </w:rPr>
              <w:t>AUDIO OUT</w:t>
            </w:r>
          </w:p>
        </w:tc>
        <w:tc>
          <w:tcPr>
            <w:tcW w:w="1862" w:type="dxa"/>
          </w:tcPr>
          <w:p w:rsidR="007D6A94" w:rsidRPr="00592B3C" w:rsidRDefault="001E7794" w:rsidP="007D6A94">
            <w:pPr>
              <w:rPr>
                <w:rFonts w:cs="Arial"/>
                <w:szCs w:val="16"/>
              </w:rPr>
            </w:pPr>
            <w:r w:rsidRPr="00592B3C">
              <w:rPr>
                <w:rFonts w:cs="Arial"/>
                <w:szCs w:val="16"/>
              </w:rPr>
              <w:t xml:space="preserve">Порт аудиовыхода </w:t>
            </w:r>
          </w:p>
        </w:tc>
        <w:tc>
          <w:tcPr>
            <w:tcW w:w="3438" w:type="dxa"/>
          </w:tcPr>
          <w:p w:rsidR="007D6A94" w:rsidRPr="00592B3C" w:rsidRDefault="001E7794" w:rsidP="007D6A94">
            <w:pPr>
              <w:rPr>
                <w:rFonts w:cs="Arial"/>
                <w:szCs w:val="16"/>
              </w:rPr>
            </w:pPr>
            <w:r w:rsidRPr="00592B3C">
              <w:rPr>
                <w:rFonts w:cs="Arial"/>
                <w:szCs w:val="16"/>
              </w:rPr>
              <w:t>Подсоединение к выходному видеоустройству, такому как адаптер-звукосниматель.</w:t>
            </w:r>
          </w:p>
        </w:tc>
      </w:tr>
      <w:tr w:rsidR="00003844" w:rsidRPr="00592B3C" w:rsidTr="00592B3C">
        <w:trPr>
          <w:trHeight w:val="1140"/>
        </w:trPr>
        <w:tc>
          <w:tcPr>
            <w:tcW w:w="704" w:type="dxa"/>
          </w:tcPr>
          <w:p w:rsidR="007D6A94" w:rsidRPr="00592B3C" w:rsidRDefault="001E7794" w:rsidP="007D6A94">
            <w:pPr>
              <w:rPr>
                <w:rFonts w:cs="Arial"/>
                <w:szCs w:val="16"/>
              </w:rPr>
            </w:pPr>
            <w:r w:rsidRPr="00592B3C">
              <w:rPr>
                <w:rFonts w:cs="Arial"/>
                <w:szCs w:val="16"/>
              </w:rPr>
              <w:t>8</w:t>
            </w:r>
          </w:p>
        </w:tc>
        <w:tc>
          <w:tcPr>
            <w:tcW w:w="2360" w:type="dxa"/>
          </w:tcPr>
          <w:p w:rsidR="007D6A94" w:rsidRPr="00592B3C" w:rsidRDefault="001E7794" w:rsidP="007D6A94">
            <w:pPr>
              <w:rPr>
                <w:rFonts w:cs="Arial"/>
                <w:szCs w:val="16"/>
              </w:rPr>
            </w:pPr>
            <w:r w:rsidRPr="00592B3C">
              <w:rPr>
                <w:rFonts w:cs="Arial"/>
                <w:szCs w:val="16"/>
              </w:rPr>
              <w:t>HDMI</w:t>
            </w:r>
          </w:p>
        </w:tc>
        <w:tc>
          <w:tcPr>
            <w:tcW w:w="1862" w:type="dxa"/>
          </w:tcPr>
          <w:p w:rsidR="007D6A94" w:rsidRPr="00592B3C" w:rsidRDefault="001E7794" w:rsidP="007D6A94">
            <w:pPr>
              <w:rPr>
                <w:rFonts w:cs="Arial"/>
                <w:noProof/>
                <w:szCs w:val="16"/>
              </w:rPr>
            </w:pPr>
            <w:r w:rsidRPr="00592B3C">
              <w:rPr>
                <w:rFonts w:cs="Arial"/>
                <w:noProof/>
                <w:szCs w:val="16"/>
              </w:rPr>
              <w:t>Медиа-интерфейс высокого разрешения</w:t>
            </w:r>
          </w:p>
        </w:tc>
        <w:tc>
          <w:tcPr>
            <w:tcW w:w="3438" w:type="dxa"/>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w:t>
            </w:r>
          </w:p>
        </w:tc>
      </w:tr>
      <w:tr w:rsidR="00003844" w:rsidRPr="00592B3C" w:rsidTr="00592B3C">
        <w:trPr>
          <w:trHeight w:val="411"/>
        </w:trPr>
        <w:tc>
          <w:tcPr>
            <w:tcW w:w="704" w:type="dxa"/>
          </w:tcPr>
          <w:p w:rsidR="007D6A94" w:rsidRPr="00592B3C" w:rsidRDefault="001E7794" w:rsidP="007D6A94">
            <w:pPr>
              <w:rPr>
                <w:rFonts w:cs="Arial"/>
                <w:szCs w:val="16"/>
              </w:rPr>
            </w:pPr>
            <w:r w:rsidRPr="00592B3C">
              <w:rPr>
                <w:rFonts w:cs="Arial"/>
                <w:szCs w:val="16"/>
              </w:rPr>
              <w:t>9</w:t>
            </w:r>
          </w:p>
        </w:tc>
        <w:tc>
          <w:tcPr>
            <w:tcW w:w="2360"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013C0BAA" wp14:editId="77981C7F">
                  <wp:extent cx="329565" cy="148590"/>
                  <wp:effectExtent l="0" t="0" r="0" b="3810"/>
                  <wp:docPr id="182" name="图片 12"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9565" cy="148590"/>
                          </a:xfrm>
                          <a:prstGeom prst="rect">
                            <a:avLst/>
                          </a:prstGeom>
                          <a:noFill/>
                          <a:ln>
                            <a:noFill/>
                          </a:ln>
                        </pic:spPr>
                      </pic:pic>
                    </a:graphicData>
                  </a:graphic>
                </wp:inline>
              </w:drawing>
            </w:r>
          </w:p>
        </w:tc>
        <w:tc>
          <w:tcPr>
            <w:tcW w:w="1862"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3438" w:type="dxa"/>
            <w:vAlign w:val="center"/>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592B3C">
        <w:trPr>
          <w:trHeight w:val="540"/>
        </w:trPr>
        <w:tc>
          <w:tcPr>
            <w:tcW w:w="704" w:type="dxa"/>
          </w:tcPr>
          <w:p w:rsidR="007D6A94" w:rsidRPr="00592B3C" w:rsidRDefault="001E7794" w:rsidP="007D6A94">
            <w:pPr>
              <w:rPr>
                <w:rFonts w:cs="Arial"/>
                <w:szCs w:val="16"/>
              </w:rPr>
            </w:pPr>
            <w:r w:rsidRPr="00592B3C">
              <w:rPr>
                <w:rFonts w:cs="Arial"/>
                <w:szCs w:val="16"/>
              </w:rPr>
              <w:t>10</w:t>
            </w:r>
          </w:p>
        </w:tc>
        <w:tc>
          <w:tcPr>
            <w:tcW w:w="2360"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218A26A1" wp14:editId="4BF8C27C">
                  <wp:extent cx="287020" cy="201930"/>
                  <wp:effectExtent l="0" t="0" r="0" b="7620"/>
                  <wp:docPr id="183" name="图片 13"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1862"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3438" w:type="dxa"/>
            <w:vAlign w:val="center"/>
          </w:tcPr>
          <w:p w:rsidR="007D6A94" w:rsidRPr="00592B3C" w:rsidRDefault="001E7794" w:rsidP="007D6A94">
            <w:pPr>
              <w:rPr>
                <w:rFonts w:cs="Arial"/>
                <w:szCs w:val="16"/>
              </w:rPr>
            </w:pPr>
            <w:r w:rsidRPr="00592B3C">
              <w:rPr>
                <w:rFonts w:cs="Arial"/>
                <w:szCs w:val="16"/>
              </w:rPr>
              <w:t xml:space="preserve">Порт 100M Ethernet </w:t>
            </w:r>
          </w:p>
        </w:tc>
      </w:tr>
      <w:tr w:rsidR="00003844" w:rsidRPr="00592B3C" w:rsidTr="00592B3C">
        <w:trPr>
          <w:trHeight w:val="263"/>
        </w:trPr>
        <w:tc>
          <w:tcPr>
            <w:tcW w:w="704" w:type="dxa"/>
            <w:vMerge w:val="restart"/>
          </w:tcPr>
          <w:p w:rsidR="007D6A94" w:rsidRPr="00592B3C" w:rsidRDefault="001E7794" w:rsidP="007D6A94">
            <w:pPr>
              <w:rPr>
                <w:rFonts w:cs="Arial"/>
                <w:szCs w:val="16"/>
              </w:rPr>
            </w:pPr>
            <w:r w:rsidRPr="00592B3C">
              <w:rPr>
                <w:rFonts w:cs="Arial"/>
                <w:szCs w:val="16"/>
              </w:rPr>
              <w:t>11</w:t>
            </w:r>
          </w:p>
        </w:tc>
        <w:tc>
          <w:tcPr>
            <w:tcW w:w="2360" w:type="dxa"/>
          </w:tcPr>
          <w:p w:rsidR="007D6A94" w:rsidRPr="00592B3C" w:rsidRDefault="001E7794" w:rsidP="007D6A94">
            <w:pPr>
              <w:rPr>
                <w:rFonts w:cs="Arial"/>
                <w:szCs w:val="16"/>
              </w:rPr>
            </w:pPr>
            <w:r w:rsidRPr="00592B3C">
              <w:rPr>
                <w:rFonts w:cs="Arial"/>
                <w:szCs w:val="16"/>
              </w:rPr>
              <w:t>A</w:t>
            </w:r>
          </w:p>
        </w:tc>
        <w:tc>
          <w:tcPr>
            <w:tcW w:w="1862" w:type="dxa"/>
            <w:vMerge w:val="restart"/>
          </w:tcPr>
          <w:p w:rsidR="007D6A94" w:rsidRPr="00592B3C" w:rsidRDefault="001E7794" w:rsidP="007D6A94">
            <w:pPr>
              <w:rPr>
                <w:rFonts w:cs="Arial"/>
                <w:szCs w:val="16"/>
                <w:lang w:val="fr-FR"/>
              </w:rPr>
            </w:pPr>
            <w:r w:rsidRPr="00592B3C">
              <w:rPr>
                <w:rFonts w:cs="Arial"/>
                <w:szCs w:val="16"/>
              </w:rPr>
              <w:t>Порт передачи данных по интерфейсу RS485</w:t>
            </w:r>
            <w:r w:rsidR="003F08FB" w:rsidRPr="00592B3C">
              <w:rPr>
                <w:rFonts w:cs="Arial"/>
                <w:szCs w:val="16"/>
              </w:rPr>
              <w:t xml:space="preserve"> (</w:t>
            </w:r>
            <w:r w:rsidRPr="00592B3C">
              <w:rPr>
                <w:rFonts w:cs="Arial"/>
                <w:szCs w:val="16"/>
              </w:rPr>
              <w:t>RS-485</w:t>
            </w:r>
            <w:r w:rsidR="003F08FB" w:rsidRPr="00592B3C">
              <w:rPr>
                <w:rFonts w:cs="Arial"/>
                <w:szCs w:val="16"/>
              </w:rPr>
              <w:t xml:space="preserve">) </w:t>
            </w:r>
            <w:r w:rsidRPr="00592B3C">
              <w:rPr>
                <w:rFonts w:cs="Arial"/>
                <w:szCs w:val="16"/>
              </w:rPr>
              <w:t xml:space="preserve"> </w:t>
            </w:r>
          </w:p>
        </w:tc>
        <w:tc>
          <w:tcPr>
            <w:tcW w:w="3438" w:type="dxa"/>
          </w:tcPr>
          <w:p w:rsidR="007D6A94" w:rsidRPr="00592B3C" w:rsidRDefault="001E7794" w:rsidP="007D6A94">
            <w:pPr>
              <w:rPr>
                <w:rFonts w:cs="Arial"/>
                <w:szCs w:val="16"/>
              </w:rPr>
            </w:pPr>
            <w:r w:rsidRPr="00592B3C">
              <w:rPr>
                <w:rFonts w:cs="Arial"/>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592B3C" w:rsidTr="00592B3C">
        <w:trPr>
          <w:trHeight w:val="262"/>
        </w:trPr>
        <w:tc>
          <w:tcPr>
            <w:tcW w:w="704" w:type="dxa"/>
            <w:vMerge/>
          </w:tcPr>
          <w:p w:rsidR="007D6A94" w:rsidRPr="00592B3C" w:rsidRDefault="007D6A94" w:rsidP="007D6A94">
            <w:pPr>
              <w:rPr>
                <w:rFonts w:cs="Arial"/>
                <w:szCs w:val="16"/>
              </w:rPr>
            </w:pPr>
          </w:p>
        </w:tc>
        <w:tc>
          <w:tcPr>
            <w:tcW w:w="2360" w:type="dxa"/>
          </w:tcPr>
          <w:p w:rsidR="007D6A94" w:rsidRPr="00592B3C" w:rsidRDefault="001E7794" w:rsidP="007D6A94">
            <w:pPr>
              <w:rPr>
                <w:rFonts w:cs="Arial"/>
                <w:szCs w:val="16"/>
              </w:rPr>
            </w:pPr>
            <w:r w:rsidRPr="00592B3C">
              <w:rPr>
                <w:rFonts w:cs="Arial"/>
                <w:szCs w:val="16"/>
              </w:rPr>
              <w:t>B</w:t>
            </w:r>
          </w:p>
        </w:tc>
        <w:tc>
          <w:tcPr>
            <w:tcW w:w="1862" w:type="dxa"/>
            <w:vMerge/>
          </w:tcPr>
          <w:p w:rsidR="007D6A94" w:rsidRPr="00592B3C" w:rsidRDefault="007D6A94" w:rsidP="007D6A94">
            <w:pPr>
              <w:rPr>
                <w:rFonts w:cs="Arial"/>
                <w:noProof/>
                <w:szCs w:val="16"/>
              </w:rPr>
            </w:pPr>
          </w:p>
        </w:tc>
        <w:tc>
          <w:tcPr>
            <w:tcW w:w="3438" w:type="dxa"/>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Порт RS485_B. Это провод B. Пользователь может подключить устройства управления, например быстродействующую купольную камеру PTZ.</w:t>
            </w:r>
          </w:p>
        </w:tc>
      </w:tr>
      <w:tr w:rsidR="00003844" w:rsidRPr="00592B3C" w:rsidTr="00592B3C">
        <w:trPr>
          <w:trHeight w:val="420"/>
        </w:trPr>
        <w:tc>
          <w:tcPr>
            <w:tcW w:w="704" w:type="dxa"/>
          </w:tcPr>
          <w:p w:rsidR="007D6A94" w:rsidRPr="00592B3C" w:rsidRDefault="001E7794" w:rsidP="007D6A94">
            <w:pPr>
              <w:rPr>
                <w:rFonts w:cs="Arial"/>
                <w:szCs w:val="16"/>
              </w:rPr>
            </w:pPr>
            <w:r w:rsidRPr="00592B3C">
              <w:rPr>
                <w:rFonts w:cs="Arial"/>
                <w:szCs w:val="16"/>
              </w:rPr>
              <w:t>12</w:t>
            </w:r>
          </w:p>
        </w:tc>
        <w:tc>
          <w:tcPr>
            <w:tcW w:w="2360"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2149DA47" wp14:editId="2947975B">
                  <wp:extent cx="287020" cy="180975"/>
                  <wp:effectExtent l="0" t="0" r="0" b="9525"/>
                  <wp:docPr id="184" name="图片 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1862" w:type="dxa"/>
          </w:tcPr>
          <w:p w:rsidR="007D6A94" w:rsidRPr="00592B3C" w:rsidRDefault="001E7794" w:rsidP="007D6A94">
            <w:pPr>
              <w:tabs>
                <w:tab w:val="decimal" w:pos="0"/>
              </w:tabs>
              <w:rPr>
                <w:rFonts w:cs="Arial"/>
                <w:noProof/>
                <w:szCs w:val="16"/>
              </w:rPr>
            </w:pPr>
            <w:r w:rsidRPr="00592B3C">
              <w:rPr>
                <w:rFonts w:cs="Arial"/>
                <w:noProof/>
                <w:szCs w:val="16"/>
              </w:rPr>
              <w:t xml:space="preserve">Порт для подключения к питающей сети </w:t>
            </w:r>
          </w:p>
        </w:tc>
        <w:tc>
          <w:tcPr>
            <w:tcW w:w="3438" w:type="dxa"/>
          </w:tcPr>
          <w:p w:rsidR="007D6A94" w:rsidRPr="00592B3C" w:rsidRDefault="001E7794" w:rsidP="007D6A94">
            <w:pPr>
              <w:tabs>
                <w:tab w:val="decimal" w:pos="0"/>
              </w:tabs>
              <w:rPr>
                <w:rFonts w:cs="Arial"/>
                <w:szCs w:val="16"/>
              </w:rPr>
            </w:pPr>
            <w:r w:rsidRPr="00592B3C">
              <w:rPr>
                <w:rFonts w:cs="Arial"/>
                <w:szCs w:val="16"/>
              </w:rPr>
              <w:t>Вход питания 12 В пост. тока.</w:t>
            </w:r>
          </w:p>
        </w:tc>
      </w:tr>
      <w:tr w:rsidR="00003844" w:rsidRPr="00592B3C" w:rsidTr="00592B3C">
        <w:trPr>
          <w:trHeight w:val="289"/>
        </w:trPr>
        <w:tc>
          <w:tcPr>
            <w:tcW w:w="704" w:type="dxa"/>
          </w:tcPr>
          <w:p w:rsidR="007D6A94" w:rsidRPr="00592B3C" w:rsidRDefault="001E7794" w:rsidP="007D6A94">
            <w:pPr>
              <w:rPr>
                <w:rFonts w:cs="Arial"/>
                <w:szCs w:val="16"/>
              </w:rPr>
            </w:pPr>
            <w:r w:rsidRPr="00592B3C">
              <w:rPr>
                <w:rFonts w:cs="Arial"/>
                <w:szCs w:val="16"/>
              </w:rPr>
              <w:t>13</w:t>
            </w:r>
          </w:p>
        </w:tc>
        <w:tc>
          <w:tcPr>
            <w:tcW w:w="2360"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3A86556D" wp14:editId="4E88087E">
                  <wp:extent cx="329565" cy="627380"/>
                  <wp:effectExtent l="0" t="0" r="0" b="1270"/>
                  <wp:docPr id="18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9565" cy="627380"/>
                          </a:xfrm>
                          <a:prstGeom prst="rect">
                            <a:avLst/>
                          </a:prstGeom>
                          <a:noFill/>
                          <a:ln>
                            <a:noFill/>
                          </a:ln>
                        </pic:spPr>
                      </pic:pic>
                    </a:graphicData>
                  </a:graphic>
                </wp:inline>
              </w:drawing>
            </w:r>
          </w:p>
        </w:tc>
        <w:tc>
          <w:tcPr>
            <w:tcW w:w="1862" w:type="dxa"/>
          </w:tcPr>
          <w:p w:rsidR="007D6A94" w:rsidRPr="00592B3C" w:rsidRDefault="001E7794" w:rsidP="007D6A94">
            <w:pPr>
              <w:tabs>
                <w:tab w:val="decimal" w:pos="0"/>
              </w:tabs>
              <w:rPr>
                <w:rFonts w:cs="Arial"/>
                <w:noProof/>
                <w:szCs w:val="16"/>
              </w:rPr>
            </w:pPr>
            <w:r w:rsidRPr="00592B3C">
              <w:rPr>
                <w:rFonts w:cs="Arial"/>
                <w:szCs w:val="16"/>
              </w:rPr>
              <w:t xml:space="preserve">Кнопка выключения питания </w:t>
            </w:r>
          </w:p>
        </w:tc>
        <w:tc>
          <w:tcPr>
            <w:tcW w:w="3438" w:type="dxa"/>
          </w:tcPr>
          <w:p w:rsidR="007D6A94" w:rsidRPr="00592B3C" w:rsidRDefault="001E7794" w:rsidP="007D6A94">
            <w:pPr>
              <w:tabs>
                <w:tab w:val="decimal" w:pos="0"/>
              </w:tabs>
              <w:rPr>
                <w:rFonts w:cs="Arial"/>
                <w:noProof/>
                <w:szCs w:val="16"/>
              </w:rPr>
            </w:pPr>
            <w:r w:rsidRPr="00592B3C">
              <w:rPr>
                <w:rFonts w:cs="Arial"/>
                <w:szCs w:val="16"/>
              </w:rPr>
              <w:t>Кнопка включения/выключения питания.</w:t>
            </w:r>
          </w:p>
        </w:tc>
      </w:tr>
      <w:tr w:rsidR="00003844" w:rsidRPr="00592B3C" w:rsidTr="00592B3C">
        <w:trPr>
          <w:trHeight w:val="289"/>
        </w:trPr>
        <w:tc>
          <w:tcPr>
            <w:tcW w:w="704" w:type="dxa"/>
          </w:tcPr>
          <w:p w:rsidR="007D6A94" w:rsidRPr="00592B3C" w:rsidRDefault="001E7794" w:rsidP="007D6A94">
            <w:pPr>
              <w:rPr>
                <w:rFonts w:cs="Arial"/>
                <w:szCs w:val="16"/>
              </w:rPr>
            </w:pPr>
            <w:r w:rsidRPr="00592B3C">
              <w:rPr>
                <w:rFonts w:cs="Arial"/>
                <w:szCs w:val="16"/>
              </w:rPr>
              <w:t>14</w:t>
            </w:r>
          </w:p>
        </w:tc>
        <w:tc>
          <w:tcPr>
            <w:tcW w:w="2360" w:type="dxa"/>
          </w:tcPr>
          <w:p w:rsidR="007D6A94" w:rsidRPr="00592B3C" w:rsidRDefault="00190F4C" w:rsidP="007D6A94">
            <w:pPr>
              <w:ind w:left="80" w:hangingChars="50" w:hanging="80"/>
              <w:rPr>
                <w:rFonts w:cs="Arial"/>
                <w:szCs w:val="16"/>
              </w:rPr>
            </w:pPr>
            <w:r w:rsidRPr="00592B3C">
              <w:rPr>
                <w:rFonts w:cs="Arial"/>
                <w:noProof/>
                <w:szCs w:val="16"/>
                <w:lang w:val="en-US"/>
              </w:rPr>
              <w:drawing>
                <wp:inline distT="0" distB="0" distL="0" distR="0" wp14:anchorId="53BAB811" wp14:editId="3D344C67">
                  <wp:extent cx="63500" cy="297815"/>
                  <wp:effectExtent l="0" t="0" r="0" b="6985"/>
                  <wp:docPr id="18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3500" cy="297815"/>
                          </a:xfrm>
                          <a:prstGeom prst="rect">
                            <a:avLst/>
                          </a:prstGeom>
                          <a:noFill/>
                          <a:ln>
                            <a:noFill/>
                          </a:ln>
                        </pic:spPr>
                      </pic:pic>
                    </a:graphicData>
                  </a:graphic>
                </wp:inline>
              </w:drawing>
            </w:r>
          </w:p>
        </w:tc>
        <w:tc>
          <w:tcPr>
            <w:tcW w:w="1862" w:type="dxa"/>
          </w:tcPr>
          <w:p w:rsidR="007D6A94" w:rsidRPr="00592B3C" w:rsidRDefault="001E7794" w:rsidP="007D6A94">
            <w:pPr>
              <w:tabs>
                <w:tab w:val="decimal" w:pos="0"/>
              </w:tabs>
              <w:ind w:left="80" w:hangingChars="50" w:hanging="80"/>
              <w:rPr>
                <w:rFonts w:cs="Arial"/>
                <w:szCs w:val="16"/>
              </w:rPr>
            </w:pPr>
            <w:r w:rsidRPr="00592B3C">
              <w:rPr>
                <w:rFonts w:cs="Arial"/>
                <w:szCs w:val="16"/>
              </w:rPr>
              <w:t>Кабель питания</w:t>
            </w:r>
          </w:p>
          <w:p w:rsidR="007D6A94" w:rsidRPr="00592B3C" w:rsidRDefault="001E7794" w:rsidP="007D6A94">
            <w:pPr>
              <w:tabs>
                <w:tab w:val="decimal" w:pos="0"/>
              </w:tabs>
              <w:ind w:left="80" w:hangingChars="50" w:hanging="80"/>
              <w:rPr>
                <w:rFonts w:cs="Arial"/>
                <w:szCs w:val="16"/>
              </w:rPr>
            </w:pPr>
            <w:r w:rsidRPr="00592B3C">
              <w:rPr>
                <w:rFonts w:cs="Arial"/>
                <w:szCs w:val="16"/>
              </w:rPr>
              <w:t>.</w:t>
            </w:r>
          </w:p>
        </w:tc>
        <w:tc>
          <w:tcPr>
            <w:tcW w:w="3438" w:type="dxa"/>
          </w:tcPr>
          <w:p w:rsidR="007D6A94" w:rsidRPr="00592B3C" w:rsidRDefault="001E7794" w:rsidP="007D6A94">
            <w:pPr>
              <w:rPr>
                <w:rFonts w:cs="Arial"/>
                <w:szCs w:val="16"/>
              </w:rPr>
            </w:pPr>
            <w:r w:rsidRPr="00592B3C">
              <w:rPr>
                <w:rFonts w:cs="Arial"/>
                <w:szCs w:val="16"/>
              </w:rPr>
              <w:t xml:space="preserve">Используйте хомут для закрепления кабеля питания на устройстве, чтобы не допустить потери кабеля. </w:t>
            </w:r>
          </w:p>
        </w:tc>
      </w:tr>
    </w:tbl>
    <w:p w:rsidR="007D6A94" w:rsidRPr="007D6A94" w:rsidRDefault="007D6A94" w:rsidP="007D6A94">
      <w:pPr>
        <w:rPr>
          <w:rFonts w:cs="Arial"/>
        </w:rPr>
      </w:pPr>
    </w:p>
    <w:p w:rsidR="007D6A94" w:rsidRPr="007D6A94" w:rsidRDefault="007D6A94" w:rsidP="007D6A94">
      <w:pPr>
        <w:rPr>
          <w:rFonts w:cs="Arial"/>
        </w:rPr>
      </w:pPr>
    </w:p>
    <w:p w:rsidR="007D6A94" w:rsidRPr="00E60039" w:rsidRDefault="001E7794" w:rsidP="007D6A94">
      <w:pPr>
        <w:pStyle w:val="30"/>
        <w:numPr>
          <w:ilvl w:val="2"/>
          <w:numId w:val="1"/>
        </w:numPr>
        <w:tabs>
          <w:tab w:val="clear" w:pos="1429"/>
          <w:tab w:val="num" w:pos="720"/>
          <w:tab w:val="left" w:pos="1080"/>
          <w:tab w:val="left" w:pos="1440"/>
        </w:tabs>
        <w:ind w:left="720"/>
        <w:rPr>
          <w:rFonts w:cs="Arial"/>
          <w:lang w:val="en-US"/>
        </w:rPr>
      </w:pPr>
      <w:bookmarkStart w:id="261" w:name="_Toc448242739"/>
      <w:bookmarkStart w:id="262" w:name="_Toc477768785"/>
      <w:r w:rsidRPr="007D6A94">
        <w:rPr>
          <w:rFonts w:cs="Arial"/>
        </w:rPr>
        <w:t>Серия</w:t>
      </w:r>
      <w:r w:rsidRPr="007D6A94">
        <w:rPr>
          <w:rFonts w:cs="Arial"/>
          <w:lang w:val="en-US"/>
        </w:rPr>
        <w:t xml:space="preserve"> HCVR41XXHS-S2/ HCVR2108HS-S2/ HCVR2116HS-S2 </w:t>
      </w:r>
      <w:bookmarkEnd w:id="261"/>
      <w:bookmarkEnd w:id="262"/>
      <w:r w:rsidRPr="007D6A94">
        <w:rPr>
          <w:rFonts w:cs="Arial"/>
          <w:lang w:val="en-US"/>
        </w:rPr>
        <w:t xml:space="preserve"> </w:t>
      </w:r>
    </w:p>
    <w:p w:rsidR="007D6A94" w:rsidRPr="007D6A94" w:rsidRDefault="001E7794" w:rsidP="007D6A94">
      <w:pPr>
        <w:rPr>
          <w:rFonts w:cs="Arial"/>
          <w:szCs w:val="21"/>
        </w:rPr>
      </w:pPr>
      <w:r w:rsidRPr="007D6A94">
        <w:rPr>
          <w:rFonts w:cs="Arial"/>
          <w:szCs w:val="21"/>
        </w:rPr>
        <w:t xml:space="preserve">Задняя панель изделий серии HCVR4104HS-S2 показана ниже. См. </w:t>
      </w:r>
      <w:r w:rsidRPr="007D6A94">
        <w:rPr>
          <w:rFonts w:cs="Arial"/>
          <w:szCs w:val="21"/>
        </w:rPr>
        <w:fldChar w:fldCharType="begin"/>
      </w:r>
      <w:r w:rsidRPr="007D6A94">
        <w:rPr>
          <w:rFonts w:cs="Arial"/>
          <w:szCs w:val="21"/>
        </w:rPr>
        <w:instrText xml:space="preserve"> REF _Ref407279844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57</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szCs w:val="21"/>
        </w:rPr>
        <w:t xml:space="preserve"> </w:t>
      </w:r>
      <w:r w:rsidR="00190F4C" w:rsidRPr="007D6A94">
        <w:rPr>
          <w:rFonts w:cs="Arial"/>
          <w:noProof/>
          <w:lang w:val="en-US"/>
        </w:rPr>
        <w:lastRenderedPageBreak/>
        <w:drawing>
          <wp:inline distT="0" distB="0" distL="0" distR="0" wp14:anchorId="1A63D84C" wp14:editId="036D9D07">
            <wp:extent cx="6167120" cy="2211705"/>
            <wp:effectExtent l="0" t="0" r="508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67120" cy="221170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63" w:name="_Ref40727984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57</w:t>
      </w:r>
      <w:r w:rsidRPr="007D6A94">
        <w:rPr>
          <w:rFonts w:cs="Arial"/>
        </w:rPr>
        <w:fldChar w:fldCharType="end"/>
      </w:r>
      <w:bookmarkEnd w:id="263"/>
    </w:p>
    <w:p w:rsidR="007D6A94" w:rsidRPr="007D6A94" w:rsidRDefault="001E7794" w:rsidP="007D6A94">
      <w:pPr>
        <w:rPr>
          <w:rFonts w:cs="Arial"/>
          <w:szCs w:val="21"/>
        </w:rPr>
      </w:pPr>
      <w:r w:rsidRPr="007D6A94">
        <w:rPr>
          <w:rFonts w:cs="Arial"/>
          <w:szCs w:val="21"/>
        </w:rPr>
        <w:t xml:space="preserve">Задняя панель изделий серии HCVR4108HS-S2/HCVR2108HS-S2 показана ниже. См. </w:t>
      </w:r>
      <w:r w:rsidRPr="007D6A94">
        <w:rPr>
          <w:rFonts w:cs="Arial"/>
          <w:szCs w:val="21"/>
        </w:rPr>
        <w:fldChar w:fldCharType="begin"/>
      </w:r>
      <w:r w:rsidRPr="007D6A94">
        <w:rPr>
          <w:rFonts w:cs="Arial"/>
          <w:szCs w:val="21"/>
        </w:rPr>
        <w:instrText xml:space="preserve"> REF _Ref407279843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58</w:t>
      </w:r>
      <w:r w:rsidRPr="007D6A94">
        <w:rPr>
          <w:rFonts w:cs="Arial"/>
          <w:szCs w:val="21"/>
        </w:rPr>
        <w:fldChar w:fldCharType="end"/>
      </w:r>
      <w:r w:rsidRPr="007D6A94">
        <w:rPr>
          <w:rFonts w:cs="Arial"/>
          <w:szCs w:val="21"/>
        </w:rPr>
        <w:t>.</w:t>
      </w:r>
    </w:p>
    <w:p w:rsidR="007D6A94" w:rsidRPr="007D6A94" w:rsidRDefault="00190F4C" w:rsidP="007D6A94">
      <w:pPr>
        <w:rPr>
          <w:rFonts w:cs="Arial"/>
          <w:noProof/>
          <w:szCs w:val="21"/>
        </w:rPr>
      </w:pPr>
      <w:r w:rsidRPr="007D6A94">
        <w:rPr>
          <w:rFonts w:cs="Arial"/>
          <w:noProof/>
          <w:lang w:val="en-US"/>
        </w:rPr>
        <w:drawing>
          <wp:inline distT="0" distB="0" distL="0" distR="0" wp14:anchorId="1F2DB89D" wp14:editId="381012D0">
            <wp:extent cx="6167120" cy="2094865"/>
            <wp:effectExtent l="0" t="0" r="5080" b="63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67120" cy="209486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64" w:name="_Ref40727984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58</w:t>
      </w:r>
      <w:r w:rsidRPr="007D6A94">
        <w:rPr>
          <w:rFonts w:cs="Arial"/>
        </w:rPr>
        <w:fldChar w:fldCharType="end"/>
      </w:r>
      <w:bookmarkEnd w:id="264"/>
    </w:p>
    <w:p w:rsidR="007D6A94" w:rsidRPr="007D6A94" w:rsidRDefault="001E7794" w:rsidP="007D6A94">
      <w:pPr>
        <w:rPr>
          <w:rFonts w:cs="Arial"/>
          <w:szCs w:val="21"/>
        </w:rPr>
      </w:pPr>
      <w:r w:rsidRPr="007D6A94">
        <w:rPr>
          <w:rFonts w:cs="Arial"/>
          <w:szCs w:val="21"/>
        </w:rPr>
        <w:t xml:space="preserve">Задняя панель изделий серии HCVR4116HS-S2/ HCVR2116HS-S2 показана ниже. См. </w:t>
      </w:r>
      <w:r w:rsidRPr="007D6A94">
        <w:rPr>
          <w:rFonts w:cs="Arial"/>
          <w:szCs w:val="21"/>
        </w:rPr>
        <w:fldChar w:fldCharType="begin"/>
      </w:r>
      <w:r w:rsidRPr="007D6A94">
        <w:rPr>
          <w:rFonts w:cs="Arial"/>
          <w:szCs w:val="21"/>
        </w:rPr>
        <w:instrText xml:space="preserve"> REF _Ref407353234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59</w:t>
      </w:r>
      <w:r w:rsidRPr="007D6A94">
        <w:rPr>
          <w:rFonts w:cs="Arial"/>
          <w:szCs w:val="21"/>
        </w:rPr>
        <w:fldChar w:fldCharType="end"/>
      </w:r>
      <w:r w:rsidRPr="007D6A94">
        <w:rPr>
          <w:rFonts w:cs="Arial"/>
          <w:szCs w:val="21"/>
        </w:rPr>
        <w:t>.</w:t>
      </w:r>
    </w:p>
    <w:p w:rsidR="007D6A94" w:rsidRPr="007D6A94" w:rsidRDefault="00190F4C" w:rsidP="007D6A94">
      <w:pPr>
        <w:rPr>
          <w:rFonts w:cs="Arial"/>
          <w:noProof/>
          <w:szCs w:val="21"/>
        </w:rPr>
      </w:pPr>
      <w:r w:rsidRPr="007D6A94">
        <w:rPr>
          <w:rFonts w:cs="Arial"/>
          <w:noProof/>
          <w:lang w:val="en-US"/>
        </w:rPr>
        <w:drawing>
          <wp:inline distT="0" distB="0" distL="0" distR="0" wp14:anchorId="5BAE7CBE" wp14:editId="4FF4744B">
            <wp:extent cx="6177280" cy="2169160"/>
            <wp:effectExtent l="0" t="0" r="0" b="254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77280" cy="216916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65" w:name="_Ref40735323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59</w:t>
      </w:r>
      <w:r w:rsidRPr="007D6A94">
        <w:rPr>
          <w:rFonts w:cs="Arial"/>
        </w:rPr>
        <w:fldChar w:fldCharType="end"/>
      </w:r>
      <w:bookmarkEnd w:id="265"/>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850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0"/>
        <w:gridCol w:w="1604"/>
        <w:gridCol w:w="2013"/>
        <w:gridCol w:w="4018"/>
      </w:tblGrid>
      <w:tr w:rsidR="00003844" w:rsidRPr="00592B3C" w:rsidTr="00B976A5">
        <w:tc>
          <w:tcPr>
            <w:tcW w:w="870" w:type="dxa"/>
            <w:shd w:val="clear" w:color="auto" w:fill="BFBFBF"/>
          </w:tcPr>
          <w:p w:rsidR="007D6A94" w:rsidRPr="00592B3C" w:rsidRDefault="001E7794" w:rsidP="007D6A94">
            <w:pPr>
              <w:rPr>
                <w:rFonts w:cs="Arial"/>
                <w:b/>
                <w:szCs w:val="16"/>
              </w:rPr>
            </w:pPr>
            <w:r w:rsidRPr="00592B3C">
              <w:rPr>
                <w:rFonts w:cs="Arial"/>
                <w:b/>
                <w:szCs w:val="16"/>
              </w:rPr>
              <w:t>№</w:t>
            </w:r>
          </w:p>
        </w:tc>
        <w:tc>
          <w:tcPr>
            <w:tcW w:w="1604" w:type="dxa"/>
            <w:shd w:val="clear" w:color="auto" w:fill="BFBFBF"/>
          </w:tcPr>
          <w:p w:rsidR="007D6A94" w:rsidRPr="00592B3C" w:rsidRDefault="001E7794" w:rsidP="007D6A94">
            <w:pPr>
              <w:rPr>
                <w:rFonts w:cs="Arial"/>
                <w:b/>
                <w:szCs w:val="16"/>
              </w:rPr>
            </w:pPr>
            <w:r w:rsidRPr="00592B3C">
              <w:rPr>
                <w:rFonts w:cs="Arial"/>
                <w:b/>
                <w:szCs w:val="16"/>
              </w:rPr>
              <w:t>Значок</w:t>
            </w:r>
          </w:p>
        </w:tc>
        <w:tc>
          <w:tcPr>
            <w:tcW w:w="2013" w:type="dxa"/>
            <w:shd w:val="clear" w:color="auto" w:fill="BFBFBF"/>
          </w:tcPr>
          <w:p w:rsidR="007D6A94" w:rsidRPr="00592B3C" w:rsidRDefault="001E7794" w:rsidP="007D6A94">
            <w:pPr>
              <w:rPr>
                <w:rFonts w:cs="Arial"/>
                <w:b/>
                <w:szCs w:val="16"/>
              </w:rPr>
            </w:pPr>
            <w:r w:rsidRPr="00592B3C">
              <w:rPr>
                <w:rFonts w:cs="Arial"/>
                <w:b/>
                <w:szCs w:val="16"/>
              </w:rPr>
              <w:t>Наименование</w:t>
            </w:r>
          </w:p>
        </w:tc>
        <w:tc>
          <w:tcPr>
            <w:tcW w:w="4018" w:type="dxa"/>
            <w:shd w:val="clear" w:color="auto" w:fill="BFBFBF"/>
          </w:tcPr>
          <w:p w:rsidR="007D6A94" w:rsidRPr="00592B3C" w:rsidRDefault="001E7794" w:rsidP="007D6A94">
            <w:pPr>
              <w:rPr>
                <w:rFonts w:cs="Arial"/>
                <w:b/>
                <w:szCs w:val="16"/>
              </w:rPr>
            </w:pPr>
            <w:r w:rsidRPr="00592B3C">
              <w:rPr>
                <w:rFonts w:cs="Arial"/>
                <w:b/>
                <w:szCs w:val="16"/>
              </w:rPr>
              <w:t>Примечание</w:t>
            </w:r>
          </w:p>
        </w:tc>
      </w:tr>
      <w:tr w:rsidR="00003844" w:rsidRPr="00592B3C" w:rsidTr="00B976A5">
        <w:tc>
          <w:tcPr>
            <w:tcW w:w="870" w:type="dxa"/>
          </w:tcPr>
          <w:p w:rsidR="007D6A94" w:rsidRPr="00592B3C" w:rsidRDefault="001E7794" w:rsidP="007D6A94">
            <w:pPr>
              <w:rPr>
                <w:rFonts w:cs="Arial"/>
                <w:szCs w:val="16"/>
              </w:rPr>
            </w:pPr>
            <w:r w:rsidRPr="00592B3C">
              <w:rPr>
                <w:rFonts w:cs="Arial"/>
                <w:szCs w:val="16"/>
              </w:rPr>
              <w:lastRenderedPageBreak/>
              <w:t>1</w:t>
            </w:r>
          </w:p>
        </w:tc>
        <w:tc>
          <w:tcPr>
            <w:tcW w:w="1604"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701E30F8" wp14:editId="51497E1F">
                  <wp:extent cx="287020" cy="180975"/>
                  <wp:effectExtent l="0" t="0" r="0" b="9525"/>
                  <wp:docPr id="190"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2013" w:type="dxa"/>
            <w:vAlign w:val="center"/>
          </w:tcPr>
          <w:p w:rsidR="007D6A94" w:rsidRPr="00592B3C" w:rsidRDefault="001E7794" w:rsidP="007D6A94">
            <w:pPr>
              <w:tabs>
                <w:tab w:val="decimal" w:pos="0"/>
              </w:tabs>
              <w:rPr>
                <w:rFonts w:cs="Arial"/>
                <w:noProof/>
                <w:szCs w:val="16"/>
              </w:rPr>
            </w:pPr>
            <w:r w:rsidRPr="00592B3C">
              <w:rPr>
                <w:rFonts w:cs="Arial"/>
                <w:noProof/>
                <w:szCs w:val="16"/>
              </w:rPr>
              <w:t xml:space="preserve">Порт для подключения к питающей сети </w:t>
            </w:r>
          </w:p>
        </w:tc>
        <w:tc>
          <w:tcPr>
            <w:tcW w:w="4018" w:type="dxa"/>
            <w:vAlign w:val="center"/>
          </w:tcPr>
          <w:p w:rsidR="007D6A94" w:rsidRPr="00592B3C" w:rsidRDefault="001E7794" w:rsidP="007D6A94">
            <w:pPr>
              <w:tabs>
                <w:tab w:val="decimal" w:pos="0"/>
              </w:tabs>
              <w:rPr>
                <w:rFonts w:cs="Arial"/>
                <w:noProof/>
                <w:szCs w:val="16"/>
              </w:rPr>
            </w:pPr>
            <w:r w:rsidRPr="00592B3C">
              <w:rPr>
                <w:rFonts w:cs="Arial"/>
                <w:szCs w:val="16"/>
              </w:rPr>
              <w:t>Вход питания 12 В пост. тока.</w:t>
            </w:r>
          </w:p>
        </w:tc>
      </w:tr>
      <w:tr w:rsidR="00003844" w:rsidRPr="00592B3C" w:rsidTr="00B976A5">
        <w:tc>
          <w:tcPr>
            <w:tcW w:w="870" w:type="dxa"/>
            <w:vMerge w:val="restart"/>
          </w:tcPr>
          <w:p w:rsidR="007D6A94" w:rsidRPr="00592B3C" w:rsidRDefault="001E7794" w:rsidP="007D6A94">
            <w:pPr>
              <w:rPr>
                <w:rFonts w:cs="Arial"/>
                <w:szCs w:val="16"/>
              </w:rPr>
            </w:pPr>
            <w:r w:rsidRPr="00592B3C">
              <w:rPr>
                <w:rFonts w:cs="Arial"/>
                <w:szCs w:val="16"/>
              </w:rPr>
              <w:t>2</w:t>
            </w:r>
          </w:p>
        </w:tc>
        <w:tc>
          <w:tcPr>
            <w:tcW w:w="1604" w:type="dxa"/>
          </w:tcPr>
          <w:p w:rsidR="007D6A94" w:rsidRPr="00592B3C" w:rsidRDefault="001E7794" w:rsidP="007D6A94">
            <w:pPr>
              <w:rPr>
                <w:rFonts w:cs="Arial"/>
                <w:szCs w:val="16"/>
              </w:rPr>
            </w:pPr>
            <w:r w:rsidRPr="00592B3C">
              <w:rPr>
                <w:rFonts w:cs="Arial"/>
                <w:szCs w:val="16"/>
              </w:rPr>
              <w:t>A</w:t>
            </w:r>
          </w:p>
        </w:tc>
        <w:tc>
          <w:tcPr>
            <w:tcW w:w="2013" w:type="dxa"/>
            <w:vMerge w:val="restart"/>
          </w:tcPr>
          <w:p w:rsidR="007D6A94" w:rsidRPr="00592B3C" w:rsidRDefault="001E7794" w:rsidP="007D6A94">
            <w:pPr>
              <w:rPr>
                <w:rFonts w:cs="Arial"/>
                <w:szCs w:val="16"/>
                <w:lang w:val="fr-FR"/>
              </w:rPr>
            </w:pPr>
            <w:r w:rsidRPr="00592B3C">
              <w:rPr>
                <w:rFonts w:cs="Arial"/>
                <w:szCs w:val="16"/>
              </w:rPr>
              <w:t>Порт передачи данных по интерфейсу RS485</w:t>
            </w:r>
            <w:r w:rsidR="003F08FB" w:rsidRPr="00592B3C">
              <w:rPr>
                <w:rFonts w:cs="Arial"/>
                <w:szCs w:val="16"/>
              </w:rPr>
              <w:t xml:space="preserve"> (</w:t>
            </w:r>
            <w:r w:rsidRPr="00592B3C">
              <w:rPr>
                <w:rFonts w:cs="Arial"/>
                <w:szCs w:val="16"/>
              </w:rPr>
              <w:t>RS-485</w:t>
            </w:r>
            <w:r w:rsidR="003F08FB" w:rsidRPr="00592B3C">
              <w:rPr>
                <w:rFonts w:cs="Arial"/>
                <w:szCs w:val="16"/>
              </w:rPr>
              <w:t xml:space="preserve">) </w:t>
            </w:r>
            <w:r w:rsidRPr="00592B3C">
              <w:rPr>
                <w:rFonts w:cs="Arial"/>
                <w:szCs w:val="16"/>
              </w:rPr>
              <w:t xml:space="preserve"> </w:t>
            </w:r>
          </w:p>
        </w:tc>
        <w:tc>
          <w:tcPr>
            <w:tcW w:w="4018" w:type="dxa"/>
          </w:tcPr>
          <w:p w:rsidR="007D6A94" w:rsidRPr="00592B3C" w:rsidRDefault="001E7794" w:rsidP="007D6A94">
            <w:pPr>
              <w:rPr>
                <w:rFonts w:cs="Arial"/>
                <w:szCs w:val="16"/>
              </w:rPr>
            </w:pPr>
            <w:r w:rsidRPr="00592B3C">
              <w:rPr>
                <w:rFonts w:cs="Arial"/>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592B3C" w:rsidTr="00B976A5">
        <w:tc>
          <w:tcPr>
            <w:tcW w:w="870" w:type="dxa"/>
            <w:vMerge/>
          </w:tcPr>
          <w:p w:rsidR="007D6A94" w:rsidRPr="00592B3C" w:rsidRDefault="007D6A94" w:rsidP="007D6A94">
            <w:pPr>
              <w:rPr>
                <w:rFonts w:cs="Arial"/>
                <w:szCs w:val="16"/>
              </w:rPr>
            </w:pPr>
          </w:p>
        </w:tc>
        <w:tc>
          <w:tcPr>
            <w:tcW w:w="1604" w:type="dxa"/>
          </w:tcPr>
          <w:p w:rsidR="007D6A94" w:rsidRPr="00592B3C" w:rsidRDefault="001E7794" w:rsidP="007D6A94">
            <w:pPr>
              <w:rPr>
                <w:rFonts w:cs="Arial"/>
                <w:szCs w:val="16"/>
              </w:rPr>
            </w:pPr>
            <w:r w:rsidRPr="00592B3C">
              <w:rPr>
                <w:rFonts w:cs="Arial"/>
                <w:szCs w:val="16"/>
              </w:rPr>
              <w:t>B</w:t>
            </w:r>
          </w:p>
        </w:tc>
        <w:tc>
          <w:tcPr>
            <w:tcW w:w="2013" w:type="dxa"/>
            <w:vMerge/>
          </w:tcPr>
          <w:p w:rsidR="007D6A94" w:rsidRPr="00592B3C" w:rsidRDefault="007D6A94" w:rsidP="007D6A94">
            <w:pPr>
              <w:rPr>
                <w:rFonts w:cs="Arial"/>
                <w:szCs w:val="16"/>
              </w:rPr>
            </w:pPr>
          </w:p>
        </w:tc>
        <w:tc>
          <w:tcPr>
            <w:tcW w:w="4018" w:type="dxa"/>
          </w:tcPr>
          <w:p w:rsidR="007D6A94" w:rsidRPr="00592B3C" w:rsidRDefault="001E7794" w:rsidP="007D6A94">
            <w:pPr>
              <w:rPr>
                <w:rFonts w:cs="Arial"/>
                <w:szCs w:val="16"/>
              </w:rPr>
            </w:pPr>
            <w:r w:rsidRPr="00592B3C">
              <w:rPr>
                <w:rFonts w:cs="Arial"/>
                <w:szCs w:val="16"/>
              </w:rPr>
              <w:t>Порт RS485_B. Это провод B. Пользователь может подключить устройства управления, например быстродействующую купольную камеру PTZ.</w:t>
            </w:r>
          </w:p>
        </w:tc>
      </w:tr>
      <w:tr w:rsidR="00003844" w:rsidRPr="00592B3C" w:rsidTr="00B976A5">
        <w:trPr>
          <w:trHeight w:val="1170"/>
        </w:trPr>
        <w:tc>
          <w:tcPr>
            <w:tcW w:w="870" w:type="dxa"/>
          </w:tcPr>
          <w:p w:rsidR="007D6A94" w:rsidRPr="00592B3C" w:rsidRDefault="001E7794" w:rsidP="007D6A94">
            <w:pPr>
              <w:rPr>
                <w:rFonts w:cs="Arial"/>
                <w:szCs w:val="16"/>
              </w:rPr>
            </w:pPr>
            <w:r w:rsidRPr="00592B3C">
              <w:rPr>
                <w:rFonts w:cs="Arial"/>
                <w:szCs w:val="16"/>
              </w:rPr>
              <w:t>3</w:t>
            </w:r>
          </w:p>
        </w:tc>
        <w:tc>
          <w:tcPr>
            <w:tcW w:w="1604"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0B7857FC" wp14:editId="22D42787">
                  <wp:extent cx="340360" cy="159385"/>
                  <wp:effectExtent l="0" t="0" r="2540" b="0"/>
                  <wp:docPr id="191"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013"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4018" w:type="dxa"/>
            <w:vAlign w:val="center"/>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B976A5">
        <w:trPr>
          <w:trHeight w:val="465"/>
        </w:trPr>
        <w:tc>
          <w:tcPr>
            <w:tcW w:w="870" w:type="dxa"/>
          </w:tcPr>
          <w:p w:rsidR="007D6A94" w:rsidRPr="00592B3C" w:rsidRDefault="001E7794" w:rsidP="007D6A94">
            <w:pPr>
              <w:rPr>
                <w:rFonts w:cs="Arial"/>
                <w:szCs w:val="16"/>
              </w:rPr>
            </w:pPr>
            <w:r w:rsidRPr="00592B3C">
              <w:rPr>
                <w:rFonts w:cs="Arial"/>
                <w:szCs w:val="16"/>
              </w:rPr>
              <w:t>4</w:t>
            </w:r>
          </w:p>
        </w:tc>
        <w:tc>
          <w:tcPr>
            <w:tcW w:w="1604" w:type="dxa"/>
          </w:tcPr>
          <w:p w:rsidR="007D6A94" w:rsidRPr="00592B3C" w:rsidRDefault="00190F4C" w:rsidP="007D6A94">
            <w:pPr>
              <w:rPr>
                <w:rFonts w:cs="Arial"/>
                <w:szCs w:val="16"/>
              </w:rPr>
            </w:pPr>
            <w:r w:rsidRPr="00592B3C">
              <w:rPr>
                <w:rFonts w:cs="Arial"/>
                <w:noProof/>
                <w:szCs w:val="16"/>
                <w:lang w:val="en-US"/>
              </w:rPr>
              <w:drawing>
                <wp:inline distT="0" distB="0" distL="0" distR="0" wp14:anchorId="3FFD3CBC" wp14:editId="710FD834">
                  <wp:extent cx="287020" cy="201930"/>
                  <wp:effectExtent l="0" t="0" r="0" b="7620"/>
                  <wp:docPr id="192"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2013" w:type="dxa"/>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4018" w:type="dxa"/>
            <w:vAlign w:val="center"/>
          </w:tcPr>
          <w:p w:rsidR="007D6A94" w:rsidRPr="00592B3C" w:rsidRDefault="001E7794" w:rsidP="007D6A94">
            <w:pPr>
              <w:rPr>
                <w:rFonts w:cs="Arial"/>
                <w:szCs w:val="16"/>
              </w:rPr>
            </w:pPr>
            <w:r w:rsidRPr="00592B3C">
              <w:rPr>
                <w:rFonts w:cs="Arial"/>
                <w:szCs w:val="16"/>
              </w:rPr>
              <w:t xml:space="preserve">Порт 100M Ethernet </w:t>
            </w:r>
          </w:p>
        </w:tc>
      </w:tr>
      <w:tr w:rsidR="00003844" w:rsidRPr="00592B3C" w:rsidTr="00B976A5">
        <w:trPr>
          <w:trHeight w:val="345"/>
        </w:trPr>
        <w:tc>
          <w:tcPr>
            <w:tcW w:w="870" w:type="dxa"/>
          </w:tcPr>
          <w:p w:rsidR="007D6A94" w:rsidRPr="00592B3C" w:rsidRDefault="001E7794" w:rsidP="007D6A94">
            <w:pPr>
              <w:rPr>
                <w:rFonts w:cs="Arial"/>
                <w:szCs w:val="16"/>
              </w:rPr>
            </w:pPr>
            <w:r w:rsidRPr="00592B3C">
              <w:rPr>
                <w:rFonts w:cs="Arial"/>
                <w:szCs w:val="16"/>
              </w:rPr>
              <w:t>5</w:t>
            </w:r>
          </w:p>
        </w:tc>
        <w:tc>
          <w:tcPr>
            <w:tcW w:w="1604" w:type="dxa"/>
          </w:tcPr>
          <w:p w:rsidR="007D6A94" w:rsidRPr="00592B3C" w:rsidRDefault="001E7794" w:rsidP="007D6A94">
            <w:pPr>
              <w:rPr>
                <w:rFonts w:cs="Arial"/>
                <w:szCs w:val="16"/>
              </w:rPr>
            </w:pPr>
            <w:r w:rsidRPr="00592B3C">
              <w:rPr>
                <w:rFonts w:cs="Arial"/>
                <w:szCs w:val="16"/>
              </w:rPr>
              <w:t>VGA</w:t>
            </w:r>
          </w:p>
        </w:tc>
        <w:tc>
          <w:tcPr>
            <w:tcW w:w="2013" w:type="dxa"/>
          </w:tcPr>
          <w:p w:rsidR="007D6A94" w:rsidRPr="00592B3C" w:rsidRDefault="001E7794" w:rsidP="007D6A94">
            <w:pPr>
              <w:ind w:left="80" w:hangingChars="50" w:hanging="80"/>
              <w:rPr>
                <w:rFonts w:cs="Arial"/>
                <w:noProof/>
                <w:szCs w:val="16"/>
              </w:rPr>
            </w:pPr>
            <w:r w:rsidRPr="00592B3C">
              <w:rPr>
                <w:rFonts w:cs="Arial"/>
                <w:noProof/>
                <w:szCs w:val="16"/>
              </w:rPr>
              <w:t>Порт видеовыхода VGA</w:t>
            </w:r>
          </w:p>
          <w:p w:rsidR="007D6A94" w:rsidRPr="00592B3C" w:rsidRDefault="001E7794" w:rsidP="007D6A94">
            <w:pPr>
              <w:ind w:left="80" w:hangingChars="50" w:hanging="80"/>
              <w:rPr>
                <w:rFonts w:cs="Arial"/>
                <w:szCs w:val="16"/>
              </w:rPr>
            </w:pPr>
            <w:r w:rsidRPr="00592B3C">
              <w:rPr>
                <w:rFonts w:cs="Arial"/>
                <w:noProof/>
                <w:szCs w:val="16"/>
              </w:rPr>
              <w:t xml:space="preserve">порт </w:t>
            </w:r>
          </w:p>
        </w:tc>
        <w:tc>
          <w:tcPr>
            <w:tcW w:w="4018" w:type="dxa"/>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B976A5">
        <w:trPr>
          <w:trHeight w:val="120"/>
        </w:trPr>
        <w:tc>
          <w:tcPr>
            <w:tcW w:w="870" w:type="dxa"/>
          </w:tcPr>
          <w:p w:rsidR="007D6A94" w:rsidRPr="00592B3C" w:rsidRDefault="001E7794" w:rsidP="007D6A94">
            <w:pPr>
              <w:rPr>
                <w:rFonts w:cs="Arial"/>
                <w:szCs w:val="16"/>
              </w:rPr>
            </w:pPr>
            <w:r w:rsidRPr="00592B3C">
              <w:rPr>
                <w:rFonts w:cs="Arial"/>
                <w:szCs w:val="16"/>
              </w:rPr>
              <w:t>6</w:t>
            </w:r>
          </w:p>
        </w:tc>
        <w:tc>
          <w:tcPr>
            <w:tcW w:w="1604" w:type="dxa"/>
          </w:tcPr>
          <w:p w:rsidR="007D6A94" w:rsidRPr="00592B3C" w:rsidRDefault="001E7794" w:rsidP="007D6A94">
            <w:pPr>
              <w:rPr>
                <w:rFonts w:cs="Arial"/>
                <w:szCs w:val="16"/>
              </w:rPr>
            </w:pPr>
            <w:r w:rsidRPr="00592B3C">
              <w:rPr>
                <w:rFonts w:cs="Arial"/>
                <w:szCs w:val="16"/>
              </w:rPr>
              <w:t>AUDIO IN</w:t>
            </w:r>
          </w:p>
        </w:tc>
        <w:tc>
          <w:tcPr>
            <w:tcW w:w="2013" w:type="dxa"/>
          </w:tcPr>
          <w:p w:rsidR="007D6A94" w:rsidRPr="00592B3C" w:rsidRDefault="001E7794" w:rsidP="007D6A94">
            <w:pPr>
              <w:rPr>
                <w:rFonts w:cs="Arial"/>
                <w:szCs w:val="16"/>
              </w:rPr>
            </w:pPr>
            <w:r w:rsidRPr="00592B3C">
              <w:rPr>
                <w:rFonts w:cs="Arial"/>
                <w:szCs w:val="16"/>
              </w:rPr>
              <w:t xml:space="preserve">Порт аудиовхода </w:t>
            </w:r>
          </w:p>
        </w:tc>
        <w:tc>
          <w:tcPr>
            <w:tcW w:w="4018" w:type="dxa"/>
          </w:tcPr>
          <w:p w:rsidR="007D6A94" w:rsidRPr="00592B3C" w:rsidRDefault="001E7794" w:rsidP="007D6A94">
            <w:pPr>
              <w:rPr>
                <w:rFonts w:cs="Arial"/>
                <w:szCs w:val="16"/>
              </w:rPr>
            </w:pPr>
            <w:r w:rsidRPr="00592B3C">
              <w:rPr>
                <w:rFonts w:cs="Arial"/>
                <w:szCs w:val="16"/>
              </w:rPr>
              <w:t xml:space="preserve">Подсоединение к входному аудиоустройству, такому как динамик. </w:t>
            </w:r>
          </w:p>
        </w:tc>
      </w:tr>
      <w:tr w:rsidR="00003844" w:rsidRPr="00592B3C" w:rsidTr="00B976A5">
        <w:trPr>
          <w:trHeight w:val="210"/>
        </w:trPr>
        <w:tc>
          <w:tcPr>
            <w:tcW w:w="870" w:type="dxa"/>
          </w:tcPr>
          <w:p w:rsidR="007D6A94" w:rsidRPr="00592B3C" w:rsidRDefault="001E7794" w:rsidP="007D6A94">
            <w:pPr>
              <w:rPr>
                <w:rFonts w:cs="Arial"/>
                <w:szCs w:val="16"/>
              </w:rPr>
            </w:pPr>
            <w:r w:rsidRPr="00592B3C">
              <w:rPr>
                <w:rFonts w:cs="Arial"/>
                <w:szCs w:val="16"/>
              </w:rPr>
              <w:t>7</w:t>
            </w:r>
          </w:p>
        </w:tc>
        <w:tc>
          <w:tcPr>
            <w:tcW w:w="1604" w:type="dxa"/>
          </w:tcPr>
          <w:p w:rsidR="007D6A94" w:rsidRPr="00592B3C" w:rsidRDefault="001E7794" w:rsidP="007D6A94">
            <w:pPr>
              <w:rPr>
                <w:rFonts w:cs="Arial"/>
                <w:szCs w:val="16"/>
              </w:rPr>
            </w:pPr>
            <w:r w:rsidRPr="00592B3C">
              <w:rPr>
                <w:rFonts w:cs="Arial"/>
                <w:szCs w:val="16"/>
              </w:rPr>
              <w:t>VIDEO IN</w:t>
            </w:r>
          </w:p>
        </w:tc>
        <w:tc>
          <w:tcPr>
            <w:tcW w:w="2013" w:type="dxa"/>
          </w:tcPr>
          <w:p w:rsidR="007D6A94" w:rsidRPr="00592B3C" w:rsidRDefault="001E7794" w:rsidP="007D6A94">
            <w:pPr>
              <w:rPr>
                <w:rFonts w:cs="Arial"/>
                <w:szCs w:val="16"/>
              </w:rPr>
            </w:pPr>
            <w:r w:rsidRPr="00592B3C">
              <w:rPr>
                <w:rFonts w:cs="Arial"/>
                <w:szCs w:val="16"/>
              </w:rPr>
              <w:t xml:space="preserve">Порт видеовхода </w:t>
            </w:r>
          </w:p>
        </w:tc>
        <w:tc>
          <w:tcPr>
            <w:tcW w:w="4018" w:type="dxa"/>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B976A5">
        <w:trPr>
          <w:trHeight w:val="495"/>
        </w:trPr>
        <w:tc>
          <w:tcPr>
            <w:tcW w:w="870" w:type="dxa"/>
          </w:tcPr>
          <w:p w:rsidR="007D6A94" w:rsidRPr="00592B3C" w:rsidRDefault="001E7794" w:rsidP="007D6A94">
            <w:pPr>
              <w:rPr>
                <w:rFonts w:cs="Arial"/>
                <w:szCs w:val="16"/>
              </w:rPr>
            </w:pPr>
            <w:r w:rsidRPr="00592B3C">
              <w:rPr>
                <w:rFonts w:cs="Arial"/>
                <w:szCs w:val="16"/>
              </w:rPr>
              <w:t>8</w:t>
            </w:r>
          </w:p>
        </w:tc>
        <w:tc>
          <w:tcPr>
            <w:tcW w:w="1604" w:type="dxa"/>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07E62FEA" wp14:editId="24C8E293">
                  <wp:extent cx="191135" cy="191135"/>
                  <wp:effectExtent l="0" t="0" r="0" b="0"/>
                  <wp:docPr id="193" name="图片 27"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2013"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ЗЕМЛЯ</w:t>
            </w:r>
          </w:p>
        </w:tc>
        <w:tc>
          <w:tcPr>
            <w:tcW w:w="4018" w:type="dxa"/>
          </w:tcPr>
          <w:p w:rsidR="007D6A94" w:rsidRPr="00592B3C" w:rsidRDefault="001E7794" w:rsidP="007D6A94">
            <w:pPr>
              <w:pStyle w:val="afff7"/>
              <w:widowControl w:val="0"/>
              <w:jc w:val="both"/>
              <w:rPr>
                <w:rFonts w:cs="Arial"/>
                <w:sz w:val="16"/>
                <w:szCs w:val="16"/>
              </w:rPr>
            </w:pPr>
            <w:r w:rsidRPr="00592B3C">
              <w:rPr>
                <w:rFonts w:cs="Arial"/>
                <w:sz w:val="16"/>
                <w:szCs w:val="16"/>
                <w:lang w:val="ru-RU"/>
              </w:rPr>
              <w:t xml:space="preserve">Вывод заземления </w:t>
            </w:r>
          </w:p>
          <w:p w:rsidR="007D6A94" w:rsidRPr="00592B3C" w:rsidRDefault="007D6A94" w:rsidP="007D6A94">
            <w:pPr>
              <w:pStyle w:val="afff7"/>
              <w:widowControl w:val="0"/>
              <w:ind w:left="2250" w:hanging="1200"/>
              <w:jc w:val="both"/>
              <w:rPr>
                <w:rFonts w:cs="Arial"/>
                <w:sz w:val="16"/>
                <w:szCs w:val="16"/>
              </w:rPr>
            </w:pPr>
          </w:p>
        </w:tc>
      </w:tr>
      <w:tr w:rsidR="00003844" w:rsidRPr="00592B3C" w:rsidTr="00B976A5">
        <w:trPr>
          <w:trHeight w:val="525"/>
        </w:trPr>
        <w:tc>
          <w:tcPr>
            <w:tcW w:w="870" w:type="dxa"/>
          </w:tcPr>
          <w:p w:rsidR="007D6A94" w:rsidRPr="00592B3C" w:rsidRDefault="001E7794" w:rsidP="007D6A94">
            <w:pPr>
              <w:rPr>
                <w:rFonts w:cs="Arial"/>
                <w:szCs w:val="16"/>
              </w:rPr>
            </w:pPr>
            <w:r w:rsidRPr="00592B3C">
              <w:rPr>
                <w:rFonts w:cs="Arial"/>
                <w:szCs w:val="16"/>
              </w:rPr>
              <w:t>9</w:t>
            </w:r>
          </w:p>
        </w:tc>
        <w:tc>
          <w:tcPr>
            <w:tcW w:w="1604" w:type="dxa"/>
          </w:tcPr>
          <w:p w:rsidR="007D6A94" w:rsidRPr="00592B3C" w:rsidRDefault="001E7794" w:rsidP="007D6A94">
            <w:pPr>
              <w:rPr>
                <w:rFonts w:cs="Arial"/>
                <w:szCs w:val="16"/>
              </w:rPr>
            </w:pPr>
            <w:r w:rsidRPr="00592B3C">
              <w:rPr>
                <w:rFonts w:cs="Arial"/>
                <w:szCs w:val="16"/>
              </w:rPr>
              <w:t>HDMI</w:t>
            </w:r>
          </w:p>
        </w:tc>
        <w:tc>
          <w:tcPr>
            <w:tcW w:w="2013" w:type="dxa"/>
          </w:tcPr>
          <w:p w:rsidR="007D6A94" w:rsidRPr="00592B3C" w:rsidRDefault="001E7794" w:rsidP="007D6A94">
            <w:pPr>
              <w:rPr>
                <w:rFonts w:cs="Arial"/>
                <w:noProof/>
                <w:szCs w:val="16"/>
              </w:rPr>
            </w:pPr>
            <w:r w:rsidRPr="00592B3C">
              <w:rPr>
                <w:rFonts w:cs="Arial"/>
                <w:noProof/>
                <w:szCs w:val="16"/>
              </w:rPr>
              <w:t>Медиа-интерфейс высокого разрешения</w:t>
            </w:r>
          </w:p>
        </w:tc>
        <w:tc>
          <w:tcPr>
            <w:tcW w:w="4018" w:type="dxa"/>
          </w:tcPr>
          <w:p w:rsidR="007D6A94" w:rsidRPr="00592B3C" w:rsidRDefault="001E7794" w:rsidP="007D6A94">
            <w:pPr>
              <w:pStyle w:val="afff7"/>
              <w:widowControl w:val="0"/>
              <w:jc w:val="both"/>
              <w:rPr>
                <w:rFonts w:cs="Arial"/>
                <w:sz w:val="16"/>
                <w:szCs w:val="16"/>
                <w:lang w:val="ru-RU"/>
              </w:rPr>
            </w:pPr>
            <w:r w:rsidRPr="00592B3C">
              <w:rPr>
                <w:rFonts w:cs="Arial"/>
                <w:sz w:val="16"/>
                <w:szCs w:val="16"/>
                <w:lang w:val="ru-RU"/>
              </w:rPr>
              <w:t>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w:t>
            </w:r>
          </w:p>
        </w:tc>
      </w:tr>
      <w:tr w:rsidR="00003844" w:rsidRPr="00592B3C" w:rsidTr="00B976A5">
        <w:trPr>
          <w:trHeight w:val="345"/>
        </w:trPr>
        <w:tc>
          <w:tcPr>
            <w:tcW w:w="870" w:type="dxa"/>
          </w:tcPr>
          <w:p w:rsidR="007D6A94" w:rsidRPr="00592B3C" w:rsidRDefault="001E7794" w:rsidP="007D6A94">
            <w:pPr>
              <w:rPr>
                <w:rFonts w:cs="Arial"/>
                <w:szCs w:val="16"/>
              </w:rPr>
            </w:pPr>
            <w:r w:rsidRPr="00592B3C">
              <w:rPr>
                <w:rFonts w:cs="Arial"/>
                <w:szCs w:val="16"/>
              </w:rPr>
              <w:t>10</w:t>
            </w:r>
          </w:p>
        </w:tc>
        <w:tc>
          <w:tcPr>
            <w:tcW w:w="1604" w:type="dxa"/>
          </w:tcPr>
          <w:p w:rsidR="007D6A94" w:rsidRPr="00592B3C" w:rsidRDefault="001E7794" w:rsidP="007D6A94">
            <w:pPr>
              <w:rPr>
                <w:rFonts w:cs="Arial"/>
                <w:szCs w:val="16"/>
              </w:rPr>
            </w:pPr>
            <w:r w:rsidRPr="00592B3C">
              <w:rPr>
                <w:rFonts w:cs="Arial"/>
                <w:szCs w:val="16"/>
              </w:rPr>
              <w:t>AUDIO OUT</w:t>
            </w:r>
          </w:p>
        </w:tc>
        <w:tc>
          <w:tcPr>
            <w:tcW w:w="2013" w:type="dxa"/>
          </w:tcPr>
          <w:p w:rsidR="007D6A94" w:rsidRPr="00592B3C" w:rsidRDefault="001E7794" w:rsidP="007D6A94">
            <w:pPr>
              <w:rPr>
                <w:rFonts w:cs="Arial"/>
                <w:szCs w:val="16"/>
              </w:rPr>
            </w:pPr>
            <w:r w:rsidRPr="00592B3C">
              <w:rPr>
                <w:rFonts w:cs="Arial"/>
                <w:szCs w:val="16"/>
              </w:rPr>
              <w:t xml:space="preserve">Порт аудиовыхода </w:t>
            </w:r>
          </w:p>
        </w:tc>
        <w:tc>
          <w:tcPr>
            <w:tcW w:w="4018" w:type="dxa"/>
          </w:tcPr>
          <w:p w:rsidR="007D6A94" w:rsidRPr="00592B3C" w:rsidRDefault="001E7794" w:rsidP="007D6A94">
            <w:pPr>
              <w:rPr>
                <w:rFonts w:cs="Arial"/>
                <w:szCs w:val="16"/>
              </w:rPr>
            </w:pPr>
            <w:r w:rsidRPr="00592B3C">
              <w:rPr>
                <w:rFonts w:cs="Arial"/>
                <w:szCs w:val="16"/>
              </w:rPr>
              <w:t>Подсоединение к выходному видеоустройству, такому как адаптер-звукосниматель.</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66" w:name="_Toc448242740"/>
      <w:bookmarkStart w:id="267" w:name="_Toc477768786"/>
      <w:r w:rsidRPr="007D6A94">
        <w:rPr>
          <w:rFonts w:cs="Arial"/>
        </w:rPr>
        <w:t xml:space="preserve">Серия HCVR21XXHS-S3/HCVR41XXHS-S3/51XXHS-S3/7104HS-S3 /XVR21XXHS/XVR41XXHS/51XXHS/7104HS </w:t>
      </w:r>
      <w:bookmarkEnd w:id="266"/>
      <w:bookmarkEnd w:id="267"/>
      <w:r w:rsidRPr="007D6A94">
        <w:rPr>
          <w:rFonts w:cs="Arial"/>
        </w:rPr>
        <w:t xml:space="preserve"> </w:t>
      </w:r>
    </w:p>
    <w:p w:rsidR="007D6A94" w:rsidRPr="007D6A94" w:rsidRDefault="001E7794" w:rsidP="007D6A94">
      <w:pPr>
        <w:rPr>
          <w:rFonts w:cs="Arial"/>
        </w:rPr>
      </w:pPr>
      <w:r w:rsidRPr="007D6A94">
        <w:rPr>
          <w:rFonts w:cs="Arial"/>
          <w:szCs w:val="21"/>
        </w:rPr>
        <w:t xml:space="preserve">Задняя панель изделий серии HCVR2116HS-S3/HCVR41XXHS-S3/51XXHS-S3/XVR2116HS/XVR41XXHS/XVR51XXHS показана ниже. См. </w:t>
      </w:r>
      <w:r w:rsidRPr="007D6A94">
        <w:rPr>
          <w:rFonts w:cs="Arial"/>
        </w:rPr>
        <w:fldChar w:fldCharType="begin"/>
      </w:r>
      <w:r w:rsidRPr="007D6A94">
        <w:rPr>
          <w:rFonts w:cs="Arial"/>
        </w:rPr>
        <w:instrText xml:space="preserve"> REF _Ref234309879 \h  \* MERGEFORMAT </w:instrText>
      </w:r>
      <w:r w:rsidRPr="007D6A94">
        <w:rPr>
          <w:rFonts w:cs="Arial"/>
        </w:rPr>
      </w:r>
      <w:r w:rsidRPr="007D6A94">
        <w:rPr>
          <w:rFonts w:cs="Arial"/>
        </w:rPr>
        <w:fldChar w:fldCharType="separate"/>
      </w:r>
      <w:r w:rsidRPr="007D6A94">
        <w:rPr>
          <w:rFonts w:cs="Arial"/>
        </w:rPr>
        <w:t>Figure 2</w:t>
      </w:r>
      <w:r w:rsidRPr="007D6A94">
        <w:rPr>
          <w:rFonts w:cs="Arial"/>
        </w:rPr>
        <w:noBreakHyphen/>
        <w:t>60</w:t>
      </w:r>
      <w:r w:rsidRPr="007D6A94">
        <w:rPr>
          <w:rFonts w:cs="Arial"/>
        </w:rPr>
        <w:fldChar w:fldCharType="end"/>
      </w:r>
      <w:r w:rsidRPr="007D6A94">
        <w:rPr>
          <w:rFonts w:cs="Arial"/>
          <w:szCs w:val="21"/>
        </w:rPr>
        <w:t>.</w:t>
      </w:r>
    </w:p>
    <w:p w:rsidR="007D6A94" w:rsidRPr="007D6A94" w:rsidRDefault="001E7794" w:rsidP="007D6A94">
      <w:pPr>
        <w:rPr>
          <w:rFonts w:cs="Arial"/>
        </w:rPr>
      </w:pPr>
      <w:r w:rsidRPr="007D6A94">
        <w:rPr>
          <w:rFonts w:cs="Arial"/>
          <w:szCs w:val="21"/>
        </w:rPr>
        <w:t xml:space="preserve">Приведенный ниже рисунок основан на изделии серии HCVR2116HS-S3/HCVR4116HS-S3/5116HS-S3 /XVR2116HS/XVR4116HS/XVR5116HS. </w:t>
      </w:r>
    </w:p>
    <w:p w:rsidR="007D6A94" w:rsidRPr="007D6A94" w:rsidRDefault="00190F4C" w:rsidP="007D6A94">
      <w:pPr>
        <w:rPr>
          <w:rFonts w:cs="Arial"/>
        </w:rPr>
      </w:pPr>
      <w:r w:rsidRPr="007D6A94">
        <w:rPr>
          <w:rFonts w:cs="Arial"/>
          <w:noProof/>
          <w:lang w:val="en-US"/>
        </w:rPr>
        <w:lastRenderedPageBreak/>
        <w:drawing>
          <wp:inline distT="0" distB="0" distL="0" distR="0" wp14:anchorId="49A8EE94" wp14:editId="70D5810C">
            <wp:extent cx="6167120" cy="1871345"/>
            <wp:effectExtent l="0" t="0" r="508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67120" cy="1871345"/>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268" w:name="_Ref23430987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60</w:t>
      </w:r>
      <w:r w:rsidRPr="007D6A94">
        <w:rPr>
          <w:rFonts w:cs="Arial"/>
        </w:rPr>
        <w:fldChar w:fldCharType="end"/>
      </w:r>
      <w:bookmarkEnd w:id="268"/>
    </w:p>
    <w:p w:rsidR="007D6A94" w:rsidRPr="007D6A94" w:rsidRDefault="001E7794" w:rsidP="007D6A94">
      <w:pPr>
        <w:rPr>
          <w:rFonts w:cs="Arial"/>
        </w:rPr>
      </w:pPr>
      <w:r w:rsidRPr="007D6A94">
        <w:rPr>
          <w:rFonts w:cs="Arial"/>
          <w:szCs w:val="21"/>
        </w:rPr>
        <w:t xml:space="preserve">Задняя панель изделий серии HCVR7104HS-S3/XVR7104HS показана ниже. См. </w:t>
      </w:r>
      <w:r w:rsidRPr="007D6A94">
        <w:rPr>
          <w:rFonts w:cs="Arial"/>
        </w:rPr>
        <w:fldChar w:fldCharType="begin"/>
      </w:r>
      <w:r w:rsidRPr="007D6A94">
        <w:rPr>
          <w:rFonts w:cs="Arial"/>
        </w:rPr>
        <w:instrText xml:space="preserve"> REF _Ref234135903 \h  \* MERGEFORMAT </w:instrText>
      </w:r>
      <w:r w:rsidRPr="007D6A94">
        <w:rPr>
          <w:rFonts w:cs="Arial"/>
        </w:rPr>
      </w:r>
      <w:r w:rsidRPr="007D6A94">
        <w:rPr>
          <w:rFonts w:cs="Arial"/>
        </w:rPr>
        <w:fldChar w:fldCharType="separate"/>
      </w:r>
      <w:r w:rsidRPr="007D6A94">
        <w:rPr>
          <w:rFonts w:cs="Arial"/>
        </w:rPr>
        <w:t>Figure 2</w:t>
      </w:r>
      <w:r w:rsidRPr="007D6A94">
        <w:rPr>
          <w:rFonts w:cs="Arial"/>
        </w:rPr>
        <w:noBreakHyphen/>
        <w:t>61</w:t>
      </w:r>
      <w:r w:rsidRPr="007D6A94">
        <w:rPr>
          <w:rFonts w:cs="Arial"/>
        </w:rPr>
        <w:fldChar w:fldCharType="end"/>
      </w:r>
      <w:r w:rsidRPr="007D6A94">
        <w:rPr>
          <w:rFonts w:cs="Arial"/>
          <w:szCs w:val="21"/>
        </w:rPr>
        <w:t>.</w:t>
      </w:r>
    </w:p>
    <w:p w:rsidR="007D6A94" w:rsidRPr="007D6A94" w:rsidRDefault="00190F4C" w:rsidP="007D6A94">
      <w:pPr>
        <w:rPr>
          <w:rFonts w:cs="Arial"/>
        </w:rPr>
      </w:pPr>
      <w:r w:rsidRPr="007D6A94">
        <w:rPr>
          <w:rFonts w:cs="Arial"/>
          <w:noProof/>
          <w:lang w:val="en-US"/>
        </w:rPr>
        <w:drawing>
          <wp:inline distT="0" distB="0" distL="0" distR="0" wp14:anchorId="49C4AF08" wp14:editId="197BA18C">
            <wp:extent cx="6167120" cy="1775460"/>
            <wp:effectExtent l="0" t="0" r="508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67120" cy="1775460"/>
                    </a:xfrm>
                    <a:prstGeom prst="rect">
                      <a:avLst/>
                    </a:prstGeom>
                    <a:noFill/>
                    <a:ln>
                      <a:noFill/>
                    </a:ln>
                  </pic:spPr>
                </pic:pic>
              </a:graphicData>
            </a:graphic>
          </wp:inline>
        </w:drawing>
      </w:r>
    </w:p>
    <w:p w:rsidR="007D6A94" w:rsidRPr="007D6A94" w:rsidRDefault="001E7794" w:rsidP="007D6A94">
      <w:pPr>
        <w:pStyle w:val="a9"/>
        <w:jc w:val="center"/>
        <w:rPr>
          <w:rFonts w:cs="Arial"/>
          <w:kern w:val="2"/>
          <w:sz w:val="21"/>
        </w:rPr>
      </w:pPr>
      <w:bookmarkStart w:id="269" w:name="_Ref23413590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61</w:t>
      </w:r>
      <w:r w:rsidRPr="007D6A94">
        <w:rPr>
          <w:rFonts w:cs="Arial"/>
        </w:rPr>
        <w:fldChar w:fldCharType="end"/>
      </w:r>
      <w:bookmarkEnd w:id="269"/>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0"/>
        <w:gridCol w:w="1604"/>
        <w:gridCol w:w="2013"/>
        <w:gridCol w:w="4869"/>
      </w:tblGrid>
      <w:tr w:rsidR="00003844" w:rsidRPr="00592B3C" w:rsidTr="00B976A5">
        <w:tc>
          <w:tcPr>
            <w:tcW w:w="870" w:type="dxa"/>
            <w:shd w:val="clear" w:color="auto" w:fill="BFBFBF"/>
          </w:tcPr>
          <w:p w:rsidR="007D6A94" w:rsidRPr="00592B3C" w:rsidRDefault="001E7794" w:rsidP="00592B3C">
            <w:pPr>
              <w:ind w:left="13" w:hanging="13"/>
              <w:rPr>
                <w:rFonts w:cs="Arial"/>
                <w:b/>
                <w:szCs w:val="16"/>
              </w:rPr>
            </w:pPr>
            <w:r w:rsidRPr="00592B3C">
              <w:rPr>
                <w:rFonts w:cs="Arial"/>
                <w:b/>
                <w:szCs w:val="16"/>
              </w:rPr>
              <w:t>№</w:t>
            </w:r>
          </w:p>
        </w:tc>
        <w:tc>
          <w:tcPr>
            <w:tcW w:w="1604" w:type="dxa"/>
            <w:shd w:val="clear" w:color="auto" w:fill="BFBFBF"/>
          </w:tcPr>
          <w:p w:rsidR="007D6A94" w:rsidRPr="00592B3C" w:rsidRDefault="001E7794" w:rsidP="00592B3C">
            <w:pPr>
              <w:ind w:left="13" w:hanging="13"/>
              <w:rPr>
                <w:rFonts w:cs="Arial"/>
                <w:b/>
                <w:szCs w:val="16"/>
              </w:rPr>
            </w:pPr>
            <w:r w:rsidRPr="00592B3C">
              <w:rPr>
                <w:rFonts w:cs="Arial"/>
                <w:b/>
                <w:szCs w:val="16"/>
              </w:rPr>
              <w:t>Значок</w:t>
            </w:r>
          </w:p>
        </w:tc>
        <w:tc>
          <w:tcPr>
            <w:tcW w:w="2013" w:type="dxa"/>
            <w:shd w:val="clear" w:color="auto" w:fill="BFBFBF"/>
          </w:tcPr>
          <w:p w:rsidR="007D6A94" w:rsidRPr="00592B3C" w:rsidRDefault="001E7794" w:rsidP="00592B3C">
            <w:pPr>
              <w:ind w:left="13" w:hanging="13"/>
              <w:rPr>
                <w:rFonts w:cs="Arial"/>
                <w:b/>
                <w:szCs w:val="16"/>
              </w:rPr>
            </w:pPr>
            <w:r w:rsidRPr="00592B3C">
              <w:rPr>
                <w:rFonts w:cs="Arial"/>
                <w:b/>
                <w:szCs w:val="16"/>
              </w:rPr>
              <w:t>Наименование</w:t>
            </w:r>
          </w:p>
        </w:tc>
        <w:tc>
          <w:tcPr>
            <w:tcW w:w="4869" w:type="dxa"/>
            <w:shd w:val="clear" w:color="auto" w:fill="BFBFBF"/>
          </w:tcPr>
          <w:p w:rsidR="007D6A94" w:rsidRPr="00592B3C" w:rsidRDefault="001E7794" w:rsidP="00592B3C">
            <w:pPr>
              <w:ind w:left="13" w:hanging="13"/>
              <w:rPr>
                <w:rFonts w:cs="Arial"/>
                <w:b/>
                <w:szCs w:val="16"/>
              </w:rPr>
            </w:pPr>
            <w:r w:rsidRPr="00592B3C">
              <w:rPr>
                <w:rFonts w:cs="Arial"/>
                <w:b/>
                <w:szCs w:val="16"/>
              </w:rPr>
              <w:t>Примечание</w:t>
            </w:r>
          </w:p>
        </w:tc>
      </w:tr>
      <w:tr w:rsidR="00003844" w:rsidRPr="00592B3C" w:rsidTr="00B976A5">
        <w:tc>
          <w:tcPr>
            <w:tcW w:w="870" w:type="dxa"/>
          </w:tcPr>
          <w:p w:rsidR="007D6A94" w:rsidRPr="00592B3C" w:rsidRDefault="001E7794" w:rsidP="00592B3C">
            <w:pPr>
              <w:ind w:left="13" w:hanging="13"/>
              <w:rPr>
                <w:rFonts w:cs="Arial"/>
                <w:szCs w:val="16"/>
              </w:rPr>
            </w:pPr>
            <w:r w:rsidRPr="00592B3C">
              <w:rPr>
                <w:rFonts w:cs="Arial"/>
                <w:szCs w:val="16"/>
              </w:rPr>
              <w:t>1</w:t>
            </w:r>
          </w:p>
        </w:tc>
        <w:tc>
          <w:tcPr>
            <w:tcW w:w="1604" w:type="dxa"/>
          </w:tcPr>
          <w:p w:rsidR="007D6A94" w:rsidRPr="00592B3C" w:rsidRDefault="001E7794" w:rsidP="00592B3C">
            <w:pPr>
              <w:ind w:left="13" w:hanging="13"/>
              <w:rPr>
                <w:rFonts w:cs="Arial"/>
                <w:szCs w:val="16"/>
              </w:rPr>
            </w:pPr>
            <w:r w:rsidRPr="00592B3C">
              <w:rPr>
                <w:rFonts w:cs="Arial"/>
                <w:szCs w:val="16"/>
              </w:rPr>
              <w:t>VIDEO IN</w:t>
            </w:r>
          </w:p>
        </w:tc>
        <w:tc>
          <w:tcPr>
            <w:tcW w:w="2013" w:type="dxa"/>
          </w:tcPr>
          <w:p w:rsidR="007D6A94" w:rsidRPr="00592B3C" w:rsidRDefault="001E7794" w:rsidP="00592B3C">
            <w:pPr>
              <w:ind w:left="13" w:hanging="13"/>
              <w:rPr>
                <w:rFonts w:cs="Arial"/>
                <w:szCs w:val="16"/>
              </w:rPr>
            </w:pPr>
            <w:r w:rsidRPr="00592B3C">
              <w:rPr>
                <w:rFonts w:cs="Arial"/>
                <w:szCs w:val="16"/>
              </w:rPr>
              <w:t xml:space="preserve">Порт видеовхода </w:t>
            </w:r>
          </w:p>
        </w:tc>
        <w:tc>
          <w:tcPr>
            <w:tcW w:w="4869" w:type="dxa"/>
          </w:tcPr>
          <w:p w:rsidR="007D6A94" w:rsidRPr="00592B3C" w:rsidRDefault="001E7794" w:rsidP="00592B3C">
            <w:pPr>
              <w:ind w:left="13" w:hanging="13"/>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B976A5">
        <w:trPr>
          <w:trHeight w:val="454"/>
        </w:trPr>
        <w:tc>
          <w:tcPr>
            <w:tcW w:w="870" w:type="dxa"/>
          </w:tcPr>
          <w:p w:rsidR="007D6A94" w:rsidRPr="00592B3C" w:rsidRDefault="001E7794" w:rsidP="00592B3C">
            <w:pPr>
              <w:ind w:left="13" w:hanging="13"/>
              <w:rPr>
                <w:rFonts w:cs="Arial"/>
                <w:szCs w:val="16"/>
              </w:rPr>
            </w:pPr>
            <w:r w:rsidRPr="00592B3C">
              <w:rPr>
                <w:rFonts w:cs="Arial"/>
                <w:szCs w:val="16"/>
              </w:rPr>
              <w:t>2</w:t>
            </w:r>
          </w:p>
        </w:tc>
        <w:tc>
          <w:tcPr>
            <w:tcW w:w="1604" w:type="dxa"/>
          </w:tcPr>
          <w:p w:rsidR="007D6A94" w:rsidRPr="00592B3C" w:rsidRDefault="001E7794" w:rsidP="00592B3C">
            <w:pPr>
              <w:ind w:left="13" w:hanging="13"/>
              <w:rPr>
                <w:rFonts w:cs="Arial"/>
                <w:szCs w:val="16"/>
              </w:rPr>
            </w:pPr>
            <w:r w:rsidRPr="00592B3C">
              <w:rPr>
                <w:rFonts w:cs="Arial"/>
                <w:szCs w:val="16"/>
              </w:rPr>
              <w:t>AUDIO IN</w:t>
            </w:r>
          </w:p>
        </w:tc>
        <w:tc>
          <w:tcPr>
            <w:tcW w:w="2013" w:type="dxa"/>
          </w:tcPr>
          <w:p w:rsidR="007D6A94" w:rsidRPr="00592B3C" w:rsidRDefault="001E7794" w:rsidP="00592B3C">
            <w:pPr>
              <w:ind w:left="13" w:hanging="13"/>
              <w:rPr>
                <w:rFonts w:cs="Arial"/>
                <w:szCs w:val="16"/>
              </w:rPr>
            </w:pPr>
            <w:r w:rsidRPr="00592B3C">
              <w:rPr>
                <w:rFonts w:cs="Arial"/>
                <w:szCs w:val="16"/>
              </w:rPr>
              <w:t xml:space="preserve">Порт аудиовхода </w:t>
            </w:r>
          </w:p>
        </w:tc>
        <w:tc>
          <w:tcPr>
            <w:tcW w:w="4869" w:type="dxa"/>
          </w:tcPr>
          <w:p w:rsidR="007D6A94" w:rsidRPr="00592B3C" w:rsidRDefault="001E7794" w:rsidP="00592B3C">
            <w:pPr>
              <w:ind w:left="13" w:hanging="13"/>
              <w:rPr>
                <w:rFonts w:cs="Arial"/>
                <w:szCs w:val="16"/>
              </w:rPr>
            </w:pPr>
            <w:r w:rsidRPr="00592B3C">
              <w:rPr>
                <w:rFonts w:cs="Arial"/>
                <w:szCs w:val="16"/>
              </w:rPr>
              <w:t xml:space="preserve">Подсоединение к входному аудиоустройству, такому как динамик. </w:t>
            </w:r>
          </w:p>
        </w:tc>
      </w:tr>
      <w:tr w:rsidR="00003844" w:rsidRPr="00592B3C" w:rsidTr="00B976A5">
        <w:trPr>
          <w:trHeight w:val="1170"/>
        </w:trPr>
        <w:tc>
          <w:tcPr>
            <w:tcW w:w="870" w:type="dxa"/>
          </w:tcPr>
          <w:p w:rsidR="007D6A94" w:rsidRPr="00592B3C" w:rsidRDefault="001E7794" w:rsidP="00592B3C">
            <w:pPr>
              <w:ind w:left="13" w:hanging="13"/>
              <w:rPr>
                <w:rFonts w:cs="Arial"/>
                <w:szCs w:val="16"/>
              </w:rPr>
            </w:pPr>
            <w:r w:rsidRPr="00592B3C">
              <w:rPr>
                <w:rFonts w:cs="Arial"/>
                <w:szCs w:val="16"/>
              </w:rPr>
              <w:t>3</w:t>
            </w:r>
          </w:p>
        </w:tc>
        <w:tc>
          <w:tcPr>
            <w:tcW w:w="1604" w:type="dxa"/>
          </w:tcPr>
          <w:p w:rsidR="007D6A94" w:rsidRPr="00592B3C" w:rsidRDefault="001E7794" w:rsidP="00592B3C">
            <w:pPr>
              <w:ind w:left="80" w:hangingChars="50" w:hanging="80"/>
              <w:rPr>
                <w:rFonts w:cs="Arial"/>
                <w:noProof/>
                <w:szCs w:val="16"/>
              </w:rPr>
            </w:pPr>
            <w:r w:rsidRPr="00592B3C">
              <w:rPr>
                <w:rFonts w:cs="Arial"/>
                <w:noProof/>
                <w:szCs w:val="16"/>
              </w:rPr>
              <w:t>VGA</w:t>
            </w:r>
          </w:p>
        </w:tc>
        <w:tc>
          <w:tcPr>
            <w:tcW w:w="2013" w:type="dxa"/>
          </w:tcPr>
          <w:p w:rsidR="007D6A94" w:rsidRPr="00592B3C" w:rsidRDefault="001E7794" w:rsidP="00592B3C">
            <w:pPr>
              <w:ind w:left="80" w:hangingChars="50" w:hanging="80"/>
              <w:rPr>
                <w:rFonts w:cs="Arial"/>
                <w:noProof/>
                <w:szCs w:val="16"/>
              </w:rPr>
            </w:pPr>
            <w:r w:rsidRPr="00592B3C">
              <w:rPr>
                <w:rFonts w:cs="Arial"/>
                <w:noProof/>
                <w:szCs w:val="16"/>
              </w:rPr>
              <w:t>Порт видеовыхода VGA</w:t>
            </w:r>
          </w:p>
          <w:p w:rsidR="007D6A94" w:rsidRPr="00592B3C" w:rsidRDefault="001E7794" w:rsidP="00592B3C">
            <w:pPr>
              <w:ind w:left="80" w:hangingChars="50" w:hanging="80"/>
              <w:rPr>
                <w:rFonts w:cs="Arial"/>
                <w:noProof/>
                <w:szCs w:val="16"/>
              </w:rPr>
            </w:pPr>
            <w:r w:rsidRPr="00592B3C">
              <w:rPr>
                <w:rFonts w:cs="Arial"/>
                <w:noProof/>
                <w:szCs w:val="16"/>
              </w:rPr>
              <w:t xml:space="preserve">порт </w:t>
            </w:r>
          </w:p>
        </w:tc>
        <w:tc>
          <w:tcPr>
            <w:tcW w:w="4869" w:type="dxa"/>
          </w:tcPr>
          <w:p w:rsidR="007D6A94" w:rsidRPr="00592B3C" w:rsidRDefault="001E7794" w:rsidP="00592B3C">
            <w:pPr>
              <w:ind w:left="13" w:hanging="13"/>
              <w:rPr>
                <w:rFonts w:cs="Arial"/>
                <w:szCs w:val="16"/>
              </w:rPr>
            </w:pPr>
            <w:r w:rsidRPr="00592B3C">
              <w:rPr>
                <w:rFonts w:cs="Arial"/>
                <w:szCs w:val="16"/>
              </w:rPr>
              <w:t>Порт видеовыхода VGA. Выход</w:t>
            </w:r>
          </w:p>
          <w:p w:rsidR="007D6A94" w:rsidRPr="00592B3C" w:rsidRDefault="001E7794" w:rsidP="00592B3C">
            <w:pPr>
              <w:ind w:left="13" w:hanging="13"/>
              <w:rPr>
                <w:rFonts w:cs="Arial"/>
                <w:szCs w:val="16"/>
              </w:rPr>
            </w:pPr>
            <w:r w:rsidRPr="00592B3C">
              <w:rPr>
                <w:rFonts w:cs="Arial"/>
                <w:szCs w:val="16"/>
              </w:rPr>
              <w:t xml:space="preserve">аналоговый видео сигнал. К этому порту можно подключить монитор для просмотра вывода аналогового видео. </w:t>
            </w:r>
          </w:p>
        </w:tc>
      </w:tr>
      <w:tr w:rsidR="00003844" w:rsidRPr="00592B3C" w:rsidTr="00B976A5">
        <w:trPr>
          <w:trHeight w:val="465"/>
        </w:trPr>
        <w:tc>
          <w:tcPr>
            <w:tcW w:w="870" w:type="dxa"/>
          </w:tcPr>
          <w:p w:rsidR="007D6A94" w:rsidRPr="00592B3C" w:rsidRDefault="001E7794" w:rsidP="00592B3C">
            <w:pPr>
              <w:ind w:left="13" w:hanging="13"/>
              <w:rPr>
                <w:rFonts w:cs="Arial"/>
                <w:szCs w:val="16"/>
              </w:rPr>
            </w:pPr>
            <w:r w:rsidRPr="00592B3C">
              <w:rPr>
                <w:rFonts w:cs="Arial"/>
                <w:szCs w:val="16"/>
              </w:rPr>
              <w:t>4</w:t>
            </w:r>
          </w:p>
        </w:tc>
        <w:tc>
          <w:tcPr>
            <w:tcW w:w="1604" w:type="dxa"/>
          </w:tcPr>
          <w:p w:rsidR="007D6A94" w:rsidRPr="00592B3C" w:rsidRDefault="00190F4C" w:rsidP="00592B3C">
            <w:pPr>
              <w:ind w:left="80" w:hangingChars="50" w:hanging="80"/>
              <w:rPr>
                <w:rFonts w:cs="Arial"/>
                <w:noProof/>
                <w:szCs w:val="16"/>
              </w:rPr>
            </w:pPr>
            <w:r w:rsidRPr="00592B3C">
              <w:rPr>
                <w:rFonts w:cs="Arial"/>
                <w:noProof/>
                <w:szCs w:val="16"/>
                <w:lang w:val="en-US"/>
              </w:rPr>
              <w:drawing>
                <wp:inline distT="0" distB="0" distL="0" distR="0" wp14:anchorId="36F130F5" wp14:editId="5DEFEA37">
                  <wp:extent cx="63500" cy="297815"/>
                  <wp:effectExtent l="0" t="0" r="0" b="6985"/>
                  <wp:docPr id="196"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3500" cy="297815"/>
                          </a:xfrm>
                          <a:prstGeom prst="rect">
                            <a:avLst/>
                          </a:prstGeom>
                          <a:noFill/>
                          <a:ln>
                            <a:noFill/>
                          </a:ln>
                        </pic:spPr>
                      </pic:pic>
                    </a:graphicData>
                  </a:graphic>
                </wp:inline>
              </w:drawing>
            </w:r>
            <w:r w:rsidR="001E7794" w:rsidRPr="00592B3C">
              <w:rPr>
                <w:rFonts w:cs="Arial"/>
                <w:noProof/>
                <w:szCs w:val="16"/>
              </w:rPr>
              <w:t>/</w:t>
            </w:r>
            <w:r w:rsidRPr="00592B3C">
              <w:rPr>
                <w:rFonts w:cs="Arial"/>
                <w:noProof/>
                <w:szCs w:val="16"/>
                <w:lang w:val="en-US"/>
              </w:rPr>
              <w:drawing>
                <wp:inline distT="0" distB="0" distL="0" distR="0" wp14:anchorId="57F91732" wp14:editId="09FBC37E">
                  <wp:extent cx="148590" cy="180975"/>
                  <wp:effectExtent l="0" t="0" r="3810" b="9525"/>
                  <wp:docPr id="197" name="图片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8590" cy="180975"/>
                          </a:xfrm>
                          <a:prstGeom prst="rect">
                            <a:avLst/>
                          </a:prstGeom>
                          <a:noFill/>
                          <a:ln>
                            <a:noFill/>
                          </a:ln>
                        </pic:spPr>
                      </pic:pic>
                    </a:graphicData>
                  </a:graphic>
                </wp:inline>
              </w:drawing>
            </w:r>
          </w:p>
        </w:tc>
        <w:tc>
          <w:tcPr>
            <w:tcW w:w="2013" w:type="dxa"/>
          </w:tcPr>
          <w:p w:rsidR="007D6A94" w:rsidRPr="00592B3C" w:rsidRDefault="001E7794" w:rsidP="00592B3C">
            <w:pPr>
              <w:tabs>
                <w:tab w:val="decimal" w:pos="0"/>
              </w:tabs>
              <w:ind w:left="80" w:hangingChars="50" w:hanging="80"/>
              <w:rPr>
                <w:rFonts w:cs="Arial"/>
                <w:noProof/>
                <w:szCs w:val="16"/>
              </w:rPr>
            </w:pPr>
            <w:r w:rsidRPr="00592B3C">
              <w:rPr>
                <w:rFonts w:cs="Arial"/>
                <w:noProof/>
                <w:szCs w:val="16"/>
              </w:rPr>
              <w:t>Кабель питания</w:t>
            </w:r>
          </w:p>
          <w:p w:rsidR="007D6A94" w:rsidRPr="00592B3C" w:rsidRDefault="001E7794" w:rsidP="00592B3C">
            <w:pPr>
              <w:tabs>
                <w:tab w:val="decimal" w:pos="0"/>
              </w:tabs>
              <w:ind w:left="80" w:hangingChars="50" w:hanging="80"/>
              <w:rPr>
                <w:rFonts w:cs="Arial"/>
                <w:noProof/>
                <w:szCs w:val="16"/>
              </w:rPr>
            </w:pPr>
            <w:r w:rsidRPr="00592B3C">
              <w:rPr>
                <w:rFonts w:cs="Arial"/>
                <w:noProof/>
                <w:szCs w:val="16"/>
              </w:rPr>
              <w:t>.</w:t>
            </w:r>
          </w:p>
        </w:tc>
        <w:tc>
          <w:tcPr>
            <w:tcW w:w="4869" w:type="dxa"/>
          </w:tcPr>
          <w:p w:rsidR="007D6A94" w:rsidRPr="00592B3C" w:rsidRDefault="001E7794" w:rsidP="00592B3C">
            <w:pPr>
              <w:ind w:left="13" w:hanging="13"/>
              <w:rPr>
                <w:rFonts w:cs="Arial"/>
                <w:szCs w:val="16"/>
              </w:rPr>
            </w:pPr>
            <w:r w:rsidRPr="00592B3C">
              <w:rPr>
                <w:rFonts w:cs="Arial"/>
                <w:szCs w:val="16"/>
              </w:rPr>
              <w:t xml:space="preserve">Используйте хомут для закрепления кабеля питания на устройстве, чтобы не допустить потери кабеля. </w:t>
            </w:r>
          </w:p>
        </w:tc>
      </w:tr>
      <w:tr w:rsidR="00003844" w:rsidRPr="00592B3C" w:rsidTr="00B976A5">
        <w:trPr>
          <w:trHeight w:val="345"/>
        </w:trPr>
        <w:tc>
          <w:tcPr>
            <w:tcW w:w="870" w:type="dxa"/>
          </w:tcPr>
          <w:p w:rsidR="007D6A94" w:rsidRPr="00592B3C" w:rsidRDefault="001E7794" w:rsidP="00592B3C">
            <w:pPr>
              <w:ind w:left="13" w:hanging="13"/>
              <w:rPr>
                <w:rFonts w:cs="Arial"/>
                <w:szCs w:val="16"/>
              </w:rPr>
            </w:pPr>
            <w:r w:rsidRPr="00592B3C">
              <w:rPr>
                <w:rFonts w:cs="Arial"/>
                <w:szCs w:val="16"/>
              </w:rPr>
              <w:t>5</w:t>
            </w:r>
          </w:p>
        </w:tc>
        <w:tc>
          <w:tcPr>
            <w:tcW w:w="1604" w:type="dxa"/>
          </w:tcPr>
          <w:p w:rsidR="007D6A94" w:rsidRPr="00592B3C" w:rsidRDefault="001E7794" w:rsidP="00592B3C">
            <w:pPr>
              <w:ind w:left="13" w:hanging="13"/>
              <w:rPr>
                <w:rFonts w:cs="Arial"/>
                <w:szCs w:val="16"/>
              </w:rPr>
            </w:pPr>
            <w:r w:rsidRPr="00592B3C">
              <w:rPr>
                <w:rFonts w:cs="Arial"/>
                <w:szCs w:val="16"/>
              </w:rPr>
              <w:t>AUDIO OUT</w:t>
            </w:r>
          </w:p>
        </w:tc>
        <w:tc>
          <w:tcPr>
            <w:tcW w:w="2013" w:type="dxa"/>
          </w:tcPr>
          <w:p w:rsidR="007D6A94" w:rsidRPr="00592B3C" w:rsidRDefault="001E7794" w:rsidP="00592B3C">
            <w:pPr>
              <w:ind w:left="13" w:hanging="13"/>
              <w:rPr>
                <w:rFonts w:cs="Arial"/>
                <w:szCs w:val="16"/>
              </w:rPr>
            </w:pPr>
            <w:r w:rsidRPr="00592B3C">
              <w:rPr>
                <w:rFonts w:cs="Arial"/>
                <w:szCs w:val="16"/>
              </w:rPr>
              <w:t xml:space="preserve">Порт аудиовыхода </w:t>
            </w:r>
          </w:p>
        </w:tc>
        <w:tc>
          <w:tcPr>
            <w:tcW w:w="4869" w:type="dxa"/>
          </w:tcPr>
          <w:p w:rsidR="007D6A94" w:rsidRPr="00592B3C" w:rsidRDefault="001E7794" w:rsidP="00592B3C">
            <w:pPr>
              <w:ind w:left="13" w:hanging="13"/>
              <w:rPr>
                <w:rFonts w:cs="Arial"/>
                <w:szCs w:val="16"/>
              </w:rPr>
            </w:pPr>
            <w:r w:rsidRPr="00592B3C">
              <w:rPr>
                <w:rFonts w:cs="Arial"/>
                <w:szCs w:val="16"/>
              </w:rPr>
              <w:t>Подсоединение к выходному видеоустройству, такому как адаптер-звукосниматель.</w:t>
            </w:r>
          </w:p>
        </w:tc>
      </w:tr>
      <w:tr w:rsidR="00003844" w:rsidRPr="00592B3C" w:rsidTr="00B976A5">
        <w:trPr>
          <w:trHeight w:val="120"/>
        </w:trPr>
        <w:tc>
          <w:tcPr>
            <w:tcW w:w="870" w:type="dxa"/>
          </w:tcPr>
          <w:p w:rsidR="007D6A94" w:rsidRPr="00592B3C" w:rsidRDefault="001E7794" w:rsidP="00592B3C">
            <w:pPr>
              <w:ind w:left="13" w:hanging="13"/>
              <w:rPr>
                <w:rFonts w:cs="Arial"/>
                <w:szCs w:val="16"/>
              </w:rPr>
            </w:pPr>
            <w:r w:rsidRPr="00592B3C">
              <w:rPr>
                <w:rFonts w:cs="Arial"/>
                <w:szCs w:val="16"/>
              </w:rPr>
              <w:t>6</w:t>
            </w:r>
          </w:p>
        </w:tc>
        <w:tc>
          <w:tcPr>
            <w:tcW w:w="1604" w:type="dxa"/>
          </w:tcPr>
          <w:p w:rsidR="007D6A94" w:rsidRPr="00592B3C" w:rsidRDefault="001E7794" w:rsidP="00592B3C">
            <w:pPr>
              <w:ind w:left="13" w:hanging="13"/>
              <w:rPr>
                <w:rFonts w:cs="Arial"/>
                <w:szCs w:val="16"/>
              </w:rPr>
            </w:pPr>
            <w:r w:rsidRPr="00592B3C">
              <w:rPr>
                <w:rFonts w:cs="Arial"/>
                <w:szCs w:val="16"/>
              </w:rPr>
              <w:t>HDMI</w:t>
            </w:r>
          </w:p>
        </w:tc>
        <w:tc>
          <w:tcPr>
            <w:tcW w:w="2013" w:type="dxa"/>
          </w:tcPr>
          <w:p w:rsidR="007D6A94" w:rsidRPr="00592B3C" w:rsidRDefault="001E7794" w:rsidP="00592B3C">
            <w:pPr>
              <w:ind w:left="13" w:hanging="13"/>
              <w:rPr>
                <w:rFonts w:cs="Arial"/>
                <w:noProof/>
                <w:szCs w:val="16"/>
              </w:rPr>
            </w:pPr>
            <w:r w:rsidRPr="00592B3C">
              <w:rPr>
                <w:rFonts w:cs="Arial"/>
                <w:noProof/>
                <w:szCs w:val="16"/>
              </w:rPr>
              <w:t>Медиа-интерфейс высокого разрешения</w:t>
            </w:r>
          </w:p>
        </w:tc>
        <w:tc>
          <w:tcPr>
            <w:tcW w:w="4869" w:type="dxa"/>
          </w:tcPr>
          <w:p w:rsidR="007D6A94" w:rsidRPr="00592B3C" w:rsidRDefault="001E7794" w:rsidP="00592B3C">
            <w:pPr>
              <w:ind w:left="13" w:hanging="13"/>
              <w:rPr>
                <w:rFonts w:cs="Arial"/>
                <w:szCs w:val="16"/>
              </w:rPr>
            </w:pPr>
            <w:r w:rsidRPr="00592B3C">
              <w:rPr>
                <w:rFonts w:cs="Arial"/>
                <w:szCs w:val="16"/>
              </w:rPr>
              <w:t>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w:t>
            </w:r>
          </w:p>
        </w:tc>
      </w:tr>
      <w:tr w:rsidR="00003844" w:rsidRPr="00592B3C" w:rsidTr="00B976A5">
        <w:trPr>
          <w:trHeight w:val="210"/>
        </w:trPr>
        <w:tc>
          <w:tcPr>
            <w:tcW w:w="870" w:type="dxa"/>
          </w:tcPr>
          <w:p w:rsidR="007D6A94" w:rsidRPr="00592B3C" w:rsidRDefault="001E7794" w:rsidP="00592B3C">
            <w:pPr>
              <w:ind w:left="13" w:hanging="13"/>
              <w:rPr>
                <w:rFonts w:cs="Arial"/>
                <w:szCs w:val="16"/>
              </w:rPr>
            </w:pPr>
            <w:r w:rsidRPr="00592B3C">
              <w:rPr>
                <w:rFonts w:cs="Arial"/>
                <w:szCs w:val="16"/>
              </w:rPr>
              <w:t>7</w:t>
            </w:r>
          </w:p>
        </w:tc>
        <w:tc>
          <w:tcPr>
            <w:tcW w:w="1604" w:type="dxa"/>
          </w:tcPr>
          <w:p w:rsidR="007D6A94" w:rsidRPr="00592B3C" w:rsidRDefault="00190F4C" w:rsidP="00592B3C">
            <w:pPr>
              <w:ind w:left="13" w:hanging="13"/>
              <w:rPr>
                <w:rFonts w:cs="Arial"/>
                <w:szCs w:val="16"/>
              </w:rPr>
            </w:pPr>
            <w:r w:rsidRPr="00592B3C">
              <w:rPr>
                <w:rFonts w:cs="Arial"/>
                <w:noProof/>
                <w:szCs w:val="16"/>
                <w:lang w:val="en-US"/>
              </w:rPr>
              <w:drawing>
                <wp:inline distT="0" distB="0" distL="0" distR="0" wp14:anchorId="1A876296" wp14:editId="56DDD59B">
                  <wp:extent cx="329565" cy="148590"/>
                  <wp:effectExtent l="0" t="0" r="0" b="3810"/>
                  <wp:docPr id="198" name="图片 3"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9565" cy="148590"/>
                          </a:xfrm>
                          <a:prstGeom prst="rect">
                            <a:avLst/>
                          </a:prstGeom>
                          <a:noFill/>
                          <a:ln>
                            <a:noFill/>
                          </a:ln>
                        </pic:spPr>
                      </pic:pic>
                    </a:graphicData>
                  </a:graphic>
                </wp:inline>
              </w:drawing>
            </w:r>
          </w:p>
        </w:tc>
        <w:tc>
          <w:tcPr>
            <w:tcW w:w="2013" w:type="dxa"/>
          </w:tcPr>
          <w:p w:rsidR="007D6A94" w:rsidRPr="00592B3C" w:rsidRDefault="001E7794" w:rsidP="00592B3C">
            <w:pPr>
              <w:pStyle w:val="afff7"/>
              <w:widowControl w:val="0"/>
              <w:ind w:left="13" w:hanging="13"/>
              <w:jc w:val="both"/>
              <w:rPr>
                <w:rFonts w:cs="Arial"/>
                <w:noProof w:val="0"/>
                <w:kern w:val="2"/>
                <w:sz w:val="16"/>
                <w:szCs w:val="16"/>
                <w:lang w:val="ru-RU"/>
              </w:rPr>
            </w:pPr>
            <w:r w:rsidRPr="00592B3C">
              <w:rPr>
                <w:rFonts w:cs="Arial"/>
                <w:noProof w:val="0"/>
                <w:kern w:val="2"/>
                <w:sz w:val="16"/>
                <w:szCs w:val="16"/>
                <w:lang w:val="ru-RU"/>
              </w:rPr>
              <w:t>Порт USB 2.0</w:t>
            </w:r>
          </w:p>
        </w:tc>
        <w:tc>
          <w:tcPr>
            <w:tcW w:w="4869" w:type="dxa"/>
          </w:tcPr>
          <w:p w:rsidR="007D6A94" w:rsidRPr="00592B3C" w:rsidRDefault="001E7794" w:rsidP="00592B3C">
            <w:pPr>
              <w:ind w:left="13" w:hanging="13"/>
              <w:rPr>
                <w:rFonts w:cs="Arial"/>
                <w:szCs w:val="16"/>
              </w:rPr>
            </w:pPr>
            <w:r w:rsidRPr="00592B3C">
              <w:rPr>
                <w:rFonts w:cs="Arial"/>
                <w:szCs w:val="16"/>
              </w:rPr>
              <w:t>Порт предназначен для подсоединения USB-устройств — флеш-накопителя, мыши, устройства записи DVD-ROM и т.д.</w:t>
            </w:r>
          </w:p>
        </w:tc>
      </w:tr>
      <w:tr w:rsidR="00003844" w:rsidRPr="00592B3C" w:rsidTr="00B976A5">
        <w:trPr>
          <w:trHeight w:val="495"/>
        </w:trPr>
        <w:tc>
          <w:tcPr>
            <w:tcW w:w="870" w:type="dxa"/>
          </w:tcPr>
          <w:p w:rsidR="007D6A94" w:rsidRPr="00592B3C" w:rsidRDefault="001E7794" w:rsidP="00592B3C">
            <w:pPr>
              <w:ind w:left="13" w:hanging="13"/>
              <w:rPr>
                <w:rFonts w:cs="Arial"/>
                <w:szCs w:val="16"/>
              </w:rPr>
            </w:pPr>
            <w:r w:rsidRPr="00592B3C">
              <w:rPr>
                <w:rFonts w:cs="Arial"/>
                <w:szCs w:val="16"/>
              </w:rPr>
              <w:lastRenderedPageBreak/>
              <w:t>8</w:t>
            </w:r>
          </w:p>
        </w:tc>
        <w:tc>
          <w:tcPr>
            <w:tcW w:w="1604" w:type="dxa"/>
          </w:tcPr>
          <w:p w:rsidR="007D6A94" w:rsidRPr="00592B3C" w:rsidRDefault="00190F4C" w:rsidP="00592B3C">
            <w:pPr>
              <w:ind w:left="13" w:hanging="13"/>
              <w:rPr>
                <w:rFonts w:cs="Arial"/>
                <w:szCs w:val="16"/>
              </w:rPr>
            </w:pPr>
            <w:r w:rsidRPr="00592B3C">
              <w:rPr>
                <w:rFonts w:cs="Arial"/>
                <w:noProof/>
                <w:szCs w:val="16"/>
                <w:lang w:val="en-US"/>
              </w:rPr>
              <w:drawing>
                <wp:inline distT="0" distB="0" distL="0" distR="0" wp14:anchorId="17586F3B" wp14:editId="36AFEEB2">
                  <wp:extent cx="287020" cy="201930"/>
                  <wp:effectExtent l="0" t="0" r="0" b="7620"/>
                  <wp:docPr id="199" name="图片 1"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2013" w:type="dxa"/>
          </w:tcPr>
          <w:p w:rsidR="007D6A94" w:rsidRPr="00592B3C" w:rsidRDefault="001E7794" w:rsidP="00592B3C">
            <w:pPr>
              <w:pStyle w:val="afff7"/>
              <w:widowControl w:val="0"/>
              <w:ind w:left="13" w:hanging="13"/>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4869" w:type="dxa"/>
          </w:tcPr>
          <w:p w:rsidR="007D6A94" w:rsidRPr="00592B3C" w:rsidRDefault="001E7794" w:rsidP="00592B3C">
            <w:pPr>
              <w:ind w:left="13" w:hanging="13"/>
              <w:rPr>
                <w:rFonts w:cs="Arial"/>
                <w:szCs w:val="16"/>
              </w:rPr>
            </w:pPr>
            <w:r w:rsidRPr="00592B3C">
              <w:rPr>
                <w:rFonts w:cs="Arial"/>
                <w:szCs w:val="16"/>
              </w:rPr>
              <w:t xml:space="preserve">Порт 100M Ethernet </w:t>
            </w:r>
          </w:p>
        </w:tc>
      </w:tr>
      <w:tr w:rsidR="00003844" w:rsidRPr="00592B3C" w:rsidTr="00B976A5">
        <w:trPr>
          <w:trHeight w:val="263"/>
        </w:trPr>
        <w:tc>
          <w:tcPr>
            <w:tcW w:w="870" w:type="dxa"/>
            <w:vMerge w:val="restart"/>
          </w:tcPr>
          <w:p w:rsidR="007D6A94" w:rsidRPr="00592B3C" w:rsidRDefault="001E7794" w:rsidP="00592B3C">
            <w:pPr>
              <w:ind w:left="13" w:hanging="13"/>
              <w:rPr>
                <w:rFonts w:cs="Arial"/>
                <w:szCs w:val="16"/>
              </w:rPr>
            </w:pPr>
            <w:r w:rsidRPr="00592B3C">
              <w:rPr>
                <w:rFonts w:cs="Arial"/>
                <w:szCs w:val="16"/>
              </w:rPr>
              <w:t>9</w:t>
            </w:r>
          </w:p>
        </w:tc>
        <w:tc>
          <w:tcPr>
            <w:tcW w:w="1604" w:type="dxa"/>
          </w:tcPr>
          <w:p w:rsidR="007D6A94" w:rsidRPr="00592B3C" w:rsidRDefault="001E7794" w:rsidP="00592B3C">
            <w:pPr>
              <w:ind w:left="13" w:hanging="13"/>
              <w:rPr>
                <w:rFonts w:cs="Arial"/>
                <w:szCs w:val="16"/>
              </w:rPr>
            </w:pPr>
            <w:r w:rsidRPr="00592B3C">
              <w:rPr>
                <w:rFonts w:cs="Arial"/>
                <w:szCs w:val="16"/>
              </w:rPr>
              <w:t>A</w:t>
            </w:r>
          </w:p>
        </w:tc>
        <w:tc>
          <w:tcPr>
            <w:tcW w:w="2013" w:type="dxa"/>
            <w:vMerge w:val="restart"/>
          </w:tcPr>
          <w:p w:rsidR="007D6A94" w:rsidRPr="00592B3C" w:rsidRDefault="001E7794" w:rsidP="00592B3C">
            <w:pPr>
              <w:ind w:left="13" w:hanging="13"/>
              <w:rPr>
                <w:rFonts w:cs="Arial"/>
                <w:szCs w:val="16"/>
                <w:lang w:val="fr-FR"/>
              </w:rPr>
            </w:pPr>
            <w:r w:rsidRPr="00592B3C">
              <w:rPr>
                <w:rFonts w:cs="Arial"/>
                <w:szCs w:val="16"/>
              </w:rPr>
              <w:t>Порт передачи данных по интерфейсу RS485</w:t>
            </w:r>
            <w:r w:rsidR="003F08FB" w:rsidRPr="00592B3C">
              <w:rPr>
                <w:rFonts w:cs="Arial"/>
                <w:szCs w:val="16"/>
              </w:rPr>
              <w:t xml:space="preserve"> (</w:t>
            </w:r>
            <w:r w:rsidRPr="00592B3C">
              <w:rPr>
                <w:rFonts w:cs="Arial"/>
                <w:szCs w:val="16"/>
              </w:rPr>
              <w:t>RS-485</w:t>
            </w:r>
            <w:r w:rsidR="003F08FB" w:rsidRPr="00592B3C">
              <w:rPr>
                <w:rFonts w:cs="Arial"/>
                <w:szCs w:val="16"/>
              </w:rPr>
              <w:t xml:space="preserve">) </w:t>
            </w:r>
            <w:r w:rsidRPr="00592B3C">
              <w:rPr>
                <w:rFonts w:cs="Arial"/>
                <w:szCs w:val="16"/>
              </w:rPr>
              <w:t xml:space="preserve"> </w:t>
            </w:r>
          </w:p>
        </w:tc>
        <w:tc>
          <w:tcPr>
            <w:tcW w:w="4869" w:type="dxa"/>
          </w:tcPr>
          <w:p w:rsidR="007D6A94" w:rsidRPr="00592B3C" w:rsidRDefault="001E7794" w:rsidP="00592B3C">
            <w:pPr>
              <w:ind w:left="13" w:hanging="13"/>
              <w:rPr>
                <w:rFonts w:cs="Arial"/>
                <w:szCs w:val="16"/>
              </w:rPr>
            </w:pPr>
            <w:r w:rsidRPr="00592B3C">
              <w:rPr>
                <w:rFonts w:cs="Arial"/>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592B3C" w:rsidTr="00B976A5">
        <w:trPr>
          <w:trHeight w:val="262"/>
        </w:trPr>
        <w:tc>
          <w:tcPr>
            <w:tcW w:w="870" w:type="dxa"/>
            <w:vMerge/>
          </w:tcPr>
          <w:p w:rsidR="007D6A94" w:rsidRPr="00592B3C" w:rsidRDefault="007D6A94" w:rsidP="00592B3C">
            <w:pPr>
              <w:ind w:left="13" w:hanging="13"/>
              <w:rPr>
                <w:rFonts w:cs="Arial"/>
                <w:szCs w:val="16"/>
              </w:rPr>
            </w:pPr>
          </w:p>
        </w:tc>
        <w:tc>
          <w:tcPr>
            <w:tcW w:w="1604" w:type="dxa"/>
          </w:tcPr>
          <w:p w:rsidR="007D6A94" w:rsidRPr="00592B3C" w:rsidRDefault="001E7794" w:rsidP="00592B3C">
            <w:pPr>
              <w:ind w:left="13" w:hanging="13"/>
              <w:rPr>
                <w:rFonts w:cs="Arial"/>
                <w:szCs w:val="16"/>
              </w:rPr>
            </w:pPr>
            <w:r w:rsidRPr="00592B3C">
              <w:rPr>
                <w:rFonts w:cs="Arial"/>
                <w:szCs w:val="16"/>
              </w:rPr>
              <w:t>B</w:t>
            </w:r>
          </w:p>
        </w:tc>
        <w:tc>
          <w:tcPr>
            <w:tcW w:w="2013" w:type="dxa"/>
            <w:vMerge/>
          </w:tcPr>
          <w:p w:rsidR="007D6A94" w:rsidRPr="00592B3C" w:rsidRDefault="007D6A94" w:rsidP="00592B3C">
            <w:pPr>
              <w:ind w:left="13" w:hanging="13"/>
              <w:rPr>
                <w:rFonts w:cs="Arial"/>
                <w:noProof/>
                <w:szCs w:val="16"/>
              </w:rPr>
            </w:pPr>
          </w:p>
        </w:tc>
        <w:tc>
          <w:tcPr>
            <w:tcW w:w="4869" w:type="dxa"/>
          </w:tcPr>
          <w:p w:rsidR="007D6A94" w:rsidRPr="00592B3C" w:rsidRDefault="001E7794" w:rsidP="00592B3C">
            <w:pPr>
              <w:pStyle w:val="afff7"/>
              <w:widowControl w:val="0"/>
              <w:ind w:left="13" w:hanging="13"/>
              <w:jc w:val="both"/>
              <w:rPr>
                <w:rFonts w:cs="Arial"/>
                <w:sz w:val="16"/>
                <w:szCs w:val="16"/>
                <w:lang w:val="ru-RU"/>
              </w:rPr>
            </w:pPr>
            <w:r w:rsidRPr="00592B3C">
              <w:rPr>
                <w:rFonts w:cs="Arial"/>
                <w:sz w:val="16"/>
                <w:szCs w:val="16"/>
                <w:lang w:val="ru-RU"/>
              </w:rPr>
              <w:t>Порт RS485_B. Это провод B. Пользователь может подключить устройства управления, например быстродействующую купольную камеру PTZ.</w:t>
            </w:r>
          </w:p>
        </w:tc>
      </w:tr>
      <w:tr w:rsidR="00003844" w:rsidRPr="00592B3C" w:rsidTr="00B976A5">
        <w:trPr>
          <w:trHeight w:val="420"/>
        </w:trPr>
        <w:tc>
          <w:tcPr>
            <w:tcW w:w="870" w:type="dxa"/>
          </w:tcPr>
          <w:p w:rsidR="007D6A94" w:rsidRPr="00592B3C" w:rsidRDefault="001E7794" w:rsidP="00592B3C">
            <w:pPr>
              <w:ind w:left="13" w:hanging="13"/>
              <w:rPr>
                <w:rFonts w:cs="Arial"/>
                <w:szCs w:val="16"/>
              </w:rPr>
            </w:pPr>
            <w:r w:rsidRPr="00592B3C">
              <w:rPr>
                <w:rFonts w:cs="Arial"/>
                <w:szCs w:val="16"/>
              </w:rPr>
              <w:t>10</w:t>
            </w:r>
          </w:p>
        </w:tc>
        <w:tc>
          <w:tcPr>
            <w:tcW w:w="1604" w:type="dxa"/>
          </w:tcPr>
          <w:p w:rsidR="007D6A94" w:rsidRPr="00592B3C" w:rsidRDefault="00190F4C" w:rsidP="00592B3C">
            <w:pPr>
              <w:ind w:left="13" w:hanging="13"/>
              <w:rPr>
                <w:rFonts w:cs="Arial"/>
                <w:szCs w:val="16"/>
              </w:rPr>
            </w:pPr>
            <w:r w:rsidRPr="00592B3C">
              <w:rPr>
                <w:rFonts w:cs="Arial"/>
                <w:noProof/>
                <w:szCs w:val="16"/>
                <w:lang w:val="en-US"/>
              </w:rPr>
              <w:drawing>
                <wp:inline distT="0" distB="0" distL="0" distR="0" wp14:anchorId="1664E85A" wp14:editId="38327553">
                  <wp:extent cx="287020" cy="180975"/>
                  <wp:effectExtent l="0" t="0" r="0" b="9525"/>
                  <wp:docPr id="200" name="图片 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2013" w:type="dxa"/>
          </w:tcPr>
          <w:p w:rsidR="007D6A94" w:rsidRPr="00592B3C" w:rsidRDefault="001E7794" w:rsidP="00592B3C">
            <w:pPr>
              <w:tabs>
                <w:tab w:val="decimal" w:pos="0"/>
              </w:tabs>
              <w:ind w:left="13" w:hanging="13"/>
              <w:rPr>
                <w:rFonts w:cs="Arial"/>
                <w:noProof/>
                <w:szCs w:val="16"/>
              </w:rPr>
            </w:pPr>
            <w:r w:rsidRPr="00592B3C">
              <w:rPr>
                <w:rFonts w:cs="Arial"/>
                <w:noProof/>
                <w:szCs w:val="16"/>
              </w:rPr>
              <w:t xml:space="preserve">Порт для подключения к питающей сети </w:t>
            </w:r>
          </w:p>
        </w:tc>
        <w:tc>
          <w:tcPr>
            <w:tcW w:w="4869" w:type="dxa"/>
          </w:tcPr>
          <w:p w:rsidR="007D6A94" w:rsidRPr="00592B3C" w:rsidRDefault="001E7794" w:rsidP="00592B3C">
            <w:pPr>
              <w:tabs>
                <w:tab w:val="decimal" w:pos="0"/>
              </w:tabs>
              <w:ind w:left="13" w:hanging="13"/>
              <w:rPr>
                <w:rFonts w:cs="Arial"/>
                <w:szCs w:val="16"/>
              </w:rPr>
            </w:pPr>
            <w:r w:rsidRPr="00592B3C">
              <w:rPr>
                <w:rFonts w:cs="Arial"/>
                <w:szCs w:val="16"/>
              </w:rPr>
              <w:t>Вход питания 12 В пост. тока.</w:t>
            </w:r>
          </w:p>
        </w:tc>
      </w:tr>
      <w:tr w:rsidR="00003844" w:rsidRPr="00592B3C" w:rsidTr="00B976A5">
        <w:trPr>
          <w:trHeight w:val="289"/>
        </w:trPr>
        <w:tc>
          <w:tcPr>
            <w:tcW w:w="870" w:type="dxa"/>
          </w:tcPr>
          <w:p w:rsidR="007D6A94" w:rsidRPr="00592B3C" w:rsidRDefault="001E7794" w:rsidP="00592B3C">
            <w:pPr>
              <w:ind w:left="13" w:hanging="13"/>
              <w:rPr>
                <w:rFonts w:cs="Arial"/>
                <w:szCs w:val="16"/>
              </w:rPr>
            </w:pPr>
            <w:r w:rsidRPr="00592B3C">
              <w:rPr>
                <w:rFonts w:cs="Arial"/>
                <w:szCs w:val="16"/>
              </w:rPr>
              <w:t>11</w:t>
            </w:r>
          </w:p>
        </w:tc>
        <w:tc>
          <w:tcPr>
            <w:tcW w:w="1604" w:type="dxa"/>
          </w:tcPr>
          <w:p w:rsidR="007D6A94" w:rsidRPr="00592B3C" w:rsidRDefault="00190F4C" w:rsidP="00592B3C">
            <w:pPr>
              <w:ind w:left="13" w:hanging="13"/>
              <w:rPr>
                <w:rFonts w:cs="Arial"/>
                <w:noProof/>
                <w:szCs w:val="16"/>
              </w:rPr>
            </w:pPr>
            <w:r w:rsidRPr="00592B3C">
              <w:rPr>
                <w:rFonts w:cs="Arial"/>
                <w:noProof/>
                <w:szCs w:val="16"/>
                <w:lang w:val="en-US"/>
              </w:rPr>
              <w:drawing>
                <wp:inline distT="0" distB="0" distL="0" distR="0" wp14:anchorId="02CBC693" wp14:editId="5E8DAB93">
                  <wp:extent cx="191135" cy="191135"/>
                  <wp:effectExtent l="0" t="0" r="0" b="0"/>
                  <wp:docPr id="201" name="图片 6"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2013" w:type="dxa"/>
          </w:tcPr>
          <w:p w:rsidR="007D6A94" w:rsidRPr="00592B3C" w:rsidRDefault="001E7794" w:rsidP="00592B3C">
            <w:pPr>
              <w:pStyle w:val="afff7"/>
              <w:widowControl w:val="0"/>
              <w:ind w:left="13" w:hanging="13"/>
              <w:jc w:val="both"/>
              <w:rPr>
                <w:rFonts w:cs="Arial"/>
                <w:noProof w:val="0"/>
                <w:kern w:val="2"/>
                <w:sz w:val="16"/>
                <w:szCs w:val="16"/>
                <w:lang w:val="ru-RU"/>
              </w:rPr>
            </w:pPr>
            <w:r w:rsidRPr="00592B3C">
              <w:rPr>
                <w:rFonts w:cs="Arial"/>
                <w:noProof w:val="0"/>
                <w:kern w:val="2"/>
                <w:sz w:val="16"/>
                <w:szCs w:val="16"/>
                <w:lang w:val="ru-RU"/>
              </w:rPr>
              <w:t>ЗЕМЛЯ</w:t>
            </w:r>
          </w:p>
        </w:tc>
        <w:tc>
          <w:tcPr>
            <w:tcW w:w="4869" w:type="dxa"/>
          </w:tcPr>
          <w:p w:rsidR="007D6A94" w:rsidRPr="00592B3C" w:rsidRDefault="001E7794" w:rsidP="00592B3C">
            <w:pPr>
              <w:pStyle w:val="afff7"/>
              <w:widowControl w:val="0"/>
              <w:ind w:left="13" w:hanging="13"/>
              <w:jc w:val="both"/>
              <w:rPr>
                <w:rFonts w:cs="Arial"/>
                <w:sz w:val="16"/>
                <w:szCs w:val="16"/>
              </w:rPr>
            </w:pPr>
            <w:r w:rsidRPr="00592B3C">
              <w:rPr>
                <w:rFonts w:cs="Arial"/>
                <w:sz w:val="16"/>
                <w:szCs w:val="16"/>
                <w:lang w:val="ru-RU"/>
              </w:rPr>
              <w:t xml:space="preserve">Вывод заземления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70" w:name="_Toc477768787"/>
      <w:r w:rsidRPr="007D6A94">
        <w:rPr>
          <w:rFonts w:cs="Arial"/>
        </w:rPr>
        <w:t xml:space="preserve">Серия HCVR52XXA-V2/ HCVR72XXA-V2 </w:t>
      </w:r>
      <w:bookmarkEnd w:id="270"/>
      <w:r w:rsidRPr="007D6A94">
        <w:rPr>
          <w:rFonts w:cs="Arial"/>
        </w:rPr>
        <w:t xml:space="preserve"> </w:t>
      </w:r>
    </w:p>
    <w:p w:rsidR="007D6A94" w:rsidRPr="007D6A94" w:rsidRDefault="001E7794" w:rsidP="007D6A94">
      <w:pPr>
        <w:rPr>
          <w:rFonts w:cs="Arial"/>
          <w:szCs w:val="21"/>
        </w:rPr>
      </w:pPr>
      <w:r w:rsidRPr="007D6A94">
        <w:rPr>
          <w:rFonts w:cs="Arial"/>
        </w:rPr>
        <w:t xml:space="preserve">Задняя панель изделий этой серии показана ниже. См. </w:t>
      </w:r>
      <w:r w:rsidRPr="007D6A94">
        <w:rPr>
          <w:rFonts w:cs="Arial"/>
          <w:szCs w:val="21"/>
        </w:rPr>
        <w:fldChar w:fldCharType="begin"/>
      </w:r>
      <w:r w:rsidRPr="007D6A94">
        <w:rPr>
          <w:rFonts w:cs="Arial"/>
          <w:szCs w:val="21"/>
        </w:rPr>
        <w:instrText xml:space="preserve"> REF _Ref267577204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62</w:t>
      </w:r>
      <w:r w:rsidRPr="007D6A94">
        <w:rPr>
          <w:rFonts w:cs="Arial"/>
          <w:szCs w:val="21"/>
        </w:rPr>
        <w:fldChar w:fldCharType="end"/>
      </w:r>
      <w:r w:rsidRPr="007D6A94">
        <w:rPr>
          <w:rFonts w:cs="Arial"/>
        </w:rPr>
        <w:t>.</w:t>
      </w:r>
    </w:p>
    <w:p w:rsidR="007D6A94" w:rsidRPr="007D6A94" w:rsidRDefault="001E7794" w:rsidP="007D6A94">
      <w:pPr>
        <w:rPr>
          <w:rFonts w:cs="Arial"/>
          <w:szCs w:val="21"/>
        </w:rPr>
      </w:pPr>
      <w:r w:rsidRPr="007D6A94">
        <w:rPr>
          <w:rFonts w:cs="Arial"/>
          <w:szCs w:val="21"/>
        </w:rPr>
        <w:t xml:space="preserve">Приведенный ниже рисунок основан на изделии серии HCVR7204A-V2. </w:t>
      </w:r>
    </w:p>
    <w:p w:rsidR="007D6A94" w:rsidRPr="007D6A94" w:rsidRDefault="00190F4C" w:rsidP="007D6A94">
      <w:pPr>
        <w:rPr>
          <w:rFonts w:cs="Arial"/>
        </w:rPr>
      </w:pPr>
      <w:r w:rsidRPr="007D6A94">
        <w:rPr>
          <w:rFonts w:cs="Arial"/>
          <w:noProof/>
          <w:lang w:val="en-US"/>
        </w:rPr>
        <w:drawing>
          <wp:inline distT="0" distB="0" distL="0" distR="0" wp14:anchorId="7BFC0CC1" wp14:editId="0F823D9B">
            <wp:extent cx="5273675" cy="1414145"/>
            <wp:effectExtent l="0" t="0" r="3175" b="0"/>
            <wp:docPr id="202" name="图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73675" cy="1414145"/>
                    </a:xfrm>
                    <a:prstGeom prst="rect">
                      <a:avLst/>
                    </a:prstGeom>
                    <a:noFill/>
                    <a:ln>
                      <a:noFill/>
                    </a:ln>
                  </pic:spPr>
                </pic:pic>
              </a:graphicData>
            </a:graphic>
          </wp:inline>
        </w:drawing>
      </w:r>
    </w:p>
    <w:p w:rsidR="007D6A94" w:rsidRPr="007D6A94" w:rsidRDefault="001E7794" w:rsidP="007D6A94">
      <w:pPr>
        <w:jc w:val="center"/>
        <w:rPr>
          <w:rFonts w:cs="Arial"/>
        </w:rPr>
      </w:pPr>
      <w:bookmarkStart w:id="271" w:name="_Ref26757720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62</w:t>
      </w:r>
      <w:r w:rsidRPr="007D6A94">
        <w:rPr>
          <w:rFonts w:cs="Arial"/>
        </w:rPr>
        <w:fldChar w:fldCharType="end"/>
      </w:r>
      <w:bookmarkEnd w:id="271"/>
      <w:r w:rsidRPr="007D6A94">
        <w:rPr>
          <w:rFonts w:cs="Arial"/>
        </w:rPr>
        <w:t xml:space="preserve"> </w:t>
      </w:r>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10027" w:type="dxa"/>
        <w:jc w:val="center"/>
        <w:tblLayout w:type="fixed"/>
        <w:tblLook w:val="04A0" w:firstRow="1" w:lastRow="0" w:firstColumn="1" w:lastColumn="0" w:noHBand="0" w:noVBand="1"/>
      </w:tblPr>
      <w:tblGrid>
        <w:gridCol w:w="750"/>
        <w:gridCol w:w="1352"/>
        <w:gridCol w:w="1486"/>
        <w:gridCol w:w="6439"/>
      </w:tblGrid>
      <w:tr w:rsidR="00003844" w:rsidRPr="00592B3C" w:rsidTr="00B976A5">
        <w:trPr>
          <w:trHeight w:val="285"/>
          <w:tblHeader/>
          <w:jc w:val="center"/>
        </w:trPr>
        <w:tc>
          <w:tcPr>
            <w:tcW w:w="750" w:type="dxa"/>
            <w:tcBorders>
              <w:top w:val="single" w:sz="8" w:space="0" w:color="auto"/>
              <w:left w:val="single" w:sz="8" w:space="0" w:color="auto"/>
              <w:bottom w:val="single" w:sz="8" w:space="0" w:color="auto"/>
              <w:right w:val="single" w:sz="8" w:space="0" w:color="auto"/>
            </w:tcBorders>
            <w:shd w:val="clear" w:color="000000" w:fill="BFBFBF"/>
          </w:tcPr>
          <w:p w:rsidR="007D6A94" w:rsidRPr="00592B3C" w:rsidRDefault="001E7794" w:rsidP="00592B3C">
            <w:pPr>
              <w:ind w:left="291" w:hanging="291"/>
              <w:rPr>
                <w:rFonts w:cs="Arial"/>
                <w:szCs w:val="16"/>
              </w:rPr>
            </w:pPr>
            <w:r w:rsidRPr="00592B3C">
              <w:rPr>
                <w:rFonts w:cs="Arial"/>
                <w:szCs w:val="16"/>
              </w:rPr>
              <w:t>№</w:t>
            </w:r>
          </w:p>
        </w:tc>
        <w:tc>
          <w:tcPr>
            <w:tcW w:w="1352" w:type="dxa"/>
            <w:tcBorders>
              <w:top w:val="single" w:sz="8" w:space="0" w:color="auto"/>
              <w:left w:val="nil"/>
              <w:bottom w:val="single" w:sz="8" w:space="0" w:color="auto"/>
              <w:right w:val="single" w:sz="8" w:space="0" w:color="auto"/>
            </w:tcBorders>
            <w:shd w:val="clear" w:color="000000" w:fill="BFBFBF"/>
          </w:tcPr>
          <w:p w:rsidR="007D6A94" w:rsidRPr="00592B3C" w:rsidRDefault="001E7794" w:rsidP="00592B3C">
            <w:pPr>
              <w:ind w:left="291" w:hanging="291"/>
              <w:rPr>
                <w:rFonts w:cs="Arial"/>
                <w:szCs w:val="16"/>
              </w:rPr>
            </w:pPr>
            <w:r w:rsidRPr="00592B3C">
              <w:rPr>
                <w:rFonts w:cs="Arial"/>
                <w:szCs w:val="16"/>
              </w:rPr>
              <w:t>Значок</w:t>
            </w:r>
          </w:p>
        </w:tc>
        <w:tc>
          <w:tcPr>
            <w:tcW w:w="1486" w:type="dxa"/>
            <w:tcBorders>
              <w:top w:val="single" w:sz="8" w:space="0" w:color="auto"/>
              <w:left w:val="nil"/>
              <w:bottom w:val="single" w:sz="8" w:space="0" w:color="auto"/>
              <w:right w:val="single" w:sz="8" w:space="0" w:color="auto"/>
            </w:tcBorders>
            <w:shd w:val="clear" w:color="000000" w:fill="BFBFBF"/>
          </w:tcPr>
          <w:p w:rsidR="007D6A94" w:rsidRPr="00592B3C" w:rsidRDefault="001E7794" w:rsidP="00592B3C">
            <w:pPr>
              <w:ind w:left="291" w:hanging="291"/>
              <w:rPr>
                <w:rFonts w:cs="Arial"/>
                <w:szCs w:val="16"/>
              </w:rPr>
            </w:pPr>
            <w:r w:rsidRPr="00592B3C">
              <w:rPr>
                <w:rFonts w:cs="Arial"/>
                <w:szCs w:val="16"/>
              </w:rPr>
              <w:t xml:space="preserve">Наименование </w:t>
            </w:r>
          </w:p>
        </w:tc>
        <w:tc>
          <w:tcPr>
            <w:tcW w:w="6439" w:type="dxa"/>
            <w:tcBorders>
              <w:top w:val="single" w:sz="8" w:space="0" w:color="auto"/>
              <w:left w:val="nil"/>
              <w:bottom w:val="single" w:sz="8" w:space="0" w:color="auto"/>
              <w:right w:val="single" w:sz="8" w:space="0" w:color="auto"/>
            </w:tcBorders>
            <w:shd w:val="clear" w:color="000000" w:fill="BFBFBF"/>
            <w:noWrap/>
          </w:tcPr>
          <w:p w:rsidR="007D6A94" w:rsidRPr="00592B3C" w:rsidRDefault="001E7794" w:rsidP="00592B3C">
            <w:pPr>
              <w:ind w:left="291" w:hanging="291"/>
              <w:rPr>
                <w:rFonts w:cs="Arial"/>
                <w:szCs w:val="16"/>
              </w:rPr>
            </w:pPr>
            <w:r w:rsidRPr="00592B3C">
              <w:rPr>
                <w:rFonts w:cs="Arial"/>
                <w:szCs w:val="16"/>
              </w:rPr>
              <w:t>Примечание</w:t>
            </w:r>
          </w:p>
        </w:tc>
      </w:tr>
      <w:tr w:rsidR="00003844" w:rsidRPr="00592B3C" w:rsidTr="00B976A5">
        <w:trPr>
          <w:trHeight w:val="720"/>
          <w:jc w:val="center"/>
        </w:trPr>
        <w:tc>
          <w:tcPr>
            <w:tcW w:w="750" w:type="dxa"/>
            <w:tcBorders>
              <w:top w:val="nil"/>
              <w:left w:val="single" w:sz="8" w:space="0" w:color="auto"/>
              <w:bottom w:val="single" w:sz="8" w:space="0" w:color="auto"/>
              <w:right w:val="single" w:sz="8" w:space="0" w:color="auto"/>
            </w:tcBorders>
            <w:shd w:val="clear" w:color="auto" w:fill="auto"/>
          </w:tcPr>
          <w:p w:rsidR="007D6A94" w:rsidRPr="00592B3C" w:rsidRDefault="001E7794" w:rsidP="00592B3C">
            <w:pPr>
              <w:ind w:left="291" w:hanging="291"/>
              <w:rPr>
                <w:rFonts w:cs="Arial"/>
                <w:szCs w:val="16"/>
              </w:rPr>
            </w:pPr>
            <w:r w:rsidRPr="00592B3C">
              <w:rPr>
                <w:rFonts w:cs="Arial"/>
                <w:szCs w:val="16"/>
              </w:rPr>
              <w:t>1</w:t>
            </w:r>
          </w:p>
        </w:tc>
        <w:tc>
          <w:tcPr>
            <w:tcW w:w="1352" w:type="dxa"/>
            <w:tcBorders>
              <w:top w:val="nil"/>
              <w:left w:val="nil"/>
              <w:bottom w:val="single" w:sz="4" w:space="0" w:color="auto"/>
              <w:right w:val="single" w:sz="8" w:space="0" w:color="auto"/>
            </w:tcBorders>
            <w:shd w:val="clear" w:color="auto" w:fill="auto"/>
          </w:tcPr>
          <w:p w:rsidR="007D6A94" w:rsidRPr="00592B3C" w:rsidRDefault="00190F4C" w:rsidP="00592B3C">
            <w:pPr>
              <w:ind w:left="291" w:hanging="291"/>
              <w:rPr>
                <w:rFonts w:cs="Arial"/>
                <w:szCs w:val="16"/>
              </w:rPr>
            </w:pPr>
            <w:r w:rsidRPr="00592B3C">
              <w:rPr>
                <w:rFonts w:cs="Arial"/>
                <w:noProof/>
                <w:szCs w:val="16"/>
                <w:lang w:val="en-US"/>
              </w:rPr>
              <w:drawing>
                <wp:inline distT="0" distB="0" distL="0" distR="0" wp14:anchorId="12820F98" wp14:editId="229CFB1C">
                  <wp:extent cx="723265" cy="520700"/>
                  <wp:effectExtent l="0" t="0" r="635" b="0"/>
                  <wp:docPr id="20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23265" cy="520700"/>
                          </a:xfrm>
                          <a:prstGeom prst="rect">
                            <a:avLst/>
                          </a:prstGeom>
                          <a:noFill/>
                          <a:ln>
                            <a:noFill/>
                          </a:ln>
                        </pic:spPr>
                      </pic:pic>
                    </a:graphicData>
                  </a:graphic>
                </wp:inline>
              </w:drawing>
            </w:r>
          </w:p>
        </w:tc>
        <w:tc>
          <w:tcPr>
            <w:tcW w:w="1486" w:type="dxa"/>
            <w:tcBorders>
              <w:top w:val="nil"/>
              <w:left w:val="nil"/>
              <w:bottom w:val="single" w:sz="4" w:space="0" w:color="auto"/>
              <w:right w:val="single" w:sz="8" w:space="0" w:color="auto"/>
            </w:tcBorders>
            <w:shd w:val="clear" w:color="auto" w:fill="auto"/>
          </w:tcPr>
          <w:p w:rsidR="007D6A94" w:rsidRPr="00592B3C" w:rsidRDefault="001E7794" w:rsidP="00592B3C">
            <w:pPr>
              <w:ind w:left="291" w:hanging="291"/>
              <w:rPr>
                <w:rFonts w:cs="Arial"/>
                <w:noProof/>
                <w:kern w:val="0"/>
                <w:szCs w:val="16"/>
              </w:rPr>
            </w:pPr>
            <w:r w:rsidRPr="00592B3C">
              <w:rPr>
                <w:rFonts w:cs="Arial"/>
                <w:noProof/>
                <w:kern w:val="0"/>
                <w:szCs w:val="16"/>
              </w:rPr>
              <w:t xml:space="preserve">Выключатель питания </w:t>
            </w:r>
          </w:p>
        </w:tc>
        <w:tc>
          <w:tcPr>
            <w:tcW w:w="6439" w:type="dxa"/>
            <w:tcBorders>
              <w:top w:val="nil"/>
              <w:left w:val="nil"/>
              <w:bottom w:val="single" w:sz="4" w:space="0" w:color="auto"/>
              <w:right w:val="single" w:sz="8" w:space="0" w:color="auto"/>
            </w:tcBorders>
            <w:shd w:val="clear" w:color="auto" w:fill="auto"/>
            <w:noWrap/>
          </w:tcPr>
          <w:p w:rsidR="007D6A94" w:rsidRPr="00592B3C" w:rsidRDefault="001E7794" w:rsidP="00592B3C">
            <w:pPr>
              <w:ind w:left="291" w:hanging="291"/>
              <w:rPr>
                <w:rFonts w:cs="Arial"/>
                <w:noProof/>
                <w:kern w:val="0"/>
                <w:szCs w:val="16"/>
              </w:rPr>
            </w:pPr>
            <w:r w:rsidRPr="00592B3C">
              <w:rPr>
                <w:rFonts w:cs="Arial"/>
                <w:noProof/>
                <w:kern w:val="0"/>
                <w:szCs w:val="16"/>
              </w:rPr>
              <w:t>Кнопка включения/выключения питания.</w:t>
            </w:r>
          </w:p>
        </w:tc>
      </w:tr>
      <w:tr w:rsidR="00003844" w:rsidRPr="00592B3C" w:rsidTr="00B976A5">
        <w:trPr>
          <w:trHeight w:val="1449"/>
          <w:jc w:val="center"/>
        </w:trPr>
        <w:tc>
          <w:tcPr>
            <w:tcW w:w="750" w:type="dxa"/>
            <w:vMerge w:val="restart"/>
            <w:tcBorders>
              <w:top w:val="nil"/>
              <w:left w:val="single" w:sz="8" w:space="0" w:color="auto"/>
              <w:bottom w:val="single" w:sz="8" w:space="0" w:color="000000"/>
              <w:right w:val="single" w:sz="4" w:space="0" w:color="auto"/>
            </w:tcBorders>
            <w:shd w:val="clear" w:color="auto" w:fill="auto"/>
          </w:tcPr>
          <w:p w:rsidR="007D6A94" w:rsidRPr="00592B3C" w:rsidRDefault="001E7794" w:rsidP="00592B3C">
            <w:pPr>
              <w:ind w:left="291" w:hanging="291"/>
              <w:rPr>
                <w:rFonts w:cs="Arial"/>
                <w:szCs w:val="16"/>
              </w:rPr>
            </w:pPr>
            <w:r w:rsidRPr="00592B3C">
              <w:rPr>
                <w:rFonts w:cs="Arial"/>
                <w:szCs w:val="16"/>
              </w:rPr>
              <w:t>2</w:t>
            </w:r>
          </w:p>
        </w:tc>
        <w:tc>
          <w:tcPr>
            <w:tcW w:w="1352" w:type="dxa"/>
            <w:tcBorders>
              <w:top w:val="single" w:sz="4" w:space="0" w:color="auto"/>
              <w:left w:val="single" w:sz="4" w:space="0" w:color="auto"/>
              <w:right w:val="single" w:sz="4" w:space="0" w:color="auto"/>
            </w:tcBorders>
            <w:shd w:val="clear" w:color="auto" w:fill="auto"/>
          </w:tcPr>
          <w:p w:rsidR="007D6A94" w:rsidRPr="00592B3C" w:rsidRDefault="001E7794" w:rsidP="00592B3C">
            <w:pPr>
              <w:ind w:left="291" w:hanging="291"/>
              <w:rPr>
                <w:rFonts w:cs="Arial"/>
                <w:szCs w:val="16"/>
              </w:rPr>
            </w:pPr>
            <w:r w:rsidRPr="00592B3C">
              <w:rPr>
                <w:rFonts w:cs="Arial"/>
                <w:szCs w:val="16"/>
              </w:rPr>
              <w:t>1</w:t>
            </w:r>
            <w:r w:rsidR="00E60039" w:rsidRPr="00592B3C">
              <w:rPr>
                <w:rFonts w:cs="Arial"/>
                <w:szCs w:val="16"/>
              </w:rPr>
              <w:t xml:space="preserve"> ~ </w:t>
            </w:r>
            <w:r w:rsidRPr="00592B3C">
              <w:rPr>
                <w:rFonts w:cs="Arial"/>
                <w:szCs w:val="16"/>
              </w:rPr>
              <w:t>4</w:t>
            </w:r>
          </w:p>
        </w:tc>
        <w:tc>
          <w:tcPr>
            <w:tcW w:w="1486"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pStyle w:val="afff7"/>
              <w:ind w:left="291" w:hanging="291"/>
              <w:jc w:val="both"/>
              <w:rPr>
                <w:rFonts w:cs="Arial"/>
                <w:sz w:val="16"/>
                <w:szCs w:val="16"/>
              </w:rPr>
            </w:pPr>
            <w:r w:rsidRPr="00592B3C">
              <w:rPr>
                <w:rFonts w:cs="Arial"/>
                <w:sz w:val="16"/>
                <w:szCs w:val="16"/>
                <w:lang w:val="ru-RU"/>
              </w:rPr>
              <w:t>Входные порты тревожной сигнализации 1–4</w:t>
            </w:r>
          </w:p>
        </w:tc>
        <w:tc>
          <w:tcPr>
            <w:tcW w:w="6439" w:type="dxa"/>
            <w:tcBorders>
              <w:top w:val="single" w:sz="4" w:space="0" w:color="auto"/>
              <w:left w:val="single" w:sz="4" w:space="0" w:color="auto"/>
              <w:right w:val="single" w:sz="4" w:space="0" w:color="auto"/>
            </w:tcBorders>
            <w:shd w:val="clear" w:color="auto" w:fill="auto"/>
          </w:tcPr>
          <w:p w:rsidR="007D6A94" w:rsidRPr="00592B3C" w:rsidRDefault="001E7794" w:rsidP="00592B3C">
            <w:pPr>
              <w:numPr>
                <w:ilvl w:val="0"/>
                <w:numId w:val="90"/>
              </w:numPr>
              <w:ind w:left="291" w:hanging="291"/>
              <w:rPr>
                <w:rFonts w:cs="Arial"/>
                <w:szCs w:val="16"/>
              </w:rPr>
            </w:pPr>
            <w:r w:rsidRPr="00592B3C">
              <w:rPr>
                <w:rFonts w:cs="Arial"/>
                <w:szCs w:val="16"/>
              </w:rPr>
              <w:t>В системе предусмотрены порты двух типов: НО (нормально открытый контакт) и НЗ (нормально замкнутый контакт).</w:t>
            </w:r>
          </w:p>
          <w:p w:rsidR="007D6A94" w:rsidRPr="00592B3C" w:rsidRDefault="001E7794" w:rsidP="00592B3C">
            <w:pPr>
              <w:numPr>
                <w:ilvl w:val="0"/>
                <w:numId w:val="90"/>
              </w:numPr>
              <w:ind w:left="291" w:hanging="291"/>
              <w:rPr>
                <w:rFonts w:cs="Arial"/>
                <w:szCs w:val="16"/>
              </w:rPr>
            </w:pPr>
            <w:r w:rsidRPr="00592B3C">
              <w:rPr>
                <w:rFonts w:cs="Arial"/>
                <w:szCs w:val="16"/>
              </w:rPr>
              <w:t>При использовании внешнего источника питания устройства сигнализации нулевые проводники данного устройства и ЦВР должны подключаться к общей магистрали заземления.</w:t>
            </w:r>
          </w:p>
        </w:tc>
      </w:tr>
      <w:tr w:rsidR="00003844" w:rsidRPr="00592B3C" w:rsidTr="00B976A5">
        <w:trPr>
          <w:trHeight w:val="2155"/>
          <w:jc w:val="center"/>
        </w:trPr>
        <w:tc>
          <w:tcPr>
            <w:tcW w:w="750" w:type="dxa"/>
            <w:vMerge/>
            <w:tcBorders>
              <w:top w:val="nil"/>
              <w:left w:val="single" w:sz="8" w:space="0" w:color="auto"/>
              <w:bottom w:val="single" w:sz="8" w:space="0" w:color="000000"/>
              <w:right w:val="single" w:sz="8" w:space="0" w:color="auto"/>
            </w:tcBorders>
          </w:tcPr>
          <w:p w:rsidR="007D6A94" w:rsidRPr="00592B3C" w:rsidRDefault="007D6A94" w:rsidP="00592B3C">
            <w:pPr>
              <w:ind w:left="291" w:hanging="291"/>
              <w:rPr>
                <w:rFonts w:cs="Arial"/>
                <w:szCs w:val="16"/>
              </w:rPr>
            </w:pPr>
          </w:p>
        </w:tc>
        <w:tc>
          <w:tcPr>
            <w:tcW w:w="1352" w:type="dxa"/>
            <w:tcBorders>
              <w:top w:val="single" w:sz="4" w:space="0" w:color="auto"/>
              <w:left w:val="single" w:sz="8" w:space="0" w:color="auto"/>
              <w:bottom w:val="single" w:sz="8" w:space="0" w:color="000000"/>
              <w:right w:val="single" w:sz="4" w:space="0" w:color="auto"/>
            </w:tcBorders>
            <w:shd w:val="clear" w:color="auto" w:fill="auto"/>
          </w:tcPr>
          <w:p w:rsidR="007D6A94" w:rsidRPr="00592B3C" w:rsidRDefault="001E7794" w:rsidP="00592B3C">
            <w:pPr>
              <w:ind w:left="291" w:hanging="291"/>
              <w:rPr>
                <w:rFonts w:cs="Arial"/>
                <w:szCs w:val="16"/>
              </w:rPr>
            </w:pPr>
            <w:r w:rsidRPr="00592B3C">
              <w:rPr>
                <w:rFonts w:cs="Arial"/>
                <w:szCs w:val="16"/>
              </w:rPr>
              <w:t>NO1</w:t>
            </w:r>
            <w:r w:rsidR="00E60039" w:rsidRPr="00592B3C">
              <w:rPr>
                <w:rFonts w:cs="Arial"/>
                <w:szCs w:val="16"/>
              </w:rPr>
              <w:t xml:space="preserve"> ~ </w:t>
            </w:r>
            <w:r w:rsidRPr="00592B3C">
              <w:rPr>
                <w:rFonts w:cs="Arial"/>
                <w:szCs w:val="16"/>
              </w:rPr>
              <w:t>NO3</w:t>
            </w:r>
          </w:p>
        </w:tc>
        <w:tc>
          <w:tcPr>
            <w:tcW w:w="1486" w:type="dxa"/>
            <w:vMerge w:val="restart"/>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pStyle w:val="afff7"/>
              <w:ind w:left="291" w:hanging="291"/>
              <w:jc w:val="both"/>
              <w:rPr>
                <w:rFonts w:cs="Arial"/>
                <w:sz w:val="16"/>
                <w:szCs w:val="16"/>
              </w:rPr>
            </w:pPr>
            <w:r w:rsidRPr="00592B3C">
              <w:rPr>
                <w:rFonts w:cs="Arial"/>
                <w:sz w:val="16"/>
                <w:szCs w:val="16"/>
                <w:lang w:val="ru-RU"/>
              </w:rPr>
              <w:t>Выходные порты тревожной сигнализации 1–3</w:t>
            </w:r>
          </w:p>
        </w:tc>
        <w:tc>
          <w:tcPr>
            <w:tcW w:w="6439" w:type="dxa"/>
            <w:vMerge w:val="restart"/>
            <w:tcBorders>
              <w:top w:val="single" w:sz="4" w:space="0" w:color="auto"/>
              <w:left w:val="single" w:sz="4" w:space="0" w:color="auto"/>
              <w:bottom w:val="nil"/>
              <w:right w:val="single" w:sz="4" w:space="0" w:color="auto"/>
            </w:tcBorders>
            <w:shd w:val="clear" w:color="auto" w:fill="auto"/>
          </w:tcPr>
          <w:p w:rsidR="007D6A94" w:rsidRPr="00592B3C" w:rsidRDefault="001E7794" w:rsidP="00592B3C">
            <w:pPr>
              <w:numPr>
                <w:ilvl w:val="0"/>
                <w:numId w:val="90"/>
              </w:numPr>
              <w:ind w:left="291" w:hanging="291"/>
              <w:rPr>
                <w:rFonts w:cs="Arial"/>
                <w:szCs w:val="16"/>
              </w:rPr>
            </w:pPr>
            <w:r w:rsidRPr="00592B3C">
              <w:rPr>
                <w:rFonts w:cs="Arial"/>
                <w:szCs w:val="16"/>
              </w:rPr>
              <w:t>Выходные порты сигнализации делятся на 3 группы. (группа 1: порты NO1–C1, группа 2: порты NO2–C2, группа 3: порты NO3–C3). Передача сигнала тревоги в устройство сигнализации. Убедитесь, что внешнее устройство сигнализации подключено к источнику питания.</w:t>
            </w:r>
          </w:p>
          <w:p w:rsidR="007D6A94" w:rsidRPr="00592B3C" w:rsidRDefault="001E7794" w:rsidP="00592B3C">
            <w:pPr>
              <w:numPr>
                <w:ilvl w:val="0"/>
                <w:numId w:val="90"/>
              </w:numPr>
              <w:ind w:left="291" w:hanging="291"/>
              <w:rPr>
                <w:rFonts w:cs="Arial"/>
                <w:szCs w:val="16"/>
              </w:rPr>
            </w:pPr>
            <w:r w:rsidRPr="00592B3C">
              <w:rPr>
                <w:rFonts w:cs="Arial"/>
                <w:szCs w:val="16"/>
              </w:rPr>
              <w:t>NO: Выходной порт сигнализации с НО-контактом</w:t>
            </w:r>
          </w:p>
          <w:p w:rsidR="007D6A94" w:rsidRPr="00592B3C" w:rsidRDefault="001E7794" w:rsidP="00592B3C">
            <w:pPr>
              <w:numPr>
                <w:ilvl w:val="0"/>
                <w:numId w:val="90"/>
              </w:numPr>
              <w:ind w:left="291" w:hanging="291"/>
              <w:rPr>
                <w:rFonts w:cs="Arial"/>
                <w:szCs w:val="16"/>
              </w:rPr>
            </w:pPr>
            <w:r w:rsidRPr="00592B3C">
              <w:rPr>
                <w:rFonts w:cs="Arial"/>
                <w:szCs w:val="16"/>
              </w:rPr>
              <w:t>C: Общая клемма выхода тревожной сигнализации.</w:t>
            </w:r>
          </w:p>
        </w:tc>
      </w:tr>
      <w:tr w:rsidR="00003844" w:rsidRPr="00592B3C" w:rsidTr="00B976A5">
        <w:trPr>
          <w:trHeight w:val="285"/>
          <w:jc w:val="center"/>
        </w:trPr>
        <w:tc>
          <w:tcPr>
            <w:tcW w:w="750" w:type="dxa"/>
            <w:vMerge/>
            <w:tcBorders>
              <w:top w:val="nil"/>
              <w:left w:val="single" w:sz="8" w:space="0" w:color="auto"/>
              <w:bottom w:val="single" w:sz="8" w:space="0" w:color="000000"/>
              <w:right w:val="single" w:sz="8" w:space="0" w:color="auto"/>
            </w:tcBorders>
          </w:tcPr>
          <w:p w:rsidR="007D6A94" w:rsidRPr="00592B3C" w:rsidRDefault="007D6A94" w:rsidP="00592B3C">
            <w:pPr>
              <w:ind w:left="291" w:hanging="291"/>
              <w:rPr>
                <w:rFonts w:cs="Arial"/>
                <w:szCs w:val="16"/>
              </w:rPr>
            </w:pPr>
          </w:p>
        </w:tc>
        <w:tc>
          <w:tcPr>
            <w:tcW w:w="1352" w:type="dxa"/>
            <w:tcBorders>
              <w:top w:val="nil"/>
              <w:left w:val="nil"/>
              <w:bottom w:val="single" w:sz="8" w:space="0" w:color="auto"/>
              <w:right w:val="single" w:sz="4" w:space="0" w:color="auto"/>
            </w:tcBorders>
            <w:shd w:val="clear" w:color="auto" w:fill="auto"/>
          </w:tcPr>
          <w:p w:rsidR="007D6A94" w:rsidRPr="00592B3C" w:rsidRDefault="001E7794" w:rsidP="00592B3C">
            <w:pPr>
              <w:ind w:left="291" w:hanging="291"/>
              <w:rPr>
                <w:rFonts w:cs="Arial"/>
                <w:szCs w:val="16"/>
              </w:rPr>
            </w:pPr>
            <w:r w:rsidRPr="00592B3C">
              <w:rPr>
                <w:rFonts w:cs="Arial"/>
                <w:szCs w:val="16"/>
              </w:rPr>
              <w:t>C1</w:t>
            </w:r>
            <w:r w:rsidR="00E60039" w:rsidRPr="00592B3C">
              <w:rPr>
                <w:rFonts w:cs="Arial"/>
                <w:szCs w:val="16"/>
              </w:rPr>
              <w:t xml:space="preserve"> ~ </w:t>
            </w:r>
            <w:r w:rsidRPr="00592B3C">
              <w:rPr>
                <w:rFonts w:cs="Arial"/>
                <w:szCs w:val="16"/>
              </w:rPr>
              <w:t>C3</w:t>
            </w:r>
          </w:p>
        </w:tc>
        <w:tc>
          <w:tcPr>
            <w:tcW w:w="1486" w:type="dxa"/>
            <w:vMerge/>
            <w:tcBorders>
              <w:top w:val="single" w:sz="4" w:space="0" w:color="auto"/>
              <w:left w:val="single" w:sz="4" w:space="0" w:color="auto"/>
              <w:bottom w:val="single" w:sz="4" w:space="0" w:color="auto"/>
              <w:right w:val="single" w:sz="4" w:space="0" w:color="auto"/>
            </w:tcBorders>
          </w:tcPr>
          <w:p w:rsidR="007D6A94" w:rsidRPr="00592B3C" w:rsidRDefault="007D6A94" w:rsidP="00592B3C">
            <w:pPr>
              <w:ind w:left="291" w:hanging="291"/>
              <w:rPr>
                <w:rFonts w:cs="Arial"/>
                <w:szCs w:val="16"/>
              </w:rPr>
            </w:pPr>
          </w:p>
        </w:tc>
        <w:tc>
          <w:tcPr>
            <w:tcW w:w="6439" w:type="dxa"/>
            <w:vMerge/>
            <w:tcBorders>
              <w:left w:val="single" w:sz="4" w:space="0" w:color="auto"/>
              <w:bottom w:val="single" w:sz="4" w:space="0" w:color="auto"/>
              <w:right w:val="single" w:sz="4" w:space="0" w:color="auto"/>
            </w:tcBorders>
            <w:shd w:val="clear" w:color="auto" w:fill="auto"/>
            <w:noWrap/>
          </w:tcPr>
          <w:p w:rsidR="007D6A94" w:rsidRPr="00592B3C" w:rsidRDefault="007D6A94" w:rsidP="00592B3C">
            <w:pPr>
              <w:ind w:left="291" w:hanging="291"/>
              <w:rPr>
                <w:rFonts w:cs="Arial"/>
                <w:szCs w:val="16"/>
              </w:rPr>
            </w:pPr>
          </w:p>
        </w:tc>
      </w:tr>
      <w:tr w:rsidR="00003844" w:rsidRPr="00592B3C" w:rsidTr="00B976A5">
        <w:trPr>
          <w:trHeight w:val="465"/>
          <w:jc w:val="center"/>
        </w:trPr>
        <w:tc>
          <w:tcPr>
            <w:tcW w:w="750" w:type="dxa"/>
            <w:tcBorders>
              <w:top w:val="nil"/>
              <w:left w:val="single" w:sz="8" w:space="0" w:color="auto"/>
              <w:bottom w:val="single" w:sz="8" w:space="0" w:color="auto"/>
              <w:right w:val="single" w:sz="8" w:space="0" w:color="auto"/>
            </w:tcBorders>
            <w:shd w:val="clear" w:color="auto" w:fill="auto"/>
          </w:tcPr>
          <w:p w:rsidR="007D6A94" w:rsidRPr="00592B3C" w:rsidRDefault="001E7794" w:rsidP="00592B3C">
            <w:pPr>
              <w:ind w:left="291" w:hanging="291"/>
              <w:rPr>
                <w:rFonts w:cs="Arial"/>
                <w:szCs w:val="16"/>
              </w:rPr>
            </w:pPr>
            <w:r w:rsidRPr="00592B3C">
              <w:rPr>
                <w:rFonts w:cs="Arial"/>
                <w:szCs w:val="16"/>
              </w:rPr>
              <w:t>3</w:t>
            </w:r>
          </w:p>
        </w:tc>
        <w:tc>
          <w:tcPr>
            <w:tcW w:w="1352" w:type="dxa"/>
            <w:tcBorders>
              <w:top w:val="nil"/>
              <w:left w:val="nil"/>
              <w:bottom w:val="single" w:sz="4" w:space="0" w:color="auto"/>
              <w:right w:val="single" w:sz="8" w:space="0" w:color="auto"/>
            </w:tcBorders>
            <w:shd w:val="clear" w:color="auto" w:fill="auto"/>
          </w:tcPr>
          <w:p w:rsidR="007D6A94" w:rsidRPr="00592B3C" w:rsidRDefault="00190F4C" w:rsidP="00592B3C">
            <w:pPr>
              <w:ind w:left="291" w:hanging="291"/>
              <w:rPr>
                <w:rFonts w:cs="Arial"/>
                <w:noProof/>
                <w:szCs w:val="16"/>
              </w:rPr>
            </w:pPr>
            <w:r w:rsidRPr="00592B3C">
              <w:rPr>
                <w:rFonts w:cs="Arial"/>
                <w:noProof/>
                <w:szCs w:val="16"/>
                <w:lang w:val="en-US"/>
              </w:rPr>
              <w:drawing>
                <wp:inline distT="0" distB="0" distL="0" distR="0" wp14:anchorId="7B5A202F" wp14:editId="4B91A20F">
                  <wp:extent cx="318770" cy="191135"/>
                  <wp:effectExtent l="0" t="0" r="5080" b="0"/>
                  <wp:docPr id="204"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8770" cy="191135"/>
                          </a:xfrm>
                          <a:prstGeom prst="rect">
                            <a:avLst/>
                          </a:prstGeom>
                          <a:noFill/>
                          <a:ln>
                            <a:noFill/>
                          </a:ln>
                        </pic:spPr>
                      </pic:pic>
                    </a:graphicData>
                  </a:graphic>
                </wp:inline>
              </w:drawing>
            </w:r>
          </w:p>
        </w:tc>
        <w:tc>
          <w:tcPr>
            <w:tcW w:w="1486" w:type="dxa"/>
            <w:tcBorders>
              <w:top w:val="single" w:sz="4" w:space="0" w:color="auto"/>
              <w:left w:val="nil"/>
              <w:bottom w:val="single" w:sz="8" w:space="0" w:color="auto"/>
              <w:right w:val="single" w:sz="4" w:space="0" w:color="auto"/>
            </w:tcBorders>
            <w:shd w:val="clear" w:color="auto" w:fill="auto"/>
          </w:tcPr>
          <w:p w:rsidR="007D6A94" w:rsidRPr="00592B3C" w:rsidRDefault="001E7794" w:rsidP="00592B3C">
            <w:pPr>
              <w:tabs>
                <w:tab w:val="decimal" w:pos="0"/>
              </w:tabs>
              <w:ind w:left="291" w:hanging="291"/>
              <w:rPr>
                <w:rFonts w:cs="Arial"/>
                <w:noProof/>
                <w:kern w:val="0"/>
                <w:szCs w:val="16"/>
              </w:rPr>
            </w:pPr>
            <w:r w:rsidRPr="00592B3C">
              <w:rPr>
                <w:rFonts w:cs="Arial"/>
                <w:szCs w:val="16"/>
              </w:rPr>
              <w:t>Порт для подключени</w:t>
            </w:r>
            <w:r w:rsidRPr="00592B3C">
              <w:rPr>
                <w:rFonts w:cs="Arial"/>
                <w:szCs w:val="16"/>
              </w:rPr>
              <w:lastRenderedPageBreak/>
              <w:t>я к питающей сети</w:t>
            </w:r>
          </w:p>
        </w:tc>
        <w:tc>
          <w:tcPr>
            <w:tcW w:w="6439"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592B3C">
            <w:pPr>
              <w:tabs>
                <w:tab w:val="decimal" w:pos="0"/>
              </w:tabs>
              <w:ind w:left="291" w:hanging="291"/>
              <w:rPr>
                <w:rFonts w:cs="Arial"/>
                <w:noProof/>
                <w:kern w:val="0"/>
                <w:szCs w:val="16"/>
              </w:rPr>
            </w:pPr>
            <w:r w:rsidRPr="00592B3C">
              <w:rPr>
                <w:rFonts w:cs="Arial"/>
                <w:szCs w:val="16"/>
              </w:rPr>
              <w:lastRenderedPageBreak/>
              <w:t>Входное напряжение 12 В/5 А пост. тока.</w:t>
            </w:r>
          </w:p>
        </w:tc>
      </w:tr>
      <w:tr w:rsidR="00003844" w:rsidRPr="00592B3C" w:rsidTr="00B976A5">
        <w:trPr>
          <w:trHeight w:val="1099"/>
          <w:jc w:val="center"/>
        </w:trPr>
        <w:tc>
          <w:tcPr>
            <w:tcW w:w="750" w:type="dxa"/>
            <w:tcBorders>
              <w:top w:val="nil"/>
              <w:left w:val="single" w:sz="8" w:space="0" w:color="auto"/>
              <w:bottom w:val="single" w:sz="4" w:space="0" w:color="auto"/>
              <w:right w:val="single" w:sz="4" w:space="0" w:color="auto"/>
            </w:tcBorders>
            <w:shd w:val="clear" w:color="auto" w:fill="auto"/>
          </w:tcPr>
          <w:p w:rsidR="007D6A94" w:rsidRPr="00592B3C" w:rsidRDefault="001E7794" w:rsidP="00592B3C">
            <w:pPr>
              <w:ind w:left="291" w:hanging="291"/>
              <w:rPr>
                <w:rFonts w:cs="Arial"/>
                <w:szCs w:val="16"/>
              </w:rPr>
            </w:pPr>
            <w:r w:rsidRPr="00592B3C">
              <w:rPr>
                <w:rFonts w:cs="Arial"/>
                <w:szCs w:val="16"/>
              </w:rPr>
              <w:lastRenderedPageBreak/>
              <w:t>4</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widowControl/>
              <w:ind w:left="291" w:hanging="291"/>
              <w:rPr>
                <w:rFonts w:cs="Arial"/>
                <w:kern w:val="0"/>
                <w:szCs w:val="16"/>
              </w:rPr>
            </w:pPr>
            <w:r w:rsidRPr="00592B3C">
              <w:rPr>
                <w:rFonts w:cs="Arial"/>
                <w:kern w:val="0"/>
                <w:szCs w:val="16"/>
              </w:rPr>
              <w:t>AB</w:t>
            </w:r>
          </w:p>
        </w:tc>
        <w:tc>
          <w:tcPr>
            <w:tcW w:w="1486" w:type="dxa"/>
            <w:tcBorders>
              <w:top w:val="single" w:sz="4" w:space="0" w:color="auto"/>
              <w:left w:val="single" w:sz="4" w:space="0" w:color="auto"/>
              <w:right w:val="single" w:sz="4" w:space="0" w:color="auto"/>
            </w:tcBorders>
            <w:shd w:val="clear" w:color="auto" w:fill="auto"/>
          </w:tcPr>
          <w:p w:rsidR="007D6A94" w:rsidRPr="00592B3C" w:rsidRDefault="001E7794" w:rsidP="00592B3C">
            <w:pPr>
              <w:widowControl/>
              <w:ind w:left="291" w:hanging="291"/>
              <w:rPr>
                <w:rFonts w:cs="Arial"/>
                <w:kern w:val="0"/>
                <w:szCs w:val="16"/>
              </w:rPr>
            </w:pPr>
            <w:r w:rsidRPr="00592B3C">
              <w:rPr>
                <w:rFonts w:cs="Arial"/>
                <w:szCs w:val="16"/>
              </w:rPr>
              <w:t>Коммуникационный порт RS-485</w:t>
            </w:r>
          </w:p>
        </w:tc>
        <w:tc>
          <w:tcPr>
            <w:tcW w:w="6439" w:type="dxa"/>
            <w:tcBorders>
              <w:top w:val="single" w:sz="4" w:space="0" w:color="auto"/>
              <w:left w:val="single" w:sz="4" w:space="0" w:color="auto"/>
              <w:right w:val="single" w:sz="4" w:space="0" w:color="auto"/>
            </w:tcBorders>
            <w:shd w:val="clear" w:color="auto" w:fill="auto"/>
            <w:noWrap/>
          </w:tcPr>
          <w:p w:rsidR="007D6A94" w:rsidRPr="00592B3C" w:rsidRDefault="001E7794" w:rsidP="00592B3C">
            <w:pPr>
              <w:pStyle w:val="a1"/>
              <w:ind w:left="291" w:hanging="291"/>
              <w:rPr>
                <w:rFonts w:cs="Arial"/>
                <w:szCs w:val="16"/>
              </w:rPr>
            </w:pPr>
            <w:r w:rsidRPr="00592B3C">
              <w:rPr>
                <w:rFonts w:cs="Arial"/>
                <w:szCs w:val="16"/>
              </w:rPr>
              <w:t>Порт RS485_A. Это провод A. Пользователь может подключить устройства управления, например быстродействующую купольную камеру PTZ.</w:t>
            </w:r>
          </w:p>
          <w:p w:rsidR="007D6A94" w:rsidRPr="00592B3C" w:rsidRDefault="001E7794" w:rsidP="00592B3C">
            <w:pPr>
              <w:pStyle w:val="a1"/>
              <w:ind w:left="291" w:hanging="291"/>
              <w:rPr>
                <w:rFonts w:cs="Arial"/>
                <w:szCs w:val="16"/>
              </w:rPr>
            </w:pPr>
            <w:r w:rsidRPr="00592B3C">
              <w:rPr>
                <w:rFonts w:cs="Arial"/>
                <w:szCs w:val="16"/>
              </w:rPr>
              <w:t>Порт RS485_B. Это провод B. Пользователь может подключить устройства управления, например быстродействующую купольную камеру PTZ.</w:t>
            </w:r>
          </w:p>
        </w:tc>
      </w:tr>
      <w:tr w:rsidR="00003844" w:rsidRPr="00592B3C" w:rsidTr="00B976A5">
        <w:trPr>
          <w:trHeight w:val="46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ind w:left="291" w:hanging="291"/>
              <w:rPr>
                <w:rFonts w:cs="Arial"/>
                <w:szCs w:val="16"/>
              </w:rPr>
            </w:pPr>
            <w:r w:rsidRPr="00592B3C">
              <w:rPr>
                <w:rFonts w:cs="Arial"/>
                <w:szCs w:val="16"/>
              </w:rPr>
              <w:t>5</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widowControl/>
              <w:ind w:left="291" w:hanging="291"/>
              <w:rPr>
                <w:rFonts w:cs="Arial"/>
                <w:kern w:val="0"/>
                <w:szCs w:val="16"/>
              </w:rPr>
            </w:pPr>
            <w:r w:rsidRPr="00592B3C">
              <w:rPr>
                <w:rFonts w:cs="Arial"/>
                <w:kern w:val="0"/>
                <w:szCs w:val="16"/>
              </w:rPr>
              <w:t>AUDIO IN</w:t>
            </w:r>
          </w:p>
        </w:tc>
        <w:tc>
          <w:tcPr>
            <w:tcW w:w="1486" w:type="dxa"/>
            <w:tcBorders>
              <w:top w:val="single" w:sz="4" w:space="0" w:color="auto"/>
              <w:left w:val="single" w:sz="4" w:space="0" w:color="auto"/>
              <w:bottom w:val="single" w:sz="8" w:space="0" w:color="auto"/>
              <w:right w:val="single" w:sz="4" w:space="0" w:color="auto"/>
            </w:tcBorders>
            <w:shd w:val="clear" w:color="auto" w:fill="auto"/>
          </w:tcPr>
          <w:p w:rsidR="007D6A94" w:rsidRPr="00592B3C" w:rsidRDefault="001E7794" w:rsidP="00592B3C">
            <w:pPr>
              <w:spacing w:before="80" w:after="80" w:line="240" w:lineRule="atLeast"/>
              <w:ind w:left="291" w:hanging="291"/>
              <w:rPr>
                <w:rFonts w:cs="Arial"/>
                <w:snapToGrid w:val="0"/>
                <w:kern w:val="0"/>
                <w:szCs w:val="16"/>
              </w:rPr>
            </w:pPr>
            <w:r w:rsidRPr="00592B3C">
              <w:rPr>
                <w:rFonts w:cs="Arial"/>
                <w:szCs w:val="16"/>
              </w:rPr>
              <w:t>Порт аудиовхода</w:t>
            </w:r>
          </w:p>
        </w:tc>
        <w:tc>
          <w:tcPr>
            <w:tcW w:w="6439"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592B3C">
            <w:pPr>
              <w:widowControl/>
              <w:ind w:left="291" w:hanging="291"/>
              <w:rPr>
                <w:rFonts w:cs="Arial"/>
                <w:szCs w:val="16"/>
              </w:rPr>
            </w:pPr>
            <w:r w:rsidRPr="00592B3C">
              <w:rPr>
                <w:rFonts w:cs="Arial"/>
                <w:szCs w:val="16"/>
              </w:rPr>
              <w:t>Этот порт предназначен для приема аналогового аудиосигнала от различных устройств (микрофон, устройство для съема сигнала и т. п.)</w:t>
            </w:r>
          </w:p>
        </w:tc>
      </w:tr>
      <w:tr w:rsidR="00003844" w:rsidRPr="00592B3C" w:rsidTr="00B976A5">
        <w:trPr>
          <w:trHeight w:val="46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ind w:left="291" w:hanging="291"/>
              <w:rPr>
                <w:rFonts w:cs="Arial"/>
                <w:szCs w:val="16"/>
              </w:rPr>
            </w:pPr>
            <w:r w:rsidRPr="00592B3C">
              <w:rPr>
                <w:rFonts w:cs="Arial"/>
                <w:szCs w:val="16"/>
              </w:rPr>
              <w:t>6</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widowControl/>
              <w:ind w:left="291" w:hanging="291"/>
              <w:rPr>
                <w:rFonts w:cs="Arial"/>
                <w:kern w:val="0"/>
                <w:szCs w:val="16"/>
              </w:rPr>
            </w:pPr>
            <w:r w:rsidRPr="00592B3C">
              <w:rPr>
                <w:rFonts w:cs="Arial"/>
                <w:kern w:val="0"/>
                <w:szCs w:val="16"/>
              </w:rPr>
              <w:t>VIDEO IN</w:t>
            </w:r>
          </w:p>
        </w:tc>
        <w:tc>
          <w:tcPr>
            <w:tcW w:w="1486" w:type="dxa"/>
            <w:tcBorders>
              <w:top w:val="single" w:sz="4" w:space="0" w:color="auto"/>
              <w:left w:val="single" w:sz="4" w:space="0" w:color="auto"/>
              <w:bottom w:val="single" w:sz="8" w:space="0" w:color="auto"/>
              <w:right w:val="single" w:sz="4" w:space="0" w:color="auto"/>
            </w:tcBorders>
            <w:shd w:val="clear" w:color="auto" w:fill="auto"/>
          </w:tcPr>
          <w:p w:rsidR="007D6A94" w:rsidRPr="00592B3C" w:rsidRDefault="001E7794" w:rsidP="00592B3C">
            <w:pPr>
              <w:spacing w:before="80" w:after="80" w:line="240" w:lineRule="atLeast"/>
              <w:ind w:left="291" w:hanging="291"/>
              <w:rPr>
                <w:rFonts w:cs="Arial"/>
                <w:snapToGrid w:val="0"/>
                <w:kern w:val="0"/>
                <w:szCs w:val="16"/>
              </w:rPr>
            </w:pPr>
            <w:r w:rsidRPr="00592B3C">
              <w:rPr>
                <w:rFonts w:cs="Arial"/>
                <w:szCs w:val="16"/>
              </w:rPr>
              <w:t>Порт видеовхода</w:t>
            </w:r>
          </w:p>
        </w:tc>
        <w:tc>
          <w:tcPr>
            <w:tcW w:w="6439"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592B3C">
            <w:pPr>
              <w:widowControl/>
              <w:ind w:left="291" w:hanging="291"/>
              <w:rPr>
                <w:rFonts w:cs="Arial"/>
                <w:szCs w:val="16"/>
              </w:rPr>
            </w:pPr>
            <w:r w:rsidRPr="00592B3C">
              <w:rPr>
                <w:rFonts w:cs="Arial"/>
                <w:szCs w:val="16"/>
              </w:rPr>
              <w:t xml:space="preserve">Порт предназначен для подключения аналоговой камеры. </w:t>
            </w:r>
          </w:p>
        </w:tc>
      </w:tr>
      <w:tr w:rsidR="00003844" w:rsidRPr="00592B3C" w:rsidTr="00B976A5">
        <w:trPr>
          <w:trHeight w:val="46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ind w:left="291" w:hanging="291"/>
              <w:rPr>
                <w:rFonts w:cs="Arial"/>
                <w:szCs w:val="16"/>
              </w:rPr>
            </w:pPr>
            <w:r w:rsidRPr="00592B3C">
              <w:rPr>
                <w:rFonts w:cs="Arial"/>
                <w:szCs w:val="16"/>
              </w:rPr>
              <w:t>7</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90F4C" w:rsidP="00592B3C">
            <w:pPr>
              <w:widowControl/>
              <w:ind w:left="291" w:hanging="291"/>
              <w:rPr>
                <w:rFonts w:cs="Arial"/>
                <w:kern w:val="0"/>
                <w:szCs w:val="16"/>
              </w:rPr>
            </w:pPr>
            <w:r w:rsidRPr="00592B3C">
              <w:rPr>
                <w:rFonts w:cs="Arial"/>
                <w:noProof/>
                <w:kern w:val="0"/>
                <w:szCs w:val="16"/>
                <w:lang w:val="en-US"/>
              </w:rPr>
              <w:drawing>
                <wp:inline distT="0" distB="0" distL="0" distR="0" wp14:anchorId="2D030460" wp14:editId="67CB9211">
                  <wp:extent cx="297815" cy="244475"/>
                  <wp:effectExtent l="0" t="0" r="6985" b="3175"/>
                  <wp:docPr id="20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7815" cy="244475"/>
                          </a:xfrm>
                          <a:prstGeom prst="rect">
                            <a:avLst/>
                          </a:prstGeom>
                          <a:noFill/>
                          <a:ln>
                            <a:noFill/>
                          </a:ln>
                        </pic:spPr>
                      </pic:pic>
                    </a:graphicData>
                  </a:graphic>
                </wp:inline>
              </w:drawing>
            </w:r>
          </w:p>
        </w:tc>
        <w:tc>
          <w:tcPr>
            <w:tcW w:w="1486" w:type="dxa"/>
            <w:tcBorders>
              <w:top w:val="single" w:sz="4" w:space="0" w:color="auto"/>
              <w:left w:val="single" w:sz="4" w:space="0" w:color="auto"/>
              <w:bottom w:val="single" w:sz="8" w:space="0" w:color="auto"/>
              <w:right w:val="single" w:sz="4" w:space="0" w:color="auto"/>
            </w:tcBorders>
            <w:shd w:val="clear" w:color="auto" w:fill="auto"/>
          </w:tcPr>
          <w:p w:rsidR="007D6A94" w:rsidRPr="00592B3C" w:rsidRDefault="001E7794" w:rsidP="00592B3C">
            <w:pPr>
              <w:pStyle w:val="afff7"/>
              <w:ind w:left="291" w:hanging="291"/>
              <w:jc w:val="both"/>
              <w:rPr>
                <w:rFonts w:cs="Arial"/>
                <w:sz w:val="16"/>
                <w:szCs w:val="16"/>
              </w:rPr>
            </w:pPr>
            <w:r w:rsidRPr="00592B3C">
              <w:rPr>
                <w:rFonts w:cs="Arial"/>
                <w:sz w:val="16"/>
                <w:szCs w:val="16"/>
                <w:lang w:val="ru-RU"/>
              </w:rPr>
              <w:t>ЗЕМЛЯ</w:t>
            </w:r>
          </w:p>
        </w:tc>
        <w:tc>
          <w:tcPr>
            <w:tcW w:w="6439"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592B3C">
            <w:pPr>
              <w:pStyle w:val="afff7"/>
              <w:ind w:left="291" w:hanging="291"/>
              <w:jc w:val="both"/>
              <w:rPr>
                <w:rFonts w:cs="Arial"/>
                <w:sz w:val="16"/>
                <w:szCs w:val="16"/>
                <w:lang w:val="ru-RU"/>
              </w:rPr>
            </w:pPr>
            <w:r w:rsidRPr="00592B3C">
              <w:rPr>
                <w:rFonts w:cs="Arial"/>
                <w:sz w:val="16"/>
                <w:szCs w:val="16"/>
                <w:lang w:val="ru-RU"/>
              </w:rPr>
              <w:t xml:space="preserve">Входной порт заземления тревожной сигнализации. </w:t>
            </w:r>
          </w:p>
        </w:tc>
      </w:tr>
      <w:tr w:rsidR="00003844" w:rsidRPr="00592B3C" w:rsidTr="00B976A5">
        <w:trPr>
          <w:trHeight w:val="46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ind w:left="291" w:hanging="291"/>
              <w:rPr>
                <w:rFonts w:cs="Arial"/>
                <w:szCs w:val="16"/>
              </w:rPr>
            </w:pPr>
            <w:r w:rsidRPr="00592B3C">
              <w:rPr>
                <w:rFonts w:cs="Arial"/>
                <w:szCs w:val="16"/>
              </w:rPr>
              <w:t>8</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widowControl/>
              <w:ind w:left="291" w:hanging="291"/>
              <w:rPr>
                <w:rFonts w:cs="Arial"/>
                <w:kern w:val="0"/>
                <w:szCs w:val="16"/>
              </w:rPr>
            </w:pPr>
            <w:r w:rsidRPr="00592B3C">
              <w:rPr>
                <w:rFonts w:cs="Arial"/>
                <w:kern w:val="0"/>
                <w:szCs w:val="16"/>
              </w:rPr>
              <w:t>AUDIO OUT</w:t>
            </w:r>
          </w:p>
        </w:tc>
        <w:tc>
          <w:tcPr>
            <w:tcW w:w="1486" w:type="dxa"/>
            <w:tcBorders>
              <w:top w:val="single" w:sz="4" w:space="0" w:color="auto"/>
              <w:left w:val="single" w:sz="4" w:space="0" w:color="auto"/>
              <w:bottom w:val="single" w:sz="8" w:space="0" w:color="auto"/>
              <w:right w:val="single" w:sz="4" w:space="0" w:color="auto"/>
            </w:tcBorders>
            <w:shd w:val="clear" w:color="auto" w:fill="auto"/>
          </w:tcPr>
          <w:p w:rsidR="007D6A94" w:rsidRPr="00592B3C" w:rsidRDefault="001E7794" w:rsidP="00592B3C">
            <w:pPr>
              <w:spacing w:before="80" w:after="80" w:line="240" w:lineRule="atLeast"/>
              <w:ind w:left="291" w:hanging="291"/>
              <w:rPr>
                <w:rFonts w:cs="Arial"/>
                <w:szCs w:val="16"/>
              </w:rPr>
            </w:pPr>
            <w:r w:rsidRPr="00592B3C">
              <w:rPr>
                <w:rFonts w:cs="Arial"/>
                <w:szCs w:val="16"/>
              </w:rPr>
              <w:t>Порт аудиовыхода</w:t>
            </w:r>
          </w:p>
        </w:tc>
        <w:tc>
          <w:tcPr>
            <w:tcW w:w="6439"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592B3C">
            <w:pPr>
              <w:pStyle w:val="TableText"/>
              <w:ind w:left="291" w:hanging="291"/>
              <w:jc w:val="both"/>
              <w:rPr>
                <w:snapToGrid/>
                <w:kern w:val="2"/>
                <w:szCs w:val="16"/>
              </w:rPr>
            </w:pPr>
            <w:r w:rsidRPr="00592B3C">
              <w:rPr>
                <w:snapToGrid/>
                <w:kern w:val="2"/>
                <w:szCs w:val="16"/>
              </w:rPr>
              <w:t xml:space="preserve">Выходной порт аудио. Предназначено для передачи аналогового аудиосигнала в устройства, такие как акустическая система. </w:t>
            </w:r>
          </w:p>
        </w:tc>
      </w:tr>
      <w:tr w:rsidR="00003844" w:rsidRPr="00592B3C" w:rsidTr="00B976A5">
        <w:trPr>
          <w:trHeight w:val="46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ind w:left="291" w:hanging="291"/>
              <w:rPr>
                <w:rFonts w:cs="Arial"/>
                <w:szCs w:val="16"/>
              </w:rPr>
            </w:pPr>
            <w:r w:rsidRPr="00592B3C">
              <w:rPr>
                <w:rFonts w:cs="Arial"/>
                <w:szCs w:val="16"/>
              </w:rPr>
              <w:t>9</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ind w:left="291" w:hanging="291"/>
              <w:rPr>
                <w:rFonts w:cs="Arial"/>
                <w:szCs w:val="16"/>
              </w:rPr>
            </w:pPr>
            <w:r w:rsidRPr="00592B3C">
              <w:rPr>
                <w:rFonts w:cs="Arial"/>
                <w:szCs w:val="16"/>
              </w:rPr>
              <w:t>HDMI</w:t>
            </w:r>
          </w:p>
        </w:tc>
        <w:tc>
          <w:tcPr>
            <w:tcW w:w="1486" w:type="dxa"/>
            <w:tcBorders>
              <w:top w:val="single" w:sz="4" w:space="0" w:color="auto"/>
              <w:left w:val="single" w:sz="4" w:space="0" w:color="auto"/>
              <w:bottom w:val="single" w:sz="8" w:space="0" w:color="auto"/>
              <w:right w:val="single" w:sz="4" w:space="0" w:color="auto"/>
            </w:tcBorders>
            <w:shd w:val="clear" w:color="auto" w:fill="auto"/>
          </w:tcPr>
          <w:p w:rsidR="007D6A94" w:rsidRPr="00592B3C" w:rsidRDefault="001E7794" w:rsidP="00592B3C">
            <w:pPr>
              <w:pStyle w:val="afff7"/>
              <w:ind w:left="291" w:hanging="291"/>
              <w:jc w:val="both"/>
              <w:rPr>
                <w:rFonts w:cs="Arial"/>
                <w:sz w:val="16"/>
                <w:szCs w:val="16"/>
              </w:rPr>
            </w:pPr>
            <w:r w:rsidRPr="00592B3C">
              <w:rPr>
                <w:rFonts w:cs="Arial"/>
                <w:sz w:val="16"/>
                <w:szCs w:val="16"/>
                <w:lang w:val="ru-RU"/>
              </w:rPr>
              <w:t>Медиа-интерфейс высокого разрешения</w:t>
            </w:r>
          </w:p>
        </w:tc>
        <w:tc>
          <w:tcPr>
            <w:tcW w:w="6439"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592B3C">
            <w:pPr>
              <w:pStyle w:val="afff7"/>
              <w:ind w:left="291" w:hanging="291"/>
              <w:jc w:val="both"/>
              <w:rPr>
                <w:rFonts w:cs="Arial"/>
                <w:sz w:val="16"/>
                <w:szCs w:val="16"/>
                <w:lang w:val="ru-RU"/>
              </w:rPr>
            </w:pPr>
            <w:r w:rsidRPr="00592B3C">
              <w:rPr>
                <w:rFonts w:cs="Arial"/>
                <w:sz w:val="16"/>
                <w:szCs w:val="16"/>
                <w:lang w:val="ru-RU"/>
              </w:rPr>
              <w:t xml:space="preserve">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 </w:t>
            </w:r>
          </w:p>
        </w:tc>
      </w:tr>
      <w:tr w:rsidR="00003844" w:rsidRPr="00592B3C" w:rsidTr="00B976A5">
        <w:trPr>
          <w:trHeight w:val="46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ind w:left="291" w:hanging="291"/>
              <w:rPr>
                <w:rFonts w:cs="Arial"/>
                <w:szCs w:val="16"/>
              </w:rPr>
            </w:pPr>
            <w:r w:rsidRPr="00592B3C">
              <w:rPr>
                <w:rFonts w:cs="Arial"/>
                <w:szCs w:val="16"/>
              </w:rPr>
              <w:t>10</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90F4C" w:rsidP="00592B3C">
            <w:pPr>
              <w:ind w:left="291" w:hanging="291"/>
              <w:rPr>
                <w:rFonts w:cs="Arial"/>
                <w:szCs w:val="16"/>
              </w:rPr>
            </w:pPr>
            <w:r w:rsidRPr="00592B3C">
              <w:rPr>
                <w:rFonts w:cs="Arial"/>
                <w:noProof/>
                <w:szCs w:val="16"/>
                <w:lang w:val="en-US"/>
              </w:rPr>
              <w:drawing>
                <wp:inline distT="0" distB="0" distL="0" distR="0" wp14:anchorId="07AF830D" wp14:editId="73433A46">
                  <wp:extent cx="340360" cy="159385"/>
                  <wp:effectExtent l="0" t="0" r="2540" b="0"/>
                  <wp:docPr id="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1486" w:type="dxa"/>
            <w:tcBorders>
              <w:top w:val="single" w:sz="4" w:space="0" w:color="auto"/>
              <w:left w:val="single" w:sz="4" w:space="0" w:color="auto"/>
              <w:bottom w:val="single" w:sz="8" w:space="0" w:color="auto"/>
              <w:right w:val="single" w:sz="4" w:space="0" w:color="auto"/>
            </w:tcBorders>
            <w:shd w:val="clear" w:color="auto" w:fill="auto"/>
          </w:tcPr>
          <w:p w:rsidR="007D6A94" w:rsidRPr="00592B3C" w:rsidRDefault="001E7794" w:rsidP="00592B3C">
            <w:pPr>
              <w:pStyle w:val="afff7"/>
              <w:ind w:left="291" w:hanging="291"/>
              <w:jc w:val="both"/>
              <w:rPr>
                <w:rFonts w:cs="Arial"/>
                <w:sz w:val="16"/>
                <w:szCs w:val="16"/>
              </w:rPr>
            </w:pPr>
            <w:r w:rsidRPr="00592B3C">
              <w:rPr>
                <w:rFonts w:cs="Arial"/>
                <w:sz w:val="16"/>
                <w:szCs w:val="16"/>
                <w:lang w:val="ru-RU"/>
              </w:rPr>
              <w:t>Порт USB 2.0</w:t>
            </w:r>
          </w:p>
        </w:tc>
        <w:tc>
          <w:tcPr>
            <w:tcW w:w="6439"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592B3C">
            <w:pPr>
              <w:pStyle w:val="afff7"/>
              <w:ind w:left="291" w:hanging="291"/>
              <w:jc w:val="both"/>
              <w:rPr>
                <w:rFonts w:cs="Arial"/>
                <w:sz w:val="16"/>
                <w:szCs w:val="16"/>
                <w:lang w:val="ru-RU"/>
              </w:rPr>
            </w:pPr>
            <w:r w:rsidRPr="00592B3C">
              <w:rPr>
                <w:rFonts w:cs="Arial"/>
                <w:sz w:val="16"/>
                <w:szCs w:val="16"/>
                <w:lang w:val="ru-RU"/>
              </w:rPr>
              <w:t>Порт USB 2.0. Подсоединение к мыши, устройству хранения данных USB, устройству для записи компакт-дисков USB и т. д.</w:t>
            </w:r>
          </w:p>
        </w:tc>
      </w:tr>
      <w:tr w:rsidR="00003844" w:rsidRPr="00592B3C" w:rsidTr="00B976A5">
        <w:trPr>
          <w:trHeight w:val="795"/>
          <w:jc w:val="center"/>
        </w:trPr>
        <w:tc>
          <w:tcPr>
            <w:tcW w:w="750" w:type="dxa"/>
            <w:tcBorders>
              <w:top w:val="single" w:sz="4" w:space="0" w:color="auto"/>
              <w:left w:val="single" w:sz="8" w:space="0" w:color="auto"/>
              <w:bottom w:val="single" w:sz="8" w:space="0" w:color="auto"/>
              <w:right w:val="single" w:sz="8" w:space="0" w:color="auto"/>
            </w:tcBorders>
            <w:shd w:val="clear" w:color="auto" w:fill="auto"/>
          </w:tcPr>
          <w:p w:rsidR="007D6A94" w:rsidRPr="00592B3C" w:rsidRDefault="001E7794" w:rsidP="00592B3C">
            <w:pPr>
              <w:ind w:left="291" w:hanging="291"/>
              <w:rPr>
                <w:rFonts w:cs="Arial"/>
                <w:szCs w:val="16"/>
              </w:rPr>
            </w:pPr>
            <w:r w:rsidRPr="00592B3C">
              <w:rPr>
                <w:rFonts w:cs="Arial"/>
                <w:szCs w:val="16"/>
              </w:rPr>
              <w:t>11</w:t>
            </w:r>
          </w:p>
        </w:tc>
        <w:tc>
          <w:tcPr>
            <w:tcW w:w="1352" w:type="dxa"/>
            <w:tcBorders>
              <w:top w:val="single" w:sz="4" w:space="0" w:color="auto"/>
              <w:left w:val="nil"/>
              <w:bottom w:val="single" w:sz="8" w:space="0" w:color="auto"/>
              <w:right w:val="single" w:sz="8" w:space="0" w:color="auto"/>
            </w:tcBorders>
            <w:shd w:val="clear" w:color="auto" w:fill="auto"/>
          </w:tcPr>
          <w:p w:rsidR="007D6A94" w:rsidRPr="00592B3C" w:rsidRDefault="001E7794" w:rsidP="00592B3C">
            <w:pPr>
              <w:ind w:left="291" w:hanging="291"/>
              <w:rPr>
                <w:rFonts w:cs="Arial"/>
                <w:szCs w:val="16"/>
              </w:rPr>
            </w:pPr>
            <w:r w:rsidRPr="00592B3C">
              <w:rPr>
                <w:rFonts w:cs="Arial"/>
                <w:szCs w:val="16"/>
              </w:rPr>
              <w:t>VGA</w:t>
            </w:r>
          </w:p>
        </w:tc>
        <w:tc>
          <w:tcPr>
            <w:tcW w:w="1486" w:type="dxa"/>
            <w:tcBorders>
              <w:top w:val="nil"/>
              <w:left w:val="nil"/>
              <w:bottom w:val="single" w:sz="8" w:space="0" w:color="auto"/>
              <w:right w:val="single" w:sz="8" w:space="0" w:color="auto"/>
            </w:tcBorders>
            <w:shd w:val="clear" w:color="auto" w:fill="auto"/>
          </w:tcPr>
          <w:p w:rsidR="007D6A94" w:rsidRPr="00592B3C" w:rsidRDefault="001E7794" w:rsidP="00592B3C">
            <w:pPr>
              <w:pStyle w:val="afff7"/>
              <w:ind w:left="291" w:hanging="291"/>
              <w:jc w:val="both"/>
              <w:rPr>
                <w:rFonts w:cs="Arial"/>
                <w:sz w:val="16"/>
                <w:szCs w:val="16"/>
              </w:rPr>
            </w:pPr>
            <w:r w:rsidRPr="00592B3C">
              <w:rPr>
                <w:rFonts w:cs="Arial"/>
                <w:sz w:val="16"/>
                <w:szCs w:val="16"/>
                <w:lang w:val="ru-RU"/>
              </w:rPr>
              <w:t>Выходной порт видео VGA</w:t>
            </w:r>
          </w:p>
        </w:tc>
        <w:tc>
          <w:tcPr>
            <w:tcW w:w="6439" w:type="dxa"/>
            <w:tcBorders>
              <w:top w:val="single" w:sz="4" w:space="0" w:color="auto"/>
              <w:left w:val="nil"/>
              <w:bottom w:val="single" w:sz="8" w:space="0" w:color="auto"/>
              <w:right w:val="single" w:sz="8" w:space="0" w:color="auto"/>
            </w:tcBorders>
            <w:shd w:val="clear" w:color="auto" w:fill="auto"/>
            <w:noWrap/>
          </w:tcPr>
          <w:p w:rsidR="007D6A94" w:rsidRPr="00592B3C" w:rsidRDefault="001E7794" w:rsidP="00592B3C">
            <w:pPr>
              <w:pStyle w:val="afff7"/>
              <w:ind w:left="291" w:hanging="291"/>
              <w:jc w:val="both"/>
              <w:rPr>
                <w:rFonts w:cs="Arial"/>
                <w:sz w:val="16"/>
                <w:szCs w:val="16"/>
                <w:lang w:val="ru-RU"/>
              </w:rPr>
            </w:pPr>
            <w:r w:rsidRPr="00592B3C">
              <w:rPr>
                <w:rFonts w:cs="Arial"/>
                <w:sz w:val="16"/>
                <w:szCs w:val="16"/>
                <w:lang w:val="ru-RU"/>
              </w:rPr>
              <w:t>Порт видеовыхода VGA. Передача аналогового видеосигнала. К этому порту можно подключить монитор для просмотра аналогового видео.</w:t>
            </w:r>
          </w:p>
        </w:tc>
      </w:tr>
      <w:tr w:rsidR="00003844" w:rsidRPr="00592B3C" w:rsidTr="00B976A5">
        <w:trPr>
          <w:trHeight w:val="795"/>
          <w:jc w:val="center"/>
        </w:trPr>
        <w:tc>
          <w:tcPr>
            <w:tcW w:w="750" w:type="dxa"/>
            <w:tcBorders>
              <w:top w:val="nil"/>
              <w:left w:val="single" w:sz="8" w:space="0" w:color="auto"/>
              <w:bottom w:val="single" w:sz="8" w:space="0" w:color="auto"/>
              <w:right w:val="single" w:sz="8" w:space="0" w:color="auto"/>
            </w:tcBorders>
            <w:shd w:val="clear" w:color="auto" w:fill="auto"/>
          </w:tcPr>
          <w:p w:rsidR="007D6A94" w:rsidRPr="00592B3C" w:rsidRDefault="001E7794" w:rsidP="00592B3C">
            <w:pPr>
              <w:ind w:left="291" w:hanging="291"/>
              <w:rPr>
                <w:rFonts w:cs="Arial"/>
                <w:szCs w:val="16"/>
              </w:rPr>
            </w:pPr>
            <w:r w:rsidRPr="00592B3C">
              <w:rPr>
                <w:rFonts w:cs="Arial"/>
                <w:szCs w:val="16"/>
              </w:rPr>
              <w:t>12</w:t>
            </w:r>
          </w:p>
        </w:tc>
        <w:tc>
          <w:tcPr>
            <w:tcW w:w="1352" w:type="dxa"/>
            <w:tcBorders>
              <w:top w:val="nil"/>
              <w:left w:val="nil"/>
              <w:bottom w:val="single" w:sz="8" w:space="0" w:color="auto"/>
              <w:right w:val="single" w:sz="8" w:space="0" w:color="auto"/>
            </w:tcBorders>
            <w:shd w:val="clear" w:color="auto" w:fill="auto"/>
          </w:tcPr>
          <w:p w:rsidR="007D6A94" w:rsidRPr="00592B3C" w:rsidRDefault="00190F4C" w:rsidP="00592B3C">
            <w:pPr>
              <w:widowControl/>
              <w:ind w:left="291" w:hanging="291"/>
              <w:rPr>
                <w:rFonts w:cs="Arial"/>
                <w:kern w:val="0"/>
                <w:szCs w:val="16"/>
              </w:rPr>
            </w:pPr>
            <w:r w:rsidRPr="00592B3C">
              <w:rPr>
                <w:rFonts w:cs="Arial"/>
                <w:noProof/>
                <w:kern w:val="0"/>
                <w:szCs w:val="16"/>
                <w:lang w:val="en-US"/>
              </w:rPr>
              <w:drawing>
                <wp:anchor distT="0" distB="0" distL="114300" distR="114300" simplePos="0" relativeHeight="251571200" behindDoc="0" locked="0" layoutInCell="1" allowOverlap="1" wp14:anchorId="751F843D" wp14:editId="55211F41">
                  <wp:simplePos x="0" y="0"/>
                  <wp:positionH relativeFrom="column">
                    <wp:posOffset>-6985</wp:posOffset>
                  </wp:positionH>
                  <wp:positionV relativeFrom="paragraph">
                    <wp:posOffset>47625</wp:posOffset>
                  </wp:positionV>
                  <wp:extent cx="295275" cy="219075"/>
                  <wp:effectExtent l="0" t="0" r="9525" b="9525"/>
                  <wp:wrapNone/>
                  <wp:docPr id="111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486" w:type="dxa"/>
            <w:tcBorders>
              <w:top w:val="nil"/>
              <w:left w:val="nil"/>
              <w:bottom w:val="single" w:sz="8" w:space="0" w:color="auto"/>
              <w:right w:val="single" w:sz="8" w:space="0" w:color="auto"/>
            </w:tcBorders>
            <w:shd w:val="clear" w:color="auto" w:fill="auto"/>
          </w:tcPr>
          <w:p w:rsidR="007D6A94" w:rsidRPr="00592B3C" w:rsidRDefault="001E7794" w:rsidP="00592B3C">
            <w:pPr>
              <w:widowControl/>
              <w:ind w:left="291" w:hanging="291"/>
              <w:rPr>
                <w:rFonts w:cs="Arial"/>
                <w:noProof/>
                <w:kern w:val="0"/>
                <w:szCs w:val="16"/>
              </w:rPr>
            </w:pPr>
            <w:r w:rsidRPr="00592B3C">
              <w:rPr>
                <w:rFonts w:cs="Arial"/>
                <w:noProof/>
                <w:kern w:val="0"/>
                <w:szCs w:val="16"/>
              </w:rPr>
              <w:t xml:space="preserve">Сетевой порт </w:t>
            </w:r>
          </w:p>
        </w:tc>
        <w:tc>
          <w:tcPr>
            <w:tcW w:w="6439" w:type="dxa"/>
            <w:tcBorders>
              <w:top w:val="nil"/>
              <w:left w:val="nil"/>
              <w:bottom w:val="single" w:sz="8" w:space="0" w:color="auto"/>
              <w:right w:val="single" w:sz="8" w:space="0" w:color="auto"/>
            </w:tcBorders>
            <w:shd w:val="clear" w:color="auto" w:fill="auto"/>
            <w:noWrap/>
          </w:tcPr>
          <w:p w:rsidR="007D6A94" w:rsidRPr="00592B3C" w:rsidRDefault="001E7794" w:rsidP="00592B3C">
            <w:pPr>
              <w:widowControl/>
              <w:ind w:left="291" w:hanging="291"/>
              <w:rPr>
                <w:rFonts w:cs="Arial"/>
                <w:noProof/>
                <w:kern w:val="0"/>
                <w:szCs w:val="16"/>
              </w:rPr>
            </w:pPr>
            <w:r w:rsidRPr="00592B3C">
              <w:rPr>
                <w:rFonts w:cs="Arial"/>
                <w:noProof/>
                <w:kern w:val="0"/>
                <w:szCs w:val="16"/>
              </w:rPr>
              <w:t xml:space="preserve">Порт Ethernet 1000 Мбит/с </w:t>
            </w:r>
          </w:p>
        </w:tc>
      </w:tr>
    </w:tbl>
    <w:p w:rsidR="007D6A94" w:rsidRPr="007D6A94" w:rsidRDefault="007D6A94" w:rsidP="007D6A94">
      <w:pPr>
        <w:rPr>
          <w:rFonts w:cs="Arial"/>
          <w:szCs w:val="21"/>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72" w:name="_Toc477768788"/>
      <w:r w:rsidRPr="007D6A94">
        <w:rPr>
          <w:rFonts w:cs="Arial"/>
        </w:rPr>
        <w:t xml:space="preserve">Серия HCVR42XXA-S2/ HCVR4216AN-S2 </w:t>
      </w:r>
      <w:bookmarkEnd w:id="272"/>
      <w:r w:rsidRPr="007D6A94">
        <w:rPr>
          <w:rFonts w:cs="Arial"/>
        </w:rPr>
        <w:t xml:space="preserve"> </w:t>
      </w:r>
    </w:p>
    <w:p w:rsidR="007D6A94" w:rsidRPr="007D6A94" w:rsidRDefault="001E7794" w:rsidP="007D6A94">
      <w:pPr>
        <w:rPr>
          <w:rFonts w:cs="Arial"/>
          <w:szCs w:val="21"/>
        </w:rPr>
      </w:pPr>
      <w:r w:rsidRPr="007D6A94">
        <w:rPr>
          <w:rFonts w:cs="Arial"/>
        </w:rPr>
        <w:t xml:space="preserve">Задняя панель изделия HCVR4204A-S2 показана ниже. См. </w:t>
      </w:r>
      <w:r w:rsidRPr="007D6A94">
        <w:rPr>
          <w:rFonts w:cs="Arial"/>
          <w:szCs w:val="21"/>
        </w:rPr>
        <w:fldChar w:fldCharType="begin"/>
      </w:r>
      <w:r w:rsidRPr="007D6A94">
        <w:rPr>
          <w:rFonts w:cs="Arial"/>
          <w:szCs w:val="21"/>
        </w:rPr>
        <w:instrText xml:space="preserve"> REF _Ref407281112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63</w:t>
      </w:r>
      <w:r w:rsidRPr="007D6A94">
        <w:rPr>
          <w:rFonts w:cs="Arial"/>
          <w:szCs w:val="21"/>
        </w:rPr>
        <w:fldChar w:fldCharType="end"/>
      </w:r>
      <w:r w:rsidRPr="007D6A94">
        <w:rPr>
          <w:rFonts w:cs="Arial"/>
        </w:rPr>
        <w:t>.</w:t>
      </w:r>
    </w:p>
    <w:p w:rsidR="007D6A94" w:rsidRPr="007D6A94" w:rsidRDefault="00190F4C" w:rsidP="007D6A94">
      <w:pPr>
        <w:rPr>
          <w:rFonts w:cs="Arial"/>
        </w:rPr>
      </w:pPr>
      <w:r w:rsidRPr="007D6A94">
        <w:rPr>
          <w:rFonts w:cs="Arial"/>
          <w:noProof/>
          <w:lang w:val="en-US"/>
        </w:rPr>
        <w:drawing>
          <wp:inline distT="0" distB="0" distL="0" distR="0" wp14:anchorId="72B8EDA2" wp14:editId="3B8144B5">
            <wp:extent cx="6049645" cy="1743710"/>
            <wp:effectExtent l="0" t="0" r="8255" b="889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05">
                      <a:extLst>
                        <a:ext uri="{28A0092B-C50C-407E-A947-70E740481C1C}">
                          <a14:useLocalDpi xmlns:a14="http://schemas.microsoft.com/office/drawing/2010/main" val="0"/>
                        </a:ext>
                      </a:extLst>
                    </a:blip>
                    <a:srcRect l="4350" t="4802" r="24051" b="71019"/>
                    <a:stretch>
                      <a:fillRect/>
                    </a:stretch>
                  </pic:blipFill>
                  <pic:spPr bwMode="auto">
                    <a:xfrm>
                      <a:off x="0" y="0"/>
                      <a:ext cx="6049645" cy="1743710"/>
                    </a:xfrm>
                    <a:prstGeom prst="rect">
                      <a:avLst/>
                    </a:prstGeom>
                    <a:noFill/>
                    <a:ln>
                      <a:noFill/>
                    </a:ln>
                  </pic:spPr>
                </pic:pic>
              </a:graphicData>
            </a:graphic>
          </wp:inline>
        </w:drawing>
      </w:r>
    </w:p>
    <w:p w:rsidR="007D6A94" w:rsidRPr="007D6A94" w:rsidRDefault="001E7794" w:rsidP="007D6A94">
      <w:pPr>
        <w:jc w:val="center"/>
        <w:rPr>
          <w:rFonts w:cs="Arial"/>
        </w:rPr>
      </w:pPr>
      <w:bookmarkStart w:id="273" w:name="_Ref40728111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63</w:t>
      </w:r>
      <w:r w:rsidRPr="007D6A94">
        <w:rPr>
          <w:rFonts w:cs="Arial"/>
        </w:rPr>
        <w:fldChar w:fldCharType="end"/>
      </w:r>
      <w:bookmarkEnd w:id="273"/>
      <w:r w:rsidRPr="007D6A94">
        <w:rPr>
          <w:rFonts w:cs="Arial"/>
        </w:rPr>
        <w:t xml:space="preserve"> </w:t>
      </w:r>
    </w:p>
    <w:p w:rsidR="007D6A94" w:rsidRPr="007D6A94" w:rsidRDefault="001E7794" w:rsidP="007D6A94">
      <w:pPr>
        <w:rPr>
          <w:rFonts w:cs="Arial"/>
          <w:szCs w:val="21"/>
        </w:rPr>
      </w:pPr>
      <w:r w:rsidRPr="007D6A94">
        <w:rPr>
          <w:rFonts w:cs="Arial"/>
        </w:rPr>
        <w:t xml:space="preserve">Задняя панель изделия HCVR4208A-S2 показана ниже. См. </w:t>
      </w:r>
      <w:r w:rsidRPr="007D6A94">
        <w:rPr>
          <w:rFonts w:cs="Arial"/>
          <w:szCs w:val="21"/>
        </w:rPr>
        <w:fldChar w:fldCharType="begin"/>
      </w:r>
      <w:r w:rsidRPr="007D6A94">
        <w:rPr>
          <w:rFonts w:cs="Arial"/>
          <w:szCs w:val="21"/>
        </w:rPr>
        <w:instrText xml:space="preserve"> REF _Ref407355910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64</w:t>
      </w:r>
      <w:r w:rsidRPr="007D6A94">
        <w:rPr>
          <w:rFonts w:cs="Arial"/>
          <w:szCs w:val="21"/>
        </w:rPr>
        <w:fldChar w:fldCharType="end"/>
      </w:r>
      <w:r w:rsidRPr="007D6A94">
        <w:rPr>
          <w:rFonts w:cs="Arial"/>
        </w:rPr>
        <w:t>.</w:t>
      </w:r>
    </w:p>
    <w:p w:rsidR="007D6A94" w:rsidRPr="007D6A94" w:rsidRDefault="00190F4C" w:rsidP="007D6A94">
      <w:pPr>
        <w:rPr>
          <w:rFonts w:cs="Arial"/>
        </w:rPr>
      </w:pPr>
      <w:r w:rsidRPr="007D6A94">
        <w:rPr>
          <w:rFonts w:cs="Arial"/>
          <w:noProof/>
          <w:lang w:val="en-US"/>
        </w:rPr>
        <w:lastRenderedPageBreak/>
        <w:drawing>
          <wp:inline distT="0" distB="0" distL="0" distR="0" wp14:anchorId="69359A1C" wp14:editId="48661384">
            <wp:extent cx="5826760" cy="1818005"/>
            <wp:effectExtent l="0" t="0" r="254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06">
                      <a:extLst>
                        <a:ext uri="{28A0092B-C50C-407E-A947-70E740481C1C}">
                          <a14:useLocalDpi xmlns:a14="http://schemas.microsoft.com/office/drawing/2010/main" val="0"/>
                        </a:ext>
                      </a:extLst>
                    </a:blip>
                    <a:srcRect r="6691" b="494"/>
                    <a:stretch>
                      <a:fillRect/>
                    </a:stretch>
                  </pic:blipFill>
                  <pic:spPr bwMode="auto">
                    <a:xfrm>
                      <a:off x="0" y="0"/>
                      <a:ext cx="5826760" cy="1818005"/>
                    </a:xfrm>
                    <a:prstGeom prst="rect">
                      <a:avLst/>
                    </a:prstGeom>
                    <a:noFill/>
                    <a:ln>
                      <a:noFill/>
                    </a:ln>
                  </pic:spPr>
                </pic:pic>
              </a:graphicData>
            </a:graphic>
          </wp:inline>
        </w:drawing>
      </w:r>
    </w:p>
    <w:p w:rsidR="007D6A94" w:rsidRPr="007D6A94" w:rsidRDefault="001E7794" w:rsidP="007D6A94">
      <w:pPr>
        <w:jc w:val="center"/>
        <w:rPr>
          <w:rFonts w:cs="Arial"/>
        </w:rPr>
      </w:pPr>
      <w:bookmarkStart w:id="274" w:name="_Ref40735591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64</w:t>
      </w:r>
      <w:r w:rsidRPr="007D6A94">
        <w:rPr>
          <w:rFonts w:cs="Arial"/>
        </w:rPr>
        <w:fldChar w:fldCharType="end"/>
      </w:r>
      <w:bookmarkEnd w:id="274"/>
      <w:r w:rsidRPr="007D6A94">
        <w:rPr>
          <w:rFonts w:cs="Arial"/>
        </w:rPr>
        <w:t xml:space="preserve"> </w:t>
      </w:r>
    </w:p>
    <w:p w:rsidR="007D6A94" w:rsidRPr="007D6A94" w:rsidRDefault="001E7794" w:rsidP="007D6A94">
      <w:pPr>
        <w:rPr>
          <w:rFonts w:cs="Arial"/>
          <w:szCs w:val="21"/>
        </w:rPr>
      </w:pPr>
      <w:r w:rsidRPr="007D6A94">
        <w:rPr>
          <w:rFonts w:cs="Arial"/>
        </w:rPr>
        <w:t xml:space="preserve">Задняя панель изделия HCVR4216A-S2 показана ниже. См. </w:t>
      </w:r>
      <w:r w:rsidRPr="007D6A94">
        <w:rPr>
          <w:rFonts w:cs="Arial"/>
          <w:szCs w:val="21"/>
        </w:rPr>
        <w:fldChar w:fldCharType="begin"/>
      </w:r>
      <w:r w:rsidRPr="007D6A94">
        <w:rPr>
          <w:rFonts w:cs="Arial"/>
          <w:szCs w:val="21"/>
        </w:rPr>
        <w:instrText xml:space="preserve"> REF _Ref407281111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65</w:t>
      </w:r>
      <w:r w:rsidRPr="007D6A94">
        <w:rPr>
          <w:rFonts w:cs="Arial"/>
          <w:szCs w:val="21"/>
        </w:rPr>
        <w:fldChar w:fldCharType="end"/>
      </w:r>
      <w:r w:rsidRPr="007D6A94">
        <w:rPr>
          <w:rFonts w:cs="Arial"/>
        </w:rPr>
        <w:t>.</w:t>
      </w:r>
    </w:p>
    <w:p w:rsidR="007D6A94" w:rsidRPr="007D6A94" w:rsidRDefault="00190F4C" w:rsidP="007D6A94">
      <w:pPr>
        <w:rPr>
          <w:rFonts w:cs="Arial"/>
        </w:rPr>
      </w:pPr>
      <w:r w:rsidRPr="007D6A94">
        <w:rPr>
          <w:rFonts w:cs="Arial"/>
          <w:noProof/>
          <w:lang w:val="en-US"/>
        </w:rPr>
        <w:drawing>
          <wp:inline distT="0" distB="0" distL="0" distR="0" wp14:anchorId="0F0785A6" wp14:editId="2E9EEADA">
            <wp:extent cx="5273675" cy="1541780"/>
            <wp:effectExtent l="0" t="0" r="3175" b="127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73675" cy="1541780"/>
                    </a:xfrm>
                    <a:prstGeom prst="rect">
                      <a:avLst/>
                    </a:prstGeom>
                    <a:noFill/>
                    <a:ln>
                      <a:noFill/>
                    </a:ln>
                  </pic:spPr>
                </pic:pic>
              </a:graphicData>
            </a:graphic>
          </wp:inline>
        </w:drawing>
      </w:r>
    </w:p>
    <w:p w:rsidR="007D6A94" w:rsidRPr="007D6A94" w:rsidRDefault="001E7794" w:rsidP="007D6A94">
      <w:pPr>
        <w:jc w:val="center"/>
        <w:rPr>
          <w:rFonts w:cs="Arial"/>
        </w:rPr>
      </w:pPr>
      <w:bookmarkStart w:id="275" w:name="_Ref40728111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65</w:t>
      </w:r>
      <w:r w:rsidRPr="007D6A94">
        <w:rPr>
          <w:rFonts w:cs="Arial"/>
        </w:rPr>
        <w:fldChar w:fldCharType="end"/>
      </w:r>
      <w:bookmarkEnd w:id="275"/>
      <w:r w:rsidRPr="007D6A94">
        <w:rPr>
          <w:rFonts w:cs="Arial"/>
        </w:rPr>
        <w:t xml:space="preserve"> </w:t>
      </w:r>
    </w:p>
    <w:p w:rsidR="007D6A94" w:rsidRPr="007D6A94" w:rsidRDefault="001E7794" w:rsidP="007D6A94">
      <w:pPr>
        <w:rPr>
          <w:rFonts w:cs="Arial"/>
          <w:szCs w:val="21"/>
        </w:rPr>
      </w:pPr>
      <w:r w:rsidRPr="007D6A94">
        <w:rPr>
          <w:rFonts w:cs="Arial"/>
        </w:rPr>
        <w:t xml:space="preserve">Задняя панель изделия HCVR4216AN-S2 показана ниже. См. </w:t>
      </w:r>
      <w:r w:rsidRPr="007D6A94">
        <w:rPr>
          <w:rFonts w:cs="Arial"/>
          <w:szCs w:val="21"/>
        </w:rPr>
        <w:fldChar w:fldCharType="begin"/>
      </w:r>
      <w:r w:rsidRPr="007D6A94">
        <w:rPr>
          <w:rFonts w:cs="Arial"/>
          <w:szCs w:val="21"/>
        </w:rPr>
        <w:instrText xml:space="preserve"> REF _Ref407355909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66</w:t>
      </w:r>
      <w:r w:rsidRPr="007D6A94">
        <w:rPr>
          <w:rFonts w:cs="Arial"/>
          <w:szCs w:val="21"/>
        </w:rPr>
        <w:fldChar w:fldCharType="end"/>
      </w:r>
      <w:r w:rsidRPr="007D6A94">
        <w:rPr>
          <w:rFonts w:cs="Arial"/>
        </w:rPr>
        <w:t>.</w:t>
      </w:r>
    </w:p>
    <w:p w:rsidR="007D6A94" w:rsidRPr="007D6A94" w:rsidRDefault="00190F4C" w:rsidP="007D6A94">
      <w:pPr>
        <w:rPr>
          <w:rFonts w:cs="Arial"/>
        </w:rPr>
      </w:pPr>
      <w:r w:rsidRPr="007D6A94">
        <w:rPr>
          <w:rFonts w:cs="Arial"/>
          <w:noProof/>
          <w:lang w:val="en-US"/>
        </w:rPr>
        <w:drawing>
          <wp:inline distT="0" distB="0" distL="0" distR="0" wp14:anchorId="21A473DB" wp14:editId="3CFD570D">
            <wp:extent cx="5603240" cy="1562735"/>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03240" cy="1562735"/>
                    </a:xfrm>
                    <a:prstGeom prst="rect">
                      <a:avLst/>
                    </a:prstGeom>
                    <a:noFill/>
                    <a:ln>
                      <a:noFill/>
                    </a:ln>
                  </pic:spPr>
                </pic:pic>
              </a:graphicData>
            </a:graphic>
          </wp:inline>
        </w:drawing>
      </w:r>
    </w:p>
    <w:p w:rsidR="007D6A94" w:rsidRPr="007D6A94" w:rsidRDefault="001E7794" w:rsidP="007D6A94">
      <w:pPr>
        <w:jc w:val="center"/>
        <w:rPr>
          <w:rFonts w:cs="Arial"/>
        </w:rPr>
      </w:pPr>
      <w:bookmarkStart w:id="276" w:name="_Ref40735590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66</w:t>
      </w:r>
      <w:r w:rsidRPr="007D6A94">
        <w:rPr>
          <w:rFonts w:cs="Arial"/>
        </w:rPr>
        <w:fldChar w:fldCharType="end"/>
      </w:r>
      <w:bookmarkEnd w:id="276"/>
      <w:r w:rsidRPr="007D6A94">
        <w:rPr>
          <w:rFonts w:cs="Arial"/>
        </w:rPr>
        <w:t xml:space="preserve"> </w:t>
      </w:r>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10133" w:type="dxa"/>
        <w:jc w:val="center"/>
        <w:tblLayout w:type="fixed"/>
        <w:tblLook w:val="04A0" w:firstRow="1" w:lastRow="0" w:firstColumn="1" w:lastColumn="0" w:noHBand="0" w:noVBand="1"/>
      </w:tblPr>
      <w:tblGrid>
        <w:gridCol w:w="750"/>
        <w:gridCol w:w="1352"/>
        <w:gridCol w:w="1486"/>
        <w:gridCol w:w="6545"/>
      </w:tblGrid>
      <w:tr w:rsidR="00003844" w:rsidRPr="00592B3C" w:rsidTr="00B976A5">
        <w:trPr>
          <w:trHeight w:val="285"/>
          <w:tblHeader/>
          <w:jc w:val="center"/>
        </w:trPr>
        <w:tc>
          <w:tcPr>
            <w:tcW w:w="750" w:type="dxa"/>
            <w:tcBorders>
              <w:top w:val="single" w:sz="8" w:space="0" w:color="auto"/>
              <w:left w:val="single" w:sz="8" w:space="0" w:color="auto"/>
              <w:bottom w:val="single" w:sz="8" w:space="0" w:color="auto"/>
              <w:right w:val="single" w:sz="8" w:space="0" w:color="auto"/>
            </w:tcBorders>
            <w:shd w:val="clear" w:color="000000" w:fill="BFBFBF"/>
          </w:tcPr>
          <w:p w:rsidR="007D6A94" w:rsidRPr="00592B3C" w:rsidRDefault="001E7794" w:rsidP="007D6A94">
            <w:pPr>
              <w:rPr>
                <w:rFonts w:cs="Arial"/>
                <w:szCs w:val="16"/>
              </w:rPr>
            </w:pPr>
            <w:r w:rsidRPr="00592B3C">
              <w:rPr>
                <w:rFonts w:cs="Arial"/>
                <w:szCs w:val="16"/>
              </w:rPr>
              <w:t>№</w:t>
            </w:r>
          </w:p>
        </w:tc>
        <w:tc>
          <w:tcPr>
            <w:tcW w:w="1352" w:type="dxa"/>
            <w:tcBorders>
              <w:top w:val="single" w:sz="8" w:space="0" w:color="auto"/>
              <w:left w:val="nil"/>
              <w:bottom w:val="single" w:sz="8" w:space="0" w:color="auto"/>
              <w:right w:val="single" w:sz="8" w:space="0" w:color="auto"/>
            </w:tcBorders>
            <w:shd w:val="clear" w:color="000000" w:fill="BFBFBF"/>
          </w:tcPr>
          <w:p w:rsidR="007D6A94" w:rsidRPr="00592B3C" w:rsidRDefault="001E7794" w:rsidP="007D6A94">
            <w:pPr>
              <w:rPr>
                <w:rFonts w:cs="Arial"/>
                <w:szCs w:val="16"/>
              </w:rPr>
            </w:pPr>
            <w:r w:rsidRPr="00592B3C">
              <w:rPr>
                <w:rFonts w:cs="Arial"/>
                <w:szCs w:val="16"/>
              </w:rPr>
              <w:t>Значок</w:t>
            </w:r>
          </w:p>
        </w:tc>
        <w:tc>
          <w:tcPr>
            <w:tcW w:w="1486" w:type="dxa"/>
            <w:tcBorders>
              <w:top w:val="single" w:sz="8" w:space="0" w:color="auto"/>
              <w:left w:val="nil"/>
              <w:bottom w:val="single" w:sz="8" w:space="0" w:color="auto"/>
              <w:right w:val="single" w:sz="8" w:space="0" w:color="auto"/>
            </w:tcBorders>
            <w:shd w:val="clear" w:color="000000" w:fill="BFBFBF"/>
          </w:tcPr>
          <w:p w:rsidR="007D6A94" w:rsidRPr="00592B3C" w:rsidRDefault="001E7794" w:rsidP="007D6A94">
            <w:pPr>
              <w:rPr>
                <w:rFonts w:cs="Arial"/>
                <w:szCs w:val="16"/>
              </w:rPr>
            </w:pPr>
            <w:r w:rsidRPr="00592B3C">
              <w:rPr>
                <w:rFonts w:cs="Arial"/>
                <w:szCs w:val="16"/>
              </w:rPr>
              <w:t xml:space="preserve">Наименование </w:t>
            </w:r>
          </w:p>
        </w:tc>
        <w:tc>
          <w:tcPr>
            <w:tcW w:w="6545" w:type="dxa"/>
            <w:tcBorders>
              <w:top w:val="single" w:sz="8" w:space="0" w:color="auto"/>
              <w:left w:val="nil"/>
              <w:bottom w:val="single" w:sz="8" w:space="0" w:color="auto"/>
              <w:right w:val="single" w:sz="8" w:space="0" w:color="auto"/>
            </w:tcBorders>
            <w:shd w:val="clear" w:color="000000" w:fill="BFBFBF"/>
            <w:noWrap/>
          </w:tcPr>
          <w:p w:rsidR="007D6A94" w:rsidRPr="00592B3C" w:rsidRDefault="001E7794" w:rsidP="007D6A94">
            <w:pPr>
              <w:rPr>
                <w:rFonts w:cs="Arial"/>
                <w:szCs w:val="16"/>
              </w:rPr>
            </w:pPr>
            <w:r w:rsidRPr="00592B3C">
              <w:rPr>
                <w:rFonts w:cs="Arial"/>
                <w:szCs w:val="16"/>
              </w:rPr>
              <w:t>Примечание</w:t>
            </w:r>
          </w:p>
        </w:tc>
      </w:tr>
      <w:tr w:rsidR="00003844" w:rsidRPr="00592B3C" w:rsidTr="00B976A5">
        <w:trPr>
          <w:trHeight w:val="720"/>
          <w:jc w:val="center"/>
        </w:trPr>
        <w:tc>
          <w:tcPr>
            <w:tcW w:w="750" w:type="dxa"/>
            <w:tcBorders>
              <w:top w:val="nil"/>
              <w:left w:val="single" w:sz="8" w:space="0" w:color="auto"/>
              <w:bottom w:val="single" w:sz="8" w:space="0" w:color="auto"/>
              <w:right w:val="single" w:sz="8" w:space="0" w:color="auto"/>
            </w:tcBorders>
            <w:shd w:val="clear" w:color="auto" w:fill="auto"/>
          </w:tcPr>
          <w:p w:rsidR="007D6A94" w:rsidRPr="00592B3C" w:rsidRDefault="001E7794" w:rsidP="007D6A94">
            <w:pPr>
              <w:rPr>
                <w:rFonts w:cs="Arial"/>
                <w:szCs w:val="16"/>
              </w:rPr>
            </w:pPr>
            <w:r w:rsidRPr="00592B3C">
              <w:rPr>
                <w:rFonts w:cs="Arial"/>
                <w:szCs w:val="16"/>
              </w:rPr>
              <w:t>1</w:t>
            </w:r>
          </w:p>
        </w:tc>
        <w:tc>
          <w:tcPr>
            <w:tcW w:w="1352" w:type="dxa"/>
            <w:tcBorders>
              <w:top w:val="nil"/>
              <w:left w:val="nil"/>
              <w:bottom w:val="single" w:sz="4" w:space="0" w:color="auto"/>
              <w:right w:val="single" w:sz="8" w:space="0" w:color="auto"/>
            </w:tcBorders>
            <w:shd w:val="clear" w:color="auto" w:fill="auto"/>
          </w:tcPr>
          <w:p w:rsidR="007D6A94" w:rsidRPr="00592B3C" w:rsidRDefault="00190F4C" w:rsidP="007D6A94">
            <w:pPr>
              <w:rPr>
                <w:rFonts w:cs="Arial"/>
                <w:szCs w:val="16"/>
              </w:rPr>
            </w:pPr>
            <w:r w:rsidRPr="00592B3C">
              <w:rPr>
                <w:rFonts w:cs="Arial"/>
                <w:noProof/>
                <w:szCs w:val="16"/>
                <w:lang w:val="en-US"/>
              </w:rPr>
              <w:drawing>
                <wp:inline distT="0" distB="0" distL="0" distR="0" wp14:anchorId="5E0153EE" wp14:editId="73FDB2DD">
                  <wp:extent cx="723265" cy="520700"/>
                  <wp:effectExtent l="0" t="0" r="635" b="0"/>
                  <wp:docPr id="21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23265" cy="520700"/>
                          </a:xfrm>
                          <a:prstGeom prst="rect">
                            <a:avLst/>
                          </a:prstGeom>
                          <a:noFill/>
                          <a:ln>
                            <a:noFill/>
                          </a:ln>
                        </pic:spPr>
                      </pic:pic>
                    </a:graphicData>
                  </a:graphic>
                </wp:inline>
              </w:drawing>
            </w:r>
          </w:p>
        </w:tc>
        <w:tc>
          <w:tcPr>
            <w:tcW w:w="1486" w:type="dxa"/>
            <w:tcBorders>
              <w:top w:val="nil"/>
              <w:left w:val="nil"/>
              <w:bottom w:val="single" w:sz="4" w:space="0" w:color="auto"/>
              <w:right w:val="single" w:sz="8" w:space="0" w:color="auto"/>
            </w:tcBorders>
            <w:shd w:val="clear" w:color="auto" w:fill="auto"/>
          </w:tcPr>
          <w:p w:rsidR="007D6A94" w:rsidRPr="00592B3C" w:rsidRDefault="001E7794" w:rsidP="007D6A94">
            <w:pPr>
              <w:rPr>
                <w:rFonts w:cs="Arial"/>
                <w:noProof/>
                <w:kern w:val="0"/>
                <w:szCs w:val="16"/>
              </w:rPr>
            </w:pPr>
            <w:r w:rsidRPr="00592B3C">
              <w:rPr>
                <w:rFonts w:cs="Arial"/>
                <w:noProof/>
                <w:kern w:val="0"/>
                <w:szCs w:val="16"/>
              </w:rPr>
              <w:t xml:space="preserve">Выключатель питания </w:t>
            </w:r>
          </w:p>
        </w:tc>
        <w:tc>
          <w:tcPr>
            <w:tcW w:w="6545" w:type="dxa"/>
            <w:tcBorders>
              <w:top w:val="nil"/>
              <w:left w:val="nil"/>
              <w:bottom w:val="single" w:sz="4" w:space="0" w:color="auto"/>
              <w:right w:val="single" w:sz="8" w:space="0" w:color="auto"/>
            </w:tcBorders>
            <w:shd w:val="clear" w:color="auto" w:fill="auto"/>
            <w:noWrap/>
          </w:tcPr>
          <w:p w:rsidR="007D6A94" w:rsidRPr="00592B3C" w:rsidRDefault="001E7794" w:rsidP="007D6A94">
            <w:pPr>
              <w:rPr>
                <w:rFonts w:cs="Arial"/>
                <w:noProof/>
                <w:kern w:val="0"/>
                <w:szCs w:val="16"/>
              </w:rPr>
            </w:pPr>
            <w:r w:rsidRPr="00592B3C">
              <w:rPr>
                <w:rFonts w:cs="Arial"/>
                <w:noProof/>
                <w:kern w:val="0"/>
                <w:szCs w:val="16"/>
              </w:rPr>
              <w:t>Кнопка включения/выключения питания.</w:t>
            </w:r>
          </w:p>
        </w:tc>
      </w:tr>
      <w:tr w:rsidR="00003844" w:rsidRPr="00592B3C" w:rsidTr="00B976A5">
        <w:trPr>
          <w:trHeight w:val="1449"/>
          <w:jc w:val="center"/>
        </w:trPr>
        <w:tc>
          <w:tcPr>
            <w:tcW w:w="750" w:type="dxa"/>
            <w:vMerge w:val="restart"/>
            <w:tcBorders>
              <w:top w:val="nil"/>
              <w:left w:val="single" w:sz="8" w:space="0" w:color="auto"/>
              <w:bottom w:val="single" w:sz="8" w:space="0" w:color="000000"/>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2</w:t>
            </w:r>
          </w:p>
        </w:tc>
        <w:tc>
          <w:tcPr>
            <w:tcW w:w="1352" w:type="dxa"/>
            <w:tcBorders>
              <w:top w:val="single" w:sz="4" w:space="0" w:color="auto"/>
              <w:left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1</w:t>
            </w:r>
            <w:r w:rsidR="00E60039" w:rsidRPr="00592B3C">
              <w:rPr>
                <w:rFonts w:cs="Arial"/>
                <w:szCs w:val="16"/>
              </w:rPr>
              <w:t xml:space="preserve"> ~ </w:t>
            </w:r>
            <w:r w:rsidRPr="00592B3C">
              <w:rPr>
                <w:rFonts w:cs="Arial"/>
                <w:szCs w:val="16"/>
              </w:rPr>
              <w:t>8(16)</w:t>
            </w:r>
          </w:p>
        </w:tc>
        <w:tc>
          <w:tcPr>
            <w:tcW w:w="1486"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pStyle w:val="afff7"/>
              <w:jc w:val="both"/>
              <w:rPr>
                <w:rFonts w:cs="Arial"/>
                <w:sz w:val="16"/>
                <w:szCs w:val="16"/>
                <w:lang w:val="ru-RU"/>
              </w:rPr>
            </w:pPr>
            <w:r w:rsidRPr="00592B3C">
              <w:rPr>
                <w:rFonts w:cs="Arial"/>
                <w:sz w:val="16"/>
                <w:szCs w:val="16"/>
                <w:lang w:val="ru-RU"/>
              </w:rPr>
              <w:t>Входной порт сигнала тревоги 1</w:t>
            </w:r>
            <w:r w:rsidR="00E60039" w:rsidRPr="00592B3C">
              <w:rPr>
                <w:rFonts w:cs="Arial"/>
                <w:sz w:val="16"/>
                <w:szCs w:val="16"/>
                <w:lang w:val="ru-RU"/>
              </w:rPr>
              <w:t xml:space="preserve"> ~ </w:t>
            </w:r>
            <w:r w:rsidRPr="00592B3C">
              <w:rPr>
                <w:rFonts w:cs="Arial"/>
                <w:sz w:val="16"/>
                <w:szCs w:val="16"/>
                <w:lang w:val="ru-RU"/>
              </w:rPr>
              <w:t>8(16)</w:t>
            </w:r>
          </w:p>
        </w:tc>
        <w:tc>
          <w:tcPr>
            <w:tcW w:w="6545" w:type="dxa"/>
            <w:tcBorders>
              <w:top w:val="single" w:sz="4" w:space="0" w:color="auto"/>
              <w:left w:val="single" w:sz="4" w:space="0" w:color="auto"/>
              <w:right w:val="single" w:sz="4" w:space="0" w:color="auto"/>
            </w:tcBorders>
            <w:shd w:val="clear" w:color="auto" w:fill="auto"/>
          </w:tcPr>
          <w:p w:rsidR="007D6A94" w:rsidRPr="00592B3C" w:rsidRDefault="001E7794" w:rsidP="007D6A94">
            <w:pPr>
              <w:numPr>
                <w:ilvl w:val="0"/>
                <w:numId w:val="90"/>
              </w:numPr>
              <w:rPr>
                <w:rFonts w:cs="Arial"/>
                <w:szCs w:val="16"/>
              </w:rPr>
            </w:pPr>
            <w:r w:rsidRPr="00592B3C">
              <w:rPr>
                <w:rFonts w:cs="Arial"/>
                <w:szCs w:val="16"/>
              </w:rPr>
              <w:t>В системе предусмотрены порты двух типов: НО (нормально открытый контакт) и НЗ (нормально замкнутый контакт).</w:t>
            </w:r>
          </w:p>
          <w:p w:rsidR="007D6A94" w:rsidRPr="00592B3C" w:rsidRDefault="001E7794" w:rsidP="007D6A94">
            <w:pPr>
              <w:numPr>
                <w:ilvl w:val="0"/>
                <w:numId w:val="90"/>
              </w:numPr>
              <w:rPr>
                <w:rFonts w:cs="Arial"/>
                <w:szCs w:val="16"/>
              </w:rPr>
            </w:pPr>
            <w:r w:rsidRPr="00592B3C">
              <w:rPr>
                <w:rFonts w:cs="Arial"/>
                <w:szCs w:val="16"/>
              </w:rPr>
              <w:t>При использовании внешнего источника питания устройства сигнализации нулевые проводники данного устройства и ЦВР должны подключаться к общей магистрали заземления.</w:t>
            </w:r>
          </w:p>
        </w:tc>
      </w:tr>
      <w:tr w:rsidR="00003844" w:rsidRPr="00592B3C" w:rsidTr="00B976A5">
        <w:trPr>
          <w:trHeight w:val="2155"/>
          <w:jc w:val="center"/>
        </w:trPr>
        <w:tc>
          <w:tcPr>
            <w:tcW w:w="750" w:type="dxa"/>
            <w:vMerge/>
            <w:tcBorders>
              <w:top w:val="nil"/>
              <w:left w:val="single" w:sz="8" w:space="0" w:color="auto"/>
              <w:bottom w:val="single" w:sz="8" w:space="0" w:color="000000"/>
              <w:right w:val="single" w:sz="8" w:space="0" w:color="auto"/>
            </w:tcBorders>
          </w:tcPr>
          <w:p w:rsidR="007D6A94" w:rsidRPr="00592B3C" w:rsidRDefault="007D6A94" w:rsidP="007D6A94">
            <w:pPr>
              <w:rPr>
                <w:rFonts w:cs="Arial"/>
                <w:szCs w:val="16"/>
              </w:rPr>
            </w:pPr>
          </w:p>
        </w:tc>
        <w:tc>
          <w:tcPr>
            <w:tcW w:w="1352" w:type="dxa"/>
            <w:tcBorders>
              <w:top w:val="single" w:sz="4" w:space="0" w:color="auto"/>
              <w:left w:val="single" w:sz="8" w:space="0" w:color="auto"/>
              <w:bottom w:val="single" w:sz="8" w:space="0" w:color="000000"/>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NO1</w:t>
            </w:r>
            <w:r w:rsidR="00E60039" w:rsidRPr="00592B3C">
              <w:rPr>
                <w:rFonts w:cs="Arial"/>
                <w:szCs w:val="16"/>
              </w:rPr>
              <w:t xml:space="preserve"> ~ </w:t>
            </w:r>
            <w:r w:rsidRPr="00592B3C">
              <w:rPr>
                <w:rFonts w:cs="Arial"/>
                <w:szCs w:val="16"/>
              </w:rPr>
              <w:t>NO3</w:t>
            </w:r>
          </w:p>
        </w:tc>
        <w:tc>
          <w:tcPr>
            <w:tcW w:w="1486" w:type="dxa"/>
            <w:vMerge w:val="restart"/>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pStyle w:val="afff7"/>
              <w:jc w:val="both"/>
              <w:rPr>
                <w:rFonts w:cs="Arial"/>
                <w:sz w:val="16"/>
                <w:szCs w:val="16"/>
              </w:rPr>
            </w:pPr>
            <w:r w:rsidRPr="00592B3C">
              <w:rPr>
                <w:rFonts w:cs="Arial"/>
                <w:sz w:val="16"/>
                <w:szCs w:val="16"/>
                <w:lang w:val="ru-RU"/>
              </w:rPr>
              <w:t>Выходные порты тревожной сигнализации 1–3</w:t>
            </w:r>
          </w:p>
        </w:tc>
        <w:tc>
          <w:tcPr>
            <w:tcW w:w="6545" w:type="dxa"/>
            <w:vMerge w:val="restart"/>
            <w:tcBorders>
              <w:top w:val="single" w:sz="4" w:space="0" w:color="auto"/>
              <w:left w:val="single" w:sz="4" w:space="0" w:color="auto"/>
              <w:bottom w:val="nil"/>
              <w:right w:val="single" w:sz="4" w:space="0" w:color="auto"/>
            </w:tcBorders>
            <w:shd w:val="clear" w:color="auto" w:fill="auto"/>
          </w:tcPr>
          <w:p w:rsidR="007D6A94" w:rsidRPr="00592B3C" w:rsidRDefault="001E7794" w:rsidP="007D6A94">
            <w:pPr>
              <w:numPr>
                <w:ilvl w:val="0"/>
                <w:numId w:val="90"/>
              </w:numPr>
              <w:rPr>
                <w:rFonts w:cs="Arial"/>
                <w:szCs w:val="16"/>
              </w:rPr>
            </w:pPr>
            <w:r w:rsidRPr="00592B3C">
              <w:rPr>
                <w:rFonts w:cs="Arial"/>
                <w:szCs w:val="16"/>
              </w:rPr>
              <w:t>Выходные порты сигнализации делятся на 3 группы. (группа 1: порты NO1–C1, группа 2: порты NO2–C2, группа 3: порты NO3–C3). Передача сигнала тревоги в устройство сигнализации. Убедитесь, что внешнее устройство сигнализации подключено к источнику питания.</w:t>
            </w:r>
          </w:p>
          <w:p w:rsidR="007D6A94" w:rsidRPr="00592B3C" w:rsidRDefault="001E7794" w:rsidP="007D6A94">
            <w:pPr>
              <w:numPr>
                <w:ilvl w:val="0"/>
                <w:numId w:val="90"/>
              </w:numPr>
              <w:rPr>
                <w:rFonts w:cs="Arial"/>
                <w:szCs w:val="16"/>
              </w:rPr>
            </w:pPr>
            <w:r w:rsidRPr="00592B3C">
              <w:rPr>
                <w:rFonts w:cs="Arial"/>
                <w:szCs w:val="16"/>
              </w:rPr>
              <w:t>NO: Выходной порт сигнализации с НО-контактом</w:t>
            </w:r>
          </w:p>
          <w:p w:rsidR="007D6A94" w:rsidRPr="00592B3C" w:rsidRDefault="001E7794" w:rsidP="007D6A94">
            <w:pPr>
              <w:numPr>
                <w:ilvl w:val="0"/>
                <w:numId w:val="90"/>
              </w:numPr>
              <w:rPr>
                <w:rFonts w:cs="Arial"/>
                <w:szCs w:val="16"/>
              </w:rPr>
            </w:pPr>
            <w:r w:rsidRPr="00592B3C">
              <w:rPr>
                <w:rFonts w:cs="Arial"/>
                <w:szCs w:val="16"/>
              </w:rPr>
              <w:t>C: Общая клемма выхода тревожной сигнализации.</w:t>
            </w:r>
          </w:p>
        </w:tc>
      </w:tr>
      <w:tr w:rsidR="00003844" w:rsidRPr="00592B3C" w:rsidTr="00B976A5">
        <w:trPr>
          <w:trHeight w:val="285"/>
          <w:jc w:val="center"/>
        </w:trPr>
        <w:tc>
          <w:tcPr>
            <w:tcW w:w="750" w:type="dxa"/>
            <w:vMerge/>
            <w:tcBorders>
              <w:top w:val="nil"/>
              <w:left w:val="single" w:sz="8" w:space="0" w:color="auto"/>
              <w:bottom w:val="single" w:sz="8" w:space="0" w:color="000000"/>
              <w:right w:val="single" w:sz="8" w:space="0" w:color="auto"/>
            </w:tcBorders>
          </w:tcPr>
          <w:p w:rsidR="007D6A94" w:rsidRPr="00592B3C" w:rsidRDefault="007D6A94" w:rsidP="007D6A94">
            <w:pPr>
              <w:rPr>
                <w:rFonts w:cs="Arial"/>
                <w:szCs w:val="16"/>
              </w:rPr>
            </w:pPr>
          </w:p>
        </w:tc>
        <w:tc>
          <w:tcPr>
            <w:tcW w:w="1352" w:type="dxa"/>
            <w:tcBorders>
              <w:top w:val="nil"/>
              <w:left w:val="nil"/>
              <w:bottom w:val="single" w:sz="8"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C1</w:t>
            </w:r>
            <w:r w:rsidR="00E60039" w:rsidRPr="00592B3C">
              <w:rPr>
                <w:rFonts w:cs="Arial"/>
                <w:szCs w:val="16"/>
              </w:rPr>
              <w:t xml:space="preserve"> ~ </w:t>
            </w:r>
            <w:r w:rsidRPr="00592B3C">
              <w:rPr>
                <w:rFonts w:cs="Arial"/>
                <w:szCs w:val="16"/>
              </w:rPr>
              <w:t>C3</w:t>
            </w:r>
          </w:p>
        </w:tc>
        <w:tc>
          <w:tcPr>
            <w:tcW w:w="1486" w:type="dxa"/>
            <w:vMerge/>
            <w:tcBorders>
              <w:top w:val="single" w:sz="4" w:space="0" w:color="auto"/>
              <w:left w:val="single" w:sz="4" w:space="0" w:color="auto"/>
              <w:bottom w:val="single" w:sz="4" w:space="0" w:color="auto"/>
              <w:right w:val="single" w:sz="4" w:space="0" w:color="auto"/>
            </w:tcBorders>
          </w:tcPr>
          <w:p w:rsidR="007D6A94" w:rsidRPr="00592B3C" w:rsidRDefault="007D6A94" w:rsidP="007D6A94">
            <w:pPr>
              <w:rPr>
                <w:rFonts w:cs="Arial"/>
                <w:szCs w:val="16"/>
              </w:rPr>
            </w:pPr>
          </w:p>
        </w:tc>
        <w:tc>
          <w:tcPr>
            <w:tcW w:w="6545" w:type="dxa"/>
            <w:vMerge/>
            <w:tcBorders>
              <w:left w:val="single" w:sz="4" w:space="0" w:color="auto"/>
              <w:bottom w:val="single" w:sz="4" w:space="0" w:color="auto"/>
              <w:right w:val="single" w:sz="4" w:space="0" w:color="auto"/>
            </w:tcBorders>
            <w:shd w:val="clear" w:color="auto" w:fill="auto"/>
            <w:noWrap/>
          </w:tcPr>
          <w:p w:rsidR="007D6A94" w:rsidRPr="00592B3C" w:rsidRDefault="007D6A94" w:rsidP="007D6A94">
            <w:pPr>
              <w:rPr>
                <w:rFonts w:cs="Arial"/>
                <w:szCs w:val="16"/>
              </w:rPr>
            </w:pPr>
          </w:p>
        </w:tc>
      </w:tr>
      <w:tr w:rsidR="00003844" w:rsidRPr="00592B3C" w:rsidTr="00B976A5">
        <w:trPr>
          <w:trHeight w:val="465"/>
          <w:jc w:val="center"/>
        </w:trPr>
        <w:tc>
          <w:tcPr>
            <w:tcW w:w="750" w:type="dxa"/>
            <w:tcBorders>
              <w:top w:val="nil"/>
              <w:left w:val="single" w:sz="8" w:space="0" w:color="auto"/>
              <w:bottom w:val="single" w:sz="8" w:space="0" w:color="auto"/>
              <w:right w:val="single" w:sz="8" w:space="0" w:color="auto"/>
            </w:tcBorders>
            <w:shd w:val="clear" w:color="auto" w:fill="auto"/>
          </w:tcPr>
          <w:p w:rsidR="007D6A94" w:rsidRPr="00592B3C" w:rsidRDefault="001E7794" w:rsidP="007D6A94">
            <w:pPr>
              <w:rPr>
                <w:rFonts w:cs="Arial"/>
                <w:szCs w:val="16"/>
              </w:rPr>
            </w:pPr>
            <w:r w:rsidRPr="00592B3C">
              <w:rPr>
                <w:rFonts w:cs="Arial"/>
                <w:szCs w:val="16"/>
              </w:rPr>
              <w:t>3</w:t>
            </w:r>
          </w:p>
        </w:tc>
        <w:tc>
          <w:tcPr>
            <w:tcW w:w="1352" w:type="dxa"/>
            <w:tcBorders>
              <w:top w:val="nil"/>
              <w:left w:val="nil"/>
              <w:bottom w:val="single" w:sz="4" w:space="0" w:color="auto"/>
              <w:right w:val="single" w:sz="8" w:space="0" w:color="auto"/>
            </w:tcBorders>
            <w:shd w:val="clear" w:color="auto" w:fill="auto"/>
          </w:tcPr>
          <w:p w:rsidR="007D6A94" w:rsidRPr="00592B3C" w:rsidRDefault="001E7794" w:rsidP="007D6A94">
            <w:pPr>
              <w:rPr>
                <w:rFonts w:cs="Arial"/>
                <w:szCs w:val="16"/>
              </w:rPr>
            </w:pPr>
            <w:r w:rsidRPr="00592B3C">
              <w:rPr>
                <w:rFonts w:cs="Arial"/>
                <w:szCs w:val="16"/>
              </w:rPr>
              <w:t>VGA</w:t>
            </w:r>
          </w:p>
        </w:tc>
        <w:tc>
          <w:tcPr>
            <w:tcW w:w="1486" w:type="dxa"/>
            <w:tcBorders>
              <w:top w:val="single" w:sz="4" w:space="0" w:color="auto"/>
              <w:left w:val="nil"/>
              <w:bottom w:val="single" w:sz="8" w:space="0" w:color="auto"/>
              <w:right w:val="single" w:sz="4" w:space="0" w:color="auto"/>
            </w:tcBorders>
            <w:shd w:val="clear" w:color="auto" w:fill="auto"/>
          </w:tcPr>
          <w:p w:rsidR="007D6A94" w:rsidRPr="00592B3C" w:rsidRDefault="001E7794" w:rsidP="007D6A94">
            <w:pPr>
              <w:ind w:left="80" w:hangingChars="50" w:hanging="80"/>
              <w:rPr>
                <w:rFonts w:cs="Arial"/>
                <w:noProof/>
                <w:szCs w:val="16"/>
              </w:rPr>
            </w:pPr>
            <w:r w:rsidRPr="00592B3C">
              <w:rPr>
                <w:rFonts w:cs="Arial"/>
                <w:noProof/>
                <w:szCs w:val="16"/>
              </w:rPr>
              <w:t>Порт видеовыхода VGA</w:t>
            </w:r>
          </w:p>
          <w:p w:rsidR="007D6A94" w:rsidRPr="00592B3C" w:rsidRDefault="001E7794" w:rsidP="007D6A94">
            <w:pPr>
              <w:ind w:left="80" w:hangingChars="50" w:hanging="80"/>
              <w:rPr>
                <w:rFonts w:cs="Arial"/>
                <w:szCs w:val="16"/>
              </w:rPr>
            </w:pPr>
            <w:r w:rsidRPr="00592B3C">
              <w:rPr>
                <w:rFonts w:cs="Arial"/>
                <w:noProof/>
                <w:szCs w:val="16"/>
              </w:rPr>
              <w:t xml:space="preserve">порт </w:t>
            </w:r>
          </w:p>
        </w:tc>
        <w:tc>
          <w:tcPr>
            <w:tcW w:w="6545"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B976A5">
        <w:trPr>
          <w:trHeight w:val="1099"/>
          <w:jc w:val="center"/>
        </w:trPr>
        <w:tc>
          <w:tcPr>
            <w:tcW w:w="750" w:type="dxa"/>
            <w:tcBorders>
              <w:top w:val="nil"/>
              <w:left w:val="single" w:sz="8"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4</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AUDIO IN</w:t>
            </w:r>
          </w:p>
        </w:tc>
        <w:tc>
          <w:tcPr>
            <w:tcW w:w="1486" w:type="dxa"/>
            <w:tcBorders>
              <w:top w:val="single" w:sz="4" w:space="0" w:color="auto"/>
              <w:left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 xml:space="preserve">Порт аудиовхода </w:t>
            </w:r>
          </w:p>
        </w:tc>
        <w:tc>
          <w:tcPr>
            <w:tcW w:w="6545" w:type="dxa"/>
            <w:tcBorders>
              <w:top w:val="single" w:sz="4" w:space="0" w:color="auto"/>
              <w:left w:val="single" w:sz="4" w:space="0" w:color="auto"/>
              <w:right w:val="single" w:sz="4" w:space="0" w:color="auto"/>
            </w:tcBorders>
            <w:shd w:val="clear" w:color="auto" w:fill="auto"/>
            <w:noWrap/>
          </w:tcPr>
          <w:p w:rsidR="007D6A94" w:rsidRPr="00592B3C" w:rsidRDefault="001E7794" w:rsidP="007D6A94">
            <w:pPr>
              <w:rPr>
                <w:rFonts w:cs="Arial"/>
                <w:szCs w:val="16"/>
              </w:rPr>
            </w:pPr>
            <w:r w:rsidRPr="00592B3C">
              <w:rPr>
                <w:rFonts w:cs="Arial"/>
                <w:szCs w:val="16"/>
              </w:rPr>
              <w:t xml:space="preserve">Подсоединение к входному аудиоустройству, такому как динамик. </w:t>
            </w:r>
          </w:p>
        </w:tc>
      </w:tr>
      <w:tr w:rsidR="00003844" w:rsidRPr="00592B3C" w:rsidTr="00B976A5">
        <w:trPr>
          <w:trHeight w:val="46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5</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VIDEO IN</w:t>
            </w:r>
          </w:p>
        </w:tc>
        <w:tc>
          <w:tcPr>
            <w:tcW w:w="1486" w:type="dxa"/>
            <w:tcBorders>
              <w:top w:val="single" w:sz="4" w:space="0" w:color="auto"/>
              <w:left w:val="single" w:sz="4" w:space="0" w:color="auto"/>
              <w:bottom w:val="single" w:sz="8"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 xml:space="preserve">Порт видеовхода </w:t>
            </w:r>
          </w:p>
        </w:tc>
        <w:tc>
          <w:tcPr>
            <w:tcW w:w="6545"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B976A5">
        <w:trPr>
          <w:trHeight w:val="55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6</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90F4C" w:rsidP="007D6A94">
            <w:pPr>
              <w:widowControl/>
              <w:rPr>
                <w:rFonts w:cs="Arial"/>
                <w:kern w:val="0"/>
                <w:szCs w:val="16"/>
              </w:rPr>
            </w:pPr>
            <w:r w:rsidRPr="00592B3C">
              <w:rPr>
                <w:rFonts w:cs="Arial"/>
                <w:noProof/>
                <w:kern w:val="0"/>
                <w:szCs w:val="16"/>
                <w:lang w:val="en-US"/>
              </w:rPr>
              <w:drawing>
                <wp:inline distT="0" distB="0" distL="0" distR="0" wp14:anchorId="66C3CD95" wp14:editId="00B2AC5E">
                  <wp:extent cx="297815" cy="244475"/>
                  <wp:effectExtent l="0" t="0" r="6985" b="3175"/>
                  <wp:docPr id="21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7815" cy="244475"/>
                          </a:xfrm>
                          <a:prstGeom prst="rect">
                            <a:avLst/>
                          </a:prstGeom>
                          <a:noFill/>
                          <a:ln>
                            <a:noFill/>
                          </a:ln>
                        </pic:spPr>
                      </pic:pic>
                    </a:graphicData>
                  </a:graphic>
                </wp:inline>
              </w:drawing>
            </w:r>
          </w:p>
        </w:tc>
        <w:tc>
          <w:tcPr>
            <w:tcW w:w="1486"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pStyle w:val="afff7"/>
              <w:jc w:val="both"/>
              <w:rPr>
                <w:rFonts w:cs="Arial"/>
                <w:sz w:val="16"/>
                <w:szCs w:val="16"/>
              </w:rPr>
            </w:pPr>
            <w:r w:rsidRPr="00592B3C">
              <w:rPr>
                <w:rFonts w:cs="Arial"/>
                <w:sz w:val="16"/>
                <w:szCs w:val="16"/>
                <w:lang w:val="ru-RU"/>
              </w:rPr>
              <w:t>ЗЕМЛЯ</w:t>
            </w:r>
          </w:p>
        </w:tc>
        <w:tc>
          <w:tcPr>
            <w:tcW w:w="6545"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7D6A94">
            <w:pPr>
              <w:pStyle w:val="afff7"/>
              <w:jc w:val="both"/>
              <w:rPr>
                <w:rFonts w:cs="Arial"/>
                <w:sz w:val="16"/>
                <w:szCs w:val="16"/>
                <w:lang w:val="ru-RU"/>
              </w:rPr>
            </w:pPr>
            <w:r w:rsidRPr="00592B3C">
              <w:rPr>
                <w:rFonts w:cs="Arial"/>
                <w:sz w:val="16"/>
                <w:szCs w:val="16"/>
                <w:lang w:val="ru-RU"/>
              </w:rPr>
              <w:t xml:space="preserve">Входной порт заземления тревожной сигнализации. </w:t>
            </w:r>
          </w:p>
        </w:tc>
      </w:tr>
      <w:tr w:rsidR="00003844" w:rsidRPr="00592B3C" w:rsidTr="00B976A5">
        <w:trPr>
          <w:trHeight w:val="40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7</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90F4C" w:rsidP="007D6A94">
            <w:pPr>
              <w:rPr>
                <w:rFonts w:cs="Arial"/>
                <w:szCs w:val="16"/>
              </w:rPr>
            </w:pPr>
            <w:r w:rsidRPr="00592B3C">
              <w:rPr>
                <w:rFonts w:cs="Arial"/>
                <w:noProof/>
                <w:szCs w:val="16"/>
                <w:lang w:val="en-US"/>
              </w:rPr>
              <w:drawing>
                <wp:inline distT="0" distB="0" distL="0" distR="0" wp14:anchorId="618B4074" wp14:editId="363485B9">
                  <wp:extent cx="287020" cy="180975"/>
                  <wp:effectExtent l="0" t="0" r="0" b="9525"/>
                  <wp:docPr id="213"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1486" w:type="dxa"/>
            <w:tcBorders>
              <w:top w:val="single" w:sz="4" w:space="0" w:color="auto"/>
              <w:left w:val="single" w:sz="4" w:space="0" w:color="auto"/>
              <w:bottom w:val="single" w:sz="4" w:space="0" w:color="auto"/>
              <w:right w:val="single" w:sz="4" w:space="0" w:color="auto"/>
            </w:tcBorders>
            <w:shd w:val="clear" w:color="auto" w:fill="auto"/>
            <w:vAlign w:val="center"/>
          </w:tcPr>
          <w:p w:rsidR="007D6A94" w:rsidRPr="00592B3C" w:rsidRDefault="001E7794" w:rsidP="007D6A94">
            <w:pPr>
              <w:tabs>
                <w:tab w:val="decimal" w:pos="0"/>
              </w:tabs>
              <w:rPr>
                <w:rFonts w:cs="Arial"/>
                <w:noProof/>
                <w:szCs w:val="16"/>
              </w:rPr>
            </w:pPr>
            <w:r w:rsidRPr="00592B3C">
              <w:rPr>
                <w:rFonts w:cs="Arial"/>
                <w:noProof/>
                <w:szCs w:val="16"/>
              </w:rPr>
              <w:t xml:space="preserve">Порт для подключения к питающей сети </w:t>
            </w:r>
          </w:p>
        </w:tc>
        <w:tc>
          <w:tcPr>
            <w:tcW w:w="65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592B3C" w:rsidRDefault="001E7794" w:rsidP="007D6A94">
            <w:pPr>
              <w:tabs>
                <w:tab w:val="decimal" w:pos="0"/>
              </w:tabs>
              <w:rPr>
                <w:rFonts w:cs="Arial"/>
                <w:noProof/>
                <w:szCs w:val="16"/>
              </w:rPr>
            </w:pPr>
            <w:r w:rsidRPr="00592B3C">
              <w:rPr>
                <w:rFonts w:cs="Arial"/>
                <w:szCs w:val="16"/>
              </w:rPr>
              <w:t>Вход питания 12 В пост. тока.</w:t>
            </w:r>
          </w:p>
        </w:tc>
      </w:tr>
      <w:tr w:rsidR="00003844" w:rsidRPr="00592B3C" w:rsidTr="00B976A5">
        <w:trPr>
          <w:trHeight w:val="58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8</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90F4C" w:rsidP="007D6A94">
            <w:pPr>
              <w:rPr>
                <w:rFonts w:cs="Arial"/>
                <w:szCs w:val="16"/>
              </w:rPr>
            </w:pPr>
            <w:r w:rsidRPr="00592B3C">
              <w:rPr>
                <w:rFonts w:cs="Arial"/>
                <w:noProof/>
                <w:szCs w:val="16"/>
                <w:lang w:val="en-US"/>
              </w:rPr>
              <w:drawing>
                <wp:inline distT="0" distB="0" distL="0" distR="0" wp14:anchorId="17FAD883" wp14:editId="0D50C5F3">
                  <wp:extent cx="340360" cy="159385"/>
                  <wp:effectExtent l="0" t="0" r="2540" b="0"/>
                  <wp:docPr id="214"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1486" w:type="dxa"/>
            <w:tcBorders>
              <w:top w:val="single" w:sz="4" w:space="0" w:color="auto"/>
              <w:left w:val="single" w:sz="4" w:space="0" w:color="auto"/>
              <w:bottom w:val="single" w:sz="8" w:space="0" w:color="auto"/>
              <w:right w:val="single" w:sz="4" w:space="0" w:color="auto"/>
            </w:tcBorders>
            <w:shd w:val="clear" w:color="auto" w:fill="auto"/>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65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B976A5">
        <w:trPr>
          <w:trHeight w:val="315"/>
          <w:jc w:val="center"/>
        </w:trPr>
        <w:tc>
          <w:tcPr>
            <w:tcW w:w="750" w:type="dxa"/>
            <w:vMerge w:val="restart"/>
            <w:tcBorders>
              <w:top w:val="single" w:sz="4" w:space="0" w:color="auto"/>
              <w:left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9</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A</w:t>
            </w:r>
          </w:p>
        </w:tc>
        <w:tc>
          <w:tcPr>
            <w:tcW w:w="1486" w:type="dxa"/>
            <w:vMerge w:val="restart"/>
            <w:tcBorders>
              <w:top w:val="single" w:sz="4" w:space="0" w:color="auto"/>
              <w:left w:val="single" w:sz="4" w:space="0" w:color="auto"/>
              <w:right w:val="single" w:sz="4" w:space="0" w:color="auto"/>
            </w:tcBorders>
            <w:shd w:val="clear" w:color="auto" w:fill="auto"/>
          </w:tcPr>
          <w:p w:rsidR="007D6A94" w:rsidRPr="00592B3C" w:rsidRDefault="001E7794" w:rsidP="007D6A94">
            <w:pPr>
              <w:rPr>
                <w:rFonts w:cs="Arial"/>
                <w:szCs w:val="16"/>
                <w:lang w:val="fr-FR"/>
              </w:rPr>
            </w:pPr>
            <w:r w:rsidRPr="00592B3C">
              <w:rPr>
                <w:rFonts w:cs="Arial"/>
                <w:szCs w:val="16"/>
              </w:rPr>
              <w:t>Порт передачи данных по интерфейсу RS485</w:t>
            </w:r>
            <w:r w:rsidR="003F08FB" w:rsidRPr="00592B3C">
              <w:rPr>
                <w:rFonts w:cs="Arial"/>
                <w:szCs w:val="16"/>
              </w:rPr>
              <w:t xml:space="preserve"> (</w:t>
            </w:r>
            <w:r w:rsidRPr="00592B3C">
              <w:rPr>
                <w:rFonts w:cs="Arial"/>
                <w:szCs w:val="16"/>
              </w:rPr>
              <w:t>RS-485</w:t>
            </w:r>
            <w:r w:rsidR="003F08FB" w:rsidRPr="00592B3C">
              <w:rPr>
                <w:rFonts w:cs="Arial"/>
                <w:szCs w:val="16"/>
              </w:rPr>
              <w:t xml:space="preserve">) </w:t>
            </w:r>
            <w:r w:rsidRPr="00592B3C">
              <w:rPr>
                <w:rFonts w:cs="Arial"/>
                <w:szCs w:val="16"/>
              </w:rPr>
              <w:t xml:space="preserve"> </w:t>
            </w:r>
          </w:p>
        </w:tc>
        <w:tc>
          <w:tcPr>
            <w:tcW w:w="6545" w:type="dxa"/>
            <w:tcBorders>
              <w:top w:val="single" w:sz="4" w:space="0" w:color="auto"/>
              <w:left w:val="single" w:sz="4" w:space="0" w:color="auto"/>
              <w:right w:val="single" w:sz="4" w:space="0" w:color="auto"/>
            </w:tcBorders>
            <w:shd w:val="clear" w:color="auto" w:fill="auto"/>
            <w:noWrap/>
          </w:tcPr>
          <w:p w:rsidR="007D6A94" w:rsidRPr="00592B3C" w:rsidRDefault="001E7794" w:rsidP="007D6A94">
            <w:pPr>
              <w:rPr>
                <w:rFonts w:cs="Arial"/>
                <w:szCs w:val="16"/>
              </w:rPr>
            </w:pPr>
            <w:r w:rsidRPr="00592B3C">
              <w:rPr>
                <w:rFonts w:cs="Arial"/>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592B3C" w:rsidTr="00B976A5">
        <w:trPr>
          <w:trHeight w:val="315"/>
          <w:jc w:val="center"/>
        </w:trPr>
        <w:tc>
          <w:tcPr>
            <w:tcW w:w="750" w:type="dxa"/>
            <w:vMerge/>
            <w:tcBorders>
              <w:left w:val="single" w:sz="4" w:space="0" w:color="auto"/>
              <w:bottom w:val="single" w:sz="4" w:space="0" w:color="auto"/>
              <w:right w:val="single" w:sz="4" w:space="0" w:color="auto"/>
            </w:tcBorders>
            <w:shd w:val="clear" w:color="auto" w:fill="auto"/>
          </w:tcPr>
          <w:p w:rsidR="007D6A94" w:rsidRPr="00592B3C" w:rsidRDefault="007D6A94" w:rsidP="007D6A94">
            <w:pPr>
              <w:rPr>
                <w:rFonts w:cs="Arial"/>
                <w:szCs w:val="16"/>
              </w:rPr>
            </w:pP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widowControl/>
              <w:rPr>
                <w:rFonts w:cs="Arial"/>
                <w:noProof/>
                <w:kern w:val="0"/>
                <w:szCs w:val="16"/>
              </w:rPr>
            </w:pPr>
            <w:r w:rsidRPr="00592B3C">
              <w:rPr>
                <w:rFonts w:cs="Arial"/>
                <w:szCs w:val="16"/>
              </w:rPr>
              <w:t>B</w:t>
            </w:r>
          </w:p>
        </w:tc>
        <w:tc>
          <w:tcPr>
            <w:tcW w:w="1486" w:type="dxa"/>
            <w:vMerge/>
            <w:tcBorders>
              <w:left w:val="single" w:sz="4" w:space="0" w:color="auto"/>
              <w:bottom w:val="single" w:sz="8" w:space="0" w:color="auto"/>
              <w:right w:val="single" w:sz="4" w:space="0" w:color="auto"/>
            </w:tcBorders>
            <w:shd w:val="clear" w:color="auto" w:fill="auto"/>
          </w:tcPr>
          <w:p w:rsidR="007D6A94" w:rsidRPr="00592B3C" w:rsidRDefault="007D6A94" w:rsidP="007D6A94">
            <w:pPr>
              <w:pStyle w:val="afff7"/>
              <w:jc w:val="both"/>
              <w:rPr>
                <w:rFonts w:cs="Arial"/>
                <w:sz w:val="16"/>
                <w:szCs w:val="16"/>
              </w:rPr>
            </w:pPr>
          </w:p>
        </w:tc>
        <w:tc>
          <w:tcPr>
            <w:tcW w:w="6545" w:type="dxa"/>
            <w:tcBorders>
              <w:left w:val="single" w:sz="4" w:space="0" w:color="auto"/>
              <w:bottom w:val="single" w:sz="4" w:space="0" w:color="auto"/>
              <w:right w:val="single" w:sz="4" w:space="0" w:color="auto"/>
            </w:tcBorders>
            <w:shd w:val="clear" w:color="auto" w:fill="auto"/>
            <w:noWrap/>
          </w:tcPr>
          <w:p w:rsidR="007D6A94" w:rsidRPr="00592B3C" w:rsidRDefault="001E7794" w:rsidP="007D6A94">
            <w:pPr>
              <w:pStyle w:val="afff7"/>
              <w:jc w:val="both"/>
              <w:rPr>
                <w:rFonts w:cs="Arial"/>
                <w:sz w:val="16"/>
                <w:szCs w:val="16"/>
                <w:lang w:val="ru-RU"/>
              </w:rPr>
            </w:pPr>
            <w:r w:rsidRPr="00592B3C">
              <w:rPr>
                <w:rFonts w:cs="Arial"/>
                <w:sz w:val="16"/>
                <w:szCs w:val="16"/>
                <w:lang w:val="ru-RU"/>
              </w:rPr>
              <w:t>Порт RS485_B. Это провод B. Пользователь может подключить устройства управления, например быстродействующую купольную камеру PTZ.</w:t>
            </w:r>
          </w:p>
        </w:tc>
      </w:tr>
      <w:tr w:rsidR="00003844" w:rsidRPr="00592B3C" w:rsidTr="00B976A5">
        <w:trPr>
          <w:trHeight w:val="46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10</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90F4C" w:rsidP="007D6A94">
            <w:pPr>
              <w:widowControl/>
              <w:rPr>
                <w:rFonts w:cs="Arial"/>
                <w:kern w:val="0"/>
                <w:szCs w:val="16"/>
              </w:rPr>
            </w:pPr>
            <w:r w:rsidRPr="00592B3C">
              <w:rPr>
                <w:rFonts w:cs="Arial"/>
                <w:noProof/>
                <w:kern w:val="0"/>
                <w:szCs w:val="16"/>
                <w:lang w:val="en-US"/>
              </w:rPr>
              <w:drawing>
                <wp:anchor distT="0" distB="0" distL="114300" distR="114300" simplePos="0" relativeHeight="251579392" behindDoc="0" locked="0" layoutInCell="1" allowOverlap="1" wp14:anchorId="6EC6C322" wp14:editId="5A38D09B">
                  <wp:simplePos x="0" y="0"/>
                  <wp:positionH relativeFrom="column">
                    <wp:posOffset>-6985</wp:posOffset>
                  </wp:positionH>
                  <wp:positionV relativeFrom="paragraph">
                    <wp:posOffset>47625</wp:posOffset>
                  </wp:positionV>
                  <wp:extent cx="295275" cy="219075"/>
                  <wp:effectExtent l="0" t="0" r="9525" b="9525"/>
                  <wp:wrapNone/>
                  <wp:docPr id="111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486" w:type="dxa"/>
            <w:tcBorders>
              <w:top w:val="single" w:sz="4" w:space="0" w:color="auto"/>
              <w:left w:val="single" w:sz="4" w:space="0" w:color="auto"/>
              <w:bottom w:val="single" w:sz="8" w:space="0" w:color="auto"/>
              <w:right w:val="single" w:sz="4" w:space="0" w:color="auto"/>
            </w:tcBorders>
            <w:shd w:val="clear" w:color="auto" w:fill="auto"/>
          </w:tcPr>
          <w:p w:rsidR="007D6A94" w:rsidRPr="00592B3C" w:rsidRDefault="001E7794" w:rsidP="007D6A94">
            <w:pPr>
              <w:widowControl/>
              <w:rPr>
                <w:rFonts w:cs="Arial"/>
                <w:noProof/>
                <w:kern w:val="0"/>
                <w:szCs w:val="16"/>
              </w:rPr>
            </w:pPr>
            <w:r w:rsidRPr="00592B3C">
              <w:rPr>
                <w:rFonts w:cs="Arial"/>
                <w:noProof/>
                <w:kern w:val="0"/>
                <w:szCs w:val="16"/>
              </w:rPr>
              <w:t xml:space="preserve">Сетевой порт </w:t>
            </w:r>
          </w:p>
        </w:tc>
        <w:tc>
          <w:tcPr>
            <w:tcW w:w="6545"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7D6A94">
            <w:pPr>
              <w:widowControl/>
              <w:rPr>
                <w:rFonts w:cs="Arial"/>
                <w:noProof/>
                <w:kern w:val="0"/>
                <w:szCs w:val="16"/>
              </w:rPr>
            </w:pPr>
            <w:r w:rsidRPr="00592B3C">
              <w:rPr>
                <w:rFonts w:cs="Arial"/>
                <w:noProof/>
                <w:kern w:val="0"/>
                <w:szCs w:val="16"/>
              </w:rPr>
              <w:t xml:space="preserve">Порт Ethernet 1000 Мбит/с </w:t>
            </w:r>
          </w:p>
        </w:tc>
      </w:tr>
      <w:tr w:rsidR="00003844" w:rsidRPr="00592B3C" w:rsidTr="00B976A5">
        <w:trPr>
          <w:trHeight w:val="46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11</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HDMI</w:t>
            </w:r>
          </w:p>
        </w:tc>
        <w:tc>
          <w:tcPr>
            <w:tcW w:w="1486" w:type="dxa"/>
            <w:tcBorders>
              <w:top w:val="single" w:sz="4" w:space="0" w:color="auto"/>
              <w:left w:val="single" w:sz="4" w:space="0" w:color="auto"/>
              <w:bottom w:val="single" w:sz="8" w:space="0" w:color="auto"/>
              <w:right w:val="single" w:sz="4" w:space="0" w:color="auto"/>
            </w:tcBorders>
            <w:shd w:val="clear" w:color="auto" w:fill="auto"/>
          </w:tcPr>
          <w:p w:rsidR="007D6A94" w:rsidRPr="00592B3C" w:rsidRDefault="001E7794" w:rsidP="007D6A94">
            <w:pPr>
              <w:pStyle w:val="afff7"/>
              <w:jc w:val="both"/>
              <w:rPr>
                <w:rFonts w:cs="Arial"/>
                <w:sz w:val="16"/>
                <w:szCs w:val="16"/>
              </w:rPr>
            </w:pPr>
            <w:r w:rsidRPr="00592B3C">
              <w:rPr>
                <w:rFonts w:cs="Arial"/>
                <w:sz w:val="16"/>
                <w:szCs w:val="16"/>
                <w:lang w:val="ru-RU"/>
              </w:rPr>
              <w:t>Медиа-интерфейс высокого разрешения</w:t>
            </w:r>
          </w:p>
        </w:tc>
        <w:tc>
          <w:tcPr>
            <w:tcW w:w="6545"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7D6A94">
            <w:pPr>
              <w:pStyle w:val="afff7"/>
              <w:jc w:val="both"/>
              <w:rPr>
                <w:rFonts w:cs="Arial"/>
                <w:sz w:val="16"/>
                <w:szCs w:val="16"/>
                <w:lang w:val="ru-RU"/>
              </w:rPr>
            </w:pPr>
            <w:r w:rsidRPr="00592B3C">
              <w:rPr>
                <w:rFonts w:cs="Arial"/>
                <w:sz w:val="16"/>
                <w:szCs w:val="16"/>
                <w:lang w:val="ru-RU"/>
              </w:rPr>
              <w:t xml:space="preserve">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 </w:t>
            </w:r>
          </w:p>
        </w:tc>
      </w:tr>
      <w:tr w:rsidR="00003844" w:rsidRPr="00592B3C" w:rsidTr="00B976A5">
        <w:trPr>
          <w:trHeight w:val="46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12</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AUDIO OUT</w:t>
            </w:r>
          </w:p>
        </w:tc>
        <w:tc>
          <w:tcPr>
            <w:tcW w:w="1486" w:type="dxa"/>
            <w:tcBorders>
              <w:top w:val="single" w:sz="4" w:space="0" w:color="auto"/>
              <w:left w:val="single" w:sz="4" w:space="0" w:color="auto"/>
              <w:bottom w:val="single" w:sz="8"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 xml:space="preserve">Порт аудиовыхода </w:t>
            </w:r>
          </w:p>
        </w:tc>
        <w:tc>
          <w:tcPr>
            <w:tcW w:w="6545"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7D6A94">
            <w:pPr>
              <w:rPr>
                <w:rFonts w:cs="Arial"/>
                <w:szCs w:val="16"/>
              </w:rPr>
            </w:pPr>
            <w:r w:rsidRPr="00592B3C">
              <w:rPr>
                <w:rFonts w:cs="Arial"/>
                <w:szCs w:val="16"/>
              </w:rPr>
              <w:t>Подсоединение к выходному видеоустройству, такому как адаптер-звукосниматель.</w:t>
            </w:r>
          </w:p>
        </w:tc>
      </w:tr>
    </w:tbl>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77" w:name="_Toc477768789"/>
      <w:r w:rsidRPr="007D6A94">
        <w:rPr>
          <w:rFonts w:cs="Arial"/>
        </w:rPr>
        <w:t xml:space="preserve">Серия HCVR4224/HCVR4232AN-S2 </w:t>
      </w:r>
      <w:bookmarkEnd w:id="277"/>
      <w:r w:rsidRPr="007D6A94">
        <w:rPr>
          <w:rFonts w:cs="Arial"/>
        </w:rPr>
        <w:t xml:space="preserve"> </w:t>
      </w:r>
    </w:p>
    <w:p w:rsidR="007D6A94" w:rsidRPr="007D6A94" w:rsidRDefault="001E7794" w:rsidP="007D6A94">
      <w:pPr>
        <w:rPr>
          <w:rFonts w:cs="Arial"/>
          <w:szCs w:val="21"/>
        </w:rPr>
      </w:pPr>
      <w:r w:rsidRPr="007D6A94">
        <w:rPr>
          <w:rFonts w:cs="Arial"/>
        </w:rPr>
        <w:t xml:space="preserve">Ниже показана задняя панель устройства. См. </w:t>
      </w:r>
      <w:r w:rsidRPr="007D6A94">
        <w:rPr>
          <w:rFonts w:cs="Arial"/>
          <w:szCs w:val="21"/>
        </w:rPr>
        <w:fldChar w:fldCharType="begin"/>
      </w:r>
      <w:r w:rsidRPr="007D6A94">
        <w:rPr>
          <w:rFonts w:cs="Arial"/>
          <w:szCs w:val="21"/>
        </w:rPr>
        <w:instrText xml:space="preserve"> REF _Ref372101078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67</w:t>
      </w:r>
      <w:r w:rsidRPr="007D6A94">
        <w:rPr>
          <w:rFonts w:cs="Arial"/>
          <w:szCs w:val="21"/>
        </w:rPr>
        <w:fldChar w:fldCharType="end"/>
      </w:r>
      <w:r w:rsidRPr="007D6A94">
        <w:rPr>
          <w:rFonts w:cs="Arial"/>
        </w:rPr>
        <w:t>.</w:t>
      </w:r>
    </w:p>
    <w:p w:rsidR="007D6A94" w:rsidRPr="007D6A94" w:rsidRDefault="001E7794" w:rsidP="007D6A94">
      <w:pPr>
        <w:rPr>
          <w:rFonts w:cs="Arial"/>
          <w:szCs w:val="21"/>
        </w:rPr>
      </w:pPr>
      <w:r w:rsidRPr="007D6A94">
        <w:rPr>
          <w:rFonts w:cs="Arial"/>
          <w:szCs w:val="21"/>
        </w:rPr>
        <w:t xml:space="preserve">Приведенный ниже рисунок основан на изделии серии HCVR4232AN-V2. </w:t>
      </w:r>
    </w:p>
    <w:p w:rsidR="007D6A94" w:rsidRPr="007D6A94" w:rsidRDefault="00190F4C" w:rsidP="007D6A94">
      <w:pPr>
        <w:rPr>
          <w:rFonts w:cs="Arial"/>
        </w:rPr>
      </w:pPr>
      <w:r w:rsidRPr="007D6A94">
        <w:rPr>
          <w:rFonts w:cs="Arial"/>
          <w:noProof/>
          <w:lang w:val="en-US"/>
        </w:rPr>
        <w:lastRenderedPageBreak/>
        <w:drawing>
          <wp:inline distT="0" distB="0" distL="0" distR="0" wp14:anchorId="50A7C1D2" wp14:editId="4EC36443">
            <wp:extent cx="5634990" cy="1637665"/>
            <wp:effectExtent l="0" t="0" r="3810" b="635"/>
            <wp:docPr id="215"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634990" cy="163766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278" w:name="_Ref37210107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67</w:t>
      </w:r>
      <w:r w:rsidRPr="007D6A94">
        <w:rPr>
          <w:rFonts w:cs="Arial"/>
        </w:rPr>
        <w:fldChar w:fldCharType="end"/>
      </w:r>
      <w:bookmarkEnd w:id="278"/>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9956" w:type="dxa"/>
        <w:jc w:val="center"/>
        <w:tblLayout w:type="fixed"/>
        <w:tblLook w:val="04A0" w:firstRow="1" w:lastRow="0" w:firstColumn="1" w:lastColumn="0" w:noHBand="0" w:noVBand="1"/>
      </w:tblPr>
      <w:tblGrid>
        <w:gridCol w:w="710"/>
        <w:gridCol w:w="1375"/>
        <w:gridCol w:w="1601"/>
        <w:gridCol w:w="6270"/>
      </w:tblGrid>
      <w:tr w:rsidR="00003844" w:rsidRPr="00592B3C" w:rsidTr="00B976A5">
        <w:trPr>
          <w:trHeight w:val="285"/>
          <w:tblHeader/>
          <w:jc w:val="center"/>
        </w:trPr>
        <w:tc>
          <w:tcPr>
            <w:tcW w:w="710" w:type="dxa"/>
            <w:tcBorders>
              <w:top w:val="single" w:sz="8" w:space="0" w:color="auto"/>
              <w:left w:val="single" w:sz="8" w:space="0" w:color="auto"/>
              <w:bottom w:val="single" w:sz="8" w:space="0" w:color="auto"/>
              <w:right w:val="single" w:sz="8" w:space="0" w:color="auto"/>
            </w:tcBorders>
            <w:shd w:val="clear" w:color="000000" w:fill="BFBFBF"/>
            <w:hideMark/>
          </w:tcPr>
          <w:p w:rsidR="007D6A94" w:rsidRPr="00592B3C" w:rsidRDefault="001E7794" w:rsidP="007D6A94">
            <w:pPr>
              <w:rPr>
                <w:rFonts w:cs="Arial"/>
                <w:szCs w:val="16"/>
              </w:rPr>
            </w:pPr>
            <w:r w:rsidRPr="00592B3C">
              <w:rPr>
                <w:rFonts w:cs="Arial"/>
                <w:szCs w:val="16"/>
              </w:rPr>
              <w:t>№</w:t>
            </w:r>
          </w:p>
        </w:tc>
        <w:tc>
          <w:tcPr>
            <w:tcW w:w="1375" w:type="dxa"/>
            <w:tcBorders>
              <w:top w:val="single" w:sz="8" w:space="0" w:color="auto"/>
              <w:left w:val="nil"/>
              <w:bottom w:val="single" w:sz="8" w:space="0" w:color="auto"/>
              <w:right w:val="single" w:sz="8" w:space="0" w:color="auto"/>
            </w:tcBorders>
            <w:shd w:val="clear" w:color="000000" w:fill="BFBFBF"/>
            <w:hideMark/>
          </w:tcPr>
          <w:p w:rsidR="007D6A94" w:rsidRPr="00592B3C" w:rsidRDefault="001E7794" w:rsidP="007D6A94">
            <w:pPr>
              <w:rPr>
                <w:rFonts w:cs="Arial"/>
                <w:szCs w:val="16"/>
              </w:rPr>
            </w:pPr>
            <w:r w:rsidRPr="00592B3C">
              <w:rPr>
                <w:rFonts w:cs="Arial"/>
                <w:szCs w:val="16"/>
              </w:rPr>
              <w:t>Значок</w:t>
            </w:r>
          </w:p>
        </w:tc>
        <w:tc>
          <w:tcPr>
            <w:tcW w:w="1601" w:type="dxa"/>
            <w:tcBorders>
              <w:top w:val="single" w:sz="8" w:space="0" w:color="auto"/>
              <w:left w:val="nil"/>
              <w:bottom w:val="single" w:sz="8" w:space="0" w:color="auto"/>
              <w:right w:val="single" w:sz="8" w:space="0" w:color="auto"/>
            </w:tcBorders>
            <w:shd w:val="clear" w:color="000000" w:fill="BFBFBF"/>
            <w:hideMark/>
          </w:tcPr>
          <w:p w:rsidR="007D6A94" w:rsidRPr="00592B3C" w:rsidRDefault="001E7794" w:rsidP="007D6A94">
            <w:pPr>
              <w:rPr>
                <w:rFonts w:cs="Arial"/>
                <w:szCs w:val="16"/>
              </w:rPr>
            </w:pPr>
            <w:r w:rsidRPr="00592B3C">
              <w:rPr>
                <w:rFonts w:cs="Arial"/>
                <w:szCs w:val="16"/>
              </w:rPr>
              <w:t xml:space="preserve">Наименование </w:t>
            </w:r>
          </w:p>
        </w:tc>
        <w:tc>
          <w:tcPr>
            <w:tcW w:w="6270" w:type="dxa"/>
            <w:tcBorders>
              <w:top w:val="single" w:sz="8" w:space="0" w:color="auto"/>
              <w:left w:val="nil"/>
              <w:bottom w:val="single" w:sz="8" w:space="0" w:color="auto"/>
              <w:right w:val="single" w:sz="8" w:space="0" w:color="auto"/>
            </w:tcBorders>
            <w:shd w:val="clear" w:color="000000" w:fill="BFBFBF"/>
            <w:noWrap/>
            <w:hideMark/>
          </w:tcPr>
          <w:p w:rsidR="007D6A94" w:rsidRPr="00592B3C" w:rsidRDefault="001E7794" w:rsidP="007D6A94">
            <w:pPr>
              <w:rPr>
                <w:rFonts w:cs="Arial"/>
                <w:szCs w:val="16"/>
              </w:rPr>
            </w:pPr>
            <w:r w:rsidRPr="00592B3C">
              <w:rPr>
                <w:rFonts w:cs="Arial"/>
                <w:szCs w:val="16"/>
              </w:rPr>
              <w:t>Примечание</w:t>
            </w:r>
          </w:p>
        </w:tc>
      </w:tr>
      <w:tr w:rsidR="00003844" w:rsidRPr="00592B3C" w:rsidTr="00B976A5">
        <w:trPr>
          <w:trHeight w:val="465"/>
          <w:jc w:val="center"/>
        </w:trPr>
        <w:tc>
          <w:tcPr>
            <w:tcW w:w="710" w:type="dxa"/>
            <w:tcBorders>
              <w:top w:val="nil"/>
              <w:left w:val="single" w:sz="8" w:space="0" w:color="auto"/>
              <w:bottom w:val="single" w:sz="8" w:space="0" w:color="auto"/>
              <w:right w:val="single" w:sz="8" w:space="0" w:color="auto"/>
            </w:tcBorders>
            <w:shd w:val="clear" w:color="auto" w:fill="auto"/>
            <w:vAlign w:val="center"/>
          </w:tcPr>
          <w:p w:rsidR="007D6A94" w:rsidRPr="00592B3C" w:rsidRDefault="001E7794" w:rsidP="007D6A94">
            <w:pPr>
              <w:rPr>
                <w:rFonts w:cs="Arial"/>
                <w:szCs w:val="16"/>
              </w:rPr>
            </w:pPr>
            <w:r w:rsidRPr="00592B3C">
              <w:rPr>
                <w:rFonts w:cs="Arial"/>
                <w:szCs w:val="16"/>
              </w:rPr>
              <w:t>1</w:t>
            </w:r>
          </w:p>
        </w:tc>
        <w:tc>
          <w:tcPr>
            <w:tcW w:w="1375" w:type="dxa"/>
            <w:tcBorders>
              <w:top w:val="nil"/>
              <w:left w:val="nil"/>
              <w:bottom w:val="single" w:sz="4" w:space="0" w:color="auto"/>
              <w:right w:val="single" w:sz="8" w:space="0" w:color="auto"/>
            </w:tcBorders>
            <w:shd w:val="clear" w:color="auto" w:fill="auto"/>
            <w:vAlign w:val="center"/>
          </w:tcPr>
          <w:p w:rsidR="007D6A94" w:rsidRPr="00592B3C" w:rsidRDefault="001E7794" w:rsidP="007D6A94">
            <w:pPr>
              <w:widowControl/>
              <w:rPr>
                <w:rFonts w:cs="Arial"/>
                <w:kern w:val="0"/>
                <w:szCs w:val="16"/>
              </w:rPr>
            </w:pPr>
            <w:r w:rsidRPr="00592B3C">
              <w:rPr>
                <w:rFonts w:cs="Arial"/>
                <w:kern w:val="0"/>
                <w:szCs w:val="16"/>
              </w:rPr>
              <w:t>VIDEO IN</w:t>
            </w:r>
          </w:p>
        </w:tc>
        <w:tc>
          <w:tcPr>
            <w:tcW w:w="1601" w:type="dxa"/>
            <w:tcBorders>
              <w:top w:val="single" w:sz="4" w:space="0" w:color="auto"/>
              <w:left w:val="nil"/>
              <w:bottom w:val="single" w:sz="8"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 xml:space="preserve">Порт видеовхода </w:t>
            </w:r>
          </w:p>
        </w:tc>
        <w:tc>
          <w:tcPr>
            <w:tcW w:w="6270"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B976A5">
        <w:trPr>
          <w:trHeight w:val="539"/>
          <w:jc w:val="center"/>
        </w:trPr>
        <w:tc>
          <w:tcPr>
            <w:tcW w:w="710" w:type="dxa"/>
            <w:tcBorders>
              <w:top w:val="nil"/>
              <w:left w:val="single" w:sz="8" w:space="0" w:color="auto"/>
              <w:bottom w:val="single" w:sz="8" w:space="0" w:color="auto"/>
              <w:right w:val="single" w:sz="8" w:space="0" w:color="auto"/>
            </w:tcBorders>
            <w:shd w:val="clear" w:color="auto" w:fill="auto"/>
            <w:vAlign w:val="center"/>
          </w:tcPr>
          <w:p w:rsidR="007D6A94" w:rsidRPr="00592B3C" w:rsidRDefault="001E7794" w:rsidP="007D6A94">
            <w:pPr>
              <w:rPr>
                <w:rFonts w:cs="Arial"/>
                <w:szCs w:val="16"/>
              </w:rPr>
            </w:pPr>
            <w:r w:rsidRPr="00592B3C">
              <w:rPr>
                <w:rFonts w:cs="Arial"/>
                <w:szCs w:val="16"/>
              </w:rPr>
              <w:t>2</w:t>
            </w:r>
          </w:p>
        </w:tc>
        <w:tc>
          <w:tcPr>
            <w:tcW w:w="1375" w:type="dxa"/>
            <w:tcBorders>
              <w:top w:val="nil"/>
              <w:left w:val="nil"/>
              <w:bottom w:val="single" w:sz="8" w:space="0" w:color="auto"/>
              <w:right w:val="single" w:sz="8" w:space="0" w:color="auto"/>
            </w:tcBorders>
            <w:shd w:val="clear" w:color="auto" w:fill="auto"/>
            <w:vAlign w:val="center"/>
          </w:tcPr>
          <w:p w:rsidR="007D6A94" w:rsidRPr="00592B3C" w:rsidRDefault="001E7794" w:rsidP="007D6A94">
            <w:pPr>
              <w:rPr>
                <w:rFonts w:cs="Arial"/>
                <w:szCs w:val="16"/>
              </w:rPr>
            </w:pPr>
            <w:r w:rsidRPr="00592B3C">
              <w:rPr>
                <w:rFonts w:cs="Arial"/>
                <w:szCs w:val="16"/>
              </w:rPr>
              <w:t>VIDEO OUT</w:t>
            </w:r>
          </w:p>
        </w:tc>
        <w:tc>
          <w:tcPr>
            <w:tcW w:w="1601" w:type="dxa"/>
            <w:tcBorders>
              <w:top w:val="nil"/>
              <w:left w:val="nil"/>
              <w:bottom w:val="single" w:sz="8" w:space="0" w:color="auto"/>
              <w:right w:val="single" w:sz="8" w:space="0" w:color="auto"/>
            </w:tcBorders>
            <w:shd w:val="clear" w:color="auto" w:fill="auto"/>
            <w:vAlign w:val="center"/>
          </w:tcPr>
          <w:p w:rsidR="007D6A94" w:rsidRPr="00592B3C" w:rsidRDefault="001E7794" w:rsidP="007D6A94">
            <w:pPr>
              <w:rPr>
                <w:rFonts w:cs="Arial"/>
                <w:szCs w:val="16"/>
              </w:rPr>
            </w:pPr>
            <w:r w:rsidRPr="00592B3C">
              <w:rPr>
                <w:rFonts w:cs="Arial"/>
                <w:szCs w:val="16"/>
              </w:rPr>
              <w:t xml:space="preserve">Выходной порт видео </w:t>
            </w:r>
          </w:p>
        </w:tc>
        <w:tc>
          <w:tcPr>
            <w:tcW w:w="6270" w:type="dxa"/>
            <w:tcBorders>
              <w:top w:val="nil"/>
              <w:left w:val="nil"/>
              <w:bottom w:val="single" w:sz="8" w:space="0" w:color="auto"/>
              <w:right w:val="single" w:sz="8" w:space="0" w:color="auto"/>
            </w:tcBorders>
            <w:shd w:val="clear" w:color="auto" w:fill="auto"/>
            <w:vAlign w:val="center"/>
          </w:tcPr>
          <w:p w:rsidR="007D6A94" w:rsidRPr="00592B3C" w:rsidRDefault="001E7794" w:rsidP="007D6A94">
            <w:pPr>
              <w:rPr>
                <w:rFonts w:cs="Arial"/>
                <w:szCs w:val="16"/>
              </w:rPr>
            </w:pPr>
            <w:r w:rsidRPr="00592B3C">
              <w:rPr>
                <w:rFonts w:cs="Arial"/>
                <w:szCs w:val="16"/>
              </w:rPr>
              <w:t xml:space="preserve">Подключение в выходным устройствам, например ТВ. </w:t>
            </w:r>
          </w:p>
        </w:tc>
      </w:tr>
      <w:tr w:rsidR="00003844" w:rsidRPr="00592B3C" w:rsidTr="00B976A5">
        <w:trPr>
          <w:trHeight w:val="465"/>
          <w:jc w:val="center"/>
        </w:trPr>
        <w:tc>
          <w:tcPr>
            <w:tcW w:w="710" w:type="dxa"/>
            <w:tcBorders>
              <w:top w:val="nil"/>
              <w:left w:val="single" w:sz="8" w:space="0" w:color="auto"/>
              <w:bottom w:val="single" w:sz="8" w:space="0" w:color="auto"/>
              <w:right w:val="single" w:sz="8" w:space="0" w:color="auto"/>
            </w:tcBorders>
            <w:shd w:val="clear" w:color="auto" w:fill="auto"/>
            <w:vAlign w:val="center"/>
          </w:tcPr>
          <w:p w:rsidR="007D6A94" w:rsidRPr="00592B3C" w:rsidRDefault="001E7794" w:rsidP="007D6A94">
            <w:pPr>
              <w:rPr>
                <w:rFonts w:cs="Arial"/>
                <w:szCs w:val="16"/>
              </w:rPr>
            </w:pPr>
            <w:r w:rsidRPr="00592B3C">
              <w:rPr>
                <w:rFonts w:cs="Arial"/>
                <w:szCs w:val="16"/>
              </w:rPr>
              <w:t>3</w:t>
            </w:r>
          </w:p>
        </w:tc>
        <w:tc>
          <w:tcPr>
            <w:tcW w:w="1375" w:type="dxa"/>
            <w:tcBorders>
              <w:top w:val="nil"/>
              <w:left w:val="nil"/>
              <w:bottom w:val="single" w:sz="4" w:space="0" w:color="auto"/>
              <w:right w:val="single" w:sz="8" w:space="0" w:color="auto"/>
            </w:tcBorders>
            <w:shd w:val="clear" w:color="auto" w:fill="auto"/>
            <w:vAlign w:val="center"/>
          </w:tcPr>
          <w:p w:rsidR="007D6A94" w:rsidRPr="00592B3C" w:rsidRDefault="001E7794" w:rsidP="007D6A94">
            <w:pPr>
              <w:widowControl/>
              <w:rPr>
                <w:rFonts w:cs="Arial"/>
                <w:kern w:val="0"/>
                <w:szCs w:val="16"/>
              </w:rPr>
            </w:pPr>
            <w:r w:rsidRPr="00592B3C">
              <w:rPr>
                <w:rFonts w:cs="Arial"/>
                <w:kern w:val="0"/>
                <w:szCs w:val="16"/>
              </w:rPr>
              <w:t>AUDIO IN</w:t>
            </w:r>
          </w:p>
        </w:tc>
        <w:tc>
          <w:tcPr>
            <w:tcW w:w="1601" w:type="dxa"/>
            <w:tcBorders>
              <w:top w:val="single" w:sz="4" w:space="0" w:color="auto"/>
              <w:left w:val="nil"/>
              <w:bottom w:val="single" w:sz="8"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 xml:space="preserve">Порт аудиовхода </w:t>
            </w:r>
          </w:p>
        </w:tc>
        <w:tc>
          <w:tcPr>
            <w:tcW w:w="6270"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7D6A94">
            <w:pPr>
              <w:rPr>
                <w:rFonts w:cs="Arial"/>
                <w:szCs w:val="16"/>
              </w:rPr>
            </w:pPr>
            <w:r w:rsidRPr="00592B3C">
              <w:rPr>
                <w:rFonts w:cs="Arial"/>
                <w:szCs w:val="16"/>
              </w:rPr>
              <w:t xml:space="preserve">Подсоединение к входному аудиоустройству, такому как динамик. </w:t>
            </w:r>
          </w:p>
        </w:tc>
      </w:tr>
      <w:tr w:rsidR="00003844" w:rsidRPr="00592B3C" w:rsidTr="00B976A5">
        <w:trPr>
          <w:trHeight w:val="465"/>
          <w:jc w:val="center"/>
        </w:trPr>
        <w:tc>
          <w:tcPr>
            <w:tcW w:w="710" w:type="dxa"/>
            <w:tcBorders>
              <w:top w:val="nil"/>
              <w:left w:val="single" w:sz="8" w:space="0" w:color="auto"/>
              <w:bottom w:val="single" w:sz="8" w:space="0" w:color="auto"/>
              <w:right w:val="single" w:sz="8" w:space="0" w:color="auto"/>
            </w:tcBorders>
            <w:shd w:val="clear" w:color="auto" w:fill="auto"/>
            <w:vAlign w:val="center"/>
          </w:tcPr>
          <w:p w:rsidR="007D6A94" w:rsidRPr="00592B3C" w:rsidRDefault="001E7794" w:rsidP="007D6A94">
            <w:pPr>
              <w:rPr>
                <w:rFonts w:cs="Arial"/>
                <w:szCs w:val="16"/>
              </w:rPr>
            </w:pPr>
            <w:r w:rsidRPr="00592B3C">
              <w:rPr>
                <w:rFonts w:cs="Arial"/>
                <w:szCs w:val="16"/>
              </w:rPr>
              <w:t>4</w:t>
            </w:r>
          </w:p>
        </w:tc>
        <w:tc>
          <w:tcPr>
            <w:tcW w:w="1375" w:type="dxa"/>
            <w:tcBorders>
              <w:top w:val="nil"/>
              <w:left w:val="nil"/>
              <w:bottom w:val="single" w:sz="4" w:space="0" w:color="auto"/>
              <w:right w:val="single" w:sz="8" w:space="0" w:color="auto"/>
            </w:tcBorders>
            <w:shd w:val="clear" w:color="auto" w:fill="auto"/>
            <w:vAlign w:val="center"/>
          </w:tcPr>
          <w:p w:rsidR="007D6A94" w:rsidRPr="00592B3C" w:rsidRDefault="001E7794" w:rsidP="007D6A94">
            <w:pPr>
              <w:rPr>
                <w:rFonts w:cs="Arial"/>
                <w:szCs w:val="16"/>
              </w:rPr>
            </w:pPr>
            <w:r w:rsidRPr="00592B3C">
              <w:rPr>
                <w:rFonts w:cs="Arial"/>
                <w:szCs w:val="16"/>
              </w:rPr>
              <w:t>VGA</w:t>
            </w:r>
          </w:p>
        </w:tc>
        <w:tc>
          <w:tcPr>
            <w:tcW w:w="1601" w:type="dxa"/>
            <w:tcBorders>
              <w:top w:val="single" w:sz="4" w:space="0" w:color="auto"/>
              <w:left w:val="nil"/>
              <w:bottom w:val="single" w:sz="8" w:space="0" w:color="auto"/>
              <w:right w:val="single" w:sz="4" w:space="0" w:color="auto"/>
            </w:tcBorders>
            <w:shd w:val="clear" w:color="auto" w:fill="auto"/>
          </w:tcPr>
          <w:p w:rsidR="007D6A94" w:rsidRPr="00592B3C" w:rsidRDefault="001E7794" w:rsidP="007D6A94">
            <w:pPr>
              <w:ind w:left="80" w:hangingChars="50" w:hanging="80"/>
              <w:rPr>
                <w:rFonts w:cs="Arial"/>
                <w:noProof/>
                <w:szCs w:val="16"/>
              </w:rPr>
            </w:pPr>
            <w:r w:rsidRPr="00592B3C">
              <w:rPr>
                <w:rFonts w:cs="Arial"/>
                <w:noProof/>
                <w:szCs w:val="16"/>
              </w:rPr>
              <w:t xml:space="preserve">Выходной видео </w:t>
            </w:r>
          </w:p>
          <w:p w:rsidR="007D6A94" w:rsidRPr="00592B3C" w:rsidRDefault="001E7794" w:rsidP="007D6A94">
            <w:pPr>
              <w:ind w:left="80" w:hangingChars="50" w:hanging="80"/>
              <w:rPr>
                <w:rFonts w:cs="Arial"/>
                <w:noProof/>
                <w:szCs w:val="16"/>
              </w:rPr>
            </w:pPr>
            <w:r w:rsidRPr="00592B3C">
              <w:rPr>
                <w:rFonts w:cs="Arial"/>
                <w:noProof/>
                <w:szCs w:val="16"/>
              </w:rPr>
              <w:t xml:space="preserve">порт </w:t>
            </w:r>
          </w:p>
          <w:p w:rsidR="007D6A94" w:rsidRPr="00592B3C" w:rsidRDefault="001E7794" w:rsidP="007D6A94">
            <w:pPr>
              <w:rPr>
                <w:rFonts w:cs="Arial"/>
                <w:szCs w:val="16"/>
              </w:rPr>
            </w:pPr>
            <w:r w:rsidRPr="00592B3C">
              <w:rPr>
                <w:rFonts w:cs="Arial"/>
                <w:noProof/>
                <w:szCs w:val="16"/>
              </w:rPr>
              <w:t xml:space="preserve">VGA  </w:t>
            </w:r>
          </w:p>
        </w:tc>
        <w:tc>
          <w:tcPr>
            <w:tcW w:w="6270"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B976A5">
        <w:trPr>
          <w:trHeight w:val="465"/>
          <w:jc w:val="center"/>
        </w:trPr>
        <w:tc>
          <w:tcPr>
            <w:tcW w:w="710" w:type="dxa"/>
            <w:tcBorders>
              <w:top w:val="nil"/>
              <w:left w:val="single" w:sz="8" w:space="0" w:color="auto"/>
              <w:bottom w:val="single" w:sz="8" w:space="0" w:color="auto"/>
              <w:right w:val="single" w:sz="8" w:space="0" w:color="auto"/>
            </w:tcBorders>
            <w:shd w:val="clear" w:color="auto" w:fill="auto"/>
            <w:vAlign w:val="center"/>
          </w:tcPr>
          <w:p w:rsidR="007D6A94" w:rsidRPr="00592B3C" w:rsidRDefault="001E7794" w:rsidP="007D6A94">
            <w:pPr>
              <w:rPr>
                <w:rFonts w:cs="Arial"/>
                <w:szCs w:val="16"/>
              </w:rPr>
            </w:pPr>
            <w:r w:rsidRPr="00592B3C">
              <w:rPr>
                <w:rFonts w:cs="Arial"/>
                <w:szCs w:val="16"/>
              </w:rPr>
              <w:t>5</w:t>
            </w:r>
          </w:p>
        </w:tc>
        <w:tc>
          <w:tcPr>
            <w:tcW w:w="1375" w:type="dxa"/>
            <w:tcBorders>
              <w:top w:val="nil"/>
              <w:left w:val="nil"/>
              <w:bottom w:val="single" w:sz="4" w:space="0" w:color="auto"/>
              <w:right w:val="single" w:sz="8" w:space="0" w:color="auto"/>
            </w:tcBorders>
            <w:shd w:val="clear" w:color="auto" w:fill="auto"/>
            <w:vAlign w:val="center"/>
          </w:tcPr>
          <w:p w:rsidR="007D6A94" w:rsidRPr="00592B3C" w:rsidRDefault="00190F4C" w:rsidP="007D6A94">
            <w:pPr>
              <w:rPr>
                <w:rFonts w:cs="Arial"/>
                <w:szCs w:val="16"/>
              </w:rPr>
            </w:pPr>
            <w:r w:rsidRPr="00592B3C">
              <w:rPr>
                <w:rFonts w:cs="Arial"/>
                <w:noProof/>
                <w:szCs w:val="16"/>
                <w:lang w:val="en-US"/>
              </w:rPr>
              <w:drawing>
                <wp:inline distT="0" distB="0" distL="0" distR="0" wp14:anchorId="38EA496A" wp14:editId="0F0F30A4">
                  <wp:extent cx="723265" cy="520700"/>
                  <wp:effectExtent l="0" t="0" r="635" b="0"/>
                  <wp:docPr id="216"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23265" cy="520700"/>
                          </a:xfrm>
                          <a:prstGeom prst="rect">
                            <a:avLst/>
                          </a:prstGeom>
                          <a:noFill/>
                          <a:ln>
                            <a:noFill/>
                          </a:ln>
                        </pic:spPr>
                      </pic:pic>
                    </a:graphicData>
                  </a:graphic>
                </wp:inline>
              </w:drawing>
            </w:r>
          </w:p>
        </w:tc>
        <w:tc>
          <w:tcPr>
            <w:tcW w:w="1601" w:type="dxa"/>
            <w:tcBorders>
              <w:top w:val="single" w:sz="4" w:space="0" w:color="auto"/>
              <w:left w:val="nil"/>
              <w:bottom w:val="single" w:sz="8" w:space="0" w:color="auto"/>
              <w:right w:val="single" w:sz="4" w:space="0" w:color="auto"/>
            </w:tcBorders>
            <w:shd w:val="clear" w:color="auto" w:fill="auto"/>
          </w:tcPr>
          <w:p w:rsidR="007D6A94" w:rsidRPr="00592B3C" w:rsidRDefault="001E7794" w:rsidP="007D6A94">
            <w:pPr>
              <w:rPr>
                <w:rFonts w:cs="Arial"/>
                <w:noProof/>
                <w:kern w:val="0"/>
                <w:szCs w:val="16"/>
              </w:rPr>
            </w:pPr>
            <w:r w:rsidRPr="00592B3C">
              <w:rPr>
                <w:rFonts w:cs="Arial"/>
                <w:noProof/>
                <w:kern w:val="0"/>
                <w:szCs w:val="16"/>
              </w:rPr>
              <w:t xml:space="preserve">Выключатель питания </w:t>
            </w:r>
          </w:p>
        </w:tc>
        <w:tc>
          <w:tcPr>
            <w:tcW w:w="6270"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7D6A94">
            <w:pPr>
              <w:rPr>
                <w:rFonts w:cs="Arial"/>
                <w:noProof/>
                <w:kern w:val="0"/>
                <w:szCs w:val="16"/>
              </w:rPr>
            </w:pPr>
            <w:r w:rsidRPr="00592B3C">
              <w:rPr>
                <w:rFonts w:cs="Arial"/>
                <w:noProof/>
                <w:kern w:val="0"/>
                <w:szCs w:val="16"/>
              </w:rPr>
              <w:t>Кнопка включения/выключения питания.</w:t>
            </w:r>
          </w:p>
        </w:tc>
      </w:tr>
      <w:tr w:rsidR="00003844" w:rsidRPr="00592B3C" w:rsidTr="00B976A5">
        <w:trPr>
          <w:trHeight w:val="465"/>
          <w:jc w:val="center"/>
        </w:trPr>
        <w:tc>
          <w:tcPr>
            <w:tcW w:w="710" w:type="dxa"/>
            <w:tcBorders>
              <w:top w:val="nil"/>
              <w:left w:val="single" w:sz="8" w:space="0" w:color="auto"/>
              <w:bottom w:val="single" w:sz="8" w:space="0" w:color="auto"/>
              <w:right w:val="single" w:sz="8" w:space="0" w:color="auto"/>
            </w:tcBorders>
            <w:shd w:val="clear" w:color="auto" w:fill="auto"/>
            <w:vAlign w:val="center"/>
          </w:tcPr>
          <w:p w:rsidR="007D6A94" w:rsidRPr="00592B3C" w:rsidRDefault="001E7794" w:rsidP="007D6A94">
            <w:pPr>
              <w:rPr>
                <w:rFonts w:cs="Arial"/>
                <w:szCs w:val="16"/>
              </w:rPr>
            </w:pPr>
            <w:r w:rsidRPr="00592B3C">
              <w:rPr>
                <w:rFonts w:cs="Arial"/>
                <w:szCs w:val="16"/>
              </w:rPr>
              <w:t>6</w:t>
            </w:r>
          </w:p>
        </w:tc>
        <w:tc>
          <w:tcPr>
            <w:tcW w:w="1375" w:type="dxa"/>
            <w:tcBorders>
              <w:top w:val="nil"/>
              <w:left w:val="nil"/>
              <w:bottom w:val="single" w:sz="4" w:space="0" w:color="auto"/>
              <w:right w:val="single" w:sz="8" w:space="0" w:color="auto"/>
            </w:tcBorders>
            <w:shd w:val="clear" w:color="auto" w:fill="auto"/>
            <w:vAlign w:val="center"/>
          </w:tcPr>
          <w:p w:rsidR="007D6A94" w:rsidRPr="00592B3C" w:rsidRDefault="00190F4C" w:rsidP="007D6A94">
            <w:pPr>
              <w:widowControl/>
              <w:jc w:val="left"/>
              <w:rPr>
                <w:rFonts w:cs="Arial"/>
                <w:kern w:val="0"/>
                <w:szCs w:val="16"/>
              </w:rPr>
            </w:pPr>
            <w:r w:rsidRPr="00592B3C">
              <w:rPr>
                <w:rFonts w:cs="Arial"/>
                <w:noProof/>
                <w:kern w:val="0"/>
                <w:szCs w:val="16"/>
                <w:lang w:val="en-US"/>
              </w:rPr>
              <w:drawing>
                <wp:inline distT="0" distB="0" distL="0" distR="0" wp14:anchorId="54C9C1D8" wp14:editId="5B1E5322">
                  <wp:extent cx="297815" cy="244475"/>
                  <wp:effectExtent l="0" t="0" r="6985" b="3175"/>
                  <wp:docPr id="21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7815" cy="244475"/>
                          </a:xfrm>
                          <a:prstGeom prst="rect">
                            <a:avLst/>
                          </a:prstGeom>
                          <a:noFill/>
                          <a:ln>
                            <a:noFill/>
                          </a:ln>
                        </pic:spPr>
                      </pic:pic>
                    </a:graphicData>
                  </a:graphic>
                </wp:inline>
              </w:drawing>
            </w:r>
          </w:p>
        </w:tc>
        <w:tc>
          <w:tcPr>
            <w:tcW w:w="1601" w:type="dxa"/>
            <w:tcBorders>
              <w:top w:val="single" w:sz="4" w:space="0" w:color="auto"/>
              <w:left w:val="nil"/>
              <w:bottom w:val="single" w:sz="8" w:space="0" w:color="auto"/>
              <w:right w:val="single" w:sz="4" w:space="0" w:color="auto"/>
            </w:tcBorders>
            <w:shd w:val="clear" w:color="auto" w:fill="auto"/>
          </w:tcPr>
          <w:p w:rsidR="007D6A94" w:rsidRPr="00592B3C" w:rsidRDefault="001E7794" w:rsidP="007D6A94">
            <w:pPr>
              <w:pStyle w:val="afff7"/>
              <w:jc w:val="both"/>
              <w:rPr>
                <w:rFonts w:cs="Arial"/>
                <w:sz w:val="16"/>
                <w:szCs w:val="16"/>
              </w:rPr>
            </w:pPr>
            <w:r w:rsidRPr="00592B3C">
              <w:rPr>
                <w:rFonts w:cs="Arial"/>
                <w:sz w:val="16"/>
                <w:szCs w:val="16"/>
                <w:lang w:val="ru-RU"/>
              </w:rPr>
              <w:t>ЗЕМЛЯ</w:t>
            </w:r>
          </w:p>
        </w:tc>
        <w:tc>
          <w:tcPr>
            <w:tcW w:w="6270"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7D6A94">
            <w:pPr>
              <w:pStyle w:val="afff7"/>
              <w:jc w:val="both"/>
              <w:rPr>
                <w:rFonts w:cs="Arial"/>
                <w:sz w:val="16"/>
                <w:szCs w:val="16"/>
                <w:lang w:val="ru-RU"/>
              </w:rPr>
            </w:pPr>
            <w:r w:rsidRPr="00592B3C">
              <w:rPr>
                <w:rFonts w:cs="Arial"/>
                <w:sz w:val="16"/>
                <w:szCs w:val="16"/>
                <w:lang w:val="ru-RU"/>
              </w:rPr>
              <w:t xml:space="preserve">Входной порт заземления тревожной сигнализации. </w:t>
            </w:r>
          </w:p>
        </w:tc>
      </w:tr>
      <w:tr w:rsidR="00003844" w:rsidRPr="00592B3C" w:rsidTr="00B976A5">
        <w:trPr>
          <w:trHeight w:val="465"/>
          <w:jc w:val="center"/>
        </w:trPr>
        <w:tc>
          <w:tcPr>
            <w:tcW w:w="710" w:type="dxa"/>
            <w:tcBorders>
              <w:top w:val="nil"/>
              <w:left w:val="single" w:sz="8" w:space="0" w:color="auto"/>
              <w:bottom w:val="single" w:sz="8" w:space="0" w:color="auto"/>
              <w:right w:val="single" w:sz="8" w:space="0" w:color="auto"/>
            </w:tcBorders>
            <w:shd w:val="clear" w:color="auto" w:fill="auto"/>
            <w:vAlign w:val="center"/>
          </w:tcPr>
          <w:p w:rsidR="007D6A94" w:rsidRPr="00592B3C" w:rsidRDefault="001E7794" w:rsidP="007D6A94">
            <w:pPr>
              <w:rPr>
                <w:rFonts w:cs="Arial"/>
                <w:szCs w:val="16"/>
              </w:rPr>
            </w:pPr>
            <w:r w:rsidRPr="00592B3C">
              <w:rPr>
                <w:rFonts w:cs="Arial"/>
                <w:szCs w:val="16"/>
              </w:rPr>
              <w:t>7</w:t>
            </w:r>
          </w:p>
        </w:tc>
        <w:tc>
          <w:tcPr>
            <w:tcW w:w="1375" w:type="dxa"/>
            <w:tcBorders>
              <w:top w:val="nil"/>
              <w:left w:val="nil"/>
              <w:bottom w:val="single" w:sz="4" w:space="0" w:color="auto"/>
              <w:right w:val="single" w:sz="8" w:space="0" w:color="auto"/>
            </w:tcBorders>
            <w:shd w:val="clear" w:color="auto" w:fill="auto"/>
            <w:vAlign w:val="center"/>
          </w:tcPr>
          <w:p w:rsidR="007D6A94" w:rsidRPr="00592B3C" w:rsidRDefault="00190F4C" w:rsidP="007D6A94">
            <w:pPr>
              <w:rPr>
                <w:rFonts w:cs="Arial"/>
                <w:noProof/>
                <w:szCs w:val="16"/>
              </w:rPr>
            </w:pPr>
            <w:r w:rsidRPr="00592B3C">
              <w:rPr>
                <w:rFonts w:cs="Arial"/>
                <w:noProof/>
                <w:szCs w:val="16"/>
                <w:lang w:val="en-US"/>
              </w:rPr>
              <w:drawing>
                <wp:inline distT="0" distB="0" distL="0" distR="0" wp14:anchorId="35682D1F" wp14:editId="7897DC12">
                  <wp:extent cx="318770" cy="191135"/>
                  <wp:effectExtent l="0" t="0" r="5080" b="0"/>
                  <wp:docPr id="21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8770" cy="191135"/>
                          </a:xfrm>
                          <a:prstGeom prst="rect">
                            <a:avLst/>
                          </a:prstGeom>
                          <a:noFill/>
                          <a:ln>
                            <a:noFill/>
                          </a:ln>
                        </pic:spPr>
                      </pic:pic>
                    </a:graphicData>
                  </a:graphic>
                </wp:inline>
              </w:drawing>
            </w:r>
          </w:p>
        </w:tc>
        <w:tc>
          <w:tcPr>
            <w:tcW w:w="1601" w:type="dxa"/>
            <w:tcBorders>
              <w:top w:val="single" w:sz="4" w:space="0" w:color="auto"/>
              <w:left w:val="nil"/>
              <w:bottom w:val="single" w:sz="4" w:space="0" w:color="auto"/>
              <w:right w:val="single" w:sz="4" w:space="0" w:color="auto"/>
            </w:tcBorders>
            <w:shd w:val="clear" w:color="auto" w:fill="auto"/>
            <w:vAlign w:val="center"/>
          </w:tcPr>
          <w:p w:rsidR="007D6A94" w:rsidRPr="00592B3C" w:rsidRDefault="001E7794" w:rsidP="007D6A94">
            <w:pPr>
              <w:tabs>
                <w:tab w:val="decimal" w:pos="0"/>
              </w:tabs>
              <w:rPr>
                <w:rFonts w:cs="Arial"/>
                <w:noProof/>
                <w:szCs w:val="16"/>
              </w:rPr>
            </w:pPr>
            <w:r w:rsidRPr="00592B3C">
              <w:rPr>
                <w:rFonts w:cs="Arial"/>
                <w:noProof/>
                <w:szCs w:val="16"/>
              </w:rPr>
              <w:t xml:space="preserve">Порт для подключения к питающей сети </w:t>
            </w:r>
          </w:p>
        </w:tc>
        <w:tc>
          <w:tcPr>
            <w:tcW w:w="62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592B3C" w:rsidRDefault="001E7794" w:rsidP="007D6A94">
            <w:pPr>
              <w:tabs>
                <w:tab w:val="decimal" w:pos="0"/>
              </w:tabs>
              <w:rPr>
                <w:rFonts w:cs="Arial"/>
                <w:noProof/>
                <w:szCs w:val="16"/>
              </w:rPr>
            </w:pPr>
            <w:r w:rsidRPr="00592B3C">
              <w:rPr>
                <w:rFonts w:cs="Arial"/>
                <w:szCs w:val="16"/>
              </w:rPr>
              <w:t>Вход питания  12В/5А пост. тока</w:t>
            </w:r>
          </w:p>
        </w:tc>
      </w:tr>
      <w:tr w:rsidR="00003844" w:rsidRPr="00592B3C" w:rsidTr="00B976A5">
        <w:trPr>
          <w:trHeight w:val="623"/>
          <w:jc w:val="center"/>
        </w:trPr>
        <w:tc>
          <w:tcPr>
            <w:tcW w:w="710" w:type="dxa"/>
            <w:vMerge w:val="restart"/>
            <w:tcBorders>
              <w:top w:val="nil"/>
              <w:left w:val="single" w:sz="8" w:space="0" w:color="auto"/>
              <w:right w:val="single" w:sz="8" w:space="0" w:color="auto"/>
            </w:tcBorders>
            <w:shd w:val="clear" w:color="auto" w:fill="auto"/>
            <w:vAlign w:val="center"/>
          </w:tcPr>
          <w:p w:rsidR="007D6A94" w:rsidRPr="00592B3C" w:rsidRDefault="001E7794" w:rsidP="007D6A94">
            <w:pPr>
              <w:rPr>
                <w:rFonts w:cs="Arial"/>
                <w:szCs w:val="16"/>
              </w:rPr>
            </w:pPr>
            <w:r w:rsidRPr="00592B3C">
              <w:rPr>
                <w:rFonts w:cs="Arial"/>
                <w:szCs w:val="16"/>
              </w:rPr>
              <w:t>8</w:t>
            </w:r>
          </w:p>
        </w:tc>
        <w:tc>
          <w:tcPr>
            <w:tcW w:w="1375" w:type="dxa"/>
            <w:tcBorders>
              <w:top w:val="nil"/>
              <w:left w:val="nil"/>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A</w:t>
            </w:r>
          </w:p>
        </w:tc>
        <w:tc>
          <w:tcPr>
            <w:tcW w:w="1601" w:type="dxa"/>
            <w:vMerge w:val="restart"/>
            <w:tcBorders>
              <w:top w:val="single" w:sz="4" w:space="0" w:color="auto"/>
              <w:left w:val="single" w:sz="4" w:space="0" w:color="auto"/>
              <w:right w:val="single" w:sz="4" w:space="0" w:color="auto"/>
            </w:tcBorders>
            <w:shd w:val="clear" w:color="auto" w:fill="auto"/>
          </w:tcPr>
          <w:p w:rsidR="007D6A94" w:rsidRPr="00592B3C" w:rsidRDefault="001E7794" w:rsidP="007D6A94">
            <w:pPr>
              <w:rPr>
                <w:rFonts w:cs="Arial"/>
                <w:szCs w:val="16"/>
                <w:lang w:val="fr-FR"/>
              </w:rPr>
            </w:pPr>
            <w:r w:rsidRPr="00592B3C">
              <w:rPr>
                <w:rFonts w:cs="Arial"/>
                <w:szCs w:val="16"/>
              </w:rPr>
              <w:t>Порт передачи данных по интерфейсу RS485</w:t>
            </w:r>
            <w:r w:rsidR="003F08FB" w:rsidRPr="00592B3C">
              <w:rPr>
                <w:rFonts w:cs="Arial"/>
                <w:szCs w:val="16"/>
              </w:rPr>
              <w:t xml:space="preserve"> (</w:t>
            </w:r>
            <w:r w:rsidRPr="00592B3C">
              <w:rPr>
                <w:rFonts w:cs="Arial"/>
                <w:szCs w:val="16"/>
              </w:rPr>
              <w:t>RS-485</w:t>
            </w:r>
            <w:r w:rsidR="003F08FB" w:rsidRPr="00592B3C">
              <w:rPr>
                <w:rFonts w:cs="Arial"/>
                <w:szCs w:val="16"/>
              </w:rPr>
              <w:t xml:space="preserve">) </w:t>
            </w:r>
            <w:r w:rsidRPr="00592B3C">
              <w:rPr>
                <w:rFonts w:cs="Arial"/>
                <w:szCs w:val="16"/>
              </w:rPr>
              <w:t xml:space="preserve"> </w:t>
            </w:r>
          </w:p>
        </w:tc>
        <w:tc>
          <w:tcPr>
            <w:tcW w:w="6270"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7D6A94">
            <w:pPr>
              <w:rPr>
                <w:rFonts w:cs="Arial"/>
                <w:szCs w:val="16"/>
              </w:rPr>
            </w:pPr>
            <w:r w:rsidRPr="00592B3C">
              <w:rPr>
                <w:rFonts w:cs="Arial"/>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592B3C" w:rsidTr="00B976A5">
        <w:trPr>
          <w:trHeight w:val="622"/>
          <w:jc w:val="center"/>
        </w:trPr>
        <w:tc>
          <w:tcPr>
            <w:tcW w:w="710" w:type="dxa"/>
            <w:vMerge/>
            <w:tcBorders>
              <w:left w:val="single" w:sz="8" w:space="0" w:color="auto"/>
              <w:bottom w:val="single" w:sz="8" w:space="0" w:color="auto"/>
              <w:right w:val="single" w:sz="8" w:space="0" w:color="auto"/>
            </w:tcBorders>
            <w:shd w:val="clear" w:color="auto" w:fill="auto"/>
            <w:vAlign w:val="center"/>
          </w:tcPr>
          <w:p w:rsidR="007D6A94" w:rsidRPr="00592B3C" w:rsidRDefault="007D6A94" w:rsidP="007D6A94">
            <w:pPr>
              <w:rPr>
                <w:rFonts w:cs="Arial"/>
                <w:szCs w:val="16"/>
              </w:rPr>
            </w:pPr>
          </w:p>
        </w:tc>
        <w:tc>
          <w:tcPr>
            <w:tcW w:w="1375" w:type="dxa"/>
            <w:tcBorders>
              <w:top w:val="nil"/>
              <w:left w:val="nil"/>
              <w:bottom w:val="single" w:sz="4" w:space="0" w:color="auto"/>
              <w:right w:val="single" w:sz="4" w:space="0" w:color="auto"/>
            </w:tcBorders>
            <w:shd w:val="clear" w:color="auto" w:fill="auto"/>
          </w:tcPr>
          <w:p w:rsidR="007D6A94" w:rsidRPr="00592B3C" w:rsidRDefault="001E7794" w:rsidP="007D6A94">
            <w:pPr>
              <w:widowControl/>
              <w:rPr>
                <w:rFonts w:cs="Arial"/>
                <w:noProof/>
                <w:kern w:val="0"/>
                <w:szCs w:val="16"/>
              </w:rPr>
            </w:pPr>
            <w:r w:rsidRPr="00592B3C">
              <w:rPr>
                <w:rFonts w:cs="Arial"/>
                <w:szCs w:val="16"/>
              </w:rPr>
              <w:t>B</w:t>
            </w:r>
          </w:p>
        </w:tc>
        <w:tc>
          <w:tcPr>
            <w:tcW w:w="1601" w:type="dxa"/>
            <w:vMerge/>
            <w:tcBorders>
              <w:left w:val="single" w:sz="4" w:space="0" w:color="auto"/>
              <w:bottom w:val="single" w:sz="4" w:space="0" w:color="auto"/>
              <w:right w:val="single" w:sz="4" w:space="0" w:color="auto"/>
            </w:tcBorders>
            <w:shd w:val="clear" w:color="auto" w:fill="auto"/>
          </w:tcPr>
          <w:p w:rsidR="007D6A94" w:rsidRPr="00592B3C" w:rsidRDefault="007D6A94" w:rsidP="007D6A94">
            <w:pPr>
              <w:pStyle w:val="afff7"/>
              <w:jc w:val="both"/>
              <w:rPr>
                <w:rFonts w:cs="Arial"/>
                <w:sz w:val="16"/>
                <w:szCs w:val="16"/>
              </w:rPr>
            </w:pPr>
          </w:p>
        </w:tc>
        <w:tc>
          <w:tcPr>
            <w:tcW w:w="6270"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7D6A94">
            <w:pPr>
              <w:pStyle w:val="afff7"/>
              <w:jc w:val="both"/>
              <w:rPr>
                <w:rFonts w:cs="Arial"/>
                <w:sz w:val="16"/>
                <w:szCs w:val="16"/>
                <w:lang w:val="ru-RU"/>
              </w:rPr>
            </w:pPr>
            <w:r w:rsidRPr="00592B3C">
              <w:rPr>
                <w:rFonts w:cs="Arial"/>
                <w:sz w:val="16"/>
                <w:szCs w:val="16"/>
                <w:lang w:val="ru-RU"/>
              </w:rPr>
              <w:t>Порт RS485_B. Это провод B. Пользователь может подключить устройства управления, например быстродействующую купольную камеру PTZ.</w:t>
            </w:r>
          </w:p>
        </w:tc>
      </w:tr>
      <w:tr w:rsidR="00003844" w:rsidRPr="00592B3C" w:rsidTr="00B976A5">
        <w:trPr>
          <w:trHeight w:val="465"/>
          <w:jc w:val="center"/>
        </w:trPr>
        <w:tc>
          <w:tcPr>
            <w:tcW w:w="710" w:type="dxa"/>
            <w:tcBorders>
              <w:top w:val="nil"/>
              <w:left w:val="single" w:sz="8" w:space="0" w:color="auto"/>
              <w:bottom w:val="single" w:sz="8" w:space="0" w:color="auto"/>
              <w:right w:val="single" w:sz="8" w:space="0" w:color="auto"/>
            </w:tcBorders>
            <w:shd w:val="clear" w:color="auto" w:fill="auto"/>
            <w:vAlign w:val="center"/>
          </w:tcPr>
          <w:p w:rsidR="007D6A94" w:rsidRPr="00592B3C" w:rsidRDefault="001E7794" w:rsidP="007D6A94">
            <w:pPr>
              <w:rPr>
                <w:rFonts w:cs="Arial"/>
                <w:szCs w:val="16"/>
              </w:rPr>
            </w:pPr>
            <w:r w:rsidRPr="00592B3C">
              <w:rPr>
                <w:rFonts w:cs="Arial"/>
                <w:szCs w:val="16"/>
              </w:rPr>
              <w:t>9</w:t>
            </w:r>
          </w:p>
        </w:tc>
        <w:tc>
          <w:tcPr>
            <w:tcW w:w="1375" w:type="dxa"/>
            <w:tcBorders>
              <w:top w:val="nil"/>
              <w:left w:val="nil"/>
              <w:bottom w:val="single" w:sz="4" w:space="0" w:color="auto"/>
              <w:right w:val="single" w:sz="8" w:space="0" w:color="auto"/>
            </w:tcBorders>
            <w:shd w:val="clear" w:color="auto" w:fill="auto"/>
            <w:vAlign w:val="center"/>
          </w:tcPr>
          <w:p w:rsidR="007D6A94" w:rsidRPr="00592B3C" w:rsidRDefault="00190F4C" w:rsidP="007D6A94">
            <w:pPr>
              <w:widowControl/>
              <w:jc w:val="left"/>
              <w:rPr>
                <w:rFonts w:cs="Arial"/>
                <w:kern w:val="0"/>
                <w:szCs w:val="16"/>
              </w:rPr>
            </w:pPr>
            <w:r w:rsidRPr="00592B3C">
              <w:rPr>
                <w:rFonts w:cs="Arial"/>
                <w:noProof/>
                <w:szCs w:val="16"/>
                <w:lang w:val="en-US"/>
              </w:rPr>
              <w:drawing>
                <wp:anchor distT="0" distB="0" distL="114300" distR="114300" simplePos="0" relativeHeight="251585536" behindDoc="0" locked="0" layoutInCell="1" allowOverlap="1" wp14:anchorId="74E28843" wp14:editId="31925792">
                  <wp:simplePos x="0" y="0"/>
                  <wp:positionH relativeFrom="column">
                    <wp:posOffset>-6985</wp:posOffset>
                  </wp:positionH>
                  <wp:positionV relativeFrom="paragraph">
                    <wp:posOffset>47625</wp:posOffset>
                  </wp:positionV>
                  <wp:extent cx="295275" cy="219075"/>
                  <wp:effectExtent l="0" t="0" r="9525" b="9525"/>
                  <wp:wrapNone/>
                  <wp:docPr id="111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601" w:type="dxa"/>
            <w:tcBorders>
              <w:top w:val="single" w:sz="4" w:space="0" w:color="auto"/>
              <w:left w:val="nil"/>
              <w:bottom w:val="single" w:sz="8" w:space="0" w:color="auto"/>
              <w:right w:val="single" w:sz="4" w:space="0" w:color="auto"/>
            </w:tcBorders>
            <w:shd w:val="clear" w:color="auto" w:fill="auto"/>
          </w:tcPr>
          <w:p w:rsidR="007D6A94" w:rsidRPr="00592B3C" w:rsidRDefault="001E7794" w:rsidP="007D6A94">
            <w:pPr>
              <w:widowControl/>
              <w:rPr>
                <w:rFonts w:cs="Arial"/>
                <w:noProof/>
                <w:kern w:val="0"/>
                <w:szCs w:val="16"/>
              </w:rPr>
            </w:pPr>
            <w:r w:rsidRPr="00592B3C">
              <w:rPr>
                <w:rFonts w:cs="Arial"/>
                <w:noProof/>
                <w:kern w:val="0"/>
                <w:szCs w:val="16"/>
              </w:rPr>
              <w:t xml:space="preserve">Сетевой порт </w:t>
            </w:r>
          </w:p>
        </w:tc>
        <w:tc>
          <w:tcPr>
            <w:tcW w:w="6270"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7D6A94">
            <w:pPr>
              <w:widowControl/>
              <w:rPr>
                <w:rFonts w:cs="Arial"/>
                <w:noProof/>
                <w:kern w:val="0"/>
                <w:szCs w:val="16"/>
              </w:rPr>
            </w:pPr>
            <w:r w:rsidRPr="00592B3C">
              <w:rPr>
                <w:rFonts w:cs="Arial"/>
                <w:noProof/>
                <w:kern w:val="0"/>
                <w:szCs w:val="16"/>
              </w:rPr>
              <w:t xml:space="preserve">Порт Ethernet 1000 Мбит/с </w:t>
            </w:r>
          </w:p>
        </w:tc>
      </w:tr>
      <w:tr w:rsidR="00003844" w:rsidRPr="00592B3C" w:rsidTr="00B976A5">
        <w:trPr>
          <w:trHeight w:val="465"/>
          <w:jc w:val="center"/>
        </w:trPr>
        <w:tc>
          <w:tcPr>
            <w:tcW w:w="710" w:type="dxa"/>
            <w:tcBorders>
              <w:top w:val="nil"/>
              <w:left w:val="single" w:sz="8" w:space="0" w:color="auto"/>
              <w:bottom w:val="single" w:sz="8" w:space="0" w:color="auto"/>
              <w:right w:val="single" w:sz="8" w:space="0" w:color="auto"/>
            </w:tcBorders>
            <w:shd w:val="clear" w:color="auto" w:fill="auto"/>
            <w:vAlign w:val="center"/>
          </w:tcPr>
          <w:p w:rsidR="007D6A94" w:rsidRPr="00592B3C" w:rsidRDefault="001E7794" w:rsidP="007D6A94">
            <w:pPr>
              <w:rPr>
                <w:rFonts w:cs="Arial"/>
                <w:szCs w:val="16"/>
              </w:rPr>
            </w:pPr>
            <w:r w:rsidRPr="00592B3C">
              <w:rPr>
                <w:rFonts w:cs="Arial"/>
                <w:szCs w:val="16"/>
              </w:rPr>
              <w:t>10</w:t>
            </w:r>
          </w:p>
        </w:tc>
        <w:tc>
          <w:tcPr>
            <w:tcW w:w="1375" w:type="dxa"/>
            <w:tcBorders>
              <w:top w:val="nil"/>
              <w:left w:val="nil"/>
              <w:bottom w:val="single" w:sz="4" w:space="0" w:color="auto"/>
              <w:right w:val="single" w:sz="8" w:space="0" w:color="auto"/>
            </w:tcBorders>
            <w:shd w:val="clear" w:color="auto" w:fill="auto"/>
            <w:vAlign w:val="center"/>
          </w:tcPr>
          <w:p w:rsidR="007D6A94" w:rsidRPr="00592B3C" w:rsidRDefault="001E7794" w:rsidP="007D6A94">
            <w:pPr>
              <w:rPr>
                <w:rFonts w:cs="Arial"/>
                <w:szCs w:val="16"/>
              </w:rPr>
            </w:pPr>
            <w:r w:rsidRPr="00592B3C">
              <w:rPr>
                <w:rFonts w:cs="Arial"/>
                <w:szCs w:val="16"/>
              </w:rPr>
              <w:t>HDMI</w:t>
            </w:r>
          </w:p>
        </w:tc>
        <w:tc>
          <w:tcPr>
            <w:tcW w:w="1601" w:type="dxa"/>
            <w:tcBorders>
              <w:top w:val="single" w:sz="4" w:space="0" w:color="auto"/>
              <w:left w:val="nil"/>
              <w:bottom w:val="single" w:sz="8" w:space="0" w:color="auto"/>
              <w:right w:val="single" w:sz="4" w:space="0" w:color="auto"/>
            </w:tcBorders>
            <w:shd w:val="clear" w:color="auto" w:fill="auto"/>
          </w:tcPr>
          <w:p w:rsidR="007D6A94" w:rsidRPr="00592B3C" w:rsidRDefault="001E7794" w:rsidP="007D6A94">
            <w:pPr>
              <w:pStyle w:val="afff7"/>
              <w:jc w:val="both"/>
              <w:rPr>
                <w:rFonts w:cs="Arial"/>
                <w:sz w:val="16"/>
                <w:szCs w:val="16"/>
              </w:rPr>
            </w:pPr>
            <w:r w:rsidRPr="00592B3C">
              <w:rPr>
                <w:rFonts w:cs="Arial"/>
                <w:sz w:val="16"/>
                <w:szCs w:val="16"/>
                <w:lang w:val="ru-RU"/>
              </w:rPr>
              <w:t>Медиа-интерфейс высокого разрешения</w:t>
            </w:r>
          </w:p>
        </w:tc>
        <w:tc>
          <w:tcPr>
            <w:tcW w:w="6270"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7D6A94">
            <w:pPr>
              <w:pStyle w:val="afff7"/>
              <w:jc w:val="both"/>
              <w:rPr>
                <w:rFonts w:cs="Arial"/>
                <w:sz w:val="16"/>
                <w:szCs w:val="16"/>
                <w:lang w:val="ru-RU"/>
              </w:rPr>
            </w:pPr>
            <w:r w:rsidRPr="00592B3C">
              <w:rPr>
                <w:rFonts w:cs="Arial"/>
                <w:sz w:val="16"/>
                <w:szCs w:val="16"/>
                <w:lang w:val="ru-RU"/>
              </w:rPr>
              <w:t xml:space="preserve">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 </w:t>
            </w:r>
          </w:p>
        </w:tc>
      </w:tr>
      <w:tr w:rsidR="00003844" w:rsidRPr="00592B3C" w:rsidTr="00B976A5">
        <w:trPr>
          <w:trHeight w:val="465"/>
          <w:jc w:val="center"/>
        </w:trPr>
        <w:tc>
          <w:tcPr>
            <w:tcW w:w="710" w:type="dxa"/>
            <w:tcBorders>
              <w:top w:val="nil"/>
              <w:left w:val="single" w:sz="8" w:space="0" w:color="auto"/>
              <w:bottom w:val="single" w:sz="8" w:space="0" w:color="auto"/>
              <w:right w:val="single" w:sz="8" w:space="0" w:color="auto"/>
            </w:tcBorders>
            <w:shd w:val="clear" w:color="auto" w:fill="auto"/>
            <w:vAlign w:val="center"/>
          </w:tcPr>
          <w:p w:rsidR="007D6A94" w:rsidRPr="00592B3C" w:rsidRDefault="001E7794" w:rsidP="007D6A94">
            <w:pPr>
              <w:rPr>
                <w:rFonts w:cs="Arial"/>
                <w:szCs w:val="16"/>
              </w:rPr>
            </w:pPr>
            <w:r w:rsidRPr="00592B3C">
              <w:rPr>
                <w:rFonts w:cs="Arial"/>
                <w:szCs w:val="16"/>
              </w:rPr>
              <w:t>11</w:t>
            </w:r>
          </w:p>
        </w:tc>
        <w:tc>
          <w:tcPr>
            <w:tcW w:w="1375" w:type="dxa"/>
            <w:tcBorders>
              <w:top w:val="nil"/>
              <w:left w:val="nil"/>
              <w:bottom w:val="single" w:sz="4" w:space="0" w:color="auto"/>
              <w:right w:val="single" w:sz="8" w:space="0" w:color="auto"/>
            </w:tcBorders>
            <w:shd w:val="clear" w:color="auto" w:fill="auto"/>
            <w:vAlign w:val="center"/>
          </w:tcPr>
          <w:p w:rsidR="007D6A94" w:rsidRPr="00592B3C" w:rsidRDefault="001E7794" w:rsidP="007D6A94">
            <w:pPr>
              <w:widowControl/>
              <w:rPr>
                <w:rFonts w:cs="Arial"/>
                <w:kern w:val="0"/>
                <w:szCs w:val="16"/>
              </w:rPr>
            </w:pPr>
            <w:r w:rsidRPr="00592B3C">
              <w:rPr>
                <w:rFonts w:cs="Arial"/>
                <w:kern w:val="0"/>
                <w:szCs w:val="16"/>
              </w:rPr>
              <w:t>AUDIO OUT</w:t>
            </w:r>
          </w:p>
        </w:tc>
        <w:tc>
          <w:tcPr>
            <w:tcW w:w="1601" w:type="dxa"/>
            <w:tcBorders>
              <w:top w:val="single" w:sz="4" w:space="0" w:color="auto"/>
              <w:left w:val="nil"/>
              <w:bottom w:val="single" w:sz="8"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 xml:space="preserve">Порт аудиовыхода </w:t>
            </w:r>
          </w:p>
        </w:tc>
        <w:tc>
          <w:tcPr>
            <w:tcW w:w="6270"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7D6A94">
            <w:pPr>
              <w:rPr>
                <w:rFonts w:cs="Arial"/>
                <w:szCs w:val="16"/>
              </w:rPr>
            </w:pPr>
            <w:r w:rsidRPr="00592B3C">
              <w:rPr>
                <w:rFonts w:cs="Arial"/>
                <w:szCs w:val="16"/>
              </w:rPr>
              <w:t>Подсоединение к выходному видеоустройству, такому как адаптер-звукосниматель.</w:t>
            </w:r>
          </w:p>
        </w:tc>
      </w:tr>
      <w:tr w:rsidR="00003844" w:rsidRPr="00592B3C" w:rsidTr="00B976A5">
        <w:trPr>
          <w:trHeight w:val="465"/>
          <w:jc w:val="center"/>
        </w:trPr>
        <w:tc>
          <w:tcPr>
            <w:tcW w:w="710" w:type="dxa"/>
            <w:tcBorders>
              <w:top w:val="nil"/>
              <w:left w:val="single" w:sz="8" w:space="0" w:color="auto"/>
              <w:bottom w:val="single" w:sz="8" w:space="0" w:color="auto"/>
              <w:right w:val="single" w:sz="8" w:space="0" w:color="auto"/>
            </w:tcBorders>
            <w:shd w:val="clear" w:color="auto" w:fill="auto"/>
            <w:vAlign w:val="center"/>
          </w:tcPr>
          <w:p w:rsidR="007D6A94" w:rsidRPr="00592B3C" w:rsidRDefault="001E7794" w:rsidP="007D6A94">
            <w:pPr>
              <w:rPr>
                <w:rFonts w:cs="Arial"/>
                <w:szCs w:val="16"/>
              </w:rPr>
            </w:pPr>
            <w:r w:rsidRPr="00592B3C">
              <w:rPr>
                <w:rFonts w:cs="Arial"/>
                <w:szCs w:val="16"/>
              </w:rPr>
              <w:t>12</w:t>
            </w:r>
          </w:p>
        </w:tc>
        <w:tc>
          <w:tcPr>
            <w:tcW w:w="1375" w:type="dxa"/>
            <w:tcBorders>
              <w:top w:val="nil"/>
              <w:left w:val="nil"/>
              <w:bottom w:val="single" w:sz="4" w:space="0" w:color="auto"/>
              <w:right w:val="single" w:sz="8" w:space="0" w:color="auto"/>
            </w:tcBorders>
            <w:shd w:val="clear" w:color="auto" w:fill="auto"/>
            <w:vAlign w:val="center"/>
          </w:tcPr>
          <w:p w:rsidR="007D6A94" w:rsidRPr="00592B3C" w:rsidRDefault="00190F4C" w:rsidP="007D6A94">
            <w:pPr>
              <w:rPr>
                <w:rFonts w:cs="Arial"/>
                <w:szCs w:val="16"/>
              </w:rPr>
            </w:pPr>
            <w:r w:rsidRPr="00592B3C">
              <w:rPr>
                <w:rFonts w:cs="Arial"/>
                <w:noProof/>
                <w:szCs w:val="16"/>
                <w:lang w:val="en-US"/>
              </w:rPr>
              <w:drawing>
                <wp:inline distT="0" distB="0" distL="0" distR="0" wp14:anchorId="56363ECD" wp14:editId="7A14123D">
                  <wp:extent cx="340360" cy="159385"/>
                  <wp:effectExtent l="0" t="0" r="2540" b="0"/>
                  <wp:docPr id="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1601" w:type="dxa"/>
            <w:tcBorders>
              <w:top w:val="single" w:sz="4" w:space="0" w:color="auto"/>
              <w:left w:val="nil"/>
              <w:bottom w:val="single" w:sz="8" w:space="0" w:color="auto"/>
              <w:right w:val="single" w:sz="4" w:space="0" w:color="auto"/>
            </w:tcBorders>
            <w:shd w:val="clear" w:color="auto" w:fill="auto"/>
            <w:vAlign w:val="center"/>
          </w:tcPr>
          <w:p w:rsidR="007D6A94" w:rsidRPr="00592B3C" w:rsidRDefault="001E7794" w:rsidP="007D6A94">
            <w:pPr>
              <w:rPr>
                <w:rFonts w:cs="Arial"/>
                <w:szCs w:val="16"/>
              </w:rPr>
            </w:pPr>
            <w:r w:rsidRPr="00592B3C">
              <w:rPr>
                <w:rFonts w:cs="Arial"/>
                <w:szCs w:val="16"/>
              </w:rPr>
              <w:t xml:space="preserve">Порт USB 2.0 </w:t>
            </w:r>
          </w:p>
        </w:tc>
        <w:tc>
          <w:tcPr>
            <w:tcW w:w="62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592B3C" w:rsidRDefault="001E7794" w:rsidP="007D6A94">
            <w:pPr>
              <w:rPr>
                <w:rFonts w:cs="Arial"/>
                <w:szCs w:val="16"/>
              </w:rPr>
            </w:pPr>
            <w:r w:rsidRPr="00592B3C">
              <w:rPr>
                <w:rFonts w:cs="Arial"/>
                <w:szCs w:val="16"/>
              </w:rPr>
              <w:t>Порт USB 2.0. Подсоединение к мыши, устройству хранения данных USB, устройству для записи компакт-дисков USB и т. д.</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79" w:name="_Toc477768790"/>
      <w:r w:rsidRPr="007D6A94">
        <w:rPr>
          <w:rFonts w:cs="Arial"/>
        </w:rPr>
        <w:lastRenderedPageBreak/>
        <w:t xml:space="preserve">Серия HCVR52XXA-S2/ HCVR5216AN-S2 </w:t>
      </w:r>
      <w:bookmarkEnd w:id="279"/>
      <w:r w:rsidRPr="007D6A94">
        <w:rPr>
          <w:rFonts w:cs="Arial"/>
        </w:rPr>
        <w:t xml:space="preserve"> </w:t>
      </w:r>
    </w:p>
    <w:p w:rsidR="007D6A94" w:rsidRPr="007D6A94" w:rsidRDefault="001E7794" w:rsidP="007D6A94">
      <w:pPr>
        <w:rPr>
          <w:rFonts w:cs="Arial"/>
          <w:szCs w:val="21"/>
        </w:rPr>
      </w:pPr>
      <w:r w:rsidRPr="007D6A94">
        <w:rPr>
          <w:rFonts w:cs="Arial"/>
        </w:rPr>
        <w:t xml:space="preserve">Задняя панель изделий серии HCVR5204A-S2 показана ниже. См. </w:t>
      </w:r>
      <w:r w:rsidRPr="007D6A94">
        <w:rPr>
          <w:rFonts w:cs="Arial"/>
          <w:szCs w:val="21"/>
        </w:rPr>
        <w:fldChar w:fldCharType="begin"/>
      </w:r>
      <w:r w:rsidRPr="007D6A94">
        <w:rPr>
          <w:rFonts w:cs="Arial"/>
          <w:szCs w:val="21"/>
        </w:rPr>
        <w:instrText xml:space="preserve"> REF _Ref407281110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68</w:t>
      </w:r>
      <w:r w:rsidRPr="007D6A94">
        <w:rPr>
          <w:rFonts w:cs="Arial"/>
          <w:szCs w:val="21"/>
        </w:rPr>
        <w:fldChar w:fldCharType="end"/>
      </w:r>
      <w:r w:rsidRPr="007D6A94">
        <w:rPr>
          <w:rFonts w:cs="Arial"/>
        </w:rPr>
        <w:t>.</w:t>
      </w:r>
    </w:p>
    <w:p w:rsidR="007D6A94" w:rsidRPr="007D6A94" w:rsidRDefault="00190F4C" w:rsidP="007D6A94">
      <w:pPr>
        <w:rPr>
          <w:rFonts w:cs="Arial"/>
        </w:rPr>
      </w:pPr>
      <w:r w:rsidRPr="007D6A94">
        <w:rPr>
          <w:rFonts w:cs="Arial"/>
          <w:noProof/>
          <w:lang w:val="en-US"/>
        </w:rPr>
        <w:drawing>
          <wp:inline distT="0" distB="0" distL="0" distR="0" wp14:anchorId="6F0CB135" wp14:editId="54F7329E">
            <wp:extent cx="5273675" cy="1562735"/>
            <wp:effectExtent l="0" t="0" r="3175"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73675" cy="1562735"/>
                    </a:xfrm>
                    <a:prstGeom prst="rect">
                      <a:avLst/>
                    </a:prstGeom>
                    <a:noFill/>
                    <a:ln>
                      <a:noFill/>
                    </a:ln>
                  </pic:spPr>
                </pic:pic>
              </a:graphicData>
            </a:graphic>
          </wp:inline>
        </w:drawing>
      </w:r>
    </w:p>
    <w:p w:rsidR="007D6A94" w:rsidRPr="007D6A94" w:rsidRDefault="001E7794" w:rsidP="007D6A94">
      <w:pPr>
        <w:jc w:val="center"/>
        <w:rPr>
          <w:rFonts w:cs="Arial"/>
        </w:rPr>
      </w:pPr>
      <w:bookmarkStart w:id="280" w:name="_Ref40728111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68</w:t>
      </w:r>
      <w:r w:rsidRPr="007D6A94">
        <w:rPr>
          <w:rFonts w:cs="Arial"/>
        </w:rPr>
        <w:fldChar w:fldCharType="end"/>
      </w:r>
      <w:bookmarkEnd w:id="280"/>
      <w:r w:rsidRPr="007D6A94">
        <w:rPr>
          <w:rFonts w:cs="Arial"/>
        </w:rPr>
        <w:t xml:space="preserve"> </w:t>
      </w:r>
    </w:p>
    <w:p w:rsidR="007D6A94" w:rsidRPr="007D6A94" w:rsidRDefault="001E7794" w:rsidP="007D6A94">
      <w:pPr>
        <w:rPr>
          <w:rFonts w:cs="Arial"/>
          <w:szCs w:val="21"/>
        </w:rPr>
      </w:pPr>
      <w:r w:rsidRPr="007D6A94">
        <w:rPr>
          <w:rFonts w:cs="Arial"/>
        </w:rPr>
        <w:t xml:space="preserve">Задняя панель изделий серии HCVR5208A-S2 показана ниже. См. </w:t>
      </w:r>
      <w:r w:rsidRPr="007D6A94">
        <w:rPr>
          <w:rFonts w:cs="Arial"/>
          <w:szCs w:val="21"/>
        </w:rPr>
        <w:fldChar w:fldCharType="begin"/>
      </w:r>
      <w:r w:rsidRPr="007D6A94">
        <w:rPr>
          <w:rFonts w:cs="Arial"/>
          <w:szCs w:val="21"/>
        </w:rPr>
        <w:instrText xml:space="preserve"> REF _Ref407281109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69</w:t>
      </w:r>
      <w:r w:rsidRPr="007D6A94">
        <w:rPr>
          <w:rFonts w:cs="Arial"/>
          <w:szCs w:val="21"/>
        </w:rPr>
        <w:fldChar w:fldCharType="end"/>
      </w:r>
      <w:r w:rsidRPr="007D6A94">
        <w:rPr>
          <w:rFonts w:cs="Arial"/>
        </w:rPr>
        <w:t>.</w:t>
      </w:r>
    </w:p>
    <w:p w:rsidR="007D6A94" w:rsidRPr="007D6A94" w:rsidRDefault="00190F4C" w:rsidP="007D6A94">
      <w:pPr>
        <w:rPr>
          <w:rFonts w:cs="Arial"/>
        </w:rPr>
      </w:pPr>
      <w:r w:rsidRPr="007D6A94">
        <w:rPr>
          <w:rFonts w:cs="Arial"/>
          <w:noProof/>
          <w:lang w:val="en-US"/>
        </w:rPr>
        <w:drawing>
          <wp:inline distT="0" distB="0" distL="0" distR="0" wp14:anchorId="2A5DB4B0" wp14:editId="67E97CE2">
            <wp:extent cx="5273675" cy="1562735"/>
            <wp:effectExtent l="0" t="0" r="3175"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73675" cy="1562735"/>
                    </a:xfrm>
                    <a:prstGeom prst="rect">
                      <a:avLst/>
                    </a:prstGeom>
                    <a:noFill/>
                    <a:ln>
                      <a:noFill/>
                    </a:ln>
                  </pic:spPr>
                </pic:pic>
              </a:graphicData>
            </a:graphic>
          </wp:inline>
        </w:drawing>
      </w:r>
    </w:p>
    <w:p w:rsidR="007D6A94" w:rsidRPr="007D6A94" w:rsidRDefault="001E7794" w:rsidP="007D6A94">
      <w:pPr>
        <w:jc w:val="center"/>
        <w:rPr>
          <w:rFonts w:cs="Arial"/>
        </w:rPr>
      </w:pPr>
      <w:bookmarkStart w:id="281" w:name="_Ref40728110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69</w:t>
      </w:r>
      <w:r w:rsidRPr="007D6A94">
        <w:rPr>
          <w:rFonts w:cs="Arial"/>
        </w:rPr>
        <w:fldChar w:fldCharType="end"/>
      </w:r>
      <w:bookmarkEnd w:id="281"/>
      <w:r w:rsidRPr="007D6A94">
        <w:rPr>
          <w:rFonts w:cs="Arial"/>
        </w:rPr>
        <w:t xml:space="preserve"> </w:t>
      </w:r>
    </w:p>
    <w:p w:rsidR="007D6A94" w:rsidRPr="007D6A94" w:rsidRDefault="001E7794" w:rsidP="007D6A94">
      <w:pPr>
        <w:rPr>
          <w:rFonts w:cs="Arial"/>
          <w:szCs w:val="21"/>
        </w:rPr>
      </w:pPr>
      <w:r w:rsidRPr="007D6A94">
        <w:rPr>
          <w:rFonts w:cs="Arial"/>
        </w:rPr>
        <w:t xml:space="preserve">Задняя панель изделий HCVR5216A-S2 показана ниже. См. </w:t>
      </w:r>
      <w:r w:rsidRPr="007D6A94">
        <w:rPr>
          <w:rFonts w:cs="Arial"/>
        </w:rPr>
        <w:fldChar w:fldCharType="begin"/>
      </w:r>
      <w:r w:rsidRPr="007D6A94">
        <w:rPr>
          <w:rFonts w:cs="Arial"/>
        </w:rPr>
        <w:instrText xml:space="preserve"> REF _Ref407356487 \h  \* MERGEFORMAT </w:instrText>
      </w:r>
      <w:r w:rsidRPr="007D6A94">
        <w:rPr>
          <w:rFonts w:cs="Arial"/>
        </w:rPr>
      </w:r>
      <w:r w:rsidRPr="007D6A94">
        <w:rPr>
          <w:rFonts w:cs="Arial"/>
        </w:rPr>
        <w:fldChar w:fldCharType="separate"/>
      </w:r>
      <w:r w:rsidRPr="007D6A94">
        <w:rPr>
          <w:rFonts w:cs="Arial"/>
        </w:rPr>
        <w:t>Figure 2</w:t>
      </w:r>
      <w:r w:rsidRPr="007D6A94">
        <w:rPr>
          <w:rFonts w:cs="Arial"/>
        </w:rPr>
        <w:noBreakHyphen/>
        <w:t>70</w:t>
      </w:r>
      <w:r w:rsidRPr="007D6A94">
        <w:rPr>
          <w:rFonts w:cs="Arial"/>
        </w:rPr>
        <w:fldChar w:fldCharType="end"/>
      </w:r>
      <w:r w:rsidRPr="007D6A94">
        <w:rPr>
          <w:rFonts w:cs="Arial"/>
        </w:rPr>
        <w:t>.</w:t>
      </w:r>
    </w:p>
    <w:p w:rsidR="007D6A94" w:rsidRPr="007D6A94" w:rsidRDefault="00190F4C" w:rsidP="007D6A94">
      <w:pPr>
        <w:rPr>
          <w:rFonts w:cs="Arial"/>
        </w:rPr>
      </w:pPr>
      <w:r w:rsidRPr="007D6A94">
        <w:rPr>
          <w:rFonts w:cs="Arial"/>
          <w:noProof/>
          <w:lang w:val="en-US"/>
        </w:rPr>
        <w:drawing>
          <wp:inline distT="0" distB="0" distL="0" distR="0" wp14:anchorId="0368C5BE" wp14:editId="6576C31E">
            <wp:extent cx="5273675" cy="1541780"/>
            <wp:effectExtent l="0" t="0" r="3175" b="127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73675" cy="1541780"/>
                    </a:xfrm>
                    <a:prstGeom prst="rect">
                      <a:avLst/>
                    </a:prstGeom>
                    <a:noFill/>
                    <a:ln>
                      <a:noFill/>
                    </a:ln>
                  </pic:spPr>
                </pic:pic>
              </a:graphicData>
            </a:graphic>
          </wp:inline>
        </w:drawing>
      </w:r>
    </w:p>
    <w:p w:rsidR="007D6A94" w:rsidRPr="007D6A94" w:rsidRDefault="001E7794" w:rsidP="007D6A94">
      <w:pPr>
        <w:jc w:val="center"/>
        <w:rPr>
          <w:rFonts w:cs="Arial"/>
        </w:rPr>
      </w:pPr>
      <w:bookmarkStart w:id="282" w:name="_Ref40735648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70</w:t>
      </w:r>
      <w:r w:rsidRPr="007D6A94">
        <w:rPr>
          <w:rFonts w:cs="Arial"/>
        </w:rPr>
        <w:fldChar w:fldCharType="end"/>
      </w:r>
      <w:bookmarkEnd w:id="282"/>
      <w:r w:rsidRPr="007D6A94">
        <w:rPr>
          <w:rFonts w:cs="Arial"/>
        </w:rPr>
        <w:t xml:space="preserve"> </w:t>
      </w:r>
    </w:p>
    <w:p w:rsidR="007D6A94" w:rsidRPr="007D6A94" w:rsidRDefault="001E7794" w:rsidP="007D6A94">
      <w:pPr>
        <w:rPr>
          <w:rFonts w:cs="Arial"/>
          <w:szCs w:val="21"/>
        </w:rPr>
      </w:pPr>
      <w:r w:rsidRPr="007D6A94">
        <w:rPr>
          <w:rFonts w:cs="Arial"/>
        </w:rPr>
        <w:t xml:space="preserve">Задняя панель изделий HCVR5216AN-S2 показана ниже. См. </w:t>
      </w:r>
      <w:r w:rsidRPr="007D6A94">
        <w:rPr>
          <w:rFonts w:cs="Arial"/>
          <w:szCs w:val="21"/>
        </w:rPr>
        <w:fldChar w:fldCharType="begin"/>
      </w:r>
      <w:r w:rsidRPr="007D6A94">
        <w:rPr>
          <w:rFonts w:cs="Arial"/>
          <w:szCs w:val="21"/>
        </w:rPr>
        <w:instrText xml:space="preserve"> REF _Ref407356486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71</w:t>
      </w:r>
      <w:r w:rsidRPr="007D6A94">
        <w:rPr>
          <w:rFonts w:cs="Arial"/>
          <w:szCs w:val="21"/>
        </w:rPr>
        <w:fldChar w:fldCharType="end"/>
      </w:r>
      <w:r w:rsidRPr="007D6A94">
        <w:rPr>
          <w:rFonts w:cs="Arial"/>
        </w:rPr>
        <w:t>.</w:t>
      </w:r>
    </w:p>
    <w:p w:rsidR="007D6A94" w:rsidRPr="007D6A94" w:rsidRDefault="00190F4C" w:rsidP="007D6A94">
      <w:pPr>
        <w:rPr>
          <w:rFonts w:cs="Arial"/>
        </w:rPr>
      </w:pPr>
      <w:r w:rsidRPr="007D6A94">
        <w:rPr>
          <w:rFonts w:cs="Arial"/>
          <w:noProof/>
          <w:lang w:val="en-US"/>
        </w:rPr>
        <w:drawing>
          <wp:inline distT="0" distB="0" distL="0" distR="0" wp14:anchorId="18283F7A" wp14:editId="5B17DC2C">
            <wp:extent cx="5262880" cy="1530985"/>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62880" cy="1530985"/>
                    </a:xfrm>
                    <a:prstGeom prst="rect">
                      <a:avLst/>
                    </a:prstGeom>
                    <a:noFill/>
                    <a:ln>
                      <a:noFill/>
                    </a:ln>
                  </pic:spPr>
                </pic:pic>
              </a:graphicData>
            </a:graphic>
          </wp:inline>
        </w:drawing>
      </w:r>
    </w:p>
    <w:p w:rsidR="007D6A94" w:rsidRPr="007D6A94" w:rsidRDefault="001E7794" w:rsidP="007D6A94">
      <w:pPr>
        <w:jc w:val="center"/>
        <w:rPr>
          <w:rFonts w:cs="Arial"/>
        </w:rPr>
      </w:pPr>
      <w:bookmarkStart w:id="283" w:name="_Ref40735648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71</w:t>
      </w:r>
      <w:r w:rsidRPr="007D6A94">
        <w:rPr>
          <w:rFonts w:cs="Arial"/>
        </w:rPr>
        <w:fldChar w:fldCharType="end"/>
      </w:r>
      <w:bookmarkEnd w:id="283"/>
      <w:r w:rsidRPr="007D6A94">
        <w:rPr>
          <w:rFonts w:cs="Arial"/>
        </w:rPr>
        <w:t xml:space="preserve"> </w:t>
      </w:r>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9860" w:type="dxa"/>
        <w:jc w:val="center"/>
        <w:tblLayout w:type="fixed"/>
        <w:tblLook w:val="04A0" w:firstRow="1" w:lastRow="0" w:firstColumn="1" w:lastColumn="0" w:noHBand="0" w:noVBand="1"/>
      </w:tblPr>
      <w:tblGrid>
        <w:gridCol w:w="750"/>
        <w:gridCol w:w="1352"/>
        <w:gridCol w:w="1486"/>
        <w:gridCol w:w="6272"/>
      </w:tblGrid>
      <w:tr w:rsidR="00003844" w:rsidRPr="00592B3C" w:rsidTr="00B976A5">
        <w:trPr>
          <w:trHeight w:val="285"/>
          <w:tblHeader/>
          <w:jc w:val="center"/>
        </w:trPr>
        <w:tc>
          <w:tcPr>
            <w:tcW w:w="750" w:type="dxa"/>
            <w:tcBorders>
              <w:top w:val="single" w:sz="8" w:space="0" w:color="auto"/>
              <w:left w:val="single" w:sz="8" w:space="0" w:color="auto"/>
              <w:bottom w:val="single" w:sz="8" w:space="0" w:color="auto"/>
              <w:right w:val="single" w:sz="8" w:space="0" w:color="auto"/>
            </w:tcBorders>
            <w:shd w:val="clear" w:color="000000" w:fill="BFBFBF"/>
          </w:tcPr>
          <w:p w:rsidR="007D6A94" w:rsidRPr="00592B3C" w:rsidRDefault="001E7794" w:rsidP="007D6A94">
            <w:pPr>
              <w:rPr>
                <w:rFonts w:cs="Arial"/>
                <w:szCs w:val="16"/>
              </w:rPr>
            </w:pPr>
            <w:r w:rsidRPr="00592B3C">
              <w:rPr>
                <w:rFonts w:cs="Arial"/>
                <w:szCs w:val="16"/>
              </w:rPr>
              <w:t>№</w:t>
            </w:r>
          </w:p>
        </w:tc>
        <w:tc>
          <w:tcPr>
            <w:tcW w:w="1352" w:type="dxa"/>
            <w:tcBorders>
              <w:top w:val="single" w:sz="8" w:space="0" w:color="auto"/>
              <w:left w:val="nil"/>
              <w:bottom w:val="single" w:sz="8" w:space="0" w:color="auto"/>
              <w:right w:val="single" w:sz="8" w:space="0" w:color="auto"/>
            </w:tcBorders>
            <w:shd w:val="clear" w:color="000000" w:fill="BFBFBF"/>
          </w:tcPr>
          <w:p w:rsidR="007D6A94" w:rsidRPr="00592B3C" w:rsidRDefault="001E7794" w:rsidP="007D6A94">
            <w:pPr>
              <w:rPr>
                <w:rFonts w:cs="Arial"/>
                <w:szCs w:val="16"/>
              </w:rPr>
            </w:pPr>
            <w:r w:rsidRPr="00592B3C">
              <w:rPr>
                <w:rFonts w:cs="Arial"/>
                <w:szCs w:val="16"/>
              </w:rPr>
              <w:t>Значок</w:t>
            </w:r>
          </w:p>
        </w:tc>
        <w:tc>
          <w:tcPr>
            <w:tcW w:w="1486" w:type="dxa"/>
            <w:tcBorders>
              <w:top w:val="single" w:sz="8" w:space="0" w:color="auto"/>
              <w:left w:val="nil"/>
              <w:bottom w:val="single" w:sz="8" w:space="0" w:color="auto"/>
              <w:right w:val="single" w:sz="8" w:space="0" w:color="auto"/>
            </w:tcBorders>
            <w:shd w:val="clear" w:color="000000" w:fill="BFBFBF"/>
          </w:tcPr>
          <w:p w:rsidR="007D6A94" w:rsidRPr="00592B3C" w:rsidRDefault="001E7794" w:rsidP="007D6A94">
            <w:pPr>
              <w:rPr>
                <w:rFonts w:cs="Arial"/>
                <w:szCs w:val="16"/>
              </w:rPr>
            </w:pPr>
            <w:r w:rsidRPr="00592B3C">
              <w:rPr>
                <w:rFonts w:cs="Arial"/>
                <w:szCs w:val="16"/>
              </w:rPr>
              <w:t xml:space="preserve">Наименование </w:t>
            </w:r>
          </w:p>
        </w:tc>
        <w:tc>
          <w:tcPr>
            <w:tcW w:w="6272" w:type="dxa"/>
            <w:tcBorders>
              <w:top w:val="single" w:sz="8" w:space="0" w:color="auto"/>
              <w:left w:val="nil"/>
              <w:bottom w:val="single" w:sz="8" w:space="0" w:color="auto"/>
              <w:right w:val="single" w:sz="8" w:space="0" w:color="auto"/>
            </w:tcBorders>
            <w:shd w:val="clear" w:color="000000" w:fill="BFBFBF"/>
            <w:noWrap/>
          </w:tcPr>
          <w:p w:rsidR="007D6A94" w:rsidRPr="00592B3C" w:rsidRDefault="001E7794" w:rsidP="007D6A94">
            <w:pPr>
              <w:rPr>
                <w:rFonts w:cs="Arial"/>
                <w:szCs w:val="16"/>
              </w:rPr>
            </w:pPr>
            <w:r w:rsidRPr="00592B3C">
              <w:rPr>
                <w:rFonts w:cs="Arial"/>
                <w:szCs w:val="16"/>
              </w:rPr>
              <w:t>Примечание</w:t>
            </w:r>
          </w:p>
        </w:tc>
      </w:tr>
      <w:tr w:rsidR="00003844" w:rsidRPr="00592B3C" w:rsidTr="00B976A5">
        <w:trPr>
          <w:trHeight w:val="720"/>
          <w:jc w:val="center"/>
        </w:trPr>
        <w:tc>
          <w:tcPr>
            <w:tcW w:w="750" w:type="dxa"/>
            <w:tcBorders>
              <w:top w:val="nil"/>
              <w:left w:val="single" w:sz="8" w:space="0" w:color="auto"/>
              <w:bottom w:val="single" w:sz="4" w:space="0" w:color="auto"/>
              <w:right w:val="single" w:sz="8" w:space="0" w:color="auto"/>
            </w:tcBorders>
            <w:shd w:val="clear" w:color="auto" w:fill="auto"/>
          </w:tcPr>
          <w:p w:rsidR="007D6A94" w:rsidRPr="00592B3C" w:rsidRDefault="001E7794" w:rsidP="007D6A94">
            <w:pPr>
              <w:rPr>
                <w:rFonts w:cs="Arial"/>
                <w:szCs w:val="16"/>
              </w:rPr>
            </w:pPr>
            <w:r w:rsidRPr="00592B3C">
              <w:rPr>
                <w:rFonts w:cs="Arial"/>
                <w:szCs w:val="16"/>
              </w:rPr>
              <w:lastRenderedPageBreak/>
              <w:t>1</w:t>
            </w:r>
          </w:p>
        </w:tc>
        <w:tc>
          <w:tcPr>
            <w:tcW w:w="1352" w:type="dxa"/>
            <w:tcBorders>
              <w:top w:val="nil"/>
              <w:left w:val="nil"/>
              <w:bottom w:val="single" w:sz="4" w:space="0" w:color="auto"/>
              <w:right w:val="single" w:sz="8" w:space="0" w:color="auto"/>
            </w:tcBorders>
            <w:shd w:val="clear" w:color="auto" w:fill="auto"/>
          </w:tcPr>
          <w:p w:rsidR="007D6A94" w:rsidRPr="00592B3C" w:rsidRDefault="00190F4C" w:rsidP="007D6A94">
            <w:pPr>
              <w:rPr>
                <w:rFonts w:cs="Arial"/>
                <w:szCs w:val="16"/>
              </w:rPr>
            </w:pPr>
            <w:r w:rsidRPr="00592B3C">
              <w:rPr>
                <w:rFonts w:cs="Arial"/>
                <w:noProof/>
                <w:szCs w:val="16"/>
                <w:lang w:val="en-US"/>
              </w:rPr>
              <w:drawing>
                <wp:inline distT="0" distB="0" distL="0" distR="0" wp14:anchorId="3D666E4F" wp14:editId="1DA29CE0">
                  <wp:extent cx="723265" cy="520700"/>
                  <wp:effectExtent l="0" t="0" r="635" b="0"/>
                  <wp:docPr id="22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23265" cy="520700"/>
                          </a:xfrm>
                          <a:prstGeom prst="rect">
                            <a:avLst/>
                          </a:prstGeom>
                          <a:noFill/>
                          <a:ln>
                            <a:noFill/>
                          </a:ln>
                        </pic:spPr>
                      </pic:pic>
                    </a:graphicData>
                  </a:graphic>
                </wp:inline>
              </w:drawing>
            </w:r>
          </w:p>
        </w:tc>
        <w:tc>
          <w:tcPr>
            <w:tcW w:w="1486" w:type="dxa"/>
            <w:tcBorders>
              <w:top w:val="nil"/>
              <w:left w:val="nil"/>
              <w:bottom w:val="single" w:sz="4" w:space="0" w:color="auto"/>
              <w:right w:val="single" w:sz="8" w:space="0" w:color="auto"/>
            </w:tcBorders>
            <w:shd w:val="clear" w:color="auto" w:fill="auto"/>
          </w:tcPr>
          <w:p w:rsidR="007D6A94" w:rsidRPr="00592B3C" w:rsidRDefault="001E7794" w:rsidP="007D6A94">
            <w:pPr>
              <w:rPr>
                <w:rFonts w:cs="Arial"/>
                <w:noProof/>
                <w:kern w:val="0"/>
                <w:szCs w:val="16"/>
              </w:rPr>
            </w:pPr>
            <w:r w:rsidRPr="00592B3C">
              <w:rPr>
                <w:rFonts w:cs="Arial"/>
                <w:noProof/>
                <w:kern w:val="0"/>
                <w:szCs w:val="16"/>
              </w:rPr>
              <w:t xml:space="preserve">Выключатель питания </w:t>
            </w:r>
          </w:p>
        </w:tc>
        <w:tc>
          <w:tcPr>
            <w:tcW w:w="6272" w:type="dxa"/>
            <w:tcBorders>
              <w:top w:val="nil"/>
              <w:left w:val="nil"/>
              <w:bottom w:val="single" w:sz="4" w:space="0" w:color="auto"/>
              <w:right w:val="single" w:sz="8" w:space="0" w:color="auto"/>
            </w:tcBorders>
            <w:shd w:val="clear" w:color="auto" w:fill="auto"/>
            <w:noWrap/>
          </w:tcPr>
          <w:p w:rsidR="007D6A94" w:rsidRPr="00592B3C" w:rsidRDefault="001E7794" w:rsidP="007D6A94">
            <w:pPr>
              <w:rPr>
                <w:rFonts w:cs="Arial"/>
                <w:noProof/>
                <w:kern w:val="0"/>
                <w:szCs w:val="16"/>
              </w:rPr>
            </w:pPr>
            <w:r w:rsidRPr="00592B3C">
              <w:rPr>
                <w:rFonts w:cs="Arial"/>
                <w:noProof/>
                <w:kern w:val="0"/>
                <w:szCs w:val="16"/>
              </w:rPr>
              <w:t>Кнопка включения/выключения питания.</w:t>
            </w:r>
          </w:p>
        </w:tc>
      </w:tr>
      <w:tr w:rsidR="00003844" w:rsidRPr="00592B3C" w:rsidTr="00B976A5">
        <w:trPr>
          <w:trHeight w:val="1449"/>
          <w:jc w:val="center"/>
        </w:trPr>
        <w:tc>
          <w:tcPr>
            <w:tcW w:w="750" w:type="dxa"/>
            <w:vMerge w:val="restart"/>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2</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1</w:t>
            </w:r>
            <w:r w:rsidR="00E60039" w:rsidRPr="00592B3C">
              <w:rPr>
                <w:rFonts w:cs="Arial"/>
                <w:szCs w:val="16"/>
              </w:rPr>
              <w:t xml:space="preserve"> ~ </w:t>
            </w:r>
            <w:r w:rsidRPr="00592B3C">
              <w:rPr>
                <w:rFonts w:cs="Arial"/>
                <w:szCs w:val="16"/>
              </w:rPr>
              <w:t>8(16)</w:t>
            </w:r>
          </w:p>
        </w:tc>
        <w:tc>
          <w:tcPr>
            <w:tcW w:w="1486"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pStyle w:val="afff7"/>
              <w:jc w:val="both"/>
              <w:rPr>
                <w:rFonts w:cs="Arial"/>
                <w:sz w:val="16"/>
                <w:szCs w:val="16"/>
                <w:lang w:val="ru-RU"/>
              </w:rPr>
            </w:pPr>
            <w:r w:rsidRPr="00592B3C">
              <w:rPr>
                <w:rFonts w:cs="Arial"/>
                <w:sz w:val="16"/>
                <w:szCs w:val="16"/>
                <w:lang w:val="ru-RU"/>
              </w:rPr>
              <w:t>Входной порт сигнала тревоги 1</w:t>
            </w:r>
            <w:r w:rsidR="00E60039" w:rsidRPr="00592B3C">
              <w:rPr>
                <w:rFonts w:cs="Arial"/>
                <w:sz w:val="16"/>
                <w:szCs w:val="16"/>
                <w:lang w:val="ru-RU"/>
              </w:rPr>
              <w:t xml:space="preserve"> ~ </w:t>
            </w:r>
            <w:r w:rsidRPr="00592B3C">
              <w:rPr>
                <w:rFonts w:cs="Arial"/>
                <w:sz w:val="16"/>
                <w:szCs w:val="16"/>
                <w:lang w:val="ru-RU"/>
              </w:rPr>
              <w:t>8(16)</w:t>
            </w:r>
          </w:p>
        </w:tc>
        <w:tc>
          <w:tcPr>
            <w:tcW w:w="627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numPr>
                <w:ilvl w:val="0"/>
                <w:numId w:val="90"/>
              </w:numPr>
              <w:rPr>
                <w:rFonts w:cs="Arial"/>
                <w:szCs w:val="16"/>
              </w:rPr>
            </w:pPr>
            <w:r w:rsidRPr="00592B3C">
              <w:rPr>
                <w:rFonts w:cs="Arial"/>
                <w:szCs w:val="16"/>
              </w:rPr>
              <w:t>В системе предусмотрены порты двух типов: НО (нормально открытый контакт) и НЗ (нормально замкнутый контакт).</w:t>
            </w:r>
          </w:p>
          <w:p w:rsidR="007D6A94" w:rsidRPr="00592B3C" w:rsidRDefault="001E7794" w:rsidP="007D6A94">
            <w:pPr>
              <w:numPr>
                <w:ilvl w:val="0"/>
                <w:numId w:val="90"/>
              </w:numPr>
              <w:rPr>
                <w:rFonts w:cs="Arial"/>
                <w:szCs w:val="16"/>
              </w:rPr>
            </w:pPr>
            <w:r w:rsidRPr="00592B3C">
              <w:rPr>
                <w:rFonts w:cs="Arial"/>
                <w:szCs w:val="16"/>
              </w:rPr>
              <w:t>При использовании внешнего источника питания устройства сигнализации нулевые проводники данного устройства и ЦВР должны подключаться к общей магистрали заземления.</w:t>
            </w:r>
          </w:p>
        </w:tc>
      </w:tr>
      <w:tr w:rsidR="00003844" w:rsidRPr="00592B3C" w:rsidTr="00B976A5">
        <w:trPr>
          <w:trHeight w:val="2155"/>
          <w:jc w:val="center"/>
        </w:trPr>
        <w:tc>
          <w:tcPr>
            <w:tcW w:w="750" w:type="dxa"/>
            <w:vMerge/>
            <w:tcBorders>
              <w:top w:val="single" w:sz="4" w:space="0" w:color="auto"/>
              <w:left w:val="single" w:sz="8" w:space="0" w:color="auto"/>
              <w:bottom w:val="single" w:sz="8" w:space="0" w:color="000000"/>
              <w:right w:val="single" w:sz="8" w:space="0" w:color="auto"/>
            </w:tcBorders>
          </w:tcPr>
          <w:p w:rsidR="007D6A94" w:rsidRPr="00592B3C" w:rsidRDefault="007D6A94" w:rsidP="007D6A94">
            <w:pPr>
              <w:rPr>
                <w:rFonts w:cs="Arial"/>
                <w:szCs w:val="16"/>
              </w:rPr>
            </w:pPr>
          </w:p>
        </w:tc>
        <w:tc>
          <w:tcPr>
            <w:tcW w:w="1352" w:type="dxa"/>
            <w:tcBorders>
              <w:top w:val="single" w:sz="4" w:space="0" w:color="auto"/>
              <w:left w:val="single" w:sz="8" w:space="0" w:color="auto"/>
              <w:bottom w:val="single" w:sz="8" w:space="0" w:color="000000"/>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NO1</w:t>
            </w:r>
            <w:r w:rsidR="00E60039" w:rsidRPr="00592B3C">
              <w:rPr>
                <w:rFonts w:cs="Arial"/>
                <w:szCs w:val="16"/>
              </w:rPr>
              <w:t xml:space="preserve"> ~ </w:t>
            </w:r>
            <w:r w:rsidRPr="00592B3C">
              <w:rPr>
                <w:rFonts w:cs="Arial"/>
                <w:szCs w:val="16"/>
              </w:rPr>
              <w:t>NO3</w:t>
            </w:r>
          </w:p>
        </w:tc>
        <w:tc>
          <w:tcPr>
            <w:tcW w:w="1486" w:type="dxa"/>
            <w:vMerge w:val="restart"/>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pStyle w:val="afff7"/>
              <w:jc w:val="both"/>
              <w:rPr>
                <w:rFonts w:cs="Arial"/>
                <w:sz w:val="16"/>
                <w:szCs w:val="16"/>
              </w:rPr>
            </w:pPr>
            <w:r w:rsidRPr="00592B3C">
              <w:rPr>
                <w:rFonts w:cs="Arial"/>
                <w:sz w:val="16"/>
                <w:szCs w:val="16"/>
                <w:lang w:val="ru-RU"/>
              </w:rPr>
              <w:t>Выходные порты тревожной сигнализации 1–3</w:t>
            </w:r>
          </w:p>
        </w:tc>
        <w:tc>
          <w:tcPr>
            <w:tcW w:w="6272" w:type="dxa"/>
            <w:vMerge w:val="restart"/>
            <w:tcBorders>
              <w:top w:val="single" w:sz="4" w:space="0" w:color="auto"/>
              <w:left w:val="single" w:sz="4" w:space="0" w:color="auto"/>
              <w:bottom w:val="nil"/>
              <w:right w:val="single" w:sz="4" w:space="0" w:color="auto"/>
            </w:tcBorders>
            <w:shd w:val="clear" w:color="auto" w:fill="auto"/>
          </w:tcPr>
          <w:p w:rsidR="007D6A94" w:rsidRPr="00592B3C" w:rsidRDefault="001E7794" w:rsidP="007D6A94">
            <w:pPr>
              <w:numPr>
                <w:ilvl w:val="0"/>
                <w:numId w:val="90"/>
              </w:numPr>
              <w:rPr>
                <w:rFonts w:cs="Arial"/>
                <w:szCs w:val="16"/>
              </w:rPr>
            </w:pPr>
            <w:r w:rsidRPr="00592B3C">
              <w:rPr>
                <w:rFonts w:cs="Arial"/>
                <w:szCs w:val="16"/>
              </w:rPr>
              <w:t>Выходные порты сигнализации делятся на 3 группы. (группа 1: порты NO1–C1, группа 2: порты NO2–C2, группа 3: порты NO3–C3). Передача сигнала тревоги в устройство сигнализации. Убедитесь, что внешнее устройство сигнализации подключено к источнику питания.</w:t>
            </w:r>
          </w:p>
          <w:p w:rsidR="007D6A94" w:rsidRPr="00592B3C" w:rsidRDefault="001E7794" w:rsidP="007D6A94">
            <w:pPr>
              <w:numPr>
                <w:ilvl w:val="0"/>
                <w:numId w:val="90"/>
              </w:numPr>
              <w:rPr>
                <w:rFonts w:cs="Arial"/>
                <w:szCs w:val="16"/>
              </w:rPr>
            </w:pPr>
            <w:r w:rsidRPr="00592B3C">
              <w:rPr>
                <w:rFonts w:cs="Arial"/>
                <w:szCs w:val="16"/>
              </w:rPr>
              <w:t>NO: Выходной порт сигнализации с НО-контактом</w:t>
            </w:r>
          </w:p>
          <w:p w:rsidR="007D6A94" w:rsidRPr="00592B3C" w:rsidRDefault="001E7794" w:rsidP="007D6A94">
            <w:pPr>
              <w:numPr>
                <w:ilvl w:val="0"/>
                <w:numId w:val="90"/>
              </w:numPr>
              <w:rPr>
                <w:rFonts w:cs="Arial"/>
                <w:szCs w:val="16"/>
              </w:rPr>
            </w:pPr>
            <w:r w:rsidRPr="00592B3C">
              <w:rPr>
                <w:rFonts w:cs="Arial"/>
                <w:szCs w:val="16"/>
              </w:rPr>
              <w:t>C: Общая клемма выхода тревожной сигнализации.</w:t>
            </w:r>
          </w:p>
        </w:tc>
      </w:tr>
      <w:tr w:rsidR="00003844" w:rsidRPr="00592B3C" w:rsidTr="00B976A5">
        <w:trPr>
          <w:trHeight w:val="285"/>
          <w:jc w:val="center"/>
        </w:trPr>
        <w:tc>
          <w:tcPr>
            <w:tcW w:w="750" w:type="dxa"/>
            <w:vMerge/>
            <w:tcBorders>
              <w:top w:val="nil"/>
              <w:left w:val="single" w:sz="8" w:space="0" w:color="auto"/>
              <w:bottom w:val="single" w:sz="8" w:space="0" w:color="000000"/>
              <w:right w:val="single" w:sz="8" w:space="0" w:color="auto"/>
            </w:tcBorders>
          </w:tcPr>
          <w:p w:rsidR="007D6A94" w:rsidRPr="00592B3C" w:rsidRDefault="007D6A94" w:rsidP="007D6A94">
            <w:pPr>
              <w:rPr>
                <w:rFonts w:cs="Arial"/>
                <w:szCs w:val="16"/>
              </w:rPr>
            </w:pPr>
          </w:p>
        </w:tc>
        <w:tc>
          <w:tcPr>
            <w:tcW w:w="1352" w:type="dxa"/>
            <w:tcBorders>
              <w:top w:val="nil"/>
              <w:left w:val="nil"/>
              <w:bottom w:val="single" w:sz="8"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C1</w:t>
            </w:r>
            <w:r w:rsidR="00E60039" w:rsidRPr="00592B3C">
              <w:rPr>
                <w:rFonts w:cs="Arial"/>
                <w:szCs w:val="16"/>
              </w:rPr>
              <w:t xml:space="preserve"> ~ </w:t>
            </w:r>
            <w:r w:rsidRPr="00592B3C">
              <w:rPr>
                <w:rFonts w:cs="Arial"/>
                <w:szCs w:val="16"/>
              </w:rPr>
              <w:t>C3</w:t>
            </w:r>
          </w:p>
        </w:tc>
        <w:tc>
          <w:tcPr>
            <w:tcW w:w="1486" w:type="dxa"/>
            <w:vMerge/>
            <w:tcBorders>
              <w:top w:val="single" w:sz="4" w:space="0" w:color="auto"/>
              <w:left w:val="single" w:sz="4" w:space="0" w:color="auto"/>
              <w:bottom w:val="single" w:sz="4" w:space="0" w:color="auto"/>
              <w:right w:val="single" w:sz="4" w:space="0" w:color="auto"/>
            </w:tcBorders>
          </w:tcPr>
          <w:p w:rsidR="007D6A94" w:rsidRPr="00592B3C" w:rsidRDefault="007D6A94" w:rsidP="007D6A94">
            <w:pPr>
              <w:rPr>
                <w:rFonts w:cs="Arial"/>
                <w:szCs w:val="16"/>
              </w:rPr>
            </w:pPr>
          </w:p>
        </w:tc>
        <w:tc>
          <w:tcPr>
            <w:tcW w:w="6272" w:type="dxa"/>
            <w:vMerge/>
            <w:tcBorders>
              <w:left w:val="single" w:sz="4" w:space="0" w:color="auto"/>
              <w:bottom w:val="single" w:sz="4" w:space="0" w:color="auto"/>
              <w:right w:val="single" w:sz="4" w:space="0" w:color="auto"/>
            </w:tcBorders>
            <w:shd w:val="clear" w:color="auto" w:fill="auto"/>
            <w:noWrap/>
          </w:tcPr>
          <w:p w:rsidR="007D6A94" w:rsidRPr="00592B3C" w:rsidRDefault="007D6A94" w:rsidP="007D6A94">
            <w:pPr>
              <w:rPr>
                <w:rFonts w:cs="Arial"/>
                <w:szCs w:val="16"/>
              </w:rPr>
            </w:pPr>
          </w:p>
        </w:tc>
      </w:tr>
      <w:tr w:rsidR="00003844" w:rsidRPr="00592B3C" w:rsidTr="00B976A5">
        <w:trPr>
          <w:trHeight w:val="465"/>
          <w:jc w:val="center"/>
        </w:trPr>
        <w:tc>
          <w:tcPr>
            <w:tcW w:w="750" w:type="dxa"/>
            <w:tcBorders>
              <w:top w:val="nil"/>
              <w:left w:val="single" w:sz="8" w:space="0" w:color="auto"/>
              <w:bottom w:val="single" w:sz="8" w:space="0" w:color="auto"/>
              <w:right w:val="single" w:sz="8" w:space="0" w:color="auto"/>
            </w:tcBorders>
            <w:shd w:val="clear" w:color="auto" w:fill="auto"/>
          </w:tcPr>
          <w:p w:rsidR="007D6A94" w:rsidRPr="00592B3C" w:rsidRDefault="001E7794" w:rsidP="007D6A94">
            <w:pPr>
              <w:rPr>
                <w:rFonts w:cs="Arial"/>
                <w:szCs w:val="16"/>
              </w:rPr>
            </w:pPr>
            <w:r w:rsidRPr="00592B3C">
              <w:rPr>
                <w:rFonts w:cs="Arial"/>
                <w:szCs w:val="16"/>
              </w:rPr>
              <w:t>3</w:t>
            </w:r>
          </w:p>
        </w:tc>
        <w:tc>
          <w:tcPr>
            <w:tcW w:w="1352" w:type="dxa"/>
            <w:tcBorders>
              <w:top w:val="nil"/>
              <w:left w:val="nil"/>
              <w:bottom w:val="single" w:sz="4" w:space="0" w:color="auto"/>
              <w:right w:val="single" w:sz="8" w:space="0" w:color="auto"/>
            </w:tcBorders>
            <w:shd w:val="clear" w:color="auto" w:fill="auto"/>
          </w:tcPr>
          <w:p w:rsidR="007D6A94" w:rsidRPr="00592B3C" w:rsidRDefault="001E7794" w:rsidP="007D6A94">
            <w:pPr>
              <w:rPr>
                <w:rFonts w:cs="Arial"/>
                <w:szCs w:val="16"/>
              </w:rPr>
            </w:pPr>
            <w:r w:rsidRPr="00592B3C">
              <w:rPr>
                <w:rFonts w:cs="Arial"/>
                <w:szCs w:val="16"/>
              </w:rPr>
              <w:t>VGA</w:t>
            </w:r>
          </w:p>
        </w:tc>
        <w:tc>
          <w:tcPr>
            <w:tcW w:w="1486" w:type="dxa"/>
            <w:tcBorders>
              <w:top w:val="single" w:sz="4" w:space="0" w:color="auto"/>
              <w:left w:val="nil"/>
              <w:bottom w:val="single" w:sz="8" w:space="0" w:color="auto"/>
              <w:right w:val="single" w:sz="4" w:space="0" w:color="auto"/>
            </w:tcBorders>
            <w:shd w:val="clear" w:color="auto" w:fill="auto"/>
          </w:tcPr>
          <w:p w:rsidR="007D6A94" w:rsidRPr="00592B3C" w:rsidRDefault="001E7794" w:rsidP="007D6A94">
            <w:pPr>
              <w:ind w:left="80" w:hangingChars="50" w:hanging="80"/>
              <w:rPr>
                <w:rFonts w:cs="Arial"/>
                <w:noProof/>
                <w:szCs w:val="16"/>
              </w:rPr>
            </w:pPr>
            <w:r w:rsidRPr="00592B3C">
              <w:rPr>
                <w:rFonts w:cs="Arial"/>
                <w:noProof/>
                <w:szCs w:val="16"/>
              </w:rPr>
              <w:t>Порт видеовыхода VGA</w:t>
            </w:r>
          </w:p>
          <w:p w:rsidR="007D6A94" w:rsidRPr="00592B3C" w:rsidRDefault="001E7794" w:rsidP="007D6A94">
            <w:pPr>
              <w:ind w:left="80" w:hangingChars="50" w:hanging="80"/>
              <w:rPr>
                <w:rFonts w:cs="Arial"/>
                <w:szCs w:val="16"/>
              </w:rPr>
            </w:pPr>
            <w:r w:rsidRPr="00592B3C">
              <w:rPr>
                <w:rFonts w:cs="Arial"/>
                <w:noProof/>
                <w:szCs w:val="16"/>
              </w:rPr>
              <w:t xml:space="preserve">порт </w:t>
            </w:r>
          </w:p>
        </w:tc>
        <w:tc>
          <w:tcPr>
            <w:tcW w:w="6272"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7D6A94">
            <w:pPr>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B976A5">
        <w:trPr>
          <w:trHeight w:val="1099"/>
          <w:jc w:val="center"/>
        </w:trPr>
        <w:tc>
          <w:tcPr>
            <w:tcW w:w="750" w:type="dxa"/>
            <w:tcBorders>
              <w:top w:val="nil"/>
              <w:left w:val="single" w:sz="8"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4</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AUDIO IN</w:t>
            </w:r>
          </w:p>
        </w:tc>
        <w:tc>
          <w:tcPr>
            <w:tcW w:w="1486" w:type="dxa"/>
            <w:tcBorders>
              <w:top w:val="single" w:sz="4" w:space="0" w:color="auto"/>
              <w:left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 xml:space="preserve">Порт аудиовхода </w:t>
            </w:r>
          </w:p>
        </w:tc>
        <w:tc>
          <w:tcPr>
            <w:tcW w:w="6272" w:type="dxa"/>
            <w:tcBorders>
              <w:top w:val="single" w:sz="4" w:space="0" w:color="auto"/>
              <w:left w:val="single" w:sz="4" w:space="0" w:color="auto"/>
              <w:right w:val="single" w:sz="4" w:space="0" w:color="auto"/>
            </w:tcBorders>
            <w:shd w:val="clear" w:color="auto" w:fill="auto"/>
            <w:noWrap/>
          </w:tcPr>
          <w:p w:rsidR="007D6A94" w:rsidRPr="00592B3C" w:rsidRDefault="001E7794" w:rsidP="007D6A94">
            <w:pPr>
              <w:rPr>
                <w:rFonts w:cs="Arial"/>
                <w:szCs w:val="16"/>
              </w:rPr>
            </w:pPr>
            <w:r w:rsidRPr="00592B3C">
              <w:rPr>
                <w:rFonts w:cs="Arial"/>
                <w:szCs w:val="16"/>
              </w:rPr>
              <w:t xml:space="preserve">Подсоединение к входному аудиоустройству, такому как динамик. </w:t>
            </w:r>
          </w:p>
        </w:tc>
      </w:tr>
      <w:tr w:rsidR="00003844" w:rsidRPr="00592B3C" w:rsidTr="00B976A5">
        <w:trPr>
          <w:trHeight w:val="46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5</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VIDEO IN</w:t>
            </w:r>
          </w:p>
        </w:tc>
        <w:tc>
          <w:tcPr>
            <w:tcW w:w="1486" w:type="dxa"/>
            <w:tcBorders>
              <w:top w:val="single" w:sz="4" w:space="0" w:color="auto"/>
              <w:left w:val="single" w:sz="4" w:space="0" w:color="auto"/>
              <w:bottom w:val="single" w:sz="8"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 xml:space="preserve">Порт видеовхода </w:t>
            </w:r>
          </w:p>
        </w:tc>
        <w:tc>
          <w:tcPr>
            <w:tcW w:w="6272"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7D6A94">
            <w:pPr>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B976A5">
        <w:trPr>
          <w:trHeight w:val="55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6</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90F4C" w:rsidP="007D6A94">
            <w:pPr>
              <w:widowControl/>
              <w:rPr>
                <w:rFonts w:cs="Arial"/>
                <w:kern w:val="0"/>
                <w:szCs w:val="16"/>
              </w:rPr>
            </w:pPr>
            <w:r w:rsidRPr="00592B3C">
              <w:rPr>
                <w:rFonts w:cs="Arial"/>
                <w:noProof/>
                <w:kern w:val="0"/>
                <w:szCs w:val="16"/>
                <w:lang w:val="en-US"/>
              </w:rPr>
              <w:drawing>
                <wp:inline distT="0" distB="0" distL="0" distR="0" wp14:anchorId="0268FE7E" wp14:editId="10F7D555">
                  <wp:extent cx="297815" cy="244475"/>
                  <wp:effectExtent l="0" t="0" r="6985" b="3175"/>
                  <wp:docPr id="22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7815" cy="244475"/>
                          </a:xfrm>
                          <a:prstGeom prst="rect">
                            <a:avLst/>
                          </a:prstGeom>
                          <a:noFill/>
                          <a:ln>
                            <a:noFill/>
                          </a:ln>
                        </pic:spPr>
                      </pic:pic>
                    </a:graphicData>
                  </a:graphic>
                </wp:inline>
              </w:drawing>
            </w:r>
          </w:p>
        </w:tc>
        <w:tc>
          <w:tcPr>
            <w:tcW w:w="1486"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pStyle w:val="afff7"/>
              <w:jc w:val="both"/>
              <w:rPr>
                <w:rFonts w:cs="Arial"/>
                <w:sz w:val="16"/>
                <w:szCs w:val="16"/>
              </w:rPr>
            </w:pPr>
            <w:r w:rsidRPr="00592B3C">
              <w:rPr>
                <w:rFonts w:cs="Arial"/>
                <w:sz w:val="16"/>
                <w:szCs w:val="16"/>
                <w:lang w:val="ru-RU"/>
              </w:rPr>
              <w:t>ЗЕМЛЯ</w:t>
            </w:r>
          </w:p>
        </w:tc>
        <w:tc>
          <w:tcPr>
            <w:tcW w:w="6272"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7D6A94">
            <w:pPr>
              <w:pStyle w:val="afff7"/>
              <w:jc w:val="both"/>
              <w:rPr>
                <w:rFonts w:cs="Arial"/>
                <w:sz w:val="16"/>
                <w:szCs w:val="16"/>
                <w:lang w:val="ru-RU"/>
              </w:rPr>
            </w:pPr>
            <w:r w:rsidRPr="00592B3C">
              <w:rPr>
                <w:rFonts w:cs="Arial"/>
                <w:sz w:val="16"/>
                <w:szCs w:val="16"/>
                <w:lang w:val="ru-RU"/>
              </w:rPr>
              <w:t xml:space="preserve">Входной порт заземления тревожной сигнализации. </w:t>
            </w:r>
          </w:p>
        </w:tc>
      </w:tr>
      <w:tr w:rsidR="00003844" w:rsidRPr="00592B3C" w:rsidTr="00B976A5">
        <w:trPr>
          <w:trHeight w:val="40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7</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90F4C" w:rsidP="007D6A94">
            <w:pPr>
              <w:rPr>
                <w:rFonts w:cs="Arial"/>
                <w:szCs w:val="16"/>
              </w:rPr>
            </w:pPr>
            <w:r w:rsidRPr="00592B3C">
              <w:rPr>
                <w:rFonts w:cs="Arial"/>
                <w:noProof/>
                <w:szCs w:val="16"/>
                <w:lang w:val="en-US"/>
              </w:rPr>
              <w:drawing>
                <wp:inline distT="0" distB="0" distL="0" distR="0" wp14:anchorId="0EBFE225" wp14:editId="72535BC3">
                  <wp:extent cx="287020" cy="180975"/>
                  <wp:effectExtent l="0" t="0" r="0" b="9525"/>
                  <wp:docPr id="226"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1486" w:type="dxa"/>
            <w:tcBorders>
              <w:top w:val="single" w:sz="4" w:space="0" w:color="auto"/>
              <w:left w:val="single" w:sz="4" w:space="0" w:color="auto"/>
              <w:bottom w:val="single" w:sz="4" w:space="0" w:color="auto"/>
              <w:right w:val="single" w:sz="4" w:space="0" w:color="auto"/>
            </w:tcBorders>
            <w:shd w:val="clear" w:color="auto" w:fill="auto"/>
            <w:vAlign w:val="center"/>
          </w:tcPr>
          <w:p w:rsidR="007D6A94" w:rsidRPr="00592B3C" w:rsidRDefault="001E7794" w:rsidP="007D6A94">
            <w:pPr>
              <w:tabs>
                <w:tab w:val="decimal" w:pos="0"/>
              </w:tabs>
              <w:rPr>
                <w:rFonts w:cs="Arial"/>
                <w:noProof/>
                <w:szCs w:val="16"/>
              </w:rPr>
            </w:pPr>
            <w:r w:rsidRPr="00592B3C">
              <w:rPr>
                <w:rFonts w:cs="Arial"/>
                <w:noProof/>
                <w:szCs w:val="16"/>
              </w:rPr>
              <w:t xml:space="preserve">Порт для подключения к питающей сети </w:t>
            </w:r>
          </w:p>
        </w:tc>
        <w:tc>
          <w:tcPr>
            <w:tcW w:w="62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592B3C" w:rsidRDefault="001E7794" w:rsidP="007D6A94">
            <w:pPr>
              <w:tabs>
                <w:tab w:val="decimal" w:pos="0"/>
              </w:tabs>
              <w:rPr>
                <w:rFonts w:cs="Arial"/>
                <w:noProof/>
                <w:szCs w:val="16"/>
              </w:rPr>
            </w:pPr>
            <w:r w:rsidRPr="00592B3C">
              <w:rPr>
                <w:rFonts w:cs="Arial"/>
                <w:szCs w:val="16"/>
              </w:rPr>
              <w:t>Вход питания 12 В пост. тока.</w:t>
            </w:r>
          </w:p>
        </w:tc>
      </w:tr>
      <w:tr w:rsidR="00003844" w:rsidRPr="00592B3C" w:rsidTr="00B976A5">
        <w:trPr>
          <w:trHeight w:val="58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8</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90F4C" w:rsidP="007D6A94">
            <w:pPr>
              <w:rPr>
                <w:rFonts w:cs="Arial"/>
                <w:szCs w:val="16"/>
              </w:rPr>
            </w:pPr>
            <w:r w:rsidRPr="00592B3C">
              <w:rPr>
                <w:rFonts w:cs="Arial"/>
                <w:noProof/>
                <w:szCs w:val="16"/>
                <w:lang w:val="en-US"/>
              </w:rPr>
              <w:drawing>
                <wp:inline distT="0" distB="0" distL="0" distR="0" wp14:anchorId="02F43C22" wp14:editId="6EB3943A">
                  <wp:extent cx="340360" cy="159385"/>
                  <wp:effectExtent l="0" t="0" r="2540" b="0"/>
                  <wp:docPr id="227"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1486" w:type="dxa"/>
            <w:tcBorders>
              <w:top w:val="single" w:sz="4" w:space="0" w:color="auto"/>
              <w:left w:val="single" w:sz="4" w:space="0" w:color="auto"/>
              <w:bottom w:val="single" w:sz="8" w:space="0" w:color="auto"/>
              <w:right w:val="single" w:sz="4" w:space="0" w:color="auto"/>
            </w:tcBorders>
            <w:shd w:val="clear" w:color="auto" w:fill="auto"/>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Порт USB 2.0</w:t>
            </w:r>
          </w:p>
        </w:tc>
        <w:tc>
          <w:tcPr>
            <w:tcW w:w="62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592B3C" w:rsidRDefault="001E7794" w:rsidP="007D6A94">
            <w:pPr>
              <w:pStyle w:val="afff7"/>
              <w:widowControl w:val="0"/>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B976A5">
        <w:trPr>
          <w:trHeight w:val="315"/>
          <w:jc w:val="center"/>
        </w:trPr>
        <w:tc>
          <w:tcPr>
            <w:tcW w:w="750" w:type="dxa"/>
            <w:vMerge w:val="restart"/>
            <w:tcBorders>
              <w:top w:val="single" w:sz="4" w:space="0" w:color="auto"/>
              <w:left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9</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A</w:t>
            </w:r>
          </w:p>
        </w:tc>
        <w:tc>
          <w:tcPr>
            <w:tcW w:w="1486" w:type="dxa"/>
            <w:vMerge w:val="restart"/>
            <w:tcBorders>
              <w:top w:val="single" w:sz="4" w:space="0" w:color="auto"/>
              <w:left w:val="single" w:sz="4" w:space="0" w:color="auto"/>
              <w:right w:val="single" w:sz="4" w:space="0" w:color="auto"/>
            </w:tcBorders>
            <w:shd w:val="clear" w:color="auto" w:fill="auto"/>
          </w:tcPr>
          <w:p w:rsidR="007D6A94" w:rsidRPr="00592B3C" w:rsidRDefault="001E7794" w:rsidP="007D6A94">
            <w:pPr>
              <w:rPr>
                <w:rFonts w:cs="Arial"/>
                <w:szCs w:val="16"/>
                <w:lang w:val="fr-FR"/>
              </w:rPr>
            </w:pPr>
            <w:r w:rsidRPr="00592B3C">
              <w:rPr>
                <w:rFonts w:cs="Arial"/>
                <w:szCs w:val="16"/>
              </w:rPr>
              <w:t>Порт передачи данных по интерфейсу RS485</w:t>
            </w:r>
            <w:r w:rsidR="003F08FB" w:rsidRPr="00592B3C">
              <w:rPr>
                <w:rFonts w:cs="Arial"/>
                <w:szCs w:val="16"/>
              </w:rPr>
              <w:t xml:space="preserve"> (</w:t>
            </w:r>
            <w:r w:rsidRPr="00592B3C">
              <w:rPr>
                <w:rFonts w:cs="Arial"/>
                <w:szCs w:val="16"/>
              </w:rPr>
              <w:t>RS-485</w:t>
            </w:r>
            <w:r w:rsidR="003F08FB" w:rsidRPr="00592B3C">
              <w:rPr>
                <w:rFonts w:cs="Arial"/>
                <w:szCs w:val="16"/>
              </w:rPr>
              <w:t xml:space="preserve">) </w:t>
            </w:r>
            <w:r w:rsidRPr="00592B3C">
              <w:rPr>
                <w:rFonts w:cs="Arial"/>
                <w:szCs w:val="16"/>
              </w:rPr>
              <w:t xml:space="preserve"> </w:t>
            </w:r>
          </w:p>
        </w:tc>
        <w:tc>
          <w:tcPr>
            <w:tcW w:w="6272" w:type="dxa"/>
            <w:tcBorders>
              <w:top w:val="single" w:sz="4" w:space="0" w:color="auto"/>
              <w:left w:val="single" w:sz="4" w:space="0" w:color="auto"/>
              <w:right w:val="single" w:sz="4" w:space="0" w:color="auto"/>
            </w:tcBorders>
            <w:shd w:val="clear" w:color="auto" w:fill="auto"/>
            <w:noWrap/>
          </w:tcPr>
          <w:p w:rsidR="007D6A94" w:rsidRPr="00592B3C" w:rsidRDefault="001E7794" w:rsidP="007D6A94">
            <w:pPr>
              <w:rPr>
                <w:rFonts w:cs="Arial"/>
                <w:szCs w:val="16"/>
              </w:rPr>
            </w:pPr>
            <w:r w:rsidRPr="00592B3C">
              <w:rPr>
                <w:rFonts w:cs="Arial"/>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592B3C" w:rsidTr="00B976A5">
        <w:trPr>
          <w:trHeight w:val="315"/>
          <w:jc w:val="center"/>
        </w:trPr>
        <w:tc>
          <w:tcPr>
            <w:tcW w:w="750" w:type="dxa"/>
            <w:vMerge/>
            <w:tcBorders>
              <w:left w:val="single" w:sz="4" w:space="0" w:color="auto"/>
              <w:bottom w:val="single" w:sz="4" w:space="0" w:color="auto"/>
              <w:right w:val="single" w:sz="4" w:space="0" w:color="auto"/>
            </w:tcBorders>
            <w:shd w:val="clear" w:color="auto" w:fill="auto"/>
          </w:tcPr>
          <w:p w:rsidR="007D6A94" w:rsidRPr="00592B3C" w:rsidRDefault="007D6A94" w:rsidP="007D6A94">
            <w:pPr>
              <w:rPr>
                <w:rFonts w:cs="Arial"/>
                <w:szCs w:val="16"/>
              </w:rPr>
            </w:pP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widowControl/>
              <w:rPr>
                <w:rFonts w:cs="Arial"/>
                <w:noProof/>
                <w:kern w:val="0"/>
                <w:szCs w:val="16"/>
              </w:rPr>
            </w:pPr>
            <w:r w:rsidRPr="00592B3C">
              <w:rPr>
                <w:rFonts w:cs="Arial"/>
                <w:szCs w:val="16"/>
              </w:rPr>
              <w:t>B</w:t>
            </w:r>
          </w:p>
        </w:tc>
        <w:tc>
          <w:tcPr>
            <w:tcW w:w="1486" w:type="dxa"/>
            <w:vMerge/>
            <w:tcBorders>
              <w:left w:val="single" w:sz="4" w:space="0" w:color="auto"/>
              <w:bottom w:val="single" w:sz="8" w:space="0" w:color="auto"/>
              <w:right w:val="single" w:sz="4" w:space="0" w:color="auto"/>
            </w:tcBorders>
            <w:shd w:val="clear" w:color="auto" w:fill="auto"/>
          </w:tcPr>
          <w:p w:rsidR="007D6A94" w:rsidRPr="00592B3C" w:rsidRDefault="007D6A94" w:rsidP="007D6A94">
            <w:pPr>
              <w:pStyle w:val="afff7"/>
              <w:jc w:val="both"/>
              <w:rPr>
                <w:rFonts w:cs="Arial"/>
                <w:sz w:val="16"/>
                <w:szCs w:val="16"/>
              </w:rPr>
            </w:pPr>
          </w:p>
        </w:tc>
        <w:tc>
          <w:tcPr>
            <w:tcW w:w="6272" w:type="dxa"/>
            <w:tcBorders>
              <w:left w:val="single" w:sz="4" w:space="0" w:color="auto"/>
              <w:bottom w:val="single" w:sz="4" w:space="0" w:color="auto"/>
              <w:right w:val="single" w:sz="4" w:space="0" w:color="auto"/>
            </w:tcBorders>
            <w:shd w:val="clear" w:color="auto" w:fill="auto"/>
            <w:noWrap/>
          </w:tcPr>
          <w:p w:rsidR="007D6A94" w:rsidRPr="00592B3C" w:rsidRDefault="001E7794" w:rsidP="007D6A94">
            <w:pPr>
              <w:pStyle w:val="afff7"/>
              <w:jc w:val="both"/>
              <w:rPr>
                <w:rFonts w:cs="Arial"/>
                <w:sz w:val="16"/>
                <w:szCs w:val="16"/>
                <w:lang w:val="ru-RU"/>
              </w:rPr>
            </w:pPr>
            <w:r w:rsidRPr="00592B3C">
              <w:rPr>
                <w:rFonts w:cs="Arial"/>
                <w:sz w:val="16"/>
                <w:szCs w:val="16"/>
                <w:lang w:val="ru-RU"/>
              </w:rPr>
              <w:t>Порт RS485_B. Это провод B. Пользователь может подключить устройства управления, например быстродействующую купольную камеру PTZ.</w:t>
            </w:r>
          </w:p>
        </w:tc>
      </w:tr>
      <w:tr w:rsidR="00003844" w:rsidRPr="00592B3C" w:rsidTr="00B976A5">
        <w:trPr>
          <w:trHeight w:val="46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10</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HDMI</w:t>
            </w:r>
          </w:p>
        </w:tc>
        <w:tc>
          <w:tcPr>
            <w:tcW w:w="1486" w:type="dxa"/>
            <w:tcBorders>
              <w:top w:val="single" w:sz="4" w:space="0" w:color="auto"/>
              <w:left w:val="single" w:sz="4" w:space="0" w:color="auto"/>
              <w:bottom w:val="single" w:sz="8" w:space="0" w:color="auto"/>
              <w:right w:val="single" w:sz="4" w:space="0" w:color="auto"/>
            </w:tcBorders>
            <w:shd w:val="clear" w:color="auto" w:fill="auto"/>
          </w:tcPr>
          <w:p w:rsidR="007D6A94" w:rsidRPr="00592B3C" w:rsidRDefault="001E7794" w:rsidP="007D6A94">
            <w:pPr>
              <w:pStyle w:val="afff7"/>
              <w:jc w:val="both"/>
              <w:rPr>
                <w:rFonts w:cs="Arial"/>
                <w:sz w:val="16"/>
                <w:szCs w:val="16"/>
              </w:rPr>
            </w:pPr>
            <w:r w:rsidRPr="00592B3C">
              <w:rPr>
                <w:rFonts w:cs="Arial"/>
                <w:sz w:val="16"/>
                <w:szCs w:val="16"/>
                <w:lang w:val="ru-RU"/>
              </w:rPr>
              <w:t>Медиа-интерфейс высокого разрешения</w:t>
            </w:r>
          </w:p>
        </w:tc>
        <w:tc>
          <w:tcPr>
            <w:tcW w:w="6272"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7D6A94">
            <w:pPr>
              <w:pStyle w:val="afff7"/>
              <w:jc w:val="both"/>
              <w:rPr>
                <w:rFonts w:cs="Arial"/>
                <w:sz w:val="16"/>
                <w:szCs w:val="16"/>
                <w:lang w:val="ru-RU"/>
              </w:rPr>
            </w:pPr>
            <w:r w:rsidRPr="00592B3C">
              <w:rPr>
                <w:rFonts w:cs="Arial"/>
                <w:sz w:val="16"/>
                <w:szCs w:val="16"/>
                <w:lang w:val="ru-RU"/>
              </w:rPr>
              <w:t xml:space="preserve">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 </w:t>
            </w:r>
          </w:p>
        </w:tc>
      </w:tr>
      <w:tr w:rsidR="00003844" w:rsidRPr="00592B3C" w:rsidTr="00B976A5">
        <w:trPr>
          <w:trHeight w:val="46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11</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90F4C" w:rsidP="007D6A94">
            <w:pPr>
              <w:rPr>
                <w:rFonts w:cs="Arial"/>
                <w:szCs w:val="16"/>
              </w:rPr>
            </w:pPr>
            <w:r w:rsidRPr="00592B3C">
              <w:rPr>
                <w:rFonts w:cs="Arial"/>
                <w:noProof/>
                <w:szCs w:val="16"/>
                <w:lang w:val="en-US"/>
              </w:rPr>
              <w:drawing>
                <wp:inline distT="0" distB="0" distL="0" distR="0" wp14:anchorId="7A4A77E5" wp14:editId="15E682A8">
                  <wp:extent cx="287020" cy="201930"/>
                  <wp:effectExtent l="0" t="0" r="0" b="7620"/>
                  <wp:docPr id="228"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1486" w:type="dxa"/>
            <w:tcBorders>
              <w:top w:val="single" w:sz="4" w:space="0" w:color="auto"/>
              <w:left w:val="single" w:sz="4" w:space="0" w:color="auto"/>
              <w:bottom w:val="single" w:sz="8" w:space="0" w:color="auto"/>
              <w:right w:val="single" w:sz="4" w:space="0" w:color="auto"/>
            </w:tcBorders>
            <w:shd w:val="clear" w:color="auto" w:fill="auto"/>
          </w:tcPr>
          <w:p w:rsidR="007D6A94" w:rsidRPr="00592B3C" w:rsidRDefault="001E7794" w:rsidP="007D6A94">
            <w:pPr>
              <w:pStyle w:val="afff7"/>
              <w:widowControl w:val="0"/>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62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592B3C" w:rsidRDefault="001E7794" w:rsidP="007D6A94">
            <w:pPr>
              <w:rPr>
                <w:rFonts w:cs="Arial"/>
                <w:szCs w:val="16"/>
              </w:rPr>
            </w:pPr>
            <w:r w:rsidRPr="00592B3C">
              <w:rPr>
                <w:rFonts w:cs="Arial"/>
                <w:szCs w:val="16"/>
              </w:rPr>
              <w:t xml:space="preserve">Порт 100M Ethernet </w:t>
            </w:r>
          </w:p>
        </w:tc>
      </w:tr>
      <w:tr w:rsidR="00003844" w:rsidRPr="00592B3C" w:rsidTr="00B976A5">
        <w:trPr>
          <w:trHeight w:val="46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lastRenderedPageBreak/>
              <w:t>12</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AUDIO OUT</w:t>
            </w:r>
          </w:p>
        </w:tc>
        <w:tc>
          <w:tcPr>
            <w:tcW w:w="1486" w:type="dxa"/>
            <w:tcBorders>
              <w:top w:val="single" w:sz="4" w:space="0" w:color="auto"/>
              <w:left w:val="single" w:sz="4" w:space="0" w:color="auto"/>
              <w:bottom w:val="single" w:sz="8" w:space="0" w:color="auto"/>
              <w:right w:val="single" w:sz="4" w:space="0" w:color="auto"/>
            </w:tcBorders>
            <w:shd w:val="clear" w:color="auto" w:fill="auto"/>
          </w:tcPr>
          <w:p w:rsidR="007D6A94" w:rsidRPr="00592B3C" w:rsidRDefault="001E7794" w:rsidP="007D6A94">
            <w:pPr>
              <w:rPr>
                <w:rFonts w:cs="Arial"/>
                <w:szCs w:val="16"/>
              </w:rPr>
            </w:pPr>
            <w:r w:rsidRPr="00592B3C">
              <w:rPr>
                <w:rFonts w:cs="Arial"/>
                <w:szCs w:val="16"/>
              </w:rPr>
              <w:t xml:space="preserve">Порт аудиовыхода </w:t>
            </w:r>
          </w:p>
        </w:tc>
        <w:tc>
          <w:tcPr>
            <w:tcW w:w="6272"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7D6A94">
            <w:pPr>
              <w:rPr>
                <w:rFonts w:cs="Arial"/>
                <w:szCs w:val="16"/>
              </w:rPr>
            </w:pPr>
            <w:r w:rsidRPr="00592B3C">
              <w:rPr>
                <w:rFonts w:cs="Arial"/>
                <w:szCs w:val="16"/>
              </w:rPr>
              <w:t>Подсоединение к выходному видеоустройству, такому как адаптер-звукосниматель.</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84" w:name="_Toc477768791"/>
      <w:r w:rsidRPr="007D6A94">
        <w:rPr>
          <w:rFonts w:cs="Arial"/>
        </w:rPr>
        <w:t xml:space="preserve">Серия HCVR720XA-S2 </w:t>
      </w:r>
      <w:bookmarkEnd w:id="284"/>
      <w:r w:rsidRPr="007D6A94">
        <w:rPr>
          <w:rFonts w:cs="Arial"/>
        </w:rPr>
        <w:t xml:space="preserve"> </w:t>
      </w:r>
    </w:p>
    <w:p w:rsidR="007D6A94" w:rsidRPr="007D6A94" w:rsidRDefault="001E7794" w:rsidP="007D6A94">
      <w:pPr>
        <w:rPr>
          <w:rFonts w:cs="Arial"/>
          <w:szCs w:val="21"/>
        </w:rPr>
      </w:pPr>
      <w:r w:rsidRPr="007D6A94">
        <w:rPr>
          <w:rFonts w:cs="Arial"/>
        </w:rPr>
        <w:t xml:space="preserve">Задняя панель изделий серии HCVR7204A-S2 показана ниже. См. </w:t>
      </w:r>
      <w:r w:rsidRPr="007D6A94">
        <w:rPr>
          <w:rFonts w:cs="Arial"/>
          <w:szCs w:val="21"/>
        </w:rPr>
        <w:fldChar w:fldCharType="begin"/>
      </w:r>
      <w:r w:rsidRPr="007D6A94">
        <w:rPr>
          <w:rFonts w:cs="Arial"/>
          <w:szCs w:val="21"/>
        </w:rPr>
        <w:instrText xml:space="preserve"> REF _Ref407281108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72</w:t>
      </w:r>
      <w:r w:rsidRPr="007D6A94">
        <w:rPr>
          <w:rFonts w:cs="Arial"/>
          <w:szCs w:val="21"/>
        </w:rPr>
        <w:fldChar w:fldCharType="end"/>
      </w:r>
      <w:r w:rsidRPr="007D6A94">
        <w:rPr>
          <w:rFonts w:cs="Arial"/>
        </w:rPr>
        <w:t>.</w:t>
      </w:r>
    </w:p>
    <w:p w:rsidR="007D6A94" w:rsidRPr="007D6A94" w:rsidRDefault="00190F4C" w:rsidP="007D6A94">
      <w:pPr>
        <w:rPr>
          <w:rFonts w:cs="Arial"/>
        </w:rPr>
      </w:pPr>
      <w:r w:rsidRPr="007D6A94">
        <w:rPr>
          <w:rFonts w:cs="Arial"/>
          <w:noProof/>
          <w:lang w:val="en-US"/>
        </w:rPr>
        <w:drawing>
          <wp:inline distT="0" distB="0" distL="0" distR="0" wp14:anchorId="472F2140" wp14:editId="761B7342">
            <wp:extent cx="5273675" cy="1584325"/>
            <wp:effectExtent l="0" t="0" r="317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3675" cy="1584325"/>
                    </a:xfrm>
                    <a:prstGeom prst="rect">
                      <a:avLst/>
                    </a:prstGeom>
                    <a:noFill/>
                    <a:ln>
                      <a:noFill/>
                    </a:ln>
                  </pic:spPr>
                </pic:pic>
              </a:graphicData>
            </a:graphic>
          </wp:inline>
        </w:drawing>
      </w:r>
    </w:p>
    <w:p w:rsidR="007D6A94" w:rsidRPr="007D6A94" w:rsidRDefault="001E7794" w:rsidP="007D6A94">
      <w:pPr>
        <w:jc w:val="center"/>
        <w:rPr>
          <w:rFonts w:cs="Arial"/>
        </w:rPr>
      </w:pPr>
      <w:bookmarkStart w:id="285" w:name="_Ref40728110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72</w:t>
      </w:r>
      <w:r w:rsidRPr="007D6A94">
        <w:rPr>
          <w:rFonts w:cs="Arial"/>
        </w:rPr>
        <w:fldChar w:fldCharType="end"/>
      </w:r>
      <w:bookmarkEnd w:id="285"/>
      <w:r w:rsidRPr="007D6A94">
        <w:rPr>
          <w:rFonts w:cs="Arial"/>
        </w:rPr>
        <w:t xml:space="preserve"> </w:t>
      </w:r>
    </w:p>
    <w:p w:rsidR="007D6A94" w:rsidRPr="007D6A94" w:rsidRDefault="001E7794" w:rsidP="007D6A94">
      <w:pPr>
        <w:rPr>
          <w:rFonts w:cs="Arial"/>
          <w:szCs w:val="21"/>
        </w:rPr>
      </w:pPr>
      <w:r w:rsidRPr="007D6A94">
        <w:rPr>
          <w:rFonts w:cs="Arial"/>
        </w:rPr>
        <w:t xml:space="preserve">Задняя панель изделий HCVR7208A-S2 показана ниже. См. </w:t>
      </w:r>
      <w:r w:rsidRPr="007D6A94">
        <w:rPr>
          <w:rFonts w:cs="Arial"/>
          <w:szCs w:val="21"/>
        </w:rPr>
        <w:fldChar w:fldCharType="begin"/>
      </w:r>
      <w:r w:rsidRPr="007D6A94">
        <w:rPr>
          <w:rFonts w:cs="Arial"/>
          <w:szCs w:val="21"/>
        </w:rPr>
        <w:instrText xml:space="preserve"> REF _Ref407357530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73</w:t>
      </w:r>
      <w:r w:rsidRPr="007D6A94">
        <w:rPr>
          <w:rFonts w:cs="Arial"/>
          <w:szCs w:val="21"/>
        </w:rPr>
        <w:fldChar w:fldCharType="end"/>
      </w:r>
      <w:r w:rsidRPr="007D6A94">
        <w:rPr>
          <w:rFonts w:cs="Arial"/>
        </w:rPr>
        <w:t>.</w:t>
      </w:r>
    </w:p>
    <w:p w:rsidR="007D6A94" w:rsidRPr="007D6A94" w:rsidRDefault="00190F4C" w:rsidP="007D6A94">
      <w:pPr>
        <w:rPr>
          <w:rFonts w:cs="Arial"/>
        </w:rPr>
      </w:pPr>
      <w:r w:rsidRPr="007D6A94">
        <w:rPr>
          <w:rFonts w:cs="Arial"/>
          <w:noProof/>
          <w:lang w:val="en-US"/>
        </w:rPr>
        <w:drawing>
          <wp:inline distT="0" distB="0" distL="0" distR="0" wp14:anchorId="1621911B" wp14:editId="20C88277">
            <wp:extent cx="5262880" cy="1552575"/>
            <wp:effectExtent l="0" t="0" r="0" b="952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62880" cy="1552575"/>
                    </a:xfrm>
                    <a:prstGeom prst="rect">
                      <a:avLst/>
                    </a:prstGeom>
                    <a:noFill/>
                    <a:ln>
                      <a:noFill/>
                    </a:ln>
                  </pic:spPr>
                </pic:pic>
              </a:graphicData>
            </a:graphic>
          </wp:inline>
        </w:drawing>
      </w:r>
    </w:p>
    <w:p w:rsidR="007D6A94" w:rsidRPr="007D6A94" w:rsidRDefault="001E7794" w:rsidP="007D6A94">
      <w:pPr>
        <w:jc w:val="center"/>
        <w:rPr>
          <w:rFonts w:cs="Arial"/>
        </w:rPr>
      </w:pPr>
      <w:bookmarkStart w:id="286" w:name="_Ref40735753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73</w:t>
      </w:r>
      <w:r w:rsidRPr="007D6A94">
        <w:rPr>
          <w:rFonts w:cs="Arial"/>
        </w:rPr>
        <w:fldChar w:fldCharType="end"/>
      </w:r>
      <w:bookmarkEnd w:id="286"/>
      <w:r w:rsidRPr="007D6A94">
        <w:rPr>
          <w:rFonts w:cs="Arial"/>
        </w:rPr>
        <w:t xml:space="preserve"> </w:t>
      </w:r>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9789" w:type="dxa"/>
        <w:jc w:val="center"/>
        <w:tblLayout w:type="fixed"/>
        <w:tblLook w:val="04A0" w:firstRow="1" w:lastRow="0" w:firstColumn="1" w:lastColumn="0" w:noHBand="0" w:noVBand="1"/>
      </w:tblPr>
      <w:tblGrid>
        <w:gridCol w:w="750"/>
        <w:gridCol w:w="1352"/>
        <w:gridCol w:w="1486"/>
        <w:gridCol w:w="6201"/>
      </w:tblGrid>
      <w:tr w:rsidR="00003844" w:rsidRPr="00592B3C" w:rsidTr="00B976A5">
        <w:trPr>
          <w:trHeight w:val="285"/>
          <w:tblHeader/>
          <w:jc w:val="center"/>
        </w:trPr>
        <w:tc>
          <w:tcPr>
            <w:tcW w:w="750" w:type="dxa"/>
            <w:tcBorders>
              <w:top w:val="single" w:sz="8" w:space="0" w:color="auto"/>
              <w:left w:val="single" w:sz="8" w:space="0" w:color="auto"/>
              <w:bottom w:val="single" w:sz="8" w:space="0" w:color="auto"/>
              <w:right w:val="single" w:sz="8" w:space="0" w:color="auto"/>
            </w:tcBorders>
            <w:shd w:val="clear" w:color="000000" w:fill="BFBFBF"/>
          </w:tcPr>
          <w:p w:rsidR="007D6A94" w:rsidRPr="00592B3C" w:rsidRDefault="001E7794" w:rsidP="00592B3C">
            <w:pPr>
              <w:ind w:left="432" w:hanging="432"/>
              <w:rPr>
                <w:rFonts w:cs="Arial"/>
                <w:szCs w:val="16"/>
              </w:rPr>
            </w:pPr>
            <w:r w:rsidRPr="00592B3C">
              <w:rPr>
                <w:rFonts w:cs="Arial"/>
                <w:szCs w:val="16"/>
              </w:rPr>
              <w:t>№</w:t>
            </w:r>
          </w:p>
        </w:tc>
        <w:tc>
          <w:tcPr>
            <w:tcW w:w="1352" w:type="dxa"/>
            <w:tcBorders>
              <w:top w:val="single" w:sz="8" w:space="0" w:color="auto"/>
              <w:left w:val="nil"/>
              <w:bottom w:val="single" w:sz="8" w:space="0" w:color="auto"/>
              <w:right w:val="single" w:sz="8" w:space="0" w:color="auto"/>
            </w:tcBorders>
            <w:shd w:val="clear" w:color="000000" w:fill="BFBFBF"/>
          </w:tcPr>
          <w:p w:rsidR="007D6A94" w:rsidRPr="00592B3C" w:rsidRDefault="001E7794" w:rsidP="00592B3C">
            <w:pPr>
              <w:ind w:left="432" w:hanging="432"/>
              <w:rPr>
                <w:rFonts w:cs="Arial"/>
                <w:szCs w:val="16"/>
              </w:rPr>
            </w:pPr>
            <w:r w:rsidRPr="00592B3C">
              <w:rPr>
                <w:rFonts w:cs="Arial"/>
                <w:szCs w:val="16"/>
              </w:rPr>
              <w:t>Значок</w:t>
            </w:r>
          </w:p>
        </w:tc>
        <w:tc>
          <w:tcPr>
            <w:tcW w:w="1486" w:type="dxa"/>
            <w:tcBorders>
              <w:top w:val="single" w:sz="8" w:space="0" w:color="auto"/>
              <w:left w:val="nil"/>
              <w:bottom w:val="single" w:sz="8" w:space="0" w:color="auto"/>
              <w:right w:val="single" w:sz="8" w:space="0" w:color="auto"/>
            </w:tcBorders>
            <w:shd w:val="clear" w:color="000000" w:fill="BFBFBF"/>
          </w:tcPr>
          <w:p w:rsidR="007D6A94" w:rsidRPr="00592B3C" w:rsidRDefault="001E7794" w:rsidP="00592B3C">
            <w:pPr>
              <w:ind w:left="432" w:hanging="432"/>
              <w:rPr>
                <w:rFonts w:cs="Arial"/>
                <w:szCs w:val="16"/>
              </w:rPr>
            </w:pPr>
            <w:r w:rsidRPr="00592B3C">
              <w:rPr>
                <w:rFonts w:cs="Arial"/>
                <w:szCs w:val="16"/>
              </w:rPr>
              <w:t xml:space="preserve">Наименование </w:t>
            </w:r>
          </w:p>
        </w:tc>
        <w:tc>
          <w:tcPr>
            <w:tcW w:w="6201" w:type="dxa"/>
            <w:tcBorders>
              <w:top w:val="single" w:sz="8" w:space="0" w:color="auto"/>
              <w:left w:val="nil"/>
              <w:bottom w:val="single" w:sz="8" w:space="0" w:color="auto"/>
              <w:right w:val="single" w:sz="8" w:space="0" w:color="auto"/>
            </w:tcBorders>
            <w:shd w:val="clear" w:color="000000" w:fill="BFBFBF"/>
            <w:noWrap/>
          </w:tcPr>
          <w:p w:rsidR="007D6A94" w:rsidRPr="00592B3C" w:rsidRDefault="001E7794" w:rsidP="00592B3C">
            <w:pPr>
              <w:ind w:left="432" w:hanging="432"/>
              <w:rPr>
                <w:rFonts w:cs="Arial"/>
                <w:szCs w:val="16"/>
              </w:rPr>
            </w:pPr>
            <w:r w:rsidRPr="00592B3C">
              <w:rPr>
                <w:rFonts w:cs="Arial"/>
                <w:szCs w:val="16"/>
              </w:rPr>
              <w:t>Примечание</w:t>
            </w:r>
          </w:p>
        </w:tc>
      </w:tr>
      <w:tr w:rsidR="00003844" w:rsidRPr="00592B3C" w:rsidTr="00B976A5">
        <w:trPr>
          <w:trHeight w:val="1035"/>
          <w:jc w:val="center"/>
        </w:trPr>
        <w:tc>
          <w:tcPr>
            <w:tcW w:w="750" w:type="dxa"/>
            <w:tcBorders>
              <w:top w:val="nil"/>
              <w:left w:val="single" w:sz="8" w:space="0" w:color="auto"/>
              <w:bottom w:val="single" w:sz="4" w:space="0" w:color="auto"/>
              <w:right w:val="single" w:sz="8"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1</w:t>
            </w:r>
          </w:p>
        </w:tc>
        <w:tc>
          <w:tcPr>
            <w:tcW w:w="1352" w:type="dxa"/>
            <w:tcBorders>
              <w:top w:val="nil"/>
              <w:left w:val="nil"/>
              <w:bottom w:val="single" w:sz="4" w:space="0" w:color="auto"/>
              <w:right w:val="single" w:sz="8" w:space="0" w:color="auto"/>
            </w:tcBorders>
            <w:shd w:val="clear" w:color="auto" w:fill="auto"/>
          </w:tcPr>
          <w:p w:rsidR="007D6A94" w:rsidRPr="00592B3C" w:rsidRDefault="00190F4C" w:rsidP="00592B3C">
            <w:pPr>
              <w:ind w:left="432" w:hanging="432"/>
              <w:rPr>
                <w:rFonts w:cs="Arial"/>
                <w:szCs w:val="16"/>
              </w:rPr>
            </w:pPr>
            <w:r w:rsidRPr="00592B3C">
              <w:rPr>
                <w:rFonts w:cs="Arial"/>
                <w:noProof/>
                <w:szCs w:val="16"/>
                <w:lang w:val="en-US"/>
              </w:rPr>
              <w:drawing>
                <wp:inline distT="0" distB="0" distL="0" distR="0" wp14:anchorId="4741D7E9" wp14:editId="4404E6D4">
                  <wp:extent cx="723265" cy="520700"/>
                  <wp:effectExtent l="0" t="0" r="635" b="0"/>
                  <wp:docPr id="23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23265" cy="520700"/>
                          </a:xfrm>
                          <a:prstGeom prst="rect">
                            <a:avLst/>
                          </a:prstGeom>
                          <a:noFill/>
                          <a:ln>
                            <a:noFill/>
                          </a:ln>
                        </pic:spPr>
                      </pic:pic>
                    </a:graphicData>
                  </a:graphic>
                </wp:inline>
              </w:drawing>
            </w:r>
          </w:p>
        </w:tc>
        <w:tc>
          <w:tcPr>
            <w:tcW w:w="1486" w:type="dxa"/>
            <w:tcBorders>
              <w:top w:val="nil"/>
              <w:left w:val="nil"/>
              <w:bottom w:val="single" w:sz="4" w:space="0" w:color="auto"/>
              <w:right w:val="single" w:sz="8" w:space="0" w:color="auto"/>
            </w:tcBorders>
            <w:shd w:val="clear" w:color="auto" w:fill="auto"/>
          </w:tcPr>
          <w:p w:rsidR="007D6A94" w:rsidRPr="00592B3C" w:rsidRDefault="001E7794" w:rsidP="00592B3C">
            <w:pPr>
              <w:ind w:left="432" w:hanging="432"/>
              <w:rPr>
                <w:rFonts w:cs="Arial"/>
                <w:noProof/>
                <w:kern w:val="0"/>
                <w:szCs w:val="16"/>
              </w:rPr>
            </w:pPr>
            <w:r w:rsidRPr="00592B3C">
              <w:rPr>
                <w:rFonts w:cs="Arial"/>
                <w:noProof/>
                <w:kern w:val="0"/>
                <w:szCs w:val="16"/>
              </w:rPr>
              <w:t>Выключатель питания</w:t>
            </w:r>
          </w:p>
        </w:tc>
        <w:tc>
          <w:tcPr>
            <w:tcW w:w="6201" w:type="dxa"/>
            <w:tcBorders>
              <w:top w:val="nil"/>
              <w:left w:val="nil"/>
              <w:bottom w:val="single" w:sz="4" w:space="0" w:color="auto"/>
              <w:right w:val="single" w:sz="8" w:space="0" w:color="auto"/>
            </w:tcBorders>
            <w:shd w:val="clear" w:color="auto" w:fill="auto"/>
            <w:noWrap/>
          </w:tcPr>
          <w:p w:rsidR="007D6A94" w:rsidRPr="00592B3C" w:rsidRDefault="001E7794" w:rsidP="00592B3C">
            <w:pPr>
              <w:ind w:left="432" w:hanging="432"/>
              <w:rPr>
                <w:rFonts w:cs="Arial"/>
                <w:noProof/>
                <w:kern w:val="0"/>
                <w:szCs w:val="16"/>
              </w:rPr>
            </w:pPr>
            <w:r w:rsidRPr="00592B3C">
              <w:rPr>
                <w:rFonts w:cs="Arial"/>
                <w:noProof/>
                <w:kern w:val="0"/>
                <w:szCs w:val="16"/>
              </w:rPr>
              <w:t>Кнопка включения/выключения питания.</w:t>
            </w:r>
          </w:p>
          <w:p w:rsidR="007D6A94" w:rsidRPr="00592B3C" w:rsidRDefault="007D6A94" w:rsidP="00592B3C">
            <w:pPr>
              <w:ind w:left="432" w:hanging="432"/>
              <w:rPr>
                <w:rFonts w:cs="Arial"/>
                <w:noProof/>
                <w:kern w:val="0"/>
                <w:szCs w:val="16"/>
              </w:rPr>
            </w:pPr>
          </w:p>
        </w:tc>
      </w:tr>
      <w:tr w:rsidR="00003844" w:rsidRPr="00592B3C" w:rsidTr="00B976A5">
        <w:trPr>
          <w:trHeight w:val="1449"/>
          <w:jc w:val="center"/>
        </w:trPr>
        <w:tc>
          <w:tcPr>
            <w:tcW w:w="750" w:type="dxa"/>
            <w:vMerge w:val="restart"/>
            <w:tcBorders>
              <w:top w:val="nil"/>
              <w:left w:val="single" w:sz="8" w:space="0" w:color="auto"/>
              <w:bottom w:val="single" w:sz="8" w:space="0" w:color="000000"/>
              <w:right w:val="single" w:sz="4"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2</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1</w:t>
            </w:r>
            <w:r w:rsidR="00E60039" w:rsidRPr="00592B3C">
              <w:rPr>
                <w:rFonts w:cs="Arial"/>
                <w:szCs w:val="16"/>
              </w:rPr>
              <w:t xml:space="preserve"> ~ </w:t>
            </w:r>
            <w:r w:rsidRPr="00592B3C">
              <w:rPr>
                <w:rFonts w:cs="Arial"/>
                <w:szCs w:val="16"/>
              </w:rPr>
              <w:t>8(16)</w:t>
            </w:r>
          </w:p>
        </w:tc>
        <w:tc>
          <w:tcPr>
            <w:tcW w:w="1486"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pStyle w:val="afff7"/>
              <w:ind w:left="432" w:hanging="432"/>
              <w:jc w:val="both"/>
              <w:rPr>
                <w:rFonts w:cs="Arial"/>
                <w:sz w:val="16"/>
                <w:szCs w:val="16"/>
                <w:lang w:val="ru-RU"/>
              </w:rPr>
            </w:pPr>
            <w:r w:rsidRPr="00592B3C">
              <w:rPr>
                <w:rFonts w:cs="Arial"/>
                <w:sz w:val="16"/>
                <w:szCs w:val="16"/>
                <w:lang w:val="ru-RU"/>
              </w:rPr>
              <w:t>Входной порт сигнала тревоги 1</w:t>
            </w:r>
            <w:r w:rsidR="00E60039" w:rsidRPr="00592B3C">
              <w:rPr>
                <w:rFonts w:cs="Arial"/>
                <w:sz w:val="16"/>
                <w:szCs w:val="16"/>
                <w:lang w:val="ru-RU"/>
              </w:rPr>
              <w:t xml:space="preserve"> ~ </w:t>
            </w:r>
            <w:r w:rsidRPr="00592B3C">
              <w:rPr>
                <w:rFonts w:cs="Arial"/>
                <w:sz w:val="16"/>
                <w:szCs w:val="16"/>
                <w:lang w:val="ru-RU"/>
              </w:rPr>
              <w:t>8(16)</w:t>
            </w:r>
          </w:p>
        </w:tc>
        <w:tc>
          <w:tcPr>
            <w:tcW w:w="6201"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numPr>
                <w:ilvl w:val="0"/>
                <w:numId w:val="90"/>
              </w:numPr>
              <w:ind w:left="432" w:hanging="432"/>
              <w:rPr>
                <w:rFonts w:cs="Arial"/>
                <w:szCs w:val="16"/>
              </w:rPr>
            </w:pPr>
            <w:r w:rsidRPr="00592B3C">
              <w:rPr>
                <w:rFonts w:cs="Arial"/>
                <w:szCs w:val="16"/>
              </w:rPr>
              <w:t>В системе предусмотрены порты двух типов: НО (нормально открытый контакт) и НЗ (нормально замкнутый контакт).</w:t>
            </w:r>
          </w:p>
          <w:p w:rsidR="007D6A94" w:rsidRPr="00592B3C" w:rsidRDefault="001E7794" w:rsidP="00592B3C">
            <w:pPr>
              <w:numPr>
                <w:ilvl w:val="0"/>
                <w:numId w:val="90"/>
              </w:numPr>
              <w:ind w:left="432" w:hanging="432"/>
              <w:rPr>
                <w:rFonts w:cs="Arial"/>
                <w:szCs w:val="16"/>
              </w:rPr>
            </w:pPr>
            <w:r w:rsidRPr="00592B3C">
              <w:rPr>
                <w:rFonts w:cs="Arial"/>
                <w:szCs w:val="16"/>
              </w:rPr>
              <w:t>При использовании внешнего источника питания устройства сигнализации нулевые проводники данного устройства и ЦВР должны подключаться к общей магистрали заземления.</w:t>
            </w:r>
          </w:p>
        </w:tc>
      </w:tr>
      <w:tr w:rsidR="00003844" w:rsidRPr="00592B3C" w:rsidTr="00B976A5">
        <w:trPr>
          <w:trHeight w:val="2155"/>
          <w:jc w:val="center"/>
        </w:trPr>
        <w:tc>
          <w:tcPr>
            <w:tcW w:w="750" w:type="dxa"/>
            <w:vMerge/>
            <w:tcBorders>
              <w:top w:val="nil"/>
              <w:left w:val="single" w:sz="8" w:space="0" w:color="auto"/>
              <w:bottom w:val="single" w:sz="8" w:space="0" w:color="000000"/>
              <w:right w:val="single" w:sz="8" w:space="0" w:color="auto"/>
            </w:tcBorders>
          </w:tcPr>
          <w:p w:rsidR="007D6A94" w:rsidRPr="00592B3C" w:rsidRDefault="007D6A94" w:rsidP="00592B3C">
            <w:pPr>
              <w:ind w:left="432" w:hanging="432"/>
              <w:rPr>
                <w:rFonts w:cs="Arial"/>
                <w:szCs w:val="16"/>
              </w:rPr>
            </w:pPr>
          </w:p>
        </w:tc>
        <w:tc>
          <w:tcPr>
            <w:tcW w:w="1352" w:type="dxa"/>
            <w:tcBorders>
              <w:top w:val="single" w:sz="4" w:space="0" w:color="auto"/>
              <w:left w:val="single" w:sz="8" w:space="0" w:color="auto"/>
              <w:bottom w:val="single" w:sz="8" w:space="0" w:color="000000"/>
              <w:right w:val="single" w:sz="4"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NO1</w:t>
            </w:r>
            <w:r w:rsidR="00E60039" w:rsidRPr="00592B3C">
              <w:rPr>
                <w:rFonts w:cs="Arial"/>
                <w:szCs w:val="16"/>
              </w:rPr>
              <w:t xml:space="preserve"> ~ </w:t>
            </w:r>
            <w:r w:rsidRPr="00592B3C">
              <w:rPr>
                <w:rFonts w:cs="Arial"/>
                <w:szCs w:val="16"/>
              </w:rPr>
              <w:t>NO3</w:t>
            </w:r>
          </w:p>
        </w:tc>
        <w:tc>
          <w:tcPr>
            <w:tcW w:w="1486" w:type="dxa"/>
            <w:vMerge w:val="restart"/>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pStyle w:val="afff7"/>
              <w:ind w:left="432" w:hanging="432"/>
              <w:jc w:val="both"/>
              <w:rPr>
                <w:rFonts w:cs="Arial"/>
                <w:sz w:val="16"/>
                <w:szCs w:val="16"/>
              </w:rPr>
            </w:pPr>
            <w:r w:rsidRPr="00592B3C">
              <w:rPr>
                <w:rFonts w:cs="Arial"/>
                <w:sz w:val="16"/>
                <w:szCs w:val="16"/>
                <w:lang w:val="ru-RU"/>
              </w:rPr>
              <w:t>Выходные порты тревожной сигнализации 1–3</w:t>
            </w:r>
          </w:p>
        </w:tc>
        <w:tc>
          <w:tcPr>
            <w:tcW w:w="6201" w:type="dxa"/>
            <w:vMerge w:val="restart"/>
            <w:tcBorders>
              <w:top w:val="single" w:sz="4" w:space="0" w:color="auto"/>
              <w:left w:val="single" w:sz="4" w:space="0" w:color="auto"/>
              <w:bottom w:val="nil"/>
              <w:right w:val="single" w:sz="4" w:space="0" w:color="auto"/>
            </w:tcBorders>
            <w:shd w:val="clear" w:color="auto" w:fill="auto"/>
          </w:tcPr>
          <w:p w:rsidR="007D6A94" w:rsidRPr="00592B3C" w:rsidRDefault="001E7794" w:rsidP="00592B3C">
            <w:pPr>
              <w:numPr>
                <w:ilvl w:val="0"/>
                <w:numId w:val="90"/>
              </w:numPr>
              <w:ind w:left="432" w:hanging="432"/>
              <w:rPr>
                <w:rFonts w:cs="Arial"/>
                <w:szCs w:val="16"/>
              </w:rPr>
            </w:pPr>
            <w:r w:rsidRPr="00592B3C">
              <w:rPr>
                <w:rFonts w:cs="Arial"/>
                <w:szCs w:val="16"/>
              </w:rPr>
              <w:t>Выходные порты сигнализации делятся на 3 группы. (группа 1: порты NO1–C1, группа 2: порты NO2–C2, группа 3: порты NO3–C3). Передача сигнала тревоги в устройство сигнализации. Убедитесь, что внешнее устройство сигнализации подключено к источнику питания.</w:t>
            </w:r>
          </w:p>
          <w:p w:rsidR="007D6A94" w:rsidRPr="00592B3C" w:rsidRDefault="001E7794" w:rsidP="00592B3C">
            <w:pPr>
              <w:numPr>
                <w:ilvl w:val="0"/>
                <w:numId w:val="90"/>
              </w:numPr>
              <w:ind w:left="432" w:hanging="432"/>
              <w:rPr>
                <w:rFonts w:cs="Arial"/>
                <w:szCs w:val="16"/>
              </w:rPr>
            </w:pPr>
            <w:r w:rsidRPr="00592B3C">
              <w:rPr>
                <w:rFonts w:cs="Arial"/>
                <w:szCs w:val="16"/>
              </w:rPr>
              <w:t>NO: Выходной порт сигнализации с НО-контактом</w:t>
            </w:r>
          </w:p>
          <w:p w:rsidR="007D6A94" w:rsidRPr="00592B3C" w:rsidRDefault="001E7794" w:rsidP="00592B3C">
            <w:pPr>
              <w:numPr>
                <w:ilvl w:val="0"/>
                <w:numId w:val="90"/>
              </w:numPr>
              <w:ind w:left="432" w:hanging="432"/>
              <w:rPr>
                <w:rFonts w:cs="Arial"/>
                <w:szCs w:val="16"/>
              </w:rPr>
            </w:pPr>
            <w:r w:rsidRPr="00592B3C">
              <w:rPr>
                <w:rFonts w:cs="Arial"/>
                <w:szCs w:val="16"/>
              </w:rPr>
              <w:t>C: Общая клемма выхода тревожной сигнализации.</w:t>
            </w:r>
          </w:p>
        </w:tc>
      </w:tr>
      <w:tr w:rsidR="00003844" w:rsidRPr="00592B3C" w:rsidTr="00B976A5">
        <w:trPr>
          <w:trHeight w:val="285"/>
          <w:jc w:val="center"/>
        </w:trPr>
        <w:tc>
          <w:tcPr>
            <w:tcW w:w="750" w:type="dxa"/>
            <w:vMerge/>
            <w:tcBorders>
              <w:top w:val="nil"/>
              <w:left w:val="single" w:sz="8" w:space="0" w:color="auto"/>
              <w:bottom w:val="single" w:sz="8" w:space="0" w:color="000000"/>
              <w:right w:val="single" w:sz="8" w:space="0" w:color="auto"/>
            </w:tcBorders>
          </w:tcPr>
          <w:p w:rsidR="007D6A94" w:rsidRPr="00592B3C" w:rsidRDefault="007D6A94" w:rsidP="00592B3C">
            <w:pPr>
              <w:ind w:left="432" w:hanging="432"/>
              <w:rPr>
                <w:rFonts w:cs="Arial"/>
                <w:szCs w:val="16"/>
              </w:rPr>
            </w:pPr>
          </w:p>
        </w:tc>
        <w:tc>
          <w:tcPr>
            <w:tcW w:w="1352" w:type="dxa"/>
            <w:tcBorders>
              <w:top w:val="nil"/>
              <w:left w:val="nil"/>
              <w:bottom w:val="single" w:sz="8" w:space="0" w:color="auto"/>
              <w:right w:val="single" w:sz="4"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C1</w:t>
            </w:r>
            <w:r w:rsidR="00E60039" w:rsidRPr="00592B3C">
              <w:rPr>
                <w:rFonts w:cs="Arial"/>
                <w:szCs w:val="16"/>
              </w:rPr>
              <w:t xml:space="preserve"> ~ </w:t>
            </w:r>
            <w:r w:rsidRPr="00592B3C">
              <w:rPr>
                <w:rFonts w:cs="Arial"/>
                <w:szCs w:val="16"/>
              </w:rPr>
              <w:t>C3</w:t>
            </w:r>
          </w:p>
        </w:tc>
        <w:tc>
          <w:tcPr>
            <w:tcW w:w="1486" w:type="dxa"/>
            <w:vMerge/>
            <w:tcBorders>
              <w:top w:val="single" w:sz="4" w:space="0" w:color="auto"/>
              <w:left w:val="single" w:sz="4" w:space="0" w:color="auto"/>
              <w:bottom w:val="single" w:sz="4" w:space="0" w:color="auto"/>
              <w:right w:val="single" w:sz="4" w:space="0" w:color="auto"/>
            </w:tcBorders>
          </w:tcPr>
          <w:p w:rsidR="007D6A94" w:rsidRPr="00592B3C" w:rsidRDefault="007D6A94" w:rsidP="00592B3C">
            <w:pPr>
              <w:ind w:left="432" w:hanging="432"/>
              <w:rPr>
                <w:rFonts w:cs="Arial"/>
                <w:szCs w:val="16"/>
              </w:rPr>
            </w:pPr>
          </w:p>
        </w:tc>
        <w:tc>
          <w:tcPr>
            <w:tcW w:w="6201" w:type="dxa"/>
            <w:vMerge/>
            <w:tcBorders>
              <w:left w:val="single" w:sz="4" w:space="0" w:color="auto"/>
              <w:bottom w:val="single" w:sz="4" w:space="0" w:color="auto"/>
              <w:right w:val="single" w:sz="4" w:space="0" w:color="auto"/>
            </w:tcBorders>
            <w:shd w:val="clear" w:color="auto" w:fill="auto"/>
            <w:noWrap/>
          </w:tcPr>
          <w:p w:rsidR="007D6A94" w:rsidRPr="00592B3C" w:rsidRDefault="007D6A94" w:rsidP="00592B3C">
            <w:pPr>
              <w:ind w:left="432" w:hanging="432"/>
              <w:rPr>
                <w:rFonts w:cs="Arial"/>
                <w:szCs w:val="16"/>
              </w:rPr>
            </w:pPr>
          </w:p>
        </w:tc>
      </w:tr>
      <w:tr w:rsidR="00003844" w:rsidRPr="00592B3C" w:rsidTr="00B976A5">
        <w:trPr>
          <w:trHeight w:val="465"/>
          <w:jc w:val="center"/>
        </w:trPr>
        <w:tc>
          <w:tcPr>
            <w:tcW w:w="750" w:type="dxa"/>
            <w:tcBorders>
              <w:top w:val="nil"/>
              <w:left w:val="single" w:sz="8" w:space="0" w:color="auto"/>
              <w:bottom w:val="single" w:sz="8" w:space="0" w:color="auto"/>
              <w:right w:val="single" w:sz="8"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3</w:t>
            </w:r>
          </w:p>
        </w:tc>
        <w:tc>
          <w:tcPr>
            <w:tcW w:w="1352" w:type="dxa"/>
            <w:tcBorders>
              <w:top w:val="nil"/>
              <w:left w:val="nil"/>
              <w:bottom w:val="single" w:sz="4" w:space="0" w:color="auto"/>
              <w:right w:val="single" w:sz="8"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VGA</w:t>
            </w:r>
          </w:p>
        </w:tc>
        <w:tc>
          <w:tcPr>
            <w:tcW w:w="1486" w:type="dxa"/>
            <w:tcBorders>
              <w:top w:val="single" w:sz="4" w:space="0" w:color="auto"/>
              <w:left w:val="nil"/>
              <w:bottom w:val="single" w:sz="8" w:space="0" w:color="auto"/>
              <w:right w:val="single" w:sz="4" w:space="0" w:color="auto"/>
            </w:tcBorders>
            <w:shd w:val="clear" w:color="auto" w:fill="auto"/>
          </w:tcPr>
          <w:p w:rsidR="007D6A94" w:rsidRPr="00592B3C" w:rsidRDefault="001E7794" w:rsidP="00B976A5">
            <w:pPr>
              <w:ind w:left="80" w:hangingChars="50" w:hanging="80"/>
              <w:rPr>
                <w:rFonts w:cs="Arial"/>
                <w:noProof/>
                <w:szCs w:val="16"/>
              </w:rPr>
            </w:pPr>
            <w:r w:rsidRPr="00592B3C">
              <w:rPr>
                <w:rFonts w:cs="Arial"/>
                <w:noProof/>
                <w:szCs w:val="16"/>
              </w:rPr>
              <w:t>Порт видеовыхода VGA</w:t>
            </w:r>
            <w:r w:rsidR="00B976A5">
              <w:rPr>
                <w:rFonts w:cs="Arial"/>
                <w:noProof/>
                <w:szCs w:val="16"/>
              </w:rPr>
              <w:t xml:space="preserve"> </w:t>
            </w:r>
            <w:r w:rsidRPr="00592B3C">
              <w:rPr>
                <w:rFonts w:cs="Arial"/>
                <w:noProof/>
                <w:szCs w:val="16"/>
              </w:rPr>
              <w:t xml:space="preserve">порт </w:t>
            </w:r>
          </w:p>
        </w:tc>
        <w:tc>
          <w:tcPr>
            <w:tcW w:w="6201"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592B3C">
            <w:pPr>
              <w:ind w:left="432" w:hanging="432"/>
              <w:rPr>
                <w:rFonts w:cs="Arial"/>
                <w:szCs w:val="16"/>
              </w:rPr>
            </w:pPr>
            <w:r w:rsidRPr="00592B3C">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592B3C" w:rsidTr="00B976A5">
        <w:trPr>
          <w:trHeight w:val="1099"/>
          <w:jc w:val="center"/>
        </w:trPr>
        <w:tc>
          <w:tcPr>
            <w:tcW w:w="750" w:type="dxa"/>
            <w:tcBorders>
              <w:top w:val="nil"/>
              <w:left w:val="single" w:sz="8" w:space="0" w:color="auto"/>
              <w:bottom w:val="single" w:sz="4" w:space="0" w:color="auto"/>
              <w:right w:val="single" w:sz="4"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4</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AUDIO IN</w:t>
            </w:r>
          </w:p>
        </w:tc>
        <w:tc>
          <w:tcPr>
            <w:tcW w:w="1486" w:type="dxa"/>
            <w:tcBorders>
              <w:top w:val="single" w:sz="4" w:space="0" w:color="auto"/>
              <w:left w:val="single" w:sz="4" w:space="0" w:color="auto"/>
              <w:right w:val="single" w:sz="4"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 xml:space="preserve">Порт аудиовхода </w:t>
            </w:r>
          </w:p>
        </w:tc>
        <w:tc>
          <w:tcPr>
            <w:tcW w:w="6201" w:type="dxa"/>
            <w:tcBorders>
              <w:top w:val="single" w:sz="4" w:space="0" w:color="auto"/>
              <w:left w:val="single" w:sz="4" w:space="0" w:color="auto"/>
              <w:right w:val="single" w:sz="4" w:space="0" w:color="auto"/>
            </w:tcBorders>
            <w:shd w:val="clear" w:color="auto" w:fill="auto"/>
            <w:noWrap/>
          </w:tcPr>
          <w:p w:rsidR="007D6A94" w:rsidRPr="00592B3C" w:rsidRDefault="001E7794" w:rsidP="00592B3C">
            <w:pPr>
              <w:ind w:left="432" w:hanging="432"/>
              <w:rPr>
                <w:rFonts w:cs="Arial"/>
                <w:szCs w:val="16"/>
              </w:rPr>
            </w:pPr>
            <w:r w:rsidRPr="00592B3C">
              <w:rPr>
                <w:rFonts w:cs="Arial"/>
                <w:szCs w:val="16"/>
              </w:rPr>
              <w:t xml:space="preserve">Подсоединение к входному аудиоустройству, такому как динамик. </w:t>
            </w:r>
          </w:p>
        </w:tc>
      </w:tr>
      <w:tr w:rsidR="00003844" w:rsidRPr="00592B3C" w:rsidTr="00B976A5">
        <w:trPr>
          <w:trHeight w:val="46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5</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VIDEO IN</w:t>
            </w:r>
          </w:p>
        </w:tc>
        <w:tc>
          <w:tcPr>
            <w:tcW w:w="1486" w:type="dxa"/>
            <w:tcBorders>
              <w:top w:val="single" w:sz="4" w:space="0" w:color="auto"/>
              <w:left w:val="single" w:sz="4" w:space="0" w:color="auto"/>
              <w:bottom w:val="single" w:sz="8" w:space="0" w:color="auto"/>
              <w:right w:val="single" w:sz="4"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 xml:space="preserve">Порт видеовхода </w:t>
            </w:r>
          </w:p>
        </w:tc>
        <w:tc>
          <w:tcPr>
            <w:tcW w:w="6201"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592B3C">
            <w:pPr>
              <w:ind w:left="432" w:hanging="432"/>
              <w:rPr>
                <w:rFonts w:cs="Arial"/>
                <w:szCs w:val="16"/>
              </w:rPr>
            </w:pPr>
            <w:r w:rsidRPr="00592B3C">
              <w:rPr>
                <w:rFonts w:cs="Arial"/>
                <w:szCs w:val="16"/>
              </w:rPr>
              <w:t xml:space="preserve">Порт предназначен для подключения аналоговой камеры — входной видеосигнал. </w:t>
            </w:r>
          </w:p>
        </w:tc>
      </w:tr>
      <w:tr w:rsidR="00003844" w:rsidRPr="00592B3C" w:rsidTr="00B976A5">
        <w:trPr>
          <w:trHeight w:val="55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6</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90F4C" w:rsidP="00592B3C">
            <w:pPr>
              <w:widowControl/>
              <w:ind w:left="432" w:hanging="432"/>
              <w:rPr>
                <w:rFonts w:cs="Arial"/>
                <w:kern w:val="0"/>
                <w:szCs w:val="16"/>
              </w:rPr>
            </w:pPr>
            <w:r w:rsidRPr="00592B3C">
              <w:rPr>
                <w:rFonts w:cs="Arial"/>
                <w:noProof/>
                <w:kern w:val="0"/>
                <w:szCs w:val="16"/>
                <w:lang w:val="en-US"/>
              </w:rPr>
              <w:drawing>
                <wp:inline distT="0" distB="0" distL="0" distR="0" wp14:anchorId="0B181D0C" wp14:editId="371F1A85">
                  <wp:extent cx="297815" cy="244475"/>
                  <wp:effectExtent l="0" t="0" r="6985" b="3175"/>
                  <wp:docPr id="23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7815" cy="244475"/>
                          </a:xfrm>
                          <a:prstGeom prst="rect">
                            <a:avLst/>
                          </a:prstGeom>
                          <a:noFill/>
                          <a:ln>
                            <a:noFill/>
                          </a:ln>
                        </pic:spPr>
                      </pic:pic>
                    </a:graphicData>
                  </a:graphic>
                </wp:inline>
              </w:drawing>
            </w:r>
          </w:p>
        </w:tc>
        <w:tc>
          <w:tcPr>
            <w:tcW w:w="1486"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pStyle w:val="afff7"/>
              <w:ind w:left="432" w:hanging="432"/>
              <w:jc w:val="both"/>
              <w:rPr>
                <w:rFonts w:cs="Arial"/>
                <w:sz w:val="16"/>
                <w:szCs w:val="16"/>
              </w:rPr>
            </w:pPr>
            <w:r w:rsidRPr="00592B3C">
              <w:rPr>
                <w:rFonts w:cs="Arial"/>
                <w:sz w:val="16"/>
                <w:szCs w:val="16"/>
                <w:lang w:val="ru-RU"/>
              </w:rPr>
              <w:t>ЗЕМЛЯ</w:t>
            </w:r>
          </w:p>
        </w:tc>
        <w:tc>
          <w:tcPr>
            <w:tcW w:w="6201"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592B3C">
            <w:pPr>
              <w:pStyle w:val="afff7"/>
              <w:ind w:left="432" w:hanging="432"/>
              <w:jc w:val="both"/>
              <w:rPr>
                <w:rFonts w:cs="Arial"/>
                <w:sz w:val="16"/>
                <w:szCs w:val="16"/>
                <w:lang w:val="ru-RU"/>
              </w:rPr>
            </w:pPr>
            <w:r w:rsidRPr="00592B3C">
              <w:rPr>
                <w:rFonts w:cs="Arial"/>
                <w:sz w:val="16"/>
                <w:szCs w:val="16"/>
                <w:lang w:val="ru-RU"/>
              </w:rPr>
              <w:t xml:space="preserve">Входной порт заземления тревожной сигнализации. </w:t>
            </w:r>
          </w:p>
        </w:tc>
      </w:tr>
      <w:tr w:rsidR="00003844" w:rsidRPr="00592B3C" w:rsidTr="00B976A5">
        <w:trPr>
          <w:trHeight w:val="40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7</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90F4C" w:rsidP="00592B3C">
            <w:pPr>
              <w:ind w:left="432" w:hanging="432"/>
              <w:rPr>
                <w:rFonts w:cs="Arial"/>
                <w:szCs w:val="16"/>
              </w:rPr>
            </w:pPr>
            <w:r w:rsidRPr="00592B3C">
              <w:rPr>
                <w:rFonts w:cs="Arial"/>
                <w:noProof/>
                <w:szCs w:val="16"/>
                <w:lang w:val="en-US"/>
              </w:rPr>
              <w:drawing>
                <wp:inline distT="0" distB="0" distL="0" distR="0" wp14:anchorId="3F492CE5" wp14:editId="754C1917">
                  <wp:extent cx="287020" cy="180975"/>
                  <wp:effectExtent l="0" t="0" r="0" b="9525"/>
                  <wp:docPr id="233"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1486" w:type="dxa"/>
            <w:tcBorders>
              <w:top w:val="single" w:sz="4" w:space="0" w:color="auto"/>
              <w:left w:val="single" w:sz="4" w:space="0" w:color="auto"/>
              <w:bottom w:val="single" w:sz="4" w:space="0" w:color="auto"/>
              <w:right w:val="single" w:sz="4" w:space="0" w:color="auto"/>
            </w:tcBorders>
            <w:shd w:val="clear" w:color="auto" w:fill="auto"/>
            <w:vAlign w:val="center"/>
          </w:tcPr>
          <w:p w:rsidR="007D6A94" w:rsidRPr="00592B3C" w:rsidRDefault="001E7794" w:rsidP="00592B3C">
            <w:pPr>
              <w:tabs>
                <w:tab w:val="decimal" w:pos="0"/>
              </w:tabs>
              <w:ind w:left="432" w:hanging="432"/>
              <w:rPr>
                <w:rFonts w:cs="Arial"/>
                <w:noProof/>
                <w:szCs w:val="16"/>
              </w:rPr>
            </w:pPr>
            <w:r w:rsidRPr="00592B3C">
              <w:rPr>
                <w:rFonts w:cs="Arial"/>
                <w:noProof/>
                <w:szCs w:val="16"/>
              </w:rPr>
              <w:t xml:space="preserve">Порт для подключения к питающей сети </w:t>
            </w:r>
          </w:p>
        </w:tc>
        <w:tc>
          <w:tcPr>
            <w:tcW w:w="62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592B3C" w:rsidRDefault="001E7794" w:rsidP="00592B3C">
            <w:pPr>
              <w:tabs>
                <w:tab w:val="decimal" w:pos="0"/>
              </w:tabs>
              <w:ind w:left="432" w:hanging="432"/>
              <w:rPr>
                <w:rFonts w:cs="Arial"/>
                <w:noProof/>
                <w:szCs w:val="16"/>
              </w:rPr>
            </w:pPr>
            <w:r w:rsidRPr="00592B3C">
              <w:rPr>
                <w:rFonts w:cs="Arial"/>
                <w:szCs w:val="16"/>
              </w:rPr>
              <w:t>Вход питания 12 В пост. тока.</w:t>
            </w:r>
          </w:p>
        </w:tc>
      </w:tr>
      <w:tr w:rsidR="00003844" w:rsidRPr="00592B3C" w:rsidTr="00B976A5">
        <w:trPr>
          <w:trHeight w:val="58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8</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90F4C" w:rsidP="00592B3C">
            <w:pPr>
              <w:ind w:left="432" w:hanging="432"/>
              <w:rPr>
                <w:rFonts w:cs="Arial"/>
                <w:szCs w:val="16"/>
              </w:rPr>
            </w:pPr>
            <w:r w:rsidRPr="00592B3C">
              <w:rPr>
                <w:rFonts w:cs="Arial"/>
                <w:noProof/>
                <w:szCs w:val="16"/>
                <w:lang w:val="en-US"/>
              </w:rPr>
              <w:drawing>
                <wp:inline distT="0" distB="0" distL="0" distR="0" wp14:anchorId="036B87A3" wp14:editId="4F3F2A7E">
                  <wp:extent cx="340360" cy="159385"/>
                  <wp:effectExtent l="0" t="0" r="2540" b="0"/>
                  <wp:docPr id="234"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1486" w:type="dxa"/>
            <w:tcBorders>
              <w:top w:val="single" w:sz="4" w:space="0" w:color="auto"/>
              <w:left w:val="single" w:sz="4" w:space="0" w:color="auto"/>
              <w:bottom w:val="single" w:sz="8" w:space="0" w:color="auto"/>
              <w:right w:val="single" w:sz="4" w:space="0" w:color="auto"/>
            </w:tcBorders>
            <w:shd w:val="clear" w:color="auto" w:fill="auto"/>
          </w:tcPr>
          <w:p w:rsidR="007D6A94" w:rsidRPr="00592B3C" w:rsidRDefault="001E7794" w:rsidP="00592B3C">
            <w:pPr>
              <w:pStyle w:val="afff7"/>
              <w:widowControl w:val="0"/>
              <w:ind w:left="432" w:hanging="432"/>
              <w:jc w:val="both"/>
              <w:rPr>
                <w:rFonts w:cs="Arial"/>
                <w:noProof w:val="0"/>
                <w:kern w:val="2"/>
                <w:sz w:val="16"/>
                <w:szCs w:val="16"/>
                <w:lang w:val="ru-RU"/>
              </w:rPr>
            </w:pPr>
            <w:r w:rsidRPr="00592B3C">
              <w:rPr>
                <w:rFonts w:cs="Arial"/>
                <w:noProof w:val="0"/>
                <w:kern w:val="2"/>
                <w:sz w:val="16"/>
                <w:szCs w:val="16"/>
                <w:lang w:val="ru-RU"/>
              </w:rPr>
              <w:t>Порт USB 2.0</w:t>
            </w:r>
          </w:p>
        </w:tc>
        <w:tc>
          <w:tcPr>
            <w:tcW w:w="62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592B3C" w:rsidRDefault="001E7794" w:rsidP="00592B3C">
            <w:pPr>
              <w:pStyle w:val="afff7"/>
              <w:widowControl w:val="0"/>
              <w:ind w:left="432" w:hanging="432"/>
              <w:jc w:val="both"/>
              <w:rPr>
                <w:rFonts w:cs="Arial"/>
                <w:noProof w:val="0"/>
                <w:kern w:val="2"/>
                <w:sz w:val="16"/>
                <w:szCs w:val="16"/>
                <w:lang w:val="ru-RU"/>
              </w:rPr>
            </w:pPr>
            <w:r w:rsidRPr="00592B3C">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592B3C" w:rsidTr="00B976A5">
        <w:trPr>
          <w:trHeight w:val="315"/>
          <w:jc w:val="center"/>
        </w:trPr>
        <w:tc>
          <w:tcPr>
            <w:tcW w:w="750" w:type="dxa"/>
            <w:vMerge w:val="restart"/>
            <w:tcBorders>
              <w:top w:val="single" w:sz="4" w:space="0" w:color="auto"/>
              <w:left w:val="single" w:sz="4" w:space="0" w:color="auto"/>
              <w:right w:val="single" w:sz="4"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9</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A</w:t>
            </w:r>
          </w:p>
        </w:tc>
        <w:tc>
          <w:tcPr>
            <w:tcW w:w="1486" w:type="dxa"/>
            <w:vMerge w:val="restart"/>
            <w:tcBorders>
              <w:top w:val="single" w:sz="4" w:space="0" w:color="auto"/>
              <w:left w:val="single" w:sz="4" w:space="0" w:color="auto"/>
              <w:right w:val="single" w:sz="4" w:space="0" w:color="auto"/>
            </w:tcBorders>
            <w:shd w:val="clear" w:color="auto" w:fill="auto"/>
          </w:tcPr>
          <w:p w:rsidR="007D6A94" w:rsidRPr="00592B3C" w:rsidRDefault="001E7794" w:rsidP="00592B3C">
            <w:pPr>
              <w:ind w:left="432" w:hanging="432"/>
              <w:rPr>
                <w:rFonts w:cs="Arial"/>
                <w:szCs w:val="16"/>
                <w:lang w:val="fr-FR"/>
              </w:rPr>
            </w:pPr>
            <w:r w:rsidRPr="00592B3C">
              <w:rPr>
                <w:rFonts w:cs="Arial"/>
                <w:szCs w:val="16"/>
              </w:rPr>
              <w:t>Порт передачи данных по интерфейсу RS485</w:t>
            </w:r>
            <w:r w:rsidR="003F08FB" w:rsidRPr="00592B3C">
              <w:rPr>
                <w:rFonts w:cs="Arial"/>
                <w:szCs w:val="16"/>
              </w:rPr>
              <w:t xml:space="preserve"> (</w:t>
            </w:r>
            <w:r w:rsidRPr="00592B3C">
              <w:rPr>
                <w:rFonts w:cs="Arial"/>
                <w:szCs w:val="16"/>
              </w:rPr>
              <w:t>RS-485</w:t>
            </w:r>
            <w:r w:rsidR="003F08FB" w:rsidRPr="00592B3C">
              <w:rPr>
                <w:rFonts w:cs="Arial"/>
                <w:szCs w:val="16"/>
              </w:rPr>
              <w:t xml:space="preserve">) </w:t>
            </w:r>
            <w:r w:rsidRPr="00592B3C">
              <w:rPr>
                <w:rFonts w:cs="Arial"/>
                <w:szCs w:val="16"/>
              </w:rPr>
              <w:t xml:space="preserve"> </w:t>
            </w:r>
          </w:p>
        </w:tc>
        <w:tc>
          <w:tcPr>
            <w:tcW w:w="6201" w:type="dxa"/>
            <w:tcBorders>
              <w:top w:val="single" w:sz="4" w:space="0" w:color="auto"/>
              <w:left w:val="single" w:sz="4" w:space="0" w:color="auto"/>
              <w:right w:val="single" w:sz="4" w:space="0" w:color="auto"/>
            </w:tcBorders>
            <w:shd w:val="clear" w:color="auto" w:fill="auto"/>
            <w:noWrap/>
          </w:tcPr>
          <w:p w:rsidR="007D6A94" w:rsidRPr="00592B3C" w:rsidRDefault="001E7794" w:rsidP="00592B3C">
            <w:pPr>
              <w:ind w:left="432" w:hanging="432"/>
              <w:rPr>
                <w:rFonts w:cs="Arial"/>
                <w:szCs w:val="16"/>
              </w:rPr>
            </w:pPr>
            <w:r w:rsidRPr="00592B3C">
              <w:rPr>
                <w:rFonts w:cs="Arial"/>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592B3C" w:rsidTr="00B976A5">
        <w:trPr>
          <w:trHeight w:val="315"/>
          <w:jc w:val="center"/>
        </w:trPr>
        <w:tc>
          <w:tcPr>
            <w:tcW w:w="750" w:type="dxa"/>
            <w:vMerge/>
            <w:tcBorders>
              <w:left w:val="single" w:sz="4" w:space="0" w:color="auto"/>
              <w:bottom w:val="single" w:sz="4" w:space="0" w:color="auto"/>
              <w:right w:val="single" w:sz="4" w:space="0" w:color="auto"/>
            </w:tcBorders>
            <w:shd w:val="clear" w:color="auto" w:fill="auto"/>
          </w:tcPr>
          <w:p w:rsidR="007D6A94" w:rsidRPr="00592B3C" w:rsidRDefault="007D6A94" w:rsidP="00592B3C">
            <w:pPr>
              <w:ind w:left="432" w:hanging="432"/>
              <w:rPr>
                <w:rFonts w:cs="Arial"/>
                <w:szCs w:val="16"/>
              </w:rPr>
            </w:pP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widowControl/>
              <w:ind w:left="432" w:hanging="432"/>
              <w:rPr>
                <w:rFonts w:cs="Arial"/>
                <w:noProof/>
                <w:kern w:val="0"/>
                <w:szCs w:val="16"/>
              </w:rPr>
            </w:pPr>
            <w:r w:rsidRPr="00592B3C">
              <w:rPr>
                <w:rFonts w:cs="Arial"/>
                <w:szCs w:val="16"/>
              </w:rPr>
              <w:t>B</w:t>
            </w:r>
          </w:p>
        </w:tc>
        <w:tc>
          <w:tcPr>
            <w:tcW w:w="1486" w:type="dxa"/>
            <w:vMerge/>
            <w:tcBorders>
              <w:left w:val="single" w:sz="4" w:space="0" w:color="auto"/>
              <w:bottom w:val="single" w:sz="8" w:space="0" w:color="auto"/>
              <w:right w:val="single" w:sz="4" w:space="0" w:color="auto"/>
            </w:tcBorders>
            <w:shd w:val="clear" w:color="auto" w:fill="auto"/>
          </w:tcPr>
          <w:p w:rsidR="007D6A94" w:rsidRPr="00592B3C" w:rsidRDefault="007D6A94" w:rsidP="00592B3C">
            <w:pPr>
              <w:pStyle w:val="afff7"/>
              <w:ind w:left="432" w:hanging="432"/>
              <w:jc w:val="both"/>
              <w:rPr>
                <w:rFonts w:cs="Arial"/>
                <w:sz w:val="16"/>
                <w:szCs w:val="16"/>
              </w:rPr>
            </w:pPr>
          </w:p>
        </w:tc>
        <w:tc>
          <w:tcPr>
            <w:tcW w:w="6201" w:type="dxa"/>
            <w:tcBorders>
              <w:left w:val="single" w:sz="4" w:space="0" w:color="auto"/>
              <w:bottom w:val="single" w:sz="4" w:space="0" w:color="auto"/>
              <w:right w:val="single" w:sz="4" w:space="0" w:color="auto"/>
            </w:tcBorders>
            <w:shd w:val="clear" w:color="auto" w:fill="auto"/>
            <w:noWrap/>
          </w:tcPr>
          <w:p w:rsidR="007D6A94" w:rsidRPr="00592B3C" w:rsidRDefault="001E7794" w:rsidP="00592B3C">
            <w:pPr>
              <w:pStyle w:val="afff7"/>
              <w:ind w:left="432" w:hanging="432"/>
              <w:jc w:val="both"/>
              <w:rPr>
                <w:rFonts w:cs="Arial"/>
                <w:sz w:val="16"/>
                <w:szCs w:val="16"/>
                <w:lang w:val="ru-RU"/>
              </w:rPr>
            </w:pPr>
            <w:r w:rsidRPr="00592B3C">
              <w:rPr>
                <w:rFonts w:cs="Arial"/>
                <w:sz w:val="16"/>
                <w:szCs w:val="16"/>
                <w:lang w:val="ru-RU"/>
              </w:rPr>
              <w:t>Порт RS485_B. Это провод B. Пользователь может подключить устройства управления, например быстродействующую купольную камеру PTZ.</w:t>
            </w:r>
          </w:p>
        </w:tc>
      </w:tr>
      <w:tr w:rsidR="00003844" w:rsidRPr="00592B3C" w:rsidTr="00B976A5">
        <w:trPr>
          <w:trHeight w:val="46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10</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HDMI</w:t>
            </w:r>
          </w:p>
        </w:tc>
        <w:tc>
          <w:tcPr>
            <w:tcW w:w="1486" w:type="dxa"/>
            <w:tcBorders>
              <w:top w:val="single" w:sz="4" w:space="0" w:color="auto"/>
              <w:left w:val="single" w:sz="4" w:space="0" w:color="auto"/>
              <w:bottom w:val="single" w:sz="8" w:space="0" w:color="auto"/>
              <w:right w:val="single" w:sz="4" w:space="0" w:color="auto"/>
            </w:tcBorders>
            <w:shd w:val="clear" w:color="auto" w:fill="auto"/>
          </w:tcPr>
          <w:p w:rsidR="007D6A94" w:rsidRPr="00592B3C" w:rsidRDefault="001E7794" w:rsidP="00592B3C">
            <w:pPr>
              <w:pStyle w:val="afff7"/>
              <w:ind w:left="432" w:hanging="432"/>
              <w:jc w:val="both"/>
              <w:rPr>
                <w:rFonts w:cs="Arial"/>
                <w:sz w:val="16"/>
                <w:szCs w:val="16"/>
              </w:rPr>
            </w:pPr>
            <w:r w:rsidRPr="00592B3C">
              <w:rPr>
                <w:rFonts w:cs="Arial"/>
                <w:sz w:val="16"/>
                <w:szCs w:val="16"/>
                <w:lang w:val="ru-RU"/>
              </w:rPr>
              <w:t>Медиа-интерфейс высокого разрешения</w:t>
            </w:r>
          </w:p>
        </w:tc>
        <w:tc>
          <w:tcPr>
            <w:tcW w:w="6201"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592B3C">
            <w:pPr>
              <w:pStyle w:val="afff7"/>
              <w:ind w:left="432" w:hanging="432"/>
              <w:jc w:val="both"/>
              <w:rPr>
                <w:rFonts w:cs="Arial"/>
                <w:sz w:val="16"/>
                <w:szCs w:val="16"/>
                <w:lang w:val="ru-RU"/>
              </w:rPr>
            </w:pPr>
            <w:r w:rsidRPr="00592B3C">
              <w:rPr>
                <w:rFonts w:cs="Arial"/>
                <w:sz w:val="16"/>
                <w:szCs w:val="16"/>
                <w:lang w:val="ru-RU"/>
              </w:rPr>
              <w:t xml:space="preserve">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 </w:t>
            </w:r>
          </w:p>
        </w:tc>
      </w:tr>
      <w:tr w:rsidR="00003844" w:rsidRPr="00592B3C" w:rsidTr="00B976A5">
        <w:trPr>
          <w:trHeight w:val="46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11</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90F4C" w:rsidP="00592B3C">
            <w:pPr>
              <w:ind w:left="432" w:hanging="432"/>
              <w:rPr>
                <w:rFonts w:cs="Arial"/>
                <w:szCs w:val="16"/>
              </w:rPr>
            </w:pPr>
            <w:r w:rsidRPr="00592B3C">
              <w:rPr>
                <w:rFonts w:cs="Arial"/>
                <w:noProof/>
                <w:szCs w:val="16"/>
                <w:lang w:val="en-US"/>
              </w:rPr>
              <w:drawing>
                <wp:inline distT="0" distB="0" distL="0" distR="0" wp14:anchorId="454DF90B" wp14:editId="5B57E998">
                  <wp:extent cx="287020" cy="201930"/>
                  <wp:effectExtent l="0" t="0" r="0" b="7620"/>
                  <wp:docPr id="235"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1486" w:type="dxa"/>
            <w:tcBorders>
              <w:top w:val="single" w:sz="4" w:space="0" w:color="auto"/>
              <w:left w:val="single" w:sz="4" w:space="0" w:color="auto"/>
              <w:bottom w:val="single" w:sz="8" w:space="0" w:color="auto"/>
              <w:right w:val="single" w:sz="4" w:space="0" w:color="auto"/>
            </w:tcBorders>
            <w:shd w:val="clear" w:color="auto" w:fill="auto"/>
          </w:tcPr>
          <w:p w:rsidR="007D6A94" w:rsidRPr="00592B3C" w:rsidRDefault="001E7794" w:rsidP="00592B3C">
            <w:pPr>
              <w:pStyle w:val="afff7"/>
              <w:widowControl w:val="0"/>
              <w:ind w:left="432" w:hanging="432"/>
              <w:jc w:val="both"/>
              <w:rPr>
                <w:rFonts w:cs="Arial"/>
                <w:noProof w:val="0"/>
                <w:kern w:val="2"/>
                <w:sz w:val="16"/>
                <w:szCs w:val="16"/>
                <w:lang w:val="ru-RU"/>
              </w:rPr>
            </w:pPr>
            <w:r w:rsidRPr="00592B3C">
              <w:rPr>
                <w:rFonts w:cs="Arial"/>
                <w:noProof w:val="0"/>
                <w:kern w:val="2"/>
                <w:sz w:val="16"/>
                <w:szCs w:val="16"/>
                <w:lang w:val="ru-RU"/>
              </w:rPr>
              <w:t xml:space="preserve">Сетевой порт </w:t>
            </w:r>
          </w:p>
        </w:tc>
        <w:tc>
          <w:tcPr>
            <w:tcW w:w="62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592B3C" w:rsidRDefault="001E7794" w:rsidP="00592B3C">
            <w:pPr>
              <w:ind w:left="432" w:hanging="432"/>
              <w:rPr>
                <w:rFonts w:cs="Arial"/>
                <w:szCs w:val="16"/>
              </w:rPr>
            </w:pPr>
            <w:r w:rsidRPr="00592B3C">
              <w:rPr>
                <w:rFonts w:cs="Arial"/>
                <w:szCs w:val="16"/>
              </w:rPr>
              <w:t xml:space="preserve">Порт 100M Ethernet </w:t>
            </w:r>
          </w:p>
        </w:tc>
      </w:tr>
      <w:tr w:rsidR="00003844" w:rsidRPr="00592B3C" w:rsidTr="00B976A5">
        <w:trPr>
          <w:trHeight w:val="46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12</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AUDIO OUT</w:t>
            </w:r>
          </w:p>
        </w:tc>
        <w:tc>
          <w:tcPr>
            <w:tcW w:w="1486" w:type="dxa"/>
            <w:tcBorders>
              <w:top w:val="single" w:sz="4" w:space="0" w:color="auto"/>
              <w:left w:val="single" w:sz="4" w:space="0" w:color="auto"/>
              <w:bottom w:val="single" w:sz="8" w:space="0" w:color="auto"/>
              <w:right w:val="single" w:sz="4" w:space="0" w:color="auto"/>
            </w:tcBorders>
            <w:shd w:val="clear" w:color="auto" w:fill="auto"/>
          </w:tcPr>
          <w:p w:rsidR="007D6A94" w:rsidRPr="00592B3C" w:rsidRDefault="001E7794" w:rsidP="00592B3C">
            <w:pPr>
              <w:ind w:left="432" w:hanging="432"/>
              <w:rPr>
                <w:rFonts w:cs="Arial"/>
                <w:szCs w:val="16"/>
              </w:rPr>
            </w:pPr>
            <w:r w:rsidRPr="00592B3C">
              <w:rPr>
                <w:rFonts w:cs="Arial"/>
                <w:szCs w:val="16"/>
              </w:rPr>
              <w:t xml:space="preserve">Порт аудиовыхода </w:t>
            </w:r>
          </w:p>
        </w:tc>
        <w:tc>
          <w:tcPr>
            <w:tcW w:w="6201" w:type="dxa"/>
            <w:tcBorders>
              <w:top w:val="single" w:sz="4" w:space="0" w:color="auto"/>
              <w:left w:val="single" w:sz="4" w:space="0" w:color="auto"/>
              <w:bottom w:val="single" w:sz="4" w:space="0" w:color="auto"/>
              <w:right w:val="single" w:sz="4" w:space="0" w:color="auto"/>
            </w:tcBorders>
            <w:shd w:val="clear" w:color="auto" w:fill="auto"/>
            <w:noWrap/>
          </w:tcPr>
          <w:p w:rsidR="007D6A94" w:rsidRPr="00592B3C" w:rsidRDefault="001E7794" w:rsidP="00592B3C">
            <w:pPr>
              <w:ind w:left="432" w:hanging="432"/>
              <w:rPr>
                <w:rFonts w:cs="Arial"/>
                <w:szCs w:val="16"/>
              </w:rPr>
            </w:pPr>
            <w:r w:rsidRPr="00592B3C">
              <w:rPr>
                <w:rFonts w:cs="Arial"/>
                <w:szCs w:val="16"/>
              </w:rPr>
              <w:t>Подсоединение к выходному видеоустройству, такому как адаптер-звукосниматель.</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87" w:name="_Toc477768792"/>
      <w:r w:rsidRPr="007D6A94">
        <w:rPr>
          <w:rFonts w:cs="Arial"/>
        </w:rPr>
        <w:t xml:space="preserve">Серия HCVR42XXA-S3/HCVR42XXAN-S3/HCVR52XXA-S3/HCVR52XXAN-S3/HCVR72XXA-S3/HCVR7216AN-S3/XVR42XXA/XVR42XXAN/XVR52XXA/XVR52XXAN/XVR72XXA/XVR7216AN </w:t>
      </w:r>
      <w:bookmarkEnd w:id="287"/>
      <w:r w:rsidRPr="007D6A94">
        <w:rPr>
          <w:rFonts w:cs="Arial"/>
        </w:rPr>
        <w:t xml:space="preserve"> </w:t>
      </w:r>
    </w:p>
    <w:p w:rsidR="007D6A94" w:rsidRPr="007D6A94" w:rsidRDefault="001E7794" w:rsidP="007D6A94">
      <w:pPr>
        <w:tabs>
          <w:tab w:val="left" w:pos="6930"/>
        </w:tabs>
        <w:rPr>
          <w:rFonts w:cs="Arial"/>
          <w:szCs w:val="21"/>
        </w:rPr>
      </w:pPr>
      <w:r w:rsidRPr="007D6A94">
        <w:rPr>
          <w:rFonts w:cs="Arial"/>
          <w:szCs w:val="21"/>
        </w:rPr>
        <w:t xml:space="preserve">Задняя панель изделий HCVR42XXA-S3/HCVR52XXA-S3/HCVR72XXA-S3/XVR42XXA/XVR52XXA/XVR72XXA показана ниже. См. </w:t>
      </w:r>
      <w:r w:rsidRPr="007D6A94">
        <w:rPr>
          <w:rFonts w:cs="Arial"/>
          <w:szCs w:val="21"/>
        </w:rPr>
        <w:fldChar w:fldCharType="begin"/>
      </w:r>
      <w:r w:rsidRPr="007D6A94">
        <w:rPr>
          <w:rFonts w:cs="Arial"/>
          <w:szCs w:val="21"/>
        </w:rPr>
        <w:instrText xml:space="preserve"> REF _Ref234122046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74</w:t>
      </w:r>
      <w:r w:rsidRPr="007D6A94">
        <w:rPr>
          <w:rFonts w:cs="Arial"/>
          <w:szCs w:val="21"/>
        </w:rPr>
        <w:fldChar w:fldCharType="end"/>
      </w:r>
      <w:r w:rsidRPr="007D6A94">
        <w:rPr>
          <w:rFonts w:cs="Arial"/>
          <w:szCs w:val="21"/>
        </w:rPr>
        <w:t>.</w:t>
      </w:r>
      <w:r w:rsidRPr="007D6A94">
        <w:rPr>
          <w:rFonts w:cs="Arial"/>
          <w:szCs w:val="21"/>
        </w:rPr>
        <w:tab/>
      </w:r>
    </w:p>
    <w:p w:rsidR="007D6A94" w:rsidRPr="007D6A94" w:rsidRDefault="001E7794" w:rsidP="007D6A94">
      <w:pPr>
        <w:rPr>
          <w:rFonts w:cs="Arial"/>
          <w:szCs w:val="21"/>
        </w:rPr>
      </w:pPr>
      <w:r w:rsidRPr="007D6A94">
        <w:rPr>
          <w:rFonts w:cs="Arial"/>
          <w:szCs w:val="21"/>
        </w:rPr>
        <w:t xml:space="preserve">Приведенный ниже рисунок основан на изделии серии HCVR4216A-S3/5216A-S3/7216A-S3/XVR4216A/XVR5216A/XVR7216A. </w:t>
      </w:r>
    </w:p>
    <w:p w:rsidR="007D6A94" w:rsidRPr="007D6A94" w:rsidRDefault="00190F4C" w:rsidP="007D6A94">
      <w:pPr>
        <w:rPr>
          <w:rFonts w:cs="Arial"/>
        </w:rPr>
      </w:pPr>
      <w:r w:rsidRPr="007D6A94">
        <w:rPr>
          <w:rFonts w:cs="Arial"/>
          <w:noProof/>
          <w:lang w:val="en-US"/>
        </w:rPr>
        <w:drawing>
          <wp:inline distT="0" distB="0" distL="0" distR="0" wp14:anchorId="56A95AD0" wp14:editId="3A0DBB4C">
            <wp:extent cx="5273675" cy="1456690"/>
            <wp:effectExtent l="0" t="0" r="3175"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73675" cy="145669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288" w:name="_Ref234122046"/>
      <w:r w:rsidRPr="007D6A94">
        <w:rPr>
          <w:rFonts w:cs="Arial"/>
        </w:rPr>
        <w:t>Рисунок</w:t>
      </w:r>
      <w:r w:rsidRPr="00E60039">
        <w:rPr>
          <w:rFonts w:cs="Arial"/>
        </w:rPr>
        <w:t xml:space="preserve"> </w:t>
      </w:r>
      <w:r w:rsidRPr="007D6A94">
        <w:rPr>
          <w:rFonts w:cs="Arial"/>
        </w:rPr>
        <w:fldChar w:fldCharType="begin"/>
      </w:r>
      <w:r w:rsidRPr="00E60039">
        <w:rPr>
          <w:rFonts w:cs="Arial"/>
        </w:rPr>
        <w:instrText xml:space="preserve"> </w:instrText>
      </w:r>
      <w:r w:rsidRPr="007D6A94">
        <w:rPr>
          <w:rFonts w:cs="Arial"/>
          <w:lang w:val="en-US"/>
        </w:rPr>
        <w:instrText>STYLEREF</w:instrText>
      </w:r>
      <w:r w:rsidRPr="00E60039">
        <w:rPr>
          <w:rFonts w:cs="Arial"/>
        </w:rPr>
        <w:instrText xml:space="preserve"> 1 \</w:instrText>
      </w:r>
      <w:r w:rsidRPr="007D6A94">
        <w:rPr>
          <w:rFonts w:cs="Arial"/>
          <w:lang w:val="en-US"/>
        </w:rPr>
        <w:instrText>s</w:instrText>
      </w:r>
      <w:r w:rsidRPr="00E60039">
        <w:rPr>
          <w:rFonts w:cs="Arial"/>
        </w:rPr>
        <w:instrText xml:space="preserve"> </w:instrText>
      </w:r>
      <w:r w:rsidRPr="007D6A94">
        <w:rPr>
          <w:rFonts w:cs="Arial"/>
        </w:rPr>
        <w:fldChar w:fldCharType="separate"/>
      </w:r>
      <w:r w:rsidRPr="00E60039">
        <w:rPr>
          <w:rFonts w:cs="Arial"/>
          <w:noProof/>
        </w:rPr>
        <w:t>2</w:t>
      </w:r>
      <w:r w:rsidRPr="007D6A94">
        <w:rPr>
          <w:rFonts w:cs="Arial"/>
        </w:rPr>
        <w:fldChar w:fldCharType="end"/>
      </w:r>
      <w:r w:rsidRPr="00E60039">
        <w:rPr>
          <w:rFonts w:cs="Arial"/>
        </w:rPr>
        <w:noBreakHyphen/>
      </w:r>
      <w:r w:rsidRPr="007D6A94">
        <w:rPr>
          <w:rFonts w:cs="Arial"/>
        </w:rPr>
        <w:fldChar w:fldCharType="begin"/>
      </w:r>
      <w:r w:rsidRPr="00E60039">
        <w:rPr>
          <w:rFonts w:cs="Arial"/>
        </w:rPr>
        <w:instrText xml:space="preserve"> </w:instrText>
      </w:r>
      <w:r w:rsidRPr="007D6A94">
        <w:rPr>
          <w:rFonts w:cs="Arial"/>
          <w:lang w:val="en-US"/>
        </w:rPr>
        <w:instrText>SEQ</w:instrText>
      </w:r>
      <w:r w:rsidRPr="00E60039">
        <w:rPr>
          <w:rFonts w:cs="Arial"/>
        </w:rPr>
        <w:instrText xml:space="preserve"> </w:instrText>
      </w:r>
      <w:r w:rsidRPr="007D6A94">
        <w:rPr>
          <w:rFonts w:cs="Arial"/>
          <w:lang w:val="en-US"/>
        </w:rPr>
        <w:instrText>Figure</w:instrText>
      </w:r>
      <w:r w:rsidRPr="00E60039">
        <w:rPr>
          <w:rFonts w:cs="Arial"/>
        </w:rPr>
        <w:instrText xml:space="preserve">_ \* </w:instrText>
      </w:r>
      <w:r w:rsidRPr="007D6A94">
        <w:rPr>
          <w:rFonts w:cs="Arial"/>
          <w:lang w:val="en-US"/>
        </w:rPr>
        <w:instrText>ARABIC</w:instrText>
      </w:r>
      <w:r w:rsidRPr="00E60039">
        <w:rPr>
          <w:rFonts w:cs="Arial"/>
        </w:rPr>
        <w:instrText xml:space="preserve"> \</w:instrText>
      </w:r>
      <w:r w:rsidRPr="007D6A94">
        <w:rPr>
          <w:rFonts w:cs="Arial"/>
          <w:lang w:val="en-US"/>
        </w:rPr>
        <w:instrText>s</w:instrText>
      </w:r>
      <w:r w:rsidRPr="00E60039">
        <w:rPr>
          <w:rFonts w:cs="Arial"/>
        </w:rPr>
        <w:instrText xml:space="preserve"> 1 </w:instrText>
      </w:r>
      <w:r w:rsidRPr="007D6A94">
        <w:rPr>
          <w:rFonts w:cs="Arial"/>
        </w:rPr>
        <w:fldChar w:fldCharType="separate"/>
      </w:r>
      <w:r w:rsidRPr="00E60039">
        <w:rPr>
          <w:rFonts w:cs="Arial"/>
          <w:noProof/>
        </w:rPr>
        <w:t>74</w:t>
      </w:r>
      <w:r w:rsidRPr="007D6A94">
        <w:rPr>
          <w:rFonts w:cs="Arial"/>
        </w:rPr>
        <w:fldChar w:fldCharType="end"/>
      </w:r>
      <w:bookmarkEnd w:id="288"/>
    </w:p>
    <w:p w:rsidR="007D6A94" w:rsidRPr="007D6A94" w:rsidRDefault="001E7794" w:rsidP="007D6A94">
      <w:pPr>
        <w:rPr>
          <w:rFonts w:cs="Arial"/>
          <w:szCs w:val="21"/>
        </w:rPr>
      </w:pPr>
      <w:r w:rsidRPr="007D6A94">
        <w:rPr>
          <w:rFonts w:cs="Arial"/>
          <w:szCs w:val="21"/>
        </w:rPr>
        <w:t>Задняя</w:t>
      </w:r>
      <w:r w:rsidRPr="00E60039">
        <w:rPr>
          <w:rFonts w:cs="Arial"/>
          <w:szCs w:val="21"/>
        </w:rPr>
        <w:t xml:space="preserve"> </w:t>
      </w:r>
      <w:r w:rsidRPr="007D6A94">
        <w:rPr>
          <w:rFonts w:cs="Arial"/>
          <w:szCs w:val="21"/>
        </w:rPr>
        <w:t>панель</w:t>
      </w:r>
      <w:r w:rsidRPr="00E60039">
        <w:rPr>
          <w:rFonts w:cs="Arial"/>
          <w:szCs w:val="21"/>
        </w:rPr>
        <w:t xml:space="preserve"> </w:t>
      </w:r>
      <w:r w:rsidRPr="007D6A94">
        <w:rPr>
          <w:rFonts w:cs="Arial"/>
          <w:szCs w:val="21"/>
        </w:rPr>
        <w:t>изделий</w:t>
      </w:r>
      <w:r w:rsidRPr="00E60039">
        <w:rPr>
          <w:rFonts w:cs="Arial"/>
          <w:szCs w:val="21"/>
        </w:rPr>
        <w:t xml:space="preserve"> </w:t>
      </w:r>
      <w:r w:rsidRPr="007D6A94">
        <w:rPr>
          <w:rFonts w:cs="Arial"/>
          <w:szCs w:val="21"/>
        </w:rPr>
        <w:t>серии</w:t>
      </w:r>
      <w:r w:rsidRPr="00E60039">
        <w:rPr>
          <w:rFonts w:cs="Arial"/>
          <w:szCs w:val="21"/>
        </w:rPr>
        <w:t xml:space="preserve"> </w:t>
      </w:r>
      <w:r w:rsidRPr="007D6A94">
        <w:rPr>
          <w:rFonts w:cs="Arial"/>
          <w:szCs w:val="21"/>
          <w:lang w:val="en-US"/>
        </w:rPr>
        <w:t>HCVR</w:t>
      </w:r>
      <w:r w:rsidRPr="00E60039">
        <w:rPr>
          <w:rFonts w:cs="Arial"/>
          <w:szCs w:val="21"/>
        </w:rPr>
        <w:t>42</w:t>
      </w:r>
      <w:r w:rsidRPr="007D6A94">
        <w:rPr>
          <w:rFonts w:cs="Arial"/>
          <w:szCs w:val="21"/>
          <w:lang w:val="en-US"/>
        </w:rPr>
        <w:t>XXAN</w:t>
      </w:r>
      <w:r w:rsidRPr="00E60039">
        <w:rPr>
          <w:rFonts w:cs="Arial"/>
          <w:szCs w:val="21"/>
        </w:rPr>
        <w:t>-</w:t>
      </w:r>
      <w:r w:rsidRPr="007D6A94">
        <w:rPr>
          <w:rFonts w:cs="Arial"/>
          <w:szCs w:val="21"/>
          <w:lang w:val="en-US"/>
        </w:rPr>
        <w:t>S</w:t>
      </w:r>
      <w:r w:rsidRPr="00E60039">
        <w:rPr>
          <w:rFonts w:cs="Arial"/>
          <w:szCs w:val="21"/>
        </w:rPr>
        <w:t>3/52</w:t>
      </w:r>
      <w:r w:rsidRPr="007D6A94">
        <w:rPr>
          <w:rFonts w:cs="Arial"/>
          <w:szCs w:val="21"/>
          <w:lang w:val="en-US"/>
        </w:rPr>
        <w:t>XXAN</w:t>
      </w:r>
      <w:r w:rsidRPr="00E60039">
        <w:rPr>
          <w:rFonts w:cs="Arial"/>
          <w:szCs w:val="21"/>
        </w:rPr>
        <w:t>-</w:t>
      </w:r>
      <w:r w:rsidRPr="007D6A94">
        <w:rPr>
          <w:rFonts w:cs="Arial"/>
          <w:szCs w:val="21"/>
          <w:lang w:val="en-US"/>
        </w:rPr>
        <w:t>S</w:t>
      </w:r>
      <w:r w:rsidRPr="00E60039">
        <w:rPr>
          <w:rFonts w:cs="Arial"/>
          <w:szCs w:val="21"/>
        </w:rPr>
        <w:t>3/7216</w:t>
      </w:r>
      <w:r w:rsidRPr="007D6A94">
        <w:rPr>
          <w:rFonts w:cs="Arial"/>
          <w:szCs w:val="21"/>
          <w:lang w:val="en-US"/>
        </w:rPr>
        <w:t>AN</w:t>
      </w:r>
      <w:r w:rsidRPr="00E60039">
        <w:rPr>
          <w:rFonts w:cs="Arial"/>
          <w:szCs w:val="21"/>
        </w:rPr>
        <w:t>-</w:t>
      </w:r>
      <w:r w:rsidRPr="007D6A94">
        <w:rPr>
          <w:rFonts w:cs="Arial"/>
          <w:szCs w:val="21"/>
          <w:lang w:val="en-US"/>
        </w:rPr>
        <w:t>S</w:t>
      </w:r>
      <w:r w:rsidRPr="00E60039">
        <w:rPr>
          <w:rFonts w:cs="Arial"/>
          <w:szCs w:val="21"/>
        </w:rPr>
        <w:t>3/</w:t>
      </w:r>
      <w:r w:rsidRPr="007D6A94">
        <w:rPr>
          <w:rFonts w:cs="Arial"/>
          <w:szCs w:val="21"/>
          <w:lang w:val="en-US"/>
        </w:rPr>
        <w:t>XVR</w:t>
      </w:r>
      <w:r w:rsidRPr="00E60039">
        <w:rPr>
          <w:rFonts w:cs="Arial"/>
          <w:szCs w:val="21"/>
        </w:rPr>
        <w:t>4216</w:t>
      </w:r>
      <w:r w:rsidRPr="007D6A94">
        <w:rPr>
          <w:rFonts w:cs="Arial"/>
          <w:szCs w:val="21"/>
          <w:lang w:val="en-US"/>
        </w:rPr>
        <w:t>AN</w:t>
      </w:r>
      <w:r w:rsidRPr="00E60039">
        <w:rPr>
          <w:rFonts w:cs="Arial"/>
          <w:szCs w:val="21"/>
        </w:rPr>
        <w:t>/5216</w:t>
      </w:r>
      <w:r w:rsidRPr="007D6A94">
        <w:rPr>
          <w:rFonts w:cs="Arial"/>
          <w:szCs w:val="21"/>
          <w:lang w:val="en-US"/>
        </w:rPr>
        <w:t>AN</w:t>
      </w:r>
      <w:r w:rsidRPr="00E60039">
        <w:rPr>
          <w:rFonts w:cs="Arial"/>
          <w:szCs w:val="21"/>
        </w:rPr>
        <w:t>/7216</w:t>
      </w:r>
      <w:r w:rsidRPr="007D6A94">
        <w:rPr>
          <w:rFonts w:cs="Arial"/>
          <w:szCs w:val="21"/>
          <w:lang w:val="en-US"/>
        </w:rPr>
        <w:t>AN</w:t>
      </w:r>
      <w:r w:rsidRPr="00E60039">
        <w:rPr>
          <w:rFonts w:cs="Arial"/>
          <w:szCs w:val="21"/>
        </w:rPr>
        <w:t xml:space="preserve"> </w:t>
      </w:r>
      <w:r w:rsidRPr="007D6A94">
        <w:rPr>
          <w:rFonts w:cs="Arial"/>
          <w:szCs w:val="21"/>
        </w:rPr>
        <w:t>показана</w:t>
      </w:r>
      <w:r w:rsidRPr="00E60039">
        <w:rPr>
          <w:rFonts w:cs="Arial"/>
          <w:szCs w:val="21"/>
        </w:rPr>
        <w:t xml:space="preserve"> </w:t>
      </w:r>
      <w:r w:rsidRPr="007D6A94">
        <w:rPr>
          <w:rFonts w:cs="Arial"/>
          <w:szCs w:val="21"/>
        </w:rPr>
        <w:t>ниже</w:t>
      </w:r>
      <w:r w:rsidRPr="00E60039">
        <w:rPr>
          <w:rFonts w:cs="Arial"/>
          <w:szCs w:val="21"/>
        </w:rPr>
        <w:t xml:space="preserve">. </w:t>
      </w:r>
      <w:r w:rsidRPr="007D6A94">
        <w:rPr>
          <w:rFonts w:cs="Arial"/>
          <w:szCs w:val="21"/>
        </w:rPr>
        <w:t xml:space="preserve">См. </w:t>
      </w:r>
      <w:r w:rsidRPr="007D6A94">
        <w:rPr>
          <w:rFonts w:cs="Arial"/>
          <w:szCs w:val="21"/>
        </w:rPr>
        <w:fldChar w:fldCharType="begin"/>
      </w:r>
      <w:r w:rsidRPr="007D6A94">
        <w:rPr>
          <w:rFonts w:cs="Arial"/>
          <w:szCs w:val="21"/>
        </w:rPr>
        <w:instrText xml:space="preserve"> REF _Ref231871250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75</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Представленные ниже рисунок основан на изделии серии HCVR4216AN-S3/5216AN-S3/XVR4216AN/XVR5216AN. </w:t>
      </w:r>
    </w:p>
    <w:p w:rsidR="007D6A94" w:rsidRPr="007D6A94" w:rsidRDefault="00190F4C" w:rsidP="007D6A94">
      <w:pPr>
        <w:rPr>
          <w:rFonts w:cs="Arial"/>
        </w:rPr>
      </w:pPr>
      <w:r w:rsidRPr="007D6A94">
        <w:rPr>
          <w:rFonts w:cs="Arial"/>
          <w:noProof/>
          <w:lang w:val="en-US"/>
        </w:rPr>
        <w:drawing>
          <wp:inline distT="0" distB="0" distL="0" distR="0" wp14:anchorId="3BD7355E" wp14:editId="4A271A0F">
            <wp:extent cx="5273675" cy="1339850"/>
            <wp:effectExtent l="0" t="0" r="317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73675" cy="133985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289" w:name="_Ref23187125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75</w:t>
      </w:r>
      <w:r w:rsidRPr="007D6A94">
        <w:rPr>
          <w:rFonts w:cs="Arial"/>
        </w:rPr>
        <w:fldChar w:fldCharType="end"/>
      </w:r>
      <w:bookmarkEnd w:id="289"/>
    </w:p>
    <w:p w:rsidR="007D6A94" w:rsidRPr="007D6A94" w:rsidRDefault="001E7794" w:rsidP="007D6A94">
      <w:pPr>
        <w:rPr>
          <w:rFonts w:cs="Arial"/>
          <w:szCs w:val="21"/>
        </w:rPr>
      </w:pPr>
      <w:r w:rsidRPr="007D6A94">
        <w:rPr>
          <w:rFonts w:cs="Arial"/>
          <w:szCs w:val="21"/>
        </w:rPr>
        <w:t xml:space="preserve">Задняя панель изделий XVR4232AN/5232AN показана ниже. См. </w:t>
      </w:r>
      <w:r w:rsidRPr="007D6A94">
        <w:rPr>
          <w:rFonts w:cs="Arial"/>
        </w:rPr>
        <w:fldChar w:fldCharType="begin"/>
      </w:r>
      <w:r w:rsidRPr="007D6A94">
        <w:rPr>
          <w:rFonts w:cs="Arial"/>
        </w:rPr>
        <w:instrText xml:space="preserve"> REF _Ref307402961 \h  \* MERGEFORMAT </w:instrText>
      </w:r>
      <w:r w:rsidRPr="007D6A94">
        <w:rPr>
          <w:rFonts w:cs="Arial"/>
        </w:rPr>
      </w:r>
      <w:r w:rsidRPr="007D6A94">
        <w:rPr>
          <w:rFonts w:cs="Arial"/>
        </w:rPr>
        <w:fldChar w:fldCharType="separate"/>
      </w:r>
      <w:r w:rsidRPr="007D6A94">
        <w:rPr>
          <w:rFonts w:cs="Arial"/>
          <w:szCs w:val="21"/>
        </w:rPr>
        <w:t>Figure 2</w:t>
      </w:r>
      <w:r w:rsidRPr="007D6A94">
        <w:rPr>
          <w:rFonts w:cs="Arial"/>
          <w:szCs w:val="21"/>
        </w:rPr>
        <w:noBreakHyphen/>
        <w:t>76</w:t>
      </w:r>
      <w:r w:rsidRPr="007D6A94">
        <w:rPr>
          <w:rFonts w:cs="Arial"/>
        </w:rPr>
        <w:fldChar w:fldCharType="end"/>
      </w:r>
      <w:r w:rsidRPr="007D6A94">
        <w:rPr>
          <w:rFonts w:cs="Arial"/>
          <w:szCs w:val="21"/>
        </w:rPr>
        <w:t>.</w:t>
      </w:r>
    </w:p>
    <w:p w:rsidR="007D6A94" w:rsidRPr="007D6A94" w:rsidRDefault="00190F4C" w:rsidP="007D6A94">
      <w:pPr>
        <w:rPr>
          <w:rFonts w:cs="Arial"/>
        </w:rPr>
      </w:pPr>
      <w:r w:rsidRPr="007D6A94">
        <w:rPr>
          <w:rFonts w:cs="Arial"/>
          <w:noProof/>
          <w:lang w:val="en-US"/>
        </w:rPr>
        <w:drawing>
          <wp:inline distT="0" distB="0" distL="0" distR="0" wp14:anchorId="591F9328" wp14:editId="2B5D39FA">
            <wp:extent cx="5454650" cy="208407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54650" cy="2084070"/>
                    </a:xfrm>
                    <a:prstGeom prst="rect">
                      <a:avLst/>
                    </a:prstGeom>
                    <a:noFill/>
                    <a:ln>
                      <a:noFill/>
                    </a:ln>
                  </pic:spPr>
                </pic:pic>
              </a:graphicData>
            </a:graphic>
          </wp:inline>
        </w:drawing>
      </w:r>
    </w:p>
    <w:p w:rsidR="007D6A94" w:rsidRPr="007D6A94" w:rsidRDefault="001E7794" w:rsidP="007D6A94">
      <w:pPr>
        <w:autoSpaceDE w:val="0"/>
        <w:jc w:val="center"/>
        <w:rPr>
          <w:rFonts w:cs="Arial"/>
          <w:szCs w:val="21"/>
        </w:rPr>
      </w:pPr>
      <w:bookmarkStart w:id="290" w:name="_Ref30740296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76</w:t>
      </w:r>
      <w:r w:rsidRPr="007D6A94">
        <w:rPr>
          <w:rFonts w:cs="Arial"/>
        </w:rPr>
        <w:fldChar w:fldCharType="end"/>
      </w:r>
      <w:bookmarkEnd w:id="290"/>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9598" w:type="dxa"/>
        <w:jc w:val="center"/>
        <w:tblLayout w:type="fixed"/>
        <w:tblLook w:val="04A0" w:firstRow="1" w:lastRow="0" w:firstColumn="1" w:lastColumn="0" w:noHBand="0" w:noVBand="1"/>
      </w:tblPr>
      <w:tblGrid>
        <w:gridCol w:w="750"/>
        <w:gridCol w:w="1352"/>
        <w:gridCol w:w="1486"/>
        <w:gridCol w:w="6010"/>
      </w:tblGrid>
      <w:tr w:rsidR="00003844" w:rsidRPr="00B976A5" w:rsidTr="00B976A5">
        <w:trPr>
          <w:trHeight w:val="285"/>
          <w:tblHeader/>
          <w:jc w:val="center"/>
        </w:trPr>
        <w:tc>
          <w:tcPr>
            <w:tcW w:w="750" w:type="dxa"/>
            <w:tcBorders>
              <w:top w:val="single" w:sz="8" w:space="0" w:color="auto"/>
              <w:left w:val="single" w:sz="8" w:space="0" w:color="auto"/>
              <w:bottom w:val="single" w:sz="8" w:space="0" w:color="auto"/>
              <w:right w:val="single" w:sz="8" w:space="0" w:color="auto"/>
            </w:tcBorders>
            <w:shd w:val="clear" w:color="000000" w:fill="BFBFBF"/>
          </w:tcPr>
          <w:p w:rsidR="007D6A94" w:rsidRPr="00B976A5" w:rsidRDefault="001E7794" w:rsidP="007D6A94">
            <w:pPr>
              <w:rPr>
                <w:rFonts w:cs="Arial"/>
                <w:szCs w:val="16"/>
              </w:rPr>
            </w:pPr>
            <w:r w:rsidRPr="00B976A5">
              <w:rPr>
                <w:rFonts w:cs="Arial"/>
                <w:szCs w:val="16"/>
              </w:rPr>
              <w:t>№</w:t>
            </w:r>
          </w:p>
        </w:tc>
        <w:tc>
          <w:tcPr>
            <w:tcW w:w="1352" w:type="dxa"/>
            <w:tcBorders>
              <w:top w:val="single" w:sz="8" w:space="0" w:color="auto"/>
              <w:left w:val="nil"/>
              <w:bottom w:val="single" w:sz="8" w:space="0" w:color="auto"/>
              <w:right w:val="single" w:sz="8" w:space="0" w:color="auto"/>
            </w:tcBorders>
            <w:shd w:val="clear" w:color="000000" w:fill="BFBFBF"/>
          </w:tcPr>
          <w:p w:rsidR="007D6A94" w:rsidRPr="00B976A5" w:rsidRDefault="001E7794" w:rsidP="007D6A94">
            <w:pPr>
              <w:rPr>
                <w:rFonts w:cs="Arial"/>
                <w:szCs w:val="16"/>
              </w:rPr>
            </w:pPr>
            <w:r w:rsidRPr="00B976A5">
              <w:rPr>
                <w:rFonts w:cs="Arial"/>
                <w:szCs w:val="16"/>
              </w:rPr>
              <w:t>Значок</w:t>
            </w:r>
          </w:p>
        </w:tc>
        <w:tc>
          <w:tcPr>
            <w:tcW w:w="1486" w:type="dxa"/>
            <w:tcBorders>
              <w:top w:val="single" w:sz="8" w:space="0" w:color="auto"/>
              <w:left w:val="nil"/>
              <w:bottom w:val="single" w:sz="8" w:space="0" w:color="auto"/>
              <w:right w:val="single" w:sz="8" w:space="0" w:color="auto"/>
            </w:tcBorders>
            <w:shd w:val="clear" w:color="000000" w:fill="BFBFBF"/>
          </w:tcPr>
          <w:p w:rsidR="007D6A94" w:rsidRPr="00B976A5" w:rsidRDefault="001E7794" w:rsidP="007D6A94">
            <w:pPr>
              <w:rPr>
                <w:rFonts w:cs="Arial"/>
                <w:szCs w:val="16"/>
              </w:rPr>
            </w:pPr>
            <w:r w:rsidRPr="00B976A5">
              <w:rPr>
                <w:rFonts w:cs="Arial"/>
                <w:szCs w:val="16"/>
              </w:rPr>
              <w:t xml:space="preserve">Наименование </w:t>
            </w:r>
          </w:p>
        </w:tc>
        <w:tc>
          <w:tcPr>
            <w:tcW w:w="6010" w:type="dxa"/>
            <w:tcBorders>
              <w:top w:val="single" w:sz="8" w:space="0" w:color="auto"/>
              <w:left w:val="nil"/>
              <w:bottom w:val="single" w:sz="8" w:space="0" w:color="auto"/>
              <w:right w:val="single" w:sz="8" w:space="0" w:color="auto"/>
            </w:tcBorders>
            <w:shd w:val="clear" w:color="000000" w:fill="BFBFBF"/>
            <w:noWrap/>
          </w:tcPr>
          <w:p w:rsidR="007D6A94" w:rsidRPr="00B976A5" w:rsidRDefault="001E7794" w:rsidP="007D6A94">
            <w:pPr>
              <w:rPr>
                <w:rFonts w:cs="Arial"/>
                <w:szCs w:val="16"/>
              </w:rPr>
            </w:pPr>
            <w:r w:rsidRPr="00B976A5">
              <w:rPr>
                <w:rFonts w:cs="Arial"/>
                <w:szCs w:val="16"/>
              </w:rPr>
              <w:t>Примечание</w:t>
            </w:r>
          </w:p>
        </w:tc>
      </w:tr>
      <w:tr w:rsidR="00003844" w:rsidRPr="00B976A5" w:rsidTr="00B976A5">
        <w:trPr>
          <w:trHeight w:val="579"/>
          <w:jc w:val="center"/>
        </w:trPr>
        <w:tc>
          <w:tcPr>
            <w:tcW w:w="750"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1</w:t>
            </w:r>
          </w:p>
        </w:tc>
        <w:tc>
          <w:tcPr>
            <w:tcW w:w="1352" w:type="dxa"/>
            <w:tcBorders>
              <w:top w:val="nil"/>
              <w:left w:val="nil"/>
              <w:bottom w:val="single" w:sz="4" w:space="0" w:color="auto"/>
              <w:right w:val="single" w:sz="8" w:space="0" w:color="auto"/>
            </w:tcBorders>
            <w:shd w:val="clear" w:color="auto" w:fill="auto"/>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3285FA7F" wp14:editId="58E7A956">
                  <wp:extent cx="297815" cy="244475"/>
                  <wp:effectExtent l="0" t="0" r="6985" b="3175"/>
                  <wp:docPr id="2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7815" cy="244475"/>
                          </a:xfrm>
                          <a:prstGeom prst="rect">
                            <a:avLst/>
                          </a:prstGeom>
                          <a:noFill/>
                          <a:ln>
                            <a:noFill/>
                          </a:ln>
                        </pic:spPr>
                      </pic:pic>
                    </a:graphicData>
                  </a:graphic>
                </wp:inline>
              </w:drawing>
            </w:r>
          </w:p>
        </w:tc>
        <w:tc>
          <w:tcPr>
            <w:tcW w:w="1486" w:type="dxa"/>
            <w:tcBorders>
              <w:top w:val="nil"/>
              <w:left w:val="nil"/>
              <w:bottom w:val="single" w:sz="4" w:space="0" w:color="auto"/>
              <w:right w:val="single" w:sz="8" w:space="0" w:color="auto"/>
            </w:tcBorders>
            <w:shd w:val="clear" w:color="auto" w:fill="auto"/>
          </w:tcPr>
          <w:p w:rsidR="007D6A94" w:rsidRPr="00B976A5" w:rsidRDefault="001E7794" w:rsidP="007D6A94">
            <w:pPr>
              <w:pStyle w:val="afff7"/>
              <w:jc w:val="both"/>
              <w:rPr>
                <w:rFonts w:cs="Arial"/>
                <w:sz w:val="16"/>
                <w:szCs w:val="16"/>
              </w:rPr>
            </w:pPr>
            <w:r w:rsidRPr="00B976A5">
              <w:rPr>
                <w:rFonts w:cs="Arial"/>
                <w:sz w:val="16"/>
                <w:szCs w:val="16"/>
                <w:lang w:val="ru-RU"/>
              </w:rPr>
              <w:t>ЗЕМЛЯ</w:t>
            </w:r>
          </w:p>
        </w:tc>
        <w:tc>
          <w:tcPr>
            <w:tcW w:w="6010" w:type="dxa"/>
            <w:tcBorders>
              <w:top w:val="nil"/>
              <w:left w:val="nil"/>
              <w:bottom w:val="single" w:sz="4" w:space="0" w:color="auto"/>
              <w:right w:val="single" w:sz="8" w:space="0" w:color="auto"/>
            </w:tcBorders>
            <w:shd w:val="clear" w:color="auto" w:fill="auto"/>
            <w:noWrap/>
          </w:tcPr>
          <w:p w:rsidR="007D6A94" w:rsidRPr="00B976A5" w:rsidRDefault="001E7794" w:rsidP="007D6A94">
            <w:pPr>
              <w:pStyle w:val="afff7"/>
              <w:jc w:val="both"/>
              <w:rPr>
                <w:rFonts w:cs="Arial"/>
                <w:sz w:val="16"/>
                <w:szCs w:val="16"/>
                <w:lang w:val="ru-RU"/>
              </w:rPr>
            </w:pPr>
            <w:r w:rsidRPr="00B976A5">
              <w:rPr>
                <w:rFonts w:cs="Arial"/>
                <w:sz w:val="16"/>
                <w:szCs w:val="16"/>
                <w:lang w:val="ru-RU"/>
              </w:rPr>
              <w:t xml:space="preserve">Входной порт заземления тревожной сигнализации. </w:t>
            </w:r>
          </w:p>
        </w:tc>
      </w:tr>
      <w:tr w:rsidR="00003844" w:rsidRPr="00B976A5" w:rsidTr="00B976A5">
        <w:trPr>
          <w:trHeight w:val="1449"/>
          <w:jc w:val="center"/>
        </w:trPr>
        <w:tc>
          <w:tcPr>
            <w:tcW w:w="750" w:type="dxa"/>
            <w:vMerge w:val="restart"/>
            <w:tcBorders>
              <w:top w:val="nil"/>
              <w:left w:val="single" w:sz="8" w:space="0" w:color="auto"/>
              <w:bottom w:val="single" w:sz="8" w:space="0" w:color="000000"/>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2</w:t>
            </w:r>
          </w:p>
        </w:tc>
        <w:tc>
          <w:tcPr>
            <w:tcW w:w="1352" w:type="dxa"/>
            <w:tcBorders>
              <w:top w:val="single" w:sz="4" w:space="0" w:color="auto"/>
              <w:left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1</w:t>
            </w:r>
            <w:r w:rsidR="00E60039" w:rsidRPr="00B976A5">
              <w:rPr>
                <w:rFonts w:cs="Arial"/>
                <w:szCs w:val="16"/>
              </w:rPr>
              <w:t xml:space="preserve"> ~ </w:t>
            </w:r>
            <w:r w:rsidRPr="00B976A5">
              <w:rPr>
                <w:rFonts w:cs="Arial"/>
                <w:szCs w:val="16"/>
              </w:rPr>
              <w:t>8(16)</w:t>
            </w:r>
          </w:p>
        </w:tc>
        <w:tc>
          <w:tcPr>
            <w:tcW w:w="148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Входной порт сигнала тревоги 1</w:t>
            </w:r>
            <w:r w:rsidR="00E60039" w:rsidRPr="00B976A5">
              <w:rPr>
                <w:rFonts w:cs="Arial"/>
                <w:sz w:val="16"/>
                <w:szCs w:val="16"/>
                <w:lang w:val="ru-RU"/>
              </w:rPr>
              <w:t xml:space="preserve"> ~ </w:t>
            </w:r>
            <w:r w:rsidRPr="00B976A5">
              <w:rPr>
                <w:rFonts w:cs="Arial"/>
                <w:sz w:val="16"/>
                <w:szCs w:val="16"/>
                <w:lang w:val="ru-RU"/>
              </w:rPr>
              <w:t>8(16)</w:t>
            </w:r>
          </w:p>
        </w:tc>
        <w:tc>
          <w:tcPr>
            <w:tcW w:w="6010" w:type="dxa"/>
            <w:tcBorders>
              <w:top w:val="single" w:sz="4" w:space="0" w:color="auto"/>
              <w:left w:val="single" w:sz="4" w:space="0" w:color="auto"/>
              <w:right w:val="single" w:sz="4" w:space="0" w:color="auto"/>
            </w:tcBorders>
            <w:shd w:val="clear" w:color="auto" w:fill="auto"/>
          </w:tcPr>
          <w:p w:rsidR="007D6A94" w:rsidRPr="00B976A5" w:rsidRDefault="001E7794" w:rsidP="007D6A94">
            <w:pPr>
              <w:numPr>
                <w:ilvl w:val="0"/>
                <w:numId w:val="90"/>
              </w:numPr>
              <w:rPr>
                <w:rFonts w:cs="Arial"/>
                <w:szCs w:val="16"/>
              </w:rPr>
            </w:pPr>
            <w:r w:rsidRPr="00B976A5">
              <w:rPr>
                <w:rFonts w:cs="Arial"/>
                <w:szCs w:val="16"/>
              </w:rPr>
              <w:t>В системе предусмотрены порты двух типов: НО (нормально открытый контакт) и НЗ (нормально замкнутый контакт).</w:t>
            </w:r>
          </w:p>
          <w:p w:rsidR="007D6A94" w:rsidRPr="00B976A5" w:rsidRDefault="001E7794" w:rsidP="007D6A94">
            <w:pPr>
              <w:numPr>
                <w:ilvl w:val="0"/>
                <w:numId w:val="90"/>
              </w:numPr>
              <w:rPr>
                <w:rFonts w:cs="Arial"/>
                <w:szCs w:val="16"/>
              </w:rPr>
            </w:pPr>
            <w:r w:rsidRPr="00B976A5">
              <w:rPr>
                <w:rFonts w:cs="Arial"/>
                <w:szCs w:val="16"/>
              </w:rPr>
              <w:t>При использовании внешнего источника питания устройства сигнализации нулевые проводники данного устройства и ЦВР должны подключаться к общей магистрали заземления.</w:t>
            </w:r>
          </w:p>
        </w:tc>
      </w:tr>
      <w:tr w:rsidR="00003844" w:rsidRPr="00B976A5" w:rsidTr="00B976A5">
        <w:trPr>
          <w:trHeight w:val="2155"/>
          <w:jc w:val="center"/>
        </w:trPr>
        <w:tc>
          <w:tcPr>
            <w:tcW w:w="750" w:type="dxa"/>
            <w:vMerge/>
            <w:tcBorders>
              <w:top w:val="nil"/>
              <w:left w:val="single" w:sz="8" w:space="0" w:color="auto"/>
              <w:bottom w:val="single" w:sz="8" w:space="0" w:color="000000"/>
              <w:right w:val="single" w:sz="8" w:space="0" w:color="auto"/>
            </w:tcBorders>
          </w:tcPr>
          <w:p w:rsidR="007D6A94" w:rsidRPr="00B976A5" w:rsidRDefault="007D6A94" w:rsidP="007D6A94">
            <w:pPr>
              <w:rPr>
                <w:rFonts w:cs="Arial"/>
                <w:szCs w:val="16"/>
              </w:rPr>
            </w:pPr>
          </w:p>
        </w:tc>
        <w:tc>
          <w:tcPr>
            <w:tcW w:w="1352" w:type="dxa"/>
            <w:tcBorders>
              <w:top w:val="single" w:sz="4" w:space="0" w:color="auto"/>
              <w:left w:val="single" w:sz="8" w:space="0" w:color="auto"/>
              <w:bottom w:val="single" w:sz="8" w:space="0" w:color="000000"/>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NO1</w:t>
            </w:r>
            <w:r w:rsidR="00E60039" w:rsidRPr="00B976A5">
              <w:rPr>
                <w:rFonts w:cs="Arial"/>
                <w:szCs w:val="16"/>
              </w:rPr>
              <w:t xml:space="preserve"> ~ </w:t>
            </w:r>
            <w:r w:rsidRPr="00B976A5">
              <w:rPr>
                <w:rFonts w:cs="Arial"/>
                <w:szCs w:val="16"/>
              </w:rPr>
              <w:t>NO3</w:t>
            </w:r>
          </w:p>
        </w:tc>
        <w:tc>
          <w:tcPr>
            <w:tcW w:w="1486" w:type="dxa"/>
            <w:vMerge w:val="restart"/>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pStyle w:val="afff7"/>
              <w:jc w:val="both"/>
              <w:rPr>
                <w:rFonts w:cs="Arial"/>
                <w:sz w:val="16"/>
                <w:szCs w:val="16"/>
              </w:rPr>
            </w:pPr>
            <w:r w:rsidRPr="00B976A5">
              <w:rPr>
                <w:rFonts w:cs="Arial"/>
                <w:sz w:val="16"/>
                <w:szCs w:val="16"/>
                <w:lang w:val="ru-RU"/>
              </w:rPr>
              <w:t>Выходные порты тревожной сигнализации 1–3</w:t>
            </w:r>
          </w:p>
        </w:tc>
        <w:tc>
          <w:tcPr>
            <w:tcW w:w="6010" w:type="dxa"/>
            <w:vMerge w:val="restart"/>
            <w:tcBorders>
              <w:top w:val="single" w:sz="4" w:space="0" w:color="auto"/>
              <w:left w:val="single" w:sz="4" w:space="0" w:color="auto"/>
              <w:bottom w:val="nil"/>
              <w:right w:val="single" w:sz="4" w:space="0" w:color="auto"/>
            </w:tcBorders>
            <w:shd w:val="clear" w:color="auto" w:fill="auto"/>
          </w:tcPr>
          <w:p w:rsidR="007D6A94" w:rsidRPr="00B976A5" w:rsidRDefault="001E7794" w:rsidP="007D6A94">
            <w:pPr>
              <w:numPr>
                <w:ilvl w:val="0"/>
                <w:numId w:val="90"/>
              </w:numPr>
              <w:rPr>
                <w:rFonts w:cs="Arial"/>
                <w:szCs w:val="16"/>
              </w:rPr>
            </w:pPr>
            <w:r w:rsidRPr="00B976A5">
              <w:rPr>
                <w:rFonts w:cs="Arial"/>
                <w:szCs w:val="16"/>
              </w:rPr>
              <w:t>Выходные порты сигнализации делятся на 3 группы. (группа 1: порты NO1–C1, группа 2: порты NO2–C2, группа 3: порты NO3–C3). Передача сигнала тревоги в устройство сигнализации. Убедитесь, что внешнее устройство сигнализации подключено к источнику питания.</w:t>
            </w:r>
          </w:p>
          <w:p w:rsidR="007D6A94" w:rsidRPr="00B976A5" w:rsidRDefault="001E7794" w:rsidP="007D6A94">
            <w:pPr>
              <w:numPr>
                <w:ilvl w:val="0"/>
                <w:numId w:val="90"/>
              </w:numPr>
              <w:rPr>
                <w:rFonts w:cs="Arial"/>
                <w:szCs w:val="16"/>
              </w:rPr>
            </w:pPr>
            <w:r w:rsidRPr="00B976A5">
              <w:rPr>
                <w:rFonts w:cs="Arial"/>
                <w:szCs w:val="16"/>
              </w:rPr>
              <w:t>NO: Выходной порт сигнализации с НО-контактом</w:t>
            </w:r>
          </w:p>
          <w:p w:rsidR="007D6A94" w:rsidRPr="00B976A5" w:rsidRDefault="001E7794" w:rsidP="007D6A94">
            <w:pPr>
              <w:numPr>
                <w:ilvl w:val="0"/>
                <w:numId w:val="90"/>
              </w:numPr>
              <w:rPr>
                <w:rFonts w:cs="Arial"/>
                <w:szCs w:val="16"/>
              </w:rPr>
            </w:pPr>
            <w:r w:rsidRPr="00B976A5">
              <w:rPr>
                <w:rFonts w:cs="Arial"/>
                <w:szCs w:val="16"/>
              </w:rPr>
              <w:t>C: Общая клемма выхода тревожной сигнализации.</w:t>
            </w:r>
          </w:p>
        </w:tc>
      </w:tr>
      <w:tr w:rsidR="00003844" w:rsidRPr="00B976A5" w:rsidTr="00B976A5">
        <w:trPr>
          <w:trHeight w:val="285"/>
          <w:jc w:val="center"/>
        </w:trPr>
        <w:tc>
          <w:tcPr>
            <w:tcW w:w="750" w:type="dxa"/>
            <w:vMerge/>
            <w:tcBorders>
              <w:top w:val="nil"/>
              <w:left w:val="single" w:sz="8" w:space="0" w:color="auto"/>
              <w:bottom w:val="single" w:sz="8" w:space="0" w:color="000000"/>
              <w:right w:val="single" w:sz="8" w:space="0" w:color="auto"/>
            </w:tcBorders>
          </w:tcPr>
          <w:p w:rsidR="007D6A94" w:rsidRPr="00B976A5" w:rsidRDefault="007D6A94" w:rsidP="007D6A94">
            <w:pPr>
              <w:rPr>
                <w:rFonts w:cs="Arial"/>
                <w:szCs w:val="16"/>
              </w:rPr>
            </w:pPr>
          </w:p>
        </w:tc>
        <w:tc>
          <w:tcPr>
            <w:tcW w:w="1352" w:type="dxa"/>
            <w:tcBorders>
              <w:top w:val="nil"/>
              <w:left w:val="nil"/>
              <w:bottom w:val="single" w:sz="8"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C1</w:t>
            </w:r>
            <w:r w:rsidR="00E60039" w:rsidRPr="00B976A5">
              <w:rPr>
                <w:rFonts w:cs="Arial"/>
                <w:szCs w:val="16"/>
              </w:rPr>
              <w:t xml:space="preserve"> ~ </w:t>
            </w:r>
            <w:r w:rsidRPr="00B976A5">
              <w:rPr>
                <w:rFonts w:cs="Arial"/>
                <w:szCs w:val="16"/>
              </w:rPr>
              <w:t>C3</w:t>
            </w:r>
          </w:p>
        </w:tc>
        <w:tc>
          <w:tcPr>
            <w:tcW w:w="1486" w:type="dxa"/>
            <w:vMerge/>
            <w:tcBorders>
              <w:top w:val="single" w:sz="4" w:space="0" w:color="auto"/>
              <w:left w:val="single" w:sz="4" w:space="0" w:color="auto"/>
              <w:bottom w:val="single" w:sz="4" w:space="0" w:color="auto"/>
              <w:right w:val="single" w:sz="4" w:space="0" w:color="auto"/>
            </w:tcBorders>
          </w:tcPr>
          <w:p w:rsidR="007D6A94" w:rsidRPr="00B976A5" w:rsidRDefault="007D6A94" w:rsidP="007D6A94">
            <w:pPr>
              <w:rPr>
                <w:rFonts w:cs="Arial"/>
                <w:szCs w:val="16"/>
              </w:rPr>
            </w:pPr>
          </w:p>
        </w:tc>
        <w:tc>
          <w:tcPr>
            <w:tcW w:w="6010" w:type="dxa"/>
            <w:vMerge/>
            <w:tcBorders>
              <w:left w:val="single" w:sz="4" w:space="0" w:color="auto"/>
              <w:bottom w:val="single" w:sz="4" w:space="0" w:color="auto"/>
              <w:right w:val="single" w:sz="4" w:space="0" w:color="auto"/>
            </w:tcBorders>
            <w:shd w:val="clear" w:color="auto" w:fill="auto"/>
            <w:noWrap/>
          </w:tcPr>
          <w:p w:rsidR="007D6A94" w:rsidRPr="00B976A5" w:rsidRDefault="007D6A94" w:rsidP="007D6A94">
            <w:pPr>
              <w:rPr>
                <w:rFonts w:cs="Arial"/>
                <w:szCs w:val="16"/>
              </w:rPr>
            </w:pPr>
          </w:p>
        </w:tc>
      </w:tr>
      <w:tr w:rsidR="00003844" w:rsidRPr="00B976A5" w:rsidTr="00B976A5">
        <w:trPr>
          <w:trHeight w:val="465"/>
          <w:jc w:val="center"/>
        </w:trPr>
        <w:tc>
          <w:tcPr>
            <w:tcW w:w="750"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3</w:t>
            </w:r>
          </w:p>
        </w:tc>
        <w:tc>
          <w:tcPr>
            <w:tcW w:w="1352" w:type="dxa"/>
            <w:tcBorders>
              <w:top w:val="nil"/>
              <w:left w:val="nil"/>
              <w:bottom w:val="single" w:sz="4"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VIDEO IN</w:t>
            </w:r>
          </w:p>
        </w:tc>
        <w:tc>
          <w:tcPr>
            <w:tcW w:w="1486" w:type="dxa"/>
            <w:tcBorders>
              <w:top w:val="single" w:sz="4" w:space="0" w:color="auto"/>
              <w:left w:val="nil"/>
              <w:bottom w:val="single" w:sz="8"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 xml:space="preserve">Порт видеовхода </w:t>
            </w:r>
          </w:p>
        </w:tc>
        <w:tc>
          <w:tcPr>
            <w:tcW w:w="6010" w:type="dxa"/>
            <w:tcBorders>
              <w:top w:val="single" w:sz="4" w:space="0" w:color="auto"/>
              <w:left w:val="single" w:sz="4" w:space="0" w:color="auto"/>
              <w:bottom w:val="single" w:sz="4" w:space="0" w:color="auto"/>
              <w:right w:val="single" w:sz="4" w:space="0" w:color="auto"/>
            </w:tcBorders>
            <w:shd w:val="clear" w:color="auto" w:fill="auto"/>
            <w:noWrap/>
          </w:tcPr>
          <w:p w:rsidR="007D6A94" w:rsidRPr="00B976A5" w:rsidRDefault="001E7794" w:rsidP="007D6A94">
            <w:pPr>
              <w:rPr>
                <w:rFonts w:cs="Arial"/>
                <w:szCs w:val="16"/>
              </w:rPr>
            </w:pPr>
            <w:r w:rsidRPr="00B976A5">
              <w:rPr>
                <w:rFonts w:cs="Arial"/>
                <w:szCs w:val="16"/>
              </w:rPr>
              <w:t xml:space="preserve">Порт предназначен для подключения аналоговой камеры — входной видеосигнал. </w:t>
            </w:r>
          </w:p>
        </w:tc>
      </w:tr>
      <w:tr w:rsidR="00003844" w:rsidRPr="00B976A5" w:rsidTr="00B976A5">
        <w:trPr>
          <w:trHeight w:val="1099"/>
          <w:jc w:val="center"/>
        </w:trPr>
        <w:tc>
          <w:tcPr>
            <w:tcW w:w="750" w:type="dxa"/>
            <w:tcBorders>
              <w:top w:val="nil"/>
              <w:left w:val="single" w:sz="8"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4</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AUDIO IN</w:t>
            </w:r>
          </w:p>
        </w:tc>
        <w:tc>
          <w:tcPr>
            <w:tcW w:w="1486" w:type="dxa"/>
            <w:tcBorders>
              <w:top w:val="single" w:sz="4" w:space="0" w:color="auto"/>
              <w:left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 xml:space="preserve">Порт аудиовхода </w:t>
            </w:r>
          </w:p>
        </w:tc>
        <w:tc>
          <w:tcPr>
            <w:tcW w:w="6010" w:type="dxa"/>
            <w:tcBorders>
              <w:top w:val="single" w:sz="4" w:space="0" w:color="auto"/>
              <w:left w:val="single" w:sz="4" w:space="0" w:color="auto"/>
              <w:right w:val="single" w:sz="4" w:space="0" w:color="auto"/>
            </w:tcBorders>
            <w:shd w:val="clear" w:color="auto" w:fill="auto"/>
            <w:noWrap/>
          </w:tcPr>
          <w:p w:rsidR="007D6A94" w:rsidRPr="00B976A5" w:rsidRDefault="001E7794" w:rsidP="007D6A94">
            <w:pPr>
              <w:rPr>
                <w:rFonts w:cs="Arial"/>
                <w:szCs w:val="16"/>
              </w:rPr>
            </w:pPr>
            <w:r w:rsidRPr="00B976A5">
              <w:rPr>
                <w:rFonts w:cs="Arial"/>
                <w:szCs w:val="16"/>
              </w:rPr>
              <w:t xml:space="preserve">Подсоединение к входному аудиоустройству, такому как динамик. </w:t>
            </w:r>
          </w:p>
        </w:tc>
      </w:tr>
      <w:tr w:rsidR="00003844" w:rsidRPr="00B976A5" w:rsidTr="00B976A5">
        <w:trPr>
          <w:trHeight w:val="46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5</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VGA</w:t>
            </w:r>
          </w:p>
        </w:tc>
        <w:tc>
          <w:tcPr>
            <w:tcW w:w="1486" w:type="dxa"/>
            <w:tcBorders>
              <w:top w:val="single" w:sz="4" w:space="0" w:color="auto"/>
              <w:left w:val="single" w:sz="4" w:space="0" w:color="auto"/>
              <w:bottom w:val="single" w:sz="8" w:space="0" w:color="auto"/>
              <w:right w:val="single" w:sz="4" w:space="0" w:color="auto"/>
            </w:tcBorders>
            <w:shd w:val="clear" w:color="auto" w:fill="auto"/>
          </w:tcPr>
          <w:p w:rsidR="007D6A94" w:rsidRPr="00B976A5" w:rsidRDefault="001E7794" w:rsidP="007D6A94">
            <w:pPr>
              <w:ind w:left="80" w:hangingChars="50" w:hanging="80"/>
              <w:rPr>
                <w:rFonts w:cs="Arial"/>
                <w:noProof/>
                <w:szCs w:val="16"/>
              </w:rPr>
            </w:pPr>
            <w:r w:rsidRPr="00B976A5">
              <w:rPr>
                <w:rFonts w:cs="Arial"/>
                <w:noProof/>
                <w:szCs w:val="16"/>
              </w:rPr>
              <w:t>Порт видеовыхода VGA</w:t>
            </w:r>
          </w:p>
          <w:p w:rsidR="007D6A94" w:rsidRPr="00B976A5" w:rsidRDefault="001E7794" w:rsidP="007D6A94">
            <w:pPr>
              <w:ind w:left="80" w:hangingChars="50" w:hanging="80"/>
              <w:rPr>
                <w:rFonts w:cs="Arial"/>
                <w:szCs w:val="16"/>
              </w:rPr>
            </w:pPr>
            <w:r w:rsidRPr="00B976A5">
              <w:rPr>
                <w:rFonts w:cs="Arial"/>
                <w:noProof/>
                <w:szCs w:val="16"/>
              </w:rPr>
              <w:t xml:space="preserve">порт </w:t>
            </w:r>
          </w:p>
        </w:tc>
        <w:tc>
          <w:tcPr>
            <w:tcW w:w="6010" w:type="dxa"/>
            <w:tcBorders>
              <w:top w:val="single" w:sz="4" w:space="0" w:color="auto"/>
              <w:left w:val="single" w:sz="4" w:space="0" w:color="auto"/>
              <w:bottom w:val="single" w:sz="4" w:space="0" w:color="auto"/>
              <w:right w:val="single" w:sz="4" w:space="0" w:color="auto"/>
            </w:tcBorders>
            <w:shd w:val="clear" w:color="auto" w:fill="auto"/>
            <w:noWrap/>
          </w:tcPr>
          <w:p w:rsidR="007D6A94" w:rsidRPr="00B976A5" w:rsidRDefault="001E7794" w:rsidP="007D6A94">
            <w:pPr>
              <w:rPr>
                <w:rFonts w:cs="Arial"/>
                <w:szCs w:val="16"/>
              </w:rPr>
            </w:pPr>
            <w:r w:rsidRPr="00B976A5">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B976A5" w:rsidTr="00B976A5">
        <w:trPr>
          <w:trHeight w:val="55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6</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90F4C" w:rsidP="007D6A94">
            <w:pPr>
              <w:widowControl/>
              <w:rPr>
                <w:rFonts w:cs="Arial"/>
                <w:kern w:val="0"/>
                <w:szCs w:val="16"/>
              </w:rPr>
            </w:pPr>
            <w:r w:rsidRPr="00B976A5">
              <w:rPr>
                <w:rFonts w:cs="Arial"/>
                <w:noProof/>
                <w:szCs w:val="16"/>
                <w:lang w:val="en-US"/>
              </w:rPr>
              <w:drawing>
                <wp:inline distT="0" distB="0" distL="0" distR="0" wp14:anchorId="4A5821DB" wp14:editId="3217B1B1">
                  <wp:extent cx="723265" cy="520700"/>
                  <wp:effectExtent l="0" t="0" r="635" b="0"/>
                  <wp:docPr id="2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23265" cy="520700"/>
                          </a:xfrm>
                          <a:prstGeom prst="rect">
                            <a:avLst/>
                          </a:prstGeom>
                          <a:noFill/>
                          <a:ln>
                            <a:noFill/>
                          </a:ln>
                        </pic:spPr>
                      </pic:pic>
                    </a:graphicData>
                  </a:graphic>
                </wp:inline>
              </w:drawing>
            </w:r>
          </w:p>
        </w:tc>
        <w:tc>
          <w:tcPr>
            <w:tcW w:w="148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noProof/>
                <w:kern w:val="0"/>
                <w:szCs w:val="16"/>
              </w:rPr>
            </w:pPr>
            <w:r w:rsidRPr="00B976A5">
              <w:rPr>
                <w:rFonts w:cs="Arial"/>
                <w:noProof/>
                <w:kern w:val="0"/>
                <w:szCs w:val="16"/>
              </w:rPr>
              <w:t>Выключатель питания</w:t>
            </w:r>
          </w:p>
        </w:tc>
        <w:tc>
          <w:tcPr>
            <w:tcW w:w="6010" w:type="dxa"/>
            <w:tcBorders>
              <w:top w:val="single" w:sz="4" w:space="0" w:color="auto"/>
              <w:left w:val="single" w:sz="4" w:space="0" w:color="auto"/>
              <w:bottom w:val="single" w:sz="4" w:space="0" w:color="auto"/>
              <w:right w:val="single" w:sz="4" w:space="0" w:color="auto"/>
            </w:tcBorders>
            <w:shd w:val="clear" w:color="auto" w:fill="auto"/>
            <w:noWrap/>
          </w:tcPr>
          <w:p w:rsidR="007D6A94" w:rsidRPr="00B976A5" w:rsidRDefault="001E7794" w:rsidP="007D6A94">
            <w:pPr>
              <w:rPr>
                <w:rFonts w:cs="Arial"/>
                <w:noProof/>
                <w:kern w:val="0"/>
                <w:szCs w:val="16"/>
              </w:rPr>
            </w:pPr>
            <w:r w:rsidRPr="00B976A5">
              <w:rPr>
                <w:rFonts w:cs="Arial"/>
                <w:noProof/>
                <w:kern w:val="0"/>
                <w:szCs w:val="16"/>
              </w:rPr>
              <w:t>Кнопка включения/выключения питания.</w:t>
            </w:r>
          </w:p>
          <w:p w:rsidR="007D6A94" w:rsidRPr="00B976A5" w:rsidRDefault="007D6A94" w:rsidP="007D6A94">
            <w:pPr>
              <w:rPr>
                <w:rFonts w:cs="Arial"/>
                <w:noProof/>
                <w:kern w:val="0"/>
                <w:szCs w:val="16"/>
              </w:rPr>
            </w:pPr>
          </w:p>
        </w:tc>
      </w:tr>
      <w:tr w:rsidR="00003844" w:rsidRPr="00B976A5" w:rsidTr="00B976A5">
        <w:trPr>
          <w:trHeight w:val="40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7</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AUDIO OUT</w:t>
            </w:r>
          </w:p>
        </w:tc>
        <w:tc>
          <w:tcPr>
            <w:tcW w:w="148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 xml:space="preserve">Порт аудиовыхода </w:t>
            </w:r>
          </w:p>
        </w:tc>
        <w:tc>
          <w:tcPr>
            <w:tcW w:w="6010" w:type="dxa"/>
            <w:tcBorders>
              <w:top w:val="single" w:sz="4" w:space="0" w:color="auto"/>
              <w:left w:val="single" w:sz="4" w:space="0" w:color="auto"/>
              <w:bottom w:val="single" w:sz="4" w:space="0" w:color="auto"/>
              <w:right w:val="single" w:sz="4" w:space="0" w:color="auto"/>
            </w:tcBorders>
            <w:shd w:val="clear" w:color="auto" w:fill="auto"/>
            <w:noWrap/>
          </w:tcPr>
          <w:p w:rsidR="007D6A94" w:rsidRPr="00B976A5" w:rsidRDefault="001E7794" w:rsidP="007D6A94">
            <w:pPr>
              <w:rPr>
                <w:rFonts w:cs="Arial"/>
                <w:szCs w:val="16"/>
              </w:rPr>
            </w:pPr>
            <w:r w:rsidRPr="00B976A5">
              <w:rPr>
                <w:rFonts w:cs="Arial"/>
                <w:szCs w:val="16"/>
              </w:rPr>
              <w:t>Подсоединение к выходному видеоустройству, такому как адаптер-звукосниматель.</w:t>
            </w:r>
          </w:p>
        </w:tc>
      </w:tr>
      <w:tr w:rsidR="00003844" w:rsidRPr="00B976A5" w:rsidTr="00B976A5">
        <w:trPr>
          <w:trHeight w:val="124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8</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HDMI</w:t>
            </w:r>
          </w:p>
        </w:tc>
        <w:tc>
          <w:tcPr>
            <w:tcW w:w="148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pStyle w:val="afff7"/>
              <w:jc w:val="both"/>
              <w:rPr>
                <w:rFonts w:cs="Arial"/>
                <w:sz w:val="16"/>
                <w:szCs w:val="16"/>
              </w:rPr>
            </w:pPr>
            <w:r w:rsidRPr="00B976A5">
              <w:rPr>
                <w:rFonts w:cs="Arial"/>
                <w:sz w:val="16"/>
                <w:szCs w:val="16"/>
                <w:lang w:val="ru-RU"/>
              </w:rPr>
              <w:t>Медиа-интерфейс высокого разрешения</w:t>
            </w:r>
          </w:p>
        </w:tc>
        <w:tc>
          <w:tcPr>
            <w:tcW w:w="6010" w:type="dxa"/>
            <w:tcBorders>
              <w:top w:val="single" w:sz="4" w:space="0" w:color="auto"/>
              <w:left w:val="single" w:sz="4" w:space="0" w:color="auto"/>
              <w:bottom w:val="single" w:sz="4" w:space="0" w:color="auto"/>
              <w:right w:val="single" w:sz="4" w:space="0" w:color="auto"/>
            </w:tcBorders>
            <w:shd w:val="clear" w:color="auto" w:fill="auto"/>
            <w:noWrap/>
          </w:tcPr>
          <w:p w:rsidR="007D6A94" w:rsidRPr="00B976A5" w:rsidRDefault="001E7794" w:rsidP="007D6A94">
            <w:pPr>
              <w:pStyle w:val="afff7"/>
              <w:jc w:val="both"/>
              <w:rPr>
                <w:rFonts w:cs="Arial"/>
                <w:sz w:val="16"/>
                <w:szCs w:val="16"/>
                <w:lang w:val="ru-RU"/>
              </w:rPr>
            </w:pPr>
            <w:r w:rsidRPr="00B976A5">
              <w:rPr>
                <w:rFonts w:cs="Arial"/>
                <w:sz w:val="16"/>
                <w:szCs w:val="16"/>
                <w:lang w:val="ru-RU"/>
              </w:rPr>
              <w:t xml:space="preserve">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 </w:t>
            </w:r>
          </w:p>
        </w:tc>
      </w:tr>
      <w:tr w:rsidR="00003844" w:rsidRPr="00B976A5" w:rsidTr="00B976A5">
        <w:trPr>
          <w:trHeight w:val="64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9</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90F4C" w:rsidP="007D6A94">
            <w:pPr>
              <w:rPr>
                <w:rFonts w:cs="Arial"/>
                <w:szCs w:val="16"/>
              </w:rPr>
            </w:pPr>
            <w:r w:rsidRPr="00B976A5">
              <w:rPr>
                <w:rFonts w:cs="Arial"/>
                <w:noProof/>
                <w:szCs w:val="16"/>
                <w:lang w:val="en-US"/>
              </w:rPr>
              <w:drawing>
                <wp:inline distT="0" distB="0" distL="0" distR="0" wp14:anchorId="520892B0" wp14:editId="2DF05D67">
                  <wp:extent cx="329565" cy="148590"/>
                  <wp:effectExtent l="0" t="0" r="0" b="3810"/>
                  <wp:docPr id="241" name="图片 2"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Noname副本"/>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9565" cy="148590"/>
                          </a:xfrm>
                          <a:prstGeom prst="rect">
                            <a:avLst/>
                          </a:prstGeom>
                          <a:noFill/>
                          <a:ln>
                            <a:noFill/>
                          </a:ln>
                        </pic:spPr>
                      </pic:pic>
                    </a:graphicData>
                  </a:graphic>
                </wp:inline>
              </w:drawing>
            </w:r>
          </w:p>
        </w:tc>
        <w:tc>
          <w:tcPr>
            <w:tcW w:w="148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pStyle w:val="afff7"/>
              <w:widowControl w:val="0"/>
              <w:jc w:val="both"/>
              <w:rPr>
                <w:rFonts w:cs="Arial"/>
                <w:noProof w:val="0"/>
                <w:kern w:val="2"/>
                <w:sz w:val="16"/>
                <w:szCs w:val="16"/>
                <w:lang w:val="ru-RU"/>
              </w:rPr>
            </w:pPr>
            <w:r w:rsidRPr="00B976A5">
              <w:rPr>
                <w:rFonts w:cs="Arial"/>
                <w:noProof w:val="0"/>
                <w:kern w:val="2"/>
                <w:sz w:val="16"/>
                <w:szCs w:val="16"/>
                <w:lang w:val="ru-RU"/>
              </w:rPr>
              <w:t>Порт USB</w:t>
            </w:r>
          </w:p>
        </w:tc>
        <w:tc>
          <w:tcPr>
            <w:tcW w:w="60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B976A5" w:rsidRDefault="001E7794" w:rsidP="007D6A94">
            <w:pPr>
              <w:pStyle w:val="afff7"/>
              <w:widowControl w:val="0"/>
              <w:jc w:val="both"/>
              <w:rPr>
                <w:rFonts w:cs="Arial"/>
                <w:noProof w:val="0"/>
                <w:kern w:val="2"/>
                <w:sz w:val="16"/>
                <w:szCs w:val="16"/>
                <w:lang w:val="ru-RU"/>
              </w:rPr>
            </w:pPr>
            <w:r w:rsidRPr="00B976A5">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B976A5" w:rsidTr="00B976A5">
        <w:trPr>
          <w:trHeight w:val="588"/>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10</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90F4C" w:rsidP="007D6A94">
            <w:pPr>
              <w:rPr>
                <w:rFonts w:cs="Arial"/>
                <w:szCs w:val="16"/>
              </w:rPr>
            </w:pPr>
            <w:r w:rsidRPr="00B976A5">
              <w:rPr>
                <w:rFonts w:cs="Arial"/>
                <w:noProof/>
                <w:szCs w:val="16"/>
                <w:lang w:val="en-US"/>
              </w:rPr>
              <w:drawing>
                <wp:inline distT="0" distB="0" distL="0" distR="0" wp14:anchorId="793C0EBB" wp14:editId="100E25BB">
                  <wp:extent cx="287020" cy="201930"/>
                  <wp:effectExtent l="0" t="0" r="0" b="7620"/>
                  <wp:docPr id="242"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020" cy="201930"/>
                          </a:xfrm>
                          <a:prstGeom prst="rect">
                            <a:avLst/>
                          </a:prstGeom>
                          <a:noFill/>
                          <a:ln>
                            <a:noFill/>
                          </a:ln>
                        </pic:spPr>
                      </pic:pic>
                    </a:graphicData>
                  </a:graphic>
                </wp:inline>
              </w:drawing>
            </w:r>
          </w:p>
        </w:tc>
        <w:tc>
          <w:tcPr>
            <w:tcW w:w="1486" w:type="dxa"/>
            <w:tcBorders>
              <w:top w:val="single" w:sz="4" w:space="0" w:color="auto"/>
              <w:left w:val="single" w:sz="4" w:space="0" w:color="auto"/>
              <w:bottom w:val="single" w:sz="8" w:space="0" w:color="auto"/>
              <w:right w:val="single" w:sz="4" w:space="0" w:color="auto"/>
            </w:tcBorders>
            <w:shd w:val="clear" w:color="auto" w:fill="auto"/>
          </w:tcPr>
          <w:p w:rsidR="007D6A94" w:rsidRPr="00B976A5" w:rsidRDefault="001E7794" w:rsidP="007D6A94">
            <w:pPr>
              <w:pStyle w:val="afff7"/>
              <w:widowControl w:val="0"/>
              <w:jc w:val="both"/>
              <w:rPr>
                <w:rFonts w:cs="Arial"/>
                <w:noProof w:val="0"/>
                <w:kern w:val="2"/>
                <w:sz w:val="16"/>
                <w:szCs w:val="16"/>
                <w:lang w:val="ru-RU"/>
              </w:rPr>
            </w:pPr>
            <w:r w:rsidRPr="00B976A5">
              <w:rPr>
                <w:rFonts w:cs="Arial"/>
                <w:noProof w:val="0"/>
                <w:kern w:val="2"/>
                <w:sz w:val="16"/>
                <w:szCs w:val="16"/>
                <w:lang w:val="ru-RU"/>
              </w:rPr>
              <w:t xml:space="preserve">Сетевой порт </w:t>
            </w:r>
          </w:p>
        </w:tc>
        <w:tc>
          <w:tcPr>
            <w:tcW w:w="60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B976A5" w:rsidRDefault="001E7794" w:rsidP="007D6A94">
            <w:pPr>
              <w:rPr>
                <w:rFonts w:cs="Arial"/>
                <w:szCs w:val="16"/>
              </w:rPr>
            </w:pPr>
            <w:r w:rsidRPr="00B976A5">
              <w:rPr>
                <w:rFonts w:cs="Arial"/>
                <w:szCs w:val="16"/>
              </w:rPr>
              <w:t xml:space="preserve">Порт Ethernet 100 или 1000M  </w:t>
            </w:r>
          </w:p>
        </w:tc>
      </w:tr>
      <w:tr w:rsidR="00003844" w:rsidRPr="00B976A5" w:rsidTr="00B976A5">
        <w:trPr>
          <w:trHeight w:val="315"/>
          <w:jc w:val="center"/>
        </w:trPr>
        <w:tc>
          <w:tcPr>
            <w:tcW w:w="750" w:type="dxa"/>
            <w:vMerge w:val="restart"/>
            <w:tcBorders>
              <w:top w:val="single" w:sz="4" w:space="0" w:color="auto"/>
              <w:left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11</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A</w:t>
            </w:r>
          </w:p>
        </w:tc>
        <w:tc>
          <w:tcPr>
            <w:tcW w:w="1486" w:type="dxa"/>
            <w:vMerge w:val="restart"/>
            <w:tcBorders>
              <w:top w:val="single" w:sz="4" w:space="0" w:color="auto"/>
              <w:left w:val="single" w:sz="4" w:space="0" w:color="auto"/>
              <w:right w:val="single" w:sz="4" w:space="0" w:color="auto"/>
            </w:tcBorders>
            <w:shd w:val="clear" w:color="auto" w:fill="auto"/>
          </w:tcPr>
          <w:p w:rsidR="007D6A94" w:rsidRPr="00B976A5" w:rsidRDefault="001E7794" w:rsidP="007D6A94">
            <w:pPr>
              <w:rPr>
                <w:rFonts w:cs="Arial"/>
                <w:szCs w:val="16"/>
                <w:lang w:val="fr-FR"/>
              </w:rPr>
            </w:pPr>
            <w:r w:rsidRPr="00B976A5">
              <w:rPr>
                <w:rFonts w:cs="Arial"/>
                <w:szCs w:val="16"/>
              </w:rPr>
              <w:t>Порт передачи данных по интерфейсу RS485</w:t>
            </w:r>
            <w:r w:rsidR="003F08FB" w:rsidRPr="00B976A5">
              <w:rPr>
                <w:rFonts w:cs="Arial"/>
                <w:szCs w:val="16"/>
              </w:rPr>
              <w:t xml:space="preserve"> (</w:t>
            </w:r>
            <w:r w:rsidRPr="00B976A5">
              <w:rPr>
                <w:rFonts w:cs="Arial"/>
                <w:szCs w:val="16"/>
              </w:rPr>
              <w:t>RS-485</w:t>
            </w:r>
            <w:r w:rsidR="003F08FB" w:rsidRPr="00B976A5">
              <w:rPr>
                <w:rFonts w:cs="Arial"/>
                <w:szCs w:val="16"/>
              </w:rPr>
              <w:t xml:space="preserve">) </w:t>
            </w:r>
            <w:r w:rsidRPr="00B976A5">
              <w:rPr>
                <w:rFonts w:cs="Arial"/>
                <w:szCs w:val="16"/>
              </w:rPr>
              <w:t xml:space="preserve"> </w:t>
            </w:r>
          </w:p>
        </w:tc>
        <w:tc>
          <w:tcPr>
            <w:tcW w:w="6010" w:type="dxa"/>
            <w:tcBorders>
              <w:top w:val="single" w:sz="4" w:space="0" w:color="auto"/>
              <w:left w:val="single" w:sz="4" w:space="0" w:color="auto"/>
              <w:right w:val="single" w:sz="4" w:space="0" w:color="auto"/>
            </w:tcBorders>
            <w:shd w:val="clear" w:color="auto" w:fill="auto"/>
            <w:noWrap/>
          </w:tcPr>
          <w:p w:rsidR="007D6A94" w:rsidRPr="00B976A5" w:rsidRDefault="001E7794" w:rsidP="007D6A94">
            <w:pPr>
              <w:rPr>
                <w:rFonts w:cs="Arial"/>
                <w:szCs w:val="16"/>
              </w:rPr>
            </w:pPr>
            <w:r w:rsidRPr="00B976A5">
              <w:rPr>
                <w:rFonts w:cs="Arial"/>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B976A5" w:rsidTr="00B976A5">
        <w:trPr>
          <w:trHeight w:val="315"/>
          <w:jc w:val="center"/>
        </w:trPr>
        <w:tc>
          <w:tcPr>
            <w:tcW w:w="750" w:type="dxa"/>
            <w:vMerge/>
            <w:tcBorders>
              <w:left w:val="single" w:sz="4" w:space="0" w:color="auto"/>
              <w:bottom w:val="single" w:sz="4" w:space="0" w:color="auto"/>
              <w:right w:val="single" w:sz="4" w:space="0" w:color="auto"/>
            </w:tcBorders>
            <w:shd w:val="clear" w:color="auto" w:fill="auto"/>
          </w:tcPr>
          <w:p w:rsidR="007D6A94" w:rsidRPr="00B976A5" w:rsidRDefault="007D6A94" w:rsidP="007D6A94">
            <w:pPr>
              <w:rPr>
                <w:rFonts w:cs="Arial"/>
                <w:szCs w:val="16"/>
              </w:rPr>
            </w:pP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noProof/>
                <w:kern w:val="0"/>
                <w:szCs w:val="16"/>
              </w:rPr>
            </w:pPr>
            <w:r w:rsidRPr="00B976A5">
              <w:rPr>
                <w:rFonts w:cs="Arial"/>
                <w:szCs w:val="16"/>
              </w:rPr>
              <w:t>B</w:t>
            </w:r>
          </w:p>
        </w:tc>
        <w:tc>
          <w:tcPr>
            <w:tcW w:w="1486" w:type="dxa"/>
            <w:vMerge/>
            <w:tcBorders>
              <w:left w:val="single" w:sz="4" w:space="0" w:color="auto"/>
              <w:bottom w:val="single" w:sz="8" w:space="0" w:color="auto"/>
              <w:right w:val="single" w:sz="4" w:space="0" w:color="auto"/>
            </w:tcBorders>
            <w:shd w:val="clear" w:color="auto" w:fill="auto"/>
          </w:tcPr>
          <w:p w:rsidR="007D6A94" w:rsidRPr="00B976A5" w:rsidRDefault="007D6A94" w:rsidP="007D6A94">
            <w:pPr>
              <w:pStyle w:val="afff7"/>
              <w:jc w:val="both"/>
              <w:rPr>
                <w:rFonts w:cs="Arial"/>
                <w:sz w:val="16"/>
                <w:szCs w:val="16"/>
              </w:rPr>
            </w:pPr>
          </w:p>
        </w:tc>
        <w:tc>
          <w:tcPr>
            <w:tcW w:w="6010" w:type="dxa"/>
            <w:tcBorders>
              <w:left w:val="single" w:sz="4" w:space="0" w:color="auto"/>
              <w:bottom w:val="single" w:sz="4" w:space="0" w:color="auto"/>
              <w:right w:val="single" w:sz="4" w:space="0" w:color="auto"/>
            </w:tcBorders>
            <w:shd w:val="clear" w:color="auto" w:fill="auto"/>
            <w:noWrap/>
          </w:tcPr>
          <w:p w:rsidR="007D6A94" w:rsidRPr="00B976A5" w:rsidRDefault="001E7794" w:rsidP="007D6A94">
            <w:pPr>
              <w:pStyle w:val="afff7"/>
              <w:jc w:val="both"/>
              <w:rPr>
                <w:rFonts w:cs="Arial"/>
                <w:sz w:val="16"/>
                <w:szCs w:val="16"/>
                <w:lang w:val="ru-RU"/>
              </w:rPr>
            </w:pPr>
            <w:r w:rsidRPr="00B976A5">
              <w:rPr>
                <w:rFonts w:cs="Arial"/>
                <w:sz w:val="16"/>
                <w:szCs w:val="16"/>
                <w:lang w:val="ru-RU"/>
              </w:rPr>
              <w:t>Порт RS485_B. Это провод B. Пользователь может подключить устройства управления, например быстродействующую купольную камеру PTZ.</w:t>
            </w:r>
          </w:p>
        </w:tc>
      </w:tr>
      <w:tr w:rsidR="00003844" w:rsidRPr="00B976A5" w:rsidTr="00B976A5">
        <w:trPr>
          <w:trHeight w:val="688"/>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12</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90F4C" w:rsidP="007D6A94">
            <w:pPr>
              <w:rPr>
                <w:rFonts w:cs="Arial"/>
                <w:szCs w:val="16"/>
              </w:rPr>
            </w:pPr>
            <w:r w:rsidRPr="00B976A5">
              <w:rPr>
                <w:rFonts w:cs="Arial"/>
                <w:noProof/>
                <w:szCs w:val="16"/>
                <w:lang w:val="en-US"/>
              </w:rPr>
              <w:drawing>
                <wp:inline distT="0" distB="0" distL="0" distR="0" wp14:anchorId="09CA2BE9" wp14:editId="2C034D3B">
                  <wp:extent cx="287020" cy="180975"/>
                  <wp:effectExtent l="0" t="0" r="0" b="9525"/>
                  <wp:docPr id="243" name="图片 3"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Noname副本"/>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020" cy="180975"/>
                          </a:xfrm>
                          <a:prstGeom prst="rect">
                            <a:avLst/>
                          </a:prstGeom>
                          <a:noFill/>
                          <a:ln>
                            <a:noFill/>
                          </a:ln>
                        </pic:spPr>
                      </pic:pic>
                    </a:graphicData>
                  </a:graphic>
                </wp:inline>
              </w:drawing>
            </w:r>
          </w:p>
        </w:tc>
        <w:tc>
          <w:tcPr>
            <w:tcW w:w="1486" w:type="dxa"/>
            <w:tcBorders>
              <w:top w:val="single" w:sz="4" w:space="0" w:color="auto"/>
              <w:left w:val="single" w:sz="4" w:space="0" w:color="auto"/>
              <w:bottom w:val="single" w:sz="4" w:space="0" w:color="auto"/>
              <w:right w:val="single" w:sz="4" w:space="0" w:color="auto"/>
            </w:tcBorders>
            <w:shd w:val="clear" w:color="auto" w:fill="auto"/>
            <w:vAlign w:val="center"/>
          </w:tcPr>
          <w:p w:rsidR="007D6A94" w:rsidRPr="00B976A5" w:rsidRDefault="001E7794" w:rsidP="007D6A94">
            <w:pPr>
              <w:tabs>
                <w:tab w:val="decimal" w:pos="0"/>
              </w:tabs>
              <w:rPr>
                <w:rFonts w:cs="Arial"/>
                <w:noProof/>
                <w:szCs w:val="16"/>
              </w:rPr>
            </w:pPr>
            <w:r w:rsidRPr="00B976A5">
              <w:rPr>
                <w:rFonts w:cs="Arial"/>
                <w:noProof/>
                <w:szCs w:val="16"/>
              </w:rPr>
              <w:t xml:space="preserve">Порт для подключения к питающей сети </w:t>
            </w:r>
          </w:p>
        </w:tc>
        <w:tc>
          <w:tcPr>
            <w:tcW w:w="60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B976A5" w:rsidRDefault="001E7794" w:rsidP="007D6A94">
            <w:pPr>
              <w:tabs>
                <w:tab w:val="decimal" w:pos="0"/>
              </w:tabs>
              <w:rPr>
                <w:rFonts w:cs="Arial"/>
                <w:szCs w:val="16"/>
              </w:rPr>
            </w:pPr>
            <w:r w:rsidRPr="00B976A5">
              <w:rPr>
                <w:rFonts w:cs="Arial"/>
                <w:szCs w:val="16"/>
              </w:rPr>
              <w:t>Вход питания 12 В пост. тока.</w:t>
            </w:r>
          </w:p>
          <w:p w:rsidR="007D6A94" w:rsidRPr="00B976A5" w:rsidRDefault="007D6A94" w:rsidP="007D6A94">
            <w:pPr>
              <w:tabs>
                <w:tab w:val="decimal" w:pos="0"/>
              </w:tabs>
              <w:rPr>
                <w:rFonts w:cs="Arial"/>
                <w:szCs w:val="16"/>
              </w:rPr>
            </w:pPr>
          </w:p>
        </w:tc>
      </w:tr>
      <w:tr w:rsidR="00003844" w:rsidRPr="00B976A5" w:rsidTr="00B976A5">
        <w:trPr>
          <w:trHeight w:val="250"/>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13</w:t>
            </w:r>
          </w:p>
        </w:tc>
        <w:tc>
          <w:tcPr>
            <w:tcW w:w="1352"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90F4C" w:rsidP="007D6A94">
            <w:pPr>
              <w:rPr>
                <w:rFonts w:cs="Arial"/>
                <w:noProof/>
                <w:szCs w:val="16"/>
              </w:rPr>
            </w:pPr>
            <w:r w:rsidRPr="00B976A5">
              <w:rPr>
                <w:rFonts w:cs="Arial"/>
                <w:noProof/>
                <w:szCs w:val="16"/>
                <w:lang w:val="en-US"/>
              </w:rPr>
              <w:drawing>
                <wp:inline distT="0" distB="0" distL="0" distR="0" wp14:anchorId="15B6A422" wp14:editId="1AC35BB5">
                  <wp:extent cx="63500" cy="297815"/>
                  <wp:effectExtent l="0" t="0" r="0" b="6985"/>
                  <wp:docPr id="244"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3500" cy="297815"/>
                          </a:xfrm>
                          <a:prstGeom prst="rect">
                            <a:avLst/>
                          </a:prstGeom>
                          <a:noFill/>
                          <a:ln>
                            <a:noFill/>
                          </a:ln>
                        </pic:spPr>
                      </pic:pic>
                    </a:graphicData>
                  </a:graphic>
                </wp:inline>
              </w:drawing>
            </w:r>
          </w:p>
        </w:tc>
        <w:tc>
          <w:tcPr>
            <w:tcW w:w="1486" w:type="dxa"/>
            <w:tcBorders>
              <w:top w:val="single" w:sz="4" w:space="0" w:color="auto"/>
              <w:left w:val="single" w:sz="4" w:space="0" w:color="auto"/>
              <w:bottom w:val="single" w:sz="4" w:space="0" w:color="auto"/>
              <w:right w:val="single" w:sz="4" w:space="0" w:color="auto"/>
            </w:tcBorders>
            <w:shd w:val="clear" w:color="auto" w:fill="auto"/>
            <w:vAlign w:val="center"/>
          </w:tcPr>
          <w:p w:rsidR="007D6A94" w:rsidRPr="00B976A5" w:rsidRDefault="001E7794" w:rsidP="007D6A94">
            <w:pPr>
              <w:tabs>
                <w:tab w:val="decimal" w:pos="0"/>
              </w:tabs>
              <w:rPr>
                <w:rFonts w:cs="Arial"/>
                <w:noProof/>
                <w:szCs w:val="16"/>
              </w:rPr>
            </w:pPr>
            <w:r w:rsidRPr="00B976A5">
              <w:rPr>
                <w:rFonts w:cs="Arial"/>
                <w:noProof/>
                <w:szCs w:val="16"/>
              </w:rPr>
              <w:t>Хомут для кабеля питания</w:t>
            </w:r>
          </w:p>
        </w:tc>
        <w:tc>
          <w:tcPr>
            <w:tcW w:w="60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B976A5" w:rsidRDefault="001E7794" w:rsidP="007D6A94">
            <w:pPr>
              <w:tabs>
                <w:tab w:val="decimal" w:pos="0"/>
              </w:tabs>
              <w:rPr>
                <w:rFonts w:cs="Arial"/>
                <w:szCs w:val="16"/>
              </w:rPr>
            </w:pPr>
            <w:r w:rsidRPr="00B976A5">
              <w:rPr>
                <w:rFonts w:cs="Arial"/>
                <w:szCs w:val="16"/>
              </w:rPr>
              <w:t xml:space="preserve">Используйте хомут для закрепления кабеля питания на устройстве, чтобы не допустить потери кабеля. </w:t>
            </w:r>
          </w:p>
        </w:tc>
      </w:tr>
      <w:tr w:rsidR="00003844" w:rsidRPr="00B976A5" w:rsidTr="00B976A5">
        <w:trPr>
          <w:trHeight w:val="465"/>
          <w:jc w:val="center"/>
        </w:trPr>
        <w:tc>
          <w:tcPr>
            <w:tcW w:w="750"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14</w:t>
            </w:r>
          </w:p>
        </w:tc>
        <w:tc>
          <w:tcPr>
            <w:tcW w:w="1352" w:type="dxa"/>
            <w:tcBorders>
              <w:top w:val="single" w:sz="4" w:space="0" w:color="auto"/>
              <w:left w:val="single" w:sz="4" w:space="0" w:color="auto"/>
              <w:bottom w:val="single" w:sz="4" w:space="0" w:color="auto"/>
              <w:right w:val="single" w:sz="4" w:space="0" w:color="auto"/>
            </w:tcBorders>
            <w:shd w:val="clear" w:color="auto" w:fill="auto"/>
            <w:vAlign w:val="center"/>
          </w:tcPr>
          <w:p w:rsidR="007D6A94" w:rsidRPr="00B976A5" w:rsidRDefault="001E7794" w:rsidP="007D6A94">
            <w:pPr>
              <w:rPr>
                <w:rFonts w:cs="Arial"/>
                <w:szCs w:val="16"/>
              </w:rPr>
            </w:pPr>
            <w:r w:rsidRPr="00B976A5">
              <w:rPr>
                <w:rFonts w:cs="Arial"/>
                <w:szCs w:val="16"/>
              </w:rPr>
              <w:t>VIDEO OUT</w:t>
            </w:r>
          </w:p>
        </w:tc>
        <w:tc>
          <w:tcPr>
            <w:tcW w:w="1486" w:type="dxa"/>
            <w:tcBorders>
              <w:top w:val="single" w:sz="4" w:space="0" w:color="auto"/>
              <w:left w:val="single" w:sz="4" w:space="0" w:color="auto"/>
              <w:bottom w:val="single" w:sz="8" w:space="0" w:color="auto"/>
              <w:right w:val="single" w:sz="4" w:space="0" w:color="auto"/>
            </w:tcBorders>
            <w:shd w:val="clear" w:color="auto" w:fill="auto"/>
            <w:vAlign w:val="center"/>
          </w:tcPr>
          <w:p w:rsidR="007D6A94" w:rsidRPr="00B976A5" w:rsidRDefault="001E7794" w:rsidP="007D6A94">
            <w:pPr>
              <w:rPr>
                <w:rFonts w:cs="Arial"/>
                <w:szCs w:val="16"/>
              </w:rPr>
            </w:pPr>
            <w:r w:rsidRPr="00B976A5">
              <w:rPr>
                <w:rFonts w:cs="Arial"/>
                <w:szCs w:val="16"/>
              </w:rPr>
              <w:t xml:space="preserve">Выходной порт видео </w:t>
            </w:r>
          </w:p>
        </w:tc>
        <w:tc>
          <w:tcPr>
            <w:tcW w:w="60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B976A5" w:rsidRDefault="001E7794" w:rsidP="007D6A94">
            <w:pPr>
              <w:rPr>
                <w:rFonts w:cs="Arial"/>
                <w:szCs w:val="16"/>
              </w:rPr>
            </w:pPr>
            <w:r w:rsidRPr="00B976A5">
              <w:rPr>
                <w:rFonts w:cs="Arial"/>
                <w:szCs w:val="16"/>
              </w:rPr>
              <w:t xml:space="preserve">Подключение в выходным устройствам, например ТВ.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91" w:name="_Toc477768793"/>
      <w:r w:rsidRPr="007D6A94">
        <w:rPr>
          <w:rFonts w:cs="Arial"/>
        </w:rPr>
        <w:t xml:space="preserve">Серия HCVR52XXL-V2/ HCVR54XXL-V2/HCVR44L-S2 </w:t>
      </w:r>
      <w:bookmarkEnd w:id="291"/>
      <w:r w:rsidRPr="007D6A94">
        <w:rPr>
          <w:rFonts w:cs="Arial"/>
        </w:rPr>
        <w:t xml:space="preserve">  </w:t>
      </w:r>
    </w:p>
    <w:p w:rsidR="007D6A94" w:rsidRPr="007D6A94" w:rsidRDefault="001E7794" w:rsidP="007D6A94">
      <w:pPr>
        <w:rPr>
          <w:rFonts w:cs="Arial"/>
          <w:szCs w:val="21"/>
        </w:rPr>
      </w:pPr>
      <w:r w:rsidRPr="007D6A94">
        <w:rPr>
          <w:rFonts w:cs="Arial"/>
        </w:rPr>
        <w:t xml:space="preserve">Задняя панель изделий этой серии показана ниже. См. </w:t>
      </w:r>
      <w:r w:rsidRPr="007D6A94">
        <w:rPr>
          <w:rFonts w:cs="Arial"/>
          <w:szCs w:val="21"/>
        </w:rPr>
        <w:fldChar w:fldCharType="begin"/>
      </w:r>
      <w:r w:rsidRPr="007D6A94">
        <w:rPr>
          <w:rFonts w:cs="Arial"/>
          <w:szCs w:val="21"/>
        </w:rPr>
        <w:instrText xml:space="preserve"> REF _Ref305932323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77</w:t>
      </w:r>
      <w:r w:rsidRPr="007D6A94">
        <w:rPr>
          <w:rFonts w:cs="Arial"/>
          <w:szCs w:val="21"/>
        </w:rPr>
        <w:fldChar w:fldCharType="end"/>
      </w:r>
      <w:r w:rsidRPr="007D6A94">
        <w:rPr>
          <w:rFonts w:cs="Arial"/>
        </w:rPr>
        <w:t>.</w:t>
      </w:r>
    </w:p>
    <w:p w:rsidR="007D6A94" w:rsidRPr="007D6A94" w:rsidRDefault="001E7794" w:rsidP="007D6A94">
      <w:pPr>
        <w:rPr>
          <w:rFonts w:cs="Arial"/>
          <w:szCs w:val="21"/>
        </w:rPr>
      </w:pPr>
      <w:r w:rsidRPr="007D6A94">
        <w:rPr>
          <w:rFonts w:cs="Arial"/>
          <w:szCs w:val="21"/>
        </w:rPr>
        <w:t xml:space="preserve">Приведенный ниже рисунок основан на изделии серии HCVR5416L-V2. </w:t>
      </w:r>
    </w:p>
    <w:p w:rsidR="007D6A94" w:rsidRPr="007D6A94" w:rsidRDefault="00190F4C" w:rsidP="007D6A94">
      <w:pPr>
        <w:rPr>
          <w:rFonts w:cs="Arial"/>
        </w:rPr>
      </w:pPr>
      <w:r w:rsidRPr="007D6A94">
        <w:rPr>
          <w:rFonts w:cs="Arial"/>
          <w:noProof/>
          <w:lang w:val="en-US"/>
        </w:rPr>
        <w:drawing>
          <wp:inline distT="0" distB="0" distL="0" distR="0" wp14:anchorId="53A200CD" wp14:editId="09058E58">
            <wp:extent cx="6283960" cy="1786255"/>
            <wp:effectExtent l="0" t="0" r="2540" b="4445"/>
            <wp:docPr id="245" name="Рисунок 245" descr="5416L-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5416L-V2"/>
                    <pic:cNvPicPr>
                      <a:picLocks noChangeAspect="1" noChangeArrowheads="1"/>
                    </pic:cNvPicPr>
                  </pic:nvPicPr>
                  <pic:blipFill>
                    <a:blip r:embed="rId118" cstate="print">
                      <a:extLst>
                        <a:ext uri="{28A0092B-C50C-407E-A947-70E740481C1C}">
                          <a14:useLocalDpi xmlns:a14="http://schemas.microsoft.com/office/drawing/2010/main" val="0"/>
                        </a:ext>
                      </a:extLst>
                    </a:blip>
                    <a:srcRect l="-1494" t="5688" r="10384" b="66396"/>
                    <a:stretch>
                      <a:fillRect/>
                    </a:stretch>
                  </pic:blipFill>
                  <pic:spPr bwMode="auto">
                    <a:xfrm>
                      <a:off x="0" y="0"/>
                      <a:ext cx="6283960" cy="1786255"/>
                    </a:xfrm>
                    <a:prstGeom prst="rect">
                      <a:avLst/>
                    </a:prstGeom>
                    <a:noFill/>
                    <a:ln>
                      <a:noFill/>
                    </a:ln>
                  </pic:spPr>
                </pic:pic>
              </a:graphicData>
            </a:graphic>
          </wp:inline>
        </w:drawing>
      </w:r>
    </w:p>
    <w:p w:rsidR="007D6A94" w:rsidRPr="007D6A94" w:rsidRDefault="001E7794" w:rsidP="007D6A94">
      <w:pPr>
        <w:jc w:val="center"/>
        <w:rPr>
          <w:rFonts w:cs="Arial"/>
        </w:rPr>
      </w:pPr>
      <w:bookmarkStart w:id="292" w:name="_Ref30593232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77</w:t>
      </w:r>
      <w:r w:rsidRPr="007D6A94">
        <w:rPr>
          <w:rFonts w:cs="Arial"/>
        </w:rPr>
        <w:fldChar w:fldCharType="end"/>
      </w:r>
      <w:bookmarkEnd w:id="292"/>
      <w:r w:rsidRPr="007D6A94">
        <w:rPr>
          <w:rFonts w:cs="Arial"/>
        </w:rPr>
        <w:t xml:space="preserve"> </w:t>
      </w:r>
    </w:p>
    <w:p w:rsidR="007D6A94" w:rsidRPr="007D6A94" w:rsidRDefault="001E7794" w:rsidP="007D6A94">
      <w:pPr>
        <w:rPr>
          <w:rFonts w:cs="Arial"/>
          <w:szCs w:val="21"/>
        </w:rPr>
      </w:pPr>
      <w:r w:rsidRPr="007D6A94">
        <w:rPr>
          <w:rFonts w:cs="Arial"/>
          <w:szCs w:val="21"/>
        </w:rPr>
        <w:t xml:space="preserve">Задняя панель изделия HCVR4432L-S2 показана ниже. См. </w:t>
      </w:r>
      <w:r w:rsidRPr="007D6A94">
        <w:rPr>
          <w:rFonts w:cs="Arial"/>
          <w:szCs w:val="21"/>
        </w:rPr>
        <w:fldChar w:fldCharType="begin"/>
      </w:r>
      <w:r w:rsidRPr="007D6A94">
        <w:rPr>
          <w:rFonts w:cs="Arial"/>
          <w:szCs w:val="21"/>
        </w:rPr>
        <w:instrText xml:space="preserve"> REF _Ref389203754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78</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35327F97" wp14:editId="6D55917B">
            <wp:extent cx="6188075" cy="1849755"/>
            <wp:effectExtent l="0" t="0" r="317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88075" cy="1849755"/>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293" w:name="_Ref38920375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78</w:t>
      </w:r>
      <w:r w:rsidRPr="007D6A94">
        <w:rPr>
          <w:rFonts w:cs="Arial"/>
        </w:rPr>
        <w:fldChar w:fldCharType="end"/>
      </w:r>
      <w:bookmarkEnd w:id="293"/>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9647" w:type="dxa"/>
        <w:jc w:val="center"/>
        <w:tblLook w:val="04A0" w:firstRow="1" w:lastRow="0" w:firstColumn="1" w:lastColumn="0" w:noHBand="0" w:noVBand="1"/>
      </w:tblPr>
      <w:tblGrid>
        <w:gridCol w:w="762"/>
        <w:gridCol w:w="2326"/>
        <w:gridCol w:w="2696"/>
        <w:gridCol w:w="3863"/>
      </w:tblGrid>
      <w:tr w:rsidR="00003844" w:rsidRPr="00B976A5" w:rsidTr="00B976A5">
        <w:trPr>
          <w:trHeight w:val="285"/>
          <w:tblHeader/>
          <w:jc w:val="center"/>
        </w:trPr>
        <w:tc>
          <w:tcPr>
            <w:tcW w:w="762" w:type="dxa"/>
            <w:tcBorders>
              <w:top w:val="single" w:sz="8" w:space="0" w:color="auto"/>
              <w:left w:val="single" w:sz="8" w:space="0" w:color="auto"/>
              <w:bottom w:val="single" w:sz="8" w:space="0" w:color="auto"/>
              <w:right w:val="single" w:sz="8" w:space="0" w:color="auto"/>
            </w:tcBorders>
            <w:shd w:val="clear" w:color="000000" w:fill="BFBFBF"/>
          </w:tcPr>
          <w:p w:rsidR="007D6A94" w:rsidRPr="00B976A5" w:rsidRDefault="001E7794" w:rsidP="007D6A94">
            <w:pPr>
              <w:rPr>
                <w:rFonts w:cs="Arial"/>
                <w:szCs w:val="16"/>
              </w:rPr>
            </w:pPr>
            <w:r w:rsidRPr="00B976A5">
              <w:rPr>
                <w:rFonts w:cs="Arial"/>
                <w:szCs w:val="16"/>
              </w:rPr>
              <w:t>№</w:t>
            </w:r>
          </w:p>
        </w:tc>
        <w:tc>
          <w:tcPr>
            <w:tcW w:w="2326" w:type="dxa"/>
            <w:tcBorders>
              <w:top w:val="single" w:sz="8" w:space="0" w:color="auto"/>
              <w:left w:val="nil"/>
              <w:bottom w:val="single" w:sz="8" w:space="0" w:color="auto"/>
              <w:right w:val="single" w:sz="8" w:space="0" w:color="auto"/>
            </w:tcBorders>
            <w:shd w:val="clear" w:color="000000" w:fill="BFBFBF"/>
          </w:tcPr>
          <w:p w:rsidR="007D6A94" w:rsidRPr="00B976A5" w:rsidRDefault="001E7794" w:rsidP="007D6A94">
            <w:pPr>
              <w:rPr>
                <w:rFonts w:cs="Arial"/>
                <w:szCs w:val="16"/>
              </w:rPr>
            </w:pPr>
            <w:r w:rsidRPr="00B976A5">
              <w:rPr>
                <w:rFonts w:cs="Arial"/>
                <w:szCs w:val="16"/>
              </w:rPr>
              <w:t>Значок</w:t>
            </w:r>
          </w:p>
        </w:tc>
        <w:tc>
          <w:tcPr>
            <w:tcW w:w="2696" w:type="dxa"/>
            <w:tcBorders>
              <w:top w:val="single" w:sz="8" w:space="0" w:color="auto"/>
              <w:left w:val="nil"/>
              <w:bottom w:val="single" w:sz="8" w:space="0" w:color="auto"/>
              <w:right w:val="single" w:sz="8" w:space="0" w:color="auto"/>
            </w:tcBorders>
            <w:shd w:val="clear" w:color="000000" w:fill="BFBFBF"/>
          </w:tcPr>
          <w:p w:rsidR="007D6A94" w:rsidRPr="00B976A5" w:rsidRDefault="001E7794" w:rsidP="007D6A94">
            <w:pPr>
              <w:rPr>
                <w:rFonts w:cs="Arial"/>
                <w:szCs w:val="16"/>
              </w:rPr>
            </w:pPr>
            <w:r w:rsidRPr="00B976A5">
              <w:rPr>
                <w:rFonts w:cs="Arial"/>
                <w:szCs w:val="16"/>
              </w:rPr>
              <w:t xml:space="preserve">Наименование </w:t>
            </w:r>
          </w:p>
        </w:tc>
        <w:tc>
          <w:tcPr>
            <w:tcW w:w="3863" w:type="dxa"/>
            <w:tcBorders>
              <w:top w:val="single" w:sz="8" w:space="0" w:color="auto"/>
              <w:left w:val="nil"/>
              <w:bottom w:val="single" w:sz="8" w:space="0" w:color="auto"/>
              <w:right w:val="single" w:sz="8" w:space="0" w:color="auto"/>
            </w:tcBorders>
            <w:shd w:val="clear" w:color="000000" w:fill="BFBFBF"/>
          </w:tcPr>
          <w:p w:rsidR="007D6A94" w:rsidRPr="00B976A5" w:rsidRDefault="001E7794" w:rsidP="007D6A94">
            <w:pPr>
              <w:rPr>
                <w:rFonts w:cs="Arial"/>
                <w:szCs w:val="16"/>
              </w:rPr>
            </w:pPr>
            <w:r w:rsidRPr="00B976A5">
              <w:rPr>
                <w:rFonts w:cs="Arial"/>
                <w:szCs w:val="16"/>
              </w:rPr>
              <w:t>Примечание</w:t>
            </w:r>
          </w:p>
        </w:tc>
      </w:tr>
      <w:tr w:rsidR="00003844" w:rsidRPr="00B976A5" w:rsidTr="00B976A5">
        <w:trPr>
          <w:trHeight w:val="780"/>
          <w:jc w:val="center"/>
        </w:trPr>
        <w:tc>
          <w:tcPr>
            <w:tcW w:w="762"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1</w:t>
            </w:r>
          </w:p>
        </w:tc>
        <w:tc>
          <w:tcPr>
            <w:tcW w:w="2326" w:type="dxa"/>
            <w:tcBorders>
              <w:top w:val="nil"/>
              <w:left w:val="nil"/>
              <w:bottom w:val="single" w:sz="8" w:space="0" w:color="auto"/>
              <w:right w:val="single" w:sz="8" w:space="0" w:color="auto"/>
            </w:tcBorders>
            <w:shd w:val="clear" w:color="auto" w:fill="auto"/>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06BAFC6B" wp14:editId="4E725B87">
                  <wp:extent cx="584835" cy="372110"/>
                  <wp:effectExtent l="0" t="0" r="5715" b="8890"/>
                  <wp:docPr id="247"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84835" cy="372110"/>
                          </a:xfrm>
                          <a:prstGeom prst="rect">
                            <a:avLst/>
                          </a:prstGeom>
                          <a:noFill/>
                          <a:ln>
                            <a:noFill/>
                          </a:ln>
                        </pic:spPr>
                      </pic:pic>
                    </a:graphicData>
                  </a:graphic>
                </wp:inline>
              </w:drawing>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noProof/>
                <w:kern w:val="0"/>
                <w:szCs w:val="16"/>
              </w:rPr>
            </w:pPr>
            <w:r w:rsidRPr="00B976A5">
              <w:rPr>
                <w:rFonts w:cs="Arial"/>
                <w:noProof/>
                <w:kern w:val="0"/>
                <w:szCs w:val="16"/>
              </w:rPr>
              <w:t xml:space="preserve">Выключатель питания </w:t>
            </w:r>
          </w:p>
        </w:tc>
        <w:tc>
          <w:tcPr>
            <w:tcW w:w="3863" w:type="dxa"/>
            <w:tcBorders>
              <w:top w:val="nil"/>
              <w:left w:val="nil"/>
              <w:bottom w:val="single" w:sz="4" w:space="0" w:color="auto"/>
              <w:right w:val="single" w:sz="8" w:space="0" w:color="auto"/>
            </w:tcBorders>
            <w:shd w:val="clear" w:color="auto" w:fill="auto"/>
          </w:tcPr>
          <w:p w:rsidR="007D6A94" w:rsidRPr="00B976A5" w:rsidRDefault="001E7794" w:rsidP="007D6A94">
            <w:pPr>
              <w:rPr>
                <w:rFonts w:cs="Arial"/>
                <w:noProof/>
                <w:kern w:val="0"/>
                <w:szCs w:val="16"/>
              </w:rPr>
            </w:pPr>
            <w:r w:rsidRPr="00B976A5">
              <w:rPr>
                <w:rFonts w:cs="Arial"/>
                <w:noProof/>
                <w:kern w:val="0"/>
                <w:szCs w:val="16"/>
              </w:rPr>
              <w:t>Кнопка включения/выключения питания.</w:t>
            </w:r>
          </w:p>
        </w:tc>
      </w:tr>
      <w:tr w:rsidR="00003844" w:rsidRPr="00B976A5" w:rsidTr="00B976A5">
        <w:trPr>
          <w:trHeight w:val="744"/>
          <w:jc w:val="center"/>
        </w:trPr>
        <w:tc>
          <w:tcPr>
            <w:tcW w:w="762"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2</w:t>
            </w:r>
          </w:p>
        </w:tc>
        <w:tc>
          <w:tcPr>
            <w:tcW w:w="2326"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RS-232</w:t>
            </w:r>
          </w:p>
        </w:tc>
        <w:tc>
          <w:tcPr>
            <w:tcW w:w="2696" w:type="dxa"/>
            <w:tcBorders>
              <w:top w:val="nil"/>
              <w:left w:val="single" w:sz="8" w:space="0" w:color="auto"/>
              <w:bottom w:val="single" w:sz="4" w:space="0" w:color="auto"/>
              <w:right w:val="single" w:sz="4" w:space="0" w:color="auto"/>
            </w:tcBorders>
            <w:shd w:val="clear" w:color="auto" w:fill="auto"/>
          </w:tcPr>
          <w:p w:rsidR="007D6A94" w:rsidRPr="00B976A5" w:rsidRDefault="001E7794" w:rsidP="007D6A94">
            <w:pPr>
              <w:tabs>
                <w:tab w:val="decimal" w:pos="0"/>
              </w:tabs>
              <w:rPr>
                <w:rFonts w:cs="Arial"/>
                <w:noProof/>
                <w:kern w:val="0"/>
                <w:szCs w:val="16"/>
              </w:rPr>
            </w:pPr>
            <w:r w:rsidRPr="00B976A5">
              <w:rPr>
                <w:rFonts w:cs="Arial"/>
                <w:szCs w:val="16"/>
              </w:rPr>
              <w:t>Отладочный COM-порт RS-232.</w:t>
            </w:r>
          </w:p>
        </w:tc>
        <w:tc>
          <w:tcPr>
            <w:tcW w:w="3863"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tabs>
                <w:tab w:val="decimal" w:pos="0"/>
              </w:tabs>
              <w:rPr>
                <w:rFonts w:cs="Arial"/>
                <w:noProof/>
                <w:kern w:val="0"/>
                <w:szCs w:val="16"/>
              </w:rPr>
            </w:pPr>
            <w:r w:rsidRPr="00B976A5">
              <w:rPr>
                <w:rFonts w:cs="Arial"/>
                <w:szCs w:val="16"/>
              </w:rPr>
              <w:t>Этот COM-порт предназначен для установки IP-адреса или для передачи прозрачных данных через последовательный канал связи.</w:t>
            </w:r>
          </w:p>
        </w:tc>
      </w:tr>
      <w:tr w:rsidR="00003844" w:rsidRPr="00B976A5" w:rsidTr="00B976A5">
        <w:trPr>
          <w:trHeight w:val="2461"/>
          <w:jc w:val="center"/>
        </w:trPr>
        <w:tc>
          <w:tcPr>
            <w:tcW w:w="762" w:type="dxa"/>
            <w:vMerge w:val="restart"/>
            <w:tcBorders>
              <w:top w:val="single" w:sz="4" w:space="0" w:color="auto"/>
              <w:left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3</w:t>
            </w:r>
          </w:p>
        </w:tc>
        <w:tc>
          <w:tcPr>
            <w:tcW w:w="232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1</w:t>
            </w:r>
            <w:r w:rsidR="00E60039" w:rsidRPr="00B976A5">
              <w:rPr>
                <w:rFonts w:cs="Arial"/>
                <w:kern w:val="0"/>
                <w:szCs w:val="16"/>
              </w:rPr>
              <w:t xml:space="preserve"> ~ </w:t>
            </w:r>
            <w:r w:rsidRPr="00B976A5">
              <w:rPr>
                <w:rFonts w:cs="Arial"/>
                <w:kern w:val="0"/>
                <w:szCs w:val="16"/>
              </w:rPr>
              <w:t>16</w:t>
            </w:r>
          </w:p>
        </w:tc>
        <w:tc>
          <w:tcPr>
            <w:tcW w:w="269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Входные порты тревожной сигнализации 1</w:t>
            </w:r>
            <w:r w:rsidR="00E60039" w:rsidRPr="00B976A5">
              <w:rPr>
                <w:rFonts w:cs="Arial"/>
                <w:sz w:val="16"/>
                <w:szCs w:val="16"/>
                <w:lang w:val="ru-RU"/>
              </w:rPr>
              <w:t xml:space="preserve"> ~ </w:t>
            </w:r>
            <w:r w:rsidRPr="00B976A5">
              <w:rPr>
                <w:rFonts w:cs="Arial"/>
                <w:sz w:val="16"/>
                <w:szCs w:val="16"/>
                <w:lang w:val="ru-RU"/>
              </w:rPr>
              <w:t>16</w:t>
            </w:r>
          </w:p>
        </w:tc>
        <w:tc>
          <w:tcPr>
            <w:tcW w:w="3863"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pStyle w:val="TableText"/>
              <w:numPr>
                <w:ilvl w:val="0"/>
                <w:numId w:val="91"/>
              </w:numPr>
              <w:jc w:val="both"/>
              <w:rPr>
                <w:szCs w:val="16"/>
              </w:rPr>
            </w:pPr>
            <w:r w:rsidRPr="00B976A5">
              <w:rPr>
                <w:szCs w:val="16"/>
              </w:rPr>
              <w:t>Порты делятся на четыре группы. Первая группа: порты с 1 по 4, вторая группа: порты с 5 по 8, третья группа: порты с 9 по 12, четвертая группа: порты с 13 по 16. Эти порты предназначены для приема сигналов от внешних устройств сигнализации. В системе предусмотрены порты двух типов: НО (нормально открытый контакт) и НЗ (нормально замкнутый контакт).</w:t>
            </w:r>
          </w:p>
          <w:p w:rsidR="007D6A94" w:rsidRPr="00B976A5" w:rsidRDefault="001E7794" w:rsidP="007D6A94">
            <w:pPr>
              <w:pStyle w:val="TableText"/>
              <w:numPr>
                <w:ilvl w:val="0"/>
                <w:numId w:val="91"/>
              </w:numPr>
              <w:jc w:val="both"/>
              <w:rPr>
                <w:szCs w:val="16"/>
              </w:rPr>
            </w:pPr>
            <w:r w:rsidRPr="00B976A5">
              <w:rPr>
                <w:szCs w:val="16"/>
              </w:rPr>
              <w:t>При использовании внешнего источника питания устройства сигнализации нулевые проводники данного устройства и ЦВР должны подключаться к общей магистрали заземления.</w:t>
            </w:r>
          </w:p>
        </w:tc>
      </w:tr>
      <w:tr w:rsidR="00003844" w:rsidRPr="00B976A5" w:rsidTr="00B976A5">
        <w:trPr>
          <w:trHeight w:val="285"/>
          <w:jc w:val="center"/>
        </w:trPr>
        <w:tc>
          <w:tcPr>
            <w:tcW w:w="762" w:type="dxa"/>
            <w:vMerge/>
            <w:tcBorders>
              <w:left w:val="single" w:sz="4" w:space="0" w:color="auto"/>
              <w:right w:val="single" w:sz="4" w:space="0" w:color="auto"/>
            </w:tcBorders>
            <w:shd w:val="clear" w:color="auto" w:fill="auto"/>
          </w:tcPr>
          <w:p w:rsidR="007D6A94" w:rsidRPr="00B976A5" w:rsidRDefault="007D6A94" w:rsidP="007D6A94">
            <w:pPr>
              <w:rPr>
                <w:rFonts w:cs="Arial"/>
                <w:kern w:val="0"/>
                <w:szCs w:val="16"/>
              </w:rPr>
            </w:pPr>
          </w:p>
        </w:tc>
        <w:tc>
          <w:tcPr>
            <w:tcW w:w="232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NO1</w:t>
            </w:r>
            <w:r w:rsidR="00E60039" w:rsidRPr="00B976A5">
              <w:rPr>
                <w:rFonts w:cs="Arial"/>
                <w:kern w:val="0"/>
                <w:szCs w:val="16"/>
              </w:rPr>
              <w:t xml:space="preserve"> ~ </w:t>
            </w:r>
            <w:r w:rsidRPr="00B976A5">
              <w:rPr>
                <w:rFonts w:cs="Arial"/>
                <w:kern w:val="0"/>
                <w:szCs w:val="16"/>
              </w:rPr>
              <w:t>NO5</w:t>
            </w:r>
          </w:p>
        </w:tc>
        <w:tc>
          <w:tcPr>
            <w:tcW w:w="2696" w:type="dxa"/>
            <w:vMerge w:val="restart"/>
            <w:tcBorders>
              <w:top w:val="single" w:sz="4" w:space="0" w:color="auto"/>
              <w:left w:val="single" w:sz="4" w:space="0" w:color="auto"/>
              <w:right w:val="single" w:sz="4" w:space="0" w:color="auto"/>
            </w:tcBorders>
            <w:shd w:val="clear" w:color="auto" w:fill="auto"/>
          </w:tcPr>
          <w:p w:rsidR="007D6A94" w:rsidRPr="00B976A5" w:rsidRDefault="001E7794" w:rsidP="007D6A94">
            <w:pPr>
              <w:pStyle w:val="afff7"/>
              <w:jc w:val="both"/>
              <w:rPr>
                <w:rFonts w:cs="Arial"/>
                <w:sz w:val="16"/>
                <w:szCs w:val="16"/>
              </w:rPr>
            </w:pPr>
            <w:r w:rsidRPr="00B976A5">
              <w:rPr>
                <w:rFonts w:cs="Arial"/>
                <w:sz w:val="16"/>
                <w:szCs w:val="16"/>
                <w:lang w:val="ru-RU"/>
              </w:rPr>
              <w:t>Выходные порты тревожной сигнализации 1–5</w:t>
            </w:r>
          </w:p>
        </w:tc>
        <w:tc>
          <w:tcPr>
            <w:tcW w:w="3863" w:type="dxa"/>
            <w:vMerge w:val="restart"/>
            <w:tcBorders>
              <w:top w:val="single" w:sz="4" w:space="0" w:color="auto"/>
              <w:left w:val="single" w:sz="4" w:space="0" w:color="auto"/>
              <w:right w:val="single" w:sz="4" w:space="0" w:color="auto"/>
            </w:tcBorders>
            <w:shd w:val="clear" w:color="auto" w:fill="auto"/>
          </w:tcPr>
          <w:p w:rsidR="007D6A94" w:rsidRPr="00B976A5" w:rsidRDefault="001E7794" w:rsidP="007D6A94">
            <w:pPr>
              <w:pStyle w:val="TableText"/>
              <w:numPr>
                <w:ilvl w:val="0"/>
                <w:numId w:val="91"/>
              </w:numPr>
              <w:jc w:val="both"/>
              <w:rPr>
                <w:szCs w:val="16"/>
              </w:rPr>
            </w:pPr>
            <w:r w:rsidRPr="00B976A5">
              <w:rPr>
                <w:szCs w:val="16"/>
              </w:rPr>
              <w:t>5 групп выходных портов тревожной сигнализации (группа 1: порты NO1–C1, группа 2: порты NO2–C2, группа 3: порты NO3–C3, группа 4: порты NO4–C4, группа 5: порты NO5, C5, NC5). Вывод сигналов тревоги на устройство тревожной сигнализации. Убедитесь, что внешнее устройство сигнализации подключено к источнику питания.</w:t>
            </w:r>
          </w:p>
          <w:p w:rsidR="007D6A94" w:rsidRPr="00B976A5" w:rsidRDefault="001E7794" w:rsidP="007D6A94">
            <w:pPr>
              <w:pStyle w:val="TableText"/>
              <w:numPr>
                <w:ilvl w:val="0"/>
                <w:numId w:val="91"/>
              </w:numPr>
              <w:jc w:val="both"/>
              <w:rPr>
                <w:szCs w:val="16"/>
              </w:rPr>
            </w:pPr>
            <w:r w:rsidRPr="00B976A5">
              <w:rPr>
                <w:szCs w:val="16"/>
              </w:rPr>
              <w:t>NO: Нормально открытый выходной порт тревожной сигнализации.</w:t>
            </w:r>
          </w:p>
          <w:p w:rsidR="007D6A94" w:rsidRPr="00B976A5" w:rsidRDefault="001E7794" w:rsidP="007D6A94">
            <w:pPr>
              <w:pStyle w:val="TableText"/>
              <w:numPr>
                <w:ilvl w:val="0"/>
                <w:numId w:val="91"/>
              </w:numPr>
              <w:jc w:val="both"/>
              <w:rPr>
                <w:szCs w:val="16"/>
              </w:rPr>
            </w:pPr>
            <w:r w:rsidRPr="00B976A5">
              <w:rPr>
                <w:szCs w:val="16"/>
              </w:rPr>
              <w:t>C: Общая клемма выхода тревожной сигнализации.</w:t>
            </w:r>
          </w:p>
          <w:p w:rsidR="007D6A94" w:rsidRPr="00B976A5" w:rsidRDefault="001E7794" w:rsidP="007D6A94">
            <w:pPr>
              <w:pStyle w:val="TableText"/>
              <w:numPr>
                <w:ilvl w:val="0"/>
                <w:numId w:val="91"/>
              </w:numPr>
              <w:jc w:val="both"/>
              <w:rPr>
                <w:szCs w:val="16"/>
              </w:rPr>
            </w:pPr>
            <w:r w:rsidRPr="00B976A5">
              <w:rPr>
                <w:szCs w:val="16"/>
              </w:rPr>
              <w:t>NC: Нормально закрытый выходной порт тревожной сигнализации.</w:t>
            </w:r>
          </w:p>
        </w:tc>
      </w:tr>
      <w:tr w:rsidR="00003844" w:rsidRPr="00B976A5" w:rsidTr="00B976A5">
        <w:trPr>
          <w:trHeight w:val="525"/>
          <w:jc w:val="center"/>
        </w:trPr>
        <w:tc>
          <w:tcPr>
            <w:tcW w:w="762" w:type="dxa"/>
            <w:vMerge/>
            <w:tcBorders>
              <w:left w:val="single" w:sz="4" w:space="0" w:color="auto"/>
              <w:right w:val="single" w:sz="4" w:space="0" w:color="auto"/>
            </w:tcBorders>
            <w:shd w:val="clear" w:color="auto" w:fill="auto"/>
          </w:tcPr>
          <w:p w:rsidR="007D6A94" w:rsidRPr="00B976A5" w:rsidRDefault="007D6A94" w:rsidP="007D6A94">
            <w:pPr>
              <w:rPr>
                <w:rFonts w:cs="Arial"/>
                <w:kern w:val="0"/>
                <w:szCs w:val="16"/>
              </w:rPr>
            </w:pPr>
          </w:p>
        </w:tc>
        <w:tc>
          <w:tcPr>
            <w:tcW w:w="2326" w:type="dxa"/>
            <w:tcBorders>
              <w:top w:val="single" w:sz="4" w:space="0" w:color="auto"/>
              <w:left w:val="single" w:sz="4" w:space="0" w:color="auto"/>
              <w:bottom w:val="single" w:sz="8"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C1</w:t>
            </w:r>
            <w:r w:rsidR="00E60039" w:rsidRPr="00B976A5">
              <w:rPr>
                <w:rFonts w:cs="Arial"/>
                <w:kern w:val="0"/>
                <w:szCs w:val="16"/>
              </w:rPr>
              <w:t xml:space="preserve"> ~ </w:t>
            </w:r>
            <w:r w:rsidRPr="00B976A5">
              <w:rPr>
                <w:rFonts w:cs="Arial"/>
                <w:kern w:val="0"/>
                <w:szCs w:val="16"/>
              </w:rPr>
              <w:t>C5</w:t>
            </w:r>
          </w:p>
        </w:tc>
        <w:tc>
          <w:tcPr>
            <w:tcW w:w="2696" w:type="dxa"/>
            <w:vMerge/>
            <w:tcBorders>
              <w:left w:val="single" w:sz="4" w:space="0" w:color="auto"/>
              <w:right w:val="single" w:sz="4" w:space="0" w:color="auto"/>
            </w:tcBorders>
            <w:shd w:val="clear" w:color="auto" w:fill="auto"/>
          </w:tcPr>
          <w:p w:rsidR="007D6A94" w:rsidRPr="00B976A5" w:rsidRDefault="007D6A94" w:rsidP="007D6A94">
            <w:pPr>
              <w:widowControl/>
              <w:rPr>
                <w:rFonts w:cs="Arial"/>
                <w:kern w:val="0"/>
                <w:szCs w:val="16"/>
              </w:rPr>
            </w:pPr>
          </w:p>
        </w:tc>
        <w:tc>
          <w:tcPr>
            <w:tcW w:w="3863" w:type="dxa"/>
            <w:vMerge/>
            <w:tcBorders>
              <w:left w:val="single" w:sz="4" w:space="0" w:color="auto"/>
              <w:right w:val="single" w:sz="4" w:space="0" w:color="auto"/>
            </w:tcBorders>
            <w:shd w:val="clear" w:color="auto" w:fill="auto"/>
          </w:tcPr>
          <w:p w:rsidR="007D6A94" w:rsidRPr="00B976A5" w:rsidRDefault="007D6A94" w:rsidP="007D6A94">
            <w:pPr>
              <w:rPr>
                <w:rFonts w:cs="Arial"/>
                <w:kern w:val="0"/>
                <w:szCs w:val="16"/>
              </w:rPr>
            </w:pPr>
          </w:p>
        </w:tc>
      </w:tr>
      <w:tr w:rsidR="00003844" w:rsidRPr="00B976A5" w:rsidTr="00B976A5">
        <w:trPr>
          <w:trHeight w:val="2100"/>
          <w:jc w:val="center"/>
        </w:trPr>
        <w:tc>
          <w:tcPr>
            <w:tcW w:w="762" w:type="dxa"/>
            <w:vMerge/>
            <w:tcBorders>
              <w:left w:val="single" w:sz="4" w:space="0" w:color="auto"/>
              <w:right w:val="single" w:sz="4" w:space="0" w:color="auto"/>
            </w:tcBorders>
            <w:shd w:val="clear" w:color="auto" w:fill="auto"/>
          </w:tcPr>
          <w:p w:rsidR="007D6A94" w:rsidRPr="00B976A5" w:rsidRDefault="007D6A94" w:rsidP="007D6A94">
            <w:pPr>
              <w:widowControl/>
              <w:rPr>
                <w:rFonts w:cs="Arial"/>
                <w:kern w:val="0"/>
                <w:szCs w:val="16"/>
              </w:rPr>
            </w:pPr>
          </w:p>
        </w:tc>
        <w:tc>
          <w:tcPr>
            <w:tcW w:w="2326" w:type="dxa"/>
            <w:tcBorders>
              <w:top w:val="nil"/>
              <w:left w:val="single" w:sz="4" w:space="0" w:color="auto"/>
              <w:bottom w:val="single" w:sz="8" w:space="0" w:color="000000"/>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NC5</w:t>
            </w:r>
          </w:p>
        </w:tc>
        <w:tc>
          <w:tcPr>
            <w:tcW w:w="2696" w:type="dxa"/>
            <w:vMerge/>
            <w:tcBorders>
              <w:left w:val="single" w:sz="4" w:space="0" w:color="auto"/>
              <w:bottom w:val="single" w:sz="8" w:space="0" w:color="000000"/>
              <w:right w:val="single" w:sz="4" w:space="0" w:color="auto"/>
            </w:tcBorders>
            <w:shd w:val="clear" w:color="auto" w:fill="auto"/>
          </w:tcPr>
          <w:p w:rsidR="007D6A94" w:rsidRPr="00B976A5" w:rsidRDefault="007D6A94" w:rsidP="007D6A94">
            <w:pPr>
              <w:widowControl/>
              <w:rPr>
                <w:rFonts w:cs="Arial"/>
                <w:kern w:val="0"/>
                <w:szCs w:val="16"/>
              </w:rPr>
            </w:pPr>
          </w:p>
        </w:tc>
        <w:tc>
          <w:tcPr>
            <w:tcW w:w="3863" w:type="dxa"/>
            <w:vMerge/>
            <w:tcBorders>
              <w:left w:val="single" w:sz="4" w:space="0" w:color="auto"/>
              <w:bottom w:val="single" w:sz="4" w:space="0" w:color="auto"/>
              <w:right w:val="single" w:sz="4" w:space="0" w:color="auto"/>
            </w:tcBorders>
            <w:shd w:val="clear" w:color="auto" w:fill="auto"/>
          </w:tcPr>
          <w:p w:rsidR="007D6A94" w:rsidRPr="00B976A5" w:rsidRDefault="007D6A94" w:rsidP="007D6A94">
            <w:pPr>
              <w:rPr>
                <w:rFonts w:cs="Arial"/>
                <w:kern w:val="0"/>
                <w:szCs w:val="16"/>
              </w:rPr>
            </w:pPr>
          </w:p>
        </w:tc>
      </w:tr>
      <w:tr w:rsidR="00003844" w:rsidRPr="00B976A5" w:rsidTr="00B976A5">
        <w:trPr>
          <w:trHeight w:val="1860"/>
          <w:jc w:val="center"/>
        </w:trPr>
        <w:tc>
          <w:tcPr>
            <w:tcW w:w="762" w:type="dxa"/>
            <w:vMerge/>
            <w:tcBorders>
              <w:left w:val="single" w:sz="4" w:space="0" w:color="auto"/>
              <w:right w:val="single" w:sz="4" w:space="0" w:color="auto"/>
            </w:tcBorders>
            <w:shd w:val="clear" w:color="auto" w:fill="auto"/>
          </w:tcPr>
          <w:p w:rsidR="007D6A94" w:rsidRPr="00B976A5" w:rsidRDefault="007D6A94" w:rsidP="007D6A94">
            <w:pPr>
              <w:widowControl/>
              <w:rPr>
                <w:rFonts w:cs="Arial"/>
                <w:kern w:val="0"/>
                <w:szCs w:val="16"/>
              </w:rPr>
            </w:pPr>
          </w:p>
        </w:tc>
        <w:tc>
          <w:tcPr>
            <w:tcW w:w="2326" w:type="dxa"/>
            <w:tcBorders>
              <w:top w:val="nil"/>
              <w:left w:val="single" w:sz="4" w:space="0" w:color="auto"/>
              <w:bottom w:val="single" w:sz="8" w:space="0" w:color="000000"/>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A</w:t>
            </w:r>
          </w:p>
        </w:tc>
        <w:tc>
          <w:tcPr>
            <w:tcW w:w="2696" w:type="dxa"/>
            <w:vMerge w:val="restart"/>
            <w:tcBorders>
              <w:top w:val="nil"/>
              <w:left w:val="single" w:sz="8" w:space="0" w:color="auto"/>
              <w:bottom w:val="single" w:sz="8" w:space="0" w:color="000000"/>
              <w:right w:val="single" w:sz="4" w:space="0" w:color="auto"/>
            </w:tcBorders>
            <w:shd w:val="clear" w:color="auto" w:fill="auto"/>
          </w:tcPr>
          <w:p w:rsidR="007D6A94" w:rsidRPr="00B976A5" w:rsidRDefault="001E7794" w:rsidP="007D6A94">
            <w:pPr>
              <w:pStyle w:val="afff7"/>
              <w:jc w:val="both"/>
              <w:rPr>
                <w:rFonts w:cs="Arial"/>
                <w:sz w:val="16"/>
                <w:szCs w:val="16"/>
              </w:rPr>
            </w:pPr>
            <w:r w:rsidRPr="00B976A5">
              <w:rPr>
                <w:rFonts w:cs="Arial"/>
                <w:sz w:val="16"/>
                <w:szCs w:val="16"/>
                <w:lang w:val="ru-RU"/>
              </w:rPr>
              <w:t>Коммуникационный порт RS-485</w:t>
            </w:r>
          </w:p>
        </w:tc>
        <w:tc>
          <w:tcPr>
            <w:tcW w:w="3863"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pStyle w:val="TableText"/>
              <w:jc w:val="both"/>
              <w:rPr>
                <w:szCs w:val="16"/>
              </w:rPr>
            </w:pPr>
            <w:r w:rsidRPr="00B976A5">
              <w:rPr>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B976A5" w:rsidTr="00B976A5">
        <w:trPr>
          <w:trHeight w:val="285"/>
          <w:jc w:val="center"/>
        </w:trPr>
        <w:tc>
          <w:tcPr>
            <w:tcW w:w="762" w:type="dxa"/>
            <w:vMerge/>
            <w:tcBorders>
              <w:left w:val="single" w:sz="4" w:space="0" w:color="auto"/>
              <w:right w:val="single" w:sz="4" w:space="0" w:color="auto"/>
            </w:tcBorders>
          </w:tcPr>
          <w:p w:rsidR="007D6A94" w:rsidRPr="00B976A5" w:rsidRDefault="007D6A94" w:rsidP="007D6A94">
            <w:pPr>
              <w:widowControl/>
              <w:rPr>
                <w:rFonts w:cs="Arial"/>
                <w:kern w:val="0"/>
                <w:szCs w:val="16"/>
              </w:rPr>
            </w:pPr>
          </w:p>
        </w:tc>
        <w:tc>
          <w:tcPr>
            <w:tcW w:w="2326" w:type="dxa"/>
            <w:tcBorders>
              <w:top w:val="nil"/>
              <w:left w:val="single" w:sz="4" w:space="0" w:color="auto"/>
              <w:bottom w:val="single" w:sz="8" w:space="0" w:color="000000"/>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B</w:t>
            </w:r>
          </w:p>
        </w:tc>
        <w:tc>
          <w:tcPr>
            <w:tcW w:w="2696" w:type="dxa"/>
            <w:vMerge/>
            <w:tcBorders>
              <w:top w:val="nil"/>
              <w:left w:val="single" w:sz="8" w:space="0" w:color="auto"/>
              <w:bottom w:val="single" w:sz="8" w:space="0" w:color="000000"/>
              <w:right w:val="single" w:sz="4" w:space="0" w:color="auto"/>
            </w:tcBorders>
          </w:tcPr>
          <w:p w:rsidR="007D6A94" w:rsidRPr="00B976A5" w:rsidRDefault="007D6A94" w:rsidP="007D6A94">
            <w:pPr>
              <w:widowControl/>
              <w:rPr>
                <w:rFonts w:cs="Arial"/>
                <w:kern w:val="0"/>
                <w:szCs w:val="16"/>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szCs w:val="16"/>
              </w:rPr>
              <w:t>Порт RS485_B. Это провод B. Пользователь может подключить устройства управления, например быстродействующую купольную камеру PTZ.</w:t>
            </w:r>
          </w:p>
        </w:tc>
      </w:tr>
      <w:tr w:rsidR="00003844" w:rsidRPr="00B976A5" w:rsidTr="00B976A5">
        <w:trPr>
          <w:trHeight w:val="285"/>
          <w:jc w:val="center"/>
        </w:trPr>
        <w:tc>
          <w:tcPr>
            <w:tcW w:w="762" w:type="dxa"/>
            <w:vMerge/>
            <w:tcBorders>
              <w:left w:val="single" w:sz="4" w:space="0" w:color="auto"/>
              <w:right w:val="single" w:sz="4" w:space="0" w:color="auto"/>
            </w:tcBorders>
          </w:tcPr>
          <w:p w:rsidR="007D6A94" w:rsidRPr="00B976A5" w:rsidRDefault="007D6A94" w:rsidP="007D6A94">
            <w:pPr>
              <w:widowControl/>
              <w:rPr>
                <w:rFonts w:cs="Arial"/>
                <w:kern w:val="0"/>
                <w:szCs w:val="16"/>
              </w:rPr>
            </w:pPr>
          </w:p>
        </w:tc>
        <w:tc>
          <w:tcPr>
            <w:tcW w:w="2326" w:type="dxa"/>
            <w:tcBorders>
              <w:top w:val="nil"/>
              <w:left w:val="single" w:sz="4"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T+</w:t>
            </w:r>
            <w:r w:rsidRPr="00B976A5">
              <w:rPr>
                <w:rFonts w:cs="Arial"/>
                <w:kern w:val="0"/>
                <w:szCs w:val="16"/>
              </w:rPr>
              <w:t>、</w:t>
            </w:r>
            <w:r w:rsidRPr="00B976A5">
              <w:rPr>
                <w:rFonts w:cs="Arial"/>
                <w:kern w:val="0"/>
                <w:szCs w:val="16"/>
              </w:rPr>
              <w:t>T-</w:t>
            </w:r>
            <w:r w:rsidRPr="00B976A5">
              <w:rPr>
                <w:rFonts w:cs="Arial"/>
                <w:kern w:val="0"/>
                <w:szCs w:val="16"/>
              </w:rPr>
              <w:t>、</w:t>
            </w:r>
            <w:r w:rsidRPr="00B976A5">
              <w:rPr>
                <w:rFonts w:cs="Arial"/>
                <w:kern w:val="0"/>
                <w:szCs w:val="16"/>
              </w:rPr>
              <w:t>R+</w:t>
            </w:r>
            <w:r w:rsidRPr="00B976A5">
              <w:rPr>
                <w:rFonts w:cs="Arial"/>
                <w:kern w:val="0"/>
                <w:szCs w:val="16"/>
              </w:rPr>
              <w:t>、</w:t>
            </w:r>
            <w:r w:rsidRPr="00B976A5">
              <w:rPr>
                <w:rFonts w:cs="Arial"/>
                <w:kern w:val="0"/>
                <w:szCs w:val="16"/>
              </w:rPr>
              <w:t>R-</w:t>
            </w:r>
          </w:p>
        </w:tc>
        <w:tc>
          <w:tcPr>
            <w:tcW w:w="2696" w:type="dxa"/>
            <w:tcBorders>
              <w:top w:val="nil"/>
              <w:left w:val="single" w:sz="8" w:space="0" w:color="auto"/>
              <w:bottom w:val="single" w:sz="8" w:space="0" w:color="000000"/>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4-проводный дуплексный порт 485.</w:t>
            </w:r>
          </w:p>
        </w:tc>
        <w:tc>
          <w:tcPr>
            <w:tcW w:w="3863"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4-проводный дуплексный порт 485. T+</w:t>
            </w:r>
            <w:r w:rsidR="003F08FB" w:rsidRPr="00B976A5">
              <w:rPr>
                <w:rFonts w:cs="Arial"/>
                <w:kern w:val="0"/>
                <w:szCs w:val="16"/>
              </w:rPr>
              <w:t>,</w:t>
            </w:r>
            <w:r w:rsidRPr="00B976A5">
              <w:rPr>
                <w:rFonts w:cs="Arial"/>
                <w:kern w:val="0"/>
                <w:szCs w:val="16"/>
              </w:rPr>
              <w:t xml:space="preserve">T- выходной провод. </w:t>
            </w:r>
          </w:p>
          <w:p w:rsidR="007D6A94" w:rsidRPr="00B976A5" w:rsidRDefault="001E7794" w:rsidP="007D6A94">
            <w:pPr>
              <w:widowControl/>
              <w:rPr>
                <w:rFonts w:cs="Arial"/>
                <w:kern w:val="0"/>
                <w:szCs w:val="16"/>
              </w:rPr>
            </w:pPr>
            <w:r w:rsidRPr="00B976A5">
              <w:rPr>
                <w:rFonts w:cs="Arial"/>
                <w:kern w:val="0"/>
                <w:szCs w:val="16"/>
              </w:rPr>
              <w:t>R+</w:t>
            </w:r>
            <w:r w:rsidR="003F08FB" w:rsidRPr="00B976A5">
              <w:rPr>
                <w:rFonts w:cs="Arial"/>
                <w:kern w:val="0"/>
                <w:szCs w:val="16"/>
              </w:rPr>
              <w:t>,</w:t>
            </w:r>
            <w:r w:rsidRPr="00B976A5">
              <w:rPr>
                <w:rFonts w:cs="Arial"/>
                <w:kern w:val="0"/>
                <w:szCs w:val="16"/>
              </w:rPr>
              <w:t xml:space="preserve">R- входной провод. </w:t>
            </w:r>
          </w:p>
        </w:tc>
      </w:tr>
      <w:tr w:rsidR="00003844" w:rsidRPr="00B976A5" w:rsidTr="00B976A5">
        <w:trPr>
          <w:trHeight w:val="285"/>
          <w:jc w:val="center"/>
        </w:trPr>
        <w:tc>
          <w:tcPr>
            <w:tcW w:w="762" w:type="dxa"/>
            <w:vMerge/>
            <w:tcBorders>
              <w:left w:val="single" w:sz="4" w:space="0" w:color="auto"/>
              <w:bottom w:val="single" w:sz="4" w:space="0" w:color="auto"/>
              <w:right w:val="single" w:sz="4" w:space="0" w:color="auto"/>
            </w:tcBorders>
          </w:tcPr>
          <w:p w:rsidR="007D6A94" w:rsidRPr="00B976A5" w:rsidRDefault="007D6A94" w:rsidP="007D6A94">
            <w:pPr>
              <w:widowControl/>
              <w:rPr>
                <w:rFonts w:cs="Arial"/>
                <w:kern w:val="0"/>
                <w:szCs w:val="16"/>
              </w:rPr>
            </w:pPr>
          </w:p>
        </w:tc>
        <w:tc>
          <w:tcPr>
            <w:tcW w:w="2326" w:type="dxa"/>
            <w:tcBorders>
              <w:top w:val="nil"/>
              <w:left w:val="single" w:sz="4"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CTRL 12V</w:t>
            </w:r>
          </w:p>
        </w:tc>
        <w:tc>
          <w:tcPr>
            <w:tcW w:w="2696" w:type="dxa"/>
            <w:tcBorders>
              <w:top w:val="nil"/>
              <w:left w:val="single" w:sz="8" w:space="0" w:color="auto"/>
              <w:bottom w:val="single" w:sz="8" w:space="0" w:color="000000"/>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 xml:space="preserve">Выход напряжения управления </w:t>
            </w:r>
          </w:p>
        </w:tc>
        <w:tc>
          <w:tcPr>
            <w:tcW w:w="3863" w:type="dxa"/>
            <w:tcBorders>
              <w:top w:val="single" w:sz="4" w:space="0" w:color="auto"/>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szCs w:val="16"/>
              </w:rPr>
              <w:t>Выход мощности 12 В контроллера. Предназначено для контроля релейного выхода включения-выключения тревожной сигнализации.</w:t>
            </w:r>
          </w:p>
        </w:tc>
      </w:tr>
      <w:tr w:rsidR="00003844" w:rsidRPr="00B976A5" w:rsidTr="00B976A5">
        <w:trPr>
          <w:trHeight w:val="465"/>
          <w:jc w:val="center"/>
        </w:trPr>
        <w:tc>
          <w:tcPr>
            <w:tcW w:w="762"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4</w:t>
            </w:r>
          </w:p>
        </w:tc>
        <w:tc>
          <w:tcPr>
            <w:tcW w:w="2326" w:type="dxa"/>
            <w:tcBorders>
              <w:top w:val="nil"/>
              <w:left w:val="single" w:sz="4"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VIDEO OUT</w:t>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szCs w:val="16"/>
              </w:rPr>
              <w:t>Выходной порт видео</w:t>
            </w:r>
          </w:p>
        </w:tc>
        <w:tc>
          <w:tcPr>
            <w:tcW w:w="3863"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 xml:space="preserve">Подключение в выходным устройствам, например ТВ. </w:t>
            </w:r>
          </w:p>
        </w:tc>
      </w:tr>
      <w:tr w:rsidR="00003844" w:rsidRPr="00B976A5" w:rsidTr="00B976A5">
        <w:trPr>
          <w:trHeight w:val="540"/>
          <w:jc w:val="center"/>
        </w:trPr>
        <w:tc>
          <w:tcPr>
            <w:tcW w:w="762" w:type="dxa"/>
            <w:tcBorders>
              <w:top w:val="single" w:sz="4" w:space="0" w:color="auto"/>
              <w:left w:val="single" w:sz="8"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5</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AUDIO OUT</w:t>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spacing w:before="80" w:after="80" w:line="240" w:lineRule="atLeast"/>
              <w:rPr>
                <w:rFonts w:cs="Arial"/>
                <w:szCs w:val="16"/>
              </w:rPr>
            </w:pPr>
            <w:r w:rsidRPr="00B976A5">
              <w:rPr>
                <w:rFonts w:cs="Arial"/>
                <w:szCs w:val="16"/>
              </w:rPr>
              <w:t>Порт аудиовыхода</w:t>
            </w:r>
          </w:p>
        </w:tc>
        <w:tc>
          <w:tcPr>
            <w:tcW w:w="3863" w:type="dxa"/>
            <w:tcBorders>
              <w:top w:val="nil"/>
              <w:left w:val="nil"/>
              <w:bottom w:val="single" w:sz="8" w:space="0" w:color="auto"/>
              <w:right w:val="single" w:sz="8" w:space="0" w:color="auto"/>
            </w:tcBorders>
            <w:shd w:val="clear" w:color="auto" w:fill="auto"/>
          </w:tcPr>
          <w:p w:rsidR="007D6A94" w:rsidRPr="00B976A5" w:rsidRDefault="001E7794" w:rsidP="007D6A94">
            <w:pPr>
              <w:pStyle w:val="TableText"/>
              <w:jc w:val="both"/>
              <w:rPr>
                <w:snapToGrid/>
                <w:kern w:val="2"/>
                <w:szCs w:val="16"/>
              </w:rPr>
            </w:pPr>
            <w:r w:rsidRPr="00B976A5">
              <w:rPr>
                <w:snapToGrid/>
                <w:kern w:val="2"/>
                <w:szCs w:val="16"/>
              </w:rPr>
              <w:t xml:space="preserve">Выходной порт аудио. Предназначено для передачи аналогового аудиосигнала в устройства, такие как акустическая система. </w:t>
            </w:r>
          </w:p>
        </w:tc>
      </w:tr>
      <w:tr w:rsidR="00003844" w:rsidRPr="00B976A5" w:rsidTr="00B976A5">
        <w:trPr>
          <w:trHeight w:val="795"/>
          <w:jc w:val="center"/>
        </w:trPr>
        <w:tc>
          <w:tcPr>
            <w:tcW w:w="762"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6</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MIC OUT</w:t>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spacing w:before="80" w:after="80" w:line="240" w:lineRule="atLeast"/>
              <w:rPr>
                <w:rFonts w:cs="Arial"/>
                <w:szCs w:val="16"/>
              </w:rPr>
            </w:pPr>
            <w:r w:rsidRPr="00B976A5">
              <w:rPr>
                <w:rFonts w:cs="Arial"/>
                <w:szCs w:val="16"/>
              </w:rPr>
              <w:t>Порт аудиовыхода</w:t>
            </w:r>
          </w:p>
        </w:tc>
        <w:tc>
          <w:tcPr>
            <w:tcW w:w="3863" w:type="dxa"/>
            <w:tcBorders>
              <w:top w:val="nil"/>
              <w:left w:val="nil"/>
              <w:bottom w:val="single" w:sz="8" w:space="0" w:color="auto"/>
              <w:right w:val="single" w:sz="8" w:space="0" w:color="auto"/>
            </w:tcBorders>
            <w:shd w:val="clear" w:color="auto" w:fill="auto"/>
          </w:tcPr>
          <w:p w:rsidR="007D6A94" w:rsidRPr="00B976A5" w:rsidRDefault="001E7794" w:rsidP="007D6A94">
            <w:pPr>
              <w:pStyle w:val="TableText"/>
              <w:jc w:val="both"/>
              <w:rPr>
                <w:snapToGrid/>
                <w:kern w:val="2"/>
                <w:szCs w:val="16"/>
              </w:rPr>
            </w:pPr>
            <w:r w:rsidRPr="00B976A5">
              <w:rPr>
                <w:snapToGrid/>
                <w:kern w:val="2"/>
                <w:szCs w:val="16"/>
              </w:rPr>
              <w:t xml:space="preserve">Выходной порт аудио. Предназначено для передачи аналогового аудиосигнала в устройства, такие как акустическая система. </w:t>
            </w:r>
          </w:p>
          <w:p w:rsidR="007D6A94" w:rsidRPr="00B976A5" w:rsidRDefault="001E7794" w:rsidP="007D6A94">
            <w:pPr>
              <w:pStyle w:val="TableText"/>
              <w:numPr>
                <w:ilvl w:val="0"/>
                <w:numId w:val="91"/>
              </w:numPr>
              <w:jc w:val="both"/>
              <w:rPr>
                <w:snapToGrid/>
                <w:kern w:val="2"/>
                <w:szCs w:val="16"/>
              </w:rPr>
            </w:pPr>
            <w:r w:rsidRPr="00B976A5">
              <w:rPr>
                <w:snapToGrid/>
                <w:kern w:val="2"/>
                <w:szCs w:val="16"/>
              </w:rPr>
              <w:t xml:space="preserve">Выход двунаправленной голосовой связи. </w:t>
            </w:r>
          </w:p>
          <w:p w:rsidR="007D6A94" w:rsidRPr="00B976A5" w:rsidRDefault="001E7794" w:rsidP="007D6A94">
            <w:pPr>
              <w:pStyle w:val="TableText"/>
              <w:numPr>
                <w:ilvl w:val="0"/>
                <w:numId w:val="91"/>
              </w:numPr>
              <w:jc w:val="both"/>
              <w:rPr>
                <w:snapToGrid/>
                <w:kern w:val="2"/>
                <w:szCs w:val="16"/>
              </w:rPr>
            </w:pPr>
            <w:r w:rsidRPr="00B976A5">
              <w:rPr>
                <w:snapToGrid/>
                <w:kern w:val="2"/>
                <w:szCs w:val="16"/>
              </w:rPr>
              <w:t xml:space="preserve">Аудио выход для 1-оконного видеомонитора. </w:t>
            </w:r>
          </w:p>
          <w:p w:rsidR="007D6A94" w:rsidRPr="00B976A5" w:rsidRDefault="001E7794" w:rsidP="007D6A94">
            <w:pPr>
              <w:pStyle w:val="TableText"/>
              <w:numPr>
                <w:ilvl w:val="0"/>
                <w:numId w:val="91"/>
              </w:numPr>
              <w:jc w:val="both"/>
              <w:rPr>
                <w:snapToGrid/>
                <w:kern w:val="2"/>
                <w:szCs w:val="16"/>
              </w:rPr>
            </w:pPr>
            <w:r w:rsidRPr="00B976A5">
              <w:rPr>
                <w:snapToGrid/>
                <w:kern w:val="2"/>
                <w:szCs w:val="16"/>
              </w:rPr>
              <w:t>Аудио выход для 1-оконного воспроизведения видео.</w:t>
            </w:r>
          </w:p>
        </w:tc>
      </w:tr>
      <w:tr w:rsidR="00003844" w:rsidRPr="00B976A5" w:rsidTr="00B976A5">
        <w:trPr>
          <w:trHeight w:val="1065"/>
          <w:jc w:val="center"/>
        </w:trPr>
        <w:tc>
          <w:tcPr>
            <w:tcW w:w="762"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7</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MIC IN</w:t>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spacing w:before="80" w:after="80" w:line="240" w:lineRule="atLeast"/>
              <w:rPr>
                <w:rFonts w:cs="Arial"/>
                <w:szCs w:val="16"/>
              </w:rPr>
            </w:pPr>
            <w:r w:rsidRPr="00B976A5">
              <w:rPr>
                <w:rFonts w:cs="Arial"/>
                <w:szCs w:val="16"/>
              </w:rPr>
              <w:t>Порт аудиовхода</w:t>
            </w:r>
          </w:p>
        </w:tc>
        <w:tc>
          <w:tcPr>
            <w:tcW w:w="3863" w:type="dxa"/>
            <w:tcBorders>
              <w:top w:val="nil"/>
              <w:left w:val="nil"/>
              <w:bottom w:val="single" w:sz="8" w:space="0" w:color="auto"/>
              <w:right w:val="single" w:sz="8" w:space="0" w:color="auto"/>
            </w:tcBorders>
            <w:shd w:val="clear" w:color="auto" w:fill="auto"/>
          </w:tcPr>
          <w:p w:rsidR="007D6A94" w:rsidRPr="00B976A5" w:rsidRDefault="001E7794" w:rsidP="007D6A94">
            <w:pPr>
              <w:spacing w:before="80" w:after="80" w:line="240" w:lineRule="atLeast"/>
              <w:rPr>
                <w:rFonts w:cs="Arial"/>
                <w:szCs w:val="16"/>
              </w:rPr>
            </w:pPr>
            <w:r w:rsidRPr="00B976A5">
              <w:rPr>
                <w:rFonts w:cs="Arial"/>
                <w:szCs w:val="16"/>
              </w:rPr>
              <w:t>Входной порт двунаправленной голосовой связи. Этот порт предназначен для приема аналогового аудиосигнала от различных устройств (микрофон, устройство для съема сигнала и т. п.)</w:t>
            </w:r>
          </w:p>
        </w:tc>
      </w:tr>
      <w:tr w:rsidR="00003844" w:rsidRPr="00B976A5" w:rsidTr="00B976A5">
        <w:trPr>
          <w:trHeight w:val="795"/>
          <w:jc w:val="center"/>
        </w:trPr>
        <w:tc>
          <w:tcPr>
            <w:tcW w:w="762"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8</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AUDIO IN</w:t>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spacing w:before="80" w:after="80" w:line="240" w:lineRule="atLeast"/>
              <w:rPr>
                <w:rFonts w:cs="Arial"/>
                <w:snapToGrid w:val="0"/>
                <w:kern w:val="0"/>
                <w:szCs w:val="16"/>
              </w:rPr>
            </w:pPr>
            <w:r w:rsidRPr="00B976A5">
              <w:rPr>
                <w:rFonts w:cs="Arial"/>
                <w:szCs w:val="16"/>
              </w:rPr>
              <w:t>Порт аудиовхода</w:t>
            </w:r>
          </w:p>
        </w:tc>
        <w:tc>
          <w:tcPr>
            <w:tcW w:w="3863"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szCs w:val="16"/>
              </w:rPr>
            </w:pPr>
            <w:r w:rsidRPr="00B976A5">
              <w:rPr>
                <w:rFonts w:cs="Arial"/>
                <w:szCs w:val="16"/>
              </w:rPr>
              <w:t>Этот порт предназначен для приема аналогового аудиосигнала от различных устройств (микрофон, устройство для съема сигнала и т. п.)</w:t>
            </w:r>
          </w:p>
        </w:tc>
      </w:tr>
      <w:tr w:rsidR="00003844" w:rsidRPr="00B976A5" w:rsidTr="00B976A5">
        <w:trPr>
          <w:trHeight w:val="525"/>
          <w:jc w:val="center"/>
        </w:trPr>
        <w:tc>
          <w:tcPr>
            <w:tcW w:w="762"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9</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VIDEO IN</w:t>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spacing w:before="80" w:after="80" w:line="240" w:lineRule="atLeast"/>
              <w:rPr>
                <w:rFonts w:cs="Arial"/>
                <w:snapToGrid w:val="0"/>
                <w:kern w:val="0"/>
                <w:szCs w:val="16"/>
              </w:rPr>
            </w:pPr>
            <w:r w:rsidRPr="00B976A5">
              <w:rPr>
                <w:rFonts w:cs="Arial"/>
                <w:szCs w:val="16"/>
              </w:rPr>
              <w:t>Порт видеовхода</w:t>
            </w:r>
          </w:p>
        </w:tc>
        <w:tc>
          <w:tcPr>
            <w:tcW w:w="3863"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szCs w:val="16"/>
              </w:rPr>
            </w:pPr>
            <w:r w:rsidRPr="00B976A5">
              <w:rPr>
                <w:rFonts w:cs="Arial"/>
                <w:szCs w:val="16"/>
              </w:rPr>
              <w:t xml:space="preserve">Порт предназначен для подключения аналоговой камеры. </w:t>
            </w:r>
          </w:p>
        </w:tc>
      </w:tr>
      <w:tr w:rsidR="00003844" w:rsidRPr="00B976A5" w:rsidTr="00B976A5">
        <w:trPr>
          <w:trHeight w:val="795"/>
          <w:jc w:val="center"/>
        </w:trPr>
        <w:tc>
          <w:tcPr>
            <w:tcW w:w="762"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10</w:t>
            </w:r>
          </w:p>
        </w:tc>
        <w:tc>
          <w:tcPr>
            <w:tcW w:w="2326" w:type="dxa"/>
            <w:tcBorders>
              <w:top w:val="nil"/>
              <w:left w:val="nil"/>
              <w:bottom w:val="single" w:sz="8" w:space="0" w:color="auto"/>
              <w:right w:val="single" w:sz="8" w:space="0" w:color="auto"/>
            </w:tcBorders>
            <w:shd w:val="clear" w:color="auto" w:fill="auto"/>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142E2EE6" wp14:editId="4AC9F3C3">
                  <wp:extent cx="308610" cy="233680"/>
                  <wp:effectExtent l="0" t="0" r="0" b="0"/>
                  <wp:docPr id="24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8610" cy="233680"/>
                          </a:xfrm>
                          <a:prstGeom prst="rect">
                            <a:avLst/>
                          </a:prstGeom>
                          <a:noFill/>
                          <a:ln>
                            <a:noFill/>
                          </a:ln>
                        </pic:spPr>
                      </pic:pic>
                    </a:graphicData>
                  </a:graphic>
                </wp:inline>
              </w:drawing>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noProof/>
                <w:kern w:val="0"/>
                <w:szCs w:val="16"/>
              </w:rPr>
            </w:pPr>
            <w:r w:rsidRPr="00B976A5">
              <w:rPr>
                <w:rFonts w:cs="Arial"/>
                <w:noProof/>
                <w:kern w:val="0"/>
                <w:szCs w:val="16"/>
              </w:rPr>
              <w:t xml:space="preserve">Сетевой порт </w:t>
            </w:r>
          </w:p>
        </w:tc>
        <w:tc>
          <w:tcPr>
            <w:tcW w:w="3863"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noProof/>
                <w:kern w:val="0"/>
                <w:szCs w:val="16"/>
              </w:rPr>
            </w:pPr>
            <w:r w:rsidRPr="00B976A5">
              <w:rPr>
                <w:rFonts w:cs="Arial"/>
                <w:noProof/>
                <w:kern w:val="0"/>
                <w:szCs w:val="16"/>
              </w:rPr>
              <w:t xml:space="preserve">Порт Ethernet 1000 Мбит/с </w:t>
            </w:r>
          </w:p>
        </w:tc>
      </w:tr>
      <w:tr w:rsidR="00003844" w:rsidRPr="00B976A5" w:rsidTr="00B976A5">
        <w:trPr>
          <w:trHeight w:val="795"/>
          <w:jc w:val="center"/>
        </w:trPr>
        <w:tc>
          <w:tcPr>
            <w:tcW w:w="762"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11</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VGA</w:t>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jc w:val="both"/>
              <w:rPr>
                <w:rFonts w:cs="Arial"/>
                <w:sz w:val="16"/>
                <w:szCs w:val="16"/>
              </w:rPr>
            </w:pPr>
            <w:r w:rsidRPr="00B976A5">
              <w:rPr>
                <w:rFonts w:cs="Arial"/>
                <w:sz w:val="16"/>
                <w:szCs w:val="16"/>
                <w:lang w:val="ru-RU"/>
              </w:rPr>
              <w:t>Выходной порт видео VGA</w:t>
            </w:r>
          </w:p>
        </w:tc>
        <w:tc>
          <w:tcPr>
            <w:tcW w:w="3863"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Порт видеовыхода VGA. Передача аналогового видеосигнала. К этому порту можно подключить монитор для просмотра аналогового видео.</w:t>
            </w:r>
          </w:p>
        </w:tc>
      </w:tr>
      <w:tr w:rsidR="00003844" w:rsidRPr="00B976A5" w:rsidTr="00B976A5">
        <w:trPr>
          <w:trHeight w:val="795"/>
          <w:jc w:val="center"/>
        </w:trPr>
        <w:tc>
          <w:tcPr>
            <w:tcW w:w="762"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12</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HDMI</w:t>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jc w:val="both"/>
              <w:rPr>
                <w:rFonts w:cs="Arial"/>
                <w:sz w:val="16"/>
                <w:szCs w:val="16"/>
              </w:rPr>
            </w:pPr>
            <w:r w:rsidRPr="00B976A5">
              <w:rPr>
                <w:rFonts w:cs="Arial"/>
                <w:sz w:val="16"/>
                <w:szCs w:val="16"/>
                <w:lang w:val="ru-RU"/>
              </w:rPr>
              <w:t>Медиа-интерфейс высокого разрешения</w:t>
            </w:r>
          </w:p>
        </w:tc>
        <w:tc>
          <w:tcPr>
            <w:tcW w:w="3863"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 xml:space="preserve">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 </w:t>
            </w:r>
          </w:p>
        </w:tc>
      </w:tr>
      <w:tr w:rsidR="00003844" w:rsidRPr="00B976A5" w:rsidTr="00B976A5">
        <w:trPr>
          <w:trHeight w:val="795"/>
          <w:jc w:val="center"/>
        </w:trPr>
        <w:tc>
          <w:tcPr>
            <w:tcW w:w="762"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13</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eSATA</w:t>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jc w:val="both"/>
              <w:rPr>
                <w:rFonts w:cs="Arial"/>
                <w:sz w:val="16"/>
                <w:szCs w:val="16"/>
              </w:rPr>
            </w:pPr>
            <w:r w:rsidRPr="00B976A5">
              <w:rPr>
                <w:rFonts w:cs="Arial"/>
                <w:sz w:val="16"/>
                <w:szCs w:val="16"/>
                <w:lang w:val="ru-RU"/>
              </w:rPr>
              <w:t>Порт eSATA</w:t>
            </w:r>
          </w:p>
        </w:tc>
        <w:tc>
          <w:tcPr>
            <w:tcW w:w="3863"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Внешний порт SATA. Предназначен для подключения устройств SATA. Установите перемычку на жесткий диск при наличии периферийного подключенного жесткого диска.</w:t>
            </w:r>
          </w:p>
        </w:tc>
      </w:tr>
      <w:tr w:rsidR="00003844" w:rsidRPr="00B976A5" w:rsidTr="00B976A5">
        <w:trPr>
          <w:trHeight w:val="795"/>
          <w:jc w:val="center"/>
        </w:trPr>
        <w:tc>
          <w:tcPr>
            <w:tcW w:w="762"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14</w:t>
            </w:r>
          </w:p>
        </w:tc>
        <w:tc>
          <w:tcPr>
            <w:tcW w:w="2326" w:type="dxa"/>
            <w:tcBorders>
              <w:top w:val="nil"/>
              <w:left w:val="nil"/>
              <w:bottom w:val="single" w:sz="4" w:space="0" w:color="auto"/>
              <w:right w:val="single" w:sz="8" w:space="0" w:color="auto"/>
            </w:tcBorders>
            <w:shd w:val="clear" w:color="auto" w:fill="auto"/>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4099613F" wp14:editId="57348CD2">
                  <wp:extent cx="340360" cy="159385"/>
                  <wp:effectExtent l="0" t="0" r="2540" b="0"/>
                  <wp:docPr id="24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696" w:type="dxa"/>
            <w:tcBorders>
              <w:top w:val="nil"/>
              <w:left w:val="nil"/>
              <w:bottom w:val="single" w:sz="4" w:space="0" w:color="auto"/>
              <w:right w:val="single" w:sz="8" w:space="0" w:color="auto"/>
            </w:tcBorders>
            <w:shd w:val="clear" w:color="auto" w:fill="auto"/>
          </w:tcPr>
          <w:p w:rsidR="007D6A94" w:rsidRPr="00B976A5" w:rsidRDefault="001E7794" w:rsidP="007D6A94">
            <w:pPr>
              <w:pStyle w:val="afff7"/>
              <w:jc w:val="both"/>
              <w:rPr>
                <w:rFonts w:cs="Arial"/>
                <w:sz w:val="16"/>
                <w:szCs w:val="16"/>
              </w:rPr>
            </w:pPr>
            <w:r w:rsidRPr="00B976A5">
              <w:rPr>
                <w:rFonts w:cs="Arial"/>
                <w:sz w:val="16"/>
                <w:szCs w:val="16"/>
                <w:lang w:val="ru-RU"/>
              </w:rPr>
              <w:t>Порт USB 2.0</w:t>
            </w:r>
          </w:p>
        </w:tc>
        <w:tc>
          <w:tcPr>
            <w:tcW w:w="3863" w:type="dxa"/>
            <w:tcBorders>
              <w:top w:val="nil"/>
              <w:left w:val="nil"/>
              <w:bottom w:val="single" w:sz="4" w:space="0" w:color="auto"/>
              <w:right w:val="single" w:sz="8" w:space="0" w:color="auto"/>
            </w:tcBorders>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Порт USB 2.0. Подсоединение к мыши, устройству хранения данных USB, устройству для записи компакт-дисков USB и т. д.</w:t>
            </w:r>
          </w:p>
        </w:tc>
      </w:tr>
      <w:tr w:rsidR="00003844" w:rsidRPr="00B976A5" w:rsidTr="00B976A5">
        <w:trPr>
          <w:trHeight w:val="585"/>
          <w:jc w:val="center"/>
        </w:trPr>
        <w:tc>
          <w:tcPr>
            <w:tcW w:w="762"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15</w:t>
            </w:r>
          </w:p>
        </w:tc>
        <w:tc>
          <w:tcPr>
            <w:tcW w:w="232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160B3373" wp14:editId="46C1907A">
                  <wp:extent cx="329565" cy="478155"/>
                  <wp:effectExtent l="0" t="0" r="0" b="0"/>
                  <wp:docPr id="250"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29565" cy="478155"/>
                          </a:xfrm>
                          <a:prstGeom prst="rect">
                            <a:avLst/>
                          </a:prstGeom>
                          <a:noFill/>
                          <a:ln>
                            <a:noFill/>
                          </a:ln>
                        </pic:spPr>
                      </pic:pic>
                    </a:graphicData>
                  </a:graphic>
                </wp:inline>
              </w:drawing>
            </w:r>
          </w:p>
        </w:tc>
        <w:tc>
          <w:tcPr>
            <w:tcW w:w="269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 xml:space="preserve">Разъем питания </w:t>
            </w:r>
          </w:p>
        </w:tc>
        <w:tc>
          <w:tcPr>
            <w:tcW w:w="3863"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 xml:space="preserve">Разъем питания </w:t>
            </w:r>
          </w:p>
        </w:tc>
      </w:tr>
      <w:tr w:rsidR="00003844" w:rsidRPr="00B976A5" w:rsidTr="00B976A5">
        <w:trPr>
          <w:trHeight w:val="585"/>
          <w:jc w:val="center"/>
        </w:trPr>
        <w:tc>
          <w:tcPr>
            <w:tcW w:w="762"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16</w:t>
            </w:r>
          </w:p>
        </w:tc>
        <w:tc>
          <w:tcPr>
            <w:tcW w:w="232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0AD08006" wp14:editId="7BCC28A3">
                  <wp:extent cx="297815" cy="244475"/>
                  <wp:effectExtent l="0" t="0" r="6985" b="3175"/>
                  <wp:docPr id="25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7815" cy="244475"/>
                          </a:xfrm>
                          <a:prstGeom prst="rect">
                            <a:avLst/>
                          </a:prstGeom>
                          <a:noFill/>
                          <a:ln>
                            <a:noFill/>
                          </a:ln>
                        </pic:spPr>
                      </pic:pic>
                    </a:graphicData>
                  </a:graphic>
                </wp:inline>
              </w:drawing>
            </w:r>
          </w:p>
        </w:tc>
        <w:tc>
          <w:tcPr>
            <w:tcW w:w="269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ЗЕМЛЯ</w:t>
            </w:r>
          </w:p>
        </w:tc>
        <w:tc>
          <w:tcPr>
            <w:tcW w:w="3863"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ЗЕМЛЯ</w:t>
            </w:r>
          </w:p>
        </w:tc>
      </w:tr>
    </w:tbl>
    <w:p w:rsidR="007D6A94" w:rsidRPr="007D6A94" w:rsidRDefault="007D6A94" w:rsidP="007D6A94">
      <w:pPr>
        <w:pStyle w:val="30"/>
        <w:numPr>
          <w:ilvl w:val="0"/>
          <w:numId w:val="0"/>
        </w:numPr>
        <w:tabs>
          <w:tab w:val="left" w:pos="1080"/>
          <w:tab w:val="left" w:pos="1440"/>
        </w:tabs>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94" w:name="_Toc477768794"/>
      <w:r w:rsidRPr="007D6A94">
        <w:rPr>
          <w:rFonts w:cs="Arial"/>
        </w:rPr>
        <w:t xml:space="preserve">Серия HCVR42XXL-S2 </w:t>
      </w:r>
      <w:bookmarkEnd w:id="294"/>
      <w:r w:rsidRPr="007D6A94">
        <w:rPr>
          <w:rFonts w:cs="Arial"/>
        </w:rPr>
        <w:t xml:space="preserve"> </w:t>
      </w:r>
    </w:p>
    <w:p w:rsidR="007D6A94" w:rsidRPr="007D6A94" w:rsidRDefault="001E7794" w:rsidP="007D6A94">
      <w:pPr>
        <w:rPr>
          <w:rFonts w:cs="Arial"/>
          <w:szCs w:val="21"/>
        </w:rPr>
      </w:pPr>
      <w:r w:rsidRPr="007D6A94">
        <w:rPr>
          <w:rFonts w:cs="Arial"/>
        </w:rPr>
        <w:t xml:space="preserve">Задняя панель показана как в </w:t>
      </w:r>
      <w:r w:rsidRPr="007D6A94">
        <w:rPr>
          <w:rFonts w:cs="Arial"/>
          <w:szCs w:val="21"/>
        </w:rPr>
        <w:fldChar w:fldCharType="begin"/>
      </w:r>
      <w:r w:rsidRPr="007D6A94">
        <w:rPr>
          <w:rFonts w:cs="Arial"/>
          <w:szCs w:val="21"/>
        </w:rPr>
        <w:instrText xml:space="preserve"> REF _Ref346179185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79</w:t>
      </w:r>
      <w:r w:rsidRPr="007D6A94">
        <w:rPr>
          <w:rFonts w:cs="Arial"/>
          <w:szCs w:val="21"/>
        </w:rPr>
        <w:fldChar w:fldCharType="end"/>
      </w:r>
    </w:p>
    <w:p w:rsidR="007D6A94" w:rsidRPr="007D6A94" w:rsidRDefault="001E7794" w:rsidP="007D6A94">
      <w:pPr>
        <w:rPr>
          <w:rFonts w:cs="Arial"/>
          <w:szCs w:val="21"/>
        </w:rPr>
      </w:pPr>
      <w:r w:rsidRPr="007D6A94">
        <w:rPr>
          <w:rFonts w:cs="Arial"/>
          <w:szCs w:val="21"/>
        </w:rPr>
        <w:t>Приведенный ниже рисунок основан на изделии серии HCVR4232L-V2.</w:t>
      </w:r>
    </w:p>
    <w:p w:rsidR="007D6A94" w:rsidRPr="007D6A94" w:rsidRDefault="00190F4C" w:rsidP="007D6A94">
      <w:pPr>
        <w:rPr>
          <w:rFonts w:cs="Arial"/>
        </w:rPr>
      </w:pPr>
      <w:r w:rsidRPr="007D6A94">
        <w:rPr>
          <w:rFonts w:cs="Arial"/>
          <w:noProof/>
          <w:lang w:val="en-US"/>
        </w:rPr>
        <w:drawing>
          <wp:inline distT="0" distB="0" distL="0" distR="0" wp14:anchorId="623FF9D6" wp14:editId="4B607410">
            <wp:extent cx="5720080" cy="1860550"/>
            <wp:effectExtent l="0" t="0" r="0" b="6350"/>
            <wp:docPr id="252"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20080" cy="1860550"/>
                    </a:xfrm>
                    <a:prstGeom prst="rect">
                      <a:avLst/>
                    </a:prstGeom>
                    <a:noFill/>
                    <a:ln>
                      <a:noFill/>
                    </a:ln>
                  </pic:spPr>
                </pic:pic>
              </a:graphicData>
            </a:graphic>
          </wp:inline>
        </w:drawing>
      </w:r>
    </w:p>
    <w:p w:rsidR="007D6A94" w:rsidRPr="007D6A94" w:rsidRDefault="001E7794" w:rsidP="007D6A94">
      <w:pPr>
        <w:pStyle w:val="a9"/>
        <w:tabs>
          <w:tab w:val="left" w:pos="3976"/>
        </w:tabs>
        <w:ind w:left="210" w:right="210"/>
        <w:jc w:val="center"/>
        <w:rPr>
          <w:rFonts w:cs="Arial"/>
        </w:rPr>
      </w:pPr>
      <w:bookmarkStart w:id="295" w:name="_Ref34617918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79</w:t>
      </w:r>
      <w:r w:rsidRPr="007D6A94">
        <w:rPr>
          <w:rFonts w:cs="Arial"/>
        </w:rPr>
        <w:fldChar w:fldCharType="end"/>
      </w:r>
      <w:bookmarkEnd w:id="295"/>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9789" w:type="dxa"/>
        <w:jc w:val="center"/>
        <w:tblLayout w:type="fixed"/>
        <w:tblLook w:val="04A0" w:firstRow="1" w:lastRow="0" w:firstColumn="1" w:lastColumn="0" w:noHBand="0" w:noVBand="1"/>
      </w:tblPr>
      <w:tblGrid>
        <w:gridCol w:w="710"/>
        <w:gridCol w:w="1417"/>
        <w:gridCol w:w="1559"/>
        <w:gridCol w:w="6103"/>
      </w:tblGrid>
      <w:tr w:rsidR="00003844" w:rsidRPr="00B976A5" w:rsidTr="00B976A5">
        <w:trPr>
          <w:trHeight w:val="285"/>
          <w:tblHeader/>
          <w:jc w:val="center"/>
        </w:trPr>
        <w:tc>
          <w:tcPr>
            <w:tcW w:w="710" w:type="dxa"/>
            <w:tcBorders>
              <w:top w:val="single" w:sz="8" w:space="0" w:color="auto"/>
              <w:left w:val="single" w:sz="8" w:space="0" w:color="auto"/>
              <w:bottom w:val="single" w:sz="8" w:space="0" w:color="auto"/>
              <w:right w:val="single" w:sz="8" w:space="0" w:color="auto"/>
            </w:tcBorders>
            <w:shd w:val="clear" w:color="000000" w:fill="BFBFBF"/>
            <w:hideMark/>
          </w:tcPr>
          <w:p w:rsidR="007D6A94" w:rsidRPr="00B976A5" w:rsidRDefault="001E7794" w:rsidP="007D6A94">
            <w:pPr>
              <w:rPr>
                <w:rFonts w:cs="Arial"/>
                <w:szCs w:val="16"/>
              </w:rPr>
            </w:pPr>
            <w:r w:rsidRPr="00B976A5">
              <w:rPr>
                <w:rFonts w:cs="Arial"/>
                <w:szCs w:val="16"/>
              </w:rPr>
              <w:t>№</w:t>
            </w:r>
          </w:p>
        </w:tc>
        <w:tc>
          <w:tcPr>
            <w:tcW w:w="1417" w:type="dxa"/>
            <w:tcBorders>
              <w:top w:val="single" w:sz="8" w:space="0" w:color="auto"/>
              <w:left w:val="nil"/>
              <w:bottom w:val="single" w:sz="8" w:space="0" w:color="auto"/>
              <w:right w:val="single" w:sz="8" w:space="0" w:color="auto"/>
            </w:tcBorders>
            <w:shd w:val="clear" w:color="000000" w:fill="BFBFBF"/>
            <w:hideMark/>
          </w:tcPr>
          <w:p w:rsidR="007D6A94" w:rsidRPr="00B976A5" w:rsidRDefault="001E7794" w:rsidP="007D6A94">
            <w:pPr>
              <w:rPr>
                <w:rFonts w:cs="Arial"/>
                <w:szCs w:val="16"/>
              </w:rPr>
            </w:pPr>
            <w:r w:rsidRPr="00B976A5">
              <w:rPr>
                <w:rFonts w:cs="Arial"/>
                <w:szCs w:val="16"/>
              </w:rPr>
              <w:t>Значок</w:t>
            </w:r>
          </w:p>
        </w:tc>
        <w:tc>
          <w:tcPr>
            <w:tcW w:w="1559" w:type="dxa"/>
            <w:tcBorders>
              <w:top w:val="single" w:sz="8" w:space="0" w:color="auto"/>
              <w:left w:val="nil"/>
              <w:bottom w:val="single" w:sz="8" w:space="0" w:color="auto"/>
              <w:right w:val="single" w:sz="8" w:space="0" w:color="auto"/>
            </w:tcBorders>
            <w:shd w:val="clear" w:color="000000" w:fill="BFBFBF"/>
            <w:hideMark/>
          </w:tcPr>
          <w:p w:rsidR="007D6A94" w:rsidRPr="00B976A5" w:rsidRDefault="001E7794" w:rsidP="007D6A94">
            <w:pPr>
              <w:rPr>
                <w:rFonts w:cs="Arial"/>
                <w:szCs w:val="16"/>
              </w:rPr>
            </w:pPr>
            <w:r w:rsidRPr="00B976A5">
              <w:rPr>
                <w:rFonts w:cs="Arial"/>
                <w:szCs w:val="16"/>
              </w:rPr>
              <w:t xml:space="preserve">Наименование </w:t>
            </w:r>
          </w:p>
        </w:tc>
        <w:tc>
          <w:tcPr>
            <w:tcW w:w="6103" w:type="dxa"/>
            <w:tcBorders>
              <w:top w:val="single" w:sz="8" w:space="0" w:color="auto"/>
              <w:left w:val="nil"/>
              <w:bottom w:val="single" w:sz="8" w:space="0" w:color="auto"/>
              <w:right w:val="single" w:sz="8" w:space="0" w:color="auto"/>
            </w:tcBorders>
            <w:shd w:val="clear" w:color="000000" w:fill="BFBFBF"/>
            <w:noWrap/>
            <w:hideMark/>
          </w:tcPr>
          <w:p w:rsidR="007D6A94" w:rsidRPr="00B976A5" w:rsidRDefault="001E7794" w:rsidP="007D6A94">
            <w:pPr>
              <w:rPr>
                <w:rFonts w:cs="Arial"/>
                <w:szCs w:val="16"/>
              </w:rPr>
            </w:pPr>
            <w:r w:rsidRPr="00B976A5">
              <w:rPr>
                <w:rFonts w:cs="Arial"/>
                <w:szCs w:val="16"/>
              </w:rPr>
              <w:t>Примечание</w:t>
            </w:r>
          </w:p>
        </w:tc>
      </w:tr>
      <w:tr w:rsidR="00003844" w:rsidRPr="00B976A5" w:rsidTr="00B976A5">
        <w:trPr>
          <w:trHeight w:val="465"/>
          <w:jc w:val="center"/>
        </w:trPr>
        <w:tc>
          <w:tcPr>
            <w:tcW w:w="710" w:type="dxa"/>
            <w:tcBorders>
              <w:top w:val="nil"/>
              <w:left w:val="single" w:sz="8" w:space="0" w:color="auto"/>
              <w:bottom w:val="single" w:sz="8" w:space="0" w:color="auto"/>
              <w:right w:val="single" w:sz="8" w:space="0" w:color="auto"/>
            </w:tcBorders>
            <w:shd w:val="clear" w:color="auto" w:fill="auto"/>
            <w:vAlign w:val="center"/>
          </w:tcPr>
          <w:p w:rsidR="007D6A94" w:rsidRPr="00B976A5" w:rsidRDefault="001E7794" w:rsidP="007D6A94">
            <w:pPr>
              <w:rPr>
                <w:rFonts w:cs="Arial"/>
                <w:szCs w:val="16"/>
              </w:rPr>
            </w:pPr>
            <w:r w:rsidRPr="00B976A5">
              <w:rPr>
                <w:rFonts w:cs="Arial"/>
                <w:szCs w:val="16"/>
              </w:rPr>
              <w:t>1</w:t>
            </w:r>
          </w:p>
        </w:tc>
        <w:tc>
          <w:tcPr>
            <w:tcW w:w="1417" w:type="dxa"/>
            <w:tcBorders>
              <w:top w:val="nil"/>
              <w:left w:val="nil"/>
              <w:bottom w:val="single" w:sz="4" w:space="0" w:color="auto"/>
              <w:right w:val="single" w:sz="8" w:space="0" w:color="auto"/>
            </w:tcBorders>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VIDEO IN</w:t>
            </w:r>
          </w:p>
        </w:tc>
        <w:tc>
          <w:tcPr>
            <w:tcW w:w="1559" w:type="dxa"/>
            <w:tcBorders>
              <w:top w:val="single" w:sz="4" w:space="0" w:color="auto"/>
              <w:left w:val="nil"/>
              <w:bottom w:val="single" w:sz="8"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 xml:space="preserve">Порт видеовхода </w:t>
            </w:r>
          </w:p>
        </w:tc>
        <w:tc>
          <w:tcPr>
            <w:tcW w:w="6103" w:type="dxa"/>
            <w:tcBorders>
              <w:top w:val="single" w:sz="4" w:space="0" w:color="auto"/>
              <w:left w:val="single" w:sz="4" w:space="0" w:color="auto"/>
              <w:bottom w:val="single" w:sz="4" w:space="0" w:color="auto"/>
              <w:right w:val="single" w:sz="4" w:space="0" w:color="auto"/>
            </w:tcBorders>
            <w:shd w:val="clear" w:color="auto" w:fill="auto"/>
            <w:noWrap/>
          </w:tcPr>
          <w:p w:rsidR="007D6A94" w:rsidRPr="00B976A5" w:rsidRDefault="001E7794" w:rsidP="007D6A94">
            <w:pPr>
              <w:rPr>
                <w:rFonts w:cs="Arial"/>
                <w:szCs w:val="16"/>
              </w:rPr>
            </w:pPr>
            <w:r w:rsidRPr="00B976A5">
              <w:rPr>
                <w:rFonts w:cs="Arial"/>
                <w:szCs w:val="16"/>
              </w:rPr>
              <w:t xml:space="preserve">Порт предназначен для подключения аналоговой камеры — входной видеосигнал. </w:t>
            </w:r>
          </w:p>
        </w:tc>
      </w:tr>
      <w:tr w:rsidR="00003844" w:rsidRPr="00B976A5" w:rsidTr="00B976A5">
        <w:trPr>
          <w:trHeight w:val="539"/>
          <w:jc w:val="center"/>
        </w:trPr>
        <w:tc>
          <w:tcPr>
            <w:tcW w:w="710" w:type="dxa"/>
            <w:tcBorders>
              <w:top w:val="nil"/>
              <w:left w:val="single" w:sz="8" w:space="0" w:color="auto"/>
              <w:bottom w:val="single" w:sz="8" w:space="0" w:color="auto"/>
              <w:right w:val="single" w:sz="8" w:space="0" w:color="auto"/>
            </w:tcBorders>
            <w:shd w:val="clear" w:color="auto" w:fill="auto"/>
            <w:vAlign w:val="center"/>
          </w:tcPr>
          <w:p w:rsidR="007D6A94" w:rsidRPr="00B976A5" w:rsidRDefault="001E7794" w:rsidP="007D6A94">
            <w:pPr>
              <w:rPr>
                <w:rFonts w:cs="Arial"/>
                <w:szCs w:val="16"/>
              </w:rPr>
            </w:pPr>
            <w:r w:rsidRPr="00B976A5">
              <w:rPr>
                <w:rFonts w:cs="Arial"/>
                <w:szCs w:val="16"/>
              </w:rPr>
              <w:t>2</w:t>
            </w:r>
          </w:p>
        </w:tc>
        <w:tc>
          <w:tcPr>
            <w:tcW w:w="1417" w:type="dxa"/>
            <w:tcBorders>
              <w:top w:val="nil"/>
              <w:left w:val="nil"/>
              <w:bottom w:val="single" w:sz="8" w:space="0" w:color="auto"/>
              <w:right w:val="single" w:sz="8" w:space="0" w:color="auto"/>
            </w:tcBorders>
            <w:shd w:val="clear" w:color="auto" w:fill="auto"/>
            <w:vAlign w:val="center"/>
          </w:tcPr>
          <w:p w:rsidR="007D6A94" w:rsidRPr="00B976A5" w:rsidRDefault="001E7794" w:rsidP="007D6A94">
            <w:pPr>
              <w:rPr>
                <w:rFonts w:cs="Arial"/>
                <w:szCs w:val="16"/>
              </w:rPr>
            </w:pPr>
            <w:r w:rsidRPr="00B976A5">
              <w:rPr>
                <w:rFonts w:cs="Arial"/>
                <w:szCs w:val="16"/>
              </w:rPr>
              <w:t>VIDEO OUT</w:t>
            </w:r>
          </w:p>
        </w:tc>
        <w:tc>
          <w:tcPr>
            <w:tcW w:w="1559" w:type="dxa"/>
            <w:tcBorders>
              <w:top w:val="nil"/>
              <w:left w:val="nil"/>
              <w:bottom w:val="single" w:sz="8" w:space="0" w:color="auto"/>
              <w:right w:val="single" w:sz="8" w:space="0" w:color="auto"/>
            </w:tcBorders>
            <w:shd w:val="clear" w:color="auto" w:fill="auto"/>
            <w:vAlign w:val="center"/>
          </w:tcPr>
          <w:p w:rsidR="007D6A94" w:rsidRPr="00B976A5" w:rsidRDefault="001E7794" w:rsidP="007D6A94">
            <w:pPr>
              <w:rPr>
                <w:rFonts w:cs="Arial"/>
                <w:szCs w:val="16"/>
              </w:rPr>
            </w:pPr>
            <w:r w:rsidRPr="00B976A5">
              <w:rPr>
                <w:rFonts w:cs="Arial"/>
                <w:szCs w:val="16"/>
              </w:rPr>
              <w:t xml:space="preserve">Выходной порт видео </w:t>
            </w:r>
          </w:p>
        </w:tc>
        <w:tc>
          <w:tcPr>
            <w:tcW w:w="6103" w:type="dxa"/>
            <w:tcBorders>
              <w:top w:val="nil"/>
              <w:left w:val="nil"/>
              <w:bottom w:val="single" w:sz="8" w:space="0" w:color="auto"/>
              <w:right w:val="single" w:sz="8" w:space="0" w:color="auto"/>
            </w:tcBorders>
            <w:shd w:val="clear" w:color="auto" w:fill="auto"/>
            <w:vAlign w:val="center"/>
          </w:tcPr>
          <w:p w:rsidR="007D6A94" w:rsidRPr="00B976A5" w:rsidRDefault="001E7794" w:rsidP="007D6A94">
            <w:pPr>
              <w:rPr>
                <w:rFonts w:cs="Arial"/>
                <w:szCs w:val="16"/>
              </w:rPr>
            </w:pPr>
            <w:r w:rsidRPr="00B976A5">
              <w:rPr>
                <w:rFonts w:cs="Arial"/>
                <w:szCs w:val="16"/>
              </w:rPr>
              <w:t xml:space="preserve">Подключение в выходным устройствам, например ТВ. </w:t>
            </w:r>
          </w:p>
        </w:tc>
      </w:tr>
      <w:tr w:rsidR="00003844" w:rsidRPr="00B976A5" w:rsidTr="00B976A5">
        <w:trPr>
          <w:trHeight w:val="1205"/>
          <w:jc w:val="center"/>
        </w:trPr>
        <w:tc>
          <w:tcPr>
            <w:tcW w:w="710" w:type="dxa"/>
            <w:vMerge w:val="restart"/>
            <w:tcBorders>
              <w:top w:val="nil"/>
              <w:left w:val="single" w:sz="8" w:space="0" w:color="auto"/>
              <w:right w:val="single" w:sz="4" w:space="0" w:color="auto"/>
            </w:tcBorders>
            <w:shd w:val="clear" w:color="auto" w:fill="auto"/>
            <w:vAlign w:val="center"/>
            <w:hideMark/>
          </w:tcPr>
          <w:p w:rsidR="007D6A94" w:rsidRPr="00B976A5" w:rsidRDefault="001E7794" w:rsidP="007D6A94">
            <w:pPr>
              <w:rPr>
                <w:rFonts w:cs="Arial"/>
                <w:szCs w:val="16"/>
              </w:rPr>
            </w:pPr>
            <w:r w:rsidRPr="00B976A5">
              <w:rPr>
                <w:rFonts w:cs="Arial"/>
                <w:szCs w:val="16"/>
              </w:rPr>
              <w:t>3</w:t>
            </w:r>
          </w:p>
        </w:tc>
        <w:tc>
          <w:tcPr>
            <w:tcW w:w="1417" w:type="dxa"/>
            <w:tcBorders>
              <w:top w:val="single" w:sz="4" w:space="0" w:color="auto"/>
              <w:left w:val="single" w:sz="4" w:space="0" w:color="auto"/>
              <w:right w:val="single" w:sz="4" w:space="0" w:color="auto"/>
            </w:tcBorders>
            <w:shd w:val="clear" w:color="auto" w:fill="auto"/>
            <w:vAlign w:val="center"/>
            <w:hideMark/>
          </w:tcPr>
          <w:p w:rsidR="007D6A94" w:rsidRPr="00B976A5" w:rsidRDefault="001E7794" w:rsidP="007D6A94">
            <w:pPr>
              <w:rPr>
                <w:rFonts w:cs="Arial"/>
                <w:szCs w:val="16"/>
              </w:rPr>
            </w:pPr>
            <w:r w:rsidRPr="00B976A5">
              <w:rPr>
                <w:rFonts w:cs="Arial"/>
                <w:szCs w:val="16"/>
              </w:rPr>
              <w:t>1</w:t>
            </w:r>
            <w:r w:rsidR="00E60039" w:rsidRPr="00B976A5">
              <w:rPr>
                <w:rFonts w:cs="Arial"/>
                <w:szCs w:val="16"/>
              </w:rPr>
              <w:t xml:space="preserve"> ~ </w:t>
            </w:r>
            <w:r w:rsidRPr="00B976A5">
              <w:rPr>
                <w:rFonts w:cs="Arial"/>
                <w:szCs w:val="16"/>
              </w:rPr>
              <w:t>16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6A94" w:rsidRPr="00B976A5" w:rsidRDefault="001E7794" w:rsidP="007D6A94">
            <w:pPr>
              <w:rPr>
                <w:rFonts w:cs="Arial"/>
                <w:szCs w:val="16"/>
              </w:rPr>
            </w:pPr>
            <w:r w:rsidRPr="00B976A5">
              <w:rPr>
                <w:rFonts w:cs="Arial"/>
                <w:szCs w:val="16"/>
              </w:rPr>
              <w:t>Входные порты тревожной сигнализации 1</w:t>
            </w:r>
            <w:r w:rsidR="00E60039" w:rsidRPr="00B976A5">
              <w:rPr>
                <w:rFonts w:cs="Arial"/>
                <w:szCs w:val="16"/>
              </w:rPr>
              <w:t xml:space="preserve"> ~ </w:t>
            </w:r>
            <w:r w:rsidRPr="00B976A5">
              <w:rPr>
                <w:rFonts w:cs="Arial"/>
                <w:szCs w:val="16"/>
              </w:rPr>
              <w:t>16</w:t>
            </w:r>
          </w:p>
        </w:tc>
        <w:tc>
          <w:tcPr>
            <w:tcW w:w="6103" w:type="dxa"/>
            <w:tcBorders>
              <w:top w:val="single" w:sz="4" w:space="0" w:color="auto"/>
              <w:left w:val="single" w:sz="4" w:space="0" w:color="auto"/>
              <w:right w:val="single" w:sz="4" w:space="0" w:color="auto"/>
            </w:tcBorders>
            <w:shd w:val="clear" w:color="auto" w:fill="auto"/>
            <w:vAlign w:val="center"/>
            <w:hideMark/>
          </w:tcPr>
          <w:p w:rsidR="007D6A94" w:rsidRPr="00B976A5" w:rsidRDefault="001E7794" w:rsidP="007D6A94">
            <w:pPr>
              <w:pStyle w:val="TableText"/>
              <w:numPr>
                <w:ilvl w:val="0"/>
                <w:numId w:val="91"/>
              </w:numPr>
              <w:jc w:val="both"/>
              <w:rPr>
                <w:szCs w:val="16"/>
              </w:rPr>
            </w:pPr>
            <w:r w:rsidRPr="00B976A5">
              <w:rPr>
                <w:szCs w:val="16"/>
              </w:rPr>
              <w:t>Порты делятся на четыре группы. Первая группа: порты с 1 по 4, вторая группа: порты с 5 по 8, третья группа: порты с 9 по 12, четвертая группа: порты с 13 по 16. Эти порты предназначены для приема сигналов от внешних устройств сигнализации. В системе предусмотрены порты двух типов: НО (нормально открытый контакт) и НЗ (нормально замкнутый контакт).</w:t>
            </w:r>
          </w:p>
          <w:p w:rsidR="007D6A94" w:rsidRPr="00B976A5" w:rsidRDefault="001E7794" w:rsidP="007D6A94">
            <w:pPr>
              <w:pStyle w:val="TableText"/>
              <w:numPr>
                <w:ilvl w:val="0"/>
                <w:numId w:val="91"/>
              </w:numPr>
              <w:jc w:val="both"/>
              <w:rPr>
                <w:szCs w:val="16"/>
              </w:rPr>
            </w:pPr>
            <w:r w:rsidRPr="00B976A5">
              <w:rPr>
                <w:szCs w:val="16"/>
              </w:rPr>
              <w:t>При использовании внешнего источника питания устройства сигнализации нулевые проводники данного устройства и ЦВР должны подключаться к общей магистрали заземления.</w:t>
            </w:r>
          </w:p>
        </w:tc>
      </w:tr>
      <w:tr w:rsidR="00003844" w:rsidRPr="00B976A5" w:rsidTr="00B976A5">
        <w:trPr>
          <w:trHeight w:val="2155"/>
          <w:jc w:val="center"/>
        </w:trPr>
        <w:tc>
          <w:tcPr>
            <w:tcW w:w="710" w:type="dxa"/>
            <w:vMerge/>
            <w:tcBorders>
              <w:left w:val="single" w:sz="8" w:space="0" w:color="auto"/>
              <w:right w:val="single" w:sz="4" w:space="0" w:color="auto"/>
            </w:tcBorders>
            <w:vAlign w:val="center"/>
            <w:hideMark/>
          </w:tcPr>
          <w:p w:rsidR="007D6A94" w:rsidRPr="00B976A5" w:rsidRDefault="007D6A94" w:rsidP="007D6A94">
            <w:pPr>
              <w:rPr>
                <w:rFonts w:cs="Arial"/>
                <w:szCs w:val="16"/>
              </w:rPr>
            </w:pPr>
          </w:p>
        </w:tc>
        <w:tc>
          <w:tcPr>
            <w:tcW w:w="1417" w:type="dxa"/>
            <w:tcBorders>
              <w:top w:val="single" w:sz="4" w:space="0" w:color="auto"/>
              <w:left w:val="single" w:sz="4" w:space="0" w:color="auto"/>
              <w:bottom w:val="single" w:sz="8" w:space="0" w:color="000000"/>
              <w:right w:val="single" w:sz="4" w:space="0" w:color="auto"/>
            </w:tcBorders>
            <w:shd w:val="clear" w:color="auto" w:fill="auto"/>
            <w:vAlign w:val="center"/>
            <w:hideMark/>
          </w:tcPr>
          <w:p w:rsidR="007D6A94" w:rsidRPr="00B976A5" w:rsidRDefault="001E7794" w:rsidP="007D6A94">
            <w:pPr>
              <w:rPr>
                <w:rFonts w:cs="Arial"/>
                <w:szCs w:val="16"/>
              </w:rPr>
            </w:pPr>
            <w:r w:rsidRPr="00B976A5">
              <w:rPr>
                <w:rFonts w:cs="Arial"/>
                <w:szCs w:val="16"/>
              </w:rPr>
              <w:t>NO1–NO3</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7D6A94" w:rsidRPr="00B976A5" w:rsidRDefault="001E7794" w:rsidP="007D6A94">
            <w:pPr>
              <w:pStyle w:val="afff7"/>
              <w:jc w:val="both"/>
              <w:rPr>
                <w:rFonts w:cs="Arial"/>
                <w:sz w:val="16"/>
                <w:szCs w:val="16"/>
              </w:rPr>
            </w:pPr>
            <w:r w:rsidRPr="00B976A5">
              <w:rPr>
                <w:rFonts w:cs="Arial"/>
                <w:sz w:val="16"/>
                <w:szCs w:val="16"/>
                <w:lang w:val="ru-RU"/>
              </w:rPr>
              <w:t>Выходные порты тревожной сигнализации 1–3</w:t>
            </w:r>
          </w:p>
        </w:tc>
        <w:tc>
          <w:tcPr>
            <w:tcW w:w="6103" w:type="dxa"/>
            <w:vMerge w:val="restart"/>
            <w:tcBorders>
              <w:top w:val="single" w:sz="4" w:space="0" w:color="auto"/>
              <w:left w:val="single" w:sz="4" w:space="0" w:color="auto"/>
              <w:bottom w:val="nil"/>
              <w:right w:val="single" w:sz="4" w:space="0" w:color="auto"/>
            </w:tcBorders>
            <w:shd w:val="clear" w:color="auto" w:fill="auto"/>
            <w:hideMark/>
          </w:tcPr>
          <w:p w:rsidR="007D6A94" w:rsidRPr="00B976A5" w:rsidRDefault="001E7794" w:rsidP="007D6A94">
            <w:pPr>
              <w:numPr>
                <w:ilvl w:val="0"/>
                <w:numId w:val="90"/>
              </w:numPr>
              <w:rPr>
                <w:rFonts w:cs="Arial"/>
                <w:szCs w:val="16"/>
              </w:rPr>
            </w:pPr>
            <w:r w:rsidRPr="00B976A5">
              <w:rPr>
                <w:rFonts w:cs="Arial"/>
                <w:szCs w:val="16"/>
              </w:rPr>
              <w:t>Выходные порты сигнализации делятся на 3 группы. (группа 1: порты NO1–C1, группа 2: порты NO2–C2, группа 3: порты NO3–C3). Передача сигнала тревоги в устройство сигнализации. Убедитесь, что внешнее устройство сигнализации подключено к источнику питания.</w:t>
            </w:r>
          </w:p>
          <w:p w:rsidR="007D6A94" w:rsidRPr="00B976A5" w:rsidRDefault="001E7794" w:rsidP="007D6A94">
            <w:pPr>
              <w:numPr>
                <w:ilvl w:val="0"/>
                <w:numId w:val="90"/>
              </w:numPr>
              <w:rPr>
                <w:rFonts w:cs="Arial"/>
                <w:szCs w:val="16"/>
              </w:rPr>
            </w:pPr>
            <w:r w:rsidRPr="00B976A5">
              <w:rPr>
                <w:rFonts w:cs="Arial"/>
                <w:szCs w:val="16"/>
              </w:rPr>
              <w:t>NO: Выходной порт сигнализации с НО-контактом</w:t>
            </w:r>
          </w:p>
          <w:p w:rsidR="007D6A94" w:rsidRPr="00B976A5" w:rsidRDefault="001E7794" w:rsidP="007D6A94">
            <w:pPr>
              <w:numPr>
                <w:ilvl w:val="0"/>
                <w:numId w:val="90"/>
              </w:numPr>
              <w:rPr>
                <w:rFonts w:cs="Arial"/>
                <w:szCs w:val="16"/>
              </w:rPr>
            </w:pPr>
            <w:r w:rsidRPr="00B976A5">
              <w:rPr>
                <w:rFonts w:cs="Arial"/>
                <w:szCs w:val="16"/>
              </w:rPr>
              <w:t>C: Общая клемма выхода тревожной сигнализации.</w:t>
            </w:r>
          </w:p>
        </w:tc>
      </w:tr>
      <w:tr w:rsidR="00003844" w:rsidRPr="00B976A5" w:rsidTr="00B976A5">
        <w:trPr>
          <w:trHeight w:val="285"/>
          <w:jc w:val="center"/>
        </w:trPr>
        <w:tc>
          <w:tcPr>
            <w:tcW w:w="710" w:type="dxa"/>
            <w:vMerge/>
            <w:tcBorders>
              <w:left w:val="single" w:sz="8" w:space="0" w:color="auto"/>
              <w:right w:val="single" w:sz="4" w:space="0" w:color="auto"/>
            </w:tcBorders>
            <w:vAlign w:val="center"/>
            <w:hideMark/>
          </w:tcPr>
          <w:p w:rsidR="007D6A94" w:rsidRPr="00B976A5" w:rsidRDefault="007D6A94" w:rsidP="007D6A94">
            <w:pPr>
              <w:rPr>
                <w:rFonts w:cs="Arial"/>
                <w:szCs w:val="16"/>
              </w:rPr>
            </w:pPr>
          </w:p>
        </w:tc>
        <w:tc>
          <w:tcPr>
            <w:tcW w:w="1417" w:type="dxa"/>
            <w:tcBorders>
              <w:top w:val="nil"/>
              <w:left w:val="single" w:sz="4" w:space="0" w:color="auto"/>
              <w:bottom w:val="single" w:sz="8" w:space="0" w:color="auto"/>
              <w:right w:val="single" w:sz="4" w:space="0" w:color="auto"/>
            </w:tcBorders>
            <w:shd w:val="clear" w:color="auto" w:fill="auto"/>
            <w:vAlign w:val="center"/>
            <w:hideMark/>
          </w:tcPr>
          <w:p w:rsidR="007D6A94" w:rsidRPr="00B976A5" w:rsidRDefault="001E7794" w:rsidP="007D6A94">
            <w:pPr>
              <w:rPr>
                <w:rFonts w:cs="Arial"/>
                <w:szCs w:val="16"/>
              </w:rPr>
            </w:pPr>
            <w:r w:rsidRPr="00B976A5">
              <w:rPr>
                <w:rFonts w:cs="Arial"/>
                <w:szCs w:val="16"/>
              </w:rPr>
              <w:t>C1–C3</w:t>
            </w: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7D6A94" w:rsidRPr="00B976A5" w:rsidRDefault="007D6A94" w:rsidP="007D6A94">
            <w:pPr>
              <w:rPr>
                <w:rFonts w:cs="Arial"/>
                <w:szCs w:val="16"/>
              </w:rPr>
            </w:pPr>
          </w:p>
        </w:tc>
        <w:tc>
          <w:tcPr>
            <w:tcW w:w="6103" w:type="dxa"/>
            <w:vMerge/>
            <w:tcBorders>
              <w:left w:val="single" w:sz="4" w:space="0" w:color="auto"/>
              <w:bottom w:val="single" w:sz="4" w:space="0" w:color="auto"/>
              <w:right w:val="single" w:sz="4" w:space="0" w:color="auto"/>
            </w:tcBorders>
            <w:shd w:val="clear" w:color="auto" w:fill="auto"/>
            <w:noWrap/>
            <w:vAlign w:val="center"/>
            <w:hideMark/>
          </w:tcPr>
          <w:p w:rsidR="007D6A94" w:rsidRPr="00B976A5" w:rsidRDefault="007D6A94" w:rsidP="007D6A94">
            <w:pPr>
              <w:rPr>
                <w:rFonts w:cs="Arial"/>
                <w:szCs w:val="16"/>
              </w:rPr>
            </w:pPr>
          </w:p>
        </w:tc>
      </w:tr>
      <w:tr w:rsidR="00003844" w:rsidRPr="00B976A5" w:rsidTr="00B976A5">
        <w:trPr>
          <w:trHeight w:val="465"/>
          <w:jc w:val="center"/>
        </w:trPr>
        <w:tc>
          <w:tcPr>
            <w:tcW w:w="710" w:type="dxa"/>
            <w:vMerge/>
            <w:tcBorders>
              <w:left w:val="single" w:sz="8" w:space="0" w:color="auto"/>
              <w:bottom w:val="single" w:sz="8" w:space="0" w:color="auto"/>
              <w:right w:val="single" w:sz="4" w:space="0" w:color="auto"/>
            </w:tcBorders>
            <w:shd w:val="clear" w:color="auto" w:fill="auto"/>
            <w:vAlign w:val="center"/>
          </w:tcPr>
          <w:p w:rsidR="007D6A94" w:rsidRPr="00B976A5" w:rsidRDefault="007D6A94" w:rsidP="007D6A94">
            <w:pPr>
              <w:rPr>
                <w:rFonts w:cs="Arial"/>
                <w:szCs w:val="16"/>
              </w:rPr>
            </w:pPr>
          </w:p>
        </w:tc>
        <w:tc>
          <w:tcPr>
            <w:tcW w:w="1417" w:type="dxa"/>
            <w:tcBorders>
              <w:top w:val="nil"/>
              <w:left w:val="single" w:sz="4" w:space="0" w:color="auto"/>
              <w:bottom w:val="single" w:sz="4" w:space="0" w:color="auto"/>
              <w:right w:val="single" w:sz="8" w:space="0" w:color="auto"/>
            </w:tcBorders>
            <w:shd w:val="clear" w:color="auto" w:fill="auto"/>
          </w:tcPr>
          <w:p w:rsidR="007D6A94" w:rsidRPr="00B976A5" w:rsidRDefault="00190F4C" w:rsidP="007D6A94">
            <w:pPr>
              <w:pStyle w:val="afff7"/>
              <w:rPr>
                <w:rFonts w:cs="Arial"/>
                <w:sz w:val="16"/>
                <w:szCs w:val="16"/>
              </w:rPr>
            </w:pPr>
            <w:r w:rsidRPr="00B976A5">
              <w:rPr>
                <w:rFonts w:cs="Arial"/>
                <w:sz w:val="16"/>
                <w:szCs w:val="16"/>
              </w:rPr>
              <w:drawing>
                <wp:inline distT="0" distB="0" distL="0" distR="0" wp14:anchorId="4E51642D" wp14:editId="237CEE70">
                  <wp:extent cx="191135" cy="191135"/>
                  <wp:effectExtent l="0" t="0" r="0" b="0"/>
                  <wp:docPr id="253" name="图片 27" descr="说明: 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说明: Noname副本"/>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1559" w:type="dxa"/>
            <w:tcBorders>
              <w:top w:val="single" w:sz="4" w:space="0" w:color="auto"/>
              <w:left w:val="nil"/>
              <w:bottom w:val="single" w:sz="8" w:space="0" w:color="auto"/>
              <w:right w:val="single" w:sz="4" w:space="0" w:color="auto"/>
            </w:tcBorders>
            <w:shd w:val="clear" w:color="auto" w:fill="auto"/>
          </w:tcPr>
          <w:p w:rsidR="007D6A94" w:rsidRPr="00B976A5" w:rsidRDefault="001E7794" w:rsidP="007D6A94">
            <w:pPr>
              <w:pStyle w:val="afff7"/>
              <w:jc w:val="both"/>
              <w:rPr>
                <w:rFonts w:cs="Arial"/>
                <w:sz w:val="16"/>
                <w:szCs w:val="16"/>
              </w:rPr>
            </w:pPr>
            <w:r w:rsidRPr="00B976A5">
              <w:rPr>
                <w:rFonts w:cs="Arial"/>
                <w:sz w:val="16"/>
                <w:szCs w:val="16"/>
                <w:lang w:val="ru-RU"/>
              </w:rPr>
              <w:t>ЗЕМЛЯ</w:t>
            </w:r>
          </w:p>
        </w:tc>
        <w:tc>
          <w:tcPr>
            <w:tcW w:w="6103" w:type="dxa"/>
            <w:tcBorders>
              <w:top w:val="single" w:sz="4" w:space="0" w:color="auto"/>
              <w:left w:val="single" w:sz="4" w:space="0" w:color="auto"/>
              <w:bottom w:val="single" w:sz="4" w:space="0" w:color="auto"/>
              <w:right w:val="single" w:sz="4" w:space="0" w:color="auto"/>
            </w:tcBorders>
            <w:shd w:val="clear" w:color="auto" w:fill="auto"/>
            <w:noWrap/>
          </w:tcPr>
          <w:p w:rsidR="007D6A94" w:rsidRPr="00B976A5" w:rsidRDefault="001E7794" w:rsidP="007D6A94">
            <w:pPr>
              <w:pStyle w:val="afff7"/>
              <w:jc w:val="both"/>
              <w:rPr>
                <w:rFonts w:cs="Arial"/>
                <w:sz w:val="16"/>
                <w:szCs w:val="16"/>
                <w:lang w:val="ru-RU"/>
              </w:rPr>
            </w:pPr>
            <w:r w:rsidRPr="00B976A5">
              <w:rPr>
                <w:rFonts w:cs="Arial"/>
                <w:sz w:val="16"/>
                <w:szCs w:val="16"/>
                <w:lang w:val="ru-RU"/>
              </w:rPr>
              <w:t xml:space="preserve">Входной порт заземления тревожной сигнализации. </w:t>
            </w:r>
          </w:p>
        </w:tc>
      </w:tr>
      <w:tr w:rsidR="00003844" w:rsidRPr="00B976A5" w:rsidTr="00B976A5">
        <w:trPr>
          <w:trHeight w:val="465"/>
          <w:jc w:val="center"/>
        </w:trPr>
        <w:tc>
          <w:tcPr>
            <w:tcW w:w="710" w:type="dxa"/>
            <w:tcBorders>
              <w:top w:val="nil"/>
              <w:left w:val="single" w:sz="8" w:space="0" w:color="auto"/>
              <w:bottom w:val="single" w:sz="8" w:space="0" w:color="auto"/>
              <w:right w:val="single" w:sz="8" w:space="0" w:color="auto"/>
            </w:tcBorders>
            <w:shd w:val="clear" w:color="auto" w:fill="auto"/>
            <w:vAlign w:val="center"/>
          </w:tcPr>
          <w:p w:rsidR="007D6A94" w:rsidRPr="00B976A5" w:rsidRDefault="001E7794" w:rsidP="007D6A94">
            <w:pPr>
              <w:rPr>
                <w:rFonts w:cs="Arial"/>
                <w:szCs w:val="16"/>
              </w:rPr>
            </w:pPr>
            <w:r w:rsidRPr="00B976A5">
              <w:rPr>
                <w:rFonts w:cs="Arial"/>
                <w:szCs w:val="16"/>
              </w:rPr>
              <w:t>4</w:t>
            </w:r>
          </w:p>
        </w:tc>
        <w:tc>
          <w:tcPr>
            <w:tcW w:w="1417" w:type="dxa"/>
            <w:tcBorders>
              <w:top w:val="nil"/>
              <w:left w:val="nil"/>
              <w:bottom w:val="single" w:sz="4" w:space="0" w:color="auto"/>
              <w:right w:val="single" w:sz="8" w:space="0" w:color="auto"/>
            </w:tcBorders>
            <w:shd w:val="clear" w:color="auto" w:fill="auto"/>
            <w:vAlign w:val="center"/>
          </w:tcPr>
          <w:p w:rsidR="007D6A94" w:rsidRPr="00B976A5" w:rsidRDefault="00190F4C" w:rsidP="007D6A94">
            <w:pPr>
              <w:rPr>
                <w:rFonts w:cs="Arial"/>
                <w:szCs w:val="16"/>
              </w:rPr>
            </w:pPr>
            <w:r w:rsidRPr="00B976A5">
              <w:rPr>
                <w:rFonts w:cs="Arial"/>
                <w:noProof/>
                <w:szCs w:val="16"/>
                <w:lang w:val="en-US"/>
              </w:rPr>
              <w:drawing>
                <wp:inline distT="0" distB="0" distL="0" distR="0" wp14:anchorId="0AD3FB3C" wp14:editId="0159D749">
                  <wp:extent cx="723265" cy="520700"/>
                  <wp:effectExtent l="0" t="0" r="635" b="0"/>
                  <wp:docPr id="25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23265" cy="520700"/>
                          </a:xfrm>
                          <a:prstGeom prst="rect">
                            <a:avLst/>
                          </a:prstGeom>
                          <a:noFill/>
                          <a:ln>
                            <a:noFill/>
                          </a:ln>
                        </pic:spPr>
                      </pic:pic>
                    </a:graphicData>
                  </a:graphic>
                </wp:inline>
              </w:drawing>
            </w:r>
          </w:p>
        </w:tc>
        <w:tc>
          <w:tcPr>
            <w:tcW w:w="1559" w:type="dxa"/>
            <w:tcBorders>
              <w:top w:val="single" w:sz="4" w:space="0" w:color="auto"/>
              <w:left w:val="nil"/>
              <w:bottom w:val="single" w:sz="8" w:space="0" w:color="auto"/>
              <w:right w:val="single" w:sz="4" w:space="0" w:color="auto"/>
            </w:tcBorders>
            <w:shd w:val="clear" w:color="auto" w:fill="auto"/>
          </w:tcPr>
          <w:p w:rsidR="007D6A94" w:rsidRPr="00B976A5" w:rsidRDefault="001E7794" w:rsidP="007D6A94">
            <w:pPr>
              <w:rPr>
                <w:rFonts w:cs="Arial"/>
                <w:noProof/>
                <w:kern w:val="0"/>
                <w:szCs w:val="16"/>
              </w:rPr>
            </w:pPr>
            <w:r w:rsidRPr="00B976A5">
              <w:rPr>
                <w:rFonts w:cs="Arial"/>
                <w:noProof/>
                <w:kern w:val="0"/>
                <w:szCs w:val="16"/>
              </w:rPr>
              <w:t xml:space="preserve">Выключатель питания </w:t>
            </w:r>
          </w:p>
        </w:tc>
        <w:tc>
          <w:tcPr>
            <w:tcW w:w="6103" w:type="dxa"/>
            <w:tcBorders>
              <w:top w:val="single" w:sz="4" w:space="0" w:color="auto"/>
              <w:left w:val="single" w:sz="4" w:space="0" w:color="auto"/>
              <w:bottom w:val="single" w:sz="4" w:space="0" w:color="auto"/>
              <w:right w:val="single" w:sz="4" w:space="0" w:color="auto"/>
            </w:tcBorders>
            <w:shd w:val="clear" w:color="auto" w:fill="auto"/>
            <w:noWrap/>
          </w:tcPr>
          <w:p w:rsidR="007D6A94" w:rsidRPr="00B976A5" w:rsidRDefault="001E7794" w:rsidP="007D6A94">
            <w:pPr>
              <w:rPr>
                <w:rFonts w:cs="Arial"/>
                <w:noProof/>
                <w:kern w:val="0"/>
                <w:szCs w:val="16"/>
              </w:rPr>
            </w:pPr>
            <w:r w:rsidRPr="00B976A5">
              <w:rPr>
                <w:rFonts w:cs="Arial"/>
                <w:noProof/>
                <w:kern w:val="0"/>
                <w:szCs w:val="16"/>
              </w:rPr>
              <w:t>Кнопка включения/выключения питания.</w:t>
            </w:r>
          </w:p>
        </w:tc>
      </w:tr>
      <w:tr w:rsidR="00003844" w:rsidRPr="00B976A5" w:rsidTr="00B976A5">
        <w:trPr>
          <w:trHeight w:val="620"/>
          <w:jc w:val="center"/>
        </w:trPr>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rsidR="007D6A94" w:rsidRPr="00B976A5" w:rsidRDefault="001E7794" w:rsidP="007D6A94">
            <w:pPr>
              <w:rPr>
                <w:rFonts w:cs="Arial"/>
                <w:szCs w:val="16"/>
              </w:rPr>
            </w:pPr>
            <w:r w:rsidRPr="00B976A5">
              <w:rPr>
                <w:rFonts w:cs="Arial"/>
                <w:szCs w:val="16"/>
              </w:rPr>
              <w:t>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RS-232</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tabs>
                <w:tab w:val="decimal" w:pos="0"/>
              </w:tabs>
              <w:rPr>
                <w:rFonts w:cs="Arial"/>
                <w:noProof/>
                <w:kern w:val="0"/>
                <w:szCs w:val="16"/>
              </w:rPr>
            </w:pPr>
            <w:r w:rsidRPr="00B976A5">
              <w:rPr>
                <w:rFonts w:cs="Arial"/>
                <w:szCs w:val="16"/>
              </w:rPr>
              <w:t>Отладочный COM-порт RS-232.</w:t>
            </w:r>
          </w:p>
        </w:tc>
        <w:tc>
          <w:tcPr>
            <w:tcW w:w="6103"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tabs>
                <w:tab w:val="decimal" w:pos="0"/>
              </w:tabs>
              <w:rPr>
                <w:rFonts w:cs="Arial"/>
                <w:noProof/>
                <w:kern w:val="0"/>
                <w:szCs w:val="16"/>
              </w:rPr>
            </w:pPr>
            <w:r w:rsidRPr="00B976A5">
              <w:rPr>
                <w:rFonts w:cs="Arial"/>
                <w:szCs w:val="16"/>
              </w:rPr>
              <w:t>Этот COM-порт предназначен для установки IP-адреса или для передачи прозрачных данных через последовательный канал связи.</w:t>
            </w:r>
          </w:p>
        </w:tc>
      </w:tr>
      <w:tr w:rsidR="00003844" w:rsidRPr="00B976A5" w:rsidTr="00B976A5">
        <w:trPr>
          <w:trHeight w:val="465"/>
          <w:jc w:val="center"/>
        </w:trPr>
        <w:tc>
          <w:tcPr>
            <w:tcW w:w="710" w:type="dxa"/>
            <w:tcBorders>
              <w:top w:val="nil"/>
              <w:left w:val="single" w:sz="8" w:space="0" w:color="auto"/>
              <w:bottom w:val="single" w:sz="8" w:space="0" w:color="auto"/>
              <w:right w:val="single" w:sz="8" w:space="0" w:color="auto"/>
            </w:tcBorders>
            <w:shd w:val="clear" w:color="auto" w:fill="auto"/>
            <w:vAlign w:val="center"/>
          </w:tcPr>
          <w:p w:rsidR="007D6A94" w:rsidRPr="00B976A5" w:rsidRDefault="001E7794" w:rsidP="007D6A94">
            <w:pPr>
              <w:rPr>
                <w:rFonts w:cs="Arial"/>
                <w:szCs w:val="16"/>
              </w:rPr>
            </w:pPr>
            <w:r w:rsidRPr="00B976A5">
              <w:rPr>
                <w:rFonts w:cs="Arial"/>
                <w:szCs w:val="16"/>
              </w:rPr>
              <w:t>6</w:t>
            </w:r>
          </w:p>
        </w:tc>
        <w:tc>
          <w:tcPr>
            <w:tcW w:w="1417" w:type="dxa"/>
            <w:tcBorders>
              <w:top w:val="nil"/>
              <w:left w:val="nil"/>
              <w:bottom w:val="single" w:sz="4" w:space="0" w:color="auto"/>
              <w:right w:val="single" w:sz="8" w:space="0" w:color="auto"/>
            </w:tcBorders>
            <w:shd w:val="clear" w:color="auto" w:fill="auto"/>
            <w:vAlign w:val="center"/>
          </w:tcPr>
          <w:p w:rsidR="007D6A94" w:rsidRPr="00B976A5" w:rsidRDefault="001E7794" w:rsidP="007D6A94">
            <w:pPr>
              <w:rPr>
                <w:rFonts w:cs="Arial"/>
                <w:szCs w:val="16"/>
              </w:rPr>
            </w:pPr>
            <w:r w:rsidRPr="00B976A5">
              <w:rPr>
                <w:rFonts w:cs="Arial"/>
                <w:szCs w:val="16"/>
              </w:rPr>
              <w:t>VGA</w:t>
            </w:r>
          </w:p>
        </w:tc>
        <w:tc>
          <w:tcPr>
            <w:tcW w:w="1559" w:type="dxa"/>
            <w:tcBorders>
              <w:top w:val="single" w:sz="4" w:space="0" w:color="auto"/>
              <w:left w:val="nil"/>
              <w:bottom w:val="single" w:sz="8" w:space="0" w:color="auto"/>
              <w:right w:val="single" w:sz="4" w:space="0" w:color="auto"/>
            </w:tcBorders>
            <w:shd w:val="clear" w:color="auto" w:fill="auto"/>
          </w:tcPr>
          <w:p w:rsidR="007D6A94" w:rsidRPr="00B976A5" w:rsidRDefault="001E7794" w:rsidP="007D6A94">
            <w:pPr>
              <w:ind w:left="80" w:hangingChars="50" w:hanging="80"/>
              <w:rPr>
                <w:rFonts w:cs="Arial"/>
                <w:noProof/>
                <w:szCs w:val="16"/>
              </w:rPr>
            </w:pPr>
            <w:r w:rsidRPr="00B976A5">
              <w:rPr>
                <w:rFonts w:cs="Arial"/>
                <w:noProof/>
                <w:szCs w:val="16"/>
              </w:rPr>
              <w:t>Порт видеовыхода VGA</w:t>
            </w:r>
          </w:p>
          <w:p w:rsidR="007D6A94" w:rsidRPr="00B976A5" w:rsidRDefault="001E7794" w:rsidP="007D6A94">
            <w:pPr>
              <w:ind w:left="80" w:hangingChars="50" w:hanging="80"/>
              <w:rPr>
                <w:rFonts w:cs="Arial"/>
                <w:szCs w:val="16"/>
              </w:rPr>
            </w:pPr>
            <w:r w:rsidRPr="00B976A5">
              <w:rPr>
                <w:rFonts w:cs="Arial"/>
                <w:noProof/>
                <w:szCs w:val="16"/>
              </w:rPr>
              <w:t xml:space="preserve">порт </w:t>
            </w:r>
          </w:p>
        </w:tc>
        <w:tc>
          <w:tcPr>
            <w:tcW w:w="6103" w:type="dxa"/>
            <w:tcBorders>
              <w:top w:val="single" w:sz="4" w:space="0" w:color="auto"/>
              <w:left w:val="single" w:sz="4" w:space="0" w:color="auto"/>
              <w:bottom w:val="single" w:sz="4" w:space="0" w:color="auto"/>
              <w:right w:val="single" w:sz="4" w:space="0" w:color="auto"/>
            </w:tcBorders>
            <w:shd w:val="clear" w:color="auto" w:fill="auto"/>
            <w:noWrap/>
          </w:tcPr>
          <w:p w:rsidR="007D6A94" w:rsidRPr="00B976A5" w:rsidRDefault="001E7794" w:rsidP="007D6A94">
            <w:pPr>
              <w:rPr>
                <w:rFonts w:cs="Arial"/>
                <w:szCs w:val="16"/>
              </w:rPr>
            </w:pPr>
            <w:r w:rsidRPr="00B976A5">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B976A5" w:rsidTr="00B976A5">
        <w:trPr>
          <w:trHeight w:val="465"/>
          <w:jc w:val="center"/>
        </w:trPr>
        <w:tc>
          <w:tcPr>
            <w:tcW w:w="710" w:type="dxa"/>
            <w:tcBorders>
              <w:top w:val="nil"/>
              <w:left w:val="single" w:sz="8" w:space="0" w:color="auto"/>
              <w:bottom w:val="single" w:sz="8" w:space="0" w:color="auto"/>
              <w:right w:val="single" w:sz="8" w:space="0" w:color="auto"/>
            </w:tcBorders>
            <w:shd w:val="clear" w:color="auto" w:fill="auto"/>
            <w:vAlign w:val="center"/>
          </w:tcPr>
          <w:p w:rsidR="007D6A94" w:rsidRPr="00B976A5" w:rsidRDefault="001E7794" w:rsidP="007D6A94">
            <w:pPr>
              <w:rPr>
                <w:rFonts w:cs="Arial"/>
                <w:szCs w:val="16"/>
              </w:rPr>
            </w:pPr>
            <w:r w:rsidRPr="00B976A5">
              <w:rPr>
                <w:rFonts w:cs="Arial"/>
                <w:szCs w:val="16"/>
              </w:rPr>
              <w:t>7</w:t>
            </w:r>
          </w:p>
        </w:tc>
        <w:tc>
          <w:tcPr>
            <w:tcW w:w="1417" w:type="dxa"/>
            <w:tcBorders>
              <w:top w:val="nil"/>
              <w:left w:val="nil"/>
              <w:bottom w:val="single" w:sz="4" w:space="0" w:color="auto"/>
              <w:right w:val="single" w:sz="8" w:space="0" w:color="auto"/>
            </w:tcBorders>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AUDIO IN</w:t>
            </w:r>
          </w:p>
        </w:tc>
        <w:tc>
          <w:tcPr>
            <w:tcW w:w="1559" w:type="dxa"/>
            <w:tcBorders>
              <w:top w:val="single" w:sz="4" w:space="0" w:color="auto"/>
              <w:left w:val="nil"/>
              <w:bottom w:val="single" w:sz="8"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 xml:space="preserve">Порт аудиовхода </w:t>
            </w:r>
          </w:p>
        </w:tc>
        <w:tc>
          <w:tcPr>
            <w:tcW w:w="6103" w:type="dxa"/>
            <w:tcBorders>
              <w:top w:val="single" w:sz="4" w:space="0" w:color="auto"/>
              <w:left w:val="single" w:sz="4" w:space="0" w:color="auto"/>
              <w:bottom w:val="single" w:sz="4" w:space="0" w:color="auto"/>
              <w:right w:val="single" w:sz="4" w:space="0" w:color="auto"/>
            </w:tcBorders>
            <w:shd w:val="clear" w:color="auto" w:fill="auto"/>
            <w:noWrap/>
          </w:tcPr>
          <w:p w:rsidR="007D6A94" w:rsidRPr="00B976A5" w:rsidRDefault="001E7794" w:rsidP="007D6A94">
            <w:pPr>
              <w:rPr>
                <w:rFonts w:cs="Arial"/>
                <w:szCs w:val="16"/>
              </w:rPr>
            </w:pPr>
            <w:r w:rsidRPr="00B976A5">
              <w:rPr>
                <w:rFonts w:cs="Arial"/>
                <w:szCs w:val="16"/>
              </w:rPr>
              <w:t xml:space="preserve">Подсоединение к входному аудиоустройству, такому как динамик. </w:t>
            </w:r>
          </w:p>
        </w:tc>
      </w:tr>
      <w:tr w:rsidR="00003844" w:rsidRPr="00B976A5" w:rsidTr="00B976A5">
        <w:trPr>
          <w:trHeight w:val="465"/>
          <w:jc w:val="center"/>
        </w:trPr>
        <w:tc>
          <w:tcPr>
            <w:tcW w:w="710" w:type="dxa"/>
            <w:tcBorders>
              <w:top w:val="nil"/>
              <w:left w:val="single" w:sz="8" w:space="0" w:color="auto"/>
              <w:bottom w:val="single" w:sz="4" w:space="0" w:color="auto"/>
              <w:right w:val="single" w:sz="8" w:space="0" w:color="auto"/>
            </w:tcBorders>
            <w:shd w:val="clear" w:color="auto" w:fill="auto"/>
            <w:vAlign w:val="center"/>
          </w:tcPr>
          <w:p w:rsidR="007D6A94" w:rsidRPr="00B976A5" w:rsidRDefault="001E7794" w:rsidP="007D6A94">
            <w:pPr>
              <w:rPr>
                <w:rFonts w:cs="Arial"/>
                <w:szCs w:val="16"/>
              </w:rPr>
            </w:pPr>
            <w:r w:rsidRPr="00B976A5">
              <w:rPr>
                <w:rFonts w:cs="Arial"/>
                <w:szCs w:val="16"/>
              </w:rPr>
              <w:t>8</w:t>
            </w:r>
          </w:p>
        </w:tc>
        <w:tc>
          <w:tcPr>
            <w:tcW w:w="1417" w:type="dxa"/>
            <w:tcBorders>
              <w:top w:val="nil"/>
              <w:left w:val="nil"/>
              <w:bottom w:val="single" w:sz="4" w:space="0" w:color="auto"/>
              <w:right w:val="single" w:sz="8" w:space="0" w:color="auto"/>
            </w:tcBorders>
            <w:shd w:val="clear" w:color="auto" w:fill="auto"/>
            <w:vAlign w:val="center"/>
          </w:tcPr>
          <w:p w:rsidR="007D6A94" w:rsidRPr="00B976A5" w:rsidRDefault="00190F4C" w:rsidP="007D6A94">
            <w:pPr>
              <w:rPr>
                <w:rFonts w:cs="Arial"/>
                <w:noProof/>
                <w:szCs w:val="16"/>
              </w:rPr>
            </w:pPr>
            <w:r w:rsidRPr="00B976A5">
              <w:rPr>
                <w:rFonts w:cs="Arial"/>
                <w:noProof/>
                <w:szCs w:val="16"/>
                <w:lang w:val="en-US"/>
              </w:rPr>
              <w:drawing>
                <wp:inline distT="0" distB="0" distL="0" distR="0" wp14:anchorId="6EA4BE9E" wp14:editId="4131AEF5">
                  <wp:extent cx="318770" cy="191135"/>
                  <wp:effectExtent l="0" t="0" r="5080" b="0"/>
                  <wp:docPr id="255"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8770" cy="191135"/>
                          </a:xfrm>
                          <a:prstGeom prst="rect">
                            <a:avLst/>
                          </a:prstGeom>
                          <a:noFill/>
                          <a:ln>
                            <a:noFill/>
                          </a:ln>
                        </pic:spPr>
                      </pic:pic>
                    </a:graphicData>
                  </a:graphic>
                </wp:inline>
              </w:drawing>
            </w:r>
          </w:p>
        </w:tc>
        <w:tc>
          <w:tcPr>
            <w:tcW w:w="1559" w:type="dxa"/>
            <w:tcBorders>
              <w:top w:val="single" w:sz="4" w:space="0" w:color="auto"/>
              <w:left w:val="nil"/>
              <w:bottom w:val="single" w:sz="4" w:space="0" w:color="auto"/>
              <w:right w:val="single" w:sz="4" w:space="0" w:color="auto"/>
            </w:tcBorders>
            <w:shd w:val="clear" w:color="auto" w:fill="auto"/>
            <w:vAlign w:val="center"/>
          </w:tcPr>
          <w:p w:rsidR="007D6A94" w:rsidRPr="00B976A5" w:rsidRDefault="001E7794" w:rsidP="007D6A94">
            <w:pPr>
              <w:tabs>
                <w:tab w:val="decimal" w:pos="0"/>
              </w:tabs>
              <w:rPr>
                <w:rFonts w:cs="Arial"/>
                <w:noProof/>
                <w:szCs w:val="16"/>
              </w:rPr>
            </w:pPr>
            <w:r w:rsidRPr="00B976A5">
              <w:rPr>
                <w:rFonts w:cs="Arial"/>
                <w:noProof/>
                <w:szCs w:val="16"/>
              </w:rPr>
              <w:t xml:space="preserve">Порт для подключения к питающей сети </w:t>
            </w:r>
          </w:p>
        </w:tc>
        <w:tc>
          <w:tcPr>
            <w:tcW w:w="61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B976A5" w:rsidRDefault="001E7794" w:rsidP="007D6A94">
            <w:pPr>
              <w:tabs>
                <w:tab w:val="decimal" w:pos="0"/>
              </w:tabs>
              <w:rPr>
                <w:rFonts w:cs="Arial"/>
                <w:noProof/>
                <w:szCs w:val="16"/>
              </w:rPr>
            </w:pPr>
            <w:r w:rsidRPr="00B976A5">
              <w:rPr>
                <w:rFonts w:cs="Arial"/>
                <w:szCs w:val="16"/>
              </w:rPr>
              <w:t>Вход питания  12В/5А пост. тока</w:t>
            </w:r>
          </w:p>
        </w:tc>
      </w:tr>
      <w:tr w:rsidR="00003844" w:rsidRPr="00B976A5" w:rsidTr="00B976A5">
        <w:trPr>
          <w:trHeight w:val="623"/>
          <w:jc w:val="center"/>
        </w:trPr>
        <w:tc>
          <w:tcPr>
            <w:tcW w:w="710" w:type="dxa"/>
            <w:vMerge w:val="restart"/>
            <w:tcBorders>
              <w:top w:val="single" w:sz="4" w:space="0" w:color="auto"/>
              <w:left w:val="single" w:sz="4" w:space="0" w:color="auto"/>
              <w:right w:val="single" w:sz="4" w:space="0" w:color="auto"/>
            </w:tcBorders>
            <w:shd w:val="clear" w:color="auto" w:fill="auto"/>
            <w:vAlign w:val="center"/>
          </w:tcPr>
          <w:p w:rsidR="007D6A94" w:rsidRPr="00B976A5" w:rsidRDefault="001E7794" w:rsidP="007D6A94">
            <w:pPr>
              <w:rPr>
                <w:rFonts w:cs="Arial"/>
                <w:szCs w:val="16"/>
              </w:rPr>
            </w:pPr>
            <w:r w:rsidRPr="00B976A5">
              <w:rPr>
                <w:rFonts w:cs="Arial"/>
                <w:szCs w:val="16"/>
              </w:rPr>
              <w:t>9</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7D6A94" w:rsidRPr="00B976A5" w:rsidRDefault="001E7794" w:rsidP="007D6A94">
            <w:pPr>
              <w:widowControl/>
              <w:jc w:val="left"/>
              <w:rPr>
                <w:rFonts w:cs="Arial"/>
                <w:kern w:val="0"/>
                <w:szCs w:val="16"/>
              </w:rPr>
            </w:pPr>
            <w:r w:rsidRPr="00B976A5">
              <w:rPr>
                <w:rFonts w:cs="Arial"/>
                <w:kern w:val="0"/>
                <w:szCs w:val="16"/>
              </w:rPr>
              <w:t>A</w:t>
            </w:r>
          </w:p>
        </w:tc>
        <w:tc>
          <w:tcPr>
            <w:tcW w:w="1559" w:type="dxa"/>
            <w:vMerge w:val="restart"/>
            <w:tcBorders>
              <w:top w:val="single" w:sz="4" w:space="0" w:color="auto"/>
              <w:left w:val="single" w:sz="4" w:space="0" w:color="auto"/>
              <w:right w:val="single" w:sz="4" w:space="0" w:color="auto"/>
            </w:tcBorders>
            <w:shd w:val="clear" w:color="auto" w:fill="auto"/>
            <w:vAlign w:val="center"/>
          </w:tcPr>
          <w:p w:rsidR="007D6A94" w:rsidRPr="00B976A5" w:rsidRDefault="001E7794" w:rsidP="007D6A94">
            <w:pPr>
              <w:widowControl/>
              <w:jc w:val="left"/>
              <w:rPr>
                <w:rFonts w:cs="Arial"/>
                <w:kern w:val="0"/>
                <w:szCs w:val="16"/>
              </w:rPr>
            </w:pPr>
            <w:r w:rsidRPr="00B976A5">
              <w:rPr>
                <w:rFonts w:cs="Arial"/>
                <w:szCs w:val="16"/>
              </w:rPr>
              <w:t>Коммуникационный порт RS-485</w:t>
            </w:r>
          </w:p>
        </w:tc>
        <w:tc>
          <w:tcPr>
            <w:tcW w:w="6103" w:type="dxa"/>
            <w:tcBorders>
              <w:top w:val="single" w:sz="4" w:space="0" w:color="auto"/>
              <w:left w:val="single" w:sz="4" w:space="0" w:color="auto"/>
              <w:bottom w:val="single" w:sz="4" w:space="0" w:color="auto"/>
              <w:right w:val="single" w:sz="4" w:space="0" w:color="auto"/>
            </w:tcBorders>
            <w:shd w:val="clear" w:color="auto" w:fill="auto"/>
            <w:noWrap/>
          </w:tcPr>
          <w:p w:rsidR="007D6A94" w:rsidRPr="00B976A5" w:rsidRDefault="001E7794" w:rsidP="007D6A94">
            <w:pPr>
              <w:pStyle w:val="TableText"/>
              <w:jc w:val="both"/>
              <w:rPr>
                <w:szCs w:val="16"/>
              </w:rPr>
            </w:pPr>
            <w:r w:rsidRPr="00B976A5">
              <w:rPr>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B976A5" w:rsidTr="00B976A5">
        <w:trPr>
          <w:trHeight w:val="622"/>
          <w:jc w:val="center"/>
        </w:trPr>
        <w:tc>
          <w:tcPr>
            <w:tcW w:w="710" w:type="dxa"/>
            <w:vMerge/>
            <w:tcBorders>
              <w:left w:val="single" w:sz="4" w:space="0" w:color="auto"/>
              <w:bottom w:val="single" w:sz="4" w:space="0" w:color="auto"/>
              <w:right w:val="single" w:sz="4" w:space="0" w:color="auto"/>
            </w:tcBorders>
            <w:shd w:val="clear" w:color="auto" w:fill="auto"/>
            <w:vAlign w:val="center"/>
          </w:tcPr>
          <w:p w:rsidR="007D6A94" w:rsidRPr="00B976A5" w:rsidRDefault="007D6A94" w:rsidP="007D6A94">
            <w:pPr>
              <w:rPr>
                <w:rFonts w:cs="Arial"/>
                <w:szCs w:val="16"/>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7D6A94" w:rsidRPr="00B976A5" w:rsidRDefault="001E7794" w:rsidP="007D6A94">
            <w:pPr>
              <w:widowControl/>
              <w:jc w:val="left"/>
              <w:rPr>
                <w:rFonts w:cs="Arial"/>
                <w:kern w:val="0"/>
                <w:szCs w:val="16"/>
              </w:rPr>
            </w:pPr>
            <w:r w:rsidRPr="00B976A5">
              <w:rPr>
                <w:rFonts w:cs="Arial"/>
                <w:kern w:val="0"/>
                <w:szCs w:val="16"/>
              </w:rPr>
              <w:t>B</w:t>
            </w:r>
          </w:p>
        </w:tc>
        <w:tc>
          <w:tcPr>
            <w:tcW w:w="1559" w:type="dxa"/>
            <w:vMerge/>
            <w:tcBorders>
              <w:left w:val="single" w:sz="4" w:space="0" w:color="auto"/>
              <w:bottom w:val="single" w:sz="4" w:space="0" w:color="auto"/>
              <w:right w:val="single" w:sz="4" w:space="0" w:color="auto"/>
            </w:tcBorders>
            <w:shd w:val="clear" w:color="auto" w:fill="auto"/>
            <w:vAlign w:val="center"/>
          </w:tcPr>
          <w:p w:rsidR="007D6A94" w:rsidRPr="00B976A5" w:rsidRDefault="007D6A94" w:rsidP="007D6A94">
            <w:pPr>
              <w:widowControl/>
              <w:jc w:val="left"/>
              <w:rPr>
                <w:rFonts w:cs="Arial"/>
                <w:kern w:val="0"/>
                <w:szCs w:val="16"/>
              </w:rPr>
            </w:pPr>
          </w:p>
        </w:tc>
        <w:tc>
          <w:tcPr>
            <w:tcW w:w="6103" w:type="dxa"/>
            <w:tcBorders>
              <w:top w:val="single" w:sz="4" w:space="0" w:color="auto"/>
              <w:left w:val="single" w:sz="4" w:space="0" w:color="auto"/>
              <w:bottom w:val="single" w:sz="4" w:space="0" w:color="auto"/>
              <w:right w:val="single" w:sz="4" w:space="0" w:color="auto"/>
            </w:tcBorders>
            <w:shd w:val="clear" w:color="auto" w:fill="auto"/>
            <w:noWrap/>
          </w:tcPr>
          <w:p w:rsidR="007D6A94" w:rsidRPr="00B976A5" w:rsidRDefault="001E7794" w:rsidP="007D6A94">
            <w:pPr>
              <w:rPr>
                <w:rFonts w:cs="Arial"/>
                <w:szCs w:val="16"/>
              </w:rPr>
            </w:pPr>
            <w:r w:rsidRPr="00B976A5">
              <w:rPr>
                <w:rFonts w:cs="Arial"/>
                <w:szCs w:val="16"/>
              </w:rPr>
              <w:t>Порт RS485_B. Это провод B. Пользователь может подключить устройства управления, например быстродействующую купольную камеру PTZ.</w:t>
            </w:r>
          </w:p>
        </w:tc>
      </w:tr>
      <w:tr w:rsidR="00003844" w:rsidRPr="00B976A5" w:rsidTr="00B976A5">
        <w:trPr>
          <w:trHeight w:val="465"/>
          <w:jc w:val="center"/>
        </w:trPr>
        <w:tc>
          <w:tcPr>
            <w:tcW w:w="710" w:type="dxa"/>
            <w:tcBorders>
              <w:top w:val="nil"/>
              <w:left w:val="single" w:sz="8" w:space="0" w:color="auto"/>
              <w:bottom w:val="single" w:sz="8" w:space="0" w:color="auto"/>
              <w:right w:val="single" w:sz="8" w:space="0" w:color="auto"/>
            </w:tcBorders>
            <w:shd w:val="clear" w:color="auto" w:fill="auto"/>
            <w:vAlign w:val="center"/>
          </w:tcPr>
          <w:p w:rsidR="007D6A94" w:rsidRPr="00B976A5" w:rsidRDefault="001E7794" w:rsidP="007D6A94">
            <w:pPr>
              <w:rPr>
                <w:rFonts w:cs="Arial"/>
                <w:szCs w:val="16"/>
              </w:rPr>
            </w:pPr>
            <w:r w:rsidRPr="00B976A5">
              <w:rPr>
                <w:rFonts w:cs="Arial"/>
                <w:szCs w:val="16"/>
              </w:rPr>
              <w:t>10</w:t>
            </w:r>
          </w:p>
        </w:tc>
        <w:tc>
          <w:tcPr>
            <w:tcW w:w="1417" w:type="dxa"/>
            <w:tcBorders>
              <w:top w:val="nil"/>
              <w:left w:val="nil"/>
              <w:bottom w:val="single" w:sz="4" w:space="0" w:color="auto"/>
              <w:right w:val="single" w:sz="8" w:space="0" w:color="auto"/>
            </w:tcBorders>
            <w:shd w:val="clear" w:color="auto" w:fill="auto"/>
            <w:vAlign w:val="center"/>
          </w:tcPr>
          <w:p w:rsidR="007D6A94" w:rsidRPr="00B976A5" w:rsidRDefault="00190F4C" w:rsidP="007D6A94">
            <w:pPr>
              <w:widowControl/>
              <w:jc w:val="left"/>
              <w:rPr>
                <w:rFonts w:cs="Arial"/>
                <w:kern w:val="0"/>
                <w:szCs w:val="16"/>
              </w:rPr>
            </w:pPr>
            <w:r w:rsidRPr="00B976A5">
              <w:rPr>
                <w:rFonts w:cs="Arial"/>
                <w:noProof/>
                <w:szCs w:val="16"/>
                <w:lang w:val="en-US"/>
              </w:rPr>
              <w:drawing>
                <wp:anchor distT="0" distB="0" distL="114300" distR="114300" simplePos="0" relativeHeight="251591680" behindDoc="0" locked="0" layoutInCell="1" allowOverlap="1" wp14:anchorId="2A11C040" wp14:editId="06092986">
                  <wp:simplePos x="0" y="0"/>
                  <wp:positionH relativeFrom="column">
                    <wp:posOffset>-6985</wp:posOffset>
                  </wp:positionH>
                  <wp:positionV relativeFrom="paragraph">
                    <wp:posOffset>47625</wp:posOffset>
                  </wp:positionV>
                  <wp:extent cx="295275" cy="219075"/>
                  <wp:effectExtent l="0" t="0" r="9525" b="9525"/>
                  <wp:wrapNone/>
                  <wp:docPr id="110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59" w:type="dxa"/>
            <w:tcBorders>
              <w:top w:val="single" w:sz="4" w:space="0" w:color="auto"/>
              <w:left w:val="nil"/>
              <w:bottom w:val="single" w:sz="8" w:space="0" w:color="auto"/>
              <w:right w:val="single" w:sz="4" w:space="0" w:color="auto"/>
            </w:tcBorders>
            <w:shd w:val="clear" w:color="auto" w:fill="auto"/>
          </w:tcPr>
          <w:p w:rsidR="007D6A94" w:rsidRPr="00B976A5" w:rsidRDefault="001E7794" w:rsidP="007D6A94">
            <w:pPr>
              <w:widowControl/>
              <w:rPr>
                <w:rFonts w:cs="Arial"/>
                <w:noProof/>
                <w:kern w:val="0"/>
                <w:szCs w:val="16"/>
              </w:rPr>
            </w:pPr>
            <w:r w:rsidRPr="00B976A5">
              <w:rPr>
                <w:rFonts w:cs="Arial"/>
                <w:noProof/>
                <w:kern w:val="0"/>
                <w:szCs w:val="16"/>
              </w:rPr>
              <w:t xml:space="preserve">Сетевой порт </w:t>
            </w:r>
          </w:p>
        </w:tc>
        <w:tc>
          <w:tcPr>
            <w:tcW w:w="6103" w:type="dxa"/>
            <w:tcBorders>
              <w:top w:val="single" w:sz="4" w:space="0" w:color="auto"/>
              <w:left w:val="single" w:sz="4" w:space="0" w:color="auto"/>
              <w:bottom w:val="single" w:sz="4" w:space="0" w:color="auto"/>
              <w:right w:val="single" w:sz="4" w:space="0" w:color="auto"/>
            </w:tcBorders>
            <w:shd w:val="clear" w:color="auto" w:fill="auto"/>
            <w:noWrap/>
          </w:tcPr>
          <w:p w:rsidR="007D6A94" w:rsidRPr="00B976A5" w:rsidRDefault="001E7794" w:rsidP="007D6A94">
            <w:pPr>
              <w:widowControl/>
              <w:rPr>
                <w:rFonts w:cs="Arial"/>
                <w:noProof/>
                <w:kern w:val="0"/>
                <w:szCs w:val="16"/>
              </w:rPr>
            </w:pPr>
            <w:r w:rsidRPr="00B976A5">
              <w:rPr>
                <w:rFonts w:cs="Arial"/>
                <w:noProof/>
                <w:kern w:val="0"/>
                <w:szCs w:val="16"/>
              </w:rPr>
              <w:t xml:space="preserve">Порт Ethernet 1000 Мбит/с </w:t>
            </w:r>
          </w:p>
        </w:tc>
      </w:tr>
      <w:tr w:rsidR="00003844" w:rsidRPr="00B976A5" w:rsidTr="00B976A5">
        <w:trPr>
          <w:trHeight w:val="465"/>
          <w:jc w:val="center"/>
        </w:trPr>
        <w:tc>
          <w:tcPr>
            <w:tcW w:w="710" w:type="dxa"/>
            <w:tcBorders>
              <w:top w:val="nil"/>
              <w:left w:val="single" w:sz="8" w:space="0" w:color="auto"/>
              <w:bottom w:val="single" w:sz="8" w:space="0" w:color="auto"/>
              <w:right w:val="single" w:sz="8" w:space="0" w:color="auto"/>
            </w:tcBorders>
            <w:shd w:val="clear" w:color="auto" w:fill="auto"/>
            <w:vAlign w:val="center"/>
          </w:tcPr>
          <w:p w:rsidR="007D6A94" w:rsidRPr="00B976A5" w:rsidRDefault="001E7794" w:rsidP="007D6A94">
            <w:pPr>
              <w:rPr>
                <w:rFonts w:cs="Arial"/>
                <w:szCs w:val="16"/>
              </w:rPr>
            </w:pPr>
            <w:r w:rsidRPr="00B976A5">
              <w:rPr>
                <w:rFonts w:cs="Arial"/>
                <w:szCs w:val="16"/>
              </w:rPr>
              <w:t>11</w:t>
            </w:r>
          </w:p>
        </w:tc>
        <w:tc>
          <w:tcPr>
            <w:tcW w:w="1417" w:type="dxa"/>
            <w:tcBorders>
              <w:top w:val="nil"/>
              <w:left w:val="nil"/>
              <w:bottom w:val="single" w:sz="4" w:space="0" w:color="auto"/>
              <w:right w:val="single" w:sz="8" w:space="0" w:color="auto"/>
            </w:tcBorders>
            <w:shd w:val="clear" w:color="auto" w:fill="auto"/>
            <w:vAlign w:val="center"/>
          </w:tcPr>
          <w:p w:rsidR="007D6A94" w:rsidRPr="00B976A5" w:rsidRDefault="001E7794" w:rsidP="007D6A94">
            <w:pPr>
              <w:rPr>
                <w:rFonts w:cs="Arial"/>
                <w:szCs w:val="16"/>
              </w:rPr>
            </w:pPr>
            <w:r w:rsidRPr="00B976A5">
              <w:rPr>
                <w:rFonts w:cs="Arial"/>
                <w:szCs w:val="16"/>
              </w:rPr>
              <w:t>HDMI</w:t>
            </w:r>
          </w:p>
        </w:tc>
        <w:tc>
          <w:tcPr>
            <w:tcW w:w="1559" w:type="dxa"/>
            <w:tcBorders>
              <w:top w:val="single" w:sz="4" w:space="0" w:color="auto"/>
              <w:left w:val="nil"/>
              <w:bottom w:val="single" w:sz="8" w:space="0" w:color="auto"/>
              <w:right w:val="single" w:sz="4" w:space="0" w:color="auto"/>
            </w:tcBorders>
            <w:shd w:val="clear" w:color="auto" w:fill="auto"/>
          </w:tcPr>
          <w:p w:rsidR="007D6A94" w:rsidRPr="00B976A5" w:rsidRDefault="001E7794" w:rsidP="007D6A94">
            <w:pPr>
              <w:pStyle w:val="afff7"/>
              <w:jc w:val="both"/>
              <w:rPr>
                <w:rFonts w:cs="Arial"/>
                <w:sz w:val="16"/>
                <w:szCs w:val="16"/>
              </w:rPr>
            </w:pPr>
            <w:r w:rsidRPr="00B976A5">
              <w:rPr>
                <w:rFonts w:cs="Arial"/>
                <w:sz w:val="16"/>
                <w:szCs w:val="16"/>
                <w:lang w:val="ru-RU"/>
              </w:rPr>
              <w:t>Медиа-интерфейс высокого разрешения</w:t>
            </w:r>
          </w:p>
        </w:tc>
        <w:tc>
          <w:tcPr>
            <w:tcW w:w="6103" w:type="dxa"/>
            <w:tcBorders>
              <w:top w:val="single" w:sz="4" w:space="0" w:color="auto"/>
              <w:left w:val="single" w:sz="4" w:space="0" w:color="auto"/>
              <w:bottom w:val="single" w:sz="4" w:space="0" w:color="auto"/>
              <w:right w:val="single" w:sz="4" w:space="0" w:color="auto"/>
            </w:tcBorders>
            <w:shd w:val="clear" w:color="auto" w:fill="auto"/>
            <w:noWrap/>
          </w:tcPr>
          <w:p w:rsidR="007D6A94" w:rsidRPr="00B976A5" w:rsidRDefault="001E7794" w:rsidP="007D6A94">
            <w:pPr>
              <w:pStyle w:val="afff7"/>
              <w:jc w:val="both"/>
              <w:rPr>
                <w:rFonts w:cs="Arial"/>
                <w:sz w:val="16"/>
                <w:szCs w:val="16"/>
                <w:lang w:val="ru-RU"/>
              </w:rPr>
            </w:pPr>
            <w:r w:rsidRPr="00B976A5">
              <w:rPr>
                <w:rFonts w:cs="Arial"/>
                <w:sz w:val="16"/>
                <w:szCs w:val="16"/>
                <w:lang w:val="ru-RU"/>
              </w:rPr>
              <w:t xml:space="preserve">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 </w:t>
            </w:r>
          </w:p>
        </w:tc>
      </w:tr>
      <w:tr w:rsidR="00003844" w:rsidRPr="00B976A5" w:rsidTr="00B976A5">
        <w:trPr>
          <w:trHeight w:val="465"/>
          <w:jc w:val="center"/>
        </w:trPr>
        <w:tc>
          <w:tcPr>
            <w:tcW w:w="710" w:type="dxa"/>
            <w:tcBorders>
              <w:top w:val="nil"/>
              <w:left w:val="single" w:sz="8" w:space="0" w:color="auto"/>
              <w:bottom w:val="single" w:sz="8" w:space="0" w:color="auto"/>
              <w:right w:val="single" w:sz="8" w:space="0" w:color="auto"/>
            </w:tcBorders>
            <w:shd w:val="clear" w:color="auto" w:fill="auto"/>
            <w:vAlign w:val="center"/>
          </w:tcPr>
          <w:p w:rsidR="007D6A94" w:rsidRPr="00B976A5" w:rsidRDefault="001E7794" w:rsidP="007D6A94">
            <w:pPr>
              <w:rPr>
                <w:rFonts w:cs="Arial"/>
                <w:szCs w:val="16"/>
              </w:rPr>
            </w:pPr>
            <w:r w:rsidRPr="00B976A5">
              <w:rPr>
                <w:rFonts w:cs="Arial"/>
                <w:szCs w:val="16"/>
              </w:rPr>
              <w:t>12</w:t>
            </w:r>
          </w:p>
        </w:tc>
        <w:tc>
          <w:tcPr>
            <w:tcW w:w="1417" w:type="dxa"/>
            <w:tcBorders>
              <w:top w:val="nil"/>
              <w:left w:val="nil"/>
              <w:bottom w:val="single" w:sz="4" w:space="0" w:color="auto"/>
              <w:right w:val="single" w:sz="8" w:space="0" w:color="auto"/>
            </w:tcBorders>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AUDIO OUT</w:t>
            </w:r>
          </w:p>
        </w:tc>
        <w:tc>
          <w:tcPr>
            <w:tcW w:w="1559" w:type="dxa"/>
            <w:tcBorders>
              <w:top w:val="single" w:sz="4" w:space="0" w:color="auto"/>
              <w:left w:val="nil"/>
              <w:bottom w:val="single" w:sz="8" w:space="0" w:color="auto"/>
              <w:right w:val="single" w:sz="4" w:space="0" w:color="auto"/>
            </w:tcBorders>
            <w:shd w:val="clear" w:color="auto" w:fill="auto"/>
          </w:tcPr>
          <w:p w:rsidR="007D6A94" w:rsidRPr="00B976A5" w:rsidRDefault="001E7794" w:rsidP="007D6A94">
            <w:pPr>
              <w:spacing w:before="80" w:after="80" w:line="240" w:lineRule="atLeast"/>
              <w:rPr>
                <w:rFonts w:cs="Arial"/>
                <w:szCs w:val="16"/>
              </w:rPr>
            </w:pPr>
            <w:r w:rsidRPr="00B976A5">
              <w:rPr>
                <w:rFonts w:cs="Arial"/>
                <w:szCs w:val="16"/>
              </w:rPr>
              <w:t>Порт аудиовыхода</w:t>
            </w:r>
          </w:p>
        </w:tc>
        <w:tc>
          <w:tcPr>
            <w:tcW w:w="6103" w:type="dxa"/>
            <w:tcBorders>
              <w:top w:val="single" w:sz="4" w:space="0" w:color="auto"/>
              <w:left w:val="single" w:sz="4" w:space="0" w:color="auto"/>
              <w:bottom w:val="single" w:sz="4" w:space="0" w:color="auto"/>
              <w:right w:val="single" w:sz="4" w:space="0" w:color="auto"/>
            </w:tcBorders>
            <w:shd w:val="clear" w:color="auto" w:fill="auto"/>
            <w:noWrap/>
          </w:tcPr>
          <w:p w:rsidR="007D6A94" w:rsidRPr="00B976A5" w:rsidRDefault="001E7794" w:rsidP="007D6A94">
            <w:pPr>
              <w:pStyle w:val="TableText"/>
              <w:jc w:val="both"/>
              <w:rPr>
                <w:snapToGrid/>
                <w:kern w:val="2"/>
                <w:szCs w:val="16"/>
              </w:rPr>
            </w:pPr>
            <w:r w:rsidRPr="00B976A5">
              <w:rPr>
                <w:snapToGrid/>
                <w:kern w:val="2"/>
                <w:szCs w:val="16"/>
              </w:rPr>
              <w:t xml:space="preserve">Выходной порт аудио. Предназначено для передачи аналогового аудиосигнала в устройства, такие как акустическая система. </w:t>
            </w:r>
          </w:p>
        </w:tc>
      </w:tr>
      <w:tr w:rsidR="00003844" w:rsidRPr="00B976A5" w:rsidTr="00B976A5">
        <w:trPr>
          <w:trHeight w:val="465"/>
          <w:jc w:val="center"/>
        </w:trPr>
        <w:tc>
          <w:tcPr>
            <w:tcW w:w="710" w:type="dxa"/>
            <w:tcBorders>
              <w:top w:val="nil"/>
              <w:left w:val="single" w:sz="8" w:space="0" w:color="auto"/>
              <w:bottom w:val="single" w:sz="8" w:space="0" w:color="auto"/>
              <w:right w:val="single" w:sz="8" w:space="0" w:color="auto"/>
            </w:tcBorders>
            <w:shd w:val="clear" w:color="auto" w:fill="auto"/>
            <w:vAlign w:val="center"/>
          </w:tcPr>
          <w:p w:rsidR="007D6A94" w:rsidRPr="00B976A5" w:rsidRDefault="001E7794" w:rsidP="007D6A94">
            <w:pPr>
              <w:rPr>
                <w:rFonts w:cs="Arial"/>
                <w:szCs w:val="16"/>
              </w:rPr>
            </w:pPr>
            <w:r w:rsidRPr="00B976A5">
              <w:rPr>
                <w:rFonts w:cs="Arial"/>
                <w:szCs w:val="16"/>
              </w:rPr>
              <w:t>13</w:t>
            </w:r>
          </w:p>
        </w:tc>
        <w:tc>
          <w:tcPr>
            <w:tcW w:w="1417" w:type="dxa"/>
            <w:tcBorders>
              <w:top w:val="nil"/>
              <w:left w:val="nil"/>
              <w:bottom w:val="single" w:sz="4" w:space="0" w:color="auto"/>
              <w:right w:val="single" w:sz="8" w:space="0" w:color="auto"/>
            </w:tcBorders>
            <w:shd w:val="clear" w:color="auto" w:fill="auto"/>
            <w:vAlign w:val="center"/>
          </w:tcPr>
          <w:p w:rsidR="007D6A94" w:rsidRPr="00B976A5" w:rsidRDefault="00190F4C" w:rsidP="007D6A94">
            <w:pPr>
              <w:rPr>
                <w:rFonts w:cs="Arial"/>
                <w:szCs w:val="16"/>
              </w:rPr>
            </w:pPr>
            <w:r w:rsidRPr="00B976A5">
              <w:rPr>
                <w:rFonts w:cs="Arial"/>
                <w:noProof/>
                <w:szCs w:val="16"/>
                <w:lang w:val="en-US"/>
              </w:rPr>
              <w:drawing>
                <wp:inline distT="0" distB="0" distL="0" distR="0" wp14:anchorId="288ABE17" wp14:editId="6DAB4BF9">
                  <wp:extent cx="340360" cy="159385"/>
                  <wp:effectExtent l="0" t="0" r="2540" b="0"/>
                  <wp:docPr id="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1559" w:type="dxa"/>
            <w:tcBorders>
              <w:top w:val="single" w:sz="4" w:space="0" w:color="auto"/>
              <w:left w:val="nil"/>
              <w:bottom w:val="single" w:sz="8" w:space="0" w:color="auto"/>
              <w:right w:val="single" w:sz="4" w:space="0" w:color="auto"/>
            </w:tcBorders>
            <w:shd w:val="clear" w:color="auto" w:fill="auto"/>
          </w:tcPr>
          <w:p w:rsidR="007D6A94" w:rsidRPr="00B976A5" w:rsidRDefault="001E7794" w:rsidP="007D6A94">
            <w:pPr>
              <w:pStyle w:val="afff7"/>
              <w:jc w:val="both"/>
              <w:rPr>
                <w:rFonts w:cs="Arial"/>
                <w:sz w:val="16"/>
                <w:szCs w:val="16"/>
              </w:rPr>
            </w:pPr>
            <w:r w:rsidRPr="00B976A5">
              <w:rPr>
                <w:rFonts w:cs="Arial"/>
                <w:sz w:val="16"/>
                <w:szCs w:val="16"/>
                <w:lang w:val="ru-RU"/>
              </w:rPr>
              <w:t>Порт USB 2.0</w:t>
            </w:r>
          </w:p>
        </w:tc>
        <w:tc>
          <w:tcPr>
            <w:tcW w:w="6103" w:type="dxa"/>
            <w:tcBorders>
              <w:top w:val="single" w:sz="4" w:space="0" w:color="auto"/>
              <w:left w:val="single" w:sz="4" w:space="0" w:color="auto"/>
              <w:bottom w:val="single" w:sz="4" w:space="0" w:color="auto"/>
              <w:right w:val="single" w:sz="4" w:space="0" w:color="auto"/>
            </w:tcBorders>
            <w:shd w:val="clear" w:color="auto" w:fill="auto"/>
            <w:noWrap/>
          </w:tcPr>
          <w:p w:rsidR="007D6A94" w:rsidRPr="00B976A5" w:rsidRDefault="001E7794" w:rsidP="007D6A94">
            <w:pPr>
              <w:pStyle w:val="afff7"/>
              <w:jc w:val="both"/>
              <w:rPr>
                <w:rFonts w:cs="Arial"/>
                <w:sz w:val="16"/>
                <w:szCs w:val="16"/>
                <w:lang w:val="ru-RU"/>
              </w:rPr>
            </w:pPr>
            <w:r w:rsidRPr="00B976A5">
              <w:rPr>
                <w:rFonts w:cs="Arial"/>
                <w:sz w:val="16"/>
                <w:szCs w:val="16"/>
                <w:lang w:val="ru-RU"/>
              </w:rPr>
              <w:t>Порт USB 2.0. Подсоединение к мыши, устройству хранения данных USB, устройству для записи компакт-дисков USB и т. д.</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96" w:name="_Toc477768795"/>
      <w:r w:rsidRPr="007D6A94">
        <w:rPr>
          <w:rFonts w:cs="Arial"/>
        </w:rPr>
        <w:t xml:space="preserve">Серия HCVR58XXS-V2/HCVR48XXS-S2 </w:t>
      </w:r>
      <w:bookmarkEnd w:id="296"/>
      <w:r w:rsidRPr="007D6A94">
        <w:rPr>
          <w:rFonts w:cs="Arial"/>
        </w:rPr>
        <w:t xml:space="preserve"> </w:t>
      </w:r>
    </w:p>
    <w:p w:rsidR="007D6A94" w:rsidRPr="007D6A94" w:rsidRDefault="001E7794" w:rsidP="007D6A94">
      <w:pPr>
        <w:rPr>
          <w:rFonts w:cs="Arial"/>
          <w:szCs w:val="21"/>
        </w:rPr>
      </w:pPr>
      <w:r w:rsidRPr="007D6A94">
        <w:rPr>
          <w:rFonts w:cs="Arial"/>
        </w:rPr>
        <w:t xml:space="preserve">Изображение задней панели показано на рисунке </w:t>
      </w:r>
      <w:r w:rsidRPr="007D6A94">
        <w:rPr>
          <w:rFonts w:cs="Arial"/>
          <w:szCs w:val="21"/>
        </w:rPr>
        <w:fldChar w:fldCharType="begin"/>
      </w:r>
      <w:r w:rsidRPr="007D6A94">
        <w:rPr>
          <w:rFonts w:cs="Arial"/>
          <w:szCs w:val="21"/>
        </w:rPr>
        <w:instrText xml:space="preserve"> REF _Ref370464088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80</w:t>
      </w:r>
      <w:r w:rsidRPr="007D6A94">
        <w:rPr>
          <w:rFonts w:cs="Arial"/>
          <w:szCs w:val="21"/>
        </w:rPr>
        <w:fldChar w:fldCharType="end"/>
      </w:r>
      <w:r w:rsidRPr="007D6A94">
        <w:rPr>
          <w:rFonts w:cs="Arial"/>
        </w:rPr>
        <w:t>.</w:t>
      </w:r>
    </w:p>
    <w:p w:rsidR="007D6A94" w:rsidRPr="007D6A94" w:rsidRDefault="001E7794" w:rsidP="007D6A94">
      <w:pPr>
        <w:rPr>
          <w:rFonts w:cs="Arial"/>
          <w:szCs w:val="21"/>
        </w:rPr>
      </w:pPr>
      <w:r w:rsidRPr="007D6A94">
        <w:rPr>
          <w:rFonts w:cs="Arial"/>
          <w:szCs w:val="21"/>
        </w:rPr>
        <w:t>Приведенный ниже рисунок основан на изделии серии HCVR5816S-V2.</w:t>
      </w:r>
    </w:p>
    <w:p w:rsidR="007D6A94" w:rsidRPr="007D6A94" w:rsidRDefault="00190F4C" w:rsidP="007D6A94">
      <w:pPr>
        <w:rPr>
          <w:rFonts w:cs="Arial"/>
        </w:rPr>
      </w:pPr>
      <w:r w:rsidRPr="007D6A94">
        <w:rPr>
          <w:rFonts w:cs="Arial"/>
          <w:noProof/>
          <w:lang w:val="en-US"/>
        </w:rPr>
        <w:drawing>
          <wp:inline distT="0" distB="0" distL="0" distR="0" wp14:anchorId="5F8E8491" wp14:editId="7980AB47">
            <wp:extent cx="5986145" cy="2147570"/>
            <wp:effectExtent l="0" t="0" r="0" b="5080"/>
            <wp:docPr id="25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86145" cy="214757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297" w:name="_Ref37046408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80</w:t>
      </w:r>
      <w:r w:rsidRPr="007D6A94">
        <w:rPr>
          <w:rFonts w:cs="Arial"/>
        </w:rPr>
        <w:fldChar w:fldCharType="end"/>
      </w:r>
      <w:bookmarkEnd w:id="297"/>
    </w:p>
    <w:p w:rsidR="007D6A94" w:rsidRPr="007D6A94" w:rsidRDefault="001E7794" w:rsidP="007D6A94">
      <w:pPr>
        <w:rPr>
          <w:rFonts w:cs="Arial"/>
          <w:szCs w:val="21"/>
        </w:rPr>
      </w:pPr>
      <w:r w:rsidRPr="007D6A94">
        <w:rPr>
          <w:rFonts w:cs="Arial"/>
          <w:szCs w:val="21"/>
        </w:rPr>
        <w:t xml:space="preserve">Задняя панель изделия HCVR4832S-S2 показана на </w:t>
      </w:r>
      <w:r w:rsidRPr="007D6A94">
        <w:rPr>
          <w:rFonts w:cs="Arial"/>
          <w:szCs w:val="21"/>
        </w:rPr>
        <w:fldChar w:fldCharType="begin"/>
      </w:r>
      <w:r w:rsidRPr="007D6A94">
        <w:rPr>
          <w:rFonts w:cs="Arial"/>
          <w:szCs w:val="21"/>
        </w:rPr>
        <w:instrText xml:space="preserve"> REF _Ref340826317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81</w:t>
      </w:r>
      <w:r w:rsidRPr="007D6A94">
        <w:rPr>
          <w:rFonts w:cs="Arial"/>
          <w:szCs w:val="21"/>
        </w:rPr>
        <w:fldChar w:fldCharType="end"/>
      </w:r>
      <w:r w:rsidRPr="007D6A94">
        <w:rPr>
          <w:rFonts w:cs="Arial"/>
          <w:szCs w:val="21"/>
        </w:rPr>
        <w:t>.</w:t>
      </w:r>
    </w:p>
    <w:p w:rsidR="007D6A94" w:rsidRPr="007D6A94" w:rsidRDefault="00190F4C" w:rsidP="007D6A94">
      <w:pPr>
        <w:rPr>
          <w:rFonts w:cs="Arial"/>
        </w:rPr>
      </w:pPr>
      <w:r w:rsidRPr="007D6A94">
        <w:rPr>
          <w:rFonts w:cs="Arial"/>
          <w:noProof/>
          <w:lang w:val="en-US"/>
        </w:rPr>
        <w:drawing>
          <wp:inline distT="0" distB="0" distL="0" distR="0" wp14:anchorId="5837C59E" wp14:editId="6EA51DEE">
            <wp:extent cx="6082030" cy="2137410"/>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82030" cy="213741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298" w:name="_Ref34082631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81</w:t>
      </w:r>
      <w:r w:rsidRPr="007D6A94">
        <w:rPr>
          <w:rFonts w:cs="Arial"/>
        </w:rPr>
        <w:fldChar w:fldCharType="end"/>
      </w:r>
      <w:bookmarkEnd w:id="298"/>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10002" w:type="dxa"/>
        <w:jc w:val="center"/>
        <w:tblLook w:val="04A0" w:firstRow="1" w:lastRow="0" w:firstColumn="1" w:lastColumn="0" w:noHBand="0" w:noVBand="1"/>
      </w:tblPr>
      <w:tblGrid>
        <w:gridCol w:w="762"/>
        <w:gridCol w:w="2326"/>
        <w:gridCol w:w="2696"/>
        <w:gridCol w:w="4218"/>
      </w:tblGrid>
      <w:tr w:rsidR="00003844" w:rsidRPr="00B976A5" w:rsidTr="00B976A5">
        <w:trPr>
          <w:trHeight w:val="285"/>
          <w:tblHeader/>
          <w:jc w:val="center"/>
        </w:trPr>
        <w:tc>
          <w:tcPr>
            <w:tcW w:w="762" w:type="dxa"/>
            <w:tcBorders>
              <w:top w:val="single" w:sz="8" w:space="0" w:color="auto"/>
              <w:left w:val="single" w:sz="8" w:space="0" w:color="auto"/>
              <w:bottom w:val="single" w:sz="8" w:space="0" w:color="auto"/>
              <w:right w:val="single" w:sz="8" w:space="0" w:color="auto"/>
            </w:tcBorders>
            <w:shd w:val="clear" w:color="000000" w:fill="BFBFBF"/>
          </w:tcPr>
          <w:p w:rsidR="007D6A94" w:rsidRPr="00B976A5" w:rsidRDefault="001E7794" w:rsidP="007D6A94">
            <w:pPr>
              <w:rPr>
                <w:rFonts w:cs="Arial"/>
                <w:szCs w:val="16"/>
              </w:rPr>
            </w:pPr>
            <w:r w:rsidRPr="00B976A5">
              <w:rPr>
                <w:rFonts w:cs="Arial"/>
                <w:szCs w:val="16"/>
              </w:rPr>
              <w:t>№</w:t>
            </w:r>
          </w:p>
        </w:tc>
        <w:tc>
          <w:tcPr>
            <w:tcW w:w="2326" w:type="dxa"/>
            <w:tcBorders>
              <w:top w:val="single" w:sz="8" w:space="0" w:color="auto"/>
              <w:left w:val="nil"/>
              <w:bottom w:val="single" w:sz="8" w:space="0" w:color="auto"/>
              <w:right w:val="single" w:sz="8" w:space="0" w:color="auto"/>
            </w:tcBorders>
            <w:shd w:val="clear" w:color="000000" w:fill="BFBFBF"/>
          </w:tcPr>
          <w:p w:rsidR="007D6A94" w:rsidRPr="00B976A5" w:rsidRDefault="001E7794" w:rsidP="007D6A94">
            <w:pPr>
              <w:rPr>
                <w:rFonts w:cs="Arial"/>
                <w:szCs w:val="16"/>
              </w:rPr>
            </w:pPr>
            <w:r w:rsidRPr="00B976A5">
              <w:rPr>
                <w:rFonts w:cs="Arial"/>
                <w:szCs w:val="16"/>
              </w:rPr>
              <w:t>Значок</w:t>
            </w:r>
          </w:p>
        </w:tc>
        <w:tc>
          <w:tcPr>
            <w:tcW w:w="2696" w:type="dxa"/>
            <w:tcBorders>
              <w:top w:val="single" w:sz="8" w:space="0" w:color="auto"/>
              <w:left w:val="nil"/>
              <w:bottom w:val="single" w:sz="8" w:space="0" w:color="auto"/>
              <w:right w:val="single" w:sz="8" w:space="0" w:color="auto"/>
            </w:tcBorders>
            <w:shd w:val="clear" w:color="000000" w:fill="BFBFBF"/>
          </w:tcPr>
          <w:p w:rsidR="007D6A94" w:rsidRPr="00B976A5" w:rsidRDefault="001E7794" w:rsidP="007D6A94">
            <w:pPr>
              <w:rPr>
                <w:rFonts w:cs="Arial"/>
                <w:szCs w:val="16"/>
              </w:rPr>
            </w:pPr>
            <w:r w:rsidRPr="00B976A5">
              <w:rPr>
                <w:rFonts w:cs="Arial"/>
                <w:szCs w:val="16"/>
              </w:rPr>
              <w:t xml:space="preserve">Наименование </w:t>
            </w:r>
          </w:p>
        </w:tc>
        <w:tc>
          <w:tcPr>
            <w:tcW w:w="4218" w:type="dxa"/>
            <w:tcBorders>
              <w:top w:val="single" w:sz="8" w:space="0" w:color="auto"/>
              <w:left w:val="nil"/>
              <w:bottom w:val="single" w:sz="8" w:space="0" w:color="auto"/>
              <w:right w:val="single" w:sz="8" w:space="0" w:color="auto"/>
            </w:tcBorders>
            <w:shd w:val="clear" w:color="000000" w:fill="BFBFBF"/>
          </w:tcPr>
          <w:p w:rsidR="007D6A94" w:rsidRPr="00B976A5" w:rsidRDefault="001E7794" w:rsidP="007D6A94">
            <w:pPr>
              <w:rPr>
                <w:rFonts w:cs="Arial"/>
                <w:szCs w:val="16"/>
              </w:rPr>
            </w:pPr>
            <w:r w:rsidRPr="00B976A5">
              <w:rPr>
                <w:rFonts w:cs="Arial"/>
                <w:szCs w:val="16"/>
              </w:rPr>
              <w:t>Примечание</w:t>
            </w:r>
          </w:p>
        </w:tc>
      </w:tr>
      <w:tr w:rsidR="00003844" w:rsidRPr="00B976A5" w:rsidTr="00B976A5">
        <w:trPr>
          <w:trHeight w:val="447"/>
          <w:jc w:val="center"/>
        </w:trPr>
        <w:tc>
          <w:tcPr>
            <w:tcW w:w="762"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1</w:t>
            </w:r>
          </w:p>
        </w:tc>
        <w:tc>
          <w:tcPr>
            <w:tcW w:w="2326" w:type="dxa"/>
            <w:tcBorders>
              <w:top w:val="nil"/>
              <w:left w:val="nil"/>
              <w:bottom w:val="single" w:sz="8" w:space="0" w:color="auto"/>
              <w:right w:val="single" w:sz="8" w:space="0" w:color="auto"/>
            </w:tcBorders>
            <w:shd w:val="clear" w:color="auto" w:fill="auto"/>
          </w:tcPr>
          <w:p w:rsidR="007D6A94" w:rsidRPr="00B976A5" w:rsidRDefault="00190F4C" w:rsidP="007D6A94">
            <w:pPr>
              <w:rPr>
                <w:rFonts w:cs="Arial"/>
                <w:szCs w:val="16"/>
              </w:rPr>
            </w:pPr>
            <w:r w:rsidRPr="00B976A5">
              <w:rPr>
                <w:rFonts w:cs="Arial"/>
                <w:noProof/>
                <w:szCs w:val="16"/>
                <w:lang w:val="en-US"/>
              </w:rPr>
              <w:drawing>
                <wp:inline distT="0" distB="0" distL="0" distR="0" wp14:anchorId="4F7A2401" wp14:editId="1BC40D9C">
                  <wp:extent cx="425450" cy="233680"/>
                  <wp:effectExtent l="0" t="0" r="0" b="0"/>
                  <wp:docPr id="25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25450" cy="233680"/>
                          </a:xfrm>
                          <a:prstGeom prst="rect">
                            <a:avLst/>
                          </a:prstGeom>
                          <a:noFill/>
                          <a:ln>
                            <a:noFill/>
                          </a:ln>
                        </pic:spPr>
                      </pic:pic>
                    </a:graphicData>
                  </a:graphic>
                </wp:inline>
              </w:drawing>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 xml:space="preserve">Разъем питания </w:t>
            </w:r>
          </w:p>
        </w:tc>
        <w:tc>
          <w:tcPr>
            <w:tcW w:w="4218" w:type="dxa"/>
            <w:tcBorders>
              <w:top w:val="nil"/>
              <w:left w:val="nil"/>
              <w:bottom w:val="single" w:sz="8" w:space="0" w:color="auto"/>
              <w:right w:val="single" w:sz="8" w:space="0" w:color="auto"/>
            </w:tcBorders>
            <w:shd w:val="clear" w:color="auto" w:fill="auto"/>
          </w:tcPr>
          <w:p w:rsidR="007D6A94" w:rsidRPr="00B976A5" w:rsidRDefault="001E7794" w:rsidP="00B976A5">
            <w:pPr>
              <w:widowControl/>
              <w:jc w:val="left"/>
              <w:rPr>
                <w:rFonts w:cs="Arial"/>
                <w:kern w:val="0"/>
                <w:szCs w:val="16"/>
              </w:rPr>
            </w:pPr>
            <w:r w:rsidRPr="00B976A5">
              <w:rPr>
                <w:rFonts w:cs="Arial"/>
                <w:kern w:val="0"/>
                <w:szCs w:val="16"/>
              </w:rPr>
              <w:t xml:space="preserve">Разъем питания </w:t>
            </w:r>
          </w:p>
        </w:tc>
      </w:tr>
      <w:tr w:rsidR="00003844" w:rsidRPr="00B976A5" w:rsidTr="00B976A5">
        <w:trPr>
          <w:trHeight w:val="527"/>
          <w:jc w:val="center"/>
        </w:trPr>
        <w:tc>
          <w:tcPr>
            <w:tcW w:w="762"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2</w:t>
            </w:r>
          </w:p>
        </w:tc>
        <w:tc>
          <w:tcPr>
            <w:tcW w:w="2326" w:type="dxa"/>
            <w:tcBorders>
              <w:top w:val="nil"/>
              <w:left w:val="nil"/>
              <w:bottom w:val="single" w:sz="4" w:space="0" w:color="auto"/>
              <w:right w:val="single" w:sz="8" w:space="0" w:color="auto"/>
            </w:tcBorders>
            <w:shd w:val="clear" w:color="auto" w:fill="auto"/>
          </w:tcPr>
          <w:p w:rsidR="007D6A94" w:rsidRPr="00B976A5" w:rsidRDefault="00190F4C" w:rsidP="007D6A94">
            <w:pPr>
              <w:rPr>
                <w:rFonts w:cs="Arial"/>
                <w:szCs w:val="16"/>
              </w:rPr>
            </w:pPr>
            <w:r w:rsidRPr="00B976A5">
              <w:rPr>
                <w:rFonts w:cs="Arial"/>
                <w:noProof/>
                <w:szCs w:val="16"/>
                <w:lang w:val="en-US"/>
              </w:rPr>
              <w:drawing>
                <wp:inline distT="0" distB="0" distL="0" distR="0" wp14:anchorId="4B4AEBF1" wp14:editId="144A6754">
                  <wp:extent cx="436245" cy="266065"/>
                  <wp:effectExtent l="0" t="0" r="1905" b="635"/>
                  <wp:docPr id="26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36245" cy="266065"/>
                          </a:xfrm>
                          <a:prstGeom prst="rect">
                            <a:avLst/>
                          </a:prstGeom>
                          <a:noFill/>
                          <a:ln>
                            <a:noFill/>
                          </a:ln>
                        </pic:spPr>
                      </pic:pic>
                    </a:graphicData>
                  </a:graphic>
                </wp:inline>
              </w:drawing>
            </w:r>
          </w:p>
        </w:tc>
        <w:tc>
          <w:tcPr>
            <w:tcW w:w="2696" w:type="dxa"/>
            <w:tcBorders>
              <w:top w:val="nil"/>
              <w:left w:val="nil"/>
              <w:bottom w:val="single" w:sz="4" w:space="0" w:color="auto"/>
              <w:right w:val="single" w:sz="8" w:space="0" w:color="auto"/>
            </w:tcBorders>
            <w:shd w:val="clear" w:color="auto" w:fill="auto"/>
          </w:tcPr>
          <w:p w:rsidR="007D6A94" w:rsidRPr="00B976A5" w:rsidRDefault="001E7794" w:rsidP="007D6A94">
            <w:pPr>
              <w:rPr>
                <w:rFonts w:cs="Arial"/>
                <w:noProof/>
                <w:kern w:val="0"/>
                <w:szCs w:val="16"/>
              </w:rPr>
            </w:pPr>
            <w:r w:rsidRPr="00B976A5">
              <w:rPr>
                <w:rFonts w:cs="Arial"/>
                <w:noProof/>
                <w:kern w:val="0"/>
                <w:szCs w:val="16"/>
              </w:rPr>
              <w:t xml:space="preserve">Выключатель питания </w:t>
            </w:r>
          </w:p>
        </w:tc>
        <w:tc>
          <w:tcPr>
            <w:tcW w:w="4218" w:type="dxa"/>
            <w:tcBorders>
              <w:top w:val="nil"/>
              <w:left w:val="nil"/>
              <w:bottom w:val="single" w:sz="4" w:space="0" w:color="auto"/>
              <w:right w:val="single" w:sz="8" w:space="0" w:color="auto"/>
            </w:tcBorders>
            <w:shd w:val="clear" w:color="auto" w:fill="auto"/>
          </w:tcPr>
          <w:p w:rsidR="007D6A94" w:rsidRPr="00B976A5" w:rsidRDefault="001E7794" w:rsidP="007D6A94">
            <w:pPr>
              <w:rPr>
                <w:rFonts w:cs="Arial"/>
                <w:noProof/>
                <w:kern w:val="0"/>
                <w:szCs w:val="16"/>
              </w:rPr>
            </w:pPr>
            <w:r w:rsidRPr="00B976A5">
              <w:rPr>
                <w:rFonts w:cs="Arial"/>
                <w:noProof/>
                <w:kern w:val="0"/>
                <w:szCs w:val="16"/>
              </w:rPr>
              <w:t>Кнопка включения/выключения питания.</w:t>
            </w:r>
          </w:p>
        </w:tc>
      </w:tr>
      <w:tr w:rsidR="00003844" w:rsidRPr="00B976A5" w:rsidTr="00B976A5">
        <w:trPr>
          <w:trHeight w:val="620"/>
          <w:jc w:val="center"/>
        </w:trPr>
        <w:tc>
          <w:tcPr>
            <w:tcW w:w="762"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3</w:t>
            </w:r>
          </w:p>
        </w:tc>
        <w:tc>
          <w:tcPr>
            <w:tcW w:w="232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RS-232</w:t>
            </w:r>
          </w:p>
        </w:tc>
        <w:tc>
          <w:tcPr>
            <w:tcW w:w="269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tabs>
                <w:tab w:val="decimal" w:pos="0"/>
              </w:tabs>
              <w:rPr>
                <w:rFonts w:cs="Arial"/>
                <w:noProof/>
                <w:kern w:val="0"/>
                <w:szCs w:val="16"/>
              </w:rPr>
            </w:pPr>
            <w:r w:rsidRPr="00B976A5">
              <w:rPr>
                <w:rFonts w:cs="Arial"/>
                <w:szCs w:val="16"/>
              </w:rPr>
              <w:t>Отладочный COM-порт RS-232.</w:t>
            </w:r>
          </w:p>
        </w:tc>
        <w:tc>
          <w:tcPr>
            <w:tcW w:w="4218"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tabs>
                <w:tab w:val="decimal" w:pos="0"/>
              </w:tabs>
              <w:rPr>
                <w:rFonts w:cs="Arial"/>
                <w:noProof/>
                <w:kern w:val="0"/>
                <w:szCs w:val="16"/>
              </w:rPr>
            </w:pPr>
            <w:r w:rsidRPr="00B976A5">
              <w:rPr>
                <w:rFonts w:cs="Arial"/>
                <w:szCs w:val="16"/>
              </w:rPr>
              <w:t>Этот COM-порт предназначен для установки IP-адреса или для передачи прозрачных данных через последовательный канал связи.</w:t>
            </w:r>
          </w:p>
        </w:tc>
      </w:tr>
      <w:tr w:rsidR="00003844" w:rsidRPr="00B976A5" w:rsidTr="00B976A5">
        <w:trPr>
          <w:trHeight w:val="2189"/>
          <w:jc w:val="center"/>
        </w:trPr>
        <w:tc>
          <w:tcPr>
            <w:tcW w:w="762" w:type="dxa"/>
            <w:vMerge w:val="restart"/>
            <w:tcBorders>
              <w:top w:val="single" w:sz="4" w:space="0" w:color="auto"/>
              <w:left w:val="single" w:sz="8" w:space="0" w:color="auto"/>
              <w:bottom w:val="single" w:sz="8" w:space="0" w:color="000000"/>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4</w:t>
            </w:r>
          </w:p>
        </w:tc>
        <w:tc>
          <w:tcPr>
            <w:tcW w:w="2326" w:type="dxa"/>
            <w:tcBorders>
              <w:top w:val="single" w:sz="4" w:space="0" w:color="auto"/>
              <w:left w:val="single" w:sz="8" w:space="0" w:color="auto"/>
              <w:bottom w:val="single" w:sz="8" w:space="0" w:color="000000"/>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1</w:t>
            </w:r>
            <w:r w:rsidR="00E60039" w:rsidRPr="00B976A5">
              <w:rPr>
                <w:rFonts w:cs="Arial"/>
                <w:szCs w:val="16"/>
              </w:rPr>
              <w:t xml:space="preserve"> ~ </w:t>
            </w:r>
            <w:r w:rsidRPr="00B976A5">
              <w:rPr>
                <w:rFonts w:cs="Arial"/>
                <w:szCs w:val="16"/>
              </w:rPr>
              <w:t>16</w:t>
            </w:r>
          </w:p>
        </w:tc>
        <w:tc>
          <w:tcPr>
            <w:tcW w:w="269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Входные порты тревожной сигнализации 1</w:t>
            </w:r>
            <w:r w:rsidR="00E60039" w:rsidRPr="00B976A5">
              <w:rPr>
                <w:rFonts w:cs="Arial"/>
                <w:sz w:val="16"/>
                <w:szCs w:val="16"/>
                <w:lang w:val="ru-RU"/>
              </w:rPr>
              <w:t xml:space="preserve"> ~ </w:t>
            </w:r>
            <w:r w:rsidRPr="00B976A5">
              <w:rPr>
                <w:rFonts w:cs="Arial"/>
                <w:sz w:val="16"/>
                <w:szCs w:val="16"/>
                <w:lang w:val="ru-RU"/>
              </w:rPr>
              <w:t>16</w:t>
            </w:r>
          </w:p>
        </w:tc>
        <w:tc>
          <w:tcPr>
            <w:tcW w:w="4218"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pStyle w:val="TableText"/>
              <w:numPr>
                <w:ilvl w:val="0"/>
                <w:numId w:val="91"/>
              </w:numPr>
              <w:jc w:val="both"/>
              <w:rPr>
                <w:szCs w:val="16"/>
              </w:rPr>
            </w:pPr>
            <w:r w:rsidRPr="00B976A5">
              <w:rPr>
                <w:szCs w:val="16"/>
              </w:rPr>
              <w:t>Порты делятся на четыре группы. Первая группа: порты с 1 по 4, вторая группа: порты с 5 по 8, третья группа: порты с 9 по 12, четвертая группа: порты с 13 по 16. Эти порты предназначены для приема сигналов от внешних устройств сигнализации. В системе предусмотрены порты двух типов: НО (нормально открытый контакт) и НЗ (нормально замкнутый контакт).</w:t>
            </w:r>
          </w:p>
          <w:p w:rsidR="007D6A94" w:rsidRPr="00B976A5" w:rsidRDefault="001E7794" w:rsidP="007D6A94">
            <w:pPr>
              <w:pStyle w:val="TableText"/>
              <w:numPr>
                <w:ilvl w:val="0"/>
                <w:numId w:val="91"/>
              </w:numPr>
              <w:jc w:val="both"/>
              <w:rPr>
                <w:szCs w:val="16"/>
              </w:rPr>
            </w:pPr>
            <w:r w:rsidRPr="00B976A5">
              <w:rPr>
                <w:szCs w:val="16"/>
              </w:rPr>
              <w:t>При использовании внешнего источника питания устройства сигнализации нулевые проводники данного устройства и ЦВР должны подключаться к общей магистрали заземления.</w:t>
            </w:r>
          </w:p>
        </w:tc>
      </w:tr>
      <w:tr w:rsidR="00003844" w:rsidRPr="00B976A5" w:rsidTr="00B976A5">
        <w:trPr>
          <w:trHeight w:val="2155"/>
          <w:jc w:val="center"/>
        </w:trPr>
        <w:tc>
          <w:tcPr>
            <w:tcW w:w="762" w:type="dxa"/>
            <w:vMerge/>
            <w:tcBorders>
              <w:top w:val="nil"/>
              <w:left w:val="single" w:sz="8" w:space="0" w:color="auto"/>
              <w:bottom w:val="single" w:sz="8" w:space="0" w:color="000000"/>
              <w:right w:val="single" w:sz="8" w:space="0" w:color="auto"/>
            </w:tcBorders>
          </w:tcPr>
          <w:p w:rsidR="007D6A94" w:rsidRPr="00B976A5" w:rsidRDefault="007D6A94" w:rsidP="007D6A94">
            <w:pPr>
              <w:rPr>
                <w:rFonts w:cs="Arial"/>
                <w:szCs w:val="16"/>
              </w:rPr>
            </w:pPr>
          </w:p>
        </w:tc>
        <w:tc>
          <w:tcPr>
            <w:tcW w:w="2326" w:type="dxa"/>
            <w:tcBorders>
              <w:top w:val="nil"/>
              <w:left w:val="single" w:sz="8" w:space="0" w:color="auto"/>
              <w:bottom w:val="single" w:sz="8" w:space="0" w:color="000000"/>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NO1</w:t>
            </w:r>
            <w:r w:rsidR="00E60039" w:rsidRPr="00B976A5">
              <w:rPr>
                <w:rFonts w:cs="Arial"/>
                <w:szCs w:val="16"/>
              </w:rPr>
              <w:t xml:space="preserve"> ~ </w:t>
            </w:r>
            <w:r w:rsidRPr="00B976A5">
              <w:rPr>
                <w:rFonts w:cs="Arial"/>
                <w:szCs w:val="16"/>
              </w:rPr>
              <w:t>NO5</w:t>
            </w:r>
          </w:p>
        </w:tc>
        <w:tc>
          <w:tcPr>
            <w:tcW w:w="2696" w:type="dxa"/>
            <w:vMerge w:val="restart"/>
            <w:tcBorders>
              <w:top w:val="nil"/>
              <w:left w:val="single" w:sz="8" w:space="0" w:color="auto"/>
              <w:bottom w:val="single" w:sz="8" w:space="0" w:color="000000"/>
              <w:right w:val="single" w:sz="4" w:space="0" w:color="auto"/>
            </w:tcBorders>
            <w:shd w:val="clear" w:color="auto" w:fill="auto"/>
          </w:tcPr>
          <w:p w:rsidR="007D6A94" w:rsidRPr="00B976A5" w:rsidRDefault="001E7794" w:rsidP="007D6A94">
            <w:pPr>
              <w:pStyle w:val="afff7"/>
              <w:jc w:val="both"/>
              <w:rPr>
                <w:rFonts w:cs="Arial"/>
                <w:sz w:val="16"/>
                <w:szCs w:val="16"/>
              </w:rPr>
            </w:pPr>
            <w:r w:rsidRPr="00B976A5">
              <w:rPr>
                <w:rFonts w:cs="Arial"/>
                <w:sz w:val="16"/>
                <w:szCs w:val="16"/>
                <w:lang w:val="ru-RU"/>
              </w:rPr>
              <w:t>Выходные порты тревожной сигнализации 1–5</w:t>
            </w:r>
          </w:p>
        </w:tc>
        <w:tc>
          <w:tcPr>
            <w:tcW w:w="4218" w:type="dxa"/>
            <w:vMerge w:val="restart"/>
            <w:tcBorders>
              <w:top w:val="single" w:sz="4" w:space="0" w:color="auto"/>
              <w:left w:val="single" w:sz="4" w:space="0" w:color="auto"/>
              <w:bottom w:val="nil"/>
              <w:right w:val="single" w:sz="4" w:space="0" w:color="auto"/>
            </w:tcBorders>
            <w:shd w:val="clear" w:color="auto" w:fill="auto"/>
          </w:tcPr>
          <w:p w:rsidR="007D6A94" w:rsidRPr="00B976A5" w:rsidRDefault="001E7794" w:rsidP="007D6A94">
            <w:pPr>
              <w:pStyle w:val="TableText"/>
              <w:numPr>
                <w:ilvl w:val="0"/>
                <w:numId w:val="91"/>
              </w:numPr>
              <w:jc w:val="both"/>
              <w:rPr>
                <w:szCs w:val="16"/>
              </w:rPr>
            </w:pPr>
            <w:r w:rsidRPr="00B976A5">
              <w:rPr>
                <w:szCs w:val="16"/>
              </w:rPr>
              <w:t>5 групп выходных портов тревожной сигнализации (группа 1: порты NO1–C1, группа 2: порты NO2–C2, группа 3: порты NO3–C3, группа 4: порты NO4–C4, группа 5: порты NO5, C5, NC5). Вывод сигналов тревоги на устройство тревожной сигнализации. Убедитесь, что внешнее устройство сигнализации подключено к источнику питания.</w:t>
            </w:r>
          </w:p>
          <w:p w:rsidR="007D6A94" w:rsidRPr="00B976A5" w:rsidRDefault="001E7794" w:rsidP="007D6A94">
            <w:pPr>
              <w:pStyle w:val="TableText"/>
              <w:numPr>
                <w:ilvl w:val="0"/>
                <w:numId w:val="91"/>
              </w:numPr>
              <w:jc w:val="both"/>
              <w:rPr>
                <w:szCs w:val="16"/>
              </w:rPr>
            </w:pPr>
            <w:r w:rsidRPr="00B976A5">
              <w:rPr>
                <w:szCs w:val="16"/>
              </w:rPr>
              <w:t>NO: Нормально открытый выходной порт тревожной сигнализации.</w:t>
            </w:r>
          </w:p>
          <w:p w:rsidR="007D6A94" w:rsidRPr="00B976A5" w:rsidRDefault="001E7794" w:rsidP="007D6A94">
            <w:pPr>
              <w:pStyle w:val="TableText"/>
              <w:numPr>
                <w:ilvl w:val="0"/>
                <w:numId w:val="91"/>
              </w:numPr>
              <w:jc w:val="both"/>
              <w:rPr>
                <w:szCs w:val="16"/>
              </w:rPr>
            </w:pPr>
            <w:r w:rsidRPr="00B976A5">
              <w:rPr>
                <w:szCs w:val="16"/>
              </w:rPr>
              <w:t>C: Общая клемма выхода тревожной сигнализации.</w:t>
            </w:r>
          </w:p>
          <w:p w:rsidR="007D6A94" w:rsidRPr="00B976A5" w:rsidRDefault="001E7794" w:rsidP="007D6A94">
            <w:pPr>
              <w:pStyle w:val="TableText"/>
              <w:numPr>
                <w:ilvl w:val="0"/>
                <w:numId w:val="91"/>
              </w:numPr>
              <w:jc w:val="both"/>
              <w:rPr>
                <w:szCs w:val="16"/>
              </w:rPr>
            </w:pPr>
            <w:r w:rsidRPr="00B976A5">
              <w:rPr>
                <w:szCs w:val="16"/>
              </w:rPr>
              <w:t>NC: Нормально закрытый выходной порт тревожной сигнализации.</w:t>
            </w:r>
          </w:p>
        </w:tc>
      </w:tr>
      <w:tr w:rsidR="00003844" w:rsidRPr="00B976A5" w:rsidTr="00B976A5">
        <w:trPr>
          <w:trHeight w:val="285"/>
          <w:jc w:val="center"/>
        </w:trPr>
        <w:tc>
          <w:tcPr>
            <w:tcW w:w="762" w:type="dxa"/>
            <w:vMerge/>
            <w:tcBorders>
              <w:top w:val="nil"/>
              <w:left w:val="single" w:sz="8" w:space="0" w:color="auto"/>
              <w:bottom w:val="single" w:sz="8" w:space="0" w:color="000000"/>
              <w:right w:val="single" w:sz="8" w:space="0" w:color="auto"/>
            </w:tcBorders>
          </w:tcPr>
          <w:p w:rsidR="007D6A94" w:rsidRPr="00B976A5" w:rsidRDefault="007D6A94" w:rsidP="007D6A94">
            <w:pPr>
              <w:rPr>
                <w:rFonts w:cs="Arial"/>
                <w:szCs w:val="16"/>
              </w:rPr>
            </w:pP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C1</w:t>
            </w:r>
            <w:r w:rsidR="00E60039" w:rsidRPr="00B976A5">
              <w:rPr>
                <w:rFonts w:cs="Arial"/>
                <w:szCs w:val="16"/>
              </w:rPr>
              <w:t xml:space="preserve"> ~ </w:t>
            </w:r>
            <w:r w:rsidRPr="00B976A5">
              <w:rPr>
                <w:rFonts w:cs="Arial"/>
                <w:szCs w:val="16"/>
              </w:rPr>
              <w:t>C5</w:t>
            </w:r>
          </w:p>
        </w:tc>
        <w:tc>
          <w:tcPr>
            <w:tcW w:w="2696" w:type="dxa"/>
            <w:vMerge/>
            <w:tcBorders>
              <w:top w:val="nil"/>
              <w:left w:val="single" w:sz="8" w:space="0" w:color="auto"/>
              <w:bottom w:val="single" w:sz="8" w:space="0" w:color="000000"/>
              <w:right w:val="single" w:sz="4" w:space="0" w:color="auto"/>
            </w:tcBorders>
          </w:tcPr>
          <w:p w:rsidR="007D6A94" w:rsidRPr="00B976A5" w:rsidRDefault="007D6A94" w:rsidP="007D6A94">
            <w:pPr>
              <w:rPr>
                <w:rFonts w:cs="Arial"/>
                <w:szCs w:val="16"/>
              </w:rPr>
            </w:pPr>
          </w:p>
        </w:tc>
        <w:tc>
          <w:tcPr>
            <w:tcW w:w="4218" w:type="dxa"/>
            <w:vMerge/>
            <w:tcBorders>
              <w:left w:val="single" w:sz="4" w:space="0" w:color="auto"/>
              <w:right w:val="single" w:sz="4" w:space="0" w:color="auto"/>
            </w:tcBorders>
            <w:shd w:val="clear" w:color="auto" w:fill="auto"/>
          </w:tcPr>
          <w:p w:rsidR="007D6A94" w:rsidRPr="00B976A5" w:rsidRDefault="007D6A94" w:rsidP="007D6A94">
            <w:pPr>
              <w:pStyle w:val="a1"/>
              <w:rPr>
                <w:rFonts w:cs="Arial"/>
                <w:szCs w:val="16"/>
              </w:rPr>
            </w:pPr>
          </w:p>
        </w:tc>
      </w:tr>
      <w:tr w:rsidR="00003844" w:rsidRPr="00B976A5" w:rsidTr="00B976A5">
        <w:trPr>
          <w:trHeight w:val="285"/>
          <w:jc w:val="center"/>
        </w:trPr>
        <w:tc>
          <w:tcPr>
            <w:tcW w:w="762" w:type="dxa"/>
            <w:vMerge/>
            <w:tcBorders>
              <w:top w:val="nil"/>
              <w:left w:val="single" w:sz="8" w:space="0" w:color="auto"/>
              <w:bottom w:val="single" w:sz="8" w:space="0" w:color="000000"/>
              <w:right w:val="single" w:sz="8" w:space="0" w:color="auto"/>
            </w:tcBorders>
          </w:tcPr>
          <w:p w:rsidR="007D6A94" w:rsidRPr="00B976A5" w:rsidRDefault="007D6A94" w:rsidP="007D6A94">
            <w:pPr>
              <w:rPr>
                <w:rFonts w:cs="Arial"/>
                <w:szCs w:val="16"/>
              </w:rPr>
            </w:pP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NC5</w:t>
            </w:r>
          </w:p>
        </w:tc>
        <w:tc>
          <w:tcPr>
            <w:tcW w:w="2696" w:type="dxa"/>
            <w:vMerge/>
            <w:tcBorders>
              <w:top w:val="nil"/>
              <w:left w:val="single" w:sz="8" w:space="0" w:color="auto"/>
              <w:bottom w:val="single" w:sz="8" w:space="0" w:color="000000"/>
              <w:right w:val="single" w:sz="4" w:space="0" w:color="auto"/>
            </w:tcBorders>
          </w:tcPr>
          <w:p w:rsidR="007D6A94" w:rsidRPr="00B976A5" w:rsidRDefault="007D6A94" w:rsidP="007D6A94">
            <w:pPr>
              <w:rPr>
                <w:rFonts w:cs="Arial"/>
                <w:szCs w:val="16"/>
              </w:rPr>
            </w:pPr>
          </w:p>
        </w:tc>
        <w:tc>
          <w:tcPr>
            <w:tcW w:w="4218" w:type="dxa"/>
            <w:vMerge/>
            <w:tcBorders>
              <w:left w:val="single" w:sz="4" w:space="0" w:color="auto"/>
              <w:bottom w:val="single" w:sz="4" w:space="0" w:color="auto"/>
              <w:right w:val="single" w:sz="4" w:space="0" w:color="auto"/>
            </w:tcBorders>
            <w:shd w:val="clear" w:color="auto" w:fill="auto"/>
          </w:tcPr>
          <w:p w:rsidR="007D6A94" w:rsidRPr="00B976A5" w:rsidRDefault="007D6A94" w:rsidP="007D6A94">
            <w:pPr>
              <w:pStyle w:val="a1"/>
              <w:rPr>
                <w:rFonts w:cs="Arial"/>
                <w:szCs w:val="16"/>
              </w:rPr>
            </w:pPr>
          </w:p>
        </w:tc>
      </w:tr>
      <w:tr w:rsidR="00003844" w:rsidRPr="00B976A5" w:rsidTr="00B976A5">
        <w:trPr>
          <w:trHeight w:val="810"/>
          <w:jc w:val="center"/>
        </w:trPr>
        <w:tc>
          <w:tcPr>
            <w:tcW w:w="762" w:type="dxa"/>
            <w:vMerge/>
            <w:tcBorders>
              <w:top w:val="nil"/>
              <w:left w:val="single" w:sz="8" w:space="0" w:color="auto"/>
              <w:bottom w:val="single" w:sz="8" w:space="0" w:color="000000"/>
              <w:right w:val="single" w:sz="8" w:space="0" w:color="auto"/>
            </w:tcBorders>
          </w:tcPr>
          <w:p w:rsidR="007D6A94" w:rsidRPr="00B976A5" w:rsidRDefault="007D6A94" w:rsidP="007D6A94">
            <w:pPr>
              <w:rPr>
                <w:rFonts w:cs="Arial"/>
                <w:szCs w:val="16"/>
              </w:rPr>
            </w:pP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A</w:t>
            </w:r>
          </w:p>
        </w:tc>
        <w:tc>
          <w:tcPr>
            <w:tcW w:w="2696" w:type="dxa"/>
            <w:vMerge w:val="restart"/>
            <w:tcBorders>
              <w:top w:val="nil"/>
              <w:left w:val="single" w:sz="8" w:space="0" w:color="auto"/>
              <w:bottom w:val="single" w:sz="8" w:space="0" w:color="000000"/>
              <w:right w:val="single" w:sz="8" w:space="0" w:color="auto"/>
            </w:tcBorders>
            <w:shd w:val="clear" w:color="auto" w:fill="auto"/>
          </w:tcPr>
          <w:p w:rsidR="007D6A94" w:rsidRPr="00B976A5" w:rsidRDefault="001E7794" w:rsidP="007D6A94">
            <w:pPr>
              <w:pStyle w:val="aff"/>
              <w:rPr>
                <w:rFonts w:cs="Arial"/>
                <w:szCs w:val="16"/>
              </w:rPr>
            </w:pPr>
            <w:r w:rsidRPr="00B976A5">
              <w:rPr>
                <w:rFonts w:cs="Arial"/>
                <w:szCs w:val="16"/>
              </w:rPr>
              <w:t>Коммуникационный порт RS-485</w:t>
            </w:r>
          </w:p>
        </w:tc>
        <w:tc>
          <w:tcPr>
            <w:tcW w:w="4218" w:type="dxa"/>
            <w:tcBorders>
              <w:top w:val="single" w:sz="4" w:space="0" w:color="auto"/>
              <w:left w:val="nil"/>
              <w:bottom w:val="single" w:sz="8" w:space="0" w:color="auto"/>
              <w:right w:val="single" w:sz="8" w:space="0" w:color="auto"/>
            </w:tcBorders>
            <w:shd w:val="clear" w:color="auto" w:fill="auto"/>
          </w:tcPr>
          <w:p w:rsidR="007D6A94" w:rsidRPr="00B976A5" w:rsidRDefault="001E7794" w:rsidP="007D6A94">
            <w:pPr>
              <w:pStyle w:val="TableText"/>
              <w:jc w:val="both"/>
              <w:rPr>
                <w:szCs w:val="16"/>
              </w:rPr>
            </w:pPr>
            <w:r w:rsidRPr="00B976A5">
              <w:rPr>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B976A5" w:rsidTr="00B976A5">
        <w:trPr>
          <w:trHeight w:val="810"/>
          <w:jc w:val="center"/>
        </w:trPr>
        <w:tc>
          <w:tcPr>
            <w:tcW w:w="762" w:type="dxa"/>
            <w:vMerge/>
            <w:tcBorders>
              <w:top w:val="nil"/>
              <w:left w:val="single" w:sz="8" w:space="0" w:color="auto"/>
              <w:bottom w:val="single" w:sz="8" w:space="0" w:color="000000"/>
              <w:right w:val="single" w:sz="8" w:space="0" w:color="auto"/>
            </w:tcBorders>
          </w:tcPr>
          <w:p w:rsidR="007D6A94" w:rsidRPr="00B976A5" w:rsidRDefault="007D6A94" w:rsidP="007D6A94">
            <w:pPr>
              <w:rPr>
                <w:rFonts w:cs="Arial"/>
                <w:szCs w:val="16"/>
              </w:rPr>
            </w:pP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B</w:t>
            </w:r>
          </w:p>
        </w:tc>
        <w:tc>
          <w:tcPr>
            <w:tcW w:w="2696" w:type="dxa"/>
            <w:vMerge/>
            <w:tcBorders>
              <w:top w:val="nil"/>
              <w:left w:val="single" w:sz="8" w:space="0" w:color="auto"/>
              <w:bottom w:val="single" w:sz="8" w:space="0" w:color="000000"/>
              <w:right w:val="single" w:sz="8" w:space="0" w:color="auto"/>
            </w:tcBorders>
          </w:tcPr>
          <w:p w:rsidR="007D6A94" w:rsidRPr="00B976A5" w:rsidRDefault="007D6A94" w:rsidP="007D6A94">
            <w:pPr>
              <w:rPr>
                <w:rFonts w:cs="Arial"/>
                <w:szCs w:val="16"/>
              </w:rPr>
            </w:pPr>
          </w:p>
        </w:tc>
        <w:tc>
          <w:tcPr>
            <w:tcW w:w="4218"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Порт RS485_B. Это провод B. Пользователь может подключить устройства управления, например быстродействующую купольную камеру PTZ.</w:t>
            </w:r>
          </w:p>
        </w:tc>
      </w:tr>
      <w:tr w:rsidR="00003844" w:rsidRPr="00B976A5" w:rsidTr="00B976A5">
        <w:trPr>
          <w:trHeight w:val="810"/>
          <w:jc w:val="center"/>
        </w:trPr>
        <w:tc>
          <w:tcPr>
            <w:tcW w:w="762" w:type="dxa"/>
            <w:vMerge/>
            <w:tcBorders>
              <w:top w:val="nil"/>
              <w:left w:val="single" w:sz="8" w:space="0" w:color="auto"/>
              <w:bottom w:val="single" w:sz="8" w:space="0" w:color="000000"/>
              <w:right w:val="single" w:sz="8" w:space="0" w:color="auto"/>
            </w:tcBorders>
          </w:tcPr>
          <w:p w:rsidR="007D6A94" w:rsidRPr="00B976A5" w:rsidRDefault="007D6A94" w:rsidP="007D6A94">
            <w:pPr>
              <w:rPr>
                <w:rFonts w:cs="Arial"/>
                <w:szCs w:val="16"/>
              </w:rPr>
            </w:pP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T+</w:t>
            </w:r>
            <w:r w:rsidRPr="00B976A5">
              <w:rPr>
                <w:rFonts w:cs="Arial"/>
                <w:szCs w:val="16"/>
              </w:rPr>
              <w:t>、</w:t>
            </w:r>
            <w:r w:rsidRPr="00B976A5">
              <w:rPr>
                <w:rFonts w:cs="Arial"/>
                <w:szCs w:val="16"/>
              </w:rPr>
              <w:t>T-</w:t>
            </w:r>
            <w:r w:rsidRPr="00B976A5">
              <w:rPr>
                <w:rFonts w:cs="Arial"/>
                <w:szCs w:val="16"/>
              </w:rPr>
              <w:t>、</w:t>
            </w:r>
            <w:r w:rsidRPr="00B976A5">
              <w:rPr>
                <w:rFonts w:cs="Arial"/>
                <w:szCs w:val="16"/>
              </w:rPr>
              <w:t>R+</w:t>
            </w:r>
            <w:r w:rsidRPr="00B976A5">
              <w:rPr>
                <w:rFonts w:cs="Arial"/>
                <w:szCs w:val="16"/>
              </w:rPr>
              <w:t>、</w:t>
            </w:r>
            <w:r w:rsidRPr="00B976A5">
              <w:rPr>
                <w:rFonts w:cs="Arial"/>
                <w:szCs w:val="16"/>
              </w:rPr>
              <w:t>R-</w:t>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4-проводный дуплексный порт 485.</w:t>
            </w:r>
          </w:p>
        </w:tc>
        <w:tc>
          <w:tcPr>
            <w:tcW w:w="4218"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4-проводный дуплексный порт 485. T+</w:t>
            </w:r>
            <w:r w:rsidR="003F08FB" w:rsidRPr="00B976A5">
              <w:rPr>
                <w:rFonts w:cs="Arial"/>
                <w:kern w:val="0"/>
                <w:szCs w:val="16"/>
              </w:rPr>
              <w:t>,</w:t>
            </w:r>
            <w:r w:rsidRPr="00B976A5">
              <w:rPr>
                <w:rFonts w:cs="Arial"/>
                <w:kern w:val="0"/>
                <w:szCs w:val="16"/>
              </w:rPr>
              <w:t xml:space="preserve">T- выходной провод. </w:t>
            </w:r>
          </w:p>
          <w:p w:rsidR="007D6A94" w:rsidRPr="00B976A5" w:rsidRDefault="001E7794" w:rsidP="007D6A94">
            <w:pPr>
              <w:widowControl/>
              <w:rPr>
                <w:rFonts w:cs="Arial"/>
                <w:kern w:val="0"/>
                <w:szCs w:val="16"/>
              </w:rPr>
            </w:pPr>
            <w:r w:rsidRPr="00B976A5">
              <w:rPr>
                <w:rFonts w:cs="Arial"/>
                <w:kern w:val="0"/>
                <w:szCs w:val="16"/>
              </w:rPr>
              <w:t>R+</w:t>
            </w:r>
            <w:r w:rsidR="003F08FB" w:rsidRPr="00B976A5">
              <w:rPr>
                <w:rFonts w:cs="Arial"/>
                <w:kern w:val="0"/>
                <w:szCs w:val="16"/>
              </w:rPr>
              <w:t>,</w:t>
            </w:r>
            <w:r w:rsidRPr="00B976A5">
              <w:rPr>
                <w:rFonts w:cs="Arial"/>
                <w:kern w:val="0"/>
                <w:szCs w:val="16"/>
              </w:rPr>
              <w:t xml:space="preserve">R- входной провод. </w:t>
            </w:r>
          </w:p>
        </w:tc>
      </w:tr>
      <w:tr w:rsidR="00003844" w:rsidRPr="00B976A5" w:rsidTr="00B976A5">
        <w:trPr>
          <w:trHeight w:val="285"/>
          <w:jc w:val="center"/>
        </w:trPr>
        <w:tc>
          <w:tcPr>
            <w:tcW w:w="762" w:type="dxa"/>
            <w:vMerge/>
            <w:tcBorders>
              <w:top w:val="nil"/>
              <w:left w:val="single" w:sz="8" w:space="0" w:color="auto"/>
              <w:bottom w:val="single" w:sz="8" w:space="0" w:color="000000"/>
              <w:right w:val="single" w:sz="8" w:space="0" w:color="auto"/>
            </w:tcBorders>
          </w:tcPr>
          <w:p w:rsidR="007D6A94" w:rsidRPr="00B976A5" w:rsidRDefault="007D6A94" w:rsidP="007D6A94">
            <w:pPr>
              <w:rPr>
                <w:rFonts w:cs="Arial"/>
                <w:szCs w:val="16"/>
              </w:rPr>
            </w:pP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CTRL 12V</w:t>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 xml:space="preserve">Выход напряжения управления </w:t>
            </w:r>
          </w:p>
        </w:tc>
        <w:tc>
          <w:tcPr>
            <w:tcW w:w="4218"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szCs w:val="16"/>
              </w:rPr>
              <w:t>Выход мощности 12 В контроллера. Предназначено для контроля релейного выхода включения-выключения тревожной сигнализации.</w:t>
            </w:r>
          </w:p>
        </w:tc>
      </w:tr>
      <w:tr w:rsidR="00003844" w:rsidRPr="00B976A5" w:rsidTr="00B976A5">
        <w:trPr>
          <w:trHeight w:val="540"/>
          <w:jc w:val="center"/>
        </w:trPr>
        <w:tc>
          <w:tcPr>
            <w:tcW w:w="762"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5</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AUDIO OUT</w:t>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spacing w:before="80" w:after="80" w:line="240" w:lineRule="atLeast"/>
              <w:rPr>
                <w:rFonts w:cs="Arial"/>
                <w:szCs w:val="16"/>
              </w:rPr>
            </w:pPr>
            <w:r w:rsidRPr="00B976A5">
              <w:rPr>
                <w:rFonts w:cs="Arial"/>
                <w:szCs w:val="16"/>
              </w:rPr>
              <w:t>Порт аудиовыхода</w:t>
            </w:r>
          </w:p>
        </w:tc>
        <w:tc>
          <w:tcPr>
            <w:tcW w:w="4218" w:type="dxa"/>
            <w:tcBorders>
              <w:top w:val="nil"/>
              <w:left w:val="nil"/>
              <w:bottom w:val="single" w:sz="8" w:space="0" w:color="auto"/>
              <w:right w:val="single" w:sz="8" w:space="0" w:color="auto"/>
            </w:tcBorders>
            <w:shd w:val="clear" w:color="auto" w:fill="auto"/>
          </w:tcPr>
          <w:p w:rsidR="007D6A94" w:rsidRPr="00B976A5" w:rsidRDefault="001E7794" w:rsidP="007D6A94">
            <w:pPr>
              <w:pStyle w:val="TableText"/>
              <w:jc w:val="both"/>
              <w:rPr>
                <w:snapToGrid/>
                <w:kern w:val="2"/>
                <w:szCs w:val="16"/>
              </w:rPr>
            </w:pPr>
            <w:r w:rsidRPr="00B976A5">
              <w:rPr>
                <w:snapToGrid/>
                <w:kern w:val="2"/>
                <w:szCs w:val="16"/>
              </w:rPr>
              <w:t xml:space="preserve">Выходной порт аудио. Предназначено для передачи аналогового аудиосигнала в устройства, такие как акустическая система. </w:t>
            </w:r>
          </w:p>
        </w:tc>
      </w:tr>
      <w:tr w:rsidR="00003844" w:rsidRPr="00B976A5" w:rsidTr="00B976A5">
        <w:trPr>
          <w:trHeight w:val="795"/>
          <w:jc w:val="center"/>
        </w:trPr>
        <w:tc>
          <w:tcPr>
            <w:tcW w:w="762"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6</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MIC IN</w:t>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spacing w:before="80" w:after="80" w:line="240" w:lineRule="atLeast"/>
              <w:rPr>
                <w:rFonts w:cs="Arial"/>
                <w:szCs w:val="16"/>
              </w:rPr>
            </w:pPr>
            <w:r w:rsidRPr="00B976A5">
              <w:rPr>
                <w:rFonts w:cs="Arial"/>
                <w:szCs w:val="16"/>
              </w:rPr>
              <w:t>Порт аудиовхода</w:t>
            </w:r>
          </w:p>
        </w:tc>
        <w:tc>
          <w:tcPr>
            <w:tcW w:w="4218" w:type="dxa"/>
            <w:tcBorders>
              <w:top w:val="nil"/>
              <w:left w:val="nil"/>
              <w:bottom w:val="single" w:sz="8" w:space="0" w:color="auto"/>
              <w:right w:val="single" w:sz="8" w:space="0" w:color="auto"/>
            </w:tcBorders>
            <w:shd w:val="clear" w:color="auto" w:fill="auto"/>
          </w:tcPr>
          <w:p w:rsidR="007D6A94" w:rsidRPr="00B976A5" w:rsidRDefault="001E7794" w:rsidP="007D6A94">
            <w:pPr>
              <w:spacing w:before="80" w:after="80" w:line="240" w:lineRule="atLeast"/>
              <w:rPr>
                <w:rFonts w:cs="Arial"/>
                <w:szCs w:val="16"/>
              </w:rPr>
            </w:pPr>
            <w:r w:rsidRPr="00B976A5">
              <w:rPr>
                <w:rFonts w:cs="Arial"/>
                <w:szCs w:val="16"/>
              </w:rPr>
              <w:t>Входной порт двунаправленной голосовой связи. Этот порт предназначен для приема аналогового аудиосигнала от различных устройств (микрофон, устройство для съема сигнала и т. п.)</w:t>
            </w:r>
          </w:p>
        </w:tc>
      </w:tr>
      <w:tr w:rsidR="00003844" w:rsidRPr="00B976A5" w:rsidTr="00B976A5">
        <w:trPr>
          <w:trHeight w:val="795"/>
          <w:jc w:val="center"/>
        </w:trPr>
        <w:tc>
          <w:tcPr>
            <w:tcW w:w="762"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7</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AUDIO IN</w:t>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spacing w:before="80" w:after="80" w:line="240" w:lineRule="atLeast"/>
              <w:rPr>
                <w:rFonts w:cs="Arial"/>
                <w:snapToGrid w:val="0"/>
                <w:kern w:val="0"/>
                <w:szCs w:val="16"/>
              </w:rPr>
            </w:pPr>
            <w:r w:rsidRPr="00B976A5">
              <w:rPr>
                <w:rFonts w:cs="Arial"/>
                <w:szCs w:val="16"/>
              </w:rPr>
              <w:t>Порт аудиовхода</w:t>
            </w:r>
          </w:p>
        </w:tc>
        <w:tc>
          <w:tcPr>
            <w:tcW w:w="4218"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szCs w:val="16"/>
              </w:rPr>
            </w:pPr>
            <w:r w:rsidRPr="00B976A5">
              <w:rPr>
                <w:rFonts w:cs="Arial"/>
                <w:szCs w:val="16"/>
              </w:rPr>
              <w:t>Этот порт предназначен для приема аналогового аудиосигнала от различных устройств (микрофон, устройство для съема сигнала и т. п.)</w:t>
            </w:r>
          </w:p>
        </w:tc>
      </w:tr>
      <w:tr w:rsidR="00003844" w:rsidRPr="00B976A5" w:rsidTr="00B976A5">
        <w:trPr>
          <w:trHeight w:val="795"/>
          <w:jc w:val="center"/>
        </w:trPr>
        <w:tc>
          <w:tcPr>
            <w:tcW w:w="762"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8</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VIDEO IN</w:t>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spacing w:before="80" w:after="80" w:line="240" w:lineRule="atLeast"/>
              <w:rPr>
                <w:rFonts w:cs="Arial"/>
                <w:snapToGrid w:val="0"/>
                <w:kern w:val="0"/>
                <w:szCs w:val="16"/>
              </w:rPr>
            </w:pPr>
            <w:r w:rsidRPr="00B976A5">
              <w:rPr>
                <w:rFonts w:cs="Arial"/>
                <w:szCs w:val="16"/>
              </w:rPr>
              <w:t>Порт видеовхода</w:t>
            </w:r>
          </w:p>
        </w:tc>
        <w:tc>
          <w:tcPr>
            <w:tcW w:w="4218"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szCs w:val="16"/>
              </w:rPr>
            </w:pPr>
            <w:r w:rsidRPr="00B976A5">
              <w:rPr>
                <w:rFonts w:cs="Arial"/>
                <w:szCs w:val="16"/>
              </w:rPr>
              <w:t xml:space="preserve">Порт предназначен для подключения аналоговой камеры. </w:t>
            </w:r>
          </w:p>
        </w:tc>
      </w:tr>
      <w:tr w:rsidR="00003844" w:rsidRPr="00B976A5" w:rsidTr="00B976A5">
        <w:trPr>
          <w:trHeight w:val="795"/>
          <w:jc w:val="center"/>
        </w:trPr>
        <w:tc>
          <w:tcPr>
            <w:tcW w:w="762"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9</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MIC OUT</w:t>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spacing w:before="80" w:after="80" w:line="240" w:lineRule="atLeast"/>
              <w:rPr>
                <w:rFonts w:cs="Arial"/>
                <w:szCs w:val="16"/>
              </w:rPr>
            </w:pPr>
            <w:r w:rsidRPr="00B976A5">
              <w:rPr>
                <w:rFonts w:cs="Arial"/>
                <w:szCs w:val="16"/>
              </w:rPr>
              <w:t>Порт аудиовыхода</w:t>
            </w:r>
          </w:p>
        </w:tc>
        <w:tc>
          <w:tcPr>
            <w:tcW w:w="4218" w:type="dxa"/>
            <w:tcBorders>
              <w:top w:val="nil"/>
              <w:left w:val="nil"/>
              <w:bottom w:val="single" w:sz="8" w:space="0" w:color="auto"/>
              <w:right w:val="single" w:sz="8" w:space="0" w:color="auto"/>
            </w:tcBorders>
            <w:shd w:val="clear" w:color="auto" w:fill="auto"/>
          </w:tcPr>
          <w:p w:rsidR="007D6A94" w:rsidRPr="00B976A5" w:rsidRDefault="001E7794" w:rsidP="007D6A94">
            <w:pPr>
              <w:pStyle w:val="TableText"/>
              <w:jc w:val="both"/>
              <w:rPr>
                <w:snapToGrid/>
                <w:kern w:val="2"/>
                <w:szCs w:val="16"/>
              </w:rPr>
            </w:pPr>
            <w:r w:rsidRPr="00B976A5">
              <w:rPr>
                <w:snapToGrid/>
                <w:kern w:val="2"/>
                <w:szCs w:val="16"/>
              </w:rPr>
              <w:t xml:space="preserve">Выходной порт аудио. Предназначено для передачи аналогового аудиосигнала в устройства, такие как акустическая система. </w:t>
            </w:r>
          </w:p>
          <w:p w:rsidR="007D6A94" w:rsidRPr="00B976A5" w:rsidRDefault="001E7794" w:rsidP="007D6A94">
            <w:pPr>
              <w:pStyle w:val="TableText"/>
              <w:numPr>
                <w:ilvl w:val="0"/>
                <w:numId w:val="91"/>
              </w:numPr>
              <w:jc w:val="both"/>
              <w:rPr>
                <w:snapToGrid/>
                <w:kern w:val="2"/>
                <w:szCs w:val="16"/>
              </w:rPr>
            </w:pPr>
            <w:r w:rsidRPr="00B976A5">
              <w:rPr>
                <w:snapToGrid/>
                <w:kern w:val="2"/>
                <w:szCs w:val="16"/>
              </w:rPr>
              <w:t xml:space="preserve">Выход двунаправленной голосовой связи. </w:t>
            </w:r>
          </w:p>
          <w:p w:rsidR="007D6A94" w:rsidRPr="00B976A5" w:rsidRDefault="001E7794" w:rsidP="007D6A94">
            <w:pPr>
              <w:pStyle w:val="TableText"/>
              <w:numPr>
                <w:ilvl w:val="0"/>
                <w:numId w:val="91"/>
              </w:numPr>
              <w:jc w:val="both"/>
              <w:rPr>
                <w:snapToGrid/>
                <w:kern w:val="2"/>
                <w:szCs w:val="16"/>
              </w:rPr>
            </w:pPr>
            <w:r w:rsidRPr="00B976A5">
              <w:rPr>
                <w:snapToGrid/>
                <w:kern w:val="2"/>
                <w:szCs w:val="16"/>
              </w:rPr>
              <w:t xml:space="preserve">Аудио выход для 1-оконного видеомонитора. </w:t>
            </w:r>
          </w:p>
          <w:p w:rsidR="007D6A94" w:rsidRPr="00B976A5" w:rsidRDefault="001E7794" w:rsidP="007D6A94">
            <w:pPr>
              <w:pStyle w:val="TableText"/>
              <w:numPr>
                <w:ilvl w:val="0"/>
                <w:numId w:val="91"/>
              </w:numPr>
              <w:jc w:val="both"/>
              <w:rPr>
                <w:snapToGrid/>
                <w:kern w:val="2"/>
                <w:szCs w:val="16"/>
              </w:rPr>
            </w:pPr>
            <w:r w:rsidRPr="00B976A5">
              <w:rPr>
                <w:snapToGrid/>
                <w:kern w:val="2"/>
                <w:szCs w:val="16"/>
              </w:rPr>
              <w:t>Аудио выход для 1-оконного воспроизведения видео.</w:t>
            </w:r>
          </w:p>
        </w:tc>
      </w:tr>
      <w:tr w:rsidR="00003844" w:rsidRPr="00B976A5" w:rsidTr="00B976A5">
        <w:trPr>
          <w:trHeight w:val="539"/>
          <w:jc w:val="center"/>
        </w:trPr>
        <w:tc>
          <w:tcPr>
            <w:tcW w:w="762"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10</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VIDEO OUT</w:t>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szCs w:val="16"/>
              </w:rPr>
              <w:t>Выходной порт видео</w:t>
            </w:r>
          </w:p>
        </w:tc>
        <w:tc>
          <w:tcPr>
            <w:tcW w:w="4218"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 xml:space="preserve">Подключение в выходным устройствам, например ТВ. </w:t>
            </w:r>
          </w:p>
        </w:tc>
      </w:tr>
      <w:tr w:rsidR="00003844" w:rsidRPr="00B976A5" w:rsidTr="00B976A5">
        <w:trPr>
          <w:trHeight w:val="547"/>
          <w:jc w:val="center"/>
        </w:trPr>
        <w:tc>
          <w:tcPr>
            <w:tcW w:w="762"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11</w:t>
            </w:r>
          </w:p>
        </w:tc>
        <w:tc>
          <w:tcPr>
            <w:tcW w:w="2326" w:type="dxa"/>
            <w:tcBorders>
              <w:top w:val="nil"/>
              <w:left w:val="nil"/>
              <w:bottom w:val="single" w:sz="8" w:space="0" w:color="auto"/>
              <w:right w:val="single" w:sz="8" w:space="0" w:color="auto"/>
            </w:tcBorders>
            <w:shd w:val="clear" w:color="auto" w:fill="auto"/>
          </w:tcPr>
          <w:p w:rsidR="007D6A94" w:rsidRPr="00B976A5" w:rsidRDefault="00190F4C" w:rsidP="007D6A94">
            <w:pPr>
              <w:rPr>
                <w:rFonts w:cs="Arial"/>
                <w:szCs w:val="16"/>
              </w:rPr>
            </w:pPr>
            <w:r w:rsidRPr="00B976A5">
              <w:rPr>
                <w:rFonts w:cs="Arial"/>
                <w:noProof/>
                <w:szCs w:val="16"/>
                <w:lang w:val="en-US"/>
              </w:rPr>
              <w:drawing>
                <wp:inline distT="0" distB="0" distL="0" distR="0" wp14:anchorId="056AAEC7" wp14:editId="68BFB0AD">
                  <wp:extent cx="308610" cy="233680"/>
                  <wp:effectExtent l="0" t="0" r="0" b="0"/>
                  <wp:docPr id="26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8610" cy="233680"/>
                          </a:xfrm>
                          <a:prstGeom prst="rect">
                            <a:avLst/>
                          </a:prstGeom>
                          <a:noFill/>
                          <a:ln>
                            <a:noFill/>
                          </a:ln>
                        </pic:spPr>
                      </pic:pic>
                    </a:graphicData>
                  </a:graphic>
                </wp:inline>
              </w:drawing>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noProof/>
                <w:kern w:val="0"/>
                <w:szCs w:val="16"/>
              </w:rPr>
            </w:pPr>
            <w:r w:rsidRPr="00B976A5">
              <w:rPr>
                <w:rFonts w:cs="Arial"/>
                <w:noProof/>
                <w:kern w:val="0"/>
                <w:szCs w:val="16"/>
              </w:rPr>
              <w:t xml:space="preserve">Сетевой порт </w:t>
            </w:r>
          </w:p>
        </w:tc>
        <w:tc>
          <w:tcPr>
            <w:tcW w:w="4218"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noProof/>
                <w:kern w:val="0"/>
                <w:szCs w:val="16"/>
              </w:rPr>
            </w:pPr>
            <w:r w:rsidRPr="00B976A5">
              <w:rPr>
                <w:rFonts w:cs="Arial"/>
                <w:noProof/>
                <w:kern w:val="0"/>
                <w:szCs w:val="16"/>
              </w:rPr>
              <w:t xml:space="preserve">Порт Ethernet 1000 Мбит/с </w:t>
            </w:r>
          </w:p>
        </w:tc>
      </w:tr>
      <w:tr w:rsidR="00003844" w:rsidRPr="00B976A5" w:rsidTr="00B976A5">
        <w:trPr>
          <w:trHeight w:val="795"/>
          <w:jc w:val="center"/>
        </w:trPr>
        <w:tc>
          <w:tcPr>
            <w:tcW w:w="762"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12</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VGA</w:t>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jc w:val="both"/>
              <w:rPr>
                <w:rFonts w:cs="Arial"/>
                <w:sz w:val="16"/>
                <w:szCs w:val="16"/>
              </w:rPr>
            </w:pPr>
            <w:r w:rsidRPr="00B976A5">
              <w:rPr>
                <w:rFonts w:cs="Arial"/>
                <w:sz w:val="16"/>
                <w:szCs w:val="16"/>
                <w:lang w:val="ru-RU"/>
              </w:rPr>
              <w:t>Выходной порт видео VGA</w:t>
            </w:r>
          </w:p>
        </w:tc>
        <w:tc>
          <w:tcPr>
            <w:tcW w:w="4218"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Порт видеовыхода VGA. Передача аналогового видеосигнала. К этому порту можно подключить монитор для просмотра аналогового видео.</w:t>
            </w:r>
          </w:p>
        </w:tc>
      </w:tr>
      <w:tr w:rsidR="00003844" w:rsidRPr="00B976A5" w:rsidTr="00B976A5">
        <w:trPr>
          <w:trHeight w:val="795"/>
          <w:jc w:val="center"/>
        </w:trPr>
        <w:tc>
          <w:tcPr>
            <w:tcW w:w="762"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13</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HDMI</w:t>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jc w:val="both"/>
              <w:rPr>
                <w:rFonts w:cs="Arial"/>
                <w:sz w:val="16"/>
                <w:szCs w:val="16"/>
              </w:rPr>
            </w:pPr>
            <w:r w:rsidRPr="00B976A5">
              <w:rPr>
                <w:rFonts w:cs="Arial"/>
                <w:sz w:val="16"/>
                <w:szCs w:val="16"/>
                <w:lang w:val="ru-RU"/>
              </w:rPr>
              <w:t>Медиа-интерфейс высокого разрешения</w:t>
            </w:r>
          </w:p>
        </w:tc>
        <w:tc>
          <w:tcPr>
            <w:tcW w:w="4218"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 xml:space="preserve">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 </w:t>
            </w:r>
          </w:p>
        </w:tc>
      </w:tr>
      <w:tr w:rsidR="00003844" w:rsidRPr="00B976A5" w:rsidTr="00B976A5">
        <w:trPr>
          <w:trHeight w:val="525"/>
          <w:jc w:val="center"/>
        </w:trPr>
        <w:tc>
          <w:tcPr>
            <w:tcW w:w="762"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14</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eSATA</w:t>
            </w:r>
          </w:p>
        </w:tc>
        <w:tc>
          <w:tcPr>
            <w:tcW w:w="2696"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jc w:val="both"/>
              <w:rPr>
                <w:rFonts w:cs="Arial"/>
                <w:sz w:val="16"/>
                <w:szCs w:val="16"/>
              </w:rPr>
            </w:pPr>
            <w:r w:rsidRPr="00B976A5">
              <w:rPr>
                <w:rFonts w:cs="Arial"/>
                <w:sz w:val="16"/>
                <w:szCs w:val="16"/>
                <w:lang w:val="ru-RU"/>
              </w:rPr>
              <w:t>Порт eSATA</w:t>
            </w:r>
          </w:p>
        </w:tc>
        <w:tc>
          <w:tcPr>
            <w:tcW w:w="4218"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Внешний порт SATA. Предназначен для подключения устройств SATA. Установите перемычку на жесткий диск при наличии периферийного подключенного жесткого диска.</w:t>
            </w:r>
          </w:p>
        </w:tc>
      </w:tr>
      <w:tr w:rsidR="00003844" w:rsidRPr="00B976A5" w:rsidTr="00B976A5">
        <w:trPr>
          <w:trHeight w:val="554"/>
          <w:jc w:val="center"/>
        </w:trPr>
        <w:tc>
          <w:tcPr>
            <w:tcW w:w="762"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15</w:t>
            </w:r>
          </w:p>
        </w:tc>
        <w:tc>
          <w:tcPr>
            <w:tcW w:w="2326" w:type="dxa"/>
            <w:tcBorders>
              <w:top w:val="nil"/>
              <w:left w:val="nil"/>
              <w:bottom w:val="single" w:sz="4" w:space="0" w:color="auto"/>
              <w:right w:val="single" w:sz="8" w:space="0" w:color="auto"/>
            </w:tcBorders>
            <w:shd w:val="clear" w:color="auto" w:fill="auto"/>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1CE9D962" wp14:editId="524533BB">
                  <wp:extent cx="340360" cy="159385"/>
                  <wp:effectExtent l="0" t="0" r="2540" b="0"/>
                  <wp:docPr id="26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696" w:type="dxa"/>
            <w:tcBorders>
              <w:top w:val="nil"/>
              <w:left w:val="nil"/>
              <w:bottom w:val="single" w:sz="4" w:space="0" w:color="auto"/>
              <w:right w:val="single" w:sz="8" w:space="0" w:color="auto"/>
            </w:tcBorders>
            <w:shd w:val="clear" w:color="auto" w:fill="auto"/>
          </w:tcPr>
          <w:p w:rsidR="007D6A94" w:rsidRPr="00B976A5" w:rsidRDefault="001E7794" w:rsidP="007D6A94">
            <w:pPr>
              <w:pStyle w:val="afff7"/>
              <w:jc w:val="both"/>
              <w:rPr>
                <w:rFonts w:cs="Arial"/>
                <w:sz w:val="16"/>
                <w:szCs w:val="16"/>
              </w:rPr>
            </w:pPr>
            <w:r w:rsidRPr="00B976A5">
              <w:rPr>
                <w:rFonts w:cs="Arial"/>
                <w:sz w:val="16"/>
                <w:szCs w:val="16"/>
                <w:lang w:val="ru-RU"/>
              </w:rPr>
              <w:t>Порт USB 2.0</w:t>
            </w:r>
          </w:p>
        </w:tc>
        <w:tc>
          <w:tcPr>
            <w:tcW w:w="4218" w:type="dxa"/>
            <w:tcBorders>
              <w:top w:val="nil"/>
              <w:left w:val="nil"/>
              <w:bottom w:val="single" w:sz="4" w:space="0" w:color="auto"/>
              <w:right w:val="single" w:sz="8" w:space="0" w:color="auto"/>
            </w:tcBorders>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Порт USB 2.0. Подсоединение к мыши, устройству хранения данных USB, устройству для записи компакт-дисков USB и т. д.</w:t>
            </w:r>
          </w:p>
        </w:tc>
      </w:tr>
      <w:tr w:rsidR="00003844" w:rsidRPr="00B976A5" w:rsidTr="00B976A5">
        <w:trPr>
          <w:trHeight w:val="416"/>
          <w:jc w:val="center"/>
        </w:trPr>
        <w:tc>
          <w:tcPr>
            <w:tcW w:w="762"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16</w:t>
            </w:r>
          </w:p>
        </w:tc>
        <w:tc>
          <w:tcPr>
            <w:tcW w:w="232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90F4C" w:rsidP="007D6A94">
            <w:pPr>
              <w:rPr>
                <w:rFonts w:cs="Arial"/>
                <w:szCs w:val="16"/>
              </w:rPr>
            </w:pPr>
            <w:r w:rsidRPr="00B976A5">
              <w:rPr>
                <w:rFonts w:cs="Arial"/>
                <w:noProof/>
                <w:szCs w:val="16"/>
                <w:lang w:val="en-US"/>
              </w:rPr>
              <w:drawing>
                <wp:inline distT="0" distB="0" distL="0" distR="0" wp14:anchorId="43DE7070" wp14:editId="478C5AEB">
                  <wp:extent cx="138430" cy="233680"/>
                  <wp:effectExtent l="0" t="0" r="0" b="0"/>
                  <wp:docPr id="26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38430" cy="233680"/>
                          </a:xfrm>
                          <a:prstGeom prst="rect">
                            <a:avLst/>
                          </a:prstGeom>
                          <a:noFill/>
                          <a:ln>
                            <a:noFill/>
                          </a:ln>
                        </pic:spPr>
                      </pic:pic>
                    </a:graphicData>
                  </a:graphic>
                </wp:inline>
              </w:drawing>
            </w:r>
          </w:p>
        </w:tc>
        <w:tc>
          <w:tcPr>
            <w:tcW w:w="269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ЗЕМЛЯ</w:t>
            </w:r>
          </w:p>
        </w:tc>
        <w:tc>
          <w:tcPr>
            <w:tcW w:w="4218"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ЗЕМЛЯ</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299" w:name="_Toc477768796"/>
      <w:r w:rsidRPr="007D6A94">
        <w:rPr>
          <w:rFonts w:cs="Arial"/>
        </w:rPr>
        <w:t xml:space="preserve">Серия HCVR71XXH-4M </w:t>
      </w:r>
      <w:bookmarkEnd w:id="299"/>
      <w:r w:rsidRPr="007D6A94">
        <w:rPr>
          <w:rFonts w:cs="Arial"/>
        </w:rPr>
        <w:t xml:space="preserve"> </w:t>
      </w:r>
    </w:p>
    <w:p w:rsidR="007D6A94" w:rsidRPr="007D6A94" w:rsidRDefault="001E7794" w:rsidP="007D6A94">
      <w:pPr>
        <w:rPr>
          <w:rFonts w:cs="Arial"/>
          <w:szCs w:val="21"/>
        </w:rPr>
      </w:pPr>
      <w:r w:rsidRPr="007D6A94">
        <w:rPr>
          <w:rFonts w:cs="Arial"/>
        </w:rPr>
        <w:t xml:space="preserve">Задняя панель показана как на </w:t>
      </w:r>
      <w:r w:rsidRPr="007D6A94">
        <w:rPr>
          <w:rFonts w:eastAsia="Arial Unicode MS" w:cs="Arial"/>
          <w:szCs w:val="21"/>
        </w:rPr>
        <w:fldChar w:fldCharType="begin"/>
      </w:r>
      <w:r w:rsidRPr="007D6A94">
        <w:rPr>
          <w:rFonts w:eastAsia="Arial Unicode MS" w:cs="Arial"/>
          <w:szCs w:val="21"/>
        </w:rPr>
        <w:instrText xml:space="preserve"> REF _Ref349313354 \h  \* MERGEFORMAT </w:instrText>
      </w:r>
      <w:r w:rsidRPr="007D6A94">
        <w:rPr>
          <w:rFonts w:eastAsia="Arial Unicode MS" w:cs="Arial"/>
          <w:szCs w:val="21"/>
        </w:rPr>
      </w:r>
      <w:r w:rsidRPr="007D6A94">
        <w:rPr>
          <w:rFonts w:eastAsia="Arial Unicode MS" w:cs="Arial"/>
          <w:szCs w:val="21"/>
        </w:rPr>
        <w:fldChar w:fldCharType="separate"/>
      </w:r>
      <w:r w:rsidRPr="007D6A94">
        <w:rPr>
          <w:rFonts w:eastAsia="Arial Unicode MS" w:cs="Arial"/>
          <w:szCs w:val="21"/>
        </w:rPr>
        <w:t>Figure 2</w:t>
      </w:r>
      <w:r w:rsidRPr="007D6A94">
        <w:rPr>
          <w:rFonts w:eastAsia="Arial Unicode MS" w:cs="Arial"/>
          <w:szCs w:val="21"/>
        </w:rPr>
        <w:noBreakHyphen/>
        <w:t>82</w:t>
      </w:r>
      <w:r w:rsidRPr="007D6A94">
        <w:rPr>
          <w:rFonts w:eastAsia="Arial Unicode MS" w:cs="Arial"/>
          <w:szCs w:val="21"/>
        </w:rPr>
        <w:fldChar w:fldCharType="end"/>
      </w:r>
      <w:r w:rsidRPr="007D6A94">
        <w:rPr>
          <w:rFonts w:cs="Arial"/>
        </w:rPr>
        <w:t>.</w:t>
      </w:r>
    </w:p>
    <w:p w:rsidR="007D6A94" w:rsidRPr="007D6A94" w:rsidRDefault="001E7794" w:rsidP="007D6A94">
      <w:pPr>
        <w:rPr>
          <w:rFonts w:cs="Arial"/>
          <w:szCs w:val="21"/>
        </w:rPr>
      </w:pPr>
      <w:r w:rsidRPr="007D6A94">
        <w:rPr>
          <w:rFonts w:cs="Arial"/>
          <w:szCs w:val="21"/>
        </w:rPr>
        <w:t>Приведенный ниже рисунок основан на изделии серии HCVR7116H-4M.</w:t>
      </w:r>
    </w:p>
    <w:p w:rsidR="007D6A94" w:rsidRPr="007D6A94" w:rsidRDefault="00190F4C" w:rsidP="007D6A94">
      <w:pPr>
        <w:rPr>
          <w:rFonts w:cs="Arial"/>
        </w:rPr>
      </w:pPr>
      <w:r w:rsidRPr="007D6A94">
        <w:rPr>
          <w:rFonts w:cs="Arial"/>
          <w:noProof/>
          <w:lang w:val="en-US"/>
        </w:rPr>
        <w:drawing>
          <wp:inline distT="0" distB="0" distL="0" distR="0" wp14:anchorId="6E88C83A" wp14:editId="107657A1">
            <wp:extent cx="6167120" cy="2222500"/>
            <wp:effectExtent l="0" t="0" r="5080" b="635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67120" cy="2222500"/>
                    </a:xfrm>
                    <a:prstGeom prst="rect">
                      <a:avLst/>
                    </a:prstGeom>
                    <a:noFill/>
                    <a:ln>
                      <a:noFill/>
                    </a:ln>
                  </pic:spPr>
                </pic:pic>
              </a:graphicData>
            </a:graphic>
          </wp:inline>
        </w:drawing>
      </w:r>
    </w:p>
    <w:p w:rsidR="007D6A94" w:rsidRPr="007D6A94" w:rsidRDefault="001E7794" w:rsidP="007D6A94">
      <w:pPr>
        <w:ind w:firstLineChars="200" w:firstLine="320"/>
        <w:jc w:val="center"/>
        <w:rPr>
          <w:rFonts w:cs="Arial"/>
          <w:shd w:val="pct15" w:color="auto" w:fill="FFFFFF"/>
        </w:rPr>
      </w:pPr>
      <w:bookmarkStart w:id="300" w:name="_Ref34931335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82</w:t>
      </w:r>
      <w:r w:rsidRPr="007D6A94">
        <w:rPr>
          <w:rFonts w:cs="Arial"/>
        </w:rPr>
        <w:fldChar w:fldCharType="end"/>
      </w:r>
      <w:bookmarkEnd w:id="300"/>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9826" w:type="dxa"/>
        <w:jc w:val="center"/>
        <w:tblLayout w:type="fixed"/>
        <w:tblLook w:val="04A0" w:firstRow="1" w:lastRow="0" w:firstColumn="1" w:lastColumn="0" w:noHBand="0" w:noVBand="1"/>
      </w:tblPr>
      <w:tblGrid>
        <w:gridCol w:w="780"/>
        <w:gridCol w:w="1417"/>
        <w:gridCol w:w="1559"/>
        <w:gridCol w:w="6070"/>
      </w:tblGrid>
      <w:tr w:rsidR="00003844" w:rsidRPr="00B976A5" w:rsidTr="00B976A5">
        <w:trPr>
          <w:trHeight w:val="285"/>
          <w:tblHeader/>
          <w:jc w:val="center"/>
        </w:trPr>
        <w:tc>
          <w:tcPr>
            <w:tcW w:w="780" w:type="dxa"/>
            <w:tcBorders>
              <w:top w:val="single" w:sz="8" w:space="0" w:color="auto"/>
              <w:left w:val="single" w:sz="8" w:space="0" w:color="auto"/>
              <w:bottom w:val="single" w:sz="8" w:space="0" w:color="auto"/>
              <w:right w:val="single" w:sz="8" w:space="0" w:color="auto"/>
            </w:tcBorders>
            <w:shd w:val="clear" w:color="000000" w:fill="BFBFBF"/>
          </w:tcPr>
          <w:p w:rsidR="007D6A94" w:rsidRPr="00B976A5" w:rsidRDefault="001E7794" w:rsidP="007D6A94">
            <w:pPr>
              <w:rPr>
                <w:rFonts w:cs="Arial"/>
                <w:b/>
                <w:szCs w:val="16"/>
              </w:rPr>
            </w:pPr>
            <w:r w:rsidRPr="00B976A5">
              <w:rPr>
                <w:rFonts w:cs="Arial"/>
                <w:b/>
                <w:szCs w:val="16"/>
              </w:rPr>
              <w:t>№</w:t>
            </w:r>
          </w:p>
        </w:tc>
        <w:tc>
          <w:tcPr>
            <w:tcW w:w="1417" w:type="dxa"/>
            <w:tcBorders>
              <w:top w:val="single" w:sz="8" w:space="0" w:color="auto"/>
              <w:left w:val="nil"/>
              <w:bottom w:val="single" w:sz="8" w:space="0" w:color="auto"/>
              <w:right w:val="single" w:sz="8" w:space="0" w:color="auto"/>
            </w:tcBorders>
            <w:shd w:val="clear" w:color="000000" w:fill="BFBFBF"/>
          </w:tcPr>
          <w:p w:rsidR="007D6A94" w:rsidRPr="00B976A5" w:rsidRDefault="001E7794" w:rsidP="007D6A94">
            <w:pPr>
              <w:rPr>
                <w:rFonts w:cs="Arial"/>
                <w:b/>
                <w:szCs w:val="16"/>
              </w:rPr>
            </w:pPr>
            <w:r w:rsidRPr="00B976A5">
              <w:rPr>
                <w:rFonts w:cs="Arial"/>
                <w:b/>
                <w:szCs w:val="16"/>
              </w:rPr>
              <w:t>Значок</w:t>
            </w:r>
          </w:p>
        </w:tc>
        <w:tc>
          <w:tcPr>
            <w:tcW w:w="1559" w:type="dxa"/>
            <w:tcBorders>
              <w:top w:val="single" w:sz="8" w:space="0" w:color="auto"/>
              <w:left w:val="nil"/>
              <w:bottom w:val="single" w:sz="8" w:space="0" w:color="auto"/>
              <w:right w:val="single" w:sz="8" w:space="0" w:color="auto"/>
            </w:tcBorders>
            <w:shd w:val="clear" w:color="000000" w:fill="BFBFBF"/>
          </w:tcPr>
          <w:p w:rsidR="007D6A94" w:rsidRPr="00B976A5" w:rsidRDefault="001E7794" w:rsidP="007D6A94">
            <w:pPr>
              <w:rPr>
                <w:rFonts w:cs="Arial"/>
                <w:b/>
                <w:szCs w:val="16"/>
              </w:rPr>
            </w:pPr>
            <w:r w:rsidRPr="00B976A5">
              <w:rPr>
                <w:rFonts w:cs="Arial"/>
                <w:b/>
                <w:szCs w:val="16"/>
              </w:rPr>
              <w:t>Наименование</w:t>
            </w:r>
          </w:p>
        </w:tc>
        <w:tc>
          <w:tcPr>
            <w:tcW w:w="6070" w:type="dxa"/>
            <w:tcBorders>
              <w:top w:val="single" w:sz="8" w:space="0" w:color="auto"/>
              <w:left w:val="nil"/>
              <w:bottom w:val="single" w:sz="8" w:space="0" w:color="auto"/>
              <w:right w:val="single" w:sz="8" w:space="0" w:color="auto"/>
            </w:tcBorders>
            <w:shd w:val="clear" w:color="000000" w:fill="BFBFBF"/>
            <w:noWrap/>
          </w:tcPr>
          <w:p w:rsidR="007D6A94" w:rsidRPr="00B976A5" w:rsidRDefault="001E7794" w:rsidP="007D6A94">
            <w:pPr>
              <w:rPr>
                <w:rFonts w:cs="Arial"/>
                <w:b/>
                <w:szCs w:val="16"/>
              </w:rPr>
            </w:pPr>
            <w:r w:rsidRPr="00B976A5">
              <w:rPr>
                <w:rFonts w:cs="Arial"/>
                <w:b/>
                <w:szCs w:val="16"/>
              </w:rPr>
              <w:t xml:space="preserve">Функция </w:t>
            </w:r>
          </w:p>
        </w:tc>
      </w:tr>
      <w:tr w:rsidR="00003844" w:rsidRPr="00B976A5" w:rsidTr="00B976A5">
        <w:trPr>
          <w:trHeight w:val="720"/>
          <w:jc w:val="center"/>
        </w:trPr>
        <w:tc>
          <w:tcPr>
            <w:tcW w:w="780" w:type="dxa"/>
            <w:tcBorders>
              <w:top w:val="nil"/>
              <w:left w:val="single" w:sz="8" w:space="0" w:color="auto"/>
              <w:bottom w:val="single" w:sz="8" w:space="0" w:color="auto"/>
              <w:right w:val="single" w:sz="8" w:space="0" w:color="auto"/>
            </w:tcBorders>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1</w:t>
            </w:r>
          </w:p>
        </w:tc>
        <w:tc>
          <w:tcPr>
            <w:tcW w:w="1417" w:type="dxa"/>
            <w:tcBorders>
              <w:top w:val="nil"/>
              <w:left w:val="nil"/>
              <w:bottom w:val="single" w:sz="8" w:space="0" w:color="auto"/>
              <w:right w:val="single" w:sz="8" w:space="0" w:color="auto"/>
            </w:tcBorders>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VIDEO IN</w:t>
            </w:r>
          </w:p>
        </w:tc>
        <w:tc>
          <w:tcPr>
            <w:tcW w:w="1559"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 xml:space="preserve">Порт видеовхода </w:t>
            </w:r>
          </w:p>
        </w:tc>
        <w:tc>
          <w:tcPr>
            <w:tcW w:w="6070" w:type="dxa"/>
            <w:tcBorders>
              <w:top w:val="nil"/>
              <w:left w:val="nil"/>
              <w:bottom w:val="single" w:sz="8" w:space="0" w:color="auto"/>
              <w:right w:val="single" w:sz="8" w:space="0" w:color="auto"/>
            </w:tcBorders>
            <w:shd w:val="clear" w:color="auto" w:fill="auto"/>
            <w:noWrap/>
          </w:tcPr>
          <w:p w:rsidR="007D6A94" w:rsidRPr="00B976A5" w:rsidRDefault="001E7794" w:rsidP="007D6A94">
            <w:pPr>
              <w:rPr>
                <w:rFonts w:cs="Arial"/>
                <w:szCs w:val="16"/>
              </w:rPr>
            </w:pPr>
            <w:r w:rsidRPr="00B976A5">
              <w:rPr>
                <w:rFonts w:cs="Arial"/>
                <w:szCs w:val="16"/>
              </w:rPr>
              <w:t>Порт предназначен для подключения аналоговой камеры — входной видеосигнал.</w:t>
            </w:r>
          </w:p>
        </w:tc>
      </w:tr>
      <w:tr w:rsidR="00003844" w:rsidRPr="00B976A5" w:rsidTr="00B976A5">
        <w:trPr>
          <w:trHeight w:val="900"/>
          <w:jc w:val="center"/>
        </w:trPr>
        <w:tc>
          <w:tcPr>
            <w:tcW w:w="780" w:type="dxa"/>
            <w:tcBorders>
              <w:top w:val="nil"/>
              <w:left w:val="single" w:sz="8" w:space="0" w:color="auto"/>
              <w:bottom w:val="single" w:sz="8" w:space="0" w:color="auto"/>
              <w:right w:val="single" w:sz="8" w:space="0" w:color="auto"/>
            </w:tcBorders>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2</w:t>
            </w:r>
          </w:p>
        </w:tc>
        <w:tc>
          <w:tcPr>
            <w:tcW w:w="1417" w:type="dxa"/>
            <w:tcBorders>
              <w:top w:val="nil"/>
              <w:left w:val="nil"/>
              <w:bottom w:val="single" w:sz="8" w:space="0" w:color="auto"/>
              <w:right w:val="single" w:sz="8" w:space="0" w:color="auto"/>
            </w:tcBorders>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AUDIO IN</w:t>
            </w:r>
          </w:p>
        </w:tc>
        <w:tc>
          <w:tcPr>
            <w:tcW w:w="1559"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 xml:space="preserve">Порт аудиовхода </w:t>
            </w:r>
          </w:p>
        </w:tc>
        <w:tc>
          <w:tcPr>
            <w:tcW w:w="6070" w:type="dxa"/>
            <w:tcBorders>
              <w:top w:val="nil"/>
              <w:left w:val="nil"/>
              <w:bottom w:val="single" w:sz="8" w:space="0" w:color="auto"/>
              <w:right w:val="single" w:sz="8" w:space="0" w:color="auto"/>
            </w:tcBorders>
            <w:shd w:val="clear" w:color="auto" w:fill="auto"/>
            <w:noWrap/>
          </w:tcPr>
          <w:p w:rsidR="007D6A94" w:rsidRPr="00B976A5" w:rsidRDefault="001E7794" w:rsidP="007D6A94">
            <w:pPr>
              <w:rPr>
                <w:rFonts w:cs="Arial"/>
                <w:szCs w:val="16"/>
              </w:rPr>
            </w:pPr>
            <w:r w:rsidRPr="00B976A5">
              <w:rPr>
                <w:rFonts w:cs="Arial"/>
                <w:szCs w:val="16"/>
              </w:rPr>
              <w:t xml:space="preserve">Подсоединение к микрофону и др. входному сигналу. </w:t>
            </w:r>
          </w:p>
        </w:tc>
      </w:tr>
      <w:tr w:rsidR="00003844" w:rsidRPr="00B976A5" w:rsidTr="00B976A5">
        <w:trPr>
          <w:trHeight w:val="690"/>
          <w:jc w:val="center"/>
        </w:trPr>
        <w:tc>
          <w:tcPr>
            <w:tcW w:w="780" w:type="dxa"/>
            <w:tcBorders>
              <w:top w:val="nil"/>
              <w:left w:val="single" w:sz="8" w:space="0" w:color="auto"/>
              <w:bottom w:val="single" w:sz="8" w:space="0" w:color="auto"/>
              <w:right w:val="single" w:sz="8" w:space="0" w:color="auto"/>
            </w:tcBorders>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3</w:t>
            </w:r>
          </w:p>
        </w:tc>
        <w:tc>
          <w:tcPr>
            <w:tcW w:w="1417" w:type="dxa"/>
            <w:tcBorders>
              <w:top w:val="nil"/>
              <w:left w:val="nil"/>
              <w:bottom w:val="single" w:sz="8" w:space="0" w:color="auto"/>
              <w:right w:val="single" w:sz="8" w:space="0" w:color="auto"/>
            </w:tcBorders>
            <w:shd w:val="clear" w:color="auto" w:fill="auto"/>
            <w:vAlign w:val="center"/>
          </w:tcPr>
          <w:p w:rsidR="007D6A94" w:rsidRPr="00B976A5" w:rsidRDefault="001E7794" w:rsidP="007D6A94">
            <w:pPr>
              <w:widowControl/>
              <w:jc w:val="left"/>
              <w:rPr>
                <w:rFonts w:cs="Arial"/>
                <w:kern w:val="0"/>
                <w:szCs w:val="16"/>
              </w:rPr>
            </w:pPr>
            <w:r w:rsidRPr="00B976A5">
              <w:rPr>
                <w:rFonts w:cs="Arial"/>
                <w:kern w:val="0"/>
                <w:szCs w:val="16"/>
              </w:rPr>
              <w:t>HDMI</w:t>
            </w:r>
          </w:p>
        </w:tc>
        <w:tc>
          <w:tcPr>
            <w:tcW w:w="1559" w:type="dxa"/>
            <w:tcBorders>
              <w:top w:val="nil"/>
              <w:left w:val="nil"/>
              <w:bottom w:val="single" w:sz="8" w:space="0" w:color="auto"/>
              <w:right w:val="single" w:sz="8" w:space="0" w:color="auto"/>
            </w:tcBorders>
            <w:shd w:val="clear" w:color="auto" w:fill="auto"/>
            <w:vAlign w:val="center"/>
          </w:tcPr>
          <w:p w:rsidR="007D6A94" w:rsidRPr="00B976A5" w:rsidRDefault="001E7794" w:rsidP="007D6A94">
            <w:pPr>
              <w:widowControl/>
              <w:jc w:val="left"/>
              <w:rPr>
                <w:rFonts w:cs="Arial"/>
                <w:szCs w:val="16"/>
              </w:rPr>
            </w:pPr>
            <w:r w:rsidRPr="00B976A5">
              <w:rPr>
                <w:rFonts w:cs="Arial"/>
                <w:szCs w:val="16"/>
              </w:rPr>
              <w:t xml:space="preserve">Медиа-интерфейс высокого разрешения </w:t>
            </w:r>
          </w:p>
        </w:tc>
        <w:tc>
          <w:tcPr>
            <w:tcW w:w="6070" w:type="dxa"/>
            <w:tcBorders>
              <w:top w:val="nil"/>
              <w:left w:val="nil"/>
              <w:bottom w:val="single" w:sz="8" w:space="0" w:color="auto"/>
              <w:right w:val="single" w:sz="8" w:space="0" w:color="auto"/>
            </w:tcBorders>
            <w:shd w:val="clear" w:color="auto" w:fill="auto"/>
            <w:noWrap/>
            <w:vAlign w:val="center"/>
          </w:tcPr>
          <w:p w:rsidR="007D6A94" w:rsidRPr="00B976A5" w:rsidRDefault="001E7794" w:rsidP="007D6A94">
            <w:pPr>
              <w:pStyle w:val="afff7"/>
              <w:widowControl w:val="0"/>
              <w:jc w:val="both"/>
              <w:rPr>
                <w:rFonts w:cs="Arial"/>
                <w:noProof w:val="0"/>
                <w:kern w:val="2"/>
                <w:sz w:val="16"/>
                <w:szCs w:val="16"/>
                <w:lang w:val="ru-RU"/>
              </w:rPr>
            </w:pPr>
            <w:r w:rsidRPr="00B976A5">
              <w:rPr>
                <w:rFonts w:cs="Arial"/>
                <w:noProof w:val="0"/>
                <w:kern w:val="2"/>
                <w:sz w:val="16"/>
                <w:szCs w:val="16"/>
                <w:lang w:val="ru-RU"/>
              </w:rPr>
              <w:t>Выходной порт для аудио- и видеосигналов высокого разрешения. Этот порт передает такой же видео сигнал, как видео сигнал VGA/TV или иной видео сигнал от VGA/TV (поддержка пользовательских настроек).</w:t>
            </w:r>
          </w:p>
          <w:p w:rsidR="007D6A94" w:rsidRPr="00B976A5" w:rsidRDefault="001E7794" w:rsidP="007D6A94">
            <w:pPr>
              <w:widowControl/>
              <w:rPr>
                <w:rFonts w:cs="Arial"/>
                <w:szCs w:val="16"/>
              </w:rPr>
            </w:pPr>
            <w:r w:rsidRPr="00B976A5">
              <w:rPr>
                <w:rFonts w:cs="Arial"/>
                <w:szCs w:val="16"/>
              </w:rPr>
              <w:t>Поддержка работы мыши.</w:t>
            </w:r>
          </w:p>
        </w:tc>
      </w:tr>
      <w:tr w:rsidR="00003844" w:rsidRPr="00B976A5" w:rsidTr="00B976A5">
        <w:trPr>
          <w:trHeight w:val="748"/>
          <w:jc w:val="center"/>
        </w:trPr>
        <w:tc>
          <w:tcPr>
            <w:tcW w:w="780" w:type="dxa"/>
            <w:tcBorders>
              <w:top w:val="nil"/>
              <w:left w:val="single" w:sz="8" w:space="0" w:color="auto"/>
              <w:bottom w:val="single" w:sz="8" w:space="0" w:color="auto"/>
              <w:right w:val="single" w:sz="8" w:space="0" w:color="auto"/>
            </w:tcBorders>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4</w:t>
            </w:r>
          </w:p>
        </w:tc>
        <w:tc>
          <w:tcPr>
            <w:tcW w:w="1417" w:type="dxa"/>
            <w:tcBorders>
              <w:top w:val="nil"/>
              <w:left w:val="nil"/>
              <w:bottom w:val="single" w:sz="8" w:space="0" w:color="auto"/>
              <w:right w:val="single" w:sz="8" w:space="0" w:color="auto"/>
            </w:tcBorders>
            <w:shd w:val="clear" w:color="auto" w:fill="auto"/>
            <w:vAlign w:val="center"/>
          </w:tcPr>
          <w:p w:rsidR="007D6A94" w:rsidRPr="00B976A5" w:rsidRDefault="00190F4C" w:rsidP="007D6A94">
            <w:pPr>
              <w:widowControl/>
              <w:rPr>
                <w:rFonts w:cs="Arial"/>
                <w:kern w:val="0"/>
                <w:szCs w:val="16"/>
              </w:rPr>
            </w:pPr>
            <w:r w:rsidRPr="00B976A5">
              <w:rPr>
                <w:rFonts w:cs="Arial"/>
                <w:noProof/>
                <w:kern w:val="0"/>
                <w:szCs w:val="16"/>
                <w:lang w:val="en-US"/>
              </w:rPr>
              <w:drawing>
                <wp:anchor distT="0" distB="0" distL="114300" distR="114300" simplePos="0" relativeHeight="251603968" behindDoc="0" locked="0" layoutInCell="1" allowOverlap="1" wp14:anchorId="270C6706" wp14:editId="21D9191D">
                  <wp:simplePos x="0" y="0"/>
                  <wp:positionH relativeFrom="column">
                    <wp:posOffset>-40005</wp:posOffset>
                  </wp:positionH>
                  <wp:positionV relativeFrom="paragraph">
                    <wp:posOffset>53340</wp:posOffset>
                  </wp:positionV>
                  <wp:extent cx="342900" cy="161925"/>
                  <wp:effectExtent l="0" t="0" r="0" b="9525"/>
                  <wp:wrapNone/>
                  <wp:docPr id="1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2900" cy="161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6A94" w:rsidRPr="00B976A5" w:rsidRDefault="007D6A94" w:rsidP="007D6A94">
            <w:pPr>
              <w:rPr>
                <w:rFonts w:cs="Arial"/>
                <w:szCs w:val="16"/>
              </w:rPr>
            </w:pPr>
          </w:p>
        </w:tc>
        <w:tc>
          <w:tcPr>
            <w:tcW w:w="1559"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widowControl w:val="0"/>
              <w:jc w:val="both"/>
              <w:rPr>
                <w:rFonts w:cs="Arial"/>
                <w:noProof w:val="0"/>
                <w:kern w:val="2"/>
                <w:sz w:val="16"/>
                <w:szCs w:val="16"/>
                <w:lang w:val="ru-RU"/>
              </w:rPr>
            </w:pPr>
            <w:r w:rsidRPr="00B976A5">
              <w:rPr>
                <w:rFonts w:cs="Arial"/>
                <w:noProof w:val="0"/>
                <w:kern w:val="2"/>
                <w:sz w:val="16"/>
                <w:szCs w:val="16"/>
                <w:lang w:val="ru-RU"/>
              </w:rPr>
              <w:t>Порт USB 3.0</w:t>
            </w:r>
          </w:p>
        </w:tc>
        <w:tc>
          <w:tcPr>
            <w:tcW w:w="6070" w:type="dxa"/>
            <w:tcBorders>
              <w:top w:val="nil"/>
              <w:left w:val="nil"/>
              <w:bottom w:val="single" w:sz="8" w:space="0" w:color="auto"/>
              <w:right w:val="single" w:sz="8" w:space="0" w:color="auto"/>
            </w:tcBorders>
            <w:shd w:val="clear" w:color="auto" w:fill="auto"/>
            <w:noWrap/>
          </w:tcPr>
          <w:p w:rsidR="007D6A94" w:rsidRPr="00B976A5" w:rsidRDefault="001E7794" w:rsidP="007D6A94">
            <w:pPr>
              <w:pStyle w:val="afff7"/>
              <w:widowControl w:val="0"/>
              <w:jc w:val="both"/>
              <w:rPr>
                <w:rFonts w:cs="Arial"/>
                <w:noProof w:val="0"/>
                <w:kern w:val="2"/>
                <w:sz w:val="16"/>
                <w:szCs w:val="16"/>
                <w:lang w:val="ru-RU"/>
              </w:rPr>
            </w:pPr>
            <w:r w:rsidRPr="00B976A5">
              <w:rPr>
                <w:rFonts w:cs="Arial"/>
                <w:noProof w:val="0"/>
                <w:kern w:val="2"/>
                <w:sz w:val="16"/>
                <w:szCs w:val="16"/>
                <w:lang w:val="ru-RU"/>
              </w:rPr>
              <w:t xml:space="preserve">Для подключения мыши, USB-накопителя, USB-устройства записи компакт-дисков и т. д. </w:t>
            </w:r>
          </w:p>
        </w:tc>
      </w:tr>
      <w:tr w:rsidR="00003844" w:rsidRPr="00B976A5" w:rsidTr="00B976A5">
        <w:trPr>
          <w:trHeight w:val="780"/>
          <w:jc w:val="center"/>
        </w:trPr>
        <w:tc>
          <w:tcPr>
            <w:tcW w:w="780" w:type="dxa"/>
            <w:tcBorders>
              <w:top w:val="nil"/>
              <w:left w:val="single" w:sz="8" w:space="0" w:color="auto"/>
              <w:bottom w:val="single" w:sz="8" w:space="0" w:color="auto"/>
              <w:right w:val="single" w:sz="8" w:space="0" w:color="auto"/>
            </w:tcBorders>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5</w:t>
            </w:r>
          </w:p>
        </w:tc>
        <w:tc>
          <w:tcPr>
            <w:tcW w:w="1417" w:type="dxa"/>
            <w:tcBorders>
              <w:top w:val="nil"/>
              <w:left w:val="nil"/>
              <w:bottom w:val="single" w:sz="8" w:space="0" w:color="auto"/>
              <w:right w:val="single" w:sz="8" w:space="0" w:color="auto"/>
            </w:tcBorders>
            <w:shd w:val="clear" w:color="auto" w:fill="auto"/>
            <w:vAlign w:val="center"/>
          </w:tcPr>
          <w:p w:rsidR="007D6A94" w:rsidRPr="00B976A5" w:rsidRDefault="00190F4C" w:rsidP="007D6A94">
            <w:pPr>
              <w:widowControl/>
              <w:rPr>
                <w:rFonts w:cs="Arial"/>
                <w:kern w:val="0"/>
                <w:szCs w:val="16"/>
              </w:rPr>
            </w:pPr>
            <w:r w:rsidRPr="00B976A5">
              <w:rPr>
                <w:rFonts w:cs="Arial"/>
                <w:noProof/>
                <w:kern w:val="0"/>
                <w:szCs w:val="16"/>
                <w:lang w:val="en-US"/>
              </w:rPr>
              <w:drawing>
                <wp:anchor distT="0" distB="0" distL="114300" distR="114300" simplePos="0" relativeHeight="251608064" behindDoc="0" locked="0" layoutInCell="1" allowOverlap="1" wp14:anchorId="20A52F66" wp14:editId="7C1828EE">
                  <wp:simplePos x="0" y="0"/>
                  <wp:positionH relativeFrom="column">
                    <wp:posOffset>4445</wp:posOffset>
                  </wp:positionH>
                  <wp:positionV relativeFrom="paragraph">
                    <wp:posOffset>36830</wp:posOffset>
                  </wp:positionV>
                  <wp:extent cx="295275" cy="219075"/>
                  <wp:effectExtent l="0" t="0" r="9525" b="9525"/>
                  <wp:wrapNone/>
                  <wp:docPr id="110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59"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widowControl w:val="0"/>
              <w:jc w:val="both"/>
              <w:rPr>
                <w:rFonts w:cs="Arial"/>
                <w:noProof w:val="0"/>
                <w:kern w:val="2"/>
                <w:sz w:val="16"/>
                <w:szCs w:val="16"/>
                <w:lang w:val="ru-RU"/>
              </w:rPr>
            </w:pPr>
            <w:r w:rsidRPr="00B976A5">
              <w:rPr>
                <w:rFonts w:cs="Arial"/>
                <w:noProof w:val="0"/>
                <w:kern w:val="2"/>
                <w:sz w:val="16"/>
                <w:szCs w:val="16"/>
                <w:lang w:val="ru-RU"/>
              </w:rPr>
              <w:t xml:space="preserve">Сетевой порт </w:t>
            </w:r>
          </w:p>
        </w:tc>
        <w:tc>
          <w:tcPr>
            <w:tcW w:w="6070" w:type="dxa"/>
            <w:tcBorders>
              <w:top w:val="nil"/>
              <w:left w:val="nil"/>
              <w:bottom w:val="single" w:sz="8" w:space="0" w:color="auto"/>
              <w:right w:val="single" w:sz="8" w:space="0" w:color="auto"/>
            </w:tcBorders>
            <w:shd w:val="clear" w:color="auto" w:fill="auto"/>
            <w:noWrap/>
          </w:tcPr>
          <w:p w:rsidR="007D6A94" w:rsidRPr="00B976A5" w:rsidRDefault="001E7794" w:rsidP="007D6A94">
            <w:pPr>
              <w:rPr>
                <w:rFonts w:cs="Arial"/>
                <w:szCs w:val="16"/>
              </w:rPr>
            </w:pPr>
            <w:r w:rsidRPr="00B976A5">
              <w:rPr>
                <w:rFonts w:cs="Arial"/>
                <w:szCs w:val="16"/>
              </w:rPr>
              <w:t>Порт Ethernet 1000 Мбит/с</w:t>
            </w:r>
          </w:p>
        </w:tc>
      </w:tr>
      <w:tr w:rsidR="00003844" w:rsidRPr="00B976A5" w:rsidTr="00B976A5">
        <w:trPr>
          <w:trHeight w:val="830"/>
          <w:jc w:val="center"/>
        </w:trPr>
        <w:tc>
          <w:tcPr>
            <w:tcW w:w="780" w:type="dxa"/>
            <w:tcBorders>
              <w:top w:val="nil"/>
              <w:left w:val="single" w:sz="8" w:space="0" w:color="auto"/>
              <w:bottom w:val="single" w:sz="8" w:space="0" w:color="000000"/>
              <w:right w:val="single" w:sz="8" w:space="0" w:color="auto"/>
            </w:tcBorders>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6</w:t>
            </w:r>
          </w:p>
        </w:tc>
        <w:tc>
          <w:tcPr>
            <w:tcW w:w="1417" w:type="dxa"/>
            <w:tcBorders>
              <w:top w:val="nil"/>
              <w:left w:val="single" w:sz="8" w:space="0" w:color="auto"/>
              <w:bottom w:val="single" w:sz="8" w:space="0" w:color="000000"/>
              <w:right w:val="single" w:sz="8" w:space="0" w:color="auto"/>
            </w:tcBorders>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VGA</w:t>
            </w:r>
          </w:p>
        </w:tc>
        <w:tc>
          <w:tcPr>
            <w:tcW w:w="1559"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Выходной порт видео VGA</w:t>
            </w:r>
          </w:p>
        </w:tc>
        <w:tc>
          <w:tcPr>
            <w:tcW w:w="6070" w:type="dxa"/>
            <w:tcBorders>
              <w:top w:val="nil"/>
              <w:left w:val="nil"/>
              <w:bottom w:val="single" w:sz="4" w:space="0" w:color="auto"/>
              <w:right w:val="single" w:sz="8" w:space="0" w:color="auto"/>
            </w:tcBorders>
            <w:shd w:val="clear" w:color="auto" w:fill="auto"/>
            <w:noWrap/>
          </w:tcPr>
          <w:p w:rsidR="007D6A94" w:rsidRPr="00B976A5" w:rsidRDefault="001E7794" w:rsidP="007D6A94">
            <w:pPr>
              <w:rPr>
                <w:rFonts w:cs="Arial"/>
                <w:szCs w:val="16"/>
              </w:rPr>
            </w:pPr>
            <w:r w:rsidRPr="00B976A5">
              <w:rPr>
                <w:rFonts w:cs="Arial"/>
                <w:szCs w:val="16"/>
              </w:rPr>
              <w:t>Порт видеовыхода VGA. Передача аналогового видеосигнала. К этому порту можно подключить монитор для просмотра аналогового видео.</w:t>
            </w:r>
          </w:p>
        </w:tc>
      </w:tr>
      <w:tr w:rsidR="00003844" w:rsidRPr="00B976A5" w:rsidTr="00B976A5">
        <w:trPr>
          <w:trHeight w:val="285"/>
          <w:jc w:val="center"/>
        </w:trPr>
        <w:tc>
          <w:tcPr>
            <w:tcW w:w="780" w:type="dxa"/>
            <w:tcBorders>
              <w:top w:val="nil"/>
              <w:left w:val="single" w:sz="8" w:space="0" w:color="auto"/>
              <w:bottom w:val="single" w:sz="8" w:space="0" w:color="auto"/>
              <w:right w:val="single" w:sz="8" w:space="0" w:color="auto"/>
            </w:tcBorders>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7</w:t>
            </w:r>
          </w:p>
        </w:tc>
        <w:tc>
          <w:tcPr>
            <w:tcW w:w="1417" w:type="dxa"/>
            <w:tcBorders>
              <w:top w:val="nil"/>
              <w:left w:val="nil"/>
              <w:bottom w:val="single" w:sz="8" w:space="0" w:color="auto"/>
              <w:right w:val="single" w:sz="8" w:space="0" w:color="auto"/>
            </w:tcBorders>
            <w:shd w:val="clear" w:color="auto" w:fill="auto"/>
            <w:vAlign w:val="center"/>
          </w:tcPr>
          <w:p w:rsidR="007D6A94" w:rsidRPr="00B976A5" w:rsidRDefault="00190F4C" w:rsidP="007D6A94">
            <w:pPr>
              <w:widowControl/>
              <w:rPr>
                <w:rFonts w:cs="Arial"/>
                <w:kern w:val="0"/>
                <w:szCs w:val="16"/>
              </w:rPr>
            </w:pPr>
            <w:r w:rsidRPr="00B976A5">
              <w:rPr>
                <w:rFonts w:cs="Arial"/>
                <w:noProof/>
                <w:szCs w:val="16"/>
                <w:lang w:val="en-US"/>
              </w:rPr>
              <w:drawing>
                <wp:inline distT="0" distB="0" distL="0" distR="0" wp14:anchorId="45E71A3D" wp14:editId="4DE65FAA">
                  <wp:extent cx="467995" cy="595630"/>
                  <wp:effectExtent l="0" t="0" r="8255" b="0"/>
                  <wp:docPr id="2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67995" cy="595630"/>
                          </a:xfrm>
                          <a:prstGeom prst="rect">
                            <a:avLst/>
                          </a:prstGeom>
                          <a:noFill/>
                          <a:ln>
                            <a:noFill/>
                          </a:ln>
                        </pic:spPr>
                      </pic:pic>
                    </a:graphicData>
                  </a:graphic>
                </wp:inline>
              </w:drawing>
            </w:r>
          </w:p>
        </w:tc>
        <w:tc>
          <w:tcPr>
            <w:tcW w:w="1559" w:type="dxa"/>
            <w:tcBorders>
              <w:top w:val="nil"/>
              <w:left w:val="nil"/>
              <w:bottom w:val="single" w:sz="8" w:space="0" w:color="auto"/>
              <w:right w:val="single" w:sz="8" w:space="0" w:color="auto"/>
            </w:tcBorders>
            <w:shd w:val="clear" w:color="auto" w:fill="auto"/>
          </w:tcPr>
          <w:p w:rsidR="007D6A94" w:rsidRPr="00B976A5" w:rsidRDefault="001E7794" w:rsidP="007D6A94">
            <w:pPr>
              <w:tabs>
                <w:tab w:val="decimal" w:pos="0"/>
              </w:tabs>
              <w:rPr>
                <w:rFonts w:cs="Arial"/>
                <w:noProof/>
                <w:kern w:val="0"/>
                <w:szCs w:val="16"/>
              </w:rPr>
            </w:pPr>
            <w:r w:rsidRPr="00B976A5">
              <w:rPr>
                <w:rFonts w:cs="Arial"/>
                <w:szCs w:val="16"/>
              </w:rPr>
              <w:t xml:space="preserve">Выключатель питания </w:t>
            </w:r>
          </w:p>
        </w:tc>
        <w:tc>
          <w:tcPr>
            <w:tcW w:w="6070" w:type="dxa"/>
            <w:tcBorders>
              <w:top w:val="nil"/>
              <w:left w:val="nil"/>
              <w:bottom w:val="single" w:sz="8" w:space="0" w:color="auto"/>
              <w:right w:val="single" w:sz="8" w:space="0" w:color="auto"/>
            </w:tcBorders>
            <w:shd w:val="clear" w:color="auto" w:fill="auto"/>
            <w:noWrap/>
          </w:tcPr>
          <w:p w:rsidR="007D6A94" w:rsidRPr="00B976A5" w:rsidRDefault="001E7794" w:rsidP="007D6A94">
            <w:pPr>
              <w:tabs>
                <w:tab w:val="decimal" w:pos="0"/>
              </w:tabs>
              <w:rPr>
                <w:rFonts w:cs="Arial"/>
                <w:noProof/>
                <w:kern w:val="0"/>
                <w:szCs w:val="16"/>
              </w:rPr>
            </w:pPr>
            <w:r w:rsidRPr="00B976A5">
              <w:rPr>
                <w:rFonts w:cs="Arial"/>
                <w:szCs w:val="16"/>
              </w:rPr>
              <w:t>Кнопка включения/выключения питания.</w:t>
            </w:r>
          </w:p>
        </w:tc>
      </w:tr>
      <w:tr w:rsidR="00003844" w:rsidRPr="00B976A5" w:rsidTr="00B976A5">
        <w:trPr>
          <w:trHeight w:val="285"/>
          <w:jc w:val="center"/>
        </w:trPr>
        <w:tc>
          <w:tcPr>
            <w:tcW w:w="780" w:type="dxa"/>
            <w:tcBorders>
              <w:top w:val="nil"/>
              <w:left w:val="single" w:sz="8" w:space="0" w:color="auto"/>
              <w:bottom w:val="single" w:sz="8" w:space="0" w:color="auto"/>
              <w:right w:val="single" w:sz="8" w:space="0" w:color="auto"/>
            </w:tcBorders>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8</w:t>
            </w:r>
          </w:p>
        </w:tc>
        <w:tc>
          <w:tcPr>
            <w:tcW w:w="1417" w:type="dxa"/>
            <w:tcBorders>
              <w:top w:val="nil"/>
              <w:left w:val="nil"/>
              <w:bottom w:val="single" w:sz="8" w:space="0" w:color="auto"/>
              <w:right w:val="single" w:sz="8" w:space="0" w:color="auto"/>
            </w:tcBorders>
            <w:shd w:val="clear" w:color="auto" w:fill="auto"/>
            <w:vAlign w:val="center"/>
          </w:tcPr>
          <w:p w:rsidR="007D6A94" w:rsidRPr="00B976A5" w:rsidRDefault="00190F4C" w:rsidP="007D6A94">
            <w:pPr>
              <w:widowControl/>
              <w:rPr>
                <w:rFonts w:cs="Arial"/>
                <w:kern w:val="0"/>
                <w:szCs w:val="16"/>
              </w:rPr>
            </w:pPr>
            <w:r w:rsidRPr="00B976A5">
              <w:rPr>
                <w:rFonts w:cs="Arial"/>
                <w:noProof/>
                <w:kern w:val="0"/>
                <w:szCs w:val="16"/>
                <w:lang w:val="en-US"/>
              </w:rPr>
              <w:drawing>
                <wp:anchor distT="0" distB="0" distL="114300" distR="114300" simplePos="0" relativeHeight="251612160" behindDoc="0" locked="0" layoutInCell="1" allowOverlap="1" wp14:anchorId="19F0DDDE" wp14:editId="487C50B6">
                  <wp:simplePos x="0" y="0"/>
                  <wp:positionH relativeFrom="column">
                    <wp:posOffset>-40005</wp:posOffset>
                  </wp:positionH>
                  <wp:positionV relativeFrom="paragraph">
                    <wp:posOffset>57150</wp:posOffset>
                  </wp:positionV>
                  <wp:extent cx="295275" cy="247015"/>
                  <wp:effectExtent l="0" t="0" r="9525" b="635"/>
                  <wp:wrapNone/>
                  <wp:docPr id="110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5275" cy="247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6A94" w:rsidRPr="00B976A5" w:rsidRDefault="007D6A94" w:rsidP="007D6A94">
            <w:pPr>
              <w:widowControl/>
              <w:rPr>
                <w:rFonts w:cs="Arial"/>
                <w:kern w:val="0"/>
                <w:szCs w:val="16"/>
              </w:rPr>
            </w:pPr>
          </w:p>
        </w:tc>
        <w:tc>
          <w:tcPr>
            <w:tcW w:w="1559"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widowControl w:val="0"/>
              <w:jc w:val="both"/>
              <w:rPr>
                <w:rFonts w:cs="Arial"/>
                <w:sz w:val="16"/>
                <w:szCs w:val="16"/>
              </w:rPr>
            </w:pPr>
            <w:r w:rsidRPr="00B976A5">
              <w:rPr>
                <w:rFonts w:cs="Arial"/>
                <w:sz w:val="16"/>
                <w:szCs w:val="16"/>
                <w:lang w:val="ru-RU"/>
              </w:rPr>
              <w:t>ЗЕМЛЯ</w:t>
            </w:r>
          </w:p>
        </w:tc>
        <w:tc>
          <w:tcPr>
            <w:tcW w:w="6070" w:type="dxa"/>
            <w:tcBorders>
              <w:top w:val="nil"/>
              <w:left w:val="nil"/>
              <w:bottom w:val="single" w:sz="8" w:space="0" w:color="auto"/>
              <w:right w:val="single" w:sz="8" w:space="0" w:color="auto"/>
            </w:tcBorders>
            <w:shd w:val="clear" w:color="auto" w:fill="auto"/>
            <w:noWrap/>
          </w:tcPr>
          <w:p w:rsidR="007D6A94" w:rsidRPr="00B976A5" w:rsidRDefault="001E7794" w:rsidP="007D6A94">
            <w:pPr>
              <w:pStyle w:val="afff7"/>
              <w:widowControl w:val="0"/>
              <w:jc w:val="both"/>
              <w:rPr>
                <w:rFonts w:cs="Arial"/>
                <w:sz w:val="16"/>
                <w:szCs w:val="16"/>
              </w:rPr>
            </w:pPr>
            <w:r w:rsidRPr="00B976A5">
              <w:rPr>
                <w:rFonts w:cs="Arial"/>
                <w:sz w:val="16"/>
                <w:szCs w:val="16"/>
                <w:lang w:val="ru-RU"/>
              </w:rPr>
              <w:t xml:space="preserve">Порт заземления </w:t>
            </w:r>
          </w:p>
        </w:tc>
      </w:tr>
      <w:tr w:rsidR="00003844" w:rsidRPr="00B976A5" w:rsidTr="00B976A5">
        <w:trPr>
          <w:trHeight w:val="525"/>
          <w:jc w:val="center"/>
        </w:trPr>
        <w:tc>
          <w:tcPr>
            <w:tcW w:w="780" w:type="dxa"/>
            <w:tcBorders>
              <w:top w:val="nil"/>
              <w:left w:val="single" w:sz="8" w:space="0" w:color="auto"/>
              <w:bottom w:val="single" w:sz="8" w:space="0" w:color="auto"/>
              <w:right w:val="single" w:sz="8" w:space="0" w:color="auto"/>
            </w:tcBorders>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9</w:t>
            </w:r>
          </w:p>
        </w:tc>
        <w:tc>
          <w:tcPr>
            <w:tcW w:w="1417" w:type="dxa"/>
            <w:tcBorders>
              <w:top w:val="nil"/>
              <w:left w:val="nil"/>
              <w:bottom w:val="single" w:sz="8" w:space="0" w:color="auto"/>
              <w:right w:val="single" w:sz="8" w:space="0" w:color="auto"/>
            </w:tcBorders>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AUDIO OUT</w:t>
            </w:r>
          </w:p>
        </w:tc>
        <w:tc>
          <w:tcPr>
            <w:tcW w:w="1559"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 xml:space="preserve">Порт аудиовыхода </w:t>
            </w:r>
          </w:p>
        </w:tc>
        <w:tc>
          <w:tcPr>
            <w:tcW w:w="6070" w:type="dxa"/>
            <w:tcBorders>
              <w:top w:val="nil"/>
              <w:left w:val="nil"/>
              <w:bottom w:val="single" w:sz="8" w:space="0" w:color="auto"/>
              <w:right w:val="single" w:sz="8" w:space="0" w:color="auto"/>
            </w:tcBorders>
            <w:shd w:val="clear" w:color="auto" w:fill="auto"/>
            <w:noWrap/>
          </w:tcPr>
          <w:p w:rsidR="007D6A94" w:rsidRPr="00B976A5" w:rsidRDefault="001E7794" w:rsidP="007D6A94">
            <w:pPr>
              <w:rPr>
                <w:rFonts w:cs="Arial"/>
                <w:szCs w:val="16"/>
              </w:rPr>
            </w:pPr>
            <w:r w:rsidRPr="00B976A5">
              <w:rPr>
                <w:rFonts w:cs="Arial"/>
                <w:szCs w:val="16"/>
              </w:rPr>
              <w:t xml:space="preserve">Подсоединение к адаптеру-звукоснимателю и т.д. к выходному аудио сигналу. </w:t>
            </w:r>
          </w:p>
        </w:tc>
      </w:tr>
      <w:tr w:rsidR="00003844" w:rsidRPr="00B976A5" w:rsidTr="00B976A5">
        <w:trPr>
          <w:trHeight w:val="488"/>
          <w:jc w:val="center"/>
        </w:trPr>
        <w:tc>
          <w:tcPr>
            <w:tcW w:w="780" w:type="dxa"/>
            <w:vMerge w:val="restart"/>
            <w:tcBorders>
              <w:top w:val="nil"/>
              <w:left w:val="single" w:sz="8" w:space="0" w:color="auto"/>
              <w:right w:val="single" w:sz="8" w:space="0" w:color="auto"/>
            </w:tcBorders>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10</w:t>
            </w:r>
          </w:p>
        </w:tc>
        <w:tc>
          <w:tcPr>
            <w:tcW w:w="1417" w:type="dxa"/>
            <w:tcBorders>
              <w:top w:val="nil"/>
              <w:left w:val="single" w:sz="8" w:space="0" w:color="auto"/>
              <w:bottom w:val="single" w:sz="4" w:space="0" w:color="auto"/>
              <w:right w:val="single" w:sz="8" w:space="0" w:color="auto"/>
            </w:tcBorders>
            <w:shd w:val="clear" w:color="auto" w:fill="auto"/>
            <w:vAlign w:val="center"/>
          </w:tcPr>
          <w:p w:rsidR="007D6A94" w:rsidRPr="00B976A5" w:rsidRDefault="001E7794" w:rsidP="007D6A94">
            <w:pPr>
              <w:widowControl/>
              <w:jc w:val="left"/>
              <w:rPr>
                <w:rFonts w:cs="Arial"/>
                <w:kern w:val="0"/>
                <w:szCs w:val="16"/>
              </w:rPr>
            </w:pPr>
            <w:r w:rsidRPr="00B976A5">
              <w:rPr>
                <w:rFonts w:cs="Arial"/>
                <w:kern w:val="0"/>
                <w:szCs w:val="16"/>
              </w:rPr>
              <w:t>A</w:t>
            </w:r>
          </w:p>
        </w:tc>
        <w:tc>
          <w:tcPr>
            <w:tcW w:w="1559" w:type="dxa"/>
            <w:vMerge w:val="restart"/>
            <w:tcBorders>
              <w:top w:val="nil"/>
              <w:left w:val="single" w:sz="8" w:space="0" w:color="auto"/>
              <w:right w:val="single" w:sz="8" w:space="0" w:color="auto"/>
            </w:tcBorders>
            <w:shd w:val="clear" w:color="auto" w:fill="auto"/>
            <w:vAlign w:val="center"/>
          </w:tcPr>
          <w:p w:rsidR="007D6A94" w:rsidRPr="00B976A5" w:rsidRDefault="001E7794" w:rsidP="007D6A94">
            <w:pPr>
              <w:widowControl/>
              <w:jc w:val="left"/>
              <w:rPr>
                <w:rFonts w:cs="Arial"/>
                <w:kern w:val="0"/>
                <w:szCs w:val="16"/>
              </w:rPr>
            </w:pPr>
            <w:r w:rsidRPr="00B976A5">
              <w:rPr>
                <w:rFonts w:cs="Arial"/>
                <w:szCs w:val="16"/>
              </w:rPr>
              <w:t>Коммуникационный порт RS485</w:t>
            </w:r>
          </w:p>
        </w:tc>
        <w:tc>
          <w:tcPr>
            <w:tcW w:w="6070" w:type="dxa"/>
            <w:tcBorders>
              <w:top w:val="nil"/>
              <w:left w:val="nil"/>
              <w:bottom w:val="single" w:sz="4" w:space="0" w:color="auto"/>
              <w:right w:val="single" w:sz="8" w:space="0" w:color="auto"/>
            </w:tcBorders>
            <w:shd w:val="clear" w:color="auto" w:fill="auto"/>
          </w:tcPr>
          <w:p w:rsidR="007D6A94" w:rsidRPr="00B976A5" w:rsidRDefault="001E7794" w:rsidP="007D6A94">
            <w:pPr>
              <w:pStyle w:val="TableText"/>
              <w:jc w:val="both"/>
              <w:rPr>
                <w:szCs w:val="16"/>
              </w:rPr>
            </w:pPr>
            <w:r w:rsidRPr="00B976A5">
              <w:rPr>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B976A5" w:rsidTr="00B976A5">
        <w:trPr>
          <w:trHeight w:val="692"/>
          <w:jc w:val="center"/>
        </w:trPr>
        <w:tc>
          <w:tcPr>
            <w:tcW w:w="780" w:type="dxa"/>
            <w:vMerge/>
            <w:tcBorders>
              <w:left w:val="single" w:sz="8" w:space="0" w:color="auto"/>
              <w:bottom w:val="single" w:sz="8" w:space="0" w:color="000000"/>
              <w:right w:val="single" w:sz="8" w:space="0" w:color="auto"/>
            </w:tcBorders>
            <w:shd w:val="clear" w:color="auto" w:fill="auto"/>
            <w:vAlign w:val="center"/>
          </w:tcPr>
          <w:p w:rsidR="007D6A94" w:rsidRPr="00B976A5" w:rsidRDefault="007D6A94" w:rsidP="007D6A94">
            <w:pPr>
              <w:widowControl/>
              <w:rPr>
                <w:rFonts w:cs="Arial"/>
                <w:kern w:val="0"/>
                <w:szCs w:val="16"/>
              </w:rPr>
            </w:pPr>
          </w:p>
        </w:tc>
        <w:tc>
          <w:tcPr>
            <w:tcW w:w="1417" w:type="dxa"/>
            <w:tcBorders>
              <w:top w:val="single" w:sz="4" w:space="0" w:color="auto"/>
              <w:left w:val="single" w:sz="8" w:space="0" w:color="auto"/>
              <w:bottom w:val="single" w:sz="8" w:space="0" w:color="000000"/>
              <w:right w:val="single" w:sz="8" w:space="0" w:color="auto"/>
            </w:tcBorders>
            <w:shd w:val="clear" w:color="auto" w:fill="auto"/>
            <w:vAlign w:val="center"/>
          </w:tcPr>
          <w:p w:rsidR="007D6A94" w:rsidRPr="00B976A5" w:rsidRDefault="001E7794" w:rsidP="007D6A94">
            <w:pPr>
              <w:jc w:val="left"/>
              <w:rPr>
                <w:rFonts w:cs="Arial"/>
                <w:kern w:val="0"/>
                <w:szCs w:val="16"/>
              </w:rPr>
            </w:pPr>
            <w:r w:rsidRPr="00B976A5">
              <w:rPr>
                <w:rFonts w:cs="Arial"/>
                <w:kern w:val="0"/>
                <w:szCs w:val="16"/>
              </w:rPr>
              <w:t>B</w:t>
            </w:r>
          </w:p>
        </w:tc>
        <w:tc>
          <w:tcPr>
            <w:tcW w:w="1559" w:type="dxa"/>
            <w:vMerge/>
            <w:tcBorders>
              <w:left w:val="single" w:sz="8" w:space="0" w:color="auto"/>
              <w:bottom w:val="single" w:sz="4" w:space="0" w:color="auto"/>
              <w:right w:val="single" w:sz="8" w:space="0" w:color="auto"/>
            </w:tcBorders>
            <w:shd w:val="clear" w:color="auto" w:fill="auto"/>
            <w:vAlign w:val="center"/>
          </w:tcPr>
          <w:p w:rsidR="007D6A94" w:rsidRPr="00B976A5" w:rsidRDefault="007D6A94" w:rsidP="007D6A94">
            <w:pPr>
              <w:jc w:val="left"/>
              <w:rPr>
                <w:rFonts w:cs="Arial"/>
                <w:szCs w:val="16"/>
              </w:rPr>
            </w:pPr>
          </w:p>
        </w:tc>
        <w:tc>
          <w:tcPr>
            <w:tcW w:w="6070" w:type="dxa"/>
            <w:tcBorders>
              <w:top w:val="single" w:sz="4" w:space="0" w:color="auto"/>
              <w:left w:val="nil"/>
              <w:bottom w:val="single" w:sz="4"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Порт RS485_B. Это провод B. Пользователь может подключить устройства управления, например быстродействующую купольную камеру PTZ.</w:t>
            </w:r>
          </w:p>
        </w:tc>
      </w:tr>
      <w:tr w:rsidR="00003844" w:rsidRPr="00B976A5" w:rsidTr="00B976A5">
        <w:trPr>
          <w:trHeight w:val="465"/>
          <w:jc w:val="center"/>
        </w:trPr>
        <w:tc>
          <w:tcPr>
            <w:tcW w:w="780" w:type="dxa"/>
            <w:tcBorders>
              <w:top w:val="nil"/>
              <w:left w:val="single" w:sz="8" w:space="0" w:color="auto"/>
              <w:bottom w:val="single" w:sz="8" w:space="0" w:color="auto"/>
              <w:right w:val="single" w:sz="8" w:space="0" w:color="auto"/>
            </w:tcBorders>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11</w:t>
            </w:r>
          </w:p>
        </w:tc>
        <w:tc>
          <w:tcPr>
            <w:tcW w:w="1417" w:type="dxa"/>
            <w:tcBorders>
              <w:top w:val="nil"/>
              <w:left w:val="nil"/>
              <w:bottom w:val="single" w:sz="8" w:space="0" w:color="auto"/>
              <w:right w:val="single" w:sz="8" w:space="0" w:color="auto"/>
            </w:tcBorders>
            <w:shd w:val="clear" w:color="auto" w:fill="auto"/>
            <w:vAlign w:val="center"/>
          </w:tcPr>
          <w:p w:rsidR="007D6A94" w:rsidRPr="00B976A5" w:rsidRDefault="00190F4C" w:rsidP="007D6A94">
            <w:pPr>
              <w:widowControl/>
              <w:jc w:val="left"/>
              <w:rPr>
                <w:rFonts w:cs="Arial"/>
                <w:kern w:val="0"/>
                <w:szCs w:val="16"/>
              </w:rPr>
            </w:pPr>
            <w:r w:rsidRPr="00B976A5">
              <w:rPr>
                <w:rFonts w:cs="Arial"/>
                <w:noProof/>
                <w:szCs w:val="16"/>
                <w:lang w:val="en-US"/>
              </w:rPr>
              <w:drawing>
                <wp:inline distT="0" distB="0" distL="0" distR="0" wp14:anchorId="64311F65" wp14:editId="4B8E5842">
                  <wp:extent cx="403860" cy="510540"/>
                  <wp:effectExtent l="0" t="0" r="0" b="3810"/>
                  <wp:docPr id="2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03860" cy="510540"/>
                          </a:xfrm>
                          <a:prstGeom prst="rect">
                            <a:avLst/>
                          </a:prstGeom>
                          <a:noFill/>
                          <a:ln>
                            <a:noFill/>
                          </a:ln>
                        </pic:spPr>
                      </pic:pic>
                    </a:graphicData>
                  </a:graphic>
                </wp:inline>
              </w:drawing>
            </w:r>
          </w:p>
        </w:tc>
        <w:tc>
          <w:tcPr>
            <w:tcW w:w="1559" w:type="dxa"/>
            <w:tcBorders>
              <w:top w:val="nil"/>
              <w:left w:val="nil"/>
              <w:bottom w:val="single" w:sz="8" w:space="0" w:color="auto"/>
              <w:right w:val="single" w:sz="8" w:space="0" w:color="auto"/>
            </w:tcBorders>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 xml:space="preserve">Разъем питания </w:t>
            </w:r>
          </w:p>
        </w:tc>
        <w:tc>
          <w:tcPr>
            <w:tcW w:w="6070" w:type="dxa"/>
            <w:tcBorders>
              <w:top w:val="nil"/>
              <w:left w:val="nil"/>
              <w:bottom w:val="single" w:sz="8" w:space="0" w:color="auto"/>
              <w:right w:val="single" w:sz="8" w:space="0" w:color="auto"/>
            </w:tcBorders>
            <w:shd w:val="clear" w:color="auto" w:fill="auto"/>
            <w:noWrap/>
            <w:vAlign w:val="center"/>
          </w:tcPr>
          <w:p w:rsidR="007D6A94" w:rsidRPr="00B976A5" w:rsidRDefault="001E7794" w:rsidP="007D6A94">
            <w:pPr>
              <w:widowControl/>
              <w:rPr>
                <w:rFonts w:cs="Arial"/>
                <w:kern w:val="0"/>
                <w:szCs w:val="16"/>
              </w:rPr>
            </w:pPr>
            <w:r w:rsidRPr="00B976A5">
              <w:rPr>
                <w:rFonts w:cs="Arial"/>
                <w:kern w:val="0"/>
                <w:szCs w:val="16"/>
              </w:rPr>
              <w:t xml:space="preserve">Порт для подключения к питающей сети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301" w:name="_Toc477768797"/>
      <w:r w:rsidRPr="007D6A94">
        <w:rPr>
          <w:rFonts w:cs="Arial"/>
        </w:rPr>
        <w:t xml:space="preserve">Серия HCVR72XXAN-4M </w:t>
      </w:r>
      <w:bookmarkEnd w:id="301"/>
      <w:r w:rsidRPr="007D6A94">
        <w:rPr>
          <w:rFonts w:cs="Arial"/>
        </w:rPr>
        <w:t xml:space="preserve"> </w:t>
      </w:r>
    </w:p>
    <w:p w:rsidR="007D6A94" w:rsidRPr="007D6A94" w:rsidRDefault="001E7794" w:rsidP="007D6A94">
      <w:pPr>
        <w:rPr>
          <w:rFonts w:cs="Arial"/>
          <w:szCs w:val="21"/>
        </w:rPr>
      </w:pPr>
      <w:r w:rsidRPr="007D6A94">
        <w:rPr>
          <w:rFonts w:cs="Arial"/>
        </w:rPr>
        <w:t xml:space="preserve">Изображение задней панели показано на рисунке </w:t>
      </w:r>
      <w:r w:rsidRPr="007D6A94">
        <w:rPr>
          <w:rFonts w:eastAsia="Arial Unicode MS" w:cs="Arial"/>
          <w:szCs w:val="21"/>
        </w:rPr>
        <w:fldChar w:fldCharType="begin"/>
      </w:r>
      <w:r w:rsidRPr="007D6A94">
        <w:rPr>
          <w:rFonts w:eastAsia="Arial Unicode MS" w:cs="Arial"/>
          <w:szCs w:val="21"/>
        </w:rPr>
        <w:instrText xml:space="preserve"> REF _Ref343068086 \h  \* MERGEFORMAT </w:instrText>
      </w:r>
      <w:r w:rsidRPr="007D6A94">
        <w:rPr>
          <w:rFonts w:eastAsia="Arial Unicode MS" w:cs="Arial"/>
          <w:szCs w:val="21"/>
        </w:rPr>
      </w:r>
      <w:r w:rsidRPr="007D6A94">
        <w:rPr>
          <w:rFonts w:eastAsia="Arial Unicode MS" w:cs="Arial"/>
          <w:szCs w:val="21"/>
        </w:rPr>
        <w:fldChar w:fldCharType="separate"/>
      </w:r>
      <w:r w:rsidRPr="007D6A94">
        <w:rPr>
          <w:rFonts w:eastAsia="Arial Unicode MS" w:cs="Arial"/>
          <w:szCs w:val="21"/>
        </w:rPr>
        <w:t>Figure 2</w:t>
      </w:r>
      <w:r w:rsidRPr="007D6A94">
        <w:rPr>
          <w:rFonts w:eastAsia="Arial Unicode MS" w:cs="Arial"/>
          <w:szCs w:val="21"/>
        </w:rPr>
        <w:noBreakHyphen/>
        <w:t>83</w:t>
      </w:r>
      <w:r w:rsidRPr="007D6A94">
        <w:rPr>
          <w:rFonts w:eastAsia="Arial Unicode MS" w:cs="Arial"/>
          <w:szCs w:val="21"/>
        </w:rPr>
        <w:fldChar w:fldCharType="end"/>
      </w:r>
      <w:r w:rsidRPr="007D6A94">
        <w:rPr>
          <w:rFonts w:cs="Arial"/>
        </w:rPr>
        <w:t>.</w:t>
      </w:r>
    </w:p>
    <w:p w:rsidR="007D6A94" w:rsidRPr="007D6A94" w:rsidRDefault="001E7794" w:rsidP="007D6A94">
      <w:pPr>
        <w:rPr>
          <w:rFonts w:cs="Arial"/>
          <w:szCs w:val="21"/>
        </w:rPr>
      </w:pPr>
      <w:r w:rsidRPr="007D6A94">
        <w:rPr>
          <w:rFonts w:cs="Arial"/>
          <w:szCs w:val="21"/>
        </w:rPr>
        <w:t>Приведенный ниже рисунок основан на изделии серии HCVR7208SAN-4M.</w:t>
      </w:r>
    </w:p>
    <w:p w:rsidR="007D6A94" w:rsidRPr="007D6A94" w:rsidRDefault="00190F4C" w:rsidP="007D6A94">
      <w:pPr>
        <w:rPr>
          <w:rFonts w:cs="Arial"/>
        </w:rPr>
      </w:pPr>
      <w:r w:rsidRPr="007D6A94">
        <w:rPr>
          <w:rFonts w:cs="Arial"/>
          <w:noProof/>
          <w:lang w:val="en-US"/>
        </w:rPr>
        <w:drawing>
          <wp:inline distT="0" distB="0" distL="0" distR="0" wp14:anchorId="2EDCAB67" wp14:editId="62A85692">
            <wp:extent cx="6209665" cy="1797050"/>
            <wp:effectExtent l="0" t="0" r="635"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209665" cy="179705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302" w:name="_Ref34306808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83</w:t>
      </w:r>
      <w:r w:rsidRPr="007D6A94">
        <w:rPr>
          <w:rFonts w:cs="Arial"/>
        </w:rPr>
        <w:fldChar w:fldCharType="end"/>
      </w:r>
      <w:bookmarkEnd w:id="302"/>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9606" w:type="dxa"/>
        <w:tblLayout w:type="fixed"/>
        <w:tblLook w:val="04A0" w:firstRow="1" w:lastRow="0" w:firstColumn="1" w:lastColumn="0" w:noHBand="0" w:noVBand="1"/>
      </w:tblPr>
      <w:tblGrid>
        <w:gridCol w:w="780"/>
        <w:gridCol w:w="1417"/>
        <w:gridCol w:w="1559"/>
        <w:gridCol w:w="5850"/>
      </w:tblGrid>
      <w:tr w:rsidR="00003844" w:rsidRPr="00B976A5" w:rsidTr="00B976A5">
        <w:trPr>
          <w:trHeight w:val="285"/>
          <w:tblHeader/>
        </w:trPr>
        <w:tc>
          <w:tcPr>
            <w:tcW w:w="780" w:type="dxa"/>
            <w:tcBorders>
              <w:top w:val="single" w:sz="8" w:space="0" w:color="auto"/>
              <w:left w:val="single" w:sz="8" w:space="0" w:color="auto"/>
              <w:bottom w:val="single" w:sz="8" w:space="0" w:color="auto"/>
              <w:right w:val="single" w:sz="8" w:space="0" w:color="auto"/>
            </w:tcBorders>
            <w:shd w:val="clear" w:color="000000" w:fill="BFBFBF"/>
          </w:tcPr>
          <w:p w:rsidR="007D6A94" w:rsidRPr="00B976A5" w:rsidRDefault="001E7794" w:rsidP="007D6A94">
            <w:pPr>
              <w:rPr>
                <w:rFonts w:cs="Arial"/>
                <w:b/>
                <w:szCs w:val="16"/>
              </w:rPr>
            </w:pPr>
            <w:r w:rsidRPr="00B976A5">
              <w:rPr>
                <w:rFonts w:cs="Arial"/>
                <w:b/>
                <w:szCs w:val="16"/>
              </w:rPr>
              <w:t>№</w:t>
            </w:r>
          </w:p>
        </w:tc>
        <w:tc>
          <w:tcPr>
            <w:tcW w:w="1417" w:type="dxa"/>
            <w:tcBorders>
              <w:top w:val="single" w:sz="8" w:space="0" w:color="auto"/>
              <w:left w:val="nil"/>
              <w:bottom w:val="single" w:sz="8" w:space="0" w:color="auto"/>
              <w:right w:val="single" w:sz="8" w:space="0" w:color="auto"/>
            </w:tcBorders>
            <w:shd w:val="clear" w:color="000000" w:fill="BFBFBF"/>
          </w:tcPr>
          <w:p w:rsidR="007D6A94" w:rsidRPr="00B976A5" w:rsidRDefault="001E7794" w:rsidP="007D6A94">
            <w:pPr>
              <w:rPr>
                <w:rFonts w:cs="Arial"/>
                <w:b/>
                <w:szCs w:val="16"/>
              </w:rPr>
            </w:pPr>
            <w:r w:rsidRPr="00B976A5">
              <w:rPr>
                <w:rFonts w:cs="Arial"/>
                <w:b/>
                <w:szCs w:val="16"/>
              </w:rPr>
              <w:t>Значок</w:t>
            </w:r>
          </w:p>
        </w:tc>
        <w:tc>
          <w:tcPr>
            <w:tcW w:w="1559" w:type="dxa"/>
            <w:tcBorders>
              <w:top w:val="single" w:sz="8" w:space="0" w:color="auto"/>
              <w:left w:val="nil"/>
              <w:bottom w:val="single" w:sz="8" w:space="0" w:color="auto"/>
              <w:right w:val="single" w:sz="8" w:space="0" w:color="auto"/>
            </w:tcBorders>
            <w:shd w:val="clear" w:color="000000" w:fill="BFBFBF"/>
          </w:tcPr>
          <w:p w:rsidR="007D6A94" w:rsidRPr="00B976A5" w:rsidRDefault="001E7794" w:rsidP="007D6A94">
            <w:pPr>
              <w:rPr>
                <w:rFonts w:cs="Arial"/>
                <w:b/>
                <w:szCs w:val="16"/>
              </w:rPr>
            </w:pPr>
            <w:r w:rsidRPr="00B976A5">
              <w:rPr>
                <w:rFonts w:cs="Arial"/>
                <w:b/>
                <w:szCs w:val="16"/>
              </w:rPr>
              <w:t>Наименование</w:t>
            </w:r>
          </w:p>
        </w:tc>
        <w:tc>
          <w:tcPr>
            <w:tcW w:w="5850" w:type="dxa"/>
            <w:tcBorders>
              <w:top w:val="single" w:sz="8" w:space="0" w:color="auto"/>
              <w:left w:val="nil"/>
              <w:bottom w:val="single" w:sz="8" w:space="0" w:color="auto"/>
              <w:right w:val="single" w:sz="8" w:space="0" w:color="auto"/>
            </w:tcBorders>
            <w:shd w:val="clear" w:color="000000" w:fill="BFBFBF"/>
            <w:noWrap/>
          </w:tcPr>
          <w:p w:rsidR="007D6A94" w:rsidRPr="00B976A5" w:rsidRDefault="001E7794" w:rsidP="007D6A94">
            <w:pPr>
              <w:rPr>
                <w:rFonts w:cs="Arial"/>
                <w:b/>
                <w:szCs w:val="16"/>
              </w:rPr>
            </w:pPr>
            <w:r w:rsidRPr="00B976A5">
              <w:rPr>
                <w:rFonts w:cs="Arial"/>
                <w:b/>
                <w:szCs w:val="16"/>
              </w:rPr>
              <w:t xml:space="preserve">Функция </w:t>
            </w:r>
          </w:p>
        </w:tc>
      </w:tr>
      <w:tr w:rsidR="00003844" w:rsidRPr="00B976A5" w:rsidTr="00B976A5">
        <w:trPr>
          <w:trHeight w:val="720"/>
        </w:trPr>
        <w:tc>
          <w:tcPr>
            <w:tcW w:w="780"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1</w:t>
            </w:r>
          </w:p>
        </w:tc>
        <w:tc>
          <w:tcPr>
            <w:tcW w:w="1417"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VIDEO IN</w:t>
            </w:r>
          </w:p>
        </w:tc>
        <w:tc>
          <w:tcPr>
            <w:tcW w:w="1559"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 xml:space="preserve">Порт видеовхода </w:t>
            </w:r>
          </w:p>
        </w:tc>
        <w:tc>
          <w:tcPr>
            <w:tcW w:w="5850" w:type="dxa"/>
            <w:tcBorders>
              <w:top w:val="nil"/>
              <w:left w:val="nil"/>
              <w:bottom w:val="single" w:sz="8" w:space="0" w:color="auto"/>
              <w:right w:val="single" w:sz="8" w:space="0" w:color="auto"/>
            </w:tcBorders>
            <w:shd w:val="clear" w:color="auto" w:fill="auto"/>
            <w:noWrap/>
          </w:tcPr>
          <w:p w:rsidR="007D6A94" w:rsidRPr="00B976A5" w:rsidRDefault="001E7794" w:rsidP="007D6A94">
            <w:pPr>
              <w:rPr>
                <w:rFonts w:cs="Arial"/>
                <w:szCs w:val="16"/>
              </w:rPr>
            </w:pPr>
            <w:r w:rsidRPr="00B976A5">
              <w:rPr>
                <w:rFonts w:cs="Arial"/>
                <w:szCs w:val="16"/>
              </w:rPr>
              <w:t>Порт предназначен для подключения аналоговой камеры — входной видеосигнал.</w:t>
            </w:r>
          </w:p>
        </w:tc>
      </w:tr>
      <w:tr w:rsidR="00003844" w:rsidRPr="00B976A5" w:rsidTr="00B976A5">
        <w:trPr>
          <w:trHeight w:val="900"/>
        </w:trPr>
        <w:tc>
          <w:tcPr>
            <w:tcW w:w="780"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2</w:t>
            </w:r>
          </w:p>
        </w:tc>
        <w:tc>
          <w:tcPr>
            <w:tcW w:w="1417"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AUDIO IN</w:t>
            </w:r>
          </w:p>
        </w:tc>
        <w:tc>
          <w:tcPr>
            <w:tcW w:w="1559"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 xml:space="preserve">Порт аудиовхода </w:t>
            </w:r>
          </w:p>
        </w:tc>
        <w:tc>
          <w:tcPr>
            <w:tcW w:w="5850" w:type="dxa"/>
            <w:tcBorders>
              <w:top w:val="nil"/>
              <w:left w:val="nil"/>
              <w:bottom w:val="single" w:sz="8" w:space="0" w:color="auto"/>
              <w:right w:val="single" w:sz="8" w:space="0" w:color="auto"/>
            </w:tcBorders>
            <w:shd w:val="clear" w:color="auto" w:fill="auto"/>
            <w:noWrap/>
          </w:tcPr>
          <w:p w:rsidR="007D6A94" w:rsidRPr="00B976A5" w:rsidRDefault="001E7794" w:rsidP="007D6A94">
            <w:pPr>
              <w:rPr>
                <w:rFonts w:cs="Arial"/>
                <w:szCs w:val="16"/>
              </w:rPr>
            </w:pPr>
            <w:r w:rsidRPr="00B976A5">
              <w:rPr>
                <w:rFonts w:cs="Arial"/>
                <w:szCs w:val="16"/>
              </w:rPr>
              <w:t xml:space="preserve">Подсоединение к микрофону и др. входному сигналу. </w:t>
            </w:r>
          </w:p>
        </w:tc>
      </w:tr>
      <w:tr w:rsidR="00003844" w:rsidRPr="00B976A5" w:rsidTr="00B976A5">
        <w:trPr>
          <w:trHeight w:val="690"/>
        </w:trPr>
        <w:tc>
          <w:tcPr>
            <w:tcW w:w="780"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3</w:t>
            </w:r>
          </w:p>
        </w:tc>
        <w:tc>
          <w:tcPr>
            <w:tcW w:w="1417"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HDMI</w:t>
            </w:r>
          </w:p>
        </w:tc>
        <w:tc>
          <w:tcPr>
            <w:tcW w:w="1559"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szCs w:val="16"/>
              </w:rPr>
            </w:pPr>
            <w:r w:rsidRPr="00B976A5">
              <w:rPr>
                <w:rFonts w:cs="Arial"/>
                <w:szCs w:val="16"/>
              </w:rPr>
              <w:t xml:space="preserve">Медиа-интерфейс высокого разрешения </w:t>
            </w:r>
          </w:p>
        </w:tc>
        <w:tc>
          <w:tcPr>
            <w:tcW w:w="5850" w:type="dxa"/>
            <w:tcBorders>
              <w:top w:val="nil"/>
              <w:left w:val="nil"/>
              <w:bottom w:val="single" w:sz="8" w:space="0" w:color="auto"/>
              <w:right w:val="single" w:sz="8" w:space="0" w:color="auto"/>
            </w:tcBorders>
            <w:shd w:val="clear" w:color="auto" w:fill="auto"/>
            <w:noWrap/>
          </w:tcPr>
          <w:p w:rsidR="007D6A94" w:rsidRPr="00B976A5" w:rsidRDefault="001E7794" w:rsidP="007D6A94">
            <w:pPr>
              <w:pStyle w:val="afff7"/>
              <w:widowControl w:val="0"/>
              <w:jc w:val="both"/>
              <w:rPr>
                <w:rFonts w:cs="Arial"/>
                <w:noProof w:val="0"/>
                <w:kern w:val="2"/>
                <w:sz w:val="16"/>
                <w:szCs w:val="16"/>
                <w:lang w:val="ru-RU"/>
              </w:rPr>
            </w:pPr>
            <w:r w:rsidRPr="00B976A5">
              <w:rPr>
                <w:rFonts w:cs="Arial"/>
                <w:noProof w:val="0"/>
                <w:kern w:val="2"/>
                <w:sz w:val="16"/>
                <w:szCs w:val="16"/>
                <w:lang w:val="ru-RU"/>
              </w:rPr>
              <w:t>Выходной порт для аудио- и видеосигналов высокого разрешения. Этот порт передает такой же видео сигнал, как видео сигнал VGA/TV или иной видео сигнал от VGA/TV (поддержка пользовательских настроек).</w:t>
            </w:r>
          </w:p>
          <w:p w:rsidR="007D6A94" w:rsidRPr="00B976A5" w:rsidRDefault="001E7794" w:rsidP="007D6A94">
            <w:pPr>
              <w:widowControl/>
              <w:rPr>
                <w:rFonts w:cs="Arial"/>
                <w:szCs w:val="16"/>
              </w:rPr>
            </w:pPr>
            <w:r w:rsidRPr="00B976A5">
              <w:rPr>
                <w:rFonts w:cs="Arial"/>
                <w:szCs w:val="16"/>
              </w:rPr>
              <w:t>Поддержка работы мыши.</w:t>
            </w:r>
          </w:p>
        </w:tc>
      </w:tr>
      <w:tr w:rsidR="00003844" w:rsidRPr="00B976A5" w:rsidTr="00B976A5">
        <w:trPr>
          <w:trHeight w:val="748"/>
        </w:trPr>
        <w:tc>
          <w:tcPr>
            <w:tcW w:w="780"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4</w:t>
            </w:r>
          </w:p>
        </w:tc>
        <w:tc>
          <w:tcPr>
            <w:tcW w:w="1417" w:type="dxa"/>
            <w:tcBorders>
              <w:top w:val="nil"/>
              <w:left w:val="nil"/>
              <w:bottom w:val="single" w:sz="8" w:space="0" w:color="auto"/>
              <w:right w:val="single" w:sz="8" w:space="0" w:color="auto"/>
            </w:tcBorders>
            <w:shd w:val="clear" w:color="auto" w:fill="auto"/>
          </w:tcPr>
          <w:p w:rsidR="007D6A94" w:rsidRPr="00B976A5" w:rsidRDefault="00190F4C" w:rsidP="007D6A94">
            <w:pPr>
              <w:widowControl/>
              <w:rPr>
                <w:rFonts w:cs="Arial"/>
                <w:kern w:val="0"/>
                <w:szCs w:val="16"/>
              </w:rPr>
            </w:pPr>
            <w:r w:rsidRPr="00B976A5">
              <w:rPr>
                <w:rFonts w:cs="Arial"/>
                <w:noProof/>
                <w:szCs w:val="16"/>
                <w:lang w:val="en-US"/>
              </w:rPr>
              <w:drawing>
                <wp:anchor distT="0" distB="0" distL="114300" distR="114300" simplePos="0" relativeHeight="251616256" behindDoc="0" locked="0" layoutInCell="1" allowOverlap="1" wp14:anchorId="6F0E1C2B" wp14:editId="0B5B8480">
                  <wp:simplePos x="0" y="0"/>
                  <wp:positionH relativeFrom="column">
                    <wp:posOffset>-43180</wp:posOffset>
                  </wp:positionH>
                  <wp:positionV relativeFrom="paragraph">
                    <wp:posOffset>69215</wp:posOffset>
                  </wp:positionV>
                  <wp:extent cx="295275" cy="219075"/>
                  <wp:effectExtent l="0" t="0" r="9525" b="9525"/>
                  <wp:wrapNone/>
                  <wp:docPr id="110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59"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widowControl w:val="0"/>
              <w:jc w:val="both"/>
              <w:rPr>
                <w:rFonts w:cs="Arial"/>
                <w:noProof w:val="0"/>
                <w:kern w:val="2"/>
                <w:sz w:val="16"/>
                <w:szCs w:val="16"/>
                <w:lang w:val="ru-RU"/>
              </w:rPr>
            </w:pPr>
            <w:r w:rsidRPr="00B976A5">
              <w:rPr>
                <w:rFonts w:cs="Arial"/>
                <w:noProof w:val="0"/>
                <w:kern w:val="2"/>
                <w:sz w:val="16"/>
                <w:szCs w:val="16"/>
                <w:lang w:val="ru-RU"/>
              </w:rPr>
              <w:t xml:space="preserve">Сетевой порт </w:t>
            </w:r>
          </w:p>
        </w:tc>
        <w:tc>
          <w:tcPr>
            <w:tcW w:w="5850" w:type="dxa"/>
            <w:tcBorders>
              <w:top w:val="nil"/>
              <w:left w:val="nil"/>
              <w:bottom w:val="single" w:sz="8" w:space="0" w:color="auto"/>
              <w:right w:val="single" w:sz="8" w:space="0" w:color="auto"/>
            </w:tcBorders>
            <w:shd w:val="clear" w:color="auto" w:fill="auto"/>
            <w:noWrap/>
          </w:tcPr>
          <w:p w:rsidR="007D6A94" w:rsidRPr="00B976A5" w:rsidRDefault="001E7794" w:rsidP="007D6A94">
            <w:pPr>
              <w:rPr>
                <w:rFonts w:cs="Arial"/>
                <w:szCs w:val="16"/>
              </w:rPr>
            </w:pPr>
            <w:r w:rsidRPr="00B976A5">
              <w:rPr>
                <w:rFonts w:cs="Arial"/>
                <w:szCs w:val="16"/>
              </w:rPr>
              <w:t>Порт Ethernet 1000 Мбит/с</w:t>
            </w:r>
          </w:p>
        </w:tc>
      </w:tr>
      <w:tr w:rsidR="00003844" w:rsidRPr="00B976A5" w:rsidTr="00B976A5">
        <w:trPr>
          <w:trHeight w:val="780"/>
        </w:trPr>
        <w:tc>
          <w:tcPr>
            <w:tcW w:w="780"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5</w:t>
            </w:r>
          </w:p>
        </w:tc>
        <w:tc>
          <w:tcPr>
            <w:tcW w:w="1417"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VGA</w:t>
            </w:r>
          </w:p>
        </w:tc>
        <w:tc>
          <w:tcPr>
            <w:tcW w:w="1559"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VGA</w:t>
            </w:r>
          </w:p>
        </w:tc>
        <w:tc>
          <w:tcPr>
            <w:tcW w:w="5850" w:type="dxa"/>
            <w:tcBorders>
              <w:top w:val="nil"/>
              <w:left w:val="nil"/>
              <w:bottom w:val="single" w:sz="8" w:space="0" w:color="auto"/>
              <w:right w:val="single" w:sz="8" w:space="0" w:color="auto"/>
            </w:tcBorders>
            <w:shd w:val="clear" w:color="auto" w:fill="auto"/>
            <w:noWrap/>
          </w:tcPr>
          <w:p w:rsidR="007D6A94" w:rsidRPr="00B976A5" w:rsidRDefault="001E7794" w:rsidP="007D6A94">
            <w:pPr>
              <w:rPr>
                <w:rFonts w:cs="Arial"/>
                <w:szCs w:val="16"/>
              </w:rPr>
            </w:pPr>
            <w:r w:rsidRPr="00B976A5">
              <w:rPr>
                <w:rFonts w:cs="Arial"/>
                <w:szCs w:val="16"/>
              </w:rPr>
              <w:t>Выходной порт видео VGA</w:t>
            </w:r>
          </w:p>
        </w:tc>
      </w:tr>
      <w:tr w:rsidR="00003844" w:rsidRPr="00B976A5" w:rsidTr="00B976A5">
        <w:trPr>
          <w:trHeight w:val="830"/>
        </w:trPr>
        <w:tc>
          <w:tcPr>
            <w:tcW w:w="780" w:type="dxa"/>
            <w:tcBorders>
              <w:top w:val="nil"/>
              <w:left w:val="single" w:sz="8" w:space="0" w:color="auto"/>
              <w:bottom w:val="single" w:sz="8" w:space="0" w:color="000000"/>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6</w:t>
            </w:r>
          </w:p>
        </w:tc>
        <w:tc>
          <w:tcPr>
            <w:tcW w:w="1417" w:type="dxa"/>
            <w:tcBorders>
              <w:top w:val="nil"/>
              <w:left w:val="single" w:sz="8" w:space="0" w:color="auto"/>
              <w:bottom w:val="single" w:sz="8" w:space="0" w:color="000000"/>
              <w:right w:val="single" w:sz="8" w:space="0" w:color="auto"/>
            </w:tcBorders>
            <w:shd w:val="clear" w:color="auto" w:fill="auto"/>
          </w:tcPr>
          <w:p w:rsidR="007D6A94" w:rsidRPr="00B976A5" w:rsidRDefault="00190F4C" w:rsidP="007D6A94">
            <w:pPr>
              <w:widowControl/>
              <w:rPr>
                <w:rFonts w:cs="Arial"/>
                <w:kern w:val="0"/>
                <w:szCs w:val="16"/>
              </w:rPr>
            </w:pPr>
            <w:r w:rsidRPr="00B976A5">
              <w:rPr>
                <w:rFonts w:cs="Arial"/>
                <w:noProof/>
                <w:szCs w:val="16"/>
                <w:lang w:val="en-US"/>
              </w:rPr>
              <w:drawing>
                <wp:inline distT="0" distB="0" distL="0" distR="0" wp14:anchorId="50F6E51C" wp14:editId="2AC04F5F">
                  <wp:extent cx="531495" cy="403860"/>
                  <wp:effectExtent l="0" t="0" r="1905" b="0"/>
                  <wp:docPr id="2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1495" cy="403860"/>
                          </a:xfrm>
                          <a:prstGeom prst="rect">
                            <a:avLst/>
                          </a:prstGeom>
                          <a:noFill/>
                          <a:ln>
                            <a:noFill/>
                          </a:ln>
                        </pic:spPr>
                      </pic:pic>
                    </a:graphicData>
                  </a:graphic>
                </wp:inline>
              </w:drawing>
            </w:r>
          </w:p>
        </w:tc>
        <w:tc>
          <w:tcPr>
            <w:tcW w:w="1559"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tabs>
                <w:tab w:val="decimal" w:pos="0"/>
              </w:tabs>
              <w:rPr>
                <w:rFonts w:cs="Arial"/>
                <w:noProof/>
                <w:kern w:val="0"/>
                <w:szCs w:val="16"/>
              </w:rPr>
            </w:pPr>
            <w:r w:rsidRPr="00B976A5">
              <w:rPr>
                <w:rFonts w:cs="Arial"/>
                <w:szCs w:val="16"/>
              </w:rPr>
              <w:t xml:space="preserve">Выключатель питания </w:t>
            </w:r>
          </w:p>
        </w:tc>
        <w:tc>
          <w:tcPr>
            <w:tcW w:w="5850" w:type="dxa"/>
            <w:tcBorders>
              <w:top w:val="nil"/>
              <w:left w:val="nil"/>
              <w:bottom w:val="single" w:sz="4" w:space="0" w:color="auto"/>
              <w:right w:val="single" w:sz="8" w:space="0" w:color="auto"/>
            </w:tcBorders>
            <w:shd w:val="clear" w:color="auto" w:fill="auto"/>
            <w:noWrap/>
          </w:tcPr>
          <w:p w:rsidR="007D6A94" w:rsidRPr="00B976A5" w:rsidRDefault="001E7794" w:rsidP="007D6A94">
            <w:pPr>
              <w:tabs>
                <w:tab w:val="decimal" w:pos="0"/>
              </w:tabs>
              <w:rPr>
                <w:rFonts w:cs="Arial"/>
                <w:noProof/>
                <w:kern w:val="0"/>
                <w:szCs w:val="16"/>
              </w:rPr>
            </w:pPr>
            <w:r w:rsidRPr="00B976A5">
              <w:rPr>
                <w:rFonts w:cs="Arial"/>
                <w:szCs w:val="16"/>
              </w:rPr>
              <w:t>Кнопка включения/выключения питания.</w:t>
            </w:r>
          </w:p>
        </w:tc>
      </w:tr>
      <w:tr w:rsidR="00003844" w:rsidRPr="00B976A5" w:rsidTr="00B976A5">
        <w:trPr>
          <w:trHeight w:val="285"/>
        </w:trPr>
        <w:tc>
          <w:tcPr>
            <w:tcW w:w="780"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7</w:t>
            </w:r>
          </w:p>
        </w:tc>
        <w:tc>
          <w:tcPr>
            <w:tcW w:w="1417"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ЗЕМЛЯ</w:t>
            </w:r>
          </w:p>
        </w:tc>
        <w:tc>
          <w:tcPr>
            <w:tcW w:w="1559" w:type="dxa"/>
            <w:tcBorders>
              <w:top w:val="nil"/>
              <w:left w:val="nil"/>
              <w:bottom w:val="single" w:sz="8" w:space="0" w:color="auto"/>
              <w:right w:val="single" w:sz="8" w:space="0" w:color="auto"/>
            </w:tcBorders>
            <w:shd w:val="clear" w:color="auto" w:fill="auto"/>
          </w:tcPr>
          <w:p w:rsidR="007D6A94" w:rsidRPr="00B976A5" w:rsidRDefault="001E7794" w:rsidP="007D6A94">
            <w:pPr>
              <w:tabs>
                <w:tab w:val="decimal" w:pos="0"/>
              </w:tabs>
              <w:rPr>
                <w:rFonts w:cs="Arial"/>
                <w:noProof/>
                <w:kern w:val="0"/>
                <w:szCs w:val="16"/>
              </w:rPr>
            </w:pPr>
            <w:r w:rsidRPr="00B976A5">
              <w:rPr>
                <w:rFonts w:cs="Arial"/>
                <w:szCs w:val="16"/>
              </w:rPr>
              <w:t xml:space="preserve">Выключатель питания </w:t>
            </w:r>
          </w:p>
        </w:tc>
        <w:tc>
          <w:tcPr>
            <w:tcW w:w="5850" w:type="dxa"/>
            <w:tcBorders>
              <w:top w:val="nil"/>
              <w:left w:val="nil"/>
              <w:bottom w:val="single" w:sz="8" w:space="0" w:color="auto"/>
              <w:right w:val="single" w:sz="8" w:space="0" w:color="auto"/>
            </w:tcBorders>
            <w:shd w:val="clear" w:color="auto" w:fill="auto"/>
            <w:noWrap/>
          </w:tcPr>
          <w:p w:rsidR="007D6A94" w:rsidRPr="00B976A5" w:rsidRDefault="001E7794" w:rsidP="007D6A94">
            <w:pPr>
              <w:tabs>
                <w:tab w:val="decimal" w:pos="0"/>
              </w:tabs>
              <w:rPr>
                <w:rFonts w:cs="Arial"/>
                <w:noProof/>
                <w:kern w:val="0"/>
                <w:szCs w:val="16"/>
              </w:rPr>
            </w:pPr>
            <w:r w:rsidRPr="00B976A5">
              <w:rPr>
                <w:rFonts w:cs="Arial"/>
                <w:szCs w:val="16"/>
              </w:rPr>
              <w:t>Кнопка включения/выключения питания.</w:t>
            </w:r>
          </w:p>
        </w:tc>
      </w:tr>
      <w:tr w:rsidR="00003844" w:rsidRPr="00B976A5" w:rsidTr="00B976A5">
        <w:trPr>
          <w:trHeight w:val="285"/>
        </w:trPr>
        <w:tc>
          <w:tcPr>
            <w:tcW w:w="780"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8</w:t>
            </w:r>
          </w:p>
        </w:tc>
        <w:tc>
          <w:tcPr>
            <w:tcW w:w="1417"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AUDIO OUT</w:t>
            </w:r>
          </w:p>
        </w:tc>
        <w:tc>
          <w:tcPr>
            <w:tcW w:w="1559"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 xml:space="preserve">Порт аудиовыхода </w:t>
            </w:r>
          </w:p>
        </w:tc>
        <w:tc>
          <w:tcPr>
            <w:tcW w:w="5850" w:type="dxa"/>
            <w:tcBorders>
              <w:top w:val="nil"/>
              <w:left w:val="nil"/>
              <w:bottom w:val="single" w:sz="8" w:space="0" w:color="auto"/>
              <w:right w:val="single" w:sz="8" w:space="0" w:color="auto"/>
            </w:tcBorders>
            <w:shd w:val="clear" w:color="auto" w:fill="auto"/>
            <w:noWrap/>
          </w:tcPr>
          <w:p w:rsidR="007D6A94" w:rsidRPr="00B976A5" w:rsidRDefault="001E7794" w:rsidP="007D6A94">
            <w:pPr>
              <w:rPr>
                <w:rFonts w:cs="Arial"/>
                <w:szCs w:val="16"/>
              </w:rPr>
            </w:pPr>
            <w:r w:rsidRPr="00B976A5">
              <w:rPr>
                <w:rFonts w:cs="Arial"/>
                <w:szCs w:val="16"/>
              </w:rPr>
              <w:t xml:space="preserve">Подсоединение к адаптеру-звукоснимателю и т.д. к выходному аудио сигналу. </w:t>
            </w:r>
          </w:p>
        </w:tc>
      </w:tr>
      <w:tr w:rsidR="00003844" w:rsidRPr="00B976A5" w:rsidTr="00B976A5">
        <w:trPr>
          <w:trHeight w:val="488"/>
        </w:trPr>
        <w:tc>
          <w:tcPr>
            <w:tcW w:w="780" w:type="dxa"/>
            <w:vMerge w:val="restart"/>
            <w:tcBorders>
              <w:top w:val="nil"/>
              <w:left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9</w:t>
            </w:r>
          </w:p>
        </w:tc>
        <w:tc>
          <w:tcPr>
            <w:tcW w:w="1417"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A</w:t>
            </w:r>
          </w:p>
        </w:tc>
        <w:tc>
          <w:tcPr>
            <w:tcW w:w="1559" w:type="dxa"/>
            <w:vMerge w:val="restart"/>
            <w:tcBorders>
              <w:top w:val="nil"/>
              <w:left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szCs w:val="16"/>
              </w:rPr>
              <w:t>Коммуникационный порт RS485</w:t>
            </w:r>
          </w:p>
        </w:tc>
        <w:tc>
          <w:tcPr>
            <w:tcW w:w="5850" w:type="dxa"/>
            <w:tcBorders>
              <w:top w:val="nil"/>
              <w:left w:val="nil"/>
              <w:bottom w:val="single" w:sz="4" w:space="0" w:color="auto"/>
              <w:right w:val="single" w:sz="8" w:space="0" w:color="auto"/>
            </w:tcBorders>
            <w:shd w:val="clear" w:color="auto" w:fill="auto"/>
          </w:tcPr>
          <w:p w:rsidR="007D6A94" w:rsidRPr="00B976A5" w:rsidRDefault="001E7794" w:rsidP="007D6A94">
            <w:pPr>
              <w:pStyle w:val="TableText"/>
              <w:jc w:val="both"/>
              <w:rPr>
                <w:szCs w:val="16"/>
              </w:rPr>
            </w:pPr>
            <w:r w:rsidRPr="00B976A5">
              <w:rPr>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B976A5" w:rsidTr="00B976A5">
        <w:trPr>
          <w:trHeight w:val="692"/>
        </w:trPr>
        <w:tc>
          <w:tcPr>
            <w:tcW w:w="780" w:type="dxa"/>
            <w:vMerge/>
            <w:tcBorders>
              <w:left w:val="single" w:sz="8" w:space="0" w:color="auto"/>
              <w:bottom w:val="single" w:sz="8" w:space="0" w:color="000000"/>
              <w:right w:val="single" w:sz="8" w:space="0" w:color="auto"/>
            </w:tcBorders>
            <w:shd w:val="clear" w:color="auto" w:fill="auto"/>
          </w:tcPr>
          <w:p w:rsidR="007D6A94" w:rsidRPr="00B976A5" w:rsidRDefault="007D6A94" w:rsidP="007D6A94">
            <w:pPr>
              <w:widowControl/>
              <w:rPr>
                <w:rFonts w:cs="Arial"/>
                <w:kern w:val="0"/>
                <w:szCs w:val="16"/>
              </w:rPr>
            </w:pPr>
          </w:p>
        </w:tc>
        <w:tc>
          <w:tcPr>
            <w:tcW w:w="1417" w:type="dxa"/>
            <w:tcBorders>
              <w:top w:val="single" w:sz="4" w:space="0" w:color="auto"/>
              <w:left w:val="single" w:sz="8" w:space="0" w:color="auto"/>
              <w:bottom w:val="single" w:sz="8" w:space="0" w:color="000000"/>
              <w:right w:val="single" w:sz="8" w:space="0" w:color="auto"/>
            </w:tcBorders>
            <w:shd w:val="clear" w:color="auto" w:fill="auto"/>
          </w:tcPr>
          <w:p w:rsidR="007D6A94" w:rsidRPr="00B976A5" w:rsidRDefault="001E7794" w:rsidP="007D6A94">
            <w:pPr>
              <w:rPr>
                <w:rFonts w:cs="Arial"/>
                <w:kern w:val="0"/>
                <w:szCs w:val="16"/>
              </w:rPr>
            </w:pPr>
            <w:r w:rsidRPr="00B976A5">
              <w:rPr>
                <w:rFonts w:cs="Arial"/>
                <w:kern w:val="0"/>
                <w:szCs w:val="16"/>
              </w:rPr>
              <w:t>B</w:t>
            </w:r>
          </w:p>
        </w:tc>
        <w:tc>
          <w:tcPr>
            <w:tcW w:w="1559" w:type="dxa"/>
            <w:vMerge/>
            <w:tcBorders>
              <w:left w:val="single" w:sz="8" w:space="0" w:color="auto"/>
              <w:bottom w:val="single" w:sz="4" w:space="0" w:color="auto"/>
              <w:right w:val="single" w:sz="8" w:space="0" w:color="auto"/>
            </w:tcBorders>
            <w:shd w:val="clear" w:color="auto" w:fill="auto"/>
          </w:tcPr>
          <w:p w:rsidR="007D6A94" w:rsidRPr="00B976A5" w:rsidRDefault="007D6A94" w:rsidP="007D6A94">
            <w:pPr>
              <w:rPr>
                <w:rFonts w:cs="Arial"/>
                <w:szCs w:val="16"/>
              </w:rPr>
            </w:pPr>
          </w:p>
        </w:tc>
        <w:tc>
          <w:tcPr>
            <w:tcW w:w="5850" w:type="dxa"/>
            <w:tcBorders>
              <w:top w:val="single" w:sz="4" w:space="0" w:color="auto"/>
              <w:left w:val="nil"/>
              <w:bottom w:val="single" w:sz="4"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Порт RS485_B. Это провод B. Пользователь может подключить устройства управления, например быстродействующую купольную камеру PTZ.</w:t>
            </w:r>
          </w:p>
        </w:tc>
      </w:tr>
      <w:tr w:rsidR="00003844" w:rsidRPr="00B976A5" w:rsidTr="00B976A5">
        <w:trPr>
          <w:trHeight w:val="572"/>
        </w:trPr>
        <w:tc>
          <w:tcPr>
            <w:tcW w:w="780"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10</w:t>
            </w:r>
          </w:p>
        </w:tc>
        <w:tc>
          <w:tcPr>
            <w:tcW w:w="1417" w:type="dxa"/>
            <w:tcBorders>
              <w:top w:val="nil"/>
              <w:left w:val="nil"/>
              <w:bottom w:val="single" w:sz="4" w:space="0" w:color="auto"/>
              <w:right w:val="single" w:sz="8" w:space="0" w:color="auto"/>
            </w:tcBorders>
            <w:shd w:val="clear" w:color="auto" w:fill="auto"/>
          </w:tcPr>
          <w:p w:rsidR="007D6A94" w:rsidRPr="00B976A5" w:rsidRDefault="00190F4C" w:rsidP="007D6A94">
            <w:pPr>
              <w:widowControl/>
              <w:rPr>
                <w:rFonts w:cs="Arial"/>
                <w:kern w:val="0"/>
                <w:szCs w:val="16"/>
              </w:rPr>
            </w:pPr>
            <w:r w:rsidRPr="00B976A5">
              <w:rPr>
                <w:rFonts w:cs="Arial"/>
                <w:noProof/>
                <w:kern w:val="0"/>
                <w:szCs w:val="16"/>
                <w:lang w:val="en-US"/>
              </w:rPr>
              <w:drawing>
                <wp:anchor distT="0" distB="0" distL="114300" distR="114300" simplePos="0" relativeHeight="251620352" behindDoc="0" locked="0" layoutInCell="1" allowOverlap="1" wp14:anchorId="2EB1AE14" wp14:editId="71700270">
                  <wp:simplePos x="0" y="0"/>
                  <wp:positionH relativeFrom="column">
                    <wp:posOffset>-46355</wp:posOffset>
                  </wp:positionH>
                  <wp:positionV relativeFrom="paragraph">
                    <wp:posOffset>28575</wp:posOffset>
                  </wp:positionV>
                  <wp:extent cx="342900" cy="161925"/>
                  <wp:effectExtent l="0" t="0" r="0" b="9525"/>
                  <wp:wrapNone/>
                  <wp:docPr id="1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2900" cy="1619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59" w:type="dxa"/>
            <w:tcBorders>
              <w:top w:val="nil"/>
              <w:left w:val="nil"/>
              <w:bottom w:val="single" w:sz="4" w:space="0" w:color="auto"/>
              <w:right w:val="single" w:sz="8" w:space="0" w:color="auto"/>
            </w:tcBorders>
            <w:shd w:val="clear" w:color="auto" w:fill="auto"/>
          </w:tcPr>
          <w:p w:rsidR="007D6A94" w:rsidRPr="00B976A5" w:rsidRDefault="001E7794" w:rsidP="007D6A94">
            <w:pPr>
              <w:pStyle w:val="afff7"/>
              <w:widowControl w:val="0"/>
              <w:jc w:val="both"/>
              <w:rPr>
                <w:rFonts w:cs="Arial"/>
                <w:noProof w:val="0"/>
                <w:kern w:val="2"/>
                <w:sz w:val="16"/>
                <w:szCs w:val="16"/>
                <w:lang w:val="ru-RU"/>
              </w:rPr>
            </w:pPr>
            <w:r w:rsidRPr="00B976A5">
              <w:rPr>
                <w:rFonts w:cs="Arial"/>
                <w:noProof w:val="0"/>
                <w:kern w:val="2"/>
                <w:sz w:val="16"/>
                <w:szCs w:val="16"/>
                <w:lang w:val="ru-RU"/>
              </w:rPr>
              <w:t>Порт USB 3.0</w:t>
            </w:r>
          </w:p>
        </w:tc>
        <w:tc>
          <w:tcPr>
            <w:tcW w:w="5850" w:type="dxa"/>
            <w:tcBorders>
              <w:top w:val="nil"/>
              <w:left w:val="nil"/>
              <w:bottom w:val="single" w:sz="4" w:space="0" w:color="auto"/>
              <w:right w:val="single" w:sz="8" w:space="0" w:color="auto"/>
            </w:tcBorders>
            <w:shd w:val="clear" w:color="auto" w:fill="auto"/>
            <w:noWrap/>
          </w:tcPr>
          <w:p w:rsidR="007D6A94" w:rsidRPr="00B976A5" w:rsidRDefault="001E7794" w:rsidP="007D6A94">
            <w:pPr>
              <w:pStyle w:val="afff7"/>
              <w:widowControl w:val="0"/>
              <w:jc w:val="both"/>
              <w:rPr>
                <w:rFonts w:cs="Arial"/>
                <w:noProof w:val="0"/>
                <w:kern w:val="2"/>
                <w:sz w:val="16"/>
                <w:szCs w:val="16"/>
                <w:lang w:val="ru-RU"/>
              </w:rPr>
            </w:pPr>
            <w:r w:rsidRPr="00B976A5">
              <w:rPr>
                <w:rFonts w:cs="Arial"/>
                <w:noProof w:val="0"/>
                <w:kern w:val="2"/>
                <w:sz w:val="16"/>
                <w:szCs w:val="16"/>
                <w:lang w:val="ru-RU"/>
              </w:rPr>
              <w:t xml:space="preserve">Для подключения мыши, USB-накопителя, USB-устройства записи компакт-дисков и т. д. </w:t>
            </w:r>
          </w:p>
        </w:tc>
      </w:tr>
      <w:tr w:rsidR="00003844" w:rsidRPr="00B976A5" w:rsidTr="00B976A5">
        <w:trPr>
          <w:trHeight w:val="495"/>
        </w:trPr>
        <w:tc>
          <w:tcPr>
            <w:tcW w:w="780" w:type="dxa"/>
            <w:tcBorders>
              <w:top w:val="single" w:sz="4" w:space="0" w:color="auto"/>
              <w:left w:val="single" w:sz="8" w:space="0" w:color="auto"/>
              <w:bottom w:val="single" w:sz="8" w:space="0" w:color="auto"/>
              <w:right w:val="single" w:sz="8" w:space="0" w:color="auto"/>
            </w:tcBorders>
            <w:shd w:val="clear" w:color="auto" w:fill="auto"/>
          </w:tcPr>
          <w:p w:rsidR="007D6A94" w:rsidRPr="00B976A5" w:rsidRDefault="001E7794" w:rsidP="007D6A94">
            <w:pPr>
              <w:rPr>
                <w:rFonts w:cs="Arial"/>
                <w:kern w:val="0"/>
                <w:szCs w:val="16"/>
              </w:rPr>
            </w:pPr>
            <w:r w:rsidRPr="00B976A5">
              <w:rPr>
                <w:rFonts w:cs="Arial"/>
                <w:kern w:val="0"/>
                <w:szCs w:val="16"/>
              </w:rPr>
              <w:t>11</w:t>
            </w:r>
          </w:p>
        </w:tc>
        <w:tc>
          <w:tcPr>
            <w:tcW w:w="1417" w:type="dxa"/>
            <w:tcBorders>
              <w:top w:val="single" w:sz="4" w:space="0" w:color="auto"/>
              <w:left w:val="nil"/>
              <w:bottom w:val="single" w:sz="8" w:space="0" w:color="auto"/>
              <w:right w:val="single" w:sz="8" w:space="0" w:color="auto"/>
            </w:tcBorders>
            <w:shd w:val="clear" w:color="auto" w:fill="auto"/>
          </w:tcPr>
          <w:p w:rsidR="007D6A94" w:rsidRPr="00B976A5" w:rsidRDefault="00190F4C" w:rsidP="007D6A94">
            <w:pPr>
              <w:rPr>
                <w:rFonts w:cs="Arial"/>
                <w:noProof/>
                <w:szCs w:val="16"/>
              </w:rPr>
            </w:pPr>
            <w:r w:rsidRPr="00B976A5">
              <w:rPr>
                <w:rFonts w:cs="Arial"/>
                <w:noProof/>
                <w:szCs w:val="16"/>
                <w:lang w:val="en-US"/>
              </w:rPr>
              <w:drawing>
                <wp:inline distT="0" distB="0" distL="0" distR="0" wp14:anchorId="711A8655" wp14:editId="21A070A1">
                  <wp:extent cx="276225" cy="340360"/>
                  <wp:effectExtent l="0" t="0" r="9525" b="2540"/>
                  <wp:docPr id="2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76225" cy="340360"/>
                          </a:xfrm>
                          <a:prstGeom prst="rect">
                            <a:avLst/>
                          </a:prstGeom>
                          <a:noFill/>
                          <a:ln>
                            <a:noFill/>
                          </a:ln>
                        </pic:spPr>
                      </pic:pic>
                    </a:graphicData>
                  </a:graphic>
                </wp:inline>
              </w:drawing>
            </w:r>
          </w:p>
        </w:tc>
        <w:tc>
          <w:tcPr>
            <w:tcW w:w="1559" w:type="dxa"/>
            <w:tcBorders>
              <w:top w:val="single" w:sz="4" w:space="0" w:color="auto"/>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 xml:space="preserve">Разъем питания </w:t>
            </w:r>
          </w:p>
        </w:tc>
        <w:tc>
          <w:tcPr>
            <w:tcW w:w="5850" w:type="dxa"/>
            <w:tcBorders>
              <w:top w:val="single" w:sz="4" w:space="0" w:color="auto"/>
              <w:left w:val="nil"/>
              <w:bottom w:val="single" w:sz="8" w:space="0" w:color="auto"/>
              <w:right w:val="single" w:sz="8" w:space="0" w:color="auto"/>
            </w:tcBorders>
            <w:shd w:val="clear" w:color="auto" w:fill="auto"/>
            <w:noWrap/>
          </w:tcPr>
          <w:p w:rsidR="007D6A94" w:rsidRPr="00B976A5" w:rsidRDefault="001E7794" w:rsidP="007D6A94">
            <w:pPr>
              <w:widowControl/>
              <w:rPr>
                <w:rFonts w:cs="Arial"/>
                <w:kern w:val="0"/>
                <w:szCs w:val="16"/>
              </w:rPr>
            </w:pPr>
            <w:r w:rsidRPr="00B976A5">
              <w:rPr>
                <w:rFonts w:cs="Arial"/>
                <w:kern w:val="0"/>
                <w:szCs w:val="16"/>
              </w:rPr>
              <w:t xml:space="preserve">Порт для подключения к питающей сети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303" w:name="_Toc477768798"/>
      <w:r w:rsidRPr="007D6A94">
        <w:rPr>
          <w:rFonts w:cs="Arial"/>
        </w:rPr>
        <w:t xml:space="preserve">Серия XVR54XXL/ XVR74XXL </w:t>
      </w:r>
      <w:bookmarkEnd w:id="303"/>
      <w:r w:rsidRPr="007D6A94">
        <w:rPr>
          <w:rFonts w:cs="Arial"/>
        </w:rPr>
        <w:t xml:space="preserve"> </w:t>
      </w:r>
    </w:p>
    <w:p w:rsidR="007D6A94" w:rsidRPr="007D6A94" w:rsidRDefault="001E7794" w:rsidP="007D6A94">
      <w:pPr>
        <w:rPr>
          <w:rFonts w:cs="Arial"/>
        </w:rPr>
      </w:pPr>
      <w:r w:rsidRPr="007D6A94">
        <w:rPr>
          <w:rFonts w:cs="Arial"/>
          <w:szCs w:val="21"/>
        </w:rPr>
        <w:t xml:space="preserve">Ниже показана задняя панель изделия XVR5408L. См. </w:t>
      </w:r>
      <w:r w:rsidRPr="007D6A94">
        <w:rPr>
          <w:rFonts w:cs="Arial"/>
          <w:szCs w:val="21"/>
        </w:rPr>
        <w:fldChar w:fldCharType="begin"/>
      </w:r>
      <w:r w:rsidRPr="007D6A94">
        <w:rPr>
          <w:rFonts w:cs="Arial"/>
          <w:szCs w:val="21"/>
        </w:rPr>
        <w:instrText xml:space="preserve"> REF _Ref251165861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84</w:t>
      </w:r>
      <w:r w:rsidRPr="007D6A94">
        <w:rPr>
          <w:rFonts w:cs="Arial"/>
          <w:szCs w:val="21"/>
        </w:rPr>
        <w:fldChar w:fldCharType="end"/>
      </w:r>
      <w:r w:rsidRPr="007D6A94">
        <w:rPr>
          <w:rFonts w:cs="Arial"/>
          <w:szCs w:val="21"/>
        </w:rPr>
        <w:t>.</w:t>
      </w:r>
    </w:p>
    <w:p w:rsidR="007D6A94" w:rsidRPr="007D6A94" w:rsidRDefault="00190F4C" w:rsidP="007D6A94">
      <w:pPr>
        <w:rPr>
          <w:rFonts w:cs="Arial"/>
          <w:noProof/>
        </w:rPr>
      </w:pPr>
      <w:r w:rsidRPr="007D6A94">
        <w:rPr>
          <w:rFonts w:cs="Arial"/>
          <w:noProof/>
          <w:lang w:val="en-US"/>
        </w:rPr>
        <w:drawing>
          <wp:inline distT="0" distB="0" distL="0" distR="0" wp14:anchorId="230D8CCF" wp14:editId="59DF9D24">
            <wp:extent cx="5582285" cy="1871345"/>
            <wp:effectExtent l="0" t="0" r="0" b="0"/>
            <wp:docPr id="270"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582285" cy="1871345"/>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304" w:name="_Ref25116586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84</w:t>
      </w:r>
      <w:r w:rsidRPr="007D6A94">
        <w:rPr>
          <w:rFonts w:cs="Arial"/>
        </w:rPr>
        <w:fldChar w:fldCharType="end"/>
      </w:r>
      <w:bookmarkEnd w:id="304"/>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9464" w:type="dxa"/>
        <w:tblLook w:val="04A0" w:firstRow="1" w:lastRow="0" w:firstColumn="1" w:lastColumn="0" w:noHBand="0" w:noVBand="1"/>
      </w:tblPr>
      <w:tblGrid>
        <w:gridCol w:w="762"/>
        <w:gridCol w:w="2326"/>
        <w:gridCol w:w="2158"/>
        <w:gridCol w:w="4218"/>
      </w:tblGrid>
      <w:tr w:rsidR="00003844" w:rsidRPr="00B976A5" w:rsidTr="00B976A5">
        <w:trPr>
          <w:trHeight w:val="285"/>
          <w:tblHeader/>
        </w:trPr>
        <w:tc>
          <w:tcPr>
            <w:tcW w:w="762" w:type="dxa"/>
            <w:tcBorders>
              <w:top w:val="single" w:sz="8" w:space="0" w:color="auto"/>
              <w:left w:val="single" w:sz="8" w:space="0" w:color="auto"/>
              <w:bottom w:val="single" w:sz="8" w:space="0" w:color="auto"/>
              <w:right w:val="single" w:sz="8" w:space="0" w:color="auto"/>
            </w:tcBorders>
            <w:shd w:val="clear" w:color="000000" w:fill="BFBFBF"/>
            <w:hideMark/>
          </w:tcPr>
          <w:p w:rsidR="007D6A94" w:rsidRPr="00B976A5" w:rsidRDefault="001E7794" w:rsidP="007D6A94">
            <w:pPr>
              <w:rPr>
                <w:rFonts w:cs="Arial"/>
                <w:szCs w:val="16"/>
              </w:rPr>
            </w:pPr>
            <w:r w:rsidRPr="00B976A5">
              <w:rPr>
                <w:rFonts w:cs="Arial"/>
                <w:szCs w:val="16"/>
              </w:rPr>
              <w:t>№</w:t>
            </w:r>
          </w:p>
        </w:tc>
        <w:tc>
          <w:tcPr>
            <w:tcW w:w="2326" w:type="dxa"/>
            <w:tcBorders>
              <w:top w:val="single" w:sz="8" w:space="0" w:color="auto"/>
              <w:left w:val="nil"/>
              <w:bottom w:val="single" w:sz="8" w:space="0" w:color="auto"/>
              <w:right w:val="single" w:sz="8" w:space="0" w:color="auto"/>
            </w:tcBorders>
            <w:shd w:val="clear" w:color="000000" w:fill="BFBFBF"/>
            <w:hideMark/>
          </w:tcPr>
          <w:p w:rsidR="007D6A94" w:rsidRPr="00B976A5" w:rsidRDefault="001E7794" w:rsidP="007D6A94">
            <w:pPr>
              <w:rPr>
                <w:rFonts w:cs="Arial"/>
                <w:szCs w:val="16"/>
              </w:rPr>
            </w:pPr>
            <w:r w:rsidRPr="00B976A5">
              <w:rPr>
                <w:rFonts w:cs="Arial"/>
                <w:szCs w:val="16"/>
              </w:rPr>
              <w:t>Значок</w:t>
            </w:r>
          </w:p>
        </w:tc>
        <w:tc>
          <w:tcPr>
            <w:tcW w:w="2158" w:type="dxa"/>
            <w:tcBorders>
              <w:top w:val="single" w:sz="8" w:space="0" w:color="auto"/>
              <w:left w:val="nil"/>
              <w:bottom w:val="single" w:sz="8" w:space="0" w:color="auto"/>
              <w:right w:val="single" w:sz="8" w:space="0" w:color="auto"/>
            </w:tcBorders>
            <w:shd w:val="clear" w:color="000000" w:fill="BFBFBF"/>
            <w:hideMark/>
          </w:tcPr>
          <w:p w:rsidR="007D6A94" w:rsidRPr="00B976A5" w:rsidRDefault="001E7794" w:rsidP="007D6A94">
            <w:pPr>
              <w:rPr>
                <w:rFonts w:cs="Arial"/>
                <w:szCs w:val="16"/>
              </w:rPr>
            </w:pPr>
            <w:r w:rsidRPr="00B976A5">
              <w:rPr>
                <w:rFonts w:cs="Arial"/>
                <w:szCs w:val="16"/>
              </w:rPr>
              <w:t xml:space="preserve">Наименование </w:t>
            </w:r>
          </w:p>
        </w:tc>
        <w:tc>
          <w:tcPr>
            <w:tcW w:w="4218" w:type="dxa"/>
            <w:tcBorders>
              <w:top w:val="single" w:sz="8" w:space="0" w:color="auto"/>
              <w:left w:val="nil"/>
              <w:bottom w:val="single" w:sz="8" w:space="0" w:color="auto"/>
              <w:right w:val="single" w:sz="8" w:space="0" w:color="auto"/>
            </w:tcBorders>
            <w:shd w:val="clear" w:color="000000" w:fill="BFBFBF"/>
            <w:hideMark/>
          </w:tcPr>
          <w:p w:rsidR="007D6A94" w:rsidRPr="00B976A5" w:rsidRDefault="001E7794" w:rsidP="007D6A94">
            <w:pPr>
              <w:rPr>
                <w:rFonts w:cs="Arial"/>
                <w:szCs w:val="16"/>
              </w:rPr>
            </w:pPr>
            <w:r w:rsidRPr="00B976A5">
              <w:rPr>
                <w:rFonts w:cs="Arial"/>
                <w:szCs w:val="16"/>
              </w:rPr>
              <w:t>Примечание</w:t>
            </w:r>
          </w:p>
        </w:tc>
      </w:tr>
      <w:tr w:rsidR="00003844" w:rsidRPr="00B976A5" w:rsidTr="00B976A5">
        <w:trPr>
          <w:trHeight w:val="780"/>
        </w:trPr>
        <w:tc>
          <w:tcPr>
            <w:tcW w:w="762" w:type="dxa"/>
            <w:tcBorders>
              <w:top w:val="nil"/>
              <w:left w:val="single" w:sz="8" w:space="0" w:color="auto"/>
              <w:bottom w:val="single" w:sz="8" w:space="0" w:color="auto"/>
              <w:right w:val="single" w:sz="8" w:space="0" w:color="auto"/>
            </w:tcBorders>
            <w:shd w:val="clear" w:color="auto" w:fill="auto"/>
            <w:hideMark/>
          </w:tcPr>
          <w:p w:rsidR="007D6A94" w:rsidRPr="00B976A5" w:rsidRDefault="001E7794" w:rsidP="007D6A94">
            <w:pPr>
              <w:widowControl/>
              <w:rPr>
                <w:rFonts w:cs="Arial"/>
                <w:kern w:val="0"/>
                <w:szCs w:val="16"/>
              </w:rPr>
            </w:pPr>
            <w:r w:rsidRPr="00B976A5">
              <w:rPr>
                <w:rFonts w:cs="Arial"/>
                <w:kern w:val="0"/>
                <w:szCs w:val="16"/>
              </w:rPr>
              <w:t>1</w:t>
            </w:r>
          </w:p>
        </w:tc>
        <w:tc>
          <w:tcPr>
            <w:tcW w:w="2326" w:type="dxa"/>
            <w:tcBorders>
              <w:top w:val="nil"/>
              <w:left w:val="nil"/>
              <w:bottom w:val="single" w:sz="8" w:space="0" w:color="auto"/>
              <w:right w:val="single" w:sz="8" w:space="0" w:color="auto"/>
            </w:tcBorders>
            <w:shd w:val="clear" w:color="auto" w:fill="auto"/>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729C53E7" wp14:editId="724BBF59">
                  <wp:extent cx="584835" cy="372110"/>
                  <wp:effectExtent l="0" t="0" r="5715" b="8890"/>
                  <wp:docPr id="271"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84835" cy="372110"/>
                          </a:xfrm>
                          <a:prstGeom prst="rect">
                            <a:avLst/>
                          </a:prstGeom>
                          <a:noFill/>
                          <a:ln>
                            <a:noFill/>
                          </a:ln>
                        </pic:spPr>
                      </pic:pic>
                    </a:graphicData>
                  </a:graphic>
                </wp:inline>
              </w:drawing>
            </w:r>
          </w:p>
        </w:tc>
        <w:tc>
          <w:tcPr>
            <w:tcW w:w="2158"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noProof/>
                <w:kern w:val="0"/>
                <w:szCs w:val="16"/>
              </w:rPr>
            </w:pPr>
            <w:r w:rsidRPr="00B976A5">
              <w:rPr>
                <w:rFonts w:cs="Arial"/>
                <w:noProof/>
                <w:kern w:val="0"/>
                <w:szCs w:val="16"/>
              </w:rPr>
              <w:t xml:space="preserve">Выключатель питания </w:t>
            </w:r>
          </w:p>
        </w:tc>
        <w:tc>
          <w:tcPr>
            <w:tcW w:w="4218" w:type="dxa"/>
            <w:tcBorders>
              <w:top w:val="nil"/>
              <w:left w:val="nil"/>
              <w:bottom w:val="single" w:sz="4" w:space="0" w:color="auto"/>
              <w:right w:val="single" w:sz="8" w:space="0" w:color="auto"/>
            </w:tcBorders>
            <w:shd w:val="clear" w:color="auto" w:fill="auto"/>
          </w:tcPr>
          <w:p w:rsidR="007D6A94" w:rsidRPr="00B976A5" w:rsidRDefault="001E7794" w:rsidP="007D6A94">
            <w:pPr>
              <w:rPr>
                <w:rFonts w:cs="Arial"/>
                <w:noProof/>
                <w:kern w:val="0"/>
                <w:szCs w:val="16"/>
              </w:rPr>
            </w:pPr>
            <w:r w:rsidRPr="00B976A5">
              <w:rPr>
                <w:rFonts w:cs="Arial"/>
                <w:noProof/>
                <w:kern w:val="0"/>
                <w:szCs w:val="16"/>
              </w:rPr>
              <w:t>Кнопка включения/выключения питания.</w:t>
            </w:r>
          </w:p>
        </w:tc>
      </w:tr>
      <w:tr w:rsidR="00003844" w:rsidRPr="00B976A5" w:rsidTr="00B976A5">
        <w:trPr>
          <w:trHeight w:val="744"/>
        </w:trPr>
        <w:tc>
          <w:tcPr>
            <w:tcW w:w="762"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2</w:t>
            </w:r>
          </w:p>
        </w:tc>
        <w:tc>
          <w:tcPr>
            <w:tcW w:w="2326" w:type="dxa"/>
            <w:tcBorders>
              <w:top w:val="nil"/>
              <w:left w:val="single" w:sz="8" w:space="0" w:color="auto"/>
              <w:bottom w:val="single" w:sz="4" w:space="0" w:color="auto"/>
              <w:right w:val="single" w:sz="8" w:space="0" w:color="auto"/>
            </w:tcBorders>
            <w:shd w:val="clear" w:color="auto" w:fill="auto"/>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5EF8B20A" wp14:editId="05D31B74">
                  <wp:extent cx="329565" cy="478155"/>
                  <wp:effectExtent l="0" t="0" r="0" b="0"/>
                  <wp:docPr id="272"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29565" cy="478155"/>
                          </a:xfrm>
                          <a:prstGeom prst="rect">
                            <a:avLst/>
                          </a:prstGeom>
                          <a:noFill/>
                          <a:ln>
                            <a:noFill/>
                          </a:ln>
                        </pic:spPr>
                      </pic:pic>
                    </a:graphicData>
                  </a:graphic>
                </wp:inline>
              </w:drawing>
            </w:r>
          </w:p>
        </w:tc>
        <w:tc>
          <w:tcPr>
            <w:tcW w:w="2158" w:type="dxa"/>
            <w:tcBorders>
              <w:top w:val="nil"/>
              <w:left w:val="single" w:sz="8"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 xml:space="preserve">Разъем питания </w:t>
            </w:r>
          </w:p>
        </w:tc>
        <w:tc>
          <w:tcPr>
            <w:tcW w:w="4218"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 xml:space="preserve">Разъем питания </w:t>
            </w:r>
          </w:p>
        </w:tc>
      </w:tr>
      <w:tr w:rsidR="00003844" w:rsidRPr="00B976A5" w:rsidTr="00B976A5">
        <w:trPr>
          <w:trHeight w:val="744"/>
        </w:trPr>
        <w:tc>
          <w:tcPr>
            <w:tcW w:w="762"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3</w:t>
            </w:r>
          </w:p>
        </w:tc>
        <w:tc>
          <w:tcPr>
            <w:tcW w:w="2326"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AUDIO IN</w:t>
            </w:r>
          </w:p>
        </w:tc>
        <w:tc>
          <w:tcPr>
            <w:tcW w:w="2158" w:type="dxa"/>
            <w:tcBorders>
              <w:top w:val="nil"/>
              <w:left w:val="single" w:sz="8" w:space="0" w:color="auto"/>
              <w:bottom w:val="single" w:sz="4" w:space="0" w:color="auto"/>
              <w:right w:val="single" w:sz="4" w:space="0" w:color="auto"/>
            </w:tcBorders>
            <w:shd w:val="clear" w:color="auto" w:fill="auto"/>
          </w:tcPr>
          <w:p w:rsidR="007D6A94" w:rsidRPr="00B976A5" w:rsidRDefault="001E7794" w:rsidP="007D6A94">
            <w:pPr>
              <w:spacing w:before="80" w:after="80" w:line="240" w:lineRule="atLeast"/>
              <w:rPr>
                <w:rFonts w:cs="Arial"/>
                <w:snapToGrid w:val="0"/>
                <w:kern w:val="0"/>
                <w:szCs w:val="16"/>
              </w:rPr>
            </w:pPr>
            <w:r w:rsidRPr="00B976A5">
              <w:rPr>
                <w:rFonts w:cs="Arial"/>
                <w:szCs w:val="16"/>
              </w:rPr>
              <w:t>Порт аудиовхода</w:t>
            </w:r>
          </w:p>
        </w:tc>
        <w:tc>
          <w:tcPr>
            <w:tcW w:w="4218"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szCs w:val="16"/>
              </w:rPr>
            </w:pPr>
            <w:r w:rsidRPr="00B976A5">
              <w:rPr>
                <w:rFonts w:cs="Arial"/>
                <w:szCs w:val="16"/>
              </w:rPr>
              <w:t>Этот порт предназначен для приема аналогового аудиосигнала от других устройств, например от микрофона.</w:t>
            </w:r>
          </w:p>
        </w:tc>
      </w:tr>
      <w:tr w:rsidR="00003844" w:rsidRPr="00B976A5" w:rsidTr="00B976A5">
        <w:trPr>
          <w:trHeight w:val="744"/>
        </w:trPr>
        <w:tc>
          <w:tcPr>
            <w:tcW w:w="762"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4</w:t>
            </w:r>
          </w:p>
        </w:tc>
        <w:tc>
          <w:tcPr>
            <w:tcW w:w="2326"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MIC OUT</w:t>
            </w:r>
          </w:p>
        </w:tc>
        <w:tc>
          <w:tcPr>
            <w:tcW w:w="2158" w:type="dxa"/>
            <w:tcBorders>
              <w:top w:val="nil"/>
              <w:left w:val="single" w:sz="8" w:space="0" w:color="auto"/>
              <w:bottom w:val="single" w:sz="4" w:space="0" w:color="auto"/>
              <w:right w:val="single" w:sz="4" w:space="0" w:color="auto"/>
            </w:tcBorders>
            <w:shd w:val="clear" w:color="auto" w:fill="auto"/>
          </w:tcPr>
          <w:p w:rsidR="007D6A94" w:rsidRPr="00B976A5" w:rsidRDefault="001E7794" w:rsidP="007D6A94">
            <w:pPr>
              <w:spacing w:before="80" w:after="80" w:line="240" w:lineRule="atLeast"/>
              <w:rPr>
                <w:rFonts w:cs="Arial"/>
                <w:kern w:val="0"/>
                <w:szCs w:val="16"/>
              </w:rPr>
            </w:pPr>
            <w:r w:rsidRPr="00B976A5">
              <w:rPr>
                <w:rFonts w:cs="Arial"/>
                <w:kern w:val="0"/>
                <w:szCs w:val="16"/>
              </w:rPr>
              <w:t>Порт аудиовыхода</w:t>
            </w:r>
          </w:p>
        </w:tc>
        <w:tc>
          <w:tcPr>
            <w:tcW w:w="4218"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pStyle w:val="TableText"/>
              <w:jc w:val="both"/>
              <w:rPr>
                <w:snapToGrid/>
                <w:kern w:val="2"/>
                <w:szCs w:val="16"/>
              </w:rPr>
            </w:pPr>
            <w:r w:rsidRPr="00B976A5">
              <w:rPr>
                <w:snapToGrid/>
                <w:kern w:val="2"/>
                <w:szCs w:val="16"/>
              </w:rPr>
              <w:t xml:space="preserve">Выходной порт аудио. Предназначено для передачи аналогового аудиосигнала в устройства, такие как акустическая система. </w:t>
            </w:r>
          </w:p>
        </w:tc>
      </w:tr>
      <w:tr w:rsidR="00003844" w:rsidRPr="00B976A5" w:rsidTr="00B976A5">
        <w:trPr>
          <w:trHeight w:val="744"/>
        </w:trPr>
        <w:tc>
          <w:tcPr>
            <w:tcW w:w="762"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5</w:t>
            </w:r>
          </w:p>
        </w:tc>
        <w:tc>
          <w:tcPr>
            <w:tcW w:w="2326"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MIC IN</w:t>
            </w:r>
          </w:p>
        </w:tc>
        <w:tc>
          <w:tcPr>
            <w:tcW w:w="2158" w:type="dxa"/>
            <w:tcBorders>
              <w:top w:val="nil"/>
              <w:left w:val="single" w:sz="8" w:space="0" w:color="auto"/>
              <w:bottom w:val="single" w:sz="4" w:space="0" w:color="auto"/>
              <w:right w:val="single" w:sz="4" w:space="0" w:color="auto"/>
            </w:tcBorders>
            <w:shd w:val="clear" w:color="auto" w:fill="auto"/>
          </w:tcPr>
          <w:p w:rsidR="007D6A94" w:rsidRPr="00B976A5" w:rsidRDefault="001E7794" w:rsidP="007D6A94">
            <w:pPr>
              <w:spacing w:before="80" w:after="80" w:line="240" w:lineRule="atLeast"/>
              <w:rPr>
                <w:rFonts w:cs="Arial"/>
                <w:kern w:val="0"/>
                <w:szCs w:val="16"/>
              </w:rPr>
            </w:pPr>
            <w:r w:rsidRPr="00B976A5">
              <w:rPr>
                <w:rFonts w:cs="Arial"/>
                <w:kern w:val="0"/>
                <w:szCs w:val="16"/>
              </w:rPr>
              <w:t>Порт аудиовхода</w:t>
            </w:r>
          </w:p>
        </w:tc>
        <w:tc>
          <w:tcPr>
            <w:tcW w:w="4218"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spacing w:before="80" w:after="80" w:line="240" w:lineRule="atLeast"/>
              <w:rPr>
                <w:rFonts w:cs="Arial"/>
                <w:szCs w:val="16"/>
              </w:rPr>
            </w:pPr>
            <w:r w:rsidRPr="00B976A5">
              <w:rPr>
                <w:rFonts w:cs="Arial"/>
                <w:szCs w:val="16"/>
              </w:rPr>
              <w:t>Входной порт двунаправленной голосовой связи. Предназначено для приема аналогового аудиосигнала от устройств, таких как микрофон, звукосъемник.</w:t>
            </w:r>
          </w:p>
        </w:tc>
      </w:tr>
      <w:tr w:rsidR="00003844" w:rsidRPr="00B976A5" w:rsidTr="00B976A5">
        <w:trPr>
          <w:trHeight w:val="744"/>
        </w:trPr>
        <w:tc>
          <w:tcPr>
            <w:tcW w:w="762"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6</w:t>
            </w:r>
          </w:p>
        </w:tc>
        <w:tc>
          <w:tcPr>
            <w:tcW w:w="2326"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AUDIO OUT</w:t>
            </w:r>
          </w:p>
        </w:tc>
        <w:tc>
          <w:tcPr>
            <w:tcW w:w="2158" w:type="dxa"/>
            <w:tcBorders>
              <w:top w:val="nil"/>
              <w:left w:val="single" w:sz="8" w:space="0" w:color="auto"/>
              <w:bottom w:val="single" w:sz="4" w:space="0" w:color="auto"/>
              <w:right w:val="single" w:sz="4" w:space="0" w:color="auto"/>
            </w:tcBorders>
            <w:shd w:val="clear" w:color="auto" w:fill="auto"/>
          </w:tcPr>
          <w:p w:rsidR="007D6A94" w:rsidRPr="00B976A5" w:rsidRDefault="001E7794" w:rsidP="007D6A94">
            <w:pPr>
              <w:spacing w:before="80" w:after="80" w:line="240" w:lineRule="atLeast"/>
              <w:rPr>
                <w:rFonts w:cs="Arial"/>
                <w:szCs w:val="16"/>
              </w:rPr>
            </w:pPr>
            <w:r w:rsidRPr="00B976A5">
              <w:rPr>
                <w:rFonts w:cs="Arial"/>
                <w:szCs w:val="16"/>
              </w:rPr>
              <w:t>Порт аудиовыхода</w:t>
            </w:r>
          </w:p>
        </w:tc>
        <w:tc>
          <w:tcPr>
            <w:tcW w:w="4218"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pStyle w:val="TableText"/>
              <w:jc w:val="both"/>
              <w:rPr>
                <w:snapToGrid/>
                <w:kern w:val="2"/>
                <w:szCs w:val="16"/>
              </w:rPr>
            </w:pPr>
            <w:r w:rsidRPr="00B976A5">
              <w:rPr>
                <w:snapToGrid/>
                <w:kern w:val="2"/>
                <w:szCs w:val="16"/>
              </w:rPr>
              <w:t xml:space="preserve">Выходной порт аудио. Предназначено для передачи аналогового аудиосигнала в устройства, такие как акустическая система. </w:t>
            </w:r>
          </w:p>
        </w:tc>
      </w:tr>
      <w:tr w:rsidR="00003844" w:rsidRPr="00B976A5" w:rsidTr="00B976A5">
        <w:trPr>
          <w:trHeight w:val="744"/>
        </w:trPr>
        <w:tc>
          <w:tcPr>
            <w:tcW w:w="762"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7</w:t>
            </w:r>
          </w:p>
        </w:tc>
        <w:tc>
          <w:tcPr>
            <w:tcW w:w="2326"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VIDEO OUT</w:t>
            </w:r>
          </w:p>
        </w:tc>
        <w:tc>
          <w:tcPr>
            <w:tcW w:w="2158" w:type="dxa"/>
            <w:tcBorders>
              <w:top w:val="nil"/>
              <w:left w:val="single" w:sz="8"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szCs w:val="16"/>
              </w:rPr>
              <w:t>Выходной порт видео</w:t>
            </w:r>
          </w:p>
        </w:tc>
        <w:tc>
          <w:tcPr>
            <w:tcW w:w="4218"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 xml:space="preserve">Подключение в выходным устройствам, например ТВ. </w:t>
            </w:r>
          </w:p>
        </w:tc>
      </w:tr>
      <w:tr w:rsidR="00003844" w:rsidRPr="00B976A5" w:rsidTr="00B976A5">
        <w:trPr>
          <w:trHeight w:val="1892"/>
        </w:trPr>
        <w:tc>
          <w:tcPr>
            <w:tcW w:w="762" w:type="dxa"/>
            <w:vMerge w:val="restart"/>
            <w:tcBorders>
              <w:top w:val="single" w:sz="4" w:space="0" w:color="auto"/>
              <w:left w:val="single" w:sz="4" w:space="0" w:color="auto"/>
              <w:right w:val="single" w:sz="4" w:space="0" w:color="auto"/>
            </w:tcBorders>
            <w:shd w:val="clear" w:color="auto" w:fill="auto"/>
            <w:hideMark/>
          </w:tcPr>
          <w:p w:rsidR="007D6A94" w:rsidRPr="00B976A5" w:rsidRDefault="001E7794" w:rsidP="007D6A94">
            <w:pPr>
              <w:widowControl/>
              <w:rPr>
                <w:rFonts w:cs="Arial"/>
                <w:kern w:val="0"/>
                <w:szCs w:val="16"/>
              </w:rPr>
            </w:pPr>
            <w:r w:rsidRPr="00B976A5">
              <w:rPr>
                <w:rFonts w:cs="Arial"/>
                <w:kern w:val="0"/>
                <w:szCs w:val="16"/>
              </w:rPr>
              <w:t>8</w:t>
            </w:r>
          </w:p>
        </w:tc>
        <w:tc>
          <w:tcPr>
            <w:tcW w:w="232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1</w:t>
            </w:r>
            <w:r w:rsidR="00E60039" w:rsidRPr="00B976A5">
              <w:rPr>
                <w:rFonts w:cs="Arial"/>
                <w:szCs w:val="16"/>
              </w:rPr>
              <w:t xml:space="preserve"> ~ </w:t>
            </w:r>
            <w:r w:rsidRPr="00B976A5">
              <w:rPr>
                <w:rFonts w:cs="Arial"/>
                <w:szCs w:val="16"/>
              </w:rPr>
              <w:t>8</w:t>
            </w:r>
          </w:p>
        </w:tc>
        <w:tc>
          <w:tcPr>
            <w:tcW w:w="2158"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Входные порты тревожной сигнализации 1–8</w:t>
            </w:r>
          </w:p>
        </w:tc>
        <w:tc>
          <w:tcPr>
            <w:tcW w:w="4218"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numPr>
                <w:ilvl w:val="0"/>
                <w:numId w:val="90"/>
              </w:numPr>
              <w:rPr>
                <w:rFonts w:cs="Arial"/>
                <w:szCs w:val="16"/>
              </w:rPr>
            </w:pPr>
            <w:r w:rsidRPr="00B976A5">
              <w:rPr>
                <w:rFonts w:cs="Arial"/>
                <w:szCs w:val="16"/>
              </w:rPr>
              <w:t>Предусмотрены две группы. Первая группа — от порта 1 к порту 4; вторая группа — от порта 5 к порту 8. Эти порты предназначены для приема сигналов от внешних устройств сигнализации. В системе предусмотрены порты двух типов: НО (нормально открытый контакт) и НЗ (нормально замкнутый контакт).</w:t>
            </w:r>
          </w:p>
          <w:p w:rsidR="007D6A94" w:rsidRPr="00B976A5" w:rsidRDefault="001E7794" w:rsidP="007D6A94">
            <w:pPr>
              <w:numPr>
                <w:ilvl w:val="0"/>
                <w:numId w:val="90"/>
              </w:numPr>
              <w:rPr>
                <w:rFonts w:cs="Arial"/>
                <w:szCs w:val="16"/>
              </w:rPr>
            </w:pPr>
            <w:r w:rsidRPr="00B976A5">
              <w:rPr>
                <w:rFonts w:cs="Arial"/>
                <w:szCs w:val="16"/>
              </w:rPr>
              <w:t>При использовании внешнего источника питания устройства сигнализации нулевые проводники данного устройства и СВР (сетевой видеорегистратор) должны подключаться к общей магистрали заземления.</w:t>
            </w:r>
          </w:p>
        </w:tc>
      </w:tr>
      <w:tr w:rsidR="00003844" w:rsidRPr="00B976A5" w:rsidTr="00B976A5">
        <w:trPr>
          <w:trHeight w:val="804"/>
        </w:trPr>
        <w:tc>
          <w:tcPr>
            <w:tcW w:w="762" w:type="dxa"/>
            <w:vMerge/>
            <w:tcBorders>
              <w:left w:val="single" w:sz="4" w:space="0" w:color="auto"/>
              <w:right w:val="single" w:sz="4" w:space="0" w:color="auto"/>
            </w:tcBorders>
            <w:shd w:val="clear" w:color="auto" w:fill="auto"/>
            <w:hideMark/>
          </w:tcPr>
          <w:p w:rsidR="007D6A94" w:rsidRPr="00B976A5" w:rsidRDefault="007D6A94" w:rsidP="007D6A94">
            <w:pPr>
              <w:rPr>
                <w:rFonts w:cs="Arial"/>
                <w:kern w:val="0"/>
                <w:szCs w:val="16"/>
              </w:rPr>
            </w:pPr>
          </w:p>
        </w:tc>
        <w:tc>
          <w:tcPr>
            <w:tcW w:w="232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NO1–NO5</w:t>
            </w:r>
          </w:p>
        </w:tc>
        <w:tc>
          <w:tcPr>
            <w:tcW w:w="2158" w:type="dxa"/>
            <w:vMerge w:val="restart"/>
            <w:tcBorders>
              <w:top w:val="single" w:sz="4" w:space="0" w:color="auto"/>
              <w:left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szCs w:val="16"/>
              </w:rPr>
              <w:t>Выходные порты тревожной сигнализации 1–5</w:t>
            </w:r>
          </w:p>
        </w:tc>
        <w:tc>
          <w:tcPr>
            <w:tcW w:w="4218" w:type="dxa"/>
            <w:vMerge w:val="restart"/>
            <w:tcBorders>
              <w:top w:val="single" w:sz="4" w:space="0" w:color="auto"/>
              <w:left w:val="single" w:sz="4" w:space="0" w:color="auto"/>
              <w:right w:val="single" w:sz="4" w:space="0" w:color="auto"/>
            </w:tcBorders>
            <w:shd w:val="clear" w:color="auto" w:fill="auto"/>
          </w:tcPr>
          <w:p w:rsidR="007D6A94" w:rsidRPr="00B976A5" w:rsidRDefault="001E7794" w:rsidP="007D6A94">
            <w:pPr>
              <w:pStyle w:val="TableText"/>
              <w:numPr>
                <w:ilvl w:val="0"/>
                <w:numId w:val="91"/>
              </w:numPr>
              <w:jc w:val="both"/>
              <w:rPr>
                <w:szCs w:val="16"/>
              </w:rPr>
            </w:pPr>
            <w:r w:rsidRPr="00B976A5">
              <w:rPr>
                <w:szCs w:val="16"/>
              </w:rPr>
              <w:t>5 групп выходных портов тревожной сигнализации (группа 1: порты NO1–C1, группа 2: порты NO2–C2, группа 3: порты NO3–C3, группа 4: порты NO4–C4, группа 5: порты NO5, C5, NC5). Вывод сигналов тревоги на устройство тревожной сигнализации. Убедитесь, что внешнее устройство сигнализации подключено к источнику питания.</w:t>
            </w:r>
          </w:p>
          <w:p w:rsidR="007D6A94" w:rsidRPr="00B976A5" w:rsidRDefault="001E7794" w:rsidP="007D6A94">
            <w:pPr>
              <w:pStyle w:val="TableText"/>
              <w:numPr>
                <w:ilvl w:val="0"/>
                <w:numId w:val="91"/>
              </w:numPr>
              <w:jc w:val="both"/>
              <w:rPr>
                <w:szCs w:val="16"/>
              </w:rPr>
            </w:pPr>
            <w:r w:rsidRPr="00B976A5">
              <w:rPr>
                <w:szCs w:val="16"/>
              </w:rPr>
              <w:t>NO: Нормально открытый выходной порт тревожной сигнализации.</w:t>
            </w:r>
          </w:p>
          <w:p w:rsidR="007D6A94" w:rsidRPr="00B976A5" w:rsidRDefault="001E7794" w:rsidP="007D6A94">
            <w:pPr>
              <w:pStyle w:val="TableText"/>
              <w:numPr>
                <w:ilvl w:val="0"/>
                <w:numId w:val="91"/>
              </w:numPr>
              <w:jc w:val="both"/>
              <w:rPr>
                <w:szCs w:val="16"/>
              </w:rPr>
            </w:pPr>
            <w:r w:rsidRPr="00B976A5">
              <w:rPr>
                <w:szCs w:val="16"/>
              </w:rPr>
              <w:t>C: Общая клемма выхода тревожной сигнализации.</w:t>
            </w:r>
          </w:p>
          <w:p w:rsidR="007D6A94" w:rsidRPr="00B976A5" w:rsidRDefault="001E7794" w:rsidP="007D6A94">
            <w:pPr>
              <w:pStyle w:val="TableText"/>
              <w:numPr>
                <w:ilvl w:val="0"/>
                <w:numId w:val="91"/>
              </w:numPr>
              <w:jc w:val="both"/>
              <w:rPr>
                <w:szCs w:val="16"/>
              </w:rPr>
            </w:pPr>
            <w:r w:rsidRPr="00B976A5">
              <w:rPr>
                <w:szCs w:val="16"/>
              </w:rPr>
              <w:t>NC: Нормально закрытый выходной порт тревожной сигнализации.</w:t>
            </w:r>
          </w:p>
        </w:tc>
      </w:tr>
      <w:tr w:rsidR="00003844" w:rsidRPr="00B976A5" w:rsidTr="00B976A5">
        <w:trPr>
          <w:trHeight w:val="525"/>
        </w:trPr>
        <w:tc>
          <w:tcPr>
            <w:tcW w:w="762" w:type="dxa"/>
            <w:vMerge/>
            <w:tcBorders>
              <w:left w:val="single" w:sz="4" w:space="0" w:color="auto"/>
              <w:right w:val="single" w:sz="4" w:space="0" w:color="auto"/>
            </w:tcBorders>
            <w:shd w:val="clear" w:color="auto" w:fill="auto"/>
            <w:hideMark/>
          </w:tcPr>
          <w:p w:rsidR="007D6A94" w:rsidRPr="00B976A5" w:rsidRDefault="007D6A94" w:rsidP="007D6A94">
            <w:pPr>
              <w:rPr>
                <w:rFonts w:cs="Arial"/>
                <w:kern w:val="0"/>
                <w:szCs w:val="16"/>
              </w:rPr>
            </w:pPr>
          </w:p>
        </w:tc>
        <w:tc>
          <w:tcPr>
            <w:tcW w:w="2326" w:type="dxa"/>
            <w:tcBorders>
              <w:top w:val="single" w:sz="4" w:space="0" w:color="auto"/>
              <w:left w:val="single" w:sz="4" w:space="0" w:color="auto"/>
              <w:bottom w:val="single" w:sz="8"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C1–C5</w:t>
            </w:r>
          </w:p>
        </w:tc>
        <w:tc>
          <w:tcPr>
            <w:tcW w:w="2158" w:type="dxa"/>
            <w:vMerge/>
            <w:tcBorders>
              <w:left w:val="single" w:sz="4" w:space="0" w:color="auto"/>
              <w:right w:val="single" w:sz="4" w:space="0" w:color="auto"/>
            </w:tcBorders>
            <w:shd w:val="clear" w:color="auto" w:fill="auto"/>
          </w:tcPr>
          <w:p w:rsidR="007D6A94" w:rsidRPr="00B976A5" w:rsidRDefault="007D6A94" w:rsidP="007D6A94">
            <w:pPr>
              <w:widowControl/>
              <w:rPr>
                <w:rFonts w:cs="Arial"/>
                <w:kern w:val="0"/>
                <w:szCs w:val="16"/>
              </w:rPr>
            </w:pPr>
          </w:p>
        </w:tc>
        <w:tc>
          <w:tcPr>
            <w:tcW w:w="4218" w:type="dxa"/>
            <w:vMerge/>
            <w:tcBorders>
              <w:left w:val="single" w:sz="4" w:space="0" w:color="auto"/>
              <w:right w:val="single" w:sz="4" w:space="0" w:color="auto"/>
            </w:tcBorders>
            <w:shd w:val="clear" w:color="auto" w:fill="auto"/>
          </w:tcPr>
          <w:p w:rsidR="007D6A94" w:rsidRPr="00B976A5" w:rsidRDefault="007D6A94" w:rsidP="007D6A94">
            <w:pPr>
              <w:rPr>
                <w:rFonts w:cs="Arial"/>
                <w:kern w:val="0"/>
                <w:szCs w:val="16"/>
              </w:rPr>
            </w:pPr>
          </w:p>
        </w:tc>
      </w:tr>
      <w:tr w:rsidR="00003844" w:rsidRPr="00B976A5" w:rsidTr="00B976A5">
        <w:trPr>
          <w:trHeight w:val="1836"/>
        </w:trPr>
        <w:tc>
          <w:tcPr>
            <w:tcW w:w="762" w:type="dxa"/>
            <w:vMerge/>
            <w:tcBorders>
              <w:left w:val="single" w:sz="4" w:space="0" w:color="auto"/>
              <w:right w:val="single" w:sz="4" w:space="0" w:color="auto"/>
            </w:tcBorders>
            <w:shd w:val="clear" w:color="auto" w:fill="auto"/>
            <w:hideMark/>
          </w:tcPr>
          <w:p w:rsidR="007D6A94" w:rsidRPr="00B976A5" w:rsidRDefault="007D6A94" w:rsidP="007D6A94">
            <w:pPr>
              <w:widowControl/>
              <w:rPr>
                <w:rFonts w:cs="Arial"/>
                <w:kern w:val="0"/>
                <w:szCs w:val="16"/>
              </w:rPr>
            </w:pPr>
          </w:p>
        </w:tc>
        <w:tc>
          <w:tcPr>
            <w:tcW w:w="2326" w:type="dxa"/>
            <w:tcBorders>
              <w:top w:val="nil"/>
              <w:left w:val="single" w:sz="4" w:space="0" w:color="auto"/>
              <w:bottom w:val="single" w:sz="8" w:space="0" w:color="000000"/>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NC5</w:t>
            </w:r>
          </w:p>
        </w:tc>
        <w:tc>
          <w:tcPr>
            <w:tcW w:w="2158" w:type="dxa"/>
            <w:vMerge/>
            <w:tcBorders>
              <w:left w:val="single" w:sz="4" w:space="0" w:color="auto"/>
              <w:bottom w:val="single" w:sz="8" w:space="0" w:color="000000"/>
              <w:right w:val="single" w:sz="4" w:space="0" w:color="auto"/>
            </w:tcBorders>
            <w:shd w:val="clear" w:color="auto" w:fill="auto"/>
          </w:tcPr>
          <w:p w:rsidR="007D6A94" w:rsidRPr="00B976A5" w:rsidRDefault="007D6A94" w:rsidP="007D6A94">
            <w:pPr>
              <w:widowControl/>
              <w:rPr>
                <w:rFonts w:cs="Arial"/>
                <w:kern w:val="0"/>
                <w:szCs w:val="16"/>
              </w:rPr>
            </w:pPr>
          </w:p>
        </w:tc>
        <w:tc>
          <w:tcPr>
            <w:tcW w:w="4218" w:type="dxa"/>
            <w:vMerge/>
            <w:tcBorders>
              <w:left w:val="single" w:sz="4" w:space="0" w:color="auto"/>
              <w:bottom w:val="single" w:sz="4" w:space="0" w:color="auto"/>
              <w:right w:val="single" w:sz="4" w:space="0" w:color="auto"/>
            </w:tcBorders>
            <w:shd w:val="clear" w:color="auto" w:fill="auto"/>
          </w:tcPr>
          <w:p w:rsidR="007D6A94" w:rsidRPr="00B976A5" w:rsidRDefault="007D6A94" w:rsidP="007D6A94">
            <w:pPr>
              <w:rPr>
                <w:rFonts w:cs="Arial"/>
                <w:kern w:val="0"/>
                <w:szCs w:val="16"/>
              </w:rPr>
            </w:pPr>
          </w:p>
        </w:tc>
      </w:tr>
      <w:tr w:rsidR="00003844" w:rsidRPr="00B976A5" w:rsidTr="00B976A5">
        <w:trPr>
          <w:trHeight w:val="828"/>
        </w:trPr>
        <w:tc>
          <w:tcPr>
            <w:tcW w:w="762" w:type="dxa"/>
            <w:vMerge/>
            <w:tcBorders>
              <w:left w:val="single" w:sz="4" w:space="0" w:color="auto"/>
              <w:right w:val="single" w:sz="4" w:space="0" w:color="auto"/>
            </w:tcBorders>
            <w:shd w:val="clear" w:color="auto" w:fill="auto"/>
            <w:hideMark/>
          </w:tcPr>
          <w:p w:rsidR="007D6A94" w:rsidRPr="00B976A5" w:rsidRDefault="007D6A94" w:rsidP="007D6A94">
            <w:pPr>
              <w:widowControl/>
              <w:rPr>
                <w:rFonts w:cs="Arial"/>
                <w:kern w:val="0"/>
                <w:szCs w:val="16"/>
              </w:rPr>
            </w:pPr>
          </w:p>
        </w:tc>
        <w:tc>
          <w:tcPr>
            <w:tcW w:w="2326" w:type="dxa"/>
            <w:tcBorders>
              <w:top w:val="nil"/>
              <w:left w:val="single" w:sz="4" w:space="0" w:color="auto"/>
              <w:bottom w:val="single" w:sz="8" w:space="0" w:color="000000"/>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A</w:t>
            </w:r>
          </w:p>
        </w:tc>
        <w:tc>
          <w:tcPr>
            <w:tcW w:w="2158" w:type="dxa"/>
            <w:vMerge w:val="restart"/>
            <w:tcBorders>
              <w:top w:val="nil"/>
              <w:left w:val="single" w:sz="8" w:space="0" w:color="auto"/>
              <w:bottom w:val="single" w:sz="8" w:space="0" w:color="000000"/>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szCs w:val="16"/>
              </w:rPr>
              <w:t>Коммуникационный порт RS-485</w:t>
            </w:r>
          </w:p>
        </w:tc>
        <w:tc>
          <w:tcPr>
            <w:tcW w:w="4218"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pStyle w:val="TableText"/>
              <w:jc w:val="both"/>
              <w:rPr>
                <w:szCs w:val="16"/>
              </w:rPr>
            </w:pPr>
            <w:r w:rsidRPr="00B976A5">
              <w:rPr>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B976A5" w:rsidTr="00B976A5">
        <w:trPr>
          <w:trHeight w:val="687"/>
        </w:trPr>
        <w:tc>
          <w:tcPr>
            <w:tcW w:w="762" w:type="dxa"/>
            <w:vMerge/>
            <w:tcBorders>
              <w:left w:val="single" w:sz="4" w:space="0" w:color="auto"/>
              <w:right w:val="single" w:sz="4" w:space="0" w:color="auto"/>
            </w:tcBorders>
            <w:hideMark/>
          </w:tcPr>
          <w:p w:rsidR="007D6A94" w:rsidRPr="00B976A5" w:rsidRDefault="007D6A94" w:rsidP="007D6A94">
            <w:pPr>
              <w:widowControl/>
              <w:rPr>
                <w:rFonts w:cs="Arial"/>
                <w:kern w:val="0"/>
                <w:szCs w:val="16"/>
              </w:rPr>
            </w:pPr>
          </w:p>
        </w:tc>
        <w:tc>
          <w:tcPr>
            <w:tcW w:w="2326" w:type="dxa"/>
            <w:tcBorders>
              <w:top w:val="nil"/>
              <w:left w:val="single" w:sz="4" w:space="0" w:color="auto"/>
              <w:bottom w:val="single" w:sz="8" w:space="0" w:color="000000"/>
              <w:right w:val="single" w:sz="8" w:space="0" w:color="auto"/>
            </w:tcBorders>
            <w:shd w:val="clear" w:color="auto" w:fill="auto"/>
          </w:tcPr>
          <w:p w:rsidR="007D6A94" w:rsidRPr="00B976A5" w:rsidRDefault="001E7794" w:rsidP="007D6A94">
            <w:pPr>
              <w:widowControl/>
              <w:rPr>
                <w:rFonts w:cs="Arial"/>
                <w:szCs w:val="16"/>
              </w:rPr>
            </w:pPr>
            <w:r w:rsidRPr="00B976A5">
              <w:rPr>
                <w:rFonts w:cs="Arial"/>
                <w:szCs w:val="16"/>
              </w:rPr>
              <w:t>B</w:t>
            </w:r>
          </w:p>
        </w:tc>
        <w:tc>
          <w:tcPr>
            <w:tcW w:w="2158" w:type="dxa"/>
            <w:vMerge/>
            <w:tcBorders>
              <w:top w:val="nil"/>
              <w:left w:val="single" w:sz="8" w:space="0" w:color="auto"/>
              <w:bottom w:val="single" w:sz="8" w:space="0" w:color="000000"/>
              <w:right w:val="single" w:sz="4" w:space="0" w:color="auto"/>
            </w:tcBorders>
          </w:tcPr>
          <w:p w:rsidR="007D6A94" w:rsidRPr="00B976A5" w:rsidRDefault="007D6A94" w:rsidP="007D6A94">
            <w:pPr>
              <w:widowControl/>
              <w:rPr>
                <w:rFonts w:cs="Arial"/>
                <w:szCs w:val="16"/>
              </w:rPr>
            </w:pPr>
          </w:p>
        </w:tc>
        <w:tc>
          <w:tcPr>
            <w:tcW w:w="4218"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Порт RS485_B. Это провод B. Пользователь может подключить устройства управления, например быстродействующую купольную камеру PTZ.</w:t>
            </w:r>
          </w:p>
        </w:tc>
      </w:tr>
      <w:tr w:rsidR="00003844" w:rsidRPr="00B976A5" w:rsidTr="00B976A5">
        <w:trPr>
          <w:trHeight w:val="285"/>
        </w:trPr>
        <w:tc>
          <w:tcPr>
            <w:tcW w:w="762" w:type="dxa"/>
            <w:vMerge/>
            <w:tcBorders>
              <w:left w:val="single" w:sz="4" w:space="0" w:color="auto"/>
              <w:right w:val="single" w:sz="4" w:space="0" w:color="auto"/>
            </w:tcBorders>
            <w:hideMark/>
          </w:tcPr>
          <w:p w:rsidR="007D6A94" w:rsidRPr="00B976A5" w:rsidRDefault="007D6A94" w:rsidP="007D6A94">
            <w:pPr>
              <w:widowControl/>
              <w:rPr>
                <w:rFonts w:cs="Arial"/>
                <w:kern w:val="0"/>
                <w:szCs w:val="16"/>
              </w:rPr>
            </w:pPr>
          </w:p>
        </w:tc>
        <w:tc>
          <w:tcPr>
            <w:tcW w:w="2326" w:type="dxa"/>
            <w:tcBorders>
              <w:top w:val="nil"/>
              <w:left w:val="single" w:sz="4" w:space="0" w:color="auto"/>
              <w:bottom w:val="single" w:sz="8" w:space="0" w:color="auto"/>
              <w:right w:val="single" w:sz="8" w:space="0" w:color="auto"/>
            </w:tcBorders>
            <w:shd w:val="clear" w:color="auto" w:fill="auto"/>
          </w:tcPr>
          <w:p w:rsidR="007D6A94" w:rsidRPr="00B976A5" w:rsidRDefault="001E7794" w:rsidP="007D6A94">
            <w:pPr>
              <w:widowControl/>
              <w:rPr>
                <w:rFonts w:cs="Arial"/>
                <w:szCs w:val="16"/>
              </w:rPr>
            </w:pPr>
            <w:r w:rsidRPr="00B976A5">
              <w:rPr>
                <w:rFonts w:cs="Arial"/>
                <w:szCs w:val="16"/>
              </w:rPr>
              <w:t>T+</w:t>
            </w:r>
            <w:r w:rsidRPr="00B976A5">
              <w:rPr>
                <w:rFonts w:cs="Arial"/>
                <w:szCs w:val="16"/>
              </w:rPr>
              <w:t>、</w:t>
            </w:r>
            <w:r w:rsidRPr="00B976A5">
              <w:rPr>
                <w:rFonts w:cs="Arial"/>
                <w:szCs w:val="16"/>
              </w:rPr>
              <w:t>T-</w:t>
            </w:r>
            <w:r w:rsidRPr="00B976A5">
              <w:rPr>
                <w:rFonts w:cs="Arial"/>
                <w:szCs w:val="16"/>
              </w:rPr>
              <w:t>、</w:t>
            </w:r>
            <w:r w:rsidRPr="00B976A5">
              <w:rPr>
                <w:rFonts w:cs="Arial"/>
                <w:szCs w:val="16"/>
              </w:rPr>
              <w:t>R+</w:t>
            </w:r>
            <w:r w:rsidRPr="00B976A5">
              <w:rPr>
                <w:rFonts w:cs="Arial"/>
                <w:szCs w:val="16"/>
              </w:rPr>
              <w:t>、</w:t>
            </w:r>
            <w:r w:rsidRPr="00B976A5">
              <w:rPr>
                <w:rFonts w:cs="Arial"/>
                <w:szCs w:val="16"/>
              </w:rPr>
              <w:t>R-</w:t>
            </w:r>
          </w:p>
        </w:tc>
        <w:tc>
          <w:tcPr>
            <w:tcW w:w="2158" w:type="dxa"/>
            <w:tcBorders>
              <w:top w:val="nil"/>
              <w:left w:val="single" w:sz="8" w:space="0" w:color="auto"/>
              <w:bottom w:val="single" w:sz="8" w:space="0" w:color="000000"/>
              <w:right w:val="single" w:sz="4" w:space="0" w:color="auto"/>
            </w:tcBorders>
            <w:shd w:val="clear" w:color="auto" w:fill="auto"/>
          </w:tcPr>
          <w:p w:rsidR="007D6A94" w:rsidRPr="00B976A5" w:rsidRDefault="001E7794" w:rsidP="007D6A94">
            <w:pPr>
              <w:widowControl/>
              <w:rPr>
                <w:rFonts w:cs="Arial"/>
                <w:szCs w:val="16"/>
              </w:rPr>
            </w:pPr>
            <w:r w:rsidRPr="00B976A5">
              <w:rPr>
                <w:rFonts w:cs="Arial"/>
                <w:szCs w:val="16"/>
              </w:rPr>
              <w:t>4-проводный дуплексный порт 485.</w:t>
            </w:r>
          </w:p>
        </w:tc>
        <w:tc>
          <w:tcPr>
            <w:tcW w:w="4218"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szCs w:val="16"/>
              </w:rPr>
            </w:pPr>
            <w:r w:rsidRPr="00B976A5">
              <w:rPr>
                <w:rFonts w:cs="Arial"/>
                <w:szCs w:val="16"/>
              </w:rPr>
              <w:t>4-проводный дуплексный порт 485. T+</w:t>
            </w:r>
            <w:r w:rsidR="003F08FB" w:rsidRPr="00B976A5">
              <w:rPr>
                <w:rFonts w:cs="Arial"/>
                <w:szCs w:val="16"/>
              </w:rPr>
              <w:t>,</w:t>
            </w:r>
            <w:r w:rsidRPr="00B976A5">
              <w:rPr>
                <w:rFonts w:cs="Arial"/>
                <w:szCs w:val="16"/>
              </w:rPr>
              <w:t xml:space="preserve">T- выходной провод. </w:t>
            </w:r>
          </w:p>
          <w:p w:rsidR="007D6A94" w:rsidRPr="00B976A5" w:rsidRDefault="001E7794" w:rsidP="007D6A94">
            <w:pPr>
              <w:widowControl/>
              <w:rPr>
                <w:rFonts w:cs="Arial"/>
                <w:szCs w:val="16"/>
              </w:rPr>
            </w:pPr>
            <w:r w:rsidRPr="00B976A5">
              <w:rPr>
                <w:rFonts w:cs="Arial"/>
                <w:szCs w:val="16"/>
              </w:rPr>
              <w:t>R+</w:t>
            </w:r>
            <w:r w:rsidR="003F08FB" w:rsidRPr="00B976A5">
              <w:rPr>
                <w:rFonts w:cs="Arial"/>
                <w:szCs w:val="16"/>
              </w:rPr>
              <w:t>,</w:t>
            </w:r>
            <w:r w:rsidRPr="00B976A5">
              <w:rPr>
                <w:rFonts w:cs="Arial"/>
                <w:szCs w:val="16"/>
              </w:rPr>
              <w:t xml:space="preserve">R- входной провод. </w:t>
            </w:r>
          </w:p>
        </w:tc>
      </w:tr>
      <w:tr w:rsidR="00003844" w:rsidRPr="00B976A5" w:rsidTr="00B976A5">
        <w:trPr>
          <w:trHeight w:val="285"/>
        </w:trPr>
        <w:tc>
          <w:tcPr>
            <w:tcW w:w="762" w:type="dxa"/>
            <w:vMerge/>
            <w:tcBorders>
              <w:left w:val="single" w:sz="4" w:space="0" w:color="auto"/>
              <w:right w:val="single" w:sz="4" w:space="0" w:color="auto"/>
            </w:tcBorders>
            <w:hideMark/>
          </w:tcPr>
          <w:p w:rsidR="007D6A94" w:rsidRPr="00B976A5" w:rsidRDefault="007D6A94" w:rsidP="007D6A94">
            <w:pPr>
              <w:widowControl/>
              <w:rPr>
                <w:rFonts w:cs="Arial"/>
                <w:kern w:val="0"/>
                <w:szCs w:val="16"/>
              </w:rPr>
            </w:pPr>
          </w:p>
        </w:tc>
        <w:tc>
          <w:tcPr>
            <w:tcW w:w="2326" w:type="dxa"/>
            <w:tcBorders>
              <w:top w:val="nil"/>
              <w:left w:val="single" w:sz="4" w:space="0" w:color="auto"/>
              <w:bottom w:val="single" w:sz="8" w:space="0" w:color="auto"/>
              <w:right w:val="single" w:sz="8" w:space="0" w:color="auto"/>
            </w:tcBorders>
            <w:shd w:val="clear" w:color="auto" w:fill="auto"/>
          </w:tcPr>
          <w:p w:rsidR="007D6A94" w:rsidRPr="00B976A5" w:rsidRDefault="001E7794" w:rsidP="007D6A94">
            <w:pPr>
              <w:widowControl/>
              <w:rPr>
                <w:rFonts w:cs="Arial"/>
                <w:szCs w:val="16"/>
              </w:rPr>
            </w:pPr>
            <w:r w:rsidRPr="00B976A5">
              <w:rPr>
                <w:rFonts w:cs="Arial"/>
                <w:szCs w:val="16"/>
              </w:rPr>
              <w:t>CTRL 12V</w:t>
            </w:r>
          </w:p>
        </w:tc>
        <w:tc>
          <w:tcPr>
            <w:tcW w:w="2158" w:type="dxa"/>
            <w:tcBorders>
              <w:top w:val="nil"/>
              <w:left w:val="single" w:sz="8" w:space="0" w:color="auto"/>
              <w:bottom w:val="single" w:sz="8" w:space="0" w:color="000000"/>
              <w:right w:val="single" w:sz="8" w:space="0" w:color="auto"/>
            </w:tcBorders>
            <w:shd w:val="clear" w:color="auto" w:fill="auto"/>
          </w:tcPr>
          <w:p w:rsidR="007D6A94" w:rsidRPr="00B976A5" w:rsidRDefault="001E7794" w:rsidP="007D6A94">
            <w:pPr>
              <w:widowControl/>
              <w:rPr>
                <w:rFonts w:cs="Arial"/>
                <w:szCs w:val="16"/>
              </w:rPr>
            </w:pPr>
            <w:r w:rsidRPr="00B976A5">
              <w:rPr>
                <w:rFonts w:cs="Arial"/>
                <w:szCs w:val="16"/>
              </w:rPr>
              <w:t xml:space="preserve">Выход напряжения управления </w:t>
            </w:r>
          </w:p>
        </w:tc>
        <w:tc>
          <w:tcPr>
            <w:tcW w:w="4218" w:type="dxa"/>
            <w:tcBorders>
              <w:top w:val="single" w:sz="4" w:space="0" w:color="auto"/>
              <w:left w:val="nil"/>
              <w:bottom w:val="single" w:sz="8" w:space="0" w:color="auto"/>
              <w:right w:val="single" w:sz="8" w:space="0" w:color="auto"/>
            </w:tcBorders>
            <w:shd w:val="clear" w:color="auto" w:fill="auto"/>
          </w:tcPr>
          <w:p w:rsidR="007D6A94" w:rsidRPr="00B976A5" w:rsidRDefault="001E7794" w:rsidP="007D6A94">
            <w:pPr>
              <w:widowControl/>
              <w:rPr>
                <w:rFonts w:cs="Arial"/>
                <w:szCs w:val="16"/>
              </w:rPr>
            </w:pPr>
            <w:r w:rsidRPr="00B976A5">
              <w:rPr>
                <w:rFonts w:cs="Arial"/>
                <w:szCs w:val="16"/>
              </w:rPr>
              <w:t>Выход мощности 12 В контроллера. Предназначено для контроля релейного выхода включения-выключения тревожной сигнализации.</w:t>
            </w:r>
          </w:p>
        </w:tc>
      </w:tr>
      <w:tr w:rsidR="00003844" w:rsidRPr="00B976A5" w:rsidTr="00B976A5">
        <w:trPr>
          <w:trHeight w:val="285"/>
        </w:trPr>
        <w:tc>
          <w:tcPr>
            <w:tcW w:w="762" w:type="dxa"/>
            <w:vMerge/>
            <w:tcBorders>
              <w:left w:val="single" w:sz="4" w:space="0" w:color="auto"/>
              <w:bottom w:val="single" w:sz="4" w:space="0" w:color="auto"/>
              <w:right w:val="single" w:sz="4" w:space="0" w:color="auto"/>
            </w:tcBorders>
          </w:tcPr>
          <w:p w:rsidR="007D6A94" w:rsidRPr="00B976A5" w:rsidRDefault="007D6A94" w:rsidP="007D6A94">
            <w:pPr>
              <w:widowControl/>
              <w:rPr>
                <w:rFonts w:cs="Arial"/>
                <w:kern w:val="0"/>
                <w:szCs w:val="16"/>
              </w:rPr>
            </w:pPr>
          </w:p>
        </w:tc>
        <w:tc>
          <w:tcPr>
            <w:tcW w:w="2326" w:type="dxa"/>
            <w:tcBorders>
              <w:top w:val="nil"/>
              <w:left w:val="single" w:sz="4" w:space="0" w:color="auto"/>
              <w:bottom w:val="single" w:sz="8" w:space="0" w:color="auto"/>
              <w:right w:val="single" w:sz="8" w:space="0" w:color="auto"/>
            </w:tcBorders>
            <w:shd w:val="clear" w:color="auto" w:fill="auto"/>
          </w:tcPr>
          <w:p w:rsidR="007D6A94" w:rsidRPr="00B976A5" w:rsidRDefault="001E7794" w:rsidP="007D6A94">
            <w:pPr>
              <w:widowControl/>
              <w:rPr>
                <w:rFonts w:cs="Arial"/>
                <w:szCs w:val="16"/>
              </w:rPr>
            </w:pPr>
            <w:r w:rsidRPr="00B976A5">
              <w:rPr>
                <w:rFonts w:cs="Arial"/>
                <w:szCs w:val="16"/>
              </w:rPr>
              <w:t>12В</w:t>
            </w:r>
          </w:p>
        </w:tc>
        <w:tc>
          <w:tcPr>
            <w:tcW w:w="2158" w:type="dxa"/>
            <w:tcBorders>
              <w:top w:val="nil"/>
              <w:left w:val="single" w:sz="8" w:space="0" w:color="auto"/>
              <w:bottom w:val="single" w:sz="8" w:space="0" w:color="000000"/>
              <w:right w:val="single" w:sz="8" w:space="0" w:color="auto"/>
            </w:tcBorders>
            <w:shd w:val="clear" w:color="auto" w:fill="auto"/>
          </w:tcPr>
          <w:p w:rsidR="007D6A94" w:rsidRPr="00B976A5" w:rsidRDefault="001E7794" w:rsidP="007D6A94">
            <w:pPr>
              <w:widowControl/>
              <w:rPr>
                <w:rFonts w:cs="Arial"/>
                <w:szCs w:val="16"/>
              </w:rPr>
            </w:pPr>
            <w:r w:rsidRPr="00B976A5">
              <w:rPr>
                <w:rFonts w:cs="Arial"/>
                <w:szCs w:val="16"/>
              </w:rPr>
              <w:t xml:space="preserve">Порт выхода питания +12 В. </w:t>
            </w:r>
          </w:p>
        </w:tc>
        <w:tc>
          <w:tcPr>
            <w:tcW w:w="4218" w:type="dxa"/>
            <w:tcBorders>
              <w:top w:val="single" w:sz="4" w:space="0" w:color="auto"/>
              <w:left w:val="nil"/>
              <w:bottom w:val="single" w:sz="8" w:space="0" w:color="auto"/>
              <w:right w:val="single" w:sz="8" w:space="0" w:color="auto"/>
            </w:tcBorders>
            <w:shd w:val="clear" w:color="auto" w:fill="auto"/>
          </w:tcPr>
          <w:p w:rsidR="007D6A94" w:rsidRPr="00B976A5" w:rsidRDefault="001E7794" w:rsidP="007D6A94">
            <w:pPr>
              <w:widowControl/>
              <w:rPr>
                <w:rFonts w:cs="Arial"/>
                <w:szCs w:val="16"/>
              </w:rPr>
            </w:pPr>
            <w:r w:rsidRPr="00B976A5">
              <w:rPr>
                <w:rFonts w:cs="Arial"/>
                <w:szCs w:val="16"/>
              </w:rPr>
              <w:t>Порт выхода мощности +12 В. Возможна подача питания к некоторым периферийным устройствам, таким как камера или устройство тревожной сигнализации. Обратите внимание, что подача питания должна быть ниже 1 А.</w:t>
            </w:r>
          </w:p>
        </w:tc>
      </w:tr>
      <w:tr w:rsidR="00003844" w:rsidRPr="00B976A5" w:rsidTr="00B976A5">
        <w:trPr>
          <w:trHeight w:val="285"/>
        </w:trPr>
        <w:tc>
          <w:tcPr>
            <w:tcW w:w="762" w:type="dxa"/>
            <w:vMerge/>
            <w:tcBorders>
              <w:left w:val="single" w:sz="4" w:space="0" w:color="auto"/>
              <w:bottom w:val="single" w:sz="4" w:space="0" w:color="auto"/>
              <w:right w:val="single" w:sz="4" w:space="0" w:color="auto"/>
            </w:tcBorders>
          </w:tcPr>
          <w:p w:rsidR="007D6A94" w:rsidRPr="00B976A5" w:rsidRDefault="007D6A94" w:rsidP="007D6A94">
            <w:pPr>
              <w:widowControl/>
              <w:rPr>
                <w:rFonts w:cs="Arial"/>
                <w:kern w:val="0"/>
                <w:szCs w:val="16"/>
              </w:rPr>
            </w:pPr>
          </w:p>
        </w:tc>
        <w:tc>
          <w:tcPr>
            <w:tcW w:w="2326" w:type="dxa"/>
            <w:tcBorders>
              <w:top w:val="nil"/>
              <w:left w:val="single" w:sz="4" w:space="0" w:color="auto"/>
              <w:bottom w:val="single" w:sz="8" w:space="0" w:color="auto"/>
              <w:right w:val="single" w:sz="8" w:space="0" w:color="auto"/>
            </w:tcBorders>
            <w:shd w:val="clear" w:color="auto" w:fill="auto"/>
          </w:tcPr>
          <w:p w:rsidR="007D6A94" w:rsidRPr="00B976A5" w:rsidRDefault="001E7794" w:rsidP="007D6A94">
            <w:pPr>
              <w:widowControl/>
              <w:rPr>
                <w:rFonts w:cs="Arial"/>
                <w:szCs w:val="16"/>
              </w:rPr>
            </w:pPr>
            <w:r w:rsidRPr="00B976A5">
              <w:rPr>
                <w:rFonts w:cs="Arial"/>
                <w:szCs w:val="16"/>
              </w:rPr>
              <w:t>G</w:t>
            </w:r>
          </w:p>
        </w:tc>
        <w:tc>
          <w:tcPr>
            <w:tcW w:w="2158" w:type="dxa"/>
            <w:tcBorders>
              <w:top w:val="nil"/>
              <w:left w:val="single" w:sz="8" w:space="0" w:color="auto"/>
              <w:bottom w:val="single" w:sz="8" w:space="0" w:color="000000"/>
              <w:right w:val="single" w:sz="8" w:space="0" w:color="auto"/>
            </w:tcBorders>
            <w:shd w:val="clear" w:color="auto" w:fill="auto"/>
          </w:tcPr>
          <w:p w:rsidR="007D6A94" w:rsidRPr="00B976A5" w:rsidRDefault="001E7794" w:rsidP="007D6A94">
            <w:pPr>
              <w:widowControl/>
              <w:rPr>
                <w:rFonts w:cs="Arial"/>
                <w:szCs w:val="16"/>
              </w:rPr>
            </w:pPr>
            <w:r w:rsidRPr="00B976A5">
              <w:rPr>
                <w:rFonts w:cs="Arial"/>
                <w:szCs w:val="16"/>
              </w:rPr>
              <w:t>Клемма заземления</w:t>
            </w:r>
          </w:p>
        </w:tc>
        <w:tc>
          <w:tcPr>
            <w:tcW w:w="4218" w:type="dxa"/>
            <w:tcBorders>
              <w:top w:val="single" w:sz="4" w:space="0" w:color="auto"/>
              <w:left w:val="nil"/>
              <w:bottom w:val="single" w:sz="8" w:space="0" w:color="auto"/>
              <w:right w:val="single" w:sz="8" w:space="0" w:color="auto"/>
            </w:tcBorders>
            <w:shd w:val="clear" w:color="auto" w:fill="auto"/>
          </w:tcPr>
          <w:p w:rsidR="007D6A94" w:rsidRPr="00B976A5" w:rsidRDefault="001E7794" w:rsidP="007D6A94">
            <w:pPr>
              <w:widowControl/>
              <w:rPr>
                <w:rFonts w:cs="Arial"/>
                <w:szCs w:val="16"/>
              </w:rPr>
            </w:pPr>
            <w:r w:rsidRPr="00B976A5">
              <w:rPr>
                <w:rFonts w:cs="Arial"/>
                <w:szCs w:val="16"/>
              </w:rPr>
              <w:t xml:space="preserve">Клемма заземления </w:t>
            </w:r>
          </w:p>
        </w:tc>
      </w:tr>
      <w:tr w:rsidR="00003844" w:rsidRPr="00B976A5" w:rsidTr="00B976A5">
        <w:trPr>
          <w:trHeight w:val="465"/>
        </w:trPr>
        <w:tc>
          <w:tcPr>
            <w:tcW w:w="762" w:type="dxa"/>
            <w:tcBorders>
              <w:top w:val="single" w:sz="4" w:space="0" w:color="auto"/>
              <w:left w:val="single" w:sz="4" w:space="0" w:color="auto"/>
              <w:bottom w:val="single" w:sz="4" w:space="0" w:color="auto"/>
              <w:right w:val="single" w:sz="4" w:space="0" w:color="auto"/>
            </w:tcBorders>
            <w:shd w:val="clear" w:color="auto" w:fill="auto"/>
            <w:hideMark/>
          </w:tcPr>
          <w:p w:rsidR="007D6A94" w:rsidRPr="00B976A5" w:rsidRDefault="001E7794" w:rsidP="007D6A94">
            <w:pPr>
              <w:widowControl/>
              <w:rPr>
                <w:rFonts w:cs="Arial"/>
                <w:kern w:val="0"/>
                <w:szCs w:val="16"/>
              </w:rPr>
            </w:pPr>
            <w:r w:rsidRPr="00B976A5">
              <w:rPr>
                <w:rFonts w:cs="Arial"/>
                <w:kern w:val="0"/>
                <w:szCs w:val="16"/>
              </w:rPr>
              <w:t>9</w:t>
            </w:r>
          </w:p>
        </w:tc>
        <w:tc>
          <w:tcPr>
            <w:tcW w:w="2326" w:type="dxa"/>
            <w:tcBorders>
              <w:top w:val="nil"/>
              <w:left w:val="single" w:sz="4"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RS-232</w:t>
            </w:r>
          </w:p>
        </w:tc>
        <w:tc>
          <w:tcPr>
            <w:tcW w:w="2158"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RS232 для отладки последовательного канала связи.</w:t>
            </w:r>
          </w:p>
        </w:tc>
        <w:tc>
          <w:tcPr>
            <w:tcW w:w="4218"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Этот COM-порт предназначен для установки IP-адреса или для передачи прозрачных данных через последовательный канал связи.</w:t>
            </w:r>
          </w:p>
        </w:tc>
      </w:tr>
      <w:tr w:rsidR="00003844" w:rsidRPr="00B976A5" w:rsidTr="00B976A5">
        <w:trPr>
          <w:trHeight w:val="540"/>
        </w:trPr>
        <w:tc>
          <w:tcPr>
            <w:tcW w:w="762" w:type="dxa"/>
            <w:tcBorders>
              <w:top w:val="single" w:sz="4" w:space="0" w:color="auto"/>
              <w:left w:val="single" w:sz="8" w:space="0" w:color="auto"/>
              <w:bottom w:val="single" w:sz="8" w:space="0" w:color="auto"/>
              <w:right w:val="single" w:sz="8" w:space="0" w:color="auto"/>
            </w:tcBorders>
            <w:shd w:val="clear" w:color="auto" w:fill="auto"/>
            <w:hideMark/>
          </w:tcPr>
          <w:p w:rsidR="007D6A94" w:rsidRPr="00B976A5" w:rsidRDefault="001E7794" w:rsidP="007D6A94">
            <w:pPr>
              <w:widowControl/>
              <w:rPr>
                <w:rFonts w:cs="Arial"/>
                <w:kern w:val="0"/>
                <w:szCs w:val="16"/>
              </w:rPr>
            </w:pPr>
            <w:r w:rsidRPr="00B976A5">
              <w:rPr>
                <w:rFonts w:cs="Arial"/>
                <w:kern w:val="0"/>
                <w:szCs w:val="16"/>
              </w:rPr>
              <w:t>10</w:t>
            </w:r>
          </w:p>
        </w:tc>
        <w:tc>
          <w:tcPr>
            <w:tcW w:w="2326" w:type="dxa"/>
            <w:tcBorders>
              <w:top w:val="nil"/>
              <w:left w:val="nil"/>
              <w:bottom w:val="single" w:sz="8" w:space="0" w:color="auto"/>
              <w:right w:val="single" w:sz="8" w:space="0" w:color="auto"/>
            </w:tcBorders>
            <w:shd w:val="clear" w:color="auto" w:fill="auto"/>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0ED0E13F" wp14:editId="7E5DF8E3">
                  <wp:extent cx="340360" cy="159385"/>
                  <wp:effectExtent l="0" t="0" r="2540" b="0"/>
                  <wp:docPr id="27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158"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widowControl w:val="0"/>
              <w:jc w:val="both"/>
              <w:rPr>
                <w:rFonts w:cs="Arial"/>
                <w:sz w:val="16"/>
                <w:szCs w:val="16"/>
              </w:rPr>
            </w:pPr>
            <w:r w:rsidRPr="00B976A5">
              <w:rPr>
                <w:rFonts w:cs="Arial"/>
                <w:sz w:val="16"/>
                <w:szCs w:val="16"/>
                <w:lang w:val="ru-RU"/>
              </w:rPr>
              <w:t>Порт USB</w:t>
            </w:r>
          </w:p>
        </w:tc>
        <w:tc>
          <w:tcPr>
            <w:tcW w:w="4218"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widowControl w:val="0"/>
              <w:jc w:val="both"/>
              <w:rPr>
                <w:rFonts w:cs="Arial"/>
                <w:sz w:val="16"/>
                <w:szCs w:val="16"/>
                <w:lang w:val="ru-RU"/>
              </w:rPr>
            </w:pPr>
            <w:r w:rsidRPr="00B976A5">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B976A5" w:rsidTr="00B976A5">
        <w:trPr>
          <w:trHeight w:val="795"/>
        </w:trPr>
        <w:tc>
          <w:tcPr>
            <w:tcW w:w="762" w:type="dxa"/>
            <w:tcBorders>
              <w:top w:val="nil"/>
              <w:left w:val="single" w:sz="8" w:space="0" w:color="auto"/>
              <w:bottom w:val="single" w:sz="8" w:space="0" w:color="auto"/>
              <w:right w:val="single" w:sz="8" w:space="0" w:color="auto"/>
            </w:tcBorders>
            <w:shd w:val="clear" w:color="auto" w:fill="auto"/>
            <w:hideMark/>
          </w:tcPr>
          <w:p w:rsidR="007D6A94" w:rsidRPr="00B976A5" w:rsidRDefault="001E7794" w:rsidP="007D6A94">
            <w:pPr>
              <w:widowControl/>
              <w:rPr>
                <w:rFonts w:cs="Arial"/>
                <w:kern w:val="0"/>
                <w:szCs w:val="16"/>
              </w:rPr>
            </w:pPr>
            <w:r w:rsidRPr="00B976A5">
              <w:rPr>
                <w:rFonts w:cs="Arial"/>
                <w:kern w:val="0"/>
                <w:szCs w:val="16"/>
              </w:rPr>
              <w:t>11</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eSATA</w:t>
            </w:r>
          </w:p>
        </w:tc>
        <w:tc>
          <w:tcPr>
            <w:tcW w:w="2158"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jc w:val="both"/>
              <w:rPr>
                <w:rFonts w:cs="Arial"/>
                <w:sz w:val="16"/>
                <w:szCs w:val="16"/>
              </w:rPr>
            </w:pPr>
            <w:r w:rsidRPr="00B976A5">
              <w:rPr>
                <w:rFonts w:cs="Arial"/>
                <w:sz w:val="16"/>
                <w:szCs w:val="16"/>
                <w:lang w:val="ru-RU"/>
              </w:rPr>
              <w:t>Порт eSATA</w:t>
            </w:r>
          </w:p>
        </w:tc>
        <w:tc>
          <w:tcPr>
            <w:tcW w:w="4218"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Внешний порт SATA. Предназначен для подключения устройств SATA. Если имеется подсоединенный периферийный жесткий диск HDD, убедитесь в наличии подачи питания.</w:t>
            </w:r>
          </w:p>
        </w:tc>
      </w:tr>
      <w:tr w:rsidR="00003844" w:rsidRPr="00B976A5" w:rsidTr="00B976A5">
        <w:trPr>
          <w:trHeight w:val="1065"/>
        </w:trPr>
        <w:tc>
          <w:tcPr>
            <w:tcW w:w="762" w:type="dxa"/>
            <w:tcBorders>
              <w:top w:val="nil"/>
              <w:left w:val="single" w:sz="8" w:space="0" w:color="auto"/>
              <w:bottom w:val="single" w:sz="8" w:space="0" w:color="auto"/>
              <w:right w:val="single" w:sz="8" w:space="0" w:color="auto"/>
            </w:tcBorders>
            <w:shd w:val="clear" w:color="auto" w:fill="auto"/>
            <w:hideMark/>
          </w:tcPr>
          <w:p w:rsidR="007D6A94" w:rsidRPr="00B976A5" w:rsidRDefault="001E7794" w:rsidP="007D6A94">
            <w:pPr>
              <w:widowControl/>
              <w:rPr>
                <w:rFonts w:cs="Arial"/>
                <w:kern w:val="0"/>
                <w:szCs w:val="16"/>
              </w:rPr>
            </w:pPr>
            <w:r w:rsidRPr="00B976A5">
              <w:rPr>
                <w:rFonts w:cs="Arial"/>
                <w:kern w:val="0"/>
                <w:szCs w:val="16"/>
              </w:rPr>
              <w:t>12</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HDMI 1</w:t>
            </w:r>
          </w:p>
        </w:tc>
        <w:tc>
          <w:tcPr>
            <w:tcW w:w="2158"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jc w:val="both"/>
              <w:rPr>
                <w:rFonts w:cs="Arial"/>
                <w:sz w:val="16"/>
                <w:szCs w:val="16"/>
              </w:rPr>
            </w:pPr>
            <w:r w:rsidRPr="00B976A5">
              <w:rPr>
                <w:rFonts w:cs="Arial"/>
                <w:sz w:val="16"/>
                <w:szCs w:val="16"/>
                <w:lang w:val="ru-RU"/>
              </w:rPr>
              <w:t>Медиа-интерфейс высокого разрешения</w:t>
            </w:r>
          </w:p>
        </w:tc>
        <w:tc>
          <w:tcPr>
            <w:tcW w:w="4218"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 xml:space="preserve">Выходной порт для аудио- и видеосигналов высокого разрешения. По нему в порт HDMI устройства индикации передаются видео высокого разрешения в несжатом виде и многоканальные данные. </w:t>
            </w:r>
          </w:p>
        </w:tc>
      </w:tr>
      <w:tr w:rsidR="00003844" w:rsidRPr="00B976A5" w:rsidTr="00B976A5">
        <w:trPr>
          <w:trHeight w:val="795"/>
        </w:trPr>
        <w:tc>
          <w:tcPr>
            <w:tcW w:w="762" w:type="dxa"/>
            <w:tcBorders>
              <w:top w:val="nil"/>
              <w:left w:val="single" w:sz="8" w:space="0" w:color="auto"/>
              <w:bottom w:val="single" w:sz="8" w:space="0" w:color="auto"/>
              <w:right w:val="single" w:sz="8" w:space="0" w:color="auto"/>
            </w:tcBorders>
            <w:shd w:val="clear" w:color="auto" w:fill="auto"/>
            <w:hideMark/>
          </w:tcPr>
          <w:p w:rsidR="007D6A94" w:rsidRPr="00B976A5" w:rsidRDefault="001E7794" w:rsidP="007D6A94">
            <w:pPr>
              <w:widowControl/>
              <w:rPr>
                <w:rFonts w:cs="Arial"/>
                <w:kern w:val="0"/>
                <w:szCs w:val="16"/>
              </w:rPr>
            </w:pPr>
            <w:r w:rsidRPr="00B976A5">
              <w:rPr>
                <w:rFonts w:cs="Arial"/>
                <w:kern w:val="0"/>
                <w:szCs w:val="16"/>
              </w:rPr>
              <w:t>13</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VGA</w:t>
            </w:r>
          </w:p>
        </w:tc>
        <w:tc>
          <w:tcPr>
            <w:tcW w:w="2158" w:type="dxa"/>
            <w:tcBorders>
              <w:top w:val="nil"/>
              <w:left w:val="nil"/>
              <w:bottom w:val="single" w:sz="8" w:space="0" w:color="auto"/>
              <w:right w:val="single" w:sz="8" w:space="0" w:color="auto"/>
            </w:tcBorders>
            <w:shd w:val="clear" w:color="auto" w:fill="auto"/>
          </w:tcPr>
          <w:p w:rsidR="007D6A94" w:rsidRPr="00B976A5" w:rsidRDefault="001E7794" w:rsidP="007D6A94">
            <w:pPr>
              <w:ind w:left="80" w:hangingChars="50" w:hanging="80"/>
              <w:rPr>
                <w:rFonts w:cs="Arial"/>
                <w:noProof/>
                <w:szCs w:val="16"/>
              </w:rPr>
            </w:pPr>
            <w:r w:rsidRPr="00B976A5">
              <w:rPr>
                <w:rFonts w:cs="Arial"/>
                <w:noProof/>
                <w:szCs w:val="16"/>
              </w:rPr>
              <w:t>Порт видеовыхода VGA</w:t>
            </w:r>
          </w:p>
          <w:p w:rsidR="007D6A94" w:rsidRPr="00B976A5" w:rsidRDefault="001E7794" w:rsidP="007D6A94">
            <w:pPr>
              <w:ind w:left="80" w:hangingChars="50" w:hanging="80"/>
              <w:rPr>
                <w:rFonts w:cs="Arial"/>
                <w:szCs w:val="16"/>
              </w:rPr>
            </w:pPr>
            <w:r w:rsidRPr="00B976A5">
              <w:rPr>
                <w:rFonts w:cs="Arial"/>
                <w:noProof/>
                <w:szCs w:val="16"/>
              </w:rPr>
              <w:t xml:space="preserve">порт </w:t>
            </w:r>
          </w:p>
        </w:tc>
        <w:tc>
          <w:tcPr>
            <w:tcW w:w="4218"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B976A5" w:rsidTr="00B976A5">
        <w:trPr>
          <w:trHeight w:val="525"/>
        </w:trPr>
        <w:tc>
          <w:tcPr>
            <w:tcW w:w="762"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14</w:t>
            </w:r>
          </w:p>
        </w:tc>
        <w:tc>
          <w:tcPr>
            <w:tcW w:w="2326" w:type="dxa"/>
            <w:tcBorders>
              <w:top w:val="nil"/>
              <w:left w:val="nil"/>
              <w:bottom w:val="single" w:sz="8" w:space="0" w:color="auto"/>
              <w:right w:val="single" w:sz="8" w:space="0" w:color="auto"/>
            </w:tcBorders>
            <w:shd w:val="clear" w:color="auto" w:fill="auto"/>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762215D8" wp14:editId="14AD0991">
                  <wp:extent cx="308610" cy="233680"/>
                  <wp:effectExtent l="0" t="0" r="0" b="0"/>
                  <wp:docPr id="27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8610" cy="233680"/>
                          </a:xfrm>
                          <a:prstGeom prst="rect">
                            <a:avLst/>
                          </a:prstGeom>
                          <a:noFill/>
                          <a:ln>
                            <a:noFill/>
                          </a:ln>
                        </pic:spPr>
                      </pic:pic>
                    </a:graphicData>
                  </a:graphic>
                </wp:inline>
              </w:drawing>
            </w:r>
          </w:p>
        </w:tc>
        <w:tc>
          <w:tcPr>
            <w:tcW w:w="2158"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widowControl w:val="0"/>
              <w:jc w:val="both"/>
              <w:rPr>
                <w:rFonts w:cs="Arial"/>
                <w:noProof w:val="0"/>
                <w:kern w:val="2"/>
                <w:sz w:val="16"/>
                <w:szCs w:val="16"/>
                <w:lang w:val="ru-RU"/>
              </w:rPr>
            </w:pPr>
            <w:r w:rsidRPr="00B976A5">
              <w:rPr>
                <w:rFonts w:cs="Arial"/>
                <w:noProof w:val="0"/>
                <w:kern w:val="2"/>
                <w:sz w:val="16"/>
                <w:szCs w:val="16"/>
                <w:lang w:val="ru-RU"/>
              </w:rPr>
              <w:t xml:space="preserve">Сетевой порт </w:t>
            </w:r>
          </w:p>
        </w:tc>
        <w:tc>
          <w:tcPr>
            <w:tcW w:w="4218"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 xml:space="preserve">Порт Ethernet 1000 Мбит/с </w:t>
            </w:r>
          </w:p>
        </w:tc>
      </w:tr>
      <w:tr w:rsidR="00003844" w:rsidRPr="00B976A5" w:rsidTr="00B976A5">
        <w:trPr>
          <w:trHeight w:val="525"/>
        </w:trPr>
        <w:tc>
          <w:tcPr>
            <w:tcW w:w="762" w:type="dxa"/>
            <w:tcBorders>
              <w:top w:val="nil"/>
              <w:left w:val="single" w:sz="8" w:space="0" w:color="auto"/>
              <w:bottom w:val="single" w:sz="8" w:space="0" w:color="auto"/>
              <w:right w:val="single" w:sz="8" w:space="0" w:color="auto"/>
            </w:tcBorders>
            <w:shd w:val="clear" w:color="auto" w:fill="auto"/>
            <w:hideMark/>
          </w:tcPr>
          <w:p w:rsidR="007D6A94" w:rsidRPr="00B976A5" w:rsidRDefault="001E7794" w:rsidP="007D6A94">
            <w:pPr>
              <w:widowControl/>
              <w:rPr>
                <w:rFonts w:cs="Arial"/>
                <w:kern w:val="0"/>
                <w:szCs w:val="16"/>
              </w:rPr>
            </w:pPr>
            <w:r w:rsidRPr="00B976A5">
              <w:rPr>
                <w:rFonts w:cs="Arial"/>
                <w:kern w:val="0"/>
                <w:szCs w:val="16"/>
              </w:rPr>
              <w:t>15</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VIDEO IN</w:t>
            </w:r>
          </w:p>
        </w:tc>
        <w:tc>
          <w:tcPr>
            <w:tcW w:w="2158"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 xml:space="preserve">Порт видеовхода </w:t>
            </w:r>
          </w:p>
        </w:tc>
        <w:tc>
          <w:tcPr>
            <w:tcW w:w="4218"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 xml:space="preserve">Порт предназначен для подключения аналоговой камеры — входной видеосигнал. </w:t>
            </w:r>
          </w:p>
        </w:tc>
      </w:tr>
    </w:tbl>
    <w:p w:rsidR="007D6A94" w:rsidRPr="007D6A94" w:rsidRDefault="001E7794" w:rsidP="007D6A94">
      <w:pPr>
        <w:rPr>
          <w:rFonts w:cs="Arial"/>
        </w:rPr>
      </w:pPr>
      <w:r w:rsidRPr="007D6A94">
        <w:rPr>
          <w:rFonts w:cs="Arial"/>
        </w:rPr>
        <w:t xml:space="preserve">Задняя панель изделий XVR5416L/XVR7408L/XVR7416L показана ниже. См. </w:t>
      </w:r>
      <w:r w:rsidRPr="007D6A94">
        <w:rPr>
          <w:rFonts w:cs="Arial"/>
          <w:szCs w:val="21"/>
        </w:rPr>
        <w:fldChar w:fldCharType="begin"/>
      </w:r>
      <w:r w:rsidRPr="007D6A94">
        <w:rPr>
          <w:rFonts w:cs="Arial"/>
          <w:szCs w:val="21"/>
        </w:rPr>
        <w:instrText xml:space="preserve"> REF _Ref293913650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85</w:t>
      </w:r>
      <w:r w:rsidRPr="007D6A94">
        <w:rPr>
          <w:rFonts w:cs="Arial"/>
          <w:szCs w:val="21"/>
        </w:rPr>
        <w:fldChar w:fldCharType="end"/>
      </w:r>
      <w:r w:rsidRPr="007D6A94">
        <w:rPr>
          <w:rFonts w:cs="Arial"/>
        </w:rPr>
        <w:t>.</w:t>
      </w:r>
    </w:p>
    <w:p w:rsidR="007D6A94" w:rsidRPr="007D6A94" w:rsidRDefault="00190F4C" w:rsidP="007D6A94">
      <w:pPr>
        <w:rPr>
          <w:rFonts w:cs="Arial"/>
          <w:noProof/>
        </w:rPr>
      </w:pPr>
      <w:r w:rsidRPr="007D6A94">
        <w:rPr>
          <w:rFonts w:cs="Arial"/>
          <w:noProof/>
          <w:lang w:val="en-US"/>
        </w:rPr>
        <w:drawing>
          <wp:inline distT="0" distB="0" distL="0" distR="0" wp14:anchorId="4D54AA29" wp14:editId="4410C05C">
            <wp:extent cx="5582285" cy="2169160"/>
            <wp:effectExtent l="0" t="0" r="0" b="2540"/>
            <wp:docPr id="275"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582285" cy="2169160"/>
                    </a:xfrm>
                    <a:prstGeom prst="rect">
                      <a:avLst/>
                    </a:prstGeom>
                    <a:noFill/>
                    <a:ln>
                      <a:noFill/>
                    </a:ln>
                  </pic:spPr>
                </pic:pic>
              </a:graphicData>
            </a:graphic>
          </wp:inline>
        </w:drawing>
      </w:r>
    </w:p>
    <w:p w:rsidR="007D6A94" w:rsidRPr="007D6A94" w:rsidRDefault="001E7794" w:rsidP="007D6A94">
      <w:pPr>
        <w:pStyle w:val="a9"/>
        <w:ind w:firstLine="210"/>
        <w:jc w:val="center"/>
        <w:rPr>
          <w:rFonts w:eastAsia="宋体" w:cs="Arial"/>
          <w:sz w:val="21"/>
          <w:szCs w:val="21"/>
        </w:rPr>
      </w:pPr>
      <w:bookmarkStart w:id="305" w:name="_Ref293913650"/>
      <w:r w:rsidRPr="007D6A94">
        <w:rPr>
          <w:rFonts w:eastAsia="宋体" w:cs="Arial"/>
          <w:sz w:val="21"/>
          <w:szCs w:val="21"/>
        </w:rPr>
        <w:t xml:space="preserve">Рисунок </w:t>
      </w:r>
      <w:r w:rsidRPr="007D6A94">
        <w:rPr>
          <w:rFonts w:eastAsia="宋体" w:cs="Arial"/>
          <w:sz w:val="21"/>
          <w:szCs w:val="21"/>
        </w:rPr>
        <w:fldChar w:fldCharType="begin"/>
      </w:r>
      <w:r w:rsidRPr="007D6A94">
        <w:rPr>
          <w:rFonts w:eastAsia="宋体" w:cs="Arial"/>
          <w:sz w:val="21"/>
          <w:szCs w:val="21"/>
        </w:rPr>
        <w:instrText xml:space="preserve"> STYLEREF 1 \s </w:instrText>
      </w:r>
      <w:r w:rsidRPr="007D6A94">
        <w:rPr>
          <w:rFonts w:eastAsia="宋体" w:cs="Arial"/>
          <w:sz w:val="21"/>
          <w:szCs w:val="21"/>
        </w:rPr>
        <w:fldChar w:fldCharType="separate"/>
      </w:r>
      <w:r w:rsidRPr="007D6A94">
        <w:rPr>
          <w:rFonts w:eastAsia="宋体" w:cs="Arial"/>
          <w:noProof/>
          <w:sz w:val="21"/>
          <w:szCs w:val="21"/>
        </w:rPr>
        <w:t>2</w:t>
      </w:r>
      <w:r w:rsidRPr="007D6A94">
        <w:rPr>
          <w:rFonts w:eastAsia="宋体" w:cs="Arial"/>
          <w:sz w:val="21"/>
          <w:szCs w:val="21"/>
        </w:rPr>
        <w:fldChar w:fldCharType="end"/>
      </w:r>
      <w:r w:rsidRPr="007D6A94">
        <w:rPr>
          <w:rFonts w:eastAsia="宋体" w:cs="Arial"/>
          <w:sz w:val="21"/>
          <w:szCs w:val="21"/>
        </w:rPr>
        <w:noBreakHyphen/>
      </w:r>
      <w:r w:rsidRPr="007D6A94">
        <w:rPr>
          <w:rFonts w:eastAsia="宋体" w:cs="Arial"/>
          <w:sz w:val="21"/>
          <w:szCs w:val="21"/>
        </w:rPr>
        <w:fldChar w:fldCharType="begin"/>
      </w:r>
      <w:r w:rsidRPr="007D6A94">
        <w:rPr>
          <w:rFonts w:eastAsia="宋体" w:cs="Arial"/>
          <w:sz w:val="21"/>
          <w:szCs w:val="21"/>
        </w:rPr>
        <w:instrText xml:space="preserve"> SEQ Figure_ \* ARABIC \s 1 </w:instrText>
      </w:r>
      <w:r w:rsidRPr="007D6A94">
        <w:rPr>
          <w:rFonts w:eastAsia="宋体" w:cs="Arial"/>
          <w:sz w:val="21"/>
          <w:szCs w:val="21"/>
        </w:rPr>
        <w:fldChar w:fldCharType="separate"/>
      </w:r>
      <w:r w:rsidRPr="007D6A94">
        <w:rPr>
          <w:rFonts w:eastAsia="宋体" w:cs="Arial"/>
          <w:noProof/>
          <w:sz w:val="21"/>
          <w:szCs w:val="21"/>
        </w:rPr>
        <w:t>85</w:t>
      </w:r>
      <w:r w:rsidRPr="007D6A94">
        <w:rPr>
          <w:rFonts w:eastAsia="宋体" w:cs="Arial"/>
          <w:sz w:val="21"/>
          <w:szCs w:val="21"/>
        </w:rPr>
        <w:fldChar w:fldCharType="end"/>
      </w:r>
      <w:bookmarkEnd w:id="305"/>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95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2"/>
        <w:gridCol w:w="2326"/>
        <w:gridCol w:w="2158"/>
        <w:gridCol w:w="4352"/>
      </w:tblGrid>
      <w:tr w:rsidR="00003844" w:rsidRPr="00B976A5" w:rsidTr="00B976A5">
        <w:trPr>
          <w:cantSplit/>
          <w:trHeight w:val="285"/>
          <w:tblHeader/>
          <w:jc w:val="center"/>
        </w:trPr>
        <w:tc>
          <w:tcPr>
            <w:tcW w:w="762" w:type="dxa"/>
            <w:shd w:val="clear" w:color="000000" w:fill="BFBFBF"/>
            <w:hideMark/>
          </w:tcPr>
          <w:p w:rsidR="007D6A94" w:rsidRPr="00B976A5" w:rsidRDefault="001E7794" w:rsidP="007D6A94">
            <w:pPr>
              <w:rPr>
                <w:rFonts w:cs="Arial"/>
                <w:szCs w:val="16"/>
              </w:rPr>
            </w:pPr>
            <w:r w:rsidRPr="00B976A5">
              <w:rPr>
                <w:rFonts w:cs="Arial"/>
                <w:szCs w:val="16"/>
              </w:rPr>
              <w:t>№</w:t>
            </w:r>
          </w:p>
        </w:tc>
        <w:tc>
          <w:tcPr>
            <w:tcW w:w="2326" w:type="dxa"/>
            <w:shd w:val="clear" w:color="000000" w:fill="BFBFBF"/>
            <w:hideMark/>
          </w:tcPr>
          <w:p w:rsidR="007D6A94" w:rsidRPr="00B976A5" w:rsidRDefault="001E7794" w:rsidP="007D6A94">
            <w:pPr>
              <w:rPr>
                <w:rFonts w:cs="Arial"/>
                <w:szCs w:val="16"/>
              </w:rPr>
            </w:pPr>
            <w:r w:rsidRPr="00B976A5">
              <w:rPr>
                <w:rFonts w:cs="Arial"/>
                <w:szCs w:val="16"/>
              </w:rPr>
              <w:t>Значок</w:t>
            </w:r>
          </w:p>
        </w:tc>
        <w:tc>
          <w:tcPr>
            <w:tcW w:w="2158" w:type="dxa"/>
            <w:shd w:val="clear" w:color="000000" w:fill="BFBFBF"/>
            <w:hideMark/>
          </w:tcPr>
          <w:p w:rsidR="007D6A94" w:rsidRPr="00B976A5" w:rsidRDefault="001E7794" w:rsidP="007D6A94">
            <w:pPr>
              <w:rPr>
                <w:rFonts w:cs="Arial"/>
                <w:szCs w:val="16"/>
              </w:rPr>
            </w:pPr>
            <w:r w:rsidRPr="00B976A5">
              <w:rPr>
                <w:rFonts w:cs="Arial"/>
                <w:szCs w:val="16"/>
              </w:rPr>
              <w:t xml:space="preserve">Наименование </w:t>
            </w:r>
          </w:p>
        </w:tc>
        <w:tc>
          <w:tcPr>
            <w:tcW w:w="4352" w:type="dxa"/>
            <w:shd w:val="clear" w:color="000000" w:fill="BFBFBF"/>
            <w:hideMark/>
          </w:tcPr>
          <w:p w:rsidR="007D6A94" w:rsidRPr="00B976A5" w:rsidRDefault="001E7794" w:rsidP="007D6A94">
            <w:pPr>
              <w:rPr>
                <w:rFonts w:cs="Arial"/>
                <w:szCs w:val="16"/>
              </w:rPr>
            </w:pPr>
            <w:r w:rsidRPr="00B976A5">
              <w:rPr>
                <w:rFonts w:cs="Arial"/>
                <w:szCs w:val="16"/>
              </w:rPr>
              <w:t>Примечание</w:t>
            </w:r>
          </w:p>
        </w:tc>
      </w:tr>
      <w:tr w:rsidR="00003844" w:rsidRPr="00B976A5" w:rsidTr="00B976A5">
        <w:trPr>
          <w:cantSplit/>
          <w:trHeight w:val="780"/>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1</w:t>
            </w: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AUDIO IN</w:t>
            </w:r>
          </w:p>
        </w:tc>
        <w:tc>
          <w:tcPr>
            <w:tcW w:w="2158" w:type="dxa"/>
            <w:shd w:val="clear" w:color="auto" w:fill="auto"/>
          </w:tcPr>
          <w:p w:rsidR="007D6A94" w:rsidRPr="00B976A5" w:rsidRDefault="001E7794" w:rsidP="007D6A94">
            <w:pPr>
              <w:spacing w:before="80" w:after="80" w:line="240" w:lineRule="atLeast"/>
              <w:rPr>
                <w:rFonts w:cs="Arial"/>
                <w:snapToGrid w:val="0"/>
                <w:kern w:val="0"/>
                <w:szCs w:val="16"/>
              </w:rPr>
            </w:pPr>
            <w:r w:rsidRPr="00B976A5">
              <w:rPr>
                <w:rFonts w:cs="Arial"/>
                <w:szCs w:val="16"/>
              </w:rPr>
              <w:t>Порт аудиовхода</w:t>
            </w:r>
          </w:p>
        </w:tc>
        <w:tc>
          <w:tcPr>
            <w:tcW w:w="4352" w:type="dxa"/>
            <w:shd w:val="clear" w:color="auto" w:fill="auto"/>
          </w:tcPr>
          <w:p w:rsidR="007D6A94" w:rsidRPr="00B976A5" w:rsidRDefault="001E7794" w:rsidP="007D6A94">
            <w:pPr>
              <w:widowControl/>
              <w:rPr>
                <w:rFonts w:cs="Arial"/>
                <w:szCs w:val="16"/>
              </w:rPr>
            </w:pPr>
            <w:r w:rsidRPr="00B976A5">
              <w:rPr>
                <w:rFonts w:cs="Arial"/>
                <w:szCs w:val="16"/>
              </w:rPr>
              <w:t>Этот порт предназначен для приема аналогового аудиосигнала от других устройств, например от микрофона.</w:t>
            </w:r>
          </w:p>
        </w:tc>
      </w:tr>
      <w:tr w:rsidR="00003844" w:rsidRPr="00B976A5" w:rsidTr="00B976A5">
        <w:trPr>
          <w:cantSplit/>
          <w:trHeight w:val="780"/>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2</w:t>
            </w: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MIC OUT</w:t>
            </w:r>
          </w:p>
        </w:tc>
        <w:tc>
          <w:tcPr>
            <w:tcW w:w="2158" w:type="dxa"/>
            <w:shd w:val="clear" w:color="auto" w:fill="auto"/>
          </w:tcPr>
          <w:p w:rsidR="007D6A94" w:rsidRPr="00B976A5" w:rsidRDefault="001E7794" w:rsidP="007D6A94">
            <w:pPr>
              <w:spacing w:before="80" w:after="80" w:line="240" w:lineRule="atLeast"/>
              <w:rPr>
                <w:rFonts w:cs="Arial"/>
                <w:kern w:val="0"/>
                <w:szCs w:val="16"/>
              </w:rPr>
            </w:pPr>
            <w:r w:rsidRPr="00B976A5">
              <w:rPr>
                <w:rFonts w:cs="Arial"/>
                <w:kern w:val="0"/>
                <w:szCs w:val="16"/>
              </w:rPr>
              <w:t>Порт аудиовыхода</w:t>
            </w:r>
          </w:p>
        </w:tc>
        <w:tc>
          <w:tcPr>
            <w:tcW w:w="4352" w:type="dxa"/>
            <w:shd w:val="clear" w:color="auto" w:fill="auto"/>
          </w:tcPr>
          <w:p w:rsidR="007D6A94" w:rsidRPr="00B976A5" w:rsidRDefault="001E7794" w:rsidP="007D6A94">
            <w:pPr>
              <w:pStyle w:val="TableText"/>
              <w:jc w:val="both"/>
              <w:rPr>
                <w:snapToGrid/>
                <w:kern w:val="2"/>
                <w:szCs w:val="16"/>
              </w:rPr>
            </w:pPr>
            <w:r w:rsidRPr="00B976A5">
              <w:rPr>
                <w:snapToGrid/>
                <w:kern w:val="2"/>
                <w:szCs w:val="16"/>
              </w:rPr>
              <w:t xml:space="preserve">Выходной порт аудио. Предназначено для передачи аналогового аудиосигнала в устройства, такие как акустическая система. </w:t>
            </w:r>
          </w:p>
        </w:tc>
      </w:tr>
      <w:tr w:rsidR="00003844" w:rsidRPr="00B976A5" w:rsidTr="00B976A5">
        <w:trPr>
          <w:cantSplit/>
          <w:trHeight w:val="780"/>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3</w:t>
            </w: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MIC IN</w:t>
            </w:r>
          </w:p>
        </w:tc>
        <w:tc>
          <w:tcPr>
            <w:tcW w:w="2158" w:type="dxa"/>
            <w:shd w:val="clear" w:color="auto" w:fill="auto"/>
          </w:tcPr>
          <w:p w:rsidR="007D6A94" w:rsidRPr="00B976A5" w:rsidRDefault="001E7794" w:rsidP="007D6A94">
            <w:pPr>
              <w:spacing w:before="80" w:after="80" w:line="240" w:lineRule="atLeast"/>
              <w:rPr>
                <w:rFonts w:cs="Arial"/>
                <w:snapToGrid w:val="0"/>
                <w:kern w:val="0"/>
                <w:szCs w:val="16"/>
              </w:rPr>
            </w:pPr>
            <w:r w:rsidRPr="00B976A5">
              <w:rPr>
                <w:rFonts w:cs="Arial"/>
                <w:szCs w:val="16"/>
              </w:rPr>
              <w:t>Порт аудиовхода</w:t>
            </w:r>
          </w:p>
        </w:tc>
        <w:tc>
          <w:tcPr>
            <w:tcW w:w="4352" w:type="dxa"/>
            <w:shd w:val="clear" w:color="auto" w:fill="auto"/>
          </w:tcPr>
          <w:p w:rsidR="007D6A94" w:rsidRPr="00B976A5" w:rsidRDefault="001E7794" w:rsidP="007D6A94">
            <w:pPr>
              <w:widowControl/>
              <w:rPr>
                <w:rFonts w:cs="Arial"/>
                <w:szCs w:val="16"/>
              </w:rPr>
            </w:pPr>
            <w:r w:rsidRPr="00B976A5">
              <w:rPr>
                <w:rFonts w:cs="Arial"/>
                <w:szCs w:val="16"/>
              </w:rPr>
              <w:t>Этот порт предназначен для приема аналогового аудиосигнала от других устройств, например от микрофона.</w:t>
            </w:r>
          </w:p>
        </w:tc>
      </w:tr>
      <w:tr w:rsidR="00003844" w:rsidRPr="00B976A5" w:rsidTr="00B976A5">
        <w:trPr>
          <w:cantSplit/>
          <w:trHeight w:val="780"/>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4</w:t>
            </w: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AUDIO OUT</w:t>
            </w:r>
          </w:p>
        </w:tc>
        <w:tc>
          <w:tcPr>
            <w:tcW w:w="2158" w:type="dxa"/>
            <w:shd w:val="clear" w:color="auto" w:fill="auto"/>
          </w:tcPr>
          <w:p w:rsidR="007D6A94" w:rsidRPr="00B976A5" w:rsidRDefault="001E7794" w:rsidP="007D6A94">
            <w:pPr>
              <w:spacing w:before="80" w:after="80" w:line="240" w:lineRule="atLeast"/>
              <w:rPr>
                <w:rFonts w:cs="Arial"/>
                <w:szCs w:val="16"/>
              </w:rPr>
            </w:pPr>
            <w:r w:rsidRPr="00B976A5">
              <w:rPr>
                <w:rFonts w:cs="Arial"/>
                <w:szCs w:val="16"/>
              </w:rPr>
              <w:t>Порт аудиовыхода</w:t>
            </w:r>
          </w:p>
        </w:tc>
        <w:tc>
          <w:tcPr>
            <w:tcW w:w="4352" w:type="dxa"/>
            <w:shd w:val="clear" w:color="auto" w:fill="auto"/>
          </w:tcPr>
          <w:p w:rsidR="007D6A94" w:rsidRPr="00B976A5" w:rsidRDefault="001E7794" w:rsidP="007D6A94">
            <w:pPr>
              <w:pStyle w:val="TableText"/>
              <w:jc w:val="both"/>
              <w:rPr>
                <w:snapToGrid/>
                <w:kern w:val="2"/>
                <w:szCs w:val="16"/>
              </w:rPr>
            </w:pPr>
            <w:r w:rsidRPr="00B976A5">
              <w:rPr>
                <w:snapToGrid/>
                <w:kern w:val="2"/>
                <w:szCs w:val="16"/>
              </w:rPr>
              <w:t xml:space="preserve">Выходной порт аудио. Предназначено для передачи аналогового аудиосигнала в устройства, такие как акустическая система. </w:t>
            </w:r>
          </w:p>
        </w:tc>
      </w:tr>
      <w:tr w:rsidR="00003844" w:rsidRPr="00B976A5" w:rsidTr="00B976A5">
        <w:trPr>
          <w:cantSplit/>
          <w:trHeight w:val="780"/>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5</w:t>
            </w: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VIDEO OUT</w:t>
            </w:r>
          </w:p>
        </w:tc>
        <w:tc>
          <w:tcPr>
            <w:tcW w:w="2158" w:type="dxa"/>
            <w:shd w:val="clear" w:color="auto" w:fill="auto"/>
          </w:tcPr>
          <w:p w:rsidR="007D6A94" w:rsidRPr="00B976A5" w:rsidRDefault="001E7794" w:rsidP="007D6A94">
            <w:pPr>
              <w:widowControl/>
              <w:rPr>
                <w:rFonts w:cs="Arial"/>
                <w:kern w:val="0"/>
                <w:szCs w:val="16"/>
              </w:rPr>
            </w:pPr>
            <w:r w:rsidRPr="00B976A5">
              <w:rPr>
                <w:rFonts w:cs="Arial"/>
                <w:szCs w:val="16"/>
              </w:rPr>
              <w:t>Выходной порт видео</w:t>
            </w:r>
          </w:p>
        </w:tc>
        <w:tc>
          <w:tcPr>
            <w:tcW w:w="4352" w:type="dxa"/>
            <w:shd w:val="clear" w:color="auto" w:fill="auto"/>
          </w:tcPr>
          <w:p w:rsidR="007D6A94" w:rsidRPr="00B976A5" w:rsidRDefault="001E7794" w:rsidP="007D6A94">
            <w:pPr>
              <w:widowControl/>
              <w:rPr>
                <w:rFonts w:cs="Arial"/>
                <w:kern w:val="0"/>
                <w:szCs w:val="16"/>
              </w:rPr>
            </w:pPr>
            <w:r w:rsidRPr="00B976A5">
              <w:rPr>
                <w:rFonts w:cs="Arial"/>
                <w:kern w:val="0"/>
                <w:szCs w:val="16"/>
              </w:rPr>
              <w:t xml:space="preserve">Подключение в выходным устройствам, например ТВ. </w:t>
            </w:r>
          </w:p>
        </w:tc>
      </w:tr>
      <w:tr w:rsidR="00003844" w:rsidRPr="00B976A5" w:rsidTr="00B976A5">
        <w:trPr>
          <w:cantSplit/>
          <w:trHeight w:val="2461"/>
          <w:jc w:val="center"/>
        </w:trPr>
        <w:tc>
          <w:tcPr>
            <w:tcW w:w="762" w:type="dxa"/>
            <w:vMerge w:val="restart"/>
            <w:shd w:val="clear" w:color="auto" w:fill="auto"/>
            <w:vAlign w:val="center"/>
            <w:hideMark/>
          </w:tcPr>
          <w:p w:rsidR="007D6A94" w:rsidRPr="00B976A5" w:rsidRDefault="001E7794" w:rsidP="007D6A94">
            <w:pPr>
              <w:widowControl/>
              <w:rPr>
                <w:rFonts w:cs="Arial"/>
                <w:kern w:val="0"/>
                <w:szCs w:val="16"/>
              </w:rPr>
            </w:pPr>
            <w:r w:rsidRPr="00B976A5">
              <w:rPr>
                <w:rFonts w:cs="Arial"/>
                <w:kern w:val="0"/>
                <w:szCs w:val="16"/>
              </w:rPr>
              <w:t>6</w:t>
            </w:r>
          </w:p>
        </w:tc>
        <w:tc>
          <w:tcPr>
            <w:tcW w:w="2326" w:type="dxa"/>
            <w:shd w:val="clear" w:color="auto" w:fill="auto"/>
            <w:vAlign w:val="center"/>
          </w:tcPr>
          <w:p w:rsidR="007D6A94" w:rsidRPr="00B976A5" w:rsidRDefault="001E7794" w:rsidP="007D6A94">
            <w:pPr>
              <w:rPr>
                <w:rFonts w:cs="Arial"/>
                <w:szCs w:val="16"/>
              </w:rPr>
            </w:pPr>
            <w:r w:rsidRPr="00B976A5">
              <w:rPr>
                <w:rFonts w:cs="Arial"/>
                <w:szCs w:val="16"/>
              </w:rPr>
              <w:t>1</w:t>
            </w:r>
            <w:r w:rsidR="00E60039" w:rsidRPr="00B976A5">
              <w:rPr>
                <w:rFonts w:cs="Arial"/>
                <w:szCs w:val="16"/>
              </w:rPr>
              <w:t xml:space="preserve"> ~ </w:t>
            </w:r>
            <w:r w:rsidRPr="00B976A5">
              <w:rPr>
                <w:rFonts w:cs="Arial"/>
                <w:szCs w:val="16"/>
              </w:rPr>
              <w:t>16</w:t>
            </w:r>
          </w:p>
        </w:tc>
        <w:tc>
          <w:tcPr>
            <w:tcW w:w="2158" w:type="dxa"/>
            <w:shd w:val="clear" w:color="auto" w:fill="auto"/>
          </w:tcPr>
          <w:p w:rsidR="007D6A94" w:rsidRPr="00B976A5" w:rsidRDefault="001E7794" w:rsidP="007D6A94">
            <w:pPr>
              <w:pStyle w:val="afff7"/>
              <w:rPr>
                <w:rFonts w:cs="Arial"/>
                <w:sz w:val="16"/>
                <w:szCs w:val="16"/>
                <w:lang w:val="ru-RU"/>
              </w:rPr>
            </w:pPr>
            <w:r w:rsidRPr="00B976A5">
              <w:rPr>
                <w:rFonts w:cs="Arial"/>
                <w:sz w:val="16"/>
                <w:szCs w:val="16"/>
                <w:lang w:val="ru-RU"/>
              </w:rPr>
              <w:t>Входные порты тревожной сигнализации 1</w:t>
            </w:r>
            <w:r w:rsidR="00E60039" w:rsidRPr="00B976A5">
              <w:rPr>
                <w:rFonts w:cs="Arial"/>
                <w:sz w:val="16"/>
                <w:szCs w:val="16"/>
                <w:lang w:val="ru-RU"/>
              </w:rPr>
              <w:t xml:space="preserve"> ~ </w:t>
            </w:r>
            <w:r w:rsidRPr="00B976A5">
              <w:rPr>
                <w:rFonts w:cs="Arial"/>
                <w:sz w:val="16"/>
                <w:szCs w:val="16"/>
                <w:lang w:val="ru-RU"/>
              </w:rPr>
              <w:t>16</w:t>
            </w:r>
          </w:p>
        </w:tc>
        <w:tc>
          <w:tcPr>
            <w:tcW w:w="4352" w:type="dxa"/>
            <w:shd w:val="clear" w:color="auto" w:fill="auto"/>
            <w:vAlign w:val="center"/>
          </w:tcPr>
          <w:p w:rsidR="007D6A94" w:rsidRPr="00B976A5" w:rsidRDefault="001E7794" w:rsidP="007D6A94">
            <w:pPr>
              <w:pStyle w:val="TableText"/>
              <w:numPr>
                <w:ilvl w:val="0"/>
                <w:numId w:val="91"/>
              </w:numPr>
              <w:rPr>
                <w:szCs w:val="16"/>
              </w:rPr>
            </w:pPr>
            <w:r w:rsidRPr="00B976A5">
              <w:rPr>
                <w:szCs w:val="16"/>
              </w:rPr>
              <w:t>Порты делятся на четыре группы. Первая группа: порты с 1 по 4, вторая группа: порты с 5 по 8, третья группа: порты с 9 по 12, четвертая группа: порты с 13 по 16. Эти порты предназначены для приема сигналов от внешних устройств сигнализации. В системе предусмотрены порты двух типов: НО (нормально открытый контакт) и НЗ (нормально замкнутый контакт).</w:t>
            </w:r>
          </w:p>
          <w:p w:rsidR="007D6A94" w:rsidRPr="00B976A5" w:rsidRDefault="001E7794" w:rsidP="007D6A94">
            <w:pPr>
              <w:pStyle w:val="TableText"/>
              <w:numPr>
                <w:ilvl w:val="0"/>
                <w:numId w:val="91"/>
              </w:numPr>
              <w:rPr>
                <w:szCs w:val="16"/>
              </w:rPr>
            </w:pPr>
            <w:r w:rsidRPr="00B976A5">
              <w:rPr>
                <w:szCs w:val="16"/>
              </w:rPr>
              <w:t>При использовании внешнего источника питания устройства сигнализации нулевые проводники данного устройства и СВР (сетевой видеорегистратор) должны подключаться к общей магистрали заземления.</w:t>
            </w:r>
          </w:p>
        </w:tc>
      </w:tr>
      <w:tr w:rsidR="00003844" w:rsidRPr="00B976A5" w:rsidTr="00B976A5">
        <w:trPr>
          <w:cantSplit/>
          <w:trHeight w:val="408"/>
          <w:jc w:val="center"/>
        </w:trPr>
        <w:tc>
          <w:tcPr>
            <w:tcW w:w="762" w:type="dxa"/>
            <w:vMerge/>
            <w:shd w:val="clear" w:color="auto" w:fill="auto"/>
            <w:vAlign w:val="center"/>
            <w:hideMark/>
          </w:tcPr>
          <w:p w:rsidR="007D6A94" w:rsidRPr="00B976A5" w:rsidRDefault="007D6A94" w:rsidP="007D6A94">
            <w:pPr>
              <w:rPr>
                <w:rFonts w:cs="Arial"/>
                <w:kern w:val="0"/>
                <w:szCs w:val="16"/>
              </w:rPr>
            </w:pP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NO1–NO5</w:t>
            </w:r>
          </w:p>
        </w:tc>
        <w:tc>
          <w:tcPr>
            <w:tcW w:w="2158" w:type="dxa"/>
            <w:vMerge w:val="restart"/>
            <w:shd w:val="clear" w:color="auto" w:fill="auto"/>
            <w:vAlign w:val="center"/>
          </w:tcPr>
          <w:p w:rsidR="007D6A94" w:rsidRPr="00B976A5" w:rsidRDefault="001E7794" w:rsidP="007D6A94">
            <w:pPr>
              <w:widowControl/>
              <w:rPr>
                <w:rFonts w:cs="Arial"/>
                <w:kern w:val="0"/>
                <w:szCs w:val="16"/>
              </w:rPr>
            </w:pPr>
            <w:r w:rsidRPr="00B976A5">
              <w:rPr>
                <w:rFonts w:cs="Arial"/>
                <w:szCs w:val="16"/>
              </w:rPr>
              <w:t>Выходные порты тревожной сигнализации 1–5</w:t>
            </w:r>
          </w:p>
        </w:tc>
        <w:tc>
          <w:tcPr>
            <w:tcW w:w="4352" w:type="dxa"/>
            <w:vMerge w:val="restart"/>
            <w:shd w:val="clear" w:color="auto" w:fill="auto"/>
            <w:vAlign w:val="center"/>
          </w:tcPr>
          <w:p w:rsidR="007D6A94" w:rsidRPr="00B976A5" w:rsidRDefault="001E7794" w:rsidP="007D6A94">
            <w:pPr>
              <w:pStyle w:val="TableText"/>
              <w:numPr>
                <w:ilvl w:val="0"/>
                <w:numId w:val="91"/>
              </w:numPr>
              <w:rPr>
                <w:szCs w:val="16"/>
              </w:rPr>
            </w:pPr>
            <w:r w:rsidRPr="00B976A5">
              <w:rPr>
                <w:szCs w:val="16"/>
              </w:rPr>
              <w:t>5 групп выходных портов тревожной сигнализации (группа 1: порты NO1–C1, группа 2: порты NO2–C2, группа 3: порты NO3–C3, группа 4: порты NO4–C4, группа 5: порты NO5, C5, NC5). Вывод сигналов тревоги на устройство тревожной сигнализации. Убедитесь, что внешнее устройство сигнализации подключено к источнику питания.</w:t>
            </w:r>
          </w:p>
          <w:p w:rsidR="007D6A94" w:rsidRPr="00B976A5" w:rsidRDefault="001E7794" w:rsidP="007D6A94">
            <w:pPr>
              <w:pStyle w:val="TableText"/>
              <w:numPr>
                <w:ilvl w:val="0"/>
                <w:numId w:val="91"/>
              </w:numPr>
              <w:rPr>
                <w:szCs w:val="16"/>
              </w:rPr>
            </w:pPr>
            <w:r w:rsidRPr="00B976A5">
              <w:rPr>
                <w:szCs w:val="16"/>
              </w:rPr>
              <w:t>NO: Нормально открытый выходной порт тревожной сигнализации.</w:t>
            </w:r>
          </w:p>
          <w:p w:rsidR="007D6A94" w:rsidRPr="00B976A5" w:rsidRDefault="001E7794" w:rsidP="007D6A94">
            <w:pPr>
              <w:pStyle w:val="TableText"/>
              <w:numPr>
                <w:ilvl w:val="0"/>
                <w:numId w:val="91"/>
              </w:numPr>
              <w:rPr>
                <w:szCs w:val="16"/>
              </w:rPr>
            </w:pPr>
            <w:r w:rsidRPr="00B976A5">
              <w:rPr>
                <w:szCs w:val="16"/>
              </w:rPr>
              <w:t>C: Общая клемма выхода тревожной сигнализации.</w:t>
            </w:r>
          </w:p>
          <w:p w:rsidR="007D6A94" w:rsidRPr="00B976A5" w:rsidRDefault="001E7794" w:rsidP="007D6A94">
            <w:pPr>
              <w:pStyle w:val="TableText"/>
              <w:numPr>
                <w:ilvl w:val="0"/>
                <w:numId w:val="91"/>
              </w:numPr>
              <w:rPr>
                <w:szCs w:val="16"/>
              </w:rPr>
            </w:pPr>
            <w:r w:rsidRPr="00B976A5">
              <w:rPr>
                <w:szCs w:val="16"/>
              </w:rPr>
              <w:t xml:space="preserve">NC: Нормально закрытый выходной порт тревожной сигнализации. </w:t>
            </w:r>
          </w:p>
        </w:tc>
      </w:tr>
      <w:tr w:rsidR="00003844" w:rsidRPr="00B976A5" w:rsidTr="00B976A5">
        <w:trPr>
          <w:cantSplit/>
          <w:trHeight w:val="525"/>
          <w:jc w:val="center"/>
        </w:trPr>
        <w:tc>
          <w:tcPr>
            <w:tcW w:w="762" w:type="dxa"/>
            <w:vMerge/>
            <w:shd w:val="clear" w:color="auto" w:fill="auto"/>
            <w:vAlign w:val="center"/>
            <w:hideMark/>
          </w:tcPr>
          <w:p w:rsidR="007D6A94" w:rsidRPr="00B976A5" w:rsidRDefault="007D6A94" w:rsidP="007D6A94">
            <w:pPr>
              <w:rPr>
                <w:rFonts w:cs="Arial"/>
                <w:kern w:val="0"/>
                <w:szCs w:val="16"/>
              </w:rPr>
            </w:pP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C1–C5</w:t>
            </w:r>
          </w:p>
        </w:tc>
        <w:tc>
          <w:tcPr>
            <w:tcW w:w="2158" w:type="dxa"/>
            <w:vMerge/>
            <w:shd w:val="clear" w:color="auto" w:fill="auto"/>
            <w:vAlign w:val="center"/>
          </w:tcPr>
          <w:p w:rsidR="007D6A94" w:rsidRPr="00B976A5" w:rsidRDefault="007D6A94" w:rsidP="007D6A94">
            <w:pPr>
              <w:widowControl/>
              <w:rPr>
                <w:rFonts w:cs="Arial"/>
                <w:kern w:val="0"/>
                <w:szCs w:val="16"/>
              </w:rPr>
            </w:pPr>
          </w:p>
        </w:tc>
        <w:tc>
          <w:tcPr>
            <w:tcW w:w="4352" w:type="dxa"/>
            <w:vMerge/>
            <w:shd w:val="clear" w:color="auto" w:fill="auto"/>
            <w:vAlign w:val="center"/>
          </w:tcPr>
          <w:p w:rsidR="007D6A94" w:rsidRPr="00B976A5" w:rsidRDefault="007D6A94" w:rsidP="007D6A94">
            <w:pPr>
              <w:rPr>
                <w:rFonts w:cs="Arial"/>
                <w:kern w:val="0"/>
                <w:szCs w:val="16"/>
              </w:rPr>
            </w:pPr>
          </w:p>
        </w:tc>
      </w:tr>
      <w:tr w:rsidR="00003844" w:rsidRPr="00B976A5" w:rsidTr="00B976A5">
        <w:trPr>
          <w:cantSplit/>
          <w:trHeight w:val="429"/>
          <w:jc w:val="center"/>
        </w:trPr>
        <w:tc>
          <w:tcPr>
            <w:tcW w:w="762" w:type="dxa"/>
            <w:vMerge/>
            <w:shd w:val="clear" w:color="auto" w:fill="auto"/>
            <w:vAlign w:val="center"/>
            <w:hideMark/>
          </w:tcPr>
          <w:p w:rsidR="007D6A94" w:rsidRPr="00B976A5" w:rsidRDefault="007D6A94" w:rsidP="007D6A94">
            <w:pPr>
              <w:widowControl/>
              <w:rPr>
                <w:rFonts w:cs="Arial"/>
                <w:kern w:val="0"/>
                <w:szCs w:val="16"/>
              </w:rPr>
            </w:pP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NC5</w:t>
            </w:r>
          </w:p>
        </w:tc>
        <w:tc>
          <w:tcPr>
            <w:tcW w:w="2158" w:type="dxa"/>
            <w:vMerge/>
            <w:shd w:val="clear" w:color="auto" w:fill="auto"/>
            <w:vAlign w:val="center"/>
          </w:tcPr>
          <w:p w:rsidR="007D6A94" w:rsidRPr="00B976A5" w:rsidRDefault="007D6A94" w:rsidP="007D6A94">
            <w:pPr>
              <w:widowControl/>
              <w:rPr>
                <w:rFonts w:cs="Arial"/>
                <w:kern w:val="0"/>
                <w:szCs w:val="16"/>
              </w:rPr>
            </w:pPr>
          </w:p>
        </w:tc>
        <w:tc>
          <w:tcPr>
            <w:tcW w:w="4352" w:type="dxa"/>
            <w:vMerge/>
            <w:shd w:val="clear" w:color="auto" w:fill="auto"/>
            <w:vAlign w:val="center"/>
          </w:tcPr>
          <w:p w:rsidR="007D6A94" w:rsidRPr="00B976A5" w:rsidRDefault="007D6A94" w:rsidP="007D6A94">
            <w:pPr>
              <w:rPr>
                <w:rFonts w:cs="Arial"/>
                <w:kern w:val="0"/>
                <w:szCs w:val="16"/>
              </w:rPr>
            </w:pPr>
          </w:p>
        </w:tc>
      </w:tr>
      <w:tr w:rsidR="00003844" w:rsidRPr="00B976A5" w:rsidTr="00B976A5">
        <w:trPr>
          <w:cantSplit/>
          <w:trHeight w:val="742"/>
          <w:jc w:val="center"/>
        </w:trPr>
        <w:tc>
          <w:tcPr>
            <w:tcW w:w="762" w:type="dxa"/>
            <w:vMerge/>
            <w:shd w:val="clear" w:color="auto" w:fill="auto"/>
            <w:vAlign w:val="center"/>
            <w:hideMark/>
          </w:tcPr>
          <w:p w:rsidR="007D6A94" w:rsidRPr="00B976A5" w:rsidRDefault="007D6A94" w:rsidP="007D6A94">
            <w:pPr>
              <w:widowControl/>
              <w:rPr>
                <w:rFonts w:cs="Arial"/>
                <w:kern w:val="0"/>
                <w:szCs w:val="16"/>
              </w:rPr>
            </w:pP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A</w:t>
            </w:r>
          </w:p>
        </w:tc>
        <w:tc>
          <w:tcPr>
            <w:tcW w:w="2158" w:type="dxa"/>
            <w:vMerge w:val="restart"/>
            <w:shd w:val="clear" w:color="auto" w:fill="auto"/>
            <w:vAlign w:val="center"/>
          </w:tcPr>
          <w:p w:rsidR="007D6A94" w:rsidRPr="00B976A5" w:rsidRDefault="001E7794" w:rsidP="007D6A94">
            <w:pPr>
              <w:pStyle w:val="aff"/>
              <w:rPr>
                <w:rFonts w:cs="Arial"/>
                <w:szCs w:val="16"/>
              </w:rPr>
            </w:pPr>
            <w:r w:rsidRPr="00B976A5">
              <w:rPr>
                <w:rFonts w:cs="Arial"/>
                <w:szCs w:val="16"/>
              </w:rPr>
              <w:t>Коммуникационный порт RS-485</w:t>
            </w:r>
          </w:p>
        </w:tc>
        <w:tc>
          <w:tcPr>
            <w:tcW w:w="4352" w:type="dxa"/>
            <w:shd w:val="clear" w:color="auto" w:fill="auto"/>
          </w:tcPr>
          <w:p w:rsidR="007D6A94" w:rsidRPr="00B976A5" w:rsidRDefault="001E7794" w:rsidP="007D6A94">
            <w:pPr>
              <w:pStyle w:val="TableText"/>
              <w:rPr>
                <w:szCs w:val="16"/>
              </w:rPr>
            </w:pPr>
            <w:r w:rsidRPr="00B976A5">
              <w:rPr>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B976A5" w:rsidTr="00B976A5">
        <w:trPr>
          <w:cantSplit/>
          <w:trHeight w:val="558"/>
          <w:jc w:val="center"/>
        </w:trPr>
        <w:tc>
          <w:tcPr>
            <w:tcW w:w="762" w:type="dxa"/>
            <w:vMerge/>
            <w:vAlign w:val="center"/>
            <w:hideMark/>
          </w:tcPr>
          <w:p w:rsidR="007D6A94" w:rsidRPr="00B976A5" w:rsidRDefault="007D6A94" w:rsidP="007D6A94">
            <w:pPr>
              <w:widowControl/>
              <w:rPr>
                <w:rFonts w:cs="Arial"/>
                <w:kern w:val="0"/>
                <w:szCs w:val="16"/>
              </w:rPr>
            </w:pP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B</w:t>
            </w:r>
          </w:p>
        </w:tc>
        <w:tc>
          <w:tcPr>
            <w:tcW w:w="2158" w:type="dxa"/>
            <w:vMerge/>
            <w:vAlign w:val="center"/>
          </w:tcPr>
          <w:p w:rsidR="007D6A94" w:rsidRPr="00B976A5" w:rsidRDefault="007D6A94" w:rsidP="007D6A94">
            <w:pPr>
              <w:widowControl/>
              <w:rPr>
                <w:rFonts w:cs="Arial"/>
                <w:kern w:val="0"/>
                <w:szCs w:val="16"/>
              </w:rPr>
            </w:pPr>
          </w:p>
        </w:tc>
        <w:tc>
          <w:tcPr>
            <w:tcW w:w="4352" w:type="dxa"/>
            <w:shd w:val="clear" w:color="auto" w:fill="auto"/>
          </w:tcPr>
          <w:p w:rsidR="007D6A94" w:rsidRPr="00B976A5" w:rsidRDefault="001E7794" w:rsidP="007D6A94">
            <w:pPr>
              <w:widowControl/>
              <w:rPr>
                <w:rFonts w:cs="Arial"/>
                <w:kern w:val="0"/>
                <w:szCs w:val="16"/>
              </w:rPr>
            </w:pPr>
            <w:r w:rsidRPr="00B976A5">
              <w:rPr>
                <w:rFonts w:cs="Arial"/>
                <w:szCs w:val="16"/>
              </w:rPr>
              <w:t>Порт RS485_B. Это провод B. Пользователь может подключить устройства управления, например быстродействующую купольную камеру PTZ.</w:t>
            </w:r>
          </w:p>
        </w:tc>
      </w:tr>
      <w:tr w:rsidR="00003844" w:rsidRPr="00B976A5" w:rsidTr="00B976A5">
        <w:trPr>
          <w:cantSplit/>
          <w:trHeight w:val="285"/>
          <w:jc w:val="center"/>
        </w:trPr>
        <w:tc>
          <w:tcPr>
            <w:tcW w:w="762" w:type="dxa"/>
            <w:vMerge/>
            <w:vAlign w:val="center"/>
            <w:hideMark/>
          </w:tcPr>
          <w:p w:rsidR="007D6A94" w:rsidRPr="00B976A5" w:rsidRDefault="007D6A94" w:rsidP="007D6A94">
            <w:pPr>
              <w:widowControl/>
              <w:rPr>
                <w:rFonts w:cs="Arial"/>
                <w:kern w:val="0"/>
                <w:szCs w:val="16"/>
              </w:rPr>
            </w:pP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T+</w:t>
            </w:r>
            <w:r w:rsidRPr="00B976A5">
              <w:rPr>
                <w:rFonts w:cs="Arial"/>
                <w:kern w:val="0"/>
                <w:szCs w:val="16"/>
              </w:rPr>
              <w:t>、</w:t>
            </w:r>
            <w:r w:rsidRPr="00B976A5">
              <w:rPr>
                <w:rFonts w:cs="Arial"/>
                <w:kern w:val="0"/>
                <w:szCs w:val="16"/>
              </w:rPr>
              <w:t>T-</w:t>
            </w:r>
            <w:r w:rsidRPr="00B976A5">
              <w:rPr>
                <w:rFonts w:cs="Arial"/>
                <w:kern w:val="0"/>
                <w:szCs w:val="16"/>
              </w:rPr>
              <w:t>、</w:t>
            </w:r>
            <w:r w:rsidRPr="00B976A5">
              <w:rPr>
                <w:rFonts w:cs="Arial"/>
                <w:kern w:val="0"/>
                <w:szCs w:val="16"/>
              </w:rPr>
              <w:t>R+</w:t>
            </w:r>
            <w:r w:rsidRPr="00B976A5">
              <w:rPr>
                <w:rFonts w:cs="Arial"/>
                <w:kern w:val="0"/>
                <w:szCs w:val="16"/>
              </w:rPr>
              <w:t>、</w:t>
            </w:r>
            <w:r w:rsidRPr="00B976A5">
              <w:rPr>
                <w:rFonts w:cs="Arial"/>
                <w:kern w:val="0"/>
                <w:szCs w:val="16"/>
              </w:rPr>
              <w:t>R-</w:t>
            </w:r>
          </w:p>
        </w:tc>
        <w:tc>
          <w:tcPr>
            <w:tcW w:w="2158" w:type="dxa"/>
            <w:shd w:val="clear" w:color="auto" w:fill="auto"/>
          </w:tcPr>
          <w:p w:rsidR="007D6A94" w:rsidRPr="00B976A5" w:rsidRDefault="001E7794" w:rsidP="007D6A94">
            <w:pPr>
              <w:widowControl/>
              <w:rPr>
                <w:rFonts w:cs="Arial"/>
                <w:szCs w:val="16"/>
              </w:rPr>
            </w:pPr>
            <w:r w:rsidRPr="00B976A5">
              <w:rPr>
                <w:rFonts w:cs="Arial"/>
                <w:szCs w:val="16"/>
              </w:rPr>
              <w:t>4-проводный дуплексный порт 485.</w:t>
            </w:r>
          </w:p>
        </w:tc>
        <w:tc>
          <w:tcPr>
            <w:tcW w:w="4352" w:type="dxa"/>
            <w:shd w:val="clear" w:color="auto" w:fill="auto"/>
          </w:tcPr>
          <w:p w:rsidR="007D6A94" w:rsidRPr="00B976A5" w:rsidRDefault="001E7794" w:rsidP="007D6A94">
            <w:pPr>
              <w:widowControl/>
              <w:rPr>
                <w:rFonts w:cs="Arial"/>
                <w:szCs w:val="16"/>
              </w:rPr>
            </w:pPr>
            <w:r w:rsidRPr="00B976A5">
              <w:rPr>
                <w:rFonts w:cs="Arial"/>
                <w:szCs w:val="16"/>
              </w:rPr>
              <w:t>4-проводный дуплексный порт 485. T+</w:t>
            </w:r>
            <w:r w:rsidR="003F08FB" w:rsidRPr="00B976A5">
              <w:rPr>
                <w:rFonts w:cs="Arial"/>
                <w:szCs w:val="16"/>
              </w:rPr>
              <w:t>,</w:t>
            </w:r>
            <w:r w:rsidRPr="00B976A5">
              <w:rPr>
                <w:rFonts w:cs="Arial"/>
                <w:szCs w:val="16"/>
              </w:rPr>
              <w:t xml:space="preserve">T- выходной провод. </w:t>
            </w:r>
          </w:p>
          <w:p w:rsidR="007D6A94" w:rsidRPr="00B976A5" w:rsidRDefault="001E7794" w:rsidP="007D6A94">
            <w:pPr>
              <w:widowControl/>
              <w:rPr>
                <w:rFonts w:cs="Arial"/>
                <w:szCs w:val="16"/>
              </w:rPr>
            </w:pPr>
            <w:r w:rsidRPr="00B976A5">
              <w:rPr>
                <w:rFonts w:cs="Arial"/>
                <w:szCs w:val="16"/>
              </w:rPr>
              <w:t>R+</w:t>
            </w:r>
            <w:r w:rsidR="003F08FB" w:rsidRPr="00B976A5">
              <w:rPr>
                <w:rFonts w:cs="Arial"/>
                <w:szCs w:val="16"/>
              </w:rPr>
              <w:t>,</w:t>
            </w:r>
            <w:r w:rsidRPr="00B976A5">
              <w:rPr>
                <w:rFonts w:cs="Arial"/>
                <w:szCs w:val="16"/>
              </w:rPr>
              <w:t xml:space="preserve">R- входной провод. </w:t>
            </w:r>
          </w:p>
        </w:tc>
      </w:tr>
      <w:tr w:rsidR="00003844" w:rsidRPr="00B976A5" w:rsidTr="00B976A5">
        <w:trPr>
          <w:cantSplit/>
          <w:trHeight w:val="285"/>
          <w:jc w:val="center"/>
        </w:trPr>
        <w:tc>
          <w:tcPr>
            <w:tcW w:w="762" w:type="dxa"/>
            <w:vMerge/>
            <w:vAlign w:val="center"/>
            <w:hideMark/>
          </w:tcPr>
          <w:p w:rsidR="007D6A94" w:rsidRPr="00B976A5" w:rsidRDefault="007D6A94" w:rsidP="007D6A94">
            <w:pPr>
              <w:widowControl/>
              <w:rPr>
                <w:rFonts w:cs="Arial"/>
                <w:kern w:val="0"/>
                <w:szCs w:val="16"/>
              </w:rPr>
            </w:pP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CTRL 12V</w:t>
            </w:r>
          </w:p>
        </w:tc>
        <w:tc>
          <w:tcPr>
            <w:tcW w:w="2158" w:type="dxa"/>
            <w:shd w:val="clear" w:color="auto" w:fill="auto"/>
          </w:tcPr>
          <w:p w:rsidR="007D6A94" w:rsidRPr="00B976A5" w:rsidRDefault="001E7794" w:rsidP="007D6A94">
            <w:pPr>
              <w:widowControl/>
              <w:rPr>
                <w:rFonts w:cs="Arial"/>
                <w:szCs w:val="16"/>
              </w:rPr>
            </w:pPr>
            <w:r w:rsidRPr="00B976A5">
              <w:rPr>
                <w:rFonts w:cs="Arial"/>
                <w:szCs w:val="16"/>
              </w:rPr>
              <w:t xml:space="preserve">Выход напряжения управления </w:t>
            </w:r>
          </w:p>
        </w:tc>
        <w:tc>
          <w:tcPr>
            <w:tcW w:w="4352" w:type="dxa"/>
            <w:shd w:val="clear" w:color="auto" w:fill="auto"/>
          </w:tcPr>
          <w:p w:rsidR="007D6A94" w:rsidRPr="00B976A5" w:rsidRDefault="001E7794" w:rsidP="007D6A94">
            <w:pPr>
              <w:widowControl/>
              <w:rPr>
                <w:rFonts w:cs="Arial"/>
                <w:szCs w:val="16"/>
              </w:rPr>
            </w:pPr>
            <w:r w:rsidRPr="00B976A5">
              <w:rPr>
                <w:rFonts w:cs="Arial"/>
                <w:szCs w:val="16"/>
              </w:rPr>
              <w:t>Выход мощности 12 В контроллера. Предназначено для контроля релейного выхода включения-выключения тревожной сигнализации.</w:t>
            </w:r>
          </w:p>
        </w:tc>
      </w:tr>
      <w:tr w:rsidR="00003844" w:rsidRPr="00B976A5" w:rsidTr="00B976A5">
        <w:trPr>
          <w:cantSplit/>
          <w:trHeight w:val="285"/>
          <w:jc w:val="center"/>
        </w:trPr>
        <w:tc>
          <w:tcPr>
            <w:tcW w:w="762" w:type="dxa"/>
            <w:vMerge/>
            <w:vAlign w:val="center"/>
          </w:tcPr>
          <w:p w:rsidR="007D6A94" w:rsidRPr="00B976A5" w:rsidRDefault="007D6A94" w:rsidP="007D6A94">
            <w:pPr>
              <w:widowControl/>
              <w:rPr>
                <w:rFonts w:cs="Arial"/>
                <w:kern w:val="0"/>
                <w:szCs w:val="16"/>
              </w:rPr>
            </w:pPr>
          </w:p>
        </w:tc>
        <w:tc>
          <w:tcPr>
            <w:tcW w:w="2326" w:type="dxa"/>
            <w:shd w:val="clear" w:color="auto" w:fill="auto"/>
            <w:vAlign w:val="center"/>
          </w:tcPr>
          <w:p w:rsidR="007D6A94" w:rsidRPr="00B976A5" w:rsidRDefault="001E7794" w:rsidP="007D6A94">
            <w:pPr>
              <w:widowControl/>
              <w:jc w:val="left"/>
              <w:rPr>
                <w:rFonts w:cs="Arial"/>
                <w:noProof/>
                <w:kern w:val="0"/>
                <w:szCs w:val="16"/>
              </w:rPr>
            </w:pPr>
            <w:r w:rsidRPr="00B976A5">
              <w:rPr>
                <w:rFonts w:cs="Arial"/>
                <w:noProof/>
                <w:kern w:val="0"/>
                <w:szCs w:val="16"/>
              </w:rPr>
              <w:t>12В</w:t>
            </w:r>
          </w:p>
        </w:tc>
        <w:tc>
          <w:tcPr>
            <w:tcW w:w="2158" w:type="dxa"/>
            <w:shd w:val="clear" w:color="auto" w:fill="auto"/>
          </w:tcPr>
          <w:p w:rsidR="007D6A94" w:rsidRPr="00B976A5" w:rsidRDefault="001E7794" w:rsidP="007D6A94">
            <w:pPr>
              <w:widowControl/>
              <w:rPr>
                <w:rFonts w:cs="Arial"/>
                <w:szCs w:val="16"/>
              </w:rPr>
            </w:pPr>
            <w:r w:rsidRPr="00B976A5">
              <w:rPr>
                <w:rFonts w:cs="Arial"/>
                <w:szCs w:val="16"/>
              </w:rPr>
              <w:t xml:space="preserve">Порт выхода питания +12 В. </w:t>
            </w:r>
          </w:p>
        </w:tc>
        <w:tc>
          <w:tcPr>
            <w:tcW w:w="4352" w:type="dxa"/>
            <w:shd w:val="clear" w:color="auto" w:fill="auto"/>
          </w:tcPr>
          <w:p w:rsidR="007D6A94" w:rsidRPr="00B976A5" w:rsidRDefault="001E7794" w:rsidP="007D6A94">
            <w:pPr>
              <w:widowControl/>
              <w:rPr>
                <w:rFonts w:cs="Arial"/>
                <w:szCs w:val="16"/>
              </w:rPr>
            </w:pPr>
            <w:r w:rsidRPr="00B976A5">
              <w:rPr>
                <w:rFonts w:cs="Arial"/>
                <w:szCs w:val="16"/>
              </w:rPr>
              <w:t>Порт выхода мощности +12 В. Возможна подача питания к некоторым периферийным устройствам, таким как камера или устройство тревожной сигнализации. Обратите внимание, что подача питания должна быть ниже 1 А.</w:t>
            </w:r>
          </w:p>
        </w:tc>
      </w:tr>
      <w:tr w:rsidR="00003844" w:rsidRPr="00B976A5" w:rsidTr="00B976A5">
        <w:trPr>
          <w:cantSplit/>
          <w:trHeight w:val="285"/>
          <w:jc w:val="center"/>
        </w:trPr>
        <w:tc>
          <w:tcPr>
            <w:tcW w:w="762" w:type="dxa"/>
            <w:vMerge/>
            <w:vAlign w:val="center"/>
          </w:tcPr>
          <w:p w:rsidR="007D6A94" w:rsidRPr="00B976A5" w:rsidRDefault="007D6A94" w:rsidP="007D6A94">
            <w:pPr>
              <w:widowControl/>
              <w:rPr>
                <w:rFonts w:cs="Arial"/>
                <w:kern w:val="0"/>
                <w:szCs w:val="16"/>
              </w:rPr>
            </w:pPr>
          </w:p>
        </w:tc>
        <w:tc>
          <w:tcPr>
            <w:tcW w:w="2326" w:type="dxa"/>
            <w:shd w:val="clear" w:color="auto" w:fill="auto"/>
            <w:vAlign w:val="center"/>
          </w:tcPr>
          <w:p w:rsidR="007D6A94" w:rsidRPr="00B976A5" w:rsidRDefault="00190F4C" w:rsidP="007D6A94">
            <w:pPr>
              <w:widowControl/>
              <w:jc w:val="left"/>
              <w:rPr>
                <w:rFonts w:cs="Arial"/>
                <w:kern w:val="0"/>
                <w:szCs w:val="16"/>
              </w:rPr>
            </w:pPr>
            <w:r w:rsidRPr="00B976A5">
              <w:rPr>
                <w:rFonts w:cs="Arial"/>
                <w:noProof/>
                <w:kern w:val="0"/>
                <w:szCs w:val="16"/>
                <w:lang w:val="en-US"/>
              </w:rPr>
              <w:drawing>
                <wp:inline distT="0" distB="0" distL="0" distR="0" wp14:anchorId="51B05E9D" wp14:editId="762A9B07">
                  <wp:extent cx="297815" cy="244475"/>
                  <wp:effectExtent l="0" t="0" r="6985" b="3175"/>
                  <wp:docPr id="27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7815" cy="244475"/>
                          </a:xfrm>
                          <a:prstGeom prst="rect">
                            <a:avLst/>
                          </a:prstGeom>
                          <a:noFill/>
                          <a:ln>
                            <a:noFill/>
                          </a:ln>
                        </pic:spPr>
                      </pic:pic>
                    </a:graphicData>
                  </a:graphic>
                </wp:inline>
              </w:drawing>
            </w:r>
          </w:p>
        </w:tc>
        <w:tc>
          <w:tcPr>
            <w:tcW w:w="2158" w:type="dxa"/>
            <w:shd w:val="clear" w:color="auto" w:fill="auto"/>
          </w:tcPr>
          <w:p w:rsidR="007D6A94" w:rsidRPr="00B976A5" w:rsidRDefault="001E7794" w:rsidP="007D6A94">
            <w:pPr>
              <w:widowControl/>
              <w:rPr>
                <w:rFonts w:cs="Arial"/>
                <w:szCs w:val="16"/>
              </w:rPr>
            </w:pPr>
            <w:r w:rsidRPr="00B976A5">
              <w:rPr>
                <w:rFonts w:cs="Arial"/>
                <w:szCs w:val="16"/>
              </w:rPr>
              <w:t>Клемма заземления</w:t>
            </w:r>
          </w:p>
        </w:tc>
        <w:tc>
          <w:tcPr>
            <w:tcW w:w="4352" w:type="dxa"/>
            <w:shd w:val="clear" w:color="auto" w:fill="auto"/>
          </w:tcPr>
          <w:p w:rsidR="007D6A94" w:rsidRPr="00B976A5" w:rsidRDefault="001E7794" w:rsidP="007D6A94">
            <w:pPr>
              <w:widowControl/>
              <w:rPr>
                <w:rFonts w:cs="Arial"/>
                <w:szCs w:val="16"/>
              </w:rPr>
            </w:pPr>
            <w:r w:rsidRPr="00B976A5">
              <w:rPr>
                <w:rFonts w:cs="Arial"/>
                <w:szCs w:val="16"/>
              </w:rPr>
              <w:t xml:space="preserve">Клемма заземления </w:t>
            </w:r>
          </w:p>
        </w:tc>
      </w:tr>
      <w:tr w:rsidR="00003844" w:rsidRPr="00B976A5" w:rsidTr="00B976A5">
        <w:trPr>
          <w:cantSplit/>
          <w:trHeight w:val="465"/>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7</w:t>
            </w: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RS-232</w:t>
            </w:r>
          </w:p>
        </w:tc>
        <w:tc>
          <w:tcPr>
            <w:tcW w:w="2158" w:type="dxa"/>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RS232 для отладки последовательного канала связи.</w:t>
            </w:r>
          </w:p>
        </w:tc>
        <w:tc>
          <w:tcPr>
            <w:tcW w:w="4352" w:type="dxa"/>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Этот COM-порт предназначен для установки IP-адреса или для передачи прозрачных данных через последовательный канал связи.</w:t>
            </w:r>
          </w:p>
        </w:tc>
      </w:tr>
      <w:tr w:rsidR="00003844" w:rsidRPr="00B976A5" w:rsidTr="00B976A5">
        <w:trPr>
          <w:cantSplit/>
          <w:trHeight w:val="465"/>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8</w:t>
            </w: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eSATA</w:t>
            </w:r>
          </w:p>
        </w:tc>
        <w:tc>
          <w:tcPr>
            <w:tcW w:w="2158" w:type="dxa"/>
            <w:shd w:val="clear" w:color="auto" w:fill="auto"/>
          </w:tcPr>
          <w:p w:rsidR="007D6A94" w:rsidRPr="00B976A5" w:rsidRDefault="001E7794" w:rsidP="007D6A94">
            <w:pPr>
              <w:pStyle w:val="afff7"/>
              <w:jc w:val="both"/>
              <w:rPr>
                <w:rFonts w:cs="Arial"/>
                <w:sz w:val="16"/>
                <w:szCs w:val="16"/>
              </w:rPr>
            </w:pPr>
            <w:r w:rsidRPr="00B976A5">
              <w:rPr>
                <w:rFonts w:cs="Arial"/>
                <w:sz w:val="16"/>
                <w:szCs w:val="16"/>
                <w:lang w:val="ru-RU"/>
              </w:rPr>
              <w:t>Порт eSATA</w:t>
            </w:r>
          </w:p>
        </w:tc>
        <w:tc>
          <w:tcPr>
            <w:tcW w:w="4352" w:type="dxa"/>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Внешний порт SATA. Предназначен для подключения устройств SATA. Если имеется подсоединенный периферийный жесткий диск HDD, убедитесь в наличии подачи питания.</w:t>
            </w:r>
          </w:p>
        </w:tc>
      </w:tr>
      <w:tr w:rsidR="00003844" w:rsidRPr="00B976A5" w:rsidTr="00B976A5">
        <w:trPr>
          <w:cantSplit/>
          <w:trHeight w:val="465"/>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9</w:t>
            </w:r>
          </w:p>
        </w:tc>
        <w:tc>
          <w:tcPr>
            <w:tcW w:w="2326" w:type="dxa"/>
            <w:shd w:val="clear" w:color="auto" w:fill="auto"/>
            <w:vAlign w:val="center"/>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5B8A4E42" wp14:editId="63E91769">
                  <wp:extent cx="340360" cy="159385"/>
                  <wp:effectExtent l="0" t="0" r="2540" b="0"/>
                  <wp:docPr id="27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158" w:type="dxa"/>
            <w:shd w:val="clear" w:color="auto" w:fill="auto"/>
          </w:tcPr>
          <w:p w:rsidR="007D6A94" w:rsidRPr="00B976A5" w:rsidRDefault="001E7794" w:rsidP="007D6A94">
            <w:pPr>
              <w:pStyle w:val="afff7"/>
              <w:widowControl w:val="0"/>
              <w:jc w:val="both"/>
              <w:rPr>
                <w:rFonts w:cs="Arial"/>
                <w:noProof w:val="0"/>
                <w:kern w:val="2"/>
                <w:sz w:val="16"/>
                <w:szCs w:val="16"/>
                <w:lang w:val="ru-RU"/>
              </w:rPr>
            </w:pPr>
            <w:r w:rsidRPr="00B976A5">
              <w:rPr>
                <w:rFonts w:cs="Arial"/>
                <w:noProof w:val="0"/>
                <w:kern w:val="2"/>
                <w:sz w:val="16"/>
                <w:szCs w:val="16"/>
                <w:lang w:val="ru-RU"/>
              </w:rPr>
              <w:t>Порт USB</w:t>
            </w:r>
          </w:p>
        </w:tc>
        <w:tc>
          <w:tcPr>
            <w:tcW w:w="4352" w:type="dxa"/>
            <w:shd w:val="clear" w:color="auto" w:fill="auto"/>
          </w:tcPr>
          <w:p w:rsidR="007D6A94" w:rsidRPr="00B976A5" w:rsidRDefault="001E7794" w:rsidP="007D6A94">
            <w:pPr>
              <w:pStyle w:val="afff7"/>
              <w:widowControl w:val="0"/>
              <w:jc w:val="both"/>
              <w:rPr>
                <w:rFonts w:cs="Arial"/>
                <w:noProof w:val="0"/>
                <w:kern w:val="2"/>
                <w:sz w:val="16"/>
                <w:szCs w:val="16"/>
                <w:lang w:val="ru-RU"/>
              </w:rPr>
            </w:pPr>
            <w:r w:rsidRPr="00B976A5">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B976A5" w:rsidTr="00B976A5">
        <w:trPr>
          <w:cantSplit/>
          <w:trHeight w:val="465"/>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10</w:t>
            </w:r>
          </w:p>
        </w:tc>
        <w:tc>
          <w:tcPr>
            <w:tcW w:w="2326" w:type="dxa"/>
            <w:shd w:val="clear" w:color="auto" w:fill="auto"/>
            <w:vAlign w:val="center"/>
          </w:tcPr>
          <w:p w:rsidR="007D6A94" w:rsidRPr="00B976A5" w:rsidRDefault="001E7794" w:rsidP="007D6A94">
            <w:pPr>
              <w:widowControl/>
              <w:jc w:val="left"/>
              <w:rPr>
                <w:rFonts w:cs="Arial"/>
                <w:kern w:val="0"/>
                <w:szCs w:val="16"/>
              </w:rPr>
            </w:pPr>
            <w:r w:rsidRPr="00B976A5">
              <w:rPr>
                <w:rFonts w:cs="Arial"/>
                <w:kern w:val="0"/>
                <w:szCs w:val="16"/>
              </w:rPr>
              <w:t>HDMI1</w:t>
            </w:r>
          </w:p>
        </w:tc>
        <w:tc>
          <w:tcPr>
            <w:tcW w:w="2158" w:type="dxa"/>
            <w:shd w:val="clear" w:color="auto" w:fill="auto"/>
            <w:vAlign w:val="center"/>
          </w:tcPr>
          <w:p w:rsidR="007D6A94" w:rsidRPr="00B976A5" w:rsidRDefault="001E7794" w:rsidP="007D6A94">
            <w:pPr>
              <w:rPr>
                <w:rFonts w:cs="Arial"/>
                <w:kern w:val="0"/>
                <w:szCs w:val="16"/>
              </w:rPr>
            </w:pPr>
            <w:r w:rsidRPr="00B976A5">
              <w:rPr>
                <w:rFonts w:cs="Arial"/>
                <w:szCs w:val="16"/>
              </w:rPr>
              <w:t>Медиа-интерфейс высокого разрешения 1</w:t>
            </w:r>
          </w:p>
        </w:tc>
        <w:tc>
          <w:tcPr>
            <w:tcW w:w="4352" w:type="dxa"/>
            <w:shd w:val="clear" w:color="auto" w:fill="auto"/>
            <w:vAlign w:val="center"/>
          </w:tcPr>
          <w:p w:rsidR="007D6A94" w:rsidRPr="00B976A5" w:rsidRDefault="001E7794" w:rsidP="007D6A94">
            <w:pPr>
              <w:widowControl/>
              <w:rPr>
                <w:rFonts w:cs="Arial"/>
                <w:kern w:val="0"/>
                <w:szCs w:val="16"/>
              </w:rPr>
            </w:pPr>
            <w:r w:rsidRPr="00B976A5">
              <w:rPr>
                <w:rFonts w:cs="Arial"/>
                <w:szCs w:val="16"/>
              </w:rPr>
              <w:t xml:space="preserve">Выходной порт для аудио- и видеосигналов высокого разрешения. Этот порт выдает тот же источник видео, что и порт VGA/TV. Поддержка работы мыши и управления ею. </w:t>
            </w:r>
          </w:p>
        </w:tc>
      </w:tr>
      <w:tr w:rsidR="00003844" w:rsidRPr="00B976A5" w:rsidTr="00B976A5">
        <w:trPr>
          <w:cantSplit/>
          <w:trHeight w:val="465"/>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11</w:t>
            </w:r>
          </w:p>
        </w:tc>
        <w:tc>
          <w:tcPr>
            <w:tcW w:w="2326" w:type="dxa"/>
            <w:shd w:val="clear" w:color="auto" w:fill="auto"/>
            <w:vAlign w:val="center"/>
          </w:tcPr>
          <w:p w:rsidR="007D6A94" w:rsidRPr="00B976A5" w:rsidRDefault="001E7794" w:rsidP="007D6A94">
            <w:pPr>
              <w:widowControl/>
              <w:jc w:val="left"/>
              <w:rPr>
                <w:rFonts w:cs="Arial"/>
                <w:kern w:val="0"/>
                <w:szCs w:val="16"/>
              </w:rPr>
            </w:pPr>
            <w:r w:rsidRPr="00B976A5">
              <w:rPr>
                <w:rFonts w:cs="Arial"/>
                <w:kern w:val="0"/>
                <w:szCs w:val="16"/>
              </w:rPr>
              <w:t>HDMI2</w:t>
            </w:r>
          </w:p>
        </w:tc>
        <w:tc>
          <w:tcPr>
            <w:tcW w:w="2158" w:type="dxa"/>
            <w:shd w:val="clear" w:color="auto" w:fill="auto"/>
            <w:vAlign w:val="center"/>
          </w:tcPr>
          <w:p w:rsidR="007D6A94" w:rsidRPr="00B976A5" w:rsidRDefault="001E7794" w:rsidP="007D6A94">
            <w:pPr>
              <w:rPr>
                <w:rFonts w:cs="Arial"/>
                <w:kern w:val="0"/>
                <w:szCs w:val="16"/>
              </w:rPr>
            </w:pPr>
            <w:r w:rsidRPr="00B976A5">
              <w:rPr>
                <w:rFonts w:cs="Arial"/>
                <w:szCs w:val="16"/>
              </w:rPr>
              <w:t>Медиа-интерфейс высокого разрешения 2</w:t>
            </w:r>
          </w:p>
        </w:tc>
        <w:tc>
          <w:tcPr>
            <w:tcW w:w="4352" w:type="dxa"/>
            <w:shd w:val="clear" w:color="auto" w:fill="auto"/>
            <w:vAlign w:val="center"/>
          </w:tcPr>
          <w:p w:rsidR="007D6A94" w:rsidRPr="00B976A5" w:rsidRDefault="001E7794" w:rsidP="007D6A94">
            <w:pPr>
              <w:widowControl/>
              <w:rPr>
                <w:rFonts w:cs="Arial"/>
                <w:kern w:val="0"/>
                <w:szCs w:val="16"/>
              </w:rPr>
            </w:pPr>
            <w:r w:rsidRPr="00B976A5">
              <w:rPr>
                <w:rFonts w:cs="Arial"/>
                <w:szCs w:val="16"/>
              </w:rPr>
              <w:t xml:space="preserve">Выходной порт для аудио- и видеосигналов высокого разрешения. Поддержка многооконного матричного видео выхода. Поддержка функции тура. </w:t>
            </w:r>
          </w:p>
        </w:tc>
      </w:tr>
      <w:tr w:rsidR="00003844" w:rsidRPr="00B976A5" w:rsidTr="00B976A5">
        <w:trPr>
          <w:cantSplit/>
          <w:trHeight w:val="465"/>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12</w:t>
            </w: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VGA</w:t>
            </w:r>
          </w:p>
        </w:tc>
        <w:tc>
          <w:tcPr>
            <w:tcW w:w="2158" w:type="dxa"/>
            <w:shd w:val="clear" w:color="auto" w:fill="auto"/>
          </w:tcPr>
          <w:p w:rsidR="007D6A94" w:rsidRPr="00B976A5" w:rsidRDefault="001E7794" w:rsidP="007D6A94">
            <w:pPr>
              <w:ind w:left="80" w:hangingChars="50" w:hanging="80"/>
              <w:rPr>
                <w:rFonts w:cs="Arial"/>
                <w:noProof/>
                <w:szCs w:val="16"/>
              </w:rPr>
            </w:pPr>
            <w:r w:rsidRPr="00B976A5">
              <w:rPr>
                <w:rFonts w:cs="Arial"/>
                <w:noProof/>
                <w:szCs w:val="16"/>
              </w:rPr>
              <w:t>Порт видеовыхода VGA</w:t>
            </w:r>
          </w:p>
          <w:p w:rsidR="007D6A94" w:rsidRPr="00B976A5" w:rsidRDefault="001E7794" w:rsidP="007D6A94">
            <w:pPr>
              <w:ind w:left="80" w:hangingChars="50" w:hanging="80"/>
              <w:rPr>
                <w:rFonts w:cs="Arial"/>
                <w:szCs w:val="16"/>
              </w:rPr>
            </w:pPr>
            <w:r w:rsidRPr="00B976A5">
              <w:rPr>
                <w:rFonts w:cs="Arial"/>
                <w:noProof/>
                <w:szCs w:val="16"/>
              </w:rPr>
              <w:t xml:space="preserve">порт </w:t>
            </w:r>
          </w:p>
        </w:tc>
        <w:tc>
          <w:tcPr>
            <w:tcW w:w="4352" w:type="dxa"/>
            <w:shd w:val="clear" w:color="auto" w:fill="auto"/>
          </w:tcPr>
          <w:p w:rsidR="007D6A94" w:rsidRPr="00B976A5" w:rsidRDefault="001E7794" w:rsidP="007D6A94">
            <w:pPr>
              <w:rPr>
                <w:rFonts w:cs="Arial"/>
                <w:szCs w:val="16"/>
              </w:rPr>
            </w:pPr>
            <w:r w:rsidRPr="00B976A5">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B976A5" w:rsidTr="00B976A5">
        <w:trPr>
          <w:cantSplit/>
          <w:trHeight w:val="465"/>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13</w:t>
            </w:r>
          </w:p>
        </w:tc>
        <w:tc>
          <w:tcPr>
            <w:tcW w:w="2326" w:type="dxa"/>
            <w:shd w:val="clear" w:color="auto" w:fill="auto"/>
            <w:vAlign w:val="center"/>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00340465" wp14:editId="669943B9">
                  <wp:extent cx="308610" cy="233680"/>
                  <wp:effectExtent l="0" t="0" r="0" b="0"/>
                  <wp:docPr id="27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8610" cy="233680"/>
                          </a:xfrm>
                          <a:prstGeom prst="rect">
                            <a:avLst/>
                          </a:prstGeom>
                          <a:noFill/>
                          <a:ln>
                            <a:noFill/>
                          </a:ln>
                        </pic:spPr>
                      </pic:pic>
                    </a:graphicData>
                  </a:graphic>
                </wp:inline>
              </w:drawing>
            </w:r>
          </w:p>
        </w:tc>
        <w:tc>
          <w:tcPr>
            <w:tcW w:w="2158" w:type="dxa"/>
            <w:shd w:val="clear" w:color="auto" w:fill="auto"/>
          </w:tcPr>
          <w:p w:rsidR="007D6A94" w:rsidRPr="00B976A5" w:rsidRDefault="001E7794" w:rsidP="007D6A94">
            <w:pPr>
              <w:pStyle w:val="afff7"/>
              <w:widowControl w:val="0"/>
              <w:jc w:val="both"/>
              <w:rPr>
                <w:rFonts w:cs="Arial"/>
                <w:noProof w:val="0"/>
                <w:kern w:val="2"/>
                <w:sz w:val="16"/>
                <w:szCs w:val="16"/>
                <w:lang w:val="ru-RU"/>
              </w:rPr>
            </w:pPr>
            <w:r w:rsidRPr="00B976A5">
              <w:rPr>
                <w:rFonts w:cs="Arial"/>
                <w:noProof w:val="0"/>
                <w:kern w:val="2"/>
                <w:sz w:val="16"/>
                <w:szCs w:val="16"/>
                <w:lang w:val="ru-RU"/>
              </w:rPr>
              <w:t xml:space="preserve">Сетевой порт </w:t>
            </w:r>
          </w:p>
        </w:tc>
        <w:tc>
          <w:tcPr>
            <w:tcW w:w="4352" w:type="dxa"/>
            <w:shd w:val="clear" w:color="auto" w:fill="auto"/>
          </w:tcPr>
          <w:p w:rsidR="007D6A94" w:rsidRPr="00B976A5" w:rsidRDefault="001E7794" w:rsidP="007D6A94">
            <w:pPr>
              <w:rPr>
                <w:rFonts w:cs="Arial"/>
                <w:szCs w:val="16"/>
              </w:rPr>
            </w:pPr>
            <w:r w:rsidRPr="00B976A5">
              <w:rPr>
                <w:rFonts w:cs="Arial"/>
                <w:szCs w:val="16"/>
              </w:rPr>
              <w:t xml:space="preserve">Порт Ethernet 1000 Мбит/с </w:t>
            </w:r>
          </w:p>
        </w:tc>
      </w:tr>
      <w:tr w:rsidR="00003844" w:rsidRPr="00B976A5" w:rsidTr="00B976A5">
        <w:trPr>
          <w:cantSplit/>
          <w:trHeight w:val="465"/>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14</w:t>
            </w: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VIDEO IN</w:t>
            </w:r>
          </w:p>
        </w:tc>
        <w:tc>
          <w:tcPr>
            <w:tcW w:w="2158" w:type="dxa"/>
            <w:shd w:val="clear" w:color="auto" w:fill="auto"/>
          </w:tcPr>
          <w:p w:rsidR="007D6A94" w:rsidRPr="00B976A5" w:rsidRDefault="001E7794" w:rsidP="007D6A94">
            <w:pPr>
              <w:rPr>
                <w:rFonts w:cs="Arial"/>
                <w:szCs w:val="16"/>
              </w:rPr>
            </w:pPr>
            <w:r w:rsidRPr="00B976A5">
              <w:rPr>
                <w:rFonts w:cs="Arial"/>
                <w:szCs w:val="16"/>
              </w:rPr>
              <w:t xml:space="preserve">Порт видеовхода </w:t>
            </w:r>
          </w:p>
        </w:tc>
        <w:tc>
          <w:tcPr>
            <w:tcW w:w="4352" w:type="dxa"/>
            <w:shd w:val="clear" w:color="auto" w:fill="auto"/>
          </w:tcPr>
          <w:p w:rsidR="007D6A94" w:rsidRPr="00B976A5" w:rsidRDefault="001E7794" w:rsidP="007D6A94">
            <w:pPr>
              <w:rPr>
                <w:rFonts w:cs="Arial"/>
                <w:szCs w:val="16"/>
              </w:rPr>
            </w:pPr>
            <w:r w:rsidRPr="00B976A5">
              <w:rPr>
                <w:rFonts w:cs="Arial"/>
                <w:szCs w:val="16"/>
              </w:rPr>
              <w:t xml:space="preserve">Порт предназначен для подключения аналоговой камеры — входной видеосигнал. </w:t>
            </w:r>
          </w:p>
        </w:tc>
      </w:tr>
      <w:tr w:rsidR="00003844" w:rsidRPr="00B976A5" w:rsidTr="00B976A5">
        <w:trPr>
          <w:cantSplit/>
          <w:trHeight w:val="465"/>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15</w:t>
            </w:r>
          </w:p>
        </w:tc>
        <w:tc>
          <w:tcPr>
            <w:tcW w:w="2326" w:type="dxa"/>
            <w:shd w:val="clear" w:color="auto" w:fill="auto"/>
            <w:vAlign w:val="center"/>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20C7F06B" wp14:editId="315F036D">
                  <wp:extent cx="584835" cy="372110"/>
                  <wp:effectExtent l="0" t="0" r="5715" b="8890"/>
                  <wp:docPr id="279"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84835" cy="372110"/>
                          </a:xfrm>
                          <a:prstGeom prst="rect">
                            <a:avLst/>
                          </a:prstGeom>
                          <a:noFill/>
                          <a:ln>
                            <a:noFill/>
                          </a:ln>
                        </pic:spPr>
                      </pic:pic>
                    </a:graphicData>
                  </a:graphic>
                </wp:inline>
              </w:drawing>
            </w:r>
          </w:p>
        </w:tc>
        <w:tc>
          <w:tcPr>
            <w:tcW w:w="2158" w:type="dxa"/>
            <w:shd w:val="clear" w:color="auto" w:fill="auto"/>
          </w:tcPr>
          <w:p w:rsidR="007D6A94" w:rsidRPr="00B976A5" w:rsidRDefault="001E7794" w:rsidP="007D6A94">
            <w:pPr>
              <w:rPr>
                <w:rFonts w:cs="Arial"/>
                <w:noProof/>
                <w:kern w:val="0"/>
                <w:szCs w:val="16"/>
              </w:rPr>
            </w:pPr>
            <w:r w:rsidRPr="00B976A5">
              <w:rPr>
                <w:rFonts w:cs="Arial"/>
                <w:noProof/>
                <w:kern w:val="0"/>
                <w:szCs w:val="16"/>
              </w:rPr>
              <w:t xml:space="preserve">Выключатель питания </w:t>
            </w:r>
          </w:p>
        </w:tc>
        <w:tc>
          <w:tcPr>
            <w:tcW w:w="4352" w:type="dxa"/>
            <w:shd w:val="clear" w:color="auto" w:fill="auto"/>
          </w:tcPr>
          <w:p w:rsidR="007D6A94" w:rsidRPr="00B976A5" w:rsidRDefault="001E7794" w:rsidP="007D6A94">
            <w:pPr>
              <w:rPr>
                <w:rFonts w:cs="Arial"/>
                <w:noProof/>
                <w:kern w:val="0"/>
                <w:szCs w:val="16"/>
              </w:rPr>
            </w:pPr>
            <w:r w:rsidRPr="00B976A5">
              <w:rPr>
                <w:rFonts w:cs="Arial"/>
                <w:noProof/>
                <w:kern w:val="0"/>
                <w:szCs w:val="16"/>
              </w:rPr>
              <w:t>Кнопка включения/выключения питания.</w:t>
            </w:r>
          </w:p>
        </w:tc>
      </w:tr>
      <w:tr w:rsidR="00003844" w:rsidRPr="00B976A5" w:rsidTr="00B976A5">
        <w:trPr>
          <w:cantSplit/>
          <w:trHeight w:val="465"/>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16</w:t>
            </w:r>
          </w:p>
        </w:tc>
        <w:tc>
          <w:tcPr>
            <w:tcW w:w="2326" w:type="dxa"/>
            <w:shd w:val="clear" w:color="auto" w:fill="auto"/>
            <w:vAlign w:val="center"/>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25133C2C" wp14:editId="6DF83A13">
                  <wp:extent cx="329565" cy="478155"/>
                  <wp:effectExtent l="0" t="0" r="0" b="0"/>
                  <wp:docPr id="280"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29565" cy="478155"/>
                          </a:xfrm>
                          <a:prstGeom prst="rect">
                            <a:avLst/>
                          </a:prstGeom>
                          <a:noFill/>
                          <a:ln>
                            <a:noFill/>
                          </a:ln>
                        </pic:spPr>
                      </pic:pic>
                    </a:graphicData>
                  </a:graphic>
                </wp:inline>
              </w:drawing>
            </w:r>
          </w:p>
        </w:tc>
        <w:tc>
          <w:tcPr>
            <w:tcW w:w="2158" w:type="dxa"/>
            <w:shd w:val="clear" w:color="auto" w:fill="auto"/>
          </w:tcPr>
          <w:p w:rsidR="007D6A94" w:rsidRPr="00B976A5" w:rsidRDefault="001E7794" w:rsidP="007D6A94">
            <w:pPr>
              <w:widowControl/>
              <w:rPr>
                <w:rFonts w:cs="Arial"/>
                <w:kern w:val="0"/>
                <w:szCs w:val="16"/>
              </w:rPr>
            </w:pPr>
            <w:r w:rsidRPr="00B976A5">
              <w:rPr>
                <w:rFonts w:cs="Arial"/>
                <w:kern w:val="0"/>
                <w:szCs w:val="16"/>
              </w:rPr>
              <w:t xml:space="preserve">Разъем питания </w:t>
            </w:r>
          </w:p>
        </w:tc>
        <w:tc>
          <w:tcPr>
            <w:tcW w:w="4352" w:type="dxa"/>
            <w:shd w:val="clear" w:color="auto" w:fill="auto"/>
          </w:tcPr>
          <w:p w:rsidR="007D6A94" w:rsidRPr="00B976A5" w:rsidRDefault="001E7794" w:rsidP="007D6A94">
            <w:pPr>
              <w:widowControl/>
              <w:rPr>
                <w:rFonts w:cs="Arial"/>
                <w:kern w:val="0"/>
                <w:szCs w:val="16"/>
              </w:rPr>
            </w:pPr>
            <w:r w:rsidRPr="00B976A5">
              <w:rPr>
                <w:rFonts w:cs="Arial"/>
                <w:kern w:val="0"/>
                <w:szCs w:val="16"/>
              </w:rPr>
              <w:t xml:space="preserve">Разъем питания </w:t>
            </w:r>
          </w:p>
        </w:tc>
      </w:tr>
      <w:tr w:rsidR="00003844" w:rsidRPr="00B976A5" w:rsidTr="00B976A5">
        <w:trPr>
          <w:cantSplit/>
          <w:trHeight w:val="465"/>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17</w:t>
            </w:r>
          </w:p>
        </w:tc>
        <w:tc>
          <w:tcPr>
            <w:tcW w:w="2326" w:type="dxa"/>
            <w:shd w:val="clear" w:color="auto" w:fill="auto"/>
            <w:vAlign w:val="center"/>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66D8DFCA" wp14:editId="290E3003">
                  <wp:extent cx="201930" cy="212725"/>
                  <wp:effectExtent l="0" t="0" r="7620" b="0"/>
                  <wp:docPr id="281"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01930" cy="212725"/>
                          </a:xfrm>
                          <a:prstGeom prst="rect">
                            <a:avLst/>
                          </a:prstGeom>
                          <a:noFill/>
                          <a:ln>
                            <a:noFill/>
                          </a:ln>
                        </pic:spPr>
                      </pic:pic>
                    </a:graphicData>
                  </a:graphic>
                </wp:inline>
              </w:drawing>
            </w:r>
          </w:p>
        </w:tc>
        <w:tc>
          <w:tcPr>
            <w:tcW w:w="2158"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 xml:space="preserve">Клемма заземления </w:t>
            </w:r>
          </w:p>
        </w:tc>
        <w:tc>
          <w:tcPr>
            <w:tcW w:w="435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 xml:space="preserve">Клемма заземления </w:t>
            </w:r>
          </w:p>
        </w:tc>
      </w:tr>
    </w:tbl>
    <w:p w:rsidR="007D6A94" w:rsidRPr="007D6A94" w:rsidRDefault="001E7794" w:rsidP="007D6A94">
      <w:pPr>
        <w:rPr>
          <w:rFonts w:cs="Arial"/>
          <w:szCs w:val="21"/>
        </w:rPr>
      </w:pPr>
      <w:r w:rsidRPr="007D6A94">
        <w:rPr>
          <w:rFonts w:cs="Arial"/>
          <w:szCs w:val="21"/>
        </w:rPr>
        <w:t xml:space="preserve">Задняя панель изделия XVR5432L показана ниже. См. </w:t>
      </w:r>
      <w:r w:rsidRPr="007D6A94">
        <w:rPr>
          <w:rFonts w:cs="Arial"/>
          <w:szCs w:val="21"/>
        </w:rPr>
        <w:fldChar w:fldCharType="begin"/>
      </w:r>
      <w:r w:rsidRPr="007D6A94">
        <w:rPr>
          <w:rFonts w:cs="Arial"/>
          <w:szCs w:val="21"/>
        </w:rPr>
        <w:instrText xml:space="preserve"> REF _Ref293913649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86</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20549E96" wp14:editId="69549C82">
            <wp:extent cx="5273675" cy="1775460"/>
            <wp:effectExtent l="0" t="0" r="3175" b="0"/>
            <wp:docPr id="282"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273675" cy="1775460"/>
                    </a:xfrm>
                    <a:prstGeom prst="rect">
                      <a:avLst/>
                    </a:prstGeom>
                    <a:noFill/>
                    <a:ln>
                      <a:noFill/>
                    </a:ln>
                  </pic:spPr>
                </pic:pic>
              </a:graphicData>
            </a:graphic>
          </wp:inline>
        </w:drawing>
      </w:r>
    </w:p>
    <w:p w:rsidR="007D6A94" w:rsidRPr="007D6A94" w:rsidRDefault="001E7794" w:rsidP="007D6A94">
      <w:pPr>
        <w:pStyle w:val="a9"/>
        <w:ind w:firstLine="210"/>
        <w:jc w:val="center"/>
        <w:rPr>
          <w:rFonts w:eastAsia="宋体" w:cs="Arial"/>
          <w:sz w:val="21"/>
          <w:szCs w:val="21"/>
        </w:rPr>
      </w:pPr>
      <w:bookmarkStart w:id="306" w:name="_Ref293913649"/>
      <w:r w:rsidRPr="007D6A94">
        <w:rPr>
          <w:rFonts w:eastAsia="宋体" w:cs="Arial"/>
          <w:sz w:val="21"/>
          <w:szCs w:val="21"/>
        </w:rPr>
        <w:t xml:space="preserve">Рисунок </w:t>
      </w:r>
      <w:r w:rsidRPr="007D6A94">
        <w:rPr>
          <w:rFonts w:eastAsia="宋体" w:cs="Arial"/>
          <w:sz w:val="21"/>
          <w:szCs w:val="21"/>
        </w:rPr>
        <w:fldChar w:fldCharType="begin"/>
      </w:r>
      <w:r w:rsidRPr="007D6A94">
        <w:rPr>
          <w:rFonts w:eastAsia="宋体" w:cs="Arial"/>
          <w:sz w:val="21"/>
          <w:szCs w:val="21"/>
        </w:rPr>
        <w:instrText xml:space="preserve"> STYLEREF 1 \s </w:instrText>
      </w:r>
      <w:r w:rsidRPr="007D6A94">
        <w:rPr>
          <w:rFonts w:eastAsia="宋体" w:cs="Arial"/>
          <w:sz w:val="21"/>
          <w:szCs w:val="21"/>
        </w:rPr>
        <w:fldChar w:fldCharType="separate"/>
      </w:r>
      <w:r w:rsidRPr="007D6A94">
        <w:rPr>
          <w:rFonts w:eastAsia="宋体" w:cs="Arial"/>
          <w:noProof/>
          <w:sz w:val="21"/>
          <w:szCs w:val="21"/>
        </w:rPr>
        <w:t>2</w:t>
      </w:r>
      <w:r w:rsidRPr="007D6A94">
        <w:rPr>
          <w:rFonts w:eastAsia="宋体" w:cs="Arial"/>
          <w:sz w:val="21"/>
          <w:szCs w:val="21"/>
        </w:rPr>
        <w:fldChar w:fldCharType="end"/>
      </w:r>
      <w:r w:rsidRPr="007D6A94">
        <w:rPr>
          <w:rFonts w:eastAsia="宋体" w:cs="Arial"/>
          <w:sz w:val="21"/>
          <w:szCs w:val="21"/>
        </w:rPr>
        <w:noBreakHyphen/>
      </w:r>
      <w:r w:rsidRPr="007D6A94">
        <w:rPr>
          <w:rFonts w:eastAsia="宋体" w:cs="Arial"/>
          <w:sz w:val="21"/>
          <w:szCs w:val="21"/>
        </w:rPr>
        <w:fldChar w:fldCharType="begin"/>
      </w:r>
      <w:r w:rsidRPr="007D6A94">
        <w:rPr>
          <w:rFonts w:eastAsia="宋体" w:cs="Arial"/>
          <w:sz w:val="21"/>
          <w:szCs w:val="21"/>
        </w:rPr>
        <w:instrText xml:space="preserve"> SEQ Figure_ \* ARABIC \s 1 </w:instrText>
      </w:r>
      <w:r w:rsidRPr="007D6A94">
        <w:rPr>
          <w:rFonts w:eastAsia="宋体" w:cs="Arial"/>
          <w:sz w:val="21"/>
          <w:szCs w:val="21"/>
        </w:rPr>
        <w:fldChar w:fldCharType="separate"/>
      </w:r>
      <w:r w:rsidRPr="007D6A94">
        <w:rPr>
          <w:rFonts w:eastAsia="宋体" w:cs="Arial"/>
          <w:noProof/>
          <w:sz w:val="21"/>
          <w:szCs w:val="21"/>
        </w:rPr>
        <w:t>86</w:t>
      </w:r>
      <w:r w:rsidRPr="007D6A94">
        <w:rPr>
          <w:rFonts w:eastAsia="宋体" w:cs="Arial"/>
          <w:sz w:val="21"/>
          <w:szCs w:val="21"/>
        </w:rPr>
        <w:fldChar w:fldCharType="end"/>
      </w:r>
      <w:bookmarkEnd w:id="306"/>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95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2"/>
        <w:gridCol w:w="2326"/>
        <w:gridCol w:w="2158"/>
        <w:gridCol w:w="4352"/>
      </w:tblGrid>
      <w:tr w:rsidR="00003844" w:rsidRPr="00B976A5" w:rsidTr="00B976A5">
        <w:trPr>
          <w:cantSplit/>
          <w:trHeight w:val="285"/>
          <w:tblHeader/>
          <w:jc w:val="center"/>
        </w:trPr>
        <w:tc>
          <w:tcPr>
            <w:tcW w:w="762" w:type="dxa"/>
            <w:shd w:val="clear" w:color="000000" w:fill="BFBFBF"/>
            <w:hideMark/>
          </w:tcPr>
          <w:p w:rsidR="007D6A94" w:rsidRPr="00B976A5" w:rsidRDefault="001E7794" w:rsidP="007D6A94">
            <w:pPr>
              <w:rPr>
                <w:rFonts w:cs="Arial"/>
                <w:szCs w:val="16"/>
              </w:rPr>
            </w:pPr>
            <w:r w:rsidRPr="00B976A5">
              <w:rPr>
                <w:rFonts w:cs="Arial"/>
                <w:szCs w:val="16"/>
              </w:rPr>
              <w:t>№</w:t>
            </w:r>
          </w:p>
        </w:tc>
        <w:tc>
          <w:tcPr>
            <w:tcW w:w="2326" w:type="dxa"/>
            <w:shd w:val="clear" w:color="000000" w:fill="BFBFBF"/>
            <w:hideMark/>
          </w:tcPr>
          <w:p w:rsidR="007D6A94" w:rsidRPr="00B976A5" w:rsidRDefault="001E7794" w:rsidP="007D6A94">
            <w:pPr>
              <w:rPr>
                <w:rFonts w:cs="Arial"/>
                <w:szCs w:val="16"/>
              </w:rPr>
            </w:pPr>
            <w:r w:rsidRPr="00B976A5">
              <w:rPr>
                <w:rFonts w:cs="Arial"/>
                <w:szCs w:val="16"/>
              </w:rPr>
              <w:t>Значок</w:t>
            </w:r>
          </w:p>
        </w:tc>
        <w:tc>
          <w:tcPr>
            <w:tcW w:w="2158" w:type="dxa"/>
            <w:shd w:val="clear" w:color="000000" w:fill="BFBFBF"/>
            <w:hideMark/>
          </w:tcPr>
          <w:p w:rsidR="007D6A94" w:rsidRPr="00B976A5" w:rsidRDefault="001E7794" w:rsidP="007D6A94">
            <w:pPr>
              <w:rPr>
                <w:rFonts w:cs="Arial"/>
                <w:szCs w:val="16"/>
              </w:rPr>
            </w:pPr>
            <w:r w:rsidRPr="00B976A5">
              <w:rPr>
                <w:rFonts w:cs="Arial"/>
                <w:szCs w:val="16"/>
              </w:rPr>
              <w:t xml:space="preserve">Наименование </w:t>
            </w:r>
          </w:p>
        </w:tc>
        <w:tc>
          <w:tcPr>
            <w:tcW w:w="4352" w:type="dxa"/>
            <w:shd w:val="clear" w:color="000000" w:fill="BFBFBF"/>
            <w:hideMark/>
          </w:tcPr>
          <w:p w:rsidR="007D6A94" w:rsidRPr="00B976A5" w:rsidRDefault="001E7794" w:rsidP="007D6A94">
            <w:pPr>
              <w:rPr>
                <w:rFonts w:cs="Arial"/>
                <w:szCs w:val="16"/>
              </w:rPr>
            </w:pPr>
            <w:r w:rsidRPr="00B976A5">
              <w:rPr>
                <w:rFonts w:cs="Arial"/>
                <w:szCs w:val="16"/>
              </w:rPr>
              <w:t>Примечание</w:t>
            </w:r>
          </w:p>
        </w:tc>
      </w:tr>
      <w:tr w:rsidR="00003844" w:rsidRPr="00B976A5" w:rsidTr="00B976A5">
        <w:trPr>
          <w:cantSplit/>
          <w:trHeight w:val="780"/>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1</w:t>
            </w: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MIC OUT</w:t>
            </w:r>
          </w:p>
        </w:tc>
        <w:tc>
          <w:tcPr>
            <w:tcW w:w="2158" w:type="dxa"/>
            <w:shd w:val="clear" w:color="auto" w:fill="auto"/>
          </w:tcPr>
          <w:p w:rsidR="007D6A94" w:rsidRPr="00B976A5" w:rsidRDefault="001E7794" w:rsidP="007D6A94">
            <w:pPr>
              <w:spacing w:before="80" w:after="80" w:line="240" w:lineRule="atLeast"/>
              <w:rPr>
                <w:rFonts w:cs="Arial"/>
                <w:kern w:val="0"/>
                <w:szCs w:val="16"/>
              </w:rPr>
            </w:pPr>
            <w:r w:rsidRPr="00B976A5">
              <w:rPr>
                <w:rFonts w:cs="Arial"/>
                <w:kern w:val="0"/>
                <w:szCs w:val="16"/>
              </w:rPr>
              <w:t>Порт аудиовыхода</w:t>
            </w:r>
          </w:p>
        </w:tc>
        <w:tc>
          <w:tcPr>
            <w:tcW w:w="4352" w:type="dxa"/>
            <w:shd w:val="clear" w:color="auto" w:fill="auto"/>
          </w:tcPr>
          <w:p w:rsidR="007D6A94" w:rsidRPr="00B976A5" w:rsidRDefault="001E7794" w:rsidP="00B976A5">
            <w:pPr>
              <w:pStyle w:val="TableText"/>
              <w:ind w:right="86"/>
              <w:jc w:val="both"/>
              <w:rPr>
                <w:snapToGrid/>
                <w:kern w:val="2"/>
                <w:szCs w:val="16"/>
              </w:rPr>
            </w:pPr>
            <w:r w:rsidRPr="00B976A5">
              <w:rPr>
                <w:snapToGrid/>
                <w:kern w:val="2"/>
                <w:szCs w:val="16"/>
              </w:rPr>
              <w:t xml:space="preserve">Выходной порт аудио. Предназначено для передачи аналогового аудиосигнала в устройства, такие как акустическая система. </w:t>
            </w:r>
          </w:p>
        </w:tc>
      </w:tr>
      <w:tr w:rsidR="00003844" w:rsidRPr="00B976A5" w:rsidTr="00B976A5">
        <w:trPr>
          <w:cantSplit/>
          <w:trHeight w:val="780"/>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2</w:t>
            </w: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MIC IN</w:t>
            </w:r>
          </w:p>
        </w:tc>
        <w:tc>
          <w:tcPr>
            <w:tcW w:w="2158" w:type="dxa"/>
            <w:shd w:val="clear" w:color="auto" w:fill="auto"/>
          </w:tcPr>
          <w:p w:rsidR="007D6A94" w:rsidRPr="00B976A5" w:rsidRDefault="001E7794" w:rsidP="007D6A94">
            <w:pPr>
              <w:spacing w:before="80" w:after="80" w:line="240" w:lineRule="atLeast"/>
              <w:rPr>
                <w:rFonts w:cs="Arial"/>
                <w:kern w:val="0"/>
                <w:szCs w:val="16"/>
              </w:rPr>
            </w:pPr>
            <w:r w:rsidRPr="00B976A5">
              <w:rPr>
                <w:rFonts w:cs="Arial"/>
                <w:kern w:val="0"/>
                <w:szCs w:val="16"/>
              </w:rPr>
              <w:t>Порт аудиовхода</w:t>
            </w:r>
          </w:p>
        </w:tc>
        <w:tc>
          <w:tcPr>
            <w:tcW w:w="4352" w:type="dxa"/>
            <w:shd w:val="clear" w:color="auto" w:fill="auto"/>
          </w:tcPr>
          <w:p w:rsidR="007D6A94" w:rsidRPr="00B976A5" w:rsidRDefault="001E7794" w:rsidP="007D6A94">
            <w:pPr>
              <w:spacing w:before="80" w:after="80" w:line="240" w:lineRule="atLeast"/>
              <w:rPr>
                <w:rFonts w:cs="Arial"/>
                <w:szCs w:val="16"/>
              </w:rPr>
            </w:pPr>
            <w:r w:rsidRPr="00B976A5">
              <w:rPr>
                <w:rFonts w:cs="Arial"/>
                <w:szCs w:val="16"/>
              </w:rPr>
              <w:t>Входной порт двунаправленной голосовой связи. Предназначено для приема аналогового аудиосигнала от устройств, таких как микрофон, звукосъемник.</w:t>
            </w:r>
          </w:p>
        </w:tc>
      </w:tr>
      <w:tr w:rsidR="00003844" w:rsidRPr="00B976A5" w:rsidTr="00B976A5">
        <w:trPr>
          <w:cantSplit/>
          <w:trHeight w:val="780"/>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3</w:t>
            </w: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VIDEO OUT</w:t>
            </w:r>
          </w:p>
        </w:tc>
        <w:tc>
          <w:tcPr>
            <w:tcW w:w="2158" w:type="dxa"/>
            <w:shd w:val="clear" w:color="auto" w:fill="auto"/>
          </w:tcPr>
          <w:p w:rsidR="007D6A94" w:rsidRPr="00B976A5" w:rsidRDefault="001E7794" w:rsidP="007D6A94">
            <w:pPr>
              <w:widowControl/>
              <w:rPr>
                <w:rFonts w:cs="Arial"/>
                <w:kern w:val="0"/>
                <w:szCs w:val="16"/>
              </w:rPr>
            </w:pPr>
            <w:r w:rsidRPr="00B976A5">
              <w:rPr>
                <w:rFonts w:cs="Arial"/>
                <w:szCs w:val="16"/>
              </w:rPr>
              <w:t>Выходной порт видео</w:t>
            </w:r>
          </w:p>
        </w:tc>
        <w:tc>
          <w:tcPr>
            <w:tcW w:w="4352" w:type="dxa"/>
            <w:shd w:val="clear" w:color="auto" w:fill="auto"/>
          </w:tcPr>
          <w:p w:rsidR="007D6A94" w:rsidRPr="00B976A5" w:rsidRDefault="001E7794" w:rsidP="007D6A94">
            <w:pPr>
              <w:widowControl/>
              <w:rPr>
                <w:rFonts w:cs="Arial"/>
                <w:kern w:val="0"/>
                <w:szCs w:val="16"/>
              </w:rPr>
            </w:pPr>
            <w:r w:rsidRPr="00B976A5">
              <w:rPr>
                <w:rFonts w:cs="Arial"/>
                <w:kern w:val="0"/>
                <w:szCs w:val="16"/>
              </w:rPr>
              <w:t xml:space="preserve">Подключение в выходным устройствам, например ТВ. </w:t>
            </w:r>
          </w:p>
        </w:tc>
      </w:tr>
      <w:tr w:rsidR="00003844" w:rsidRPr="00B976A5" w:rsidTr="00B976A5">
        <w:trPr>
          <w:cantSplit/>
          <w:trHeight w:val="780"/>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4</w:t>
            </w: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AUDIO OUT</w:t>
            </w:r>
          </w:p>
        </w:tc>
        <w:tc>
          <w:tcPr>
            <w:tcW w:w="2158" w:type="dxa"/>
            <w:shd w:val="clear" w:color="auto" w:fill="auto"/>
          </w:tcPr>
          <w:p w:rsidR="007D6A94" w:rsidRPr="00B976A5" w:rsidRDefault="001E7794" w:rsidP="007D6A94">
            <w:pPr>
              <w:spacing w:before="80" w:after="80" w:line="240" w:lineRule="atLeast"/>
              <w:rPr>
                <w:rFonts w:cs="Arial"/>
                <w:szCs w:val="16"/>
              </w:rPr>
            </w:pPr>
            <w:r w:rsidRPr="00B976A5">
              <w:rPr>
                <w:rFonts w:cs="Arial"/>
                <w:szCs w:val="16"/>
              </w:rPr>
              <w:t>Порт аудиовыхода</w:t>
            </w:r>
          </w:p>
        </w:tc>
        <w:tc>
          <w:tcPr>
            <w:tcW w:w="4352" w:type="dxa"/>
            <w:shd w:val="clear" w:color="auto" w:fill="auto"/>
          </w:tcPr>
          <w:p w:rsidR="007D6A94" w:rsidRPr="00B976A5" w:rsidRDefault="001E7794" w:rsidP="007D6A94">
            <w:pPr>
              <w:pStyle w:val="TableText"/>
              <w:jc w:val="both"/>
              <w:rPr>
                <w:snapToGrid/>
                <w:kern w:val="2"/>
                <w:szCs w:val="16"/>
              </w:rPr>
            </w:pPr>
            <w:r w:rsidRPr="00B976A5">
              <w:rPr>
                <w:snapToGrid/>
                <w:kern w:val="2"/>
                <w:szCs w:val="16"/>
              </w:rPr>
              <w:t xml:space="preserve">Выходной порт аудио. Предназначено для передачи аналогового аудиосигнала в устройства, такие как акустическая система. </w:t>
            </w:r>
          </w:p>
        </w:tc>
      </w:tr>
      <w:tr w:rsidR="00003844" w:rsidRPr="00B976A5" w:rsidTr="00B976A5">
        <w:trPr>
          <w:cantSplit/>
          <w:trHeight w:val="780"/>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5</w:t>
            </w: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AUDIO IN</w:t>
            </w:r>
          </w:p>
        </w:tc>
        <w:tc>
          <w:tcPr>
            <w:tcW w:w="2158" w:type="dxa"/>
            <w:shd w:val="clear" w:color="auto" w:fill="auto"/>
          </w:tcPr>
          <w:p w:rsidR="007D6A94" w:rsidRPr="00B976A5" w:rsidRDefault="001E7794" w:rsidP="007D6A94">
            <w:pPr>
              <w:spacing w:before="80" w:after="80" w:line="240" w:lineRule="atLeast"/>
              <w:rPr>
                <w:rFonts w:cs="Arial"/>
                <w:snapToGrid w:val="0"/>
                <w:kern w:val="0"/>
                <w:szCs w:val="16"/>
              </w:rPr>
            </w:pPr>
            <w:r w:rsidRPr="00B976A5">
              <w:rPr>
                <w:rFonts w:cs="Arial"/>
                <w:szCs w:val="16"/>
              </w:rPr>
              <w:t>Порт аудиовхода</w:t>
            </w:r>
          </w:p>
        </w:tc>
        <w:tc>
          <w:tcPr>
            <w:tcW w:w="4352" w:type="dxa"/>
            <w:shd w:val="clear" w:color="auto" w:fill="auto"/>
          </w:tcPr>
          <w:p w:rsidR="007D6A94" w:rsidRPr="00B976A5" w:rsidRDefault="001E7794" w:rsidP="007D6A94">
            <w:pPr>
              <w:widowControl/>
              <w:rPr>
                <w:rFonts w:cs="Arial"/>
                <w:szCs w:val="16"/>
              </w:rPr>
            </w:pPr>
            <w:r w:rsidRPr="00B976A5">
              <w:rPr>
                <w:rFonts w:cs="Arial"/>
                <w:szCs w:val="16"/>
              </w:rPr>
              <w:t>Этот порт предназначен для приема аналогового аудиосигнала от других устройств, например от микрофона.</w:t>
            </w:r>
          </w:p>
        </w:tc>
      </w:tr>
      <w:tr w:rsidR="00003844" w:rsidRPr="00B976A5" w:rsidTr="00B976A5">
        <w:trPr>
          <w:cantSplit/>
          <w:trHeight w:val="2461"/>
          <w:jc w:val="center"/>
        </w:trPr>
        <w:tc>
          <w:tcPr>
            <w:tcW w:w="762" w:type="dxa"/>
            <w:vMerge w:val="restart"/>
            <w:shd w:val="clear" w:color="auto" w:fill="auto"/>
            <w:vAlign w:val="center"/>
            <w:hideMark/>
          </w:tcPr>
          <w:p w:rsidR="007D6A94" w:rsidRPr="00B976A5" w:rsidRDefault="001E7794" w:rsidP="007D6A94">
            <w:pPr>
              <w:widowControl/>
              <w:rPr>
                <w:rFonts w:cs="Arial"/>
                <w:kern w:val="0"/>
                <w:szCs w:val="16"/>
              </w:rPr>
            </w:pPr>
            <w:r w:rsidRPr="00B976A5">
              <w:rPr>
                <w:rFonts w:cs="Arial"/>
                <w:kern w:val="0"/>
                <w:szCs w:val="16"/>
              </w:rPr>
              <w:t>6</w:t>
            </w:r>
          </w:p>
        </w:tc>
        <w:tc>
          <w:tcPr>
            <w:tcW w:w="2326" w:type="dxa"/>
            <w:shd w:val="clear" w:color="auto" w:fill="auto"/>
            <w:vAlign w:val="center"/>
          </w:tcPr>
          <w:p w:rsidR="007D6A94" w:rsidRPr="00B976A5" w:rsidRDefault="001E7794" w:rsidP="007D6A94">
            <w:pPr>
              <w:rPr>
                <w:rFonts w:cs="Arial"/>
                <w:szCs w:val="16"/>
              </w:rPr>
            </w:pPr>
            <w:r w:rsidRPr="00B976A5">
              <w:rPr>
                <w:rFonts w:cs="Arial"/>
                <w:szCs w:val="16"/>
              </w:rPr>
              <w:t>1–16</w:t>
            </w:r>
          </w:p>
        </w:tc>
        <w:tc>
          <w:tcPr>
            <w:tcW w:w="2158" w:type="dxa"/>
            <w:shd w:val="clear" w:color="auto" w:fill="auto"/>
          </w:tcPr>
          <w:p w:rsidR="007D6A94" w:rsidRPr="00B976A5" w:rsidRDefault="001E7794" w:rsidP="007D6A94">
            <w:pPr>
              <w:pStyle w:val="afff7"/>
              <w:rPr>
                <w:rFonts w:cs="Arial"/>
                <w:sz w:val="16"/>
                <w:szCs w:val="16"/>
                <w:lang w:val="ru-RU"/>
              </w:rPr>
            </w:pPr>
            <w:r w:rsidRPr="00B976A5">
              <w:rPr>
                <w:rFonts w:cs="Arial"/>
                <w:sz w:val="16"/>
                <w:szCs w:val="16"/>
                <w:lang w:val="ru-RU"/>
              </w:rPr>
              <w:t>Входные порты тревожной сигнализации 1</w:t>
            </w:r>
            <w:r w:rsidR="00E60039" w:rsidRPr="00B976A5">
              <w:rPr>
                <w:rFonts w:cs="Arial"/>
                <w:sz w:val="16"/>
                <w:szCs w:val="16"/>
                <w:lang w:val="ru-RU"/>
              </w:rPr>
              <w:t xml:space="preserve"> ~ </w:t>
            </w:r>
            <w:r w:rsidRPr="00B976A5">
              <w:rPr>
                <w:rFonts w:cs="Arial"/>
                <w:sz w:val="16"/>
                <w:szCs w:val="16"/>
                <w:lang w:val="ru-RU"/>
              </w:rPr>
              <w:t>16</w:t>
            </w:r>
          </w:p>
        </w:tc>
        <w:tc>
          <w:tcPr>
            <w:tcW w:w="4352" w:type="dxa"/>
            <w:shd w:val="clear" w:color="auto" w:fill="auto"/>
            <w:vAlign w:val="center"/>
          </w:tcPr>
          <w:p w:rsidR="007D6A94" w:rsidRPr="00B976A5" w:rsidRDefault="001E7794" w:rsidP="007D6A94">
            <w:pPr>
              <w:pStyle w:val="TableText"/>
              <w:numPr>
                <w:ilvl w:val="0"/>
                <w:numId w:val="91"/>
              </w:numPr>
              <w:rPr>
                <w:szCs w:val="16"/>
              </w:rPr>
            </w:pPr>
            <w:r w:rsidRPr="00B976A5">
              <w:rPr>
                <w:szCs w:val="16"/>
              </w:rPr>
              <w:t>Порты делятся на четыре группы. Первая группа: порты с 1 по 4, вторая группа: порты с 5 по 8, третья группа: порты с 9 по 12, четвертая группа: порты с 13 по 16. Эти порты предназначены для приема сигналов от внешних устройств сигнализации. В системе предусмотрены порты двух типов: НО (нормально открытый контакт) и НЗ (нормально замкнутый контакт).</w:t>
            </w:r>
          </w:p>
          <w:p w:rsidR="007D6A94" w:rsidRPr="00B976A5" w:rsidRDefault="001E7794" w:rsidP="007D6A94">
            <w:pPr>
              <w:pStyle w:val="TableText"/>
              <w:numPr>
                <w:ilvl w:val="0"/>
                <w:numId w:val="91"/>
              </w:numPr>
              <w:rPr>
                <w:szCs w:val="16"/>
              </w:rPr>
            </w:pPr>
            <w:r w:rsidRPr="00B976A5">
              <w:rPr>
                <w:szCs w:val="16"/>
              </w:rPr>
              <w:t>При использовании внешнего источника питания устройства сигнализации нулевые проводники данного устройства и СВР (сетевой видеорегистратор) должны подключаться к общей магистрали заземления.</w:t>
            </w:r>
          </w:p>
        </w:tc>
      </w:tr>
      <w:tr w:rsidR="00003844" w:rsidRPr="00B976A5" w:rsidTr="00B976A5">
        <w:trPr>
          <w:cantSplit/>
          <w:trHeight w:val="408"/>
          <w:jc w:val="center"/>
        </w:trPr>
        <w:tc>
          <w:tcPr>
            <w:tcW w:w="762" w:type="dxa"/>
            <w:vMerge/>
            <w:shd w:val="clear" w:color="auto" w:fill="auto"/>
            <w:vAlign w:val="center"/>
            <w:hideMark/>
          </w:tcPr>
          <w:p w:rsidR="007D6A94" w:rsidRPr="00B976A5" w:rsidRDefault="007D6A94" w:rsidP="007D6A94">
            <w:pPr>
              <w:rPr>
                <w:rFonts w:cs="Arial"/>
                <w:kern w:val="0"/>
                <w:szCs w:val="16"/>
              </w:rPr>
            </w:pP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NO1–NO5</w:t>
            </w:r>
          </w:p>
        </w:tc>
        <w:tc>
          <w:tcPr>
            <w:tcW w:w="2158" w:type="dxa"/>
            <w:vMerge w:val="restart"/>
            <w:shd w:val="clear" w:color="auto" w:fill="auto"/>
          </w:tcPr>
          <w:p w:rsidR="007D6A94" w:rsidRPr="00B976A5" w:rsidRDefault="001E7794" w:rsidP="007D6A94">
            <w:pPr>
              <w:pStyle w:val="afff7"/>
              <w:rPr>
                <w:rFonts w:cs="Arial"/>
                <w:sz w:val="16"/>
                <w:szCs w:val="16"/>
              </w:rPr>
            </w:pPr>
            <w:r w:rsidRPr="00B976A5">
              <w:rPr>
                <w:rFonts w:cs="Arial"/>
                <w:sz w:val="16"/>
                <w:szCs w:val="16"/>
                <w:lang w:val="ru-RU"/>
              </w:rPr>
              <w:t>Выходные порты тревожной сигнализации 1–5</w:t>
            </w:r>
          </w:p>
        </w:tc>
        <w:tc>
          <w:tcPr>
            <w:tcW w:w="4352" w:type="dxa"/>
            <w:vMerge w:val="restart"/>
            <w:shd w:val="clear" w:color="auto" w:fill="auto"/>
          </w:tcPr>
          <w:p w:rsidR="007D6A94" w:rsidRPr="00B976A5" w:rsidRDefault="001E7794" w:rsidP="007D6A94">
            <w:pPr>
              <w:pStyle w:val="TableText"/>
              <w:numPr>
                <w:ilvl w:val="0"/>
                <w:numId w:val="91"/>
              </w:numPr>
              <w:rPr>
                <w:szCs w:val="16"/>
              </w:rPr>
            </w:pPr>
            <w:r w:rsidRPr="00B976A5">
              <w:rPr>
                <w:szCs w:val="16"/>
              </w:rPr>
              <w:t>5 групп выходных портов тревожной сигнализации (группа 1: порты NO1–C1, группа 2: порты NO2–C2, группа 3: порты NO3–C3, группа 4: порты NO4–C4, группа 5: порты NO5, C5, NC5). Вывод сигналов тревоги на устройство тревожной сигнализации. Убедитесь, что внешнее устройство сигнализации подключено к источнику питания.</w:t>
            </w:r>
          </w:p>
          <w:p w:rsidR="007D6A94" w:rsidRPr="00B976A5" w:rsidRDefault="001E7794" w:rsidP="007D6A94">
            <w:pPr>
              <w:pStyle w:val="TableText"/>
              <w:numPr>
                <w:ilvl w:val="0"/>
                <w:numId w:val="91"/>
              </w:numPr>
              <w:rPr>
                <w:szCs w:val="16"/>
              </w:rPr>
            </w:pPr>
            <w:r w:rsidRPr="00B976A5">
              <w:rPr>
                <w:szCs w:val="16"/>
              </w:rPr>
              <w:t>NO: Нормально открытый выходной порт тревожной сигнализации.</w:t>
            </w:r>
          </w:p>
          <w:p w:rsidR="007D6A94" w:rsidRPr="00B976A5" w:rsidRDefault="001E7794" w:rsidP="007D6A94">
            <w:pPr>
              <w:pStyle w:val="TableText"/>
              <w:numPr>
                <w:ilvl w:val="0"/>
                <w:numId w:val="91"/>
              </w:numPr>
              <w:rPr>
                <w:szCs w:val="16"/>
              </w:rPr>
            </w:pPr>
            <w:r w:rsidRPr="00B976A5">
              <w:rPr>
                <w:szCs w:val="16"/>
              </w:rPr>
              <w:t>C: Общая клемма выхода тревожной сигнализации.</w:t>
            </w:r>
          </w:p>
          <w:p w:rsidR="007D6A94" w:rsidRPr="00B976A5" w:rsidRDefault="001E7794" w:rsidP="007D6A94">
            <w:pPr>
              <w:pStyle w:val="TableText"/>
              <w:numPr>
                <w:ilvl w:val="0"/>
                <w:numId w:val="91"/>
              </w:numPr>
              <w:rPr>
                <w:szCs w:val="16"/>
              </w:rPr>
            </w:pPr>
            <w:r w:rsidRPr="00B976A5">
              <w:rPr>
                <w:szCs w:val="16"/>
              </w:rPr>
              <w:t>NC: Нормально закрытый выходной порт тревожной сигнализации.</w:t>
            </w:r>
          </w:p>
        </w:tc>
      </w:tr>
      <w:tr w:rsidR="00003844" w:rsidRPr="00B976A5" w:rsidTr="00B976A5">
        <w:trPr>
          <w:cantSplit/>
          <w:trHeight w:val="525"/>
          <w:jc w:val="center"/>
        </w:trPr>
        <w:tc>
          <w:tcPr>
            <w:tcW w:w="762" w:type="dxa"/>
            <w:vMerge/>
            <w:shd w:val="clear" w:color="auto" w:fill="auto"/>
            <w:vAlign w:val="center"/>
            <w:hideMark/>
          </w:tcPr>
          <w:p w:rsidR="007D6A94" w:rsidRPr="00B976A5" w:rsidRDefault="007D6A94" w:rsidP="007D6A94">
            <w:pPr>
              <w:rPr>
                <w:rFonts w:cs="Arial"/>
                <w:kern w:val="0"/>
                <w:szCs w:val="16"/>
              </w:rPr>
            </w:pP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C1–C5</w:t>
            </w:r>
          </w:p>
        </w:tc>
        <w:tc>
          <w:tcPr>
            <w:tcW w:w="2158" w:type="dxa"/>
            <w:vMerge/>
            <w:shd w:val="clear" w:color="auto" w:fill="auto"/>
            <w:vAlign w:val="center"/>
          </w:tcPr>
          <w:p w:rsidR="007D6A94" w:rsidRPr="00B976A5" w:rsidRDefault="007D6A94" w:rsidP="007D6A94">
            <w:pPr>
              <w:widowControl/>
              <w:rPr>
                <w:rFonts w:cs="Arial"/>
                <w:kern w:val="0"/>
                <w:szCs w:val="16"/>
              </w:rPr>
            </w:pPr>
          </w:p>
        </w:tc>
        <w:tc>
          <w:tcPr>
            <w:tcW w:w="4352" w:type="dxa"/>
            <w:vMerge/>
            <w:shd w:val="clear" w:color="auto" w:fill="auto"/>
            <w:vAlign w:val="center"/>
          </w:tcPr>
          <w:p w:rsidR="007D6A94" w:rsidRPr="00B976A5" w:rsidRDefault="007D6A94" w:rsidP="007D6A94">
            <w:pPr>
              <w:rPr>
                <w:rFonts w:cs="Arial"/>
                <w:kern w:val="0"/>
                <w:szCs w:val="16"/>
              </w:rPr>
            </w:pPr>
          </w:p>
        </w:tc>
      </w:tr>
      <w:tr w:rsidR="00003844" w:rsidRPr="00B976A5" w:rsidTr="00B976A5">
        <w:trPr>
          <w:cantSplit/>
          <w:trHeight w:val="429"/>
          <w:jc w:val="center"/>
        </w:trPr>
        <w:tc>
          <w:tcPr>
            <w:tcW w:w="762" w:type="dxa"/>
            <w:vMerge/>
            <w:shd w:val="clear" w:color="auto" w:fill="auto"/>
            <w:vAlign w:val="center"/>
            <w:hideMark/>
          </w:tcPr>
          <w:p w:rsidR="007D6A94" w:rsidRPr="00B976A5" w:rsidRDefault="007D6A94" w:rsidP="007D6A94">
            <w:pPr>
              <w:widowControl/>
              <w:rPr>
                <w:rFonts w:cs="Arial"/>
                <w:kern w:val="0"/>
                <w:szCs w:val="16"/>
              </w:rPr>
            </w:pP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NC5</w:t>
            </w:r>
          </w:p>
        </w:tc>
        <w:tc>
          <w:tcPr>
            <w:tcW w:w="2158" w:type="dxa"/>
            <w:vMerge/>
            <w:shd w:val="clear" w:color="auto" w:fill="auto"/>
            <w:vAlign w:val="center"/>
          </w:tcPr>
          <w:p w:rsidR="007D6A94" w:rsidRPr="00B976A5" w:rsidRDefault="007D6A94" w:rsidP="007D6A94">
            <w:pPr>
              <w:widowControl/>
              <w:rPr>
                <w:rFonts w:cs="Arial"/>
                <w:kern w:val="0"/>
                <w:szCs w:val="16"/>
              </w:rPr>
            </w:pPr>
          </w:p>
        </w:tc>
        <w:tc>
          <w:tcPr>
            <w:tcW w:w="4352" w:type="dxa"/>
            <w:vMerge/>
            <w:shd w:val="clear" w:color="auto" w:fill="auto"/>
            <w:vAlign w:val="center"/>
          </w:tcPr>
          <w:p w:rsidR="007D6A94" w:rsidRPr="00B976A5" w:rsidRDefault="007D6A94" w:rsidP="007D6A94">
            <w:pPr>
              <w:rPr>
                <w:rFonts w:cs="Arial"/>
                <w:kern w:val="0"/>
                <w:szCs w:val="16"/>
              </w:rPr>
            </w:pPr>
          </w:p>
        </w:tc>
      </w:tr>
      <w:tr w:rsidR="00003844" w:rsidRPr="00B976A5" w:rsidTr="00B976A5">
        <w:trPr>
          <w:cantSplit/>
          <w:trHeight w:val="742"/>
          <w:jc w:val="center"/>
        </w:trPr>
        <w:tc>
          <w:tcPr>
            <w:tcW w:w="762" w:type="dxa"/>
            <w:vMerge/>
            <w:shd w:val="clear" w:color="auto" w:fill="auto"/>
            <w:vAlign w:val="center"/>
            <w:hideMark/>
          </w:tcPr>
          <w:p w:rsidR="007D6A94" w:rsidRPr="00B976A5" w:rsidRDefault="007D6A94" w:rsidP="007D6A94">
            <w:pPr>
              <w:widowControl/>
              <w:rPr>
                <w:rFonts w:cs="Arial"/>
                <w:kern w:val="0"/>
                <w:szCs w:val="16"/>
              </w:rPr>
            </w:pP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A</w:t>
            </w:r>
          </w:p>
        </w:tc>
        <w:tc>
          <w:tcPr>
            <w:tcW w:w="2158" w:type="dxa"/>
            <w:vMerge w:val="restart"/>
            <w:shd w:val="clear" w:color="auto" w:fill="auto"/>
            <w:vAlign w:val="center"/>
          </w:tcPr>
          <w:p w:rsidR="007D6A94" w:rsidRPr="00B976A5" w:rsidRDefault="001E7794" w:rsidP="007D6A94">
            <w:pPr>
              <w:pStyle w:val="aff"/>
              <w:rPr>
                <w:rFonts w:cs="Arial"/>
                <w:snapToGrid w:val="0"/>
                <w:kern w:val="0"/>
                <w:szCs w:val="16"/>
              </w:rPr>
            </w:pPr>
            <w:r w:rsidRPr="00B976A5">
              <w:rPr>
                <w:rFonts w:cs="Arial"/>
                <w:snapToGrid w:val="0"/>
                <w:kern w:val="0"/>
                <w:szCs w:val="16"/>
              </w:rPr>
              <w:t>Коммуникационный порт RS-485</w:t>
            </w:r>
          </w:p>
        </w:tc>
        <w:tc>
          <w:tcPr>
            <w:tcW w:w="4352" w:type="dxa"/>
            <w:shd w:val="clear" w:color="auto" w:fill="auto"/>
          </w:tcPr>
          <w:p w:rsidR="007D6A94" w:rsidRPr="00B976A5" w:rsidRDefault="001E7794" w:rsidP="007D6A94">
            <w:pPr>
              <w:pStyle w:val="TableText"/>
              <w:rPr>
                <w:szCs w:val="16"/>
              </w:rPr>
            </w:pPr>
            <w:r w:rsidRPr="00B976A5">
              <w:rPr>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B976A5" w:rsidTr="00B976A5">
        <w:trPr>
          <w:cantSplit/>
          <w:trHeight w:val="558"/>
          <w:jc w:val="center"/>
        </w:trPr>
        <w:tc>
          <w:tcPr>
            <w:tcW w:w="762" w:type="dxa"/>
            <w:vMerge/>
            <w:vAlign w:val="center"/>
            <w:hideMark/>
          </w:tcPr>
          <w:p w:rsidR="007D6A94" w:rsidRPr="00B976A5" w:rsidRDefault="007D6A94" w:rsidP="007D6A94">
            <w:pPr>
              <w:widowControl/>
              <w:rPr>
                <w:rFonts w:cs="Arial"/>
                <w:kern w:val="0"/>
                <w:szCs w:val="16"/>
              </w:rPr>
            </w:pP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B</w:t>
            </w:r>
          </w:p>
        </w:tc>
        <w:tc>
          <w:tcPr>
            <w:tcW w:w="2158" w:type="dxa"/>
            <w:vMerge/>
            <w:vAlign w:val="center"/>
          </w:tcPr>
          <w:p w:rsidR="007D6A94" w:rsidRPr="00B976A5" w:rsidRDefault="007D6A94" w:rsidP="007D6A94">
            <w:pPr>
              <w:widowControl/>
              <w:rPr>
                <w:rFonts w:cs="Arial"/>
                <w:snapToGrid w:val="0"/>
                <w:kern w:val="0"/>
                <w:szCs w:val="16"/>
              </w:rPr>
            </w:pPr>
          </w:p>
        </w:tc>
        <w:tc>
          <w:tcPr>
            <w:tcW w:w="4352" w:type="dxa"/>
            <w:shd w:val="clear" w:color="auto" w:fill="auto"/>
          </w:tcPr>
          <w:p w:rsidR="007D6A94" w:rsidRPr="00B976A5" w:rsidRDefault="001E7794" w:rsidP="007D6A94">
            <w:pPr>
              <w:widowControl/>
              <w:rPr>
                <w:rFonts w:cs="Arial"/>
                <w:snapToGrid w:val="0"/>
                <w:kern w:val="0"/>
                <w:szCs w:val="16"/>
              </w:rPr>
            </w:pPr>
            <w:r w:rsidRPr="00B976A5">
              <w:rPr>
                <w:rFonts w:cs="Arial"/>
                <w:snapToGrid w:val="0"/>
                <w:kern w:val="0"/>
                <w:szCs w:val="16"/>
              </w:rPr>
              <w:t>Порт RS485_B. Это провод B. Пользователь может подключить устройства управления, например быстродействующую купольную камеру PTZ.</w:t>
            </w:r>
          </w:p>
        </w:tc>
      </w:tr>
      <w:tr w:rsidR="00003844" w:rsidRPr="00B976A5" w:rsidTr="00B976A5">
        <w:trPr>
          <w:cantSplit/>
          <w:trHeight w:val="285"/>
          <w:jc w:val="center"/>
        </w:trPr>
        <w:tc>
          <w:tcPr>
            <w:tcW w:w="762" w:type="dxa"/>
            <w:vMerge/>
            <w:vAlign w:val="center"/>
            <w:hideMark/>
          </w:tcPr>
          <w:p w:rsidR="007D6A94" w:rsidRPr="00B976A5" w:rsidRDefault="007D6A94" w:rsidP="007D6A94">
            <w:pPr>
              <w:widowControl/>
              <w:rPr>
                <w:rFonts w:cs="Arial"/>
                <w:kern w:val="0"/>
                <w:szCs w:val="16"/>
              </w:rPr>
            </w:pP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T+</w:t>
            </w:r>
            <w:r w:rsidRPr="00B976A5">
              <w:rPr>
                <w:rFonts w:cs="Arial"/>
                <w:kern w:val="0"/>
                <w:szCs w:val="16"/>
              </w:rPr>
              <w:t>、</w:t>
            </w:r>
            <w:r w:rsidRPr="00B976A5">
              <w:rPr>
                <w:rFonts w:cs="Arial"/>
                <w:kern w:val="0"/>
                <w:szCs w:val="16"/>
              </w:rPr>
              <w:t>T-</w:t>
            </w:r>
            <w:r w:rsidRPr="00B976A5">
              <w:rPr>
                <w:rFonts w:cs="Arial"/>
                <w:kern w:val="0"/>
                <w:szCs w:val="16"/>
              </w:rPr>
              <w:t>、</w:t>
            </w:r>
            <w:r w:rsidRPr="00B976A5">
              <w:rPr>
                <w:rFonts w:cs="Arial"/>
                <w:kern w:val="0"/>
                <w:szCs w:val="16"/>
              </w:rPr>
              <w:t>R+</w:t>
            </w:r>
            <w:r w:rsidRPr="00B976A5">
              <w:rPr>
                <w:rFonts w:cs="Arial"/>
                <w:kern w:val="0"/>
                <w:szCs w:val="16"/>
              </w:rPr>
              <w:t>、</w:t>
            </w:r>
            <w:r w:rsidRPr="00B976A5">
              <w:rPr>
                <w:rFonts w:cs="Arial"/>
                <w:kern w:val="0"/>
                <w:szCs w:val="16"/>
              </w:rPr>
              <w:t>R-</w:t>
            </w:r>
          </w:p>
        </w:tc>
        <w:tc>
          <w:tcPr>
            <w:tcW w:w="2158" w:type="dxa"/>
            <w:shd w:val="clear" w:color="auto" w:fill="auto"/>
          </w:tcPr>
          <w:p w:rsidR="007D6A94" w:rsidRPr="00B976A5" w:rsidRDefault="001E7794" w:rsidP="007D6A94">
            <w:pPr>
              <w:widowControl/>
              <w:rPr>
                <w:rFonts w:cs="Arial"/>
                <w:szCs w:val="16"/>
              </w:rPr>
            </w:pPr>
            <w:r w:rsidRPr="00B976A5">
              <w:rPr>
                <w:rFonts w:cs="Arial"/>
                <w:szCs w:val="16"/>
              </w:rPr>
              <w:t>4-проводный дуплексный порт 485.</w:t>
            </w:r>
          </w:p>
        </w:tc>
        <w:tc>
          <w:tcPr>
            <w:tcW w:w="4352" w:type="dxa"/>
            <w:shd w:val="clear" w:color="auto" w:fill="auto"/>
          </w:tcPr>
          <w:p w:rsidR="007D6A94" w:rsidRPr="00B976A5" w:rsidRDefault="001E7794" w:rsidP="007D6A94">
            <w:pPr>
              <w:widowControl/>
              <w:rPr>
                <w:rFonts w:cs="Arial"/>
                <w:szCs w:val="16"/>
              </w:rPr>
            </w:pPr>
            <w:r w:rsidRPr="00B976A5">
              <w:rPr>
                <w:rFonts w:cs="Arial"/>
                <w:szCs w:val="16"/>
              </w:rPr>
              <w:t>4-проводный дуплексный порт 485. T+</w:t>
            </w:r>
            <w:r w:rsidR="003F08FB" w:rsidRPr="00B976A5">
              <w:rPr>
                <w:rFonts w:cs="Arial"/>
                <w:szCs w:val="16"/>
              </w:rPr>
              <w:t>,</w:t>
            </w:r>
            <w:r w:rsidRPr="00B976A5">
              <w:rPr>
                <w:rFonts w:cs="Arial"/>
                <w:szCs w:val="16"/>
              </w:rPr>
              <w:t xml:space="preserve">T- выходной провод. </w:t>
            </w:r>
          </w:p>
          <w:p w:rsidR="007D6A94" w:rsidRPr="00B976A5" w:rsidRDefault="001E7794" w:rsidP="007D6A94">
            <w:pPr>
              <w:widowControl/>
              <w:rPr>
                <w:rFonts w:cs="Arial"/>
                <w:szCs w:val="16"/>
              </w:rPr>
            </w:pPr>
            <w:r w:rsidRPr="00B976A5">
              <w:rPr>
                <w:rFonts w:cs="Arial"/>
                <w:szCs w:val="16"/>
              </w:rPr>
              <w:t>R+</w:t>
            </w:r>
            <w:r w:rsidR="003F08FB" w:rsidRPr="00B976A5">
              <w:rPr>
                <w:rFonts w:cs="Arial"/>
                <w:szCs w:val="16"/>
              </w:rPr>
              <w:t>,</w:t>
            </w:r>
            <w:r w:rsidRPr="00B976A5">
              <w:rPr>
                <w:rFonts w:cs="Arial"/>
                <w:szCs w:val="16"/>
              </w:rPr>
              <w:t xml:space="preserve">R- входной провод. </w:t>
            </w:r>
          </w:p>
        </w:tc>
      </w:tr>
      <w:tr w:rsidR="00003844" w:rsidRPr="00B976A5" w:rsidTr="00B976A5">
        <w:trPr>
          <w:cantSplit/>
          <w:trHeight w:val="285"/>
          <w:jc w:val="center"/>
        </w:trPr>
        <w:tc>
          <w:tcPr>
            <w:tcW w:w="762" w:type="dxa"/>
            <w:vMerge/>
            <w:vAlign w:val="center"/>
            <w:hideMark/>
          </w:tcPr>
          <w:p w:rsidR="007D6A94" w:rsidRPr="00B976A5" w:rsidRDefault="007D6A94" w:rsidP="007D6A94">
            <w:pPr>
              <w:widowControl/>
              <w:rPr>
                <w:rFonts w:cs="Arial"/>
                <w:kern w:val="0"/>
                <w:szCs w:val="16"/>
              </w:rPr>
            </w:pP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CTRL 12V</w:t>
            </w:r>
          </w:p>
        </w:tc>
        <w:tc>
          <w:tcPr>
            <w:tcW w:w="2158" w:type="dxa"/>
            <w:shd w:val="clear" w:color="auto" w:fill="auto"/>
          </w:tcPr>
          <w:p w:rsidR="007D6A94" w:rsidRPr="00B976A5" w:rsidRDefault="001E7794" w:rsidP="007D6A94">
            <w:pPr>
              <w:widowControl/>
              <w:rPr>
                <w:rFonts w:cs="Arial"/>
                <w:szCs w:val="16"/>
              </w:rPr>
            </w:pPr>
            <w:r w:rsidRPr="00B976A5">
              <w:rPr>
                <w:rFonts w:cs="Arial"/>
                <w:szCs w:val="16"/>
              </w:rPr>
              <w:t xml:space="preserve">Выход напряжения управления </w:t>
            </w:r>
          </w:p>
        </w:tc>
        <w:tc>
          <w:tcPr>
            <w:tcW w:w="4352" w:type="dxa"/>
            <w:shd w:val="clear" w:color="auto" w:fill="auto"/>
          </w:tcPr>
          <w:p w:rsidR="007D6A94" w:rsidRPr="00B976A5" w:rsidRDefault="001E7794" w:rsidP="007D6A94">
            <w:pPr>
              <w:widowControl/>
              <w:rPr>
                <w:rFonts w:cs="Arial"/>
                <w:szCs w:val="16"/>
              </w:rPr>
            </w:pPr>
            <w:r w:rsidRPr="00B976A5">
              <w:rPr>
                <w:rFonts w:cs="Arial"/>
                <w:szCs w:val="16"/>
              </w:rPr>
              <w:t>Выход мощности 12 В контроллера. Предназначено для контроля релейного выхода включения-выключения тревожной сигнализации.</w:t>
            </w:r>
          </w:p>
        </w:tc>
      </w:tr>
      <w:tr w:rsidR="00003844" w:rsidRPr="00B976A5" w:rsidTr="00B976A5">
        <w:trPr>
          <w:cantSplit/>
          <w:trHeight w:val="285"/>
          <w:jc w:val="center"/>
        </w:trPr>
        <w:tc>
          <w:tcPr>
            <w:tcW w:w="762" w:type="dxa"/>
            <w:vMerge/>
            <w:vAlign w:val="center"/>
          </w:tcPr>
          <w:p w:rsidR="007D6A94" w:rsidRPr="00B976A5" w:rsidRDefault="007D6A94" w:rsidP="007D6A94">
            <w:pPr>
              <w:widowControl/>
              <w:rPr>
                <w:rFonts w:cs="Arial"/>
                <w:kern w:val="0"/>
                <w:szCs w:val="16"/>
              </w:rPr>
            </w:pPr>
          </w:p>
        </w:tc>
        <w:tc>
          <w:tcPr>
            <w:tcW w:w="2326" w:type="dxa"/>
            <w:shd w:val="clear" w:color="auto" w:fill="auto"/>
            <w:vAlign w:val="center"/>
          </w:tcPr>
          <w:p w:rsidR="007D6A94" w:rsidRPr="00B976A5" w:rsidRDefault="001E7794" w:rsidP="007D6A94">
            <w:pPr>
              <w:widowControl/>
              <w:jc w:val="left"/>
              <w:rPr>
                <w:rFonts w:cs="Arial"/>
                <w:noProof/>
                <w:kern w:val="0"/>
                <w:szCs w:val="16"/>
              </w:rPr>
            </w:pPr>
            <w:r w:rsidRPr="00B976A5">
              <w:rPr>
                <w:rFonts w:cs="Arial"/>
                <w:noProof/>
                <w:kern w:val="0"/>
                <w:szCs w:val="16"/>
              </w:rPr>
              <w:t>12В</w:t>
            </w:r>
          </w:p>
        </w:tc>
        <w:tc>
          <w:tcPr>
            <w:tcW w:w="2158" w:type="dxa"/>
            <w:shd w:val="clear" w:color="auto" w:fill="auto"/>
          </w:tcPr>
          <w:p w:rsidR="007D6A94" w:rsidRPr="00B976A5" w:rsidRDefault="001E7794" w:rsidP="007D6A94">
            <w:pPr>
              <w:widowControl/>
              <w:rPr>
                <w:rFonts w:cs="Arial"/>
                <w:szCs w:val="16"/>
              </w:rPr>
            </w:pPr>
            <w:r w:rsidRPr="00B976A5">
              <w:rPr>
                <w:rFonts w:cs="Arial"/>
                <w:szCs w:val="16"/>
              </w:rPr>
              <w:t xml:space="preserve">Порт выхода питания +12 В. </w:t>
            </w:r>
          </w:p>
        </w:tc>
        <w:tc>
          <w:tcPr>
            <w:tcW w:w="4352" w:type="dxa"/>
            <w:shd w:val="clear" w:color="auto" w:fill="auto"/>
          </w:tcPr>
          <w:p w:rsidR="007D6A94" w:rsidRPr="00B976A5" w:rsidRDefault="001E7794" w:rsidP="007D6A94">
            <w:pPr>
              <w:widowControl/>
              <w:rPr>
                <w:rFonts w:cs="Arial"/>
                <w:szCs w:val="16"/>
              </w:rPr>
            </w:pPr>
            <w:r w:rsidRPr="00B976A5">
              <w:rPr>
                <w:rFonts w:cs="Arial"/>
                <w:szCs w:val="16"/>
              </w:rPr>
              <w:t>Порт выхода мощности +12 В. Возможна подача питания к некоторым периферийным устройствам, таким как камера или устройство тревожной сигнализации. Обратите внимание, что подача питания должна быть ниже 1 А.</w:t>
            </w:r>
          </w:p>
        </w:tc>
      </w:tr>
      <w:tr w:rsidR="00003844" w:rsidRPr="00B976A5" w:rsidTr="00B976A5">
        <w:trPr>
          <w:cantSplit/>
          <w:trHeight w:val="285"/>
          <w:jc w:val="center"/>
        </w:trPr>
        <w:tc>
          <w:tcPr>
            <w:tcW w:w="762" w:type="dxa"/>
            <w:vMerge/>
            <w:vAlign w:val="center"/>
          </w:tcPr>
          <w:p w:rsidR="007D6A94" w:rsidRPr="00B976A5" w:rsidRDefault="007D6A94" w:rsidP="007D6A94">
            <w:pPr>
              <w:widowControl/>
              <w:rPr>
                <w:rFonts w:cs="Arial"/>
                <w:kern w:val="0"/>
                <w:szCs w:val="16"/>
              </w:rPr>
            </w:pPr>
          </w:p>
        </w:tc>
        <w:tc>
          <w:tcPr>
            <w:tcW w:w="2326" w:type="dxa"/>
            <w:shd w:val="clear" w:color="auto" w:fill="auto"/>
            <w:vAlign w:val="center"/>
          </w:tcPr>
          <w:p w:rsidR="007D6A94" w:rsidRPr="00B976A5" w:rsidRDefault="00190F4C" w:rsidP="007D6A94">
            <w:pPr>
              <w:widowControl/>
              <w:jc w:val="left"/>
              <w:rPr>
                <w:rFonts w:cs="Arial"/>
                <w:kern w:val="0"/>
                <w:szCs w:val="16"/>
              </w:rPr>
            </w:pPr>
            <w:r w:rsidRPr="00B976A5">
              <w:rPr>
                <w:rFonts w:cs="Arial"/>
                <w:noProof/>
                <w:kern w:val="0"/>
                <w:szCs w:val="16"/>
                <w:lang w:val="en-US"/>
              </w:rPr>
              <w:drawing>
                <wp:inline distT="0" distB="0" distL="0" distR="0" wp14:anchorId="6E051405" wp14:editId="53DDFA21">
                  <wp:extent cx="297815" cy="244475"/>
                  <wp:effectExtent l="0" t="0" r="6985" b="3175"/>
                  <wp:docPr id="28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7815" cy="244475"/>
                          </a:xfrm>
                          <a:prstGeom prst="rect">
                            <a:avLst/>
                          </a:prstGeom>
                          <a:noFill/>
                          <a:ln>
                            <a:noFill/>
                          </a:ln>
                        </pic:spPr>
                      </pic:pic>
                    </a:graphicData>
                  </a:graphic>
                </wp:inline>
              </w:drawing>
            </w:r>
          </w:p>
        </w:tc>
        <w:tc>
          <w:tcPr>
            <w:tcW w:w="2158" w:type="dxa"/>
            <w:shd w:val="clear" w:color="auto" w:fill="auto"/>
          </w:tcPr>
          <w:p w:rsidR="007D6A94" w:rsidRPr="00B976A5" w:rsidRDefault="001E7794" w:rsidP="007D6A94">
            <w:pPr>
              <w:widowControl/>
              <w:rPr>
                <w:rFonts w:cs="Arial"/>
                <w:szCs w:val="16"/>
              </w:rPr>
            </w:pPr>
            <w:r w:rsidRPr="00B976A5">
              <w:rPr>
                <w:rFonts w:cs="Arial"/>
                <w:szCs w:val="16"/>
              </w:rPr>
              <w:t>Клемма заземления</w:t>
            </w:r>
          </w:p>
        </w:tc>
        <w:tc>
          <w:tcPr>
            <w:tcW w:w="4352" w:type="dxa"/>
            <w:shd w:val="clear" w:color="auto" w:fill="auto"/>
          </w:tcPr>
          <w:p w:rsidR="007D6A94" w:rsidRPr="00B976A5" w:rsidRDefault="001E7794" w:rsidP="007D6A94">
            <w:pPr>
              <w:widowControl/>
              <w:rPr>
                <w:rFonts w:cs="Arial"/>
                <w:szCs w:val="16"/>
              </w:rPr>
            </w:pPr>
            <w:r w:rsidRPr="00B976A5">
              <w:rPr>
                <w:rFonts w:cs="Arial"/>
                <w:szCs w:val="16"/>
              </w:rPr>
              <w:t xml:space="preserve">Клемма заземления </w:t>
            </w:r>
          </w:p>
        </w:tc>
      </w:tr>
      <w:tr w:rsidR="00003844" w:rsidRPr="00B976A5" w:rsidTr="00B976A5">
        <w:trPr>
          <w:cantSplit/>
          <w:trHeight w:val="465"/>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7</w:t>
            </w: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VGA</w:t>
            </w:r>
          </w:p>
        </w:tc>
        <w:tc>
          <w:tcPr>
            <w:tcW w:w="2158" w:type="dxa"/>
            <w:shd w:val="clear" w:color="auto" w:fill="auto"/>
          </w:tcPr>
          <w:p w:rsidR="007D6A94" w:rsidRPr="00B976A5" w:rsidRDefault="001E7794" w:rsidP="007D6A94">
            <w:pPr>
              <w:ind w:left="80" w:hangingChars="50" w:hanging="80"/>
              <w:rPr>
                <w:rFonts w:cs="Arial"/>
                <w:noProof/>
                <w:szCs w:val="16"/>
              </w:rPr>
            </w:pPr>
            <w:r w:rsidRPr="00B976A5">
              <w:rPr>
                <w:rFonts w:cs="Arial"/>
                <w:noProof/>
                <w:szCs w:val="16"/>
              </w:rPr>
              <w:t>Порт видеовыхода VGA</w:t>
            </w:r>
          </w:p>
          <w:p w:rsidR="007D6A94" w:rsidRPr="00B976A5" w:rsidRDefault="001E7794" w:rsidP="007D6A94">
            <w:pPr>
              <w:ind w:left="80" w:hangingChars="50" w:hanging="80"/>
              <w:rPr>
                <w:rFonts w:cs="Arial"/>
                <w:szCs w:val="16"/>
              </w:rPr>
            </w:pPr>
            <w:r w:rsidRPr="00B976A5">
              <w:rPr>
                <w:rFonts w:cs="Arial"/>
                <w:noProof/>
                <w:szCs w:val="16"/>
              </w:rPr>
              <w:t xml:space="preserve">порт </w:t>
            </w:r>
          </w:p>
        </w:tc>
        <w:tc>
          <w:tcPr>
            <w:tcW w:w="4352" w:type="dxa"/>
            <w:shd w:val="clear" w:color="auto" w:fill="auto"/>
          </w:tcPr>
          <w:p w:rsidR="007D6A94" w:rsidRPr="00B976A5" w:rsidRDefault="001E7794" w:rsidP="007D6A94">
            <w:pPr>
              <w:rPr>
                <w:rFonts w:cs="Arial"/>
                <w:szCs w:val="16"/>
              </w:rPr>
            </w:pPr>
            <w:r w:rsidRPr="00B976A5">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B976A5" w:rsidTr="00B976A5">
        <w:trPr>
          <w:cantSplit/>
          <w:trHeight w:val="465"/>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8</w:t>
            </w:r>
          </w:p>
        </w:tc>
        <w:tc>
          <w:tcPr>
            <w:tcW w:w="2326" w:type="dxa"/>
            <w:shd w:val="clear" w:color="auto" w:fill="auto"/>
            <w:vAlign w:val="center"/>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05D196A3" wp14:editId="548CAC1A">
                  <wp:extent cx="201930" cy="574040"/>
                  <wp:effectExtent l="0" t="0" r="7620" b="0"/>
                  <wp:docPr id="284"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1930" cy="574040"/>
                          </a:xfrm>
                          <a:prstGeom prst="rect">
                            <a:avLst/>
                          </a:prstGeom>
                          <a:noFill/>
                          <a:ln>
                            <a:noFill/>
                          </a:ln>
                        </pic:spPr>
                      </pic:pic>
                    </a:graphicData>
                  </a:graphic>
                </wp:inline>
              </w:drawing>
            </w:r>
          </w:p>
        </w:tc>
        <w:tc>
          <w:tcPr>
            <w:tcW w:w="2158" w:type="dxa"/>
            <w:shd w:val="clear" w:color="auto" w:fill="auto"/>
          </w:tcPr>
          <w:p w:rsidR="007D6A94" w:rsidRPr="00B976A5" w:rsidRDefault="001E7794" w:rsidP="007D6A94">
            <w:pPr>
              <w:rPr>
                <w:rFonts w:cs="Arial"/>
                <w:noProof/>
                <w:kern w:val="0"/>
                <w:szCs w:val="16"/>
              </w:rPr>
            </w:pPr>
            <w:r w:rsidRPr="00B976A5">
              <w:rPr>
                <w:rFonts w:cs="Arial"/>
                <w:noProof/>
                <w:kern w:val="0"/>
                <w:szCs w:val="16"/>
              </w:rPr>
              <w:t xml:space="preserve">Выключатель питания </w:t>
            </w:r>
          </w:p>
        </w:tc>
        <w:tc>
          <w:tcPr>
            <w:tcW w:w="4352" w:type="dxa"/>
            <w:shd w:val="clear" w:color="auto" w:fill="auto"/>
          </w:tcPr>
          <w:p w:rsidR="007D6A94" w:rsidRPr="00B976A5" w:rsidRDefault="001E7794" w:rsidP="007D6A94">
            <w:pPr>
              <w:rPr>
                <w:rFonts w:cs="Arial"/>
                <w:noProof/>
                <w:kern w:val="0"/>
                <w:szCs w:val="16"/>
              </w:rPr>
            </w:pPr>
            <w:r w:rsidRPr="00B976A5">
              <w:rPr>
                <w:rFonts w:cs="Arial"/>
                <w:noProof/>
                <w:kern w:val="0"/>
                <w:szCs w:val="16"/>
              </w:rPr>
              <w:t>Кнопка включения/выключения питания.</w:t>
            </w:r>
          </w:p>
        </w:tc>
      </w:tr>
      <w:tr w:rsidR="00003844" w:rsidRPr="00B976A5" w:rsidTr="00B976A5">
        <w:trPr>
          <w:cantSplit/>
          <w:trHeight w:val="465"/>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9</w:t>
            </w:r>
          </w:p>
        </w:tc>
        <w:tc>
          <w:tcPr>
            <w:tcW w:w="2326" w:type="dxa"/>
            <w:shd w:val="clear" w:color="auto" w:fill="auto"/>
            <w:vAlign w:val="center"/>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33B346D3" wp14:editId="7FB0DD46">
                  <wp:extent cx="329565" cy="478155"/>
                  <wp:effectExtent l="0" t="0" r="0" b="0"/>
                  <wp:docPr id="285"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29565" cy="478155"/>
                          </a:xfrm>
                          <a:prstGeom prst="rect">
                            <a:avLst/>
                          </a:prstGeom>
                          <a:noFill/>
                          <a:ln>
                            <a:noFill/>
                          </a:ln>
                        </pic:spPr>
                      </pic:pic>
                    </a:graphicData>
                  </a:graphic>
                </wp:inline>
              </w:drawing>
            </w:r>
          </w:p>
        </w:tc>
        <w:tc>
          <w:tcPr>
            <w:tcW w:w="2158" w:type="dxa"/>
            <w:shd w:val="clear" w:color="auto" w:fill="auto"/>
          </w:tcPr>
          <w:p w:rsidR="007D6A94" w:rsidRPr="00B976A5" w:rsidRDefault="001E7794" w:rsidP="007D6A94">
            <w:pPr>
              <w:widowControl/>
              <w:rPr>
                <w:rFonts w:cs="Arial"/>
                <w:kern w:val="0"/>
                <w:szCs w:val="16"/>
              </w:rPr>
            </w:pPr>
            <w:r w:rsidRPr="00B976A5">
              <w:rPr>
                <w:rFonts w:cs="Arial"/>
                <w:kern w:val="0"/>
                <w:szCs w:val="16"/>
              </w:rPr>
              <w:t xml:space="preserve">Разъем питания </w:t>
            </w:r>
          </w:p>
        </w:tc>
        <w:tc>
          <w:tcPr>
            <w:tcW w:w="4352" w:type="dxa"/>
            <w:shd w:val="clear" w:color="auto" w:fill="auto"/>
          </w:tcPr>
          <w:p w:rsidR="007D6A94" w:rsidRPr="00B976A5" w:rsidRDefault="001E7794" w:rsidP="007D6A94">
            <w:pPr>
              <w:widowControl/>
              <w:rPr>
                <w:rFonts w:cs="Arial"/>
                <w:kern w:val="0"/>
                <w:szCs w:val="16"/>
              </w:rPr>
            </w:pPr>
            <w:r w:rsidRPr="00B976A5">
              <w:rPr>
                <w:rFonts w:cs="Arial"/>
                <w:kern w:val="0"/>
                <w:szCs w:val="16"/>
              </w:rPr>
              <w:t xml:space="preserve">Разъем питания </w:t>
            </w:r>
          </w:p>
        </w:tc>
      </w:tr>
      <w:tr w:rsidR="00003844" w:rsidRPr="00B976A5" w:rsidTr="00B976A5">
        <w:trPr>
          <w:cantSplit/>
          <w:trHeight w:val="465"/>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10</w:t>
            </w:r>
          </w:p>
        </w:tc>
        <w:tc>
          <w:tcPr>
            <w:tcW w:w="2326" w:type="dxa"/>
            <w:shd w:val="clear" w:color="auto" w:fill="auto"/>
            <w:vAlign w:val="center"/>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3F25B15A" wp14:editId="2411AB54">
                  <wp:extent cx="201930" cy="212725"/>
                  <wp:effectExtent l="0" t="0" r="7620" b="0"/>
                  <wp:docPr id="286"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01930" cy="212725"/>
                          </a:xfrm>
                          <a:prstGeom prst="rect">
                            <a:avLst/>
                          </a:prstGeom>
                          <a:noFill/>
                          <a:ln>
                            <a:noFill/>
                          </a:ln>
                        </pic:spPr>
                      </pic:pic>
                    </a:graphicData>
                  </a:graphic>
                </wp:inline>
              </w:drawing>
            </w:r>
          </w:p>
        </w:tc>
        <w:tc>
          <w:tcPr>
            <w:tcW w:w="2158"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 xml:space="preserve">Клемма заземления </w:t>
            </w:r>
          </w:p>
        </w:tc>
        <w:tc>
          <w:tcPr>
            <w:tcW w:w="435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 xml:space="preserve">Клемма заземления </w:t>
            </w:r>
          </w:p>
        </w:tc>
      </w:tr>
      <w:tr w:rsidR="00003844" w:rsidRPr="00B976A5" w:rsidTr="00B976A5">
        <w:trPr>
          <w:cantSplit/>
          <w:trHeight w:val="465"/>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11</w:t>
            </w:r>
          </w:p>
        </w:tc>
        <w:tc>
          <w:tcPr>
            <w:tcW w:w="2326" w:type="dxa"/>
            <w:shd w:val="clear" w:color="auto" w:fill="auto"/>
            <w:vAlign w:val="center"/>
          </w:tcPr>
          <w:p w:rsidR="007D6A94" w:rsidRPr="00B976A5" w:rsidRDefault="001E7794" w:rsidP="007D6A94">
            <w:pPr>
              <w:widowControl/>
              <w:jc w:val="left"/>
              <w:rPr>
                <w:rFonts w:cs="Arial"/>
                <w:kern w:val="0"/>
                <w:szCs w:val="16"/>
              </w:rPr>
            </w:pPr>
            <w:r w:rsidRPr="00B976A5">
              <w:rPr>
                <w:rFonts w:cs="Arial"/>
                <w:kern w:val="0"/>
                <w:szCs w:val="16"/>
              </w:rPr>
              <w:t>HDMI1</w:t>
            </w:r>
          </w:p>
        </w:tc>
        <w:tc>
          <w:tcPr>
            <w:tcW w:w="2158" w:type="dxa"/>
            <w:shd w:val="clear" w:color="auto" w:fill="auto"/>
            <w:vAlign w:val="center"/>
          </w:tcPr>
          <w:p w:rsidR="007D6A94" w:rsidRPr="00B976A5" w:rsidRDefault="001E7794" w:rsidP="007D6A94">
            <w:pPr>
              <w:rPr>
                <w:rFonts w:cs="Arial"/>
                <w:kern w:val="0"/>
                <w:szCs w:val="16"/>
              </w:rPr>
            </w:pPr>
            <w:r w:rsidRPr="00B976A5">
              <w:rPr>
                <w:rFonts w:cs="Arial"/>
                <w:szCs w:val="16"/>
              </w:rPr>
              <w:t>Медиа-интерфейс высокого разрешения 1</w:t>
            </w:r>
          </w:p>
        </w:tc>
        <w:tc>
          <w:tcPr>
            <w:tcW w:w="4352" w:type="dxa"/>
            <w:shd w:val="clear" w:color="auto" w:fill="auto"/>
            <w:vAlign w:val="center"/>
          </w:tcPr>
          <w:p w:rsidR="007D6A94" w:rsidRPr="00B976A5" w:rsidRDefault="001E7794" w:rsidP="007D6A94">
            <w:pPr>
              <w:widowControl/>
              <w:rPr>
                <w:rFonts w:cs="Arial"/>
                <w:kern w:val="0"/>
                <w:szCs w:val="16"/>
              </w:rPr>
            </w:pPr>
            <w:r w:rsidRPr="00B976A5">
              <w:rPr>
                <w:rFonts w:cs="Arial"/>
                <w:szCs w:val="16"/>
              </w:rPr>
              <w:t xml:space="preserve">Выходной порт для аудио- и видеосигналов высокого разрешения. Этот порт выдает тот же источник видео, что и порт VGA/TV. Поддержка работы мыши и управления ею. </w:t>
            </w:r>
          </w:p>
        </w:tc>
      </w:tr>
      <w:tr w:rsidR="00003844" w:rsidRPr="00B976A5" w:rsidTr="00B976A5">
        <w:trPr>
          <w:cantSplit/>
          <w:trHeight w:val="465"/>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12</w:t>
            </w:r>
          </w:p>
        </w:tc>
        <w:tc>
          <w:tcPr>
            <w:tcW w:w="2326" w:type="dxa"/>
            <w:shd w:val="clear" w:color="auto" w:fill="auto"/>
            <w:vAlign w:val="center"/>
          </w:tcPr>
          <w:p w:rsidR="007D6A94" w:rsidRPr="00B976A5" w:rsidRDefault="001E7794" w:rsidP="007D6A94">
            <w:pPr>
              <w:widowControl/>
              <w:jc w:val="left"/>
              <w:rPr>
                <w:rFonts w:cs="Arial"/>
                <w:kern w:val="0"/>
                <w:szCs w:val="16"/>
              </w:rPr>
            </w:pPr>
            <w:r w:rsidRPr="00B976A5">
              <w:rPr>
                <w:rFonts w:cs="Arial"/>
                <w:kern w:val="0"/>
                <w:szCs w:val="16"/>
              </w:rPr>
              <w:t>HDMI2</w:t>
            </w:r>
          </w:p>
        </w:tc>
        <w:tc>
          <w:tcPr>
            <w:tcW w:w="2158" w:type="dxa"/>
            <w:shd w:val="clear" w:color="auto" w:fill="auto"/>
            <w:vAlign w:val="center"/>
          </w:tcPr>
          <w:p w:rsidR="007D6A94" w:rsidRPr="00B976A5" w:rsidRDefault="001E7794" w:rsidP="007D6A94">
            <w:pPr>
              <w:rPr>
                <w:rFonts w:cs="Arial"/>
                <w:kern w:val="0"/>
                <w:szCs w:val="16"/>
              </w:rPr>
            </w:pPr>
            <w:r w:rsidRPr="00B976A5">
              <w:rPr>
                <w:rFonts w:cs="Arial"/>
                <w:szCs w:val="16"/>
              </w:rPr>
              <w:t>Медиа-интерфейс высокого разрешения 2</w:t>
            </w:r>
          </w:p>
        </w:tc>
        <w:tc>
          <w:tcPr>
            <w:tcW w:w="4352" w:type="dxa"/>
            <w:shd w:val="clear" w:color="auto" w:fill="auto"/>
            <w:vAlign w:val="center"/>
          </w:tcPr>
          <w:p w:rsidR="007D6A94" w:rsidRPr="00B976A5" w:rsidRDefault="001E7794" w:rsidP="007D6A94">
            <w:pPr>
              <w:widowControl/>
              <w:rPr>
                <w:rFonts w:cs="Arial"/>
                <w:kern w:val="0"/>
                <w:szCs w:val="16"/>
              </w:rPr>
            </w:pPr>
            <w:r w:rsidRPr="00B976A5">
              <w:rPr>
                <w:rFonts w:cs="Arial"/>
                <w:szCs w:val="16"/>
              </w:rPr>
              <w:t xml:space="preserve">Выходной порт для аудио- и видеосигналов высокого разрешения. Поддержка многооконного матричного видео выхода. Поддержка функции тура. </w:t>
            </w:r>
          </w:p>
        </w:tc>
      </w:tr>
      <w:tr w:rsidR="00003844" w:rsidRPr="00B976A5" w:rsidTr="00B976A5">
        <w:trPr>
          <w:cantSplit/>
          <w:trHeight w:val="465"/>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13</w:t>
            </w: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eSATA</w:t>
            </w:r>
          </w:p>
        </w:tc>
        <w:tc>
          <w:tcPr>
            <w:tcW w:w="2158" w:type="dxa"/>
            <w:shd w:val="clear" w:color="auto" w:fill="auto"/>
          </w:tcPr>
          <w:p w:rsidR="007D6A94" w:rsidRPr="00B976A5" w:rsidRDefault="001E7794" w:rsidP="007D6A94">
            <w:pPr>
              <w:pStyle w:val="afff7"/>
              <w:jc w:val="both"/>
              <w:rPr>
                <w:rFonts w:cs="Arial"/>
                <w:sz w:val="16"/>
                <w:szCs w:val="16"/>
              </w:rPr>
            </w:pPr>
            <w:r w:rsidRPr="00B976A5">
              <w:rPr>
                <w:rFonts w:cs="Arial"/>
                <w:sz w:val="16"/>
                <w:szCs w:val="16"/>
                <w:lang w:val="ru-RU"/>
              </w:rPr>
              <w:t>Порт eSATA</w:t>
            </w:r>
          </w:p>
        </w:tc>
        <w:tc>
          <w:tcPr>
            <w:tcW w:w="4352" w:type="dxa"/>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Внешний порт SATA. Предназначен для подключения устройств SATA. Если имеется подсоединенный периферийный жесткий диск HDD, убедитесь в наличии подачи питания.</w:t>
            </w:r>
          </w:p>
        </w:tc>
      </w:tr>
      <w:tr w:rsidR="00003844" w:rsidRPr="00B976A5" w:rsidTr="00B976A5">
        <w:trPr>
          <w:cantSplit/>
          <w:trHeight w:val="465"/>
          <w:jc w:val="center"/>
        </w:trPr>
        <w:tc>
          <w:tcPr>
            <w:tcW w:w="762"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14</w:t>
            </w:r>
          </w:p>
        </w:tc>
        <w:tc>
          <w:tcPr>
            <w:tcW w:w="2326" w:type="dxa"/>
            <w:shd w:val="clear" w:color="auto" w:fill="auto"/>
            <w:vAlign w:val="center"/>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54E682FE" wp14:editId="2A3C1D12">
                  <wp:extent cx="340360" cy="159385"/>
                  <wp:effectExtent l="0" t="0" r="2540" b="0"/>
                  <wp:docPr id="28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158" w:type="dxa"/>
            <w:shd w:val="clear" w:color="auto" w:fill="auto"/>
          </w:tcPr>
          <w:p w:rsidR="007D6A94" w:rsidRPr="00B976A5" w:rsidRDefault="001E7794" w:rsidP="007D6A94">
            <w:pPr>
              <w:pStyle w:val="afff7"/>
              <w:widowControl w:val="0"/>
              <w:jc w:val="both"/>
              <w:rPr>
                <w:rFonts w:cs="Arial"/>
                <w:sz w:val="16"/>
                <w:szCs w:val="16"/>
              </w:rPr>
            </w:pPr>
            <w:r w:rsidRPr="00B976A5">
              <w:rPr>
                <w:rFonts w:cs="Arial"/>
                <w:sz w:val="16"/>
                <w:szCs w:val="16"/>
                <w:lang w:val="ru-RU"/>
              </w:rPr>
              <w:t>Порт USB</w:t>
            </w:r>
          </w:p>
        </w:tc>
        <w:tc>
          <w:tcPr>
            <w:tcW w:w="4352" w:type="dxa"/>
            <w:shd w:val="clear" w:color="auto" w:fill="auto"/>
          </w:tcPr>
          <w:p w:rsidR="007D6A94" w:rsidRPr="00B976A5" w:rsidRDefault="001E7794" w:rsidP="007D6A94">
            <w:pPr>
              <w:pStyle w:val="afff7"/>
              <w:widowControl w:val="0"/>
              <w:jc w:val="both"/>
              <w:rPr>
                <w:rFonts w:cs="Arial"/>
                <w:sz w:val="16"/>
                <w:szCs w:val="16"/>
                <w:lang w:val="ru-RU"/>
              </w:rPr>
            </w:pPr>
            <w:r w:rsidRPr="00B976A5">
              <w:rPr>
                <w:rFonts w:cs="Arial"/>
                <w:sz w:val="16"/>
                <w:szCs w:val="16"/>
                <w:lang w:val="ru-RU"/>
              </w:rPr>
              <w:t>Порт предназначен для подсоединения USB-устройств — флеш-накопителя, мыши, устройства записи DVD-ROM и т.д.</w:t>
            </w:r>
          </w:p>
        </w:tc>
      </w:tr>
      <w:tr w:rsidR="00003844" w:rsidRPr="00B976A5" w:rsidTr="00B976A5">
        <w:trPr>
          <w:cantSplit/>
          <w:trHeight w:val="465"/>
          <w:jc w:val="center"/>
        </w:trPr>
        <w:tc>
          <w:tcPr>
            <w:tcW w:w="762" w:type="dxa"/>
            <w:shd w:val="clear" w:color="auto" w:fill="auto"/>
            <w:vAlign w:val="center"/>
            <w:hideMark/>
          </w:tcPr>
          <w:p w:rsidR="007D6A94" w:rsidRPr="00B976A5" w:rsidRDefault="001E7794" w:rsidP="007D6A94">
            <w:pPr>
              <w:widowControl/>
              <w:rPr>
                <w:rFonts w:cs="Arial"/>
                <w:kern w:val="0"/>
                <w:szCs w:val="16"/>
              </w:rPr>
            </w:pPr>
            <w:r w:rsidRPr="00B976A5">
              <w:rPr>
                <w:rFonts w:cs="Arial"/>
                <w:kern w:val="0"/>
                <w:szCs w:val="16"/>
              </w:rPr>
              <w:t>15</w:t>
            </w: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RS-232</w:t>
            </w:r>
          </w:p>
        </w:tc>
        <w:tc>
          <w:tcPr>
            <w:tcW w:w="2158" w:type="dxa"/>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RS232 для отладки последовательного канала связи.</w:t>
            </w:r>
          </w:p>
        </w:tc>
        <w:tc>
          <w:tcPr>
            <w:tcW w:w="4352" w:type="dxa"/>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Этот COM-порт предназначен для установки IP-адреса или для передачи прозрачных данных через последовательный канал связи.</w:t>
            </w:r>
          </w:p>
        </w:tc>
      </w:tr>
      <w:tr w:rsidR="00003844" w:rsidRPr="00B976A5" w:rsidTr="00B976A5">
        <w:trPr>
          <w:cantSplit/>
          <w:trHeight w:val="540"/>
          <w:jc w:val="center"/>
        </w:trPr>
        <w:tc>
          <w:tcPr>
            <w:tcW w:w="762" w:type="dxa"/>
            <w:shd w:val="clear" w:color="auto" w:fill="auto"/>
            <w:vAlign w:val="center"/>
            <w:hideMark/>
          </w:tcPr>
          <w:p w:rsidR="007D6A94" w:rsidRPr="00B976A5" w:rsidRDefault="001E7794" w:rsidP="007D6A94">
            <w:pPr>
              <w:widowControl/>
              <w:rPr>
                <w:rFonts w:cs="Arial"/>
                <w:kern w:val="0"/>
                <w:szCs w:val="16"/>
              </w:rPr>
            </w:pPr>
            <w:r w:rsidRPr="00B976A5">
              <w:rPr>
                <w:rFonts w:cs="Arial"/>
                <w:kern w:val="0"/>
                <w:szCs w:val="16"/>
              </w:rPr>
              <w:t>16</w:t>
            </w:r>
          </w:p>
        </w:tc>
        <w:tc>
          <w:tcPr>
            <w:tcW w:w="2326" w:type="dxa"/>
            <w:shd w:val="clear" w:color="auto" w:fill="auto"/>
            <w:vAlign w:val="center"/>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5F340A5D" wp14:editId="6A7E6EEB">
                  <wp:extent cx="308610" cy="233680"/>
                  <wp:effectExtent l="0" t="0" r="0" b="0"/>
                  <wp:docPr id="28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8610" cy="233680"/>
                          </a:xfrm>
                          <a:prstGeom prst="rect">
                            <a:avLst/>
                          </a:prstGeom>
                          <a:noFill/>
                          <a:ln>
                            <a:noFill/>
                          </a:ln>
                        </pic:spPr>
                      </pic:pic>
                    </a:graphicData>
                  </a:graphic>
                </wp:inline>
              </w:drawing>
            </w:r>
          </w:p>
        </w:tc>
        <w:tc>
          <w:tcPr>
            <w:tcW w:w="2158" w:type="dxa"/>
            <w:shd w:val="clear" w:color="auto" w:fill="auto"/>
          </w:tcPr>
          <w:p w:rsidR="007D6A94" w:rsidRPr="00B976A5" w:rsidRDefault="001E7794" w:rsidP="007D6A94">
            <w:pPr>
              <w:pStyle w:val="afff7"/>
              <w:widowControl w:val="0"/>
              <w:jc w:val="both"/>
              <w:rPr>
                <w:rFonts w:cs="Arial"/>
                <w:noProof w:val="0"/>
                <w:kern w:val="2"/>
                <w:sz w:val="16"/>
                <w:szCs w:val="16"/>
                <w:lang w:val="ru-RU"/>
              </w:rPr>
            </w:pPr>
            <w:r w:rsidRPr="00B976A5">
              <w:rPr>
                <w:rFonts w:cs="Arial"/>
                <w:noProof w:val="0"/>
                <w:kern w:val="2"/>
                <w:sz w:val="16"/>
                <w:szCs w:val="16"/>
                <w:lang w:val="ru-RU"/>
              </w:rPr>
              <w:t xml:space="preserve">Сетевой порт </w:t>
            </w:r>
          </w:p>
        </w:tc>
        <w:tc>
          <w:tcPr>
            <w:tcW w:w="4352" w:type="dxa"/>
            <w:shd w:val="clear" w:color="auto" w:fill="auto"/>
          </w:tcPr>
          <w:p w:rsidR="007D6A94" w:rsidRPr="00B976A5" w:rsidRDefault="001E7794" w:rsidP="007D6A94">
            <w:pPr>
              <w:rPr>
                <w:rFonts w:cs="Arial"/>
                <w:szCs w:val="16"/>
              </w:rPr>
            </w:pPr>
            <w:r w:rsidRPr="00B976A5">
              <w:rPr>
                <w:rFonts w:cs="Arial"/>
                <w:szCs w:val="16"/>
              </w:rPr>
              <w:t xml:space="preserve">Порт Ethernet 1000 Мбит/с </w:t>
            </w:r>
          </w:p>
        </w:tc>
      </w:tr>
      <w:tr w:rsidR="00003844" w:rsidRPr="00B976A5" w:rsidTr="00B976A5">
        <w:trPr>
          <w:cantSplit/>
          <w:trHeight w:val="795"/>
          <w:jc w:val="center"/>
        </w:trPr>
        <w:tc>
          <w:tcPr>
            <w:tcW w:w="762" w:type="dxa"/>
            <w:shd w:val="clear" w:color="auto" w:fill="auto"/>
            <w:vAlign w:val="center"/>
            <w:hideMark/>
          </w:tcPr>
          <w:p w:rsidR="007D6A94" w:rsidRPr="00B976A5" w:rsidRDefault="001E7794" w:rsidP="007D6A94">
            <w:pPr>
              <w:widowControl/>
              <w:rPr>
                <w:rFonts w:cs="Arial"/>
                <w:kern w:val="0"/>
                <w:szCs w:val="16"/>
              </w:rPr>
            </w:pPr>
            <w:r w:rsidRPr="00B976A5">
              <w:rPr>
                <w:rFonts w:cs="Arial"/>
                <w:kern w:val="0"/>
                <w:szCs w:val="16"/>
              </w:rPr>
              <w:t>17</w:t>
            </w:r>
          </w:p>
        </w:tc>
        <w:tc>
          <w:tcPr>
            <w:tcW w:w="2326" w:type="dxa"/>
            <w:shd w:val="clear" w:color="auto" w:fill="auto"/>
            <w:vAlign w:val="center"/>
          </w:tcPr>
          <w:p w:rsidR="007D6A94" w:rsidRPr="00B976A5" w:rsidRDefault="001E7794" w:rsidP="007D6A94">
            <w:pPr>
              <w:widowControl/>
              <w:rPr>
                <w:rFonts w:cs="Arial"/>
                <w:kern w:val="0"/>
                <w:szCs w:val="16"/>
              </w:rPr>
            </w:pPr>
            <w:r w:rsidRPr="00B976A5">
              <w:rPr>
                <w:rFonts w:cs="Arial"/>
                <w:kern w:val="0"/>
                <w:szCs w:val="16"/>
              </w:rPr>
              <w:t>VIDEO IN</w:t>
            </w:r>
          </w:p>
        </w:tc>
        <w:tc>
          <w:tcPr>
            <w:tcW w:w="2158" w:type="dxa"/>
            <w:shd w:val="clear" w:color="auto" w:fill="auto"/>
          </w:tcPr>
          <w:p w:rsidR="007D6A94" w:rsidRPr="00B976A5" w:rsidRDefault="001E7794" w:rsidP="007D6A94">
            <w:pPr>
              <w:rPr>
                <w:rFonts w:cs="Arial"/>
                <w:szCs w:val="16"/>
              </w:rPr>
            </w:pPr>
            <w:r w:rsidRPr="00B976A5">
              <w:rPr>
                <w:rFonts w:cs="Arial"/>
                <w:szCs w:val="16"/>
              </w:rPr>
              <w:t xml:space="preserve">Порт видеовхода </w:t>
            </w:r>
          </w:p>
        </w:tc>
        <w:tc>
          <w:tcPr>
            <w:tcW w:w="4352" w:type="dxa"/>
            <w:shd w:val="clear" w:color="auto" w:fill="auto"/>
          </w:tcPr>
          <w:p w:rsidR="007D6A94" w:rsidRPr="00B976A5" w:rsidRDefault="001E7794" w:rsidP="007D6A94">
            <w:pPr>
              <w:rPr>
                <w:rFonts w:cs="Arial"/>
                <w:szCs w:val="16"/>
              </w:rPr>
            </w:pPr>
            <w:r w:rsidRPr="00B976A5">
              <w:rPr>
                <w:rFonts w:cs="Arial"/>
                <w:szCs w:val="16"/>
              </w:rPr>
              <w:t xml:space="preserve">Порт предназначен для подключения аналоговой камеры — входной видеосигнал.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307" w:name="_Toc477768799"/>
      <w:r w:rsidRPr="007D6A94">
        <w:rPr>
          <w:rFonts w:cs="Arial"/>
        </w:rPr>
        <w:t xml:space="preserve">Серия XVR58XXS/ XVR78XXS </w:t>
      </w:r>
      <w:bookmarkEnd w:id="307"/>
      <w:r w:rsidRPr="007D6A94">
        <w:rPr>
          <w:rFonts w:cs="Arial"/>
        </w:rPr>
        <w:t xml:space="preserve"> </w:t>
      </w:r>
    </w:p>
    <w:p w:rsidR="007D6A94" w:rsidRPr="007D6A94" w:rsidRDefault="001E7794" w:rsidP="007D6A94">
      <w:pPr>
        <w:rPr>
          <w:rFonts w:cs="Arial"/>
        </w:rPr>
      </w:pPr>
      <w:r w:rsidRPr="007D6A94">
        <w:rPr>
          <w:rFonts w:cs="Arial"/>
        </w:rPr>
        <w:t xml:space="preserve">Задняя панель изделия XVR5808S показана ниже. См. </w:t>
      </w:r>
      <w:r w:rsidRPr="007D6A94">
        <w:rPr>
          <w:rFonts w:cs="Arial"/>
          <w:szCs w:val="21"/>
        </w:rPr>
        <w:fldChar w:fldCharType="begin"/>
      </w:r>
      <w:r w:rsidRPr="007D6A94">
        <w:rPr>
          <w:rFonts w:cs="Arial"/>
          <w:szCs w:val="21"/>
        </w:rPr>
        <w:instrText xml:space="preserve"> REF _Ref234207262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87</w:t>
      </w:r>
      <w:r w:rsidRPr="007D6A94">
        <w:rPr>
          <w:rFonts w:cs="Arial"/>
          <w:szCs w:val="21"/>
        </w:rPr>
        <w:fldChar w:fldCharType="end"/>
      </w:r>
      <w:r w:rsidRPr="007D6A94">
        <w:rPr>
          <w:rFonts w:cs="Arial"/>
        </w:rPr>
        <w:t>.</w:t>
      </w:r>
    </w:p>
    <w:p w:rsidR="007D6A94" w:rsidRPr="007D6A94" w:rsidRDefault="00190F4C" w:rsidP="007D6A94">
      <w:pPr>
        <w:rPr>
          <w:rFonts w:cs="Arial"/>
        </w:rPr>
      </w:pPr>
      <w:r w:rsidRPr="007D6A94">
        <w:rPr>
          <w:rFonts w:cs="Arial"/>
          <w:noProof/>
          <w:lang w:val="en-US"/>
        </w:rPr>
        <w:drawing>
          <wp:inline distT="0" distB="0" distL="0" distR="0" wp14:anchorId="0F72251C" wp14:editId="290660B1">
            <wp:extent cx="5582285" cy="2190115"/>
            <wp:effectExtent l="0" t="0" r="0" b="635"/>
            <wp:docPr id="289"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582285" cy="2190115"/>
                    </a:xfrm>
                    <a:prstGeom prst="rect">
                      <a:avLst/>
                    </a:prstGeom>
                    <a:noFill/>
                    <a:ln>
                      <a:noFill/>
                    </a:ln>
                  </pic:spPr>
                </pic:pic>
              </a:graphicData>
            </a:graphic>
          </wp:inline>
        </w:drawing>
      </w:r>
    </w:p>
    <w:p w:rsidR="007D6A94" w:rsidRPr="007D6A94" w:rsidRDefault="001E7794" w:rsidP="007D6A94">
      <w:pPr>
        <w:pStyle w:val="a9"/>
        <w:ind w:firstLine="210"/>
        <w:jc w:val="center"/>
        <w:rPr>
          <w:rFonts w:eastAsia="宋体" w:cs="Arial"/>
          <w:sz w:val="21"/>
          <w:szCs w:val="21"/>
        </w:rPr>
      </w:pPr>
      <w:bookmarkStart w:id="308" w:name="_Ref234207262"/>
      <w:r w:rsidRPr="007D6A94">
        <w:rPr>
          <w:rFonts w:eastAsia="宋体" w:cs="Arial"/>
          <w:sz w:val="21"/>
          <w:szCs w:val="21"/>
        </w:rPr>
        <w:t xml:space="preserve">Рисунок </w:t>
      </w:r>
      <w:r w:rsidRPr="007D6A94">
        <w:rPr>
          <w:rFonts w:eastAsia="宋体" w:cs="Arial"/>
          <w:sz w:val="21"/>
          <w:szCs w:val="21"/>
        </w:rPr>
        <w:fldChar w:fldCharType="begin"/>
      </w:r>
      <w:r w:rsidRPr="007D6A94">
        <w:rPr>
          <w:rFonts w:eastAsia="宋体" w:cs="Arial"/>
          <w:sz w:val="21"/>
          <w:szCs w:val="21"/>
        </w:rPr>
        <w:instrText xml:space="preserve"> STYLEREF 1 \s </w:instrText>
      </w:r>
      <w:r w:rsidRPr="007D6A94">
        <w:rPr>
          <w:rFonts w:eastAsia="宋体" w:cs="Arial"/>
          <w:sz w:val="21"/>
          <w:szCs w:val="21"/>
        </w:rPr>
        <w:fldChar w:fldCharType="separate"/>
      </w:r>
      <w:r w:rsidRPr="007D6A94">
        <w:rPr>
          <w:rFonts w:eastAsia="宋体" w:cs="Arial"/>
          <w:noProof/>
          <w:sz w:val="21"/>
          <w:szCs w:val="21"/>
        </w:rPr>
        <w:t>2</w:t>
      </w:r>
      <w:r w:rsidRPr="007D6A94">
        <w:rPr>
          <w:rFonts w:eastAsia="宋体" w:cs="Arial"/>
          <w:sz w:val="21"/>
          <w:szCs w:val="21"/>
        </w:rPr>
        <w:fldChar w:fldCharType="end"/>
      </w:r>
      <w:r w:rsidRPr="007D6A94">
        <w:rPr>
          <w:rFonts w:eastAsia="宋体" w:cs="Arial"/>
          <w:sz w:val="21"/>
          <w:szCs w:val="21"/>
        </w:rPr>
        <w:noBreakHyphen/>
      </w:r>
      <w:r w:rsidRPr="007D6A94">
        <w:rPr>
          <w:rFonts w:eastAsia="宋体" w:cs="Arial"/>
          <w:sz w:val="21"/>
          <w:szCs w:val="21"/>
        </w:rPr>
        <w:fldChar w:fldCharType="begin"/>
      </w:r>
      <w:r w:rsidRPr="007D6A94">
        <w:rPr>
          <w:rFonts w:eastAsia="宋体" w:cs="Arial"/>
          <w:sz w:val="21"/>
          <w:szCs w:val="21"/>
        </w:rPr>
        <w:instrText xml:space="preserve"> SEQ Figure_ \* ARABIC \s 1 </w:instrText>
      </w:r>
      <w:r w:rsidRPr="007D6A94">
        <w:rPr>
          <w:rFonts w:eastAsia="宋体" w:cs="Arial"/>
          <w:sz w:val="21"/>
          <w:szCs w:val="21"/>
        </w:rPr>
        <w:fldChar w:fldCharType="separate"/>
      </w:r>
      <w:r w:rsidRPr="007D6A94">
        <w:rPr>
          <w:rFonts w:eastAsia="宋体" w:cs="Arial"/>
          <w:noProof/>
          <w:sz w:val="21"/>
          <w:szCs w:val="21"/>
        </w:rPr>
        <w:t>87</w:t>
      </w:r>
      <w:r w:rsidRPr="007D6A94">
        <w:rPr>
          <w:rFonts w:eastAsia="宋体" w:cs="Arial"/>
          <w:sz w:val="21"/>
          <w:szCs w:val="21"/>
        </w:rPr>
        <w:fldChar w:fldCharType="end"/>
      </w:r>
      <w:bookmarkEnd w:id="308"/>
    </w:p>
    <w:p w:rsidR="007D6A94" w:rsidRPr="007D6A94" w:rsidRDefault="001E7794" w:rsidP="007D6A94">
      <w:pPr>
        <w:rPr>
          <w:rFonts w:cs="Arial"/>
        </w:rPr>
      </w:pPr>
      <w:r w:rsidRPr="007D6A94">
        <w:rPr>
          <w:rFonts w:cs="Arial"/>
        </w:rPr>
        <w:t xml:space="preserve">Задняя панель изделий XVR7808S/XVR7816S показана ниже. См. </w:t>
      </w:r>
      <w:r w:rsidRPr="007D6A94">
        <w:rPr>
          <w:rFonts w:cs="Arial"/>
        </w:rPr>
        <w:fldChar w:fldCharType="begin"/>
      </w:r>
      <w:r w:rsidRPr="007D6A94">
        <w:rPr>
          <w:rFonts w:cs="Arial"/>
        </w:rPr>
        <w:instrText xml:space="preserve"> REF _Ref379795363 \h  \* MERGEFORMAT </w:instrText>
      </w:r>
      <w:r w:rsidRPr="007D6A94">
        <w:rPr>
          <w:rFonts w:cs="Arial"/>
        </w:rPr>
      </w:r>
      <w:r w:rsidRPr="007D6A94">
        <w:rPr>
          <w:rFonts w:cs="Arial"/>
        </w:rPr>
        <w:fldChar w:fldCharType="separate"/>
      </w:r>
      <w:r w:rsidRPr="007D6A94">
        <w:rPr>
          <w:rFonts w:cs="Arial"/>
        </w:rPr>
        <w:t>Figure 2</w:t>
      </w:r>
      <w:r w:rsidRPr="007D6A94">
        <w:rPr>
          <w:rFonts w:cs="Arial"/>
        </w:rPr>
        <w:noBreakHyphen/>
        <w:t>88</w:t>
      </w:r>
      <w:r w:rsidRPr="007D6A94">
        <w:rPr>
          <w:rFonts w:cs="Arial"/>
        </w:rPr>
        <w:fldChar w:fldCharType="end"/>
      </w:r>
      <w:r w:rsidRPr="007D6A94">
        <w:rPr>
          <w:rFonts w:cs="Arial"/>
        </w:rPr>
        <w:t>.</w:t>
      </w:r>
    </w:p>
    <w:p w:rsidR="007D6A94" w:rsidRPr="007D6A94" w:rsidRDefault="00190F4C" w:rsidP="007D6A94">
      <w:pPr>
        <w:rPr>
          <w:rFonts w:cs="Arial"/>
          <w:noProof/>
        </w:rPr>
      </w:pPr>
      <w:r w:rsidRPr="007D6A94">
        <w:rPr>
          <w:rFonts w:cs="Arial"/>
          <w:noProof/>
          <w:lang w:val="en-US"/>
        </w:rPr>
        <w:drawing>
          <wp:inline distT="0" distB="0" distL="0" distR="0" wp14:anchorId="74B81EA5" wp14:editId="567C908F">
            <wp:extent cx="5582285" cy="2222500"/>
            <wp:effectExtent l="0" t="0" r="0" b="6350"/>
            <wp:docPr id="290"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582285" cy="2222500"/>
                    </a:xfrm>
                    <a:prstGeom prst="rect">
                      <a:avLst/>
                    </a:prstGeom>
                    <a:noFill/>
                    <a:ln>
                      <a:noFill/>
                    </a:ln>
                  </pic:spPr>
                </pic:pic>
              </a:graphicData>
            </a:graphic>
          </wp:inline>
        </w:drawing>
      </w:r>
    </w:p>
    <w:p w:rsidR="007D6A94" w:rsidRPr="007D6A94" w:rsidRDefault="001E7794" w:rsidP="007D6A94">
      <w:pPr>
        <w:pStyle w:val="a9"/>
        <w:ind w:firstLine="210"/>
        <w:jc w:val="center"/>
        <w:rPr>
          <w:rFonts w:eastAsia="宋体" w:cs="Arial"/>
          <w:sz w:val="21"/>
          <w:szCs w:val="21"/>
        </w:rPr>
      </w:pPr>
      <w:bookmarkStart w:id="309" w:name="_Ref379795363"/>
      <w:r w:rsidRPr="007D6A94">
        <w:rPr>
          <w:rFonts w:eastAsia="宋体" w:cs="Arial"/>
          <w:sz w:val="21"/>
          <w:szCs w:val="21"/>
        </w:rPr>
        <w:t xml:space="preserve">Рисунок </w:t>
      </w:r>
      <w:r w:rsidRPr="007D6A94">
        <w:rPr>
          <w:rFonts w:eastAsia="宋体" w:cs="Arial"/>
          <w:sz w:val="21"/>
          <w:szCs w:val="21"/>
        </w:rPr>
        <w:fldChar w:fldCharType="begin"/>
      </w:r>
      <w:r w:rsidRPr="007D6A94">
        <w:rPr>
          <w:rFonts w:eastAsia="宋体" w:cs="Arial"/>
          <w:sz w:val="21"/>
          <w:szCs w:val="21"/>
        </w:rPr>
        <w:instrText xml:space="preserve"> STYLEREF 1 \s </w:instrText>
      </w:r>
      <w:r w:rsidRPr="007D6A94">
        <w:rPr>
          <w:rFonts w:eastAsia="宋体" w:cs="Arial"/>
          <w:sz w:val="21"/>
          <w:szCs w:val="21"/>
        </w:rPr>
        <w:fldChar w:fldCharType="separate"/>
      </w:r>
      <w:r w:rsidRPr="007D6A94">
        <w:rPr>
          <w:rFonts w:eastAsia="宋体" w:cs="Arial"/>
          <w:noProof/>
          <w:sz w:val="21"/>
          <w:szCs w:val="21"/>
        </w:rPr>
        <w:t>2</w:t>
      </w:r>
      <w:r w:rsidRPr="007D6A94">
        <w:rPr>
          <w:rFonts w:eastAsia="宋体" w:cs="Arial"/>
          <w:sz w:val="21"/>
          <w:szCs w:val="21"/>
        </w:rPr>
        <w:fldChar w:fldCharType="end"/>
      </w:r>
      <w:r w:rsidRPr="007D6A94">
        <w:rPr>
          <w:rFonts w:eastAsia="宋体" w:cs="Arial"/>
          <w:sz w:val="21"/>
          <w:szCs w:val="21"/>
        </w:rPr>
        <w:noBreakHyphen/>
      </w:r>
      <w:r w:rsidRPr="007D6A94">
        <w:rPr>
          <w:rFonts w:eastAsia="宋体" w:cs="Arial"/>
          <w:sz w:val="21"/>
          <w:szCs w:val="21"/>
        </w:rPr>
        <w:fldChar w:fldCharType="begin"/>
      </w:r>
      <w:r w:rsidRPr="007D6A94">
        <w:rPr>
          <w:rFonts w:eastAsia="宋体" w:cs="Arial"/>
          <w:sz w:val="21"/>
          <w:szCs w:val="21"/>
        </w:rPr>
        <w:instrText xml:space="preserve"> SEQ Figure_ \* ARABIC \s 1 </w:instrText>
      </w:r>
      <w:r w:rsidRPr="007D6A94">
        <w:rPr>
          <w:rFonts w:eastAsia="宋体" w:cs="Arial"/>
          <w:sz w:val="21"/>
          <w:szCs w:val="21"/>
        </w:rPr>
        <w:fldChar w:fldCharType="separate"/>
      </w:r>
      <w:r w:rsidRPr="007D6A94">
        <w:rPr>
          <w:rFonts w:eastAsia="宋体" w:cs="Arial"/>
          <w:noProof/>
          <w:sz w:val="21"/>
          <w:szCs w:val="21"/>
        </w:rPr>
        <w:t>88</w:t>
      </w:r>
      <w:r w:rsidRPr="007D6A94">
        <w:rPr>
          <w:rFonts w:eastAsia="宋体" w:cs="Arial"/>
          <w:sz w:val="21"/>
          <w:szCs w:val="21"/>
        </w:rPr>
        <w:fldChar w:fldCharType="end"/>
      </w:r>
      <w:bookmarkEnd w:id="309"/>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8789" w:type="dxa"/>
        <w:jc w:val="center"/>
        <w:tblLook w:val="04A0" w:firstRow="1" w:lastRow="0" w:firstColumn="1" w:lastColumn="0" w:noHBand="0" w:noVBand="1"/>
      </w:tblPr>
      <w:tblGrid>
        <w:gridCol w:w="762"/>
        <w:gridCol w:w="2326"/>
        <w:gridCol w:w="2158"/>
        <w:gridCol w:w="3543"/>
      </w:tblGrid>
      <w:tr w:rsidR="00003844" w:rsidRPr="00B976A5" w:rsidTr="007D6A94">
        <w:trPr>
          <w:trHeight w:val="285"/>
          <w:tblHeader/>
          <w:jc w:val="center"/>
        </w:trPr>
        <w:tc>
          <w:tcPr>
            <w:tcW w:w="762" w:type="dxa"/>
            <w:tcBorders>
              <w:top w:val="single" w:sz="8" w:space="0" w:color="auto"/>
              <w:left w:val="single" w:sz="8" w:space="0" w:color="auto"/>
              <w:bottom w:val="single" w:sz="8" w:space="0" w:color="auto"/>
              <w:right w:val="single" w:sz="8" w:space="0" w:color="auto"/>
            </w:tcBorders>
            <w:shd w:val="clear" w:color="000000" w:fill="BFBFBF"/>
            <w:hideMark/>
          </w:tcPr>
          <w:p w:rsidR="007D6A94" w:rsidRPr="00B976A5" w:rsidRDefault="001E7794" w:rsidP="007D6A94">
            <w:pPr>
              <w:rPr>
                <w:rFonts w:cs="Arial"/>
                <w:szCs w:val="16"/>
              </w:rPr>
            </w:pPr>
            <w:r w:rsidRPr="00B976A5">
              <w:rPr>
                <w:rFonts w:cs="Arial"/>
                <w:szCs w:val="16"/>
              </w:rPr>
              <w:t>№</w:t>
            </w:r>
          </w:p>
        </w:tc>
        <w:tc>
          <w:tcPr>
            <w:tcW w:w="2326" w:type="dxa"/>
            <w:tcBorders>
              <w:top w:val="single" w:sz="8" w:space="0" w:color="auto"/>
              <w:left w:val="nil"/>
              <w:bottom w:val="single" w:sz="8" w:space="0" w:color="auto"/>
              <w:right w:val="single" w:sz="8" w:space="0" w:color="auto"/>
            </w:tcBorders>
            <w:shd w:val="clear" w:color="000000" w:fill="BFBFBF"/>
            <w:hideMark/>
          </w:tcPr>
          <w:p w:rsidR="007D6A94" w:rsidRPr="00B976A5" w:rsidRDefault="001E7794" w:rsidP="007D6A94">
            <w:pPr>
              <w:rPr>
                <w:rFonts w:cs="Arial"/>
                <w:szCs w:val="16"/>
              </w:rPr>
            </w:pPr>
            <w:r w:rsidRPr="00B976A5">
              <w:rPr>
                <w:rFonts w:cs="Arial"/>
                <w:szCs w:val="16"/>
              </w:rPr>
              <w:t>Значок</w:t>
            </w:r>
          </w:p>
        </w:tc>
        <w:tc>
          <w:tcPr>
            <w:tcW w:w="2158" w:type="dxa"/>
            <w:tcBorders>
              <w:top w:val="single" w:sz="8" w:space="0" w:color="auto"/>
              <w:left w:val="nil"/>
              <w:bottom w:val="single" w:sz="8" w:space="0" w:color="auto"/>
              <w:right w:val="single" w:sz="8" w:space="0" w:color="auto"/>
            </w:tcBorders>
            <w:shd w:val="clear" w:color="000000" w:fill="BFBFBF"/>
            <w:hideMark/>
          </w:tcPr>
          <w:p w:rsidR="007D6A94" w:rsidRPr="00B976A5" w:rsidRDefault="001E7794" w:rsidP="007D6A94">
            <w:pPr>
              <w:rPr>
                <w:rFonts w:cs="Arial"/>
                <w:szCs w:val="16"/>
              </w:rPr>
            </w:pPr>
            <w:r w:rsidRPr="00B976A5">
              <w:rPr>
                <w:rFonts w:cs="Arial"/>
                <w:szCs w:val="16"/>
              </w:rPr>
              <w:t xml:space="preserve">Наименование </w:t>
            </w:r>
          </w:p>
        </w:tc>
        <w:tc>
          <w:tcPr>
            <w:tcW w:w="3543" w:type="dxa"/>
            <w:tcBorders>
              <w:top w:val="single" w:sz="8" w:space="0" w:color="auto"/>
              <w:left w:val="nil"/>
              <w:bottom w:val="single" w:sz="8" w:space="0" w:color="auto"/>
              <w:right w:val="single" w:sz="8" w:space="0" w:color="auto"/>
            </w:tcBorders>
            <w:shd w:val="clear" w:color="000000" w:fill="BFBFBF"/>
            <w:hideMark/>
          </w:tcPr>
          <w:p w:rsidR="007D6A94" w:rsidRPr="00B976A5" w:rsidRDefault="001E7794" w:rsidP="007D6A94">
            <w:pPr>
              <w:rPr>
                <w:rFonts w:cs="Arial"/>
                <w:szCs w:val="16"/>
              </w:rPr>
            </w:pPr>
            <w:r w:rsidRPr="00B976A5">
              <w:rPr>
                <w:rFonts w:cs="Arial"/>
                <w:szCs w:val="16"/>
              </w:rPr>
              <w:t>Примечание</w:t>
            </w:r>
          </w:p>
        </w:tc>
      </w:tr>
      <w:tr w:rsidR="00003844" w:rsidRPr="00B976A5" w:rsidTr="007D6A94">
        <w:trPr>
          <w:trHeight w:val="780"/>
          <w:jc w:val="center"/>
        </w:trPr>
        <w:tc>
          <w:tcPr>
            <w:tcW w:w="762" w:type="dxa"/>
            <w:tcBorders>
              <w:top w:val="nil"/>
              <w:left w:val="single" w:sz="8" w:space="0" w:color="auto"/>
              <w:bottom w:val="single" w:sz="8" w:space="0" w:color="auto"/>
              <w:right w:val="single" w:sz="8" w:space="0" w:color="auto"/>
            </w:tcBorders>
            <w:shd w:val="clear" w:color="auto" w:fill="auto"/>
            <w:hideMark/>
          </w:tcPr>
          <w:p w:rsidR="007D6A94" w:rsidRPr="00B976A5" w:rsidRDefault="001E7794" w:rsidP="007D6A94">
            <w:pPr>
              <w:widowControl/>
              <w:rPr>
                <w:rFonts w:cs="Arial"/>
                <w:kern w:val="0"/>
                <w:szCs w:val="16"/>
              </w:rPr>
            </w:pPr>
            <w:r w:rsidRPr="00B976A5">
              <w:rPr>
                <w:rFonts w:cs="Arial"/>
                <w:kern w:val="0"/>
                <w:szCs w:val="16"/>
              </w:rPr>
              <w:t>1</w:t>
            </w:r>
          </w:p>
        </w:tc>
        <w:tc>
          <w:tcPr>
            <w:tcW w:w="2326" w:type="dxa"/>
            <w:tcBorders>
              <w:top w:val="nil"/>
              <w:left w:val="nil"/>
              <w:bottom w:val="single" w:sz="8" w:space="0" w:color="auto"/>
              <w:right w:val="single" w:sz="8" w:space="0" w:color="auto"/>
            </w:tcBorders>
            <w:shd w:val="clear" w:color="auto" w:fill="auto"/>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03C29818" wp14:editId="5B517189">
                  <wp:extent cx="584835" cy="372110"/>
                  <wp:effectExtent l="0" t="0" r="5715" b="8890"/>
                  <wp:docPr id="291"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84835" cy="372110"/>
                          </a:xfrm>
                          <a:prstGeom prst="rect">
                            <a:avLst/>
                          </a:prstGeom>
                          <a:noFill/>
                          <a:ln>
                            <a:noFill/>
                          </a:ln>
                        </pic:spPr>
                      </pic:pic>
                    </a:graphicData>
                  </a:graphic>
                </wp:inline>
              </w:drawing>
            </w:r>
          </w:p>
        </w:tc>
        <w:tc>
          <w:tcPr>
            <w:tcW w:w="2158"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noProof/>
                <w:kern w:val="0"/>
                <w:szCs w:val="16"/>
              </w:rPr>
            </w:pPr>
            <w:r w:rsidRPr="00B976A5">
              <w:rPr>
                <w:rFonts w:cs="Arial"/>
                <w:noProof/>
                <w:kern w:val="0"/>
                <w:szCs w:val="16"/>
              </w:rPr>
              <w:t xml:space="preserve">Выключатель питания </w:t>
            </w:r>
          </w:p>
        </w:tc>
        <w:tc>
          <w:tcPr>
            <w:tcW w:w="3543" w:type="dxa"/>
            <w:tcBorders>
              <w:top w:val="nil"/>
              <w:left w:val="nil"/>
              <w:bottom w:val="single" w:sz="4" w:space="0" w:color="auto"/>
              <w:right w:val="single" w:sz="8" w:space="0" w:color="auto"/>
            </w:tcBorders>
            <w:shd w:val="clear" w:color="auto" w:fill="auto"/>
          </w:tcPr>
          <w:p w:rsidR="007D6A94" w:rsidRPr="00B976A5" w:rsidRDefault="001E7794" w:rsidP="007D6A94">
            <w:pPr>
              <w:rPr>
                <w:rFonts w:cs="Arial"/>
                <w:noProof/>
                <w:kern w:val="0"/>
                <w:szCs w:val="16"/>
              </w:rPr>
            </w:pPr>
            <w:r w:rsidRPr="00B976A5">
              <w:rPr>
                <w:rFonts w:cs="Arial"/>
                <w:noProof/>
                <w:kern w:val="0"/>
                <w:szCs w:val="16"/>
              </w:rPr>
              <w:t>Кнопка включения/выключения питания.</w:t>
            </w:r>
          </w:p>
        </w:tc>
      </w:tr>
      <w:tr w:rsidR="00003844" w:rsidRPr="00B976A5" w:rsidTr="007D6A94">
        <w:trPr>
          <w:trHeight w:val="744"/>
          <w:jc w:val="center"/>
        </w:trPr>
        <w:tc>
          <w:tcPr>
            <w:tcW w:w="762"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2</w:t>
            </w:r>
          </w:p>
        </w:tc>
        <w:tc>
          <w:tcPr>
            <w:tcW w:w="2326" w:type="dxa"/>
            <w:tcBorders>
              <w:top w:val="nil"/>
              <w:left w:val="single" w:sz="8" w:space="0" w:color="auto"/>
              <w:bottom w:val="single" w:sz="4" w:space="0" w:color="auto"/>
              <w:right w:val="single" w:sz="8" w:space="0" w:color="auto"/>
            </w:tcBorders>
            <w:shd w:val="clear" w:color="auto" w:fill="auto"/>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5E7D8409" wp14:editId="103F435C">
                  <wp:extent cx="329565" cy="478155"/>
                  <wp:effectExtent l="0" t="0" r="0" b="0"/>
                  <wp:docPr id="292"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29565" cy="478155"/>
                          </a:xfrm>
                          <a:prstGeom prst="rect">
                            <a:avLst/>
                          </a:prstGeom>
                          <a:noFill/>
                          <a:ln>
                            <a:noFill/>
                          </a:ln>
                        </pic:spPr>
                      </pic:pic>
                    </a:graphicData>
                  </a:graphic>
                </wp:inline>
              </w:drawing>
            </w:r>
          </w:p>
        </w:tc>
        <w:tc>
          <w:tcPr>
            <w:tcW w:w="2158" w:type="dxa"/>
            <w:tcBorders>
              <w:top w:val="nil"/>
              <w:left w:val="single" w:sz="8"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 xml:space="preserve">Разъем питания </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 xml:space="preserve">Разъем питания </w:t>
            </w:r>
          </w:p>
        </w:tc>
      </w:tr>
      <w:tr w:rsidR="00003844" w:rsidRPr="00B976A5" w:rsidTr="007D6A94">
        <w:trPr>
          <w:trHeight w:val="744"/>
          <w:jc w:val="center"/>
        </w:trPr>
        <w:tc>
          <w:tcPr>
            <w:tcW w:w="762"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3</w:t>
            </w:r>
          </w:p>
        </w:tc>
        <w:tc>
          <w:tcPr>
            <w:tcW w:w="2326"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AUDIO IN</w:t>
            </w:r>
          </w:p>
        </w:tc>
        <w:tc>
          <w:tcPr>
            <w:tcW w:w="2158" w:type="dxa"/>
            <w:tcBorders>
              <w:top w:val="nil"/>
              <w:left w:val="single" w:sz="8" w:space="0" w:color="auto"/>
              <w:bottom w:val="single" w:sz="4" w:space="0" w:color="auto"/>
              <w:right w:val="single" w:sz="4" w:space="0" w:color="auto"/>
            </w:tcBorders>
            <w:shd w:val="clear" w:color="auto" w:fill="auto"/>
          </w:tcPr>
          <w:p w:rsidR="007D6A94" w:rsidRPr="00B976A5" w:rsidRDefault="001E7794" w:rsidP="007D6A94">
            <w:pPr>
              <w:spacing w:before="80" w:after="80" w:line="240" w:lineRule="atLeast"/>
              <w:rPr>
                <w:rFonts w:cs="Arial"/>
                <w:snapToGrid w:val="0"/>
                <w:kern w:val="0"/>
                <w:szCs w:val="16"/>
              </w:rPr>
            </w:pPr>
            <w:r w:rsidRPr="00B976A5">
              <w:rPr>
                <w:rFonts w:cs="Arial"/>
                <w:szCs w:val="16"/>
              </w:rPr>
              <w:t>Порт аудиовхода</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szCs w:val="16"/>
              </w:rPr>
            </w:pPr>
            <w:r w:rsidRPr="00B976A5">
              <w:rPr>
                <w:rFonts w:cs="Arial"/>
                <w:szCs w:val="16"/>
              </w:rPr>
              <w:t>Этот порт предназначен для приема аналогового аудиосигнала от других устройств, например от микрофона.</w:t>
            </w:r>
          </w:p>
        </w:tc>
      </w:tr>
      <w:tr w:rsidR="00003844" w:rsidRPr="00B976A5" w:rsidTr="007D6A94">
        <w:trPr>
          <w:trHeight w:val="744"/>
          <w:jc w:val="center"/>
        </w:trPr>
        <w:tc>
          <w:tcPr>
            <w:tcW w:w="762"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4</w:t>
            </w:r>
          </w:p>
        </w:tc>
        <w:tc>
          <w:tcPr>
            <w:tcW w:w="2326"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MIC IN</w:t>
            </w:r>
          </w:p>
        </w:tc>
        <w:tc>
          <w:tcPr>
            <w:tcW w:w="2158" w:type="dxa"/>
            <w:tcBorders>
              <w:top w:val="nil"/>
              <w:left w:val="single" w:sz="8" w:space="0" w:color="auto"/>
              <w:bottom w:val="single" w:sz="4" w:space="0" w:color="auto"/>
              <w:right w:val="single" w:sz="4" w:space="0" w:color="auto"/>
            </w:tcBorders>
            <w:shd w:val="clear" w:color="auto" w:fill="auto"/>
          </w:tcPr>
          <w:p w:rsidR="007D6A94" w:rsidRPr="00B976A5" w:rsidRDefault="001E7794" w:rsidP="007D6A94">
            <w:pPr>
              <w:spacing w:before="80" w:after="80" w:line="240" w:lineRule="atLeast"/>
              <w:rPr>
                <w:rFonts w:cs="Arial"/>
                <w:kern w:val="0"/>
                <w:szCs w:val="16"/>
              </w:rPr>
            </w:pPr>
            <w:r w:rsidRPr="00B976A5">
              <w:rPr>
                <w:rFonts w:cs="Arial"/>
                <w:kern w:val="0"/>
                <w:szCs w:val="16"/>
              </w:rPr>
              <w:t>Порт аудиовхода</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spacing w:before="80" w:after="80" w:line="240" w:lineRule="atLeast"/>
              <w:rPr>
                <w:rFonts w:cs="Arial"/>
                <w:szCs w:val="16"/>
              </w:rPr>
            </w:pPr>
            <w:r w:rsidRPr="00B976A5">
              <w:rPr>
                <w:rFonts w:cs="Arial"/>
                <w:szCs w:val="16"/>
              </w:rPr>
              <w:t>Входной порт двунаправленной голосовой связи. Предназначено для приема аналогового аудиосигнала от устройств, таких как микрофон, звукосъемник.</w:t>
            </w:r>
          </w:p>
        </w:tc>
      </w:tr>
      <w:tr w:rsidR="00003844" w:rsidRPr="00B976A5" w:rsidTr="007D6A94">
        <w:trPr>
          <w:trHeight w:val="744"/>
          <w:jc w:val="center"/>
        </w:trPr>
        <w:tc>
          <w:tcPr>
            <w:tcW w:w="762"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5</w:t>
            </w:r>
          </w:p>
        </w:tc>
        <w:tc>
          <w:tcPr>
            <w:tcW w:w="2326"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MIC OUT</w:t>
            </w:r>
          </w:p>
        </w:tc>
        <w:tc>
          <w:tcPr>
            <w:tcW w:w="2158" w:type="dxa"/>
            <w:tcBorders>
              <w:top w:val="nil"/>
              <w:left w:val="single" w:sz="8" w:space="0" w:color="auto"/>
              <w:bottom w:val="single" w:sz="4" w:space="0" w:color="auto"/>
              <w:right w:val="single" w:sz="4" w:space="0" w:color="auto"/>
            </w:tcBorders>
            <w:shd w:val="clear" w:color="auto" w:fill="auto"/>
          </w:tcPr>
          <w:p w:rsidR="007D6A94" w:rsidRPr="00B976A5" w:rsidRDefault="001E7794" w:rsidP="007D6A94">
            <w:pPr>
              <w:spacing w:before="80" w:after="80" w:line="240" w:lineRule="atLeast"/>
              <w:rPr>
                <w:rFonts w:cs="Arial"/>
                <w:kern w:val="0"/>
                <w:szCs w:val="16"/>
              </w:rPr>
            </w:pPr>
            <w:r w:rsidRPr="00B976A5">
              <w:rPr>
                <w:rFonts w:cs="Arial"/>
                <w:kern w:val="0"/>
                <w:szCs w:val="16"/>
              </w:rPr>
              <w:t>Порт аудиовыхода</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pStyle w:val="TableText"/>
              <w:jc w:val="both"/>
              <w:rPr>
                <w:snapToGrid/>
                <w:kern w:val="2"/>
                <w:szCs w:val="16"/>
              </w:rPr>
            </w:pPr>
            <w:r w:rsidRPr="00B976A5">
              <w:rPr>
                <w:snapToGrid/>
                <w:kern w:val="2"/>
                <w:szCs w:val="16"/>
              </w:rPr>
              <w:t xml:space="preserve">Выходной порт аудио. Предназначено для передачи аналогового аудиосигнала в устройства, такие как акустическая система. </w:t>
            </w:r>
          </w:p>
        </w:tc>
      </w:tr>
      <w:tr w:rsidR="00003844" w:rsidRPr="00B976A5" w:rsidTr="007D6A94">
        <w:trPr>
          <w:trHeight w:val="744"/>
          <w:jc w:val="center"/>
        </w:trPr>
        <w:tc>
          <w:tcPr>
            <w:tcW w:w="762"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6</w:t>
            </w:r>
          </w:p>
        </w:tc>
        <w:tc>
          <w:tcPr>
            <w:tcW w:w="2326"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AUDIO OUT</w:t>
            </w:r>
          </w:p>
        </w:tc>
        <w:tc>
          <w:tcPr>
            <w:tcW w:w="2158" w:type="dxa"/>
            <w:tcBorders>
              <w:top w:val="nil"/>
              <w:left w:val="single" w:sz="8" w:space="0" w:color="auto"/>
              <w:bottom w:val="single" w:sz="4" w:space="0" w:color="auto"/>
              <w:right w:val="single" w:sz="4" w:space="0" w:color="auto"/>
            </w:tcBorders>
            <w:shd w:val="clear" w:color="auto" w:fill="auto"/>
          </w:tcPr>
          <w:p w:rsidR="007D6A94" w:rsidRPr="00B976A5" w:rsidRDefault="001E7794" w:rsidP="007D6A94">
            <w:pPr>
              <w:spacing w:before="80" w:after="80" w:line="240" w:lineRule="atLeast"/>
              <w:rPr>
                <w:rFonts w:cs="Arial"/>
                <w:szCs w:val="16"/>
              </w:rPr>
            </w:pPr>
            <w:r w:rsidRPr="00B976A5">
              <w:rPr>
                <w:rFonts w:cs="Arial"/>
                <w:szCs w:val="16"/>
              </w:rPr>
              <w:t>Порт аудиовыхода</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pStyle w:val="TableText"/>
              <w:jc w:val="both"/>
              <w:rPr>
                <w:snapToGrid/>
                <w:kern w:val="2"/>
                <w:szCs w:val="16"/>
              </w:rPr>
            </w:pPr>
            <w:r w:rsidRPr="00B976A5">
              <w:rPr>
                <w:snapToGrid/>
                <w:kern w:val="2"/>
                <w:szCs w:val="16"/>
              </w:rPr>
              <w:t xml:space="preserve">Выходной порт аудио. Предназначено для передачи аналогового аудиосигнала в устройства, такие как акустическая система. </w:t>
            </w:r>
          </w:p>
        </w:tc>
      </w:tr>
      <w:tr w:rsidR="00003844" w:rsidRPr="00B976A5" w:rsidTr="007D6A94">
        <w:trPr>
          <w:trHeight w:val="744"/>
          <w:jc w:val="center"/>
        </w:trPr>
        <w:tc>
          <w:tcPr>
            <w:tcW w:w="762"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7</w:t>
            </w:r>
          </w:p>
        </w:tc>
        <w:tc>
          <w:tcPr>
            <w:tcW w:w="2326"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VIDEO OUT</w:t>
            </w:r>
          </w:p>
        </w:tc>
        <w:tc>
          <w:tcPr>
            <w:tcW w:w="2158" w:type="dxa"/>
            <w:tcBorders>
              <w:top w:val="nil"/>
              <w:left w:val="single" w:sz="8"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szCs w:val="16"/>
              </w:rPr>
              <w:t>Выходной порт видео</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 xml:space="preserve">Подключение в выходным устройствам, например ТВ. </w:t>
            </w:r>
          </w:p>
        </w:tc>
      </w:tr>
      <w:tr w:rsidR="00003844" w:rsidRPr="00B976A5" w:rsidTr="007D6A94">
        <w:trPr>
          <w:trHeight w:val="1892"/>
          <w:jc w:val="center"/>
        </w:trPr>
        <w:tc>
          <w:tcPr>
            <w:tcW w:w="762" w:type="dxa"/>
            <w:vMerge w:val="restart"/>
            <w:tcBorders>
              <w:top w:val="single" w:sz="4" w:space="0" w:color="auto"/>
              <w:left w:val="single" w:sz="4" w:space="0" w:color="auto"/>
              <w:right w:val="single" w:sz="4" w:space="0" w:color="auto"/>
            </w:tcBorders>
            <w:shd w:val="clear" w:color="auto" w:fill="auto"/>
            <w:hideMark/>
          </w:tcPr>
          <w:p w:rsidR="007D6A94" w:rsidRPr="00B976A5" w:rsidRDefault="001E7794" w:rsidP="007D6A94">
            <w:pPr>
              <w:widowControl/>
              <w:rPr>
                <w:rFonts w:cs="Arial"/>
                <w:kern w:val="0"/>
                <w:szCs w:val="16"/>
              </w:rPr>
            </w:pPr>
            <w:r w:rsidRPr="00B976A5">
              <w:rPr>
                <w:rFonts w:cs="Arial"/>
                <w:kern w:val="0"/>
                <w:szCs w:val="16"/>
              </w:rPr>
              <w:t>8</w:t>
            </w:r>
          </w:p>
        </w:tc>
        <w:tc>
          <w:tcPr>
            <w:tcW w:w="232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1</w:t>
            </w:r>
            <w:r w:rsidR="00E60039" w:rsidRPr="00B976A5">
              <w:rPr>
                <w:rFonts w:cs="Arial"/>
                <w:szCs w:val="16"/>
              </w:rPr>
              <w:t xml:space="preserve"> ~ </w:t>
            </w:r>
            <w:r w:rsidRPr="00B976A5">
              <w:rPr>
                <w:rFonts w:cs="Arial"/>
                <w:szCs w:val="16"/>
              </w:rPr>
              <w:t>8</w:t>
            </w:r>
          </w:p>
        </w:tc>
        <w:tc>
          <w:tcPr>
            <w:tcW w:w="2158"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Входные порты тревожной сигнализации 1–8</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numPr>
                <w:ilvl w:val="0"/>
                <w:numId w:val="90"/>
              </w:numPr>
              <w:rPr>
                <w:rFonts w:cs="Arial"/>
                <w:szCs w:val="16"/>
              </w:rPr>
            </w:pPr>
            <w:r w:rsidRPr="00B976A5">
              <w:rPr>
                <w:rFonts w:cs="Arial"/>
                <w:szCs w:val="16"/>
              </w:rPr>
              <w:t>Предусмотрены две группы. Первая группа — от порта 1 к порту 4; вторая группа — от порта 5 к порту 8. Эти порты предназначены для приема сигналов от внешних устройств сигнализации. В системе предусмотрены порты двух типов: НО (нормально открытый контакт) и НЗ (нормально замкнутый контакт).</w:t>
            </w:r>
          </w:p>
          <w:p w:rsidR="007D6A94" w:rsidRPr="00B976A5" w:rsidRDefault="001E7794" w:rsidP="007D6A94">
            <w:pPr>
              <w:numPr>
                <w:ilvl w:val="0"/>
                <w:numId w:val="90"/>
              </w:numPr>
              <w:rPr>
                <w:rFonts w:cs="Arial"/>
                <w:szCs w:val="16"/>
              </w:rPr>
            </w:pPr>
            <w:r w:rsidRPr="00B976A5">
              <w:rPr>
                <w:rFonts w:cs="Arial"/>
                <w:szCs w:val="16"/>
              </w:rPr>
              <w:t>При использовании внешнего источника питания устройства сигнализации нулевые проводники данного устройства и СВР (сетевой видеорегистратор) должны подключаться к общей магистрали заземления.</w:t>
            </w:r>
          </w:p>
        </w:tc>
      </w:tr>
      <w:tr w:rsidR="00003844" w:rsidRPr="00B976A5" w:rsidTr="007D6A94">
        <w:trPr>
          <w:trHeight w:val="945"/>
          <w:jc w:val="center"/>
        </w:trPr>
        <w:tc>
          <w:tcPr>
            <w:tcW w:w="762" w:type="dxa"/>
            <w:vMerge/>
            <w:tcBorders>
              <w:left w:val="single" w:sz="4" w:space="0" w:color="auto"/>
              <w:right w:val="single" w:sz="4" w:space="0" w:color="auto"/>
            </w:tcBorders>
            <w:shd w:val="clear" w:color="auto" w:fill="auto"/>
            <w:hideMark/>
          </w:tcPr>
          <w:p w:rsidR="007D6A94" w:rsidRPr="00B976A5" w:rsidRDefault="007D6A94" w:rsidP="007D6A94">
            <w:pPr>
              <w:rPr>
                <w:rFonts w:cs="Arial"/>
                <w:kern w:val="0"/>
                <w:szCs w:val="16"/>
              </w:rPr>
            </w:pPr>
          </w:p>
        </w:tc>
        <w:tc>
          <w:tcPr>
            <w:tcW w:w="232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NO1–NO5</w:t>
            </w:r>
          </w:p>
        </w:tc>
        <w:tc>
          <w:tcPr>
            <w:tcW w:w="2158" w:type="dxa"/>
            <w:vMerge w:val="restart"/>
            <w:tcBorders>
              <w:top w:val="single" w:sz="4" w:space="0" w:color="auto"/>
              <w:left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szCs w:val="16"/>
              </w:rPr>
              <w:t>Выходные порты тревожной сигнализации 1–5</w:t>
            </w:r>
          </w:p>
        </w:tc>
        <w:tc>
          <w:tcPr>
            <w:tcW w:w="3543" w:type="dxa"/>
            <w:vMerge w:val="restart"/>
            <w:tcBorders>
              <w:top w:val="single" w:sz="4" w:space="0" w:color="auto"/>
              <w:left w:val="single" w:sz="4" w:space="0" w:color="auto"/>
              <w:right w:val="single" w:sz="4" w:space="0" w:color="auto"/>
            </w:tcBorders>
            <w:shd w:val="clear" w:color="auto" w:fill="auto"/>
          </w:tcPr>
          <w:p w:rsidR="007D6A94" w:rsidRPr="00B976A5" w:rsidRDefault="001E7794" w:rsidP="007D6A94">
            <w:pPr>
              <w:pStyle w:val="TableText"/>
              <w:numPr>
                <w:ilvl w:val="0"/>
                <w:numId w:val="91"/>
              </w:numPr>
              <w:jc w:val="both"/>
              <w:rPr>
                <w:szCs w:val="16"/>
              </w:rPr>
            </w:pPr>
            <w:r w:rsidRPr="00B976A5">
              <w:rPr>
                <w:szCs w:val="16"/>
              </w:rPr>
              <w:t>5 групп выходных портов тревожной сигнализации (группа 1: порты NO1–C1, группа 2: порты NO2–C2, группа 3: порты NO3–C3, группа 4: порты NO4–C4, группа 5: порты NO5, C5, NC5). Вывод сигналов тревоги на устройство тревожной сигнализации. Убедитесь, что внешнее устройство сигнализации подключено к источнику питания.</w:t>
            </w:r>
          </w:p>
          <w:p w:rsidR="007D6A94" w:rsidRPr="00B976A5" w:rsidRDefault="001E7794" w:rsidP="007D6A94">
            <w:pPr>
              <w:pStyle w:val="TableText"/>
              <w:numPr>
                <w:ilvl w:val="0"/>
                <w:numId w:val="91"/>
              </w:numPr>
              <w:jc w:val="both"/>
              <w:rPr>
                <w:szCs w:val="16"/>
              </w:rPr>
            </w:pPr>
            <w:r w:rsidRPr="00B976A5">
              <w:rPr>
                <w:szCs w:val="16"/>
              </w:rPr>
              <w:t>NO: Нормально открытый выходной порт тревожной сигнализации.</w:t>
            </w:r>
          </w:p>
          <w:p w:rsidR="007D6A94" w:rsidRPr="00B976A5" w:rsidRDefault="001E7794" w:rsidP="007D6A94">
            <w:pPr>
              <w:pStyle w:val="TableText"/>
              <w:numPr>
                <w:ilvl w:val="0"/>
                <w:numId w:val="91"/>
              </w:numPr>
              <w:jc w:val="both"/>
              <w:rPr>
                <w:szCs w:val="16"/>
              </w:rPr>
            </w:pPr>
            <w:r w:rsidRPr="00B976A5">
              <w:rPr>
                <w:szCs w:val="16"/>
              </w:rPr>
              <w:t>C: Общая клемма выхода тревожной сигнализации.</w:t>
            </w:r>
          </w:p>
          <w:p w:rsidR="007D6A94" w:rsidRPr="00B976A5" w:rsidRDefault="001E7794" w:rsidP="007D6A94">
            <w:pPr>
              <w:pStyle w:val="TableText"/>
              <w:numPr>
                <w:ilvl w:val="0"/>
                <w:numId w:val="91"/>
              </w:numPr>
              <w:jc w:val="both"/>
              <w:rPr>
                <w:szCs w:val="16"/>
              </w:rPr>
            </w:pPr>
            <w:r w:rsidRPr="00B976A5">
              <w:rPr>
                <w:szCs w:val="16"/>
              </w:rPr>
              <w:t>NC: Нормально закрытый выходной порт тревожной сигнализации.</w:t>
            </w:r>
          </w:p>
        </w:tc>
      </w:tr>
      <w:tr w:rsidR="00003844" w:rsidRPr="00B976A5" w:rsidTr="007D6A94">
        <w:trPr>
          <w:trHeight w:val="525"/>
          <w:jc w:val="center"/>
        </w:trPr>
        <w:tc>
          <w:tcPr>
            <w:tcW w:w="762" w:type="dxa"/>
            <w:vMerge/>
            <w:tcBorders>
              <w:left w:val="single" w:sz="4" w:space="0" w:color="auto"/>
              <w:right w:val="single" w:sz="4" w:space="0" w:color="auto"/>
            </w:tcBorders>
            <w:shd w:val="clear" w:color="auto" w:fill="auto"/>
            <w:hideMark/>
          </w:tcPr>
          <w:p w:rsidR="007D6A94" w:rsidRPr="00B976A5" w:rsidRDefault="007D6A94" w:rsidP="007D6A94">
            <w:pPr>
              <w:rPr>
                <w:rFonts w:cs="Arial"/>
                <w:kern w:val="0"/>
                <w:szCs w:val="16"/>
              </w:rPr>
            </w:pPr>
          </w:p>
        </w:tc>
        <w:tc>
          <w:tcPr>
            <w:tcW w:w="2326" w:type="dxa"/>
            <w:tcBorders>
              <w:top w:val="single" w:sz="4" w:space="0" w:color="auto"/>
              <w:left w:val="single" w:sz="4" w:space="0" w:color="auto"/>
              <w:bottom w:val="single" w:sz="8"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C1–C5</w:t>
            </w:r>
          </w:p>
        </w:tc>
        <w:tc>
          <w:tcPr>
            <w:tcW w:w="2158" w:type="dxa"/>
            <w:vMerge/>
            <w:tcBorders>
              <w:left w:val="single" w:sz="4" w:space="0" w:color="auto"/>
              <w:right w:val="single" w:sz="4" w:space="0" w:color="auto"/>
            </w:tcBorders>
            <w:shd w:val="clear" w:color="auto" w:fill="auto"/>
          </w:tcPr>
          <w:p w:rsidR="007D6A94" w:rsidRPr="00B976A5" w:rsidRDefault="007D6A94" w:rsidP="007D6A94">
            <w:pPr>
              <w:widowControl/>
              <w:rPr>
                <w:rFonts w:cs="Arial"/>
                <w:kern w:val="0"/>
                <w:szCs w:val="16"/>
              </w:rPr>
            </w:pPr>
          </w:p>
        </w:tc>
        <w:tc>
          <w:tcPr>
            <w:tcW w:w="3543" w:type="dxa"/>
            <w:vMerge/>
            <w:tcBorders>
              <w:left w:val="single" w:sz="4" w:space="0" w:color="auto"/>
              <w:right w:val="single" w:sz="4" w:space="0" w:color="auto"/>
            </w:tcBorders>
            <w:shd w:val="clear" w:color="auto" w:fill="auto"/>
          </w:tcPr>
          <w:p w:rsidR="007D6A94" w:rsidRPr="00B976A5" w:rsidRDefault="007D6A94" w:rsidP="007D6A94">
            <w:pPr>
              <w:rPr>
                <w:rFonts w:cs="Arial"/>
                <w:kern w:val="0"/>
                <w:szCs w:val="16"/>
              </w:rPr>
            </w:pPr>
          </w:p>
        </w:tc>
      </w:tr>
      <w:tr w:rsidR="00003844" w:rsidRPr="00B976A5" w:rsidTr="007D6A94">
        <w:trPr>
          <w:trHeight w:val="1836"/>
          <w:jc w:val="center"/>
        </w:trPr>
        <w:tc>
          <w:tcPr>
            <w:tcW w:w="762" w:type="dxa"/>
            <w:vMerge/>
            <w:tcBorders>
              <w:left w:val="single" w:sz="4" w:space="0" w:color="auto"/>
              <w:right w:val="single" w:sz="4" w:space="0" w:color="auto"/>
            </w:tcBorders>
            <w:shd w:val="clear" w:color="auto" w:fill="auto"/>
            <w:hideMark/>
          </w:tcPr>
          <w:p w:rsidR="007D6A94" w:rsidRPr="00B976A5" w:rsidRDefault="007D6A94" w:rsidP="007D6A94">
            <w:pPr>
              <w:widowControl/>
              <w:rPr>
                <w:rFonts w:cs="Arial"/>
                <w:kern w:val="0"/>
                <w:szCs w:val="16"/>
              </w:rPr>
            </w:pPr>
          </w:p>
        </w:tc>
        <w:tc>
          <w:tcPr>
            <w:tcW w:w="2326" w:type="dxa"/>
            <w:tcBorders>
              <w:top w:val="nil"/>
              <w:left w:val="single" w:sz="4" w:space="0" w:color="auto"/>
              <w:bottom w:val="single" w:sz="8" w:space="0" w:color="000000"/>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NC5</w:t>
            </w:r>
          </w:p>
        </w:tc>
        <w:tc>
          <w:tcPr>
            <w:tcW w:w="2158" w:type="dxa"/>
            <w:vMerge/>
            <w:tcBorders>
              <w:left w:val="single" w:sz="4" w:space="0" w:color="auto"/>
              <w:bottom w:val="single" w:sz="8" w:space="0" w:color="000000"/>
              <w:right w:val="single" w:sz="4" w:space="0" w:color="auto"/>
            </w:tcBorders>
            <w:shd w:val="clear" w:color="auto" w:fill="auto"/>
          </w:tcPr>
          <w:p w:rsidR="007D6A94" w:rsidRPr="00B976A5" w:rsidRDefault="007D6A94" w:rsidP="007D6A94">
            <w:pPr>
              <w:widowControl/>
              <w:rPr>
                <w:rFonts w:cs="Arial"/>
                <w:kern w:val="0"/>
                <w:szCs w:val="16"/>
              </w:rPr>
            </w:pPr>
          </w:p>
        </w:tc>
        <w:tc>
          <w:tcPr>
            <w:tcW w:w="3543" w:type="dxa"/>
            <w:vMerge/>
            <w:tcBorders>
              <w:left w:val="single" w:sz="4" w:space="0" w:color="auto"/>
              <w:bottom w:val="single" w:sz="4" w:space="0" w:color="auto"/>
              <w:right w:val="single" w:sz="4" w:space="0" w:color="auto"/>
            </w:tcBorders>
            <w:shd w:val="clear" w:color="auto" w:fill="auto"/>
          </w:tcPr>
          <w:p w:rsidR="007D6A94" w:rsidRPr="00B976A5" w:rsidRDefault="007D6A94" w:rsidP="007D6A94">
            <w:pPr>
              <w:rPr>
                <w:rFonts w:cs="Arial"/>
                <w:kern w:val="0"/>
                <w:szCs w:val="16"/>
              </w:rPr>
            </w:pPr>
          </w:p>
        </w:tc>
      </w:tr>
      <w:tr w:rsidR="00003844" w:rsidRPr="00B976A5" w:rsidTr="007D6A94">
        <w:trPr>
          <w:trHeight w:val="828"/>
          <w:jc w:val="center"/>
        </w:trPr>
        <w:tc>
          <w:tcPr>
            <w:tcW w:w="762" w:type="dxa"/>
            <w:vMerge/>
            <w:tcBorders>
              <w:left w:val="single" w:sz="4" w:space="0" w:color="auto"/>
              <w:right w:val="single" w:sz="4" w:space="0" w:color="auto"/>
            </w:tcBorders>
            <w:shd w:val="clear" w:color="auto" w:fill="auto"/>
            <w:hideMark/>
          </w:tcPr>
          <w:p w:rsidR="007D6A94" w:rsidRPr="00B976A5" w:rsidRDefault="007D6A94" w:rsidP="007D6A94">
            <w:pPr>
              <w:widowControl/>
              <w:rPr>
                <w:rFonts w:cs="Arial"/>
                <w:kern w:val="0"/>
                <w:szCs w:val="16"/>
              </w:rPr>
            </w:pPr>
          </w:p>
        </w:tc>
        <w:tc>
          <w:tcPr>
            <w:tcW w:w="2326" w:type="dxa"/>
            <w:tcBorders>
              <w:top w:val="nil"/>
              <w:left w:val="single" w:sz="4" w:space="0" w:color="auto"/>
              <w:bottom w:val="single" w:sz="8" w:space="0" w:color="000000"/>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A</w:t>
            </w:r>
          </w:p>
        </w:tc>
        <w:tc>
          <w:tcPr>
            <w:tcW w:w="2158" w:type="dxa"/>
            <w:vMerge w:val="restart"/>
            <w:tcBorders>
              <w:top w:val="nil"/>
              <w:left w:val="single" w:sz="8" w:space="0" w:color="auto"/>
              <w:bottom w:val="single" w:sz="8" w:space="0" w:color="000000"/>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szCs w:val="16"/>
              </w:rPr>
              <w:t>Коммуникационный порт RS-485</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pStyle w:val="TableText"/>
              <w:jc w:val="both"/>
              <w:rPr>
                <w:szCs w:val="16"/>
              </w:rPr>
            </w:pPr>
            <w:r w:rsidRPr="00B976A5">
              <w:rPr>
                <w:szCs w:val="16"/>
              </w:rPr>
              <w:t>Порт RS485_A. Это провод A. Пользователь может подключить устройства управления, например быстродействующую купольную камеру PTZ.</w:t>
            </w:r>
          </w:p>
        </w:tc>
      </w:tr>
      <w:tr w:rsidR="00003844" w:rsidRPr="00B976A5" w:rsidTr="007D6A94">
        <w:trPr>
          <w:trHeight w:val="687"/>
          <w:jc w:val="center"/>
        </w:trPr>
        <w:tc>
          <w:tcPr>
            <w:tcW w:w="762" w:type="dxa"/>
            <w:vMerge/>
            <w:tcBorders>
              <w:left w:val="single" w:sz="4" w:space="0" w:color="auto"/>
              <w:right w:val="single" w:sz="4" w:space="0" w:color="auto"/>
            </w:tcBorders>
            <w:hideMark/>
          </w:tcPr>
          <w:p w:rsidR="007D6A94" w:rsidRPr="00B976A5" w:rsidRDefault="007D6A94" w:rsidP="007D6A94">
            <w:pPr>
              <w:widowControl/>
              <w:rPr>
                <w:rFonts w:cs="Arial"/>
                <w:kern w:val="0"/>
                <w:szCs w:val="16"/>
              </w:rPr>
            </w:pPr>
          </w:p>
        </w:tc>
        <w:tc>
          <w:tcPr>
            <w:tcW w:w="2326" w:type="dxa"/>
            <w:tcBorders>
              <w:top w:val="nil"/>
              <w:left w:val="single" w:sz="4" w:space="0" w:color="auto"/>
              <w:bottom w:val="single" w:sz="8" w:space="0" w:color="000000"/>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B</w:t>
            </w:r>
          </w:p>
        </w:tc>
        <w:tc>
          <w:tcPr>
            <w:tcW w:w="2158" w:type="dxa"/>
            <w:vMerge/>
            <w:tcBorders>
              <w:top w:val="nil"/>
              <w:left w:val="single" w:sz="8" w:space="0" w:color="auto"/>
              <w:bottom w:val="single" w:sz="8" w:space="0" w:color="000000"/>
              <w:right w:val="single" w:sz="4" w:space="0" w:color="auto"/>
            </w:tcBorders>
          </w:tcPr>
          <w:p w:rsidR="007D6A94" w:rsidRPr="00B976A5" w:rsidRDefault="007D6A94" w:rsidP="007D6A94">
            <w:pPr>
              <w:widowControl/>
              <w:rPr>
                <w:rFonts w:cs="Arial"/>
                <w:kern w:val="0"/>
                <w:szCs w:val="16"/>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szCs w:val="16"/>
              </w:rPr>
              <w:t>Порт RS485_B. Это провод B. Пользователь может подключить устройства управления, например быстродействующую купольную камеру PTZ.</w:t>
            </w:r>
          </w:p>
        </w:tc>
      </w:tr>
      <w:tr w:rsidR="00003844" w:rsidRPr="00B976A5" w:rsidTr="007D6A94">
        <w:trPr>
          <w:trHeight w:val="285"/>
          <w:jc w:val="center"/>
        </w:trPr>
        <w:tc>
          <w:tcPr>
            <w:tcW w:w="762" w:type="dxa"/>
            <w:vMerge/>
            <w:tcBorders>
              <w:left w:val="single" w:sz="4" w:space="0" w:color="auto"/>
              <w:right w:val="single" w:sz="4" w:space="0" w:color="auto"/>
            </w:tcBorders>
            <w:hideMark/>
          </w:tcPr>
          <w:p w:rsidR="007D6A94" w:rsidRPr="00B976A5" w:rsidRDefault="007D6A94" w:rsidP="007D6A94">
            <w:pPr>
              <w:widowControl/>
              <w:rPr>
                <w:rFonts w:cs="Arial"/>
                <w:kern w:val="0"/>
                <w:szCs w:val="16"/>
              </w:rPr>
            </w:pPr>
          </w:p>
        </w:tc>
        <w:tc>
          <w:tcPr>
            <w:tcW w:w="2326" w:type="dxa"/>
            <w:tcBorders>
              <w:top w:val="nil"/>
              <w:left w:val="single" w:sz="4"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T+</w:t>
            </w:r>
            <w:r w:rsidRPr="00B976A5">
              <w:rPr>
                <w:rFonts w:cs="Arial"/>
                <w:kern w:val="0"/>
                <w:szCs w:val="16"/>
              </w:rPr>
              <w:t>、</w:t>
            </w:r>
            <w:r w:rsidRPr="00B976A5">
              <w:rPr>
                <w:rFonts w:cs="Arial"/>
                <w:kern w:val="0"/>
                <w:szCs w:val="16"/>
              </w:rPr>
              <w:t>T-</w:t>
            </w:r>
            <w:r w:rsidRPr="00B976A5">
              <w:rPr>
                <w:rFonts w:cs="Arial"/>
                <w:kern w:val="0"/>
                <w:szCs w:val="16"/>
              </w:rPr>
              <w:t>、</w:t>
            </w:r>
            <w:r w:rsidRPr="00B976A5">
              <w:rPr>
                <w:rFonts w:cs="Arial"/>
                <w:kern w:val="0"/>
                <w:szCs w:val="16"/>
              </w:rPr>
              <w:t>R+</w:t>
            </w:r>
            <w:r w:rsidRPr="00B976A5">
              <w:rPr>
                <w:rFonts w:cs="Arial"/>
                <w:kern w:val="0"/>
                <w:szCs w:val="16"/>
              </w:rPr>
              <w:t>、</w:t>
            </w:r>
            <w:r w:rsidRPr="00B976A5">
              <w:rPr>
                <w:rFonts w:cs="Arial"/>
                <w:kern w:val="0"/>
                <w:szCs w:val="16"/>
              </w:rPr>
              <w:t>R-</w:t>
            </w:r>
          </w:p>
        </w:tc>
        <w:tc>
          <w:tcPr>
            <w:tcW w:w="2158" w:type="dxa"/>
            <w:tcBorders>
              <w:top w:val="nil"/>
              <w:left w:val="single" w:sz="8" w:space="0" w:color="auto"/>
              <w:bottom w:val="single" w:sz="8" w:space="0" w:color="000000"/>
              <w:right w:val="single" w:sz="4" w:space="0" w:color="auto"/>
            </w:tcBorders>
            <w:shd w:val="clear" w:color="auto" w:fill="auto"/>
          </w:tcPr>
          <w:p w:rsidR="007D6A94" w:rsidRPr="00B976A5" w:rsidRDefault="001E7794" w:rsidP="007D6A94">
            <w:pPr>
              <w:widowControl/>
              <w:rPr>
                <w:rFonts w:cs="Arial"/>
                <w:szCs w:val="16"/>
              </w:rPr>
            </w:pPr>
            <w:r w:rsidRPr="00B976A5">
              <w:rPr>
                <w:rFonts w:cs="Arial"/>
                <w:szCs w:val="16"/>
              </w:rPr>
              <w:t>4-проводный дуплексный порт 485.</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szCs w:val="16"/>
              </w:rPr>
            </w:pPr>
            <w:r w:rsidRPr="00B976A5">
              <w:rPr>
                <w:rFonts w:cs="Arial"/>
                <w:szCs w:val="16"/>
              </w:rPr>
              <w:t>4-проводный дуплексный порт 485. T+</w:t>
            </w:r>
            <w:r w:rsidR="003F08FB" w:rsidRPr="00B976A5">
              <w:rPr>
                <w:rFonts w:cs="Arial"/>
                <w:szCs w:val="16"/>
              </w:rPr>
              <w:t>,</w:t>
            </w:r>
            <w:r w:rsidRPr="00B976A5">
              <w:rPr>
                <w:rFonts w:cs="Arial"/>
                <w:szCs w:val="16"/>
              </w:rPr>
              <w:t xml:space="preserve">T- выходной провод. </w:t>
            </w:r>
          </w:p>
          <w:p w:rsidR="007D6A94" w:rsidRPr="00B976A5" w:rsidRDefault="001E7794" w:rsidP="007D6A94">
            <w:pPr>
              <w:widowControl/>
              <w:rPr>
                <w:rFonts w:cs="Arial"/>
                <w:szCs w:val="16"/>
              </w:rPr>
            </w:pPr>
            <w:r w:rsidRPr="00B976A5">
              <w:rPr>
                <w:rFonts w:cs="Arial"/>
                <w:szCs w:val="16"/>
              </w:rPr>
              <w:t>R+</w:t>
            </w:r>
            <w:r w:rsidR="003F08FB" w:rsidRPr="00B976A5">
              <w:rPr>
                <w:rFonts w:cs="Arial"/>
                <w:szCs w:val="16"/>
              </w:rPr>
              <w:t>,</w:t>
            </w:r>
            <w:r w:rsidRPr="00B976A5">
              <w:rPr>
                <w:rFonts w:cs="Arial"/>
                <w:szCs w:val="16"/>
              </w:rPr>
              <w:t xml:space="preserve">R- входной провод. </w:t>
            </w:r>
          </w:p>
        </w:tc>
      </w:tr>
      <w:tr w:rsidR="00003844" w:rsidRPr="00B976A5" w:rsidTr="007D6A94">
        <w:trPr>
          <w:trHeight w:val="285"/>
          <w:jc w:val="center"/>
        </w:trPr>
        <w:tc>
          <w:tcPr>
            <w:tcW w:w="762" w:type="dxa"/>
            <w:vMerge/>
            <w:tcBorders>
              <w:left w:val="single" w:sz="4" w:space="0" w:color="auto"/>
              <w:right w:val="single" w:sz="4" w:space="0" w:color="auto"/>
            </w:tcBorders>
            <w:hideMark/>
          </w:tcPr>
          <w:p w:rsidR="007D6A94" w:rsidRPr="00B976A5" w:rsidRDefault="007D6A94" w:rsidP="007D6A94">
            <w:pPr>
              <w:widowControl/>
              <w:rPr>
                <w:rFonts w:cs="Arial"/>
                <w:kern w:val="0"/>
                <w:szCs w:val="16"/>
              </w:rPr>
            </w:pPr>
          </w:p>
        </w:tc>
        <w:tc>
          <w:tcPr>
            <w:tcW w:w="2326" w:type="dxa"/>
            <w:tcBorders>
              <w:top w:val="nil"/>
              <w:left w:val="single" w:sz="4"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CTRL 12V</w:t>
            </w:r>
          </w:p>
        </w:tc>
        <w:tc>
          <w:tcPr>
            <w:tcW w:w="2158" w:type="dxa"/>
            <w:tcBorders>
              <w:top w:val="nil"/>
              <w:left w:val="single" w:sz="8" w:space="0" w:color="auto"/>
              <w:bottom w:val="single" w:sz="8" w:space="0" w:color="000000"/>
              <w:right w:val="single" w:sz="8" w:space="0" w:color="auto"/>
            </w:tcBorders>
            <w:shd w:val="clear" w:color="auto" w:fill="auto"/>
          </w:tcPr>
          <w:p w:rsidR="007D6A94" w:rsidRPr="00B976A5" w:rsidRDefault="001E7794" w:rsidP="007D6A94">
            <w:pPr>
              <w:widowControl/>
              <w:rPr>
                <w:rFonts w:cs="Arial"/>
                <w:szCs w:val="16"/>
              </w:rPr>
            </w:pPr>
            <w:r w:rsidRPr="00B976A5">
              <w:rPr>
                <w:rFonts w:cs="Arial"/>
                <w:szCs w:val="16"/>
              </w:rPr>
              <w:t xml:space="preserve">Выход напряжения управления </w:t>
            </w:r>
          </w:p>
        </w:tc>
        <w:tc>
          <w:tcPr>
            <w:tcW w:w="3543" w:type="dxa"/>
            <w:tcBorders>
              <w:top w:val="single" w:sz="4" w:space="0" w:color="auto"/>
              <w:left w:val="nil"/>
              <w:bottom w:val="single" w:sz="8" w:space="0" w:color="auto"/>
              <w:right w:val="single" w:sz="8" w:space="0" w:color="auto"/>
            </w:tcBorders>
            <w:shd w:val="clear" w:color="auto" w:fill="auto"/>
          </w:tcPr>
          <w:p w:rsidR="007D6A94" w:rsidRPr="00B976A5" w:rsidRDefault="001E7794" w:rsidP="007D6A94">
            <w:pPr>
              <w:widowControl/>
              <w:rPr>
                <w:rFonts w:cs="Arial"/>
                <w:szCs w:val="16"/>
              </w:rPr>
            </w:pPr>
            <w:r w:rsidRPr="00B976A5">
              <w:rPr>
                <w:rFonts w:cs="Arial"/>
                <w:szCs w:val="16"/>
              </w:rPr>
              <w:t>Выход мощности 12 В контроллера. Предназначено для контроля релейного выхода включения-выключения тревожной сигнализации.</w:t>
            </w:r>
          </w:p>
        </w:tc>
      </w:tr>
      <w:tr w:rsidR="00003844" w:rsidRPr="00B976A5" w:rsidTr="007D6A94">
        <w:trPr>
          <w:trHeight w:val="285"/>
          <w:jc w:val="center"/>
        </w:trPr>
        <w:tc>
          <w:tcPr>
            <w:tcW w:w="762" w:type="dxa"/>
            <w:vMerge/>
            <w:tcBorders>
              <w:left w:val="single" w:sz="4" w:space="0" w:color="auto"/>
              <w:bottom w:val="single" w:sz="4" w:space="0" w:color="auto"/>
              <w:right w:val="single" w:sz="4" w:space="0" w:color="auto"/>
            </w:tcBorders>
          </w:tcPr>
          <w:p w:rsidR="007D6A94" w:rsidRPr="00B976A5" w:rsidRDefault="007D6A94" w:rsidP="007D6A94">
            <w:pPr>
              <w:widowControl/>
              <w:rPr>
                <w:rFonts w:cs="Arial"/>
                <w:kern w:val="0"/>
                <w:szCs w:val="16"/>
              </w:rPr>
            </w:pPr>
          </w:p>
        </w:tc>
        <w:tc>
          <w:tcPr>
            <w:tcW w:w="2326" w:type="dxa"/>
            <w:tcBorders>
              <w:top w:val="nil"/>
              <w:left w:val="single" w:sz="4" w:space="0" w:color="auto"/>
              <w:bottom w:val="single" w:sz="8" w:space="0" w:color="auto"/>
              <w:right w:val="single" w:sz="8" w:space="0" w:color="auto"/>
            </w:tcBorders>
            <w:shd w:val="clear" w:color="auto" w:fill="auto"/>
          </w:tcPr>
          <w:p w:rsidR="007D6A94" w:rsidRPr="00B976A5" w:rsidRDefault="001E7794" w:rsidP="007D6A94">
            <w:pPr>
              <w:widowControl/>
              <w:rPr>
                <w:rFonts w:cs="Arial"/>
                <w:noProof/>
                <w:kern w:val="0"/>
                <w:szCs w:val="16"/>
              </w:rPr>
            </w:pPr>
            <w:r w:rsidRPr="00B976A5">
              <w:rPr>
                <w:rFonts w:cs="Arial"/>
                <w:noProof/>
                <w:kern w:val="0"/>
                <w:szCs w:val="16"/>
              </w:rPr>
              <w:t>12В</w:t>
            </w:r>
          </w:p>
        </w:tc>
        <w:tc>
          <w:tcPr>
            <w:tcW w:w="2158" w:type="dxa"/>
            <w:tcBorders>
              <w:top w:val="nil"/>
              <w:left w:val="single" w:sz="8" w:space="0" w:color="auto"/>
              <w:bottom w:val="single" w:sz="8" w:space="0" w:color="000000"/>
              <w:right w:val="single" w:sz="8" w:space="0" w:color="auto"/>
            </w:tcBorders>
            <w:shd w:val="clear" w:color="auto" w:fill="auto"/>
          </w:tcPr>
          <w:p w:rsidR="007D6A94" w:rsidRPr="00B976A5" w:rsidRDefault="001E7794" w:rsidP="007D6A94">
            <w:pPr>
              <w:widowControl/>
              <w:rPr>
                <w:rFonts w:cs="Arial"/>
                <w:szCs w:val="16"/>
              </w:rPr>
            </w:pPr>
            <w:r w:rsidRPr="00B976A5">
              <w:rPr>
                <w:rFonts w:cs="Arial"/>
                <w:szCs w:val="16"/>
              </w:rPr>
              <w:t xml:space="preserve">Порт выхода питания +12 В. </w:t>
            </w:r>
          </w:p>
        </w:tc>
        <w:tc>
          <w:tcPr>
            <w:tcW w:w="3543" w:type="dxa"/>
            <w:tcBorders>
              <w:top w:val="single" w:sz="4" w:space="0" w:color="auto"/>
              <w:left w:val="nil"/>
              <w:bottom w:val="single" w:sz="8" w:space="0" w:color="auto"/>
              <w:right w:val="single" w:sz="8" w:space="0" w:color="auto"/>
            </w:tcBorders>
            <w:shd w:val="clear" w:color="auto" w:fill="auto"/>
          </w:tcPr>
          <w:p w:rsidR="007D6A94" w:rsidRPr="00B976A5" w:rsidRDefault="001E7794" w:rsidP="007D6A94">
            <w:pPr>
              <w:widowControl/>
              <w:rPr>
                <w:rFonts w:cs="Arial"/>
                <w:szCs w:val="16"/>
              </w:rPr>
            </w:pPr>
            <w:r w:rsidRPr="00B976A5">
              <w:rPr>
                <w:rFonts w:cs="Arial"/>
                <w:szCs w:val="16"/>
              </w:rPr>
              <w:t>Порт выхода мощности +12 В. Возможна подача питания к некоторым периферийным устройствам, таким как камера или устройство тревожной сигнализации. Обратите внимание, что подача питания должна быть ниже 1 А.</w:t>
            </w:r>
          </w:p>
        </w:tc>
      </w:tr>
      <w:tr w:rsidR="00003844" w:rsidRPr="00B976A5" w:rsidTr="007D6A94">
        <w:trPr>
          <w:trHeight w:val="285"/>
          <w:jc w:val="center"/>
        </w:trPr>
        <w:tc>
          <w:tcPr>
            <w:tcW w:w="762" w:type="dxa"/>
            <w:vMerge/>
            <w:tcBorders>
              <w:left w:val="single" w:sz="4" w:space="0" w:color="auto"/>
              <w:bottom w:val="single" w:sz="4" w:space="0" w:color="auto"/>
              <w:right w:val="single" w:sz="4" w:space="0" w:color="auto"/>
            </w:tcBorders>
          </w:tcPr>
          <w:p w:rsidR="007D6A94" w:rsidRPr="00B976A5" w:rsidRDefault="007D6A94" w:rsidP="007D6A94">
            <w:pPr>
              <w:widowControl/>
              <w:rPr>
                <w:rFonts w:cs="Arial"/>
                <w:kern w:val="0"/>
                <w:szCs w:val="16"/>
              </w:rPr>
            </w:pPr>
          </w:p>
        </w:tc>
        <w:tc>
          <w:tcPr>
            <w:tcW w:w="2326" w:type="dxa"/>
            <w:tcBorders>
              <w:top w:val="nil"/>
              <w:left w:val="single" w:sz="4"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noProof/>
                <w:kern w:val="0"/>
                <w:szCs w:val="16"/>
              </w:rPr>
              <w:t>G</w:t>
            </w:r>
          </w:p>
        </w:tc>
        <w:tc>
          <w:tcPr>
            <w:tcW w:w="2158" w:type="dxa"/>
            <w:tcBorders>
              <w:top w:val="nil"/>
              <w:left w:val="single" w:sz="8" w:space="0" w:color="auto"/>
              <w:bottom w:val="single" w:sz="8" w:space="0" w:color="000000"/>
              <w:right w:val="single" w:sz="8" w:space="0" w:color="auto"/>
            </w:tcBorders>
            <w:shd w:val="clear" w:color="auto" w:fill="auto"/>
          </w:tcPr>
          <w:p w:rsidR="007D6A94" w:rsidRPr="00B976A5" w:rsidRDefault="001E7794" w:rsidP="007D6A94">
            <w:pPr>
              <w:widowControl/>
              <w:rPr>
                <w:rFonts w:cs="Arial"/>
                <w:szCs w:val="16"/>
              </w:rPr>
            </w:pPr>
            <w:r w:rsidRPr="00B976A5">
              <w:rPr>
                <w:rFonts w:cs="Arial"/>
                <w:szCs w:val="16"/>
              </w:rPr>
              <w:t xml:space="preserve">Клемма заземления </w:t>
            </w:r>
          </w:p>
        </w:tc>
        <w:tc>
          <w:tcPr>
            <w:tcW w:w="3543" w:type="dxa"/>
            <w:tcBorders>
              <w:top w:val="single" w:sz="4" w:space="0" w:color="auto"/>
              <w:left w:val="nil"/>
              <w:bottom w:val="single" w:sz="8" w:space="0" w:color="auto"/>
              <w:right w:val="single" w:sz="8" w:space="0" w:color="auto"/>
            </w:tcBorders>
            <w:shd w:val="clear" w:color="auto" w:fill="auto"/>
          </w:tcPr>
          <w:p w:rsidR="007D6A94" w:rsidRPr="00B976A5" w:rsidRDefault="001E7794" w:rsidP="007D6A94">
            <w:pPr>
              <w:widowControl/>
              <w:rPr>
                <w:rFonts w:cs="Arial"/>
                <w:szCs w:val="16"/>
              </w:rPr>
            </w:pPr>
            <w:r w:rsidRPr="00B976A5">
              <w:rPr>
                <w:rFonts w:cs="Arial"/>
                <w:szCs w:val="16"/>
              </w:rPr>
              <w:t xml:space="preserve">Клемма заземления </w:t>
            </w:r>
          </w:p>
        </w:tc>
      </w:tr>
      <w:tr w:rsidR="00003844" w:rsidRPr="00B976A5" w:rsidTr="007D6A94">
        <w:trPr>
          <w:trHeight w:val="540"/>
          <w:jc w:val="center"/>
        </w:trPr>
        <w:tc>
          <w:tcPr>
            <w:tcW w:w="762" w:type="dxa"/>
            <w:tcBorders>
              <w:top w:val="single" w:sz="4" w:space="0" w:color="auto"/>
              <w:left w:val="single" w:sz="8" w:space="0" w:color="auto"/>
              <w:bottom w:val="single" w:sz="8" w:space="0" w:color="auto"/>
              <w:right w:val="single" w:sz="8" w:space="0" w:color="auto"/>
            </w:tcBorders>
            <w:shd w:val="clear" w:color="auto" w:fill="auto"/>
            <w:hideMark/>
          </w:tcPr>
          <w:p w:rsidR="007D6A94" w:rsidRPr="00B976A5" w:rsidRDefault="001E7794" w:rsidP="007D6A94">
            <w:pPr>
              <w:widowControl/>
              <w:rPr>
                <w:rFonts w:cs="Arial"/>
                <w:kern w:val="0"/>
                <w:szCs w:val="16"/>
              </w:rPr>
            </w:pPr>
            <w:r w:rsidRPr="00B976A5">
              <w:rPr>
                <w:rFonts w:cs="Arial"/>
                <w:kern w:val="0"/>
                <w:szCs w:val="16"/>
              </w:rPr>
              <w:t>9</w:t>
            </w:r>
          </w:p>
        </w:tc>
        <w:tc>
          <w:tcPr>
            <w:tcW w:w="2326" w:type="dxa"/>
            <w:tcBorders>
              <w:top w:val="nil"/>
              <w:left w:val="nil"/>
              <w:bottom w:val="single" w:sz="8" w:space="0" w:color="auto"/>
              <w:right w:val="single" w:sz="8" w:space="0" w:color="auto"/>
            </w:tcBorders>
            <w:shd w:val="clear" w:color="auto" w:fill="auto"/>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6607DE16" wp14:editId="56DFDEA3">
                  <wp:extent cx="340360" cy="159385"/>
                  <wp:effectExtent l="0" t="0" r="2540" b="0"/>
                  <wp:docPr id="29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158"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widowControl w:val="0"/>
              <w:jc w:val="both"/>
              <w:rPr>
                <w:rFonts w:cs="Arial"/>
                <w:noProof w:val="0"/>
                <w:kern w:val="2"/>
                <w:sz w:val="16"/>
                <w:szCs w:val="16"/>
              </w:rPr>
            </w:pPr>
            <w:r w:rsidRPr="00B976A5">
              <w:rPr>
                <w:rFonts w:cs="Arial"/>
                <w:noProof w:val="0"/>
                <w:kern w:val="2"/>
                <w:sz w:val="16"/>
                <w:szCs w:val="16"/>
                <w:lang w:val="ru-RU"/>
              </w:rPr>
              <w:t>Порт USB</w:t>
            </w:r>
          </w:p>
        </w:tc>
        <w:tc>
          <w:tcPr>
            <w:tcW w:w="3543"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widowControl w:val="0"/>
              <w:jc w:val="both"/>
              <w:rPr>
                <w:rFonts w:cs="Arial"/>
                <w:noProof w:val="0"/>
                <w:kern w:val="2"/>
                <w:sz w:val="16"/>
                <w:szCs w:val="16"/>
                <w:lang w:val="ru-RU"/>
              </w:rPr>
            </w:pPr>
            <w:r w:rsidRPr="00B976A5">
              <w:rPr>
                <w:rFonts w:cs="Arial"/>
                <w:noProof w:val="0"/>
                <w:kern w:val="2"/>
                <w:sz w:val="16"/>
                <w:szCs w:val="16"/>
                <w:lang w:val="ru-RU"/>
              </w:rPr>
              <w:t>Порт предназначен для подсоединения USB-устройств — флеш-накопителя, мыши, устройства записи DVD-ROM и т.д.</w:t>
            </w:r>
          </w:p>
        </w:tc>
      </w:tr>
      <w:tr w:rsidR="00003844" w:rsidRPr="00B976A5" w:rsidTr="007D6A94">
        <w:trPr>
          <w:trHeight w:val="795"/>
          <w:jc w:val="center"/>
        </w:trPr>
        <w:tc>
          <w:tcPr>
            <w:tcW w:w="762" w:type="dxa"/>
            <w:tcBorders>
              <w:top w:val="nil"/>
              <w:left w:val="single" w:sz="8" w:space="0" w:color="auto"/>
              <w:bottom w:val="single" w:sz="8" w:space="0" w:color="auto"/>
              <w:right w:val="single" w:sz="8" w:space="0" w:color="auto"/>
            </w:tcBorders>
            <w:shd w:val="clear" w:color="auto" w:fill="auto"/>
            <w:hideMark/>
          </w:tcPr>
          <w:p w:rsidR="007D6A94" w:rsidRPr="00B976A5" w:rsidRDefault="001E7794" w:rsidP="007D6A94">
            <w:pPr>
              <w:widowControl/>
              <w:rPr>
                <w:rFonts w:cs="Arial"/>
                <w:kern w:val="0"/>
                <w:szCs w:val="16"/>
              </w:rPr>
            </w:pPr>
            <w:r w:rsidRPr="00B976A5">
              <w:rPr>
                <w:rFonts w:cs="Arial"/>
                <w:kern w:val="0"/>
                <w:szCs w:val="16"/>
              </w:rPr>
              <w:t>10</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eSATA</w:t>
            </w:r>
          </w:p>
        </w:tc>
        <w:tc>
          <w:tcPr>
            <w:tcW w:w="2158"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jc w:val="both"/>
              <w:rPr>
                <w:rFonts w:cs="Arial"/>
                <w:sz w:val="16"/>
                <w:szCs w:val="16"/>
              </w:rPr>
            </w:pPr>
            <w:r w:rsidRPr="00B976A5">
              <w:rPr>
                <w:rFonts w:cs="Arial"/>
                <w:sz w:val="16"/>
                <w:szCs w:val="16"/>
                <w:lang w:val="ru-RU"/>
              </w:rPr>
              <w:t>Порт eSATA</w:t>
            </w:r>
          </w:p>
        </w:tc>
        <w:tc>
          <w:tcPr>
            <w:tcW w:w="3543"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Внешний порт SATA. Предназначен для подключения устройств SATA. Если имеется подсоединенный периферийный жесткий диск HDD, убедитесь в наличии подачи питания.</w:t>
            </w:r>
          </w:p>
        </w:tc>
      </w:tr>
      <w:tr w:rsidR="00003844" w:rsidRPr="00B976A5" w:rsidTr="007D6A94">
        <w:trPr>
          <w:trHeight w:val="1065"/>
          <w:jc w:val="center"/>
        </w:trPr>
        <w:tc>
          <w:tcPr>
            <w:tcW w:w="762" w:type="dxa"/>
            <w:tcBorders>
              <w:top w:val="nil"/>
              <w:left w:val="single" w:sz="8" w:space="0" w:color="auto"/>
              <w:bottom w:val="single" w:sz="8" w:space="0" w:color="auto"/>
              <w:right w:val="single" w:sz="8" w:space="0" w:color="auto"/>
            </w:tcBorders>
            <w:shd w:val="clear" w:color="auto" w:fill="auto"/>
            <w:hideMark/>
          </w:tcPr>
          <w:p w:rsidR="007D6A94" w:rsidRPr="00B976A5" w:rsidRDefault="001E7794" w:rsidP="007D6A94">
            <w:pPr>
              <w:widowControl/>
              <w:rPr>
                <w:rFonts w:cs="Arial"/>
                <w:kern w:val="0"/>
                <w:szCs w:val="16"/>
              </w:rPr>
            </w:pPr>
            <w:r w:rsidRPr="00B976A5">
              <w:rPr>
                <w:rFonts w:cs="Arial"/>
                <w:kern w:val="0"/>
                <w:szCs w:val="16"/>
              </w:rPr>
              <w:t>11</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HDMI 1</w:t>
            </w:r>
          </w:p>
        </w:tc>
        <w:tc>
          <w:tcPr>
            <w:tcW w:w="2158"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kern w:val="0"/>
                <w:szCs w:val="16"/>
              </w:rPr>
            </w:pPr>
            <w:r w:rsidRPr="00B976A5">
              <w:rPr>
                <w:rFonts w:cs="Arial"/>
                <w:szCs w:val="16"/>
              </w:rPr>
              <w:t>Медиа-интерфейс высокого разрешения 1</w:t>
            </w:r>
          </w:p>
        </w:tc>
        <w:tc>
          <w:tcPr>
            <w:tcW w:w="3543"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szCs w:val="16"/>
              </w:rPr>
              <w:t xml:space="preserve">Выходной порт для аудио- и видеосигналов высокого разрешения. Этот порт выдает тот же источник видео, что и порт VGA/TV. Поддержка работы мыши и управления ею. </w:t>
            </w:r>
          </w:p>
        </w:tc>
      </w:tr>
      <w:tr w:rsidR="00003844" w:rsidRPr="00B976A5" w:rsidTr="007D6A94">
        <w:trPr>
          <w:trHeight w:val="1065"/>
          <w:jc w:val="center"/>
        </w:trPr>
        <w:tc>
          <w:tcPr>
            <w:tcW w:w="762" w:type="dxa"/>
            <w:tcBorders>
              <w:top w:val="nil"/>
              <w:left w:val="single" w:sz="8" w:space="0" w:color="auto"/>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12</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RS-232</w:t>
            </w:r>
          </w:p>
        </w:tc>
        <w:tc>
          <w:tcPr>
            <w:tcW w:w="2158"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RS232 для отладки последовательного канала связи.</w:t>
            </w:r>
          </w:p>
        </w:tc>
        <w:tc>
          <w:tcPr>
            <w:tcW w:w="3543" w:type="dxa"/>
            <w:tcBorders>
              <w:top w:val="nil"/>
              <w:left w:val="nil"/>
              <w:bottom w:val="single" w:sz="8" w:space="0" w:color="auto"/>
              <w:right w:val="single" w:sz="8" w:space="0" w:color="auto"/>
            </w:tcBorders>
            <w:shd w:val="clear" w:color="auto" w:fill="auto"/>
          </w:tcPr>
          <w:p w:rsidR="007D6A94" w:rsidRPr="00B976A5" w:rsidRDefault="001E7794" w:rsidP="007D6A94">
            <w:pPr>
              <w:pStyle w:val="afff7"/>
              <w:jc w:val="both"/>
              <w:rPr>
                <w:rFonts w:cs="Arial"/>
                <w:sz w:val="16"/>
                <w:szCs w:val="16"/>
                <w:lang w:val="ru-RU"/>
              </w:rPr>
            </w:pPr>
            <w:r w:rsidRPr="00B976A5">
              <w:rPr>
                <w:rFonts w:cs="Arial"/>
                <w:sz w:val="16"/>
                <w:szCs w:val="16"/>
                <w:lang w:val="ru-RU"/>
              </w:rPr>
              <w:t>Этот COM-порт предназначен для установки IP-адреса или для передачи прозрачных данных через последовательный канал связи.</w:t>
            </w:r>
          </w:p>
        </w:tc>
      </w:tr>
      <w:tr w:rsidR="00003844" w:rsidRPr="00B976A5" w:rsidTr="007D6A94">
        <w:trPr>
          <w:trHeight w:val="795"/>
          <w:jc w:val="center"/>
        </w:trPr>
        <w:tc>
          <w:tcPr>
            <w:tcW w:w="762" w:type="dxa"/>
            <w:tcBorders>
              <w:top w:val="nil"/>
              <w:left w:val="single" w:sz="8" w:space="0" w:color="auto"/>
              <w:bottom w:val="single" w:sz="8" w:space="0" w:color="auto"/>
              <w:right w:val="single" w:sz="8" w:space="0" w:color="auto"/>
            </w:tcBorders>
            <w:shd w:val="clear" w:color="auto" w:fill="auto"/>
            <w:hideMark/>
          </w:tcPr>
          <w:p w:rsidR="007D6A94" w:rsidRPr="00B976A5" w:rsidRDefault="001E7794" w:rsidP="007D6A94">
            <w:pPr>
              <w:widowControl/>
              <w:rPr>
                <w:rFonts w:cs="Arial"/>
                <w:kern w:val="0"/>
                <w:szCs w:val="16"/>
              </w:rPr>
            </w:pPr>
            <w:r w:rsidRPr="00B976A5">
              <w:rPr>
                <w:rFonts w:cs="Arial"/>
                <w:kern w:val="0"/>
                <w:szCs w:val="16"/>
              </w:rPr>
              <w:t>13</w:t>
            </w:r>
          </w:p>
        </w:tc>
        <w:tc>
          <w:tcPr>
            <w:tcW w:w="2326" w:type="dxa"/>
            <w:tcBorders>
              <w:top w:val="nil"/>
              <w:left w:val="nil"/>
              <w:bottom w:val="single" w:sz="8"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VGA</w:t>
            </w:r>
          </w:p>
        </w:tc>
        <w:tc>
          <w:tcPr>
            <w:tcW w:w="2158" w:type="dxa"/>
            <w:tcBorders>
              <w:top w:val="nil"/>
              <w:left w:val="nil"/>
              <w:bottom w:val="single" w:sz="8" w:space="0" w:color="auto"/>
              <w:right w:val="single" w:sz="8" w:space="0" w:color="auto"/>
            </w:tcBorders>
            <w:shd w:val="clear" w:color="auto" w:fill="auto"/>
          </w:tcPr>
          <w:p w:rsidR="007D6A94" w:rsidRPr="00B976A5" w:rsidRDefault="001E7794" w:rsidP="007D6A94">
            <w:pPr>
              <w:ind w:left="80" w:hangingChars="50" w:hanging="80"/>
              <w:rPr>
                <w:rFonts w:cs="Arial"/>
                <w:noProof/>
                <w:szCs w:val="16"/>
              </w:rPr>
            </w:pPr>
            <w:r w:rsidRPr="00B976A5">
              <w:rPr>
                <w:rFonts w:cs="Arial"/>
                <w:noProof/>
                <w:szCs w:val="16"/>
              </w:rPr>
              <w:t>Порт видеовыхода VGA</w:t>
            </w:r>
          </w:p>
          <w:p w:rsidR="007D6A94" w:rsidRPr="00B976A5" w:rsidRDefault="001E7794" w:rsidP="007D6A94">
            <w:pPr>
              <w:ind w:left="80" w:hangingChars="50" w:hanging="80"/>
              <w:rPr>
                <w:rFonts w:cs="Arial"/>
                <w:szCs w:val="16"/>
              </w:rPr>
            </w:pPr>
            <w:r w:rsidRPr="00B976A5">
              <w:rPr>
                <w:rFonts w:cs="Arial"/>
                <w:noProof/>
                <w:szCs w:val="16"/>
              </w:rPr>
              <w:t xml:space="preserve">порт </w:t>
            </w:r>
          </w:p>
        </w:tc>
        <w:tc>
          <w:tcPr>
            <w:tcW w:w="3543" w:type="dxa"/>
            <w:tcBorders>
              <w:top w:val="nil"/>
              <w:left w:val="nil"/>
              <w:bottom w:val="single" w:sz="8"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noProof/>
                <w:szCs w:val="16"/>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B976A5" w:rsidTr="007D6A94">
        <w:trPr>
          <w:trHeight w:val="525"/>
          <w:jc w:val="center"/>
        </w:trPr>
        <w:tc>
          <w:tcPr>
            <w:tcW w:w="762" w:type="dxa"/>
            <w:tcBorders>
              <w:top w:val="nil"/>
              <w:left w:val="single" w:sz="8" w:space="0" w:color="auto"/>
              <w:bottom w:val="single" w:sz="4" w:space="0" w:color="auto"/>
              <w:right w:val="single" w:sz="8"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14</w:t>
            </w:r>
          </w:p>
        </w:tc>
        <w:tc>
          <w:tcPr>
            <w:tcW w:w="2326" w:type="dxa"/>
            <w:tcBorders>
              <w:top w:val="nil"/>
              <w:left w:val="nil"/>
              <w:bottom w:val="single" w:sz="4" w:space="0" w:color="auto"/>
              <w:right w:val="single" w:sz="8" w:space="0" w:color="auto"/>
            </w:tcBorders>
            <w:shd w:val="clear" w:color="auto" w:fill="auto"/>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656CFB97" wp14:editId="20FCAAAC">
                  <wp:extent cx="308610" cy="233680"/>
                  <wp:effectExtent l="0" t="0" r="0" b="0"/>
                  <wp:docPr id="29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8610" cy="233680"/>
                          </a:xfrm>
                          <a:prstGeom prst="rect">
                            <a:avLst/>
                          </a:prstGeom>
                          <a:noFill/>
                          <a:ln>
                            <a:noFill/>
                          </a:ln>
                        </pic:spPr>
                      </pic:pic>
                    </a:graphicData>
                  </a:graphic>
                </wp:inline>
              </w:drawing>
            </w:r>
          </w:p>
        </w:tc>
        <w:tc>
          <w:tcPr>
            <w:tcW w:w="2158" w:type="dxa"/>
            <w:tcBorders>
              <w:top w:val="nil"/>
              <w:left w:val="nil"/>
              <w:bottom w:val="single" w:sz="4" w:space="0" w:color="auto"/>
              <w:right w:val="single" w:sz="8" w:space="0" w:color="auto"/>
            </w:tcBorders>
            <w:shd w:val="clear" w:color="auto" w:fill="auto"/>
          </w:tcPr>
          <w:p w:rsidR="007D6A94" w:rsidRPr="00B976A5" w:rsidRDefault="001E7794" w:rsidP="007D6A94">
            <w:pPr>
              <w:pStyle w:val="afff7"/>
              <w:widowControl w:val="0"/>
              <w:jc w:val="both"/>
              <w:rPr>
                <w:rFonts w:cs="Arial"/>
                <w:noProof w:val="0"/>
                <w:kern w:val="2"/>
                <w:sz w:val="16"/>
                <w:szCs w:val="16"/>
                <w:lang w:val="ru-RU"/>
              </w:rPr>
            </w:pPr>
            <w:r w:rsidRPr="00B976A5">
              <w:rPr>
                <w:rFonts w:cs="Arial"/>
                <w:noProof w:val="0"/>
                <w:kern w:val="2"/>
                <w:sz w:val="16"/>
                <w:szCs w:val="16"/>
                <w:lang w:val="ru-RU"/>
              </w:rPr>
              <w:t xml:space="preserve">Сетевой порт </w:t>
            </w:r>
          </w:p>
        </w:tc>
        <w:tc>
          <w:tcPr>
            <w:tcW w:w="3543" w:type="dxa"/>
            <w:tcBorders>
              <w:top w:val="nil"/>
              <w:left w:val="nil"/>
              <w:bottom w:val="single" w:sz="4" w:space="0" w:color="auto"/>
              <w:right w:val="single" w:sz="8" w:space="0" w:color="auto"/>
            </w:tcBorders>
            <w:shd w:val="clear" w:color="auto" w:fill="auto"/>
          </w:tcPr>
          <w:p w:rsidR="007D6A94" w:rsidRPr="00B976A5" w:rsidRDefault="001E7794" w:rsidP="007D6A94">
            <w:pPr>
              <w:rPr>
                <w:rFonts w:cs="Arial"/>
                <w:szCs w:val="16"/>
              </w:rPr>
            </w:pPr>
            <w:r w:rsidRPr="00B976A5">
              <w:rPr>
                <w:rFonts w:cs="Arial"/>
                <w:szCs w:val="16"/>
              </w:rPr>
              <w:t xml:space="preserve">Порт Ethernet 1000 Мбит/с </w:t>
            </w:r>
          </w:p>
        </w:tc>
      </w:tr>
      <w:tr w:rsidR="00003844" w:rsidRPr="00B976A5" w:rsidTr="007D6A94">
        <w:trPr>
          <w:trHeight w:val="525"/>
          <w:jc w:val="center"/>
        </w:trPr>
        <w:tc>
          <w:tcPr>
            <w:tcW w:w="762" w:type="dxa"/>
            <w:tcBorders>
              <w:top w:val="single" w:sz="4" w:space="0" w:color="auto"/>
              <w:left w:val="single" w:sz="4" w:space="0" w:color="auto"/>
              <w:bottom w:val="single" w:sz="4" w:space="0" w:color="auto"/>
              <w:right w:val="single" w:sz="4" w:space="0" w:color="auto"/>
            </w:tcBorders>
            <w:shd w:val="clear" w:color="auto" w:fill="auto"/>
            <w:hideMark/>
          </w:tcPr>
          <w:p w:rsidR="007D6A94" w:rsidRPr="00B976A5" w:rsidRDefault="001E7794" w:rsidP="007D6A94">
            <w:pPr>
              <w:widowControl/>
              <w:rPr>
                <w:rFonts w:cs="Arial"/>
                <w:kern w:val="0"/>
                <w:szCs w:val="16"/>
              </w:rPr>
            </w:pPr>
            <w:r w:rsidRPr="00B976A5">
              <w:rPr>
                <w:rFonts w:cs="Arial"/>
                <w:kern w:val="0"/>
                <w:szCs w:val="16"/>
              </w:rPr>
              <w:t>15</w:t>
            </w:r>
          </w:p>
        </w:tc>
        <w:tc>
          <w:tcPr>
            <w:tcW w:w="232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VIDEO IN</w:t>
            </w:r>
          </w:p>
        </w:tc>
        <w:tc>
          <w:tcPr>
            <w:tcW w:w="2158"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 xml:space="preserve">Порт видеовхода </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szCs w:val="16"/>
              </w:rPr>
            </w:pPr>
            <w:r w:rsidRPr="00B976A5">
              <w:rPr>
                <w:rFonts w:cs="Arial"/>
                <w:szCs w:val="16"/>
              </w:rPr>
              <w:t xml:space="preserve">Порт предназначен для подключения аналоговой камеры — входной видеосигнал. </w:t>
            </w:r>
          </w:p>
        </w:tc>
      </w:tr>
      <w:tr w:rsidR="00003844" w:rsidRPr="00B976A5" w:rsidTr="007D6A94">
        <w:trPr>
          <w:trHeight w:val="525"/>
          <w:jc w:val="center"/>
        </w:trPr>
        <w:tc>
          <w:tcPr>
            <w:tcW w:w="762"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16</w:t>
            </w:r>
          </w:p>
        </w:tc>
        <w:tc>
          <w:tcPr>
            <w:tcW w:w="232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HDMI2</w:t>
            </w:r>
          </w:p>
        </w:tc>
        <w:tc>
          <w:tcPr>
            <w:tcW w:w="2158"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rPr>
                <w:rFonts w:cs="Arial"/>
                <w:kern w:val="0"/>
                <w:szCs w:val="16"/>
              </w:rPr>
            </w:pPr>
            <w:r w:rsidRPr="00B976A5">
              <w:rPr>
                <w:rFonts w:cs="Arial"/>
                <w:szCs w:val="16"/>
              </w:rPr>
              <w:t>Медиа-интерфейс высокого разрешения 2</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szCs w:val="16"/>
              </w:rPr>
              <w:t xml:space="preserve">Выходной порт для аудио- и видеосигналов высокого разрешения. Поддержка многооконного матричного видео выхода. Поддержка функции тура. </w:t>
            </w:r>
          </w:p>
        </w:tc>
      </w:tr>
      <w:tr w:rsidR="00003844" w:rsidRPr="00B976A5" w:rsidTr="007D6A94">
        <w:trPr>
          <w:trHeight w:val="525"/>
          <w:jc w:val="center"/>
        </w:trPr>
        <w:tc>
          <w:tcPr>
            <w:tcW w:w="762"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17</w:t>
            </w:r>
          </w:p>
        </w:tc>
        <w:tc>
          <w:tcPr>
            <w:tcW w:w="2326"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90F4C" w:rsidP="007D6A94">
            <w:pPr>
              <w:widowControl/>
              <w:rPr>
                <w:rFonts w:cs="Arial"/>
                <w:kern w:val="0"/>
                <w:szCs w:val="16"/>
              </w:rPr>
            </w:pPr>
            <w:r w:rsidRPr="00B976A5">
              <w:rPr>
                <w:rFonts w:cs="Arial"/>
                <w:noProof/>
                <w:kern w:val="0"/>
                <w:szCs w:val="16"/>
                <w:lang w:val="en-US"/>
              </w:rPr>
              <w:drawing>
                <wp:inline distT="0" distB="0" distL="0" distR="0" wp14:anchorId="182C41A8" wp14:editId="74DF9435">
                  <wp:extent cx="201930" cy="212725"/>
                  <wp:effectExtent l="0" t="0" r="7620" b="0"/>
                  <wp:docPr id="295"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01930" cy="212725"/>
                          </a:xfrm>
                          <a:prstGeom prst="rect">
                            <a:avLst/>
                          </a:prstGeom>
                          <a:noFill/>
                          <a:ln>
                            <a:noFill/>
                          </a:ln>
                        </pic:spPr>
                      </pic:pic>
                    </a:graphicData>
                  </a:graphic>
                </wp:inline>
              </w:drawing>
            </w:r>
          </w:p>
        </w:tc>
        <w:tc>
          <w:tcPr>
            <w:tcW w:w="2158"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 xml:space="preserve">Клемма заземления </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7D6A94" w:rsidRPr="00B976A5" w:rsidRDefault="001E7794" w:rsidP="007D6A94">
            <w:pPr>
              <w:widowControl/>
              <w:rPr>
                <w:rFonts w:cs="Arial"/>
                <w:kern w:val="0"/>
                <w:szCs w:val="16"/>
              </w:rPr>
            </w:pPr>
            <w:r w:rsidRPr="00B976A5">
              <w:rPr>
                <w:rFonts w:cs="Arial"/>
                <w:kern w:val="0"/>
                <w:szCs w:val="16"/>
              </w:rPr>
              <w:t xml:space="preserve">Клемма заземления </w:t>
            </w:r>
          </w:p>
        </w:tc>
      </w:tr>
    </w:tbl>
    <w:p w:rsidR="007D6A94" w:rsidRPr="007D6A94" w:rsidRDefault="001E7794" w:rsidP="007D6A94">
      <w:pPr>
        <w:rPr>
          <w:rFonts w:cs="Arial"/>
          <w:szCs w:val="21"/>
        </w:rPr>
      </w:pPr>
      <w:r w:rsidRPr="007D6A94">
        <w:rPr>
          <w:rFonts w:cs="Arial"/>
          <w:szCs w:val="21"/>
        </w:rPr>
        <w:t xml:space="preserve">Задняя панель изделия XVR5832S показана ниже. См. </w:t>
      </w:r>
      <w:r w:rsidRPr="007D6A94">
        <w:rPr>
          <w:rFonts w:cs="Arial"/>
          <w:szCs w:val="21"/>
        </w:rPr>
        <w:fldChar w:fldCharType="begin"/>
      </w:r>
      <w:r w:rsidRPr="007D6A94">
        <w:rPr>
          <w:rFonts w:cs="Arial"/>
          <w:szCs w:val="21"/>
        </w:rPr>
        <w:instrText xml:space="preserve"> REF _Ref379794958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89</w:t>
      </w:r>
      <w:r w:rsidRPr="007D6A94">
        <w:rPr>
          <w:rFonts w:cs="Arial"/>
          <w:szCs w:val="21"/>
        </w:rPr>
        <w:fldChar w:fldCharType="end"/>
      </w:r>
      <w:r w:rsidRPr="007D6A94">
        <w:rPr>
          <w:rFonts w:cs="Arial"/>
          <w:szCs w:val="21"/>
        </w:rPr>
        <w:t>.</w:t>
      </w:r>
    </w:p>
    <w:p w:rsidR="007D6A94" w:rsidRPr="007D6A94" w:rsidRDefault="00190F4C" w:rsidP="007D6A94">
      <w:pPr>
        <w:rPr>
          <w:rFonts w:cs="Arial"/>
        </w:rPr>
      </w:pPr>
      <w:r w:rsidRPr="007D6A94">
        <w:rPr>
          <w:rFonts w:cs="Arial"/>
          <w:noProof/>
          <w:lang w:val="en-US"/>
        </w:rPr>
        <w:drawing>
          <wp:inline distT="0" distB="0" distL="0" distR="0" wp14:anchorId="4045AEB7" wp14:editId="4C4C66E4">
            <wp:extent cx="5582285" cy="2158365"/>
            <wp:effectExtent l="0" t="0" r="0" b="0"/>
            <wp:docPr id="296"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582285" cy="2158365"/>
                    </a:xfrm>
                    <a:prstGeom prst="rect">
                      <a:avLst/>
                    </a:prstGeom>
                    <a:noFill/>
                    <a:ln>
                      <a:noFill/>
                    </a:ln>
                  </pic:spPr>
                </pic:pic>
              </a:graphicData>
            </a:graphic>
          </wp:inline>
        </w:drawing>
      </w:r>
    </w:p>
    <w:p w:rsidR="007D6A94" w:rsidRPr="007D6A94" w:rsidRDefault="001E7794" w:rsidP="007D6A94">
      <w:pPr>
        <w:pStyle w:val="a9"/>
        <w:jc w:val="center"/>
        <w:rPr>
          <w:rFonts w:eastAsia="宋体" w:cs="Arial"/>
          <w:sz w:val="21"/>
          <w:szCs w:val="21"/>
        </w:rPr>
      </w:pPr>
      <w:bookmarkStart w:id="310" w:name="_Ref37979495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89</w:t>
      </w:r>
      <w:r w:rsidRPr="007D6A94">
        <w:rPr>
          <w:rFonts w:cs="Arial"/>
        </w:rPr>
        <w:fldChar w:fldCharType="end"/>
      </w:r>
      <w:bookmarkEnd w:id="310"/>
    </w:p>
    <w:p w:rsidR="007D6A94" w:rsidRPr="007D6A94" w:rsidRDefault="001E7794" w:rsidP="007D6A94">
      <w:pPr>
        <w:rPr>
          <w:rFonts w:cs="Arial"/>
          <w:szCs w:val="21"/>
        </w:rPr>
      </w:pPr>
      <w:r w:rsidRPr="007D6A94">
        <w:rPr>
          <w:rFonts w:cs="Arial"/>
          <w:szCs w:val="21"/>
        </w:rPr>
        <w:t>Подробную информацию см. на следующем листе.</w:t>
      </w:r>
    </w:p>
    <w:tbl>
      <w:tblPr>
        <w:tblW w:w="8789" w:type="dxa"/>
        <w:tblLook w:val="04A0" w:firstRow="1" w:lastRow="0" w:firstColumn="1" w:lastColumn="0" w:noHBand="0" w:noVBand="1"/>
      </w:tblPr>
      <w:tblGrid>
        <w:gridCol w:w="762"/>
        <w:gridCol w:w="2326"/>
        <w:gridCol w:w="2158"/>
        <w:gridCol w:w="3543"/>
      </w:tblGrid>
      <w:tr w:rsidR="00003844" w:rsidRPr="007D6A94" w:rsidTr="007D6A94">
        <w:trPr>
          <w:trHeight w:val="285"/>
          <w:tblHeader/>
        </w:trPr>
        <w:tc>
          <w:tcPr>
            <w:tcW w:w="762" w:type="dxa"/>
            <w:tcBorders>
              <w:top w:val="single" w:sz="8" w:space="0" w:color="auto"/>
              <w:left w:val="single" w:sz="8" w:space="0" w:color="auto"/>
              <w:bottom w:val="single" w:sz="8" w:space="0" w:color="auto"/>
              <w:right w:val="single" w:sz="8" w:space="0" w:color="auto"/>
            </w:tcBorders>
            <w:shd w:val="clear" w:color="000000" w:fill="BFBFBF"/>
            <w:hideMark/>
          </w:tcPr>
          <w:p w:rsidR="007D6A94" w:rsidRPr="007D6A94" w:rsidRDefault="001E7794" w:rsidP="007D6A94">
            <w:pPr>
              <w:rPr>
                <w:rFonts w:cs="Arial"/>
                <w:szCs w:val="21"/>
              </w:rPr>
            </w:pPr>
            <w:r w:rsidRPr="007D6A94">
              <w:rPr>
                <w:rFonts w:cs="Arial"/>
                <w:szCs w:val="21"/>
              </w:rPr>
              <w:t>№</w:t>
            </w:r>
          </w:p>
        </w:tc>
        <w:tc>
          <w:tcPr>
            <w:tcW w:w="2326" w:type="dxa"/>
            <w:tcBorders>
              <w:top w:val="single" w:sz="8" w:space="0" w:color="auto"/>
              <w:left w:val="nil"/>
              <w:bottom w:val="single" w:sz="8" w:space="0" w:color="auto"/>
              <w:right w:val="single" w:sz="8" w:space="0" w:color="auto"/>
            </w:tcBorders>
            <w:shd w:val="clear" w:color="000000" w:fill="BFBFBF"/>
            <w:hideMark/>
          </w:tcPr>
          <w:p w:rsidR="007D6A94" w:rsidRPr="007D6A94" w:rsidRDefault="001E7794" w:rsidP="007D6A94">
            <w:pPr>
              <w:rPr>
                <w:rFonts w:cs="Arial"/>
                <w:szCs w:val="21"/>
              </w:rPr>
            </w:pPr>
            <w:r w:rsidRPr="007D6A94">
              <w:rPr>
                <w:rFonts w:cs="Arial"/>
                <w:szCs w:val="21"/>
              </w:rPr>
              <w:t>Значок</w:t>
            </w:r>
          </w:p>
        </w:tc>
        <w:tc>
          <w:tcPr>
            <w:tcW w:w="2158" w:type="dxa"/>
            <w:tcBorders>
              <w:top w:val="single" w:sz="8" w:space="0" w:color="auto"/>
              <w:left w:val="nil"/>
              <w:bottom w:val="single" w:sz="8" w:space="0" w:color="auto"/>
              <w:right w:val="single" w:sz="8" w:space="0" w:color="auto"/>
            </w:tcBorders>
            <w:shd w:val="clear" w:color="000000" w:fill="BFBFBF"/>
            <w:hideMark/>
          </w:tcPr>
          <w:p w:rsidR="007D6A94" w:rsidRPr="007D6A94" w:rsidRDefault="001E7794" w:rsidP="007D6A94">
            <w:pPr>
              <w:rPr>
                <w:rFonts w:cs="Arial"/>
                <w:szCs w:val="21"/>
              </w:rPr>
            </w:pPr>
            <w:r w:rsidRPr="007D6A94">
              <w:rPr>
                <w:rFonts w:cs="Arial"/>
                <w:szCs w:val="21"/>
              </w:rPr>
              <w:t xml:space="preserve">Наименование </w:t>
            </w:r>
          </w:p>
        </w:tc>
        <w:tc>
          <w:tcPr>
            <w:tcW w:w="3543" w:type="dxa"/>
            <w:tcBorders>
              <w:top w:val="single" w:sz="8" w:space="0" w:color="auto"/>
              <w:left w:val="nil"/>
              <w:bottom w:val="single" w:sz="8" w:space="0" w:color="auto"/>
              <w:right w:val="single" w:sz="8" w:space="0" w:color="auto"/>
            </w:tcBorders>
            <w:shd w:val="clear" w:color="000000" w:fill="BFBFBF"/>
            <w:hideMark/>
          </w:tcPr>
          <w:p w:rsidR="007D6A94" w:rsidRPr="007D6A94" w:rsidRDefault="001E7794" w:rsidP="007D6A94">
            <w:pPr>
              <w:rPr>
                <w:rFonts w:cs="Arial"/>
                <w:szCs w:val="21"/>
              </w:rPr>
            </w:pPr>
            <w:r w:rsidRPr="007D6A94">
              <w:rPr>
                <w:rFonts w:cs="Arial"/>
                <w:szCs w:val="21"/>
              </w:rPr>
              <w:t>Примечание</w:t>
            </w:r>
          </w:p>
        </w:tc>
      </w:tr>
      <w:tr w:rsidR="00003844" w:rsidRPr="007D6A94" w:rsidTr="007D6A94">
        <w:trPr>
          <w:trHeight w:val="780"/>
        </w:trPr>
        <w:tc>
          <w:tcPr>
            <w:tcW w:w="762" w:type="dxa"/>
            <w:tcBorders>
              <w:top w:val="nil"/>
              <w:left w:val="single" w:sz="8" w:space="0" w:color="auto"/>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1</w:t>
            </w:r>
          </w:p>
        </w:tc>
        <w:tc>
          <w:tcPr>
            <w:tcW w:w="2326" w:type="dxa"/>
            <w:tcBorders>
              <w:top w:val="nil"/>
              <w:left w:val="nil"/>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AUDIO OUT</w:t>
            </w:r>
          </w:p>
        </w:tc>
        <w:tc>
          <w:tcPr>
            <w:tcW w:w="2158" w:type="dxa"/>
            <w:tcBorders>
              <w:top w:val="nil"/>
              <w:left w:val="nil"/>
              <w:bottom w:val="single" w:sz="8" w:space="0" w:color="auto"/>
              <w:right w:val="single" w:sz="8" w:space="0" w:color="auto"/>
            </w:tcBorders>
            <w:shd w:val="clear" w:color="auto" w:fill="auto"/>
          </w:tcPr>
          <w:p w:rsidR="007D6A94" w:rsidRPr="007D6A94" w:rsidRDefault="001E7794" w:rsidP="007D6A94">
            <w:pPr>
              <w:spacing w:before="80" w:after="80" w:line="240" w:lineRule="atLeast"/>
              <w:rPr>
                <w:rFonts w:cs="Arial"/>
                <w:szCs w:val="21"/>
              </w:rPr>
            </w:pPr>
            <w:r w:rsidRPr="007D6A94">
              <w:rPr>
                <w:rFonts w:cs="Arial"/>
                <w:szCs w:val="21"/>
              </w:rPr>
              <w:t>Порт аудиовыхода</w:t>
            </w:r>
          </w:p>
        </w:tc>
        <w:tc>
          <w:tcPr>
            <w:tcW w:w="3543" w:type="dxa"/>
            <w:tcBorders>
              <w:top w:val="nil"/>
              <w:left w:val="nil"/>
              <w:bottom w:val="single" w:sz="4" w:space="0" w:color="auto"/>
              <w:right w:val="single" w:sz="8" w:space="0" w:color="auto"/>
            </w:tcBorders>
            <w:shd w:val="clear" w:color="auto" w:fill="auto"/>
          </w:tcPr>
          <w:p w:rsidR="007D6A94" w:rsidRPr="007D6A94" w:rsidRDefault="001E7794" w:rsidP="007D6A94">
            <w:pPr>
              <w:pStyle w:val="TableText"/>
              <w:jc w:val="both"/>
              <w:rPr>
                <w:snapToGrid/>
                <w:kern w:val="2"/>
              </w:rPr>
            </w:pPr>
            <w:r w:rsidRPr="007D6A94">
              <w:rPr>
                <w:snapToGrid/>
                <w:kern w:val="2"/>
              </w:rPr>
              <w:t xml:space="preserve">Выходной порт аудио. Предназначено для передачи аналогового аудиосигнала в устройства, такие как акустическая система. </w:t>
            </w:r>
          </w:p>
        </w:tc>
      </w:tr>
      <w:tr w:rsidR="00003844" w:rsidRPr="007D6A94" w:rsidTr="007D6A94">
        <w:trPr>
          <w:trHeight w:val="780"/>
        </w:trPr>
        <w:tc>
          <w:tcPr>
            <w:tcW w:w="762" w:type="dxa"/>
            <w:tcBorders>
              <w:top w:val="nil"/>
              <w:left w:val="single" w:sz="8" w:space="0" w:color="auto"/>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2</w:t>
            </w:r>
          </w:p>
        </w:tc>
        <w:tc>
          <w:tcPr>
            <w:tcW w:w="2326" w:type="dxa"/>
            <w:tcBorders>
              <w:top w:val="nil"/>
              <w:left w:val="nil"/>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VIDEO OUT</w:t>
            </w:r>
          </w:p>
        </w:tc>
        <w:tc>
          <w:tcPr>
            <w:tcW w:w="2158" w:type="dxa"/>
            <w:tcBorders>
              <w:top w:val="nil"/>
              <w:left w:val="nil"/>
              <w:bottom w:val="single" w:sz="8" w:space="0" w:color="auto"/>
              <w:right w:val="single" w:sz="8" w:space="0" w:color="auto"/>
            </w:tcBorders>
            <w:shd w:val="clear" w:color="auto" w:fill="auto"/>
          </w:tcPr>
          <w:p w:rsidR="007D6A94" w:rsidRPr="007D6A94" w:rsidRDefault="001E7794" w:rsidP="007D6A94">
            <w:pPr>
              <w:widowControl/>
              <w:rPr>
                <w:rFonts w:cs="Arial"/>
                <w:kern w:val="0"/>
                <w:szCs w:val="21"/>
              </w:rPr>
            </w:pPr>
            <w:r w:rsidRPr="007D6A94">
              <w:rPr>
                <w:rFonts w:cs="Arial"/>
                <w:szCs w:val="21"/>
              </w:rPr>
              <w:t>Выходной порт видео</w:t>
            </w:r>
          </w:p>
        </w:tc>
        <w:tc>
          <w:tcPr>
            <w:tcW w:w="3543" w:type="dxa"/>
            <w:tcBorders>
              <w:top w:val="nil"/>
              <w:left w:val="nil"/>
              <w:bottom w:val="single" w:sz="4" w:space="0" w:color="auto"/>
              <w:right w:val="single" w:sz="8" w:space="0" w:color="auto"/>
            </w:tcBorders>
            <w:shd w:val="clear" w:color="auto" w:fill="auto"/>
          </w:tcPr>
          <w:p w:rsidR="007D6A94" w:rsidRPr="007D6A94" w:rsidRDefault="001E7794" w:rsidP="007D6A94">
            <w:pPr>
              <w:widowControl/>
              <w:rPr>
                <w:rFonts w:cs="Arial"/>
                <w:kern w:val="0"/>
                <w:szCs w:val="21"/>
              </w:rPr>
            </w:pPr>
            <w:r w:rsidRPr="007D6A94">
              <w:rPr>
                <w:rFonts w:cs="Arial"/>
                <w:kern w:val="0"/>
                <w:szCs w:val="21"/>
              </w:rPr>
              <w:t xml:space="preserve">Подключение в выходным устройствам, например ТВ. </w:t>
            </w:r>
          </w:p>
        </w:tc>
      </w:tr>
      <w:tr w:rsidR="00003844" w:rsidRPr="007D6A94" w:rsidTr="007D6A94">
        <w:trPr>
          <w:trHeight w:val="780"/>
        </w:trPr>
        <w:tc>
          <w:tcPr>
            <w:tcW w:w="762" w:type="dxa"/>
            <w:tcBorders>
              <w:top w:val="nil"/>
              <w:left w:val="single" w:sz="8" w:space="0" w:color="auto"/>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3</w:t>
            </w:r>
          </w:p>
        </w:tc>
        <w:tc>
          <w:tcPr>
            <w:tcW w:w="2326" w:type="dxa"/>
            <w:tcBorders>
              <w:top w:val="nil"/>
              <w:left w:val="nil"/>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MIC IN</w:t>
            </w:r>
          </w:p>
        </w:tc>
        <w:tc>
          <w:tcPr>
            <w:tcW w:w="2158" w:type="dxa"/>
            <w:tcBorders>
              <w:top w:val="nil"/>
              <w:left w:val="nil"/>
              <w:bottom w:val="single" w:sz="8" w:space="0" w:color="auto"/>
              <w:right w:val="single" w:sz="8" w:space="0" w:color="auto"/>
            </w:tcBorders>
            <w:shd w:val="clear" w:color="auto" w:fill="auto"/>
          </w:tcPr>
          <w:p w:rsidR="007D6A94" w:rsidRPr="007D6A94" w:rsidRDefault="001E7794" w:rsidP="007D6A94">
            <w:pPr>
              <w:spacing w:before="80" w:after="80" w:line="240" w:lineRule="atLeast"/>
              <w:rPr>
                <w:rFonts w:cs="Arial"/>
                <w:kern w:val="0"/>
                <w:szCs w:val="21"/>
              </w:rPr>
            </w:pPr>
            <w:r w:rsidRPr="007D6A94">
              <w:rPr>
                <w:rFonts w:cs="Arial"/>
                <w:kern w:val="0"/>
                <w:szCs w:val="21"/>
              </w:rPr>
              <w:t>Порт аудиовхода</w:t>
            </w:r>
          </w:p>
        </w:tc>
        <w:tc>
          <w:tcPr>
            <w:tcW w:w="3543" w:type="dxa"/>
            <w:tcBorders>
              <w:top w:val="nil"/>
              <w:left w:val="nil"/>
              <w:bottom w:val="single" w:sz="4" w:space="0" w:color="auto"/>
              <w:right w:val="single" w:sz="8" w:space="0" w:color="auto"/>
            </w:tcBorders>
            <w:shd w:val="clear" w:color="auto" w:fill="auto"/>
          </w:tcPr>
          <w:p w:rsidR="007D6A94" w:rsidRPr="007D6A94" w:rsidRDefault="001E7794" w:rsidP="007D6A94">
            <w:pPr>
              <w:spacing w:before="80" w:after="80" w:line="240" w:lineRule="atLeast"/>
              <w:rPr>
                <w:rFonts w:cs="Arial"/>
                <w:szCs w:val="21"/>
              </w:rPr>
            </w:pPr>
            <w:r w:rsidRPr="007D6A94">
              <w:rPr>
                <w:rFonts w:cs="Arial"/>
                <w:szCs w:val="21"/>
              </w:rPr>
              <w:t>Входной порт двунаправленной голосовой связи. Предназначено для приема аналогового аудиосигнала от устройств, таких как микрофон, звукосъемник.</w:t>
            </w:r>
          </w:p>
        </w:tc>
      </w:tr>
      <w:tr w:rsidR="00003844" w:rsidRPr="007D6A94" w:rsidTr="007D6A94">
        <w:trPr>
          <w:trHeight w:val="780"/>
        </w:trPr>
        <w:tc>
          <w:tcPr>
            <w:tcW w:w="762" w:type="dxa"/>
            <w:tcBorders>
              <w:top w:val="nil"/>
              <w:left w:val="single" w:sz="8" w:space="0" w:color="auto"/>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4</w:t>
            </w:r>
          </w:p>
        </w:tc>
        <w:tc>
          <w:tcPr>
            <w:tcW w:w="2326" w:type="dxa"/>
            <w:tcBorders>
              <w:top w:val="nil"/>
              <w:left w:val="nil"/>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MIC OUT</w:t>
            </w:r>
          </w:p>
        </w:tc>
        <w:tc>
          <w:tcPr>
            <w:tcW w:w="2158" w:type="dxa"/>
            <w:tcBorders>
              <w:top w:val="nil"/>
              <w:left w:val="nil"/>
              <w:bottom w:val="single" w:sz="8" w:space="0" w:color="auto"/>
              <w:right w:val="single" w:sz="8" w:space="0" w:color="auto"/>
            </w:tcBorders>
            <w:shd w:val="clear" w:color="auto" w:fill="auto"/>
          </w:tcPr>
          <w:p w:rsidR="007D6A94" w:rsidRPr="007D6A94" w:rsidRDefault="001E7794" w:rsidP="007D6A94">
            <w:pPr>
              <w:spacing w:before="80" w:after="80" w:line="240" w:lineRule="atLeast"/>
              <w:rPr>
                <w:rFonts w:cs="Arial"/>
                <w:kern w:val="0"/>
                <w:szCs w:val="21"/>
              </w:rPr>
            </w:pPr>
            <w:r w:rsidRPr="007D6A94">
              <w:rPr>
                <w:rFonts w:cs="Arial"/>
                <w:kern w:val="0"/>
                <w:szCs w:val="21"/>
              </w:rPr>
              <w:t>Порт аудиовыхода</w:t>
            </w:r>
          </w:p>
        </w:tc>
        <w:tc>
          <w:tcPr>
            <w:tcW w:w="3543" w:type="dxa"/>
            <w:tcBorders>
              <w:top w:val="nil"/>
              <w:left w:val="nil"/>
              <w:bottom w:val="single" w:sz="4" w:space="0" w:color="auto"/>
              <w:right w:val="single" w:sz="8" w:space="0" w:color="auto"/>
            </w:tcBorders>
            <w:shd w:val="clear" w:color="auto" w:fill="auto"/>
          </w:tcPr>
          <w:p w:rsidR="007D6A94" w:rsidRPr="007D6A94" w:rsidRDefault="001E7794" w:rsidP="007D6A94">
            <w:pPr>
              <w:pStyle w:val="TableText"/>
              <w:jc w:val="both"/>
              <w:rPr>
                <w:snapToGrid/>
                <w:kern w:val="2"/>
              </w:rPr>
            </w:pPr>
            <w:r w:rsidRPr="007D6A94">
              <w:rPr>
                <w:snapToGrid/>
                <w:kern w:val="2"/>
              </w:rPr>
              <w:t xml:space="preserve">Выходной порт аудио. Предназначено для передачи аналогового аудиосигнала в устройства, такие как акустическая система. </w:t>
            </w:r>
          </w:p>
        </w:tc>
      </w:tr>
      <w:tr w:rsidR="00003844" w:rsidRPr="007D6A94" w:rsidTr="007D6A94">
        <w:trPr>
          <w:trHeight w:val="780"/>
        </w:trPr>
        <w:tc>
          <w:tcPr>
            <w:tcW w:w="762" w:type="dxa"/>
            <w:tcBorders>
              <w:top w:val="nil"/>
              <w:left w:val="single" w:sz="8" w:space="0" w:color="auto"/>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5</w:t>
            </w:r>
          </w:p>
        </w:tc>
        <w:tc>
          <w:tcPr>
            <w:tcW w:w="2326" w:type="dxa"/>
            <w:tcBorders>
              <w:top w:val="nil"/>
              <w:left w:val="nil"/>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AUDIO IN</w:t>
            </w:r>
          </w:p>
        </w:tc>
        <w:tc>
          <w:tcPr>
            <w:tcW w:w="2158" w:type="dxa"/>
            <w:tcBorders>
              <w:top w:val="nil"/>
              <w:left w:val="nil"/>
              <w:bottom w:val="single" w:sz="8" w:space="0" w:color="auto"/>
              <w:right w:val="single" w:sz="8" w:space="0" w:color="auto"/>
            </w:tcBorders>
            <w:shd w:val="clear" w:color="auto" w:fill="auto"/>
          </w:tcPr>
          <w:p w:rsidR="007D6A94" w:rsidRPr="007D6A94" w:rsidRDefault="001E7794" w:rsidP="007D6A94">
            <w:pPr>
              <w:spacing w:before="80" w:after="80" w:line="240" w:lineRule="atLeast"/>
              <w:rPr>
                <w:rFonts w:cs="Arial"/>
                <w:snapToGrid w:val="0"/>
                <w:kern w:val="0"/>
                <w:szCs w:val="21"/>
              </w:rPr>
            </w:pPr>
            <w:r w:rsidRPr="007D6A94">
              <w:rPr>
                <w:rFonts w:cs="Arial"/>
                <w:szCs w:val="21"/>
              </w:rPr>
              <w:t>Порт аудиовхода</w:t>
            </w:r>
          </w:p>
        </w:tc>
        <w:tc>
          <w:tcPr>
            <w:tcW w:w="3543" w:type="dxa"/>
            <w:tcBorders>
              <w:top w:val="nil"/>
              <w:left w:val="nil"/>
              <w:bottom w:val="single" w:sz="4" w:space="0" w:color="auto"/>
              <w:right w:val="single" w:sz="8" w:space="0" w:color="auto"/>
            </w:tcBorders>
            <w:shd w:val="clear" w:color="auto" w:fill="auto"/>
          </w:tcPr>
          <w:p w:rsidR="007D6A94" w:rsidRPr="007D6A94" w:rsidRDefault="001E7794" w:rsidP="007D6A94">
            <w:pPr>
              <w:widowControl/>
              <w:rPr>
                <w:rFonts w:cs="Arial"/>
                <w:szCs w:val="21"/>
              </w:rPr>
            </w:pPr>
            <w:r w:rsidRPr="007D6A94">
              <w:rPr>
                <w:rFonts w:cs="Arial"/>
                <w:szCs w:val="21"/>
              </w:rPr>
              <w:t>Этот порт предназначен для приема аналогового аудиосигнала от других устройств, например от микрофона.</w:t>
            </w:r>
          </w:p>
        </w:tc>
      </w:tr>
      <w:tr w:rsidR="00003844" w:rsidRPr="007D6A94" w:rsidTr="007D6A94">
        <w:trPr>
          <w:trHeight w:val="1892"/>
        </w:trPr>
        <w:tc>
          <w:tcPr>
            <w:tcW w:w="762" w:type="dxa"/>
            <w:vMerge w:val="restart"/>
            <w:tcBorders>
              <w:top w:val="single" w:sz="4" w:space="0" w:color="auto"/>
              <w:left w:val="single" w:sz="4" w:space="0" w:color="auto"/>
              <w:right w:val="single" w:sz="4" w:space="0" w:color="auto"/>
            </w:tcBorders>
            <w:shd w:val="clear" w:color="auto" w:fill="auto"/>
            <w:vAlign w:val="center"/>
            <w:hideMark/>
          </w:tcPr>
          <w:p w:rsidR="007D6A94" w:rsidRPr="007D6A94" w:rsidRDefault="001E7794" w:rsidP="007D6A94">
            <w:pPr>
              <w:widowControl/>
              <w:rPr>
                <w:rFonts w:cs="Arial"/>
                <w:kern w:val="0"/>
              </w:rPr>
            </w:pPr>
            <w:r w:rsidRPr="007D6A94">
              <w:rPr>
                <w:rFonts w:cs="Arial"/>
                <w:kern w:val="0"/>
              </w:rPr>
              <w:t>6</w:t>
            </w:r>
          </w:p>
        </w:tc>
        <w:tc>
          <w:tcPr>
            <w:tcW w:w="2326" w:type="dxa"/>
            <w:tcBorders>
              <w:top w:val="single" w:sz="4" w:space="0" w:color="auto"/>
              <w:left w:val="single" w:sz="4" w:space="0" w:color="auto"/>
              <w:bottom w:val="single" w:sz="4" w:space="0" w:color="auto"/>
              <w:right w:val="single" w:sz="4" w:space="0" w:color="auto"/>
            </w:tcBorders>
            <w:shd w:val="clear" w:color="auto" w:fill="auto"/>
            <w:vAlign w:val="center"/>
          </w:tcPr>
          <w:p w:rsidR="007D6A94" w:rsidRPr="007D6A94" w:rsidRDefault="001E7794" w:rsidP="007D6A94">
            <w:pPr>
              <w:rPr>
                <w:rFonts w:cs="Arial"/>
              </w:rPr>
            </w:pPr>
            <w:r w:rsidRPr="007D6A94">
              <w:rPr>
                <w:rFonts w:cs="Arial"/>
              </w:rPr>
              <w:t>1</w:t>
            </w:r>
            <w:r w:rsidR="00E60039">
              <w:rPr>
                <w:rFonts w:cs="Arial"/>
              </w:rPr>
              <w:t xml:space="preserve"> ~ </w:t>
            </w:r>
            <w:r w:rsidRPr="007D6A94">
              <w:rPr>
                <w:rFonts w:cs="Arial"/>
              </w:rPr>
              <w:t>16</w:t>
            </w:r>
          </w:p>
        </w:tc>
        <w:tc>
          <w:tcPr>
            <w:tcW w:w="2158" w:type="dxa"/>
            <w:tcBorders>
              <w:top w:val="single" w:sz="4" w:space="0" w:color="auto"/>
              <w:left w:val="single" w:sz="4" w:space="0" w:color="auto"/>
              <w:bottom w:val="single" w:sz="4" w:space="0" w:color="auto"/>
              <w:right w:val="single" w:sz="4" w:space="0" w:color="auto"/>
            </w:tcBorders>
            <w:shd w:val="clear" w:color="auto" w:fill="auto"/>
          </w:tcPr>
          <w:p w:rsidR="007D6A94" w:rsidRPr="007D6A94" w:rsidRDefault="001E7794" w:rsidP="007D6A94">
            <w:pPr>
              <w:pStyle w:val="afff7"/>
              <w:rPr>
                <w:rFonts w:cs="Arial"/>
                <w:lang w:val="ru-RU"/>
              </w:rPr>
            </w:pPr>
            <w:r w:rsidRPr="007D6A94">
              <w:rPr>
                <w:rFonts w:cs="Arial"/>
                <w:lang w:val="ru-RU"/>
              </w:rPr>
              <w:t>Входные порты тревожной сигнализации 1</w:t>
            </w:r>
            <w:r w:rsidR="00E60039">
              <w:rPr>
                <w:rFonts w:cs="Arial"/>
                <w:lang w:val="ru-RU"/>
              </w:rPr>
              <w:t xml:space="preserve"> ~ </w:t>
            </w:r>
            <w:r w:rsidRPr="007D6A94">
              <w:rPr>
                <w:rFonts w:cs="Arial"/>
                <w:lang w:val="ru-RU"/>
              </w:rPr>
              <w:t>16</w:t>
            </w:r>
          </w:p>
        </w:tc>
        <w:tc>
          <w:tcPr>
            <w:tcW w:w="3543" w:type="dxa"/>
            <w:tcBorders>
              <w:top w:val="single" w:sz="4" w:space="0" w:color="auto"/>
              <w:left w:val="single" w:sz="4" w:space="0" w:color="auto"/>
              <w:bottom w:val="single" w:sz="4" w:space="0" w:color="auto"/>
              <w:right w:val="single" w:sz="4" w:space="0" w:color="auto"/>
            </w:tcBorders>
            <w:shd w:val="clear" w:color="auto" w:fill="auto"/>
            <w:vAlign w:val="center"/>
          </w:tcPr>
          <w:p w:rsidR="007D6A94" w:rsidRPr="007D6A94" w:rsidRDefault="001E7794" w:rsidP="007D6A94">
            <w:pPr>
              <w:pStyle w:val="TableText"/>
              <w:numPr>
                <w:ilvl w:val="0"/>
                <w:numId w:val="91"/>
              </w:numPr>
            </w:pPr>
            <w:r w:rsidRPr="007D6A94">
              <w:t>Порты делятся на четыре группы. Первая группа: порты с 1 по 4, вторая группа: порты с 5 по 8, третья группа: порты с 9 по 12, четвертая группа: порты с 13 по 16. Эти порты предназначены для приема сигналов от внешних устройств сигнализации. В системе предусмотрены порты двух типов: НО (нормально открытый контакт) и НЗ (нормально замкнутый контакт).</w:t>
            </w:r>
          </w:p>
          <w:p w:rsidR="007D6A94" w:rsidRPr="007D6A94" w:rsidRDefault="001E7794" w:rsidP="007D6A94">
            <w:pPr>
              <w:pStyle w:val="TableText"/>
              <w:numPr>
                <w:ilvl w:val="0"/>
                <w:numId w:val="91"/>
              </w:numPr>
            </w:pPr>
            <w:r w:rsidRPr="007D6A94">
              <w:t>При использовании внешнего источника питания устройства сигнализации нулевые проводники данного устройства и СВР (сетевой видеорегистратор) должны подключаться к общей магистрали заземления.</w:t>
            </w:r>
          </w:p>
        </w:tc>
      </w:tr>
      <w:tr w:rsidR="00003844" w:rsidRPr="007D6A94" w:rsidTr="007D6A94">
        <w:trPr>
          <w:trHeight w:val="285"/>
        </w:trPr>
        <w:tc>
          <w:tcPr>
            <w:tcW w:w="762" w:type="dxa"/>
            <w:vMerge/>
            <w:tcBorders>
              <w:left w:val="single" w:sz="4" w:space="0" w:color="auto"/>
              <w:right w:val="single" w:sz="4" w:space="0" w:color="auto"/>
            </w:tcBorders>
            <w:shd w:val="clear" w:color="auto" w:fill="auto"/>
            <w:vAlign w:val="center"/>
            <w:hideMark/>
          </w:tcPr>
          <w:p w:rsidR="007D6A94" w:rsidRPr="007D6A94" w:rsidRDefault="007D6A94" w:rsidP="007D6A94">
            <w:pPr>
              <w:rPr>
                <w:rFonts w:cs="Arial"/>
                <w:kern w:val="0"/>
              </w:rPr>
            </w:pPr>
          </w:p>
        </w:tc>
        <w:tc>
          <w:tcPr>
            <w:tcW w:w="2326" w:type="dxa"/>
            <w:tcBorders>
              <w:top w:val="single" w:sz="4" w:space="0" w:color="auto"/>
              <w:left w:val="single" w:sz="4" w:space="0" w:color="auto"/>
              <w:bottom w:val="single" w:sz="4" w:space="0" w:color="auto"/>
              <w:right w:val="single" w:sz="4"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NO1–NO5</w:t>
            </w:r>
          </w:p>
        </w:tc>
        <w:tc>
          <w:tcPr>
            <w:tcW w:w="2158" w:type="dxa"/>
            <w:vMerge w:val="restart"/>
            <w:tcBorders>
              <w:top w:val="single" w:sz="4" w:space="0" w:color="auto"/>
              <w:left w:val="single" w:sz="4" w:space="0" w:color="auto"/>
              <w:right w:val="single" w:sz="4" w:space="0" w:color="auto"/>
            </w:tcBorders>
            <w:shd w:val="clear" w:color="auto" w:fill="auto"/>
          </w:tcPr>
          <w:p w:rsidR="007D6A94" w:rsidRPr="007D6A94" w:rsidRDefault="001E7794" w:rsidP="007D6A94">
            <w:pPr>
              <w:widowControl/>
              <w:rPr>
                <w:rFonts w:cs="Arial"/>
                <w:kern w:val="0"/>
                <w:szCs w:val="21"/>
              </w:rPr>
            </w:pPr>
            <w:r w:rsidRPr="007D6A94">
              <w:rPr>
                <w:rFonts w:cs="Arial"/>
                <w:szCs w:val="21"/>
              </w:rPr>
              <w:t>Выходные порты тревожной сигнализации 1–5</w:t>
            </w:r>
          </w:p>
        </w:tc>
        <w:tc>
          <w:tcPr>
            <w:tcW w:w="3543" w:type="dxa"/>
            <w:vMerge w:val="restart"/>
            <w:tcBorders>
              <w:top w:val="single" w:sz="4" w:space="0" w:color="auto"/>
              <w:left w:val="single" w:sz="4" w:space="0" w:color="auto"/>
              <w:right w:val="single" w:sz="4" w:space="0" w:color="auto"/>
            </w:tcBorders>
            <w:shd w:val="clear" w:color="auto" w:fill="auto"/>
          </w:tcPr>
          <w:p w:rsidR="007D6A94" w:rsidRPr="007D6A94" w:rsidRDefault="001E7794" w:rsidP="007D6A94">
            <w:pPr>
              <w:pStyle w:val="TableText"/>
              <w:numPr>
                <w:ilvl w:val="0"/>
                <w:numId w:val="91"/>
              </w:numPr>
              <w:jc w:val="both"/>
            </w:pPr>
            <w:r w:rsidRPr="007D6A94">
              <w:t>5 групп выходных портов тревожной сигнализации (группа 1: порты NO1–C1, группа 2: порты NO2–C2, группа 3: порты NO3–C3, группа 4: порты NO4–C4, группа 5: порты NO5, C5, NC5). Вывод сигналов тревоги на устройство тревожной сигнализации. Убедитесь, что внешнее устройство сигнализации подключено к источнику питания.</w:t>
            </w:r>
          </w:p>
          <w:p w:rsidR="007D6A94" w:rsidRPr="007D6A94" w:rsidRDefault="001E7794" w:rsidP="007D6A94">
            <w:pPr>
              <w:pStyle w:val="TableText"/>
              <w:numPr>
                <w:ilvl w:val="0"/>
                <w:numId w:val="91"/>
              </w:numPr>
              <w:jc w:val="both"/>
            </w:pPr>
            <w:r w:rsidRPr="007D6A94">
              <w:t>NO: Нормально открытый выходной порт тревожной сигнализации.</w:t>
            </w:r>
          </w:p>
          <w:p w:rsidR="007D6A94" w:rsidRPr="007D6A94" w:rsidRDefault="001E7794" w:rsidP="007D6A94">
            <w:pPr>
              <w:pStyle w:val="TableText"/>
              <w:numPr>
                <w:ilvl w:val="0"/>
                <w:numId w:val="91"/>
              </w:numPr>
              <w:jc w:val="both"/>
            </w:pPr>
            <w:r w:rsidRPr="007D6A94">
              <w:t>C: Общая клемма выхода тревожной сигнализации.</w:t>
            </w:r>
          </w:p>
          <w:p w:rsidR="007D6A94" w:rsidRPr="007D6A94" w:rsidRDefault="001E7794" w:rsidP="007D6A94">
            <w:pPr>
              <w:pStyle w:val="TableText"/>
              <w:numPr>
                <w:ilvl w:val="0"/>
                <w:numId w:val="91"/>
              </w:numPr>
              <w:jc w:val="both"/>
            </w:pPr>
            <w:r w:rsidRPr="007D6A94">
              <w:t>NC: Нормально закрытый выходной порт тревожной сигнализации.</w:t>
            </w:r>
          </w:p>
        </w:tc>
      </w:tr>
      <w:tr w:rsidR="00003844" w:rsidRPr="007D6A94" w:rsidTr="007D6A94">
        <w:trPr>
          <w:trHeight w:val="525"/>
        </w:trPr>
        <w:tc>
          <w:tcPr>
            <w:tcW w:w="762" w:type="dxa"/>
            <w:vMerge/>
            <w:tcBorders>
              <w:left w:val="single" w:sz="4" w:space="0" w:color="auto"/>
              <w:right w:val="single" w:sz="4" w:space="0" w:color="auto"/>
            </w:tcBorders>
            <w:shd w:val="clear" w:color="auto" w:fill="auto"/>
            <w:vAlign w:val="center"/>
            <w:hideMark/>
          </w:tcPr>
          <w:p w:rsidR="007D6A94" w:rsidRPr="007D6A94" w:rsidRDefault="007D6A94" w:rsidP="007D6A94">
            <w:pPr>
              <w:rPr>
                <w:rFonts w:cs="Arial"/>
                <w:kern w:val="0"/>
              </w:rPr>
            </w:pPr>
          </w:p>
        </w:tc>
        <w:tc>
          <w:tcPr>
            <w:tcW w:w="2326" w:type="dxa"/>
            <w:tcBorders>
              <w:top w:val="single" w:sz="4" w:space="0" w:color="auto"/>
              <w:left w:val="single" w:sz="4" w:space="0" w:color="auto"/>
              <w:bottom w:val="single" w:sz="8" w:space="0" w:color="auto"/>
              <w:right w:val="single" w:sz="4"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C1–C5</w:t>
            </w:r>
          </w:p>
        </w:tc>
        <w:tc>
          <w:tcPr>
            <w:tcW w:w="2158" w:type="dxa"/>
            <w:vMerge/>
            <w:tcBorders>
              <w:left w:val="single" w:sz="4" w:space="0" w:color="auto"/>
              <w:right w:val="single" w:sz="4" w:space="0" w:color="auto"/>
            </w:tcBorders>
            <w:shd w:val="clear" w:color="auto" w:fill="auto"/>
            <w:vAlign w:val="center"/>
          </w:tcPr>
          <w:p w:rsidR="007D6A94" w:rsidRPr="007D6A94" w:rsidRDefault="007D6A94" w:rsidP="007D6A94">
            <w:pPr>
              <w:widowControl/>
              <w:rPr>
                <w:rFonts w:cs="Arial"/>
                <w:kern w:val="0"/>
              </w:rPr>
            </w:pPr>
          </w:p>
        </w:tc>
        <w:tc>
          <w:tcPr>
            <w:tcW w:w="3543" w:type="dxa"/>
            <w:vMerge/>
            <w:tcBorders>
              <w:left w:val="single" w:sz="4" w:space="0" w:color="auto"/>
              <w:right w:val="single" w:sz="4" w:space="0" w:color="auto"/>
            </w:tcBorders>
            <w:shd w:val="clear" w:color="auto" w:fill="auto"/>
            <w:vAlign w:val="center"/>
          </w:tcPr>
          <w:p w:rsidR="007D6A94" w:rsidRPr="007D6A94" w:rsidRDefault="007D6A94" w:rsidP="007D6A94">
            <w:pPr>
              <w:rPr>
                <w:rFonts w:cs="Arial"/>
                <w:kern w:val="0"/>
              </w:rPr>
            </w:pPr>
          </w:p>
        </w:tc>
      </w:tr>
      <w:tr w:rsidR="00003844" w:rsidRPr="007D6A94" w:rsidTr="007D6A94">
        <w:trPr>
          <w:trHeight w:val="1836"/>
        </w:trPr>
        <w:tc>
          <w:tcPr>
            <w:tcW w:w="762" w:type="dxa"/>
            <w:vMerge/>
            <w:tcBorders>
              <w:left w:val="single" w:sz="4" w:space="0" w:color="auto"/>
              <w:right w:val="single" w:sz="4" w:space="0" w:color="auto"/>
            </w:tcBorders>
            <w:shd w:val="clear" w:color="auto" w:fill="auto"/>
            <w:vAlign w:val="center"/>
            <w:hideMark/>
          </w:tcPr>
          <w:p w:rsidR="007D6A94" w:rsidRPr="007D6A94" w:rsidRDefault="007D6A94" w:rsidP="007D6A94">
            <w:pPr>
              <w:widowControl/>
              <w:rPr>
                <w:rFonts w:cs="Arial"/>
                <w:kern w:val="0"/>
              </w:rPr>
            </w:pPr>
          </w:p>
        </w:tc>
        <w:tc>
          <w:tcPr>
            <w:tcW w:w="2326" w:type="dxa"/>
            <w:tcBorders>
              <w:top w:val="nil"/>
              <w:left w:val="single" w:sz="4" w:space="0" w:color="auto"/>
              <w:bottom w:val="single" w:sz="8" w:space="0" w:color="000000"/>
              <w:right w:val="single" w:sz="4"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NC5</w:t>
            </w:r>
          </w:p>
        </w:tc>
        <w:tc>
          <w:tcPr>
            <w:tcW w:w="2158" w:type="dxa"/>
            <w:vMerge/>
            <w:tcBorders>
              <w:left w:val="single" w:sz="4" w:space="0" w:color="auto"/>
              <w:bottom w:val="single" w:sz="8" w:space="0" w:color="000000"/>
              <w:right w:val="single" w:sz="4" w:space="0" w:color="auto"/>
            </w:tcBorders>
            <w:shd w:val="clear" w:color="auto" w:fill="auto"/>
            <w:vAlign w:val="center"/>
          </w:tcPr>
          <w:p w:rsidR="007D6A94" w:rsidRPr="007D6A94" w:rsidRDefault="007D6A94" w:rsidP="007D6A94">
            <w:pPr>
              <w:widowControl/>
              <w:rPr>
                <w:rFonts w:cs="Arial"/>
                <w:kern w:val="0"/>
              </w:rPr>
            </w:pPr>
          </w:p>
        </w:tc>
        <w:tc>
          <w:tcPr>
            <w:tcW w:w="3543" w:type="dxa"/>
            <w:vMerge/>
            <w:tcBorders>
              <w:left w:val="single" w:sz="4" w:space="0" w:color="auto"/>
              <w:bottom w:val="single" w:sz="4" w:space="0" w:color="auto"/>
              <w:right w:val="single" w:sz="4" w:space="0" w:color="auto"/>
            </w:tcBorders>
            <w:shd w:val="clear" w:color="auto" w:fill="auto"/>
            <w:vAlign w:val="center"/>
          </w:tcPr>
          <w:p w:rsidR="007D6A94" w:rsidRPr="007D6A94" w:rsidRDefault="007D6A94" w:rsidP="007D6A94">
            <w:pPr>
              <w:rPr>
                <w:rFonts w:cs="Arial"/>
                <w:kern w:val="0"/>
              </w:rPr>
            </w:pPr>
          </w:p>
        </w:tc>
      </w:tr>
      <w:tr w:rsidR="00003844" w:rsidRPr="007D6A94" w:rsidTr="007D6A94">
        <w:trPr>
          <w:trHeight w:val="828"/>
        </w:trPr>
        <w:tc>
          <w:tcPr>
            <w:tcW w:w="762" w:type="dxa"/>
            <w:vMerge/>
            <w:tcBorders>
              <w:left w:val="single" w:sz="4" w:space="0" w:color="auto"/>
              <w:right w:val="single" w:sz="4" w:space="0" w:color="auto"/>
            </w:tcBorders>
            <w:shd w:val="clear" w:color="auto" w:fill="auto"/>
            <w:vAlign w:val="center"/>
            <w:hideMark/>
          </w:tcPr>
          <w:p w:rsidR="007D6A94" w:rsidRPr="007D6A94" w:rsidRDefault="007D6A94" w:rsidP="007D6A94">
            <w:pPr>
              <w:widowControl/>
              <w:rPr>
                <w:rFonts w:cs="Arial"/>
                <w:kern w:val="0"/>
              </w:rPr>
            </w:pPr>
          </w:p>
        </w:tc>
        <w:tc>
          <w:tcPr>
            <w:tcW w:w="2326" w:type="dxa"/>
            <w:tcBorders>
              <w:top w:val="nil"/>
              <w:left w:val="single" w:sz="4" w:space="0" w:color="auto"/>
              <w:bottom w:val="single" w:sz="8" w:space="0" w:color="000000"/>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A</w:t>
            </w:r>
          </w:p>
        </w:tc>
        <w:tc>
          <w:tcPr>
            <w:tcW w:w="2158" w:type="dxa"/>
            <w:vMerge w:val="restart"/>
            <w:tcBorders>
              <w:top w:val="nil"/>
              <w:left w:val="single" w:sz="8" w:space="0" w:color="auto"/>
              <w:bottom w:val="single" w:sz="8" w:space="0" w:color="000000"/>
              <w:right w:val="single" w:sz="4" w:space="0" w:color="auto"/>
            </w:tcBorders>
            <w:shd w:val="clear" w:color="auto" w:fill="auto"/>
          </w:tcPr>
          <w:p w:rsidR="007D6A94" w:rsidRPr="007D6A94" w:rsidRDefault="001E7794" w:rsidP="007D6A94">
            <w:pPr>
              <w:widowControl/>
              <w:rPr>
                <w:rFonts w:cs="Arial"/>
                <w:kern w:val="0"/>
                <w:szCs w:val="21"/>
              </w:rPr>
            </w:pPr>
            <w:r w:rsidRPr="007D6A94">
              <w:rPr>
                <w:rFonts w:cs="Arial"/>
                <w:szCs w:val="21"/>
              </w:rPr>
              <w:t>Коммуникационный порт RS-485</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7D6A94" w:rsidRPr="007D6A94" w:rsidRDefault="001E7794" w:rsidP="007D6A94">
            <w:pPr>
              <w:pStyle w:val="TableText"/>
              <w:jc w:val="both"/>
            </w:pPr>
            <w:r w:rsidRPr="007D6A94">
              <w:t>Порт RS485_A. Это провод A. Пользователь может подключить устройства управления, например быстродействующую купольную камеру PTZ.</w:t>
            </w:r>
          </w:p>
        </w:tc>
      </w:tr>
      <w:tr w:rsidR="00003844" w:rsidRPr="007D6A94" w:rsidTr="007D6A94">
        <w:trPr>
          <w:trHeight w:val="687"/>
        </w:trPr>
        <w:tc>
          <w:tcPr>
            <w:tcW w:w="762" w:type="dxa"/>
            <w:vMerge/>
            <w:tcBorders>
              <w:left w:val="single" w:sz="4" w:space="0" w:color="auto"/>
              <w:right w:val="single" w:sz="4" w:space="0" w:color="auto"/>
            </w:tcBorders>
            <w:vAlign w:val="center"/>
            <w:hideMark/>
          </w:tcPr>
          <w:p w:rsidR="007D6A94" w:rsidRPr="007D6A94" w:rsidRDefault="007D6A94" w:rsidP="007D6A94">
            <w:pPr>
              <w:widowControl/>
              <w:rPr>
                <w:rFonts w:cs="Arial"/>
                <w:kern w:val="0"/>
              </w:rPr>
            </w:pPr>
          </w:p>
        </w:tc>
        <w:tc>
          <w:tcPr>
            <w:tcW w:w="2326" w:type="dxa"/>
            <w:tcBorders>
              <w:top w:val="nil"/>
              <w:left w:val="single" w:sz="4" w:space="0" w:color="auto"/>
              <w:bottom w:val="single" w:sz="8" w:space="0" w:color="000000"/>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B</w:t>
            </w:r>
          </w:p>
        </w:tc>
        <w:tc>
          <w:tcPr>
            <w:tcW w:w="2158" w:type="dxa"/>
            <w:vMerge/>
            <w:tcBorders>
              <w:top w:val="nil"/>
              <w:left w:val="single" w:sz="8" w:space="0" w:color="auto"/>
              <w:bottom w:val="single" w:sz="8" w:space="0" w:color="000000"/>
              <w:right w:val="single" w:sz="4" w:space="0" w:color="auto"/>
            </w:tcBorders>
          </w:tcPr>
          <w:p w:rsidR="007D6A94" w:rsidRPr="007D6A94" w:rsidRDefault="007D6A94" w:rsidP="007D6A94">
            <w:pPr>
              <w:widowControl/>
              <w:rPr>
                <w:rFonts w:cs="Arial"/>
                <w:kern w:val="0"/>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7D6A94" w:rsidRPr="007D6A94" w:rsidRDefault="001E7794" w:rsidP="007D6A94">
            <w:pPr>
              <w:widowControl/>
              <w:rPr>
                <w:rFonts w:cs="Arial"/>
                <w:kern w:val="0"/>
              </w:rPr>
            </w:pPr>
            <w:r w:rsidRPr="007D6A94">
              <w:rPr>
                <w:rFonts w:cs="Arial"/>
                <w:szCs w:val="21"/>
              </w:rPr>
              <w:t>Порт RS485_B. Это провод B. Пользователь может подключить устройства управления, например быстродействующую купольную камеру PTZ.</w:t>
            </w:r>
          </w:p>
        </w:tc>
      </w:tr>
      <w:tr w:rsidR="00003844" w:rsidRPr="007D6A94" w:rsidTr="007D6A94">
        <w:trPr>
          <w:trHeight w:val="285"/>
        </w:trPr>
        <w:tc>
          <w:tcPr>
            <w:tcW w:w="762" w:type="dxa"/>
            <w:vMerge/>
            <w:tcBorders>
              <w:left w:val="single" w:sz="4" w:space="0" w:color="auto"/>
              <w:right w:val="single" w:sz="4" w:space="0" w:color="auto"/>
            </w:tcBorders>
            <w:vAlign w:val="center"/>
            <w:hideMark/>
          </w:tcPr>
          <w:p w:rsidR="007D6A94" w:rsidRPr="007D6A94" w:rsidRDefault="007D6A94" w:rsidP="007D6A94">
            <w:pPr>
              <w:widowControl/>
              <w:rPr>
                <w:rFonts w:cs="Arial"/>
                <w:kern w:val="0"/>
              </w:rPr>
            </w:pPr>
          </w:p>
        </w:tc>
        <w:tc>
          <w:tcPr>
            <w:tcW w:w="2326" w:type="dxa"/>
            <w:tcBorders>
              <w:top w:val="nil"/>
              <w:left w:val="single" w:sz="4" w:space="0" w:color="auto"/>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T+</w:t>
            </w:r>
            <w:r w:rsidRPr="007D6A94">
              <w:rPr>
                <w:rFonts w:cs="Arial"/>
                <w:kern w:val="0"/>
              </w:rPr>
              <w:t>、</w:t>
            </w:r>
            <w:r w:rsidRPr="007D6A94">
              <w:rPr>
                <w:rFonts w:cs="Arial"/>
                <w:kern w:val="0"/>
              </w:rPr>
              <w:t>T-</w:t>
            </w:r>
            <w:r w:rsidRPr="007D6A94">
              <w:rPr>
                <w:rFonts w:cs="Arial"/>
                <w:kern w:val="0"/>
              </w:rPr>
              <w:t>、</w:t>
            </w:r>
            <w:r w:rsidRPr="007D6A94">
              <w:rPr>
                <w:rFonts w:cs="Arial"/>
                <w:kern w:val="0"/>
              </w:rPr>
              <w:t>R+</w:t>
            </w:r>
            <w:r w:rsidRPr="007D6A94">
              <w:rPr>
                <w:rFonts w:cs="Arial"/>
                <w:kern w:val="0"/>
              </w:rPr>
              <w:t>、</w:t>
            </w:r>
            <w:r w:rsidRPr="007D6A94">
              <w:rPr>
                <w:rFonts w:cs="Arial"/>
                <w:kern w:val="0"/>
              </w:rPr>
              <w:t>R-</w:t>
            </w:r>
          </w:p>
        </w:tc>
        <w:tc>
          <w:tcPr>
            <w:tcW w:w="2158" w:type="dxa"/>
            <w:tcBorders>
              <w:top w:val="nil"/>
              <w:left w:val="single" w:sz="8" w:space="0" w:color="auto"/>
              <w:bottom w:val="single" w:sz="8" w:space="0" w:color="000000"/>
              <w:right w:val="single" w:sz="4" w:space="0" w:color="auto"/>
            </w:tcBorders>
            <w:shd w:val="clear" w:color="auto" w:fill="auto"/>
          </w:tcPr>
          <w:p w:rsidR="007D6A94" w:rsidRPr="007D6A94" w:rsidRDefault="001E7794" w:rsidP="007D6A94">
            <w:pPr>
              <w:widowControl/>
              <w:rPr>
                <w:rFonts w:cs="Arial"/>
                <w:szCs w:val="21"/>
              </w:rPr>
            </w:pPr>
            <w:r w:rsidRPr="007D6A94">
              <w:rPr>
                <w:rFonts w:cs="Arial"/>
                <w:szCs w:val="21"/>
              </w:rPr>
              <w:t>4-проводный дуплексный порт 485.</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7D6A94" w:rsidRPr="007D6A94" w:rsidRDefault="001E7794" w:rsidP="007D6A94">
            <w:pPr>
              <w:widowControl/>
              <w:rPr>
                <w:rFonts w:cs="Arial"/>
                <w:szCs w:val="21"/>
              </w:rPr>
            </w:pPr>
            <w:r w:rsidRPr="007D6A94">
              <w:rPr>
                <w:rFonts w:cs="Arial"/>
                <w:szCs w:val="21"/>
              </w:rPr>
              <w:t>4-проводный дуплексный порт 485. T+</w:t>
            </w:r>
            <w:r w:rsidR="003F08FB">
              <w:rPr>
                <w:rFonts w:cs="Arial"/>
                <w:szCs w:val="21"/>
              </w:rPr>
              <w:t>,</w:t>
            </w:r>
            <w:r w:rsidRPr="007D6A94">
              <w:rPr>
                <w:rFonts w:cs="Arial"/>
                <w:szCs w:val="21"/>
              </w:rPr>
              <w:t xml:space="preserve">T- выходной провод. </w:t>
            </w:r>
          </w:p>
          <w:p w:rsidR="007D6A94" w:rsidRPr="007D6A94" w:rsidRDefault="001E7794" w:rsidP="007D6A94">
            <w:pPr>
              <w:widowControl/>
              <w:rPr>
                <w:rFonts w:cs="Arial"/>
                <w:szCs w:val="21"/>
              </w:rPr>
            </w:pPr>
            <w:r w:rsidRPr="007D6A94">
              <w:rPr>
                <w:rFonts w:cs="Arial"/>
                <w:szCs w:val="21"/>
              </w:rPr>
              <w:t>R+</w:t>
            </w:r>
            <w:r w:rsidR="003F08FB">
              <w:rPr>
                <w:rFonts w:cs="Arial"/>
                <w:szCs w:val="21"/>
              </w:rPr>
              <w:t>,</w:t>
            </w:r>
            <w:r w:rsidRPr="007D6A94">
              <w:rPr>
                <w:rFonts w:cs="Arial"/>
                <w:szCs w:val="21"/>
              </w:rPr>
              <w:t xml:space="preserve">R- входной провод. </w:t>
            </w:r>
          </w:p>
        </w:tc>
      </w:tr>
      <w:tr w:rsidR="00003844" w:rsidRPr="007D6A94" w:rsidTr="007D6A94">
        <w:trPr>
          <w:trHeight w:val="285"/>
        </w:trPr>
        <w:tc>
          <w:tcPr>
            <w:tcW w:w="762" w:type="dxa"/>
            <w:vMerge/>
            <w:tcBorders>
              <w:left w:val="single" w:sz="4" w:space="0" w:color="auto"/>
              <w:right w:val="single" w:sz="4" w:space="0" w:color="auto"/>
            </w:tcBorders>
            <w:vAlign w:val="center"/>
            <w:hideMark/>
          </w:tcPr>
          <w:p w:rsidR="007D6A94" w:rsidRPr="007D6A94" w:rsidRDefault="007D6A94" w:rsidP="007D6A94">
            <w:pPr>
              <w:widowControl/>
              <w:rPr>
                <w:rFonts w:cs="Arial"/>
                <w:kern w:val="0"/>
              </w:rPr>
            </w:pPr>
          </w:p>
        </w:tc>
        <w:tc>
          <w:tcPr>
            <w:tcW w:w="2326" w:type="dxa"/>
            <w:tcBorders>
              <w:top w:val="nil"/>
              <w:left w:val="single" w:sz="4" w:space="0" w:color="auto"/>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CTRL 12V</w:t>
            </w:r>
          </w:p>
        </w:tc>
        <w:tc>
          <w:tcPr>
            <w:tcW w:w="2158" w:type="dxa"/>
            <w:tcBorders>
              <w:top w:val="nil"/>
              <w:left w:val="single" w:sz="8" w:space="0" w:color="auto"/>
              <w:bottom w:val="single" w:sz="8" w:space="0" w:color="000000"/>
              <w:right w:val="single" w:sz="8" w:space="0" w:color="auto"/>
            </w:tcBorders>
            <w:shd w:val="clear" w:color="auto" w:fill="auto"/>
          </w:tcPr>
          <w:p w:rsidR="007D6A94" w:rsidRPr="007D6A94" w:rsidRDefault="001E7794" w:rsidP="007D6A94">
            <w:pPr>
              <w:widowControl/>
              <w:rPr>
                <w:rFonts w:cs="Arial"/>
                <w:szCs w:val="21"/>
              </w:rPr>
            </w:pPr>
            <w:r w:rsidRPr="007D6A94">
              <w:rPr>
                <w:rFonts w:cs="Arial"/>
                <w:szCs w:val="21"/>
              </w:rPr>
              <w:t xml:space="preserve">Выход напряжения управления </w:t>
            </w:r>
          </w:p>
        </w:tc>
        <w:tc>
          <w:tcPr>
            <w:tcW w:w="3543" w:type="dxa"/>
            <w:tcBorders>
              <w:top w:val="single" w:sz="4" w:space="0" w:color="auto"/>
              <w:left w:val="nil"/>
              <w:bottom w:val="single" w:sz="8" w:space="0" w:color="auto"/>
              <w:right w:val="single" w:sz="8" w:space="0" w:color="auto"/>
            </w:tcBorders>
            <w:shd w:val="clear" w:color="auto" w:fill="auto"/>
          </w:tcPr>
          <w:p w:rsidR="007D6A94" w:rsidRPr="007D6A94" w:rsidRDefault="001E7794" w:rsidP="007D6A94">
            <w:pPr>
              <w:widowControl/>
              <w:rPr>
                <w:rFonts w:cs="Arial"/>
                <w:szCs w:val="21"/>
              </w:rPr>
            </w:pPr>
            <w:r w:rsidRPr="007D6A94">
              <w:rPr>
                <w:rFonts w:cs="Arial"/>
                <w:szCs w:val="21"/>
              </w:rPr>
              <w:t>Выход мощности 12 В контроллера. Предназначено для контроля релейного выхода включения-выключения тревожной сигнализации.</w:t>
            </w:r>
          </w:p>
        </w:tc>
      </w:tr>
      <w:tr w:rsidR="00003844" w:rsidRPr="007D6A94" w:rsidTr="007D6A94">
        <w:trPr>
          <w:trHeight w:val="285"/>
        </w:trPr>
        <w:tc>
          <w:tcPr>
            <w:tcW w:w="762" w:type="dxa"/>
            <w:vMerge/>
            <w:tcBorders>
              <w:left w:val="single" w:sz="4" w:space="0" w:color="auto"/>
              <w:bottom w:val="single" w:sz="4" w:space="0" w:color="auto"/>
              <w:right w:val="single" w:sz="4" w:space="0" w:color="auto"/>
            </w:tcBorders>
            <w:vAlign w:val="center"/>
          </w:tcPr>
          <w:p w:rsidR="007D6A94" w:rsidRPr="007D6A94" w:rsidRDefault="007D6A94" w:rsidP="007D6A94">
            <w:pPr>
              <w:widowControl/>
              <w:rPr>
                <w:rFonts w:cs="Arial"/>
                <w:kern w:val="0"/>
              </w:rPr>
            </w:pPr>
          </w:p>
        </w:tc>
        <w:tc>
          <w:tcPr>
            <w:tcW w:w="2326" w:type="dxa"/>
            <w:tcBorders>
              <w:top w:val="nil"/>
              <w:left w:val="single" w:sz="4" w:space="0" w:color="auto"/>
              <w:bottom w:val="single" w:sz="8" w:space="0" w:color="auto"/>
              <w:right w:val="single" w:sz="8" w:space="0" w:color="auto"/>
            </w:tcBorders>
            <w:shd w:val="clear" w:color="auto" w:fill="auto"/>
            <w:vAlign w:val="center"/>
          </w:tcPr>
          <w:p w:rsidR="007D6A94" w:rsidRPr="007D6A94" w:rsidRDefault="001E7794" w:rsidP="007D6A94">
            <w:pPr>
              <w:widowControl/>
              <w:jc w:val="left"/>
              <w:rPr>
                <w:rFonts w:cs="Arial"/>
                <w:noProof/>
                <w:kern w:val="0"/>
              </w:rPr>
            </w:pPr>
            <w:r w:rsidRPr="007D6A94">
              <w:rPr>
                <w:rFonts w:cs="Arial"/>
                <w:noProof/>
                <w:kern w:val="0"/>
              </w:rPr>
              <w:t>12В</w:t>
            </w:r>
          </w:p>
        </w:tc>
        <w:tc>
          <w:tcPr>
            <w:tcW w:w="2158" w:type="dxa"/>
            <w:tcBorders>
              <w:top w:val="nil"/>
              <w:left w:val="single" w:sz="8" w:space="0" w:color="auto"/>
              <w:bottom w:val="single" w:sz="8" w:space="0" w:color="000000"/>
              <w:right w:val="single" w:sz="8" w:space="0" w:color="auto"/>
            </w:tcBorders>
            <w:shd w:val="clear" w:color="auto" w:fill="auto"/>
          </w:tcPr>
          <w:p w:rsidR="007D6A94" w:rsidRPr="007D6A94" w:rsidRDefault="001E7794" w:rsidP="007D6A94">
            <w:pPr>
              <w:widowControl/>
              <w:rPr>
                <w:rFonts w:cs="Arial"/>
                <w:szCs w:val="21"/>
              </w:rPr>
            </w:pPr>
            <w:r w:rsidRPr="007D6A94">
              <w:rPr>
                <w:rFonts w:cs="Arial"/>
                <w:szCs w:val="21"/>
              </w:rPr>
              <w:t xml:space="preserve">Порт выхода питания +12 В. </w:t>
            </w:r>
          </w:p>
        </w:tc>
        <w:tc>
          <w:tcPr>
            <w:tcW w:w="3543" w:type="dxa"/>
            <w:tcBorders>
              <w:top w:val="single" w:sz="4" w:space="0" w:color="auto"/>
              <w:left w:val="nil"/>
              <w:bottom w:val="single" w:sz="8" w:space="0" w:color="auto"/>
              <w:right w:val="single" w:sz="8" w:space="0" w:color="auto"/>
            </w:tcBorders>
            <w:shd w:val="clear" w:color="auto" w:fill="auto"/>
          </w:tcPr>
          <w:p w:rsidR="007D6A94" w:rsidRPr="007D6A94" w:rsidRDefault="001E7794" w:rsidP="007D6A94">
            <w:pPr>
              <w:widowControl/>
              <w:rPr>
                <w:rFonts w:cs="Arial"/>
                <w:szCs w:val="21"/>
              </w:rPr>
            </w:pPr>
            <w:r w:rsidRPr="007D6A94">
              <w:rPr>
                <w:rFonts w:cs="Arial"/>
                <w:szCs w:val="21"/>
              </w:rPr>
              <w:t>Порт выхода мощности +12 В. Возможна подача питания к некоторым периферийным устройствам, таким как камера или устройство тревожной сигнализации. Обратите внимание, что подача питания должна быть ниже 1 А.</w:t>
            </w:r>
          </w:p>
        </w:tc>
      </w:tr>
      <w:tr w:rsidR="00003844" w:rsidRPr="007D6A94" w:rsidTr="007D6A94">
        <w:trPr>
          <w:trHeight w:val="285"/>
        </w:trPr>
        <w:tc>
          <w:tcPr>
            <w:tcW w:w="762" w:type="dxa"/>
            <w:vMerge/>
            <w:tcBorders>
              <w:left w:val="single" w:sz="4" w:space="0" w:color="auto"/>
              <w:bottom w:val="single" w:sz="4" w:space="0" w:color="auto"/>
              <w:right w:val="single" w:sz="4" w:space="0" w:color="auto"/>
            </w:tcBorders>
            <w:vAlign w:val="center"/>
          </w:tcPr>
          <w:p w:rsidR="007D6A94" w:rsidRPr="007D6A94" w:rsidRDefault="007D6A94" w:rsidP="007D6A94">
            <w:pPr>
              <w:widowControl/>
              <w:rPr>
                <w:rFonts w:cs="Arial"/>
                <w:kern w:val="0"/>
              </w:rPr>
            </w:pPr>
          </w:p>
        </w:tc>
        <w:tc>
          <w:tcPr>
            <w:tcW w:w="2326" w:type="dxa"/>
            <w:tcBorders>
              <w:top w:val="nil"/>
              <w:left w:val="single" w:sz="4" w:space="0" w:color="auto"/>
              <w:bottom w:val="single" w:sz="8" w:space="0" w:color="auto"/>
              <w:right w:val="single" w:sz="8" w:space="0" w:color="auto"/>
            </w:tcBorders>
            <w:shd w:val="clear" w:color="auto" w:fill="auto"/>
            <w:vAlign w:val="center"/>
          </w:tcPr>
          <w:p w:rsidR="007D6A94" w:rsidRPr="007D6A94" w:rsidRDefault="001E7794" w:rsidP="007D6A94">
            <w:pPr>
              <w:widowControl/>
              <w:jc w:val="left"/>
              <w:rPr>
                <w:rFonts w:cs="Arial"/>
                <w:kern w:val="0"/>
              </w:rPr>
            </w:pPr>
            <w:r w:rsidRPr="007D6A94">
              <w:rPr>
                <w:rFonts w:cs="Arial"/>
                <w:noProof/>
                <w:kern w:val="0"/>
              </w:rPr>
              <w:t>G</w:t>
            </w:r>
          </w:p>
        </w:tc>
        <w:tc>
          <w:tcPr>
            <w:tcW w:w="2158" w:type="dxa"/>
            <w:tcBorders>
              <w:top w:val="nil"/>
              <w:left w:val="single" w:sz="8" w:space="0" w:color="auto"/>
              <w:bottom w:val="single" w:sz="8" w:space="0" w:color="000000"/>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 xml:space="preserve">Клемма заземления </w:t>
            </w:r>
          </w:p>
        </w:tc>
        <w:tc>
          <w:tcPr>
            <w:tcW w:w="3543" w:type="dxa"/>
            <w:tcBorders>
              <w:top w:val="single" w:sz="4" w:space="0" w:color="auto"/>
              <w:left w:val="nil"/>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 xml:space="preserve">Клемма заземления </w:t>
            </w:r>
          </w:p>
        </w:tc>
      </w:tr>
      <w:tr w:rsidR="00003844" w:rsidRPr="007D6A94" w:rsidTr="007D6A94">
        <w:trPr>
          <w:trHeight w:val="540"/>
        </w:trPr>
        <w:tc>
          <w:tcPr>
            <w:tcW w:w="762" w:type="dxa"/>
            <w:tcBorders>
              <w:top w:val="single" w:sz="4" w:space="0" w:color="auto"/>
              <w:left w:val="single" w:sz="8" w:space="0" w:color="auto"/>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7</w:t>
            </w:r>
          </w:p>
        </w:tc>
        <w:tc>
          <w:tcPr>
            <w:tcW w:w="2326" w:type="dxa"/>
            <w:tcBorders>
              <w:top w:val="nil"/>
              <w:left w:val="nil"/>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RS-232</w:t>
            </w:r>
          </w:p>
        </w:tc>
        <w:tc>
          <w:tcPr>
            <w:tcW w:w="2158" w:type="dxa"/>
            <w:tcBorders>
              <w:top w:val="nil"/>
              <w:left w:val="nil"/>
              <w:bottom w:val="single" w:sz="8" w:space="0" w:color="auto"/>
              <w:right w:val="single" w:sz="8" w:space="0" w:color="auto"/>
            </w:tcBorders>
            <w:shd w:val="clear" w:color="auto" w:fill="auto"/>
          </w:tcPr>
          <w:p w:rsidR="007D6A94" w:rsidRPr="007D6A94" w:rsidRDefault="001E7794" w:rsidP="007D6A94">
            <w:pPr>
              <w:pStyle w:val="afff7"/>
              <w:jc w:val="both"/>
              <w:rPr>
                <w:rFonts w:cs="Arial"/>
                <w:lang w:val="ru-RU"/>
              </w:rPr>
            </w:pPr>
            <w:r w:rsidRPr="007D6A94">
              <w:rPr>
                <w:rFonts w:cs="Arial"/>
                <w:lang w:val="ru-RU"/>
              </w:rPr>
              <w:t>RS232 для отладки последовательного канала связи.</w:t>
            </w:r>
          </w:p>
        </w:tc>
        <w:tc>
          <w:tcPr>
            <w:tcW w:w="3543" w:type="dxa"/>
            <w:tcBorders>
              <w:top w:val="nil"/>
              <w:left w:val="nil"/>
              <w:bottom w:val="single" w:sz="8" w:space="0" w:color="auto"/>
              <w:right w:val="single" w:sz="8" w:space="0" w:color="auto"/>
            </w:tcBorders>
            <w:shd w:val="clear" w:color="auto" w:fill="auto"/>
          </w:tcPr>
          <w:p w:rsidR="007D6A94" w:rsidRPr="007D6A94" w:rsidRDefault="001E7794" w:rsidP="007D6A94">
            <w:pPr>
              <w:pStyle w:val="afff7"/>
              <w:jc w:val="both"/>
              <w:rPr>
                <w:rFonts w:cs="Arial"/>
                <w:lang w:val="ru-RU"/>
              </w:rPr>
            </w:pPr>
            <w:r w:rsidRPr="007D6A94">
              <w:rPr>
                <w:rFonts w:cs="Arial"/>
                <w:lang w:val="ru-RU"/>
              </w:rPr>
              <w:t>Этот COM-порт предназначен для установки IP-адреса или для передачи прозрачных данных через последовательный канал связи.</w:t>
            </w:r>
          </w:p>
        </w:tc>
      </w:tr>
      <w:tr w:rsidR="00003844" w:rsidRPr="007D6A94" w:rsidTr="007D6A94">
        <w:trPr>
          <w:trHeight w:val="540"/>
        </w:trPr>
        <w:tc>
          <w:tcPr>
            <w:tcW w:w="762" w:type="dxa"/>
            <w:tcBorders>
              <w:top w:val="single" w:sz="4" w:space="0" w:color="auto"/>
              <w:left w:val="single" w:sz="8" w:space="0" w:color="auto"/>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8</w:t>
            </w:r>
          </w:p>
        </w:tc>
        <w:tc>
          <w:tcPr>
            <w:tcW w:w="2326" w:type="dxa"/>
            <w:tcBorders>
              <w:top w:val="nil"/>
              <w:left w:val="nil"/>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VGA</w:t>
            </w:r>
          </w:p>
        </w:tc>
        <w:tc>
          <w:tcPr>
            <w:tcW w:w="2158" w:type="dxa"/>
            <w:tcBorders>
              <w:top w:val="nil"/>
              <w:left w:val="nil"/>
              <w:bottom w:val="single" w:sz="8" w:space="0" w:color="auto"/>
              <w:right w:val="single" w:sz="8" w:space="0" w:color="auto"/>
            </w:tcBorders>
            <w:shd w:val="clear" w:color="auto" w:fill="auto"/>
          </w:tcPr>
          <w:p w:rsidR="007D6A94" w:rsidRPr="007D6A94" w:rsidRDefault="001E7794" w:rsidP="007D6A94">
            <w:pPr>
              <w:ind w:left="80" w:hangingChars="50" w:hanging="80"/>
              <w:rPr>
                <w:rFonts w:cs="Arial"/>
                <w:noProof/>
                <w:szCs w:val="21"/>
              </w:rPr>
            </w:pPr>
            <w:r w:rsidRPr="007D6A94">
              <w:rPr>
                <w:rFonts w:cs="Arial"/>
                <w:noProof/>
                <w:szCs w:val="21"/>
              </w:rPr>
              <w:t>Порт видеовыхода VGA</w:t>
            </w:r>
          </w:p>
          <w:p w:rsidR="007D6A94" w:rsidRPr="007D6A94" w:rsidRDefault="001E7794" w:rsidP="007D6A94">
            <w:pPr>
              <w:ind w:left="80" w:hangingChars="50" w:hanging="80"/>
              <w:rPr>
                <w:rFonts w:cs="Arial"/>
                <w:szCs w:val="21"/>
              </w:rPr>
            </w:pPr>
            <w:r w:rsidRPr="007D6A94">
              <w:rPr>
                <w:rFonts w:cs="Arial"/>
                <w:noProof/>
                <w:szCs w:val="21"/>
              </w:rPr>
              <w:t xml:space="preserve">порт </w:t>
            </w:r>
          </w:p>
        </w:tc>
        <w:tc>
          <w:tcPr>
            <w:tcW w:w="3543" w:type="dxa"/>
            <w:tcBorders>
              <w:top w:val="nil"/>
              <w:left w:val="nil"/>
              <w:bottom w:val="single" w:sz="8" w:space="0" w:color="auto"/>
              <w:right w:val="single" w:sz="8" w:space="0" w:color="auto"/>
            </w:tcBorders>
            <w:shd w:val="clear" w:color="auto" w:fill="auto"/>
          </w:tcPr>
          <w:p w:rsidR="007D6A94" w:rsidRPr="007D6A94" w:rsidRDefault="001E7794" w:rsidP="007D6A94">
            <w:pPr>
              <w:rPr>
                <w:rFonts w:cs="Arial"/>
                <w:szCs w:val="21"/>
              </w:rPr>
            </w:pPr>
            <w:r w:rsidRPr="007D6A94">
              <w:rPr>
                <w:rFonts w:cs="Arial"/>
                <w:noProof/>
                <w:szCs w:val="21"/>
              </w:rPr>
              <w:t xml:space="preserve">Порт видеовыхода VGA. Передача аналогового видеосигнала. К этому порту можно подключить монитор для просмотра вывода аналогового видео. </w:t>
            </w:r>
          </w:p>
        </w:tc>
      </w:tr>
      <w:tr w:rsidR="00003844" w:rsidRPr="007D6A94" w:rsidTr="007D6A94">
        <w:trPr>
          <w:trHeight w:val="540"/>
        </w:trPr>
        <w:tc>
          <w:tcPr>
            <w:tcW w:w="762" w:type="dxa"/>
            <w:tcBorders>
              <w:top w:val="single" w:sz="4" w:space="0" w:color="auto"/>
              <w:left w:val="single" w:sz="8" w:space="0" w:color="auto"/>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9</w:t>
            </w:r>
          </w:p>
        </w:tc>
        <w:tc>
          <w:tcPr>
            <w:tcW w:w="2326" w:type="dxa"/>
            <w:tcBorders>
              <w:top w:val="nil"/>
              <w:left w:val="nil"/>
              <w:bottom w:val="single" w:sz="8" w:space="0" w:color="auto"/>
              <w:right w:val="single" w:sz="8" w:space="0" w:color="auto"/>
            </w:tcBorders>
            <w:shd w:val="clear" w:color="auto" w:fill="auto"/>
            <w:vAlign w:val="center"/>
          </w:tcPr>
          <w:p w:rsidR="007D6A94" w:rsidRPr="007D6A94" w:rsidRDefault="00190F4C" w:rsidP="007D6A94">
            <w:pPr>
              <w:widowControl/>
              <w:rPr>
                <w:rFonts w:cs="Arial"/>
                <w:kern w:val="0"/>
              </w:rPr>
            </w:pPr>
            <w:r w:rsidRPr="007D6A94">
              <w:rPr>
                <w:rFonts w:cs="Arial"/>
                <w:noProof/>
                <w:kern w:val="0"/>
                <w:lang w:val="en-US"/>
              </w:rPr>
              <w:drawing>
                <wp:inline distT="0" distB="0" distL="0" distR="0" wp14:anchorId="2A140C73" wp14:editId="5E2E6687">
                  <wp:extent cx="297815" cy="414655"/>
                  <wp:effectExtent l="0" t="0" r="6985" b="4445"/>
                  <wp:docPr id="297"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flipH="1">
                            <a:off x="0" y="0"/>
                            <a:ext cx="297815" cy="414655"/>
                          </a:xfrm>
                          <a:prstGeom prst="rect">
                            <a:avLst/>
                          </a:prstGeom>
                          <a:noFill/>
                          <a:ln>
                            <a:noFill/>
                          </a:ln>
                        </pic:spPr>
                      </pic:pic>
                    </a:graphicData>
                  </a:graphic>
                </wp:inline>
              </w:drawing>
            </w:r>
          </w:p>
        </w:tc>
        <w:tc>
          <w:tcPr>
            <w:tcW w:w="2158" w:type="dxa"/>
            <w:tcBorders>
              <w:top w:val="nil"/>
              <w:left w:val="nil"/>
              <w:bottom w:val="single" w:sz="8" w:space="0" w:color="auto"/>
              <w:right w:val="single" w:sz="8" w:space="0" w:color="auto"/>
            </w:tcBorders>
            <w:shd w:val="clear" w:color="auto" w:fill="auto"/>
          </w:tcPr>
          <w:p w:rsidR="007D6A94" w:rsidRPr="007D6A94" w:rsidRDefault="001E7794" w:rsidP="007D6A94">
            <w:pPr>
              <w:widowControl/>
              <w:rPr>
                <w:rFonts w:cs="Arial"/>
                <w:kern w:val="0"/>
                <w:szCs w:val="21"/>
              </w:rPr>
            </w:pPr>
            <w:r w:rsidRPr="007D6A94">
              <w:rPr>
                <w:rFonts w:cs="Arial"/>
                <w:kern w:val="0"/>
                <w:szCs w:val="21"/>
              </w:rPr>
              <w:t xml:space="preserve">Разъем питания </w:t>
            </w:r>
          </w:p>
        </w:tc>
        <w:tc>
          <w:tcPr>
            <w:tcW w:w="3543" w:type="dxa"/>
            <w:tcBorders>
              <w:top w:val="nil"/>
              <w:left w:val="nil"/>
              <w:bottom w:val="single" w:sz="8" w:space="0" w:color="auto"/>
              <w:right w:val="single" w:sz="8" w:space="0" w:color="auto"/>
            </w:tcBorders>
            <w:shd w:val="clear" w:color="auto" w:fill="auto"/>
          </w:tcPr>
          <w:p w:rsidR="007D6A94" w:rsidRPr="007D6A94" w:rsidRDefault="001E7794" w:rsidP="007D6A94">
            <w:pPr>
              <w:widowControl/>
              <w:rPr>
                <w:rFonts w:cs="Arial"/>
                <w:kern w:val="0"/>
                <w:szCs w:val="21"/>
              </w:rPr>
            </w:pPr>
            <w:r w:rsidRPr="007D6A94">
              <w:rPr>
                <w:rFonts w:cs="Arial"/>
                <w:kern w:val="0"/>
                <w:szCs w:val="21"/>
              </w:rPr>
              <w:t xml:space="preserve">Разъем питания </w:t>
            </w:r>
          </w:p>
        </w:tc>
      </w:tr>
      <w:tr w:rsidR="00003844" w:rsidRPr="007D6A94" w:rsidTr="007D6A94">
        <w:trPr>
          <w:trHeight w:val="540"/>
        </w:trPr>
        <w:tc>
          <w:tcPr>
            <w:tcW w:w="762" w:type="dxa"/>
            <w:tcBorders>
              <w:top w:val="single" w:sz="4" w:space="0" w:color="auto"/>
              <w:left w:val="single" w:sz="8" w:space="0" w:color="auto"/>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10</w:t>
            </w:r>
          </w:p>
        </w:tc>
        <w:tc>
          <w:tcPr>
            <w:tcW w:w="2326" w:type="dxa"/>
            <w:tcBorders>
              <w:top w:val="nil"/>
              <w:left w:val="nil"/>
              <w:bottom w:val="single" w:sz="8" w:space="0" w:color="auto"/>
              <w:right w:val="single" w:sz="8" w:space="0" w:color="auto"/>
            </w:tcBorders>
            <w:shd w:val="clear" w:color="auto" w:fill="auto"/>
            <w:vAlign w:val="center"/>
          </w:tcPr>
          <w:p w:rsidR="007D6A94" w:rsidRPr="007D6A94" w:rsidRDefault="00190F4C" w:rsidP="007D6A94">
            <w:pPr>
              <w:widowControl/>
              <w:rPr>
                <w:rFonts w:cs="Arial"/>
                <w:kern w:val="0"/>
              </w:rPr>
            </w:pPr>
            <w:r w:rsidRPr="007D6A94">
              <w:rPr>
                <w:rFonts w:cs="Arial"/>
                <w:noProof/>
                <w:kern w:val="0"/>
                <w:lang w:val="en-US"/>
              </w:rPr>
              <w:drawing>
                <wp:inline distT="0" distB="0" distL="0" distR="0" wp14:anchorId="35201F36" wp14:editId="2C5A301D">
                  <wp:extent cx="584835" cy="372110"/>
                  <wp:effectExtent l="0" t="0" r="5715" b="8890"/>
                  <wp:docPr id="29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84835" cy="372110"/>
                          </a:xfrm>
                          <a:prstGeom prst="rect">
                            <a:avLst/>
                          </a:prstGeom>
                          <a:noFill/>
                          <a:ln>
                            <a:noFill/>
                          </a:ln>
                        </pic:spPr>
                      </pic:pic>
                    </a:graphicData>
                  </a:graphic>
                </wp:inline>
              </w:drawing>
            </w:r>
          </w:p>
        </w:tc>
        <w:tc>
          <w:tcPr>
            <w:tcW w:w="2158" w:type="dxa"/>
            <w:tcBorders>
              <w:top w:val="nil"/>
              <w:left w:val="nil"/>
              <w:bottom w:val="single" w:sz="8" w:space="0" w:color="auto"/>
              <w:right w:val="single" w:sz="8" w:space="0" w:color="auto"/>
            </w:tcBorders>
            <w:shd w:val="clear" w:color="auto" w:fill="auto"/>
          </w:tcPr>
          <w:p w:rsidR="007D6A94" w:rsidRPr="007D6A94" w:rsidRDefault="001E7794" w:rsidP="007D6A94">
            <w:pPr>
              <w:rPr>
                <w:rFonts w:cs="Arial"/>
                <w:noProof/>
                <w:kern w:val="0"/>
                <w:szCs w:val="21"/>
              </w:rPr>
            </w:pPr>
            <w:r w:rsidRPr="007D6A94">
              <w:rPr>
                <w:rFonts w:cs="Arial"/>
                <w:noProof/>
                <w:kern w:val="0"/>
                <w:szCs w:val="21"/>
              </w:rPr>
              <w:t xml:space="preserve">Выключатель питания </w:t>
            </w:r>
          </w:p>
        </w:tc>
        <w:tc>
          <w:tcPr>
            <w:tcW w:w="3543" w:type="dxa"/>
            <w:tcBorders>
              <w:top w:val="nil"/>
              <w:left w:val="nil"/>
              <w:bottom w:val="single" w:sz="8" w:space="0" w:color="auto"/>
              <w:right w:val="single" w:sz="8" w:space="0" w:color="auto"/>
            </w:tcBorders>
            <w:shd w:val="clear" w:color="auto" w:fill="auto"/>
          </w:tcPr>
          <w:p w:rsidR="007D6A94" w:rsidRPr="007D6A94" w:rsidRDefault="001E7794" w:rsidP="007D6A94">
            <w:pPr>
              <w:rPr>
                <w:rFonts w:cs="Arial"/>
                <w:noProof/>
                <w:kern w:val="0"/>
                <w:szCs w:val="21"/>
              </w:rPr>
            </w:pPr>
            <w:r w:rsidRPr="007D6A94">
              <w:rPr>
                <w:rFonts w:cs="Arial"/>
                <w:noProof/>
                <w:kern w:val="0"/>
                <w:szCs w:val="21"/>
              </w:rPr>
              <w:t>Кнопка включения/выключения питания.</w:t>
            </w:r>
          </w:p>
        </w:tc>
      </w:tr>
      <w:tr w:rsidR="00003844" w:rsidRPr="007D6A94" w:rsidTr="007D6A94">
        <w:trPr>
          <w:trHeight w:val="540"/>
        </w:trPr>
        <w:tc>
          <w:tcPr>
            <w:tcW w:w="762" w:type="dxa"/>
            <w:tcBorders>
              <w:top w:val="single" w:sz="4" w:space="0" w:color="auto"/>
              <w:left w:val="single" w:sz="8" w:space="0" w:color="auto"/>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11</w:t>
            </w:r>
          </w:p>
        </w:tc>
        <w:tc>
          <w:tcPr>
            <w:tcW w:w="2326" w:type="dxa"/>
            <w:tcBorders>
              <w:top w:val="nil"/>
              <w:left w:val="nil"/>
              <w:bottom w:val="single" w:sz="8" w:space="0" w:color="auto"/>
              <w:right w:val="single" w:sz="8" w:space="0" w:color="auto"/>
            </w:tcBorders>
            <w:shd w:val="clear" w:color="auto" w:fill="auto"/>
            <w:vAlign w:val="center"/>
          </w:tcPr>
          <w:p w:rsidR="007D6A94" w:rsidRPr="007D6A94" w:rsidRDefault="00190F4C" w:rsidP="007D6A94">
            <w:pPr>
              <w:widowControl/>
              <w:rPr>
                <w:rFonts w:cs="Arial"/>
                <w:kern w:val="0"/>
              </w:rPr>
            </w:pPr>
            <w:r w:rsidRPr="007D6A94">
              <w:rPr>
                <w:rFonts w:cs="Arial"/>
                <w:noProof/>
                <w:kern w:val="0"/>
                <w:lang w:val="en-US"/>
              </w:rPr>
              <w:drawing>
                <wp:inline distT="0" distB="0" distL="0" distR="0" wp14:anchorId="1AF485AE" wp14:editId="31B92014">
                  <wp:extent cx="201930" cy="212725"/>
                  <wp:effectExtent l="0" t="0" r="7620" b="0"/>
                  <wp:docPr id="299"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01930" cy="212725"/>
                          </a:xfrm>
                          <a:prstGeom prst="rect">
                            <a:avLst/>
                          </a:prstGeom>
                          <a:noFill/>
                          <a:ln>
                            <a:noFill/>
                          </a:ln>
                        </pic:spPr>
                      </pic:pic>
                    </a:graphicData>
                  </a:graphic>
                </wp:inline>
              </w:drawing>
            </w:r>
          </w:p>
        </w:tc>
        <w:tc>
          <w:tcPr>
            <w:tcW w:w="2158" w:type="dxa"/>
            <w:tcBorders>
              <w:top w:val="nil"/>
              <w:left w:val="nil"/>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 xml:space="preserve">Клемма заземления </w:t>
            </w:r>
          </w:p>
        </w:tc>
        <w:tc>
          <w:tcPr>
            <w:tcW w:w="3543" w:type="dxa"/>
            <w:tcBorders>
              <w:top w:val="nil"/>
              <w:left w:val="nil"/>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 xml:space="preserve">Клемма заземления </w:t>
            </w:r>
          </w:p>
        </w:tc>
      </w:tr>
      <w:tr w:rsidR="00003844" w:rsidRPr="007D6A94" w:rsidTr="007D6A94">
        <w:trPr>
          <w:trHeight w:val="540"/>
        </w:trPr>
        <w:tc>
          <w:tcPr>
            <w:tcW w:w="762" w:type="dxa"/>
            <w:tcBorders>
              <w:top w:val="single" w:sz="4" w:space="0" w:color="auto"/>
              <w:left w:val="single" w:sz="8" w:space="0" w:color="auto"/>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12</w:t>
            </w:r>
          </w:p>
        </w:tc>
        <w:tc>
          <w:tcPr>
            <w:tcW w:w="2326" w:type="dxa"/>
            <w:tcBorders>
              <w:top w:val="nil"/>
              <w:left w:val="nil"/>
              <w:bottom w:val="single" w:sz="8" w:space="0" w:color="auto"/>
              <w:right w:val="single" w:sz="8" w:space="0" w:color="auto"/>
            </w:tcBorders>
            <w:shd w:val="clear" w:color="auto" w:fill="auto"/>
            <w:vAlign w:val="center"/>
          </w:tcPr>
          <w:p w:rsidR="007D6A94" w:rsidRPr="007D6A94" w:rsidRDefault="001E7794" w:rsidP="007D6A94">
            <w:pPr>
              <w:rPr>
                <w:rFonts w:cs="Arial"/>
              </w:rPr>
            </w:pPr>
            <w:r w:rsidRPr="007D6A94">
              <w:rPr>
                <w:rFonts w:cs="Arial"/>
              </w:rPr>
              <w:t>HDMI 1</w:t>
            </w:r>
          </w:p>
        </w:tc>
        <w:tc>
          <w:tcPr>
            <w:tcW w:w="2158" w:type="dxa"/>
            <w:tcBorders>
              <w:top w:val="nil"/>
              <w:left w:val="nil"/>
              <w:bottom w:val="single" w:sz="8" w:space="0" w:color="auto"/>
              <w:right w:val="single" w:sz="8" w:space="0" w:color="auto"/>
            </w:tcBorders>
            <w:shd w:val="clear" w:color="auto" w:fill="auto"/>
            <w:vAlign w:val="center"/>
          </w:tcPr>
          <w:p w:rsidR="007D6A94" w:rsidRPr="007D6A94" w:rsidRDefault="001E7794" w:rsidP="007D6A94">
            <w:pPr>
              <w:rPr>
                <w:rFonts w:cs="Arial"/>
                <w:kern w:val="0"/>
                <w:szCs w:val="21"/>
              </w:rPr>
            </w:pPr>
            <w:r w:rsidRPr="007D6A94">
              <w:rPr>
                <w:rFonts w:cs="Arial"/>
                <w:szCs w:val="21"/>
              </w:rPr>
              <w:t>Медиа-интерфейс высокого разрешения 1</w:t>
            </w:r>
          </w:p>
        </w:tc>
        <w:tc>
          <w:tcPr>
            <w:tcW w:w="3543" w:type="dxa"/>
            <w:tcBorders>
              <w:top w:val="nil"/>
              <w:left w:val="nil"/>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szCs w:val="21"/>
              </w:rPr>
              <w:t xml:space="preserve">Выходной порт для аудио- и видеосигналов высокого разрешения. Этот порт выдает тот же источник видео, что и порт VGA/TV. Поддержка работы мыши и управления ею. </w:t>
            </w:r>
          </w:p>
        </w:tc>
      </w:tr>
      <w:tr w:rsidR="00003844" w:rsidRPr="007D6A94" w:rsidTr="007D6A94">
        <w:trPr>
          <w:trHeight w:val="540"/>
        </w:trPr>
        <w:tc>
          <w:tcPr>
            <w:tcW w:w="762" w:type="dxa"/>
            <w:tcBorders>
              <w:top w:val="single" w:sz="4" w:space="0" w:color="auto"/>
              <w:left w:val="single" w:sz="8" w:space="0" w:color="auto"/>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13</w:t>
            </w:r>
          </w:p>
        </w:tc>
        <w:tc>
          <w:tcPr>
            <w:tcW w:w="2326" w:type="dxa"/>
            <w:tcBorders>
              <w:top w:val="nil"/>
              <w:left w:val="nil"/>
              <w:bottom w:val="single" w:sz="8" w:space="0" w:color="auto"/>
              <w:right w:val="single" w:sz="8" w:space="0" w:color="auto"/>
            </w:tcBorders>
            <w:shd w:val="clear" w:color="auto" w:fill="auto"/>
            <w:vAlign w:val="center"/>
          </w:tcPr>
          <w:p w:rsidR="007D6A94" w:rsidRPr="007D6A94" w:rsidRDefault="001E7794" w:rsidP="007D6A94">
            <w:pPr>
              <w:widowControl/>
              <w:jc w:val="left"/>
              <w:rPr>
                <w:rFonts w:cs="Arial"/>
                <w:kern w:val="0"/>
              </w:rPr>
            </w:pPr>
            <w:r w:rsidRPr="007D6A94">
              <w:rPr>
                <w:rFonts w:cs="Arial"/>
                <w:kern w:val="0"/>
              </w:rPr>
              <w:t>HDMI2</w:t>
            </w:r>
          </w:p>
        </w:tc>
        <w:tc>
          <w:tcPr>
            <w:tcW w:w="2158" w:type="dxa"/>
            <w:tcBorders>
              <w:top w:val="nil"/>
              <w:left w:val="nil"/>
              <w:bottom w:val="single" w:sz="8" w:space="0" w:color="auto"/>
              <w:right w:val="single" w:sz="8" w:space="0" w:color="auto"/>
            </w:tcBorders>
            <w:shd w:val="clear" w:color="auto" w:fill="auto"/>
            <w:vAlign w:val="center"/>
          </w:tcPr>
          <w:p w:rsidR="007D6A94" w:rsidRPr="007D6A94" w:rsidRDefault="001E7794" w:rsidP="007D6A94">
            <w:pPr>
              <w:rPr>
                <w:rFonts w:cs="Arial"/>
                <w:kern w:val="0"/>
                <w:szCs w:val="21"/>
              </w:rPr>
            </w:pPr>
            <w:r w:rsidRPr="007D6A94">
              <w:rPr>
                <w:rFonts w:cs="Arial"/>
                <w:szCs w:val="21"/>
              </w:rPr>
              <w:t>Медиа-интерфейс высокого разрешения 2</w:t>
            </w:r>
          </w:p>
        </w:tc>
        <w:tc>
          <w:tcPr>
            <w:tcW w:w="3543" w:type="dxa"/>
            <w:tcBorders>
              <w:top w:val="nil"/>
              <w:left w:val="nil"/>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szCs w:val="21"/>
              </w:rPr>
              <w:t xml:space="preserve">Выходной порт для аудио- и видеосигналов высокого разрешения. Поддержка многооконного матричного видео выхода. Поддержка функции тура. </w:t>
            </w:r>
          </w:p>
        </w:tc>
      </w:tr>
      <w:tr w:rsidR="00003844" w:rsidRPr="007D6A94" w:rsidTr="007D6A94">
        <w:trPr>
          <w:trHeight w:val="540"/>
        </w:trPr>
        <w:tc>
          <w:tcPr>
            <w:tcW w:w="762"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7D6A94" w:rsidRPr="007D6A94" w:rsidRDefault="001E7794" w:rsidP="007D6A94">
            <w:pPr>
              <w:widowControl/>
              <w:rPr>
                <w:rFonts w:cs="Arial"/>
                <w:kern w:val="0"/>
              </w:rPr>
            </w:pPr>
            <w:r w:rsidRPr="007D6A94">
              <w:rPr>
                <w:rFonts w:cs="Arial"/>
                <w:kern w:val="0"/>
              </w:rPr>
              <w:t>14</w:t>
            </w:r>
          </w:p>
        </w:tc>
        <w:tc>
          <w:tcPr>
            <w:tcW w:w="2326" w:type="dxa"/>
            <w:tcBorders>
              <w:top w:val="nil"/>
              <w:left w:val="nil"/>
              <w:bottom w:val="single" w:sz="8" w:space="0" w:color="auto"/>
              <w:right w:val="single" w:sz="8" w:space="0" w:color="auto"/>
            </w:tcBorders>
            <w:shd w:val="clear" w:color="auto" w:fill="auto"/>
            <w:vAlign w:val="center"/>
          </w:tcPr>
          <w:p w:rsidR="007D6A94" w:rsidRPr="007D6A94" w:rsidRDefault="00190F4C" w:rsidP="007D6A94">
            <w:pPr>
              <w:widowControl/>
              <w:rPr>
                <w:rFonts w:cs="Arial"/>
                <w:kern w:val="0"/>
              </w:rPr>
            </w:pPr>
            <w:r w:rsidRPr="007D6A94">
              <w:rPr>
                <w:rFonts w:cs="Arial"/>
                <w:noProof/>
                <w:kern w:val="0"/>
                <w:lang w:val="en-US"/>
              </w:rPr>
              <w:drawing>
                <wp:inline distT="0" distB="0" distL="0" distR="0" wp14:anchorId="26107E20" wp14:editId="61C369D0">
                  <wp:extent cx="340360" cy="159385"/>
                  <wp:effectExtent l="0" t="0" r="2540" b="0"/>
                  <wp:docPr id="30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0360" cy="159385"/>
                          </a:xfrm>
                          <a:prstGeom prst="rect">
                            <a:avLst/>
                          </a:prstGeom>
                          <a:noFill/>
                          <a:ln>
                            <a:noFill/>
                          </a:ln>
                        </pic:spPr>
                      </pic:pic>
                    </a:graphicData>
                  </a:graphic>
                </wp:inline>
              </w:drawing>
            </w:r>
          </w:p>
        </w:tc>
        <w:tc>
          <w:tcPr>
            <w:tcW w:w="2158" w:type="dxa"/>
            <w:tcBorders>
              <w:top w:val="nil"/>
              <w:left w:val="nil"/>
              <w:bottom w:val="single" w:sz="8" w:space="0" w:color="auto"/>
              <w:right w:val="single" w:sz="8" w:space="0" w:color="auto"/>
            </w:tcBorders>
            <w:shd w:val="clear" w:color="auto" w:fill="auto"/>
          </w:tcPr>
          <w:p w:rsidR="007D6A94" w:rsidRPr="007D6A94" w:rsidRDefault="001E7794" w:rsidP="007D6A94">
            <w:pPr>
              <w:pStyle w:val="afff7"/>
              <w:widowControl w:val="0"/>
              <w:jc w:val="both"/>
              <w:rPr>
                <w:rFonts w:cs="Arial"/>
                <w:noProof w:val="0"/>
                <w:kern w:val="2"/>
              </w:rPr>
            </w:pPr>
            <w:r w:rsidRPr="007D6A94">
              <w:rPr>
                <w:rFonts w:cs="Arial"/>
                <w:noProof w:val="0"/>
                <w:kern w:val="2"/>
                <w:lang w:val="ru-RU"/>
              </w:rPr>
              <w:t>Порт USB</w:t>
            </w:r>
          </w:p>
        </w:tc>
        <w:tc>
          <w:tcPr>
            <w:tcW w:w="3543" w:type="dxa"/>
            <w:tcBorders>
              <w:top w:val="nil"/>
              <w:left w:val="nil"/>
              <w:bottom w:val="single" w:sz="8" w:space="0" w:color="auto"/>
              <w:right w:val="single" w:sz="8" w:space="0" w:color="auto"/>
            </w:tcBorders>
            <w:shd w:val="clear" w:color="auto" w:fill="auto"/>
          </w:tcPr>
          <w:p w:rsidR="007D6A94" w:rsidRPr="007D6A94" w:rsidRDefault="001E7794" w:rsidP="007D6A94">
            <w:pPr>
              <w:pStyle w:val="afff7"/>
              <w:widowControl w:val="0"/>
              <w:jc w:val="both"/>
              <w:rPr>
                <w:rFonts w:cs="Arial"/>
                <w:noProof w:val="0"/>
                <w:kern w:val="2"/>
                <w:lang w:val="ru-RU"/>
              </w:rPr>
            </w:pPr>
            <w:r w:rsidRPr="007D6A94">
              <w:rPr>
                <w:rFonts w:cs="Arial"/>
                <w:noProof w:val="0"/>
                <w:kern w:val="2"/>
                <w:lang w:val="ru-RU"/>
              </w:rPr>
              <w:t>Порт предназначен для подсоединения USB-устройств — флеш-накопителя, мыши, устройства записи DVD-ROM и т.д.</w:t>
            </w:r>
          </w:p>
        </w:tc>
      </w:tr>
      <w:tr w:rsidR="00003844" w:rsidRPr="007D6A94" w:rsidTr="007D6A94">
        <w:trPr>
          <w:trHeight w:val="795"/>
        </w:trPr>
        <w:tc>
          <w:tcPr>
            <w:tcW w:w="762" w:type="dxa"/>
            <w:tcBorders>
              <w:top w:val="nil"/>
              <w:left w:val="single" w:sz="8" w:space="0" w:color="auto"/>
              <w:bottom w:val="single" w:sz="8" w:space="0" w:color="auto"/>
              <w:right w:val="single" w:sz="8" w:space="0" w:color="auto"/>
            </w:tcBorders>
            <w:shd w:val="clear" w:color="auto" w:fill="auto"/>
            <w:vAlign w:val="center"/>
            <w:hideMark/>
          </w:tcPr>
          <w:p w:rsidR="007D6A94" w:rsidRPr="007D6A94" w:rsidRDefault="001E7794" w:rsidP="007D6A94">
            <w:pPr>
              <w:widowControl/>
              <w:rPr>
                <w:rFonts w:cs="Arial"/>
                <w:kern w:val="0"/>
              </w:rPr>
            </w:pPr>
            <w:r w:rsidRPr="007D6A94">
              <w:rPr>
                <w:rFonts w:cs="Arial"/>
                <w:kern w:val="0"/>
              </w:rPr>
              <w:t>15</w:t>
            </w:r>
          </w:p>
        </w:tc>
        <w:tc>
          <w:tcPr>
            <w:tcW w:w="2326" w:type="dxa"/>
            <w:tcBorders>
              <w:top w:val="nil"/>
              <w:left w:val="nil"/>
              <w:bottom w:val="single" w:sz="8"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eSATA</w:t>
            </w:r>
          </w:p>
        </w:tc>
        <w:tc>
          <w:tcPr>
            <w:tcW w:w="2158" w:type="dxa"/>
            <w:tcBorders>
              <w:top w:val="nil"/>
              <w:left w:val="nil"/>
              <w:bottom w:val="single" w:sz="8" w:space="0" w:color="auto"/>
              <w:right w:val="single" w:sz="8" w:space="0" w:color="auto"/>
            </w:tcBorders>
            <w:shd w:val="clear" w:color="auto" w:fill="auto"/>
          </w:tcPr>
          <w:p w:rsidR="007D6A94" w:rsidRPr="007D6A94" w:rsidRDefault="001E7794" w:rsidP="007D6A94">
            <w:pPr>
              <w:pStyle w:val="afff7"/>
              <w:jc w:val="both"/>
              <w:rPr>
                <w:rFonts w:cs="Arial"/>
              </w:rPr>
            </w:pPr>
            <w:r w:rsidRPr="007D6A94">
              <w:rPr>
                <w:rFonts w:cs="Arial"/>
                <w:lang w:val="ru-RU"/>
              </w:rPr>
              <w:t>Порт eSATA</w:t>
            </w:r>
          </w:p>
        </w:tc>
        <w:tc>
          <w:tcPr>
            <w:tcW w:w="3543" w:type="dxa"/>
            <w:tcBorders>
              <w:top w:val="nil"/>
              <w:left w:val="nil"/>
              <w:bottom w:val="single" w:sz="8" w:space="0" w:color="auto"/>
              <w:right w:val="single" w:sz="8" w:space="0" w:color="auto"/>
            </w:tcBorders>
            <w:shd w:val="clear" w:color="auto" w:fill="auto"/>
          </w:tcPr>
          <w:p w:rsidR="007D6A94" w:rsidRPr="007D6A94" w:rsidRDefault="001E7794" w:rsidP="007D6A94">
            <w:pPr>
              <w:pStyle w:val="afff7"/>
              <w:jc w:val="both"/>
              <w:rPr>
                <w:rFonts w:cs="Arial"/>
                <w:lang w:val="ru-RU"/>
              </w:rPr>
            </w:pPr>
            <w:r w:rsidRPr="007D6A94">
              <w:rPr>
                <w:rFonts w:cs="Arial"/>
                <w:lang w:val="ru-RU"/>
              </w:rPr>
              <w:t>Внешний порт SATA. Предназначен для подключения устройств SATA. Если имеется подсоединенный периферийный жесткий диск HDD, убедитесь в наличии подачи питания.</w:t>
            </w:r>
          </w:p>
        </w:tc>
      </w:tr>
      <w:tr w:rsidR="00003844" w:rsidRPr="007D6A94" w:rsidTr="007D6A94">
        <w:trPr>
          <w:trHeight w:val="525"/>
        </w:trPr>
        <w:tc>
          <w:tcPr>
            <w:tcW w:w="762" w:type="dxa"/>
            <w:tcBorders>
              <w:top w:val="nil"/>
              <w:left w:val="single" w:sz="8" w:space="0" w:color="auto"/>
              <w:bottom w:val="single" w:sz="4" w:space="0" w:color="auto"/>
              <w:right w:val="single" w:sz="8"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16</w:t>
            </w:r>
          </w:p>
        </w:tc>
        <w:tc>
          <w:tcPr>
            <w:tcW w:w="2326" w:type="dxa"/>
            <w:tcBorders>
              <w:top w:val="nil"/>
              <w:left w:val="nil"/>
              <w:bottom w:val="single" w:sz="4" w:space="0" w:color="auto"/>
              <w:right w:val="single" w:sz="8" w:space="0" w:color="auto"/>
            </w:tcBorders>
            <w:shd w:val="clear" w:color="auto" w:fill="auto"/>
            <w:vAlign w:val="center"/>
          </w:tcPr>
          <w:p w:rsidR="007D6A94" w:rsidRPr="007D6A94" w:rsidRDefault="00190F4C" w:rsidP="007D6A94">
            <w:pPr>
              <w:widowControl/>
              <w:rPr>
                <w:rFonts w:cs="Arial"/>
                <w:kern w:val="0"/>
              </w:rPr>
            </w:pPr>
            <w:r w:rsidRPr="007D6A94">
              <w:rPr>
                <w:rFonts w:cs="Arial"/>
                <w:noProof/>
                <w:kern w:val="0"/>
                <w:lang w:val="en-US"/>
              </w:rPr>
              <w:drawing>
                <wp:inline distT="0" distB="0" distL="0" distR="0" wp14:anchorId="20BF48C0" wp14:editId="6556AEB6">
                  <wp:extent cx="308610" cy="233680"/>
                  <wp:effectExtent l="0" t="0" r="0" b="0"/>
                  <wp:docPr id="30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8610" cy="233680"/>
                          </a:xfrm>
                          <a:prstGeom prst="rect">
                            <a:avLst/>
                          </a:prstGeom>
                          <a:noFill/>
                          <a:ln>
                            <a:noFill/>
                          </a:ln>
                        </pic:spPr>
                      </pic:pic>
                    </a:graphicData>
                  </a:graphic>
                </wp:inline>
              </w:drawing>
            </w:r>
          </w:p>
        </w:tc>
        <w:tc>
          <w:tcPr>
            <w:tcW w:w="2158" w:type="dxa"/>
            <w:tcBorders>
              <w:top w:val="nil"/>
              <w:left w:val="nil"/>
              <w:bottom w:val="single" w:sz="4" w:space="0" w:color="auto"/>
              <w:right w:val="single" w:sz="8" w:space="0" w:color="auto"/>
            </w:tcBorders>
            <w:shd w:val="clear" w:color="auto" w:fill="auto"/>
          </w:tcPr>
          <w:p w:rsidR="007D6A94" w:rsidRPr="007D6A94" w:rsidRDefault="001E7794" w:rsidP="007D6A94">
            <w:pPr>
              <w:pStyle w:val="afff7"/>
              <w:widowControl w:val="0"/>
              <w:jc w:val="both"/>
              <w:rPr>
                <w:rFonts w:cs="Arial"/>
                <w:noProof w:val="0"/>
                <w:kern w:val="2"/>
                <w:lang w:val="ru-RU"/>
              </w:rPr>
            </w:pPr>
            <w:r w:rsidRPr="007D6A94">
              <w:rPr>
                <w:rFonts w:cs="Arial"/>
                <w:noProof w:val="0"/>
                <w:kern w:val="2"/>
                <w:lang w:val="ru-RU"/>
              </w:rPr>
              <w:t xml:space="preserve">Сетевой порт </w:t>
            </w:r>
          </w:p>
        </w:tc>
        <w:tc>
          <w:tcPr>
            <w:tcW w:w="3543" w:type="dxa"/>
            <w:tcBorders>
              <w:top w:val="nil"/>
              <w:left w:val="nil"/>
              <w:bottom w:val="single" w:sz="4" w:space="0" w:color="auto"/>
              <w:right w:val="single" w:sz="8" w:space="0" w:color="auto"/>
            </w:tcBorders>
            <w:shd w:val="clear" w:color="auto" w:fill="auto"/>
          </w:tcPr>
          <w:p w:rsidR="007D6A94" w:rsidRPr="007D6A94" w:rsidRDefault="001E7794" w:rsidP="007D6A94">
            <w:pPr>
              <w:rPr>
                <w:rFonts w:cs="Arial"/>
                <w:szCs w:val="21"/>
              </w:rPr>
            </w:pPr>
            <w:r w:rsidRPr="007D6A94">
              <w:rPr>
                <w:rFonts w:cs="Arial"/>
                <w:szCs w:val="21"/>
              </w:rPr>
              <w:t xml:space="preserve">Порт Ethernet 1000 Мбит/с </w:t>
            </w:r>
          </w:p>
        </w:tc>
      </w:tr>
      <w:tr w:rsidR="00003844" w:rsidRPr="007D6A94" w:rsidTr="007D6A94">
        <w:trPr>
          <w:trHeight w:val="525"/>
        </w:trPr>
        <w:tc>
          <w:tcPr>
            <w:tcW w:w="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6A94" w:rsidRPr="007D6A94" w:rsidRDefault="001E7794" w:rsidP="007D6A94">
            <w:pPr>
              <w:widowControl/>
              <w:rPr>
                <w:rFonts w:cs="Arial"/>
                <w:kern w:val="0"/>
              </w:rPr>
            </w:pPr>
            <w:r w:rsidRPr="007D6A94">
              <w:rPr>
                <w:rFonts w:cs="Arial"/>
                <w:kern w:val="0"/>
              </w:rPr>
              <w:t>17</w:t>
            </w:r>
          </w:p>
        </w:tc>
        <w:tc>
          <w:tcPr>
            <w:tcW w:w="2326" w:type="dxa"/>
            <w:tcBorders>
              <w:top w:val="single" w:sz="4" w:space="0" w:color="auto"/>
              <w:left w:val="single" w:sz="4" w:space="0" w:color="auto"/>
              <w:bottom w:val="single" w:sz="4" w:space="0" w:color="auto"/>
              <w:right w:val="single" w:sz="4" w:space="0" w:color="auto"/>
            </w:tcBorders>
            <w:shd w:val="clear" w:color="auto" w:fill="auto"/>
            <w:vAlign w:val="center"/>
          </w:tcPr>
          <w:p w:rsidR="007D6A94" w:rsidRPr="007D6A94" w:rsidRDefault="001E7794" w:rsidP="007D6A94">
            <w:pPr>
              <w:widowControl/>
              <w:rPr>
                <w:rFonts w:cs="Arial"/>
                <w:kern w:val="0"/>
              </w:rPr>
            </w:pPr>
            <w:r w:rsidRPr="007D6A94">
              <w:rPr>
                <w:rFonts w:cs="Arial"/>
                <w:kern w:val="0"/>
              </w:rPr>
              <w:t>VIDEO IN</w:t>
            </w:r>
          </w:p>
        </w:tc>
        <w:tc>
          <w:tcPr>
            <w:tcW w:w="2158" w:type="dxa"/>
            <w:tcBorders>
              <w:top w:val="single" w:sz="4" w:space="0" w:color="auto"/>
              <w:left w:val="single" w:sz="4" w:space="0" w:color="auto"/>
              <w:bottom w:val="single" w:sz="4" w:space="0" w:color="auto"/>
              <w:right w:val="single" w:sz="4" w:space="0" w:color="auto"/>
            </w:tcBorders>
            <w:shd w:val="clear" w:color="auto" w:fill="auto"/>
          </w:tcPr>
          <w:p w:rsidR="007D6A94" w:rsidRPr="007D6A94" w:rsidRDefault="001E7794" w:rsidP="007D6A94">
            <w:pPr>
              <w:rPr>
                <w:rFonts w:cs="Arial"/>
                <w:szCs w:val="21"/>
              </w:rPr>
            </w:pPr>
            <w:r w:rsidRPr="007D6A94">
              <w:rPr>
                <w:rFonts w:cs="Arial"/>
                <w:szCs w:val="21"/>
              </w:rPr>
              <w:t xml:space="preserve">Порт видеовхода </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7D6A94" w:rsidRPr="007D6A94" w:rsidRDefault="001E7794" w:rsidP="007D6A94">
            <w:pPr>
              <w:rPr>
                <w:rFonts w:cs="Arial"/>
                <w:szCs w:val="21"/>
              </w:rPr>
            </w:pPr>
            <w:r w:rsidRPr="007D6A94">
              <w:rPr>
                <w:rFonts w:cs="Arial"/>
                <w:szCs w:val="21"/>
              </w:rPr>
              <w:t xml:space="preserve">Порт предназначен для подключения аналоговой камеры — входной видеосигнал. </w:t>
            </w:r>
          </w:p>
        </w:tc>
      </w:tr>
    </w:tbl>
    <w:p w:rsidR="007D6A94" w:rsidRPr="007D6A94" w:rsidRDefault="007D6A94" w:rsidP="007D6A94">
      <w:pPr>
        <w:rPr>
          <w:rFonts w:cs="Arial"/>
        </w:rPr>
      </w:pPr>
    </w:p>
    <w:p w:rsidR="007D6A94" w:rsidRPr="007D6A94" w:rsidRDefault="001E7794" w:rsidP="007D6A94">
      <w:pPr>
        <w:rPr>
          <w:rFonts w:cs="Arial"/>
          <w:szCs w:val="21"/>
        </w:rPr>
      </w:pPr>
      <w:r w:rsidRPr="007D6A94">
        <w:rPr>
          <w:rFonts w:cs="Arial"/>
          <w:szCs w:val="21"/>
        </w:rPr>
        <w:t>При соединении с портом Ethernet использовать перекрестный соединительный кабель для подсоединения ПК и использовать прямой кабель для подсоединения коммутатора или роутера.</w:t>
      </w:r>
    </w:p>
    <w:p w:rsidR="007D6A94" w:rsidRPr="007D6A94" w:rsidRDefault="001E7794" w:rsidP="00B976A5">
      <w:pPr>
        <w:pStyle w:val="20"/>
      </w:pPr>
      <w:bookmarkStart w:id="311" w:name="_Toc234050076"/>
      <w:bookmarkStart w:id="312" w:name="_Toc477768800"/>
      <w:r w:rsidRPr="007D6A94">
        <w:t>Пример подключения</w:t>
      </w:r>
      <w:bookmarkEnd w:id="311"/>
      <w:bookmarkEnd w:id="312"/>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313" w:name="_Toc448242742"/>
      <w:bookmarkStart w:id="314" w:name="_Toc477768801"/>
      <w:r w:rsidRPr="007D6A94">
        <w:rPr>
          <w:rFonts w:cs="Arial"/>
        </w:rPr>
        <w:t xml:space="preserve">Серия корпусов Smart </w:t>
      </w:r>
      <w:bookmarkEnd w:id="313"/>
      <w:bookmarkEnd w:id="314"/>
      <w:r w:rsidRPr="007D6A94">
        <w:rPr>
          <w:rFonts w:cs="Arial"/>
        </w:rPr>
        <w:t xml:space="preserve"> </w:t>
      </w:r>
    </w:p>
    <w:p w:rsidR="007D6A94" w:rsidRPr="007D6A94" w:rsidRDefault="001E7794" w:rsidP="007D6A94">
      <w:pPr>
        <w:tabs>
          <w:tab w:val="left" w:pos="3976"/>
        </w:tabs>
        <w:rPr>
          <w:rFonts w:cs="Arial"/>
          <w:szCs w:val="21"/>
        </w:rPr>
      </w:pPr>
      <w:r w:rsidRPr="007D6A94">
        <w:rPr>
          <w:rFonts w:cs="Arial"/>
          <w:szCs w:val="21"/>
        </w:rPr>
        <w:t xml:space="preserve">См. пример подключения на </w:t>
      </w:r>
      <w:r w:rsidRPr="007D6A94">
        <w:rPr>
          <w:rFonts w:cs="Arial"/>
          <w:szCs w:val="21"/>
        </w:rPr>
        <w:fldChar w:fldCharType="begin"/>
      </w:r>
      <w:r w:rsidRPr="007D6A94">
        <w:rPr>
          <w:rFonts w:cs="Arial"/>
          <w:szCs w:val="21"/>
        </w:rPr>
        <w:instrText xml:space="preserve"> REF _Ref346179185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79</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mc:AlternateContent>
          <mc:Choice Requires="wps">
            <w:drawing>
              <wp:anchor distT="0" distB="0" distL="114300" distR="114300" simplePos="0" relativeHeight="251634688" behindDoc="0" locked="0" layoutInCell="1" allowOverlap="1" wp14:anchorId="49796877" wp14:editId="51A969BB">
                <wp:simplePos x="0" y="0"/>
                <wp:positionH relativeFrom="column">
                  <wp:posOffset>346075</wp:posOffset>
                </wp:positionH>
                <wp:positionV relativeFrom="paragraph">
                  <wp:posOffset>3948430</wp:posOffset>
                </wp:positionV>
                <wp:extent cx="939800" cy="533400"/>
                <wp:effectExtent l="3175" t="0" r="0" b="4445"/>
                <wp:wrapNone/>
                <wp:docPr id="1103"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533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280" w:lineRule="exact"/>
                              <w:jc w:val="left"/>
                              <w:rPr>
                                <w:rFonts w:ascii="Calibri" w:hAnsi="Calibri"/>
                                <w:b/>
                                <w:sz w:val="32"/>
                              </w:rPr>
                            </w:pPr>
                            <w:r>
                              <w:rPr>
                                <w:rFonts w:ascii="Calibri" w:hAnsi="Calibri"/>
                                <w:b/>
                                <w:sz w:val="32"/>
                              </w:rPr>
                              <w:t>Сеть</w:t>
                            </w:r>
                          </w:p>
                          <w:p w:rsidR="00505282" w:rsidRDefault="00505282" w:rsidP="007D6A94">
                            <w:pPr>
                              <w:spacing w:line="280" w:lineRule="exact"/>
                              <w:jc w:val="left"/>
                              <w:rPr>
                                <w:rFonts w:ascii="Calibri" w:hAnsi="Calibri"/>
                                <w:b/>
                                <w:sz w:val="32"/>
                              </w:rPr>
                            </w:pPr>
                            <w:r>
                              <w:rPr>
                                <w:rFonts w:ascii="Calibri" w:hAnsi="Calibri"/>
                                <w:b/>
                                <w:sz w:val="32"/>
                              </w:rPr>
                              <w:t>Пользователь</w:t>
                            </w:r>
                          </w:p>
                          <w:p w:rsidR="00505282" w:rsidRPr="00DC1825" w:rsidRDefault="00505282" w:rsidP="007D6A94">
                            <w:pPr>
                              <w:spacing w:line="280" w:lineRule="exact"/>
                              <w:jc w:val="left"/>
                              <w:rPr>
                                <w:rFonts w:ascii="Calibri" w:hAnsi="Calibri"/>
                                <w:b/>
                                <w:sz w:val="32"/>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49796877" id="_x0000_t202" coordsize="21600,21600" o:spt="202" path="m,l,21600r21600,l21600,xe">
                <v:stroke joinstyle="miter"/>
                <v:path gradientshapeok="t" o:connecttype="rect"/>
              </v:shapetype>
              <v:shape id="Text Box 310" o:spid="_x0000_s1026" type="#_x0000_t202" style="position:absolute;left:0;text-align:left;margin-left:27.25pt;margin-top:310.9pt;width:74pt;height:42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" stroked="f">
                <v:textbox style="mso-fit-shape-to-text:t" inset="0,0,0,0">
                  <w:txbxContent>
                    <w:p w:rsidR="00505282" w:rsidRDefault="00505282" w:rsidP="007D6A94">
                      <w:pPr>
                        <w:spacing w:line="280" w:lineRule="exact"/>
                        <w:jc w:val="left"/>
                        <w:rPr>
                          <w:rFonts w:ascii="Calibri" w:hAnsi="Calibri"/>
                          <w:b/>
                          <w:sz w:val="32"/>
                        </w:rPr>
                      </w:pPr>
                      <w:r>
                        <w:rPr>
                          <w:rFonts w:ascii="Calibri" w:hAnsi="Calibri"/>
                          <w:b/>
                          <w:sz w:val="32"/>
                        </w:rPr>
                        <w:t>Сеть</w:t>
                      </w:r>
                    </w:p>
                    <w:p w:rsidR="00505282" w:rsidRDefault="00505282" w:rsidP="007D6A94">
                      <w:pPr>
                        <w:spacing w:line="280" w:lineRule="exact"/>
                        <w:jc w:val="left"/>
                        <w:rPr>
                          <w:rFonts w:ascii="Calibri" w:hAnsi="Calibri"/>
                          <w:b/>
                          <w:sz w:val="32"/>
                        </w:rPr>
                      </w:pPr>
                      <w:r>
                        <w:rPr>
                          <w:rFonts w:ascii="Calibri" w:hAnsi="Calibri"/>
                          <w:b/>
                          <w:sz w:val="32"/>
                        </w:rPr>
                        <w:t>Пользователь</w:t>
                      </w:r>
                    </w:p>
                    <w:p w:rsidR="00505282" w:rsidRPr="00DC1825" w:rsidRDefault="00505282" w:rsidP="007D6A94">
                      <w:pPr>
                        <w:spacing w:line="280" w:lineRule="exact"/>
                        <w:jc w:val="left"/>
                        <w:rPr>
                          <w:rFonts w:ascii="Calibri" w:hAnsi="Calibri"/>
                          <w:b/>
                          <w:sz w:val="32"/>
                        </w:rPr>
                      </w:pPr>
                    </w:p>
                  </w:txbxContent>
                </v:textbox>
              </v:shape>
            </w:pict>
          </mc:Fallback>
        </mc:AlternateContent>
      </w:r>
      <w:r w:rsidRPr="007D6A94">
        <w:rPr>
          <w:rFonts w:cs="Arial"/>
          <w:noProof/>
          <w:lang w:val="en-US"/>
        </w:rPr>
        <mc:AlternateContent>
          <mc:Choice Requires="wps">
            <w:drawing>
              <wp:anchor distT="0" distB="0" distL="114300" distR="114300" simplePos="0" relativeHeight="251642880" behindDoc="0" locked="0" layoutInCell="1" allowOverlap="1" wp14:anchorId="6B4A163B" wp14:editId="1443B379">
                <wp:simplePos x="0" y="0"/>
                <wp:positionH relativeFrom="column">
                  <wp:posOffset>1692910</wp:posOffset>
                </wp:positionH>
                <wp:positionV relativeFrom="paragraph">
                  <wp:posOffset>3147695</wp:posOffset>
                </wp:positionV>
                <wp:extent cx="1231265" cy="177800"/>
                <wp:effectExtent l="0" t="4445" r="0" b="0"/>
                <wp:wrapNone/>
                <wp:docPr id="1102"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265" cy="177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C1825" w:rsidRDefault="00505282" w:rsidP="007D6A94">
                            <w:pPr>
                              <w:spacing w:line="280" w:lineRule="exact"/>
                              <w:jc w:val="center"/>
                              <w:rPr>
                                <w:rFonts w:ascii="Calibri" w:hAnsi="Calibri"/>
                                <w:b/>
                                <w:sz w:val="24"/>
                              </w:rPr>
                            </w:pPr>
                            <w:r w:rsidRPr="00DC1825">
                              <w:rPr>
                                <w:rFonts w:ascii="Calibri" w:hAnsi="Calibri"/>
                                <w:b/>
                                <w:sz w:val="24"/>
                              </w:rPr>
                              <w:t>Сетевой коммутатор</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B4A163B" id="Text Box 311" o:spid="_x0000_s1027" type="#_x0000_t202" style="position:absolute;left:0;text-align:left;margin-left:133.3pt;margin-top:247.85pt;width:96.95pt;height:14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" stroked="f">
                <v:textbox style="mso-fit-shape-to-text:t" inset="0,0,0,0">
                  <w:txbxContent>
                    <w:p w:rsidR="00505282" w:rsidRPr="00DC1825" w:rsidRDefault="00505282" w:rsidP="007D6A94">
                      <w:pPr>
                        <w:spacing w:line="280" w:lineRule="exact"/>
                        <w:jc w:val="center"/>
                        <w:rPr>
                          <w:rFonts w:ascii="Calibri" w:hAnsi="Calibri"/>
                          <w:b/>
                          <w:sz w:val="24"/>
                        </w:rPr>
                      </w:pPr>
                      <w:r w:rsidRPr="00DC1825">
                        <w:rPr>
                          <w:rFonts w:ascii="Calibri" w:hAnsi="Calibri"/>
                          <w:b/>
                          <w:sz w:val="24"/>
                        </w:rPr>
                        <w:t>Сетевой коммутатор</w:t>
                      </w:r>
                    </w:p>
                  </w:txbxContent>
                </v:textbox>
              </v:shape>
            </w:pict>
          </mc:Fallback>
        </mc:AlternateContent>
      </w:r>
      <w:r w:rsidRPr="007D6A94">
        <w:rPr>
          <w:rFonts w:cs="Arial"/>
          <w:noProof/>
          <w:lang w:val="en-US"/>
        </w:rPr>
        <mc:AlternateContent>
          <mc:Choice Requires="wps">
            <w:drawing>
              <wp:anchor distT="0" distB="0" distL="114300" distR="114300" simplePos="0" relativeHeight="251640832" behindDoc="0" locked="0" layoutInCell="1" allowOverlap="1" wp14:anchorId="0448DAF0" wp14:editId="7A03E294">
                <wp:simplePos x="0" y="0"/>
                <wp:positionH relativeFrom="column">
                  <wp:posOffset>3836035</wp:posOffset>
                </wp:positionH>
                <wp:positionV relativeFrom="paragraph">
                  <wp:posOffset>3964940</wp:posOffset>
                </wp:positionV>
                <wp:extent cx="939800" cy="533400"/>
                <wp:effectExtent l="0" t="2540" r="0" b="0"/>
                <wp:wrapNone/>
                <wp:docPr id="1101"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533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280" w:lineRule="exact"/>
                              <w:jc w:val="left"/>
                              <w:rPr>
                                <w:rFonts w:ascii="Calibri" w:hAnsi="Calibri"/>
                                <w:b/>
                                <w:sz w:val="32"/>
                              </w:rPr>
                            </w:pPr>
                            <w:r>
                              <w:rPr>
                                <w:rFonts w:ascii="Calibri" w:hAnsi="Calibri"/>
                                <w:b/>
                                <w:sz w:val="32"/>
                              </w:rPr>
                              <w:t>Дистанционное</w:t>
                            </w:r>
                          </w:p>
                          <w:p w:rsidR="00505282" w:rsidRDefault="00505282" w:rsidP="007D6A94">
                            <w:pPr>
                              <w:spacing w:line="280" w:lineRule="exact"/>
                              <w:jc w:val="left"/>
                              <w:rPr>
                                <w:rFonts w:ascii="Calibri" w:hAnsi="Calibri"/>
                                <w:b/>
                                <w:sz w:val="32"/>
                              </w:rPr>
                            </w:pPr>
                            <w:r>
                              <w:rPr>
                                <w:rFonts w:ascii="Calibri" w:hAnsi="Calibri"/>
                                <w:b/>
                                <w:sz w:val="32"/>
                              </w:rPr>
                              <w:t>Устройство</w:t>
                            </w:r>
                          </w:p>
                          <w:p w:rsidR="00505282" w:rsidRPr="00DC1825" w:rsidRDefault="00505282" w:rsidP="007D6A94">
                            <w:pPr>
                              <w:spacing w:line="280" w:lineRule="exact"/>
                              <w:jc w:val="left"/>
                              <w:rPr>
                                <w:rFonts w:ascii="Calibri" w:hAnsi="Calibri"/>
                                <w:b/>
                                <w:sz w:val="32"/>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448DAF0" id="Text Box 312" o:spid="_x0000_s1028" type="#_x0000_t202" style="position:absolute;left:0;text-align:left;margin-left:302.05pt;margin-top:312.2pt;width:74pt;height:42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" stroked="f">
                <v:textbox style="mso-fit-shape-to-text:t" inset="0,0,0,0">
                  <w:txbxContent>
                    <w:p w:rsidR="00505282" w:rsidRDefault="00505282" w:rsidP="007D6A94">
                      <w:pPr>
                        <w:spacing w:line="280" w:lineRule="exact"/>
                        <w:jc w:val="left"/>
                        <w:rPr>
                          <w:rFonts w:ascii="Calibri" w:hAnsi="Calibri"/>
                          <w:b/>
                          <w:sz w:val="32"/>
                        </w:rPr>
                      </w:pPr>
                      <w:r>
                        <w:rPr>
                          <w:rFonts w:ascii="Calibri" w:hAnsi="Calibri"/>
                          <w:b/>
                          <w:sz w:val="32"/>
                        </w:rPr>
                        <w:t>Дистанционное</w:t>
                      </w:r>
                    </w:p>
                    <w:p w:rsidR="00505282" w:rsidRDefault="00505282" w:rsidP="007D6A94">
                      <w:pPr>
                        <w:spacing w:line="280" w:lineRule="exact"/>
                        <w:jc w:val="left"/>
                        <w:rPr>
                          <w:rFonts w:ascii="Calibri" w:hAnsi="Calibri"/>
                          <w:b/>
                          <w:sz w:val="32"/>
                        </w:rPr>
                      </w:pPr>
                      <w:r>
                        <w:rPr>
                          <w:rFonts w:ascii="Calibri" w:hAnsi="Calibri"/>
                          <w:b/>
                          <w:sz w:val="32"/>
                        </w:rPr>
                        <w:t>Устройство</w:t>
                      </w:r>
                    </w:p>
                    <w:p w:rsidR="00505282" w:rsidRPr="00DC1825" w:rsidRDefault="00505282" w:rsidP="007D6A94">
                      <w:pPr>
                        <w:spacing w:line="280" w:lineRule="exact"/>
                        <w:jc w:val="left"/>
                        <w:rPr>
                          <w:rFonts w:ascii="Calibri" w:hAnsi="Calibri"/>
                          <w:b/>
                          <w:sz w:val="32"/>
                        </w:rPr>
                      </w:pPr>
                    </w:p>
                  </w:txbxContent>
                </v:textbox>
              </v:shape>
            </w:pict>
          </mc:Fallback>
        </mc:AlternateContent>
      </w:r>
      <w:r w:rsidRPr="007D6A94">
        <w:rPr>
          <w:rFonts w:cs="Arial"/>
          <w:noProof/>
          <w:lang w:val="en-US"/>
        </w:rPr>
        <mc:AlternateContent>
          <mc:Choice Requires="wps">
            <w:drawing>
              <wp:anchor distT="0" distB="0" distL="114300" distR="114300" simplePos="0" relativeHeight="251638784" behindDoc="0" locked="0" layoutInCell="1" allowOverlap="1" wp14:anchorId="02184D38" wp14:editId="7956FDC9">
                <wp:simplePos x="0" y="0"/>
                <wp:positionH relativeFrom="column">
                  <wp:posOffset>1310640</wp:posOffset>
                </wp:positionH>
                <wp:positionV relativeFrom="paragraph">
                  <wp:posOffset>3949065</wp:posOffset>
                </wp:positionV>
                <wp:extent cx="939800" cy="533400"/>
                <wp:effectExtent l="0" t="0" r="0" b="3810"/>
                <wp:wrapNone/>
                <wp:docPr id="1100"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533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280" w:lineRule="exact"/>
                              <w:jc w:val="left"/>
                              <w:rPr>
                                <w:rFonts w:ascii="Calibri" w:hAnsi="Calibri"/>
                                <w:b/>
                                <w:sz w:val="32"/>
                              </w:rPr>
                            </w:pPr>
                            <w:r>
                              <w:rPr>
                                <w:rFonts w:ascii="Calibri" w:hAnsi="Calibri"/>
                                <w:b/>
                                <w:sz w:val="32"/>
                              </w:rPr>
                              <w:t>Сеть</w:t>
                            </w:r>
                          </w:p>
                          <w:p w:rsidR="00505282" w:rsidRDefault="00505282" w:rsidP="007D6A94">
                            <w:pPr>
                              <w:spacing w:line="280" w:lineRule="exact"/>
                              <w:jc w:val="left"/>
                              <w:rPr>
                                <w:rFonts w:ascii="Calibri" w:hAnsi="Calibri"/>
                                <w:b/>
                                <w:sz w:val="32"/>
                              </w:rPr>
                            </w:pPr>
                            <w:r>
                              <w:rPr>
                                <w:rFonts w:ascii="Calibri" w:hAnsi="Calibri"/>
                                <w:b/>
                                <w:sz w:val="32"/>
                              </w:rPr>
                              <w:t>Клавиатура</w:t>
                            </w:r>
                          </w:p>
                          <w:p w:rsidR="00505282" w:rsidRPr="00DC1825" w:rsidRDefault="00505282" w:rsidP="007D6A94">
                            <w:pPr>
                              <w:spacing w:line="280" w:lineRule="exact"/>
                              <w:jc w:val="left"/>
                              <w:rPr>
                                <w:rFonts w:ascii="Calibri" w:hAnsi="Calibri"/>
                                <w:b/>
                                <w:sz w:val="32"/>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2184D38" id="Text Box 313" o:spid="_x0000_s1029" type="#_x0000_t202" style="position:absolute;left:0;text-align:left;margin-left:103.2pt;margin-top:310.95pt;width:74pt;height:42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" stroked="f">
                <v:textbox style="mso-fit-shape-to-text:t" inset="0,0,0,0">
                  <w:txbxContent>
                    <w:p w:rsidR="00505282" w:rsidRDefault="00505282" w:rsidP="007D6A94">
                      <w:pPr>
                        <w:spacing w:line="280" w:lineRule="exact"/>
                        <w:jc w:val="left"/>
                        <w:rPr>
                          <w:rFonts w:ascii="Calibri" w:hAnsi="Calibri"/>
                          <w:b/>
                          <w:sz w:val="32"/>
                        </w:rPr>
                      </w:pPr>
                      <w:r>
                        <w:rPr>
                          <w:rFonts w:ascii="Calibri" w:hAnsi="Calibri"/>
                          <w:b/>
                          <w:sz w:val="32"/>
                        </w:rPr>
                        <w:t>Сеть</w:t>
                      </w:r>
                    </w:p>
                    <w:p w:rsidR="00505282" w:rsidRDefault="00505282" w:rsidP="007D6A94">
                      <w:pPr>
                        <w:spacing w:line="280" w:lineRule="exact"/>
                        <w:jc w:val="left"/>
                        <w:rPr>
                          <w:rFonts w:ascii="Calibri" w:hAnsi="Calibri"/>
                          <w:b/>
                          <w:sz w:val="32"/>
                        </w:rPr>
                      </w:pPr>
                      <w:r>
                        <w:rPr>
                          <w:rFonts w:ascii="Calibri" w:hAnsi="Calibri"/>
                          <w:b/>
                          <w:sz w:val="32"/>
                        </w:rPr>
                        <w:t>Клавиатура</w:t>
                      </w:r>
                    </w:p>
                    <w:p w:rsidR="00505282" w:rsidRPr="00DC1825" w:rsidRDefault="00505282" w:rsidP="007D6A94">
                      <w:pPr>
                        <w:spacing w:line="280" w:lineRule="exact"/>
                        <w:jc w:val="left"/>
                        <w:rPr>
                          <w:rFonts w:ascii="Calibri" w:hAnsi="Calibri"/>
                          <w:b/>
                          <w:sz w:val="32"/>
                        </w:rPr>
                      </w:pPr>
                    </w:p>
                  </w:txbxContent>
                </v:textbox>
              </v:shape>
            </w:pict>
          </mc:Fallback>
        </mc:AlternateContent>
      </w:r>
      <w:r w:rsidRPr="007D6A94">
        <w:rPr>
          <w:rFonts w:cs="Arial"/>
          <w:noProof/>
          <w:lang w:val="en-US"/>
        </w:rPr>
        <mc:AlternateContent>
          <mc:Choice Requires="wps">
            <w:drawing>
              <wp:anchor distT="0" distB="0" distL="114300" distR="114300" simplePos="0" relativeHeight="251636736" behindDoc="0" locked="0" layoutInCell="1" allowOverlap="1" wp14:anchorId="1952FAD1" wp14:editId="1F6CD29C">
                <wp:simplePos x="0" y="0"/>
                <wp:positionH relativeFrom="column">
                  <wp:posOffset>2672715</wp:posOffset>
                </wp:positionH>
                <wp:positionV relativeFrom="paragraph">
                  <wp:posOffset>3964940</wp:posOffset>
                </wp:positionV>
                <wp:extent cx="939800" cy="533400"/>
                <wp:effectExtent l="0" t="2540" r="0" b="0"/>
                <wp:wrapNone/>
                <wp:docPr id="1099"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533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280" w:lineRule="exact"/>
                              <w:jc w:val="left"/>
                              <w:rPr>
                                <w:rFonts w:ascii="Calibri" w:hAnsi="Calibri"/>
                                <w:b/>
                                <w:sz w:val="32"/>
                              </w:rPr>
                            </w:pPr>
                            <w:r>
                              <w:rPr>
                                <w:rFonts w:ascii="Calibri" w:hAnsi="Calibri"/>
                                <w:b/>
                                <w:sz w:val="32"/>
                              </w:rPr>
                              <w:t>Сеть</w:t>
                            </w:r>
                          </w:p>
                          <w:p w:rsidR="00505282" w:rsidRDefault="00505282" w:rsidP="007D6A94">
                            <w:pPr>
                              <w:spacing w:line="280" w:lineRule="exact"/>
                              <w:jc w:val="left"/>
                              <w:rPr>
                                <w:rFonts w:ascii="Calibri" w:hAnsi="Calibri"/>
                                <w:b/>
                                <w:sz w:val="32"/>
                              </w:rPr>
                            </w:pPr>
                            <w:r>
                              <w:rPr>
                                <w:rFonts w:ascii="Calibri" w:hAnsi="Calibri"/>
                                <w:b/>
                                <w:sz w:val="32"/>
                              </w:rPr>
                              <w:t>Пользователь</w:t>
                            </w:r>
                          </w:p>
                          <w:p w:rsidR="00505282" w:rsidRPr="00DC1825" w:rsidRDefault="00505282" w:rsidP="007D6A94">
                            <w:pPr>
                              <w:spacing w:line="280" w:lineRule="exact"/>
                              <w:jc w:val="left"/>
                              <w:rPr>
                                <w:rFonts w:ascii="Calibri" w:hAnsi="Calibri"/>
                                <w:b/>
                                <w:sz w:val="32"/>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952FAD1" id="Text Box 314" o:spid="_x0000_s1030" type="#_x0000_t202" style="position:absolute;left:0;text-align:left;margin-left:210.45pt;margin-top:312.2pt;width:74pt;height:42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" stroked="f">
                <v:textbox style="mso-fit-shape-to-text:t" inset="0,0,0,0">
                  <w:txbxContent>
                    <w:p w:rsidR="00505282" w:rsidRDefault="00505282" w:rsidP="007D6A94">
                      <w:pPr>
                        <w:spacing w:line="280" w:lineRule="exact"/>
                        <w:jc w:val="left"/>
                        <w:rPr>
                          <w:rFonts w:ascii="Calibri" w:hAnsi="Calibri"/>
                          <w:b/>
                          <w:sz w:val="32"/>
                        </w:rPr>
                      </w:pPr>
                      <w:r>
                        <w:rPr>
                          <w:rFonts w:ascii="Calibri" w:hAnsi="Calibri"/>
                          <w:b/>
                          <w:sz w:val="32"/>
                        </w:rPr>
                        <w:t>Сеть</w:t>
                      </w:r>
                    </w:p>
                    <w:p w:rsidR="00505282" w:rsidRDefault="00505282" w:rsidP="007D6A94">
                      <w:pPr>
                        <w:spacing w:line="280" w:lineRule="exact"/>
                        <w:jc w:val="left"/>
                        <w:rPr>
                          <w:rFonts w:ascii="Calibri" w:hAnsi="Calibri"/>
                          <w:b/>
                          <w:sz w:val="32"/>
                        </w:rPr>
                      </w:pPr>
                      <w:r>
                        <w:rPr>
                          <w:rFonts w:ascii="Calibri" w:hAnsi="Calibri"/>
                          <w:b/>
                          <w:sz w:val="32"/>
                        </w:rPr>
                        <w:t>Пользователь</w:t>
                      </w:r>
                    </w:p>
                    <w:p w:rsidR="00505282" w:rsidRPr="00DC1825" w:rsidRDefault="00505282" w:rsidP="007D6A94">
                      <w:pPr>
                        <w:spacing w:line="280" w:lineRule="exact"/>
                        <w:jc w:val="left"/>
                        <w:rPr>
                          <w:rFonts w:ascii="Calibri" w:hAnsi="Calibri"/>
                          <w:b/>
                          <w:sz w:val="32"/>
                        </w:rPr>
                      </w:pPr>
                    </w:p>
                  </w:txbxContent>
                </v:textbox>
              </v:shape>
            </w:pict>
          </mc:Fallback>
        </mc:AlternateContent>
      </w:r>
      <w:r w:rsidRPr="007D6A94">
        <w:rPr>
          <w:rFonts w:cs="Arial"/>
          <w:noProof/>
          <w:lang w:val="en-US"/>
        </w:rPr>
        <mc:AlternateContent>
          <mc:Choice Requires="wps">
            <w:drawing>
              <wp:anchor distT="0" distB="0" distL="114300" distR="114300" simplePos="0" relativeHeight="251632640" behindDoc="0" locked="0" layoutInCell="1" allowOverlap="1" wp14:anchorId="2CD8645E" wp14:editId="048F3EBF">
                <wp:simplePos x="0" y="0"/>
                <wp:positionH relativeFrom="column">
                  <wp:posOffset>1896745</wp:posOffset>
                </wp:positionH>
                <wp:positionV relativeFrom="paragraph">
                  <wp:posOffset>2390775</wp:posOffset>
                </wp:positionV>
                <wp:extent cx="1193165" cy="177800"/>
                <wp:effectExtent l="1270" t="0" r="0" b="3175"/>
                <wp:wrapNone/>
                <wp:docPr id="1098"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165" cy="177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C1825" w:rsidRDefault="00505282" w:rsidP="007D6A94">
                            <w:pPr>
                              <w:spacing w:line="280" w:lineRule="exact"/>
                              <w:jc w:val="center"/>
                              <w:rPr>
                                <w:rFonts w:ascii="Calibri" w:hAnsi="Calibri"/>
                                <w:b/>
                                <w:sz w:val="32"/>
                              </w:rPr>
                            </w:pPr>
                            <w:r w:rsidRPr="00DC1825">
                              <w:rPr>
                                <w:rFonts w:ascii="Calibri" w:hAnsi="Calibri"/>
                                <w:b/>
                                <w:sz w:val="32"/>
                              </w:rPr>
                              <w:t>Порт USB</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CD8645E" id="Text Box 315" o:spid="_x0000_s1031" type="#_x0000_t202" style="position:absolute;left:0;text-align:left;margin-left:149.35pt;margin-top:188.25pt;width:93.95pt;height:14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" stroked="f">
                <v:textbox style="mso-fit-shape-to-text:t" inset="0,0,0,0">
                  <w:txbxContent>
                    <w:p w:rsidR="00505282" w:rsidRPr="00DC1825" w:rsidRDefault="00505282" w:rsidP="007D6A94">
                      <w:pPr>
                        <w:spacing w:line="280" w:lineRule="exact"/>
                        <w:jc w:val="center"/>
                        <w:rPr>
                          <w:rFonts w:ascii="Calibri" w:hAnsi="Calibri"/>
                          <w:b/>
                          <w:sz w:val="32"/>
                        </w:rPr>
                      </w:pPr>
                      <w:r w:rsidRPr="00DC1825">
                        <w:rPr>
                          <w:rFonts w:ascii="Calibri" w:hAnsi="Calibri"/>
                          <w:b/>
                          <w:sz w:val="32"/>
                        </w:rPr>
                        <w:t>Порт USB</w:t>
                      </w:r>
                    </w:p>
                  </w:txbxContent>
                </v:textbox>
              </v:shape>
            </w:pict>
          </mc:Fallback>
        </mc:AlternateContent>
      </w:r>
      <w:r w:rsidRPr="007D6A94">
        <w:rPr>
          <w:rFonts w:cs="Arial"/>
          <w:noProof/>
          <w:lang w:val="en-US"/>
        </w:rPr>
        <mc:AlternateContent>
          <mc:Choice Requires="wps">
            <w:drawing>
              <wp:anchor distT="0" distB="0" distL="114300" distR="114300" simplePos="0" relativeHeight="251630592" behindDoc="0" locked="0" layoutInCell="1" allowOverlap="1" wp14:anchorId="0666DBA3" wp14:editId="3304C32C">
                <wp:simplePos x="0" y="0"/>
                <wp:positionH relativeFrom="column">
                  <wp:posOffset>3529330</wp:posOffset>
                </wp:positionH>
                <wp:positionV relativeFrom="paragraph">
                  <wp:posOffset>836295</wp:posOffset>
                </wp:positionV>
                <wp:extent cx="1193165" cy="215900"/>
                <wp:effectExtent l="0" t="0" r="1905" b="0"/>
                <wp:wrapNone/>
                <wp:docPr id="1097"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165" cy="21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C1825" w:rsidRDefault="00505282" w:rsidP="007D6A94">
                            <w:pPr>
                              <w:spacing w:line="240" w:lineRule="exact"/>
                              <w:jc w:val="center"/>
                              <w:rPr>
                                <w:rFonts w:ascii="Calibri" w:hAnsi="Calibri"/>
                                <w:b/>
                                <w:sz w:val="24"/>
                              </w:rPr>
                            </w:pPr>
                            <w:r>
                              <w:rPr>
                                <w:rFonts w:ascii="Calibri" w:hAnsi="Calibri"/>
                                <w:b/>
                                <w:sz w:val="24"/>
                              </w:rPr>
                              <w:t>Выход VGA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666DBA3" id="Text Box 316" o:spid="_x0000_s1032" type="#_x0000_t202" style="position:absolute;left:0;text-align:left;margin-left:277.9pt;margin-top:65.85pt;width:93.95pt;height:17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" stroked="f">
                <v:textbox inset="0,0,0,0">
                  <w:txbxContent>
                    <w:p w:rsidR="00505282" w:rsidRPr="00DC1825" w:rsidRDefault="00505282" w:rsidP="007D6A94">
                      <w:pPr>
                        <w:spacing w:line="240" w:lineRule="exact"/>
                        <w:jc w:val="center"/>
                        <w:rPr>
                          <w:rFonts w:ascii="Calibri" w:hAnsi="Calibri"/>
                          <w:b/>
                          <w:sz w:val="24"/>
                        </w:rPr>
                      </w:pPr>
                      <w:r>
                        <w:rPr>
                          <w:rFonts w:ascii="Calibri" w:hAnsi="Calibri"/>
                          <w:b/>
                          <w:sz w:val="24"/>
                        </w:rPr>
                        <w:t>Выход VGA</w:t>
                      </w:r>
                    </w:p>
                  </w:txbxContent>
                </v:textbox>
              </v:shape>
            </w:pict>
          </mc:Fallback>
        </mc:AlternateContent>
      </w:r>
      <w:r w:rsidRPr="007D6A94">
        <w:rPr>
          <w:rFonts w:cs="Arial"/>
          <w:noProof/>
          <w:lang w:val="en-US"/>
        </w:rPr>
        <mc:AlternateContent>
          <mc:Choice Requires="wps">
            <w:drawing>
              <wp:anchor distT="0" distB="0" distL="114300" distR="114300" simplePos="0" relativeHeight="251628544" behindDoc="0" locked="0" layoutInCell="1" allowOverlap="1" wp14:anchorId="58C04959" wp14:editId="63CAB76B">
                <wp:simplePos x="0" y="0"/>
                <wp:positionH relativeFrom="column">
                  <wp:posOffset>597535</wp:posOffset>
                </wp:positionH>
                <wp:positionV relativeFrom="paragraph">
                  <wp:posOffset>620395</wp:posOffset>
                </wp:positionV>
                <wp:extent cx="1193165" cy="215900"/>
                <wp:effectExtent l="0" t="1270" r="0" b="1905"/>
                <wp:wrapNone/>
                <wp:docPr id="1096"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165" cy="21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130DEC" w:rsidRDefault="00505282" w:rsidP="007D6A94">
                            <w:pPr>
                              <w:spacing w:line="240" w:lineRule="exact"/>
                              <w:jc w:val="center"/>
                              <w:rPr>
                                <w:rFonts w:ascii="Calibri" w:hAnsi="Calibri"/>
                                <w:b/>
                                <w:sz w:val="24"/>
                              </w:rPr>
                            </w:pPr>
                            <w:r w:rsidRPr="00130DEC">
                              <w:rPr>
                                <w:rFonts w:ascii="Calibri" w:hAnsi="Calibri"/>
                                <w:b/>
                                <w:sz w:val="24"/>
                              </w:rPr>
                              <w:t>Видеовход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8C04959" id="Text Box 317" o:spid="_x0000_s1033" type="#_x0000_t202" style="position:absolute;left:0;text-align:left;margin-left:47.05pt;margin-top:48.85pt;width:93.95pt;height:17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" stroked="f">
                <v:textbox inset="0,0,0,0">
                  <w:txbxContent>
                    <w:p w:rsidR="00505282" w:rsidRPr="00130DEC" w:rsidRDefault="00505282" w:rsidP="007D6A94">
                      <w:pPr>
                        <w:spacing w:line="240" w:lineRule="exact"/>
                        <w:jc w:val="center"/>
                        <w:rPr>
                          <w:rFonts w:ascii="Calibri" w:hAnsi="Calibri"/>
                          <w:b/>
                          <w:sz w:val="24"/>
                        </w:rPr>
                      </w:pPr>
                      <w:r w:rsidRPr="00130DEC">
                        <w:rPr>
                          <w:rFonts w:ascii="Calibri" w:hAnsi="Calibri"/>
                          <w:b/>
                          <w:sz w:val="24"/>
                        </w:rPr>
                        <w:t>Видеовход</w:t>
                      </w:r>
                    </w:p>
                  </w:txbxContent>
                </v:textbox>
              </v:shape>
            </w:pict>
          </mc:Fallback>
        </mc:AlternateContent>
      </w:r>
      <w:r w:rsidRPr="007D6A94">
        <w:rPr>
          <w:rFonts w:cs="Arial"/>
          <w:noProof/>
          <w:lang w:val="en-US"/>
        </w:rPr>
        <w:drawing>
          <wp:inline distT="0" distB="0" distL="0" distR="0" wp14:anchorId="72EB66C6" wp14:editId="4BD2B124">
            <wp:extent cx="5029200" cy="4423410"/>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029200" cy="4423410"/>
                    </a:xfrm>
                    <a:prstGeom prst="rect">
                      <a:avLst/>
                    </a:prstGeom>
                    <a:noFill/>
                    <a:ln>
                      <a:noFill/>
                    </a:ln>
                  </pic:spPr>
                </pic:pic>
              </a:graphicData>
            </a:graphic>
          </wp:inline>
        </w:drawing>
      </w:r>
    </w:p>
    <w:p w:rsidR="007D6A94" w:rsidRPr="007D6A94" w:rsidRDefault="001E7794" w:rsidP="007D6A94">
      <w:pPr>
        <w:pStyle w:val="a9"/>
        <w:tabs>
          <w:tab w:val="left" w:pos="3976"/>
        </w:tabs>
        <w:ind w:left="210" w:right="210"/>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90</w:t>
      </w:r>
      <w:r w:rsidRPr="007D6A94">
        <w:rPr>
          <w:rFonts w:cs="Arial"/>
        </w:rPr>
        <w:fldChar w:fldCharType="end"/>
      </w:r>
    </w:p>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315" w:name="_Toc448242743"/>
      <w:bookmarkStart w:id="316" w:name="_Toc477768802"/>
      <w:r w:rsidRPr="007D6A94">
        <w:rPr>
          <w:rFonts w:cs="Arial"/>
        </w:rPr>
        <w:t xml:space="preserve">Серия Smart 1U </w:t>
      </w:r>
      <w:bookmarkEnd w:id="315"/>
      <w:bookmarkEnd w:id="316"/>
      <w:r w:rsidRPr="007D6A94">
        <w:rPr>
          <w:rFonts w:cs="Arial"/>
        </w:rPr>
        <w:t xml:space="preserve"> </w:t>
      </w:r>
    </w:p>
    <w:p w:rsidR="007D6A94" w:rsidRPr="007D6A94" w:rsidRDefault="001E7794" w:rsidP="007D6A94">
      <w:pPr>
        <w:tabs>
          <w:tab w:val="left" w:pos="3976"/>
        </w:tabs>
        <w:rPr>
          <w:rFonts w:cs="Arial"/>
          <w:szCs w:val="21"/>
        </w:rPr>
      </w:pPr>
      <w:r w:rsidRPr="007D6A94">
        <w:rPr>
          <w:rFonts w:cs="Arial"/>
          <w:szCs w:val="21"/>
        </w:rPr>
        <w:t xml:space="preserve">См. пример подключения на </w:t>
      </w:r>
      <w:r w:rsidRPr="007D6A94">
        <w:rPr>
          <w:rFonts w:cs="Arial"/>
          <w:szCs w:val="21"/>
        </w:rPr>
        <w:fldChar w:fldCharType="begin"/>
      </w:r>
      <w:r w:rsidRPr="007D6A94">
        <w:rPr>
          <w:rFonts w:cs="Arial"/>
          <w:szCs w:val="21"/>
        </w:rPr>
        <w:instrText xml:space="preserve"> REF _Ref385946360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91</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Представленные ниже рисунок основан на серии HCVR4108C-S3/5108C-S3/XVR4108C/5108C. </w:t>
      </w:r>
    </w:p>
    <w:p w:rsidR="007D6A94" w:rsidRPr="007D6A94" w:rsidRDefault="007D6A94" w:rsidP="007D6A94">
      <w:pPr>
        <w:tabs>
          <w:tab w:val="left" w:pos="3976"/>
        </w:tabs>
        <w:rPr>
          <w:rFonts w:cs="Arial"/>
          <w:szCs w:val="21"/>
        </w:rPr>
      </w:pPr>
    </w:p>
    <w:p w:rsidR="007D6A94" w:rsidRPr="007D6A94" w:rsidRDefault="00190F4C" w:rsidP="007D6A94">
      <w:pPr>
        <w:jc w:val="center"/>
        <w:rPr>
          <w:rFonts w:cs="Arial"/>
        </w:rPr>
      </w:pPr>
      <w:r w:rsidRPr="007D6A94">
        <w:rPr>
          <w:rFonts w:cs="Arial"/>
          <w:noProof/>
          <w:lang w:val="en-US"/>
        </w:rPr>
        <mc:AlternateContent>
          <mc:Choice Requires="wps">
            <w:drawing>
              <wp:anchor distT="0" distB="0" distL="114300" distR="114300" simplePos="0" relativeHeight="251669504" behindDoc="0" locked="0" layoutInCell="1" allowOverlap="1" wp14:anchorId="6CE28B9D" wp14:editId="4A13088F">
                <wp:simplePos x="0" y="0"/>
                <wp:positionH relativeFrom="column">
                  <wp:posOffset>1810385</wp:posOffset>
                </wp:positionH>
                <wp:positionV relativeFrom="paragraph">
                  <wp:posOffset>3306445</wp:posOffset>
                </wp:positionV>
                <wp:extent cx="939800" cy="114300"/>
                <wp:effectExtent l="635" t="1270" r="2540" b="0"/>
                <wp:wrapNone/>
                <wp:docPr id="1095"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left"/>
                              <w:rPr>
                                <w:rFonts w:ascii="Calibri" w:hAnsi="Calibri"/>
                                <w:b/>
                                <w:szCs w:val="18"/>
                              </w:rPr>
                            </w:pPr>
                            <w:r w:rsidRPr="00D2443F">
                              <w:rPr>
                                <w:rFonts w:ascii="Calibri" w:hAnsi="Calibri"/>
                                <w:b/>
                                <w:szCs w:val="18"/>
                              </w:rPr>
                              <w:t>Пользователь сети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CE28B9D" id="Text Box 319" o:spid="_x0000_s1034" type="#_x0000_t202" style="position:absolute;left:0;text-align:left;margin-left:142.55pt;margin-top:260.35pt;width:74pt;height: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" stroked="f">
                <v:textbox style="mso-fit-shape-to-text:t" inset="0,0,0,0">
                  <w:txbxContent>
                    <w:p w:rsidR="00505282" w:rsidRPr="00D2443F" w:rsidRDefault="00505282" w:rsidP="007D6A94">
                      <w:pPr>
                        <w:spacing w:line="180" w:lineRule="exact"/>
                        <w:jc w:val="left"/>
                        <w:rPr>
                          <w:rFonts w:ascii="Calibri" w:hAnsi="Calibri"/>
                          <w:b/>
                          <w:szCs w:val="18"/>
                        </w:rPr>
                      </w:pPr>
                      <w:r w:rsidRPr="00D2443F">
                        <w:rPr>
                          <w:rFonts w:ascii="Calibri" w:hAnsi="Calibri"/>
                          <w:b/>
                          <w:szCs w:val="18"/>
                        </w:rPr>
                        <w:t>Пользователь сети</w:t>
                      </w:r>
                    </w:p>
                  </w:txbxContent>
                </v:textbox>
              </v:shape>
            </w:pict>
          </mc:Fallback>
        </mc:AlternateContent>
      </w:r>
      <w:r w:rsidRPr="007D6A94">
        <w:rPr>
          <w:rFonts w:cs="Arial"/>
          <w:noProof/>
          <w:lang w:val="en-US"/>
        </w:rPr>
        <mc:AlternateContent>
          <mc:Choice Requires="wps">
            <w:drawing>
              <wp:anchor distT="0" distB="0" distL="114300" distR="114300" simplePos="0" relativeHeight="251673600" behindDoc="0" locked="0" layoutInCell="1" allowOverlap="1" wp14:anchorId="573C3FF9" wp14:editId="3D6F0E1F">
                <wp:simplePos x="0" y="0"/>
                <wp:positionH relativeFrom="column">
                  <wp:posOffset>2547620</wp:posOffset>
                </wp:positionH>
                <wp:positionV relativeFrom="paragraph">
                  <wp:posOffset>3306445</wp:posOffset>
                </wp:positionV>
                <wp:extent cx="779780" cy="114300"/>
                <wp:effectExtent l="4445" t="1270" r="0" b="0"/>
                <wp:wrapNone/>
                <wp:docPr id="1094"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right"/>
                              <w:rPr>
                                <w:rFonts w:ascii="Calibri" w:hAnsi="Calibri"/>
                                <w:b/>
                                <w:szCs w:val="18"/>
                              </w:rPr>
                            </w:pPr>
                            <w:r w:rsidRPr="00D2443F">
                              <w:rPr>
                                <w:rFonts w:ascii="Calibri" w:hAnsi="Calibri"/>
                                <w:b/>
                                <w:szCs w:val="18"/>
                              </w:rPr>
                              <w:t>Пользователь сети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73C3FF9" id="Text Box 320" o:spid="_x0000_s1035" type="#_x0000_t202" style="position:absolute;left:0;text-align:left;margin-left:200.6pt;margin-top:260.35pt;width:61.4pt;height: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" stroked="f">
                <v:textbox style="mso-fit-shape-to-text:t" inset="0,0,0,0">
                  <w:txbxContent>
                    <w:p w:rsidR="00505282" w:rsidRPr="00D2443F" w:rsidRDefault="00505282" w:rsidP="007D6A94">
                      <w:pPr>
                        <w:spacing w:line="180" w:lineRule="exact"/>
                        <w:jc w:val="right"/>
                        <w:rPr>
                          <w:rFonts w:ascii="Calibri" w:hAnsi="Calibri"/>
                          <w:b/>
                          <w:szCs w:val="18"/>
                        </w:rPr>
                      </w:pPr>
                      <w:r w:rsidRPr="00D2443F">
                        <w:rPr>
                          <w:rFonts w:ascii="Calibri" w:hAnsi="Calibri"/>
                          <w:b/>
                          <w:szCs w:val="18"/>
                        </w:rPr>
                        <w:t>Пользователь сети</w:t>
                      </w:r>
                    </w:p>
                  </w:txbxContent>
                </v:textbox>
              </v:shape>
            </w:pict>
          </mc:Fallback>
        </mc:AlternateContent>
      </w:r>
      <w:r w:rsidRPr="007D6A94">
        <w:rPr>
          <w:rFonts w:cs="Arial"/>
          <w:noProof/>
          <w:lang w:val="en-US"/>
        </w:rPr>
        <mc:AlternateContent>
          <mc:Choice Requires="wps">
            <w:drawing>
              <wp:anchor distT="0" distB="0" distL="114300" distR="114300" simplePos="0" relativeHeight="251675648" behindDoc="0" locked="0" layoutInCell="1" allowOverlap="1" wp14:anchorId="687D8CDB" wp14:editId="3391A658">
                <wp:simplePos x="0" y="0"/>
                <wp:positionH relativeFrom="column">
                  <wp:posOffset>3381375</wp:posOffset>
                </wp:positionH>
                <wp:positionV relativeFrom="paragraph">
                  <wp:posOffset>3306445</wp:posOffset>
                </wp:positionV>
                <wp:extent cx="687070" cy="114300"/>
                <wp:effectExtent l="0" t="1270" r="0" b="0"/>
                <wp:wrapNone/>
                <wp:docPr id="1093"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07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right"/>
                              <w:rPr>
                                <w:rFonts w:ascii="Calibri" w:hAnsi="Calibri"/>
                                <w:b/>
                                <w:szCs w:val="18"/>
                              </w:rPr>
                            </w:pPr>
                            <w:r w:rsidRPr="00D2443F">
                              <w:rPr>
                                <w:rFonts w:ascii="Calibri" w:hAnsi="Calibri"/>
                                <w:b/>
                                <w:szCs w:val="18"/>
                              </w:rPr>
                              <w:t>Пользователь сети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87D8CDB" id="Text Box 321" o:spid="_x0000_s1036" type="#_x0000_t202" style="position:absolute;left:0;text-align:left;margin-left:266.25pt;margin-top:260.35pt;width:54.1pt;height: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" stroked="f">
                <v:textbox style="mso-fit-shape-to-text:t" inset="0,0,0,0">
                  <w:txbxContent>
                    <w:p w:rsidR="00505282" w:rsidRPr="00D2443F" w:rsidRDefault="00505282" w:rsidP="007D6A94">
                      <w:pPr>
                        <w:spacing w:line="180" w:lineRule="exact"/>
                        <w:jc w:val="right"/>
                        <w:rPr>
                          <w:rFonts w:ascii="Calibri" w:hAnsi="Calibri"/>
                          <w:b/>
                          <w:szCs w:val="18"/>
                        </w:rPr>
                      </w:pPr>
                      <w:r w:rsidRPr="00D2443F">
                        <w:rPr>
                          <w:rFonts w:ascii="Calibri" w:hAnsi="Calibri"/>
                          <w:b/>
                          <w:szCs w:val="18"/>
                        </w:rPr>
                        <w:t>Пользователь сети</w:t>
                      </w:r>
                    </w:p>
                  </w:txbxContent>
                </v:textbox>
              </v:shape>
            </w:pict>
          </mc:Fallback>
        </mc:AlternateContent>
      </w:r>
      <w:r w:rsidRPr="007D6A94">
        <w:rPr>
          <w:rFonts w:cs="Arial"/>
          <w:noProof/>
          <w:lang w:val="en-US"/>
        </w:rPr>
        <mc:AlternateContent>
          <mc:Choice Requires="wps">
            <w:drawing>
              <wp:anchor distT="0" distB="0" distL="114300" distR="114300" simplePos="0" relativeHeight="251671552" behindDoc="0" locked="0" layoutInCell="1" allowOverlap="1" wp14:anchorId="75A75050" wp14:editId="2EC0FECE">
                <wp:simplePos x="0" y="0"/>
                <wp:positionH relativeFrom="column">
                  <wp:posOffset>4111625</wp:posOffset>
                </wp:positionH>
                <wp:positionV relativeFrom="paragraph">
                  <wp:posOffset>3306445</wp:posOffset>
                </wp:positionV>
                <wp:extent cx="939800" cy="114300"/>
                <wp:effectExtent l="0" t="1270" r="0" b="0"/>
                <wp:wrapNone/>
                <wp:docPr id="1092"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left"/>
                              <w:rPr>
                                <w:rFonts w:ascii="Calibri" w:hAnsi="Calibri"/>
                                <w:b/>
                                <w:szCs w:val="18"/>
                              </w:rPr>
                            </w:pPr>
                            <w:r w:rsidRPr="00D2443F">
                              <w:rPr>
                                <w:rFonts w:ascii="Calibri" w:hAnsi="Calibri"/>
                                <w:b/>
                                <w:szCs w:val="18"/>
                              </w:rPr>
                              <w:t>Сетевая клавиатура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5A75050" id="Text Box 322" o:spid="_x0000_s1037" type="#_x0000_t202" style="position:absolute;left:0;text-align:left;margin-left:323.75pt;margin-top:260.35pt;width:74pt;height: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" stroked="f">
                <v:textbox style="mso-fit-shape-to-text:t" inset="0,0,0,0">
                  <w:txbxContent>
                    <w:p w:rsidR="00505282" w:rsidRPr="00D2443F" w:rsidRDefault="00505282" w:rsidP="007D6A94">
                      <w:pPr>
                        <w:spacing w:line="180" w:lineRule="exact"/>
                        <w:jc w:val="left"/>
                        <w:rPr>
                          <w:rFonts w:ascii="Calibri" w:hAnsi="Calibri"/>
                          <w:b/>
                          <w:szCs w:val="18"/>
                        </w:rPr>
                      </w:pPr>
                      <w:r w:rsidRPr="00D2443F">
                        <w:rPr>
                          <w:rFonts w:ascii="Calibri" w:hAnsi="Calibri"/>
                          <w:b/>
                          <w:szCs w:val="18"/>
                        </w:rPr>
                        <w:t>Сетевая клавиатура</w:t>
                      </w:r>
                    </w:p>
                  </w:txbxContent>
                </v:textbox>
              </v:shape>
            </w:pict>
          </mc:Fallback>
        </mc:AlternateContent>
      </w:r>
      <w:r w:rsidRPr="007D6A94">
        <w:rPr>
          <w:rFonts w:cs="Arial"/>
          <w:noProof/>
          <w:lang w:val="en-US"/>
        </w:rPr>
        <mc:AlternateContent>
          <mc:Choice Requires="wps">
            <w:drawing>
              <wp:anchor distT="0" distB="0" distL="114300" distR="114300" simplePos="0" relativeHeight="251649024" behindDoc="0" locked="0" layoutInCell="1" allowOverlap="1" wp14:anchorId="3CFBF47C" wp14:editId="28DF161C">
                <wp:simplePos x="0" y="0"/>
                <wp:positionH relativeFrom="column">
                  <wp:posOffset>2820670</wp:posOffset>
                </wp:positionH>
                <wp:positionV relativeFrom="paragraph">
                  <wp:posOffset>2562860</wp:posOffset>
                </wp:positionV>
                <wp:extent cx="1193165" cy="114300"/>
                <wp:effectExtent l="1270" t="635" r="0" b="0"/>
                <wp:wrapNone/>
                <wp:docPr id="1091"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165"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C1825" w:rsidRDefault="00505282" w:rsidP="007D6A94">
                            <w:pPr>
                              <w:spacing w:line="180" w:lineRule="exact"/>
                              <w:jc w:val="center"/>
                              <w:rPr>
                                <w:rFonts w:ascii="Calibri" w:hAnsi="Calibri"/>
                                <w:b/>
                                <w:szCs w:val="18"/>
                              </w:rPr>
                            </w:pPr>
                            <w:r>
                              <w:rPr>
                                <w:rFonts w:ascii="Calibri" w:hAnsi="Calibri"/>
                                <w:b/>
                                <w:szCs w:val="18"/>
                              </w:rPr>
                              <w:t xml:space="preserve">Сетевой коммутатор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CFBF47C" id="Text Box 323" o:spid="_x0000_s1038" type="#_x0000_t202" style="position:absolute;left:0;text-align:left;margin-left:222.1pt;margin-top:201.8pt;width:93.95pt;height:9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" stroked="f">
                <v:textbox style="mso-fit-shape-to-text:t" inset="0,0,0,0">
                  <w:txbxContent>
                    <w:p w:rsidR="00505282" w:rsidRPr="00DC1825" w:rsidRDefault="00505282" w:rsidP="007D6A94">
                      <w:pPr>
                        <w:spacing w:line="180" w:lineRule="exact"/>
                        <w:jc w:val="center"/>
                        <w:rPr>
                          <w:rFonts w:ascii="Calibri" w:hAnsi="Calibri"/>
                          <w:b/>
                          <w:szCs w:val="18"/>
                        </w:rPr>
                      </w:pPr>
                      <w:r>
                        <w:rPr>
                          <w:rFonts w:ascii="Calibri" w:hAnsi="Calibri"/>
                          <w:b/>
                          <w:szCs w:val="18"/>
                        </w:rPr>
                        <w:t xml:space="preserve">Сетевой коммутатор </w:t>
                      </w:r>
                    </w:p>
                  </w:txbxContent>
                </v:textbox>
              </v:shape>
            </w:pict>
          </mc:Fallback>
        </mc:AlternateContent>
      </w:r>
      <w:r w:rsidRPr="007D6A94">
        <w:rPr>
          <w:rFonts w:cs="Arial"/>
          <w:noProof/>
          <w:lang w:val="en-US"/>
        </w:rPr>
        <mc:AlternateContent>
          <mc:Choice Requires="wps">
            <w:drawing>
              <wp:anchor distT="0" distB="0" distL="114300" distR="114300" simplePos="0" relativeHeight="251667456" behindDoc="0" locked="0" layoutInCell="1" allowOverlap="1" wp14:anchorId="115FFA94" wp14:editId="2A1CC168">
                <wp:simplePos x="0" y="0"/>
                <wp:positionH relativeFrom="column">
                  <wp:posOffset>2684145</wp:posOffset>
                </wp:positionH>
                <wp:positionV relativeFrom="paragraph">
                  <wp:posOffset>2334260</wp:posOffset>
                </wp:positionV>
                <wp:extent cx="618490" cy="228600"/>
                <wp:effectExtent l="0" t="635" r="2540" b="0"/>
                <wp:wrapNone/>
                <wp:docPr id="1090"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49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C1825" w:rsidRDefault="00505282" w:rsidP="007D6A94">
                            <w:pPr>
                              <w:spacing w:line="180" w:lineRule="exact"/>
                              <w:jc w:val="center"/>
                              <w:rPr>
                                <w:rFonts w:ascii="Calibri" w:hAnsi="Calibri"/>
                                <w:b/>
                                <w:szCs w:val="18"/>
                              </w:rPr>
                            </w:pPr>
                            <w:r>
                              <w:rPr>
                                <w:rFonts w:ascii="Calibri" w:hAnsi="Calibri"/>
                                <w:b/>
                                <w:szCs w:val="18"/>
                              </w:rPr>
                              <w:t>Выход HDMI</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15FFA94" id="Text Box 324" o:spid="_x0000_s1039" type="#_x0000_t202" style="position:absolute;left:0;text-align:left;margin-left:211.35pt;margin-top:183.8pt;width:48.7pt;height: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" stroked="f">
                <v:textbox style="mso-fit-shape-to-text:t" inset="0,0,0,0">
                  <w:txbxContent>
                    <w:p w:rsidR="00505282" w:rsidRPr="00DC1825" w:rsidRDefault="00505282" w:rsidP="007D6A94">
                      <w:pPr>
                        <w:spacing w:line="180" w:lineRule="exact"/>
                        <w:jc w:val="center"/>
                        <w:rPr>
                          <w:rFonts w:ascii="Calibri" w:hAnsi="Calibri"/>
                          <w:b/>
                          <w:szCs w:val="18"/>
                        </w:rPr>
                      </w:pPr>
                      <w:r>
                        <w:rPr>
                          <w:rFonts w:ascii="Calibri" w:hAnsi="Calibri"/>
                          <w:b/>
                          <w:szCs w:val="18"/>
                        </w:rPr>
                        <w:t>Выход HDMI</w:t>
                      </w:r>
                    </w:p>
                  </w:txbxContent>
                </v:textbox>
              </v:shape>
            </w:pict>
          </mc:Fallback>
        </mc:AlternateContent>
      </w:r>
      <w:r w:rsidRPr="007D6A94">
        <w:rPr>
          <w:rFonts w:cs="Arial"/>
          <w:noProof/>
          <w:lang w:val="en-US"/>
        </w:rPr>
        <mc:AlternateContent>
          <mc:Choice Requires="wps">
            <w:drawing>
              <wp:anchor distT="0" distB="0" distL="114300" distR="114300" simplePos="0" relativeHeight="251646976" behindDoc="0" locked="0" layoutInCell="1" allowOverlap="1" wp14:anchorId="2C346AC1" wp14:editId="71F03BE3">
                <wp:simplePos x="0" y="0"/>
                <wp:positionH relativeFrom="column">
                  <wp:posOffset>2133600</wp:posOffset>
                </wp:positionH>
                <wp:positionV relativeFrom="paragraph">
                  <wp:posOffset>2334260</wp:posOffset>
                </wp:positionV>
                <wp:extent cx="618490" cy="228600"/>
                <wp:effectExtent l="0" t="635" r="635" b="0"/>
                <wp:wrapNone/>
                <wp:docPr id="1089"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49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C1825" w:rsidRDefault="00505282" w:rsidP="007D6A94">
                            <w:pPr>
                              <w:spacing w:line="180" w:lineRule="exact"/>
                              <w:jc w:val="center"/>
                              <w:rPr>
                                <w:rFonts w:ascii="Calibri" w:hAnsi="Calibri"/>
                                <w:b/>
                                <w:szCs w:val="18"/>
                              </w:rPr>
                            </w:pPr>
                            <w:r>
                              <w:rPr>
                                <w:rFonts w:ascii="Calibri" w:hAnsi="Calibri"/>
                                <w:b/>
                                <w:szCs w:val="18"/>
                              </w:rPr>
                              <w:t>Аудиовыход</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C346AC1" id="Text Box 325" o:spid="_x0000_s1040" type="#_x0000_t202" style="position:absolute;left:0;text-align:left;margin-left:168pt;margin-top:183.8pt;width:48.7pt;height:1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" stroked="f">
                <v:textbox style="mso-fit-shape-to-text:t" inset="0,0,0,0">
                  <w:txbxContent>
                    <w:p w:rsidR="00505282" w:rsidRPr="00DC1825" w:rsidRDefault="00505282" w:rsidP="007D6A94">
                      <w:pPr>
                        <w:spacing w:line="180" w:lineRule="exact"/>
                        <w:jc w:val="center"/>
                        <w:rPr>
                          <w:rFonts w:ascii="Calibri" w:hAnsi="Calibri"/>
                          <w:b/>
                          <w:szCs w:val="18"/>
                        </w:rPr>
                      </w:pPr>
                      <w:r>
                        <w:rPr>
                          <w:rFonts w:ascii="Calibri" w:hAnsi="Calibri"/>
                          <w:b/>
                          <w:szCs w:val="18"/>
                        </w:rPr>
                        <w:t>Аудиовыход</w:t>
                      </w:r>
                    </w:p>
                  </w:txbxContent>
                </v:textbox>
              </v:shape>
            </w:pict>
          </mc:Fallback>
        </mc:AlternateContent>
      </w:r>
      <w:r w:rsidRPr="007D6A94">
        <w:rPr>
          <w:rFonts w:cs="Arial"/>
          <w:noProof/>
          <w:lang w:val="en-US"/>
        </w:rPr>
        <mc:AlternateContent>
          <mc:Choice Requires="wps">
            <w:drawing>
              <wp:anchor distT="0" distB="0" distL="114300" distR="114300" simplePos="0" relativeHeight="251665408" behindDoc="0" locked="0" layoutInCell="1" allowOverlap="1" wp14:anchorId="28366223" wp14:editId="495F9721">
                <wp:simplePos x="0" y="0"/>
                <wp:positionH relativeFrom="column">
                  <wp:posOffset>4397375</wp:posOffset>
                </wp:positionH>
                <wp:positionV relativeFrom="paragraph">
                  <wp:posOffset>2169795</wp:posOffset>
                </wp:positionV>
                <wp:extent cx="838835" cy="114300"/>
                <wp:effectExtent l="0" t="0" r="2540" b="1905"/>
                <wp:wrapNone/>
                <wp:docPr id="1088"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835"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C1825" w:rsidRDefault="00505282" w:rsidP="007D6A94">
                            <w:pPr>
                              <w:spacing w:line="180" w:lineRule="exact"/>
                              <w:jc w:val="left"/>
                              <w:rPr>
                                <w:rFonts w:ascii="Calibri" w:hAnsi="Calibri"/>
                                <w:b/>
                                <w:szCs w:val="18"/>
                              </w:rPr>
                            </w:pPr>
                            <w:r>
                              <w:rPr>
                                <w:rFonts w:ascii="Calibri" w:hAnsi="Calibri"/>
                                <w:b/>
                                <w:szCs w:val="18"/>
                              </w:rPr>
                              <w:t>Разъем питания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8366223" id="Text Box 326" o:spid="_x0000_s1041" type="#_x0000_t202" style="position:absolute;left:0;text-align:left;margin-left:346.25pt;margin-top:170.85pt;width:66.05pt;height: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" stroked="f">
                <v:textbox style="mso-fit-shape-to-text:t" inset="0,0,0,0">
                  <w:txbxContent>
                    <w:p w:rsidR="00505282" w:rsidRPr="00DC1825" w:rsidRDefault="00505282" w:rsidP="007D6A94">
                      <w:pPr>
                        <w:spacing w:line="180" w:lineRule="exact"/>
                        <w:jc w:val="left"/>
                        <w:rPr>
                          <w:rFonts w:ascii="Calibri" w:hAnsi="Calibri"/>
                          <w:b/>
                          <w:szCs w:val="18"/>
                        </w:rPr>
                      </w:pPr>
                      <w:r>
                        <w:rPr>
                          <w:rFonts w:ascii="Calibri" w:hAnsi="Calibri"/>
                          <w:b/>
                          <w:szCs w:val="18"/>
                        </w:rPr>
                        <w:t>Разъем питания</w:t>
                      </w:r>
                    </w:p>
                  </w:txbxContent>
                </v:textbox>
              </v:shape>
            </w:pict>
          </mc:Fallback>
        </mc:AlternateContent>
      </w:r>
      <w:r w:rsidRPr="007D6A94">
        <w:rPr>
          <w:rFonts w:cs="Arial"/>
          <w:noProof/>
          <w:lang w:val="en-US"/>
        </w:rPr>
        <mc:AlternateContent>
          <mc:Choice Requires="wps">
            <w:drawing>
              <wp:anchor distT="0" distB="0" distL="114300" distR="114300" simplePos="0" relativeHeight="251651072" behindDoc="0" locked="0" layoutInCell="1" allowOverlap="1" wp14:anchorId="7335B297" wp14:editId="6E113061">
                <wp:simplePos x="0" y="0"/>
                <wp:positionH relativeFrom="column">
                  <wp:posOffset>3787140</wp:posOffset>
                </wp:positionH>
                <wp:positionV relativeFrom="paragraph">
                  <wp:posOffset>2178050</wp:posOffset>
                </wp:positionV>
                <wp:extent cx="560705" cy="114300"/>
                <wp:effectExtent l="0" t="0" r="0" b="3175"/>
                <wp:wrapNone/>
                <wp:docPr id="1087"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C1825" w:rsidRDefault="00505282" w:rsidP="007D6A94">
                            <w:pPr>
                              <w:spacing w:line="180" w:lineRule="exact"/>
                              <w:jc w:val="right"/>
                              <w:rPr>
                                <w:rFonts w:ascii="Calibri" w:hAnsi="Calibri"/>
                                <w:b/>
                                <w:szCs w:val="18"/>
                              </w:rPr>
                            </w:pPr>
                            <w:r>
                              <w:rPr>
                                <w:rFonts w:ascii="Calibri" w:hAnsi="Calibri"/>
                                <w:b/>
                                <w:szCs w:val="18"/>
                              </w:rPr>
                              <w:t>Порт USB</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335B297" id="Text Box 327" o:spid="_x0000_s1042" type="#_x0000_t202" style="position:absolute;left:0;text-align:left;margin-left:298.2pt;margin-top:171.5pt;width:44.15pt;height: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" stroked="f">
                <v:textbox style="mso-fit-shape-to-text:t" inset="0,0,0,0">
                  <w:txbxContent>
                    <w:p w:rsidR="00505282" w:rsidRPr="00DC1825" w:rsidRDefault="00505282" w:rsidP="007D6A94">
                      <w:pPr>
                        <w:spacing w:line="180" w:lineRule="exact"/>
                        <w:jc w:val="right"/>
                        <w:rPr>
                          <w:rFonts w:ascii="Calibri" w:hAnsi="Calibri"/>
                          <w:b/>
                          <w:szCs w:val="18"/>
                        </w:rPr>
                      </w:pPr>
                      <w:r>
                        <w:rPr>
                          <w:rFonts w:ascii="Calibri" w:hAnsi="Calibri"/>
                          <w:b/>
                          <w:szCs w:val="18"/>
                        </w:rPr>
                        <w:t>Порт USB</w:t>
                      </w:r>
                    </w:p>
                  </w:txbxContent>
                </v:textbox>
              </v:shape>
            </w:pict>
          </mc:Fallback>
        </mc:AlternateContent>
      </w:r>
      <w:r w:rsidRPr="007D6A94">
        <w:rPr>
          <w:rFonts w:cs="Arial"/>
          <w:noProof/>
          <w:lang w:val="en-US"/>
        </w:rPr>
        <mc:AlternateContent>
          <mc:Choice Requires="wps">
            <w:drawing>
              <wp:anchor distT="0" distB="0" distL="114300" distR="114300" simplePos="0" relativeHeight="251663360" behindDoc="0" locked="0" layoutInCell="1" allowOverlap="1" wp14:anchorId="2479FE3D" wp14:editId="771B2D85">
                <wp:simplePos x="0" y="0"/>
                <wp:positionH relativeFrom="column">
                  <wp:posOffset>4068445</wp:posOffset>
                </wp:positionH>
                <wp:positionV relativeFrom="paragraph">
                  <wp:posOffset>379095</wp:posOffset>
                </wp:positionV>
                <wp:extent cx="666115" cy="114300"/>
                <wp:effectExtent l="1270" t="0" r="0" b="1905"/>
                <wp:wrapNone/>
                <wp:docPr id="1086"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C1825" w:rsidRDefault="00505282" w:rsidP="007D6A94">
                            <w:pPr>
                              <w:spacing w:line="180" w:lineRule="exact"/>
                              <w:jc w:val="center"/>
                              <w:rPr>
                                <w:rFonts w:ascii="Calibri" w:hAnsi="Calibri"/>
                                <w:b/>
                                <w:szCs w:val="18"/>
                              </w:rPr>
                            </w:pPr>
                            <w:r>
                              <w:rPr>
                                <w:rFonts w:ascii="Calibri" w:hAnsi="Calibri"/>
                                <w:b/>
                                <w:szCs w:val="18"/>
                              </w:rPr>
                              <w:t>ЗЕМЛЯ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479FE3D" id="Text Box 328" o:spid="_x0000_s1043" type="#_x0000_t202" style="position:absolute;left:0;text-align:left;margin-left:320.35pt;margin-top:29.85pt;width:52.45pt;height: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" stroked="f">
                <v:textbox style="mso-fit-shape-to-text:t" inset="0,0,0,0">
                  <w:txbxContent>
                    <w:p w:rsidR="00505282" w:rsidRPr="00DC1825" w:rsidRDefault="00505282" w:rsidP="007D6A94">
                      <w:pPr>
                        <w:spacing w:line="180" w:lineRule="exact"/>
                        <w:jc w:val="center"/>
                        <w:rPr>
                          <w:rFonts w:ascii="Calibri" w:hAnsi="Calibri"/>
                          <w:b/>
                          <w:szCs w:val="18"/>
                        </w:rPr>
                      </w:pPr>
                      <w:r>
                        <w:rPr>
                          <w:rFonts w:ascii="Calibri" w:hAnsi="Calibri"/>
                          <w:b/>
                          <w:szCs w:val="18"/>
                        </w:rPr>
                        <w:t>ЗЕМЛЯ</w:t>
                      </w:r>
                    </w:p>
                  </w:txbxContent>
                </v:textbox>
              </v:shape>
            </w:pict>
          </mc:Fallback>
        </mc:AlternateContent>
      </w:r>
      <w:r w:rsidRPr="007D6A94">
        <w:rPr>
          <w:rFonts w:cs="Arial"/>
          <w:noProof/>
          <w:lang w:val="en-US"/>
        </w:rPr>
        <mc:AlternateContent>
          <mc:Choice Requires="wps">
            <w:drawing>
              <wp:anchor distT="0" distB="0" distL="114300" distR="114300" simplePos="0" relativeHeight="251661312" behindDoc="0" locked="0" layoutInCell="1" allowOverlap="1" wp14:anchorId="68AE2C78" wp14:editId="7CECD9D2">
                <wp:simplePos x="0" y="0"/>
                <wp:positionH relativeFrom="column">
                  <wp:posOffset>3731260</wp:posOffset>
                </wp:positionH>
                <wp:positionV relativeFrom="paragraph">
                  <wp:posOffset>607695</wp:posOffset>
                </wp:positionV>
                <wp:extent cx="666115" cy="114300"/>
                <wp:effectExtent l="0" t="0" r="3175" b="1905"/>
                <wp:wrapNone/>
                <wp:docPr id="1085"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C1825" w:rsidRDefault="00505282" w:rsidP="007D6A94">
                            <w:pPr>
                              <w:spacing w:line="180" w:lineRule="exact"/>
                              <w:jc w:val="center"/>
                              <w:rPr>
                                <w:rFonts w:ascii="Calibri" w:hAnsi="Calibri"/>
                                <w:b/>
                                <w:szCs w:val="18"/>
                              </w:rPr>
                            </w:pPr>
                            <w:r>
                              <w:rPr>
                                <w:rFonts w:ascii="Calibri" w:hAnsi="Calibri"/>
                                <w:b/>
                                <w:szCs w:val="18"/>
                              </w:rPr>
                              <w:t>Хомут для крепления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8AE2C78" id="Text Box 329" o:spid="_x0000_s1044" type="#_x0000_t202" style="position:absolute;left:0;text-align:left;margin-left:293.8pt;margin-top:47.85pt;width:52.45pt;height: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" stroked="f">
                <v:textbox style="mso-fit-shape-to-text:t" inset="0,0,0,0">
                  <w:txbxContent>
                    <w:p w:rsidR="00505282" w:rsidRPr="00DC1825" w:rsidRDefault="00505282" w:rsidP="007D6A94">
                      <w:pPr>
                        <w:spacing w:line="180" w:lineRule="exact"/>
                        <w:jc w:val="center"/>
                        <w:rPr>
                          <w:rFonts w:ascii="Calibri" w:hAnsi="Calibri"/>
                          <w:b/>
                          <w:szCs w:val="18"/>
                        </w:rPr>
                      </w:pPr>
                      <w:r>
                        <w:rPr>
                          <w:rFonts w:ascii="Calibri" w:hAnsi="Calibri"/>
                          <w:b/>
                          <w:szCs w:val="18"/>
                        </w:rPr>
                        <w:t>Хомут для крепления</w:t>
                      </w:r>
                    </w:p>
                  </w:txbxContent>
                </v:textbox>
              </v:shape>
            </w:pict>
          </mc:Fallback>
        </mc:AlternateContent>
      </w:r>
      <w:r w:rsidRPr="007D6A94">
        <w:rPr>
          <w:rFonts w:cs="Arial"/>
          <w:noProof/>
          <w:lang w:val="en-US"/>
        </w:rPr>
        <mc:AlternateContent>
          <mc:Choice Requires="wps">
            <w:drawing>
              <wp:anchor distT="0" distB="0" distL="114300" distR="114300" simplePos="0" relativeHeight="251659264" behindDoc="0" locked="0" layoutInCell="1" allowOverlap="1" wp14:anchorId="256D5283" wp14:editId="6E0343EE">
                <wp:simplePos x="0" y="0"/>
                <wp:positionH relativeFrom="column">
                  <wp:posOffset>3787140</wp:posOffset>
                </wp:positionH>
                <wp:positionV relativeFrom="paragraph">
                  <wp:posOffset>493395</wp:posOffset>
                </wp:positionV>
                <wp:extent cx="666115" cy="114300"/>
                <wp:effectExtent l="0" t="0" r="4445" b="1905"/>
                <wp:wrapNone/>
                <wp:docPr id="1084"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C1825" w:rsidRDefault="00505282" w:rsidP="007D6A94">
                            <w:pPr>
                              <w:spacing w:line="180" w:lineRule="exact"/>
                              <w:jc w:val="center"/>
                              <w:rPr>
                                <w:rFonts w:ascii="Calibri" w:hAnsi="Calibri"/>
                                <w:b/>
                                <w:szCs w:val="18"/>
                              </w:rPr>
                            </w:pPr>
                            <w:r>
                              <w:rPr>
                                <w:rFonts w:ascii="Calibri" w:hAnsi="Calibri"/>
                                <w:b/>
                                <w:szCs w:val="18"/>
                              </w:rPr>
                              <w:t>Кабель питания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56D5283" id="Text Box 330" o:spid="_x0000_s1045" type="#_x0000_t202" style="position:absolute;left:0;text-align:left;margin-left:298.2pt;margin-top:38.85pt;width:52.45pt;height: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" stroked="f">
                <v:textbox style="mso-fit-shape-to-text:t" inset="0,0,0,0">
                  <w:txbxContent>
                    <w:p w:rsidR="00505282" w:rsidRPr="00DC1825" w:rsidRDefault="00505282" w:rsidP="007D6A94">
                      <w:pPr>
                        <w:spacing w:line="180" w:lineRule="exact"/>
                        <w:jc w:val="center"/>
                        <w:rPr>
                          <w:rFonts w:ascii="Calibri" w:hAnsi="Calibri"/>
                          <w:b/>
                          <w:szCs w:val="18"/>
                        </w:rPr>
                      </w:pPr>
                      <w:r>
                        <w:rPr>
                          <w:rFonts w:ascii="Calibri" w:hAnsi="Calibri"/>
                          <w:b/>
                          <w:szCs w:val="18"/>
                        </w:rPr>
                        <w:t>Кабель питания</w:t>
                      </w:r>
                    </w:p>
                  </w:txbxContent>
                </v:textbox>
              </v:shape>
            </w:pict>
          </mc:Fallback>
        </mc:AlternateContent>
      </w:r>
      <w:r w:rsidRPr="007D6A94">
        <w:rPr>
          <w:rFonts w:cs="Arial"/>
          <w:noProof/>
          <w:lang w:val="en-US"/>
        </w:rPr>
        <mc:AlternateContent>
          <mc:Choice Requires="wps">
            <w:drawing>
              <wp:anchor distT="0" distB="0" distL="114300" distR="114300" simplePos="0" relativeHeight="251657216" behindDoc="0" locked="0" layoutInCell="1" allowOverlap="1" wp14:anchorId="0E51E139" wp14:editId="763A0093">
                <wp:simplePos x="0" y="0"/>
                <wp:positionH relativeFrom="column">
                  <wp:posOffset>3121025</wp:posOffset>
                </wp:positionH>
                <wp:positionV relativeFrom="paragraph">
                  <wp:posOffset>379095</wp:posOffset>
                </wp:positionV>
                <wp:extent cx="666115" cy="114300"/>
                <wp:effectExtent l="0" t="0" r="3810" b="1905"/>
                <wp:wrapNone/>
                <wp:docPr id="1083"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C1825" w:rsidRDefault="00505282" w:rsidP="007D6A94">
                            <w:pPr>
                              <w:spacing w:line="180" w:lineRule="exact"/>
                              <w:jc w:val="center"/>
                              <w:rPr>
                                <w:rFonts w:ascii="Calibri" w:hAnsi="Calibri"/>
                                <w:b/>
                                <w:szCs w:val="18"/>
                              </w:rPr>
                            </w:pPr>
                            <w:r>
                              <w:rPr>
                                <w:rFonts w:ascii="Calibri" w:hAnsi="Calibri"/>
                                <w:b/>
                                <w:szCs w:val="18"/>
                              </w:rPr>
                              <w:t>Выход VGA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E51E139" id="Text Box 331" o:spid="_x0000_s1046" type="#_x0000_t202" style="position:absolute;left:0;text-align:left;margin-left:245.75pt;margin-top:29.85pt;width:52.45pt;height: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" stroked="f">
                <v:textbox style="mso-fit-shape-to-text:t" inset="0,0,0,0">
                  <w:txbxContent>
                    <w:p w:rsidR="00505282" w:rsidRPr="00DC1825" w:rsidRDefault="00505282" w:rsidP="007D6A94">
                      <w:pPr>
                        <w:spacing w:line="180" w:lineRule="exact"/>
                        <w:jc w:val="center"/>
                        <w:rPr>
                          <w:rFonts w:ascii="Calibri" w:hAnsi="Calibri"/>
                          <w:b/>
                          <w:szCs w:val="18"/>
                        </w:rPr>
                      </w:pPr>
                      <w:r>
                        <w:rPr>
                          <w:rFonts w:ascii="Calibri" w:hAnsi="Calibri"/>
                          <w:b/>
                          <w:szCs w:val="18"/>
                        </w:rPr>
                        <w:t>Выход VGA</w:t>
                      </w:r>
                    </w:p>
                  </w:txbxContent>
                </v:textbox>
              </v:shape>
            </w:pict>
          </mc:Fallback>
        </mc:AlternateContent>
      </w:r>
      <w:r w:rsidRPr="007D6A94">
        <w:rPr>
          <w:rFonts w:cs="Arial"/>
          <w:noProof/>
          <w:lang w:val="en-US"/>
        </w:rPr>
        <mc:AlternateContent>
          <mc:Choice Requires="wps">
            <w:drawing>
              <wp:anchor distT="0" distB="0" distL="114300" distR="114300" simplePos="0" relativeHeight="251655168" behindDoc="0" locked="0" layoutInCell="1" allowOverlap="1" wp14:anchorId="2A350270" wp14:editId="4EAB400E">
                <wp:simplePos x="0" y="0"/>
                <wp:positionH relativeFrom="column">
                  <wp:posOffset>2205990</wp:posOffset>
                </wp:positionH>
                <wp:positionV relativeFrom="paragraph">
                  <wp:posOffset>357505</wp:posOffset>
                </wp:positionV>
                <wp:extent cx="666115" cy="114300"/>
                <wp:effectExtent l="0" t="0" r="4445" b="4445"/>
                <wp:wrapNone/>
                <wp:docPr id="1082"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C1825" w:rsidRDefault="00505282" w:rsidP="007D6A94">
                            <w:pPr>
                              <w:spacing w:line="180" w:lineRule="exact"/>
                              <w:jc w:val="center"/>
                              <w:rPr>
                                <w:rFonts w:ascii="Calibri" w:hAnsi="Calibri"/>
                                <w:b/>
                                <w:szCs w:val="18"/>
                              </w:rPr>
                            </w:pPr>
                            <w:r>
                              <w:rPr>
                                <w:rFonts w:ascii="Calibri" w:hAnsi="Calibri"/>
                                <w:b/>
                                <w:szCs w:val="18"/>
                              </w:rPr>
                              <w:t>Аудиовход</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A350270" id="Text Box 332" o:spid="_x0000_s1047" type="#_x0000_t202" style="position:absolute;left:0;text-align:left;margin-left:173.7pt;margin-top:28.15pt;width:52.45pt;height: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" stroked="f">
                <v:textbox style="mso-fit-shape-to-text:t" inset="0,0,0,0">
                  <w:txbxContent>
                    <w:p w:rsidR="00505282" w:rsidRPr="00DC1825" w:rsidRDefault="00505282" w:rsidP="007D6A94">
                      <w:pPr>
                        <w:spacing w:line="180" w:lineRule="exact"/>
                        <w:jc w:val="center"/>
                        <w:rPr>
                          <w:rFonts w:ascii="Calibri" w:hAnsi="Calibri"/>
                          <w:b/>
                          <w:szCs w:val="18"/>
                        </w:rPr>
                      </w:pPr>
                      <w:r>
                        <w:rPr>
                          <w:rFonts w:ascii="Calibri" w:hAnsi="Calibri"/>
                          <w:b/>
                          <w:szCs w:val="18"/>
                        </w:rPr>
                        <w:t>Аудиовход</w:t>
                      </w:r>
                    </w:p>
                  </w:txbxContent>
                </v:textbox>
              </v:shape>
            </w:pict>
          </mc:Fallback>
        </mc:AlternateContent>
      </w:r>
      <w:r w:rsidRPr="007D6A94">
        <w:rPr>
          <w:rFonts w:cs="Arial"/>
          <w:noProof/>
          <w:lang w:val="en-US"/>
        </w:rPr>
        <mc:AlternateContent>
          <mc:Choice Requires="wps">
            <w:drawing>
              <wp:anchor distT="0" distB="0" distL="114300" distR="114300" simplePos="0" relativeHeight="251644928" behindDoc="0" locked="0" layoutInCell="1" allowOverlap="1" wp14:anchorId="1AC529DC" wp14:editId="18E3AF6C">
                <wp:simplePos x="0" y="0"/>
                <wp:positionH relativeFrom="column">
                  <wp:posOffset>1179195</wp:posOffset>
                </wp:positionH>
                <wp:positionV relativeFrom="paragraph">
                  <wp:posOffset>357505</wp:posOffset>
                </wp:positionV>
                <wp:extent cx="666115" cy="114300"/>
                <wp:effectExtent l="0" t="0" r="2540" b="4445"/>
                <wp:wrapNone/>
                <wp:docPr id="1081"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C1825" w:rsidRDefault="00505282" w:rsidP="007D6A94">
                            <w:pPr>
                              <w:spacing w:line="180" w:lineRule="exact"/>
                              <w:jc w:val="center"/>
                              <w:rPr>
                                <w:rFonts w:ascii="Calibri" w:hAnsi="Calibri"/>
                                <w:b/>
                                <w:szCs w:val="18"/>
                              </w:rPr>
                            </w:pPr>
                            <w:r w:rsidRPr="00DC1825">
                              <w:rPr>
                                <w:rFonts w:ascii="Calibri" w:hAnsi="Calibri"/>
                                <w:b/>
                                <w:szCs w:val="18"/>
                              </w:rPr>
                              <w:t>Видеовход</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AC529DC" id="Text Box 333" o:spid="_x0000_s1048" type="#_x0000_t202" style="position:absolute;left:0;text-align:left;margin-left:92.85pt;margin-top:28.15pt;width:52.45pt;height: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" stroked="f">
                <v:textbox style="mso-fit-shape-to-text:t" inset="0,0,0,0">
                  <w:txbxContent>
                    <w:p w:rsidR="00505282" w:rsidRPr="00DC1825" w:rsidRDefault="00505282" w:rsidP="007D6A94">
                      <w:pPr>
                        <w:spacing w:line="180" w:lineRule="exact"/>
                        <w:jc w:val="center"/>
                        <w:rPr>
                          <w:rFonts w:ascii="Calibri" w:hAnsi="Calibri"/>
                          <w:b/>
                          <w:szCs w:val="18"/>
                        </w:rPr>
                      </w:pPr>
                      <w:r w:rsidRPr="00DC1825">
                        <w:rPr>
                          <w:rFonts w:ascii="Calibri" w:hAnsi="Calibri"/>
                          <w:b/>
                          <w:szCs w:val="18"/>
                        </w:rPr>
                        <w:t>Видеовход</w:t>
                      </w:r>
                    </w:p>
                  </w:txbxContent>
                </v:textbox>
              </v:shape>
            </w:pict>
          </mc:Fallback>
        </mc:AlternateContent>
      </w:r>
      <w:r w:rsidRPr="007D6A94">
        <w:rPr>
          <w:rFonts w:cs="Arial"/>
          <w:noProof/>
          <w:lang w:val="en-US"/>
        </w:rPr>
        <mc:AlternateContent>
          <mc:Choice Requires="wps">
            <w:drawing>
              <wp:anchor distT="0" distB="0" distL="114300" distR="114300" simplePos="0" relativeHeight="251653120" behindDoc="0" locked="0" layoutInCell="1" allowOverlap="1" wp14:anchorId="71CD752F" wp14:editId="721579B1">
                <wp:simplePos x="0" y="0"/>
                <wp:positionH relativeFrom="column">
                  <wp:posOffset>1845310</wp:posOffset>
                </wp:positionH>
                <wp:positionV relativeFrom="paragraph">
                  <wp:posOffset>4753610</wp:posOffset>
                </wp:positionV>
                <wp:extent cx="1231265" cy="177800"/>
                <wp:effectExtent l="0" t="635" r="0" b="2540"/>
                <wp:wrapNone/>
                <wp:docPr id="1080"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265" cy="177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C1825" w:rsidRDefault="00505282" w:rsidP="007D6A94">
                            <w:pPr>
                              <w:spacing w:line="280" w:lineRule="exact"/>
                              <w:jc w:val="center"/>
                              <w:rPr>
                                <w:rFonts w:ascii="Calibri" w:hAnsi="Calibri"/>
                                <w:b/>
                                <w:szCs w:val="18"/>
                              </w:rPr>
                            </w:pPr>
                            <w:r w:rsidRPr="00DC1825">
                              <w:rPr>
                                <w:rFonts w:ascii="Calibri" w:hAnsi="Calibri"/>
                                <w:b/>
                                <w:szCs w:val="18"/>
                              </w:rPr>
                              <w:t>Сетевой коммутатор</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1CD752F" id="Text Box 334" o:spid="_x0000_s1049" type="#_x0000_t202" style="position:absolute;left:0;text-align:left;margin-left:145.3pt;margin-top:374.3pt;width:96.95pt;height:1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" stroked="f">
                <v:textbox style="mso-fit-shape-to-text:t" inset="0,0,0,0">
                  <w:txbxContent>
                    <w:p w:rsidR="00505282" w:rsidRPr="00DC1825" w:rsidRDefault="00505282" w:rsidP="007D6A94">
                      <w:pPr>
                        <w:spacing w:line="280" w:lineRule="exact"/>
                        <w:jc w:val="center"/>
                        <w:rPr>
                          <w:rFonts w:ascii="Calibri" w:hAnsi="Calibri"/>
                          <w:b/>
                          <w:szCs w:val="18"/>
                        </w:rPr>
                      </w:pPr>
                      <w:r w:rsidRPr="00DC1825">
                        <w:rPr>
                          <w:rFonts w:ascii="Calibri" w:hAnsi="Calibri"/>
                          <w:b/>
                          <w:szCs w:val="18"/>
                        </w:rPr>
                        <w:t>Сетевой коммутатор</w:t>
                      </w:r>
                    </w:p>
                  </w:txbxContent>
                </v:textbox>
              </v:shape>
            </w:pict>
          </mc:Fallback>
        </mc:AlternateContent>
      </w:r>
      <w:r w:rsidRPr="007D6A94">
        <w:rPr>
          <w:rFonts w:cs="Arial"/>
          <w:noProof/>
          <w:lang w:val="en-US"/>
        </w:rPr>
        <w:drawing>
          <wp:inline distT="0" distB="0" distL="0" distR="0" wp14:anchorId="3CEA719D" wp14:editId="091566AF">
            <wp:extent cx="5518150" cy="3551555"/>
            <wp:effectExtent l="0" t="0" r="635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518150" cy="3551555"/>
                    </a:xfrm>
                    <a:prstGeom prst="rect">
                      <a:avLst/>
                    </a:prstGeom>
                    <a:noFill/>
                    <a:ln>
                      <a:noFill/>
                    </a:ln>
                  </pic:spPr>
                </pic:pic>
              </a:graphicData>
            </a:graphic>
          </wp:inline>
        </w:drawing>
      </w:r>
    </w:p>
    <w:p w:rsidR="007D6A94" w:rsidRPr="007D6A94" w:rsidRDefault="001E7794" w:rsidP="007D6A94">
      <w:pPr>
        <w:pStyle w:val="a9"/>
        <w:tabs>
          <w:tab w:val="left" w:pos="3976"/>
        </w:tabs>
        <w:ind w:left="210" w:right="210"/>
        <w:jc w:val="center"/>
        <w:rPr>
          <w:rFonts w:cs="Arial"/>
        </w:rPr>
      </w:pPr>
      <w:bookmarkStart w:id="317" w:name="_Ref38594636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91</w:t>
      </w:r>
      <w:r w:rsidRPr="007D6A94">
        <w:rPr>
          <w:rFonts w:cs="Arial"/>
        </w:rPr>
        <w:fldChar w:fldCharType="end"/>
      </w:r>
      <w:bookmarkEnd w:id="317"/>
    </w:p>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318" w:name="_Toc448242744"/>
      <w:bookmarkStart w:id="319" w:name="_Toc477768803"/>
      <w:r w:rsidRPr="007D6A94">
        <w:rPr>
          <w:rFonts w:cs="Arial"/>
        </w:rPr>
        <w:t xml:space="preserve">Серия Compact 1U </w:t>
      </w:r>
      <w:bookmarkEnd w:id="318"/>
      <w:bookmarkEnd w:id="319"/>
      <w:r w:rsidRPr="007D6A94">
        <w:rPr>
          <w:rFonts w:cs="Arial"/>
        </w:rPr>
        <w:t xml:space="preserve"> </w:t>
      </w:r>
    </w:p>
    <w:p w:rsidR="007D6A94" w:rsidRPr="007D6A94" w:rsidRDefault="001E7794" w:rsidP="007D6A94">
      <w:pPr>
        <w:tabs>
          <w:tab w:val="left" w:pos="3976"/>
        </w:tabs>
        <w:rPr>
          <w:rFonts w:cs="Arial"/>
          <w:szCs w:val="21"/>
        </w:rPr>
      </w:pPr>
      <w:r w:rsidRPr="007D6A94">
        <w:rPr>
          <w:rFonts w:cs="Arial"/>
          <w:szCs w:val="21"/>
        </w:rPr>
        <w:t xml:space="preserve">См. пример подключения на </w:t>
      </w:r>
      <w:r w:rsidRPr="007D6A94">
        <w:rPr>
          <w:rFonts w:cs="Arial"/>
          <w:szCs w:val="21"/>
        </w:rPr>
        <w:fldChar w:fldCharType="begin"/>
      </w:r>
      <w:r w:rsidRPr="007D6A94">
        <w:rPr>
          <w:rFonts w:cs="Arial"/>
          <w:szCs w:val="21"/>
        </w:rPr>
        <w:instrText xml:space="preserve"> REF _Ref346179185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79</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szCs w:val="21"/>
        </w:rPr>
        <w:t xml:space="preserve">Приведенный ниже рисунок основан на изделии серии HCVR2116HS-S3/HCVR4116HS-S3/5116HS-S3 /XVR2116HS/XVR4116HS/5116HS. </w:t>
      </w:r>
    </w:p>
    <w:p w:rsidR="007D6A94" w:rsidRPr="007D6A94" w:rsidRDefault="00190F4C" w:rsidP="007D6A94">
      <w:pPr>
        <w:jc w:val="center"/>
        <w:rPr>
          <w:rFonts w:cs="Arial"/>
        </w:rPr>
      </w:pPr>
      <w:r w:rsidRPr="007D6A94">
        <w:rPr>
          <w:rFonts w:cs="Arial"/>
          <w:noProof/>
          <w:lang w:val="en-US"/>
        </w:rPr>
        <mc:AlternateContent>
          <mc:Choice Requires="wps">
            <w:drawing>
              <wp:anchor distT="0" distB="0" distL="114300" distR="114300" simplePos="0" relativeHeight="251689984" behindDoc="0" locked="0" layoutInCell="1" allowOverlap="1" wp14:anchorId="15110877" wp14:editId="497E7C3F">
                <wp:simplePos x="0" y="0"/>
                <wp:positionH relativeFrom="column">
                  <wp:posOffset>4210685</wp:posOffset>
                </wp:positionH>
                <wp:positionV relativeFrom="paragraph">
                  <wp:posOffset>365125</wp:posOffset>
                </wp:positionV>
                <wp:extent cx="666115" cy="203200"/>
                <wp:effectExtent l="635" t="3175" r="0" b="3175"/>
                <wp:wrapNone/>
                <wp:docPr id="1079"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Хомут для кабеля питания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5110877" id="Text Box 336" o:spid="_x0000_s1050" type="#_x0000_t202" style="position:absolute;left:0;text-align:left;margin-left:331.55pt;margin-top:28.75pt;width:52.45pt;height:1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Хомут для кабеля питания</w:t>
                      </w:r>
                    </w:p>
                  </w:txbxContent>
                </v:textbox>
              </v:shape>
            </w:pict>
          </mc:Fallback>
        </mc:AlternateContent>
      </w:r>
      <w:r w:rsidRPr="007D6A94">
        <w:rPr>
          <w:rFonts w:cs="Arial"/>
          <w:noProof/>
          <w:lang w:val="en-US"/>
        </w:rPr>
        <mc:AlternateContent>
          <mc:Choice Requires="wps">
            <w:drawing>
              <wp:anchor distT="0" distB="0" distL="114300" distR="114300" simplePos="0" relativeHeight="251687936" behindDoc="0" locked="0" layoutInCell="1" allowOverlap="1" wp14:anchorId="14714D83" wp14:editId="59B75F26">
                <wp:simplePos x="0" y="0"/>
                <wp:positionH relativeFrom="column">
                  <wp:posOffset>3488690</wp:posOffset>
                </wp:positionH>
                <wp:positionV relativeFrom="paragraph">
                  <wp:posOffset>481965</wp:posOffset>
                </wp:positionV>
                <wp:extent cx="666115" cy="114300"/>
                <wp:effectExtent l="2540" t="0" r="0" b="3810"/>
                <wp:wrapNone/>
                <wp:docPr id="1078"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center"/>
                              <w:rPr>
                                <w:rFonts w:ascii="Calibri" w:hAnsi="Calibri"/>
                                <w:b/>
                                <w:szCs w:val="16"/>
                              </w:rPr>
                            </w:pPr>
                            <w:r w:rsidRPr="00D2443F">
                              <w:rPr>
                                <w:rFonts w:ascii="Calibri" w:hAnsi="Calibri"/>
                                <w:b/>
                                <w:szCs w:val="16"/>
                              </w:rPr>
                              <w:t>Выход VGA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4714D83" id="Text Box 337" o:spid="_x0000_s1051" type="#_x0000_t202" style="position:absolute;left:0;text-align:left;margin-left:274.7pt;margin-top:37.95pt;width:52.45pt;height: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" stroked="f">
                <v:textbox style="mso-fit-shape-to-text:t" inset="0,0,0,0">
                  <w:txbxContent>
                    <w:p w:rsidR="00505282" w:rsidRPr="00D2443F" w:rsidRDefault="00505282" w:rsidP="007D6A94">
                      <w:pPr>
                        <w:spacing w:line="180" w:lineRule="exact"/>
                        <w:jc w:val="center"/>
                        <w:rPr>
                          <w:rFonts w:ascii="Calibri" w:hAnsi="Calibri"/>
                          <w:b/>
                          <w:szCs w:val="16"/>
                        </w:rPr>
                      </w:pPr>
                      <w:r w:rsidRPr="00D2443F">
                        <w:rPr>
                          <w:rFonts w:ascii="Calibri" w:hAnsi="Calibri"/>
                          <w:b/>
                          <w:szCs w:val="16"/>
                        </w:rPr>
                        <w:t>Выход VGA</w:t>
                      </w:r>
                    </w:p>
                  </w:txbxContent>
                </v:textbox>
              </v:shape>
            </w:pict>
          </mc:Fallback>
        </mc:AlternateContent>
      </w:r>
      <w:r w:rsidRPr="007D6A94">
        <w:rPr>
          <w:rFonts w:cs="Arial"/>
          <w:noProof/>
          <w:lang w:val="en-US"/>
        </w:rPr>
        <mc:AlternateContent>
          <mc:Choice Requires="wps">
            <w:drawing>
              <wp:anchor distT="0" distB="0" distL="114300" distR="114300" simplePos="0" relativeHeight="251692032" behindDoc="0" locked="0" layoutInCell="1" allowOverlap="1" wp14:anchorId="6ACA165C" wp14:editId="65C8B44A">
                <wp:simplePos x="0" y="0"/>
                <wp:positionH relativeFrom="column">
                  <wp:posOffset>4718685</wp:posOffset>
                </wp:positionH>
                <wp:positionV relativeFrom="paragraph">
                  <wp:posOffset>507365</wp:posOffset>
                </wp:positionV>
                <wp:extent cx="666115" cy="101600"/>
                <wp:effectExtent l="3810" t="2540" r="0" b="635"/>
                <wp:wrapNone/>
                <wp:docPr id="1077"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ЗЕМЛЯ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ACA165C" id="Text Box 338" o:spid="_x0000_s1052" type="#_x0000_t202" style="position:absolute;left:0;text-align:left;margin-left:371.55pt;margin-top:39.95pt;width:52.45pt;height: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ЗЕМЛЯ</w:t>
                      </w:r>
                    </w:p>
                  </w:txbxContent>
                </v:textbox>
              </v:shape>
            </w:pict>
          </mc:Fallback>
        </mc:AlternateContent>
      </w:r>
      <w:r w:rsidRPr="007D6A94">
        <w:rPr>
          <w:rFonts w:cs="Arial"/>
          <w:noProof/>
          <w:lang w:val="en-US"/>
        </w:rPr>
        <mc:AlternateContent>
          <mc:Choice Requires="wps">
            <w:drawing>
              <wp:anchor distT="0" distB="0" distL="114300" distR="114300" simplePos="0" relativeHeight="251706368" behindDoc="0" locked="0" layoutInCell="1" allowOverlap="1" wp14:anchorId="5FB9783C" wp14:editId="69469194">
                <wp:simplePos x="0" y="0"/>
                <wp:positionH relativeFrom="column">
                  <wp:posOffset>4464685</wp:posOffset>
                </wp:positionH>
                <wp:positionV relativeFrom="paragraph">
                  <wp:posOffset>2093595</wp:posOffset>
                </wp:positionV>
                <wp:extent cx="384810" cy="203200"/>
                <wp:effectExtent l="0" t="0" r="0" b="0"/>
                <wp:wrapNone/>
                <wp:docPr id="1076"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Pr>
                                <w:rFonts w:ascii="Calibri" w:hAnsi="Calibri"/>
                                <w:b/>
                                <w:szCs w:val="16"/>
                              </w:rPr>
                              <w:t>PTZ</w:t>
                            </w:r>
                            <w:r>
                              <w:rPr>
                                <w:rFonts w:ascii="Calibri" w:hAnsi="Calibri"/>
                                <w:b/>
                                <w:szCs w:val="16"/>
                              </w:rPr>
                              <w:br/>
                              <w:t>RS485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FB9783C" id="Text Box 339" o:spid="_x0000_s1053" type="#_x0000_t202" style="position:absolute;left:0;text-align:left;margin-left:351.55pt;margin-top:164.85pt;width:30.3pt;height:1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" stroked="f">
                <v:textbox style="mso-fit-shape-to-text:t" inset="0,0,0,0">
                  <w:txbxContent>
                    <w:p w:rsidR="00505282" w:rsidRPr="00D2443F" w:rsidRDefault="00505282" w:rsidP="007D6A94">
                      <w:pPr>
                        <w:spacing w:line="160" w:lineRule="exact"/>
                        <w:jc w:val="center"/>
                        <w:rPr>
                          <w:rFonts w:ascii="Calibri" w:hAnsi="Calibri"/>
                          <w:b/>
                          <w:szCs w:val="16"/>
                        </w:rPr>
                      </w:pPr>
                      <w:r>
                        <w:rPr>
                          <w:rFonts w:ascii="Calibri" w:hAnsi="Calibri"/>
                          <w:b/>
                          <w:szCs w:val="16"/>
                        </w:rPr>
                        <w:t>PTZ</w:t>
                      </w:r>
                      <w:r>
                        <w:rPr>
                          <w:rFonts w:ascii="Calibri" w:hAnsi="Calibri"/>
                          <w:b/>
                          <w:szCs w:val="16"/>
                        </w:rPr>
                        <w:br/>
                        <w:t>RS485</w:t>
                      </w:r>
                    </w:p>
                  </w:txbxContent>
                </v:textbox>
              </v:shape>
            </w:pict>
          </mc:Fallback>
        </mc:AlternateContent>
      </w:r>
      <w:r w:rsidRPr="007D6A94">
        <w:rPr>
          <w:rFonts w:cs="Arial"/>
          <w:noProof/>
          <w:lang w:val="en-US"/>
        </w:rPr>
        <mc:AlternateContent>
          <mc:Choice Requires="wps">
            <w:drawing>
              <wp:anchor distT="0" distB="0" distL="114300" distR="114300" simplePos="0" relativeHeight="251702272" behindDoc="0" locked="0" layoutInCell="1" allowOverlap="1" wp14:anchorId="534BB74D" wp14:editId="1AC3EB54">
                <wp:simplePos x="0" y="0"/>
                <wp:positionH relativeFrom="column">
                  <wp:posOffset>3542030</wp:posOffset>
                </wp:positionH>
                <wp:positionV relativeFrom="paragraph">
                  <wp:posOffset>3148330</wp:posOffset>
                </wp:positionV>
                <wp:extent cx="619760" cy="114300"/>
                <wp:effectExtent l="0" t="0" r="635" b="4445"/>
                <wp:wrapNone/>
                <wp:docPr id="1075"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76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right"/>
                              <w:rPr>
                                <w:rFonts w:ascii="Calibri" w:hAnsi="Calibri"/>
                                <w:b/>
                                <w:szCs w:val="16"/>
                              </w:rPr>
                            </w:pPr>
                            <w:r w:rsidRPr="00D2443F">
                              <w:rPr>
                                <w:rFonts w:ascii="Calibri" w:hAnsi="Calibri"/>
                                <w:b/>
                                <w:szCs w:val="16"/>
                              </w:rPr>
                              <w:t>Пользователь сети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34BB74D" id="Text Box 340" o:spid="_x0000_s1054" type="#_x0000_t202" style="position:absolute;left:0;text-align:left;margin-left:278.9pt;margin-top:247.9pt;width:48.8pt;height: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" stroked="f">
                <v:textbox style="mso-fit-shape-to-text:t" inset="0,0,0,0">
                  <w:txbxContent>
                    <w:p w:rsidR="00505282" w:rsidRPr="00D2443F" w:rsidRDefault="00505282" w:rsidP="007D6A94">
                      <w:pPr>
                        <w:spacing w:line="180" w:lineRule="exact"/>
                        <w:jc w:val="right"/>
                        <w:rPr>
                          <w:rFonts w:ascii="Calibri" w:hAnsi="Calibri"/>
                          <w:b/>
                          <w:szCs w:val="16"/>
                        </w:rPr>
                      </w:pPr>
                      <w:r w:rsidRPr="00D2443F">
                        <w:rPr>
                          <w:rFonts w:ascii="Calibri" w:hAnsi="Calibri"/>
                          <w:b/>
                          <w:szCs w:val="16"/>
                        </w:rPr>
                        <w:t>Пользователь сети</w:t>
                      </w:r>
                    </w:p>
                  </w:txbxContent>
                </v:textbox>
              </v:shape>
            </w:pict>
          </mc:Fallback>
        </mc:AlternateContent>
      </w:r>
      <w:r w:rsidRPr="007D6A94">
        <w:rPr>
          <w:rFonts w:cs="Arial"/>
          <w:noProof/>
          <w:lang w:val="en-US"/>
        </w:rPr>
        <mc:AlternateContent>
          <mc:Choice Requires="wps">
            <w:drawing>
              <wp:anchor distT="0" distB="0" distL="114300" distR="114300" simplePos="0" relativeHeight="251698176" behindDoc="0" locked="0" layoutInCell="1" allowOverlap="1" wp14:anchorId="6927ADA2" wp14:editId="323D21EE">
                <wp:simplePos x="0" y="0"/>
                <wp:positionH relativeFrom="column">
                  <wp:posOffset>2835275</wp:posOffset>
                </wp:positionH>
                <wp:positionV relativeFrom="paragraph">
                  <wp:posOffset>3140710</wp:posOffset>
                </wp:positionV>
                <wp:extent cx="786765" cy="114300"/>
                <wp:effectExtent l="0" t="0" r="0" b="2540"/>
                <wp:wrapNone/>
                <wp:docPr id="1074"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765"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Пользователь сети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927ADA2" id="Text Box 341" o:spid="_x0000_s1055" type="#_x0000_t202" style="position:absolute;left:0;text-align:left;margin-left:223.25pt;margin-top:247.3pt;width:61.95pt;height: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" stroked="f">
                <v:textbox style="mso-fit-shape-to-text:t" inset="0,0,0,0">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Пользователь сети</w:t>
                      </w:r>
                    </w:p>
                  </w:txbxContent>
                </v:textbox>
              </v:shape>
            </w:pict>
          </mc:Fallback>
        </mc:AlternateContent>
      </w:r>
      <w:r w:rsidRPr="007D6A94">
        <w:rPr>
          <w:rFonts w:cs="Arial"/>
          <w:noProof/>
          <w:lang w:val="en-US"/>
        </w:rPr>
        <mc:AlternateContent>
          <mc:Choice Requires="wps">
            <w:drawing>
              <wp:anchor distT="0" distB="0" distL="114300" distR="114300" simplePos="0" relativeHeight="251700224" behindDoc="0" locked="0" layoutInCell="1" allowOverlap="1" wp14:anchorId="6E4B6786" wp14:editId="5DCF6522">
                <wp:simplePos x="0" y="0"/>
                <wp:positionH relativeFrom="column">
                  <wp:posOffset>4892675</wp:posOffset>
                </wp:positionH>
                <wp:positionV relativeFrom="paragraph">
                  <wp:posOffset>3148330</wp:posOffset>
                </wp:positionV>
                <wp:extent cx="939800" cy="114300"/>
                <wp:effectExtent l="0" t="0" r="0" b="4445"/>
                <wp:wrapNone/>
                <wp:docPr id="1073"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Сетевая клавиатура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E4B6786" id="Text Box 342" o:spid="_x0000_s1056" type="#_x0000_t202" style="position:absolute;left:0;text-align:left;margin-left:385.25pt;margin-top:247.9pt;width:74pt;height: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" stroked="f">
                <v:textbox style="mso-fit-shape-to-text:t" inset="0,0,0,0">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Сетевая клавиатура</w:t>
                      </w:r>
                    </w:p>
                  </w:txbxContent>
                </v:textbox>
              </v:shape>
            </w:pict>
          </mc:Fallback>
        </mc:AlternateContent>
      </w:r>
      <w:r w:rsidRPr="007D6A94">
        <w:rPr>
          <w:rFonts w:cs="Arial"/>
          <w:noProof/>
          <w:lang w:val="en-US"/>
        </w:rPr>
        <mc:AlternateContent>
          <mc:Choice Requires="wps">
            <w:drawing>
              <wp:anchor distT="0" distB="0" distL="114300" distR="114300" simplePos="0" relativeHeight="251704320" behindDoc="0" locked="0" layoutInCell="1" allowOverlap="1" wp14:anchorId="7867A117" wp14:editId="3A9BE418">
                <wp:simplePos x="0" y="0"/>
                <wp:positionH relativeFrom="column">
                  <wp:posOffset>4162425</wp:posOffset>
                </wp:positionH>
                <wp:positionV relativeFrom="paragraph">
                  <wp:posOffset>3148330</wp:posOffset>
                </wp:positionV>
                <wp:extent cx="687070" cy="114300"/>
                <wp:effectExtent l="0" t="0" r="0" b="4445"/>
                <wp:wrapNone/>
                <wp:docPr id="1072"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07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right"/>
                              <w:rPr>
                                <w:rFonts w:ascii="Calibri" w:hAnsi="Calibri"/>
                                <w:b/>
                                <w:szCs w:val="16"/>
                              </w:rPr>
                            </w:pPr>
                            <w:r w:rsidRPr="00D2443F">
                              <w:rPr>
                                <w:rFonts w:ascii="Calibri" w:hAnsi="Calibri"/>
                                <w:b/>
                                <w:szCs w:val="16"/>
                              </w:rPr>
                              <w:t>Пользователь сети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867A117" id="Text Box 343" o:spid="_x0000_s1057" type="#_x0000_t202" style="position:absolute;left:0;text-align:left;margin-left:327.75pt;margin-top:247.9pt;width:54.1pt;height: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" stroked="f">
                <v:textbox style="mso-fit-shape-to-text:t" inset="0,0,0,0">
                  <w:txbxContent>
                    <w:p w:rsidR="00505282" w:rsidRPr="00D2443F" w:rsidRDefault="00505282" w:rsidP="007D6A94">
                      <w:pPr>
                        <w:spacing w:line="180" w:lineRule="exact"/>
                        <w:jc w:val="right"/>
                        <w:rPr>
                          <w:rFonts w:ascii="Calibri" w:hAnsi="Calibri"/>
                          <w:b/>
                          <w:szCs w:val="16"/>
                        </w:rPr>
                      </w:pPr>
                      <w:r w:rsidRPr="00D2443F">
                        <w:rPr>
                          <w:rFonts w:ascii="Calibri" w:hAnsi="Calibri"/>
                          <w:b/>
                          <w:szCs w:val="16"/>
                        </w:rPr>
                        <w:t>Пользователь сети</w:t>
                      </w:r>
                    </w:p>
                  </w:txbxContent>
                </v:textbox>
              </v:shape>
            </w:pict>
          </mc:Fallback>
        </mc:AlternateContent>
      </w:r>
      <w:r w:rsidRPr="007D6A94">
        <w:rPr>
          <w:rFonts w:cs="Arial"/>
          <w:noProof/>
          <w:lang w:val="en-US"/>
        </w:rPr>
        <mc:AlternateContent>
          <mc:Choice Requires="wps">
            <w:drawing>
              <wp:anchor distT="0" distB="0" distL="114300" distR="114300" simplePos="0" relativeHeight="251696128" behindDoc="0" locked="0" layoutInCell="1" allowOverlap="1" wp14:anchorId="098A4690" wp14:editId="18C1ADA0">
                <wp:simplePos x="0" y="0"/>
                <wp:positionH relativeFrom="column">
                  <wp:posOffset>3365500</wp:posOffset>
                </wp:positionH>
                <wp:positionV relativeFrom="paragraph">
                  <wp:posOffset>2063115</wp:posOffset>
                </wp:positionV>
                <wp:extent cx="480060" cy="203200"/>
                <wp:effectExtent l="3175" t="0" r="2540" b="635"/>
                <wp:wrapNone/>
                <wp:docPr id="1071"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Выход HDMI</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98A4690" id="Text Box 344" o:spid="_x0000_s1058" type="#_x0000_t202" style="position:absolute;left:0;text-align:left;margin-left:265pt;margin-top:162.45pt;width:37.8pt;height:1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Выход HDMI</w:t>
                      </w:r>
                    </w:p>
                  </w:txbxContent>
                </v:textbox>
              </v:shape>
            </w:pict>
          </mc:Fallback>
        </mc:AlternateContent>
      </w:r>
      <w:r w:rsidRPr="007D6A94">
        <w:rPr>
          <w:rFonts w:cs="Arial"/>
          <w:noProof/>
          <w:lang w:val="en-US"/>
        </w:rPr>
        <mc:AlternateContent>
          <mc:Choice Requires="wps">
            <w:drawing>
              <wp:anchor distT="0" distB="0" distL="114300" distR="114300" simplePos="0" relativeHeight="251679744" behindDoc="0" locked="0" layoutInCell="1" allowOverlap="1" wp14:anchorId="592E8626" wp14:editId="68DD5464">
                <wp:simplePos x="0" y="0"/>
                <wp:positionH relativeFrom="column">
                  <wp:posOffset>2921635</wp:posOffset>
                </wp:positionH>
                <wp:positionV relativeFrom="paragraph">
                  <wp:posOffset>2047875</wp:posOffset>
                </wp:positionV>
                <wp:extent cx="455295" cy="203200"/>
                <wp:effectExtent l="0" t="0" r="4445" b="0"/>
                <wp:wrapNone/>
                <wp:docPr id="1070"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Аудиовыход</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92E8626" id="Text Box 345" o:spid="_x0000_s1059" type="#_x0000_t202" style="position:absolute;left:0;text-align:left;margin-left:230.05pt;margin-top:161.25pt;width:35.85pt;height:1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Аудиовыход</w:t>
                      </w:r>
                    </w:p>
                  </w:txbxContent>
                </v:textbox>
              </v:shape>
            </w:pict>
          </mc:Fallback>
        </mc:AlternateContent>
      </w:r>
      <w:r w:rsidRPr="007D6A94">
        <w:rPr>
          <w:rFonts w:cs="Arial"/>
          <w:noProof/>
          <w:lang w:val="en-US"/>
        </w:rPr>
        <mc:AlternateContent>
          <mc:Choice Requires="wps">
            <w:drawing>
              <wp:anchor distT="0" distB="0" distL="114300" distR="114300" simplePos="0" relativeHeight="251681792" behindDoc="0" locked="0" layoutInCell="1" allowOverlap="1" wp14:anchorId="0DFB7273" wp14:editId="02624B65">
                <wp:simplePos x="0" y="0"/>
                <wp:positionH relativeFrom="column">
                  <wp:posOffset>3771265</wp:posOffset>
                </wp:positionH>
                <wp:positionV relativeFrom="paragraph">
                  <wp:posOffset>2407285</wp:posOffset>
                </wp:positionV>
                <wp:extent cx="1193165" cy="101600"/>
                <wp:effectExtent l="0" t="0" r="0" b="0"/>
                <wp:wrapNone/>
                <wp:docPr id="1069"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165"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 xml:space="preserve">Сетевой коммутатор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DFB7273" id="Text Box 346" o:spid="_x0000_s1060" type="#_x0000_t202" style="position:absolute;left:0;text-align:left;margin-left:296.95pt;margin-top:189.55pt;width:93.95pt;height: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 xml:space="preserve">Сетевой коммутатор </w:t>
                      </w:r>
                    </w:p>
                  </w:txbxContent>
                </v:textbox>
              </v:shape>
            </w:pict>
          </mc:Fallback>
        </mc:AlternateContent>
      </w:r>
      <w:r w:rsidRPr="007D6A94">
        <w:rPr>
          <w:rFonts w:cs="Arial"/>
          <w:noProof/>
          <w:lang w:val="en-US"/>
        </w:rPr>
        <mc:AlternateContent>
          <mc:Choice Requires="wps">
            <w:drawing>
              <wp:anchor distT="0" distB="0" distL="114300" distR="114300" simplePos="0" relativeHeight="251694080" behindDoc="0" locked="0" layoutInCell="1" allowOverlap="1" wp14:anchorId="0FF31C37" wp14:editId="7C8E1823">
                <wp:simplePos x="0" y="0"/>
                <wp:positionH relativeFrom="column">
                  <wp:posOffset>4993640</wp:posOffset>
                </wp:positionH>
                <wp:positionV relativeFrom="paragraph">
                  <wp:posOffset>2195195</wp:posOffset>
                </wp:positionV>
                <wp:extent cx="838835" cy="101600"/>
                <wp:effectExtent l="2540" t="4445" r="0" b="0"/>
                <wp:wrapNone/>
                <wp:docPr id="1068"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835"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left"/>
                              <w:rPr>
                                <w:rFonts w:ascii="Calibri" w:hAnsi="Calibri"/>
                                <w:b/>
                                <w:szCs w:val="16"/>
                              </w:rPr>
                            </w:pPr>
                            <w:r w:rsidRPr="00D2443F">
                              <w:rPr>
                                <w:rFonts w:ascii="Calibri" w:hAnsi="Calibri"/>
                                <w:b/>
                                <w:szCs w:val="16"/>
                              </w:rPr>
                              <w:t>Разъем питания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FF31C37" id="Text Box 347" o:spid="_x0000_s1061" type="#_x0000_t202" style="position:absolute;left:0;text-align:left;margin-left:393.2pt;margin-top:172.85pt;width:66.05pt;height: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" stroked="f">
                <v:textbox style="mso-fit-shape-to-text:t" inset="0,0,0,0">
                  <w:txbxContent>
                    <w:p w:rsidR="00505282" w:rsidRPr="00D2443F" w:rsidRDefault="00505282" w:rsidP="007D6A94">
                      <w:pPr>
                        <w:spacing w:line="160" w:lineRule="exact"/>
                        <w:jc w:val="left"/>
                        <w:rPr>
                          <w:rFonts w:ascii="Calibri" w:hAnsi="Calibri"/>
                          <w:b/>
                          <w:szCs w:val="16"/>
                        </w:rPr>
                      </w:pPr>
                      <w:r w:rsidRPr="00D2443F">
                        <w:rPr>
                          <w:rFonts w:ascii="Calibri" w:hAnsi="Calibri"/>
                          <w:b/>
                          <w:szCs w:val="16"/>
                        </w:rPr>
                        <w:t>Разъем питания</w:t>
                      </w:r>
                    </w:p>
                  </w:txbxContent>
                </v:textbox>
              </v:shape>
            </w:pict>
          </mc:Fallback>
        </mc:AlternateContent>
      </w:r>
      <w:r w:rsidRPr="007D6A94">
        <w:rPr>
          <w:rFonts w:cs="Arial"/>
          <w:noProof/>
          <w:lang w:val="en-US"/>
        </w:rPr>
        <mc:AlternateContent>
          <mc:Choice Requires="wps">
            <w:drawing>
              <wp:anchor distT="0" distB="0" distL="114300" distR="114300" simplePos="0" relativeHeight="251683840" behindDoc="0" locked="0" layoutInCell="1" allowOverlap="1" wp14:anchorId="7240E35C" wp14:editId="3E5F28F3">
                <wp:simplePos x="0" y="0"/>
                <wp:positionH relativeFrom="column">
                  <wp:posOffset>3825875</wp:posOffset>
                </wp:positionH>
                <wp:positionV relativeFrom="paragraph">
                  <wp:posOffset>1756410</wp:posOffset>
                </wp:positionV>
                <wp:extent cx="384810" cy="203200"/>
                <wp:effectExtent l="0" t="3810" r="0" b="2540"/>
                <wp:wrapNone/>
                <wp:docPr id="1067"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Порт USB</w:t>
                            </w:r>
                            <w:r w:rsidRPr="00D2443F">
                              <w:rPr>
                                <w:rFonts w:ascii="Calibri" w:hAnsi="Calibri"/>
                                <w:b/>
                                <w:szCs w:val="16"/>
                              </w:rPr>
                              <w:br/>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240E35C" id="Text Box 348" o:spid="_x0000_s1062" type="#_x0000_t202" style="position:absolute;left:0;text-align:left;margin-left:301.25pt;margin-top:138.3pt;width:30.3pt;height:1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Порт USB</w:t>
                      </w:r>
                      <w:r w:rsidRPr="00D2443F">
                        <w:rPr>
                          <w:rFonts w:ascii="Calibri" w:hAnsi="Calibri"/>
                          <w:b/>
                          <w:szCs w:val="16"/>
                        </w:rPr>
                        <w:br/>
                      </w:r>
                    </w:p>
                  </w:txbxContent>
                </v:textbox>
              </v:shape>
            </w:pict>
          </mc:Fallback>
        </mc:AlternateContent>
      </w:r>
      <w:r w:rsidRPr="007D6A94">
        <w:rPr>
          <w:rFonts w:cs="Arial"/>
          <w:noProof/>
          <w:lang w:val="en-US"/>
        </w:rPr>
        <mc:AlternateContent>
          <mc:Choice Requires="wps">
            <w:drawing>
              <wp:anchor distT="0" distB="0" distL="114300" distR="114300" simplePos="0" relativeHeight="251685888" behindDoc="0" locked="0" layoutInCell="1" allowOverlap="1" wp14:anchorId="63B2B4BD" wp14:editId="59CC94EB">
                <wp:simplePos x="0" y="0"/>
                <wp:positionH relativeFrom="column">
                  <wp:posOffset>3002915</wp:posOffset>
                </wp:positionH>
                <wp:positionV relativeFrom="paragraph">
                  <wp:posOffset>349250</wp:posOffset>
                </wp:positionV>
                <wp:extent cx="301625" cy="203200"/>
                <wp:effectExtent l="2540" t="0" r="635" b="0"/>
                <wp:wrapNone/>
                <wp:docPr id="1066"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Аудиовход</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3B2B4BD" id="Text Box 349" o:spid="_x0000_s1063" type="#_x0000_t202" style="position:absolute;left:0;text-align:left;margin-left:236.45pt;margin-top:27.5pt;width:23.75pt;height:1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Аудиовход</w:t>
                      </w:r>
                    </w:p>
                  </w:txbxContent>
                </v:textbox>
              </v:shape>
            </w:pict>
          </mc:Fallback>
        </mc:AlternateContent>
      </w:r>
      <w:r w:rsidRPr="007D6A94">
        <w:rPr>
          <w:rFonts w:cs="Arial"/>
          <w:noProof/>
          <w:lang w:val="en-US"/>
        </w:rPr>
        <mc:AlternateContent>
          <mc:Choice Requires="wps">
            <w:drawing>
              <wp:anchor distT="0" distB="0" distL="114300" distR="114300" simplePos="0" relativeHeight="251677696" behindDoc="0" locked="0" layoutInCell="1" allowOverlap="1" wp14:anchorId="1879E88B" wp14:editId="17DAE8ED">
                <wp:simplePos x="0" y="0"/>
                <wp:positionH relativeFrom="column">
                  <wp:posOffset>1468755</wp:posOffset>
                </wp:positionH>
                <wp:positionV relativeFrom="paragraph">
                  <wp:posOffset>356870</wp:posOffset>
                </wp:positionV>
                <wp:extent cx="372745" cy="203200"/>
                <wp:effectExtent l="1905" t="4445" r="0" b="1905"/>
                <wp:wrapNone/>
                <wp:docPr id="1065"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745"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Видеовход</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879E88B" id="Text Box 350" o:spid="_x0000_s1064" type="#_x0000_t202" style="position:absolute;left:0;text-align:left;margin-left:115.65pt;margin-top:28.1pt;width:29.35pt;height:1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Видеовход</w:t>
                      </w:r>
                    </w:p>
                  </w:txbxContent>
                </v:textbox>
              </v:shape>
            </w:pict>
          </mc:Fallback>
        </mc:AlternateContent>
      </w:r>
      <w:r w:rsidRPr="007D6A94">
        <w:rPr>
          <w:rFonts w:cs="Arial"/>
          <w:noProof/>
          <w:lang w:val="en-US"/>
        </w:rPr>
        <w:drawing>
          <wp:inline distT="0" distB="0" distL="0" distR="0" wp14:anchorId="44268A10" wp14:editId="158B69F9">
            <wp:extent cx="5773420" cy="3200400"/>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43">
                      <a:extLst>
                        <a:ext uri="{28A0092B-C50C-407E-A947-70E740481C1C}">
                          <a14:useLocalDpi xmlns:a14="http://schemas.microsoft.com/office/drawing/2010/main" val="0"/>
                        </a:ext>
                      </a:extLst>
                    </a:blip>
                    <a:srcRect r="2007" b="3542"/>
                    <a:stretch>
                      <a:fillRect/>
                    </a:stretch>
                  </pic:blipFill>
                  <pic:spPr bwMode="auto">
                    <a:xfrm>
                      <a:off x="0" y="0"/>
                      <a:ext cx="5773420" cy="3200400"/>
                    </a:xfrm>
                    <a:prstGeom prst="rect">
                      <a:avLst/>
                    </a:prstGeom>
                    <a:noFill/>
                    <a:ln>
                      <a:noFill/>
                    </a:ln>
                  </pic:spPr>
                </pic:pic>
              </a:graphicData>
            </a:graphic>
          </wp:inline>
        </w:drawing>
      </w:r>
    </w:p>
    <w:p w:rsidR="007D6A94" w:rsidRPr="007D6A94" w:rsidRDefault="001E7794" w:rsidP="007D6A94">
      <w:pPr>
        <w:pStyle w:val="a9"/>
        <w:tabs>
          <w:tab w:val="left" w:pos="3976"/>
        </w:tabs>
        <w:ind w:left="210" w:right="210"/>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92</w:t>
      </w:r>
      <w:r w:rsidRPr="007D6A94">
        <w:rPr>
          <w:rFonts w:cs="Arial"/>
        </w:rPr>
        <w:fldChar w:fldCharType="end"/>
      </w: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320" w:name="_Toc377733629"/>
      <w:bookmarkStart w:id="321" w:name="_Toc448242745"/>
      <w:bookmarkStart w:id="322" w:name="_Toc477768804"/>
      <w:r w:rsidRPr="007D6A94">
        <w:rPr>
          <w:rFonts w:cs="Arial"/>
        </w:rPr>
        <w:t xml:space="preserve">Серия Mini 1U </w:t>
      </w:r>
      <w:bookmarkEnd w:id="320"/>
      <w:bookmarkEnd w:id="321"/>
      <w:bookmarkEnd w:id="322"/>
      <w:r w:rsidRPr="007D6A94">
        <w:rPr>
          <w:rFonts w:cs="Arial"/>
        </w:rPr>
        <w:t xml:space="preserve"> </w:t>
      </w:r>
    </w:p>
    <w:p w:rsidR="007D6A94" w:rsidRPr="007D6A94" w:rsidRDefault="001E7794" w:rsidP="007D6A94">
      <w:pPr>
        <w:tabs>
          <w:tab w:val="left" w:pos="3976"/>
        </w:tabs>
        <w:rPr>
          <w:rFonts w:cs="Arial"/>
          <w:szCs w:val="21"/>
        </w:rPr>
      </w:pPr>
      <w:r w:rsidRPr="007D6A94">
        <w:rPr>
          <w:rFonts w:cs="Arial"/>
          <w:szCs w:val="21"/>
        </w:rPr>
        <w:t xml:space="preserve">См. пример подключения на </w:t>
      </w:r>
      <w:r w:rsidRPr="007D6A94">
        <w:rPr>
          <w:rFonts w:cs="Arial"/>
          <w:szCs w:val="21"/>
        </w:rPr>
        <w:fldChar w:fldCharType="begin"/>
      </w:r>
      <w:r w:rsidRPr="007D6A94">
        <w:rPr>
          <w:rFonts w:cs="Arial"/>
          <w:szCs w:val="21"/>
        </w:rPr>
        <w:instrText xml:space="preserve"> REF _Ref372105823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93</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Приведенный ниже рисунок основан на серии HCVR4116HE-S3/HCVR5116HE-S3/HCVR7116HE-S3 /XVR4116HE/XVR5116HE/XVR7116HE.</w:t>
      </w:r>
    </w:p>
    <w:p w:rsidR="007D6A94" w:rsidRPr="007D6A94" w:rsidRDefault="00190F4C" w:rsidP="007D6A94">
      <w:pPr>
        <w:rPr>
          <w:rFonts w:cs="Arial"/>
        </w:rPr>
      </w:pPr>
      <w:r w:rsidRPr="007D6A94">
        <w:rPr>
          <w:rFonts w:cs="Arial"/>
          <w:noProof/>
          <w:lang w:val="en-US"/>
        </w:rPr>
        <mc:AlternateContent>
          <mc:Choice Requires="wps">
            <w:drawing>
              <wp:anchor distT="0" distB="0" distL="114300" distR="114300" simplePos="0" relativeHeight="251718656" behindDoc="0" locked="0" layoutInCell="1" allowOverlap="1" wp14:anchorId="206D26FD" wp14:editId="167D6DDD">
                <wp:simplePos x="0" y="0"/>
                <wp:positionH relativeFrom="column">
                  <wp:posOffset>401955</wp:posOffset>
                </wp:positionH>
                <wp:positionV relativeFrom="paragraph">
                  <wp:posOffset>420370</wp:posOffset>
                </wp:positionV>
                <wp:extent cx="356870" cy="203200"/>
                <wp:effectExtent l="1905" t="1270" r="3175" b="0"/>
                <wp:wrapNone/>
                <wp:docPr id="1064"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87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Pr>
                                <w:rFonts w:ascii="Calibri" w:hAnsi="Calibri"/>
                                <w:b/>
                                <w:szCs w:val="16"/>
                              </w:rPr>
                              <w:t>Вход тревожной сигнализации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06D26FD" id="Text Box 352" o:spid="_x0000_s1065" type="#_x0000_t202" style="position:absolute;left:0;text-align:left;margin-left:31.65pt;margin-top:33.1pt;width:28.1pt;height:1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" stroked="f">
                <v:textbox style="mso-fit-shape-to-text:t" inset="0,0,0,0">
                  <w:txbxContent>
                    <w:p w:rsidR="00505282" w:rsidRPr="00D2443F" w:rsidRDefault="00505282" w:rsidP="007D6A94">
                      <w:pPr>
                        <w:spacing w:line="160" w:lineRule="exact"/>
                        <w:jc w:val="center"/>
                        <w:rPr>
                          <w:rFonts w:ascii="Calibri" w:hAnsi="Calibri"/>
                          <w:b/>
                          <w:szCs w:val="16"/>
                        </w:rPr>
                      </w:pPr>
                      <w:r>
                        <w:rPr>
                          <w:rFonts w:ascii="Calibri" w:hAnsi="Calibri"/>
                          <w:b/>
                          <w:szCs w:val="16"/>
                        </w:rPr>
                        <w:t>Вход тревожной сигнализации</w:t>
                      </w:r>
                    </w:p>
                  </w:txbxContent>
                </v:textbox>
              </v:shape>
            </w:pict>
          </mc:Fallback>
        </mc:AlternateContent>
      </w:r>
      <w:r w:rsidRPr="007D6A94">
        <w:rPr>
          <w:rFonts w:cs="Arial"/>
          <w:noProof/>
          <w:lang w:val="en-US"/>
        </w:rPr>
        <mc:AlternateContent>
          <mc:Choice Requires="wps">
            <w:drawing>
              <wp:anchor distT="0" distB="0" distL="114300" distR="114300" simplePos="0" relativeHeight="251710464" behindDoc="0" locked="0" layoutInCell="1" allowOverlap="1" wp14:anchorId="64EC625E" wp14:editId="5B869AFF">
                <wp:simplePos x="0" y="0"/>
                <wp:positionH relativeFrom="column">
                  <wp:posOffset>3133090</wp:posOffset>
                </wp:positionH>
                <wp:positionV relativeFrom="paragraph">
                  <wp:posOffset>455930</wp:posOffset>
                </wp:positionV>
                <wp:extent cx="355600" cy="203200"/>
                <wp:effectExtent l="0" t="0" r="0" b="0"/>
                <wp:wrapNone/>
                <wp:docPr id="1063"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Аудиовход</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4EC625E" id="Text Box 353" o:spid="_x0000_s1066" type="#_x0000_t202" style="position:absolute;left:0;text-align:left;margin-left:246.7pt;margin-top:35.9pt;width:28pt;height:1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Аудиовход</w:t>
                      </w:r>
                    </w:p>
                  </w:txbxContent>
                </v:textbox>
              </v:shape>
            </w:pict>
          </mc:Fallback>
        </mc:AlternateContent>
      </w:r>
      <w:r w:rsidRPr="007D6A94">
        <w:rPr>
          <w:rFonts w:cs="Arial"/>
          <w:noProof/>
          <w:lang w:val="en-US"/>
        </w:rPr>
        <mc:AlternateContent>
          <mc:Choice Requires="wps">
            <w:drawing>
              <wp:anchor distT="0" distB="0" distL="114300" distR="114300" simplePos="0" relativeHeight="251708416" behindDoc="0" locked="0" layoutInCell="1" allowOverlap="1" wp14:anchorId="55F50339" wp14:editId="338992B3">
                <wp:simplePos x="0" y="0"/>
                <wp:positionH relativeFrom="column">
                  <wp:posOffset>2049145</wp:posOffset>
                </wp:positionH>
                <wp:positionV relativeFrom="paragraph">
                  <wp:posOffset>404495</wp:posOffset>
                </wp:positionV>
                <wp:extent cx="417830" cy="203200"/>
                <wp:effectExtent l="1270" t="4445" r="0" b="1905"/>
                <wp:wrapNone/>
                <wp:docPr id="1062"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Видеовход</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5F50339" id="Text Box 354" o:spid="_x0000_s1067" type="#_x0000_t202" style="position:absolute;left:0;text-align:left;margin-left:161.35pt;margin-top:31.85pt;width:32.9pt;height:1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Видеовход</w:t>
                      </w:r>
                    </w:p>
                  </w:txbxContent>
                </v:textbox>
              </v:shape>
            </w:pict>
          </mc:Fallback>
        </mc:AlternateContent>
      </w:r>
      <w:r w:rsidRPr="007D6A94">
        <w:rPr>
          <w:rFonts w:cs="Arial"/>
          <w:noProof/>
          <w:lang w:val="en-US"/>
        </w:rPr>
        <mc:AlternateContent>
          <mc:Choice Requires="wps">
            <w:drawing>
              <wp:anchor distT="0" distB="0" distL="114300" distR="114300" simplePos="0" relativeHeight="251720704" behindDoc="0" locked="0" layoutInCell="1" allowOverlap="1" wp14:anchorId="3FCDB392" wp14:editId="516EBA03">
                <wp:simplePos x="0" y="0"/>
                <wp:positionH relativeFrom="column">
                  <wp:posOffset>936625</wp:posOffset>
                </wp:positionH>
                <wp:positionV relativeFrom="paragraph">
                  <wp:posOffset>374015</wp:posOffset>
                </wp:positionV>
                <wp:extent cx="355600" cy="203200"/>
                <wp:effectExtent l="3175" t="2540" r="3175" b="3810"/>
                <wp:wrapNone/>
                <wp:docPr id="1061"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Pr>
                                <w:rFonts w:ascii="Calibri" w:hAnsi="Calibri"/>
                                <w:b/>
                                <w:szCs w:val="16"/>
                              </w:rPr>
                              <w:t>Выход аварийного сигнала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FCDB392" id="Text Box 355" o:spid="_x0000_s1068" type="#_x0000_t202" style="position:absolute;left:0;text-align:left;margin-left:73.75pt;margin-top:29.45pt;width:28pt;height:1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" stroked="f">
                <v:textbox style="mso-fit-shape-to-text:t" inset="0,0,0,0">
                  <w:txbxContent>
                    <w:p w:rsidR="00505282" w:rsidRPr="00D2443F" w:rsidRDefault="00505282" w:rsidP="007D6A94">
                      <w:pPr>
                        <w:spacing w:line="160" w:lineRule="exact"/>
                        <w:jc w:val="center"/>
                        <w:rPr>
                          <w:rFonts w:ascii="Calibri" w:hAnsi="Calibri"/>
                          <w:b/>
                          <w:szCs w:val="16"/>
                        </w:rPr>
                      </w:pPr>
                      <w:r>
                        <w:rPr>
                          <w:rFonts w:ascii="Calibri" w:hAnsi="Calibri"/>
                          <w:b/>
                          <w:szCs w:val="16"/>
                        </w:rPr>
                        <w:t>Выход аварийного сигнала</w:t>
                      </w:r>
                    </w:p>
                  </w:txbxContent>
                </v:textbox>
              </v:shape>
            </w:pict>
          </mc:Fallback>
        </mc:AlternateContent>
      </w:r>
      <w:r w:rsidRPr="007D6A94">
        <w:rPr>
          <w:rFonts w:cs="Arial"/>
          <w:noProof/>
          <w:lang w:val="en-US"/>
        </w:rPr>
        <mc:AlternateContent>
          <mc:Choice Requires="wps">
            <w:drawing>
              <wp:anchor distT="0" distB="0" distL="114300" distR="114300" simplePos="0" relativeHeight="251714560" behindDoc="0" locked="0" layoutInCell="1" allowOverlap="1" wp14:anchorId="1FE2D3FE" wp14:editId="5BEB7503">
                <wp:simplePos x="0" y="0"/>
                <wp:positionH relativeFrom="column">
                  <wp:posOffset>4892675</wp:posOffset>
                </wp:positionH>
                <wp:positionV relativeFrom="paragraph">
                  <wp:posOffset>716280</wp:posOffset>
                </wp:positionV>
                <wp:extent cx="433070" cy="203200"/>
                <wp:effectExtent l="0" t="1905" r="0" b="4445"/>
                <wp:wrapNone/>
                <wp:docPr id="1060"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Выключатель питания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FE2D3FE" id="Text Box 356" o:spid="_x0000_s1069" type="#_x0000_t202" style="position:absolute;left:0;text-align:left;margin-left:385.25pt;margin-top:56.4pt;width:34.1pt;height:1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Выключатель питания</w:t>
                      </w:r>
                    </w:p>
                  </w:txbxContent>
                </v:textbox>
              </v:shape>
            </w:pict>
          </mc:Fallback>
        </mc:AlternateContent>
      </w:r>
      <w:r w:rsidRPr="007D6A94">
        <w:rPr>
          <w:rFonts w:cs="Arial"/>
          <w:noProof/>
          <w:lang w:val="en-US"/>
        </w:rPr>
        <mc:AlternateContent>
          <mc:Choice Requires="wps">
            <w:drawing>
              <wp:anchor distT="0" distB="0" distL="114300" distR="114300" simplePos="0" relativeHeight="251712512" behindDoc="0" locked="0" layoutInCell="1" allowOverlap="1" wp14:anchorId="72F4E7B4" wp14:editId="3869C8A5">
                <wp:simplePos x="0" y="0"/>
                <wp:positionH relativeFrom="column">
                  <wp:posOffset>4500245</wp:posOffset>
                </wp:positionH>
                <wp:positionV relativeFrom="paragraph">
                  <wp:posOffset>564515</wp:posOffset>
                </wp:positionV>
                <wp:extent cx="666115" cy="114300"/>
                <wp:effectExtent l="4445" t="2540" r="0" b="0"/>
                <wp:wrapNone/>
                <wp:docPr id="1059"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center"/>
                              <w:rPr>
                                <w:rFonts w:ascii="Calibri" w:hAnsi="Calibri"/>
                                <w:b/>
                                <w:szCs w:val="16"/>
                              </w:rPr>
                            </w:pPr>
                            <w:r w:rsidRPr="00D2443F">
                              <w:rPr>
                                <w:rFonts w:ascii="Calibri" w:hAnsi="Calibri"/>
                                <w:b/>
                                <w:szCs w:val="16"/>
                              </w:rPr>
                              <w:t>Выход VGA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2F4E7B4" id="Text Box 357" o:spid="_x0000_s1070" type="#_x0000_t202" style="position:absolute;left:0;text-align:left;margin-left:354.35pt;margin-top:44.45pt;width:52.45pt;height: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" stroked="f">
                <v:textbox style="mso-fit-shape-to-text:t" inset="0,0,0,0">
                  <w:txbxContent>
                    <w:p w:rsidR="00505282" w:rsidRPr="00D2443F" w:rsidRDefault="00505282" w:rsidP="007D6A94">
                      <w:pPr>
                        <w:spacing w:line="180" w:lineRule="exact"/>
                        <w:jc w:val="center"/>
                        <w:rPr>
                          <w:rFonts w:ascii="Calibri" w:hAnsi="Calibri"/>
                          <w:b/>
                          <w:szCs w:val="16"/>
                        </w:rPr>
                      </w:pPr>
                      <w:r w:rsidRPr="00D2443F">
                        <w:rPr>
                          <w:rFonts w:ascii="Calibri" w:hAnsi="Calibri"/>
                          <w:b/>
                          <w:szCs w:val="16"/>
                        </w:rPr>
                        <w:t>Выход VGA</w:t>
                      </w:r>
                    </w:p>
                  </w:txbxContent>
                </v:textbox>
              </v:shape>
            </w:pict>
          </mc:Fallback>
        </mc:AlternateContent>
      </w:r>
      <w:r w:rsidRPr="007D6A94">
        <w:rPr>
          <w:rFonts w:cs="Arial"/>
          <w:noProof/>
          <w:lang w:val="en-US"/>
        </w:rPr>
        <mc:AlternateContent>
          <mc:Choice Requires="wps">
            <w:drawing>
              <wp:anchor distT="0" distB="0" distL="114300" distR="114300" simplePos="0" relativeHeight="251722752" behindDoc="0" locked="0" layoutInCell="1" allowOverlap="1" wp14:anchorId="4D433D47" wp14:editId="2792B6BE">
                <wp:simplePos x="0" y="0"/>
                <wp:positionH relativeFrom="column">
                  <wp:posOffset>3116580</wp:posOffset>
                </wp:positionH>
                <wp:positionV relativeFrom="paragraph">
                  <wp:posOffset>2434590</wp:posOffset>
                </wp:positionV>
                <wp:extent cx="455295" cy="203200"/>
                <wp:effectExtent l="1905" t="0" r="0" b="635"/>
                <wp:wrapNone/>
                <wp:docPr id="1058"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Аудиовыход</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D433D47" id="Text Box 358" o:spid="_x0000_s1071" type="#_x0000_t202" style="position:absolute;left:0;text-align:left;margin-left:245.4pt;margin-top:191.7pt;width:35.85pt;height:1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Аудиовыход</w:t>
                      </w:r>
                    </w:p>
                  </w:txbxContent>
                </v:textbox>
              </v:shape>
            </w:pict>
          </mc:Fallback>
        </mc:AlternateContent>
      </w:r>
      <w:r w:rsidRPr="007D6A94">
        <w:rPr>
          <w:rFonts w:cs="Arial"/>
          <w:noProof/>
          <w:lang w:val="en-US"/>
        </w:rPr>
        <mc:AlternateContent>
          <mc:Choice Requires="wps">
            <w:drawing>
              <wp:anchor distT="0" distB="0" distL="114300" distR="114300" simplePos="0" relativeHeight="251726848" behindDoc="0" locked="0" layoutInCell="1" allowOverlap="1" wp14:anchorId="42796AB8" wp14:editId="46FFEA90">
                <wp:simplePos x="0" y="0"/>
                <wp:positionH relativeFrom="column">
                  <wp:posOffset>3776345</wp:posOffset>
                </wp:positionH>
                <wp:positionV relativeFrom="paragraph">
                  <wp:posOffset>1834515</wp:posOffset>
                </wp:positionV>
                <wp:extent cx="384810" cy="203200"/>
                <wp:effectExtent l="4445" t="0" r="1270" b="635"/>
                <wp:wrapNone/>
                <wp:docPr id="1057"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Порт USB</w:t>
                            </w:r>
                            <w:r w:rsidRPr="00D2443F">
                              <w:rPr>
                                <w:rFonts w:ascii="Calibri" w:hAnsi="Calibri"/>
                                <w:b/>
                                <w:szCs w:val="16"/>
                              </w:rPr>
                              <w:br/>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2796AB8" id="Text Box 359" o:spid="_x0000_s1072" type="#_x0000_t202" style="position:absolute;left:0;text-align:left;margin-left:297.35pt;margin-top:144.45pt;width:30.3pt;height:16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Порт USB</w:t>
                      </w:r>
                      <w:r w:rsidRPr="00D2443F">
                        <w:rPr>
                          <w:rFonts w:ascii="Calibri" w:hAnsi="Calibri"/>
                          <w:b/>
                          <w:szCs w:val="16"/>
                        </w:rPr>
                        <w:br/>
                      </w:r>
                    </w:p>
                  </w:txbxContent>
                </v:textbox>
              </v:shape>
            </w:pict>
          </mc:Fallback>
        </mc:AlternateContent>
      </w:r>
      <w:r w:rsidRPr="007D6A94">
        <w:rPr>
          <w:rFonts w:cs="Arial"/>
          <w:noProof/>
          <w:lang w:val="en-US"/>
        </w:rPr>
        <mc:AlternateContent>
          <mc:Choice Requires="wps">
            <w:drawing>
              <wp:anchor distT="0" distB="0" distL="114300" distR="114300" simplePos="0" relativeHeight="251743232" behindDoc="0" locked="0" layoutInCell="1" allowOverlap="1" wp14:anchorId="62D6685B" wp14:editId="566E674A">
                <wp:simplePos x="0" y="0"/>
                <wp:positionH relativeFrom="column">
                  <wp:posOffset>5250180</wp:posOffset>
                </wp:positionH>
                <wp:positionV relativeFrom="paragraph">
                  <wp:posOffset>2105660</wp:posOffset>
                </wp:positionV>
                <wp:extent cx="704215" cy="304800"/>
                <wp:effectExtent l="1905" t="635" r="0" b="0"/>
                <wp:wrapNone/>
                <wp:docPr id="1056"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left"/>
                              <w:rPr>
                                <w:rFonts w:ascii="Calibri" w:hAnsi="Calibri"/>
                                <w:b/>
                                <w:szCs w:val="16"/>
                              </w:rPr>
                            </w:pPr>
                            <w:r w:rsidRPr="00D2443F">
                              <w:rPr>
                                <w:rFonts w:ascii="Calibri" w:hAnsi="Calibri"/>
                                <w:b/>
                                <w:szCs w:val="16"/>
                              </w:rPr>
                              <w:t>Кабель питания</w:t>
                            </w:r>
                          </w:p>
                          <w:p w:rsidR="00505282" w:rsidRDefault="00505282" w:rsidP="007D6A94">
                            <w:pPr>
                              <w:spacing w:line="160" w:lineRule="exact"/>
                              <w:jc w:val="left"/>
                              <w:rPr>
                                <w:rFonts w:ascii="Calibri" w:hAnsi="Calibri"/>
                                <w:b/>
                                <w:szCs w:val="16"/>
                              </w:rPr>
                            </w:pPr>
                          </w:p>
                          <w:p w:rsidR="00505282" w:rsidRPr="00D2443F" w:rsidRDefault="00505282" w:rsidP="007D6A94">
                            <w:pPr>
                              <w:spacing w:line="160" w:lineRule="exact"/>
                              <w:jc w:val="left"/>
                              <w:rPr>
                                <w:rFonts w:ascii="Calibri" w:hAnsi="Calibri"/>
                                <w:b/>
                                <w:szCs w:val="16"/>
                              </w:rPr>
                            </w:pPr>
                            <w:r>
                              <w:rPr>
                                <w:rFonts w:ascii="Calibri" w:hAnsi="Calibri"/>
                                <w:b/>
                                <w:szCs w:val="16"/>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2D6685B" id="Text Box 360" o:spid="_x0000_s1073" type="#_x0000_t202" style="position:absolute;left:0;text-align:left;margin-left:413.4pt;margin-top:165.8pt;width:55.45pt;height:2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" stroked="f">
                <v:textbox style="mso-fit-shape-to-text:t" inset="0,0,0,0">
                  <w:txbxContent>
                    <w:p w:rsidR="00505282" w:rsidRDefault="00505282" w:rsidP="007D6A94">
                      <w:pPr>
                        <w:spacing w:line="160" w:lineRule="exact"/>
                        <w:jc w:val="left"/>
                        <w:rPr>
                          <w:rFonts w:ascii="Calibri" w:hAnsi="Calibri"/>
                          <w:b/>
                          <w:szCs w:val="16"/>
                        </w:rPr>
                      </w:pPr>
                      <w:r w:rsidRPr="00D2443F">
                        <w:rPr>
                          <w:rFonts w:ascii="Calibri" w:hAnsi="Calibri"/>
                          <w:b/>
                          <w:szCs w:val="16"/>
                        </w:rPr>
                        <w:t>Кабель питания</w:t>
                      </w:r>
                    </w:p>
                    <w:p w:rsidR="00505282" w:rsidRDefault="00505282" w:rsidP="007D6A94">
                      <w:pPr>
                        <w:spacing w:line="160" w:lineRule="exact"/>
                        <w:jc w:val="left"/>
                        <w:rPr>
                          <w:rFonts w:ascii="Calibri" w:hAnsi="Calibri"/>
                          <w:b/>
                          <w:szCs w:val="16"/>
                        </w:rPr>
                      </w:pPr>
                    </w:p>
                    <w:p w:rsidR="00505282" w:rsidRPr="00D2443F" w:rsidRDefault="00505282" w:rsidP="007D6A94">
                      <w:pPr>
                        <w:spacing w:line="160" w:lineRule="exact"/>
                        <w:jc w:val="left"/>
                        <w:rPr>
                          <w:rFonts w:ascii="Calibri" w:hAnsi="Calibri"/>
                          <w:b/>
                          <w:szCs w:val="16"/>
                        </w:rPr>
                      </w:pPr>
                      <w:r>
                        <w:rPr>
                          <w:rFonts w:ascii="Calibri" w:hAnsi="Calibri"/>
                          <w:b/>
                          <w:szCs w:val="16"/>
                        </w:rPr>
                        <w:t>.</w:t>
                      </w:r>
                    </w:p>
                  </w:txbxContent>
                </v:textbox>
              </v:shape>
            </w:pict>
          </mc:Fallback>
        </mc:AlternateContent>
      </w:r>
      <w:r w:rsidRPr="007D6A94">
        <w:rPr>
          <w:rFonts w:cs="Arial"/>
          <w:noProof/>
          <w:lang w:val="en-US"/>
        </w:rPr>
        <mc:AlternateContent>
          <mc:Choice Requires="wps">
            <w:drawing>
              <wp:anchor distT="0" distB="0" distL="114300" distR="114300" simplePos="0" relativeHeight="251735040" behindDoc="0" locked="0" layoutInCell="1" allowOverlap="1" wp14:anchorId="647D61DD" wp14:editId="39204F46">
                <wp:simplePos x="0" y="0"/>
                <wp:positionH relativeFrom="column">
                  <wp:posOffset>5042535</wp:posOffset>
                </wp:positionH>
                <wp:positionV relativeFrom="paragraph">
                  <wp:posOffset>3672840</wp:posOffset>
                </wp:positionV>
                <wp:extent cx="939800" cy="114300"/>
                <wp:effectExtent l="3810" t="0" r="0" b="3810"/>
                <wp:wrapNone/>
                <wp:docPr id="1055"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Сетевая клавиатура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47D61DD" id="Text Box 361" o:spid="_x0000_s1074" type="#_x0000_t202" style="position:absolute;left:0;text-align:left;margin-left:397.05pt;margin-top:289.2pt;width:74pt;height:9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" stroked="f">
                <v:textbox style="mso-fit-shape-to-text:t" inset="0,0,0,0">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Сетевая клавиатура</w:t>
                      </w:r>
                    </w:p>
                  </w:txbxContent>
                </v:textbox>
              </v:shape>
            </w:pict>
          </mc:Fallback>
        </mc:AlternateContent>
      </w:r>
      <w:r w:rsidRPr="007D6A94">
        <w:rPr>
          <w:rFonts w:cs="Arial"/>
          <w:noProof/>
          <w:lang w:val="en-US"/>
        </w:rPr>
        <mc:AlternateContent>
          <mc:Choice Requires="wps">
            <w:drawing>
              <wp:anchor distT="0" distB="0" distL="114300" distR="114300" simplePos="0" relativeHeight="251739136" behindDoc="0" locked="0" layoutInCell="1" allowOverlap="1" wp14:anchorId="278E112A" wp14:editId="10353ED8">
                <wp:simplePos x="0" y="0"/>
                <wp:positionH relativeFrom="column">
                  <wp:posOffset>4252595</wp:posOffset>
                </wp:positionH>
                <wp:positionV relativeFrom="paragraph">
                  <wp:posOffset>3672840</wp:posOffset>
                </wp:positionV>
                <wp:extent cx="687070" cy="114300"/>
                <wp:effectExtent l="4445" t="0" r="3810" b="3810"/>
                <wp:wrapNone/>
                <wp:docPr id="1054"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07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right"/>
                              <w:rPr>
                                <w:rFonts w:ascii="Calibri" w:hAnsi="Calibri"/>
                                <w:b/>
                                <w:szCs w:val="16"/>
                              </w:rPr>
                            </w:pPr>
                            <w:r w:rsidRPr="00D2443F">
                              <w:rPr>
                                <w:rFonts w:ascii="Calibri" w:hAnsi="Calibri"/>
                                <w:b/>
                                <w:szCs w:val="16"/>
                              </w:rPr>
                              <w:t>Пользователь сети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78E112A" id="Text Box 362" o:spid="_x0000_s1075" type="#_x0000_t202" style="position:absolute;left:0;text-align:left;margin-left:334.85pt;margin-top:289.2pt;width:54.1pt;height: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" stroked="f">
                <v:textbox style="mso-fit-shape-to-text:t" inset="0,0,0,0">
                  <w:txbxContent>
                    <w:p w:rsidR="00505282" w:rsidRPr="00D2443F" w:rsidRDefault="00505282" w:rsidP="007D6A94">
                      <w:pPr>
                        <w:spacing w:line="180" w:lineRule="exact"/>
                        <w:jc w:val="right"/>
                        <w:rPr>
                          <w:rFonts w:ascii="Calibri" w:hAnsi="Calibri"/>
                          <w:b/>
                          <w:szCs w:val="16"/>
                        </w:rPr>
                      </w:pPr>
                      <w:r w:rsidRPr="00D2443F">
                        <w:rPr>
                          <w:rFonts w:ascii="Calibri" w:hAnsi="Calibri"/>
                          <w:b/>
                          <w:szCs w:val="16"/>
                        </w:rPr>
                        <w:t>Пользователь сети</w:t>
                      </w:r>
                    </w:p>
                  </w:txbxContent>
                </v:textbox>
              </v:shape>
            </w:pict>
          </mc:Fallback>
        </mc:AlternateContent>
      </w:r>
      <w:r w:rsidRPr="007D6A94">
        <w:rPr>
          <w:rFonts w:cs="Arial"/>
          <w:noProof/>
          <w:lang w:val="en-US"/>
        </w:rPr>
        <mc:AlternateContent>
          <mc:Choice Requires="wps">
            <w:drawing>
              <wp:anchor distT="0" distB="0" distL="114300" distR="114300" simplePos="0" relativeHeight="251724800" behindDoc="0" locked="0" layoutInCell="1" allowOverlap="1" wp14:anchorId="65B89BFD" wp14:editId="76452999">
                <wp:simplePos x="0" y="0"/>
                <wp:positionH relativeFrom="column">
                  <wp:posOffset>3765550</wp:posOffset>
                </wp:positionH>
                <wp:positionV relativeFrom="paragraph">
                  <wp:posOffset>2884805</wp:posOffset>
                </wp:positionV>
                <wp:extent cx="1193165" cy="101600"/>
                <wp:effectExtent l="3175" t="0" r="3810" b="4445"/>
                <wp:wrapNone/>
                <wp:docPr id="1053"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165"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Сетевой коммутатор</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5B89BFD" id="Text Box 363" o:spid="_x0000_s1076" type="#_x0000_t202" style="position:absolute;left:0;text-align:left;margin-left:296.5pt;margin-top:227.15pt;width:93.95pt;height: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Сетевой коммутатор</w:t>
                      </w:r>
                    </w:p>
                  </w:txbxContent>
                </v:textbox>
              </v:shape>
            </w:pict>
          </mc:Fallback>
        </mc:AlternateContent>
      </w:r>
      <w:r w:rsidRPr="007D6A94">
        <w:rPr>
          <w:rFonts w:cs="Arial"/>
          <w:noProof/>
          <w:lang w:val="en-US"/>
        </w:rPr>
        <mc:AlternateContent>
          <mc:Choice Requires="wps">
            <w:drawing>
              <wp:anchor distT="0" distB="0" distL="114300" distR="114300" simplePos="0" relativeHeight="251745280" behindDoc="0" locked="0" layoutInCell="1" allowOverlap="1" wp14:anchorId="5659D9FA" wp14:editId="500C2E5A">
                <wp:simplePos x="0" y="0"/>
                <wp:positionH relativeFrom="column">
                  <wp:posOffset>3622040</wp:posOffset>
                </wp:positionH>
                <wp:positionV relativeFrom="paragraph">
                  <wp:posOffset>2927985</wp:posOffset>
                </wp:positionV>
                <wp:extent cx="355600" cy="101600"/>
                <wp:effectExtent l="2540" t="3810" r="3810" b="0"/>
                <wp:wrapNone/>
                <wp:docPr id="1052"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Pr>
                                <w:rFonts w:ascii="Calibri" w:hAnsi="Calibri"/>
                                <w:b/>
                                <w:szCs w:val="16"/>
                              </w:rPr>
                              <w:t>Выход</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659D9FA" id="Text Box 364" o:spid="_x0000_s1077" type="#_x0000_t202" style="position:absolute;left:0;text-align:left;margin-left:285.2pt;margin-top:230.55pt;width:28pt;height: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" stroked="f">
                <v:textbox style="mso-fit-shape-to-text:t" inset="0,0,0,0">
                  <w:txbxContent>
                    <w:p w:rsidR="00505282" w:rsidRPr="00D2443F" w:rsidRDefault="00505282" w:rsidP="007D6A94">
                      <w:pPr>
                        <w:spacing w:line="160" w:lineRule="exact"/>
                        <w:jc w:val="center"/>
                        <w:rPr>
                          <w:rFonts w:ascii="Calibri" w:hAnsi="Calibri"/>
                          <w:b/>
                          <w:szCs w:val="16"/>
                        </w:rPr>
                      </w:pPr>
                      <w:r>
                        <w:rPr>
                          <w:rFonts w:ascii="Calibri" w:hAnsi="Calibri"/>
                          <w:b/>
                          <w:szCs w:val="16"/>
                        </w:rPr>
                        <w:t>Выход</w:t>
                      </w:r>
                    </w:p>
                  </w:txbxContent>
                </v:textbox>
              </v:shape>
            </w:pict>
          </mc:Fallback>
        </mc:AlternateContent>
      </w:r>
      <w:r w:rsidRPr="007D6A94">
        <w:rPr>
          <w:rFonts w:cs="Arial"/>
          <w:noProof/>
          <w:lang w:val="en-US"/>
        </w:rPr>
        <mc:AlternateContent>
          <mc:Choice Requires="wps">
            <w:drawing>
              <wp:anchor distT="0" distB="0" distL="114300" distR="114300" simplePos="0" relativeHeight="251728896" behindDoc="0" locked="0" layoutInCell="1" allowOverlap="1" wp14:anchorId="7E5B0710" wp14:editId="052ADEE3">
                <wp:simplePos x="0" y="0"/>
                <wp:positionH relativeFrom="column">
                  <wp:posOffset>4545965</wp:posOffset>
                </wp:positionH>
                <wp:positionV relativeFrom="paragraph">
                  <wp:posOffset>2130425</wp:posOffset>
                </wp:positionV>
                <wp:extent cx="704215" cy="101600"/>
                <wp:effectExtent l="2540" t="0" r="0" b="0"/>
                <wp:wrapNone/>
                <wp:docPr id="1051"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left"/>
                              <w:rPr>
                                <w:rFonts w:ascii="Calibri" w:hAnsi="Calibri"/>
                                <w:b/>
                                <w:szCs w:val="16"/>
                              </w:rPr>
                            </w:pPr>
                            <w:r w:rsidRPr="00D2443F">
                              <w:rPr>
                                <w:rFonts w:ascii="Calibri" w:hAnsi="Calibri"/>
                                <w:b/>
                                <w:szCs w:val="16"/>
                              </w:rPr>
                              <w:t>Разъем питания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5B0710" id="Text Box 365" o:spid="_x0000_s1078" type="#_x0000_t202" style="position:absolute;left:0;text-align:left;margin-left:357.95pt;margin-top:167.75pt;width:55.45pt;height: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" stroked="f">
                <v:textbox style="mso-fit-shape-to-text:t" inset="0,0,0,0">
                  <w:txbxContent>
                    <w:p w:rsidR="00505282" w:rsidRPr="00D2443F" w:rsidRDefault="00505282" w:rsidP="007D6A94">
                      <w:pPr>
                        <w:spacing w:line="160" w:lineRule="exact"/>
                        <w:jc w:val="left"/>
                        <w:rPr>
                          <w:rFonts w:ascii="Calibri" w:hAnsi="Calibri"/>
                          <w:b/>
                          <w:szCs w:val="16"/>
                        </w:rPr>
                      </w:pPr>
                      <w:r w:rsidRPr="00D2443F">
                        <w:rPr>
                          <w:rFonts w:ascii="Calibri" w:hAnsi="Calibri"/>
                          <w:b/>
                          <w:szCs w:val="16"/>
                        </w:rPr>
                        <w:t>Разъем питания</w:t>
                      </w:r>
                    </w:p>
                  </w:txbxContent>
                </v:textbox>
              </v:shape>
            </w:pict>
          </mc:Fallback>
        </mc:AlternateContent>
      </w:r>
      <w:r w:rsidRPr="007D6A94">
        <w:rPr>
          <w:rFonts w:cs="Arial"/>
          <w:noProof/>
          <w:lang w:val="en-US"/>
        </w:rPr>
        <mc:AlternateContent>
          <mc:Choice Requires="wps">
            <w:drawing>
              <wp:anchor distT="0" distB="0" distL="114300" distR="114300" simplePos="0" relativeHeight="251741184" behindDoc="0" locked="0" layoutInCell="1" allowOverlap="1" wp14:anchorId="58B5577F" wp14:editId="3FEA8358">
                <wp:simplePos x="0" y="0"/>
                <wp:positionH relativeFrom="column">
                  <wp:posOffset>4436110</wp:posOffset>
                </wp:positionH>
                <wp:positionV relativeFrom="paragraph">
                  <wp:posOffset>2606675</wp:posOffset>
                </wp:positionV>
                <wp:extent cx="384810" cy="203200"/>
                <wp:effectExtent l="0" t="0" r="0" b="0"/>
                <wp:wrapNone/>
                <wp:docPr id="1050"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Pr>
                                <w:rFonts w:ascii="Calibri" w:hAnsi="Calibri"/>
                                <w:b/>
                                <w:szCs w:val="16"/>
                              </w:rPr>
                              <w:t>PTZ</w:t>
                            </w:r>
                            <w:r>
                              <w:rPr>
                                <w:rFonts w:ascii="Calibri" w:hAnsi="Calibri"/>
                                <w:b/>
                                <w:szCs w:val="16"/>
                              </w:rPr>
                              <w:br/>
                              <w:t>RS485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8B5577F" id="Text Box 366" o:spid="_x0000_s1079" type="#_x0000_t202" style="position:absolute;left:0;text-align:left;margin-left:349.3pt;margin-top:205.25pt;width:30.3pt;height:1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" stroked="f">
                <v:textbox style="mso-fit-shape-to-text:t" inset="0,0,0,0">
                  <w:txbxContent>
                    <w:p w:rsidR="00505282" w:rsidRPr="00D2443F" w:rsidRDefault="00505282" w:rsidP="007D6A94">
                      <w:pPr>
                        <w:spacing w:line="160" w:lineRule="exact"/>
                        <w:jc w:val="center"/>
                        <w:rPr>
                          <w:rFonts w:ascii="Calibri" w:hAnsi="Calibri"/>
                          <w:b/>
                          <w:szCs w:val="16"/>
                        </w:rPr>
                      </w:pPr>
                      <w:r>
                        <w:rPr>
                          <w:rFonts w:ascii="Calibri" w:hAnsi="Calibri"/>
                          <w:b/>
                          <w:szCs w:val="16"/>
                        </w:rPr>
                        <w:t>PTZ</w:t>
                      </w:r>
                      <w:r>
                        <w:rPr>
                          <w:rFonts w:ascii="Calibri" w:hAnsi="Calibri"/>
                          <w:b/>
                          <w:szCs w:val="16"/>
                        </w:rPr>
                        <w:br/>
                        <w:t>RS485</w:t>
                      </w:r>
                    </w:p>
                  </w:txbxContent>
                </v:textbox>
              </v:shape>
            </w:pict>
          </mc:Fallback>
        </mc:AlternateContent>
      </w:r>
      <w:r w:rsidRPr="007D6A94">
        <w:rPr>
          <w:rFonts w:cs="Arial"/>
          <w:noProof/>
          <w:lang w:val="en-US"/>
        </w:rPr>
        <mc:AlternateContent>
          <mc:Choice Requires="wps">
            <w:drawing>
              <wp:anchor distT="0" distB="0" distL="114300" distR="114300" simplePos="0" relativeHeight="251737088" behindDoc="0" locked="0" layoutInCell="1" allowOverlap="1" wp14:anchorId="22BDA980" wp14:editId="611C67DE">
                <wp:simplePos x="0" y="0"/>
                <wp:positionH relativeFrom="column">
                  <wp:posOffset>3542665</wp:posOffset>
                </wp:positionH>
                <wp:positionV relativeFrom="paragraph">
                  <wp:posOffset>3672840</wp:posOffset>
                </wp:positionV>
                <wp:extent cx="619760" cy="114300"/>
                <wp:effectExtent l="0" t="0" r="0" b="3810"/>
                <wp:wrapNone/>
                <wp:docPr id="1049"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76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right"/>
                              <w:rPr>
                                <w:rFonts w:ascii="Calibri" w:hAnsi="Calibri"/>
                                <w:b/>
                                <w:szCs w:val="16"/>
                              </w:rPr>
                            </w:pPr>
                            <w:r w:rsidRPr="00D2443F">
                              <w:rPr>
                                <w:rFonts w:ascii="Calibri" w:hAnsi="Calibri"/>
                                <w:b/>
                                <w:szCs w:val="16"/>
                              </w:rPr>
                              <w:t>Пользователь сети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2BDA980" id="Text Box 367" o:spid="_x0000_s1080" type="#_x0000_t202" style="position:absolute;left:0;text-align:left;margin-left:278.95pt;margin-top:289.2pt;width:48.8pt;height: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" stroked="f">
                <v:textbox style="mso-fit-shape-to-text:t" inset="0,0,0,0">
                  <w:txbxContent>
                    <w:p w:rsidR="00505282" w:rsidRPr="00D2443F" w:rsidRDefault="00505282" w:rsidP="007D6A94">
                      <w:pPr>
                        <w:spacing w:line="180" w:lineRule="exact"/>
                        <w:jc w:val="right"/>
                        <w:rPr>
                          <w:rFonts w:ascii="Calibri" w:hAnsi="Calibri"/>
                          <w:b/>
                          <w:szCs w:val="16"/>
                        </w:rPr>
                      </w:pPr>
                      <w:r w:rsidRPr="00D2443F">
                        <w:rPr>
                          <w:rFonts w:ascii="Calibri" w:hAnsi="Calibri"/>
                          <w:b/>
                          <w:szCs w:val="16"/>
                        </w:rPr>
                        <w:t>Пользователь сети</w:t>
                      </w:r>
                    </w:p>
                  </w:txbxContent>
                </v:textbox>
              </v:shape>
            </w:pict>
          </mc:Fallback>
        </mc:AlternateContent>
      </w:r>
      <w:r w:rsidRPr="007D6A94">
        <w:rPr>
          <w:rFonts w:cs="Arial"/>
          <w:noProof/>
          <w:lang w:val="en-US"/>
        </w:rPr>
        <mc:AlternateContent>
          <mc:Choice Requires="wps">
            <w:drawing>
              <wp:anchor distT="0" distB="0" distL="114300" distR="114300" simplePos="0" relativeHeight="251732992" behindDoc="0" locked="0" layoutInCell="1" allowOverlap="1" wp14:anchorId="19C99DB9" wp14:editId="66B46F29">
                <wp:simplePos x="0" y="0"/>
                <wp:positionH relativeFrom="column">
                  <wp:posOffset>2661285</wp:posOffset>
                </wp:positionH>
                <wp:positionV relativeFrom="paragraph">
                  <wp:posOffset>3665220</wp:posOffset>
                </wp:positionV>
                <wp:extent cx="786765" cy="114300"/>
                <wp:effectExtent l="3810" t="0" r="0" b="1905"/>
                <wp:wrapNone/>
                <wp:docPr id="1048"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765"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Пользователь сети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9C99DB9" id="Text Box 368" o:spid="_x0000_s1081" type="#_x0000_t202" style="position:absolute;left:0;text-align:left;margin-left:209.55pt;margin-top:288.6pt;width:61.95pt;height: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" stroked="f">
                <v:textbox style="mso-fit-shape-to-text:t" inset="0,0,0,0">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Пользователь сети</w:t>
                      </w:r>
                    </w:p>
                  </w:txbxContent>
                </v:textbox>
              </v:shape>
            </w:pict>
          </mc:Fallback>
        </mc:AlternateContent>
      </w:r>
      <w:r w:rsidRPr="007D6A94">
        <w:rPr>
          <w:rFonts w:cs="Arial"/>
          <w:noProof/>
          <w:lang w:val="en-US"/>
        </w:rPr>
        <mc:AlternateContent>
          <mc:Choice Requires="wps">
            <w:drawing>
              <wp:anchor distT="0" distB="0" distL="114300" distR="114300" simplePos="0" relativeHeight="251730944" behindDoc="0" locked="0" layoutInCell="1" allowOverlap="1" wp14:anchorId="33197780" wp14:editId="730A29C9">
                <wp:simplePos x="0" y="0"/>
                <wp:positionH relativeFrom="column">
                  <wp:posOffset>3576955</wp:posOffset>
                </wp:positionH>
                <wp:positionV relativeFrom="paragraph">
                  <wp:posOffset>2458085</wp:posOffset>
                </wp:positionV>
                <wp:extent cx="480060" cy="203200"/>
                <wp:effectExtent l="0" t="635" r="635" b="0"/>
                <wp:wrapNone/>
                <wp:docPr id="1047"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Выход HDMI</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3197780" id="Text Box 369" o:spid="_x0000_s1082" type="#_x0000_t202" style="position:absolute;left:0;text-align:left;margin-left:281.65pt;margin-top:193.55pt;width:37.8pt;height:1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Выход HDMI</w:t>
                      </w:r>
                    </w:p>
                  </w:txbxContent>
                </v:textbox>
              </v:shape>
            </w:pict>
          </mc:Fallback>
        </mc:AlternateContent>
      </w:r>
      <w:r w:rsidRPr="007D6A94">
        <w:rPr>
          <w:rFonts w:cs="Arial"/>
          <w:noProof/>
          <w:lang w:val="en-US"/>
        </w:rPr>
        <mc:AlternateContent>
          <mc:Choice Requires="wps">
            <w:drawing>
              <wp:anchor distT="0" distB="0" distL="114300" distR="114300" simplePos="0" relativeHeight="251716608" behindDoc="0" locked="0" layoutInCell="1" allowOverlap="1" wp14:anchorId="67F1FE60" wp14:editId="49B89A8A">
                <wp:simplePos x="0" y="0"/>
                <wp:positionH relativeFrom="column">
                  <wp:posOffset>5166360</wp:posOffset>
                </wp:positionH>
                <wp:positionV relativeFrom="paragraph">
                  <wp:posOffset>593725</wp:posOffset>
                </wp:positionV>
                <wp:extent cx="479425" cy="101600"/>
                <wp:effectExtent l="3810" t="3175" r="2540" b="0"/>
                <wp:wrapNone/>
                <wp:docPr id="1046"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25"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ЗЕМЛЯ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7F1FE60" id="Text Box 370" o:spid="_x0000_s1083" type="#_x0000_t202" style="position:absolute;left:0;text-align:left;margin-left:406.8pt;margin-top:46.75pt;width:37.75pt;height: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ЗЕМЛЯ</w:t>
                      </w:r>
                    </w:p>
                  </w:txbxContent>
                </v:textbox>
              </v:shape>
            </w:pict>
          </mc:Fallback>
        </mc:AlternateContent>
      </w:r>
      <w:r w:rsidRPr="007D6A94">
        <w:rPr>
          <w:rFonts w:cs="Arial"/>
          <w:noProof/>
          <w:lang w:val="en-US"/>
        </w:rPr>
        <w:drawing>
          <wp:inline distT="0" distB="0" distL="0" distR="0" wp14:anchorId="4A0D8F07" wp14:editId="0534D2CB">
            <wp:extent cx="5975350" cy="3796030"/>
            <wp:effectExtent l="0" t="0" r="635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44">
                      <a:extLst>
                        <a:ext uri="{28A0092B-C50C-407E-A947-70E740481C1C}">
                          <a14:useLocalDpi xmlns:a14="http://schemas.microsoft.com/office/drawing/2010/main" val="0"/>
                        </a:ext>
                      </a:extLst>
                    </a:blip>
                    <a:srcRect r="6018" b="3491"/>
                    <a:stretch>
                      <a:fillRect/>
                    </a:stretch>
                  </pic:blipFill>
                  <pic:spPr bwMode="auto">
                    <a:xfrm>
                      <a:off x="0" y="0"/>
                      <a:ext cx="5975350" cy="3796030"/>
                    </a:xfrm>
                    <a:prstGeom prst="rect">
                      <a:avLst/>
                    </a:prstGeom>
                    <a:noFill/>
                    <a:ln>
                      <a:noFill/>
                    </a:ln>
                  </pic:spPr>
                </pic:pic>
              </a:graphicData>
            </a:graphic>
          </wp:inline>
        </w:drawing>
      </w:r>
    </w:p>
    <w:p w:rsidR="007D6A94" w:rsidRPr="007D6A94" w:rsidRDefault="001E7794" w:rsidP="007D6A94">
      <w:pPr>
        <w:pStyle w:val="a9"/>
        <w:tabs>
          <w:tab w:val="left" w:pos="3976"/>
        </w:tabs>
        <w:ind w:left="210" w:right="210"/>
        <w:jc w:val="center"/>
        <w:rPr>
          <w:rFonts w:cs="Arial"/>
        </w:rPr>
      </w:pPr>
      <w:bookmarkStart w:id="323" w:name="_Ref37210582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93</w:t>
      </w:r>
      <w:r w:rsidRPr="007D6A94">
        <w:rPr>
          <w:rFonts w:cs="Arial"/>
        </w:rPr>
        <w:fldChar w:fldCharType="end"/>
      </w:r>
      <w:bookmarkEnd w:id="323"/>
    </w:p>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324" w:name="_Toc477768805"/>
      <w:r w:rsidRPr="007D6A94">
        <w:rPr>
          <w:rFonts w:cs="Arial"/>
        </w:rPr>
        <w:t xml:space="preserve">Серия 1U </w:t>
      </w:r>
      <w:bookmarkEnd w:id="324"/>
      <w:r w:rsidRPr="007D6A94">
        <w:rPr>
          <w:rFonts w:cs="Arial"/>
        </w:rPr>
        <w:t xml:space="preserve"> </w:t>
      </w:r>
    </w:p>
    <w:p w:rsidR="007D6A94" w:rsidRPr="007D6A94" w:rsidRDefault="001E7794" w:rsidP="007D6A94">
      <w:pPr>
        <w:rPr>
          <w:rFonts w:cs="Arial"/>
          <w:szCs w:val="21"/>
        </w:rPr>
      </w:pPr>
      <w:r w:rsidRPr="007D6A94">
        <w:rPr>
          <w:rFonts w:cs="Arial"/>
          <w:szCs w:val="21"/>
        </w:rPr>
        <w:t xml:space="preserve">Более подробная информация приводится на следующем рисунке. См. </w:t>
      </w:r>
      <w:r w:rsidRPr="007D6A94">
        <w:rPr>
          <w:rFonts w:cs="Arial"/>
          <w:szCs w:val="21"/>
        </w:rPr>
        <w:fldChar w:fldCharType="begin"/>
      </w:r>
      <w:r w:rsidRPr="007D6A94">
        <w:rPr>
          <w:rFonts w:cs="Arial"/>
          <w:szCs w:val="21"/>
        </w:rPr>
        <w:instrText xml:space="preserve"> REF _Ref364947432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94</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szCs w:val="21"/>
        </w:rPr>
        <w:t xml:space="preserve">Приведенный ниже интерфейс основан на изделии серии HCVR4216A-S3/HCVR5216A-S3/ HCVR7216A-S3/XVR4216A/XVR5216A/XVR7216A. </w:t>
      </w:r>
    </w:p>
    <w:p w:rsidR="007D6A94" w:rsidRPr="007D6A94" w:rsidRDefault="00190F4C" w:rsidP="007D6A94">
      <w:pPr>
        <w:rPr>
          <w:rFonts w:cs="Arial"/>
        </w:rPr>
      </w:pPr>
      <w:r w:rsidRPr="007D6A94">
        <w:rPr>
          <w:rFonts w:cs="Arial"/>
          <w:noProof/>
          <w:lang w:val="en-US"/>
        </w:rPr>
        <mc:AlternateContent>
          <mc:Choice Requires="wps">
            <w:drawing>
              <wp:anchor distT="0" distB="0" distL="114300" distR="114300" simplePos="0" relativeHeight="251759616" behindDoc="0" locked="0" layoutInCell="1" allowOverlap="1" wp14:anchorId="568761A7" wp14:editId="22BA2E71">
                <wp:simplePos x="0" y="0"/>
                <wp:positionH relativeFrom="column">
                  <wp:posOffset>2872105</wp:posOffset>
                </wp:positionH>
                <wp:positionV relativeFrom="paragraph">
                  <wp:posOffset>2535555</wp:posOffset>
                </wp:positionV>
                <wp:extent cx="455295" cy="203200"/>
                <wp:effectExtent l="0" t="1905" r="0" b="4445"/>
                <wp:wrapNone/>
                <wp:docPr id="1045"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Аудиовыход</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68761A7" id="Text Box 372" o:spid="_x0000_s1084" type="#_x0000_t202" style="position:absolute;left:0;text-align:left;margin-left:226.15pt;margin-top:199.65pt;width:35.85pt;height:16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Аудиовыход</w:t>
                      </w:r>
                    </w:p>
                  </w:txbxContent>
                </v:textbox>
              </v:shape>
            </w:pict>
          </mc:Fallback>
        </mc:AlternateContent>
      </w:r>
      <w:r w:rsidRPr="007D6A94">
        <w:rPr>
          <w:rFonts w:cs="Arial"/>
          <w:noProof/>
          <w:lang w:val="en-US"/>
        </w:rPr>
        <mc:AlternateContent>
          <mc:Choice Requires="wps">
            <w:drawing>
              <wp:anchor distT="0" distB="0" distL="114300" distR="114300" simplePos="0" relativeHeight="251767808" behindDoc="0" locked="0" layoutInCell="1" allowOverlap="1" wp14:anchorId="5B9478AB" wp14:editId="69E62D3B">
                <wp:simplePos x="0" y="0"/>
                <wp:positionH relativeFrom="column">
                  <wp:posOffset>3391535</wp:posOffset>
                </wp:positionH>
                <wp:positionV relativeFrom="paragraph">
                  <wp:posOffset>2634615</wp:posOffset>
                </wp:positionV>
                <wp:extent cx="480060" cy="203200"/>
                <wp:effectExtent l="635" t="0" r="0" b="635"/>
                <wp:wrapNone/>
                <wp:docPr id="1044"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Выход HDMI</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B9478AB" id="Text Box 373" o:spid="_x0000_s1085" type="#_x0000_t202" style="position:absolute;left:0;text-align:left;margin-left:267.05pt;margin-top:207.45pt;width:37.8pt;height:16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Выход HDMI</w:t>
                      </w:r>
                    </w:p>
                  </w:txbxContent>
                </v:textbox>
              </v:shape>
            </w:pict>
          </mc:Fallback>
        </mc:AlternateContent>
      </w:r>
      <w:r w:rsidRPr="007D6A94">
        <w:rPr>
          <w:rFonts w:cs="Arial"/>
          <w:noProof/>
          <w:lang w:val="en-US"/>
        </w:rPr>
        <mc:AlternateContent>
          <mc:Choice Requires="wps">
            <w:drawing>
              <wp:anchor distT="0" distB="0" distL="114300" distR="114300" simplePos="0" relativeHeight="251761664" behindDoc="0" locked="0" layoutInCell="1" allowOverlap="1" wp14:anchorId="3E622CF7" wp14:editId="5763D539">
                <wp:simplePos x="0" y="0"/>
                <wp:positionH relativeFrom="column">
                  <wp:posOffset>3715385</wp:posOffset>
                </wp:positionH>
                <wp:positionV relativeFrom="paragraph">
                  <wp:posOffset>2700655</wp:posOffset>
                </wp:positionV>
                <wp:extent cx="1193165" cy="101600"/>
                <wp:effectExtent l="635" t="0" r="0" b="0"/>
                <wp:wrapNone/>
                <wp:docPr id="1043"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165"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Сетевой коммутатор</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E622CF7" id="Text Box 374" o:spid="_x0000_s1086" type="#_x0000_t202" style="position:absolute;left:0;text-align:left;margin-left:292.55pt;margin-top:212.65pt;width:93.95pt;height:8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Сетевой коммутатор</w:t>
                      </w:r>
                    </w:p>
                  </w:txbxContent>
                </v:textbox>
              </v:shape>
            </w:pict>
          </mc:Fallback>
        </mc:AlternateContent>
      </w:r>
      <w:r w:rsidRPr="007D6A94">
        <w:rPr>
          <w:rFonts w:cs="Arial"/>
          <w:noProof/>
          <w:lang w:val="en-US"/>
        </w:rPr>
        <mc:AlternateContent>
          <mc:Choice Requires="wps">
            <w:drawing>
              <wp:anchor distT="0" distB="0" distL="114300" distR="114300" simplePos="0" relativeHeight="251780096" behindDoc="0" locked="0" layoutInCell="1" allowOverlap="1" wp14:anchorId="2BF7CF37" wp14:editId="5CD52CD9">
                <wp:simplePos x="0" y="0"/>
                <wp:positionH relativeFrom="column">
                  <wp:posOffset>5124450</wp:posOffset>
                </wp:positionH>
                <wp:positionV relativeFrom="paragraph">
                  <wp:posOffset>2157730</wp:posOffset>
                </wp:positionV>
                <wp:extent cx="1129665" cy="101600"/>
                <wp:effectExtent l="0" t="0" r="3810" b="0"/>
                <wp:wrapNone/>
                <wp:docPr id="1042"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665"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left"/>
                              <w:rPr>
                                <w:rFonts w:ascii="Calibri" w:hAnsi="Calibri"/>
                                <w:b/>
                                <w:szCs w:val="16"/>
                              </w:rPr>
                            </w:pPr>
                            <w:r w:rsidRPr="00D2443F">
                              <w:rPr>
                                <w:rFonts w:ascii="Calibri" w:hAnsi="Calibri"/>
                                <w:b/>
                                <w:szCs w:val="16"/>
                              </w:rPr>
                              <w:t>Хомут для кабеля питания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BF7CF37" id="Text Box 375" o:spid="_x0000_s1087" type="#_x0000_t202" style="position:absolute;left:0;text-align:left;margin-left:403.5pt;margin-top:169.9pt;width:88.95pt;height:8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" stroked="f">
                <v:textbox style="mso-fit-shape-to-text:t" inset="0,0,0,0">
                  <w:txbxContent>
                    <w:p w:rsidR="00505282" w:rsidRPr="00D2443F" w:rsidRDefault="00505282" w:rsidP="007D6A94">
                      <w:pPr>
                        <w:spacing w:line="160" w:lineRule="exact"/>
                        <w:jc w:val="left"/>
                        <w:rPr>
                          <w:rFonts w:ascii="Calibri" w:hAnsi="Calibri"/>
                          <w:b/>
                          <w:szCs w:val="16"/>
                        </w:rPr>
                      </w:pPr>
                      <w:r w:rsidRPr="00D2443F">
                        <w:rPr>
                          <w:rFonts w:ascii="Calibri" w:hAnsi="Calibri"/>
                          <w:b/>
                          <w:szCs w:val="16"/>
                        </w:rPr>
                        <w:t>Хомут для кабеля питания</w:t>
                      </w:r>
                    </w:p>
                  </w:txbxContent>
                </v:textbox>
              </v:shape>
            </w:pict>
          </mc:Fallback>
        </mc:AlternateContent>
      </w:r>
      <w:r w:rsidRPr="007D6A94">
        <w:rPr>
          <w:rFonts w:cs="Arial"/>
          <w:noProof/>
          <w:lang w:val="en-US"/>
        </w:rPr>
        <mc:AlternateContent>
          <mc:Choice Requires="wps">
            <w:drawing>
              <wp:anchor distT="0" distB="0" distL="114300" distR="114300" simplePos="0" relativeHeight="251763712" behindDoc="0" locked="0" layoutInCell="1" allowOverlap="1" wp14:anchorId="79265FB0" wp14:editId="5031E17E">
                <wp:simplePos x="0" y="0"/>
                <wp:positionH relativeFrom="column">
                  <wp:posOffset>3670935</wp:posOffset>
                </wp:positionH>
                <wp:positionV relativeFrom="paragraph">
                  <wp:posOffset>1989455</wp:posOffset>
                </wp:positionV>
                <wp:extent cx="384810" cy="203200"/>
                <wp:effectExtent l="3810" t="0" r="1905" b="0"/>
                <wp:wrapNone/>
                <wp:docPr id="1041"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Порт USB</w:t>
                            </w:r>
                            <w:r w:rsidRPr="00D2443F">
                              <w:rPr>
                                <w:rFonts w:ascii="Calibri" w:hAnsi="Calibri"/>
                                <w:b/>
                                <w:szCs w:val="16"/>
                              </w:rPr>
                              <w:br/>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9265FB0" id="Text Box 376" o:spid="_x0000_s1088" type="#_x0000_t202" style="position:absolute;left:0;text-align:left;margin-left:289.05pt;margin-top:156.65pt;width:30.3pt;height:1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Порт USB</w:t>
                      </w:r>
                      <w:r w:rsidRPr="00D2443F">
                        <w:rPr>
                          <w:rFonts w:ascii="Calibri" w:hAnsi="Calibri"/>
                          <w:b/>
                          <w:szCs w:val="16"/>
                        </w:rPr>
                        <w:br/>
                      </w:r>
                    </w:p>
                  </w:txbxContent>
                </v:textbox>
              </v:shape>
            </w:pict>
          </mc:Fallback>
        </mc:AlternateContent>
      </w:r>
      <w:r w:rsidRPr="007D6A94">
        <w:rPr>
          <w:rFonts w:cs="Arial"/>
          <w:noProof/>
          <w:lang w:val="en-US"/>
        </w:rPr>
        <mc:AlternateContent>
          <mc:Choice Requires="wps">
            <w:drawing>
              <wp:anchor distT="0" distB="0" distL="114300" distR="114300" simplePos="0" relativeHeight="251765760" behindDoc="0" locked="0" layoutInCell="1" allowOverlap="1" wp14:anchorId="24A470AC" wp14:editId="53833E6A">
                <wp:simplePos x="0" y="0"/>
                <wp:positionH relativeFrom="column">
                  <wp:posOffset>4162425</wp:posOffset>
                </wp:positionH>
                <wp:positionV relativeFrom="paragraph">
                  <wp:posOffset>2171700</wp:posOffset>
                </wp:positionV>
                <wp:extent cx="704215" cy="101600"/>
                <wp:effectExtent l="0" t="0" r="635" b="3175"/>
                <wp:wrapNone/>
                <wp:docPr id="1040" name="Text 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left"/>
                              <w:rPr>
                                <w:rFonts w:ascii="Calibri" w:hAnsi="Calibri"/>
                                <w:b/>
                                <w:szCs w:val="16"/>
                              </w:rPr>
                            </w:pPr>
                            <w:r w:rsidRPr="00D2443F">
                              <w:rPr>
                                <w:rFonts w:ascii="Calibri" w:hAnsi="Calibri"/>
                                <w:b/>
                                <w:szCs w:val="16"/>
                              </w:rPr>
                              <w:t>Разъем питания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4A470AC" id="Text Box 377" o:spid="_x0000_s1089" type="#_x0000_t202" style="position:absolute;left:0;text-align:left;margin-left:327.75pt;margin-top:171pt;width:55.45pt;height: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" stroked="f">
                <v:textbox style="mso-fit-shape-to-text:t" inset="0,0,0,0">
                  <w:txbxContent>
                    <w:p w:rsidR="00505282" w:rsidRPr="00D2443F" w:rsidRDefault="00505282" w:rsidP="007D6A94">
                      <w:pPr>
                        <w:spacing w:line="160" w:lineRule="exact"/>
                        <w:jc w:val="left"/>
                        <w:rPr>
                          <w:rFonts w:ascii="Calibri" w:hAnsi="Calibri"/>
                          <w:b/>
                          <w:szCs w:val="16"/>
                        </w:rPr>
                      </w:pPr>
                      <w:r w:rsidRPr="00D2443F">
                        <w:rPr>
                          <w:rFonts w:ascii="Calibri" w:hAnsi="Calibri"/>
                          <w:b/>
                          <w:szCs w:val="16"/>
                        </w:rPr>
                        <w:t>Разъем питания</w:t>
                      </w:r>
                    </w:p>
                  </w:txbxContent>
                </v:textbox>
              </v:shape>
            </w:pict>
          </mc:Fallback>
        </mc:AlternateContent>
      </w:r>
      <w:r w:rsidRPr="007D6A94">
        <w:rPr>
          <w:rFonts w:cs="Arial"/>
          <w:noProof/>
          <w:lang w:val="en-US"/>
        </w:rPr>
        <mc:AlternateContent>
          <mc:Choice Requires="wps">
            <w:drawing>
              <wp:anchor distT="0" distB="0" distL="114300" distR="114300" simplePos="0" relativeHeight="251778048" behindDoc="0" locked="0" layoutInCell="1" allowOverlap="1" wp14:anchorId="6CFE50BB" wp14:editId="736C092C">
                <wp:simplePos x="0" y="0"/>
                <wp:positionH relativeFrom="column">
                  <wp:posOffset>4092575</wp:posOffset>
                </wp:positionH>
                <wp:positionV relativeFrom="paragraph">
                  <wp:posOffset>467995</wp:posOffset>
                </wp:positionV>
                <wp:extent cx="384810" cy="203200"/>
                <wp:effectExtent l="0" t="1270" r="0" b="0"/>
                <wp:wrapNone/>
                <wp:docPr id="1039"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Pr>
                                <w:rFonts w:ascii="Calibri" w:hAnsi="Calibri"/>
                                <w:b/>
                                <w:szCs w:val="16"/>
                              </w:rPr>
                              <w:t>PTZ</w:t>
                            </w:r>
                            <w:r>
                              <w:rPr>
                                <w:rFonts w:ascii="Calibri" w:hAnsi="Calibri"/>
                                <w:b/>
                                <w:szCs w:val="16"/>
                              </w:rPr>
                              <w:br/>
                              <w:t>RS485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CFE50BB" id="Text Box 378" o:spid="_x0000_s1090" type="#_x0000_t202" style="position:absolute;left:0;text-align:left;margin-left:322.25pt;margin-top:36.85pt;width:30.3pt;height:16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" stroked="f">
                <v:textbox style="mso-fit-shape-to-text:t" inset="0,0,0,0">
                  <w:txbxContent>
                    <w:p w:rsidR="00505282" w:rsidRPr="00D2443F" w:rsidRDefault="00505282" w:rsidP="007D6A94">
                      <w:pPr>
                        <w:spacing w:line="160" w:lineRule="exact"/>
                        <w:jc w:val="center"/>
                        <w:rPr>
                          <w:rFonts w:ascii="Calibri" w:hAnsi="Calibri"/>
                          <w:b/>
                          <w:szCs w:val="16"/>
                        </w:rPr>
                      </w:pPr>
                      <w:r>
                        <w:rPr>
                          <w:rFonts w:ascii="Calibri" w:hAnsi="Calibri"/>
                          <w:b/>
                          <w:szCs w:val="16"/>
                        </w:rPr>
                        <w:t>PTZ</w:t>
                      </w:r>
                      <w:r>
                        <w:rPr>
                          <w:rFonts w:ascii="Calibri" w:hAnsi="Calibri"/>
                          <w:b/>
                          <w:szCs w:val="16"/>
                        </w:rPr>
                        <w:br/>
                        <w:t>RS485</w:t>
                      </w:r>
                    </w:p>
                  </w:txbxContent>
                </v:textbox>
              </v:shape>
            </w:pict>
          </mc:Fallback>
        </mc:AlternateContent>
      </w:r>
      <w:r w:rsidRPr="007D6A94">
        <w:rPr>
          <w:rFonts w:cs="Arial"/>
          <w:noProof/>
          <w:lang w:val="en-US"/>
        </w:rPr>
        <mc:AlternateContent>
          <mc:Choice Requires="wps">
            <w:drawing>
              <wp:anchor distT="0" distB="0" distL="114300" distR="114300" simplePos="0" relativeHeight="251751424" behindDoc="0" locked="0" layoutInCell="1" allowOverlap="1" wp14:anchorId="12A8C4EA" wp14:editId="6F96F615">
                <wp:simplePos x="0" y="0"/>
                <wp:positionH relativeFrom="column">
                  <wp:posOffset>4655820</wp:posOffset>
                </wp:positionH>
                <wp:positionV relativeFrom="paragraph">
                  <wp:posOffset>544195</wp:posOffset>
                </wp:positionV>
                <wp:extent cx="666115" cy="114300"/>
                <wp:effectExtent l="0" t="1270" r="2540" b="0"/>
                <wp:wrapNone/>
                <wp:docPr id="1038"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center"/>
                              <w:rPr>
                                <w:rFonts w:ascii="Calibri" w:hAnsi="Calibri"/>
                                <w:b/>
                                <w:szCs w:val="16"/>
                              </w:rPr>
                            </w:pPr>
                            <w:r w:rsidRPr="00D2443F">
                              <w:rPr>
                                <w:rFonts w:ascii="Calibri" w:hAnsi="Calibri"/>
                                <w:b/>
                                <w:szCs w:val="16"/>
                              </w:rPr>
                              <w:t>Выход VGA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2A8C4EA" id="Text Box 379" o:spid="_x0000_s1091" type="#_x0000_t202" style="position:absolute;left:0;text-align:left;margin-left:366.6pt;margin-top:42.85pt;width:52.45pt;height:9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" stroked="f">
                <v:textbox style="mso-fit-shape-to-text:t" inset="0,0,0,0">
                  <w:txbxContent>
                    <w:p w:rsidR="00505282" w:rsidRPr="00D2443F" w:rsidRDefault="00505282" w:rsidP="007D6A94">
                      <w:pPr>
                        <w:spacing w:line="180" w:lineRule="exact"/>
                        <w:jc w:val="center"/>
                        <w:rPr>
                          <w:rFonts w:ascii="Calibri" w:hAnsi="Calibri"/>
                          <w:b/>
                          <w:szCs w:val="16"/>
                        </w:rPr>
                      </w:pPr>
                      <w:r w:rsidRPr="00D2443F">
                        <w:rPr>
                          <w:rFonts w:ascii="Calibri" w:hAnsi="Calibri"/>
                          <w:b/>
                          <w:szCs w:val="16"/>
                        </w:rPr>
                        <w:t>Выход VGA</w:t>
                      </w:r>
                    </w:p>
                  </w:txbxContent>
                </v:textbox>
              </v:shape>
            </w:pict>
          </mc:Fallback>
        </mc:AlternateContent>
      </w:r>
      <w:r w:rsidRPr="007D6A94">
        <w:rPr>
          <w:rFonts w:cs="Arial"/>
          <w:noProof/>
          <w:lang w:val="en-US"/>
        </w:rPr>
        <mc:AlternateContent>
          <mc:Choice Requires="wps">
            <w:drawing>
              <wp:anchor distT="0" distB="0" distL="114300" distR="114300" simplePos="0" relativeHeight="251753472" behindDoc="0" locked="0" layoutInCell="1" allowOverlap="1" wp14:anchorId="0D6B82DC" wp14:editId="7087F5E1">
                <wp:simplePos x="0" y="0"/>
                <wp:positionH relativeFrom="column">
                  <wp:posOffset>4845685</wp:posOffset>
                </wp:positionH>
                <wp:positionV relativeFrom="paragraph">
                  <wp:posOffset>886460</wp:posOffset>
                </wp:positionV>
                <wp:extent cx="805815" cy="101600"/>
                <wp:effectExtent l="0" t="635" r="0" b="2540"/>
                <wp:wrapNone/>
                <wp:docPr id="1037"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815"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Выключатель питания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D6B82DC" id="Text Box 380" o:spid="_x0000_s1092" type="#_x0000_t202" style="position:absolute;left:0;text-align:left;margin-left:381.55pt;margin-top:69.8pt;width:63.45pt;height:8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Выключатель питания</w:t>
                      </w:r>
                    </w:p>
                  </w:txbxContent>
                </v:textbox>
              </v:shape>
            </w:pict>
          </mc:Fallback>
        </mc:AlternateContent>
      </w:r>
      <w:r w:rsidRPr="007D6A94">
        <w:rPr>
          <w:rFonts w:cs="Arial"/>
          <w:noProof/>
          <w:lang w:val="en-US"/>
        </w:rPr>
        <mc:AlternateContent>
          <mc:Choice Requires="wps">
            <w:drawing>
              <wp:anchor distT="0" distB="0" distL="114300" distR="114300" simplePos="0" relativeHeight="251749376" behindDoc="0" locked="0" layoutInCell="1" allowOverlap="1" wp14:anchorId="2AF0AF47" wp14:editId="6E80F80E">
                <wp:simplePos x="0" y="0"/>
                <wp:positionH relativeFrom="column">
                  <wp:posOffset>3391535</wp:posOffset>
                </wp:positionH>
                <wp:positionV relativeFrom="paragraph">
                  <wp:posOffset>441325</wp:posOffset>
                </wp:positionV>
                <wp:extent cx="419735" cy="203200"/>
                <wp:effectExtent l="635" t="3175" r="0" b="3175"/>
                <wp:wrapNone/>
                <wp:docPr id="1036"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735"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Аудиовход</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AF0AF47" id="Text Box 381" o:spid="_x0000_s1093" type="#_x0000_t202" style="position:absolute;left:0;text-align:left;margin-left:267.05pt;margin-top:34.75pt;width:33.05pt;height:1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Аудиовход</w:t>
                      </w:r>
                    </w:p>
                  </w:txbxContent>
                </v:textbox>
              </v:shape>
            </w:pict>
          </mc:Fallback>
        </mc:AlternateContent>
      </w:r>
      <w:r w:rsidRPr="007D6A94">
        <w:rPr>
          <w:rFonts w:cs="Arial"/>
          <w:noProof/>
          <w:lang w:val="en-US"/>
        </w:rPr>
        <mc:AlternateContent>
          <mc:Choice Requires="wps">
            <w:drawing>
              <wp:anchor distT="0" distB="0" distL="114300" distR="114300" simplePos="0" relativeHeight="251747328" behindDoc="0" locked="0" layoutInCell="1" allowOverlap="1" wp14:anchorId="64B912F1" wp14:editId="2B188A15">
                <wp:simplePos x="0" y="0"/>
                <wp:positionH relativeFrom="column">
                  <wp:posOffset>2164080</wp:posOffset>
                </wp:positionH>
                <wp:positionV relativeFrom="paragraph">
                  <wp:posOffset>467995</wp:posOffset>
                </wp:positionV>
                <wp:extent cx="417830" cy="203200"/>
                <wp:effectExtent l="1905" t="1270" r="0" b="0"/>
                <wp:wrapNone/>
                <wp:docPr id="1035"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Видеовход</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4B912F1" id="Text Box 382" o:spid="_x0000_s1094" type="#_x0000_t202" style="position:absolute;left:0;text-align:left;margin-left:170.4pt;margin-top:36.85pt;width:32.9pt;height:1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Видеовход</w:t>
                      </w:r>
                    </w:p>
                  </w:txbxContent>
                </v:textbox>
              </v:shape>
            </w:pict>
          </mc:Fallback>
        </mc:AlternateContent>
      </w:r>
      <w:r w:rsidRPr="007D6A94">
        <w:rPr>
          <w:rFonts w:cs="Arial"/>
          <w:noProof/>
          <w:lang w:val="en-US"/>
        </w:rPr>
        <mc:AlternateContent>
          <mc:Choice Requires="wps">
            <w:drawing>
              <wp:anchor distT="0" distB="0" distL="114300" distR="114300" simplePos="0" relativeHeight="251757568" behindDoc="0" locked="0" layoutInCell="1" allowOverlap="1" wp14:anchorId="67761BFF" wp14:editId="391CF3B5">
                <wp:simplePos x="0" y="0"/>
                <wp:positionH relativeFrom="column">
                  <wp:posOffset>1056640</wp:posOffset>
                </wp:positionH>
                <wp:positionV relativeFrom="paragraph">
                  <wp:posOffset>455295</wp:posOffset>
                </wp:positionV>
                <wp:extent cx="355600" cy="203200"/>
                <wp:effectExtent l="0" t="0" r="0" b="0"/>
                <wp:wrapNone/>
                <wp:docPr id="1034"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Pr>
                                <w:rFonts w:ascii="Calibri" w:hAnsi="Calibri"/>
                                <w:b/>
                                <w:szCs w:val="16"/>
                              </w:rPr>
                              <w:t>Выход аварийного сигнала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7761BFF" id="Text Box 383" o:spid="_x0000_s1095" type="#_x0000_t202" style="position:absolute;left:0;text-align:left;margin-left:83.2pt;margin-top:35.85pt;width:28pt;height:1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" stroked="f">
                <v:textbox style="mso-fit-shape-to-text:t" inset="0,0,0,0">
                  <w:txbxContent>
                    <w:p w:rsidR="00505282" w:rsidRPr="00D2443F" w:rsidRDefault="00505282" w:rsidP="007D6A94">
                      <w:pPr>
                        <w:spacing w:line="160" w:lineRule="exact"/>
                        <w:jc w:val="center"/>
                        <w:rPr>
                          <w:rFonts w:ascii="Calibri" w:hAnsi="Calibri"/>
                          <w:b/>
                          <w:szCs w:val="16"/>
                        </w:rPr>
                      </w:pPr>
                      <w:r>
                        <w:rPr>
                          <w:rFonts w:ascii="Calibri" w:hAnsi="Calibri"/>
                          <w:b/>
                          <w:szCs w:val="16"/>
                        </w:rPr>
                        <w:t>Выход аварийного сигнала</w:t>
                      </w:r>
                    </w:p>
                  </w:txbxContent>
                </v:textbox>
              </v:shape>
            </w:pict>
          </mc:Fallback>
        </mc:AlternateContent>
      </w:r>
      <w:r w:rsidRPr="007D6A94">
        <w:rPr>
          <w:rFonts w:cs="Arial"/>
          <w:noProof/>
          <w:lang w:val="en-US"/>
        </w:rPr>
        <mc:AlternateContent>
          <mc:Choice Requires="wps">
            <w:drawing>
              <wp:anchor distT="0" distB="0" distL="114300" distR="114300" simplePos="0" relativeHeight="251755520" behindDoc="0" locked="0" layoutInCell="1" allowOverlap="1" wp14:anchorId="26BE3A13" wp14:editId="6AC6C424">
                <wp:simplePos x="0" y="0"/>
                <wp:positionH relativeFrom="column">
                  <wp:posOffset>399415</wp:posOffset>
                </wp:positionH>
                <wp:positionV relativeFrom="paragraph">
                  <wp:posOffset>467995</wp:posOffset>
                </wp:positionV>
                <wp:extent cx="356870" cy="203200"/>
                <wp:effectExtent l="0" t="1270" r="0" b="0"/>
                <wp:wrapNone/>
                <wp:docPr id="1033"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87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Pr>
                                <w:rFonts w:ascii="Calibri" w:hAnsi="Calibri"/>
                                <w:b/>
                                <w:szCs w:val="16"/>
                              </w:rPr>
                              <w:t>Вход тревожной сигнализации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6BE3A13" id="Text Box 384" o:spid="_x0000_s1096" type="#_x0000_t202" style="position:absolute;left:0;text-align:left;margin-left:31.45pt;margin-top:36.85pt;width:28.1pt;height:1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" stroked="f">
                <v:textbox style="mso-fit-shape-to-text:t" inset="0,0,0,0">
                  <w:txbxContent>
                    <w:p w:rsidR="00505282" w:rsidRPr="00D2443F" w:rsidRDefault="00505282" w:rsidP="007D6A94">
                      <w:pPr>
                        <w:spacing w:line="160" w:lineRule="exact"/>
                        <w:jc w:val="center"/>
                        <w:rPr>
                          <w:rFonts w:ascii="Calibri" w:hAnsi="Calibri"/>
                          <w:b/>
                          <w:szCs w:val="16"/>
                        </w:rPr>
                      </w:pPr>
                      <w:r>
                        <w:rPr>
                          <w:rFonts w:ascii="Calibri" w:hAnsi="Calibri"/>
                          <w:b/>
                          <w:szCs w:val="16"/>
                        </w:rPr>
                        <w:t>Вход тревожной сигнализации</w:t>
                      </w:r>
                    </w:p>
                  </w:txbxContent>
                </v:textbox>
              </v:shape>
            </w:pict>
          </mc:Fallback>
        </mc:AlternateContent>
      </w:r>
      <w:r w:rsidRPr="007D6A94">
        <w:rPr>
          <w:rFonts w:cs="Arial"/>
          <w:noProof/>
          <w:lang w:val="en-US"/>
        </w:rPr>
        <mc:AlternateContent>
          <mc:Choice Requires="wps">
            <w:drawing>
              <wp:anchor distT="0" distB="0" distL="114300" distR="114300" simplePos="0" relativeHeight="251776000" behindDoc="0" locked="0" layoutInCell="1" allowOverlap="1" wp14:anchorId="665F7FBA" wp14:editId="78B3FD13">
                <wp:simplePos x="0" y="0"/>
                <wp:positionH relativeFrom="column">
                  <wp:posOffset>3949700</wp:posOffset>
                </wp:positionH>
                <wp:positionV relativeFrom="paragraph">
                  <wp:posOffset>3563620</wp:posOffset>
                </wp:positionV>
                <wp:extent cx="687070" cy="114300"/>
                <wp:effectExtent l="0" t="1270" r="1905" b="0"/>
                <wp:wrapNone/>
                <wp:docPr id="1032"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07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right"/>
                              <w:rPr>
                                <w:rFonts w:ascii="Calibri" w:hAnsi="Calibri"/>
                                <w:b/>
                                <w:szCs w:val="16"/>
                              </w:rPr>
                            </w:pPr>
                            <w:r w:rsidRPr="00D2443F">
                              <w:rPr>
                                <w:rFonts w:ascii="Calibri" w:hAnsi="Calibri"/>
                                <w:b/>
                                <w:szCs w:val="16"/>
                              </w:rPr>
                              <w:t>Пользователь сети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65F7FBA" id="Text Box 385" o:spid="_x0000_s1097" type="#_x0000_t202" style="position:absolute;left:0;text-align:left;margin-left:311pt;margin-top:280.6pt;width:54.1pt;height: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" stroked="f">
                <v:textbox style="mso-fit-shape-to-text:t" inset="0,0,0,0">
                  <w:txbxContent>
                    <w:p w:rsidR="00505282" w:rsidRPr="00D2443F" w:rsidRDefault="00505282" w:rsidP="007D6A94">
                      <w:pPr>
                        <w:spacing w:line="180" w:lineRule="exact"/>
                        <w:jc w:val="right"/>
                        <w:rPr>
                          <w:rFonts w:ascii="Calibri" w:hAnsi="Calibri"/>
                          <w:b/>
                          <w:szCs w:val="16"/>
                        </w:rPr>
                      </w:pPr>
                      <w:r w:rsidRPr="00D2443F">
                        <w:rPr>
                          <w:rFonts w:ascii="Calibri" w:hAnsi="Calibri"/>
                          <w:b/>
                          <w:szCs w:val="16"/>
                        </w:rPr>
                        <w:t>Пользователь сети</w:t>
                      </w:r>
                    </w:p>
                  </w:txbxContent>
                </v:textbox>
              </v:shape>
            </w:pict>
          </mc:Fallback>
        </mc:AlternateContent>
      </w:r>
      <w:r w:rsidRPr="007D6A94">
        <w:rPr>
          <w:rFonts w:cs="Arial"/>
          <w:noProof/>
          <w:lang w:val="en-US"/>
        </w:rPr>
        <mc:AlternateContent>
          <mc:Choice Requires="wps">
            <w:drawing>
              <wp:anchor distT="0" distB="0" distL="114300" distR="114300" simplePos="0" relativeHeight="251773952" behindDoc="0" locked="0" layoutInCell="1" allowOverlap="1" wp14:anchorId="2C00C16F" wp14:editId="340978CC">
                <wp:simplePos x="0" y="0"/>
                <wp:positionH relativeFrom="column">
                  <wp:posOffset>3239770</wp:posOffset>
                </wp:positionH>
                <wp:positionV relativeFrom="paragraph">
                  <wp:posOffset>3563620</wp:posOffset>
                </wp:positionV>
                <wp:extent cx="619760" cy="114300"/>
                <wp:effectExtent l="1270" t="1270" r="0" b="0"/>
                <wp:wrapNone/>
                <wp:docPr id="1031"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76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right"/>
                              <w:rPr>
                                <w:rFonts w:ascii="Calibri" w:hAnsi="Calibri"/>
                                <w:b/>
                                <w:szCs w:val="16"/>
                              </w:rPr>
                            </w:pPr>
                            <w:r w:rsidRPr="00D2443F">
                              <w:rPr>
                                <w:rFonts w:ascii="Calibri" w:hAnsi="Calibri"/>
                                <w:b/>
                                <w:szCs w:val="16"/>
                              </w:rPr>
                              <w:t>Пользователь сети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C00C16F" id="Text Box 386" o:spid="_x0000_s1098" type="#_x0000_t202" style="position:absolute;left:0;text-align:left;margin-left:255.1pt;margin-top:280.6pt;width:48.8pt;height:9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" stroked="f">
                <v:textbox style="mso-fit-shape-to-text:t" inset="0,0,0,0">
                  <w:txbxContent>
                    <w:p w:rsidR="00505282" w:rsidRPr="00D2443F" w:rsidRDefault="00505282" w:rsidP="007D6A94">
                      <w:pPr>
                        <w:spacing w:line="180" w:lineRule="exact"/>
                        <w:jc w:val="right"/>
                        <w:rPr>
                          <w:rFonts w:ascii="Calibri" w:hAnsi="Calibri"/>
                          <w:b/>
                          <w:szCs w:val="16"/>
                        </w:rPr>
                      </w:pPr>
                      <w:r w:rsidRPr="00D2443F">
                        <w:rPr>
                          <w:rFonts w:ascii="Calibri" w:hAnsi="Calibri"/>
                          <w:b/>
                          <w:szCs w:val="16"/>
                        </w:rPr>
                        <w:t>Пользователь сети</w:t>
                      </w:r>
                    </w:p>
                  </w:txbxContent>
                </v:textbox>
              </v:shape>
            </w:pict>
          </mc:Fallback>
        </mc:AlternateContent>
      </w:r>
      <w:r w:rsidRPr="007D6A94">
        <w:rPr>
          <w:rFonts w:cs="Arial"/>
          <w:noProof/>
          <w:lang w:val="en-US"/>
        </w:rPr>
        <mc:AlternateContent>
          <mc:Choice Requires="wps">
            <w:drawing>
              <wp:anchor distT="0" distB="0" distL="114300" distR="114300" simplePos="0" relativeHeight="251771904" behindDoc="0" locked="0" layoutInCell="1" allowOverlap="1" wp14:anchorId="6A6BE9CC" wp14:editId="48F52015">
                <wp:simplePos x="0" y="0"/>
                <wp:positionH relativeFrom="column">
                  <wp:posOffset>4739640</wp:posOffset>
                </wp:positionH>
                <wp:positionV relativeFrom="paragraph">
                  <wp:posOffset>3563620</wp:posOffset>
                </wp:positionV>
                <wp:extent cx="939800" cy="114300"/>
                <wp:effectExtent l="0" t="1270" r="0" b="0"/>
                <wp:wrapNone/>
                <wp:docPr id="1030"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Сетевая клавиатура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A6BE9CC" id="Text Box 387" o:spid="_x0000_s1099" type="#_x0000_t202" style="position:absolute;left:0;text-align:left;margin-left:373.2pt;margin-top:280.6pt;width:74pt;height:9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" stroked="f">
                <v:textbox style="mso-fit-shape-to-text:t" inset="0,0,0,0">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Сетевая клавиатура</w:t>
                      </w:r>
                    </w:p>
                  </w:txbxContent>
                </v:textbox>
              </v:shape>
            </w:pict>
          </mc:Fallback>
        </mc:AlternateContent>
      </w:r>
      <w:r w:rsidRPr="007D6A94">
        <w:rPr>
          <w:rFonts w:cs="Arial"/>
          <w:noProof/>
          <w:lang w:val="en-US"/>
        </w:rPr>
        <mc:AlternateContent>
          <mc:Choice Requires="wps">
            <w:drawing>
              <wp:anchor distT="0" distB="0" distL="114300" distR="114300" simplePos="0" relativeHeight="251769856" behindDoc="0" locked="0" layoutInCell="1" allowOverlap="1" wp14:anchorId="7EDCB1D2" wp14:editId="739ED094">
                <wp:simplePos x="0" y="0"/>
                <wp:positionH relativeFrom="column">
                  <wp:posOffset>2358390</wp:posOffset>
                </wp:positionH>
                <wp:positionV relativeFrom="paragraph">
                  <wp:posOffset>3556000</wp:posOffset>
                </wp:positionV>
                <wp:extent cx="786765" cy="114300"/>
                <wp:effectExtent l="0" t="3175" r="0" b="0"/>
                <wp:wrapNone/>
                <wp:docPr id="1029"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765"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Пользователь сети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DCB1D2" id="Text Box 388" o:spid="_x0000_s1100" type="#_x0000_t202" style="position:absolute;left:0;text-align:left;margin-left:185.7pt;margin-top:280pt;width:61.95pt;height: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" stroked="f">
                <v:textbox style="mso-fit-shape-to-text:t" inset="0,0,0,0">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Пользователь сети</w:t>
                      </w:r>
                    </w:p>
                  </w:txbxContent>
                </v:textbox>
              </v:shape>
            </w:pict>
          </mc:Fallback>
        </mc:AlternateContent>
      </w:r>
      <w:r w:rsidRPr="007D6A94">
        <w:rPr>
          <w:rFonts w:cs="Arial"/>
          <w:noProof/>
          <w:lang w:val="en-US"/>
        </w:rPr>
        <w:drawing>
          <wp:inline distT="0" distB="0" distL="0" distR="0" wp14:anchorId="2EB4B162" wp14:editId="6505BA91">
            <wp:extent cx="6347460" cy="3604260"/>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45">
                      <a:extLst>
                        <a:ext uri="{28A0092B-C50C-407E-A947-70E740481C1C}">
                          <a14:useLocalDpi xmlns:a14="http://schemas.microsoft.com/office/drawing/2010/main" val="0"/>
                        </a:ext>
                      </a:extLst>
                    </a:blip>
                    <a:srcRect r="5244"/>
                    <a:stretch>
                      <a:fillRect/>
                    </a:stretch>
                  </pic:blipFill>
                  <pic:spPr bwMode="auto">
                    <a:xfrm>
                      <a:off x="0" y="0"/>
                      <a:ext cx="6347460" cy="3604260"/>
                    </a:xfrm>
                    <a:prstGeom prst="rect">
                      <a:avLst/>
                    </a:prstGeom>
                    <a:noFill/>
                    <a:ln>
                      <a:noFill/>
                    </a:ln>
                  </pic:spPr>
                </pic:pic>
              </a:graphicData>
            </a:graphic>
          </wp:inline>
        </w:drawing>
      </w:r>
    </w:p>
    <w:p w:rsidR="007D6A94" w:rsidRPr="007D6A94" w:rsidRDefault="001E7794" w:rsidP="007D6A94">
      <w:pPr>
        <w:pStyle w:val="a9"/>
        <w:ind w:right="-401"/>
        <w:jc w:val="center"/>
        <w:rPr>
          <w:rFonts w:cs="Arial"/>
          <w:sz w:val="21"/>
          <w:szCs w:val="21"/>
        </w:rPr>
      </w:pPr>
      <w:bookmarkStart w:id="325" w:name="_Ref364947432"/>
      <w:r w:rsidRPr="007D6A94">
        <w:rPr>
          <w:rFonts w:cs="Arial"/>
          <w:sz w:val="21"/>
          <w:szCs w:val="21"/>
        </w:rPr>
        <w:t xml:space="preserve">Рисунок </w:t>
      </w:r>
      <w:r w:rsidRPr="007D6A94">
        <w:rPr>
          <w:rFonts w:cs="Arial"/>
          <w:sz w:val="21"/>
          <w:szCs w:val="21"/>
        </w:rPr>
        <w:fldChar w:fldCharType="begin"/>
      </w:r>
      <w:r w:rsidRPr="007D6A94">
        <w:rPr>
          <w:rFonts w:cs="Arial"/>
          <w:sz w:val="21"/>
          <w:szCs w:val="21"/>
        </w:rPr>
        <w:instrText xml:space="preserve"> STYLEREF 1 \s </w:instrText>
      </w:r>
      <w:r w:rsidRPr="007D6A94">
        <w:rPr>
          <w:rFonts w:cs="Arial"/>
          <w:sz w:val="21"/>
          <w:szCs w:val="21"/>
        </w:rPr>
        <w:fldChar w:fldCharType="separate"/>
      </w:r>
      <w:r w:rsidRPr="007D6A94">
        <w:rPr>
          <w:rFonts w:cs="Arial"/>
          <w:noProof/>
          <w:sz w:val="21"/>
          <w:szCs w:val="21"/>
        </w:rPr>
        <w:t>2</w:t>
      </w:r>
      <w:r w:rsidRPr="007D6A94">
        <w:rPr>
          <w:rFonts w:cs="Arial"/>
          <w:sz w:val="21"/>
          <w:szCs w:val="21"/>
        </w:rPr>
        <w:fldChar w:fldCharType="end"/>
      </w:r>
      <w:r w:rsidRPr="007D6A94">
        <w:rPr>
          <w:rFonts w:cs="Arial"/>
          <w:sz w:val="21"/>
          <w:szCs w:val="21"/>
        </w:rPr>
        <w:noBreakHyphen/>
      </w:r>
      <w:r w:rsidRPr="007D6A94">
        <w:rPr>
          <w:rFonts w:cs="Arial"/>
          <w:sz w:val="21"/>
          <w:szCs w:val="21"/>
        </w:rPr>
        <w:fldChar w:fldCharType="begin"/>
      </w:r>
      <w:r w:rsidRPr="007D6A94">
        <w:rPr>
          <w:rFonts w:cs="Arial"/>
          <w:sz w:val="21"/>
          <w:szCs w:val="21"/>
        </w:rPr>
        <w:instrText xml:space="preserve"> SEQ Figure_ \* ARABIC \s 1 </w:instrText>
      </w:r>
      <w:r w:rsidRPr="007D6A94">
        <w:rPr>
          <w:rFonts w:cs="Arial"/>
          <w:sz w:val="21"/>
          <w:szCs w:val="21"/>
        </w:rPr>
        <w:fldChar w:fldCharType="separate"/>
      </w:r>
      <w:r w:rsidRPr="007D6A94">
        <w:rPr>
          <w:rFonts w:cs="Arial"/>
          <w:noProof/>
          <w:sz w:val="21"/>
          <w:szCs w:val="21"/>
        </w:rPr>
        <w:t>94</w:t>
      </w:r>
      <w:r w:rsidRPr="007D6A94">
        <w:rPr>
          <w:rFonts w:cs="Arial"/>
          <w:sz w:val="21"/>
          <w:szCs w:val="21"/>
        </w:rPr>
        <w:fldChar w:fldCharType="end"/>
      </w:r>
      <w:bookmarkEnd w:id="325"/>
    </w:p>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326" w:name="_Toc477768806"/>
      <w:r w:rsidRPr="007D6A94">
        <w:rPr>
          <w:rFonts w:cs="Arial"/>
        </w:rPr>
        <w:t>Серия 1.5U</w:t>
      </w:r>
      <w:bookmarkEnd w:id="326"/>
      <w:r w:rsidRPr="007D6A94">
        <w:rPr>
          <w:rFonts w:cs="Arial"/>
        </w:rPr>
        <w:t xml:space="preserve"> </w:t>
      </w:r>
    </w:p>
    <w:p w:rsidR="007D6A94" w:rsidRPr="007D6A94" w:rsidRDefault="001E7794" w:rsidP="007D6A94">
      <w:pPr>
        <w:rPr>
          <w:rFonts w:cs="Arial"/>
          <w:szCs w:val="21"/>
        </w:rPr>
      </w:pPr>
      <w:r w:rsidRPr="007D6A94">
        <w:rPr>
          <w:rFonts w:cs="Arial"/>
        </w:rPr>
        <w:t xml:space="preserve">Ниже показан пример подключения. См. </w:t>
      </w:r>
      <w:r w:rsidRPr="007D6A94">
        <w:rPr>
          <w:rFonts w:cs="Arial"/>
        </w:rPr>
        <w:fldChar w:fldCharType="begin"/>
      </w:r>
      <w:r w:rsidRPr="007D6A94">
        <w:rPr>
          <w:rFonts w:cs="Arial"/>
        </w:rPr>
        <w:instrText xml:space="preserve"> REF _Ref388346666 \h  \* MERGEFORMAT </w:instrText>
      </w:r>
      <w:r w:rsidRPr="007D6A94">
        <w:rPr>
          <w:rFonts w:cs="Arial"/>
        </w:rPr>
      </w:r>
      <w:r w:rsidRPr="007D6A94">
        <w:rPr>
          <w:rFonts w:cs="Arial"/>
        </w:rPr>
        <w:fldChar w:fldCharType="separate"/>
      </w:r>
      <w:r w:rsidRPr="007D6A94">
        <w:rPr>
          <w:rFonts w:cs="Arial"/>
        </w:rPr>
        <w:t>Figure 2</w:t>
      </w:r>
      <w:r w:rsidRPr="007D6A94">
        <w:rPr>
          <w:rFonts w:cs="Arial"/>
        </w:rPr>
        <w:noBreakHyphen/>
        <w:t>95</w:t>
      </w:r>
      <w:r w:rsidRPr="007D6A94">
        <w:rPr>
          <w:rFonts w:cs="Arial"/>
        </w:rPr>
        <w:fldChar w:fldCharType="end"/>
      </w:r>
      <w:r w:rsidRPr="007D6A94">
        <w:rPr>
          <w:rFonts w:cs="Arial"/>
        </w:rPr>
        <w:t>.</w:t>
      </w:r>
    </w:p>
    <w:p w:rsidR="007D6A94" w:rsidRPr="007D6A94" w:rsidRDefault="001E7794" w:rsidP="007D6A94">
      <w:pPr>
        <w:rPr>
          <w:rFonts w:cs="Arial"/>
        </w:rPr>
      </w:pPr>
      <w:r w:rsidRPr="007D6A94">
        <w:rPr>
          <w:rFonts w:cs="Arial"/>
          <w:szCs w:val="21"/>
        </w:rPr>
        <w:t xml:space="preserve">Приведенный ниже интерфейс основан на изделии серии HCVR4232L-S2. </w:t>
      </w:r>
    </w:p>
    <w:p w:rsidR="007D6A94" w:rsidRPr="007D6A94" w:rsidRDefault="007D6A94" w:rsidP="007D6A94">
      <w:pPr>
        <w:rPr>
          <w:rFonts w:cs="Arial"/>
        </w:rPr>
      </w:pPr>
    </w:p>
    <w:p w:rsidR="007D6A94" w:rsidRPr="007D6A94" w:rsidRDefault="00190F4C" w:rsidP="007D6A94">
      <w:pPr>
        <w:rPr>
          <w:rFonts w:cs="Arial"/>
        </w:rPr>
      </w:pPr>
      <w:r w:rsidRPr="007D6A94">
        <w:rPr>
          <w:rFonts w:cs="Arial"/>
          <w:noProof/>
          <w:lang w:val="en-US"/>
        </w:rPr>
        <mc:AlternateContent>
          <mc:Choice Requires="wps">
            <w:drawing>
              <wp:anchor distT="0" distB="0" distL="114300" distR="114300" simplePos="0" relativeHeight="251814912" behindDoc="0" locked="0" layoutInCell="1" allowOverlap="1" wp14:anchorId="27D32ED5" wp14:editId="6BB87944">
                <wp:simplePos x="0" y="0"/>
                <wp:positionH relativeFrom="column">
                  <wp:posOffset>4330065</wp:posOffset>
                </wp:positionH>
                <wp:positionV relativeFrom="paragraph">
                  <wp:posOffset>586105</wp:posOffset>
                </wp:positionV>
                <wp:extent cx="356235" cy="203200"/>
                <wp:effectExtent l="0" t="0" r="0" b="1270"/>
                <wp:wrapNone/>
                <wp:docPr id="1028"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center"/>
                              <w:rPr>
                                <w:rFonts w:ascii="Calibri" w:hAnsi="Calibri"/>
                                <w:b/>
                                <w:szCs w:val="16"/>
                              </w:rPr>
                            </w:pPr>
                            <w:r>
                              <w:rPr>
                                <w:rFonts w:ascii="Calibri" w:hAnsi="Calibri"/>
                                <w:b/>
                                <w:szCs w:val="16"/>
                              </w:rPr>
                              <w:t>RS232</w:t>
                            </w:r>
                          </w:p>
                          <w:p w:rsidR="00505282" w:rsidRPr="00D2443F" w:rsidRDefault="00505282" w:rsidP="007D6A94">
                            <w:pPr>
                              <w:spacing w:line="160" w:lineRule="exact"/>
                              <w:jc w:val="center"/>
                              <w:rPr>
                                <w:rFonts w:ascii="Calibri" w:hAnsi="Calibri"/>
                                <w:b/>
                                <w:szCs w:val="16"/>
                              </w:rPr>
                            </w:pPr>
                            <w:r>
                              <w:rPr>
                                <w:rFonts w:ascii="Calibri" w:hAnsi="Calibri"/>
                                <w:b/>
                                <w:szCs w:val="16"/>
                              </w:rPr>
                              <w:t>Порт</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7D32ED5" id="Text Box 390" o:spid="_x0000_s1101" type="#_x0000_t202" style="position:absolute;left:0;text-align:left;margin-left:340.95pt;margin-top:46.15pt;width:28.05pt;height:16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" stroked="f">
                <v:textbox style="mso-fit-shape-to-text:t" inset="0,0,0,0">
                  <w:txbxContent>
                    <w:p w:rsidR="00505282" w:rsidRDefault="00505282" w:rsidP="007D6A94">
                      <w:pPr>
                        <w:spacing w:line="160" w:lineRule="exact"/>
                        <w:jc w:val="center"/>
                        <w:rPr>
                          <w:rFonts w:ascii="Calibri" w:hAnsi="Calibri"/>
                          <w:b/>
                          <w:szCs w:val="16"/>
                        </w:rPr>
                      </w:pPr>
                      <w:r>
                        <w:rPr>
                          <w:rFonts w:ascii="Calibri" w:hAnsi="Calibri"/>
                          <w:b/>
                          <w:szCs w:val="16"/>
                        </w:rPr>
                        <w:t>RS232</w:t>
                      </w:r>
                    </w:p>
                    <w:p w:rsidR="00505282" w:rsidRPr="00D2443F" w:rsidRDefault="00505282" w:rsidP="007D6A94">
                      <w:pPr>
                        <w:spacing w:line="160" w:lineRule="exact"/>
                        <w:jc w:val="center"/>
                        <w:rPr>
                          <w:rFonts w:ascii="Calibri" w:hAnsi="Calibri"/>
                          <w:b/>
                          <w:szCs w:val="16"/>
                        </w:rPr>
                      </w:pPr>
                      <w:r>
                        <w:rPr>
                          <w:rFonts w:ascii="Calibri" w:hAnsi="Calibri"/>
                          <w:b/>
                          <w:szCs w:val="16"/>
                        </w:rPr>
                        <w:t>Порт</w:t>
                      </w:r>
                    </w:p>
                  </w:txbxContent>
                </v:textbox>
              </v:shape>
            </w:pict>
          </mc:Fallback>
        </mc:AlternateContent>
      </w:r>
      <w:r w:rsidRPr="007D6A94">
        <w:rPr>
          <w:rFonts w:cs="Arial"/>
          <w:noProof/>
          <w:lang w:val="en-US"/>
        </w:rPr>
        <mc:AlternateContent>
          <mc:Choice Requires="wps">
            <w:drawing>
              <wp:anchor distT="0" distB="0" distL="114300" distR="114300" simplePos="0" relativeHeight="251788288" behindDoc="0" locked="0" layoutInCell="1" allowOverlap="1" wp14:anchorId="1F112861" wp14:editId="7046E2AF">
                <wp:simplePos x="0" y="0"/>
                <wp:positionH relativeFrom="column">
                  <wp:posOffset>4042410</wp:posOffset>
                </wp:positionH>
                <wp:positionV relativeFrom="paragraph">
                  <wp:posOffset>789305</wp:posOffset>
                </wp:positionV>
                <wp:extent cx="433070" cy="304800"/>
                <wp:effectExtent l="3810" t="0" r="1270" b="1270"/>
                <wp:wrapNone/>
                <wp:docPr id="1027"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Кнопка выключения питания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F112861" id="Text Box 391" o:spid="_x0000_s1102" type="#_x0000_t202" style="position:absolute;left:0;text-align:left;margin-left:318.3pt;margin-top:62.15pt;width:34.1pt;height:24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Кнопка выключения питания</w:t>
                      </w:r>
                    </w:p>
                  </w:txbxContent>
                </v:textbox>
              </v:shape>
            </w:pict>
          </mc:Fallback>
        </mc:AlternateContent>
      </w:r>
      <w:r w:rsidRPr="007D6A94">
        <w:rPr>
          <w:rFonts w:cs="Arial"/>
          <w:noProof/>
          <w:lang w:val="en-US"/>
        </w:rPr>
        <mc:AlternateContent>
          <mc:Choice Requires="wps">
            <w:drawing>
              <wp:anchor distT="0" distB="0" distL="114300" distR="114300" simplePos="0" relativeHeight="251816960" behindDoc="0" locked="0" layoutInCell="1" allowOverlap="1" wp14:anchorId="6A733E6B" wp14:editId="622E8FF9">
                <wp:simplePos x="0" y="0"/>
                <wp:positionH relativeFrom="column">
                  <wp:posOffset>1892300</wp:posOffset>
                </wp:positionH>
                <wp:positionV relativeFrom="paragraph">
                  <wp:posOffset>452120</wp:posOffset>
                </wp:positionV>
                <wp:extent cx="628650" cy="101600"/>
                <wp:effectExtent l="0" t="4445" r="3175" b="0"/>
                <wp:wrapNone/>
                <wp:docPr id="1026"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Pr>
                                <w:rFonts w:ascii="Calibri" w:hAnsi="Calibri"/>
                                <w:b/>
                                <w:szCs w:val="16"/>
                              </w:rPr>
                              <w:t>Выход видео</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A733E6B" id="Text Box 392" o:spid="_x0000_s1103" type="#_x0000_t202" style="position:absolute;left:0;text-align:left;margin-left:149pt;margin-top:35.6pt;width:49.5pt;height:8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" stroked="f">
                <v:textbox style="mso-fit-shape-to-text:t" inset="0,0,0,0">
                  <w:txbxContent>
                    <w:p w:rsidR="00505282" w:rsidRPr="00D2443F" w:rsidRDefault="00505282" w:rsidP="007D6A94">
                      <w:pPr>
                        <w:spacing w:line="160" w:lineRule="exact"/>
                        <w:jc w:val="center"/>
                        <w:rPr>
                          <w:rFonts w:ascii="Calibri" w:hAnsi="Calibri"/>
                          <w:b/>
                          <w:szCs w:val="16"/>
                        </w:rPr>
                      </w:pPr>
                      <w:r>
                        <w:rPr>
                          <w:rFonts w:ascii="Calibri" w:hAnsi="Calibri"/>
                          <w:b/>
                          <w:szCs w:val="16"/>
                        </w:rPr>
                        <w:t>Выход видео</w:t>
                      </w:r>
                    </w:p>
                  </w:txbxContent>
                </v:textbox>
              </v:shape>
            </w:pict>
          </mc:Fallback>
        </mc:AlternateContent>
      </w:r>
      <w:r w:rsidRPr="007D6A94">
        <w:rPr>
          <w:rFonts w:cs="Arial"/>
          <w:noProof/>
          <w:lang w:val="en-US"/>
        </w:rPr>
        <mc:AlternateContent>
          <mc:Choice Requires="wps">
            <w:drawing>
              <wp:anchor distT="0" distB="0" distL="114300" distR="114300" simplePos="0" relativeHeight="251784192" behindDoc="0" locked="0" layoutInCell="1" allowOverlap="1" wp14:anchorId="2F561C06" wp14:editId="157DE07C">
                <wp:simplePos x="0" y="0"/>
                <wp:positionH relativeFrom="column">
                  <wp:posOffset>3816985</wp:posOffset>
                </wp:positionH>
                <wp:positionV relativeFrom="paragraph">
                  <wp:posOffset>445135</wp:posOffset>
                </wp:positionV>
                <wp:extent cx="355600" cy="203200"/>
                <wp:effectExtent l="0" t="0" r="0" b="0"/>
                <wp:wrapNone/>
                <wp:docPr id="1025"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Аудиовход</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F561C06" id="Text Box 393" o:spid="_x0000_s1104" type="#_x0000_t202" style="position:absolute;left:0;text-align:left;margin-left:300.55pt;margin-top:35.05pt;width:28pt;height:1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Аудиовход</w:t>
                      </w:r>
                    </w:p>
                  </w:txbxContent>
                </v:textbox>
              </v:shape>
            </w:pict>
          </mc:Fallback>
        </mc:AlternateContent>
      </w:r>
      <w:r w:rsidRPr="007D6A94">
        <w:rPr>
          <w:rFonts w:cs="Arial"/>
          <w:noProof/>
          <w:lang w:val="en-US"/>
        </w:rPr>
        <mc:AlternateContent>
          <mc:Choice Requires="wps">
            <w:drawing>
              <wp:anchor distT="0" distB="0" distL="114300" distR="114300" simplePos="0" relativeHeight="251792384" behindDoc="0" locked="0" layoutInCell="1" allowOverlap="1" wp14:anchorId="1919A168" wp14:editId="0751DAA4">
                <wp:simplePos x="0" y="0"/>
                <wp:positionH relativeFrom="column">
                  <wp:posOffset>3272155</wp:posOffset>
                </wp:positionH>
                <wp:positionV relativeFrom="paragraph">
                  <wp:posOffset>491490</wp:posOffset>
                </wp:positionV>
                <wp:extent cx="355600" cy="203200"/>
                <wp:effectExtent l="0" t="0" r="1270" b="635"/>
                <wp:wrapNone/>
                <wp:docPr id="1024"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Pr>
                                <w:rFonts w:ascii="Calibri" w:hAnsi="Calibri"/>
                                <w:b/>
                                <w:szCs w:val="16"/>
                              </w:rPr>
                              <w:t>Выход аварийного сигнала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919A168" id="Text Box 394" o:spid="_x0000_s1105" type="#_x0000_t202" style="position:absolute;left:0;text-align:left;margin-left:257.65pt;margin-top:38.7pt;width:28pt;height:1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" stroked="f">
                <v:textbox style="mso-fit-shape-to-text:t" inset="0,0,0,0">
                  <w:txbxContent>
                    <w:p w:rsidR="00505282" w:rsidRPr="00D2443F" w:rsidRDefault="00505282" w:rsidP="007D6A94">
                      <w:pPr>
                        <w:spacing w:line="160" w:lineRule="exact"/>
                        <w:jc w:val="center"/>
                        <w:rPr>
                          <w:rFonts w:ascii="Calibri" w:hAnsi="Calibri"/>
                          <w:b/>
                          <w:szCs w:val="16"/>
                        </w:rPr>
                      </w:pPr>
                      <w:r>
                        <w:rPr>
                          <w:rFonts w:ascii="Calibri" w:hAnsi="Calibri"/>
                          <w:b/>
                          <w:szCs w:val="16"/>
                        </w:rPr>
                        <w:t>Выход аварийного сигнала</w:t>
                      </w:r>
                    </w:p>
                  </w:txbxContent>
                </v:textbox>
              </v:shape>
            </w:pict>
          </mc:Fallback>
        </mc:AlternateContent>
      </w:r>
      <w:r w:rsidRPr="007D6A94">
        <w:rPr>
          <w:rFonts w:cs="Arial"/>
          <w:noProof/>
          <w:lang w:val="en-US"/>
        </w:rPr>
        <mc:AlternateContent>
          <mc:Choice Requires="wps">
            <w:drawing>
              <wp:anchor distT="0" distB="0" distL="114300" distR="114300" simplePos="0" relativeHeight="251790336" behindDoc="0" locked="0" layoutInCell="1" allowOverlap="1" wp14:anchorId="6A3D8078" wp14:editId="547672F4">
                <wp:simplePos x="0" y="0"/>
                <wp:positionH relativeFrom="column">
                  <wp:posOffset>2676525</wp:posOffset>
                </wp:positionH>
                <wp:positionV relativeFrom="paragraph">
                  <wp:posOffset>491490</wp:posOffset>
                </wp:positionV>
                <wp:extent cx="356870" cy="203200"/>
                <wp:effectExtent l="0" t="0" r="0" b="635"/>
                <wp:wrapNone/>
                <wp:docPr id="1023" name="Text 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87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Pr>
                                <w:rFonts w:ascii="Calibri" w:hAnsi="Calibri"/>
                                <w:b/>
                                <w:szCs w:val="16"/>
                              </w:rPr>
                              <w:t>Вход тревожной сигнализации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A3D8078" id="Text Box 395" o:spid="_x0000_s1106" type="#_x0000_t202" style="position:absolute;left:0;text-align:left;margin-left:210.75pt;margin-top:38.7pt;width:28.1pt;height:16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" stroked="f">
                <v:textbox style="mso-fit-shape-to-text:t" inset="0,0,0,0">
                  <w:txbxContent>
                    <w:p w:rsidR="00505282" w:rsidRPr="00D2443F" w:rsidRDefault="00505282" w:rsidP="007D6A94">
                      <w:pPr>
                        <w:spacing w:line="160" w:lineRule="exact"/>
                        <w:jc w:val="center"/>
                        <w:rPr>
                          <w:rFonts w:ascii="Calibri" w:hAnsi="Calibri"/>
                          <w:b/>
                          <w:szCs w:val="16"/>
                        </w:rPr>
                      </w:pPr>
                      <w:r>
                        <w:rPr>
                          <w:rFonts w:ascii="Calibri" w:hAnsi="Calibri"/>
                          <w:b/>
                          <w:szCs w:val="16"/>
                        </w:rPr>
                        <w:t>Вход тревожной сигнализации</w:t>
                      </w:r>
                    </w:p>
                  </w:txbxContent>
                </v:textbox>
              </v:shape>
            </w:pict>
          </mc:Fallback>
        </mc:AlternateContent>
      </w:r>
      <w:r w:rsidRPr="007D6A94">
        <w:rPr>
          <w:rFonts w:cs="Arial"/>
          <w:noProof/>
          <w:lang w:val="en-US"/>
        </w:rPr>
        <mc:AlternateContent>
          <mc:Choice Requires="wps">
            <w:drawing>
              <wp:anchor distT="0" distB="0" distL="114300" distR="114300" simplePos="0" relativeHeight="251786240" behindDoc="0" locked="0" layoutInCell="1" allowOverlap="1" wp14:anchorId="5F24E20A" wp14:editId="25008CF3">
                <wp:simplePos x="0" y="0"/>
                <wp:positionH relativeFrom="column">
                  <wp:posOffset>4475480</wp:posOffset>
                </wp:positionH>
                <wp:positionV relativeFrom="paragraph">
                  <wp:posOffset>2771775</wp:posOffset>
                </wp:positionV>
                <wp:extent cx="666115" cy="114300"/>
                <wp:effectExtent l="0" t="0" r="1905" b="0"/>
                <wp:wrapNone/>
                <wp:docPr id="1022" name="Text 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center"/>
                              <w:rPr>
                                <w:rFonts w:ascii="Calibri" w:hAnsi="Calibri"/>
                                <w:b/>
                                <w:szCs w:val="16"/>
                              </w:rPr>
                            </w:pPr>
                            <w:r w:rsidRPr="00D2443F">
                              <w:rPr>
                                <w:rFonts w:ascii="Calibri" w:hAnsi="Calibri"/>
                                <w:b/>
                                <w:szCs w:val="16"/>
                              </w:rPr>
                              <w:t>Выход VGA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F24E20A" id="Text Box 396" o:spid="_x0000_s1107" type="#_x0000_t202" style="position:absolute;left:0;text-align:left;margin-left:352.4pt;margin-top:218.25pt;width:52.45pt;height:9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" stroked="f">
                <v:textbox style="mso-fit-shape-to-text:t" inset="0,0,0,0">
                  <w:txbxContent>
                    <w:p w:rsidR="00505282" w:rsidRPr="00D2443F" w:rsidRDefault="00505282" w:rsidP="007D6A94">
                      <w:pPr>
                        <w:spacing w:line="180" w:lineRule="exact"/>
                        <w:jc w:val="center"/>
                        <w:rPr>
                          <w:rFonts w:ascii="Calibri" w:hAnsi="Calibri"/>
                          <w:b/>
                          <w:szCs w:val="16"/>
                        </w:rPr>
                      </w:pPr>
                      <w:r w:rsidRPr="00D2443F">
                        <w:rPr>
                          <w:rFonts w:ascii="Calibri" w:hAnsi="Calibri"/>
                          <w:b/>
                          <w:szCs w:val="16"/>
                        </w:rPr>
                        <w:t>Выход VGA</w:t>
                      </w:r>
                    </w:p>
                  </w:txbxContent>
                </v:textbox>
              </v:shape>
            </w:pict>
          </mc:Fallback>
        </mc:AlternateContent>
      </w:r>
      <w:r w:rsidRPr="007D6A94">
        <w:rPr>
          <w:rFonts w:cs="Arial"/>
          <w:noProof/>
          <w:lang w:val="en-US"/>
        </w:rPr>
        <mc:AlternateContent>
          <mc:Choice Requires="wps">
            <w:drawing>
              <wp:anchor distT="0" distB="0" distL="114300" distR="114300" simplePos="0" relativeHeight="251812864" behindDoc="0" locked="0" layoutInCell="1" allowOverlap="1" wp14:anchorId="212C0EA9" wp14:editId="323B2EB4">
                <wp:simplePos x="0" y="0"/>
                <wp:positionH relativeFrom="column">
                  <wp:posOffset>3892550</wp:posOffset>
                </wp:positionH>
                <wp:positionV relativeFrom="paragraph">
                  <wp:posOffset>2514600</wp:posOffset>
                </wp:positionV>
                <wp:extent cx="384810" cy="406400"/>
                <wp:effectExtent l="0" t="0" r="0" b="3175"/>
                <wp:wrapNone/>
                <wp:docPr id="1021" name="Text 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 cy="406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center"/>
                              <w:rPr>
                                <w:rFonts w:ascii="Calibri" w:hAnsi="Calibri"/>
                                <w:b/>
                                <w:szCs w:val="16"/>
                              </w:rPr>
                            </w:pPr>
                            <w:r>
                              <w:rPr>
                                <w:rFonts w:ascii="Calibri" w:hAnsi="Calibri"/>
                                <w:b/>
                                <w:szCs w:val="16"/>
                              </w:rPr>
                              <w:t>RS485</w:t>
                            </w:r>
                          </w:p>
                          <w:p w:rsidR="00505282" w:rsidRDefault="00505282" w:rsidP="007D6A94">
                            <w:pPr>
                              <w:spacing w:line="160" w:lineRule="exact"/>
                              <w:jc w:val="center"/>
                              <w:rPr>
                                <w:rFonts w:ascii="Calibri" w:hAnsi="Calibri"/>
                                <w:b/>
                                <w:szCs w:val="16"/>
                              </w:rPr>
                            </w:pPr>
                            <w:r>
                              <w:rPr>
                                <w:rFonts w:ascii="Calibri" w:hAnsi="Calibri"/>
                                <w:b/>
                                <w:szCs w:val="16"/>
                              </w:rPr>
                              <w:t>PTZ</w:t>
                            </w:r>
                          </w:p>
                          <w:p w:rsidR="00505282" w:rsidRDefault="00505282" w:rsidP="007D6A94">
                            <w:pPr>
                              <w:spacing w:line="160" w:lineRule="exact"/>
                              <w:jc w:val="center"/>
                              <w:rPr>
                                <w:rFonts w:ascii="Calibri" w:hAnsi="Calibri"/>
                                <w:b/>
                                <w:szCs w:val="16"/>
                              </w:rPr>
                            </w:pPr>
                            <w:r>
                              <w:rPr>
                                <w:rFonts w:ascii="Calibri" w:hAnsi="Calibri"/>
                                <w:b/>
                                <w:szCs w:val="16"/>
                              </w:rPr>
                              <w:t>Управление</w:t>
                            </w:r>
                          </w:p>
                          <w:p w:rsidR="00505282" w:rsidRPr="00D2443F" w:rsidRDefault="00505282" w:rsidP="007D6A94">
                            <w:pPr>
                              <w:spacing w:line="160" w:lineRule="exact"/>
                              <w:jc w:val="center"/>
                              <w:rPr>
                                <w:rFonts w:ascii="Calibri" w:hAnsi="Calibri"/>
                                <w:b/>
                                <w:szCs w:val="16"/>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2C0EA9" id="Text Box 397" o:spid="_x0000_s1108" type="#_x0000_t202" style="position:absolute;left:0;text-align:left;margin-left:306.5pt;margin-top:198pt;width:30.3pt;height:32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" stroked="f">
                <v:textbox style="mso-fit-shape-to-text:t" inset="0,0,0,0">
                  <w:txbxContent>
                    <w:p w:rsidR="00505282" w:rsidRDefault="00505282" w:rsidP="007D6A94">
                      <w:pPr>
                        <w:spacing w:line="160" w:lineRule="exact"/>
                        <w:jc w:val="center"/>
                        <w:rPr>
                          <w:rFonts w:ascii="Calibri" w:hAnsi="Calibri"/>
                          <w:b/>
                          <w:szCs w:val="16"/>
                        </w:rPr>
                      </w:pPr>
                      <w:r>
                        <w:rPr>
                          <w:rFonts w:ascii="Calibri" w:hAnsi="Calibri"/>
                          <w:b/>
                          <w:szCs w:val="16"/>
                        </w:rPr>
                        <w:t>RS485</w:t>
                      </w:r>
                    </w:p>
                    <w:p w:rsidR="00505282" w:rsidRDefault="00505282" w:rsidP="007D6A94">
                      <w:pPr>
                        <w:spacing w:line="160" w:lineRule="exact"/>
                        <w:jc w:val="center"/>
                        <w:rPr>
                          <w:rFonts w:ascii="Calibri" w:hAnsi="Calibri"/>
                          <w:b/>
                          <w:szCs w:val="16"/>
                        </w:rPr>
                      </w:pPr>
                      <w:r>
                        <w:rPr>
                          <w:rFonts w:ascii="Calibri" w:hAnsi="Calibri"/>
                          <w:b/>
                          <w:szCs w:val="16"/>
                        </w:rPr>
                        <w:t>PTZ</w:t>
                      </w:r>
                    </w:p>
                    <w:p w:rsidR="00505282" w:rsidRDefault="00505282" w:rsidP="007D6A94">
                      <w:pPr>
                        <w:spacing w:line="160" w:lineRule="exact"/>
                        <w:jc w:val="center"/>
                        <w:rPr>
                          <w:rFonts w:ascii="Calibri" w:hAnsi="Calibri"/>
                          <w:b/>
                          <w:szCs w:val="16"/>
                        </w:rPr>
                      </w:pPr>
                      <w:r>
                        <w:rPr>
                          <w:rFonts w:ascii="Calibri" w:hAnsi="Calibri"/>
                          <w:b/>
                          <w:szCs w:val="16"/>
                        </w:rPr>
                        <w:t>Управление</w:t>
                      </w:r>
                    </w:p>
                    <w:p w:rsidR="00505282" w:rsidRPr="00D2443F" w:rsidRDefault="00505282" w:rsidP="007D6A94">
                      <w:pPr>
                        <w:spacing w:line="160" w:lineRule="exact"/>
                        <w:jc w:val="center"/>
                        <w:rPr>
                          <w:rFonts w:ascii="Calibri" w:hAnsi="Calibri"/>
                          <w:b/>
                          <w:szCs w:val="16"/>
                        </w:rPr>
                      </w:pPr>
                    </w:p>
                  </w:txbxContent>
                </v:textbox>
              </v:shape>
            </w:pict>
          </mc:Fallback>
        </mc:AlternateContent>
      </w:r>
      <w:r w:rsidRPr="007D6A94">
        <w:rPr>
          <w:rFonts w:cs="Arial"/>
          <w:noProof/>
          <w:lang w:val="en-US"/>
        </w:rPr>
        <mc:AlternateContent>
          <mc:Choice Requires="wps">
            <w:drawing>
              <wp:anchor distT="0" distB="0" distL="114300" distR="114300" simplePos="0" relativeHeight="251800576" behindDoc="0" locked="0" layoutInCell="1" allowOverlap="1" wp14:anchorId="237B89E8" wp14:editId="55664CF1">
                <wp:simplePos x="0" y="0"/>
                <wp:positionH relativeFrom="column">
                  <wp:posOffset>3858260</wp:posOffset>
                </wp:positionH>
                <wp:positionV relativeFrom="paragraph">
                  <wp:posOffset>1938020</wp:posOffset>
                </wp:positionV>
                <wp:extent cx="314325" cy="225425"/>
                <wp:effectExtent l="635" t="4445" r="0" b="0"/>
                <wp:wrapNone/>
                <wp:docPr id="1020"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25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Разъем питания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37B89E8" id="Text Box 398" o:spid="_x0000_s1109" type="#_x0000_t202" style="position:absolute;left:0;text-align:left;margin-left:303.8pt;margin-top:152.6pt;width:24.75pt;height:17.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" stroked="f">
                <v:textbox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Разъем питания</w:t>
                      </w:r>
                    </w:p>
                  </w:txbxContent>
                </v:textbox>
              </v:shape>
            </w:pict>
          </mc:Fallback>
        </mc:AlternateContent>
      </w:r>
      <w:r w:rsidRPr="007D6A94">
        <w:rPr>
          <w:rFonts w:cs="Arial"/>
          <w:noProof/>
          <w:lang w:val="en-US"/>
        </w:rPr>
        <mc:AlternateContent>
          <mc:Choice Requires="wps">
            <w:drawing>
              <wp:anchor distT="0" distB="0" distL="114300" distR="114300" simplePos="0" relativeHeight="251798528" behindDoc="0" locked="0" layoutInCell="1" allowOverlap="1" wp14:anchorId="50A29437" wp14:editId="081CD395">
                <wp:simplePos x="0" y="0"/>
                <wp:positionH relativeFrom="column">
                  <wp:posOffset>2760345</wp:posOffset>
                </wp:positionH>
                <wp:positionV relativeFrom="paragraph">
                  <wp:posOffset>1973580</wp:posOffset>
                </wp:positionV>
                <wp:extent cx="511810" cy="101600"/>
                <wp:effectExtent l="0" t="1905" r="4445" b="1270"/>
                <wp:wrapNone/>
                <wp:docPr id="1019"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810"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Порт USB</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0A29437" id="Text Box 399" o:spid="_x0000_s1110" type="#_x0000_t202" style="position:absolute;left:0;text-align:left;margin-left:217.35pt;margin-top:155.4pt;width:40.3pt;height:8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Порт USB</w:t>
                      </w:r>
                    </w:p>
                  </w:txbxContent>
                </v:textbox>
              </v:shape>
            </w:pict>
          </mc:Fallback>
        </mc:AlternateContent>
      </w:r>
      <w:r w:rsidRPr="007D6A94">
        <w:rPr>
          <w:rFonts w:cs="Arial"/>
          <w:noProof/>
          <w:lang w:val="en-US"/>
        </w:rPr>
        <mc:AlternateContent>
          <mc:Choice Requires="wps">
            <w:drawing>
              <wp:anchor distT="0" distB="0" distL="114300" distR="114300" simplePos="0" relativeHeight="251782144" behindDoc="0" locked="0" layoutInCell="1" allowOverlap="1" wp14:anchorId="54EDA730" wp14:editId="3C33AEC9">
                <wp:simplePos x="0" y="0"/>
                <wp:positionH relativeFrom="column">
                  <wp:posOffset>1664335</wp:posOffset>
                </wp:positionH>
                <wp:positionV relativeFrom="paragraph">
                  <wp:posOffset>2367280</wp:posOffset>
                </wp:positionV>
                <wp:extent cx="417830" cy="203200"/>
                <wp:effectExtent l="0" t="0" r="3810" b="1270"/>
                <wp:wrapNone/>
                <wp:docPr id="1018"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Видеовход</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4EDA730" id="Text Box 400" o:spid="_x0000_s1111" type="#_x0000_t202" style="position:absolute;left:0;text-align:left;margin-left:131.05pt;margin-top:186.4pt;width:32.9pt;height:16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Видеовход</w:t>
                      </w:r>
                    </w:p>
                  </w:txbxContent>
                </v:textbox>
              </v:shape>
            </w:pict>
          </mc:Fallback>
        </mc:AlternateContent>
      </w:r>
      <w:r w:rsidRPr="007D6A94">
        <w:rPr>
          <w:rFonts w:cs="Arial"/>
          <w:noProof/>
          <w:lang w:val="en-US"/>
        </w:rPr>
        <mc:AlternateContent>
          <mc:Choice Requires="wps">
            <w:drawing>
              <wp:anchor distT="0" distB="0" distL="114300" distR="114300" simplePos="0" relativeHeight="251794432" behindDoc="0" locked="0" layoutInCell="1" allowOverlap="1" wp14:anchorId="25C52066" wp14:editId="1678B88E">
                <wp:simplePos x="0" y="0"/>
                <wp:positionH relativeFrom="column">
                  <wp:posOffset>2461895</wp:posOffset>
                </wp:positionH>
                <wp:positionV relativeFrom="paragraph">
                  <wp:posOffset>2717800</wp:posOffset>
                </wp:positionV>
                <wp:extent cx="655955" cy="101600"/>
                <wp:effectExtent l="4445" t="3175" r="0" b="0"/>
                <wp:wrapNone/>
                <wp:docPr id="1017"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955"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Аудиовыход</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5C52066" id="Text Box 401" o:spid="_x0000_s1112" type="#_x0000_t202" style="position:absolute;left:0;text-align:left;margin-left:193.85pt;margin-top:214pt;width:51.65pt;height:8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Аудиовыход</w:t>
                      </w:r>
                    </w:p>
                  </w:txbxContent>
                </v:textbox>
              </v:shape>
            </w:pict>
          </mc:Fallback>
        </mc:AlternateContent>
      </w:r>
      <w:r w:rsidRPr="007D6A94">
        <w:rPr>
          <w:rFonts w:cs="Arial"/>
          <w:noProof/>
          <w:lang w:val="en-US"/>
        </w:rPr>
        <mc:AlternateContent>
          <mc:Choice Requires="wps">
            <w:drawing>
              <wp:anchor distT="0" distB="0" distL="114300" distR="114300" simplePos="0" relativeHeight="251802624" behindDoc="0" locked="0" layoutInCell="1" allowOverlap="1" wp14:anchorId="304CEEB6" wp14:editId="126E8EC4">
                <wp:simplePos x="0" y="0"/>
                <wp:positionH relativeFrom="column">
                  <wp:posOffset>3117850</wp:posOffset>
                </wp:positionH>
                <wp:positionV relativeFrom="paragraph">
                  <wp:posOffset>2689860</wp:posOffset>
                </wp:positionV>
                <wp:extent cx="480060" cy="203200"/>
                <wp:effectExtent l="3175" t="3810" r="2540" b="2540"/>
                <wp:wrapNone/>
                <wp:docPr id="1016"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Выход HDMI</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04CEEB6" id="Text Box 402" o:spid="_x0000_s1113" type="#_x0000_t202" style="position:absolute;left:0;text-align:left;margin-left:245.5pt;margin-top:211.8pt;width:37.8pt;height:16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Выход HDMI</w:t>
                      </w:r>
                    </w:p>
                  </w:txbxContent>
                </v:textbox>
              </v:shape>
            </w:pict>
          </mc:Fallback>
        </mc:AlternateContent>
      </w:r>
      <w:r w:rsidRPr="007D6A94">
        <w:rPr>
          <w:rFonts w:cs="Arial"/>
          <w:noProof/>
          <w:lang w:val="en-US"/>
        </w:rPr>
        <mc:AlternateContent>
          <mc:Choice Requires="wps">
            <w:drawing>
              <wp:anchor distT="0" distB="0" distL="114300" distR="114300" simplePos="0" relativeHeight="251796480" behindDoc="0" locked="0" layoutInCell="1" allowOverlap="1" wp14:anchorId="3667B618" wp14:editId="43C175BC">
                <wp:simplePos x="0" y="0"/>
                <wp:positionH relativeFrom="column">
                  <wp:posOffset>2023745</wp:posOffset>
                </wp:positionH>
                <wp:positionV relativeFrom="paragraph">
                  <wp:posOffset>3439795</wp:posOffset>
                </wp:positionV>
                <wp:extent cx="1193165" cy="101600"/>
                <wp:effectExtent l="4445" t="1270" r="2540" b="1905"/>
                <wp:wrapNone/>
                <wp:docPr id="1015"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165"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Сетевой коммутатор</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667B618" id="Text Box 403" o:spid="_x0000_s1114" type="#_x0000_t202" style="position:absolute;left:0;text-align:left;margin-left:159.35pt;margin-top:270.85pt;width:93.95pt;height:8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" stroked="f">
                <v:textbox style="mso-fit-shape-to-text:t" inset="0,0,0,0">
                  <w:txbxContent>
                    <w:p w:rsidR="00505282" w:rsidRPr="00D2443F" w:rsidRDefault="00505282" w:rsidP="007D6A94">
                      <w:pPr>
                        <w:spacing w:line="160" w:lineRule="exact"/>
                        <w:jc w:val="center"/>
                        <w:rPr>
                          <w:rFonts w:ascii="Calibri" w:hAnsi="Calibri"/>
                          <w:b/>
                          <w:szCs w:val="16"/>
                        </w:rPr>
                      </w:pPr>
                      <w:r w:rsidRPr="00D2443F">
                        <w:rPr>
                          <w:rFonts w:ascii="Calibri" w:hAnsi="Calibri"/>
                          <w:b/>
                          <w:szCs w:val="16"/>
                        </w:rPr>
                        <w:t>Сетевой коммутатор</w:t>
                      </w:r>
                    </w:p>
                  </w:txbxContent>
                </v:textbox>
              </v:shape>
            </w:pict>
          </mc:Fallback>
        </mc:AlternateContent>
      </w:r>
      <w:r w:rsidRPr="007D6A94">
        <w:rPr>
          <w:rFonts w:cs="Arial"/>
          <w:noProof/>
          <w:lang w:val="en-US"/>
        </w:rPr>
        <mc:AlternateContent>
          <mc:Choice Requires="wps">
            <w:drawing>
              <wp:anchor distT="0" distB="0" distL="114300" distR="114300" simplePos="0" relativeHeight="251806720" behindDoc="0" locked="0" layoutInCell="1" allowOverlap="1" wp14:anchorId="6FCE7DEB" wp14:editId="5FC18B4B">
                <wp:simplePos x="0" y="0"/>
                <wp:positionH relativeFrom="column">
                  <wp:posOffset>3473450</wp:posOffset>
                </wp:positionH>
                <wp:positionV relativeFrom="paragraph">
                  <wp:posOffset>4231005</wp:posOffset>
                </wp:positionV>
                <wp:extent cx="699135" cy="228600"/>
                <wp:effectExtent l="0" t="1905" r="0" b="0"/>
                <wp:wrapNone/>
                <wp:docPr id="1014"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Сетевая клавиатура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FCE7DEB" id="Text Box 404" o:spid="_x0000_s1115" type="#_x0000_t202" style="position:absolute;left:0;text-align:left;margin-left:273.5pt;margin-top:333.15pt;width:55.05pt;height:18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" stroked="f">
                <v:textbox style="mso-fit-shape-to-text:t" inset="0,0,0,0">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Сетевая клавиатура</w:t>
                      </w:r>
                    </w:p>
                  </w:txbxContent>
                </v:textbox>
              </v:shape>
            </w:pict>
          </mc:Fallback>
        </mc:AlternateContent>
      </w:r>
      <w:r w:rsidRPr="007D6A94">
        <w:rPr>
          <w:rFonts w:cs="Arial"/>
          <w:noProof/>
          <w:lang w:val="en-US"/>
        </w:rPr>
        <mc:AlternateContent>
          <mc:Choice Requires="wps">
            <w:drawing>
              <wp:anchor distT="0" distB="0" distL="114300" distR="114300" simplePos="0" relativeHeight="251810816" behindDoc="0" locked="0" layoutInCell="1" allowOverlap="1" wp14:anchorId="1F099DE1" wp14:editId="4EFA8E37">
                <wp:simplePos x="0" y="0"/>
                <wp:positionH relativeFrom="column">
                  <wp:posOffset>2807335</wp:posOffset>
                </wp:positionH>
                <wp:positionV relativeFrom="paragraph">
                  <wp:posOffset>4223385</wp:posOffset>
                </wp:positionV>
                <wp:extent cx="511175" cy="228600"/>
                <wp:effectExtent l="0" t="3810" r="0" b="0"/>
                <wp:wrapNone/>
                <wp:docPr id="1013"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7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Пользователь сети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F099DE1" id="Text Box 405" o:spid="_x0000_s1116" type="#_x0000_t202" style="position:absolute;left:0;text-align:left;margin-left:221.05pt;margin-top:332.55pt;width:40.25pt;height:18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" stroked="f">
                <v:textbox style="mso-fit-shape-to-text:t" inset="0,0,0,0">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Пользователь сети</w:t>
                      </w:r>
                    </w:p>
                  </w:txbxContent>
                </v:textbox>
              </v:shape>
            </w:pict>
          </mc:Fallback>
        </mc:AlternateContent>
      </w:r>
      <w:r w:rsidRPr="007D6A94">
        <w:rPr>
          <w:rFonts w:cs="Arial"/>
          <w:noProof/>
          <w:lang w:val="en-US"/>
        </w:rPr>
        <mc:AlternateContent>
          <mc:Choice Requires="wps">
            <w:drawing>
              <wp:anchor distT="0" distB="0" distL="114300" distR="114300" simplePos="0" relativeHeight="251808768" behindDoc="0" locked="0" layoutInCell="1" allowOverlap="1" wp14:anchorId="7D2EA6C6" wp14:editId="01C0EF1F">
                <wp:simplePos x="0" y="0"/>
                <wp:positionH relativeFrom="column">
                  <wp:posOffset>2103120</wp:posOffset>
                </wp:positionH>
                <wp:positionV relativeFrom="paragraph">
                  <wp:posOffset>4231005</wp:posOffset>
                </wp:positionV>
                <wp:extent cx="461010" cy="228600"/>
                <wp:effectExtent l="0" t="1905" r="0" b="0"/>
                <wp:wrapNone/>
                <wp:docPr id="1012"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Пользователь сети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D2EA6C6" id="Text Box 406" o:spid="_x0000_s1117" type="#_x0000_t202" style="position:absolute;left:0;text-align:left;margin-left:165.6pt;margin-top:333.15pt;width:36.3pt;height:18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" stroked="f">
                <v:textbox style="mso-fit-shape-to-text:t" inset="0,0,0,0">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Пользователь сети</w:t>
                      </w:r>
                    </w:p>
                  </w:txbxContent>
                </v:textbox>
              </v:shape>
            </w:pict>
          </mc:Fallback>
        </mc:AlternateContent>
      </w:r>
      <w:r w:rsidRPr="007D6A94">
        <w:rPr>
          <w:rFonts w:cs="Arial"/>
          <w:noProof/>
          <w:lang w:val="en-US"/>
        </w:rPr>
        <mc:AlternateContent>
          <mc:Choice Requires="wps">
            <w:drawing>
              <wp:anchor distT="0" distB="0" distL="114300" distR="114300" simplePos="0" relativeHeight="251804672" behindDoc="0" locked="0" layoutInCell="1" allowOverlap="1" wp14:anchorId="61A22F08" wp14:editId="25F33DA5">
                <wp:simplePos x="0" y="0"/>
                <wp:positionH relativeFrom="column">
                  <wp:posOffset>1310640</wp:posOffset>
                </wp:positionH>
                <wp:positionV relativeFrom="paragraph">
                  <wp:posOffset>4223385</wp:posOffset>
                </wp:positionV>
                <wp:extent cx="471805" cy="236220"/>
                <wp:effectExtent l="0" t="3810" r="0" b="0"/>
                <wp:wrapNone/>
                <wp:docPr id="1011"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05" cy="236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Пользователь сети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1A22F08" id="Text Box 407" o:spid="_x0000_s1118" type="#_x0000_t202" style="position:absolute;left:0;text-align:left;margin-left:103.2pt;margin-top:332.55pt;width:37.15pt;height:18.6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" stroked="f">
                <v:textbox inset="0,0,0,0">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Пользователь сети</w:t>
                      </w:r>
                    </w:p>
                  </w:txbxContent>
                </v:textbox>
              </v:shape>
            </w:pict>
          </mc:Fallback>
        </mc:AlternateContent>
      </w:r>
      <w:r w:rsidRPr="007D6A94">
        <w:rPr>
          <w:rFonts w:cs="Arial"/>
          <w:noProof/>
          <w:lang w:val="en-US"/>
        </w:rPr>
        <w:drawing>
          <wp:inline distT="0" distB="0" distL="0" distR="0" wp14:anchorId="7F90B775" wp14:editId="6DDAFF82">
            <wp:extent cx="5295265" cy="4455160"/>
            <wp:effectExtent l="0" t="0" r="635" b="254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95265" cy="445516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327" w:name="_Ref38834666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95</w:t>
      </w:r>
      <w:r w:rsidRPr="007D6A94">
        <w:rPr>
          <w:rFonts w:cs="Arial"/>
        </w:rPr>
        <w:fldChar w:fldCharType="end"/>
      </w:r>
      <w:bookmarkEnd w:id="327"/>
    </w:p>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328" w:name="_Toc477768807"/>
      <w:r w:rsidRPr="007D6A94">
        <w:rPr>
          <w:rFonts w:cs="Arial"/>
        </w:rPr>
        <w:t>Серия 2U</w:t>
      </w:r>
      <w:bookmarkEnd w:id="328"/>
      <w:r w:rsidRPr="007D6A94">
        <w:rPr>
          <w:rFonts w:cs="Arial"/>
        </w:rPr>
        <w:t xml:space="preserve">  </w:t>
      </w:r>
    </w:p>
    <w:p w:rsidR="007D6A94" w:rsidRPr="007D6A94" w:rsidRDefault="001E7794" w:rsidP="007D6A94">
      <w:pPr>
        <w:rPr>
          <w:rFonts w:cs="Arial"/>
          <w:szCs w:val="21"/>
        </w:rPr>
      </w:pPr>
      <w:r w:rsidRPr="007D6A94">
        <w:rPr>
          <w:rFonts w:cs="Arial"/>
          <w:szCs w:val="21"/>
        </w:rPr>
        <w:t xml:space="preserve">Более подробная информация приводится на следующем рисунке. См. </w:t>
      </w:r>
      <w:r w:rsidRPr="007D6A94">
        <w:rPr>
          <w:rFonts w:cs="Arial"/>
          <w:szCs w:val="21"/>
        </w:rPr>
        <w:fldChar w:fldCharType="begin"/>
      </w:r>
      <w:r w:rsidRPr="007D6A94">
        <w:rPr>
          <w:rFonts w:cs="Arial"/>
          <w:szCs w:val="21"/>
        </w:rPr>
        <w:instrText xml:space="preserve"> REF _Ref372538463 \h  \* MERGEFORMAT </w:instrText>
      </w:r>
      <w:r w:rsidRPr="007D6A94">
        <w:rPr>
          <w:rFonts w:cs="Arial"/>
          <w:szCs w:val="21"/>
        </w:rPr>
      </w:r>
      <w:r w:rsidRPr="007D6A94">
        <w:rPr>
          <w:rFonts w:cs="Arial"/>
          <w:szCs w:val="21"/>
        </w:rPr>
        <w:fldChar w:fldCharType="separate"/>
      </w:r>
      <w:r w:rsidRPr="007D6A94">
        <w:rPr>
          <w:rFonts w:cs="Arial"/>
          <w:szCs w:val="21"/>
        </w:rPr>
        <w:t>Figure 2</w:t>
      </w:r>
      <w:r w:rsidRPr="007D6A94">
        <w:rPr>
          <w:rFonts w:cs="Arial"/>
          <w:szCs w:val="21"/>
        </w:rPr>
        <w:noBreakHyphen/>
        <w:t>96</w:t>
      </w:r>
      <w:r w:rsidRPr="007D6A94">
        <w:rPr>
          <w:rFonts w:cs="Arial"/>
          <w:szCs w:val="21"/>
        </w:rPr>
        <w:fldChar w:fldCharType="end"/>
      </w:r>
      <w:r w:rsidRPr="007D6A94">
        <w:rPr>
          <w:rFonts w:cs="Arial"/>
          <w:szCs w:val="21"/>
        </w:rPr>
        <w:t>.</w:t>
      </w:r>
    </w:p>
    <w:p w:rsidR="007D6A94" w:rsidRPr="007D6A94" w:rsidRDefault="001E7794" w:rsidP="007D6A94">
      <w:pPr>
        <w:rPr>
          <w:rFonts w:cs="Arial"/>
        </w:rPr>
      </w:pPr>
      <w:r w:rsidRPr="007D6A94">
        <w:rPr>
          <w:rFonts w:cs="Arial"/>
          <w:szCs w:val="21"/>
        </w:rPr>
        <w:t xml:space="preserve">Приведенный ниже интерфейс основан на изделии серии HCVR5816S-V2. </w:t>
      </w:r>
    </w:p>
    <w:p w:rsidR="007D6A94" w:rsidRPr="007D6A94" w:rsidRDefault="007D6A94" w:rsidP="007D6A94">
      <w:pPr>
        <w:rPr>
          <w:rFonts w:cs="Arial"/>
        </w:rPr>
      </w:pPr>
    </w:p>
    <w:p w:rsidR="007D6A94" w:rsidRPr="007D6A94" w:rsidRDefault="00190F4C" w:rsidP="007D6A94">
      <w:pPr>
        <w:rPr>
          <w:rFonts w:cs="Arial"/>
        </w:rPr>
      </w:pPr>
      <w:r w:rsidRPr="007D6A94">
        <w:rPr>
          <w:rFonts w:cs="Arial"/>
          <w:noProof/>
          <w:lang w:val="en-US"/>
        </w:rPr>
        <mc:AlternateContent>
          <mc:Choice Requires="wps">
            <w:drawing>
              <wp:anchor distT="0" distB="0" distL="114300" distR="114300" simplePos="0" relativeHeight="251835392" behindDoc="0" locked="0" layoutInCell="1" allowOverlap="1" wp14:anchorId="05890FBF" wp14:editId="762DCD0D">
                <wp:simplePos x="0" y="0"/>
                <wp:positionH relativeFrom="column">
                  <wp:posOffset>1884045</wp:posOffset>
                </wp:positionH>
                <wp:positionV relativeFrom="paragraph">
                  <wp:posOffset>2416810</wp:posOffset>
                </wp:positionV>
                <wp:extent cx="438785" cy="101600"/>
                <wp:effectExtent l="0" t="0" r="1270" b="0"/>
                <wp:wrapNone/>
                <wp:docPr id="1010" name="Text 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785"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2E077E" w:rsidRDefault="00505282" w:rsidP="007D6A94">
                            <w:pPr>
                              <w:spacing w:line="160" w:lineRule="exact"/>
                              <w:jc w:val="center"/>
                              <w:rPr>
                                <w:rFonts w:ascii="Calibri" w:hAnsi="Calibri"/>
                                <w:b/>
                                <w:sz w:val="20"/>
                                <w:szCs w:val="20"/>
                              </w:rPr>
                            </w:pPr>
                            <w:r>
                              <w:rPr>
                                <w:rFonts w:ascii="Calibri" w:hAnsi="Calibri"/>
                                <w:b/>
                                <w:sz w:val="20"/>
                                <w:szCs w:val="20"/>
                              </w:rPr>
                              <w:t>eSATA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5890FBF" id="Text Box 409" o:spid="_x0000_s1119" type="#_x0000_t202" style="position:absolute;left:0;text-align:left;margin-left:148.35pt;margin-top:190.3pt;width:34.55pt;height:8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" stroked="f">
                <v:textbox style="mso-fit-shape-to-text:t" inset="0,0,0,0">
                  <w:txbxContent>
                    <w:p w:rsidR="00505282" w:rsidRPr="002E077E" w:rsidRDefault="00505282" w:rsidP="007D6A94">
                      <w:pPr>
                        <w:spacing w:line="160" w:lineRule="exact"/>
                        <w:jc w:val="center"/>
                        <w:rPr>
                          <w:rFonts w:ascii="Calibri" w:hAnsi="Calibri"/>
                          <w:b/>
                          <w:sz w:val="20"/>
                          <w:szCs w:val="20"/>
                        </w:rPr>
                      </w:pPr>
                      <w:r>
                        <w:rPr>
                          <w:rFonts w:ascii="Calibri" w:hAnsi="Calibri"/>
                          <w:b/>
                          <w:sz w:val="20"/>
                          <w:szCs w:val="20"/>
                        </w:rPr>
                        <w:t>eSATA</w:t>
                      </w:r>
                    </w:p>
                  </w:txbxContent>
                </v:textbox>
              </v:shape>
            </w:pict>
          </mc:Fallback>
        </mc:AlternateContent>
      </w:r>
      <w:r w:rsidRPr="007D6A94">
        <w:rPr>
          <w:rFonts w:cs="Arial"/>
          <w:noProof/>
          <w:lang w:val="en-US"/>
        </w:rPr>
        <mc:AlternateContent>
          <mc:Choice Requires="wps">
            <w:drawing>
              <wp:anchor distT="0" distB="0" distL="114300" distR="114300" simplePos="0" relativeHeight="251839488" behindDoc="0" locked="0" layoutInCell="1" allowOverlap="1" wp14:anchorId="5620748A" wp14:editId="3623C60C">
                <wp:simplePos x="0" y="0"/>
                <wp:positionH relativeFrom="column">
                  <wp:posOffset>1748790</wp:posOffset>
                </wp:positionH>
                <wp:positionV relativeFrom="paragraph">
                  <wp:posOffset>4170680</wp:posOffset>
                </wp:positionV>
                <wp:extent cx="574040" cy="331470"/>
                <wp:effectExtent l="0" t="0" r="1270" b="3175"/>
                <wp:wrapNone/>
                <wp:docPr id="1009"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04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80" w:lineRule="exact"/>
                              <w:jc w:val="left"/>
                              <w:rPr>
                                <w:rFonts w:ascii="Calibri" w:hAnsi="Calibri"/>
                                <w:b/>
                                <w:szCs w:val="16"/>
                              </w:rPr>
                            </w:pPr>
                            <w:r w:rsidRPr="00D2443F">
                              <w:rPr>
                                <w:rFonts w:ascii="Calibri" w:hAnsi="Calibri"/>
                                <w:b/>
                                <w:szCs w:val="16"/>
                              </w:rPr>
                              <w:t>Пользователь сети</w:t>
                            </w:r>
                          </w:p>
                          <w:p w:rsidR="00505282" w:rsidRPr="00D2443F" w:rsidRDefault="00505282" w:rsidP="007D6A94">
                            <w:pPr>
                              <w:spacing w:line="180" w:lineRule="exact"/>
                              <w:jc w:val="left"/>
                              <w:rPr>
                                <w:rFonts w:ascii="Calibri" w:hAnsi="Calibri"/>
                                <w:b/>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620748A" id="Text Box 410" o:spid="_x0000_s1120" type="#_x0000_t202" style="position:absolute;left:0;text-align:left;margin-left:137.7pt;margin-top:328.4pt;width:45.2pt;height:26.1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" stroked="f">
                <v:textbox inset="0,0,0,0">
                  <w:txbxContent>
                    <w:p w:rsidR="00505282" w:rsidRDefault="00505282" w:rsidP="007D6A94">
                      <w:pPr>
                        <w:spacing w:line="180" w:lineRule="exact"/>
                        <w:jc w:val="left"/>
                        <w:rPr>
                          <w:rFonts w:ascii="Calibri" w:hAnsi="Calibri"/>
                          <w:b/>
                          <w:szCs w:val="16"/>
                        </w:rPr>
                      </w:pPr>
                      <w:r w:rsidRPr="00D2443F">
                        <w:rPr>
                          <w:rFonts w:ascii="Calibri" w:hAnsi="Calibri"/>
                          <w:b/>
                          <w:szCs w:val="16"/>
                        </w:rPr>
                        <w:t>Пользователь сети</w:t>
                      </w:r>
                    </w:p>
                    <w:p w:rsidR="00505282" w:rsidRPr="00D2443F" w:rsidRDefault="00505282" w:rsidP="007D6A94">
                      <w:pPr>
                        <w:spacing w:line="180" w:lineRule="exact"/>
                        <w:jc w:val="left"/>
                        <w:rPr>
                          <w:rFonts w:ascii="Calibri" w:hAnsi="Calibri"/>
                          <w:b/>
                          <w:szCs w:val="16"/>
                        </w:rPr>
                      </w:pPr>
                    </w:p>
                  </w:txbxContent>
                </v:textbox>
              </v:shape>
            </w:pict>
          </mc:Fallback>
        </mc:AlternateContent>
      </w:r>
      <w:r w:rsidRPr="007D6A94">
        <w:rPr>
          <w:rFonts w:cs="Arial"/>
          <w:noProof/>
          <w:lang w:val="en-US"/>
        </w:rPr>
        <mc:AlternateContent>
          <mc:Choice Requires="wps">
            <w:drawing>
              <wp:anchor distT="0" distB="0" distL="114300" distR="114300" simplePos="0" relativeHeight="251845632" behindDoc="0" locked="0" layoutInCell="1" allowOverlap="1" wp14:anchorId="15719420" wp14:editId="414C5A54">
                <wp:simplePos x="0" y="0"/>
                <wp:positionH relativeFrom="column">
                  <wp:posOffset>3274060</wp:posOffset>
                </wp:positionH>
                <wp:positionV relativeFrom="paragraph">
                  <wp:posOffset>4154805</wp:posOffset>
                </wp:positionV>
                <wp:extent cx="593090" cy="372745"/>
                <wp:effectExtent l="0" t="1905" r="0" b="0"/>
                <wp:wrapNone/>
                <wp:docPr id="1008" name="Text 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 cy="372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Пользователь</w:t>
                            </w:r>
                            <w:r w:rsidRPr="00D2443F">
                              <w:rPr>
                                <w:rFonts w:ascii="Calibri" w:hAnsi="Calibri"/>
                                <w:b/>
                                <w:szCs w:val="16"/>
                              </w:rPr>
                              <w:br/>
                              <w:t xml:space="preserve"> сети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5719420" id="Text Box 411" o:spid="_x0000_s1121" type="#_x0000_t202" style="position:absolute;left:0;text-align:left;margin-left:257.8pt;margin-top:327.15pt;width:46.7pt;height:29.3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" stroked="f">
                <v:textbox inset="0,0,0,0">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Пользователь</w:t>
                      </w:r>
                      <w:r w:rsidRPr="00D2443F">
                        <w:rPr>
                          <w:rFonts w:ascii="Calibri" w:hAnsi="Calibri"/>
                          <w:b/>
                          <w:szCs w:val="16"/>
                        </w:rPr>
                        <w:br/>
                        <w:t xml:space="preserve"> сети</w:t>
                      </w:r>
                    </w:p>
                  </w:txbxContent>
                </v:textbox>
              </v:shape>
            </w:pict>
          </mc:Fallback>
        </mc:AlternateContent>
      </w:r>
      <w:r w:rsidRPr="007D6A94">
        <w:rPr>
          <w:rFonts w:cs="Arial"/>
          <w:noProof/>
          <w:lang w:val="en-US"/>
        </w:rPr>
        <mc:AlternateContent>
          <mc:Choice Requires="wps">
            <w:drawing>
              <wp:anchor distT="0" distB="0" distL="114300" distR="114300" simplePos="0" relativeHeight="251843584" behindDoc="0" locked="0" layoutInCell="1" allowOverlap="1" wp14:anchorId="29322607" wp14:editId="03E9A866">
                <wp:simplePos x="0" y="0"/>
                <wp:positionH relativeFrom="column">
                  <wp:posOffset>2569845</wp:posOffset>
                </wp:positionH>
                <wp:positionV relativeFrom="paragraph">
                  <wp:posOffset>4162425</wp:posOffset>
                </wp:positionV>
                <wp:extent cx="554355" cy="372745"/>
                <wp:effectExtent l="0" t="0" r="0" b="0"/>
                <wp:wrapNone/>
                <wp:docPr id="1007"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 cy="372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Пользователь сети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9322607" id="Text Box 412" o:spid="_x0000_s1122" type="#_x0000_t202" style="position:absolute;left:0;text-align:left;margin-left:202.35pt;margin-top:327.75pt;width:43.65pt;height:29.3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" stroked="f">
                <v:textbox inset="0,0,0,0">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Пользователь сети</w:t>
                      </w:r>
                    </w:p>
                  </w:txbxContent>
                </v:textbox>
              </v:shape>
            </w:pict>
          </mc:Fallback>
        </mc:AlternateContent>
      </w:r>
      <w:r w:rsidRPr="007D6A94">
        <w:rPr>
          <w:rFonts w:cs="Arial"/>
          <w:noProof/>
          <w:lang w:val="en-US"/>
        </w:rPr>
        <mc:AlternateContent>
          <mc:Choice Requires="wps">
            <w:drawing>
              <wp:anchor distT="0" distB="0" distL="114300" distR="114300" simplePos="0" relativeHeight="251841536" behindDoc="0" locked="0" layoutInCell="1" allowOverlap="1" wp14:anchorId="35EDF9F7" wp14:editId="059B5951">
                <wp:simplePos x="0" y="0"/>
                <wp:positionH relativeFrom="column">
                  <wp:posOffset>3962400</wp:posOffset>
                </wp:positionH>
                <wp:positionV relativeFrom="paragraph">
                  <wp:posOffset>4162425</wp:posOffset>
                </wp:positionV>
                <wp:extent cx="699135" cy="365125"/>
                <wp:effectExtent l="0" t="0" r="0" b="0"/>
                <wp:wrapNone/>
                <wp:docPr id="1006"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 cy="365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Сетевая клавиатура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5EDF9F7" id="Text Box 413" o:spid="_x0000_s1123" type="#_x0000_t202" style="position:absolute;left:0;text-align:left;margin-left:312pt;margin-top:327.75pt;width:55.05pt;height:28.7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" stroked="f">
                <v:textbox inset="0,0,0,0">
                  <w:txbxContent>
                    <w:p w:rsidR="00505282" w:rsidRPr="00D2443F" w:rsidRDefault="00505282" w:rsidP="007D6A94">
                      <w:pPr>
                        <w:spacing w:line="180" w:lineRule="exact"/>
                        <w:jc w:val="left"/>
                        <w:rPr>
                          <w:rFonts w:ascii="Calibri" w:hAnsi="Calibri"/>
                          <w:b/>
                          <w:szCs w:val="16"/>
                        </w:rPr>
                      </w:pPr>
                      <w:r w:rsidRPr="00D2443F">
                        <w:rPr>
                          <w:rFonts w:ascii="Calibri" w:hAnsi="Calibri"/>
                          <w:b/>
                          <w:szCs w:val="16"/>
                        </w:rPr>
                        <w:t>Сетевая клавиатура</w:t>
                      </w:r>
                    </w:p>
                  </w:txbxContent>
                </v:textbox>
              </v:shape>
            </w:pict>
          </mc:Fallback>
        </mc:AlternateContent>
      </w:r>
      <w:r w:rsidRPr="007D6A94">
        <w:rPr>
          <w:rFonts w:cs="Arial"/>
          <w:noProof/>
          <w:lang w:val="en-US"/>
        </w:rPr>
        <mc:AlternateContent>
          <mc:Choice Requires="wps">
            <w:drawing>
              <wp:anchor distT="0" distB="0" distL="114300" distR="114300" simplePos="0" relativeHeight="251859968" behindDoc="0" locked="0" layoutInCell="1" allowOverlap="1" wp14:anchorId="33BE3113" wp14:editId="226D65AB">
                <wp:simplePos x="0" y="0"/>
                <wp:positionH relativeFrom="column">
                  <wp:posOffset>4545330</wp:posOffset>
                </wp:positionH>
                <wp:positionV relativeFrom="paragraph">
                  <wp:posOffset>2838450</wp:posOffset>
                </wp:positionV>
                <wp:extent cx="521970" cy="304800"/>
                <wp:effectExtent l="1905" t="0" r="0" b="0"/>
                <wp:wrapNone/>
                <wp:docPr id="1005"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center"/>
                              <w:rPr>
                                <w:rFonts w:ascii="Calibri" w:hAnsi="Calibri"/>
                                <w:b/>
                                <w:sz w:val="20"/>
                                <w:szCs w:val="20"/>
                              </w:rPr>
                            </w:pPr>
                            <w:r w:rsidRPr="002E077E">
                              <w:rPr>
                                <w:rFonts w:ascii="Calibri" w:hAnsi="Calibri"/>
                                <w:b/>
                                <w:sz w:val="20"/>
                                <w:szCs w:val="20"/>
                              </w:rPr>
                              <w:t>Видеовход</w:t>
                            </w:r>
                          </w:p>
                          <w:p w:rsidR="00505282" w:rsidRPr="002E077E" w:rsidRDefault="00505282" w:rsidP="007D6A94">
                            <w:pPr>
                              <w:spacing w:line="160" w:lineRule="exact"/>
                              <w:jc w:val="center"/>
                              <w:rPr>
                                <w:rFonts w:ascii="Calibri" w:hAnsi="Calibri"/>
                                <w:b/>
                                <w:sz w:val="20"/>
                                <w:szCs w:val="20"/>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3BE3113" id="Text Box 414" o:spid="_x0000_s1124" type="#_x0000_t202" style="position:absolute;left:0;text-align:left;margin-left:357.9pt;margin-top:223.5pt;width:41.1pt;height:24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" stroked="f">
                <v:textbox style="mso-fit-shape-to-text:t" inset="0,0,0,0">
                  <w:txbxContent>
                    <w:p w:rsidR="00505282" w:rsidRDefault="00505282" w:rsidP="007D6A94">
                      <w:pPr>
                        <w:spacing w:line="160" w:lineRule="exact"/>
                        <w:jc w:val="center"/>
                        <w:rPr>
                          <w:rFonts w:ascii="Calibri" w:hAnsi="Calibri"/>
                          <w:b/>
                          <w:sz w:val="20"/>
                          <w:szCs w:val="20"/>
                        </w:rPr>
                      </w:pPr>
                      <w:r w:rsidRPr="002E077E">
                        <w:rPr>
                          <w:rFonts w:ascii="Calibri" w:hAnsi="Calibri"/>
                          <w:b/>
                          <w:sz w:val="20"/>
                          <w:szCs w:val="20"/>
                        </w:rPr>
                        <w:t>Видеовход</w:t>
                      </w:r>
                    </w:p>
                    <w:p w:rsidR="00505282" w:rsidRPr="002E077E" w:rsidRDefault="00505282" w:rsidP="007D6A94">
                      <w:pPr>
                        <w:spacing w:line="160" w:lineRule="exact"/>
                        <w:jc w:val="center"/>
                        <w:rPr>
                          <w:rFonts w:ascii="Calibri" w:hAnsi="Calibri"/>
                          <w:b/>
                          <w:sz w:val="20"/>
                          <w:szCs w:val="20"/>
                        </w:rPr>
                      </w:pPr>
                    </w:p>
                  </w:txbxContent>
                </v:textbox>
              </v:shape>
            </w:pict>
          </mc:Fallback>
        </mc:AlternateContent>
      </w:r>
      <w:r w:rsidRPr="007D6A94">
        <w:rPr>
          <w:rFonts w:cs="Arial"/>
          <w:noProof/>
          <w:lang w:val="en-US"/>
        </w:rPr>
        <mc:AlternateContent>
          <mc:Choice Requires="wps">
            <w:drawing>
              <wp:anchor distT="0" distB="0" distL="114300" distR="114300" simplePos="0" relativeHeight="251857920" behindDoc="0" locked="0" layoutInCell="1" allowOverlap="1" wp14:anchorId="59E21AB3" wp14:editId="52272D1A">
                <wp:simplePos x="0" y="0"/>
                <wp:positionH relativeFrom="column">
                  <wp:posOffset>850900</wp:posOffset>
                </wp:positionH>
                <wp:positionV relativeFrom="paragraph">
                  <wp:posOffset>2838450</wp:posOffset>
                </wp:positionV>
                <wp:extent cx="431800" cy="304800"/>
                <wp:effectExtent l="3175" t="0" r="3175" b="0"/>
                <wp:wrapNone/>
                <wp:docPr id="1004"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2E077E" w:rsidRDefault="00505282" w:rsidP="007D6A94">
                            <w:pPr>
                              <w:spacing w:line="160" w:lineRule="exact"/>
                              <w:jc w:val="center"/>
                              <w:rPr>
                                <w:rFonts w:ascii="Calibri" w:hAnsi="Calibri"/>
                                <w:b/>
                                <w:sz w:val="20"/>
                                <w:szCs w:val="20"/>
                              </w:rPr>
                            </w:pPr>
                            <w:r>
                              <w:rPr>
                                <w:rFonts w:ascii="Calibri" w:hAnsi="Calibri"/>
                                <w:b/>
                                <w:sz w:val="20"/>
                                <w:szCs w:val="20"/>
                              </w:rPr>
                              <w:t>Выключатель питания</w:t>
                            </w:r>
                          </w:p>
                          <w:p w:rsidR="00505282" w:rsidRPr="002E077E" w:rsidRDefault="00505282" w:rsidP="007D6A94">
                            <w:pPr>
                              <w:spacing w:line="160" w:lineRule="exact"/>
                              <w:jc w:val="center"/>
                              <w:rPr>
                                <w:rFonts w:ascii="Calibri" w:hAnsi="Calibri"/>
                                <w:b/>
                                <w:sz w:val="20"/>
                                <w:szCs w:val="20"/>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9E21AB3" id="Text Box 415" o:spid="_x0000_s1125" type="#_x0000_t202" style="position:absolute;left:0;text-align:left;margin-left:67pt;margin-top:223.5pt;width:34pt;height:24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" stroked="f">
                <v:textbox style="mso-fit-shape-to-text:t" inset="0,0,0,0">
                  <w:txbxContent>
                    <w:p w:rsidR="00505282" w:rsidRPr="002E077E" w:rsidRDefault="00505282" w:rsidP="007D6A94">
                      <w:pPr>
                        <w:spacing w:line="160" w:lineRule="exact"/>
                        <w:jc w:val="center"/>
                        <w:rPr>
                          <w:rFonts w:ascii="Calibri" w:hAnsi="Calibri"/>
                          <w:b/>
                          <w:sz w:val="20"/>
                          <w:szCs w:val="20"/>
                        </w:rPr>
                      </w:pPr>
                      <w:r>
                        <w:rPr>
                          <w:rFonts w:ascii="Calibri" w:hAnsi="Calibri"/>
                          <w:b/>
                          <w:sz w:val="20"/>
                          <w:szCs w:val="20"/>
                        </w:rPr>
                        <w:t>Выключатель питания</w:t>
                      </w:r>
                    </w:p>
                    <w:p w:rsidR="00505282" w:rsidRPr="002E077E" w:rsidRDefault="00505282" w:rsidP="007D6A94">
                      <w:pPr>
                        <w:spacing w:line="160" w:lineRule="exact"/>
                        <w:jc w:val="center"/>
                        <w:rPr>
                          <w:rFonts w:ascii="Calibri" w:hAnsi="Calibri"/>
                          <w:b/>
                          <w:sz w:val="20"/>
                          <w:szCs w:val="20"/>
                        </w:rPr>
                      </w:pPr>
                    </w:p>
                  </w:txbxContent>
                </v:textbox>
              </v:shape>
            </w:pict>
          </mc:Fallback>
        </mc:AlternateContent>
      </w:r>
      <w:r w:rsidRPr="007D6A94">
        <w:rPr>
          <w:rFonts w:cs="Arial"/>
          <w:noProof/>
          <w:lang w:val="en-US"/>
        </w:rPr>
        <mc:AlternateContent>
          <mc:Choice Requires="wps">
            <w:drawing>
              <wp:anchor distT="0" distB="0" distL="114300" distR="114300" simplePos="0" relativeHeight="251847680" behindDoc="0" locked="0" layoutInCell="1" allowOverlap="1" wp14:anchorId="43FA23C0" wp14:editId="6E3A4667">
                <wp:simplePos x="0" y="0"/>
                <wp:positionH relativeFrom="column">
                  <wp:posOffset>463550</wp:posOffset>
                </wp:positionH>
                <wp:positionV relativeFrom="paragraph">
                  <wp:posOffset>2565400</wp:posOffset>
                </wp:positionV>
                <wp:extent cx="431800" cy="304800"/>
                <wp:effectExtent l="0" t="3175" r="0" b="0"/>
                <wp:wrapNone/>
                <wp:docPr id="1003"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2E077E" w:rsidRDefault="00505282" w:rsidP="007D6A94">
                            <w:pPr>
                              <w:spacing w:line="160" w:lineRule="exact"/>
                              <w:jc w:val="center"/>
                              <w:rPr>
                                <w:rFonts w:ascii="Calibri" w:hAnsi="Calibri"/>
                                <w:b/>
                                <w:sz w:val="20"/>
                                <w:szCs w:val="20"/>
                              </w:rPr>
                            </w:pPr>
                            <w:r>
                              <w:rPr>
                                <w:rFonts w:ascii="Calibri" w:hAnsi="Calibri"/>
                                <w:b/>
                                <w:sz w:val="20"/>
                                <w:szCs w:val="20"/>
                              </w:rPr>
                              <w:t>Выключатель питания</w:t>
                            </w:r>
                          </w:p>
                          <w:p w:rsidR="00505282" w:rsidRPr="002E077E" w:rsidRDefault="00505282" w:rsidP="007D6A94">
                            <w:pPr>
                              <w:spacing w:line="160" w:lineRule="exact"/>
                              <w:jc w:val="center"/>
                              <w:rPr>
                                <w:rFonts w:ascii="Calibri" w:hAnsi="Calibri"/>
                                <w:b/>
                                <w:sz w:val="20"/>
                                <w:szCs w:val="20"/>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3FA23C0" id="Text Box 416" o:spid="_x0000_s1126" type="#_x0000_t202" style="position:absolute;left:0;text-align:left;margin-left:36.5pt;margin-top:202pt;width:34pt;height:24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" stroked="f">
                <v:textbox style="mso-fit-shape-to-text:t" inset="0,0,0,0">
                  <w:txbxContent>
                    <w:p w:rsidR="00505282" w:rsidRPr="002E077E" w:rsidRDefault="00505282" w:rsidP="007D6A94">
                      <w:pPr>
                        <w:spacing w:line="160" w:lineRule="exact"/>
                        <w:jc w:val="center"/>
                        <w:rPr>
                          <w:rFonts w:ascii="Calibri" w:hAnsi="Calibri"/>
                          <w:b/>
                          <w:sz w:val="20"/>
                          <w:szCs w:val="20"/>
                        </w:rPr>
                      </w:pPr>
                      <w:r>
                        <w:rPr>
                          <w:rFonts w:ascii="Calibri" w:hAnsi="Calibri"/>
                          <w:b/>
                          <w:sz w:val="20"/>
                          <w:szCs w:val="20"/>
                        </w:rPr>
                        <w:t>Выключатель питания</w:t>
                      </w:r>
                    </w:p>
                    <w:p w:rsidR="00505282" w:rsidRPr="002E077E" w:rsidRDefault="00505282" w:rsidP="007D6A94">
                      <w:pPr>
                        <w:spacing w:line="160" w:lineRule="exact"/>
                        <w:jc w:val="center"/>
                        <w:rPr>
                          <w:rFonts w:ascii="Calibri" w:hAnsi="Calibri"/>
                          <w:b/>
                          <w:sz w:val="20"/>
                          <w:szCs w:val="20"/>
                        </w:rPr>
                      </w:pPr>
                    </w:p>
                  </w:txbxContent>
                </v:textbox>
              </v:shape>
            </w:pict>
          </mc:Fallback>
        </mc:AlternateContent>
      </w:r>
      <w:r w:rsidRPr="007D6A94">
        <w:rPr>
          <w:rFonts w:cs="Arial"/>
          <w:noProof/>
          <w:lang w:val="en-US"/>
        </w:rPr>
        <mc:AlternateContent>
          <mc:Choice Requires="wps">
            <w:drawing>
              <wp:anchor distT="0" distB="0" distL="114300" distR="114300" simplePos="0" relativeHeight="251823104" behindDoc="0" locked="0" layoutInCell="1" allowOverlap="1" wp14:anchorId="4CABCC76" wp14:editId="75CFAC32">
                <wp:simplePos x="0" y="0"/>
                <wp:positionH relativeFrom="column">
                  <wp:posOffset>1395730</wp:posOffset>
                </wp:positionH>
                <wp:positionV relativeFrom="paragraph">
                  <wp:posOffset>2597150</wp:posOffset>
                </wp:positionV>
                <wp:extent cx="666115" cy="114300"/>
                <wp:effectExtent l="0" t="0" r="0" b="3175"/>
                <wp:wrapNone/>
                <wp:docPr id="1002" name="Text 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2E077E" w:rsidRDefault="00505282" w:rsidP="007D6A94">
                            <w:pPr>
                              <w:spacing w:line="180" w:lineRule="exact"/>
                              <w:jc w:val="center"/>
                              <w:rPr>
                                <w:rFonts w:ascii="Calibri" w:hAnsi="Calibri"/>
                                <w:b/>
                                <w:sz w:val="20"/>
                                <w:szCs w:val="20"/>
                              </w:rPr>
                            </w:pPr>
                            <w:r>
                              <w:rPr>
                                <w:rFonts w:ascii="Calibri" w:hAnsi="Calibri"/>
                                <w:b/>
                                <w:sz w:val="20"/>
                                <w:szCs w:val="20"/>
                              </w:rPr>
                              <w:t>Порт USB</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CABCC76" id="Text Box 417" o:spid="_x0000_s1127" type="#_x0000_t202" style="position:absolute;left:0;text-align:left;margin-left:109.9pt;margin-top:204.5pt;width:52.45pt;height:9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" stroked="f">
                <v:textbox style="mso-fit-shape-to-text:t" inset="0,0,0,0">
                  <w:txbxContent>
                    <w:p w:rsidR="00505282" w:rsidRPr="002E077E" w:rsidRDefault="00505282" w:rsidP="007D6A94">
                      <w:pPr>
                        <w:spacing w:line="180" w:lineRule="exact"/>
                        <w:jc w:val="center"/>
                        <w:rPr>
                          <w:rFonts w:ascii="Calibri" w:hAnsi="Calibri"/>
                          <w:b/>
                          <w:sz w:val="20"/>
                          <w:szCs w:val="20"/>
                        </w:rPr>
                      </w:pPr>
                      <w:r>
                        <w:rPr>
                          <w:rFonts w:ascii="Calibri" w:hAnsi="Calibri"/>
                          <w:b/>
                          <w:sz w:val="20"/>
                          <w:szCs w:val="20"/>
                        </w:rPr>
                        <w:t>Порт USB</w:t>
                      </w:r>
                    </w:p>
                  </w:txbxContent>
                </v:textbox>
              </v:shape>
            </w:pict>
          </mc:Fallback>
        </mc:AlternateContent>
      </w:r>
      <w:r w:rsidRPr="007D6A94">
        <w:rPr>
          <w:rFonts w:cs="Arial"/>
          <w:noProof/>
          <w:lang w:val="en-US"/>
        </w:rPr>
        <mc:AlternateContent>
          <mc:Choice Requires="wps">
            <w:drawing>
              <wp:anchor distT="0" distB="0" distL="114300" distR="114300" simplePos="0" relativeHeight="251855872" behindDoc="0" locked="0" layoutInCell="1" allowOverlap="1" wp14:anchorId="3B0DF87E" wp14:editId="2202DD35">
                <wp:simplePos x="0" y="0"/>
                <wp:positionH relativeFrom="column">
                  <wp:posOffset>3821430</wp:posOffset>
                </wp:positionH>
                <wp:positionV relativeFrom="paragraph">
                  <wp:posOffset>3073400</wp:posOffset>
                </wp:positionV>
                <wp:extent cx="623570" cy="304800"/>
                <wp:effectExtent l="1905" t="0" r="3175" b="3175"/>
                <wp:wrapNone/>
                <wp:docPr id="1001" name="Text 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57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center"/>
                              <w:rPr>
                                <w:rFonts w:ascii="Calibri" w:hAnsi="Calibri"/>
                                <w:b/>
                                <w:sz w:val="20"/>
                                <w:szCs w:val="20"/>
                              </w:rPr>
                            </w:pPr>
                            <w:r>
                              <w:rPr>
                                <w:rFonts w:ascii="Calibri" w:hAnsi="Calibri"/>
                                <w:b/>
                                <w:sz w:val="20"/>
                                <w:szCs w:val="20"/>
                              </w:rPr>
                              <w:t xml:space="preserve">Выход </w:t>
                            </w:r>
                            <w:r>
                              <w:rPr>
                                <w:rFonts w:ascii="Calibri" w:hAnsi="Calibri"/>
                                <w:b/>
                                <w:sz w:val="20"/>
                                <w:szCs w:val="20"/>
                              </w:rPr>
                              <w:br/>
                              <w:t>Audio Talk</w:t>
                            </w:r>
                          </w:p>
                          <w:p w:rsidR="00505282" w:rsidRPr="002E077E" w:rsidRDefault="00505282" w:rsidP="007D6A94">
                            <w:pPr>
                              <w:spacing w:line="160" w:lineRule="exact"/>
                              <w:jc w:val="center"/>
                              <w:rPr>
                                <w:rFonts w:ascii="Calibri" w:hAnsi="Calibri"/>
                                <w:b/>
                                <w:sz w:val="20"/>
                                <w:szCs w:val="20"/>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B0DF87E" id="Text Box 418" o:spid="_x0000_s1128" type="#_x0000_t202" style="position:absolute;left:0;text-align:left;margin-left:300.9pt;margin-top:242pt;width:49.1pt;height:24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" stroked="f">
                <v:textbox style="mso-fit-shape-to-text:t" inset="0,0,0,0">
                  <w:txbxContent>
                    <w:p w:rsidR="00505282" w:rsidRDefault="00505282" w:rsidP="007D6A94">
                      <w:pPr>
                        <w:spacing w:line="160" w:lineRule="exact"/>
                        <w:jc w:val="center"/>
                        <w:rPr>
                          <w:rFonts w:ascii="Calibri" w:hAnsi="Calibri"/>
                          <w:b/>
                          <w:sz w:val="20"/>
                          <w:szCs w:val="20"/>
                        </w:rPr>
                      </w:pPr>
                      <w:r>
                        <w:rPr>
                          <w:rFonts w:ascii="Calibri" w:hAnsi="Calibri"/>
                          <w:b/>
                          <w:sz w:val="20"/>
                          <w:szCs w:val="20"/>
                        </w:rPr>
                        <w:t xml:space="preserve">Выход </w:t>
                      </w:r>
                      <w:r>
                        <w:rPr>
                          <w:rFonts w:ascii="Calibri" w:hAnsi="Calibri"/>
                          <w:b/>
                          <w:sz w:val="20"/>
                          <w:szCs w:val="20"/>
                        </w:rPr>
                        <w:br/>
                        <w:t>Audio Talk</w:t>
                      </w:r>
                    </w:p>
                    <w:p w:rsidR="00505282" w:rsidRPr="002E077E" w:rsidRDefault="00505282" w:rsidP="007D6A94">
                      <w:pPr>
                        <w:spacing w:line="160" w:lineRule="exact"/>
                        <w:jc w:val="center"/>
                        <w:rPr>
                          <w:rFonts w:ascii="Calibri" w:hAnsi="Calibri"/>
                          <w:b/>
                          <w:sz w:val="20"/>
                          <w:szCs w:val="20"/>
                        </w:rPr>
                      </w:pPr>
                    </w:p>
                  </w:txbxContent>
                </v:textbox>
              </v:shape>
            </w:pict>
          </mc:Fallback>
        </mc:AlternateContent>
      </w:r>
      <w:r w:rsidRPr="007D6A94">
        <w:rPr>
          <w:rFonts w:cs="Arial"/>
          <w:noProof/>
          <w:lang w:val="en-US"/>
        </w:rPr>
        <mc:AlternateContent>
          <mc:Choice Requires="wps">
            <w:drawing>
              <wp:anchor distT="0" distB="0" distL="114300" distR="114300" simplePos="0" relativeHeight="251819008" behindDoc="0" locked="0" layoutInCell="1" allowOverlap="1" wp14:anchorId="62ECEF27" wp14:editId="369F8E26">
                <wp:simplePos x="0" y="0"/>
                <wp:positionH relativeFrom="column">
                  <wp:posOffset>3345180</wp:posOffset>
                </wp:positionH>
                <wp:positionV relativeFrom="paragraph">
                  <wp:posOffset>3073400</wp:posOffset>
                </wp:positionV>
                <wp:extent cx="417830" cy="304800"/>
                <wp:effectExtent l="1905" t="0" r="0" b="3175"/>
                <wp:wrapNone/>
                <wp:docPr id="1000" name="Text 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center"/>
                              <w:rPr>
                                <w:rFonts w:ascii="Calibri" w:hAnsi="Calibri"/>
                                <w:b/>
                                <w:sz w:val="20"/>
                                <w:szCs w:val="20"/>
                              </w:rPr>
                            </w:pPr>
                            <w:r w:rsidRPr="002E077E">
                              <w:rPr>
                                <w:rFonts w:ascii="Calibri" w:hAnsi="Calibri"/>
                                <w:b/>
                                <w:sz w:val="20"/>
                                <w:szCs w:val="20"/>
                              </w:rPr>
                              <w:t>Выход видео</w:t>
                            </w:r>
                          </w:p>
                          <w:p w:rsidR="00505282" w:rsidRPr="002E077E" w:rsidRDefault="00505282" w:rsidP="007D6A94">
                            <w:pPr>
                              <w:spacing w:line="160" w:lineRule="exact"/>
                              <w:jc w:val="center"/>
                              <w:rPr>
                                <w:rFonts w:ascii="Calibri" w:hAnsi="Calibri"/>
                                <w:b/>
                                <w:sz w:val="20"/>
                                <w:szCs w:val="20"/>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2ECEF27" id="Text Box 419" o:spid="_x0000_s1129" type="#_x0000_t202" style="position:absolute;left:0;text-align:left;margin-left:263.4pt;margin-top:242pt;width:32.9pt;height:24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" stroked="f">
                <v:textbox style="mso-fit-shape-to-text:t" inset="0,0,0,0">
                  <w:txbxContent>
                    <w:p w:rsidR="00505282" w:rsidRDefault="00505282" w:rsidP="007D6A94">
                      <w:pPr>
                        <w:spacing w:line="160" w:lineRule="exact"/>
                        <w:jc w:val="center"/>
                        <w:rPr>
                          <w:rFonts w:ascii="Calibri" w:hAnsi="Calibri"/>
                          <w:b/>
                          <w:sz w:val="20"/>
                          <w:szCs w:val="20"/>
                        </w:rPr>
                      </w:pPr>
                      <w:r w:rsidRPr="002E077E">
                        <w:rPr>
                          <w:rFonts w:ascii="Calibri" w:hAnsi="Calibri"/>
                          <w:b/>
                          <w:sz w:val="20"/>
                          <w:szCs w:val="20"/>
                        </w:rPr>
                        <w:t>Выход видео</w:t>
                      </w:r>
                    </w:p>
                    <w:p w:rsidR="00505282" w:rsidRPr="002E077E" w:rsidRDefault="00505282" w:rsidP="007D6A94">
                      <w:pPr>
                        <w:spacing w:line="160" w:lineRule="exact"/>
                        <w:jc w:val="center"/>
                        <w:rPr>
                          <w:rFonts w:ascii="Calibri" w:hAnsi="Calibri"/>
                          <w:b/>
                          <w:sz w:val="20"/>
                          <w:szCs w:val="20"/>
                        </w:rPr>
                      </w:pPr>
                    </w:p>
                  </w:txbxContent>
                </v:textbox>
              </v:shape>
            </w:pict>
          </mc:Fallback>
        </mc:AlternateContent>
      </w:r>
      <w:r w:rsidRPr="007D6A94">
        <w:rPr>
          <w:rFonts w:cs="Arial"/>
          <w:noProof/>
          <w:lang w:val="en-US"/>
        </w:rPr>
        <mc:AlternateContent>
          <mc:Choice Requires="wps">
            <w:drawing>
              <wp:anchor distT="0" distB="0" distL="114300" distR="114300" simplePos="0" relativeHeight="251831296" behindDoc="0" locked="0" layoutInCell="1" allowOverlap="1" wp14:anchorId="221D1F9F" wp14:editId="5252EC1B">
                <wp:simplePos x="0" y="0"/>
                <wp:positionH relativeFrom="column">
                  <wp:posOffset>2494280</wp:posOffset>
                </wp:positionH>
                <wp:positionV relativeFrom="paragraph">
                  <wp:posOffset>3035300</wp:posOffset>
                </wp:positionV>
                <wp:extent cx="566420" cy="304800"/>
                <wp:effectExtent l="0" t="0" r="0" b="3175"/>
                <wp:wrapNone/>
                <wp:docPr id="999"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2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center"/>
                              <w:rPr>
                                <w:rFonts w:ascii="Calibri" w:hAnsi="Calibri"/>
                                <w:b/>
                                <w:sz w:val="20"/>
                                <w:szCs w:val="20"/>
                              </w:rPr>
                            </w:pPr>
                            <w:r>
                              <w:rPr>
                                <w:rFonts w:ascii="Calibri" w:hAnsi="Calibri"/>
                                <w:b/>
                                <w:sz w:val="20"/>
                                <w:szCs w:val="20"/>
                              </w:rPr>
                              <w:t>Выход VGA</w:t>
                            </w:r>
                            <w:r>
                              <w:rPr>
                                <w:rFonts w:ascii="Calibri" w:hAnsi="Calibri"/>
                                <w:b/>
                                <w:sz w:val="20"/>
                                <w:szCs w:val="20"/>
                              </w:rPr>
                              <w:br/>
                            </w:r>
                          </w:p>
                          <w:p w:rsidR="00505282" w:rsidRPr="002E077E" w:rsidRDefault="00505282" w:rsidP="007D6A94">
                            <w:pPr>
                              <w:spacing w:line="160" w:lineRule="exact"/>
                              <w:jc w:val="center"/>
                              <w:rPr>
                                <w:rFonts w:ascii="Calibri" w:hAnsi="Calibri"/>
                                <w:b/>
                                <w:sz w:val="20"/>
                                <w:szCs w:val="20"/>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21D1F9F" id="Text Box 420" o:spid="_x0000_s1130" type="#_x0000_t202" style="position:absolute;left:0;text-align:left;margin-left:196.4pt;margin-top:239pt;width:44.6pt;height:24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" stroked="f">
                <v:textbox style="mso-fit-shape-to-text:t" inset="0,0,0,0">
                  <w:txbxContent>
                    <w:p w:rsidR="00505282" w:rsidRDefault="00505282" w:rsidP="007D6A94">
                      <w:pPr>
                        <w:spacing w:line="160" w:lineRule="exact"/>
                        <w:jc w:val="center"/>
                        <w:rPr>
                          <w:rFonts w:ascii="Calibri" w:hAnsi="Calibri"/>
                          <w:b/>
                          <w:sz w:val="20"/>
                          <w:szCs w:val="20"/>
                        </w:rPr>
                      </w:pPr>
                      <w:r>
                        <w:rPr>
                          <w:rFonts w:ascii="Calibri" w:hAnsi="Calibri"/>
                          <w:b/>
                          <w:sz w:val="20"/>
                          <w:szCs w:val="20"/>
                        </w:rPr>
                        <w:t>Выход VGA</w:t>
                      </w:r>
                      <w:r>
                        <w:rPr>
                          <w:rFonts w:ascii="Calibri" w:hAnsi="Calibri"/>
                          <w:b/>
                          <w:sz w:val="20"/>
                          <w:szCs w:val="20"/>
                        </w:rPr>
                        <w:br/>
                      </w:r>
                    </w:p>
                    <w:p w:rsidR="00505282" w:rsidRPr="002E077E" w:rsidRDefault="00505282" w:rsidP="007D6A94">
                      <w:pPr>
                        <w:spacing w:line="160" w:lineRule="exact"/>
                        <w:jc w:val="center"/>
                        <w:rPr>
                          <w:rFonts w:ascii="Calibri" w:hAnsi="Calibri"/>
                          <w:b/>
                          <w:sz w:val="20"/>
                          <w:szCs w:val="20"/>
                        </w:rPr>
                      </w:pPr>
                    </w:p>
                  </w:txbxContent>
                </v:textbox>
              </v:shape>
            </w:pict>
          </mc:Fallback>
        </mc:AlternateContent>
      </w:r>
      <w:r w:rsidRPr="007D6A94">
        <w:rPr>
          <w:rFonts w:cs="Arial"/>
          <w:noProof/>
          <w:lang w:val="en-US"/>
        </w:rPr>
        <mc:AlternateContent>
          <mc:Choice Requires="wps">
            <w:drawing>
              <wp:anchor distT="0" distB="0" distL="114300" distR="114300" simplePos="0" relativeHeight="251833344" behindDoc="0" locked="0" layoutInCell="1" allowOverlap="1" wp14:anchorId="52389D60" wp14:editId="60FA5659">
                <wp:simplePos x="0" y="0"/>
                <wp:positionH relativeFrom="column">
                  <wp:posOffset>2569845</wp:posOffset>
                </wp:positionH>
                <wp:positionV relativeFrom="paragraph">
                  <wp:posOffset>3346450</wp:posOffset>
                </wp:positionV>
                <wp:extent cx="1193165" cy="101600"/>
                <wp:effectExtent l="0" t="3175" r="0" b="0"/>
                <wp:wrapNone/>
                <wp:docPr id="998"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165"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2E077E" w:rsidRDefault="00505282" w:rsidP="007D6A94">
                            <w:pPr>
                              <w:spacing w:line="160" w:lineRule="exact"/>
                              <w:jc w:val="center"/>
                              <w:rPr>
                                <w:rFonts w:ascii="Calibri" w:hAnsi="Calibri"/>
                                <w:b/>
                                <w:sz w:val="20"/>
                                <w:szCs w:val="20"/>
                              </w:rPr>
                            </w:pPr>
                            <w:r w:rsidRPr="002E077E">
                              <w:rPr>
                                <w:rFonts w:ascii="Calibri" w:hAnsi="Calibri"/>
                                <w:b/>
                                <w:sz w:val="20"/>
                                <w:szCs w:val="20"/>
                              </w:rPr>
                              <w:t>Переключатель</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2389D60" id="Text Box 421" o:spid="_x0000_s1131" type="#_x0000_t202" style="position:absolute;left:0;text-align:left;margin-left:202.35pt;margin-top:263.5pt;width:93.95pt;height:8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" stroked="f">
                <v:textbox style="mso-fit-shape-to-text:t" inset="0,0,0,0">
                  <w:txbxContent>
                    <w:p w:rsidR="00505282" w:rsidRPr="002E077E" w:rsidRDefault="00505282" w:rsidP="007D6A94">
                      <w:pPr>
                        <w:spacing w:line="160" w:lineRule="exact"/>
                        <w:jc w:val="center"/>
                        <w:rPr>
                          <w:rFonts w:ascii="Calibri" w:hAnsi="Calibri"/>
                          <w:b/>
                          <w:sz w:val="20"/>
                          <w:szCs w:val="20"/>
                        </w:rPr>
                      </w:pPr>
                      <w:r w:rsidRPr="002E077E">
                        <w:rPr>
                          <w:rFonts w:ascii="Calibri" w:hAnsi="Calibri"/>
                          <w:b/>
                          <w:sz w:val="20"/>
                          <w:szCs w:val="20"/>
                        </w:rPr>
                        <w:t>Переключатель</w:t>
                      </w:r>
                    </w:p>
                  </w:txbxContent>
                </v:textbox>
              </v:shape>
            </w:pict>
          </mc:Fallback>
        </mc:AlternateContent>
      </w:r>
      <w:r w:rsidRPr="007D6A94">
        <w:rPr>
          <w:rFonts w:cs="Arial"/>
          <w:noProof/>
          <w:lang w:val="en-US"/>
        </w:rPr>
        <mc:AlternateContent>
          <mc:Choice Requires="wps">
            <w:drawing>
              <wp:anchor distT="0" distB="0" distL="114300" distR="114300" simplePos="0" relativeHeight="251837440" behindDoc="0" locked="0" layoutInCell="1" allowOverlap="1" wp14:anchorId="7ECF7270" wp14:editId="77663848">
                <wp:simplePos x="0" y="0"/>
                <wp:positionH relativeFrom="column">
                  <wp:posOffset>2014220</wp:posOffset>
                </wp:positionH>
                <wp:positionV relativeFrom="paragraph">
                  <wp:posOffset>3073400</wp:posOffset>
                </wp:positionV>
                <wp:extent cx="480060" cy="304800"/>
                <wp:effectExtent l="4445" t="0" r="1270" b="3175"/>
                <wp:wrapNone/>
                <wp:docPr id="997"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center"/>
                              <w:rPr>
                                <w:rFonts w:ascii="Calibri" w:hAnsi="Calibri"/>
                                <w:b/>
                                <w:sz w:val="20"/>
                                <w:szCs w:val="16"/>
                              </w:rPr>
                            </w:pPr>
                            <w:r w:rsidRPr="002E077E">
                              <w:rPr>
                                <w:rFonts w:ascii="Calibri" w:hAnsi="Calibri"/>
                                <w:b/>
                                <w:sz w:val="20"/>
                                <w:szCs w:val="16"/>
                              </w:rPr>
                              <w:t>Выход HDMI</w:t>
                            </w:r>
                          </w:p>
                          <w:p w:rsidR="00505282" w:rsidRPr="002E077E" w:rsidRDefault="00505282" w:rsidP="007D6A94">
                            <w:pPr>
                              <w:spacing w:line="160" w:lineRule="exact"/>
                              <w:jc w:val="center"/>
                              <w:rPr>
                                <w:rFonts w:ascii="Calibri" w:hAnsi="Calibri"/>
                                <w:b/>
                                <w:sz w:val="20"/>
                                <w:szCs w:val="16"/>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CF7270" id="Text Box 422" o:spid="_x0000_s1132" type="#_x0000_t202" style="position:absolute;left:0;text-align:left;margin-left:158.6pt;margin-top:242pt;width:37.8pt;height:24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" stroked="f">
                <v:textbox style="mso-fit-shape-to-text:t" inset="0,0,0,0">
                  <w:txbxContent>
                    <w:p w:rsidR="00505282" w:rsidRDefault="00505282" w:rsidP="007D6A94">
                      <w:pPr>
                        <w:spacing w:line="160" w:lineRule="exact"/>
                        <w:jc w:val="center"/>
                        <w:rPr>
                          <w:rFonts w:ascii="Calibri" w:hAnsi="Calibri"/>
                          <w:b/>
                          <w:sz w:val="20"/>
                          <w:szCs w:val="16"/>
                        </w:rPr>
                      </w:pPr>
                      <w:r w:rsidRPr="002E077E">
                        <w:rPr>
                          <w:rFonts w:ascii="Calibri" w:hAnsi="Calibri"/>
                          <w:b/>
                          <w:sz w:val="20"/>
                          <w:szCs w:val="16"/>
                        </w:rPr>
                        <w:t>Выход HDMI</w:t>
                      </w:r>
                    </w:p>
                    <w:p w:rsidR="00505282" w:rsidRPr="002E077E" w:rsidRDefault="00505282" w:rsidP="007D6A94">
                      <w:pPr>
                        <w:spacing w:line="160" w:lineRule="exact"/>
                        <w:jc w:val="center"/>
                        <w:rPr>
                          <w:rFonts w:ascii="Calibri" w:hAnsi="Calibri"/>
                          <w:b/>
                          <w:sz w:val="20"/>
                          <w:szCs w:val="16"/>
                        </w:rPr>
                      </w:pPr>
                    </w:p>
                  </w:txbxContent>
                </v:textbox>
              </v:shape>
            </w:pict>
          </mc:Fallback>
        </mc:AlternateContent>
      </w:r>
      <w:r w:rsidRPr="007D6A94">
        <w:rPr>
          <w:rFonts w:cs="Arial"/>
          <w:noProof/>
          <w:lang w:val="en-US"/>
        </w:rPr>
        <mc:AlternateContent>
          <mc:Choice Requires="wps">
            <w:drawing>
              <wp:anchor distT="0" distB="0" distL="114300" distR="114300" simplePos="0" relativeHeight="251849728" behindDoc="0" locked="0" layoutInCell="1" allowOverlap="1" wp14:anchorId="278A1D44" wp14:editId="78917DF6">
                <wp:simplePos x="0" y="0"/>
                <wp:positionH relativeFrom="column">
                  <wp:posOffset>1966595</wp:posOffset>
                </wp:positionH>
                <wp:positionV relativeFrom="paragraph">
                  <wp:posOffset>1015365</wp:posOffset>
                </wp:positionV>
                <wp:extent cx="356235" cy="101600"/>
                <wp:effectExtent l="4445" t="0" r="1270" b="0"/>
                <wp:wrapNone/>
                <wp:docPr id="996"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D2443F" w:rsidRDefault="00505282" w:rsidP="007D6A94">
                            <w:pPr>
                              <w:spacing w:line="160" w:lineRule="exact"/>
                              <w:jc w:val="center"/>
                              <w:rPr>
                                <w:rFonts w:ascii="Calibri" w:hAnsi="Calibri"/>
                                <w:b/>
                                <w:szCs w:val="16"/>
                              </w:rPr>
                            </w:pPr>
                            <w:r>
                              <w:rPr>
                                <w:rFonts w:ascii="Calibri" w:hAnsi="Calibri"/>
                                <w:b/>
                                <w:szCs w:val="16"/>
                              </w:rPr>
                              <w:t>RS232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78A1D44" id="Text Box 423" o:spid="_x0000_s1133" type="#_x0000_t202" style="position:absolute;left:0;text-align:left;margin-left:154.85pt;margin-top:79.95pt;width:28.05pt;height:8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" stroked="f">
                <v:textbox style="mso-fit-shape-to-text:t" inset="0,0,0,0">
                  <w:txbxContent>
                    <w:p w:rsidR="00505282" w:rsidRPr="00D2443F" w:rsidRDefault="00505282" w:rsidP="007D6A94">
                      <w:pPr>
                        <w:spacing w:line="160" w:lineRule="exact"/>
                        <w:jc w:val="center"/>
                        <w:rPr>
                          <w:rFonts w:ascii="Calibri" w:hAnsi="Calibri"/>
                          <w:b/>
                          <w:szCs w:val="16"/>
                        </w:rPr>
                      </w:pPr>
                      <w:r>
                        <w:rPr>
                          <w:rFonts w:ascii="Calibri" w:hAnsi="Calibri"/>
                          <w:b/>
                          <w:szCs w:val="16"/>
                        </w:rPr>
                        <w:t>RS232</w:t>
                      </w:r>
                    </w:p>
                  </w:txbxContent>
                </v:textbox>
              </v:shape>
            </w:pict>
          </mc:Fallback>
        </mc:AlternateContent>
      </w:r>
      <w:r w:rsidRPr="007D6A94">
        <w:rPr>
          <w:rFonts w:cs="Arial"/>
          <w:noProof/>
          <w:lang w:val="en-US"/>
        </w:rPr>
        <mc:AlternateContent>
          <mc:Choice Requires="wps">
            <w:drawing>
              <wp:anchor distT="0" distB="0" distL="114300" distR="114300" simplePos="0" relativeHeight="251853824" behindDoc="0" locked="0" layoutInCell="1" allowOverlap="1" wp14:anchorId="009A326B" wp14:editId="368CE3A6">
                <wp:simplePos x="0" y="0"/>
                <wp:positionH relativeFrom="column">
                  <wp:posOffset>4817745</wp:posOffset>
                </wp:positionH>
                <wp:positionV relativeFrom="paragraph">
                  <wp:posOffset>539750</wp:posOffset>
                </wp:positionV>
                <wp:extent cx="429895" cy="304800"/>
                <wp:effectExtent l="0" t="0" r="635" b="3175"/>
                <wp:wrapNone/>
                <wp:docPr id="995" name="Text 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left"/>
                              <w:rPr>
                                <w:rFonts w:ascii="Calibri" w:hAnsi="Calibri"/>
                                <w:b/>
                                <w:szCs w:val="16"/>
                              </w:rPr>
                            </w:pPr>
                          </w:p>
                          <w:p w:rsidR="00505282" w:rsidRPr="00D2443F" w:rsidRDefault="00505282" w:rsidP="007D6A94">
                            <w:pPr>
                              <w:spacing w:line="160" w:lineRule="exact"/>
                              <w:jc w:val="left"/>
                              <w:rPr>
                                <w:rFonts w:ascii="Calibri" w:hAnsi="Calibri"/>
                                <w:b/>
                                <w:szCs w:val="16"/>
                              </w:rPr>
                            </w:pPr>
                            <w:r>
                              <w:rPr>
                                <w:rFonts w:ascii="Calibri" w:hAnsi="Calibri"/>
                                <w:b/>
                                <w:szCs w:val="16"/>
                              </w:rPr>
                              <w:t>Аудиовход</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09A326B" id="Text Box 424" o:spid="_x0000_s1134" type="#_x0000_t202" style="position:absolute;left:0;text-align:left;margin-left:379.35pt;margin-top:42.5pt;width:33.85pt;height:24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" stroked="f">
                <v:textbox style="mso-fit-shape-to-text:t" inset="0,0,0,0">
                  <w:txbxContent>
                    <w:p w:rsidR="00505282" w:rsidRDefault="00505282" w:rsidP="007D6A94">
                      <w:pPr>
                        <w:spacing w:line="160" w:lineRule="exact"/>
                        <w:jc w:val="left"/>
                        <w:rPr>
                          <w:rFonts w:ascii="Calibri" w:hAnsi="Calibri"/>
                          <w:b/>
                          <w:szCs w:val="16"/>
                        </w:rPr>
                      </w:pPr>
                    </w:p>
                    <w:p w:rsidR="00505282" w:rsidRPr="00D2443F" w:rsidRDefault="00505282" w:rsidP="007D6A94">
                      <w:pPr>
                        <w:spacing w:line="160" w:lineRule="exact"/>
                        <w:jc w:val="left"/>
                        <w:rPr>
                          <w:rFonts w:ascii="Calibri" w:hAnsi="Calibri"/>
                          <w:b/>
                          <w:szCs w:val="16"/>
                        </w:rPr>
                      </w:pPr>
                      <w:r>
                        <w:rPr>
                          <w:rFonts w:ascii="Calibri" w:hAnsi="Calibri"/>
                          <w:b/>
                          <w:szCs w:val="16"/>
                        </w:rPr>
                        <w:t>Аудиовход</w:t>
                      </w:r>
                    </w:p>
                  </w:txbxContent>
                </v:textbox>
              </v:shape>
            </w:pict>
          </mc:Fallback>
        </mc:AlternateContent>
      </w:r>
      <w:r w:rsidRPr="007D6A94">
        <w:rPr>
          <w:rFonts w:cs="Arial"/>
          <w:noProof/>
          <w:lang w:val="en-US"/>
        </w:rPr>
        <mc:AlternateContent>
          <mc:Choice Requires="wps">
            <w:drawing>
              <wp:anchor distT="0" distB="0" distL="114300" distR="114300" simplePos="0" relativeHeight="251829248" behindDoc="0" locked="0" layoutInCell="1" allowOverlap="1" wp14:anchorId="56063AA9" wp14:editId="48054527">
                <wp:simplePos x="0" y="0"/>
                <wp:positionH relativeFrom="column">
                  <wp:posOffset>3532505</wp:posOffset>
                </wp:positionH>
                <wp:positionV relativeFrom="paragraph">
                  <wp:posOffset>433705</wp:posOffset>
                </wp:positionV>
                <wp:extent cx="429895" cy="304800"/>
                <wp:effectExtent l="0" t="0" r="0" b="4445"/>
                <wp:wrapNone/>
                <wp:docPr id="994"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left"/>
                              <w:rPr>
                                <w:rFonts w:ascii="Calibri" w:hAnsi="Calibri"/>
                                <w:b/>
                                <w:szCs w:val="16"/>
                              </w:rPr>
                            </w:pPr>
                          </w:p>
                          <w:p w:rsidR="00505282" w:rsidRPr="00D2443F" w:rsidRDefault="00505282" w:rsidP="007D6A94">
                            <w:pPr>
                              <w:spacing w:line="160" w:lineRule="exact"/>
                              <w:jc w:val="left"/>
                              <w:rPr>
                                <w:rFonts w:ascii="Calibri" w:hAnsi="Calibri"/>
                                <w:b/>
                                <w:szCs w:val="16"/>
                              </w:rPr>
                            </w:pPr>
                            <w:r>
                              <w:rPr>
                                <w:rFonts w:ascii="Calibri" w:hAnsi="Calibri"/>
                                <w:b/>
                                <w:szCs w:val="16"/>
                              </w:rPr>
                              <w:t>Аудиовыход</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6063AA9" id="Text Box 425" o:spid="_x0000_s1135" type="#_x0000_t202" style="position:absolute;left:0;text-align:left;margin-left:278.15pt;margin-top:34.15pt;width:33.85pt;height:24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" stroked="f">
                <v:textbox style="mso-fit-shape-to-text:t" inset="0,0,0,0">
                  <w:txbxContent>
                    <w:p w:rsidR="00505282" w:rsidRDefault="00505282" w:rsidP="007D6A94">
                      <w:pPr>
                        <w:spacing w:line="160" w:lineRule="exact"/>
                        <w:jc w:val="left"/>
                        <w:rPr>
                          <w:rFonts w:ascii="Calibri" w:hAnsi="Calibri"/>
                          <w:b/>
                          <w:szCs w:val="16"/>
                        </w:rPr>
                      </w:pPr>
                    </w:p>
                    <w:p w:rsidR="00505282" w:rsidRPr="00D2443F" w:rsidRDefault="00505282" w:rsidP="007D6A94">
                      <w:pPr>
                        <w:spacing w:line="160" w:lineRule="exact"/>
                        <w:jc w:val="left"/>
                        <w:rPr>
                          <w:rFonts w:ascii="Calibri" w:hAnsi="Calibri"/>
                          <w:b/>
                          <w:szCs w:val="16"/>
                        </w:rPr>
                      </w:pPr>
                      <w:r>
                        <w:rPr>
                          <w:rFonts w:ascii="Calibri" w:hAnsi="Calibri"/>
                          <w:b/>
                          <w:szCs w:val="16"/>
                        </w:rPr>
                        <w:t>Аудиовыход</w:t>
                      </w:r>
                    </w:p>
                  </w:txbxContent>
                </v:textbox>
              </v:shape>
            </w:pict>
          </mc:Fallback>
        </mc:AlternateContent>
      </w:r>
      <w:r w:rsidRPr="007D6A94">
        <w:rPr>
          <w:rFonts w:cs="Arial"/>
          <w:noProof/>
          <w:lang w:val="en-US"/>
        </w:rPr>
        <mc:AlternateContent>
          <mc:Choice Requires="wps">
            <w:drawing>
              <wp:anchor distT="0" distB="0" distL="114300" distR="114300" simplePos="0" relativeHeight="251821056" behindDoc="0" locked="0" layoutInCell="1" allowOverlap="1" wp14:anchorId="0D3AC841" wp14:editId="23212C59">
                <wp:simplePos x="0" y="0"/>
                <wp:positionH relativeFrom="column">
                  <wp:posOffset>4010660</wp:posOffset>
                </wp:positionH>
                <wp:positionV relativeFrom="paragraph">
                  <wp:posOffset>433705</wp:posOffset>
                </wp:positionV>
                <wp:extent cx="617220" cy="304800"/>
                <wp:effectExtent l="635" t="0" r="1270" b="4445"/>
                <wp:wrapNone/>
                <wp:docPr id="993"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left"/>
                              <w:rPr>
                                <w:rFonts w:ascii="Calibri" w:hAnsi="Calibri"/>
                                <w:b/>
                                <w:szCs w:val="16"/>
                              </w:rPr>
                            </w:pPr>
                          </w:p>
                          <w:p w:rsidR="00505282" w:rsidRPr="00D2443F" w:rsidRDefault="00505282" w:rsidP="007D6A94">
                            <w:pPr>
                              <w:spacing w:line="160" w:lineRule="exact"/>
                              <w:jc w:val="left"/>
                              <w:rPr>
                                <w:rFonts w:ascii="Calibri" w:hAnsi="Calibri"/>
                                <w:b/>
                                <w:szCs w:val="16"/>
                              </w:rPr>
                            </w:pPr>
                            <w:r w:rsidRPr="00D2443F">
                              <w:rPr>
                                <w:rFonts w:ascii="Calibri" w:hAnsi="Calibri"/>
                                <w:b/>
                                <w:szCs w:val="16"/>
                              </w:rPr>
                              <w:t>Вход Audio Talk</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D3AC841" id="Text Box 426" o:spid="_x0000_s1136" type="#_x0000_t202" style="position:absolute;left:0;text-align:left;margin-left:315.8pt;margin-top:34.15pt;width:48.6pt;height:24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" stroked="f">
                <v:textbox style="mso-fit-shape-to-text:t" inset="0,0,0,0">
                  <w:txbxContent>
                    <w:p w:rsidR="00505282" w:rsidRDefault="00505282" w:rsidP="007D6A94">
                      <w:pPr>
                        <w:spacing w:line="160" w:lineRule="exact"/>
                        <w:jc w:val="left"/>
                        <w:rPr>
                          <w:rFonts w:ascii="Calibri" w:hAnsi="Calibri"/>
                          <w:b/>
                          <w:szCs w:val="16"/>
                        </w:rPr>
                      </w:pPr>
                    </w:p>
                    <w:p w:rsidR="00505282" w:rsidRPr="00D2443F" w:rsidRDefault="00505282" w:rsidP="007D6A94">
                      <w:pPr>
                        <w:spacing w:line="160" w:lineRule="exact"/>
                        <w:jc w:val="left"/>
                        <w:rPr>
                          <w:rFonts w:ascii="Calibri" w:hAnsi="Calibri"/>
                          <w:b/>
                          <w:szCs w:val="16"/>
                        </w:rPr>
                      </w:pPr>
                      <w:r w:rsidRPr="00D2443F">
                        <w:rPr>
                          <w:rFonts w:ascii="Calibri" w:hAnsi="Calibri"/>
                          <w:b/>
                          <w:szCs w:val="16"/>
                        </w:rPr>
                        <w:t>Вход Audio Talk</w:t>
                      </w:r>
                    </w:p>
                  </w:txbxContent>
                </v:textbox>
              </v:shape>
            </w:pict>
          </mc:Fallback>
        </mc:AlternateContent>
      </w:r>
      <w:r w:rsidRPr="007D6A94">
        <w:rPr>
          <w:rFonts w:cs="Arial"/>
          <w:noProof/>
          <w:lang w:val="en-US"/>
        </w:rPr>
        <mc:AlternateContent>
          <mc:Choice Requires="wps">
            <w:drawing>
              <wp:anchor distT="0" distB="0" distL="114300" distR="114300" simplePos="0" relativeHeight="251825152" behindDoc="0" locked="0" layoutInCell="1" allowOverlap="1" wp14:anchorId="4AAF17CA" wp14:editId="3A3088D5">
                <wp:simplePos x="0" y="0"/>
                <wp:positionH relativeFrom="column">
                  <wp:posOffset>3025140</wp:posOffset>
                </wp:positionH>
                <wp:positionV relativeFrom="paragraph">
                  <wp:posOffset>394970</wp:posOffset>
                </wp:positionV>
                <wp:extent cx="433070" cy="406400"/>
                <wp:effectExtent l="0" t="4445" r="0" b="0"/>
                <wp:wrapNone/>
                <wp:docPr id="992" name="Text 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406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left"/>
                              <w:rPr>
                                <w:rFonts w:ascii="Calibri" w:hAnsi="Calibri"/>
                                <w:b/>
                                <w:szCs w:val="16"/>
                              </w:rPr>
                            </w:pPr>
                          </w:p>
                          <w:p w:rsidR="00505282" w:rsidRDefault="00505282" w:rsidP="007D6A94">
                            <w:pPr>
                              <w:spacing w:line="160" w:lineRule="exact"/>
                              <w:jc w:val="left"/>
                              <w:rPr>
                                <w:rFonts w:ascii="Calibri" w:hAnsi="Calibri"/>
                                <w:b/>
                                <w:szCs w:val="16"/>
                              </w:rPr>
                            </w:pPr>
                            <w:r>
                              <w:rPr>
                                <w:rFonts w:ascii="Calibri" w:hAnsi="Calibri"/>
                                <w:b/>
                                <w:szCs w:val="16"/>
                              </w:rPr>
                              <w:t>RS485</w:t>
                            </w:r>
                          </w:p>
                          <w:p w:rsidR="00505282" w:rsidRDefault="00505282" w:rsidP="007D6A94">
                            <w:pPr>
                              <w:spacing w:line="160" w:lineRule="exact"/>
                              <w:jc w:val="left"/>
                              <w:rPr>
                                <w:rFonts w:ascii="Calibri" w:hAnsi="Calibri"/>
                                <w:b/>
                                <w:szCs w:val="16"/>
                              </w:rPr>
                            </w:pPr>
                            <w:r>
                              <w:rPr>
                                <w:rFonts w:ascii="Calibri" w:hAnsi="Calibri"/>
                                <w:b/>
                                <w:szCs w:val="16"/>
                              </w:rPr>
                              <w:t>PTZ</w:t>
                            </w:r>
                          </w:p>
                          <w:p w:rsidR="00505282" w:rsidRPr="00D2443F" w:rsidRDefault="00505282" w:rsidP="007D6A94">
                            <w:pPr>
                              <w:spacing w:line="160" w:lineRule="exact"/>
                              <w:jc w:val="left"/>
                              <w:rPr>
                                <w:rFonts w:ascii="Calibri" w:hAnsi="Calibri"/>
                                <w:b/>
                                <w:szCs w:val="16"/>
                              </w:rPr>
                            </w:pPr>
                            <w:r>
                              <w:rPr>
                                <w:rFonts w:ascii="Calibri" w:hAnsi="Calibri"/>
                                <w:b/>
                                <w:szCs w:val="16"/>
                              </w:rPr>
                              <w:t>Управление</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AAF17CA" id="Text Box 427" o:spid="_x0000_s1137" type="#_x0000_t202" style="position:absolute;left:0;text-align:left;margin-left:238.2pt;margin-top:31.1pt;width:34.1pt;height:32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" stroked="f">
                <v:textbox style="mso-fit-shape-to-text:t" inset="0,0,0,0">
                  <w:txbxContent>
                    <w:p w:rsidR="00505282" w:rsidRDefault="00505282" w:rsidP="007D6A94">
                      <w:pPr>
                        <w:spacing w:line="160" w:lineRule="exact"/>
                        <w:jc w:val="left"/>
                        <w:rPr>
                          <w:rFonts w:ascii="Calibri" w:hAnsi="Calibri"/>
                          <w:b/>
                          <w:szCs w:val="16"/>
                        </w:rPr>
                      </w:pPr>
                    </w:p>
                    <w:p w:rsidR="00505282" w:rsidRDefault="00505282" w:rsidP="007D6A94">
                      <w:pPr>
                        <w:spacing w:line="160" w:lineRule="exact"/>
                        <w:jc w:val="left"/>
                        <w:rPr>
                          <w:rFonts w:ascii="Calibri" w:hAnsi="Calibri"/>
                          <w:b/>
                          <w:szCs w:val="16"/>
                        </w:rPr>
                      </w:pPr>
                      <w:r>
                        <w:rPr>
                          <w:rFonts w:ascii="Calibri" w:hAnsi="Calibri"/>
                          <w:b/>
                          <w:szCs w:val="16"/>
                        </w:rPr>
                        <w:t>RS485</w:t>
                      </w:r>
                    </w:p>
                    <w:p w:rsidR="00505282" w:rsidRDefault="00505282" w:rsidP="007D6A94">
                      <w:pPr>
                        <w:spacing w:line="160" w:lineRule="exact"/>
                        <w:jc w:val="left"/>
                        <w:rPr>
                          <w:rFonts w:ascii="Calibri" w:hAnsi="Calibri"/>
                          <w:b/>
                          <w:szCs w:val="16"/>
                        </w:rPr>
                      </w:pPr>
                      <w:r>
                        <w:rPr>
                          <w:rFonts w:ascii="Calibri" w:hAnsi="Calibri"/>
                          <w:b/>
                          <w:szCs w:val="16"/>
                        </w:rPr>
                        <w:t>PTZ</w:t>
                      </w:r>
                    </w:p>
                    <w:p w:rsidR="00505282" w:rsidRPr="00D2443F" w:rsidRDefault="00505282" w:rsidP="007D6A94">
                      <w:pPr>
                        <w:spacing w:line="160" w:lineRule="exact"/>
                        <w:jc w:val="left"/>
                        <w:rPr>
                          <w:rFonts w:ascii="Calibri" w:hAnsi="Calibri"/>
                          <w:b/>
                          <w:szCs w:val="16"/>
                        </w:rPr>
                      </w:pPr>
                      <w:r>
                        <w:rPr>
                          <w:rFonts w:ascii="Calibri" w:hAnsi="Calibri"/>
                          <w:b/>
                          <w:szCs w:val="16"/>
                        </w:rPr>
                        <w:t>Управление</w:t>
                      </w:r>
                    </w:p>
                  </w:txbxContent>
                </v:textbox>
              </v:shape>
            </w:pict>
          </mc:Fallback>
        </mc:AlternateContent>
      </w:r>
      <w:r w:rsidRPr="007D6A94">
        <w:rPr>
          <w:rFonts w:cs="Arial"/>
          <w:noProof/>
          <w:lang w:val="en-US"/>
        </w:rPr>
        <mc:AlternateContent>
          <mc:Choice Requires="wps">
            <w:drawing>
              <wp:anchor distT="0" distB="0" distL="114300" distR="114300" simplePos="0" relativeHeight="251827200" behindDoc="0" locked="0" layoutInCell="1" allowOverlap="1" wp14:anchorId="72FE3528" wp14:editId="1D4A414F">
                <wp:simplePos x="0" y="0"/>
                <wp:positionH relativeFrom="column">
                  <wp:posOffset>2322830</wp:posOffset>
                </wp:positionH>
                <wp:positionV relativeFrom="paragraph">
                  <wp:posOffset>433705</wp:posOffset>
                </wp:positionV>
                <wp:extent cx="426720" cy="304800"/>
                <wp:effectExtent l="0" t="0" r="3175" b="4445"/>
                <wp:wrapNone/>
                <wp:docPr id="991"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center"/>
                              <w:rPr>
                                <w:rFonts w:ascii="Calibri" w:hAnsi="Calibri"/>
                                <w:b/>
                                <w:szCs w:val="16"/>
                              </w:rPr>
                            </w:pPr>
                          </w:p>
                          <w:p w:rsidR="00505282" w:rsidRPr="00D2443F" w:rsidRDefault="00505282" w:rsidP="007D6A94">
                            <w:pPr>
                              <w:spacing w:line="160" w:lineRule="exact"/>
                              <w:jc w:val="center"/>
                              <w:rPr>
                                <w:rFonts w:ascii="Calibri" w:hAnsi="Calibri"/>
                                <w:b/>
                                <w:szCs w:val="16"/>
                              </w:rPr>
                            </w:pPr>
                            <w:r>
                              <w:rPr>
                                <w:rFonts w:ascii="Calibri" w:hAnsi="Calibri"/>
                                <w:b/>
                                <w:szCs w:val="16"/>
                              </w:rPr>
                              <w:t>Вход тревожной сигнализации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2FE3528" id="Text Box 428" o:spid="_x0000_s1138" type="#_x0000_t202" style="position:absolute;left:0;text-align:left;margin-left:182.9pt;margin-top:34.15pt;width:33.6pt;height:24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" stroked="f">
                <v:textbox style="mso-fit-shape-to-text:t" inset="0,0,0,0">
                  <w:txbxContent>
                    <w:p w:rsidR="00505282" w:rsidRDefault="00505282" w:rsidP="007D6A94">
                      <w:pPr>
                        <w:spacing w:line="160" w:lineRule="exact"/>
                        <w:jc w:val="center"/>
                        <w:rPr>
                          <w:rFonts w:ascii="Calibri" w:hAnsi="Calibri"/>
                          <w:b/>
                          <w:szCs w:val="16"/>
                        </w:rPr>
                      </w:pPr>
                    </w:p>
                    <w:p w:rsidR="00505282" w:rsidRPr="00D2443F" w:rsidRDefault="00505282" w:rsidP="007D6A94">
                      <w:pPr>
                        <w:spacing w:line="160" w:lineRule="exact"/>
                        <w:jc w:val="center"/>
                        <w:rPr>
                          <w:rFonts w:ascii="Calibri" w:hAnsi="Calibri"/>
                          <w:b/>
                          <w:szCs w:val="16"/>
                        </w:rPr>
                      </w:pPr>
                      <w:r>
                        <w:rPr>
                          <w:rFonts w:ascii="Calibri" w:hAnsi="Calibri"/>
                          <w:b/>
                          <w:szCs w:val="16"/>
                        </w:rPr>
                        <w:t>Вход тревожной сигнализации</w:t>
                      </w:r>
                    </w:p>
                  </w:txbxContent>
                </v:textbox>
              </v:shape>
            </w:pict>
          </mc:Fallback>
        </mc:AlternateContent>
      </w:r>
      <w:r w:rsidRPr="007D6A94">
        <w:rPr>
          <w:rFonts w:cs="Arial"/>
          <w:noProof/>
          <w:lang w:val="en-US"/>
        </w:rPr>
        <mc:AlternateContent>
          <mc:Choice Requires="wps">
            <w:drawing>
              <wp:anchor distT="0" distB="0" distL="114300" distR="114300" simplePos="0" relativeHeight="251851776" behindDoc="0" locked="0" layoutInCell="1" allowOverlap="1" wp14:anchorId="44B83E41" wp14:editId="6B39132F">
                <wp:simplePos x="0" y="0"/>
                <wp:positionH relativeFrom="column">
                  <wp:posOffset>1626870</wp:posOffset>
                </wp:positionH>
                <wp:positionV relativeFrom="paragraph">
                  <wp:posOffset>414020</wp:posOffset>
                </wp:positionV>
                <wp:extent cx="387350" cy="304800"/>
                <wp:effectExtent l="0" t="4445" r="0" b="0"/>
                <wp:wrapNone/>
                <wp:docPr id="990"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center"/>
                              <w:rPr>
                                <w:rFonts w:ascii="Calibri" w:hAnsi="Calibri"/>
                                <w:b/>
                                <w:szCs w:val="16"/>
                              </w:rPr>
                            </w:pPr>
                          </w:p>
                          <w:p w:rsidR="00505282" w:rsidRPr="00D2443F" w:rsidRDefault="00505282" w:rsidP="007D6A94">
                            <w:pPr>
                              <w:spacing w:line="160" w:lineRule="exact"/>
                              <w:jc w:val="center"/>
                              <w:rPr>
                                <w:rFonts w:ascii="Calibri" w:hAnsi="Calibri"/>
                                <w:b/>
                                <w:szCs w:val="16"/>
                              </w:rPr>
                            </w:pPr>
                            <w:r>
                              <w:rPr>
                                <w:rFonts w:ascii="Calibri" w:hAnsi="Calibri"/>
                                <w:b/>
                                <w:szCs w:val="16"/>
                              </w:rPr>
                              <w:t>Выход видео</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4B83E41" id="Text Box 429" o:spid="_x0000_s1139" type="#_x0000_t202" style="position:absolute;left:0;text-align:left;margin-left:128.1pt;margin-top:32.6pt;width:30.5pt;height:24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" stroked="f">
                <v:textbox style="mso-fit-shape-to-text:t" inset="0,0,0,0">
                  <w:txbxContent>
                    <w:p w:rsidR="00505282" w:rsidRDefault="00505282" w:rsidP="007D6A94">
                      <w:pPr>
                        <w:spacing w:line="160" w:lineRule="exact"/>
                        <w:jc w:val="center"/>
                        <w:rPr>
                          <w:rFonts w:ascii="Calibri" w:hAnsi="Calibri"/>
                          <w:b/>
                          <w:szCs w:val="16"/>
                        </w:rPr>
                      </w:pPr>
                    </w:p>
                    <w:p w:rsidR="00505282" w:rsidRPr="00D2443F" w:rsidRDefault="00505282" w:rsidP="007D6A94">
                      <w:pPr>
                        <w:spacing w:line="160" w:lineRule="exact"/>
                        <w:jc w:val="center"/>
                        <w:rPr>
                          <w:rFonts w:ascii="Calibri" w:hAnsi="Calibri"/>
                          <w:b/>
                          <w:szCs w:val="16"/>
                        </w:rPr>
                      </w:pPr>
                      <w:r>
                        <w:rPr>
                          <w:rFonts w:ascii="Calibri" w:hAnsi="Calibri"/>
                          <w:b/>
                          <w:szCs w:val="16"/>
                        </w:rPr>
                        <w:t>Выход видео</w:t>
                      </w:r>
                    </w:p>
                  </w:txbxContent>
                </v:textbox>
              </v:shape>
            </w:pict>
          </mc:Fallback>
        </mc:AlternateContent>
      </w:r>
      <w:r w:rsidRPr="007D6A94">
        <w:rPr>
          <w:rFonts w:cs="Arial"/>
          <w:noProof/>
          <w:lang w:val="en-US"/>
        </w:rPr>
        <w:drawing>
          <wp:inline distT="0" distB="0" distL="0" distR="0" wp14:anchorId="07A1EE89" wp14:editId="6A48A601">
            <wp:extent cx="6177280" cy="4518660"/>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77280" cy="4518660"/>
                    </a:xfrm>
                    <a:prstGeom prst="rect">
                      <a:avLst/>
                    </a:prstGeom>
                    <a:noFill/>
                    <a:ln>
                      <a:noFill/>
                    </a:ln>
                  </pic:spPr>
                </pic:pic>
              </a:graphicData>
            </a:graphic>
          </wp:inline>
        </w:drawing>
      </w:r>
    </w:p>
    <w:p w:rsidR="007D6A94" w:rsidRPr="007D6A94" w:rsidRDefault="001E7794" w:rsidP="00190F4C">
      <w:pPr>
        <w:pStyle w:val="a9"/>
        <w:ind w:leftChars="980" w:left="1568" w:firstLineChars="597" w:firstLine="1433"/>
        <w:rPr>
          <w:rFonts w:cs="Arial"/>
        </w:rPr>
      </w:pPr>
      <w:bookmarkStart w:id="329" w:name="_Ref37253846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96</w:t>
      </w:r>
      <w:r w:rsidRPr="007D6A94">
        <w:rPr>
          <w:rFonts w:cs="Arial"/>
        </w:rPr>
        <w:fldChar w:fldCharType="end"/>
      </w:r>
      <w:bookmarkEnd w:id="329"/>
    </w:p>
    <w:p w:rsidR="007D6A94" w:rsidRPr="007D6A94" w:rsidRDefault="007D6A94" w:rsidP="007D6A94">
      <w:pPr>
        <w:rPr>
          <w:rFonts w:cs="Arial"/>
        </w:rPr>
      </w:pPr>
    </w:p>
    <w:p w:rsidR="007D6A94" w:rsidRPr="007D6A94" w:rsidRDefault="001E7794" w:rsidP="00B976A5">
      <w:pPr>
        <w:pStyle w:val="20"/>
      </w:pPr>
      <w:bookmarkStart w:id="330" w:name="_Toc477768808"/>
      <w:r w:rsidRPr="007D6A94">
        <w:t>Пульт дистанционного управления</w:t>
      </w:r>
      <w:bookmarkEnd w:id="330"/>
    </w:p>
    <w:p w:rsidR="007D6A94" w:rsidRPr="007D6A94" w:rsidRDefault="001E7794" w:rsidP="007D6A94">
      <w:pPr>
        <w:autoSpaceDE w:val="0"/>
        <w:rPr>
          <w:rFonts w:eastAsia="Arial Unicode MS" w:cs="Arial"/>
          <w:szCs w:val="21"/>
        </w:rPr>
      </w:pPr>
      <w:r w:rsidRPr="007D6A94">
        <w:rPr>
          <w:rFonts w:eastAsia="Arial Unicode MS" w:cs="Arial"/>
          <w:szCs w:val="21"/>
        </w:rPr>
        <w:t xml:space="preserve">Интерфейс дистанционного управления показан на </w:t>
      </w:r>
      <w:r w:rsidRPr="007D6A94">
        <w:rPr>
          <w:rFonts w:eastAsia="Arial Unicode MS" w:cs="Arial"/>
          <w:szCs w:val="21"/>
        </w:rPr>
        <w:fldChar w:fldCharType="begin"/>
      </w:r>
      <w:r w:rsidRPr="007D6A94">
        <w:rPr>
          <w:rFonts w:eastAsia="Arial Unicode MS" w:cs="Arial"/>
          <w:szCs w:val="21"/>
        </w:rPr>
        <w:instrText xml:space="preserve"> REF _Ref267577353 \h  \* MERGEFORMAT </w:instrText>
      </w:r>
      <w:r w:rsidRPr="007D6A94">
        <w:rPr>
          <w:rFonts w:eastAsia="Arial Unicode MS" w:cs="Arial"/>
          <w:szCs w:val="21"/>
        </w:rPr>
      </w:r>
      <w:r w:rsidRPr="007D6A94">
        <w:rPr>
          <w:rFonts w:eastAsia="Arial Unicode MS" w:cs="Arial"/>
          <w:szCs w:val="21"/>
        </w:rPr>
        <w:fldChar w:fldCharType="separate"/>
      </w:r>
      <w:r w:rsidRPr="007D6A94">
        <w:rPr>
          <w:rFonts w:eastAsia="Arial Unicode MS" w:cs="Arial"/>
          <w:szCs w:val="21"/>
        </w:rPr>
        <w:t>Figure 2</w:t>
      </w:r>
      <w:r w:rsidRPr="007D6A94">
        <w:rPr>
          <w:rFonts w:eastAsia="Arial Unicode MS" w:cs="Arial"/>
          <w:szCs w:val="21"/>
        </w:rPr>
        <w:noBreakHyphen/>
        <w:t>97</w:t>
      </w:r>
      <w:r w:rsidRPr="007D6A94">
        <w:rPr>
          <w:rFonts w:eastAsia="Arial Unicode MS" w:cs="Arial"/>
          <w:szCs w:val="21"/>
        </w:rPr>
        <w:fldChar w:fldCharType="end"/>
      </w:r>
      <w:r w:rsidRPr="007D6A94">
        <w:rPr>
          <w:rFonts w:eastAsia="Arial Unicode MS" w:cs="Arial"/>
          <w:szCs w:val="21"/>
        </w:rPr>
        <w:t>.</w:t>
      </w:r>
    </w:p>
    <w:p w:rsidR="007D6A94" w:rsidRPr="007D6A94" w:rsidRDefault="001E7794" w:rsidP="007D6A94">
      <w:pPr>
        <w:autoSpaceDE w:val="0"/>
        <w:rPr>
          <w:rFonts w:eastAsia="Arial Unicode MS" w:cs="Arial"/>
          <w:szCs w:val="21"/>
        </w:rPr>
      </w:pPr>
      <w:r w:rsidRPr="007D6A94">
        <w:rPr>
          <w:rFonts w:eastAsia="Arial Unicode MS" w:cs="Arial"/>
          <w:szCs w:val="21"/>
        </w:rPr>
        <w:t>Обратите внимание, что устройство дистанционного управления не является стандартным дополнением и не включается в</w:t>
      </w:r>
    </w:p>
    <w:p w:rsidR="007D6A94" w:rsidRPr="007D6A94" w:rsidRDefault="001E7794" w:rsidP="007D6A94">
      <w:pPr>
        <w:autoSpaceDE w:val="0"/>
        <w:rPr>
          <w:rFonts w:eastAsia="Arial Unicode MS" w:cs="Arial"/>
          <w:szCs w:val="21"/>
        </w:rPr>
      </w:pPr>
      <w:r w:rsidRPr="007D6A94">
        <w:rPr>
          <w:rFonts w:eastAsia="Arial Unicode MS" w:cs="Arial"/>
          <w:szCs w:val="21"/>
        </w:rPr>
        <w:t xml:space="preserve">пакет принадлежностей.  </w:t>
      </w:r>
    </w:p>
    <w:p w:rsidR="007D6A94" w:rsidRPr="007D6A94" w:rsidRDefault="007D6A94" w:rsidP="007D6A94">
      <w:pPr>
        <w:rPr>
          <w:rFonts w:eastAsia="Arial Unicode MS" w:cs="Arial"/>
          <w:szCs w:val="21"/>
        </w:rPr>
      </w:pPr>
    </w:p>
    <w:p w:rsidR="007D6A94" w:rsidRPr="007D6A94" w:rsidRDefault="007D6A94" w:rsidP="007D6A94">
      <w:pPr>
        <w:rPr>
          <w:rFonts w:eastAsia="Arial Unicode MS" w:cs="Arial"/>
          <w:szCs w:val="21"/>
        </w:rPr>
      </w:pPr>
    </w:p>
    <w:p w:rsidR="007D6A94" w:rsidRPr="007D6A94" w:rsidRDefault="001E7794" w:rsidP="007D6A94">
      <w:pPr>
        <w:tabs>
          <w:tab w:val="left" w:pos="3342"/>
        </w:tabs>
        <w:rPr>
          <w:rFonts w:eastAsia="Arial Unicode MS" w:cs="Arial"/>
          <w:szCs w:val="21"/>
        </w:rPr>
      </w:pPr>
      <w:r w:rsidRPr="007D6A94">
        <w:rPr>
          <w:rFonts w:eastAsia="Arial Unicode MS" w:cs="Arial"/>
          <w:szCs w:val="21"/>
        </w:rPr>
        <w:tab/>
      </w:r>
    </w:p>
    <w:p w:rsidR="007D6A94" w:rsidRPr="007D6A94" w:rsidRDefault="00190F4C" w:rsidP="007D6A94">
      <w:pPr>
        <w:autoSpaceDE w:val="0"/>
        <w:jc w:val="center"/>
        <w:rPr>
          <w:rFonts w:eastAsia="Arial Unicode MS" w:cs="Arial"/>
          <w:szCs w:val="21"/>
        </w:rPr>
      </w:pPr>
      <w:r w:rsidRPr="007D6A94">
        <w:rPr>
          <w:rFonts w:cs="Arial"/>
          <w:noProof/>
          <w:lang w:val="en-US"/>
        </w:rPr>
        <w:drawing>
          <wp:inline distT="0" distB="0" distL="0" distR="0" wp14:anchorId="001562F6" wp14:editId="4F822EBD">
            <wp:extent cx="3317240" cy="3955415"/>
            <wp:effectExtent l="0" t="0" r="0" b="6985"/>
            <wp:docPr id="309" name="Рисунок 309" descr="中性150型黑英文遥控器-A03-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中性150型黑英文遥控器-A03-final"/>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317240" cy="3955415"/>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331" w:name="_Ref26757735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2</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97</w:t>
      </w:r>
      <w:r w:rsidRPr="007D6A94">
        <w:rPr>
          <w:rFonts w:cs="Arial"/>
        </w:rPr>
        <w:fldChar w:fldCharType="end"/>
      </w:r>
      <w:bookmarkEnd w:id="331"/>
    </w:p>
    <w:tbl>
      <w:tblPr>
        <w:tblW w:w="8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0"/>
        <w:gridCol w:w="2597"/>
        <w:gridCol w:w="4251"/>
      </w:tblGrid>
      <w:tr w:rsidR="00003844" w:rsidRPr="00B976A5" w:rsidTr="00B976A5">
        <w:trPr>
          <w:trHeight w:val="108"/>
          <w:jc w:val="center"/>
        </w:trPr>
        <w:tc>
          <w:tcPr>
            <w:tcW w:w="1800" w:type="dxa"/>
            <w:shd w:val="clear" w:color="auto" w:fill="E0E0E0"/>
          </w:tcPr>
          <w:p w:rsidR="007D6A94" w:rsidRPr="00B976A5" w:rsidRDefault="001E7794" w:rsidP="007D6A94">
            <w:pPr>
              <w:rPr>
                <w:rFonts w:cs="Arial"/>
                <w:szCs w:val="16"/>
              </w:rPr>
            </w:pPr>
            <w:r w:rsidRPr="00B976A5">
              <w:rPr>
                <w:rFonts w:cs="Arial"/>
                <w:szCs w:val="16"/>
              </w:rPr>
              <w:t xml:space="preserve">Серийный номер </w:t>
            </w:r>
          </w:p>
        </w:tc>
        <w:tc>
          <w:tcPr>
            <w:tcW w:w="2597" w:type="dxa"/>
            <w:shd w:val="clear" w:color="auto" w:fill="E0E0E0"/>
          </w:tcPr>
          <w:p w:rsidR="007D6A94" w:rsidRPr="00B976A5" w:rsidRDefault="001E7794" w:rsidP="007D6A94">
            <w:pPr>
              <w:rPr>
                <w:rFonts w:cs="Arial"/>
                <w:szCs w:val="16"/>
              </w:rPr>
            </w:pPr>
            <w:r w:rsidRPr="00B976A5">
              <w:rPr>
                <w:rFonts w:cs="Arial"/>
                <w:szCs w:val="16"/>
              </w:rPr>
              <w:t xml:space="preserve">Наименование </w:t>
            </w:r>
          </w:p>
        </w:tc>
        <w:tc>
          <w:tcPr>
            <w:tcW w:w="4251" w:type="dxa"/>
            <w:shd w:val="clear" w:color="auto" w:fill="E0E0E0"/>
          </w:tcPr>
          <w:p w:rsidR="007D6A94" w:rsidRPr="00B976A5" w:rsidRDefault="001E7794" w:rsidP="007D6A94">
            <w:pPr>
              <w:rPr>
                <w:rFonts w:cs="Arial"/>
                <w:szCs w:val="16"/>
              </w:rPr>
            </w:pPr>
            <w:r w:rsidRPr="00B976A5">
              <w:rPr>
                <w:rFonts w:cs="Arial"/>
                <w:szCs w:val="16"/>
              </w:rPr>
              <w:t xml:space="preserve">Функция </w:t>
            </w:r>
          </w:p>
        </w:tc>
      </w:tr>
      <w:tr w:rsidR="00003844" w:rsidRPr="00B976A5" w:rsidTr="00B976A5">
        <w:trPr>
          <w:trHeight w:val="690"/>
          <w:jc w:val="center"/>
        </w:trPr>
        <w:tc>
          <w:tcPr>
            <w:tcW w:w="1800" w:type="dxa"/>
            <w:tcBorders>
              <w:bottom w:val="single" w:sz="8" w:space="0" w:color="auto"/>
            </w:tcBorders>
          </w:tcPr>
          <w:p w:rsidR="007D6A94" w:rsidRPr="00B976A5" w:rsidRDefault="001E7794" w:rsidP="007D6A94">
            <w:pPr>
              <w:rPr>
                <w:rFonts w:cs="Arial"/>
                <w:szCs w:val="16"/>
              </w:rPr>
            </w:pPr>
            <w:r w:rsidRPr="00B976A5">
              <w:rPr>
                <w:rFonts w:cs="Arial"/>
                <w:szCs w:val="16"/>
              </w:rPr>
              <w:t>1</w:t>
            </w:r>
          </w:p>
        </w:tc>
        <w:tc>
          <w:tcPr>
            <w:tcW w:w="2597" w:type="dxa"/>
            <w:tcBorders>
              <w:bottom w:val="single" w:sz="8" w:space="0" w:color="auto"/>
            </w:tcBorders>
            <w:shd w:val="clear" w:color="auto" w:fill="auto"/>
          </w:tcPr>
          <w:p w:rsidR="007D6A94" w:rsidRPr="00B976A5" w:rsidRDefault="001E7794" w:rsidP="007D6A94">
            <w:pPr>
              <w:rPr>
                <w:rFonts w:cs="Arial"/>
                <w:szCs w:val="16"/>
              </w:rPr>
            </w:pPr>
            <w:r w:rsidRPr="00B976A5">
              <w:rPr>
                <w:rFonts w:cs="Arial"/>
                <w:szCs w:val="16"/>
              </w:rPr>
              <w:t xml:space="preserve">Кнопка включения питания </w:t>
            </w:r>
          </w:p>
        </w:tc>
        <w:tc>
          <w:tcPr>
            <w:tcW w:w="4251" w:type="dxa"/>
            <w:tcBorders>
              <w:bottom w:val="single" w:sz="8" w:space="0" w:color="auto"/>
            </w:tcBorders>
            <w:shd w:val="clear" w:color="auto" w:fill="auto"/>
          </w:tcPr>
          <w:p w:rsidR="007D6A94" w:rsidRPr="00B976A5" w:rsidRDefault="001E7794" w:rsidP="007D6A94">
            <w:pPr>
              <w:rPr>
                <w:rFonts w:cs="Arial"/>
                <w:szCs w:val="16"/>
              </w:rPr>
            </w:pPr>
            <w:r w:rsidRPr="00B976A5">
              <w:rPr>
                <w:rFonts w:cs="Arial"/>
                <w:szCs w:val="16"/>
              </w:rPr>
              <w:t>Нажатием на эту кнопку осуществляется выключение или перезагрузка устройства.</w:t>
            </w:r>
          </w:p>
        </w:tc>
      </w:tr>
      <w:tr w:rsidR="00003844" w:rsidRPr="00B976A5" w:rsidTr="00B976A5">
        <w:trPr>
          <w:trHeight w:val="750"/>
          <w:jc w:val="center"/>
        </w:trPr>
        <w:tc>
          <w:tcPr>
            <w:tcW w:w="1800" w:type="dxa"/>
            <w:tcBorders>
              <w:top w:val="single" w:sz="8" w:space="0" w:color="auto"/>
            </w:tcBorders>
          </w:tcPr>
          <w:p w:rsidR="007D6A94" w:rsidRPr="00B976A5" w:rsidRDefault="001E7794" w:rsidP="007D6A94">
            <w:pPr>
              <w:rPr>
                <w:rFonts w:cs="Arial"/>
                <w:szCs w:val="16"/>
              </w:rPr>
            </w:pPr>
            <w:r w:rsidRPr="00B976A5">
              <w:rPr>
                <w:rFonts w:cs="Arial"/>
                <w:szCs w:val="16"/>
              </w:rPr>
              <w:t>2</w:t>
            </w:r>
          </w:p>
        </w:tc>
        <w:tc>
          <w:tcPr>
            <w:tcW w:w="2597" w:type="dxa"/>
            <w:tcBorders>
              <w:top w:val="single" w:sz="8" w:space="0" w:color="auto"/>
            </w:tcBorders>
            <w:shd w:val="clear" w:color="auto" w:fill="auto"/>
          </w:tcPr>
          <w:p w:rsidR="007D6A94" w:rsidRPr="00B976A5" w:rsidRDefault="001E7794" w:rsidP="007D6A94">
            <w:pPr>
              <w:rPr>
                <w:rFonts w:cs="Arial"/>
                <w:szCs w:val="16"/>
              </w:rPr>
            </w:pPr>
            <w:r w:rsidRPr="00B976A5">
              <w:rPr>
                <w:rFonts w:cs="Arial"/>
                <w:szCs w:val="16"/>
              </w:rPr>
              <w:t>Адрес</w:t>
            </w:r>
          </w:p>
        </w:tc>
        <w:tc>
          <w:tcPr>
            <w:tcW w:w="4251" w:type="dxa"/>
            <w:tcBorders>
              <w:top w:val="single" w:sz="8" w:space="0" w:color="auto"/>
            </w:tcBorders>
            <w:shd w:val="clear" w:color="auto" w:fill="auto"/>
          </w:tcPr>
          <w:p w:rsidR="007D6A94" w:rsidRPr="00B976A5" w:rsidRDefault="001E7794" w:rsidP="007D6A94">
            <w:pPr>
              <w:rPr>
                <w:rFonts w:cs="Arial"/>
                <w:szCs w:val="16"/>
              </w:rPr>
            </w:pPr>
            <w:r w:rsidRPr="00B976A5">
              <w:rPr>
                <w:rFonts w:cs="Arial"/>
                <w:szCs w:val="16"/>
              </w:rPr>
              <w:t>Кнопка предназначена для ввода номера управляемого устройства.</w:t>
            </w:r>
          </w:p>
        </w:tc>
      </w:tr>
      <w:tr w:rsidR="00003844" w:rsidRPr="00B976A5" w:rsidTr="00B976A5">
        <w:trPr>
          <w:trHeight w:val="106"/>
          <w:jc w:val="center"/>
        </w:trPr>
        <w:tc>
          <w:tcPr>
            <w:tcW w:w="1800" w:type="dxa"/>
          </w:tcPr>
          <w:p w:rsidR="007D6A94" w:rsidRPr="00B976A5" w:rsidRDefault="001E7794" w:rsidP="007D6A94">
            <w:pPr>
              <w:rPr>
                <w:rFonts w:cs="Arial"/>
                <w:szCs w:val="16"/>
              </w:rPr>
            </w:pPr>
            <w:r w:rsidRPr="00B976A5">
              <w:rPr>
                <w:rFonts w:cs="Arial"/>
                <w:szCs w:val="16"/>
              </w:rPr>
              <w:t>3</w:t>
            </w:r>
          </w:p>
        </w:tc>
        <w:tc>
          <w:tcPr>
            <w:tcW w:w="2597" w:type="dxa"/>
            <w:shd w:val="clear" w:color="auto" w:fill="auto"/>
          </w:tcPr>
          <w:p w:rsidR="007D6A94" w:rsidRPr="00B976A5" w:rsidRDefault="001E7794" w:rsidP="007D6A94">
            <w:pPr>
              <w:rPr>
                <w:rFonts w:cs="Arial"/>
                <w:szCs w:val="16"/>
              </w:rPr>
            </w:pPr>
            <w:r w:rsidRPr="00B976A5">
              <w:rPr>
                <w:rFonts w:cs="Arial"/>
                <w:szCs w:val="16"/>
              </w:rPr>
              <w:t>Вперед</w:t>
            </w:r>
          </w:p>
        </w:tc>
        <w:tc>
          <w:tcPr>
            <w:tcW w:w="4251" w:type="dxa"/>
            <w:shd w:val="clear" w:color="auto" w:fill="auto"/>
          </w:tcPr>
          <w:p w:rsidR="007D6A94" w:rsidRPr="00B976A5" w:rsidRDefault="001E7794" w:rsidP="007D6A94">
            <w:pPr>
              <w:rPr>
                <w:rFonts w:cs="Arial"/>
                <w:szCs w:val="16"/>
              </w:rPr>
            </w:pPr>
            <w:r w:rsidRPr="00B976A5">
              <w:rPr>
                <w:rFonts w:cs="Arial"/>
                <w:szCs w:val="16"/>
              </w:rPr>
              <w:t>Выбор скорости воспроизведения и установка нормальной скорости воспроизведения.</w:t>
            </w:r>
          </w:p>
        </w:tc>
      </w:tr>
      <w:tr w:rsidR="00003844" w:rsidRPr="00B976A5" w:rsidTr="00B976A5">
        <w:trPr>
          <w:trHeight w:val="106"/>
          <w:jc w:val="center"/>
        </w:trPr>
        <w:tc>
          <w:tcPr>
            <w:tcW w:w="1800" w:type="dxa"/>
          </w:tcPr>
          <w:p w:rsidR="007D6A94" w:rsidRPr="00B976A5" w:rsidRDefault="001E7794" w:rsidP="007D6A94">
            <w:pPr>
              <w:rPr>
                <w:rFonts w:cs="Arial"/>
                <w:szCs w:val="16"/>
              </w:rPr>
            </w:pPr>
            <w:r w:rsidRPr="00B976A5">
              <w:rPr>
                <w:rFonts w:cs="Arial"/>
                <w:szCs w:val="16"/>
              </w:rPr>
              <w:t>4</w:t>
            </w:r>
          </w:p>
        </w:tc>
        <w:tc>
          <w:tcPr>
            <w:tcW w:w="2597" w:type="dxa"/>
            <w:shd w:val="clear" w:color="auto" w:fill="auto"/>
          </w:tcPr>
          <w:p w:rsidR="007D6A94" w:rsidRPr="00B976A5" w:rsidRDefault="001E7794" w:rsidP="007D6A94">
            <w:pPr>
              <w:rPr>
                <w:rFonts w:cs="Arial"/>
                <w:szCs w:val="16"/>
              </w:rPr>
            </w:pPr>
            <w:r w:rsidRPr="00B976A5">
              <w:rPr>
                <w:rFonts w:cs="Arial"/>
                <w:szCs w:val="16"/>
              </w:rPr>
              <w:t>Медленное воспроизведение</w:t>
            </w:r>
          </w:p>
        </w:tc>
        <w:tc>
          <w:tcPr>
            <w:tcW w:w="4251" w:type="dxa"/>
            <w:shd w:val="clear" w:color="auto" w:fill="auto"/>
          </w:tcPr>
          <w:p w:rsidR="007D6A94" w:rsidRPr="00B976A5" w:rsidRDefault="001E7794" w:rsidP="007D6A94">
            <w:pPr>
              <w:rPr>
                <w:rFonts w:cs="Arial"/>
                <w:szCs w:val="16"/>
              </w:rPr>
            </w:pPr>
            <w:r w:rsidRPr="00B976A5">
              <w:rPr>
                <w:rFonts w:cs="Arial"/>
                <w:szCs w:val="16"/>
              </w:rPr>
              <w:t>Различные скорости медленного и нормального воспроизведения.</w:t>
            </w:r>
          </w:p>
        </w:tc>
      </w:tr>
      <w:tr w:rsidR="00003844" w:rsidRPr="00B976A5" w:rsidTr="00B976A5">
        <w:trPr>
          <w:trHeight w:val="538"/>
          <w:jc w:val="center"/>
        </w:trPr>
        <w:tc>
          <w:tcPr>
            <w:tcW w:w="1800" w:type="dxa"/>
          </w:tcPr>
          <w:p w:rsidR="007D6A94" w:rsidRPr="00B976A5" w:rsidRDefault="007D6A94" w:rsidP="007D6A94">
            <w:pPr>
              <w:rPr>
                <w:rFonts w:cs="Arial"/>
                <w:szCs w:val="16"/>
              </w:rPr>
            </w:pPr>
          </w:p>
          <w:p w:rsidR="007D6A94" w:rsidRPr="00B976A5" w:rsidRDefault="001E7794" w:rsidP="007D6A94">
            <w:pPr>
              <w:rPr>
                <w:rFonts w:cs="Arial"/>
                <w:szCs w:val="16"/>
              </w:rPr>
            </w:pPr>
            <w:r w:rsidRPr="00B976A5">
              <w:rPr>
                <w:rFonts w:cs="Arial"/>
                <w:szCs w:val="16"/>
              </w:rPr>
              <w:t>5</w:t>
            </w:r>
          </w:p>
        </w:tc>
        <w:tc>
          <w:tcPr>
            <w:tcW w:w="2597" w:type="dxa"/>
            <w:shd w:val="clear" w:color="auto" w:fill="auto"/>
          </w:tcPr>
          <w:p w:rsidR="007D6A94" w:rsidRPr="00B976A5" w:rsidRDefault="001E7794" w:rsidP="007D6A94">
            <w:pPr>
              <w:rPr>
                <w:rFonts w:cs="Arial"/>
                <w:szCs w:val="16"/>
              </w:rPr>
            </w:pPr>
            <w:r w:rsidRPr="00B976A5">
              <w:rPr>
                <w:rFonts w:cs="Arial"/>
                <w:szCs w:val="16"/>
              </w:rPr>
              <w:t xml:space="preserve">Следующая запись </w:t>
            </w:r>
          </w:p>
        </w:tc>
        <w:tc>
          <w:tcPr>
            <w:tcW w:w="4251" w:type="dxa"/>
            <w:shd w:val="clear" w:color="auto" w:fill="auto"/>
          </w:tcPr>
          <w:p w:rsidR="007D6A94" w:rsidRPr="00B976A5" w:rsidRDefault="001E7794" w:rsidP="007D6A94">
            <w:pPr>
              <w:rPr>
                <w:rFonts w:cs="Arial"/>
                <w:szCs w:val="16"/>
              </w:rPr>
            </w:pPr>
            <w:r w:rsidRPr="00B976A5">
              <w:rPr>
                <w:rFonts w:cs="Arial"/>
                <w:szCs w:val="16"/>
              </w:rPr>
              <w:t>Переход в следующему видеоролику в режиме воспроизведения.</w:t>
            </w:r>
          </w:p>
        </w:tc>
      </w:tr>
      <w:tr w:rsidR="00003844" w:rsidRPr="00B976A5" w:rsidTr="00B976A5">
        <w:trPr>
          <w:trHeight w:val="460"/>
          <w:jc w:val="center"/>
        </w:trPr>
        <w:tc>
          <w:tcPr>
            <w:tcW w:w="1800" w:type="dxa"/>
          </w:tcPr>
          <w:p w:rsidR="007D6A94" w:rsidRPr="00B976A5" w:rsidRDefault="007D6A94" w:rsidP="007D6A94">
            <w:pPr>
              <w:rPr>
                <w:rFonts w:cs="Arial"/>
                <w:szCs w:val="16"/>
              </w:rPr>
            </w:pPr>
          </w:p>
          <w:p w:rsidR="007D6A94" w:rsidRPr="00B976A5" w:rsidRDefault="001E7794" w:rsidP="007D6A94">
            <w:pPr>
              <w:rPr>
                <w:rFonts w:cs="Arial"/>
                <w:szCs w:val="16"/>
              </w:rPr>
            </w:pPr>
            <w:r w:rsidRPr="00B976A5">
              <w:rPr>
                <w:rFonts w:cs="Arial"/>
                <w:szCs w:val="16"/>
              </w:rPr>
              <w:t>6</w:t>
            </w:r>
          </w:p>
        </w:tc>
        <w:tc>
          <w:tcPr>
            <w:tcW w:w="2597" w:type="dxa"/>
            <w:shd w:val="clear" w:color="auto" w:fill="auto"/>
          </w:tcPr>
          <w:p w:rsidR="007D6A94" w:rsidRPr="00B976A5" w:rsidRDefault="001E7794" w:rsidP="007D6A94">
            <w:pPr>
              <w:rPr>
                <w:rFonts w:cs="Arial"/>
                <w:szCs w:val="16"/>
              </w:rPr>
            </w:pPr>
            <w:r w:rsidRPr="00B976A5">
              <w:rPr>
                <w:rFonts w:cs="Arial"/>
                <w:szCs w:val="16"/>
              </w:rPr>
              <w:t xml:space="preserve">Предыдущая запись </w:t>
            </w:r>
          </w:p>
        </w:tc>
        <w:tc>
          <w:tcPr>
            <w:tcW w:w="4251" w:type="dxa"/>
            <w:shd w:val="clear" w:color="auto" w:fill="auto"/>
          </w:tcPr>
          <w:p w:rsidR="007D6A94" w:rsidRPr="00B976A5" w:rsidRDefault="001E7794" w:rsidP="007D6A94">
            <w:pPr>
              <w:rPr>
                <w:rFonts w:cs="Arial"/>
                <w:szCs w:val="16"/>
              </w:rPr>
            </w:pPr>
            <w:r w:rsidRPr="00B976A5">
              <w:rPr>
                <w:rFonts w:cs="Arial"/>
                <w:szCs w:val="16"/>
              </w:rPr>
              <w:t>Переход к предыдущему видеоролику в режиме воспроизведения.</w:t>
            </w:r>
          </w:p>
        </w:tc>
      </w:tr>
      <w:tr w:rsidR="00003844" w:rsidRPr="00B976A5" w:rsidTr="00B976A5">
        <w:trPr>
          <w:trHeight w:val="165"/>
          <w:jc w:val="center"/>
        </w:trPr>
        <w:tc>
          <w:tcPr>
            <w:tcW w:w="1800" w:type="dxa"/>
            <w:vMerge w:val="restart"/>
          </w:tcPr>
          <w:p w:rsidR="007D6A94" w:rsidRPr="00B976A5" w:rsidRDefault="001E7794" w:rsidP="007D6A94">
            <w:pPr>
              <w:rPr>
                <w:rFonts w:cs="Arial"/>
                <w:szCs w:val="16"/>
              </w:rPr>
            </w:pPr>
            <w:r w:rsidRPr="00B976A5">
              <w:rPr>
                <w:rFonts w:cs="Arial"/>
                <w:szCs w:val="16"/>
              </w:rPr>
              <w:t>7</w:t>
            </w:r>
          </w:p>
        </w:tc>
        <w:tc>
          <w:tcPr>
            <w:tcW w:w="2597" w:type="dxa"/>
            <w:vMerge w:val="restart"/>
            <w:shd w:val="clear" w:color="auto" w:fill="auto"/>
          </w:tcPr>
          <w:p w:rsidR="007D6A94" w:rsidRPr="00B976A5" w:rsidRDefault="001E7794" w:rsidP="007D6A94">
            <w:pPr>
              <w:rPr>
                <w:rFonts w:cs="Arial"/>
                <w:szCs w:val="16"/>
              </w:rPr>
            </w:pPr>
            <w:r w:rsidRPr="00B976A5">
              <w:rPr>
                <w:rFonts w:cs="Arial"/>
                <w:szCs w:val="16"/>
              </w:rPr>
              <w:t xml:space="preserve">Воспроизведение/Пауза  </w:t>
            </w:r>
          </w:p>
        </w:tc>
        <w:tc>
          <w:tcPr>
            <w:tcW w:w="4251" w:type="dxa"/>
            <w:shd w:val="clear" w:color="auto" w:fill="auto"/>
            <w:vAlign w:val="center"/>
          </w:tcPr>
          <w:p w:rsidR="007D6A94" w:rsidRPr="00B976A5" w:rsidRDefault="001E7794" w:rsidP="007D6A94">
            <w:pPr>
              <w:rPr>
                <w:rFonts w:cs="Arial"/>
                <w:szCs w:val="16"/>
              </w:rPr>
            </w:pPr>
            <w:r w:rsidRPr="00B976A5">
              <w:rPr>
                <w:rFonts w:cs="Arial"/>
                <w:szCs w:val="16"/>
              </w:rPr>
              <w:t>При нажатии на эту кнопку в режиме паузы начинается воспроизведение в нормальном режиме.</w:t>
            </w:r>
          </w:p>
        </w:tc>
      </w:tr>
      <w:tr w:rsidR="00003844" w:rsidRPr="00B976A5" w:rsidTr="00B976A5">
        <w:trPr>
          <w:trHeight w:val="165"/>
          <w:jc w:val="center"/>
        </w:trPr>
        <w:tc>
          <w:tcPr>
            <w:tcW w:w="1800" w:type="dxa"/>
            <w:vMerge/>
          </w:tcPr>
          <w:p w:rsidR="007D6A94" w:rsidRPr="00B976A5" w:rsidRDefault="007D6A94" w:rsidP="007D6A94">
            <w:pPr>
              <w:rPr>
                <w:rFonts w:cs="Arial"/>
                <w:szCs w:val="16"/>
              </w:rPr>
            </w:pPr>
          </w:p>
        </w:tc>
        <w:tc>
          <w:tcPr>
            <w:tcW w:w="2597" w:type="dxa"/>
            <w:vMerge/>
            <w:shd w:val="clear" w:color="auto" w:fill="auto"/>
          </w:tcPr>
          <w:p w:rsidR="007D6A94" w:rsidRPr="00B976A5" w:rsidRDefault="007D6A94" w:rsidP="007D6A94">
            <w:pPr>
              <w:rPr>
                <w:rFonts w:cs="Arial"/>
                <w:szCs w:val="16"/>
              </w:rPr>
            </w:pPr>
          </w:p>
        </w:tc>
        <w:tc>
          <w:tcPr>
            <w:tcW w:w="4251" w:type="dxa"/>
            <w:shd w:val="clear" w:color="auto" w:fill="auto"/>
            <w:vAlign w:val="center"/>
          </w:tcPr>
          <w:p w:rsidR="007D6A94" w:rsidRPr="00B976A5" w:rsidRDefault="001E7794" w:rsidP="007D6A94">
            <w:pPr>
              <w:rPr>
                <w:rFonts w:cs="Arial"/>
                <w:szCs w:val="16"/>
              </w:rPr>
            </w:pPr>
            <w:r w:rsidRPr="00B976A5">
              <w:rPr>
                <w:rFonts w:cs="Arial"/>
                <w:szCs w:val="16"/>
              </w:rPr>
              <w:t>Нажатием на эту кнопку в нормальном режиме воспроизведение приостанавливается (пауза).</w:t>
            </w:r>
          </w:p>
        </w:tc>
      </w:tr>
      <w:tr w:rsidR="00003844" w:rsidRPr="00B976A5" w:rsidTr="00B976A5">
        <w:trPr>
          <w:trHeight w:val="165"/>
          <w:jc w:val="center"/>
        </w:trPr>
        <w:tc>
          <w:tcPr>
            <w:tcW w:w="1800" w:type="dxa"/>
            <w:vMerge/>
          </w:tcPr>
          <w:p w:rsidR="007D6A94" w:rsidRPr="00B976A5" w:rsidRDefault="007D6A94" w:rsidP="007D6A94">
            <w:pPr>
              <w:rPr>
                <w:rFonts w:cs="Arial"/>
                <w:szCs w:val="16"/>
              </w:rPr>
            </w:pPr>
          </w:p>
        </w:tc>
        <w:tc>
          <w:tcPr>
            <w:tcW w:w="2597" w:type="dxa"/>
            <w:vMerge/>
            <w:shd w:val="clear" w:color="auto" w:fill="auto"/>
          </w:tcPr>
          <w:p w:rsidR="007D6A94" w:rsidRPr="00B976A5" w:rsidRDefault="007D6A94" w:rsidP="007D6A94">
            <w:pPr>
              <w:rPr>
                <w:rFonts w:cs="Arial"/>
                <w:szCs w:val="16"/>
              </w:rPr>
            </w:pPr>
          </w:p>
        </w:tc>
        <w:tc>
          <w:tcPr>
            <w:tcW w:w="4251" w:type="dxa"/>
            <w:shd w:val="clear" w:color="auto" w:fill="auto"/>
            <w:vAlign w:val="center"/>
          </w:tcPr>
          <w:p w:rsidR="007D6A94" w:rsidRPr="00B976A5" w:rsidRDefault="001E7794" w:rsidP="007D6A94">
            <w:pPr>
              <w:rPr>
                <w:rFonts w:cs="Arial"/>
                <w:szCs w:val="16"/>
              </w:rPr>
            </w:pPr>
            <w:r w:rsidRPr="00B976A5">
              <w:rPr>
                <w:rFonts w:cs="Arial"/>
                <w:szCs w:val="16"/>
              </w:rPr>
              <w:t>В режиме монитора реального времени нажатием на эту кнопку открывается меню поиска видео.</w:t>
            </w:r>
          </w:p>
        </w:tc>
      </w:tr>
      <w:tr w:rsidR="00003844" w:rsidRPr="00B976A5" w:rsidTr="00B976A5">
        <w:trPr>
          <w:trHeight w:val="240"/>
          <w:jc w:val="center"/>
        </w:trPr>
        <w:tc>
          <w:tcPr>
            <w:tcW w:w="1800" w:type="dxa"/>
            <w:vMerge w:val="restart"/>
          </w:tcPr>
          <w:p w:rsidR="007D6A94" w:rsidRPr="00B976A5" w:rsidRDefault="007D6A94" w:rsidP="007D6A94">
            <w:pPr>
              <w:rPr>
                <w:rFonts w:cs="Arial"/>
                <w:szCs w:val="16"/>
              </w:rPr>
            </w:pPr>
          </w:p>
          <w:p w:rsidR="007D6A94" w:rsidRPr="00B976A5" w:rsidRDefault="001E7794" w:rsidP="007D6A94">
            <w:pPr>
              <w:rPr>
                <w:rFonts w:cs="Arial"/>
                <w:szCs w:val="16"/>
              </w:rPr>
            </w:pPr>
            <w:r w:rsidRPr="00B976A5">
              <w:rPr>
                <w:rFonts w:cs="Arial"/>
                <w:szCs w:val="16"/>
              </w:rPr>
              <w:t>8</w:t>
            </w:r>
          </w:p>
        </w:tc>
        <w:tc>
          <w:tcPr>
            <w:tcW w:w="2597" w:type="dxa"/>
            <w:vMerge w:val="restart"/>
            <w:shd w:val="clear" w:color="auto" w:fill="auto"/>
          </w:tcPr>
          <w:p w:rsidR="007D6A94" w:rsidRPr="00B976A5" w:rsidRDefault="001E7794" w:rsidP="007D6A94">
            <w:pPr>
              <w:rPr>
                <w:rFonts w:cs="Arial"/>
                <w:szCs w:val="16"/>
              </w:rPr>
            </w:pPr>
            <w:r w:rsidRPr="00B976A5">
              <w:rPr>
                <w:rFonts w:cs="Arial"/>
                <w:szCs w:val="16"/>
              </w:rPr>
              <w:t xml:space="preserve">Назад/пауза </w:t>
            </w:r>
          </w:p>
        </w:tc>
        <w:tc>
          <w:tcPr>
            <w:tcW w:w="4251" w:type="dxa"/>
            <w:shd w:val="clear" w:color="auto" w:fill="auto"/>
            <w:vAlign w:val="center"/>
          </w:tcPr>
          <w:p w:rsidR="007D6A94" w:rsidRPr="00B976A5" w:rsidRDefault="001E7794" w:rsidP="007D6A94">
            <w:pPr>
              <w:rPr>
                <w:rFonts w:cs="Arial"/>
                <w:szCs w:val="16"/>
              </w:rPr>
            </w:pPr>
            <w:r w:rsidRPr="00B976A5">
              <w:rPr>
                <w:rFonts w:cs="Arial"/>
                <w:szCs w:val="16"/>
              </w:rPr>
              <w:t>В режиме паузы обратного воспроизведения при нажатии на эту кнопку начинается воспроизведение в нормальном режиме.</w:t>
            </w:r>
          </w:p>
        </w:tc>
      </w:tr>
      <w:tr w:rsidR="00003844" w:rsidRPr="00B976A5" w:rsidTr="00B976A5">
        <w:trPr>
          <w:trHeight w:val="240"/>
          <w:jc w:val="center"/>
        </w:trPr>
        <w:tc>
          <w:tcPr>
            <w:tcW w:w="1800" w:type="dxa"/>
            <w:vMerge/>
          </w:tcPr>
          <w:p w:rsidR="007D6A94" w:rsidRPr="00B976A5" w:rsidRDefault="007D6A94" w:rsidP="007D6A94">
            <w:pPr>
              <w:rPr>
                <w:rFonts w:cs="Arial"/>
                <w:szCs w:val="16"/>
              </w:rPr>
            </w:pPr>
          </w:p>
        </w:tc>
        <w:tc>
          <w:tcPr>
            <w:tcW w:w="2597" w:type="dxa"/>
            <w:vMerge/>
            <w:shd w:val="clear" w:color="auto" w:fill="auto"/>
          </w:tcPr>
          <w:p w:rsidR="007D6A94" w:rsidRPr="00B976A5" w:rsidRDefault="007D6A94" w:rsidP="007D6A94">
            <w:pPr>
              <w:rPr>
                <w:rFonts w:cs="Arial"/>
                <w:szCs w:val="16"/>
              </w:rPr>
            </w:pPr>
          </w:p>
        </w:tc>
        <w:tc>
          <w:tcPr>
            <w:tcW w:w="4251" w:type="dxa"/>
            <w:shd w:val="clear" w:color="auto" w:fill="auto"/>
            <w:vAlign w:val="center"/>
          </w:tcPr>
          <w:p w:rsidR="007D6A94" w:rsidRPr="00B976A5" w:rsidRDefault="001E7794" w:rsidP="007D6A94">
            <w:pPr>
              <w:rPr>
                <w:rFonts w:cs="Arial"/>
                <w:szCs w:val="16"/>
              </w:rPr>
            </w:pPr>
            <w:r w:rsidRPr="00B976A5">
              <w:rPr>
                <w:rFonts w:cs="Arial"/>
                <w:szCs w:val="16"/>
              </w:rPr>
              <w:t>В режиме обратного воспроизведения при нажатии на эту кнопку воспроизведение приостанавливается (пауза).</w:t>
            </w:r>
          </w:p>
        </w:tc>
      </w:tr>
      <w:tr w:rsidR="00003844" w:rsidRPr="00B976A5" w:rsidTr="00B976A5">
        <w:trPr>
          <w:trHeight w:val="786"/>
          <w:jc w:val="center"/>
        </w:trPr>
        <w:tc>
          <w:tcPr>
            <w:tcW w:w="1800" w:type="dxa"/>
          </w:tcPr>
          <w:p w:rsidR="007D6A94" w:rsidRPr="00B976A5" w:rsidRDefault="007D6A94" w:rsidP="007D6A94">
            <w:pPr>
              <w:rPr>
                <w:rFonts w:cs="Arial"/>
                <w:szCs w:val="16"/>
              </w:rPr>
            </w:pPr>
          </w:p>
          <w:p w:rsidR="007D6A94" w:rsidRPr="00B976A5" w:rsidRDefault="001E7794" w:rsidP="007D6A94">
            <w:pPr>
              <w:rPr>
                <w:rFonts w:cs="Arial"/>
                <w:szCs w:val="16"/>
              </w:rPr>
            </w:pPr>
            <w:r w:rsidRPr="00B976A5">
              <w:rPr>
                <w:rFonts w:cs="Arial"/>
                <w:szCs w:val="16"/>
              </w:rPr>
              <w:t>9</w:t>
            </w:r>
          </w:p>
        </w:tc>
        <w:tc>
          <w:tcPr>
            <w:tcW w:w="2597" w:type="dxa"/>
            <w:shd w:val="clear" w:color="auto" w:fill="auto"/>
          </w:tcPr>
          <w:p w:rsidR="007D6A94" w:rsidRPr="00B976A5" w:rsidRDefault="001E7794" w:rsidP="007D6A94">
            <w:pPr>
              <w:rPr>
                <w:rFonts w:cs="Arial"/>
                <w:szCs w:val="16"/>
              </w:rPr>
            </w:pPr>
            <w:r w:rsidRPr="00B976A5">
              <w:rPr>
                <w:rFonts w:cs="Arial"/>
                <w:szCs w:val="16"/>
              </w:rPr>
              <w:t>Выход</w:t>
            </w:r>
          </w:p>
        </w:tc>
        <w:tc>
          <w:tcPr>
            <w:tcW w:w="4251" w:type="dxa"/>
            <w:shd w:val="clear" w:color="auto" w:fill="auto"/>
          </w:tcPr>
          <w:p w:rsidR="007D6A94" w:rsidRPr="00B976A5" w:rsidRDefault="001E7794" w:rsidP="007D6A94">
            <w:pPr>
              <w:rPr>
                <w:rFonts w:cs="Arial"/>
                <w:szCs w:val="16"/>
              </w:rPr>
            </w:pPr>
            <w:r w:rsidRPr="00B976A5">
              <w:rPr>
                <w:rFonts w:cs="Arial"/>
                <w:szCs w:val="16"/>
              </w:rPr>
              <w:t>Переход к предыдущему меню или отмена текущего действия (закрытие верхнего интерфейса или меню управления)</w:t>
            </w:r>
          </w:p>
        </w:tc>
      </w:tr>
      <w:tr w:rsidR="00003844" w:rsidRPr="00B976A5" w:rsidTr="00B976A5">
        <w:trPr>
          <w:trHeight w:val="106"/>
          <w:jc w:val="center"/>
        </w:trPr>
        <w:tc>
          <w:tcPr>
            <w:tcW w:w="1800" w:type="dxa"/>
          </w:tcPr>
          <w:p w:rsidR="007D6A94" w:rsidRPr="00B976A5" w:rsidRDefault="001E7794" w:rsidP="007D6A94">
            <w:pPr>
              <w:rPr>
                <w:rFonts w:cs="Arial"/>
                <w:szCs w:val="16"/>
              </w:rPr>
            </w:pPr>
            <w:r w:rsidRPr="00B976A5">
              <w:rPr>
                <w:rFonts w:cs="Arial"/>
                <w:szCs w:val="16"/>
              </w:rPr>
              <w:t>10</w:t>
            </w:r>
          </w:p>
        </w:tc>
        <w:tc>
          <w:tcPr>
            <w:tcW w:w="2597" w:type="dxa"/>
            <w:shd w:val="clear" w:color="auto" w:fill="auto"/>
          </w:tcPr>
          <w:p w:rsidR="007D6A94" w:rsidRPr="00B976A5" w:rsidRDefault="001E7794" w:rsidP="007D6A94">
            <w:pPr>
              <w:rPr>
                <w:rFonts w:cs="Arial"/>
                <w:szCs w:val="16"/>
              </w:rPr>
            </w:pPr>
            <w:r w:rsidRPr="00B976A5">
              <w:rPr>
                <w:rFonts w:cs="Arial"/>
                <w:szCs w:val="16"/>
              </w:rPr>
              <w:t xml:space="preserve">Запись </w:t>
            </w:r>
          </w:p>
        </w:tc>
        <w:tc>
          <w:tcPr>
            <w:tcW w:w="4251" w:type="dxa"/>
            <w:shd w:val="clear" w:color="auto" w:fill="auto"/>
          </w:tcPr>
          <w:p w:rsidR="007D6A94" w:rsidRPr="00B976A5" w:rsidRDefault="001E7794" w:rsidP="007D6A94">
            <w:pPr>
              <w:rPr>
                <w:rFonts w:cs="Arial"/>
                <w:szCs w:val="16"/>
              </w:rPr>
            </w:pPr>
            <w:r w:rsidRPr="00B976A5">
              <w:rPr>
                <w:rFonts w:cs="Arial"/>
                <w:szCs w:val="16"/>
              </w:rPr>
              <w:t>Начало или останов записи в ручном режиме</w:t>
            </w:r>
          </w:p>
          <w:p w:rsidR="007D6A94" w:rsidRPr="00B976A5" w:rsidRDefault="001E7794" w:rsidP="007D6A94">
            <w:pPr>
              <w:rPr>
                <w:rFonts w:cs="Arial"/>
                <w:szCs w:val="16"/>
              </w:rPr>
            </w:pPr>
            <w:r w:rsidRPr="00B976A5">
              <w:rPr>
                <w:rFonts w:cs="Arial"/>
                <w:szCs w:val="16"/>
              </w:rPr>
              <w:t>В меню записи с помощью кнопок выбора направления выбирается канал записи.</w:t>
            </w:r>
          </w:p>
          <w:p w:rsidR="007D6A94" w:rsidRPr="00B976A5" w:rsidRDefault="001E7794" w:rsidP="007D6A94">
            <w:pPr>
              <w:rPr>
                <w:rFonts w:cs="Arial"/>
                <w:szCs w:val="16"/>
              </w:rPr>
            </w:pPr>
            <w:r w:rsidRPr="00B976A5">
              <w:rPr>
                <w:rFonts w:cs="Arial"/>
                <w:szCs w:val="16"/>
              </w:rPr>
              <w:t xml:space="preserve">При нажатии и удержании этой кнопки в течение 1,5 секунд открывается интерфейс ручной записи. </w:t>
            </w:r>
          </w:p>
        </w:tc>
      </w:tr>
      <w:tr w:rsidR="00003844" w:rsidRPr="00B976A5" w:rsidTr="00B976A5">
        <w:trPr>
          <w:trHeight w:val="106"/>
          <w:jc w:val="center"/>
        </w:trPr>
        <w:tc>
          <w:tcPr>
            <w:tcW w:w="1800" w:type="dxa"/>
          </w:tcPr>
          <w:p w:rsidR="007D6A94" w:rsidRPr="00B976A5" w:rsidRDefault="001E7794" w:rsidP="007D6A94">
            <w:pPr>
              <w:rPr>
                <w:rFonts w:cs="Arial"/>
                <w:szCs w:val="16"/>
              </w:rPr>
            </w:pPr>
            <w:r w:rsidRPr="00B976A5">
              <w:rPr>
                <w:rFonts w:cs="Arial"/>
                <w:szCs w:val="16"/>
              </w:rPr>
              <w:t>11</w:t>
            </w:r>
          </w:p>
        </w:tc>
        <w:tc>
          <w:tcPr>
            <w:tcW w:w="2597" w:type="dxa"/>
            <w:shd w:val="clear" w:color="auto" w:fill="auto"/>
          </w:tcPr>
          <w:p w:rsidR="007D6A94" w:rsidRPr="00B976A5" w:rsidRDefault="001E7794" w:rsidP="007D6A94">
            <w:pPr>
              <w:rPr>
                <w:rFonts w:cs="Arial"/>
                <w:szCs w:val="16"/>
              </w:rPr>
            </w:pPr>
            <w:r w:rsidRPr="00B976A5">
              <w:rPr>
                <w:rFonts w:cs="Arial"/>
                <w:szCs w:val="16"/>
              </w:rPr>
              <w:t>Кнопки направлений</w:t>
            </w:r>
          </w:p>
        </w:tc>
        <w:tc>
          <w:tcPr>
            <w:tcW w:w="4251" w:type="dxa"/>
            <w:shd w:val="clear" w:color="auto" w:fill="auto"/>
          </w:tcPr>
          <w:p w:rsidR="007D6A94" w:rsidRPr="00B976A5" w:rsidRDefault="001E7794" w:rsidP="007D6A94">
            <w:pPr>
              <w:rPr>
                <w:rFonts w:cs="Arial"/>
                <w:szCs w:val="16"/>
              </w:rPr>
            </w:pPr>
            <w:r w:rsidRPr="00B976A5">
              <w:rPr>
                <w:rFonts w:cs="Arial"/>
                <w:szCs w:val="16"/>
              </w:rPr>
              <w:t>Переключение текущего режима управления (влево или вправо).</w:t>
            </w:r>
          </w:p>
          <w:p w:rsidR="007D6A94" w:rsidRPr="00B976A5" w:rsidRDefault="001E7794" w:rsidP="007D6A94">
            <w:pPr>
              <w:rPr>
                <w:rFonts w:cs="Arial"/>
                <w:szCs w:val="16"/>
              </w:rPr>
            </w:pPr>
            <w:r w:rsidRPr="00B976A5">
              <w:rPr>
                <w:rFonts w:cs="Arial"/>
                <w:szCs w:val="16"/>
              </w:rPr>
              <w:t>В режиме воспроизведения нажатием на эту кнопку осуществляется управление панелью прогресса воспроизведения.</w:t>
            </w:r>
          </w:p>
          <w:p w:rsidR="007D6A94" w:rsidRPr="00B976A5" w:rsidRDefault="001E7794" w:rsidP="007D6A94">
            <w:pPr>
              <w:rPr>
                <w:rFonts w:cs="Arial"/>
                <w:szCs w:val="16"/>
              </w:rPr>
            </w:pPr>
            <w:r w:rsidRPr="00B976A5">
              <w:rPr>
                <w:rFonts w:cs="Arial"/>
                <w:szCs w:val="16"/>
              </w:rPr>
              <w:t>Дополнительная функция (например, включение меню функций управления PTZ)</w:t>
            </w:r>
          </w:p>
        </w:tc>
      </w:tr>
      <w:tr w:rsidR="00003844" w:rsidRPr="00B976A5" w:rsidTr="00B976A5">
        <w:trPr>
          <w:trHeight w:val="106"/>
          <w:jc w:val="center"/>
        </w:trPr>
        <w:tc>
          <w:tcPr>
            <w:tcW w:w="1800" w:type="dxa"/>
          </w:tcPr>
          <w:p w:rsidR="007D6A94" w:rsidRPr="00B976A5" w:rsidRDefault="001E7794" w:rsidP="007D6A94">
            <w:pPr>
              <w:rPr>
                <w:rFonts w:cs="Arial"/>
                <w:szCs w:val="16"/>
              </w:rPr>
            </w:pPr>
            <w:r w:rsidRPr="00B976A5">
              <w:rPr>
                <w:rFonts w:cs="Arial"/>
                <w:szCs w:val="16"/>
              </w:rPr>
              <w:t>12</w:t>
            </w:r>
          </w:p>
        </w:tc>
        <w:tc>
          <w:tcPr>
            <w:tcW w:w="2597" w:type="dxa"/>
            <w:shd w:val="clear" w:color="auto" w:fill="auto"/>
          </w:tcPr>
          <w:p w:rsidR="007D6A94" w:rsidRPr="00B976A5" w:rsidRDefault="001E7794" w:rsidP="007D6A94">
            <w:pPr>
              <w:rPr>
                <w:rFonts w:cs="Arial"/>
                <w:szCs w:val="16"/>
              </w:rPr>
            </w:pPr>
            <w:r w:rsidRPr="00B976A5">
              <w:rPr>
                <w:rFonts w:cs="Arial"/>
                <w:szCs w:val="16"/>
              </w:rPr>
              <w:t xml:space="preserve">Кнопка "ввод"/"меню" </w:t>
            </w:r>
          </w:p>
        </w:tc>
        <w:tc>
          <w:tcPr>
            <w:tcW w:w="4251" w:type="dxa"/>
            <w:shd w:val="clear" w:color="auto" w:fill="auto"/>
            <w:vAlign w:val="center"/>
          </w:tcPr>
          <w:p w:rsidR="007D6A94" w:rsidRPr="00B976A5" w:rsidRDefault="001E7794" w:rsidP="007D6A94">
            <w:pPr>
              <w:rPr>
                <w:rFonts w:cs="Arial"/>
                <w:szCs w:val="16"/>
              </w:rPr>
            </w:pPr>
            <w:r w:rsidRPr="00B976A5">
              <w:rPr>
                <w:rFonts w:cs="Arial"/>
                <w:szCs w:val="16"/>
              </w:rPr>
              <w:t>перейти к кнопке по умолчанию</w:t>
            </w:r>
          </w:p>
          <w:p w:rsidR="007D6A94" w:rsidRPr="00B976A5" w:rsidRDefault="001E7794" w:rsidP="007D6A94">
            <w:pPr>
              <w:rPr>
                <w:rFonts w:cs="Arial"/>
                <w:szCs w:val="16"/>
              </w:rPr>
            </w:pPr>
            <w:r w:rsidRPr="00B976A5">
              <w:rPr>
                <w:rFonts w:cs="Arial"/>
                <w:szCs w:val="16"/>
              </w:rPr>
              <w:t xml:space="preserve">переход к меню </w:t>
            </w:r>
          </w:p>
        </w:tc>
      </w:tr>
      <w:tr w:rsidR="00003844" w:rsidRPr="00B976A5" w:rsidTr="00B976A5">
        <w:trPr>
          <w:trHeight w:val="106"/>
          <w:jc w:val="center"/>
        </w:trPr>
        <w:tc>
          <w:tcPr>
            <w:tcW w:w="1800" w:type="dxa"/>
          </w:tcPr>
          <w:p w:rsidR="007D6A94" w:rsidRPr="00B976A5" w:rsidRDefault="001E7794" w:rsidP="007D6A94">
            <w:pPr>
              <w:rPr>
                <w:rFonts w:cs="Arial"/>
                <w:szCs w:val="16"/>
              </w:rPr>
            </w:pPr>
            <w:r w:rsidRPr="00B976A5">
              <w:rPr>
                <w:rFonts w:cs="Arial"/>
                <w:szCs w:val="16"/>
              </w:rPr>
              <w:t>13</w:t>
            </w:r>
          </w:p>
        </w:tc>
        <w:tc>
          <w:tcPr>
            <w:tcW w:w="2597" w:type="dxa"/>
            <w:shd w:val="clear" w:color="auto" w:fill="auto"/>
          </w:tcPr>
          <w:p w:rsidR="007D6A94" w:rsidRPr="00B976A5" w:rsidRDefault="001E7794" w:rsidP="007D6A94">
            <w:pPr>
              <w:rPr>
                <w:rFonts w:cs="Arial"/>
                <w:szCs w:val="16"/>
              </w:rPr>
            </w:pPr>
            <w:r w:rsidRPr="00B976A5">
              <w:rPr>
                <w:rFonts w:cs="Arial"/>
                <w:szCs w:val="16"/>
              </w:rPr>
              <w:t xml:space="preserve">Переключение в многооконный режим  </w:t>
            </w:r>
          </w:p>
        </w:tc>
        <w:tc>
          <w:tcPr>
            <w:tcW w:w="4251" w:type="dxa"/>
            <w:shd w:val="clear" w:color="auto" w:fill="auto"/>
          </w:tcPr>
          <w:p w:rsidR="007D6A94" w:rsidRPr="00B976A5" w:rsidRDefault="001E7794" w:rsidP="007D6A94">
            <w:pPr>
              <w:rPr>
                <w:rFonts w:cs="Arial"/>
                <w:szCs w:val="16"/>
              </w:rPr>
            </w:pPr>
            <w:r w:rsidRPr="00B976A5">
              <w:rPr>
                <w:rFonts w:cs="Arial"/>
                <w:szCs w:val="16"/>
              </w:rPr>
              <w:t>Переключение между многооконным и однооконным режимом.</w:t>
            </w:r>
          </w:p>
        </w:tc>
      </w:tr>
      <w:tr w:rsidR="00003844" w:rsidRPr="00B976A5" w:rsidTr="00B976A5">
        <w:trPr>
          <w:trHeight w:val="735"/>
          <w:jc w:val="center"/>
        </w:trPr>
        <w:tc>
          <w:tcPr>
            <w:tcW w:w="1800" w:type="dxa"/>
            <w:vMerge w:val="restart"/>
          </w:tcPr>
          <w:p w:rsidR="007D6A94" w:rsidRPr="00B976A5" w:rsidRDefault="001E7794" w:rsidP="007D6A94">
            <w:pPr>
              <w:rPr>
                <w:rFonts w:cs="Arial"/>
                <w:szCs w:val="16"/>
              </w:rPr>
            </w:pPr>
            <w:r w:rsidRPr="00B976A5">
              <w:rPr>
                <w:rFonts w:cs="Arial"/>
                <w:szCs w:val="16"/>
              </w:rPr>
              <w:t>14</w:t>
            </w:r>
          </w:p>
        </w:tc>
        <w:tc>
          <w:tcPr>
            <w:tcW w:w="2597" w:type="dxa"/>
            <w:vMerge w:val="restart"/>
          </w:tcPr>
          <w:p w:rsidR="007D6A94" w:rsidRPr="00B976A5" w:rsidRDefault="001E7794" w:rsidP="007D6A94">
            <w:pPr>
              <w:rPr>
                <w:rFonts w:cs="Arial"/>
                <w:szCs w:val="16"/>
              </w:rPr>
            </w:pPr>
            <w:r w:rsidRPr="00B976A5">
              <w:rPr>
                <w:rFonts w:cs="Arial"/>
                <w:szCs w:val="16"/>
              </w:rPr>
              <w:t>Fn</w:t>
            </w:r>
          </w:p>
        </w:tc>
        <w:tc>
          <w:tcPr>
            <w:tcW w:w="4251" w:type="dxa"/>
          </w:tcPr>
          <w:p w:rsidR="007D6A94" w:rsidRPr="00B976A5" w:rsidRDefault="001E7794" w:rsidP="007D6A94">
            <w:pPr>
              <w:rPr>
                <w:rFonts w:cs="Arial"/>
                <w:szCs w:val="16"/>
              </w:rPr>
            </w:pPr>
            <w:r w:rsidRPr="00B976A5">
              <w:rPr>
                <w:rFonts w:cs="Arial"/>
                <w:szCs w:val="16"/>
              </w:rPr>
              <w:t>В 1-канальном режиме монитора: вывод вспомогательной функции: управление PTZ и цвет видео.</w:t>
            </w:r>
          </w:p>
        </w:tc>
      </w:tr>
      <w:tr w:rsidR="00003844" w:rsidRPr="00B976A5" w:rsidTr="00B976A5">
        <w:trPr>
          <w:trHeight w:val="460"/>
          <w:jc w:val="center"/>
        </w:trPr>
        <w:tc>
          <w:tcPr>
            <w:tcW w:w="1800" w:type="dxa"/>
            <w:vMerge/>
          </w:tcPr>
          <w:p w:rsidR="007D6A94" w:rsidRPr="00B976A5" w:rsidRDefault="007D6A94" w:rsidP="007D6A94">
            <w:pPr>
              <w:rPr>
                <w:rFonts w:cs="Arial"/>
                <w:szCs w:val="16"/>
              </w:rPr>
            </w:pPr>
          </w:p>
        </w:tc>
        <w:tc>
          <w:tcPr>
            <w:tcW w:w="2597" w:type="dxa"/>
            <w:vMerge/>
          </w:tcPr>
          <w:p w:rsidR="007D6A94" w:rsidRPr="00B976A5" w:rsidRDefault="007D6A94" w:rsidP="007D6A94">
            <w:pPr>
              <w:rPr>
                <w:rFonts w:cs="Arial"/>
                <w:szCs w:val="16"/>
              </w:rPr>
            </w:pPr>
          </w:p>
        </w:tc>
        <w:tc>
          <w:tcPr>
            <w:tcW w:w="4251" w:type="dxa"/>
          </w:tcPr>
          <w:p w:rsidR="007D6A94" w:rsidRPr="00B976A5" w:rsidRDefault="001E7794" w:rsidP="007D6A94">
            <w:pPr>
              <w:rPr>
                <w:rFonts w:cs="Arial"/>
                <w:szCs w:val="16"/>
              </w:rPr>
            </w:pPr>
            <w:r w:rsidRPr="00B976A5">
              <w:rPr>
                <w:rFonts w:cs="Arial"/>
                <w:szCs w:val="16"/>
              </w:rPr>
              <w:t>Переключения меню режимов управления PTZ в интерфейсе PTZ.</w:t>
            </w:r>
          </w:p>
        </w:tc>
      </w:tr>
      <w:tr w:rsidR="00003844" w:rsidRPr="00B976A5" w:rsidTr="00B976A5">
        <w:trPr>
          <w:trHeight w:val="623"/>
          <w:jc w:val="center"/>
        </w:trPr>
        <w:tc>
          <w:tcPr>
            <w:tcW w:w="1800" w:type="dxa"/>
            <w:vMerge/>
          </w:tcPr>
          <w:p w:rsidR="007D6A94" w:rsidRPr="00B976A5" w:rsidRDefault="007D6A94" w:rsidP="007D6A94">
            <w:pPr>
              <w:rPr>
                <w:rFonts w:cs="Arial"/>
                <w:szCs w:val="16"/>
              </w:rPr>
            </w:pPr>
          </w:p>
        </w:tc>
        <w:tc>
          <w:tcPr>
            <w:tcW w:w="2597" w:type="dxa"/>
            <w:vMerge/>
          </w:tcPr>
          <w:p w:rsidR="007D6A94" w:rsidRPr="00B976A5" w:rsidRDefault="007D6A94" w:rsidP="007D6A94">
            <w:pPr>
              <w:rPr>
                <w:rFonts w:cs="Arial"/>
                <w:szCs w:val="16"/>
              </w:rPr>
            </w:pPr>
          </w:p>
        </w:tc>
        <w:tc>
          <w:tcPr>
            <w:tcW w:w="4251" w:type="dxa"/>
          </w:tcPr>
          <w:p w:rsidR="007D6A94" w:rsidRPr="00B976A5" w:rsidRDefault="001E7794" w:rsidP="007D6A94">
            <w:pPr>
              <w:rPr>
                <w:rFonts w:cs="Arial"/>
                <w:szCs w:val="16"/>
              </w:rPr>
            </w:pPr>
            <w:r w:rsidRPr="00B976A5">
              <w:rPr>
                <w:rFonts w:cs="Arial"/>
                <w:szCs w:val="16"/>
              </w:rPr>
              <w:t>В интерфейсе функции обнаружения движения с помощью кнопок направлений осуществляется полная настройка параметров.</w:t>
            </w:r>
          </w:p>
        </w:tc>
      </w:tr>
      <w:tr w:rsidR="00003844" w:rsidRPr="00B976A5" w:rsidTr="00B976A5">
        <w:trPr>
          <w:trHeight w:val="622"/>
          <w:jc w:val="center"/>
        </w:trPr>
        <w:tc>
          <w:tcPr>
            <w:tcW w:w="1800" w:type="dxa"/>
            <w:vMerge/>
          </w:tcPr>
          <w:p w:rsidR="007D6A94" w:rsidRPr="00B976A5" w:rsidRDefault="007D6A94" w:rsidP="007D6A94">
            <w:pPr>
              <w:rPr>
                <w:rFonts w:cs="Arial"/>
                <w:szCs w:val="16"/>
              </w:rPr>
            </w:pPr>
          </w:p>
        </w:tc>
        <w:tc>
          <w:tcPr>
            <w:tcW w:w="2597" w:type="dxa"/>
            <w:vMerge/>
          </w:tcPr>
          <w:p w:rsidR="007D6A94" w:rsidRPr="00B976A5" w:rsidRDefault="007D6A94" w:rsidP="007D6A94">
            <w:pPr>
              <w:rPr>
                <w:rFonts w:cs="Arial"/>
                <w:szCs w:val="16"/>
              </w:rPr>
            </w:pPr>
          </w:p>
        </w:tc>
        <w:tc>
          <w:tcPr>
            <w:tcW w:w="4251" w:type="dxa"/>
          </w:tcPr>
          <w:p w:rsidR="007D6A94" w:rsidRPr="00B976A5" w:rsidRDefault="001E7794" w:rsidP="007D6A94">
            <w:pPr>
              <w:rPr>
                <w:rFonts w:cs="Arial"/>
                <w:szCs w:val="16"/>
              </w:rPr>
            </w:pPr>
            <w:r w:rsidRPr="00B976A5">
              <w:rPr>
                <w:rFonts w:cs="Arial"/>
                <w:szCs w:val="16"/>
              </w:rPr>
              <w:t>В текстовом режиме нажатием на эту кнопку осуществляется удаление символа.</w:t>
            </w:r>
          </w:p>
        </w:tc>
      </w:tr>
      <w:tr w:rsidR="00003844" w:rsidRPr="00B976A5" w:rsidTr="00B976A5">
        <w:trPr>
          <w:trHeight w:val="480"/>
          <w:jc w:val="center"/>
        </w:trPr>
        <w:tc>
          <w:tcPr>
            <w:tcW w:w="1800" w:type="dxa"/>
            <w:vMerge w:val="restart"/>
          </w:tcPr>
          <w:p w:rsidR="007D6A94" w:rsidRPr="00B976A5" w:rsidRDefault="001E7794" w:rsidP="007D6A94">
            <w:pPr>
              <w:rPr>
                <w:rFonts w:cs="Arial"/>
                <w:szCs w:val="16"/>
              </w:rPr>
            </w:pPr>
            <w:r w:rsidRPr="00B976A5">
              <w:rPr>
                <w:rFonts w:cs="Arial"/>
                <w:szCs w:val="16"/>
              </w:rPr>
              <w:t>15</w:t>
            </w:r>
          </w:p>
        </w:tc>
        <w:tc>
          <w:tcPr>
            <w:tcW w:w="2597" w:type="dxa"/>
            <w:vMerge w:val="restart"/>
          </w:tcPr>
          <w:p w:rsidR="007D6A94" w:rsidRPr="00B976A5" w:rsidRDefault="001E7794" w:rsidP="007D6A94">
            <w:pPr>
              <w:rPr>
                <w:rFonts w:cs="Arial"/>
                <w:szCs w:val="16"/>
              </w:rPr>
            </w:pPr>
            <w:r w:rsidRPr="00B976A5">
              <w:rPr>
                <w:rFonts w:cs="Arial"/>
                <w:szCs w:val="16"/>
              </w:rPr>
              <w:t xml:space="preserve">Кнопки цифр 0 - 9 </w:t>
            </w:r>
          </w:p>
        </w:tc>
        <w:tc>
          <w:tcPr>
            <w:tcW w:w="4251" w:type="dxa"/>
          </w:tcPr>
          <w:p w:rsidR="007D6A94" w:rsidRPr="00B976A5" w:rsidRDefault="001E7794" w:rsidP="007D6A94">
            <w:pPr>
              <w:rPr>
                <w:rFonts w:cs="Arial"/>
                <w:szCs w:val="16"/>
              </w:rPr>
            </w:pPr>
            <w:r w:rsidRPr="00B976A5">
              <w:rPr>
                <w:rFonts w:cs="Arial"/>
                <w:szCs w:val="16"/>
              </w:rPr>
              <w:t xml:space="preserve">Ввод пароля, номера канала или переключение канала. </w:t>
            </w:r>
          </w:p>
        </w:tc>
      </w:tr>
      <w:tr w:rsidR="00003844" w:rsidRPr="00B976A5" w:rsidTr="00B976A5">
        <w:trPr>
          <w:trHeight w:val="480"/>
          <w:jc w:val="center"/>
        </w:trPr>
        <w:tc>
          <w:tcPr>
            <w:tcW w:w="1800" w:type="dxa"/>
            <w:vMerge/>
          </w:tcPr>
          <w:p w:rsidR="007D6A94" w:rsidRPr="00B976A5" w:rsidRDefault="007D6A94" w:rsidP="007D6A94">
            <w:pPr>
              <w:rPr>
                <w:rFonts w:cs="Arial"/>
                <w:szCs w:val="16"/>
              </w:rPr>
            </w:pPr>
          </w:p>
        </w:tc>
        <w:tc>
          <w:tcPr>
            <w:tcW w:w="2597" w:type="dxa"/>
            <w:vMerge/>
          </w:tcPr>
          <w:p w:rsidR="007D6A94" w:rsidRPr="00B976A5" w:rsidRDefault="007D6A94" w:rsidP="007D6A94">
            <w:pPr>
              <w:rPr>
                <w:rFonts w:cs="Arial"/>
                <w:szCs w:val="16"/>
              </w:rPr>
            </w:pPr>
          </w:p>
        </w:tc>
        <w:tc>
          <w:tcPr>
            <w:tcW w:w="4251" w:type="dxa"/>
          </w:tcPr>
          <w:p w:rsidR="007D6A94" w:rsidRPr="00B976A5" w:rsidRDefault="001E7794" w:rsidP="007D6A94">
            <w:pPr>
              <w:rPr>
                <w:rFonts w:cs="Arial"/>
                <w:szCs w:val="16"/>
              </w:rPr>
            </w:pPr>
            <w:r w:rsidRPr="00B976A5">
              <w:rPr>
                <w:rFonts w:cs="Arial"/>
                <w:szCs w:val="16"/>
              </w:rPr>
              <w:t>Кнопка Shift предназначена для переключения режима ввода.</w:t>
            </w:r>
          </w:p>
        </w:tc>
      </w:tr>
    </w:tbl>
    <w:p w:rsidR="007D6A94" w:rsidRPr="007D6A94" w:rsidRDefault="007D6A94" w:rsidP="007D6A94">
      <w:pPr>
        <w:rPr>
          <w:rFonts w:cs="Arial"/>
        </w:rPr>
      </w:pPr>
    </w:p>
    <w:p w:rsidR="007D6A94" w:rsidRPr="007D6A94" w:rsidRDefault="007D6A94" w:rsidP="007D6A94">
      <w:pPr>
        <w:rPr>
          <w:rFonts w:cs="Arial"/>
        </w:rPr>
      </w:pPr>
    </w:p>
    <w:p w:rsidR="007D6A94" w:rsidRPr="007D6A94" w:rsidRDefault="001E7794" w:rsidP="00B976A5">
      <w:pPr>
        <w:pStyle w:val="20"/>
      </w:pPr>
      <w:bookmarkStart w:id="332" w:name="_Toc477768809"/>
      <w:r w:rsidRPr="007D6A94">
        <w:t>Управление с помощью мыши</w:t>
      </w:r>
      <w:bookmarkEnd w:id="332"/>
    </w:p>
    <w:tbl>
      <w:tblPr>
        <w:tblW w:w="0" w:type="auto"/>
        <w:tblInd w:w="4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32"/>
        <w:gridCol w:w="6666"/>
      </w:tblGrid>
      <w:tr w:rsidR="00003844" w:rsidRPr="007D6A94" w:rsidTr="007D6A94">
        <w:trPr>
          <w:cantSplit/>
          <w:trHeight w:val="275"/>
        </w:trPr>
        <w:tc>
          <w:tcPr>
            <w:tcW w:w="1424" w:type="dxa"/>
            <w:vMerge w:val="restart"/>
          </w:tcPr>
          <w:p w:rsidR="007D6A94" w:rsidRPr="007D6A94" w:rsidRDefault="001E7794" w:rsidP="007D6A94">
            <w:pPr>
              <w:rPr>
                <w:rFonts w:cs="Arial"/>
                <w:szCs w:val="21"/>
              </w:rPr>
            </w:pPr>
            <w:r w:rsidRPr="007D6A94">
              <w:rPr>
                <w:rFonts w:cs="Arial"/>
                <w:szCs w:val="21"/>
              </w:rPr>
              <w:t xml:space="preserve">Щелчок левой кнопкой мыши </w:t>
            </w:r>
          </w:p>
        </w:tc>
        <w:tc>
          <w:tcPr>
            <w:tcW w:w="7560" w:type="dxa"/>
            <w:tcBorders>
              <w:bottom w:val="single" w:sz="4" w:space="0" w:color="auto"/>
            </w:tcBorders>
          </w:tcPr>
          <w:p w:rsidR="007D6A94" w:rsidRPr="007D6A94" w:rsidRDefault="001E7794" w:rsidP="007D6A94">
            <w:pPr>
              <w:rPr>
                <w:rFonts w:cs="Arial"/>
                <w:szCs w:val="21"/>
              </w:rPr>
            </w:pPr>
            <w:r w:rsidRPr="007D6A94">
              <w:rPr>
                <w:rFonts w:cs="Arial"/>
                <w:szCs w:val="21"/>
              </w:rPr>
              <w:t>Вызов диалогового окна для ввода пароля (если вход в систему не выполнен).</w:t>
            </w:r>
          </w:p>
          <w:p w:rsidR="007D6A94" w:rsidRPr="007D6A94" w:rsidRDefault="001E7794" w:rsidP="007D6A94">
            <w:pPr>
              <w:rPr>
                <w:rFonts w:cs="Arial"/>
                <w:strike/>
                <w:szCs w:val="21"/>
              </w:rPr>
            </w:pPr>
            <w:r w:rsidRPr="007D6A94">
              <w:rPr>
                <w:rFonts w:cs="Arial"/>
                <w:szCs w:val="21"/>
              </w:rPr>
              <w:t xml:space="preserve">Переход в главное меню в режиме монитора реального времени. </w:t>
            </w:r>
          </w:p>
        </w:tc>
      </w:tr>
      <w:tr w:rsidR="00003844" w:rsidRPr="007D6A94" w:rsidTr="007D6A94">
        <w:trPr>
          <w:cantSplit/>
          <w:trHeight w:val="105"/>
        </w:trPr>
        <w:tc>
          <w:tcPr>
            <w:tcW w:w="1424" w:type="dxa"/>
            <w:vMerge/>
          </w:tcPr>
          <w:p w:rsidR="007D6A94" w:rsidRPr="007D6A94" w:rsidRDefault="007D6A94" w:rsidP="007D6A94">
            <w:pPr>
              <w:rPr>
                <w:rFonts w:cs="Arial"/>
                <w:szCs w:val="21"/>
              </w:rPr>
            </w:pPr>
          </w:p>
        </w:tc>
        <w:tc>
          <w:tcPr>
            <w:tcW w:w="7560" w:type="dxa"/>
          </w:tcPr>
          <w:p w:rsidR="007D6A94" w:rsidRPr="007D6A94" w:rsidRDefault="001E7794" w:rsidP="007D6A94">
            <w:pPr>
              <w:rPr>
                <w:rFonts w:cs="Arial"/>
                <w:szCs w:val="21"/>
              </w:rPr>
            </w:pPr>
            <w:r w:rsidRPr="007D6A94">
              <w:rPr>
                <w:rFonts w:cs="Arial"/>
                <w:szCs w:val="21"/>
              </w:rPr>
              <w:t>После выбора одного из пунктов меню щелкните левой кнопкой мыши для просмотра содержимого меню.</w:t>
            </w:r>
          </w:p>
        </w:tc>
      </w:tr>
      <w:tr w:rsidR="00003844" w:rsidRPr="007D6A94" w:rsidTr="007D6A94">
        <w:trPr>
          <w:cantSplit/>
          <w:trHeight w:val="284"/>
        </w:trPr>
        <w:tc>
          <w:tcPr>
            <w:tcW w:w="1424" w:type="dxa"/>
            <w:vMerge/>
          </w:tcPr>
          <w:p w:rsidR="007D6A94" w:rsidRPr="007D6A94" w:rsidRDefault="007D6A94" w:rsidP="007D6A94">
            <w:pPr>
              <w:rPr>
                <w:rFonts w:cs="Arial"/>
                <w:szCs w:val="21"/>
              </w:rPr>
            </w:pPr>
          </w:p>
        </w:tc>
        <w:tc>
          <w:tcPr>
            <w:tcW w:w="7560" w:type="dxa"/>
            <w:tcBorders>
              <w:bottom w:val="single" w:sz="4" w:space="0" w:color="auto"/>
            </w:tcBorders>
          </w:tcPr>
          <w:p w:rsidR="007D6A94" w:rsidRPr="007D6A94" w:rsidRDefault="001E7794" w:rsidP="007D6A94">
            <w:pPr>
              <w:rPr>
                <w:rFonts w:cs="Arial"/>
                <w:szCs w:val="21"/>
              </w:rPr>
            </w:pPr>
            <w:r w:rsidRPr="007D6A94">
              <w:rPr>
                <w:rFonts w:cs="Arial"/>
                <w:szCs w:val="21"/>
              </w:rPr>
              <w:t>Выполнение функций управления.</w:t>
            </w:r>
          </w:p>
        </w:tc>
      </w:tr>
      <w:tr w:rsidR="00003844" w:rsidRPr="007D6A94" w:rsidTr="007D6A94">
        <w:trPr>
          <w:cantSplit/>
          <w:trHeight w:val="232"/>
        </w:trPr>
        <w:tc>
          <w:tcPr>
            <w:tcW w:w="1424" w:type="dxa"/>
            <w:vMerge/>
          </w:tcPr>
          <w:p w:rsidR="007D6A94" w:rsidRPr="007D6A94" w:rsidRDefault="007D6A94" w:rsidP="007D6A94">
            <w:pPr>
              <w:rPr>
                <w:rFonts w:cs="Arial"/>
                <w:szCs w:val="21"/>
              </w:rPr>
            </w:pPr>
          </w:p>
        </w:tc>
        <w:tc>
          <w:tcPr>
            <w:tcW w:w="7560" w:type="dxa"/>
          </w:tcPr>
          <w:p w:rsidR="007D6A94" w:rsidRPr="007D6A94" w:rsidRDefault="001E7794" w:rsidP="007D6A94">
            <w:pPr>
              <w:rPr>
                <w:rFonts w:cs="Arial"/>
                <w:szCs w:val="21"/>
              </w:rPr>
            </w:pPr>
            <w:r w:rsidRPr="007D6A94">
              <w:rPr>
                <w:rFonts w:cs="Arial"/>
                <w:szCs w:val="21"/>
              </w:rPr>
              <w:t>Установка флажка в поле выбора или изменение состояния режима обнаружения движения.</w:t>
            </w:r>
          </w:p>
        </w:tc>
      </w:tr>
      <w:tr w:rsidR="00003844" w:rsidRPr="007D6A94" w:rsidTr="007D6A94">
        <w:trPr>
          <w:cantSplit/>
          <w:trHeight w:val="232"/>
        </w:trPr>
        <w:tc>
          <w:tcPr>
            <w:tcW w:w="1424" w:type="dxa"/>
            <w:vMerge/>
          </w:tcPr>
          <w:p w:rsidR="007D6A94" w:rsidRPr="007D6A94" w:rsidRDefault="007D6A94" w:rsidP="007D6A94">
            <w:pPr>
              <w:rPr>
                <w:rFonts w:cs="Arial"/>
                <w:szCs w:val="21"/>
              </w:rPr>
            </w:pPr>
          </w:p>
        </w:tc>
        <w:tc>
          <w:tcPr>
            <w:tcW w:w="7560" w:type="dxa"/>
          </w:tcPr>
          <w:p w:rsidR="007D6A94" w:rsidRPr="007D6A94" w:rsidRDefault="001E7794" w:rsidP="007D6A94">
            <w:pPr>
              <w:rPr>
                <w:rFonts w:cs="Arial"/>
                <w:szCs w:val="21"/>
              </w:rPr>
            </w:pPr>
            <w:r w:rsidRPr="007D6A94">
              <w:rPr>
                <w:rFonts w:cs="Arial"/>
                <w:szCs w:val="21"/>
              </w:rPr>
              <w:t>При нажатии в поле выбора открывается список доступных элементов.</w:t>
            </w:r>
          </w:p>
        </w:tc>
      </w:tr>
      <w:tr w:rsidR="00003844" w:rsidRPr="007D6A94" w:rsidTr="007D6A94">
        <w:trPr>
          <w:cantSplit/>
          <w:trHeight w:val="4504"/>
        </w:trPr>
        <w:tc>
          <w:tcPr>
            <w:tcW w:w="1424" w:type="dxa"/>
            <w:vMerge/>
          </w:tcPr>
          <w:p w:rsidR="007D6A94" w:rsidRPr="007D6A94" w:rsidRDefault="007D6A94" w:rsidP="007D6A94">
            <w:pPr>
              <w:rPr>
                <w:rFonts w:cs="Arial"/>
                <w:szCs w:val="21"/>
              </w:rPr>
            </w:pPr>
          </w:p>
        </w:tc>
        <w:tc>
          <w:tcPr>
            <w:tcW w:w="7560" w:type="dxa"/>
          </w:tcPr>
          <w:p w:rsidR="007D6A94" w:rsidRPr="007D6A94" w:rsidRDefault="001E7794" w:rsidP="007D6A94">
            <w:pPr>
              <w:rPr>
                <w:rFonts w:cs="Arial"/>
                <w:szCs w:val="21"/>
              </w:rPr>
            </w:pPr>
            <w:r w:rsidRPr="007D6A94">
              <w:rPr>
                <w:rFonts w:cs="Arial"/>
                <w:szCs w:val="21"/>
              </w:rPr>
              <w:t xml:space="preserve">В поле ввода осуществляется выбор способа ввода данных. Нажатием левой кнопкой мыши на соответствующую кнопку панели выбирается способ ввода: цифры или символы английского алфавита (прописные или строчные). На этом экране символом ← обозначена кнопка удаления предыдущего символа, символом </w:t>
            </w:r>
            <w:r w:rsidRPr="007D6A94">
              <w:rPr>
                <w:rFonts w:cs="Arial"/>
                <w:szCs w:val="21"/>
              </w:rPr>
              <w:t>＿</w:t>
            </w:r>
            <w:r w:rsidRPr="007D6A94">
              <w:rPr>
                <w:rFonts w:cs="Arial"/>
                <w:szCs w:val="21"/>
              </w:rPr>
              <w:t xml:space="preserve"> обозначена кнопка пробела.</w:t>
            </w:r>
          </w:p>
          <w:p w:rsidR="007D6A94" w:rsidRPr="007D6A94" w:rsidRDefault="007D6A94" w:rsidP="007D6A94">
            <w:pPr>
              <w:rPr>
                <w:rFonts w:cs="Arial"/>
                <w:szCs w:val="21"/>
              </w:rPr>
            </w:pPr>
          </w:p>
          <w:p w:rsidR="007D6A94" w:rsidRPr="007D6A94" w:rsidRDefault="001E7794" w:rsidP="007D6A94">
            <w:pPr>
              <w:rPr>
                <w:rFonts w:cs="Arial"/>
                <w:szCs w:val="21"/>
              </w:rPr>
            </w:pPr>
            <w:r w:rsidRPr="007D6A94">
              <w:rPr>
                <w:rFonts w:cs="Arial"/>
                <w:szCs w:val="21"/>
              </w:rPr>
              <w:t xml:space="preserve">В режиме буквенного ввода (английский алфавит): </w:t>
            </w:r>
            <w:r w:rsidRPr="007D6A94">
              <w:rPr>
                <w:rFonts w:cs="Arial"/>
                <w:szCs w:val="21"/>
              </w:rPr>
              <w:softHyphen/>
              <w:t>символ _ обозначает кнопку ввода пробела, а символ ← означает кнопку удаления предыдущего символа.</w:t>
            </w:r>
          </w:p>
          <w:p w:rsidR="007D6A94" w:rsidRPr="007D6A94" w:rsidRDefault="00190F4C" w:rsidP="007D6A94">
            <w:pPr>
              <w:rPr>
                <w:rFonts w:cs="Arial"/>
                <w:szCs w:val="21"/>
              </w:rPr>
            </w:pPr>
            <w:r w:rsidRPr="007D6A94">
              <w:rPr>
                <w:rFonts w:cs="Arial"/>
                <w:noProof/>
                <w:szCs w:val="21"/>
                <w:lang w:val="en-US"/>
              </w:rPr>
              <w:drawing>
                <wp:anchor distT="0" distB="0" distL="114300" distR="114300" simplePos="0" relativeHeight="251436032" behindDoc="1" locked="0" layoutInCell="1" allowOverlap="1" wp14:anchorId="5047EB6B" wp14:editId="721F386B">
                  <wp:simplePos x="0" y="0"/>
                  <wp:positionH relativeFrom="column">
                    <wp:posOffset>96520</wp:posOffset>
                  </wp:positionH>
                  <wp:positionV relativeFrom="paragraph">
                    <wp:posOffset>71755</wp:posOffset>
                  </wp:positionV>
                  <wp:extent cx="1409700" cy="828675"/>
                  <wp:effectExtent l="0" t="0" r="0" b="9525"/>
                  <wp:wrapTight wrapText="bothSides">
                    <wp:wrapPolygon edited="0">
                      <wp:start x="0" y="0"/>
                      <wp:lineTo x="0" y="21352"/>
                      <wp:lineTo x="21308" y="21352"/>
                      <wp:lineTo x="21308" y="0"/>
                      <wp:lineTo x="0" y="0"/>
                    </wp:wrapPolygon>
                  </wp:wrapTight>
                  <wp:docPr id="989" name="Рисунок 432" descr="upper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uppercas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09700" cy="828675"/>
                          </a:xfrm>
                          <a:prstGeom prst="rect">
                            <a:avLst/>
                          </a:prstGeom>
                          <a:noFill/>
                          <a:ln>
                            <a:noFill/>
                          </a:ln>
                        </pic:spPr>
                      </pic:pic>
                    </a:graphicData>
                  </a:graphic>
                  <wp14:sizeRelH relativeFrom="page">
                    <wp14:pctWidth>0</wp14:pctWidth>
                  </wp14:sizeRelH>
                  <wp14:sizeRelV relativeFrom="page">
                    <wp14:pctHeight>0</wp14:pctHeight>
                  </wp14:sizeRelV>
                </wp:anchor>
              </w:drawing>
            </w:r>
            <w:r w:rsidR="001E7794" w:rsidRPr="007D6A94">
              <w:rPr>
                <w:rFonts w:cs="Arial"/>
                <w:szCs w:val="21"/>
              </w:rPr>
              <w:t xml:space="preserve">                                                  </w:t>
            </w:r>
          </w:p>
          <w:p w:rsidR="007D6A94" w:rsidRPr="007D6A94" w:rsidRDefault="00190F4C" w:rsidP="007D6A94">
            <w:pPr>
              <w:rPr>
                <w:rFonts w:cs="Arial"/>
                <w:szCs w:val="21"/>
              </w:rPr>
            </w:pPr>
            <w:r w:rsidRPr="007D6A94">
              <w:rPr>
                <w:rFonts w:cs="Arial"/>
                <w:noProof/>
                <w:szCs w:val="21"/>
                <w:lang w:val="en-US"/>
              </w:rPr>
              <w:drawing>
                <wp:inline distT="0" distB="0" distL="0" distR="0" wp14:anchorId="32C444D4" wp14:editId="2E91387B">
                  <wp:extent cx="1414145" cy="829310"/>
                  <wp:effectExtent l="0" t="0" r="0" b="8890"/>
                  <wp:docPr id="310" name="Рисунок 310" descr="lower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lowercas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414145" cy="829310"/>
                          </a:xfrm>
                          <a:prstGeom prst="rect">
                            <a:avLst/>
                          </a:prstGeom>
                          <a:noFill/>
                          <a:ln>
                            <a:noFill/>
                          </a:ln>
                        </pic:spPr>
                      </pic:pic>
                    </a:graphicData>
                  </a:graphic>
                </wp:inline>
              </w:drawing>
            </w:r>
          </w:p>
          <w:p w:rsidR="007D6A94" w:rsidRPr="007D6A94" w:rsidRDefault="007D6A94" w:rsidP="007D6A94">
            <w:pPr>
              <w:rPr>
                <w:rFonts w:cs="Arial"/>
                <w:szCs w:val="21"/>
              </w:rPr>
            </w:pPr>
          </w:p>
          <w:p w:rsidR="007D6A94" w:rsidRPr="007D6A94" w:rsidRDefault="001E7794" w:rsidP="007D6A94">
            <w:pPr>
              <w:rPr>
                <w:rFonts w:cs="Arial"/>
                <w:szCs w:val="21"/>
              </w:rPr>
            </w:pPr>
            <w:r w:rsidRPr="007D6A94">
              <w:rPr>
                <w:rFonts w:cs="Arial"/>
                <w:szCs w:val="21"/>
              </w:rPr>
              <w:t>В режиме цифрового ввода:  Символ _ обозначает кнопку удаления выделенной цифры, а символ ← означает кнопку удаления предыдущей цифры.</w:t>
            </w:r>
          </w:p>
          <w:p w:rsidR="007D6A94" w:rsidRPr="007D6A94" w:rsidRDefault="007D6A94" w:rsidP="007D6A94">
            <w:pPr>
              <w:rPr>
                <w:rFonts w:cs="Arial"/>
                <w:szCs w:val="21"/>
              </w:rPr>
            </w:pPr>
          </w:p>
          <w:p w:rsidR="007D6A94" w:rsidRPr="007D6A94" w:rsidRDefault="001E7794" w:rsidP="007D6A94">
            <w:pPr>
              <w:rPr>
                <w:rFonts w:cs="Arial"/>
                <w:szCs w:val="21"/>
              </w:rPr>
            </w:pPr>
            <w:r w:rsidRPr="007D6A94">
              <w:rPr>
                <w:rFonts w:cs="Arial"/>
                <w:szCs w:val="21"/>
              </w:rPr>
              <w:t>Для ввода специальных знаков можно нажать на соответствующую цифру на передней панели. Например, нажатием на цифру 1 панели (либо нажатием соответствующей цифры на экранной клавиатуре) можно ввести символ "/".</w:t>
            </w:r>
          </w:p>
          <w:p w:rsidR="007D6A94" w:rsidRPr="007D6A94" w:rsidRDefault="00190F4C" w:rsidP="007D6A94">
            <w:pPr>
              <w:rPr>
                <w:rFonts w:cs="Arial"/>
                <w:szCs w:val="21"/>
              </w:rPr>
            </w:pPr>
            <w:r w:rsidRPr="007D6A94">
              <w:rPr>
                <w:rFonts w:cs="Arial"/>
                <w:noProof/>
                <w:szCs w:val="21"/>
                <w:lang w:val="en-US"/>
              </w:rPr>
              <w:drawing>
                <wp:anchor distT="0" distB="0" distL="114300" distR="114300" simplePos="0" relativeHeight="251438080" behindDoc="1" locked="0" layoutInCell="1" allowOverlap="1" wp14:anchorId="14309AC2" wp14:editId="27ADB050">
                  <wp:simplePos x="0" y="0"/>
                  <wp:positionH relativeFrom="column">
                    <wp:posOffset>1125220</wp:posOffset>
                  </wp:positionH>
                  <wp:positionV relativeFrom="paragraph">
                    <wp:posOffset>130810</wp:posOffset>
                  </wp:positionV>
                  <wp:extent cx="933450" cy="838200"/>
                  <wp:effectExtent l="0" t="0" r="0" b="0"/>
                  <wp:wrapTight wrapText="bothSides">
                    <wp:wrapPolygon edited="0">
                      <wp:start x="0" y="0"/>
                      <wp:lineTo x="0" y="21109"/>
                      <wp:lineTo x="21159" y="21109"/>
                      <wp:lineTo x="21159" y="0"/>
                      <wp:lineTo x="0" y="0"/>
                    </wp:wrapPolygon>
                  </wp:wrapTight>
                  <wp:docPr id="988" name="Рисунок 434" descr="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mark"/>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33450" cy="838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6A94" w:rsidRPr="007D6A94" w:rsidRDefault="007D6A94" w:rsidP="007D6A94">
            <w:pPr>
              <w:rPr>
                <w:rFonts w:cs="Arial"/>
                <w:szCs w:val="21"/>
              </w:rPr>
            </w:pPr>
          </w:p>
          <w:p w:rsidR="007D6A94" w:rsidRPr="007D6A94" w:rsidRDefault="007D6A94" w:rsidP="007D6A94">
            <w:pPr>
              <w:rPr>
                <w:rFonts w:cs="Arial"/>
                <w:szCs w:val="21"/>
              </w:rPr>
            </w:pPr>
          </w:p>
          <w:p w:rsidR="007D6A94" w:rsidRPr="007D6A94" w:rsidRDefault="007D6A94" w:rsidP="007D6A94">
            <w:pPr>
              <w:rPr>
                <w:rFonts w:cs="Arial"/>
                <w:szCs w:val="21"/>
              </w:rPr>
            </w:pPr>
          </w:p>
          <w:p w:rsidR="007D6A94" w:rsidRPr="007D6A94" w:rsidRDefault="007D6A94" w:rsidP="007D6A94">
            <w:pPr>
              <w:rPr>
                <w:rFonts w:cs="Arial"/>
                <w:szCs w:val="21"/>
              </w:rPr>
            </w:pPr>
          </w:p>
          <w:p w:rsidR="007D6A94" w:rsidRPr="007D6A94" w:rsidRDefault="007D6A94" w:rsidP="007D6A94">
            <w:pPr>
              <w:rPr>
                <w:rFonts w:cs="Arial"/>
                <w:szCs w:val="21"/>
              </w:rPr>
            </w:pPr>
          </w:p>
          <w:p w:rsidR="007D6A94" w:rsidRPr="007D6A94" w:rsidRDefault="007D6A94" w:rsidP="007D6A94">
            <w:pPr>
              <w:rPr>
                <w:rFonts w:cs="Arial"/>
                <w:szCs w:val="21"/>
              </w:rPr>
            </w:pPr>
          </w:p>
        </w:tc>
      </w:tr>
      <w:tr w:rsidR="00003844" w:rsidRPr="007D6A94" w:rsidTr="007D6A94">
        <w:trPr>
          <w:cantSplit/>
          <w:trHeight w:val="315"/>
        </w:trPr>
        <w:tc>
          <w:tcPr>
            <w:tcW w:w="1424" w:type="dxa"/>
            <w:vMerge w:val="restart"/>
          </w:tcPr>
          <w:p w:rsidR="007D6A94" w:rsidRPr="007D6A94" w:rsidRDefault="001E7794" w:rsidP="007D6A94">
            <w:pPr>
              <w:rPr>
                <w:rFonts w:cs="Arial"/>
                <w:szCs w:val="21"/>
              </w:rPr>
            </w:pPr>
            <w:r w:rsidRPr="007D6A94">
              <w:rPr>
                <w:rFonts w:cs="Arial"/>
                <w:szCs w:val="21"/>
              </w:rPr>
              <w:t xml:space="preserve">Двойной щелчок левой кнопкой мыши </w:t>
            </w:r>
          </w:p>
        </w:tc>
        <w:tc>
          <w:tcPr>
            <w:tcW w:w="7560" w:type="dxa"/>
          </w:tcPr>
          <w:p w:rsidR="007D6A94" w:rsidRPr="007D6A94" w:rsidRDefault="001E7794" w:rsidP="007D6A94">
            <w:pPr>
              <w:rPr>
                <w:rFonts w:cs="Arial"/>
                <w:szCs w:val="21"/>
              </w:rPr>
            </w:pPr>
            <w:r w:rsidRPr="007D6A94">
              <w:rPr>
                <w:rFonts w:cs="Arial"/>
                <w:szCs w:val="21"/>
              </w:rPr>
              <w:t>Выполнение специальных функций управления, например воспроизведение видео двойным нажатием на файл в списке.</w:t>
            </w:r>
          </w:p>
        </w:tc>
      </w:tr>
      <w:tr w:rsidR="00003844" w:rsidRPr="007D6A94" w:rsidTr="007D6A94">
        <w:trPr>
          <w:cantSplit/>
          <w:trHeight w:val="264"/>
        </w:trPr>
        <w:tc>
          <w:tcPr>
            <w:tcW w:w="1424" w:type="dxa"/>
            <w:vMerge/>
            <w:tcBorders>
              <w:bottom w:val="single" w:sz="4" w:space="0" w:color="auto"/>
            </w:tcBorders>
          </w:tcPr>
          <w:p w:rsidR="007D6A94" w:rsidRPr="007D6A94" w:rsidRDefault="007D6A94" w:rsidP="007D6A94">
            <w:pPr>
              <w:rPr>
                <w:rFonts w:cs="Arial"/>
                <w:szCs w:val="21"/>
              </w:rPr>
            </w:pPr>
          </w:p>
        </w:tc>
        <w:tc>
          <w:tcPr>
            <w:tcW w:w="7560" w:type="dxa"/>
            <w:tcBorders>
              <w:bottom w:val="single" w:sz="4" w:space="0" w:color="auto"/>
            </w:tcBorders>
          </w:tcPr>
          <w:p w:rsidR="007D6A94" w:rsidRPr="007D6A94" w:rsidRDefault="001E7794" w:rsidP="007D6A94">
            <w:pPr>
              <w:rPr>
                <w:rFonts w:cs="Arial"/>
                <w:szCs w:val="21"/>
              </w:rPr>
            </w:pPr>
            <w:r w:rsidRPr="007D6A94">
              <w:rPr>
                <w:rFonts w:cs="Arial"/>
                <w:szCs w:val="21"/>
              </w:rPr>
              <w:t xml:space="preserve">В многооконном режиме двойным нажатием левой кнопки мыши на одном канале активируется полноэкранный режим просмотра. </w:t>
            </w:r>
          </w:p>
          <w:p w:rsidR="007D6A94" w:rsidRPr="007D6A94" w:rsidRDefault="001E7794" w:rsidP="007D6A94">
            <w:pPr>
              <w:rPr>
                <w:rFonts w:cs="Arial"/>
                <w:szCs w:val="21"/>
              </w:rPr>
            </w:pPr>
            <w:r w:rsidRPr="007D6A94">
              <w:rPr>
                <w:rFonts w:cs="Arial"/>
                <w:szCs w:val="21"/>
              </w:rPr>
              <w:t>Двойным нажатием левой кнопки мыши на текущем видео выполняется переключение в предыдущий многооконный режим.</w:t>
            </w:r>
          </w:p>
        </w:tc>
      </w:tr>
      <w:tr w:rsidR="00003844" w:rsidRPr="007D6A94" w:rsidTr="007D6A94">
        <w:trPr>
          <w:cantSplit/>
          <w:trHeight w:val="2529"/>
        </w:trPr>
        <w:tc>
          <w:tcPr>
            <w:tcW w:w="1424" w:type="dxa"/>
            <w:vMerge w:val="restart"/>
          </w:tcPr>
          <w:p w:rsidR="007D6A94" w:rsidRPr="007D6A94" w:rsidRDefault="001E7794" w:rsidP="007D6A94">
            <w:pPr>
              <w:rPr>
                <w:rFonts w:cs="Arial"/>
                <w:szCs w:val="21"/>
              </w:rPr>
            </w:pPr>
            <w:r w:rsidRPr="007D6A94">
              <w:rPr>
                <w:rFonts w:cs="Arial"/>
                <w:szCs w:val="21"/>
              </w:rPr>
              <w:t xml:space="preserve">Щелчок правой кнопкой мыши </w:t>
            </w:r>
          </w:p>
        </w:tc>
        <w:tc>
          <w:tcPr>
            <w:tcW w:w="7560" w:type="dxa"/>
          </w:tcPr>
          <w:p w:rsidR="007D6A94" w:rsidRPr="007D6A94" w:rsidRDefault="001E7794" w:rsidP="007D6A94">
            <w:pPr>
              <w:rPr>
                <w:rFonts w:cs="Arial"/>
                <w:szCs w:val="21"/>
              </w:rPr>
            </w:pPr>
            <w:r w:rsidRPr="007D6A94">
              <w:rPr>
                <w:rFonts w:cs="Arial"/>
                <w:szCs w:val="21"/>
              </w:rPr>
              <w:t>В режиме монитора реального времени выводится контекстное меню: однооконный режим, 4-оконный режим, 9-оконный режим и 16-оконный режим, панорамирование/наклон/увеличение, настройка цвета, поиск, запись, вход сигнала тревоги, выход сигнала тревоги, главное меню</w:t>
            </w:r>
          </w:p>
          <w:p w:rsidR="007D6A94" w:rsidRPr="007D6A94" w:rsidRDefault="001E7794" w:rsidP="007D6A94">
            <w:pPr>
              <w:rPr>
                <w:rFonts w:cs="Arial"/>
                <w:szCs w:val="21"/>
              </w:rPr>
            </w:pPr>
            <w:r w:rsidRPr="007D6A94">
              <w:rPr>
                <w:rFonts w:cs="Arial"/>
                <w:szCs w:val="21"/>
              </w:rPr>
              <w:t>При этом элементы панорамирование/наклон/увеличение и настройка цвета применяются к текущему выбранному каналу.</w:t>
            </w:r>
          </w:p>
          <w:p w:rsidR="007D6A94" w:rsidRPr="007D6A94" w:rsidRDefault="001E7794" w:rsidP="007D6A94">
            <w:pPr>
              <w:rPr>
                <w:rFonts w:cs="Arial"/>
                <w:szCs w:val="21"/>
              </w:rPr>
            </w:pPr>
            <w:r w:rsidRPr="007D6A94">
              <w:rPr>
                <w:rFonts w:cs="Arial"/>
                <w:szCs w:val="21"/>
              </w:rPr>
              <w:t xml:space="preserve">При нахождении в многооконном режиме система автоматически переключается на соответствующий канал.  </w:t>
            </w:r>
          </w:p>
          <w:p w:rsidR="007D6A94" w:rsidRPr="007D6A94" w:rsidRDefault="001E7794" w:rsidP="007D6A94">
            <w:pPr>
              <w:rPr>
                <w:rFonts w:cs="Arial"/>
                <w:b/>
                <w:szCs w:val="21"/>
              </w:rPr>
            </w:pPr>
            <w:r w:rsidRPr="007D6A94">
              <w:rPr>
                <w:rFonts w:cs="Arial"/>
              </w:rPr>
              <w:object w:dxaOrig="3270" w:dyaOrig="3570">
                <v:shape id="_x0000_i1035" type="#_x0000_t75" style="width:163.5pt;height:178.5pt" o:ole="">
                  <v:imagedata r:id="rId152" o:title=""/>
                </v:shape>
                <o:OLEObject Type="Embed" ProgID="PBrush" ShapeID="_x0000_i1035" DrawAspect="Content" ObjectID="_1566303677" r:id="rId153"/>
              </w:object>
            </w:r>
          </w:p>
        </w:tc>
      </w:tr>
      <w:tr w:rsidR="00003844" w:rsidRPr="007D6A94" w:rsidTr="007D6A94">
        <w:trPr>
          <w:cantSplit/>
          <w:trHeight w:val="165"/>
        </w:trPr>
        <w:tc>
          <w:tcPr>
            <w:tcW w:w="1424" w:type="dxa"/>
            <w:vMerge/>
          </w:tcPr>
          <w:p w:rsidR="007D6A94" w:rsidRPr="007D6A94" w:rsidRDefault="007D6A94" w:rsidP="007D6A94">
            <w:pPr>
              <w:rPr>
                <w:rFonts w:cs="Arial"/>
                <w:szCs w:val="21"/>
              </w:rPr>
            </w:pPr>
          </w:p>
        </w:tc>
        <w:tc>
          <w:tcPr>
            <w:tcW w:w="7560" w:type="dxa"/>
          </w:tcPr>
          <w:p w:rsidR="007D6A94" w:rsidRPr="007D6A94" w:rsidRDefault="001E7794" w:rsidP="007D6A94">
            <w:pPr>
              <w:rPr>
                <w:rFonts w:cs="Arial"/>
                <w:szCs w:val="21"/>
              </w:rPr>
            </w:pPr>
            <w:r w:rsidRPr="007D6A94">
              <w:rPr>
                <w:rFonts w:cs="Arial"/>
                <w:szCs w:val="21"/>
              </w:rPr>
              <w:t>Выход из текущего меню без сохранения изменений.</w:t>
            </w:r>
          </w:p>
        </w:tc>
      </w:tr>
      <w:tr w:rsidR="00003844" w:rsidRPr="007D6A94" w:rsidTr="007D6A94">
        <w:trPr>
          <w:cantSplit/>
          <w:trHeight w:val="110"/>
        </w:trPr>
        <w:tc>
          <w:tcPr>
            <w:tcW w:w="1424" w:type="dxa"/>
            <w:vMerge w:val="restart"/>
          </w:tcPr>
          <w:p w:rsidR="007D6A94" w:rsidRPr="007D6A94" w:rsidRDefault="001E7794" w:rsidP="007D6A94">
            <w:pPr>
              <w:rPr>
                <w:rFonts w:cs="Arial"/>
                <w:szCs w:val="21"/>
              </w:rPr>
            </w:pPr>
            <w:r w:rsidRPr="007D6A94">
              <w:rPr>
                <w:rFonts w:cs="Arial"/>
                <w:szCs w:val="21"/>
              </w:rPr>
              <w:t>Нажатие средней кнопки мыши</w:t>
            </w:r>
          </w:p>
        </w:tc>
        <w:tc>
          <w:tcPr>
            <w:tcW w:w="7560" w:type="dxa"/>
          </w:tcPr>
          <w:p w:rsidR="007D6A94" w:rsidRPr="007D6A94" w:rsidRDefault="001E7794" w:rsidP="007D6A94">
            <w:pPr>
              <w:rPr>
                <w:rFonts w:cs="Arial"/>
                <w:szCs w:val="21"/>
              </w:rPr>
            </w:pPr>
            <w:r w:rsidRPr="007D6A94">
              <w:rPr>
                <w:rFonts w:cs="Arial"/>
                <w:szCs w:val="21"/>
              </w:rPr>
              <w:t>В режиме цифрового ввода:  Увеличение или уменьшение числа.</w:t>
            </w:r>
          </w:p>
        </w:tc>
      </w:tr>
      <w:tr w:rsidR="00003844" w:rsidRPr="007D6A94" w:rsidTr="007D6A94">
        <w:trPr>
          <w:cantSplit/>
          <w:trHeight w:val="110"/>
        </w:trPr>
        <w:tc>
          <w:tcPr>
            <w:tcW w:w="1424" w:type="dxa"/>
            <w:vMerge/>
          </w:tcPr>
          <w:p w:rsidR="007D6A94" w:rsidRPr="007D6A94" w:rsidRDefault="007D6A94" w:rsidP="007D6A94">
            <w:pPr>
              <w:rPr>
                <w:rFonts w:cs="Arial"/>
                <w:szCs w:val="21"/>
              </w:rPr>
            </w:pPr>
          </w:p>
        </w:tc>
        <w:tc>
          <w:tcPr>
            <w:tcW w:w="7560" w:type="dxa"/>
          </w:tcPr>
          <w:p w:rsidR="007D6A94" w:rsidRPr="007D6A94" w:rsidRDefault="001E7794" w:rsidP="007D6A94">
            <w:pPr>
              <w:rPr>
                <w:rFonts w:cs="Arial"/>
                <w:szCs w:val="21"/>
              </w:rPr>
            </w:pPr>
            <w:r w:rsidRPr="007D6A94">
              <w:rPr>
                <w:rFonts w:cs="Arial"/>
                <w:szCs w:val="21"/>
              </w:rPr>
              <w:t>Переключение флажка между пунктами меню выбора.</w:t>
            </w:r>
          </w:p>
        </w:tc>
      </w:tr>
      <w:tr w:rsidR="00003844" w:rsidRPr="007D6A94" w:rsidTr="007D6A94">
        <w:trPr>
          <w:cantSplit/>
          <w:trHeight w:val="110"/>
        </w:trPr>
        <w:tc>
          <w:tcPr>
            <w:tcW w:w="1424" w:type="dxa"/>
            <w:vMerge/>
          </w:tcPr>
          <w:p w:rsidR="007D6A94" w:rsidRPr="007D6A94" w:rsidRDefault="007D6A94" w:rsidP="007D6A94">
            <w:pPr>
              <w:rPr>
                <w:rFonts w:cs="Arial"/>
                <w:szCs w:val="21"/>
              </w:rPr>
            </w:pPr>
          </w:p>
        </w:tc>
        <w:tc>
          <w:tcPr>
            <w:tcW w:w="7560" w:type="dxa"/>
          </w:tcPr>
          <w:p w:rsidR="007D6A94" w:rsidRPr="007D6A94" w:rsidRDefault="001E7794" w:rsidP="007D6A94">
            <w:pPr>
              <w:rPr>
                <w:rFonts w:cs="Arial"/>
                <w:szCs w:val="21"/>
              </w:rPr>
            </w:pPr>
            <w:r w:rsidRPr="007D6A94">
              <w:rPr>
                <w:rFonts w:cs="Arial"/>
                <w:szCs w:val="21"/>
              </w:rPr>
              <w:t xml:space="preserve">Пролистывание страницы вниз или вверх </w:t>
            </w:r>
          </w:p>
        </w:tc>
      </w:tr>
      <w:tr w:rsidR="00003844" w:rsidRPr="007D6A94" w:rsidTr="007D6A94">
        <w:trPr>
          <w:cantSplit/>
          <w:trHeight w:val="110"/>
        </w:trPr>
        <w:tc>
          <w:tcPr>
            <w:tcW w:w="1424" w:type="dxa"/>
          </w:tcPr>
          <w:p w:rsidR="007D6A94" w:rsidRPr="007D6A94" w:rsidRDefault="001E7794" w:rsidP="007D6A94">
            <w:pPr>
              <w:rPr>
                <w:rFonts w:cs="Arial"/>
                <w:szCs w:val="21"/>
              </w:rPr>
            </w:pPr>
            <w:r w:rsidRPr="007D6A94">
              <w:rPr>
                <w:rFonts w:cs="Arial"/>
                <w:szCs w:val="21"/>
              </w:rPr>
              <w:t xml:space="preserve">Перемещение мыши </w:t>
            </w:r>
          </w:p>
        </w:tc>
        <w:tc>
          <w:tcPr>
            <w:tcW w:w="7560" w:type="dxa"/>
          </w:tcPr>
          <w:p w:rsidR="007D6A94" w:rsidRPr="007D6A94" w:rsidRDefault="001E7794" w:rsidP="007D6A94">
            <w:pPr>
              <w:rPr>
                <w:rFonts w:cs="Arial"/>
                <w:szCs w:val="21"/>
              </w:rPr>
            </w:pPr>
            <w:r w:rsidRPr="007D6A94">
              <w:rPr>
                <w:rFonts w:cs="Arial"/>
                <w:szCs w:val="21"/>
              </w:rPr>
              <w:t>Выбор текущего элемента или перемещение элемента</w:t>
            </w:r>
          </w:p>
        </w:tc>
      </w:tr>
      <w:tr w:rsidR="00003844" w:rsidRPr="007D6A94" w:rsidTr="007D6A94">
        <w:trPr>
          <w:cantSplit/>
          <w:trHeight w:val="355"/>
        </w:trPr>
        <w:tc>
          <w:tcPr>
            <w:tcW w:w="1424" w:type="dxa"/>
            <w:vMerge w:val="restart"/>
          </w:tcPr>
          <w:p w:rsidR="007D6A94" w:rsidRPr="007D6A94" w:rsidRDefault="001E7794" w:rsidP="007D6A94">
            <w:pPr>
              <w:rPr>
                <w:rFonts w:cs="Arial"/>
                <w:szCs w:val="21"/>
              </w:rPr>
            </w:pPr>
            <w:r w:rsidRPr="007D6A94">
              <w:rPr>
                <w:rFonts w:cs="Arial"/>
                <w:szCs w:val="21"/>
              </w:rPr>
              <w:t xml:space="preserve">Перетаскивание с помощью мыши </w:t>
            </w:r>
          </w:p>
        </w:tc>
        <w:tc>
          <w:tcPr>
            <w:tcW w:w="7560" w:type="dxa"/>
          </w:tcPr>
          <w:p w:rsidR="007D6A94" w:rsidRPr="007D6A94" w:rsidRDefault="001E7794" w:rsidP="007D6A94">
            <w:pPr>
              <w:rPr>
                <w:rFonts w:cs="Arial"/>
                <w:szCs w:val="21"/>
              </w:rPr>
            </w:pPr>
            <w:r w:rsidRPr="007D6A94">
              <w:rPr>
                <w:rFonts w:cs="Arial"/>
                <w:szCs w:val="21"/>
              </w:rPr>
              <w:t>Выбор зоны обнаружения движения</w:t>
            </w:r>
          </w:p>
        </w:tc>
      </w:tr>
      <w:tr w:rsidR="00003844" w:rsidRPr="007D6A94" w:rsidTr="007D6A94">
        <w:trPr>
          <w:cantSplit/>
          <w:trHeight w:val="105"/>
        </w:trPr>
        <w:tc>
          <w:tcPr>
            <w:tcW w:w="1424" w:type="dxa"/>
            <w:vMerge/>
          </w:tcPr>
          <w:p w:rsidR="007D6A94" w:rsidRPr="007D6A94" w:rsidRDefault="007D6A94" w:rsidP="007D6A94">
            <w:pPr>
              <w:rPr>
                <w:rFonts w:cs="Arial"/>
                <w:szCs w:val="21"/>
              </w:rPr>
            </w:pPr>
          </w:p>
        </w:tc>
        <w:tc>
          <w:tcPr>
            <w:tcW w:w="7560" w:type="dxa"/>
          </w:tcPr>
          <w:p w:rsidR="007D6A94" w:rsidRPr="007D6A94" w:rsidRDefault="001E7794" w:rsidP="007D6A94">
            <w:pPr>
              <w:rPr>
                <w:rFonts w:cs="Arial"/>
                <w:szCs w:val="21"/>
              </w:rPr>
            </w:pPr>
            <w:r w:rsidRPr="007D6A94">
              <w:rPr>
                <w:rFonts w:cs="Arial"/>
                <w:szCs w:val="21"/>
              </w:rPr>
              <w:t>Выбор зоны маскировки камеры.</w:t>
            </w:r>
          </w:p>
        </w:tc>
      </w:tr>
    </w:tbl>
    <w:p w:rsidR="007D6A94" w:rsidRPr="007D6A94" w:rsidRDefault="007D6A94" w:rsidP="007D6A94">
      <w:pPr>
        <w:rPr>
          <w:rFonts w:cs="Arial"/>
        </w:rPr>
      </w:pPr>
    </w:p>
    <w:p w:rsidR="007D6A94" w:rsidRPr="007D6A94" w:rsidRDefault="001E7794" w:rsidP="00B976A5">
      <w:pPr>
        <w:pStyle w:val="20"/>
      </w:pPr>
      <w:bookmarkStart w:id="333" w:name="_Toc477768810"/>
      <w:r w:rsidRPr="007D6A94">
        <w:t>Виртуальная клавиатура и передняя панель</w:t>
      </w:r>
      <w:bookmarkEnd w:id="333"/>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334" w:name="_Toc477768811"/>
      <w:r w:rsidRPr="007D6A94">
        <w:rPr>
          <w:rFonts w:cs="Arial"/>
        </w:rPr>
        <w:t>Виртуальная клавиатура</w:t>
      </w:r>
      <w:bookmarkEnd w:id="334"/>
      <w:r w:rsidRPr="007D6A94">
        <w:rPr>
          <w:rFonts w:cs="Arial"/>
        </w:rPr>
        <w:t xml:space="preserve"> </w:t>
      </w:r>
    </w:p>
    <w:p w:rsidR="007D6A94" w:rsidRPr="007D6A94" w:rsidRDefault="001E7794" w:rsidP="007D6A94">
      <w:pPr>
        <w:rPr>
          <w:rFonts w:cs="Arial"/>
          <w:szCs w:val="21"/>
        </w:rPr>
      </w:pPr>
      <w:r w:rsidRPr="007D6A94">
        <w:rPr>
          <w:rFonts w:cs="Arial"/>
          <w:szCs w:val="21"/>
        </w:rPr>
        <w:t xml:space="preserve">Система поддерживает два способа ввода данных: цифровой и буквенный (английский алфавит с прописными и строчными буквами).  </w:t>
      </w:r>
    </w:p>
    <w:p w:rsidR="007D6A94" w:rsidRPr="007D6A94" w:rsidRDefault="001E7794" w:rsidP="007D6A94">
      <w:pPr>
        <w:rPr>
          <w:rFonts w:cs="Arial"/>
          <w:b/>
          <w:szCs w:val="21"/>
        </w:rPr>
      </w:pPr>
      <w:r w:rsidRPr="007D6A94">
        <w:rPr>
          <w:rFonts w:cs="Arial"/>
          <w:szCs w:val="21"/>
        </w:rPr>
        <w:t xml:space="preserve">Переместите курсор на текстовый столбец - текст выделяется синим цветом, справа отображается кнопка ввода. Чтобы изменить способ ввода данных (цифровой или буквенный с прописными и строчными буквами), нажмите на эту кнопку. Для переключения между строчными и прописными символами используйте кнопки &lt; и &gt;. </w:t>
      </w: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335" w:name="_Toc477768812"/>
      <w:r w:rsidRPr="007D6A94">
        <w:rPr>
          <w:rFonts w:cs="Arial"/>
        </w:rPr>
        <w:t>Передняя панель</w:t>
      </w:r>
      <w:bookmarkEnd w:id="335"/>
      <w:r w:rsidRPr="007D6A94">
        <w:rPr>
          <w:rFonts w:cs="Arial"/>
        </w:rPr>
        <w:t xml:space="preserve"> </w:t>
      </w:r>
    </w:p>
    <w:p w:rsidR="007D6A94" w:rsidRPr="007D6A94" w:rsidRDefault="001E7794" w:rsidP="007D6A94">
      <w:pPr>
        <w:pStyle w:val="aa"/>
        <w:ind w:right="-267"/>
        <w:rPr>
          <w:rFonts w:cs="Arial"/>
          <w:sz w:val="21"/>
          <w:szCs w:val="21"/>
        </w:rPr>
      </w:pPr>
      <w:r w:rsidRPr="007D6A94">
        <w:rPr>
          <w:rFonts w:cs="Arial"/>
          <w:sz w:val="21"/>
          <w:szCs w:val="21"/>
        </w:rPr>
        <w:t>Переместите курсор на следующий столбец текста. Чтобы выбрать цифру, используйте кнопку Fn и кнопки направлений.  Чтобы ввести выбранное значение, нажмите на кнопку ввода.</w:t>
      </w:r>
    </w:p>
    <w:p w:rsidR="007D6A94" w:rsidRPr="007D6A94" w:rsidRDefault="007D6A94" w:rsidP="00190F4C">
      <w:pPr>
        <w:autoSpaceDE w:val="0"/>
        <w:autoSpaceDN w:val="0"/>
        <w:adjustRightInd w:val="0"/>
        <w:ind w:left="2168" w:hangingChars="1350" w:hanging="2168"/>
        <w:rPr>
          <w:rFonts w:cs="Arial"/>
          <w:b/>
        </w:rPr>
      </w:pPr>
    </w:p>
    <w:p w:rsidR="007D6A94" w:rsidRPr="007D6A94" w:rsidRDefault="001E7794" w:rsidP="007D6A94">
      <w:pPr>
        <w:pStyle w:val="1"/>
        <w:widowControl w:val="0"/>
        <w:numPr>
          <w:ilvl w:val="0"/>
          <w:numId w:val="1"/>
        </w:numPr>
        <w:jc w:val="both"/>
        <w:rPr>
          <w:rFonts w:eastAsia="Arial Unicode MS" w:cs="Arial"/>
          <w:sz w:val="32"/>
        </w:rPr>
      </w:pPr>
      <w:bookmarkStart w:id="336" w:name="_Toc477768813"/>
      <w:r w:rsidRPr="007D6A94">
        <w:rPr>
          <w:rFonts w:eastAsia="Arial Unicode MS" w:cs="Arial"/>
          <w:sz w:val="32"/>
        </w:rPr>
        <w:t>Монтаж и подключение</w:t>
      </w:r>
      <w:bookmarkEnd w:id="336"/>
    </w:p>
    <w:p w:rsidR="007D6A94" w:rsidRPr="007D6A94" w:rsidRDefault="001E7794" w:rsidP="007D6A94">
      <w:pPr>
        <w:rPr>
          <w:rFonts w:cs="Arial"/>
          <w:b/>
        </w:rPr>
      </w:pPr>
      <w:r w:rsidRPr="007D6A94">
        <w:rPr>
          <w:rFonts w:cs="Arial"/>
          <w:b/>
        </w:rPr>
        <w:t>Примечание: Все операции по монтажу и подключению следует выполнять в соответствии с требованиями местных правил и нормативов в области устройства электроустановок.</w:t>
      </w:r>
    </w:p>
    <w:p w:rsidR="007D6A94" w:rsidRPr="007D6A94" w:rsidRDefault="001E7794" w:rsidP="00B976A5">
      <w:pPr>
        <w:pStyle w:val="20"/>
      </w:pPr>
      <w:bookmarkStart w:id="337" w:name="_Toc477768814"/>
      <w:r w:rsidRPr="007D6A94">
        <w:t>Проверка состояния упаковочных материалов</w:t>
      </w:r>
      <w:bookmarkEnd w:id="337"/>
    </w:p>
    <w:p w:rsidR="007D6A94" w:rsidRPr="007D6A94" w:rsidRDefault="001E7794" w:rsidP="007D6A94">
      <w:pPr>
        <w:rPr>
          <w:rFonts w:cs="Arial"/>
          <w:szCs w:val="21"/>
        </w:rPr>
      </w:pPr>
      <w:r w:rsidRPr="007D6A94">
        <w:rPr>
          <w:rFonts w:cs="Arial"/>
          <w:szCs w:val="21"/>
        </w:rPr>
        <w:t xml:space="preserve">После доставки ЦВР транспортной компанией проверить устройство на наличие видимых повреждений. Благодаря защитным упаковочным материалам ЦВР, как правило, защищается от ударных нагрузок, возникающих во время транспортировки. После осмотра упаковки открыть коробку и проверить комплектность.  </w:t>
      </w:r>
    </w:p>
    <w:p w:rsidR="007D6A94" w:rsidRPr="007D6A94" w:rsidRDefault="001E7794" w:rsidP="007D6A94">
      <w:pPr>
        <w:rPr>
          <w:rFonts w:cs="Arial"/>
          <w:szCs w:val="21"/>
        </w:rPr>
      </w:pPr>
      <w:r w:rsidRPr="007D6A94">
        <w:rPr>
          <w:rFonts w:cs="Arial"/>
          <w:szCs w:val="21"/>
        </w:rPr>
        <w:t xml:space="preserve">Проверьте наличие компонентов по прилагаемой ведомости. Затем удалить с ЦВР защитную пленку. </w:t>
      </w:r>
    </w:p>
    <w:p w:rsidR="007D6A94" w:rsidRPr="007D6A94" w:rsidRDefault="001E7794" w:rsidP="007D6A94">
      <w:pPr>
        <w:rPr>
          <w:rFonts w:cs="Arial"/>
          <w:b/>
          <w:szCs w:val="21"/>
        </w:rPr>
      </w:pPr>
      <w:r w:rsidRPr="007D6A94">
        <w:rPr>
          <w:rFonts w:cs="Arial"/>
          <w:b/>
          <w:szCs w:val="21"/>
        </w:rPr>
        <w:t>Примечание</w:t>
      </w:r>
    </w:p>
    <w:p w:rsidR="007D6A94" w:rsidRPr="007D6A94" w:rsidRDefault="001E7794" w:rsidP="007D6A94">
      <w:pPr>
        <w:rPr>
          <w:rFonts w:cs="Arial"/>
          <w:szCs w:val="21"/>
        </w:rPr>
      </w:pPr>
      <w:r w:rsidRPr="007D6A94">
        <w:rPr>
          <w:rFonts w:cs="Arial"/>
          <w:szCs w:val="21"/>
        </w:rPr>
        <w:t>Пульт дистанционного управления (ПДУ) не входит в комплект поставки и к пакету дополнительного оборудования не прилагается.</w:t>
      </w:r>
    </w:p>
    <w:p w:rsidR="007D6A94" w:rsidRPr="007D6A94" w:rsidRDefault="001E7794" w:rsidP="00B976A5">
      <w:pPr>
        <w:pStyle w:val="20"/>
      </w:pPr>
      <w:bookmarkStart w:id="338" w:name="_Toc234918362"/>
      <w:bookmarkStart w:id="339" w:name="_Toc477768815"/>
      <w:r w:rsidRPr="007D6A94">
        <w:t xml:space="preserve">Сведения о передней и задней панелях </w:t>
      </w:r>
      <w:bookmarkEnd w:id="338"/>
      <w:bookmarkEnd w:id="339"/>
      <w:r w:rsidRPr="007D6A94">
        <w:t xml:space="preserve"> </w:t>
      </w:r>
    </w:p>
    <w:p w:rsidR="007D6A94" w:rsidRPr="007D6A94" w:rsidRDefault="001E7794" w:rsidP="007D6A94">
      <w:pPr>
        <w:rPr>
          <w:rFonts w:cs="Arial"/>
          <w:szCs w:val="21"/>
        </w:rPr>
      </w:pPr>
      <w:r w:rsidRPr="007D6A94">
        <w:rPr>
          <w:rFonts w:cs="Arial"/>
          <w:szCs w:val="21"/>
        </w:rPr>
        <w:t>Проверьте маркировку модели, указанную на передней панели. Убедитесь, что номер модели соответствует вашему заказу.</w:t>
      </w:r>
    </w:p>
    <w:p w:rsidR="007D6A94" w:rsidRPr="007D6A94" w:rsidRDefault="001E7794" w:rsidP="007D6A94">
      <w:pPr>
        <w:rPr>
          <w:rFonts w:cs="Arial"/>
          <w:szCs w:val="21"/>
        </w:rPr>
      </w:pPr>
      <w:r w:rsidRPr="007D6A94">
        <w:rPr>
          <w:rFonts w:cs="Arial"/>
          <w:szCs w:val="21"/>
        </w:rPr>
        <w:t xml:space="preserve">Также проверить данные, указанные в табличке на задней панели. Как правило, при последующем обслуживании мы запрашиваем серийный номер изделия. </w:t>
      </w:r>
    </w:p>
    <w:p w:rsidR="007D6A94" w:rsidRPr="007D6A94" w:rsidRDefault="007D6A94" w:rsidP="007D6A94">
      <w:pPr>
        <w:rPr>
          <w:rFonts w:cs="Arial"/>
          <w:szCs w:val="21"/>
        </w:rPr>
      </w:pPr>
    </w:p>
    <w:p w:rsidR="007D6A94" w:rsidRPr="007D6A94" w:rsidRDefault="001E7794" w:rsidP="00B976A5">
      <w:pPr>
        <w:pStyle w:val="20"/>
      </w:pPr>
      <w:bookmarkStart w:id="340" w:name="_Toc477768816"/>
      <w:r w:rsidRPr="007D6A94">
        <w:t>Установка жесткого диска</w:t>
      </w:r>
      <w:bookmarkEnd w:id="340"/>
      <w:r w:rsidRPr="007D6A94">
        <w:t xml:space="preserve">  </w:t>
      </w:r>
    </w:p>
    <w:p w:rsidR="007D6A94" w:rsidRPr="007D6A94" w:rsidRDefault="00190F4C" w:rsidP="007D6A94">
      <w:pPr>
        <w:rPr>
          <w:rFonts w:cs="Arial"/>
          <w:b/>
          <w:szCs w:val="21"/>
        </w:rPr>
      </w:pPr>
      <w:r w:rsidRPr="007D6A94">
        <w:rPr>
          <w:rFonts w:cs="Arial"/>
          <w:b/>
          <w:noProof/>
          <w:szCs w:val="21"/>
          <w:lang w:val="en-US"/>
        </w:rPr>
        <w:drawing>
          <wp:inline distT="0" distB="0" distL="0" distR="0" wp14:anchorId="4D51AA81" wp14:editId="5106EE9B">
            <wp:extent cx="520700" cy="520700"/>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0700" cy="520700"/>
                    </a:xfrm>
                    <a:prstGeom prst="rect">
                      <a:avLst/>
                    </a:prstGeom>
                    <a:noFill/>
                    <a:ln>
                      <a:noFill/>
                    </a:ln>
                  </pic:spPr>
                </pic:pic>
              </a:graphicData>
            </a:graphic>
          </wp:inline>
        </w:drawing>
      </w:r>
      <w:r w:rsidR="001E7794" w:rsidRPr="007D6A94">
        <w:rPr>
          <w:rFonts w:cs="Arial"/>
          <w:b/>
          <w:szCs w:val="21"/>
        </w:rPr>
        <w:t xml:space="preserve">Важно </w:t>
      </w:r>
    </w:p>
    <w:p w:rsidR="007D6A94" w:rsidRPr="007D6A94" w:rsidRDefault="001E7794" w:rsidP="007D6A94">
      <w:pPr>
        <w:rPr>
          <w:rFonts w:cs="Arial"/>
          <w:b/>
          <w:szCs w:val="21"/>
        </w:rPr>
      </w:pPr>
      <w:r w:rsidRPr="007D6A94">
        <w:rPr>
          <w:rFonts w:cs="Arial"/>
          <w:b/>
          <w:szCs w:val="21"/>
        </w:rPr>
        <w:t>Перед вскрытием корпуса и заменой жесткого диска выключите устройство и отключите его от питающей сети.</w:t>
      </w:r>
    </w:p>
    <w:p w:rsidR="007D6A94" w:rsidRPr="007D6A94" w:rsidRDefault="001E7794" w:rsidP="007D6A94">
      <w:pPr>
        <w:rPr>
          <w:rFonts w:cs="Arial"/>
          <w:b/>
          <w:szCs w:val="21"/>
        </w:rPr>
      </w:pPr>
      <w:r w:rsidRPr="007D6A94">
        <w:rPr>
          <w:rFonts w:cs="Arial"/>
          <w:b/>
          <w:szCs w:val="21"/>
        </w:rPr>
        <w:t>Все данные, указанные ниже, приводятся только для справки.</w:t>
      </w:r>
    </w:p>
    <w:p w:rsidR="007D6A94" w:rsidRPr="007D6A94" w:rsidRDefault="001E7794" w:rsidP="007D6A94">
      <w:pPr>
        <w:rPr>
          <w:rFonts w:cs="Arial"/>
          <w:szCs w:val="21"/>
        </w:rPr>
      </w:pPr>
      <w:r w:rsidRPr="007D6A94">
        <w:rPr>
          <w:rFonts w:cs="Arial"/>
          <w:szCs w:val="21"/>
        </w:rPr>
        <w:t xml:space="preserve">ЦВР данной серии может оснащаться жесткими дисками в количестве от 1 до 8 (ограничения по емкости отсутствуют). Использовать жесткие диски со скоростью вращения 7200 об/мин или выше. Как правило, мы не рекомендуем использовать жесткие диски ПК. Перечень рекомендуемых моделей жестких дисков приводится в приложении. </w:t>
      </w:r>
    </w:p>
    <w:p w:rsidR="007D6A94" w:rsidRPr="007D6A94" w:rsidRDefault="001E7794" w:rsidP="007D6A94">
      <w:pPr>
        <w:rPr>
          <w:rFonts w:cs="Arial"/>
          <w:szCs w:val="21"/>
        </w:rPr>
      </w:pPr>
      <w:r w:rsidRPr="007D6A94">
        <w:rPr>
          <w:rFonts w:cs="Arial"/>
          <w:szCs w:val="21"/>
        </w:rPr>
        <w:t xml:space="preserve">Во время установки жесткого диска следуйте приведенным ниже указаниям. </w:t>
      </w: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341" w:name="_Toc448242752"/>
      <w:bookmarkStart w:id="342" w:name="_Toc477768817"/>
      <w:bookmarkStart w:id="343" w:name="OLE_LINK12"/>
      <w:r w:rsidRPr="007D6A94">
        <w:rPr>
          <w:rFonts w:cs="Arial"/>
        </w:rPr>
        <w:t xml:space="preserve">Серия корпусов Smart </w:t>
      </w:r>
      <w:bookmarkEnd w:id="341"/>
      <w:bookmarkEnd w:id="342"/>
      <w:r w:rsidRPr="007D6A94">
        <w:rPr>
          <w:rFonts w:cs="Arial"/>
        </w:rPr>
        <w:t xml:space="preserve"> </w:t>
      </w:r>
    </w:p>
    <w:p w:rsidR="007D6A94" w:rsidRPr="007D6A94" w:rsidRDefault="001E7794" w:rsidP="007D6A94">
      <w:pPr>
        <w:rPr>
          <w:rFonts w:cs="Arial"/>
          <w:b/>
          <w:szCs w:val="21"/>
        </w:rPr>
      </w:pPr>
      <w:r w:rsidRPr="007D6A94">
        <w:rPr>
          <w:rFonts w:cs="Arial"/>
          <w:b/>
          <w:szCs w:val="21"/>
        </w:rPr>
        <w:t>Во время установки убедитесь, что металлическая поверхность жесткого диска обращена вверх!</w:t>
      </w:r>
    </w:p>
    <w:p w:rsidR="007D6A94" w:rsidRPr="007D6A94" w:rsidRDefault="001E7794" w:rsidP="007D6A94">
      <w:pPr>
        <w:rPr>
          <w:rFonts w:cs="Arial"/>
        </w:rPr>
      </w:pPr>
      <w:r w:rsidRPr="007D6A94">
        <w:rPr>
          <w:rFonts w:cs="Arial"/>
          <w:szCs w:val="21"/>
        </w:rPr>
        <w:t xml:space="preserve">Изделие этой серии оборудовано только одним жестким диском SATA 2,5 дюйма. </w:t>
      </w:r>
    </w:p>
    <w:p w:rsidR="007D6A94" w:rsidRPr="007D6A94" w:rsidRDefault="001E7794" w:rsidP="007D6A94">
      <w:pPr>
        <w:rPr>
          <w:rFonts w:cs="Arial"/>
          <w:szCs w:val="21"/>
        </w:rPr>
      </w:pPr>
      <w:r w:rsidRPr="007D6A94">
        <w:rPr>
          <w:rFonts w:cs="Arial"/>
          <w:szCs w:val="21"/>
        </w:rPr>
        <w:t xml:space="preserve">Для установки жесткого диска следуйте приведенным ниже инструкциям. </w:t>
      </w:r>
    </w:p>
    <w:tbl>
      <w:tblPr>
        <w:tblW w:w="8789" w:type="dxa"/>
        <w:tblInd w:w="288" w:type="dxa"/>
        <w:tblLook w:val="04A0" w:firstRow="1" w:lastRow="0" w:firstColumn="1" w:lastColumn="0" w:noHBand="0" w:noVBand="1"/>
      </w:tblPr>
      <w:tblGrid>
        <w:gridCol w:w="2919"/>
        <w:gridCol w:w="2943"/>
        <w:gridCol w:w="2927"/>
      </w:tblGrid>
      <w:tr w:rsidR="00003844" w:rsidRPr="007D6A94" w:rsidTr="007D6A94">
        <w:tc>
          <w:tcPr>
            <w:tcW w:w="2919" w:type="dxa"/>
            <w:vAlign w:val="center"/>
          </w:tcPr>
          <w:p w:rsidR="007D6A94" w:rsidRPr="007D6A94" w:rsidRDefault="00190F4C" w:rsidP="007D6A94">
            <w:pPr>
              <w:spacing w:after="80"/>
              <w:jc w:val="center"/>
              <w:rPr>
                <w:rFonts w:cs="Arial"/>
                <w:szCs w:val="22"/>
                <w:shd w:val="pct15" w:color="auto" w:fill="FFFFFF"/>
              </w:rPr>
            </w:pPr>
            <w:r w:rsidRPr="007D6A94">
              <w:rPr>
                <w:rFonts w:cs="Arial"/>
                <w:noProof/>
                <w:szCs w:val="22"/>
                <w:shd w:val="pct15" w:color="auto" w:fill="FFFFFF"/>
                <w:lang w:val="en-US"/>
              </w:rPr>
              <w:drawing>
                <wp:inline distT="0" distB="0" distL="0" distR="0" wp14:anchorId="11FC7EB0" wp14:editId="1E94D944">
                  <wp:extent cx="1254760" cy="1360805"/>
                  <wp:effectExtent l="0" t="0" r="2540" b="0"/>
                  <wp:docPr id="313"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254760" cy="1360805"/>
                          </a:xfrm>
                          <a:prstGeom prst="rect">
                            <a:avLst/>
                          </a:prstGeom>
                          <a:noFill/>
                          <a:ln>
                            <a:noFill/>
                          </a:ln>
                        </pic:spPr>
                      </pic:pic>
                    </a:graphicData>
                  </a:graphic>
                </wp:inline>
              </w:drawing>
            </w:r>
          </w:p>
        </w:tc>
        <w:tc>
          <w:tcPr>
            <w:tcW w:w="2943" w:type="dxa"/>
            <w:vAlign w:val="center"/>
          </w:tcPr>
          <w:p w:rsidR="007D6A94" w:rsidRPr="007D6A94" w:rsidRDefault="00190F4C" w:rsidP="007D6A94">
            <w:pPr>
              <w:spacing w:after="80"/>
              <w:jc w:val="center"/>
              <w:rPr>
                <w:rFonts w:cs="Arial"/>
                <w:szCs w:val="22"/>
                <w:shd w:val="pct15" w:color="auto" w:fill="FFFFFF"/>
              </w:rPr>
            </w:pPr>
            <w:r w:rsidRPr="007D6A94">
              <w:rPr>
                <w:rFonts w:cs="Arial"/>
                <w:noProof/>
                <w:szCs w:val="22"/>
                <w:shd w:val="pct15" w:color="auto" w:fill="FFFFFF"/>
                <w:lang w:val="en-US"/>
              </w:rPr>
              <w:drawing>
                <wp:inline distT="0" distB="0" distL="0" distR="0" wp14:anchorId="4F5FC970" wp14:editId="28BFAF52">
                  <wp:extent cx="1647825" cy="1201420"/>
                  <wp:effectExtent l="0" t="0" r="9525" b="0"/>
                  <wp:docPr id="314"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647825" cy="1201420"/>
                          </a:xfrm>
                          <a:prstGeom prst="rect">
                            <a:avLst/>
                          </a:prstGeom>
                          <a:noFill/>
                          <a:ln>
                            <a:noFill/>
                          </a:ln>
                        </pic:spPr>
                      </pic:pic>
                    </a:graphicData>
                  </a:graphic>
                </wp:inline>
              </w:drawing>
            </w:r>
          </w:p>
        </w:tc>
        <w:tc>
          <w:tcPr>
            <w:tcW w:w="2927" w:type="dxa"/>
            <w:vAlign w:val="center"/>
          </w:tcPr>
          <w:p w:rsidR="007D6A94" w:rsidRPr="007D6A94" w:rsidRDefault="00190F4C" w:rsidP="007D6A94">
            <w:pPr>
              <w:spacing w:after="80"/>
              <w:jc w:val="center"/>
              <w:rPr>
                <w:rFonts w:cs="Arial"/>
                <w:noProof/>
                <w:szCs w:val="22"/>
                <w:shd w:val="pct15" w:color="auto" w:fill="FFFFFF"/>
              </w:rPr>
            </w:pPr>
            <w:r w:rsidRPr="007D6A94">
              <w:rPr>
                <w:rFonts w:cs="Arial"/>
                <w:noProof/>
                <w:szCs w:val="22"/>
                <w:shd w:val="pct15" w:color="auto" w:fill="FFFFFF"/>
                <w:lang w:val="en-US"/>
              </w:rPr>
              <w:drawing>
                <wp:inline distT="0" distB="0" distL="0" distR="0" wp14:anchorId="5CB5AA43" wp14:editId="4051C580">
                  <wp:extent cx="1520190" cy="1286510"/>
                  <wp:effectExtent l="0" t="0" r="3810" b="8890"/>
                  <wp:docPr id="315"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20190" cy="1286510"/>
                          </a:xfrm>
                          <a:prstGeom prst="rect">
                            <a:avLst/>
                          </a:prstGeom>
                          <a:noFill/>
                          <a:ln>
                            <a:noFill/>
                          </a:ln>
                        </pic:spPr>
                      </pic:pic>
                    </a:graphicData>
                  </a:graphic>
                </wp:inline>
              </w:drawing>
            </w:r>
          </w:p>
        </w:tc>
      </w:tr>
      <w:tr w:rsidR="00003844" w:rsidRPr="007D6A94" w:rsidTr="007D6A94">
        <w:tc>
          <w:tcPr>
            <w:tcW w:w="2919" w:type="dxa"/>
          </w:tcPr>
          <w:p w:rsidR="007D6A94" w:rsidRPr="007D6A94" w:rsidRDefault="001E7794" w:rsidP="007D6A94">
            <w:pPr>
              <w:ind w:left="240" w:hangingChars="150" w:hanging="240"/>
              <w:rPr>
                <w:rFonts w:cs="Arial"/>
                <w:szCs w:val="22"/>
                <w:shd w:val="pct15" w:color="auto" w:fill="FFFFFF"/>
              </w:rPr>
            </w:pPr>
            <w:r w:rsidRPr="007D6A94">
              <w:rPr>
                <w:rFonts w:cs="Arial"/>
                <w:szCs w:val="22"/>
              </w:rPr>
              <w:fldChar w:fldCharType="begin"/>
            </w:r>
            <w:r w:rsidRPr="007D6A94">
              <w:rPr>
                <w:rFonts w:cs="Arial"/>
                <w:szCs w:val="22"/>
              </w:rPr>
              <w:instrText xml:space="preserve"> eq \o\ac(</w:instrText>
            </w:r>
            <w:r w:rsidRPr="007D6A94">
              <w:rPr>
                <w:rFonts w:cs="Arial"/>
                <w:position w:val="-4"/>
                <w:sz w:val="31"/>
                <w:szCs w:val="22"/>
              </w:rPr>
              <w:instrText>○</w:instrText>
            </w:r>
            <w:r w:rsidRPr="007D6A94">
              <w:rPr>
                <w:rFonts w:cs="Arial"/>
                <w:szCs w:val="22"/>
              </w:rPr>
              <w:instrText>,1)</w:instrText>
            </w:r>
            <w:r w:rsidRPr="007D6A94">
              <w:rPr>
                <w:rFonts w:cs="Arial"/>
                <w:szCs w:val="22"/>
              </w:rPr>
              <w:fldChar w:fldCharType="end"/>
            </w:r>
            <w:r w:rsidRPr="007D6A94">
              <w:rPr>
                <w:rFonts w:cs="Arial"/>
                <w:szCs w:val="18"/>
              </w:rPr>
              <w:t xml:space="preserve">Извлеките кронштейн жесткого диска </w:t>
            </w:r>
          </w:p>
        </w:tc>
        <w:tc>
          <w:tcPr>
            <w:tcW w:w="2943" w:type="dxa"/>
          </w:tcPr>
          <w:p w:rsidR="007D6A94" w:rsidRPr="007D6A94" w:rsidRDefault="001E7794" w:rsidP="007D6A94">
            <w:pPr>
              <w:rPr>
                <w:rFonts w:cs="Arial"/>
                <w:szCs w:val="22"/>
                <w:shd w:val="pct15" w:color="auto" w:fill="FFFFFF"/>
              </w:rPr>
            </w:pPr>
            <w:r w:rsidRPr="007D6A94">
              <w:rPr>
                <w:rFonts w:cs="Arial"/>
                <w:szCs w:val="22"/>
              </w:rPr>
              <w:fldChar w:fldCharType="begin"/>
            </w:r>
            <w:r w:rsidRPr="007D6A94">
              <w:rPr>
                <w:rFonts w:cs="Arial"/>
                <w:szCs w:val="22"/>
              </w:rPr>
              <w:instrText xml:space="preserve"> eq \o\ac(</w:instrText>
            </w:r>
            <w:r w:rsidRPr="007D6A94">
              <w:rPr>
                <w:rFonts w:cs="Arial"/>
                <w:position w:val="-4"/>
                <w:sz w:val="31"/>
                <w:szCs w:val="22"/>
              </w:rPr>
              <w:instrText>○</w:instrText>
            </w:r>
            <w:r w:rsidRPr="007D6A94">
              <w:rPr>
                <w:rFonts w:cs="Arial"/>
                <w:szCs w:val="22"/>
              </w:rPr>
              <w:instrText>,2)</w:instrText>
            </w:r>
            <w:r w:rsidRPr="007D6A94">
              <w:rPr>
                <w:rFonts w:cs="Arial"/>
                <w:szCs w:val="22"/>
              </w:rPr>
              <w:fldChar w:fldCharType="end"/>
            </w:r>
            <w:r w:rsidRPr="007D6A94">
              <w:rPr>
                <w:rFonts w:cs="Arial"/>
                <w:szCs w:val="18"/>
              </w:rPr>
              <w:t xml:space="preserve">Убедившись, что металлическая поверхность жесткого диска обращена вверх, вставьте жесткий диск в кронштейн </w:t>
            </w:r>
            <w:r w:rsidRPr="007D6A94">
              <w:rPr>
                <w:rFonts w:cs="Arial"/>
                <w:sz w:val="20"/>
                <w:szCs w:val="20"/>
                <w:shd w:val="clear" w:color="auto" w:fill="FFFFFF"/>
              </w:rPr>
              <w:t>горизонтально</w:t>
            </w:r>
            <w:r w:rsidRPr="007D6A94">
              <w:rPr>
                <w:rFonts w:cs="Arial"/>
                <w:szCs w:val="18"/>
              </w:rPr>
              <w:t xml:space="preserve">. После того как жесткий диск установлен в правильное положение, колонки с обеих сторон надежно блокируют винтовые отверстия жесткого диска.  </w:t>
            </w:r>
          </w:p>
        </w:tc>
        <w:tc>
          <w:tcPr>
            <w:tcW w:w="2927" w:type="dxa"/>
          </w:tcPr>
          <w:p w:rsidR="007D6A94" w:rsidRPr="007D6A94" w:rsidRDefault="001E7794" w:rsidP="007D6A94">
            <w:pPr>
              <w:pStyle w:val="af7"/>
              <w:spacing w:line="400" w:lineRule="exact"/>
              <w:ind w:left="330"/>
              <w:rPr>
                <w:rFonts w:cs="Arial"/>
                <w:szCs w:val="21"/>
              </w:rPr>
            </w:pPr>
            <w:r w:rsidRPr="007D6A94">
              <w:rPr>
                <w:rFonts w:cs="Arial"/>
              </w:rPr>
              <w:fldChar w:fldCharType="begin"/>
            </w:r>
            <w:r w:rsidRPr="007D6A94">
              <w:rPr>
                <w:rFonts w:cs="Arial"/>
              </w:rPr>
              <w:instrText xml:space="preserve"> eq \o\ac(</w:instrText>
            </w:r>
            <w:r w:rsidRPr="007D6A94">
              <w:rPr>
                <w:rFonts w:cs="Arial"/>
                <w:position w:val="-4"/>
                <w:sz w:val="31"/>
              </w:rPr>
              <w:instrText>○</w:instrText>
            </w:r>
            <w:r w:rsidRPr="007D6A94">
              <w:rPr>
                <w:rFonts w:cs="Arial"/>
              </w:rPr>
              <w:instrText>,3)</w:instrText>
            </w:r>
            <w:r w:rsidRPr="007D6A94">
              <w:rPr>
                <w:rFonts w:cs="Arial"/>
              </w:rPr>
              <w:fldChar w:fldCharType="end"/>
            </w:r>
            <w:r w:rsidRPr="007D6A94">
              <w:rPr>
                <w:rFonts w:cs="Arial"/>
                <w:szCs w:val="18"/>
              </w:rPr>
              <w:t xml:space="preserve">Вставьте жесткий диск в устройство. </w:t>
            </w:r>
          </w:p>
        </w:tc>
      </w:tr>
    </w:tbl>
    <w:p w:rsidR="007D6A94" w:rsidRPr="007D6A94" w:rsidRDefault="001E7794" w:rsidP="007D6A94">
      <w:pPr>
        <w:rPr>
          <w:rFonts w:cs="Arial"/>
          <w:szCs w:val="21"/>
        </w:rPr>
      </w:pPr>
      <w:r w:rsidRPr="007D6A94">
        <w:rPr>
          <w:rFonts w:cs="Arial"/>
          <w:szCs w:val="21"/>
        </w:rPr>
        <w:t xml:space="preserve">Для извлечения жесткого диска см. следующий рисунок: потяните пружину вверх и затем извлеките жесткий диск. </w:t>
      </w:r>
    </w:p>
    <w:p w:rsidR="007D6A94" w:rsidRPr="007D6A94" w:rsidRDefault="00190F4C" w:rsidP="007D6A94">
      <w:pPr>
        <w:ind w:left="432"/>
        <w:rPr>
          <w:rFonts w:cs="Arial"/>
        </w:rPr>
      </w:pPr>
      <w:r w:rsidRPr="007D6A94">
        <w:rPr>
          <w:rFonts w:cs="Arial"/>
          <w:noProof/>
          <w:szCs w:val="21"/>
          <w:lang w:val="en-US"/>
        </w:rPr>
        <w:drawing>
          <wp:inline distT="0" distB="0" distL="0" distR="0" wp14:anchorId="1C128E54" wp14:editId="0EEAE34B">
            <wp:extent cx="5380355" cy="1786255"/>
            <wp:effectExtent l="0" t="0" r="0" b="444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380355" cy="1786255"/>
                    </a:xfrm>
                    <a:prstGeom prst="rect">
                      <a:avLst/>
                    </a:prstGeom>
                    <a:noFill/>
                    <a:ln>
                      <a:noFill/>
                    </a:ln>
                  </pic:spPr>
                </pic:pic>
              </a:graphicData>
            </a:graphic>
          </wp:inline>
        </w:drawing>
      </w:r>
    </w:p>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344" w:name="_Toc448242753"/>
      <w:bookmarkStart w:id="345" w:name="_Toc477768818"/>
      <w:r w:rsidRPr="007D6A94">
        <w:rPr>
          <w:rFonts w:cs="Arial"/>
        </w:rPr>
        <w:t xml:space="preserve">Серия Smart 1U </w:t>
      </w:r>
      <w:bookmarkEnd w:id="344"/>
      <w:bookmarkEnd w:id="345"/>
      <w:r w:rsidRPr="007D6A94">
        <w:rPr>
          <w:rFonts w:cs="Arial"/>
        </w:rPr>
        <w:t xml:space="preserve"> </w:t>
      </w:r>
    </w:p>
    <w:p w:rsidR="007D6A94" w:rsidRPr="007D6A94" w:rsidRDefault="001E7794" w:rsidP="007D6A94">
      <w:pPr>
        <w:rPr>
          <w:rFonts w:cs="Arial"/>
          <w:szCs w:val="21"/>
        </w:rPr>
      </w:pPr>
      <w:r w:rsidRPr="007D6A94">
        <w:rPr>
          <w:rFonts w:cs="Arial"/>
          <w:szCs w:val="21"/>
        </w:rPr>
        <w:t>Серия</w:t>
      </w:r>
      <w:r w:rsidRPr="00E60039">
        <w:rPr>
          <w:rFonts w:cs="Arial"/>
          <w:szCs w:val="21"/>
        </w:rPr>
        <w:t xml:space="preserve"> </w:t>
      </w:r>
      <w:r w:rsidRPr="007D6A94">
        <w:rPr>
          <w:rFonts w:cs="Arial"/>
          <w:szCs w:val="21"/>
          <w:lang w:val="en-US"/>
        </w:rPr>
        <w:t>Smart</w:t>
      </w:r>
      <w:r w:rsidRPr="00E60039">
        <w:rPr>
          <w:rFonts w:cs="Arial"/>
          <w:szCs w:val="21"/>
        </w:rPr>
        <w:t xml:space="preserve"> 1</w:t>
      </w:r>
      <w:r w:rsidRPr="007D6A94">
        <w:rPr>
          <w:rFonts w:cs="Arial"/>
          <w:szCs w:val="21"/>
          <w:lang w:val="en-US"/>
        </w:rPr>
        <w:t>U</w:t>
      </w:r>
      <w:r w:rsidRPr="00E60039">
        <w:rPr>
          <w:rFonts w:cs="Arial"/>
          <w:szCs w:val="21"/>
        </w:rPr>
        <w:t xml:space="preserve"> </w:t>
      </w:r>
      <w:r w:rsidRPr="007D6A94">
        <w:rPr>
          <w:rFonts w:cs="Arial"/>
          <w:szCs w:val="21"/>
        </w:rPr>
        <w:t>включает</w:t>
      </w:r>
      <w:r w:rsidRPr="00E60039">
        <w:rPr>
          <w:rFonts w:cs="Arial"/>
          <w:szCs w:val="21"/>
        </w:rPr>
        <w:t xml:space="preserve"> </w:t>
      </w:r>
      <w:r w:rsidRPr="007D6A94">
        <w:rPr>
          <w:rFonts w:cs="Arial"/>
          <w:szCs w:val="21"/>
        </w:rPr>
        <w:t>в</w:t>
      </w:r>
      <w:r w:rsidRPr="00E60039">
        <w:rPr>
          <w:rFonts w:cs="Arial"/>
          <w:szCs w:val="21"/>
        </w:rPr>
        <w:t xml:space="preserve"> </w:t>
      </w:r>
      <w:r w:rsidRPr="007D6A94">
        <w:rPr>
          <w:rFonts w:cs="Arial"/>
          <w:szCs w:val="21"/>
        </w:rPr>
        <w:t>себя</w:t>
      </w:r>
      <w:r w:rsidRPr="00E60039">
        <w:rPr>
          <w:rFonts w:cs="Arial"/>
          <w:szCs w:val="21"/>
        </w:rPr>
        <w:t xml:space="preserve"> </w:t>
      </w:r>
      <w:r w:rsidRPr="007D6A94">
        <w:rPr>
          <w:rFonts w:cs="Arial"/>
          <w:szCs w:val="21"/>
        </w:rPr>
        <w:t>серию</w:t>
      </w:r>
      <w:r w:rsidRPr="00E60039">
        <w:rPr>
          <w:rFonts w:cs="Arial"/>
          <w:szCs w:val="21"/>
        </w:rPr>
        <w:t xml:space="preserve"> </w:t>
      </w:r>
      <w:r w:rsidRPr="007D6A94">
        <w:rPr>
          <w:rFonts w:cs="Arial"/>
          <w:szCs w:val="21"/>
        </w:rPr>
        <w:t>изделий</w:t>
      </w:r>
      <w:r w:rsidRPr="00E60039">
        <w:rPr>
          <w:rFonts w:cs="Arial"/>
          <w:szCs w:val="21"/>
        </w:rPr>
        <w:t xml:space="preserve"> </w:t>
      </w:r>
      <w:r w:rsidRPr="007D6A94">
        <w:rPr>
          <w:rFonts w:cs="Arial"/>
          <w:szCs w:val="21"/>
          <w:lang w:val="en-US"/>
        </w:rPr>
        <w:t>HCVR</w:t>
      </w:r>
      <w:r w:rsidRPr="00E60039">
        <w:rPr>
          <w:rFonts w:cs="Arial"/>
          <w:szCs w:val="21"/>
        </w:rPr>
        <w:t>5104</w:t>
      </w:r>
      <w:r w:rsidRPr="007D6A94">
        <w:rPr>
          <w:rFonts w:cs="Arial"/>
          <w:szCs w:val="21"/>
          <w:lang w:val="en-US"/>
        </w:rPr>
        <w:t>C</w:t>
      </w:r>
      <w:r w:rsidRPr="00E60039">
        <w:rPr>
          <w:rFonts w:cs="Arial"/>
          <w:szCs w:val="21"/>
        </w:rPr>
        <w:t>/</w:t>
      </w:r>
      <w:r w:rsidRPr="007D6A94">
        <w:rPr>
          <w:rFonts w:cs="Arial"/>
          <w:szCs w:val="21"/>
          <w:lang w:val="en-US"/>
        </w:rPr>
        <w:t>HCVR</w:t>
      </w:r>
      <w:r w:rsidRPr="00E60039">
        <w:rPr>
          <w:rFonts w:cs="Arial"/>
          <w:szCs w:val="21"/>
        </w:rPr>
        <w:t>51</w:t>
      </w:r>
      <w:r w:rsidRPr="007D6A94">
        <w:rPr>
          <w:rFonts w:cs="Arial"/>
          <w:szCs w:val="21"/>
          <w:lang w:val="en-US"/>
        </w:rPr>
        <w:t>XXC</w:t>
      </w:r>
      <w:r w:rsidRPr="00E60039">
        <w:rPr>
          <w:rFonts w:cs="Arial"/>
          <w:szCs w:val="21"/>
        </w:rPr>
        <w:t>-</w:t>
      </w:r>
      <w:r w:rsidRPr="007D6A94">
        <w:rPr>
          <w:rFonts w:cs="Arial"/>
          <w:szCs w:val="21"/>
          <w:lang w:val="en-US"/>
        </w:rPr>
        <w:t>V</w:t>
      </w:r>
      <w:r w:rsidRPr="00E60039">
        <w:rPr>
          <w:rFonts w:cs="Arial"/>
          <w:szCs w:val="21"/>
        </w:rPr>
        <w:t>2/</w:t>
      </w:r>
      <w:r w:rsidRPr="007D6A94">
        <w:rPr>
          <w:rFonts w:cs="Arial"/>
          <w:szCs w:val="21"/>
          <w:lang w:val="en-US"/>
        </w:rPr>
        <w:t>HCVR</w:t>
      </w:r>
      <w:r w:rsidRPr="00E60039">
        <w:rPr>
          <w:rFonts w:cs="Arial"/>
          <w:szCs w:val="21"/>
        </w:rPr>
        <w:t>71</w:t>
      </w:r>
      <w:r w:rsidRPr="007D6A94">
        <w:rPr>
          <w:rFonts w:cs="Arial"/>
          <w:szCs w:val="21"/>
          <w:lang w:val="en-US"/>
        </w:rPr>
        <w:t>XXC</w:t>
      </w:r>
      <w:r w:rsidRPr="00E60039">
        <w:rPr>
          <w:rFonts w:cs="Arial"/>
          <w:szCs w:val="21"/>
        </w:rPr>
        <w:t>-</w:t>
      </w:r>
      <w:r w:rsidRPr="007D6A94">
        <w:rPr>
          <w:rFonts w:cs="Arial"/>
          <w:szCs w:val="21"/>
          <w:lang w:val="en-US"/>
        </w:rPr>
        <w:t>V</w:t>
      </w:r>
      <w:r w:rsidRPr="00E60039">
        <w:rPr>
          <w:rFonts w:cs="Arial"/>
          <w:szCs w:val="21"/>
        </w:rPr>
        <w:t xml:space="preserve">2/ </w:t>
      </w:r>
      <w:r w:rsidRPr="007D6A94">
        <w:rPr>
          <w:rFonts w:cs="Arial"/>
          <w:szCs w:val="21"/>
          <w:lang w:val="en-US"/>
        </w:rPr>
        <w:t>HCVR</w:t>
      </w:r>
      <w:r w:rsidRPr="00E60039">
        <w:rPr>
          <w:rFonts w:cs="Arial"/>
          <w:szCs w:val="21"/>
        </w:rPr>
        <w:t>4104/4108</w:t>
      </w:r>
      <w:r w:rsidRPr="007D6A94">
        <w:rPr>
          <w:rFonts w:cs="Arial"/>
          <w:szCs w:val="21"/>
          <w:lang w:val="en-US"/>
        </w:rPr>
        <w:t>C</w:t>
      </w:r>
      <w:r w:rsidRPr="00E60039">
        <w:rPr>
          <w:rFonts w:cs="Arial"/>
          <w:szCs w:val="21"/>
        </w:rPr>
        <w:t>-</w:t>
      </w:r>
      <w:r w:rsidRPr="007D6A94">
        <w:rPr>
          <w:rFonts w:cs="Arial"/>
          <w:szCs w:val="21"/>
          <w:lang w:val="en-US"/>
        </w:rPr>
        <w:t>S</w:t>
      </w:r>
      <w:r w:rsidRPr="00E60039">
        <w:rPr>
          <w:rFonts w:cs="Arial"/>
          <w:szCs w:val="21"/>
        </w:rPr>
        <w:t xml:space="preserve">2/ </w:t>
      </w:r>
      <w:r w:rsidRPr="007D6A94">
        <w:rPr>
          <w:rFonts w:cs="Arial"/>
          <w:szCs w:val="21"/>
          <w:lang w:val="en-US"/>
        </w:rPr>
        <w:t>HCVR</w:t>
      </w:r>
      <w:r w:rsidRPr="00E60039">
        <w:rPr>
          <w:rFonts w:cs="Arial"/>
          <w:szCs w:val="21"/>
        </w:rPr>
        <w:t>5104 5108</w:t>
      </w:r>
      <w:r w:rsidRPr="007D6A94">
        <w:rPr>
          <w:rFonts w:cs="Arial"/>
          <w:szCs w:val="21"/>
          <w:lang w:val="en-US"/>
        </w:rPr>
        <w:t>C</w:t>
      </w:r>
      <w:r w:rsidRPr="00E60039">
        <w:rPr>
          <w:rFonts w:cs="Arial"/>
          <w:szCs w:val="21"/>
        </w:rPr>
        <w:t>-</w:t>
      </w:r>
      <w:r w:rsidRPr="007D6A94">
        <w:rPr>
          <w:rFonts w:cs="Arial"/>
          <w:szCs w:val="21"/>
          <w:lang w:val="en-US"/>
        </w:rPr>
        <w:t>S</w:t>
      </w:r>
      <w:r w:rsidRPr="00E60039">
        <w:rPr>
          <w:rFonts w:cs="Arial"/>
          <w:szCs w:val="21"/>
        </w:rPr>
        <w:t xml:space="preserve">2/ </w:t>
      </w:r>
      <w:r w:rsidRPr="007D6A94">
        <w:rPr>
          <w:rFonts w:cs="Arial"/>
          <w:szCs w:val="21"/>
          <w:lang w:val="en-US"/>
        </w:rPr>
        <w:t>HCVR</w:t>
      </w:r>
      <w:r w:rsidRPr="00E60039">
        <w:rPr>
          <w:rFonts w:cs="Arial"/>
          <w:szCs w:val="21"/>
        </w:rPr>
        <w:t>7104</w:t>
      </w:r>
      <w:r w:rsidRPr="007D6A94">
        <w:rPr>
          <w:rFonts w:cs="Arial"/>
          <w:szCs w:val="21"/>
          <w:lang w:val="en-US"/>
        </w:rPr>
        <w:t>C</w:t>
      </w:r>
      <w:r w:rsidRPr="00E60039">
        <w:rPr>
          <w:rFonts w:cs="Arial"/>
          <w:szCs w:val="21"/>
        </w:rPr>
        <w:t>-</w:t>
      </w:r>
      <w:r w:rsidRPr="007D6A94">
        <w:rPr>
          <w:rFonts w:cs="Arial"/>
          <w:szCs w:val="21"/>
          <w:lang w:val="en-US"/>
        </w:rPr>
        <w:t>S</w:t>
      </w:r>
      <w:r w:rsidRPr="00E60039">
        <w:rPr>
          <w:rFonts w:cs="Arial"/>
          <w:szCs w:val="21"/>
        </w:rPr>
        <w:t xml:space="preserve">2/ </w:t>
      </w:r>
      <w:r w:rsidRPr="007D6A94">
        <w:rPr>
          <w:rFonts w:cs="Arial"/>
          <w:szCs w:val="21"/>
          <w:lang w:val="en-US"/>
        </w:rPr>
        <w:t>HCVR</w:t>
      </w:r>
      <w:r w:rsidRPr="00E60039">
        <w:rPr>
          <w:rFonts w:cs="Arial"/>
          <w:szCs w:val="21"/>
        </w:rPr>
        <w:t>2108</w:t>
      </w:r>
      <w:r w:rsidRPr="007D6A94">
        <w:rPr>
          <w:rFonts w:cs="Arial"/>
          <w:szCs w:val="21"/>
          <w:lang w:val="en-US"/>
        </w:rPr>
        <w:t>C</w:t>
      </w:r>
      <w:r w:rsidRPr="00E60039">
        <w:rPr>
          <w:rFonts w:cs="Arial"/>
          <w:szCs w:val="21"/>
        </w:rPr>
        <w:t>-</w:t>
      </w:r>
      <w:r w:rsidRPr="007D6A94">
        <w:rPr>
          <w:rFonts w:cs="Arial"/>
          <w:szCs w:val="21"/>
          <w:lang w:val="en-US"/>
        </w:rPr>
        <w:t>S</w:t>
      </w:r>
      <w:r w:rsidRPr="00E60039">
        <w:rPr>
          <w:rFonts w:cs="Arial"/>
          <w:szCs w:val="21"/>
        </w:rPr>
        <w:t xml:space="preserve">2/ </w:t>
      </w:r>
      <w:r w:rsidRPr="007D6A94">
        <w:rPr>
          <w:rFonts w:cs="Arial"/>
          <w:szCs w:val="21"/>
          <w:lang w:val="en-US"/>
        </w:rPr>
        <w:t>XVR</w:t>
      </w:r>
      <w:r w:rsidRPr="00E60039">
        <w:rPr>
          <w:rFonts w:cs="Arial"/>
          <w:szCs w:val="21"/>
        </w:rPr>
        <w:t>410</w:t>
      </w:r>
      <w:r w:rsidRPr="007D6A94">
        <w:rPr>
          <w:rFonts w:cs="Arial"/>
          <w:szCs w:val="21"/>
          <w:lang w:val="en-US"/>
        </w:rPr>
        <w:t>XC</w:t>
      </w:r>
      <w:r w:rsidRPr="00E60039">
        <w:rPr>
          <w:rFonts w:cs="Arial"/>
          <w:szCs w:val="21"/>
        </w:rPr>
        <w:t>/</w:t>
      </w:r>
      <w:r w:rsidRPr="007D6A94">
        <w:rPr>
          <w:rFonts w:cs="Arial"/>
          <w:szCs w:val="21"/>
          <w:lang w:val="en-US"/>
        </w:rPr>
        <w:t>XVR</w:t>
      </w:r>
      <w:r w:rsidRPr="00E60039">
        <w:rPr>
          <w:rFonts w:cs="Arial"/>
          <w:szCs w:val="21"/>
        </w:rPr>
        <w:t>510</w:t>
      </w:r>
      <w:r w:rsidRPr="007D6A94">
        <w:rPr>
          <w:rFonts w:cs="Arial"/>
          <w:szCs w:val="21"/>
          <w:lang w:val="en-US"/>
        </w:rPr>
        <w:t>XC</w:t>
      </w:r>
      <w:r w:rsidRPr="00E60039">
        <w:rPr>
          <w:rFonts w:cs="Arial"/>
          <w:szCs w:val="21"/>
        </w:rPr>
        <w:t>/7104</w:t>
      </w:r>
      <w:r w:rsidRPr="007D6A94">
        <w:rPr>
          <w:rFonts w:cs="Arial"/>
          <w:szCs w:val="21"/>
          <w:lang w:val="en-US"/>
        </w:rPr>
        <w:t>C</w:t>
      </w:r>
      <w:r w:rsidRPr="00E60039">
        <w:rPr>
          <w:rFonts w:cs="Arial"/>
          <w:szCs w:val="21"/>
        </w:rPr>
        <w:t>.</w:t>
      </w:r>
    </w:p>
    <w:bookmarkEnd w:id="343"/>
    <w:p w:rsidR="007D6A94" w:rsidRPr="007D6A94" w:rsidRDefault="001E7794" w:rsidP="007D6A94">
      <w:pPr>
        <w:tabs>
          <w:tab w:val="left" w:pos="3976"/>
        </w:tabs>
        <w:rPr>
          <w:rFonts w:cs="Arial"/>
          <w:b/>
          <w:szCs w:val="21"/>
        </w:rPr>
      </w:pPr>
      <w:r w:rsidRPr="007D6A94">
        <w:rPr>
          <w:rFonts w:cs="Arial"/>
          <w:szCs w:val="21"/>
        </w:rPr>
        <w:t xml:space="preserve">ЦВР этой серии оснащаются одним SATA HDD. </w:t>
      </w:r>
    </w:p>
    <w:tbl>
      <w:tblPr>
        <w:tblW w:w="9072" w:type="dxa"/>
        <w:tblLook w:val="04A0" w:firstRow="1" w:lastRow="0" w:firstColumn="1" w:lastColumn="0" w:noHBand="0" w:noVBand="1"/>
      </w:tblPr>
      <w:tblGrid>
        <w:gridCol w:w="3403"/>
        <w:gridCol w:w="2835"/>
        <w:gridCol w:w="2834"/>
      </w:tblGrid>
      <w:tr w:rsidR="00003844" w:rsidRPr="007D6A94" w:rsidTr="007D6A94">
        <w:tc>
          <w:tcPr>
            <w:tcW w:w="3403" w:type="dxa"/>
          </w:tcPr>
          <w:p w:rsidR="007D6A94" w:rsidRPr="007D6A94" w:rsidRDefault="00190F4C" w:rsidP="007D6A94">
            <w:pPr>
              <w:pStyle w:val="afff9"/>
              <w:spacing w:before="156"/>
              <w:ind w:leftChars="0" w:left="0"/>
              <w:rPr>
                <w:rFonts w:cs="Arial"/>
              </w:rPr>
            </w:pPr>
            <w:r w:rsidRPr="007D6A94">
              <w:rPr>
                <w:rFonts w:cs="Arial"/>
                <w:noProof/>
                <w:lang w:val="en-US"/>
              </w:rPr>
              <w:drawing>
                <wp:inline distT="0" distB="0" distL="0" distR="0" wp14:anchorId="641E5F41" wp14:editId="7C39247D">
                  <wp:extent cx="1467485" cy="1329055"/>
                  <wp:effectExtent l="0" t="0" r="0" b="4445"/>
                  <wp:docPr id="317" name="图片 73" descr="IMG_4907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descr="IMG_4907副本"/>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467485" cy="1329055"/>
                          </a:xfrm>
                          <a:prstGeom prst="rect">
                            <a:avLst/>
                          </a:prstGeom>
                          <a:noFill/>
                          <a:ln>
                            <a:noFill/>
                          </a:ln>
                        </pic:spPr>
                      </pic:pic>
                    </a:graphicData>
                  </a:graphic>
                </wp:inline>
              </w:drawing>
            </w:r>
          </w:p>
        </w:tc>
        <w:tc>
          <w:tcPr>
            <w:tcW w:w="2835" w:type="dxa"/>
          </w:tcPr>
          <w:p w:rsidR="007D6A94" w:rsidRPr="007D6A94" w:rsidRDefault="00190F4C" w:rsidP="007D6A94">
            <w:pPr>
              <w:pStyle w:val="afff9"/>
              <w:spacing w:before="156"/>
              <w:ind w:leftChars="0" w:left="0"/>
              <w:rPr>
                <w:rFonts w:cs="Arial"/>
              </w:rPr>
            </w:pPr>
            <w:r w:rsidRPr="007D6A94">
              <w:rPr>
                <w:rFonts w:cs="Arial"/>
                <w:noProof/>
                <w:lang w:val="en-US"/>
              </w:rPr>
              <w:drawing>
                <wp:inline distT="0" distB="0" distL="0" distR="0" wp14:anchorId="3739D47C" wp14:editId="4099634D">
                  <wp:extent cx="1488440" cy="1062990"/>
                  <wp:effectExtent l="0" t="0" r="0" b="3810"/>
                  <wp:docPr id="318" name="图片 74" descr="照片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 descr="照片 0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488440" cy="1062990"/>
                          </a:xfrm>
                          <a:prstGeom prst="rect">
                            <a:avLst/>
                          </a:prstGeom>
                          <a:noFill/>
                          <a:ln>
                            <a:noFill/>
                          </a:ln>
                        </pic:spPr>
                      </pic:pic>
                    </a:graphicData>
                  </a:graphic>
                </wp:inline>
              </w:drawing>
            </w:r>
          </w:p>
        </w:tc>
        <w:tc>
          <w:tcPr>
            <w:tcW w:w="2834" w:type="dxa"/>
          </w:tcPr>
          <w:p w:rsidR="007D6A94" w:rsidRPr="007D6A94" w:rsidRDefault="00190F4C" w:rsidP="007D6A94">
            <w:pPr>
              <w:pStyle w:val="afff9"/>
              <w:spacing w:before="156"/>
              <w:ind w:leftChars="0" w:left="0"/>
              <w:rPr>
                <w:rFonts w:cs="Arial"/>
              </w:rPr>
            </w:pPr>
            <w:r w:rsidRPr="007D6A94">
              <w:rPr>
                <w:rFonts w:cs="Arial"/>
                <w:noProof/>
                <w:lang w:val="en-US"/>
              </w:rPr>
              <w:drawing>
                <wp:inline distT="0" distB="0" distL="0" distR="0" wp14:anchorId="57835B09" wp14:editId="65484ED8">
                  <wp:extent cx="1456690" cy="1265555"/>
                  <wp:effectExtent l="0" t="0" r="0" b="0"/>
                  <wp:docPr id="319" name="图片 75" descr="IMG_4912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 descr="IMG_4912副本"/>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456690" cy="1265555"/>
                          </a:xfrm>
                          <a:prstGeom prst="rect">
                            <a:avLst/>
                          </a:prstGeom>
                          <a:noFill/>
                          <a:ln>
                            <a:noFill/>
                          </a:ln>
                        </pic:spPr>
                      </pic:pic>
                    </a:graphicData>
                  </a:graphic>
                </wp:inline>
              </w:drawing>
            </w:r>
          </w:p>
        </w:tc>
      </w:tr>
      <w:tr w:rsidR="00003844" w:rsidRPr="007D6A94" w:rsidTr="007D6A94">
        <w:tc>
          <w:tcPr>
            <w:tcW w:w="3403" w:type="dxa"/>
          </w:tcPr>
          <w:p w:rsidR="007D6A94" w:rsidRPr="007D6A94" w:rsidRDefault="001E7794" w:rsidP="007D6A94">
            <w:pPr>
              <w:rPr>
                <w:rFonts w:cs="Arial"/>
              </w:rPr>
            </w:pPr>
            <w:r w:rsidRPr="007D6A94">
              <w:rPr>
                <w:rFonts w:cs="Arial"/>
              </w:rPr>
              <w:fldChar w:fldCharType="begin"/>
            </w:r>
            <w:r w:rsidRPr="007D6A94">
              <w:rPr>
                <w:rFonts w:cs="Arial"/>
              </w:rPr>
              <w:instrText xml:space="preserve"> eq \o\ac(</w:instrText>
            </w:r>
            <w:r w:rsidRPr="007D6A94">
              <w:rPr>
                <w:rFonts w:cs="Arial"/>
                <w:position w:val="-3"/>
                <w:sz w:val="27"/>
              </w:rPr>
              <w:instrText>○</w:instrText>
            </w:r>
            <w:r w:rsidRPr="007D6A94">
              <w:rPr>
                <w:rFonts w:cs="Arial"/>
              </w:rPr>
              <w:instrText>,1)</w:instrText>
            </w:r>
            <w:r w:rsidRPr="007D6A94">
              <w:rPr>
                <w:rFonts w:cs="Arial"/>
              </w:rPr>
              <w:fldChar w:fldCharType="end"/>
            </w:r>
            <w:r w:rsidRPr="007D6A94">
              <w:rPr>
                <w:rFonts w:cs="Arial"/>
              </w:rPr>
              <w:t xml:space="preserve">. Ослабьте винты на верхней крышке и на боковой панели.   </w:t>
            </w:r>
          </w:p>
        </w:tc>
        <w:tc>
          <w:tcPr>
            <w:tcW w:w="2835" w:type="dxa"/>
          </w:tcPr>
          <w:p w:rsidR="007D6A94" w:rsidRPr="007D6A94" w:rsidRDefault="001E7794" w:rsidP="007D6A94">
            <w:pPr>
              <w:rPr>
                <w:rFonts w:cs="Arial"/>
              </w:rPr>
            </w:pPr>
            <w:r w:rsidRPr="007D6A94">
              <w:rPr>
                <w:rFonts w:cs="Arial"/>
              </w:rPr>
              <w:fldChar w:fldCharType="begin"/>
            </w:r>
            <w:r w:rsidRPr="007D6A94">
              <w:rPr>
                <w:rFonts w:cs="Arial"/>
              </w:rPr>
              <w:instrText xml:space="preserve"> eq \o\ac(</w:instrText>
            </w:r>
            <w:r w:rsidRPr="007D6A94">
              <w:rPr>
                <w:rFonts w:cs="Arial"/>
                <w:position w:val="-3"/>
                <w:sz w:val="27"/>
              </w:rPr>
              <w:instrText>○</w:instrText>
            </w:r>
            <w:r w:rsidRPr="007D6A94">
              <w:rPr>
                <w:rFonts w:cs="Arial"/>
              </w:rPr>
              <w:instrText>,2)</w:instrText>
            </w:r>
            <w:r w:rsidRPr="007D6A94">
              <w:rPr>
                <w:rFonts w:cs="Arial"/>
              </w:rPr>
              <w:fldChar w:fldCharType="end"/>
            </w:r>
            <w:r w:rsidRPr="007D6A94">
              <w:rPr>
                <w:rFonts w:cs="Arial"/>
              </w:rPr>
              <w:t xml:space="preserve"> Закрутите четыре винта в HDD  (поверните каждый винт только на три оборота).</w:t>
            </w:r>
          </w:p>
        </w:tc>
        <w:tc>
          <w:tcPr>
            <w:tcW w:w="2834" w:type="dxa"/>
          </w:tcPr>
          <w:p w:rsidR="007D6A94" w:rsidRPr="007D6A94" w:rsidRDefault="001E7794" w:rsidP="007D6A94">
            <w:pPr>
              <w:rPr>
                <w:rFonts w:cs="Arial"/>
              </w:rPr>
            </w:pPr>
            <w:r w:rsidRPr="007D6A94">
              <w:rPr>
                <w:rFonts w:cs="Arial"/>
              </w:rPr>
              <w:fldChar w:fldCharType="begin"/>
            </w:r>
            <w:r w:rsidRPr="007D6A94">
              <w:rPr>
                <w:rFonts w:cs="Arial"/>
              </w:rPr>
              <w:instrText xml:space="preserve"> eq \o\ac(</w:instrText>
            </w:r>
            <w:r w:rsidRPr="007D6A94">
              <w:rPr>
                <w:rFonts w:cs="Arial"/>
                <w:position w:val="-3"/>
                <w:sz w:val="27"/>
              </w:rPr>
              <w:instrText>○</w:instrText>
            </w:r>
            <w:r w:rsidRPr="007D6A94">
              <w:rPr>
                <w:rFonts w:cs="Arial"/>
              </w:rPr>
              <w:instrText>,3)</w:instrText>
            </w:r>
            <w:r w:rsidRPr="007D6A94">
              <w:rPr>
                <w:rFonts w:cs="Arial"/>
              </w:rPr>
              <w:fldChar w:fldCharType="end"/>
            </w:r>
            <w:r w:rsidRPr="007D6A94">
              <w:rPr>
                <w:rFonts w:cs="Arial"/>
              </w:rPr>
              <w:t xml:space="preserve"> Установите жесткий диск, совместив четыре отверстия в нижней части.</w:t>
            </w:r>
          </w:p>
        </w:tc>
      </w:tr>
      <w:tr w:rsidR="00003844" w:rsidRPr="007D6A94" w:rsidTr="007D6A94">
        <w:tc>
          <w:tcPr>
            <w:tcW w:w="3403" w:type="dxa"/>
          </w:tcPr>
          <w:p w:rsidR="007D6A94" w:rsidRPr="007D6A94" w:rsidRDefault="00190F4C" w:rsidP="007D6A94">
            <w:pPr>
              <w:pStyle w:val="afff9"/>
              <w:spacing w:before="156"/>
              <w:ind w:leftChars="0" w:left="0"/>
              <w:rPr>
                <w:rFonts w:cs="Arial"/>
              </w:rPr>
            </w:pPr>
            <w:r w:rsidRPr="007D6A94">
              <w:rPr>
                <w:rFonts w:cs="Arial"/>
                <w:noProof/>
                <w:lang w:val="en-US"/>
              </w:rPr>
              <w:drawing>
                <wp:inline distT="0" distB="0" distL="0" distR="0" wp14:anchorId="2205A7DC" wp14:editId="4E057245">
                  <wp:extent cx="1701165" cy="1403350"/>
                  <wp:effectExtent l="0" t="0" r="0" b="6350"/>
                  <wp:docPr id="320" name="图片 76" descr="IMG_4917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 descr="IMG_4917副本"/>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701165" cy="1403350"/>
                          </a:xfrm>
                          <a:prstGeom prst="rect">
                            <a:avLst/>
                          </a:prstGeom>
                          <a:noFill/>
                          <a:ln>
                            <a:noFill/>
                          </a:ln>
                        </pic:spPr>
                      </pic:pic>
                    </a:graphicData>
                  </a:graphic>
                </wp:inline>
              </w:drawing>
            </w:r>
          </w:p>
        </w:tc>
        <w:tc>
          <w:tcPr>
            <w:tcW w:w="2835" w:type="dxa"/>
          </w:tcPr>
          <w:p w:rsidR="007D6A94" w:rsidRPr="007D6A94" w:rsidRDefault="00190F4C" w:rsidP="007D6A94">
            <w:pPr>
              <w:pStyle w:val="afff9"/>
              <w:spacing w:before="156"/>
              <w:ind w:leftChars="0" w:left="0"/>
              <w:rPr>
                <w:rFonts w:cs="Arial"/>
              </w:rPr>
            </w:pPr>
            <w:r w:rsidRPr="007D6A94">
              <w:rPr>
                <w:rFonts w:cs="Arial"/>
                <w:noProof/>
                <w:lang w:val="en-US"/>
              </w:rPr>
              <w:drawing>
                <wp:inline distT="0" distB="0" distL="0" distR="0" wp14:anchorId="41FDA89E" wp14:editId="3B3A9049">
                  <wp:extent cx="1424940" cy="1414145"/>
                  <wp:effectExtent l="0" t="0" r="0" b="0"/>
                  <wp:docPr id="321" name="图片 77" descr="IMG_4919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7" descr="IMG_4919副本"/>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424940" cy="1414145"/>
                          </a:xfrm>
                          <a:prstGeom prst="rect">
                            <a:avLst/>
                          </a:prstGeom>
                          <a:noFill/>
                          <a:ln>
                            <a:noFill/>
                          </a:ln>
                        </pic:spPr>
                      </pic:pic>
                    </a:graphicData>
                  </a:graphic>
                </wp:inline>
              </w:drawing>
            </w:r>
          </w:p>
        </w:tc>
        <w:tc>
          <w:tcPr>
            <w:tcW w:w="2834" w:type="dxa"/>
          </w:tcPr>
          <w:p w:rsidR="007D6A94" w:rsidRPr="007D6A94" w:rsidRDefault="00190F4C" w:rsidP="007D6A94">
            <w:pPr>
              <w:pStyle w:val="afff9"/>
              <w:spacing w:before="156"/>
              <w:ind w:leftChars="0" w:left="0"/>
              <w:rPr>
                <w:rFonts w:cs="Arial"/>
              </w:rPr>
            </w:pPr>
            <w:r w:rsidRPr="007D6A94">
              <w:rPr>
                <w:rFonts w:cs="Arial"/>
                <w:noProof/>
                <w:lang w:val="en-US"/>
              </w:rPr>
              <w:drawing>
                <wp:inline distT="0" distB="0" distL="0" distR="0" wp14:anchorId="50BE2705" wp14:editId="29EBD73D">
                  <wp:extent cx="1499235" cy="1424940"/>
                  <wp:effectExtent l="0" t="0" r="0" b="3810"/>
                  <wp:docPr id="322" name="图片 78" descr="IMG_4923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 descr="IMG_4923副本"/>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99235" cy="1424940"/>
                          </a:xfrm>
                          <a:prstGeom prst="rect">
                            <a:avLst/>
                          </a:prstGeom>
                          <a:noFill/>
                          <a:ln>
                            <a:noFill/>
                          </a:ln>
                        </pic:spPr>
                      </pic:pic>
                    </a:graphicData>
                  </a:graphic>
                </wp:inline>
              </w:drawing>
            </w:r>
          </w:p>
        </w:tc>
      </w:tr>
      <w:tr w:rsidR="00003844" w:rsidRPr="007D6A94" w:rsidTr="007D6A94">
        <w:tc>
          <w:tcPr>
            <w:tcW w:w="3403" w:type="dxa"/>
          </w:tcPr>
          <w:p w:rsidR="007D6A94" w:rsidRPr="007D6A94" w:rsidRDefault="001E7794" w:rsidP="007D6A94">
            <w:pPr>
              <w:rPr>
                <w:rFonts w:cs="Arial"/>
              </w:rPr>
            </w:pPr>
            <w:r w:rsidRPr="007D6A94">
              <w:rPr>
                <w:rFonts w:cs="Arial"/>
              </w:rPr>
              <w:fldChar w:fldCharType="begin"/>
            </w:r>
            <w:r w:rsidRPr="007D6A94">
              <w:rPr>
                <w:rFonts w:cs="Arial"/>
              </w:rPr>
              <w:instrText xml:space="preserve"> eq \o\ac(</w:instrText>
            </w:r>
            <w:r w:rsidRPr="007D6A94">
              <w:rPr>
                <w:rFonts w:cs="Arial"/>
                <w:position w:val="-3"/>
                <w:sz w:val="27"/>
              </w:rPr>
              <w:instrText>○</w:instrText>
            </w:r>
            <w:r w:rsidRPr="007D6A94">
              <w:rPr>
                <w:rFonts w:cs="Arial"/>
              </w:rPr>
              <w:instrText>,4)</w:instrText>
            </w:r>
            <w:r w:rsidRPr="007D6A94">
              <w:rPr>
                <w:rFonts w:cs="Arial"/>
              </w:rPr>
              <w:fldChar w:fldCharType="end"/>
            </w:r>
            <w:r w:rsidRPr="007D6A94">
              <w:rPr>
                <w:rFonts w:cs="Arial"/>
              </w:rPr>
              <w:t xml:space="preserve"> Переверните устройство и плотно закрутите крепежные винты.  </w:t>
            </w:r>
          </w:p>
        </w:tc>
        <w:tc>
          <w:tcPr>
            <w:tcW w:w="2835" w:type="dxa"/>
          </w:tcPr>
          <w:p w:rsidR="007D6A94" w:rsidRPr="007D6A94" w:rsidRDefault="001E7794" w:rsidP="007D6A94">
            <w:pPr>
              <w:rPr>
                <w:rFonts w:cs="Arial"/>
              </w:rPr>
            </w:pPr>
            <w:r w:rsidRPr="007D6A94">
              <w:rPr>
                <w:rFonts w:cs="Arial"/>
              </w:rPr>
              <w:fldChar w:fldCharType="begin"/>
            </w:r>
            <w:r w:rsidRPr="007D6A94">
              <w:rPr>
                <w:rFonts w:cs="Arial"/>
              </w:rPr>
              <w:instrText xml:space="preserve"> eq \o\ac(</w:instrText>
            </w:r>
            <w:r w:rsidRPr="007D6A94">
              <w:rPr>
                <w:rFonts w:cs="Arial"/>
                <w:position w:val="-3"/>
                <w:sz w:val="27"/>
              </w:rPr>
              <w:instrText>○</w:instrText>
            </w:r>
            <w:r w:rsidRPr="007D6A94">
              <w:rPr>
                <w:rFonts w:cs="Arial"/>
              </w:rPr>
              <w:instrText>,5)</w:instrText>
            </w:r>
            <w:r w:rsidRPr="007D6A94">
              <w:rPr>
                <w:rFonts w:cs="Arial"/>
              </w:rPr>
              <w:fldChar w:fldCharType="end"/>
            </w:r>
            <w:r w:rsidRPr="007D6A94">
              <w:rPr>
                <w:rFonts w:cs="Arial"/>
              </w:rPr>
              <w:t xml:space="preserve"> Прочно закрепите HDD .</w:t>
            </w:r>
          </w:p>
        </w:tc>
        <w:tc>
          <w:tcPr>
            <w:tcW w:w="2834" w:type="dxa"/>
          </w:tcPr>
          <w:p w:rsidR="007D6A94" w:rsidRPr="007D6A94" w:rsidRDefault="001E7794" w:rsidP="007D6A94">
            <w:pPr>
              <w:rPr>
                <w:rFonts w:cs="Arial"/>
              </w:rPr>
            </w:pPr>
            <w:r w:rsidRPr="007D6A94">
              <w:rPr>
                <w:rFonts w:cs="Arial"/>
              </w:rPr>
              <w:fldChar w:fldCharType="begin"/>
            </w:r>
            <w:r w:rsidRPr="007D6A94">
              <w:rPr>
                <w:rFonts w:cs="Arial"/>
              </w:rPr>
              <w:instrText xml:space="preserve"> eq \o\ac(</w:instrText>
            </w:r>
            <w:r w:rsidRPr="007D6A94">
              <w:rPr>
                <w:rFonts w:cs="Arial"/>
                <w:position w:val="-3"/>
                <w:sz w:val="27"/>
              </w:rPr>
              <w:instrText>○</w:instrText>
            </w:r>
            <w:r w:rsidRPr="007D6A94">
              <w:rPr>
                <w:rFonts w:cs="Arial"/>
              </w:rPr>
              <w:instrText>,6)</w:instrText>
            </w:r>
            <w:r w:rsidRPr="007D6A94">
              <w:rPr>
                <w:rFonts w:cs="Arial"/>
              </w:rPr>
              <w:fldChar w:fldCharType="end"/>
            </w:r>
            <w:r w:rsidRPr="007D6A94">
              <w:rPr>
                <w:rFonts w:cs="Arial"/>
              </w:rPr>
              <w:t xml:space="preserve"> Подсоедините кабель жесткого диска и кабель питания.     </w:t>
            </w:r>
          </w:p>
        </w:tc>
      </w:tr>
      <w:tr w:rsidR="00003844" w:rsidRPr="007D6A94" w:rsidTr="007D6A94">
        <w:tc>
          <w:tcPr>
            <w:tcW w:w="3403" w:type="dxa"/>
          </w:tcPr>
          <w:p w:rsidR="007D6A94" w:rsidRPr="007D6A94" w:rsidRDefault="00190F4C" w:rsidP="007D6A94">
            <w:pPr>
              <w:pStyle w:val="afff9"/>
              <w:spacing w:before="156"/>
              <w:ind w:leftChars="0" w:left="0"/>
              <w:rPr>
                <w:rFonts w:cs="Arial"/>
              </w:rPr>
            </w:pPr>
            <w:r w:rsidRPr="007D6A94">
              <w:rPr>
                <w:rFonts w:cs="Arial"/>
                <w:noProof/>
                <w:lang w:val="en-US"/>
              </w:rPr>
              <w:drawing>
                <wp:inline distT="0" distB="0" distL="0" distR="0" wp14:anchorId="57AD12A1" wp14:editId="25B091AB">
                  <wp:extent cx="1530985" cy="1382395"/>
                  <wp:effectExtent l="0" t="0" r="0" b="8255"/>
                  <wp:docPr id="323" name="图片 79" descr="IMG_4924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9" descr="IMG_4924副本"/>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530985" cy="1382395"/>
                          </a:xfrm>
                          <a:prstGeom prst="rect">
                            <a:avLst/>
                          </a:prstGeom>
                          <a:noFill/>
                          <a:ln>
                            <a:noFill/>
                          </a:ln>
                        </pic:spPr>
                      </pic:pic>
                    </a:graphicData>
                  </a:graphic>
                </wp:inline>
              </w:drawing>
            </w:r>
          </w:p>
        </w:tc>
        <w:tc>
          <w:tcPr>
            <w:tcW w:w="2835" w:type="dxa"/>
          </w:tcPr>
          <w:p w:rsidR="007D6A94" w:rsidRPr="007D6A94" w:rsidRDefault="00190F4C" w:rsidP="007D6A94">
            <w:pPr>
              <w:pStyle w:val="afff9"/>
              <w:spacing w:before="156"/>
              <w:ind w:leftChars="0" w:left="0"/>
              <w:rPr>
                <w:rFonts w:cs="Arial"/>
              </w:rPr>
            </w:pPr>
            <w:r w:rsidRPr="007D6A94">
              <w:rPr>
                <w:rFonts w:cs="Arial"/>
                <w:noProof/>
                <w:lang w:val="en-US"/>
              </w:rPr>
              <w:drawing>
                <wp:inline distT="0" distB="0" distL="0" distR="0" wp14:anchorId="01D1052C" wp14:editId="4AC0175D">
                  <wp:extent cx="1467485" cy="1329055"/>
                  <wp:effectExtent l="0" t="0" r="0" b="4445"/>
                  <wp:docPr id="324" name="图片 80" descr="IMG_4907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0" descr="IMG_4907副本"/>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467485" cy="1329055"/>
                          </a:xfrm>
                          <a:prstGeom prst="rect">
                            <a:avLst/>
                          </a:prstGeom>
                          <a:noFill/>
                          <a:ln>
                            <a:noFill/>
                          </a:ln>
                        </pic:spPr>
                      </pic:pic>
                    </a:graphicData>
                  </a:graphic>
                </wp:inline>
              </w:drawing>
            </w:r>
          </w:p>
        </w:tc>
        <w:tc>
          <w:tcPr>
            <w:tcW w:w="2834" w:type="dxa"/>
          </w:tcPr>
          <w:p w:rsidR="007D6A94" w:rsidRPr="007D6A94" w:rsidRDefault="007D6A94" w:rsidP="007D6A94">
            <w:pPr>
              <w:pStyle w:val="afff9"/>
              <w:spacing w:before="156"/>
              <w:ind w:leftChars="0" w:left="0"/>
              <w:rPr>
                <w:rFonts w:cs="Arial"/>
              </w:rPr>
            </w:pPr>
          </w:p>
        </w:tc>
      </w:tr>
      <w:tr w:rsidR="00003844" w:rsidRPr="007D6A94" w:rsidTr="007D6A94">
        <w:tc>
          <w:tcPr>
            <w:tcW w:w="3403" w:type="dxa"/>
          </w:tcPr>
          <w:p w:rsidR="007D6A94" w:rsidRPr="007D6A94" w:rsidRDefault="001E7794" w:rsidP="007D6A94">
            <w:pPr>
              <w:rPr>
                <w:rFonts w:cs="Arial"/>
              </w:rPr>
            </w:pPr>
            <w:r w:rsidRPr="007D6A94">
              <w:rPr>
                <w:rFonts w:cs="Arial"/>
              </w:rPr>
              <w:fldChar w:fldCharType="begin"/>
            </w:r>
            <w:r w:rsidRPr="007D6A94">
              <w:rPr>
                <w:rFonts w:cs="Arial"/>
              </w:rPr>
              <w:instrText xml:space="preserve"> eq \o\ac(</w:instrText>
            </w:r>
            <w:r w:rsidRPr="007D6A94">
              <w:rPr>
                <w:rFonts w:cs="Arial"/>
                <w:position w:val="-3"/>
                <w:sz w:val="27"/>
              </w:rPr>
              <w:instrText>○</w:instrText>
            </w:r>
            <w:r w:rsidRPr="007D6A94">
              <w:rPr>
                <w:rFonts w:cs="Arial"/>
              </w:rPr>
              <w:instrText>,7)</w:instrText>
            </w:r>
            <w:r w:rsidRPr="007D6A94">
              <w:rPr>
                <w:rFonts w:cs="Arial"/>
              </w:rPr>
              <w:fldChar w:fldCharType="end"/>
            </w:r>
            <w:r w:rsidRPr="007D6A94">
              <w:rPr>
                <w:rFonts w:cs="Arial"/>
              </w:rPr>
              <w:t xml:space="preserve"> Установите крышку, расположив соответствующим образом защелку, и установите на место верхнюю крышку.    </w:t>
            </w:r>
          </w:p>
        </w:tc>
        <w:tc>
          <w:tcPr>
            <w:tcW w:w="5669" w:type="dxa"/>
            <w:gridSpan w:val="2"/>
          </w:tcPr>
          <w:p w:rsidR="007D6A94" w:rsidRPr="007D6A94" w:rsidRDefault="001E7794" w:rsidP="007D6A94">
            <w:pPr>
              <w:rPr>
                <w:rFonts w:cs="Arial"/>
              </w:rPr>
            </w:pPr>
            <w:r w:rsidRPr="007D6A94">
              <w:rPr>
                <w:rFonts w:cs="Arial"/>
              </w:rPr>
              <w:fldChar w:fldCharType="begin"/>
            </w:r>
            <w:r w:rsidRPr="007D6A94">
              <w:rPr>
                <w:rFonts w:cs="Arial"/>
              </w:rPr>
              <w:instrText xml:space="preserve"> eq \o\ac(</w:instrText>
            </w:r>
            <w:r w:rsidRPr="007D6A94">
              <w:rPr>
                <w:rFonts w:cs="Arial"/>
                <w:position w:val="-3"/>
                <w:sz w:val="27"/>
              </w:rPr>
              <w:instrText>○</w:instrText>
            </w:r>
            <w:r w:rsidRPr="007D6A94">
              <w:rPr>
                <w:rFonts w:cs="Arial"/>
              </w:rPr>
              <w:instrText>,8)</w:instrText>
            </w:r>
            <w:r w:rsidRPr="007D6A94">
              <w:rPr>
                <w:rFonts w:cs="Arial"/>
              </w:rPr>
              <w:fldChar w:fldCharType="end"/>
            </w:r>
            <w:r w:rsidRPr="007D6A94">
              <w:rPr>
                <w:rFonts w:cs="Arial"/>
              </w:rPr>
              <w:t xml:space="preserve"> Закрутите крепежные винты на задней и боковой панелях.</w:t>
            </w:r>
          </w:p>
        </w:tc>
      </w:tr>
    </w:tbl>
    <w:p w:rsidR="007D6A94" w:rsidRPr="007D6A94" w:rsidRDefault="007D6A94" w:rsidP="007D6A94">
      <w:pPr>
        <w:rPr>
          <w:rFonts w:cs="Arial"/>
          <w:szCs w:val="21"/>
        </w:rPr>
      </w:pPr>
    </w:p>
    <w:p w:rsidR="007D6A94" w:rsidRPr="00E85C45" w:rsidRDefault="001E7794" w:rsidP="007D6A94">
      <w:pPr>
        <w:pStyle w:val="30"/>
        <w:numPr>
          <w:ilvl w:val="2"/>
          <w:numId w:val="1"/>
        </w:numPr>
        <w:tabs>
          <w:tab w:val="clear" w:pos="1429"/>
          <w:tab w:val="num" w:pos="720"/>
          <w:tab w:val="left" w:pos="1080"/>
          <w:tab w:val="left" w:pos="1440"/>
        </w:tabs>
        <w:ind w:left="720"/>
        <w:rPr>
          <w:rFonts w:cs="Arial"/>
          <w:lang w:val="en-US"/>
        </w:rPr>
      </w:pPr>
      <w:bookmarkStart w:id="346" w:name="_Toc448242754"/>
      <w:bookmarkStart w:id="347" w:name="_Toc477768819"/>
      <w:r w:rsidRPr="007D6A94">
        <w:rPr>
          <w:rFonts w:cs="Arial"/>
        </w:rPr>
        <w:t>Серии</w:t>
      </w:r>
      <w:r w:rsidRPr="007D6A94">
        <w:rPr>
          <w:rFonts w:cs="Arial"/>
          <w:lang w:val="en-US"/>
        </w:rPr>
        <w:t xml:space="preserve"> Compact 1U </w:t>
      </w:r>
      <w:r w:rsidRPr="007D6A94">
        <w:rPr>
          <w:rFonts w:cs="Arial"/>
        </w:rPr>
        <w:t>и</w:t>
      </w:r>
      <w:r w:rsidRPr="007D6A94">
        <w:rPr>
          <w:rFonts w:cs="Arial"/>
          <w:lang w:val="en-US"/>
        </w:rPr>
        <w:t xml:space="preserve"> Mini 1U</w:t>
      </w:r>
      <w:bookmarkEnd w:id="346"/>
      <w:bookmarkEnd w:id="347"/>
      <w:r w:rsidRPr="007D6A94">
        <w:rPr>
          <w:rFonts w:cs="Arial"/>
          <w:lang w:val="en-US"/>
        </w:rPr>
        <w:t xml:space="preserve"> </w:t>
      </w:r>
    </w:p>
    <w:p w:rsidR="007D6A94" w:rsidRPr="00E85C45" w:rsidRDefault="001E7794" w:rsidP="007D6A94">
      <w:pPr>
        <w:widowControl/>
        <w:numPr>
          <w:ilvl w:val="0"/>
          <w:numId w:val="132"/>
        </w:numPr>
        <w:jc w:val="left"/>
        <w:rPr>
          <w:rFonts w:cs="Arial"/>
          <w:szCs w:val="21"/>
          <w:lang w:val="en-US"/>
        </w:rPr>
      </w:pPr>
      <w:r w:rsidRPr="007D6A94">
        <w:rPr>
          <w:rFonts w:cs="Arial"/>
          <w:szCs w:val="21"/>
        </w:rPr>
        <w:t>Серия</w:t>
      </w:r>
      <w:r w:rsidRPr="007D6A94">
        <w:rPr>
          <w:rFonts w:cs="Arial"/>
          <w:szCs w:val="21"/>
          <w:lang w:val="en-US"/>
        </w:rPr>
        <w:t xml:space="preserve"> Mini 1U </w:t>
      </w:r>
      <w:r w:rsidRPr="007D6A94">
        <w:rPr>
          <w:rFonts w:cs="Arial"/>
          <w:szCs w:val="21"/>
        </w:rPr>
        <w:t>включает</w:t>
      </w:r>
      <w:r w:rsidRPr="007D6A94">
        <w:rPr>
          <w:rFonts w:cs="Arial"/>
          <w:szCs w:val="21"/>
          <w:lang w:val="en-US"/>
        </w:rPr>
        <w:t xml:space="preserve"> </w:t>
      </w:r>
      <w:r w:rsidRPr="007D6A94">
        <w:rPr>
          <w:rFonts w:cs="Arial"/>
          <w:szCs w:val="21"/>
        </w:rPr>
        <w:t>в</w:t>
      </w:r>
      <w:r w:rsidRPr="007D6A94">
        <w:rPr>
          <w:rFonts w:cs="Arial"/>
          <w:szCs w:val="21"/>
          <w:lang w:val="en-US"/>
        </w:rPr>
        <w:t xml:space="preserve"> </w:t>
      </w:r>
      <w:r w:rsidRPr="007D6A94">
        <w:rPr>
          <w:rFonts w:cs="Arial"/>
          <w:szCs w:val="21"/>
        </w:rPr>
        <w:t>себя</w:t>
      </w:r>
      <w:r w:rsidRPr="007D6A94">
        <w:rPr>
          <w:rFonts w:cs="Arial"/>
          <w:szCs w:val="21"/>
          <w:lang w:val="en-US"/>
        </w:rPr>
        <w:t xml:space="preserve"> </w:t>
      </w:r>
      <w:r w:rsidRPr="007D6A94">
        <w:rPr>
          <w:rFonts w:cs="Arial"/>
          <w:szCs w:val="21"/>
        </w:rPr>
        <w:t>серии</w:t>
      </w:r>
      <w:r w:rsidRPr="007D6A94">
        <w:rPr>
          <w:rFonts w:cs="Arial"/>
          <w:szCs w:val="21"/>
          <w:lang w:val="en-US"/>
        </w:rPr>
        <w:t xml:space="preserve"> </w:t>
      </w:r>
      <w:r w:rsidRPr="007D6A94">
        <w:rPr>
          <w:rFonts w:cs="Arial"/>
          <w:szCs w:val="21"/>
        </w:rPr>
        <w:t>изделий</w:t>
      </w:r>
      <w:r w:rsidRPr="007D6A94">
        <w:rPr>
          <w:rFonts w:cs="Arial"/>
          <w:szCs w:val="21"/>
          <w:lang w:val="en-US"/>
        </w:rPr>
        <w:t xml:space="preserve"> HCVR51XXH/51XXHC/51XXHE/51XXH-V2/HC-V2/HE-V2/71XXH-V2/71XXHC-V2/71XXHE-V2/ HCVR41XXHE-S2/ HCVR51XXH-S2/ HCVR51XXHE-S2/ HCVR710XH-S2/ HCVR710XHE-S2/ XVR41XXHE/XVR51XXHE/XVR71XXH/XVR71XXHE </w:t>
      </w:r>
      <w:r w:rsidRPr="007D6A94">
        <w:rPr>
          <w:rFonts w:cs="Arial"/>
          <w:szCs w:val="21"/>
        </w:rPr>
        <w:t>и</w:t>
      </w:r>
      <w:r w:rsidRPr="007D6A94">
        <w:rPr>
          <w:rFonts w:cs="Arial"/>
          <w:szCs w:val="21"/>
          <w:lang w:val="en-US"/>
        </w:rPr>
        <w:t xml:space="preserve"> </w:t>
      </w:r>
      <w:r w:rsidRPr="007D6A94">
        <w:rPr>
          <w:rFonts w:cs="Arial"/>
          <w:szCs w:val="21"/>
        </w:rPr>
        <w:t>т</w:t>
      </w:r>
      <w:r w:rsidRPr="007D6A94">
        <w:rPr>
          <w:rFonts w:cs="Arial"/>
          <w:szCs w:val="21"/>
          <w:lang w:val="en-US"/>
        </w:rPr>
        <w:t>.</w:t>
      </w:r>
      <w:r w:rsidRPr="007D6A94">
        <w:rPr>
          <w:rFonts w:cs="Arial"/>
          <w:szCs w:val="21"/>
        </w:rPr>
        <w:t>д</w:t>
      </w:r>
      <w:r w:rsidRPr="007D6A94">
        <w:rPr>
          <w:rFonts w:cs="Arial"/>
          <w:szCs w:val="21"/>
          <w:lang w:val="en-US"/>
        </w:rPr>
        <w:t>.</w:t>
      </w:r>
    </w:p>
    <w:p w:rsidR="007D6A94" w:rsidRPr="00E85C45" w:rsidRDefault="001E7794" w:rsidP="007D6A94">
      <w:pPr>
        <w:widowControl/>
        <w:numPr>
          <w:ilvl w:val="0"/>
          <w:numId w:val="132"/>
        </w:numPr>
        <w:jc w:val="left"/>
        <w:rPr>
          <w:rFonts w:cs="Arial"/>
          <w:szCs w:val="21"/>
          <w:lang w:val="en-US"/>
        </w:rPr>
      </w:pPr>
      <w:r w:rsidRPr="007D6A94">
        <w:rPr>
          <w:rFonts w:cs="Arial"/>
          <w:szCs w:val="21"/>
        </w:rPr>
        <w:t>Серия</w:t>
      </w:r>
      <w:r w:rsidRPr="007D6A94">
        <w:rPr>
          <w:rFonts w:cs="Arial"/>
          <w:szCs w:val="21"/>
          <w:lang w:val="en-US"/>
        </w:rPr>
        <w:t xml:space="preserve"> </w:t>
      </w:r>
      <w:r w:rsidRPr="007D6A94">
        <w:rPr>
          <w:rFonts w:cs="Arial"/>
          <w:szCs w:val="21"/>
        </w:rPr>
        <w:t>С</w:t>
      </w:r>
      <w:r w:rsidRPr="007D6A94">
        <w:rPr>
          <w:rFonts w:cs="Arial"/>
          <w:szCs w:val="21"/>
          <w:lang w:val="en-US"/>
        </w:rPr>
        <w:t xml:space="preserve">ompact 1U </w:t>
      </w:r>
      <w:r w:rsidRPr="007D6A94">
        <w:rPr>
          <w:rFonts w:cs="Arial"/>
          <w:szCs w:val="21"/>
        </w:rPr>
        <w:t>включает</w:t>
      </w:r>
      <w:r w:rsidRPr="007D6A94">
        <w:rPr>
          <w:rFonts w:cs="Arial"/>
          <w:szCs w:val="21"/>
          <w:lang w:val="en-US"/>
        </w:rPr>
        <w:t xml:space="preserve"> </w:t>
      </w:r>
      <w:r w:rsidRPr="007D6A94">
        <w:rPr>
          <w:rFonts w:cs="Arial"/>
          <w:szCs w:val="21"/>
        </w:rPr>
        <w:t>в</w:t>
      </w:r>
      <w:r w:rsidRPr="007D6A94">
        <w:rPr>
          <w:rFonts w:cs="Arial"/>
          <w:szCs w:val="21"/>
          <w:lang w:val="en-US"/>
        </w:rPr>
        <w:t xml:space="preserve"> </w:t>
      </w:r>
      <w:r w:rsidRPr="007D6A94">
        <w:rPr>
          <w:rFonts w:cs="Arial"/>
          <w:szCs w:val="21"/>
        </w:rPr>
        <w:t>себя</w:t>
      </w:r>
      <w:r w:rsidRPr="007D6A94">
        <w:rPr>
          <w:rFonts w:cs="Arial"/>
          <w:szCs w:val="21"/>
          <w:lang w:val="en-US"/>
        </w:rPr>
        <w:t xml:space="preserve"> </w:t>
      </w:r>
      <w:r w:rsidRPr="007D6A94">
        <w:rPr>
          <w:rFonts w:cs="Arial"/>
          <w:szCs w:val="21"/>
        </w:rPr>
        <w:t>изделия</w:t>
      </w:r>
      <w:r w:rsidRPr="007D6A94">
        <w:rPr>
          <w:rFonts w:cs="Arial"/>
          <w:szCs w:val="21"/>
          <w:lang w:val="en-US"/>
        </w:rPr>
        <w:t xml:space="preserve"> </w:t>
      </w:r>
      <w:r w:rsidRPr="007D6A94">
        <w:rPr>
          <w:rFonts w:cs="Arial"/>
          <w:szCs w:val="21"/>
        </w:rPr>
        <w:t>серий</w:t>
      </w:r>
      <w:r w:rsidRPr="007D6A94">
        <w:rPr>
          <w:rFonts w:cs="Arial"/>
          <w:szCs w:val="21"/>
          <w:lang w:val="en-US"/>
        </w:rPr>
        <w:t xml:space="preserve"> HCVR41XXHS-S2/ HCVR2108HS-S2/ HCVR2116HS-S2/HCVR21XXHS-S2/ XVR21XXHS/XVR41XXHS/51XXHS/7104HS </w:t>
      </w:r>
      <w:r w:rsidRPr="007D6A94">
        <w:rPr>
          <w:rFonts w:cs="Arial"/>
          <w:szCs w:val="21"/>
        </w:rPr>
        <w:t>и</w:t>
      </w:r>
      <w:r w:rsidRPr="007D6A94">
        <w:rPr>
          <w:rFonts w:cs="Arial"/>
          <w:szCs w:val="21"/>
          <w:lang w:val="en-US"/>
        </w:rPr>
        <w:t xml:space="preserve"> </w:t>
      </w:r>
      <w:r w:rsidRPr="007D6A94">
        <w:rPr>
          <w:rFonts w:cs="Arial"/>
          <w:szCs w:val="21"/>
        </w:rPr>
        <w:t>т</w:t>
      </w:r>
      <w:r w:rsidRPr="007D6A94">
        <w:rPr>
          <w:rFonts w:cs="Arial"/>
          <w:szCs w:val="21"/>
          <w:lang w:val="en-US"/>
        </w:rPr>
        <w:t>.</w:t>
      </w:r>
      <w:r w:rsidRPr="007D6A94">
        <w:rPr>
          <w:rFonts w:cs="Arial"/>
          <w:szCs w:val="21"/>
        </w:rPr>
        <w:t>д</w:t>
      </w:r>
      <w:r w:rsidRPr="007D6A94">
        <w:rPr>
          <w:rFonts w:cs="Arial"/>
          <w:szCs w:val="21"/>
          <w:lang w:val="en-US"/>
        </w:rPr>
        <w:t>.</w:t>
      </w:r>
    </w:p>
    <w:p w:rsidR="007D6A94" w:rsidRPr="007D6A94" w:rsidRDefault="001E7794" w:rsidP="007D6A94">
      <w:pPr>
        <w:tabs>
          <w:tab w:val="left" w:pos="3976"/>
        </w:tabs>
        <w:rPr>
          <w:rFonts w:cs="Arial"/>
          <w:b/>
          <w:szCs w:val="21"/>
        </w:rPr>
      </w:pPr>
      <w:r w:rsidRPr="007D6A94">
        <w:rPr>
          <w:rFonts w:cs="Arial"/>
          <w:szCs w:val="21"/>
        </w:rPr>
        <w:t xml:space="preserve">ЦВР этой серии оснащаются одним SATA HDD.  </w:t>
      </w:r>
    </w:p>
    <w:tbl>
      <w:tblPr>
        <w:tblW w:w="9639" w:type="dxa"/>
        <w:tblLook w:val="04A0" w:firstRow="1" w:lastRow="0" w:firstColumn="1" w:lastColumn="0" w:noHBand="0" w:noVBand="1"/>
      </w:tblPr>
      <w:tblGrid>
        <w:gridCol w:w="3368"/>
        <w:gridCol w:w="3260"/>
        <w:gridCol w:w="3011"/>
      </w:tblGrid>
      <w:tr w:rsidR="00003844" w:rsidRPr="007D6A94" w:rsidTr="007D6A94">
        <w:tc>
          <w:tcPr>
            <w:tcW w:w="3368" w:type="dxa"/>
          </w:tcPr>
          <w:p w:rsidR="007D6A94" w:rsidRPr="007D6A94" w:rsidRDefault="00190F4C" w:rsidP="007D6A94">
            <w:pPr>
              <w:pStyle w:val="afff9"/>
              <w:spacing w:before="156"/>
              <w:ind w:leftChars="0" w:left="0"/>
              <w:rPr>
                <w:rFonts w:cs="Arial"/>
              </w:rPr>
            </w:pPr>
            <w:r w:rsidRPr="007D6A94">
              <w:rPr>
                <w:rFonts w:cs="Arial"/>
                <w:noProof/>
                <w:lang w:val="en-US"/>
              </w:rPr>
              <w:drawing>
                <wp:inline distT="0" distB="0" distL="0" distR="0" wp14:anchorId="464D3556" wp14:editId="1B03F9F6">
                  <wp:extent cx="1477645" cy="1116330"/>
                  <wp:effectExtent l="0" t="0" r="8255" b="7620"/>
                  <wp:docPr id="325" name="图片 493" descr="IMG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3" descr="IMG_0069.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477645" cy="1116330"/>
                          </a:xfrm>
                          <a:prstGeom prst="rect">
                            <a:avLst/>
                          </a:prstGeom>
                          <a:noFill/>
                          <a:ln>
                            <a:noFill/>
                          </a:ln>
                        </pic:spPr>
                      </pic:pic>
                    </a:graphicData>
                  </a:graphic>
                </wp:inline>
              </w:drawing>
            </w:r>
          </w:p>
        </w:tc>
        <w:tc>
          <w:tcPr>
            <w:tcW w:w="3260" w:type="dxa"/>
          </w:tcPr>
          <w:p w:rsidR="007D6A94" w:rsidRPr="007D6A94" w:rsidRDefault="00190F4C" w:rsidP="007D6A94">
            <w:pPr>
              <w:pStyle w:val="afff9"/>
              <w:spacing w:before="156"/>
              <w:ind w:leftChars="0" w:left="0"/>
              <w:rPr>
                <w:rFonts w:cs="Arial"/>
              </w:rPr>
            </w:pPr>
            <w:r w:rsidRPr="007D6A94">
              <w:rPr>
                <w:rFonts w:cs="Arial"/>
                <w:noProof/>
                <w:lang w:val="en-US"/>
              </w:rPr>
              <w:drawing>
                <wp:inline distT="0" distB="0" distL="0" distR="0" wp14:anchorId="0299246B" wp14:editId="4816CC60">
                  <wp:extent cx="1552575" cy="1062990"/>
                  <wp:effectExtent l="0" t="0" r="9525" b="3810"/>
                  <wp:docPr id="326" name="图片 4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4" descr="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552575" cy="1062990"/>
                          </a:xfrm>
                          <a:prstGeom prst="rect">
                            <a:avLst/>
                          </a:prstGeom>
                          <a:noFill/>
                          <a:ln>
                            <a:noFill/>
                          </a:ln>
                        </pic:spPr>
                      </pic:pic>
                    </a:graphicData>
                  </a:graphic>
                </wp:inline>
              </w:drawing>
            </w:r>
          </w:p>
        </w:tc>
        <w:tc>
          <w:tcPr>
            <w:tcW w:w="3011" w:type="dxa"/>
          </w:tcPr>
          <w:p w:rsidR="007D6A94" w:rsidRPr="007D6A94" w:rsidRDefault="00190F4C" w:rsidP="007D6A94">
            <w:pPr>
              <w:pStyle w:val="afff9"/>
              <w:spacing w:before="156"/>
              <w:ind w:leftChars="0" w:left="0"/>
              <w:rPr>
                <w:rFonts w:cs="Arial"/>
              </w:rPr>
            </w:pPr>
            <w:r w:rsidRPr="007D6A94">
              <w:rPr>
                <w:rFonts w:cs="Arial"/>
                <w:noProof/>
                <w:lang w:val="en-US"/>
              </w:rPr>
              <w:drawing>
                <wp:inline distT="0" distB="0" distL="0" distR="0" wp14:anchorId="2DAB5EDD" wp14:editId="2263028D">
                  <wp:extent cx="1477645" cy="1116330"/>
                  <wp:effectExtent l="0" t="0" r="8255" b="7620"/>
                  <wp:docPr id="327" name="图片 496" descr="IMG_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6" descr="IMG_0072.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77645" cy="1116330"/>
                          </a:xfrm>
                          <a:prstGeom prst="rect">
                            <a:avLst/>
                          </a:prstGeom>
                          <a:noFill/>
                          <a:ln>
                            <a:noFill/>
                          </a:ln>
                        </pic:spPr>
                      </pic:pic>
                    </a:graphicData>
                  </a:graphic>
                </wp:inline>
              </w:drawing>
            </w:r>
          </w:p>
        </w:tc>
      </w:tr>
      <w:tr w:rsidR="00003844" w:rsidRPr="007D6A94" w:rsidTr="007D6A94">
        <w:tc>
          <w:tcPr>
            <w:tcW w:w="3368" w:type="dxa"/>
          </w:tcPr>
          <w:p w:rsidR="007D6A94" w:rsidRPr="007D6A94" w:rsidRDefault="001E7794" w:rsidP="007D6A94">
            <w:pPr>
              <w:pStyle w:val="afff9"/>
              <w:spacing w:before="156"/>
              <w:ind w:leftChars="0" w:left="0"/>
              <w:rPr>
                <w:rFonts w:cs="Arial"/>
              </w:rPr>
            </w:pPr>
            <w:r w:rsidRPr="007D6A94">
              <w:rPr>
                <w:rFonts w:ascii="Cambria Math" w:hAnsi="Cambria Math" w:cs="Cambria Math"/>
              </w:rPr>
              <w:t>①</w:t>
            </w:r>
            <w:r w:rsidRPr="007D6A94">
              <w:rPr>
                <w:rFonts w:cs="Arial"/>
              </w:rPr>
              <w:t>Ослабьте винты на верхней крышке и на боковой панели.</w:t>
            </w:r>
          </w:p>
        </w:tc>
        <w:tc>
          <w:tcPr>
            <w:tcW w:w="3260" w:type="dxa"/>
          </w:tcPr>
          <w:p w:rsidR="007D6A94" w:rsidRPr="007D6A94" w:rsidRDefault="001E7794" w:rsidP="007D6A94">
            <w:pPr>
              <w:pStyle w:val="afff9"/>
              <w:spacing w:before="156"/>
              <w:ind w:leftChars="0" w:left="0"/>
              <w:rPr>
                <w:rFonts w:cs="Arial"/>
              </w:rPr>
            </w:pPr>
            <w:r w:rsidRPr="007D6A94">
              <w:rPr>
                <w:rFonts w:ascii="Cambria Math" w:hAnsi="Cambria Math" w:cs="Cambria Math"/>
              </w:rPr>
              <w:t>②</w:t>
            </w:r>
            <w:r w:rsidRPr="007D6A94">
              <w:rPr>
                <w:rFonts w:cs="Arial"/>
              </w:rPr>
              <w:t xml:space="preserve"> Закрутите четыре винта в жесткий диск (поверните каждый винт только на три оборота).</w:t>
            </w:r>
          </w:p>
        </w:tc>
        <w:tc>
          <w:tcPr>
            <w:tcW w:w="3011" w:type="dxa"/>
          </w:tcPr>
          <w:p w:rsidR="007D6A94" w:rsidRPr="007D6A94" w:rsidRDefault="001E7794" w:rsidP="007D6A94">
            <w:pPr>
              <w:pStyle w:val="afff9"/>
              <w:spacing w:before="156"/>
              <w:ind w:leftChars="0" w:left="0"/>
              <w:rPr>
                <w:rFonts w:cs="Arial"/>
              </w:rPr>
            </w:pPr>
            <w:r w:rsidRPr="007D6A94">
              <w:rPr>
                <w:rFonts w:ascii="Cambria Math" w:hAnsi="Cambria Math" w:cs="Cambria Math"/>
              </w:rPr>
              <w:t>③</w:t>
            </w:r>
            <w:r w:rsidRPr="007D6A94">
              <w:rPr>
                <w:rFonts w:cs="Arial"/>
              </w:rPr>
              <w:t xml:space="preserve"> Установите жесткий диск, совместив соответствующие отверстия (в нижней части).</w:t>
            </w:r>
          </w:p>
        </w:tc>
      </w:tr>
      <w:tr w:rsidR="00003844" w:rsidRPr="007D6A94" w:rsidTr="007D6A94">
        <w:tc>
          <w:tcPr>
            <w:tcW w:w="3368" w:type="dxa"/>
          </w:tcPr>
          <w:p w:rsidR="007D6A94" w:rsidRPr="007D6A94" w:rsidRDefault="00190F4C" w:rsidP="007D6A94">
            <w:pPr>
              <w:pStyle w:val="afff9"/>
              <w:spacing w:before="156"/>
              <w:ind w:leftChars="0" w:left="0"/>
              <w:rPr>
                <w:rFonts w:cs="Arial"/>
              </w:rPr>
            </w:pPr>
            <w:r w:rsidRPr="007D6A94">
              <w:rPr>
                <w:rFonts w:cs="Arial"/>
                <w:noProof/>
                <w:lang w:val="en-US"/>
              </w:rPr>
              <w:drawing>
                <wp:inline distT="0" distB="0" distL="0" distR="0" wp14:anchorId="4B65B2E3" wp14:editId="178C9C3D">
                  <wp:extent cx="1562735" cy="1158875"/>
                  <wp:effectExtent l="0" t="0" r="0" b="3175"/>
                  <wp:docPr id="328"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562735" cy="1158875"/>
                          </a:xfrm>
                          <a:prstGeom prst="rect">
                            <a:avLst/>
                          </a:prstGeom>
                          <a:noFill/>
                          <a:ln>
                            <a:noFill/>
                          </a:ln>
                        </pic:spPr>
                      </pic:pic>
                    </a:graphicData>
                  </a:graphic>
                </wp:inline>
              </w:drawing>
            </w:r>
          </w:p>
        </w:tc>
        <w:tc>
          <w:tcPr>
            <w:tcW w:w="3260" w:type="dxa"/>
          </w:tcPr>
          <w:p w:rsidR="007D6A94" w:rsidRPr="007D6A94" w:rsidRDefault="00190F4C" w:rsidP="007D6A94">
            <w:pPr>
              <w:pStyle w:val="afff9"/>
              <w:spacing w:before="156"/>
              <w:ind w:leftChars="0" w:left="0"/>
              <w:rPr>
                <w:rFonts w:cs="Arial"/>
              </w:rPr>
            </w:pPr>
            <w:r w:rsidRPr="007D6A94">
              <w:rPr>
                <w:rFonts w:cs="Arial"/>
                <w:noProof/>
                <w:lang w:val="en-US"/>
              </w:rPr>
              <w:drawing>
                <wp:inline distT="0" distB="0" distL="0" distR="0" wp14:anchorId="0852879C" wp14:editId="61292F08">
                  <wp:extent cx="1605280" cy="1201420"/>
                  <wp:effectExtent l="0" t="0" r="0" b="0"/>
                  <wp:docPr id="329"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605280" cy="1201420"/>
                          </a:xfrm>
                          <a:prstGeom prst="rect">
                            <a:avLst/>
                          </a:prstGeom>
                          <a:noFill/>
                          <a:ln>
                            <a:noFill/>
                          </a:ln>
                        </pic:spPr>
                      </pic:pic>
                    </a:graphicData>
                  </a:graphic>
                </wp:inline>
              </w:drawing>
            </w:r>
          </w:p>
        </w:tc>
        <w:tc>
          <w:tcPr>
            <w:tcW w:w="3011" w:type="dxa"/>
          </w:tcPr>
          <w:p w:rsidR="007D6A94" w:rsidRPr="007D6A94" w:rsidRDefault="00190F4C" w:rsidP="007D6A94">
            <w:pPr>
              <w:pStyle w:val="afff9"/>
              <w:spacing w:before="156"/>
              <w:ind w:leftChars="0" w:left="0"/>
              <w:rPr>
                <w:rFonts w:cs="Arial"/>
              </w:rPr>
            </w:pPr>
            <w:r w:rsidRPr="007D6A94">
              <w:rPr>
                <w:rFonts w:cs="Arial"/>
                <w:noProof/>
                <w:lang w:val="en-US"/>
              </w:rPr>
              <w:drawing>
                <wp:inline distT="0" distB="0" distL="0" distR="0" wp14:anchorId="03FE2B10" wp14:editId="48C6C088">
                  <wp:extent cx="1552575" cy="1158875"/>
                  <wp:effectExtent l="0" t="0" r="9525" b="3175"/>
                  <wp:docPr id="330" name="图片 499" descr="IMG_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9" descr="IMG_0077.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552575" cy="1158875"/>
                          </a:xfrm>
                          <a:prstGeom prst="rect">
                            <a:avLst/>
                          </a:prstGeom>
                          <a:noFill/>
                          <a:ln>
                            <a:noFill/>
                          </a:ln>
                        </pic:spPr>
                      </pic:pic>
                    </a:graphicData>
                  </a:graphic>
                </wp:inline>
              </w:drawing>
            </w:r>
          </w:p>
        </w:tc>
      </w:tr>
      <w:tr w:rsidR="00003844" w:rsidRPr="007D6A94" w:rsidTr="007D6A94">
        <w:tc>
          <w:tcPr>
            <w:tcW w:w="3368" w:type="dxa"/>
          </w:tcPr>
          <w:p w:rsidR="007D6A94" w:rsidRPr="007D6A94" w:rsidRDefault="001E7794" w:rsidP="007D6A94">
            <w:pPr>
              <w:pStyle w:val="afff9"/>
              <w:spacing w:before="156"/>
              <w:ind w:leftChars="0" w:left="0"/>
              <w:rPr>
                <w:rFonts w:cs="Arial"/>
              </w:rPr>
            </w:pPr>
            <w:r w:rsidRPr="007D6A94">
              <w:rPr>
                <w:rFonts w:ascii="Cambria Math" w:hAnsi="Cambria Math" w:cs="Cambria Math"/>
              </w:rPr>
              <w:t>④</w:t>
            </w:r>
            <w:r w:rsidRPr="007D6A94">
              <w:rPr>
                <w:rFonts w:cs="Arial"/>
              </w:rPr>
              <w:t xml:space="preserve"> Переверните устройство и надежно закрутите крепежные винты.  </w:t>
            </w:r>
          </w:p>
        </w:tc>
        <w:tc>
          <w:tcPr>
            <w:tcW w:w="3260" w:type="dxa"/>
          </w:tcPr>
          <w:p w:rsidR="007D6A94" w:rsidRPr="007D6A94" w:rsidRDefault="001E7794" w:rsidP="007D6A94">
            <w:pPr>
              <w:pStyle w:val="afff9"/>
              <w:spacing w:before="156"/>
              <w:ind w:leftChars="0" w:left="0"/>
              <w:rPr>
                <w:rFonts w:cs="Arial"/>
              </w:rPr>
            </w:pPr>
            <w:r w:rsidRPr="007D6A94">
              <w:rPr>
                <w:rFonts w:ascii="Cambria Math" w:hAnsi="Cambria Math" w:cs="Cambria Math"/>
              </w:rPr>
              <w:t>⑤</w:t>
            </w:r>
            <w:r w:rsidRPr="007D6A94">
              <w:rPr>
                <w:rFonts w:cs="Arial"/>
              </w:rPr>
              <w:t>Прочно закрепите HDD.</w:t>
            </w:r>
          </w:p>
        </w:tc>
        <w:tc>
          <w:tcPr>
            <w:tcW w:w="3011" w:type="dxa"/>
          </w:tcPr>
          <w:p w:rsidR="007D6A94" w:rsidRPr="007D6A94" w:rsidRDefault="001E7794" w:rsidP="007D6A94">
            <w:pPr>
              <w:pStyle w:val="afff9"/>
              <w:spacing w:before="156"/>
              <w:ind w:leftChars="0" w:left="0"/>
              <w:rPr>
                <w:rFonts w:cs="Arial"/>
              </w:rPr>
            </w:pPr>
            <w:r w:rsidRPr="007D6A94">
              <w:rPr>
                <w:rFonts w:ascii="Cambria Math" w:hAnsi="Cambria Math" w:cs="Cambria Math"/>
              </w:rPr>
              <w:t>⑥</w:t>
            </w:r>
            <w:r w:rsidRPr="007D6A94">
              <w:rPr>
                <w:rFonts w:cs="Arial"/>
              </w:rPr>
              <w:t xml:space="preserve">Подсоедините кабель жесткого диска и кабель питания.   </w:t>
            </w:r>
          </w:p>
        </w:tc>
      </w:tr>
      <w:tr w:rsidR="00003844" w:rsidRPr="007D6A94" w:rsidTr="007D6A94">
        <w:tc>
          <w:tcPr>
            <w:tcW w:w="3368" w:type="dxa"/>
          </w:tcPr>
          <w:p w:rsidR="007D6A94" w:rsidRPr="007D6A94" w:rsidRDefault="00190F4C" w:rsidP="007D6A94">
            <w:pPr>
              <w:pStyle w:val="afff9"/>
              <w:spacing w:before="156"/>
              <w:ind w:leftChars="0" w:left="0"/>
              <w:rPr>
                <w:rFonts w:cs="Arial"/>
              </w:rPr>
            </w:pPr>
            <w:r w:rsidRPr="007D6A94">
              <w:rPr>
                <w:rFonts w:cs="Arial"/>
                <w:noProof/>
                <w:lang w:val="en-US"/>
              </w:rPr>
              <w:drawing>
                <wp:inline distT="0" distB="0" distL="0" distR="0" wp14:anchorId="0BD4F255" wp14:editId="036160F4">
                  <wp:extent cx="1626870" cy="1190625"/>
                  <wp:effectExtent l="0" t="0" r="0" b="9525"/>
                  <wp:docPr id="331"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626870" cy="1190625"/>
                          </a:xfrm>
                          <a:prstGeom prst="rect">
                            <a:avLst/>
                          </a:prstGeom>
                          <a:noFill/>
                          <a:ln>
                            <a:noFill/>
                          </a:ln>
                        </pic:spPr>
                      </pic:pic>
                    </a:graphicData>
                  </a:graphic>
                </wp:inline>
              </w:drawing>
            </w:r>
          </w:p>
        </w:tc>
        <w:tc>
          <w:tcPr>
            <w:tcW w:w="3260" w:type="dxa"/>
          </w:tcPr>
          <w:p w:rsidR="007D6A94" w:rsidRPr="007D6A94" w:rsidRDefault="00190F4C" w:rsidP="007D6A94">
            <w:pPr>
              <w:pStyle w:val="afff9"/>
              <w:spacing w:before="156"/>
              <w:ind w:leftChars="0" w:left="0"/>
              <w:rPr>
                <w:rFonts w:cs="Arial"/>
              </w:rPr>
            </w:pPr>
            <w:r w:rsidRPr="007D6A94">
              <w:rPr>
                <w:rFonts w:cs="Arial"/>
                <w:noProof/>
                <w:lang w:val="en-US"/>
              </w:rPr>
              <w:drawing>
                <wp:inline distT="0" distB="0" distL="0" distR="0" wp14:anchorId="49D11B59" wp14:editId="761313B3">
                  <wp:extent cx="1552575" cy="1158875"/>
                  <wp:effectExtent l="0" t="0" r="9525" b="3175"/>
                  <wp:docPr id="332" name="图片 501" descr="IMG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1" descr="IMG_0071.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552575" cy="1158875"/>
                          </a:xfrm>
                          <a:prstGeom prst="rect">
                            <a:avLst/>
                          </a:prstGeom>
                          <a:noFill/>
                          <a:ln>
                            <a:noFill/>
                          </a:ln>
                        </pic:spPr>
                      </pic:pic>
                    </a:graphicData>
                  </a:graphic>
                </wp:inline>
              </w:drawing>
            </w:r>
          </w:p>
        </w:tc>
        <w:tc>
          <w:tcPr>
            <w:tcW w:w="3011" w:type="dxa"/>
          </w:tcPr>
          <w:p w:rsidR="007D6A94" w:rsidRPr="007D6A94" w:rsidRDefault="007D6A94" w:rsidP="007D6A94">
            <w:pPr>
              <w:pStyle w:val="afff9"/>
              <w:spacing w:before="156"/>
              <w:ind w:leftChars="0" w:left="0"/>
              <w:rPr>
                <w:rFonts w:cs="Arial"/>
              </w:rPr>
            </w:pPr>
          </w:p>
        </w:tc>
      </w:tr>
      <w:tr w:rsidR="00003844" w:rsidRPr="007D6A94" w:rsidTr="007D6A94">
        <w:tc>
          <w:tcPr>
            <w:tcW w:w="3368" w:type="dxa"/>
          </w:tcPr>
          <w:p w:rsidR="007D6A94" w:rsidRPr="007D6A94" w:rsidRDefault="001E7794" w:rsidP="007D6A94">
            <w:pPr>
              <w:pStyle w:val="afff9"/>
              <w:spacing w:before="156"/>
              <w:ind w:leftChars="0" w:left="0"/>
              <w:rPr>
                <w:rFonts w:cs="Arial"/>
              </w:rPr>
            </w:pPr>
            <w:r w:rsidRPr="007D6A94">
              <w:rPr>
                <w:rFonts w:ascii="Cambria Math" w:hAnsi="Cambria Math" w:cs="Cambria Math"/>
              </w:rPr>
              <w:t>⑦</w:t>
            </w:r>
            <w:r w:rsidRPr="007D6A94">
              <w:rPr>
                <w:rFonts w:cs="Arial"/>
              </w:rPr>
              <w:t xml:space="preserve">Установите крышку, расположив соответствующим образом защелку, и установите на место верхнюю крышку.    </w:t>
            </w:r>
          </w:p>
        </w:tc>
        <w:tc>
          <w:tcPr>
            <w:tcW w:w="3260" w:type="dxa"/>
          </w:tcPr>
          <w:p w:rsidR="007D6A94" w:rsidRPr="007D6A94" w:rsidRDefault="001E7794" w:rsidP="007D6A94">
            <w:pPr>
              <w:pStyle w:val="afff9"/>
              <w:spacing w:before="156"/>
              <w:ind w:leftChars="0" w:left="0"/>
              <w:rPr>
                <w:rFonts w:cs="Arial"/>
              </w:rPr>
            </w:pPr>
            <w:r w:rsidRPr="007D6A94">
              <w:rPr>
                <w:rFonts w:ascii="Cambria Math" w:hAnsi="Cambria Math" w:cs="Cambria Math"/>
              </w:rPr>
              <w:t>⑧</w:t>
            </w:r>
            <w:r w:rsidRPr="007D6A94">
              <w:rPr>
                <w:rFonts w:cs="Arial"/>
              </w:rPr>
              <w:t>Закрутите крепежные винты на задней и боковой панелях.</w:t>
            </w:r>
          </w:p>
        </w:tc>
        <w:tc>
          <w:tcPr>
            <w:tcW w:w="3011" w:type="dxa"/>
          </w:tcPr>
          <w:p w:rsidR="007D6A94" w:rsidRPr="007D6A94" w:rsidRDefault="007D6A94" w:rsidP="007D6A94">
            <w:pPr>
              <w:pStyle w:val="afff9"/>
              <w:spacing w:before="156"/>
              <w:ind w:leftChars="0" w:left="0"/>
              <w:rPr>
                <w:rFonts w:cs="Arial"/>
              </w:rPr>
            </w:pPr>
          </w:p>
        </w:tc>
      </w:tr>
    </w:tbl>
    <w:p w:rsidR="007D6A94" w:rsidRPr="007D6A94" w:rsidRDefault="007D6A94" w:rsidP="007D6A94">
      <w:pPr>
        <w:tabs>
          <w:tab w:val="left" w:pos="3976"/>
        </w:tabs>
        <w:rPr>
          <w:rFonts w:cs="Arial"/>
          <w:b/>
          <w:szCs w:val="21"/>
        </w:rPr>
      </w:pPr>
    </w:p>
    <w:p w:rsidR="007D6A94" w:rsidRPr="007D6A94" w:rsidRDefault="001E7794" w:rsidP="007D6A94">
      <w:pPr>
        <w:tabs>
          <w:tab w:val="left" w:pos="3976"/>
        </w:tabs>
        <w:rPr>
          <w:rFonts w:cs="Arial"/>
          <w:b/>
          <w:szCs w:val="21"/>
        </w:rPr>
      </w:pPr>
      <w:r w:rsidRPr="007D6A94">
        <w:rPr>
          <w:rFonts w:cs="Arial"/>
          <w:b/>
          <w:szCs w:val="21"/>
        </w:rPr>
        <w:t>Важно:</w:t>
      </w:r>
    </w:p>
    <w:p w:rsidR="007D6A94" w:rsidRPr="007D6A94" w:rsidRDefault="001E7794" w:rsidP="007D6A94">
      <w:pPr>
        <w:widowControl/>
        <w:numPr>
          <w:ilvl w:val="0"/>
          <w:numId w:val="131"/>
        </w:numPr>
        <w:jc w:val="left"/>
        <w:rPr>
          <w:rFonts w:cs="Arial"/>
          <w:szCs w:val="21"/>
        </w:rPr>
      </w:pPr>
      <w:r w:rsidRPr="007D6A94">
        <w:rPr>
          <w:rFonts w:cs="Arial"/>
          <w:szCs w:val="21"/>
        </w:rPr>
        <w:t>Сначала можно подсоединить кабель HDD для передачи данных и кабель питания, а затем закрепить HDD в изделии.</w:t>
      </w:r>
    </w:p>
    <w:p w:rsidR="007D6A94" w:rsidRPr="007D6A94" w:rsidRDefault="001E7794" w:rsidP="007D6A94">
      <w:pPr>
        <w:widowControl/>
        <w:numPr>
          <w:ilvl w:val="0"/>
          <w:numId w:val="131"/>
        </w:numPr>
        <w:jc w:val="left"/>
        <w:rPr>
          <w:rFonts w:cs="Arial"/>
          <w:szCs w:val="21"/>
        </w:rPr>
      </w:pPr>
      <w:r w:rsidRPr="007D6A94">
        <w:rPr>
          <w:rFonts w:cs="Arial"/>
          <w:szCs w:val="21"/>
        </w:rPr>
        <w:t>Обратить внимание на переднюю крышку. Она имеет вертикальную скользящую конструкцию. Нужно сначала нажать на защелку, а затем отпустить ее.</w:t>
      </w:r>
    </w:p>
    <w:p w:rsidR="007D6A94" w:rsidRPr="007D6A94" w:rsidRDefault="007D6A94" w:rsidP="007D6A94">
      <w:pPr>
        <w:rPr>
          <w:rFonts w:cs="Arial"/>
          <w:szCs w:val="21"/>
        </w:rPr>
      </w:pPr>
    </w:p>
    <w:p w:rsidR="007D6A94" w:rsidRPr="007D6A94" w:rsidRDefault="007D6A94" w:rsidP="007D6A94">
      <w:pPr>
        <w:rPr>
          <w:rFonts w:cs="Arial"/>
          <w:szCs w:val="21"/>
        </w:rPr>
      </w:pPr>
    </w:p>
    <w:p w:rsidR="007D6A94" w:rsidRPr="007D6A94" w:rsidRDefault="007D6A94" w:rsidP="007D6A94">
      <w:pPr>
        <w:rPr>
          <w:rFonts w:cs="Arial"/>
          <w:szCs w:val="21"/>
        </w:rPr>
      </w:pPr>
    </w:p>
    <w:p w:rsidR="007D6A94" w:rsidRPr="007D6A94" w:rsidRDefault="001E7794" w:rsidP="007D6A94">
      <w:pPr>
        <w:pStyle w:val="30"/>
        <w:numPr>
          <w:ilvl w:val="2"/>
          <w:numId w:val="1"/>
        </w:numPr>
        <w:tabs>
          <w:tab w:val="clear" w:pos="1429"/>
          <w:tab w:val="clear" w:pos="3960"/>
          <w:tab w:val="num" w:pos="720"/>
          <w:tab w:val="left" w:pos="1080"/>
          <w:tab w:val="left" w:pos="1440"/>
          <w:tab w:val="left" w:pos="3976"/>
        </w:tabs>
        <w:ind w:left="720"/>
        <w:rPr>
          <w:rFonts w:cs="Arial"/>
        </w:rPr>
      </w:pPr>
      <w:bookmarkStart w:id="348" w:name="_Toc370453704"/>
      <w:bookmarkStart w:id="349" w:name="_Toc477768820"/>
      <w:bookmarkStart w:id="350" w:name="_Toc294099859"/>
      <w:bookmarkStart w:id="351" w:name="_Toc240795315"/>
      <w:r w:rsidRPr="007D6A94">
        <w:rPr>
          <w:rFonts w:cs="Arial"/>
        </w:rPr>
        <w:t>Серия 1U</w:t>
      </w:r>
      <w:bookmarkEnd w:id="348"/>
      <w:bookmarkEnd w:id="349"/>
    </w:p>
    <w:p w:rsidR="007D6A94" w:rsidRPr="007D6A94" w:rsidRDefault="001E7794" w:rsidP="007D6A94">
      <w:pPr>
        <w:rPr>
          <w:rFonts w:cs="Arial"/>
        </w:rPr>
      </w:pPr>
      <w:r w:rsidRPr="007D6A94">
        <w:rPr>
          <w:rFonts w:cs="Arial"/>
        </w:rPr>
        <w:t>Серия</w:t>
      </w:r>
      <w:r w:rsidRPr="00E85C45">
        <w:rPr>
          <w:rFonts w:cs="Arial"/>
        </w:rPr>
        <w:t xml:space="preserve"> 1</w:t>
      </w:r>
      <w:r w:rsidRPr="007D6A94">
        <w:rPr>
          <w:rFonts w:cs="Arial"/>
          <w:lang w:val="en-US"/>
        </w:rPr>
        <w:t>U</w:t>
      </w:r>
      <w:r w:rsidRPr="00E85C45">
        <w:rPr>
          <w:rFonts w:cs="Arial"/>
        </w:rPr>
        <w:t xml:space="preserve"> </w:t>
      </w:r>
      <w:r w:rsidRPr="007D6A94">
        <w:rPr>
          <w:rFonts w:cs="Arial"/>
        </w:rPr>
        <w:t>включает</w:t>
      </w:r>
      <w:r w:rsidRPr="00E85C45">
        <w:rPr>
          <w:rFonts w:cs="Arial"/>
        </w:rPr>
        <w:t xml:space="preserve"> </w:t>
      </w:r>
      <w:r w:rsidRPr="007D6A94">
        <w:rPr>
          <w:rFonts w:cs="Arial"/>
        </w:rPr>
        <w:t>в</w:t>
      </w:r>
      <w:r w:rsidRPr="00E85C45">
        <w:rPr>
          <w:rFonts w:cs="Arial"/>
        </w:rPr>
        <w:t xml:space="preserve"> </w:t>
      </w:r>
      <w:r w:rsidRPr="007D6A94">
        <w:rPr>
          <w:rFonts w:cs="Arial"/>
        </w:rPr>
        <w:t>себя</w:t>
      </w:r>
      <w:r w:rsidRPr="00E85C45">
        <w:rPr>
          <w:rFonts w:cs="Arial"/>
        </w:rPr>
        <w:t xml:space="preserve"> </w:t>
      </w:r>
      <w:r w:rsidRPr="007D6A94">
        <w:rPr>
          <w:rFonts w:cs="Arial"/>
        </w:rPr>
        <w:t>изделия</w:t>
      </w:r>
      <w:r w:rsidRPr="00E85C45">
        <w:rPr>
          <w:rFonts w:cs="Arial"/>
        </w:rPr>
        <w:t xml:space="preserve"> </w:t>
      </w:r>
      <w:r w:rsidRPr="007D6A94">
        <w:rPr>
          <w:rFonts w:cs="Arial"/>
        </w:rPr>
        <w:t>серий</w:t>
      </w:r>
      <w:r w:rsidRPr="00E85C45">
        <w:rPr>
          <w:rFonts w:cs="Arial"/>
        </w:rPr>
        <w:t xml:space="preserve"> </w:t>
      </w:r>
      <w:r w:rsidRPr="007D6A94">
        <w:rPr>
          <w:rFonts w:cs="Arial"/>
          <w:lang w:val="en-US"/>
        </w:rPr>
        <w:t>HCVR</w:t>
      </w:r>
      <w:r w:rsidRPr="00E85C45">
        <w:rPr>
          <w:rFonts w:cs="Arial"/>
        </w:rPr>
        <w:t>52</w:t>
      </w:r>
      <w:r w:rsidRPr="007D6A94">
        <w:rPr>
          <w:rFonts w:cs="Arial"/>
          <w:lang w:val="en-US"/>
        </w:rPr>
        <w:t>XXA</w:t>
      </w:r>
      <w:r w:rsidRPr="00E85C45">
        <w:rPr>
          <w:rFonts w:cs="Arial"/>
        </w:rPr>
        <w:t>-</w:t>
      </w:r>
      <w:r w:rsidRPr="007D6A94">
        <w:rPr>
          <w:rFonts w:cs="Arial"/>
          <w:lang w:val="en-US"/>
        </w:rPr>
        <w:t>V</w:t>
      </w:r>
      <w:r w:rsidRPr="00E85C45">
        <w:rPr>
          <w:rFonts w:cs="Arial"/>
        </w:rPr>
        <w:t>2/</w:t>
      </w:r>
      <w:r w:rsidRPr="007D6A94">
        <w:rPr>
          <w:rFonts w:cs="Arial"/>
          <w:lang w:val="en-US"/>
        </w:rPr>
        <w:t>HCVR</w:t>
      </w:r>
      <w:r w:rsidRPr="00E85C45">
        <w:rPr>
          <w:rFonts w:cs="Arial"/>
        </w:rPr>
        <w:t>72</w:t>
      </w:r>
      <w:r w:rsidRPr="007D6A94">
        <w:rPr>
          <w:rFonts w:cs="Arial"/>
          <w:lang w:val="en-US"/>
        </w:rPr>
        <w:t>XXA</w:t>
      </w:r>
      <w:r w:rsidRPr="00E85C45">
        <w:rPr>
          <w:rFonts w:cs="Arial"/>
        </w:rPr>
        <w:t>-</w:t>
      </w:r>
      <w:r w:rsidRPr="007D6A94">
        <w:rPr>
          <w:rFonts w:cs="Arial"/>
          <w:lang w:val="en-US"/>
        </w:rPr>
        <w:t>V</w:t>
      </w:r>
      <w:r w:rsidRPr="00E85C45">
        <w:rPr>
          <w:rFonts w:cs="Arial"/>
        </w:rPr>
        <w:t>2/</w:t>
      </w:r>
      <w:r w:rsidRPr="007D6A94">
        <w:rPr>
          <w:rFonts w:cs="Arial"/>
          <w:lang w:val="en-US"/>
        </w:rPr>
        <w:t>HCVR</w:t>
      </w:r>
      <w:r w:rsidRPr="00E85C45">
        <w:rPr>
          <w:rFonts w:cs="Arial"/>
        </w:rPr>
        <w:t>42</w:t>
      </w:r>
      <w:r w:rsidRPr="007D6A94">
        <w:rPr>
          <w:rFonts w:cs="Arial"/>
          <w:lang w:val="en-US"/>
        </w:rPr>
        <w:t>XXA</w:t>
      </w:r>
      <w:r w:rsidRPr="00E85C45">
        <w:rPr>
          <w:rFonts w:cs="Arial"/>
        </w:rPr>
        <w:t>-</w:t>
      </w:r>
      <w:r w:rsidRPr="007D6A94">
        <w:rPr>
          <w:rFonts w:cs="Arial"/>
          <w:lang w:val="en-US"/>
        </w:rPr>
        <w:t>S</w:t>
      </w:r>
      <w:r w:rsidRPr="00E85C45">
        <w:rPr>
          <w:rFonts w:cs="Arial"/>
        </w:rPr>
        <w:t>2/</w:t>
      </w:r>
      <w:r w:rsidRPr="007D6A94">
        <w:rPr>
          <w:rFonts w:cs="Arial"/>
          <w:lang w:val="en-US"/>
        </w:rPr>
        <w:t>HCVR</w:t>
      </w:r>
      <w:r w:rsidRPr="00E85C45">
        <w:rPr>
          <w:rFonts w:cs="Arial"/>
        </w:rPr>
        <w:t>4216</w:t>
      </w:r>
      <w:r w:rsidRPr="007D6A94">
        <w:rPr>
          <w:rFonts w:cs="Arial"/>
          <w:lang w:val="en-US"/>
        </w:rPr>
        <w:t>AN</w:t>
      </w:r>
      <w:r w:rsidRPr="00E85C45">
        <w:rPr>
          <w:rFonts w:cs="Arial"/>
        </w:rPr>
        <w:t>-</w:t>
      </w:r>
      <w:r w:rsidRPr="007D6A94">
        <w:rPr>
          <w:rFonts w:cs="Arial"/>
          <w:lang w:val="en-US"/>
        </w:rPr>
        <w:t>S</w:t>
      </w:r>
      <w:r w:rsidRPr="00E85C45">
        <w:rPr>
          <w:rFonts w:cs="Arial"/>
        </w:rPr>
        <w:t>2/</w:t>
      </w:r>
      <w:r w:rsidRPr="007D6A94">
        <w:rPr>
          <w:rFonts w:cs="Arial"/>
          <w:lang w:val="en-US"/>
        </w:rPr>
        <w:t>HCVR</w:t>
      </w:r>
      <w:r w:rsidRPr="00E85C45">
        <w:rPr>
          <w:rFonts w:cs="Arial"/>
        </w:rPr>
        <w:t>52</w:t>
      </w:r>
      <w:r w:rsidRPr="007D6A94">
        <w:rPr>
          <w:rFonts w:cs="Arial"/>
          <w:lang w:val="en-US"/>
        </w:rPr>
        <w:t>XXA</w:t>
      </w:r>
      <w:r w:rsidRPr="00E85C45">
        <w:rPr>
          <w:rFonts w:cs="Arial"/>
        </w:rPr>
        <w:t>-</w:t>
      </w:r>
      <w:r w:rsidRPr="007D6A94">
        <w:rPr>
          <w:rFonts w:cs="Arial"/>
          <w:lang w:val="en-US"/>
        </w:rPr>
        <w:t>S</w:t>
      </w:r>
      <w:r w:rsidRPr="00E85C45">
        <w:rPr>
          <w:rFonts w:cs="Arial"/>
        </w:rPr>
        <w:t>2/</w:t>
      </w:r>
      <w:r w:rsidRPr="007D6A94">
        <w:rPr>
          <w:rFonts w:cs="Arial"/>
          <w:lang w:val="en-US"/>
        </w:rPr>
        <w:t>HCVR</w:t>
      </w:r>
      <w:r w:rsidRPr="00E85C45">
        <w:rPr>
          <w:rFonts w:cs="Arial"/>
        </w:rPr>
        <w:t>5216</w:t>
      </w:r>
      <w:r w:rsidRPr="007D6A94">
        <w:rPr>
          <w:rFonts w:cs="Arial"/>
          <w:lang w:val="en-US"/>
        </w:rPr>
        <w:t>AN</w:t>
      </w:r>
      <w:r w:rsidRPr="00E85C45">
        <w:rPr>
          <w:rFonts w:cs="Arial"/>
        </w:rPr>
        <w:t>-</w:t>
      </w:r>
      <w:r w:rsidRPr="007D6A94">
        <w:rPr>
          <w:rFonts w:cs="Arial"/>
          <w:lang w:val="en-US"/>
        </w:rPr>
        <w:t>S</w:t>
      </w:r>
      <w:r w:rsidRPr="00E85C45">
        <w:rPr>
          <w:rFonts w:cs="Arial"/>
        </w:rPr>
        <w:t>2/</w:t>
      </w:r>
      <w:r w:rsidRPr="007D6A94">
        <w:rPr>
          <w:rFonts w:cs="Arial"/>
          <w:lang w:val="en-US"/>
        </w:rPr>
        <w:t>HCVR</w:t>
      </w:r>
      <w:r w:rsidRPr="00E85C45">
        <w:rPr>
          <w:rFonts w:cs="Arial"/>
        </w:rPr>
        <w:t>720</w:t>
      </w:r>
      <w:r w:rsidRPr="007D6A94">
        <w:rPr>
          <w:rFonts w:cs="Arial"/>
          <w:lang w:val="en-US"/>
        </w:rPr>
        <w:t>XA</w:t>
      </w:r>
      <w:r w:rsidRPr="00E85C45">
        <w:rPr>
          <w:rFonts w:cs="Arial"/>
        </w:rPr>
        <w:t>-</w:t>
      </w:r>
      <w:r w:rsidRPr="007D6A94">
        <w:rPr>
          <w:rFonts w:cs="Arial"/>
          <w:lang w:val="en-US"/>
        </w:rPr>
        <w:t>S</w:t>
      </w:r>
      <w:r w:rsidRPr="00E85C45">
        <w:rPr>
          <w:rFonts w:cs="Arial"/>
        </w:rPr>
        <w:t>2/</w:t>
      </w:r>
      <w:r w:rsidRPr="007D6A94">
        <w:rPr>
          <w:rFonts w:cs="Arial"/>
          <w:lang w:val="en-US"/>
        </w:rPr>
        <w:t>XVR</w:t>
      </w:r>
      <w:r w:rsidRPr="00E85C45">
        <w:rPr>
          <w:rFonts w:cs="Arial"/>
        </w:rPr>
        <w:t>42</w:t>
      </w:r>
      <w:r w:rsidRPr="007D6A94">
        <w:rPr>
          <w:rFonts w:cs="Arial"/>
          <w:lang w:val="en-US"/>
        </w:rPr>
        <w:t>XXA</w:t>
      </w:r>
      <w:r w:rsidRPr="00E85C45">
        <w:rPr>
          <w:rFonts w:cs="Arial"/>
        </w:rPr>
        <w:t>/</w:t>
      </w:r>
      <w:r w:rsidRPr="007D6A94">
        <w:rPr>
          <w:rFonts w:cs="Arial"/>
          <w:lang w:val="en-US"/>
        </w:rPr>
        <w:t>XVR</w:t>
      </w:r>
      <w:r w:rsidRPr="00E85C45">
        <w:rPr>
          <w:rFonts w:cs="Arial"/>
        </w:rPr>
        <w:t>4216</w:t>
      </w:r>
      <w:r w:rsidRPr="007D6A94">
        <w:rPr>
          <w:rFonts w:cs="Arial"/>
          <w:lang w:val="en-US"/>
        </w:rPr>
        <w:t>AN</w:t>
      </w:r>
      <w:r w:rsidRPr="00E85C45">
        <w:rPr>
          <w:rFonts w:cs="Arial"/>
        </w:rPr>
        <w:t>/</w:t>
      </w:r>
      <w:r w:rsidRPr="007D6A94">
        <w:rPr>
          <w:rFonts w:cs="Arial"/>
          <w:lang w:val="en-US"/>
        </w:rPr>
        <w:t>XVR</w:t>
      </w:r>
      <w:r w:rsidRPr="00E85C45">
        <w:rPr>
          <w:rFonts w:cs="Arial"/>
        </w:rPr>
        <w:t>52</w:t>
      </w:r>
      <w:r w:rsidRPr="007D6A94">
        <w:rPr>
          <w:rFonts w:cs="Arial"/>
          <w:lang w:val="en-US"/>
        </w:rPr>
        <w:t>XXA</w:t>
      </w:r>
      <w:r w:rsidRPr="00E85C45">
        <w:rPr>
          <w:rFonts w:cs="Arial"/>
        </w:rPr>
        <w:t>/</w:t>
      </w:r>
      <w:r w:rsidRPr="007D6A94">
        <w:rPr>
          <w:rFonts w:cs="Arial"/>
          <w:lang w:val="en-US"/>
        </w:rPr>
        <w:t>XVR</w:t>
      </w:r>
      <w:r w:rsidRPr="00E85C45">
        <w:rPr>
          <w:rFonts w:cs="Arial"/>
        </w:rPr>
        <w:t>5216</w:t>
      </w:r>
      <w:r w:rsidRPr="007D6A94">
        <w:rPr>
          <w:rFonts w:cs="Arial"/>
          <w:lang w:val="en-US"/>
        </w:rPr>
        <w:t>AN</w:t>
      </w:r>
      <w:r w:rsidRPr="00E85C45">
        <w:rPr>
          <w:rFonts w:cs="Arial"/>
        </w:rPr>
        <w:t>/</w:t>
      </w:r>
      <w:r w:rsidRPr="007D6A94">
        <w:rPr>
          <w:rFonts w:cs="Arial"/>
          <w:lang w:val="en-US"/>
        </w:rPr>
        <w:t>XVR</w:t>
      </w:r>
      <w:r w:rsidRPr="00E85C45">
        <w:rPr>
          <w:rFonts w:cs="Arial"/>
        </w:rPr>
        <w:t>72</w:t>
      </w:r>
      <w:r w:rsidRPr="007D6A94">
        <w:rPr>
          <w:rFonts w:cs="Arial"/>
          <w:lang w:val="en-US"/>
        </w:rPr>
        <w:t>XXA</w:t>
      </w:r>
      <w:r w:rsidRPr="00E85C45">
        <w:rPr>
          <w:rFonts w:cs="Arial"/>
        </w:rPr>
        <w:t>/</w:t>
      </w:r>
      <w:r w:rsidRPr="007D6A94">
        <w:rPr>
          <w:rFonts w:cs="Arial"/>
          <w:lang w:val="en-US"/>
        </w:rPr>
        <w:t>XVR</w:t>
      </w:r>
      <w:r w:rsidRPr="00E85C45">
        <w:rPr>
          <w:rFonts w:cs="Arial"/>
        </w:rPr>
        <w:t>7216</w:t>
      </w:r>
      <w:r w:rsidRPr="007D6A94">
        <w:rPr>
          <w:rFonts w:cs="Arial"/>
          <w:lang w:val="en-US"/>
        </w:rPr>
        <w:t>AN</w:t>
      </w:r>
      <w:r w:rsidRPr="00E85C45">
        <w:rPr>
          <w:rFonts w:cs="Arial"/>
        </w:rPr>
        <w:t xml:space="preserve"> </w:t>
      </w:r>
      <w:r w:rsidRPr="007D6A94">
        <w:rPr>
          <w:rFonts w:cs="Arial"/>
        </w:rPr>
        <w:t>и</w:t>
      </w:r>
      <w:r w:rsidRPr="00E85C45">
        <w:rPr>
          <w:rFonts w:cs="Arial"/>
        </w:rPr>
        <w:t xml:space="preserve"> </w:t>
      </w:r>
      <w:r w:rsidRPr="007D6A94">
        <w:rPr>
          <w:rFonts w:cs="Arial"/>
        </w:rPr>
        <w:t>т</w:t>
      </w:r>
      <w:r w:rsidRPr="00E85C45">
        <w:rPr>
          <w:rFonts w:cs="Arial"/>
        </w:rPr>
        <w:t>.</w:t>
      </w:r>
      <w:r w:rsidRPr="007D6A94">
        <w:rPr>
          <w:rFonts w:cs="Arial"/>
        </w:rPr>
        <w:t>д</w:t>
      </w:r>
      <w:r w:rsidRPr="00E85C45">
        <w:rPr>
          <w:rFonts w:cs="Arial"/>
        </w:rPr>
        <w:t>.</w:t>
      </w:r>
    </w:p>
    <w:p w:rsidR="007D6A94" w:rsidRPr="007D6A94" w:rsidRDefault="001E7794" w:rsidP="007D6A94">
      <w:pPr>
        <w:tabs>
          <w:tab w:val="left" w:pos="3976"/>
        </w:tabs>
        <w:rPr>
          <w:rFonts w:cs="Arial"/>
        </w:rPr>
      </w:pPr>
      <w:r w:rsidRPr="007D6A94">
        <w:rPr>
          <w:rFonts w:cs="Arial"/>
          <w:szCs w:val="21"/>
        </w:rPr>
        <w:t xml:space="preserve">ЦВР этой серии оснащаются двумя жесткими дисками SATA. </w:t>
      </w:r>
    </w:p>
    <w:tbl>
      <w:tblPr>
        <w:tblW w:w="9639" w:type="dxa"/>
        <w:tblLook w:val="04A0" w:firstRow="1" w:lastRow="0" w:firstColumn="1" w:lastColumn="0" w:noHBand="0" w:noVBand="1"/>
      </w:tblPr>
      <w:tblGrid>
        <w:gridCol w:w="3280"/>
        <w:gridCol w:w="3163"/>
        <w:gridCol w:w="3196"/>
      </w:tblGrid>
      <w:tr w:rsidR="00003844" w:rsidRPr="007D6A94" w:rsidTr="007D6A94">
        <w:tc>
          <w:tcPr>
            <w:tcW w:w="3282" w:type="dxa"/>
          </w:tcPr>
          <w:p w:rsidR="007D6A94" w:rsidRPr="007D6A94" w:rsidRDefault="00190F4C" w:rsidP="007D6A94">
            <w:pPr>
              <w:pStyle w:val="afff9"/>
              <w:spacing w:before="156"/>
              <w:ind w:leftChars="0" w:left="0"/>
              <w:rPr>
                <w:rFonts w:cs="Arial"/>
                <w:b/>
              </w:rPr>
            </w:pPr>
            <w:r w:rsidRPr="007D6A94">
              <w:rPr>
                <w:rFonts w:cs="Arial"/>
                <w:b/>
                <w:noProof/>
                <w:lang w:val="en-US"/>
              </w:rPr>
              <w:drawing>
                <wp:inline distT="0" distB="0" distL="0" distR="0" wp14:anchorId="54E7A938" wp14:editId="5653B876">
                  <wp:extent cx="1711960" cy="988695"/>
                  <wp:effectExtent l="0" t="0" r="2540" b="1905"/>
                  <wp:docPr id="33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711960" cy="988695"/>
                          </a:xfrm>
                          <a:prstGeom prst="rect">
                            <a:avLst/>
                          </a:prstGeom>
                          <a:noFill/>
                          <a:ln>
                            <a:noFill/>
                          </a:ln>
                        </pic:spPr>
                      </pic:pic>
                    </a:graphicData>
                  </a:graphic>
                </wp:inline>
              </w:drawing>
            </w:r>
          </w:p>
        </w:tc>
        <w:tc>
          <w:tcPr>
            <w:tcW w:w="3165" w:type="dxa"/>
          </w:tcPr>
          <w:p w:rsidR="007D6A94" w:rsidRPr="007D6A94" w:rsidRDefault="00190F4C" w:rsidP="007D6A94">
            <w:pPr>
              <w:pStyle w:val="afff9"/>
              <w:spacing w:before="156"/>
              <w:ind w:leftChars="0" w:left="0"/>
              <w:rPr>
                <w:rFonts w:cs="Arial"/>
                <w:b/>
              </w:rPr>
            </w:pPr>
            <w:r w:rsidRPr="007D6A94">
              <w:rPr>
                <w:rFonts w:cs="Arial"/>
                <w:b/>
                <w:noProof/>
                <w:lang w:val="en-US"/>
              </w:rPr>
              <w:drawing>
                <wp:inline distT="0" distB="0" distL="0" distR="0" wp14:anchorId="64D86F04" wp14:editId="5E27D8B9">
                  <wp:extent cx="1616075" cy="1286510"/>
                  <wp:effectExtent l="0" t="0" r="3175" b="8890"/>
                  <wp:docPr id="334"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616075" cy="1286510"/>
                          </a:xfrm>
                          <a:prstGeom prst="rect">
                            <a:avLst/>
                          </a:prstGeom>
                          <a:noFill/>
                          <a:ln>
                            <a:noFill/>
                          </a:ln>
                        </pic:spPr>
                      </pic:pic>
                    </a:graphicData>
                  </a:graphic>
                </wp:inline>
              </w:drawing>
            </w:r>
          </w:p>
        </w:tc>
        <w:tc>
          <w:tcPr>
            <w:tcW w:w="3192" w:type="dxa"/>
          </w:tcPr>
          <w:p w:rsidR="007D6A94" w:rsidRPr="007D6A94" w:rsidRDefault="00190F4C" w:rsidP="007D6A94">
            <w:pPr>
              <w:pStyle w:val="afff9"/>
              <w:spacing w:before="156"/>
              <w:ind w:leftChars="0" w:left="0"/>
              <w:rPr>
                <w:rFonts w:cs="Arial"/>
                <w:b/>
              </w:rPr>
            </w:pPr>
            <w:r w:rsidRPr="007D6A94">
              <w:rPr>
                <w:rFonts w:cs="Arial"/>
                <w:b/>
                <w:noProof/>
                <w:lang w:val="en-US"/>
              </w:rPr>
              <w:drawing>
                <wp:inline distT="0" distB="0" distL="0" distR="0" wp14:anchorId="39B21D1B" wp14:editId="01135DDE">
                  <wp:extent cx="1732915" cy="1190625"/>
                  <wp:effectExtent l="0" t="0" r="635" b="9525"/>
                  <wp:docPr id="335"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732915" cy="1190625"/>
                          </a:xfrm>
                          <a:prstGeom prst="rect">
                            <a:avLst/>
                          </a:prstGeom>
                          <a:noFill/>
                          <a:ln>
                            <a:noFill/>
                          </a:ln>
                        </pic:spPr>
                      </pic:pic>
                    </a:graphicData>
                  </a:graphic>
                </wp:inline>
              </w:drawing>
            </w:r>
          </w:p>
        </w:tc>
      </w:tr>
      <w:tr w:rsidR="00003844" w:rsidRPr="007D6A94" w:rsidTr="007D6A94">
        <w:tc>
          <w:tcPr>
            <w:tcW w:w="3282" w:type="dxa"/>
          </w:tcPr>
          <w:p w:rsidR="007D6A94" w:rsidRPr="007D6A94" w:rsidRDefault="001E7794" w:rsidP="007D6A94">
            <w:pPr>
              <w:pStyle w:val="afff9"/>
              <w:numPr>
                <w:ilvl w:val="0"/>
                <w:numId w:val="100"/>
              </w:numPr>
              <w:spacing w:before="156"/>
              <w:ind w:leftChars="0"/>
              <w:rPr>
                <w:rFonts w:cs="Arial"/>
                <w:b/>
              </w:rPr>
            </w:pPr>
            <w:r w:rsidRPr="007D6A94">
              <w:rPr>
                <w:rFonts w:cs="Arial"/>
                <w:b/>
              </w:rPr>
              <w:t xml:space="preserve">Ослабьте винты на верхней крышке и на боковой панели. Удалите крышку. </w:t>
            </w:r>
          </w:p>
        </w:tc>
        <w:tc>
          <w:tcPr>
            <w:tcW w:w="3165" w:type="dxa"/>
          </w:tcPr>
          <w:p w:rsidR="007D6A94" w:rsidRPr="007D6A94" w:rsidRDefault="001E7794" w:rsidP="007D6A94">
            <w:pPr>
              <w:pStyle w:val="afff9"/>
              <w:spacing w:before="156"/>
              <w:ind w:leftChars="0" w:left="0"/>
              <w:rPr>
                <w:rFonts w:cs="Arial"/>
                <w:b/>
              </w:rPr>
            </w:pPr>
            <w:r w:rsidRPr="007D6A94">
              <w:rPr>
                <w:rFonts w:ascii="Cambria Math" w:hAnsi="Cambria Math" w:cs="Cambria Math"/>
                <w:b/>
              </w:rPr>
              <w:t>②</w:t>
            </w:r>
            <w:r w:rsidRPr="007D6A94">
              <w:rPr>
                <w:rFonts w:cs="Arial"/>
                <w:b/>
              </w:rPr>
              <w:t xml:space="preserve"> Закрутите четыре винта в жесткий диск (поверните каждый винт только на три оборота).</w:t>
            </w:r>
          </w:p>
        </w:tc>
        <w:tc>
          <w:tcPr>
            <w:tcW w:w="3192" w:type="dxa"/>
          </w:tcPr>
          <w:p w:rsidR="007D6A94" w:rsidRPr="007D6A94" w:rsidRDefault="001E7794" w:rsidP="007D6A94">
            <w:pPr>
              <w:pStyle w:val="afff9"/>
              <w:spacing w:before="156"/>
              <w:ind w:leftChars="0" w:left="0"/>
              <w:rPr>
                <w:rFonts w:cs="Arial"/>
                <w:b/>
              </w:rPr>
            </w:pPr>
            <w:r w:rsidRPr="007D6A94">
              <w:rPr>
                <w:rFonts w:ascii="Cambria Math" w:hAnsi="Cambria Math" w:cs="Cambria Math"/>
                <w:b/>
              </w:rPr>
              <w:t>③</w:t>
            </w:r>
            <w:r w:rsidRPr="007D6A94">
              <w:rPr>
                <w:rFonts w:cs="Arial"/>
                <w:b/>
              </w:rPr>
              <w:t xml:space="preserve"> Установите жесткий диск, совместив соответствующие отверстия (в нижней части).</w:t>
            </w:r>
          </w:p>
        </w:tc>
      </w:tr>
      <w:tr w:rsidR="00003844" w:rsidRPr="007D6A94" w:rsidTr="007D6A94">
        <w:tc>
          <w:tcPr>
            <w:tcW w:w="3282" w:type="dxa"/>
          </w:tcPr>
          <w:p w:rsidR="007D6A94" w:rsidRPr="007D6A94" w:rsidRDefault="00190F4C" w:rsidP="007D6A94">
            <w:pPr>
              <w:pStyle w:val="afff9"/>
              <w:spacing w:before="156"/>
              <w:ind w:leftChars="0" w:left="0"/>
              <w:rPr>
                <w:rFonts w:cs="Arial"/>
                <w:b/>
              </w:rPr>
            </w:pPr>
            <w:r w:rsidRPr="007D6A94">
              <w:rPr>
                <w:rFonts w:cs="Arial"/>
                <w:b/>
                <w:noProof/>
                <w:lang w:val="en-US"/>
              </w:rPr>
              <w:drawing>
                <wp:inline distT="0" distB="0" distL="0" distR="0" wp14:anchorId="5F04C4F2" wp14:editId="550453B4">
                  <wp:extent cx="1626870" cy="1223010"/>
                  <wp:effectExtent l="0" t="0" r="0" b="0"/>
                  <wp:docPr id="336"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626870" cy="1223010"/>
                          </a:xfrm>
                          <a:prstGeom prst="rect">
                            <a:avLst/>
                          </a:prstGeom>
                          <a:noFill/>
                          <a:ln>
                            <a:noFill/>
                          </a:ln>
                        </pic:spPr>
                      </pic:pic>
                    </a:graphicData>
                  </a:graphic>
                </wp:inline>
              </w:drawing>
            </w:r>
          </w:p>
        </w:tc>
        <w:tc>
          <w:tcPr>
            <w:tcW w:w="3165" w:type="dxa"/>
          </w:tcPr>
          <w:p w:rsidR="007D6A94" w:rsidRPr="007D6A94" w:rsidRDefault="00190F4C" w:rsidP="007D6A94">
            <w:pPr>
              <w:pStyle w:val="afff9"/>
              <w:spacing w:before="156"/>
              <w:ind w:leftChars="0" w:left="0"/>
              <w:rPr>
                <w:rFonts w:cs="Arial"/>
                <w:b/>
              </w:rPr>
            </w:pPr>
            <w:r w:rsidRPr="007D6A94">
              <w:rPr>
                <w:rFonts w:cs="Arial"/>
                <w:b/>
                <w:noProof/>
                <w:lang w:val="en-US"/>
              </w:rPr>
              <w:drawing>
                <wp:inline distT="0" distB="0" distL="0" distR="0" wp14:anchorId="220BF2E4" wp14:editId="3F71C7C8">
                  <wp:extent cx="1616075" cy="1212215"/>
                  <wp:effectExtent l="0" t="0" r="3175" b="6985"/>
                  <wp:docPr id="337"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616075" cy="1212215"/>
                          </a:xfrm>
                          <a:prstGeom prst="rect">
                            <a:avLst/>
                          </a:prstGeom>
                          <a:noFill/>
                          <a:ln>
                            <a:noFill/>
                          </a:ln>
                        </pic:spPr>
                      </pic:pic>
                    </a:graphicData>
                  </a:graphic>
                </wp:inline>
              </w:drawing>
            </w:r>
          </w:p>
        </w:tc>
        <w:tc>
          <w:tcPr>
            <w:tcW w:w="3192" w:type="dxa"/>
          </w:tcPr>
          <w:p w:rsidR="007D6A94" w:rsidRPr="007D6A94" w:rsidRDefault="00190F4C" w:rsidP="007D6A94">
            <w:pPr>
              <w:pStyle w:val="afff9"/>
              <w:spacing w:before="156"/>
              <w:ind w:leftChars="0" w:left="0"/>
              <w:rPr>
                <w:rFonts w:cs="Arial"/>
                <w:b/>
              </w:rPr>
            </w:pPr>
            <w:r w:rsidRPr="007D6A94">
              <w:rPr>
                <w:rFonts w:cs="Arial"/>
                <w:b/>
                <w:noProof/>
                <w:lang w:val="en-US"/>
              </w:rPr>
              <w:drawing>
                <wp:inline distT="0" distB="0" distL="0" distR="0" wp14:anchorId="0B0A0AEB" wp14:editId="1B5182E2">
                  <wp:extent cx="1892300" cy="1020445"/>
                  <wp:effectExtent l="0" t="0" r="0" b="8255"/>
                  <wp:docPr id="338"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892300" cy="1020445"/>
                          </a:xfrm>
                          <a:prstGeom prst="rect">
                            <a:avLst/>
                          </a:prstGeom>
                          <a:noFill/>
                          <a:ln>
                            <a:noFill/>
                          </a:ln>
                        </pic:spPr>
                      </pic:pic>
                    </a:graphicData>
                  </a:graphic>
                </wp:inline>
              </w:drawing>
            </w:r>
          </w:p>
        </w:tc>
      </w:tr>
      <w:tr w:rsidR="00003844" w:rsidRPr="007D6A94" w:rsidTr="007D6A94">
        <w:tc>
          <w:tcPr>
            <w:tcW w:w="3282" w:type="dxa"/>
          </w:tcPr>
          <w:p w:rsidR="007D6A94" w:rsidRPr="007D6A94" w:rsidRDefault="001E7794" w:rsidP="007D6A94">
            <w:pPr>
              <w:pStyle w:val="afff9"/>
              <w:spacing w:before="156"/>
              <w:ind w:leftChars="0" w:left="0"/>
              <w:rPr>
                <w:rFonts w:cs="Arial"/>
                <w:b/>
              </w:rPr>
            </w:pPr>
            <w:r w:rsidRPr="007D6A94">
              <w:rPr>
                <w:rFonts w:ascii="Cambria Math" w:hAnsi="Cambria Math" w:cs="Cambria Math"/>
                <w:b/>
              </w:rPr>
              <w:t>④</w:t>
            </w:r>
            <w:r w:rsidRPr="007D6A94">
              <w:rPr>
                <w:rFonts w:cs="Arial"/>
                <w:b/>
              </w:rPr>
              <w:t xml:space="preserve"> Переверните устройство и надежно закрутите крепежные винты.  </w:t>
            </w:r>
          </w:p>
        </w:tc>
        <w:tc>
          <w:tcPr>
            <w:tcW w:w="3165" w:type="dxa"/>
          </w:tcPr>
          <w:p w:rsidR="007D6A94" w:rsidRPr="007D6A94" w:rsidRDefault="001E7794" w:rsidP="007D6A94">
            <w:pPr>
              <w:pStyle w:val="afff9"/>
              <w:spacing w:before="156"/>
              <w:ind w:leftChars="0" w:left="0"/>
              <w:rPr>
                <w:rFonts w:cs="Arial"/>
                <w:b/>
              </w:rPr>
            </w:pPr>
            <w:r w:rsidRPr="007D6A94">
              <w:rPr>
                <w:rFonts w:ascii="Cambria Math" w:hAnsi="Cambria Math" w:cs="Cambria Math"/>
                <w:b/>
              </w:rPr>
              <w:t>⑤</w:t>
            </w:r>
            <w:r w:rsidRPr="007D6A94">
              <w:rPr>
                <w:rFonts w:cs="Arial"/>
                <w:b/>
              </w:rPr>
              <w:t xml:space="preserve"> Подключите к жесткому диску интерфейсный кабель и кабель питания.   .</w:t>
            </w:r>
          </w:p>
        </w:tc>
        <w:tc>
          <w:tcPr>
            <w:tcW w:w="3192" w:type="dxa"/>
          </w:tcPr>
          <w:p w:rsidR="007D6A94" w:rsidRPr="007D6A94" w:rsidRDefault="001E7794" w:rsidP="007D6A94">
            <w:pPr>
              <w:pStyle w:val="afff9"/>
              <w:spacing w:before="156"/>
              <w:ind w:leftChars="0" w:left="0"/>
              <w:rPr>
                <w:rFonts w:cs="Arial"/>
                <w:b/>
              </w:rPr>
            </w:pPr>
            <w:r w:rsidRPr="007D6A94">
              <w:rPr>
                <w:rFonts w:ascii="Cambria Math" w:hAnsi="Cambria Math" w:cs="Cambria Math"/>
                <w:b/>
              </w:rPr>
              <w:t>⑥</w:t>
            </w:r>
            <w:r w:rsidRPr="007D6A94">
              <w:rPr>
                <w:rFonts w:cs="Arial"/>
                <w:b/>
              </w:rPr>
              <w:t xml:space="preserve"> Установите крышку, расположив соответствующим образом защелку, и затем установите на место верхнюю крышку. Закрутите крепежные винты на задней и боковой панелях.</w:t>
            </w:r>
          </w:p>
        </w:tc>
      </w:tr>
    </w:tbl>
    <w:p w:rsidR="007D6A94" w:rsidRPr="007D6A94" w:rsidRDefault="001E7794" w:rsidP="007D6A94">
      <w:pPr>
        <w:pStyle w:val="30"/>
        <w:numPr>
          <w:ilvl w:val="2"/>
          <w:numId w:val="1"/>
        </w:numPr>
        <w:tabs>
          <w:tab w:val="clear" w:pos="1429"/>
          <w:tab w:val="clear" w:pos="3960"/>
          <w:tab w:val="num" w:pos="720"/>
          <w:tab w:val="left" w:pos="1080"/>
          <w:tab w:val="left" w:pos="1440"/>
          <w:tab w:val="left" w:pos="3976"/>
        </w:tabs>
        <w:ind w:left="720"/>
        <w:rPr>
          <w:rFonts w:cs="Arial"/>
        </w:rPr>
      </w:pPr>
      <w:bookmarkStart w:id="352" w:name="_Toc294099860"/>
      <w:bookmarkStart w:id="353" w:name="_Toc370453705"/>
      <w:bookmarkStart w:id="354" w:name="_Toc477768821"/>
      <w:bookmarkEnd w:id="350"/>
      <w:r w:rsidRPr="007D6A94">
        <w:rPr>
          <w:rFonts w:cs="Arial"/>
        </w:rPr>
        <w:t>Серия 1.5U</w:t>
      </w:r>
      <w:bookmarkEnd w:id="352"/>
      <w:bookmarkEnd w:id="353"/>
      <w:bookmarkEnd w:id="354"/>
      <w:r w:rsidRPr="007D6A94">
        <w:rPr>
          <w:rFonts w:cs="Arial"/>
        </w:rPr>
        <w:t xml:space="preserve"> </w:t>
      </w:r>
    </w:p>
    <w:p w:rsidR="007D6A94" w:rsidRPr="007D6A94" w:rsidRDefault="001E7794" w:rsidP="007D6A94">
      <w:pPr>
        <w:rPr>
          <w:rFonts w:cs="Arial"/>
        </w:rPr>
      </w:pPr>
      <w:r w:rsidRPr="007D6A94">
        <w:rPr>
          <w:rFonts w:cs="Arial"/>
        </w:rPr>
        <w:t>Серия</w:t>
      </w:r>
      <w:r w:rsidRPr="00E85C45">
        <w:rPr>
          <w:rFonts w:cs="Arial"/>
        </w:rPr>
        <w:t xml:space="preserve"> 1.5</w:t>
      </w:r>
      <w:r w:rsidRPr="007D6A94">
        <w:rPr>
          <w:rFonts w:cs="Arial"/>
          <w:lang w:val="en-US"/>
        </w:rPr>
        <w:t>U</w:t>
      </w:r>
      <w:r w:rsidRPr="00E85C45">
        <w:rPr>
          <w:rFonts w:cs="Arial"/>
        </w:rPr>
        <w:t xml:space="preserve"> </w:t>
      </w:r>
      <w:r w:rsidRPr="007D6A94">
        <w:rPr>
          <w:rFonts w:cs="Arial"/>
        </w:rPr>
        <w:t>включает</w:t>
      </w:r>
      <w:r w:rsidRPr="00E85C45">
        <w:rPr>
          <w:rFonts w:cs="Arial"/>
        </w:rPr>
        <w:t xml:space="preserve"> </w:t>
      </w:r>
      <w:r w:rsidRPr="007D6A94">
        <w:rPr>
          <w:rFonts w:cs="Arial"/>
        </w:rPr>
        <w:t>в</w:t>
      </w:r>
      <w:r w:rsidRPr="00E85C45">
        <w:rPr>
          <w:rFonts w:cs="Arial"/>
        </w:rPr>
        <w:t xml:space="preserve"> </w:t>
      </w:r>
      <w:r w:rsidRPr="007D6A94">
        <w:rPr>
          <w:rFonts w:cs="Arial"/>
        </w:rPr>
        <w:t>себя</w:t>
      </w:r>
      <w:r w:rsidRPr="00E85C45">
        <w:rPr>
          <w:rFonts w:cs="Arial"/>
        </w:rPr>
        <w:t xml:space="preserve"> </w:t>
      </w:r>
      <w:r w:rsidRPr="007D6A94">
        <w:rPr>
          <w:rFonts w:cs="Arial"/>
        </w:rPr>
        <w:t>изделия</w:t>
      </w:r>
      <w:r w:rsidRPr="00E85C45">
        <w:rPr>
          <w:rFonts w:cs="Arial"/>
        </w:rPr>
        <w:t xml:space="preserve"> </w:t>
      </w:r>
      <w:r w:rsidRPr="007D6A94">
        <w:rPr>
          <w:rFonts w:cs="Arial"/>
        </w:rPr>
        <w:t>серий</w:t>
      </w:r>
      <w:r w:rsidRPr="00E85C45">
        <w:rPr>
          <w:rFonts w:cs="Arial"/>
        </w:rPr>
        <w:t xml:space="preserve"> </w:t>
      </w:r>
      <w:r w:rsidRPr="007D6A94">
        <w:rPr>
          <w:rFonts w:cs="Arial"/>
          <w:lang w:val="en-US"/>
        </w:rPr>
        <w:t>HCVR</w:t>
      </w:r>
      <w:r w:rsidRPr="00E85C45">
        <w:rPr>
          <w:rFonts w:cs="Arial"/>
        </w:rPr>
        <w:t>52</w:t>
      </w:r>
      <w:r w:rsidRPr="007D6A94">
        <w:rPr>
          <w:rFonts w:cs="Arial"/>
          <w:lang w:val="en-US"/>
        </w:rPr>
        <w:t>XXL</w:t>
      </w:r>
      <w:r w:rsidRPr="00E85C45">
        <w:rPr>
          <w:rFonts w:cs="Arial"/>
        </w:rPr>
        <w:t>-</w:t>
      </w:r>
      <w:r w:rsidRPr="007D6A94">
        <w:rPr>
          <w:rFonts w:cs="Arial"/>
          <w:lang w:val="en-US"/>
        </w:rPr>
        <w:t>V</w:t>
      </w:r>
      <w:r w:rsidRPr="00E85C45">
        <w:rPr>
          <w:rFonts w:cs="Arial"/>
        </w:rPr>
        <w:t xml:space="preserve">2/ </w:t>
      </w:r>
      <w:r w:rsidRPr="007D6A94">
        <w:rPr>
          <w:rFonts w:cs="Arial"/>
          <w:lang w:val="en-US"/>
        </w:rPr>
        <w:t>HCVR</w:t>
      </w:r>
      <w:r w:rsidRPr="00E85C45">
        <w:rPr>
          <w:rFonts w:cs="Arial"/>
        </w:rPr>
        <w:t>54</w:t>
      </w:r>
      <w:r w:rsidRPr="007D6A94">
        <w:rPr>
          <w:rFonts w:cs="Arial"/>
          <w:lang w:val="en-US"/>
        </w:rPr>
        <w:t>XXL</w:t>
      </w:r>
      <w:r w:rsidRPr="00E85C45">
        <w:rPr>
          <w:rFonts w:cs="Arial"/>
        </w:rPr>
        <w:t>-</w:t>
      </w:r>
      <w:r w:rsidRPr="007D6A94">
        <w:rPr>
          <w:rFonts w:cs="Arial"/>
          <w:lang w:val="en-US"/>
        </w:rPr>
        <w:t>V</w:t>
      </w:r>
      <w:r w:rsidRPr="00E85C45">
        <w:rPr>
          <w:rFonts w:cs="Arial"/>
        </w:rPr>
        <w:t>2/</w:t>
      </w:r>
      <w:r w:rsidRPr="007D6A94">
        <w:rPr>
          <w:rFonts w:cs="Arial"/>
          <w:lang w:val="en-US"/>
        </w:rPr>
        <w:t>HCVR</w:t>
      </w:r>
      <w:r w:rsidRPr="00E85C45">
        <w:rPr>
          <w:rFonts w:cs="Arial"/>
        </w:rPr>
        <w:t>44</w:t>
      </w:r>
      <w:r w:rsidRPr="007D6A94">
        <w:rPr>
          <w:rFonts w:cs="Arial"/>
          <w:lang w:val="en-US"/>
        </w:rPr>
        <w:t>L</w:t>
      </w:r>
      <w:r w:rsidRPr="00E85C45">
        <w:rPr>
          <w:rFonts w:cs="Arial"/>
        </w:rPr>
        <w:t>-</w:t>
      </w:r>
      <w:r w:rsidRPr="007D6A94">
        <w:rPr>
          <w:rFonts w:cs="Arial"/>
          <w:lang w:val="en-US"/>
        </w:rPr>
        <w:t>S</w:t>
      </w:r>
      <w:r w:rsidRPr="00E85C45">
        <w:rPr>
          <w:rFonts w:cs="Arial"/>
        </w:rPr>
        <w:t>2/</w:t>
      </w:r>
      <w:r w:rsidRPr="007D6A94">
        <w:rPr>
          <w:rFonts w:cs="Arial"/>
          <w:lang w:val="en-US"/>
        </w:rPr>
        <w:t>XVR</w:t>
      </w:r>
      <w:r w:rsidRPr="00E85C45">
        <w:rPr>
          <w:rFonts w:cs="Arial"/>
        </w:rPr>
        <w:t>54</w:t>
      </w:r>
      <w:r w:rsidRPr="007D6A94">
        <w:rPr>
          <w:rFonts w:cs="Arial"/>
          <w:lang w:val="en-US"/>
        </w:rPr>
        <w:t>XX</w:t>
      </w:r>
      <w:r w:rsidRPr="00E85C45">
        <w:rPr>
          <w:rFonts w:cs="Arial"/>
        </w:rPr>
        <w:t>-</w:t>
      </w:r>
      <w:r w:rsidRPr="007D6A94">
        <w:rPr>
          <w:rFonts w:cs="Arial"/>
          <w:lang w:val="en-US"/>
        </w:rPr>
        <w:t>L</w:t>
      </w:r>
      <w:r w:rsidRPr="00E85C45">
        <w:rPr>
          <w:rFonts w:cs="Arial"/>
        </w:rPr>
        <w:t>/</w:t>
      </w:r>
      <w:r w:rsidRPr="007D6A94">
        <w:rPr>
          <w:rFonts w:cs="Arial"/>
          <w:lang w:val="en-US"/>
        </w:rPr>
        <w:t>XVR</w:t>
      </w:r>
      <w:r w:rsidRPr="00E85C45">
        <w:rPr>
          <w:rFonts w:cs="Arial"/>
        </w:rPr>
        <w:t>74</w:t>
      </w:r>
      <w:r w:rsidRPr="007D6A94">
        <w:rPr>
          <w:rFonts w:cs="Arial"/>
          <w:lang w:val="en-US"/>
        </w:rPr>
        <w:t>XX</w:t>
      </w:r>
      <w:r w:rsidRPr="00E85C45">
        <w:rPr>
          <w:rFonts w:cs="Arial"/>
        </w:rPr>
        <w:t>-</w:t>
      </w:r>
      <w:r w:rsidRPr="007D6A94">
        <w:rPr>
          <w:rFonts w:cs="Arial"/>
          <w:lang w:val="en-US"/>
        </w:rPr>
        <w:t>L</w:t>
      </w:r>
      <w:r w:rsidRPr="00E85C45">
        <w:rPr>
          <w:rFonts w:cs="Arial"/>
        </w:rPr>
        <w:t xml:space="preserve"> </w:t>
      </w:r>
      <w:r w:rsidRPr="007D6A94">
        <w:rPr>
          <w:rFonts w:cs="Arial"/>
        </w:rPr>
        <w:t>и</w:t>
      </w:r>
      <w:r w:rsidRPr="00E85C45">
        <w:rPr>
          <w:rFonts w:cs="Arial"/>
        </w:rPr>
        <w:t xml:space="preserve"> </w:t>
      </w:r>
      <w:r w:rsidRPr="007D6A94">
        <w:rPr>
          <w:rFonts w:cs="Arial"/>
        </w:rPr>
        <w:t>т</w:t>
      </w:r>
      <w:r w:rsidRPr="00E85C45">
        <w:rPr>
          <w:rFonts w:cs="Arial"/>
        </w:rPr>
        <w:t>.</w:t>
      </w:r>
      <w:r w:rsidRPr="007D6A94">
        <w:rPr>
          <w:rFonts w:cs="Arial"/>
        </w:rPr>
        <w:t>д</w:t>
      </w:r>
      <w:r w:rsidRPr="00E85C45">
        <w:rPr>
          <w:rFonts w:cs="Arial"/>
        </w:rPr>
        <w:t>.</w:t>
      </w:r>
    </w:p>
    <w:p w:rsidR="007D6A94" w:rsidRPr="007D6A94" w:rsidRDefault="001E7794" w:rsidP="007D6A94">
      <w:pPr>
        <w:tabs>
          <w:tab w:val="left" w:pos="3976"/>
        </w:tabs>
        <w:rPr>
          <w:rFonts w:cs="Arial"/>
          <w:szCs w:val="21"/>
        </w:rPr>
      </w:pPr>
      <w:r w:rsidRPr="007D6A94">
        <w:rPr>
          <w:rFonts w:cs="Arial"/>
          <w:szCs w:val="21"/>
        </w:rPr>
        <w:t>ЦВР этой модели оснащаются четырьмя жесткими дисками SATA. Использовать жесткие диски со скоростью вращения 7200 об/мин или выше.</w:t>
      </w:r>
    </w:p>
    <w:tbl>
      <w:tblPr>
        <w:tblW w:w="8789" w:type="dxa"/>
        <w:tblLook w:val="04A0" w:firstRow="1" w:lastRow="0" w:firstColumn="1" w:lastColumn="0" w:noHBand="0" w:noVBand="1"/>
      </w:tblPr>
      <w:tblGrid>
        <w:gridCol w:w="2796"/>
        <w:gridCol w:w="2766"/>
        <w:gridCol w:w="3546"/>
      </w:tblGrid>
      <w:tr w:rsidR="00003844" w:rsidRPr="007D6A94" w:rsidTr="007D6A94">
        <w:tc>
          <w:tcPr>
            <w:tcW w:w="2919" w:type="dxa"/>
            <w:vAlign w:val="center"/>
          </w:tcPr>
          <w:p w:rsidR="007D6A94" w:rsidRPr="007D6A94" w:rsidRDefault="00190F4C" w:rsidP="007D6A94">
            <w:pPr>
              <w:spacing w:after="80"/>
              <w:jc w:val="center"/>
              <w:rPr>
                <w:rFonts w:cs="Arial"/>
                <w:shd w:val="pct15" w:color="auto" w:fill="FFFFFF"/>
              </w:rPr>
            </w:pPr>
            <w:r w:rsidRPr="007D6A94">
              <w:rPr>
                <w:rFonts w:cs="Arial"/>
                <w:noProof/>
                <w:lang w:val="en-US"/>
              </w:rPr>
              <w:drawing>
                <wp:inline distT="0" distB="0" distL="0" distR="0" wp14:anchorId="2116E3B5" wp14:editId="062A54CC">
                  <wp:extent cx="1616075" cy="1020445"/>
                  <wp:effectExtent l="0" t="0" r="3175" b="8255"/>
                  <wp:docPr id="339"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616075" cy="1020445"/>
                          </a:xfrm>
                          <a:prstGeom prst="rect">
                            <a:avLst/>
                          </a:prstGeom>
                          <a:noFill/>
                          <a:ln>
                            <a:noFill/>
                          </a:ln>
                        </pic:spPr>
                      </pic:pic>
                    </a:graphicData>
                  </a:graphic>
                </wp:inline>
              </w:drawing>
            </w:r>
          </w:p>
        </w:tc>
        <w:tc>
          <w:tcPr>
            <w:tcW w:w="2943" w:type="dxa"/>
            <w:vAlign w:val="center"/>
          </w:tcPr>
          <w:p w:rsidR="007D6A94" w:rsidRPr="007D6A94" w:rsidRDefault="00190F4C" w:rsidP="007D6A94">
            <w:pPr>
              <w:spacing w:after="80"/>
              <w:jc w:val="center"/>
              <w:rPr>
                <w:rFonts w:cs="Arial"/>
                <w:shd w:val="pct15" w:color="auto" w:fill="FFFFFF"/>
              </w:rPr>
            </w:pPr>
            <w:r w:rsidRPr="007D6A94">
              <w:rPr>
                <w:rFonts w:cs="Arial"/>
                <w:noProof/>
                <w:lang w:val="en-US"/>
              </w:rPr>
              <w:drawing>
                <wp:inline distT="0" distB="0" distL="0" distR="0" wp14:anchorId="2103D8DF" wp14:editId="2BA3B6C8">
                  <wp:extent cx="1541780" cy="1010285"/>
                  <wp:effectExtent l="0" t="0" r="1270" b="0"/>
                  <wp:docPr id="340"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541780" cy="1010285"/>
                          </a:xfrm>
                          <a:prstGeom prst="rect">
                            <a:avLst/>
                          </a:prstGeom>
                          <a:noFill/>
                          <a:ln>
                            <a:noFill/>
                          </a:ln>
                        </pic:spPr>
                      </pic:pic>
                    </a:graphicData>
                  </a:graphic>
                </wp:inline>
              </w:drawing>
            </w:r>
          </w:p>
        </w:tc>
        <w:tc>
          <w:tcPr>
            <w:tcW w:w="2927" w:type="dxa"/>
            <w:vAlign w:val="center"/>
          </w:tcPr>
          <w:p w:rsidR="007D6A94" w:rsidRPr="007D6A94" w:rsidRDefault="00190F4C" w:rsidP="007D6A94">
            <w:pPr>
              <w:spacing w:after="80"/>
              <w:jc w:val="center"/>
              <w:rPr>
                <w:rFonts w:cs="Arial"/>
                <w:shd w:val="pct15" w:color="auto" w:fill="FFFFFF"/>
              </w:rPr>
            </w:pPr>
            <w:r w:rsidRPr="007D6A94">
              <w:rPr>
                <w:rFonts w:cs="Arial"/>
                <w:noProof/>
                <w:lang w:val="en-US"/>
              </w:rPr>
              <w:drawing>
                <wp:inline distT="0" distB="0" distL="0" distR="0" wp14:anchorId="42A7F358" wp14:editId="402F44E5">
                  <wp:extent cx="1701165" cy="1042035"/>
                  <wp:effectExtent l="0" t="0" r="0" b="5715"/>
                  <wp:docPr id="341"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8"/>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701165" cy="1042035"/>
                          </a:xfrm>
                          <a:prstGeom prst="rect">
                            <a:avLst/>
                          </a:prstGeom>
                          <a:noFill/>
                          <a:ln>
                            <a:noFill/>
                          </a:ln>
                        </pic:spPr>
                      </pic:pic>
                    </a:graphicData>
                  </a:graphic>
                </wp:inline>
              </w:drawing>
            </w:r>
          </w:p>
        </w:tc>
      </w:tr>
      <w:tr w:rsidR="00003844" w:rsidRPr="007D6A94" w:rsidTr="007D6A94">
        <w:tc>
          <w:tcPr>
            <w:tcW w:w="2919" w:type="dxa"/>
          </w:tcPr>
          <w:p w:rsidR="007D6A94" w:rsidRPr="007D6A94" w:rsidRDefault="001E7794" w:rsidP="007D6A94">
            <w:pPr>
              <w:ind w:left="240" w:hangingChars="150" w:hanging="240"/>
              <w:rPr>
                <w:rFonts w:cs="Arial"/>
                <w:shd w:val="pct15" w:color="auto" w:fill="FFFFFF"/>
              </w:rPr>
            </w:pPr>
            <w:r w:rsidRPr="007D6A94">
              <w:rPr>
                <w:rFonts w:cs="Arial"/>
              </w:rPr>
              <w:fldChar w:fldCharType="begin"/>
            </w:r>
            <w:r w:rsidRPr="007D6A94">
              <w:rPr>
                <w:rFonts w:cs="Arial"/>
              </w:rPr>
              <w:instrText>eq \o\ac(</w:instrText>
            </w:r>
            <w:r w:rsidRPr="007D6A94">
              <w:rPr>
                <w:rFonts w:cs="Arial"/>
                <w:position w:val="-4"/>
                <w:sz w:val="31"/>
              </w:rPr>
              <w:instrText>○</w:instrText>
            </w:r>
            <w:r w:rsidRPr="007D6A94">
              <w:rPr>
                <w:rFonts w:cs="Arial"/>
              </w:rPr>
              <w:instrText>,1)</w:instrText>
            </w:r>
            <w:r w:rsidRPr="007D6A94">
              <w:rPr>
                <w:rFonts w:cs="Arial"/>
              </w:rPr>
              <w:fldChar w:fldCharType="end"/>
            </w:r>
            <w:r w:rsidRPr="007D6A94">
              <w:rPr>
                <w:rFonts w:cs="Arial"/>
                <w:b/>
              </w:rPr>
              <w:t xml:space="preserve"> Ослабьте винты на верхней крышке. Удалите крышку.  </w:t>
            </w:r>
          </w:p>
        </w:tc>
        <w:tc>
          <w:tcPr>
            <w:tcW w:w="2943" w:type="dxa"/>
          </w:tcPr>
          <w:p w:rsidR="007D6A94" w:rsidRPr="007D6A94" w:rsidRDefault="001E7794" w:rsidP="007D6A94">
            <w:pPr>
              <w:rPr>
                <w:rFonts w:cs="Arial"/>
                <w:shd w:val="pct15" w:color="auto" w:fill="FFFFFF"/>
              </w:rPr>
            </w:pPr>
            <w:r w:rsidRPr="007D6A94">
              <w:rPr>
                <w:rFonts w:cs="Arial"/>
              </w:rPr>
              <w:fldChar w:fldCharType="begin"/>
            </w:r>
            <w:r w:rsidRPr="007D6A94">
              <w:rPr>
                <w:rFonts w:cs="Arial"/>
              </w:rPr>
              <w:instrText>eq \o\ac(</w:instrText>
            </w:r>
            <w:r w:rsidRPr="007D6A94">
              <w:rPr>
                <w:rFonts w:cs="Arial"/>
                <w:position w:val="-4"/>
                <w:sz w:val="31"/>
              </w:rPr>
              <w:instrText>○</w:instrText>
            </w:r>
            <w:r w:rsidRPr="007D6A94">
              <w:rPr>
                <w:rFonts w:cs="Arial"/>
              </w:rPr>
              <w:instrText>,2)</w:instrText>
            </w:r>
            <w:r w:rsidRPr="007D6A94">
              <w:rPr>
                <w:rFonts w:cs="Arial"/>
              </w:rPr>
              <w:fldChar w:fldCharType="end"/>
            </w:r>
            <w:r w:rsidRPr="007D6A94">
              <w:rPr>
                <w:rFonts w:cs="Arial"/>
                <w:b/>
              </w:rPr>
              <w:t xml:space="preserve"> Совместите четыре отверстия жесткого диска с отверстиями держателя диска. Закрепите жесткий диск с помощью четырех винтов.</w:t>
            </w:r>
          </w:p>
        </w:tc>
        <w:tc>
          <w:tcPr>
            <w:tcW w:w="2927" w:type="dxa"/>
          </w:tcPr>
          <w:p w:rsidR="007D6A94" w:rsidRPr="007D6A94" w:rsidRDefault="001E7794" w:rsidP="007D6A94">
            <w:pPr>
              <w:rPr>
                <w:rFonts w:cs="Arial"/>
              </w:rPr>
            </w:pPr>
            <w:r w:rsidRPr="007D6A94">
              <w:rPr>
                <w:rFonts w:cs="Arial"/>
              </w:rPr>
              <w:fldChar w:fldCharType="begin"/>
            </w:r>
            <w:r w:rsidRPr="007D6A94">
              <w:rPr>
                <w:rFonts w:cs="Arial"/>
              </w:rPr>
              <w:instrText>eq \o\ac(</w:instrText>
            </w:r>
            <w:r w:rsidRPr="007D6A94">
              <w:rPr>
                <w:rFonts w:cs="Arial"/>
                <w:position w:val="-4"/>
                <w:sz w:val="31"/>
              </w:rPr>
              <w:instrText>○</w:instrText>
            </w:r>
            <w:r w:rsidRPr="007D6A94">
              <w:rPr>
                <w:rFonts w:cs="Arial"/>
              </w:rPr>
              <w:instrText>,3)</w:instrText>
            </w:r>
            <w:r w:rsidRPr="007D6A94">
              <w:rPr>
                <w:rFonts w:cs="Arial"/>
              </w:rPr>
              <w:fldChar w:fldCharType="end"/>
            </w:r>
            <w:r w:rsidRPr="007D6A94">
              <w:rPr>
                <w:rFonts w:cs="Arial"/>
                <w:b/>
              </w:rPr>
              <w:t xml:space="preserve"> Подключите интерфейсный кабель к жесткому диску. </w:t>
            </w:r>
          </w:p>
          <w:p w:rsidR="007D6A94" w:rsidRPr="007D6A94" w:rsidRDefault="001E7794" w:rsidP="007D6A94">
            <w:pPr>
              <w:rPr>
                <w:rFonts w:cs="Arial"/>
                <w:shd w:val="pct15" w:color="auto" w:fill="FFFFFF"/>
              </w:rPr>
            </w:pPr>
            <w:r w:rsidRPr="007D6A94">
              <w:rPr>
                <w:rFonts w:cs="Arial"/>
              </w:rPr>
              <w:t>.</w:t>
            </w:r>
          </w:p>
        </w:tc>
      </w:tr>
      <w:tr w:rsidR="00003844" w:rsidRPr="007D6A94" w:rsidTr="007D6A94">
        <w:tc>
          <w:tcPr>
            <w:tcW w:w="2919" w:type="dxa"/>
            <w:vAlign w:val="center"/>
          </w:tcPr>
          <w:p w:rsidR="007D6A94" w:rsidRPr="007D6A94" w:rsidRDefault="00190F4C" w:rsidP="007D6A94">
            <w:pPr>
              <w:spacing w:after="80"/>
              <w:jc w:val="center"/>
              <w:rPr>
                <w:rFonts w:cs="Arial"/>
                <w:shd w:val="pct15" w:color="auto" w:fill="FFFFFF"/>
              </w:rPr>
            </w:pPr>
            <w:r w:rsidRPr="007D6A94">
              <w:rPr>
                <w:rFonts w:cs="Arial"/>
                <w:noProof/>
                <w:szCs w:val="18"/>
                <w:lang w:val="en-US"/>
              </w:rPr>
              <w:drawing>
                <wp:inline distT="0" distB="0" distL="0" distR="0" wp14:anchorId="7072DB6E" wp14:editId="01590DCA">
                  <wp:extent cx="1637665" cy="1073785"/>
                  <wp:effectExtent l="0" t="0" r="635" b="0"/>
                  <wp:docPr id="342"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6"/>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637665" cy="1073785"/>
                          </a:xfrm>
                          <a:prstGeom prst="rect">
                            <a:avLst/>
                          </a:prstGeom>
                          <a:noFill/>
                          <a:ln>
                            <a:noFill/>
                          </a:ln>
                        </pic:spPr>
                      </pic:pic>
                    </a:graphicData>
                  </a:graphic>
                </wp:inline>
              </w:drawing>
            </w:r>
          </w:p>
        </w:tc>
        <w:tc>
          <w:tcPr>
            <w:tcW w:w="2943" w:type="dxa"/>
            <w:vAlign w:val="center"/>
          </w:tcPr>
          <w:p w:rsidR="007D6A94" w:rsidRPr="007D6A94" w:rsidRDefault="00190F4C" w:rsidP="007D6A94">
            <w:pPr>
              <w:spacing w:after="80"/>
              <w:jc w:val="center"/>
              <w:rPr>
                <w:rFonts w:cs="Arial"/>
                <w:shd w:val="pct15" w:color="auto" w:fill="FFFFFF"/>
              </w:rPr>
            </w:pPr>
            <w:r w:rsidRPr="007D6A94">
              <w:rPr>
                <w:rFonts w:cs="Arial"/>
                <w:noProof/>
                <w:lang w:val="en-US"/>
              </w:rPr>
              <w:drawing>
                <wp:inline distT="0" distB="0" distL="0" distR="0" wp14:anchorId="5072B78D" wp14:editId="5BF88CC4">
                  <wp:extent cx="1616075" cy="1084580"/>
                  <wp:effectExtent l="0" t="0" r="3175" b="1270"/>
                  <wp:docPr id="343"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616075" cy="1084580"/>
                          </a:xfrm>
                          <a:prstGeom prst="rect">
                            <a:avLst/>
                          </a:prstGeom>
                          <a:noFill/>
                          <a:ln>
                            <a:noFill/>
                          </a:ln>
                        </pic:spPr>
                      </pic:pic>
                    </a:graphicData>
                  </a:graphic>
                </wp:inline>
              </w:drawing>
            </w:r>
          </w:p>
        </w:tc>
        <w:tc>
          <w:tcPr>
            <w:tcW w:w="2927" w:type="dxa"/>
            <w:vAlign w:val="center"/>
          </w:tcPr>
          <w:p w:rsidR="007D6A94" w:rsidRPr="007D6A94" w:rsidRDefault="00190F4C" w:rsidP="007D6A94">
            <w:pPr>
              <w:spacing w:after="80"/>
              <w:jc w:val="center"/>
              <w:rPr>
                <w:rFonts w:cs="Arial"/>
                <w:shd w:val="pct15" w:color="auto" w:fill="FFFFFF"/>
              </w:rPr>
            </w:pPr>
            <w:r w:rsidRPr="007D6A94">
              <w:rPr>
                <w:rFonts w:cs="Arial"/>
                <w:noProof/>
                <w:lang w:val="en-US"/>
              </w:rPr>
              <w:drawing>
                <wp:inline distT="0" distB="0" distL="0" distR="0" wp14:anchorId="693D19C3" wp14:editId="68123085">
                  <wp:extent cx="2105025" cy="1137920"/>
                  <wp:effectExtent l="0" t="0" r="9525" b="5080"/>
                  <wp:docPr id="344"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105025" cy="1137920"/>
                          </a:xfrm>
                          <a:prstGeom prst="rect">
                            <a:avLst/>
                          </a:prstGeom>
                          <a:noFill/>
                          <a:ln>
                            <a:noFill/>
                          </a:ln>
                        </pic:spPr>
                      </pic:pic>
                    </a:graphicData>
                  </a:graphic>
                </wp:inline>
              </w:drawing>
            </w:r>
          </w:p>
        </w:tc>
      </w:tr>
      <w:tr w:rsidR="00003844" w:rsidRPr="007D6A94" w:rsidTr="007D6A94">
        <w:tc>
          <w:tcPr>
            <w:tcW w:w="2919" w:type="dxa"/>
          </w:tcPr>
          <w:p w:rsidR="007D6A94" w:rsidRPr="007D6A94" w:rsidRDefault="001E7794" w:rsidP="007D6A94">
            <w:pPr>
              <w:ind w:left="240" w:hangingChars="150" w:hanging="240"/>
              <w:rPr>
                <w:rFonts w:cs="Arial"/>
                <w:shd w:val="pct15" w:color="auto" w:fill="FFFFFF"/>
              </w:rPr>
            </w:pPr>
            <w:r w:rsidRPr="007D6A94">
              <w:rPr>
                <w:rFonts w:cs="Arial"/>
              </w:rPr>
              <w:fldChar w:fldCharType="begin"/>
            </w:r>
            <w:r w:rsidRPr="007D6A94">
              <w:rPr>
                <w:rFonts w:cs="Arial"/>
              </w:rPr>
              <w:instrText>eq \o\ac(</w:instrText>
            </w:r>
            <w:r w:rsidRPr="007D6A94">
              <w:rPr>
                <w:rFonts w:cs="Arial"/>
                <w:position w:val="-4"/>
                <w:sz w:val="31"/>
              </w:rPr>
              <w:instrText>○</w:instrText>
            </w:r>
            <w:r w:rsidRPr="007D6A94">
              <w:rPr>
                <w:rFonts w:cs="Arial"/>
              </w:rPr>
              <w:instrText>,4)</w:instrText>
            </w:r>
            <w:r w:rsidRPr="007D6A94">
              <w:rPr>
                <w:rFonts w:cs="Arial"/>
              </w:rPr>
              <w:fldChar w:fldCharType="end"/>
            </w:r>
            <w:r w:rsidRPr="007D6A94">
              <w:rPr>
                <w:rFonts w:cs="Arial"/>
                <w:b/>
              </w:rPr>
              <w:t xml:space="preserve"> Другой разъем интерфейсного кабеля подключите к материнской плате. </w:t>
            </w:r>
          </w:p>
        </w:tc>
        <w:tc>
          <w:tcPr>
            <w:tcW w:w="2943" w:type="dxa"/>
          </w:tcPr>
          <w:p w:rsidR="007D6A94" w:rsidRPr="007D6A94" w:rsidRDefault="001E7794" w:rsidP="007D6A94">
            <w:pPr>
              <w:rPr>
                <w:rFonts w:cs="Arial"/>
              </w:rPr>
            </w:pPr>
            <w:r w:rsidRPr="007D6A94">
              <w:rPr>
                <w:rFonts w:cs="Arial"/>
              </w:rPr>
              <w:fldChar w:fldCharType="begin"/>
            </w:r>
            <w:r w:rsidRPr="007D6A94">
              <w:rPr>
                <w:rFonts w:cs="Arial"/>
              </w:rPr>
              <w:instrText>eq \o\ac(</w:instrText>
            </w:r>
            <w:r w:rsidRPr="007D6A94">
              <w:rPr>
                <w:rFonts w:cs="Arial"/>
                <w:position w:val="-4"/>
                <w:sz w:val="31"/>
              </w:rPr>
              <w:instrText>○</w:instrText>
            </w:r>
            <w:r w:rsidRPr="007D6A94">
              <w:rPr>
                <w:rFonts w:cs="Arial"/>
              </w:rPr>
              <w:instrText>,5)</w:instrText>
            </w:r>
            <w:r w:rsidRPr="007D6A94">
              <w:rPr>
                <w:rFonts w:cs="Arial"/>
              </w:rPr>
              <w:fldChar w:fldCharType="end"/>
            </w:r>
            <w:r w:rsidRPr="007D6A94">
              <w:rPr>
                <w:rFonts w:cs="Arial"/>
                <w:b/>
              </w:rPr>
              <w:t xml:space="preserve"> Подключите к жесткому диску кабель питания.  </w:t>
            </w:r>
          </w:p>
          <w:p w:rsidR="007D6A94" w:rsidRPr="007D6A94" w:rsidRDefault="007D6A94" w:rsidP="007D6A94">
            <w:pPr>
              <w:rPr>
                <w:rFonts w:cs="Arial"/>
                <w:shd w:val="pct15" w:color="auto" w:fill="FFFFFF"/>
              </w:rPr>
            </w:pPr>
          </w:p>
        </w:tc>
        <w:tc>
          <w:tcPr>
            <w:tcW w:w="2927" w:type="dxa"/>
          </w:tcPr>
          <w:p w:rsidR="007D6A94" w:rsidRPr="007D6A94" w:rsidRDefault="001E7794" w:rsidP="007D6A94">
            <w:pPr>
              <w:rPr>
                <w:rFonts w:cs="Arial"/>
                <w:shd w:val="pct15" w:color="auto" w:fill="FFFFFF"/>
              </w:rPr>
            </w:pPr>
            <w:r w:rsidRPr="007D6A94">
              <w:rPr>
                <w:rFonts w:cs="Arial"/>
              </w:rPr>
              <w:fldChar w:fldCharType="begin"/>
            </w:r>
            <w:r w:rsidRPr="007D6A94">
              <w:rPr>
                <w:rFonts w:cs="Arial"/>
              </w:rPr>
              <w:instrText>eq \o\ac(</w:instrText>
            </w:r>
            <w:r w:rsidRPr="007D6A94">
              <w:rPr>
                <w:rFonts w:cs="Arial"/>
                <w:position w:val="-4"/>
                <w:sz w:val="31"/>
              </w:rPr>
              <w:instrText>○</w:instrText>
            </w:r>
            <w:r w:rsidRPr="007D6A94">
              <w:rPr>
                <w:rFonts w:cs="Arial"/>
              </w:rPr>
              <w:instrText>,6)</w:instrText>
            </w:r>
            <w:r w:rsidRPr="007D6A94">
              <w:rPr>
                <w:rFonts w:cs="Arial"/>
              </w:rPr>
              <w:fldChar w:fldCharType="end"/>
            </w:r>
            <w:r w:rsidRPr="007D6A94">
              <w:rPr>
                <w:rFonts w:cs="Arial"/>
                <w:b/>
              </w:rPr>
              <w:t xml:space="preserve"> Установите крышку на место и надежно закрутите четыре крепежных винта.</w:t>
            </w:r>
          </w:p>
        </w:tc>
      </w:tr>
    </w:tbl>
    <w:p w:rsidR="007D6A94" w:rsidRPr="007D6A94" w:rsidRDefault="007D6A94" w:rsidP="007D6A94">
      <w:pPr>
        <w:tabs>
          <w:tab w:val="left" w:pos="3976"/>
        </w:tabs>
        <w:rPr>
          <w:rFonts w:cs="Arial"/>
        </w:rPr>
      </w:pPr>
    </w:p>
    <w:p w:rsidR="007D6A94" w:rsidRPr="007D6A94" w:rsidRDefault="001E7794" w:rsidP="007D6A94">
      <w:pPr>
        <w:pStyle w:val="30"/>
        <w:numPr>
          <w:ilvl w:val="2"/>
          <w:numId w:val="1"/>
        </w:numPr>
        <w:tabs>
          <w:tab w:val="clear" w:pos="1429"/>
          <w:tab w:val="clear" w:pos="3960"/>
          <w:tab w:val="num" w:pos="720"/>
          <w:tab w:val="left" w:pos="1080"/>
          <w:tab w:val="left" w:pos="1440"/>
          <w:tab w:val="left" w:pos="3976"/>
        </w:tabs>
        <w:ind w:left="720"/>
        <w:rPr>
          <w:rFonts w:cs="Arial"/>
          <w:lang w:val="es-CO"/>
        </w:rPr>
      </w:pPr>
      <w:bookmarkStart w:id="355" w:name="_Toc294099861"/>
      <w:bookmarkStart w:id="356" w:name="_Toc477768822"/>
      <w:bookmarkStart w:id="357" w:name="_Toc370453706"/>
      <w:r w:rsidRPr="007D6A94">
        <w:rPr>
          <w:rFonts w:cs="Arial"/>
        </w:rPr>
        <w:t>Серия 2U</w:t>
      </w:r>
      <w:bookmarkEnd w:id="351"/>
      <w:bookmarkEnd w:id="355"/>
      <w:bookmarkEnd w:id="356"/>
      <w:r w:rsidRPr="007D6A94">
        <w:rPr>
          <w:rFonts w:cs="Arial"/>
        </w:rPr>
        <w:t xml:space="preserve"> </w:t>
      </w:r>
      <w:bookmarkEnd w:id="357"/>
    </w:p>
    <w:p w:rsidR="007D6A94" w:rsidRPr="007D6A94" w:rsidRDefault="001E7794" w:rsidP="007D6A94">
      <w:pPr>
        <w:rPr>
          <w:rFonts w:cs="Arial"/>
          <w:szCs w:val="21"/>
        </w:rPr>
      </w:pPr>
      <w:r w:rsidRPr="007D6A94">
        <w:rPr>
          <w:rFonts w:cs="Arial"/>
          <w:szCs w:val="21"/>
        </w:rPr>
        <w:t>Серия 2U включает в себя изделия серий HCVR58XXS-V2/HCVR48XXS-V2/XVR54XX-S/XVR74XX-S и т.д.</w:t>
      </w:r>
    </w:p>
    <w:p w:rsidR="007D6A94" w:rsidRPr="007D6A94" w:rsidRDefault="001E7794" w:rsidP="007D6A94">
      <w:pPr>
        <w:tabs>
          <w:tab w:val="left" w:pos="3976"/>
        </w:tabs>
        <w:rPr>
          <w:rFonts w:cs="Arial"/>
          <w:szCs w:val="21"/>
        </w:rPr>
      </w:pPr>
      <w:r w:rsidRPr="007D6A94">
        <w:rPr>
          <w:rFonts w:cs="Arial"/>
          <w:szCs w:val="21"/>
        </w:rPr>
        <w:t xml:space="preserve">ЦВР этой серии поддерживают до 8 жестких дисков SATA. Использовать жесткие диски со скоростью вращения 7200 об/мин или выше. </w:t>
      </w:r>
    </w:p>
    <w:tbl>
      <w:tblPr>
        <w:tblW w:w="9639" w:type="dxa"/>
        <w:tblLook w:val="04A0" w:firstRow="1" w:lastRow="0" w:firstColumn="1" w:lastColumn="0" w:noHBand="0" w:noVBand="1"/>
      </w:tblPr>
      <w:tblGrid>
        <w:gridCol w:w="3026"/>
        <w:gridCol w:w="3067"/>
        <w:gridCol w:w="3546"/>
      </w:tblGrid>
      <w:tr w:rsidR="00003844" w:rsidRPr="007D6A94" w:rsidTr="007D6A94">
        <w:tc>
          <w:tcPr>
            <w:tcW w:w="3038" w:type="dxa"/>
          </w:tcPr>
          <w:p w:rsidR="007D6A94" w:rsidRPr="007D6A94" w:rsidRDefault="00190F4C" w:rsidP="007D6A94">
            <w:pPr>
              <w:pStyle w:val="afff9"/>
              <w:spacing w:before="156"/>
              <w:ind w:leftChars="0" w:left="0"/>
              <w:rPr>
                <w:rFonts w:cs="Arial"/>
              </w:rPr>
            </w:pPr>
            <w:r w:rsidRPr="007D6A94">
              <w:rPr>
                <w:rFonts w:cs="Arial"/>
                <w:noProof/>
                <w:szCs w:val="18"/>
                <w:lang w:val="en-US"/>
              </w:rPr>
              <w:drawing>
                <wp:inline distT="0" distB="0" distL="0" distR="0" wp14:anchorId="1CDC40A0" wp14:editId="48A7F997">
                  <wp:extent cx="1711960" cy="1127125"/>
                  <wp:effectExtent l="0" t="0" r="2540" b="0"/>
                  <wp:docPr id="345"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0"/>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711960" cy="1127125"/>
                          </a:xfrm>
                          <a:prstGeom prst="rect">
                            <a:avLst/>
                          </a:prstGeom>
                          <a:noFill/>
                          <a:ln>
                            <a:noFill/>
                          </a:ln>
                        </pic:spPr>
                      </pic:pic>
                    </a:graphicData>
                  </a:graphic>
                </wp:inline>
              </w:drawing>
            </w:r>
          </w:p>
        </w:tc>
        <w:tc>
          <w:tcPr>
            <w:tcW w:w="3075" w:type="dxa"/>
          </w:tcPr>
          <w:p w:rsidR="007D6A94" w:rsidRPr="007D6A94" w:rsidRDefault="00190F4C" w:rsidP="007D6A94">
            <w:pPr>
              <w:pStyle w:val="afff9"/>
              <w:spacing w:before="156"/>
              <w:ind w:leftChars="0" w:left="0"/>
              <w:rPr>
                <w:rFonts w:cs="Arial"/>
              </w:rPr>
            </w:pPr>
            <w:r w:rsidRPr="007D6A94">
              <w:rPr>
                <w:rFonts w:cs="Arial"/>
                <w:noProof/>
                <w:szCs w:val="18"/>
                <w:lang w:val="en-US"/>
              </w:rPr>
              <w:drawing>
                <wp:inline distT="0" distB="0" distL="0" distR="0" wp14:anchorId="6F1EE9EC" wp14:editId="1000FB4C">
                  <wp:extent cx="1786255" cy="1105535"/>
                  <wp:effectExtent l="0" t="0" r="4445" b="0"/>
                  <wp:docPr id="346"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786255" cy="1105535"/>
                          </a:xfrm>
                          <a:prstGeom prst="rect">
                            <a:avLst/>
                          </a:prstGeom>
                          <a:noFill/>
                          <a:ln>
                            <a:noFill/>
                          </a:ln>
                        </pic:spPr>
                      </pic:pic>
                    </a:graphicData>
                  </a:graphic>
                </wp:inline>
              </w:drawing>
            </w:r>
          </w:p>
        </w:tc>
        <w:tc>
          <w:tcPr>
            <w:tcW w:w="3526" w:type="dxa"/>
          </w:tcPr>
          <w:p w:rsidR="007D6A94" w:rsidRPr="007D6A94" w:rsidRDefault="00190F4C" w:rsidP="007D6A94">
            <w:pPr>
              <w:pStyle w:val="afff9"/>
              <w:spacing w:before="156"/>
              <w:ind w:leftChars="0" w:left="0"/>
              <w:rPr>
                <w:rFonts w:cs="Arial"/>
              </w:rPr>
            </w:pPr>
            <w:r w:rsidRPr="007D6A94">
              <w:rPr>
                <w:rFonts w:cs="Arial"/>
                <w:noProof/>
                <w:szCs w:val="18"/>
                <w:lang w:val="en-US"/>
              </w:rPr>
              <w:drawing>
                <wp:inline distT="0" distB="0" distL="0" distR="0" wp14:anchorId="10B55021" wp14:editId="16CFBA56">
                  <wp:extent cx="1732915" cy="1084580"/>
                  <wp:effectExtent l="0" t="0" r="635" b="1270"/>
                  <wp:docPr id="347"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3"/>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732915" cy="1084580"/>
                          </a:xfrm>
                          <a:prstGeom prst="rect">
                            <a:avLst/>
                          </a:prstGeom>
                          <a:noFill/>
                          <a:ln>
                            <a:noFill/>
                          </a:ln>
                        </pic:spPr>
                      </pic:pic>
                    </a:graphicData>
                  </a:graphic>
                </wp:inline>
              </w:drawing>
            </w:r>
          </w:p>
        </w:tc>
      </w:tr>
      <w:tr w:rsidR="00003844" w:rsidRPr="007D6A94" w:rsidTr="007D6A94">
        <w:tc>
          <w:tcPr>
            <w:tcW w:w="3038" w:type="dxa"/>
          </w:tcPr>
          <w:p w:rsidR="007D6A94" w:rsidRPr="007D6A94" w:rsidRDefault="001E7794" w:rsidP="007D6A94">
            <w:pPr>
              <w:pStyle w:val="afff9"/>
              <w:numPr>
                <w:ilvl w:val="0"/>
                <w:numId w:val="101"/>
              </w:numPr>
              <w:spacing w:before="156"/>
              <w:ind w:leftChars="0"/>
              <w:rPr>
                <w:rFonts w:cs="Arial"/>
              </w:rPr>
            </w:pPr>
            <w:r w:rsidRPr="007D6A94">
              <w:rPr>
                <w:rFonts w:cs="Arial"/>
                <w:b/>
                <w:szCs w:val="24"/>
              </w:rPr>
              <w:t xml:space="preserve">Ослабьте винты на верхней крышке и на боковой панели. Удалите крышку. </w:t>
            </w:r>
          </w:p>
        </w:tc>
        <w:tc>
          <w:tcPr>
            <w:tcW w:w="3075" w:type="dxa"/>
          </w:tcPr>
          <w:p w:rsidR="007D6A94" w:rsidRPr="007D6A94" w:rsidRDefault="001E7794" w:rsidP="007D6A94">
            <w:pPr>
              <w:pStyle w:val="afff9"/>
              <w:numPr>
                <w:ilvl w:val="0"/>
                <w:numId w:val="101"/>
              </w:numPr>
              <w:spacing w:before="156"/>
              <w:ind w:leftChars="0"/>
              <w:rPr>
                <w:rFonts w:cs="Arial"/>
              </w:rPr>
            </w:pPr>
            <w:r w:rsidRPr="007D6A94">
              <w:rPr>
                <w:rFonts w:cs="Arial"/>
                <w:b/>
                <w:szCs w:val="24"/>
              </w:rPr>
              <w:t xml:space="preserve">Закрепите жесткий диск на держателе. Если жесткий диск требуется установить в нижний держатель, удалите верхний держатель. </w:t>
            </w:r>
          </w:p>
        </w:tc>
        <w:tc>
          <w:tcPr>
            <w:tcW w:w="3526" w:type="dxa"/>
          </w:tcPr>
          <w:p w:rsidR="007D6A94" w:rsidRPr="007D6A94" w:rsidRDefault="001E7794" w:rsidP="007D6A94">
            <w:pPr>
              <w:rPr>
                <w:rFonts w:cs="Arial"/>
              </w:rPr>
            </w:pPr>
            <w:r w:rsidRPr="007D6A94">
              <w:rPr>
                <w:rFonts w:ascii="Cambria Math" w:hAnsi="Cambria Math" w:cs="Cambria Math"/>
              </w:rPr>
              <w:t>③</w:t>
            </w:r>
            <w:r w:rsidRPr="007D6A94">
              <w:rPr>
                <w:rFonts w:cs="Arial"/>
                <w:b/>
              </w:rPr>
              <w:t xml:space="preserve"> Подключите интерфейсный кабель к жесткому диску. </w:t>
            </w:r>
          </w:p>
          <w:p w:rsidR="007D6A94" w:rsidRPr="007D6A94" w:rsidRDefault="007D6A94" w:rsidP="007D6A94">
            <w:pPr>
              <w:pStyle w:val="afff9"/>
              <w:spacing w:before="156"/>
              <w:ind w:leftChars="0" w:left="0"/>
              <w:rPr>
                <w:rFonts w:cs="Arial"/>
              </w:rPr>
            </w:pPr>
          </w:p>
        </w:tc>
      </w:tr>
      <w:tr w:rsidR="00003844" w:rsidRPr="007D6A94" w:rsidTr="007D6A94">
        <w:tc>
          <w:tcPr>
            <w:tcW w:w="3038" w:type="dxa"/>
          </w:tcPr>
          <w:p w:rsidR="007D6A94" w:rsidRPr="007D6A94" w:rsidRDefault="00190F4C" w:rsidP="007D6A94">
            <w:pPr>
              <w:pStyle w:val="afff9"/>
              <w:spacing w:before="156"/>
              <w:ind w:leftChars="0" w:left="0"/>
              <w:rPr>
                <w:rFonts w:cs="Arial"/>
              </w:rPr>
            </w:pPr>
            <w:r w:rsidRPr="007D6A94">
              <w:rPr>
                <w:rFonts w:cs="Arial"/>
                <w:noProof/>
                <w:szCs w:val="18"/>
                <w:lang w:val="en-US"/>
              </w:rPr>
              <w:drawing>
                <wp:inline distT="0" distB="0" distL="0" distR="0" wp14:anchorId="3A2C3F7F" wp14:editId="4E8CC533">
                  <wp:extent cx="1754505" cy="1148080"/>
                  <wp:effectExtent l="0" t="0" r="0" b="0"/>
                  <wp:docPr id="348"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754505" cy="1148080"/>
                          </a:xfrm>
                          <a:prstGeom prst="rect">
                            <a:avLst/>
                          </a:prstGeom>
                          <a:noFill/>
                          <a:ln>
                            <a:noFill/>
                          </a:ln>
                        </pic:spPr>
                      </pic:pic>
                    </a:graphicData>
                  </a:graphic>
                </wp:inline>
              </w:drawing>
            </w:r>
          </w:p>
        </w:tc>
        <w:tc>
          <w:tcPr>
            <w:tcW w:w="3075" w:type="dxa"/>
          </w:tcPr>
          <w:p w:rsidR="007D6A94" w:rsidRPr="007D6A94" w:rsidRDefault="00190F4C" w:rsidP="007D6A94">
            <w:pPr>
              <w:pStyle w:val="afff9"/>
              <w:spacing w:before="156"/>
              <w:ind w:leftChars="0" w:left="0"/>
              <w:rPr>
                <w:rFonts w:cs="Arial"/>
              </w:rPr>
            </w:pPr>
            <w:r w:rsidRPr="007D6A94">
              <w:rPr>
                <w:rFonts w:cs="Arial"/>
                <w:noProof/>
                <w:szCs w:val="18"/>
                <w:lang w:val="en-US"/>
              </w:rPr>
              <w:drawing>
                <wp:inline distT="0" distB="0" distL="0" distR="0" wp14:anchorId="09761C1C" wp14:editId="132104D7">
                  <wp:extent cx="1732915" cy="1148080"/>
                  <wp:effectExtent l="0" t="0" r="635" b="0"/>
                  <wp:docPr id="349"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732915" cy="1148080"/>
                          </a:xfrm>
                          <a:prstGeom prst="rect">
                            <a:avLst/>
                          </a:prstGeom>
                          <a:noFill/>
                          <a:ln>
                            <a:noFill/>
                          </a:ln>
                        </pic:spPr>
                      </pic:pic>
                    </a:graphicData>
                  </a:graphic>
                </wp:inline>
              </w:drawing>
            </w:r>
          </w:p>
        </w:tc>
        <w:tc>
          <w:tcPr>
            <w:tcW w:w="3526" w:type="dxa"/>
          </w:tcPr>
          <w:p w:rsidR="007D6A94" w:rsidRPr="007D6A94" w:rsidRDefault="00190F4C" w:rsidP="007D6A94">
            <w:pPr>
              <w:pStyle w:val="afff9"/>
              <w:spacing w:before="156"/>
              <w:ind w:leftChars="0" w:left="0"/>
              <w:rPr>
                <w:rFonts w:cs="Arial"/>
              </w:rPr>
            </w:pPr>
            <w:r w:rsidRPr="007D6A94">
              <w:rPr>
                <w:rFonts w:cs="Arial"/>
                <w:noProof/>
                <w:lang w:val="en-US"/>
              </w:rPr>
              <w:drawing>
                <wp:inline distT="0" distB="0" distL="0" distR="0" wp14:anchorId="74C35517" wp14:editId="04A43AE9">
                  <wp:extent cx="2105025" cy="1137920"/>
                  <wp:effectExtent l="0" t="0" r="9525" b="5080"/>
                  <wp:docPr id="350"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105025" cy="1137920"/>
                          </a:xfrm>
                          <a:prstGeom prst="rect">
                            <a:avLst/>
                          </a:prstGeom>
                          <a:noFill/>
                          <a:ln>
                            <a:noFill/>
                          </a:ln>
                        </pic:spPr>
                      </pic:pic>
                    </a:graphicData>
                  </a:graphic>
                </wp:inline>
              </w:drawing>
            </w:r>
          </w:p>
        </w:tc>
      </w:tr>
      <w:tr w:rsidR="00003844" w:rsidRPr="007D6A94" w:rsidTr="007D6A94">
        <w:tc>
          <w:tcPr>
            <w:tcW w:w="3038" w:type="dxa"/>
          </w:tcPr>
          <w:p w:rsidR="007D6A94" w:rsidRPr="007D6A94" w:rsidRDefault="001E7794" w:rsidP="007D6A94">
            <w:pPr>
              <w:pStyle w:val="afff9"/>
              <w:numPr>
                <w:ilvl w:val="0"/>
                <w:numId w:val="102"/>
              </w:numPr>
              <w:spacing w:before="156"/>
              <w:ind w:leftChars="0"/>
              <w:rPr>
                <w:rFonts w:cs="Arial"/>
              </w:rPr>
            </w:pPr>
            <w:r w:rsidRPr="007D6A94">
              <w:rPr>
                <w:rFonts w:cs="Arial"/>
                <w:b/>
              </w:rPr>
              <w:t xml:space="preserve">Другой разъем интерфейсного кабеля подключите к материнской плате.  </w:t>
            </w:r>
          </w:p>
        </w:tc>
        <w:tc>
          <w:tcPr>
            <w:tcW w:w="3075" w:type="dxa"/>
          </w:tcPr>
          <w:p w:rsidR="007D6A94" w:rsidRPr="007D6A94" w:rsidRDefault="001E7794" w:rsidP="007D6A94">
            <w:pPr>
              <w:pStyle w:val="afff9"/>
              <w:spacing w:before="156"/>
              <w:ind w:leftChars="0" w:left="0"/>
              <w:rPr>
                <w:rFonts w:cs="Arial"/>
              </w:rPr>
            </w:pPr>
            <w:r w:rsidRPr="007D6A94">
              <w:rPr>
                <w:rFonts w:ascii="Cambria Math" w:hAnsi="Cambria Math" w:cs="Cambria Math"/>
              </w:rPr>
              <w:t>⑤</w:t>
            </w:r>
            <w:r w:rsidRPr="007D6A94">
              <w:rPr>
                <w:rFonts w:cs="Arial"/>
                <w:b/>
              </w:rPr>
              <w:t xml:space="preserve"> Подключите к жесткому диску кабель питания.  </w:t>
            </w:r>
          </w:p>
        </w:tc>
        <w:tc>
          <w:tcPr>
            <w:tcW w:w="3526" w:type="dxa"/>
          </w:tcPr>
          <w:p w:rsidR="007D6A94" w:rsidRPr="007D6A94" w:rsidRDefault="001E7794" w:rsidP="007D6A94">
            <w:pPr>
              <w:pStyle w:val="afff9"/>
              <w:spacing w:before="156"/>
              <w:ind w:leftChars="0" w:left="0"/>
              <w:rPr>
                <w:rFonts w:cs="Arial"/>
              </w:rPr>
            </w:pPr>
            <w:r w:rsidRPr="007D6A94">
              <w:rPr>
                <w:rFonts w:ascii="Cambria Math" w:hAnsi="Cambria Math" w:cs="Cambria Math"/>
              </w:rPr>
              <w:t>⑥</w:t>
            </w:r>
            <w:r w:rsidRPr="007D6A94">
              <w:rPr>
                <w:rFonts w:cs="Arial"/>
                <w:b/>
              </w:rPr>
              <w:t xml:space="preserve"> Установите крышку на место и надежно закрутите крепежные винты. </w:t>
            </w:r>
          </w:p>
        </w:tc>
      </w:tr>
    </w:tbl>
    <w:p w:rsidR="007D6A94" w:rsidRPr="007D6A94" w:rsidRDefault="007D6A94" w:rsidP="007D6A94">
      <w:pPr>
        <w:tabs>
          <w:tab w:val="left" w:pos="3976"/>
        </w:tabs>
        <w:rPr>
          <w:rFonts w:cs="Arial"/>
          <w:b/>
          <w:szCs w:val="21"/>
        </w:rPr>
      </w:pPr>
    </w:p>
    <w:p w:rsidR="007D6A94" w:rsidRPr="007D6A94" w:rsidRDefault="001E7794" w:rsidP="007D6A94">
      <w:pPr>
        <w:tabs>
          <w:tab w:val="left" w:pos="3976"/>
        </w:tabs>
        <w:rPr>
          <w:rFonts w:cs="Arial"/>
          <w:b/>
          <w:szCs w:val="21"/>
        </w:rPr>
      </w:pPr>
      <w:r w:rsidRPr="007D6A94">
        <w:rPr>
          <w:rFonts w:cs="Arial"/>
          <w:b/>
          <w:szCs w:val="21"/>
        </w:rPr>
        <w:t>Важно:</w:t>
      </w:r>
    </w:p>
    <w:p w:rsidR="007D6A94" w:rsidRPr="007D6A94" w:rsidRDefault="001E7794" w:rsidP="007D6A94">
      <w:pPr>
        <w:tabs>
          <w:tab w:val="left" w:pos="3976"/>
        </w:tabs>
        <w:rPr>
          <w:rFonts w:cs="Arial"/>
          <w:szCs w:val="21"/>
        </w:rPr>
      </w:pPr>
      <w:r w:rsidRPr="007D6A94">
        <w:rPr>
          <w:rFonts w:cs="Arial"/>
          <w:szCs w:val="21"/>
        </w:rPr>
        <w:t>Если количество дисков меньше четырех, устанавливать держатель не требуется.</w:t>
      </w:r>
    </w:p>
    <w:p w:rsidR="007D6A94" w:rsidRPr="007D6A94" w:rsidRDefault="001E7794" w:rsidP="007D6A94">
      <w:pPr>
        <w:tabs>
          <w:tab w:val="left" w:pos="3976"/>
        </w:tabs>
        <w:rPr>
          <w:rFonts w:cs="Arial"/>
          <w:szCs w:val="21"/>
        </w:rPr>
      </w:pPr>
      <w:r w:rsidRPr="007D6A94">
        <w:rPr>
          <w:rFonts w:cs="Arial"/>
          <w:szCs w:val="21"/>
        </w:rPr>
        <w:t>При использовании держателей направления установки жестких дисков должны совпадать.</w:t>
      </w:r>
    </w:p>
    <w:p w:rsidR="007D6A94" w:rsidRPr="007D6A94" w:rsidRDefault="007D6A94" w:rsidP="007D6A94">
      <w:pPr>
        <w:rPr>
          <w:rFonts w:cs="Arial"/>
          <w:szCs w:val="21"/>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358" w:name="_Toc477768823"/>
      <w:r w:rsidRPr="007D6A94">
        <w:rPr>
          <w:rFonts w:cs="Arial"/>
        </w:rPr>
        <w:t>Установка в стойку</w:t>
      </w:r>
      <w:bookmarkEnd w:id="358"/>
      <w:r w:rsidRPr="007D6A94">
        <w:rPr>
          <w:rFonts w:cs="Arial"/>
        </w:rPr>
        <w:t xml:space="preserve"> </w:t>
      </w:r>
    </w:p>
    <w:p w:rsidR="007D6A94" w:rsidRPr="007D6A94" w:rsidRDefault="001E7794" w:rsidP="007D6A94">
      <w:pPr>
        <w:rPr>
          <w:rFonts w:cs="Arial"/>
          <w:szCs w:val="21"/>
        </w:rPr>
      </w:pPr>
      <w:r w:rsidRPr="007D6A94">
        <w:rPr>
          <w:rFonts w:cs="Arial"/>
          <w:szCs w:val="21"/>
        </w:rPr>
        <w:t xml:space="preserve">ЦВР занимает вертикальное пространство стойки величиной 1.5U/2U.  </w:t>
      </w:r>
    </w:p>
    <w:p w:rsidR="007D6A94" w:rsidRPr="007D6A94" w:rsidRDefault="001E7794" w:rsidP="007D6A94">
      <w:pPr>
        <w:widowControl/>
        <w:numPr>
          <w:ilvl w:val="0"/>
          <w:numId w:val="19"/>
        </w:numPr>
        <w:jc w:val="left"/>
        <w:rPr>
          <w:rFonts w:cs="Arial"/>
          <w:szCs w:val="21"/>
        </w:rPr>
      </w:pPr>
      <w:r w:rsidRPr="007D6A94">
        <w:rPr>
          <w:rFonts w:cs="Arial"/>
          <w:szCs w:val="21"/>
        </w:rPr>
        <w:t xml:space="preserve">Для крепления устройства использовать двенадцать винтов. </w:t>
      </w:r>
    </w:p>
    <w:p w:rsidR="007D6A94" w:rsidRPr="007D6A94" w:rsidRDefault="001E7794" w:rsidP="007D6A94">
      <w:pPr>
        <w:widowControl/>
        <w:numPr>
          <w:ilvl w:val="0"/>
          <w:numId w:val="19"/>
        </w:numPr>
        <w:jc w:val="left"/>
        <w:rPr>
          <w:rFonts w:cs="Arial"/>
          <w:szCs w:val="21"/>
        </w:rPr>
      </w:pPr>
      <w:r w:rsidRPr="007D6A94">
        <w:rPr>
          <w:rFonts w:cs="Arial"/>
          <w:szCs w:val="21"/>
        </w:rPr>
        <w:t xml:space="preserve">Убедиться, что температура внутри помещения не превышает 35 </w:t>
      </w:r>
      <w:r w:rsidRPr="007D6A94">
        <w:rPr>
          <w:rFonts w:ascii="Cambria Math" w:hAnsi="Cambria Math" w:cs="Cambria Math"/>
          <w:szCs w:val="21"/>
        </w:rPr>
        <w:t>℃</w:t>
      </w:r>
      <w:r w:rsidRPr="007D6A94">
        <w:rPr>
          <w:rFonts w:cs="Arial"/>
          <w:szCs w:val="21"/>
        </w:rPr>
        <w:t>.</w:t>
      </w:r>
    </w:p>
    <w:p w:rsidR="007D6A94" w:rsidRPr="007D6A94" w:rsidRDefault="001E7794" w:rsidP="007D6A94">
      <w:pPr>
        <w:widowControl/>
        <w:numPr>
          <w:ilvl w:val="0"/>
          <w:numId w:val="19"/>
        </w:numPr>
        <w:jc w:val="left"/>
        <w:rPr>
          <w:rFonts w:cs="Arial"/>
          <w:szCs w:val="21"/>
        </w:rPr>
      </w:pPr>
      <w:r w:rsidRPr="007D6A94">
        <w:rPr>
          <w:rFonts w:cs="Arial"/>
          <w:szCs w:val="21"/>
        </w:rPr>
        <w:t>Чтобы обеспечить надежную вентиляцию устройства, необходимо предусмотреть свободное пространство величиной 15 см вокруг устройства.</w:t>
      </w:r>
    </w:p>
    <w:p w:rsidR="007D6A94" w:rsidRPr="007D6A94" w:rsidRDefault="001E7794" w:rsidP="007D6A94">
      <w:pPr>
        <w:widowControl/>
        <w:numPr>
          <w:ilvl w:val="0"/>
          <w:numId w:val="19"/>
        </w:numPr>
        <w:jc w:val="left"/>
        <w:rPr>
          <w:rFonts w:cs="Arial"/>
          <w:szCs w:val="21"/>
        </w:rPr>
      </w:pPr>
      <w:r w:rsidRPr="007D6A94">
        <w:rPr>
          <w:rFonts w:cs="Arial"/>
          <w:szCs w:val="21"/>
        </w:rPr>
        <w:t>Установку следует осуществлять снизу вверх.</w:t>
      </w:r>
    </w:p>
    <w:p w:rsidR="007D6A94" w:rsidRPr="007D6A94" w:rsidRDefault="001E7794" w:rsidP="007D6A94">
      <w:pPr>
        <w:widowControl/>
        <w:numPr>
          <w:ilvl w:val="0"/>
          <w:numId w:val="19"/>
        </w:numPr>
        <w:jc w:val="left"/>
        <w:rPr>
          <w:rFonts w:cs="Arial"/>
          <w:szCs w:val="21"/>
        </w:rPr>
      </w:pPr>
      <w:r w:rsidRPr="007D6A94">
        <w:rPr>
          <w:rFonts w:cs="Arial"/>
          <w:szCs w:val="21"/>
        </w:rPr>
        <w:t>Если к стойке подключаются другие устройства, принять меры, чтобы исключить перегрузку стойки.</w:t>
      </w:r>
    </w:p>
    <w:p w:rsidR="007D6A94" w:rsidRPr="007D6A94" w:rsidRDefault="007D6A94" w:rsidP="007D6A94">
      <w:pPr>
        <w:rPr>
          <w:rFonts w:cs="Arial"/>
        </w:rPr>
      </w:pPr>
    </w:p>
    <w:p w:rsidR="007D6A94" w:rsidRPr="007D6A94" w:rsidRDefault="001E7794" w:rsidP="00B976A5">
      <w:pPr>
        <w:pStyle w:val="20"/>
      </w:pPr>
      <w:bookmarkStart w:id="359" w:name="_Toc477768824"/>
      <w:r w:rsidRPr="007D6A94">
        <w:t>Подключение к питающей сети</w:t>
      </w:r>
      <w:bookmarkEnd w:id="359"/>
    </w:p>
    <w:p w:rsidR="007D6A94" w:rsidRPr="007D6A94" w:rsidRDefault="001E7794" w:rsidP="007D6A94">
      <w:pPr>
        <w:rPr>
          <w:rFonts w:cs="Arial"/>
          <w:szCs w:val="21"/>
        </w:rPr>
      </w:pPr>
      <w:r w:rsidRPr="007D6A94">
        <w:rPr>
          <w:rFonts w:cs="Arial"/>
          <w:szCs w:val="21"/>
        </w:rPr>
        <w:t xml:space="preserve">Убедитесь, что напряжение питающей сети соответствует требованиям устройства (см. кнопку включения питания). </w:t>
      </w:r>
    </w:p>
    <w:p w:rsidR="007D6A94" w:rsidRPr="007D6A94" w:rsidRDefault="001E7794" w:rsidP="007D6A94">
      <w:pPr>
        <w:rPr>
          <w:rFonts w:cs="Arial"/>
          <w:szCs w:val="21"/>
        </w:rPr>
      </w:pPr>
      <w:r w:rsidRPr="007D6A94">
        <w:rPr>
          <w:rFonts w:cs="Arial"/>
          <w:szCs w:val="21"/>
        </w:rPr>
        <w:t xml:space="preserve">Мы рекомендуем Вам использовать УБП для гарантии устойчивой работы, сохранения срока службы ЦВР и прочих периферийных устройств, таких как камеры. </w:t>
      </w:r>
    </w:p>
    <w:p w:rsidR="007D6A94" w:rsidRPr="007D6A94" w:rsidRDefault="007D6A94" w:rsidP="007D6A94">
      <w:pPr>
        <w:rPr>
          <w:rFonts w:cs="Arial"/>
        </w:rPr>
      </w:pPr>
    </w:p>
    <w:p w:rsidR="007D6A94" w:rsidRPr="00B976A5" w:rsidRDefault="001E7794" w:rsidP="00B976A5">
      <w:pPr>
        <w:pStyle w:val="20"/>
      </w:pPr>
      <w:r w:rsidRPr="00B976A5">
        <w:t xml:space="preserve"> </w:t>
      </w:r>
      <w:bookmarkStart w:id="360" w:name="_Toc477768825"/>
      <w:r w:rsidRPr="00B976A5">
        <w:t>Подключение видеооборудования к входу и выходу "видео"</w:t>
      </w:r>
      <w:bookmarkEnd w:id="360"/>
    </w:p>
    <w:p w:rsidR="007D6A94" w:rsidRPr="00B976A5" w:rsidRDefault="001E7794" w:rsidP="007D6A94">
      <w:pPr>
        <w:pStyle w:val="30"/>
        <w:numPr>
          <w:ilvl w:val="2"/>
          <w:numId w:val="1"/>
        </w:numPr>
        <w:tabs>
          <w:tab w:val="clear" w:pos="1429"/>
          <w:tab w:val="num" w:pos="720"/>
          <w:tab w:val="left" w:pos="1080"/>
          <w:tab w:val="left" w:pos="1440"/>
        </w:tabs>
        <w:ind w:left="720"/>
        <w:rPr>
          <w:rFonts w:cs="Arial"/>
          <w:sz w:val="16"/>
          <w:szCs w:val="16"/>
        </w:rPr>
      </w:pPr>
      <w:bookmarkStart w:id="361" w:name="_Toc477768826"/>
      <w:r w:rsidRPr="00B976A5">
        <w:rPr>
          <w:rFonts w:cs="Arial"/>
          <w:sz w:val="16"/>
          <w:szCs w:val="16"/>
        </w:rPr>
        <w:t>Подключение к входу "видео"</w:t>
      </w:r>
      <w:bookmarkEnd w:id="361"/>
    </w:p>
    <w:p w:rsidR="007D6A94" w:rsidRPr="00B976A5" w:rsidRDefault="001E7794" w:rsidP="007D6A94">
      <w:pPr>
        <w:autoSpaceDE w:val="0"/>
        <w:rPr>
          <w:rFonts w:cs="Arial"/>
          <w:szCs w:val="16"/>
        </w:rPr>
      </w:pPr>
      <w:r w:rsidRPr="00B976A5">
        <w:rPr>
          <w:rStyle w:val="tw4winMark"/>
          <w:rFonts w:ascii="Arial" w:cs="Arial"/>
          <w:color w:val="auto"/>
          <w:sz w:val="16"/>
          <w:szCs w:val="16"/>
        </w:rPr>
        <w:t>{0&gt;</w:t>
      </w:r>
      <w:r w:rsidRPr="00B976A5">
        <w:rPr>
          <w:rFonts w:cs="Arial"/>
          <w:noProof/>
          <w:vanish/>
          <w:szCs w:val="16"/>
        </w:rPr>
        <w:t>硬盘录像机的视频输入口为</w:t>
      </w:r>
      <w:r w:rsidRPr="00B976A5">
        <w:rPr>
          <w:rFonts w:cs="Arial"/>
          <w:noProof/>
          <w:vanish/>
          <w:szCs w:val="16"/>
          <w:lang w:val="en-US"/>
        </w:rPr>
        <w:t>BNC</w:t>
      </w:r>
      <w:r w:rsidRPr="00B976A5">
        <w:rPr>
          <w:rFonts w:cs="Arial"/>
          <w:noProof/>
          <w:vanish/>
          <w:szCs w:val="16"/>
        </w:rPr>
        <w:t>头</w:t>
      </w:r>
      <w:r w:rsidR="003F08FB" w:rsidRPr="00B976A5">
        <w:rPr>
          <w:rFonts w:cs="Arial"/>
          <w:noProof/>
          <w:vanish/>
          <w:szCs w:val="16"/>
        </w:rPr>
        <w:t>,</w:t>
      </w:r>
      <w:r w:rsidRPr="00B976A5">
        <w:rPr>
          <w:rFonts w:cs="Arial"/>
          <w:noProof/>
          <w:vanish/>
          <w:szCs w:val="16"/>
        </w:rPr>
        <w:t>输入信号要求为</w:t>
      </w:r>
      <w:r w:rsidR="00E60039" w:rsidRPr="00B976A5">
        <w:rPr>
          <w:rFonts w:cs="Arial"/>
          <w:noProof/>
          <w:vanish/>
          <w:szCs w:val="16"/>
        </w:rPr>
        <w:t>:</w:t>
      </w:r>
      <w:r w:rsidRPr="00B976A5">
        <w:rPr>
          <w:rFonts w:cs="Arial"/>
          <w:noProof/>
          <w:vanish/>
          <w:szCs w:val="16"/>
          <w:lang w:val="en-US"/>
        </w:rPr>
        <w:t>PAL</w:t>
      </w:r>
      <w:r w:rsidRPr="00B976A5">
        <w:rPr>
          <w:rFonts w:cs="Arial"/>
          <w:noProof/>
          <w:vanish/>
          <w:szCs w:val="16"/>
        </w:rPr>
        <w:t>/</w:t>
      </w:r>
      <w:r w:rsidRPr="00B976A5">
        <w:rPr>
          <w:rFonts w:cs="Arial"/>
          <w:noProof/>
          <w:vanish/>
          <w:szCs w:val="16"/>
          <w:lang w:val="en-US"/>
        </w:rPr>
        <w:t>NTSC</w:t>
      </w:r>
      <w:r w:rsidRPr="00B976A5">
        <w:rPr>
          <w:rFonts w:cs="Arial"/>
          <w:noProof/>
          <w:vanish/>
          <w:szCs w:val="16"/>
        </w:rPr>
        <w:t xml:space="preserve">　</w:t>
      </w:r>
      <w:r w:rsidRPr="00B976A5">
        <w:rPr>
          <w:rFonts w:cs="Arial"/>
          <w:noProof/>
          <w:vanish/>
          <w:szCs w:val="16"/>
          <w:lang w:val="en-US"/>
        </w:rPr>
        <w:t>BNC</w:t>
      </w:r>
      <w:r w:rsidR="003F08FB" w:rsidRPr="00B976A5">
        <w:rPr>
          <w:rFonts w:cs="Arial"/>
          <w:noProof/>
          <w:vanish/>
          <w:szCs w:val="16"/>
        </w:rPr>
        <w:t xml:space="preserve"> (</w:t>
      </w:r>
      <w:r w:rsidRPr="00B976A5">
        <w:rPr>
          <w:rFonts w:cs="Arial"/>
          <w:noProof/>
          <w:vanish/>
          <w:szCs w:val="16"/>
        </w:rPr>
        <w:t>1.0</w:t>
      </w:r>
      <w:r w:rsidRPr="00B976A5">
        <w:rPr>
          <w:rFonts w:cs="Arial"/>
          <w:noProof/>
          <w:vanish/>
          <w:szCs w:val="16"/>
          <w:lang w:val="en-US"/>
        </w:rPr>
        <w:t>V</w:t>
      </w:r>
      <w:r w:rsidRPr="00B976A5">
        <w:rPr>
          <w:rFonts w:cs="Arial"/>
          <w:noProof/>
          <w:vanish/>
          <w:szCs w:val="16"/>
          <w:vertAlign w:val="subscript"/>
          <w:lang w:val="en-US"/>
        </w:rPr>
        <w:t>P</w:t>
      </w:r>
      <w:r w:rsidRPr="00B976A5">
        <w:rPr>
          <w:rFonts w:cs="Arial"/>
          <w:noProof/>
          <w:vanish/>
          <w:szCs w:val="16"/>
          <w:vertAlign w:val="subscript"/>
        </w:rPr>
        <w:t xml:space="preserve">- </w:t>
      </w:r>
      <w:r w:rsidRPr="00B976A5">
        <w:rPr>
          <w:rFonts w:cs="Arial"/>
          <w:noProof/>
          <w:vanish/>
          <w:szCs w:val="16"/>
          <w:vertAlign w:val="subscript"/>
          <w:lang w:val="en-US"/>
        </w:rPr>
        <w:t>P</w:t>
      </w:r>
      <w:r w:rsidRPr="00B976A5">
        <w:rPr>
          <w:rFonts w:cs="Arial"/>
          <w:noProof/>
          <w:vanish/>
          <w:szCs w:val="16"/>
          <w:vertAlign w:val="subscript"/>
        </w:rPr>
        <w:t xml:space="preserve"> </w:t>
      </w:r>
      <w:r w:rsidR="003F08FB" w:rsidRPr="00B976A5">
        <w:rPr>
          <w:rFonts w:cs="Arial"/>
          <w:noProof/>
          <w:vanish/>
          <w:szCs w:val="16"/>
          <w:vertAlign w:val="subscript"/>
        </w:rPr>
        <w:t>,</w:t>
      </w:r>
      <w:r w:rsidRPr="00B976A5">
        <w:rPr>
          <w:rFonts w:cs="Arial"/>
          <w:noProof/>
          <w:vanish/>
          <w:szCs w:val="16"/>
          <w:vertAlign w:val="subscript"/>
        </w:rPr>
        <w:t xml:space="preserve">  </w:t>
      </w:r>
      <w:r w:rsidRPr="00B976A5">
        <w:rPr>
          <w:rFonts w:cs="Arial"/>
          <w:noProof/>
          <w:vanish/>
          <w:szCs w:val="16"/>
        </w:rPr>
        <w:t>75Ω</w:t>
      </w:r>
      <w:r w:rsidR="003F08FB" w:rsidRPr="00B976A5">
        <w:rPr>
          <w:rFonts w:cs="Arial"/>
          <w:noProof/>
          <w:vanish/>
          <w:szCs w:val="16"/>
        </w:rPr>
        <w:t xml:space="preserve">) </w:t>
      </w:r>
      <w:r w:rsidRPr="00B976A5">
        <w:rPr>
          <w:rFonts w:cs="Arial"/>
          <w:noProof/>
          <w:vanish/>
          <w:szCs w:val="16"/>
        </w:rPr>
        <w:t>。</w:t>
      </w:r>
      <w:r w:rsidRPr="00B976A5">
        <w:rPr>
          <w:rStyle w:val="tw4winMark"/>
          <w:rFonts w:ascii="Arial" w:cs="Arial"/>
          <w:color w:val="auto"/>
          <w:sz w:val="16"/>
          <w:szCs w:val="16"/>
        </w:rPr>
        <w:t>&lt;}0{&gt;</w:t>
      </w:r>
      <w:r w:rsidRPr="00B976A5">
        <w:rPr>
          <w:rFonts w:cs="Arial"/>
          <w:szCs w:val="16"/>
        </w:rPr>
        <w:t>В качестве входа "видео" используется интерфейс BNC. Поддерживаемые форматы "видео":  PAL/NTSC</w:t>
      </w:r>
      <w:r w:rsidRPr="00B976A5">
        <w:rPr>
          <w:rFonts w:cs="Arial"/>
          <w:szCs w:val="16"/>
        </w:rPr>
        <w:t xml:space="preserve">　</w:t>
      </w:r>
      <w:r w:rsidRPr="00B976A5">
        <w:rPr>
          <w:rFonts w:cs="Arial"/>
          <w:szCs w:val="16"/>
        </w:rPr>
        <w:t>BNC</w:t>
      </w:r>
      <w:r w:rsidR="003F08FB" w:rsidRPr="00B976A5">
        <w:rPr>
          <w:rFonts w:cs="Arial"/>
          <w:szCs w:val="16"/>
        </w:rPr>
        <w:t xml:space="preserve"> (</w:t>
      </w:r>
      <w:r w:rsidRPr="00B976A5">
        <w:rPr>
          <w:rFonts w:cs="Arial"/>
          <w:szCs w:val="16"/>
        </w:rPr>
        <w:t>1,0ВB</w:t>
      </w:r>
      <w:r w:rsidRPr="00B976A5">
        <w:rPr>
          <w:rFonts w:cs="Arial"/>
          <w:szCs w:val="16"/>
          <w:vertAlign w:val="subscript"/>
        </w:rPr>
        <w:t xml:space="preserve">P- P </w:t>
      </w:r>
      <w:r w:rsidR="003F08FB" w:rsidRPr="00B976A5">
        <w:rPr>
          <w:rFonts w:cs="Arial"/>
          <w:szCs w:val="16"/>
          <w:vertAlign w:val="subscript"/>
        </w:rPr>
        <w:t>,</w:t>
      </w:r>
      <w:r w:rsidRPr="00B976A5">
        <w:rPr>
          <w:rFonts w:cs="Arial"/>
          <w:szCs w:val="16"/>
        </w:rPr>
        <w:t xml:space="preserve">  </w:t>
      </w:r>
      <w:r w:rsidRPr="00B976A5">
        <w:rPr>
          <w:rFonts w:cs="Arial"/>
          <w:szCs w:val="16"/>
          <w:vertAlign w:val="subscript"/>
        </w:rPr>
        <w:t>B</w:t>
      </w:r>
      <w:r w:rsidRPr="00B976A5">
        <w:rPr>
          <w:rFonts w:cs="Arial"/>
          <w:szCs w:val="16"/>
        </w:rPr>
        <w:t>75Ом.</w:t>
      </w:r>
      <w:r w:rsidR="003F08FB" w:rsidRPr="00B976A5">
        <w:rPr>
          <w:rFonts w:cs="Arial"/>
          <w:szCs w:val="16"/>
        </w:rPr>
        <w:t xml:space="preserve">) </w:t>
      </w:r>
      <w:r w:rsidRPr="00B976A5">
        <w:rPr>
          <w:rFonts w:cs="Arial"/>
          <w:szCs w:val="16"/>
        </w:rPr>
        <w:t>.</w:t>
      </w:r>
    </w:p>
    <w:p w:rsidR="007D6A94" w:rsidRPr="00B976A5" w:rsidRDefault="001E7794" w:rsidP="007D6A94">
      <w:pPr>
        <w:autoSpaceDE w:val="0"/>
        <w:rPr>
          <w:rFonts w:cs="Arial"/>
          <w:szCs w:val="16"/>
        </w:rPr>
      </w:pPr>
      <w:r w:rsidRPr="00B976A5">
        <w:rPr>
          <w:rFonts w:cs="Arial"/>
          <w:szCs w:val="16"/>
        </w:rPr>
        <w:t>Формат видео входа: BNC</w:t>
      </w:r>
      <w:r w:rsidR="003F08FB" w:rsidRPr="00B976A5">
        <w:rPr>
          <w:rFonts w:cs="Arial"/>
          <w:szCs w:val="16"/>
        </w:rPr>
        <w:t xml:space="preserve"> (</w:t>
      </w:r>
      <w:r w:rsidRPr="00B976A5">
        <w:rPr>
          <w:rFonts w:cs="Arial"/>
          <w:szCs w:val="16"/>
        </w:rPr>
        <w:t>0.8VP-P</w:t>
      </w:r>
      <w:r w:rsidR="003F08FB" w:rsidRPr="00B976A5">
        <w:rPr>
          <w:rFonts w:cs="Arial"/>
          <w:szCs w:val="16"/>
        </w:rPr>
        <w:t>,</w:t>
      </w:r>
      <w:r w:rsidRPr="00B976A5">
        <w:rPr>
          <w:rFonts w:cs="Arial"/>
          <w:szCs w:val="16"/>
        </w:rPr>
        <w:t>75Ω</w:t>
      </w:r>
      <w:r w:rsidR="003F08FB" w:rsidRPr="00B976A5">
        <w:rPr>
          <w:rFonts w:cs="Arial"/>
          <w:szCs w:val="16"/>
        </w:rPr>
        <w:t xml:space="preserve">) </w:t>
      </w:r>
      <w:r w:rsidRPr="00B976A5">
        <w:rPr>
          <w:rFonts w:cs="Arial"/>
          <w:szCs w:val="16"/>
        </w:rPr>
        <w:t>,</w:t>
      </w:r>
      <w:r w:rsidRPr="00B976A5">
        <w:rPr>
          <w:rStyle w:val="tw4winMark"/>
          <w:rFonts w:ascii="Arial" w:cs="Arial"/>
          <w:color w:val="auto"/>
          <w:sz w:val="16"/>
          <w:szCs w:val="16"/>
        </w:rPr>
        <w:t>&lt;0}</w:t>
      </w:r>
    </w:p>
    <w:p w:rsidR="007D6A94" w:rsidRPr="00B976A5" w:rsidRDefault="001E7794" w:rsidP="007D6A94">
      <w:pPr>
        <w:rPr>
          <w:rFonts w:cs="Arial"/>
          <w:szCs w:val="16"/>
        </w:rPr>
      </w:pPr>
      <w:r w:rsidRPr="00B976A5">
        <w:rPr>
          <w:rStyle w:val="tw4winMark"/>
          <w:rFonts w:ascii="Arial" w:cs="Arial"/>
          <w:color w:val="auto"/>
          <w:sz w:val="16"/>
          <w:szCs w:val="16"/>
        </w:rPr>
        <w:t>{0&gt;</w:t>
      </w:r>
      <w:r w:rsidRPr="00B976A5">
        <w:rPr>
          <w:rFonts w:cs="Arial"/>
          <w:noProof/>
          <w:vanish/>
          <w:szCs w:val="16"/>
        </w:rPr>
        <w:t>视频信号应符合国家标准</w:t>
      </w:r>
      <w:r w:rsidR="003F08FB" w:rsidRPr="00B976A5">
        <w:rPr>
          <w:rFonts w:cs="Arial"/>
          <w:noProof/>
          <w:vanish/>
          <w:szCs w:val="16"/>
        </w:rPr>
        <w:t>,</w:t>
      </w:r>
      <w:r w:rsidRPr="00B976A5">
        <w:rPr>
          <w:rFonts w:cs="Arial"/>
          <w:noProof/>
          <w:vanish/>
          <w:szCs w:val="16"/>
        </w:rPr>
        <w:t>有较高的信噪比、低畸变、低干扰</w:t>
      </w:r>
      <w:r w:rsidR="003F08FB" w:rsidRPr="00B976A5">
        <w:rPr>
          <w:rFonts w:cs="Arial"/>
          <w:noProof/>
          <w:vanish/>
          <w:szCs w:val="16"/>
        </w:rPr>
        <w:t>;</w:t>
      </w:r>
      <w:r w:rsidRPr="00B976A5">
        <w:rPr>
          <w:rFonts w:cs="Arial"/>
          <w:noProof/>
          <w:vanish/>
          <w:szCs w:val="16"/>
        </w:rPr>
        <w:t>图像要求清晰、无形变、色彩真实自然、亮度合适。</w:t>
      </w:r>
      <w:r w:rsidRPr="00B976A5">
        <w:rPr>
          <w:rStyle w:val="tw4winMark"/>
          <w:rFonts w:ascii="Arial" w:cs="Arial"/>
          <w:color w:val="auto"/>
          <w:sz w:val="16"/>
          <w:szCs w:val="16"/>
        </w:rPr>
        <w:t>&lt;}0{&gt;</w:t>
      </w:r>
      <w:r w:rsidRPr="00B976A5">
        <w:rPr>
          <w:rFonts w:cs="Arial"/>
          <w:szCs w:val="16"/>
        </w:rPr>
        <w:t xml:space="preserve">Параметры видеосигнала должны соответствовать местных стандартам. </w:t>
      </w:r>
    </w:p>
    <w:p w:rsidR="007D6A94" w:rsidRPr="00B976A5" w:rsidRDefault="001E7794" w:rsidP="007D6A94">
      <w:pPr>
        <w:rPr>
          <w:rFonts w:cs="Arial"/>
          <w:szCs w:val="16"/>
        </w:rPr>
      </w:pPr>
      <w:r w:rsidRPr="00B976A5">
        <w:rPr>
          <w:rFonts w:cs="Arial"/>
          <w:szCs w:val="16"/>
        </w:rPr>
        <w:t>Входной видеосигнал должен обладать высоким коэффициентом "сигнал/шум" (SNR), низким коэффициентом искажений, низким уровнем помех, естественным цветностью и соответствующей яркостью.</w:t>
      </w:r>
      <w:r w:rsidRPr="00B976A5">
        <w:rPr>
          <w:rStyle w:val="tw4winMark"/>
          <w:rFonts w:ascii="Arial" w:cs="Arial"/>
          <w:color w:val="auto"/>
          <w:sz w:val="16"/>
          <w:szCs w:val="16"/>
        </w:rPr>
        <w:t>&lt;0}</w:t>
      </w:r>
    </w:p>
    <w:p w:rsidR="007D6A94" w:rsidRPr="00B976A5" w:rsidRDefault="001E7794" w:rsidP="007D6A94">
      <w:pPr>
        <w:rPr>
          <w:rFonts w:cs="Arial"/>
          <w:b/>
          <w:bCs/>
          <w:szCs w:val="16"/>
        </w:rPr>
      </w:pPr>
      <w:r w:rsidRPr="00B976A5">
        <w:rPr>
          <w:rStyle w:val="tw4winMark"/>
          <w:rFonts w:ascii="Arial" w:cs="Arial"/>
          <w:color w:val="auto"/>
          <w:sz w:val="16"/>
          <w:szCs w:val="16"/>
        </w:rPr>
        <w:t>{0&gt;</w:t>
      </w:r>
      <w:r w:rsidRPr="00B976A5">
        <w:rPr>
          <w:rFonts w:cs="Arial"/>
          <w:b/>
          <w:bCs/>
          <w:noProof/>
          <w:vanish/>
          <w:szCs w:val="16"/>
        </w:rPr>
        <w:t>保证摄像机信号的稳定可靠</w:t>
      </w:r>
      <w:r w:rsidR="00E60039" w:rsidRPr="00B976A5">
        <w:rPr>
          <w:rFonts w:cs="Arial"/>
          <w:b/>
          <w:bCs/>
          <w:noProof/>
          <w:vanish/>
          <w:szCs w:val="16"/>
        </w:rPr>
        <w:t>:</w:t>
      </w:r>
      <w:r w:rsidRPr="00B976A5">
        <w:rPr>
          <w:rStyle w:val="tw4winMark"/>
          <w:rFonts w:ascii="Arial" w:cs="Arial"/>
          <w:color w:val="auto"/>
          <w:sz w:val="16"/>
          <w:szCs w:val="16"/>
        </w:rPr>
        <w:t>&lt;}0{&gt;</w:t>
      </w:r>
      <w:r w:rsidRPr="00B976A5">
        <w:rPr>
          <w:rFonts w:cs="Arial"/>
          <w:b/>
          <w:bCs/>
          <w:szCs w:val="16"/>
        </w:rPr>
        <w:t>Условия гарантированной стабильности и надежности сигнала камеры:</w:t>
      </w:r>
    </w:p>
    <w:p w:rsidR="007D6A94" w:rsidRPr="00B976A5" w:rsidRDefault="001E7794" w:rsidP="007D6A94">
      <w:pPr>
        <w:rPr>
          <w:rFonts w:cs="Arial"/>
          <w:szCs w:val="16"/>
        </w:rPr>
      </w:pPr>
      <w:r w:rsidRPr="00B976A5">
        <w:rPr>
          <w:rFonts w:cs="Arial"/>
          <w:szCs w:val="16"/>
        </w:rPr>
        <w:t>Камеру следует устанавливать в прохладном сухом месте, не подверженном воздействию прямого солнечного излучения, а также вдали от воспламеняемых или взрывоопасных веществ и т. п.</w:t>
      </w:r>
      <w:r w:rsidRPr="00B976A5">
        <w:rPr>
          <w:rFonts w:cs="Arial"/>
          <w:vanish/>
          <w:szCs w:val="16"/>
        </w:rPr>
        <w:t>&lt;0}</w:t>
      </w:r>
    </w:p>
    <w:p w:rsidR="007D6A94" w:rsidRPr="00B976A5" w:rsidRDefault="001E7794" w:rsidP="007D6A94">
      <w:pPr>
        <w:rPr>
          <w:rFonts w:cs="Arial"/>
          <w:szCs w:val="16"/>
        </w:rPr>
      </w:pPr>
      <w:r w:rsidRPr="00B976A5">
        <w:rPr>
          <w:rStyle w:val="tw4winMark"/>
          <w:rFonts w:ascii="Arial" w:cs="Arial"/>
          <w:color w:val="auto"/>
          <w:sz w:val="16"/>
          <w:szCs w:val="16"/>
        </w:rPr>
        <w:t>{0&gt;</w:t>
      </w:r>
      <w:r w:rsidRPr="00B976A5">
        <w:rPr>
          <w:rFonts w:cs="Arial"/>
          <w:noProof/>
          <w:vanish/>
          <w:szCs w:val="16"/>
        </w:rPr>
        <w:t>摄像机电源应和硬盘录像机共地</w:t>
      </w:r>
      <w:r w:rsidR="003F08FB" w:rsidRPr="00B976A5">
        <w:rPr>
          <w:rFonts w:cs="Arial"/>
          <w:noProof/>
          <w:vanish/>
          <w:szCs w:val="16"/>
        </w:rPr>
        <w:t>,</w:t>
      </w:r>
      <w:r w:rsidRPr="00B976A5">
        <w:rPr>
          <w:rFonts w:cs="Arial"/>
          <w:noProof/>
          <w:vanish/>
          <w:szCs w:val="16"/>
        </w:rPr>
        <w:t>并且稳定可靠</w:t>
      </w:r>
      <w:r w:rsidR="003F08FB" w:rsidRPr="00B976A5">
        <w:rPr>
          <w:rFonts w:cs="Arial"/>
          <w:noProof/>
          <w:vanish/>
          <w:szCs w:val="16"/>
        </w:rPr>
        <w:t>,</w:t>
      </w:r>
      <w:r w:rsidRPr="00B976A5">
        <w:rPr>
          <w:rFonts w:cs="Arial"/>
          <w:noProof/>
          <w:vanish/>
          <w:szCs w:val="16"/>
        </w:rPr>
        <w:t>以保证摄像机的正常工作。</w:t>
      </w:r>
      <w:r w:rsidRPr="00B976A5">
        <w:rPr>
          <w:rStyle w:val="tw4winMark"/>
          <w:rFonts w:ascii="Arial" w:cs="Arial"/>
          <w:color w:val="auto"/>
          <w:sz w:val="16"/>
          <w:szCs w:val="16"/>
        </w:rPr>
        <w:t>&lt;}0{&gt;</w:t>
      </w:r>
      <w:r w:rsidRPr="00B976A5">
        <w:rPr>
          <w:rFonts w:cs="Arial"/>
          <w:szCs w:val="16"/>
        </w:rPr>
        <w:t>Чтобы обеспечить нормальную работу камеры нулевые цепи камеры и ЦВР следует подключать к общей магистрали заземления.</w:t>
      </w:r>
      <w:r w:rsidRPr="00B976A5">
        <w:rPr>
          <w:rStyle w:val="tw4winMark"/>
          <w:rFonts w:ascii="Arial" w:cs="Arial"/>
          <w:color w:val="auto"/>
          <w:sz w:val="16"/>
          <w:szCs w:val="16"/>
        </w:rPr>
        <w:t>&lt;0}</w:t>
      </w:r>
    </w:p>
    <w:p w:rsidR="007D6A94" w:rsidRPr="00B976A5" w:rsidRDefault="001E7794" w:rsidP="007D6A94">
      <w:pPr>
        <w:autoSpaceDE w:val="0"/>
        <w:rPr>
          <w:rStyle w:val="aff1"/>
          <w:rFonts w:ascii="Arial" w:hAnsi="Arial" w:cs="Arial"/>
          <w:bCs/>
          <w:sz w:val="16"/>
          <w:szCs w:val="16"/>
        </w:rPr>
      </w:pPr>
      <w:r w:rsidRPr="00B976A5">
        <w:rPr>
          <w:rStyle w:val="tw4winMark"/>
          <w:rFonts w:ascii="Arial" w:cs="Arial"/>
          <w:color w:val="auto"/>
          <w:sz w:val="16"/>
          <w:szCs w:val="16"/>
        </w:rPr>
        <w:t>{0&gt;</w:t>
      </w:r>
      <w:r w:rsidRPr="00B976A5">
        <w:rPr>
          <w:rStyle w:val="aff1"/>
          <w:rFonts w:ascii="Arial" w:hAnsi="Arial" w:cs="Arial"/>
          <w:b/>
          <w:bCs/>
          <w:noProof/>
          <w:vanish/>
          <w:sz w:val="16"/>
          <w:szCs w:val="16"/>
        </w:rPr>
        <w:t>保证传输线路的稳定可靠</w:t>
      </w:r>
      <w:r w:rsidR="00E60039" w:rsidRPr="00B976A5">
        <w:rPr>
          <w:rStyle w:val="aff1"/>
          <w:rFonts w:ascii="Arial" w:hAnsi="Arial" w:cs="Arial"/>
          <w:b/>
          <w:bCs/>
          <w:noProof/>
          <w:vanish/>
          <w:sz w:val="16"/>
          <w:szCs w:val="16"/>
        </w:rPr>
        <w:t>:</w:t>
      </w:r>
      <w:r w:rsidRPr="00B976A5">
        <w:rPr>
          <w:rStyle w:val="tw4winMark"/>
          <w:rFonts w:ascii="Arial" w:cs="Arial"/>
          <w:color w:val="auto"/>
          <w:sz w:val="16"/>
          <w:szCs w:val="16"/>
        </w:rPr>
        <w:t>&lt;}0{&gt;</w:t>
      </w:r>
      <w:r w:rsidRPr="00B976A5">
        <w:rPr>
          <w:rFonts w:cs="Arial"/>
          <w:b/>
          <w:bCs/>
          <w:szCs w:val="16"/>
        </w:rPr>
        <w:t xml:space="preserve">Условия гарантированной стабильности работы линии передачи данных </w:t>
      </w:r>
      <w:r w:rsidRPr="00B976A5">
        <w:rPr>
          <w:rStyle w:val="tw4winMark"/>
          <w:rFonts w:ascii="Arial" w:cs="Arial"/>
          <w:color w:val="auto"/>
          <w:sz w:val="16"/>
          <w:szCs w:val="16"/>
        </w:rPr>
        <w:t>&lt;0}</w:t>
      </w:r>
      <w:r w:rsidRPr="00B976A5">
        <w:rPr>
          <w:rStyle w:val="tw4winMark"/>
          <w:rFonts w:ascii="Arial" w:cs="Arial"/>
          <w:vanish w:val="0"/>
          <w:color w:val="auto"/>
          <w:sz w:val="16"/>
          <w:szCs w:val="16"/>
        </w:rPr>
        <w:t>BTTTB</w:t>
      </w:r>
    </w:p>
    <w:p w:rsidR="007D6A94" w:rsidRPr="00B976A5" w:rsidRDefault="001E7794" w:rsidP="007D6A94">
      <w:pPr>
        <w:rPr>
          <w:rFonts w:cs="Arial"/>
          <w:szCs w:val="16"/>
        </w:rPr>
      </w:pPr>
      <w:r w:rsidRPr="00B976A5">
        <w:rPr>
          <w:rStyle w:val="tw4winMark"/>
          <w:rFonts w:ascii="Arial" w:cs="Arial"/>
          <w:color w:val="auto"/>
          <w:sz w:val="16"/>
          <w:szCs w:val="16"/>
        </w:rPr>
        <w:t>{0&gt;</w:t>
      </w:r>
      <w:r w:rsidRPr="00B976A5">
        <w:rPr>
          <w:rFonts w:cs="Arial"/>
          <w:noProof/>
          <w:vanish/>
          <w:szCs w:val="16"/>
        </w:rPr>
        <w:t>采用高质量、屏蔽好的视频同轴线</w:t>
      </w:r>
      <w:r w:rsidR="003F08FB" w:rsidRPr="00B976A5">
        <w:rPr>
          <w:rFonts w:cs="Arial"/>
          <w:noProof/>
          <w:vanish/>
          <w:szCs w:val="16"/>
        </w:rPr>
        <w:t>,</w:t>
      </w:r>
      <w:r w:rsidRPr="00B976A5">
        <w:rPr>
          <w:rFonts w:cs="Arial"/>
          <w:noProof/>
          <w:vanish/>
          <w:szCs w:val="16"/>
        </w:rPr>
        <w:t>并依据传输距离的远近选择合适型号。</w:t>
      </w:r>
      <w:r w:rsidRPr="00B976A5">
        <w:rPr>
          <w:rStyle w:val="tw4winMark"/>
          <w:rFonts w:ascii="Arial" w:cs="Arial"/>
          <w:color w:val="auto"/>
          <w:sz w:val="16"/>
          <w:szCs w:val="16"/>
        </w:rPr>
        <w:t>&lt;}0{&gt;</w:t>
      </w:r>
      <w:r w:rsidRPr="00B976A5">
        <w:rPr>
          <w:rFonts w:cs="Arial"/>
          <w:szCs w:val="16"/>
        </w:rPr>
        <w:t xml:space="preserve">Используйте качественный экранированный кабель BNC. Модель кабеля BNC следует выбирать в зависимости от протяженности линии передачи данных. </w:t>
      </w:r>
    </w:p>
    <w:p w:rsidR="007D6A94" w:rsidRPr="00B976A5" w:rsidRDefault="001E7794" w:rsidP="007D6A94">
      <w:pPr>
        <w:rPr>
          <w:rFonts w:cs="Arial"/>
          <w:szCs w:val="16"/>
        </w:rPr>
      </w:pPr>
      <w:r w:rsidRPr="00B976A5">
        <w:rPr>
          <w:rStyle w:val="tw4winMark"/>
          <w:rFonts w:ascii="Arial" w:cs="Arial"/>
          <w:color w:val="auto"/>
          <w:sz w:val="16"/>
          <w:szCs w:val="16"/>
        </w:rPr>
        <w:t>&lt;0}{0&gt;</w:t>
      </w:r>
      <w:r w:rsidRPr="00B976A5">
        <w:rPr>
          <w:rFonts w:cs="Arial"/>
          <w:noProof/>
          <w:vanish/>
          <w:szCs w:val="16"/>
        </w:rPr>
        <w:t>如果距离过远</w:t>
      </w:r>
      <w:r w:rsidR="003F08FB" w:rsidRPr="00B976A5">
        <w:rPr>
          <w:rFonts w:cs="Arial"/>
          <w:noProof/>
          <w:vanish/>
          <w:szCs w:val="16"/>
        </w:rPr>
        <w:t>,</w:t>
      </w:r>
      <w:r w:rsidRPr="00B976A5">
        <w:rPr>
          <w:rFonts w:cs="Arial"/>
          <w:noProof/>
          <w:vanish/>
          <w:szCs w:val="16"/>
        </w:rPr>
        <w:t>应依据具体情况</w:t>
      </w:r>
      <w:r w:rsidR="003F08FB" w:rsidRPr="00B976A5">
        <w:rPr>
          <w:rFonts w:cs="Arial"/>
          <w:noProof/>
          <w:vanish/>
          <w:szCs w:val="16"/>
        </w:rPr>
        <w:t>,</w:t>
      </w:r>
      <w:r w:rsidRPr="00B976A5">
        <w:rPr>
          <w:rFonts w:cs="Arial"/>
          <w:noProof/>
          <w:vanish/>
          <w:szCs w:val="16"/>
        </w:rPr>
        <w:t>采用双绞线传输、添加视频补偿设备、光纤传输等方式以保证信号质量。</w:t>
      </w:r>
      <w:r w:rsidRPr="00B976A5">
        <w:rPr>
          <w:rStyle w:val="tw4winMark"/>
          <w:rFonts w:ascii="Arial" w:cs="Arial"/>
          <w:color w:val="auto"/>
          <w:sz w:val="16"/>
          <w:szCs w:val="16"/>
        </w:rPr>
        <w:t>&lt;}0{&gt;</w:t>
      </w:r>
      <w:r w:rsidRPr="00B976A5">
        <w:rPr>
          <w:rFonts w:cs="Arial"/>
          <w:szCs w:val="16"/>
        </w:rPr>
        <w:t>Если расстояние слишком большое, необходимо использовать кабель с витыми парами проводов; при этом для обеспечения надлежащего качества видео можно дополнительно использовать компенсационные устройства или оптоволоконный интерфейс.</w:t>
      </w:r>
      <w:r w:rsidRPr="00B976A5">
        <w:rPr>
          <w:rStyle w:val="tw4winMark"/>
          <w:rFonts w:ascii="Arial" w:cs="Arial"/>
          <w:color w:val="auto"/>
          <w:sz w:val="16"/>
          <w:szCs w:val="16"/>
        </w:rPr>
        <w:t>&lt;0}</w:t>
      </w:r>
    </w:p>
    <w:p w:rsidR="007D6A94" w:rsidRPr="00B976A5" w:rsidRDefault="001E7794" w:rsidP="007D6A94">
      <w:pPr>
        <w:rPr>
          <w:rFonts w:cs="Arial"/>
          <w:szCs w:val="16"/>
        </w:rPr>
      </w:pPr>
      <w:r w:rsidRPr="00B976A5">
        <w:rPr>
          <w:rStyle w:val="tw4winMark"/>
          <w:rFonts w:ascii="Arial" w:cs="Arial"/>
          <w:color w:val="auto"/>
          <w:sz w:val="16"/>
          <w:szCs w:val="16"/>
        </w:rPr>
        <w:t>{0&gt;</w:t>
      </w:r>
      <w:r w:rsidRPr="00B976A5">
        <w:rPr>
          <w:rFonts w:cs="Arial"/>
          <w:noProof/>
          <w:vanish/>
          <w:szCs w:val="16"/>
        </w:rPr>
        <w:t>视频信号线应避开有强电磁干扰的其他设备和线路</w:t>
      </w:r>
      <w:r w:rsidR="003F08FB" w:rsidRPr="00B976A5">
        <w:rPr>
          <w:rFonts w:cs="Arial"/>
          <w:noProof/>
          <w:vanish/>
          <w:szCs w:val="16"/>
        </w:rPr>
        <w:t>,</w:t>
      </w:r>
      <w:r w:rsidRPr="00B976A5">
        <w:rPr>
          <w:rFonts w:cs="Arial"/>
          <w:noProof/>
          <w:vanish/>
          <w:szCs w:val="16"/>
        </w:rPr>
        <w:t>特别应避免高压电流的串入。</w:t>
      </w:r>
      <w:r w:rsidRPr="00B976A5">
        <w:rPr>
          <w:rStyle w:val="tw4winMark"/>
          <w:rFonts w:ascii="Arial" w:cs="Arial"/>
          <w:color w:val="auto"/>
          <w:sz w:val="16"/>
          <w:szCs w:val="16"/>
        </w:rPr>
        <w:t>&lt;}0{&gt;</w:t>
      </w:r>
      <w:r w:rsidRPr="00B976A5">
        <w:rPr>
          <w:rFonts w:cs="Arial"/>
          <w:szCs w:val="16"/>
        </w:rPr>
        <w:t xml:space="preserve">Линия передачи видеосигнала должна располагаться вдали от мощных источников электромагнитных помех, особенно от высоковольтных линий электропередачи. </w:t>
      </w:r>
      <w:r w:rsidRPr="00B976A5">
        <w:rPr>
          <w:rStyle w:val="tw4winMark"/>
          <w:rFonts w:ascii="Arial" w:cs="Arial"/>
          <w:color w:val="auto"/>
          <w:sz w:val="16"/>
          <w:szCs w:val="16"/>
        </w:rPr>
        <w:t>&lt;0}</w:t>
      </w:r>
    </w:p>
    <w:p w:rsidR="007D6A94" w:rsidRPr="00B976A5" w:rsidRDefault="001E7794" w:rsidP="007D6A94">
      <w:pPr>
        <w:autoSpaceDE w:val="0"/>
        <w:rPr>
          <w:rStyle w:val="aff1"/>
          <w:rFonts w:ascii="Arial" w:hAnsi="Arial" w:cs="Arial"/>
          <w:bCs/>
          <w:sz w:val="16"/>
          <w:szCs w:val="16"/>
        </w:rPr>
      </w:pPr>
      <w:r w:rsidRPr="00B976A5">
        <w:rPr>
          <w:rStyle w:val="tw4winMark"/>
          <w:rFonts w:ascii="Arial" w:cs="Arial"/>
          <w:color w:val="auto"/>
          <w:sz w:val="16"/>
          <w:szCs w:val="16"/>
        </w:rPr>
        <w:t>{0&gt;</w:t>
      </w:r>
      <w:r w:rsidRPr="00B976A5">
        <w:rPr>
          <w:rStyle w:val="aff1"/>
          <w:rFonts w:ascii="Arial" w:hAnsi="Arial" w:cs="Arial"/>
          <w:b/>
          <w:bCs/>
          <w:noProof/>
          <w:vanish/>
          <w:sz w:val="16"/>
          <w:szCs w:val="16"/>
        </w:rPr>
        <w:t>保证接线头的接触良好</w:t>
      </w:r>
      <w:r w:rsidR="00E60039" w:rsidRPr="00B976A5">
        <w:rPr>
          <w:rStyle w:val="aff1"/>
          <w:rFonts w:ascii="Arial" w:hAnsi="Arial" w:cs="Arial"/>
          <w:b/>
          <w:bCs/>
          <w:noProof/>
          <w:vanish/>
          <w:sz w:val="16"/>
          <w:szCs w:val="16"/>
        </w:rPr>
        <w:t>:</w:t>
      </w:r>
      <w:r w:rsidRPr="00B976A5">
        <w:rPr>
          <w:rStyle w:val="tw4winMark"/>
          <w:rFonts w:ascii="Arial" w:cs="Arial"/>
          <w:color w:val="auto"/>
          <w:sz w:val="16"/>
          <w:szCs w:val="16"/>
        </w:rPr>
        <w:t>&lt;}0{&gt;</w:t>
      </w:r>
      <w:r w:rsidRPr="00B976A5">
        <w:rPr>
          <w:rFonts w:cs="Arial"/>
          <w:b/>
          <w:bCs/>
          <w:szCs w:val="16"/>
        </w:rPr>
        <w:t xml:space="preserve">Обеспечьте надежный электрический контакт в разъемах </w:t>
      </w:r>
      <w:r w:rsidRPr="00B976A5">
        <w:rPr>
          <w:rStyle w:val="tw4winMark"/>
          <w:rFonts w:ascii="Arial" w:cs="Arial"/>
          <w:color w:val="auto"/>
          <w:sz w:val="16"/>
          <w:szCs w:val="16"/>
        </w:rPr>
        <w:t>&lt;0}</w:t>
      </w:r>
      <w:r w:rsidRPr="00B976A5">
        <w:rPr>
          <w:rStyle w:val="tw4winMark"/>
          <w:rFonts w:ascii="Arial" w:cs="Arial"/>
          <w:vanish w:val="0"/>
          <w:color w:val="auto"/>
          <w:sz w:val="16"/>
          <w:szCs w:val="16"/>
        </w:rPr>
        <w:t>BTTTB</w:t>
      </w:r>
    </w:p>
    <w:p w:rsidR="007D6A94" w:rsidRPr="00B976A5" w:rsidRDefault="001E7794" w:rsidP="007D6A94">
      <w:pPr>
        <w:autoSpaceDE w:val="0"/>
        <w:rPr>
          <w:rStyle w:val="tw4winMark"/>
          <w:rFonts w:ascii="Arial" w:cs="Arial"/>
          <w:vanish w:val="0"/>
          <w:color w:val="auto"/>
          <w:sz w:val="16"/>
          <w:szCs w:val="16"/>
        </w:rPr>
      </w:pPr>
      <w:r w:rsidRPr="00B976A5">
        <w:rPr>
          <w:rStyle w:val="tw4winMark"/>
          <w:rFonts w:ascii="Arial" w:cs="Arial"/>
          <w:color w:val="auto"/>
          <w:sz w:val="16"/>
          <w:szCs w:val="16"/>
        </w:rPr>
        <w:t>{0&gt;</w:t>
      </w:r>
      <w:r w:rsidRPr="00B976A5">
        <w:rPr>
          <w:rStyle w:val="aff1"/>
          <w:rFonts w:ascii="Arial" w:hAnsi="Arial" w:cs="Arial"/>
          <w:noProof/>
          <w:vanish/>
          <w:sz w:val="16"/>
          <w:szCs w:val="16"/>
        </w:rPr>
        <w:t>信号线和屏蔽线都应牢固、良好的连接</w:t>
      </w:r>
      <w:r w:rsidR="003F08FB" w:rsidRPr="00B976A5">
        <w:rPr>
          <w:rStyle w:val="aff1"/>
          <w:rFonts w:ascii="Arial" w:hAnsi="Arial" w:cs="Arial"/>
          <w:noProof/>
          <w:vanish/>
          <w:sz w:val="16"/>
          <w:szCs w:val="16"/>
        </w:rPr>
        <w:t>,</w:t>
      </w:r>
      <w:r w:rsidRPr="00B976A5">
        <w:rPr>
          <w:rStyle w:val="aff1"/>
          <w:rFonts w:ascii="Arial" w:hAnsi="Arial" w:cs="Arial"/>
          <w:noProof/>
          <w:vanish/>
          <w:sz w:val="16"/>
          <w:szCs w:val="16"/>
        </w:rPr>
        <w:t>避免虚焊、搭焊</w:t>
      </w:r>
      <w:r w:rsidR="003F08FB" w:rsidRPr="00B976A5">
        <w:rPr>
          <w:rStyle w:val="aff1"/>
          <w:rFonts w:ascii="Arial" w:hAnsi="Arial" w:cs="Arial"/>
          <w:noProof/>
          <w:vanish/>
          <w:sz w:val="16"/>
          <w:szCs w:val="16"/>
        </w:rPr>
        <w:t>,</w:t>
      </w:r>
      <w:r w:rsidRPr="00B976A5">
        <w:rPr>
          <w:rStyle w:val="aff1"/>
          <w:rFonts w:ascii="Arial" w:hAnsi="Arial" w:cs="Arial"/>
          <w:noProof/>
          <w:vanish/>
          <w:sz w:val="16"/>
          <w:szCs w:val="16"/>
        </w:rPr>
        <w:t>避免氧化。</w:t>
      </w:r>
      <w:r w:rsidRPr="00B976A5">
        <w:rPr>
          <w:rStyle w:val="tw4winMark"/>
          <w:rFonts w:ascii="Arial" w:cs="Arial"/>
          <w:color w:val="auto"/>
          <w:sz w:val="16"/>
          <w:szCs w:val="16"/>
        </w:rPr>
        <w:t>&lt;}0{&gt;</w:t>
      </w:r>
      <w:r w:rsidRPr="00B976A5">
        <w:rPr>
          <w:rFonts w:cs="Arial"/>
          <w:szCs w:val="16"/>
        </w:rPr>
        <w:t>Сигнальные проводники и проводник экрана должны быть надежно закреплены в соответствующих разъемах. Избегайте сухого соединения, пайки внахлест и окисления.</w:t>
      </w:r>
      <w:r w:rsidRPr="00B976A5">
        <w:rPr>
          <w:rStyle w:val="tw4winMark"/>
          <w:rFonts w:ascii="Arial" w:cs="Arial"/>
          <w:color w:val="auto"/>
          <w:sz w:val="16"/>
          <w:szCs w:val="16"/>
        </w:rPr>
        <w:t>&lt;0}</w:t>
      </w:r>
      <w:r w:rsidRPr="00B976A5">
        <w:rPr>
          <w:rStyle w:val="tw4winMark"/>
          <w:rFonts w:ascii="Arial" w:cs="Arial"/>
          <w:vanish w:val="0"/>
          <w:color w:val="auto"/>
          <w:sz w:val="16"/>
          <w:szCs w:val="16"/>
        </w:rPr>
        <w:t>BTTT</w:t>
      </w:r>
    </w:p>
    <w:p w:rsidR="007D6A94" w:rsidRPr="00B976A5" w:rsidRDefault="001E7794" w:rsidP="007D6A94">
      <w:pPr>
        <w:pStyle w:val="30"/>
        <w:numPr>
          <w:ilvl w:val="2"/>
          <w:numId w:val="1"/>
        </w:numPr>
        <w:tabs>
          <w:tab w:val="clear" w:pos="1429"/>
          <w:tab w:val="num" w:pos="720"/>
          <w:tab w:val="left" w:pos="1080"/>
          <w:tab w:val="left" w:pos="1440"/>
        </w:tabs>
        <w:ind w:left="720"/>
        <w:rPr>
          <w:rFonts w:cs="Arial"/>
          <w:sz w:val="16"/>
          <w:szCs w:val="16"/>
        </w:rPr>
      </w:pPr>
      <w:bookmarkStart w:id="362" w:name="_Toc477768827"/>
      <w:r w:rsidRPr="00B976A5">
        <w:rPr>
          <w:rFonts w:cs="Arial"/>
          <w:sz w:val="16"/>
          <w:szCs w:val="16"/>
        </w:rPr>
        <w:t>Подключение к выходу "видео"</w:t>
      </w:r>
      <w:bookmarkEnd w:id="362"/>
    </w:p>
    <w:p w:rsidR="007D6A94" w:rsidRPr="00B976A5" w:rsidRDefault="001E7794" w:rsidP="007D6A94">
      <w:pPr>
        <w:pStyle w:val="aa"/>
        <w:autoSpaceDE w:val="0"/>
        <w:ind w:right="-267"/>
        <w:rPr>
          <w:rStyle w:val="aff1"/>
          <w:rFonts w:ascii="Arial" w:hAnsi="Arial" w:cs="Arial"/>
          <w:sz w:val="16"/>
          <w:szCs w:val="16"/>
        </w:rPr>
      </w:pPr>
      <w:r w:rsidRPr="00B976A5">
        <w:rPr>
          <w:rFonts w:cs="Arial"/>
          <w:sz w:val="16"/>
          <w:szCs w:val="16"/>
        </w:rPr>
        <w:t xml:space="preserve">К выходным видео интерфейсам относятся выход </w:t>
      </w:r>
      <w:r w:rsidRPr="00B976A5">
        <w:rPr>
          <w:rFonts w:cs="Arial"/>
          <w:spacing w:val="0"/>
          <w:sz w:val="16"/>
          <w:szCs w:val="16"/>
        </w:rPr>
        <w:t>T</w:t>
      </w:r>
      <w:r w:rsidRPr="00B976A5">
        <w:rPr>
          <w:rFonts w:cs="Arial"/>
          <w:sz w:val="16"/>
          <w:szCs w:val="16"/>
        </w:rPr>
        <w:t>BNC(PAL/NTSC, 1.0VP- P</w:t>
      </w:r>
      <w:r w:rsidR="003F08FB" w:rsidRPr="00B976A5">
        <w:rPr>
          <w:rFonts w:cs="Arial"/>
          <w:sz w:val="16"/>
          <w:szCs w:val="16"/>
        </w:rPr>
        <w:t>,</w:t>
      </w:r>
      <w:r w:rsidRPr="00B976A5">
        <w:rPr>
          <w:rFonts w:cs="Arial"/>
          <w:sz w:val="16"/>
          <w:szCs w:val="16"/>
        </w:rPr>
        <w:t xml:space="preserve"> 75Ω</w:t>
      </w:r>
      <w:r w:rsidR="003F08FB" w:rsidRPr="00B976A5">
        <w:rPr>
          <w:rStyle w:val="aff1"/>
          <w:rFonts w:ascii="Arial" w:hAnsi="Arial" w:cs="Arial"/>
          <w:sz w:val="16"/>
          <w:szCs w:val="16"/>
        </w:rPr>
        <w:t xml:space="preserve">) </w:t>
      </w:r>
      <w:r w:rsidRPr="00B976A5">
        <w:rPr>
          <w:rFonts w:cs="Arial"/>
          <w:sz w:val="16"/>
          <w:szCs w:val="16"/>
        </w:rPr>
        <w:t>, выход VGA и выход HDMI .</w:t>
      </w:r>
    </w:p>
    <w:p w:rsidR="007D6A94" w:rsidRPr="00B976A5" w:rsidRDefault="001E7794" w:rsidP="007D6A94">
      <w:pPr>
        <w:pStyle w:val="aa"/>
        <w:autoSpaceDE w:val="0"/>
        <w:ind w:right="-267"/>
        <w:rPr>
          <w:rFonts w:cs="Arial"/>
          <w:sz w:val="16"/>
          <w:szCs w:val="16"/>
        </w:rPr>
      </w:pPr>
      <w:r w:rsidRPr="00B976A5">
        <w:rPr>
          <w:rFonts w:cs="Arial"/>
          <w:sz w:val="16"/>
          <w:szCs w:val="16"/>
        </w:rPr>
        <w:t xml:space="preserve">Система одновременно поддерживает выходы BNC, VGA и HDMI. </w:t>
      </w:r>
    </w:p>
    <w:p w:rsidR="007D6A94" w:rsidRPr="00B976A5" w:rsidRDefault="001E7794" w:rsidP="007D6A94">
      <w:pPr>
        <w:pStyle w:val="aa"/>
        <w:ind w:right="-267"/>
        <w:rPr>
          <w:rFonts w:cs="Arial"/>
          <w:sz w:val="16"/>
          <w:szCs w:val="16"/>
        </w:rPr>
      </w:pPr>
      <w:r w:rsidRPr="00B976A5">
        <w:rPr>
          <w:rFonts w:cs="Arial"/>
          <w:vanish/>
          <w:sz w:val="16"/>
          <w:szCs w:val="16"/>
        </w:rPr>
        <w:t>{0&gt;&lt;}0{&gt;</w:t>
      </w:r>
      <w:r w:rsidRPr="00B976A5">
        <w:rPr>
          <w:rFonts w:cs="Arial"/>
          <w:sz w:val="16"/>
          <w:szCs w:val="16"/>
        </w:rPr>
        <w:t>При замене системного монитора на компьютерный монитор следует учитывать следующие факторы:</w:t>
      </w:r>
      <w:r w:rsidRPr="00B976A5">
        <w:rPr>
          <w:rStyle w:val="tw4winMark"/>
          <w:rFonts w:ascii="Arial" w:cs="Arial"/>
          <w:color w:val="auto"/>
          <w:kern w:val="0"/>
          <w:sz w:val="16"/>
          <w:szCs w:val="16"/>
        </w:rPr>
        <w:t>&lt;0}</w:t>
      </w:r>
    </w:p>
    <w:p w:rsidR="007D6A94" w:rsidRPr="00B976A5" w:rsidRDefault="001E7794" w:rsidP="007D6A94">
      <w:pPr>
        <w:pStyle w:val="aa"/>
        <w:numPr>
          <w:ilvl w:val="0"/>
          <w:numId w:val="19"/>
        </w:numPr>
        <w:ind w:right="-267"/>
        <w:rPr>
          <w:rFonts w:cs="Arial"/>
          <w:sz w:val="16"/>
          <w:szCs w:val="16"/>
        </w:rPr>
      </w:pPr>
      <w:r w:rsidRPr="00B976A5">
        <w:rPr>
          <w:rStyle w:val="tw4winMark"/>
          <w:rFonts w:ascii="Arial" w:cs="Arial"/>
          <w:color w:val="auto"/>
          <w:kern w:val="0"/>
          <w:sz w:val="16"/>
          <w:szCs w:val="16"/>
        </w:rPr>
        <w:t>{0&gt;</w:t>
      </w:r>
      <w:r w:rsidRPr="00B976A5">
        <w:rPr>
          <w:rStyle w:val="aff1"/>
          <w:rFonts w:ascii="Arial" w:hAnsi="Arial" w:cs="Arial"/>
          <w:noProof/>
          <w:vanish/>
          <w:sz w:val="16"/>
          <w:szCs w:val="16"/>
        </w:rPr>
        <w:t>不宜保持长时间的开机状态</w:t>
      </w:r>
      <w:r w:rsidR="003F08FB" w:rsidRPr="00B976A5">
        <w:rPr>
          <w:rStyle w:val="aff1"/>
          <w:rFonts w:ascii="Arial" w:hAnsi="Arial" w:cs="Arial"/>
          <w:noProof/>
          <w:vanish/>
          <w:sz w:val="16"/>
          <w:szCs w:val="16"/>
        </w:rPr>
        <w:t>,</w:t>
      </w:r>
      <w:r w:rsidRPr="00B976A5">
        <w:rPr>
          <w:rStyle w:val="aff1"/>
          <w:rFonts w:ascii="Arial" w:hAnsi="Arial" w:cs="Arial"/>
          <w:noProof/>
          <w:vanish/>
          <w:sz w:val="16"/>
          <w:szCs w:val="16"/>
        </w:rPr>
        <w:t>延缓设备的老化</w:t>
      </w:r>
      <w:r w:rsidR="003F08FB" w:rsidRPr="00B976A5">
        <w:rPr>
          <w:rStyle w:val="aff1"/>
          <w:rFonts w:ascii="Arial" w:hAnsi="Arial" w:cs="Arial"/>
          <w:noProof/>
          <w:vanish/>
          <w:sz w:val="16"/>
          <w:szCs w:val="16"/>
        </w:rPr>
        <w:t>;</w:t>
      </w:r>
      <w:r w:rsidRPr="00B976A5">
        <w:rPr>
          <w:rStyle w:val="tw4winMark"/>
          <w:rFonts w:ascii="Arial" w:cs="Arial"/>
          <w:color w:val="auto"/>
          <w:kern w:val="0"/>
          <w:sz w:val="16"/>
          <w:szCs w:val="16"/>
        </w:rPr>
        <w:t>&lt;}0{&gt;</w:t>
      </w:r>
      <w:r w:rsidRPr="00B976A5">
        <w:rPr>
          <w:rFonts w:cs="Arial"/>
          <w:sz w:val="16"/>
          <w:szCs w:val="16"/>
        </w:rPr>
        <w:t xml:space="preserve">Чтобы исключить преждевременное старение, не допускайте длительной эксплуатации компьютерного монитора. </w:t>
      </w:r>
    </w:p>
    <w:p w:rsidR="007D6A94" w:rsidRPr="00B976A5" w:rsidRDefault="001E7794" w:rsidP="007D6A94">
      <w:pPr>
        <w:pStyle w:val="aa"/>
        <w:numPr>
          <w:ilvl w:val="0"/>
          <w:numId w:val="19"/>
        </w:numPr>
        <w:autoSpaceDE w:val="0"/>
        <w:ind w:right="-267"/>
        <w:rPr>
          <w:rStyle w:val="aff1"/>
          <w:rFonts w:ascii="Arial" w:hAnsi="Arial" w:cs="Arial"/>
          <w:sz w:val="16"/>
          <w:szCs w:val="16"/>
        </w:rPr>
      </w:pPr>
      <w:r w:rsidRPr="00B976A5">
        <w:rPr>
          <w:rStyle w:val="tw4winMark"/>
          <w:rFonts w:ascii="Arial" w:cs="Arial"/>
          <w:color w:val="auto"/>
          <w:kern w:val="0"/>
          <w:sz w:val="16"/>
          <w:szCs w:val="16"/>
        </w:rPr>
        <w:t>{0&gt;</w:t>
      </w:r>
      <w:r w:rsidRPr="00B976A5">
        <w:rPr>
          <w:rStyle w:val="aff1"/>
          <w:rFonts w:ascii="Arial" w:hAnsi="Arial" w:cs="Arial"/>
          <w:noProof/>
          <w:vanish/>
          <w:sz w:val="16"/>
          <w:szCs w:val="16"/>
        </w:rPr>
        <w:t>经常性的消磁</w:t>
      </w:r>
      <w:r w:rsidR="003F08FB" w:rsidRPr="00B976A5">
        <w:rPr>
          <w:rStyle w:val="aff1"/>
          <w:rFonts w:ascii="Arial" w:hAnsi="Arial" w:cs="Arial"/>
          <w:noProof/>
          <w:vanish/>
          <w:sz w:val="16"/>
          <w:szCs w:val="16"/>
        </w:rPr>
        <w:t>,</w:t>
      </w:r>
      <w:r w:rsidRPr="00B976A5">
        <w:rPr>
          <w:rStyle w:val="aff1"/>
          <w:rFonts w:ascii="Arial" w:hAnsi="Arial" w:cs="Arial"/>
          <w:noProof/>
          <w:vanish/>
          <w:sz w:val="16"/>
          <w:szCs w:val="16"/>
        </w:rPr>
        <w:t>利于保持显示器的正常工作状态</w:t>
      </w:r>
      <w:r w:rsidR="003F08FB" w:rsidRPr="00B976A5">
        <w:rPr>
          <w:rStyle w:val="aff1"/>
          <w:rFonts w:ascii="Arial" w:hAnsi="Arial" w:cs="Arial"/>
          <w:noProof/>
          <w:vanish/>
          <w:sz w:val="16"/>
          <w:szCs w:val="16"/>
        </w:rPr>
        <w:t>;</w:t>
      </w:r>
      <w:r w:rsidRPr="00B976A5">
        <w:rPr>
          <w:rStyle w:val="tw4winMark"/>
          <w:rFonts w:ascii="Arial" w:cs="Arial"/>
          <w:color w:val="auto"/>
          <w:kern w:val="0"/>
          <w:sz w:val="16"/>
          <w:szCs w:val="16"/>
        </w:rPr>
        <w:t>&lt;}0{&gt;</w:t>
      </w:r>
      <w:r w:rsidRPr="00B976A5">
        <w:rPr>
          <w:rFonts w:cs="Arial"/>
          <w:sz w:val="16"/>
          <w:szCs w:val="16"/>
        </w:rPr>
        <w:t>Для поддержания монитора в исправном состоянии монитор следует регулярно размагничивать.</w:t>
      </w:r>
      <w:r w:rsidRPr="00B976A5">
        <w:rPr>
          <w:rStyle w:val="tw4winMark"/>
          <w:rFonts w:ascii="Arial" w:cs="Arial"/>
          <w:color w:val="auto"/>
          <w:kern w:val="0"/>
          <w:sz w:val="16"/>
          <w:szCs w:val="16"/>
        </w:rPr>
        <w:t>&lt;0}</w:t>
      </w:r>
    </w:p>
    <w:p w:rsidR="007D6A94" w:rsidRPr="00B976A5" w:rsidRDefault="001E7794" w:rsidP="007D6A94">
      <w:pPr>
        <w:pStyle w:val="aa"/>
        <w:numPr>
          <w:ilvl w:val="0"/>
          <w:numId w:val="19"/>
        </w:numPr>
        <w:autoSpaceDE w:val="0"/>
        <w:ind w:right="-267"/>
        <w:rPr>
          <w:rStyle w:val="aff1"/>
          <w:rFonts w:ascii="Arial" w:hAnsi="Arial" w:cs="Arial"/>
          <w:sz w:val="16"/>
          <w:szCs w:val="16"/>
        </w:rPr>
      </w:pPr>
      <w:r w:rsidRPr="00B976A5">
        <w:rPr>
          <w:rStyle w:val="tw4winMark"/>
          <w:rFonts w:ascii="Arial" w:cs="Arial"/>
          <w:color w:val="auto"/>
          <w:kern w:val="0"/>
          <w:sz w:val="16"/>
          <w:szCs w:val="16"/>
        </w:rPr>
        <w:t>{0&gt;</w:t>
      </w:r>
      <w:r w:rsidRPr="00B976A5">
        <w:rPr>
          <w:rStyle w:val="aff1"/>
          <w:rFonts w:ascii="Arial" w:hAnsi="Arial" w:cs="Arial"/>
          <w:noProof/>
          <w:vanish/>
          <w:sz w:val="16"/>
          <w:szCs w:val="16"/>
        </w:rPr>
        <w:t>远离强电磁干扰设备。</w:t>
      </w:r>
      <w:r w:rsidRPr="00B976A5">
        <w:rPr>
          <w:rStyle w:val="tw4winMark"/>
          <w:rFonts w:ascii="Arial" w:cs="Arial"/>
          <w:color w:val="auto"/>
          <w:kern w:val="0"/>
          <w:sz w:val="16"/>
          <w:szCs w:val="16"/>
        </w:rPr>
        <w:t>&lt;}0{&gt;</w:t>
      </w:r>
      <w:r w:rsidRPr="00B976A5">
        <w:rPr>
          <w:rFonts w:cs="Arial"/>
          <w:sz w:val="16"/>
          <w:szCs w:val="16"/>
        </w:rPr>
        <w:t>Монитор должен располагаться вдали от источников электромагнитных помех.</w:t>
      </w:r>
      <w:r w:rsidRPr="00B976A5">
        <w:rPr>
          <w:rStyle w:val="tw4winMark"/>
          <w:rFonts w:ascii="Arial" w:cs="Arial"/>
          <w:color w:val="auto"/>
          <w:kern w:val="0"/>
          <w:sz w:val="16"/>
          <w:szCs w:val="16"/>
        </w:rPr>
        <w:t>&lt;0}</w:t>
      </w:r>
    </w:p>
    <w:p w:rsidR="007D6A94" w:rsidRPr="007D6A94" w:rsidRDefault="001E7794" w:rsidP="007D6A94">
      <w:pPr>
        <w:pStyle w:val="aa"/>
        <w:ind w:right="-267"/>
        <w:rPr>
          <w:rFonts w:cs="Arial"/>
          <w:sz w:val="21"/>
          <w:szCs w:val="21"/>
        </w:rPr>
      </w:pPr>
      <w:r w:rsidRPr="00B976A5">
        <w:rPr>
          <w:rStyle w:val="tw4winMark"/>
          <w:rFonts w:ascii="Arial" w:cs="Arial"/>
          <w:color w:val="auto"/>
          <w:kern w:val="0"/>
          <w:sz w:val="16"/>
          <w:szCs w:val="16"/>
        </w:rPr>
        <w:t>{0&gt;</w:t>
      </w:r>
      <w:r w:rsidRPr="00B976A5">
        <w:rPr>
          <w:rFonts w:cs="Arial"/>
          <w:noProof/>
          <w:vanish/>
          <w:sz w:val="16"/>
          <w:szCs w:val="16"/>
        </w:rPr>
        <w:t>使用电视机作为视频输出设备是一种不可靠的替代方式。</w:t>
      </w:r>
      <w:r w:rsidRPr="00B976A5">
        <w:rPr>
          <w:rStyle w:val="tw4winMark"/>
          <w:rFonts w:ascii="Arial" w:cs="Arial"/>
          <w:color w:val="auto"/>
          <w:kern w:val="0"/>
          <w:sz w:val="16"/>
          <w:szCs w:val="16"/>
        </w:rPr>
        <w:t>&lt;}0{&gt;</w:t>
      </w:r>
      <w:r w:rsidRPr="00B976A5">
        <w:rPr>
          <w:rFonts w:cs="Arial"/>
          <w:sz w:val="16"/>
          <w:szCs w:val="16"/>
        </w:rPr>
        <w:t xml:space="preserve">Использование телевизора в качестве выходного устройства нецелесообразно ввиду невысокой надежности такого решения. Вам также </w:t>
      </w:r>
      <w:r w:rsidRPr="00B976A5">
        <w:rPr>
          <w:rStyle w:val="tw4winMark"/>
          <w:rFonts w:ascii="Arial" w:cs="Arial"/>
          <w:color w:val="auto"/>
          <w:kern w:val="0"/>
          <w:sz w:val="16"/>
          <w:szCs w:val="16"/>
        </w:rPr>
        <w:t>&lt;0}{0&gt;</w:t>
      </w:r>
      <w:r w:rsidRPr="00B976A5">
        <w:rPr>
          <w:rFonts w:cs="Arial"/>
          <w:noProof/>
          <w:vanish/>
          <w:sz w:val="16"/>
          <w:szCs w:val="16"/>
        </w:rPr>
        <w:t>它同样要求尽量减少使用时间和严格控制电源、相邻设备所带来的干扰。</w:t>
      </w:r>
      <w:r w:rsidRPr="00B976A5">
        <w:rPr>
          <w:rStyle w:val="tw4winMark"/>
          <w:rFonts w:ascii="Arial" w:cs="Arial"/>
          <w:color w:val="auto"/>
          <w:kern w:val="0"/>
          <w:sz w:val="16"/>
          <w:szCs w:val="16"/>
        </w:rPr>
        <w:t xml:space="preserve">&lt;}0{&gt;the </w:t>
      </w:r>
      <w:r w:rsidRPr="00B976A5">
        <w:rPr>
          <w:rFonts w:cs="Arial"/>
          <w:sz w:val="16"/>
          <w:szCs w:val="16"/>
        </w:rPr>
        <w:t xml:space="preserve">потребуется ограничить продолжительность его эксплуатации, а также обеспечить контроль помех, воздействующих со стороны питающей сети и других устройств.  </w:t>
      </w:r>
      <w:r w:rsidRPr="00B976A5">
        <w:rPr>
          <w:rStyle w:val="tw4winMark"/>
          <w:rFonts w:ascii="Arial" w:cs="Arial"/>
          <w:color w:val="auto"/>
          <w:kern w:val="0"/>
          <w:sz w:val="16"/>
          <w:szCs w:val="16"/>
        </w:rPr>
        <w:t>&lt;0}{0&gt;</w:t>
      </w:r>
      <w:r w:rsidRPr="00B976A5">
        <w:rPr>
          <w:rFonts w:cs="Arial"/>
          <w:noProof/>
          <w:vanish/>
          <w:sz w:val="16"/>
          <w:szCs w:val="16"/>
        </w:rPr>
        <w:t>劣质电视机的漏电隐患则可能导致其他设备的损毁。</w:t>
      </w:r>
      <w:r w:rsidRPr="00B976A5">
        <w:rPr>
          <w:rStyle w:val="tw4winMark"/>
          <w:rFonts w:ascii="Arial" w:cs="Arial"/>
          <w:color w:val="auto"/>
          <w:kern w:val="0"/>
          <w:sz w:val="16"/>
          <w:szCs w:val="16"/>
        </w:rPr>
        <w:t>&lt;}0{&gt;</w:t>
      </w:r>
      <w:r w:rsidRPr="00B976A5">
        <w:rPr>
          <w:rFonts w:cs="Arial"/>
          <w:sz w:val="16"/>
          <w:szCs w:val="16"/>
        </w:rPr>
        <w:t>Использование телевизора низкого качества может привести к повреждению системы.</w:t>
      </w:r>
      <w:r w:rsidRPr="00B976A5">
        <w:rPr>
          <w:rStyle w:val="tw4winMark"/>
          <w:rFonts w:ascii="Arial" w:cs="Arial"/>
          <w:color w:val="auto"/>
          <w:kern w:val="0"/>
          <w:sz w:val="16"/>
          <w:szCs w:val="16"/>
        </w:rPr>
        <w:t>&lt;0}</w:t>
      </w:r>
    </w:p>
    <w:p w:rsidR="007D6A94" w:rsidRPr="007D6A94" w:rsidRDefault="001E7794" w:rsidP="00B976A5">
      <w:pPr>
        <w:pStyle w:val="20"/>
      </w:pPr>
      <w:bookmarkStart w:id="363" w:name="_Toc477768828"/>
      <w:r w:rsidRPr="007D6A94">
        <w:t>Подключение к входу и выходу "аудио" и двунаправленному интерфейсу "аудио"</w:t>
      </w:r>
      <w:bookmarkEnd w:id="363"/>
    </w:p>
    <w:p w:rsidR="007D6A94" w:rsidRPr="00B976A5" w:rsidRDefault="001E7794" w:rsidP="007D6A94">
      <w:pPr>
        <w:pStyle w:val="30"/>
        <w:numPr>
          <w:ilvl w:val="2"/>
          <w:numId w:val="1"/>
        </w:numPr>
        <w:tabs>
          <w:tab w:val="clear" w:pos="1429"/>
          <w:tab w:val="num" w:pos="720"/>
          <w:tab w:val="left" w:pos="1080"/>
          <w:tab w:val="left" w:pos="1440"/>
        </w:tabs>
        <w:ind w:left="720"/>
        <w:rPr>
          <w:rFonts w:cs="Arial"/>
          <w:sz w:val="16"/>
          <w:szCs w:val="16"/>
        </w:rPr>
      </w:pPr>
      <w:bookmarkStart w:id="364" w:name="_Toc477768829"/>
      <w:r w:rsidRPr="00B976A5">
        <w:rPr>
          <w:rFonts w:cs="Arial"/>
          <w:sz w:val="16"/>
          <w:szCs w:val="16"/>
        </w:rPr>
        <w:t>Аудиовход</w:t>
      </w:r>
      <w:bookmarkEnd w:id="364"/>
    </w:p>
    <w:p w:rsidR="007D6A94" w:rsidRPr="00B976A5" w:rsidRDefault="001E7794" w:rsidP="007D6A94">
      <w:pPr>
        <w:rPr>
          <w:rFonts w:cs="Arial"/>
          <w:szCs w:val="16"/>
        </w:rPr>
      </w:pPr>
      <w:r w:rsidRPr="00B976A5">
        <w:rPr>
          <w:rFonts w:cs="Arial"/>
          <w:szCs w:val="16"/>
        </w:rPr>
        <w:t xml:space="preserve">Для входного аудио порта принят порт </w:t>
      </w:r>
      <w:r w:rsidRPr="00B976A5">
        <w:rPr>
          <w:rFonts w:cs="Arial"/>
          <w:szCs w:val="16"/>
          <w:lang w:val="en-US"/>
        </w:rPr>
        <w:t>BNC</w:t>
      </w:r>
      <w:r w:rsidRPr="00B976A5">
        <w:rPr>
          <w:rStyle w:val="tw4winMark"/>
          <w:rFonts w:ascii="Arial" w:cs="Arial"/>
          <w:color w:val="auto"/>
          <w:sz w:val="16"/>
          <w:szCs w:val="16"/>
        </w:rPr>
        <w:t xml:space="preserve"> {0&gt;</w:t>
      </w:r>
      <w:r w:rsidRPr="00B976A5">
        <w:rPr>
          <w:rFonts w:cs="Arial"/>
          <w:noProof/>
          <w:vanish/>
          <w:szCs w:val="16"/>
        </w:rPr>
        <w:t>视通</w:t>
      </w:r>
      <w:r w:rsidRPr="00B976A5">
        <w:rPr>
          <w:rFonts w:cs="Arial"/>
          <w:noProof/>
          <w:vanish/>
          <w:szCs w:val="16"/>
        </w:rPr>
        <w:t>4/8</w:t>
      </w:r>
      <w:r w:rsidRPr="00B976A5">
        <w:rPr>
          <w:rFonts w:cs="Arial"/>
          <w:noProof/>
          <w:vanish/>
          <w:szCs w:val="16"/>
        </w:rPr>
        <w:t>路采用</w:t>
      </w:r>
      <w:r w:rsidRPr="00B976A5">
        <w:rPr>
          <w:rFonts w:cs="Arial"/>
          <w:noProof/>
          <w:vanish/>
          <w:szCs w:val="16"/>
          <w:lang w:val="en-US"/>
        </w:rPr>
        <w:t>BNC</w:t>
      </w:r>
      <w:r w:rsidRPr="00B976A5">
        <w:rPr>
          <w:rFonts w:cs="Arial"/>
          <w:noProof/>
          <w:vanish/>
          <w:szCs w:val="16"/>
        </w:rPr>
        <w:t>口连接</w:t>
      </w:r>
      <w:r w:rsidR="003F08FB" w:rsidRPr="00B976A5">
        <w:rPr>
          <w:rFonts w:cs="Arial"/>
          <w:noProof/>
          <w:vanish/>
          <w:szCs w:val="16"/>
        </w:rPr>
        <w:t>,</w:t>
      </w:r>
      <w:r w:rsidRPr="00B976A5">
        <w:rPr>
          <w:rFonts w:cs="Arial"/>
          <w:noProof/>
          <w:vanish/>
          <w:szCs w:val="16"/>
        </w:rPr>
        <w:t>16</w:t>
      </w:r>
      <w:r w:rsidRPr="00B976A5">
        <w:rPr>
          <w:rFonts w:cs="Arial"/>
          <w:noProof/>
          <w:vanish/>
          <w:szCs w:val="16"/>
        </w:rPr>
        <w:t>路的音频输入则通过</w:t>
      </w:r>
      <w:r w:rsidRPr="00B976A5">
        <w:rPr>
          <w:rFonts w:cs="Arial"/>
          <w:noProof/>
          <w:vanish/>
          <w:szCs w:val="16"/>
        </w:rPr>
        <w:t>25</w:t>
      </w:r>
      <w:r w:rsidRPr="00B976A5">
        <w:rPr>
          <w:rFonts w:cs="Arial"/>
          <w:noProof/>
          <w:vanish/>
          <w:szCs w:val="16"/>
        </w:rPr>
        <w:t>针转接线的</w:t>
      </w:r>
      <w:r w:rsidRPr="00B976A5">
        <w:rPr>
          <w:rFonts w:cs="Arial"/>
          <w:noProof/>
          <w:vanish/>
          <w:szCs w:val="16"/>
          <w:lang w:val="en-US"/>
        </w:rPr>
        <w:t>RCA</w:t>
      </w:r>
      <w:r w:rsidRPr="00B976A5">
        <w:rPr>
          <w:rFonts w:cs="Arial"/>
          <w:noProof/>
          <w:vanish/>
          <w:szCs w:val="16"/>
        </w:rPr>
        <w:t>口连接。</w:t>
      </w:r>
      <w:r w:rsidRPr="00B976A5">
        <w:rPr>
          <w:rStyle w:val="tw4winMark"/>
          <w:rFonts w:ascii="Arial" w:cs="Arial"/>
          <w:color w:val="auto"/>
          <w:sz w:val="16"/>
          <w:szCs w:val="16"/>
        </w:rPr>
        <w:t>&lt;}0{&gt;</w:t>
      </w:r>
      <w:r w:rsidRPr="00B976A5">
        <w:rPr>
          <w:rFonts w:cs="Arial"/>
          <w:szCs w:val="16"/>
        </w:rPr>
        <w:t>.</w:t>
      </w:r>
    </w:p>
    <w:p w:rsidR="007D6A94" w:rsidRPr="00B976A5" w:rsidRDefault="001E7794" w:rsidP="007D6A94">
      <w:pPr>
        <w:autoSpaceDE w:val="0"/>
        <w:rPr>
          <w:rFonts w:cs="Arial"/>
          <w:szCs w:val="16"/>
        </w:rPr>
      </w:pPr>
      <w:r w:rsidRPr="00B976A5">
        <w:rPr>
          <w:rStyle w:val="tw4winMark"/>
          <w:rFonts w:ascii="Arial" w:cs="Arial"/>
          <w:color w:val="auto"/>
          <w:sz w:val="16"/>
          <w:szCs w:val="16"/>
        </w:rPr>
        <w:t>{0&gt;</w:t>
      </w:r>
      <w:r w:rsidRPr="00B976A5">
        <w:rPr>
          <w:rFonts w:cs="Arial"/>
          <w:noProof/>
          <w:vanish/>
          <w:szCs w:val="16"/>
        </w:rPr>
        <w:t>音频输入阻抗较高</w:t>
      </w:r>
      <w:r w:rsidR="003F08FB" w:rsidRPr="00B976A5">
        <w:rPr>
          <w:rFonts w:cs="Arial"/>
          <w:noProof/>
          <w:vanish/>
          <w:szCs w:val="16"/>
        </w:rPr>
        <w:t>,</w:t>
      </w:r>
      <w:r w:rsidRPr="00B976A5">
        <w:rPr>
          <w:rFonts w:cs="Arial"/>
          <w:noProof/>
          <w:vanish/>
          <w:szCs w:val="16"/>
        </w:rPr>
        <w:t>因此拾音器必须采用有源拾音器。</w:t>
      </w:r>
      <w:r w:rsidRPr="00B976A5">
        <w:rPr>
          <w:rStyle w:val="tw4winMark"/>
          <w:rFonts w:ascii="Arial" w:cs="Arial"/>
          <w:color w:val="auto"/>
          <w:sz w:val="16"/>
          <w:szCs w:val="16"/>
        </w:rPr>
        <w:t>&lt;}0{&gt;</w:t>
      </w:r>
      <w:r w:rsidRPr="00B976A5">
        <w:rPr>
          <w:rFonts w:cs="Arial"/>
          <w:szCs w:val="16"/>
        </w:rPr>
        <w:t xml:space="preserve">Ввиду высокого импеданса входа "аудио" следует использовать активные звукоснимающие устройства. </w:t>
      </w:r>
    </w:p>
    <w:p w:rsidR="007D6A94" w:rsidRPr="00B976A5" w:rsidRDefault="001E7794" w:rsidP="007D6A94">
      <w:pPr>
        <w:rPr>
          <w:rFonts w:cs="Arial"/>
          <w:szCs w:val="16"/>
        </w:rPr>
      </w:pPr>
      <w:r w:rsidRPr="00B976A5">
        <w:rPr>
          <w:rStyle w:val="tw4winMark"/>
          <w:rFonts w:ascii="Arial" w:cs="Arial"/>
          <w:color w:val="auto"/>
          <w:sz w:val="16"/>
          <w:szCs w:val="16"/>
        </w:rPr>
        <w:t>{0&gt;</w:t>
      </w:r>
      <w:r w:rsidRPr="00B976A5">
        <w:rPr>
          <w:rFonts w:cs="Arial"/>
          <w:noProof/>
          <w:vanish/>
          <w:szCs w:val="16"/>
        </w:rPr>
        <w:t>音频传输与视频输入类似</w:t>
      </w:r>
      <w:r w:rsidR="003F08FB" w:rsidRPr="00B976A5">
        <w:rPr>
          <w:rFonts w:cs="Arial"/>
          <w:noProof/>
          <w:vanish/>
          <w:szCs w:val="16"/>
        </w:rPr>
        <w:t>,</w:t>
      </w:r>
      <w:r w:rsidRPr="00B976A5">
        <w:rPr>
          <w:rFonts w:cs="Arial"/>
          <w:noProof/>
          <w:vanish/>
          <w:szCs w:val="16"/>
        </w:rPr>
        <w:t>要求线路尽量避免干扰</w:t>
      </w:r>
      <w:r w:rsidR="003F08FB" w:rsidRPr="00B976A5">
        <w:rPr>
          <w:rFonts w:cs="Arial"/>
          <w:noProof/>
          <w:vanish/>
          <w:szCs w:val="16"/>
        </w:rPr>
        <w:t>,</w:t>
      </w:r>
      <w:r w:rsidRPr="00B976A5">
        <w:rPr>
          <w:rFonts w:cs="Arial"/>
          <w:noProof/>
          <w:vanish/>
          <w:szCs w:val="16"/>
        </w:rPr>
        <w:t>避免虚焊、接触不良</w:t>
      </w:r>
      <w:r w:rsidR="003F08FB" w:rsidRPr="00B976A5">
        <w:rPr>
          <w:rFonts w:cs="Arial"/>
          <w:noProof/>
          <w:vanish/>
          <w:szCs w:val="16"/>
        </w:rPr>
        <w:t>,</w:t>
      </w:r>
      <w:r w:rsidRPr="00B976A5">
        <w:rPr>
          <w:rFonts w:cs="Arial"/>
          <w:noProof/>
          <w:vanish/>
          <w:szCs w:val="16"/>
        </w:rPr>
        <w:t>并且特别注意防止高压电流的串入。</w:t>
      </w:r>
      <w:r w:rsidRPr="00B976A5">
        <w:rPr>
          <w:rStyle w:val="tw4winMark"/>
          <w:rFonts w:ascii="Arial" w:cs="Arial"/>
          <w:color w:val="auto"/>
          <w:sz w:val="16"/>
          <w:szCs w:val="16"/>
        </w:rPr>
        <w:t>&lt;}0{&gt;</w:t>
      </w:r>
      <w:r w:rsidRPr="00B976A5">
        <w:rPr>
          <w:rFonts w:cs="Arial"/>
          <w:szCs w:val="16"/>
        </w:rPr>
        <w:t>Метод передачи аудиосигнала аналогичен методу передачи видеосигнала. Примите меры, исключающие влияние помех, не допускайте использования сухих (плохо пропаянных) и ненадежных контактных соединений. Располагайте устройства вдали от высоковольтных линий электропередачи.</w:t>
      </w:r>
    </w:p>
    <w:p w:rsidR="007D6A94" w:rsidRPr="00B976A5" w:rsidRDefault="001E7794" w:rsidP="007D6A94">
      <w:pPr>
        <w:pStyle w:val="30"/>
        <w:numPr>
          <w:ilvl w:val="2"/>
          <w:numId w:val="1"/>
        </w:numPr>
        <w:tabs>
          <w:tab w:val="clear" w:pos="1429"/>
          <w:tab w:val="num" w:pos="720"/>
          <w:tab w:val="left" w:pos="1080"/>
          <w:tab w:val="left" w:pos="1440"/>
        </w:tabs>
        <w:ind w:left="720"/>
        <w:rPr>
          <w:rFonts w:cs="Arial"/>
          <w:sz w:val="16"/>
          <w:szCs w:val="16"/>
        </w:rPr>
      </w:pPr>
      <w:bookmarkStart w:id="365" w:name="_Toc477768830"/>
      <w:r w:rsidRPr="00B976A5">
        <w:rPr>
          <w:rFonts w:cs="Arial"/>
          <w:sz w:val="16"/>
          <w:szCs w:val="16"/>
        </w:rPr>
        <w:t>Аудиовыход</w:t>
      </w:r>
      <w:bookmarkEnd w:id="365"/>
    </w:p>
    <w:p w:rsidR="007D6A94" w:rsidRPr="00B976A5" w:rsidRDefault="001E7794" w:rsidP="007D6A94">
      <w:pPr>
        <w:rPr>
          <w:rFonts w:cs="Arial"/>
          <w:szCs w:val="16"/>
        </w:rPr>
      </w:pPr>
      <w:r w:rsidRPr="00B976A5">
        <w:rPr>
          <w:rStyle w:val="tw4winMark"/>
          <w:rFonts w:ascii="Arial" w:cs="Arial"/>
          <w:color w:val="auto"/>
          <w:sz w:val="16"/>
          <w:szCs w:val="16"/>
        </w:rPr>
        <w:t>{0&gt;</w:t>
      </w:r>
      <w:r w:rsidRPr="00B976A5">
        <w:rPr>
          <w:rFonts w:cs="Arial"/>
          <w:noProof/>
          <w:vanish/>
          <w:szCs w:val="16"/>
        </w:rPr>
        <w:t>硬盘录像机的音频输出信号参数为</w:t>
      </w:r>
      <w:r w:rsidR="00E60039" w:rsidRPr="00B976A5">
        <w:rPr>
          <w:rFonts w:cs="Arial"/>
          <w:noProof/>
          <w:vanish/>
          <w:szCs w:val="16"/>
        </w:rPr>
        <w:t>:</w:t>
      </w:r>
      <w:r w:rsidRPr="00B976A5">
        <w:rPr>
          <w:rFonts w:cs="Arial"/>
          <w:noProof/>
          <w:vanish/>
          <w:szCs w:val="16"/>
        </w:rPr>
        <w:t>2000</w:t>
      </w:r>
      <w:r w:rsidRPr="00B976A5">
        <w:rPr>
          <w:rFonts w:cs="Arial"/>
          <w:noProof/>
          <w:vanish/>
          <w:szCs w:val="16"/>
          <w:lang w:val="en-US"/>
        </w:rPr>
        <w:t>mvp</w:t>
      </w:r>
      <w:r w:rsidRPr="00B976A5">
        <w:rPr>
          <w:rFonts w:cs="Arial"/>
          <w:noProof/>
          <w:vanish/>
          <w:szCs w:val="16"/>
        </w:rPr>
        <w:t>-</w:t>
      </w:r>
      <w:r w:rsidRPr="00B976A5">
        <w:rPr>
          <w:rFonts w:cs="Arial"/>
          <w:noProof/>
          <w:vanish/>
          <w:szCs w:val="16"/>
          <w:lang w:val="en-US"/>
        </w:rPr>
        <w:t>p</w:t>
      </w:r>
      <w:r w:rsidRPr="00B976A5">
        <w:rPr>
          <w:rFonts w:cs="Arial"/>
          <w:noProof/>
          <w:vanish/>
          <w:szCs w:val="16"/>
        </w:rPr>
        <w:t xml:space="preserve">  1</w:t>
      </w:r>
      <w:r w:rsidRPr="00B976A5">
        <w:rPr>
          <w:rFonts w:cs="Arial"/>
          <w:noProof/>
          <w:vanish/>
          <w:szCs w:val="16"/>
          <w:lang w:val="en-US"/>
        </w:rPr>
        <w:t>K</w:t>
      </w:r>
      <w:r w:rsidRPr="00B976A5">
        <w:rPr>
          <w:rFonts w:cs="Arial"/>
          <w:noProof/>
          <w:vanish/>
          <w:szCs w:val="16"/>
        </w:rPr>
        <w:t>Ω(</w:t>
      </w:r>
      <w:r w:rsidRPr="00B976A5">
        <w:rPr>
          <w:rFonts w:cs="Arial"/>
          <w:noProof/>
          <w:vanish/>
          <w:szCs w:val="16"/>
          <w:lang w:val="en-US"/>
        </w:rPr>
        <w:t>BNC</w:t>
      </w:r>
      <w:r w:rsidRPr="00B976A5">
        <w:rPr>
          <w:rFonts w:cs="Arial"/>
          <w:noProof/>
          <w:vanish/>
          <w:szCs w:val="16"/>
        </w:rPr>
        <w:t>)</w:t>
      </w:r>
      <w:r w:rsidR="003F08FB" w:rsidRPr="00B976A5">
        <w:rPr>
          <w:rFonts w:cs="Arial"/>
          <w:noProof/>
          <w:vanish/>
          <w:szCs w:val="16"/>
        </w:rPr>
        <w:t>,</w:t>
      </w:r>
      <w:r w:rsidRPr="00B976A5">
        <w:rPr>
          <w:rFonts w:cs="Arial"/>
          <w:noProof/>
          <w:vanish/>
          <w:szCs w:val="16"/>
        </w:rPr>
        <w:t>可以直接外接低阻抗值耳机、有源音箱或者通过功放驱动其他声音输出设备。</w:t>
      </w:r>
      <w:r w:rsidRPr="00B976A5">
        <w:rPr>
          <w:rStyle w:val="tw4winMark"/>
          <w:rFonts w:ascii="Arial" w:cs="Arial"/>
          <w:color w:val="auto"/>
          <w:sz w:val="16"/>
          <w:szCs w:val="16"/>
        </w:rPr>
        <w:t>&lt;}0{&gt;</w:t>
      </w:r>
      <w:r w:rsidRPr="00B976A5">
        <w:rPr>
          <w:rFonts w:cs="Arial"/>
          <w:szCs w:val="16"/>
        </w:rPr>
        <w:t>Параметры аудиосигнала превышают значения 200 мВ, 1 кОм (BNC) Такой сигнал можно подавать непосредственно в наушники с высоким импедансом, активные акустические системы или на аудиоусилители.</w:t>
      </w:r>
      <w:r w:rsidRPr="00B976A5">
        <w:rPr>
          <w:rStyle w:val="tw4winMark"/>
          <w:rFonts w:ascii="Arial" w:cs="Arial"/>
          <w:color w:val="auto"/>
          <w:sz w:val="16"/>
          <w:szCs w:val="16"/>
        </w:rPr>
        <w:t>&lt;0}</w:t>
      </w:r>
    </w:p>
    <w:p w:rsidR="007D6A94" w:rsidRPr="00B976A5" w:rsidRDefault="001E7794" w:rsidP="007D6A94">
      <w:pPr>
        <w:rPr>
          <w:rFonts w:cs="Arial"/>
          <w:szCs w:val="16"/>
        </w:rPr>
      </w:pPr>
      <w:r w:rsidRPr="00B976A5">
        <w:rPr>
          <w:rStyle w:val="tw4winMark"/>
          <w:rFonts w:ascii="Arial" w:cs="Arial"/>
          <w:color w:val="auto"/>
          <w:sz w:val="16"/>
          <w:szCs w:val="16"/>
        </w:rPr>
        <w:t>{0&gt;</w:t>
      </w:r>
      <w:r w:rsidRPr="00B976A5">
        <w:rPr>
          <w:rFonts w:cs="Arial"/>
          <w:noProof/>
          <w:vanish/>
          <w:szCs w:val="16"/>
        </w:rPr>
        <w:t>在外接音箱和拾音器无法实现空间隔离的情况下</w:t>
      </w:r>
      <w:r w:rsidR="003F08FB" w:rsidRPr="00B976A5">
        <w:rPr>
          <w:rFonts w:cs="Arial"/>
          <w:noProof/>
          <w:vanish/>
          <w:szCs w:val="16"/>
        </w:rPr>
        <w:t>,</w:t>
      </w:r>
      <w:r w:rsidRPr="00B976A5">
        <w:rPr>
          <w:rFonts w:cs="Arial"/>
          <w:noProof/>
          <w:vanish/>
          <w:szCs w:val="16"/>
        </w:rPr>
        <w:t>容易产生输出啸叫现象。</w:t>
      </w:r>
      <w:r w:rsidRPr="00B976A5">
        <w:rPr>
          <w:rStyle w:val="tw4winMark"/>
          <w:rFonts w:ascii="Arial" w:cs="Arial"/>
          <w:color w:val="auto"/>
          <w:sz w:val="16"/>
          <w:szCs w:val="16"/>
        </w:rPr>
        <w:t>&lt;}0{&gt;</w:t>
      </w:r>
      <w:r w:rsidRPr="00B976A5">
        <w:rPr>
          <w:rFonts w:cs="Arial"/>
          <w:szCs w:val="16"/>
        </w:rPr>
        <w:t xml:space="preserve">Если акустическую систему и звукоснимающее устройство невозможно удалить друг от друга, существует вероятность возникновения посторонних звуков в виде "писка". </w:t>
      </w:r>
      <w:r w:rsidRPr="00B976A5">
        <w:rPr>
          <w:rStyle w:val="tw4winMark"/>
          <w:rFonts w:ascii="Arial" w:cs="Arial"/>
          <w:color w:val="auto"/>
          <w:sz w:val="16"/>
          <w:szCs w:val="16"/>
        </w:rPr>
        <w:t>&lt;0}{0&gt;</w:t>
      </w:r>
      <w:r w:rsidRPr="00B976A5">
        <w:rPr>
          <w:rFonts w:cs="Arial"/>
          <w:noProof/>
          <w:vanish/>
          <w:szCs w:val="16"/>
        </w:rPr>
        <w:t>此时可采取的措施有</w:t>
      </w:r>
      <w:r w:rsidR="00E60039" w:rsidRPr="00B976A5">
        <w:rPr>
          <w:rFonts w:cs="Arial"/>
          <w:noProof/>
          <w:vanish/>
          <w:szCs w:val="16"/>
        </w:rPr>
        <w:t>:</w:t>
      </w:r>
      <w:r w:rsidRPr="00B976A5">
        <w:rPr>
          <w:rStyle w:val="tw4winMark"/>
          <w:rFonts w:ascii="Arial" w:cs="Arial"/>
          <w:color w:val="auto"/>
          <w:sz w:val="16"/>
          <w:szCs w:val="16"/>
        </w:rPr>
        <w:t>&lt;}0{&gt;</w:t>
      </w:r>
      <w:r w:rsidRPr="00B976A5">
        <w:rPr>
          <w:rFonts w:cs="Arial"/>
          <w:szCs w:val="16"/>
        </w:rPr>
        <w:t>В этом случае выполните следующие мероприятия:</w:t>
      </w:r>
      <w:r w:rsidRPr="00B976A5">
        <w:rPr>
          <w:rStyle w:val="tw4winMark"/>
          <w:rFonts w:ascii="Arial" w:cs="Arial"/>
          <w:color w:val="auto"/>
          <w:sz w:val="16"/>
          <w:szCs w:val="16"/>
        </w:rPr>
        <w:t>&lt;0}</w:t>
      </w:r>
    </w:p>
    <w:p w:rsidR="007D6A94" w:rsidRPr="00B976A5" w:rsidRDefault="001E7794" w:rsidP="007D6A94">
      <w:pPr>
        <w:widowControl/>
        <w:numPr>
          <w:ilvl w:val="0"/>
          <w:numId w:val="20"/>
        </w:numPr>
        <w:autoSpaceDE w:val="0"/>
        <w:jc w:val="left"/>
        <w:rPr>
          <w:rStyle w:val="aff1"/>
          <w:rFonts w:ascii="Arial" w:hAnsi="Arial" w:cs="Arial"/>
          <w:sz w:val="16"/>
          <w:szCs w:val="16"/>
        </w:rPr>
      </w:pPr>
      <w:r w:rsidRPr="00B976A5">
        <w:rPr>
          <w:rStyle w:val="tw4winMark"/>
          <w:rFonts w:ascii="Arial" w:cs="Arial"/>
          <w:color w:val="auto"/>
          <w:sz w:val="16"/>
          <w:szCs w:val="16"/>
        </w:rPr>
        <w:t>{0&gt;</w:t>
      </w:r>
      <w:r w:rsidRPr="00B976A5">
        <w:rPr>
          <w:rStyle w:val="aff1"/>
          <w:rFonts w:ascii="Arial" w:hAnsi="Arial" w:cs="Arial"/>
          <w:noProof/>
          <w:vanish/>
          <w:sz w:val="16"/>
          <w:szCs w:val="16"/>
        </w:rPr>
        <w:t>采用定向性较好的拾音器</w:t>
      </w:r>
      <w:r w:rsidR="003F08FB" w:rsidRPr="00B976A5">
        <w:rPr>
          <w:rStyle w:val="aff1"/>
          <w:rFonts w:ascii="Arial" w:hAnsi="Arial" w:cs="Arial"/>
          <w:noProof/>
          <w:vanish/>
          <w:sz w:val="16"/>
          <w:szCs w:val="16"/>
        </w:rPr>
        <w:t>;</w:t>
      </w:r>
      <w:r w:rsidRPr="00B976A5">
        <w:rPr>
          <w:rStyle w:val="tw4winMark"/>
          <w:rFonts w:ascii="Arial" w:cs="Arial"/>
          <w:color w:val="auto"/>
          <w:sz w:val="16"/>
          <w:szCs w:val="16"/>
        </w:rPr>
        <w:t>&lt;}0{&gt;</w:t>
      </w:r>
      <w:r w:rsidRPr="00B976A5">
        <w:rPr>
          <w:rFonts w:cs="Arial"/>
          <w:szCs w:val="16"/>
        </w:rPr>
        <w:t>Используйте звукоснимающие устройства более высокого качества с меньшей зависимостью от местоположения.</w:t>
      </w:r>
      <w:r w:rsidRPr="00B976A5">
        <w:rPr>
          <w:rStyle w:val="tw4winMark"/>
          <w:rFonts w:ascii="Arial" w:cs="Arial"/>
          <w:color w:val="auto"/>
          <w:sz w:val="16"/>
          <w:szCs w:val="16"/>
        </w:rPr>
        <w:t>&lt;0}</w:t>
      </w:r>
    </w:p>
    <w:p w:rsidR="007D6A94" w:rsidRPr="00B976A5" w:rsidRDefault="001E7794" w:rsidP="007D6A94">
      <w:pPr>
        <w:widowControl/>
        <w:numPr>
          <w:ilvl w:val="0"/>
          <w:numId w:val="20"/>
        </w:numPr>
        <w:autoSpaceDE w:val="0"/>
        <w:jc w:val="left"/>
        <w:rPr>
          <w:rStyle w:val="aff1"/>
          <w:rFonts w:ascii="Arial" w:hAnsi="Arial" w:cs="Arial"/>
          <w:sz w:val="16"/>
          <w:szCs w:val="16"/>
        </w:rPr>
      </w:pPr>
      <w:r w:rsidRPr="00B976A5">
        <w:rPr>
          <w:rStyle w:val="tw4winMark"/>
          <w:rFonts w:ascii="Arial" w:cs="Arial"/>
          <w:color w:val="auto"/>
          <w:sz w:val="16"/>
          <w:szCs w:val="16"/>
        </w:rPr>
        <w:t>{0&gt;</w:t>
      </w:r>
      <w:r w:rsidRPr="00B976A5">
        <w:rPr>
          <w:rStyle w:val="aff1"/>
          <w:rFonts w:ascii="Arial" w:hAnsi="Arial" w:cs="Arial"/>
          <w:noProof/>
          <w:vanish/>
          <w:sz w:val="16"/>
          <w:szCs w:val="16"/>
        </w:rPr>
        <w:t>调节音箱音量</w:t>
      </w:r>
      <w:r w:rsidR="003F08FB" w:rsidRPr="00B976A5">
        <w:rPr>
          <w:rStyle w:val="aff1"/>
          <w:rFonts w:ascii="Arial" w:hAnsi="Arial" w:cs="Arial"/>
          <w:noProof/>
          <w:vanish/>
          <w:sz w:val="16"/>
          <w:szCs w:val="16"/>
        </w:rPr>
        <w:t>,</w:t>
      </w:r>
      <w:r w:rsidRPr="00B976A5">
        <w:rPr>
          <w:rStyle w:val="aff1"/>
          <w:rFonts w:ascii="Arial" w:hAnsi="Arial" w:cs="Arial"/>
          <w:noProof/>
          <w:vanish/>
          <w:sz w:val="16"/>
          <w:szCs w:val="16"/>
        </w:rPr>
        <w:t>使之低于产生啸叫的域值</w:t>
      </w:r>
      <w:r w:rsidR="003F08FB" w:rsidRPr="00B976A5">
        <w:rPr>
          <w:rStyle w:val="aff1"/>
          <w:rFonts w:ascii="Arial" w:hAnsi="Arial" w:cs="Arial"/>
          <w:noProof/>
          <w:vanish/>
          <w:sz w:val="16"/>
          <w:szCs w:val="16"/>
        </w:rPr>
        <w:t>;</w:t>
      </w:r>
      <w:r w:rsidRPr="00B976A5">
        <w:rPr>
          <w:rStyle w:val="tw4winMark"/>
          <w:rFonts w:ascii="Arial" w:cs="Arial"/>
          <w:color w:val="auto"/>
          <w:sz w:val="16"/>
          <w:szCs w:val="16"/>
        </w:rPr>
        <w:t>&lt;}0{&gt;</w:t>
      </w:r>
      <w:r w:rsidRPr="00B976A5">
        <w:rPr>
          <w:rFonts w:cs="Arial"/>
          <w:szCs w:val="16"/>
        </w:rPr>
        <w:t>Уменьшите громкость акустической системы.</w:t>
      </w:r>
      <w:r w:rsidRPr="00B976A5">
        <w:rPr>
          <w:rStyle w:val="tw4winMark"/>
          <w:rFonts w:ascii="Arial" w:cs="Arial"/>
          <w:color w:val="auto"/>
          <w:sz w:val="16"/>
          <w:szCs w:val="16"/>
        </w:rPr>
        <w:t>&lt;0}</w:t>
      </w:r>
    </w:p>
    <w:p w:rsidR="007D6A94" w:rsidRPr="00B976A5" w:rsidRDefault="001E7794" w:rsidP="007D6A94">
      <w:pPr>
        <w:widowControl/>
        <w:numPr>
          <w:ilvl w:val="0"/>
          <w:numId w:val="20"/>
        </w:numPr>
        <w:autoSpaceDE w:val="0"/>
        <w:jc w:val="left"/>
        <w:rPr>
          <w:rStyle w:val="aff1"/>
          <w:rFonts w:ascii="Arial" w:hAnsi="Arial" w:cs="Arial"/>
          <w:sz w:val="16"/>
          <w:szCs w:val="16"/>
        </w:rPr>
      </w:pPr>
      <w:r w:rsidRPr="00B976A5">
        <w:rPr>
          <w:rStyle w:val="tw4winMark"/>
          <w:rFonts w:ascii="Arial" w:cs="Arial"/>
          <w:color w:val="auto"/>
          <w:sz w:val="16"/>
          <w:szCs w:val="16"/>
        </w:rPr>
        <w:t>{0&gt;</w:t>
      </w:r>
      <w:r w:rsidRPr="00B976A5">
        <w:rPr>
          <w:rStyle w:val="aff1"/>
          <w:rFonts w:ascii="Arial" w:hAnsi="Arial" w:cs="Arial"/>
          <w:noProof/>
          <w:vanish/>
          <w:sz w:val="16"/>
          <w:szCs w:val="16"/>
        </w:rPr>
        <w:t>使用环境的装修多使用吸音材料</w:t>
      </w:r>
      <w:r w:rsidR="003F08FB" w:rsidRPr="00B976A5">
        <w:rPr>
          <w:rStyle w:val="aff1"/>
          <w:rFonts w:ascii="Arial" w:hAnsi="Arial" w:cs="Arial"/>
          <w:noProof/>
          <w:vanish/>
          <w:sz w:val="16"/>
          <w:szCs w:val="16"/>
        </w:rPr>
        <w:t>,</w:t>
      </w:r>
      <w:r w:rsidRPr="00B976A5">
        <w:rPr>
          <w:rStyle w:val="aff1"/>
          <w:rFonts w:ascii="Arial" w:hAnsi="Arial" w:cs="Arial"/>
          <w:noProof/>
          <w:vanish/>
          <w:sz w:val="16"/>
          <w:szCs w:val="16"/>
        </w:rPr>
        <w:t>减少声音的反射</w:t>
      </w:r>
      <w:r w:rsidR="003F08FB" w:rsidRPr="00B976A5">
        <w:rPr>
          <w:rStyle w:val="aff1"/>
          <w:rFonts w:ascii="Arial" w:hAnsi="Arial" w:cs="Arial"/>
          <w:noProof/>
          <w:vanish/>
          <w:sz w:val="16"/>
          <w:szCs w:val="16"/>
        </w:rPr>
        <w:t>,</w:t>
      </w:r>
      <w:r w:rsidRPr="00B976A5">
        <w:rPr>
          <w:rStyle w:val="aff1"/>
          <w:rFonts w:ascii="Arial" w:hAnsi="Arial" w:cs="Arial"/>
          <w:noProof/>
          <w:vanish/>
          <w:sz w:val="16"/>
          <w:szCs w:val="16"/>
        </w:rPr>
        <w:t>改善声学环境</w:t>
      </w:r>
      <w:r w:rsidR="003F08FB" w:rsidRPr="00B976A5">
        <w:rPr>
          <w:rStyle w:val="aff1"/>
          <w:rFonts w:ascii="Arial" w:hAnsi="Arial" w:cs="Arial"/>
          <w:noProof/>
          <w:vanish/>
          <w:sz w:val="16"/>
          <w:szCs w:val="16"/>
        </w:rPr>
        <w:t>;</w:t>
      </w:r>
      <w:r w:rsidRPr="00B976A5">
        <w:rPr>
          <w:rStyle w:val="tw4winMark"/>
          <w:rFonts w:ascii="Arial" w:cs="Arial"/>
          <w:color w:val="auto"/>
          <w:sz w:val="16"/>
          <w:szCs w:val="16"/>
        </w:rPr>
        <w:t>&lt;}0{&gt;</w:t>
      </w:r>
      <w:r w:rsidRPr="00B976A5">
        <w:rPr>
          <w:rFonts w:cs="Arial"/>
          <w:szCs w:val="16"/>
        </w:rPr>
        <w:t>Дополнительное количество звукопоглощающих материалов в обстановке помещения поможет уменьшить эффект эха и улучшить акустические свойства помещения.</w:t>
      </w:r>
      <w:r w:rsidRPr="00B976A5">
        <w:rPr>
          <w:rStyle w:val="tw4winMark"/>
          <w:rFonts w:ascii="Arial" w:cs="Arial"/>
          <w:color w:val="auto"/>
          <w:sz w:val="16"/>
          <w:szCs w:val="16"/>
        </w:rPr>
        <w:t>&lt;0}</w:t>
      </w:r>
    </w:p>
    <w:p w:rsidR="007D6A94" w:rsidRPr="00B976A5" w:rsidRDefault="001E7794" w:rsidP="007D6A94">
      <w:pPr>
        <w:widowControl/>
        <w:numPr>
          <w:ilvl w:val="0"/>
          <w:numId w:val="20"/>
        </w:numPr>
        <w:jc w:val="left"/>
        <w:rPr>
          <w:rFonts w:cs="Arial"/>
          <w:szCs w:val="16"/>
        </w:rPr>
      </w:pPr>
      <w:r w:rsidRPr="00B976A5">
        <w:rPr>
          <w:rStyle w:val="tw4winMark"/>
          <w:rFonts w:ascii="Arial" w:cs="Arial"/>
          <w:color w:val="auto"/>
          <w:sz w:val="16"/>
          <w:szCs w:val="16"/>
        </w:rPr>
        <w:t>{0&gt;</w:t>
      </w:r>
      <w:r w:rsidRPr="00B976A5">
        <w:rPr>
          <w:rFonts w:cs="Arial"/>
          <w:noProof/>
          <w:vanish/>
          <w:szCs w:val="16"/>
        </w:rPr>
        <w:t>调整拾音器和音箱的布局</w:t>
      </w:r>
      <w:r w:rsidR="003F08FB" w:rsidRPr="00B976A5">
        <w:rPr>
          <w:rFonts w:cs="Arial"/>
          <w:noProof/>
          <w:vanish/>
          <w:szCs w:val="16"/>
        </w:rPr>
        <w:t>,</w:t>
      </w:r>
      <w:r w:rsidRPr="00B976A5">
        <w:rPr>
          <w:rFonts w:cs="Arial"/>
          <w:noProof/>
          <w:vanish/>
          <w:szCs w:val="16"/>
        </w:rPr>
        <w:t>也能减少啸叫情况的发生。</w:t>
      </w:r>
      <w:r w:rsidRPr="00B976A5">
        <w:rPr>
          <w:rStyle w:val="tw4winMark"/>
          <w:rFonts w:ascii="Arial" w:cs="Arial"/>
          <w:color w:val="auto"/>
          <w:sz w:val="16"/>
          <w:szCs w:val="16"/>
        </w:rPr>
        <w:t>&lt;}0{&gt;</w:t>
      </w:r>
      <w:r w:rsidRPr="00B976A5">
        <w:rPr>
          <w:rFonts w:cs="Arial"/>
          <w:szCs w:val="16"/>
        </w:rPr>
        <w:t>Чтобы уменьшить эхо, измените расположение оборудования в помещении.</w:t>
      </w:r>
      <w:r w:rsidRPr="00B976A5">
        <w:rPr>
          <w:rStyle w:val="tw4winMark"/>
          <w:rFonts w:ascii="Arial" w:cs="Arial"/>
          <w:color w:val="auto"/>
          <w:sz w:val="16"/>
          <w:szCs w:val="16"/>
        </w:rPr>
        <w:t>&lt;0}</w:t>
      </w:r>
    </w:p>
    <w:p w:rsidR="007D6A94" w:rsidRPr="007D6A94" w:rsidRDefault="001E7794" w:rsidP="00B976A5">
      <w:pPr>
        <w:pStyle w:val="20"/>
      </w:pPr>
      <w:bookmarkStart w:id="366" w:name="_Toc197331351"/>
      <w:bookmarkStart w:id="367" w:name="_Toc234050077"/>
      <w:bookmarkStart w:id="368" w:name="_Toc477768831"/>
      <w:r w:rsidRPr="007D6A94">
        <w:t xml:space="preserve">Подключение </w:t>
      </w:r>
      <w:bookmarkEnd w:id="366"/>
      <w:r w:rsidRPr="007D6A94">
        <w:t>к входу и выходу тревожной сигнализации</w:t>
      </w:r>
      <w:bookmarkEnd w:id="367"/>
      <w:bookmarkEnd w:id="368"/>
      <w:r w:rsidRPr="007D6A94">
        <w:t xml:space="preserve"> </w:t>
      </w:r>
    </w:p>
    <w:p w:rsidR="007D6A94" w:rsidRPr="00B976A5" w:rsidRDefault="001E7794" w:rsidP="007D6A94">
      <w:pPr>
        <w:tabs>
          <w:tab w:val="left" w:pos="420"/>
          <w:tab w:val="left" w:pos="840"/>
          <w:tab w:val="left" w:pos="1260"/>
          <w:tab w:val="left" w:pos="1680"/>
          <w:tab w:val="left" w:pos="2100"/>
          <w:tab w:val="left" w:pos="2520"/>
          <w:tab w:val="left" w:pos="2940"/>
          <w:tab w:val="left" w:pos="3360"/>
          <w:tab w:val="left" w:pos="3780"/>
        </w:tabs>
        <w:spacing w:line="340" w:lineRule="exact"/>
        <w:rPr>
          <w:rFonts w:cs="Arial"/>
          <w:szCs w:val="16"/>
        </w:rPr>
      </w:pPr>
      <w:r w:rsidRPr="00B976A5">
        <w:rPr>
          <w:rFonts w:cs="Arial"/>
          <w:szCs w:val="16"/>
        </w:rPr>
        <w:t>Перед подключением ознакомиться со следующие информацией.</w:t>
      </w:r>
    </w:p>
    <w:p w:rsidR="007D6A94" w:rsidRPr="00B976A5" w:rsidRDefault="001E7794" w:rsidP="007D6A94">
      <w:pPr>
        <w:tabs>
          <w:tab w:val="left" w:pos="420"/>
          <w:tab w:val="left" w:pos="840"/>
          <w:tab w:val="left" w:pos="1260"/>
          <w:tab w:val="left" w:pos="1680"/>
          <w:tab w:val="left" w:pos="2100"/>
          <w:tab w:val="left" w:pos="2520"/>
          <w:tab w:val="left" w:pos="2940"/>
          <w:tab w:val="left" w:pos="3360"/>
          <w:tab w:val="left" w:pos="3780"/>
        </w:tabs>
        <w:spacing w:line="340" w:lineRule="exact"/>
        <w:rPr>
          <w:rFonts w:cs="Arial"/>
          <w:b/>
          <w:szCs w:val="16"/>
        </w:rPr>
      </w:pPr>
      <w:r w:rsidRPr="00B976A5">
        <w:rPr>
          <w:rStyle w:val="tw4winMark"/>
          <w:rFonts w:ascii="Arial" w:cs="Arial"/>
          <w:b/>
          <w:color w:val="auto"/>
          <w:sz w:val="16"/>
          <w:szCs w:val="16"/>
        </w:rPr>
        <w:t>{0&gt;</w:t>
      </w:r>
      <w:r w:rsidRPr="00B976A5">
        <w:rPr>
          <w:rFonts w:cs="Arial"/>
          <w:b/>
          <w:noProof/>
          <w:vanish/>
          <w:szCs w:val="16"/>
        </w:rPr>
        <w:t>１、报警输入</w:t>
      </w:r>
      <w:r w:rsidRPr="00B976A5">
        <w:rPr>
          <w:rStyle w:val="tw4winMark"/>
          <w:rFonts w:ascii="Arial" w:cs="Arial"/>
          <w:b/>
          <w:color w:val="auto"/>
          <w:sz w:val="16"/>
          <w:szCs w:val="16"/>
        </w:rPr>
        <w:t>&lt;}0{&gt;</w:t>
      </w:r>
      <w:r w:rsidRPr="00B976A5">
        <w:rPr>
          <w:rFonts w:cs="Arial"/>
          <w:b/>
          <w:szCs w:val="16"/>
        </w:rPr>
        <w:t>1. Вход сигналов тревоги</w:t>
      </w:r>
      <w:r w:rsidRPr="00B976A5">
        <w:rPr>
          <w:rStyle w:val="tw4winMark"/>
          <w:rFonts w:ascii="Arial" w:cs="Arial"/>
          <w:b/>
          <w:color w:val="auto"/>
          <w:sz w:val="16"/>
          <w:szCs w:val="16"/>
        </w:rPr>
        <w:t>&lt;0}</w:t>
      </w:r>
    </w:p>
    <w:p w:rsidR="007D6A94" w:rsidRPr="00B976A5" w:rsidRDefault="001E7794" w:rsidP="007D6A94">
      <w:pPr>
        <w:tabs>
          <w:tab w:val="left" w:pos="420"/>
          <w:tab w:val="left" w:pos="840"/>
          <w:tab w:val="left" w:pos="1260"/>
          <w:tab w:val="left" w:pos="1680"/>
          <w:tab w:val="left" w:pos="2100"/>
          <w:tab w:val="left" w:pos="2520"/>
          <w:tab w:val="left" w:pos="2940"/>
          <w:tab w:val="left" w:pos="3360"/>
          <w:tab w:val="left" w:pos="3780"/>
        </w:tabs>
        <w:spacing w:line="340" w:lineRule="exact"/>
        <w:rPr>
          <w:rFonts w:cs="Arial"/>
          <w:szCs w:val="16"/>
        </w:rPr>
      </w:pPr>
      <w:r w:rsidRPr="00B976A5">
        <w:rPr>
          <w:rStyle w:val="tw4winMark"/>
          <w:rFonts w:ascii="Arial" w:cs="Arial"/>
          <w:color w:val="auto"/>
          <w:sz w:val="16"/>
          <w:szCs w:val="16"/>
        </w:rPr>
        <w:t>{0&gt;</w:t>
      </w:r>
      <w:r w:rsidRPr="00B976A5">
        <w:rPr>
          <w:rFonts w:cs="Arial"/>
          <w:noProof/>
          <w:vanish/>
          <w:szCs w:val="16"/>
        </w:rPr>
        <w:t>a</w:t>
      </w:r>
      <w:r w:rsidRPr="00B976A5">
        <w:rPr>
          <w:rFonts w:cs="Arial"/>
          <w:noProof/>
          <w:vanish/>
          <w:szCs w:val="16"/>
        </w:rPr>
        <w:t>、</w:t>
      </w:r>
      <w:r w:rsidRPr="00B976A5">
        <w:rPr>
          <w:rFonts w:cs="Arial"/>
          <w:noProof/>
          <w:vanish/>
          <w:szCs w:val="16"/>
        </w:rPr>
        <w:t xml:space="preserve"> </w:t>
      </w:r>
      <w:r w:rsidRPr="00B976A5">
        <w:rPr>
          <w:rFonts w:cs="Arial"/>
          <w:noProof/>
          <w:vanish/>
          <w:szCs w:val="16"/>
        </w:rPr>
        <w:t>首先确定报警输入为接地报警输入或电压量报警输入。</w:t>
      </w:r>
      <w:r w:rsidRPr="00B976A5">
        <w:rPr>
          <w:rStyle w:val="tw4winMark"/>
          <w:rFonts w:ascii="Arial" w:cs="Arial"/>
          <w:color w:val="auto"/>
          <w:sz w:val="16"/>
          <w:szCs w:val="16"/>
        </w:rPr>
        <w:t>&lt;}0{&gt;</w:t>
      </w:r>
      <w:r w:rsidRPr="00B976A5">
        <w:rPr>
          <w:rFonts w:cs="Arial"/>
          <w:szCs w:val="16"/>
        </w:rPr>
        <w:t>a. Убедиться, что вход тревожной сигнализации работает в режиме заземления.</w:t>
      </w:r>
      <w:r w:rsidRPr="00B976A5">
        <w:rPr>
          <w:rStyle w:val="tw4winMark"/>
          <w:rFonts w:ascii="Arial" w:cs="Arial"/>
          <w:color w:val="auto"/>
          <w:sz w:val="16"/>
          <w:szCs w:val="16"/>
        </w:rPr>
        <w:t>&lt;0}</w:t>
      </w:r>
    </w:p>
    <w:p w:rsidR="007D6A94" w:rsidRPr="00B976A5" w:rsidRDefault="001E7794" w:rsidP="007D6A94">
      <w:pPr>
        <w:tabs>
          <w:tab w:val="left" w:pos="420"/>
          <w:tab w:val="left" w:pos="840"/>
          <w:tab w:val="left" w:pos="1260"/>
          <w:tab w:val="left" w:pos="1680"/>
          <w:tab w:val="left" w:pos="2100"/>
          <w:tab w:val="left" w:pos="2520"/>
          <w:tab w:val="left" w:pos="2940"/>
          <w:tab w:val="left" w:pos="3360"/>
          <w:tab w:val="left" w:pos="3780"/>
        </w:tabs>
        <w:spacing w:line="340" w:lineRule="exact"/>
        <w:rPr>
          <w:rFonts w:cs="Arial"/>
          <w:szCs w:val="16"/>
        </w:rPr>
      </w:pPr>
      <w:r w:rsidRPr="00B976A5">
        <w:rPr>
          <w:rStyle w:val="tw4winMark"/>
          <w:rFonts w:ascii="Arial" w:cs="Arial"/>
          <w:color w:val="auto"/>
          <w:sz w:val="16"/>
          <w:szCs w:val="16"/>
        </w:rPr>
        <w:t>{0&gt;</w:t>
      </w:r>
      <w:r w:rsidRPr="00B976A5">
        <w:rPr>
          <w:rFonts w:cs="Arial"/>
          <w:noProof/>
          <w:vanish/>
          <w:szCs w:val="16"/>
        </w:rPr>
        <w:t>b</w:t>
      </w:r>
      <w:r w:rsidRPr="00B976A5">
        <w:rPr>
          <w:rFonts w:cs="Arial"/>
          <w:noProof/>
          <w:vanish/>
          <w:szCs w:val="16"/>
        </w:rPr>
        <w:t>、</w:t>
      </w:r>
      <w:r w:rsidRPr="00B976A5">
        <w:rPr>
          <w:rFonts w:cs="Arial"/>
          <w:noProof/>
          <w:vanish/>
          <w:szCs w:val="16"/>
        </w:rPr>
        <w:t xml:space="preserve"> </w:t>
      </w:r>
      <w:r w:rsidRPr="00B976A5">
        <w:rPr>
          <w:rFonts w:cs="Arial"/>
          <w:noProof/>
          <w:vanish/>
          <w:szCs w:val="16"/>
        </w:rPr>
        <w:t>报警输入要求</w:t>
      </w:r>
      <w:r w:rsidR="00E60039" w:rsidRPr="00B976A5">
        <w:rPr>
          <w:rFonts w:cs="Arial"/>
          <w:noProof/>
          <w:vanish/>
          <w:szCs w:val="16"/>
        </w:rPr>
        <w:t>:</w:t>
      </w:r>
      <w:r w:rsidRPr="00B976A5">
        <w:rPr>
          <w:rFonts w:cs="Arial"/>
          <w:noProof/>
          <w:vanish/>
          <w:szCs w:val="16"/>
        </w:rPr>
        <w:t>D1\HD1</w:t>
      </w:r>
      <w:r w:rsidRPr="00B976A5">
        <w:rPr>
          <w:rFonts w:cs="Arial"/>
          <w:noProof/>
          <w:vanish/>
          <w:szCs w:val="16"/>
        </w:rPr>
        <w:t>系列产品为</w:t>
      </w:r>
      <w:r w:rsidRPr="00B976A5">
        <w:rPr>
          <w:rFonts w:cs="Arial"/>
          <w:noProof/>
          <w:vanish/>
          <w:szCs w:val="16"/>
        </w:rPr>
        <w:t>5~15V</w:t>
      </w:r>
      <w:r w:rsidRPr="00B976A5">
        <w:rPr>
          <w:rFonts w:cs="Arial"/>
          <w:noProof/>
          <w:vanish/>
          <w:szCs w:val="16"/>
        </w:rPr>
        <w:t>之间的电压信号</w:t>
      </w:r>
      <w:r w:rsidR="003F08FB" w:rsidRPr="00B976A5">
        <w:rPr>
          <w:rFonts w:cs="Arial"/>
          <w:noProof/>
          <w:vanish/>
          <w:szCs w:val="16"/>
        </w:rPr>
        <w:t>,</w:t>
      </w:r>
      <w:r w:rsidRPr="00B976A5">
        <w:rPr>
          <w:rFonts w:cs="Arial"/>
          <w:noProof/>
          <w:vanish/>
          <w:szCs w:val="16"/>
        </w:rPr>
        <w:t>应防止电压差的存在使输入的报警电压过高或过低</w:t>
      </w:r>
      <w:r w:rsidR="003F08FB" w:rsidRPr="00B976A5">
        <w:rPr>
          <w:rFonts w:cs="Arial"/>
          <w:noProof/>
          <w:vanish/>
          <w:szCs w:val="16"/>
        </w:rPr>
        <w:t>;</w:t>
      </w:r>
      <w:r w:rsidRPr="00B976A5">
        <w:rPr>
          <w:rFonts w:cs="Arial"/>
          <w:noProof/>
          <w:vanish/>
          <w:szCs w:val="16"/>
        </w:rPr>
        <w:t>CIF</w:t>
      </w:r>
      <w:r w:rsidRPr="00B976A5">
        <w:rPr>
          <w:rFonts w:cs="Arial"/>
          <w:noProof/>
          <w:vanish/>
          <w:szCs w:val="16"/>
        </w:rPr>
        <w:t>系列产品要求为地的电压信号。</w:t>
      </w:r>
      <w:r w:rsidRPr="00B976A5">
        <w:rPr>
          <w:rStyle w:val="tw4winMark"/>
          <w:rFonts w:ascii="Arial" w:cs="Arial"/>
          <w:color w:val="auto"/>
          <w:sz w:val="16"/>
          <w:szCs w:val="16"/>
        </w:rPr>
        <w:t>&lt;}0{&gt;</w:t>
      </w:r>
      <w:r w:rsidRPr="00B976A5">
        <w:rPr>
          <w:rFonts w:cs="Arial"/>
          <w:szCs w:val="16"/>
        </w:rPr>
        <w:t>b. Заземление сигнала необходимо для передачи сигнала на вход тревожной сигнализации.</w:t>
      </w:r>
    </w:p>
    <w:p w:rsidR="007D6A94" w:rsidRPr="00B976A5" w:rsidRDefault="001E7794" w:rsidP="007D6A94">
      <w:pPr>
        <w:tabs>
          <w:tab w:val="left" w:pos="420"/>
          <w:tab w:val="left" w:pos="840"/>
          <w:tab w:val="left" w:pos="1260"/>
          <w:tab w:val="left" w:pos="1680"/>
          <w:tab w:val="left" w:pos="2100"/>
          <w:tab w:val="left" w:pos="2520"/>
          <w:tab w:val="left" w:pos="2940"/>
          <w:tab w:val="left" w:pos="3360"/>
          <w:tab w:val="left" w:pos="3780"/>
        </w:tabs>
        <w:spacing w:line="340" w:lineRule="exact"/>
        <w:rPr>
          <w:rFonts w:cs="Arial"/>
          <w:szCs w:val="16"/>
        </w:rPr>
      </w:pPr>
      <w:r w:rsidRPr="00B976A5">
        <w:rPr>
          <w:rFonts w:cs="Arial"/>
          <w:szCs w:val="16"/>
        </w:rPr>
        <w:t xml:space="preserve">c. На вход тревожной сигнализации необходимо подавать сигнал с низким напряжением. </w:t>
      </w:r>
    </w:p>
    <w:p w:rsidR="007D6A94" w:rsidRPr="00B976A5" w:rsidRDefault="001E7794" w:rsidP="007D6A94">
      <w:pPr>
        <w:tabs>
          <w:tab w:val="left" w:pos="420"/>
          <w:tab w:val="left" w:pos="840"/>
          <w:tab w:val="left" w:pos="1260"/>
          <w:tab w:val="left" w:pos="1680"/>
          <w:tab w:val="left" w:pos="2100"/>
          <w:tab w:val="left" w:pos="2520"/>
          <w:tab w:val="left" w:pos="2940"/>
          <w:tab w:val="left" w:pos="3360"/>
          <w:tab w:val="left" w:pos="3780"/>
        </w:tabs>
        <w:spacing w:line="340" w:lineRule="exact"/>
        <w:rPr>
          <w:rFonts w:cs="Arial"/>
          <w:szCs w:val="16"/>
        </w:rPr>
      </w:pPr>
      <w:r w:rsidRPr="00B976A5">
        <w:rPr>
          <w:rFonts w:cs="Arial"/>
          <w:szCs w:val="16"/>
        </w:rPr>
        <w:t>d. Вход тревожной сигнализации может работать либо в режиме НЗ (нормально замкнутый контакт), либо в режиме НО (нормально открытый контакт)</w:t>
      </w:r>
    </w:p>
    <w:p w:rsidR="007D6A94" w:rsidRPr="00B976A5" w:rsidRDefault="001E7794" w:rsidP="007D6A94">
      <w:pPr>
        <w:tabs>
          <w:tab w:val="left" w:pos="420"/>
          <w:tab w:val="left" w:pos="840"/>
          <w:tab w:val="left" w:pos="1260"/>
          <w:tab w:val="left" w:pos="1680"/>
          <w:tab w:val="left" w:pos="2100"/>
          <w:tab w:val="left" w:pos="2520"/>
          <w:tab w:val="left" w:pos="2940"/>
          <w:tab w:val="left" w:pos="3360"/>
          <w:tab w:val="left" w:pos="3780"/>
        </w:tabs>
        <w:spacing w:line="340" w:lineRule="exact"/>
        <w:rPr>
          <w:rFonts w:cs="Arial"/>
          <w:szCs w:val="16"/>
        </w:rPr>
      </w:pPr>
      <w:r w:rsidRPr="00B976A5">
        <w:rPr>
          <w:rFonts w:cs="Arial"/>
          <w:szCs w:val="16"/>
        </w:rPr>
        <w:t>e. При подключении двух ЦВР или при подключении одного ЦВР совместно с другим устройством, для разделения этих устройств следует использовать реле</w:t>
      </w:r>
    </w:p>
    <w:p w:rsidR="007D6A94" w:rsidRPr="00B976A5" w:rsidRDefault="001E7794" w:rsidP="007D6A94">
      <w:pPr>
        <w:tabs>
          <w:tab w:val="left" w:pos="420"/>
          <w:tab w:val="left" w:pos="840"/>
          <w:tab w:val="left" w:pos="1260"/>
          <w:tab w:val="left" w:pos="1680"/>
          <w:tab w:val="left" w:pos="2100"/>
          <w:tab w:val="left" w:pos="2520"/>
          <w:tab w:val="left" w:pos="2940"/>
          <w:tab w:val="left" w:pos="3360"/>
          <w:tab w:val="left" w:pos="3780"/>
        </w:tabs>
        <w:spacing w:line="340" w:lineRule="exact"/>
        <w:rPr>
          <w:rFonts w:cs="Arial"/>
          <w:szCs w:val="16"/>
        </w:rPr>
      </w:pPr>
      <w:r w:rsidRPr="00B976A5">
        <w:rPr>
          <w:rStyle w:val="tw4winMark"/>
          <w:rFonts w:ascii="Arial" w:cs="Arial"/>
          <w:vanish w:val="0"/>
          <w:color w:val="auto"/>
          <w:sz w:val="16"/>
          <w:szCs w:val="16"/>
        </w:rPr>
        <w:t xml:space="preserve"> </w:t>
      </w:r>
      <w:r w:rsidRPr="00B976A5">
        <w:rPr>
          <w:rStyle w:val="tw4winMark"/>
          <w:rFonts w:ascii="Arial" w:cs="Arial"/>
          <w:color w:val="auto"/>
          <w:sz w:val="16"/>
          <w:szCs w:val="16"/>
        </w:rPr>
        <w:t>&lt;0}{0&gt;</w:t>
      </w:r>
      <w:r w:rsidRPr="00B976A5">
        <w:rPr>
          <w:rFonts w:cs="Arial"/>
          <w:noProof/>
          <w:vanish/>
          <w:szCs w:val="16"/>
        </w:rPr>
        <w:t>c</w:t>
      </w:r>
      <w:r w:rsidRPr="00B976A5">
        <w:rPr>
          <w:rFonts w:cs="Arial"/>
          <w:noProof/>
          <w:vanish/>
          <w:szCs w:val="16"/>
        </w:rPr>
        <w:t>、</w:t>
      </w:r>
      <w:r w:rsidRPr="00B976A5">
        <w:rPr>
          <w:rFonts w:cs="Arial"/>
          <w:noProof/>
          <w:vanish/>
          <w:szCs w:val="16"/>
        </w:rPr>
        <w:t xml:space="preserve"> </w:t>
      </w:r>
      <w:r w:rsidRPr="00B976A5">
        <w:rPr>
          <w:rFonts w:cs="Arial"/>
          <w:noProof/>
          <w:vanish/>
          <w:szCs w:val="16"/>
        </w:rPr>
        <w:t>当报警设备需要接入</w:t>
      </w:r>
      <w:r w:rsidRPr="00B976A5">
        <w:rPr>
          <w:rFonts w:cs="Arial"/>
          <w:noProof/>
          <w:vanish/>
          <w:szCs w:val="16"/>
        </w:rPr>
        <w:t>2</w:t>
      </w:r>
      <w:r w:rsidRPr="00B976A5">
        <w:rPr>
          <w:rFonts w:cs="Arial"/>
          <w:noProof/>
          <w:vanish/>
          <w:szCs w:val="16"/>
        </w:rPr>
        <w:t>台硬盘录像机或需要同时接入硬盘录像机与其它设备时</w:t>
      </w:r>
      <w:r w:rsidR="003F08FB" w:rsidRPr="00B976A5">
        <w:rPr>
          <w:rFonts w:cs="Arial"/>
          <w:noProof/>
          <w:vanish/>
          <w:szCs w:val="16"/>
        </w:rPr>
        <w:t>,</w:t>
      </w:r>
      <w:r w:rsidRPr="00B976A5">
        <w:rPr>
          <w:rFonts w:cs="Arial"/>
          <w:noProof/>
          <w:vanish/>
          <w:szCs w:val="16"/>
        </w:rPr>
        <w:t>需要用继电器隔离分开。</w:t>
      </w:r>
      <w:r w:rsidRPr="00B976A5">
        <w:rPr>
          <w:rStyle w:val="tw4winMark"/>
          <w:rFonts w:ascii="Arial" w:cs="Arial"/>
          <w:color w:val="auto"/>
          <w:sz w:val="16"/>
          <w:szCs w:val="16"/>
        </w:rPr>
        <w:t>&lt;}0{&gt;&lt;0}</w:t>
      </w:r>
    </w:p>
    <w:p w:rsidR="007D6A94" w:rsidRPr="00B976A5" w:rsidRDefault="001E7794" w:rsidP="007D6A94">
      <w:pPr>
        <w:tabs>
          <w:tab w:val="left" w:pos="420"/>
          <w:tab w:val="left" w:pos="840"/>
          <w:tab w:val="left" w:pos="1260"/>
          <w:tab w:val="left" w:pos="1680"/>
          <w:tab w:val="left" w:pos="2100"/>
          <w:tab w:val="left" w:pos="2520"/>
          <w:tab w:val="left" w:pos="2940"/>
          <w:tab w:val="left" w:pos="3360"/>
          <w:tab w:val="left" w:pos="3780"/>
        </w:tabs>
        <w:spacing w:line="340" w:lineRule="exact"/>
        <w:rPr>
          <w:rFonts w:cs="Arial"/>
          <w:b/>
          <w:szCs w:val="16"/>
        </w:rPr>
      </w:pPr>
      <w:r w:rsidRPr="00B976A5">
        <w:rPr>
          <w:rStyle w:val="tw4winMark"/>
          <w:rFonts w:ascii="Arial" w:cs="Arial"/>
          <w:b/>
          <w:color w:val="auto"/>
          <w:sz w:val="16"/>
          <w:szCs w:val="16"/>
        </w:rPr>
        <w:t>{0&gt;</w:t>
      </w:r>
      <w:r w:rsidRPr="00B976A5">
        <w:rPr>
          <w:rFonts w:cs="Arial"/>
          <w:b/>
          <w:noProof/>
          <w:vanish/>
          <w:szCs w:val="16"/>
        </w:rPr>
        <w:t>２、报警输出</w:t>
      </w:r>
      <w:r w:rsidRPr="00B976A5">
        <w:rPr>
          <w:rStyle w:val="tw4winMark"/>
          <w:rFonts w:ascii="Arial" w:cs="Arial"/>
          <w:b/>
          <w:color w:val="auto"/>
          <w:sz w:val="16"/>
          <w:szCs w:val="16"/>
        </w:rPr>
        <w:t>&lt;}78{&gt;</w:t>
      </w:r>
      <w:r w:rsidRPr="00B976A5">
        <w:rPr>
          <w:rFonts w:cs="Arial"/>
          <w:b/>
          <w:szCs w:val="16"/>
        </w:rPr>
        <w:t>2. Выход сигналов тревоги</w:t>
      </w:r>
      <w:r w:rsidRPr="00B976A5">
        <w:rPr>
          <w:rStyle w:val="tw4winMark"/>
          <w:rFonts w:ascii="Arial" w:cs="Arial"/>
          <w:b/>
          <w:color w:val="auto"/>
          <w:sz w:val="16"/>
          <w:szCs w:val="16"/>
        </w:rPr>
        <w:t>&lt;0}</w:t>
      </w:r>
    </w:p>
    <w:p w:rsidR="007D6A94" w:rsidRPr="00B976A5" w:rsidRDefault="001E7794" w:rsidP="007D6A94">
      <w:pPr>
        <w:tabs>
          <w:tab w:val="left" w:pos="420"/>
          <w:tab w:val="left" w:pos="840"/>
          <w:tab w:val="left" w:pos="1260"/>
          <w:tab w:val="left" w:pos="1680"/>
          <w:tab w:val="left" w:pos="2100"/>
          <w:tab w:val="left" w:pos="2520"/>
          <w:tab w:val="left" w:pos="2940"/>
          <w:tab w:val="left" w:pos="3360"/>
          <w:tab w:val="left" w:pos="3780"/>
        </w:tabs>
        <w:spacing w:line="340" w:lineRule="exact"/>
        <w:rPr>
          <w:rFonts w:cs="Arial"/>
          <w:szCs w:val="16"/>
        </w:rPr>
      </w:pPr>
      <w:r w:rsidRPr="00B976A5">
        <w:rPr>
          <w:rStyle w:val="tw4winMark"/>
          <w:rFonts w:ascii="Arial" w:cs="Arial"/>
          <w:color w:val="auto"/>
          <w:sz w:val="16"/>
          <w:szCs w:val="16"/>
        </w:rPr>
        <w:t>{0&gt;</w:t>
      </w:r>
      <w:r w:rsidRPr="00B976A5">
        <w:rPr>
          <w:rFonts w:cs="Arial"/>
          <w:noProof/>
          <w:vanish/>
          <w:szCs w:val="16"/>
        </w:rPr>
        <w:t>硬盘录像机的报警输出不能连接大功率负载</w:t>
      </w:r>
      <w:r w:rsidR="003F08FB" w:rsidRPr="00B976A5">
        <w:rPr>
          <w:rFonts w:cs="Arial"/>
          <w:noProof/>
          <w:vanish/>
          <w:szCs w:val="16"/>
        </w:rPr>
        <w:t>,</w:t>
      </w:r>
      <w:r w:rsidRPr="00B976A5">
        <w:rPr>
          <w:rFonts w:cs="Arial"/>
          <w:noProof/>
          <w:vanish/>
          <w:szCs w:val="16"/>
        </w:rPr>
        <w:t>在构成输出回路时应防止电流过大导致继电器的损毁。</w:t>
      </w:r>
      <w:r w:rsidRPr="00B976A5">
        <w:rPr>
          <w:rStyle w:val="tw4winMark"/>
          <w:rFonts w:ascii="Arial" w:cs="Arial"/>
          <w:color w:val="auto"/>
          <w:sz w:val="16"/>
          <w:szCs w:val="16"/>
        </w:rPr>
        <w:t>&lt;}0{&gt;</w:t>
      </w:r>
      <w:r w:rsidRPr="00B976A5">
        <w:rPr>
          <w:rFonts w:cs="Arial"/>
          <w:szCs w:val="16"/>
        </w:rPr>
        <w:t>Во избежание повреждения релейного выхода высокими токами не допускается к выходу аварийной сигнализации подключать мощную нагрузку непосредственным способом (ток нагрузки не должен превышать 1 А). Использовать</w:t>
      </w:r>
      <w:r w:rsidRPr="00B976A5">
        <w:rPr>
          <w:rStyle w:val="tw4winMark"/>
          <w:rFonts w:ascii="Arial" w:cs="Arial"/>
          <w:color w:val="auto"/>
          <w:sz w:val="16"/>
          <w:szCs w:val="16"/>
        </w:rPr>
        <w:t>&lt;0}{0&gt;</w:t>
      </w:r>
      <w:r w:rsidRPr="00B976A5">
        <w:rPr>
          <w:rFonts w:cs="Arial"/>
          <w:noProof/>
          <w:vanish/>
          <w:szCs w:val="16"/>
        </w:rPr>
        <w:t>使用大功率负载需要用接触器隔离。</w:t>
      </w:r>
      <w:r w:rsidRPr="00B976A5">
        <w:rPr>
          <w:rStyle w:val="tw4winMark"/>
          <w:rFonts w:ascii="Arial" w:cs="Arial"/>
          <w:color w:val="auto"/>
          <w:sz w:val="16"/>
          <w:szCs w:val="16"/>
        </w:rPr>
        <w:t>&lt;}0{&gt;</w:t>
      </w:r>
      <w:r w:rsidRPr="00B976A5">
        <w:rPr>
          <w:rFonts w:cs="Arial"/>
          <w:szCs w:val="16"/>
        </w:rPr>
        <w:t xml:space="preserve"> контактор для обеcпечения соединения между портом выхода сигналов тревоги и нагрузкой.</w:t>
      </w:r>
    </w:p>
    <w:p w:rsidR="007D6A94" w:rsidRPr="00B976A5" w:rsidRDefault="001E7794" w:rsidP="007D6A94">
      <w:pPr>
        <w:tabs>
          <w:tab w:val="left" w:pos="420"/>
          <w:tab w:val="left" w:pos="840"/>
          <w:tab w:val="left" w:pos="1260"/>
          <w:tab w:val="left" w:pos="1680"/>
          <w:tab w:val="left" w:pos="2100"/>
          <w:tab w:val="left" w:pos="2520"/>
          <w:tab w:val="left" w:pos="2940"/>
          <w:tab w:val="left" w:pos="3360"/>
          <w:tab w:val="left" w:pos="3780"/>
        </w:tabs>
        <w:spacing w:line="340" w:lineRule="exact"/>
        <w:rPr>
          <w:rFonts w:cs="Arial"/>
          <w:szCs w:val="16"/>
        </w:rPr>
      </w:pPr>
      <w:r w:rsidRPr="00B976A5">
        <w:rPr>
          <w:rStyle w:val="tw4winMark"/>
          <w:rFonts w:ascii="Arial" w:cs="Arial"/>
          <w:color w:val="auto"/>
          <w:sz w:val="16"/>
          <w:szCs w:val="16"/>
        </w:rPr>
        <w:t>&lt;0}</w:t>
      </w:r>
    </w:p>
    <w:p w:rsidR="007D6A94" w:rsidRPr="00B976A5" w:rsidRDefault="001E7794" w:rsidP="007D6A94">
      <w:pPr>
        <w:tabs>
          <w:tab w:val="left" w:pos="420"/>
          <w:tab w:val="left" w:pos="840"/>
          <w:tab w:val="left" w:pos="1260"/>
          <w:tab w:val="left" w:pos="1680"/>
          <w:tab w:val="left" w:pos="2100"/>
          <w:tab w:val="left" w:pos="2520"/>
          <w:tab w:val="left" w:pos="2940"/>
          <w:tab w:val="left" w:pos="3360"/>
          <w:tab w:val="left" w:pos="3780"/>
        </w:tabs>
        <w:spacing w:line="340" w:lineRule="exact"/>
        <w:rPr>
          <w:rFonts w:cs="Arial"/>
          <w:b/>
          <w:szCs w:val="16"/>
        </w:rPr>
      </w:pPr>
      <w:r w:rsidRPr="00B976A5">
        <w:rPr>
          <w:rFonts w:cs="Arial"/>
          <w:b/>
          <w:szCs w:val="16"/>
        </w:rPr>
        <w:t xml:space="preserve">3. </w:t>
      </w:r>
      <w:r w:rsidRPr="00B976A5">
        <w:rPr>
          <w:rStyle w:val="tw4winMark"/>
          <w:rFonts w:ascii="Arial" w:cs="Arial"/>
          <w:b/>
          <w:color w:val="auto"/>
          <w:sz w:val="16"/>
          <w:szCs w:val="16"/>
        </w:rPr>
        <w:t>{0&gt;</w:t>
      </w:r>
      <w:r w:rsidRPr="00B976A5">
        <w:rPr>
          <w:rFonts w:cs="Arial"/>
          <w:b/>
          <w:noProof/>
          <w:vanish/>
          <w:szCs w:val="16"/>
        </w:rPr>
        <w:t>３、云台解码器连接</w:t>
      </w:r>
      <w:r w:rsidRPr="00B976A5">
        <w:rPr>
          <w:rStyle w:val="tw4winMark"/>
          <w:rFonts w:ascii="Arial" w:cs="Arial"/>
          <w:b/>
          <w:color w:val="auto"/>
          <w:sz w:val="16"/>
          <w:szCs w:val="16"/>
        </w:rPr>
        <w:t>&lt;}0{&gt;</w:t>
      </w:r>
      <w:r w:rsidRPr="00B976A5">
        <w:rPr>
          <w:rFonts w:cs="Arial"/>
          <w:b/>
          <w:szCs w:val="16"/>
        </w:rPr>
        <w:t>Как подключить декодер PTZ</w:t>
      </w:r>
      <w:r w:rsidRPr="00B976A5">
        <w:rPr>
          <w:rStyle w:val="tw4winMark"/>
          <w:rFonts w:ascii="Arial" w:cs="Arial"/>
          <w:b/>
          <w:color w:val="auto"/>
          <w:sz w:val="16"/>
          <w:szCs w:val="16"/>
        </w:rPr>
        <w:t>&lt;0}</w:t>
      </w:r>
    </w:p>
    <w:p w:rsidR="007D6A94" w:rsidRPr="00B976A5" w:rsidRDefault="001E7794" w:rsidP="007D6A94">
      <w:pPr>
        <w:tabs>
          <w:tab w:val="left" w:pos="420"/>
          <w:tab w:val="left" w:pos="840"/>
          <w:tab w:val="left" w:pos="1260"/>
          <w:tab w:val="left" w:pos="1680"/>
          <w:tab w:val="left" w:pos="2100"/>
          <w:tab w:val="left" w:pos="2520"/>
          <w:tab w:val="left" w:pos="2940"/>
          <w:tab w:val="left" w:pos="3360"/>
          <w:tab w:val="left" w:pos="3780"/>
        </w:tabs>
        <w:spacing w:line="340" w:lineRule="exact"/>
        <w:rPr>
          <w:rFonts w:cs="Arial"/>
          <w:szCs w:val="16"/>
        </w:rPr>
      </w:pPr>
      <w:r w:rsidRPr="00B976A5">
        <w:rPr>
          <w:rStyle w:val="tw4winMark"/>
          <w:rFonts w:ascii="Arial" w:cs="Arial"/>
          <w:color w:val="auto"/>
          <w:sz w:val="16"/>
          <w:szCs w:val="16"/>
        </w:rPr>
        <w:t>{0&gt;</w:t>
      </w:r>
      <w:r w:rsidRPr="00B976A5">
        <w:rPr>
          <w:rFonts w:cs="Arial"/>
          <w:noProof/>
          <w:vanish/>
          <w:szCs w:val="16"/>
        </w:rPr>
        <w:t>ａ、必须做好云台解码器与硬盘录像机的共地</w:t>
      </w:r>
      <w:r w:rsidR="003F08FB" w:rsidRPr="00B976A5">
        <w:rPr>
          <w:rFonts w:cs="Arial"/>
          <w:noProof/>
          <w:vanish/>
          <w:szCs w:val="16"/>
        </w:rPr>
        <w:t>,</w:t>
      </w:r>
      <w:r w:rsidRPr="00B976A5">
        <w:rPr>
          <w:rFonts w:cs="Arial"/>
          <w:noProof/>
          <w:vanish/>
          <w:szCs w:val="16"/>
        </w:rPr>
        <w:t>否则可能存在的共模电压将导致无法控制云台。</w:t>
      </w:r>
      <w:r w:rsidRPr="00B976A5">
        <w:rPr>
          <w:rStyle w:val="tw4winMark"/>
          <w:rFonts w:ascii="Arial" w:cs="Arial"/>
          <w:color w:val="auto"/>
          <w:sz w:val="16"/>
          <w:szCs w:val="16"/>
        </w:rPr>
        <w:t>&lt;}0{&gt;</w:t>
      </w:r>
      <w:r w:rsidRPr="00B976A5">
        <w:rPr>
          <w:rFonts w:cs="Arial"/>
          <w:szCs w:val="16"/>
        </w:rPr>
        <w:t xml:space="preserve">a. Чтобы обеспечить работоспособность функций управления PTZ, декодер и ЦВР следует подключать к общей магистрали заземления. </w:t>
      </w:r>
      <w:r w:rsidRPr="00B976A5">
        <w:rPr>
          <w:rStyle w:val="tw4winMark"/>
          <w:rFonts w:ascii="Arial" w:cs="Arial"/>
          <w:color w:val="auto"/>
          <w:sz w:val="16"/>
          <w:szCs w:val="16"/>
        </w:rPr>
        <w:t>&lt;0}{0&gt;</w:t>
      </w:r>
      <w:r w:rsidRPr="00B976A5">
        <w:rPr>
          <w:rFonts w:cs="Arial"/>
          <w:noProof/>
          <w:vanish/>
          <w:szCs w:val="16"/>
        </w:rPr>
        <w:t>建议使用屏蔽双绞线</w:t>
      </w:r>
      <w:r w:rsidR="003F08FB" w:rsidRPr="00B976A5">
        <w:rPr>
          <w:rFonts w:cs="Arial"/>
          <w:noProof/>
          <w:vanish/>
          <w:szCs w:val="16"/>
        </w:rPr>
        <w:t>,</w:t>
      </w:r>
      <w:r w:rsidRPr="00B976A5">
        <w:rPr>
          <w:rFonts w:cs="Arial"/>
          <w:noProof/>
          <w:vanish/>
          <w:szCs w:val="16"/>
        </w:rPr>
        <w:t>其屏蔽层用于共地连接。</w:t>
      </w:r>
      <w:r w:rsidRPr="00B976A5">
        <w:rPr>
          <w:rStyle w:val="tw4winMark"/>
          <w:rFonts w:ascii="Arial" w:cs="Arial"/>
          <w:color w:val="auto"/>
          <w:sz w:val="16"/>
          <w:szCs w:val="16"/>
        </w:rPr>
        <w:t>&lt;}0{&gt;</w:t>
      </w:r>
      <w:r w:rsidRPr="00B976A5">
        <w:rPr>
          <w:rFonts w:cs="Arial"/>
          <w:szCs w:val="16"/>
        </w:rPr>
        <w:t>Рекомендуется использовать кабель с экранированной витой парой проводников и общим экраном, который следует подключить к магистрали заземления.</w:t>
      </w:r>
      <w:r w:rsidRPr="00B976A5">
        <w:rPr>
          <w:rStyle w:val="tw4winMark"/>
          <w:rFonts w:ascii="Arial" w:cs="Arial"/>
          <w:color w:val="auto"/>
          <w:sz w:val="16"/>
          <w:szCs w:val="16"/>
        </w:rPr>
        <w:t>&lt;0}</w:t>
      </w:r>
    </w:p>
    <w:p w:rsidR="007D6A94" w:rsidRPr="00B976A5" w:rsidRDefault="001E7794" w:rsidP="007D6A94">
      <w:pPr>
        <w:tabs>
          <w:tab w:val="left" w:pos="420"/>
          <w:tab w:val="left" w:pos="840"/>
          <w:tab w:val="left" w:pos="1260"/>
          <w:tab w:val="left" w:pos="1680"/>
          <w:tab w:val="left" w:pos="2100"/>
          <w:tab w:val="left" w:pos="2520"/>
          <w:tab w:val="left" w:pos="2940"/>
          <w:tab w:val="left" w:pos="3360"/>
          <w:tab w:val="left" w:pos="3780"/>
        </w:tabs>
        <w:spacing w:line="340" w:lineRule="exact"/>
        <w:rPr>
          <w:rFonts w:cs="Arial"/>
          <w:szCs w:val="16"/>
        </w:rPr>
      </w:pPr>
      <w:r w:rsidRPr="00B976A5">
        <w:rPr>
          <w:rStyle w:val="tw4winMark"/>
          <w:rFonts w:ascii="Arial" w:cs="Arial"/>
          <w:color w:val="auto"/>
          <w:sz w:val="16"/>
          <w:szCs w:val="16"/>
        </w:rPr>
        <w:t>{0&gt;</w:t>
      </w:r>
      <w:r w:rsidRPr="00B976A5">
        <w:rPr>
          <w:rFonts w:cs="Arial"/>
          <w:noProof/>
          <w:vanish/>
          <w:szCs w:val="16"/>
        </w:rPr>
        <w:t>ｂ、防止高电压的串入</w:t>
      </w:r>
      <w:r w:rsidR="003F08FB" w:rsidRPr="00B976A5">
        <w:rPr>
          <w:rFonts w:cs="Arial"/>
          <w:noProof/>
          <w:vanish/>
          <w:szCs w:val="16"/>
        </w:rPr>
        <w:t>,</w:t>
      </w:r>
      <w:r w:rsidRPr="00B976A5">
        <w:rPr>
          <w:rFonts w:cs="Arial"/>
          <w:noProof/>
          <w:vanish/>
          <w:szCs w:val="16"/>
        </w:rPr>
        <w:t>合理布线</w:t>
      </w:r>
      <w:r w:rsidR="003F08FB" w:rsidRPr="00B976A5">
        <w:rPr>
          <w:rFonts w:cs="Arial"/>
          <w:noProof/>
          <w:vanish/>
          <w:szCs w:val="16"/>
        </w:rPr>
        <w:t>,</w:t>
      </w:r>
      <w:r w:rsidRPr="00B976A5">
        <w:rPr>
          <w:rFonts w:cs="Arial"/>
          <w:noProof/>
          <w:vanish/>
          <w:szCs w:val="16"/>
        </w:rPr>
        <w:t>做好防雷措施。</w:t>
      </w:r>
      <w:r w:rsidRPr="00B976A5">
        <w:rPr>
          <w:rStyle w:val="tw4winMark"/>
          <w:rFonts w:ascii="Arial" w:cs="Arial"/>
          <w:color w:val="auto"/>
          <w:sz w:val="16"/>
          <w:szCs w:val="16"/>
        </w:rPr>
        <w:t>&lt;}0{&gt;</w:t>
      </w:r>
      <w:r w:rsidRPr="00B976A5">
        <w:rPr>
          <w:rFonts w:cs="Arial"/>
          <w:szCs w:val="16"/>
        </w:rPr>
        <w:t>b. Не допускать подключения к цепям с высоким напряжением. Убедиться в правильности подключения цепей и обеспечить защиту от грозовых перенапряжений.</w:t>
      </w:r>
      <w:r w:rsidRPr="00B976A5">
        <w:rPr>
          <w:rStyle w:val="tw4winMark"/>
          <w:rFonts w:ascii="Arial" w:cs="Arial"/>
          <w:color w:val="auto"/>
          <w:sz w:val="16"/>
          <w:szCs w:val="16"/>
        </w:rPr>
        <w:t>&lt;0}</w:t>
      </w:r>
    </w:p>
    <w:p w:rsidR="007D6A94" w:rsidRPr="00B976A5" w:rsidRDefault="001E7794" w:rsidP="007D6A94">
      <w:pPr>
        <w:tabs>
          <w:tab w:val="left" w:pos="420"/>
          <w:tab w:val="left" w:pos="840"/>
          <w:tab w:val="left" w:pos="1260"/>
          <w:tab w:val="left" w:pos="1680"/>
          <w:tab w:val="left" w:pos="2100"/>
          <w:tab w:val="left" w:pos="2520"/>
          <w:tab w:val="left" w:pos="2940"/>
          <w:tab w:val="left" w:pos="3360"/>
          <w:tab w:val="left" w:pos="3780"/>
        </w:tabs>
        <w:spacing w:line="340" w:lineRule="exact"/>
        <w:rPr>
          <w:rFonts w:cs="Arial"/>
          <w:szCs w:val="16"/>
        </w:rPr>
      </w:pPr>
      <w:r w:rsidRPr="00B976A5">
        <w:rPr>
          <w:rStyle w:val="tw4winMark"/>
          <w:rFonts w:ascii="Arial" w:cs="Arial"/>
          <w:color w:val="auto"/>
          <w:sz w:val="16"/>
          <w:szCs w:val="16"/>
        </w:rPr>
        <w:t>{0&gt;</w:t>
      </w:r>
      <w:r w:rsidRPr="00B976A5">
        <w:rPr>
          <w:rFonts w:cs="Arial"/>
          <w:noProof/>
          <w:vanish/>
          <w:szCs w:val="16"/>
        </w:rPr>
        <w:t>ｃ、信号线过长时需在远端并入</w:t>
      </w:r>
      <w:r w:rsidRPr="00B976A5">
        <w:rPr>
          <w:rFonts w:cs="Arial"/>
          <w:noProof/>
          <w:vanish/>
          <w:szCs w:val="16"/>
        </w:rPr>
        <w:t>120</w:t>
      </w:r>
      <w:r w:rsidRPr="00B976A5">
        <w:rPr>
          <w:rFonts w:cs="Arial"/>
          <w:noProof/>
          <w:vanish/>
          <w:szCs w:val="16"/>
        </w:rPr>
        <w:t>欧姆电阻减小反射</w:t>
      </w:r>
      <w:r w:rsidR="003F08FB" w:rsidRPr="00B976A5">
        <w:rPr>
          <w:rFonts w:cs="Arial"/>
          <w:noProof/>
          <w:vanish/>
          <w:szCs w:val="16"/>
        </w:rPr>
        <w:t>,</w:t>
      </w:r>
      <w:r w:rsidRPr="00B976A5">
        <w:rPr>
          <w:rFonts w:cs="Arial"/>
          <w:noProof/>
          <w:vanish/>
          <w:szCs w:val="16"/>
        </w:rPr>
        <w:t>保证信号质量。</w:t>
      </w:r>
      <w:r w:rsidRPr="00B976A5">
        <w:rPr>
          <w:rStyle w:val="tw4winMark"/>
          <w:rFonts w:ascii="Arial" w:cs="Arial"/>
          <w:color w:val="auto"/>
          <w:sz w:val="16"/>
          <w:szCs w:val="16"/>
        </w:rPr>
        <w:t>&lt;}0{&gt;</w:t>
      </w:r>
      <w:r w:rsidRPr="00B976A5">
        <w:rPr>
          <w:rFonts w:cs="Arial"/>
          <w:szCs w:val="16"/>
        </w:rPr>
        <w:t>c. При использовании слишком длинных сигнальных линий между проводниками А и В на дальнем конце линии следует подключить резистор с сопротивлением 120 Ом, чтобы снизить эффект отражения и обеспечить необходимое качество сигнала.</w:t>
      </w:r>
      <w:r w:rsidRPr="00B976A5">
        <w:rPr>
          <w:rStyle w:val="tw4winMark"/>
          <w:rFonts w:ascii="Arial" w:cs="Arial"/>
          <w:color w:val="auto"/>
          <w:sz w:val="16"/>
          <w:szCs w:val="16"/>
        </w:rPr>
        <w:t>&lt;0}</w:t>
      </w:r>
    </w:p>
    <w:p w:rsidR="007D6A94" w:rsidRPr="00B976A5" w:rsidRDefault="001E7794" w:rsidP="007D6A94">
      <w:pPr>
        <w:tabs>
          <w:tab w:val="left" w:pos="420"/>
          <w:tab w:val="left" w:pos="840"/>
          <w:tab w:val="left" w:pos="1260"/>
          <w:tab w:val="left" w:pos="1680"/>
          <w:tab w:val="left" w:pos="2100"/>
          <w:tab w:val="left" w:pos="2520"/>
          <w:tab w:val="left" w:pos="2940"/>
          <w:tab w:val="left" w:pos="3360"/>
          <w:tab w:val="left" w:pos="3780"/>
        </w:tabs>
        <w:spacing w:line="340" w:lineRule="exact"/>
        <w:rPr>
          <w:rFonts w:cs="Arial"/>
          <w:szCs w:val="16"/>
        </w:rPr>
      </w:pPr>
      <w:r w:rsidRPr="00B976A5">
        <w:rPr>
          <w:rFonts w:cs="Arial"/>
          <w:szCs w:val="16"/>
        </w:rPr>
        <w:t xml:space="preserve">d. </w:t>
      </w:r>
      <w:r w:rsidRPr="00B976A5">
        <w:rPr>
          <w:rStyle w:val="tw4winMark"/>
          <w:rFonts w:ascii="Arial" w:cs="Arial"/>
          <w:color w:val="auto"/>
          <w:sz w:val="16"/>
          <w:szCs w:val="16"/>
        </w:rPr>
        <w:t>{0&gt;</w:t>
      </w:r>
      <w:r w:rsidRPr="00B976A5">
        <w:rPr>
          <w:rFonts w:cs="Arial"/>
          <w:noProof/>
          <w:vanish/>
          <w:szCs w:val="16"/>
        </w:rPr>
        <w:t>ｄ、硬盘录像机的</w:t>
      </w:r>
      <w:r w:rsidRPr="00B976A5">
        <w:rPr>
          <w:rFonts w:cs="Arial"/>
          <w:noProof/>
          <w:vanish/>
          <w:szCs w:val="16"/>
        </w:rPr>
        <w:t>485</w:t>
      </w:r>
      <w:r w:rsidRPr="00B976A5">
        <w:rPr>
          <w:rFonts w:cs="Arial"/>
          <w:noProof/>
          <w:vanish/>
          <w:szCs w:val="16"/>
        </w:rPr>
        <w:t>的ＡＢ线不能与其他４８５输出设备并接。</w:t>
      </w:r>
      <w:r w:rsidRPr="00B976A5">
        <w:rPr>
          <w:rStyle w:val="tw4winMark"/>
          <w:rFonts w:ascii="Arial" w:cs="Arial"/>
          <w:color w:val="auto"/>
          <w:sz w:val="16"/>
          <w:szCs w:val="16"/>
        </w:rPr>
        <w:t>&lt;}0{&gt;</w:t>
      </w:r>
      <w:r w:rsidRPr="00B976A5">
        <w:rPr>
          <w:rFonts w:cs="Arial"/>
          <w:szCs w:val="16"/>
        </w:rPr>
        <w:t>Порт “485 A, B” ЦВР нельзя параллельно соединять с портом 485 другого устройства.</w:t>
      </w:r>
      <w:r w:rsidRPr="00B976A5">
        <w:rPr>
          <w:rStyle w:val="tw4winMark"/>
          <w:rFonts w:ascii="Arial" w:cs="Arial"/>
          <w:color w:val="auto"/>
          <w:sz w:val="16"/>
          <w:szCs w:val="16"/>
        </w:rPr>
        <w:t>&lt;0}</w:t>
      </w:r>
    </w:p>
    <w:p w:rsidR="007D6A94" w:rsidRPr="00B976A5" w:rsidRDefault="001E7794" w:rsidP="007D6A94">
      <w:pPr>
        <w:tabs>
          <w:tab w:val="left" w:pos="420"/>
          <w:tab w:val="left" w:pos="840"/>
          <w:tab w:val="left" w:pos="1260"/>
          <w:tab w:val="left" w:pos="1680"/>
          <w:tab w:val="left" w:pos="2100"/>
          <w:tab w:val="left" w:pos="2520"/>
          <w:tab w:val="left" w:pos="2940"/>
          <w:tab w:val="left" w:pos="3360"/>
          <w:tab w:val="left" w:pos="3780"/>
        </w:tabs>
        <w:spacing w:line="340" w:lineRule="exact"/>
        <w:rPr>
          <w:rFonts w:cs="Arial"/>
          <w:szCs w:val="16"/>
        </w:rPr>
      </w:pPr>
      <w:r w:rsidRPr="00B976A5">
        <w:rPr>
          <w:rStyle w:val="tw4winMark"/>
          <w:rFonts w:ascii="Arial" w:cs="Arial"/>
          <w:color w:val="auto"/>
          <w:sz w:val="16"/>
          <w:szCs w:val="16"/>
        </w:rPr>
        <w:t>{0&gt;</w:t>
      </w:r>
      <w:r w:rsidRPr="00B976A5">
        <w:rPr>
          <w:rFonts w:cs="Arial"/>
          <w:noProof/>
          <w:vanish/>
          <w:szCs w:val="16"/>
        </w:rPr>
        <w:t>e</w:t>
      </w:r>
      <w:r w:rsidRPr="00B976A5">
        <w:rPr>
          <w:rFonts w:cs="Arial"/>
          <w:noProof/>
          <w:vanish/>
          <w:szCs w:val="16"/>
        </w:rPr>
        <w:t>、</w:t>
      </w:r>
      <w:r w:rsidRPr="00B976A5">
        <w:rPr>
          <w:rFonts w:cs="Arial"/>
          <w:noProof/>
          <w:vanish/>
          <w:szCs w:val="16"/>
        </w:rPr>
        <w:t xml:space="preserve"> </w:t>
      </w:r>
      <w:r w:rsidRPr="00B976A5">
        <w:rPr>
          <w:rFonts w:cs="Arial"/>
          <w:noProof/>
          <w:vanish/>
          <w:szCs w:val="16"/>
        </w:rPr>
        <w:t>解码器</w:t>
      </w:r>
      <w:r w:rsidRPr="00B976A5">
        <w:rPr>
          <w:rFonts w:cs="Arial"/>
          <w:noProof/>
          <w:vanish/>
          <w:szCs w:val="16"/>
        </w:rPr>
        <w:t>AB</w:t>
      </w:r>
      <w:r w:rsidRPr="00B976A5">
        <w:rPr>
          <w:rFonts w:cs="Arial"/>
          <w:noProof/>
          <w:vanish/>
          <w:szCs w:val="16"/>
        </w:rPr>
        <w:t>线之间电压要求小于</w:t>
      </w:r>
      <w:r w:rsidRPr="00B976A5">
        <w:rPr>
          <w:rFonts w:cs="Arial"/>
          <w:noProof/>
          <w:vanish/>
          <w:szCs w:val="16"/>
        </w:rPr>
        <w:t>5V</w:t>
      </w:r>
      <w:r w:rsidRPr="00B976A5">
        <w:rPr>
          <w:rStyle w:val="tw4winMark"/>
          <w:rFonts w:ascii="Arial" w:cs="Arial"/>
          <w:color w:val="auto"/>
          <w:sz w:val="16"/>
          <w:szCs w:val="16"/>
        </w:rPr>
        <w:t>&lt;}0{&gt;</w:t>
      </w:r>
      <w:r w:rsidRPr="00B976A5">
        <w:rPr>
          <w:rFonts w:cs="Arial"/>
          <w:szCs w:val="16"/>
        </w:rPr>
        <w:t>e. Напряжение между линиями А и В декодера должно быть менее 5 В.</w:t>
      </w:r>
    </w:p>
    <w:p w:rsidR="007D6A94" w:rsidRPr="00B976A5" w:rsidRDefault="001E7794" w:rsidP="007D6A94">
      <w:pPr>
        <w:tabs>
          <w:tab w:val="left" w:pos="420"/>
          <w:tab w:val="left" w:pos="840"/>
          <w:tab w:val="left" w:pos="1260"/>
          <w:tab w:val="left" w:pos="1680"/>
          <w:tab w:val="left" w:pos="2100"/>
          <w:tab w:val="left" w:pos="2520"/>
          <w:tab w:val="left" w:pos="2940"/>
          <w:tab w:val="left" w:pos="3360"/>
          <w:tab w:val="left" w:pos="3780"/>
        </w:tabs>
        <w:spacing w:line="340" w:lineRule="exact"/>
        <w:rPr>
          <w:rFonts w:cs="Arial"/>
          <w:szCs w:val="16"/>
        </w:rPr>
      </w:pPr>
      <w:r w:rsidRPr="00B976A5">
        <w:rPr>
          <w:rStyle w:val="tw4winMark"/>
          <w:rFonts w:ascii="Arial" w:cs="Arial"/>
          <w:color w:val="auto"/>
          <w:sz w:val="16"/>
          <w:szCs w:val="16"/>
        </w:rPr>
        <w:t>&lt;0}</w:t>
      </w:r>
    </w:p>
    <w:p w:rsidR="007D6A94" w:rsidRPr="00B976A5" w:rsidRDefault="001E7794" w:rsidP="007D6A94">
      <w:pPr>
        <w:rPr>
          <w:rFonts w:cs="Arial"/>
          <w:b/>
          <w:szCs w:val="16"/>
        </w:rPr>
      </w:pPr>
      <w:r w:rsidRPr="00B976A5">
        <w:rPr>
          <w:rFonts w:cs="Arial"/>
          <w:b/>
          <w:szCs w:val="16"/>
        </w:rPr>
        <w:t>4. Убедиться в надежности заземления внешнего устройства.</w:t>
      </w:r>
    </w:p>
    <w:p w:rsidR="007D6A94" w:rsidRPr="00B976A5" w:rsidRDefault="001E7794" w:rsidP="007D6A94">
      <w:pPr>
        <w:rPr>
          <w:rFonts w:cs="Arial"/>
          <w:szCs w:val="16"/>
        </w:rPr>
      </w:pPr>
      <w:r w:rsidRPr="00B976A5">
        <w:rPr>
          <w:rFonts w:cs="Arial"/>
          <w:szCs w:val="16"/>
        </w:rPr>
        <w:t>Неправильное заземление может привести к повреждению микросхем.</w:t>
      </w:r>
    </w:p>
    <w:p w:rsidR="007D6A94" w:rsidRPr="00B976A5" w:rsidRDefault="007D6A94" w:rsidP="007D6A94">
      <w:pPr>
        <w:rPr>
          <w:rFonts w:cs="Arial"/>
          <w:szCs w:val="16"/>
        </w:rPr>
      </w:pPr>
    </w:p>
    <w:p w:rsidR="007D6A94" w:rsidRPr="00B976A5" w:rsidRDefault="001E7794" w:rsidP="007D6A94">
      <w:pPr>
        <w:pStyle w:val="30"/>
        <w:numPr>
          <w:ilvl w:val="2"/>
          <w:numId w:val="1"/>
        </w:numPr>
        <w:tabs>
          <w:tab w:val="clear" w:pos="1429"/>
          <w:tab w:val="num" w:pos="720"/>
          <w:tab w:val="left" w:pos="1080"/>
          <w:tab w:val="left" w:pos="1440"/>
        </w:tabs>
        <w:ind w:left="720"/>
        <w:rPr>
          <w:rFonts w:cs="Arial"/>
          <w:sz w:val="16"/>
          <w:szCs w:val="16"/>
        </w:rPr>
      </w:pPr>
      <w:bookmarkStart w:id="369" w:name="_Toc197331354"/>
      <w:bookmarkStart w:id="370" w:name="_Toc234050078"/>
      <w:bookmarkStart w:id="371" w:name="_Toc477768832"/>
      <w:r w:rsidRPr="00B976A5">
        <w:rPr>
          <w:rFonts w:cs="Arial"/>
          <w:sz w:val="16"/>
          <w:szCs w:val="16"/>
        </w:rPr>
        <w:t>Сведения о входах и выходах тревожной сигнализации</w:t>
      </w:r>
      <w:bookmarkEnd w:id="369"/>
      <w:bookmarkEnd w:id="370"/>
      <w:bookmarkEnd w:id="371"/>
    </w:p>
    <w:p w:rsidR="007D6A94" w:rsidRPr="00B976A5" w:rsidRDefault="001E7794" w:rsidP="007D6A94">
      <w:pPr>
        <w:rPr>
          <w:rFonts w:cs="Arial"/>
          <w:szCs w:val="16"/>
        </w:rPr>
      </w:pPr>
      <w:r w:rsidRPr="00B976A5">
        <w:rPr>
          <w:rFonts w:cs="Arial"/>
          <w:b/>
          <w:szCs w:val="16"/>
        </w:rPr>
        <w:t>Важно</w:t>
      </w:r>
    </w:p>
    <w:p w:rsidR="007D6A94" w:rsidRPr="00B976A5" w:rsidRDefault="001E7794" w:rsidP="007D6A94">
      <w:pPr>
        <w:rPr>
          <w:rFonts w:cs="Arial"/>
          <w:b/>
          <w:szCs w:val="16"/>
        </w:rPr>
      </w:pPr>
      <w:r w:rsidRPr="00B976A5">
        <w:rPr>
          <w:rFonts w:cs="Arial"/>
          <w:b/>
          <w:szCs w:val="16"/>
        </w:rPr>
        <w:t xml:space="preserve">Количество каналов ввода и вывода сигналов тревоги указывается в технических характеристиках устройства. Количество физических портов на задней панели устройства и количество фактически доступных входов и выходов тревожной сигнализации может не совпадать. </w:t>
      </w:r>
    </w:p>
    <w:p w:rsidR="007D6A94" w:rsidRPr="007D6A94" w:rsidRDefault="00190F4C" w:rsidP="007D6A94">
      <w:pPr>
        <w:rPr>
          <w:rFonts w:cs="Arial"/>
        </w:rPr>
      </w:pPr>
      <w:r w:rsidRPr="007D6A94">
        <w:rPr>
          <w:rFonts w:cs="Arial"/>
          <w:noProof/>
          <w:lang w:val="en-US"/>
        </w:rPr>
        <w:drawing>
          <wp:inline distT="0" distB="0" distL="0" distR="0" wp14:anchorId="2B74B152" wp14:editId="36C364DD">
            <wp:extent cx="6134735" cy="1882140"/>
            <wp:effectExtent l="0" t="0" r="0" b="3810"/>
            <wp:docPr id="35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134735" cy="188214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372" w:name="_Ref26757780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3</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w:t>
      </w:r>
      <w:r w:rsidRPr="007D6A94">
        <w:rPr>
          <w:rFonts w:cs="Arial"/>
        </w:rPr>
        <w:fldChar w:fldCharType="end"/>
      </w:r>
      <w:bookmarkEnd w:id="372"/>
    </w:p>
    <w:tbl>
      <w:tblPr>
        <w:tblW w:w="87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18"/>
        <w:gridCol w:w="5816"/>
      </w:tblGrid>
      <w:tr w:rsidR="00003844" w:rsidRPr="007D6A94" w:rsidTr="007D6A94">
        <w:trPr>
          <w:trHeight w:val="510"/>
          <w:jc w:val="center"/>
        </w:trPr>
        <w:tc>
          <w:tcPr>
            <w:tcW w:w="2160" w:type="dxa"/>
          </w:tcPr>
          <w:p w:rsidR="007D6A94" w:rsidRPr="007D6A94" w:rsidRDefault="001E7794" w:rsidP="007D6A94">
            <w:pPr>
              <w:rPr>
                <w:rFonts w:cs="Arial"/>
                <w:szCs w:val="21"/>
              </w:rPr>
            </w:pPr>
            <w:r w:rsidRPr="007D6A94">
              <w:rPr>
                <w:rFonts w:cs="Arial"/>
                <w:szCs w:val="21"/>
                <w:lang w:val="en-US"/>
              </w:rPr>
              <w:t>1</w:t>
            </w:r>
            <w:r w:rsidR="003F08FB">
              <w:rPr>
                <w:rFonts w:cs="Arial"/>
                <w:szCs w:val="21"/>
                <w:lang w:val="en-US"/>
              </w:rPr>
              <w:t>,</w:t>
            </w:r>
            <w:r w:rsidRPr="007D6A94">
              <w:rPr>
                <w:rFonts w:cs="Arial"/>
                <w:szCs w:val="21"/>
                <w:lang w:val="en-US"/>
              </w:rPr>
              <w:t>2</w:t>
            </w:r>
            <w:r w:rsidR="003F08FB">
              <w:rPr>
                <w:rFonts w:cs="Arial"/>
                <w:szCs w:val="21"/>
                <w:lang w:val="en-US"/>
              </w:rPr>
              <w:t>,</w:t>
            </w:r>
            <w:r w:rsidRPr="007D6A94">
              <w:rPr>
                <w:rFonts w:cs="Arial"/>
                <w:szCs w:val="21"/>
                <w:lang w:val="en-US"/>
              </w:rPr>
              <w:t>3</w:t>
            </w:r>
            <w:r w:rsidR="003F08FB">
              <w:rPr>
                <w:rFonts w:cs="Arial"/>
                <w:szCs w:val="21"/>
                <w:lang w:val="en-US"/>
              </w:rPr>
              <w:t>,</w:t>
            </w:r>
            <w:r w:rsidRPr="007D6A94">
              <w:rPr>
                <w:rFonts w:cs="Arial"/>
                <w:szCs w:val="21"/>
                <w:lang w:val="en-US"/>
              </w:rPr>
              <w:t>4</w:t>
            </w:r>
            <w:r w:rsidR="003F08FB">
              <w:rPr>
                <w:rFonts w:cs="Arial"/>
                <w:szCs w:val="21"/>
                <w:lang w:val="en-US"/>
              </w:rPr>
              <w:t>,</w:t>
            </w:r>
            <w:r w:rsidRPr="007D6A94">
              <w:rPr>
                <w:rFonts w:cs="Arial"/>
                <w:szCs w:val="21"/>
                <w:lang w:val="en-US"/>
              </w:rPr>
              <w:t>5</w:t>
            </w:r>
            <w:r w:rsidR="003F08FB">
              <w:rPr>
                <w:rFonts w:cs="Arial"/>
                <w:szCs w:val="21"/>
                <w:lang w:val="en-US"/>
              </w:rPr>
              <w:t>,</w:t>
            </w:r>
            <w:r w:rsidRPr="007D6A94">
              <w:rPr>
                <w:rFonts w:cs="Arial"/>
                <w:szCs w:val="21"/>
                <w:lang w:val="en-US"/>
              </w:rPr>
              <w:t>6</w:t>
            </w:r>
            <w:r w:rsidR="003F08FB">
              <w:rPr>
                <w:rFonts w:cs="Arial"/>
                <w:szCs w:val="21"/>
                <w:lang w:val="en-US"/>
              </w:rPr>
              <w:t>,</w:t>
            </w:r>
            <w:r w:rsidRPr="007D6A94">
              <w:rPr>
                <w:rFonts w:cs="Arial"/>
                <w:szCs w:val="21"/>
                <w:lang w:val="en-US"/>
              </w:rPr>
              <w:t>7</w:t>
            </w:r>
            <w:r w:rsidR="003F08FB">
              <w:rPr>
                <w:rFonts w:cs="Arial"/>
                <w:szCs w:val="21"/>
                <w:lang w:val="en-US"/>
              </w:rPr>
              <w:t>,</w:t>
            </w:r>
            <w:r w:rsidRPr="007D6A94">
              <w:rPr>
                <w:rFonts w:cs="Arial"/>
                <w:szCs w:val="21"/>
                <w:lang w:val="en-US"/>
              </w:rPr>
              <w:t>8</w:t>
            </w:r>
            <w:r w:rsidR="003F08FB">
              <w:rPr>
                <w:rFonts w:cs="Arial"/>
                <w:szCs w:val="21"/>
                <w:lang w:val="en-US"/>
              </w:rPr>
              <w:t>,</w:t>
            </w:r>
            <w:r w:rsidRPr="007D6A94">
              <w:rPr>
                <w:rFonts w:cs="Arial"/>
                <w:szCs w:val="21"/>
                <w:lang w:val="en-US"/>
              </w:rPr>
              <w:t>9</w:t>
            </w:r>
            <w:r w:rsidR="003F08FB">
              <w:rPr>
                <w:rFonts w:cs="Arial"/>
                <w:szCs w:val="21"/>
                <w:lang w:val="en-US"/>
              </w:rPr>
              <w:t>,</w:t>
            </w:r>
            <w:r w:rsidRPr="007D6A94">
              <w:rPr>
                <w:rFonts w:cs="Arial"/>
                <w:szCs w:val="21"/>
                <w:lang w:val="en-US"/>
              </w:rPr>
              <w:t>10</w:t>
            </w:r>
            <w:r w:rsidR="003F08FB">
              <w:rPr>
                <w:rFonts w:cs="Arial"/>
                <w:szCs w:val="21"/>
                <w:lang w:val="en-US"/>
              </w:rPr>
              <w:t>,</w:t>
            </w:r>
            <w:r w:rsidRPr="007D6A94">
              <w:rPr>
                <w:rFonts w:cs="Arial"/>
                <w:szCs w:val="21"/>
                <w:lang w:val="en-US"/>
              </w:rPr>
              <w:t>11</w:t>
            </w:r>
            <w:r w:rsidR="003F08FB">
              <w:rPr>
                <w:rFonts w:cs="Arial"/>
                <w:szCs w:val="21"/>
                <w:lang w:val="en-US"/>
              </w:rPr>
              <w:t>,</w:t>
            </w:r>
            <w:r w:rsidRPr="007D6A94">
              <w:rPr>
                <w:rFonts w:cs="Arial"/>
                <w:szCs w:val="21"/>
                <w:lang w:val="en-US"/>
              </w:rPr>
              <w:t>12</w:t>
            </w:r>
            <w:r w:rsidR="003F08FB">
              <w:rPr>
                <w:rFonts w:cs="Arial"/>
                <w:szCs w:val="21"/>
                <w:lang w:val="en-US"/>
              </w:rPr>
              <w:t>,</w:t>
            </w:r>
            <w:r w:rsidRPr="007D6A94">
              <w:rPr>
                <w:rFonts w:cs="Arial"/>
                <w:szCs w:val="21"/>
                <w:lang w:val="en-US"/>
              </w:rPr>
              <w:t>13</w:t>
            </w:r>
            <w:r w:rsidR="003F08FB">
              <w:rPr>
                <w:rFonts w:cs="Arial"/>
                <w:szCs w:val="21"/>
                <w:lang w:val="en-US"/>
              </w:rPr>
              <w:t>,</w:t>
            </w:r>
            <w:r w:rsidRPr="007D6A94">
              <w:rPr>
                <w:rFonts w:cs="Arial"/>
                <w:szCs w:val="21"/>
                <w:lang w:val="en-US"/>
              </w:rPr>
              <w:t>14</w:t>
            </w:r>
            <w:r w:rsidR="003F08FB">
              <w:rPr>
                <w:rFonts w:cs="Arial"/>
                <w:szCs w:val="21"/>
                <w:lang w:val="en-US"/>
              </w:rPr>
              <w:t>,</w:t>
            </w:r>
            <w:r w:rsidRPr="007D6A94">
              <w:rPr>
                <w:rFonts w:cs="Arial"/>
                <w:szCs w:val="21"/>
                <w:lang w:val="en-US"/>
              </w:rPr>
              <w:t>15</w:t>
            </w:r>
            <w:r w:rsidR="003F08FB">
              <w:rPr>
                <w:rFonts w:cs="Arial"/>
                <w:szCs w:val="21"/>
                <w:lang w:val="en-US"/>
              </w:rPr>
              <w:t>,</w:t>
            </w:r>
            <w:r w:rsidRPr="007D6A94">
              <w:rPr>
                <w:rFonts w:cs="Arial"/>
                <w:szCs w:val="21"/>
                <w:lang w:val="en-US"/>
              </w:rPr>
              <w:t>16</w:t>
            </w:r>
          </w:p>
        </w:tc>
        <w:tc>
          <w:tcPr>
            <w:tcW w:w="6574" w:type="dxa"/>
          </w:tcPr>
          <w:p w:rsidR="007D6A94" w:rsidRPr="007D6A94" w:rsidRDefault="001E7794" w:rsidP="007D6A94">
            <w:pPr>
              <w:rPr>
                <w:rFonts w:cs="Arial"/>
                <w:szCs w:val="21"/>
              </w:rPr>
            </w:pPr>
            <w:r w:rsidRPr="007D6A94">
              <w:rPr>
                <w:rFonts w:cs="Arial"/>
                <w:szCs w:val="21"/>
              </w:rPr>
              <w:t>Выходы тревожной сигнализации с ALARM 1 по ALARM 16. Сигнал тревоги активируется при низком уровне напряжения.</w:t>
            </w:r>
          </w:p>
        </w:tc>
      </w:tr>
      <w:tr w:rsidR="00003844" w:rsidRPr="007D6A94" w:rsidTr="007D6A94">
        <w:trPr>
          <w:trHeight w:val="472"/>
          <w:jc w:val="center"/>
        </w:trPr>
        <w:tc>
          <w:tcPr>
            <w:tcW w:w="2160" w:type="dxa"/>
          </w:tcPr>
          <w:p w:rsidR="007D6A94" w:rsidRPr="007D6A94" w:rsidRDefault="001E7794" w:rsidP="007D6A94">
            <w:pPr>
              <w:rPr>
                <w:rFonts w:cs="Arial"/>
                <w:szCs w:val="21"/>
              </w:rPr>
            </w:pPr>
            <w:r w:rsidRPr="007D6A94">
              <w:rPr>
                <w:rFonts w:cs="Arial"/>
                <w:szCs w:val="21"/>
              </w:rPr>
              <w:t xml:space="preserve">Во второй линии слева направо: </w:t>
            </w:r>
          </w:p>
          <w:p w:rsidR="007D6A94" w:rsidRPr="007D6A94" w:rsidRDefault="001E7794" w:rsidP="007D6A94">
            <w:pPr>
              <w:rPr>
                <w:rFonts w:cs="Arial"/>
                <w:szCs w:val="21"/>
                <w:lang w:val="es-CO"/>
              </w:rPr>
            </w:pPr>
            <w:r w:rsidRPr="007D6A94">
              <w:rPr>
                <w:rFonts w:cs="Arial"/>
                <w:szCs w:val="21"/>
                <w:lang w:val="en-US"/>
              </w:rPr>
              <w:t>NO1 C1</w:t>
            </w:r>
            <w:r w:rsidR="003F08FB">
              <w:rPr>
                <w:rFonts w:cs="Arial"/>
                <w:szCs w:val="21"/>
                <w:lang w:val="en-US"/>
              </w:rPr>
              <w:t>,</w:t>
            </w:r>
          </w:p>
          <w:p w:rsidR="007D6A94" w:rsidRPr="007D6A94" w:rsidRDefault="001E7794" w:rsidP="007D6A94">
            <w:pPr>
              <w:rPr>
                <w:rFonts w:cs="Arial"/>
                <w:szCs w:val="21"/>
                <w:lang w:val="es-CO"/>
              </w:rPr>
            </w:pPr>
            <w:r w:rsidRPr="007D6A94">
              <w:rPr>
                <w:rFonts w:cs="Arial"/>
                <w:szCs w:val="21"/>
                <w:lang w:val="en-US"/>
              </w:rPr>
              <w:t>NO2 C2</w:t>
            </w:r>
            <w:r w:rsidR="003F08FB">
              <w:rPr>
                <w:rFonts w:cs="Arial"/>
                <w:szCs w:val="21"/>
                <w:lang w:val="en-US"/>
              </w:rPr>
              <w:t>,</w:t>
            </w:r>
          </w:p>
          <w:p w:rsidR="007D6A94" w:rsidRPr="007D6A94" w:rsidRDefault="001E7794" w:rsidP="007D6A94">
            <w:pPr>
              <w:rPr>
                <w:rFonts w:cs="Arial"/>
                <w:szCs w:val="21"/>
                <w:lang w:val="es-CO"/>
              </w:rPr>
            </w:pPr>
            <w:r w:rsidRPr="007D6A94">
              <w:rPr>
                <w:rFonts w:cs="Arial"/>
                <w:szCs w:val="21"/>
                <w:lang w:val="en-US"/>
              </w:rPr>
              <w:t>NO3 C3</w:t>
            </w:r>
            <w:r w:rsidR="003F08FB">
              <w:rPr>
                <w:rFonts w:cs="Arial"/>
                <w:szCs w:val="21"/>
                <w:lang w:val="en-US"/>
              </w:rPr>
              <w:t>,</w:t>
            </w:r>
          </w:p>
          <w:p w:rsidR="007D6A94" w:rsidRPr="00E85C45" w:rsidRDefault="001E7794" w:rsidP="007D6A94">
            <w:pPr>
              <w:rPr>
                <w:rFonts w:cs="Arial"/>
                <w:szCs w:val="21"/>
                <w:lang w:val="en-US"/>
              </w:rPr>
            </w:pPr>
            <w:r w:rsidRPr="00E85C45">
              <w:rPr>
                <w:rFonts w:cs="Arial"/>
                <w:szCs w:val="21"/>
                <w:lang w:val="en-US"/>
              </w:rPr>
              <w:t>NO4 C4,</w:t>
            </w:r>
          </w:p>
          <w:p w:rsidR="007D6A94" w:rsidRPr="007D6A94" w:rsidRDefault="001E7794" w:rsidP="007D6A94">
            <w:pPr>
              <w:rPr>
                <w:rFonts w:cs="Arial"/>
                <w:szCs w:val="21"/>
              </w:rPr>
            </w:pPr>
            <w:r w:rsidRPr="007D6A94">
              <w:rPr>
                <w:rFonts w:cs="Arial"/>
                <w:szCs w:val="21"/>
              </w:rPr>
              <w:t>NO5 C5,</w:t>
            </w:r>
          </w:p>
          <w:p w:rsidR="007D6A94" w:rsidRPr="007D6A94" w:rsidRDefault="001E7794" w:rsidP="007D6A94">
            <w:pPr>
              <w:rPr>
                <w:rFonts w:cs="Arial"/>
                <w:szCs w:val="21"/>
              </w:rPr>
            </w:pPr>
            <w:r w:rsidRPr="007D6A94">
              <w:rPr>
                <w:rFonts w:cs="Arial"/>
                <w:szCs w:val="21"/>
              </w:rPr>
              <w:t>NO6 C6.</w:t>
            </w:r>
          </w:p>
        </w:tc>
        <w:tc>
          <w:tcPr>
            <w:tcW w:w="6574" w:type="dxa"/>
          </w:tcPr>
          <w:p w:rsidR="007D6A94" w:rsidRPr="007D6A94" w:rsidRDefault="001E7794" w:rsidP="007D6A94">
            <w:pPr>
              <w:rPr>
                <w:rFonts w:cs="Arial"/>
                <w:szCs w:val="21"/>
              </w:rPr>
            </w:pPr>
            <w:r w:rsidRPr="007D6A94">
              <w:rPr>
                <w:rFonts w:cs="Arial"/>
                <w:szCs w:val="21"/>
              </w:rPr>
              <w:t>Предусмотрено шесть групп выходов с нормально разомкнутым контактом (кнопка вкл./выкл.)</w:t>
            </w:r>
          </w:p>
          <w:p w:rsidR="007D6A94" w:rsidRPr="007D6A94" w:rsidRDefault="007D6A94" w:rsidP="007D6A94">
            <w:pPr>
              <w:rPr>
                <w:rFonts w:cs="Arial"/>
                <w:szCs w:val="21"/>
              </w:rPr>
            </w:pPr>
          </w:p>
        </w:tc>
      </w:tr>
      <w:tr w:rsidR="00003844" w:rsidRPr="007D6A94" w:rsidTr="007D6A94">
        <w:trPr>
          <w:trHeight w:val="360"/>
          <w:jc w:val="center"/>
        </w:trPr>
        <w:tc>
          <w:tcPr>
            <w:tcW w:w="2160" w:type="dxa"/>
          </w:tcPr>
          <w:p w:rsidR="007D6A94" w:rsidRPr="007D6A94" w:rsidRDefault="001E7794" w:rsidP="007D6A94">
            <w:pPr>
              <w:rPr>
                <w:rFonts w:cs="Arial"/>
                <w:szCs w:val="21"/>
              </w:rPr>
            </w:pPr>
            <w:r w:rsidRPr="007D6A94">
              <w:rPr>
                <w:rFonts w:cs="Arial"/>
                <w:szCs w:val="21"/>
              </w:rPr>
              <w:t>CTRL 12V</w:t>
            </w:r>
          </w:p>
        </w:tc>
        <w:tc>
          <w:tcPr>
            <w:tcW w:w="6574" w:type="dxa"/>
          </w:tcPr>
          <w:p w:rsidR="007D6A94" w:rsidRPr="007D6A94" w:rsidRDefault="001E7794" w:rsidP="007D6A94">
            <w:pPr>
              <w:rPr>
                <w:rFonts w:cs="Arial"/>
                <w:szCs w:val="21"/>
              </w:rPr>
            </w:pPr>
            <w:r w:rsidRPr="007D6A94">
              <w:rPr>
                <w:rFonts w:cs="Arial"/>
                <w:szCs w:val="21"/>
              </w:rPr>
              <w:t xml:space="preserve">Выход напряжения управления. Для внешнего сигнала тревоги необходимо замкнуть питание устройства для того, чтобы отменить сигнал тревоги. </w:t>
            </w:r>
          </w:p>
          <w:p w:rsidR="007D6A94" w:rsidRPr="007D6A94" w:rsidRDefault="001E7794" w:rsidP="007D6A94">
            <w:pPr>
              <w:rPr>
                <w:rFonts w:cs="Arial"/>
                <w:szCs w:val="21"/>
              </w:rPr>
            </w:pPr>
            <w:r w:rsidRPr="007D6A94">
              <w:rPr>
                <w:rFonts w:cs="Arial"/>
                <w:szCs w:val="21"/>
              </w:rPr>
              <w:t>Сила тока</w:t>
            </w:r>
            <w:r w:rsidR="003F08FB">
              <w:rPr>
                <w:rFonts w:cs="Arial"/>
                <w:szCs w:val="21"/>
              </w:rPr>
              <w:t>;</w:t>
            </w:r>
            <w:r w:rsidRPr="007D6A94">
              <w:rPr>
                <w:rFonts w:cs="Arial"/>
                <w:szCs w:val="21"/>
              </w:rPr>
              <w:t>500мА.</w:t>
            </w:r>
          </w:p>
        </w:tc>
      </w:tr>
      <w:tr w:rsidR="00003844" w:rsidRPr="007D6A94" w:rsidTr="007D6A94">
        <w:trPr>
          <w:trHeight w:val="735"/>
          <w:jc w:val="center"/>
        </w:trPr>
        <w:tc>
          <w:tcPr>
            <w:tcW w:w="2160" w:type="dxa"/>
          </w:tcPr>
          <w:p w:rsidR="007D6A94" w:rsidRPr="007D6A94" w:rsidRDefault="001E7794" w:rsidP="007D6A94">
            <w:pPr>
              <w:rPr>
                <w:rFonts w:cs="Arial"/>
                <w:szCs w:val="21"/>
              </w:rPr>
            </w:pPr>
            <w:r w:rsidRPr="007D6A94">
              <w:rPr>
                <w:rFonts w:cs="Arial"/>
                <w:szCs w:val="21"/>
              </w:rPr>
              <w:t>+12 В</w:t>
            </w:r>
          </w:p>
        </w:tc>
        <w:tc>
          <w:tcPr>
            <w:tcW w:w="6574" w:type="dxa"/>
          </w:tcPr>
          <w:p w:rsidR="007D6A94" w:rsidRPr="007D6A94" w:rsidRDefault="001E7794" w:rsidP="007D6A94">
            <w:pPr>
              <w:rPr>
                <w:rFonts w:cs="Arial"/>
                <w:szCs w:val="21"/>
              </w:rPr>
            </w:pPr>
            <w:r w:rsidRPr="007D6A94">
              <w:rPr>
                <w:rFonts w:cs="Arial"/>
                <w:szCs w:val="21"/>
              </w:rPr>
              <w:t xml:space="preserve">Номинальный ток. </w:t>
            </w:r>
          </w:p>
          <w:p w:rsidR="007D6A94" w:rsidRPr="007D6A94" w:rsidRDefault="001E7794" w:rsidP="007D6A94">
            <w:pPr>
              <w:rPr>
                <w:rFonts w:cs="Arial"/>
                <w:szCs w:val="21"/>
              </w:rPr>
            </w:pPr>
            <w:r w:rsidRPr="007D6A94">
              <w:rPr>
                <w:rFonts w:cs="Arial"/>
                <w:szCs w:val="21"/>
              </w:rPr>
              <w:t>Сила тока</w:t>
            </w:r>
            <w:r w:rsidR="003F08FB">
              <w:rPr>
                <w:rFonts w:cs="Arial"/>
                <w:szCs w:val="21"/>
              </w:rPr>
              <w:t>;</w:t>
            </w:r>
            <w:r w:rsidRPr="007D6A94">
              <w:rPr>
                <w:rFonts w:cs="Arial"/>
                <w:szCs w:val="21"/>
              </w:rPr>
              <w:t>500мА.</w:t>
            </w:r>
          </w:p>
        </w:tc>
      </w:tr>
      <w:tr w:rsidR="00003844" w:rsidRPr="007D6A94" w:rsidTr="007D6A94">
        <w:trPr>
          <w:jc w:val="center"/>
        </w:trPr>
        <w:tc>
          <w:tcPr>
            <w:tcW w:w="2160" w:type="dxa"/>
          </w:tcPr>
          <w:p w:rsidR="007D6A94" w:rsidRPr="007D6A94" w:rsidRDefault="00190F4C" w:rsidP="007D6A94">
            <w:pPr>
              <w:rPr>
                <w:rFonts w:cs="Arial"/>
                <w:szCs w:val="21"/>
              </w:rPr>
            </w:pPr>
            <w:r w:rsidRPr="007D6A94">
              <w:rPr>
                <w:rFonts w:cs="Arial"/>
                <w:noProof/>
                <w:szCs w:val="21"/>
                <w:lang w:val="en-US"/>
              </w:rPr>
              <w:drawing>
                <wp:inline distT="0" distB="0" distL="0" distR="0" wp14:anchorId="01015678" wp14:editId="2B5EE774">
                  <wp:extent cx="244475" cy="255270"/>
                  <wp:effectExtent l="0" t="0" r="3175" b="0"/>
                  <wp:docPr id="352" name="Рисунок 352" descr="接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接地"/>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44475" cy="255270"/>
                          </a:xfrm>
                          <a:prstGeom prst="rect">
                            <a:avLst/>
                          </a:prstGeom>
                          <a:noFill/>
                          <a:ln>
                            <a:noFill/>
                          </a:ln>
                        </pic:spPr>
                      </pic:pic>
                    </a:graphicData>
                  </a:graphic>
                </wp:inline>
              </w:drawing>
            </w:r>
          </w:p>
        </w:tc>
        <w:tc>
          <w:tcPr>
            <w:tcW w:w="6574" w:type="dxa"/>
          </w:tcPr>
          <w:p w:rsidR="007D6A94" w:rsidRPr="007D6A94" w:rsidRDefault="001E7794" w:rsidP="007D6A94">
            <w:pPr>
              <w:rPr>
                <w:rFonts w:cs="Arial"/>
                <w:szCs w:val="21"/>
              </w:rPr>
            </w:pPr>
            <w:r w:rsidRPr="007D6A94">
              <w:rPr>
                <w:rFonts w:cs="Arial"/>
                <w:szCs w:val="21"/>
              </w:rPr>
              <w:t>Кабель заземления.</w:t>
            </w:r>
          </w:p>
        </w:tc>
      </w:tr>
      <w:tr w:rsidR="00003844" w:rsidRPr="007D6A94" w:rsidTr="007D6A94">
        <w:trPr>
          <w:jc w:val="center"/>
        </w:trPr>
        <w:tc>
          <w:tcPr>
            <w:tcW w:w="2160" w:type="dxa"/>
          </w:tcPr>
          <w:p w:rsidR="007D6A94" w:rsidRPr="007D6A94" w:rsidRDefault="001E7794" w:rsidP="007D6A94">
            <w:pPr>
              <w:rPr>
                <w:rFonts w:cs="Arial"/>
                <w:szCs w:val="21"/>
              </w:rPr>
            </w:pPr>
            <w:r w:rsidRPr="007D6A94">
              <w:rPr>
                <w:rFonts w:cs="Arial"/>
                <w:szCs w:val="21"/>
              </w:rPr>
              <w:t>485 A/B</w:t>
            </w:r>
          </w:p>
        </w:tc>
        <w:tc>
          <w:tcPr>
            <w:tcW w:w="6574" w:type="dxa"/>
          </w:tcPr>
          <w:p w:rsidR="007D6A94" w:rsidRPr="007D6A94" w:rsidRDefault="001E7794" w:rsidP="007D6A94">
            <w:pPr>
              <w:autoSpaceDE w:val="0"/>
              <w:rPr>
                <w:rFonts w:cs="Arial"/>
                <w:szCs w:val="21"/>
              </w:rPr>
            </w:pPr>
            <w:r w:rsidRPr="007D6A94">
              <w:rPr>
                <w:rFonts w:cs="Arial"/>
                <w:szCs w:val="21"/>
              </w:rPr>
              <w:t xml:space="preserve">Коммуникационный порт 485. Эти линии используются для управления различными устройствами, например декодерами. При использовании большого количества декодеров PTZ между проводниками А и В следует подключить резистор с сопротивлением 1200 Ом. </w:t>
            </w:r>
          </w:p>
        </w:tc>
      </w:tr>
      <w:tr w:rsidR="00003844" w:rsidRPr="007D6A94" w:rsidTr="007D6A94">
        <w:tblPrEx>
          <w:tblLook w:val="0000" w:firstRow="0" w:lastRow="0" w:firstColumn="0" w:lastColumn="0" w:noHBand="0" w:noVBand="0"/>
        </w:tblPrEx>
        <w:trPr>
          <w:trHeight w:val="480"/>
          <w:jc w:val="center"/>
        </w:trPr>
        <w:tc>
          <w:tcPr>
            <w:tcW w:w="2160" w:type="dxa"/>
          </w:tcPr>
          <w:p w:rsidR="007D6A94" w:rsidRPr="007D6A94" w:rsidRDefault="001E7794" w:rsidP="007D6A94">
            <w:pPr>
              <w:rPr>
                <w:rFonts w:cs="Arial"/>
                <w:szCs w:val="21"/>
              </w:rPr>
            </w:pPr>
            <w:bookmarkStart w:id="373" w:name="_Toc234050079"/>
            <w:r w:rsidRPr="007D6A94">
              <w:rPr>
                <w:rFonts w:cs="Arial"/>
                <w:szCs w:val="21"/>
              </w:rPr>
              <w:t>T+,T-,R+,R-</w:t>
            </w:r>
          </w:p>
        </w:tc>
        <w:tc>
          <w:tcPr>
            <w:tcW w:w="6574" w:type="dxa"/>
          </w:tcPr>
          <w:p w:rsidR="007D6A94" w:rsidRPr="007D6A94" w:rsidRDefault="001E7794" w:rsidP="007D6A94">
            <w:pPr>
              <w:rPr>
                <w:rFonts w:cs="Arial"/>
                <w:szCs w:val="21"/>
              </w:rPr>
            </w:pPr>
            <w:r w:rsidRPr="007D6A94">
              <w:rPr>
                <w:rFonts w:cs="Arial"/>
                <w:szCs w:val="21"/>
              </w:rPr>
              <w:t>Предусмотрен 4-проводный дуплексный порт RS485</w:t>
            </w:r>
          </w:p>
          <w:p w:rsidR="007D6A94" w:rsidRPr="007D6A94" w:rsidRDefault="001E7794" w:rsidP="007D6A94">
            <w:pPr>
              <w:rPr>
                <w:rFonts w:cs="Arial"/>
                <w:szCs w:val="21"/>
                <w:lang w:val="de-DE"/>
              </w:rPr>
            </w:pPr>
            <w:r w:rsidRPr="007D6A94">
              <w:rPr>
                <w:rFonts w:cs="Arial"/>
                <w:szCs w:val="21"/>
              </w:rPr>
              <w:t>T+ T-: выходные клеммы</w:t>
            </w:r>
          </w:p>
          <w:p w:rsidR="007D6A94" w:rsidRPr="007D6A94" w:rsidRDefault="001E7794" w:rsidP="007D6A94">
            <w:pPr>
              <w:rPr>
                <w:rFonts w:cs="Arial"/>
                <w:szCs w:val="21"/>
                <w:lang w:val="de-DE"/>
              </w:rPr>
            </w:pPr>
            <w:r w:rsidRPr="007D6A94">
              <w:rPr>
                <w:rFonts w:cs="Arial"/>
                <w:szCs w:val="21"/>
              </w:rPr>
              <w:t>R+ R-: входные клеммы</w:t>
            </w:r>
          </w:p>
        </w:tc>
      </w:tr>
    </w:tbl>
    <w:p w:rsidR="007D6A94" w:rsidRPr="00B976A5" w:rsidRDefault="007D6A94" w:rsidP="007D6A94">
      <w:pPr>
        <w:rPr>
          <w:rFonts w:cs="Arial"/>
          <w:b/>
          <w:szCs w:val="16"/>
          <w:u w:val="single"/>
          <w:lang w:val="de-DE"/>
        </w:rPr>
      </w:pPr>
    </w:p>
    <w:p w:rsidR="007D6A94" w:rsidRPr="00B976A5" w:rsidRDefault="001E7794" w:rsidP="007D6A94">
      <w:pPr>
        <w:pStyle w:val="30"/>
        <w:numPr>
          <w:ilvl w:val="2"/>
          <w:numId w:val="1"/>
        </w:numPr>
        <w:tabs>
          <w:tab w:val="clear" w:pos="1429"/>
          <w:tab w:val="num" w:pos="720"/>
          <w:tab w:val="left" w:pos="1080"/>
          <w:tab w:val="left" w:pos="1440"/>
        </w:tabs>
        <w:ind w:left="720"/>
        <w:rPr>
          <w:rFonts w:cs="Arial"/>
          <w:sz w:val="16"/>
          <w:szCs w:val="16"/>
        </w:rPr>
      </w:pPr>
      <w:bookmarkStart w:id="374" w:name="_Toc477768833"/>
      <w:r w:rsidRPr="00B976A5">
        <w:rPr>
          <w:rFonts w:cs="Arial"/>
          <w:sz w:val="16"/>
          <w:szCs w:val="16"/>
        </w:rPr>
        <w:t>Входной порт тревожной сигнализации</w:t>
      </w:r>
      <w:bookmarkEnd w:id="373"/>
      <w:bookmarkEnd w:id="374"/>
      <w:r w:rsidRPr="00B976A5">
        <w:rPr>
          <w:rFonts w:cs="Arial"/>
          <w:sz w:val="16"/>
          <w:szCs w:val="16"/>
        </w:rPr>
        <w:t xml:space="preserve"> </w:t>
      </w:r>
    </w:p>
    <w:p w:rsidR="007D6A94" w:rsidRPr="00B976A5" w:rsidRDefault="001E7794" w:rsidP="007D6A94">
      <w:pPr>
        <w:rPr>
          <w:rFonts w:cs="Arial"/>
          <w:szCs w:val="16"/>
        </w:rPr>
      </w:pPr>
      <w:r w:rsidRPr="00B976A5">
        <w:rPr>
          <w:rFonts w:cs="Arial"/>
          <w:szCs w:val="16"/>
        </w:rPr>
        <w:t>Подробную информацию см. на следующем листе.</w:t>
      </w:r>
    </w:p>
    <w:p w:rsidR="007D6A94" w:rsidRPr="00B976A5" w:rsidRDefault="001E7794" w:rsidP="007D6A94">
      <w:pPr>
        <w:pStyle w:val="aa"/>
        <w:numPr>
          <w:ilvl w:val="0"/>
          <w:numId w:val="5"/>
        </w:numPr>
        <w:ind w:right="-267"/>
        <w:rPr>
          <w:rFonts w:cs="Arial"/>
          <w:sz w:val="16"/>
          <w:szCs w:val="16"/>
        </w:rPr>
      </w:pPr>
      <w:r w:rsidRPr="00B976A5">
        <w:rPr>
          <w:rFonts w:cs="Arial"/>
          <w:sz w:val="16"/>
          <w:szCs w:val="16"/>
        </w:rPr>
        <w:t>Заземление входов тревожной сигнализации. Нормально открытый или нормально замкнутый контакт</w:t>
      </w:r>
    </w:p>
    <w:p w:rsidR="007D6A94" w:rsidRPr="00B976A5" w:rsidRDefault="001E7794" w:rsidP="007D6A94">
      <w:pPr>
        <w:pStyle w:val="aa"/>
        <w:numPr>
          <w:ilvl w:val="0"/>
          <w:numId w:val="5"/>
        </w:numPr>
        <w:ind w:right="-267"/>
        <w:rPr>
          <w:rFonts w:cs="Arial"/>
          <w:sz w:val="16"/>
          <w:szCs w:val="16"/>
        </w:rPr>
      </w:pPr>
      <w:r w:rsidRPr="00B976A5">
        <w:rPr>
          <w:rFonts w:cs="Arial"/>
          <w:sz w:val="16"/>
          <w:szCs w:val="16"/>
        </w:rPr>
        <w:t>Клеммы COM и GND детектора аварийных сигналов следует подключить параллельно (для детектора аварийных сигналов следует предусмотреть внешний источник питания).</w:t>
      </w:r>
    </w:p>
    <w:p w:rsidR="007D6A94" w:rsidRPr="00B976A5" w:rsidRDefault="001E7794" w:rsidP="007D6A94">
      <w:pPr>
        <w:pStyle w:val="aa"/>
        <w:numPr>
          <w:ilvl w:val="0"/>
          <w:numId w:val="5"/>
        </w:numPr>
        <w:ind w:right="-267"/>
        <w:rPr>
          <w:rFonts w:cs="Arial"/>
          <w:sz w:val="16"/>
          <w:szCs w:val="16"/>
        </w:rPr>
      </w:pPr>
      <w:r w:rsidRPr="00B976A5">
        <w:rPr>
          <w:rFonts w:cs="Arial"/>
          <w:sz w:val="16"/>
          <w:szCs w:val="16"/>
        </w:rPr>
        <w:t>Клеммы заземления детектора аварийных сигналов и ЦВР следует подключить параллельно.</w:t>
      </w:r>
    </w:p>
    <w:p w:rsidR="007D6A94" w:rsidRPr="00B976A5" w:rsidRDefault="001E7794" w:rsidP="007D6A94">
      <w:pPr>
        <w:pStyle w:val="aa"/>
        <w:numPr>
          <w:ilvl w:val="0"/>
          <w:numId w:val="5"/>
        </w:numPr>
        <w:ind w:right="-267"/>
        <w:rPr>
          <w:rFonts w:cs="Arial"/>
          <w:sz w:val="16"/>
          <w:szCs w:val="16"/>
        </w:rPr>
      </w:pPr>
      <w:r w:rsidRPr="00B976A5">
        <w:rPr>
          <w:rFonts w:cs="Arial"/>
          <w:sz w:val="16"/>
          <w:szCs w:val="16"/>
        </w:rPr>
        <w:t>Порт датчика аварийных сигналов с нормально замкнутым контактом (NC) следует подключить к входу тревожной сигнализации ЦВР (ALARM)</w:t>
      </w:r>
    </w:p>
    <w:p w:rsidR="007D6A94" w:rsidRPr="00B976A5" w:rsidRDefault="001E7794" w:rsidP="007D6A94">
      <w:pPr>
        <w:pStyle w:val="aa"/>
        <w:numPr>
          <w:ilvl w:val="0"/>
          <w:numId w:val="5"/>
        </w:numPr>
        <w:ind w:right="-267"/>
        <w:rPr>
          <w:rFonts w:cs="Arial"/>
          <w:sz w:val="16"/>
          <w:szCs w:val="16"/>
        </w:rPr>
      </w:pPr>
      <w:r w:rsidRPr="00B976A5">
        <w:rPr>
          <w:rFonts w:cs="Arial"/>
          <w:sz w:val="16"/>
          <w:szCs w:val="16"/>
        </w:rPr>
        <w:t>При использовании внешнего источника питания устройства сигнализации, цепи заземления данного источника и ЦВР следует подключать к общей магистрали заземления.</w:t>
      </w:r>
    </w:p>
    <w:p w:rsidR="007D6A94" w:rsidRPr="007D6A94" w:rsidRDefault="00190F4C" w:rsidP="007D6A94">
      <w:pPr>
        <w:pStyle w:val="aa"/>
        <w:ind w:right="-267"/>
        <w:jc w:val="center"/>
        <w:rPr>
          <w:rFonts w:cs="Arial"/>
          <w:spacing w:val="0"/>
          <w:kern w:val="0"/>
        </w:rPr>
      </w:pPr>
      <w:r w:rsidRPr="007D6A94">
        <w:rPr>
          <w:rFonts w:cs="Arial"/>
          <w:noProof/>
          <w:spacing w:val="0"/>
          <w:kern w:val="0"/>
          <w:lang w:val="en-US"/>
        </w:rPr>
        <mc:AlternateContent>
          <mc:Choice Requires="wps">
            <w:drawing>
              <wp:anchor distT="0" distB="0" distL="114300" distR="114300" simplePos="0" relativeHeight="251862016" behindDoc="0" locked="0" layoutInCell="1" allowOverlap="1" wp14:anchorId="72E206E9" wp14:editId="642FFFB5">
                <wp:simplePos x="0" y="0"/>
                <wp:positionH relativeFrom="column">
                  <wp:posOffset>1303655</wp:posOffset>
                </wp:positionH>
                <wp:positionV relativeFrom="paragraph">
                  <wp:posOffset>154940</wp:posOffset>
                </wp:positionV>
                <wp:extent cx="2784475" cy="203200"/>
                <wp:effectExtent l="0" t="2540" r="0" b="3810"/>
                <wp:wrapNone/>
                <wp:docPr id="987"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4475"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1F7ED6" w:rsidRDefault="00505282" w:rsidP="007D6A94">
                            <w:pPr>
                              <w:spacing w:line="160" w:lineRule="exact"/>
                              <w:jc w:val="left"/>
                              <w:rPr>
                                <w:rFonts w:ascii="Calibri" w:hAnsi="Calibri"/>
                                <w:szCs w:val="20"/>
                              </w:rPr>
                            </w:pPr>
                            <w:r w:rsidRPr="001F7ED6">
                              <w:rPr>
                                <w:rFonts w:ascii="Calibri" w:hAnsi="Calibri"/>
                                <w:szCs w:val="20"/>
                              </w:rPr>
                              <w:t xml:space="preserve">Общая клемма входа сигнала тревоги должна быть связана перемычкой с клеммой питания устройства </w:t>
                            </w:r>
                            <w:r w:rsidRPr="001F7ED6">
                              <w:rPr>
                                <w:rFonts w:ascii="Calibri" w:hAnsi="Calibri"/>
                                <w:szCs w:val="20"/>
                              </w:rPr>
                              <w:br/>
                              <w:t xml:space="preserve"> Клемма подсоединения устройства тревожной сигнализации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2E206E9" id="Text Box 477" o:spid="_x0000_s1140" type="#_x0000_t202" style="position:absolute;left:0;text-align:left;margin-left:102.65pt;margin-top:12.2pt;width:219.25pt;height:16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" stroked="f">
                <v:textbox style="mso-fit-shape-to-text:t" inset="0,0,0,0">
                  <w:txbxContent>
                    <w:p w:rsidR="00505282" w:rsidRPr="001F7ED6" w:rsidRDefault="00505282" w:rsidP="007D6A94">
                      <w:pPr>
                        <w:spacing w:line="160" w:lineRule="exact"/>
                        <w:jc w:val="left"/>
                        <w:rPr>
                          <w:rFonts w:ascii="Calibri" w:hAnsi="Calibri"/>
                          <w:szCs w:val="20"/>
                        </w:rPr>
                      </w:pPr>
                      <w:r w:rsidRPr="001F7ED6">
                        <w:rPr>
                          <w:rFonts w:ascii="Calibri" w:hAnsi="Calibri"/>
                          <w:szCs w:val="20"/>
                        </w:rPr>
                        <w:t xml:space="preserve">Общая клемма входа сигнала тревоги должна быть связана перемычкой с клеммой питания устройства </w:t>
                      </w:r>
                      <w:r w:rsidRPr="001F7ED6">
                        <w:rPr>
                          <w:rFonts w:ascii="Calibri" w:hAnsi="Calibri"/>
                          <w:szCs w:val="20"/>
                        </w:rPr>
                        <w:br/>
                        <w:t xml:space="preserve"> Клемма подсоединения устройства тревожной сигнализации</w:t>
                      </w:r>
                    </w:p>
                  </w:txbxContent>
                </v:textbox>
              </v:shape>
            </w:pict>
          </mc:Fallback>
        </mc:AlternateContent>
      </w:r>
      <w:r w:rsidRPr="007D6A94">
        <w:rPr>
          <w:rFonts w:cs="Arial"/>
          <w:noProof/>
          <w:spacing w:val="0"/>
          <w:kern w:val="0"/>
          <w:lang w:val="en-US"/>
        </w:rPr>
        <mc:AlternateContent>
          <mc:Choice Requires="wps">
            <w:drawing>
              <wp:anchor distT="0" distB="0" distL="114300" distR="114300" simplePos="0" relativeHeight="251878400" behindDoc="0" locked="0" layoutInCell="1" allowOverlap="1" wp14:anchorId="2071A9EF" wp14:editId="4390EDDF">
                <wp:simplePos x="0" y="0"/>
                <wp:positionH relativeFrom="column">
                  <wp:posOffset>1303655</wp:posOffset>
                </wp:positionH>
                <wp:positionV relativeFrom="paragraph">
                  <wp:posOffset>529590</wp:posOffset>
                </wp:positionV>
                <wp:extent cx="269875" cy="101600"/>
                <wp:effectExtent l="0" t="0" r="0" b="0"/>
                <wp:wrapNone/>
                <wp:docPr id="986"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1F7ED6" w:rsidRDefault="00505282" w:rsidP="007D6A94">
                            <w:pPr>
                              <w:spacing w:line="160" w:lineRule="exact"/>
                              <w:jc w:val="left"/>
                              <w:rPr>
                                <w:rFonts w:ascii="Calibri" w:hAnsi="Calibri"/>
                                <w:szCs w:val="20"/>
                              </w:rPr>
                            </w:pPr>
                            <w:r>
                              <w:rPr>
                                <w:rFonts w:ascii="Calibri" w:hAnsi="Calibri"/>
                                <w:szCs w:val="20"/>
                              </w:rPr>
                              <w:t>+12 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071A9EF" id="Text Box 478" o:spid="_x0000_s1141" type="#_x0000_t202" style="position:absolute;left:0;text-align:left;margin-left:102.65pt;margin-top:41.7pt;width:21.25pt;height:8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" stroked="f">
                <v:textbox style="mso-fit-shape-to-text:t" inset="0,0,0,0">
                  <w:txbxContent>
                    <w:p w:rsidR="00505282" w:rsidRPr="001F7ED6" w:rsidRDefault="00505282" w:rsidP="007D6A94">
                      <w:pPr>
                        <w:spacing w:line="160" w:lineRule="exact"/>
                        <w:jc w:val="left"/>
                        <w:rPr>
                          <w:rFonts w:ascii="Calibri" w:hAnsi="Calibri"/>
                          <w:szCs w:val="20"/>
                        </w:rPr>
                      </w:pPr>
                      <w:r>
                        <w:rPr>
                          <w:rFonts w:ascii="Calibri" w:hAnsi="Calibri"/>
                          <w:szCs w:val="20"/>
                        </w:rPr>
                        <w:t>+12 В</w:t>
                      </w:r>
                    </w:p>
                  </w:txbxContent>
                </v:textbox>
              </v:shape>
            </w:pict>
          </mc:Fallback>
        </mc:AlternateContent>
      </w:r>
      <w:r w:rsidRPr="007D6A94">
        <w:rPr>
          <w:rFonts w:cs="Arial"/>
          <w:noProof/>
          <w:spacing w:val="0"/>
          <w:kern w:val="0"/>
          <w:lang w:val="en-US"/>
        </w:rPr>
        <mc:AlternateContent>
          <mc:Choice Requires="wps">
            <w:drawing>
              <wp:anchor distT="0" distB="0" distL="114300" distR="114300" simplePos="0" relativeHeight="251876352" behindDoc="0" locked="0" layoutInCell="1" allowOverlap="1" wp14:anchorId="2A0258C2" wp14:editId="3713CEAA">
                <wp:simplePos x="0" y="0"/>
                <wp:positionH relativeFrom="column">
                  <wp:posOffset>1637665</wp:posOffset>
                </wp:positionH>
                <wp:positionV relativeFrom="paragraph">
                  <wp:posOffset>1575435</wp:posOffset>
                </wp:positionV>
                <wp:extent cx="269875" cy="101600"/>
                <wp:effectExtent l="0" t="3810" r="0" b="0"/>
                <wp:wrapNone/>
                <wp:docPr id="985" name="Text 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1F7ED6" w:rsidRDefault="00505282" w:rsidP="007D6A94">
                            <w:pPr>
                              <w:spacing w:line="160" w:lineRule="exact"/>
                              <w:jc w:val="left"/>
                              <w:rPr>
                                <w:rFonts w:ascii="Calibri" w:hAnsi="Calibri"/>
                                <w:szCs w:val="20"/>
                              </w:rPr>
                            </w:pPr>
                            <w:r>
                              <w:rPr>
                                <w:rFonts w:ascii="Calibri" w:hAnsi="Calibri"/>
                                <w:szCs w:val="20"/>
                              </w:rPr>
                              <w:t>ЗЕМЛЯ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A0258C2" id="Text Box 479" o:spid="_x0000_s1142" type="#_x0000_t202" style="position:absolute;left:0;text-align:left;margin-left:128.95pt;margin-top:124.05pt;width:21.25pt;height:8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" stroked="f">
                <v:textbox style="mso-fit-shape-to-text:t" inset="0,0,0,0">
                  <w:txbxContent>
                    <w:p w:rsidR="00505282" w:rsidRPr="001F7ED6" w:rsidRDefault="00505282" w:rsidP="007D6A94">
                      <w:pPr>
                        <w:spacing w:line="160" w:lineRule="exact"/>
                        <w:jc w:val="left"/>
                        <w:rPr>
                          <w:rFonts w:ascii="Calibri" w:hAnsi="Calibri"/>
                          <w:szCs w:val="20"/>
                        </w:rPr>
                      </w:pPr>
                      <w:r>
                        <w:rPr>
                          <w:rFonts w:ascii="Calibri" w:hAnsi="Calibri"/>
                          <w:szCs w:val="20"/>
                        </w:rPr>
                        <w:t>ЗЕМЛЯ</w:t>
                      </w:r>
                    </w:p>
                  </w:txbxContent>
                </v:textbox>
              </v:shape>
            </w:pict>
          </mc:Fallback>
        </mc:AlternateContent>
      </w:r>
      <w:r w:rsidRPr="007D6A94">
        <w:rPr>
          <w:rFonts w:cs="Arial"/>
          <w:noProof/>
          <w:spacing w:val="0"/>
          <w:kern w:val="0"/>
          <w:lang w:val="en-US"/>
        </w:rPr>
        <mc:AlternateContent>
          <mc:Choice Requires="wps">
            <w:drawing>
              <wp:anchor distT="0" distB="0" distL="114300" distR="114300" simplePos="0" relativeHeight="251874304" behindDoc="0" locked="0" layoutInCell="1" allowOverlap="1" wp14:anchorId="0DEC0E7A" wp14:editId="33F41312">
                <wp:simplePos x="0" y="0"/>
                <wp:positionH relativeFrom="column">
                  <wp:posOffset>2279650</wp:posOffset>
                </wp:positionH>
                <wp:positionV relativeFrom="paragraph">
                  <wp:posOffset>529590</wp:posOffset>
                </wp:positionV>
                <wp:extent cx="234950" cy="101600"/>
                <wp:effectExtent l="3175" t="0" r="0" b="0"/>
                <wp:wrapNone/>
                <wp:docPr id="984" name="Text 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1F7ED6" w:rsidRDefault="00505282" w:rsidP="007D6A94">
                            <w:pPr>
                              <w:spacing w:line="160" w:lineRule="exact"/>
                              <w:jc w:val="left"/>
                              <w:rPr>
                                <w:rFonts w:ascii="Calibri" w:hAnsi="Calibri"/>
                                <w:szCs w:val="20"/>
                              </w:rPr>
                            </w:pPr>
                            <w:r>
                              <w:rPr>
                                <w:rFonts w:ascii="Calibri" w:hAnsi="Calibri"/>
                                <w:szCs w:val="20"/>
                              </w:rPr>
                              <w:t>PC</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DEC0E7A" id="Text Box 480" o:spid="_x0000_s1143" type="#_x0000_t202" style="position:absolute;left:0;text-align:left;margin-left:179.5pt;margin-top:41.7pt;width:18.5pt;height:8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" stroked="f">
                <v:textbox style="mso-fit-shape-to-text:t" inset="0,0,0,0">
                  <w:txbxContent>
                    <w:p w:rsidR="00505282" w:rsidRPr="001F7ED6" w:rsidRDefault="00505282" w:rsidP="007D6A94">
                      <w:pPr>
                        <w:spacing w:line="160" w:lineRule="exact"/>
                        <w:jc w:val="left"/>
                        <w:rPr>
                          <w:rFonts w:ascii="Calibri" w:hAnsi="Calibri"/>
                          <w:szCs w:val="20"/>
                        </w:rPr>
                      </w:pPr>
                      <w:r>
                        <w:rPr>
                          <w:rFonts w:ascii="Calibri" w:hAnsi="Calibri"/>
                          <w:szCs w:val="20"/>
                        </w:rPr>
                        <w:t>PC</w:t>
                      </w:r>
                    </w:p>
                  </w:txbxContent>
                </v:textbox>
              </v:shape>
            </w:pict>
          </mc:Fallback>
        </mc:AlternateContent>
      </w:r>
      <w:r w:rsidRPr="007D6A94">
        <w:rPr>
          <w:rFonts w:cs="Arial"/>
          <w:noProof/>
          <w:spacing w:val="0"/>
          <w:kern w:val="0"/>
          <w:lang w:val="en-US"/>
        </w:rPr>
        <mc:AlternateContent>
          <mc:Choice Requires="wps">
            <w:drawing>
              <wp:anchor distT="0" distB="0" distL="114300" distR="114300" simplePos="0" relativeHeight="251870208" behindDoc="0" locked="0" layoutInCell="1" allowOverlap="1" wp14:anchorId="358C6E95" wp14:editId="677B2A2F">
                <wp:simplePos x="0" y="0"/>
                <wp:positionH relativeFrom="column">
                  <wp:posOffset>1958975</wp:posOffset>
                </wp:positionH>
                <wp:positionV relativeFrom="paragraph">
                  <wp:posOffset>529590</wp:posOffset>
                </wp:positionV>
                <wp:extent cx="277495" cy="101600"/>
                <wp:effectExtent l="0" t="0" r="1905" b="0"/>
                <wp:wrapNone/>
                <wp:docPr id="983" name="Text 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1F7ED6" w:rsidRDefault="00505282" w:rsidP="007D6A94">
                            <w:pPr>
                              <w:spacing w:line="160" w:lineRule="exact"/>
                              <w:jc w:val="left"/>
                              <w:rPr>
                                <w:rFonts w:ascii="Calibri" w:hAnsi="Calibri"/>
                                <w:szCs w:val="20"/>
                              </w:rPr>
                            </w:pPr>
                            <w:r>
                              <w:rPr>
                                <w:rFonts w:ascii="Calibri" w:hAnsi="Calibri"/>
                                <w:szCs w:val="20"/>
                              </w:rPr>
                              <w:t>COM</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58C6E95" id="Text Box 481" o:spid="_x0000_s1144" type="#_x0000_t202" style="position:absolute;left:0;text-align:left;margin-left:154.25pt;margin-top:41.7pt;width:21.85pt;height:8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" stroked="f">
                <v:textbox style="mso-fit-shape-to-text:t" inset="0,0,0,0">
                  <w:txbxContent>
                    <w:p w:rsidR="00505282" w:rsidRPr="001F7ED6" w:rsidRDefault="00505282" w:rsidP="007D6A94">
                      <w:pPr>
                        <w:spacing w:line="160" w:lineRule="exact"/>
                        <w:jc w:val="left"/>
                        <w:rPr>
                          <w:rFonts w:ascii="Calibri" w:hAnsi="Calibri"/>
                          <w:szCs w:val="20"/>
                        </w:rPr>
                      </w:pPr>
                      <w:r>
                        <w:rPr>
                          <w:rFonts w:ascii="Calibri" w:hAnsi="Calibri"/>
                          <w:szCs w:val="20"/>
                        </w:rPr>
                        <w:t>COM</w:t>
                      </w:r>
                    </w:p>
                  </w:txbxContent>
                </v:textbox>
              </v:shape>
            </w:pict>
          </mc:Fallback>
        </mc:AlternateContent>
      </w:r>
      <w:r w:rsidRPr="007D6A94">
        <w:rPr>
          <w:rFonts w:cs="Arial"/>
          <w:noProof/>
          <w:spacing w:val="0"/>
          <w:kern w:val="0"/>
          <w:lang w:val="en-US"/>
        </w:rPr>
        <mc:AlternateContent>
          <mc:Choice Requires="wps">
            <w:drawing>
              <wp:anchor distT="0" distB="0" distL="114300" distR="114300" simplePos="0" relativeHeight="251872256" behindDoc="0" locked="0" layoutInCell="1" allowOverlap="1" wp14:anchorId="7B0E4807" wp14:editId="6DEE3784">
                <wp:simplePos x="0" y="0"/>
                <wp:positionH relativeFrom="column">
                  <wp:posOffset>1637665</wp:posOffset>
                </wp:positionH>
                <wp:positionV relativeFrom="paragraph">
                  <wp:posOffset>529590</wp:posOffset>
                </wp:positionV>
                <wp:extent cx="269875" cy="101600"/>
                <wp:effectExtent l="0" t="0" r="0" b="0"/>
                <wp:wrapNone/>
                <wp:docPr id="982" name="Text 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1F7ED6" w:rsidRDefault="00505282" w:rsidP="007D6A94">
                            <w:pPr>
                              <w:spacing w:line="160" w:lineRule="exact"/>
                              <w:jc w:val="left"/>
                              <w:rPr>
                                <w:rFonts w:ascii="Calibri" w:hAnsi="Calibri"/>
                                <w:szCs w:val="20"/>
                              </w:rPr>
                            </w:pPr>
                            <w:r>
                              <w:rPr>
                                <w:rFonts w:ascii="Calibri" w:hAnsi="Calibri"/>
                                <w:szCs w:val="20"/>
                              </w:rPr>
                              <w:t>ЗЕМЛЯ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B0E4807" id="Text Box 482" o:spid="_x0000_s1145" type="#_x0000_t202" style="position:absolute;left:0;text-align:left;margin-left:128.95pt;margin-top:41.7pt;width:21.25pt;height:8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" stroked="f">
                <v:textbox style="mso-fit-shape-to-text:t" inset="0,0,0,0">
                  <w:txbxContent>
                    <w:p w:rsidR="00505282" w:rsidRPr="001F7ED6" w:rsidRDefault="00505282" w:rsidP="007D6A94">
                      <w:pPr>
                        <w:spacing w:line="160" w:lineRule="exact"/>
                        <w:jc w:val="left"/>
                        <w:rPr>
                          <w:rFonts w:ascii="Calibri" w:hAnsi="Calibri"/>
                          <w:szCs w:val="20"/>
                        </w:rPr>
                      </w:pPr>
                      <w:r>
                        <w:rPr>
                          <w:rFonts w:ascii="Calibri" w:hAnsi="Calibri"/>
                          <w:szCs w:val="20"/>
                        </w:rPr>
                        <w:t>ЗЕМЛЯ</w:t>
                      </w:r>
                    </w:p>
                  </w:txbxContent>
                </v:textbox>
              </v:shape>
            </w:pict>
          </mc:Fallback>
        </mc:AlternateContent>
      </w:r>
      <w:r w:rsidRPr="007D6A94">
        <w:rPr>
          <w:rFonts w:cs="Arial"/>
          <w:noProof/>
          <w:spacing w:val="0"/>
          <w:kern w:val="0"/>
          <w:lang w:val="en-US"/>
        </w:rPr>
        <mc:AlternateContent>
          <mc:Choice Requires="wps">
            <w:drawing>
              <wp:anchor distT="0" distB="0" distL="114300" distR="114300" simplePos="0" relativeHeight="251866112" behindDoc="0" locked="0" layoutInCell="1" allowOverlap="1" wp14:anchorId="66D4B045" wp14:editId="087B47DF">
                <wp:simplePos x="0" y="0"/>
                <wp:positionH relativeFrom="column">
                  <wp:posOffset>3233420</wp:posOffset>
                </wp:positionH>
                <wp:positionV relativeFrom="paragraph">
                  <wp:posOffset>946150</wp:posOffset>
                </wp:positionV>
                <wp:extent cx="612775" cy="101600"/>
                <wp:effectExtent l="4445" t="3175" r="1905" b="0"/>
                <wp:wrapNone/>
                <wp:docPr id="981" name="Text 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1F7ED6" w:rsidRDefault="00505282" w:rsidP="007D6A94">
                            <w:pPr>
                              <w:spacing w:line="160" w:lineRule="exact"/>
                              <w:jc w:val="left"/>
                              <w:rPr>
                                <w:rFonts w:ascii="Calibri" w:hAnsi="Calibri"/>
                                <w:szCs w:val="20"/>
                              </w:rPr>
                            </w:pPr>
                            <w:r w:rsidRPr="001F7ED6">
                              <w:rPr>
                                <w:rFonts w:ascii="Calibri" w:hAnsi="Calibri"/>
                                <w:szCs w:val="20"/>
                              </w:rPr>
                              <w:t>ТРЕВОЖНАЯ СИГНАЛИЗАЦИЯ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6D4B045" id="Text Box 483" o:spid="_x0000_s1146" type="#_x0000_t202" style="position:absolute;left:0;text-align:left;margin-left:254.6pt;margin-top:74.5pt;width:48.25pt;height:8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" stroked="f">
                <v:textbox style="mso-fit-shape-to-text:t" inset="0,0,0,0">
                  <w:txbxContent>
                    <w:p w:rsidR="00505282" w:rsidRPr="001F7ED6" w:rsidRDefault="00505282" w:rsidP="007D6A94">
                      <w:pPr>
                        <w:spacing w:line="160" w:lineRule="exact"/>
                        <w:jc w:val="left"/>
                        <w:rPr>
                          <w:rFonts w:ascii="Calibri" w:hAnsi="Calibri"/>
                          <w:szCs w:val="20"/>
                        </w:rPr>
                      </w:pPr>
                      <w:r w:rsidRPr="001F7ED6">
                        <w:rPr>
                          <w:rFonts w:ascii="Calibri" w:hAnsi="Calibri"/>
                          <w:szCs w:val="20"/>
                        </w:rPr>
                        <w:t>ТРЕВОЖНАЯ СИГНАЛИЗАЦИЯ</w:t>
                      </w:r>
                    </w:p>
                  </w:txbxContent>
                </v:textbox>
              </v:shape>
            </w:pict>
          </mc:Fallback>
        </mc:AlternateContent>
      </w:r>
      <w:r w:rsidRPr="007D6A94">
        <w:rPr>
          <w:rFonts w:cs="Arial"/>
          <w:noProof/>
          <w:spacing w:val="0"/>
          <w:kern w:val="0"/>
          <w:lang w:val="en-US"/>
        </w:rPr>
        <mc:AlternateContent>
          <mc:Choice Requires="wps">
            <w:drawing>
              <wp:anchor distT="0" distB="0" distL="114300" distR="114300" simplePos="0" relativeHeight="251868160" behindDoc="0" locked="0" layoutInCell="1" allowOverlap="1" wp14:anchorId="7C80F2B3" wp14:editId="79EBC22C">
                <wp:simplePos x="0" y="0"/>
                <wp:positionH relativeFrom="column">
                  <wp:posOffset>3233420</wp:posOffset>
                </wp:positionH>
                <wp:positionV relativeFrom="paragraph">
                  <wp:posOffset>1297305</wp:posOffset>
                </wp:positionV>
                <wp:extent cx="612775" cy="101600"/>
                <wp:effectExtent l="4445" t="1905" r="1905" b="1270"/>
                <wp:wrapNone/>
                <wp:docPr id="980"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1F7ED6" w:rsidRDefault="00505282" w:rsidP="007D6A94">
                            <w:pPr>
                              <w:spacing w:line="160" w:lineRule="exact"/>
                              <w:jc w:val="left"/>
                              <w:rPr>
                                <w:rFonts w:ascii="Calibri" w:hAnsi="Calibri"/>
                                <w:szCs w:val="20"/>
                              </w:rPr>
                            </w:pPr>
                            <w:r>
                              <w:rPr>
                                <w:rFonts w:ascii="Calibri" w:hAnsi="Calibri"/>
                                <w:szCs w:val="20"/>
                              </w:rPr>
                              <w:t>ЗЕМЛЯ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80F2B3" id="Text Box 484" o:spid="_x0000_s1147" type="#_x0000_t202" style="position:absolute;left:0;text-align:left;margin-left:254.6pt;margin-top:102.15pt;width:48.25pt;height:8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" stroked="f">
                <v:textbox style="mso-fit-shape-to-text:t" inset="0,0,0,0">
                  <w:txbxContent>
                    <w:p w:rsidR="00505282" w:rsidRPr="001F7ED6" w:rsidRDefault="00505282" w:rsidP="007D6A94">
                      <w:pPr>
                        <w:spacing w:line="160" w:lineRule="exact"/>
                        <w:jc w:val="left"/>
                        <w:rPr>
                          <w:rFonts w:ascii="Calibri" w:hAnsi="Calibri"/>
                          <w:szCs w:val="20"/>
                        </w:rPr>
                      </w:pPr>
                      <w:r>
                        <w:rPr>
                          <w:rFonts w:ascii="Calibri" w:hAnsi="Calibri"/>
                          <w:szCs w:val="20"/>
                        </w:rPr>
                        <w:t>ЗЕМЛЯ</w:t>
                      </w:r>
                    </w:p>
                  </w:txbxContent>
                </v:textbox>
              </v:shape>
            </w:pict>
          </mc:Fallback>
        </mc:AlternateContent>
      </w:r>
      <w:r w:rsidRPr="007D6A94">
        <w:rPr>
          <w:rFonts w:cs="Arial"/>
          <w:noProof/>
          <w:spacing w:val="0"/>
          <w:kern w:val="0"/>
          <w:lang w:val="en-US"/>
        </w:rPr>
        <mc:AlternateContent>
          <mc:Choice Requires="wps">
            <w:drawing>
              <wp:anchor distT="0" distB="0" distL="114300" distR="114300" simplePos="0" relativeHeight="251864064" behindDoc="0" locked="0" layoutInCell="1" allowOverlap="1" wp14:anchorId="648509A5" wp14:editId="5ECFDBED">
                <wp:simplePos x="0" y="0"/>
                <wp:positionH relativeFrom="column">
                  <wp:posOffset>3021330</wp:posOffset>
                </wp:positionH>
                <wp:positionV relativeFrom="paragraph">
                  <wp:posOffset>580390</wp:posOffset>
                </wp:positionV>
                <wp:extent cx="897890" cy="203200"/>
                <wp:effectExtent l="1905" t="0" r="0" b="0"/>
                <wp:wrapNone/>
                <wp:docPr id="979" name="Text 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789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1F7ED6" w:rsidRDefault="00505282" w:rsidP="007D6A94">
                            <w:pPr>
                              <w:spacing w:line="160" w:lineRule="exact"/>
                              <w:jc w:val="left"/>
                              <w:rPr>
                                <w:rFonts w:ascii="Calibri" w:hAnsi="Calibri"/>
                                <w:szCs w:val="20"/>
                              </w:rPr>
                            </w:pPr>
                            <w:r w:rsidRPr="001F7ED6">
                              <w:rPr>
                                <w:rFonts w:ascii="Calibri" w:hAnsi="Calibri"/>
                                <w:szCs w:val="20"/>
                              </w:rPr>
                              <w:t>Клемма подключения устройства тревожной сигнализации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48509A5" id="Text Box 485" o:spid="_x0000_s1148" type="#_x0000_t202" style="position:absolute;left:0;text-align:left;margin-left:237.9pt;margin-top:45.7pt;width:70.7pt;height:16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" stroked="f">
                <v:textbox style="mso-fit-shape-to-text:t" inset="0,0,0,0">
                  <w:txbxContent>
                    <w:p w:rsidR="00505282" w:rsidRPr="001F7ED6" w:rsidRDefault="00505282" w:rsidP="007D6A94">
                      <w:pPr>
                        <w:spacing w:line="160" w:lineRule="exact"/>
                        <w:jc w:val="left"/>
                        <w:rPr>
                          <w:rFonts w:ascii="Calibri" w:hAnsi="Calibri"/>
                          <w:szCs w:val="20"/>
                        </w:rPr>
                      </w:pPr>
                      <w:r w:rsidRPr="001F7ED6">
                        <w:rPr>
                          <w:rFonts w:ascii="Calibri" w:hAnsi="Calibri"/>
                          <w:szCs w:val="20"/>
                        </w:rPr>
                        <w:t>Клемма подключения устройства тревожной сигнализации</w:t>
                      </w:r>
                    </w:p>
                  </w:txbxContent>
                </v:textbox>
              </v:shape>
            </w:pict>
          </mc:Fallback>
        </mc:AlternateContent>
      </w:r>
      <w:r w:rsidRPr="007D6A94">
        <w:rPr>
          <w:rFonts w:cs="Arial"/>
          <w:noProof/>
          <w:spacing w:val="0"/>
          <w:kern w:val="0"/>
          <w:lang w:val="en-US"/>
        </w:rPr>
        <w:drawing>
          <wp:inline distT="0" distB="0" distL="0" distR="0" wp14:anchorId="6734FCE5" wp14:editId="76D6C94F">
            <wp:extent cx="3179445" cy="1871345"/>
            <wp:effectExtent l="0" t="0" r="1905" b="0"/>
            <wp:docPr id="353" name="Рисунок 353" descr="Al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Alarm"/>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179445" cy="1871345"/>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3</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w:t>
      </w:r>
      <w:r w:rsidRPr="007D6A94">
        <w:rPr>
          <w:rFonts w:cs="Arial"/>
        </w:rPr>
        <w:fldChar w:fldCharType="end"/>
      </w:r>
    </w:p>
    <w:p w:rsidR="007D6A94" w:rsidRPr="00B976A5" w:rsidRDefault="001E7794" w:rsidP="007D6A94">
      <w:pPr>
        <w:pStyle w:val="30"/>
        <w:numPr>
          <w:ilvl w:val="2"/>
          <w:numId w:val="1"/>
        </w:numPr>
        <w:tabs>
          <w:tab w:val="clear" w:pos="1429"/>
          <w:tab w:val="num" w:pos="720"/>
          <w:tab w:val="left" w:pos="1080"/>
          <w:tab w:val="left" w:pos="1440"/>
        </w:tabs>
        <w:ind w:left="720"/>
        <w:rPr>
          <w:rFonts w:cs="Arial"/>
          <w:sz w:val="16"/>
          <w:szCs w:val="16"/>
        </w:rPr>
      </w:pPr>
      <w:bookmarkStart w:id="375" w:name="_Toc197331355"/>
      <w:bookmarkStart w:id="376" w:name="_Toc234050080"/>
      <w:bookmarkStart w:id="377" w:name="_Toc477768834"/>
      <w:r w:rsidRPr="00B976A5">
        <w:rPr>
          <w:rFonts w:cs="Arial"/>
          <w:sz w:val="16"/>
          <w:szCs w:val="16"/>
        </w:rPr>
        <w:t xml:space="preserve">Выходной порт </w:t>
      </w:r>
      <w:bookmarkEnd w:id="375"/>
      <w:r w:rsidRPr="00B976A5">
        <w:rPr>
          <w:rFonts w:cs="Arial"/>
          <w:sz w:val="16"/>
          <w:szCs w:val="16"/>
        </w:rPr>
        <w:t>тревожной сигнализации</w:t>
      </w:r>
      <w:bookmarkEnd w:id="376"/>
      <w:bookmarkEnd w:id="377"/>
    </w:p>
    <w:p w:rsidR="007D6A94" w:rsidRPr="00B976A5" w:rsidRDefault="001E7794" w:rsidP="007D6A94">
      <w:pPr>
        <w:pStyle w:val="aa"/>
        <w:numPr>
          <w:ilvl w:val="0"/>
          <w:numId w:val="5"/>
        </w:numPr>
        <w:ind w:right="-267"/>
        <w:rPr>
          <w:rFonts w:cs="Arial"/>
          <w:sz w:val="16"/>
          <w:szCs w:val="16"/>
        </w:rPr>
      </w:pPr>
      <w:r w:rsidRPr="00B976A5">
        <w:rPr>
          <w:rFonts w:cs="Arial"/>
          <w:sz w:val="16"/>
          <w:szCs w:val="16"/>
        </w:rPr>
        <w:t>Для внешнего устройства сигнализации необходимо предусмотреть внешний источник питания.</w:t>
      </w:r>
    </w:p>
    <w:p w:rsidR="007D6A94" w:rsidRPr="00B976A5" w:rsidRDefault="001E7794" w:rsidP="007D6A94">
      <w:pPr>
        <w:pStyle w:val="aa"/>
        <w:numPr>
          <w:ilvl w:val="0"/>
          <w:numId w:val="5"/>
        </w:numPr>
        <w:ind w:right="-267"/>
        <w:rPr>
          <w:rFonts w:cs="Arial"/>
          <w:sz w:val="16"/>
          <w:szCs w:val="16"/>
        </w:rPr>
      </w:pPr>
      <w:r w:rsidRPr="00B976A5">
        <w:rPr>
          <w:rFonts w:cs="Arial"/>
          <w:sz w:val="16"/>
          <w:szCs w:val="16"/>
        </w:rPr>
        <w:t xml:space="preserve">Чтобы исключить перегрузку цепей, внимательно изучите технические параметры реле на следующем листе и соблюдайте соответствующие требования. </w:t>
      </w:r>
    </w:p>
    <w:p w:rsidR="007D6A94" w:rsidRPr="00B976A5" w:rsidRDefault="001E7794" w:rsidP="007D6A94">
      <w:pPr>
        <w:pStyle w:val="aa"/>
        <w:numPr>
          <w:ilvl w:val="0"/>
          <w:numId w:val="5"/>
        </w:numPr>
        <w:ind w:right="-267"/>
        <w:rPr>
          <w:rFonts w:cs="Arial"/>
          <w:sz w:val="16"/>
          <w:szCs w:val="16"/>
        </w:rPr>
      </w:pPr>
      <w:r w:rsidRPr="00B976A5">
        <w:rPr>
          <w:rFonts w:cs="Arial"/>
          <w:sz w:val="16"/>
          <w:szCs w:val="16"/>
        </w:rPr>
        <w:t xml:space="preserve">Линии RS485 A/B предназначены для подключения проводников A/B декодера PTZ. </w:t>
      </w:r>
    </w:p>
    <w:p w:rsidR="007D6A94" w:rsidRPr="00B976A5" w:rsidRDefault="001E7794" w:rsidP="007D6A94">
      <w:pPr>
        <w:widowControl/>
        <w:numPr>
          <w:ilvl w:val="0"/>
          <w:numId w:val="5"/>
        </w:numPr>
        <w:jc w:val="left"/>
        <w:rPr>
          <w:rFonts w:cs="Arial"/>
          <w:szCs w:val="16"/>
          <w:lang w:val="fr-FR"/>
        </w:rPr>
      </w:pPr>
      <w:r w:rsidRPr="00B976A5">
        <w:rPr>
          <w:rFonts w:cs="Arial"/>
          <w:szCs w:val="16"/>
        </w:rPr>
        <w:t xml:space="preserve">T+,T-,R+,R- - клеммы 4-проводного дуплексного порта RS485. </w:t>
      </w:r>
    </w:p>
    <w:p w:rsidR="007D6A94" w:rsidRPr="00B976A5" w:rsidRDefault="001E7794" w:rsidP="007D6A94">
      <w:pPr>
        <w:ind w:left="420"/>
        <w:rPr>
          <w:rFonts w:cs="Arial"/>
          <w:spacing w:val="4"/>
          <w:kern w:val="56"/>
          <w:szCs w:val="16"/>
          <w:lang w:val="de-DE"/>
        </w:rPr>
      </w:pPr>
      <w:r w:rsidRPr="00B976A5">
        <w:rPr>
          <w:rFonts w:cs="Arial"/>
          <w:spacing w:val="4"/>
          <w:kern w:val="56"/>
          <w:szCs w:val="16"/>
        </w:rPr>
        <w:t>T+ T-: выходные клеммы</w:t>
      </w:r>
    </w:p>
    <w:p w:rsidR="007D6A94" w:rsidRPr="00B976A5" w:rsidRDefault="001E7794" w:rsidP="007D6A94">
      <w:pPr>
        <w:pStyle w:val="aa"/>
        <w:ind w:left="420" w:right="-267"/>
        <w:rPr>
          <w:rFonts w:cs="Arial"/>
          <w:sz w:val="16"/>
          <w:szCs w:val="16"/>
          <w:lang w:val="de-DE"/>
        </w:rPr>
      </w:pPr>
      <w:r w:rsidRPr="00B976A5">
        <w:rPr>
          <w:rFonts w:cs="Arial"/>
          <w:sz w:val="16"/>
          <w:szCs w:val="16"/>
        </w:rPr>
        <w:t>R+ R-: входные клеммы</w:t>
      </w:r>
    </w:p>
    <w:p w:rsidR="007D6A94" w:rsidRPr="007D6A94" w:rsidRDefault="007D6A94" w:rsidP="007D6A94">
      <w:pPr>
        <w:pStyle w:val="aa"/>
        <w:ind w:right="-267"/>
        <w:jc w:val="center"/>
        <w:rPr>
          <w:rFonts w:cs="Arial"/>
          <w:b/>
          <w:lang w:val="de-DE"/>
        </w:rPr>
      </w:pPr>
    </w:p>
    <w:p w:rsidR="007D6A94" w:rsidRPr="007D6A94" w:rsidRDefault="001E7794" w:rsidP="007D6A94">
      <w:pPr>
        <w:pStyle w:val="aa"/>
        <w:tabs>
          <w:tab w:val="center" w:pos="4328"/>
          <w:tab w:val="left" w:pos="5923"/>
        </w:tabs>
        <w:ind w:right="-267"/>
        <w:rPr>
          <w:rFonts w:cs="Arial"/>
          <w:b/>
        </w:rPr>
      </w:pPr>
      <w:r w:rsidRPr="007D6A94">
        <w:rPr>
          <w:rFonts w:cs="Arial"/>
          <w:b/>
        </w:rPr>
        <w:tab/>
        <w:t>Технические параметры реле</w:t>
      </w:r>
      <w:r w:rsidRPr="007D6A94">
        <w:rPr>
          <w:rFonts w:cs="Arial"/>
          <w:b/>
          <w:vanish/>
        </w:rPr>
        <w:t>&lt;0}</w:t>
      </w:r>
      <w:r w:rsidRPr="007D6A94">
        <w:rPr>
          <w:rFonts w:cs="Arial"/>
          <w:b/>
        </w:rPr>
        <w:tab/>
      </w:r>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701"/>
        <w:gridCol w:w="2693"/>
        <w:gridCol w:w="2835"/>
      </w:tblGrid>
      <w:tr w:rsidR="00003844" w:rsidRPr="00B976A5" w:rsidTr="007D6A94">
        <w:trPr>
          <w:tblHeader/>
        </w:trPr>
        <w:tc>
          <w:tcPr>
            <w:tcW w:w="3261" w:type="dxa"/>
            <w:gridSpan w:val="2"/>
            <w:shd w:val="clear" w:color="auto" w:fill="D9D9D9"/>
            <w:vAlign w:val="center"/>
          </w:tcPr>
          <w:p w:rsidR="007D6A94" w:rsidRPr="00B976A5" w:rsidRDefault="001E7794" w:rsidP="007D6A94">
            <w:pPr>
              <w:pStyle w:val="afffb"/>
              <w:rPr>
                <w:rFonts w:cs="Arial"/>
                <w:b/>
                <w:szCs w:val="16"/>
              </w:rPr>
            </w:pPr>
            <w:r w:rsidRPr="00B976A5">
              <w:rPr>
                <w:rFonts w:cs="Arial"/>
                <w:b/>
                <w:szCs w:val="16"/>
              </w:rPr>
              <w:t>Модель</w:t>
            </w:r>
          </w:p>
        </w:tc>
        <w:tc>
          <w:tcPr>
            <w:tcW w:w="2693" w:type="dxa"/>
            <w:shd w:val="clear" w:color="auto" w:fill="D9D9D9"/>
            <w:vAlign w:val="center"/>
          </w:tcPr>
          <w:p w:rsidR="007D6A94" w:rsidRPr="00B976A5" w:rsidRDefault="001E7794" w:rsidP="007D6A94">
            <w:pPr>
              <w:pStyle w:val="afffb"/>
              <w:rPr>
                <w:rFonts w:cs="Arial"/>
                <w:b/>
                <w:szCs w:val="16"/>
              </w:rPr>
            </w:pPr>
            <w:r w:rsidRPr="00B976A5">
              <w:rPr>
                <w:rFonts w:cs="Arial"/>
                <w:b/>
                <w:szCs w:val="16"/>
              </w:rPr>
              <w:t>HFD23/005-1ZS</w:t>
            </w:r>
          </w:p>
        </w:tc>
        <w:tc>
          <w:tcPr>
            <w:tcW w:w="2835" w:type="dxa"/>
            <w:shd w:val="clear" w:color="auto" w:fill="D9D9D9"/>
            <w:vAlign w:val="center"/>
          </w:tcPr>
          <w:p w:rsidR="007D6A94" w:rsidRPr="00B976A5" w:rsidRDefault="001E7794" w:rsidP="007D6A94">
            <w:pPr>
              <w:pStyle w:val="afffb"/>
              <w:rPr>
                <w:rFonts w:cs="Arial"/>
                <w:b/>
                <w:szCs w:val="16"/>
              </w:rPr>
            </w:pPr>
            <w:r w:rsidRPr="00B976A5">
              <w:rPr>
                <w:rStyle w:val="af2"/>
                <w:rFonts w:ascii="Arial" w:hAnsi="Arial" w:cs="Arial"/>
                <w:b/>
                <w:sz w:val="16"/>
                <w:szCs w:val="16"/>
              </w:rPr>
              <w:t>HRB1-S-DC5V</w:t>
            </w:r>
          </w:p>
        </w:tc>
      </w:tr>
      <w:tr w:rsidR="00003844" w:rsidRPr="00B976A5" w:rsidTr="007D6A94">
        <w:tc>
          <w:tcPr>
            <w:tcW w:w="3261" w:type="dxa"/>
            <w:gridSpan w:val="2"/>
            <w:shd w:val="clear" w:color="auto" w:fill="auto"/>
            <w:vAlign w:val="center"/>
          </w:tcPr>
          <w:p w:rsidR="007D6A94" w:rsidRPr="00B976A5" w:rsidRDefault="001E7794" w:rsidP="007D6A94">
            <w:pPr>
              <w:pStyle w:val="afffa"/>
              <w:rPr>
                <w:rFonts w:cs="Arial"/>
                <w:szCs w:val="16"/>
              </w:rPr>
            </w:pPr>
            <w:r w:rsidRPr="00B976A5">
              <w:rPr>
                <w:rFonts w:cs="Arial"/>
                <w:spacing w:val="4"/>
                <w:kern w:val="56"/>
                <w:szCs w:val="16"/>
              </w:rPr>
              <w:t>Материал контактных поверхностей</w:t>
            </w:r>
          </w:p>
        </w:tc>
        <w:tc>
          <w:tcPr>
            <w:tcW w:w="2693" w:type="dxa"/>
            <w:shd w:val="clear" w:color="auto" w:fill="auto"/>
            <w:vAlign w:val="center"/>
          </w:tcPr>
          <w:p w:rsidR="007D6A94" w:rsidRPr="00B976A5" w:rsidRDefault="001E7794" w:rsidP="007D6A94">
            <w:pPr>
              <w:pStyle w:val="afffa"/>
              <w:rPr>
                <w:rFonts w:cs="Arial"/>
                <w:szCs w:val="16"/>
              </w:rPr>
            </w:pPr>
            <w:r w:rsidRPr="00B976A5">
              <w:rPr>
                <w:rFonts w:cs="Arial"/>
                <w:szCs w:val="16"/>
              </w:rPr>
              <w:t>AgNi+ золочение</w:t>
            </w:r>
          </w:p>
        </w:tc>
        <w:tc>
          <w:tcPr>
            <w:tcW w:w="2835" w:type="dxa"/>
            <w:shd w:val="clear" w:color="auto" w:fill="auto"/>
            <w:vAlign w:val="center"/>
          </w:tcPr>
          <w:p w:rsidR="007D6A94" w:rsidRPr="00B976A5" w:rsidRDefault="001E7794" w:rsidP="007D6A94">
            <w:pPr>
              <w:pStyle w:val="afffa"/>
              <w:rPr>
                <w:rFonts w:cs="Arial"/>
                <w:szCs w:val="16"/>
              </w:rPr>
            </w:pPr>
            <w:r w:rsidRPr="00B976A5">
              <w:rPr>
                <w:rFonts w:cs="Arial"/>
                <w:szCs w:val="16"/>
              </w:rPr>
              <w:t>AuAg10/AgNi10/CuNi30</w:t>
            </w:r>
          </w:p>
        </w:tc>
      </w:tr>
      <w:tr w:rsidR="00003844" w:rsidRPr="00B976A5" w:rsidTr="007D6A94">
        <w:tc>
          <w:tcPr>
            <w:tcW w:w="1560" w:type="dxa"/>
            <w:vMerge w:val="restart"/>
            <w:shd w:val="clear" w:color="auto" w:fill="auto"/>
            <w:vAlign w:val="center"/>
          </w:tcPr>
          <w:p w:rsidR="007D6A94" w:rsidRPr="00B976A5" w:rsidRDefault="001E7794" w:rsidP="007D6A94">
            <w:pPr>
              <w:pStyle w:val="afffa"/>
              <w:rPr>
                <w:rFonts w:cs="Arial"/>
                <w:spacing w:val="4"/>
                <w:kern w:val="56"/>
                <w:szCs w:val="16"/>
              </w:rPr>
            </w:pPr>
            <w:r w:rsidRPr="00B976A5">
              <w:rPr>
                <w:rFonts w:cs="Arial"/>
                <w:spacing w:val="4"/>
                <w:kern w:val="56"/>
                <w:szCs w:val="16"/>
              </w:rPr>
              <w:t>Номинальная мощность</w:t>
            </w:r>
          </w:p>
          <w:p w:rsidR="007D6A94" w:rsidRPr="00B976A5" w:rsidRDefault="001E7794" w:rsidP="007D6A94">
            <w:pPr>
              <w:pStyle w:val="afffa"/>
              <w:rPr>
                <w:rFonts w:cs="Arial"/>
                <w:szCs w:val="16"/>
              </w:rPr>
            </w:pPr>
            <w:r w:rsidRPr="00B976A5">
              <w:rPr>
                <w:rFonts w:cs="Arial"/>
                <w:spacing w:val="4"/>
                <w:kern w:val="56"/>
                <w:szCs w:val="16"/>
              </w:rPr>
              <w:t>(Нагрузка сопротивления</w:t>
            </w:r>
            <w:r w:rsidR="003F08FB" w:rsidRPr="00B976A5">
              <w:rPr>
                <w:rFonts w:cs="Arial"/>
                <w:spacing w:val="4"/>
                <w:kern w:val="56"/>
                <w:szCs w:val="16"/>
              </w:rPr>
              <w:t xml:space="preserve">) </w:t>
            </w:r>
          </w:p>
        </w:tc>
        <w:tc>
          <w:tcPr>
            <w:tcW w:w="1701" w:type="dxa"/>
            <w:shd w:val="clear" w:color="auto" w:fill="auto"/>
            <w:vAlign w:val="center"/>
          </w:tcPr>
          <w:p w:rsidR="007D6A94" w:rsidRPr="00B976A5" w:rsidRDefault="001E7794" w:rsidP="007D6A94">
            <w:pPr>
              <w:pStyle w:val="Default"/>
              <w:rPr>
                <w:rFonts w:ascii="Arial" w:hAnsi="Arial" w:cs="Arial"/>
                <w:color w:val="auto"/>
                <w:spacing w:val="4"/>
                <w:kern w:val="56"/>
                <w:sz w:val="16"/>
                <w:szCs w:val="16"/>
              </w:rPr>
            </w:pPr>
            <w:r w:rsidRPr="00B976A5">
              <w:rPr>
                <w:rFonts w:ascii="Arial" w:hAnsi="Arial" w:cs="Arial"/>
                <w:color w:val="auto"/>
                <w:spacing w:val="4"/>
                <w:kern w:val="56"/>
                <w:sz w:val="16"/>
                <w:szCs w:val="16"/>
                <w:lang w:val="ru-RU"/>
              </w:rPr>
              <w:t xml:space="preserve">Номинальные значения коммутации </w:t>
            </w:r>
          </w:p>
        </w:tc>
        <w:tc>
          <w:tcPr>
            <w:tcW w:w="2693" w:type="dxa"/>
            <w:shd w:val="clear" w:color="auto" w:fill="auto"/>
            <w:vAlign w:val="center"/>
          </w:tcPr>
          <w:p w:rsidR="007D6A94" w:rsidRPr="00B976A5" w:rsidRDefault="001E7794" w:rsidP="007D6A94">
            <w:pPr>
              <w:pStyle w:val="afffa"/>
              <w:rPr>
                <w:rFonts w:cs="Arial"/>
                <w:szCs w:val="16"/>
              </w:rPr>
            </w:pPr>
            <w:r w:rsidRPr="00B976A5">
              <w:rPr>
                <w:rStyle w:val="af2"/>
                <w:rFonts w:ascii="Arial" w:hAnsi="Arial" w:cs="Arial"/>
                <w:sz w:val="16"/>
                <w:szCs w:val="16"/>
              </w:rPr>
              <w:t>30В пост. тока 1А/125В перем. тока 0,5A</w:t>
            </w:r>
          </w:p>
        </w:tc>
        <w:tc>
          <w:tcPr>
            <w:tcW w:w="2835" w:type="dxa"/>
            <w:shd w:val="clear" w:color="auto" w:fill="auto"/>
            <w:vAlign w:val="center"/>
          </w:tcPr>
          <w:p w:rsidR="007D6A94" w:rsidRPr="00B976A5" w:rsidRDefault="001E7794" w:rsidP="007D6A94">
            <w:pPr>
              <w:pStyle w:val="afffa"/>
              <w:rPr>
                <w:rFonts w:cs="Arial"/>
                <w:szCs w:val="16"/>
              </w:rPr>
            </w:pPr>
            <w:r w:rsidRPr="00B976A5">
              <w:rPr>
                <w:rStyle w:val="af2"/>
                <w:rFonts w:ascii="Arial" w:hAnsi="Arial" w:cs="Arial"/>
                <w:sz w:val="16"/>
                <w:szCs w:val="16"/>
              </w:rPr>
              <w:t>24В пост.тока 1A/125В перем. тока 2A</w:t>
            </w:r>
          </w:p>
        </w:tc>
      </w:tr>
      <w:tr w:rsidR="00003844" w:rsidRPr="00B976A5" w:rsidTr="007D6A94">
        <w:tc>
          <w:tcPr>
            <w:tcW w:w="1560" w:type="dxa"/>
            <w:vMerge/>
            <w:shd w:val="clear" w:color="auto" w:fill="auto"/>
            <w:vAlign w:val="center"/>
          </w:tcPr>
          <w:p w:rsidR="007D6A94" w:rsidRPr="00B976A5" w:rsidRDefault="007D6A94" w:rsidP="007D6A94">
            <w:pPr>
              <w:pStyle w:val="afffa"/>
              <w:rPr>
                <w:rFonts w:cs="Arial"/>
                <w:szCs w:val="16"/>
              </w:rPr>
            </w:pPr>
          </w:p>
        </w:tc>
        <w:tc>
          <w:tcPr>
            <w:tcW w:w="1701" w:type="dxa"/>
            <w:shd w:val="clear" w:color="auto" w:fill="auto"/>
            <w:vAlign w:val="center"/>
          </w:tcPr>
          <w:p w:rsidR="007D6A94" w:rsidRPr="00B976A5" w:rsidRDefault="001E7794" w:rsidP="007D6A94">
            <w:pPr>
              <w:pStyle w:val="Default"/>
              <w:rPr>
                <w:rFonts w:ascii="Arial" w:hAnsi="Arial" w:cs="Arial"/>
                <w:color w:val="auto"/>
                <w:spacing w:val="4"/>
                <w:kern w:val="56"/>
                <w:sz w:val="16"/>
                <w:szCs w:val="16"/>
              </w:rPr>
            </w:pPr>
            <w:r w:rsidRPr="00B976A5">
              <w:rPr>
                <w:rFonts w:ascii="Arial" w:hAnsi="Arial" w:cs="Arial"/>
                <w:color w:val="auto"/>
                <w:spacing w:val="4"/>
                <w:kern w:val="56"/>
                <w:sz w:val="16"/>
                <w:szCs w:val="16"/>
                <w:lang w:val="ru-RU"/>
              </w:rPr>
              <w:t xml:space="preserve">Максимальная мощность коммутируемой нагрузки </w:t>
            </w:r>
          </w:p>
        </w:tc>
        <w:tc>
          <w:tcPr>
            <w:tcW w:w="2693" w:type="dxa"/>
            <w:shd w:val="clear" w:color="auto" w:fill="auto"/>
            <w:vAlign w:val="center"/>
          </w:tcPr>
          <w:p w:rsidR="007D6A94" w:rsidRPr="00B976A5" w:rsidRDefault="001E7794" w:rsidP="007D6A94">
            <w:pPr>
              <w:pStyle w:val="afffa"/>
              <w:rPr>
                <w:rFonts w:cs="Arial"/>
                <w:szCs w:val="16"/>
              </w:rPr>
            </w:pPr>
            <w:r w:rsidRPr="00B976A5">
              <w:rPr>
                <w:rStyle w:val="af2"/>
                <w:rFonts w:ascii="Arial" w:hAnsi="Arial" w:cs="Arial"/>
                <w:sz w:val="16"/>
                <w:szCs w:val="16"/>
              </w:rPr>
              <w:t>62,5 ВА / 30 Вт</w:t>
            </w:r>
          </w:p>
        </w:tc>
        <w:tc>
          <w:tcPr>
            <w:tcW w:w="2835" w:type="dxa"/>
            <w:shd w:val="clear" w:color="auto" w:fill="auto"/>
            <w:vAlign w:val="center"/>
          </w:tcPr>
          <w:p w:rsidR="007D6A94" w:rsidRPr="00B976A5" w:rsidRDefault="001E7794" w:rsidP="007D6A94">
            <w:pPr>
              <w:pStyle w:val="afffa"/>
              <w:rPr>
                <w:rFonts w:cs="Arial"/>
                <w:szCs w:val="16"/>
              </w:rPr>
            </w:pPr>
            <w:r w:rsidRPr="00B976A5">
              <w:rPr>
                <w:rStyle w:val="af2"/>
                <w:rFonts w:ascii="Arial" w:hAnsi="Arial" w:cs="Arial"/>
                <w:sz w:val="16"/>
                <w:szCs w:val="16"/>
              </w:rPr>
              <w:t>250ВА/48Вт</w:t>
            </w:r>
          </w:p>
        </w:tc>
      </w:tr>
      <w:tr w:rsidR="00003844" w:rsidRPr="00B976A5" w:rsidTr="007D6A94">
        <w:tc>
          <w:tcPr>
            <w:tcW w:w="1560" w:type="dxa"/>
            <w:vMerge/>
            <w:shd w:val="clear" w:color="auto" w:fill="auto"/>
            <w:vAlign w:val="center"/>
          </w:tcPr>
          <w:p w:rsidR="007D6A94" w:rsidRPr="00B976A5" w:rsidRDefault="007D6A94" w:rsidP="007D6A94">
            <w:pPr>
              <w:pStyle w:val="afffa"/>
              <w:rPr>
                <w:rFonts w:cs="Arial"/>
                <w:szCs w:val="16"/>
              </w:rPr>
            </w:pPr>
          </w:p>
        </w:tc>
        <w:tc>
          <w:tcPr>
            <w:tcW w:w="1701" w:type="dxa"/>
            <w:shd w:val="clear" w:color="auto" w:fill="auto"/>
            <w:vAlign w:val="center"/>
          </w:tcPr>
          <w:p w:rsidR="007D6A94" w:rsidRPr="00B976A5" w:rsidRDefault="001E7794" w:rsidP="007D6A94">
            <w:pPr>
              <w:pStyle w:val="Default"/>
              <w:rPr>
                <w:rFonts w:ascii="Arial" w:hAnsi="Arial" w:cs="Arial"/>
                <w:color w:val="auto"/>
                <w:spacing w:val="4"/>
                <w:kern w:val="56"/>
                <w:sz w:val="16"/>
                <w:szCs w:val="16"/>
              </w:rPr>
            </w:pPr>
            <w:r w:rsidRPr="00B976A5">
              <w:rPr>
                <w:rFonts w:ascii="Arial" w:hAnsi="Arial" w:cs="Arial"/>
                <w:color w:val="auto"/>
                <w:spacing w:val="4"/>
                <w:kern w:val="56"/>
                <w:sz w:val="16"/>
                <w:szCs w:val="16"/>
                <w:lang w:val="ru-RU"/>
              </w:rPr>
              <w:t xml:space="preserve">Максимальное напряжение коммутации </w:t>
            </w:r>
          </w:p>
        </w:tc>
        <w:tc>
          <w:tcPr>
            <w:tcW w:w="2693" w:type="dxa"/>
            <w:shd w:val="clear" w:color="auto" w:fill="auto"/>
            <w:vAlign w:val="center"/>
          </w:tcPr>
          <w:p w:rsidR="007D6A94" w:rsidRPr="00B976A5" w:rsidRDefault="001E7794" w:rsidP="007D6A94">
            <w:pPr>
              <w:pStyle w:val="afffa"/>
              <w:rPr>
                <w:rFonts w:cs="Arial"/>
                <w:szCs w:val="16"/>
              </w:rPr>
            </w:pPr>
            <w:r w:rsidRPr="00B976A5">
              <w:rPr>
                <w:rStyle w:val="af2"/>
                <w:rFonts w:ascii="Arial" w:hAnsi="Arial" w:cs="Arial"/>
                <w:sz w:val="16"/>
                <w:szCs w:val="16"/>
              </w:rPr>
              <w:t>125В перем. тока/60В пост.тока</w:t>
            </w:r>
          </w:p>
        </w:tc>
        <w:tc>
          <w:tcPr>
            <w:tcW w:w="2835" w:type="dxa"/>
            <w:shd w:val="clear" w:color="auto" w:fill="auto"/>
            <w:vAlign w:val="center"/>
          </w:tcPr>
          <w:p w:rsidR="007D6A94" w:rsidRPr="00B976A5" w:rsidRDefault="001E7794" w:rsidP="007D6A94">
            <w:pPr>
              <w:pStyle w:val="afffa"/>
              <w:rPr>
                <w:rFonts w:cs="Arial"/>
                <w:szCs w:val="16"/>
              </w:rPr>
            </w:pPr>
            <w:r w:rsidRPr="00B976A5">
              <w:rPr>
                <w:rStyle w:val="af2"/>
                <w:rFonts w:ascii="Arial" w:hAnsi="Arial" w:cs="Arial"/>
                <w:sz w:val="16"/>
                <w:szCs w:val="16"/>
              </w:rPr>
              <w:t>125В перем. тока/60В пост.тока</w:t>
            </w:r>
          </w:p>
        </w:tc>
      </w:tr>
      <w:tr w:rsidR="00003844" w:rsidRPr="00B976A5" w:rsidTr="007D6A94">
        <w:tc>
          <w:tcPr>
            <w:tcW w:w="1560" w:type="dxa"/>
            <w:vMerge/>
            <w:shd w:val="clear" w:color="auto" w:fill="auto"/>
            <w:vAlign w:val="center"/>
          </w:tcPr>
          <w:p w:rsidR="007D6A94" w:rsidRPr="00B976A5" w:rsidRDefault="007D6A94" w:rsidP="007D6A94">
            <w:pPr>
              <w:pStyle w:val="afffa"/>
              <w:rPr>
                <w:rFonts w:cs="Arial"/>
                <w:szCs w:val="16"/>
              </w:rPr>
            </w:pPr>
          </w:p>
        </w:tc>
        <w:tc>
          <w:tcPr>
            <w:tcW w:w="1701" w:type="dxa"/>
            <w:shd w:val="clear" w:color="auto" w:fill="auto"/>
            <w:vAlign w:val="center"/>
          </w:tcPr>
          <w:p w:rsidR="007D6A94" w:rsidRPr="00B976A5" w:rsidRDefault="001E7794" w:rsidP="007D6A94">
            <w:pPr>
              <w:pStyle w:val="Default"/>
              <w:rPr>
                <w:rFonts w:ascii="Arial" w:hAnsi="Arial" w:cs="Arial"/>
                <w:color w:val="auto"/>
                <w:spacing w:val="4"/>
                <w:kern w:val="56"/>
                <w:sz w:val="16"/>
                <w:szCs w:val="16"/>
              </w:rPr>
            </w:pPr>
            <w:r w:rsidRPr="00B976A5">
              <w:rPr>
                <w:rFonts w:ascii="Arial" w:hAnsi="Arial" w:cs="Arial"/>
                <w:color w:val="auto"/>
                <w:spacing w:val="4"/>
                <w:kern w:val="56"/>
                <w:sz w:val="16"/>
                <w:szCs w:val="16"/>
                <w:lang w:val="ru-RU"/>
              </w:rPr>
              <w:t xml:space="preserve">Максимальный коммутируемый ток </w:t>
            </w:r>
          </w:p>
        </w:tc>
        <w:tc>
          <w:tcPr>
            <w:tcW w:w="2693" w:type="dxa"/>
            <w:shd w:val="clear" w:color="auto" w:fill="auto"/>
            <w:vAlign w:val="center"/>
          </w:tcPr>
          <w:p w:rsidR="007D6A94" w:rsidRPr="00B976A5" w:rsidRDefault="001E7794" w:rsidP="007D6A94">
            <w:pPr>
              <w:pStyle w:val="afffa"/>
              <w:rPr>
                <w:rFonts w:cs="Arial"/>
                <w:szCs w:val="16"/>
              </w:rPr>
            </w:pPr>
            <w:r w:rsidRPr="00B976A5">
              <w:rPr>
                <w:rStyle w:val="af2"/>
                <w:rFonts w:ascii="Arial" w:hAnsi="Arial" w:cs="Arial"/>
                <w:sz w:val="16"/>
                <w:szCs w:val="16"/>
              </w:rPr>
              <w:t>2 A</w:t>
            </w:r>
          </w:p>
        </w:tc>
        <w:tc>
          <w:tcPr>
            <w:tcW w:w="2835" w:type="dxa"/>
            <w:shd w:val="clear" w:color="auto" w:fill="auto"/>
            <w:vAlign w:val="center"/>
          </w:tcPr>
          <w:p w:rsidR="007D6A94" w:rsidRPr="00B976A5" w:rsidRDefault="001E7794" w:rsidP="007D6A94">
            <w:pPr>
              <w:pStyle w:val="afffa"/>
              <w:rPr>
                <w:rFonts w:cs="Arial"/>
                <w:szCs w:val="16"/>
              </w:rPr>
            </w:pPr>
            <w:r w:rsidRPr="00B976A5">
              <w:rPr>
                <w:rStyle w:val="af2"/>
                <w:rFonts w:ascii="Arial" w:hAnsi="Arial" w:cs="Arial"/>
                <w:sz w:val="16"/>
                <w:szCs w:val="16"/>
              </w:rPr>
              <w:t>2 A</w:t>
            </w:r>
          </w:p>
        </w:tc>
      </w:tr>
      <w:tr w:rsidR="00003844" w:rsidRPr="00B976A5" w:rsidTr="007D6A94">
        <w:tc>
          <w:tcPr>
            <w:tcW w:w="1560" w:type="dxa"/>
            <w:vMerge w:val="restart"/>
            <w:shd w:val="clear" w:color="auto" w:fill="auto"/>
            <w:vAlign w:val="center"/>
          </w:tcPr>
          <w:p w:rsidR="007D6A94" w:rsidRPr="00B976A5" w:rsidRDefault="001E7794" w:rsidP="007D6A94">
            <w:pPr>
              <w:pStyle w:val="afffa"/>
              <w:rPr>
                <w:rFonts w:cs="Arial"/>
                <w:szCs w:val="16"/>
              </w:rPr>
            </w:pPr>
            <w:r w:rsidRPr="00B976A5">
              <w:rPr>
                <w:rFonts w:cs="Arial"/>
                <w:spacing w:val="4"/>
                <w:kern w:val="56"/>
                <w:szCs w:val="16"/>
              </w:rPr>
              <w:t>Изоляция</w:t>
            </w:r>
          </w:p>
        </w:tc>
        <w:tc>
          <w:tcPr>
            <w:tcW w:w="1701" w:type="dxa"/>
            <w:shd w:val="clear" w:color="auto" w:fill="auto"/>
            <w:vAlign w:val="center"/>
          </w:tcPr>
          <w:p w:rsidR="007D6A94" w:rsidRPr="00B976A5" w:rsidRDefault="001E7794" w:rsidP="007D6A94">
            <w:pPr>
              <w:pStyle w:val="Default"/>
              <w:rPr>
                <w:rFonts w:ascii="Arial" w:hAnsi="Arial" w:cs="Arial"/>
                <w:color w:val="auto"/>
                <w:spacing w:val="4"/>
                <w:kern w:val="56"/>
                <w:sz w:val="16"/>
                <w:szCs w:val="16"/>
              </w:rPr>
            </w:pPr>
            <w:r w:rsidRPr="00B976A5">
              <w:rPr>
                <w:rFonts w:ascii="Arial" w:hAnsi="Arial" w:cs="Arial"/>
                <w:color w:val="auto"/>
                <w:spacing w:val="4"/>
                <w:kern w:val="56"/>
                <w:sz w:val="16"/>
                <w:szCs w:val="16"/>
                <w:lang w:val="ru-RU"/>
              </w:rPr>
              <w:t xml:space="preserve">Между касаниями </w:t>
            </w:r>
          </w:p>
        </w:tc>
        <w:tc>
          <w:tcPr>
            <w:tcW w:w="2693" w:type="dxa"/>
            <w:shd w:val="clear" w:color="auto" w:fill="auto"/>
            <w:vAlign w:val="center"/>
          </w:tcPr>
          <w:p w:rsidR="007D6A94" w:rsidRPr="00B976A5" w:rsidRDefault="001E7794" w:rsidP="007D6A94">
            <w:pPr>
              <w:pStyle w:val="afffa"/>
              <w:rPr>
                <w:rStyle w:val="af2"/>
                <w:rFonts w:ascii="Arial" w:hAnsi="Arial" w:cs="Arial"/>
                <w:sz w:val="16"/>
                <w:szCs w:val="16"/>
              </w:rPr>
            </w:pPr>
            <w:r w:rsidRPr="00B976A5">
              <w:rPr>
                <w:rStyle w:val="af2"/>
                <w:rFonts w:ascii="Arial" w:hAnsi="Arial" w:cs="Arial"/>
                <w:sz w:val="16"/>
                <w:szCs w:val="16"/>
              </w:rPr>
              <w:t>400В перем.тока 1 мин.</w:t>
            </w:r>
          </w:p>
        </w:tc>
        <w:tc>
          <w:tcPr>
            <w:tcW w:w="2835" w:type="dxa"/>
            <w:shd w:val="clear" w:color="auto" w:fill="auto"/>
            <w:vAlign w:val="center"/>
          </w:tcPr>
          <w:p w:rsidR="007D6A94" w:rsidRPr="00B976A5" w:rsidRDefault="001E7794" w:rsidP="007D6A94">
            <w:pPr>
              <w:pStyle w:val="afffa"/>
              <w:rPr>
                <w:rStyle w:val="af2"/>
                <w:rFonts w:ascii="Arial" w:hAnsi="Arial" w:cs="Arial"/>
                <w:sz w:val="16"/>
                <w:szCs w:val="16"/>
              </w:rPr>
            </w:pPr>
            <w:r w:rsidRPr="00B976A5">
              <w:rPr>
                <w:rStyle w:val="af2"/>
                <w:rFonts w:ascii="Arial" w:hAnsi="Arial" w:cs="Arial"/>
                <w:sz w:val="16"/>
                <w:szCs w:val="16"/>
              </w:rPr>
              <w:t>500В перем. тока 1 мин.</w:t>
            </w:r>
          </w:p>
        </w:tc>
      </w:tr>
      <w:tr w:rsidR="00003844" w:rsidRPr="00B976A5" w:rsidTr="007D6A94">
        <w:tc>
          <w:tcPr>
            <w:tcW w:w="1560" w:type="dxa"/>
            <w:vMerge/>
            <w:shd w:val="clear" w:color="auto" w:fill="auto"/>
            <w:vAlign w:val="center"/>
          </w:tcPr>
          <w:p w:rsidR="007D6A94" w:rsidRPr="00B976A5" w:rsidRDefault="007D6A94" w:rsidP="007D6A94">
            <w:pPr>
              <w:pStyle w:val="afffa"/>
              <w:rPr>
                <w:rFonts w:cs="Arial"/>
                <w:szCs w:val="16"/>
              </w:rPr>
            </w:pPr>
          </w:p>
        </w:tc>
        <w:tc>
          <w:tcPr>
            <w:tcW w:w="1701" w:type="dxa"/>
            <w:shd w:val="clear" w:color="auto" w:fill="auto"/>
            <w:vAlign w:val="center"/>
          </w:tcPr>
          <w:p w:rsidR="007D6A94" w:rsidRPr="00B976A5" w:rsidRDefault="001E7794" w:rsidP="007D6A94">
            <w:pPr>
              <w:pStyle w:val="Default"/>
              <w:rPr>
                <w:rFonts w:ascii="Arial" w:hAnsi="Arial" w:cs="Arial"/>
                <w:color w:val="auto"/>
                <w:spacing w:val="4"/>
                <w:kern w:val="56"/>
                <w:sz w:val="16"/>
                <w:szCs w:val="16"/>
              </w:rPr>
            </w:pPr>
            <w:r w:rsidRPr="00B976A5">
              <w:rPr>
                <w:rFonts w:ascii="Arial" w:hAnsi="Arial" w:cs="Arial"/>
                <w:color w:val="auto"/>
                <w:spacing w:val="4"/>
                <w:kern w:val="56"/>
                <w:sz w:val="16"/>
                <w:szCs w:val="16"/>
                <w:lang w:val="ru-RU"/>
              </w:rPr>
              <w:t xml:space="preserve">Между контактами и обмоткой </w:t>
            </w:r>
          </w:p>
        </w:tc>
        <w:tc>
          <w:tcPr>
            <w:tcW w:w="2693" w:type="dxa"/>
            <w:shd w:val="clear" w:color="auto" w:fill="auto"/>
            <w:vAlign w:val="center"/>
          </w:tcPr>
          <w:p w:rsidR="007D6A94" w:rsidRPr="00B976A5" w:rsidRDefault="001E7794" w:rsidP="007D6A94">
            <w:pPr>
              <w:pStyle w:val="afffa"/>
              <w:rPr>
                <w:rStyle w:val="af2"/>
                <w:rFonts w:ascii="Arial" w:hAnsi="Arial" w:cs="Arial"/>
                <w:sz w:val="16"/>
                <w:szCs w:val="16"/>
              </w:rPr>
            </w:pPr>
            <w:r w:rsidRPr="00B976A5">
              <w:rPr>
                <w:rStyle w:val="af2"/>
                <w:rFonts w:ascii="Arial" w:hAnsi="Arial" w:cs="Arial"/>
                <w:sz w:val="16"/>
                <w:szCs w:val="16"/>
              </w:rPr>
              <w:t>1000В перем. тока 1 мин.</w:t>
            </w:r>
          </w:p>
        </w:tc>
        <w:tc>
          <w:tcPr>
            <w:tcW w:w="2835" w:type="dxa"/>
            <w:shd w:val="clear" w:color="auto" w:fill="auto"/>
            <w:vAlign w:val="center"/>
          </w:tcPr>
          <w:p w:rsidR="007D6A94" w:rsidRPr="00B976A5" w:rsidRDefault="001E7794" w:rsidP="007D6A94">
            <w:pPr>
              <w:pStyle w:val="afffa"/>
              <w:rPr>
                <w:rStyle w:val="af2"/>
                <w:rFonts w:ascii="Arial" w:hAnsi="Arial" w:cs="Arial"/>
                <w:sz w:val="16"/>
                <w:szCs w:val="16"/>
              </w:rPr>
            </w:pPr>
            <w:r w:rsidRPr="00B976A5">
              <w:rPr>
                <w:rStyle w:val="af2"/>
                <w:rFonts w:ascii="Arial" w:hAnsi="Arial" w:cs="Arial"/>
                <w:sz w:val="16"/>
                <w:szCs w:val="16"/>
              </w:rPr>
              <w:t>1000В перем. тока 1 мин.</w:t>
            </w:r>
          </w:p>
        </w:tc>
      </w:tr>
      <w:tr w:rsidR="00003844" w:rsidRPr="00B976A5" w:rsidTr="007D6A94">
        <w:tc>
          <w:tcPr>
            <w:tcW w:w="3261" w:type="dxa"/>
            <w:gridSpan w:val="2"/>
            <w:shd w:val="clear" w:color="auto" w:fill="auto"/>
            <w:vAlign w:val="center"/>
          </w:tcPr>
          <w:p w:rsidR="007D6A94" w:rsidRPr="00B976A5" w:rsidRDefault="001E7794" w:rsidP="007D6A94">
            <w:pPr>
              <w:pStyle w:val="Default"/>
              <w:rPr>
                <w:rFonts w:ascii="Arial" w:hAnsi="Arial" w:cs="Arial"/>
                <w:color w:val="auto"/>
                <w:spacing w:val="4"/>
                <w:kern w:val="56"/>
                <w:sz w:val="16"/>
                <w:szCs w:val="16"/>
              </w:rPr>
            </w:pPr>
            <w:r w:rsidRPr="00B976A5">
              <w:rPr>
                <w:rFonts w:ascii="Arial" w:hAnsi="Arial" w:cs="Arial"/>
                <w:color w:val="auto"/>
                <w:spacing w:val="4"/>
                <w:kern w:val="56"/>
                <w:sz w:val="16"/>
                <w:szCs w:val="16"/>
                <w:lang w:val="ru-RU"/>
              </w:rPr>
              <w:t xml:space="preserve">Время включения </w:t>
            </w:r>
          </w:p>
        </w:tc>
        <w:tc>
          <w:tcPr>
            <w:tcW w:w="2693" w:type="dxa"/>
            <w:shd w:val="clear" w:color="auto" w:fill="auto"/>
            <w:vAlign w:val="center"/>
          </w:tcPr>
          <w:p w:rsidR="007D6A94" w:rsidRPr="00B976A5" w:rsidRDefault="001E7794" w:rsidP="007D6A94">
            <w:pPr>
              <w:pStyle w:val="afffa"/>
              <w:rPr>
                <w:rStyle w:val="af2"/>
                <w:rFonts w:ascii="Arial" w:hAnsi="Arial" w:cs="Arial"/>
                <w:sz w:val="16"/>
                <w:szCs w:val="16"/>
              </w:rPr>
            </w:pPr>
            <w:r w:rsidRPr="00B976A5">
              <w:rPr>
                <w:rStyle w:val="af2"/>
                <w:rFonts w:ascii="Arial" w:hAnsi="Arial" w:cs="Arial"/>
                <w:sz w:val="16"/>
                <w:szCs w:val="16"/>
              </w:rPr>
              <w:t>5 мс макс.</w:t>
            </w:r>
          </w:p>
        </w:tc>
        <w:tc>
          <w:tcPr>
            <w:tcW w:w="2835" w:type="dxa"/>
            <w:shd w:val="clear" w:color="auto" w:fill="auto"/>
            <w:vAlign w:val="center"/>
          </w:tcPr>
          <w:p w:rsidR="007D6A94" w:rsidRPr="00B976A5" w:rsidRDefault="001E7794" w:rsidP="007D6A94">
            <w:pPr>
              <w:pStyle w:val="afffa"/>
              <w:rPr>
                <w:rStyle w:val="af2"/>
                <w:rFonts w:ascii="Arial" w:hAnsi="Arial" w:cs="Arial"/>
                <w:sz w:val="16"/>
                <w:szCs w:val="16"/>
              </w:rPr>
            </w:pPr>
            <w:r w:rsidRPr="00B976A5">
              <w:rPr>
                <w:rStyle w:val="af2"/>
                <w:rFonts w:ascii="Arial" w:hAnsi="Arial" w:cs="Arial"/>
                <w:sz w:val="16"/>
                <w:szCs w:val="16"/>
              </w:rPr>
              <w:t>5 мс макс.</w:t>
            </w:r>
          </w:p>
        </w:tc>
      </w:tr>
      <w:tr w:rsidR="00003844" w:rsidRPr="00B976A5" w:rsidTr="007D6A94">
        <w:tc>
          <w:tcPr>
            <w:tcW w:w="3261" w:type="dxa"/>
            <w:gridSpan w:val="2"/>
            <w:shd w:val="clear" w:color="auto" w:fill="auto"/>
            <w:vAlign w:val="center"/>
          </w:tcPr>
          <w:p w:rsidR="007D6A94" w:rsidRPr="00B976A5" w:rsidRDefault="001E7794" w:rsidP="007D6A94">
            <w:pPr>
              <w:pStyle w:val="Default"/>
              <w:rPr>
                <w:rFonts w:ascii="Arial" w:hAnsi="Arial" w:cs="Arial"/>
                <w:color w:val="auto"/>
                <w:spacing w:val="4"/>
                <w:kern w:val="56"/>
                <w:sz w:val="16"/>
                <w:szCs w:val="16"/>
              </w:rPr>
            </w:pPr>
            <w:r w:rsidRPr="00B976A5">
              <w:rPr>
                <w:rFonts w:ascii="Arial" w:hAnsi="Arial" w:cs="Arial"/>
                <w:color w:val="auto"/>
                <w:spacing w:val="4"/>
                <w:kern w:val="56"/>
                <w:sz w:val="16"/>
                <w:szCs w:val="16"/>
                <w:lang w:val="ru-RU"/>
              </w:rPr>
              <w:t xml:space="preserve">Время выключения </w:t>
            </w:r>
          </w:p>
        </w:tc>
        <w:tc>
          <w:tcPr>
            <w:tcW w:w="2693" w:type="dxa"/>
            <w:shd w:val="clear" w:color="auto" w:fill="auto"/>
            <w:vAlign w:val="center"/>
          </w:tcPr>
          <w:p w:rsidR="007D6A94" w:rsidRPr="00B976A5" w:rsidRDefault="001E7794" w:rsidP="007D6A94">
            <w:pPr>
              <w:pStyle w:val="afffa"/>
              <w:rPr>
                <w:rStyle w:val="af2"/>
                <w:rFonts w:ascii="Arial" w:hAnsi="Arial" w:cs="Arial"/>
                <w:sz w:val="16"/>
                <w:szCs w:val="16"/>
              </w:rPr>
            </w:pPr>
            <w:r w:rsidRPr="00B976A5">
              <w:rPr>
                <w:rStyle w:val="af2"/>
                <w:rFonts w:ascii="Arial" w:hAnsi="Arial" w:cs="Arial"/>
                <w:sz w:val="16"/>
                <w:szCs w:val="16"/>
              </w:rPr>
              <w:t xml:space="preserve">5 мс макс. </w:t>
            </w:r>
          </w:p>
        </w:tc>
        <w:tc>
          <w:tcPr>
            <w:tcW w:w="2835" w:type="dxa"/>
            <w:shd w:val="clear" w:color="auto" w:fill="auto"/>
            <w:vAlign w:val="center"/>
          </w:tcPr>
          <w:p w:rsidR="007D6A94" w:rsidRPr="00B976A5" w:rsidRDefault="001E7794" w:rsidP="007D6A94">
            <w:pPr>
              <w:pStyle w:val="afffa"/>
              <w:rPr>
                <w:rStyle w:val="af2"/>
                <w:rFonts w:ascii="Arial" w:hAnsi="Arial" w:cs="Arial"/>
                <w:sz w:val="16"/>
                <w:szCs w:val="16"/>
              </w:rPr>
            </w:pPr>
            <w:r w:rsidRPr="00B976A5">
              <w:rPr>
                <w:rStyle w:val="af2"/>
                <w:rFonts w:ascii="Arial" w:hAnsi="Arial" w:cs="Arial"/>
                <w:sz w:val="16"/>
                <w:szCs w:val="16"/>
              </w:rPr>
              <w:t>5 мс макс.</w:t>
            </w:r>
          </w:p>
        </w:tc>
      </w:tr>
      <w:tr w:rsidR="00003844" w:rsidRPr="00B976A5" w:rsidTr="007D6A94">
        <w:tc>
          <w:tcPr>
            <w:tcW w:w="1560" w:type="dxa"/>
            <w:vMerge w:val="restart"/>
            <w:shd w:val="clear" w:color="auto" w:fill="auto"/>
          </w:tcPr>
          <w:p w:rsidR="007D6A94" w:rsidRPr="00B976A5" w:rsidRDefault="001E7794" w:rsidP="007D6A94">
            <w:pPr>
              <w:pStyle w:val="Default"/>
              <w:rPr>
                <w:rFonts w:ascii="Arial" w:hAnsi="Arial" w:cs="Arial"/>
                <w:color w:val="auto"/>
                <w:spacing w:val="4"/>
                <w:kern w:val="56"/>
                <w:sz w:val="16"/>
                <w:szCs w:val="16"/>
              </w:rPr>
            </w:pPr>
            <w:r w:rsidRPr="00B976A5">
              <w:rPr>
                <w:rFonts w:ascii="Arial" w:hAnsi="Arial" w:cs="Arial"/>
                <w:color w:val="auto"/>
                <w:spacing w:val="4"/>
                <w:kern w:val="56"/>
                <w:sz w:val="16"/>
                <w:szCs w:val="16"/>
                <w:lang w:val="ru-RU"/>
              </w:rPr>
              <w:t xml:space="preserve">Максимальное количество рабочих циклов </w:t>
            </w:r>
          </w:p>
        </w:tc>
        <w:tc>
          <w:tcPr>
            <w:tcW w:w="1701" w:type="dxa"/>
            <w:shd w:val="clear" w:color="auto" w:fill="auto"/>
            <w:vAlign w:val="center"/>
          </w:tcPr>
          <w:p w:rsidR="007D6A94" w:rsidRPr="00B976A5" w:rsidRDefault="001E7794" w:rsidP="007D6A94">
            <w:pPr>
              <w:pStyle w:val="Default"/>
              <w:rPr>
                <w:rFonts w:ascii="Arial" w:hAnsi="Arial" w:cs="Arial"/>
                <w:color w:val="auto"/>
                <w:spacing w:val="4"/>
                <w:kern w:val="56"/>
                <w:sz w:val="16"/>
                <w:szCs w:val="16"/>
              </w:rPr>
            </w:pPr>
            <w:r w:rsidRPr="00B976A5">
              <w:rPr>
                <w:rFonts w:ascii="Arial" w:hAnsi="Arial" w:cs="Arial"/>
                <w:color w:val="auto"/>
                <w:spacing w:val="4"/>
                <w:kern w:val="56"/>
                <w:sz w:val="16"/>
                <w:szCs w:val="16"/>
                <w:lang w:val="ru-RU"/>
              </w:rPr>
              <w:t xml:space="preserve">Механический ресурс </w:t>
            </w:r>
          </w:p>
        </w:tc>
        <w:tc>
          <w:tcPr>
            <w:tcW w:w="2693" w:type="dxa"/>
            <w:shd w:val="clear" w:color="auto" w:fill="auto"/>
            <w:vAlign w:val="center"/>
          </w:tcPr>
          <w:p w:rsidR="007D6A94" w:rsidRPr="00B976A5" w:rsidRDefault="001E7794" w:rsidP="007D6A94">
            <w:pPr>
              <w:pStyle w:val="afffa"/>
              <w:rPr>
                <w:rStyle w:val="af2"/>
                <w:rFonts w:ascii="Arial" w:hAnsi="Arial" w:cs="Arial"/>
                <w:sz w:val="16"/>
                <w:szCs w:val="16"/>
              </w:rPr>
            </w:pPr>
            <w:r w:rsidRPr="00B976A5">
              <w:rPr>
                <w:rStyle w:val="af2"/>
                <w:rFonts w:ascii="Arial" w:hAnsi="Arial" w:cs="Arial"/>
                <w:sz w:val="16"/>
                <w:szCs w:val="16"/>
              </w:rPr>
              <w:t>1×10</w:t>
            </w:r>
            <w:r w:rsidRPr="00B976A5">
              <w:rPr>
                <w:rStyle w:val="af2"/>
                <w:rFonts w:ascii="Arial" w:hAnsi="Arial" w:cs="Arial"/>
                <w:sz w:val="16"/>
                <w:szCs w:val="16"/>
                <w:vertAlign w:val="superscript"/>
              </w:rPr>
              <w:t>7</w:t>
            </w:r>
            <w:r w:rsidRPr="00B976A5">
              <w:rPr>
                <w:rStyle w:val="af2"/>
                <w:rFonts w:ascii="Arial" w:hAnsi="Arial" w:cs="Arial"/>
                <w:sz w:val="16"/>
                <w:szCs w:val="16"/>
              </w:rPr>
              <w:t>раз</w:t>
            </w:r>
            <w:r w:rsidR="003F08FB" w:rsidRPr="00B976A5">
              <w:rPr>
                <w:rStyle w:val="af2"/>
                <w:rFonts w:ascii="Arial" w:hAnsi="Arial" w:cs="Arial"/>
                <w:sz w:val="16"/>
                <w:szCs w:val="16"/>
              </w:rPr>
              <w:t xml:space="preserve"> (</w:t>
            </w:r>
            <w:r w:rsidRPr="00B976A5">
              <w:rPr>
                <w:rStyle w:val="af2"/>
                <w:rFonts w:ascii="Arial" w:hAnsi="Arial" w:cs="Arial"/>
                <w:sz w:val="16"/>
                <w:szCs w:val="16"/>
              </w:rPr>
              <w:t>300 раз/MIN</w:t>
            </w:r>
            <w:r w:rsidR="003F08FB" w:rsidRPr="00B976A5">
              <w:rPr>
                <w:rStyle w:val="af2"/>
                <w:rFonts w:ascii="Arial" w:hAnsi="Arial" w:cs="Arial"/>
                <w:sz w:val="16"/>
                <w:szCs w:val="16"/>
              </w:rPr>
              <w:t xml:space="preserve">) </w:t>
            </w:r>
          </w:p>
        </w:tc>
        <w:tc>
          <w:tcPr>
            <w:tcW w:w="2835" w:type="dxa"/>
            <w:shd w:val="clear" w:color="auto" w:fill="auto"/>
            <w:vAlign w:val="center"/>
          </w:tcPr>
          <w:p w:rsidR="007D6A94" w:rsidRPr="00B976A5" w:rsidRDefault="001E7794" w:rsidP="007D6A94">
            <w:pPr>
              <w:pStyle w:val="afffa"/>
              <w:rPr>
                <w:rStyle w:val="af2"/>
                <w:rFonts w:ascii="Arial" w:hAnsi="Arial" w:cs="Arial"/>
                <w:sz w:val="16"/>
                <w:szCs w:val="16"/>
              </w:rPr>
            </w:pPr>
            <w:r w:rsidRPr="00B976A5">
              <w:rPr>
                <w:rStyle w:val="af2"/>
                <w:rFonts w:ascii="Arial" w:hAnsi="Arial" w:cs="Arial"/>
                <w:sz w:val="16"/>
                <w:szCs w:val="16"/>
              </w:rPr>
              <w:t>5×10</w:t>
            </w:r>
            <w:r w:rsidRPr="00B976A5">
              <w:rPr>
                <w:rStyle w:val="af2"/>
                <w:rFonts w:ascii="Arial" w:hAnsi="Arial" w:cs="Arial"/>
                <w:sz w:val="16"/>
                <w:szCs w:val="16"/>
                <w:vertAlign w:val="superscript"/>
              </w:rPr>
              <w:t>6</w:t>
            </w:r>
            <w:r w:rsidRPr="00B976A5">
              <w:rPr>
                <w:rStyle w:val="af2"/>
                <w:rFonts w:ascii="Arial" w:hAnsi="Arial" w:cs="Arial"/>
                <w:sz w:val="16"/>
                <w:szCs w:val="16"/>
              </w:rPr>
              <w:t xml:space="preserve"> раз</w:t>
            </w:r>
            <w:r w:rsidR="003F08FB" w:rsidRPr="00B976A5">
              <w:rPr>
                <w:rStyle w:val="af2"/>
                <w:rFonts w:ascii="Arial" w:hAnsi="Arial" w:cs="Arial"/>
                <w:sz w:val="16"/>
                <w:szCs w:val="16"/>
              </w:rPr>
              <w:t xml:space="preserve"> (</w:t>
            </w:r>
            <w:r w:rsidRPr="00B976A5">
              <w:rPr>
                <w:rStyle w:val="af2"/>
                <w:rFonts w:ascii="Arial" w:hAnsi="Arial" w:cs="Arial"/>
                <w:sz w:val="16"/>
                <w:szCs w:val="16"/>
              </w:rPr>
              <w:t>300 раз/MIN</w:t>
            </w:r>
            <w:r w:rsidR="003F08FB" w:rsidRPr="00B976A5">
              <w:rPr>
                <w:rStyle w:val="af2"/>
                <w:rFonts w:ascii="Arial" w:hAnsi="Arial" w:cs="Arial"/>
                <w:sz w:val="16"/>
                <w:szCs w:val="16"/>
              </w:rPr>
              <w:t xml:space="preserve">) </w:t>
            </w:r>
          </w:p>
        </w:tc>
      </w:tr>
      <w:tr w:rsidR="00003844" w:rsidRPr="00B976A5" w:rsidTr="007D6A94">
        <w:tc>
          <w:tcPr>
            <w:tcW w:w="1560" w:type="dxa"/>
            <w:vMerge/>
            <w:shd w:val="clear" w:color="auto" w:fill="auto"/>
          </w:tcPr>
          <w:p w:rsidR="007D6A94" w:rsidRPr="00B976A5" w:rsidRDefault="007D6A94" w:rsidP="007D6A94">
            <w:pPr>
              <w:pStyle w:val="afffa"/>
              <w:rPr>
                <w:rFonts w:cs="Arial"/>
                <w:szCs w:val="16"/>
              </w:rPr>
            </w:pPr>
          </w:p>
        </w:tc>
        <w:tc>
          <w:tcPr>
            <w:tcW w:w="1701" w:type="dxa"/>
            <w:shd w:val="clear" w:color="auto" w:fill="auto"/>
            <w:vAlign w:val="center"/>
          </w:tcPr>
          <w:p w:rsidR="007D6A94" w:rsidRPr="00B976A5" w:rsidRDefault="001E7794" w:rsidP="007D6A94">
            <w:pPr>
              <w:pStyle w:val="Default"/>
              <w:rPr>
                <w:rFonts w:ascii="Arial" w:hAnsi="Arial" w:cs="Arial"/>
                <w:color w:val="auto"/>
                <w:spacing w:val="4"/>
                <w:kern w:val="56"/>
                <w:sz w:val="16"/>
                <w:szCs w:val="16"/>
              </w:rPr>
            </w:pPr>
            <w:r w:rsidRPr="00B976A5">
              <w:rPr>
                <w:rFonts w:ascii="Arial" w:hAnsi="Arial" w:cs="Arial"/>
                <w:color w:val="auto"/>
                <w:spacing w:val="4"/>
                <w:kern w:val="56"/>
                <w:sz w:val="16"/>
                <w:szCs w:val="16"/>
                <w:lang w:val="ru-RU"/>
              </w:rPr>
              <w:t xml:space="preserve">Электрический ресурс </w:t>
            </w:r>
          </w:p>
        </w:tc>
        <w:tc>
          <w:tcPr>
            <w:tcW w:w="2693" w:type="dxa"/>
            <w:shd w:val="clear" w:color="auto" w:fill="auto"/>
            <w:vAlign w:val="center"/>
          </w:tcPr>
          <w:p w:rsidR="007D6A94" w:rsidRPr="00B976A5" w:rsidRDefault="001E7794" w:rsidP="007D6A94">
            <w:pPr>
              <w:pStyle w:val="afffa"/>
              <w:rPr>
                <w:rStyle w:val="af2"/>
                <w:rFonts w:ascii="Arial" w:hAnsi="Arial" w:cs="Arial"/>
                <w:sz w:val="16"/>
                <w:szCs w:val="16"/>
              </w:rPr>
            </w:pPr>
            <w:r w:rsidRPr="00B976A5">
              <w:rPr>
                <w:rStyle w:val="af2"/>
                <w:rFonts w:ascii="Arial" w:hAnsi="Arial" w:cs="Arial"/>
                <w:sz w:val="16"/>
                <w:szCs w:val="16"/>
              </w:rPr>
              <w:t>1×10</w:t>
            </w:r>
            <w:r w:rsidRPr="00B976A5">
              <w:rPr>
                <w:rStyle w:val="af2"/>
                <w:rFonts w:ascii="Arial" w:hAnsi="Arial" w:cs="Arial"/>
                <w:sz w:val="16"/>
                <w:szCs w:val="16"/>
                <w:vertAlign w:val="superscript"/>
              </w:rPr>
              <w:t>5</w:t>
            </w:r>
            <w:r w:rsidRPr="00B976A5">
              <w:rPr>
                <w:rStyle w:val="af2"/>
                <w:rFonts w:ascii="Arial" w:hAnsi="Arial" w:cs="Arial"/>
                <w:sz w:val="16"/>
                <w:szCs w:val="16"/>
              </w:rPr>
              <w:t xml:space="preserve"> раз</w:t>
            </w:r>
            <w:r w:rsidR="003F08FB" w:rsidRPr="00B976A5">
              <w:rPr>
                <w:rStyle w:val="af2"/>
                <w:rFonts w:ascii="Arial" w:hAnsi="Arial" w:cs="Arial"/>
                <w:sz w:val="16"/>
                <w:szCs w:val="16"/>
              </w:rPr>
              <w:t xml:space="preserve"> (</w:t>
            </w:r>
            <w:r w:rsidRPr="00B976A5">
              <w:rPr>
                <w:rStyle w:val="af2"/>
                <w:rFonts w:ascii="Arial" w:hAnsi="Arial" w:cs="Arial"/>
                <w:sz w:val="16"/>
                <w:szCs w:val="16"/>
              </w:rPr>
              <w:t>30 раз/MIN</w:t>
            </w:r>
            <w:r w:rsidR="003F08FB" w:rsidRPr="00B976A5">
              <w:rPr>
                <w:rStyle w:val="af2"/>
                <w:rFonts w:ascii="Arial" w:hAnsi="Arial" w:cs="Arial"/>
                <w:sz w:val="16"/>
                <w:szCs w:val="16"/>
              </w:rPr>
              <w:t xml:space="preserve">) </w:t>
            </w:r>
          </w:p>
        </w:tc>
        <w:tc>
          <w:tcPr>
            <w:tcW w:w="2835" w:type="dxa"/>
            <w:shd w:val="clear" w:color="auto" w:fill="auto"/>
            <w:vAlign w:val="center"/>
          </w:tcPr>
          <w:p w:rsidR="007D6A94" w:rsidRPr="00B976A5" w:rsidRDefault="001E7794" w:rsidP="007D6A94">
            <w:pPr>
              <w:pStyle w:val="afffa"/>
              <w:rPr>
                <w:rStyle w:val="af2"/>
                <w:rFonts w:ascii="Arial" w:hAnsi="Arial" w:cs="Arial"/>
                <w:sz w:val="16"/>
                <w:szCs w:val="16"/>
              </w:rPr>
            </w:pPr>
            <w:r w:rsidRPr="00B976A5">
              <w:rPr>
                <w:rStyle w:val="af2"/>
                <w:rFonts w:ascii="Arial" w:hAnsi="Arial" w:cs="Arial"/>
                <w:sz w:val="16"/>
                <w:szCs w:val="16"/>
              </w:rPr>
              <w:t>2,5×10</w:t>
            </w:r>
            <w:r w:rsidRPr="00B976A5">
              <w:rPr>
                <w:rStyle w:val="af2"/>
                <w:rFonts w:ascii="Arial" w:hAnsi="Arial" w:cs="Arial"/>
                <w:sz w:val="16"/>
                <w:szCs w:val="16"/>
                <w:vertAlign w:val="superscript"/>
              </w:rPr>
              <w:t>4</w:t>
            </w:r>
            <w:r w:rsidRPr="00B976A5">
              <w:rPr>
                <w:rStyle w:val="af2"/>
                <w:rFonts w:ascii="Arial" w:hAnsi="Arial" w:cs="Arial"/>
                <w:sz w:val="16"/>
                <w:szCs w:val="16"/>
              </w:rPr>
              <w:t xml:space="preserve"> раз</w:t>
            </w:r>
            <w:r w:rsidR="003F08FB" w:rsidRPr="00B976A5">
              <w:rPr>
                <w:rStyle w:val="af2"/>
                <w:rFonts w:ascii="Arial" w:hAnsi="Arial" w:cs="Arial"/>
                <w:sz w:val="16"/>
                <w:szCs w:val="16"/>
              </w:rPr>
              <w:t xml:space="preserve"> (</w:t>
            </w:r>
            <w:r w:rsidRPr="00B976A5">
              <w:rPr>
                <w:rStyle w:val="af2"/>
                <w:rFonts w:ascii="Arial" w:hAnsi="Arial" w:cs="Arial"/>
                <w:sz w:val="16"/>
                <w:szCs w:val="16"/>
              </w:rPr>
              <w:t>30 раз/MIN</w:t>
            </w:r>
            <w:r w:rsidR="003F08FB" w:rsidRPr="00B976A5">
              <w:rPr>
                <w:rStyle w:val="af2"/>
                <w:rFonts w:ascii="Arial" w:hAnsi="Arial" w:cs="Arial"/>
                <w:sz w:val="16"/>
                <w:szCs w:val="16"/>
              </w:rPr>
              <w:t xml:space="preserve">) </w:t>
            </w:r>
          </w:p>
        </w:tc>
      </w:tr>
      <w:tr w:rsidR="00003844" w:rsidRPr="00B976A5" w:rsidTr="007D6A94">
        <w:tc>
          <w:tcPr>
            <w:tcW w:w="3261" w:type="dxa"/>
            <w:gridSpan w:val="2"/>
            <w:shd w:val="clear" w:color="auto" w:fill="auto"/>
            <w:vAlign w:val="center"/>
          </w:tcPr>
          <w:p w:rsidR="007D6A94" w:rsidRPr="00B976A5" w:rsidRDefault="001E7794" w:rsidP="007D6A94">
            <w:pPr>
              <w:pStyle w:val="Default"/>
              <w:rPr>
                <w:rFonts w:ascii="Arial" w:hAnsi="Arial" w:cs="Arial"/>
                <w:color w:val="auto"/>
                <w:spacing w:val="4"/>
                <w:kern w:val="56"/>
                <w:sz w:val="16"/>
                <w:szCs w:val="16"/>
              </w:rPr>
            </w:pPr>
            <w:r w:rsidRPr="00B976A5">
              <w:rPr>
                <w:rFonts w:ascii="Arial" w:hAnsi="Arial" w:cs="Arial"/>
                <w:color w:val="auto"/>
                <w:spacing w:val="4"/>
                <w:kern w:val="56"/>
                <w:sz w:val="16"/>
                <w:szCs w:val="16"/>
                <w:lang w:val="ru-RU"/>
              </w:rPr>
              <w:t>Рабочая температура</w:t>
            </w:r>
          </w:p>
        </w:tc>
        <w:tc>
          <w:tcPr>
            <w:tcW w:w="2693" w:type="dxa"/>
            <w:shd w:val="clear" w:color="auto" w:fill="auto"/>
            <w:vAlign w:val="center"/>
          </w:tcPr>
          <w:p w:rsidR="007D6A94" w:rsidRPr="00B976A5" w:rsidRDefault="001E7794" w:rsidP="007D6A94">
            <w:pPr>
              <w:pStyle w:val="afffa"/>
              <w:rPr>
                <w:rStyle w:val="af2"/>
                <w:rFonts w:ascii="Arial" w:hAnsi="Arial" w:cs="Arial"/>
                <w:sz w:val="16"/>
                <w:szCs w:val="16"/>
              </w:rPr>
            </w:pPr>
            <w:r w:rsidRPr="00B976A5">
              <w:rPr>
                <w:rStyle w:val="af2"/>
                <w:rFonts w:ascii="Arial" w:hAnsi="Arial" w:cs="Arial"/>
                <w:sz w:val="16"/>
                <w:szCs w:val="16"/>
              </w:rPr>
              <w:t>-30</w:t>
            </w:r>
            <w:r w:rsidRPr="00B976A5">
              <w:rPr>
                <w:rStyle w:val="af2"/>
                <w:rFonts w:ascii="Cambria Math" w:hAnsi="Cambria Math" w:cs="Cambria Math"/>
                <w:sz w:val="16"/>
                <w:szCs w:val="16"/>
              </w:rPr>
              <w:t>℃</w:t>
            </w:r>
            <w:r w:rsidR="00E60039" w:rsidRPr="00B976A5">
              <w:rPr>
                <w:rStyle w:val="af2"/>
                <w:rFonts w:ascii="Arial" w:hAnsi="Arial" w:cs="Arial"/>
                <w:sz w:val="16"/>
                <w:szCs w:val="16"/>
              </w:rPr>
              <w:t xml:space="preserve"> ~ </w:t>
            </w:r>
            <w:r w:rsidRPr="00B976A5">
              <w:rPr>
                <w:rStyle w:val="af2"/>
                <w:rFonts w:ascii="Arial" w:hAnsi="Arial" w:cs="Arial"/>
                <w:sz w:val="16"/>
                <w:szCs w:val="16"/>
              </w:rPr>
              <w:t>+70</w:t>
            </w:r>
            <w:r w:rsidRPr="00B976A5">
              <w:rPr>
                <w:rStyle w:val="af2"/>
                <w:rFonts w:ascii="Cambria Math" w:hAnsi="Cambria Math" w:cs="Cambria Math"/>
                <w:sz w:val="16"/>
                <w:szCs w:val="16"/>
              </w:rPr>
              <w:t>℃</w:t>
            </w:r>
          </w:p>
        </w:tc>
        <w:tc>
          <w:tcPr>
            <w:tcW w:w="2835" w:type="dxa"/>
            <w:shd w:val="clear" w:color="auto" w:fill="auto"/>
            <w:vAlign w:val="center"/>
          </w:tcPr>
          <w:p w:rsidR="007D6A94" w:rsidRPr="00B976A5" w:rsidRDefault="001E7794" w:rsidP="007D6A94">
            <w:pPr>
              <w:pStyle w:val="afffa"/>
              <w:rPr>
                <w:rStyle w:val="af2"/>
                <w:rFonts w:ascii="Arial" w:hAnsi="Arial" w:cs="Arial"/>
                <w:sz w:val="16"/>
                <w:szCs w:val="16"/>
              </w:rPr>
            </w:pPr>
            <w:r w:rsidRPr="00B976A5">
              <w:rPr>
                <w:rStyle w:val="af2"/>
                <w:rFonts w:ascii="Arial" w:hAnsi="Arial" w:cs="Arial"/>
                <w:sz w:val="16"/>
                <w:szCs w:val="16"/>
              </w:rPr>
              <w:t>-40</w:t>
            </w:r>
            <w:r w:rsidRPr="00B976A5">
              <w:rPr>
                <w:rStyle w:val="af2"/>
                <w:rFonts w:ascii="Cambria Math" w:hAnsi="Cambria Math" w:cs="Cambria Math"/>
                <w:sz w:val="16"/>
                <w:szCs w:val="16"/>
              </w:rPr>
              <w:t>℃</w:t>
            </w:r>
            <w:r w:rsidR="00E60039" w:rsidRPr="00B976A5">
              <w:rPr>
                <w:rStyle w:val="af2"/>
                <w:rFonts w:ascii="Arial" w:hAnsi="Arial" w:cs="Arial"/>
                <w:sz w:val="16"/>
                <w:szCs w:val="16"/>
              </w:rPr>
              <w:t xml:space="preserve"> ~ </w:t>
            </w:r>
            <w:r w:rsidRPr="00B976A5">
              <w:rPr>
                <w:rStyle w:val="af2"/>
                <w:rFonts w:ascii="Arial" w:hAnsi="Arial" w:cs="Arial"/>
                <w:sz w:val="16"/>
                <w:szCs w:val="16"/>
              </w:rPr>
              <w:t>+70</w:t>
            </w:r>
            <w:r w:rsidRPr="00B976A5">
              <w:rPr>
                <w:rStyle w:val="af2"/>
                <w:rFonts w:ascii="Cambria Math" w:hAnsi="Cambria Math" w:cs="Cambria Math"/>
                <w:sz w:val="16"/>
                <w:szCs w:val="16"/>
              </w:rPr>
              <w:t>℃</w:t>
            </w:r>
          </w:p>
        </w:tc>
      </w:tr>
    </w:tbl>
    <w:p w:rsidR="007D6A94" w:rsidRPr="007D6A94" w:rsidRDefault="007D6A94" w:rsidP="007D6A94">
      <w:pPr>
        <w:pStyle w:val="aa"/>
        <w:tabs>
          <w:tab w:val="center" w:pos="4328"/>
          <w:tab w:val="left" w:pos="5923"/>
        </w:tabs>
        <w:ind w:right="-267"/>
        <w:rPr>
          <w:rFonts w:cs="Arial"/>
          <w:b/>
        </w:rPr>
      </w:pPr>
    </w:p>
    <w:p w:rsidR="007D6A94" w:rsidRPr="007D6A94" w:rsidRDefault="001E7794" w:rsidP="00B976A5">
      <w:pPr>
        <w:pStyle w:val="20"/>
      </w:pPr>
      <w:bookmarkStart w:id="378" w:name="_Toc477768835"/>
      <w:r w:rsidRPr="007D6A94">
        <w:t>RS485</w:t>
      </w:r>
      <w:bookmarkEnd w:id="378"/>
    </w:p>
    <w:p w:rsidR="007D6A94" w:rsidRPr="00B976A5" w:rsidRDefault="001E7794" w:rsidP="007D6A94">
      <w:pPr>
        <w:pStyle w:val="aa"/>
        <w:autoSpaceDE w:val="0"/>
        <w:ind w:right="-267"/>
        <w:rPr>
          <w:rFonts w:cs="Arial"/>
          <w:spacing w:val="0"/>
          <w:kern w:val="0"/>
          <w:sz w:val="16"/>
          <w:szCs w:val="16"/>
        </w:rPr>
      </w:pPr>
      <w:r w:rsidRPr="00B976A5">
        <w:rPr>
          <w:rFonts w:cs="Arial"/>
          <w:spacing w:val="0"/>
          <w:kern w:val="0"/>
          <w:sz w:val="16"/>
          <w:szCs w:val="16"/>
        </w:rPr>
        <w:t xml:space="preserve">Когда в ЦВР поступает команда управления камерой, ЦВР передает эту команду по коаксимальному кабелю в устройство управления PTZ. Протокол RS485 является протоколом однонаправленной связи; устройство PTZ не может возвращать данные обратно в систему. Чтобы начать эксплуатацию системы, подключите устройство PTZ входном порту RS485 (A,B) ЦВР. </w:t>
      </w:r>
    </w:p>
    <w:p w:rsidR="007D6A94" w:rsidRPr="00B976A5" w:rsidRDefault="001E7794" w:rsidP="007D6A94">
      <w:pPr>
        <w:pStyle w:val="aa"/>
        <w:ind w:right="-267"/>
        <w:rPr>
          <w:rFonts w:cs="Arial"/>
          <w:spacing w:val="0"/>
          <w:kern w:val="0"/>
          <w:sz w:val="16"/>
          <w:szCs w:val="16"/>
        </w:rPr>
      </w:pPr>
      <w:r w:rsidRPr="00B976A5">
        <w:rPr>
          <w:rFonts w:cs="Arial"/>
          <w:spacing w:val="0"/>
          <w:kern w:val="0"/>
          <w:sz w:val="16"/>
          <w:szCs w:val="16"/>
        </w:rPr>
        <w:t xml:space="preserve">Поскольку по умолчанию интерфейс RS485 во всех камерах выключен, необходимо сначала установить соответствующие параметры управления PTZ. Устройства ЦВР данной серии поддерживают несколько протоколов, например Pelco-D и Pelco-P. </w:t>
      </w:r>
    </w:p>
    <w:p w:rsidR="007D6A94" w:rsidRPr="00B976A5" w:rsidRDefault="001E7794" w:rsidP="007D6A94">
      <w:pPr>
        <w:pStyle w:val="aa"/>
        <w:ind w:right="-267"/>
        <w:rPr>
          <w:rFonts w:cs="Arial"/>
          <w:spacing w:val="0"/>
          <w:kern w:val="0"/>
          <w:sz w:val="16"/>
          <w:szCs w:val="16"/>
        </w:rPr>
      </w:pPr>
      <w:r w:rsidRPr="00B976A5">
        <w:rPr>
          <w:rFonts w:cs="Arial"/>
          <w:spacing w:val="0"/>
          <w:kern w:val="0"/>
          <w:sz w:val="16"/>
          <w:szCs w:val="16"/>
        </w:rPr>
        <w:t>Чтобы подключить устройство PTZ к ЦВР, выполните следующие действия:</w:t>
      </w:r>
    </w:p>
    <w:p w:rsidR="007D6A94" w:rsidRPr="00B976A5" w:rsidRDefault="001E7794" w:rsidP="007D6A94">
      <w:pPr>
        <w:pStyle w:val="aa"/>
        <w:ind w:right="-267"/>
        <w:rPr>
          <w:rFonts w:cs="Arial"/>
          <w:spacing w:val="0"/>
          <w:kern w:val="0"/>
          <w:sz w:val="16"/>
          <w:szCs w:val="16"/>
        </w:rPr>
      </w:pPr>
      <w:r w:rsidRPr="00B976A5">
        <w:rPr>
          <w:rFonts w:cs="Arial"/>
          <w:spacing w:val="0"/>
          <w:kern w:val="0"/>
          <w:sz w:val="16"/>
          <w:szCs w:val="16"/>
        </w:rPr>
        <w:t>1. Подключите кабель к порту RS485 A,B на задней панели ЦВР.</w:t>
      </w:r>
    </w:p>
    <w:p w:rsidR="007D6A94" w:rsidRPr="00B976A5" w:rsidRDefault="001E7794" w:rsidP="007D6A94">
      <w:pPr>
        <w:pStyle w:val="aa"/>
        <w:ind w:right="-267"/>
        <w:rPr>
          <w:rFonts w:cs="Arial"/>
          <w:spacing w:val="0"/>
          <w:kern w:val="0"/>
          <w:sz w:val="16"/>
          <w:szCs w:val="16"/>
        </w:rPr>
      </w:pPr>
      <w:r w:rsidRPr="00B976A5">
        <w:rPr>
          <w:rFonts w:cs="Arial"/>
          <w:spacing w:val="0"/>
          <w:kern w:val="0"/>
          <w:sz w:val="16"/>
          <w:szCs w:val="16"/>
        </w:rPr>
        <w:t>2. Подключите другой конец кабеля к соответствующим контактам разъема камеры.</w:t>
      </w:r>
    </w:p>
    <w:p w:rsidR="007D6A94" w:rsidRPr="007D6A94" w:rsidRDefault="001E7794" w:rsidP="007D6A94">
      <w:pPr>
        <w:pStyle w:val="aa"/>
        <w:ind w:right="-267"/>
        <w:rPr>
          <w:rFonts w:cs="Arial"/>
          <w:spacing w:val="0"/>
          <w:kern w:val="0"/>
          <w:sz w:val="21"/>
          <w:szCs w:val="21"/>
        </w:rPr>
      </w:pPr>
      <w:r w:rsidRPr="007D6A94">
        <w:rPr>
          <w:rFonts w:cs="Arial"/>
          <w:spacing w:val="0"/>
          <w:kern w:val="0"/>
          <w:sz w:val="21"/>
          <w:szCs w:val="21"/>
        </w:rPr>
        <w:t>3. Чтобы настроить камеру и активировать все устройства PTZ на ЦВР, выполните соответствующие действия.</w:t>
      </w:r>
    </w:p>
    <w:p w:rsidR="007D6A94" w:rsidRPr="007D6A94" w:rsidRDefault="00190F4C" w:rsidP="00190F4C">
      <w:pPr>
        <w:ind w:firstLineChars="200" w:firstLine="320"/>
        <w:rPr>
          <w:rFonts w:cs="Arial"/>
        </w:rPr>
      </w:pPr>
      <w:r w:rsidRPr="007D6A94">
        <w:rPr>
          <w:rFonts w:cs="Arial"/>
          <w:noProof/>
          <w:lang w:val="en-US"/>
        </w:rPr>
        <mc:AlternateContent>
          <mc:Choice Requires="wps">
            <w:drawing>
              <wp:anchor distT="0" distB="0" distL="114300" distR="114300" simplePos="0" relativeHeight="251440128" behindDoc="0" locked="0" layoutInCell="1" allowOverlap="1" wp14:anchorId="28F5E006" wp14:editId="7BA017A0">
                <wp:simplePos x="0" y="0"/>
                <wp:positionH relativeFrom="column">
                  <wp:posOffset>4343400</wp:posOffset>
                </wp:positionH>
                <wp:positionV relativeFrom="paragraph">
                  <wp:posOffset>554355</wp:posOffset>
                </wp:positionV>
                <wp:extent cx="800100" cy="396240"/>
                <wp:effectExtent l="9525" t="11430" r="638175" b="11430"/>
                <wp:wrapNone/>
                <wp:docPr id="978" name="AutoShape 4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396240"/>
                        </a:xfrm>
                        <a:prstGeom prst="wedgeRoundRectCallout">
                          <a:avLst>
                            <a:gd name="adj1" fmla="val 121431"/>
                            <a:gd name="adj2" fmla="val -6250"/>
                            <a:gd name="adj3" fmla="val 16667"/>
                          </a:avLst>
                        </a:prstGeom>
                        <a:solidFill>
                          <a:srgbClr val="FFFFFF"/>
                        </a:solidFill>
                        <a:ln w="9525">
                          <a:solidFill>
                            <a:srgbClr val="000000"/>
                          </a:solidFill>
                          <a:miter lim="800000"/>
                          <a:headEnd/>
                          <a:tailEnd/>
                        </a:ln>
                      </wps:spPr>
                      <wps:txbx>
                        <w:txbxContent>
                          <w:p w:rsidR="00505282" w:rsidRDefault="00505282" w:rsidP="007D6A94">
                            <w:r w:rsidRPr="00E157EA">
                              <w:rPr>
                                <w:rFonts w:ascii="Courier New" w:hAnsi="Courier New" w:cs="Courier New"/>
                                <w:szCs w:val="18"/>
                              </w:rPr>
                              <w:t>Порт 485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28F5E00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487" o:spid="_x0000_s1149" type="#_x0000_t62" style="position:absolute;left:0;text-align:left;margin-left:342pt;margin-top:43.65pt;width:63pt;height:31.2pt;z-index:2514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" adj="37029,9450">
                <v:textbox>
                  <w:txbxContent>
                    <w:p w:rsidR="00505282" w:rsidRDefault="00505282" w:rsidP="007D6A94">
                      <w:r w:rsidRPr="00E157EA">
                        <w:rPr>
                          <w:rFonts w:ascii="Courier New" w:hAnsi="Courier New" w:cs="Courier New"/>
                          <w:szCs w:val="18"/>
                        </w:rPr>
                        <w:t>Порт 485</w:t>
                      </w:r>
                    </w:p>
                  </w:txbxContent>
                </v:textbox>
              </v:shape>
            </w:pict>
          </mc:Fallback>
        </mc:AlternateContent>
      </w:r>
      <w:r w:rsidRPr="007D6A94">
        <w:rPr>
          <w:rFonts w:cs="Arial"/>
          <w:noProof/>
          <w:lang w:val="en-US"/>
        </w:rPr>
        <w:drawing>
          <wp:inline distT="0" distB="0" distL="0" distR="0" wp14:anchorId="47B73FF9" wp14:editId="5C1E0E32">
            <wp:extent cx="6134735" cy="1882140"/>
            <wp:effectExtent l="0" t="0" r="0" b="3810"/>
            <wp:docPr id="354"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134735" cy="1882140"/>
                    </a:xfrm>
                    <a:prstGeom prst="rect">
                      <a:avLst/>
                    </a:prstGeom>
                    <a:noFill/>
                    <a:ln>
                      <a:noFill/>
                    </a:ln>
                  </pic:spPr>
                </pic:pic>
              </a:graphicData>
            </a:graphic>
          </wp:inline>
        </w:drawing>
      </w:r>
    </w:p>
    <w:p w:rsidR="007D6A94" w:rsidRPr="007D6A94" w:rsidRDefault="001E7794" w:rsidP="007D6A94">
      <w:pPr>
        <w:pStyle w:val="aa"/>
        <w:ind w:right="-267"/>
        <w:jc w:val="center"/>
        <w:rPr>
          <w:rFonts w:cs="Arial"/>
          <w:spacing w:val="0"/>
          <w:kern w:val="0"/>
          <w:sz w:val="21"/>
          <w:szCs w:val="21"/>
        </w:rPr>
      </w:pPr>
      <w:bookmarkStart w:id="379" w:name="_Ref26826215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3</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w:t>
      </w:r>
      <w:r w:rsidRPr="007D6A94">
        <w:rPr>
          <w:rFonts w:cs="Arial"/>
        </w:rPr>
        <w:fldChar w:fldCharType="end"/>
      </w:r>
      <w:bookmarkEnd w:id="379"/>
    </w:p>
    <w:p w:rsidR="007D6A94" w:rsidRPr="007D6A94" w:rsidRDefault="001E7794" w:rsidP="00B976A5">
      <w:pPr>
        <w:pStyle w:val="20"/>
      </w:pPr>
      <w:bookmarkStart w:id="380" w:name="_Toc279480816"/>
      <w:bookmarkStart w:id="381" w:name="_Toc477768836"/>
      <w:r w:rsidRPr="007D6A94">
        <w:t>Другие интерфейсы</w:t>
      </w:r>
      <w:bookmarkEnd w:id="380"/>
      <w:bookmarkEnd w:id="381"/>
    </w:p>
    <w:p w:rsidR="007D6A94" w:rsidRPr="007D6A94" w:rsidRDefault="001E7794" w:rsidP="007D6A94">
      <w:pPr>
        <w:pStyle w:val="aa"/>
        <w:autoSpaceDE w:val="0"/>
        <w:ind w:right="-267"/>
        <w:rPr>
          <w:rFonts w:cs="Arial"/>
          <w:spacing w:val="0"/>
          <w:kern w:val="0"/>
          <w:sz w:val="21"/>
          <w:szCs w:val="21"/>
        </w:rPr>
      </w:pPr>
      <w:r w:rsidRPr="007D6A94">
        <w:rPr>
          <w:rFonts w:cs="Arial"/>
          <w:spacing w:val="0"/>
          <w:kern w:val="0"/>
          <w:sz w:val="21"/>
          <w:szCs w:val="21"/>
        </w:rPr>
        <w:t>В ЦВР существуют еще и другие интерфейсы, например, USB-порты</w:t>
      </w:r>
    </w:p>
    <w:p w:rsidR="007D6A94" w:rsidRPr="007D6A94" w:rsidRDefault="001E7794" w:rsidP="007D6A94">
      <w:pPr>
        <w:pStyle w:val="1"/>
        <w:widowControl w:val="0"/>
        <w:numPr>
          <w:ilvl w:val="0"/>
          <w:numId w:val="1"/>
        </w:numPr>
        <w:jc w:val="both"/>
        <w:rPr>
          <w:rFonts w:eastAsia="Arial Unicode MS" w:cs="Arial"/>
          <w:sz w:val="32"/>
        </w:rPr>
      </w:pPr>
      <w:bookmarkStart w:id="382" w:name="_Toc294527760"/>
      <w:bookmarkStart w:id="383" w:name="_Toc477768837"/>
      <w:r w:rsidRPr="007D6A94">
        <w:rPr>
          <w:rFonts w:eastAsia="Arial Unicode MS" w:cs="Arial"/>
          <w:sz w:val="32"/>
        </w:rPr>
        <w:t>Общие сведения о меню и органах управления</w:t>
      </w:r>
      <w:bookmarkEnd w:id="382"/>
      <w:bookmarkEnd w:id="383"/>
      <w:r w:rsidRPr="007D6A94">
        <w:rPr>
          <w:rFonts w:eastAsia="Arial Unicode MS" w:cs="Arial"/>
          <w:sz w:val="32"/>
        </w:rPr>
        <w:t xml:space="preserve"> </w:t>
      </w:r>
    </w:p>
    <w:p w:rsidR="007D6A94" w:rsidRPr="007D6A94" w:rsidRDefault="001E7794" w:rsidP="00B976A5">
      <w:pPr>
        <w:pStyle w:val="20"/>
      </w:pPr>
      <w:bookmarkStart w:id="384" w:name="_Toc367883827"/>
      <w:bookmarkStart w:id="385" w:name="_Toc477768838"/>
      <w:r w:rsidRPr="007D6A94">
        <w:t>Загрузка и отключение</w:t>
      </w:r>
      <w:bookmarkEnd w:id="384"/>
      <w:bookmarkEnd w:id="385"/>
      <w:r w:rsidRPr="007D6A94">
        <w:t xml:space="preserve"> </w:t>
      </w: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386" w:name="_Toc367883828"/>
      <w:bookmarkStart w:id="387" w:name="_Toc477768839"/>
      <w:r w:rsidRPr="007D6A94">
        <w:rPr>
          <w:rFonts w:cs="Arial"/>
        </w:rPr>
        <w:t>Загрузка</w:t>
      </w:r>
      <w:bookmarkEnd w:id="386"/>
      <w:bookmarkEnd w:id="387"/>
      <w:r w:rsidRPr="007D6A94">
        <w:rPr>
          <w:rFonts w:cs="Arial"/>
        </w:rPr>
        <w:t xml:space="preserve"> </w:t>
      </w:r>
    </w:p>
    <w:p w:rsidR="007D6A94" w:rsidRPr="007D6A94" w:rsidRDefault="001E7794" w:rsidP="007D6A94">
      <w:pPr>
        <w:rPr>
          <w:rFonts w:cs="Arial"/>
        </w:rPr>
      </w:pPr>
      <w:r w:rsidRPr="007D6A94">
        <w:rPr>
          <w:rFonts w:cs="Arial"/>
        </w:rPr>
        <w:t>Перед загрузкой системы, выполните следующие проверки:</w:t>
      </w:r>
    </w:p>
    <w:p w:rsidR="007D6A94" w:rsidRPr="007D6A94" w:rsidRDefault="001E7794" w:rsidP="007D6A94">
      <w:pPr>
        <w:widowControl/>
        <w:numPr>
          <w:ilvl w:val="0"/>
          <w:numId w:val="28"/>
        </w:numPr>
        <w:tabs>
          <w:tab w:val="left" w:pos="3976"/>
        </w:tabs>
        <w:jc w:val="left"/>
        <w:rPr>
          <w:rFonts w:cs="Arial"/>
          <w:szCs w:val="21"/>
        </w:rPr>
      </w:pPr>
      <w:r w:rsidRPr="007D6A94">
        <w:rPr>
          <w:rFonts w:cs="Arial"/>
          <w:szCs w:val="21"/>
        </w:rPr>
        <w:t xml:space="preserve">Убедитесь, что напряжение питающей сети соответствует требованиям (см. кнопку включения питания). Проверьте качество подключения кабеля питания. Нажмите на кнопку включения/выключения питания. </w:t>
      </w:r>
    </w:p>
    <w:p w:rsidR="007D6A94" w:rsidRPr="007D6A94" w:rsidRDefault="001E7794" w:rsidP="007D6A94">
      <w:pPr>
        <w:widowControl/>
        <w:numPr>
          <w:ilvl w:val="0"/>
          <w:numId w:val="28"/>
        </w:numPr>
        <w:tabs>
          <w:tab w:val="left" w:pos="3976"/>
        </w:tabs>
        <w:jc w:val="left"/>
        <w:rPr>
          <w:rFonts w:cs="Arial"/>
          <w:szCs w:val="21"/>
        </w:rPr>
      </w:pPr>
      <w:r w:rsidRPr="007D6A94">
        <w:rPr>
          <w:rFonts w:cs="Arial"/>
          <w:szCs w:val="21"/>
        </w:rPr>
        <w:t xml:space="preserve">Использовать стабилизированный источник питания; наилучшим альтернативным решением является ИБП.  </w:t>
      </w:r>
    </w:p>
    <w:p w:rsidR="007D6A94" w:rsidRPr="007D6A94" w:rsidRDefault="001E7794" w:rsidP="007D6A94">
      <w:pPr>
        <w:rPr>
          <w:rFonts w:cs="Arial"/>
        </w:rPr>
      </w:pPr>
      <w:r w:rsidRPr="007D6A94">
        <w:rPr>
          <w:rFonts w:cs="Arial"/>
        </w:rPr>
        <w:t xml:space="preserve">Чтобы загрузить устройство, выполнить указанные ниже действия. </w:t>
      </w:r>
    </w:p>
    <w:p w:rsidR="007D6A94" w:rsidRPr="007D6A94" w:rsidRDefault="001E7794" w:rsidP="007D6A94">
      <w:pPr>
        <w:widowControl/>
        <w:numPr>
          <w:ilvl w:val="0"/>
          <w:numId w:val="28"/>
        </w:numPr>
        <w:tabs>
          <w:tab w:val="left" w:pos="3976"/>
        </w:tabs>
        <w:jc w:val="left"/>
        <w:rPr>
          <w:rFonts w:cs="Arial"/>
          <w:szCs w:val="21"/>
        </w:rPr>
      </w:pPr>
      <w:r w:rsidRPr="007D6A94">
        <w:rPr>
          <w:rFonts w:cs="Arial"/>
          <w:szCs w:val="21"/>
        </w:rPr>
        <w:t>Подключить устройство к монитору, подключить мышь.</w:t>
      </w:r>
    </w:p>
    <w:p w:rsidR="007D6A94" w:rsidRPr="007D6A94" w:rsidRDefault="001E7794" w:rsidP="007D6A94">
      <w:pPr>
        <w:widowControl/>
        <w:numPr>
          <w:ilvl w:val="0"/>
          <w:numId w:val="28"/>
        </w:numPr>
        <w:tabs>
          <w:tab w:val="left" w:pos="3976"/>
        </w:tabs>
        <w:jc w:val="left"/>
        <w:rPr>
          <w:rFonts w:cs="Arial"/>
          <w:szCs w:val="21"/>
        </w:rPr>
      </w:pPr>
      <w:r w:rsidRPr="007D6A94">
        <w:rPr>
          <w:rFonts w:cs="Arial"/>
          <w:szCs w:val="21"/>
        </w:rPr>
        <w:t>Подключить питающий кабель.</w:t>
      </w:r>
    </w:p>
    <w:p w:rsidR="007D6A94" w:rsidRPr="007D6A94" w:rsidRDefault="001E7794" w:rsidP="007D6A94">
      <w:pPr>
        <w:widowControl/>
        <w:numPr>
          <w:ilvl w:val="0"/>
          <w:numId w:val="28"/>
        </w:numPr>
        <w:tabs>
          <w:tab w:val="left" w:pos="3976"/>
        </w:tabs>
        <w:jc w:val="left"/>
        <w:rPr>
          <w:rFonts w:cs="Arial"/>
          <w:szCs w:val="21"/>
        </w:rPr>
      </w:pPr>
      <w:r w:rsidRPr="007D6A94">
        <w:rPr>
          <w:rFonts w:cs="Arial"/>
          <w:szCs w:val="21"/>
        </w:rPr>
        <w:t xml:space="preserve">Нажать на кнопку включения питания на передней или задней панели и дождаться окончания загрузки. По окончании загрузки по умолчанию в системе активируется многооконный режим отображения.   </w:t>
      </w: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388" w:name="_Toc367883829"/>
      <w:bookmarkStart w:id="389" w:name="_Toc477768840"/>
      <w:r w:rsidRPr="007D6A94">
        <w:rPr>
          <w:rFonts w:cs="Arial"/>
        </w:rPr>
        <w:t>Выключение</w:t>
      </w:r>
      <w:bookmarkEnd w:id="388"/>
      <w:bookmarkEnd w:id="389"/>
      <w:r w:rsidRPr="007D6A94">
        <w:rPr>
          <w:rFonts w:cs="Arial"/>
        </w:rPr>
        <w:t xml:space="preserve"> </w:t>
      </w:r>
    </w:p>
    <w:p w:rsidR="007D6A94" w:rsidRPr="007D6A94" w:rsidRDefault="001E7794" w:rsidP="007D6A94">
      <w:pPr>
        <w:rPr>
          <w:rFonts w:cs="Arial"/>
          <w:b/>
        </w:rPr>
      </w:pPr>
      <w:r w:rsidRPr="007D6A94">
        <w:rPr>
          <w:rFonts w:cs="Arial"/>
          <w:b/>
        </w:rPr>
        <w:t>Примечание</w:t>
      </w:r>
    </w:p>
    <w:p w:rsidR="007D6A94" w:rsidRPr="007D6A94" w:rsidRDefault="001E7794" w:rsidP="007D6A94">
      <w:pPr>
        <w:numPr>
          <w:ilvl w:val="0"/>
          <w:numId w:val="72"/>
        </w:numPr>
        <w:rPr>
          <w:rFonts w:cs="Arial"/>
        </w:rPr>
      </w:pPr>
      <w:r w:rsidRPr="007D6A94">
        <w:rPr>
          <w:rFonts w:cs="Arial"/>
        </w:rPr>
        <w:t xml:space="preserve">Если появилось соответствующее диалоговое окно «Система отключается...», не нажимать непосредственно на кнопку включения-выключения питания. </w:t>
      </w:r>
    </w:p>
    <w:p w:rsidR="007D6A94" w:rsidRPr="007D6A94" w:rsidRDefault="001E7794" w:rsidP="007D6A94">
      <w:pPr>
        <w:numPr>
          <w:ilvl w:val="0"/>
          <w:numId w:val="72"/>
        </w:numPr>
        <w:rPr>
          <w:rFonts w:cs="Arial"/>
        </w:rPr>
      </w:pPr>
      <w:r w:rsidRPr="007D6A94">
        <w:rPr>
          <w:rFonts w:cs="Arial"/>
        </w:rPr>
        <w:t>Не отсоединять кабель питания и не нажимать непосредственно на кнопку включения-выключения питания для выключения работающего устройства (особенно если оно записывает).</w:t>
      </w:r>
    </w:p>
    <w:p w:rsidR="007D6A94" w:rsidRPr="007D6A94" w:rsidRDefault="007D6A94" w:rsidP="007D6A94">
      <w:pPr>
        <w:rPr>
          <w:rFonts w:cs="Arial"/>
        </w:rPr>
      </w:pP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Для выхода из системы предусмотрено три способа.</w:t>
      </w:r>
    </w:p>
    <w:p w:rsidR="007D6A94" w:rsidRPr="007D6A94" w:rsidRDefault="001E7794" w:rsidP="007D6A94">
      <w:pPr>
        <w:numPr>
          <w:ilvl w:val="0"/>
          <w:numId w:val="71"/>
        </w:numPr>
        <w:tabs>
          <w:tab w:val="left" w:pos="3976"/>
        </w:tabs>
        <w:rPr>
          <w:rFonts w:cs="Arial"/>
          <w:spacing w:val="4"/>
          <w:kern w:val="56"/>
          <w:szCs w:val="21"/>
        </w:rPr>
      </w:pPr>
      <w:r w:rsidRPr="007D6A94">
        <w:rPr>
          <w:rFonts w:cs="Arial"/>
          <w:spacing w:val="4"/>
          <w:kern w:val="56"/>
          <w:szCs w:val="21"/>
        </w:rPr>
        <w:t>Главное меню (</w:t>
      </w:r>
      <w:r w:rsidRPr="007D6A94">
        <w:rPr>
          <w:rFonts w:cs="Arial"/>
          <w:b/>
          <w:spacing w:val="4"/>
          <w:kern w:val="56"/>
          <w:szCs w:val="21"/>
        </w:rPr>
        <w:t>РЕКОМЕНДУЕТСЯ</w:t>
      </w:r>
      <w:r w:rsidRPr="007D6A94">
        <w:rPr>
          <w:rFonts w:cs="Arial"/>
          <w:spacing w:val="4"/>
          <w:kern w:val="56"/>
          <w:szCs w:val="21"/>
        </w:rPr>
        <w:t>)</w:t>
      </w:r>
    </w:p>
    <w:p w:rsidR="007D6A94" w:rsidRPr="007D6A94" w:rsidRDefault="001E7794" w:rsidP="007D6A94">
      <w:pPr>
        <w:rPr>
          <w:rFonts w:cs="Arial"/>
          <w:spacing w:val="4"/>
          <w:kern w:val="56"/>
          <w:szCs w:val="21"/>
        </w:rPr>
      </w:pPr>
      <w:r w:rsidRPr="007D6A94">
        <w:rPr>
          <w:rFonts w:cs="Arial"/>
          <w:spacing w:val="4"/>
          <w:kern w:val="56"/>
          <w:szCs w:val="21"/>
        </w:rPr>
        <w:t xml:space="preserve">В Главном меню-&gt;Выключение выберите выключение в раскрывающемся списке. </w:t>
      </w:r>
    </w:p>
    <w:p w:rsidR="007D6A94" w:rsidRPr="007D6A94" w:rsidRDefault="001E7794" w:rsidP="007D6A94">
      <w:pPr>
        <w:rPr>
          <w:rFonts w:cs="Arial"/>
          <w:spacing w:val="4"/>
          <w:kern w:val="56"/>
          <w:szCs w:val="21"/>
        </w:rPr>
      </w:pPr>
      <w:r w:rsidRPr="007D6A94">
        <w:rPr>
          <w:rFonts w:cs="Arial"/>
          <w:spacing w:val="4"/>
          <w:kern w:val="56"/>
          <w:szCs w:val="21"/>
        </w:rPr>
        <w:t xml:space="preserve">После нажатия кнопки ОК устройство выключается. </w:t>
      </w:r>
    </w:p>
    <w:p w:rsidR="007D6A94" w:rsidRPr="007D6A94" w:rsidRDefault="007D6A94" w:rsidP="007D6A94">
      <w:pPr>
        <w:rPr>
          <w:rFonts w:cs="Arial"/>
        </w:rPr>
      </w:pPr>
    </w:p>
    <w:p w:rsidR="007D6A94" w:rsidRPr="007D6A94" w:rsidRDefault="001E7794" w:rsidP="007D6A94">
      <w:pPr>
        <w:numPr>
          <w:ilvl w:val="0"/>
          <w:numId w:val="71"/>
        </w:numPr>
        <w:tabs>
          <w:tab w:val="left" w:pos="3976"/>
        </w:tabs>
        <w:rPr>
          <w:rFonts w:cs="Arial"/>
          <w:spacing w:val="4"/>
          <w:kern w:val="56"/>
          <w:szCs w:val="21"/>
        </w:rPr>
      </w:pPr>
      <w:r w:rsidRPr="007D6A94">
        <w:rPr>
          <w:rFonts w:cs="Arial"/>
          <w:spacing w:val="4"/>
          <w:kern w:val="56"/>
          <w:szCs w:val="21"/>
        </w:rPr>
        <w:t>От кнопки вкл./выкл. питания на передней панели или от дистанционного управления</w:t>
      </w:r>
    </w:p>
    <w:p w:rsidR="007D6A94" w:rsidRPr="007D6A94" w:rsidRDefault="001E7794" w:rsidP="007D6A94">
      <w:pPr>
        <w:rPr>
          <w:rFonts w:cs="Arial"/>
          <w:spacing w:val="4"/>
          <w:kern w:val="56"/>
          <w:szCs w:val="21"/>
        </w:rPr>
      </w:pPr>
      <w:r w:rsidRPr="007D6A94">
        <w:rPr>
          <w:rFonts w:cs="Arial"/>
          <w:spacing w:val="4"/>
          <w:kern w:val="56"/>
          <w:szCs w:val="21"/>
        </w:rPr>
        <w:t xml:space="preserve">Нажав кнопку включения-выключения питания на передней панели ЦВР или пульте дистанционного управления, удерживайте ее 3 секунды, чтобы выключить устройство. </w:t>
      </w:r>
    </w:p>
    <w:p w:rsidR="007D6A94" w:rsidRPr="007D6A94" w:rsidRDefault="007D6A94" w:rsidP="007D6A94">
      <w:pPr>
        <w:rPr>
          <w:rFonts w:cs="Arial"/>
          <w:spacing w:val="4"/>
          <w:kern w:val="56"/>
          <w:szCs w:val="21"/>
        </w:rPr>
      </w:pPr>
    </w:p>
    <w:p w:rsidR="007D6A94" w:rsidRPr="007D6A94" w:rsidRDefault="001E7794" w:rsidP="007D6A94">
      <w:pPr>
        <w:numPr>
          <w:ilvl w:val="0"/>
          <w:numId w:val="71"/>
        </w:numPr>
        <w:tabs>
          <w:tab w:val="left" w:pos="3976"/>
        </w:tabs>
        <w:rPr>
          <w:rFonts w:cs="Arial"/>
          <w:spacing w:val="4"/>
          <w:kern w:val="56"/>
          <w:szCs w:val="21"/>
        </w:rPr>
      </w:pPr>
      <w:r w:rsidRPr="007D6A94">
        <w:rPr>
          <w:rFonts w:cs="Arial"/>
          <w:spacing w:val="4"/>
          <w:kern w:val="56"/>
          <w:szCs w:val="21"/>
        </w:rPr>
        <w:t xml:space="preserve">Кнопка включения-выключения питания на задней панели. </w:t>
      </w: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390" w:name="_Toc294527765"/>
      <w:bookmarkStart w:id="391" w:name="_Toc477768841"/>
      <w:r w:rsidRPr="007D6A94">
        <w:rPr>
          <w:rFonts w:cs="Arial"/>
        </w:rPr>
        <w:t>Автоматическое возобносление после прерывания питания</w:t>
      </w:r>
      <w:bookmarkEnd w:id="390"/>
      <w:bookmarkEnd w:id="391"/>
      <w:r w:rsidRPr="007D6A94">
        <w:rPr>
          <w:rFonts w:cs="Arial"/>
        </w:rPr>
        <w:t xml:space="preserve"> </w:t>
      </w:r>
    </w:p>
    <w:p w:rsidR="007D6A94" w:rsidRPr="007D6A94" w:rsidRDefault="001E7794" w:rsidP="007D6A94">
      <w:pPr>
        <w:rPr>
          <w:rFonts w:cs="Arial"/>
          <w:spacing w:val="4"/>
          <w:kern w:val="56"/>
          <w:szCs w:val="21"/>
        </w:rPr>
      </w:pPr>
      <w:r w:rsidRPr="007D6A94">
        <w:rPr>
          <w:rFonts w:cs="Arial"/>
          <w:spacing w:val="4"/>
          <w:kern w:val="56"/>
          <w:szCs w:val="21"/>
        </w:rPr>
        <w:t>Система может автоматически создавать резервную копию видео и возобновить предыдущее рабочее состояние после прерывания электропитания.</w:t>
      </w:r>
    </w:p>
    <w:p w:rsidR="007D6A94" w:rsidRPr="007D6A94" w:rsidRDefault="007D6A94" w:rsidP="007D6A94">
      <w:pPr>
        <w:rPr>
          <w:rFonts w:cs="Arial"/>
          <w:spacing w:val="4"/>
          <w:kern w:val="56"/>
          <w:szCs w:val="21"/>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392" w:name="_Toc294527766"/>
      <w:bookmarkStart w:id="393" w:name="_Toc477768842"/>
      <w:r w:rsidRPr="007D6A94">
        <w:rPr>
          <w:rFonts w:cs="Arial"/>
        </w:rPr>
        <w:t>Замена аккумулятора таблеточного типа</w:t>
      </w:r>
      <w:bookmarkEnd w:id="392"/>
      <w:bookmarkEnd w:id="393"/>
      <w:r w:rsidRPr="007D6A94">
        <w:rPr>
          <w:rFonts w:cs="Arial"/>
        </w:rPr>
        <w:t xml:space="preserve"> </w:t>
      </w:r>
    </w:p>
    <w:p w:rsidR="007D6A94" w:rsidRPr="007D6A94" w:rsidRDefault="001E7794" w:rsidP="007D6A94">
      <w:pPr>
        <w:rPr>
          <w:rFonts w:cs="Arial"/>
          <w:spacing w:val="4"/>
          <w:kern w:val="56"/>
          <w:szCs w:val="21"/>
        </w:rPr>
      </w:pPr>
      <w:r w:rsidRPr="007D6A94">
        <w:rPr>
          <w:rFonts w:cs="Arial"/>
          <w:spacing w:val="4"/>
          <w:kern w:val="56"/>
          <w:szCs w:val="21"/>
        </w:rPr>
        <w:t xml:space="preserve">Следите за тем, чтобы, по возможности, использовалась аккумуляторная батарея одной и той же модели. </w:t>
      </w:r>
    </w:p>
    <w:p w:rsidR="007D6A94" w:rsidRPr="007D6A94" w:rsidRDefault="001E7794" w:rsidP="007D6A94">
      <w:pPr>
        <w:rPr>
          <w:rFonts w:cs="Arial"/>
          <w:spacing w:val="4"/>
          <w:kern w:val="56"/>
          <w:szCs w:val="21"/>
        </w:rPr>
      </w:pPr>
      <w:r w:rsidRPr="007D6A94">
        <w:rPr>
          <w:rFonts w:cs="Arial"/>
          <w:spacing w:val="4"/>
          <w:kern w:val="56"/>
          <w:szCs w:val="21"/>
        </w:rPr>
        <w:t>Мы регулярно заменять аккумуляторную батарею (например, один раз в год) для того, чтобы гарантировать точность системного времени.</w:t>
      </w:r>
    </w:p>
    <w:p w:rsidR="007D6A94" w:rsidRPr="007D6A94" w:rsidRDefault="001E7794" w:rsidP="007D6A94">
      <w:pPr>
        <w:rPr>
          <w:rFonts w:cs="Arial"/>
          <w:b/>
          <w:spacing w:val="4"/>
          <w:kern w:val="56"/>
          <w:szCs w:val="21"/>
        </w:rPr>
      </w:pPr>
      <w:r w:rsidRPr="007D6A94">
        <w:rPr>
          <w:rFonts w:cs="Arial"/>
          <w:b/>
          <w:spacing w:val="4"/>
          <w:kern w:val="56"/>
          <w:szCs w:val="21"/>
        </w:rPr>
        <w:t xml:space="preserve">Примечание: </w:t>
      </w:r>
    </w:p>
    <w:p w:rsidR="007D6A94" w:rsidRPr="007D6A94" w:rsidRDefault="001E7794" w:rsidP="007D6A94">
      <w:pPr>
        <w:rPr>
          <w:rFonts w:cs="Arial"/>
          <w:b/>
          <w:spacing w:val="4"/>
          <w:kern w:val="56"/>
          <w:szCs w:val="21"/>
        </w:rPr>
      </w:pPr>
      <w:r w:rsidRPr="007D6A94">
        <w:rPr>
          <w:rFonts w:cs="Arial"/>
          <w:b/>
          <w:spacing w:val="4"/>
          <w:kern w:val="56"/>
          <w:szCs w:val="21"/>
        </w:rPr>
        <w:t>Перед заменой сохраните настройки системы, в противном случае данные могут быть потеряны безвозвратно!</w:t>
      </w:r>
    </w:p>
    <w:p w:rsidR="007D6A94" w:rsidRPr="007D6A94" w:rsidRDefault="001E7794" w:rsidP="00B976A5">
      <w:pPr>
        <w:pStyle w:val="20"/>
      </w:pPr>
      <w:r w:rsidRPr="007D6A94">
        <w:tab/>
      </w:r>
      <w:bookmarkStart w:id="394" w:name="_Toc410204892"/>
      <w:bookmarkStart w:id="395" w:name="_Toc410806585"/>
      <w:bookmarkStart w:id="396" w:name="_Toc410899898"/>
      <w:bookmarkStart w:id="397" w:name="_Toc421880665"/>
      <w:bookmarkStart w:id="398" w:name="_Toc477768843"/>
      <w:r w:rsidRPr="007D6A94">
        <w:t>Установка/сброс пароля</w:t>
      </w:r>
      <w:bookmarkEnd w:id="394"/>
      <w:bookmarkEnd w:id="395"/>
      <w:bookmarkEnd w:id="396"/>
      <w:bookmarkEnd w:id="397"/>
      <w:bookmarkEnd w:id="398"/>
      <w:r w:rsidRPr="007D6A94">
        <w:t xml:space="preserve"> </w:t>
      </w: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399" w:name="_Ref416854723"/>
      <w:bookmarkStart w:id="400" w:name="_Toc421880666"/>
      <w:bookmarkStart w:id="401" w:name="_Toc477768844"/>
      <w:r w:rsidRPr="007D6A94">
        <w:rPr>
          <w:rFonts w:cs="Arial"/>
        </w:rPr>
        <w:t>Установка пароля</w:t>
      </w:r>
      <w:bookmarkEnd w:id="399"/>
      <w:bookmarkEnd w:id="400"/>
      <w:bookmarkEnd w:id="401"/>
      <w:r w:rsidRPr="007D6A94">
        <w:rPr>
          <w:rFonts w:cs="Arial"/>
        </w:rPr>
        <w:t xml:space="preserve"> </w:t>
      </w:r>
    </w:p>
    <w:p w:rsidR="007D6A94" w:rsidRPr="007D6A94" w:rsidRDefault="001E7794" w:rsidP="007D6A94">
      <w:pPr>
        <w:rPr>
          <w:rFonts w:cs="Arial"/>
          <w:b/>
          <w:szCs w:val="21"/>
        </w:rPr>
      </w:pPr>
      <w:r w:rsidRPr="007D6A94">
        <w:rPr>
          <w:rFonts w:cs="Arial"/>
          <w:b/>
          <w:szCs w:val="21"/>
        </w:rPr>
        <w:t xml:space="preserve">В целях собственной безопасности установите свой собственный пароль администратора по умолчанию после первой загрузки изделия. </w:t>
      </w:r>
    </w:p>
    <w:p w:rsidR="007D6A94" w:rsidRPr="007D6A94" w:rsidRDefault="001E7794" w:rsidP="007D6A94">
      <w:pPr>
        <w:rPr>
          <w:rFonts w:cs="Arial"/>
          <w:szCs w:val="21"/>
        </w:rPr>
      </w:pPr>
      <w:r w:rsidRPr="007D6A94">
        <w:rPr>
          <w:rFonts w:cs="Arial"/>
          <w:szCs w:val="21"/>
        </w:rPr>
        <w:t xml:space="preserve">При первичной авторизации в системе, а также после восстановления заводских настроек, после загрузки системы отображается показанный ниже интерфейс. См. </w:t>
      </w:r>
      <w:r w:rsidRPr="007D6A94">
        <w:rPr>
          <w:rFonts w:cs="Arial"/>
          <w:szCs w:val="21"/>
        </w:rPr>
        <w:fldChar w:fldCharType="begin"/>
      </w:r>
      <w:r w:rsidRPr="007D6A94">
        <w:rPr>
          <w:rFonts w:cs="Arial"/>
          <w:szCs w:val="21"/>
        </w:rPr>
        <w:instrText xml:space="preserve"> REF _Ref410133963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w:t>
      </w:r>
      <w:r w:rsidRPr="007D6A94">
        <w:rPr>
          <w:rFonts w:cs="Arial"/>
          <w:szCs w:val="21"/>
        </w:rPr>
        <w:fldChar w:fldCharType="end"/>
      </w:r>
      <w:r w:rsidRPr="007D6A94">
        <w:rPr>
          <w:rFonts w:cs="Arial"/>
          <w:szCs w:val="21"/>
        </w:rPr>
        <w:t xml:space="preserve">. Введите пароль, затем повторите ввод, чтобы установить новый пароль. </w:t>
      </w:r>
    </w:p>
    <w:p w:rsidR="007D6A94" w:rsidRPr="007D6A94" w:rsidRDefault="001E7794" w:rsidP="007D6A94">
      <w:pPr>
        <w:numPr>
          <w:ilvl w:val="0"/>
          <w:numId w:val="103"/>
        </w:numPr>
        <w:rPr>
          <w:rFonts w:cs="Arial"/>
          <w:szCs w:val="21"/>
        </w:rPr>
      </w:pPr>
      <w:r w:rsidRPr="007D6A94">
        <w:rPr>
          <w:rFonts w:cs="Arial"/>
          <w:szCs w:val="21"/>
        </w:rPr>
        <w:t>Для восстановления пароля (в случае его утраты) в этом меню можно установить секретные вопросы. Система поддерживает пользовательские настройки. Следует учитывать, что для восстановления пароля следует установить два секретных вопроса одновременно. После сброса пароля необходимо ответить на оба секретных вопроса.</w:t>
      </w:r>
    </w:p>
    <w:p w:rsidR="007D6A94" w:rsidRPr="007D6A94" w:rsidRDefault="001E7794" w:rsidP="007D6A94">
      <w:pPr>
        <w:numPr>
          <w:ilvl w:val="0"/>
          <w:numId w:val="103"/>
        </w:numPr>
        <w:rPr>
          <w:rFonts w:cs="Arial"/>
          <w:szCs w:val="21"/>
        </w:rPr>
      </w:pPr>
      <w:r w:rsidRPr="007D6A94">
        <w:rPr>
          <w:rFonts w:cs="Arial"/>
          <w:szCs w:val="21"/>
        </w:rPr>
        <w:t xml:space="preserve">Более подробная информация о восстановлении пароля приводится в главе </w:t>
      </w:r>
      <w:r w:rsidRPr="007D6A94">
        <w:rPr>
          <w:rFonts w:cs="Arial"/>
          <w:szCs w:val="21"/>
        </w:rPr>
        <w:fldChar w:fldCharType="begin"/>
      </w:r>
      <w:r w:rsidRPr="007D6A94">
        <w:rPr>
          <w:rFonts w:cs="Arial"/>
          <w:szCs w:val="21"/>
        </w:rPr>
        <w:instrText xml:space="preserve"> REF _Ref416854692 \r \h  \* MERGEFORMAT </w:instrText>
      </w:r>
      <w:r w:rsidRPr="007D6A94">
        <w:rPr>
          <w:rFonts w:cs="Arial"/>
          <w:szCs w:val="21"/>
        </w:rPr>
      </w:r>
      <w:r w:rsidRPr="007D6A94">
        <w:rPr>
          <w:rFonts w:cs="Arial"/>
          <w:szCs w:val="21"/>
        </w:rPr>
        <w:fldChar w:fldCharType="separate"/>
      </w:r>
      <w:r w:rsidRPr="007D6A94">
        <w:rPr>
          <w:rFonts w:cs="Arial"/>
          <w:szCs w:val="21"/>
        </w:rPr>
        <w:t>4.2.2</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08136CBC" wp14:editId="6C3F103B">
            <wp:extent cx="4476115" cy="3359785"/>
            <wp:effectExtent l="0" t="0" r="635" b="0"/>
            <wp:docPr id="3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476115" cy="3359785"/>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402" w:name="_Ref41013396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w:t>
      </w:r>
      <w:r w:rsidRPr="007D6A94">
        <w:rPr>
          <w:rFonts w:cs="Arial"/>
        </w:rPr>
        <w:fldChar w:fldCharType="end"/>
      </w:r>
      <w:bookmarkEnd w:id="402"/>
    </w:p>
    <w:p w:rsidR="007D6A94" w:rsidRPr="007D6A94" w:rsidRDefault="001E7794" w:rsidP="007D6A94">
      <w:pPr>
        <w:rPr>
          <w:rFonts w:cs="Arial"/>
          <w:szCs w:val="21"/>
        </w:rPr>
      </w:pPr>
      <w:r w:rsidRPr="007D6A94">
        <w:rPr>
          <w:rFonts w:cs="Arial"/>
          <w:szCs w:val="21"/>
        </w:rPr>
        <w:t xml:space="preserve">После завершения установки настроек нажмите ОК, и система выведет на экран следующий интерфейс для подтверждения. Чтобы закрыть экран, нажать на кнопку ОК. См. </w:t>
      </w:r>
      <w:r w:rsidRPr="007D6A94">
        <w:rPr>
          <w:rFonts w:cs="Arial"/>
          <w:szCs w:val="21"/>
        </w:rPr>
        <w:fldChar w:fldCharType="begin"/>
      </w:r>
      <w:r w:rsidRPr="007D6A94">
        <w:rPr>
          <w:rFonts w:cs="Arial"/>
          <w:szCs w:val="21"/>
        </w:rPr>
        <w:instrText xml:space="preserve"> REF _Ref410133964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2</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4A5EA084" wp14:editId="2B40D62D">
            <wp:extent cx="3391535" cy="2030730"/>
            <wp:effectExtent l="0" t="0" r="0" b="762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391535" cy="203073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403" w:name="_Ref41013396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w:t>
      </w:r>
      <w:r w:rsidRPr="007D6A94">
        <w:rPr>
          <w:rFonts w:cs="Arial"/>
        </w:rPr>
        <w:fldChar w:fldCharType="end"/>
      </w:r>
      <w:bookmarkEnd w:id="403"/>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04" w:name="_Ref416854692"/>
      <w:bookmarkStart w:id="405" w:name="_Toc421880667"/>
      <w:bookmarkStart w:id="406" w:name="_Toc477768845"/>
      <w:r w:rsidRPr="007D6A94">
        <w:rPr>
          <w:rFonts w:cs="Arial"/>
        </w:rPr>
        <w:t>Восстановление пароля</w:t>
      </w:r>
      <w:bookmarkEnd w:id="404"/>
      <w:bookmarkEnd w:id="405"/>
      <w:bookmarkEnd w:id="406"/>
      <w:r w:rsidRPr="007D6A94">
        <w:rPr>
          <w:rFonts w:cs="Arial"/>
        </w:rPr>
        <w:t xml:space="preserve"> </w:t>
      </w:r>
    </w:p>
    <w:p w:rsidR="007D6A94" w:rsidRPr="007D6A94" w:rsidRDefault="001E7794" w:rsidP="007D6A94">
      <w:pPr>
        <w:rPr>
          <w:rFonts w:cs="Arial"/>
          <w:szCs w:val="21"/>
        </w:rPr>
      </w:pPr>
      <w:r w:rsidRPr="007D6A94">
        <w:rPr>
          <w:rFonts w:cs="Arial"/>
          <w:szCs w:val="21"/>
        </w:rPr>
        <w:t xml:space="preserve">При утрате пароля пользователь может ответить на установленные секретные вопросы (см. главу </w:t>
      </w:r>
      <w:r w:rsidRPr="007D6A94">
        <w:rPr>
          <w:rFonts w:cs="Arial"/>
          <w:szCs w:val="21"/>
        </w:rPr>
        <w:fldChar w:fldCharType="begin"/>
      </w:r>
      <w:r w:rsidRPr="007D6A94">
        <w:rPr>
          <w:rFonts w:cs="Arial"/>
          <w:szCs w:val="21"/>
        </w:rPr>
        <w:instrText xml:space="preserve"> REF _Ref416854723 \r \h  \* MERGEFORMAT </w:instrText>
      </w:r>
      <w:r w:rsidRPr="007D6A94">
        <w:rPr>
          <w:rFonts w:cs="Arial"/>
          <w:szCs w:val="21"/>
        </w:rPr>
      </w:r>
      <w:r w:rsidRPr="007D6A94">
        <w:rPr>
          <w:rFonts w:cs="Arial"/>
          <w:szCs w:val="21"/>
        </w:rPr>
        <w:fldChar w:fldCharType="separate"/>
      </w:r>
      <w:r w:rsidRPr="007D6A94">
        <w:rPr>
          <w:rFonts w:cs="Arial"/>
          <w:szCs w:val="21"/>
        </w:rPr>
        <w:t>4.2.1</w:t>
      </w:r>
      <w:r w:rsidRPr="007D6A94">
        <w:rPr>
          <w:rFonts w:cs="Arial"/>
          <w:szCs w:val="21"/>
        </w:rPr>
        <w:fldChar w:fldCharType="end"/>
      </w:r>
      <w:r w:rsidRPr="007D6A94">
        <w:rPr>
          <w:rFonts w:cs="Arial"/>
          <w:szCs w:val="21"/>
        </w:rPr>
        <w:t>) и восстановить пароль.</w:t>
      </w:r>
    </w:p>
    <w:p w:rsidR="007D6A94" w:rsidRPr="007D6A94" w:rsidRDefault="001E7794" w:rsidP="007D6A94">
      <w:pPr>
        <w:rPr>
          <w:rFonts w:cs="Arial"/>
          <w:szCs w:val="21"/>
        </w:rPr>
      </w:pPr>
      <w:r w:rsidRPr="007D6A94">
        <w:rPr>
          <w:rFonts w:cs="Arial"/>
          <w:szCs w:val="21"/>
        </w:rPr>
        <w:t>На экране ввода пароля нажать</w:t>
      </w:r>
      <w:r w:rsidR="00190F4C" w:rsidRPr="007D6A94">
        <w:rPr>
          <w:rFonts w:cs="Arial"/>
          <w:noProof/>
          <w:szCs w:val="21"/>
          <w:lang w:val="en-US"/>
        </w:rPr>
        <w:drawing>
          <wp:inline distT="0" distB="0" distL="0" distR="0" wp14:anchorId="7165373D" wp14:editId="53051685">
            <wp:extent cx="233680" cy="318770"/>
            <wp:effectExtent l="0" t="0" r="0" b="5080"/>
            <wp:docPr id="357"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33680" cy="318770"/>
                    </a:xfrm>
                    <a:prstGeom prst="rect">
                      <a:avLst/>
                    </a:prstGeom>
                    <a:noFill/>
                    <a:ln>
                      <a:noFill/>
                    </a:ln>
                  </pic:spPr>
                </pic:pic>
              </a:graphicData>
            </a:graphic>
          </wp:inline>
        </w:drawing>
      </w:r>
      <w:r w:rsidRPr="007D6A94">
        <w:rPr>
          <w:rFonts w:cs="Arial"/>
          <w:szCs w:val="21"/>
        </w:rPr>
        <w:t xml:space="preserve">. См. </w:t>
      </w:r>
      <w:r w:rsidRPr="007D6A94">
        <w:rPr>
          <w:rFonts w:cs="Arial"/>
          <w:szCs w:val="21"/>
        </w:rPr>
        <w:fldChar w:fldCharType="begin"/>
      </w:r>
      <w:r w:rsidRPr="007D6A94">
        <w:rPr>
          <w:rFonts w:cs="Arial"/>
          <w:szCs w:val="21"/>
        </w:rPr>
        <w:instrText xml:space="preserve"> REF _Ref306866221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3</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053DD3CC" wp14:editId="2FF2E6AB">
            <wp:extent cx="3838575" cy="2424430"/>
            <wp:effectExtent l="0" t="0" r="9525"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838575" cy="242443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407" w:name="_Ref30686622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w:t>
      </w:r>
      <w:r w:rsidRPr="007D6A94">
        <w:rPr>
          <w:rFonts w:cs="Arial"/>
        </w:rPr>
        <w:fldChar w:fldCharType="end"/>
      </w:r>
      <w:bookmarkEnd w:id="407"/>
    </w:p>
    <w:p w:rsidR="007D6A94" w:rsidRPr="007D6A94" w:rsidRDefault="001E7794" w:rsidP="007D6A94">
      <w:pPr>
        <w:rPr>
          <w:rFonts w:cs="Arial"/>
        </w:rPr>
      </w:pPr>
      <w:r w:rsidRPr="007D6A94">
        <w:rPr>
          <w:rFonts w:cs="Arial"/>
          <w:szCs w:val="21"/>
        </w:rPr>
        <w:t xml:space="preserve">Открывается показанное ниже диалоговое окно. Ответить на секретные вопросы и дважды ввести новый пароль. См. </w:t>
      </w:r>
      <w:r w:rsidRPr="007D6A94">
        <w:rPr>
          <w:rFonts w:cs="Arial"/>
          <w:szCs w:val="21"/>
        </w:rPr>
        <w:fldChar w:fldCharType="begin"/>
      </w:r>
      <w:r w:rsidRPr="007D6A94">
        <w:rPr>
          <w:rFonts w:cs="Arial"/>
          <w:szCs w:val="21"/>
        </w:rPr>
        <w:instrText xml:space="preserve"> REF _Ref232326084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4</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1487F262" wp14:editId="3E6A5F49">
            <wp:extent cx="4157345" cy="3115310"/>
            <wp:effectExtent l="0" t="0" r="0" b="889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157345" cy="311531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408" w:name="_Ref23232608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w:t>
      </w:r>
      <w:r w:rsidRPr="007D6A94">
        <w:rPr>
          <w:rFonts w:cs="Arial"/>
        </w:rPr>
        <w:fldChar w:fldCharType="end"/>
      </w:r>
      <w:bookmarkEnd w:id="408"/>
    </w:p>
    <w:p w:rsidR="007D6A94" w:rsidRPr="007D6A94" w:rsidRDefault="007D6A94" w:rsidP="007D6A94">
      <w:pPr>
        <w:rPr>
          <w:rFonts w:cs="Arial"/>
        </w:rPr>
      </w:pPr>
    </w:p>
    <w:p w:rsidR="007D6A94" w:rsidRPr="007D6A94" w:rsidRDefault="001E7794" w:rsidP="00B976A5">
      <w:pPr>
        <w:pStyle w:val="20"/>
      </w:pPr>
      <w:bookmarkStart w:id="409" w:name="_Toc367883830"/>
      <w:bookmarkStart w:id="410" w:name="_Toc477768846"/>
      <w:r w:rsidRPr="007D6A94">
        <w:t>Мастер запуска</w:t>
      </w:r>
      <w:bookmarkEnd w:id="409"/>
      <w:bookmarkEnd w:id="410"/>
      <w:r w:rsidRPr="007D6A94">
        <w:t xml:space="preserve"> </w:t>
      </w:r>
    </w:p>
    <w:p w:rsidR="007D6A94" w:rsidRPr="007D6A94" w:rsidRDefault="001E7794" w:rsidP="007D6A94">
      <w:pPr>
        <w:rPr>
          <w:rFonts w:cs="Arial"/>
        </w:rPr>
      </w:pPr>
      <w:r w:rsidRPr="007D6A94">
        <w:rPr>
          <w:rFonts w:cs="Arial"/>
        </w:rPr>
        <w:t xml:space="preserve">После того как изделие успешно загрузится, система перейдет к мастеру пуска. </w:t>
      </w:r>
    </w:p>
    <w:p w:rsidR="007D6A94" w:rsidRPr="007D6A94" w:rsidRDefault="001E7794" w:rsidP="007D6A94">
      <w:pPr>
        <w:rPr>
          <w:rFonts w:cs="Arial"/>
        </w:rPr>
      </w:pPr>
      <w:r w:rsidRPr="007D6A94">
        <w:rPr>
          <w:rFonts w:cs="Arial"/>
        </w:rPr>
        <w:t xml:space="preserve">При нажатии кнопки "Отмена"/"Далее" открывается окно авторизации. </w:t>
      </w:r>
    </w:p>
    <w:p w:rsidR="007D6A94" w:rsidRPr="007D6A94" w:rsidRDefault="001E7794" w:rsidP="007D6A94">
      <w:pPr>
        <w:rPr>
          <w:rFonts w:cs="Arial"/>
          <w:b/>
        </w:rPr>
      </w:pPr>
      <w:r w:rsidRPr="007D6A94">
        <w:rPr>
          <w:rFonts w:cs="Arial"/>
          <w:b/>
        </w:rPr>
        <w:t>Советы</w:t>
      </w:r>
    </w:p>
    <w:p w:rsidR="007D6A94" w:rsidRPr="007D6A94" w:rsidRDefault="001E7794" w:rsidP="007D6A94">
      <w:pPr>
        <w:rPr>
          <w:rFonts w:cs="Arial"/>
        </w:rPr>
      </w:pPr>
      <w:r w:rsidRPr="007D6A94">
        <w:rPr>
          <w:rFonts w:cs="Arial"/>
        </w:rPr>
        <w:t xml:space="preserve">При установке флажка в поле «Настройка», после следующей загрузки системы открывается мастер настройки. </w:t>
      </w:r>
    </w:p>
    <w:p w:rsidR="007D6A94" w:rsidRPr="007D6A94" w:rsidRDefault="001E7794" w:rsidP="007D6A94">
      <w:pPr>
        <w:rPr>
          <w:rFonts w:cs="Arial"/>
        </w:rPr>
      </w:pPr>
      <w:r w:rsidRPr="007D6A94">
        <w:rPr>
          <w:rFonts w:cs="Arial"/>
        </w:rPr>
        <w:t xml:space="preserve">При удалении флажка в поле «Настройка», после следующей загрузки системы открывается экран авторизации. </w:t>
      </w:r>
    </w:p>
    <w:p w:rsidR="007D6A94" w:rsidRPr="007D6A94" w:rsidRDefault="00190F4C" w:rsidP="007D6A94">
      <w:pPr>
        <w:pStyle w:val="a9"/>
        <w:jc w:val="center"/>
        <w:rPr>
          <w:rFonts w:cs="Arial"/>
        </w:rPr>
      </w:pPr>
      <w:r w:rsidRPr="007D6A94">
        <w:rPr>
          <w:rFonts w:cs="Arial"/>
          <w:noProof/>
          <w:lang w:val="en-US"/>
        </w:rPr>
        <w:drawing>
          <wp:inline distT="0" distB="0" distL="0" distR="0" wp14:anchorId="11D64A84" wp14:editId="64F55902">
            <wp:extent cx="3263900" cy="2275205"/>
            <wp:effectExtent l="0" t="0" r="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263900" cy="2275205"/>
                    </a:xfrm>
                    <a:prstGeom prst="rect">
                      <a:avLst/>
                    </a:prstGeom>
                    <a:noFill/>
                    <a:ln>
                      <a:noFill/>
                    </a:ln>
                  </pic:spPr>
                </pic:pic>
              </a:graphicData>
            </a:graphic>
          </wp:inline>
        </w:drawing>
      </w:r>
    </w:p>
    <w:p w:rsidR="007D6A94" w:rsidRPr="007D6A94" w:rsidRDefault="001E7794" w:rsidP="007D6A94">
      <w:pPr>
        <w:pStyle w:val="a9"/>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w:t>
      </w:r>
      <w:r w:rsidRPr="007D6A94">
        <w:rPr>
          <w:rFonts w:cs="Arial"/>
        </w:rPr>
        <w:fldChar w:fldCharType="end"/>
      </w:r>
    </w:p>
    <w:p w:rsidR="007D6A94" w:rsidRPr="007D6A94" w:rsidRDefault="001E7794" w:rsidP="007D6A94">
      <w:pPr>
        <w:rPr>
          <w:rFonts w:cs="Arial"/>
        </w:rPr>
      </w:pPr>
      <w:r w:rsidRPr="007D6A94">
        <w:rPr>
          <w:rFonts w:cs="Arial"/>
          <w:szCs w:val="21"/>
        </w:rPr>
        <w:t xml:space="preserve">При нажатии кнопки "Отмена" или "Далее" открывается экран авторизации. См. </w:t>
      </w:r>
      <w:r w:rsidRPr="007D6A94">
        <w:rPr>
          <w:rFonts w:cs="Arial"/>
        </w:rPr>
        <w:fldChar w:fldCharType="begin"/>
      </w:r>
      <w:r w:rsidRPr="007D6A94">
        <w:rPr>
          <w:rFonts w:cs="Arial"/>
        </w:rPr>
        <w:instrText xml:space="preserve"> REF _Ref245200682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6</w:t>
      </w:r>
      <w:r w:rsidRPr="007D6A94">
        <w:rPr>
          <w:rFonts w:cs="Arial"/>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В системе предусмотрены три учетные записи: </w:t>
      </w:r>
    </w:p>
    <w:p w:rsidR="007D6A94" w:rsidRPr="007D6A94" w:rsidRDefault="001E7794" w:rsidP="007D6A94">
      <w:pPr>
        <w:numPr>
          <w:ilvl w:val="0"/>
          <w:numId w:val="70"/>
        </w:numPr>
        <w:rPr>
          <w:rFonts w:cs="Arial"/>
          <w:szCs w:val="21"/>
        </w:rPr>
      </w:pPr>
      <w:r w:rsidRPr="007D6A94">
        <w:rPr>
          <w:rFonts w:cs="Arial"/>
          <w:b/>
          <w:szCs w:val="21"/>
        </w:rPr>
        <w:t>Имя пользователя</w:t>
      </w:r>
      <w:r w:rsidRPr="007D6A94">
        <w:rPr>
          <w:rFonts w:cs="Arial"/>
          <w:szCs w:val="21"/>
        </w:rPr>
        <w:t xml:space="preserve">: admin.  </w:t>
      </w:r>
      <w:r w:rsidRPr="007D6A94">
        <w:rPr>
          <w:rFonts w:cs="Arial"/>
          <w:b/>
          <w:szCs w:val="21"/>
        </w:rPr>
        <w:t>Пароль</w:t>
      </w:r>
      <w:r w:rsidRPr="007D6A94">
        <w:rPr>
          <w:rFonts w:cs="Arial"/>
          <w:szCs w:val="21"/>
        </w:rPr>
        <w:t>: admin. (администратор, локальный и сетевой)</w:t>
      </w:r>
    </w:p>
    <w:p w:rsidR="007D6A94" w:rsidRPr="007D6A94" w:rsidRDefault="001E7794" w:rsidP="007D6A94">
      <w:pPr>
        <w:numPr>
          <w:ilvl w:val="0"/>
          <w:numId w:val="70"/>
        </w:numPr>
        <w:rPr>
          <w:rFonts w:cs="Arial"/>
          <w:szCs w:val="21"/>
        </w:rPr>
      </w:pPr>
      <w:r w:rsidRPr="007D6A94">
        <w:rPr>
          <w:rFonts w:cs="Arial"/>
          <w:b/>
          <w:szCs w:val="21"/>
        </w:rPr>
        <w:t>Имя пользователя</w:t>
      </w:r>
      <w:r w:rsidRPr="007D6A94">
        <w:rPr>
          <w:rFonts w:cs="Arial"/>
          <w:szCs w:val="21"/>
        </w:rPr>
        <w:t xml:space="preserve">: 888888. </w:t>
      </w:r>
      <w:r w:rsidRPr="007D6A94">
        <w:rPr>
          <w:rFonts w:cs="Arial"/>
          <w:b/>
          <w:szCs w:val="21"/>
        </w:rPr>
        <w:t>Пароль</w:t>
      </w:r>
      <w:r w:rsidRPr="007D6A94">
        <w:rPr>
          <w:rFonts w:cs="Arial"/>
          <w:szCs w:val="21"/>
        </w:rPr>
        <w:t>: 888888. (администратор, только локальный режим)</w:t>
      </w:r>
    </w:p>
    <w:p w:rsidR="007D6A94" w:rsidRPr="007D6A94" w:rsidRDefault="001E7794" w:rsidP="007D6A94">
      <w:pPr>
        <w:widowControl/>
        <w:numPr>
          <w:ilvl w:val="0"/>
          <w:numId w:val="70"/>
        </w:numPr>
        <w:tabs>
          <w:tab w:val="left" w:pos="3976"/>
        </w:tabs>
        <w:jc w:val="left"/>
        <w:rPr>
          <w:rFonts w:cs="Arial"/>
          <w:szCs w:val="21"/>
        </w:rPr>
      </w:pPr>
      <w:r w:rsidRPr="007D6A94">
        <w:rPr>
          <w:rFonts w:cs="Arial"/>
          <w:b/>
          <w:szCs w:val="21"/>
        </w:rPr>
        <w:t>Имя пользователя</w:t>
      </w:r>
      <w:r w:rsidRPr="007D6A94">
        <w:rPr>
          <w:rFonts w:cs="Arial"/>
          <w:szCs w:val="21"/>
        </w:rPr>
        <w:t xml:space="preserve">: по умолчанию. </w:t>
      </w:r>
      <w:r w:rsidRPr="007D6A94">
        <w:rPr>
          <w:rFonts w:cs="Arial"/>
          <w:b/>
          <w:szCs w:val="21"/>
        </w:rPr>
        <w:t>Пароль</w:t>
      </w:r>
      <w:r w:rsidRPr="007D6A94">
        <w:rPr>
          <w:rFonts w:cs="Arial"/>
          <w:szCs w:val="21"/>
        </w:rPr>
        <w:t>: по умолчанию (скрытый пользователь). Скрытый пользователь "по умолчанию" предназначен для использования внутри системы и удаляться не может. Если имя пользователя отсутствует, автоматически активируется скрытый пользователь "по умолчанию". Пользователь может установить определенные права, которые, например, позволяют просматривать некоторые каналы без авторизации в системе.</w:t>
      </w:r>
    </w:p>
    <w:p w:rsidR="007D6A94" w:rsidRPr="007D6A94" w:rsidRDefault="00190F4C" w:rsidP="007D6A94">
      <w:pPr>
        <w:jc w:val="center"/>
        <w:rPr>
          <w:rFonts w:cs="Arial"/>
        </w:rPr>
      </w:pPr>
      <w:r w:rsidRPr="007D6A94">
        <w:rPr>
          <w:rFonts w:cs="Arial"/>
          <w:noProof/>
          <w:lang w:val="en-US"/>
        </w:rPr>
        <w:drawing>
          <wp:inline distT="0" distB="0" distL="0" distR="0" wp14:anchorId="33647E44" wp14:editId="314CB6B1">
            <wp:extent cx="3838575" cy="2424430"/>
            <wp:effectExtent l="0" t="0" r="9525"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838575" cy="242443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411" w:name="_Ref24520068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w:t>
      </w:r>
      <w:r w:rsidRPr="007D6A94">
        <w:rPr>
          <w:rFonts w:cs="Arial"/>
        </w:rPr>
        <w:fldChar w:fldCharType="end"/>
      </w:r>
      <w:bookmarkEnd w:id="411"/>
    </w:p>
    <w:p w:rsidR="007D6A94" w:rsidRPr="007D6A94" w:rsidRDefault="00190F4C" w:rsidP="007D6A94">
      <w:pPr>
        <w:rPr>
          <w:rFonts w:cs="Arial"/>
          <w:b/>
          <w:szCs w:val="21"/>
        </w:rPr>
      </w:pPr>
      <w:r w:rsidRPr="007D6A94">
        <w:rPr>
          <w:rFonts w:cs="Arial"/>
          <w:noProof/>
          <w:lang w:val="en-US"/>
        </w:rPr>
        <w:drawing>
          <wp:inline distT="0" distB="0" distL="0" distR="0" wp14:anchorId="670982C9" wp14:editId="72EB34BB">
            <wp:extent cx="553085" cy="436245"/>
            <wp:effectExtent l="0" t="0" r="0" b="1905"/>
            <wp:docPr id="3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53085" cy="436245"/>
                    </a:xfrm>
                    <a:prstGeom prst="rect">
                      <a:avLst/>
                    </a:prstGeom>
                    <a:noFill/>
                    <a:ln>
                      <a:noFill/>
                    </a:ln>
                  </pic:spPr>
                </pic:pic>
              </a:graphicData>
            </a:graphic>
          </wp:inline>
        </w:drawing>
      </w:r>
      <w:r w:rsidR="001E7794" w:rsidRPr="007D6A94">
        <w:rPr>
          <w:rFonts w:cs="Arial"/>
          <w:b/>
          <w:szCs w:val="21"/>
        </w:rPr>
        <w:t>Осторожно</w:t>
      </w:r>
    </w:p>
    <w:p w:rsidR="007D6A94" w:rsidRPr="007D6A94" w:rsidRDefault="001E7794" w:rsidP="007D6A94">
      <w:pPr>
        <w:numPr>
          <w:ilvl w:val="0"/>
          <w:numId w:val="99"/>
        </w:numPr>
        <w:rPr>
          <w:rFonts w:cs="Arial"/>
          <w:b/>
          <w:szCs w:val="21"/>
        </w:rPr>
      </w:pPr>
      <w:r w:rsidRPr="007D6A94">
        <w:rPr>
          <w:rFonts w:cs="Arial"/>
          <w:b/>
          <w:szCs w:val="21"/>
        </w:rPr>
        <w:t xml:space="preserve">По соображениям безопасности после первой авторизации в системе смените пароль. </w:t>
      </w:r>
    </w:p>
    <w:p w:rsidR="007D6A94" w:rsidRPr="007D6A94" w:rsidRDefault="001E7794" w:rsidP="007D6A94">
      <w:pPr>
        <w:numPr>
          <w:ilvl w:val="0"/>
          <w:numId w:val="99"/>
        </w:numPr>
        <w:rPr>
          <w:rFonts w:cs="Arial"/>
          <w:b/>
          <w:szCs w:val="21"/>
        </w:rPr>
      </w:pPr>
      <w:r w:rsidRPr="007D6A94">
        <w:rPr>
          <w:rFonts w:cs="Arial"/>
          <w:b/>
          <w:szCs w:val="21"/>
        </w:rPr>
        <w:t>После трех подряд неудачных попыток войти в систему в ней будет образован сигнал тревоги, а после пяти подряд неудачных попыток войти в систему учетная запись будет заблокирована!</w:t>
      </w:r>
    </w:p>
    <w:p w:rsidR="007D6A94" w:rsidRPr="007D6A94" w:rsidRDefault="001E7794" w:rsidP="007D6A94">
      <w:pPr>
        <w:numPr>
          <w:ilvl w:val="0"/>
          <w:numId w:val="99"/>
        </w:numPr>
        <w:rPr>
          <w:rFonts w:cs="Arial"/>
          <w:b/>
        </w:rPr>
      </w:pPr>
      <w:r w:rsidRPr="007D6A94">
        <w:rPr>
          <w:rFonts w:cs="Arial"/>
          <w:b/>
          <w:szCs w:val="21"/>
        </w:rPr>
        <w:t xml:space="preserve">В случае блокировки учетной записи перезагрузите изделие или подождите 30 минут и попробуйте снова войти в систему. </w:t>
      </w:r>
    </w:p>
    <w:p w:rsidR="007D6A94" w:rsidRPr="007D6A94" w:rsidRDefault="007D6A94" w:rsidP="007D6A94">
      <w:pPr>
        <w:rPr>
          <w:rFonts w:cs="Arial"/>
          <w:szCs w:val="21"/>
        </w:rPr>
      </w:pPr>
    </w:p>
    <w:p w:rsidR="007D6A94" w:rsidRPr="007D6A94" w:rsidRDefault="001E7794" w:rsidP="007D6A94">
      <w:pPr>
        <w:rPr>
          <w:rFonts w:cs="Arial"/>
        </w:rPr>
      </w:pPr>
      <w:r w:rsidRPr="007D6A94">
        <w:rPr>
          <w:rFonts w:cs="Arial"/>
          <w:szCs w:val="21"/>
        </w:rPr>
        <w:t xml:space="preserve">После ввода соответствующих имени пользователя и пароля нажмите на кнопку ОК. Открывается мастер настройки системы. </w:t>
      </w:r>
    </w:p>
    <w:p w:rsidR="007D6A94" w:rsidRPr="007D6A94" w:rsidRDefault="001E7794" w:rsidP="007D6A94">
      <w:pPr>
        <w:numPr>
          <w:ilvl w:val="0"/>
          <w:numId w:val="104"/>
        </w:numPr>
        <w:rPr>
          <w:rFonts w:cs="Arial"/>
          <w:szCs w:val="21"/>
        </w:rPr>
      </w:pPr>
      <w:r w:rsidRPr="007D6A94">
        <w:rPr>
          <w:rFonts w:cs="Arial"/>
          <w:szCs w:val="21"/>
        </w:rPr>
        <w:t xml:space="preserve">Если существуют все аналоговые каналы, то мастер пуска включает в себя элементы: общие настройки, кодировка, график, управление записью, сеть, P2P (одноранговая сеть). </w:t>
      </w:r>
    </w:p>
    <w:p w:rsidR="007D6A94" w:rsidRPr="007D6A94" w:rsidRDefault="001E7794" w:rsidP="007D6A94">
      <w:pPr>
        <w:numPr>
          <w:ilvl w:val="0"/>
          <w:numId w:val="104"/>
        </w:numPr>
        <w:rPr>
          <w:rFonts w:cs="Arial"/>
          <w:szCs w:val="21"/>
        </w:rPr>
      </w:pPr>
      <w:r w:rsidRPr="007D6A94">
        <w:rPr>
          <w:rFonts w:cs="Arial"/>
          <w:szCs w:val="21"/>
        </w:rPr>
        <w:t xml:space="preserve">Если есть IP канал, то мастер пуска включает в себя следующие элементы: общие настройки, сеть, P2P, удалить устройство и график. </w:t>
      </w:r>
    </w:p>
    <w:p w:rsidR="007D6A94" w:rsidRPr="007D6A94" w:rsidRDefault="007D6A94" w:rsidP="007D6A94">
      <w:pPr>
        <w:rPr>
          <w:rFonts w:cs="Arial"/>
        </w:rPr>
      </w:pPr>
    </w:p>
    <w:p w:rsidR="007D6A94" w:rsidRPr="007D6A94" w:rsidRDefault="001E7794" w:rsidP="007D6A94">
      <w:pPr>
        <w:autoSpaceDE w:val="0"/>
        <w:rPr>
          <w:rFonts w:cs="Arial"/>
          <w:szCs w:val="21"/>
        </w:rPr>
      </w:pPr>
      <w:r w:rsidRPr="007D6A94">
        <w:rPr>
          <w:rFonts w:cs="Arial"/>
          <w:szCs w:val="21"/>
        </w:rPr>
        <w:t xml:space="preserve">Чтобы перейти в меню "Общие настройки", нажмите на кнопку ОК. См. </w:t>
      </w:r>
      <w:r w:rsidRPr="007D6A94">
        <w:rPr>
          <w:rFonts w:cs="Arial"/>
          <w:szCs w:val="21"/>
        </w:rPr>
        <w:fldChar w:fldCharType="begin"/>
      </w:r>
      <w:r w:rsidRPr="007D6A94">
        <w:rPr>
          <w:rFonts w:cs="Arial"/>
          <w:szCs w:val="21"/>
        </w:rPr>
        <w:instrText xml:space="preserve"> REF _Ref364946922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7</w:t>
      </w:r>
      <w:r w:rsidRPr="007D6A94">
        <w:rPr>
          <w:rFonts w:cs="Arial"/>
          <w:szCs w:val="21"/>
        </w:rPr>
        <w:fldChar w:fldCharType="end"/>
      </w:r>
      <w:r w:rsidRPr="007D6A94">
        <w:rPr>
          <w:rFonts w:cs="Arial"/>
          <w:szCs w:val="21"/>
        </w:rPr>
        <w:t>.</w:t>
      </w:r>
    </w:p>
    <w:p w:rsidR="007D6A94" w:rsidRPr="007D6A94" w:rsidRDefault="001E7794" w:rsidP="007D6A94">
      <w:pPr>
        <w:autoSpaceDE w:val="0"/>
        <w:rPr>
          <w:rFonts w:cs="Arial"/>
          <w:szCs w:val="21"/>
        </w:rPr>
      </w:pPr>
      <w:r w:rsidRPr="007D6A94">
        <w:rPr>
          <w:rFonts w:cs="Arial"/>
          <w:szCs w:val="21"/>
        </w:rPr>
        <w:t xml:space="preserve">Подробную информацию см. в главе </w:t>
      </w:r>
      <w:r w:rsidRPr="007D6A94">
        <w:rPr>
          <w:rFonts w:cs="Arial"/>
          <w:szCs w:val="21"/>
        </w:rPr>
        <w:fldChar w:fldCharType="begin"/>
      </w:r>
      <w:r w:rsidRPr="007D6A94">
        <w:rPr>
          <w:rFonts w:cs="Arial"/>
          <w:szCs w:val="21"/>
        </w:rPr>
        <w:instrText xml:space="preserve"> REF _Ref369849394 \r \h  \* MERGEFORMAT </w:instrText>
      </w:r>
      <w:r w:rsidRPr="007D6A94">
        <w:rPr>
          <w:rFonts w:cs="Arial"/>
          <w:szCs w:val="21"/>
        </w:rPr>
      </w:r>
      <w:r w:rsidRPr="007D6A94">
        <w:rPr>
          <w:rFonts w:cs="Arial"/>
          <w:szCs w:val="21"/>
        </w:rPr>
        <w:fldChar w:fldCharType="separate"/>
      </w:r>
      <w:r w:rsidRPr="007D6A94">
        <w:rPr>
          <w:rFonts w:cs="Arial"/>
          <w:szCs w:val="21"/>
        </w:rPr>
        <w:t>4.11.5.1</w:t>
      </w:r>
      <w:r w:rsidRPr="007D6A94">
        <w:rPr>
          <w:rFonts w:cs="Arial"/>
          <w:szCs w:val="21"/>
        </w:rPr>
        <w:fldChar w:fldCharType="end"/>
      </w:r>
      <w:r w:rsidRPr="007D6A94">
        <w:rPr>
          <w:rFonts w:cs="Arial"/>
          <w:szCs w:val="21"/>
        </w:rPr>
        <w:t>.</w:t>
      </w:r>
    </w:p>
    <w:p w:rsidR="007D6A94" w:rsidRPr="007D6A94" w:rsidRDefault="00190F4C" w:rsidP="007D6A94">
      <w:pPr>
        <w:pStyle w:val="aa"/>
        <w:ind w:right="-267"/>
        <w:jc w:val="center"/>
        <w:rPr>
          <w:rFonts w:cs="Arial"/>
        </w:rPr>
      </w:pPr>
      <w:r w:rsidRPr="007D6A94">
        <w:rPr>
          <w:rFonts w:cs="Arial"/>
          <w:noProof/>
          <w:lang w:val="en-US"/>
        </w:rPr>
        <w:drawing>
          <wp:inline distT="0" distB="0" distL="0" distR="0" wp14:anchorId="4452D05C" wp14:editId="38103EF3">
            <wp:extent cx="4433570" cy="3763645"/>
            <wp:effectExtent l="0" t="0" r="5080" b="8255"/>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433570" cy="3763645"/>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412" w:name="_Ref36494692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w:t>
      </w:r>
      <w:r w:rsidRPr="007D6A94">
        <w:rPr>
          <w:rFonts w:cs="Arial"/>
        </w:rPr>
        <w:fldChar w:fldCharType="end"/>
      </w:r>
      <w:bookmarkEnd w:id="412"/>
    </w:p>
    <w:p w:rsidR="007D6A94" w:rsidRPr="007D6A94" w:rsidRDefault="001E7794" w:rsidP="007D6A94">
      <w:pPr>
        <w:rPr>
          <w:rFonts w:cs="Arial"/>
          <w:b/>
        </w:rPr>
      </w:pPr>
      <w:r w:rsidRPr="007D6A94">
        <w:rPr>
          <w:rFonts w:cs="Arial"/>
          <w:b/>
        </w:rPr>
        <w:t>Примечание</w:t>
      </w:r>
    </w:p>
    <w:p w:rsidR="007D6A94" w:rsidRPr="007D6A94" w:rsidRDefault="001E7794" w:rsidP="007D6A94">
      <w:pPr>
        <w:rPr>
          <w:rFonts w:cs="Arial"/>
        </w:rPr>
      </w:pPr>
      <w:r w:rsidRPr="007D6A94">
        <w:rPr>
          <w:rFonts w:cs="Arial"/>
        </w:rPr>
        <w:t xml:space="preserve">Если Вы установили канал IP, для просмотра доступен только интерфейс удаленного устройства (глава </w:t>
      </w:r>
      <w:r w:rsidRPr="007D6A94">
        <w:rPr>
          <w:rFonts w:cs="Arial"/>
        </w:rPr>
        <w:fldChar w:fldCharType="begin"/>
      </w:r>
      <w:r w:rsidRPr="007D6A94">
        <w:rPr>
          <w:rFonts w:cs="Arial"/>
        </w:rPr>
        <w:instrText xml:space="preserve"> REF _Ref423694450 \r \h  \* MERGEFORMAT </w:instrText>
      </w:r>
      <w:r w:rsidRPr="007D6A94">
        <w:rPr>
          <w:rFonts w:cs="Arial"/>
        </w:rPr>
      </w:r>
      <w:r w:rsidRPr="007D6A94">
        <w:rPr>
          <w:rFonts w:cs="Arial"/>
        </w:rPr>
        <w:fldChar w:fldCharType="separate"/>
      </w:r>
      <w:r w:rsidRPr="007D6A94">
        <w:rPr>
          <w:rFonts w:cs="Arial"/>
        </w:rPr>
        <w:t>4.11.1.3.5</w:t>
      </w:r>
      <w:r w:rsidRPr="007D6A94">
        <w:rPr>
          <w:rFonts w:cs="Arial"/>
        </w:rPr>
        <w:fldChar w:fldCharType="end"/>
      </w:r>
      <w:r w:rsidRPr="007D6A94">
        <w:rPr>
          <w:rFonts w:cs="Arial"/>
        </w:rPr>
        <w:t>).</w:t>
      </w:r>
    </w:p>
    <w:p w:rsidR="007D6A94" w:rsidRPr="007D6A94" w:rsidRDefault="001E7794" w:rsidP="007D6A94">
      <w:pPr>
        <w:rPr>
          <w:rFonts w:cs="Arial"/>
        </w:rPr>
      </w:pPr>
      <w:r w:rsidRPr="007D6A94">
        <w:rPr>
          <w:rFonts w:cs="Arial"/>
        </w:rPr>
        <w:t xml:space="preserve">Чтобы открыть экран настройки сетевых параметров, нажмите на кнопку "Далее". См. </w:t>
      </w:r>
      <w:r w:rsidRPr="007D6A94">
        <w:rPr>
          <w:rFonts w:cs="Arial"/>
        </w:rPr>
        <w:fldChar w:fldCharType="begin"/>
      </w:r>
      <w:r w:rsidRPr="007D6A94">
        <w:rPr>
          <w:rFonts w:cs="Arial"/>
        </w:rPr>
        <w:instrText xml:space="preserve"> REF _Ref364947094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8</w:t>
      </w:r>
      <w:r w:rsidRPr="007D6A94">
        <w:rPr>
          <w:rFonts w:cs="Arial"/>
        </w:rPr>
        <w:fldChar w:fldCharType="end"/>
      </w:r>
      <w:r w:rsidRPr="007D6A94">
        <w:rPr>
          <w:rFonts w:cs="Arial"/>
        </w:rPr>
        <w:t>.</w:t>
      </w:r>
    </w:p>
    <w:p w:rsidR="007D6A94" w:rsidRPr="007D6A94" w:rsidRDefault="001E7794" w:rsidP="007D6A94">
      <w:pPr>
        <w:autoSpaceDE w:val="0"/>
        <w:rPr>
          <w:rFonts w:cs="Arial"/>
        </w:rPr>
      </w:pPr>
      <w:r w:rsidRPr="007D6A94">
        <w:rPr>
          <w:rFonts w:cs="Arial"/>
        </w:rPr>
        <w:t xml:space="preserve">Подробную информацию см. в главе </w:t>
      </w:r>
      <w:r w:rsidRPr="007D6A94">
        <w:rPr>
          <w:rFonts w:cs="Arial"/>
        </w:rPr>
        <w:fldChar w:fldCharType="begin"/>
      </w:r>
      <w:r w:rsidRPr="007D6A94">
        <w:rPr>
          <w:rFonts w:cs="Arial"/>
        </w:rPr>
        <w:instrText xml:space="preserve"> REF _Ref369849420 \r \h  \* MERGEFORMAT </w:instrText>
      </w:r>
      <w:r w:rsidRPr="007D6A94">
        <w:rPr>
          <w:rFonts w:cs="Arial"/>
        </w:rPr>
      </w:r>
      <w:r w:rsidRPr="007D6A94">
        <w:rPr>
          <w:rFonts w:cs="Arial"/>
        </w:rPr>
        <w:fldChar w:fldCharType="separate"/>
      </w:r>
      <w:r w:rsidRPr="007D6A94">
        <w:rPr>
          <w:rFonts w:cs="Arial"/>
        </w:rPr>
        <w:t>4.10.3</w:t>
      </w:r>
      <w:r w:rsidRPr="007D6A94">
        <w:rPr>
          <w:rFonts w:cs="Arial"/>
        </w:rPr>
        <w:fldChar w:fldCharType="end"/>
      </w:r>
      <w:r w:rsidRPr="007D6A94">
        <w:rPr>
          <w:rFonts w:cs="Arial"/>
        </w:rPr>
        <w:t>.</w:t>
      </w:r>
    </w:p>
    <w:p w:rsidR="007D6A94" w:rsidRPr="007D6A94" w:rsidRDefault="00190F4C" w:rsidP="007D6A94">
      <w:pPr>
        <w:pStyle w:val="aa"/>
        <w:ind w:right="-267"/>
        <w:jc w:val="center"/>
        <w:rPr>
          <w:rFonts w:cs="Arial"/>
        </w:rPr>
      </w:pPr>
      <w:r w:rsidRPr="007D6A94">
        <w:rPr>
          <w:rFonts w:cs="Arial"/>
          <w:noProof/>
          <w:lang w:val="en-US"/>
        </w:rPr>
        <w:drawing>
          <wp:inline distT="0" distB="0" distL="0" distR="0" wp14:anchorId="624BCED6" wp14:editId="114ACA6D">
            <wp:extent cx="4284980" cy="3604260"/>
            <wp:effectExtent l="0" t="0" r="127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84980" cy="360426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413" w:name="_Ref36494709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w:t>
      </w:r>
      <w:r w:rsidRPr="007D6A94">
        <w:rPr>
          <w:rFonts w:cs="Arial"/>
        </w:rPr>
        <w:fldChar w:fldCharType="end"/>
      </w:r>
      <w:bookmarkEnd w:id="413"/>
    </w:p>
    <w:p w:rsidR="007D6A94" w:rsidRPr="007D6A94" w:rsidRDefault="001E7794" w:rsidP="007D6A94">
      <w:pPr>
        <w:rPr>
          <w:rFonts w:cs="Arial"/>
        </w:rPr>
      </w:pPr>
      <w:r w:rsidRPr="007D6A94">
        <w:rPr>
          <w:rFonts w:cs="Arial"/>
        </w:rPr>
        <w:t xml:space="preserve">Нажмите кнопку "Далее" для установки функции P2P. Просканировать QR код, загрузить Приложение в сотовый телефон, для добавления устройства можно использовать смартфон. См. </w:t>
      </w:r>
      <w:r w:rsidRPr="007D6A94">
        <w:rPr>
          <w:rFonts w:cs="Arial"/>
        </w:rPr>
        <w:fldChar w:fldCharType="begin"/>
      </w:r>
      <w:r w:rsidRPr="007D6A94">
        <w:rPr>
          <w:rFonts w:cs="Arial"/>
        </w:rPr>
        <w:instrText xml:space="preserve"> REF _Ref404601819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9</w:t>
      </w:r>
      <w:r w:rsidRPr="007D6A94">
        <w:rPr>
          <w:rFonts w:cs="Arial"/>
        </w:rPr>
        <w:fldChar w:fldCharType="end"/>
      </w:r>
      <w:r w:rsidRPr="007D6A94">
        <w:rPr>
          <w:rFonts w:cs="Arial"/>
        </w:rPr>
        <w:t>.</w:t>
      </w:r>
    </w:p>
    <w:p w:rsidR="007D6A94" w:rsidRPr="007D6A94" w:rsidRDefault="001E7794" w:rsidP="007D6A94">
      <w:pPr>
        <w:autoSpaceDE w:val="0"/>
        <w:rPr>
          <w:rFonts w:cs="Arial"/>
        </w:rPr>
      </w:pPr>
      <w:r w:rsidRPr="007D6A94">
        <w:rPr>
          <w:rFonts w:cs="Arial"/>
        </w:rPr>
        <w:t xml:space="preserve">Более подробная информация приводится в главе </w:t>
      </w:r>
      <w:r w:rsidRPr="007D6A94">
        <w:rPr>
          <w:rFonts w:cs="Arial"/>
        </w:rPr>
        <w:fldChar w:fldCharType="begin"/>
      </w:r>
      <w:r w:rsidRPr="007D6A94">
        <w:rPr>
          <w:rFonts w:cs="Arial"/>
        </w:rPr>
        <w:instrText xml:space="preserve"> REF _Ref423616762 \r \h  \* MERGEFORMAT </w:instrText>
      </w:r>
      <w:r w:rsidRPr="007D6A94">
        <w:rPr>
          <w:rFonts w:cs="Arial"/>
        </w:rPr>
      </w:r>
      <w:r w:rsidRPr="007D6A94">
        <w:rPr>
          <w:rFonts w:cs="Arial"/>
        </w:rPr>
        <w:fldChar w:fldCharType="separate"/>
      </w:r>
      <w:r w:rsidRPr="007D6A94">
        <w:rPr>
          <w:rFonts w:cs="Arial"/>
        </w:rPr>
        <w:t>4.11.2.15</w:t>
      </w:r>
      <w:r w:rsidRPr="007D6A94">
        <w:rPr>
          <w:rFonts w:cs="Arial"/>
        </w:rPr>
        <w:fldChar w:fldCharType="end"/>
      </w:r>
      <w:r w:rsidRPr="007D6A94">
        <w:rPr>
          <w:rFonts w:cs="Arial"/>
        </w:rPr>
        <w:t>.</w:t>
      </w:r>
    </w:p>
    <w:p w:rsidR="007D6A94" w:rsidRPr="007D6A94" w:rsidRDefault="00190F4C" w:rsidP="007D6A94">
      <w:pPr>
        <w:jc w:val="center"/>
        <w:rPr>
          <w:rFonts w:cs="Arial"/>
        </w:rPr>
      </w:pPr>
      <w:r w:rsidRPr="007D6A94">
        <w:rPr>
          <w:rFonts w:cs="Arial"/>
          <w:noProof/>
          <w:lang w:val="en-US"/>
        </w:rPr>
        <w:drawing>
          <wp:inline distT="0" distB="0" distL="0" distR="0" wp14:anchorId="7D447389" wp14:editId="46115AF6">
            <wp:extent cx="4135755" cy="3529965"/>
            <wp:effectExtent l="0" t="0" r="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135755" cy="3529965"/>
                    </a:xfrm>
                    <a:prstGeom prst="rect">
                      <a:avLst/>
                    </a:prstGeom>
                    <a:noFill/>
                    <a:ln>
                      <a:noFill/>
                    </a:ln>
                  </pic:spPr>
                </pic:pic>
              </a:graphicData>
            </a:graphic>
          </wp:inline>
        </w:drawing>
      </w:r>
    </w:p>
    <w:p w:rsidR="007D6A94" w:rsidRPr="007D6A94" w:rsidRDefault="001E7794" w:rsidP="007D6A94">
      <w:pPr>
        <w:jc w:val="center"/>
        <w:rPr>
          <w:rFonts w:cs="Arial"/>
        </w:rPr>
      </w:pPr>
      <w:bookmarkStart w:id="414" w:name="_Ref40460181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w:t>
      </w:r>
      <w:r w:rsidRPr="007D6A94">
        <w:rPr>
          <w:rFonts w:cs="Arial"/>
        </w:rPr>
        <w:fldChar w:fldCharType="end"/>
      </w:r>
      <w:bookmarkEnd w:id="414"/>
    </w:p>
    <w:p w:rsidR="007D6A94" w:rsidRPr="007D6A94" w:rsidRDefault="001E7794" w:rsidP="007D6A94">
      <w:pPr>
        <w:rPr>
          <w:rFonts w:cs="Arial"/>
        </w:rPr>
      </w:pPr>
      <w:r w:rsidRPr="007D6A94">
        <w:rPr>
          <w:rFonts w:cs="Arial"/>
        </w:rPr>
        <w:t xml:space="preserve">Теперь можно перейти к интерфейсу удаленного устройства для того, чтобы добавить камеру к соответствующему каналу. См. </w:t>
      </w:r>
      <w:r w:rsidRPr="007D6A94">
        <w:rPr>
          <w:rFonts w:cs="Arial"/>
        </w:rPr>
        <w:fldChar w:fldCharType="begin"/>
      </w:r>
      <w:r w:rsidRPr="007D6A94">
        <w:rPr>
          <w:rFonts w:cs="Arial"/>
        </w:rPr>
        <w:instrText xml:space="preserve"> REF _Ref364947330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10</w:t>
      </w:r>
      <w:r w:rsidRPr="007D6A94">
        <w:rPr>
          <w:rFonts w:cs="Arial"/>
        </w:rPr>
        <w:fldChar w:fldCharType="end"/>
      </w:r>
      <w:r w:rsidRPr="007D6A94">
        <w:rPr>
          <w:rFonts w:cs="Arial"/>
        </w:rPr>
        <w:t>.</w:t>
      </w:r>
    </w:p>
    <w:p w:rsidR="007D6A94" w:rsidRPr="007D6A94" w:rsidRDefault="001E7794" w:rsidP="007D6A94">
      <w:pPr>
        <w:autoSpaceDE w:val="0"/>
        <w:rPr>
          <w:rFonts w:cs="Arial"/>
        </w:rPr>
      </w:pPr>
      <w:r w:rsidRPr="007D6A94">
        <w:rPr>
          <w:rFonts w:cs="Arial"/>
        </w:rPr>
        <w:t xml:space="preserve">Более подробная информация приводится в главе </w:t>
      </w:r>
      <w:r w:rsidRPr="007D6A94">
        <w:rPr>
          <w:rFonts w:cs="Arial"/>
        </w:rPr>
        <w:fldChar w:fldCharType="begin"/>
      </w:r>
      <w:r w:rsidRPr="007D6A94">
        <w:rPr>
          <w:rFonts w:cs="Arial"/>
        </w:rPr>
        <w:instrText xml:space="preserve"> REF _Ref395013606 \r \h  \* MERGEFORMAT </w:instrText>
      </w:r>
      <w:r w:rsidRPr="007D6A94">
        <w:rPr>
          <w:rFonts w:cs="Arial"/>
        </w:rPr>
      </w:r>
      <w:r w:rsidRPr="007D6A94">
        <w:rPr>
          <w:rFonts w:cs="Arial"/>
        </w:rPr>
        <w:fldChar w:fldCharType="separate"/>
      </w:r>
      <w:r w:rsidRPr="007D6A94">
        <w:rPr>
          <w:rFonts w:cs="Arial"/>
        </w:rPr>
        <w:t>4.11.1.1</w:t>
      </w:r>
      <w:r w:rsidRPr="007D6A94">
        <w:rPr>
          <w:rFonts w:cs="Arial"/>
        </w:rPr>
        <w:fldChar w:fldCharType="end"/>
      </w:r>
      <w:r w:rsidRPr="007D6A94">
        <w:rPr>
          <w:rFonts w:cs="Arial"/>
        </w:rPr>
        <w:t>.</w:t>
      </w:r>
    </w:p>
    <w:p w:rsidR="007D6A94" w:rsidRPr="007D6A94" w:rsidRDefault="001E7794" w:rsidP="007D6A94">
      <w:pPr>
        <w:autoSpaceDE w:val="0"/>
        <w:rPr>
          <w:rFonts w:cs="Arial"/>
        </w:rPr>
      </w:pPr>
      <w:r w:rsidRPr="007D6A94">
        <w:rPr>
          <w:rFonts w:cs="Arial"/>
        </w:rPr>
        <w:t xml:space="preserve">Обратите внимание: если цифровой канал отсутствует, доступ к показанному ниже экрану невозможен. Чтобы сначала установить канал IP, из главного меню перейдите в меню Setting (настройки)-&gt;Camera (камера) -&gt;Channel type (тип канала). Более  подробная информация по настройке приводится в главе </w:t>
      </w:r>
      <w:r w:rsidRPr="007D6A94">
        <w:rPr>
          <w:rFonts w:cs="Arial"/>
        </w:rPr>
        <w:fldChar w:fldCharType="begin"/>
      </w:r>
      <w:r w:rsidRPr="007D6A94">
        <w:rPr>
          <w:rFonts w:cs="Arial"/>
        </w:rPr>
        <w:instrText xml:space="preserve"> REF _Ref423694450 \r \h  \* MERGEFORMAT </w:instrText>
      </w:r>
      <w:r w:rsidRPr="007D6A94">
        <w:rPr>
          <w:rFonts w:cs="Arial"/>
        </w:rPr>
      </w:r>
      <w:r w:rsidRPr="007D6A94">
        <w:rPr>
          <w:rFonts w:cs="Arial"/>
        </w:rPr>
        <w:fldChar w:fldCharType="separate"/>
      </w:r>
      <w:r w:rsidRPr="007D6A94">
        <w:rPr>
          <w:rFonts w:cs="Arial"/>
        </w:rPr>
        <w:t>4.11.1.3.5</w:t>
      </w:r>
      <w:r w:rsidRPr="007D6A94">
        <w:rPr>
          <w:rFonts w:cs="Arial"/>
        </w:rPr>
        <w:fldChar w:fldCharType="end"/>
      </w:r>
      <w:r w:rsidRPr="007D6A94">
        <w:rPr>
          <w:rFonts w:cs="Arial"/>
        </w:rPr>
        <w:t xml:space="preserve">. </w:t>
      </w:r>
    </w:p>
    <w:p w:rsidR="007D6A94" w:rsidRPr="007D6A94" w:rsidRDefault="00190F4C" w:rsidP="007D6A94">
      <w:pPr>
        <w:jc w:val="center"/>
        <w:rPr>
          <w:rFonts w:cs="Arial"/>
        </w:rPr>
      </w:pPr>
      <w:r w:rsidRPr="007D6A94">
        <w:rPr>
          <w:rFonts w:cs="Arial"/>
          <w:noProof/>
          <w:lang w:val="en-US"/>
        </w:rPr>
        <w:drawing>
          <wp:inline distT="0" distB="0" distL="0" distR="0" wp14:anchorId="22DB6384" wp14:editId="558571C1">
            <wp:extent cx="4625340" cy="3668395"/>
            <wp:effectExtent l="0" t="0" r="3810" b="8255"/>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625340" cy="3668395"/>
                    </a:xfrm>
                    <a:prstGeom prst="rect">
                      <a:avLst/>
                    </a:prstGeom>
                    <a:noFill/>
                    <a:ln>
                      <a:noFill/>
                    </a:ln>
                  </pic:spPr>
                </pic:pic>
              </a:graphicData>
            </a:graphic>
          </wp:inline>
        </w:drawing>
      </w:r>
    </w:p>
    <w:p w:rsidR="007D6A94" w:rsidRPr="007D6A94" w:rsidRDefault="001E7794" w:rsidP="007D6A94">
      <w:pPr>
        <w:pStyle w:val="a9"/>
        <w:ind w:right="-401"/>
        <w:jc w:val="center"/>
        <w:rPr>
          <w:rFonts w:cs="Arial"/>
          <w:sz w:val="21"/>
          <w:szCs w:val="21"/>
        </w:rPr>
      </w:pPr>
      <w:bookmarkStart w:id="415" w:name="_Ref364947330"/>
      <w:r w:rsidRPr="007D6A94">
        <w:rPr>
          <w:rFonts w:cs="Arial"/>
          <w:sz w:val="21"/>
          <w:szCs w:val="21"/>
        </w:rPr>
        <w:t xml:space="preserve">Рисунок </w:t>
      </w:r>
      <w:r w:rsidRPr="007D6A94">
        <w:rPr>
          <w:rFonts w:cs="Arial"/>
          <w:sz w:val="21"/>
          <w:szCs w:val="21"/>
        </w:rPr>
        <w:fldChar w:fldCharType="begin"/>
      </w:r>
      <w:r w:rsidRPr="007D6A94">
        <w:rPr>
          <w:rFonts w:cs="Arial"/>
          <w:sz w:val="21"/>
          <w:szCs w:val="21"/>
        </w:rPr>
        <w:instrText xml:space="preserve"> STYLEREF 1 \s </w:instrText>
      </w:r>
      <w:r w:rsidRPr="007D6A94">
        <w:rPr>
          <w:rFonts w:cs="Arial"/>
          <w:sz w:val="21"/>
          <w:szCs w:val="21"/>
        </w:rPr>
        <w:fldChar w:fldCharType="separate"/>
      </w:r>
      <w:r w:rsidRPr="007D6A94">
        <w:rPr>
          <w:rFonts w:cs="Arial"/>
          <w:noProof/>
          <w:sz w:val="21"/>
          <w:szCs w:val="21"/>
        </w:rPr>
        <w:t>4</w:t>
      </w:r>
      <w:r w:rsidRPr="007D6A94">
        <w:rPr>
          <w:rFonts w:cs="Arial"/>
          <w:sz w:val="21"/>
          <w:szCs w:val="21"/>
        </w:rPr>
        <w:fldChar w:fldCharType="end"/>
      </w:r>
      <w:r w:rsidRPr="007D6A94">
        <w:rPr>
          <w:rFonts w:cs="Arial"/>
          <w:sz w:val="21"/>
          <w:szCs w:val="21"/>
        </w:rPr>
        <w:noBreakHyphen/>
      </w:r>
      <w:r w:rsidRPr="007D6A94">
        <w:rPr>
          <w:rFonts w:cs="Arial"/>
          <w:sz w:val="21"/>
          <w:szCs w:val="21"/>
        </w:rPr>
        <w:fldChar w:fldCharType="begin"/>
      </w:r>
      <w:r w:rsidRPr="007D6A94">
        <w:rPr>
          <w:rFonts w:cs="Arial"/>
          <w:sz w:val="21"/>
          <w:szCs w:val="21"/>
        </w:rPr>
        <w:instrText xml:space="preserve"> SEQ Figure_ \* ARABIC \s 1 </w:instrText>
      </w:r>
      <w:r w:rsidRPr="007D6A94">
        <w:rPr>
          <w:rFonts w:cs="Arial"/>
          <w:sz w:val="21"/>
          <w:szCs w:val="21"/>
        </w:rPr>
        <w:fldChar w:fldCharType="separate"/>
      </w:r>
      <w:r w:rsidRPr="007D6A94">
        <w:rPr>
          <w:rFonts w:cs="Arial"/>
          <w:noProof/>
          <w:sz w:val="21"/>
          <w:szCs w:val="21"/>
        </w:rPr>
        <w:t>10</w:t>
      </w:r>
      <w:r w:rsidRPr="007D6A94">
        <w:rPr>
          <w:rFonts w:cs="Arial"/>
          <w:sz w:val="21"/>
          <w:szCs w:val="21"/>
        </w:rPr>
        <w:fldChar w:fldCharType="end"/>
      </w:r>
      <w:bookmarkEnd w:id="415"/>
    </w:p>
    <w:p w:rsidR="007D6A94" w:rsidRPr="007D6A94" w:rsidRDefault="001E7794" w:rsidP="007D6A94">
      <w:pPr>
        <w:rPr>
          <w:rFonts w:cs="Arial"/>
        </w:rPr>
      </w:pPr>
      <w:r w:rsidRPr="007D6A94">
        <w:rPr>
          <w:rFonts w:cs="Arial"/>
        </w:rPr>
        <w:t xml:space="preserve">Чтобы открыть экран кодирования, нажмите на кнопку "Далее". См. </w:t>
      </w:r>
      <w:r w:rsidRPr="007D6A94">
        <w:rPr>
          <w:rFonts w:cs="Arial"/>
          <w:szCs w:val="21"/>
        </w:rPr>
        <w:fldChar w:fldCharType="begin"/>
      </w:r>
      <w:r w:rsidRPr="007D6A94">
        <w:rPr>
          <w:rFonts w:cs="Arial"/>
          <w:szCs w:val="21"/>
        </w:rPr>
        <w:instrText xml:space="preserve"> REF _Ref256424755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11</w:t>
      </w:r>
      <w:r w:rsidRPr="007D6A94">
        <w:rPr>
          <w:rFonts w:cs="Arial"/>
          <w:szCs w:val="21"/>
        </w:rPr>
        <w:fldChar w:fldCharType="end"/>
      </w:r>
      <w:r w:rsidRPr="007D6A94">
        <w:rPr>
          <w:rFonts w:cs="Arial"/>
        </w:rPr>
        <w:t>.</w:t>
      </w:r>
    </w:p>
    <w:p w:rsidR="007D6A94" w:rsidRPr="007D6A94" w:rsidRDefault="001E7794" w:rsidP="007D6A94">
      <w:pPr>
        <w:autoSpaceDE w:val="0"/>
        <w:rPr>
          <w:rFonts w:cs="Arial"/>
        </w:rPr>
      </w:pPr>
      <w:r w:rsidRPr="007D6A94">
        <w:rPr>
          <w:rFonts w:cs="Arial"/>
        </w:rPr>
        <w:t xml:space="preserve">Подробную информацию см. в главе </w:t>
      </w:r>
      <w:r w:rsidRPr="007D6A94">
        <w:rPr>
          <w:rFonts w:cs="Arial"/>
        </w:rPr>
        <w:fldChar w:fldCharType="begin"/>
      </w:r>
      <w:r w:rsidRPr="007D6A94">
        <w:rPr>
          <w:rFonts w:cs="Arial"/>
        </w:rPr>
        <w:instrText xml:space="preserve"> REF _Ref423693129 \r \h  \* MERGEFORMAT </w:instrText>
      </w:r>
      <w:r w:rsidRPr="007D6A94">
        <w:rPr>
          <w:rFonts w:cs="Arial"/>
        </w:rPr>
      </w:r>
      <w:r w:rsidRPr="007D6A94">
        <w:rPr>
          <w:rFonts w:cs="Arial"/>
        </w:rPr>
        <w:fldChar w:fldCharType="separate"/>
      </w:r>
      <w:r w:rsidRPr="007D6A94">
        <w:rPr>
          <w:rFonts w:cs="Arial"/>
        </w:rPr>
        <w:t>4.11.1.3</w:t>
      </w:r>
      <w:r w:rsidRPr="007D6A94">
        <w:rPr>
          <w:rFonts w:cs="Arial"/>
        </w:rPr>
        <w:fldChar w:fldCharType="end"/>
      </w:r>
      <w:r w:rsidRPr="007D6A94">
        <w:rPr>
          <w:rFonts w:cs="Arial"/>
        </w:rPr>
        <w:t>.</w:t>
      </w:r>
    </w:p>
    <w:p w:rsidR="007D6A94" w:rsidRPr="007D6A94" w:rsidRDefault="00190F4C" w:rsidP="007D6A94">
      <w:pPr>
        <w:pStyle w:val="aa"/>
        <w:ind w:right="-267"/>
        <w:jc w:val="center"/>
        <w:rPr>
          <w:rFonts w:cs="Arial"/>
        </w:rPr>
      </w:pPr>
      <w:r w:rsidRPr="007D6A94">
        <w:rPr>
          <w:rFonts w:cs="Arial"/>
          <w:noProof/>
          <w:lang w:val="en-US"/>
        </w:rPr>
        <w:drawing>
          <wp:inline distT="0" distB="0" distL="0" distR="0" wp14:anchorId="7B69D8CB" wp14:editId="26AEE23A">
            <wp:extent cx="4465955" cy="3796030"/>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465955" cy="379603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416" w:name="_Ref25642475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11</w:t>
      </w:r>
      <w:r w:rsidRPr="007D6A94">
        <w:rPr>
          <w:rFonts w:cs="Arial"/>
        </w:rPr>
        <w:fldChar w:fldCharType="end"/>
      </w:r>
      <w:bookmarkEnd w:id="416"/>
    </w:p>
    <w:p w:rsidR="007D6A94" w:rsidRPr="007D6A94" w:rsidRDefault="001E7794" w:rsidP="007D6A94">
      <w:pPr>
        <w:rPr>
          <w:rFonts w:cs="Arial"/>
        </w:rPr>
      </w:pPr>
      <w:r w:rsidRPr="007D6A94">
        <w:rPr>
          <w:rFonts w:cs="Arial"/>
        </w:rPr>
        <w:t xml:space="preserve">Чтобы открыть экран "Расписание", нажмите на кнопку "Далее". См. </w:t>
      </w:r>
      <w:r w:rsidRPr="007D6A94">
        <w:rPr>
          <w:rFonts w:cs="Arial"/>
        </w:rPr>
        <w:fldChar w:fldCharType="begin"/>
      </w:r>
      <w:r w:rsidRPr="007D6A94">
        <w:rPr>
          <w:rFonts w:cs="Arial"/>
        </w:rPr>
        <w:instrText xml:space="preserve"> REF _Ref364947255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12</w:t>
      </w:r>
      <w:r w:rsidRPr="007D6A94">
        <w:rPr>
          <w:rFonts w:cs="Arial"/>
        </w:rPr>
        <w:fldChar w:fldCharType="end"/>
      </w:r>
      <w:r w:rsidRPr="007D6A94">
        <w:rPr>
          <w:rFonts w:cs="Arial"/>
        </w:rPr>
        <w:t>.</w:t>
      </w:r>
    </w:p>
    <w:p w:rsidR="007D6A94" w:rsidRPr="007D6A94" w:rsidRDefault="001E7794" w:rsidP="007D6A94">
      <w:pPr>
        <w:autoSpaceDE w:val="0"/>
        <w:rPr>
          <w:rFonts w:cs="Arial"/>
        </w:rPr>
      </w:pPr>
      <w:r w:rsidRPr="007D6A94">
        <w:rPr>
          <w:rFonts w:cs="Arial"/>
        </w:rPr>
        <w:t xml:space="preserve">Подробную информацию см. в главе </w:t>
      </w:r>
      <w:r w:rsidRPr="007D6A94">
        <w:rPr>
          <w:rFonts w:cs="Arial"/>
        </w:rPr>
        <w:fldChar w:fldCharType="begin"/>
      </w:r>
      <w:r w:rsidRPr="007D6A94">
        <w:rPr>
          <w:rFonts w:cs="Arial"/>
        </w:rPr>
        <w:instrText xml:space="preserve"> REF _Ref440380421 \r \h  \* MERGEFORMAT </w:instrText>
      </w:r>
      <w:r w:rsidRPr="007D6A94">
        <w:rPr>
          <w:rFonts w:cs="Arial"/>
        </w:rPr>
      </w:r>
      <w:r w:rsidRPr="007D6A94">
        <w:rPr>
          <w:rFonts w:cs="Arial"/>
        </w:rPr>
        <w:fldChar w:fldCharType="separate"/>
      </w:r>
      <w:r w:rsidRPr="007D6A94">
        <w:rPr>
          <w:rFonts w:cs="Arial"/>
        </w:rPr>
        <w:t>4.11.4.1</w:t>
      </w:r>
      <w:r w:rsidRPr="007D6A94">
        <w:rPr>
          <w:rFonts w:cs="Arial"/>
        </w:rPr>
        <w:fldChar w:fldCharType="end"/>
      </w:r>
      <w:r w:rsidRPr="007D6A94">
        <w:rPr>
          <w:rFonts w:cs="Arial"/>
        </w:rPr>
        <w:t>.</w:t>
      </w:r>
    </w:p>
    <w:p w:rsidR="007D6A94" w:rsidRPr="007D6A94" w:rsidRDefault="00190F4C" w:rsidP="007D6A94">
      <w:pPr>
        <w:pStyle w:val="aa"/>
        <w:ind w:right="-267"/>
        <w:jc w:val="center"/>
        <w:rPr>
          <w:rFonts w:cs="Arial"/>
        </w:rPr>
      </w:pPr>
      <w:r w:rsidRPr="007D6A94">
        <w:rPr>
          <w:rFonts w:cs="Arial"/>
          <w:noProof/>
          <w:lang w:val="en-US"/>
        </w:rPr>
        <w:drawing>
          <wp:inline distT="0" distB="0" distL="0" distR="0" wp14:anchorId="1E2995ED" wp14:editId="3C696A2F">
            <wp:extent cx="4231640" cy="3604260"/>
            <wp:effectExtent l="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231640" cy="360426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417" w:name="_Ref36494725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12</w:t>
      </w:r>
      <w:r w:rsidRPr="007D6A94">
        <w:rPr>
          <w:rFonts w:cs="Arial"/>
        </w:rPr>
        <w:fldChar w:fldCharType="end"/>
      </w:r>
      <w:bookmarkEnd w:id="417"/>
    </w:p>
    <w:p w:rsidR="007D6A94" w:rsidRPr="007D6A94" w:rsidRDefault="001E7794" w:rsidP="007D6A94">
      <w:pPr>
        <w:rPr>
          <w:rFonts w:cs="Arial"/>
        </w:rPr>
      </w:pPr>
      <w:r w:rsidRPr="007D6A94">
        <w:rPr>
          <w:rFonts w:cs="Arial"/>
        </w:rPr>
        <w:t xml:space="preserve">При нажатии кнопки "Завершить" открывается диалоговое окно.  Чтобы завершить работу мастера запуска, нажмите на кнопку ОК. См. </w:t>
      </w:r>
      <w:r w:rsidRPr="007D6A94">
        <w:rPr>
          <w:rFonts w:cs="Arial"/>
        </w:rPr>
        <w:fldChar w:fldCharType="begin"/>
      </w:r>
      <w:r w:rsidRPr="007D6A94">
        <w:rPr>
          <w:rFonts w:cs="Arial"/>
        </w:rPr>
        <w:instrText xml:space="preserve"> REF _Ref364947291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13</w:t>
      </w:r>
      <w:r w:rsidRPr="007D6A94">
        <w:rPr>
          <w:rFonts w:cs="Arial"/>
        </w:rPr>
        <w:fldChar w:fldCharType="end"/>
      </w:r>
      <w:r w:rsidRPr="007D6A94">
        <w:rPr>
          <w:rFonts w:cs="Arial"/>
        </w:rPr>
        <w:t>.</w:t>
      </w:r>
    </w:p>
    <w:p w:rsidR="007D6A94" w:rsidRPr="007D6A94" w:rsidRDefault="00190F4C" w:rsidP="007D6A94">
      <w:pPr>
        <w:pStyle w:val="aa"/>
        <w:ind w:right="-267"/>
        <w:jc w:val="center"/>
        <w:rPr>
          <w:rFonts w:cs="Arial"/>
        </w:rPr>
      </w:pPr>
      <w:r w:rsidRPr="007D6A94">
        <w:rPr>
          <w:rFonts w:cs="Arial"/>
          <w:noProof/>
          <w:lang w:val="en-US"/>
        </w:rPr>
        <w:drawing>
          <wp:inline distT="0" distB="0" distL="0" distR="0" wp14:anchorId="331B52AF" wp14:editId="3A3FD399">
            <wp:extent cx="4965700" cy="1849755"/>
            <wp:effectExtent l="0" t="0" r="635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965700" cy="1849755"/>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418" w:name="_Ref36494729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13</w:t>
      </w:r>
      <w:r w:rsidRPr="007D6A94">
        <w:rPr>
          <w:rFonts w:cs="Arial"/>
        </w:rPr>
        <w:fldChar w:fldCharType="end"/>
      </w:r>
      <w:bookmarkEnd w:id="418"/>
    </w:p>
    <w:p w:rsidR="007D6A94" w:rsidRPr="007D6A94" w:rsidRDefault="001E7794" w:rsidP="00B976A5">
      <w:pPr>
        <w:pStyle w:val="20"/>
      </w:pPr>
      <w:bookmarkStart w:id="419" w:name="_Toc294527768"/>
      <w:bookmarkStart w:id="420" w:name="_Ref345578607"/>
      <w:bookmarkStart w:id="421" w:name="_Toc477768847"/>
      <w:r w:rsidRPr="007D6A94">
        <w:t>Просмотр в интерактивном режиме</w:t>
      </w:r>
      <w:bookmarkEnd w:id="419"/>
      <w:bookmarkEnd w:id="420"/>
      <w:bookmarkEnd w:id="421"/>
    </w:p>
    <w:p w:rsidR="007D6A94" w:rsidRPr="007D6A94" w:rsidRDefault="001E7794" w:rsidP="007D6A94">
      <w:pPr>
        <w:rPr>
          <w:rFonts w:cs="Arial"/>
          <w:spacing w:val="4"/>
          <w:kern w:val="56"/>
          <w:szCs w:val="21"/>
        </w:rPr>
      </w:pPr>
      <w:r w:rsidRPr="007D6A94">
        <w:rPr>
          <w:rFonts w:cs="Arial"/>
          <w:spacing w:val="4"/>
          <w:kern w:val="56"/>
          <w:szCs w:val="21"/>
        </w:rPr>
        <w:t>После авторизации в системе активируется режим просмотра в реальном времени. На экране системы отображаются дата, время, имя канала и номер окна. Если требуется изменить системные дату и время, см. общие настройки (Главное меню-&gt;Установка-&gt;Система-&gt;Общие настройки). Если требуется изменить имя канала, см. настройки отображения (Главное меню-&gt;Камера-&gt;Имя камеры).</w:t>
      </w:r>
    </w:p>
    <w:tbl>
      <w:tblPr>
        <w:tblpPr w:leftFromText="180" w:rightFromText="180" w:vertAnchor="text" w:horzAnchor="margin" w:tblpY="15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0"/>
        <w:gridCol w:w="792"/>
        <w:gridCol w:w="2453"/>
        <w:gridCol w:w="546"/>
        <w:gridCol w:w="7"/>
        <w:gridCol w:w="701"/>
        <w:gridCol w:w="3463"/>
      </w:tblGrid>
      <w:tr w:rsidR="00003844" w:rsidRPr="007D6A94" w:rsidTr="007D6A94">
        <w:trPr>
          <w:trHeight w:val="502"/>
        </w:trPr>
        <w:tc>
          <w:tcPr>
            <w:tcW w:w="560" w:type="dxa"/>
            <w:vAlign w:val="center"/>
          </w:tcPr>
          <w:p w:rsidR="007D6A94" w:rsidRPr="007D6A94" w:rsidRDefault="001E7794" w:rsidP="007D6A94">
            <w:pPr>
              <w:rPr>
                <w:rFonts w:eastAsia="黑体" w:cs="Arial"/>
                <w:b/>
                <w:bCs/>
                <w:szCs w:val="21"/>
              </w:rPr>
            </w:pPr>
            <w:r w:rsidRPr="007D6A94">
              <w:rPr>
                <w:rFonts w:eastAsia="黑体" w:cs="Arial"/>
                <w:b/>
                <w:bCs/>
                <w:szCs w:val="21"/>
              </w:rPr>
              <w:t>1</w:t>
            </w:r>
          </w:p>
        </w:tc>
        <w:tc>
          <w:tcPr>
            <w:tcW w:w="792" w:type="dxa"/>
            <w:vAlign w:val="center"/>
          </w:tcPr>
          <w:p w:rsidR="007D6A94" w:rsidRPr="007D6A94" w:rsidRDefault="00190F4C" w:rsidP="007D6A94">
            <w:pPr>
              <w:rPr>
                <w:rFonts w:eastAsia="黑体" w:cs="Arial"/>
                <w:b/>
                <w:bCs/>
                <w:szCs w:val="21"/>
              </w:rPr>
            </w:pPr>
            <w:r w:rsidRPr="007D6A94">
              <w:rPr>
                <w:rFonts w:eastAsia="黑体" w:cs="Arial"/>
                <w:b/>
                <w:bCs/>
                <w:noProof/>
                <w:szCs w:val="21"/>
                <w:lang w:val="en-US"/>
              </w:rPr>
              <w:drawing>
                <wp:inline distT="0" distB="0" distL="0" distR="0" wp14:anchorId="3DA56E1F" wp14:editId="0E7E776D">
                  <wp:extent cx="223520" cy="191135"/>
                  <wp:effectExtent l="0" t="0" r="5080"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23520" cy="191135"/>
                          </a:xfrm>
                          <a:prstGeom prst="rect">
                            <a:avLst/>
                          </a:prstGeom>
                          <a:noFill/>
                          <a:ln>
                            <a:noFill/>
                          </a:ln>
                        </pic:spPr>
                      </pic:pic>
                    </a:graphicData>
                  </a:graphic>
                </wp:inline>
              </w:drawing>
            </w:r>
          </w:p>
        </w:tc>
        <w:tc>
          <w:tcPr>
            <w:tcW w:w="2453" w:type="dxa"/>
            <w:vAlign w:val="center"/>
          </w:tcPr>
          <w:p w:rsidR="007D6A94" w:rsidRPr="007D6A94" w:rsidRDefault="001E7794" w:rsidP="007D6A94">
            <w:pPr>
              <w:rPr>
                <w:rFonts w:cs="Arial"/>
                <w:szCs w:val="21"/>
              </w:rPr>
            </w:pPr>
            <w:r w:rsidRPr="007D6A94">
              <w:rPr>
                <w:rFonts w:cs="Arial"/>
                <w:szCs w:val="21"/>
              </w:rPr>
              <w:t>Состояние записи</w:t>
            </w:r>
          </w:p>
        </w:tc>
        <w:tc>
          <w:tcPr>
            <w:tcW w:w="553" w:type="dxa"/>
            <w:gridSpan w:val="2"/>
            <w:vAlign w:val="center"/>
          </w:tcPr>
          <w:p w:rsidR="007D6A94" w:rsidRPr="007D6A94" w:rsidRDefault="001E7794" w:rsidP="007D6A94">
            <w:pPr>
              <w:rPr>
                <w:rFonts w:eastAsia="黑体" w:cs="Arial"/>
                <w:b/>
                <w:bCs/>
                <w:szCs w:val="21"/>
              </w:rPr>
            </w:pPr>
            <w:r w:rsidRPr="007D6A94">
              <w:rPr>
                <w:rFonts w:eastAsia="黑体" w:cs="Arial"/>
                <w:b/>
                <w:bCs/>
                <w:szCs w:val="21"/>
              </w:rPr>
              <w:t>3</w:t>
            </w:r>
          </w:p>
        </w:tc>
        <w:tc>
          <w:tcPr>
            <w:tcW w:w="701" w:type="dxa"/>
            <w:vAlign w:val="center"/>
          </w:tcPr>
          <w:p w:rsidR="007D6A94" w:rsidRPr="007D6A94" w:rsidRDefault="00190F4C" w:rsidP="007D6A94">
            <w:pPr>
              <w:rPr>
                <w:rFonts w:eastAsia="黑体" w:cs="Arial"/>
                <w:b/>
                <w:bCs/>
                <w:szCs w:val="21"/>
              </w:rPr>
            </w:pPr>
            <w:r w:rsidRPr="007D6A94">
              <w:rPr>
                <w:rFonts w:eastAsia="黑体" w:cs="Arial"/>
                <w:b/>
                <w:bCs/>
                <w:noProof/>
                <w:szCs w:val="21"/>
                <w:lang w:val="en-US"/>
              </w:rPr>
              <w:drawing>
                <wp:inline distT="0" distB="0" distL="0" distR="0" wp14:anchorId="24B8541C" wp14:editId="4E7F82E6">
                  <wp:extent cx="170180" cy="212725"/>
                  <wp:effectExtent l="0" t="0" r="127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p>
        </w:tc>
        <w:tc>
          <w:tcPr>
            <w:tcW w:w="3463" w:type="dxa"/>
            <w:vAlign w:val="center"/>
          </w:tcPr>
          <w:p w:rsidR="007D6A94" w:rsidRPr="007D6A94" w:rsidRDefault="001E7794" w:rsidP="007D6A94">
            <w:pPr>
              <w:rPr>
                <w:rFonts w:cs="Arial"/>
                <w:szCs w:val="21"/>
              </w:rPr>
            </w:pPr>
            <w:r w:rsidRPr="007D6A94">
              <w:rPr>
                <w:rFonts w:cs="Arial"/>
                <w:szCs w:val="21"/>
              </w:rPr>
              <w:t xml:space="preserve">Пропадание видеосигнала </w:t>
            </w:r>
          </w:p>
        </w:tc>
      </w:tr>
      <w:tr w:rsidR="00003844" w:rsidRPr="007D6A94" w:rsidTr="007D6A94">
        <w:trPr>
          <w:trHeight w:val="315"/>
        </w:trPr>
        <w:tc>
          <w:tcPr>
            <w:tcW w:w="560" w:type="dxa"/>
            <w:vAlign w:val="center"/>
          </w:tcPr>
          <w:p w:rsidR="007D6A94" w:rsidRPr="007D6A94" w:rsidRDefault="001E7794" w:rsidP="007D6A94">
            <w:pPr>
              <w:rPr>
                <w:rFonts w:eastAsia="黑体" w:cs="Arial"/>
                <w:b/>
                <w:bCs/>
                <w:szCs w:val="21"/>
              </w:rPr>
            </w:pPr>
            <w:r w:rsidRPr="007D6A94">
              <w:rPr>
                <w:rFonts w:eastAsia="黑体" w:cs="Arial"/>
                <w:b/>
                <w:bCs/>
                <w:szCs w:val="21"/>
              </w:rPr>
              <w:t>2</w:t>
            </w:r>
          </w:p>
        </w:tc>
        <w:tc>
          <w:tcPr>
            <w:tcW w:w="792" w:type="dxa"/>
            <w:vAlign w:val="center"/>
          </w:tcPr>
          <w:p w:rsidR="007D6A94" w:rsidRPr="007D6A94" w:rsidRDefault="00190F4C" w:rsidP="007D6A94">
            <w:pPr>
              <w:rPr>
                <w:rFonts w:eastAsia="黑体" w:cs="Arial"/>
                <w:b/>
                <w:bCs/>
                <w:szCs w:val="21"/>
              </w:rPr>
            </w:pPr>
            <w:r w:rsidRPr="007D6A94">
              <w:rPr>
                <w:rFonts w:cs="Arial"/>
                <w:b/>
                <w:noProof/>
                <w:szCs w:val="21"/>
                <w:lang w:val="en-US"/>
              </w:rPr>
              <w:drawing>
                <wp:inline distT="0" distB="0" distL="0" distR="0" wp14:anchorId="0CCD8B66" wp14:editId="4469735D">
                  <wp:extent cx="233680" cy="191135"/>
                  <wp:effectExtent l="0" t="0" r="0" b="0"/>
                  <wp:docPr id="372" name="Рисунок 372" descr="channel_state_m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channel_state_mtd"/>
                          <pic:cNvPicPr>
                            <a:picLocks noChangeAspect="1" noChangeArrowheads="1"/>
                          </pic:cNvPicPr>
                        </pic:nvPicPr>
                        <pic:blipFill>
                          <a:blip r:embed="rId208">
                            <a:clrChange>
                              <a:clrFrom>
                                <a:srgbClr val="FF00FF"/>
                              </a:clrFrom>
                              <a:clrTo>
                                <a:srgbClr val="FF00FF">
                                  <a:alpha val="0"/>
                                </a:srgbClr>
                              </a:clrTo>
                            </a:clrChange>
                            <a:extLst>
                              <a:ext uri="{28A0092B-C50C-407E-A947-70E740481C1C}">
                                <a14:useLocalDpi xmlns:a14="http://schemas.microsoft.com/office/drawing/2010/main" val="0"/>
                              </a:ext>
                            </a:extLst>
                          </a:blip>
                          <a:srcRect/>
                          <a:stretch>
                            <a:fillRect/>
                          </a:stretch>
                        </pic:blipFill>
                        <pic:spPr bwMode="auto">
                          <a:xfrm>
                            <a:off x="0" y="0"/>
                            <a:ext cx="233680" cy="191135"/>
                          </a:xfrm>
                          <a:prstGeom prst="rect">
                            <a:avLst/>
                          </a:prstGeom>
                          <a:noFill/>
                          <a:ln>
                            <a:noFill/>
                          </a:ln>
                        </pic:spPr>
                      </pic:pic>
                    </a:graphicData>
                  </a:graphic>
                </wp:inline>
              </w:drawing>
            </w:r>
          </w:p>
        </w:tc>
        <w:tc>
          <w:tcPr>
            <w:tcW w:w="2453" w:type="dxa"/>
            <w:vAlign w:val="center"/>
          </w:tcPr>
          <w:p w:rsidR="007D6A94" w:rsidRPr="007D6A94" w:rsidRDefault="001E7794" w:rsidP="007D6A94">
            <w:pPr>
              <w:rPr>
                <w:rFonts w:cs="Arial"/>
                <w:szCs w:val="21"/>
              </w:rPr>
            </w:pPr>
            <w:r w:rsidRPr="007D6A94">
              <w:rPr>
                <w:rFonts w:cs="Arial"/>
                <w:szCs w:val="21"/>
              </w:rPr>
              <w:t xml:space="preserve">Обнаружение движения </w:t>
            </w:r>
          </w:p>
        </w:tc>
        <w:tc>
          <w:tcPr>
            <w:tcW w:w="546" w:type="dxa"/>
            <w:vAlign w:val="center"/>
          </w:tcPr>
          <w:p w:rsidR="007D6A94" w:rsidRPr="007D6A94" w:rsidRDefault="001E7794" w:rsidP="007D6A94">
            <w:pPr>
              <w:rPr>
                <w:rFonts w:eastAsia="黑体" w:cs="Arial"/>
                <w:b/>
                <w:bCs/>
                <w:szCs w:val="21"/>
              </w:rPr>
            </w:pPr>
            <w:r w:rsidRPr="007D6A94">
              <w:rPr>
                <w:rFonts w:eastAsia="黑体" w:cs="Arial"/>
                <w:b/>
                <w:bCs/>
                <w:szCs w:val="21"/>
              </w:rPr>
              <w:t>4</w:t>
            </w:r>
          </w:p>
        </w:tc>
        <w:tc>
          <w:tcPr>
            <w:tcW w:w="708" w:type="dxa"/>
            <w:gridSpan w:val="2"/>
            <w:vAlign w:val="center"/>
          </w:tcPr>
          <w:p w:rsidR="007D6A94" w:rsidRPr="007D6A94" w:rsidRDefault="00190F4C" w:rsidP="007D6A94">
            <w:pPr>
              <w:rPr>
                <w:rFonts w:eastAsia="黑体" w:cs="Arial"/>
                <w:b/>
                <w:bCs/>
                <w:szCs w:val="21"/>
              </w:rPr>
            </w:pPr>
            <w:r w:rsidRPr="007D6A94">
              <w:rPr>
                <w:rFonts w:eastAsia="黑体" w:cs="Arial"/>
                <w:b/>
                <w:bCs/>
                <w:noProof/>
                <w:szCs w:val="21"/>
                <w:lang w:val="en-US"/>
              </w:rPr>
              <w:drawing>
                <wp:inline distT="0" distB="0" distL="0" distR="0" wp14:anchorId="1C7B902D" wp14:editId="4B56DC93">
                  <wp:extent cx="212725" cy="212725"/>
                  <wp:effectExtent l="0" t="0" r="0"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12725" cy="212725"/>
                          </a:xfrm>
                          <a:prstGeom prst="rect">
                            <a:avLst/>
                          </a:prstGeom>
                          <a:noFill/>
                          <a:ln>
                            <a:noFill/>
                          </a:ln>
                        </pic:spPr>
                      </pic:pic>
                    </a:graphicData>
                  </a:graphic>
                </wp:inline>
              </w:drawing>
            </w:r>
          </w:p>
        </w:tc>
        <w:tc>
          <w:tcPr>
            <w:tcW w:w="3463" w:type="dxa"/>
            <w:vAlign w:val="center"/>
          </w:tcPr>
          <w:p w:rsidR="007D6A94" w:rsidRPr="007D6A94" w:rsidRDefault="001E7794" w:rsidP="007D6A94">
            <w:pPr>
              <w:rPr>
                <w:rFonts w:cs="Arial"/>
                <w:szCs w:val="21"/>
              </w:rPr>
            </w:pPr>
            <w:r w:rsidRPr="007D6A94">
              <w:rPr>
                <w:rFonts w:cs="Arial"/>
                <w:szCs w:val="21"/>
              </w:rPr>
              <w:t>Блокировка камеры</w:t>
            </w:r>
          </w:p>
        </w:tc>
      </w:tr>
    </w:tbl>
    <w:p w:rsidR="007D6A94" w:rsidRPr="007D6A94" w:rsidRDefault="001E7794" w:rsidP="007D6A94">
      <w:pPr>
        <w:tabs>
          <w:tab w:val="left" w:pos="3976"/>
        </w:tabs>
        <w:rPr>
          <w:rFonts w:cs="Arial"/>
          <w:b/>
          <w:spacing w:val="4"/>
          <w:kern w:val="56"/>
          <w:szCs w:val="21"/>
          <w:u w:val="single"/>
        </w:rPr>
      </w:pPr>
      <w:bookmarkStart w:id="422" w:name="_Toc264122593"/>
      <w:r w:rsidRPr="007D6A94">
        <w:rPr>
          <w:rFonts w:cs="Arial"/>
          <w:b/>
          <w:spacing w:val="4"/>
          <w:kern w:val="56"/>
          <w:szCs w:val="21"/>
          <w:u w:val="single"/>
        </w:rPr>
        <w:t>Советы</w:t>
      </w:r>
    </w:p>
    <w:p w:rsidR="007D6A94" w:rsidRPr="007D6A94" w:rsidRDefault="001E7794" w:rsidP="007D6A94">
      <w:pPr>
        <w:widowControl/>
        <w:numPr>
          <w:ilvl w:val="0"/>
          <w:numId w:val="44"/>
        </w:numPr>
        <w:tabs>
          <w:tab w:val="left" w:pos="3976"/>
        </w:tabs>
        <w:jc w:val="left"/>
        <w:rPr>
          <w:rFonts w:cs="Arial"/>
          <w:spacing w:val="4"/>
          <w:kern w:val="56"/>
          <w:szCs w:val="21"/>
        </w:rPr>
      </w:pPr>
      <w:r w:rsidRPr="007D6A94">
        <w:rPr>
          <w:rFonts w:cs="Arial"/>
          <w:spacing w:val="4"/>
          <w:kern w:val="56"/>
          <w:szCs w:val="21"/>
        </w:rPr>
        <w:t xml:space="preserve">Перемещение области предварительного просмотра: Чтобы изменить положение канала 1 и канала 2 в режиме предварительного просмотра, левой кнопкой мыши нажмите на канал 1 и переместите мышь на канал 2. Отпустите кнопку мыши. При этом происходит смена положений канала 1 и канала 2. </w:t>
      </w:r>
    </w:p>
    <w:p w:rsidR="007D6A94" w:rsidRPr="007D6A94" w:rsidRDefault="001E7794" w:rsidP="007D6A94">
      <w:pPr>
        <w:widowControl/>
        <w:numPr>
          <w:ilvl w:val="0"/>
          <w:numId w:val="44"/>
        </w:numPr>
        <w:tabs>
          <w:tab w:val="left" w:pos="3976"/>
        </w:tabs>
        <w:jc w:val="left"/>
        <w:rPr>
          <w:rFonts w:cs="Arial"/>
          <w:spacing w:val="4"/>
          <w:kern w:val="56"/>
          <w:szCs w:val="21"/>
        </w:rPr>
      </w:pPr>
      <w:r w:rsidRPr="007D6A94">
        <w:rPr>
          <w:rFonts w:cs="Arial"/>
          <w:spacing w:val="4"/>
          <w:kern w:val="56"/>
          <w:szCs w:val="21"/>
        </w:rPr>
        <w:t xml:space="preserve">Для регулировки областей разделения окна используйте среднюю кнопку мыши: Для регулировки размеров областей разделения окна используется средняя кнопка мыши. </w:t>
      </w:r>
    </w:p>
    <w:p w:rsidR="007D6A94" w:rsidRPr="007D6A94" w:rsidRDefault="001E7794" w:rsidP="007D6A94">
      <w:pPr>
        <w:widowControl/>
        <w:tabs>
          <w:tab w:val="left" w:pos="3976"/>
        </w:tabs>
        <w:jc w:val="left"/>
        <w:rPr>
          <w:rFonts w:cs="Arial"/>
          <w:b/>
          <w:spacing w:val="4"/>
          <w:kern w:val="56"/>
          <w:szCs w:val="21"/>
        </w:rPr>
      </w:pPr>
      <w:r w:rsidRPr="007D6A94">
        <w:rPr>
          <w:rFonts w:cs="Arial"/>
          <w:b/>
          <w:spacing w:val="4"/>
          <w:kern w:val="56"/>
          <w:szCs w:val="21"/>
        </w:rPr>
        <w:t xml:space="preserve">Следует учитывать, что поменять между собой положения одного аналогового канала и одного цифрового канала невозможно. </w:t>
      </w:r>
    </w:p>
    <w:p w:rsidR="007D6A94" w:rsidRPr="007D6A94" w:rsidRDefault="007D6A94" w:rsidP="007D6A94">
      <w:pPr>
        <w:tabs>
          <w:tab w:val="left" w:pos="3976"/>
        </w:tabs>
        <w:rPr>
          <w:rFonts w:cs="Arial"/>
          <w:b/>
          <w:spacing w:val="4"/>
          <w:kern w:val="56"/>
          <w:szCs w:val="21"/>
          <w:u w:val="single"/>
        </w:rPr>
      </w:pPr>
    </w:p>
    <w:p w:rsidR="007D6A94" w:rsidRPr="007D6A94" w:rsidRDefault="001E7794" w:rsidP="007D6A94">
      <w:pPr>
        <w:tabs>
          <w:tab w:val="left" w:pos="3976"/>
        </w:tabs>
        <w:rPr>
          <w:rFonts w:cs="Arial"/>
          <w:b/>
          <w:spacing w:val="4"/>
          <w:kern w:val="56"/>
          <w:szCs w:val="21"/>
          <w:u w:val="single"/>
        </w:rPr>
      </w:pPr>
      <w:r w:rsidRPr="007D6A94">
        <w:rPr>
          <w:rFonts w:cs="Arial"/>
          <w:b/>
          <w:spacing w:val="4"/>
          <w:kern w:val="56"/>
          <w:szCs w:val="21"/>
          <w:u w:val="single"/>
        </w:rPr>
        <w:t>Управление</w:t>
      </w:r>
      <w:bookmarkEnd w:id="422"/>
      <w:r w:rsidRPr="007D6A94">
        <w:rPr>
          <w:rFonts w:cs="Arial"/>
          <w:b/>
          <w:spacing w:val="4"/>
          <w:kern w:val="56"/>
          <w:szCs w:val="21"/>
          <w:u w:val="single"/>
        </w:rPr>
        <w:t xml:space="preserve"> предварительным просмотром </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Функция управления предварительным просмотром обладает следующими свойствами.</w:t>
      </w:r>
    </w:p>
    <w:p w:rsidR="007D6A94" w:rsidRPr="007D6A94" w:rsidRDefault="001E7794" w:rsidP="007D6A94">
      <w:pPr>
        <w:widowControl/>
        <w:numPr>
          <w:ilvl w:val="0"/>
          <w:numId w:val="43"/>
        </w:numPr>
        <w:tabs>
          <w:tab w:val="left" w:pos="3976"/>
        </w:tabs>
        <w:jc w:val="left"/>
        <w:rPr>
          <w:rFonts w:cs="Arial"/>
          <w:spacing w:val="4"/>
          <w:kern w:val="56"/>
          <w:szCs w:val="21"/>
        </w:rPr>
      </w:pPr>
      <w:r w:rsidRPr="007D6A94">
        <w:rPr>
          <w:rFonts w:cs="Arial"/>
          <w:spacing w:val="4"/>
          <w:kern w:val="56"/>
          <w:szCs w:val="21"/>
        </w:rPr>
        <w:t xml:space="preserve">Поддержка воспроизведения в режиме предварительного просмотра. </w:t>
      </w:r>
    </w:p>
    <w:p w:rsidR="007D6A94" w:rsidRPr="007D6A94" w:rsidRDefault="001E7794" w:rsidP="007D6A94">
      <w:pPr>
        <w:widowControl/>
        <w:numPr>
          <w:ilvl w:val="1"/>
          <w:numId w:val="43"/>
        </w:numPr>
        <w:tabs>
          <w:tab w:val="left" w:pos="3976"/>
        </w:tabs>
        <w:jc w:val="left"/>
        <w:rPr>
          <w:rFonts w:cs="Arial"/>
          <w:spacing w:val="4"/>
          <w:kern w:val="56"/>
          <w:szCs w:val="21"/>
        </w:rPr>
      </w:pPr>
      <w:r w:rsidRPr="007D6A94">
        <w:rPr>
          <w:rFonts w:cs="Arial"/>
          <w:spacing w:val="4"/>
          <w:kern w:val="56"/>
          <w:szCs w:val="21"/>
        </w:rPr>
        <w:t xml:space="preserve">На панели предварительного просмотра система позволяет воспроизводить предыдущий видеофрагмент текущего канала продолжительностью от  5 до 60 минут. Чтобы установить продолжительность воспроизведения в реальном времени, из главного меню перейдите в меню General (общие настройки). </w:t>
      </w:r>
    </w:p>
    <w:p w:rsidR="007D6A94" w:rsidRPr="007D6A94" w:rsidRDefault="001E7794" w:rsidP="007D6A94">
      <w:pPr>
        <w:widowControl/>
        <w:numPr>
          <w:ilvl w:val="1"/>
          <w:numId w:val="43"/>
        </w:numPr>
        <w:tabs>
          <w:tab w:val="left" w:pos="3976"/>
        </w:tabs>
        <w:jc w:val="left"/>
        <w:rPr>
          <w:rFonts w:cs="Arial"/>
          <w:spacing w:val="4"/>
          <w:kern w:val="56"/>
          <w:szCs w:val="21"/>
        </w:rPr>
      </w:pPr>
      <w:r w:rsidRPr="007D6A94">
        <w:rPr>
          <w:rFonts w:cs="Arial"/>
          <w:spacing w:val="4"/>
          <w:kern w:val="56"/>
          <w:szCs w:val="21"/>
        </w:rPr>
        <w:t xml:space="preserve">Поддержка функции "drag and play". Выбор времени начала воспроизведения осуществляется с помощью мыши. </w:t>
      </w:r>
    </w:p>
    <w:p w:rsidR="007D6A94" w:rsidRPr="007D6A94" w:rsidRDefault="001E7794" w:rsidP="007D6A94">
      <w:pPr>
        <w:widowControl/>
        <w:numPr>
          <w:ilvl w:val="1"/>
          <w:numId w:val="43"/>
        </w:numPr>
        <w:tabs>
          <w:tab w:val="left" w:pos="3976"/>
        </w:tabs>
        <w:jc w:val="left"/>
        <w:rPr>
          <w:rFonts w:cs="Arial"/>
          <w:spacing w:val="4"/>
          <w:kern w:val="56"/>
          <w:szCs w:val="21"/>
        </w:rPr>
      </w:pPr>
      <w:r w:rsidRPr="007D6A94">
        <w:rPr>
          <w:rFonts w:cs="Arial"/>
          <w:spacing w:val="4"/>
          <w:kern w:val="56"/>
          <w:szCs w:val="21"/>
        </w:rPr>
        <w:t xml:space="preserve">Поддержка режима воспроизведения, паузы и завершения (выхода). </w:t>
      </w:r>
    </w:p>
    <w:p w:rsidR="007D6A94" w:rsidRPr="007D6A94" w:rsidRDefault="001E7794" w:rsidP="007D6A94">
      <w:pPr>
        <w:widowControl/>
        <w:numPr>
          <w:ilvl w:val="1"/>
          <w:numId w:val="43"/>
        </w:numPr>
        <w:tabs>
          <w:tab w:val="left" w:pos="3976"/>
        </w:tabs>
        <w:jc w:val="left"/>
        <w:rPr>
          <w:rFonts w:cs="Arial"/>
          <w:spacing w:val="4"/>
          <w:kern w:val="56"/>
          <w:szCs w:val="21"/>
        </w:rPr>
      </w:pPr>
      <w:r w:rsidRPr="007D6A94">
        <w:rPr>
          <w:rFonts w:cs="Arial"/>
          <w:spacing w:val="4"/>
          <w:kern w:val="56"/>
          <w:szCs w:val="21"/>
        </w:rPr>
        <w:t xml:space="preserve">В настоящее время система не поддерживает режимы медленного воспроизведения и обратного воспроизведения. </w:t>
      </w:r>
    </w:p>
    <w:p w:rsidR="007D6A94" w:rsidRPr="007D6A94" w:rsidRDefault="001E7794" w:rsidP="007D6A94">
      <w:pPr>
        <w:widowControl/>
        <w:numPr>
          <w:ilvl w:val="0"/>
          <w:numId w:val="43"/>
        </w:numPr>
        <w:tabs>
          <w:tab w:val="left" w:pos="3976"/>
        </w:tabs>
        <w:jc w:val="left"/>
        <w:rPr>
          <w:rFonts w:cs="Arial"/>
          <w:spacing w:val="4"/>
          <w:kern w:val="56"/>
          <w:szCs w:val="21"/>
        </w:rPr>
      </w:pPr>
      <w:r w:rsidRPr="007D6A94">
        <w:rPr>
          <w:rFonts w:cs="Arial"/>
          <w:spacing w:val="4"/>
          <w:kern w:val="56"/>
          <w:szCs w:val="21"/>
        </w:rPr>
        <w:t>Поддержка функции цифрового масштабирования.</w:t>
      </w:r>
    </w:p>
    <w:p w:rsidR="007D6A94" w:rsidRPr="007D6A94" w:rsidRDefault="001E7794" w:rsidP="007D6A94">
      <w:pPr>
        <w:widowControl/>
        <w:numPr>
          <w:ilvl w:val="0"/>
          <w:numId w:val="43"/>
        </w:numPr>
        <w:tabs>
          <w:tab w:val="left" w:pos="3976"/>
        </w:tabs>
        <w:jc w:val="left"/>
        <w:rPr>
          <w:rFonts w:cs="Arial"/>
          <w:spacing w:val="4"/>
          <w:kern w:val="56"/>
          <w:szCs w:val="21"/>
        </w:rPr>
      </w:pPr>
      <w:r w:rsidRPr="007D6A94">
        <w:rPr>
          <w:rFonts w:cs="Arial"/>
          <w:spacing w:val="4"/>
          <w:kern w:val="56"/>
          <w:szCs w:val="21"/>
        </w:rPr>
        <w:t xml:space="preserve">Поддержка функции резервного копирования в реальном времени. </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 xml:space="preserve">Инструкции по использованию этой функции приводятся ниже. </w:t>
      </w:r>
    </w:p>
    <w:p w:rsidR="007D6A94" w:rsidRPr="007D6A94" w:rsidRDefault="001E7794" w:rsidP="007D6A94">
      <w:pPr>
        <w:tabs>
          <w:tab w:val="left" w:pos="3976"/>
        </w:tabs>
        <w:rPr>
          <w:rFonts w:cs="Arial"/>
          <w:b/>
          <w:spacing w:val="4"/>
          <w:kern w:val="56"/>
          <w:szCs w:val="21"/>
        </w:rPr>
      </w:pPr>
      <w:r w:rsidRPr="007D6A94">
        <w:rPr>
          <w:rFonts w:cs="Arial"/>
          <w:b/>
          <w:spacing w:val="4"/>
          <w:kern w:val="56"/>
          <w:szCs w:val="21"/>
        </w:rPr>
        <w:t>Интерфейс управления предварительным просмотром</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 xml:space="preserve">При перемещении мыши в верхнюю среднюю часть видеоизображения текущего канала открывается панель управления предварительным просмотром. См. </w:t>
      </w:r>
      <w:r w:rsidRPr="007D6A94">
        <w:rPr>
          <w:rFonts w:cs="Arial"/>
          <w:spacing w:val="4"/>
          <w:kern w:val="56"/>
          <w:szCs w:val="21"/>
        </w:rPr>
        <w:fldChar w:fldCharType="begin"/>
      </w:r>
      <w:r w:rsidRPr="007D6A94">
        <w:rPr>
          <w:rFonts w:cs="Arial"/>
          <w:spacing w:val="4"/>
          <w:kern w:val="56"/>
          <w:szCs w:val="21"/>
        </w:rPr>
        <w:instrText xml:space="preserve"> REF _Ref369693559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14</w:t>
      </w:r>
      <w:r w:rsidRPr="007D6A94">
        <w:rPr>
          <w:rFonts w:cs="Arial"/>
          <w:spacing w:val="4"/>
          <w:kern w:val="56"/>
          <w:szCs w:val="21"/>
        </w:rPr>
        <w:fldChar w:fldCharType="end"/>
      </w:r>
      <w:r w:rsidRPr="007D6A94">
        <w:rPr>
          <w:rFonts w:cs="Arial"/>
          <w:spacing w:val="4"/>
          <w:kern w:val="56"/>
          <w:szCs w:val="21"/>
        </w:rPr>
        <w:t xml:space="preserve"> и </w:t>
      </w:r>
      <w:r w:rsidRPr="007D6A94">
        <w:rPr>
          <w:rFonts w:cs="Arial"/>
          <w:spacing w:val="4"/>
          <w:kern w:val="56"/>
          <w:szCs w:val="21"/>
        </w:rPr>
        <w:fldChar w:fldCharType="begin"/>
      </w:r>
      <w:r w:rsidRPr="007D6A94">
        <w:rPr>
          <w:rFonts w:cs="Arial"/>
          <w:spacing w:val="4"/>
          <w:kern w:val="56"/>
          <w:szCs w:val="21"/>
        </w:rPr>
        <w:instrText xml:space="preserve"> REF _Ref261964693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15</w:t>
      </w:r>
      <w:r w:rsidRPr="007D6A94">
        <w:rPr>
          <w:rFonts w:cs="Arial"/>
          <w:spacing w:val="4"/>
          <w:kern w:val="56"/>
          <w:szCs w:val="21"/>
        </w:rPr>
        <w:fldChar w:fldCharType="end"/>
      </w:r>
      <w:r w:rsidRPr="007D6A94">
        <w:rPr>
          <w:rFonts w:cs="Arial"/>
          <w:spacing w:val="4"/>
          <w:kern w:val="56"/>
          <w:szCs w:val="21"/>
        </w:rPr>
        <w:t xml:space="preserve">. Если мышь находится в этой области и в течение 6 секунд никакие действия не выполняются, панель управления автоматически скрывается. </w:t>
      </w:r>
    </w:p>
    <w:p w:rsidR="007D6A94" w:rsidRPr="007D6A94" w:rsidRDefault="00190F4C" w:rsidP="007D6A94">
      <w:pPr>
        <w:tabs>
          <w:tab w:val="left" w:pos="3976"/>
        </w:tabs>
        <w:rPr>
          <w:rFonts w:cs="Arial"/>
          <w:spacing w:val="4"/>
          <w:kern w:val="56"/>
          <w:szCs w:val="21"/>
        </w:rPr>
      </w:pPr>
      <w:r w:rsidRPr="007D6A94">
        <w:rPr>
          <w:rFonts w:cs="Arial"/>
          <w:noProof/>
          <w:spacing w:val="4"/>
          <w:kern w:val="56"/>
          <w:szCs w:val="21"/>
          <w:lang w:val="en-US"/>
        </w:rPr>
        <mc:AlternateContent>
          <mc:Choice Requires="wps">
            <w:drawing>
              <wp:anchor distT="0" distB="0" distL="114300" distR="114300" simplePos="0" relativeHeight="251470848" behindDoc="0" locked="0" layoutInCell="1" allowOverlap="1" wp14:anchorId="5E58BF27" wp14:editId="0DAA2D83">
                <wp:simplePos x="0" y="0"/>
                <wp:positionH relativeFrom="column">
                  <wp:posOffset>1257300</wp:posOffset>
                </wp:positionH>
                <wp:positionV relativeFrom="paragraph">
                  <wp:posOffset>89535</wp:posOffset>
                </wp:positionV>
                <wp:extent cx="3086100" cy="334645"/>
                <wp:effectExtent l="9525" t="13335" r="9525" b="13970"/>
                <wp:wrapNone/>
                <wp:docPr id="977" name="Rectangle 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0" cy="3346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05282" w:rsidRPr="00250481" w:rsidRDefault="00505282" w:rsidP="00190F4C">
                            <w:pPr>
                              <w:ind w:firstLineChars="150" w:firstLine="241"/>
                              <w:rPr>
                                <w:b/>
                              </w:rPr>
                            </w:pPr>
                            <w:r>
                              <w:rPr>
                                <w:rFonts w:hint="eastAsia"/>
                                <w:b/>
                              </w:rPr>
                              <w:t>1     2         3       4       5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E58BF27" id="Rectangle 508" o:spid="_x0000_s1150" style="position:absolute;left:0;text-align:left;margin-left:99pt;margin-top:7.05pt;width:243pt;height:26.35pt;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" filled="f">
                <v:textbox>
                  <w:txbxContent>
                    <w:p w:rsidR="00505282" w:rsidRPr="00250481" w:rsidRDefault="00505282" w:rsidP="00190F4C">
                      <w:pPr>
                        <w:ind w:firstLineChars="150" w:firstLine="241"/>
                        <w:rPr>
                          <w:b/>
                        </w:rPr>
                      </w:pPr>
                      <w:r>
                        <w:rPr>
                          <w:rFonts w:hint="eastAsia"/>
                          <w:b/>
                        </w:rPr>
                        <w:t>1     2         3       4       5</w:t>
                      </w:r>
                    </w:p>
                  </w:txbxContent>
                </v:textbox>
              </v:rect>
            </w:pict>
          </mc:Fallback>
        </mc:AlternateContent>
      </w:r>
    </w:p>
    <w:p w:rsidR="007D6A94" w:rsidRPr="007D6A94" w:rsidRDefault="007D6A94" w:rsidP="007D6A94">
      <w:pPr>
        <w:tabs>
          <w:tab w:val="left" w:pos="3976"/>
        </w:tabs>
        <w:rPr>
          <w:rFonts w:cs="Arial"/>
          <w:spacing w:val="4"/>
          <w:kern w:val="56"/>
          <w:szCs w:val="21"/>
        </w:rPr>
      </w:pPr>
    </w:p>
    <w:p w:rsidR="007D6A94" w:rsidRPr="007D6A94" w:rsidRDefault="00190F4C" w:rsidP="007D6A94">
      <w:pPr>
        <w:tabs>
          <w:tab w:val="left" w:pos="3976"/>
        </w:tabs>
        <w:jc w:val="center"/>
        <w:rPr>
          <w:rFonts w:cs="Arial"/>
        </w:rPr>
      </w:pPr>
      <w:r w:rsidRPr="007D6A94">
        <w:rPr>
          <w:rFonts w:cs="Arial"/>
          <w:noProof/>
          <w:szCs w:val="22"/>
          <w:lang w:val="en-US"/>
        </w:rPr>
        <w:drawing>
          <wp:inline distT="0" distB="0" distL="0" distR="0" wp14:anchorId="54A0B51C" wp14:editId="3450C7B1">
            <wp:extent cx="3381375" cy="425450"/>
            <wp:effectExtent l="0" t="0" r="9525"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381375" cy="425450"/>
                    </a:xfrm>
                    <a:prstGeom prst="rect">
                      <a:avLst/>
                    </a:prstGeom>
                    <a:noFill/>
                    <a:ln>
                      <a:noFill/>
                    </a:ln>
                  </pic:spPr>
                </pic:pic>
              </a:graphicData>
            </a:graphic>
          </wp:inline>
        </w:drawing>
      </w:r>
    </w:p>
    <w:p w:rsidR="007D6A94" w:rsidRPr="007D6A94" w:rsidRDefault="001E7794" w:rsidP="007D6A94">
      <w:pPr>
        <w:tabs>
          <w:tab w:val="left" w:pos="3976"/>
        </w:tabs>
        <w:jc w:val="center"/>
        <w:rPr>
          <w:rFonts w:cs="Arial"/>
          <w:spacing w:val="4"/>
          <w:kern w:val="56"/>
          <w:szCs w:val="21"/>
        </w:rPr>
      </w:pPr>
      <w:bookmarkStart w:id="423" w:name="_Ref369693559"/>
      <w:r w:rsidRPr="007D6A94">
        <w:rPr>
          <w:rFonts w:cs="Arial"/>
          <w:spacing w:val="4"/>
          <w:kern w:val="56"/>
          <w:szCs w:val="21"/>
        </w:rPr>
        <w:t xml:space="preserve">Рисунок </w:t>
      </w:r>
      <w:r w:rsidRPr="007D6A94">
        <w:rPr>
          <w:rFonts w:cs="Arial"/>
          <w:spacing w:val="4"/>
          <w:kern w:val="56"/>
          <w:szCs w:val="21"/>
        </w:rPr>
        <w:fldChar w:fldCharType="begin"/>
      </w:r>
      <w:r w:rsidRPr="007D6A94">
        <w:rPr>
          <w:rFonts w:cs="Arial"/>
          <w:spacing w:val="4"/>
          <w:kern w:val="56"/>
          <w:szCs w:val="21"/>
        </w:rPr>
        <w:instrText xml:space="preserve"> STYLEREF 1 \s </w:instrText>
      </w:r>
      <w:r w:rsidRPr="007D6A94">
        <w:rPr>
          <w:rFonts w:cs="Arial"/>
          <w:spacing w:val="4"/>
          <w:kern w:val="56"/>
          <w:szCs w:val="21"/>
        </w:rPr>
        <w:fldChar w:fldCharType="separate"/>
      </w:r>
      <w:r w:rsidRPr="007D6A94">
        <w:rPr>
          <w:rFonts w:cs="Arial"/>
          <w:noProof/>
          <w:spacing w:val="4"/>
          <w:kern w:val="56"/>
          <w:szCs w:val="21"/>
        </w:rPr>
        <w:t>4</w:t>
      </w:r>
      <w:r w:rsidRPr="007D6A94">
        <w:rPr>
          <w:rFonts w:cs="Arial"/>
          <w:spacing w:val="4"/>
          <w:kern w:val="56"/>
          <w:szCs w:val="21"/>
        </w:rPr>
        <w:fldChar w:fldCharType="end"/>
      </w:r>
      <w:r w:rsidRPr="007D6A94">
        <w:rPr>
          <w:rFonts w:cs="Arial"/>
          <w:spacing w:val="4"/>
          <w:kern w:val="56"/>
          <w:szCs w:val="21"/>
        </w:rPr>
        <w:noBreakHyphen/>
      </w:r>
      <w:r w:rsidRPr="007D6A94">
        <w:rPr>
          <w:rFonts w:cs="Arial"/>
          <w:spacing w:val="4"/>
          <w:kern w:val="56"/>
          <w:szCs w:val="21"/>
        </w:rPr>
        <w:fldChar w:fldCharType="begin"/>
      </w:r>
      <w:r w:rsidRPr="007D6A94">
        <w:rPr>
          <w:rFonts w:cs="Arial"/>
          <w:spacing w:val="4"/>
          <w:kern w:val="56"/>
          <w:szCs w:val="21"/>
        </w:rPr>
        <w:instrText xml:space="preserve"> SEQ Figure_ \* ARABIC \s 1 </w:instrText>
      </w:r>
      <w:r w:rsidRPr="007D6A94">
        <w:rPr>
          <w:rFonts w:cs="Arial"/>
          <w:spacing w:val="4"/>
          <w:kern w:val="56"/>
          <w:szCs w:val="21"/>
        </w:rPr>
        <w:fldChar w:fldCharType="separate"/>
      </w:r>
      <w:r w:rsidRPr="007D6A94">
        <w:rPr>
          <w:rFonts w:cs="Arial"/>
          <w:noProof/>
          <w:spacing w:val="4"/>
          <w:kern w:val="56"/>
          <w:szCs w:val="21"/>
        </w:rPr>
        <w:t>14</w:t>
      </w:r>
      <w:r w:rsidRPr="007D6A94">
        <w:rPr>
          <w:rFonts w:cs="Arial"/>
          <w:spacing w:val="4"/>
          <w:kern w:val="56"/>
          <w:szCs w:val="21"/>
        </w:rPr>
        <w:fldChar w:fldCharType="end"/>
      </w:r>
      <w:bookmarkEnd w:id="423"/>
      <w:r w:rsidRPr="007D6A94">
        <w:rPr>
          <w:rFonts w:cs="Arial"/>
          <w:spacing w:val="4"/>
          <w:kern w:val="56"/>
          <w:szCs w:val="21"/>
        </w:rPr>
        <w:t xml:space="preserve"> Аналоговый канал </w:t>
      </w:r>
    </w:p>
    <w:p w:rsidR="007D6A94" w:rsidRPr="007D6A94" w:rsidRDefault="00190F4C" w:rsidP="007D6A94">
      <w:pPr>
        <w:tabs>
          <w:tab w:val="left" w:pos="3976"/>
        </w:tabs>
        <w:jc w:val="center"/>
        <w:rPr>
          <w:rFonts w:cs="Arial"/>
          <w:spacing w:val="4"/>
          <w:kern w:val="56"/>
          <w:szCs w:val="21"/>
        </w:rPr>
      </w:pPr>
      <w:r w:rsidRPr="007D6A94">
        <w:rPr>
          <w:rFonts w:cs="Arial"/>
          <w:noProof/>
          <w:spacing w:val="4"/>
          <w:kern w:val="56"/>
          <w:szCs w:val="21"/>
          <w:lang w:val="en-US"/>
        </w:rPr>
        <mc:AlternateContent>
          <mc:Choice Requires="wps">
            <w:drawing>
              <wp:anchor distT="0" distB="0" distL="114300" distR="114300" simplePos="0" relativeHeight="251573248" behindDoc="0" locked="0" layoutInCell="1" allowOverlap="1" wp14:anchorId="1A09A6F2" wp14:editId="7F565CFD">
                <wp:simplePos x="0" y="0"/>
                <wp:positionH relativeFrom="column">
                  <wp:posOffset>1257300</wp:posOffset>
                </wp:positionH>
                <wp:positionV relativeFrom="paragraph">
                  <wp:posOffset>76200</wp:posOffset>
                </wp:positionV>
                <wp:extent cx="3086100" cy="334645"/>
                <wp:effectExtent l="9525" t="9525" r="9525" b="8255"/>
                <wp:wrapNone/>
                <wp:docPr id="976" name="Rectangle 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0" cy="3346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05282" w:rsidRPr="00250481" w:rsidRDefault="00505282" w:rsidP="00190F4C">
                            <w:pPr>
                              <w:ind w:firstLineChars="150" w:firstLine="241"/>
                              <w:rPr>
                                <w:b/>
                              </w:rPr>
                            </w:pPr>
                            <w:r>
                              <w:rPr>
                                <w:rFonts w:hint="eastAsia"/>
                                <w:b/>
                              </w:rPr>
                              <w:t>1      2    3      4     6       7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A09A6F2" id="Rectangle 510" o:spid="_x0000_s1151" style="position:absolute;left:0;text-align:left;margin-left:99pt;margin-top:6pt;width:243pt;height:26.3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" filled="f">
                <v:textbox>
                  <w:txbxContent>
                    <w:p w:rsidR="00505282" w:rsidRPr="00250481" w:rsidRDefault="00505282" w:rsidP="00190F4C">
                      <w:pPr>
                        <w:ind w:firstLineChars="150" w:firstLine="241"/>
                        <w:rPr>
                          <w:b/>
                        </w:rPr>
                      </w:pPr>
                      <w:r>
                        <w:rPr>
                          <w:rFonts w:hint="eastAsia"/>
                          <w:b/>
                        </w:rPr>
                        <w:t>1      2    3      4     6       7</w:t>
                      </w:r>
                    </w:p>
                  </w:txbxContent>
                </v:textbox>
              </v:rect>
            </w:pict>
          </mc:Fallback>
        </mc:AlternateContent>
      </w:r>
    </w:p>
    <w:p w:rsidR="007D6A94" w:rsidRPr="007D6A94" w:rsidRDefault="007D6A94" w:rsidP="007D6A94">
      <w:pPr>
        <w:tabs>
          <w:tab w:val="left" w:pos="3976"/>
        </w:tabs>
        <w:jc w:val="center"/>
        <w:rPr>
          <w:rFonts w:cs="Arial"/>
          <w:spacing w:val="4"/>
          <w:kern w:val="56"/>
          <w:szCs w:val="21"/>
        </w:rPr>
      </w:pPr>
    </w:p>
    <w:p w:rsidR="007D6A94" w:rsidRPr="007D6A94" w:rsidRDefault="00190F4C" w:rsidP="007D6A94">
      <w:pPr>
        <w:tabs>
          <w:tab w:val="left" w:pos="3976"/>
        </w:tabs>
        <w:jc w:val="center"/>
        <w:rPr>
          <w:rFonts w:cs="Arial"/>
        </w:rPr>
      </w:pPr>
      <w:r w:rsidRPr="007D6A94">
        <w:rPr>
          <w:rFonts w:cs="Arial"/>
          <w:noProof/>
          <w:spacing w:val="4"/>
          <w:kern w:val="56"/>
          <w:szCs w:val="21"/>
          <w:lang w:val="en-US"/>
        </w:rPr>
        <w:drawing>
          <wp:inline distT="0" distB="0" distL="0" distR="0" wp14:anchorId="2F3A5644" wp14:editId="6C0C2805">
            <wp:extent cx="3189605" cy="510540"/>
            <wp:effectExtent l="0" t="0" r="0" b="381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189605" cy="510540"/>
                    </a:xfrm>
                    <a:prstGeom prst="rect">
                      <a:avLst/>
                    </a:prstGeom>
                    <a:noFill/>
                    <a:ln>
                      <a:noFill/>
                    </a:ln>
                  </pic:spPr>
                </pic:pic>
              </a:graphicData>
            </a:graphic>
          </wp:inline>
        </w:drawing>
      </w:r>
    </w:p>
    <w:p w:rsidR="007D6A94" w:rsidRPr="007D6A94" w:rsidRDefault="001E7794" w:rsidP="007D6A94">
      <w:pPr>
        <w:tabs>
          <w:tab w:val="left" w:pos="3976"/>
        </w:tabs>
        <w:jc w:val="center"/>
        <w:rPr>
          <w:rFonts w:cs="Arial"/>
          <w:spacing w:val="4"/>
          <w:kern w:val="56"/>
          <w:szCs w:val="21"/>
        </w:rPr>
      </w:pPr>
      <w:bookmarkStart w:id="424" w:name="_Ref261964693"/>
      <w:r w:rsidRPr="007D6A94">
        <w:rPr>
          <w:rFonts w:cs="Arial"/>
          <w:spacing w:val="4"/>
          <w:kern w:val="56"/>
          <w:szCs w:val="21"/>
        </w:rPr>
        <w:t xml:space="preserve">Рисунок </w:t>
      </w:r>
      <w:r w:rsidRPr="007D6A94">
        <w:rPr>
          <w:rFonts w:cs="Arial"/>
          <w:spacing w:val="4"/>
          <w:kern w:val="56"/>
          <w:szCs w:val="21"/>
        </w:rPr>
        <w:fldChar w:fldCharType="begin"/>
      </w:r>
      <w:r w:rsidRPr="007D6A94">
        <w:rPr>
          <w:rFonts w:cs="Arial"/>
          <w:spacing w:val="4"/>
          <w:kern w:val="56"/>
          <w:szCs w:val="21"/>
        </w:rPr>
        <w:instrText xml:space="preserve"> STYLEREF 1 \s </w:instrText>
      </w:r>
      <w:r w:rsidRPr="007D6A94">
        <w:rPr>
          <w:rFonts w:cs="Arial"/>
          <w:spacing w:val="4"/>
          <w:kern w:val="56"/>
          <w:szCs w:val="21"/>
        </w:rPr>
        <w:fldChar w:fldCharType="separate"/>
      </w:r>
      <w:r w:rsidRPr="007D6A94">
        <w:rPr>
          <w:rFonts w:cs="Arial"/>
          <w:noProof/>
          <w:spacing w:val="4"/>
          <w:kern w:val="56"/>
          <w:szCs w:val="21"/>
        </w:rPr>
        <w:t>4</w:t>
      </w:r>
      <w:r w:rsidRPr="007D6A94">
        <w:rPr>
          <w:rFonts w:cs="Arial"/>
          <w:spacing w:val="4"/>
          <w:kern w:val="56"/>
          <w:szCs w:val="21"/>
        </w:rPr>
        <w:fldChar w:fldCharType="end"/>
      </w:r>
      <w:r w:rsidRPr="007D6A94">
        <w:rPr>
          <w:rFonts w:cs="Arial"/>
          <w:spacing w:val="4"/>
          <w:kern w:val="56"/>
          <w:szCs w:val="21"/>
        </w:rPr>
        <w:noBreakHyphen/>
      </w:r>
      <w:r w:rsidRPr="007D6A94">
        <w:rPr>
          <w:rFonts w:cs="Arial"/>
          <w:spacing w:val="4"/>
          <w:kern w:val="56"/>
          <w:szCs w:val="21"/>
        </w:rPr>
        <w:fldChar w:fldCharType="begin"/>
      </w:r>
      <w:r w:rsidRPr="007D6A94">
        <w:rPr>
          <w:rFonts w:cs="Arial"/>
          <w:spacing w:val="4"/>
          <w:kern w:val="56"/>
          <w:szCs w:val="21"/>
        </w:rPr>
        <w:instrText xml:space="preserve"> SEQ Figure_ \* ARABIC \s 1 </w:instrText>
      </w:r>
      <w:r w:rsidRPr="007D6A94">
        <w:rPr>
          <w:rFonts w:cs="Arial"/>
          <w:spacing w:val="4"/>
          <w:kern w:val="56"/>
          <w:szCs w:val="21"/>
        </w:rPr>
        <w:fldChar w:fldCharType="separate"/>
      </w:r>
      <w:r w:rsidRPr="007D6A94">
        <w:rPr>
          <w:rFonts w:cs="Arial"/>
          <w:noProof/>
          <w:spacing w:val="4"/>
          <w:kern w:val="56"/>
          <w:szCs w:val="21"/>
        </w:rPr>
        <w:t>15</w:t>
      </w:r>
      <w:r w:rsidRPr="007D6A94">
        <w:rPr>
          <w:rFonts w:cs="Arial"/>
          <w:spacing w:val="4"/>
          <w:kern w:val="56"/>
          <w:szCs w:val="21"/>
        </w:rPr>
        <w:fldChar w:fldCharType="end"/>
      </w:r>
      <w:bookmarkEnd w:id="424"/>
      <w:r w:rsidRPr="007D6A94">
        <w:rPr>
          <w:rFonts w:cs="Arial"/>
          <w:spacing w:val="4"/>
          <w:kern w:val="56"/>
          <w:szCs w:val="21"/>
        </w:rPr>
        <w:t xml:space="preserve"> Цифровой канал</w:t>
      </w:r>
    </w:p>
    <w:p w:rsidR="007D6A94" w:rsidRPr="007D6A94" w:rsidRDefault="007D6A94" w:rsidP="007D6A94">
      <w:pPr>
        <w:tabs>
          <w:tab w:val="left" w:pos="3976"/>
        </w:tabs>
        <w:jc w:val="center"/>
        <w:rPr>
          <w:rFonts w:cs="Arial"/>
          <w:spacing w:val="4"/>
          <w:kern w:val="56"/>
          <w:szCs w:val="21"/>
        </w:rPr>
      </w:pPr>
    </w:p>
    <w:p w:rsidR="007D6A94" w:rsidRPr="007D6A94" w:rsidRDefault="001E7794" w:rsidP="007D6A94">
      <w:pPr>
        <w:numPr>
          <w:ilvl w:val="0"/>
          <w:numId w:val="78"/>
        </w:numPr>
        <w:tabs>
          <w:tab w:val="left" w:pos="3976"/>
        </w:tabs>
        <w:rPr>
          <w:rFonts w:cs="Arial"/>
          <w:spacing w:val="4"/>
          <w:kern w:val="56"/>
          <w:szCs w:val="21"/>
        </w:rPr>
      </w:pPr>
      <w:r w:rsidRPr="007D6A94">
        <w:rPr>
          <w:rFonts w:cs="Arial"/>
          <w:spacing w:val="4"/>
          <w:kern w:val="56"/>
          <w:szCs w:val="21"/>
        </w:rPr>
        <w:t>Воспроизведение в реальном времени</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 xml:space="preserve">Предназначено для воспроизведения предыдущей 5–60-минутной записи текущего канала. </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Перейдите к Главному меню-&gt;Установка-&gt;Система-&gt;Общие настройки, чтобы установить продолжительность воспроизведения видео в реальном времени.</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Если такой записи в текущем канале нет, то система может вызвать на экран диалоговое окно.</w:t>
      </w:r>
    </w:p>
    <w:p w:rsidR="007D6A94" w:rsidRPr="007D6A94" w:rsidRDefault="007D6A94" w:rsidP="007D6A94">
      <w:pPr>
        <w:tabs>
          <w:tab w:val="left" w:pos="3976"/>
        </w:tabs>
        <w:rPr>
          <w:rFonts w:cs="Arial"/>
          <w:spacing w:val="4"/>
          <w:kern w:val="56"/>
          <w:szCs w:val="21"/>
        </w:rPr>
      </w:pPr>
    </w:p>
    <w:p w:rsidR="007D6A94" w:rsidRPr="007D6A94" w:rsidRDefault="001E7794" w:rsidP="007D6A94">
      <w:pPr>
        <w:numPr>
          <w:ilvl w:val="0"/>
          <w:numId w:val="78"/>
        </w:numPr>
        <w:tabs>
          <w:tab w:val="left" w:pos="3976"/>
        </w:tabs>
        <w:rPr>
          <w:rFonts w:cs="Arial"/>
          <w:spacing w:val="4"/>
          <w:kern w:val="56"/>
          <w:szCs w:val="21"/>
        </w:rPr>
      </w:pPr>
      <w:r w:rsidRPr="007D6A94">
        <w:rPr>
          <w:rFonts w:cs="Arial"/>
          <w:spacing w:val="4"/>
          <w:kern w:val="56"/>
          <w:szCs w:val="21"/>
        </w:rPr>
        <w:t>Цифровое масштабирование</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 xml:space="preserve">Предназначено для увеличения масштаба указанной области текущего канала. Поддерживает функцию увеличения в многоканальном режиме. </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 xml:space="preserve">Нажмите на кнопку </w:t>
      </w:r>
      <w:r w:rsidR="00190F4C" w:rsidRPr="007D6A94">
        <w:rPr>
          <w:rFonts w:cs="Arial"/>
          <w:noProof/>
          <w:spacing w:val="4"/>
          <w:kern w:val="56"/>
          <w:szCs w:val="21"/>
          <w:lang w:val="en-US"/>
        </w:rPr>
        <w:drawing>
          <wp:inline distT="0" distB="0" distL="0" distR="0" wp14:anchorId="2968464C" wp14:editId="205D9C77">
            <wp:extent cx="223520" cy="233680"/>
            <wp:effectExtent l="0" t="0" r="5080" b="0"/>
            <wp:docPr id="376"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23520" cy="233680"/>
                    </a:xfrm>
                    <a:prstGeom prst="rect">
                      <a:avLst/>
                    </a:prstGeom>
                    <a:noFill/>
                    <a:ln>
                      <a:noFill/>
                    </a:ln>
                  </pic:spPr>
                </pic:pic>
              </a:graphicData>
            </a:graphic>
          </wp:inline>
        </w:drawing>
      </w:r>
      <w:r w:rsidRPr="007D6A94">
        <w:rPr>
          <w:rFonts w:cs="Arial"/>
          <w:spacing w:val="4"/>
          <w:kern w:val="56"/>
          <w:szCs w:val="21"/>
        </w:rPr>
        <w:t xml:space="preserve">, которая показана на </w:t>
      </w:r>
      <w:r w:rsidR="00190F4C" w:rsidRPr="007D6A94">
        <w:rPr>
          <w:rFonts w:cs="Arial"/>
          <w:noProof/>
          <w:spacing w:val="4"/>
          <w:kern w:val="56"/>
          <w:szCs w:val="21"/>
          <w:lang w:val="en-US"/>
        </w:rPr>
        <w:drawing>
          <wp:inline distT="0" distB="0" distL="0" distR="0" wp14:anchorId="42484651" wp14:editId="69BE5708">
            <wp:extent cx="212725" cy="212725"/>
            <wp:effectExtent l="0" t="0" r="0" b="0"/>
            <wp:docPr id="377"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12725" cy="212725"/>
                    </a:xfrm>
                    <a:prstGeom prst="rect">
                      <a:avLst/>
                    </a:prstGeom>
                    <a:noFill/>
                    <a:ln>
                      <a:noFill/>
                    </a:ln>
                  </pic:spPr>
                </pic:pic>
              </a:graphicData>
            </a:graphic>
          </wp:inline>
        </w:drawing>
      </w:r>
      <w:r w:rsidRPr="007D6A94">
        <w:rPr>
          <w:rFonts w:cs="Arial"/>
          <w:spacing w:val="4"/>
          <w:kern w:val="56"/>
          <w:szCs w:val="21"/>
        </w:rPr>
        <w:t>.</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 xml:space="preserve">Предусмотрены два способа масштабирования. </w:t>
      </w:r>
    </w:p>
    <w:p w:rsidR="007D6A94" w:rsidRPr="007D6A94" w:rsidRDefault="001E7794" w:rsidP="007D6A94">
      <w:pPr>
        <w:numPr>
          <w:ilvl w:val="0"/>
          <w:numId w:val="77"/>
        </w:numPr>
        <w:tabs>
          <w:tab w:val="left" w:pos="3976"/>
        </w:tabs>
        <w:rPr>
          <w:rFonts w:cs="Arial"/>
          <w:spacing w:val="4"/>
          <w:kern w:val="56"/>
          <w:szCs w:val="21"/>
        </w:rPr>
      </w:pPr>
      <w:r w:rsidRPr="007D6A94">
        <w:rPr>
          <w:rFonts w:cs="Arial"/>
          <w:spacing w:val="4"/>
          <w:kern w:val="56"/>
          <w:szCs w:val="21"/>
        </w:rPr>
        <w:t xml:space="preserve">Для того, чтобы выделить зону, перетащите мышь, при этом интерфейс будет выглядеть как на </w:t>
      </w:r>
      <w:r w:rsidRPr="007D6A94">
        <w:rPr>
          <w:rFonts w:cs="Arial"/>
          <w:spacing w:val="4"/>
          <w:kern w:val="56"/>
          <w:szCs w:val="21"/>
        </w:rPr>
        <w:fldChar w:fldCharType="begin"/>
      </w:r>
      <w:r w:rsidRPr="007D6A94">
        <w:rPr>
          <w:rFonts w:cs="Arial"/>
          <w:spacing w:val="4"/>
          <w:kern w:val="56"/>
          <w:szCs w:val="21"/>
        </w:rPr>
        <w:instrText xml:space="preserve"> REF _Ref370370798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16</w:t>
      </w:r>
      <w:r w:rsidRPr="007D6A94">
        <w:rPr>
          <w:rFonts w:cs="Arial"/>
          <w:spacing w:val="4"/>
          <w:kern w:val="56"/>
          <w:szCs w:val="21"/>
        </w:rPr>
        <w:fldChar w:fldCharType="end"/>
      </w:r>
      <w:r w:rsidRPr="007D6A94">
        <w:rPr>
          <w:rFonts w:cs="Arial"/>
          <w:spacing w:val="4"/>
          <w:kern w:val="56"/>
          <w:szCs w:val="21"/>
        </w:rPr>
        <w:t xml:space="preserve">. </w:t>
      </w:r>
    </w:p>
    <w:p w:rsidR="007D6A94" w:rsidRPr="007D6A94" w:rsidRDefault="00190F4C" w:rsidP="007D6A94">
      <w:pPr>
        <w:jc w:val="left"/>
        <w:rPr>
          <w:rFonts w:cs="Arial"/>
        </w:rPr>
      </w:pPr>
      <w:r w:rsidRPr="007D6A94">
        <w:rPr>
          <w:rFonts w:cs="Arial"/>
          <w:noProof/>
          <w:lang w:val="en-US"/>
        </w:rPr>
        <w:drawing>
          <wp:anchor distT="0" distB="0" distL="114300" distR="114300" simplePos="0" relativeHeight="251515904" behindDoc="0" locked="0" layoutInCell="1" allowOverlap="1" wp14:anchorId="461DC44B" wp14:editId="7F004AC8">
            <wp:simplePos x="0" y="0"/>
            <wp:positionH relativeFrom="column">
              <wp:posOffset>3429000</wp:posOffset>
            </wp:positionH>
            <wp:positionV relativeFrom="paragraph">
              <wp:posOffset>297180</wp:posOffset>
            </wp:positionV>
            <wp:extent cx="219075" cy="219075"/>
            <wp:effectExtent l="0" t="0" r="9525" b="9525"/>
            <wp:wrapNone/>
            <wp:docPr id="975" name="图片 5" descr="\\10.30.0.101\k-userfiles\K-UserData\10248\working\PPT模板\cursor_hand.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 descr="\\10.30.0.101\k-userfiles\K-UserData\10248\working\PPT模板\cursor_hand.png"/>
                    <pic:cNvPicPr>
                      <a:picLocks noChangeArrowheads="1"/>
                    </pic:cNvPicPr>
                  </pic:nvPicPr>
                  <pic:blipFill>
                    <a:blip r:embed="rId214">
                      <a:extLst>
                        <a:ext uri="{28A0092B-C50C-407E-A947-70E740481C1C}">
                          <a14:useLocalDpi xmlns:a14="http://schemas.microsoft.com/office/drawing/2010/main" val="0"/>
                        </a:ext>
                      </a:extLst>
                    </a:blip>
                    <a:srcRect r="-578" b="-3374"/>
                    <a:stretch>
                      <a:fillRect/>
                    </a:stretch>
                  </pic:blipFill>
                  <pic:spPr bwMode="auto">
                    <a:xfrm>
                      <a:off x="0" y="0"/>
                      <a:ext cx="219075" cy="219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6A94">
        <w:rPr>
          <w:rFonts w:cs="Arial"/>
          <w:noProof/>
          <w:lang w:val="en-US"/>
        </w:rPr>
        <mc:AlternateContent>
          <mc:Choice Requires="wps">
            <w:drawing>
              <wp:anchor distT="0" distB="0" distL="114300" distR="114300" simplePos="0" relativeHeight="251513856" behindDoc="0" locked="0" layoutInCell="1" allowOverlap="1" wp14:anchorId="4941DD2E" wp14:editId="7ECF17BB">
                <wp:simplePos x="0" y="0"/>
                <wp:positionH relativeFrom="column">
                  <wp:posOffset>3314700</wp:posOffset>
                </wp:positionH>
                <wp:positionV relativeFrom="paragraph">
                  <wp:posOffset>693420</wp:posOffset>
                </wp:positionV>
                <wp:extent cx="419100" cy="238125"/>
                <wp:effectExtent l="9525" t="26670" r="19050" b="11430"/>
                <wp:wrapNone/>
                <wp:docPr id="974" name="AutoShape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238125"/>
                        </a:xfrm>
                        <a:prstGeom prst="rightArrow">
                          <a:avLst>
                            <a:gd name="adj1" fmla="val 50000"/>
                            <a:gd name="adj2" fmla="val 44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269A5A7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515" o:spid="_x0000_s1026" type="#_x0000_t13" style="position:absolute;margin-left:261pt;margin-top:54.6pt;width:33pt;height:18.75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"/>
            </w:pict>
          </mc:Fallback>
        </mc:AlternateContent>
      </w:r>
      <w:r w:rsidRPr="007D6A94">
        <w:rPr>
          <w:rFonts w:cs="Arial"/>
          <w:noProof/>
          <w:lang w:val="en-US"/>
        </w:rPr>
        <w:drawing>
          <wp:anchor distT="0" distB="0" distL="114300" distR="114300" simplePos="0" relativeHeight="251511808" behindDoc="0" locked="0" layoutInCell="1" allowOverlap="1" wp14:anchorId="69CE61F5" wp14:editId="2D90EC1E">
            <wp:simplePos x="0" y="0"/>
            <wp:positionH relativeFrom="column">
              <wp:posOffset>1371600</wp:posOffset>
            </wp:positionH>
            <wp:positionV relativeFrom="paragraph">
              <wp:posOffset>198120</wp:posOffset>
            </wp:positionV>
            <wp:extent cx="295275" cy="295275"/>
            <wp:effectExtent l="0" t="0" r="9525" b="9525"/>
            <wp:wrapNone/>
            <wp:docPr id="973" name="图片 4" descr="\\10.30.0.101\k-userfiles\K-UserData\10248\working\PPT模板\zoom_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10.30.0.101\k-userfiles\K-UserData\10248\working\PPT模板\zoom_in.pn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6A94">
        <w:rPr>
          <w:rFonts w:cs="Arial"/>
          <w:noProof/>
          <w:lang w:val="en-US"/>
        </w:rPr>
        <mc:AlternateContent>
          <mc:Choice Requires="wps">
            <w:drawing>
              <wp:anchor distT="0" distB="0" distL="114300" distR="114300" simplePos="0" relativeHeight="251509760" behindDoc="0" locked="0" layoutInCell="1" allowOverlap="1" wp14:anchorId="2BBEF4E5" wp14:editId="57C5BF4B">
                <wp:simplePos x="0" y="0"/>
                <wp:positionH relativeFrom="column">
                  <wp:posOffset>1371600</wp:posOffset>
                </wp:positionH>
                <wp:positionV relativeFrom="paragraph">
                  <wp:posOffset>693420</wp:posOffset>
                </wp:positionV>
                <wp:extent cx="428625" cy="238125"/>
                <wp:effectExtent l="9525" t="26670" r="19050" b="11430"/>
                <wp:wrapNone/>
                <wp:docPr id="972" name="AutoShape 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238125"/>
                        </a:xfrm>
                        <a:prstGeom prst="rightArrow">
                          <a:avLst>
                            <a:gd name="adj1" fmla="val 50000"/>
                            <a:gd name="adj2" fmla="val 4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FC8165F" id="AutoShape 517" o:spid="_x0000_s1026" type="#_x0000_t13" style="position:absolute;margin-left:108pt;margin-top:54.6pt;width:33.75pt;height:18.75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"/>
            </w:pict>
          </mc:Fallback>
        </mc:AlternateContent>
      </w:r>
      <w:r w:rsidRPr="007D6A94">
        <w:rPr>
          <w:rFonts w:cs="Arial"/>
          <w:noProof/>
          <w:lang w:val="en-US"/>
        </w:rPr>
        <w:drawing>
          <wp:inline distT="0" distB="0" distL="0" distR="0" wp14:anchorId="584892BC" wp14:editId="7332251D">
            <wp:extent cx="1329055" cy="1371600"/>
            <wp:effectExtent l="0" t="0" r="4445"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329055" cy="1371600"/>
                    </a:xfrm>
                    <a:prstGeom prst="rect">
                      <a:avLst/>
                    </a:prstGeom>
                    <a:noFill/>
                    <a:ln>
                      <a:noFill/>
                    </a:ln>
                  </pic:spPr>
                </pic:pic>
              </a:graphicData>
            </a:graphic>
          </wp:inline>
        </w:drawing>
      </w:r>
      <w:r w:rsidR="001E7794" w:rsidRPr="007D6A94">
        <w:rPr>
          <w:rFonts w:cs="Arial"/>
        </w:rPr>
        <w:t xml:space="preserve">       </w:t>
      </w:r>
      <w:r w:rsidRPr="007D6A94">
        <w:rPr>
          <w:rFonts w:cs="Arial"/>
          <w:noProof/>
          <w:lang w:val="en-US"/>
        </w:rPr>
        <w:drawing>
          <wp:inline distT="0" distB="0" distL="0" distR="0" wp14:anchorId="65C6BC2C" wp14:editId="142DE0E5">
            <wp:extent cx="1510030" cy="1371600"/>
            <wp:effectExtent l="0" t="0" r="0" b="0"/>
            <wp:docPr id="3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510030" cy="1371600"/>
                    </a:xfrm>
                    <a:prstGeom prst="rect">
                      <a:avLst/>
                    </a:prstGeom>
                    <a:noFill/>
                    <a:ln>
                      <a:noFill/>
                    </a:ln>
                  </pic:spPr>
                </pic:pic>
              </a:graphicData>
            </a:graphic>
          </wp:inline>
        </w:drawing>
      </w:r>
      <w:r w:rsidR="001E7794" w:rsidRPr="007D6A94">
        <w:rPr>
          <w:rFonts w:cs="Arial"/>
        </w:rPr>
        <w:t xml:space="preserve">       </w:t>
      </w:r>
      <w:r w:rsidRPr="007D6A94">
        <w:rPr>
          <w:rFonts w:cs="Arial"/>
          <w:noProof/>
          <w:lang w:val="en-US"/>
        </w:rPr>
        <w:drawing>
          <wp:inline distT="0" distB="0" distL="0" distR="0" wp14:anchorId="3F195CCD" wp14:editId="4B09F35F">
            <wp:extent cx="1445895" cy="1360805"/>
            <wp:effectExtent l="0" t="0" r="1905" b="0"/>
            <wp:docPr id="38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445895" cy="1360805"/>
                    </a:xfrm>
                    <a:prstGeom prst="rect">
                      <a:avLst/>
                    </a:prstGeom>
                    <a:noFill/>
                    <a:ln>
                      <a:noFill/>
                    </a:ln>
                  </pic:spPr>
                </pic:pic>
              </a:graphicData>
            </a:graphic>
          </wp:inline>
        </w:drawing>
      </w:r>
    </w:p>
    <w:p w:rsidR="007D6A94" w:rsidRPr="007D6A94" w:rsidRDefault="001E7794" w:rsidP="007D6A94">
      <w:pPr>
        <w:tabs>
          <w:tab w:val="left" w:pos="3976"/>
        </w:tabs>
        <w:jc w:val="center"/>
        <w:rPr>
          <w:rFonts w:cs="Arial"/>
          <w:spacing w:val="4"/>
          <w:kern w:val="56"/>
          <w:szCs w:val="21"/>
        </w:rPr>
      </w:pPr>
      <w:bookmarkStart w:id="425" w:name="_Ref370370798"/>
      <w:r w:rsidRPr="007D6A94">
        <w:rPr>
          <w:rFonts w:cs="Arial"/>
          <w:spacing w:val="4"/>
          <w:kern w:val="56"/>
          <w:szCs w:val="21"/>
        </w:rPr>
        <w:t xml:space="preserve">Рисунок </w:t>
      </w:r>
      <w:r w:rsidRPr="007D6A94">
        <w:rPr>
          <w:rFonts w:cs="Arial"/>
          <w:spacing w:val="4"/>
          <w:kern w:val="56"/>
          <w:szCs w:val="21"/>
        </w:rPr>
        <w:fldChar w:fldCharType="begin"/>
      </w:r>
      <w:r w:rsidRPr="007D6A94">
        <w:rPr>
          <w:rFonts w:cs="Arial"/>
          <w:spacing w:val="4"/>
          <w:kern w:val="56"/>
          <w:szCs w:val="21"/>
        </w:rPr>
        <w:instrText xml:space="preserve"> STYLEREF 1 \s </w:instrText>
      </w:r>
      <w:r w:rsidRPr="007D6A94">
        <w:rPr>
          <w:rFonts w:cs="Arial"/>
          <w:spacing w:val="4"/>
          <w:kern w:val="56"/>
          <w:szCs w:val="21"/>
        </w:rPr>
        <w:fldChar w:fldCharType="separate"/>
      </w:r>
      <w:r w:rsidRPr="007D6A94">
        <w:rPr>
          <w:rFonts w:cs="Arial"/>
          <w:noProof/>
          <w:spacing w:val="4"/>
          <w:kern w:val="56"/>
          <w:szCs w:val="21"/>
        </w:rPr>
        <w:t>4</w:t>
      </w:r>
      <w:r w:rsidRPr="007D6A94">
        <w:rPr>
          <w:rFonts w:cs="Arial"/>
          <w:spacing w:val="4"/>
          <w:kern w:val="56"/>
          <w:szCs w:val="21"/>
        </w:rPr>
        <w:fldChar w:fldCharType="end"/>
      </w:r>
      <w:r w:rsidRPr="007D6A94">
        <w:rPr>
          <w:rFonts w:cs="Arial"/>
          <w:spacing w:val="4"/>
          <w:kern w:val="56"/>
          <w:szCs w:val="21"/>
        </w:rPr>
        <w:noBreakHyphen/>
      </w:r>
      <w:r w:rsidRPr="007D6A94">
        <w:rPr>
          <w:rFonts w:cs="Arial"/>
          <w:spacing w:val="4"/>
          <w:kern w:val="56"/>
          <w:szCs w:val="21"/>
        </w:rPr>
        <w:fldChar w:fldCharType="begin"/>
      </w:r>
      <w:r w:rsidRPr="007D6A94">
        <w:rPr>
          <w:rFonts w:cs="Arial"/>
          <w:spacing w:val="4"/>
          <w:kern w:val="56"/>
          <w:szCs w:val="21"/>
        </w:rPr>
        <w:instrText xml:space="preserve"> SEQ Figure_ \* ARABIC \s 1 </w:instrText>
      </w:r>
      <w:r w:rsidRPr="007D6A94">
        <w:rPr>
          <w:rFonts w:cs="Arial"/>
          <w:spacing w:val="4"/>
          <w:kern w:val="56"/>
          <w:szCs w:val="21"/>
        </w:rPr>
        <w:fldChar w:fldCharType="separate"/>
      </w:r>
      <w:r w:rsidRPr="007D6A94">
        <w:rPr>
          <w:rFonts w:cs="Arial"/>
          <w:noProof/>
          <w:spacing w:val="4"/>
          <w:kern w:val="56"/>
          <w:szCs w:val="21"/>
        </w:rPr>
        <w:t>16</w:t>
      </w:r>
      <w:r w:rsidRPr="007D6A94">
        <w:rPr>
          <w:rFonts w:cs="Arial"/>
          <w:spacing w:val="4"/>
          <w:kern w:val="56"/>
          <w:szCs w:val="21"/>
        </w:rPr>
        <w:fldChar w:fldCharType="end"/>
      </w:r>
      <w:bookmarkEnd w:id="425"/>
    </w:p>
    <w:p w:rsidR="007D6A94" w:rsidRPr="007D6A94" w:rsidRDefault="001E7794" w:rsidP="007D6A94">
      <w:pPr>
        <w:numPr>
          <w:ilvl w:val="0"/>
          <w:numId w:val="77"/>
        </w:numPr>
        <w:tabs>
          <w:tab w:val="left" w:pos="3976"/>
        </w:tabs>
        <w:rPr>
          <w:rFonts w:cs="Arial"/>
          <w:spacing w:val="4"/>
          <w:kern w:val="56"/>
          <w:szCs w:val="21"/>
        </w:rPr>
      </w:pPr>
      <w:r w:rsidRPr="007D6A94">
        <w:rPr>
          <w:rFonts w:cs="Arial"/>
          <w:spacing w:val="4"/>
          <w:kern w:val="56"/>
          <w:szCs w:val="21"/>
        </w:rPr>
        <w:t xml:space="preserve">Поместите среднюю кнопку в центр зоны, которую требуется увеличить и переместите мышь, на экране появится интерфейс, показанный на </w:t>
      </w:r>
      <w:r w:rsidRPr="007D6A94">
        <w:rPr>
          <w:rFonts w:cs="Arial"/>
          <w:spacing w:val="4"/>
          <w:kern w:val="56"/>
          <w:szCs w:val="21"/>
        </w:rPr>
        <w:fldChar w:fldCharType="begin"/>
      </w:r>
      <w:r w:rsidRPr="007D6A94">
        <w:rPr>
          <w:rFonts w:cs="Arial"/>
          <w:spacing w:val="4"/>
          <w:kern w:val="56"/>
          <w:szCs w:val="21"/>
        </w:rPr>
        <w:instrText xml:space="preserve"> REF _Ref369850566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17</w:t>
      </w:r>
      <w:r w:rsidRPr="007D6A94">
        <w:rPr>
          <w:rFonts w:cs="Arial"/>
          <w:spacing w:val="4"/>
          <w:kern w:val="56"/>
          <w:szCs w:val="21"/>
        </w:rPr>
        <w:fldChar w:fldCharType="end"/>
      </w:r>
      <w:r w:rsidRPr="007D6A94">
        <w:rPr>
          <w:rFonts w:cs="Arial"/>
          <w:spacing w:val="4"/>
          <w:kern w:val="56"/>
          <w:szCs w:val="21"/>
        </w:rPr>
        <w:t>.</w:t>
      </w:r>
    </w:p>
    <w:p w:rsidR="007D6A94" w:rsidRPr="007D6A94" w:rsidRDefault="00190F4C" w:rsidP="007D6A94">
      <w:pPr>
        <w:jc w:val="left"/>
        <w:rPr>
          <w:rFonts w:cs="Arial"/>
        </w:rPr>
      </w:pPr>
      <w:r w:rsidRPr="007D6A94">
        <w:rPr>
          <w:rFonts w:cs="Arial"/>
          <w:noProof/>
          <w:lang w:val="en-US"/>
        </w:rPr>
        <w:drawing>
          <wp:anchor distT="0" distB="0" distL="114300" distR="114300" simplePos="0" relativeHeight="251524096" behindDoc="0" locked="0" layoutInCell="1" allowOverlap="1" wp14:anchorId="57CA679D" wp14:editId="0AF5E5A7">
            <wp:simplePos x="0" y="0"/>
            <wp:positionH relativeFrom="column">
              <wp:posOffset>3314700</wp:posOffset>
            </wp:positionH>
            <wp:positionV relativeFrom="paragraph">
              <wp:posOffset>297180</wp:posOffset>
            </wp:positionV>
            <wp:extent cx="219075" cy="219075"/>
            <wp:effectExtent l="0" t="0" r="9525" b="9525"/>
            <wp:wrapNone/>
            <wp:docPr id="971" name="图片 5" descr="\\10.30.0.101\k-userfiles\K-UserData\10248\working\PPT模板\cursor_hand.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 descr="\\10.30.0.101\k-userfiles\K-UserData\10248\working\PPT模板\cursor_hand.png"/>
                    <pic:cNvPicPr>
                      <a:picLocks noChangeArrowheads="1"/>
                    </pic:cNvPicPr>
                  </pic:nvPicPr>
                  <pic:blipFill>
                    <a:blip r:embed="rId214">
                      <a:extLst>
                        <a:ext uri="{28A0092B-C50C-407E-A947-70E740481C1C}">
                          <a14:useLocalDpi xmlns:a14="http://schemas.microsoft.com/office/drawing/2010/main" val="0"/>
                        </a:ext>
                      </a:extLst>
                    </a:blip>
                    <a:srcRect r="-578" b="-3374"/>
                    <a:stretch>
                      <a:fillRect/>
                    </a:stretch>
                  </pic:blipFill>
                  <pic:spPr bwMode="auto">
                    <a:xfrm>
                      <a:off x="0" y="0"/>
                      <a:ext cx="219075" cy="219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6A94">
        <w:rPr>
          <w:rFonts w:cs="Arial"/>
          <w:noProof/>
          <w:lang w:val="en-US"/>
        </w:rPr>
        <w:drawing>
          <wp:anchor distT="0" distB="0" distL="114300" distR="114300" simplePos="0" relativeHeight="251520000" behindDoc="0" locked="0" layoutInCell="1" allowOverlap="1" wp14:anchorId="1677F590" wp14:editId="13144A24">
            <wp:simplePos x="0" y="0"/>
            <wp:positionH relativeFrom="column">
              <wp:posOffset>1485900</wp:posOffset>
            </wp:positionH>
            <wp:positionV relativeFrom="paragraph">
              <wp:posOffset>297180</wp:posOffset>
            </wp:positionV>
            <wp:extent cx="295275" cy="295275"/>
            <wp:effectExtent l="0" t="0" r="9525" b="9525"/>
            <wp:wrapNone/>
            <wp:docPr id="970" name="图片 4" descr="\\10.30.0.101\k-userfiles\K-UserData\10248\working\PPT模板\zoom_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10.30.0.101\k-userfiles\K-UserData\10248\working\PPT模板\zoom_in.pn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6A94">
        <w:rPr>
          <w:rFonts w:cs="Arial"/>
          <w:noProof/>
          <w:lang w:val="en-US"/>
        </w:rPr>
        <mc:AlternateContent>
          <mc:Choice Requires="wps">
            <w:drawing>
              <wp:anchor distT="0" distB="0" distL="114300" distR="114300" simplePos="0" relativeHeight="251522048" behindDoc="0" locked="0" layoutInCell="1" allowOverlap="1" wp14:anchorId="0C6CFCBB" wp14:editId="4C284782">
                <wp:simplePos x="0" y="0"/>
                <wp:positionH relativeFrom="column">
                  <wp:posOffset>3314700</wp:posOffset>
                </wp:positionH>
                <wp:positionV relativeFrom="paragraph">
                  <wp:posOffset>693420</wp:posOffset>
                </wp:positionV>
                <wp:extent cx="304800" cy="238125"/>
                <wp:effectExtent l="9525" t="26670" r="19050" b="11430"/>
                <wp:wrapNone/>
                <wp:docPr id="969" name="AutoShape 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38125"/>
                        </a:xfrm>
                        <a:prstGeom prst="rightArrow">
                          <a:avLst>
                            <a:gd name="adj1" fmla="val 50000"/>
                            <a:gd name="adj2" fmla="val 32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2A4BDB4" id="AutoShape 523" o:spid="_x0000_s1026" type="#_x0000_t13" style="position:absolute;margin-left:261pt;margin-top:54.6pt;width:24pt;height:18.75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"/>
            </w:pict>
          </mc:Fallback>
        </mc:AlternateContent>
      </w:r>
      <w:r w:rsidRPr="007D6A94">
        <w:rPr>
          <w:rFonts w:cs="Arial"/>
          <w:noProof/>
          <w:lang w:val="en-US"/>
        </w:rPr>
        <mc:AlternateContent>
          <mc:Choice Requires="wps">
            <w:drawing>
              <wp:anchor distT="0" distB="0" distL="114300" distR="114300" simplePos="0" relativeHeight="251517952" behindDoc="0" locked="0" layoutInCell="1" allowOverlap="1" wp14:anchorId="404C1B32" wp14:editId="42BC2641">
                <wp:simplePos x="0" y="0"/>
                <wp:positionH relativeFrom="column">
                  <wp:posOffset>1485900</wp:posOffset>
                </wp:positionH>
                <wp:positionV relativeFrom="paragraph">
                  <wp:posOffset>693420</wp:posOffset>
                </wp:positionV>
                <wp:extent cx="428625" cy="238125"/>
                <wp:effectExtent l="9525" t="26670" r="19050" b="11430"/>
                <wp:wrapNone/>
                <wp:docPr id="968" name="AutoShape 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238125"/>
                        </a:xfrm>
                        <a:prstGeom prst="rightArrow">
                          <a:avLst>
                            <a:gd name="adj1" fmla="val 50000"/>
                            <a:gd name="adj2" fmla="val 4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8B5CCA6" id="AutoShape 524" o:spid="_x0000_s1026" type="#_x0000_t13" style="position:absolute;margin-left:117pt;margin-top:54.6pt;width:33.75pt;height:18.75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"/>
            </w:pict>
          </mc:Fallback>
        </mc:AlternateContent>
      </w:r>
      <w:r w:rsidRPr="007D6A94">
        <w:rPr>
          <w:rFonts w:cs="Arial"/>
          <w:noProof/>
          <w:lang w:val="en-US"/>
        </w:rPr>
        <w:drawing>
          <wp:inline distT="0" distB="0" distL="0" distR="0" wp14:anchorId="47146454" wp14:editId="7459C6C0">
            <wp:extent cx="1477645" cy="1223010"/>
            <wp:effectExtent l="19050" t="19050" r="27305" b="15240"/>
            <wp:docPr id="3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477645" cy="1223010"/>
                    </a:xfrm>
                    <a:prstGeom prst="rect">
                      <a:avLst/>
                    </a:prstGeom>
                    <a:noFill/>
                    <a:ln w="9525" cmpd="sng">
                      <a:solidFill>
                        <a:srgbClr val="000000"/>
                      </a:solidFill>
                      <a:miter lim="800000"/>
                      <a:headEnd/>
                      <a:tailEnd/>
                    </a:ln>
                    <a:effectLst/>
                  </pic:spPr>
                </pic:pic>
              </a:graphicData>
            </a:graphic>
          </wp:inline>
        </w:drawing>
      </w:r>
      <w:r w:rsidR="001E7794" w:rsidRPr="007D6A94">
        <w:rPr>
          <w:rFonts w:cs="Arial"/>
        </w:rPr>
        <w:t xml:space="preserve">       </w:t>
      </w:r>
      <w:r w:rsidRPr="007D6A94">
        <w:rPr>
          <w:rFonts w:cs="Arial"/>
          <w:noProof/>
          <w:lang w:val="en-US"/>
        </w:rPr>
        <w:drawing>
          <wp:inline distT="0" distB="0" distL="0" distR="0" wp14:anchorId="332AA498" wp14:editId="05F923FA">
            <wp:extent cx="1350645" cy="1233170"/>
            <wp:effectExtent l="0" t="0" r="1905" b="5080"/>
            <wp:docPr id="3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350645" cy="1233170"/>
                    </a:xfrm>
                    <a:prstGeom prst="rect">
                      <a:avLst/>
                    </a:prstGeom>
                    <a:noFill/>
                    <a:ln>
                      <a:noFill/>
                    </a:ln>
                  </pic:spPr>
                </pic:pic>
              </a:graphicData>
            </a:graphic>
          </wp:inline>
        </w:drawing>
      </w:r>
      <w:r w:rsidR="001E7794" w:rsidRPr="007D6A94">
        <w:rPr>
          <w:rFonts w:cs="Arial"/>
        </w:rPr>
        <w:t xml:space="preserve">     </w:t>
      </w:r>
      <w:r w:rsidRPr="007D6A94">
        <w:rPr>
          <w:rFonts w:cs="Arial"/>
          <w:noProof/>
          <w:lang w:val="en-US"/>
        </w:rPr>
        <w:drawing>
          <wp:inline distT="0" distB="0" distL="0" distR="0" wp14:anchorId="41E5EF9C" wp14:editId="2D25F995">
            <wp:extent cx="1382395" cy="1297305"/>
            <wp:effectExtent l="0" t="0" r="8255" b="0"/>
            <wp:docPr id="38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382395" cy="1297305"/>
                    </a:xfrm>
                    <a:prstGeom prst="rect">
                      <a:avLst/>
                    </a:prstGeom>
                    <a:noFill/>
                    <a:ln>
                      <a:noFill/>
                    </a:ln>
                  </pic:spPr>
                </pic:pic>
              </a:graphicData>
            </a:graphic>
          </wp:inline>
        </w:drawing>
      </w:r>
    </w:p>
    <w:p w:rsidR="007D6A94" w:rsidRPr="007D6A94" w:rsidRDefault="001E7794" w:rsidP="007D6A94">
      <w:pPr>
        <w:tabs>
          <w:tab w:val="left" w:pos="3976"/>
        </w:tabs>
        <w:jc w:val="center"/>
        <w:rPr>
          <w:rFonts w:cs="Arial"/>
          <w:spacing w:val="4"/>
          <w:kern w:val="56"/>
          <w:szCs w:val="21"/>
        </w:rPr>
      </w:pPr>
      <w:bookmarkStart w:id="426" w:name="_Ref369850566"/>
      <w:r w:rsidRPr="007D6A94">
        <w:rPr>
          <w:rFonts w:cs="Arial"/>
          <w:spacing w:val="4"/>
          <w:kern w:val="56"/>
          <w:szCs w:val="21"/>
        </w:rPr>
        <w:t xml:space="preserve">Рисунок </w:t>
      </w:r>
      <w:r w:rsidRPr="007D6A94">
        <w:rPr>
          <w:rFonts w:cs="Arial"/>
          <w:spacing w:val="4"/>
          <w:kern w:val="56"/>
          <w:szCs w:val="21"/>
        </w:rPr>
        <w:fldChar w:fldCharType="begin"/>
      </w:r>
      <w:r w:rsidRPr="007D6A94">
        <w:rPr>
          <w:rFonts w:cs="Arial"/>
          <w:spacing w:val="4"/>
          <w:kern w:val="56"/>
          <w:szCs w:val="21"/>
        </w:rPr>
        <w:instrText xml:space="preserve"> STYLEREF 1 \s </w:instrText>
      </w:r>
      <w:r w:rsidRPr="007D6A94">
        <w:rPr>
          <w:rFonts w:cs="Arial"/>
          <w:spacing w:val="4"/>
          <w:kern w:val="56"/>
          <w:szCs w:val="21"/>
        </w:rPr>
        <w:fldChar w:fldCharType="separate"/>
      </w:r>
      <w:r w:rsidRPr="007D6A94">
        <w:rPr>
          <w:rFonts w:cs="Arial"/>
          <w:noProof/>
          <w:spacing w:val="4"/>
          <w:kern w:val="56"/>
          <w:szCs w:val="21"/>
        </w:rPr>
        <w:t>4</w:t>
      </w:r>
      <w:r w:rsidRPr="007D6A94">
        <w:rPr>
          <w:rFonts w:cs="Arial"/>
          <w:spacing w:val="4"/>
          <w:kern w:val="56"/>
          <w:szCs w:val="21"/>
        </w:rPr>
        <w:fldChar w:fldCharType="end"/>
      </w:r>
      <w:r w:rsidRPr="007D6A94">
        <w:rPr>
          <w:rFonts w:cs="Arial"/>
          <w:spacing w:val="4"/>
          <w:kern w:val="56"/>
          <w:szCs w:val="21"/>
        </w:rPr>
        <w:noBreakHyphen/>
      </w:r>
      <w:r w:rsidRPr="007D6A94">
        <w:rPr>
          <w:rFonts w:cs="Arial"/>
          <w:spacing w:val="4"/>
          <w:kern w:val="56"/>
          <w:szCs w:val="21"/>
        </w:rPr>
        <w:fldChar w:fldCharType="begin"/>
      </w:r>
      <w:r w:rsidRPr="007D6A94">
        <w:rPr>
          <w:rFonts w:cs="Arial"/>
          <w:spacing w:val="4"/>
          <w:kern w:val="56"/>
          <w:szCs w:val="21"/>
        </w:rPr>
        <w:instrText xml:space="preserve"> SEQ Figure_ \* ARABIC \s 1 </w:instrText>
      </w:r>
      <w:r w:rsidRPr="007D6A94">
        <w:rPr>
          <w:rFonts w:cs="Arial"/>
          <w:spacing w:val="4"/>
          <w:kern w:val="56"/>
          <w:szCs w:val="21"/>
        </w:rPr>
        <w:fldChar w:fldCharType="separate"/>
      </w:r>
      <w:r w:rsidRPr="007D6A94">
        <w:rPr>
          <w:rFonts w:cs="Arial"/>
          <w:noProof/>
          <w:spacing w:val="4"/>
          <w:kern w:val="56"/>
          <w:szCs w:val="21"/>
        </w:rPr>
        <w:t>17</w:t>
      </w:r>
      <w:r w:rsidRPr="007D6A94">
        <w:rPr>
          <w:rFonts w:cs="Arial"/>
          <w:spacing w:val="4"/>
          <w:kern w:val="56"/>
          <w:szCs w:val="21"/>
        </w:rPr>
        <w:fldChar w:fldCharType="end"/>
      </w:r>
      <w:bookmarkEnd w:id="426"/>
    </w:p>
    <w:p w:rsidR="007D6A94" w:rsidRPr="007D6A94" w:rsidRDefault="001E7794" w:rsidP="007D6A94">
      <w:pPr>
        <w:tabs>
          <w:tab w:val="left" w:pos="3976"/>
        </w:tabs>
        <w:rPr>
          <w:rFonts w:cs="Arial"/>
          <w:spacing w:val="4"/>
          <w:kern w:val="56"/>
          <w:szCs w:val="21"/>
        </w:rPr>
      </w:pPr>
      <w:r w:rsidRPr="007D6A94">
        <w:rPr>
          <w:rFonts w:cs="Arial"/>
          <w:spacing w:val="4"/>
          <w:kern w:val="56"/>
          <w:szCs w:val="21"/>
        </w:rPr>
        <w:t>Щелкните правой кнопкой мыши, чтобы отменить масштабирование и перейти к исходному интерфейсу.</w:t>
      </w:r>
    </w:p>
    <w:p w:rsidR="007D6A94" w:rsidRPr="007D6A94" w:rsidRDefault="001E7794" w:rsidP="007D6A94">
      <w:pPr>
        <w:numPr>
          <w:ilvl w:val="0"/>
          <w:numId w:val="78"/>
        </w:numPr>
        <w:tabs>
          <w:tab w:val="left" w:pos="3976"/>
        </w:tabs>
        <w:rPr>
          <w:rFonts w:cs="Arial"/>
          <w:spacing w:val="4"/>
          <w:kern w:val="56"/>
          <w:szCs w:val="21"/>
        </w:rPr>
      </w:pPr>
      <w:r w:rsidRPr="007D6A94">
        <w:rPr>
          <w:rFonts w:cs="Arial"/>
          <w:spacing w:val="4"/>
          <w:kern w:val="56"/>
          <w:szCs w:val="21"/>
        </w:rPr>
        <w:t>Функция ручной записи</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 xml:space="preserve">Эта функция предназначена для создания резервной копии видео текущего канала на USB-носителе. Система не может одновременно создавать резервные копии видео нескольких каналов. </w:t>
      </w:r>
    </w:p>
    <w:p w:rsidR="007D6A94" w:rsidRPr="007D6A94" w:rsidRDefault="001E7794" w:rsidP="007D6A94">
      <w:pPr>
        <w:tabs>
          <w:tab w:val="left" w:pos="3976"/>
        </w:tabs>
        <w:rPr>
          <w:rFonts w:cs="Arial"/>
          <w:noProof/>
          <w:szCs w:val="21"/>
        </w:rPr>
      </w:pPr>
      <w:r w:rsidRPr="007D6A94">
        <w:rPr>
          <w:rFonts w:cs="Arial"/>
          <w:spacing w:val="4"/>
          <w:kern w:val="56"/>
          <w:szCs w:val="21"/>
        </w:rPr>
        <w:t xml:space="preserve">Нажмите кнопку </w:t>
      </w:r>
      <w:r w:rsidR="00190F4C" w:rsidRPr="007D6A94">
        <w:rPr>
          <w:rFonts w:cs="Arial"/>
          <w:noProof/>
          <w:szCs w:val="21"/>
          <w:lang w:val="en-US"/>
        </w:rPr>
        <w:drawing>
          <wp:inline distT="0" distB="0" distL="0" distR="0" wp14:anchorId="24E48EAA" wp14:editId="6F41D8CF">
            <wp:extent cx="266065" cy="244475"/>
            <wp:effectExtent l="0" t="0" r="635" b="3175"/>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66065" cy="244475"/>
                    </a:xfrm>
                    <a:prstGeom prst="rect">
                      <a:avLst/>
                    </a:prstGeom>
                    <a:noFill/>
                    <a:ln>
                      <a:noFill/>
                    </a:ln>
                  </pic:spPr>
                </pic:pic>
              </a:graphicData>
            </a:graphic>
          </wp:inline>
        </w:drawing>
      </w:r>
      <w:r w:rsidRPr="007D6A94">
        <w:rPr>
          <w:rFonts w:cs="Arial"/>
          <w:spacing w:val="4"/>
          <w:kern w:val="56"/>
          <w:szCs w:val="21"/>
        </w:rPr>
        <w:t>, чтобы система начала запись. Повторно нажмите ее, чтобы система остановила запись. Файл записи располагается на флеш-диске.</w:t>
      </w:r>
    </w:p>
    <w:p w:rsidR="007D6A94" w:rsidRPr="007D6A94" w:rsidRDefault="001E7794" w:rsidP="007D6A94">
      <w:pPr>
        <w:numPr>
          <w:ilvl w:val="0"/>
          <w:numId w:val="78"/>
        </w:numPr>
        <w:tabs>
          <w:tab w:val="left" w:pos="3976"/>
        </w:tabs>
        <w:rPr>
          <w:rFonts w:cs="Arial"/>
          <w:spacing w:val="4"/>
          <w:kern w:val="56"/>
          <w:szCs w:val="21"/>
        </w:rPr>
      </w:pPr>
      <w:r w:rsidRPr="007D6A94">
        <w:rPr>
          <w:rFonts w:cs="Arial"/>
          <w:spacing w:val="4"/>
          <w:kern w:val="56"/>
          <w:szCs w:val="21"/>
        </w:rPr>
        <w:t>Ручной моментальный снимок</w:t>
      </w:r>
    </w:p>
    <w:p w:rsidR="007D6A94" w:rsidRPr="007D6A94" w:rsidRDefault="001E7794" w:rsidP="007D6A94">
      <w:pPr>
        <w:tabs>
          <w:tab w:val="left" w:pos="3976"/>
        </w:tabs>
        <w:rPr>
          <w:rFonts w:cs="Arial"/>
          <w:noProof/>
          <w:szCs w:val="21"/>
        </w:rPr>
      </w:pPr>
      <w:r w:rsidRPr="007D6A94">
        <w:rPr>
          <w:rFonts w:cs="Arial"/>
          <w:spacing w:val="4"/>
          <w:kern w:val="56"/>
          <w:szCs w:val="21"/>
        </w:rPr>
        <w:t xml:space="preserve">Нажмите кнопку </w:t>
      </w:r>
      <w:r w:rsidR="00190F4C" w:rsidRPr="007D6A94">
        <w:rPr>
          <w:rFonts w:cs="Arial"/>
          <w:noProof/>
          <w:szCs w:val="21"/>
          <w:lang w:val="en-US"/>
        </w:rPr>
        <w:drawing>
          <wp:inline distT="0" distB="0" distL="0" distR="0" wp14:anchorId="4C278139" wp14:editId="229543A5">
            <wp:extent cx="276225" cy="223520"/>
            <wp:effectExtent l="0" t="0" r="9525" b="508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76225" cy="223520"/>
                    </a:xfrm>
                    <a:prstGeom prst="rect">
                      <a:avLst/>
                    </a:prstGeom>
                    <a:noFill/>
                    <a:ln>
                      <a:noFill/>
                    </a:ln>
                  </pic:spPr>
                </pic:pic>
              </a:graphicData>
            </a:graphic>
          </wp:inline>
        </w:drawing>
      </w:r>
      <w:r w:rsidRPr="007D6A94">
        <w:rPr>
          <w:rFonts w:cs="Arial"/>
          <w:spacing w:val="4"/>
          <w:kern w:val="56"/>
          <w:szCs w:val="21"/>
        </w:rPr>
        <w:t xml:space="preserve">, чтобы сделать 1–5 моментальных снимков. Файл моментального снимка сохраняется на устройстве USB или жестком диске. Перейдите к интерфейсу "Поиск" (глава </w:t>
      </w:r>
      <w:r w:rsidRPr="007D6A94">
        <w:rPr>
          <w:rFonts w:cs="Arial"/>
          <w:spacing w:val="4"/>
          <w:kern w:val="56"/>
          <w:szCs w:val="21"/>
        </w:rPr>
        <w:fldChar w:fldCharType="begin"/>
      </w:r>
      <w:r w:rsidRPr="007D6A94">
        <w:rPr>
          <w:rFonts w:cs="Arial"/>
          <w:spacing w:val="4"/>
          <w:kern w:val="56"/>
          <w:szCs w:val="21"/>
        </w:rPr>
        <w:instrText xml:space="preserve"> REF _Ref369853504 \r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4.9.1</w:t>
      </w:r>
      <w:r w:rsidRPr="007D6A94">
        <w:rPr>
          <w:rFonts w:cs="Arial"/>
          <w:spacing w:val="4"/>
          <w:kern w:val="56"/>
          <w:szCs w:val="21"/>
        </w:rPr>
        <w:fldChar w:fldCharType="end"/>
      </w:r>
      <w:r w:rsidRPr="007D6A94">
        <w:rPr>
          <w:rFonts w:cs="Arial"/>
          <w:spacing w:val="4"/>
          <w:kern w:val="56"/>
          <w:szCs w:val="21"/>
        </w:rPr>
        <w:t>) для просмотра.</w:t>
      </w:r>
    </w:p>
    <w:p w:rsidR="007D6A94" w:rsidRPr="007D6A94" w:rsidRDefault="001E7794" w:rsidP="007D6A94">
      <w:pPr>
        <w:numPr>
          <w:ilvl w:val="0"/>
          <w:numId w:val="78"/>
        </w:numPr>
        <w:tabs>
          <w:tab w:val="left" w:pos="3976"/>
        </w:tabs>
        <w:rPr>
          <w:rFonts w:cs="Arial"/>
          <w:spacing w:val="4"/>
          <w:kern w:val="56"/>
          <w:szCs w:val="21"/>
        </w:rPr>
      </w:pPr>
      <w:r w:rsidRPr="007D6A94">
        <w:rPr>
          <w:rFonts w:cs="Arial"/>
          <w:spacing w:val="4"/>
          <w:kern w:val="56"/>
          <w:szCs w:val="21"/>
        </w:rPr>
        <w:t>Выключение звука (только для аналоговых каналов)</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 xml:space="preserve">Нажмите на кнопку, чтобы выключить звук. Чтобы включить звук, повторно нажмите на эту кнопку. </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Обратите внимание, что эта функция доступна только в однооконном режиме.</w:t>
      </w:r>
    </w:p>
    <w:p w:rsidR="007D6A94" w:rsidRPr="007D6A94" w:rsidRDefault="001E7794" w:rsidP="007D6A94">
      <w:pPr>
        <w:numPr>
          <w:ilvl w:val="0"/>
          <w:numId w:val="78"/>
        </w:numPr>
        <w:tabs>
          <w:tab w:val="left" w:pos="3976"/>
        </w:tabs>
        <w:rPr>
          <w:rFonts w:cs="Arial"/>
          <w:spacing w:val="4"/>
          <w:kern w:val="56"/>
          <w:szCs w:val="21"/>
        </w:rPr>
      </w:pPr>
      <w:r w:rsidRPr="007D6A94">
        <w:rPr>
          <w:rFonts w:cs="Arial"/>
          <w:spacing w:val="4"/>
          <w:kern w:val="56"/>
          <w:szCs w:val="21"/>
        </w:rPr>
        <w:t>Двунаправленная голосовая связь (только для цифровых каналов)</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 xml:space="preserve">Если подключенное интерфейсное устройство поддерживает функцию двунаправленной голосовой связи, можно нажать эту кнопку. При нажатии на кнопку </w:t>
      </w:r>
      <w:r w:rsidR="00190F4C" w:rsidRPr="007D6A94">
        <w:rPr>
          <w:rFonts w:cs="Arial"/>
          <w:noProof/>
          <w:szCs w:val="22"/>
          <w:lang w:val="en-US"/>
        </w:rPr>
        <w:drawing>
          <wp:inline distT="0" distB="0" distL="0" distR="0" wp14:anchorId="5350E5E9" wp14:editId="6190F4BC">
            <wp:extent cx="233680" cy="233680"/>
            <wp:effectExtent l="0" t="0" r="0" b="0"/>
            <wp:docPr id="386" name="Рисунок 386" descr="audiotalk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audiotalk_normal"/>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rsidRPr="007D6A94">
        <w:rPr>
          <w:rFonts w:cs="Arial"/>
          <w:szCs w:val="22"/>
        </w:rPr>
        <w:t xml:space="preserve"> запустится функция двухстороннего разговора, теперь иконка примет вид, показанный на рисунке </w:t>
      </w:r>
      <w:r w:rsidR="00190F4C" w:rsidRPr="007D6A94">
        <w:rPr>
          <w:rFonts w:cs="Arial"/>
          <w:noProof/>
          <w:szCs w:val="22"/>
          <w:lang w:val="en-US"/>
        </w:rPr>
        <w:drawing>
          <wp:inline distT="0" distB="0" distL="0" distR="0" wp14:anchorId="1109A904" wp14:editId="3AA5B454">
            <wp:extent cx="233680" cy="233680"/>
            <wp:effectExtent l="0" t="0" r="0" b="0"/>
            <wp:docPr id="387" name="Рисунок 387" descr="audiotalk_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audiotalk_selected"/>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rsidRPr="007D6A94">
        <w:rPr>
          <w:rFonts w:cs="Arial"/>
          <w:spacing w:val="4"/>
          <w:kern w:val="56"/>
          <w:szCs w:val="21"/>
        </w:rPr>
        <w:t>. Теперь остальные кнопки двунаправленной голосовой связи цифрового канала также становятся неактивными.</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 xml:space="preserve">Нажмите </w:t>
      </w:r>
      <w:r w:rsidR="00190F4C" w:rsidRPr="007D6A94">
        <w:rPr>
          <w:rFonts w:cs="Arial"/>
          <w:noProof/>
          <w:szCs w:val="22"/>
          <w:lang w:val="en-US"/>
        </w:rPr>
        <w:drawing>
          <wp:inline distT="0" distB="0" distL="0" distR="0" wp14:anchorId="0203C500" wp14:editId="65A9333E">
            <wp:extent cx="233680" cy="233680"/>
            <wp:effectExtent l="0" t="0" r="0" b="0"/>
            <wp:docPr id="388" name="Рисунок 388" descr="audiotalk_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audiotalk_selected"/>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rsidRPr="007D6A94">
        <w:rPr>
          <w:rFonts w:cs="Arial"/>
          <w:spacing w:val="4"/>
          <w:kern w:val="56"/>
          <w:szCs w:val="21"/>
        </w:rPr>
        <w:t xml:space="preserve"> повторно, чтобы отменить двунаправленную голосовую связь. Кнопки двунаправленной голосовой связи других цифровых каналов становятся </w:t>
      </w:r>
      <w:r w:rsidR="00190F4C" w:rsidRPr="007D6A94">
        <w:rPr>
          <w:rFonts w:cs="Arial"/>
          <w:noProof/>
          <w:szCs w:val="22"/>
          <w:lang w:val="en-US"/>
        </w:rPr>
        <w:drawing>
          <wp:inline distT="0" distB="0" distL="0" distR="0" wp14:anchorId="271FABBE" wp14:editId="050C56D1">
            <wp:extent cx="233680" cy="233680"/>
            <wp:effectExtent l="0" t="0" r="0" b="0"/>
            <wp:docPr id="389" name="Рисунок 389" descr="audiotalk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audiotalk_normal"/>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rsidRPr="007D6A94">
        <w:rPr>
          <w:rFonts w:cs="Arial"/>
          <w:spacing w:val="4"/>
          <w:kern w:val="56"/>
          <w:szCs w:val="21"/>
        </w:rPr>
        <w:t>.</w:t>
      </w:r>
    </w:p>
    <w:p w:rsidR="007D6A94" w:rsidRPr="007D6A94" w:rsidRDefault="007D6A94" w:rsidP="007D6A94">
      <w:pPr>
        <w:tabs>
          <w:tab w:val="left" w:pos="3976"/>
        </w:tabs>
        <w:rPr>
          <w:rFonts w:cs="Arial"/>
          <w:spacing w:val="4"/>
          <w:kern w:val="56"/>
          <w:szCs w:val="21"/>
        </w:rPr>
      </w:pPr>
    </w:p>
    <w:p w:rsidR="007D6A94" w:rsidRPr="007D6A94" w:rsidRDefault="001E7794" w:rsidP="007D6A94">
      <w:pPr>
        <w:numPr>
          <w:ilvl w:val="0"/>
          <w:numId w:val="78"/>
        </w:numPr>
        <w:tabs>
          <w:tab w:val="left" w:pos="3976"/>
        </w:tabs>
        <w:rPr>
          <w:rFonts w:cs="Arial"/>
          <w:spacing w:val="4"/>
          <w:kern w:val="56"/>
          <w:szCs w:val="21"/>
        </w:rPr>
      </w:pPr>
      <w:r w:rsidRPr="007D6A94">
        <w:rPr>
          <w:rFonts w:cs="Arial"/>
          <w:spacing w:val="4"/>
          <w:kern w:val="56"/>
          <w:szCs w:val="21"/>
        </w:rPr>
        <w:t>Удаленное устройство (только для цифрового канала)</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 xml:space="preserve">Контекстное меню Нажмите на него, чтобы перейти к интерфейсу удаленного устройства для того, чтобы добавить/удалить удаленное устройство или просмотреть соответствующую его информацию. Подробную информацию см. в главе </w:t>
      </w:r>
      <w:r w:rsidRPr="007D6A94">
        <w:rPr>
          <w:rFonts w:cs="Arial"/>
          <w:spacing w:val="4"/>
          <w:kern w:val="56"/>
          <w:szCs w:val="21"/>
        </w:rPr>
        <w:fldChar w:fldCharType="begin"/>
      </w:r>
      <w:r w:rsidRPr="007D6A94">
        <w:rPr>
          <w:rFonts w:cs="Arial"/>
          <w:spacing w:val="4"/>
          <w:kern w:val="56"/>
          <w:szCs w:val="21"/>
        </w:rPr>
        <w:instrText xml:space="preserve"> REF _Ref369849486 \r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4.11.1.1</w:t>
      </w:r>
      <w:r w:rsidRPr="007D6A94">
        <w:rPr>
          <w:rFonts w:cs="Arial"/>
          <w:spacing w:val="4"/>
          <w:kern w:val="56"/>
          <w:szCs w:val="21"/>
        </w:rPr>
        <w:fldChar w:fldCharType="end"/>
      </w:r>
      <w:r w:rsidRPr="007D6A94">
        <w:rPr>
          <w:rFonts w:cs="Arial"/>
          <w:spacing w:val="4"/>
          <w:kern w:val="56"/>
          <w:szCs w:val="21"/>
        </w:rPr>
        <w:t>.</w:t>
      </w:r>
    </w:p>
    <w:p w:rsidR="007D6A94" w:rsidRPr="007D6A94" w:rsidRDefault="007D6A94" w:rsidP="007D6A94">
      <w:pPr>
        <w:rPr>
          <w:rFonts w:cs="Arial"/>
          <w:szCs w:val="21"/>
        </w:rPr>
      </w:pPr>
    </w:p>
    <w:p w:rsidR="007D6A94" w:rsidRPr="007D6A94" w:rsidRDefault="001E7794" w:rsidP="00B976A5">
      <w:pPr>
        <w:pStyle w:val="20"/>
      </w:pPr>
      <w:bookmarkStart w:id="427" w:name="_Toc368208695"/>
      <w:bookmarkStart w:id="428" w:name="_Toc369513158"/>
      <w:bookmarkStart w:id="429" w:name="_Toc477768848"/>
      <w:r w:rsidRPr="007D6A94">
        <w:t>Меню, вызываемое нажатием на правую кнопку мыши</w:t>
      </w:r>
      <w:bookmarkEnd w:id="427"/>
      <w:bookmarkEnd w:id="428"/>
      <w:bookmarkEnd w:id="429"/>
    </w:p>
    <w:p w:rsidR="007D6A94" w:rsidRPr="007D6A94" w:rsidRDefault="001E7794" w:rsidP="007D6A94">
      <w:pPr>
        <w:tabs>
          <w:tab w:val="left" w:pos="3976"/>
        </w:tabs>
        <w:rPr>
          <w:rFonts w:cs="Arial"/>
          <w:szCs w:val="21"/>
        </w:rPr>
      </w:pPr>
      <w:r w:rsidRPr="007D6A94">
        <w:rPr>
          <w:rFonts w:cs="Arial"/>
          <w:szCs w:val="21"/>
        </w:rPr>
        <w:t xml:space="preserve">Чтобы открыть меню экрана, показанного на рисунке </w:t>
      </w:r>
      <w:r w:rsidRPr="007D6A94">
        <w:rPr>
          <w:rFonts w:cs="Arial"/>
          <w:szCs w:val="21"/>
        </w:rPr>
        <w:fldChar w:fldCharType="begin"/>
      </w:r>
      <w:r w:rsidRPr="007D6A94">
        <w:rPr>
          <w:rFonts w:cs="Arial"/>
          <w:szCs w:val="21"/>
        </w:rPr>
        <w:instrText xml:space="preserve"> REF _Ref364858319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18</w:t>
      </w:r>
      <w:r w:rsidRPr="007D6A94">
        <w:rPr>
          <w:rFonts w:cs="Arial"/>
          <w:szCs w:val="21"/>
        </w:rPr>
        <w:fldChar w:fldCharType="end"/>
      </w:r>
      <w:r w:rsidRPr="007D6A94">
        <w:rPr>
          <w:rFonts w:cs="Arial"/>
          <w:szCs w:val="21"/>
        </w:rPr>
        <w:t xml:space="preserve">, нажмите на правую кнопку мыши на экране предварительного просмотра.  </w:t>
      </w:r>
    </w:p>
    <w:p w:rsidR="007D6A94" w:rsidRPr="007D6A94" w:rsidRDefault="001E7794" w:rsidP="007D6A94">
      <w:pPr>
        <w:tabs>
          <w:tab w:val="left" w:pos="3976"/>
        </w:tabs>
        <w:rPr>
          <w:rFonts w:cs="Arial"/>
          <w:b/>
          <w:szCs w:val="21"/>
        </w:rPr>
      </w:pPr>
      <w:r w:rsidRPr="007D6A94">
        <w:rPr>
          <w:rFonts w:cs="Arial"/>
          <w:b/>
          <w:szCs w:val="21"/>
        </w:rPr>
        <w:t>Советы</w:t>
      </w:r>
    </w:p>
    <w:p w:rsidR="007D6A94" w:rsidRPr="007D6A94" w:rsidRDefault="001E7794" w:rsidP="007D6A94">
      <w:pPr>
        <w:tabs>
          <w:tab w:val="left" w:pos="3976"/>
        </w:tabs>
        <w:rPr>
          <w:rFonts w:cs="Arial"/>
          <w:szCs w:val="21"/>
        </w:rPr>
      </w:pPr>
      <w:r w:rsidRPr="007D6A94">
        <w:rPr>
          <w:rFonts w:cs="Arial"/>
          <w:szCs w:val="21"/>
        </w:rPr>
        <w:t>Чтобы вернуться на экран выше, после завершения работы с текущим экраном нажмите на правую кнопку мыши.</w:t>
      </w:r>
    </w:p>
    <w:p w:rsidR="007D6A94" w:rsidRPr="007D6A94" w:rsidRDefault="001E7794" w:rsidP="007D6A94">
      <w:pPr>
        <w:numPr>
          <w:ilvl w:val="0"/>
          <w:numId w:val="98"/>
        </w:numPr>
        <w:rPr>
          <w:rFonts w:cs="Arial"/>
        </w:rPr>
      </w:pPr>
      <w:r w:rsidRPr="007D6A94">
        <w:rPr>
          <w:rFonts w:cs="Arial"/>
        </w:rPr>
        <w:t xml:space="preserve">Режим разделения окна: Выбор количества окон и выбор каналов. </w:t>
      </w:r>
    </w:p>
    <w:p w:rsidR="007D6A94" w:rsidRPr="007D6A94" w:rsidRDefault="001E7794" w:rsidP="007D6A94">
      <w:pPr>
        <w:numPr>
          <w:ilvl w:val="0"/>
          <w:numId w:val="98"/>
        </w:numPr>
        <w:rPr>
          <w:rFonts w:cs="Arial"/>
        </w:rPr>
      </w:pPr>
      <w:r w:rsidRPr="007D6A94">
        <w:rPr>
          <w:rFonts w:cs="Arial"/>
        </w:rPr>
        <w:t xml:space="preserve">PTZ: Нажмите для перехода к интерфейсу PTZ. </w:t>
      </w:r>
    </w:p>
    <w:p w:rsidR="007D6A94" w:rsidRPr="007D6A94" w:rsidRDefault="001E7794" w:rsidP="007D6A94">
      <w:pPr>
        <w:numPr>
          <w:ilvl w:val="0"/>
          <w:numId w:val="98"/>
        </w:numPr>
        <w:rPr>
          <w:rFonts w:cs="Arial"/>
        </w:rPr>
      </w:pPr>
      <w:r w:rsidRPr="007D6A94">
        <w:rPr>
          <w:rFonts w:cs="Arial"/>
        </w:rPr>
        <w:t xml:space="preserve">Автофокус: Убедитесь, что подключенная сетевая камера поддерживает эту функцию. </w:t>
      </w:r>
    </w:p>
    <w:p w:rsidR="007D6A94" w:rsidRPr="007D6A94" w:rsidRDefault="001E7794" w:rsidP="007D6A94">
      <w:pPr>
        <w:numPr>
          <w:ilvl w:val="0"/>
          <w:numId w:val="98"/>
        </w:numPr>
        <w:rPr>
          <w:rFonts w:cs="Arial"/>
        </w:rPr>
      </w:pPr>
      <w:r w:rsidRPr="007D6A94">
        <w:rPr>
          <w:rFonts w:cs="Arial"/>
        </w:rPr>
        <w:t xml:space="preserve">Установка цвета: Установка соответствующей информации о видео. </w:t>
      </w:r>
    </w:p>
    <w:p w:rsidR="007D6A94" w:rsidRPr="007D6A94" w:rsidRDefault="001E7794" w:rsidP="007D6A94">
      <w:pPr>
        <w:numPr>
          <w:ilvl w:val="0"/>
          <w:numId w:val="98"/>
        </w:numPr>
        <w:rPr>
          <w:rFonts w:cs="Arial"/>
        </w:rPr>
      </w:pPr>
      <w:r w:rsidRPr="007D6A94">
        <w:rPr>
          <w:rFonts w:cs="Arial"/>
        </w:rPr>
        <w:t xml:space="preserve">Поиск: Нажмите для перехода к интерфейсу поиска, чтобы выполнить поиск и воспроизвести файл записи. </w:t>
      </w:r>
    </w:p>
    <w:p w:rsidR="007D6A94" w:rsidRPr="007D6A94" w:rsidRDefault="001E7794" w:rsidP="007D6A94">
      <w:pPr>
        <w:numPr>
          <w:ilvl w:val="0"/>
          <w:numId w:val="98"/>
        </w:numPr>
        <w:rPr>
          <w:rFonts w:cs="Arial"/>
        </w:rPr>
      </w:pPr>
      <w:r w:rsidRPr="007D6A94">
        <w:rPr>
          <w:rFonts w:cs="Arial"/>
        </w:rPr>
        <w:t xml:space="preserve">Управление записью: Включить/выключить канал записи. </w:t>
      </w:r>
    </w:p>
    <w:p w:rsidR="007D6A94" w:rsidRPr="007D6A94" w:rsidRDefault="001E7794" w:rsidP="007D6A94">
      <w:pPr>
        <w:numPr>
          <w:ilvl w:val="0"/>
          <w:numId w:val="98"/>
        </w:numPr>
        <w:rPr>
          <w:rFonts w:cs="Arial"/>
        </w:rPr>
      </w:pPr>
      <w:r w:rsidRPr="007D6A94">
        <w:rPr>
          <w:rFonts w:cs="Arial"/>
        </w:rPr>
        <w:t xml:space="preserve">Удаленное устройство: Нажмите на нее, чтобы добавить удаленное устройство. </w:t>
      </w:r>
    </w:p>
    <w:p w:rsidR="007D6A94" w:rsidRPr="007D6A94" w:rsidRDefault="001E7794" w:rsidP="007D6A94">
      <w:pPr>
        <w:numPr>
          <w:ilvl w:val="0"/>
          <w:numId w:val="98"/>
        </w:numPr>
        <w:rPr>
          <w:rFonts w:cs="Arial"/>
        </w:rPr>
      </w:pPr>
      <w:r w:rsidRPr="007D6A94">
        <w:rPr>
          <w:rFonts w:cs="Arial"/>
        </w:rPr>
        <w:t xml:space="preserve">Главное меню: Переход к интерфейсу главного меню системы. </w:t>
      </w:r>
    </w:p>
    <w:p w:rsidR="007D6A94" w:rsidRPr="007D6A94" w:rsidRDefault="00190F4C" w:rsidP="007D6A94">
      <w:pPr>
        <w:tabs>
          <w:tab w:val="left" w:pos="3976"/>
        </w:tabs>
        <w:jc w:val="center"/>
        <w:rPr>
          <w:rFonts w:cs="Arial"/>
          <w:noProof/>
        </w:rPr>
      </w:pPr>
      <w:r w:rsidRPr="007D6A94">
        <w:rPr>
          <w:rFonts w:cs="Arial"/>
          <w:noProof/>
          <w:lang w:val="en-US"/>
        </w:rPr>
        <w:drawing>
          <wp:inline distT="0" distB="0" distL="0" distR="0" wp14:anchorId="456B4BA5" wp14:editId="4041C9DD">
            <wp:extent cx="1647825" cy="3115310"/>
            <wp:effectExtent l="0" t="0" r="9525" b="889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647825" cy="3115310"/>
                    </a:xfrm>
                    <a:prstGeom prst="rect">
                      <a:avLst/>
                    </a:prstGeom>
                    <a:noFill/>
                    <a:ln>
                      <a:noFill/>
                    </a:ln>
                  </pic:spPr>
                </pic:pic>
              </a:graphicData>
            </a:graphic>
          </wp:inline>
        </w:drawing>
      </w:r>
    </w:p>
    <w:p w:rsidR="007D6A94" w:rsidRPr="007D6A94" w:rsidRDefault="001E7794" w:rsidP="007D6A94">
      <w:pPr>
        <w:tabs>
          <w:tab w:val="left" w:pos="3976"/>
        </w:tabs>
        <w:jc w:val="center"/>
        <w:rPr>
          <w:rFonts w:cs="Arial"/>
          <w:spacing w:val="4"/>
          <w:kern w:val="56"/>
          <w:szCs w:val="21"/>
        </w:rPr>
      </w:pPr>
      <w:bookmarkStart w:id="430" w:name="_Ref364858319"/>
      <w:r w:rsidRPr="007D6A94">
        <w:rPr>
          <w:rFonts w:cs="Arial"/>
          <w:spacing w:val="4"/>
          <w:kern w:val="56"/>
          <w:szCs w:val="21"/>
        </w:rPr>
        <w:t xml:space="preserve">Рисунок </w:t>
      </w:r>
      <w:r w:rsidRPr="007D6A94">
        <w:rPr>
          <w:rFonts w:cs="Arial"/>
          <w:spacing w:val="4"/>
          <w:kern w:val="56"/>
          <w:szCs w:val="21"/>
        </w:rPr>
        <w:fldChar w:fldCharType="begin"/>
      </w:r>
      <w:r w:rsidRPr="007D6A94">
        <w:rPr>
          <w:rFonts w:cs="Arial"/>
          <w:spacing w:val="4"/>
          <w:kern w:val="56"/>
          <w:szCs w:val="21"/>
        </w:rPr>
        <w:instrText xml:space="preserve"> STYLEREF 1 \s </w:instrText>
      </w:r>
      <w:r w:rsidRPr="007D6A94">
        <w:rPr>
          <w:rFonts w:cs="Arial"/>
          <w:spacing w:val="4"/>
          <w:kern w:val="56"/>
          <w:szCs w:val="21"/>
        </w:rPr>
        <w:fldChar w:fldCharType="separate"/>
      </w:r>
      <w:r w:rsidRPr="007D6A94">
        <w:rPr>
          <w:rFonts w:cs="Arial"/>
          <w:noProof/>
          <w:spacing w:val="4"/>
          <w:kern w:val="56"/>
          <w:szCs w:val="21"/>
        </w:rPr>
        <w:t>4</w:t>
      </w:r>
      <w:r w:rsidRPr="007D6A94">
        <w:rPr>
          <w:rFonts w:cs="Arial"/>
          <w:spacing w:val="4"/>
          <w:kern w:val="56"/>
          <w:szCs w:val="21"/>
        </w:rPr>
        <w:fldChar w:fldCharType="end"/>
      </w:r>
      <w:r w:rsidRPr="007D6A94">
        <w:rPr>
          <w:rFonts w:cs="Arial"/>
          <w:spacing w:val="4"/>
          <w:kern w:val="56"/>
          <w:szCs w:val="21"/>
        </w:rPr>
        <w:noBreakHyphen/>
      </w:r>
      <w:r w:rsidRPr="007D6A94">
        <w:rPr>
          <w:rFonts w:cs="Arial"/>
          <w:spacing w:val="4"/>
          <w:kern w:val="56"/>
          <w:szCs w:val="21"/>
        </w:rPr>
        <w:fldChar w:fldCharType="begin"/>
      </w:r>
      <w:r w:rsidRPr="007D6A94">
        <w:rPr>
          <w:rFonts w:cs="Arial"/>
          <w:spacing w:val="4"/>
          <w:kern w:val="56"/>
          <w:szCs w:val="21"/>
        </w:rPr>
        <w:instrText xml:space="preserve"> SEQ Figure_ \* ARABIC \s 1 </w:instrText>
      </w:r>
      <w:r w:rsidRPr="007D6A94">
        <w:rPr>
          <w:rFonts w:cs="Arial"/>
          <w:spacing w:val="4"/>
          <w:kern w:val="56"/>
          <w:szCs w:val="21"/>
        </w:rPr>
        <w:fldChar w:fldCharType="separate"/>
      </w:r>
      <w:r w:rsidRPr="007D6A94">
        <w:rPr>
          <w:rFonts w:cs="Arial"/>
          <w:noProof/>
          <w:spacing w:val="4"/>
          <w:kern w:val="56"/>
          <w:szCs w:val="21"/>
        </w:rPr>
        <w:t>18</w:t>
      </w:r>
      <w:r w:rsidRPr="007D6A94">
        <w:rPr>
          <w:rFonts w:cs="Arial"/>
          <w:spacing w:val="4"/>
          <w:kern w:val="56"/>
          <w:szCs w:val="21"/>
        </w:rPr>
        <w:fldChar w:fldCharType="end"/>
      </w:r>
      <w:bookmarkEnd w:id="430"/>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31" w:name="_Toc368208696"/>
      <w:bookmarkStart w:id="432" w:name="_Toc369513159"/>
      <w:bookmarkStart w:id="433" w:name="_Toc477768849"/>
      <w:r w:rsidRPr="007D6A94">
        <w:rPr>
          <w:rFonts w:cs="Arial"/>
        </w:rPr>
        <w:t>Переключение окон</w:t>
      </w:r>
      <w:bookmarkEnd w:id="431"/>
      <w:bookmarkEnd w:id="432"/>
      <w:bookmarkEnd w:id="433"/>
      <w:r w:rsidRPr="007D6A94">
        <w:rPr>
          <w:rFonts w:cs="Arial"/>
        </w:rPr>
        <w:t xml:space="preserve"> </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 xml:space="preserve">Система поддерживает разделение окна 1/4/8/9 (здесь дополнительные опции зависят от числа каналов изделия). Выбор осуществляется из выпадающего списка. См. </w:t>
      </w:r>
      <w:r w:rsidRPr="007D6A94">
        <w:rPr>
          <w:rFonts w:cs="Arial"/>
          <w:spacing w:val="4"/>
          <w:kern w:val="56"/>
          <w:szCs w:val="21"/>
        </w:rPr>
        <w:fldChar w:fldCharType="begin"/>
      </w:r>
      <w:r w:rsidRPr="007D6A94">
        <w:rPr>
          <w:rFonts w:cs="Arial"/>
          <w:spacing w:val="4"/>
          <w:kern w:val="56"/>
          <w:szCs w:val="21"/>
        </w:rPr>
        <w:instrText xml:space="preserve"> REF _Ref366503052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19</w:t>
      </w:r>
      <w:r w:rsidRPr="007D6A94">
        <w:rPr>
          <w:rFonts w:cs="Arial"/>
          <w:spacing w:val="4"/>
          <w:kern w:val="56"/>
          <w:szCs w:val="21"/>
        </w:rPr>
        <w:fldChar w:fldCharType="end"/>
      </w:r>
      <w:r w:rsidRPr="007D6A94">
        <w:rPr>
          <w:rFonts w:cs="Arial"/>
          <w:spacing w:val="4"/>
          <w:kern w:val="56"/>
          <w:szCs w:val="21"/>
        </w:rPr>
        <w:t>.</w:t>
      </w:r>
    </w:p>
    <w:p w:rsidR="007D6A94" w:rsidRPr="007D6A94" w:rsidRDefault="00190F4C" w:rsidP="007D6A94">
      <w:pPr>
        <w:tabs>
          <w:tab w:val="left" w:pos="3976"/>
        </w:tabs>
        <w:jc w:val="center"/>
        <w:rPr>
          <w:rFonts w:cs="Arial"/>
          <w:spacing w:val="4"/>
          <w:kern w:val="56"/>
          <w:szCs w:val="21"/>
        </w:rPr>
      </w:pPr>
      <w:r w:rsidRPr="007D6A94">
        <w:rPr>
          <w:rFonts w:cs="Arial"/>
          <w:noProof/>
          <w:lang w:val="en-US"/>
        </w:rPr>
        <w:drawing>
          <wp:inline distT="0" distB="0" distL="0" distR="0" wp14:anchorId="36EA03B8" wp14:editId="4A9D7AEA">
            <wp:extent cx="2265045" cy="3200400"/>
            <wp:effectExtent l="0" t="0" r="1905" b="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265045" cy="3200400"/>
                    </a:xfrm>
                    <a:prstGeom prst="rect">
                      <a:avLst/>
                    </a:prstGeom>
                    <a:noFill/>
                    <a:ln>
                      <a:noFill/>
                    </a:ln>
                  </pic:spPr>
                </pic:pic>
              </a:graphicData>
            </a:graphic>
          </wp:inline>
        </w:drawing>
      </w:r>
    </w:p>
    <w:p w:rsidR="007D6A94" w:rsidRPr="007D6A94" w:rsidRDefault="001E7794" w:rsidP="007D6A94">
      <w:pPr>
        <w:tabs>
          <w:tab w:val="left" w:pos="3976"/>
        </w:tabs>
        <w:jc w:val="center"/>
        <w:rPr>
          <w:rFonts w:cs="Arial"/>
          <w:spacing w:val="4"/>
          <w:kern w:val="56"/>
          <w:szCs w:val="21"/>
        </w:rPr>
      </w:pPr>
      <w:bookmarkStart w:id="434" w:name="_Ref366503052"/>
      <w:r w:rsidRPr="007D6A94">
        <w:rPr>
          <w:rFonts w:cs="Arial"/>
          <w:spacing w:val="4"/>
          <w:kern w:val="56"/>
          <w:szCs w:val="21"/>
        </w:rPr>
        <w:t xml:space="preserve">Рисунок </w:t>
      </w:r>
      <w:r w:rsidRPr="007D6A94">
        <w:rPr>
          <w:rFonts w:cs="Arial"/>
          <w:spacing w:val="4"/>
          <w:kern w:val="56"/>
          <w:szCs w:val="21"/>
        </w:rPr>
        <w:fldChar w:fldCharType="begin"/>
      </w:r>
      <w:r w:rsidRPr="007D6A94">
        <w:rPr>
          <w:rFonts w:cs="Arial"/>
          <w:spacing w:val="4"/>
          <w:kern w:val="56"/>
          <w:szCs w:val="21"/>
        </w:rPr>
        <w:instrText xml:space="preserve"> STYLEREF 1 \s </w:instrText>
      </w:r>
      <w:r w:rsidRPr="007D6A94">
        <w:rPr>
          <w:rFonts w:cs="Arial"/>
          <w:spacing w:val="4"/>
          <w:kern w:val="56"/>
          <w:szCs w:val="21"/>
        </w:rPr>
        <w:fldChar w:fldCharType="separate"/>
      </w:r>
      <w:r w:rsidRPr="007D6A94">
        <w:rPr>
          <w:rFonts w:cs="Arial"/>
          <w:noProof/>
          <w:spacing w:val="4"/>
          <w:kern w:val="56"/>
          <w:szCs w:val="21"/>
        </w:rPr>
        <w:t>4</w:t>
      </w:r>
      <w:r w:rsidRPr="007D6A94">
        <w:rPr>
          <w:rFonts w:cs="Arial"/>
          <w:spacing w:val="4"/>
          <w:kern w:val="56"/>
          <w:szCs w:val="21"/>
        </w:rPr>
        <w:fldChar w:fldCharType="end"/>
      </w:r>
      <w:r w:rsidRPr="007D6A94">
        <w:rPr>
          <w:rFonts w:cs="Arial"/>
          <w:spacing w:val="4"/>
          <w:kern w:val="56"/>
          <w:szCs w:val="21"/>
        </w:rPr>
        <w:noBreakHyphen/>
      </w:r>
      <w:r w:rsidRPr="007D6A94">
        <w:rPr>
          <w:rFonts w:cs="Arial"/>
          <w:spacing w:val="4"/>
          <w:kern w:val="56"/>
          <w:szCs w:val="21"/>
        </w:rPr>
        <w:fldChar w:fldCharType="begin"/>
      </w:r>
      <w:r w:rsidRPr="007D6A94">
        <w:rPr>
          <w:rFonts w:cs="Arial"/>
          <w:spacing w:val="4"/>
          <w:kern w:val="56"/>
          <w:szCs w:val="21"/>
        </w:rPr>
        <w:instrText xml:space="preserve"> SEQ Figure_ \* ARABIC \s 1 </w:instrText>
      </w:r>
      <w:r w:rsidRPr="007D6A94">
        <w:rPr>
          <w:rFonts w:cs="Arial"/>
          <w:spacing w:val="4"/>
          <w:kern w:val="56"/>
          <w:szCs w:val="21"/>
        </w:rPr>
        <w:fldChar w:fldCharType="separate"/>
      </w:r>
      <w:r w:rsidRPr="007D6A94">
        <w:rPr>
          <w:rFonts w:cs="Arial"/>
          <w:noProof/>
          <w:spacing w:val="4"/>
          <w:kern w:val="56"/>
          <w:szCs w:val="21"/>
        </w:rPr>
        <w:t>19</w:t>
      </w:r>
      <w:r w:rsidRPr="007D6A94">
        <w:rPr>
          <w:rFonts w:cs="Arial"/>
          <w:spacing w:val="4"/>
          <w:kern w:val="56"/>
          <w:szCs w:val="21"/>
        </w:rPr>
        <w:fldChar w:fldCharType="end"/>
      </w:r>
      <w:bookmarkEnd w:id="434"/>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35" w:name="_Toc439772965"/>
      <w:bookmarkStart w:id="436" w:name="_Toc477768850"/>
      <w:r w:rsidRPr="007D6A94">
        <w:rPr>
          <w:rFonts w:cs="Arial"/>
        </w:rPr>
        <w:t>Предыдущий экран/следующий экран</w:t>
      </w:r>
      <w:bookmarkEnd w:id="435"/>
      <w:bookmarkEnd w:id="436"/>
      <w:r w:rsidRPr="007D6A94">
        <w:rPr>
          <w:rFonts w:cs="Arial"/>
        </w:rPr>
        <w:t xml:space="preserve"> </w:t>
      </w:r>
    </w:p>
    <w:p w:rsidR="007D6A94" w:rsidRPr="007D6A94" w:rsidRDefault="001E7794" w:rsidP="007D6A94">
      <w:pPr>
        <w:rPr>
          <w:rFonts w:cs="Arial"/>
          <w:szCs w:val="21"/>
        </w:rPr>
      </w:pPr>
      <w:r w:rsidRPr="007D6A94">
        <w:rPr>
          <w:rFonts w:cs="Arial"/>
          <w:spacing w:val="4"/>
          <w:kern w:val="56"/>
          <w:szCs w:val="21"/>
        </w:rPr>
        <w:t xml:space="preserve">Нажмите на эту кнопку, чтобы перейти к предыдущему или следующему экрану. Например, если Вы используете режим разделения на 4 части, на первой экране отображаются каналы 1-4. Чтобы просмотреть каналы 5-8, нажмите на кнопку "Далее". </w:t>
      </w:r>
    </w:p>
    <w:p w:rsidR="007D6A94" w:rsidRPr="007D6A94" w:rsidRDefault="007D6A94" w:rsidP="007D6A94">
      <w:pPr>
        <w:tabs>
          <w:tab w:val="left" w:pos="3976"/>
        </w:tabs>
        <w:rPr>
          <w:rFonts w:cs="Arial"/>
          <w:spacing w:val="4"/>
          <w:kern w:val="56"/>
          <w:szCs w:val="21"/>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37" w:name="_Toc368208697"/>
      <w:bookmarkStart w:id="438" w:name="_Toc369513160"/>
      <w:bookmarkStart w:id="439" w:name="_Ref370372900"/>
      <w:bookmarkStart w:id="440" w:name="_Toc477768851"/>
      <w:r w:rsidRPr="007D6A94">
        <w:rPr>
          <w:rFonts w:cs="Arial"/>
        </w:rPr>
        <w:t>Управление PTZ</w:t>
      </w:r>
      <w:bookmarkEnd w:id="437"/>
      <w:bookmarkEnd w:id="438"/>
      <w:bookmarkEnd w:id="439"/>
      <w:bookmarkEnd w:id="440"/>
    </w:p>
    <w:p w:rsidR="007D6A94" w:rsidRPr="007D6A94" w:rsidRDefault="001E7794" w:rsidP="007D6A94">
      <w:pPr>
        <w:tabs>
          <w:tab w:val="left" w:pos="3976"/>
        </w:tabs>
        <w:autoSpaceDE w:val="0"/>
        <w:rPr>
          <w:rFonts w:cs="Arial"/>
          <w:spacing w:val="4"/>
          <w:kern w:val="56"/>
          <w:szCs w:val="21"/>
        </w:rPr>
      </w:pPr>
      <w:r w:rsidRPr="007D6A94">
        <w:rPr>
          <w:rFonts w:cs="Arial"/>
          <w:szCs w:val="21"/>
        </w:rPr>
        <w:t xml:space="preserve">Настройка PTZ показана на </w:t>
      </w:r>
      <w:r w:rsidRPr="007D6A94">
        <w:rPr>
          <w:rFonts w:cs="Arial"/>
          <w:szCs w:val="21"/>
        </w:rPr>
        <w:fldChar w:fldCharType="begin"/>
      </w:r>
      <w:r w:rsidRPr="007D6A94">
        <w:rPr>
          <w:rFonts w:cs="Arial"/>
          <w:szCs w:val="21"/>
        </w:rPr>
        <w:instrText xml:space="preserve"> REF _Ref369698296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20</w:t>
      </w:r>
      <w:r w:rsidRPr="007D6A94">
        <w:rPr>
          <w:rFonts w:cs="Arial"/>
          <w:szCs w:val="21"/>
        </w:rPr>
        <w:fldChar w:fldCharType="end"/>
      </w:r>
      <w:r w:rsidRPr="007D6A94">
        <w:rPr>
          <w:rFonts w:cs="Arial"/>
          <w:szCs w:val="21"/>
        </w:rPr>
        <w:t xml:space="preserve">. </w:t>
      </w:r>
    </w:p>
    <w:p w:rsidR="007D6A94" w:rsidRPr="007D6A94" w:rsidRDefault="001E7794" w:rsidP="007D6A94">
      <w:pPr>
        <w:rPr>
          <w:rFonts w:cs="Arial"/>
          <w:szCs w:val="21"/>
        </w:rPr>
      </w:pPr>
      <w:r w:rsidRPr="007D6A94">
        <w:rPr>
          <w:rFonts w:cs="Arial"/>
          <w:szCs w:val="21"/>
        </w:rPr>
        <w:t>Обратите внимание: если устройство не поддерживает какую-либо функцию, данная функция отображается серым цветом.</w:t>
      </w:r>
    </w:p>
    <w:p w:rsidR="007D6A94" w:rsidRPr="007D6A94" w:rsidRDefault="001E7794" w:rsidP="007D6A94">
      <w:pPr>
        <w:rPr>
          <w:rFonts w:cs="Arial"/>
          <w:szCs w:val="21"/>
        </w:rPr>
      </w:pPr>
      <w:r w:rsidRPr="007D6A94">
        <w:rPr>
          <w:rFonts w:cs="Arial"/>
          <w:szCs w:val="21"/>
        </w:rPr>
        <w:t xml:space="preserve">Работа PTZ действительна только в однооконном режиме. </w:t>
      </w:r>
    </w:p>
    <w:p w:rsidR="007D6A94" w:rsidRPr="007D6A94" w:rsidRDefault="007D6A94" w:rsidP="007D6A94">
      <w:pPr>
        <w:rPr>
          <w:rFonts w:cs="Arial"/>
          <w:szCs w:val="21"/>
        </w:rPr>
      </w:pPr>
    </w:p>
    <w:p w:rsidR="007D6A94" w:rsidRPr="007D6A94" w:rsidRDefault="001E7794" w:rsidP="007D6A94">
      <w:pPr>
        <w:rPr>
          <w:rFonts w:cs="Arial"/>
          <w:szCs w:val="21"/>
        </w:rPr>
      </w:pPr>
      <w:r w:rsidRPr="007D6A94">
        <w:rPr>
          <w:rFonts w:cs="Arial"/>
          <w:szCs w:val="21"/>
        </w:rPr>
        <w:t xml:space="preserve">На этом экране можно управлять функциями PTZ: направление, скорость, масштаб, фокус, диафрагм, а также наборами предварительно установленных параметров, функциями тура, сканирования, дополнительной функцией шаблона, освещением, очистителем, вращением и т.д. </w:t>
      </w:r>
    </w:p>
    <w:p w:rsidR="007D6A94" w:rsidRPr="007D6A94" w:rsidRDefault="001E7794" w:rsidP="007D6A94">
      <w:pPr>
        <w:rPr>
          <w:rFonts w:cs="Arial"/>
          <w:szCs w:val="21"/>
        </w:rPr>
      </w:pPr>
      <w:r w:rsidRPr="007D6A94">
        <w:rPr>
          <w:rFonts w:cs="Arial"/>
          <w:szCs w:val="21"/>
        </w:rPr>
        <w:t xml:space="preserve">Параметр скорости предназначен для управления скоростью перемещения PTZ. Диапазон доступных значений составляет от 1 до 8. Чем выше значение, тем больше скорость. Нажатием на кнопки малой клавиатуры и настройкой параметров можно управлять с помощью пульта дистанционного управления (ПДУ). </w:t>
      </w:r>
    </w:p>
    <w:p w:rsidR="007D6A94" w:rsidRPr="007D6A94" w:rsidRDefault="001E7794" w:rsidP="007D6A94">
      <w:pPr>
        <w:rPr>
          <w:rFonts w:cs="Arial"/>
          <w:szCs w:val="21"/>
        </w:rPr>
      </w:pPr>
      <w:r w:rsidRPr="007D6A94">
        <w:rPr>
          <w:rFonts w:cs="Arial"/>
          <w:szCs w:val="21"/>
        </w:rPr>
        <w:t xml:space="preserve">Изменение параметров масштаба, фокуса, разрешения и яркости осуществляется нажатием на кнопки </w:t>
      </w:r>
      <w:r w:rsidR="00190F4C" w:rsidRPr="007D6A94">
        <w:rPr>
          <w:rFonts w:cs="Arial"/>
          <w:noProof/>
          <w:kern w:val="0"/>
          <w:sz w:val="24"/>
          <w:lang w:val="en-US"/>
        </w:rPr>
        <w:drawing>
          <wp:inline distT="0" distB="0" distL="0" distR="0" wp14:anchorId="16815161" wp14:editId="7A1BBF11">
            <wp:extent cx="255270" cy="255270"/>
            <wp:effectExtent l="0" t="0" r="0" b="0"/>
            <wp:docPr id="392" name="图片 66" descr="说明: C:\Documents and Settings\10248\Application Data\Foxmail\FoxmailTemp(15)\clip_image001(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说明: C:\Documents and Settings\10248\Application Data\Foxmail\FoxmailTemp(15)\clip_image001(10-16-10-28-11).gif"/>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55270" cy="255270"/>
                    </a:xfrm>
                    <a:prstGeom prst="rect">
                      <a:avLst/>
                    </a:prstGeom>
                    <a:noFill/>
                    <a:ln>
                      <a:noFill/>
                    </a:ln>
                  </pic:spPr>
                </pic:pic>
              </a:graphicData>
            </a:graphic>
          </wp:inline>
        </w:drawing>
      </w:r>
      <w:r w:rsidRPr="007D6A94">
        <w:rPr>
          <w:rFonts w:cs="Arial"/>
          <w:szCs w:val="21"/>
        </w:rPr>
        <w:t xml:space="preserve"> и </w:t>
      </w:r>
      <w:r w:rsidR="00190F4C" w:rsidRPr="007D6A94">
        <w:rPr>
          <w:rFonts w:cs="Arial"/>
          <w:noProof/>
          <w:kern w:val="0"/>
          <w:sz w:val="24"/>
          <w:lang w:val="en-US"/>
        </w:rPr>
        <w:drawing>
          <wp:inline distT="0" distB="0" distL="0" distR="0" wp14:anchorId="157DDE4C" wp14:editId="18C5CB79">
            <wp:extent cx="255270" cy="255270"/>
            <wp:effectExtent l="0" t="0" r="0" b="0"/>
            <wp:docPr id="393" name="图片 60" descr="说明: C:\Documents and Settings\10248\Application Data\Foxmail\FoxmailTemp(15)\clip_image004(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descr="说明: C:\Documents and Settings\10248\Application Data\Foxmail\FoxmailTemp(15)\clip_image004(10-16-10-28-11).gif"/>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55270" cy="255270"/>
                    </a:xfrm>
                    <a:prstGeom prst="rect">
                      <a:avLst/>
                    </a:prstGeom>
                    <a:noFill/>
                    <a:ln>
                      <a:noFill/>
                    </a:ln>
                  </pic:spPr>
                </pic:pic>
              </a:graphicData>
            </a:graphic>
          </wp:inline>
        </w:drawing>
      </w:r>
      <w:r w:rsidRPr="007D6A94">
        <w:rPr>
          <w:rFonts w:cs="Arial"/>
          <w:szCs w:val="21"/>
        </w:rPr>
        <w:t xml:space="preserve"> соответствующих функций.  </w:t>
      </w:r>
    </w:p>
    <w:p w:rsidR="007D6A94" w:rsidRPr="007D6A94" w:rsidRDefault="001E7794" w:rsidP="007D6A94">
      <w:pPr>
        <w:rPr>
          <w:rFonts w:cs="Arial"/>
          <w:szCs w:val="21"/>
        </w:rPr>
      </w:pPr>
      <w:r w:rsidRPr="007D6A94">
        <w:rPr>
          <w:rFonts w:cs="Arial"/>
          <w:szCs w:val="21"/>
        </w:rPr>
        <w:t>Функция поворота PTZ поддерживает 8 направлений. При использовании кнопок управления направлением, расположенных на передней панели, доступны только четыре направления: вверх, вниз, влево вправо.</w:t>
      </w:r>
    </w:p>
    <w:p w:rsidR="007D6A94" w:rsidRPr="007D6A94" w:rsidRDefault="00190F4C" w:rsidP="007D6A94">
      <w:pPr>
        <w:tabs>
          <w:tab w:val="left" w:pos="3976"/>
        </w:tabs>
        <w:jc w:val="center"/>
        <w:rPr>
          <w:rFonts w:cs="Arial"/>
        </w:rPr>
      </w:pPr>
      <w:r w:rsidRPr="007D6A94">
        <w:rPr>
          <w:rFonts w:cs="Arial"/>
          <w:noProof/>
          <w:lang w:val="en-US"/>
        </w:rPr>
        <w:drawing>
          <wp:inline distT="0" distB="0" distL="0" distR="0" wp14:anchorId="771BADD5" wp14:editId="7BE8AC27">
            <wp:extent cx="3476625" cy="1510030"/>
            <wp:effectExtent l="0" t="0" r="9525" b="0"/>
            <wp:docPr id="394" name="Рисунок 394" descr="menu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menu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476625" cy="151003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441" w:name="_Ref36969829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20</w:t>
      </w:r>
      <w:r w:rsidRPr="007D6A94">
        <w:rPr>
          <w:rFonts w:cs="Arial"/>
        </w:rPr>
        <w:fldChar w:fldCharType="end"/>
      </w:r>
      <w:bookmarkEnd w:id="441"/>
    </w:p>
    <w:p w:rsidR="007D6A94" w:rsidRPr="007D6A94" w:rsidRDefault="001E7794" w:rsidP="007D6A94">
      <w:pPr>
        <w:tabs>
          <w:tab w:val="left" w:pos="3976"/>
        </w:tabs>
        <w:autoSpaceDE w:val="0"/>
        <w:rPr>
          <w:rFonts w:cs="Arial"/>
          <w:szCs w:val="21"/>
        </w:rPr>
      </w:pPr>
      <w:r w:rsidRPr="007D6A94">
        <w:rPr>
          <w:rFonts w:cs="Arial"/>
          <w:szCs w:val="21"/>
        </w:rPr>
        <w:t xml:space="preserve">В центре круга из восьми кнопок выбора направления расположена интеллектуальная кнопка управления положением в 3-мерном формате. См. </w:t>
      </w:r>
      <w:r w:rsidRPr="007D6A94">
        <w:rPr>
          <w:rFonts w:cs="Arial"/>
          <w:szCs w:val="21"/>
        </w:rPr>
        <w:fldChar w:fldCharType="begin"/>
      </w:r>
      <w:r w:rsidRPr="007D6A94">
        <w:rPr>
          <w:rFonts w:cs="Arial"/>
          <w:szCs w:val="21"/>
        </w:rPr>
        <w:instrText xml:space="preserve"> REF _Ref369698295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21</w:t>
      </w:r>
      <w:r w:rsidRPr="007D6A94">
        <w:rPr>
          <w:rFonts w:cs="Arial"/>
          <w:szCs w:val="21"/>
        </w:rPr>
        <w:fldChar w:fldCharType="end"/>
      </w:r>
      <w:r w:rsidRPr="007D6A94">
        <w:rPr>
          <w:rFonts w:cs="Arial"/>
          <w:szCs w:val="21"/>
        </w:rPr>
        <w:t>. Убедитесь, что используемый протокол поддерживает эту функцию и управление осуществляется с помощью мыши.</w:t>
      </w:r>
    </w:p>
    <w:p w:rsidR="007D6A94" w:rsidRPr="007D6A94" w:rsidRDefault="001E7794" w:rsidP="007D6A94">
      <w:pPr>
        <w:tabs>
          <w:tab w:val="left" w:pos="3976"/>
        </w:tabs>
        <w:rPr>
          <w:rFonts w:cs="Arial"/>
          <w:szCs w:val="21"/>
        </w:rPr>
      </w:pPr>
      <w:r w:rsidRPr="007D6A94">
        <w:rPr>
          <w:rFonts w:cs="Arial"/>
          <w:szCs w:val="21"/>
        </w:rPr>
        <w:t>Чтобы снова включить одноэкранный режим, нажмите на эту кнопку. Чтобы отрегулировать размер области, переместите мышь по экрану. Для выбираемой области можно использовать скорости от 4X до 16X. Функции PTZ могут выполняться автоматически. Чем меньше размер выбранной области, тем выше скорость.</w:t>
      </w:r>
    </w:p>
    <w:p w:rsidR="007D6A94" w:rsidRPr="007D6A94" w:rsidRDefault="00190F4C" w:rsidP="007D6A94">
      <w:pPr>
        <w:tabs>
          <w:tab w:val="left" w:pos="900"/>
          <w:tab w:val="left" w:pos="3976"/>
        </w:tabs>
        <w:ind w:rightChars="12" w:right="19"/>
        <w:jc w:val="center"/>
        <w:rPr>
          <w:rFonts w:cs="Arial"/>
          <w:szCs w:val="21"/>
        </w:rPr>
      </w:pPr>
      <w:r w:rsidRPr="007D6A94">
        <w:rPr>
          <w:rFonts w:cs="Arial"/>
          <w:noProof/>
          <w:lang w:val="en-US"/>
        </w:rPr>
        <w:drawing>
          <wp:inline distT="0" distB="0" distL="0" distR="0" wp14:anchorId="2821440A" wp14:editId="1F3BEE74">
            <wp:extent cx="595630" cy="595630"/>
            <wp:effectExtent l="0" t="0" r="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5630" cy="595630"/>
                    </a:xfrm>
                    <a:prstGeom prst="rect">
                      <a:avLst/>
                    </a:prstGeom>
                    <a:noFill/>
                    <a:ln>
                      <a:noFill/>
                    </a:ln>
                  </pic:spPr>
                </pic:pic>
              </a:graphicData>
            </a:graphic>
          </wp:inline>
        </w:drawing>
      </w:r>
    </w:p>
    <w:p w:rsidR="007D6A94" w:rsidRPr="007D6A94" w:rsidRDefault="001E7794" w:rsidP="007D6A94">
      <w:pPr>
        <w:tabs>
          <w:tab w:val="left" w:pos="3976"/>
        </w:tabs>
        <w:jc w:val="center"/>
        <w:rPr>
          <w:rFonts w:cs="Arial"/>
        </w:rPr>
      </w:pPr>
      <w:bookmarkStart w:id="442" w:name="_Ref36969829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21</w:t>
      </w:r>
      <w:r w:rsidRPr="007D6A94">
        <w:rPr>
          <w:rFonts w:cs="Arial"/>
        </w:rPr>
        <w:fldChar w:fldCharType="end"/>
      </w:r>
      <w:bookmarkEnd w:id="442"/>
    </w:p>
    <w:p w:rsidR="007D6A94" w:rsidRPr="007D6A94" w:rsidRDefault="007D6A94" w:rsidP="007D6A94">
      <w:pPr>
        <w:tabs>
          <w:tab w:val="left" w:pos="3976"/>
        </w:tabs>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7"/>
        <w:gridCol w:w="1232"/>
        <w:gridCol w:w="1146"/>
        <w:gridCol w:w="1133"/>
        <w:gridCol w:w="1134"/>
        <w:gridCol w:w="1131"/>
        <w:gridCol w:w="1139"/>
      </w:tblGrid>
      <w:tr w:rsidR="00003844" w:rsidRPr="007D6A94" w:rsidTr="007D6A94">
        <w:trPr>
          <w:jc w:val="center"/>
        </w:trPr>
        <w:tc>
          <w:tcPr>
            <w:tcW w:w="921" w:type="dxa"/>
          </w:tcPr>
          <w:p w:rsidR="007D6A94" w:rsidRPr="007D6A94" w:rsidRDefault="001E7794" w:rsidP="007D6A94">
            <w:pPr>
              <w:tabs>
                <w:tab w:val="left" w:pos="3976"/>
              </w:tabs>
              <w:rPr>
                <w:rFonts w:cs="Arial"/>
                <w:szCs w:val="21"/>
              </w:rPr>
            </w:pPr>
            <w:r w:rsidRPr="007D6A94">
              <w:rPr>
                <w:rFonts w:cs="Arial"/>
                <w:szCs w:val="21"/>
              </w:rPr>
              <w:t xml:space="preserve">Наименование </w:t>
            </w:r>
          </w:p>
        </w:tc>
        <w:tc>
          <w:tcPr>
            <w:tcW w:w="1347" w:type="dxa"/>
          </w:tcPr>
          <w:p w:rsidR="007D6A94" w:rsidRPr="007D6A94" w:rsidRDefault="001E7794" w:rsidP="007D6A94">
            <w:pPr>
              <w:tabs>
                <w:tab w:val="left" w:pos="3976"/>
              </w:tabs>
              <w:rPr>
                <w:rFonts w:cs="Arial"/>
                <w:szCs w:val="21"/>
              </w:rPr>
            </w:pPr>
            <w:r w:rsidRPr="007D6A94">
              <w:rPr>
                <w:rFonts w:cs="Arial"/>
                <w:szCs w:val="21"/>
              </w:rPr>
              <w:t>Функция</w:t>
            </w:r>
          </w:p>
          <w:p w:rsidR="007D6A94" w:rsidRPr="007D6A94" w:rsidRDefault="001E7794" w:rsidP="007D6A94">
            <w:pPr>
              <w:tabs>
                <w:tab w:val="left" w:pos="3976"/>
              </w:tabs>
              <w:rPr>
                <w:rFonts w:cs="Arial"/>
                <w:szCs w:val="21"/>
              </w:rPr>
            </w:pPr>
            <w:r w:rsidRPr="007D6A94">
              <w:rPr>
                <w:rFonts w:cs="Arial"/>
                <w:szCs w:val="21"/>
              </w:rPr>
              <w:t xml:space="preserve">клавиша </w:t>
            </w:r>
          </w:p>
        </w:tc>
        <w:tc>
          <w:tcPr>
            <w:tcW w:w="1237" w:type="dxa"/>
          </w:tcPr>
          <w:p w:rsidR="007D6A94" w:rsidRPr="007D6A94" w:rsidRDefault="001E7794" w:rsidP="007D6A94">
            <w:pPr>
              <w:tabs>
                <w:tab w:val="left" w:pos="3976"/>
              </w:tabs>
              <w:rPr>
                <w:rFonts w:cs="Arial"/>
                <w:szCs w:val="21"/>
              </w:rPr>
            </w:pPr>
            <w:r w:rsidRPr="007D6A94">
              <w:rPr>
                <w:rFonts w:cs="Arial"/>
                <w:szCs w:val="21"/>
              </w:rPr>
              <w:t>функция</w:t>
            </w:r>
          </w:p>
        </w:tc>
        <w:tc>
          <w:tcPr>
            <w:tcW w:w="1217" w:type="dxa"/>
          </w:tcPr>
          <w:p w:rsidR="007D6A94" w:rsidRPr="007D6A94" w:rsidRDefault="001E7794" w:rsidP="007D6A94">
            <w:pPr>
              <w:tabs>
                <w:tab w:val="left" w:pos="3976"/>
              </w:tabs>
              <w:rPr>
                <w:rFonts w:cs="Arial"/>
                <w:szCs w:val="21"/>
              </w:rPr>
            </w:pPr>
            <w:r w:rsidRPr="007D6A94">
              <w:rPr>
                <w:rFonts w:cs="Arial"/>
                <w:szCs w:val="21"/>
              </w:rPr>
              <w:t xml:space="preserve">Быстрая клавиша </w:t>
            </w:r>
          </w:p>
        </w:tc>
        <w:tc>
          <w:tcPr>
            <w:tcW w:w="1218" w:type="dxa"/>
          </w:tcPr>
          <w:p w:rsidR="007D6A94" w:rsidRPr="007D6A94" w:rsidRDefault="001E7794" w:rsidP="007D6A94">
            <w:pPr>
              <w:tabs>
                <w:tab w:val="left" w:pos="3976"/>
              </w:tabs>
              <w:rPr>
                <w:rFonts w:cs="Arial"/>
                <w:szCs w:val="21"/>
              </w:rPr>
            </w:pPr>
            <w:r w:rsidRPr="007D6A94">
              <w:rPr>
                <w:rFonts w:cs="Arial"/>
                <w:szCs w:val="21"/>
              </w:rPr>
              <w:t>Функция</w:t>
            </w:r>
          </w:p>
          <w:p w:rsidR="007D6A94" w:rsidRPr="007D6A94" w:rsidRDefault="001E7794" w:rsidP="007D6A94">
            <w:pPr>
              <w:tabs>
                <w:tab w:val="left" w:pos="3976"/>
              </w:tabs>
              <w:rPr>
                <w:rFonts w:cs="Arial"/>
                <w:szCs w:val="21"/>
              </w:rPr>
            </w:pPr>
            <w:r w:rsidRPr="007D6A94">
              <w:rPr>
                <w:rFonts w:cs="Arial"/>
                <w:szCs w:val="21"/>
              </w:rPr>
              <w:t xml:space="preserve"> клавиша</w:t>
            </w:r>
          </w:p>
        </w:tc>
        <w:tc>
          <w:tcPr>
            <w:tcW w:w="1218" w:type="dxa"/>
          </w:tcPr>
          <w:p w:rsidR="007D6A94" w:rsidRPr="007D6A94" w:rsidRDefault="001E7794" w:rsidP="007D6A94">
            <w:pPr>
              <w:tabs>
                <w:tab w:val="left" w:pos="3976"/>
              </w:tabs>
              <w:rPr>
                <w:rFonts w:cs="Arial"/>
                <w:szCs w:val="21"/>
              </w:rPr>
            </w:pPr>
            <w:r w:rsidRPr="007D6A94">
              <w:rPr>
                <w:rFonts w:cs="Arial"/>
                <w:szCs w:val="21"/>
              </w:rPr>
              <w:t>функция</w:t>
            </w:r>
          </w:p>
        </w:tc>
        <w:tc>
          <w:tcPr>
            <w:tcW w:w="1218" w:type="dxa"/>
          </w:tcPr>
          <w:p w:rsidR="007D6A94" w:rsidRPr="007D6A94" w:rsidRDefault="001E7794" w:rsidP="007D6A94">
            <w:pPr>
              <w:tabs>
                <w:tab w:val="left" w:pos="3976"/>
              </w:tabs>
              <w:rPr>
                <w:rFonts w:cs="Arial"/>
                <w:szCs w:val="21"/>
              </w:rPr>
            </w:pPr>
            <w:r w:rsidRPr="007D6A94">
              <w:rPr>
                <w:rFonts w:cs="Arial"/>
                <w:szCs w:val="21"/>
              </w:rPr>
              <w:t>Быстрый выбор</w:t>
            </w:r>
          </w:p>
          <w:p w:rsidR="007D6A94" w:rsidRPr="007D6A94" w:rsidRDefault="001E7794" w:rsidP="007D6A94">
            <w:pPr>
              <w:tabs>
                <w:tab w:val="left" w:pos="3976"/>
              </w:tabs>
              <w:rPr>
                <w:rFonts w:cs="Arial"/>
                <w:szCs w:val="21"/>
              </w:rPr>
            </w:pPr>
            <w:r w:rsidRPr="007D6A94">
              <w:rPr>
                <w:rFonts w:cs="Arial"/>
                <w:szCs w:val="21"/>
              </w:rPr>
              <w:t xml:space="preserve"> клавиша</w:t>
            </w:r>
          </w:p>
        </w:tc>
      </w:tr>
      <w:tr w:rsidR="00003844" w:rsidRPr="007D6A94" w:rsidTr="007D6A94">
        <w:trPr>
          <w:jc w:val="center"/>
        </w:trPr>
        <w:tc>
          <w:tcPr>
            <w:tcW w:w="921" w:type="dxa"/>
          </w:tcPr>
          <w:p w:rsidR="007D6A94" w:rsidRPr="007D6A94" w:rsidRDefault="001E7794" w:rsidP="007D6A94">
            <w:pPr>
              <w:tabs>
                <w:tab w:val="left" w:pos="3976"/>
              </w:tabs>
              <w:rPr>
                <w:rFonts w:cs="Arial"/>
                <w:szCs w:val="21"/>
              </w:rPr>
            </w:pPr>
            <w:r w:rsidRPr="007D6A94">
              <w:rPr>
                <w:rFonts w:cs="Arial"/>
                <w:szCs w:val="21"/>
              </w:rPr>
              <w:t>Масштабирование</w:t>
            </w:r>
          </w:p>
        </w:tc>
        <w:tc>
          <w:tcPr>
            <w:tcW w:w="1347" w:type="dxa"/>
          </w:tcPr>
          <w:p w:rsidR="007D6A94" w:rsidRPr="007D6A94" w:rsidRDefault="00190F4C" w:rsidP="007D6A94">
            <w:pPr>
              <w:tabs>
                <w:tab w:val="left" w:pos="3976"/>
              </w:tabs>
              <w:rPr>
                <w:rFonts w:cs="Arial"/>
                <w:szCs w:val="21"/>
              </w:rPr>
            </w:pPr>
            <w:r w:rsidRPr="007D6A94">
              <w:rPr>
                <w:rFonts w:cs="Arial"/>
                <w:noProof/>
                <w:kern w:val="0"/>
                <w:sz w:val="24"/>
                <w:lang w:val="en-US"/>
              </w:rPr>
              <w:drawing>
                <wp:inline distT="0" distB="0" distL="0" distR="0" wp14:anchorId="5937A22B" wp14:editId="46553725">
                  <wp:extent cx="255270" cy="255270"/>
                  <wp:effectExtent l="0" t="0" r="0" b="0"/>
                  <wp:docPr id="396" name="图片 66" descr="说明: C:\Documents and Settings\10248\Application Data\Foxmail\FoxmailTemp(15)\clip_image001(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说明: C:\Documents and Settings\10248\Application Data\Foxmail\FoxmailTemp(15)\clip_image001(10-16-10-28-11).gif"/>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55270" cy="255270"/>
                          </a:xfrm>
                          <a:prstGeom prst="rect">
                            <a:avLst/>
                          </a:prstGeom>
                          <a:noFill/>
                          <a:ln>
                            <a:noFill/>
                          </a:ln>
                        </pic:spPr>
                      </pic:pic>
                    </a:graphicData>
                  </a:graphic>
                </wp:inline>
              </w:drawing>
            </w:r>
          </w:p>
        </w:tc>
        <w:tc>
          <w:tcPr>
            <w:tcW w:w="1237" w:type="dxa"/>
          </w:tcPr>
          <w:p w:rsidR="007D6A94" w:rsidRPr="007D6A94" w:rsidRDefault="001E7794" w:rsidP="007D6A94">
            <w:pPr>
              <w:tabs>
                <w:tab w:val="left" w:pos="3976"/>
              </w:tabs>
              <w:rPr>
                <w:rFonts w:cs="Arial"/>
                <w:szCs w:val="21"/>
              </w:rPr>
            </w:pPr>
            <w:r w:rsidRPr="007D6A94">
              <w:rPr>
                <w:rFonts w:cs="Arial"/>
                <w:szCs w:val="21"/>
              </w:rPr>
              <w:t xml:space="preserve">Ближе </w:t>
            </w:r>
          </w:p>
        </w:tc>
        <w:tc>
          <w:tcPr>
            <w:tcW w:w="1217" w:type="dxa"/>
          </w:tcPr>
          <w:p w:rsidR="007D6A94" w:rsidRPr="007D6A94" w:rsidRDefault="00190F4C" w:rsidP="007D6A94">
            <w:pPr>
              <w:tabs>
                <w:tab w:val="left" w:pos="3976"/>
              </w:tabs>
              <w:rPr>
                <w:rFonts w:cs="Arial"/>
                <w:szCs w:val="21"/>
              </w:rPr>
            </w:pPr>
            <w:r w:rsidRPr="007D6A94">
              <w:rPr>
                <w:rFonts w:cs="Arial"/>
                <w:noProof/>
                <w:szCs w:val="21"/>
                <w:lang w:val="en-US"/>
              </w:rPr>
              <w:drawing>
                <wp:inline distT="0" distB="0" distL="0" distR="0" wp14:anchorId="4E315305" wp14:editId="554AB2B8">
                  <wp:extent cx="138430" cy="159385"/>
                  <wp:effectExtent l="0" t="0" r="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8430" cy="159385"/>
                          </a:xfrm>
                          <a:prstGeom prst="rect">
                            <a:avLst/>
                          </a:prstGeom>
                          <a:noFill/>
                          <a:ln>
                            <a:noFill/>
                          </a:ln>
                        </pic:spPr>
                      </pic:pic>
                    </a:graphicData>
                  </a:graphic>
                </wp:inline>
              </w:drawing>
            </w:r>
          </w:p>
        </w:tc>
        <w:tc>
          <w:tcPr>
            <w:tcW w:w="1218" w:type="dxa"/>
          </w:tcPr>
          <w:p w:rsidR="007D6A94" w:rsidRPr="007D6A94" w:rsidRDefault="00190F4C" w:rsidP="007D6A94">
            <w:pPr>
              <w:tabs>
                <w:tab w:val="left" w:pos="3976"/>
              </w:tabs>
              <w:rPr>
                <w:rFonts w:cs="Arial"/>
                <w:szCs w:val="21"/>
              </w:rPr>
            </w:pPr>
            <w:r w:rsidRPr="007D6A94">
              <w:rPr>
                <w:rFonts w:cs="Arial"/>
                <w:noProof/>
                <w:kern w:val="0"/>
                <w:sz w:val="24"/>
                <w:lang w:val="en-US"/>
              </w:rPr>
              <w:drawing>
                <wp:inline distT="0" distB="0" distL="0" distR="0" wp14:anchorId="2DB716C2" wp14:editId="63F0E91D">
                  <wp:extent cx="255270" cy="255270"/>
                  <wp:effectExtent l="0" t="0" r="0" b="0"/>
                  <wp:docPr id="398" name="图片 60" descr="说明: C:\Documents and Settings\10248\Application Data\Foxmail\FoxmailTemp(15)\clip_image004(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descr="说明: C:\Documents and Settings\10248\Application Data\Foxmail\FoxmailTemp(15)\clip_image004(10-16-10-28-11).gif"/>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55270" cy="255270"/>
                          </a:xfrm>
                          <a:prstGeom prst="rect">
                            <a:avLst/>
                          </a:prstGeom>
                          <a:noFill/>
                          <a:ln>
                            <a:noFill/>
                          </a:ln>
                        </pic:spPr>
                      </pic:pic>
                    </a:graphicData>
                  </a:graphic>
                </wp:inline>
              </w:drawing>
            </w:r>
          </w:p>
        </w:tc>
        <w:tc>
          <w:tcPr>
            <w:tcW w:w="1218" w:type="dxa"/>
          </w:tcPr>
          <w:p w:rsidR="007D6A94" w:rsidRPr="007D6A94" w:rsidRDefault="001E7794" w:rsidP="007D6A94">
            <w:pPr>
              <w:tabs>
                <w:tab w:val="left" w:pos="3976"/>
              </w:tabs>
              <w:rPr>
                <w:rFonts w:cs="Arial"/>
                <w:szCs w:val="21"/>
              </w:rPr>
            </w:pPr>
            <w:r w:rsidRPr="007D6A94">
              <w:rPr>
                <w:rFonts w:cs="Arial"/>
                <w:szCs w:val="21"/>
              </w:rPr>
              <w:t xml:space="preserve">Дальше </w:t>
            </w:r>
          </w:p>
        </w:tc>
        <w:tc>
          <w:tcPr>
            <w:tcW w:w="1218" w:type="dxa"/>
          </w:tcPr>
          <w:p w:rsidR="007D6A94" w:rsidRPr="007D6A94" w:rsidRDefault="001E7794" w:rsidP="007D6A94">
            <w:pPr>
              <w:tabs>
                <w:tab w:val="left" w:pos="3976"/>
              </w:tabs>
              <w:rPr>
                <w:rFonts w:cs="Arial"/>
                <w:szCs w:val="21"/>
              </w:rPr>
            </w:pPr>
            <w:r w:rsidRPr="007D6A94">
              <w:rPr>
                <w:rFonts w:cs="Arial"/>
                <w:szCs w:val="21"/>
              </w:rPr>
              <w:t></w:t>
            </w:r>
          </w:p>
        </w:tc>
      </w:tr>
      <w:tr w:rsidR="00003844" w:rsidRPr="007D6A94" w:rsidTr="007D6A94">
        <w:trPr>
          <w:jc w:val="center"/>
        </w:trPr>
        <w:tc>
          <w:tcPr>
            <w:tcW w:w="921" w:type="dxa"/>
          </w:tcPr>
          <w:p w:rsidR="007D6A94" w:rsidRPr="007D6A94" w:rsidRDefault="001E7794" w:rsidP="007D6A94">
            <w:pPr>
              <w:tabs>
                <w:tab w:val="left" w:pos="3976"/>
              </w:tabs>
              <w:rPr>
                <w:rFonts w:cs="Arial"/>
                <w:szCs w:val="21"/>
              </w:rPr>
            </w:pPr>
            <w:r w:rsidRPr="007D6A94">
              <w:rPr>
                <w:rFonts w:cs="Arial"/>
                <w:szCs w:val="21"/>
              </w:rPr>
              <w:t>Фокус</w:t>
            </w:r>
          </w:p>
        </w:tc>
        <w:tc>
          <w:tcPr>
            <w:tcW w:w="1347" w:type="dxa"/>
          </w:tcPr>
          <w:p w:rsidR="007D6A94" w:rsidRPr="007D6A94" w:rsidRDefault="00190F4C" w:rsidP="007D6A94">
            <w:pPr>
              <w:tabs>
                <w:tab w:val="left" w:pos="3976"/>
              </w:tabs>
              <w:rPr>
                <w:rFonts w:cs="Arial"/>
                <w:szCs w:val="21"/>
              </w:rPr>
            </w:pPr>
            <w:r w:rsidRPr="007D6A94">
              <w:rPr>
                <w:rFonts w:cs="Arial"/>
                <w:noProof/>
                <w:kern w:val="0"/>
                <w:sz w:val="24"/>
                <w:lang w:val="en-US"/>
              </w:rPr>
              <w:drawing>
                <wp:inline distT="0" distB="0" distL="0" distR="0" wp14:anchorId="2C2BF92B" wp14:editId="2E02B539">
                  <wp:extent cx="255270" cy="255270"/>
                  <wp:effectExtent l="0" t="0" r="0" b="0"/>
                  <wp:docPr id="399" name="图片 66" descr="说明: C:\Documents and Settings\10248\Application Data\Foxmail\FoxmailTemp(15)\clip_image001(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说明: C:\Documents and Settings\10248\Application Data\Foxmail\FoxmailTemp(15)\clip_image001(10-16-10-28-11).gif"/>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55270" cy="255270"/>
                          </a:xfrm>
                          <a:prstGeom prst="rect">
                            <a:avLst/>
                          </a:prstGeom>
                          <a:noFill/>
                          <a:ln>
                            <a:noFill/>
                          </a:ln>
                        </pic:spPr>
                      </pic:pic>
                    </a:graphicData>
                  </a:graphic>
                </wp:inline>
              </w:drawing>
            </w:r>
          </w:p>
        </w:tc>
        <w:tc>
          <w:tcPr>
            <w:tcW w:w="1237" w:type="dxa"/>
          </w:tcPr>
          <w:p w:rsidR="007D6A94" w:rsidRPr="007D6A94" w:rsidRDefault="001E7794" w:rsidP="007D6A94">
            <w:pPr>
              <w:tabs>
                <w:tab w:val="left" w:pos="3976"/>
              </w:tabs>
              <w:rPr>
                <w:rFonts w:cs="Arial"/>
                <w:szCs w:val="21"/>
              </w:rPr>
            </w:pPr>
            <w:r w:rsidRPr="007D6A94">
              <w:rPr>
                <w:rFonts w:cs="Arial"/>
                <w:szCs w:val="21"/>
              </w:rPr>
              <w:t xml:space="preserve">Ближе </w:t>
            </w:r>
          </w:p>
        </w:tc>
        <w:tc>
          <w:tcPr>
            <w:tcW w:w="1217" w:type="dxa"/>
          </w:tcPr>
          <w:p w:rsidR="007D6A94" w:rsidRPr="007D6A94" w:rsidRDefault="001E7794" w:rsidP="007D6A94">
            <w:pPr>
              <w:tabs>
                <w:tab w:val="left" w:pos="3976"/>
              </w:tabs>
              <w:rPr>
                <w:rFonts w:cs="Arial"/>
                <w:szCs w:val="21"/>
              </w:rPr>
            </w:pPr>
            <w:r w:rsidRPr="007D6A94">
              <w:rPr>
                <w:rFonts w:cs="Arial"/>
                <w:b/>
                <w:szCs w:val="18"/>
              </w:rPr>
              <w:t>│</w:t>
            </w:r>
            <w:r w:rsidRPr="007D6A94">
              <w:rPr>
                <w:rFonts w:cs="Arial"/>
                <w:szCs w:val="21"/>
              </w:rPr>
              <w:sym w:font="Wingdings 3" w:char="F07C"/>
            </w:r>
          </w:p>
        </w:tc>
        <w:tc>
          <w:tcPr>
            <w:tcW w:w="1218" w:type="dxa"/>
          </w:tcPr>
          <w:p w:rsidR="007D6A94" w:rsidRPr="007D6A94" w:rsidRDefault="00190F4C" w:rsidP="007D6A94">
            <w:pPr>
              <w:tabs>
                <w:tab w:val="left" w:pos="3976"/>
              </w:tabs>
              <w:rPr>
                <w:rFonts w:cs="Arial"/>
                <w:szCs w:val="21"/>
              </w:rPr>
            </w:pPr>
            <w:r w:rsidRPr="007D6A94">
              <w:rPr>
                <w:rFonts w:cs="Arial"/>
                <w:noProof/>
                <w:kern w:val="0"/>
                <w:sz w:val="24"/>
                <w:lang w:val="en-US"/>
              </w:rPr>
              <w:drawing>
                <wp:inline distT="0" distB="0" distL="0" distR="0" wp14:anchorId="38EF13F0" wp14:editId="46DCBBEC">
                  <wp:extent cx="255270" cy="255270"/>
                  <wp:effectExtent l="0" t="0" r="0" b="0"/>
                  <wp:docPr id="400" name="图片 60" descr="说明: C:\Documents and Settings\10248\Application Data\Foxmail\FoxmailTemp(15)\clip_image004(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descr="说明: C:\Documents and Settings\10248\Application Data\Foxmail\FoxmailTemp(15)\clip_image004(10-16-10-28-11).gif"/>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55270" cy="255270"/>
                          </a:xfrm>
                          <a:prstGeom prst="rect">
                            <a:avLst/>
                          </a:prstGeom>
                          <a:noFill/>
                          <a:ln>
                            <a:noFill/>
                          </a:ln>
                        </pic:spPr>
                      </pic:pic>
                    </a:graphicData>
                  </a:graphic>
                </wp:inline>
              </w:drawing>
            </w:r>
          </w:p>
        </w:tc>
        <w:tc>
          <w:tcPr>
            <w:tcW w:w="1218" w:type="dxa"/>
          </w:tcPr>
          <w:p w:rsidR="007D6A94" w:rsidRPr="007D6A94" w:rsidRDefault="001E7794" w:rsidP="007D6A94">
            <w:pPr>
              <w:tabs>
                <w:tab w:val="left" w:pos="3976"/>
              </w:tabs>
              <w:rPr>
                <w:rFonts w:cs="Arial"/>
                <w:szCs w:val="21"/>
              </w:rPr>
            </w:pPr>
            <w:r w:rsidRPr="007D6A94">
              <w:rPr>
                <w:rFonts w:cs="Arial"/>
                <w:szCs w:val="21"/>
              </w:rPr>
              <w:t xml:space="preserve">Дальше </w:t>
            </w:r>
          </w:p>
        </w:tc>
        <w:tc>
          <w:tcPr>
            <w:tcW w:w="1218" w:type="dxa"/>
          </w:tcPr>
          <w:p w:rsidR="007D6A94" w:rsidRPr="007D6A94" w:rsidRDefault="001E7794" w:rsidP="007D6A94">
            <w:pPr>
              <w:tabs>
                <w:tab w:val="left" w:pos="3976"/>
              </w:tabs>
              <w:rPr>
                <w:rFonts w:cs="Arial"/>
                <w:szCs w:val="21"/>
              </w:rPr>
            </w:pPr>
            <w:r w:rsidRPr="007D6A94">
              <w:rPr>
                <w:rFonts w:cs="Arial"/>
                <w:szCs w:val="21"/>
              </w:rPr>
              <w:t>►</w:t>
            </w:r>
            <w:r w:rsidRPr="007D6A94">
              <w:rPr>
                <w:rFonts w:cs="Arial"/>
                <w:b/>
                <w:szCs w:val="18"/>
              </w:rPr>
              <w:t>│</w:t>
            </w:r>
          </w:p>
        </w:tc>
      </w:tr>
      <w:tr w:rsidR="00003844" w:rsidRPr="007D6A94" w:rsidTr="007D6A94">
        <w:trPr>
          <w:jc w:val="center"/>
        </w:trPr>
        <w:tc>
          <w:tcPr>
            <w:tcW w:w="921" w:type="dxa"/>
          </w:tcPr>
          <w:p w:rsidR="007D6A94" w:rsidRPr="007D6A94" w:rsidRDefault="001E7794" w:rsidP="007D6A94">
            <w:pPr>
              <w:tabs>
                <w:tab w:val="left" w:pos="3976"/>
              </w:tabs>
              <w:rPr>
                <w:rFonts w:cs="Arial"/>
                <w:szCs w:val="21"/>
              </w:rPr>
            </w:pPr>
            <w:r w:rsidRPr="007D6A94">
              <w:rPr>
                <w:rFonts w:cs="Arial"/>
                <w:szCs w:val="21"/>
              </w:rPr>
              <w:t>Диафрагма</w:t>
            </w:r>
          </w:p>
        </w:tc>
        <w:tc>
          <w:tcPr>
            <w:tcW w:w="1347" w:type="dxa"/>
          </w:tcPr>
          <w:p w:rsidR="007D6A94" w:rsidRPr="007D6A94" w:rsidRDefault="00190F4C" w:rsidP="007D6A94">
            <w:pPr>
              <w:tabs>
                <w:tab w:val="left" w:pos="3976"/>
              </w:tabs>
              <w:rPr>
                <w:rFonts w:cs="Arial"/>
                <w:szCs w:val="21"/>
              </w:rPr>
            </w:pPr>
            <w:r w:rsidRPr="007D6A94">
              <w:rPr>
                <w:rFonts w:cs="Arial"/>
                <w:noProof/>
                <w:kern w:val="0"/>
                <w:sz w:val="24"/>
                <w:lang w:val="en-US"/>
              </w:rPr>
              <w:drawing>
                <wp:inline distT="0" distB="0" distL="0" distR="0" wp14:anchorId="1D222F7E" wp14:editId="4384B7AF">
                  <wp:extent cx="255270" cy="255270"/>
                  <wp:effectExtent l="0" t="0" r="0" b="0"/>
                  <wp:docPr id="401" name="图片 66" descr="说明: C:\Documents and Settings\10248\Application Data\Foxmail\FoxmailTemp(15)\clip_image001(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说明: C:\Documents and Settings\10248\Application Data\Foxmail\FoxmailTemp(15)\clip_image001(10-16-10-28-11).gif"/>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55270" cy="255270"/>
                          </a:xfrm>
                          <a:prstGeom prst="rect">
                            <a:avLst/>
                          </a:prstGeom>
                          <a:noFill/>
                          <a:ln>
                            <a:noFill/>
                          </a:ln>
                        </pic:spPr>
                      </pic:pic>
                    </a:graphicData>
                  </a:graphic>
                </wp:inline>
              </w:drawing>
            </w:r>
          </w:p>
        </w:tc>
        <w:tc>
          <w:tcPr>
            <w:tcW w:w="1237" w:type="dxa"/>
          </w:tcPr>
          <w:p w:rsidR="007D6A94" w:rsidRPr="007D6A94" w:rsidRDefault="001E7794" w:rsidP="007D6A94">
            <w:pPr>
              <w:tabs>
                <w:tab w:val="left" w:pos="3976"/>
              </w:tabs>
              <w:rPr>
                <w:rFonts w:cs="Arial"/>
                <w:szCs w:val="21"/>
              </w:rPr>
            </w:pPr>
            <w:r w:rsidRPr="007D6A94">
              <w:rPr>
                <w:rFonts w:cs="Arial"/>
                <w:szCs w:val="21"/>
              </w:rPr>
              <w:t xml:space="preserve">Закрыть </w:t>
            </w:r>
          </w:p>
        </w:tc>
        <w:tc>
          <w:tcPr>
            <w:tcW w:w="1217" w:type="dxa"/>
          </w:tcPr>
          <w:p w:rsidR="007D6A94" w:rsidRPr="007D6A94" w:rsidRDefault="001E7794" w:rsidP="007D6A94">
            <w:pPr>
              <w:tabs>
                <w:tab w:val="left" w:pos="3976"/>
              </w:tabs>
              <w:rPr>
                <w:rFonts w:cs="Arial"/>
                <w:b/>
                <w:szCs w:val="21"/>
              </w:rPr>
            </w:pPr>
            <w:r w:rsidRPr="007D6A94">
              <w:rPr>
                <w:rFonts w:cs="Arial"/>
                <w:szCs w:val="21"/>
              </w:rPr>
              <w:sym w:font="Webdings" w:char="F03B"/>
            </w:r>
            <w:r w:rsidRPr="007D6A94">
              <w:rPr>
                <w:rFonts w:cs="Arial"/>
                <w:szCs w:val="21"/>
              </w:rPr>
              <w:sym w:font="Wingdings 3" w:char="F074"/>
            </w:r>
          </w:p>
        </w:tc>
        <w:tc>
          <w:tcPr>
            <w:tcW w:w="1218" w:type="dxa"/>
          </w:tcPr>
          <w:p w:rsidR="007D6A94" w:rsidRPr="007D6A94" w:rsidRDefault="00190F4C" w:rsidP="007D6A94">
            <w:pPr>
              <w:tabs>
                <w:tab w:val="left" w:pos="3976"/>
              </w:tabs>
              <w:rPr>
                <w:rFonts w:cs="Arial"/>
                <w:szCs w:val="21"/>
              </w:rPr>
            </w:pPr>
            <w:r w:rsidRPr="007D6A94">
              <w:rPr>
                <w:rFonts w:cs="Arial"/>
                <w:noProof/>
                <w:kern w:val="0"/>
                <w:sz w:val="24"/>
                <w:lang w:val="en-US"/>
              </w:rPr>
              <w:drawing>
                <wp:inline distT="0" distB="0" distL="0" distR="0" wp14:anchorId="55879648" wp14:editId="4D9D1C9A">
                  <wp:extent cx="255270" cy="255270"/>
                  <wp:effectExtent l="0" t="0" r="0" b="0"/>
                  <wp:docPr id="402" name="图片 60" descr="说明: C:\Documents and Settings\10248\Application Data\Foxmail\FoxmailTemp(15)\clip_image004(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descr="说明: C:\Documents and Settings\10248\Application Data\Foxmail\FoxmailTemp(15)\clip_image004(10-16-10-28-11).gif"/>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55270" cy="255270"/>
                          </a:xfrm>
                          <a:prstGeom prst="rect">
                            <a:avLst/>
                          </a:prstGeom>
                          <a:noFill/>
                          <a:ln>
                            <a:noFill/>
                          </a:ln>
                        </pic:spPr>
                      </pic:pic>
                    </a:graphicData>
                  </a:graphic>
                </wp:inline>
              </w:drawing>
            </w:r>
          </w:p>
        </w:tc>
        <w:tc>
          <w:tcPr>
            <w:tcW w:w="1218" w:type="dxa"/>
          </w:tcPr>
          <w:p w:rsidR="007D6A94" w:rsidRPr="007D6A94" w:rsidRDefault="001E7794" w:rsidP="007D6A94">
            <w:pPr>
              <w:tabs>
                <w:tab w:val="left" w:pos="3976"/>
              </w:tabs>
              <w:rPr>
                <w:rFonts w:cs="Arial"/>
                <w:szCs w:val="21"/>
              </w:rPr>
            </w:pPr>
            <w:r w:rsidRPr="007D6A94">
              <w:rPr>
                <w:rFonts w:cs="Arial"/>
                <w:szCs w:val="21"/>
              </w:rPr>
              <w:t xml:space="preserve">Открыть </w:t>
            </w:r>
          </w:p>
        </w:tc>
        <w:tc>
          <w:tcPr>
            <w:tcW w:w="1218" w:type="dxa"/>
          </w:tcPr>
          <w:p w:rsidR="007D6A94" w:rsidRPr="007D6A94" w:rsidRDefault="001E7794" w:rsidP="007D6A94">
            <w:pPr>
              <w:tabs>
                <w:tab w:val="left" w:pos="3976"/>
              </w:tabs>
              <w:rPr>
                <w:rFonts w:cs="Arial"/>
                <w:szCs w:val="21"/>
              </w:rPr>
            </w:pPr>
            <w:r w:rsidRPr="007D6A94">
              <w:rPr>
                <w:rFonts w:cs="Arial"/>
                <w:szCs w:val="21"/>
              </w:rPr>
              <w:sym w:font="Wingdings 3" w:char="F084"/>
            </w:r>
            <w:r w:rsidRPr="007D6A94">
              <w:rPr>
                <w:rFonts w:cs="Arial"/>
                <w:szCs w:val="21"/>
              </w:rPr>
              <w:sym w:font="Webdings" w:char="F03B"/>
            </w:r>
          </w:p>
        </w:tc>
      </w:tr>
    </w:tbl>
    <w:p w:rsidR="007D6A94" w:rsidRPr="007D6A94" w:rsidRDefault="007D6A94" w:rsidP="007D6A94">
      <w:pPr>
        <w:tabs>
          <w:tab w:val="left" w:pos="3976"/>
        </w:tabs>
        <w:rPr>
          <w:rFonts w:cs="Arial"/>
          <w:szCs w:val="21"/>
        </w:rPr>
      </w:pPr>
    </w:p>
    <w:p w:rsidR="007D6A94" w:rsidRPr="007D6A94" w:rsidRDefault="001E7794" w:rsidP="007D6A94">
      <w:pPr>
        <w:rPr>
          <w:rFonts w:cs="Arial"/>
          <w:spacing w:val="4"/>
          <w:kern w:val="56"/>
          <w:szCs w:val="21"/>
        </w:rPr>
      </w:pPr>
      <w:r w:rsidRPr="007D6A94">
        <w:rPr>
          <w:rFonts w:cs="Arial"/>
          <w:spacing w:val="4"/>
          <w:kern w:val="56"/>
          <w:szCs w:val="21"/>
        </w:rPr>
        <w:t xml:space="preserve">На </w:t>
      </w:r>
      <w:r w:rsidRPr="007D6A94">
        <w:rPr>
          <w:rFonts w:cs="Arial"/>
          <w:spacing w:val="4"/>
          <w:kern w:val="56"/>
          <w:szCs w:val="21"/>
        </w:rPr>
        <w:fldChar w:fldCharType="begin"/>
      </w:r>
      <w:r w:rsidRPr="007D6A94">
        <w:rPr>
          <w:rFonts w:cs="Arial"/>
          <w:spacing w:val="4"/>
          <w:kern w:val="56"/>
          <w:szCs w:val="21"/>
        </w:rPr>
        <w:instrText xml:space="preserve"> REF _Ref369698296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20</w:t>
      </w:r>
      <w:r w:rsidRPr="007D6A94">
        <w:rPr>
          <w:rFonts w:cs="Arial"/>
          <w:spacing w:val="4"/>
          <w:kern w:val="56"/>
          <w:szCs w:val="21"/>
        </w:rPr>
        <w:fldChar w:fldCharType="end"/>
      </w:r>
      <w:r w:rsidRPr="007D6A94">
        <w:rPr>
          <w:rFonts w:cs="Arial"/>
          <w:spacing w:val="4"/>
          <w:kern w:val="56"/>
          <w:szCs w:val="21"/>
        </w:rPr>
        <w:t xml:space="preserve"> нажмите кнопку </w:t>
      </w:r>
      <w:r w:rsidR="00190F4C" w:rsidRPr="007D6A94">
        <w:rPr>
          <w:rFonts w:cs="Arial"/>
          <w:noProof/>
          <w:spacing w:val="4"/>
          <w:kern w:val="56"/>
          <w:szCs w:val="21"/>
          <w:lang w:val="en-US"/>
        </w:rPr>
        <w:drawing>
          <wp:inline distT="0" distB="0" distL="0" distR="0" wp14:anchorId="1F5F0E9F" wp14:editId="1CC0B8F7">
            <wp:extent cx="191135" cy="318770"/>
            <wp:effectExtent l="0" t="0" r="0" b="508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91135" cy="318770"/>
                    </a:xfrm>
                    <a:prstGeom prst="rect">
                      <a:avLst/>
                    </a:prstGeom>
                    <a:noFill/>
                    <a:ln>
                      <a:noFill/>
                    </a:ln>
                  </pic:spPr>
                </pic:pic>
              </a:graphicData>
            </a:graphic>
          </wp:inline>
        </w:drawing>
      </w:r>
      <w:r w:rsidRPr="007D6A94">
        <w:rPr>
          <w:rFonts w:cs="Arial"/>
          <w:spacing w:val="4"/>
          <w:kern w:val="56"/>
          <w:szCs w:val="21"/>
        </w:rPr>
        <w:t xml:space="preserve">, чтобы открыть меню, в котором можно настроить уставку, функцию тура, шаблон, сканирование и т. д. См. </w:t>
      </w:r>
      <w:r w:rsidRPr="007D6A94">
        <w:rPr>
          <w:rFonts w:cs="Arial"/>
          <w:spacing w:val="4"/>
          <w:kern w:val="56"/>
          <w:szCs w:val="21"/>
        </w:rPr>
        <w:fldChar w:fldCharType="begin"/>
      </w:r>
      <w:r w:rsidRPr="007D6A94">
        <w:rPr>
          <w:rFonts w:cs="Arial"/>
          <w:spacing w:val="4"/>
          <w:kern w:val="56"/>
          <w:szCs w:val="21"/>
        </w:rPr>
        <w:instrText xml:space="preserve"> REF _Ref369701033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22</w:t>
      </w:r>
      <w:r w:rsidRPr="007D6A94">
        <w:rPr>
          <w:rFonts w:cs="Arial"/>
          <w:spacing w:val="4"/>
          <w:kern w:val="56"/>
          <w:szCs w:val="21"/>
        </w:rPr>
        <w:fldChar w:fldCharType="end"/>
      </w:r>
      <w:r w:rsidRPr="007D6A94">
        <w:rPr>
          <w:rFonts w:cs="Arial"/>
          <w:spacing w:val="4"/>
          <w:kern w:val="56"/>
          <w:szCs w:val="21"/>
        </w:rPr>
        <w:t>.</w:t>
      </w:r>
    </w:p>
    <w:p w:rsidR="007D6A94" w:rsidRPr="007D6A94" w:rsidRDefault="00190F4C" w:rsidP="007D6A94">
      <w:pPr>
        <w:rPr>
          <w:rFonts w:cs="Arial"/>
        </w:rPr>
      </w:pPr>
      <w:r w:rsidRPr="007D6A94">
        <w:rPr>
          <w:rFonts w:cs="Arial"/>
          <w:noProof/>
          <w:lang w:val="en-US"/>
        </w:rPr>
        <w:drawing>
          <wp:inline distT="0" distB="0" distL="0" distR="0" wp14:anchorId="28848EFC" wp14:editId="006E1651">
            <wp:extent cx="5528945" cy="1510030"/>
            <wp:effectExtent l="0" t="0" r="0" b="0"/>
            <wp:docPr id="404" name="Рисунок 404" descr="menu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menu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528945" cy="1510030"/>
                    </a:xfrm>
                    <a:prstGeom prst="rect">
                      <a:avLst/>
                    </a:prstGeom>
                    <a:noFill/>
                    <a:ln>
                      <a:noFill/>
                    </a:ln>
                  </pic:spPr>
                </pic:pic>
              </a:graphicData>
            </a:graphic>
          </wp:inline>
        </w:drawing>
      </w:r>
    </w:p>
    <w:p w:rsidR="007D6A94" w:rsidRPr="007D6A94" w:rsidRDefault="001E7794" w:rsidP="007D6A94">
      <w:pPr>
        <w:tabs>
          <w:tab w:val="left" w:pos="3976"/>
        </w:tabs>
        <w:jc w:val="center"/>
        <w:rPr>
          <w:rFonts w:cs="Arial"/>
          <w:szCs w:val="21"/>
        </w:rPr>
      </w:pPr>
      <w:bookmarkStart w:id="443" w:name="_Ref36970103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22</w:t>
      </w:r>
      <w:r w:rsidRPr="007D6A94">
        <w:rPr>
          <w:rFonts w:cs="Arial"/>
        </w:rPr>
        <w:fldChar w:fldCharType="end"/>
      </w:r>
      <w:bookmarkEnd w:id="443"/>
    </w:p>
    <w:p w:rsidR="007D6A94" w:rsidRPr="007D6A94" w:rsidRDefault="007D6A94" w:rsidP="007D6A94">
      <w:pPr>
        <w:rPr>
          <w:rFonts w:cs="Arial"/>
          <w:spacing w:val="4"/>
          <w:kern w:val="56"/>
          <w:szCs w:val="21"/>
        </w:rPr>
      </w:pPr>
    </w:p>
    <w:p w:rsidR="007D6A94" w:rsidRPr="007D6A94" w:rsidRDefault="001E7794" w:rsidP="007D6A94">
      <w:pPr>
        <w:rPr>
          <w:rFonts w:cs="Arial"/>
          <w:spacing w:val="4"/>
          <w:kern w:val="56"/>
          <w:szCs w:val="21"/>
        </w:rPr>
      </w:pPr>
      <w:r w:rsidRPr="007D6A94">
        <w:rPr>
          <w:rFonts w:cs="Arial"/>
          <w:spacing w:val="4"/>
          <w:kern w:val="56"/>
          <w:szCs w:val="21"/>
        </w:rPr>
        <w:t xml:space="preserve">Подробную информацию см. на следующем листе. </w:t>
      </w:r>
    </w:p>
    <w:p w:rsidR="007D6A94" w:rsidRPr="007D6A94" w:rsidRDefault="001E7794" w:rsidP="007D6A94">
      <w:pPr>
        <w:rPr>
          <w:rFonts w:cs="Arial"/>
          <w:spacing w:val="4"/>
          <w:kern w:val="56"/>
          <w:szCs w:val="21"/>
        </w:rPr>
      </w:pPr>
      <w:r w:rsidRPr="007D6A94">
        <w:rPr>
          <w:rFonts w:cs="Arial"/>
          <w:spacing w:val="4"/>
          <w:kern w:val="56"/>
          <w:szCs w:val="21"/>
        </w:rPr>
        <w:t xml:space="preserve">Обратите внимание, что показанный выше интерфейс может варьироваться ввиду различия протоколов. Если текущая функция неактивна, кнопка отображается серым цветом и использоваться не может. </w:t>
      </w:r>
    </w:p>
    <w:p w:rsidR="007D6A94" w:rsidRPr="007D6A94" w:rsidRDefault="001E7794" w:rsidP="007D6A94">
      <w:pPr>
        <w:rPr>
          <w:rFonts w:cs="Arial"/>
          <w:spacing w:val="4"/>
          <w:kern w:val="56"/>
          <w:szCs w:val="21"/>
        </w:rPr>
      </w:pPr>
      <w:r w:rsidRPr="007D6A94">
        <w:rPr>
          <w:rFonts w:cs="Arial"/>
          <w:spacing w:val="4"/>
          <w:kern w:val="56"/>
          <w:szCs w:val="21"/>
        </w:rPr>
        <w:t xml:space="preserve">Щелкните правой кнопкой мыши или нажмите кнопку ESC на передней панели для перехода к </w:t>
      </w:r>
      <w:r w:rsidRPr="007D6A94">
        <w:rPr>
          <w:rFonts w:cs="Arial"/>
          <w:spacing w:val="4"/>
          <w:kern w:val="56"/>
          <w:szCs w:val="21"/>
        </w:rPr>
        <w:fldChar w:fldCharType="begin"/>
      </w:r>
      <w:r w:rsidRPr="007D6A94">
        <w:rPr>
          <w:rFonts w:cs="Arial"/>
          <w:spacing w:val="4"/>
          <w:kern w:val="56"/>
          <w:szCs w:val="21"/>
        </w:rPr>
        <w:instrText xml:space="preserve"> REF _Ref369698296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20</w:t>
      </w:r>
      <w:r w:rsidRPr="007D6A94">
        <w:rPr>
          <w:rFonts w:cs="Arial"/>
          <w:spacing w:val="4"/>
          <w:kern w:val="56"/>
          <w:szCs w:val="21"/>
        </w:rPr>
        <w:fldChar w:fldCharType="end"/>
      </w:r>
      <w:r w:rsidRPr="007D6A94">
        <w:rPr>
          <w:rFonts w:cs="Arial"/>
          <w:spacing w:val="4"/>
          <w:kern w:val="56"/>
          <w:szCs w:val="21"/>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7"/>
        <w:gridCol w:w="1647"/>
        <w:gridCol w:w="1731"/>
        <w:gridCol w:w="1983"/>
      </w:tblGrid>
      <w:tr w:rsidR="00003844" w:rsidRPr="007D6A94" w:rsidTr="007D6A94">
        <w:trPr>
          <w:jc w:val="center"/>
        </w:trPr>
        <w:tc>
          <w:tcPr>
            <w:tcW w:w="1887" w:type="dxa"/>
            <w:shd w:val="clear" w:color="auto" w:fill="A6A6A6"/>
          </w:tcPr>
          <w:p w:rsidR="007D6A94" w:rsidRPr="007D6A94" w:rsidRDefault="001E7794">
            <w:pPr>
              <w:spacing w:line="400" w:lineRule="exact"/>
              <w:rPr>
                <w:rFonts w:cs="Arial"/>
                <w:b/>
                <w:shd w:val="pct15" w:color="auto" w:fill="FFFFFF"/>
              </w:rPr>
            </w:pPr>
            <w:r w:rsidRPr="007D6A94">
              <w:rPr>
                <w:rFonts w:cs="Arial"/>
                <w:b/>
              </w:rPr>
              <w:t>Значок</w:t>
            </w:r>
          </w:p>
        </w:tc>
        <w:tc>
          <w:tcPr>
            <w:tcW w:w="1647" w:type="dxa"/>
            <w:shd w:val="clear" w:color="auto" w:fill="A6A6A6"/>
          </w:tcPr>
          <w:p w:rsidR="007D6A94" w:rsidRPr="007D6A94" w:rsidRDefault="001E7794">
            <w:pPr>
              <w:spacing w:line="400" w:lineRule="exact"/>
              <w:rPr>
                <w:rFonts w:cs="Arial"/>
                <w:b/>
                <w:shd w:val="pct15" w:color="auto" w:fill="FFFFFF"/>
              </w:rPr>
            </w:pPr>
            <w:r w:rsidRPr="007D6A94">
              <w:rPr>
                <w:rFonts w:cs="Arial"/>
                <w:b/>
              </w:rPr>
              <w:t xml:space="preserve">Функция </w:t>
            </w:r>
          </w:p>
        </w:tc>
        <w:tc>
          <w:tcPr>
            <w:tcW w:w="1731" w:type="dxa"/>
            <w:shd w:val="clear" w:color="auto" w:fill="A6A6A6"/>
          </w:tcPr>
          <w:p w:rsidR="007D6A94" w:rsidRPr="007D6A94" w:rsidRDefault="001E7794">
            <w:pPr>
              <w:spacing w:line="400" w:lineRule="exact"/>
              <w:rPr>
                <w:rFonts w:cs="Arial"/>
                <w:b/>
                <w:shd w:val="pct15" w:color="auto" w:fill="FFFFFF"/>
              </w:rPr>
            </w:pPr>
            <w:r w:rsidRPr="007D6A94">
              <w:rPr>
                <w:rFonts w:cs="Arial"/>
                <w:b/>
              </w:rPr>
              <w:t>Значок</w:t>
            </w:r>
          </w:p>
        </w:tc>
        <w:tc>
          <w:tcPr>
            <w:tcW w:w="1731" w:type="dxa"/>
            <w:shd w:val="clear" w:color="auto" w:fill="A6A6A6"/>
          </w:tcPr>
          <w:p w:rsidR="007D6A94" w:rsidRPr="007D6A94" w:rsidRDefault="001E7794">
            <w:pPr>
              <w:spacing w:line="400" w:lineRule="exact"/>
              <w:rPr>
                <w:rFonts w:cs="Arial"/>
                <w:b/>
                <w:shd w:val="pct15" w:color="auto" w:fill="FFFFFF"/>
              </w:rPr>
            </w:pPr>
            <w:r w:rsidRPr="007D6A94">
              <w:rPr>
                <w:rFonts w:cs="Arial"/>
                <w:b/>
              </w:rPr>
              <w:t xml:space="preserve">Функция </w:t>
            </w:r>
          </w:p>
        </w:tc>
      </w:tr>
      <w:tr w:rsidR="00003844" w:rsidRPr="007D6A94" w:rsidTr="007D6A94">
        <w:trPr>
          <w:trHeight w:val="786"/>
          <w:jc w:val="center"/>
        </w:trPr>
        <w:tc>
          <w:tcPr>
            <w:tcW w:w="1887" w:type="dxa"/>
            <w:vAlign w:val="center"/>
          </w:tcPr>
          <w:p w:rsidR="007D6A94" w:rsidRPr="007D6A94" w:rsidRDefault="00190F4C">
            <w:pPr>
              <w:spacing w:line="400" w:lineRule="exact"/>
              <w:rPr>
                <w:rFonts w:cs="Arial"/>
              </w:rPr>
            </w:pPr>
            <w:r w:rsidRPr="007D6A94">
              <w:rPr>
                <w:rFonts w:cs="Arial"/>
                <w:noProof/>
                <w:lang w:val="en-US"/>
              </w:rPr>
              <w:drawing>
                <wp:anchor distT="0" distB="0" distL="114300" distR="114300" simplePos="0" relativeHeight="251472896" behindDoc="0" locked="0" layoutInCell="1" allowOverlap="1" wp14:anchorId="1A5AE0D1" wp14:editId="2B6F7F08">
                  <wp:simplePos x="0" y="0"/>
                  <wp:positionH relativeFrom="column">
                    <wp:posOffset>-3810</wp:posOffset>
                  </wp:positionH>
                  <wp:positionV relativeFrom="paragraph">
                    <wp:posOffset>65405</wp:posOffset>
                  </wp:positionV>
                  <wp:extent cx="323850" cy="352425"/>
                  <wp:effectExtent l="0" t="0" r="0" b="9525"/>
                  <wp:wrapNone/>
                  <wp:docPr id="967"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238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647" w:type="dxa"/>
          </w:tcPr>
          <w:p w:rsidR="007D6A94" w:rsidRPr="007D6A94" w:rsidRDefault="001E7794" w:rsidP="007D6A94">
            <w:pPr>
              <w:spacing w:line="400" w:lineRule="exact"/>
              <w:rPr>
                <w:rFonts w:cs="Arial"/>
              </w:rPr>
            </w:pPr>
            <w:r w:rsidRPr="007D6A94">
              <w:rPr>
                <w:rFonts w:cs="Arial"/>
              </w:rPr>
              <w:t>Уставка</w:t>
            </w:r>
          </w:p>
        </w:tc>
        <w:tc>
          <w:tcPr>
            <w:tcW w:w="1731" w:type="dxa"/>
          </w:tcPr>
          <w:p w:rsidR="007D6A94" w:rsidRPr="007D6A94" w:rsidRDefault="00190F4C" w:rsidP="007D6A94">
            <w:pPr>
              <w:spacing w:line="400" w:lineRule="exact"/>
              <w:rPr>
                <w:rFonts w:cs="Arial"/>
              </w:rPr>
            </w:pPr>
            <w:r w:rsidRPr="007D6A94">
              <w:rPr>
                <w:rFonts w:cs="Arial"/>
                <w:noProof/>
                <w:lang w:val="en-US"/>
              </w:rPr>
              <w:drawing>
                <wp:anchor distT="0" distB="0" distL="114300" distR="114300" simplePos="0" relativeHeight="251483136" behindDoc="0" locked="0" layoutInCell="1" allowOverlap="1" wp14:anchorId="6F69115C" wp14:editId="2CCBE880">
                  <wp:simplePos x="0" y="0"/>
                  <wp:positionH relativeFrom="column">
                    <wp:posOffset>5080</wp:posOffset>
                  </wp:positionH>
                  <wp:positionV relativeFrom="paragraph">
                    <wp:posOffset>74930</wp:posOffset>
                  </wp:positionV>
                  <wp:extent cx="333375" cy="342900"/>
                  <wp:effectExtent l="0" t="0" r="9525" b="0"/>
                  <wp:wrapNone/>
                  <wp:docPr id="966"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33375" cy="342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31" w:type="dxa"/>
          </w:tcPr>
          <w:p w:rsidR="007D6A94" w:rsidRPr="007D6A94" w:rsidRDefault="001E7794" w:rsidP="007D6A94">
            <w:pPr>
              <w:spacing w:line="400" w:lineRule="exact"/>
              <w:rPr>
                <w:rFonts w:cs="Arial"/>
              </w:rPr>
            </w:pPr>
            <w:r w:rsidRPr="007D6A94">
              <w:rPr>
                <w:rFonts w:cs="Arial"/>
              </w:rPr>
              <w:t>Горизонтальный поворот</w:t>
            </w:r>
          </w:p>
        </w:tc>
      </w:tr>
      <w:tr w:rsidR="00003844" w:rsidRPr="007D6A94" w:rsidTr="007D6A94">
        <w:trPr>
          <w:trHeight w:val="697"/>
          <w:jc w:val="center"/>
        </w:trPr>
        <w:tc>
          <w:tcPr>
            <w:tcW w:w="1887" w:type="dxa"/>
          </w:tcPr>
          <w:p w:rsidR="007D6A94" w:rsidRPr="007D6A94" w:rsidRDefault="00190F4C" w:rsidP="007D6A94">
            <w:pPr>
              <w:spacing w:line="400" w:lineRule="exact"/>
              <w:rPr>
                <w:rFonts w:cs="Arial"/>
              </w:rPr>
            </w:pPr>
            <w:r w:rsidRPr="007D6A94">
              <w:rPr>
                <w:rFonts w:cs="Arial"/>
                <w:noProof/>
                <w:lang w:val="en-US"/>
              </w:rPr>
              <w:drawing>
                <wp:anchor distT="0" distB="0" distL="114300" distR="114300" simplePos="0" relativeHeight="251474944" behindDoc="1" locked="0" layoutInCell="1" allowOverlap="1" wp14:anchorId="25A3524A" wp14:editId="0598A7EB">
                  <wp:simplePos x="0" y="0"/>
                  <wp:positionH relativeFrom="column">
                    <wp:posOffset>-13335</wp:posOffset>
                  </wp:positionH>
                  <wp:positionV relativeFrom="paragraph">
                    <wp:posOffset>57785</wp:posOffset>
                  </wp:positionV>
                  <wp:extent cx="333375" cy="314325"/>
                  <wp:effectExtent l="0" t="0" r="9525" b="9525"/>
                  <wp:wrapThrough wrapText="bothSides">
                    <wp:wrapPolygon edited="0">
                      <wp:start x="0" y="0"/>
                      <wp:lineTo x="0" y="20945"/>
                      <wp:lineTo x="20983" y="20945"/>
                      <wp:lineTo x="20983" y="0"/>
                      <wp:lineTo x="0" y="0"/>
                    </wp:wrapPolygon>
                  </wp:wrapThrough>
                  <wp:docPr id="965"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647" w:type="dxa"/>
          </w:tcPr>
          <w:p w:rsidR="007D6A94" w:rsidRPr="007D6A94" w:rsidRDefault="001E7794" w:rsidP="007D6A94">
            <w:pPr>
              <w:spacing w:line="400" w:lineRule="exact"/>
              <w:rPr>
                <w:rFonts w:cs="Arial"/>
              </w:rPr>
            </w:pPr>
            <w:r w:rsidRPr="007D6A94">
              <w:rPr>
                <w:rFonts w:cs="Arial"/>
              </w:rPr>
              <w:t>Тур</w:t>
            </w:r>
          </w:p>
        </w:tc>
        <w:tc>
          <w:tcPr>
            <w:tcW w:w="1731" w:type="dxa"/>
          </w:tcPr>
          <w:p w:rsidR="007D6A94" w:rsidRPr="007D6A94" w:rsidRDefault="00190F4C" w:rsidP="007D6A94">
            <w:pPr>
              <w:spacing w:line="400" w:lineRule="exact"/>
              <w:rPr>
                <w:rFonts w:cs="Arial"/>
              </w:rPr>
            </w:pPr>
            <w:r w:rsidRPr="007D6A94">
              <w:rPr>
                <w:rFonts w:cs="Arial"/>
                <w:noProof/>
                <w:lang w:val="en-US"/>
              </w:rPr>
              <w:drawing>
                <wp:anchor distT="0" distB="0" distL="114300" distR="114300" simplePos="0" relativeHeight="251485184" behindDoc="0" locked="0" layoutInCell="1" allowOverlap="1" wp14:anchorId="4C6E9D57" wp14:editId="4A96EA92">
                  <wp:simplePos x="0" y="0"/>
                  <wp:positionH relativeFrom="column">
                    <wp:posOffset>5080</wp:posOffset>
                  </wp:positionH>
                  <wp:positionV relativeFrom="paragraph">
                    <wp:posOffset>19685</wp:posOffset>
                  </wp:positionV>
                  <wp:extent cx="333375" cy="352425"/>
                  <wp:effectExtent l="0" t="0" r="9525" b="9525"/>
                  <wp:wrapNone/>
                  <wp:docPr id="964"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33375" cy="352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31" w:type="dxa"/>
          </w:tcPr>
          <w:p w:rsidR="007D6A94" w:rsidRPr="007D6A94" w:rsidRDefault="001E7794" w:rsidP="007D6A94">
            <w:pPr>
              <w:spacing w:line="400" w:lineRule="exact"/>
              <w:rPr>
                <w:rFonts w:cs="Arial"/>
              </w:rPr>
            </w:pPr>
            <w:r w:rsidRPr="007D6A94">
              <w:rPr>
                <w:rFonts w:cs="Arial"/>
              </w:rPr>
              <w:t>Сброс</w:t>
            </w:r>
          </w:p>
        </w:tc>
      </w:tr>
      <w:tr w:rsidR="00003844" w:rsidRPr="007D6A94" w:rsidTr="007D6A94">
        <w:trPr>
          <w:trHeight w:val="693"/>
          <w:jc w:val="center"/>
        </w:trPr>
        <w:tc>
          <w:tcPr>
            <w:tcW w:w="1887" w:type="dxa"/>
          </w:tcPr>
          <w:p w:rsidR="007D6A94" w:rsidRPr="007D6A94" w:rsidRDefault="00190F4C" w:rsidP="007D6A94">
            <w:pPr>
              <w:spacing w:line="400" w:lineRule="exact"/>
              <w:rPr>
                <w:rFonts w:cs="Arial"/>
              </w:rPr>
            </w:pPr>
            <w:r w:rsidRPr="007D6A94">
              <w:rPr>
                <w:rFonts w:cs="Arial"/>
                <w:noProof/>
                <w:lang w:val="en-US"/>
              </w:rPr>
              <w:drawing>
                <wp:anchor distT="0" distB="0" distL="114300" distR="114300" simplePos="0" relativeHeight="251476992" behindDoc="0" locked="0" layoutInCell="1" allowOverlap="1" wp14:anchorId="1AB1C652" wp14:editId="3112051E">
                  <wp:simplePos x="0" y="0"/>
                  <wp:positionH relativeFrom="column">
                    <wp:posOffset>-13335</wp:posOffset>
                  </wp:positionH>
                  <wp:positionV relativeFrom="paragraph">
                    <wp:posOffset>32385</wp:posOffset>
                  </wp:positionV>
                  <wp:extent cx="333375" cy="342900"/>
                  <wp:effectExtent l="0" t="0" r="9525" b="0"/>
                  <wp:wrapNone/>
                  <wp:docPr id="96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33375" cy="342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647" w:type="dxa"/>
          </w:tcPr>
          <w:p w:rsidR="007D6A94" w:rsidRPr="007D6A94" w:rsidRDefault="001E7794" w:rsidP="007D6A94">
            <w:pPr>
              <w:spacing w:line="400" w:lineRule="exact"/>
              <w:rPr>
                <w:rFonts w:cs="Arial"/>
              </w:rPr>
            </w:pPr>
            <w:r w:rsidRPr="007D6A94">
              <w:rPr>
                <w:rFonts w:cs="Arial"/>
              </w:rPr>
              <w:t>Шаблон</w:t>
            </w:r>
          </w:p>
        </w:tc>
        <w:tc>
          <w:tcPr>
            <w:tcW w:w="1731" w:type="dxa"/>
          </w:tcPr>
          <w:p w:rsidR="007D6A94" w:rsidRPr="007D6A94" w:rsidRDefault="00190F4C" w:rsidP="007D6A94">
            <w:pPr>
              <w:spacing w:line="400" w:lineRule="exact"/>
              <w:rPr>
                <w:rFonts w:cs="Arial"/>
              </w:rPr>
            </w:pPr>
            <w:r w:rsidRPr="007D6A94">
              <w:rPr>
                <w:rFonts w:cs="Arial"/>
                <w:noProof/>
                <w:lang w:val="en-US"/>
              </w:rPr>
              <w:drawing>
                <wp:anchor distT="0" distB="0" distL="114300" distR="114300" simplePos="0" relativeHeight="251487232" behindDoc="0" locked="0" layoutInCell="1" allowOverlap="1" wp14:anchorId="1B5B14C3" wp14:editId="10382D8C">
                  <wp:simplePos x="0" y="0"/>
                  <wp:positionH relativeFrom="column">
                    <wp:posOffset>5080</wp:posOffset>
                  </wp:positionH>
                  <wp:positionV relativeFrom="paragraph">
                    <wp:posOffset>24130</wp:posOffset>
                  </wp:positionV>
                  <wp:extent cx="333375" cy="342900"/>
                  <wp:effectExtent l="0" t="0" r="9525" b="0"/>
                  <wp:wrapNone/>
                  <wp:docPr id="962"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33375" cy="342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31" w:type="dxa"/>
          </w:tcPr>
          <w:p w:rsidR="007D6A94" w:rsidRPr="007D6A94" w:rsidRDefault="001E7794" w:rsidP="007D6A94">
            <w:pPr>
              <w:spacing w:line="400" w:lineRule="exact"/>
              <w:rPr>
                <w:rFonts w:cs="Arial"/>
              </w:rPr>
            </w:pPr>
            <w:r w:rsidRPr="007D6A94">
              <w:rPr>
                <w:rFonts w:cs="Arial"/>
              </w:rPr>
              <w:t>Дополнительная функция</w:t>
            </w:r>
          </w:p>
        </w:tc>
      </w:tr>
      <w:tr w:rsidR="00003844" w:rsidRPr="007D6A94" w:rsidTr="007D6A94">
        <w:trPr>
          <w:trHeight w:val="704"/>
          <w:jc w:val="center"/>
        </w:trPr>
        <w:tc>
          <w:tcPr>
            <w:tcW w:w="1887" w:type="dxa"/>
          </w:tcPr>
          <w:p w:rsidR="007D6A94" w:rsidRPr="007D6A94" w:rsidRDefault="00190F4C" w:rsidP="007D6A94">
            <w:pPr>
              <w:spacing w:line="400" w:lineRule="exact"/>
              <w:rPr>
                <w:rFonts w:cs="Arial"/>
              </w:rPr>
            </w:pPr>
            <w:r w:rsidRPr="007D6A94">
              <w:rPr>
                <w:rFonts w:cs="Arial"/>
                <w:noProof/>
                <w:lang w:val="en-US"/>
              </w:rPr>
              <w:drawing>
                <wp:anchor distT="0" distB="0" distL="114300" distR="114300" simplePos="0" relativeHeight="251479040" behindDoc="0" locked="0" layoutInCell="1" allowOverlap="1" wp14:anchorId="563809E2" wp14:editId="3EDFFB84">
                  <wp:simplePos x="0" y="0"/>
                  <wp:positionH relativeFrom="column">
                    <wp:posOffset>-3810</wp:posOffset>
                  </wp:positionH>
                  <wp:positionV relativeFrom="paragraph">
                    <wp:posOffset>51435</wp:posOffset>
                  </wp:positionV>
                  <wp:extent cx="333375" cy="342900"/>
                  <wp:effectExtent l="0" t="0" r="9525" b="0"/>
                  <wp:wrapNone/>
                  <wp:docPr id="961"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33375" cy="342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647" w:type="dxa"/>
          </w:tcPr>
          <w:p w:rsidR="007D6A94" w:rsidRPr="007D6A94" w:rsidRDefault="001E7794" w:rsidP="007D6A94">
            <w:pPr>
              <w:spacing w:line="400" w:lineRule="exact"/>
              <w:rPr>
                <w:rFonts w:cs="Arial"/>
              </w:rPr>
            </w:pPr>
            <w:r w:rsidRPr="007D6A94">
              <w:rPr>
                <w:rFonts w:cs="Arial"/>
              </w:rPr>
              <w:t xml:space="preserve">Сканирование </w:t>
            </w:r>
          </w:p>
        </w:tc>
        <w:tc>
          <w:tcPr>
            <w:tcW w:w="1731" w:type="dxa"/>
          </w:tcPr>
          <w:p w:rsidR="007D6A94" w:rsidRPr="007D6A94" w:rsidRDefault="00190F4C" w:rsidP="007D6A94">
            <w:pPr>
              <w:spacing w:line="400" w:lineRule="exact"/>
              <w:rPr>
                <w:rFonts w:cs="Arial"/>
              </w:rPr>
            </w:pPr>
            <w:r w:rsidRPr="007D6A94">
              <w:rPr>
                <w:rFonts w:cs="Arial"/>
                <w:noProof/>
                <w:lang w:val="en-US"/>
              </w:rPr>
              <w:drawing>
                <wp:anchor distT="0" distB="0" distL="114300" distR="114300" simplePos="0" relativeHeight="251489280" behindDoc="0" locked="0" layoutInCell="1" allowOverlap="1" wp14:anchorId="31C0DDAE" wp14:editId="4F05372C">
                  <wp:simplePos x="0" y="0"/>
                  <wp:positionH relativeFrom="column">
                    <wp:posOffset>14605</wp:posOffset>
                  </wp:positionH>
                  <wp:positionV relativeFrom="paragraph">
                    <wp:posOffset>33655</wp:posOffset>
                  </wp:positionV>
                  <wp:extent cx="342900" cy="352425"/>
                  <wp:effectExtent l="0" t="0" r="0" b="9525"/>
                  <wp:wrapNone/>
                  <wp:docPr id="960"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42900" cy="352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31" w:type="dxa"/>
          </w:tcPr>
          <w:p w:rsidR="007D6A94" w:rsidRPr="007D6A94" w:rsidRDefault="001E7794" w:rsidP="007D6A94">
            <w:pPr>
              <w:spacing w:line="400" w:lineRule="exact"/>
              <w:rPr>
                <w:rFonts w:cs="Arial"/>
              </w:rPr>
            </w:pPr>
            <w:r w:rsidRPr="007D6A94">
              <w:rPr>
                <w:rFonts w:cs="Arial"/>
              </w:rPr>
              <w:t xml:space="preserve">Кнопка включения/выключения доп. функции </w:t>
            </w:r>
          </w:p>
        </w:tc>
      </w:tr>
      <w:tr w:rsidR="00003844" w:rsidRPr="007D6A94" w:rsidTr="007D6A94">
        <w:trPr>
          <w:trHeight w:val="700"/>
          <w:jc w:val="center"/>
        </w:trPr>
        <w:tc>
          <w:tcPr>
            <w:tcW w:w="1887" w:type="dxa"/>
          </w:tcPr>
          <w:p w:rsidR="007D6A94" w:rsidRPr="007D6A94" w:rsidRDefault="00190F4C" w:rsidP="007D6A94">
            <w:pPr>
              <w:spacing w:line="400" w:lineRule="exact"/>
              <w:rPr>
                <w:rFonts w:cs="Arial"/>
              </w:rPr>
            </w:pPr>
            <w:r w:rsidRPr="007D6A94">
              <w:rPr>
                <w:rFonts w:cs="Arial"/>
                <w:noProof/>
                <w:lang w:val="en-US"/>
              </w:rPr>
              <w:drawing>
                <wp:anchor distT="0" distB="0" distL="114300" distR="114300" simplePos="0" relativeHeight="251481088" behindDoc="0" locked="0" layoutInCell="1" allowOverlap="1" wp14:anchorId="16228075" wp14:editId="44A6CA71">
                  <wp:simplePos x="0" y="0"/>
                  <wp:positionH relativeFrom="column">
                    <wp:posOffset>-3810</wp:posOffset>
                  </wp:positionH>
                  <wp:positionV relativeFrom="paragraph">
                    <wp:posOffset>60960</wp:posOffset>
                  </wp:positionV>
                  <wp:extent cx="352425" cy="361950"/>
                  <wp:effectExtent l="0" t="0" r="9525" b="0"/>
                  <wp:wrapNone/>
                  <wp:docPr id="959"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52425" cy="3619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647" w:type="dxa"/>
          </w:tcPr>
          <w:p w:rsidR="007D6A94" w:rsidRPr="007D6A94" w:rsidRDefault="001E7794" w:rsidP="007D6A94">
            <w:pPr>
              <w:spacing w:line="400" w:lineRule="exact"/>
              <w:rPr>
                <w:rFonts w:cs="Arial"/>
              </w:rPr>
            </w:pPr>
            <w:r w:rsidRPr="007D6A94">
              <w:rPr>
                <w:rFonts w:cs="Arial"/>
              </w:rPr>
              <w:t>Поворот</w:t>
            </w:r>
          </w:p>
        </w:tc>
        <w:tc>
          <w:tcPr>
            <w:tcW w:w="1731" w:type="dxa"/>
          </w:tcPr>
          <w:p w:rsidR="007D6A94" w:rsidRPr="007D6A94" w:rsidRDefault="00190F4C" w:rsidP="007D6A94">
            <w:pPr>
              <w:spacing w:line="400" w:lineRule="exact"/>
              <w:rPr>
                <w:rFonts w:cs="Arial"/>
              </w:rPr>
            </w:pPr>
            <w:r w:rsidRPr="007D6A94">
              <w:rPr>
                <w:rFonts w:cs="Arial"/>
                <w:noProof/>
                <w:lang w:val="en-US"/>
              </w:rPr>
              <w:drawing>
                <wp:anchor distT="0" distB="0" distL="114300" distR="114300" simplePos="0" relativeHeight="251491328" behindDoc="0" locked="0" layoutInCell="1" allowOverlap="1" wp14:anchorId="4DB124E5" wp14:editId="1FE148D9">
                  <wp:simplePos x="0" y="0"/>
                  <wp:positionH relativeFrom="column">
                    <wp:posOffset>14605</wp:posOffset>
                  </wp:positionH>
                  <wp:positionV relativeFrom="paragraph">
                    <wp:posOffset>52705</wp:posOffset>
                  </wp:positionV>
                  <wp:extent cx="342900" cy="352425"/>
                  <wp:effectExtent l="0" t="0" r="0" b="9525"/>
                  <wp:wrapNone/>
                  <wp:docPr id="9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42900" cy="352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31" w:type="dxa"/>
          </w:tcPr>
          <w:p w:rsidR="007D6A94" w:rsidRPr="007D6A94" w:rsidRDefault="001E7794" w:rsidP="007D6A94">
            <w:pPr>
              <w:spacing w:line="400" w:lineRule="exact"/>
              <w:rPr>
                <w:rFonts w:cs="Arial"/>
              </w:rPr>
            </w:pPr>
            <w:r w:rsidRPr="007D6A94">
              <w:rPr>
                <w:rFonts w:cs="Arial"/>
              </w:rPr>
              <w:t>Переход к меню</w:t>
            </w:r>
          </w:p>
        </w:tc>
      </w:tr>
    </w:tbl>
    <w:p w:rsidR="007D6A94" w:rsidRPr="007D6A94" w:rsidRDefault="001E7794" w:rsidP="007D6A94">
      <w:pPr>
        <w:pStyle w:val="41"/>
        <w:numPr>
          <w:ilvl w:val="3"/>
          <w:numId w:val="1"/>
        </w:numPr>
        <w:rPr>
          <w:rFonts w:eastAsia="宋体" w:cs="Arial"/>
          <w:lang w:eastAsia="zh-CN"/>
        </w:rPr>
      </w:pPr>
      <w:r w:rsidRPr="007D6A94">
        <w:rPr>
          <w:rFonts w:cs="Arial"/>
        </w:rPr>
        <w:t xml:space="preserve">Настройка функции PTZ </w:t>
      </w:r>
    </w:p>
    <w:p w:rsidR="007D6A94" w:rsidRPr="007D6A94" w:rsidRDefault="007D6A94" w:rsidP="007D6A94">
      <w:pPr>
        <w:rPr>
          <w:rFonts w:cs="Arial"/>
        </w:rPr>
      </w:pPr>
    </w:p>
    <w:p w:rsidR="007D6A94" w:rsidRPr="007D6A94" w:rsidRDefault="001E7794" w:rsidP="007D6A94">
      <w:pPr>
        <w:rPr>
          <w:rFonts w:cs="Arial"/>
        </w:rPr>
      </w:pPr>
      <w:r w:rsidRPr="007D6A94">
        <w:rPr>
          <w:rFonts w:cs="Arial"/>
        </w:rPr>
        <w:t xml:space="preserve">Нажав </w:t>
      </w:r>
      <w:r w:rsidR="00190F4C" w:rsidRPr="007D6A94">
        <w:rPr>
          <w:rFonts w:cs="Arial"/>
          <w:noProof/>
          <w:lang w:val="en-US"/>
        </w:rPr>
        <w:drawing>
          <wp:inline distT="0" distB="0" distL="0" distR="0" wp14:anchorId="20B476A3" wp14:editId="463821D5">
            <wp:extent cx="329565" cy="340360"/>
            <wp:effectExtent l="0" t="0" r="0" b="254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29565" cy="340360"/>
                    </a:xfrm>
                    <a:prstGeom prst="rect">
                      <a:avLst/>
                    </a:prstGeom>
                    <a:noFill/>
                    <a:ln>
                      <a:noFill/>
                    </a:ln>
                  </pic:spPr>
                </pic:pic>
              </a:graphicData>
            </a:graphic>
          </wp:inline>
        </w:drawing>
      </w:r>
      <w:r w:rsidRPr="007D6A94">
        <w:rPr>
          <w:rFonts w:cs="Arial"/>
        </w:rPr>
        <w:t xml:space="preserve">, можно перейти к следующему интерфейсу для настройки набора предварительно установленных параметров, функции тура, шаблона и сканирования. См. </w:t>
      </w:r>
      <w:r w:rsidRPr="007D6A94">
        <w:rPr>
          <w:rFonts w:cs="Arial"/>
        </w:rPr>
        <w:fldChar w:fldCharType="begin"/>
      </w:r>
      <w:r w:rsidRPr="007D6A94">
        <w:rPr>
          <w:rFonts w:cs="Arial"/>
        </w:rPr>
        <w:instrText xml:space="preserve"> REF _Ref369699397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23</w:t>
      </w:r>
      <w:r w:rsidRPr="007D6A94">
        <w:rPr>
          <w:rFonts w:cs="Arial"/>
        </w:rPr>
        <w:fldChar w:fldCharType="end"/>
      </w:r>
      <w:r w:rsidRPr="007D6A94">
        <w:rPr>
          <w:rFonts w:cs="Arial"/>
        </w:rPr>
        <w:t>.</w:t>
      </w:r>
    </w:p>
    <w:p w:rsidR="007D6A94" w:rsidRPr="007D6A94" w:rsidRDefault="00190F4C" w:rsidP="007D6A94">
      <w:pPr>
        <w:jc w:val="center"/>
        <w:rPr>
          <w:rFonts w:cs="Arial"/>
          <w:noProof/>
        </w:rPr>
      </w:pPr>
      <w:r w:rsidRPr="007D6A94">
        <w:rPr>
          <w:rFonts w:cs="Arial"/>
          <w:noProof/>
          <w:lang w:val="en-US"/>
        </w:rPr>
        <w:drawing>
          <wp:inline distT="0" distB="0" distL="0" distR="0" wp14:anchorId="7276C151" wp14:editId="50E33191">
            <wp:extent cx="3466465" cy="2190115"/>
            <wp:effectExtent l="0" t="0" r="635" b="635"/>
            <wp:docPr id="406" name="Рисунок 406" descr="menu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menu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466465" cy="2190115"/>
                    </a:xfrm>
                    <a:prstGeom prst="rect">
                      <a:avLst/>
                    </a:prstGeom>
                    <a:noFill/>
                    <a:ln>
                      <a:noFill/>
                    </a:ln>
                  </pic:spPr>
                </pic:pic>
              </a:graphicData>
            </a:graphic>
          </wp:inline>
        </w:drawing>
      </w:r>
    </w:p>
    <w:p w:rsidR="007D6A94" w:rsidRPr="007D6A94" w:rsidRDefault="001E7794" w:rsidP="007D6A94">
      <w:pPr>
        <w:tabs>
          <w:tab w:val="left" w:pos="3976"/>
        </w:tabs>
        <w:jc w:val="center"/>
        <w:rPr>
          <w:rFonts w:cs="Arial"/>
        </w:rPr>
      </w:pPr>
      <w:bookmarkStart w:id="444" w:name="_Ref36969939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23</w:t>
      </w:r>
      <w:r w:rsidRPr="007D6A94">
        <w:rPr>
          <w:rFonts w:cs="Arial"/>
        </w:rPr>
        <w:fldChar w:fldCharType="end"/>
      </w:r>
      <w:bookmarkEnd w:id="444"/>
    </w:p>
    <w:p w:rsidR="007D6A94" w:rsidRPr="007D6A94" w:rsidRDefault="007D6A94" w:rsidP="007D6A94">
      <w:pPr>
        <w:rPr>
          <w:rFonts w:cs="Arial"/>
        </w:rPr>
      </w:pPr>
    </w:p>
    <w:p w:rsidR="007D6A94" w:rsidRPr="007D6A94" w:rsidRDefault="001E7794" w:rsidP="007D6A94">
      <w:pPr>
        <w:rPr>
          <w:rFonts w:cs="Arial"/>
          <w:b/>
          <w:szCs w:val="21"/>
        </w:rPr>
      </w:pPr>
      <w:bookmarkStart w:id="445" w:name="_Toc361916196"/>
      <w:r w:rsidRPr="007D6A94">
        <w:rPr>
          <w:rFonts w:cs="Arial"/>
          <w:b/>
          <w:szCs w:val="21"/>
        </w:rPr>
        <w:t>Настройка уставки</w:t>
      </w:r>
      <w:bookmarkEnd w:id="445"/>
    </w:p>
    <w:p w:rsidR="007D6A94" w:rsidRPr="007D6A94" w:rsidRDefault="001E7794" w:rsidP="007D6A94">
      <w:pPr>
        <w:tabs>
          <w:tab w:val="left" w:pos="3976"/>
        </w:tabs>
        <w:autoSpaceDE w:val="0"/>
        <w:rPr>
          <w:rFonts w:cs="Arial"/>
          <w:szCs w:val="21"/>
        </w:rPr>
      </w:pPr>
      <w:bookmarkStart w:id="446" w:name="OLE_LINK1"/>
      <w:r w:rsidRPr="007D6A94">
        <w:rPr>
          <w:rFonts w:cs="Arial"/>
          <w:szCs w:val="21"/>
        </w:rPr>
        <w:t xml:space="preserve">На </w:t>
      </w:r>
      <w:r w:rsidRPr="007D6A94">
        <w:rPr>
          <w:rFonts w:cs="Arial"/>
        </w:rPr>
        <w:fldChar w:fldCharType="begin"/>
      </w:r>
      <w:r w:rsidRPr="007D6A94">
        <w:rPr>
          <w:rFonts w:cs="Arial"/>
        </w:rPr>
        <w:instrText xml:space="preserve"> REF _Ref369699397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23</w:t>
      </w:r>
      <w:r w:rsidRPr="007D6A94">
        <w:rPr>
          <w:rFonts w:cs="Arial"/>
        </w:rPr>
        <w:fldChar w:fldCharType="end"/>
      </w:r>
      <w:r w:rsidRPr="007D6A94">
        <w:rPr>
          <w:rFonts w:cs="Arial"/>
          <w:szCs w:val="21"/>
        </w:rPr>
        <w:t xml:space="preserve"> нажмите кнопку уставки и с помощью восьми кнопок выбора направления установите камеру в требуемое положение. Интерфейс показан на </w:t>
      </w:r>
      <w:r w:rsidRPr="007D6A94">
        <w:rPr>
          <w:rFonts w:cs="Arial"/>
          <w:szCs w:val="21"/>
        </w:rPr>
        <w:fldChar w:fldCharType="begin"/>
      </w:r>
      <w:r w:rsidRPr="007D6A94">
        <w:rPr>
          <w:rFonts w:cs="Arial"/>
          <w:szCs w:val="21"/>
        </w:rPr>
        <w:instrText xml:space="preserve"> REF _Ref369699396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24</w:t>
      </w:r>
      <w:r w:rsidRPr="007D6A94">
        <w:rPr>
          <w:rFonts w:cs="Arial"/>
          <w:szCs w:val="21"/>
        </w:rPr>
        <w:fldChar w:fldCharType="end"/>
      </w:r>
      <w:r w:rsidRPr="007D6A94">
        <w:rPr>
          <w:rFonts w:cs="Arial"/>
          <w:szCs w:val="21"/>
        </w:rPr>
        <w:t>.</w:t>
      </w:r>
    </w:p>
    <w:p w:rsidR="007D6A94" w:rsidRPr="007D6A94" w:rsidRDefault="001E7794" w:rsidP="007D6A94">
      <w:pPr>
        <w:tabs>
          <w:tab w:val="left" w:pos="3976"/>
        </w:tabs>
        <w:autoSpaceDE w:val="0"/>
        <w:rPr>
          <w:rFonts w:cs="Arial"/>
          <w:szCs w:val="21"/>
        </w:rPr>
      </w:pPr>
      <w:r w:rsidRPr="007D6A94">
        <w:rPr>
          <w:rFonts w:cs="Arial"/>
          <w:szCs w:val="21"/>
        </w:rPr>
        <w:t xml:space="preserve">Нажмите кнопку "Установить" и введите номер уставки. </w:t>
      </w:r>
    </w:p>
    <w:p w:rsidR="007D6A94" w:rsidRPr="007D6A94" w:rsidRDefault="001E7794" w:rsidP="007D6A94">
      <w:pPr>
        <w:tabs>
          <w:tab w:val="left" w:pos="3976"/>
        </w:tabs>
        <w:autoSpaceDE w:val="0"/>
        <w:rPr>
          <w:rFonts w:cs="Arial"/>
          <w:szCs w:val="21"/>
        </w:rPr>
      </w:pPr>
      <w:r w:rsidRPr="007D6A94">
        <w:rPr>
          <w:rFonts w:cs="Arial"/>
          <w:szCs w:val="21"/>
        </w:rPr>
        <w:t xml:space="preserve">Нажмите на кнопку "Установить" для сохранения текущей уставки. </w:t>
      </w:r>
    </w:p>
    <w:p w:rsidR="007D6A94" w:rsidRPr="007D6A94" w:rsidRDefault="00190F4C" w:rsidP="007D6A94">
      <w:pPr>
        <w:tabs>
          <w:tab w:val="left" w:pos="3976"/>
        </w:tabs>
        <w:ind w:firstLineChars="200" w:firstLine="320"/>
        <w:jc w:val="center"/>
        <w:rPr>
          <w:rFonts w:cs="Arial"/>
          <w:szCs w:val="21"/>
        </w:rPr>
      </w:pPr>
      <w:r w:rsidRPr="007D6A94">
        <w:rPr>
          <w:rFonts w:cs="Arial"/>
          <w:noProof/>
          <w:lang w:val="en-US"/>
        </w:rPr>
        <w:drawing>
          <wp:inline distT="0" distB="0" distL="0" distR="0" wp14:anchorId="36F16C4E" wp14:editId="66D4C400">
            <wp:extent cx="3434080" cy="2169160"/>
            <wp:effectExtent l="0" t="0" r="0" b="2540"/>
            <wp:docPr id="407" name="Рисунок 407" descr="menu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menu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434080" cy="216916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447" w:name="_Ref36969939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24</w:t>
      </w:r>
      <w:r w:rsidRPr="007D6A94">
        <w:rPr>
          <w:rFonts w:cs="Arial"/>
        </w:rPr>
        <w:fldChar w:fldCharType="end"/>
      </w:r>
      <w:bookmarkEnd w:id="447"/>
    </w:p>
    <w:bookmarkEnd w:id="446"/>
    <w:p w:rsidR="007D6A94" w:rsidRPr="007D6A94" w:rsidRDefault="001E7794" w:rsidP="007D6A94">
      <w:pPr>
        <w:rPr>
          <w:rFonts w:cs="Arial"/>
          <w:b/>
          <w:szCs w:val="21"/>
        </w:rPr>
      </w:pPr>
      <w:r w:rsidRPr="007D6A94">
        <w:rPr>
          <w:rFonts w:cs="Arial"/>
          <w:b/>
          <w:szCs w:val="21"/>
        </w:rPr>
        <w:t xml:space="preserve">Настройка тура </w:t>
      </w:r>
    </w:p>
    <w:p w:rsidR="007D6A94" w:rsidRPr="007D6A94" w:rsidRDefault="001E7794" w:rsidP="007D6A94">
      <w:pPr>
        <w:tabs>
          <w:tab w:val="left" w:pos="3976"/>
        </w:tabs>
        <w:autoSpaceDE w:val="0"/>
        <w:rPr>
          <w:rFonts w:cs="Arial"/>
          <w:szCs w:val="21"/>
        </w:rPr>
      </w:pPr>
      <w:r w:rsidRPr="007D6A94">
        <w:rPr>
          <w:rFonts w:cs="Arial"/>
          <w:szCs w:val="21"/>
        </w:rPr>
        <w:t xml:space="preserve">На экране, показанном на рисунке </w:t>
      </w:r>
      <w:r w:rsidRPr="007D6A94">
        <w:rPr>
          <w:rFonts w:cs="Arial"/>
          <w:szCs w:val="21"/>
        </w:rPr>
        <w:fldChar w:fldCharType="begin"/>
      </w:r>
      <w:r w:rsidRPr="007D6A94">
        <w:rPr>
          <w:rFonts w:cs="Arial"/>
          <w:szCs w:val="21"/>
        </w:rPr>
        <w:instrText xml:space="preserve"> REF _Ref369699397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23</w:t>
      </w:r>
      <w:r w:rsidRPr="007D6A94">
        <w:rPr>
          <w:rFonts w:cs="Arial"/>
          <w:szCs w:val="21"/>
        </w:rPr>
        <w:fldChar w:fldCharType="end"/>
      </w:r>
      <w:r w:rsidRPr="007D6A94">
        <w:rPr>
          <w:rFonts w:cs="Arial"/>
          <w:szCs w:val="21"/>
        </w:rPr>
        <w:t>, нажмите на кнопку "Тур".</w:t>
      </w:r>
    </w:p>
    <w:p w:rsidR="007D6A94" w:rsidRPr="007D6A94" w:rsidRDefault="001E7794" w:rsidP="007D6A94">
      <w:pPr>
        <w:tabs>
          <w:tab w:val="left" w:pos="3976"/>
        </w:tabs>
        <w:autoSpaceDE w:val="0"/>
        <w:rPr>
          <w:rFonts w:cs="Arial"/>
          <w:szCs w:val="21"/>
        </w:rPr>
      </w:pPr>
      <w:r w:rsidRPr="007D6A94">
        <w:rPr>
          <w:rFonts w:cs="Arial"/>
          <w:szCs w:val="21"/>
        </w:rPr>
        <w:t xml:space="preserve">Введите значение тура и № уставки. Нажмите кнопку "Добавить уставку", чтобы добавить текущую уставку к туру. См. </w:t>
      </w:r>
      <w:r w:rsidRPr="007D6A94">
        <w:rPr>
          <w:rFonts w:cs="Arial"/>
          <w:szCs w:val="21"/>
        </w:rPr>
        <w:fldChar w:fldCharType="begin"/>
      </w:r>
      <w:r w:rsidRPr="007D6A94">
        <w:rPr>
          <w:rFonts w:cs="Arial"/>
          <w:szCs w:val="21"/>
        </w:rPr>
        <w:instrText xml:space="preserve"> REF _Ref369700384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25</w:t>
      </w:r>
      <w:r w:rsidRPr="007D6A94">
        <w:rPr>
          <w:rFonts w:cs="Arial"/>
          <w:szCs w:val="21"/>
        </w:rPr>
        <w:fldChar w:fldCharType="end"/>
      </w:r>
      <w:r w:rsidRPr="007D6A94">
        <w:rPr>
          <w:rFonts w:cs="Arial"/>
          <w:szCs w:val="21"/>
        </w:rPr>
        <w:t>.</w:t>
      </w:r>
    </w:p>
    <w:p w:rsidR="007D6A94" w:rsidRPr="007D6A94" w:rsidRDefault="001E7794" w:rsidP="007D6A94">
      <w:pPr>
        <w:tabs>
          <w:tab w:val="left" w:pos="3976"/>
        </w:tabs>
        <w:autoSpaceDE w:val="0"/>
        <w:rPr>
          <w:rFonts w:cs="Arial"/>
          <w:b/>
          <w:szCs w:val="21"/>
        </w:rPr>
      </w:pPr>
      <w:r w:rsidRPr="007D6A94">
        <w:rPr>
          <w:rFonts w:cs="Arial"/>
          <w:b/>
          <w:szCs w:val="21"/>
        </w:rPr>
        <w:t>Советы</w:t>
      </w:r>
    </w:p>
    <w:p w:rsidR="007D6A94" w:rsidRPr="007D6A94" w:rsidRDefault="001E7794" w:rsidP="007D6A94">
      <w:pPr>
        <w:tabs>
          <w:tab w:val="left" w:pos="3976"/>
        </w:tabs>
        <w:autoSpaceDE w:val="0"/>
        <w:rPr>
          <w:rFonts w:cs="Arial"/>
          <w:szCs w:val="21"/>
        </w:rPr>
      </w:pPr>
      <w:r w:rsidRPr="007D6A94">
        <w:rPr>
          <w:rFonts w:cs="Arial"/>
          <w:szCs w:val="21"/>
        </w:rPr>
        <w:t xml:space="preserve">Чтобы добавить другие уставки к туру, повторите описанные выше шаги. Нажмите кнопку "Удалить набор", чтобы удалить набор параметров из тура. Обратите внимание, что некоторые протоколы не поддерживают функцию удаления уставки.  </w:t>
      </w:r>
    </w:p>
    <w:p w:rsidR="007D6A94" w:rsidRPr="007D6A94" w:rsidRDefault="00190F4C" w:rsidP="007D6A94">
      <w:pPr>
        <w:tabs>
          <w:tab w:val="left" w:pos="3976"/>
        </w:tabs>
        <w:ind w:firstLineChars="200" w:firstLine="320"/>
        <w:jc w:val="center"/>
        <w:rPr>
          <w:rFonts w:cs="Arial"/>
        </w:rPr>
      </w:pPr>
      <w:r w:rsidRPr="007D6A94">
        <w:rPr>
          <w:rFonts w:cs="Arial"/>
          <w:noProof/>
          <w:lang w:val="en-US"/>
        </w:rPr>
        <w:drawing>
          <wp:inline distT="0" distB="0" distL="0" distR="0" wp14:anchorId="0B7021C6" wp14:editId="67CC6060">
            <wp:extent cx="3583305" cy="2265045"/>
            <wp:effectExtent l="0" t="0" r="0" b="1905"/>
            <wp:docPr id="408" name="Рисунок 408" descr="menu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menu7"/>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583305" cy="226504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448" w:name="_Ref36970038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25</w:t>
      </w:r>
      <w:r w:rsidRPr="007D6A94">
        <w:rPr>
          <w:rFonts w:cs="Arial"/>
        </w:rPr>
        <w:fldChar w:fldCharType="end"/>
      </w:r>
      <w:bookmarkEnd w:id="448"/>
    </w:p>
    <w:p w:rsidR="007D6A94" w:rsidRPr="007D6A94" w:rsidRDefault="001E7794" w:rsidP="007D6A94">
      <w:pPr>
        <w:rPr>
          <w:rFonts w:cs="Arial"/>
          <w:b/>
          <w:szCs w:val="21"/>
        </w:rPr>
      </w:pPr>
      <w:r w:rsidRPr="007D6A94">
        <w:rPr>
          <w:rFonts w:cs="Arial"/>
          <w:b/>
          <w:szCs w:val="21"/>
        </w:rPr>
        <w:t>Настройка шаблона</w:t>
      </w:r>
    </w:p>
    <w:p w:rsidR="007D6A94" w:rsidRPr="007D6A94" w:rsidRDefault="001E7794" w:rsidP="007D6A94">
      <w:pPr>
        <w:tabs>
          <w:tab w:val="left" w:pos="3976"/>
        </w:tabs>
        <w:autoSpaceDE w:val="0"/>
        <w:rPr>
          <w:rFonts w:cs="Arial"/>
          <w:szCs w:val="21"/>
        </w:rPr>
      </w:pPr>
      <w:r w:rsidRPr="007D6A94">
        <w:rPr>
          <w:rFonts w:cs="Arial"/>
          <w:szCs w:val="21"/>
        </w:rPr>
        <w:t xml:space="preserve">На </w:t>
      </w:r>
      <w:r w:rsidRPr="007D6A94">
        <w:rPr>
          <w:rFonts w:cs="Arial"/>
        </w:rPr>
        <w:fldChar w:fldCharType="begin"/>
      </w:r>
      <w:r w:rsidRPr="007D6A94">
        <w:rPr>
          <w:rFonts w:cs="Arial"/>
        </w:rPr>
        <w:instrText xml:space="preserve"> REF _Ref369699397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23</w:t>
      </w:r>
      <w:r w:rsidRPr="007D6A94">
        <w:rPr>
          <w:rFonts w:cs="Arial"/>
        </w:rPr>
        <w:fldChar w:fldCharType="end"/>
      </w:r>
      <w:r w:rsidRPr="007D6A94">
        <w:rPr>
          <w:rFonts w:cs="Arial"/>
          <w:szCs w:val="21"/>
        </w:rPr>
        <w:t xml:space="preserve"> нажмите кнопку "Шаблон" и введите номер шаблона.</w:t>
      </w:r>
    </w:p>
    <w:p w:rsidR="007D6A94" w:rsidRPr="007D6A94" w:rsidRDefault="001E7794" w:rsidP="007D6A94">
      <w:pPr>
        <w:tabs>
          <w:tab w:val="left" w:pos="3976"/>
        </w:tabs>
        <w:autoSpaceDE w:val="0"/>
        <w:rPr>
          <w:rFonts w:cs="Arial"/>
          <w:szCs w:val="21"/>
        </w:rPr>
      </w:pPr>
      <w:r w:rsidRPr="007D6A94">
        <w:rPr>
          <w:rFonts w:cs="Arial"/>
          <w:szCs w:val="21"/>
        </w:rPr>
        <w:t xml:space="preserve">Нажмите кнопку "Начать", чтобы начать операцию направления. Или можно перейти к </w:t>
      </w:r>
      <w:r w:rsidRPr="007D6A94">
        <w:rPr>
          <w:rFonts w:cs="Arial"/>
          <w:szCs w:val="21"/>
        </w:rPr>
        <w:fldChar w:fldCharType="begin"/>
      </w:r>
      <w:r w:rsidRPr="007D6A94">
        <w:rPr>
          <w:rFonts w:cs="Arial"/>
          <w:szCs w:val="21"/>
        </w:rPr>
        <w:instrText xml:space="preserve"> REF _Ref369698296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20</w:t>
      </w:r>
      <w:r w:rsidRPr="007D6A94">
        <w:rPr>
          <w:rFonts w:cs="Arial"/>
          <w:szCs w:val="21"/>
        </w:rPr>
        <w:fldChar w:fldCharType="end"/>
      </w:r>
      <w:r w:rsidRPr="007D6A94">
        <w:rPr>
          <w:rFonts w:cs="Arial"/>
          <w:szCs w:val="21"/>
        </w:rPr>
        <w:t xml:space="preserve">, чтобы выполнить операцию масштабирования/фокусировки/диафрагмы/направления. </w:t>
      </w:r>
    </w:p>
    <w:p w:rsidR="007D6A94" w:rsidRPr="007D6A94" w:rsidRDefault="001E7794" w:rsidP="007D6A94">
      <w:pPr>
        <w:rPr>
          <w:rFonts w:cs="Arial"/>
          <w:szCs w:val="21"/>
        </w:rPr>
      </w:pPr>
      <w:r w:rsidRPr="007D6A94">
        <w:rPr>
          <w:rFonts w:cs="Arial"/>
          <w:szCs w:val="21"/>
        </w:rPr>
        <w:t xml:space="preserve">На </w:t>
      </w:r>
      <w:r w:rsidRPr="007D6A94">
        <w:rPr>
          <w:rFonts w:cs="Arial"/>
        </w:rPr>
        <w:fldChar w:fldCharType="begin"/>
      </w:r>
      <w:r w:rsidRPr="007D6A94">
        <w:rPr>
          <w:rFonts w:cs="Arial"/>
        </w:rPr>
        <w:instrText xml:space="preserve"> REF _Ref369699397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23</w:t>
      </w:r>
      <w:r w:rsidRPr="007D6A94">
        <w:rPr>
          <w:rFonts w:cs="Arial"/>
        </w:rPr>
        <w:fldChar w:fldCharType="end"/>
      </w:r>
      <w:r w:rsidRPr="007D6A94">
        <w:rPr>
          <w:rFonts w:cs="Arial"/>
          <w:szCs w:val="21"/>
        </w:rPr>
        <w:t xml:space="preserve"> нажмите кнопку "Завершить". </w:t>
      </w:r>
    </w:p>
    <w:p w:rsidR="007D6A94" w:rsidRPr="007D6A94" w:rsidRDefault="00190F4C" w:rsidP="007D6A94">
      <w:pPr>
        <w:jc w:val="center"/>
        <w:rPr>
          <w:rFonts w:cs="Arial"/>
          <w:noProof/>
        </w:rPr>
      </w:pPr>
      <w:r w:rsidRPr="007D6A94">
        <w:rPr>
          <w:rFonts w:cs="Arial"/>
          <w:noProof/>
          <w:lang w:val="en-US"/>
        </w:rPr>
        <w:drawing>
          <wp:inline distT="0" distB="0" distL="0" distR="0" wp14:anchorId="269A2C9A" wp14:editId="03ADCEBD">
            <wp:extent cx="3466465" cy="2190115"/>
            <wp:effectExtent l="0" t="0" r="635" b="635"/>
            <wp:docPr id="409" name="Рисунок 409" descr="menu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menu1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466465" cy="219011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26</w:t>
      </w:r>
      <w:r w:rsidRPr="007D6A94">
        <w:rPr>
          <w:rFonts w:cs="Arial"/>
        </w:rPr>
        <w:fldChar w:fldCharType="end"/>
      </w:r>
    </w:p>
    <w:p w:rsidR="007D6A94" w:rsidRPr="007D6A94" w:rsidRDefault="001E7794" w:rsidP="007D6A94">
      <w:pPr>
        <w:rPr>
          <w:rFonts w:cs="Arial"/>
          <w:b/>
        </w:rPr>
      </w:pPr>
      <w:r w:rsidRPr="007D6A94">
        <w:rPr>
          <w:rFonts w:cs="Arial"/>
          <w:b/>
        </w:rPr>
        <w:t xml:space="preserve">Настройка сканирования </w:t>
      </w:r>
    </w:p>
    <w:p w:rsidR="007D6A94" w:rsidRPr="007D6A94" w:rsidRDefault="001E7794" w:rsidP="007D6A94">
      <w:pPr>
        <w:tabs>
          <w:tab w:val="left" w:pos="3976"/>
        </w:tabs>
        <w:autoSpaceDE w:val="0"/>
        <w:rPr>
          <w:rFonts w:cs="Arial"/>
          <w:szCs w:val="21"/>
        </w:rPr>
      </w:pPr>
      <w:r w:rsidRPr="007D6A94">
        <w:rPr>
          <w:rFonts w:cs="Arial"/>
          <w:szCs w:val="21"/>
        </w:rPr>
        <w:t xml:space="preserve">На </w:t>
      </w:r>
      <w:r w:rsidRPr="007D6A94">
        <w:rPr>
          <w:rFonts w:cs="Arial"/>
        </w:rPr>
        <w:fldChar w:fldCharType="begin"/>
      </w:r>
      <w:r w:rsidRPr="007D6A94">
        <w:rPr>
          <w:rFonts w:cs="Arial"/>
        </w:rPr>
        <w:instrText xml:space="preserve"> REF _Ref369699397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23</w:t>
      </w:r>
      <w:r w:rsidRPr="007D6A94">
        <w:rPr>
          <w:rFonts w:cs="Arial"/>
        </w:rPr>
        <w:fldChar w:fldCharType="end"/>
      </w:r>
      <w:r w:rsidRPr="007D6A94">
        <w:rPr>
          <w:rFonts w:cs="Arial"/>
          <w:szCs w:val="21"/>
        </w:rPr>
        <w:t xml:space="preserve"> нажмите кнопку "Сканирование".</w:t>
      </w:r>
    </w:p>
    <w:p w:rsidR="007D6A94" w:rsidRPr="007D6A94" w:rsidRDefault="001E7794" w:rsidP="007D6A94">
      <w:pPr>
        <w:rPr>
          <w:rFonts w:cs="Arial"/>
        </w:rPr>
      </w:pPr>
      <w:r w:rsidRPr="007D6A94">
        <w:rPr>
          <w:rFonts w:cs="Arial"/>
        </w:rPr>
        <w:t>С помощью кнопок выбора направления установите предельное положение камеры с левой стороны и нажмите на кнопку "Левая сторона".</w:t>
      </w:r>
    </w:p>
    <w:p w:rsidR="007D6A94" w:rsidRPr="007D6A94" w:rsidRDefault="001E7794" w:rsidP="007D6A94">
      <w:pPr>
        <w:rPr>
          <w:rFonts w:cs="Arial"/>
        </w:rPr>
      </w:pPr>
      <w:r w:rsidRPr="007D6A94">
        <w:rPr>
          <w:rFonts w:cs="Arial"/>
        </w:rPr>
        <w:t xml:space="preserve">С помощью кнопок выбора направления установите предельное положение камеры с правой стороны и нажмите на кнопку "Правая сторона". Теперь процесс настройки сканирования завершен. </w:t>
      </w:r>
    </w:p>
    <w:p w:rsidR="007D6A94" w:rsidRPr="007D6A94" w:rsidRDefault="00190F4C" w:rsidP="007D6A94">
      <w:pPr>
        <w:jc w:val="center"/>
        <w:rPr>
          <w:rFonts w:cs="Arial"/>
        </w:rPr>
      </w:pPr>
      <w:r w:rsidRPr="007D6A94">
        <w:rPr>
          <w:rFonts w:cs="Arial"/>
          <w:noProof/>
          <w:lang w:val="en-US"/>
        </w:rPr>
        <w:drawing>
          <wp:inline distT="0" distB="0" distL="0" distR="0" wp14:anchorId="3DE0E461" wp14:editId="77A62E28">
            <wp:extent cx="3402330" cy="2147570"/>
            <wp:effectExtent l="0" t="0" r="7620" b="5080"/>
            <wp:docPr id="410" name="Рисунок 410" descr="menu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menu1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402330" cy="214757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27</w:t>
      </w:r>
      <w:r w:rsidRPr="007D6A94">
        <w:rPr>
          <w:rFonts w:cs="Arial"/>
        </w:rPr>
        <w:fldChar w:fldCharType="end"/>
      </w:r>
    </w:p>
    <w:p w:rsidR="007D6A94" w:rsidRPr="007D6A94" w:rsidRDefault="001E7794" w:rsidP="007D6A94">
      <w:pPr>
        <w:pStyle w:val="41"/>
        <w:numPr>
          <w:ilvl w:val="3"/>
          <w:numId w:val="1"/>
        </w:numPr>
        <w:rPr>
          <w:rFonts w:eastAsia="宋体" w:cs="Arial"/>
          <w:lang w:eastAsia="zh-CN"/>
        </w:rPr>
      </w:pPr>
      <w:r w:rsidRPr="007D6A94">
        <w:rPr>
          <w:rFonts w:cs="Arial"/>
        </w:rPr>
        <w:t xml:space="preserve">Вызов функции управления PTZ </w:t>
      </w:r>
    </w:p>
    <w:p w:rsidR="007D6A94" w:rsidRPr="007D6A94" w:rsidRDefault="001E7794" w:rsidP="007D6A94">
      <w:pPr>
        <w:rPr>
          <w:rFonts w:cs="Arial"/>
          <w:b/>
        </w:rPr>
      </w:pPr>
      <w:r w:rsidRPr="007D6A94">
        <w:rPr>
          <w:rFonts w:cs="Arial"/>
          <w:b/>
        </w:rPr>
        <w:t xml:space="preserve">Вызов уставки </w:t>
      </w:r>
    </w:p>
    <w:p w:rsidR="007D6A94" w:rsidRPr="007D6A94" w:rsidRDefault="001E7794" w:rsidP="007D6A94">
      <w:pPr>
        <w:rPr>
          <w:rFonts w:cs="Arial"/>
          <w:spacing w:val="4"/>
          <w:kern w:val="56"/>
          <w:szCs w:val="21"/>
        </w:rPr>
      </w:pPr>
      <w:r w:rsidRPr="007D6A94">
        <w:rPr>
          <w:rFonts w:cs="Arial"/>
          <w:spacing w:val="4"/>
          <w:kern w:val="56"/>
          <w:szCs w:val="21"/>
        </w:rPr>
        <w:t xml:space="preserve">На </w:t>
      </w:r>
      <w:r w:rsidRPr="007D6A94">
        <w:rPr>
          <w:rFonts w:cs="Arial"/>
          <w:spacing w:val="4"/>
          <w:kern w:val="56"/>
          <w:szCs w:val="21"/>
        </w:rPr>
        <w:fldChar w:fldCharType="begin"/>
      </w:r>
      <w:r w:rsidRPr="007D6A94">
        <w:rPr>
          <w:rFonts w:cs="Arial"/>
          <w:spacing w:val="4"/>
          <w:kern w:val="56"/>
          <w:szCs w:val="21"/>
        </w:rPr>
        <w:instrText xml:space="preserve"> REF _Ref369701033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22</w:t>
      </w:r>
      <w:r w:rsidRPr="007D6A94">
        <w:rPr>
          <w:rFonts w:cs="Arial"/>
          <w:spacing w:val="4"/>
          <w:kern w:val="56"/>
          <w:szCs w:val="21"/>
        </w:rPr>
        <w:fldChar w:fldCharType="end"/>
      </w:r>
      <w:r w:rsidRPr="007D6A94">
        <w:rPr>
          <w:rFonts w:cs="Arial"/>
          <w:spacing w:val="4"/>
          <w:kern w:val="56"/>
          <w:szCs w:val="21"/>
        </w:rPr>
        <w:t xml:space="preserve"> введите значение уставки и нажмите на кнопку </w:t>
      </w:r>
      <w:r w:rsidR="00190F4C" w:rsidRPr="007D6A94">
        <w:rPr>
          <w:rFonts w:cs="Arial"/>
          <w:noProof/>
          <w:spacing w:val="4"/>
          <w:kern w:val="56"/>
          <w:szCs w:val="21"/>
          <w:lang w:val="en-US"/>
        </w:rPr>
        <w:drawing>
          <wp:inline distT="0" distB="0" distL="0" distR="0" wp14:anchorId="3D45BB54" wp14:editId="373056AA">
            <wp:extent cx="318770" cy="351155"/>
            <wp:effectExtent l="0" t="0" r="5080"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18770" cy="351155"/>
                    </a:xfrm>
                    <a:prstGeom prst="rect">
                      <a:avLst/>
                    </a:prstGeom>
                    <a:noFill/>
                    <a:ln>
                      <a:noFill/>
                    </a:ln>
                  </pic:spPr>
                </pic:pic>
              </a:graphicData>
            </a:graphic>
          </wp:inline>
        </w:drawing>
      </w:r>
      <w:r w:rsidRPr="007D6A94">
        <w:rPr>
          <w:rFonts w:cs="Arial"/>
          <w:spacing w:val="4"/>
          <w:kern w:val="56"/>
          <w:szCs w:val="21"/>
        </w:rPr>
        <w:t xml:space="preserve">, чтобы вызвать уставку. Чтобы остановить вызов, повторно нажмите на кнопку </w:t>
      </w:r>
      <w:r w:rsidR="00190F4C" w:rsidRPr="007D6A94">
        <w:rPr>
          <w:rFonts w:cs="Arial"/>
          <w:noProof/>
          <w:spacing w:val="4"/>
          <w:kern w:val="56"/>
          <w:szCs w:val="21"/>
          <w:lang w:val="en-US"/>
        </w:rPr>
        <w:drawing>
          <wp:inline distT="0" distB="0" distL="0" distR="0" wp14:anchorId="547986BB" wp14:editId="55329F01">
            <wp:extent cx="318770" cy="351155"/>
            <wp:effectExtent l="0" t="0" r="508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18770" cy="351155"/>
                    </a:xfrm>
                    <a:prstGeom prst="rect">
                      <a:avLst/>
                    </a:prstGeom>
                    <a:noFill/>
                    <a:ln>
                      <a:noFill/>
                    </a:ln>
                  </pic:spPr>
                </pic:pic>
              </a:graphicData>
            </a:graphic>
          </wp:inline>
        </w:drawing>
      </w:r>
      <w:r w:rsidRPr="007D6A94">
        <w:rPr>
          <w:rFonts w:cs="Arial"/>
          <w:spacing w:val="4"/>
          <w:kern w:val="56"/>
          <w:szCs w:val="21"/>
        </w:rPr>
        <w:t xml:space="preserve">. </w:t>
      </w:r>
    </w:p>
    <w:p w:rsidR="007D6A94" w:rsidRPr="007D6A94" w:rsidRDefault="007D6A94" w:rsidP="007D6A94">
      <w:pPr>
        <w:rPr>
          <w:rFonts w:cs="Arial"/>
        </w:rPr>
      </w:pPr>
    </w:p>
    <w:p w:rsidR="007D6A94" w:rsidRPr="007D6A94" w:rsidRDefault="001E7794" w:rsidP="007D6A94">
      <w:pPr>
        <w:rPr>
          <w:rFonts w:cs="Arial"/>
          <w:b/>
        </w:rPr>
      </w:pPr>
      <w:r w:rsidRPr="007D6A94">
        <w:rPr>
          <w:rFonts w:cs="Arial"/>
          <w:b/>
        </w:rPr>
        <w:t xml:space="preserve">Вызов шаблона </w:t>
      </w:r>
    </w:p>
    <w:p w:rsidR="007D6A94" w:rsidRPr="007D6A94" w:rsidRDefault="001E7794" w:rsidP="007D6A94">
      <w:pPr>
        <w:rPr>
          <w:rFonts w:cs="Arial"/>
          <w:spacing w:val="4"/>
          <w:kern w:val="56"/>
          <w:szCs w:val="21"/>
        </w:rPr>
      </w:pPr>
      <w:r w:rsidRPr="007D6A94">
        <w:rPr>
          <w:rFonts w:cs="Arial"/>
          <w:spacing w:val="4"/>
          <w:kern w:val="56"/>
          <w:szCs w:val="21"/>
        </w:rPr>
        <w:t xml:space="preserve">На экране, показанном на рисунке </w:t>
      </w:r>
      <w:r w:rsidRPr="007D6A94">
        <w:rPr>
          <w:rFonts w:cs="Arial"/>
          <w:spacing w:val="4"/>
          <w:kern w:val="56"/>
          <w:szCs w:val="21"/>
        </w:rPr>
        <w:fldChar w:fldCharType="begin"/>
      </w:r>
      <w:r w:rsidRPr="007D6A94">
        <w:rPr>
          <w:rFonts w:cs="Arial"/>
          <w:spacing w:val="4"/>
          <w:kern w:val="56"/>
          <w:szCs w:val="21"/>
        </w:rPr>
        <w:instrText xml:space="preserve"> REF _Ref369701033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22</w:t>
      </w:r>
      <w:r w:rsidRPr="007D6A94">
        <w:rPr>
          <w:rFonts w:cs="Arial"/>
          <w:spacing w:val="4"/>
          <w:kern w:val="56"/>
          <w:szCs w:val="21"/>
        </w:rPr>
        <w:fldChar w:fldCharType="end"/>
      </w:r>
      <w:r w:rsidRPr="007D6A94">
        <w:rPr>
          <w:rFonts w:cs="Arial"/>
          <w:spacing w:val="4"/>
          <w:kern w:val="56"/>
          <w:szCs w:val="21"/>
        </w:rPr>
        <w:t xml:space="preserve">, введите значение шаблона и нажмите на кнопку </w:t>
      </w:r>
      <w:r w:rsidR="00190F4C" w:rsidRPr="007D6A94">
        <w:rPr>
          <w:rFonts w:cs="Arial"/>
          <w:noProof/>
          <w:spacing w:val="4"/>
          <w:kern w:val="56"/>
          <w:szCs w:val="21"/>
          <w:lang w:val="en-US"/>
        </w:rPr>
        <w:drawing>
          <wp:inline distT="0" distB="0" distL="0" distR="0" wp14:anchorId="120AD8DC" wp14:editId="452E2E30">
            <wp:extent cx="340360" cy="340360"/>
            <wp:effectExtent l="0" t="0" r="2540" b="254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40360" cy="340360"/>
                    </a:xfrm>
                    <a:prstGeom prst="rect">
                      <a:avLst/>
                    </a:prstGeom>
                    <a:noFill/>
                    <a:ln>
                      <a:noFill/>
                    </a:ln>
                  </pic:spPr>
                </pic:pic>
              </a:graphicData>
            </a:graphic>
          </wp:inline>
        </w:drawing>
      </w:r>
      <w:r w:rsidRPr="007D6A94">
        <w:rPr>
          <w:rFonts w:cs="Arial"/>
          <w:spacing w:val="4"/>
          <w:kern w:val="56"/>
          <w:szCs w:val="21"/>
        </w:rPr>
        <w:t xml:space="preserve">, чтобы вызвать данный шаблон. Чтобы остановить вызов, повторно нажмите на кнопку </w:t>
      </w:r>
      <w:r w:rsidR="00190F4C" w:rsidRPr="007D6A94">
        <w:rPr>
          <w:rFonts w:cs="Arial"/>
          <w:noProof/>
          <w:spacing w:val="4"/>
          <w:kern w:val="56"/>
          <w:szCs w:val="21"/>
          <w:lang w:val="en-US"/>
        </w:rPr>
        <w:drawing>
          <wp:inline distT="0" distB="0" distL="0" distR="0" wp14:anchorId="17AEBF1B" wp14:editId="25E63638">
            <wp:extent cx="340360" cy="340360"/>
            <wp:effectExtent l="0" t="0" r="2540" b="254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40360" cy="340360"/>
                    </a:xfrm>
                    <a:prstGeom prst="rect">
                      <a:avLst/>
                    </a:prstGeom>
                    <a:noFill/>
                    <a:ln>
                      <a:noFill/>
                    </a:ln>
                  </pic:spPr>
                </pic:pic>
              </a:graphicData>
            </a:graphic>
          </wp:inline>
        </w:drawing>
      </w:r>
      <w:r w:rsidRPr="007D6A94">
        <w:rPr>
          <w:rFonts w:cs="Arial"/>
          <w:spacing w:val="4"/>
          <w:kern w:val="56"/>
          <w:szCs w:val="21"/>
        </w:rPr>
        <w:t xml:space="preserve">. </w:t>
      </w:r>
    </w:p>
    <w:p w:rsidR="007D6A94" w:rsidRPr="007D6A94" w:rsidRDefault="007D6A94" w:rsidP="007D6A94">
      <w:pPr>
        <w:rPr>
          <w:rFonts w:cs="Arial"/>
          <w:spacing w:val="4"/>
          <w:kern w:val="56"/>
          <w:szCs w:val="21"/>
        </w:rPr>
      </w:pPr>
    </w:p>
    <w:p w:rsidR="007D6A94" w:rsidRPr="007D6A94" w:rsidRDefault="001E7794" w:rsidP="007D6A94">
      <w:pPr>
        <w:rPr>
          <w:rFonts w:cs="Arial"/>
          <w:b/>
        </w:rPr>
      </w:pPr>
      <w:r w:rsidRPr="007D6A94">
        <w:rPr>
          <w:rFonts w:cs="Arial"/>
          <w:b/>
        </w:rPr>
        <w:t xml:space="preserve">Вызов тура </w:t>
      </w:r>
    </w:p>
    <w:p w:rsidR="007D6A94" w:rsidRPr="007D6A94" w:rsidRDefault="001E7794" w:rsidP="007D6A94">
      <w:pPr>
        <w:rPr>
          <w:rFonts w:cs="Arial"/>
          <w:spacing w:val="4"/>
          <w:kern w:val="56"/>
          <w:szCs w:val="21"/>
        </w:rPr>
      </w:pPr>
      <w:r w:rsidRPr="007D6A94">
        <w:rPr>
          <w:rFonts w:cs="Arial"/>
          <w:spacing w:val="4"/>
          <w:kern w:val="56"/>
          <w:szCs w:val="21"/>
        </w:rPr>
        <w:t xml:space="preserve">На </w:t>
      </w:r>
      <w:r w:rsidRPr="007D6A94">
        <w:rPr>
          <w:rFonts w:cs="Arial"/>
          <w:spacing w:val="4"/>
          <w:kern w:val="56"/>
          <w:szCs w:val="21"/>
        </w:rPr>
        <w:fldChar w:fldCharType="begin"/>
      </w:r>
      <w:r w:rsidRPr="007D6A94">
        <w:rPr>
          <w:rFonts w:cs="Arial"/>
          <w:spacing w:val="4"/>
          <w:kern w:val="56"/>
          <w:szCs w:val="21"/>
        </w:rPr>
        <w:instrText xml:space="preserve"> REF _Ref369701033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22</w:t>
      </w:r>
      <w:r w:rsidRPr="007D6A94">
        <w:rPr>
          <w:rFonts w:cs="Arial"/>
          <w:spacing w:val="4"/>
          <w:kern w:val="56"/>
          <w:szCs w:val="21"/>
        </w:rPr>
        <w:fldChar w:fldCharType="end"/>
      </w:r>
      <w:r w:rsidRPr="007D6A94">
        <w:rPr>
          <w:rFonts w:cs="Arial"/>
          <w:spacing w:val="4"/>
          <w:kern w:val="56"/>
          <w:szCs w:val="21"/>
        </w:rPr>
        <w:t xml:space="preserve"> введите значение тура и нажмите на кнопку </w:t>
      </w:r>
      <w:r w:rsidR="00190F4C" w:rsidRPr="007D6A94">
        <w:rPr>
          <w:rFonts w:cs="Arial"/>
          <w:noProof/>
          <w:spacing w:val="4"/>
          <w:kern w:val="56"/>
          <w:szCs w:val="21"/>
          <w:lang w:val="en-US"/>
        </w:rPr>
        <w:drawing>
          <wp:inline distT="0" distB="0" distL="0" distR="0" wp14:anchorId="0BBAB9CB" wp14:editId="1576641C">
            <wp:extent cx="351155" cy="361315"/>
            <wp:effectExtent l="0" t="0" r="0" b="635"/>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51155" cy="361315"/>
                    </a:xfrm>
                    <a:prstGeom prst="rect">
                      <a:avLst/>
                    </a:prstGeom>
                    <a:noFill/>
                    <a:ln>
                      <a:noFill/>
                    </a:ln>
                  </pic:spPr>
                </pic:pic>
              </a:graphicData>
            </a:graphic>
          </wp:inline>
        </w:drawing>
      </w:r>
      <w:r w:rsidRPr="007D6A94">
        <w:rPr>
          <w:rFonts w:cs="Arial"/>
          <w:spacing w:val="4"/>
          <w:kern w:val="56"/>
          <w:szCs w:val="21"/>
        </w:rPr>
        <w:t xml:space="preserve">, чтобы вызвать тур. Чтобы остановить вызов, повторно нажмите на кнопку </w:t>
      </w:r>
      <w:r w:rsidR="00190F4C" w:rsidRPr="007D6A94">
        <w:rPr>
          <w:rFonts w:cs="Arial"/>
          <w:noProof/>
          <w:spacing w:val="4"/>
          <w:kern w:val="56"/>
          <w:szCs w:val="21"/>
          <w:lang w:val="en-US"/>
        </w:rPr>
        <w:drawing>
          <wp:inline distT="0" distB="0" distL="0" distR="0" wp14:anchorId="79EB44F5" wp14:editId="51C17373">
            <wp:extent cx="351155" cy="361315"/>
            <wp:effectExtent l="0" t="0" r="0" b="635"/>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51155" cy="361315"/>
                    </a:xfrm>
                    <a:prstGeom prst="rect">
                      <a:avLst/>
                    </a:prstGeom>
                    <a:noFill/>
                    <a:ln>
                      <a:noFill/>
                    </a:ln>
                  </pic:spPr>
                </pic:pic>
              </a:graphicData>
            </a:graphic>
          </wp:inline>
        </w:drawing>
      </w:r>
      <w:r w:rsidRPr="007D6A94">
        <w:rPr>
          <w:rFonts w:cs="Arial"/>
          <w:spacing w:val="4"/>
          <w:kern w:val="56"/>
          <w:szCs w:val="21"/>
        </w:rPr>
        <w:t xml:space="preserve">. </w:t>
      </w:r>
    </w:p>
    <w:p w:rsidR="007D6A94" w:rsidRPr="007D6A94" w:rsidRDefault="007D6A94" w:rsidP="007D6A94">
      <w:pPr>
        <w:rPr>
          <w:rFonts w:cs="Arial"/>
          <w:spacing w:val="4"/>
          <w:kern w:val="56"/>
          <w:szCs w:val="21"/>
        </w:rPr>
      </w:pPr>
    </w:p>
    <w:p w:rsidR="007D6A94" w:rsidRPr="007D6A94" w:rsidRDefault="001E7794" w:rsidP="007D6A94">
      <w:pPr>
        <w:rPr>
          <w:rFonts w:cs="Arial"/>
          <w:b/>
        </w:rPr>
      </w:pPr>
      <w:r w:rsidRPr="007D6A94">
        <w:rPr>
          <w:rFonts w:cs="Arial"/>
          <w:b/>
        </w:rPr>
        <w:t>Вызов сканирования</w:t>
      </w:r>
    </w:p>
    <w:p w:rsidR="007D6A94" w:rsidRPr="007D6A94" w:rsidRDefault="001E7794" w:rsidP="007D6A94">
      <w:pPr>
        <w:rPr>
          <w:rFonts w:cs="Arial"/>
          <w:spacing w:val="4"/>
          <w:kern w:val="56"/>
          <w:szCs w:val="21"/>
        </w:rPr>
      </w:pPr>
      <w:r w:rsidRPr="007D6A94">
        <w:rPr>
          <w:rFonts w:cs="Arial"/>
          <w:spacing w:val="4"/>
          <w:kern w:val="56"/>
          <w:szCs w:val="21"/>
        </w:rPr>
        <w:t xml:space="preserve">На </w:t>
      </w:r>
      <w:r w:rsidRPr="007D6A94">
        <w:rPr>
          <w:rFonts w:cs="Arial"/>
          <w:spacing w:val="4"/>
          <w:kern w:val="56"/>
          <w:szCs w:val="21"/>
        </w:rPr>
        <w:fldChar w:fldCharType="begin"/>
      </w:r>
      <w:r w:rsidRPr="007D6A94">
        <w:rPr>
          <w:rFonts w:cs="Arial"/>
          <w:spacing w:val="4"/>
          <w:kern w:val="56"/>
          <w:szCs w:val="21"/>
        </w:rPr>
        <w:instrText xml:space="preserve"> REF _Ref369701033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22</w:t>
      </w:r>
      <w:r w:rsidRPr="007D6A94">
        <w:rPr>
          <w:rFonts w:cs="Arial"/>
          <w:spacing w:val="4"/>
          <w:kern w:val="56"/>
          <w:szCs w:val="21"/>
        </w:rPr>
        <w:fldChar w:fldCharType="end"/>
      </w:r>
      <w:r w:rsidRPr="007D6A94">
        <w:rPr>
          <w:rFonts w:cs="Arial"/>
          <w:spacing w:val="4"/>
          <w:kern w:val="56"/>
          <w:szCs w:val="21"/>
        </w:rPr>
        <w:t xml:space="preserve"> введите значение сканирования и нажмите кнопку </w:t>
      </w:r>
      <w:r w:rsidR="00190F4C" w:rsidRPr="007D6A94">
        <w:rPr>
          <w:rFonts w:cs="Arial"/>
          <w:noProof/>
          <w:spacing w:val="4"/>
          <w:kern w:val="56"/>
          <w:szCs w:val="21"/>
          <w:lang w:val="en-US"/>
        </w:rPr>
        <w:drawing>
          <wp:inline distT="0" distB="0" distL="0" distR="0" wp14:anchorId="0576D3C7" wp14:editId="3AA73A55">
            <wp:extent cx="351155" cy="340360"/>
            <wp:effectExtent l="0" t="0" r="0" b="254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51155" cy="340360"/>
                    </a:xfrm>
                    <a:prstGeom prst="rect">
                      <a:avLst/>
                    </a:prstGeom>
                    <a:noFill/>
                    <a:ln>
                      <a:noFill/>
                    </a:ln>
                  </pic:spPr>
                </pic:pic>
              </a:graphicData>
            </a:graphic>
          </wp:inline>
        </w:drawing>
      </w:r>
      <w:r w:rsidRPr="007D6A94">
        <w:rPr>
          <w:rFonts w:cs="Arial"/>
          <w:spacing w:val="4"/>
          <w:kern w:val="56"/>
          <w:szCs w:val="21"/>
        </w:rPr>
        <w:t xml:space="preserve">, чтобы вызвать тур. Чтобы остановить вызов, повторно нажмите на кнопку </w:t>
      </w:r>
      <w:r w:rsidR="00190F4C" w:rsidRPr="007D6A94">
        <w:rPr>
          <w:rFonts w:cs="Arial"/>
          <w:noProof/>
          <w:spacing w:val="4"/>
          <w:kern w:val="56"/>
          <w:szCs w:val="21"/>
          <w:lang w:val="en-US"/>
        </w:rPr>
        <w:drawing>
          <wp:inline distT="0" distB="0" distL="0" distR="0" wp14:anchorId="3C759BD5" wp14:editId="06E802C3">
            <wp:extent cx="351155" cy="340360"/>
            <wp:effectExtent l="0" t="0" r="0" b="254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51155" cy="340360"/>
                    </a:xfrm>
                    <a:prstGeom prst="rect">
                      <a:avLst/>
                    </a:prstGeom>
                    <a:noFill/>
                    <a:ln>
                      <a:noFill/>
                    </a:ln>
                  </pic:spPr>
                </pic:pic>
              </a:graphicData>
            </a:graphic>
          </wp:inline>
        </w:drawing>
      </w:r>
      <w:r w:rsidRPr="007D6A94">
        <w:rPr>
          <w:rFonts w:cs="Arial"/>
          <w:spacing w:val="4"/>
          <w:kern w:val="56"/>
          <w:szCs w:val="21"/>
        </w:rPr>
        <w:t xml:space="preserve">. </w:t>
      </w:r>
    </w:p>
    <w:p w:rsidR="007D6A94" w:rsidRPr="007D6A94" w:rsidRDefault="007D6A94" w:rsidP="007D6A94">
      <w:pPr>
        <w:rPr>
          <w:rFonts w:cs="Arial"/>
        </w:rPr>
      </w:pPr>
    </w:p>
    <w:p w:rsidR="007D6A94" w:rsidRPr="007D6A94" w:rsidRDefault="001E7794" w:rsidP="007D6A94">
      <w:pPr>
        <w:rPr>
          <w:rFonts w:cs="Arial"/>
          <w:b/>
        </w:rPr>
      </w:pPr>
      <w:r w:rsidRPr="007D6A94">
        <w:rPr>
          <w:rFonts w:cs="Arial"/>
          <w:b/>
        </w:rPr>
        <w:t>Поворот</w:t>
      </w:r>
    </w:p>
    <w:p w:rsidR="007D6A94" w:rsidRPr="007D6A94" w:rsidRDefault="001E7794" w:rsidP="007D6A94">
      <w:pPr>
        <w:rPr>
          <w:rFonts w:cs="Arial"/>
          <w:spacing w:val="4"/>
          <w:kern w:val="56"/>
          <w:szCs w:val="21"/>
        </w:rPr>
      </w:pPr>
      <w:r w:rsidRPr="007D6A94">
        <w:rPr>
          <w:rFonts w:cs="Arial"/>
          <w:spacing w:val="4"/>
          <w:kern w:val="56"/>
          <w:szCs w:val="21"/>
        </w:rPr>
        <w:t xml:space="preserve">Чтобы повернуть камеру, на экране, показанном на рисунке </w:t>
      </w:r>
      <w:r w:rsidRPr="007D6A94">
        <w:rPr>
          <w:rFonts w:cs="Arial"/>
          <w:spacing w:val="4"/>
          <w:kern w:val="56"/>
          <w:szCs w:val="21"/>
        </w:rPr>
        <w:fldChar w:fldCharType="begin"/>
      </w:r>
      <w:r w:rsidRPr="007D6A94">
        <w:rPr>
          <w:rFonts w:cs="Arial"/>
          <w:spacing w:val="4"/>
          <w:kern w:val="56"/>
          <w:szCs w:val="21"/>
        </w:rPr>
        <w:instrText xml:space="preserve"> REF _Ref369701033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22</w:t>
      </w:r>
      <w:r w:rsidRPr="007D6A94">
        <w:rPr>
          <w:rFonts w:cs="Arial"/>
          <w:spacing w:val="4"/>
          <w:kern w:val="56"/>
          <w:szCs w:val="21"/>
        </w:rPr>
        <w:fldChar w:fldCharType="end"/>
      </w:r>
      <w:r w:rsidRPr="007D6A94">
        <w:rPr>
          <w:rFonts w:cs="Arial"/>
          <w:spacing w:val="4"/>
          <w:kern w:val="56"/>
          <w:szCs w:val="21"/>
        </w:rPr>
        <w:t xml:space="preserve">, нажмите на кнопку </w:t>
      </w:r>
      <w:r w:rsidR="00190F4C" w:rsidRPr="007D6A94">
        <w:rPr>
          <w:rFonts w:cs="Arial"/>
          <w:noProof/>
          <w:spacing w:val="4"/>
          <w:kern w:val="56"/>
          <w:szCs w:val="21"/>
          <w:lang w:val="en-US"/>
        </w:rPr>
        <w:drawing>
          <wp:inline distT="0" distB="0" distL="0" distR="0" wp14:anchorId="0DBEB827" wp14:editId="68AB6451">
            <wp:extent cx="351155" cy="351155"/>
            <wp:effectExtent l="0" t="0" r="0"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51155" cy="351155"/>
                    </a:xfrm>
                    <a:prstGeom prst="rect">
                      <a:avLst/>
                    </a:prstGeom>
                    <a:noFill/>
                    <a:ln>
                      <a:noFill/>
                    </a:ln>
                  </pic:spPr>
                </pic:pic>
              </a:graphicData>
            </a:graphic>
          </wp:inline>
        </w:drawing>
      </w:r>
      <w:r w:rsidRPr="007D6A94">
        <w:rPr>
          <w:rFonts w:cs="Arial"/>
          <w:spacing w:val="4"/>
          <w:kern w:val="56"/>
          <w:szCs w:val="21"/>
        </w:rPr>
        <w:t>.</w:t>
      </w:r>
    </w:p>
    <w:p w:rsidR="007D6A94" w:rsidRPr="007D6A94" w:rsidRDefault="001E7794" w:rsidP="007D6A94">
      <w:pPr>
        <w:rPr>
          <w:rFonts w:cs="Arial"/>
          <w:spacing w:val="4"/>
          <w:kern w:val="56"/>
          <w:szCs w:val="21"/>
        </w:rPr>
      </w:pPr>
      <w:r w:rsidRPr="007D6A94">
        <w:rPr>
          <w:rFonts w:cs="Arial"/>
          <w:spacing w:val="4"/>
          <w:kern w:val="56"/>
          <w:szCs w:val="21"/>
        </w:rPr>
        <w:t xml:space="preserve">Система поддерживает наборы предварительно установленных параметров, функции тура, шаблона, сканирования, поворота, освещения и т. д. </w:t>
      </w:r>
    </w:p>
    <w:p w:rsidR="007D6A94" w:rsidRPr="007D6A94" w:rsidRDefault="001E7794" w:rsidP="007D6A94">
      <w:pPr>
        <w:tabs>
          <w:tab w:val="left" w:pos="3976"/>
        </w:tabs>
        <w:rPr>
          <w:rFonts w:cs="Arial"/>
          <w:b/>
          <w:szCs w:val="21"/>
        </w:rPr>
      </w:pPr>
      <w:r w:rsidRPr="007D6A94">
        <w:rPr>
          <w:rFonts w:cs="Arial"/>
          <w:b/>
          <w:szCs w:val="21"/>
        </w:rPr>
        <w:t xml:space="preserve">Примечание: </w:t>
      </w:r>
    </w:p>
    <w:p w:rsidR="007D6A94" w:rsidRPr="007D6A94" w:rsidRDefault="001E7794" w:rsidP="007D6A94">
      <w:pPr>
        <w:pStyle w:val="aa"/>
        <w:numPr>
          <w:ilvl w:val="0"/>
          <w:numId w:val="5"/>
        </w:numPr>
        <w:tabs>
          <w:tab w:val="left" w:pos="3976"/>
        </w:tabs>
        <w:ind w:right="-267"/>
        <w:rPr>
          <w:rFonts w:cs="Arial"/>
          <w:sz w:val="21"/>
          <w:szCs w:val="21"/>
        </w:rPr>
      </w:pPr>
      <w:r w:rsidRPr="007D6A94">
        <w:rPr>
          <w:rFonts w:cs="Arial"/>
          <w:sz w:val="21"/>
          <w:szCs w:val="21"/>
        </w:rPr>
        <w:t>Для наборов параметров, функции тура и шаблона требуется указать значение параметров управления. Параметры управления устанавливаются пользователем в зависимости от требований.</w:t>
      </w:r>
    </w:p>
    <w:p w:rsidR="007D6A94" w:rsidRPr="007D6A94" w:rsidRDefault="001E7794" w:rsidP="007D6A94">
      <w:pPr>
        <w:pStyle w:val="aa"/>
        <w:numPr>
          <w:ilvl w:val="0"/>
          <w:numId w:val="5"/>
        </w:numPr>
        <w:tabs>
          <w:tab w:val="left" w:pos="3976"/>
        </w:tabs>
        <w:ind w:right="-267"/>
        <w:rPr>
          <w:rFonts w:cs="Arial"/>
          <w:sz w:val="21"/>
          <w:szCs w:val="21"/>
        </w:rPr>
      </w:pPr>
      <w:r w:rsidRPr="007D6A94">
        <w:rPr>
          <w:rFonts w:cs="Arial"/>
          <w:sz w:val="21"/>
          <w:szCs w:val="21"/>
        </w:rPr>
        <w:t>Определение дополнительной функции (Aux) см. в руководстве по эксплуатации камеры. В некоторых случаях эта функция может использоваться для выполнения специальных операций.</w:t>
      </w:r>
    </w:p>
    <w:p w:rsidR="007D6A94" w:rsidRPr="007D6A94" w:rsidRDefault="007D6A94" w:rsidP="007D6A94">
      <w:pPr>
        <w:rPr>
          <w:rFonts w:cs="Arial"/>
        </w:rPr>
      </w:pPr>
    </w:p>
    <w:p w:rsidR="007D6A94" w:rsidRPr="007D6A94" w:rsidRDefault="001E7794" w:rsidP="007D6A94">
      <w:pPr>
        <w:rPr>
          <w:rFonts w:cs="Arial"/>
          <w:b/>
        </w:rPr>
      </w:pPr>
      <w:r w:rsidRPr="007D6A94">
        <w:rPr>
          <w:rFonts w:cs="Arial"/>
          <w:b/>
        </w:rPr>
        <w:t>Дополнительная функция</w:t>
      </w:r>
    </w:p>
    <w:p w:rsidR="007D6A94" w:rsidRPr="007D6A94" w:rsidRDefault="001E7794" w:rsidP="007D6A94">
      <w:pPr>
        <w:rPr>
          <w:rFonts w:cs="Arial"/>
        </w:rPr>
      </w:pPr>
      <w:r w:rsidRPr="007D6A94">
        <w:rPr>
          <w:rFonts w:cs="Arial"/>
        </w:rPr>
        <w:t xml:space="preserve">Нажмите </w:t>
      </w:r>
      <w:r w:rsidR="00190F4C" w:rsidRPr="007D6A94">
        <w:rPr>
          <w:rFonts w:cs="Arial"/>
          <w:noProof/>
          <w:lang w:val="en-US"/>
        </w:rPr>
        <w:drawing>
          <wp:inline distT="0" distB="0" distL="0" distR="0" wp14:anchorId="12346174" wp14:editId="7E8B5370">
            <wp:extent cx="382905" cy="351155"/>
            <wp:effectExtent l="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82905" cy="351155"/>
                    </a:xfrm>
                    <a:prstGeom prst="rect">
                      <a:avLst/>
                    </a:prstGeom>
                    <a:noFill/>
                    <a:ln>
                      <a:noFill/>
                    </a:ln>
                  </pic:spPr>
                </pic:pic>
              </a:graphicData>
            </a:graphic>
          </wp:inline>
        </w:drawing>
      </w:r>
      <w:r w:rsidRPr="007D6A94">
        <w:rPr>
          <w:rFonts w:cs="Arial"/>
        </w:rPr>
        <w:t xml:space="preserve">, чтобы система перешла к следующему интерфейсу. Здесь опции определяются протоколом. Номер дополнительной функции соответствует кнопке включения/выключения доп. функции декодера. См. </w:t>
      </w:r>
      <w:r w:rsidRPr="007D6A94">
        <w:rPr>
          <w:rFonts w:cs="Arial"/>
        </w:rPr>
        <w:fldChar w:fldCharType="begin"/>
      </w:r>
      <w:r w:rsidRPr="007D6A94">
        <w:rPr>
          <w:rFonts w:cs="Arial"/>
        </w:rPr>
        <w:instrText xml:space="preserve"> REF _Ref369702112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28</w:t>
      </w:r>
      <w:r w:rsidRPr="007D6A94">
        <w:rPr>
          <w:rFonts w:cs="Arial"/>
        </w:rPr>
        <w:fldChar w:fldCharType="end"/>
      </w:r>
      <w:r w:rsidRPr="007D6A94">
        <w:rPr>
          <w:rFonts w:cs="Arial"/>
        </w:rPr>
        <w:t>.</w:t>
      </w:r>
    </w:p>
    <w:p w:rsidR="007D6A94" w:rsidRPr="007D6A94" w:rsidRDefault="00190F4C" w:rsidP="007D6A94">
      <w:pPr>
        <w:jc w:val="center"/>
        <w:rPr>
          <w:rFonts w:cs="Arial"/>
          <w:noProof/>
        </w:rPr>
      </w:pPr>
      <w:r w:rsidRPr="007D6A94">
        <w:rPr>
          <w:rFonts w:cs="Arial"/>
          <w:noProof/>
          <w:lang w:val="en-US"/>
        </w:rPr>
        <w:drawing>
          <wp:inline distT="0" distB="0" distL="0" distR="0" wp14:anchorId="420CE7A6" wp14:editId="041F9DCE">
            <wp:extent cx="3157855" cy="1732915"/>
            <wp:effectExtent l="0" t="0" r="4445" b="635"/>
            <wp:docPr id="421" name="Рисунок 421" descr="menu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menu1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157855" cy="173291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449" w:name="_Ref36970211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28</w:t>
      </w:r>
      <w:r w:rsidRPr="007D6A94">
        <w:rPr>
          <w:rFonts w:cs="Arial"/>
        </w:rPr>
        <w:fldChar w:fldCharType="end"/>
      </w:r>
      <w:bookmarkEnd w:id="449"/>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50" w:name="_Toc377734902"/>
      <w:bookmarkStart w:id="451" w:name="_Toc439772967"/>
      <w:bookmarkStart w:id="452" w:name="_Toc477768852"/>
      <w:r w:rsidRPr="007D6A94">
        <w:rPr>
          <w:rFonts w:cs="Arial"/>
        </w:rPr>
        <w:t>Автофокус</w:t>
      </w:r>
      <w:bookmarkEnd w:id="450"/>
      <w:bookmarkEnd w:id="451"/>
      <w:bookmarkEnd w:id="452"/>
    </w:p>
    <w:p w:rsidR="007D6A94" w:rsidRPr="007D6A94" w:rsidRDefault="001E7794" w:rsidP="007D6A94">
      <w:pPr>
        <w:rPr>
          <w:rFonts w:cs="Arial"/>
        </w:rPr>
      </w:pPr>
      <w:r w:rsidRPr="007D6A94">
        <w:rPr>
          <w:rFonts w:cs="Arial"/>
        </w:rPr>
        <w:t xml:space="preserve">Предназначено для установки функции автоматической фокусировки. Убедитесь в том, что камера поддерживает эту функцию. </w:t>
      </w:r>
    </w:p>
    <w:p w:rsidR="007D6A94" w:rsidRPr="007D6A94" w:rsidRDefault="007D6A94" w:rsidP="007D6A94">
      <w:pPr>
        <w:rPr>
          <w:rFonts w:cs="Arial"/>
        </w:rPr>
      </w:pPr>
      <w:bookmarkStart w:id="453" w:name="_Toc368208698"/>
      <w:bookmarkStart w:id="454" w:name="_Toc369513161"/>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55" w:name="_Ref370372929"/>
      <w:bookmarkStart w:id="456" w:name="_Toc477768853"/>
      <w:r w:rsidRPr="007D6A94">
        <w:rPr>
          <w:rFonts w:cs="Arial"/>
        </w:rPr>
        <w:t>Цвет</w:t>
      </w:r>
      <w:bookmarkEnd w:id="453"/>
      <w:bookmarkEnd w:id="454"/>
      <w:bookmarkEnd w:id="455"/>
      <w:bookmarkEnd w:id="456"/>
    </w:p>
    <w:p w:rsidR="007D6A94" w:rsidRPr="007D6A94" w:rsidRDefault="001E7794" w:rsidP="007D6A94">
      <w:pPr>
        <w:tabs>
          <w:tab w:val="left" w:pos="3976"/>
        </w:tabs>
        <w:rPr>
          <w:rFonts w:cs="Arial"/>
          <w:szCs w:val="21"/>
        </w:rPr>
      </w:pPr>
      <w:r w:rsidRPr="007D6A94">
        <w:rPr>
          <w:rFonts w:cs="Arial"/>
          <w:spacing w:val="4"/>
          <w:kern w:val="56"/>
          <w:szCs w:val="21"/>
        </w:rPr>
        <w:t xml:space="preserve">Здесь можно установить тон, яркость, контрастность, насыщенность, усиление, уровень белого, цветовой режим и т.д. См. </w:t>
      </w:r>
      <w:r w:rsidRPr="007D6A94">
        <w:rPr>
          <w:rFonts w:cs="Arial"/>
          <w:szCs w:val="21"/>
        </w:rPr>
        <w:fldChar w:fldCharType="begin"/>
      </w:r>
      <w:r w:rsidRPr="007D6A94">
        <w:rPr>
          <w:rFonts w:cs="Arial"/>
          <w:szCs w:val="21"/>
        </w:rPr>
        <w:instrText xml:space="preserve"> REF _Ref245198674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29</w:t>
      </w:r>
      <w:r w:rsidRPr="007D6A94">
        <w:rPr>
          <w:rFonts w:cs="Arial"/>
          <w:szCs w:val="21"/>
        </w:rPr>
        <w:fldChar w:fldCharType="end"/>
      </w:r>
      <w:r w:rsidRPr="007D6A94">
        <w:rPr>
          <w:rFonts w:cs="Arial"/>
          <w:spacing w:val="4"/>
          <w:kern w:val="56"/>
          <w:szCs w:val="21"/>
        </w:rPr>
        <w:t>.</w:t>
      </w:r>
    </w:p>
    <w:p w:rsidR="007D6A94" w:rsidRPr="007D6A94" w:rsidRDefault="00190F4C" w:rsidP="007D6A94">
      <w:pPr>
        <w:jc w:val="center"/>
        <w:rPr>
          <w:rFonts w:cs="Arial"/>
          <w:noProof/>
        </w:rPr>
      </w:pPr>
      <w:r w:rsidRPr="007D6A94">
        <w:rPr>
          <w:rFonts w:cs="Arial"/>
          <w:noProof/>
          <w:lang w:val="en-US"/>
        </w:rPr>
        <w:drawing>
          <wp:inline distT="0" distB="0" distL="0" distR="0" wp14:anchorId="4BF59AC9" wp14:editId="283FFEA4">
            <wp:extent cx="3434080" cy="3785235"/>
            <wp:effectExtent l="0" t="0" r="0" b="5715"/>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434080" cy="378523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457" w:name="_Ref24519867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29</w:t>
      </w:r>
      <w:r w:rsidRPr="007D6A94">
        <w:rPr>
          <w:rFonts w:cs="Arial"/>
        </w:rPr>
        <w:fldChar w:fldCharType="end"/>
      </w:r>
      <w:bookmarkEnd w:id="457"/>
    </w:p>
    <w:p w:rsidR="007D6A94" w:rsidRPr="007D6A94" w:rsidRDefault="001E7794" w:rsidP="007D6A94">
      <w:pPr>
        <w:rPr>
          <w:rFonts w:cs="Arial"/>
        </w:rPr>
      </w:pPr>
      <w:r w:rsidRPr="007D6A94">
        <w:rPr>
          <w:rFonts w:cs="Arial"/>
        </w:rPr>
        <w:t xml:space="preserve">Подробную информацию см. на следующем листе. </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4"/>
        <w:gridCol w:w="6970"/>
      </w:tblGrid>
      <w:tr w:rsidR="00003844" w:rsidRPr="007D6A94" w:rsidTr="00B976A5">
        <w:trPr>
          <w:tblHeader/>
        </w:trPr>
        <w:tc>
          <w:tcPr>
            <w:tcW w:w="2244" w:type="dxa"/>
            <w:shd w:val="clear" w:color="auto" w:fill="BFBFBF"/>
          </w:tcPr>
          <w:p w:rsidR="007D6A94" w:rsidRPr="007D6A94" w:rsidRDefault="001E7794" w:rsidP="007D6A94">
            <w:pPr>
              <w:rPr>
                <w:rFonts w:cs="Arial"/>
                <w:b/>
              </w:rPr>
            </w:pPr>
            <w:r w:rsidRPr="007D6A94">
              <w:rPr>
                <w:rFonts w:cs="Arial"/>
                <w:b/>
              </w:rPr>
              <w:t xml:space="preserve">Параметр </w:t>
            </w:r>
          </w:p>
        </w:tc>
        <w:tc>
          <w:tcPr>
            <w:tcW w:w="6970" w:type="dxa"/>
            <w:shd w:val="clear" w:color="auto" w:fill="BFBFBF"/>
          </w:tcPr>
          <w:p w:rsidR="007D6A94" w:rsidRPr="007D6A94" w:rsidRDefault="001E7794" w:rsidP="007D6A94">
            <w:pPr>
              <w:rPr>
                <w:rFonts w:cs="Arial"/>
                <w:b/>
              </w:rPr>
            </w:pPr>
            <w:r w:rsidRPr="007D6A94">
              <w:rPr>
                <w:rFonts w:cs="Arial"/>
                <w:b/>
              </w:rPr>
              <w:t xml:space="preserve">Примечание </w:t>
            </w:r>
          </w:p>
        </w:tc>
      </w:tr>
      <w:tr w:rsidR="00003844" w:rsidRPr="007D6A94" w:rsidTr="00B976A5">
        <w:tc>
          <w:tcPr>
            <w:tcW w:w="2244" w:type="dxa"/>
          </w:tcPr>
          <w:p w:rsidR="007D6A94" w:rsidRPr="007D6A94" w:rsidRDefault="001E7794" w:rsidP="007D6A94">
            <w:pPr>
              <w:rPr>
                <w:rFonts w:cs="Arial"/>
              </w:rPr>
            </w:pPr>
            <w:r w:rsidRPr="007D6A94">
              <w:rPr>
                <w:rFonts w:cs="Arial"/>
              </w:rPr>
              <w:t xml:space="preserve">Период </w:t>
            </w:r>
          </w:p>
        </w:tc>
        <w:tc>
          <w:tcPr>
            <w:tcW w:w="6970" w:type="dxa"/>
          </w:tcPr>
          <w:p w:rsidR="007D6A94" w:rsidRPr="007D6A94" w:rsidRDefault="001E7794" w:rsidP="007D6A94">
            <w:pPr>
              <w:rPr>
                <w:rFonts w:cs="Arial"/>
              </w:rPr>
            </w:pPr>
            <w:r w:rsidRPr="007D6A94">
              <w:rPr>
                <w:rFonts w:cs="Arial"/>
              </w:rPr>
              <w:t xml:space="preserve">Для одних суток можно установить два периода. Для разных периодов пользователь может выбрать разные значения резкости, яркости и контрастности.  </w:t>
            </w:r>
          </w:p>
        </w:tc>
      </w:tr>
      <w:tr w:rsidR="00003844" w:rsidRPr="007D6A94" w:rsidTr="00B976A5">
        <w:tc>
          <w:tcPr>
            <w:tcW w:w="2244" w:type="dxa"/>
          </w:tcPr>
          <w:p w:rsidR="007D6A94" w:rsidRPr="007D6A94" w:rsidRDefault="001E7794" w:rsidP="007D6A94">
            <w:pPr>
              <w:rPr>
                <w:rFonts w:cs="Arial"/>
              </w:rPr>
            </w:pPr>
            <w:r w:rsidRPr="007D6A94">
              <w:rPr>
                <w:rFonts w:cs="Arial"/>
              </w:rPr>
              <w:t xml:space="preserve">Эффективное время </w:t>
            </w:r>
          </w:p>
        </w:tc>
        <w:tc>
          <w:tcPr>
            <w:tcW w:w="6970" w:type="dxa"/>
          </w:tcPr>
          <w:p w:rsidR="007D6A94" w:rsidRPr="007D6A94" w:rsidRDefault="001E7794" w:rsidP="007D6A94">
            <w:pPr>
              <w:rPr>
                <w:rFonts w:cs="Arial"/>
              </w:rPr>
            </w:pPr>
            <w:r w:rsidRPr="007D6A94">
              <w:rPr>
                <w:rFonts w:cs="Arial"/>
              </w:rPr>
              <w:t xml:space="preserve">Чтобы активировать эту функцию и выбрать период времени, установите флажок в это поле. </w:t>
            </w:r>
          </w:p>
        </w:tc>
      </w:tr>
      <w:tr w:rsidR="00003844" w:rsidRPr="007D6A94" w:rsidTr="00B976A5">
        <w:tc>
          <w:tcPr>
            <w:tcW w:w="2244" w:type="dxa"/>
            <w:vAlign w:val="center"/>
          </w:tcPr>
          <w:p w:rsidR="007D6A94" w:rsidRPr="007D6A94" w:rsidRDefault="001E7794" w:rsidP="007D6A94">
            <w:pPr>
              <w:spacing w:before="80" w:after="80"/>
              <w:rPr>
                <w:rFonts w:cs="Arial"/>
                <w:snapToGrid w:val="0"/>
                <w:kern w:val="0"/>
              </w:rPr>
            </w:pPr>
            <w:r w:rsidRPr="007D6A94">
              <w:rPr>
                <w:rFonts w:cs="Arial"/>
              </w:rPr>
              <w:t>Резкость</w:t>
            </w:r>
          </w:p>
        </w:tc>
        <w:tc>
          <w:tcPr>
            <w:tcW w:w="6970" w:type="dxa"/>
            <w:vAlign w:val="center"/>
          </w:tcPr>
          <w:p w:rsidR="007D6A94" w:rsidRPr="007D6A94" w:rsidRDefault="001E7794" w:rsidP="007D6A94">
            <w:pPr>
              <w:rPr>
                <w:rFonts w:cs="Arial"/>
                <w:snapToGrid w:val="0"/>
                <w:kern w:val="0"/>
              </w:rPr>
            </w:pPr>
            <w:r w:rsidRPr="007D6A94">
              <w:rPr>
                <w:rFonts w:cs="Arial"/>
              </w:rPr>
              <w:t>Путем изменения этого значения осуществляется регулировка кромок видео. Диапазон доступных значений составляет от 0 до 100. Чем выше это значение, тем более четко отображается кромка и наоборот. Обратите внимание, что при установке слишком большого значения на изображении появляется шум. По умолчанию используется значение 50; рекомендуемый диапазон значений составляет от 40 до 60.</w:t>
            </w:r>
          </w:p>
        </w:tc>
      </w:tr>
      <w:tr w:rsidR="00003844" w:rsidRPr="007D6A94" w:rsidTr="00B976A5">
        <w:tc>
          <w:tcPr>
            <w:tcW w:w="2244" w:type="dxa"/>
          </w:tcPr>
          <w:p w:rsidR="007D6A94" w:rsidRPr="007D6A94" w:rsidRDefault="001E7794" w:rsidP="007D6A94">
            <w:pPr>
              <w:rPr>
                <w:rFonts w:cs="Arial"/>
              </w:rPr>
            </w:pPr>
            <w:r w:rsidRPr="007D6A94">
              <w:rPr>
                <w:rFonts w:cs="Arial"/>
                <w:snapToGrid w:val="0"/>
                <w:kern w:val="0"/>
              </w:rPr>
              <w:t xml:space="preserve">Яркость </w:t>
            </w:r>
          </w:p>
        </w:tc>
        <w:tc>
          <w:tcPr>
            <w:tcW w:w="6970" w:type="dxa"/>
          </w:tcPr>
          <w:p w:rsidR="007D6A94" w:rsidRPr="007D6A94" w:rsidRDefault="001E7794" w:rsidP="007D6A94">
            <w:pPr>
              <w:pStyle w:val="TableText"/>
            </w:pPr>
            <w:r w:rsidRPr="007D6A94">
              <w:t xml:space="preserve">Предназначено для регулировки яркости окна монитора. Диапазон доступных значений составляет от 0 до 100. Значение по умолчанию — 50. </w:t>
            </w:r>
          </w:p>
          <w:p w:rsidR="007D6A94" w:rsidRPr="007D6A94" w:rsidRDefault="001E7794" w:rsidP="007D6A94">
            <w:pPr>
              <w:rPr>
                <w:rFonts w:cs="Arial"/>
              </w:rPr>
            </w:pPr>
            <w:r w:rsidRPr="007D6A94">
              <w:rPr>
                <w:rFonts w:cs="Arial"/>
              </w:rPr>
              <w:t>Чем выше это значение, тем ярче видеоизображение. При вводе определенного значения в это поле соответствующим образом регулируются параметры яркой части и темной части видеоизображения.  Эту функцию можно использовать, когда все видеоизображение является либо слишком темным, либо слишком светлым. Обратите внимание, что при слишком большом значении видеоизображение теряет четкость. Диапазон рекомендуемых значений составляет от 40 до 60.</w:t>
            </w:r>
          </w:p>
        </w:tc>
      </w:tr>
      <w:tr w:rsidR="00003844" w:rsidRPr="007D6A94" w:rsidTr="00B976A5">
        <w:tc>
          <w:tcPr>
            <w:tcW w:w="2244" w:type="dxa"/>
          </w:tcPr>
          <w:p w:rsidR="007D6A94" w:rsidRPr="007D6A94" w:rsidRDefault="001E7794" w:rsidP="007D6A94">
            <w:pPr>
              <w:rPr>
                <w:rFonts w:cs="Arial"/>
              </w:rPr>
            </w:pPr>
            <w:r w:rsidRPr="007D6A94">
              <w:rPr>
                <w:rFonts w:cs="Arial"/>
              </w:rPr>
              <w:t>Контрастность</w:t>
            </w:r>
          </w:p>
        </w:tc>
        <w:tc>
          <w:tcPr>
            <w:tcW w:w="6970" w:type="dxa"/>
          </w:tcPr>
          <w:p w:rsidR="007D6A94" w:rsidRPr="007D6A94" w:rsidRDefault="001E7794" w:rsidP="007D6A94">
            <w:pPr>
              <w:pStyle w:val="TableText"/>
            </w:pPr>
            <w:r w:rsidRPr="007D6A94">
              <w:t xml:space="preserve">Предназначено для регулировки контраста окна монитора. Диапазон доступных значений составляет от 0 до 100. Значение по умолчанию — 50. </w:t>
            </w:r>
          </w:p>
          <w:p w:rsidR="007D6A94" w:rsidRPr="007D6A94" w:rsidRDefault="001E7794" w:rsidP="007D6A94">
            <w:pPr>
              <w:rPr>
                <w:rFonts w:cs="Arial"/>
              </w:rPr>
            </w:pPr>
            <w:r w:rsidRPr="007D6A94">
              <w:rPr>
                <w:rFonts w:cs="Arial"/>
              </w:rPr>
              <w:t>Чем выше это значение, тем выше контрастность. Эту функцию можно использовать, когда яркость всего видео является нормальной, а контрастность не отвечает требованиям. Обратите внимание, что при установке слишком большого значения видеоизображение теряет четкость. Если это значение слишком большое, в темной части может наблюдаться недостаток яркости, а в светлой части — передержка. Диапазон рекомендуемых значений составляет от 40 до 60.</w:t>
            </w:r>
          </w:p>
        </w:tc>
      </w:tr>
      <w:tr w:rsidR="00003844" w:rsidRPr="007D6A94" w:rsidTr="00B976A5">
        <w:tc>
          <w:tcPr>
            <w:tcW w:w="2244" w:type="dxa"/>
          </w:tcPr>
          <w:p w:rsidR="007D6A94" w:rsidRPr="007D6A94" w:rsidRDefault="001E7794" w:rsidP="007D6A94">
            <w:pPr>
              <w:rPr>
                <w:rFonts w:cs="Arial"/>
              </w:rPr>
            </w:pPr>
            <w:r w:rsidRPr="007D6A94">
              <w:rPr>
                <w:rFonts w:cs="Arial"/>
              </w:rPr>
              <w:t>Насыщенность</w:t>
            </w:r>
          </w:p>
        </w:tc>
        <w:tc>
          <w:tcPr>
            <w:tcW w:w="6970" w:type="dxa"/>
          </w:tcPr>
          <w:p w:rsidR="007D6A94" w:rsidRPr="007D6A94" w:rsidRDefault="001E7794" w:rsidP="007D6A94">
            <w:pPr>
              <w:pStyle w:val="TableText"/>
            </w:pPr>
            <w:r w:rsidRPr="007D6A94">
              <w:t xml:space="preserve">Предназначено для регулировки насыщения окна монитора. Диапазон доступных значений составляет от 0 до 100. Значение по умолчанию — 50. </w:t>
            </w:r>
          </w:p>
          <w:p w:rsidR="007D6A94" w:rsidRPr="007D6A94" w:rsidRDefault="001E7794" w:rsidP="007D6A94">
            <w:pPr>
              <w:rPr>
                <w:rFonts w:cs="Arial"/>
              </w:rPr>
            </w:pPr>
            <w:r w:rsidRPr="007D6A94">
              <w:rPr>
                <w:rFonts w:cs="Arial"/>
              </w:rPr>
              <w:t>Чем выше это значение, тем насыщеннее цвета. От этого значения не зависит общая яркость всего видео. Если значение слишком высокое, насыщенность цвета видеоизображения может значительно возрастать. Если баланс белого установлен неправильно, в серой части видеоизображения могут возникать искажения.  Обратите внимание, что при слишком низком значении качество видео может снижаться. Диапазон рекомендуемых значений составляет от 40 до 60.</w:t>
            </w:r>
          </w:p>
        </w:tc>
      </w:tr>
      <w:tr w:rsidR="00003844" w:rsidRPr="007D6A94" w:rsidTr="00B976A5">
        <w:tc>
          <w:tcPr>
            <w:tcW w:w="2244" w:type="dxa"/>
          </w:tcPr>
          <w:p w:rsidR="007D6A94" w:rsidRPr="007D6A94" w:rsidRDefault="001E7794" w:rsidP="007D6A94">
            <w:pPr>
              <w:rPr>
                <w:rFonts w:cs="Arial"/>
              </w:rPr>
            </w:pPr>
            <w:r w:rsidRPr="007D6A94">
              <w:rPr>
                <w:rFonts w:cs="Arial"/>
                <w:snapToGrid w:val="0"/>
                <w:kern w:val="0"/>
              </w:rPr>
              <w:t xml:space="preserve">Коэффициент усиления </w:t>
            </w:r>
          </w:p>
        </w:tc>
        <w:tc>
          <w:tcPr>
            <w:tcW w:w="6970" w:type="dxa"/>
          </w:tcPr>
          <w:p w:rsidR="007D6A94" w:rsidRPr="007D6A94" w:rsidRDefault="001E7794" w:rsidP="007D6A94">
            <w:pPr>
              <w:rPr>
                <w:rFonts w:cs="Arial"/>
                <w:snapToGrid w:val="0"/>
                <w:kern w:val="0"/>
              </w:rPr>
            </w:pPr>
            <w:r w:rsidRPr="007D6A94">
              <w:rPr>
                <w:rFonts w:cs="Arial"/>
              </w:rPr>
              <w:t>Путем изменения значения регулируется коэффициент усиления. В устройствах разных моделей значение по умолчанию может варьироваться. Чем меньше это значение, тем меньше уровень шума. При этом в темной среде уровень яркости также слишком мал. Путем повышения этого значения можно увеличить яркость видеоизображения. При этом может повышаться шум на видеоизображении.</w:t>
            </w:r>
          </w:p>
        </w:tc>
      </w:tr>
      <w:tr w:rsidR="00003844" w:rsidRPr="007D6A94" w:rsidTr="00B976A5">
        <w:trPr>
          <w:trHeight w:val="1230"/>
        </w:trPr>
        <w:tc>
          <w:tcPr>
            <w:tcW w:w="2244" w:type="dxa"/>
          </w:tcPr>
          <w:p w:rsidR="007D6A94" w:rsidRPr="007D6A94" w:rsidRDefault="001E7794" w:rsidP="007D6A94">
            <w:pPr>
              <w:rPr>
                <w:rFonts w:cs="Arial"/>
              </w:rPr>
            </w:pPr>
            <w:r w:rsidRPr="007D6A94">
              <w:rPr>
                <w:rFonts w:cs="Arial"/>
              </w:rPr>
              <w:t xml:space="preserve">Режим цвета </w:t>
            </w:r>
          </w:p>
        </w:tc>
        <w:tc>
          <w:tcPr>
            <w:tcW w:w="6970" w:type="dxa"/>
          </w:tcPr>
          <w:p w:rsidR="007D6A94" w:rsidRPr="007D6A94" w:rsidRDefault="001E7794" w:rsidP="007D6A94">
            <w:pPr>
              <w:rPr>
                <w:rFonts w:cs="Arial"/>
              </w:rPr>
            </w:pPr>
            <w:r w:rsidRPr="007D6A94">
              <w:rPr>
                <w:rFonts w:cs="Arial"/>
              </w:rPr>
              <w:t xml:space="preserve">Доступны несколько режимов: стандартный, цветной, яркий, мягкий. При выборе режима цвета, резкости, яркости, контрастности и т. д. может автоматически осуществляться активация соответствующих настроек. </w:t>
            </w:r>
          </w:p>
        </w:tc>
      </w:tr>
      <w:tr w:rsidR="00003844" w:rsidRPr="007D6A94" w:rsidTr="00B976A5">
        <w:trPr>
          <w:trHeight w:val="420"/>
        </w:trPr>
        <w:tc>
          <w:tcPr>
            <w:tcW w:w="2244" w:type="dxa"/>
          </w:tcPr>
          <w:p w:rsidR="007D6A94" w:rsidRPr="007D6A94" w:rsidRDefault="001E7794" w:rsidP="007D6A94">
            <w:pPr>
              <w:rPr>
                <w:rFonts w:cs="Arial"/>
              </w:rPr>
            </w:pPr>
            <w:r w:rsidRPr="007D6A94">
              <w:rPr>
                <w:rFonts w:cs="Arial"/>
              </w:rPr>
              <w:t>Баланс</w:t>
            </w:r>
          </w:p>
        </w:tc>
        <w:tc>
          <w:tcPr>
            <w:tcW w:w="6970" w:type="dxa"/>
          </w:tcPr>
          <w:p w:rsidR="007D6A94" w:rsidRPr="007D6A94" w:rsidRDefault="001E7794" w:rsidP="007D6A94">
            <w:pPr>
              <w:rPr>
                <w:rFonts w:cs="Arial"/>
              </w:rPr>
            </w:pPr>
            <w:r w:rsidRPr="007D6A94">
              <w:rPr>
                <w:rFonts w:cs="Arial"/>
              </w:rPr>
              <w:t xml:space="preserve">Регулировка баланса изображения осуществляется с помощью кнопок </w:t>
            </w:r>
            <w:r w:rsidR="00190F4C" w:rsidRPr="007D6A94">
              <w:rPr>
                <w:rFonts w:cs="Arial"/>
                <w:noProof/>
                <w:lang w:val="en-US"/>
              </w:rPr>
              <w:drawing>
                <wp:inline distT="0" distB="0" distL="0" distR="0" wp14:anchorId="3A18A974" wp14:editId="5F2992BE">
                  <wp:extent cx="318770" cy="351155"/>
                  <wp:effectExtent l="0" t="0" r="5080" b="0"/>
                  <wp:docPr id="4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18770" cy="351155"/>
                          </a:xfrm>
                          <a:prstGeom prst="rect">
                            <a:avLst/>
                          </a:prstGeom>
                          <a:noFill/>
                          <a:ln>
                            <a:noFill/>
                          </a:ln>
                        </pic:spPr>
                      </pic:pic>
                    </a:graphicData>
                  </a:graphic>
                </wp:inline>
              </w:drawing>
            </w:r>
            <w:r w:rsidRPr="007D6A94">
              <w:rPr>
                <w:rFonts w:cs="Arial"/>
              </w:rPr>
              <w:t xml:space="preserve"> и </w:t>
            </w:r>
            <w:r w:rsidRPr="007D6A94">
              <w:rPr>
                <w:rFonts w:cs="Arial"/>
              </w:rPr>
              <w:object w:dxaOrig="420" w:dyaOrig="495">
                <v:shape id="_x0000_i1036" type="#_x0000_t75" style="width:21pt;height:24.75pt" o:ole="">
                  <v:imagedata r:id="rId254" o:title=""/>
                </v:shape>
                <o:OLEObject Type="Embed" ProgID="PBrush" ShapeID="_x0000_i1036" DrawAspect="Content" ObjectID="_1566303678" r:id="rId255"/>
              </w:object>
            </w:r>
            <w:r w:rsidRPr="007D6A94">
              <w:rPr>
                <w:rFonts w:cs="Arial"/>
              </w:rPr>
              <w:t xml:space="preserve">. </w:t>
            </w:r>
          </w:p>
          <w:p w:rsidR="007D6A94" w:rsidRPr="007D6A94" w:rsidRDefault="001E7794" w:rsidP="007D6A94">
            <w:pPr>
              <w:rPr>
                <w:rFonts w:cs="Arial"/>
              </w:rPr>
            </w:pPr>
            <w:r w:rsidRPr="007D6A94">
              <w:rPr>
                <w:rFonts w:cs="Arial"/>
              </w:rPr>
              <w:t xml:space="preserve">При нажатии кнопки сброса </w:t>
            </w:r>
            <w:r w:rsidRPr="007D6A94">
              <w:rPr>
                <w:rFonts w:cs="Arial"/>
              </w:rPr>
              <w:object w:dxaOrig="375" w:dyaOrig="450">
                <v:shape id="_x0000_i1037" type="#_x0000_t75" style="width:18.75pt;height:22.5pt" o:ole="">
                  <v:imagedata r:id="rId256" o:title=""/>
                </v:shape>
                <o:OLEObject Type="Embed" ProgID="PBrush" ShapeID="_x0000_i1037" DrawAspect="Content" ObjectID="_1566303679" r:id="rId257"/>
              </w:object>
            </w:r>
            <w:r w:rsidRPr="007D6A94">
              <w:rPr>
                <w:rFonts w:cs="Arial"/>
              </w:rPr>
              <w:t xml:space="preserve">система может автоматически выбрать оптимальный баланс видеоизображения. </w:t>
            </w:r>
          </w:p>
          <w:p w:rsidR="007D6A94" w:rsidRPr="007D6A94" w:rsidRDefault="001E7794" w:rsidP="007D6A94">
            <w:pPr>
              <w:rPr>
                <w:rFonts w:cs="Arial"/>
                <w:b/>
              </w:rPr>
            </w:pPr>
            <w:bookmarkStart w:id="458" w:name="OLE_LINK2"/>
            <w:r w:rsidRPr="007D6A94">
              <w:rPr>
                <w:rFonts w:cs="Arial"/>
                <w:b/>
              </w:rPr>
              <w:t xml:space="preserve">Эта функция может применяться только в отношении аналогового канала. </w:t>
            </w:r>
            <w:bookmarkEnd w:id="458"/>
          </w:p>
        </w:tc>
      </w:tr>
      <w:tr w:rsidR="00003844" w:rsidRPr="007D6A94" w:rsidTr="00B976A5">
        <w:trPr>
          <w:trHeight w:val="210"/>
        </w:trPr>
        <w:tc>
          <w:tcPr>
            <w:tcW w:w="2244" w:type="dxa"/>
          </w:tcPr>
          <w:p w:rsidR="007D6A94" w:rsidRPr="007D6A94" w:rsidRDefault="001E7794" w:rsidP="007D6A94">
            <w:pPr>
              <w:rPr>
                <w:rFonts w:cs="Arial"/>
              </w:rPr>
            </w:pPr>
            <w:r w:rsidRPr="007D6A94">
              <w:rPr>
                <w:rFonts w:cs="Arial"/>
              </w:rPr>
              <w:t xml:space="preserve">Положение изображения </w:t>
            </w:r>
          </w:p>
        </w:tc>
        <w:tc>
          <w:tcPr>
            <w:tcW w:w="6970" w:type="dxa"/>
          </w:tcPr>
          <w:p w:rsidR="007D6A94" w:rsidRPr="007D6A94" w:rsidRDefault="001E7794" w:rsidP="007D6A94">
            <w:pPr>
              <w:rPr>
                <w:rFonts w:cs="Arial"/>
              </w:rPr>
            </w:pPr>
            <w:r w:rsidRPr="007D6A94">
              <w:rPr>
                <w:rFonts w:cs="Arial"/>
              </w:rPr>
              <w:t>Путем изменения этого значения осуществляется регулировка положения изображения на экране. Этот параметр измеряется в пикселах. Значение по умолчанию: 16.</w:t>
            </w:r>
          </w:p>
          <w:p w:rsidR="007D6A94" w:rsidRPr="007D6A94" w:rsidRDefault="001E7794" w:rsidP="007D6A94">
            <w:pPr>
              <w:rPr>
                <w:rFonts w:cs="Arial"/>
              </w:rPr>
            </w:pPr>
            <w:r w:rsidRPr="007D6A94">
              <w:rPr>
                <w:rFonts w:cs="Arial"/>
                <w:b/>
              </w:rPr>
              <w:t>Эта функция может применяться только в отношении аналогового канала.</w:t>
            </w:r>
          </w:p>
        </w:tc>
      </w:tr>
    </w:tbl>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59" w:name="_Toc439772969"/>
      <w:bookmarkStart w:id="460" w:name="_Toc477768854"/>
      <w:r w:rsidRPr="007D6A94">
        <w:rPr>
          <w:rFonts w:cs="Arial"/>
        </w:rPr>
        <w:t>Отображение</w:t>
      </w:r>
      <w:bookmarkEnd w:id="459"/>
      <w:bookmarkEnd w:id="460"/>
      <w:r w:rsidRPr="007D6A94">
        <w:rPr>
          <w:rFonts w:cs="Arial"/>
        </w:rPr>
        <w:t xml:space="preserve"> </w:t>
      </w:r>
    </w:p>
    <w:p w:rsidR="007D6A94" w:rsidRPr="007D6A94" w:rsidRDefault="001E7794" w:rsidP="007D6A94">
      <w:pPr>
        <w:rPr>
          <w:rFonts w:cs="Arial"/>
        </w:rPr>
      </w:pPr>
      <w:r w:rsidRPr="007D6A94">
        <w:rPr>
          <w:rFonts w:cs="Arial"/>
        </w:rPr>
        <w:t xml:space="preserve">Настройка выходного режима отображения изображения. Существует два режима: полноэкранный (4:3) / оригинальный формат изображения (16:9). Иконка </w:t>
      </w:r>
      <w:r w:rsidR="00190F4C" w:rsidRPr="007D6A94">
        <w:rPr>
          <w:rFonts w:cs="Arial"/>
          <w:noProof/>
          <w:lang w:val="en-US"/>
        </w:rPr>
        <w:drawing>
          <wp:inline distT="0" distB="0" distL="0" distR="0" wp14:anchorId="58EF676D" wp14:editId="735FA9B8">
            <wp:extent cx="191135" cy="180975"/>
            <wp:effectExtent l="0" t="0" r="0" b="9525"/>
            <wp:docPr id="42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91135" cy="180975"/>
                    </a:xfrm>
                    <a:prstGeom prst="rect">
                      <a:avLst/>
                    </a:prstGeom>
                    <a:noFill/>
                    <a:ln>
                      <a:noFill/>
                    </a:ln>
                  </pic:spPr>
                </pic:pic>
              </a:graphicData>
            </a:graphic>
          </wp:inline>
        </w:drawing>
      </w:r>
      <w:r w:rsidRPr="007D6A94">
        <w:rPr>
          <w:rFonts w:cs="Arial"/>
        </w:rPr>
        <w:t xml:space="preserve">означает текущий выходной режим отображения. См. </w:t>
      </w:r>
      <w:r w:rsidRPr="007D6A94">
        <w:rPr>
          <w:rFonts w:cs="Arial"/>
          <w:szCs w:val="21"/>
        </w:rPr>
        <w:fldChar w:fldCharType="begin"/>
      </w:r>
      <w:r w:rsidRPr="007D6A94">
        <w:rPr>
          <w:rFonts w:cs="Arial"/>
          <w:szCs w:val="21"/>
        </w:rPr>
        <w:instrText xml:space="preserve"> REF _Ref358556066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30</w:t>
      </w:r>
      <w:r w:rsidRPr="007D6A94">
        <w:rPr>
          <w:rFonts w:cs="Arial"/>
          <w:szCs w:val="21"/>
        </w:rPr>
        <w:fldChar w:fldCharType="end"/>
      </w:r>
      <w:r w:rsidRPr="007D6A94">
        <w:rPr>
          <w:rFonts w:cs="Arial"/>
        </w:rPr>
        <w:t>.</w:t>
      </w:r>
    </w:p>
    <w:p w:rsidR="007D6A94" w:rsidRPr="007D6A94" w:rsidRDefault="00190F4C" w:rsidP="007D6A94">
      <w:pPr>
        <w:jc w:val="center"/>
        <w:rPr>
          <w:rFonts w:cs="Arial"/>
        </w:rPr>
      </w:pPr>
      <w:r w:rsidRPr="007D6A94">
        <w:rPr>
          <w:rFonts w:cs="Arial"/>
          <w:noProof/>
          <w:lang w:val="en-US"/>
        </w:rPr>
        <w:drawing>
          <wp:inline distT="0" distB="0" distL="0" distR="0" wp14:anchorId="37FEF1FA" wp14:editId="4A95E0A8">
            <wp:extent cx="3476625" cy="2934335"/>
            <wp:effectExtent l="0" t="0" r="9525"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476625" cy="2934335"/>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461" w:name="_Ref35855606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30</w:t>
      </w:r>
      <w:r w:rsidRPr="007D6A94">
        <w:rPr>
          <w:rFonts w:cs="Arial"/>
        </w:rPr>
        <w:fldChar w:fldCharType="end"/>
      </w:r>
      <w:bookmarkEnd w:id="461"/>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62" w:name="_Toc448242785"/>
      <w:bookmarkStart w:id="463" w:name="_Toc477768855"/>
      <w:r w:rsidRPr="007D6A94">
        <w:rPr>
          <w:rFonts w:cs="Arial"/>
        </w:rPr>
        <w:t>Поиск лиц людей</w:t>
      </w:r>
      <w:bookmarkEnd w:id="462"/>
      <w:bookmarkEnd w:id="463"/>
      <w:r w:rsidRPr="007D6A94">
        <w:rPr>
          <w:rFonts w:cs="Arial"/>
        </w:rPr>
        <w:t xml:space="preserve"> </w:t>
      </w:r>
    </w:p>
    <w:p w:rsidR="007D6A94" w:rsidRPr="007D6A94" w:rsidRDefault="001E7794" w:rsidP="007D6A94">
      <w:pPr>
        <w:rPr>
          <w:rFonts w:cs="Arial"/>
          <w:spacing w:val="4"/>
          <w:kern w:val="56"/>
          <w:szCs w:val="21"/>
        </w:rPr>
      </w:pPr>
      <w:r w:rsidRPr="007D6A94">
        <w:rPr>
          <w:rFonts w:cs="Arial"/>
          <w:spacing w:val="4"/>
          <w:kern w:val="56"/>
          <w:szCs w:val="21"/>
        </w:rPr>
        <w:t xml:space="preserve">Эта функция предназначена для отображения перечня записанных лиц людей и просмотра файла распознавания лиц людей. </w:t>
      </w:r>
    </w:p>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64" w:name="_Toc368208699"/>
      <w:bookmarkStart w:id="465" w:name="_Toc369513162"/>
      <w:bookmarkStart w:id="466" w:name="_Ref369867860"/>
      <w:bookmarkStart w:id="467" w:name="_Toc477768856"/>
      <w:r w:rsidRPr="007D6A94">
        <w:rPr>
          <w:rFonts w:cs="Arial"/>
        </w:rPr>
        <w:t>Поиск</w:t>
      </w:r>
      <w:bookmarkEnd w:id="464"/>
      <w:bookmarkEnd w:id="465"/>
      <w:bookmarkEnd w:id="466"/>
      <w:bookmarkEnd w:id="467"/>
      <w:r w:rsidRPr="007D6A94">
        <w:rPr>
          <w:rFonts w:cs="Arial"/>
        </w:rPr>
        <w:t xml:space="preserve"> </w:t>
      </w:r>
    </w:p>
    <w:p w:rsidR="007D6A94" w:rsidRPr="007D6A94" w:rsidRDefault="001E7794" w:rsidP="007D6A94">
      <w:pPr>
        <w:rPr>
          <w:rFonts w:cs="Arial"/>
          <w:spacing w:val="4"/>
          <w:kern w:val="56"/>
          <w:szCs w:val="21"/>
        </w:rPr>
      </w:pPr>
      <w:r w:rsidRPr="007D6A94">
        <w:rPr>
          <w:rFonts w:cs="Arial"/>
          <w:spacing w:val="4"/>
          <w:kern w:val="56"/>
          <w:szCs w:val="21"/>
        </w:rPr>
        <w:t xml:space="preserve">Подробную информацию см. в главе </w:t>
      </w:r>
      <w:r w:rsidRPr="007D6A94">
        <w:rPr>
          <w:rFonts w:cs="Arial"/>
          <w:spacing w:val="4"/>
          <w:kern w:val="56"/>
          <w:szCs w:val="21"/>
        </w:rPr>
        <w:fldChar w:fldCharType="begin"/>
      </w:r>
      <w:r w:rsidRPr="007D6A94">
        <w:rPr>
          <w:rFonts w:cs="Arial"/>
          <w:spacing w:val="4"/>
          <w:kern w:val="56"/>
          <w:szCs w:val="21"/>
        </w:rPr>
        <w:instrText xml:space="preserve"> REF _Ref396395332 \r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4.9.1</w:t>
      </w:r>
      <w:r w:rsidRPr="007D6A94">
        <w:rPr>
          <w:rFonts w:cs="Arial"/>
          <w:spacing w:val="4"/>
          <w:kern w:val="56"/>
          <w:szCs w:val="21"/>
        </w:rPr>
        <w:fldChar w:fldCharType="end"/>
      </w:r>
      <w:r w:rsidRPr="007D6A94">
        <w:rPr>
          <w:rFonts w:cs="Arial"/>
          <w:spacing w:val="4"/>
          <w:kern w:val="56"/>
          <w:szCs w:val="21"/>
        </w:rPr>
        <w:t>.</w:t>
      </w:r>
    </w:p>
    <w:p w:rsidR="007D6A94" w:rsidRPr="007D6A94" w:rsidRDefault="007D6A94" w:rsidP="007D6A94">
      <w:pPr>
        <w:rPr>
          <w:rFonts w:cs="Arial"/>
          <w:spacing w:val="4"/>
          <w:kern w:val="56"/>
          <w:szCs w:val="21"/>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68" w:name="_Toc368208700"/>
      <w:bookmarkStart w:id="469" w:name="_Toc369513163"/>
      <w:bookmarkStart w:id="470" w:name="_Ref369867877"/>
      <w:bookmarkStart w:id="471" w:name="_Toc477768857"/>
      <w:r w:rsidRPr="007D6A94">
        <w:rPr>
          <w:rFonts w:cs="Arial"/>
        </w:rPr>
        <w:t>Управление записью</w:t>
      </w:r>
      <w:bookmarkEnd w:id="468"/>
      <w:bookmarkEnd w:id="469"/>
      <w:bookmarkEnd w:id="470"/>
      <w:bookmarkEnd w:id="471"/>
    </w:p>
    <w:p w:rsidR="007D6A94" w:rsidRPr="007D6A94" w:rsidRDefault="001E7794" w:rsidP="007D6A94">
      <w:pPr>
        <w:rPr>
          <w:rFonts w:cs="Arial"/>
          <w:spacing w:val="4"/>
          <w:kern w:val="56"/>
          <w:szCs w:val="21"/>
        </w:rPr>
      </w:pPr>
      <w:r w:rsidRPr="007D6A94">
        <w:rPr>
          <w:rFonts w:cs="Arial"/>
          <w:spacing w:val="4"/>
          <w:kern w:val="56"/>
          <w:szCs w:val="21"/>
        </w:rPr>
        <w:t xml:space="preserve">Подробную информацию см. в главе </w:t>
      </w:r>
      <w:r w:rsidRPr="007D6A94">
        <w:rPr>
          <w:rFonts w:cs="Arial"/>
          <w:spacing w:val="4"/>
          <w:kern w:val="56"/>
          <w:szCs w:val="21"/>
        </w:rPr>
        <w:fldChar w:fldCharType="begin"/>
      </w:r>
      <w:r w:rsidRPr="007D6A94">
        <w:rPr>
          <w:rFonts w:cs="Arial"/>
          <w:spacing w:val="4"/>
          <w:kern w:val="56"/>
          <w:szCs w:val="21"/>
        </w:rPr>
        <w:instrText xml:space="preserve"> REF _Ref396395388 \r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4.11.4.3</w:t>
      </w:r>
      <w:r w:rsidRPr="007D6A94">
        <w:rPr>
          <w:rFonts w:cs="Arial"/>
          <w:spacing w:val="4"/>
          <w:kern w:val="56"/>
          <w:szCs w:val="21"/>
        </w:rPr>
        <w:fldChar w:fldCharType="end"/>
      </w:r>
      <w:r w:rsidRPr="007D6A94">
        <w:rPr>
          <w:rFonts w:cs="Arial"/>
          <w:spacing w:val="4"/>
          <w:kern w:val="56"/>
          <w:szCs w:val="21"/>
        </w:rPr>
        <w:t>.</w:t>
      </w:r>
      <w:bookmarkStart w:id="472" w:name="_Toc368208701"/>
      <w:bookmarkStart w:id="473" w:name="_Toc369513164"/>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74" w:name="_Toc477768858"/>
      <w:r w:rsidRPr="007D6A94">
        <w:rPr>
          <w:rFonts w:cs="Arial"/>
        </w:rPr>
        <w:t>Выход аварийного сигнала</w:t>
      </w:r>
      <w:bookmarkEnd w:id="472"/>
      <w:bookmarkEnd w:id="473"/>
      <w:bookmarkEnd w:id="474"/>
    </w:p>
    <w:p w:rsidR="007D6A94" w:rsidRPr="007D6A94" w:rsidRDefault="001E7794" w:rsidP="007D6A94">
      <w:pPr>
        <w:rPr>
          <w:rFonts w:cs="Arial"/>
          <w:spacing w:val="4"/>
          <w:kern w:val="56"/>
          <w:szCs w:val="21"/>
        </w:rPr>
      </w:pPr>
      <w:r w:rsidRPr="007D6A94">
        <w:rPr>
          <w:rFonts w:cs="Arial"/>
          <w:spacing w:val="4"/>
          <w:kern w:val="56"/>
          <w:szCs w:val="21"/>
        </w:rPr>
        <w:t xml:space="preserve">Подробную информацию см. в главе </w:t>
      </w:r>
      <w:r w:rsidRPr="007D6A94">
        <w:rPr>
          <w:rFonts w:cs="Arial"/>
          <w:spacing w:val="4"/>
          <w:kern w:val="56"/>
          <w:szCs w:val="21"/>
        </w:rPr>
        <w:fldChar w:fldCharType="begin"/>
      </w:r>
      <w:r w:rsidRPr="007D6A94">
        <w:rPr>
          <w:rFonts w:cs="Arial"/>
          <w:spacing w:val="4"/>
          <w:kern w:val="56"/>
          <w:szCs w:val="21"/>
        </w:rPr>
        <w:instrText xml:space="preserve"> REF _Ref369868751 \r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4.11.3.6</w:t>
      </w:r>
      <w:r w:rsidRPr="007D6A94">
        <w:rPr>
          <w:rFonts w:cs="Arial"/>
          <w:spacing w:val="4"/>
          <w:kern w:val="56"/>
          <w:szCs w:val="21"/>
        </w:rPr>
        <w:fldChar w:fldCharType="end"/>
      </w:r>
      <w:r w:rsidRPr="007D6A94">
        <w:rPr>
          <w:rFonts w:cs="Arial"/>
          <w:spacing w:val="4"/>
          <w:kern w:val="56"/>
          <w:szCs w:val="21"/>
        </w:rPr>
        <w:t>.</w:t>
      </w:r>
    </w:p>
    <w:p w:rsidR="007D6A94" w:rsidRPr="007D6A94" w:rsidRDefault="007D6A94" w:rsidP="007D6A94">
      <w:pPr>
        <w:rPr>
          <w:rFonts w:cs="Arial"/>
          <w:spacing w:val="4"/>
          <w:kern w:val="56"/>
          <w:szCs w:val="21"/>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75" w:name="_Toc477768859"/>
      <w:r w:rsidRPr="007D6A94">
        <w:rPr>
          <w:rFonts w:cs="Arial"/>
        </w:rPr>
        <w:t>Удаленное устройство</w:t>
      </w:r>
      <w:bookmarkEnd w:id="475"/>
      <w:r w:rsidRPr="007D6A94">
        <w:rPr>
          <w:rFonts w:cs="Arial"/>
        </w:rPr>
        <w:t xml:space="preserve"> </w:t>
      </w:r>
    </w:p>
    <w:p w:rsidR="007D6A94" w:rsidRPr="007D6A94" w:rsidRDefault="001E7794" w:rsidP="007D6A94">
      <w:pPr>
        <w:rPr>
          <w:rFonts w:cs="Arial"/>
          <w:spacing w:val="4"/>
          <w:kern w:val="56"/>
          <w:szCs w:val="21"/>
        </w:rPr>
      </w:pPr>
      <w:r w:rsidRPr="007D6A94">
        <w:rPr>
          <w:rFonts w:cs="Arial"/>
          <w:spacing w:val="4"/>
          <w:kern w:val="56"/>
          <w:szCs w:val="21"/>
        </w:rPr>
        <w:t xml:space="preserve">Подробную информацию см. в главе </w:t>
      </w:r>
      <w:r w:rsidRPr="007D6A94">
        <w:rPr>
          <w:rFonts w:cs="Arial"/>
          <w:spacing w:val="4"/>
          <w:kern w:val="56"/>
          <w:szCs w:val="21"/>
        </w:rPr>
        <w:fldChar w:fldCharType="begin"/>
      </w:r>
      <w:r w:rsidRPr="007D6A94">
        <w:rPr>
          <w:rFonts w:cs="Arial"/>
          <w:spacing w:val="4"/>
          <w:kern w:val="56"/>
          <w:szCs w:val="21"/>
        </w:rPr>
        <w:instrText xml:space="preserve"> REF _Ref395013606 \r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4.11.1.1</w:t>
      </w:r>
      <w:r w:rsidRPr="007D6A94">
        <w:rPr>
          <w:rFonts w:cs="Arial"/>
          <w:spacing w:val="4"/>
          <w:kern w:val="56"/>
          <w:szCs w:val="21"/>
        </w:rPr>
        <w:fldChar w:fldCharType="end"/>
      </w:r>
      <w:r w:rsidRPr="007D6A94">
        <w:rPr>
          <w:rFonts w:cs="Arial"/>
          <w:spacing w:val="4"/>
          <w:kern w:val="56"/>
          <w:szCs w:val="21"/>
        </w:rPr>
        <w:t>.</w:t>
      </w:r>
    </w:p>
    <w:p w:rsidR="007D6A94" w:rsidRPr="007D6A94" w:rsidRDefault="007D6A94" w:rsidP="007D6A94">
      <w:pPr>
        <w:rPr>
          <w:rFonts w:cs="Arial"/>
          <w:spacing w:val="4"/>
          <w:kern w:val="56"/>
          <w:szCs w:val="21"/>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76" w:name="_Toc380049658"/>
      <w:bookmarkStart w:id="477" w:name="_Toc439772974"/>
      <w:bookmarkStart w:id="478" w:name="_Toc477768860"/>
      <w:r w:rsidRPr="007D6A94">
        <w:rPr>
          <w:rFonts w:cs="Arial"/>
        </w:rPr>
        <w:t>Видеоматрица</w:t>
      </w:r>
      <w:bookmarkEnd w:id="476"/>
      <w:bookmarkEnd w:id="477"/>
      <w:bookmarkEnd w:id="478"/>
      <w:r w:rsidRPr="007D6A94">
        <w:rPr>
          <w:rFonts w:cs="Arial"/>
        </w:rPr>
        <w:t xml:space="preserve"> </w:t>
      </w:r>
    </w:p>
    <w:p w:rsidR="007D6A94" w:rsidRPr="007D6A94" w:rsidRDefault="001E7794" w:rsidP="007D6A94">
      <w:pPr>
        <w:rPr>
          <w:rFonts w:cs="Arial"/>
          <w:spacing w:val="4"/>
          <w:kern w:val="56"/>
          <w:szCs w:val="21"/>
        </w:rPr>
      </w:pPr>
      <w:r w:rsidRPr="007D6A94">
        <w:rPr>
          <w:rFonts w:cs="Arial"/>
          <w:spacing w:val="4"/>
          <w:kern w:val="56"/>
          <w:szCs w:val="21"/>
        </w:rPr>
        <w:t xml:space="preserve">Подробную информацию см. в главе </w:t>
      </w:r>
      <w:r w:rsidRPr="007D6A94">
        <w:rPr>
          <w:rFonts w:cs="Arial"/>
          <w:spacing w:val="4"/>
          <w:kern w:val="56"/>
          <w:szCs w:val="21"/>
        </w:rPr>
        <w:fldChar w:fldCharType="begin"/>
      </w:r>
      <w:r w:rsidRPr="007D6A94">
        <w:rPr>
          <w:rFonts w:cs="Arial"/>
          <w:spacing w:val="4"/>
          <w:kern w:val="56"/>
          <w:szCs w:val="21"/>
        </w:rPr>
        <w:instrText xml:space="preserve"> REF _Ref369868815 \r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4.11.5.3</w:t>
      </w:r>
      <w:r w:rsidRPr="007D6A94">
        <w:rPr>
          <w:rFonts w:cs="Arial"/>
          <w:spacing w:val="4"/>
          <w:kern w:val="56"/>
          <w:szCs w:val="21"/>
        </w:rPr>
        <w:fldChar w:fldCharType="end"/>
      </w:r>
      <w:r w:rsidRPr="007D6A94">
        <w:rPr>
          <w:rFonts w:cs="Arial"/>
          <w:spacing w:val="4"/>
          <w:kern w:val="56"/>
          <w:szCs w:val="21"/>
        </w:rPr>
        <w:t>.</w:t>
      </w:r>
    </w:p>
    <w:p w:rsidR="007D6A94" w:rsidRPr="007D6A94" w:rsidRDefault="007D6A94" w:rsidP="007D6A94">
      <w:pPr>
        <w:rPr>
          <w:rFonts w:cs="Arial"/>
          <w:spacing w:val="4"/>
          <w:kern w:val="56"/>
          <w:szCs w:val="21"/>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79" w:name="_Toc439772975"/>
      <w:bookmarkStart w:id="480" w:name="_Toc477768861"/>
      <w:r w:rsidRPr="007D6A94">
        <w:rPr>
          <w:rFonts w:cs="Arial"/>
        </w:rPr>
        <w:t>Главное меню</w:t>
      </w:r>
      <w:bookmarkEnd w:id="479"/>
      <w:bookmarkEnd w:id="480"/>
      <w:r w:rsidRPr="007D6A94">
        <w:rPr>
          <w:rFonts w:cs="Arial"/>
        </w:rPr>
        <w:t xml:space="preserve"> </w:t>
      </w:r>
    </w:p>
    <w:p w:rsidR="007D6A94" w:rsidRPr="007D6A94" w:rsidRDefault="001E7794" w:rsidP="007D6A94">
      <w:pPr>
        <w:rPr>
          <w:rFonts w:cs="Arial"/>
          <w:spacing w:val="4"/>
          <w:kern w:val="56"/>
          <w:szCs w:val="21"/>
        </w:rPr>
      </w:pPr>
      <w:r w:rsidRPr="007D6A94">
        <w:rPr>
          <w:rFonts w:cs="Arial"/>
          <w:spacing w:val="4"/>
          <w:kern w:val="56"/>
          <w:szCs w:val="21"/>
        </w:rPr>
        <w:t xml:space="preserve">Подробную информацию см. в главе </w:t>
      </w:r>
      <w:r w:rsidRPr="007D6A94">
        <w:rPr>
          <w:rFonts w:cs="Arial"/>
          <w:spacing w:val="4"/>
          <w:kern w:val="56"/>
          <w:szCs w:val="21"/>
        </w:rPr>
        <w:fldChar w:fldCharType="begin"/>
      </w:r>
      <w:r w:rsidRPr="007D6A94">
        <w:rPr>
          <w:rFonts w:cs="Arial"/>
          <w:spacing w:val="4"/>
          <w:kern w:val="56"/>
          <w:szCs w:val="21"/>
        </w:rPr>
        <w:instrText xml:space="preserve"> REF _Ref440380773 \r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4.8</w:t>
      </w:r>
      <w:r w:rsidRPr="007D6A94">
        <w:rPr>
          <w:rFonts w:cs="Arial"/>
          <w:spacing w:val="4"/>
          <w:kern w:val="56"/>
          <w:szCs w:val="21"/>
        </w:rPr>
        <w:fldChar w:fldCharType="end"/>
      </w:r>
      <w:r w:rsidRPr="007D6A94">
        <w:rPr>
          <w:rFonts w:cs="Arial"/>
          <w:spacing w:val="4"/>
          <w:kern w:val="56"/>
          <w:szCs w:val="21"/>
        </w:rPr>
        <w:t>.</w:t>
      </w:r>
    </w:p>
    <w:p w:rsidR="007D6A94" w:rsidRPr="007D6A94" w:rsidRDefault="007D6A94" w:rsidP="007D6A94">
      <w:pPr>
        <w:rPr>
          <w:rFonts w:cs="Arial"/>
          <w:spacing w:val="4"/>
          <w:kern w:val="56"/>
          <w:szCs w:val="21"/>
        </w:rPr>
      </w:pPr>
    </w:p>
    <w:p w:rsidR="007D6A94" w:rsidRPr="007D6A94" w:rsidRDefault="001E7794" w:rsidP="00B976A5">
      <w:pPr>
        <w:pStyle w:val="20"/>
      </w:pPr>
      <w:bookmarkStart w:id="481" w:name="_Toc477768862"/>
      <w:r w:rsidRPr="007D6A94">
        <w:t>Панель навигации</w:t>
      </w:r>
      <w:bookmarkEnd w:id="481"/>
    </w:p>
    <w:p w:rsidR="007D6A94" w:rsidRPr="007D6A94" w:rsidRDefault="001E7794" w:rsidP="007D6A94">
      <w:pPr>
        <w:rPr>
          <w:rFonts w:cs="Arial"/>
          <w:spacing w:val="4"/>
          <w:kern w:val="56"/>
          <w:szCs w:val="21"/>
        </w:rPr>
      </w:pPr>
      <w:r w:rsidRPr="007D6A94">
        <w:rPr>
          <w:rFonts w:cs="Arial"/>
          <w:spacing w:val="4"/>
          <w:kern w:val="56"/>
          <w:szCs w:val="21"/>
        </w:rPr>
        <w:t xml:space="preserve">Чтобы активировать функцию панели навигации, из главного меню перейдите в меню Setting (настройка) -&gt; System (система) -&gt;General (общие настройки); в противном случае показанный ниже экран не отображается. </w:t>
      </w:r>
    </w:p>
    <w:p w:rsidR="007D6A94" w:rsidRPr="007D6A94" w:rsidRDefault="001E7794" w:rsidP="007D6A94">
      <w:pPr>
        <w:widowControl/>
        <w:tabs>
          <w:tab w:val="left" w:pos="3976"/>
        </w:tabs>
        <w:jc w:val="left"/>
        <w:rPr>
          <w:rFonts w:cs="Arial"/>
          <w:spacing w:val="4"/>
          <w:kern w:val="56"/>
          <w:szCs w:val="21"/>
        </w:rPr>
      </w:pPr>
      <w:r w:rsidRPr="007D6A94">
        <w:rPr>
          <w:rFonts w:cs="Arial"/>
          <w:spacing w:val="4"/>
          <w:kern w:val="56"/>
          <w:szCs w:val="21"/>
        </w:rPr>
        <w:t xml:space="preserve">Ниже показана панель навигации. См. </w:t>
      </w:r>
      <w:r w:rsidRPr="007D6A94">
        <w:rPr>
          <w:rFonts w:cs="Arial"/>
          <w:spacing w:val="4"/>
          <w:kern w:val="56"/>
          <w:szCs w:val="21"/>
        </w:rPr>
        <w:fldChar w:fldCharType="begin"/>
      </w:r>
      <w:r w:rsidRPr="007D6A94">
        <w:rPr>
          <w:rFonts w:cs="Arial"/>
          <w:spacing w:val="4"/>
          <w:kern w:val="56"/>
          <w:szCs w:val="21"/>
        </w:rPr>
        <w:instrText xml:space="preserve"> REF _Ref369702420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31</w:t>
      </w:r>
      <w:r w:rsidRPr="007D6A94">
        <w:rPr>
          <w:rFonts w:cs="Arial"/>
          <w:spacing w:val="4"/>
          <w:kern w:val="56"/>
          <w:szCs w:val="21"/>
        </w:rPr>
        <w:fldChar w:fldCharType="end"/>
      </w:r>
      <w:r w:rsidRPr="007D6A94">
        <w:rPr>
          <w:rFonts w:cs="Arial"/>
          <w:spacing w:val="4"/>
          <w:kern w:val="56"/>
          <w:szCs w:val="21"/>
        </w:rPr>
        <w:t>.</w:t>
      </w:r>
    </w:p>
    <w:p w:rsidR="007D6A94" w:rsidRPr="007D6A94" w:rsidRDefault="00190F4C" w:rsidP="007D6A94">
      <w:pPr>
        <w:widowControl/>
        <w:tabs>
          <w:tab w:val="left" w:pos="3976"/>
        </w:tabs>
        <w:jc w:val="left"/>
        <w:rPr>
          <w:rFonts w:cs="Arial"/>
          <w:spacing w:val="4"/>
          <w:kern w:val="56"/>
          <w:szCs w:val="21"/>
        </w:rPr>
      </w:pPr>
      <w:r w:rsidRPr="007D6A94">
        <w:rPr>
          <w:rFonts w:cs="Arial"/>
          <w:noProof/>
          <w:lang w:val="en-US"/>
        </w:rPr>
        <w:drawing>
          <wp:inline distT="0" distB="0" distL="0" distR="0" wp14:anchorId="72D868E4" wp14:editId="733CE730">
            <wp:extent cx="6124575" cy="701675"/>
            <wp:effectExtent l="0" t="0" r="9525" b="3175"/>
            <wp:docPr id="428"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124575" cy="70167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482" w:name="_Ref36970242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31</w:t>
      </w:r>
      <w:r w:rsidRPr="007D6A94">
        <w:rPr>
          <w:rFonts w:cs="Arial"/>
        </w:rPr>
        <w:fldChar w:fldCharType="end"/>
      </w:r>
      <w:bookmarkEnd w:id="482"/>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83" w:name="_Toc477768863"/>
      <w:r w:rsidRPr="007D6A94">
        <w:rPr>
          <w:rFonts w:cs="Arial"/>
        </w:rPr>
        <w:t>Главное меню</w:t>
      </w:r>
      <w:bookmarkEnd w:id="483"/>
      <w:r w:rsidRPr="007D6A94">
        <w:rPr>
          <w:rFonts w:cs="Arial"/>
        </w:rPr>
        <w:t xml:space="preserve"> </w:t>
      </w:r>
    </w:p>
    <w:p w:rsidR="007D6A94" w:rsidRPr="007D6A94" w:rsidRDefault="001E7794" w:rsidP="007D6A94">
      <w:pPr>
        <w:widowControl/>
        <w:tabs>
          <w:tab w:val="left" w:pos="3976"/>
        </w:tabs>
        <w:jc w:val="left"/>
        <w:rPr>
          <w:rFonts w:cs="Arial"/>
        </w:rPr>
      </w:pPr>
      <w:r w:rsidRPr="007D6A94">
        <w:rPr>
          <w:rFonts w:cs="Arial"/>
        </w:rPr>
        <w:t xml:space="preserve">Чтобы открыть экран главного меню, нажмите на кнопку </w:t>
      </w:r>
      <w:r w:rsidR="00190F4C" w:rsidRPr="007D6A94">
        <w:rPr>
          <w:rFonts w:cs="Arial"/>
          <w:noProof/>
          <w:lang w:val="en-US"/>
        </w:rPr>
        <w:drawing>
          <wp:inline distT="0" distB="0" distL="0" distR="0" wp14:anchorId="027E2017" wp14:editId="3BA1CB60">
            <wp:extent cx="701675" cy="297815"/>
            <wp:effectExtent l="0" t="0" r="3175" b="6985"/>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01675" cy="297815"/>
                    </a:xfrm>
                    <a:prstGeom prst="rect">
                      <a:avLst/>
                    </a:prstGeom>
                    <a:noFill/>
                    <a:ln>
                      <a:noFill/>
                    </a:ln>
                  </pic:spPr>
                </pic:pic>
              </a:graphicData>
            </a:graphic>
          </wp:inline>
        </w:drawing>
      </w:r>
      <w:r w:rsidRPr="007D6A94">
        <w:rPr>
          <w:rFonts w:cs="Arial"/>
        </w:rPr>
        <w:t xml:space="preserve">. </w:t>
      </w: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84" w:name="_Toc477768864"/>
      <w:r w:rsidRPr="007D6A94">
        <w:rPr>
          <w:rFonts w:cs="Arial"/>
        </w:rPr>
        <w:t>Экран вывода</w:t>
      </w:r>
      <w:bookmarkEnd w:id="484"/>
      <w:r w:rsidRPr="007D6A94">
        <w:rPr>
          <w:rFonts w:cs="Arial"/>
        </w:rPr>
        <w:t xml:space="preserve"> </w:t>
      </w:r>
    </w:p>
    <w:p w:rsidR="007D6A94" w:rsidRPr="007D6A94" w:rsidRDefault="001E7794" w:rsidP="007D6A94">
      <w:pPr>
        <w:widowControl/>
        <w:tabs>
          <w:tab w:val="left" w:pos="3976"/>
        </w:tabs>
        <w:jc w:val="left"/>
        <w:rPr>
          <w:rFonts w:cs="Arial"/>
          <w:spacing w:val="4"/>
          <w:kern w:val="56"/>
          <w:szCs w:val="21"/>
        </w:rPr>
      </w:pPr>
      <w:r w:rsidRPr="007D6A94">
        <w:rPr>
          <w:rFonts w:cs="Arial"/>
          <w:spacing w:val="4"/>
          <w:kern w:val="56"/>
          <w:szCs w:val="21"/>
        </w:rPr>
        <w:t xml:space="preserve">Выберите соответствующий режим разделения окон и каналы вывода.  </w:t>
      </w: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85" w:name="_Toc448242795"/>
      <w:bookmarkStart w:id="486" w:name="_Toc477768865"/>
      <w:bookmarkStart w:id="487" w:name="_Toc377026321"/>
      <w:bookmarkStart w:id="488" w:name="_Toc380049662"/>
      <w:bookmarkStart w:id="489" w:name="_Toc395269795"/>
      <w:r w:rsidRPr="007D6A94">
        <w:rPr>
          <w:rFonts w:cs="Arial"/>
        </w:rPr>
        <w:t>Предыдущий/следующий экран</w:t>
      </w:r>
      <w:bookmarkEnd w:id="485"/>
      <w:bookmarkEnd w:id="486"/>
    </w:p>
    <w:p w:rsidR="007D6A94" w:rsidRPr="007D6A94" w:rsidRDefault="001E7794" w:rsidP="007D6A94">
      <w:pPr>
        <w:rPr>
          <w:rFonts w:cs="Arial"/>
          <w:szCs w:val="21"/>
        </w:rPr>
      </w:pPr>
      <w:r w:rsidRPr="007D6A94">
        <w:rPr>
          <w:rFonts w:cs="Arial"/>
          <w:szCs w:val="21"/>
        </w:rPr>
        <w:t xml:space="preserve">Чтобы перейти на предыдущий экран , нажмите на кнопку </w:t>
      </w:r>
      <w:r w:rsidR="00190F4C" w:rsidRPr="007D6A94">
        <w:rPr>
          <w:rFonts w:cs="Arial"/>
          <w:noProof/>
          <w:szCs w:val="21"/>
          <w:lang w:val="en-US"/>
        </w:rPr>
        <w:drawing>
          <wp:inline distT="0" distB="0" distL="0" distR="0" wp14:anchorId="4904047C" wp14:editId="3A2CD506">
            <wp:extent cx="308610" cy="308610"/>
            <wp:effectExtent l="0" t="0" r="0" b="0"/>
            <wp:docPr id="43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r w:rsidRPr="007D6A94">
        <w:rPr>
          <w:rFonts w:cs="Arial"/>
          <w:szCs w:val="21"/>
        </w:rPr>
        <w:t xml:space="preserve">; чтобы перейти на следующий экран, нажмите на кнопку </w:t>
      </w:r>
      <w:r w:rsidR="00190F4C" w:rsidRPr="007D6A94">
        <w:rPr>
          <w:rFonts w:cs="Arial"/>
          <w:noProof/>
          <w:szCs w:val="21"/>
          <w:lang w:val="en-US"/>
        </w:rPr>
        <w:drawing>
          <wp:inline distT="0" distB="0" distL="0" distR="0" wp14:anchorId="64F5280F" wp14:editId="2C0EC255">
            <wp:extent cx="340360" cy="318770"/>
            <wp:effectExtent l="0" t="0" r="2540" b="5080"/>
            <wp:docPr id="43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inline>
        </w:drawing>
      </w:r>
      <w:r w:rsidRPr="007D6A94">
        <w:rPr>
          <w:rFonts w:cs="Arial"/>
          <w:szCs w:val="21"/>
        </w:rPr>
        <w:t xml:space="preserve">. Например, при использовании режима разделения на 4 окна на первом экране отображаются каналы 1-4; чтобы отобразить каналы 5-8, нажмите на кнопку </w:t>
      </w:r>
      <w:r w:rsidR="00190F4C" w:rsidRPr="007D6A94">
        <w:rPr>
          <w:rFonts w:cs="Arial"/>
          <w:noProof/>
          <w:szCs w:val="21"/>
          <w:lang w:val="en-US"/>
        </w:rPr>
        <w:drawing>
          <wp:inline distT="0" distB="0" distL="0" distR="0" wp14:anchorId="4D420C85" wp14:editId="79E73BC1">
            <wp:extent cx="340360" cy="318770"/>
            <wp:effectExtent l="0" t="0" r="2540" b="5080"/>
            <wp:docPr id="43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inline>
        </w:drawing>
      </w:r>
      <w:r w:rsidRPr="007D6A94">
        <w:rPr>
          <w:rFonts w:cs="Arial"/>
          <w:szCs w:val="21"/>
        </w:rPr>
        <w:t xml:space="preserve">. </w:t>
      </w: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90" w:name="_Toc477768866"/>
      <w:r w:rsidRPr="007D6A94">
        <w:rPr>
          <w:rFonts w:cs="Arial"/>
        </w:rPr>
        <w:t>Тур</w:t>
      </w:r>
      <w:bookmarkEnd w:id="490"/>
      <w:r w:rsidRPr="007D6A94">
        <w:rPr>
          <w:rFonts w:cs="Arial"/>
        </w:rPr>
        <w:t xml:space="preserve"> </w:t>
      </w:r>
    </w:p>
    <w:p w:rsidR="007D6A94" w:rsidRPr="007D6A94" w:rsidRDefault="001E7794" w:rsidP="007D6A94">
      <w:pPr>
        <w:widowControl/>
        <w:tabs>
          <w:tab w:val="left" w:pos="3976"/>
        </w:tabs>
        <w:jc w:val="left"/>
        <w:rPr>
          <w:rFonts w:cs="Arial"/>
        </w:rPr>
      </w:pPr>
      <w:r w:rsidRPr="007D6A94">
        <w:rPr>
          <w:rFonts w:cs="Arial"/>
        </w:rPr>
        <w:t xml:space="preserve">Нажмите кнопку </w:t>
      </w:r>
      <w:r w:rsidR="00190F4C" w:rsidRPr="007D6A94">
        <w:rPr>
          <w:rFonts w:cs="Arial"/>
          <w:noProof/>
          <w:lang w:val="en-US"/>
        </w:rPr>
        <w:drawing>
          <wp:inline distT="0" distB="0" distL="0" distR="0" wp14:anchorId="36EC5B77" wp14:editId="247DC3EA">
            <wp:extent cx="287020" cy="244475"/>
            <wp:effectExtent l="0" t="0" r="0" b="3175"/>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87020" cy="244475"/>
                    </a:xfrm>
                    <a:prstGeom prst="rect">
                      <a:avLst/>
                    </a:prstGeom>
                    <a:noFill/>
                    <a:ln>
                      <a:noFill/>
                    </a:ln>
                  </pic:spPr>
                </pic:pic>
              </a:graphicData>
            </a:graphic>
          </wp:inline>
        </w:drawing>
      </w:r>
      <w:r w:rsidRPr="007D6A94">
        <w:rPr>
          <w:rFonts w:cs="Arial"/>
        </w:rPr>
        <w:t xml:space="preserve"> для включения тура. Значок становится </w:t>
      </w:r>
      <w:r w:rsidR="00190F4C" w:rsidRPr="007D6A94">
        <w:rPr>
          <w:rFonts w:cs="Arial"/>
          <w:noProof/>
          <w:lang w:val="en-US"/>
        </w:rPr>
        <w:drawing>
          <wp:inline distT="0" distB="0" distL="0" distR="0" wp14:anchorId="07D1C021" wp14:editId="14C4567B">
            <wp:extent cx="308610" cy="318770"/>
            <wp:effectExtent l="0" t="0" r="0" b="508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08610" cy="318770"/>
                    </a:xfrm>
                    <a:prstGeom prst="rect">
                      <a:avLst/>
                    </a:prstGeom>
                    <a:noFill/>
                    <a:ln>
                      <a:noFill/>
                    </a:ln>
                  </pic:spPr>
                </pic:pic>
              </a:graphicData>
            </a:graphic>
          </wp:inline>
        </w:drawing>
      </w:r>
      <w:r w:rsidRPr="007D6A94">
        <w:rPr>
          <w:rFonts w:cs="Arial"/>
        </w:rPr>
        <w:t xml:space="preserve">, и отображается выполнение тура. </w:t>
      </w: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91" w:name="_Toc477768867"/>
      <w:r w:rsidRPr="007D6A94">
        <w:rPr>
          <w:rFonts w:cs="Arial"/>
        </w:rPr>
        <w:t>Избранное</w:t>
      </w:r>
      <w:bookmarkEnd w:id="487"/>
      <w:bookmarkEnd w:id="488"/>
      <w:bookmarkEnd w:id="489"/>
      <w:bookmarkEnd w:id="491"/>
    </w:p>
    <w:p w:rsidR="007D6A94" w:rsidRPr="007D6A94" w:rsidRDefault="001E7794" w:rsidP="007D6A94">
      <w:pPr>
        <w:rPr>
          <w:rFonts w:cs="Arial"/>
        </w:rPr>
      </w:pPr>
      <w:r w:rsidRPr="007D6A94">
        <w:rPr>
          <w:rFonts w:cs="Arial"/>
        </w:rPr>
        <w:t xml:space="preserve">При нажатии на кнопку </w:t>
      </w:r>
      <w:r w:rsidR="00190F4C" w:rsidRPr="007D6A94">
        <w:rPr>
          <w:rFonts w:cs="Arial"/>
          <w:noProof/>
          <w:lang w:val="en-US"/>
        </w:rPr>
        <w:drawing>
          <wp:inline distT="0" distB="0" distL="0" distR="0" wp14:anchorId="4B3671C4" wp14:editId="02B7582E">
            <wp:extent cx="287020" cy="255270"/>
            <wp:effectExtent l="0" t="0" r="0"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87020" cy="255270"/>
                    </a:xfrm>
                    <a:prstGeom prst="rect">
                      <a:avLst/>
                    </a:prstGeom>
                    <a:noFill/>
                    <a:ln>
                      <a:noFill/>
                    </a:ln>
                  </pic:spPr>
                </pic:pic>
              </a:graphicData>
            </a:graphic>
          </wp:inline>
        </w:drawing>
      </w:r>
      <w:r w:rsidRPr="007D6A94">
        <w:rPr>
          <w:rFonts w:cs="Arial"/>
        </w:rPr>
        <w:t xml:space="preserve"> на экране отображается панель добавления/редактирования избранных параметров. См. </w:t>
      </w:r>
      <w:r w:rsidRPr="007D6A94">
        <w:rPr>
          <w:rFonts w:cs="Arial"/>
        </w:rPr>
        <w:fldChar w:fldCharType="begin"/>
      </w:r>
      <w:r w:rsidRPr="007D6A94">
        <w:rPr>
          <w:rFonts w:cs="Arial"/>
        </w:rPr>
        <w:instrText xml:space="preserve"> REF _Ref377024108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32</w:t>
      </w:r>
      <w:r w:rsidRPr="007D6A94">
        <w:rPr>
          <w:rFonts w:cs="Arial"/>
        </w:rPr>
        <w:fldChar w:fldCharType="end"/>
      </w:r>
      <w:r w:rsidRPr="007D6A94">
        <w:rPr>
          <w:rFonts w:cs="Arial"/>
        </w:rPr>
        <w:t>.</w:t>
      </w:r>
    </w:p>
    <w:p w:rsidR="007D6A94" w:rsidRPr="007D6A94" w:rsidRDefault="00190F4C" w:rsidP="007D6A94">
      <w:pPr>
        <w:jc w:val="center"/>
        <w:rPr>
          <w:rFonts w:cs="Arial"/>
        </w:rPr>
      </w:pPr>
      <w:r w:rsidRPr="007D6A94">
        <w:rPr>
          <w:rFonts w:cs="Arial"/>
          <w:noProof/>
          <w:lang w:val="en-US"/>
        </w:rPr>
        <w:drawing>
          <wp:inline distT="0" distB="0" distL="0" distR="0" wp14:anchorId="4EBE865F" wp14:editId="7E35C40D">
            <wp:extent cx="5262880" cy="584835"/>
            <wp:effectExtent l="0" t="0" r="0" b="5715"/>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262880" cy="58483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492" w:name="_Ref37702410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32</w:t>
      </w:r>
      <w:r w:rsidRPr="007D6A94">
        <w:rPr>
          <w:rFonts w:cs="Arial"/>
        </w:rPr>
        <w:fldChar w:fldCharType="end"/>
      </w:r>
      <w:bookmarkEnd w:id="492"/>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93" w:name="_Toc477768868"/>
      <w:r w:rsidRPr="007D6A94">
        <w:rPr>
          <w:rFonts w:cs="Arial"/>
        </w:rPr>
        <w:t>Канал</w:t>
      </w:r>
      <w:bookmarkEnd w:id="493"/>
      <w:r w:rsidRPr="007D6A94">
        <w:rPr>
          <w:rFonts w:cs="Arial"/>
        </w:rPr>
        <w:t xml:space="preserve"> </w:t>
      </w:r>
    </w:p>
    <w:p w:rsidR="007D6A94" w:rsidRPr="007D6A94" w:rsidRDefault="001E7794" w:rsidP="007D6A94">
      <w:pPr>
        <w:rPr>
          <w:rFonts w:cs="Arial"/>
        </w:rPr>
      </w:pPr>
      <w:r w:rsidRPr="007D6A94">
        <w:rPr>
          <w:rFonts w:cs="Arial"/>
        </w:rPr>
        <w:t>На этом экране отображается древовидный список каналов. Чтобы выбрать канал, нажмите левой кнопкой мыши на соответствующий канал и переместите его в окно предварительного просмотра, расположенное в левой части экрана.</w:t>
      </w: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94" w:name="_Toc477768869"/>
      <w:r w:rsidRPr="007D6A94">
        <w:rPr>
          <w:rFonts w:cs="Arial"/>
        </w:rPr>
        <w:t>PTZ</w:t>
      </w:r>
      <w:bookmarkEnd w:id="494"/>
      <w:r w:rsidRPr="007D6A94">
        <w:rPr>
          <w:rFonts w:cs="Arial"/>
        </w:rPr>
        <w:t xml:space="preserve"> </w:t>
      </w:r>
    </w:p>
    <w:p w:rsidR="007D6A94" w:rsidRPr="007D6A94" w:rsidRDefault="001E7794" w:rsidP="007D6A94">
      <w:pPr>
        <w:widowControl/>
        <w:tabs>
          <w:tab w:val="left" w:pos="3976"/>
        </w:tabs>
        <w:jc w:val="left"/>
        <w:rPr>
          <w:rFonts w:cs="Arial"/>
        </w:rPr>
      </w:pPr>
      <w:r w:rsidRPr="007D6A94">
        <w:rPr>
          <w:rFonts w:cs="Arial"/>
        </w:rPr>
        <w:t xml:space="preserve">Нажмите </w:t>
      </w:r>
      <w:r w:rsidR="00190F4C" w:rsidRPr="007D6A94">
        <w:rPr>
          <w:rFonts w:cs="Arial"/>
          <w:noProof/>
          <w:lang w:val="en-US"/>
        </w:rPr>
        <w:drawing>
          <wp:inline distT="0" distB="0" distL="0" distR="0" wp14:anchorId="6FAF19E3" wp14:editId="2B80FA59">
            <wp:extent cx="297815" cy="233680"/>
            <wp:effectExtent l="0" t="0" r="6985" b="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97815" cy="233680"/>
                    </a:xfrm>
                    <a:prstGeom prst="rect">
                      <a:avLst/>
                    </a:prstGeom>
                    <a:noFill/>
                    <a:ln>
                      <a:noFill/>
                    </a:ln>
                  </pic:spPr>
                </pic:pic>
              </a:graphicData>
            </a:graphic>
          </wp:inline>
        </w:drawing>
      </w:r>
      <w:r w:rsidRPr="007D6A94">
        <w:rPr>
          <w:rFonts w:cs="Arial"/>
        </w:rPr>
        <w:t xml:space="preserve">, чтобы система перешла к интерфейсу управления PTZ. См. главу </w:t>
      </w:r>
      <w:r w:rsidRPr="007D6A94">
        <w:rPr>
          <w:rFonts w:cs="Arial"/>
        </w:rPr>
        <w:fldChar w:fldCharType="begin"/>
      </w:r>
      <w:r w:rsidRPr="007D6A94">
        <w:rPr>
          <w:rFonts w:cs="Arial"/>
        </w:rPr>
        <w:instrText xml:space="preserve"> REF _Ref370372900 \r \h  \* MERGEFORMAT </w:instrText>
      </w:r>
      <w:r w:rsidRPr="007D6A94">
        <w:rPr>
          <w:rFonts w:cs="Arial"/>
        </w:rPr>
      </w:r>
      <w:r w:rsidRPr="007D6A94">
        <w:rPr>
          <w:rFonts w:cs="Arial"/>
        </w:rPr>
        <w:fldChar w:fldCharType="separate"/>
      </w:r>
      <w:r w:rsidRPr="007D6A94">
        <w:rPr>
          <w:rFonts w:cs="Arial"/>
        </w:rPr>
        <w:t>4.5.3</w:t>
      </w:r>
      <w:r w:rsidRPr="007D6A94">
        <w:rPr>
          <w:rFonts w:cs="Arial"/>
        </w:rPr>
        <w:fldChar w:fldCharType="end"/>
      </w:r>
      <w:r w:rsidRPr="007D6A94">
        <w:rPr>
          <w:rFonts w:cs="Arial"/>
        </w:rPr>
        <w:t>.</w:t>
      </w: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95" w:name="_Toc477768870"/>
      <w:r w:rsidRPr="007D6A94">
        <w:rPr>
          <w:rFonts w:cs="Arial"/>
        </w:rPr>
        <w:t>Цвет</w:t>
      </w:r>
      <w:bookmarkEnd w:id="495"/>
    </w:p>
    <w:p w:rsidR="007D6A94" w:rsidRPr="007D6A94" w:rsidRDefault="001E7794" w:rsidP="007D6A94">
      <w:pPr>
        <w:widowControl/>
        <w:tabs>
          <w:tab w:val="left" w:pos="3976"/>
        </w:tabs>
        <w:jc w:val="left"/>
        <w:rPr>
          <w:rFonts w:cs="Arial"/>
        </w:rPr>
      </w:pPr>
      <w:r w:rsidRPr="007D6A94">
        <w:rPr>
          <w:rFonts w:cs="Arial"/>
        </w:rPr>
        <w:t xml:space="preserve">Нажмите кнопку </w:t>
      </w:r>
      <w:r w:rsidR="00190F4C" w:rsidRPr="007D6A94">
        <w:rPr>
          <w:rFonts w:cs="Arial"/>
          <w:noProof/>
          <w:lang w:val="en-US"/>
        </w:rPr>
        <w:drawing>
          <wp:inline distT="0" distB="0" distL="0" distR="0" wp14:anchorId="0E10FCEE" wp14:editId="3CC3ECB6">
            <wp:extent cx="276225" cy="244475"/>
            <wp:effectExtent l="0" t="0" r="9525" b="3175"/>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76225" cy="244475"/>
                    </a:xfrm>
                    <a:prstGeom prst="rect">
                      <a:avLst/>
                    </a:prstGeom>
                    <a:noFill/>
                    <a:ln>
                      <a:noFill/>
                    </a:ln>
                  </pic:spPr>
                </pic:pic>
              </a:graphicData>
            </a:graphic>
          </wp:inline>
        </w:drawing>
      </w:r>
      <w:r w:rsidRPr="007D6A94">
        <w:rPr>
          <w:rFonts w:cs="Arial"/>
        </w:rPr>
        <w:t xml:space="preserve">, чтобы система перешла к интерфейсу цвета. См. главу </w:t>
      </w:r>
      <w:r w:rsidRPr="007D6A94">
        <w:rPr>
          <w:rFonts w:cs="Arial"/>
        </w:rPr>
        <w:fldChar w:fldCharType="begin"/>
      </w:r>
      <w:r w:rsidRPr="007D6A94">
        <w:rPr>
          <w:rFonts w:cs="Arial"/>
        </w:rPr>
        <w:instrText xml:space="preserve"> REF _Ref370372929 \r \h  \* MERGEFORMAT </w:instrText>
      </w:r>
      <w:r w:rsidRPr="007D6A94">
        <w:rPr>
          <w:rFonts w:cs="Arial"/>
        </w:rPr>
      </w:r>
      <w:r w:rsidRPr="007D6A94">
        <w:rPr>
          <w:rFonts w:cs="Arial"/>
        </w:rPr>
        <w:fldChar w:fldCharType="separate"/>
      </w:r>
      <w:r w:rsidRPr="007D6A94">
        <w:rPr>
          <w:rFonts w:cs="Arial"/>
        </w:rPr>
        <w:t>4.5.5</w:t>
      </w:r>
      <w:r w:rsidRPr="007D6A94">
        <w:rPr>
          <w:rFonts w:cs="Arial"/>
        </w:rPr>
        <w:fldChar w:fldCharType="end"/>
      </w:r>
      <w:r w:rsidRPr="007D6A94">
        <w:rPr>
          <w:rFonts w:cs="Arial"/>
        </w:rPr>
        <w:t>.</w:t>
      </w: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96" w:name="_Toc477768871"/>
      <w:r w:rsidRPr="007D6A94">
        <w:rPr>
          <w:rFonts w:cs="Arial"/>
        </w:rPr>
        <w:t>Поиск</w:t>
      </w:r>
      <w:bookmarkEnd w:id="496"/>
      <w:r w:rsidRPr="007D6A94">
        <w:rPr>
          <w:rFonts w:cs="Arial"/>
        </w:rPr>
        <w:t xml:space="preserve"> </w:t>
      </w:r>
    </w:p>
    <w:p w:rsidR="007D6A94" w:rsidRPr="007D6A94" w:rsidRDefault="007D6A94" w:rsidP="007D6A94">
      <w:pPr>
        <w:widowControl/>
        <w:tabs>
          <w:tab w:val="left" w:pos="3976"/>
        </w:tabs>
        <w:jc w:val="left"/>
        <w:rPr>
          <w:rFonts w:cs="Arial"/>
        </w:rPr>
      </w:pPr>
    </w:p>
    <w:p w:rsidR="007D6A94" w:rsidRPr="007D6A94" w:rsidRDefault="001E7794" w:rsidP="007D6A94">
      <w:pPr>
        <w:widowControl/>
        <w:tabs>
          <w:tab w:val="left" w:pos="3976"/>
        </w:tabs>
        <w:jc w:val="left"/>
        <w:rPr>
          <w:rFonts w:cs="Arial"/>
        </w:rPr>
      </w:pPr>
      <w:r w:rsidRPr="007D6A94">
        <w:rPr>
          <w:rFonts w:cs="Arial"/>
        </w:rPr>
        <w:t xml:space="preserve">Нажмите кнопку </w:t>
      </w:r>
      <w:r w:rsidR="00190F4C" w:rsidRPr="007D6A94">
        <w:rPr>
          <w:rFonts w:cs="Arial"/>
          <w:noProof/>
          <w:lang w:val="en-US"/>
        </w:rPr>
        <w:drawing>
          <wp:inline distT="0" distB="0" distL="0" distR="0" wp14:anchorId="435CC913" wp14:editId="599AB844">
            <wp:extent cx="255270" cy="297815"/>
            <wp:effectExtent l="0" t="0" r="0" b="6985"/>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55270" cy="297815"/>
                    </a:xfrm>
                    <a:prstGeom prst="rect">
                      <a:avLst/>
                    </a:prstGeom>
                    <a:noFill/>
                    <a:ln>
                      <a:noFill/>
                    </a:ln>
                  </pic:spPr>
                </pic:pic>
              </a:graphicData>
            </a:graphic>
          </wp:inline>
        </w:drawing>
      </w:r>
      <w:r w:rsidRPr="007D6A94">
        <w:rPr>
          <w:rFonts w:cs="Arial"/>
        </w:rPr>
        <w:t xml:space="preserve">, чтобы система перешла к интерфейсу поиска. См. главу </w:t>
      </w:r>
      <w:r w:rsidRPr="007D6A94">
        <w:rPr>
          <w:rFonts w:cs="Arial"/>
        </w:rPr>
        <w:fldChar w:fldCharType="begin"/>
      </w:r>
      <w:r w:rsidRPr="007D6A94">
        <w:rPr>
          <w:rFonts w:cs="Arial"/>
        </w:rPr>
        <w:instrText xml:space="preserve"> REF _Ref369869020 \r \h  \* MERGEFORMAT </w:instrText>
      </w:r>
      <w:r w:rsidRPr="007D6A94">
        <w:rPr>
          <w:rFonts w:cs="Arial"/>
        </w:rPr>
      </w:r>
      <w:r w:rsidRPr="007D6A94">
        <w:rPr>
          <w:rFonts w:cs="Arial"/>
        </w:rPr>
        <w:fldChar w:fldCharType="separate"/>
      </w:r>
      <w:r w:rsidRPr="007D6A94">
        <w:rPr>
          <w:rFonts w:cs="Arial"/>
        </w:rPr>
        <w:t>4.9.1</w:t>
      </w:r>
      <w:r w:rsidRPr="007D6A94">
        <w:rPr>
          <w:rFonts w:cs="Arial"/>
        </w:rPr>
        <w:fldChar w:fldCharType="end"/>
      </w: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97" w:name="_Toc477768872"/>
      <w:r w:rsidRPr="007D6A94">
        <w:rPr>
          <w:rFonts w:cs="Arial"/>
        </w:rPr>
        <w:t>Состояние тревожной сигнализации</w:t>
      </w:r>
      <w:bookmarkEnd w:id="497"/>
    </w:p>
    <w:p w:rsidR="007D6A94" w:rsidRPr="007D6A94" w:rsidRDefault="001E7794" w:rsidP="007D6A94">
      <w:pPr>
        <w:widowControl/>
        <w:tabs>
          <w:tab w:val="left" w:pos="3976"/>
        </w:tabs>
        <w:jc w:val="left"/>
        <w:rPr>
          <w:rFonts w:cs="Arial"/>
        </w:rPr>
      </w:pPr>
      <w:r w:rsidRPr="007D6A94">
        <w:rPr>
          <w:rFonts w:cs="Arial"/>
        </w:rPr>
        <w:t xml:space="preserve">Нажмите кнопку </w:t>
      </w:r>
      <w:r w:rsidR="00190F4C" w:rsidRPr="007D6A94">
        <w:rPr>
          <w:rFonts w:cs="Arial"/>
          <w:noProof/>
          <w:lang w:val="en-US"/>
        </w:rPr>
        <w:drawing>
          <wp:inline distT="0" distB="0" distL="0" distR="0" wp14:anchorId="1F9BE4CB" wp14:editId="3AA4FC4A">
            <wp:extent cx="255270" cy="266065"/>
            <wp:effectExtent l="0" t="0" r="0" b="635"/>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55270" cy="266065"/>
                    </a:xfrm>
                    <a:prstGeom prst="rect">
                      <a:avLst/>
                    </a:prstGeom>
                    <a:noFill/>
                    <a:ln>
                      <a:noFill/>
                    </a:ln>
                  </pic:spPr>
                </pic:pic>
              </a:graphicData>
            </a:graphic>
          </wp:inline>
        </w:drawing>
      </w:r>
      <w:r w:rsidRPr="007D6A94">
        <w:rPr>
          <w:rFonts w:cs="Arial"/>
        </w:rPr>
        <w:t xml:space="preserve">, чтобы система перешла к интерфейсу состояния тревожной сигнализации. Предназначено для просмотра состояния устройства и канала. См. главу </w:t>
      </w:r>
      <w:r w:rsidRPr="007D6A94">
        <w:rPr>
          <w:rFonts w:cs="Arial"/>
        </w:rPr>
        <w:fldChar w:fldCharType="begin"/>
      </w:r>
      <w:r w:rsidRPr="007D6A94">
        <w:rPr>
          <w:rFonts w:cs="Arial"/>
        </w:rPr>
        <w:instrText xml:space="preserve"> REF _Ref370373044 \r \h  \* MERGEFORMAT </w:instrText>
      </w:r>
      <w:r w:rsidRPr="007D6A94">
        <w:rPr>
          <w:rFonts w:cs="Arial"/>
        </w:rPr>
      </w:r>
      <w:r w:rsidRPr="007D6A94">
        <w:rPr>
          <w:rFonts w:cs="Arial"/>
        </w:rPr>
        <w:fldChar w:fldCharType="separate"/>
      </w:r>
      <w:r w:rsidRPr="007D6A94">
        <w:rPr>
          <w:rFonts w:cs="Arial"/>
        </w:rPr>
        <w:t>4.11.3</w:t>
      </w:r>
      <w:r w:rsidRPr="007D6A94">
        <w:rPr>
          <w:rFonts w:cs="Arial"/>
        </w:rPr>
        <w:fldChar w:fldCharType="end"/>
      </w:r>
      <w:r w:rsidRPr="007D6A94">
        <w:rPr>
          <w:rFonts w:cs="Arial"/>
        </w:rPr>
        <w:t>.</w:t>
      </w: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498" w:name="_Toc477768873"/>
      <w:r w:rsidRPr="007D6A94">
        <w:rPr>
          <w:rFonts w:cs="Arial"/>
        </w:rPr>
        <w:t>Информация о канале</w:t>
      </w:r>
      <w:bookmarkEnd w:id="498"/>
      <w:r w:rsidRPr="007D6A94">
        <w:rPr>
          <w:rFonts w:cs="Arial"/>
        </w:rPr>
        <w:t xml:space="preserve"> </w:t>
      </w:r>
    </w:p>
    <w:p w:rsidR="007D6A94" w:rsidRPr="007D6A94" w:rsidRDefault="001E7794" w:rsidP="007D6A94">
      <w:pPr>
        <w:widowControl/>
        <w:tabs>
          <w:tab w:val="left" w:pos="3976"/>
        </w:tabs>
        <w:jc w:val="left"/>
        <w:rPr>
          <w:rFonts w:cs="Arial"/>
        </w:rPr>
      </w:pPr>
      <w:r w:rsidRPr="007D6A94">
        <w:rPr>
          <w:rFonts w:cs="Arial"/>
        </w:rPr>
        <w:t xml:space="preserve">Нажмите кнопку </w:t>
      </w:r>
      <w:r w:rsidR="00190F4C" w:rsidRPr="007D6A94">
        <w:rPr>
          <w:rFonts w:cs="Arial"/>
          <w:noProof/>
          <w:lang w:val="en-US"/>
        </w:rPr>
        <w:drawing>
          <wp:inline distT="0" distB="0" distL="0" distR="0" wp14:anchorId="666F73BA" wp14:editId="5CB7A666">
            <wp:extent cx="308610" cy="233680"/>
            <wp:effectExtent l="0" t="0" r="0" b="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08610" cy="233680"/>
                    </a:xfrm>
                    <a:prstGeom prst="rect">
                      <a:avLst/>
                    </a:prstGeom>
                    <a:noFill/>
                    <a:ln>
                      <a:noFill/>
                    </a:ln>
                  </pic:spPr>
                </pic:pic>
              </a:graphicData>
            </a:graphic>
          </wp:inline>
        </w:drawing>
      </w:r>
      <w:r w:rsidRPr="007D6A94">
        <w:rPr>
          <w:rFonts w:cs="Arial"/>
        </w:rPr>
        <w:t xml:space="preserve">, чтобы система перешла к интерфейсу настройки информации о канале. Предназначено для просмотра информации о соответствующем канале. См. </w:t>
      </w:r>
      <w:r w:rsidRPr="007D6A94">
        <w:rPr>
          <w:rFonts w:cs="Arial"/>
        </w:rPr>
        <w:fldChar w:fldCharType="begin"/>
      </w:r>
      <w:r w:rsidRPr="007D6A94">
        <w:rPr>
          <w:rFonts w:cs="Arial"/>
        </w:rPr>
        <w:instrText xml:space="preserve"> REF _Ref370373075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33</w:t>
      </w:r>
      <w:r w:rsidRPr="007D6A94">
        <w:rPr>
          <w:rFonts w:cs="Arial"/>
        </w:rPr>
        <w:fldChar w:fldCharType="end"/>
      </w:r>
      <w:r w:rsidRPr="007D6A94">
        <w:rPr>
          <w:rFonts w:cs="Arial"/>
        </w:rPr>
        <w:t>.</w:t>
      </w:r>
    </w:p>
    <w:p w:rsidR="007D6A94" w:rsidRPr="007D6A94" w:rsidRDefault="00190F4C" w:rsidP="007D6A94">
      <w:pPr>
        <w:widowControl/>
        <w:tabs>
          <w:tab w:val="left" w:pos="3976"/>
        </w:tabs>
        <w:jc w:val="center"/>
        <w:rPr>
          <w:rFonts w:cs="Arial"/>
        </w:rPr>
      </w:pPr>
      <w:r w:rsidRPr="007D6A94">
        <w:rPr>
          <w:rFonts w:cs="Arial"/>
          <w:noProof/>
          <w:lang w:val="en-US"/>
        </w:rPr>
        <w:drawing>
          <wp:inline distT="0" distB="0" distL="0" distR="0" wp14:anchorId="0C776C40" wp14:editId="5C809AE1">
            <wp:extent cx="4433570" cy="3359785"/>
            <wp:effectExtent l="0" t="0" r="5080"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433570" cy="335978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499" w:name="_Ref37037307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33</w:t>
      </w:r>
      <w:r w:rsidRPr="007D6A94">
        <w:rPr>
          <w:rFonts w:cs="Arial"/>
        </w:rPr>
        <w:fldChar w:fldCharType="end"/>
      </w:r>
      <w:bookmarkEnd w:id="499"/>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500" w:name="_Toc385423204"/>
      <w:bookmarkStart w:id="501" w:name="_Toc395269802"/>
      <w:bookmarkStart w:id="502" w:name="_Toc477768874"/>
      <w:r w:rsidRPr="007D6A94">
        <w:rPr>
          <w:rFonts w:cs="Arial"/>
        </w:rPr>
        <w:t>Удаленное устройство</w:t>
      </w:r>
      <w:bookmarkEnd w:id="500"/>
      <w:bookmarkEnd w:id="501"/>
      <w:bookmarkEnd w:id="502"/>
    </w:p>
    <w:p w:rsidR="007D6A94" w:rsidRPr="007D6A94" w:rsidRDefault="001E7794" w:rsidP="007D6A94">
      <w:pPr>
        <w:rPr>
          <w:rFonts w:cs="Arial"/>
        </w:rPr>
      </w:pPr>
      <w:r w:rsidRPr="007D6A94">
        <w:rPr>
          <w:rFonts w:cs="Arial"/>
        </w:rPr>
        <w:t xml:space="preserve">Чтобы открыть экран для просмотра сведений об удаленных устройствах, нажмите на кнопку </w:t>
      </w:r>
      <w:r w:rsidR="00190F4C" w:rsidRPr="007D6A94">
        <w:rPr>
          <w:rFonts w:cs="Arial"/>
          <w:noProof/>
          <w:lang w:val="en-US"/>
        </w:rPr>
        <w:drawing>
          <wp:inline distT="0" distB="0" distL="0" distR="0" wp14:anchorId="4CC29C74" wp14:editId="60F8EB80">
            <wp:extent cx="297815" cy="318770"/>
            <wp:effectExtent l="0" t="0" r="6985" b="508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97815" cy="318770"/>
                    </a:xfrm>
                    <a:prstGeom prst="rect">
                      <a:avLst/>
                    </a:prstGeom>
                    <a:noFill/>
                    <a:ln>
                      <a:noFill/>
                    </a:ln>
                  </pic:spPr>
                </pic:pic>
              </a:graphicData>
            </a:graphic>
          </wp:inline>
        </w:drawing>
      </w:r>
      <w:r w:rsidRPr="007D6A94">
        <w:rPr>
          <w:rFonts w:cs="Arial"/>
        </w:rPr>
        <w:t xml:space="preserve">. См. главу </w:t>
      </w:r>
      <w:r w:rsidRPr="007D6A94">
        <w:rPr>
          <w:rFonts w:cs="Arial"/>
        </w:rPr>
        <w:fldChar w:fldCharType="begin"/>
      </w:r>
      <w:r w:rsidRPr="007D6A94">
        <w:rPr>
          <w:rFonts w:cs="Arial"/>
        </w:rPr>
        <w:instrText xml:space="preserve"> REF _Ref395013606 \r \h  \* MERGEFORMAT </w:instrText>
      </w:r>
      <w:r w:rsidRPr="007D6A94">
        <w:rPr>
          <w:rFonts w:cs="Arial"/>
        </w:rPr>
      </w:r>
      <w:r w:rsidRPr="007D6A94">
        <w:rPr>
          <w:rFonts w:cs="Arial"/>
        </w:rPr>
        <w:fldChar w:fldCharType="separate"/>
      </w:r>
      <w:r w:rsidRPr="007D6A94">
        <w:rPr>
          <w:rFonts w:cs="Arial"/>
        </w:rPr>
        <w:t>4.11.1.1</w:t>
      </w:r>
      <w:r w:rsidRPr="007D6A94">
        <w:rPr>
          <w:rFonts w:cs="Arial"/>
        </w:rPr>
        <w:fldChar w:fldCharType="end"/>
      </w:r>
      <w:r w:rsidRPr="007D6A94">
        <w:rPr>
          <w:rFonts w:cs="Arial"/>
        </w:rPr>
        <w:t>.</w:t>
      </w:r>
    </w:p>
    <w:p w:rsidR="007D6A94" w:rsidRPr="007D6A94" w:rsidRDefault="007D6A94" w:rsidP="007D6A94">
      <w:pPr>
        <w:widowControl/>
        <w:tabs>
          <w:tab w:val="left" w:pos="3976"/>
        </w:tabs>
        <w:jc w:val="left"/>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503" w:name="_Toc477768875"/>
      <w:r w:rsidRPr="007D6A94">
        <w:rPr>
          <w:rFonts w:cs="Arial"/>
        </w:rPr>
        <w:t>Сеть</w:t>
      </w:r>
      <w:bookmarkEnd w:id="503"/>
      <w:r w:rsidRPr="007D6A94">
        <w:rPr>
          <w:rFonts w:cs="Arial"/>
        </w:rPr>
        <w:t xml:space="preserve"> </w:t>
      </w:r>
    </w:p>
    <w:p w:rsidR="007D6A94" w:rsidRPr="007D6A94" w:rsidRDefault="001E7794" w:rsidP="007D6A94">
      <w:pPr>
        <w:widowControl/>
        <w:tabs>
          <w:tab w:val="left" w:pos="3976"/>
        </w:tabs>
        <w:jc w:val="left"/>
        <w:rPr>
          <w:rFonts w:cs="Arial"/>
        </w:rPr>
      </w:pPr>
      <w:r w:rsidRPr="007D6A94">
        <w:rPr>
          <w:rFonts w:cs="Arial"/>
        </w:rPr>
        <w:t xml:space="preserve">Нажмите </w:t>
      </w:r>
      <w:r w:rsidR="00190F4C" w:rsidRPr="007D6A94">
        <w:rPr>
          <w:rFonts w:cs="Arial"/>
          <w:noProof/>
          <w:lang w:val="en-US"/>
        </w:rPr>
        <w:drawing>
          <wp:inline distT="0" distB="0" distL="0" distR="0" wp14:anchorId="486F73C7" wp14:editId="76B970CE">
            <wp:extent cx="233680" cy="266065"/>
            <wp:effectExtent l="0" t="0" r="0" b="635"/>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33680" cy="266065"/>
                    </a:xfrm>
                    <a:prstGeom prst="rect">
                      <a:avLst/>
                    </a:prstGeom>
                    <a:noFill/>
                    <a:ln>
                      <a:noFill/>
                    </a:ln>
                  </pic:spPr>
                </pic:pic>
              </a:graphicData>
            </a:graphic>
          </wp:inline>
        </w:drawing>
      </w:r>
      <w:r w:rsidRPr="007D6A94">
        <w:rPr>
          <w:rFonts w:cs="Arial"/>
        </w:rPr>
        <w:t xml:space="preserve">, чтобы система перешла к интерфейсу сети. Предназначено для установки IP-адреса, шлюза сети по умолчанию и т. д. См. главу </w:t>
      </w:r>
      <w:r w:rsidRPr="007D6A94">
        <w:rPr>
          <w:rFonts w:cs="Arial"/>
        </w:rPr>
        <w:fldChar w:fldCharType="begin"/>
      </w:r>
      <w:r w:rsidRPr="007D6A94">
        <w:rPr>
          <w:rFonts w:cs="Arial"/>
        </w:rPr>
        <w:instrText xml:space="preserve"> REF _Ref370374072 \r \h  \* MERGEFORMAT </w:instrText>
      </w:r>
      <w:r w:rsidRPr="007D6A94">
        <w:rPr>
          <w:rFonts w:cs="Arial"/>
        </w:rPr>
      </w:r>
      <w:r w:rsidRPr="007D6A94">
        <w:rPr>
          <w:rFonts w:cs="Arial"/>
        </w:rPr>
        <w:fldChar w:fldCharType="separate"/>
      </w:r>
      <w:r w:rsidRPr="007D6A94">
        <w:rPr>
          <w:rFonts w:cs="Arial"/>
        </w:rPr>
        <w:t>4.11.2</w:t>
      </w:r>
      <w:r w:rsidRPr="007D6A94">
        <w:rPr>
          <w:rFonts w:cs="Arial"/>
        </w:rPr>
        <w:fldChar w:fldCharType="end"/>
      </w:r>
      <w:r w:rsidRPr="007D6A94">
        <w:rPr>
          <w:rFonts w:cs="Arial"/>
        </w:rPr>
        <w:t>.</w:t>
      </w:r>
    </w:p>
    <w:p w:rsidR="007D6A94" w:rsidRPr="007D6A94" w:rsidRDefault="007D6A94" w:rsidP="007D6A94">
      <w:pPr>
        <w:widowControl/>
        <w:tabs>
          <w:tab w:val="left" w:pos="3976"/>
        </w:tabs>
        <w:jc w:val="left"/>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504" w:name="_Toc477768876"/>
      <w:r w:rsidRPr="007D6A94">
        <w:rPr>
          <w:rFonts w:cs="Arial"/>
        </w:rPr>
        <w:t>Диспетчер жесткого диска</w:t>
      </w:r>
      <w:bookmarkEnd w:id="504"/>
    </w:p>
    <w:p w:rsidR="007D6A94" w:rsidRPr="007D6A94" w:rsidRDefault="001E7794" w:rsidP="007D6A94">
      <w:pPr>
        <w:widowControl/>
        <w:tabs>
          <w:tab w:val="left" w:pos="3976"/>
        </w:tabs>
        <w:jc w:val="left"/>
        <w:rPr>
          <w:rFonts w:cs="Arial"/>
        </w:rPr>
      </w:pPr>
      <w:r w:rsidRPr="007D6A94">
        <w:rPr>
          <w:rFonts w:cs="Arial"/>
        </w:rPr>
        <w:t xml:space="preserve">При нажатии на кнопку </w:t>
      </w:r>
      <w:r w:rsidR="00190F4C" w:rsidRPr="007D6A94">
        <w:rPr>
          <w:rFonts w:cs="Arial"/>
          <w:noProof/>
          <w:lang w:val="en-US"/>
        </w:rPr>
        <w:drawing>
          <wp:inline distT="0" distB="0" distL="0" distR="0" wp14:anchorId="43299508" wp14:editId="2D473A09">
            <wp:extent cx="255270" cy="287020"/>
            <wp:effectExtent l="0" t="0" r="0"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55270" cy="287020"/>
                    </a:xfrm>
                    <a:prstGeom prst="rect">
                      <a:avLst/>
                    </a:prstGeom>
                    <a:noFill/>
                    <a:ln>
                      <a:noFill/>
                    </a:ln>
                  </pic:spPr>
                </pic:pic>
              </a:graphicData>
            </a:graphic>
          </wp:inline>
        </w:drawing>
      </w:r>
      <w:r w:rsidRPr="007D6A94">
        <w:rPr>
          <w:rFonts w:cs="Arial"/>
        </w:rPr>
        <w:t xml:space="preserve"> открывается экран управления жесткими дисками. Предназначено для просмотра и управления информацией о жестких дисках. См. главу </w:t>
      </w:r>
      <w:r w:rsidRPr="007D6A94">
        <w:rPr>
          <w:rFonts w:cs="Arial"/>
        </w:rPr>
        <w:fldChar w:fldCharType="begin"/>
      </w:r>
      <w:r w:rsidRPr="007D6A94">
        <w:rPr>
          <w:rFonts w:cs="Arial"/>
        </w:rPr>
        <w:instrText xml:space="preserve"> REF _Ref370490923 \r \h  \* MERGEFORMAT </w:instrText>
      </w:r>
      <w:r w:rsidRPr="007D6A94">
        <w:rPr>
          <w:rFonts w:cs="Arial"/>
        </w:rPr>
      </w:r>
      <w:r w:rsidRPr="007D6A94">
        <w:rPr>
          <w:rFonts w:cs="Arial"/>
        </w:rPr>
        <w:fldChar w:fldCharType="separate"/>
      </w:r>
      <w:r w:rsidRPr="007D6A94">
        <w:rPr>
          <w:rFonts w:cs="Arial"/>
        </w:rPr>
        <w:t>4.11.4.2</w:t>
      </w:r>
      <w:r w:rsidRPr="007D6A94">
        <w:rPr>
          <w:rFonts w:cs="Arial"/>
        </w:rPr>
        <w:fldChar w:fldCharType="end"/>
      </w:r>
      <w:r w:rsidRPr="007D6A94">
        <w:rPr>
          <w:rFonts w:cs="Arial"/>
        </w:rPr>
        <w:t>.</w:t>
      </w: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505" w:name="_Toc477768877"/>
      <w:r w:rsidRPr="007D6A94">
        <w:rPr>
          <w:rFonts w:cs="Arial"/>
        </w:rPr>
        <w:t>Диспетчер USB</w:t>
      </w:r>
      <w:bookmarkEnd w:id="505"/>
    </w:p>
    <w:p w:rsidR="007D6A94" w:rsidRPr="007D6A94" w:rsidRDefault="001E7794" w:rsidP="007D6A94">
      <w:pPr>
        <w:widowControl/>
        <w:tabs>
          <w:tab w:val="left" w:pos="3976"/>
        </w:tabs>
        <w:jc w:val="left"/>
        <w:rPr>
          <w:rFonts w:cs="Arial"/>
        </w:rPr>
      </w:pPr>
      <w:r w:rsidRPr="007D6A94">
        <w:rPr>
          <w:rFonts w:cs="Arial"/>
        </w:rPr>
        <w:t xml:space="preserve">При нажатии на кнопку  </w:t>
      </w:r>
      <w:r w:rsidR="00190F4C" w:rsidRPr="007D6A94">
        <w:rPr>
          <w:rFonts w:cs="Arial"/>
          <w:noProof/>
          <w:lang w:val="en-US"/>
        </w:rPr>
        <w:drawing>
          <wp:inline distT="0" distB="0" distL="0" distR="0" wp14:anchorId="208A34DA" wp14:editId="711A50E8">
            <wp:extent cx="223520" cy="266065"/>
            <wp:effectExtent l="0" t="0" r="5080" b="635"/>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23520" cy="266065"/>
                    </a:xfrm>
                    <a:prstGeom prst="rect">
                      <a:avLst/>
                    </a:prstGeom>
                    <a:noFill/>
                    <a:ln>
                      <a:noFill/>
                    </a:ln>
                  </pic:spPr>
                </pic:pic>
              </a:graphicData>
            </a:graphic>
          </wp:inline>
        </w:drawing>
      </w:r>
      <w:r w:rsidRPr="007D6A94">
        <w:rPr>
          <w:rFonts w:cs="Arial"/>
        </w:rPr>
        <w:t>открывается экран интерфейса менеджера USB. Предназначено для просмотра, резервирования и обновления информации USB. Более подробная информация приводится в главе</w:t>
      </w:r>
      <w:r w:rsidRPr="007D6A94">
        <w:rPr>
          <w:rFonts w:cs="Arial"/>
        </w:rPr>
        <w:fldChar w:fldCharType="begin"/>
      </w:r>
      <w:r w:rsidRPr="007D6A94">
        <w:rPr>
          <w:rFonts w:cs="Arial"/>
        </w:rPr>
        <w:instrText xml:space="preserve"> REF _Ref370374483 \r \h  \* MERGEFORMAT </w:instrText>
      </w:r>
      <w:r w:rsidRPr="007D6A94">
        <w:rPr>
          <w:rFonts w:cs="Arial"/>
        </w:rPr>
      </w:r>
      <w:r w:rsidRPr="007D6A94">
        <w:rPr>
          <w:rFonts w:cs="Arial"/>
        </w:rPr>
        <w:fldChar w:fldCharType="separate"/>
      </w:r>
      <w:r w:rsidRPr="007D6A94">
        <w:rPr>
          <w:rFonts w:cs="Arial"/>
        </w:rPr>
        <w:t>4.9.3</w:t>
      </w:r>
      <w:r w:rsidRPr="007D6A94">
        <w:rPr>
          <w:rFonts w:cs="Arial"/>
        </w:rPr>
        <w:fldChar w:fldCharType="end"/>
      </w:r>
      <w:r w:rsidRPr="007D6A94">
        <w:rPr>
          <w:rFonts w:cs="Arial"/>
        </w:rPr>
        <w:t>, главе</w:t>
      </w:r>
      <w:r w:rsidRPr="007D6A94">
        <w:rPr>
          <w:rFonts w:cs="Arial"/>
        </w:rPr>
        <w:fldChar w:fldCharType="begin"/>
      </w:r>
      <w:r w:rsidRPr="007D6A94">
        <w:rPr>
          <w:rFonts w:cs="Arial"/>
        </w:rPr>
        <w:instrText xml:space="preserve"> REF _Ref370374158 \r \h  \* MERGEFORMAT </w:instrText>
      </w:r>
      <w:r w:rsidRPr="007D6A94">
        <w:rPr>
          <w:rFonts w:cs="Arial"/>
        </w:rPr>
      </w:r>
      <w:r w:rsidRPr="007D6A94">
        <w:rPr>
          <w:rFonts w:cs="Arial"/>
        </w:rPr>
        <w:fldChar w:fldCharType="separate"/>
      </w:r>
      <w:r w:rsidRPr="007D6A94">
        <w:rPr>
          <w:rFonts w:cs="Arial"/>
        </w:rPr>
        <w:t>4.10.4</w:t>
      </w:r>
      <w:r w:rsidRPr="007D6A94">
        <w:rPr>
          <w:rFonts w:cs="Arial"/>
        </w:rPr>
        <w:fldChar w:fldCharType="end"/>
      </w:r>
      <w:r w:rsidRPr="007D6A94">
        <w:rPr>
          <w:rFonts w:cs="Arial"/>
        </w:rPr>
        <w:t>, главе</w:t>
      </w:r>
      <w:r w:rsidRPr="007D6A94">
        <w:rPr>
          <w:rFonts w:cs="Arial"/>
        </w:rPr>
        <w:fldChar w:fldCharType="begin"/>
      </w:r>
      <w:r w:rsidRPr="007D6A94">
        <w:rPr>
          <w:rFonts w:cs="Arial"/>
        </w:rPr>
        <w:instrText xml:space="preserve"> REF _Ref370374374 \r \h  \* MERGEFORMAT </w:instrText>
      </w:r>
      <w:r w:rsidRPr="007D6A94">
        <w:rPr>
          <w:rFonts w:cs="Arial"/>
        </w:rPr>
      </w:r>
      <w:r w:rsidRPr="007D6A94">
        <w:rPr>
          <w:rFonts w:cs="Arial"/>
        </w:rPr>
        <w:fldChar w:fldCharType="separate"/>
      </w:r>
      <w:r w:rsidRPr="007D6A94">
        <w:rPr>
          <w:rFonts w:cs="Arial"/>
        </w:rPr>
        <w:t>4.11.5.10</w:t>
      </w:r>
      <w:r w:rsidRPr="007D6A94">
        <w:rPr>
          <w:rFonts w:cs="Arial"/>
        </w:rPr>
        <w:fldChar w:fldCharType="end"/>
      </w:r>
      <w:r w:rsidRPr="007D6A94">
        <w:rPr>
          <w:rFonts w:cs="Arial"/>
        </w:rPr>
        <w:t xml:space="preserve"> и главе</w:t>
      </w:r>
      <w:r w:rsidRPr="007D6A94">
        <w:rPr>
          <w:rFonts w:cs="Arial"/>
        </w:rPr>
        <w:fldChar w:fldCharType="begin"/>
      </w:r>
      <w:r w:rsidRPr="007D6A94">
        <w:rPr>
          <w:rFonts w:cs="Arial"/>
        </w:rPr>
        <w:instrText xml:space="preserve"> REF _Ref370374190 \r \h  \* MERGEFORMAT </w:instrText>
      </w:r>
      <w:r w:rsidRPr="007D6A94">
        <w:rPr>
          <w:rFonts w:cs="Arial"/>
        </w:rPr>
      </w:r>
      <w:r w:rsidRPr="007D6A94">
        <w:rPr>
          <w:rFonts w:cs="Arial"/>
        </w:rPr>
        <w:fldChar w:fldCharType="separate"/>
      </w:r>
      <w:r w:rsidRPr="007D6A94">
        <w:rPr>
          <w:rFonts w:cs="Arial"/>
        </w:rPr>
        <w:t>4.11.5.12</w:t>
      </w:r>
      <w:r w:rsidRPr="007D6A94">
        <w:rPr>
          <w:rFonts w:cs="Arial"/>
        </w:rPr>
        <w:fldChar w:fldCharType="end"/>
      </w:r>
      <w:r w:rsidRPr="007D6A94">
        <w:rPr>
          <w:rFonts w:cs="Arial"/>
        </w:rPr>
        <w:t xml:space="preserve">. </w:t>
      </w:r>
    </w:p>
    <w:p w:rsidR="007D6A94" w:rsidRPr="007D6A94" w:rsidRDefault="001E7794" w:rsidP="00B976A5">
      <w:pPr>
        <w:pStyle w:val="20"/>
      </w:pPr>
      <w:bookmarkStart w:id="506" w:name="_Toc477768878"/>
      <w:r w:rsidRPr="007D6A94">
        <w:t>Автоматическое определение подключенных устройств USB</w:t>
      </w:r>
      <w:bookmarkEnd w:id="506"/>
    </w:p>
    <w:p w:rsidR="007D6A94" w:rsidRPr="007D6A94" w:rsidRDefault="001E7794" w:rsidP="007D6A94">
      <w:pPr>
        <w:rPr>
          <w:rFonts w:cs="Arial"/>
        </w:rPr>
      </w:pPr>
      <w:r w:rsidRPr="007D6A94">
        <w:rPr>
          <w:rFonts w:cs="Arial"/>
        </w:rPr>
        <w:t xml:space="preserve">После подключения устройства USB система может автоматически определять данное устройство и выводить на экран соответствующее диалоговое окно.  Эта функция обеспечивает удобство при создании резервных копий файлов, журналов, конфигураций или обновлений системы. См. </w:t>
      </w:r>
      <w:r w:rsidRPr="007D6A94">
        <w:rPr>
          <w:rFonts w:cs="Arial"/>
        </w:rPr>
        <w:fldChar w:fldCharType="begin"/>
      </w:r>
      <w:r w:rsidRPr="007D6A94">
        <w:rPr>
          <w:rFonts w:cs="Arial"/>
        </w:rPr>
        <w:instrText xml:space="preserve"> REF _Ref369869548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34</w:t>
      </w:r>
      <w:r w:rsidRPr="007D6A94">
        <w:rPr>
          <w:rFonts w:cs="Arial"/>
        </w:rPr>
        <w:fldChar w:fldCharType="end"/>
      </w:r>
      <w:r w:rsidRPr="007D6A94">
        <w:rPr>
          <w:rFonts w:cs="Arial"/>
        </w:rPr>
        <w:t>. Более подробная информация приводится в главе</w:t>
      </w:r>
      <w:r w:rsidRPr="007D6A94">
        <w:rPr>
          <w:rFonts w:cs="Arial"/>
        </w:rPr>
        <w:fldChar w:fldCharType="begin"/>
      </w:r>
      <w:r w:rsidRPr="007D6A94">
        <w:rPr>
          <w:rFonts w:cs="Arial"/>
        </w:rPr>
        <w:instrText xml:space="preserve"> REF _Ref370374483 \r \h  \* MERGEFORMAT </w:instrText>
      </w:r>
      <w:r w:rsidRPr="007D6A94">
        <w:rPr>
          <w:rFonts w:cs="Arial"/>
        </w:rPr>
      </w:r>
      <w:r w:rsidRPr="007D6A94">
        <w:rPr>
          <w:rFonts w:cs="Arial"/>
        </w:rPr>
        <w:fldChar w:fldCharType="separate"/>
      </w:r>
      <w:r w:rsidRPr="007D6A94">
        <w:rPr>
          <w:rFonts w:cs="Arial"/>
        </w:rPr>
        <w:t>4.9.3</w:t>
      </w:r>
      <w:r w:rsidRPr="007D6A94">
        <w:rPr>
          <w:rFonts w:cs="Arial"/>
        </w:rPr>
        <w:fldChar w:fldCharType="end"/>
      </w:r>
      <w:r w:rsidRPr="007D6A94">
        <w:rPr>
          <w:rFonts w:cs="Arial"/>
        </w:rPr>
        <w:t>, главе</w:t>
      </w:r>
      <w:r w:rsidRPr="007D6A94">
        <w:rPr>
          <w:rFonts w:cs="Arial"/>
        </w:rPr>
        <w:fldChar w:fldCharType="begin"/>
      </w:r>
      <w:r w:rsidRPr="007D6A94">
        <w:rPr>
          <w:rFonts w:cs="Arial"/>
        </w:rPr>
        <w:instrText xml:space="preserve"> REF _Ref370374158 \r \h  \* MERGEFORMAT </w:instrText>
      </w:r>
      <w:r w:rsidRPr="007D6A94">
        <w:rPr>
          <w:rFonts w:cs="Arial"/>
        </w:rPr>
      </w:r>
      <w:r w:rsidRPr="007D6A94">
        <w:rPr>
          <w:rFonts w:cs="Arial"/>
        </w:rPr>
        <w:fldChar w:fldCharType="separate"/>
      </w:r>
      <w:r w:rsidRPr="007D6A94">
        <w:rPr>
          <w:rFonts w:cs="Arial"/>
        </w:rPr>
        <w:t>4.10.4</w:t>
      </w:r>
      <w:r w:rsidRPr="007D6A94">
        <w:rPr>
          <w:rFonts w:cs="Arial"/>
        </w:rPr>
        <w:fldChar w:fldCharType="end"/>
      </w:r>
      <w:r w:rsidRPr="007D6A94">
        <w:rPr>
          <w:rFonts w:cs="Arial"/>
        </w:rPr>
        <w:t>, главе</w:t>
      </w:r>
      <w:r w:rsidRPr="007D6A94">
        <w:rPr>
          <w:rFonts w:cs="Arial"/>
        </w:rPr>
        <w:fldChar w:fldCharType="begin"/>
      </w:r>
      <w:r w:rsidRPr="007D6A94">
        <w:rPr>
          <w:rFonts w:cs="Arial"/>
        </w:rPr>
        <w:instrText xml:space="preserve"> REF _Ref370374374 \r \h  \* MERGEFORMAT </w:instrText>
      </w:r>
      <w:r w:rsidRPr="007D6A94">
        <w:rPr>
          <w:rFonts w:cs="Arial"/>
        </w:rPr>
      </w:r>
      <w:r w:rsidRPr="007D6A94">
        <w:rPr>
          <w:rFonts w:cs="Arial"/>
        </w:rPr>
        <w:fldChar w:fldCharType="separate"/>
      </w:r>
      <w:r w:rsidRPr="007D6A94">
        <w:rPr>
          <w:rFonts w:cs="Arial"/>
        </w:rPr>
        <w:t>4.11.5.10</w:t>
      </w:r>
      <w:r w:rsidRPr="007D6A94">
        <w:rPr>
          <w:rFonts w:cs="Arial"/>
        </w:rPr>
        <w:fldChar w:fldCharType="end"/>
      </w:r>
      <w:r w:rsidRPr="007D6A94">
        <w:rPr>
          <w:rFonts w:cs="Arial"/>
        </w:rPr>
        <w:t xml:space="preserve"> и главе</w:t>
      </w:r>
      <w:r w:rsidRPr="007D6A94">
        <w:rPr>
          <w:rFonts w:cs="Arial"/>
        </w:rPr>
        <w:fldChar w:fldCharType="begin"/>
      </w:r>
      <w:r w:rsidRPr="007D6A94">
        <w:rPr>
          <w:rFonts w:cs="Arial"/>
        </w:rPr>
        <w:instrText xml:space="preserve"> REF _Ref370374190 \r \h  \* MERGEFORMAT </w:instrText>
      </w:r>
      <w:r w:rsidRPr="007D6A94">
        <w:rPr>
          <w:rFonts w:cs="Arial"/>
        </w:rPr>
      </w:r>
      <w:r w:rsidRPr="007D6A94">
        <w:rPr>
          <w:rFonts w:cs="Arial"/>
        </w:rPr>
        <w:fldChar w:fldCharType="separate"/>
      </w:r>
      <w:r w:rsidRPr="007D6A94">
        <w:rPr>
          <w:rFonts w:cs="Arial"/>
        </w:rPr>
        <w:t>4.11.5.12</w:t>
      </w:r>
      <w:r w:rsidRPr="007D6A94">
        <w:rPr>
          <w:rFonts w:cs="Arial"/>
        </w:rPr>
        <w:fldChar w:fldCharType="end"/>
      </w:r>
      <w:r w:rsidRPr="007D6A94">
        <w:rPr>
          <w:rFonts w:cs="Arial"/>
        </w:rPr>
        <w:t>.</w:t>
      </w:r>
    </w:p>
    <w:p w:rsidR="007D6A94" w:rsidRPr="007D6A94" w:rsidRDefault="00190F4C" w:rsidP="007D6A94">
      <w:pPr>
        <w:jc w:val="center"/>
        <w:rPr>
          <w:rFonts w:cs="Arial"/>
        </w:rPr>
      </w:pPr>
      <w:r w:rsidRPr="007D6A94">
        <w:rPr>
          <w:rFonts w:cs="Arial"/>
          <w:noProof/>
          <w:lang w:val="en-US"/>
        </w:rPr>
        <w:drawing>
          <wp:inline distT="0" distB="0" distL="0" distR="0" wp14:anchorId="199EB996" wp14:editId="79427925">
            <wp:extent cx="3997960" cy="2626360"/>
            <wp:effectExtent l="0" t="0" r="2540" b="2540"/>
            <wp:docPr id="447" name="Рисунок 447" descr="usbf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usbfind"/>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997960" cy="262636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507" w:name="_Ref36986954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34</w:t>
      </w:r>
      <w:r w:rsidRPr="007D6A94">
        <w:rPr>
          <w:rFonts w:cs="Arial"/>
        </w:rPr>
        <w:fldChar w:fldCharType="end"/>
      </w:r>
      <w:bookmarkEnd w:id="507"/>
    </w:p>
    <w:p w:rsidR="007D6A94" w:rsidRPr="007D6A94" w:rsidRDefault="007D6A94" w:rsidP="007D6A94">
      <w:pPr>
        <w:rPr>
          <w:rFonts w:cs="Arial"/>
        </w:rPr>
      </w:pPr>
    </w:p>
    <w:p w:rsidR="007D6A94" w:rsidRPr="007D6A94" w:rsidRDefault="001E7794" w:rsidP="00B976A5">
      <w:pPr>
        <w:pStyle w:val="20"/>
      </w:pPr>
      <w:bookmarkStart w:id="508" w:name="_Ref440380773"/>
      <w:bookmarkStart w:id="509" w:name="_Toc477768879"/>
      <w:r w:rsidRPr="007D6A94">
        <w:t>Главное меню</w:t>
      </w:r>
      <w:bookmarkEnd w:id="508"/>
      <w:bookmarkEnd w:id="509"/>
      <w:r w:rsidRPr="007D6A94">
        <w:t xml:space="preserve"> </w:t>
      </w:r>
    </w:p>
    <w:p w:rsidR="007D6A94" w:rsidRPr="007D6A94" w:rsidRDefault="001E7794" w:rsidP="007D6A94">
      <w:pPr>
        <w:rPr>
          <w:rFonts w:cs="Arial"/>
        </w:rPr>
      </w:pPr>
      <w:r w:rsidRPr="007D6A94">
        <w:rPr>
          <w:rFonts w:cs="Arial"/>
        </w:rPr>
        <w:t xml:space="preserve">Интерфейс главного меню показан ниже. См. </w:t>
      </w:r>
      <w:r w:rsidRPr="007D6A94">
        <w:rPr>
          <w:rFonts w:cs="Arial"/>
        </w:rPr>
        <w:fldChar w:fldCharType="begin"/>
      </w:r>
      <w:r w:rsidRPr="007D6A94">
        <w:rPr>
          <w:rFonts w:cs="Arial"/>
        </w:rPr>
        <w:instrText xml:space="preserve"> REF _Ref369704582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35</w:t>
      </w:r>
      <w:r w:rsidRPr="007D6A94">
        <w:rPr>
          <w:rFonts w:cs="Arial"/>
        </w:rPr>
        <w:fldChar w:fldCharType="end"/>
      </w:r>
      <w:r w:rsidRPr="007D6A94">
        <w:rPr>
          <w:rFonts w:cs="Arial"/>
        </w:rPr>
        <w:t>.</w:t>
      </w:r>
    </w:p>
    <w:p w:rsidR="007D6A94" w:rsidRPr="007D6A94" w:rsidRDefault="00190F4C" w:rsidP="007D6A94">
      <w:pPr>
        <w:jc w:val="center"/>
        <w:rPr>
          <w:rFonts w:cs="Arial"/>
        </w:rPr>
      </w:pPr>
      <w:r w:rsidRPr="007D6A94">
        <w:rPr>
          <w:rFonts w:cs="Arial"/>
          <w:noProof/>
          <w:lang w:val="en-US"/>
        </w:rPr>
        <w:drawing>
          <wp:inline distT="0" distB="0" distL="0" distR="0" wp14:anchorId="062E6F7D" wp14:editId="3E77C961">
            <wp:extent cx="5252720" cy="3944620"/>
            <wp:effectExtent l="0" t="0" r="508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252720" cy="394462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510" w:name="_Ref36970458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35</w:t>
      </w:r>
      <w:r w:rsidRPr="007D6A94">
        <w:rPr>
          <w:rFonts w:cs="Arial"/>
        </w:rPr>
        <w:fldChar w:fldCharType="end"/>
      </w:r>
      <w:bookmarkEnd w:id="510"/>
    </w:p>
    <w:p w:rsidR="007D6A94" w:rsidRPr="007D6A94" w:rsidRDefault="007D6A94" w:rsidP="007D6A94">
      <w:pPr>
        <w:rPr>
          <w:rFonts w:cs="Arial"/>
        </w:rPr>
      </w:pPr>
    </w:p>
    <w:p w:rsidR="007D6A94" w:rsidRPr="007D6A94" w:rsidRDefault="001E7794" w:rsidP="00B976A5">
      <w:pPr>
        <w:pStyle w:val="20"/>
      </w:pPr>
      <w:bookmarkStart w:id="511" w:name="_Toc477768880"/>
      <w:r w:rsidRPr="007D6A94">
        <w:t>Работа</w:t>
      </w:r>
      <w:bookmarkEnd w:id="511"/>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512" w:name="_Ref396395332"/>
      <w:bookmarkStart w:id="513" w:name="_Toc477768881"/>
      <w:bookmarkStart w:id="514" w:name="_Toc294527770"/>
      <w:bookmarkStart w:id="515" w:name="_Ref369853504"/>
      <w:bookmarkStart w:id="516" w:name="_Ref369869020"/>
      <w:r w:rsidRPr="007D6A94">
        <w:rPr>
          <w:rFonts w:cs="Arial"/>
        </w:rPr>
        <w:t>Поиск</w:t>
      </w:r>
      <w:bookmarkEnd w:id="512"/>
      <w:bookmarkEnd w:id="513"/>
      <w:r w:rsidRPr="007D6A94">
        <w:rPr>
          <w:rFonts w:cs="Arial"/>
        </w:rPr>
        <w:t xml:space="preserve"> </w:t>
      </w:r>
      <w:bookmarkEnd w:id="514"/>
      <w:bookmarkEnd w:id="515"/>
      <w:bookmarkEnd w:id="516"/>
    </w:p>
    <w:p w:rsidR="007D6A94" w:rsidRPr="007D6A94" w:rsidRDefault="001E7794" w:rsidP="007D6A94">
      <w:pPr>
        <w:pStyle w:val="aa"/>
        <w:ind w:right="-267"/>
        <w:rPr>
          <w:rFonts w:cs="Arial"/>
          <w:sz w:val="21"/>
          <w:szCs w:val="21"/>
        </w:rPr>
      </w:pPr>
      <w:r w:rsidRPr="007D6A94">
        <w:rPr>
          <w:rFonts w:cs="Arial"/>
          <w:sz w:val="21"/>
          <w:szCs w:val="21"/>
        </w:rPr>
        <w:t xml:space="preserve">Чтобы открыть экран функции поиска, показанный ниже, в главном меню нажмите на кнопку "Поиск". См. </w:t>
      </w:r>
      <w:r w:rsidRPr="007D6A94">
        <w:rPr>
          <w:rFonts w:cs="Arial"/>
          <w:sz w:val="21"/>
          <w:szCs w:val="21"/>
        </w:rPr>
        <w:fldChar w:fldCharType="begin"/>
      </w:r>
      <w:r w:rsidRPr="007D6A94">
        <w:rPr>
          <w:rFonts w:cs="Arial"/>
          <w:sz w:val="21"/>
          <w:szCs w:val="21"/>
        </w:rPr>
        <w:instrText xml:space="preserve"> REF _Ref265132318 \h  \* MERGEFORMAT </w:instrText>
      </w:r>
      <w:r w:rsidRPr="007D6A94">
        <w:rPr>
          <w:rFonts w:cs="Arial"/>
          <w:sz w:val="21"/>
          <w:szCs w:val="21"/>
        </w:rPr>
      </w:r>
      <w:r w:rsidRPr="007D6A94">
        <w:rPr>
          <w:rFonts w:cs="Arial"/>
          <w:sz w:val="21"/>
          <w:szCs w:val="21"/>
        </w:rPr>
        <w:fldChar w:fldCharType="separate"/>
      </w:r>
      <w:r w:rsidRPr="007D6A94">
        <w:rPr>
          <w:rFonts w:cs="Arial"/>
          <w:sz w:val="21"/>
          <w:szCs w:val="21"/>
        </w:rPr>
        <w:t>Figure 4</w:t>
      </w:r>
      <w:r w:rsidRPr="007D6A94">
        <w:rPr>
          <w:rFonts w:cs="Arial"/>
          <w:sz w:val="21"/>
          <w:szCs w:val="21"/>
        </w:rPr>
        <w:noBreakHyphen/>
        <w:t>36</w:t>
      </w:r>
      <w:r w:rsidRPr="007D6A94">
        <w:rPr>
          <w:rFonts w:cs="Arial"/>
          <w:sz w:val="21"/>
          <w:szCs w:val="21"/>
        </w:rPr>
        <w:fldChar w:fldCharType="end"/>
      </w:r>
      <w:r w:rsidRPr="007D6A94">
        <w:rPr>
          <w:rFonts w:cs="Arial"/>
          <w:sz w:val="21"/>
          <w:szCs w:val="21"/>
        </w:rPr>
        <w:t>.</w:t>
      </w:r>
    </w:p>
    <w:p w:rsidR="007D6A94" w:rsidRPr="007D6A94" w:rsidRDefault="001E7794" w:rsidP="007D6A94">
      <w:pPr>
        <w:pStyle w:val="aa"/>
        <w:ind w:right="-267"/>
        <w:rPr>
          <w:rFonts w:cs="Arial"/>
        </w:rPr>
      </w:pPr>
      <w:r w:rsidRPr="007D6A94">
        <w:rPr>
          <w:rFonts w:cs="Arial"/>
          <w:sz w:val="21"/>
          <w:szCs w:val="21"/>
        </w:rPr>
        <w:t>Как правило, используется четыре типа файлов:</w:t>
      </w:r>
    </w:p>
    <w:p w:rsidR="007D6A94" w:rsidRPr="007D6A94" w:rsidRDefault="001E7794" w:rsidP="007D6A94">
      <w:pPr>
        <w:pStyle w:val="aa"/>
        <w:numPr>
          <w:ilvl w:val="0"/>
          <w:numId w:val="5"/>
        </w:numPr>
        <w:ind w:right="-267"/>
        <w:rPr>
          <w:rFonts w:cs="Arial"/>
          <w:sz w:val="21"/>
          <w:szCs w:val="21"/>
        </w:rPr>
      </w:pPr>
      <w:r w:rsidRPr="007D6A94">
        <w:rPr>
          <w:rFonts w:cs="Arial"/>
          <w:sz w:val="21"/>
          <w:szCs w:val="21"/>
        </w:rPr>
        <w:t>R: Обычный файл записи.</w:t>
      </w:r>
    </w:p>
    <w:p w:rsidR="007D6A94" w:rsidRPr="007D6A94" w:rsidRDefault="001E7794" w:rsidP="007D6A94">
      <w:pPr>
        <w:pStyle w:val="aa"/>
        <w:numPr>
          <w:ilvl w:val="0"/>
          <w:numId w:val="5"/>
        </w:numPr>
        <w:ind w:right="-267"/>
        <w:rPr>
          <w:rFonts w:cs="Arial"/>
          <w:sz w:val="21"/>
          <w:szCs w:val="21"/>
        </w:rPr>
      </w:pPr>
      <w:r w:rsidRPr="007D6A94">
        <w:rPr>
          <w:rFonts w:cs="Arial"/>
          <w:sz w:val="21"/>
          <w:szCs w:val="21"/>
        </w:rPr>
        <w:t>A: Файл записи по внешнему сигналу тревоги.</w:t>
      </w:r>
    </w:p>
    <w:p w:rsidR="007D6A94" w:rsidRPr="007D6A94" w:rsidRDefault="001E7794" w:rsidP="007D6A94">
      <w:pPr>
        <w:pStyle w:val="aa"/>
        <w:numPr>
          <w:ilvl w:val="0"/>
          <w:numId w:val="5"/>
        </w:numPr>
        <w:ind w:right="-267"/>
        <w:rPr>
          <w:rFonts w:cs="Arial"/>
          <w:sz w:val="21"/>
          <w:szCs w:val="21"/>
        </w:rPr>
      </w:pPr>
      <w:r w:rsidRPr="007D6A94">
        <w:rPr>
          <w:rFonts w:cs="Arial"/>
          <w:sz w:val="21"/>
          <w:szCs w:val="21"/>
        </w:rPr>
        <w:t xml:space="preserve">M: Файл записи по событию "обнаружение движения". </w:t>
      </w:r>
    </w:p>
    <w:p w:rsidR="007D6A94" w:rsidRPr="007D6A94" w:rsidRDefault="001E7794" w:rsidP="007D6A94">
      <w:pPr>
        <w:pStyle w:val="aa"/>
        <w:numPr>
          <w:ilvl w:val="0"/>
          <w:numId w:val="5"/>
        </w:numPr>
        <w:ind w:right="-267"/>
        <w:rPr>
          <w:rFonts w:cs="Arial"/>
          <w:sz w:val="21"/>
          <w:szCs w:val="21"/>
        </w:rPr>
      </w:pPr>
      <w:r w:rsidRPr="007D6A94">
        <w:rPr>
          <w:rFonts w:cs="Arial"/>
          <w:sz w:val="21"/>
          <w:szCs w:val="21"/>
        </w:rPr>
        <w:t xml:space="preserve">Оранжевый: Файл интеллектуального режима записи. </w:t>
      </w:r>
    </w:p>
    <w:p w:rsidR="007D6A94" w:rsidRPr="007D6A94" w:rsidRDefault="00190F4C" w:rsidP="007D6A94">
      <w:pPr>
        <w:pStyle w:val="aa"/>
        <w:ind w:right="-267"/>
        <w:jc w:val="center"/>
        <w:rPr>
          <w:rFonts w:cs="Arial"/>
          <w:sz w:val="21"/>
          <w:szCs w:val="21"/>
        </w:rPr>
      </w:pPr>
      <w:r w:rsidRPr="007D6A94">
        <w:rPr>
          <w:rFonts w:cs="Arial"/>
          <w:noProof/>
          <w:lang w:val="en-US"/>
        </w:rPr>
        <w:drawing>
          <wp:inline distT="0" distB="0" distL="0" distR="0" wp14:anchorId="14756635" wp14:editId="76DEBC2B">
            <wp:extent cx="6167120" cy="4189095"/>
            <wp:effectExtent l="0" t="0" r="5080" b="1905"/>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167120" cy="4189095"/>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517" w:name="_Ref26513231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36</w:t>
      </w:r>
      <w:r w:rsidRPr="007D6A94">
        <w:rPr>
          <w:rFonts w:cs="Arial"/>
        </w:rPr>
        <w:fldChar w:fldCharType="end"/>
      </w:r>
      <w:bookmarkEnd w:id="517"/>
    </w:p>
    <w:p w:rsidR="007D6A94" w:rsidRPr="007D6A94" w:rsidRDefault="001E7794" w:rsidP="007D6A94">
      <w:pPr>
        <w:rPr>
          <w:rFonts w:cs="Arial"/>
          <w:spacing w:val="4"/>
          <w:kern w:val="56"/>
          <w:szCs w:val="21"/>
        </w:rPr>
      </w:pPr>
      <w:r w:rsidRPr="007D6A94">
        <w:rPr>
          <w:rFonts w:cs="Arial"/>
          <w:spacing w:val="4"/>
          <w:kern w:val="56"/>
          <w:szCs w:val="21"/>
        </w:rPr>
        <w:t>Подробную информацию см. на следующем листе.</w:t>
      </w:r>
    </w:p>
    <w:tbl>
      <w:tblPr>
        <w:tblW w:w="10490" w:type="dxa"/>
        <w:tblInd w:w="-601" w:type="dxa"/>
        <w:tblBorders>
          <w:top w:val="single" w:sz="4" w:space="0" w:color="auto"/>
          <w:left w:val="single" w:sz="4" w:space="0" w:color="auto"/>
          <w:bottom w:val="single" w:sz="4" w:space="0" w:color="auto"/>
          <w:right w:val="single" w:sz="4" w:space="0" w:color="auto"/>
          <w:insideH w:val="nil"/>
          <w:insideV w:val="nil"/>
        </w:tblBorders>
        <w:tblLayout w:type="fixed"/>
        <w:tblLook w:val="0000" w:firstRow="0" w:lastRow="0" w:firstColumn="0" w:lastColumn="0" w:noHBand="0" w:noVBand="0"/>
      </w:tblPr>
      <w:tblGrid>
        <w:gridCol w:w="637"/>
        <w:gridCol w:w="1133"/>
        <w:gridCol w:w="709"/>
        <w:gridCol w:w="8011"/>
      </w:tblGrid>
      <w:tr w:rsidR="00003844" w:rsidRPr="00505282" w:rsidTr="00505282">
        <w:tc>
          <w:tcPr>
            <w:tcW w:w="637" w:type="dxa"/>
            <w:tcBorders>
              <w:top w:val="single" w:sz="4" w:space="0" w:color="auto"/>
              <w:left w:val="single" w:sz="4" w:space="0" w:color="auto"/>
              <w:bottom w:val="single" w:sz="4" w:space="0" w:color="auto"/>
              <w:right w:val="single" w:sz="4" w:space="0" w:color="auto"/>
            </w:tcBorders>
            <w:shd w:val="clear" w:color="auto" w:fill="BFBFBF"/>
            <w:vAlign w:val="center"/>
          </w:tcPr>
          <w:p w:rsidR="007D6A94" w:rsidRPr="00505282" w:rsidRDefault="001E7794" w:rsidP="007D6A94">
            <w:pPr>
              <w:tabs>
                <w:tab w:val="left" w:pos="3976"/>
              </w:tabs>
              <w:spacing w:line="400" w:lineRule="exact"/>
              <w:rPr>
                <w:rFonts w:cs="Arial"/>
                <w:b/>
                <w:noProof/>
                <w:szCs w:val="16"/>
              </w:rPr>
            </w:pPr>
            <w:bookmarkStart w:id="518" w:name="_Toc369513188"/>
            <w:r w:rsidRPr="00505282">
              <w:rPr>
                <w:rFonts w:cs="Arial"/>
                <w:b/>
                <w:noProof/>
                <w:szCs w:val="16"/>
              </w:rPr>
              <w:t>№</w:t>
            </w:r>
          </w:p>
        </w:tc>
        <w:tc>
          <w:tcPr>
            <w:tcW w:w="1133" w:type="dxa"/>
            <w:tcBorders>
              <w:top w:val="single" w:sz="4" w:space="0" w:color="auto"/>
              <w:left w:val="single" w:sz="4" w:space="0" w:color="auto"/>
              <w:bottom w:val="single" w:sz="4" w:space="0" w:color="auto"/>
              <w:right w:val="single" w:sz="4" w:space="0" w:color="auto"/>
            </w:tcBorders>
            <w:shd w:val="clear" w:color="auto" w:fill="BFBFBF"/>
            <w:vAlign w:val="center"/>
          </w:tcPr>
          <w:p w:rsidR="007D6A94" w:rsidRPr="00505282" w:rsidRDefault="001E7794" w:rsidP="007D6A94">
            <w:pPr>
              <w:tabs>
                <w:tab w:val="left" w:pos="3976"/>
              </w:tabs>
              <w:spacing w:line="400" w:lineRule="exact"/>
              <w:jc w:val="center"/>
              <w:rPr>
                <w:rFonts w:cs="Arial"/>
                <w:b/>
                <w:noProof/>
                <w:szCs w:val="16"/>
              </w:rPr>
            </w:pPr>
            <w:r w:rsidRPr="00505282">
              <w:rPr>
                <w:rFonts w:cs="Arial"/>
                <w:b/>
                <w:noProof/>
                <w:szCs w:val="16"/>
              </w:rPr>
              <w:t xml:space="preserve">Наименование </w:t>
            </w:r>
          </w:p>
        </w:tc>
        <w:tc>
          <w:tcPr>
            <w:tcW w:w="8720" w:type="dxa"/>
            <w:gridSpan w:val="2"/>
            <w:tcBorders>
              <w:top w:val="single" w:sz="4" w:space="0" w:color="auto"/>
              <w:left w:val="single" w:sz="4" w:space="0" w:color="auto"/>
              <w:bottom w:val="single" w:sz="4" w:space="0" w:color="auto"/>
              <w:right w:val="single" w:sz="4" w:space="0" w:color="auto"/>
            </w:tcBorders>
            <w:shd w:val="clear" w:color="auto" w:fill="BFBFBF"/>
            <w:vAlign w:val="center"/>
          </w:tcPr>
          <w:p w:rsidR="007D6A94" w:rsidRPr="00505282" w:rsidRDefault="001E7794" w:rsidP="007D6A94">
            <w:pPr>
              <w:tabs>
                <w:tab w:val="left" w:pos="3976"/>
              </w:tabs>
              <w:spacing w:line="400" w:lineRule="exact"/>
              <w:jc w:val="center"/>
              <w:rPr>
                <w:rFonts w:cs="Arial"/>
                <w:b/>
                <w:noProof/>
                <w:szCs w:val="16"/>
              </w:rPr>
            </w:pPr>
            <w:r w:rsidRPr="00505282">
              <w:rPr>
                <w:rFonts w:cs="Arial"/>
                <w:b/>
                <w:noProof/>
                <w:szCs w:val="16"/>
              </w:rPr>
              <w:t xml:space="preserve">Функция </w:t>
            </w:r>
          </w:p>
        </w:tc>
      </w:tr>
      <w:tr w:rsidR="00003844" w:rsidRPr="00505282" w:rsidTr="00505282">
        <w:trPr>
          <w:trHeight w:val="20"/>
        </w:trPr>
        <w:tc>
          <w:tcPr>
            <w:tcW w:w="637"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1</w:t>
            </w:r>
          </w:p>
        </w:tc>
        <w:tc>
          <w:tcPr>
            <w:tcW w:w="1133"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 xml:space="preserve">Окно отображения </w:t>
            </w:r>
          </w:p>
        </w:tc>
        <w:tc>
          <w:tcPr>
            <w:tcW w:w="8720" w:type="dxa"/>
            <w:gridSpan w:val="2"/>
            <w:tcBorders>
              <w:top w:val="single" w:sz="4" w:space="0" w:color="auto"/>
              <w:left w:val="single" w:sz="4" w:space="0" w:color="auto"/>
              <w:bottom w:val="single" w:sz="4" w:space="0" w:color="auto"/>
              <w:right w:val="single" w:sz="4" w:space="0" w:color="auto"/>
            </w:tcBorders>
          </w:tcPr>
          <w:p w:rsidR="007D6A94" w:rsidRPr="00505282" w:rsidRDefault="001E7794" w:rsidP="007D6A94">
            <w:pPr>
              <w:numPr>
                <w:ilvl w:val="0"/>
                <w:numId w:val="30"/>
              </w:numPr>
              <w:tabs>
                <w:tab w:val="left" w:pos="3976"/>
              </w:tabs>
              <w:rPr>
                <w:rFonts w:cs="Arial"/>
                <w:szCs w:val="16"/>
              </w:rPr>
            </w:pPr>
            <w:r w:rsidRPr="00505282">
              <w:rPr>
                <w:rFonts w:cs="Arial"/>
                <w:szCs w:val="16"/>
              </w:rPr>
              <w:t>Это окно предназначено для отображения искомых изображений или файлов.</w:t>
            </w:r>
          </w:p>
          <w:p w:rsidR="007D6A94" w:rsidRPr="00505282" w:rsidRDefault="001E7794" w:rsidP="007D6A94">
            <w:pPr>
              <w:numPr>
                <w:ilvl w:val="0"/>
                <w:numId w:val="30"/>
              </w:numPr>
              <w:tabs>
                <w:tab w:val="left" w:pos="3976"/>
              </w:tabs>
              <w:rPr>
                <w:rFonts w:cs="Arial"/>
                <w:szCs w:val="16"/>
              </w:rPr>
            </w:pPr>
            <w:r w:rsidRPr="00505282">
              <w:rPr>
                <w:rFonts w:cs="Arial"/>
                <w:szCs w:val="16"/>
              </w:rPr>
              <w:t xml:space="preserve">Поддержка воспроизведения с разделением окна 1/4/9/16 </w:t>
            </w:r>
          </w:p>
        </w:tc>
      </w:tr>
      <w:tr w:rsidR="00003844" w:rsidRPr="00505282" w:rsidTr="00505282">
        <w:trPr>
          <w:trHeight w:val="919"/>
        </w:trPr>
        <w:tc>
          <w:tcPr>
            <w:tcW w:w="637"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2</w:t>
            </w:r>
          </w:p>
        </w:tc>
        <w:tc>
          <w:tcPr>
            <w:tcW w:w="1133"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 xml:space="preserve">Тип поиска </w:t>
            </w:r>
          </w:p>
        </w:tc>
        <w:tc>
          <w:tcPr>
            <w:tcW w:w="8720" w:type="dxa"/>
            <w:gridSpan w:val="2"/>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numPr>
                <w:ilvl w:val="0"/>
                <w:numId w:val="30"/>
              </w:numPr>
              <w:tabs>
                <w:tab w:val="left" w:pos="3976"/>
              </w:tabs>
              <w:ind w:left="30" w:hanging="30"/>
              <w:rPr>
                <w:rFonts w:cs="Arial"/>
                <w:szCs w:val="16"/>
              </w:rPr>
            </w:pPr>
            <w:r w:rsidRPr="00505282">
              <w:rPr>
                <w:rFonts w:cs="Arial"/>
                <w:szCs w:val="16"/>
              </w:rPr>
              <w:t xml:space="preserve">Чтобы активировать функцию поиска изображения или файла записи, установите флажок в соответствующее поле. </w:t>
            </w:r>
          </w:p>
          <w:p w:rsidR="007D6A94" w:rsidRPr="00505282" w:rsidRDefault="001E7794" w:rsidP="007D6A94">
            <w:pPr>
              <w:numPr>
                <w:ilvl w:val="0"/>
                <w:numId w:val="30"/>
              </w:numPr>
              <w:tabs>
                <w:tab w:val="left" w:pos="3976"/>
              </w:tabs>
              <w:ind w:left="30" w:hanging="30"/>
              <w:rPr>
                <w:rFonts w:cs="Arial"/>
                <w:szCs w:val="16"/>
              </w:rPr>
            </w:pPr>
            <w:r w:rsidRPr="00505282">
              <w:rPr>
                <w:rFonts w:cs="Arial"/>
                <w:szCs w:val="16"/>
              </w:rPr>
              <w:t xml:space="preserve">Доступны варианты воспроизведения с жесткого диска "для чтения и записи", с периферийного устройства или с резервного жесткого диска. </w:t>
            </w:r>
          </w:p>
          <w:p w:rsidR="007D6A94" w:rsidRPr="00505282" w:rsidRDefault="001E7794" w:rsidP="007D6A94">
            <w:pPr>
              <w:numPr>
                <w:ilvl w:val="0"/>
                <w:numId w:val="30"/>
              </w:numPr>
              <w:tabs>
                <w:tab w:val="left" w:pos="3976"/>
              </w:tabs>
              <w:ind w:left="30" w:hanging="30"/>
              <w:rPr>
                <w:rFonts w:cs="Arial"/>
                <w:szCs w:val="16"/>
              </w:rPr>
            </w:pPr>
            <w:r w:rsidRPr="00505282">
              <w:rPr>
                <w:rFonts w:cs="Arial"/>
                <w:szCs w:val="16"/>
              </w:rPr>
              <w:t xml:space="preserve">Перед активацией режима воспроизведения с периферийного устройства необходимо подключить соответствующее периферийное устройство. На экране отображаются все файлы записи корневого каталога периферийного устройства. Чтобы выбрать файл для воспроизведения, нажмите на кнопку "Обзор". </w:t>
            </w:r>
          </w:p>
          <w:p w:rsidR="007D6A94" w:rsidRPr="00505282" w:rsidRDefault="001E7794" w:rsidP="007D6A94">
            <w:pPr>
              <w:numPr>
                <w:ilvl w:val="0"/>
                <w:numId w:val="30"/>
              </w:numPr>
              <w:tabs>
                <w:tab w:val="left" w:pos="3976"/>
              </w:tabs>
              <w:ind w:left="30" w:hanging="30"/>
              <w:rPr>
                <w:rFonts w:cs="Arial"/>
                <w:szCs w:val="16"/>
              </w:rPr>
            </w:pPr>
            <w:r w:rsidRPr="00505282">
              <w:rPr>
                <w:rFonts w:cs="Arial"/>
                <w:szCs w:val="16"/>
              </w:rPr>
              <w:t xml:space="preserve">Проверьте здесь кнопку-флажок; она позволяет разрешить выполнение функции объединенного воспроизведения. Подробную информацию см. в главе </w:t>
            </w:r>
            <w:r w:rsidRPr="00505282">
              <w:rPr>
                <w:rFonts w:cs="Arial"/>
                <w:szCs w:val="16"/>
              </w:rPr>
              <w:fldChar w:fldCharType="begin"/>
            </w:r>
            <w:r w:rsidRPr="00505282">
              <w:rPr>
                <w:rFonts w:cs="Arial"/>
                <w:szCs w:val="16"/>
              </w:rPr>
              <w:instrText xml:space="preserve"> REF _Ref423697787 \r \h  \* MERGEFORMAT </w:instrText>
            </w:r>
            <w:r w:rsidRPr="00505282">
              <w:rPr>
                <w:rFonts w:cs="Arial"/>
                <w:szCs w:val="16"/>
              </w:rPr>
            </w:r>
            <w:r w:rsidRPr="00505282">
              <w:rPr>
                <w:rFonts w:cs="Arial"/>
                <w:szCs w:val="16"/>
              </w:rPr>
              <w:fldChar w:fldCharType="separate"/>
            </w:r>
            <w:r w:rsidRPr="00505282">
              <w:rPr>
                <w:rFonts w:cs="Arial"/>
                <w:szCs w:val="16"/>
              </w:rPr>
              <w:t>4.9.1.4</w:t>
            </w:r>
            <w:r w:rsidRPr="00505282">
              <w:rPr>
                <w:rFonts w:cs="Arial"/>
                <w:szCs w:val="16"/>
              </w:rPr>
              <w:fldChar w:fldCharType="end"/>
            </w:r>
            <w:r w:rsidRPr="00505282">
              <w:rPr>
                <w:rFonts w:cs="Arial"/>
                <w:szCs w:val="16"/>
              </w:rPr>
              <w:t xml:space="preserve">. </w:t>
            </w:r>
          </w:p>
          <w:p w:rsidR="007D6A94" w:rsidRPr="00505282" w:rsidRDefault="001E7794" w:rsidP="007D6A94">
            <w:pPr>
              <w:tabs>
                <w:tab w:val="left" w:pos="3976"/>
              </w:tabs>
              <w:rPr>
                <w:rFonts w:cs="Arial"/>
                <w:b/>
                <w:szCs w:val="16"/>
              </w:rPr>
            </w:pPr>
            <w:r w:rsidRPr="00505282">
              <w:rPr>
                <w:rFonts w:cs="Arial"/>
                <w:b/>
                <w:szCs w:val="16"/>
              </w:rPr>
              <w:t xml:space="preserve">Важно </w:t>
            </w:r>
          </w:p>
          <w:p w:rsidR="007D6A94" w:rsidRPr="00505282" w:rsidRDefault="001E7794" w:rsidP="007D6A94">
            <w:pPr>
              <w:numPr>
                <w:ilvl w:val="0"/>
                <w:numId w:val="30"/>
              </w:numPr>
              <w:tabs>
                <w:tab w:val="left" w:pos="3976"/>
              </w:tabs>
              <w:ind w:left="30" w:hanging="30"/>
              <w:rPr>
                <w:rFonts w:cs="Arial"/>
                <w:szCs w:val="16"/>
              </w:rPr>
            </w:pPr>
            <w:r w:rsidRPr="00505282">
              <w:rPr>
                <w:rFonts w:cs="Arial"/>
                <w:b/>
                <w:szCs w:val="16"/>
              </w:rPr>
              <w:t>Резервный жесткий диск не поддерживает функцию резервирования изображения, но поддерживает функцию воспроизведения изображения. Пользователь может выбрать режим воспроизведения с резервного жесткого диска, если на жестком диске присутствуют изображения.</w:t>
            </w:r>
          </w:p>
        </w:tc>
      </w:tr>
      <w:tr w:rsidR="00003844" w:rsidRPr="00505282" w:rsidTr="00505282">
        <w:trPr>
          <w:trHeight w:val="20"/>
        </w:trPr>
        <w:tc>
          <w:tcPr>
            <w:tcW w:w="637"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3</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rsidR="007D6A94" w:rsidRPr="00505282" w:rsidRDefault="001E7794" w:rsidP="007D6A94">
            <w:pPr>
              <w:tabs>
                <w:tab w:val="left" w:pos="3976"/>
              </w:tabs>
              <w:rPr>
                <w:rFonts w:cs="Arial"/>
                <w:szCs w:val="16"/>
              </w:rPr>
            </w:pPr>
            <w:r w:rsidRPr="00505282">
              <w:rPr>
                <w:rFonts w:cs="Arial"/>
                <w:szCs w:val="16"/>
              </w:rPr>
              <w:t xml:space="preserve">Календарь </w:t>
            </w:r>
          </w:p>
        </w:tc>
        <w:tc>
          <w:tcPr>
            <w:tcW w:w="8720" w:type="dxa"/>
            <w:gridSpan w:val="2"/>
            <w:tcBorders>
              <w:top w:val="single" w:sz="4" w:space="0" w:color="auto"/>
              <w:left w:val="single" w:sz="4" w:space="0" w:color="auto"/>
              <w:bottom w:val="single" w:sz="4" w:space="0" w:color="auto"/>
              <w:right w:val="single" w:sz="4" w:space="0" w:color="auto"/>
            </w:tcBorders>
            <w:shd w:val="clear" w:color="auto" w:fill="auto"/>
          </w:tcPr>
          <w:p w:rsidR="007D6A94" w:rsidRPr="00505282" w:rsidRDefault="001E7794" w:rsidP="007D6A94">
            <w:pPr>
              <w:numPr>
                <w:ilvl w:val="0"/>
                <w:numId w:val="30"/>
              </w:numPr>
              <w:tabs>
                <w:tab w:val="left" w:pos="3976"/>
              </w:tabs>
              <w:ind w:left="30" w:hanging="30"/>
              <w:rPr>
                <w:rFonts w:cs="Arial"/>
                <w:szCs w:val="16"/>
              </w:rPr>
            </w:pPr>
            <w:r w:rsidRPr="00505282">
              <w:rPr>
                <w:rFonts w:cs="Arial"/>
                <w:szCs w:val="16"/>
              </w:rPr>
              <w:t xml:space="preserve">Даты, выделенные синим цветом, означают наличие файлов или изображений. Если даты не выделены, изображения или файлы отсутствуют. </w:t>
            </w:r>
          </w:p>
          <w:p w:rsidR="007D6A94" w:rsidRPr="00505282" w:rsidRDefault="001E7794" w:rsidP="007D6A94">
            <w:pPr>
              <w:numPr>
                <w:ilvl w:val="0"/>
                <w:numId w:val="30"/>
              </w:numPr>
              <w:tabs>
                <w:tab w:val="left" w:pos="3976"/>
              </w:tabs>
              <w:ind w:left="30" w:hanging="30"/>
              <w:rPr>
                <w:rFonts w:cs="Arial"/>
                <w:szCs w:val="16"/>
              </w:rPr>
            </w:pPr>
            <w:r w:rsidRPr="00505282">
              <w:rPr>
                <w:rFonts w:cs="Arial"/>
                <w:szCs w:val="16"/>
              </w:rPr>
              <w:t xml:space="preserve">В любом режиме воспроизведения с помощью мыши выберите требуемую дату, чтобы отобразить дорожку соответствующего файла записи на панели времени. </w:t>
            </w:r>
          </w:p>
        </w:tc>
      </w:tr>
      <w:tr w:rsidR="00003844" w:rsidRPr="00505282" w:rsidTr="00505282">
        <w:trPr>
          <w:trHeight w:val="20"/>
        </w:trPr>
        <w:tc>
          <w:tcPr>
            <w:tcW w:w="637"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4</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rsidR="007D6A94" w:rsidRPr="00505282" w:rsidRDefault="001E7794" w:rsidP="007D6A94">
            <w:pPr>
              <w:tabs>
                <w:tab w:val="left" w:pos="3976"/>
              </w:tabs>
              <w:rPr>
                <w:rFonts w:cs="Arial"/>
                <w:szCs w:val="16"/>
              </w:rPr>
            </w:pPr>
            <w:r w:rsidRPr="00505282">
              <w:rPr>
                <w:rFonts w:cs="Arial"/>
                <w:szCs w:val="16"/>
              </w:rPr>
              <w:t xml:space="preserve">Область выбора режима воспроизведения и канала. </w:t>
            </w:r>
          </w:p>
        </w:tc>
        <w:tc>
          <w:tcPr>
            <w:tcW w:w="8720" w:type="dxa"/>
            <w:gridSpan w:val="2"/>
            <w:tcBorders>
              <w:top w:val="single" w:sz="4" w:space="0" w:color="auto"/>
              <w:left w:val="single" w:sz="4" w:space="0" w:color="auto"/>
              <w:bottom w:val="single" w:sz="4" w:space="0" w:color="auto"/>
              <w:right w:val="single" w:sz="4" w:space="0" w:color="auto"/>
            </w:tcBorders>
            <w:shd w:val="clear" w:color="auto" w:fill="auto"/>
          </w:tcPr>
          <w:p w:rsidR="007D6A94" w:rsidRPr="00505282" w:rsidRDefault="001E7794" w:rsidP="007D6A94">
            <w:pPr>
              <w:numPr>
                <w:ilvl w:val="0"/>
                <w:numId w:val="30"/>
              </w:numPr>
              <w:tabs>
                <w:tab w:val="left" w:pos="3976"/>
              </w:tabs>
              <w:rPr>
                <w:rFonts w:cs="Arial"/>
                <w:szCs w:val="16"/>
              </w:rPr>
            </w:pPr>
            <w:r w:rsidRPr="00505282">
              <w:rPr>
                <w:rFonts w:cs="Arial"/>
                <w:szCs w:val="16"/>
              </w:rPr>
              <w:t>Режим воспроизведения</w:t>
            </w:r>
            <w:r w:rsidR="00E60039" w:rsidRPr="00505282">
              <w:rPr>
                <w:rFonts w:cs="Arial"/>
                <w:szCs w:val="16"/>
              </w:rPr>
              <w:t>:</w:t>
            </w:r>
            <w:r w:rsidRPr="00505282">
              <w:rPr>
                <w:rFonts w:cs="Arial"/>
                <w:szCs w:val="16"/>
              </w:rPr>
              <w:t>разделение 1/4/9/16/настраиваемое число разбиений. (Может быть разным для разных серий.)</w:t>
            </w:r>
          </w:p>
          <w:p w:rsidR="007D6A94" w:rsidRPr="00505282" w:rsidRDefault="001E7794" w:rsidP="007D6A94">
            <w:pPr>
              <w:widowControl/>
              <w:numPr>
                <w:ilvl w:val="0"/>
                <w:numId w:val="31"/>
              </w:numPr>
              <w:tabs>
                <w:tab w:val="left" w:pos="3976"/>
              </w:tabs>
              <w:jc w:val="left"/>
              <w:rPr>
                <w:rFonts w:cs="Arial"/>
                <w:szCs w:val="16"/>
              </w:rPr>
            </w:pPr>
            <w:r w:rsidRPr="00505282">
              <w:rPr>
                <w:rFonts w:cs="Arial"/>
                <w:szCs w:val="16"/>
              </w:rPr>
              <w:t xml:space="preserve">В режиме однооконного воспроизведения: можно выбрать 1-16 каналов. </w:t>
            </w:r>
          </w:p>
          <w:p w:rsidR="007D6A94" w:rsidRPr="00505282" w:rsidRDefault="001E7794" w:rsidP="007D6A94">
            <w:pPr>
              <w:widowControl/>
              <w:numPr>
                <w:ilvl w:val="0"/>
                <w:numId w:val="31"/>
              </w:numPr>
              <w:tabs>
                <w:tab w:val="left" w:pos="3976"/>
              </w:tabs>
              <w:jc w:val="left"/>
              <w:rPr>
                <w:rFonts w:cs="Arial"/>
                <w:szCs w:val="16"/>
              </w:rPr>
            </w:pPr>
            <w:r w:rsidRPr="00505282">
              <w:rPr>
                <w:rFonts w:cs="Arial"/>
                <w:szCs w:val="16"/>
              </w:rPr>
              <w:t xml:space="preserve">В 4-оконном режиме воспроизведения пользователь может выбрать 4 канала в зависимости от требований. </w:t>
            </w:r>
          </w:p>
          <w:p w:rsidR="007D6A94" w:rsidRPr="00505282" w:rsidRDefault="001E7794" w:rsidP="007D6A94">
            <w:pPr>
              <w:widowControl/>
              <w:numPr>
                <w:ilvl w:val="0"/>
                <w:numId w:val="31"/>
              </w:numPr>
              <w:tabs>
                <w:tab w:val="left" w:pos="3976"/>
              </w:tabs>
              <w:jc w:val="left"/>
              <w:rPr>
                <w:rFonts w:cs="Arial"/>
                <w:szCs w:val="16"/>
              </w:rPr>
            </w:pPr>
            <w:r w:rsidRPr="00505282">
              <w:rPr>
                <w:rFonts w:cs="Arial"/>
                <w:szCs w:val="16"/>
              </w:rPr>
              <w:t xml:space="preserve">В режиме 9-оконного воспроизведения можно осуществлять переключение между каналами 1-8 и 9-16. </w:t>
            </w:r>
          </w:p>
          <w:p w:rsidR="007D6A94" w:rsidRPr="00505282" w:rsidRDefault="001E7794" w:rsidP="007D6A94">
            <w:pPr>
              <w:widowControl/>
              <w:numPr>
                <w:ilvl w:val="0"/>
                <w:numId w:val="31"/>
              </w:numPr>
              <w:tabs>
                <w:tab w:val="left" w:pos="3976"/>
              </w:tabs>
              <w:jc w:val="left"/>
              <w:rPr>
                <w:rFonts w:cs="Arial"/>
                <w:szCs w:val="16"/>
              </w:rPr>
            </w:pPr>
            <w:r w:rsidRPr="00505282">
              <w:rPr>
                <w:rFonts w:cs="Arial"/>
                <w:szCs w:val="16"/>
              </w:rPr>
              <w:t xml:space="preserve">В режиме 16-оконного воспроизведения можно осуществлять переключение между каналами 1-16 и 17-32. </w:t>
            </w:r>
          </w:p>
          <w:p w:rsidR="007D6A94" w:rsidRPr="00505282" w:rsidRDefault="001E7794" w:rsidP="007D6A94">
            <w:pPr>
              <w:widowControl/>
              <w:numPr>
                <w:ilvl w:val="0"/>
                <w:numId w:val="31"/>
              </w:numPr>
              <w:tabs>
                <w:tab w:val="left" w:pos="3976"/>
              </w:tabs>
              <w:jc w:val="left"/>
              <w:rPr>
                <w:rFonts w:cs="Arial"/>
                <w:szCs w:val="16"/>
              </w:rPr>
            </w:pPr>
            <w:r w:rsidRPr="00505282">
              <w:rPr>
                <w:rFonts w:cs="Arial"/>
                <w:szCs w:val="16"/>
              </w:rPr>
              <w:t xml:space="preserve">В режиме, настраиваемом пользователем, можно выбрать один или больше каналов для одновременного воспроизведения. См. главу </w:t>
            </w:r>
            <w:r w:rsidRPr="00505282">
              <w:rPr>
                <w:rFonts w:cs="Arial"/>
                <w:szCs w:val="16"/>
              </w:rPr>
              <w:fldChar w:fldCharType="begin"/>
            </w:r>
            <w:r w:rsidRPr="00505282">
              <w:rPr>
                <w:rFonts w:cs="Arial"/>
                <w:szCs w:val="16"/>
              </w:rPr>
              <w:instrText xml:space="preserve"> REF _Ref440378171 \r \h  \* MERGEFORMAT </w:instrText>
            </w:r>
            <w:r w:rsidRPr="00505282">
              <w:rPr>
                <w:rFonts w:cs="Arial"/>
                <w:szCs w:val="16"/>
              </w:rPr>
            </w:r>
            <w:r w:rsidRPr="00505282">
              <w:rPr>
                <w:rFonts w:cs="Arial"/>
                <w:szCs w:val="16"/>
              </w:rPr>
              <w:fldChar w:fldCharType="separate"/>
            </w:r>
            <w:r w:rsidRPr="00505282">
              <w:rPr>
                <w:rFonts w:cs="Arial"/>
                <w:szCs w:val="16"/>
              </w:rPr>
              <w:t>4.9.1.4</w:t>
            </w:r>
            <w:r w:rsidRPr="00505282">
              <w:rPr>
                <w:rFonts w:cs="Arial"/>
                <w:szCs w:val="16"/>
              </w:rPr>
              <w:fldChar w:fldCharType="end"/>
            </w:r>
            <w:r w:rsidRPr="00505282">
              <w:rPr>
                <w:rFonts w:cs="Arial"/>
                <w:szCs w:val="16"/>
              </w:rPr>
              <w:t>.</w:t>
            </w:r>
          </w:p>
          <w:p w:rsidR="007D6A94" w:rsidRPr="00505282" w:rsidRDefault="001E7794" w:rsidP="007D6A94">
            <w:pPr>
              <w:numPr>
                <w:ilvl w:val="0"/>
                <w:numId w:val="30"/>
              </w:numPr>
              <w:tabs>
                <w:tab w:val="left" w:pos="3976"/>
              </w:tabs>
              <w:ind w:left="0" w:firstLine="0"/>
              <w:rPr>
                <w:rFonts w:cs="Arial"/>
                <w:szCs w:val="16"/>
              </w:rPr>
            </w:pPr>
            <w:r w:rsidRPr="00505282">
              <w:rPr>
                <w:rFonts w:cs="Arial"/>
                <w:szCs w:val="16"/>
              </w:rPr>
              <w:t xml:space="preserve">После изменения режима воспроизведения или параметров канала соответствующим образом меняется представление панели времени. </w:t>
            </w:r>
          </w:p>
        </w:tc>
      </w:tr>
      <w:tr w:rsidR="00003844" w:rsidRPr="00505282" w:rsidTr="00505282">
        <w:trPr>
          <w:trHeight w:val="1508"/>
        </w:trPr>
        <w:tc>
          <w:tcPr>
            <w:tcW w:w="637"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5</w:t>
            </w:r>
          </w:p>
        </w:tc>
        <w:tc>
          <w:tcPr>
            <w:tcW w:w="1133"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 xml:space="preserve">Поиск номера карты </w:t>
            </w:r>
          </w:p>
        </w:tc>
        <w:tc>
          <w:tcPr>
            <w:tcW w:w="8720" w:type="dxa"/>
            <w:gridSpan w:val="2"/>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 xml:space="preserve">Ниже показан интерфейс поиска номера карты. Здесь можно посмотреть номер карты / панель настроек полевых параметров. Можно выполнить расширенный поиск. </w:t>
            </w:r>
          </w:p>
          <w:p w:rsidR="007D6A94" w:rsidRPr="00505282" w:rsidRDefault="00190F4C" w:rsidP="007D6A94">
            <w:pPr>
              <w:tabs>
                <w:tab w:val="left" w:pos="3976"/>
              </w:tabs>
              <w:rPr>
                <w:rFonts w:cs="Arial"/>
                <w:szCs w:val="16"/>
              </w:rPr>
            </w:pPr>
            <w:r w:rsidRPr="00505282">
              <w:rPr>
                <w:rFonts w:cs="Arial"/>
                <w:noProof/>
                <w:szCs w:val="16"/>
                <w:lang w:val="en-US"/>
              </w:rPr>
              <w:drawing>
                <wp:inline distT="0" distB="0" distL="0" distR="0" wp14:anchorId="59E5B14F" wp14:editId="5BD00EEC">
                  <wp:extent cx="4901565" cy="223520"/>
                  <wp:effectExtent l="0" t="0" r="0" b="508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901565" cy="223520"/>
                          </a:xfrm>
                          <a:prstGeom prst="rect">
                            <a:avLst/>
                          </a:prstGeom>
                          <a:noFill/>
                          <a:ln>
                            <a:noFill/>
                          </a:ln>
                        </pic:spPr>
                      </pic:pic>
                    </a:graphicData>
                  </a:graphic>
                </wp:inline>
              </w:drawing>
            </w:r>
          </w:p>
        </w:tc>
      </w:tr>
      <w:tr w:rsidR="00003844" w:rsidRPr="00505282" w:rsidTr="00505282">
        <w:trPr>
          <w:trHeight w:hRule="exact" w:val="951"/>
        </w:trPr>
        <w:tc>
          <w:tcPr>
            <w:tcW w:w="637"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6</w:t>
            </w:r>
          </w:p>
        </w:tc>
        <w:tc>
          <w:tcPr>
            <w:tcW w:w="1133"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 xml:space="preserve">Кнопка списка файла меток </w:t>
            </w:r>
          </w:p>
        </w:tc>
        <w:tc>
          <w:tcPr>
            <w:tcW w:w="8720" w:type="dxa"/>
            <w:gridSpan w:val="2"/>
            <w:tcBorders>
              <w:top w:val="single" w:sz="4" w:space="0" w:color="auto"/>
              <w:left w:val="single" w:sz="4" w:space="0" w:color="auto"/>
              <w:bottom w:val="single" w:sz="4" w:space="0" w:color="auto"/>
              <w:right w:val="single" w:sz="4" w:space="0" w:color="auto"/>
            </w:tcBorders>
          </w:tcPr>
          <w:p w:rsidR="007D6A94" w:rsidRPr="00505282" w:rsidRDefault="001E7794" w:rsidP="007D6A94">
            <w:pPr>
              <w:tabs>
                <w:tab w:val="left" w:pos="3976"/>
              </w:tabs>
              <w:rPr>
                <w:rFonts w:cs="Arial"/>
                <w:szCs w:val="16"/>
              </w:rPr>
            </w:pPr>
            <w:r w:rsidRPr="00505282">
              <w:rPr>
                <w:rFonts w:cs="Arial"/>
                <w:szCs w:val="16"/>
              </w:rPr>
              <w:t xml:space="preserve">Нажмите для перехода к интерфейсу списка файла меток. Возможен просмотр всей информации о метке текущего канала по времени. Подробную информацию см. в главе </w:t>
            </w:r>
            <w:r w:rsidRPr="00505282">
              <w:rPr>
                <w:rFonts w:cs="Arial"/>
                <w:szCs w:val="16"/>
              </w:rPr>
              <w:fldChar w:fldCharType="begin"/>
            </w:r>
            <w:r w:rsidRPr="00505282">
              <w:rPr>
                <w:rFonts w:cs="Arial"/>
                <w:szCs w:val="16"/>
              </w:rPr>
              <w:instrText xml:space="preserve"> REF _Ref346271513 \r \h  \* MERGEFORMAT </w:instrText>
            </w:r>
            <w:r w:rsidRPr="00505282">
              <w:rPr>
                <w:rFonts w:cs="Arial"/>
                <w:szCs w:val="16"/>
              </w:rPr>
            </w:r>
            <w:r w:rsidRPr="00505282">
              <w:rPr>
                <w:rFonts w:cs="Arial"/>
                <w:szCs w:val="16"/>
              </w:rPr>
              <w:fldChar w:fldCharType="separate"/>
            </w:r>
            <w:r w:rsidRPr="00505282">
              <w:rPr>
                <w:rFonts w:cs="Arial"/>
                <w:szCs w:val="16"/>
              </w:rPr>
              <w:t>4.9.1.3</w:t>
            </w:r>
            <w:r w:rsidRPr="00505282">
              <w:rPr>
                <w:rFonts w:cs="Arial"/>
                <w:szCs w:val="16"/>
              </w:rPr>
              <w:fldChar w:fldCharType="end"/>
            </w:r>
            <w:r w:rsidRPr="00505282">
              <w:rPr>
                <w:rFonts w:cs="Arial"/>
                <w:szCs w:val="16"/>
              </w:rPr>
              <w:t xml:space="preserve">. </w:t>
            </w:r>
          </w:p>
          <w:p w:rsidR="007D6A94" w:rsidRPr="00505282" w:rsidRDefault="001E7794" w:rsidP="007D6A94">
            <w:pPr>
              <w:tabs>
                <w:tab w:val="left" w:pos="3976"/>
              </w:tabs>
              <w:rPr>
                <w:rFonts w:cs="Arial"/>
                <w:szCs w:val="16"/>
              </w:rPr>
            </w:pPr>
            <w:r w:rsidRPr="00505282">
              <w:rPr>
                <w:rFonts w:cs="Arial"/>
                <w:szCs w:val="16"/>
              </w:rPr>
              <w:t xml:space="preserve">Обратите внимание, что только продукт с этим значком поддерживает функцию меток. </w:t>
            </w:r>
          </w:p>
        </w:tc>
      </w:tr>
      <w:tr w:rsidR="00003844" w:rsidRPr="00505282" w:rsidTr="00505282">
        <w:trPr>
          <w:trHeight w:hRule="exact" w:val="4676"/>
        </w:trPr>
        <w:tc>
          <w:tcPr>
            <w:tcW w:w="637"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7</w:t>
            </w:r>
          </w:p>
        </w:tc>
        <w:tc>
          <w:tcPr>
            <w:tcW w:w="1133"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 xml:space="preserve">Кнопка переключения списков файлов </w:t>
            </w:r>
          </w:p>
        </w:tc>
        <w:tc>
          <w:tcPr>
            <w:tcW w:w="8720" w:type="dxa"/>
            <w:gridSpan w:val="2"/>
            <w:tcBorders>
              <w:top w:val="single" w:sz="4" w:space="0" w:color="auto"/>
              <w:left w:val="single" w:sz="4" w:space="0" w:color="auto"/>
              <w:bottom w:val="single" w:sz="4" w:space="0" w:color="auto"/>
              <w:right w:val="single" w:sz="4" w:space="0" w:color="auto"/>
            </w:tcBorders>
          </w:tcPr>
          <w:p w:rsidR="007D6A94" w:rsidRPr="00505282" w:rsidRDefault="001E7794" w:rsidP="007D6A94">
            <w:pPr>
              <w:numPr>
                <w:ilvl w:val="0"/>
                <w:numId w:val="30"/>
              </w:numPr>
              <w:tabs>
                <w:tab w:val="left" w:pos="3976"/>
              </w:tabs>
              <w:rPr>
                <w:rFonts w:cs="Arial"/>
                <w:szCs w:val="16"/>
              </w:rPr>
            </w:pPr>
            <w:r w:rsidRPr="00505282">
              <w:rPr>
                <w:rFonts w:cs="Arial"/>
                <w:szCs w:val="16"/>
              </w:rPr>
              <w:t xml:space="preserve">При двойном щелчке на этой кнопке появляется экран просмотра перечня файлов картинок/записей за текущий день. </w:t>
            </w:r>
          </w:p>
          <w:p w:rsidR="007D6A94" w:rsidRPr="00505282" w:rsidRDefault="001E7794" w:rsidP="007D6A94">
            <w:pPr>
              <w:numPr>
                <w:ilvl w:val="0"/>
                <w:numId w:val="30"/>
              </w:numPr>
              <w:tabs>
                <w:tab w:val="left" w:pos="3976"/>
              </w:tabs>
              <w:rPr>
                <w:rFonts w:cs="Arial"/>
                <w:szCs w:val="16"/>
              </w:rPr>
            </w:pPr>
            <w:r w:rsidRPr="00505282">
              <w:rPr>
                <w:rFonts w:cs="Arial"/>
                <w:szCs w:val="16"/>
              </w:rPr>
              <w:t xml:space="preserve">В списке файлов отображается первый канал файла записи.   </w:t>
            </w:r>
          </w:p>
          <w:p w:rsidR="007D6A94" w:rsidRPr="00505282" w:rsidRDefault="001E7794" w:rsidP="007D6A94">
            <w:pPr>
              <w:numPr>
                <w:ilvl w:val="0"/>
                <w:numId w:val="30"/>
              </w:numPr>
              <w:tabs>
                <w:tab w:val="left" w:pos="3976"/>
              </w:tabs>
              <w:ind w:left="0" w:firstLine="0"/>
              <w:rPr>
                <w:rFonts w:cs="Arial"/>
                <w:szCs w:val="16"/>
              </w:rPr>
            </w:pPr>
            <w:r w:rsidRPr="00505282">
              <w:rPr>
                <w:rFonts w:cs="Arial"/>
                <w:szCs w:val="16"/>
              </w:rPr>
              <w:t xml:space="preserve">Одновременно система может отображать не более 128 файлов. Для просмотра файла используйте  </w:t>
            </w:r>
            <w:r w:rsidRPr="00505282">
              <w:rPr>
                <w:rFonts w:cs="Arial"/>
                <w:szCs w:val="16"/>
              </w:rPr>
              <w:sym w:font="Wingdings 3" w:char="F074"/>
            </w:r>
            <w:r w:rsidRPr="00505282">
              <w:rPr>
                <w:rFonts w:cs="Arial"/>
                <w:szCs w:val="16"/>
              </w:rPr>
              <w:t>│и │</w:t>
            </w:r>
            <w:r w:rsidRPr="00505282">
              <w:rPr>
                <w:rFonts w:cs="Arial"/>
                <w:szCs w:val="16"/>
              </w:rPr>
              <w:sym w:font="Wingdings 3" w:char="F075"/>
            </w:r>
            <w:r w:rsidRPr="00505282">
              <w:rPr>
                <w:rFonts w:cs="Arial"/>
                <w:szCs w:val="16"/>
              </w:rPr>
              <w:t xml:space="preserve"> или мышь. Выберите один элемент, затем для воспроизведения файла дважды щелкните кнопкой мыши или нажмите на клавишу ENTER. </w:t>
            </w:r>
          </w:p>
          <w:p w:rsidR="007D6A94" w:rsidRPr="00505282" w:rsidRDefault="001E7794" w:rsidP="007D6A94">
            <w:pPr>
              <w:numPr>
                <w:ilvl w:val="0"/>
                <w:numId w:val="30"/>
              </w:numPr>
              <w:tabs>
                <w:tab w:val="left" w:pos="3976"/>
              </w:tabs>
              <w:rPr>
                <w:rFonts w:cs="Arial"/>
                <w:szCs w:val="16"/>
              </w:rPr>
            </w:pPr>
            <w:r w:rsidRPr="00505282">
              <w:rPr>
                <w:rFonts w:cs="Arial"/>
                <w:szCs w:val="16"/>
              </w:rPr>
              <w:t xml:space="preserve">В приведенном ниже интерфейсе можно ввести период времени для начала точного поиска. </w:t>
            </w:r>
          </w:p>
          <w:p w:rsidR="007D6A94" w:rsidRPr="00505282" w:rsidRDefault="001E7794" w:rsidP="007D6A94">
            <w:pPr>
              <w:numPr>
                <w:ilvl w:val="0"/>
                <w:numId w:val="30"/>
              </w:numPr>
              <w:tabs>
                <w:tab w:val="left" w:pos="3976"/>
              </w:tabs>
              <w:ind w:left="30" w:hanging="30"/>
              <w:rPr>
                <w:rFonts w:cs="Arial"/>
                <w:szCs w:val="16"/>
              </w:rPr>
            </w:pPr>
            <w:r w:rsidRPr="00505282">
              <w:rPr>
                <w:rFonts w:cs="Arial"/>
                <w:szCs w:val="16"/>
              </w:rPr>
              <w:t>Тип файла</w:t>
            </w:r>
            <w:r w:rsidR="00E60039" w:rsidRPr="00505282">
              <w:rPr>
                <w:rFonts w:cs="Arial"/>
                <w:szCs w:val="16"/>
              </w:rPr>
              <w:t>:</w:t>
            </w:r>
            <w:r w:rsidRPr="00505282">
              <w:rPr>
                <w:rFonts w:cs="Arial"/>
                <w:szCs w:val="16"/>
              </w:rPr>
              <w:t>R—нормальная запись</w:t>
            </w:r>
            <w:r w:rsidR="003F08FB" w:rsidRPr="00505282">
              <w:rPr>
                <w:rFonts w:cs="Arial"/>
                <w:szCs w:val="16"/>
              </w:rPr>
              <w:t>;</w:t>
            </w:r>
            <w:r w:rsidRPr="00505282">
              <w:rPr>
                <w:rFonts w:cs="Arial"/>
                <w:szCs w:val="16"/>
              </w:rPr>
              <w:t xml:space="preserve"> A—запись внешнего сигнала тревоги</w:t>
            </w:r>
            <w:r w:rsidR="003F08FB" w:rsidRPr="00505282">
              <w:rPr>
                <w:rFonts w:cs="Arial"/>
                <w:szCs w:val="16"/>
              </w:rPr>
              <w:t>;</w:t>
            </w:r>
            <w:r w:rsidRPr="00505282">
              <w:rPr>
                <w:rFonts w:cs="Arial"/>
                <w:szCs w:val="16"/>
              </w:rPr>
              <w:t>M—запись об обнаружении движения.</w:t>
            </w:r>
          </w:p>
          <w:p w:rsidR="007D6A94" w:rsidRPr="00505282" w:rsidRDefault="00190F4C" w:rsidP="007D6A94">
            <w:pPr>
              <w:tabs>
                <w:tab w:val="left" w:pos="3976"/>
              </w:tabs>
              <w:rPr>
                <w:rFonts w:cs="Arial"/>
                <w:szCs w:val="16"/>
              </w:rPr>
            </w:pPr>
            <w:r w:rsidRPr="00505282">
              <w:rPr>
                <w:rFonts w:cs="Arial"/>
                <w:noProof/>
                <w:szCs w:val="16"/>
                <w:lang w:val="en-US"/>
              </w:rPr>
              <w:drawing>
                <wp:inline distT="0" distB="0" distL="0" distR="0" wp14:anchorId="57D94ACD" wp14:editId="461776DC">
                  <wp:extent cx="1541780" cy="351155"/>
                  <wp:effectExtent l="0" t="0" r="127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541780" cy="351155"/>
                          </a:xfrm>
                          <a:prstGeom prst="rect">
                            <a:avLst/>
                          </a:prstGeom>
                          <a:noFill/>
                          <a:ln>
                            <a:noFill/>
                          </a:ln>
                        </pic:spPr>
                      </pic:pic>
                    </a:graphicData>
                  </a:graphic>
                </wp:inline>
              </w:drawing>
            </w:r>
          </w:p>
          <w:p w:rsidR="007D6A94" w:rsidRPr="00505282" w:rsidRDefault="001E7794" w:rsidP="007D6A94">
            <w:pPr>
              <w:numPr>
                <w:ilvl w:val="0"/>
                <w:numId w:val="30"/>
              </w:numPr>
              <w:tabs>
                <w:tab w:val="left" w:pos="3976"/>
              </w:tabs>
              <w:ind w:left="30" w:hanging="30"/>
              <w:rPr>
                <w:rFonts w:cs="Arial"/>
                <w:szCs w:val="16"/>
              </w:rPr>
            </w:pPr>
            <w:r w:rsidRPr="00505282">
              <w:rPr>
                <w:rFonts w:cs="Arial"/>
                <w:szCs w:val="16"/>
              </w:rPr>
              <w:t xml:space="preserve">Блокировка файла. Нажмите на файл, который требуется заблокировать, и нажмите на эту кнопку </w:t>
            </w:r>
            <w:r w:rsidR="00190F4C" w:rsidRPr="00505282">
              <w:rPr>
                <w:rFonts w:cs="Arial"/>
                <w:noProof/>
                <w:szCs w:val="16"/>
                <w:lang w:val="en-US"/>
              </w:rPr>
              <w:drawing>
                <wp:inline distT="0" distB="0" distL="0" distR="0" wp14:anchorId="0D37AE57" wp14:editId="2C27FFF8">
                  <wp:extent cx="318770" cy="212725"/>
                  <wp:effectExtent l="0" t="0" r="508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18770" cy="212725"/>
                          </a:xfrm>
                          <a:prstGeom prst="rect">
                            <a:avLst/>
                          </a:prstGeom>
                          <a:noFill/>
                          <a:ln>
                            <a:noFill/>
                          </a:ln>
                        </pic:spPr>
                      </pic:pic>
                    </a:graphicData>
                  </a:graphic>
                </wp:inline>
              </w:drawing>
            </w:r>
            <w:r w:rsidRPr="00505282">
              <w:rPr>
                <w:rFonts w:cs="Arial"/>
                <w:szCs w:val="16"/>
              </w:rPr>
              <w:t>для того, чтобы выполнить блокировку. Поверх заблокированного файла ничего записать нельзя.</w:t>
            </w:r>
          </w:p>
          <w:p w:rsidR="007D6A94" w:rsidRPr="00505282" w:rsidRDefault="001E7794" w:rsidP="007D6A94">
            <w:pPr>
              <w:numPr>
                <w:ilvl w:val="0"/>
                <w:numId w:val="30"/>
              </w:numPr>
              <w:tabs>
                <w:tab w:val="left" w:pos="3976"/>
              </w:tabs>
              <w:ind w:left="30" w:hanging="30"/>
              <w:rPr>
                <w:rFonts w:cs="Arial"/>
                <w:szCs w:val="16"/>
              </w:rPr>
            </w:pPr>
            <w:r w:rsidRPr="00505282">
              <w:rPr>
                <w:rFonts w:cs="Arial"/>
                <w:szCs w:val="16"/>
              </w:rPr>
              <w:t xml:space="preserve">Поиск заблокированного файла: Для просмотра заблокированного файла нажмите на кнопку </w:t>
            </w:r>
            <w:r w:rsidR="00190F4C" w:rsidRPr="00505282">
              <w:rPr>
                <w:rFonts w:cs="Arial"/>
                <w:noProof/>
                <w:szCs w:val="16"/>
                <w:lang w:val="en-US"/>
              </w:rPr>
              <w:drawing>
                <wp:inline distT="0" distB="0" distL="0" distR="0" wp14:anchorId="14AA354C" wp14:editId="60CB6B6A">
                  <wp:extent cx="318770" cy="233680"/>
                  <wp:effectExtent l="0" t="0" r="508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18770" cy="233680"/>
                          </a:xfrm>
                          <a:prstGeom prst="rect">
                            <a:avLst/>
                          </a:prstGeom>
                          <a:noFill/>
                          <a:ln>
                            <a:noFill/>
                          </a:ln>
                        </pic:spPr>
                      </pic:pic>
                    </a:graphicData>
                  </a:graphic>
                </wp:inline>
              </w:drawing>
            </w:r>
            <w:r w:rsidRPr="00505282">
              <w:rPr>
                <w:rFonts w:cs="Arial"/>
                <w:szCs w:val="16"/>
              </w:rPr>
              <w:t>.</w:t>
            </w:r>
          </w:p>
          <w:p w:rsidR="007D6A94" w:rsidRPr="00505282" w:rsidRDefault="001E7794" w:rsidP="007D6A94">
            <w:pPr>
              <w:numPr>
                <w:ilvl w:val="0"/>
                <w:numId w:val="30"/>
              </w:numPr>
              <w:tabs>
                <w:tab w:val="left" w:pos="3976"/>
              </w:tabs>
              <w:ind w:left="30" w:hanging="30"/>
              <w:rPr>
                <w:rFonts w:cs="Arial"/>
                <w:szCs w:val="16"/>
              </w:rPr>
            </w:pPr>
            <w:r w:rsidRPr="00505282">
              <w:rPr>
                <w:rFonts w:cs="Arial"/>
                <w:szCs w:val="16"/>
              </w:rPr>
              <w:t xml:space="preserve">Возврат: Для возврата к календарю и интерфейсу настройки каналов нажмите на кнопку </w:t>
            </w:r>
            <w:r w:rsidR="00190F4C" w:rsidRPr="00505282">
              <w:rPr>
                <w:rFonts w:cs="Arial"/>
                <w:noProof/>
                <w:szCs w:val="16"/>
                <w:lang w:val="en-US"/>
              </w:rPr>
              <w:drawing>
                <wp:inline distT="0" distB="0" distL="0" distR="0" wp14:anchorId="7CE3D03C" wp14:editId="4AB87652">
                  <wp:extent cx="276225" cy="191135"/>
                  <wp:effectExtent l="0" t="0" r="9525"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76225" cy="191135"/>
                          </a:xfrm>
                          <a:prstGeom prst="rect">
                            <a:avLst/>
                          </a:prstGeom>
                          <a:noFill/>
                          <a:ln>
                            <a:noFill/>
                          </a:ln>
                        </pic:spPr>
                      </pic:pic>
                    </a:graphicData>
                  </a:graphic>
                </wp:inline>
              </w:drawing>
            </w:r>
            <w:r w:rsidRPr="00505282">
              <w:rPr>
                <w:rFonts w:cs="Arial"/>
                <w:szCs w:val="16"/>
              </w:rPr>
              <w:t xml:space="preserve">. </w:t>
            </w:r>
          </w:p>
          <w:p w:rsidR="007D6A94" w:rsidRPr="00505282" w:rsidRDefault="001E7794" w:rsidP="007D6A94">
            <w:pPr>
              <w:tabs>
                <w:tab w:val="left" w:pos="3976"/>
              </w:tabs>
              <w:rPr>
                <w:rFonts w:cs="Arial"/>
                <w:szCs w:val="16"/>
              </w:rPr>
            </w:pPr>
            <w:r w:rsidRPr="00505282">
              <w:rPr>
                <w:rFonts w:cs="Arial"/>
                <w:szCs w:val="16"/>
              </w:rPr>
              <w:t>Обратите внимание:</w:t>
            </w:r>
          </w:p>
          <w:p w:rsidR="007D6A94" w:rsidRPr="00505282" w:rsidRDefault="001E7794" w:rsidP="007D6A94">
            <w:pPr>
              <w:numPr>
                <w:ilvl w:val="0"/>
                <w:numId w:val="30"/>
              </w:numPr>
              <w:tabs>
                <w:tab w:val="left" w:pos="3976"/>
              </w:tabs>
              <w:ind w:left="30" w:hanging="30"/>
              <w:rPr>
                <w:rFonts w:cs="Arial"/>
                <w:szCs w:val="16"/>
              </w:rPr>
            </w:pPr>
            <w:r w:rsidRPr="00505282">
              <w:rPr>
                <w:rFonts w:cs="Arial"/>
                <w:szCs w:val="16"/>
              </w:rPr>
              <w:t xml:space="preserve">Файл, в который производится запись или перезапись, нельзя заблокировать. </w:t>
            </w:r>
          </w:p>
        </w:tc>
      </w:tr>
      <w:tr w:rsidR="00003844" w:rsidRPr="00505282" w:rsidTr="00505282">
        <w:trPr>
          <w:trHeight w:val="912"/>
        </w:trPr>
        <w:tc>
          <w:tcPr>
            <w:tcW w:w="637" w:type="dxa"/>
            <w:vMerge w:val="restart"/>
            <w:tcBorders>
              <w:top w:val="single" w:sz="4" w:space="0" w:color="auto"/>
              <w:left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8</w:t>
            </w:r>
          </w:p>
          <w:p w:rsidR="007D6A94" w:rsidRPr="00505282" w:rsidRDefault="007D6A94" w:rsidP="007D6A94">
            <w:pPr>
              <w:tabs>
                <w:tab w:val="left" w:pos="3976"/>
              </w:tabs>
              <w:rPr>
                <w:rFonts w:cs="Arial"/>
                <w:szCs w:val="16"/>
              </w:rPr>
            </w:pPr>
          </w:p>
        </w:tc>
        <w:tc>
          <w:tcPr>
            <w:tcW w:w="1133" w:type="dxa"/>
            <w:vMerge w:val="restart"/>
            <w:tcBorders>
              <w:top w:val="single" w:sz="4" w:space="0" w:color="auto"/>
              <w:left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 xml:space="preserve">Панель управления воспроизведением. </w:t>
            </w:r>
          </w:p>
        </w:tc>
        <w:tc>
          <w:tcPr>
            <w:tcW w:w="709"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w:t>
            </w:r>
            <w:r w:rsidRPr="00505282">
              <w:rPr>
                <w:rFonts w:cs="Arial"/>
                <w:szCs w:val="16"/>
              </w:rPr>
              <w:sym w:font="Webdings" w:char="F03B"/>
            </w:r>
            <w:r w:rsidRPr="00505282">
              <w:rPr>
                <w:rFonts w:cs="Arial"/>
                <w:szCs w:val="16"/>
              </w:rPr>
              <w:t xml:space="preserve">   </w:t>
            </w:r>
          </w:p>
        </w:tc>
        <w:tc>
          <w:tcPr>
            <w:tcW w:w="8011"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Воспроизведение/Пауза</w:t>
            </w:r>
          </w:p>
          <w:p w:rsidR="007D6A94" w:rsidRPr="00505282" w:rsidRDefault="001E7794" w:rsidP="007D6A94">
            <w:pPr>
              <w:tabs>
                <w:tab w:val="left" w:pos="3976"/>
              </w:tabs>
              <w:rPr>
                <w:rFonts w:cs="Arial"/>
                <w:szCs w:val="16"/>
              </w:rPr>
            </w:pPr>
            <w:r w:rsidRPr="00505282">
              <w:rPr>
                <w:rFonts w:cs="Arial"/>
                <w:szCs w:val="16"/>
              </w:rPr>
              <w:t xml:space="preserve">Существует три способа для того, чтобы начать воспроизведение. </w:t>
            </w:r>
          </w:p>
          <w:p w:rsidR="007D6A94" w:rsidRPr="00505282" w:rsidRDefault="001E7794" w:rsidP="007D6A94">
            <w:pPr>
              <w:widowControl/>
              <w:numPr>
                <w:ilvl w:val="0"/>
                <w:numId w:val="32"/>
              </w:numPr>
              <w:tabs>
                <w:tab w:val="left" w:pos="3976"/>
              </w:tabs>
              <w:jc w:val="left"/>
              <w:rPr>
                <w:rFonts w:cs="Arial"/>
                <w:szCs w:val="16"/>
              </w:rPr>
            </w:pPr>
            <w:r w:rsidRPr="00505282">
              <w:rPr>
                <w:rFonts w:cs="Arial"/>
                <w:szCs w:val="16"/>
              </w:rPr>
              <w:t>Кнопка воспроизведения</w:t>
            </w:r>
          </w:p>
          <w:p w:rsidR="007D6A94" w:rsidRPr="00505282" w:rsidRDefault="001E7794" w:rsidP="007D6A94">
            <w:pPr>
              <w:widowControl/>
              <w:numPr>
                <w:ilvl w:val="0"/>
                <w:numId w:val="32"/>
              </w:numPr>
              <w:tabs>
                <w:tab w:val="left" w:pos="3976"/>
              </w:tabs>
              <w:jc w:val="left"/>
              <w:rPr>
                <w:rFonts w:cs="Arial"/>
                <w:szCs w:val="16"/>
              </w:rPr>
            </w:pPr>
            <w:r w:rsidRPr="00505282">
              <w:rPr>
                <w:rFonts w:cs="Arial"/>
                <w:szCs w:val="16"/>
              </w:rPr>
              <w:t xml:space="preserve"> Дважды щелкните на действительный период на линейке времени.</w:t>
            </w:r>
          </w:p>
          <w:p w:rsidR="007D6A94" w:rsidRPr="00505282" w:rsidRDefault="001E7794" w:rsidP="007D6A94">
            <w:pPr>
              <w:widowControl/>
              <w:numPr>
                <w:ilvl w:val="0"/>
                <w:numId w:val="32"/>
              </w:numPr>
              <w:tabs>
                <w:tab w:val="left" w:pos="3976"/>
              </w:tabs>
              <w:jc w:val="left"/>
              <w:rPr>
                <w:rFonts w:cs="Arial"/>
                <w:szCs w:val="16"/>
              </w:rPr>
            </w:pPr>
            <w:r w:rsidRPr="00505282">
              <w:rPr>
                <w:rFonts w:cs="Arial"/>
                <w:szCs w:val="16"/>
              </w:rPr>
              <w:t xml:space="preserve">Дважды щелкните на элементе в списке файлов. </w:t>
            </w:r>
          </w:p>
          <w:p w:rsidR="007D6A94" w:rsidRPr="00505282" w:rsidRDefault="001E7794" w:rsidP="007D6A94">
            <w:pPr>
              <w:tabs>
                <w:tab w:val="left" w:pos="3976"/>
              </w:tabs>
              <w:rPr>
                <w:rFonts w:cs="Arial"/>
                <w:szCs w:val="16"/>
              </w:rPr>
            </w:pPr>
            <w:r w:rsidRPr="00505282">
              <w:rPr>
                <w:rFonts w:cs="Arial"/>
                <w:szCs w:val="16"/>
              </w:rPr>
              <w:t xml:space="preserve">В режиме медленного воспроизведения нажатием на эту кнопку осуществляется переключение функций "пауза"/"воспроизведение". </w:t>
            </w:r>
          </w:p>
        </w:tc>
      </w:tr>
      <w:tr w:rsidR="00003844" w:rsidRPr="00505282" w:rsidTr="00505282">
        <w:trPr>
          <w:trHeight w:val="255"/>
        </w:trPr>
        <w:tc>
          <w:tcPr>
            <w:tcW w:w="637" w:type="dxa"/>
            <w:vMerge/>
            <w:tcBorders>
              <w:left w:val="single" w:sz="4" w:space="0" w:color="auto"/>
              <w:right w:val="single" w:sz="4" w:space="0" w:color="auto"/>
            </w:tcBorders>
            <w:vAlign w:val="center"/>
          </w:tcPr>
          <w:p w:rsidR="007D6A94" w:rsidRPr="00505282" w:rsidRDefault="007D6A94" w:rsidP="007D6A94">
            <w:pPr>
              <w:tabs>
                <w:tab w:val="left" w:pos="3976"/>
              </w:tabs>
              <w:rPr>
                <w:rFonts w:cs="Arial"/>
                <w:szCs w:val="16"/>
              </w:rPr>
            </w:pPr>
          </w:p>
        </w:tc>
        <w:tc>
          <w:tcPr>
            <w:tcW w:w="1133" w:type="dxa"/>
            <w:vMerge/>
            <w:tcBorders>
              <w:left w:val="single" w:sz="4" w:space="0" w:color="auto"/>
              <w:right w:val="single" w:sz="4" w:space="0" w:color="auto"/>
            </w:tcBorders>
            <w:vAlign w:val="center"/>
          </w:tcPr>
          <w:p w:rsidR="007D6A94" w:rsidRPr="00505282" w:rsidRDefault="007D6A94" w:rsidP="007D6A94">
            <w:pPr>
              <w:tabs>
                <w:tab w:val="left" w:pos="3976"/>
              </w:tabs>
              <w:rPr>
                <w:rFonts w:cs="Arial"/>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w:t>
            </w:r>
          </w:p>
        </w:tc>
        <w:tc>
          <w:tcPr>
            <w:tcW w:w="8011"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 xml:space="preserve">Стоп </w:t>
            </w:r>
          </w:p>
        </w:tc>
      </w:tr>
      <w:tr w:rsidR="00003844" w:rsidRPr="00505282" w:rsidTr="00505282">
        <w:trPr>
          <w:trHeight w:val="360"/>
        </w:trPr>
        <w:tc>
          <w:tcPr>
            <w:tcW w:w="637" w:type="dxa"/>
            <w:vMerge/>
            <w:tcBorders>
              <w:left w:val="single" w:sz="4" w:space="0" w:color="auto"/>
              <w:right w:val="single" w:sz="4" w:space="0" w:color="auto"/>
            </w:tcBorders>
            <w:vAlign w:val="center"/>
          </w:tcPr>
          <w:p w:rsidR="007D6A94" w:rsidRPr="00505282" w:rsidRDefault="007D6A94" w:rsidP="007D6A94">
            <w:pPr>
              <w:tabs>
                <w:tab w:val="left" w:pos="3976"/>
              </w:tabs>
              <w:rPr>
                <w:rFonts w:cs="Arial"/>
                <w:szCs w:val="16"/>
              </w:rPr>
            </w:pPr>
          </w:p>
        </w:tc>
        <w:tc>
          <w:tcPr>
            <w:tcW w:w="1133" w:type="dxa"/>
            <w:vMerge/>
            <w:tcBorders>
              <w:left w:val="single" w:sz="4" w:space="0" w:color="auto"/>
              <w:right w:val="single" w:sz="4" w:space="0" w:color="auto"/>
            </w:tcBorders>
            <w:vAlign w:val="center"/>
          </w:tcPr>
          <w:p w:rsidR="007D6A94" w:rsidRPr="00505282" w:rsidRDefault="007D6A94" w:rsidP="007D6A94">
            <w:pPr>
              <w:tabs>
                <w:tab w:val="left" w:pos="3976"/>
              </w:tabs>
              <w:rPr>
                <w:rFonts w:cs="Arial"/>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sym w:font="Wingdings 3" w:char="F074"/>
            </w:r>
          </w:p>
        </w:tc>
        <w:tc>
          <w:tcPr>
            <w:tcW w:w="8011"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 xml:space="preserve">Обратное воспроизведение </w:t>
            </w:r>
          </w:p>
          <w:p w:rsidR="007D6A94" w:rsidRPr="00505282" w:rsidRDefault="001E7794" w:rsidP="007D6A94">
            <w:pPr>
              <w:tabs>
                <w:tab w:val="left" w:pos="3976"/>
              </w:tabs>
              <w:rPr>
                <w:rFonts w:cs="Arial"/>
                <w:szCs w:val="16"/>
              </w:rPr>
            </w:pPr>
            <w:r w:rsidRPr="00505282">
              <w:rPr>
                <w:rFonts w:cs="Arial"/>
                <w:szCs w:val="16"/>
              </w:rPr>
              <w:t xml:space="preserve">В режиме нормального воспроизведения при нажатии на левую кнопку мыши начинается обратное воспроизведение. Чтобы приостановить воспроизведение (пауза), повторно нажмите на эту кнопку. </w:t>
            </w:r>
          </w:p>
          <w:p w:rsidR="007D6A94" w:rsidRPr="00505282" w:rsidRDefault="001E7794" w:rsidP="007D6A94">
            <w:pPr>
              <w:tabs>
                <w:tab w:val="left" w:pos="3976"/>
              </w:tabs>
              <w:rPr>
                <w:rFonts w:cs="Arial"/>
                <w:szCs w:val="16"/>
              </w:rPr>
            </w:pPr>
            <w:r w:rsidRPr="00505282">
              <w:rPr>
                <w:rFonts w:cs="Arial"/>
                <w:szCs w:val="16"/>
              </w:rPr>
              <w:t>В режиме обратного воспроизведения щелкните на ►/</w:t>
            </w:r>
            <w:r w:rsidRPr="00505282">
              <w:rPr>
                <w:rFonts w:cs="Arial"/>
                <w:szCs w:val="16"/>
              </w:rPr>
              <w:sym w:font="Webdings" w:char="F03B"/>
            </w:r>
            <w:r w:rsidRPr="00505282">
              <w:rPr>
                <w:rFonts w:cs="Arial"/>
                <w:szCs w:val="16"/>
              </w:rPr>
              <w:t xml:space="preserve"> для восстановления нормального воспроизведения.</w:t>
            </w:r>
          </w:p>
        </w:tc>
      </w:tr>
      <w:tr w:rsidR="00003844" w:rsidRPr="00505282" w:rsidTr="00505282">
        <w:trPr>
          <w:trHeight w:val="360"/>
        </w:trPr>
        <w:tc>
          <w:tcPr>
            <w:tcW w:w="637" w:type="dxa"/>
            <w:vMerge/>
            <w:tcBorders>
              <w:left w:val="single" w:sz="4" w:space="0" w:color="auto"/>
              <w:right w:val="single" w:sz="4" w:space="0" w:color="auto"/>
            </w:tcBorders>
            <w:vAlign w:val="center"/>
          </w:tcPr>
          <w:p w:rsidR="007D6A94" w:rsidRPr="00505282" w:rsidRDefault="007D6A94" w:rsidP="007D6A94">
            <w:pPr>
              <w:tabs>
                <w:tab w:val="left" w:pos="3976"/>
              </w:tabs>
              <w:rPr>
                <w:rFonts w:cs="Arial"/>
                <w:szCs w:val="16"/>
              </w:rPr>
            </w:pPr>
          </w:p>
        </w:tc>
        <w:tc>
          <w:tcPr>
            <w:tcW w:w="1133" w:type="dxa"/>
            <w:vMerge/>
            <w:tcBorders>
              <w:left w:val="single" w:sz="4" w:space="0" w:color="auto"/>
              <w:right w:val="single" w:sz="4" w:space="0" w:color="auto"/>
            </w:tcBorders>
            <w:vAlign w:val="center"/>
          </w:tcPr>
          <w:p w:rsidR="007D6A94" w:rsidRPr="00505282" w:rsidRDefault="007D6A94" w:rsidP="007D6A94">
            <w:pPr>
              <w:tabs>
                <w:tab w:val="left" w:pos="3976"/>
              </w:tabs>
              <w:rPr>
                <w:rFonts w:cs="Arial"/>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b/>
                <w:szCs w:val="16"/>
              </w:rPr>
              <w:t>│</w:t>
            </w:r>
            <w:r w:rsidRPr="00505282">
              <w:rPr>
                <w:rFonts w:cs="Arial"/>
                <w:szCs w:val="16"/>
              </w:rPr>
              <w:sym w:font="Wingdings 3" w:char="F074"/>
            </w:r>
            <w:r w:rsidRPr="00505282">
              <w:rPr>
                <w:rFonts w:cs="Arial"/>
                <w:szCs w:val="16"/>
              </w:rPr>
              <w:t>/</w:t>
            </w:r>
            <w:r w:rsidRPr="00505282">
              <w:rPr>
                <w:rFonts w:cs="Arial"/>
                <w:szCs w:val="16"/>
              </w:rPr>
              <w:sym w:font="Wingdings 3" w:char="F075"/>
            </w:r>
            <w:r w:rsidRPr="00505282">
              <w:rPr>
                <w:rFonts w:cs="Arial"/>
                <w:b/>
                <w:szCs w:val="16"/>
              </w:rPr>
              <w:t>│</w:t>
            </w:r>
          </w:p>
        </w:tc>
        <w:tc>
          <w:tcPr>
            <w:tcW w:w="8011"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 xml:space="preserve">В режиме воспроизведения щелкните на этой кнопке для воспроизведения следующего или предыдущего раздела. При просмотре файлов из того же канала можно непрерывно щелкать на этой кнопке. </w:t>
            </w:r>
          </w:p>
          <w:p w:rsidR="007D6A94" w:rsidRPr="00505282" w:rsidRDefault="001E7794" w:rsidP="007D6A94">
            <w:pPr>
              <w:tabs>
                <w:tab w:val="left" w:pos="3976"/>
              </w:tabs>
              <w:rPr>
                <w:rFonts w:cs="Arial"/>
                <w:szCs w:val="16"/>
              </w:rPr>
            </w:pPr>
            <w:r w:rsidRPr="00505282">
              <w:rPr>
                <w:rFonts w:cs="Arial"/>
                <w:szCs w:val="16"/>
              </w:rPr>
              <w:t xml:space="preserve">В режиме нормального воспроизведения, если текущее воспроизведение переведено в состояние паузы, можно щелкнуть на </w:t>
            </w:r>
            <w:r w:rsidRPr="00505282">
              <w:rPr>
                <w:rFonts w:cs="Arial"/>
                <w:szCs w:val="16"/>
              </w:rPr>
              <w:sym w:font="Wingdings 3" w:char="F074"/>
            </w:r>
            <w:r w:rsidRPr="00505282">
              <w:rPr>
                <w:rFonts w:cs="Arial"/>
                <w:b/>
                <w:szCs w:val="16"/>
              </w:rPr>
              <w:t>│</w:t>
            </w:r>
            <w:r w:rsidRPr="00505282">
              <w:rPr>
                <w:rFonts w:cs="Arial"/>
                <w:szCs w:val="16"/>
              </w:rPr>
              <w:t xml:space="preserve"> и</w:t>
            </w:r>
            <w:r w:rsidRPr="00505282">
              <w:rPr>
                <w:rFonts w:cs="Arial"/>
                <w:b/>
                <w:szCs w:val="16"/>
              </w:rPr>
              <w:t>│</w:t>
            </w:r>
            <w:r w:rsidRPr="00505282">
              <w:rPr>
                <w:rFonts w:cs="Arial"/>
                <w:szCs w:val="16"/>
              </w:rPr>
              <w:sym w:font="Wingdings 3" w:char="F075"/>
            </w:r>
            <w:r w:rsidRPr="00505282">
              <w:rPr>
                <w:rFonts w:cs="Arial"/>
                <w:szCs w:val="16"/>
              </w:rPr>
              <w:t xml:space="preserve"> для того, чтобы перейти к покадровому воспроизведению. </w:t>
            </w:r>
          </w:p>
          <w:p w:rsidR="007D6A94" w:rsidRPr="00505282" w:rsidRDefault="001E7794" w:rsidP="007D6A94">
            <w:pPr>
              <w:tabs>
                <w:tab w:val="left" w:pos="3976"/>
              </w:tabs>
              <w:rPr>
                <w:rFonts w:cs="Arial"/>
                <w:szCs w:val="16"/>
              </w:rPr>
            </w:pPr>
            <w:r w:rsidRPr="00505282">
              <w:rPr>
                <w:rFonts w:cs="Arial"/>
                <w:szCs w:val="16"/>
              </w:rPr>
              <w:t>В режиме покадрового воспроизведения щелкните на ►/</w:t>
            </w:r>
            <w:r w:rsidRPr="00505282">
              <w:rPr>
                <w:rFonts w:cs="Arial"/>
                <w:szCs w:val="16"/>
              </w:rPr>
              <w:sym w:font="Webdings" w:char="F03B"/>
            </w:r>
            <w:r w:rsidRPr="00505282">
              <w:rPr>
                <w:rFonts w:cs="Arial"/>
                <w:szCs w:val="16"/>
              </w:rPr>
              <w:t xml:space="preserve"> для восстановления нормального воспроизведения.</w:t>
            </w:r>
          </w:p>
        </w:tc>
      </w:tr>
      <w:tr w:rsidR="00003844" w:rsidRPr="00505282" w:rsidTr="00505282">
        <w:trPr>
          <w:trHeight w:val="360"/>
        </w:trPr>
        <w:tc>
          <w:tcPr>
            <w:tcW w:w="637" w:type="dxa"/>
            <w:vMerge/>
            <w:tcBorders>
              <w:left w:val="single" w:sz="4" w:space="0" w:color="auto"/>
              <w:right w:val="single" w:sz="4" w:space="0" w:color="auto"/>
            </w:tcBorders>
            <w:vAlign w:val="center"/>
          </w:tcPr>
          <w:p w:rsidR="007D6A94" w:rsidRPr="00505282" w:rsidRDefault="007D6A94" w:rsidP="007D6A94">
            <w:pPr>
              <w:tabs>
                <w:tab w:val="left" w:pos="3976"/>
              </w:tabs>
              <w:rPr>
                <w:rFonts w:cs="Arial"/>
                <w:szCs w:val="16"/>
              </w:rPr>
            </w:pPr>
          </w:p>
        </w:tc>
        <w:tc>
          <w:tcPr>
            <w:tcW w:w="1133" w:type="dxa"/>
            <w:vMerge/>
            <w:tcBorders>
              <w:left w:val="single" w:sz="4" w:space="0" w:color="auto"/>
              <w:right w:val="single" w:sz="4" w:space="0" w:color="auto"/>
            </w:tcBorders>
            <w:vAlign w:val="center"/>
          </w:tcPr>
          <w:p w:rsidR="007D6A94" w:rsidRPr="00505282" w:rsidRDefault="007D6A94" w:rsidP="007D6A94">
            <w:pPr>
              <w:tabs>
                <w:tab w:val="left" w:pos="3976"/>
              </w:tabs>
              <w:rPr>
                <w:rFonts w:cs="Arial"/>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7D6A94" w:rsidRPr="00505282" w:rsidRDefault="00190F4C" w:rsidP="007D6A94">
            <w:pPr>
              <w:tabs>
                <w:tab w:val="left" w:pos="3976"/>
              </w:tabs>
              <w:rPr>
                <w:rFonts w:cs="Arial"/>
                <w:szCs w:val="16"/>
              </w:rPr>
            </w:pPr>
            <w:r w:rsidRPr="00505282">
              <w:rPr>
                <w:rFonts w:cs="Arial"/>
                <w:noProof/>
                <w:szCs w:val="16"/>
                <w:lang w:val="en-US"/>
              </w:rPr>
              <mc:AlternateContent>
                <mc:Choice Requires="wps">
                  <w:drawing>
                    <wp:anchor distT="0" distB="0" distL="114300" distR="114300" simplePos="0" relativeHeight="251531264" behindDoc="0" locked="0" layoutInCell="1" allowOverlap="1" wp14:anchorId="46D65F6E" wp14:editId="2917CFBC">
                      <wp:simplePos x="0" y="0"/>
                      <wp:positionH relativeFrom="column">
                        <wp:posOffset>74930</wp:posOffset>
                      </wp:positionH>
                      <wp:positionV relativeFrom="paragraph">
                        <wp:posOffset>45720</wp:posOffset>
                      </wp:positionV>
                      <wp:extent cx="21590" cy="213995"/>
                      <wp:effectExtent l="0" t="0" r="0" b="0"/>
                      <wp:wrapNone/>
                      <wp:docPr id="957" name="Rectangle 6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 cy="213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0DE82E2" id="Rectangle 609" o:spid="_x0000_s1026" style="position:absolute;margin-left:5.9pt;margin-top:3.6pt;width:1.7pt;height:16.85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" stroked="f"/>
                  </w:pict>
                </mc:Fallback>
              </mc:AlternateContent>
            </w:r>
            <w:r w:rsidR="001E7794" w:rsidRPr="00505282">
              <w:rPr>
                <w:rFonts w:cs="Arial"/>
                <w:szCs w:val="16"/>
              </w:rPr>
              <w:t>►</w:t>
            </w:r>
          </w:p>
        </w:tc>
        <w:tc>
          <w:tcPr>
            <w:tcW w:w="8011"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spacing w:line="300" w:lineRule="exact"/>
              <w:rPr>
                <w:rFonts w:cs="Arial"/>
                <w:szCs w:val="16"/>
              </w:rPr>
            </w:pPr>
            <w:r w:rsidRPr="00505282">
              <w:rPr>
                <w:rFonts w:cs="Arial"/>
                <w:szCs w:val="16"/>
              </w:rPr>
              <w:t>Медленное воспроизведение</w:t>
            </w:r>
          </w:p>
          <w:p w:rsidR="007D6A94" w:rsidRPr="00505282" w:rsidRDefault="001E7794" w:rsidP="007D6A94">
            <w:pPr>
              <w:tabs>
                <w:tab w:val="left" w:pos="3976"/>
              </w:tabs>
              <w:spacing w:line="300" w:lineRule="exact"/>
              <w:ind w:left="2"/>
              <w:rPr>
                <w:rFonts w:cs="Arial"/>
                <w:bCs/>
                <w:szCs w:val="16"/>
              </w:rPr>
            </w:pPr>
            <w:r w:rsidRPr="00505282">
              <w:rPr>
                <w:rFonts w:cs="Arial"/>
                <w:szCs w:val="16"/>
              </w:rPr>
              <w:t xml:space="preserve">Нажимайте на эту кнопку в режиме воспроизведения, чтобы выбрать замедленные скорости воспроизведения (медленное воспроизведение 1, медленное воспроизведение 2 и т. д.).  </w:t>
            </w:r>
          </w:p>
        </w:tc>
      </w:tr>
      <w:tr w:rsidR="00003844" w:rsidRPr="00505282" w:rsidTr="00505282">
        <w:trPr>
          <w:trHeight w:val="360"/>
        </w:trPr>
        <w:tc>
          <w:tcPr>
            <w:tcW w:w="637" w:type="dxa"/>
            <w:vMerge/>
            <w:tcBorders>
              <w:left w:val="single" w:sz="4" w:space="0" w:color="auto"/>
              <w:right w:val="single" w:sz="4" w:space="0" w:color="auto"/>
            </w:tcBorders>
            <w:vAlign w:val="center"/>
          </w:tcPr>
          <w:p w:rsidR="007D6A94" w:rsidRPr="00505282" w:rsidRDefault="007D6A94" w:rsidP="007D6A94">
            <w:pPr>
              <w:tabs>
                <w:tab w:val="left" w:pos="3976"/>
              </w:tabs>
              <w:rPr>
                <w:rFonts w:cs="Arial"/>
                <w:szCs w:val="16"/>
              </w:rPr>
            </w:pPr>
          </w:p>
        </w:tc>
        <w:tc>
          <w:tcPr>
            <w:tcW w:w="1133" w:type="dxa"/>
            <w:vMerge/>
            <w:tcBorders>
              <w:left w:val="single" w:sz="4" w:space="0" w:color="auto"/>
              <w:right w:val="single" w:sz="4" w:space="0" w:color="auto"/>
            </w:tcBorders>
            <w:vAlign w:val="center"/>
          </w:tcPr>
          <w:p w:rsidR="007D6A94" w:rsidRPr="00505282" w:rsidRDefault="007D6A94" w:rsidP="007D6A94">
            <w:pPr>
              <w:tabs>
                <w:tab w:val="left" w:pos="3976"/>
              </w:tabs>
              <w:rPr>
                <w:rFonts w:cs="Arial"/>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w:t>
            </w:r>
          </w:p>
        </w:tc>
        <w:tc>
          <w:tcPr>
            <w:tcW w:w="8011"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spacing w:line="300" w:lineRule="exact"/>
              <w:rPr>
                <w:rFonts w:cs="Arial"/>
                <w:szCs w:val="16"/>
              </w:rPr>
            </w:pPr>
            <w:r w:rsidRPr="00505282">
              <w:rPr>
                <w:rFonts w:cs="Arial"/>
                <w:szCs w:val="16"/>
              </w:rPr>
              <w:t xml:space="preserve">Ускоренное воспроизведение вперед </w:t>
            </w:r>
          </w:p>
          <w:p w:rsidR="007D6A94" w:rsidRPr="00505282" w:rsidRDefault="001E7794" w:rsidP="007D6A94">
            <w:pPr>
              <w:tabs>
                <w:tab w:val="left" w:pos="3976"/>
              </w:tabs>
              <w:spacing w:line="300" w:lineRule="exact"/>
              <w:rPr>
                <w:rFonts w:cs="Arial"/>
                <w:noProof/>
                <w:szCs w:val="16"/>
              </w:rPr>
            </w:pPr>
            <w:r w:rsidRPr="00505282">
              <w:rPr>
                <w:rFonts w:cs="Arial"/>
                <w:szCs w:val="16"/>
              </w:rPr>
              <w:t xml:space="preserve">Нажимайте на эту кнопку в режиме воспроизведения, чтобы выбрать ускоренный режим воспроизведения (ускоренное воспроизведение 1, ускоренное воспроизведение 2 и т. д.). </w:t>
            </w:r>
          </w:p>
        </w:tc>
      </w:tr>
      <w:tr w:rsidR="00003844" w:rsidRPr="00505282" w:rsidTr="00505282">
        <w:trPr>
          <w:trHeight w:val="360"/>
        </w:trPr>
        <w:tc>
          <w:tcPr>
            <w:tcW w:w="637" w:type="dxa"/>
            <w:vMerge/>
            <w:tcBorders>
              <w:left w:val="single" w:sz="4" w:space="0" w:color="auto"/>
              <w:right w:val="single" w:sz="4" w:space="0" w:color="auto"/>
            </w:tcBorders>
            <w:vAlign w:val="center"/>
          </w:tcPr>
          <w:p w:rsidR="007D6A94" w:rsidRPr="00505282" w:rsidRDefault="007D6A94" w:rsidP="007D6A94">
            <w:pPr>
              <w:tabs>
                <w:tab w:val="left" w:pos="3976"/>
              </w:tabs>
              <w:rPr>
                <w:rFonts w:cs="Arial"/>
                <w:szCs w:val="16"/>
              </w:rPr>
            </w:pPr>
          </w:p>
        </w:tc>
        <w:tc>
          <w:tcPr>
            <w:tcW w:w="1133" w:type="dxa"/>
            <w:vMerge/>
            <w:tcBorders>
              <w:left w:val="single" w:sz="4" w:space="0" w:color="auto"/>
              <w:right w:val="single" w:sz="4" w:space="0" w:color="auto"/>
            </w:tcBorders>
            <w:vAlign w:val="center"/>
          </w:tcPr>
          <w:p w:rsidR="007D6A94" w:rsidRPr="00505282" w:rsidRDefault="007D6A94" w:rsidP="007D6A94">
            <w:pPr>
              <w:tabs>
                <w:tab w:val="left" w:pos="3976"/>
              </w:tabs>
              <w:rPr>
                <w:rFonts w:cs="Arial"/>
                <w:szCs w:val="16"/>
              </w:rPr>
            </w:pPr>
          </w:p>
        </w:tc>
        <w:tc>
          <w:tcPr>
            <w:tcW w:w="8720" w:type="dxa"/>
            <w:gridSpan w:val="2"/>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spacing w:line="300" w:lineRule="exact"/>
              <w:rPr>
                <w:rFonts w:cs="Arial"/>
                <w:szCs w:val="16"/>
              </w:rPr>
            </w:pPr>
            <w:r w:rsidRPr="00505282">
              <w:rPr>
                <w:rFonts w:cs="Arial"/>
                <w:szCs w:val="16"/>
              </w:rPr>
              <w:t xml:space="preserve">Примечание: Фактическая скорость воспроизведенния зависит от версии программного обеспечения. </w:t>
            </w:r>
          </w:p>
        </w:tc>
      </w:tr>
      <w:tr w:rsidR="00003844" w:rsidRPr="00505282" w:rsidTr="00505282">
        <w:trPr>
          <w:trHeight w:val="574"/>
        </w:trPr>
        <w:tc>
          <w:tcPr>
            <w:tcW w:w="637" w:type="dxa"/>
            <w:vMerge/>
            <w:tcBorders>
              <w:left w:val="single" w:sz="4" w:space="0" w:color="auto"/>
              <w:right w:val="single" w:sz="4" w:space="0" w:color="auto"/>
            </w:tcBorders>
            <w:vAlign w:val="center"/>
          </w:tcPr>
          <w:p w:rsidR="007D6A94" w:rsidRPr="00505282" w:rsidRDefault="007D6A94" w:rsidP="007D6A94">
            <w:pPr>
              <w:tabs>
                <w:tab w:val="left" w:pos="3976"/>
              </w:tabs>
              <w:rPr>
                <w:rFonts w:cs="Arial"/>
                <w:szCs w:val="16"/>
              </w:rPr>
            </w:pPr>
          </w:p>
        </w:tc>
        <w:tc>
          <w:tcPr>
            <w:tcW w:w="1133" w:type="dxa"/>
            <w:vMerge/>
            <w:tcBorders>
              <w:left w:val="single" w:sz="4" w:space="0" w:color="auto"/>
              <w:right w:val="single" w:sz="4" w:space="0" w:color="auto"/>
            </w:tcBorders>
            <w:vAlign w:val="center"/>
          </w:tcPr>
          <w:p w:rsidR="007D6A94" w:rsidRPr="00505282" w:rsidRDefault="007D6A94" w:rsidP="007D6A94">
            <w:pPr>
              <w:tabs>
                <w:tab w:val="left" w:pos="3976"/>
              </w:tabs>
              <w:rPr>
                <w:rFonts w:cs="Arial"/>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7D6A94" w:rsidRPr="00505282" w:rsidRDefault="00190F4C" w:rsidP="007D6A94">
            <w:pPr>
              <w:tabs>
                <w:tab w:val="left" w:pos="3976"/>
              </w:tabs>
              <w:spacing w:beforeLines="50" w:before="156" w:line="300" w:lineRule="exact"/>
              <w:rPr>
                <w:rFonts w:cs="Arial"/>
                <w:noProof/>
                <w:szCs w:val="16"/>
              </w:rPr>
            </w:pPr>
            <w:r w:rsidRPr="00505282">
              <w:rPr>
                <w:rFonts w:cs="Arial"/>
                <w:noProof/>
                <w:szCs w:val="16"/>
                <w:lang w:val="en-US"/>
              </w:rPr>
              <w:drawing>
                <wp:inline distT="0" distB="0" distL="0" distR="0" wp14:anchorId="118931CC" wp14:editId="5748120F">
                  <wp:extent cx="308610" cy="276225"/>
                  <wp:effectExtent l="0" t="0" r="0" b="9525"/>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08610" cy="276225"/>
                          </a:xfrm>
                          <a:prstGeom prst="rect">
                            <a:avLst/>
                          </a:prstGeom>
                          <a:noFill/>
                          <a:ln>
                            <a:noFill/>
                          </a:ln>
                        </pic:spPr>
                      </pic:pic>
                    </a:graphicData>
                  </a:graphic>
                </wp:inline>
              </w:drawing>
            </w:r>
          </w:p>
        </w:tc>
        <w:tc>
          <w:tcPr>
            <w:tcW w:w="8011"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spacing w:line="300" w:lineRule="exact"/>
              <w:rPr>
                <w:rFonts w:cs="Arial"/>
                <w:noProof/>
                <w:szCs w:val="16"/>
              </w:rPr>
            </w:pPr>
            <w:r w:rsidRPr="00505282">
              <w:rPr>
                <w:rFonts w:cs="Arial"/>
                <w:noProof/>
                <w:szCs w:val="16"/>
              </w:rPr>
              <w:t xml:space="preserve">Интеллектуальный поиск </w:t>
            </w:r>
          </w:p>
        </w:tc>
      </w:tr>
      <w:tr w:rsidR="00003844" w:rsidRPr="00505282" w:rsidTr="00505282">
        <w:trPr>
          <w:trHeight w:val="840"/>
        </w:trPr>
        <w:tc>
          <w:tcPr>
            <w:tcW w:w="637" w:type="dxa"/>
            <w:vMerge/>
            <w:tcBorders>
              <w:left w:val="single" w:sz="4" w:space="0" w:color="auto"/>
              <w:right w:val="single" w:sz="4" w:space="0" w:color="auto"/>
            </w:tcBorders>
            <w:vAlign w:val="center"/>
          </w:tcPr>
          <w:p w:rsidR="007D6A94" w:rsidRPr="00505282" w:rsidRDefault="007D6A94" w:rsidP="007D6A94">
            <w:pPr>
              <w:tabs>
                <w:tab w:val="left" w:pos="3976"/>
              </w:tabs>
              <w:rPr>
                <w:rFonts w:cs="Arial"/>
                <w:szCs w:val="16"/>
              </w:rPr>
            </w:pPr>
          </w:p>
        </w:tc>
        <w:tc>
          <w:tcPr>
            <w:tcW w:w="1133" w:type="dxa"/>
            <w:vMerge/>
            <w:tcBorders>
              <w:left w:val="single" w:sz="4" w:space="0" w:color="auto"/>
              <w:right w:val="single" w:sz="4" w:space="0" w:color="auto"/>
            </w:tcBorders>
            <w:vAlign w:val="center"/>
          </w:tcPr>
          <w:p w:rsidR="007D6A94" w:rsidRPr="00505282" w:rsidRDefault="007D6A94" w:rsidP="007D6A94">
            <w:pPr>
              <w:tabs>
                <w:tab w:val="left" w:pos="3976"/>
              </w:tabs>
              <w:rPr>
                <w:rFonts w:cs="Arial"/>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7D6A94" w:rsidRPr="00505282" w:rsidRDefault="00190F4C" w:rsidP="007D6A94">
            <w:pPr>
              <w:tabs>
                <w:tab w:val="left" w:pos="3976"/>
              </w:tabs>
              <w:spacing w:beforeLines="50" w:before="156" w:line="300" w:lineRule="exact"/>
              <w:rPr>
                <w:rFonts w:cs="Arial"/>
                <w:szCs w:val="16"/>
              </w:rPr>
            </w:pPr>
            <w:r w:rsidRPr="00505282">
              <w:rPr>
                <w:rFonts w:cs="Arial"/>
                <w:noProof/>
                <w:szCs w:val="16"/>
                <w:lang w:val="en-US"/>
              </w:rPr>
              <w:drawing>
                <wp:inline distT="0" distB="0" distL="0" distR="0" wp14:anchorId="02E9B713" wp14:editId="5B20FD69">
                  <wp:extent cx="488950" cy="148590"/>
                  <wp:effectExtent l="0" t="0" r="6350" b="381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88950" cy="148590"/>
                          </a:xfrm>
                          <a:prstGeom prst="rect">
                            <a:avLst/>
                          </a:prstGeom>
                          <a:noFill/>
                          <a:ln>
                            <a:noFill/>
                          </a:ln>
                        </pic:spPr>
                      </pic:pic>
                    </a:graphicData>
                  </a:graphic>
                </wp:inline>
              </w:drawing>
            </w:r>
          </w:p>
        </w:tc>
        <w:tc>
          <w:tcPr>
            <w:tcW w:w="8011"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spacing w:line="300" w:lineRule="exact"/>
              <w:rPr>
                <w:rFonts w:cs="Arial"/>
                <w:szCs w:val="16"/>
              </w:rPr>
            </w:pPr>
            <w:r w:rsidRPr="00505282">
              <w:rPr>
                <w:rFonts w:cs="Arial"/>
                <w:szCs w:val="16"/>
              </w:rPr>
              <w:t xml:space="preserve">Громкость воспроизведения </w:t>
            </w:r>
          </w:p>
        </w:tc>
      </w:tr>
      <w:tr w:rsidR="00003844" w:rsidRPr="00505282" w:rsidTr="00505282">
        <w:trPr>
          <w:trHeight w:val="1890"/>
        </w:trPr>
        <w:tc>
          <w:tcPr>
            <w:tcW w:w="637" w:type="dxa"/>
            <w:vMerge/>
            <w:tcBorders>
              <w:left w:val="single" w:sz="4" w:space="0" w:color="auto"/>
              <w:right w:val="single" w:sz="4" w:space="0" w:color="auto"/>
            </w:tcBorders>
            <w:vAlign w:val="center"/>
          </w:tcPr>
          <w:p w:rsidR="007D6A94" w:rsidRPr="00505282" w:rsidRDefault="007D6A94" w:rsidP="007D6A94">
            <w:pPr>
              <w:tabs>
                <w:tab w:val="left" w:pos="3976"/>
              </w:tabs>
              <w:rPr>
                <w:rFonts w:cs="Arial"/>
                <w:szCs w:val="16"/>
              </w:rPr>
            </w:pPr>
          </w:p>
        </w:tc>
        <w:tc>
          <w:tcPr>
            <w:tcW w:w="1133" w:type="dxa"/>
            <w:vMerge/>
            <w:tcBorders>
              <w:left w:val="single" w:sz="4" w:space="0" w:color="auto"/>
              <w:right w:val="single" w:sz="4" w:space="0" w:color="auto"/>
            </w:tcBorders>
            <w:vAlign w:val="center"/>
          </w:tcPr>
          <w:p w:rsidR="007D6A94" w:rsidRPr="00505282" w:rsidRDefault="007D6A94" w:rsidP="007D6A94">
            <w:pPr>
              <w:tabs>
                <w:tab w:val="left" w:pos="3976"/>
              </w:tabs>
              <w:rPr>
                <w:rFonts w:cs="Arial"/>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7D6A94" w:rsidRPr="00505282" w:rsidRDefault="00190F4C" w:rsidP="007D6A94">
            <w:pPr>
              <w:tabs>
                <w:tab w:val="left" w:pos="3976"/>
              </w:tabs>
              <w:spacing w:beforeLines="50" w:before="156" w:line="300" w:lineRule="exact"/>
              <w:rPr>
                <w:rFonts w:cs="Arial"/>
                <w:szCs w:val="16"/>
              </w:rPr>
            </w:pPr>
            <w:r w:rsidRPr="00505282">
              <w:rPr>
                <w:rFonts w:cs="Arial"/>
                <w:noProof/>
                <w:szCs w:val="16"/>
                <w:lang w:val="en-US"/>
              </w:rPr>
              <w:drawing>
                <wp:inline distT="0" distB="0" distL="0" distR="0" wp14:anchorId="1BA6971E" wp14:editId="61000894">
                  <wp:extent cx="297815" cy="297815"/>
                  <wp:effectExtent l="0" t="0" r="6985" b="698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97815" cy="297815"/>
                          </a:xfrm>
                          <a:prstGeom prst="rect">
                            <a:avLst/>
                          </a:prstGeom>
                          <a:noFill/>
                          <a:ln>
                            <a:noFill/>
                          </a:ln>
                        </pic:spPr>
                      </pic:pic>
                    </a:graphicData>
                  </a:graphic>
                </wp:inline>
              </w:drawing>
            </w:r>
          </w:p>
        </w:tc>
        <w:tc>
          <w:tcPr>
            <w:tcW w:w="8011"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spacing w:line="300" w:lineRule="exact"/>
              <w:rPr>
                <w:rFonts w:cs="Arial"/>
                <w:szCs w:val="16"/>
              </w:rPr>
            </w:pPr>
            <w:r w:rsidRPr="00505282">
              <w:rPr>
                <w:rFonts w:cs="Arial"/>
                <w:szCs w:val="16"/>
              </w:rPr>
              <w:t xml:space="preserve">Чтобы сделать 1 моментельный снимок, нажмите на кнопку моментального снимка в полноэкранном режиме. </w:t>
            </w:r>
          </w:p>
          <w:p w:rsidR="007D6A94" w:rsidRPr="00505282" w:rsidRDefault="001E7794" w:rsidP="007D6A94">
            <w:pPr>
              <w:tabs>
                <w:tab w:val="left" w:pos="3976"/>
              </w:tabs>
              <w:spacing w:line="300" w:lineRule="exact"/>
              <w:rPr>
                <w:rFonts w:cs="Arial"/>
                <w:szCs w:val="16"/>
              </w:rPr>
            </w:pPr>
            <w:r w:rsidRPr="00505282">
              <w:rPr>
                <w:rFonts w:cs="Arial"/>
                <w:szCs w:val="16"/>
              </w:rPr>
              <w:t>Система позволяет выбрать место для сохранения моментального снимка. Сначала подключите периферийное устройство. Нажмите на кнопку моментального снимка в полноэкранном режиме, затем выберите либо создайте папку для сохранения снимка. Чтобы сохранить моментальный снимок в указанном месте, нажмите кнопку "Пуск".</w:t>
            </w:r>
          </w:p>
        </w:tc>
      </w:tr>
      <w:tr w:rsidR="00003844" w:rsidRPr="00505282" w:rsidTr="00505282">
        <w:trPr>
          <w:trHeight w:val="495"/>
        </w:trPr>
        <w:tc>
          <w:tcPr>
            <w:tcW w:w="637" w:type="dxa"/>
            <w:vMerge/>
            <w:tcBorders>
              <w:left w:val="single" w:sz="4" w:space="0" w:color="auto"/>
              <w:bottom w:val="single" w:sz="4" w:space="0" w:color="auto"/>
              <w:right w:val="single" w:sz="4" w:space="0" w:color="auto"/>
            </w:tcBorders>
            <w:vAlign w:val="center"/>
          </w:tcPr>
          <w:p w:rsidR="007D6A94" w:rsidRPr="00505282" w:rsidRDefault="007D6A94" w:rsidP="007D6A94">
            <w:pPr>
              <w:tabs>
                <w:tab w:val="left" w:pos="3976"/>
              </w:tabs>
              <w:rPr>
                <w:rFonts w:cs="Arial"/>
                <w:szCs w:val="16"/>
              </w:rPr>
            </w:pPr>
          </w:p>
        </w:tc>
        <w:tc>
          <w:tcPr>
            <w:tcW w:w="1133" w:type="dxa"/>
            <w:vMerge/>
            <w:tcBorders>
              <w:left w:val="single" w:sz="4" w:space="0" w:color="auto"/>
              <w:bottom w:val="single" w:sz="4" w:space="0" w:color="auto"/>
              <w:right w:val="single" w:sz="4" w:space="0" w:color="auto"/>
            </w:tcBorders>
            <w:vAlign w:val="center"/>
          </w:tcPr>
          <w:p w:rsidR="007D6A94" w:rsidRPr="00505282" w:rsidRDefault="007D6A94" w:rsidP="007D6A94">
            <w:pPr>
              <w:tabs>
                <w:tab w:val="left" w:pos="3976"/>
              </w:tabs>
              <w:rPr>
                <w:rFonts w:cs="Arial"/>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7D6A94" w:rsidRPr="00505282" w:rsidRDefault="00190F4C" w:rsidP="007D6A94">
            <w:pPr>
              <w:tabs>
                <w:tab w:val="left" w:pos="3976"/>
              </w:tabs>
              <w:spacing w:beforeLines="50" w:before="156" w:line="300" w:lineRule="exact"/>
              <w:rPr>
                <w:rFonts w:cs="Arial"/>
                <w:szCs w:val="16"/>
              </w:rPr>
            </w:pPr>
            <w:r w:rsidRPr="00505282">
              <w:rPr>
                <w:rFonts w:cs="Arial"/>
                <w:noProof/>
                <w:szCs w:val="16"/>
                <w:lang w:val="en-US"/>
              </w:rPr>
              <w:drawing>
                <wp:inline distT="0" distB="0" distL="0" distR="0" wp14:anchorId="5955F5D3" wp14:editId="51C4743F">
                  <wp:extent cx="308610" cy="308610"/>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tc>
        <w:tc>
          <w:tcPr>
            <w:tcW w:w="8011"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spacing w:line="300" w:lineRule="exact"/>
              <w:rPr>
                <w:rFonts w:cs="Arial"/>
                <w:szCs w:val="16"/>
              </w:rPr>
            </w:pPr>
            <w:r w:rsidRPr="00505282">
              <w:rPr>
                <w:rFonts w:cs="Arial"/>
                <w:szCs w:val="16"/>
              </w:rPr>
              <w:t xml:space="preserve">Кнопка "Метка". </w:t>
            </w:r>
          </w:p>
          <w:p w:rsidR="007D6A94" w:rsidRPr="00505282" w:rsidRDefault="001E7794" w:rsidP="007D6A94">
            <w:pPr>
              <w:tabs>
                <w:tab w:val="left" w:pos="3976"/>
              </w:tabs>
              <w:spacing w:line="300" w:lineRule="exact"/>
              <w:rPr>
                <w:rFonts w:cs="Arial"/>
                <w:szCs w:val="16"/>
              </w:rPr>
            </w:pPr>
            <w:r w:rsidRPr="00505282">
              <w:rPr>
                <w:rFonts w:cs="Arial"/>
                <w:szCs w:val="16"/>
              </w:rPr>
              <w:t xml:space="preserve">Обратить внимание, что эта функция предназначена только для некоторых серий продукта. Убедитесь, что на панели управления воспроизведением отображается кнопка "Метка". </w:t>
            </w:r>
          </w:p>
          <w:p w:rsidR="007D6A94" w:rsidRPr="00505282" w:rsidRDefault="001E7794" w:rsidP="007D6A94">
            <w:pPr>
              <w:tabs>
                <w:tab w:val="left" w:pos="3976"/>
              </w:tabs>
              <w:spacing w:line="300" w:lineRule="exact"/>
              <w:rPr>
                <w:rFonts w:cs="Arial"/>
                <w:szCs w:val="16"/>
              </w:rPr>
            </w:pPr>
            <w:r w:rsidRPr="00505282">
              <w:rPr>
                <w:rFonts w:cs="Arial"/>
                <w:szCs w:val="16"/>
              </w:rPr>
              <w:t xml:space="preserve">Подробную информацию см. в главе </w:t>
            </w:r>
            <w:r w:rsidRPr="00505282">
              <w:rPr>
                <w:rFonts w:cs="Arial"/>
                <w:szCs w:val="16"/>
              </w:rPr>
              <w:fldChar w:fldCharType="begin"/>
            </w:r>
            <w:r w:rsidRPr="00505282">
              <w:rPr>
                <w:rFonts w:cs="Arial"/>
                <w:szCs w:val="16"/>
              </w:rPr>
              <w:instrText xml:space="preserve"> REF _Ref346271513 \r \h  \* MERGEFORMAT </w:instrText>
            </w:r>
            <w:r w:rsidRPr="00505282">
              <w:rPr>
                <w:rFonts w:cs="Arial"/>
                <w:szCs w:val="16"/>
              </w:rPr>
            </w:r>
            <w:r w:rsidRPr="00505282">
              <w:rPr>
                <w:rFonts w:cs="Arial"/>
                <w:szCs w:val="16"/>
              </w:rPr>
              <w:fldChar w:fldCharType="separate"/>
            </w:r>
            <w:r w:rsidRPr="00505282">
              <w:rPr>
                <w:rFonts w:cs="Arial"/>
                <w:szCs w:val="16"/>
              </w:rPr>
              <w:t>4.9.1.3</w:t>
            </w:r>
            <w:r w:rsidRPr="00505282">
              <w:rPr>
                <w:rFonts w:cs="Arial"/>
                <w:szCs w:val="16"/>
              </w:rPr>
              <w:fldChar w:fldCharType="end"/>
            </w:r>
            <w:r w:rsidRPr="00505282">
              <w:rPr>
                <w:rFonts w:cs="Arial"/>
                <w:szCs w:val="16"/>
              </w:rPr>
              <w:t xml:space="preserve">. </w:t>
            </w:r>
          </w:p>
        </w:tc>
      </w:tr>
      <w:tr w:rsidR="00003844" w:rsidRPr="00505282" w:rsidTr="00505282">
        <w:trPr>
          <w:trHeight w:val="20"/>
        </w:trPr>
        <w:tc>
          <w:tcPr>
            <w:tcW w:w="637"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9</w:t>
            </w:r>
          </w:p>
        </w:tc>
        <w:tc>
          <w:tcPr>
            <w:tcW w:w="1133"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 xml:space="preserve">Панель времени </w:t>
            </w:r>
          </w:p>
        </w:tc>
        <w:tc>
          <w:tcPr>
            <w:tcW w:w="8720" w:type="dxa"/>
            <w:gridSpan w:val="2"/>
            <w:tcBorders>
              <w:top w:val="single" w:sz="4" w:space="0" w:color="auto"/>
              <w:left w:val="single" w:sz="4" w:space="0" w:color="auto"/>
              <w:bottom w:val="single" w:sz="4" w:space="0" w:color="auto"/>
              <w:right w:val="single" w:sz="4" w:space="0" w:color="auto"/>
            </w:tcBorders>
          </w:tcPr>
          <w:p w:rsidR="007D6A94" w:rsidRPr="00505282" w:rsidRDefault="001E7794" w:rsidP="007D6A94">
            <w:pPr>
              <w:numPr>
                <w:ilvl w:val="0"/>
                <w:numId w:val="30"/>
              </w:numPr>
              <w:tabs>
                <w:tab w:val="left" w:pos="3976"/>
              </w:tabs>
              <w:rPr>
                <w:rFonts w:cs="Arial"/>
                <w:szCs w:val="16"/>
              </w:rPr>
            </w:pPr>
            <w:r w:rsidRPr="00505282">
              <w:rPr>
                <w:rFonts w:cs="Arial"/>
                <w:szCs w:val="16"/>
              </w:rPr>
              <w:t xml:space="preserve">Предназначено для отображения типа записи и ее периода при текущих условиях поиска. </w:t>
            </w:r>
          </w:p>
          <w:p w:rsidR="007D6A94" w:rsidRPr="00505282" w:rsidRDefault="001E7794" w:rsidP="007D6A94">
            <w:pPr>
              <w:numPr>
                <w:ilvl w:val="0"/>
                <w:numId w:val="30"/>
              </w:numPr>
              <w:tabs>
                <w:tab w:val="left" w:pos="3976"/>
              </w:tabs>
              <w:ind w:left="30" w:firstLine="0"/>
              <w:rPr>
                <w:rFonts w:cs="Arial"/>
                <w:szCs w:val="16"/>
              </w:rPr>
            </w:pPr>
            <w:r w:rsidRPr="00505282">
              <w:rPr>
                <w:rFonts w:cs="Arial"/>
                <w:szCs w:val="16"/>
              </w:rPr>
              <w:t xml:space="preserve">В 4-оконном режиме воспроизведения отображаются, соответственно, четыре панели времени. В других режимах воспроизведения отображается только одна панель времени.  </w:t>
            </w:r>
          </w:p>
          <w:p w:rsidR="007D6A94" w:rsidRPr="00505282" w:rsidRDefault="001E7794" w:rsidP="007D6A94">
            <w:pPr>
              <w:numPr>
                <w:ilvl w:val="0"/>
                <w:numId w:val="30"/>
              </w:numPr>
              <w:tabs>
                <w:tab w:val="left" w:pos="3976"/>
              </w:tabs>
              <w:ind w:left="30" w:hanging="30"/>
              <w:rPr>
                <w:rFonts w:cs="Arial"/>
                <w:szCs w:val="16"/>
              </w:rPr>
            </w:pPr>
            <w:r w:rsidRPr="00505282">
              <w:rPr>
                <w:rFonts w:cs="Arial"/>
                <w:szCs w:val="16"/>
              </w:rPr>
              <w:t xml:space="preserve">Чтобы начать воспроизведение, с помощью мыши выберите точку на цветной полоске панели времени. </w:t>
            </w:r>
          </w:p>
          <w:p w:rsidR="007D6A94" w:rsidRPr="00505282" w:rsidRDefault="001E7794" w:rsidP="007D6A94">
            <w:pPr>
              <w:numPr>
                <w:ilvl w:val="0"/>
                <w:numId w:val="30"/>
              </w:numPr>
              <w:tabs>
                <w:tab w:val="left" w:pos="3976"/>
              </w:tabs>
              <w:ind w:left="30" w:firstLine="0"/>
              <w:rPr>
                <w:rFonts w:cs="Arial"/>
                <w:szCs w:val="16"/>
              </w:rPr>
            </w:pPr>
            <w:r w:rsidRPr="00505282">
              <w:rPr>
                <w:rFonts w:cs="Arial"/>
                <w:szCs w:val="16"/>
              </w:rPr>
              <w:t>При установке параметров конфигурации начало панели времени соответствует 0 (нулю) часов. Во время воспроизведения файла масштаб панели времени изменяется в соответствии с периодом текущего времени воспроизведения.</w:t>
            </w:r>
          </w:p>
          <w:p w:rsidR="007D6A94" w:rsidRPr="00505282" w:rsidRDefault="001E7794" w:rsidP="007D6A94">
            <w:pPr>
              <w:numPr>
                <w:ilvl w:val="0"/>
                <w:numId w:val="30"/>
              </w:numPr>
              <w:tabs>
                <w:tab w:val="left" w:pos="3976"/>
              </w:tabs>
              <w:ind w:left="30" w:hanging="30"/>
              <w:rPr>
                <w:rFonts w:cs="Arial"/>
                <w:szCs w:val="16"/>
              </w:rPr>
            </w:pPr>
            <w:r w:rsidRPr="00505282">
              <w:rPr>
                <w:rFonts w:cs="Arial"/>
                <w:szCs w:val="16"/>
              </w:rPr>
              <w:t xml:space="preserve">Поле зеленого цвета соответствует обычному режиму записи файла. Поле красного цвета соответствует режиму записи "по внешнему сигналу тревоги". Поле желтого цвета соответствует режиму записи по событию "обнаружение движения". </w:t>
            </w:r>
          </w:p>
        </w:tc>
      </w:tr>
      <w:tr w:rsidR="00003844" w:rsidRPr="00505282" w:rsidTr="00505282">
        <w:trPr>
          <w:trHeight w:val="20"/>
        </w:trPr>
        <w:tc>
          <w:tcPr>
            <w:tcW w:w="637"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10</w:t>
            </w:r>
          </w:p>
        </w:tc>
        <w:tc>
          <w:tcPr>
            <w:tcW w:w="1133"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 xml:space="preserve">Единица измерения панели времени </w:t>
            </w:r>
          </w:p>
        </w:tc>
        <w:tc>
          <w:tcPr>
            <w:tcW w:w="8720" w:type="dxa"/>
            <w:gridSpan w:val="2"/>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ind w:left="1"/>
              <w:rPr>
                <w:rFonts w:cs="Arial"/>
                <w:szCs w:val="16"/>
              </w:rPr>
            </w:pPr>
            <w:r w:rsidRPr="00505282">
              <w:rPr>
                <w:rFonts w:cs="Arial"/>
                <w:szCs w:val="16"/>
              </w:rPr>
              <w:t xml:space="preserve">● Доступные варианты: 24Ч, 12Ч, 1Ч и 30M. Чем меньше единица измерения, тем больше степень масштабирования. Пользователь может точно выбрать время на панели времени для воспроизведения записи. </w:t>
            </w:r>
          </w:p>
          <w:p w:rsidR="007D6A94" w:rsidRPr="00505282" w:rsidRDefault="001E7794" w:rsidP="007D6A94">
            <w:pPr>
              <w:numPr>
                <w:ilvl w:val="0"/>
                <w:numId w:val="30"/>
              </w:numPr>
              <w:tabs>
                <w:tab w:val="left" w:pos="3976"/>
              </w:tabs>
              <w:ind w:left="30" w:firstLine="0"/>
              <w:rPr>
                <w:rFonts w:cs="Arial"/>
                <w:szCs w:val="16"/>
              </w:rPr>
            </w:pPr>
            <w:r w:rsidRPr="00505282">
              <w:rPr>
                <w:rFonts w:cs="Arial"/>
                <w:szCs w:val="16"/>
              </w:rPr>
              <w:t xml:space="preserve">При установке параметров конфигурации начало панели времени соответствует 0 (нулю) часов. Во время воспроизведения файла масштаб панели времени изменяется в соответствии с периодом текущего времени воспроизведения. </w:t>
            </w:r>
          </w:p>
        </w:tc>
      </w:tr>
      <w:tr w:rsidR="00003844" w:rsidRPr="00505282" w:rsidTr="00505282">
        <w:trPr>
          <w:trHeight w:val="20"/>
        </w:trPr>
        <w:tc>
          <w:tcPr>
            <w:tcW w:w="637"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11</w:t>
            </w:r>
          </w:p>
        </w:tc>
        <w:tc>
          <w:tcPr>
            <w:tcW w:w="1133"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 xml:space="preserve">Резервирование </w:t>
            </w:r>
          </w:p>
        </w:tc>
        <w:tc>
          <w:tcPr>
            <w:tcW w:w="8720" w:type="dxa"/>
            <w:gridSpan w:val="2"/>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widowControl/>
              <w:numPr>
                <w:ilvl w:val="0"/>
                <w:numId w:val="45"/>
              </w:numPr>
              <w:tabs>
                <w:tab w:val="left" w:pos="3976"/>
              </w:tabs>
              <w:jc w:val="left"/>
              <w:rPr>
                <w:rFonts w:cs="Arial"/>
                <w:szCs w:val="16"/>
              </w:rPr>
            </w:pPr>
            <w:r w:rsidRPr="00505282">
              <w:rPr>
                <w:rFonts w:cs="Arial"/>
                <w:szCs w:val="16"/>
              </w:rPr>
              <w:t xml:space="preserve">В списке файлов выберите файлы, для которых требуется выполнить резервирование. Можно выполнить проверку по списку. Затем нажмите кнопку "Резервирование", чтобы отобразить меню резервирования. Система поддерживает пользовательские настройки пути к файлу. После выбора или создания новой папки нажмите кнопку "Пуск", чтобы начать операцию резервирования.  Файлы записи будут сохранены в указанной папке. </w:t>
            </w:r>
          </w:p>
          <w:p w:rsidR="007D6A94" w:rsidRPr="00505282" w:rsidRDefault="001E7794" w:rsidP="007D6A94">
            <w:pPr>
              <w:widowControl/>
              <w:numPr>
                <w:ilvl w:val="0"/>
                <w:numId w:val="45"/>
              </w:numPr>
              <w:tabs>
                <w:tab w:val="left" w:pos="3976"/>
              </w:tabs>
              <w:jc w:val="left"/>
              <w:rPr>
                <w:rFonts w:cs="Arial"/>
                <w:szCs w:val="16"/>
              </w:rPr>
            </w:pPr>
            <w:r w:rsidRPr="00505282">
              <w:rPr>
                <w:rFonts w:cs="Arial"/>
                <w:szCs w:val="16"/>
              </w:rPr>
              <w:t xml:space="preserve">Снова отметьте файл, чтобы отменить текущий выбор. Система поддерживает отображение макс. 32 файлов из одного канала. </w:t>
            </w:r>
          </w:p>
          <w:p w:rsidR="007D6A94" w:rsidRPr="00505282" w:rsidRDefault="001E7794" w:rsidP="007D6A94">
            <w:pPr>
              <w:widowControl/>
              <w:numPr>
                <w:ilvl w:val="0"/>
                <w:numId w:val="45"/>
              </w:numPr>
              <w:tabs>
                <w:tab w:val="left" w:pos="3976"/>
              </w:tabs>
              <w:jc w:val="left"/>
              <w:rPr>
                <w:rFonts w:cs="Arial"/>
                <w:szCs w:val="16"/>
              </w:rPr>
            </w:pPr>
            <w:r w:rsidRPr="00505282">
              <w:rPr>
                <w:rFonts w:cs="Arial"/>
                <w:szCs w:val="16"/>
              </w:rPr>
              <w:t xml:space="preserve">После прикрепления файла записи нажмите кнопку "Резервирование", чтобы сохранить файл. </w:t>
            </w:r>
          </w:p>
          <w:p w:rsidR="007D6A94" w:rsidRPr="00505282" w:rsidRDefault="001E7794" w:rsidP="007D6A94">
            <w:pPr>
              <w:widowControl/>
              <w:numPr>
                <w:ilvl w:val="0"/>
                <w:numId w:val="45"/>
              </w:numPr>
              <w:tabs>
                <w:tab w:val="left" w:pos="3976"/>
              </w:tabs>
              <w:jc w:val="left"/>
              <w:rPr>
                <w:rFonts w:cs="Arial"/>
                <w:szCs w:val="16"/>
              </w:rPr>
            </w:pPr>
            <w:r w:rsidRPr="00505282">
              <w:rPr>
                <w:rFonts w:cs="Arial"/>
                <w:szCs w:val="16"/>
              </w:rPr>
              <w:t xml:space="preserve">В случае одного устройства во время осуществления резервного копирования нельзя запустить новую операцию резервного копирования. </w:t>
            </w:r>
          </w:p>
        </w:tc>
      </w:tr>
      <w:tr w:rsidR="00003844" w:rsidRPr="00505282" w:rsidTr="00505282">
        <w:trPr>
          <w:trHeight w:val="20"/>
        </w:trPr>
        <w:tc>
          <w:tcPr>
            <w:tcW w:w="637"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12</w:t>
            </w:r>
          </w:p>
        </w:tc>
        <w:tc>
          <w:tcPr>
            <w:tcW w:w="1133"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 xml:space="preserve">Нарезка </w:t>
            </w:r>
          </w:p>
        </w:tc>
        <w:tc>
          <w:tcPr>
            <w:tcW w:w="8720" w:type="dxa"/>
            <w:gridSpan w:val="2"/>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numPr>
                <w:ilvl w:val="0"/>
                <w:numId w:val="30"/>
              </w:numPr>
              <w:tabs>
                <w:tab w:val="left" w:pos="3976"/>
              </w:tabs>
              <w:rPr>
                <w:rFonts w:cs="Arial"/>
                <w:szCs w:val="16"/>
              </w:rPr>
            </w:pPr>
            <w:r w:rsidRPr="00505282">
              <w:rPr>
                <w:rFonts w:cs="Arial"/>
                <w:szCs w:val="16"/>
              </w:rPr>
              <w:t xml:space="preserve">Предназначено для редактирования файла. </w:t>
            </w:r>
          </w:p>
          <w:p w:rsidR="007D6A94" w:rsidRPr="00505282" w:rsidRDefault="001E7794" w:rsidP="007D6A94">
            <w:pPr>
              <w:tabs>
                <w:tab w:val="left" w:pos="3976"/>
              </w:tabs>
              <w:ind w:left="1"/>
              <w:rPr>
                <w:rFonts w:cs="Arial"/>
                <w:szCs w:val="16"/>
              </w:rPr>
            </w:pPr>
            <w:r w:rsidRPr="00505282">
              <w:rPr>
                <w:rFonts w:cs="Arial"/>
                <w:szCs w:val="16"/>
              </w:rPr>
              <w:t xml:space="preserve">●Запустите воспроизведение файла, который требуется редактировать, и затем щелкните на этой кнопке, когда наступит момент начала редактирования. На шкале времени соответствующего канала имеются ползунки. Можно отрегулировать положение ползунка или ввести точное время для задания времени окончания файла.  </w:t>
            </w:r>
          </w:p>
          <w:p w:rsidR="007D6A94" w:rsidRPr="00505282" w:rsidRDefault="001E7794" w:rsidP="007D6A94">
            <w:pPr>
              <w:numPr>
                <w:ilvl w:val="0"/>
                <w:numId w:val="30"/>
              </w:numPr>
              <w:tabs>
                <w:tab w:val="left" w:pos="3976"/>
              </w:tabs>
              <w:rPr>
                <w:rFonts w:cs="Arial"/>
                <w:szCs w:val="16"/>
              </w:rPr>
            </w:pPr>
            <w:r w:rsidRPr="00505282">
              <w:rPr>
                <w:rFonts w:cs="Arial"/>
                <w:szCs w:val="16"/>
              </w:rPr>
              <w:t xml:space="preserve">После этой установки можно снова щелкнуть на кнопке Клип для редактирования второго периода времени. При этом подвижная шкала восстановит свое предыдущее положение. </w:t>
            </w:r>
          </w:p>
          <w:p w:rsidR="007D6A94" w:rsidRPr="00505282" w:rsidRDefault="001E7794" w:rsidP="007D6A94">
            <w:pPr>
              <w:numPr>
                <w:ilvl w:val="0"/>
                <w:numId w:val="30"/>
              </w:numPr>
              <w:tabs>
                <w:tab w:val="left" w:pos="3976"/>
              </w:tabs>
              <w:rPr>
                <w:rFonts w:cs="Arial"/>
                <w:szCs w:val="16"/>
              </w:rPr>
            </w:pPr>
            <w:r w:rsidRPr="00505282">
              <w:rPr>
                <w:rFonts w:cs="Arial"/>
                <w:szCs w:val="16"/>
              </w:rPr>
              <w:t xml:space="preserve">Щелкните на кнопке резервного копирования после клипа, теперь можно сохранить текущее содержание в новом файле. </w:t>
            </w:r>
          </w:p>
          <w:p w:rsidR="007D6A94" w:rsidRPr="00505282" w:rsidRDefault="001E7794" w:rsidP="007D6A94">
            <w:pPr>
              <w:numPr>
                <w:ilvl w:val="0"/>
                <w:numId w:val="30"/>
              </w:numPr>
              <w:tabs>
                <w:tab w:val="left" w:pos="3976"/>
              </w:tabs>
              <w:rPr>
                <w:rFonts w:cs="Arial"/>
                <w:szCs w:val="16"/>
              </w:rPr>
            </w:pPr>
            <w:r w:rsidRPr="00505282">
              <w:rPr>
                <w:rFonts w:cs="Arial"/>
                <w:szCs w:val="16"/>
              </w:rPr>
              <w:t xml:space="preserve">Можно осуществлять редактирование для одного канала или для множества каналов. Операция редактирования в многоканальном режиме аналогична операции для одноканального режима. </w:t>
            </w:r>
          </w:p>
          <w:p w:rsidR="007D6A94" w:rsidRPr="00505282" w:rsidRDefault="001E7794" w:rsidP="007D6A94">
            <w:pPr>
              <w:tabs>
                <w:tab w:val="left" w:pos="3976"/>
              </w:tabs>
              <w:ind w:left="1"/>
              <w:rPr>
                <w:rFonts w:cs="Arial"/>
                <w:szCs w:val="16"/>
              </w:rPr>
            </w:pPr>
            <w:r w:rsidRPr="00505282">
              <w:rPr>
                <w:rFonts w:cs="Arial"/>
                <w:szCs w:val="16"/>
              </w:rPr>
              <w:t>Обратите внимание:</w:t>
            </w:r>
          </w:p>
          <w:p w:rsidR="007D6A94" w:rsidRPr="00505282" w:rsidRDefault="001E7794" w:rsidP="007D6A94">
            <w:pPr>
              <w:numPr>
                <w:ilvl w:val="0"/>
                <w:numId w:val="82"/>
              </w:numPr>
              <w:tabs>
                <w:tab w:val="left" w:pos="3976"/>
              </w:tabs>
              <w:rPr>
                <w:rFonts w:cs="Arial"/>
                <w:b/>
                <w:szCs w:val="16"/>
              </w:rPr>
            </w:pPr>
            <w:r w:rsidRPr="00505282">
              <w:rPr>
                <w:rFonts w:cs="Arial"/>
                <w:b/>
                <w:szCs w:val="16"/>
              </w:rPr>
              <w:t xml:space="preserve">Система поддерживает резервирование макс. 1024 файлов одновременно. </w:t>
            </w:r>
          </w:p>
          <w:p w:rsidR="007D6A94" w:rsidRPr="00505282" w:rsidRDefault="001E7794" w:rsidP="007D6A94">
            <w:pPr>
              <w:numPr>
                <w:ilvl w:val="0"/>
                <w:numId w:val="82"/>
              </w:numPr>
              <w:tabs>
                <w:tab w:val="left" w:pos="3976"/>
              </w:tabs>
              <w:rPr>
                <w:rFonts w:cs="Arial"/>
                <w:szCs w:val="16"/>
              </w:rPr>
            </w:pPr>
            <w:r w:rsidRPr="00505282">
              <w:rPr>
                <w:rFonts w:cs="Arial"/>
                <w:b/>
                <w:szCs w:val="16"/>
              </w:rPr>
              <w:t xml:space="preserve">Если какой-либо файл отмечен в списке файлов, то операцию его редактирования выполнять нельзя.  </w:t>
            </w:r>
          </w:p>
        </w:tc>
      </w:tr>
      <w:tr w:rsidR="00003844" w:rsidRPr="00505282" w:rsidTr="00505282">
        <w:trPr>
          <w:trHeight w:val="810"/>
        </w:trPr>
        <w:tc>
          <w:tcPr>
            <w:tcW w:w="637"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13</w:t>
            </w:r>
          </w:p>
        </w:tc>
        <w:tc>
          <w:tcPr>
            <w:tcW w:w="1133"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 xml:space="preserve">Тип записи </w:t>
            </w:r>
          </w:p>
        </w:tc>
        <w:tc>
          <w:tcPr>
            <w:tcW w:w="8720" w:type="dxa"/>
            <w:gridSpan w:val="2"/>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 xml:space="preserve">В любом режиме воспроизведения шкала времени изменится после того, как будет изменен тип поиска. </w:t>
            </w:r>
          </w:p>
        </w:tc>
      </w:tr>
      <w:tr w:rsidR="00003844" w:rsidRPr="00505282" w:rsidTr="00505282">
        <w:trPr>
          <w:trHeight w:val="375"/>
        </w:trPr>
        <w:tc>
          <w:tcPr>
            <w:tcW w:w="10490" w:type="dxa"/>
            <w:gridSpan w:val="4"/>
            <w:tcBorders>
              <w:top w:val="single" w:sz="4" w:space="0" w:color="auto"/>
              <w:left w:val="single" w:sz="4" w:space="0" w:color="auto"/>
              <w:bottom w:val="single" w:sz="4" w:space="0" w:color="auto"/>
              <w:right w:val="single" w:sz="4" w:space="0" w:color="auto"/>
            </w:tcBorders>
            <w:shd w:val="clear" w:color="auto" w:fill="E0E0E0"/>
            <w:vAlign w:val="center"/>
          </w:tcPr>
          <w:p w:rsidR="007D6A94" w:rsidRPr="00505282" w:rsidRDefault="001E7794" w:rsidP="007D6A94">
            <w:pPr>
              <w:tabs>
                <w:tab w:val="left" w:pos="3976"/>
              </w:tabs>
              <w:jc w:val="center"/>
              <w:rPr>
                <w:rFonts w:cs="Arial"/>
                <w:szCs w:val="16"/>
              </w:rPr>
            </w:pPr>
            <w:r w:rsidRPr="00505282">
              <w:rPr>
                <w:rFonts w:cs="Arial"/>
                <w:b/>
                <w:noProof/>
                <w:szCs w:val="16"/>
              </w:rPr>
              <w:t>Другие функции</w:t>
            </w:r>
          </w:p>
        </w:tc>
      </w:tr>
      <w:tr w:rsidR="00003844" w:rsidRPr="00505282" w:rsidTr="00505282">
        <w:trPr>
          <w:trHeight w:val="20"/>
        </w:trPr>
        <w:tc>
          <w:tcPr>
            <w:tcW w:w="637"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14</w:t>
            </w:r>
          </w:p>
        </w:tc>
        <w:tc>
          <w:tcPr>
            <w:tcW w:w="1133"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 xml:space="preserve">Интеллектуальный поиск </w:t>
            </w:r>
          </w:p>
        </w:tc>
        <w:tc>
          <w:tcPr>
            <w:tcW w:w="8720" w:type="dxa"/>
            <w:gridSpan w:val="2"/>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widowControl/>
              <w:numPr>
                <w:ilvl w:val="0"/>
                <w:numId w:val="33"/>
              </w:numPr>
              <w:tabs>
                <w:tab w:val="left" w:pos="3976"/>
              </w:tabs>
              <w:jc w:val="left"/>
              <w:rPr>
                <w:rFonts w:cs="Arial"/>
                <w:szCs w:val="16"/>
              </w:rPr>
            </w:pPr>
            <w:r w:rsidRPr="00505282">
              <w:rPr>
                <w:rFonts w:cs="Arial"/>
                <w:szCs w:val="16"/>
              </w:rPr>
              <w:t>Во время осуществления воспроизведения можно выбрать зону в окне для того, чтобы начать интеллектуальный поиск. Для запуска воспроизведения щелкните на кнопке обнаружения движения.</w:t>
            </w:r>
          </w:p>
          <w:p w:rsidR="007D6A94" w:rsidRPr="00505282" w:rsidRDefault="001E7794" w:rsidP="007D6A94">
            <w:pPr>
              <w:widowControl/>
              <w:numPr>
                <w:ilvl w:val="0"/>
                <w:numId w:val="33"/>
              </w:numPr>
              <w:tabs>
                <w:tab w:val="left" w:pos="3976"/>
              </w:tabs>
              <w:jc w:val="left"/>
              <w:rPr>
                <w:rFonts w:cs="Arial"/>
                <w:szCs w:val="16"/>
              </w:rPr>
            </w:pPr>
            <w:r w:rsidRPr="00505282">
              <w:rPr>
                <w:rFonts w:cs="Arial"/>
                <w:szCs w:val="16"/>
              </w:rPr>
              <w:t xml:space="preserve">После того, как воспроизведение обнаружения движения начнется, снова щелкните на этой кнопке для завершения воспроизведения текущего файла обнаружения движения. </w:t>
            </w:r>
          </w:p>
          <w:p w:rsidR="007D6A94" w:rsidRPr="00505282" w:rsidRDefault="001E7794" w:rsidP="007D6A94">
            <w:pPr>
              <w:widowControl/>
              <w:numPr>
                <w:ilvl w:val="0"/>
                <w:numId w:val="33"/>
              </w:numPr>
              <w:tabs>
                <w:tab w:val="left" w:pos="3976"/>
              </w:tabs>
              <w:jc w:val="left"/>
              <w:rPr>
                <w:rFonts w:cs="Arial"/>
                <w:szCs w:val="16"/>
              </w:rPr>
            </w:pPr>
            <w:r w:rsidRPr="00505282">
              <w:rPr>
                <w:rFonts w:cs="Arial"/>
                <w:szCs w:val="16"/>
              </w:rPr>
              <w:t xml:space="preserve">По умолчанию зоны обнаружения движения не существует. </w:t>
            </w:r>
          </w:p>
          <w:p w:rsidR="007D6A94" w:rsidRPr="00505282" w:rsidRDefault="001E7794" w:rsidP="007D6A94">
            <w:pPr>
              <w:widowControl/>
              <w:numPr>
                <w:ilvl w:val="0"/>
                <w:numId w:val="33"/>
              </w:numPr>
              <w:tabs>
                <w:tab w:val="left" w:pos="3976"/>
              </w:tabs>
              <w:jc w:val="left"/>
              <w:rPr>
                <w:rFonts w:cs="Arial"/>
                <w:szCs w:val="16"/>
              </w:rPr>
            </w:pPr>
            <w:r w:rsidRPr="00505282">
              <w:rPr>
                <w:rFonts w:cs="Arial"/>
                <w:szCs w:val="16"/>
              </w:rPr>
              <w:t xml:space="preserve">Если выбрать воспроизведение другого файла из списка файлов, то система переключится на воспроизведение другого файла обнаружения движения. </w:t>
            </w:r>
          </w:p>
          <w:p w:rsidR="007D6A94" w:rsidRPr="00505282" w:rsidRDefault="001E7794" w:rsidP="007D6A94">
            <w:pPr>
              <w:widowControl/>
              <w:numPr>
                <w:ilvl w:val="0"/>
                <w:numId w:val="33"/>
              </w:numPr>
              <w:tabs>
                <w:tab w:val="left" w:pos="3976"/>
              </w:tabs>
              <w:jc w:val="left"/>
              <w:rPr>
                <w:rFonts w:cs="Arial"/>
                <w:szCs w:val="16"/>
              </w:rPr>
            </w:pPr>
            <w:r w:rsidRPr="00505282">
              <w:rPr>
                <w:rFonts w:cs="Arial"/>
                <w:szCs w:val="16"/>
              </w:rPr>
              <w:t>Во время процесса воспроизведения обнаружения движения нельзя выполнять такие операции, как изменение шкалы времени, запуск воспроизведения в обратном направлении или покадровое воспроизведение.</w:t>
            </w:r>
          </w:p>
          <w:p w:rsidR="007D6A94" w:rsidRPr="00505282" w:rsidRDefault="001E7794" w:rsidP="007D6A94">
            <w:pPr>
              <w:widowControl/>
              <w:numPr>
                <w:ilvl w:val="0"/>
                <w:numId w:val="33"/>
              </w:numPr>
              <w:tabs>
                <w:tab w:val="left" w:pos="3976"/>
              </w:tabs>
              <w:jc w:val="left"/>
              <w:rPr>
                <w:rFonts w:cs="Arial"/>
                <w:szCs w:val="16"/>
              </w:rPr>
            </w:pPr>
            <w:r w:rsidRPr="00505282">
              <w:rPr>
                <w:rFonts w:cs="Arial"/>
                <w:szCs w:val="16"/>
              </w:rPr>
              <w:t xml:space="preserve">Более подробная операция об интеллектуальном поиске приводится в главе </w:t>
            </w:r>
            <w:r w:rsidRPr="00505282">
              <w:rPr>
                <w:rFonts w:cs="Arial"/>
                <w:szCs w:val="16"/>
              </w:rPr>
              <w:fldChar w:fldCharType="begin"/>
            </w:r>
            <w:r w:rsidRPr="00505282">
              <w:rPr>
                <w:rFonts w:cs="Arial"/>
                <w:szCs w:val="16"/>
              </w:rPr>
              <w:instrText xml:space="preserve"> REF _Ref346089694 \r \h  \* MERGEFORMAT </w:instrText>
            </w:r>
            <w:r w:rsidRPr="00505282">
              <w:rPr>
                <w:rFonts w:cs="Arial"/>
                <w:szCs w:val="16"/>
              </w:rPr>
            </w:r>
            <w:r w:rsidRPr="00505282">
              <w:rPr>
                <w:rFonts w:cs="Arial"/>
                <w:szCs w:val="16"/>
              </w:rPr>
              <w:fldChar w:fldCharType="separate"/>
            </w:r>
            <w:r w:rsidRPr="00505282">
              <w:rPr>
                <w:rFonts w:cs="Arial"/>
                <w:szCs w:val="16"/>
              </w:rPr>
              <w:t>4.9.1.1</w:t>
            </w:r>
            <w:r w:rsidRPr="00505282">
              <w:rPr>
                <w:rFonts w:cs="Arial"/>
                <w:szCs w:val="16"/>
              </w:rPr>
              <w:fldChar w:fldCharType="end"/>
            </w:r>
            <w:r w:rsidRPr="00505282">
              <w:rPr>
                <w:rFonts w:cs="Arial"/>
                <w:szCs w:val="16"/>
              </w:rPr>
              <w:t xml:space="preserve">.   </w:t>
            </w:r>
          </w:p>
        </w:tc>
      </w:tr>
      <w:tr w:rsidR="00003844" w:rsidRPr="00505282" w:rsidTr="00505282">
        <w:trPr>
          <w:trHeight w:val="20"/>
        </w:trPr>
        <w:tc>
          <w:tcPr>
            <w:tcW w:w="637"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15</w:t>
            </w:r>
          </w:p>
        </w:tc>
        <w:tc>
          <w:tcPr>
            <w:tcW w:w="1133"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 xml:space="preserve">Переключение на синхронизацию воспроизведения другого канала во время воспроизведения </w:t>
            </w:r>
          </w:p>
        </w:tc>
        <w:tc>
          <w:tcPr>
            <w:tcW w:w="8720" w:type="dxa"/>
            <w:gridSpan w:val="2"/>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 xml:space="preserve">При воспроизведении файла нажмите нумерованную кнопку, чтобы система переключилась на тот же период воспроизведения соответствующего канала. </w:t>
            </w:r>
          </w:p>
        </w:tc>
      </w:tr>
      <w:tr w:rsidR="00003844" w:rsidRPr="00505282" w:rsidTr="00505282">
        <w:trPr>
          <w:trHeight w:val="345"/>
        </w:trPr>
        <w:tc>
          <w:tcPr>
            <w:tcW w:w="637"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16</w:t>
            </w:r>
          </w:p>
        </w:tc>
        <w:tc>
          <w:tcPr>
            <w:tcW w:w="1133"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pacing w:val="4"/>
                <w:kern w:val="56"/>
                <w:szCs w:val="16"/>
              </w:rPr>
              <w:t>Sync</w:t>
            </w:r>
          </w:p>
        </w:tc>
        <w:tc>
          <w:tcPr>
            <w:tcW w:w="8720" w:type="dxa"/>
            <w:gridSpan w:val="2"/>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rPr>
                <w:rFonts w:cs="Arial"/>
                <w:szCs w:val="16"/>
              </w:rPr>
            </w:pPr>
            <w:r w:rsidRPr="00505282">
              <w:rPr>
                <w:rFonts w:cs="Arial"/>
                <w:szCs w:val="16"/>
              </w:rPr>
              <w:t xml:space="preserve">В подобласти 13 в </w:t>
            </w:r>
            <w:r w:rsidRPr="00505282">
              <w:rPr>
                <w:rFonts w:cs="Arial"/>
                <w:szCs w:val="16"/>
              </w:rPr>
              <w:fldChar w:fldCharType="begin"/>
            </w:r>
            <w:r w:rsidRPr="00505282">
              <w:rPr>
                <w:rFonts w:cs="Arial"/>
                <w:szCs w:val="16"/>
              </w:rPr>
              <w:instrText xml:space="preserve"> REF _Ref265132318 \h  \* MERGEFORMAT </w:instrText>
            </w:r>
            <w:r w:rsidRPr="00505282">
              <w:rPr>
                <w:rFonts w:cs="Arial"/>
                <w:szCs w:val="16"/>
              </w:rPr>
            </w:r>
            <w:r w:rsidRPr="00505282">
              <w:rPr>
                <w:rFonts w:cs="Arial"/>
                <w:szCs w:val="16"/>
              </w:rPr>
              <w:fldChar w:fldCharType="separate"/>
            </w:r>
            <w:r w:rsidRPr="00505282">
              <w:rPr>
                <w:rFonts w:cs="Arial"/>
                <w:szCs w:val="16"/>
              </w:rPr>
              <w:t>Figure 4</w:t>
            </w:r>
            <w:r w:rsidRPr="00505282">
              <w:rPr>
                <w:rFonts w:cs="Arial"/>
                <w:szCs w:val="16"/>
              </w:rPr>
              <w:noBreakHyphen/>
              <w:t>36</w:t>
            </w:r>
            <w:r w:rsidRPr="00505282">
              <w:rPr>
                <w:rFonts w:cs="Arial"/>
                <w:szCs w:val="16"/>
              </w:rPr>
              <w:fldChar w:fldCharType="end"/>
            </w:r>
            <w:r w:rsidRPr="00505282">
              <w:rPr>
                <w:rFonts w:cs="Arial"/>
                <w:szCs w:val="16"/>
              </w:rPr>
              <w:t xml:space="preserve"> щелкните на кнопке Sync, теперь можно воспроизводить файлы разных каналов одновременно. </w:t>
            </w:r>
          </w:p>
        </w:tc>
      </w:tr>
      <w:tr w:rsidR="00003844" w:rsidRPr="00505282" w:rsidTr="00505282">
        <w:trPr>
          <w:trHeight w:val="1200"/>
        </w:trPr>
        <w:tc>
          <w:tcPr>
            <w:tcW w:w="637"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zCs w:val="16"/>
              </w:rPr>
            </w:pPr>
            <w:r w:rsidRPr="00505282">
              <w:rPr>
                <w:rFonts w:cs="Arial"/>
                <w:szCs w:val="16"/>
              </w:rPr>
              <w:t>17</w:t>
            </w:r>
          </w:p>
        </w:tc>
        <w:tc>
          <w:tcPr>
            <w:tcW w:w="1133"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pacing w:val="4"/>
                <w:kern w:val="56"/>
                <w:szCs w:val="16"/>
              </w:rPr>
            </w:pPr>
            <w:r w:rsidRPr="00505282">
              <w:rPr>
                <w:rFonts w:cs="Arial"/>
                <w:spacing w:val="4"/>
                <w:kern w:val="56"/>
                <w:szCs w:val="16"/>
              </w:rPr>
              <w:t xml:space="preserve">Цифровое масштабирование </w:t>
            </w:r>
          </w:p>
        </w:tc>
        <w:tc>
          <w:tcPr>
            <w:tcW w:w="8720" w:type="dxa"/>
            <w:gridSpan w:val="2"/>
            <w:tcBorders>
              <w:top w:val="single" w:sz="4" w:space="0" w:color="auto"/>
              <w:left w:val="single" w:sz="4" w:space="0" w:color="auto"/>
              <w:bottom w:val="single" w:sz="4" w:space="0" w:color="auto"/>
              <w:right w:val="single" w:sz="4" w:space="0" w:color="auto"/>
            </w:tcBorders>
            <w:vAlign w:val="center"/>
          </w:tcPr>
          <w:p w:rsidR="007D6A94" w:rsidRPr="00505282" w:rsidRDefault="007D6A94" w:rsidP="007D6A94">
            <w:pPr>
              <w:tabs>
                <w:tab w:val="left" w:pos="3976"/>
              </w:tabs>
              <w:rPr>
                <w:rFonts w:cs="Arial"/>
                <w:spacing w:val="4"/>
                <w:kern w:val="56"/>
                <w:szCs w:val="16"/>
              </w:rPr>
            </w:pPr>
          </w:p>
          <w:p w:rsidR="007D6A94" w:rsidRPr="00505282" w:rsidRDefault="001E7794" w:rsidP="007D6A94">
            <w:pPr>
              <w:tabs>
                <w:tab w:val="left" w:pos="3976"/>
              </w:tabs>
              <w:rPr>
                <w:rFonts w:cs="Arial"/>
                <w:spacing w:val="4"/>
                <w:kern w:val="56"/>
                <w:szCs w:val="16"/>
              </w:rPr>
            </w:pPr>
            <w:r w:rsidRPr="00505282">
              <w:rPr>
                <w:rFonts w:cs="Arial"/>
                <w:spacing w:val="4"/>
                <w:kern w:val="56"/>
                <w:szCs w:val="16"/>
              </w:rPr>
              <w:t>Когда система находится в режиме полноэкранного воспроизведения, щелкните левой кнопкой мыши на этом экране. Перетащите курсор мыши на этот экран для выбора раздела и затем щелкните левой кнопкой мыши для того, чтобы осуществить цифровое масштабирование. Для выхода можно щелкнуть правой кнопкой мыши.</w:t>
            </w:r>
          </w:p>
        </w:tc>
      </w:tr>
      <w:tr w:rsidR="00003844" w:rsidRPr="00505282" w:rsidTr="00505282">
        <w:trPr>
          <w:trHeight w:val="465"/>
        </w:trPr>
        <w:tc>
          <w:tcPr>
            <w:tcW w:w="637"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rPr>
                <w:rFonts w:cs="Arial"/>
                <w:szCs w:val="16"/>
              </w:rPr>
            </w:pPr>
            <w:r w:rsidRPr="00505282">
              <w:rPr>
                <w:rFonts w:cs="Arial"/>
                <w:szCs w:val="16"/>
              </w:rPr>
              <w:t>18</w:t>
            </w:r>
          </w:p>
        </w:tc>
        <w:tc>
          <w:tcPr>
            <w:tcW w:w="1133" w:type="dxa"/>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pacing w:val="4"/>
                <w:kern w:val="56"/>
                <w:szCs w:val="16"/>
              </w:rPr>
            </w:pPr>
            <w:r w:rsidRPr="00505282">
              <w:rPr>
                <w:rFonts w:cs="Arial"/>
                <w:spacing w:val="4"/>
                <w:kern w:val="56"/>
                <w:szCs w:val="16"/>
              </w:rPr>
              <w:t xml:space="preserve">Ручное переключение канала при воспроизведении </w:t>
            </w:r>
          </w:p>
        </w:tc>
        <w:tc>
          <w:tcPr>
            <w:tcW w:w="8720" w:type="dxa"/>
            <w:gridSpan w:val="2"/>
            <w:tcBorders>
              <w:top w:val="single" w:sz="4" w:space="0" w:color="auto"/>
              <w:left w:val="single" w:sz="4" w:space="0" w:color="auto"/>
              <w:bottom w:val="single" w:sz="4" w:space="0" w:color="auto"/>
              <w:right w:val="single" w:sz="4" w:space="0" w:color="auto"/>
            </w:tcBorders>
            <w:vAlign w:val="center"/>
          </w:tcPr>
          <w:p w:rsidR="007D6A94" w:rsidRPr="00505282" w:rsidRDefault="001E7794" w:rsidP="007D6A94">
            <w:pPr>
              <w:tabs>
                <w:tab w:val="left" w:pos="3976"/>
              </w:tabs>
              <w:rPr>
                <w:rFonts w:cs="Arial"/>
                <w:spacing w:val="4"/>
                <w:kern w:val="56"/>
                <w:szCs w:val="16"/>
              </w:rPr>
            </w:pPr>
            <w:r w:rsidRPr="00505282">
              <w:rPr>
                <w:rFonts w:cs="Arial"/>
                <w:spacing w:val="4"/>
                <w:kern w:val="56"/>
                <w:szCs w:val="16"/>
              </w:rPr>
              <w:t xml:space="preserve">В процессе воспроизведения файла можно переключиться на другой канал, используя выпадающий список или колесо прокрутки мыши. </w:t>
            </w:r>
          </w:p>
          <w:p w:rsidR="007D6A94" w:rsidRPr="00505282" w:rsidRDefault="001E7794" w:rsidP="007D6A94">
            <w:pPr>
              <w:tabs>
                <w:tab w:val="left" w:pos="3976"/>
              </w:tabs>
              <w:rPr>
                <w:rFonts w:cs="Arial"/>
                <w:spacing w:val="4"/>
                <w:kern w:val="56"/>
                <w:szCs w:val="16"/>
              </w:rPr>
            </w:pPr>
            <w:r w:rsidRPr="00505282">
              <w:rPr>
                <w:rFonts w:cs="Arial"/>
                <w:spacing w:val="4"/>
                <w:kern w:val="56"/>
                <w:szCs w:val="16"/>
              </w:rPr>
              <w:t>Эта функция недействительна, если никакого файла записи не существует или если система находится в процессе интеллектуального поиска.</w:t>
            </w:r>
          </w:p>
        </w:tc>
      </w:tr>
    </w:tbl>
    <w:p w:rsidR="007D6A94" w:rsidRPr="007D6A94" w:rsidRDefault="007D6A94" w:rsidP="007D6A94">
      <w:pPr>
        <w:tabs>
          <w:tab w:val="left" w:pos="3976"/>
        </w:tabs>
        <w:rPr>
          <w:rFonts w:cs="Arial"/>
          <w:b/>
          <w:spacing w:val="4"/>
          <w:kern w:val="56"/>
          <w:szCs w:val="21"/>
        </w:rPr>
      </w:pPr>
    </w:p>
    <w:p w:rsidR="007D6A94" w:rsidRPr="007D6A94" w:rsidRDefault="001E7794" w:rsidP="007D6A94">
      <w:pPr>
        <w:pStyle w:val="41"/>
        <w:numPr>
          <w:ilvl w:val="3"/>
          <w:numId w:val="1"/>
        </w:numPr>
        <w:rPr>
          <w:rFonts w:eastAsia="宋体" w:cs="Arial"/>
          <w:lang w:eastAsia="zh-CN"/>
        </w:rPr>
      </w:pPr>
      <w:bookmarkStart w:id="519" w:name="_Ref346089694"/>
      <w:bookmarkStart w:id="520" w:name="_Toc369514192"/>
      <w:r w:rsidRPr="007D6A94">
        <w:rPr>
          <w:rFonts w:eastAsia="宋体" w:cs="Arial"/>
          <w:lang w:eastAsia="zh-CN"/>
        </w:rPr>
        <w:t>Интеллектуальный поиск</w:t>
      </w:r>
      <w:bookmarkEnd w:id="519"/>
      <w:bookmarkEnd w:id="520"/>
      <w:r w:rsidRPr="007D6A94">
        <w:rPr>
          <w:rFonts w:eastAsia="宋体" w:cs="Arial"/>
          <w:lang w:eastAsia="zh-CN"/>
        </w:rPr>
        <w:t xml:space="preserve"> </w:t>
      </w:r>
    </w:p>
    <w:p w:rsidR="007D6A94" w:rsidRPr="007D6A94" w:rsidRDefault="001E7794" w:rsidP="007D6A94">
      <w:pPr>
        <w:tabs>
          <w:tab w:val="left" w:pos="3976"/>
        </w:tabs>
        <w:rPr>
          <w:rFonts w:cs="Arial"/>
          <w:szCs w:val="21"/>
        </w:rPr>
      </w:pPr>
      <w:r w:rsidRPr="007D6A94">
        <w:rPr>
          <w:rFonts w:cs="Arial"/>
          <w:szCs w:val="21"/>
        </w:rPr>
        <w:t xml:space="preserve">В режиме многоканального воспроизведения дважды щелкните на одном канале и затем щелкните на кнопке </w:t>
      </w:r>
      <w:r w:rsidR="00190F4C" w:rsidRPr="007D6A94">
        <w:rPr>
          <w:rFonts w:cs="Arial"/>
          <w:noProof/>
          <w:lang w:val="en-US"/>
        </w:rPr>
        <w:drawing>
          <wp:inline distT="0" distB="0" distL="0" distR="0" wp14:anchorId="78AC717F" wp14:editId="0A8B0276">
            <wp:extent cx="318770" cy="318770"/>
            <wp:effectExtent l="0" t="0" r="5080" b="5080"/>
            <wp:docPr id="459" name="Рисунок 459" descr="ivs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ivs_normal"/>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19065" cy="319065"/>
                    </a:xfrm>
                    <a:prstGeom prst="rect">
                      <a:avLst/>
                    </a:prstGeom>
                    <a:noFill/>
                    <a:ln>
                      <a:noFill/>
                    </a:ln>
                  </pic:spPr>
                </pic:pic>
              </a:graphicData>
            </a:graphic>
          </wp:inline>
        </w:drawing>
      </w:r>
      <w:r w:rsidRPr="007D6A94">
        <w:rPr>
          <w:rFonts w:cs="Arial"/>
          <w:szCs w:val="21"/>
        </w:rPr>
        <w:t xml:space="preserve">, после чего система начнет выполнять интеллектуальный поиск. Система поддерживает 396 (22*18 PAL) и 330 (22*15 NTSC) зон. Щелкните левой кнопкой мыши для выбора зон интеллектуального поиска. См. </w:t>
      </w:r>
      <w:r w:rsidRPr="007D6A94">
        <w:rPr>
          <w:rFonts w:cs="Arial"/>
          <w:szCs w:val="21"/>
        </w:rPr>
        <w:fldChar w:fldCharType="begin"/>
      </w:r>
      <w:r w:rsidRPr="007D6A94">
        <w:rPr>
          <w:rFonts w:cs="Arial"/>
          <w:szCs w:val="21"/>
        </w:rPr>
        <w:instrText xml:space="preserve"> REF _Ref320862689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37</w:t>
      </w:r>
      <w:r w:rsidRPr="007D6A94">
        <w:rPr>
          <w:rFonts w:cs="Arial"/>
          <w:szCs w:val="21"/>
        </w:rPr>
        <w:fldChar w:fldCharType="end"/>
      </w:r>
      <w:r w:rsidRPr="007D6A94">
        <w:rPr>
          <w:rFonts w:cs="Arial"/>
          <w:szCs w:val="21"/>
        </w:rPr>
        <w:t>.</w:t>
      </w:r>
    </w:p>
    <w:p w:rsidR="007D6A94" w:rsidRPr="007D6A94" w:rsidRDefault="00190F4C" w:rsidP="007D6A94">
      <w:pPr>
        <w:tabs>
          <w:tab w:val="left" w:pos="3976"/>
        </w:tabs>
        <w:jc w:val="center"/>
        <w:rPr>
          <w:rFonts w:cs="Arial"/>
        </w:rPr>
      </w:pPr>
      <w:r w:rsidRPr="007D6A94">
        <w:rPr>
          <w:rFonts w:cs="Arial"/>
          <w:noProof/>
          <w:lang w:val="en-US"/>
        </w:rPr>
        <w:drawing>
          <wp:inline distT="0" distB="0" distL="0" distR="0" wp14:anchorId="11EA1CF2" wp14:editId="5D652C9B">
            <wp:extent cx="2084294" cy="1662013"/>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098757" cy="1673546"/>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521" w:name="_Ref32086268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37</w:t>
      </w:r>
      <w:r w:rsidRPr="007D6A94">
        <w:rPr>
          <w:rFonts w:cs="Arial"/>
        </w:rPr>
        <w:fldChar w:fldCharType="end"/>
      </w:r>
      <w:bookmarkEnd w:id="521"/>
    </w:p>
    <w:p w:rsidR="007D6A94" w:rsidRPr="007D6A94" w:rsidRDefault="007D6A94" w:rsidP="007D6A94">
      <w:pPr>
        <w:tabs>
          <w:tab w:val="left" w:pos="3976"/>
        </w:tabs>
        <w:rPr>
          <w:rFonts w:cs="Arial"/>
          <w:szCs w:val="21"/>
        </w:rPr>
      </w:pPr>
    </w:p>
    <w:p w:rsidR="007D6A94" w:rsidRPr="007D6A94" w:rsidRDefault="001E7794" w:rsidP="007D6A94">
      <w:pPr>
        <w:tabs>
          <w:tab w:val="left" w:pos="3976"/>
        </w:tabs>
        <w:rPr>
          <w:rFonts w:cs="Arial"/>
          <w:szCs w:val="21"/>
        </w:rPr>
      </w:pPr>
      <w:r w:rsidRPr="007D6A94">
        <w:rPr>
          <w:rFonts w:cs="Arial"/>
          <w:szCs w:val="21"/>
        </w:rPr>
        <w:t>Щелкнув на кнопке</w:t>
      </w:r>
      <w:r w:rsidR="00190F4C" w:rsidRPr="007D6A94">
        <w:rPr>
          <w:rFonts w:cs="Arial"/>
          <w:noProof/>
          <w:lang w:val="en-US"/>
        </w:rPr>
        <w:drawing>
          <wp:inline distT="0" distB="0" distL="0" distR="0" wp14:anchorId="0D6D1519" wp14:editId="2CCF0AF1">
            <wp:extent cx="318770" cy="318770"/>
            <wp:effectExtent l="0" t="0" r="5080" b="5080"/>
            <wp:docPr id="461" name="Рисунок 461" descr="ivs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ivs_normal"/>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r w:rsidRPr="007D6A94">
        <w:rPr>
          <w:rFonts w:cs="Arial"/>
          <w:szCs w:val="21"/>
        </w:rPr>
        <w:t xml:space="preserve">, можно перейти к режиму  воспроизведения результатов интеллектуального поиска. Еще раз щелкните на этой кнопке, и система остановит воспроизведение результатов интеллектуального поиска. </w:t>
      </w:r>
    </w:p>
    <w:p w:rsidR="007D6A94" w:rsidRPr="007D6A94" w:rsidRDefault="001E7794" w:rsidP="007D6A94">
      <w:pPr>
        <w:tabs>
          <w:tab w:val="left" w:pos="3976"/>
        </w:tabs>
        <w:rPr>
          <w:rFonts w:cs="Arial"/>
          <w:b/>
          <w:szCs w:val="21"/>
        </w:rPr>
      </w:pPr>
      <w:r w:rsidRPr="007D6A94">
        <w:rPr>
          <w:rFonts w:cs="Arial"/>
          <w:b/>
          <w:szCs w:val="21"/>
        </w:rPr>
        <w:t xml:space="preserve">Важно </w:t>
      </w:r>
    </w:p>
    <w:p w:rsidR="007D6A94" w:rsidRPr="007D6A94" w:rsidRDefault="001E7794" w:rsidP="007D6A94">
      <w:pPr>
        <w:widowControl/>
        <w:numPr>
          <w:ilvl w:val="0"/>
          <w:numId w:val="79"/>
        </w:numPr>
        <w:tabs>
          <w:tab w:val="left" w:pos="3976"/>
        </w:tabs>
        <w:jc w:val="left"/>
        <w:rPr>
          <w:rFonts w:cs="Arial"/>
          <w:b/>
          <w:szCs w:val="21"/>
        </w:rPr>
      </w:pPr>
      <w:r w:rsidRPr="007D6A94">
        <w:rPr>
          <w:rFonts w:cs="Arial"/>
          <w:b/>
          <w:szCs w:val="21"/>
        </w:rPr>
        <w:t>Система не поддерживает режим настройки функции обнаружения движения в полноэкранном режиме.</w:t>
      </w:r>
    </w:p>
    <w:p w:rsidR="007D6A94" w:rsidRPr="007D6A94" w:rsidRDefault="001E7794" w:rsidP="007D6A94">
      <w:pPr>
        <w:widowControl/>
        <w:numPr>
          <w:ilvl w:val="0"/>
          <w:numId w:val="79"/>
        </w:numPr>
        <w:tabs>
          <w:tab w:val="left" w:pos="3976"/>
        </w:tabs>
        <w:jc w:val="left"/>
        <w:rPr>
          <w:rFonts w:cs="Arial"/>
          <w:b/>
          <w:szCs w:val="21"/>
        </w:rPr>
      </w:pPr>
      <w:r w:rsidRPr="007D6A94">
        <w:rPr>
          <w:rFonts w:cs="Arial"/>
          <w:b/>
          <w:szCs w:val="21"/>
        </w:rPr>
        <w:t>Во время многоканального воспроизведения система останавливает воспроизведение оставшихся каналов , если Вы используете одноканальный интеллектуальный поиск.</w:t>
      </w:r>
    </w:p>
    <w:p w:rsidR="007D6A94" w:rsidRPr="007D6A94" w:rsidRDefault="007D6A94" w:rsidP="007D6A94">
      <w:pPr>
        <w:tabs>
          <w:tab w:val="left" w:pos="3976"/>
        </w:tabs>
        <w:rPr>
          <w:rFonts w:cs="Arial"/>
          <w:b/>
          <w:spacing w:val="4"/>
          <w:kern w:val="56"/>
          <w:szCs w:val="21"/>
        </w:rPr>
      </w:pPr>
    </w:p>
    <w:p w:rsidR="007D6A94" w:rsidRPr="007D6A94" w:rsidRDefault="001E7794" w:rsidP="007D6A94">
      <w:pPr>
        <w:pStyle w:val="41"/>
        <w:numPr>
          <w:ilvl w:val="3"/>
          <w:numId w:val="1"/>
        </w:numPr>
        <w:rPr>
          <w:rFonts w:eastAsia="宋体" w:cs="Arial"/>
          <w:lang w:eastAsia="zh-CN"/>
        </w:rPr>
      </w:pPr>
      <w:bookmarkStart w:id="522" w:name="_Toc369514193"/>
      <w:r w:rsidRPr="007D6A94">
        <w:rPr>
          <w:rFonts w:eastAsia="宋体" w:cs="Arial"/>
          <w:lang w:eastAsia="zh-CN"/>
        </w:rPr>
        <w:t>Точное воспроизведение по времени</w:t>
      </w:r>
      <w:bookmarkEnd w:id="522"/>
    </w:p>
    <w:p w:rsidR="007D6A94" w:rsidRPr="007D6A94" w:rsidRDefault="001E7794" w:rsidP="007D6A94">
      <w:pPr>
        <w:rPr>
          <w:rFonts w:cs="Arial"/>
          <w:szCs w:val="21"/>
        </w:rPr>
      </w:pPr>
      <w:r w:rsidRPr="007D6A94">
        <w:rPr>
          <w:rFonts w:cs="Arial"/>
          <w:szCs w:val="21"/>
        </w:rPr>
        <w:t xml:space="preserve">Выберите записи от одного дня, щелкнув на списке, Вы можете перейти в интерфейс списка файлов. Вы можете ввести время в правом верхнем углу, чтобы осуществлять поиск записей по времени.  См. изображение в левой стороне </w:t>
      </w:r>
      <w:r w:rsidRPr="007D6A94">
        <w:rPr>
          <w:rFonts w:cs="Arial"/>
          <w:szCs w:val="21"/>
        </w:rPr>
        <w:fldChar w:fldCharType="begin"/>
      </w:r>
      <w:r w:rsidRPr="007D6A94">
        <w:rPr>
          <w:rFonts w:cs="Arial"/>
          <w:szCs w:val="21"/>
        </w:rPr>
        <w:instrText xml:space="preserve"> REF _Ref345141600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38</w:t>
      </w:r>
      <w:r w:rsidRPr="007D6A94">
        <w:rPr>
          <w:rFonts w:cs="Arial"/>
          <w:szCs w:val="21"/>
        </w:rPr>
        <w:fldChar w:fldCharType="end"/>
      </w:r>
      <w:r w:rsidRPr="007D6A94">
        <w:rPr>
          <w:rFonts w:cs="Arial"/>
          <w:szCs w:val="21"/>
        </w:rPr>
        <w:t>. Например, введите 11:00.00 и затем  нажмите на кнопку Поиск</w:t>
      </w:r>
      <w:r w:rsidR="00190F4C" w:rsidRPr="007D6A94">
        <w:rPr>
          <w:rFonts w:cs="Arial"/>
          <w:noProof/>
          <w:szCs w:val="21"/>
          <w:lang w:val="en-US"/>
        </w:rPr>
        <w:drawing>
          <wp:inline distT="0" distB="0" distL="0" distR="0" wp14:anchorId="1DE3957F" wp14:editId="3EEAE9BA">
            <wp:extent cx="499745" cy="297815"/>
            <wp:effectExtent l="0" t="0" r="0" b="6985"/>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99745" cy="297815"/>
                    </a:xfrm>
                    <a:prstGeom prst="rect">
                      <a:avLst/>
                    </a:prstGeom>
                    <a:noFill/>
                    <a:ln>
                      <a:noFill/>
                    </a:ln>
                  </pic:spPr>
                </pic:pic>
              </a:graphicData>
            </a:graphic>
          </wp:inline>
        </w:drawing>
      </w:r>
      <w:r w:rsidRPr="007D6A94">
        <w:rPr>
          <w:rFonts w:cs="Arial"/>
          <w:szCs w:val="21"/>
        </w:rPr>
        <w:t xml:space="preserve">,  Вы сможете просматривать все записанные файлы после 11:00.00  (Записи включают в себя текущее время.). См. изображение в правой стороне рисунка </w:t>
      </w:r>
      <w:r w:rsidRPr="007D6A94">
        <w:rPr>
          <w:rFonts w:cs="Arial"/>
          <w:szCs w:val="21"/>
        </w:rPr>
        <w:fldChar w:fldCharType="begin"/>
      </w:r>
      <w:r w:rsidRPr="007D6A94">
        <w:rPr>
          <w:rFonts w:cs="Arial"/>
          <w:szCs w:val="21"/>
        </w:rPr>
        <w:instrText xml:space="preserve"> REF _Ref345141600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38</w:t>
      </w:r>
      <w:r w:rsidRPr="007D6A94">
        <w:rPr>
          <w:rFonts w:cs="Arial"/>
          <w:szCs w:val="21"/>
        </w:rPr>
        <w:fldChar w:fldCharType="end"/>
      </w:r>
      <w:r w:rsidRPr="007D6A94">
        <w:rPr>
          <w:rFonts w:cs="Arial"/>
          <w:szCs w:val="21"/>
        </w:rPr>
        <w:t xml:space="preserve">. Щелкните дважды на имени файла для того, чтобы начать воспроизведение.  </w:t>
      </w:r>
    </w:p>
    <w:p w:rsidR="007D6A94" w:rsidRPr="007D6A94" w:rsidRDefault="001E7794" w:rsidP="007D6A94">
      <w:pPr>
        <w:tabs>
          <w:tab w:val="left" w:pos="3976"/>
        </w:tabs>
        <w:rPr>
          <w:rFonts w:cs="Arial"/>
          <w:b/>
          <w:spacing w:val="4"/>
          <w:kern w:val="56"/>
          <w:szCs w:val="21"/>
        </w:rPr>
      </w:pPr>
      <w:r w:rsidRPr="007D6A94">
        <w:rPr>
          <w:rFonts w:cs="Arial"/>
          <w:b/>
          <w:spacing w:val="4"/>
          <w:kern w:val="56"/>
          <w:szCs w:val="21"/>
        </w:rPr>
        <w:t>Примечание</w:t>
      </w:r>
    </w:p>
    <w:p w:rsidR="007D6A94" w:rsidRPr="007D6A94" w:rsidRDefault="001E7794" w:rsidP="007D6A94">
      <w:pPr>
        <w:widowControl/>
        <w:numPr>
          <w:ilvl w:val="0"/>
          <w:numId w:val="80"/>
        </w:numPr>
        <w:tabs>
          <w:tab w:val="left" w:pos="3976"/>
        </w:tabs>
        <w:jc w:val="left"/>
        <w:rPr>
          <w:rFonts w:cs="Arial"/>
          <w:spacing w:val="4"/>
          <w:kern w:val="56"/>
          <w:szCs w:val="21"/>
        </w:rPr>
      </w:pPr>
      <w:r w:rsidRPr="007D6A94">
        <w:rPr>
          <w:rFonts w:cs="Arial"/>
          <w:spacing w:val="4"/>
          <w:kern w:val="56"/>
          <w:szCs w:val="21"/>
        </w:rPr>
        <w:t xml:space="preserve">После поиска файлов, система осуществляет точное воспроизведение, как только Вы нажмите кнопку воспроизведения Play в первый раз. </w:t>
      </w:r>
    </w:p>
    <w:p w:rsidR="007D6A94" w:rsidRPr="007D6A94" w:rsidRDefault="001E7794" w:rsidP="007D6A94">
      <w:pPr>
        <w:widowControl/>
        <w:numPr>
          <w:ilvl w:val="0"/>
          <w:numId w:val="80"/>
        </w:numPr>
        <w:tabs>
          <w:tab w:val="left" w:pos="3976"/>
        </w:tabs>
        <w:jc w:val="left"/>
        <w:rPr>
          <w:rFonts w:cs="Arial"/>
          <w:spacing w:val="4"/>
          <w:kern w:val="56"/>
          <w:szCs w:val="21"/>
        </w:rPr>
      </w:pPr>
      <w:r w:rsidRPr="007D6A94">
        <w:rPr>
          <w:rFonts w:cs="Arial"/>
          <w:spacing w:val="4"/>
          <w:kern w:val="56"/>
          <w:szCs w:val="21"/>
        </w:rPr>
        <w:t>Система не поддерживает точное воспроизведение для изображений.</w:t>
      </w:r>
    </w:p>
    <w:p w:rsidR="007D6A94" w:rsidRPr="007D6A94" w:rsidRDefault="001E7794" w:rsidP="007D6A94">
      <w:pPr>
        <w:widowControl/>
        <w:numPr>
          <w:ilvl w:val="0"/>
          <w:numId w:val="80"/>
        </w:numPr>
        <w:tabs>
          <w:tab w:val="left" w:pos="3976"/>
        </w:tabs>
        <w:jc w:val="left"/>
        <w:rPr>
          <w:rFonts w:cs="Arial"/>
          <w:spacing w:val="4"/>
          <w:kern w:val="56"/>
          <w:szCs w:val="21"/>
        </w:rPr>
      </w:pPr>
      <w:r w:rsidRPr="007D6A94">
        <w:rPr>
          <w:rFonts w:cs="Arial"/>
          <w:spacing w:val="4"/>
          <w:kern w:val="56"/>
          <w:szCs w:val="21"/>
        </w:rPr>
        <w:t xml:space="preserve">Система поддерживает синхронизацию воспроизведения и несинхронное воспроизведение.  Синхронизация воспроизведения поддерживает все каналы, а несинхронное воспроизведение поддерживает только точное воспроизведение текущего выбранного канала.  </w:t>
      </w:r>
    </w:p>
    <w:p w:rsidR="007D6A94" w:rsidRPr="007D6A94" w:rsidRDefault="00190F4C" w:rsidP="007D6A94">
      <w:pPr>
        <w:tabs>
          <w:tab w:val="left" w:pos="3976"/>
        </w:tabs>
        <w:jc w:val="center"/>
        <w:rPr>
          <w:rFonts w:cs="Arial"/>
          <w:noProof/>
        </w:rPr>
      </w:pPr>
      <w:r w:rsidRPr="007D6A94">
        <w:rPr>
          <w:rFonts w:cs="Arial"/>
          <w:noProof/>
          <w:spacing w:val="4"/>
          <w:kern w:val="56"/>
          <w:szCs w:val="21"/>
          <w:lang w:val="en-US"/>
        </w:rPr>
        <mc:AlternateContent>
          <mc:Choice Requires="wps">
            <w:drawing>
              <wp:anchor distT="0" distB="0" distL="114300" distR="114300" simplePos="0" relativeHeight="251533312" behindDoc="0" locked="0" layoutInCell="1" allowOverlap="1" wp14:anchorId="55154E13" wp14:editId="2D611003">
                <wp:simplePos x="0" y="0"/>
                <wp:positionH relativeFrom="column">
                  <wp:posOffset>2743200</wp:posOffset>
                </wp:positionH>
                <wp:positionV relativeFrom="paragraph">
                  <wp:posOffset>655320</wp:posOffset>
                </wp:positionV>
                <wp:extent cx="1676400" cy="198120"/>
                <wp:effectExtent l="9525" t="17145" r="9525" b="13335"/>
                <wp:wrapNone/>
                <wp:docPr id="956" name="Rectangle 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19812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93C313D" id="Rectangle 618" o:spid="_x0000_s1026" style="position:absolute;margin-left:3in;margin-top:51.6pt;width:132pt;height:15.6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" filled="f" strokecolor="red" strokeweight="1.5pt"/>
            </w:pict>
          </mc:Fallback>
        </mc:AlternateContent>
      </w:r>
      <w:r w:rsidRPr="007D6A94">
        <w:rPr>
          <w:rFonts w:cs="Arial"/>
          <w:noProof/>
          <w:spacing w:val="4"/>
          <w:kern w:val="56"/>
          <w:szCs w:val="21"/>
          <w:lang w:val="en-US"/>
        </w:rPr>
        <mc:AlternateContent>
          <mc:Choice Requires="wps">
            <w:drawing>
              <wp:anchor distT="0" distB="0" distL="114300" distR="114300" simplePos="0" relativeHeight="251526144" behindDoc="0" locked="0" layoutInCell="1" allowOverlap="1" wp14:anchorId="7FB00626" wp14:editId="1EE8CF73">
                <wp:simplePos x="0" y="0"/>
                <wp:positionH relativeFrom="column">
                  <wp:posOffset>2695575</wp:posOffset>
                </wp:positionH>
                <wp:positionV relativeFrom="paragraph">
                  <wp:posOffset>7620</wp:posOffset>
                </wp:positionV>
                <wp:extent cx="1724025" cy="297180"/>
                <wp:effectExtent l="9525" t="17145" r="9525" b="9525"/>
                <wp:wrapNone/>
                <wp:docPr id="955" name="Rectangle 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4025" cy="2971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3214F5D" id="Rectangle 619" o:spid="_x0000_s1026" style="position:absolute;margin-left:212.25pt;margin-top:.6pt;width:135.75pt;height:23.4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" filled="f" strokecolor="red" strokeweight="1.5pt"/>
            </w:pict>
          </mc:Fallback>
        </mc:AlternateContent>
      </w:r>
      <w:r w:rsidRPr="007D6A94">
        <w:rPr>
          <w:rFonts w:cs="Arial"/>
          <w:noProof/>
          <w:szCs w:val="21"/>
          <w:lang w:val="en-US"/>
        </w:rPr>
        <w:drawing>
          <wp:inline distT="0" distB="0" distL="0" distR="0" wp14:anchorId="646B3B21" wp14:editId="00C83E5A">
            <wp:extent cx="1658620" cy="1711960"/>
            <wp:effectExtent l="0" t="0" r="0" b="254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658620" cy="1711960"/>
                    </a:xfrm>
                    <a:prstGeom prst="rect">
                      <a:avLst/>
                    </a:prstGeom>
                    <a:noFill/>
                    <a:ln>
                      <a:noFill/>
                    </a:ln>
                  </pic:spPr>
                </pic:pic>
              </a:graphicData>
            </a:graphic>
          </wp:inline>
        </w:drawing>
      </w:r>
      <w:r w:rsidR="001E7794" w:rsidRPr="007D6A94">
        <w:rPr>
          <w:rFonts w:cs="Arial"/>
          <w:szCs w:val="21"/>
        </w:rPr>
        <w:t xml:space="preserve">   </w:t>
      </w:r>
      <w:r w:rsidRPr="007D6A94">
        <w:rPr>
          <w:rFonts w:cs="Arial"/>
          <w:noProof/>
          <w:szCs w:val="21"/>
          <w:lang w:val="en-US"/>
        </w:rPr>
        <w:drawing>
          <wp:inline distT="0" distB="0" distL="0" distR="0" wp14:anchorId="1D0CC29D" wp14:editId="0D92B231">
            <wp:extent cx="1743710" cy="1754505"/>
            <wp:effectExtent l="0" t="0" r="889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743710" cy="175450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523" w:name="_Ref34514160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38</w:t>
      </w:r>
      <w:r w:rsidRPr="007D6A94">
        <w:rPr>
          <w:rFonts w:cs="Arial"/>
        </w:rPr>
        <w:fldChar w:fldCharType="end"/>
      </w:r>
      <w:bookmarkEnd w:id="523"/>
    </w:p>
    <w:p w:rsidR="007D6A94" w:rsidRPr="007D6A94" w:rsidRDefault="007D6A94" w:rsidP="007D6A94">
      <w:pPr>
        <w:pStyle w:val="41"/>
        <w:numPr>
          <w:ilvl w:val="0"/>
          <w:numId w:val="0"/>
        </w:numPr>
        <w:rPr>
          <w:rFonts w:eastAsia="宋体" w:cs="Arial"/>
          <w:lang w:eastAsia="zh-CN"/>
        </w:rPr>
      </w:pPr>
    </w:p>
    <w:p w:rsidR="007D6A94" w:rsidRPr="007D6A94" w:rsidRDefault="001E7794" w:rsidP="007D6A94">
      <w:pPr>
        <w:pStyle w:val="41"/>
        <w:numPr>
          <w:ilvl w:val="3"/>
          <w:numId w:val="1"/>
        </w:numPr>
        <w:rPr>
          <w:rFonts w:eastAsia="宋体" w:cs="Arial"/>
          <w:lang w:eastAsia="zh-CN"/>
        </w:rPr>
      </w:pPr>
      <w:bookmarkStart w:id="524" w:name="_Ref346271513"/>
      <w:bookmarkStart w:id="525" w:name="_Ref346271669"/>
      <w:bookmarkStart w:id="526" w:name="_Toc369514194"/>
      <w:r w:rsidRPr="007D6A94">
        <w:rPr>
          <w:rFonts w:eastAsia="宋体" w:cs="Arial"/>
          <w:lang w:eastAsia="zh-CN"/>
        </w:rPr>
        <w:t>Воспроизведение меток</w:t>
      </w:r>
      <w:bookmarkEnd w:id="524"/>
      <w:bookmarkEnd w:id="525"/>
      <w:bookmarkEnd w:id="526"/>
      <w:r w:rsidRPr="007D6A94">
        <w:rPr>
          <w:rFonts w:eastAsia="宋体" w:cs="Arial"/>
          <w:lang w:eastAsia="zh-CN"/>
        </w:rPr>
        <w:t xml:space="preserve"> </w:t>
      </w:r>
    </w:p>
    <w:p w:rsidR="007D6A94" w:rsidRPr="007D6A94" w:rsidRDefault="001E7794" w:rsidP="007D6A94">
      <w:pPr>
        <w:rPr>
          <w:rFonts w:cs="Arial"/>
          <w:b/>
          <w:szCs w:val="21"/>
        </w:rPr>
      </w:pPr>
      <w:r w:rsidRPr="007D6A94">
        <w:rPr>
          <w:rFonts w:cs="Arial"/>
          <w:b/>
          <w:szCs w:val="21"/>
        </w:rPr>
        <w:t>Убедитесь, что ваше устройство поддерживает эту функцию. Эта функция поддерживается только в том случае, если на экране поиска (</w:t>
      </w:r>
      <w:r w:rsidRPr="007D6A94">
        <w:rPr>
          <w:rFonts w:cs="Arial"/>
          <w:b/>
          <w:szCs w:val="21"/>
        </w:rPr>
        <w:fldChar w:fldCharType="begin"/>
      </w:r>
      <w:r w:rsidRPr="007D6A94">
        <w:rPr>
          <w:rFonts w:cs="Arial"/>
          <w:b/>
          <w:szCs w:val="21"/>
        </w:rPr>
        <w:instrText xml:space="preserve"> REF _Ref265132318 \h  \* MERGEFORMAT </w:instrText>
      </w:r>
      <w:r w:rsidRPr="007D6A94">
        <w:rPr>
          <w:rFonts w:cs="Arial"/>
          <w:b/>
          <w:szCs w:val="21"/>
        </w:rPr>
      </w:r>
      <w:r w:rsidRPr="007D6A94">
        <w:rPr>
          <w:rFonts w:cs="Arial"/>
          <w:b/>
          <w:szCs w:val="21"/>
        </w:rPr>
        <w:fldChar w:fldCharType="separate"/>
      </w:r>
      <w:r w:rsidRPr="007D6A94">
        <w:rPr>
          <w:rFonts w:cs="Arial"/>
          <w:b/>
          <w:szCs w:val="21"/>
        </w:rPr>
        <w:t>Figure 4</w:t>
      </w:r>
      <w:r w:rsidRPr="007D6A94">
        <w:rPr>
          <w:rFonts w:cs="Arial"/>
          <w:b/>
          <w:szCs w:val="21"/>
        </w:rPr>
        <w:noBreakHyphen/>
        <w:t>36</w:t>
      </w:r>
      <w:r w:rsidRPr="007D6A94">
        <w:rPr>
          <w:rFonts w:cs="Arial"/>
          <w:b/>
          <w:szCs w:val="21"/>
        </w:rPr>
        <w:fldChar w:fldCharType="end"/>
      </w:r>
      <w:r w:rsidRPr="007D6A94">
        <w:rPr>
          <w:rFonts w:cs="Arial"/>
          <w:b/>
          <w:szCs w:val="21"/>
        </w:rPr>
        <w:t>) отображается значок установки метки.</w:t>
      </w:r>
    </w:p>
    <w:p w:rsidR="007D6A94" w:rsidRPr="007D6A94" w:rsidRDefault="001E7794" w:rsidP="007D6A94">
      <w:pPr>
        <w:tabs>
          <w:tab w:val="left" w:pos="3976"/>
        </w:tabs>
        <w:spacing w:line="300" w:lineRule="exact"/>
        <w:rPr>
          <w:rFonts w:cs="Arial"/>
          <w:szCs w:val="21"/>
        </w:rPr>
      </w:pPr>
      <w:r w:rsidRPr="007D6A94">
        <w:rPr>
          <w:rFonts w:cs="Arial"/>
          <w:szCs w:val="21"/>
        </w:rPr>
        <w:t xml:space="preserve">Во время воспроизведения записи можно отмечать запись в местах с важной информацией. После завершения воспроизведения можно выполнять поиск соответствующих фрагментов записи с установленными метками, используя функции поиска по времени по ключевым словам. Эта функция позволяет легко находить важную информацию на видео. </w:t>
      </w:r>
    </w:p>
    <w:p w:rsidR="007D6A94" w:rsidRPr="007D6A94" w:rsidRDefault="001E7794" w:rsidP="007D6A94">
      <w:pPr>
        <w:widowControl/>
        <w:numPr>
          <w:ilvl w:val="0"/>
          <w:numId w:val="81"/>
        </w:numPr>
        <w:tabs>
          <w:tab w:val="left" w:pos="3976"/>
        </w:tabs>
        <w:spacing w:line="300" w:lineRule="exact"/>
        <w:jc w:val="left"/>
        <w:rPr>
          <w:rFonts w:cs="Arial"/>
          <w:szCs w:val="21"/>
        </w:rPr>
      </w:pPr>
      <w:r w:rsidRPr="007D6A94">
        <w:rPr>
          <w:rFonts w:cs="Arial"/>
          <w:szCs w:val="21"/>
        </w:rPr>
        <w:t xml:space="preserve">Добавить метку </w:t>
      </w:r>
    </w:p>
    <w:p w:rsidR="007D6A94" w:rsidRPr="007D6A94" w:rsidRDefault="001E7794" w:rsidP="007D6A94">
      <w:pPr>
        <w:tabs>
          <w:tab w:val="left" w:pos="3976"/>
        </w:tabs>
        <w:spacing w:line="300" w:lineRule="exact"/>
        <w:rPr>
          <w:rFonts w:cs="Arial"/>
          <w:szCs w:val="21"/>
        </w:rPr>
      </w:pPr>
      <w:r w:rsidRPr="007D6A94">
        <w:rPr>
          <w:rFonts w:cs="Arial"/>
          <w:szCs w:val="21"/>
        </w:rPr>
        <w:t>Когда система выполняет воспроизведение, нажмите кнопку "Метка"</w:t>
      </w:r>
      <w:r w:rsidRPr="007D6A94">
        <w:rPr>
          <w:rFonts w:cs="Arial"/>
          <w:szCs w:val="21"/>
        </w:rPr>
        <w:object w:dxaOrig="330" w:dyaOrig="320">
          <v:shape id="_x0000_i1038" type="#_x0000_t75" style="width:16.5pt;height:15.75pt" o:ole="">
            <v:imagedata r:id="rId295" o:title=""/>
          </v:shape>
          <o:OLEObject Type="Embed" ProgID="PBrush" ShapeID="_x0000_i1038" DrawAspect="Content" ObjectID="_1566303680" r:id="rId296"/>
        </w:object>
      </w:r>
      <w:r w:rsidRPr="007D6A94">
        <w:rPr>
          <w:rFonts w:cs="Arial"/>
          <w:szCs w:val="21"/>
        </w:rPr>
        <w:t xml:space="preserve">, чтобы перейти к следующему интерфейсу. См. </w:t>
      </w:r>
      <w:r w:rsidRPr="007D6A94">
        <w:rPr>
          <w:rFonts w:cs="Arial"/>
          <w:szCs w:val="21"/>
        </w:rPr>
        <w:fldChar w:fldCharType="begin"/>
      </w:r>
      <w:r w:rsidRPr="007D6A94">
        <w:rPr>
          <w:rFonts w:cs="Arial"/>
          <w:szCs w:val="21"/>
        </w:rPr>
        <w:instrText xml:space="preserve"> REF _Ref346091015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39</w:t>
      </w:r>
      <w:r w:rsidRPr="007D6A94">
        <w:rPr>
          <w:rFonts w:cs="Arial"/>
          <w:szCs w:val="21"/>
        </w:rPr>
        <w:fldChar w:fldCharType="end"/>
      </w:r>
      <w:r w:rsidRPr="007D6A94">
        <w:rPr>
          <w:rFonts w:cs="Arial"/>
          <w:szCs w:val="21"/>
        </w:rPr>
        <w:t>.</w:t>
      </w:r>
    </w:p>
    <w:p w:rsidR="007D6A94" w:rsidRPr="007D6A94" w:rsidRDefault="007D6A94" w:rsidP="007D6A94">
      <w:pPr>
        <w:tabs>
          <w:tab w:val="left" w:pos="3976"/>
        </w:tabs>
        <w:spacing w:line="300" w:lineRule="exact"/>
        <w:rPr>
          <w:rFonts w:cs="Arial"/>
          <w:szCs w:val="21"/>
        </w:rPr>
      </w:pPr>
    </w:p>
    <w:p w:rsidR="007D6A94" w:rsidRPr="007D6A94" w:rsidRDefault="007D6A94" w:rsidP="007D6A94">
      <w:pPr>
        <w:tabs>
          <w:tab w:val="left" w:pos="3976"/>
        </w:tabs>
        <w:spacing w:line="300" w:lineRule="exact"/>
        <w:rPr>
          <w:rFonts w:cs="Arial"/>
          <w:szCs w:val="21"/>
        </w:rPr>
      </w:pPr>
    </w:p>
    <w:p w:rsidR="007D6A94" w:rsidRPr="007D6A94" w:rsidRDefault="007D6A94" w:rsidP="007D6A94">
      <w:pPr>
        <w:tabs>
          <w:tab w:val="left" w:pos="3976"/>
        </w:tabs>
        <w:spacing w:line="300" w:lineRule="exact"/>
        <w:rPr>
          <w:rFonts w:cs="Arial"/>
          <w:szCs w:val="21"/>
        </w:rPr>
      </w:pPr>
    </w:p>
    <w:p w:rsidR="007D6A94" w:rsidRPr="007D6A94" w:rsidRDefault="007D6A94" w:rsidP="007D6A94">
      <w:pPr>
        <w:tabs>
          <w:tab w:val="left" w:pos="3976"/>
        </w:tabs>
        <w:spacing w:line="300" w:lineRule="exact"/>
        <w:rPr>
          <w:rFonts w:cs="Arial"/>
          <w:szCs w:val="21"/>
        </w:rPr>
      </w:pPr>
    </w:p>
    <w:p w:rsidR="007D6A94" w:rsidRPr="007D6A94" w:rsidRDefault="007D6A94" w:rsidP="007D6A94">
      <w:pPr>
        <w:tabs>
          <w:tab w:val="left" w:pos="3976"/>
        </w:tabs>
        <w:spacing w:line="300" w:lineRule="exact"/>
        <w:rPr>
          <w:rFonts w:cs="Arial"/>
          <w:szCs w:val="21"/>
        </w:rPr>
      </w:pPr>
    </w:p>
    <w:p w:rsidR="007D6A94" w:rsidRPr="007D6A94" w:rsidRDefault="00190F4C" w:rsidP="007D6A94">
      <w:pPr>
        <w:tabs>
          <w:tab w:val="left" w:pos="3976"/>
        </w:tabs>
        <w:spacing w:line="300" w:lineRule="exact"/>
        <w:rPr>
          <w:rFonts w:cs="Arial"/>
          <w:szCs w:val="21"/>
        </w:rPr>
      </w:pPr>
      <w:r w:rsidRPr="007D6A94">
        <w:rPr>
          <w:rFonts w:cs="Arial"/>
          <w:noProof/>
          <w:szCs w:val="21"/>
          <w:lang w:val="en-US"/>
        </w:rPr>
        <w:drawing>
          <wp:anchor distT="0" distB="0" distL="114300" distR="114300" simplePos="0" relativeHeight="251535360" behindDoc="1" locked="0" layoutInCell="1" allowOverlap="1" wp14:anchorId="4FCAC6C6" wp14:editId="31386845">
            <wp:simplePos x="0" y="0"/>
            <wp:positionH relativeFrom="column">
              <wp:posOffset>1609725</wp:posOffset>
            </wp:positionH>
            <wp:positionV relativeFrom="paragraph">
              <wp:posOffset>-31115</wp:posOffset>
            </wp:positionV>
            <wp:extent cx="2514600" cy="1229360"/>
            <wp:effectExtent l="0" t="0" r="0" b="8890"/>
            <wp:wrapTight wrapText="left">
              <wp:wrapPolygon edited="0">
                <wp:start x="0" y="0"/>
                <wp:lineTo x="0" y="21421"/>
                <wp:lineTo x="21436" y="21421"/>
                <wp:lineTo x="21436" y="0"/>
                <wp:lineTo x="0" y="0"/>
              </wp:wrapPolygon>
            </wp:wrapTight>
            <wp:docPr id="954" name="Рисунок 623" descr="ad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addmark"/>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514600" cy="1229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6A94" w:rsidRPr="007D6A94" w:rsidRDefault="007D6A94" w:rsidP="007D6A94">
      <w:pPr>
        <w:tabs>
          <w:tab w:val="left" w:pos="3976"/>
        </w:tabs>
        <w:spacing w:line="300" w:lineRule="exact"/>
        <w:rPr>
          <w:rFonts w:cs="Arial"/>
          <w:szCs w:val="21"/>
        </w:rPr>
      </w:pPr>
    </w:p>
    <w:p w:rsidR="007D6A94" w:rsidRPr="007D6A94" w:rsidRDefault="007D6A94" w:rsidP="007D6A94">
      <w:pPr>
        <w:tabs>
          <w:tab w:val="left" w:pos="3976"/>
        </w:tabs>
        <w:spacing w:line="300" w:lineRule="exact"/>
        <w:rPr>
          <w:rFonts w:cs="Arial"/>
          <w:szCs w:val="21"/>
        </w:rPr>
      </w:pPr>
    </w:p>
    <w:p w:rsidR="007D6A94" w:rsidRPr="007D6A94" w:rsidRDefault="007D6A94" w:rsidP="007D6A94">
      <w:pPr>
        <w:tabs>
          <w:tab w:val="left" w:pos="3976"/>
        </w:tabs>
        <w:spacing w:line="300" w:lineRule="exact"/>
        <w:rPr>
          <w:rFonts w:cs="Arial"/>
          <w:szCs w:val="21"/>
        </w:rPr>
      </w:pPr>
    </w:p>
    <w:p w:rsidR="007D6A94" w:rsidRPr="007D6A94" w:rsidRDefault="007D6A94" w:rsidP="007D6A94">
      <w:pPr>
        <w:tabs>
          <w:tab w:val="left" w:pos="3976"/>
        </w:tabs>
        <w:spacing w:line="300" w:lineRule="exact"/>
        <w:rPr>
          <w:rFonts w:cs="Arial"/>
          <w:szCs w:val="21"/>
        </w:rPr>
      </w:pPr>
    </w:p>
    <w:p w:rsidR="007D6A94" w:rsidRPr="007D6A94" w:rsidRDefault="007D6A94" w:rsidP="007D6A94">
      <w:pPr>
        <w:tabs>
          <w:tab w:val="left" w:pos="3976"/>
        </w:tabs>
        <w:spacing w:line="300" w:lineRule="exact"/>
        <w:rPr>
          <w:rFonts w:cs="Arial"/>
          <w:szCs w:val="21"/>
        </w:rPr>
      </w:pPr>
    </w:p>
    <w:p w:rsidR="007D6A94" w:rsidRPr="007D6A94" w:rsidRDefault="001E7794" w:rsidP="007D6A94">
      <w:pPr>
        <w:pStyle w:val="a9"/>
        <w:tabs>
          <w:tab w:val="left" w:pos="3976"/>
        </w:tabs>
        <w:ind w:right="210"/>
        <w:jc w:val="center"/>
        <w:rPr>
          <w:rFonts w:cs="Arial"/>
        </w:rPr>
      </w:pPr>
      <w:bookmarkStart w:id="527" w:name="_Ref34609101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39</w:t>
      </w:r>
      <w:r w:rsidRPr="007D6A94">
        <w:rPr>
          <w:rFonts w:cs="Arial"/>
        </w:rPr>
        <w:fldChar w:fldCharType="end"/>
      </w:r>
      <w:bookmarkEnd w:id="527"/>
    </w:p>
    <w:p w:rsidR="007D6A94" w:rsidRPr="007D6A94" w:rsidRDefault="001E7794" w:rsidP="007D6A94">
      <w:pPr>
        <w:widowControl/>
        <w:numPr>
          <w:ilvl w:val="0"/>
          <w:numId w:val="81"/>
        </w:numPr>
        <w:tabs>
          <w:tab w:val="left" w:pos="3976"/>
        </w:tabs>
        <w:spacing w:line="300" w:lineRule="exact"/>
        <w:jc w:val="left"/>
        <w:rPr>
          <w:rFonts w:cs="Arial"/>
          <w:szCs w:val="21"/>
        </w:rPr>
      </w:pPr>
      <w:r w:rsidRPr="007D6A94">
        <w:rPr>
          <w:rFonts w:cs="Arial"/>
          <w:szCs w:val="21"/>
        </w:rPr>
        <w:t xml:space="preserve">Воспроизведение метки </w:t>
      </w:r>
    </w:p>
    <w:p w:rsidR="007D6A94" w:rsidRPr="007D6A94" w:rsidRDefault="001E7794" w:rsidP="007D6A94">
      <w:pPr>
        <w:rPr>
          <w:rFonts w:cs="Arial"/>
        </w:rPr>
      </w:pPr>
      <w:r w:rsidRPr="007D6A94">
        <w:rPr>
          <w:rFonts w:cs="Arial"/>
        </w:rPr>
        <w:t xml:space="preserve">В 1-оконном режиме воспроизведения нажмите на кнопку списка файлов с метками </w:t>
      </w:r>
      <w:r w:rsidR="00190F4C" w:rsidRPr="007D6A94">
        <w:rPr>
          <w:rFonts w:cs="Arial"/>
          <w:noProof/>
          <w:lang w:val="en-US"/>
        </w:rPr>
        <w:drawing>
          <wp:inline distT="0" distB="0" distL="0" distR="0" wp14:anchorId="5C04E20D" wp14:editId="4260F566">
            <wp:extent cx="287020" cy="266065"/>
            <wp:effectExtent l="0" t="0" r="0" b="635"/>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87020" cy="266065"/>
                    </a:xfrm>
                    <a:prstGeom prst="rect">
                      <a:avLst/>
                    </a:prstGeom>
                    <a:noFill/>
                    <a:ln>
                      <a:noFill/>
                    </a:ln>
                  </pic:spPr>
                </pic:pic>
              </a:graphicData>
            </a:graphic>
          </wp:inline>
        </w:drawing>
      </w:r>
      <w:r w:rsidRPr="007D6A94">
        <w:rPr>
          <w:rFonts w:cs="Arial"/>
        </w:rPr>
        <w:t xml:space="preserve"> (см. рис. </w:t>
      </w:r>
      <w:r w:rsidRPr="007D6A94">
        <w:rPr>
          <w:rFonts w:cs="Arial"/>
        </w:rPr>
        <w:fldChar w:fldCharType="begin"/>
      </w:r>
      <w:r w:rsidRPr="007D6A94">
        <w:rPr>
          <w:rFonts w:cs="Arial"/>
        </w:rPr>
        <w:instrText xml:space="preserve"> REF _Ref265132318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36</w:t>
      </w:r>
      <w:r w:rsidRPr="007D6A94">
        <w:rPr>
          <w:rFonts w:cs="Arial"/>
        </w:rPr>
        <w:fldChar w:fldCharType="end"/>
      </w:r>
      <w:r w:rsidRPr="007D6A94">
        <w:rPr>
          <w:rFonts w:cs="Arial"/>
        </w:rPr>
        <w:t xml:space="preserve">). Открывается экран со списком файлов с метками. Дважды щелкните по одному файлу меток, чтобы начать воспроизведение с времени метки.  </w:t>
      </w:r>
    </w:p>
    <w:p w:rsidR="007D6A94" w:rsidRPr="007D6A94" w:rsidRDefault="007D6A94" w:rsidP="007D6A94">
      <w:pPr>
        <w:tabs>
          <w:tab w:val="left" w:pos="3976"/>
        </w:tabs>
        <w:spacing w:line="300" w:lineRule="exact"/>
        <w:rPr>
          <w:rFonts w:cs="Arial"/>
          <w:szCs w:val="21"/>
        </w:rPr>
      </w:pPr>
    </w:p>
    <w:p w:rsidR="007D6A94" w:rsidRPr="007D6A94" w:rsidRDefault="001E7794" w:rsidP="007D6A94">
      <w:pPr>
        <w:widowControl/>
        <w:numPr>
          <w:ilvl w:val="0"/>
          <w:numId w:val="81"/>
        </w:numPr>
        <w:tabs>
          <w:tab w:val="left" w:pos="3976"/>
        </w:tabs>
        <w:spacing w:line="300" w:lineRule="exact"/>
        <w:jc w:val="left"/>
        <w:rPr>
          <w:rFonts w:cs="Arial"/>
          <w:szCs w:val="21"/>
        </w:rPr>
      </w:pPr>
      <w:r w:rsidRPr="007D6A94">
        <w:rPr>
          <w:rFonts w:cs="Arial"/>
          <w:szCs w:val="21"/>
        </w:rPr>
        <w:t>Воспроизведение до времени метки</w:t>
      </w:r>
    </w:p>
    <w:p w:rsidR="007D6A94" w:rsidRPr="007D6A94" w:rsidRDefault="001E7794" w:rsidP="007D6A94">
      <w:pPr>
        <w:tabs>
          <w:tab w:val="left" w:pos="3976"/>
        </w:tabs>
        <w:spacing w:line="300" w:lineRule="exact"/>
        <w:rPr>
          <w:rFonts w:cs="Arial"/>
          <w:szCs w:val="21"/>
        </w:rPr>
      </w:pPr>
      <w:r w:rsidRPr="007D6A94">
        <w:rPr>
          <w:rFonts w:cs="Arial"/>
          <w:szCs w:val="21"/>
        </w:rPr>
        <w:t xml:space="preserve">Здесь можно установить начало воспроизведения с предыдущих N секунд времени метки.  </w:t>
      </w:r>
    </w:p>
    <w:p w:rsidR="007D6A94" w:rsidRPr="007D6A94" w:rsidRDefault="007D6A94" w:rsidP="007D6A94">
      <w:pPr>
        <w:tabs>
          <w:tab w:val="left" w:pos="3976"/>
        </w:tabs>
        <w:spacing w:line="300" w:lineRule="exact"/>
        <w:rPr>
          <w:rFonts w:cs="Arial"/>
          <w:szCs w:val="21"/>
        </w:rPr>
      </w:pPr>
    </w:p>
    <w:p w:rsidR="007D6A94" w:rsidRPr="007D6A94" w:rsidRDefault="001E7794" w:rsidP="007D6A94">
      <w:pPr>
        <w:tabs>
          <w:tab w:val="left" w:pos="3976"/>
        </w:tabs>
        <w:spacing w:line="300" w:lineRule="exact"/>
        <w:rPr>
          <w:rFonts w:cs="Arial"/>
          <w:b/>
          <w:szCs w:val="21"/>
        </w:rPr>
      </w:pPr>
      <w:r w:rsidRPr="007D6A94">
        <w:rPr>
          <w:rFonts w:cs="Arial"/>
          <w:b/>
          <w:szCs w:val="21"/>
        </w:rPr>
        <w:t>Примечание</w:t>
      </w:r>
    </w:p>
    <w:p w:rsidR="007D6A94" w:rsidRPr="007D6A94" w:rsidRDefault="001E7794" w:rsidP="007D6A94">
      <w:pPr>
        <w:tabs>
          <w:tab w:val="left" w:pos="3976"/>
        </w:tabs>
        <w:spacing w:line="300" w:lineRule="exact"/>
        <w:rPr>
          <w:rFonts w:cs="Arial"/>
          <w:szCs w:val="21"/>
        </w:rPr>
      </w:pPr>
      <w:r w:rsidRPr="007D6A94">
        <w:rPr>
          <w:rFonts w:cs="Arial"/>
          <w:szCs w:val="21"/>
        </w:rPr>
        <w:t xml:space="preserve">Обычно система может воспроизводить запись предыдущих N секунд при наличии такого файла записи. В противном случае система воспроизводит с предыдущих Х секунд при наличии такой записи. </w:t>
      </w:r>
    </w:p>
    <w:p w:rsidR="007D6A94" w:rsidRPr="007D6A94" w:rsidRDefault="007D6A94" w:rsidP="007D6A94">
      <w:pPr>
        <w:tabs>
          <w:tab w:val="left" w:pos="3976"/>
        </w:tabs>
        <w:spacing w:line="300" w:lineRule="exact"/>
        <w:rPr>
          <w:rFonts w:cs="Arial"/>
          <w:szCs w:val="21"/>
        </w:rPr>
      </w:pPr>
    </w:p>
    <w:p w:rsidR="007D6A94" w:rsidRPr="007D6A94" w:rsidRDefault="001E7794" w:rsidP="007D6A94">
      <w:pPr>
        <w:widowControl/>
        <w:numPr>
          <w:ilvl w:val="0"/>
          <w:numId w:val="81"/>
        </w:numPr>
        <w:tabs>
          <w:tab w:val="left" w:pos="3976"/>
        </w:tabs>
        <w:spacing w:line="300" w:lineRule="exact"/>
        <w:jc w:val="left"/>
        <w:rPr>
          <w:rFonts w:cs="Arial"/>
          <w:szCs w:val="21"/>
        </w:rPr>
      </w:pPr>
      <w:r w:rsidRPr="007D6A94">
        <w:rPr>
          <w:rFonts w:cs="Arial"/>
          <w:szCs w:val="21"/>
        </w:rPr>
        <w:t>Диспетчер меток</w:t>
      </w:r>
    </w:p>
    <w:p w:rsidR="007D6A94" w:rsidRPr="007D6A94" w:rsidRDefault="001E7794" w:rsidP="007D6A94">
      <w:pPr>
        <w:rPr>
          <w:rFonts w:cs="Arial"/>
        </w:rPr>
      </w:pPr>
      <w:r w:rsidRPr="007D6A94">
        <w:rPr>
          <w:rFonts w:cs="Arial"/>
        </w:rPr>
        <w:t xml:space="preserve">Чтобы открыть экран диспетчера меток, нажмите на кнопку "Диспетчер меток" </w:t>
      </w:r>
      <w:r w:rsidR="00190F4C" w:rsidRPr="007D6A94">
        <w:rPr>
          <w:rFonts w:cs="Arial"/>
          <w:noProof/>
          <w:lang w:val="en-US"/>
        </w:rPr>
        <w:drawing>
          <wp:inline distT="0" distB="0" distL="0" distR="0" wp14:anchorId="1CB31A61" wp14:editId="1E07CA4A">
            <wp:extent cx="425450" cy="276225"/>
            <wp:effectExtent l="0" t="0" r="0" b="952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25450" cy="276225"/>
                    </a:xfrm>
                    <a:prstGeom prst="rect">
                      <a:avLst/>
                    </a:prstGeom>
                    <a:noFill/>
                    <a:ln>
                      <a:noFill/>
                    </a:ln>
                  </pic:spPr>
                </pic:pic>
              </a:graphicData>
            </a:graphic>
          </wp:inline>
        </w:drawing>
      </w:r>
      <w:r w:rsidRPr="007D6A94">
        <w:rPr>
          <w:rFonts w:cs="Arial"/>
        </w:rPr>
        <w:t xml:space="preserve"> на экране поиска (</w:t>
      </w:r>
      <w:r w:rsidRPr="007D6A94">
        <w:rPr>
          <w:rFonts w:cs="Arial"/>
        </w:rPr>
        <w:fldChar w:fldCharType="begin"/>
      </w:r>
      <w:r w:rsidRPr="007D6A94">
        <w:rPr>
          <w:rFonts w:cs="Arial"/>
        </w:rPr>
        <w:instrText xml:space="preserve"> REF _Ref265132318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36</w:t>
      </w:r>
      <w:r w:rsidRPr="007D6A94">
        <w:rPr>
          <w:rFonts w:cs="Arial"/>
        </w:rPr>
        <w:fldChar w:fldCharType="end"/>
      </w:r>
      <w:r w:rsidRPr="007D6A94">
        <w:rPr>
          <w:rFonts w:cs="Arial"/>
        </w:rPr>
        <w:t xml:space="preserve">). См. </w:t>
      </w:r>
      <w:r w:rsidRPr="007D6A94">
        <w:rPr>
          <w:rFonts w:cs="Arial"/>
        </w:rPr>
        <w:fldChar w:fldCharType="begin"/>
      </w:r>
      <w:r w:rsidRPr="007D6A94">
        <w:rPr>
          <w:rFonts w:cs="Arial"/>
        </w:rPr>
        <w:instrText xml:space="preserve"> REF _Ref346090962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40</w:t>
      </w:r>
      <w:r w:rsidRPr="007D6A94">
        <w:rPr>
          <w:rFonts w:cs="Arial"/>
        </w:rPr>
        <w:fldChar w:fldCharType="end"/>
      </w:r>
      <w:r w:rsidRPr="007D6A94">
        <w:rPr>
          <w:rFonts w:cs="Arial"/>
        </w:rPr>
        <w:t xml:space="preserve">. Система может управлять всей информацией о метке записи текущего канала по умолчанию. Возможен просмотр всей информации о метке текущего канала по времени. </w:t>
      </w:r>
    </w:p>
    <w:p w:rsidR="007D6A94" w:rsidRPr="007D6A94" w:rsidRDefault="00190F4C" w:rsidP="007D6A94">
      <w:pPr>
        <w:tabs>
          <w:tab w:val="left" w:pos="3976"/>
        </w:tabs>
        <w:spacing w:line="300" w:lineRule="exact"/>
        <w:rPr>
          <w:rFonts w:cs="Arial"/>
          <w:szCs w:val="21"/>
        </w:rPr>
      </w:pPr>
      <w:r w:rsidRPr="007D6A94">
        <w:rPr>
          <w:rFonts w:cs="Arial"/>
          <w:noProof/>
          <w:szCs w:val="21"/>
          <w:lang w:val="en-US"/>
        </w:rPr>
        <w:drawing>
          <wp:anchor distT="0" distB="0" distL="114300" distR="114300" simplePos="0" relativeHeight="251537408" behindDoc="1" locked="0" layoutInCell="1" allowOverlap="1" wp14:anchorId="2BE84490" wp14:editId="089B0D53">
            <wp:simplePos x="0" y="0"/>
            <wp:positionH relativeFrom="column">
              <wp:posOffset>1028700</wp:posOffset>
            </wp:positionH>
            <wp:positionV relativeFrom="paragraph">
              <wp:posOffset>76200</wp:posOffset>
            </wp:positionV>
            <wp:extent cx="2962275" cy="2826385"/>
            <wp:effectExtent l="0" t="0" r="9525" b="0"/>
            <wp:wrapTight wrapText="bothSides">
              <wp:wrapPolygon edited="0">
                <wp:start x="0" y="0"/>
                <wp:lineTo x="0" y="21401"/>
                <wp:lineTo x="21531" y="21401"/>
                <wp:lineTo x="21531" y="0"/>
                <wp:lineTo x="0" y="0"/>
              </wp:wrapPolygon>
            </wp:wrapTight>
            <wp:docPr id="953" name="Рисунок 626" descr="mar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marmanage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962275" cy="2826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6A94" w:rsidRPr="007D6A94" w:rsidRDefault="007D6A94" w:rsidP="007D6A94">
      <w:pPr>
        <w:tabs>
          <w:tab w:val="left" w:pos="3976"/>
        </w:tabs>
        <w:spacing w:line="300" w:lineRule="exact"/>
        <w:rPr>
          <w:rFonts w:cs="Arial"/>
          <w:szCs w:val="21"/>
        </w:rPr>
      </w:pPr>
    </w:p>
    <w:p w:rsidR="007D6A94" w:rsidRPr="007D6A94" w:rsidRDefault="007D6A94" w:rsidP="007D6A94">
      <w:pPr>
        <w:tabs>
          <w:tab w:val="left" w:pos="3976"/>
        </w:tabs>
        <w:spacing w:line="300" w:lineRule="exact"/>
        <w:rPr>
          <w:rFonts w:cs="Arial"/>
          <w:szCs w:val="21"/>
        </w:rPr>
      </w:pPr>
    </w:p>
    <w:p w:rsidR="007D6A94" w:rsidRPr="007D6A94" w:rsidRDefault="007D6A94" w:rsidP="007D6A94">
      <w:pPr>
        <w:tabs>
          <w:tab w:val="left" w:pos="3976"/>
        </w:tabs>
        <w:spacing w:line="300" w:lineRule="exact"/>
        <w:rPr>
          <w:rFonts w:cs="Arial"/>
          <w:szCs w:val="21"/>
        </w:rPr>
      </w:pPr>
    </w:p>
    <w:p w:rsidR="007D6A94" w:rsidRPr="007D6A94" w:rsidRDefault="007D6A94" w:rsidP="007D6A94">
      <w:pPr>
        <w:tabs>
          <w:tab w:val="left" w:pos="3976"/>
        </w:tabs>
        <w:spacing w:line="300" w:lineRule="exact"/>
        <w:rPr>
          <w:rFonts w:cs="Arial"/>
          <w:szCs w:val="21"/>
        </w:rPr>
      </w:pPr>
    </w:p>
    <w:p w:rsidR="007D6A94" w:rsidRPr="007D6A94" w:rsidRDefault="007D6A94" w:rsidP="007D6A94">
      <w:pPr>
        <w:tabs>
          <w:tab w:val="left" w:pos="3976"/>
        </w:tabs>
        <w:spacing w:line="300" w:lineRule="exact"/>
        <w:rPr>
          <w:rFonts w:cs="Arial"/>
          <w:szCs w:val="21"/>
        </w:rPr>
      </w:pPr>
    </w:p>
    <w:p w:rsidR="007D6A94" w:rsidRPr="007D6A94" w:rsidRDefault="007D6A94" w:rsidP="007D6A94">
      <w:pPr>
        <w:tabs>
          <w:tab w:val="left" w:pos="3976"/>
        </w:tabs>
        <w:spacing w:line="300" w:lineRule="exact"/>
        <w:rPr>
          <w:rFonts w:cs="Arial"/>
          <w:szCs w:val="21"/>
        </w:rPr>
      </w:pPr>
    </w:p>
    <w:p w:rsidR="007D6A94" w:rsidRPr="007D6A94" w:rsidRDefault="007D6A94" w:rsidP="007D6A94">
      <w:pPr>
        <w:tabs>
          <w:tab w:val="left" w:pos="3976"/>
        </w:tabs>
        <w:spacing w:line="300" w:lineRule="exact"/>
        <w:rPr>
          <w:rFonts w:cs="Arial"/>
          <w:szCs w:val="21"/>
        </w:rPr>
      </w:pPr>
    </w:p>
    <w:p w:rsidR="007D6A94" w:rsidRPr="007D6A94" w:rsidRDefault="007D6A94" w:rsidP="007D6A94">
      <w:pPr>
        <w:tabs>
          <w:tab w:val="left" w:pos="3976"/>
        </w:tabs>
        <w:spacing w:line="300" w:lineRule="exact"/>
        <w:rPr>
          <w:rFonts w:cs="Arial"/>
          <w:szCs w:val="21"/>
        </w:rPr>
      </w:pPr>
    </w:p>
    <w:p w:rsidR="007D6A94" w:rsidRPr="007D6A94" w:rsidRDefault="007D6A94" w:rsidP="007D6A94">
      <w:pPr>
        <w:tabs>
          <w:tab w:val="left" w:pos="3976"/>
        </w:tabs>
        <w:spacing w:line="300" w:lineRule="exact"/>
        <w:rPr>
          <w:rFonts w:cs="Arial"/>
          <w:szCs w:val="21"/>
        </w:rPr>
      </w:pPr>
    </w:p>
    <w:p w:rsidR="007D6A94" w:rsidRPr="007D6A94" w:rsidRDefault="007D6A94" w:rsidP="007D6A94">
      <w:pPr>
        <w:tabs>
          <w:tab w:val="left" w:pos="3976"/>
        </w:tabs>
        <w:spacing w:line="300" w:lineRule="exact"/>
        <w:rPr>
          <w:rFonts w:cs="Arial"/>
          <w:szCs w:val="21"/>
        </w:rPr>
      </w:pPr>
    </w:p>
    <w:p w:rsidR="007D6A94" w:rsidRPr="007D6A94" w:rsidRDefault="007D6A94" w:rsidP="007D6A94">
      <w:pPr>
        <w:tabs>
          <w:tab w:val="left" w:pos="3976"/>
        </w:tabs>
        <w:spacing w:line="300" w:lineRule="exact"/>
        <w:rPr>
          <w:rFonts w:cs="Arial"/>
          <w:szCs w:val="21"/>
        </w:rPr>
      </w:pPr>
    </w:p>
    <w:p w:rsidR="007D6A94" w:rsidRPr="007D6A94" w:rsidRDefault="007D6A94" w:rsidP="007D6A94">
      <w:pPr>
        <w:tabs>
          <w:tab w:val="left" w:pos="3976"/>
        </w:tabs>
        <w:spacing w:line="300" w:lineRule="exact"/>
        <w:rPr>
          <w:rFonts w:cs="Arial"/>
          <w:szCs w:val="21"/>
        </w:rPr>
      </w:pPr>
    </w:p>
    <w:p w:rsidR="007D6A94" w:rsidRPr="007D6A94" w:rsidRDefault="007D6A94" w:rsidP="007D6A94">
      <w:pPr>
        <w:tabs>
          <w:tab w:val="left" w:pos="3976"/>
        </w:tabs>
        <w:spacing w:line="300" w:lineRule="exact"/>
        <w:rPr>
          <w:rFonts w:cs="Arial"/>
          <w:szCs w:val="21"/>
        </w:rPr>
      </w:pPr>
    </w:p>
    <w:p w:rsidR="007D6A94" w:rsidRPr="007D6A94" w:rsidRDefault="007D6A94" w:rsidP="007D6A94">
      <w:pPr>
        <w:tabs>
          <w:tab w:val="left" w:pos="3976"/>
        </w:tabs>
        <w:spacing w:line="300" w:lineRule="exact"/>
        <w:rPr>
          <w:rFonts w:cs="Arial"/>
          <w:szCs w:val="21"/>
        </w:rPr>
      </w:pPr>
    </w:p>
    <w:p w:rsidR="007D6A94" w:rsidRPr="007D6A94" w:rsidRDefault="001E7794" w:rsidP="007D6A94">
      <w:pPr>
        <w:pStyle w:val="a9"/>
        <w:tabs>
          <w:tab w:val="left" w:pos="3976"/>
        </w:tabs>
        <w:ind w:right="210"/>
        <w:jc w:val="center"/>
        <w:rPr>
          <w:rFonts w:cs="Arial"/>
        </w:rPr>
      </w:pPr>
      <w:bookmarkStart w:id="528" w:name="_Ref34609096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40</w:t>
      </w:r>
      <w:r w:rsidRPr="007D6A94">
        <w:rPr>
          <w:rFonts w:cs="Arial"/>
        </w:rPr>
        <w:fldChar w:fldCharType="end"/>
      </w:r>
      <w:bookmarkEnd w:id="528"/>
    </w:p>
    <w:p w:rsidR="007D6A94" w:rsidRPr="007D6A94" w:rsidRDefault="001E7794" w:rsidP="007D6A94">
      <w:pPr>
        <w:widowControl/>
        <w:numPr>
          <w:ilvl w:val="0"/>
          <w:numId w:val="81"/>
        </w:numPr>
        <w:tabs>
          <w:tab w:val="left" w:pos="3976"/>
        </w:tabs>
        <w:spacing w:line="300" w:lineRule="exact"/>
        <w:jc w:val="left"/>
        <w:rPr>
          <w:rFonts w:cs="Arial"/>
          <w:szCs w:val="21"/>
        </w:rPr>
      </w:pPr>
      <w:r w:rsidRPr="007D6A94">
        <w:rPr>
          <w:rFonts w:cs="Arial"/>
          <w:szCs w:val="21"/>
        </w:rPr>
        <w:t>Изменить</w:t>
      </w:r>
    </w:p>
    <w:p w:rsidR="007D6A94" w:rsidRPr="007D6A94" w:rsidRDefault="001E7794" w:rsidP="007D6A94">
      <w:pPr>
        <w:tabs>
          <w:tab w:val="left" w:pos="3976"/>
        </w:tabs>
        <w:spacing w:line="300" w:lineRule="exact"/>
        <w:rPr>
          <w:rFonts w:cs="Arial"/>
          <w:szCs w:val="21"/>
        </w:rPr>
      </w:pPr>
      <w:r w:rsidRPr="007D6A94">
        <w:rPr>
          <w:rFonts w:cs="Arial"/>
          <w:szCs w:val="21"/>
        </w:rPr>
        <w:t xml:space="preserve">Дважды щелкните по элементу информации о метке, чтобы отобразить диалоговое окно для изменения информации о метке. Здесь можно изменить только имя метки. </w:t>
      </w:r>
    </w:p>
    <w:p w:rsidR="007D6A94" w:rsidRPr="007D6A94" w:rsidRDefault="001E7794" w:rsidP="007D6A94">
      <w:pPr>
        <w:widowControl/>
        <w:numPr>
          <w:ilvl w:val="0"/>
          <w:numId w:val="81"/>
        </w:numPr>
        <w:tabs>
          <w:tab w:val="left" w:pos="3976"/>
        </w:tabs>
        <w:spacing w:line="300" w:lineRule="exact"/>
        <w:jc w:val="left"/>
        <w:rPr>
          <w:rFonts w:cs="Arial"/>
          <w:szCs w:val="21"/>
        </w:rPr>
      </w:pPr>
      <w:r w:rsidRPr="007D6A94">
        <w:rPr>
          <w:rFonts w:cs="Arial"/>
          <w:szCs w:val="21"/>
        </w:rPr>
        <w:t>Удалить</w:t>
      </w:r>
    </w:p>
    <w:p w:rsidR="007D6A94" w:rsidRPr="007D6A94" w:rsidRDefault="001E7794" w:rsidP="007D6A94">
      <w:pPr>
        <w:tabs>
          <w:tab w:val="left" w:pos="3976"/>
        </w:tabs>
        <w:spacing w:line="300" w:lineRule="exact"/>
        <w:rPr>
          <w:rFonts w:cs="Arial"/>
          <w:szCs w:val="21"/>
        </w:rPr>
      </w:pPr>
      <w:r w:rsidRPr="007D6A94">
        <w:rPr>
          <w:rFonts w:cs="Arial"/>
          <w:szCs w:val="21"/>
        </w:rPr>
        <w:t xml:space="preserve">Здесь можно отметить элемент информации о метке, которую требуется удалить, а затем нажать кнопку "Удалить", чтобы удалить один элемент меток. </w:t>
      </w:r>
    </w:p>
    <w:p w:rsidR="007D6A94" w:rsidRPr="007D6A94" w:rsidRDefault="007D6A94" w:rsidP="007D6A94">
      <w:pPr>
        <w:tabs>
          <w:tab w:val="left" w:pos="3976"/>
        </w:tabs>
        <w:spacing w:line="300" w:lineRule="exact"/>
        <w:rPr>
          <w:rFonts w:cs="Arial"/>
          <w:szCs w:val="21"/>
        </w:rPr>
      </w:pPr>
    </w:p>
    <w:p w:rsidR="007D6A94" w:rsidRPr="007D6A94" w:rsidRDefault="001E7794" w:rsidP="007D6A94">
      <w:pPr>
        <w:tabs>
          <w:tab w:val="left" w:pos="3976"/>
        </w:tabs>
        <w:spacing w:line="300" w:lineRule="exact"/>
        <w:rPr>
          <w:rFonts w:cs="Arial"/>
          <w:b/>
          <w:szCs w:val="21"/>
        </w:rPr>
      </w:pPr>
      <w:r w:rsidRPr="007D6A94">
        <w:rPr>
          <w:rFonts w:cs="Arial"/>
          <w:b/>
          <w:szCs w:val="21"/>
        </w:rPr>
        <w:t>Примечание</w:t>
      </w:r>
    </w:p>
    <w:p w:rsidR="007D6A94" w:rsidRPr="007D6A94" w:rsidRDefault="001E7794" w:rsidP="007D6A94">
      <w:pPr>
        <w:widowControl/>
        <w:numPr>
          <w:ilvl w:val="0"/>
          <w:numId w:val="81"/>
        </w:numPr>
        <w:tabs>
          <w:tab w:val="left" w:pos="3976"/>
        </w:tabs>
        <w:spacing w:line="300" w:lineRule="exact"/>
        <w:jc w:val="left"/>
        <w:rPr>
          <w:rFonts w:cs="Arial"/>
          <w:szCs w:val="21"/>
        </w:rPr>
      </w:pPr>
      <w:r w:rsidRPr="007D6A94">
        <w:rPr>
          <w:rFonts w:cs="Arial"/>
          <w:szCs w:val="21"/>
        </w:rPr>
        <w:t xml:space="preserve">После перехода к интерфейсу диспетчера меток системе необходимо приостановить текущее воспроизведение. Система возобновляет воспроизведение после выхода из интерфейса диспетчера меток. </w:t>
      </w:r>
    </w:p>
    <w:p w:rsidR="007D6A94" w:rsidRPr="007D6A94" w:rsidRDefault="001E7794" w:rsidP="007D6A94">
      <w:pPr>
        <w:widowControl/>
        <w:numPr>
          <w:ilvl w:val="0"/>
          <w:numId w:val="81"/>
        </w:numPr>
        <w:tabs>
          <w:tab w:val="left" w:pos="3976"/>
        </w:tabs>
        <w:spacing w:line="300" w:lineRule="exact"/>
        <w:jc w:val="left"/>
        <w:rPr>
          <w:rFonts w:cs="Arial"/>
          <w:szCs w:val="21"/>
        </w:rPr>
      </w:pPr>
      <w:r w:rsidRPr="007D6A94">
        <w:rPr>
          <w:rFonts w:cs="Arial"/>
          <w:szCs w:val="21"/>
        </w:rPr>
        <w:t xml:space="preserve">Если был удален файл меток, который требуется воспроизвести, система начинает воспроизведение с первого файла в списке.  </w:t>
      </w:r>
    </w:p>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bookmarkStart w:id="529" w:name="_Ref440378171"/>
      <w:bookmarkStart w:id="530" w:name="_Toc423615762"/>
      <w:bookmarkStart w:id="531" w:name="_Ref423697787"/>
      <w:r w:rsidRPr="007D6A94">
        <w:rPr>
          <w:rFonts w:eastAsia="宋体" w:cs="Arial"/>
          <w:lang w:eastAsia="zh-CN"/>
        </w:rPr>
        <w:t>Воспроизведение с параметрами, настраиваемыми пользователем</w:t>
      </w:r>
      <w:bookmarkEnd w:id="529"/>
    </w:p>
    <w:p w:rsidR="007D6A94" w:rsidRPr="007D6A94" w:rsidRDefault="001E7794" w:rsidP="007D6A94">
      <w:pPr>
        <w:rPr>
          <w:rFonts w:cs="Arial"/>
        </w:rPr>
      </w:pPr>
      <w:r w:rsidRPr="007D6A94">
        <w:rPr>
          <w:rFonts w:cs="Arial"/>
        </w:rPr>
        <w:t xml:space="preserve">Можно выбрать один или более каналов для одновременного воспроизведения. </w:t>
      </w:r>
    </w:p>
    <w:p w:rsidR="007D6A94" w:rsidRPr="007D6A94" w:rsidRDefault="001E7794" w:rsidP="007D6A94">
      <w:pPr>
        <w:rPr>
          <w:rFonts w:cs="Arial"/>
        </w:rPr>
      </w:pPr>
      <w:r w:rsidRPr="007D6A94">
        <w:rPr>
          <w:rFonts w:cs="Arial"/>
        </w:rPr>
        <w:t xml:space="preserve">Из главного меню-&gt;Поиск или Вы можете щелкнуть правой кнопкой мыши на интерфейсе предварительного просмотра и затем выберите Поиск, теперьможно перейти к </w:t>
      </w:r>
      <w:r w:rsidRPr="007D6A94">
        <w:rPr>
          <w:rFonts w:cs="Arial"/>
        </w:rPr>
        <w:fldChar w:fldCharType="begin"/>
      </w:r>
      <w:r w:rsidRPr="007D6A94">
        <w:rPr>
          <w:rFonts w:cs="Arial"/>
        </w:rPr>
        <w:instrText xml:space="preserve"> REF _Ref265132318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36</w:t>
      </w:r>
      <w:r w:rsidRPr="007D6A94">
        <w:rPr>
          <w:rFonts w:cs="Arial"/>
        </w:rPr>
        <w:fldChar w:fldCharType="end"/>
      </w:r>
      <w:r w:rsidRPr="007D6A94">
        <w:rPr>
          <w:rFonts w:cs="Arial"/>
        </w:rPr>
        <w:t>.</w:t>
      </w:r>
    </w:p>
    <w:p w:rsidR="007D6A94" w:rsidRPr="007D6A94" w:rsidRDefault="001E7794" w:rsidP="007D6A94">
      <w:pPr>
        <w:rPr>
          <w:rFonts w:cs="Arial"/>
        </w:rPr>
      </w:pPr>
      <w:r w:rsidRPr="007D6A94">
        <w:rPr>
          <w:rFonts w:cs="Arial"/>
        </w:rPr>
        <w:t xml:space="preserve">В зоне окна 4 щелкните на кнопке </w:t>
      </w:r>
      <w:r w:rsidR="00190F4C" w:rsidRPr="007D6A94">
        <w:rPr>
          <w:rFonts w:cs="Arial"/>
          <w:noProof/>
          <w:lang w:val="en-US"/>
        </w:rPr>
        <w:drawing>
          <wp:inline distT="0" distB="0" distL="0" distR="0" wp14:anchorId="3F5AE7CB" wp14:editId="1D7B2AE5">
            <wp:extent cx="233680" cy="233680"/>
            <wp:effectExtent l="0" t="0" r="0" b="0"/>
            <wp:docPr id="468" name="图片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9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rsidRPr="007D6A94">
        <w:rPr>
          <w:rFonts w:cs="Arial"/>
        </w:rPr>
        <w:t xml:space="preserve">, на экране появится следующий интерфейс. См. </w:t>
      </w:r>
      <w:r w:rsidRPr="007D6A94">
        <w:rPr>
          <w:rFonts w:cs="Arial"/>
        </w:rPr>
        <w:fldChar w:fldCharType="begin"/>
      </w:r>
      <w:r w:rsidRPr="007D6A94">
        <w:rPr>
          <w:rFonts w:cs="Arial"/>
        </w:rPr>
        <w:instrText xml:space="preserve"> REF _Ref389226622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41</w:t>
      </w:r>
      <w:r w:rsidRPr="007D6A94">
        <w:rPr>
          <w:rFonts w:cs="Arial"/>
        </w:rPr>
        <w:fldChar w:fldCharType="end"/>
      </w:r>
      <w:r w:rsidRPr="007D6A94">
        <w:rPr>
          <w:rFonts w:cs="Arial"/>
        </w:rPr>
        <w:t>.</w:t>
      </w:r>
    </w:p>
    <w:p w:rsidR="007D6A94" w:rsidRPr="007D6A94" w:rsidRDefault="00190F4C" w:rsidP="007D6A94">
      <w:pPr>
        <w:jc w:val="center"/>
        <w:rPr>
          <w:rFonts w:cs="Arial"/>
        </w:rPr>
      </w:pPr>
      <w:r w:rsidRPr="007D6A94">
        <w:rPr>
          <w:rFonts w:cs="Arial"/>
          <w:noProof/>
          <w:lang w:val="en-US"/>
        </w:rPr>
        <w:drawing>
          <wp:inline distT="0" distB="0" distL="0" distR="0" wp14:anchorId="192945FF" wp14:editId="5F6F00F5">
            <wp:extent cx="2381885" cy="1765300"/>
            <wp:effectExtent l="0" t="0" r="0" b="635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381885" cy="176530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532" w:name="_Ref38922662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41</w:t>
      </w:r>
      <w:r w:rsidRPr="007D6A94">
        <w:rPr>
          <w:rFonts w:cs="Arial"/>
        </w:rPr>
        <w:fldChar w:fldCharType="end"/>
      </w:r>
      <w:bookmarkEnd w:id="532"/>
    </w:p>
    <w:p w:rsidR="007D6A94" w:rsidRPr="007D6A94" w:rsidRDefault="001E7794" w:rsidP="007D6A94">
      <w:pPr>
        <w:rPr>
          <w:rFonts w:cs="Arial"/>
        </w:rPr>
      </w:pPr>
      <w:r w:rsidRPr="007D6A94">
        <w:rPr>
          <w:rFonts w:cs="Arial"/>
        </w:rPr>
        <w:t xml:space="preserve">Теперь можно выбрать один или более каналов и затем щелкните на кнопке </w:t>
      </w:r>
      <w:r w:rsidR="00190F4C" w:rsidRPr="007D6A94">
        <w:rPr>
          <w:rFonts w:cs="Arial"/>
          <w:noProof/>
          <w:lang w:val="en-US"/>
        </w:rPr>
        <w:drawing>
          <wp:inline distT="0" distB="0" distL="0" distR="0" wp14:anchorId="40848F1F" wp14:editId="3873631E">
            <wp:extent cx="233680" cy="223520"/>
            <wp:effectExtent l="0" t="0" r="0" b="5080"/>
            <wp:docPr id="470" name="图片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95"/>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33680" cy="223520"/>
                    </a:xfrm>
                    <a:prstGeom prst="rect">
                      <a:avLst/>
                    </a:prstGeom>
                    <a:noFill/>
                    <a:ln>
                      <a:noFill/>
                    </a:ln>
                  </pic:spPr>
                </pic:pic>
              </a:graphicData>
            </a:graphic>
          </wp:inline>
        </w:drawing>
      </w:r>
      <w:r w:rsidRPr="007D6A94">
        <w:rPr>
          <w:rFonts w:cs="Arial"/>
        </w:rPr>
        <w:t xml:space="preserve"> для запуска поиска записей.</w:t>
      </w:r>
    </w:p>
    <w:p w:rsidR="007D6A94" w:rsidRPr="007D6A94" w:rsidRDefault="001E7794" w:rsidP="007D6A94">
      <w:pPr>
        <w:rPr>
          <w:rFonts w:cs="Arial"/>
        </w:rPr>
      </w:pPr>
      <w:r w:rsidRPr="007D6A94">
        <w:rPr>
          <w:rFonts w:cs="Arial"/>
        </w:rPr>
        <w:t>Система поддерживает один или более каналов. Режим разделения окна может скорректироваться автоматически согласно числу каналов. Максимально система поддерживает разделение экрана на 16 частей.</w:t>
      </w:r>
    </w:p>
    <w:p w:rsidR="007D6A94" w:rsidRPr="007D6A94" w:rsidRDefault="001E7794" w:rsidP="007D6A94">
      <w:pPr>
        <w:rPr>
          <w:rFonts w:cs="Arial"/>
        </w:rPr>
      </w:pPr>
      <w:r w:rsidRPr="007D6A94">
        <w:rPr>
          <w:rFonts w:cs="Arial"/>
        </w:rPr>
        <w:t xml:space="preserve">Щелкните на кнопке </w:t>
      </w:r>
      <w:r w:rsidR="00190F4C" w:rsidRPr="007D6A94">
        <w:rPr>
          <w:rFonts w:cs="Arial"/>
          <w:noProof/>
          <w:lang w:val="en-US"/>
        </w:rPr>
        <w:drawing>
          <wp:inline distT="0" distB="0" distL="0" distR="0" wp14:anchorId="3DAE3AFC" wp14:editId="60199B27">
            <wp:extent cx="318770" cy="276225"/>
            <wp:effectExtent l="0" t="0" r="5080" b="9525"/>
            <wp:docPr id="4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18770" cy="276225"/>
                    </a:xfrm>
                    <a:prstGeom prst="rect">
                      <a:avLst/>
                    </a:prstGeom>
                    <a:noFill/>
                    <a:ln>
                      <a:noFill/>
                    </a:ln>
                  </pic:spPr>
                </pic:pic>
              </a:graphicData>
            </a:graphic>
          </wp:inline>
        </w:drawing>
      </w:r>
      <w:r w:rsidRPr="007D6A94">
        <w:rPr>
          <w:rFonts w:cs="Arial"/>
        </w:rPr>
        <w:t xml:space="preserve"> для выбора всех каналов одновременно. </w:t>
      </w:r>
    </w:p>
    <w:p w:rsidR="007D6A94" w:rsidRPr="007D6A94" w:rsidRDefault="001E7794" w:rsidP="007D6A94">
      <w:pPr>
        <w:rPr>
          <w:rFonts w:cs="Arial"/>
        </w:rPr>
      </w:pPr>
      <w:r w:rsidRPr="007D6A94">
        <w:rPr>
          <w:rFonts w:cs="Arial"/>
        </w:rPr>
        <w:t xml:space="preserve">Щелкните на кнопке </w:t>
      </w:r>
      <w:r w:rsidR="00190F4C" w:rsidRPr="007D6A94">
        <w:rPr>
          <w:rFonts w:cs="Arial"/>
          <w:noProof/>
          <w:lang w:val="en-US"/>
        </w:rPr>
        <w:drawing>
          <wp:inline distT="0" distB="0" distL="0" distR="0" wp14:anchorId="51621D8E" wp14:editId="3C14AA20">
            <wp:extent cx="180975" cy="191135"/>
            <wp:effectExtent l="0" t="0" r="9525" b="0"/>
            <wp:docPr id="47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80975" cy="191135"/>
                    </a:xfrm>
                    <a:prstGeom prst="rect">
                      <a:avLst/>
                    </a:prstGeom>
                    <a:noFill/>
                    <a:ln>
                      <a:noFill/>
                    </a:ln>
                  </pic:spPr>
                </pic:pic>
              </a:graphicData>
            </a:graphic>
          </wp:inline>
        </w:drawing>
      </w:r>
      <w:r w:rsidRPr="007D6A94">
        <w:rPr>
          <w:rFonts w:cs="Arial"/>
        </w:rPr>
        <w:t xml:space="preserve">, система начнет осуществлять воспроизвеение.   </w:t>
      </w:r>
    </w:p>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Раздельное воспроизведение</w:t>
      </w:r>
      <w:bookmarkEnd w:id="530"/>
      <w:bookmarkEnd w:id="531"/>
      <w:r w:rsidRPr="007D6A94">
        <w:rPr>
          <w:rFonts w:eastAsia="宋体" w:cs="Arial"/>
          <w:lang w:eastAsia="zh-CN"/>
        </w:rPr>
        <w:t xml:space="preserve"> </w:t>
      </w:r>
    </w:p>
    <w:p w:rsidR="007D6A94" w:rsidRPr="007D6A94" w:rsidRDefault="001E7794" w:rsidP="007D6A94">
      <w:pPr>
        <w:rPr>
          <w:rFonts w:cs="Arial"/>
        </w:rPr>
      </w:pPr>
      <w:r w:rsidRPr="007D6A94">
        <w:rPr>
          <w:rFonts w:cs="Arial"/>
        </w:rPr>
        <w:t>Для большого файла записи можно использовать функцию раздельного одновременного воспроизведения нескольких фрагментов этого файла. Это очень удобно для поиска требуемых видеофрагментов.</w:t>
      </w:r>
    </w:p>
    <w:p w:rsidR="007D6A94" w:rsidRPr="007D6A94" w:rsidRDefault="007D6A94" w:rsidP="007D6A94">
      <w:pPr>
        <w:rPr>
          <w:rFonts w:cs="Arial"/>
        </w:rPr>
      </w:pPr>
    </w:p>
    <w:p w:rsidR="007D6A94" w:rsidRPr="007D6A94" w:rsidRDefault="001E7794" w:rsidP="007D6A94">
      <w:pPr>
        <w:pStyle w:val="aa"/>
        <w:ind w:right="-267"/>
        <w:rPr>
          <w:rFonts w:cs="Arial"/>
          <w:spacing w:val="0"/>
          <w:kern w:val="2"/>
          <w:sz w:val="21"/>
        </w:rPr>
      </w:pPr>
      <w:r w:rsidRPr="007D6A94">
        <w:rPr>
          <w:rFonts w:cs="Arial"/>
          <w:spacing w:val="0"/>
          <w:kern w:val="2"/>
          <w:sz w:val="21"/>
        </w:rPr>
        <w:t xml:space="preserve">В главном меню нажмите кнопку "Поиск" или щелкните правой кнопкой мыши и выберите "Поиск". См. экран на рисунке </w:t>
      </w:r>
      <w:r w:rsidRPr="007D6A94">
        <w:rPr>
          <w:rFonts w:cs="Arial"/>
          <w:spacing w:val="0"/>
          <w:kern w:val="2"/>
          <w:sz w:val="21"/>
        </w:rPr>
        <w:fldChar w:fldCharType="begin"/>
      </w:r>
      <w:r w:rsidRPr="007D6A94">
        <w:rPr>
          <w:rFonts w:cs="Arial"/>
          <w:spacing w:val="0"/>
          <w:kern w:val="2"/>
          <w:sz w:val="21"/>
        </w:rPr>
        <w:instrText xml:space="preserve"> REF _Ref265132318 \h  \* MERGEFORMAT </w:instrText>
      </w:r>
      <w:r w:rsidRPr="007D6A94">
        <w:rPr>
          <w:rFonts w:cs="Arial"/>
          <w:spacing w:val="0"/>
          <w:kern w:val="2"/>
          <w:sz w:val="21"/>
        </w:rPr>
      </w:r>
      <w:r w:rsidRPr="007D6A94">
        <w:rPr>
          <w:rFonts w:cs="Arial"/>
          <w:spacing w:val="0"/>
          <w:kern w:val="2"/>
          <w:sz w:val="21"/>
        </w:rPr>
        <w:fldChar w:fldCharType="separate"/>
      </w:r>
      <w:r w:rsidRPr="007D6A94">
        <w:rPr>
          <w:rFonts w:cs="Arial"/>
          <w:spacing w:val="0"/>
          <w:kern w:val="2"/>
          <w:sz w:val="21"/>
        </w:rPr>
        <w:t>Figure 4</w:t>
      </w:r>
      <w:r w:rsidRPr="007D6A94">
        <w:rPr>
          <w:rFonts w:cs="Arial"/>
          <w:spacing w:val="0"/>
          <w:kern w:val="2"/>
          <w:sz w:val="21"/>
        </w:rPr>
        <w:noBreakHyphen/>
        <w:t>36</w:t>
      </w:r>
      <w:r w:rsidRPr="007D6A94">
        <w:rPr>
          <w:rFonts w:cs="Arial"/>
          <w:spacing w:val="0"/>
          <w:kern w:val="2"/>
          <w:sz w:val="21"/>
        </w:rPr>
        <w:fldChar w:fldCharType="end"/>
      </w:r>
      <w:r w:rsidRPr="007D6A94">
        <w:rPr>
          <w:rFonts w:cs="Arial"/>
          <w:spacing w:val="0"/>
          <w:kern w:val="2"/>
          <w:sz w:val="21"/>
        </w:rPr>
        <w:t>.</w:t>
      </w:r>
    </w:p>
    <w:p w:rsidR="007D6A94" w:rsidRPr="007D6A94" w:rsidRDefault="001E7794" w:rsidP="007D6A94">
      <w:pPr>
        <w:rPr>
          <w:rFonts w:cs="Arial"/>
        </w:rPr>
      </w:pPr>
      <w:r w:rsidRPr="007D6A94">
        <w:rPr>
          <w:rFonts w:cs="Arial"/>
        </w:rPr>
        <w:t xml:space="preserve">На правой панели установите флажок для активации функции раздельного воспроизведения, а затем установите канал, дату и режим разделения. Интерфейс раздельного воспроизведения показан ниже. Каждый фрагмент помечен малым треугольником, с помощью которого можно устанавливать время. См. </w:t>
      </w:r>
      <w:r w:rsidRPr="007D6A94">
        <w:rPr>
          <w:rFonts w:cs="Arial"/>
          <w:szCs w:val="21"/>
        </w:rPr>
        <w:fldChar w:fldCharType="begin"/>
      </w:r>
      <w:r w:rsidRPr="007D6A94">
        <w:rPr>
          <w:rFonts w:cs="Arial"/>
          <w:szCs w:val="21"/>
        </w:rPr>
        <w:instrText xml:space="preserve"> REF _Ref405190038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42</w:t>
      </w:r>
      <w:r w:rsidRPr="007D6A94">
        <w:rPr>
          <w:rFonts w:cs="Arial"/>
          <w:szCs w:val="21"/>
        </w:rPr>
        <w:fldChar w:fldCharType="end"/>
      </w:r>
      <w:r w:rsidRPr="007D6A94">
        <w:rPr>
          <w:rFonts w:cs="Arial"/>
        </w:rPr>
        <w:t xml:space="preserve">. </w:t>
      </w:r>
      <w:r w:rsidR="00190F4C" w:rsidRPr="007D6A94">
        <w:rPr>
          <w:rFonts w:cs="Arial"/>
          <w:noProof/>
          <w:lang w:val="en-US"/>
        </w:rPr>
        <w:drawing>
          <wp:inline distT="0" distB="0" distL="0" distR="0" wp14:anchorId="7FCF69C9" wp14:editId="531A2DE4">
            <wp:extent cx="5486400" cy="266065"/>
            <wp:effectExtent l="0" t="0" r="0" b="635"/>
            <wp:docPr id="473"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7"/>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486400" cy="266065"/>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533" w:name="_Ref40519003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42</w:t>
      </w:r>
      <w:r w:rsidRPr="007D6A94">
        <w:rPr>
          <w:rFonts w:cs="Arial"/>
        </w:rPr>
        <w:fldChar w:fldCharType="end"/>
      </w:r>
      <w:bookmarkEnd w:id="533"/>
    </w:p>
    <w:p w:rsidR="007D6A94" w:rsidRPr="007D6A94" w:rsidRDefault="001E7794" w:rsidP="007D6A94">
      <w:pPr>
        <w:rPr>
          <w:rFonts w:cs="Arial"/>
          <w:b/>
        </w:rPr>
      </w:pPr>
      <w:r w:rsidRPr="007D6A94">
        <w:rPr>
          <w:rFonts w:cs="Arial"/>
          <w:b/>
        </w:rPr>
        <w:t>Примечание</w:t>
      </w:r>
    </w:p>
    <w:p w:rsidR="007D6A94" w:rsidRPr="007D6A94" w:rsidRDefault="001E7794" w:rsidP="007D6A94">
      <w:pPr>
        <w:rPr>
          <w:rFonts w:cs="Arial"/>
        </w:rPr>
      </w:pPr>
      <w:r w:rsidRPr="007D6A94">
        <w:rPr>
          <w:rFonts w:cs="Arial"/>
        </w:rPr>
        <w:t xml:space="preserve">Выберите режим разделения так, чтобы разбить запись на несколько фрагментов. </w:t>
      </w:r>
    </w:p>
    <w:p w:rsidR="007D6A94" w:rsidRPr="007D6A94" w:rsidRDefault="007D6A94" w:rsidP="007D6A94">
      <w:pPr>
        <w:rPr>
          <w:rFonts w:cs="Arial"/>
        </w:rPr>
      </w:pPr>
    </w:p>
    <w:p w:rsidR="007D6A94" w:rsidRPr="007D6A94" w:rsidRDefault="001E7794" w:rsidP="007D6A94">
      <w:pPr>
        <w:rPr>
          <w:rFonts w:cs="Arial"/>
        </w:rPr>
      </w:pPr>
      <w:r w:rsidRPr="007D6A94">
        <w:rPr>
          <w:rFonts w:cs="Arial"/>
        </w:rPr>
        <w:t xml:space="preserve">Выберите файл, который требуется разделить. </w:t>
      </w:r>
    </w:p>
    <w:p w:rsidR="007D6A94" w:rsidRPr="007D6A94" w:rsidRDefault="001E7794" w:rsidP="007D6A94">
      <w:pPr>
        <w:numPr>
          <w:ilvl w:val="0"/>
          <w:numId w:val="109"/>
        </w:numPr>
        <w:rPr>
          <w:rFonts w:cs="Arial"/>
        </w:rPr>
      </w:pPr>
      <w:r w:rsidRPr="007D6A94">
        <w:rPr>
          <w:rFonts w:cs="Arial"/>
        </w:rPr>
        <w:t xml:space="preserve">Нажмите кнопку "Воспроизведение", чтобы система начала воспроизведение с первой текущей даты по умолчанию. </w:t>
      </w:r>
    </w:p>
    <w:p w:rsidR="007D6A94" w:rsidRPr="007D6A94" w:rsidRDefault="001E7794" w:rsidP="007D6A94">
      <w:pPr>
        <w:numPr>
          <w:ilvl w:val="0"/>
          <w:numId w:val="109"/>
        </w:numPr>
        <w:rPr>
          <w:rFonts w:cs="Arial"/>
        </w:rPr>
      </w:pPr>
      <w:r w:rsidRPr="007D6A94">
        <w:rPr>
          <w:rFonts w:cs="Arial"/>
        </w:rPr>
        <w:t xml:space="preserve">Щелкните по панели времени, чтобы система начала воспроизведение с времени, указанного мышью. </w:t>
      </w:r>
    </w:p>
    <w:p w:rsidR="007D6A94" w:rsidRPr="007D6A94" w:rsidRDefault="001E7794" w:rsidP="007D6A94">
      <w:pPr>
        <w:numPr>
          <w:ilvl w:val="0"/>
          <w:numId w:val="109"/>
        </w:numPr>
        <w:rPr>
          <w:rFonts w:cs="Arial"/>
        </w:rPr>
      </w:pPr>
      <w:r w:rsidRPr="007D6A94">
        <w:rPr>
          <w:rFonts w:cs="Arial"/>
        </w:rPr>
        <w:t xml:space="preserve">Нажмите </w:t>
      </w:r>
      <w:r w:rsidR="00190F4C" w:rsidRPr="007D6A94">
        <w:rPr>
          <w:rFonts w:cs="Arial"/>
          <w:noProof/>
          <w:lang w:val="en-US"/>
        </w:rPr>
        <w:drawing>
          <wp:inline distT="0" distB="0" distL="0" distR="0" wp14:anchorId="2E5F76FF" wp14:editId="1F64CF15">
            <wp:extent cx="233680" cy="233680"/>
            <wp:effectExtent l="0" t="0" r="0" b="0"/>
            <wp:docPr id="474"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rsidRPr="007D6A94">
        <w:rPr>
          <w:rFonts w:cs="Arial"/>
        </w:rPr>
        <w:t xml:space="preserve">, чтобы сделать выбор в списке файлов. </w:t>
      </w:r>
    </w:p>
    <w:p w:rsidR="007D6A94" w:rsidRPr="007D6A94" w:rsidRDefault="007D6A94" w:rsidP="007D6A94">
      <w:pPr>
        <w:rPr>
          <w:rFonts w:cs="Arial"/>
        </w:rPr>
      </w:pPr>
    </w:p>
    <w:p w:rsidR="007D6A94" w:rsidRPr="007D6A94" w:rsidRDefault="001E7794" w:rsidP="007D6A94">
      <w:pPr>
        <w:rPr>
          <w:rFonts w:cs="Arial"/>
          <w:b/>
        </w:rPr>
      </w:pPr>
      <w:r w:rsidRPr="007D6A94">
        <w:rPr>
          <w:rFonts w:cs="Arial"/>
          <w:b/>
        </w:rPr>
        <w:t>Примечание</w:t>
      </w:r>
    </w:p>
    <w:p w:rsidR="007D6A94" w:rsidRPr="007D6A94" w:rsidRDefault="001E7794" w:rsidP="007D6A94">
      <w:pPr>
        <w:numPr>
          <w:ilvl w:val="0"/>
          <w:numId w:val="110"/>
        </w:numPr>
        <w:rPr>
          <w:rFonts w:cs="Arial"/>
        </w:rPr>
      </w:pPr>
      <w:r w:rsidRPr="007D6A94">
        <w:rPr>
          <w:rFonts w:cs="Arial"/>
        </w:rPr>
        <w:t xml:space="preserve">Раздельное воспроизведение предназначено только для 1-оконного режима воспроизведения. </w:t>
      </w:r>
    </w:p>
    <w:p w:rsidR="007D6A94" w:rsidRPr="007D6A94" w:rsidRDefault="001E7794" w:rsidP="007D6A94">
      <w:pPr>
        <w:numPr>
          <w:ilvl w:val="0"/>
          <w:numId w:val="110"/>
        </w:numPr>
        <w:rPr>
          <w:rFonts w:cs="Arial"/>
        </w:rPr>
      </w:pPr>
      <w:r w:rsidRPr="007D6A94">
        <w:rPr>
          <w:rFonts w:cs="Arial"/>
        </w:rPr>
        <w:t xml:space="preserve">Система поддерживает режим 1/4/8/16-оконного разделения. В разных системах данные режимы могут незначительно различаться. </w:t>
      </w:r>
    </w:p>
    <w:p w:rsidR="007D6A94" w:rsidRPr="007D6A94" w:rsidRDefault="001E7794" w:rsidP="007D6A94">
      <w:pPr>
        <w:numPr>
          <w:ilvl w:val="0"/>
          <w:numId w:val="110"/>
        </w:numPr>
        <w:rPr>
          <w:rFonts w:cs="Arial"/>
        </w:rPr>
      </w:pPr>
      <w:r w:rsidRPr="007D6A94">
        <w:rPr>
          <w:rFonts w:cs="Arial"/>
        </w:rPr>
        <w:t xml:space="preserve">Мин. период каждого фрагмента составляет 5 минут. Если для записи, длящейся менее 20 минут, выбирается режим 4-оконного разделения (или более), система может выполнить автоматическую настройку так, чтобы каждый период фрагмента длился 5 минут. В этом случае в некоторых каналах видео может отсутствовать.  </w:t>
      </w:r>
    </w:p>
    <w:p w:rsidR="007D6A94" w:rsidRPr="007D6A94" w:rsidRDefault="007D6A94" w:rsidP="007D6A94">
      <w:pPr>
        <w:rPr>
          <w:rFonts w:cs="Arial"/>
        </w:rPr>
      </w:pPr>
    </w:p>
    <w:p w:rsidR="007D6A94" w:rsidRPr="007D6A94" w:rsidRDefault="001E7794" w:rsidP="007D6A94">
      <w:pPr>
        <w:pStyle w:val="30"/>
        <w:numPr>
          <w:ilvl w:val="2"/>
          <w:numId w:val="1"/>
        </w:numPr>
        <w:tabs>
          <w:tab w:val="clear" w:pos="3960"/>
          <w:tab w:val="num" w:pos="720"/>
          <w:tab w:val="left" w:pos="1080"/>
          <w:tab w:val="left" w:pos="3976"/>
        </w:tabs>
        <w:ind w:left="720"/>
        <w:rPr>
          <w:rFonts w:cs="Arial"/>
        </w:rPr>
      </w:pPr>
      <w:bookmarkStart w:id="534" w:name="_Toc448242812"/>
      <w:bookmarkStart w:id="535" w:name="_Toc477768882"/>
      <w:r w:rsidRPr="007D6A94">
        <w:rPr>
          <w:rFonts w:cs="Arial"/>
        </w:rPr>
        <w:t>Поиск лиц людей</w:t>
      </w:r>
      <w:bookmarkEnd w:id="534"/>
      <w:bookmarkEnd w:id="535"/>
      <w:r w:rsidRPr="007D6A94">
        <w:rPr>
          <w:rFonts w:cs="Arial"/>
        </w:rPr>
        <w:t xml:space="preserve"> </w:t>
      </w:r>
    </w:p>
    <w:p w:rsidR="007D6A94" w:rsidRPr="007D6A94" w:rsidRDefault="001E7794" w:rsidP="007D6A94">
      <w:pPr>
        <w:rPr>
          <w:rFonts w:cs="Arial"/>
          <w:spacing w:val="4"/>
          <w:kern w:val="56"/>
          <w:szCs w:val="21"/>
        </w:rPr>
      </w:pPr>
      <w:r w:rsidRPr="007D6A94">
        <w:rPr>
          <w:rFonts w:cs="Arial"/>
          <w:spacing w:val="4"/>
          <w:kern w:val="56"/>
          <w:szCs w:val="21"/>
        </w:rPr>
        <w:t xml:space="preserve">Чтобы открыть показанный ниже экран, в окне предварительно просмотра нажмите на правую кнопку мыши и выберите функцию поиска лиц людей, либо в главном меню выберите функцию "Поиск лица". См. </w:t>
      </w:r>
      <w:r w:rsidRPr="007D6A94">
        <w:rPr>
          <w:rFonts w:cs="Arial"/>
          <w:szCs w:val="21"/>
        </w:rPr>
        <w:fldChar w:fldCharType="begin"/>
      </w:r>
      <w:r w:rsidRPr="007D6A94">
        <w:rPr>
          <w:rFonts w:cs="Arial"/>
          <w:szCs w:val="21"/>
        </w:rPr>
        <w:instrText xml:space="preserve"> REF _Ref391306209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43</w:t>
      </w:r>
      <w:r w:rsidRPr="007D6A94">
        <w:rPr>
          <w:rFonts w:cs="Arial"/>
          <w:szCs w:val="21"/>
        </w:rPr>
        <w:fldChar w:fldCharType="end"/>
      </w:r>
      <w:r w:rsidRPr="007D6A94">
        <w:rPr>
          <w:rFonts w:cs="Arial"/>
          <w:spacing w:val="4"/>
          <w:kern w:val="56"/>
          <w:szCs w:val="21"/>
        </w:rPr>
        <w:t>.</w:t>
      </w:r>
    </w:p>
    <w:p w:rsidR="007D6A94" w:rsidRPr="007D6A94" w:rsidRDefault="00190F4C" w:rsidP="007D6A94">
      <w:pPr>
        <w:rPr>
          <w:rFonts w:cs="Arial"/>
        </w:rPr>
      </w:pPr>
      <w:r w:rsidRPr="007D6A94">
        <w:rPr>
          <w:rFonts w:cs="Arial"/>
          <w:noProof/>
          <w:lang w:val="en-US"/>
        </w:rPr>
        <w:drawing>
          <wp:inline distT="0" distB="0" distL="0" distR="0" wp14:anchorId="7969262D" wp14:editId="51EA8C79">
            <wp:extent cx="5741894" cy="3712248"/>
            <wp:effectExtent l="0" t="0" r="0" b="254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5744460" cy="3713907"/>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536" w:name="_Ref39130620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43</w:t>
      </w:r>
      <w:r w:rsidRPr="007D6A94">
        <w:rPr>
          <w:rFonts w:cs="Arial"/>
        </w:rPr>
        <w:fldChar w:fldCharType="end"/>
      </w:r>
      <w:bookmarkEnd w:id="536"/>
      <w:r w:rsidRPr="007D6A94">
        <w:rPr>
          <w:rFonts w:cs="Arial"/>
        </w:rPr>
        <w:t xml:space="preserve"> </w:t>
      </w:r>
    </w:p>
    <w:p w:rsidR="007D6A94" w:rsidRPr="007D6A94" w:rsidRDefault="001E7794" w:rsidP="007D6A94">
      <w:pPr>
        <w:rPr>
          <w:rFonts w:cs="Arial"/>
          <w:spacing w:val="4"/>
          <w:kern w:val="56"/>
          <w:szCs w:val="21"/>
        </w:rPr>
      </w:pPr>
      <w:r w:rsidRPr="007D6A94">
        <w:rPr>
          <w:rFonts w:cs="Arial"/>
          <w:spacing w:val="4"/>
          <w:kern w:val="56"/>
          <w:szCs w:val="21"/>
        </w:rPr>
        <w:t xml:space="preserve">Подробную информацию см. на следующем листе. </w:t>
      </w:r>
    </w:p>
    <w:tbl>
      <w:tblPr>
        <w:tblW w:w="9072" w:type="dxa"/>
        <w:tblInd w:w="108" w:type="dxa"/>
        <w:tblBorders>
          <w:top w:val="single" w:sz="4" w:space="0" w:color="auto"/>
          <w:left w:val="single" w:sz="4" w:space="0" w:color="auto"/>
          <w:bottom w:val="single" w:sz="4" w:space="0" w:color="auto"/>
          <w:right w:val="single" w:sz="4" w:space="0" w:color="auto"/>
          <w:insideH w:val="nil"/>
          <w:insideV w:val="nil"/>
        </w:tblBorders>
        <w:tblLayout w:type="fixed"/>
        <w:tblLook w:val="0000" w:firstRow="0" w:lastRow="0" w:firstColumn="0" w:lastColumn="0" w:noHBand="0" w:noVBand="0"/>
      </w:tblPr>
      <w:tblGrid>
        <w:gridCol w:w="710"/>
        <w:gridCol w:w="1134"/>
        <w:gridCol w:w="7228"/>
      </w:tblGrid>
      <w:tr w:rsidR="00003844" w:rsidRPr="007D6A94" w:rsidTr="00505282">
        <w:trPr>
          <w:cantSplit/>
          <w:tblHeader/>
        </w:trPr>
        <w:tc>
          <w:tcPr>
            <w:tcW w:w="710" w:type="dxa"/>
            <w:tcBorders>
              <w:top w:val="single" w:sz="4" w:space="0" w:color="auto"/>
              <w:left w:val="single" w:sz="4" w:space="0" w:color="auto"/>
              <w:bottom w:val="single" w:sz="4" w:space="0" w:color="auto"/>
              <w:right w:val="single" w:sz="4" w:space="0" w:color="auto"/>
            </w:tcBorders>
            <w:shd w:val="clear" w:color="auto" w:fill="D9D9D9"/>
          </w:tcPr>
          <w:p w:rsidR="007D6A94" w:rsidRPr="007D6A94" w:rsidRDefault="001E7794" w:rsidP="007D6A94">
            <w:pPr>
              <w:rPr>
                <w:rFonts w:eastAsia="黑体" w:cs="Arial"/>
                <w:noProof/>
                <w:szCs w:val="21"/>
              </w:rPr>
            </w:pPr>
            <w:r w:rsidRPr="007D6A94">
              <w:rPr>
                <w:rFonts w:eastAsia="黑体" w:cs="Arial"/>
                <w:noProof/>
                <w:szCs w:val="21"/>
              </w:rPr>
              <w:t>№</w:t>
            </w:r>
          </w:p>
        </w:tc>
        <w:tc>
          <w:tcPr>
            <w:tcW w:w="1134" w:type="dxa"/>
            <w:tcBorders>
              <w:top w:val="single" w:sz="4" w:space="0" w:color="auto"/>
              <w:left w:val="single" w:sz="4" w:space="0" w:color="auto"/>
              <w:bottom w:val="single" w:sz="4" w:space="0" w:color="auto"/>
              <w:right w:val="single" w:sz="4" w:space="0" w:color="auto"/>
            </w:tcBorders>
            <w:shd w:val="clear" w:color="auto" w:fill="D9D9D9"/>
          </w:tcPr>
          <w:p w:rsidR="007D6A94" w:rsidRPr="007D6A94" w:rsidRDefault="001E7794" w:rsidP="007D6A94">
            <w:pPr>
              <w:rPr>
                <w:rFonts w:eastAsia="黑体" w:cs="Arial"/>
                <w:noProof/>
                <w:szCs w:val="21"/>
              </w:rPr>
            </w:pPr>
            <w:r w:rsidRPr="007D6A94">
              <w:rPr>
                <w:rFonts w:eastAsia="黑体" w:cs="Arial"/>
                <w:noProof/>
                <w:szCs w:val="21"/>
              </w:rPr>
              <w:t>Наименование</w:t>
            </w:r>
          </w:p>
        </w:tc>
        <w:tc>
          <w:tcPr>
            <w:tcW w:w="7228" w:type="dxa"/>
            <w:tcBorders>
              <w:top w:val="single" w:sz="4" w:space="0" w:color="auto"/>
              <w:left w:val="single" w:sz="4" w:space="0" w:color="auto"/>
              <w:bottom w:val="single" w:sz="4" w:space="0" w:color="auto"/>
              <w:right w:val="single" w:sz="4" w:space="0" w:color="auto"/>
            </w:tcBorders>
            <w:shd w:val="clear" w:color="auto" w:fill="D9D9D9"/>
          </w:tcPr>
          <w:p w:rsidR="007D6A94" w:rsidRPr="007D6A94" w:rsidRDefault="001E7794" w:rsidP="007D6A94">
            <w:pPr>
              <w:rPr>
                <w:rFonts w:eastAsia="黑体" w:cs="Arial"/>
                <w:noProof/>
                <w:szCs w:val="21"/>
              </w:rPr>
            </w:pPr>
            <w:r w:rsidRPr="007D6A94">
              <w:rPr>
                <w:rFonts w:eastAsia="黑体" w:cs="Arial"/>
                <w:noProof/>
                <w:szCs w:val="21"/>
              </w:rPr>
              <w:t xml:space="preserve">Функция </w:t>
            </w:r>
          </w:p>
        </w:tc>
      </w:tr>
      <w:tr w:rsidR="00003844" w:rsidRPr="007D6A94" w:rsidTr="00505282">
        <w:trPr>
          <w:cantSplit/>
        </w:trPr>
        <w:tc>
          <w:tcPr>
            <w:tcW w:w="710" w:type="dxa"/>
            <w:tcBorders>
              <w:top w:val="single" w:sz="4" w:space="0" w:color="auto"/>
              <w:left w:val="single" w:sz="4" w:space="0" w:color="auto"/>
              <w:bottom w:val="single" w:sz="4" w:space="0" w:color="auto"/>
              <w:right w:val="single" w:sz="4" w:space="0" w:color="auto"/>
            </w:tcBorders>
          </w:tcPr>
          <w:p w:rsidR="007D6A94" w:rsidRPr="007D6A94" w:rsidRDefault="001E7794" w:rsidP="007D6A94">
            <w:pPr>
              <w:rPr>
                <w:rFonts w:cs="Arial"/>
                <w:szCs w:val="21"/>
              </w:rPr>
            </w:pPr>
            <w:r w:rsidRPr="007D6A94">
              <w:rPr>
                <w:rFonts w:cs="Arial"/>
                <w:szCs w:val="21"/>
              </w:rPr>
              <w:t>1</w:t>
            </w:r>
          </w:p>
        </w:tc>
        <w:tc>
          <w:tcPr>
            <w:tcW w:w="1134" w:type="dxa"/>
            <w:tcBorders>
              <w:top w:val="single" w:sz="4" w:space="0" w:color="auto"/>
              <w:left w:val="single" w:sz="4" w:space="0" w:color="auto"/>
              <w:bottom w:val="single" w:sz="4" w:space="0" w:color="auto"/>
              <w:right w:val="single" w:sz="4" w:space="0" w:color="auto"/>
            </w:tcBorders>
          </w:tcPr>
          <w:p w:rsidR="007D6A94" w:rsidRPr="007D6A94" w:rsidRDefault="001E7794" w:rsidP="007D6A94">
            <w:pPr>
              <w:rPr>
                <w:rFonts w:cs="Arial"/>
                <w:szCs w:val="21"/>
              </w:rPr>
            </w:pPr>
            <w:r w:rsidRPr="007D6A94">
              <w:rPr>
                <w:rFonts w:cs="Arial"/>
                <w:szCs w:val="21"/>
              </w:rPr>
              <w:t>Отображение области</w:t>
            </w:r>
          </w:p>
        </w:tc>
        <w:tc>
          <w:tcPr>
            <w:tcW w:w="7228" w:type="dxa"/>
            <w:tcBorders>
              <w:top w:val="single" w:sz="4" w:space="0" w:color="auto"/>
              <w:left w:val="single" w:sz="4" w:space="0" w:color="auto"/>
              <w:bottom w:val="single" w:sz="4" w:space="0" w:color="auto"/>
              <w:right w:val="single" w:sz="4" w:space="0" w:color="auto"/>
            </w:tcBorders>
          </w:tcPr>
          <w:p w:rsidR="007D6A94" w:rsidRPr="007D6A94" w:rsidRDefault="001E7794" w:rsidP="007D6A94">
            <w:pPr>
              <w:pStyle w:val="a1"/>
              <w:rPr>
                <w:rFonts w:cs="Arial"/>
              </w:rPr>
            </w:pPr>
            <w:r w:rsidRPr="007D6A94">
              <w:rPr>
                <w:rFonts w:cs="Arial"/>
              </w:rPr>
              <w:t>Функция предназначена для отображения списка файлов с перечнями обнаруженных лиц людей. Самый последний текущий файл находится на самом верху.</w:t>
            </w:r>
          </w:p>
          <w:p w:rsidR="007D6A94" w:rsidRPr="007D6A94" w:rsidRDefault="001E7794" w:rsidP="007D6A94">
            <w:pPr>
              <w:pStyle w:val="a1"/>
              <w:rPr>
                <w:rFonts w:cs="Arial"/>
              </w:rPr>
            </w:pPr>
            <w:r w:rsidRPr="007D6A94">
              <w:rPr>
                <w:rFonts w:cs="Arial"/>
              </w:rPr>
              <w:t>Чтобы экспортировать выбранный файл на носитель USB, нажмите на кнопку "Экспорт". Доступны два режима: изображение и запись.</w:t>
            </w:r>
          </w:p>
          <w:p w:rsidR="007D6A94" w:rsidRPr="007D6A94" w:rsidRDefault="001E7794" w:rsidP="007D6A94">
            <w:pPr>
              <w:pStyle w:val="a1"/>
              <w:numPr>
                <w:ilvl w:val="0"/>
                <w:numId w:val="130"/>
              </w:numPr>
              <w:rPr>
                <w:rFonts w:cs="Arial"/>
              </w:rPr>
            </w:pPr>
            <w:r w:rsidRPr="007D6A94">
              <w:rPr>
                <w:rFonts w:cs="Arial"/>
              </w:rPr>
              <w:t xml:space="preserve">Изображение: Экспорт изображения распознанного лиц людей. </w:t>
            </w:r>
          </w:p>
          <w:p w:rsidR="007D6A94" w:rsidRPr="007D6A94" w:rsidRDefault="001E7794" w:rsidP="007D6A94">
            <w:pPr>
              <w:pStyle w:val="a1"/>
              <w:numPr>
                <w:ilvl w:val="0"/>
                <w:numId w:val="130"/>
              </w:numPr>
              <w:rPr>
                <w:rFonts w:cs="Arial"/>
              </w:rPr>
            </w:pPr>
            <w:r w:rsidRPr="007D6A94">
              <w:rPr>
                <w:rFonts w:cs="Arial"/>
              </w:rPr>
              <w:t xml:space="preserve">Запись: Экспорт файла записи за 10 секунд до момента распознавания лиц людей цифровым видеорегистратором и спустя 10 секунд после распознавания. </w:t>
            </w:r>
          </w:p>
        </w:tc>
      </w:tr>
      <w:tr w:rsidR="00003844" w:rsidRPr="007D6A94" w:rsidTr="00505282">
        <w:trPr>
          <w:cantSplit/>
        </w:trPr>
        <w:tc>
          <w:tcPr>
            <w:tcW w:w="710" w:type="dxa"/>
            <w:tcBorders>
              <w:top w:val="single" w:sz="4" w:space="0" w:color="auto"/>
              <w:left w:val="single" w:sz="4" w:space="0" w:color="auto"/>
              <w:bottom w:val="single" w:sz="4" w:space="0" w:color="auto"/>
              <w:right w:val="single" w:sz="4" w:space="0" w:color="auto"/>
            </w:tcBorders>
          </w:tcPr>
          <w:p w:rsidR="007D6A94" w:rsidRPr="007D6A94" w:rsidRDefault="001E7794" w:rsidP="007D6A94">
            <w:pPr>
              <w:rPr>
                <w:rFonts w:cs="Arial"/>
                <w:szCs w:val="21"/>
              </w:rPr>
            </w:pPr>
            <w:r w:rsidRPr="007D6A94">
              <w:rPr>
                <w:rFonts w:cs="Arial"/>
                <w:szCs w:val="21"/>
              </w:rPr>
              <w:t>2</w:t>
            </w:r>
          </w:p>
        </w:tc>
        <w:tc>
          <w:tcPr>
            <w:tcW w:w="1134" w:type="dxa"/>
            <w:tcBorders>
              <w:top w:val="single" w:sz="4" w:space="0" w:color="auto"/>
              <w:left w:val="single" w:sz="4" w:space="0" w:color="auto"/>
              <w:bottom w:val="single" w:sz="4" w:space="0" w:color="auto"/>
              <w:right w:val="single" w:sz="4" w:space="0" w:color="auto"/>
            </w:tcBorders>
          </w:tcPr>
          <w:p w:rsidR="007D6A94" w:rsidRPr="007D6A94" w:rsidRDefault="001E7794" w:rsidP="007D6A94">
            <w:pPr>
              <w:rPr>
                <w:rFonts w:cs="Arial"/>
                <w:szCs w:val="21"/>
              </w:rPr>
            </w:pPr>
            <w:r w:rsidRPr="007D6A94">
              <w:rPr>
                <w:rFonts w:cs="Arial"/>
                <w:szCs w:val="21"/>
              </w:rPr>
              <w:t>Воспроизведение области</w:t>
            </w:r>
          </w:p>
        </w:tc>
        <w:tc>
          <w:tcPr>
            <w:tcW w:w="7228" w:type="dxa"/>
            <w:tcBorders>
              <w:top w:val="single" w:sz="4" w:space="0" w:color="auto"/>
              <w:left w:val="single" w:sz="4" w:space="0" w:color="auto"/>
              <w:bottom w:val="single" w:sz="4" w:space="0" w:color="auto"/>
              <w:right w:val="single" w:sz="4" w:space="0" w:color="auto"/>
            </w:tcBorders>
          </w:tcPr>
          <w:p w:rsidR="007D6A94" w:rsidRPr="007D6A94" w:rsidRDefault="001E7794" w:rsidP="007D6A94">
            <w:pPr>
              <w:rPr>
                <w:rFonts w:cs="Arial"/>
                <w:szCs w:val="21"/>
              </w:rPr>
            </w:pPr>
            <w:r w:rsidRPr="007D6A94">
              <w:rPr>
                <w:rFonts w:cs="Arial"/>
                <w:szCs w:val="21"/>
              </w:rPr>
              <w:t>Воспроизведение найденного файла записи или изображения. Дважды щелкните для воспроизведения в полноэкранном режиме.</w:t>
            </w:r>
          </w:p>
        </w:tc>
      </w:tr>
      <w:tr w:rsidR="00003844" w:rsidRPr="007D6A94" w:rsidTr="00505282">
        <w:trPr>
          <w:cantSplit/>
        </w:trPr>
        <w:tc>
          <w:tcPr>
            <w:tcW w:w="710" w:type="dxa"/>
            <w:tcBorders>
              <w:top w:val="single" w:sz="4" w:space="0" w:color="auto"/>
              <w:left w:val="single" w:sz="4" w:space="0" w:color="auto"/>
              <w:bottom w:val="single" w:sz="4" w:space="0" w:color="auto"/>
              <w:right w:val="single" w:sz="4" w:space="0" w:color="auto"/>
            </w:tcBorders>
          </w:tcPr>
          <w:p w:rsidR="007D6A94" w:rsidRPr="007D6A94" w:rsidRDefault="001E7794" w:rsidP="007D6A94">
            <w:pPr>
              <w:rPr>
                <w:rFonts w:cs="Arial"/>
                <w:szCs w:val="21"/>
              </w:rPr>
            </w:pPr>
            <w:r w:rsidRPr="007D6A94">
              <w:rPr>
                <w:rFonts w:cs="Arial"/>
                <w:szCs w:val="21"/>
              </w:rPr>
              <w:t>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7D6A94" w:rsidRPr="007D6A94" w:rsidRDefault="001E7794" w:rsidP="007D6A94">
            <w:pPr>
              <w:rPr>
                <w:rFonts w:cs="Arial"/>
                <w:szCs w:val="21"/>
              </w:rPr>
            </w:pPr>
            <w:r w:rsidRPr="007D6A94">
              <w:rPr>
                <w:rFonts w:cs="Arial"/>
                <w:szCs w:val="21"/>
              </w:rPr>
              <w:t>Поиск области</w:t>
            </w:r>
          </w:p>
        </w:tc>
        <w:tc>
          <w:tcPr>
            <w:tcW w:w="7228" w:type="dxa"/>
            <w:tcBorders>
              <w:top w:val="single" w:sz="4" w:space="0" w:color="auto"/>
              <w:left w:val="single" w:sz="4" w:space="0" w:color="auto"/>
              <w:bottom w:val="single" w:sz="4" w:space="0" w:color="auto"/>
              <w:right w:val="single" w:sz="4" w:space="0" w:color="auto"/>
            </w:tcBorders>
            <w:shd w:val="clear" w:color="auto" w:fill="auto"/>
          </w:tcPr>
          <w:p w:rsidR="007D6A94" w:rsidRPr="007D6A94" w:rsidRDefault="001E7794" w:rsidP="007D6A94">
            <w:pPr>
              <w:pStyle w:val="a1"/>
              <w:numPr>
                <w:ilvl w:val="0"/>
                <w:numId w:val="0"/>
              </w:numPr>
              <w:ind w:left="420" w:hanging="420"/>
              <w:rPr>
                <w:rFonts w:cs="Arial"/>
              </w:rPr>
            </w:pPr>
            <w:r w:rsidRPr="007D6A94">
              <w:rPr>
                <w:rFonts w:cs="Arial"/>
              </w:rPr>
              <w:t>Установка даты, времени начала и времени окончания. Чтобы открыть соответствующий список файлов, нажмите</w:t>
            </w:r>
          </w:p>
          <w:p w:rsidR="007D6A94" w:rsidRPr="007D6A94" w:rsidRDefault="001E7794" w:rsidP="007D6A94">
            <w:pPr>
              <w:pStyle w:val="a1"/>
              <w:numPr>
                <w:ilvl w:val="0"/>
                <w:numId w:val="0"/>
              </w:numPr>
              <w:rPr>
                <w:rFonts w:cs="Arial"/>
              </w:rPr>
            </w:pPr>
            <w:r w:rsidRPr="007D6A94">
              <w:rPr>
                <w:rFonts w:cs="Arial"/>
              </w:rPr>
              <w:t xml:space="preserve">на кнопку "Поиск".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3960"/>
          <w:tab w:val="num" w:pos="720"/>
          <w:tab w:val="left" w:pos="1080"/>
          <w:tab w:val="left" w:pos="3976"/>
        </w:tabs>
        <w:ind w:left="720"/>
        <w:rPr>
          <w:rFonts w:cs="Arial"/>
        </w:rPr>
      </w:pPr>
      <w:bookmarkStart w:id="537" w:name="_Ref370374483"/>
      <w:bookmarkStart w:id="538" w:name="_Toc477768883"/>
      <w:bookmarkEnd w:id="518"/>
      <w:r w:rsidRPr="007D6A94">
        <w:rPr>
          <w:rFonts w:cs="Arial"/>
        </w:rPr>
        <w:t>Резервирование</w:t>
      </w:r>
      <w:bookmarkEnd w:id="537"/>
      <w:bookmarkEnd w:id="538"/>
    </w:p>
    <w:p w:rsidR="007D6A94" w:rsidRPr="007D6A94" w:rsidRDefault="001E7794" w:rsidP="007D6A94">
      <w:pPr>
        <w:tabs>
          <w:tab w:val="left" w:pos="3976"/>
        </w:tabs>
        <w:rPr>
          <w:rFonts w:cs="Arial"/>
          <w:spacing w:val="4"/>
          <w:kern w:val="56"/>
          <w:szCs w:val="21"/>
        </w:rPr>
      </w:pPr>
      <w:r w:rsidRPr="007D6A94">
        <w:rPr>
          <w:rFonts w:cs="Arial"/>
          <w:spacing w:val="4"/>
          <w:kern w:val="56"/>
          <w:szCs w:val="21"/>
        </w:rPr>
        <w:t xml:space="preserve">Видеорегистраторы поддерживают устройства записи компакт-дисков, устройство записи DVD дисков, резервное копирование USB-устройства, загрузку из сети и eSATA. Здесь мы представляем резервное копирование USB, eSATA устройств. Информация об операции резервного копирования файлов загрузки из сети приводится в главе 7 "Работа с веб-клиентом". </w:t>
      </w:r>
    </w:p>
    <w:p w:rsidR="007D6A94" w:rsidRPr="007D6A94" w:rsidRDefault="007D6A94" w:rsidP="00190F4C">
      <w:pPr>
        <w:tabs>
          <w:tab w:val="left" w:pos="3976"/>
        </w:tabs>
        <w:ind w:left="84" w:hangingChars="50" w:hanging="84"/>
        <w:rPr>
          <w:rFonts w:cs="Arial"/>
          <w:spacing w:val="4"/>
          <w:kern w:val="56"/>
          <w:szCs w:val="21"/>
        </w:rPr>
      </w:pPr>
    </w:p>
    <w:p w:rsidR="007D6A94" w:rsidRPr="007D6A94" w:rsidRDefault="001E7794" w:rsidP="007D6A94">
      <w:pPr>
        <w:tabs>
          <w:tab w:val="left" w:pos="3976"/>
        </w:tabs>
        <w:autoSpaceDE w:val="0"/>
        <w:rPr>
          <w:rFonts w:cs="Arial"/>
          <w:spacing w:val="4"/>
          <w:kern w:val="56"/>
          <w:szCs w:val="21"/>
        </w:rPr>
      </w:pPr>
      <w:r w:rsidRPr="007D6A94">
        <w:rPr>
          <w:rFonts w:cs="Arial"/>
          <w:spacing w:val="4"/>
          <w:kern w:val="56"/>
          <w:szCs w:val="21"/>
        </w:rPr>
        <w:t xml:space="preserve">После нажатия на кнопке резервного копирования на экране появляется интерфейс, показанный на рисунке </w:t>
      </w:r>
      <w:r w:rsidRPr="007D6A94">
        <w:rPr>
          <w:rFonts w:cs="Arial"/>
          <w:spacing w:val="4"/>
          <w:kern w:val="56"/>
          <w:szCs w:val="21"/>
        </w:rPr>
        <w:fldChar w:fldCharType="begin"/>
      </w:r>
      <w:r w:rsidRPr="007D6A94">
        <w:rPr>
          <w:rFonts w:cs="Arial"/>
          <w:spacing w:val="4"/>
          <w:kern w:val="56"/>
          <w:szCs w:val="21"/>
        </w:rPr>
        <w:instrText xml:space="preserve"> REF _Ref370376272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44</w:t>
      </w:r>
      <w:r w:rsidRPr="007D6A94">
        <w:rPr>
          <w:rFonts w:cs="Arial"/>
          <w:spacing w:val="4"/>
          <w:kern w:val="56"/>
          <w:szCs w:val="21"/>
        </w:rPr>
        <w:fldChar w:fldCharType="end"/>
      </w:r>
      <w:r w:rsidRPr="007D6A94">
        <w:rPr>
          <w:rFonts w:cs="Arial"/>
          <w:spacing w:val="4"/>
          <w:kern w:val="56"/>
          <w:szCs w:val="21"/>
        </w:rPr>
        <w:t xml:space="preserve">. На этом экране отображаются сведения об устройствах, в том числе  </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наименование устройства хранения резервной копии, а также суммарный объем памяти этого устройства и свободный объем памяти. К таким устройствам относятся диски CD-RW, DVD, носители USB, флеш-накопители, диски eSATA.</w:t>
      </w:r>
    </w:p>
    <w:p w:rsidR="007D6A94" w:rsidRPr="007D6A94" w:rsidRDefault="00190F4C" w:rsidP="007D6A94">
      <w:pPr>
        <w:tabs>
          <w:tab w:val="left" w:pos="3976"/>
        </w:tabs>
        <w:jc w:val="center"/>
        <w:rPr>
          <w:rFonts w:cs="Arial"/>
        </w:rPr>
      </w:pPr>
      <w:r w:rsidRPr="007D6A94">
        <w:rPr>
          <w:rFonts w:cs="Arial"/>
          <w:noProof/>
          <w:lang w:val="en-US"/>
        </w:rPr>
        <w:drawing>
          <wp:inline distT="0" distB="0" distL="0" distR="0" wp14:anchorId="2E1BEF2D" wp14:editId="00B35670">
            <wp:extent cx="4222376" cy="3161909"/>
            <wp:effectExtent l="0" t="0" r="6985" b="635"/>
            <wp:docPr id="476" name="Рисунок 476" descr="bac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back1"/>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4224885" cy="3163788"/>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539" w:name="_Ref37037627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44</w:t>
      </w:r>
      <w:r w:rsidRPr="007D6A94">
        <w:rPr>
          <w:rFonts w:cs="Arial"/>
        </w:rPr>
        <w:fldChar w:fldCharType="end"/>
      </w:r>
      <w:bookmarkEnd w:id="539"/>
    </w:p>
    <w:p w:rsidR="007D6A94" w:rsidRPr="007D6A94" w:rsidRDefault="001E7794" w:rsidP="007D6A94">
      <w:pPr>
        <w:tabs>
          <w:tab w:val="left" w:pos="3976"/>
        </w:tabs>
        <w:rPr>
          <w:rFonts w:cs="Arial"/>
          <w:spacing w:val="4"/>
          <w:kern w:val="56"/>
          <w:szCs w:val="21"/>
        </w:rPr>
      </w:pPr>
      <w:r w:rsidRPr="007D6A94">
        <w:rPr>
          <w:rFonts w:cs="Arial"/>
          <w:spacing w:val="4"/>
          <w:kern w:val="56"/>
          <w:szCs w:val="21"/>
        </w:rPr>
        <w:t xml:space="preserve">Выберите устройство хранения резервной копии, установите канал, а также начальное и конечное время для поиска файла. </w:t>
      </w:r>
    </w:p>
    <w:p w:rsidR="007D6A94" w:rsidRPr="007D6A94" w:rsidRDefault="001E7794" w:rsidP="007D6A94">
      <w:pPr>
        <w:tabs>
          <w:tab w:val="left" w:pos="3976"/>
        </w:tabs>
        <w:autoSpaceDE w:val="0"/>
        <w:rPr>
          <w:rFonts w:cs="Arial"/>
          <w:spacing w:val="4"/>
          <w:kern w:val="56"/>
          <w:szCs w:val="21"/>
        </w:rPr>
      </w:pPr>
      <w:r w:rsidRPr="007D6A94">
        <w:rPr>
          <w:rFonts w:cs="Arial"/>
          <w:spacing w:val="4"/>
          <w:kern w:val="56"/>
          <w:szCs w:val="21"/>
        </w:rPr>
        <w:t xml:space="preserve">Чтобы начать поиск, нажмите на кнопку "Добавить". В списке ниже отображаются результаты поиска. Система автоматически вычисляет требуемый и свободный объем памяти. См. </w:t>
      </w:r>
      <w:r w:rsidRPr="007D6A94">
        <w:rPr>
          <w:rFonts w:cs="Arial"/>
          <w:spacing w:val="4"/>
          <w:kern w:val="56"/>
          <w:szCs w:val="21"/>
        </w:rPr>
        <w:fldChar w:fldCharType="begin"/>
      </w:r>
      <w:r w:rsidRPr="007D6A94">
        <w:rPr>
          <w:rFonts w:cs="Arial"/>
          <w:spacing w:val="4"/>
          <w:kern w:val="56"/>
          <w:szCs w:val="21"/>
        </w:rPr>
        <w:instrText xml:space="preserve"> REF _Ref396396547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45</w:t>
      </w:r>
      <w:r w:rsidRPr="007D6A94">
        <w:rPr>
          <w:rFonts w:cs="Arial"/>
          <w:spacing w:val="4"/>
          <w:kern w:val="56"/>
          <w:szCs w:val="21"/>
        </w:rPr>
        <w:fldChar w:fldCharType="end"/>
      </w:r>
      <w:r w:rsidRPr="007D6A94">
        <w:rPr>
          <w:rFonts w:cs="Arial"/>
          <w:spacing w:val="4"/>
          <w:kern w:val="56"/>
          <w:szCs w:val="21"/>
        </w:rPr>
        <w:t>.</w:t>
      </w:r>
    </w:p>
    <w:p w:rsidR="007D6A94" w:rsidRPr="007D6A94" w:rsidRDefault="00190F4C" w:rsidP="007D6A94">
      <w:pPr>
        <w:tabs>
          <w:tab w:val="left" w:pos="3976"/>
        </w:tabs>
        <w:ind w:firstLine="420"/>
        <w:jc w:val="center"/>
        <w:rPr>
          <w:rFonts w:cs="Arial"/>
        </w:rPr>
      </w:pPr>
      <w:r w:rsidRPr="007D6A94">
        <w:rPr>
          <w:rFonts w:cs="Arial"/>
          <w:noProof/>
          <w:lang w:val="en-US"/>
        </w:rPr>
        <mc:AlternateContent>
          <mc:Choice Requires="wps">
            <w:drawing>
              <wp:anchor distT="0" distB="0" distL="114300" distR="114300" simplePos="0" relativeHeight="251493376" behindDoc="0" locked="0" layoutInCell="1" allowOverlap="1" wp14:anchorId="7B07A5EE" wp14:editId="6F7591D9">
                <wp:simplePos x="0" y="0"/>
                <wp:positionH relativeFrom="column">
                  <wp:posOffset>3771900</wp:posOffset>
                </wp:positionH>
                <wp:positionV relativeFrom="paragraph">
                  <wp:posOffset>693420</wp:posOffset>
                </wp:positionV>
                <wp:extent cx="685800" cy="342900"/>
                <wp:effectExtent l="9525" t="7620" r="9525" b="11430"/>
                <wp:wrapNone/>
                <wp:docPr id="952" name="Oval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4290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EF51D72" id="Oval 636" o:spid="_x0000_s1026" style="position:absolute;margin-left:297pt;margin-top:54.6pt;width:54pt;height:27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" filled="f" strokecolor="red"/>
            </w:pict>
          </mc:Fallback>
        </mc:AlternateContent>
      </w:r>
      <w:r w:rsidRPr="007D6A94">
        <w:rPr>
          <w:rFonts w:cs="Arial"/>
          <w:noProof/>
          <w:lang w:val="en-US"/>
        </w:rPr>
        <w:drawing>
          <wp:inline distT="0" distB="0" distL="0" distR="0" wp14:anchorId="0C6916EA" wp14:editId="36A0C3D5">
            <wp:extent cx="4141694" cy="3101288"/>
            <wp:effectExtent l="0" t="0" r="0" b="4445"/>
            <wp:docPr id="477" name="Рисунок 477" descr="bac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back2"/>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4146651" cy="310500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540" w:name="_Ref39639654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45</w:t>
      </w:r>
      <w:r w:rsidRPr="007D6A94">
        <w:rPr>
          <w:rFonts w:cs="Arial"/>
        </w:rPr>
        <w:fldChar w:fldCharType="end"/>
      </w:r>
      <w:bookmarkEnd w:id="540"/>
    </w:p>
    <w:p w:rsidR="007D6A94" w:rsidRPr="007D6A94" w:rsidRDefault="001E7794" w:rsidP="007D6A94">
      <w:pPr>
        <w:tabs>
          <w:tab w:val="left" w:pos="3976"/>
        </w:tabs>
        <w:rPr>
          <w:rFonts w:cs="Arial"/>
          <w:spacing w:val="4"/>
          <w:kern w:val="56"/>
          <w:szCs w:val="21"/>
        </w:rPr>
      </w:pPr>
      <w:r w:rsidRPr="007D6A94">
        <w:rPr>
          <w:rFonts w:cs="Arial"/>
          <w:spacing w:val="4"/>
          <w:kern w:val="56"/>
          <w:szCs w:val="21"/>
        </w:rPr>
        <w:t>Система создает резервную копию только тех файлов, которые помечены символом √ (в поле перед названием канала). Чтобы удалить символ √ после номера файла, нажмите кнопку  Fn или кнопку "Отмена".</w:t>
      </w:r>
    </w:p>
    <w:p w:rsidR="007D6A94" w:rsidRPr="007D6A94" w:rsidRDefault="007D6A94" w:rsidP="007D6A94">
      <w:pPr>
        <w:rPr>
          <w:rFonts w:cs="Arial"/>
        </w:rPr>
      </w:pPr>
    </w:p>
    <w:p w:rsidR="007D6A94" w:rsidRPr="007D6A94" w:rsidRDefault="001E7794" w:rsidP="007D6A94">
      <w:pPr>
        <w:tabs>
          <w:tab w:val="left" w:pos="3976"/>
        </w:tabs>
        <w:autoSpaceDE w:val="0"/>
        <w:rPr>
          <w:rFonts w:cs="Arial"/>
          <w:spacing w:val="4"/>
          <w:kern w:val="56"/>
          <w:szCs w:val="21"/>
        </w:rPr>
      </w:pPr>
      <w:r w:rsidRPr="007D6A94">
        <w:rPr>
          <w:rFonts w:cs="Arial"/>
          <w:spacing w:val="4"/>
          <w:kern w:val="56"/>
          <w:szCs w:val="21"/>
        </w:rPr>
        <w:t xml:space="preserve">Чтобы начать создание резервной копии, нажмите на кнопку "Пуск". После начала процесса кнопка резервного копирования приобретает функцию кнопки останова. На панели прогресса в левой нижней части экрана отображается остаток времени. См. </w:t>
      </w:r>
      <w:r w:rsidRPr="007D6A94">
        <w:rPr>
          <w:rFonts w:cs="Arial"/>
          <w:spacing w:val="4"/>
          <w:kern w:val="56"/>
          <w:szCs w:val="21"/>
        </w:rPr>
        <w:fldChar w:fldCharType="begin"/>
      </w:r>
      <w:r w:rsidRPr="007D6A94">
        <w:rPr>
          <w:rFonts w:cs="Arial"/>
          <w:spacing w:val="4"/>
          <w:kern w:val="56"/>
          <w:szCs w:val="21"/>
        </w:rPr>
        <w:instrText xml:space="preserve"> REF _Ref370376314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46</w:t>
      </w:r>
      <w:r w:rsidRPr="007D6A94">
        <w:rPr>
          <w:rFonts w:cs="Arial"/>
          <w:spacing w:val="4"/>
          <w:kern w:val="56"/>
          <w:szCs w:val="21"/>
        </w:rPr>
        <w:fldChar w:fldCharType="end"/>
      </w:r>
      <w:r w:rsidRPr="007D6A94">
        <w:rPr>
          <w:rFonts w:cs="Arial"/>
          <w:spacing w:val="4"/>
          <w:kern w:val="56"/>
          <w:szCs w:val="21"/>
        </w:rPr>
        <w:t>.</w:t>
      </w:r>
    </w:p>
    <w:p w:rsidR="007D6A94" w:rsidRPr="007D6A94" w:rsidRDefault="00190F4C" w:rsidP="007D6A94">
      <w:pPr>
        <w:tabs>
          <w:tab w:val="left" w:pos="3976"/>
        </w:tabs>
        <w:autoSpaceDE w:val="0"/>
        <w:jc w:val="center"/>
        <w:rPr>
          <w:rFonts w:cs="Arial"/>
          <w:spacing w:val="4"/>
          <w:kern w:val="56"/>
          <w:szCs w:val="21"/>
        </w:rPr>
      </w:pPr>
      <w:r w:rsidRPr="007D6A94">
        <w:rPr>
          <w:rFonts w:cs="Arial"/>
          <w:noProof/>
          <w:spacing w:val="4"/>
          <w:kern w:val="56"/>
          <w:szCs w:val="21"/>
          <w:lang w:val="en-US"/>
        </w:rPr>
        <w:drawing>
          <wp:inline distT="0" distB="0" distL="0" distR="0" wp14:anchorId="50859E64" wp14:editId="311A3E44">
            <wp:extent cx="4455160" cy="3338830"/>
            <wp:effectExtent l="0" t="0" r="2540" b="0"/>
            <wp:docPr id="478" name="Рисунок 478" descr="backu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backup6"/>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455160" cy="333883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541" w:name="_Ref37037631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46</w:t>
      </w:r>
      <w:r w:rsidRPr="007D6A94">
        <w:rPr>
          <w:rFonts w:cs="Arial"/>
        </w:rPr>
        <w:fldChar w:fldCharType="end"/>
      </w:r>
      <w:bookmarkEnd w:id="541"/>
    </w:p>
    <w:p w:rsidR="007D6A94" w:rsidRPr="007D6A94" w:rsidRDefault="001E7794" w:rsidP="007D6A94">
      <w:pPr>
        <w:tabs>
          <w:tab w:val="left" w:pos="3976"/>
        </w:tabs>
        <w:rPr>
          <w:rFonts w:cs="Arial"/>
          <w:spacing w:val="4"/>
          <w:kern w:val="56"/>
          <w:szCs w:val="21"/>
        </w:rPr>
      </w:pPr>
      <w:r w:rsidRPr="007D6A94">
        <w:rPr>
          <w:rFonts w:cs="Arial"/>
          <w:spacing w:val="4"/>
          <w:kern w:val="56"/>
          <w:szCs w:val="21"/>
        </w:rPr>
        <w:t xml:space="preserve">По окончании процесса создания резервной копии отображается диалоговое окно с уведомлением об успешном завершении создания копии. </w:t>
      </w:r>
    </w:p>
    <w:p w:rsidR="007D6A94" w:rsidRPr="007D6A94" w:rsidRDefault="007D6A94" w:rsidP="007D6A94">
      <w:pPr>
        <w:rPr>
          <w:rFonts w:cs="Arial"/>
        </w:rPr>
      </w:pPr>
    </w:p>
    <w:p w:rsidR="007D6A94" w:rsidRPr="007D6A94" w:rsidRDefault="001E7794" w:rsidP="007D6A94">
      <w:pPr>
        <w:widowControl/>
        <w:numPr>
          <w:ilvl w:val="0"/>
          <w:numId w:val="36"/>
        </w:numPr>
        <w:tabs>
          <w:tab w:val="left" w:pos="3976"/>
        </w:tabs>
        <w:jc w:val="left"/>
        <w:rPr>
          <w:rFonts w:cs="Arial"/>
          <w:spacing w:val="4"/>
          <w:kern w:val="56"/>
          <w:szCs w:val="21"/>
        </w:rPr>
      </w:pPr>
      <w:r w:rsidRPr="007D6A94">
        <w:rPr>
          <w:rFonts w:cs="Arial"/>
          <w:spacing w:val="4"/>
          <w:kern w:val="56"/>
          <w:szCs w:val="21"/>
        </w:rPr>
        <w:t>Формат файла: При нажатии на поле "Формат файла" отображаются доступные варианты: DAV/ASF.</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 xml:space="preserve">Как правило, строка формата файла представляется следующим образом: номер канала+тип записи+время. В имени файла используется следующий формат времени: Г+М+Д+Ч+М+С. Расширение файла: .dav. </w:t>
      </w:r>
    </w:p>
    <w:p w:rsidR="007D6A94" w:rsidRPr="007D6A94" w:rsidRDefault="001E7794" w:rsidP="007D6A94">
      <w:pPr>
        <w:tabs>
          <w:tab w:val="left" w:pos="900"/>
          <w:tab w:val="left" w:pos="3976"/>
          <w:tab w:val="left" w:pos="9673"/>
        </w:tabs>
        <w:spacing w:line="400" w:lineRule="exact"/>
        <w:rPr>
          <w:rFonts w:cs="Arial"/>
          <w:b/>
          <w:szCs w:val="21"/>
        </w:rPr>
      </w:pPr>
      <w:r w:rsidRPr="007D6A94">
        <w:rPr>
          <w:rFonts w:cs="Arial"/>
          <w:b/>
          <w:szCs w:val="21"/>
        </w:rPr>
        <w:t>Советы:</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 xml:space="preserve">Во время создания резервной копии нажатием кнопки ESC (выход) можно закрыть текущий экран, чтобы выполнить другие действия. При этом процесс создания резервной копии не прерывается. </w:t>
      </w:r>
    </w:p>
    <w:p w:rsidR="007D6A94" w:rsidRPr="007D6A94" w:rsidRDefault="001E7794" w:rsidP="007D6A94">
      <w:pPr>
        <w:tabs>
          <w:tab w:val="left" w:pos="900"/>
          <w:tab w:val="left" w:pos="3976"/>
          <w:tab w:val="left" w:pos="9673"/>
        </w:tabs>
        <w:spacing w:line="400" w:lineRule="exact"/>
        <w:rPr>
          <w:rFonts w:cs="Arial"/>
          <w:b/>
          <w:szCs w:val="21"/>
        </w:rPr>
      </w:pPr>
      <w:r w:rsidRPr="007D6A94">
        <w:rPr>
          <w:rFonts w:cs="Arial"/>
          <w:b/>
          <w:szCs w:val="21"/>
        </w:rPr>
        <w:t>Примечание:</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Если во время копирования на диск нажата кнопка "Стоп", процесс записи на диск немедленно прекращается. Пример: Создание копий десяти файлов. Если на момент нажатия кнопки "Стоп" система создала копии пяти файлов, на диск будут сохранены только эти пять файлов (при этом система отображает имена всех десяти файлов).</w:t>
      </w:r>
    </w:p>
    <w:p w:rsidR="007D6A94" w:rsidRPr="007D6A94" w:rsidRDefault="007D6A94" w:rsidP="007D6A94">
      <w:pPr>
        <w:widowControl/>
        <w:tabs>
          <w:tab w:val="left" w:pos="3976"/>
        </w:tabs>
        <w:jc w:val="left"/>
        <w:rPr>
          <w:rFonts w:cs="Arial"/>
          <w:spacing w:val="4"/>
          <w:kern w:val="56"/>
          <w:szCs w:val="21"/>
        </w:rPr>
      </w:pPr>
    </w:p>
    <w:p w:rsidR="007D6A94" w:rsidRPr="007D6A94" w:rsidRDefault="001E7794" w:rsidP="007D6A94">
      <w:pPr>
        <w:pStyle w:val="30"/>
        <w:numPr>
          <w:ilvl w:val="2"/>
          <w:numId w:val="1"/>
        </w:numPr>
        <w:tabs>
          <w:tab w:val="num" w:pos="720"/>
          <w:tab w:val="left" w:pos="1080"/>
        </w:tabs>
        <w:ind w:left="720"/>
        <w:rPr>
          <w:rFonts w:cs="Arial"/>
        </w:rPr>
      </w:pPr>
      <w:bookmarkStart w:id="542" w:name="_Toc477768884"/>
      <w:r w:rsidRPr="007D6A94">
        <w:rPr>
          <w:rFonts w:cs="Arial"/>
        </w:rPr>
        <w:t>Отключение</w:t>
      </w:r>
      <w:bookmarkEnd w:id="542"/>
      <w:r w:rsidRPr="007D6A94">
        <w:rPr>
          <w:rFonts w:cs="Arial"/>
        </w:rPr>
        <w:t xml:space="preserve"> </w:t>
      </w:r>
    </w:p>
    <w:p w:rsidR="007D6A94" w:rsidRPr="007D6A94" w:rsidRDefault="001E7794" w:rsidP="007D6A94">
      <w:pPr>
        <w:widowControl/>
        <w:tabs>
          <w:tab w:val="left" w:pos="3976"/>
        </w:tabs>
        <w:jc w:val="left"/>
        <w:rPr>
          <w:rFonts w:cs="Arial"/>
        </w:rPr>
      </w:pPr>
      <w:r w:rsidRPr="007D6A94">
        <w:rPr>
          <w:rFonts w:cs="Arial"/>
          <w:spacing w:val="4"/>
          <w:kern w:val="56"/>
          <w:szCs w:val="21"/>
        </w:rPr>
        <w:t>На экране</w:t>
      </w:r>
      <w:r w:rsidRPr="007D6A94">
        <w:rPr>
          <w:rFonts w:cs="Arial"/>
        </w:rPr>
        <w:fldChar w:fldCharType="begin"/>
      </w:r>
      <w:r w:rsidRPr="007D6A94">
        <w:rPr>
          <w:rFonts w:cs="Arial"/>
        </w:rPr>
        <w:instrText xml:space="preserve"> REF _Ref369704582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35</w:t>
      </w:r>
      <w:r w:rsidRPr="007D6A94">
        <w:rPr>
          <w:rFonts w:cs="Arial"/>
        </w:rPr>
        <w:fldChar w:fldCharType="end"/>
      </w:r>
      <w:r w:rsidRPr="007D6A94">
        <w:rPr>
          <w:rFonts w:cs="Arial"/>
          <w:spacing w:val="4"/>
          <w:kern w:val="56"/>
          <w:szCs w:val="21"/>
        </w:rPr>
        <w:t xml:space="preserve"> выберите Отключение, Вы можете перейти к следующему интерфейсу. См. </w:t>
      </w:r>
      <w:r w:rsidRPr="007D6A94">
        <w:rPr>
          <w:rFonts w:cs="Arial"/>
        </w:rPr>
        <w:fldChar w:fldCharType="begin"/>
      </w:r>
      <w:r w:rsidRPr="007D6A94">
        <w:rPr>
          <w:rFonts w:cs="Arial"/>
        </w:rPr>
        <w:instrText xml:space="preserve"> REF _Ref369704779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47</w:t>
      </w:r>
      <w:r w:rsidRPr="007D6A94">
        <w:rPr>
          <w:rFonts w:cs="Arial"/>
        </w:rPr>
        <w:fldChar w:fldCharType="end"/>
      </w:r>
      <w:r w:rsidRPr="007D6A94">
        <w:rPr>
          <w:rFonts w:cs="Arial"/>
          <w:spacing w:val="4"/>
          <w:kern w:val="56"/>
          <w:szCs w:val="21"/>
        </w:rPr>
        <w:t>.</w:t>
      </w:r>
    </w:p>
    <w:p w:rsidR="007D6A94" w:rsidRPr="007D6A94" w:rsidRDefault="001E7794" w:rsidP="007D6A94">
      <w:pPr>
        <w:widowControl/>
        <w:tabs>
          <w:tab w:val="left" w:pos="3976"/>
        </w:tabs>
        <w:jc w:val="left"/>
        <w:rPr>
          <w:rFonts w:cs="Arial"/>
        </w:rPr>
      </w:pPr>
      <w:r w:rsidRPr="007D6A94">
        <w:rPr>
          <w:rFonts w:cs="Arial"/>
        </w:rPr>
        <w:t xml:space="preserve">Доступны три варианта: Выключение/Выход из системы/Перезагрузка </w:t>
      </w:r>
    </w:p>
    <w:p w:rsidR="007D6A94" w:rsidRPr="007D6A94" w:rsidRDefault="001E7794" w:rsidP="007D6A94">
      <w:pPr>
        <w:widowControl/>
        <w:tabs>
          <w:tab w:val="left" w:pos="3976"/>
        </w:tabs>
        <w:jc w:val="left"/>
        <w:rPr>
          <w:rFonts w:cs="Arial"/>
        </w:rPr>
      </w:pPr>
      <w:r w:rsidRPr="007D6A94">
        <w:rPr>
          <w:rFonts w:cs="Arial"/>
        </w:rPr>
        <w:t xml:space="preserve">Для пользователя, который не имеет прав на осуществления выключения, введите соответствующий пароль для выключения. </w:t>
      </w:r>
    </w:p>
    <w:p w:rsidR="007D6A94" w:rsidRPr="007D6A94" w:rsidRDefault="00190F4C" w:rsidP="007D6A94">
      <w:pPr>
        <w:widowControl/>
        <w:tabs>
          <w:tab w:val="left" w:pos="3976"/>
        </w:tabs>
        <w:jc w:val="center"/>
        <w:rPr>
          <w:rFonts w:cs="Arial"/>
          <w:noProof/>
        </w:rPr>
      </w:pPr>
      <w:r w:rsidRPr="007D6A94">
        <w:rPr>
          <w:rFonts w:cs="Arial"/>
          <w:noProof/>
          <w:lang w:val="en-US"/>
        </w:rPr>
        <w:drawing>
          <wp:inline distT="0" distB="0" distL="0" distR="0" wp14:anchorId="56D38BAC" wp14:editId="0CA21E94">
            <wp:extent cx="3625850" cy="2722245"/>
            <wp:effectExtent l="0" t="0" r="0" b="1905"/>
            <wp:docPr id="479" name="Рисунок 479" descr="shu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shudown"/>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625850" cy="272224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543" w:name="_Ref36970477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47</w:t>
      </w:r>
      <w:r w:rsidRPr="007D6A94">
        <w:rPr>
          <w:rFonts w:cs="Arial"/>
        </w:rPr>
        <w:fldChar w:fldCharType="end"/>
      </w:r>
      <w:bookmarkEnd w:id="543"/>
    </w:p>
    <w:p w:rsidR="007D6A94" w:rsidRPr="007D6A94" w:rsidRDefault="001E7794" w:rsidP="00B976A5">
      <w:pPr>
        <w:pStyle w:val="20"/>
      </w:pPr>
      <w:bookmarkStart w:id="544" w:name="_Toc477768885"/>
      <w:r w:rsidRPr="007D6A94">
        <w:t>Информация</w:t>
      </w:r>
      <w:bookmarkEnd w:id="544"/>
      <w:r w:rsidRPr="007D6A94">
        <w:t xml:space="preserve"> </w:t>
      </w:r>
    </w:p>
    <w:p w:rsidR="007D6A94" w:rsidRPr="007D6A94" w:rsidRDefault="001E7794" w:rsidP="007D6A94">
      <w:pPr>
        <w:pStyle w:val="30"/>
        <w:numPr>
          <w:ilvl w:val="2"/>
          <w:numId w:val="1"/>
        </w:numPr>
        <w:tabs>
          <w:tab w:val="num" w:pos="720"/>
          <w:tab w:val="left" w:pos="1080"/>
        </w:tabs>
        <w:ind w:left="720"/>
        <w:rPr>
          <w:rFonts w:cs="Arial"/>
        </w:rPr>
      </w:pPr>
      <w:bookmarkStart w:id="545" w:name="_Toc477768886"/>
      <w:r w:rsidRPr="007D6A94">
        <w:rPr>
          <w:rFonts w:cs="Arial"/>
        </w:rPr>
        <w:t>Информация о системе</w:t>
      </w:r>
      <w:bookmarkEnd w:id="545"/>
      <w:r w:rsidRPr="007D6A94">
        <w:rPr>
          <w:rFonts w:cs="Arial"/>
        </w:rPr>
        <w:t xml:space="preserve"> </w:t>
      </w:r>
    </w:p>
    <w:p w:rsidR="007D6A94" w:rsidRPr="007D6A94" w:rsidRDefault="001E7794" w:rsidP="007D6A94">
      <w:pPr>
        <w:autoSpaceDE w:val="0"/>
        <w:rPr>
          <w:rFonts w:cs="Arial"/>
          <w:szCs w:val="21"/>
        </w:rPr>
      </w:pPr>
      <w:r w:rsidRPr="007D6A94">
        <w:rPr>
          <w:rFonts w:cs="Arial"/>
          <w:szCs w:val="21"/>
        </w:rPr>
        <w:t xml:space="preserve">Здесь Вы можете просматривать информацию о системе.  Всего имеется четыре позиции: HDD (информация о жестком диске), записи, BPS (статистика потока данных), версия. См. </w:t>
      </w:r>
      <w:r w:rsidRPr="007D6A94">
        <w:rPr>
          <w:rFonts w:cs="Arial"/>
          <w:szCs w:val="21"/>
        </w:rPr>
        <w:fldChar w:fldCharType="begin"/>
      </w:r>
      <w:r w:rsidRPr="007D6A94">
        <w:rPr>
          <w:rFonts w:cs="Arial"/>
          <w:szCs w:val="21"/>
        </w:rPr>
        <w:instrText xml:space="preserve"> REF _Ref265135645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48</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szCs w:val="21"/>
          <w:lang w:val="en-US"/>
        </w:rPr>
        <w:drawing>
          <wp:inline distT="0" distB="0" distL="0" distR="0" wp14:anchorId="427BC61E" wp14:editId="216C4923">
            <wp:extent cx="4348480" cy="3242945"/>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4348480" cy="3242945"/>
                    </a:xfrm>
                    <a:prstGeom prst="rect">
                      <a:avLst/>
                    </a:prstGeom>
                    <a:noFill/>
                    <a:ln>
                      <a:noFill/>
                    </a:ln>
                  </pic:spPr>
                </pic:pic>
              </a:graphicData>
            </a:graphic>
          </wp:inline>
        </w:drawing>
      </w:r>
    </w:p>
    <w:p w:rsidR="007D6A94" w:rsidRPr="007D6A94" w:rsidRDefault="001E7794" w:rsidP="007D6A94">
      <w:pPr>
        <w:pStyle w:val="a9"/>
        <w:ind w:firstLine="354"/>
        <w:jc w:val="center"/>
        <w:rPr>
          <w:rFonts w:cs="Arial"/>
          <w:szCs w:val="24"/>
        </w:rPr>
      </w:pPr>
      <w:bookmarkStart w:id="546" w:name="_Ref26513564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48</w:t>
      </w:r>
      <w:r w:rsidRPr="007D6A94">
        <w:rPr>
          <w:rFonts w:cs="Arial"/>
        </w:rPr>
        <w:fldChar w:fldCharType="end"/>
      </w:r>
      <w:bookmarkEnd w:id="546"/>
    </w:p>
    <w:p w:rsidR="007D6A94" w:rsidRPr="007D6A94" w:rsidRDefault="001E7794" w:rsidP="007D6A94">
      <w:pPr>
        <w:pStyle w:val="41"/>
        <w:numPr>
          <w:ilvl w:val="3"/>
          <w:numId w:val="1"/>
        </w:numPr>
        <w:rPr>
          <w:rFonts w:eastAsia="宋体" w:cs="Arial"/>
          <w:lang w:eastAsia="zh-CN"/>
        </w:rPr>
      </w:pPr>
      <w:bookmarkStart w:id="547" w:name="_Toc294527828"/>
      <w:r w:rsidRPr="007D6A94">
        <w:rPr>
          <w:rFonts w:eastAsia="宋体" w:cs="Arial"/>
          <w:lang w:eastAsia="zh-CN"/>
        </w:rPr>
        <w:t>Информация о жестком диске</w:t>
      </w:r>
      <w:bookmarkEnd w:id="547"/>
    </w:p>
    <w:p w:rsidR="007D6A94" w:rsidRPr="007D6A94" w:rsidRDefault="001E7794" w:rsidP="007D6A94">
      <w:pPr>
        <w:autoSpaceDE w:val="0"/>
        <w:rPr>
          <w:rFonts w:cs="Arial"/>
          <w:szCs w:val="21"/>
        </w:rPr>
      </w:pPr>
      <w:r w:rsidRPr="007D6A94">
        <w:rPr>
          <w:rFonts w:cs="Arial"/>
          <w:szCs w:val="21"/>
        </w:rPr>
        <w:t xml:space="preserve">Здесь приводятся данные о типе жесткого диска, общем объеме памяти жесткого диска, свободном пространстве памяти, времени начала и состоянии видео материала. См. </w:t>
      </w:r>
      <w:r w:rsidRPr="007D6A94">
        <w:rPr>
          <w:rFonts w:cs="Arial"/>
          <w:szCs w:val="21"/>
        </w:rPr>
        <w:fldChar w:fldCharType="begin"/>
      </w:r>
      <w:r w:rsidRPr="007D6A94">
        <w:rPr>
          <w:rFonts w:cs="Arial"/>
          <w:szCs w:val="21"/>
        </w:rPr>
        <w:instrText xml:space="preserve"> REF _Ref265135664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49</w:t>
      </w:r>
      <w:r w:rsidRPr="007D6A94">
        <w:rPr>
          <w:rFonts w:cs="Arial"/>
          <w:szCs w:val="21"/>
        </w:rPr>
        <w:fldChar w:fldCharType="end"/>
      </w:r>
      <w:r w:rsidRPr="007D6A94">
        <w:rPr>
          <w:rFonts w:cs="Arial"/>
          <w:szCs w:val="21"/>
        </w:rPr>
        <w:t>.</w:t>
      </w:r>
    </w:p>
    <w:p w:rsidR="007D6A94" w:rsidRPr="007D6A94" w:rsidRDefault="001E7794" w:rsidP="007D6A94">
      <w:pPr>
        <w:numPr>
          <w:ilvl w:val="0"/>
          <w:numId w:val="83"/>
        </w:numPr>
        <w:autoSpaceDE w:val="0"/>
        <w:rPr>
          <w:rFonts w:cs="Arial"/>
          <w:szCs w:val="21"/>
        </w:rPr>
      </w:pPr>
      <w:r w:rsidRPr="007D6A94">
        <w:rPr>
          <w:rFonts w:cs="Arial"/>
          <w:szCs w:val="21"/>
        </w:rPr>
        <w:t>SATA: Здесь1-2 означает, что система поддерживает не более двух жестких дисков. "○" означает, что текущий HDD находится в нормальном состоянии. X означает, что существует ошибка. "-" означает, что жесткие диски отсутствуют. Если диск поврежден, то система выдает знак "?". Перед добавлением нового жесткого диска необходимо удалить из изделия неисправный жесткий диск.</w:t>
      </w:r>
    </w:p>
    <w:p w:rsidR="007D6A94" w:rsidRPr="007D6A94" w:rsidRDefault="001E7794" w:rsidP="007D6A94">
      <w:pPr>
        <w:numPr>
          <w:ilvl w:val="0"/>
          <w:numId w:val="83"/>
        </w:numPr>
        <w:spacing w:line="400" w:lineRule="exact"/>
        <w:rPr>
          <w:rFonts w:cs="Arial"/>
        </w:rPr>
      </w:pPr>
      <w:r w:rsidRPr="007D6A94">
        <w:rPr>
          <w:rFonts w:cs="Arial"/>
        </w:rPr>
        <w:t>SN: Можно посмотреть количество жестких дисков, которые подключены к изделию. "</w:t>
      </w:r>
      <w:r w:rsidRPr="007D6A94">
        <w:rPr>
          <w:rFonts w:cs="Arial"/>
        </w:rPr>
        <w:t>﹡</w:t>
      </w:r>
      <w:r w:rsidRPr="007D6A94">
        <w:rPr>
          <w:rFonts w:cs="Arial"/>
        </w:rPr>
        <w:t>" означает, что в данный момент текущим рабочим жестким диском является второй HDD.</w:t>
      </w:r>
    </w:p>
    <w:p w:rsidR="007D6A94" w:rsidRPr="007D6A94" w:rsidRDefault="001E7794" w:rsidP="007D6A94">
      <w:pPr>
        <w:numPr>
          <w:ilvl w:val="0"/>
          <w:numId w:val="83"/>
        </w:numPr>
        <w:spacing w:line="400" w:lineRule="exact"/>
        <w:rPr>
          <w:rFonts w:cs="Arial"/>
        </w:rPr>
      </w:pPr>
      <w:r w:rsidRPr="007D6A94">
        <w:rPr>
          <w:rFonts w:cs="Arial"/>
        </w:rPr>
        <w:t>Тип: Свойства соответствующего HDD.</w:t>
      </w:r>
    </w:p>
    <w:p w:rsidR="007D6A94" w:rsidRPr="007D6A94" w:rsidRDefault="001E7794" w:rsidP="007D6A94">
      <w:pPr>
        <w:numPr>
          <w:ilvl w:val="0"/>
          <w:numId w:val="83"/>
        </w:numPr>
        <w:spacing w:line="400" w:lineRule="exact"/>
        <w:rPr>
          <w:rFonts w:cs="Arial"/>
        </w:rPr>
      </w:pPr>
      <w:r w:rsidRPr="007D6A94">
        <w:rPr>
          <w:rFonts w:cs="Arial"/>
        </w:rPr>
        <w:t>Общий объем памяти: Общая емкость жесткого диска.</w:t>
      </w:r>
    </w:p>
    <w:p w:rsidR="007D6A94" w:rsidRPr="007D6A94" w:rsidRDefault="001E7794" w:rsidP="007D6A94">
      <w:pPr>
        <w:numPr>
          <w:ilvl w:val="0"/>
          <w:numId w:val="83"/>
        </w:numPr>
        <w:spacing w:line="400" w:lineRule="exact"/>
        <w:rPr>
          <w:rFonts w:cs="Arial"/>
        </w:rPr>
      </w:pPr>
      <w:r w:rsidRPr="007D6A94">
        <w:rPr>
          <w:rFonts w:cs="Arial"/>
        </w:rPr>
        <w:t>Свободное пространство: Свободная емкость жесткого диска.</w:t>
      </w:r>
    </w:p>
    <w:p w:rsidR="007D6A94" w:rsidRPr="007D6A94" w:rsidRDefault="001E7794" w:rsidP="007D6A94">
      <w:pPr>
        <w:numPr>
          <w:ilvl w:val="0"/>
          <w:numId w:val="83"/>
        </w:numPr>
        <w:spacing w:line="400" w:lineRule="exact"/>
        <w:rPr>
          <w:rFonts w:cs="Arial"/>
        </w:rPr>
      </w:pPr>
      <w:r w:rsidRPr="007D6A94">
        <w:rPr>
          <w:rFonts w:cs="Arial"/>
        </w:rPr>
        <w:t>Состояние: Жесткий диск может работать правильно или нет.</w:t>
      </w:r>
    </w:p>
    <w:p w:rsidR="007D6A94" w:rsidRPr="007D6A94" w:rsidRDefault="001E7794" w:rsidP="007D6A94">
      <w:pPr>
        <w:numPr>
          <w:ilvl w:val="0"/>
          <w:numId w:val="83"/>
        </w:numPr>
        <w:spacing w:line="400" w:lineRule="exact"/>
        <w:rPr>
          <w:rFonts w:cs="Arial"/>
        </w:rPr>
      </w:pPr>
      <w:r w:rsidRPr="007D6A94">
        <w:rPr>
          <w:rFonts w:cs="Arial"/>
        </w:rPr>
        <w:t xml:space="preserve">SMART: Отображается информация об HDD. См. </w:t>
      </w:r>
      <w:r w:rsidRPr="007D6A94">
        <w:rPr>
          <w:rFonts w:cs="Arial"/>
        </w:rPr>
        <w:fldChar w:fldCharType="begin"/>
      </w:r>
      <w:r w:rsidRPr="007D6A94">
        <w:rPr>
          <w:rFonts w:cs="Arial"/>
        </w:rPr>
        <w:instrText xml:space="preserve"> REF _Ref370377103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50</w:t>
      </w:r>
      <w:r w:rsidRPr="007D6A94">
        <w:rPr>
          <w:rFonts w:cs="Arial"/>
        </w:rPr>
        <w:fldChar w:fldCharType="end"/>
      </w:r>
      <w:r w:rsidRPr="007D6A94">
        <w:rPr>
          <w:rFonts w:cs="Arial"/>
        </w:rPr>
        <w:t>.</w:t>
      </w:r>
    </w:p>
    <w:p w:rsidR="007D6A94" w:rsidRPr="007D6A94" w:rsidRDefault="00190F4C" w:rsidP="007D6A94">
      <w:pPr>
        <w:jc w:val="center"/>
        <w:rPr>
          <w:rFonts w:cs="Arial"/>
        </w:rPr>
      </w:pPr>
      <w:r w:rsidRPr="007D6A94">
        <w:rPr>
          <w:rFonts w:cs="Arial"/>
          <w:noProof/>
          <w:szCs w:val="21"/>
          <w:lang w:val="en-US"/>
        </w:rPr>
        <w:drawing>
          <wp:inline distT="0" distB="0" distL="0" distR="0" wp14:anchorId="523E8E31" wp14:editId="44E1DCC5">
            <wp:extent cx="4383741" cy="3266857"/>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386621" cy="3269003"/>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548" w:name="_Ref26513566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49</w:t>
      </w:r>
      <w:r w:rsidRPr="007D6A94">
        <w:rPr>
          <w:rFonts w:cs="Arial"/>
        </w:rPr>
        <w:fldChar w:fldCharType="end"/>
      </w:r>
      <w:bookmarkEnd w:id="548"/>
    </w:p>
    <w:p w:rsidR="007D6A94" w:rsidRPr="007D6A94" w:rsidRDefault="001E7794" w:rsidP="007D6A94">
      <w:pPr>
        <w:tabs>
          <w:tab w:val="left" w:pos="3976"/>
        </w:tabs>
        <w:rPr>
          <w:rFonts w:cs="Arial"/>
          <w:szCs w:val="21"/>
        </w:rPr>
      </w:pPr>
      <w:r w:rsidRPr="007D6A94">
        <w:rPr>
          <w:rFonts w:cs="Arial"/>
          <w:szCs w:val="21"/>
        </w:rPr>
        <w:t xml:space="preserve">Дважды щелкните на информации об HDD; на экране появится информация об HDD в режиме SMART. См. </w:t>
      </w:r>
      <w:r w:rsidRPr="007D6A94">
        <w:rPr>
          <w:rFonts w:cs="Arial"/>
          <w:szCs w:val="21"/>
        </w:rPr>
        <w:fldChar w:fldCharType="begin"/>
      </w:r>
      <w:r w:rsidRPr="007D6A94">
        <w:rPr>
          <w:rFonts w:cs="Arial"/>
          <w:szCs w:val="21"/>
        </w:rPr>
        <w:instrText xml:space="preserve"> REF _Ref370377103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50</w:t>
      </w:r>
      <w:r w:rsidRPr="007D6A94">
        <w:rPr>
          <w:rFonts w:cs="Arial"/>
          <w:szCs w:val="21"/>
        </w:rPr>
        <w:fldChar w:fldCharType="end"/>
      </w:r>
      <w:r w:rsidRPr="007D6A94">
        <w:rPr>
          <w:rFonts w:cs="Arial"/>
          <w:szCs w:val="21"/>
        </w:rPr>
        <w:t>.</w:t>
      </w:r>
    </w:p>
    <w:p w:rsidR="007D6A94" w:rsidRPr="007D6A94" w:rsidRDefault="007D6A94" w:rsidP="007D6A94">
      <w:pPr>
        <w:tabs>
          <w:tab w:val="left" w:pos="3976"/>
        </w:tabs>
        <w:rPr>
          <w:rFonts w:cs="Arial"/>
          <w:szCs w:val="21"/>
        </w:rPr>
      </w:pPr>
    </w:p>
    <w:p w:rsidR="007D6A94" w:rsidRPr="007D6A94" w:rsidRDefault="00190F4C" w:rsidP="007D6A94">
      <w:pPr>
        <w:tabs>
          <w:tab w:val="left" w:pos="3976"/>
        </w:tabs>
        <w:jc w:val="center"/>
        <w:rPr>
          <w:rFonts w:cs="Arial"/>
        </w:rPr>
      </w:pPr>
      <w:r w:rsidRPr="007D6A94">
        <w:rPr>
          <w:rFonts w:cs="Arial"/>
          <w:noProof/>
          <w:szCs w:val="21"/>
          <w:lang w:val="en-US"/>
        </w:rPr>
        <w:drawing>
          <wp:inline distT="0" distB="0" distL="0" distR="0" wp14:anchorId="27DF4BC8" wp14:editId="3C6B05CF">
            <wp:extent cx="4343400" cy="3267909"/>
            <wp:effectExtent l="0" t="0" r="0" b="889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346684" cy="327038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549" w:name="_Ref37037710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50</w:t>
      </w:r>
      <w:r w:rsidRPr="007D6A94">
        <w:rPr>
          <w:rFonts w:cs="Arial"/>
        </w:rPr>
        <w:fldChar w:fldCharType="end"/>
      </w:r>
      <w:bookmarkEnd w:id="549"/>
    </w:p>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 xml:space="preserve">Информация о записи </w:t>
      </w:r>
    </w:p>
    <w:p w:rsidR="007D6A94" w:rsidRPr="007D6A94" w:rsidRDefault="001E7794" w:rsidP="007D6A94">
      <w:pPr>
        <w:rPr>
          <w:rFonts w:cs="Arial"/>
          <w:szCs w:val="21"/>
        </w:rPr>
      </w:pPr>
      <w:r w:rsidRPr="007D6A94">
        <w:rPr>
          <w:rFonts w:cs="Arial"/>
          <w:szCs w:val="21"/>
        </w:rPr>
        <w:t xml:space="preserve">Она содержит время начала и время окончания записи. См. </w:t>
      </w:r>
      <w:r w:rsidRPr="007D6A94">
        <w:rPr>
          <w:rFonts w:cs="Arial"/>
          <w:szCs w:val="21"/>
        </w:rPr>
        <w:fldChar w:fldCharType="begin"/>
      </w:r>
      <w:r w:rsidRPr="007D6A94">
        <w:rPr>
          <w:rFonts w:cs="Arial"/>
          <w:szCs w:val="21"/>
        </w:rPr>
        <w:instrText xml:space="preserve"> REF _Ref370478211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51</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70CA9AFB" wp14:editId="27A885A6">
            <wp:extent cx="4329953" cy="3222034"/>
            <wp:effectExtent l="0" t="0" r="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331993" cy="3223552"/>
                    </a:xfrm>
                    <a:prstGeom prst="rect">
                      <a:avLst/>
                    </a:prstGeom>
                    <a:noFill/>
                    <a:ln>
                      <a:noFill/>
                    </a:ln>
                  </pic:spPr>
                </pic:pic>
              </a:graphicData>
            </a:graphic>
          </wp:inline>
        </w:drawing>
      </w:r>
    </w:p>
    <w:p w:rsidR="007D6A94" w:rsidRPr="007D6A94" w:rsidRDefault="001E7794" w:rsidP="007D6A94">
      <w:pPr>
        <w:pStyle w:val="a9"/>
        <w:ind w:firstLine="354"/>
        <w:jc w:val="center"/>
        <w:rPr>
          <w:rFonts w:cs="Arial"/>
          <w:b/>
          <w:bCs/>
        </w:rPr>
      </w:pPr>
      <w:bookmarkStart w:id="550" w:name="_Ref37047821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51</w:t>
      </w:r>
      <w:r w:rsidRPr="007D6A94">
        <w:rPr>
          <w:rFonts w:cs="Arial"/>
        </w:rPr>
        <w:fldChar w:fldCharType="end"/>
      </w:r>
      <w:bookmarkEnd w:id="550"/>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 xml:space="preserve">Оценка записи </w:t>
      </w:r>
    </w:p>
    <w:p w:rsidR="007D6A94" w:rsidRPr="007D6A94" w:rsidRDefault="001E7794" w:rsidP="007D6A94">
      <w:pPr>
        <w:rPr>
          <w:rFonts w:cs="Arial"/>
          <w:szCs w:val="21"/>
        </w:rPr>
      </w:pPr>
      <w:r w:rsidRPr="007D6A94">
        <w:rPr>
          <w:rFonts w:cs="Arial"/>
          <w:szCs w:val="21"/>
        </w:rPr>
        <w:t xml:space="preserve">Система может выполнять расчет продолжительности записи на основании данных о пространстве жесткого диска. Также пользователь может сам указать продолжительность записи, чтобы рассчитать объем требуемого пространства жесткого диска. См. </w:t>
      </w:r>
      <w:r w:rsidRPr="007D6A94">
        <w:rPr>
          <w:rFonts w:cs="Arial"/>
          <w:szCs w:val="21"/>
        </w:rPr>
        <w:fldChar w:fldCharType="begin"/>
      </w:r>
      <w:r w:rsidRPr="007D6A94">
        <w:rPr>
          <w:rFonts w:cs="Arial"/>
          <w:szCs w:val="21"/>
        </w:rPr>
        <w:instrText xml:space="preserve"> REF _Ref358556121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52</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szCs w:val="21"/>
        </w:rPr>
      </w:pPr>
      <w:r w:rsidRPr="007D6A94">
        <w:rPr>
          <w:rFonts w:cs="Arial"/>
          <w:noProof/>
          <w:szCs w:val="21"/>
          <w:lang w:val="en-US"/>
        </w:rPr>
        <w:drawing>
          <wp:inline distT="0" distB="0" distL="0" distR="0" wp14:anchorId="071BEB87" wp14:editId="552752B0">
            <wp:extent cx="4276164" cy="3200093"/>
            <wp:effectExtent l="0" t="0" r="0" b="635"/>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282914" cy="3205145"/>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551" w:name="_Ref35855612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52</w:t>
      </w:r>
      <w:r w:rsidRPr="007D6A94">
        <w:rPr>
          <w:rFonts w:cs="Arial"/>
        </w:rPr>
        <w:fldChar w:fldCharType="end"/>
      </w:r>
      <w:bookmarkEnd w:id="551"/>
    </w:p>
    <w:p w:rsidR="007D6A94" w:rsidRPr="007D6A94" w:rsidRDefault="001E7794" w:rsidP="007D6A94">
      <w:pPr>
        <w:rPr>
          <w:rFonts w:cs="Arial"/>
          <w:szCs w:val="21"/>
        </w:rPr>
      </w:pPr>
      <w:r w:rsidRPr="007D6A94">
        <w:rPr>
          <w:rFonts w:cs="Arial"/>
          <w:szCs w:val="21"/>
        </w:rPr>
        <w:t xml:space="preserve">Щелкните на </w:t>
      </w:r>
      <w:r w:rsidR="00190F4C" w:rsidRPr="007D6A94">
        <w:rPr>
          <w:rFonts w:cs="Arial"/>
          <w:noProof/>
          <w:szCs w:val="21"/>
          <w:lang w:val="en-US"/>
        </w:rPr>
        <w:drawing>
          <wp:inline distT="0" distB="0" distL="0" distR="0" wp14:anchorId="609C1010" wp14:editId="5E2125C1">
            <wp:extent cx="201930" cy="212725"/>
            <wp:effectExtent l="0" t="0" r="7620" b="0"/>
            <wp:docPr id="485"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01930" cy="212725"/>
                    </a:xfrm>
                    <a:prstGeom prst="rect">
                      <a:avLst/>
                    </a:prstGeom>
                    <a:noFill/>
                    <a:ln>
                      <a:noFill/>
                    </a:ln>
                  </pic:spPr>
                </pic:pic>
              </a:graphicData>
            </a:graphic>
          </wp:inline>
        </w:drawing>
      </w:r>
      <w:r w:rsidRPr="007D6A94">
        <w:rPr>
          <w:rFonts w:cs="Arial"/>
          <w:szCs w:val="21"/>
        </w:rPr>
        <w:t xml:space="preserve"> после имени канала, на экране появится диалоговое окно Редактирования.  См. </w:t>
      </w:r>
      <w:r w:rsidRPr="007D6A94">
        <w:rPr>
          <w:rFonts w:cs="Arial"/>
          <w:szCs w:val="21"/>
        </w:rPr>
        <w:fldChar w:fldCharType="begin"/>
      </w:r>
      <w:r w:rsidRPr="007D6A94">
        <w:rPr>
          <w:rFonts w:cs="Arial"/>
          <w:szCs w:val="21"/>
        </w:rPr>
        <w:instrText xml:space="preserve"> REF _Ref358556159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53</w:t>
      </w:r>
      <w:r w:rsidRPr="007D6A94">
        <w:rPr>
          <w:rFonts w:cs="Arial"/>
          <w:szCs w:val="21"/>
        </w:rPr>
        <w:fldChar w:fldCharType="end"/>
      </w:r>
      <w:r w:rsidRPr="007D6A94">
        <w:rPr>
          <w:rFonts w:cs="Arial"/>
          <w:szCs w:val="21"/>
        </w:rPr>
        <w:t xml:space="preserve">. На этом экране можно ввести значения разрешающей способности, частоты кадров, скорости передачи данных, времени записи для соответствующего канала; система может рассчитать время записи на основании настроек канала и пространства жесткого диска. </w:t>
      </w:r>
    </w:p>
    <w:p w:rsidR="007D6A94" w:rsidRPr="007D6A94" w:rsidRDefault="00190F4C" w:rsidP="007D6A94">
      <w:pPr>
        <w:jc w:val="center"/>
        <w:rPr>
          <w:rFonts w:cs="Arial"/>
          <w:noProof/>
        </w:rPr>
      </w:pPr>
      <w:r w:rsidRPr="007D6A94">
        <w:rPr>
          <w:rFonts w:cs="Arial"/>
          <w:noProof/>
          <w:lang w:val="en-US"/>
        </w:rPr>
        <w:drawing>
          <wp:inline distT="0" distB="0" distL="0" distR="0" wp14:anchorId="38B24530" wp14:editId="2A1527BE">
            <wp:extent cx="4450977" cy="3328477"/>
            <wp:effectExtent l="0" t="0" r="6985" b="5715"/>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450977" cy="3328477"/>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552" w:name="_Ref35855615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53</w:t>
      </w:r>
      <w:r w:rsidRPr="007D6A94">
        <w:rPr>
          <w:rFonts w:cs="Arial"/>
        </w:rPr>
        <w:fldChar w:fldCharType="end"/>
      </w:r>
      <w:bookmarkEnd w:id="552"/>
    </w:p>
    <w:p w:rsidR="007D6A94" w:rsidRPr="007D6A94" w:rsidRDefault="001E7794" w:rsidP="007D6A94">
      <w:pPr>
        <w:numPr>
          <w:ilvl w:val="0"/>
          <w:numId w:val="122"/>
        </w:numPr>
        <w:rPr>
          <w:rFonts w:cs="Arial"/>
          <w:b/>
          <w:szCs w:val="21"/>
        </w:rPr>
      </w:pPr>
      <w:r w:rsidRPr="007D6A94">
        <w:rPr>
          <w:rFonts w:cs="Arial"/>
          <w:b/>
          <w:szCs w:val="21"/>
        </w:rPr>
        <w:t>Рассчитать период записи на основании пространства HDD</w:t>
      </w:r>
    </w:p>
    <w:p w:rsidR="007D6A94" w:rsidRPr="007D6A94" w:rsidRDefault="001E7794" w:rsidP="007D6A94">
      <w:pPr>
        <w:rPr>
          <w:rFonts w:cs="Arial"/>
          <w:szCs w:val="21"/>
        </w:rPr>
      </w:pPr>
      <w:r w:rsidRPr="007D6A94">
        <w:rPr>
          <w:rFonts w:cs="Arial"/>
          <w:szCs w:val="21"/>
        </w:rPr>
        <w:t xml:space="preserve">Щелкните на требуемом канале для записи файла. </w:t>
      </w:r>
    </w:p>
    <w:p w:rsidR="007D6A94" w:rsidRPr="007D6A94" w:rsidRDefault="001E7794" w:rsidP="007D6A94">
      <w:pPr>
        <w:rPr>
          <w:rFonts w:cs="Arial"/>
          <w:szCs w:val="21"/>
        </w:rPr>
      </w:pPr>
      <w:r w:rsidRPr="007D6A94">
        <w:rPr>
          <w:rFonts w:cs="Arial"/>
          <w:szCs w:val="21"/>
        </w:rPr>
        <w:t xml:space="preserve">Щелкните на пункте Known Space (Известное пространство) и затем щелкните на кнопке </w:t>
      </w:r>
      <w:r w:rsidR="00190F4C" w:rsidRPr="007D6A94">
        <w:rPr>
          <w:rFonts w:cs="Arial"/>
          <w:noProof/>
          <w:lang w:val="en-US"/>
        </w:rPr>
        <w:drawing>
          <wp:inline distT="0" distB="0" distL="0" distR="0" wp14:anchorId="08A26DAF" wp14:editId="5A5674E4">
            <wp:extent cx="808355" cy="276225"/>
            <wp:effectExtent l="0" t="0" r="0" b="9525"/>
            <wp:docPr id="4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808355" cy="276225"/>
                    </a:xfrm>
                    <a:prstGeom prst="rect">
                      <a:avLst/>
                    </a:prstGeom>
                    <a:noFill/>
                    <a:ln>
                      <a:noFill/>
                    </a:ln>
                  </pic:spPr>
                </pic:pic>
              </a:graphicData>
            </a:graphic>
          </wp:inline>
        </w:drawing>
      </w:r>
      <w:r w:rsidRPr="007D6A94">
        <w:rPr>
          <w:rFonts w:cs="Arial"/>
          <w:szCs w:val="21"/>
        </w:rPr>
        <w:t xml:space="preserve"> для того, чтобы установить HDD. Нажмите кнопку ОК.</w:t>
      </w:r>
    </w:p>
    <w:p w:rsidR="007D6A94" w:rsidRPr="007D6A94" w:rsidRDefault="001E7794" w:rsidP="007D6A94">
      <w:pPr>
        <w:rPr>
          <w:rFonts w:cs="Arial"/>
          <w:szCs w:val="21"/>
        </w:rPr>
      </w:pPr>
      <w:r w:rsidRPr="007D6A94">
        <w:rPr>
          <w:rFonts w:cs="Arial"/>
          <w:szCs w:val="21"/>
        </w:rPr>
        <w:t xml:space="preserve">Теперь можно увидеть период записи (например, 5 дней). См. </w:t>
      </w:r>
      <w:r w:rsidRPr="007D6A94">
        <w:rPr>
          <w:rFonts w:cs="Arial"/>
          <w:szCs w:val="21"/>
        </w:rPr>
        <w:fldChar w:fldCharType="begin"/>
      </w:r>
      <w:r w:rsidRPr="007D6A94">
        <w:rPr>
          <w:rFonts w:cs="Arial"/>
          <w:szCs w:val="21"/>
        </w:rPr>
        <w:instrText xml:space="preserve"> REF _Ref256424944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54</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41CF3003" wp14:editId="4471AD1E">
            <wp:extent cx="4503799" cy="3375212"/>
            <wp:effectExtent l="0" t="0" r="0"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515145" cy="3383715"/>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553" w:name="_Ref25642494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54</w:t>
      </w:r>
      <w:r w:rsidRPr="007D6A94">
        <w:rPr>
          <w:rFonts w:cs="Arial"/>
        </w:rPr>
        <w:fldChar w:fldCharType="end"/>
      </w:r>
      <w:bookmarkEnd w:id="553"/>
    </w:p>
    <w:p w:rsidR="007D6A94" w:rsidRPr="007D6A94" w:rsidRDefault="001E7794" w:rsidP="007D6A94">
      <w:pPr>
        <w:numPr>
          <w:ilvl w:val="0"/>
          <w:numId w:val="122"/>
        </w:numPr>
        <w:rPr>
          <w:rFonts w:cs="Arial"/>
          <w:szCs w:val="21"/>
        </w:rPr>
      </w:pPr>
      <w:r w:rsidRPr="007D6A94">
        <w:rPr>
          <w:rFonts w:cs="Arial"/>
          <w:b/>
          <w:szCs w:val="21"/>
        </w:rPr>
        <w:t xml:space="preserve">Рассчитать пространство space на основании периода записи. </w:t>
      </w:r>
    </w:p>
    <w:p w:rsidR="007D6A94" w:rsidRPr="007D6A94" w:rsidRDefault="001E7794" w:rsidP="007D6A94">
      <w:pPr>
        <w:rPr>
          <w:rFonts w:cs="Arial"/>
          <w:szCs w:val="21"/>
        </w:rPr>
      </w:pPr>
      <w:r w:rsidRPr="007D6A94">
        <w:rPr>
          <w:rFonts w:cs="Arial"/>
          <w:szCs w:val="21"/>
        </w:rPr>
        <w:t>Щелкните на требуемом канале для записи файла.</w:t>
      </w:r>
    </w:p>
    <w:p w:rsidR="007D6A94" w:rsidRPr="007D6A94" w:rsidRDefault="001E7794" w:rsidP="007D6A94">
      <w:pPr>
        <w:rPr>
          <w:rFonts w:cs="Arial"/>
          <w:szCs w:val="21"/>
        </w:rPr>
      </w:pPr>
      <w:r w:rsidRPr="007D6A94">
        <w:rPr>
          <w:rFonts w:cs="Arial"/>
          <w:szCs w:val="21"/>
        </w:rPr>
        <w:t xml:space="preserve">Введите количество дней, требуемых для осуществления записи; система может автоматически рассчитать необходимое пространство HDD (например, 5,109Тб). См. </w:t>
      </w:r>
      <w:r w:rsidRPr="007D6A94">
        <w:rPr>
          <w:rFonts w:cs="Arial"/>
          <w:szCs w:val="21"/>
        </w:rPr>
        <w:fldChar w:fldCharType="begin"/>
      </w:r>
      <w:r w:rsidRPr="007D6A94">
        <w:rPr>
          <w:rFonts w:cs="Arial"/>
          <w:szCs w:val="21"/>
        </w:rPr>
        <w:instrText xml:space="preserve"> REF _Ref256434507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55</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580B436B" wp14:editId="432652D0">
            <wp:extent cx="4420907" cy="3307976"/>
            <wp:effectExtent l="0" t="0" r="0" b="6985"/>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429319" cy="331427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554" w:name="_Ref25643450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55</w:t>
      </w:r>
      <w:r w:rsidRPr="007D6A94">
        <w:rPr>
          <w:rFonts w:cs="Arial"/>
        </w:rPr>
        <w:fldChar w:fldCharType="end"/>
      </w:r>
      <w:bookmarkEnd w:id="554"/>
    </w:p>
    <w:p w:rsidR="007D6A94" w:rsidRPr="007D6A94" w:rsidRDefault="001E7794" w:rsidP="007D6A94">
      <w:pPr>
        <w:pStyle w:val="41"/>
        <w:numPr>
          <w:ilvl w:val="3"/>
          <w:numId w:val="1"/>
        </w:numPr>
        <w:rPr>
          <w:rFonts w:eastAsia="宋体" w:cs="Arial"/>
          <w:lang w:eastAsia="zh-CN"/>
        </w:rPr>
      </w:pPr>
      <w:bookmarkStart w:id="555" w:name="_Toc294527829"/>
      <w:r w:rsidRPr="007D6A94">
        <w:rPr>
          <w:rFonts w:eastAsia="宋体" w:cs="Arial"/>
          <w:lang w:eastAsia="zh-CN"/>
        </w:rPr>
        <w:t>BPS</w:t>
      </w:r>
      <w:bookmarkEnd w:id="555"/>
    </w:p>
    <w:p w:rsidR="007D6A94" w:rsidRPr="007D6A94" w:rsidRDefault="001E7794" w:rsidP="007D6A94">
      <w:pPr>
        <w:autoSpaceDE w:val="0"/>
        <w:rPr>
          <w:rFonts w:cs="Arial"/>
          <w:szCs w:val="21"/>
        </w:rPr>
      </w:pPr>
      <w:r w:rsidRPr="007D6A94">
        <w:rPr>
          <w:rFonts w:cs="Arial"/>
          <w:szCs w:val="21"/>
        </w:rPr>
        <w:t xml:space="preserve">Здесь можно посмотреть текущий поток видео данных (Кбит/с) и занимаемый объем памяти жесткого диска (Мб/ч). См. </w:t>
      </w:r>
      <w:r w:rsidRPr="007D6A94">
        <w:rPr>
          <w:rFonts w:cs="Arial"/>
          <w:szCs w:val="21"/>
        </w:rPr>
        <w:fldChar w:fldCharType="begin"/>
      </w:r>
      <w:r w:rsidRPr="007D6A94">
        <w:rPr>
          <w:rFonts w:cs="Arial"/>
          <w:szCs w:val="21"/>
        </w:rPr>
        <w:instrText xml:space="preserve"> REF _Ref265135714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56</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b/>
          <w:bCs/>
        </w:rPr>
      </w:pPr>
      <w:r w:rsidRPr="007D6A94">
        <w:rPr>
          <w:rFonts w:cs="Arial"/>
          <w:noProof/>
          <w:lang w:val="en-US"/>
        </w:rPr>
        <w:drawing>
          <wp:inline distT="0" distB="0" distL="0" distR="0" wp14:anchorId="3043C177" wp14:editId="3261CC25">
            <wp:extent cx="4396503" cy="3346786"/>
            <wp:effectExtent l="0" t="0" r="4445" b="635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401917" cy="3350907"/>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556" w:name="_Ref26513571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56</w:t>
      </w:r>
      <w:r w:rsidRPr="007D6A94">
        <w:rPr>
          <w:rFonts w:cs="Arial"/>
        </w:rPr>
        <w:fldChar w:fldCharType="end"/>
      </w:r>
      <w:bookmarkEnd w:id="556"/>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 xml:space="preserve">Состояние устройства </w:t>
      </w:r>
    </w:p>
    <w:p w:rsidR="007D6A94" w:rsidRPr="007D6A94" w:rsidRDefault="001E7794" w:rsidP="007D6A94">
      <w:pPr>
        <w:tabs>
          <w:tab w:val="left" w:pos="1426"/>
        </w:tabs>
        <w:rPr>
          <w:rFonts w:cs="Arial"/>
          <w:szCs w:val="21"/>
        </w:rPr>
      </w:pPr>
      <w:r w:rsidRPr="007D6A94">
        <w:rPr>
          <w:rFonts w:cs="Arial"/>
          <w:szCs w:val="21"/>
        </w:rPr>
        <w:t xml:space="preserve">Здесь можно посмотреть информацию о состоянии изделия. См. </w:t>
      </w:r>
      <w:r w:rsidRPr="007D6A94">
        <w:rPr>
          <w:rFonts w:cs="Arial"/>
          <w:szCs w:val="21"/>
        </w:rPr>
        <w:fldChar w:fldCharType="begin"/>
      </w:r>
      <w:r w:rsidRPr="007D6A94">
        <w:rPr>
          <w:rFonts w:cs="Arial"/>
          <w:szCs w:val="21"/>
        </w:rPr>
        <w:instrText xml:space="preserve"> REF _Ref364948614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57</w:t>
      </w:r>
      <w:r w:rsidRPr="007D6A94">
        <w:rPr>
          <w:rFonts w:cs="Arial"/>
          <w:szCs w:val="21"/>
        </w:rPr>
        <w:fldChar w:fldCharType="end"/>
      </w:r>
      <w:r w:rsidRPr="007D6A94">
        <w:rPr>
          <w:rFonts w:cs="Arial"/>
          <w:szCs w:val="21"/>
        </w:rPr>
        <w:t xml:space="preserve">. Обратите внимание, что эта функция предназначена только для некоторых серий. </w:t>
      </w:r>
    </w:p>
    <w:p w:rsidR="007D6A94" w:rsidRPr="007D6A94" w:rsidRDefault="00190F4C" w:rsidP="007D6A94">
      <w:pPr>
        <w:jc w:val="center"/>
        <w:rPr>
          <w:rFonts w:cs="Arial"/>
        </w:rPr>
      </w:pPr>
      <w:r w:rsidRPr="007D6A94">
        <w:rPr>
          <w:rFonts w:cs="Arial"/>
          <w:noProof/>
          <w:lang w:val="en-US"/>
        </w:rPr>
        <w:drawing>
          <wp:inline distT="0" distB="0" distL="0" distR="0" wp14:anchorId="6CE18014" wp14:editId="21FB7AE6">
            <wp:extent cx="4540250" cy="3413125"/>
            <wp:effectExtent l="0" t="0" r="0" b="0"/>
            <wp:docPr id="491" name="Рисунок 491" descr="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f3"/>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540250" cy="3413125"/>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557" w:name="_Ref36494861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57</w:t>
      </w:r>
      <w:r w:rsidRPr="007D6A94">
        <w:rPr>
          <w:rFonts w:cs="Arial"/>
        </w:rPr>
        <w:fldChar w:fldCharType="end"/>
      </w:r>
      <w:bookmarkEnd w:id="557"/>
    </w:p>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bookmarkStart w:id="558" w:name="_Toc294527831"/>
      <w:r w:rsidRPr="007D6A94">
        <w:rPr>
          <w:rFonts w:eastAsia="宋体" w:cs="Arial"/>
          <w:lang w:eastAsia="zh-CN"/>
        </w:rPr>
        <w:t>Версия</w:t>
      </w:r>
      <w:bookmarkEnd w:id="558"/>
      <w:r w:rsidRPr="007D6A94">
        <w:rPr>
          <w:rFonts w:eastAsia="宋体" w:cs="Arial"/>
          <w:lang w:eastAsia="zh-CN"/>
        </w:rPr>
        <w:t xml:space="preserve"> </w:t>
      </w:r>
    </w:p>
    <w:p w:rsidR="007D6A94" w:rsidRPr="007D6A94" w:rsidRDefault="001E7794" w:rsidP="007D6A94">
      <w:pPr>
        <w:autoSpaceDE w:val="0"/>
        <w:rPr>
          <w:rFonts w:cs="Arial"/>
          <w:szCs w:val="21"/>
        </w:rPr>
      </w:pPr>
      <w:r w:rsidRPr="007D6A94">
        <w:rPr>
          <w:rFonts w:cs="Arial"/>
          <w:szCs w:val="21"/>
        </w:rPr>
        <w:t xml:space="preserve">Здесь можно посмотреть информацию и версии, в частности, номер версии, дата изготовления, серийный номер и т.д.  См. </w:t>
      </w:r>
      <w:r w:rsidRPr="007D6A94">
        <w:rPr>
          <w:rFonts w:cs="Arial"/>
          <w:szCs w:val="21"/>
        </w:rPr>
        <w:fldChar w:fldCharType="begin"/>
      </w:r>
      <w:r w:rsidRPr="007D6A94">
        <w:rPr>
          <w:rFonts w:cs="Arial"/>
          <w:szCs w:val="21"/>
        </w:rPr>
        <w:instrText xml:space="preserve"> REF _Ref265135751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58</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47A6984E" wp14:editId="5D2DBE81">
            <wp:extent cx="4643552" cy="3485179"/>
            <wp:effectExtent l="0" t="0" r="5080" b="127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650143" cy="3490126"/>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559" w:name="_Ref26513575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58</w:t>
      </w:r>
      <w:r w:rsidRPr="007D6A94">
        <w:rPr>
          <w:rFonts w:cs="Arial"/>
        </w:rPr>
        <w:fldChar w:fldCharType="end"/>
      </w:r>
      <w:bookmarkEnd w:id="559"/>
    </w:p>
    <w:p w:rsidR="007D6A94" w:rsidRPr="007D6A94" w:rsidRDefault="001E7794" w:rsidP="007D6A94">
      <w:pPr>
        <w:pStyle w:val="30"/>
        <w:numPr>
          <w:ilvl w:val="2"/>
          <w:numId w:val="1"/>
        </w:numPr>
        <w:tabs>
          <w:tab w:val="num" w:pos="720"/>
          <w:tab w:val="left" w:pos="1080"/>
        </w:tabs>
        <w:ind w:left="720"/>
        <w:rPr>
          <w:rFonts w:cs="Arial"/>
        </w:rPr>
      </w:pPr>
      <w:bookmarkStart w:id="560" w:name="_Toc477768887"/>
      <w:r w:rsidRPr="007D6A94">
        <w:rPr>
          <w:rFonts w:cs="Arial"/>
        </w:rPr>
        <w:t>Событие</w:t>
      </w:r>
      <w:bookmarkEnd w:id="560"/>
      <w:r w:rsidRPr="007D6A94">
        <w:rPr>
          <w:rFonts w:cs="Arial"/>
        </w:rPr>
        <w:t xml:space="preserve"> </w:t>
      </w:r>
    </w:p>
    <w:p w:rsidR="007D6A94" w:rsidRPr="007D6A94" w:rsidRDefault="001E7794" w:rsidP="007D6A94">
      <w:pPr>
        <w:rPr>
          <w:rFonts w:cs="Arial"/>
        </w:rPr>
      </w:pPr>
      <w:r w:rsidRPr="007D6A94">
        <w:rPr>
          <w:rFonts w:cs="Arial"/>
        </w:rPr>
        <w:t xml:space="preserve">Здесь отображается состояние изделия и состояние канала. См. </w:t>
      </w:r>
      <w:r w:rsidRPr="007D6A94">
        <w:rPr>
          <w:rFonts w:cs="Arial"/>
        </w:rPr>
        <w:fldChar w:fldCharType="begin"/>
      </w:r>
      <w:r w:rsidRPr="007D6A94">
        <w:rPr>
          <w:rFonts w:cs="Arial"/>
        </w:rPr>
        <w:instrText xml:space="preserve"> REF _Ref369871355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59</w:t>
      </w:r>
      <w:r w:rsidRPr="007D6A94">
        <w:rPr>
          <w:rFonts w:cs="Arial"/>
        </w:rPr>
        <w:fldChar w:fldCharType="end"/>
      </w:r>
      <w:r w:rsidRPr="007D6A94">
        <w:rPr>
          <w:rFonts w:cs="Arial"/>
        </w:rPr>
        <w:t>.</w:t>
      </w:r>
    </w:p>
    <w:p w:rsidR="007D6A94" w:rsidRPr="007D6A94" w:rsidRDefault="00190F4C" w:rsidP="007D6A94">
      <w:pPr>
        <w:jc w:val="center"/>
        <w:rPr>
          <w:rFonts w:cs="Arial"/>
        </w:rPr>
      </w:pPr>
      <w:r w:rsidRPr="007D6A94">
        <w:rPr>
          <w:rFonts w:cs="Arial"/>
          <w:noProof/>
          <w:lang w:val="en-US"/>
        </w:rPr>
        <w:drawing>
          <wp:inline distT="0" distB="0" distL="0" distR="0" wp14:anchorId="3EF2305B" wp14:editId="6C35F690">
            <wp:extent cx="4657090" cy="3540760"/>
            <wp:effectExtent l="0" t="0" r="0" b="254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657090" cy="354076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561" w:name="_Ref36987135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59</w:t>
      </w:r>
      <w:r w:rsidRPr="007D6A94">
        <w:rPr>
          <w:rFonts w:cs="Arial"/>
        </w:rPr>
        <w:fldChar w:fldCharType="end"/>
      </w:r>
      <w:bookmarkEnd w:id="561"/>
    </w:p>
    <w:p w:rsidR="007D6A94" w:rsidRPr="007D6A94" w:rsidRDefault="001E7794" w:rsidP="007D6A94">
      <w:pPr>
        <w:pStyle w:val="30"/>
        <w:numPr>
          <w:ilvl w:val="2"/>
          <w:numId w:val="1"/>
        </w:numPr>
        <w:tabs>
          <w:tab w:val="num" w:pos="720"/>
          <w:tab w:val="left" w:pos="1080"/>
        </w:tabs>
        <w:ind w:left="720"/>
        <w:rPr>
          <w:rFonts w:cs="Arial"/>
        </w:rPr>
      </w:pPr>
      <w:bookmarkStart w:id="562" w:name="_Ref369849420"/>
      <w:bookmarkStart w:id="563" w:name="_Toc477768888"/>
      <w:r w:rsidRPr="007D6A94">
        <w:rPr>
          <w:rFonts w:cs="Arial"/>
        </w:rPr>
        <w:t>Сеть</w:t>
      </w:r>
      <w:bookmarkEnd w:id="562"/>
      <w:bookmarkEnd w:id="563"/>
      <w:r w:rsidRPr="007D6A94">
        <w:rPr>
          <w:rFonts w:cs="Arial"/>
        </w:rPr>
        <w:t xml:space="preserve"> </w:t>
      </w:r>
    </w:p>
    <w:p w:rsidR="007D6A94" w:rsidRPr="007D6A94" w:rsidRDefault="001E7794" w:rsidP="007D6A94">
      <w:pPr>
        <w:pStyle w:val="41"/>
        <w:numPr>
          <w:ilvl w:val="3"/>
          <w:numId w:val="1"/>
        </w:numPr>
        <w:rPr>
          <w:rFonts w:eastAsia="宋体" w:cs="Arial"/>
          <w:lang w:eastAsia="zh-CN"/>
        </w:rPr>
      </w:pPr>
      <w:bookmarkStart w:id="564" w:name="_Toc294527832"/>
      <w:r w:rsidRPr="007D6A94">
        <w:rPr>
          <w:rFonts w:eastAsia="宋体" w:cs="Arial"/>
          <w:lang w:eastAsia="zh-CN"/>
        </w:rPr>
        <w:t>Онлайн-пользователи</w:t>
      </w:r>
      <w:bookmarkEnd w:id="564"/>
      <w:r w:rsidRPr="007D6A94">
        <w:rPr>
          <w:rFonts w:eastAsia="宋体" w:cs="Arial"/>
          <w:lang w:eastAsia="zh-CN"/>
        </w:rPr>
        <w:t xml:space="preserve"> </w:t>
      </w:r>
    </w:p>
    <w:p w:rsidR="007D6A94" w:rsidRPr="007D6A94" w:rsidRDefault="001E7794" w:rsidP="007D6A94">
      <w:pPr>
        <w:autoSpaceDE w:val="0"/>
        <w:rPr>
          <w:rFonts w:cs="Arial"/>
          <w:szCs w:val="21"/>
        </w:rPr>
      </w:pPr>
      <w:r w:rsidRPr="007D6A94">
        <w:rPr>
          <w:rFonts w:cs="Arial"/>
          <w:szCs w:val="21"/>
        </w:rPr>
        <w:t xml:space="preserve">Здесь Вы можете осуществлять управление пользователями, находящимися в интерактивном режиме. См. </w:t>
      </w:r>
      <w:r w:rsidRPr="007D6A94">
        <w:rPr>
          <w:rFonts w:cs="Arial"/>
          <w:szCs w:val="21"/>
        </w:rPr>
        <w:fldChar w:fldCharType="begin"/>
      </w:r>
      <w:r w:rsidRPr="007D6A94">
        <w:rPr>
          <w:rFonts w:cs="Arial"/>
          <w:szCs w:val="21"/>
        </w:rPr>
        <w:instrText xml:space="preserve"> REF _Ref265135767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60</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Если Вы обладаете надлежащими правами в системе, Вы можете отсоединить одного пользователя или заблокировать одного пользователя. Максимальная настройка отсоединения составляет 65535 секунд.</w:t>
      </w:r>
    </w:p>
    <w:p w:rsidR="007D6A94" w:rsidRPr="007D6A94" w:rsidRDefault="001E7794" w:rsidP="007D6A94">
      <w:pPr>
        <w:rPr>
          <w:rFonts w:cs="Arial"/>
          <w:szCs w:val="21"/>
        </w:rPr>
      </w:pPr>
      <w:r w:rsidRPr="007D6A94">
        <w:rPr>
          <w:rFonts w:cs="Arial"/>
          <w:szCs w:val="21"/>
        </w:rPr>
        <w:t xml:space="preserve">В течение каждых пяти секунд система обнаруживает, имеются ли какие-либо вновь добавленные или удаленные пользователи, и автоматически обновляет список. </w:t>
      </w:r>
    </w:p>
    <w:p w:rsidR="007D6A94" w:rsidRPr="007D6A94" w:rsidRDefault="00190F4C" w:rsidP="007D6A94">
      <w:pPr>
        <w:jc w:val="center"/>
        <w:rPr>
          <w:rFonts w:cs="Arial"/>
        </w:rPr>
      </w:pPr>
      <w:r w:rsidRPr="007D6A94">
        <w:rPr>
          <w:rFonts w:cs="Arial"/>
          <w:noProof/>
          <w:lang w:val="en-US"/>
        </w:rPr>
        <w:drawing>
          <wp:inline distT="0" distB="0" distL="0" distR="0" wp14:anchorId="6D40D48B" wp14:editId="6B26B76E">
            <wp:extent cx="4104005" cy="3083560"/>
            <wp:effectExtent l="0" t="0" r="0" b="254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4104005" cy="308356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565" w:name="_Ref26513576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60</w:t>
      </w:r>
      <w:r w:rsidRPr="007D6A94">
        <w:rPr>
          <w:rFonts w:cs="Arial"/>
        </w:rPr>
        <w:fldChar w:fldCharType="end"/>
      </w:r>
      <w:bookmarkEnd w:id="565"/>
    </w:p>
    <w:p w:rsidR="007D6A94" w:rsidRPr="007D6A94" w:rsidRDefault="001E7794" w:rsidP="007D6A94">
      <w:pPr>
        <w:pStyle w:val="41"/>
        <w:numPr>
          <w:ilvl w:val="3"/>
          <w:numId w:val="1"/>
        </w:numPr>
        <w:rPr>
          <w:rFonts w:eastAsia="宋体" w:cs="Arial"/>
          <w:lang w:eastAsia="zh-CN"/>
        </w:rPr>
      </w:pPr>
      <w:bookmarkStart w:id="566" w:name="_Toc344388122"/>
      <w:r w:rsidRPr="007D6A94">
        <w:rPr>
          <w:rFonts w:eastAsia="宋体" w:cs="Arial"/>
          <w:lang w:eastAsia="zh-CN"/>
        </w:rPr>
        <w:t>Нагрузка сети</w:t>
      </w:r>
      <w:bookmarkEnd w:id="566"/>
      <w:r w:rsidRPr="007D6A94">
        <w:rPr>
          <w:rFonts w:eastAsia="宋体" w:cs="Arial"/>
          <w:lang w:eastAsia="zh-CN"/>
        </w:rPr>
        <w:t xml:space="preserve"> </w:t>
      </w:r>
    </w:p>
    <w:p w:rsidR="007D6A94" w:rsidRPr="007D6A94" w:rsidRDefault="001E7794" w:rsidP="007D6A94">
      <w:pPr>
        <w:rPr>
          <w:rFonts w:cs="Arial"/>
          <w:szCs w:val="21"/>
        </w:rPr>
      </w:pPr>
      <w:r w:rsidRPr="007D6A94">
        <w:rPr>
          <w:rFonts w:cs="Arial"/>
          <w:szCs w:val="21"/>
        </w:rPr>
        <w:t xml:space="preserve">Нагрузка сети показана на рисунке </w:t>
      </w:r>
      <w:r w:rsidRPr="007D6A94">
        <w:rPr>
          <w:rFonts w:cs="Arial"/>
          <w:szCs w:val="21"/>
        </w:rPr>
        <w:fldChar w:fldCharType="begin"/>
      </w:r>
      <w:r w:rsidRPr="007D6A94">
        <w:rPr>
          <w:rFonts w:cs="Arial"/>
          <w:szCs w:val="21"/>
        </w:rPr>
        <w:instrText xml:space="preserve"> REF _Ref344282765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61</w:t>
      </w:r>
      <w:r w:rsidRPr="007D6A94">
        <w:rPr>
          <w:rFonts w:cs="Arial"/>
          <w:szCs w:val="21"/>
        </w:rPr>
        <w:fldChar w:fldCharType="end"/>
      </w:r>
      <w:r w:rsidRPr="007D6A94">
        <w:rPr>
          <w:rFonts w:cs="Arial"/>
          <w:szCs w:val="21"/>
        </w:rPr>
        <w:t xml:space="preserve">. Здесь можно посмотреть статистику работы сетевого адаптера устройства. </w:t>
      </w:r>
    </w:p>
    <w:p w:rsidR="007D6A94" w:rsidRPr="007D6A94" w:rsidRDefault="001E7794" w:rsidP="007D6A94">
      <w:pPr>
        <w:rPr>
          <w:rFonts w:cs="Arial"/>
          <w:szCs w:val="21"/>
        </w:rPr>
      </w:pPr>
      <w:r w:rsidRPr="007D6A94">
        <w:rPr>
          <w:rFonts w:cs="Arial"/>
          <w:szCs w:val="21"/>
        </w:rPr>
        <w:t>Здесь можно посмотреть информацию обо всех подсоединенных сетевых адаптерах. Состояние сети показывается в автономном режиме, если подключение к сети отсоединено. Щелкните на одном сетевом адаптере, теперь Вы можете посмотреть статистику потока, в частности, скорость передачи и скорость приема на верхней панели.</w:t>
      </w:r>
    </w:p>
    <w:p w:rsidR="007D6A94" w:rsidRPr="007D6A94" w:rsidRDefault="00190F4C" w:rsidP="007D6A94">
      <w:pPr>
        <w:jc w:val="center"/>
        <w:rPr>
          <w:rFonts w:cs="Arial"/>
          <w:bCs/>
        </w:rPr>
      </w:pPr>
      <w:r w:rsidRPr="007D6A94">
        <w:rPr>
          <w:rFonts w:cs="Arial"/>
          <w:bCs/>
          <w:noProof/>
          <w:lang w:val="en-US"/>
        </w:rPr>
        <w:drawing>
          <wp:inline distT="0" distB="0" distL="0" distR="0" wp14:anchorId="4757D632" wp14:editId="0FC110E9">
            <wp:extent cx="4486910" cy="3381375"/>
            <wp:effectExtent l="0" t="0" r="8890" b="952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486910" cy="3381375"/>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567" w:name="_Ref34428276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61</w:t>
      </w:r>
      <w:r w:rsidRPr="007D6A94">
        <w:rPr>
          <w:rFonts w:cs="Arial"/>
        </w:rPr>
        <w:fldChar w:fldCharType="end"/>
      </w:r>
      <w:bookmarkEnd w:id="567"/>
    </w:p>
    <w:p w:rsidR="007D6A94" w:rsidRPr="007D6A94" w:rsidRDefault="001E7794" w:rsidP="007D6A94">
      <w:pPr>
        <w:pStyle w:val="41"/>
        <w:numPr>
          <w:ilvl w:val="3"/>
          <w:numId w:val="1"/>
        </w:numPr>
        <w:rPr>
          <w:rFonts w:eastAsia="宋体" w:cs="Arial"/>
          <w:lang w:eastAsia="zh-CN"/>
        </w:rPr>
      </w:pPr>
      <w:bookmarkStart w:id="568" w:name="_Toc344388121"/>
      <w:r w:rsidRPr="007D6A94">
        <w:rPr>
          <w:rFonts w:eastAsia="宋体" w:cs="Arial"/>
          <w:lang w:eastAsia="zh-CN"/>
        </w:rPr>
        <w:t>Тестирование сети</w:t>
      </w:r>
      <w:bookmarkEnd w:id="568"/>
      <w:r w:rsidRPr="007D6A94">
        <w:rPr>
          <w:rFonts w:eastAsia="宋体" w:cs="Arial"/>
          <w:lang w:eastAsia="zh-CN"/>
        </w:rPr>
        <w:t xml:space="preserve"> </w:t>
      </w:r>
    </w:p>
    <w:p w:rsidR="007D6A94" w:rsidRPr="007D6A94" w:rsidRDefault="001E7794" w:rsidP="007D6A94">
      <w:pPr>
        <w:rPr>
          <w:rFonts w:cs="Arial"/>
          <w:szCs w:val="21"/>
        </w:rPr>
      </w:pPr>
      <w:r w:rsidRPr="007D6A94">
        <w:rPr>
          <w:rFonts w:cs="Arial"/>
          <w:szCs w:val="21"/>
        </w:rPr>
        <w:t xml:space="preserve">Интерфейс тестирования сети показан на рисунке </w:t>
      </w:r>
      <w:r w:rsidRPr="007D6A94">
        <w:rPr>
          <w:rFonts w:cs="Arial"/>
          <w:szCs w:val="21"/>
        </w:rPr>
        <w:fldChar w:fldCharType="begin"/>
      </w:r>
      <w:r w:rsidRPr="007D6A94">
        <w:rPr>
          <w:rFonts w:cs="Arial"/>
          <w:szCs w:val="21"/>
        </w:rPr>
        <w:instrText xml:space="preserve"> REF _Ref344282168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62</w:t>
      </w:r>
      <w:r w:rsidRPr="007D6A94">
        <w:rPr>
          <w:rFonts w:cs="Arial"/>
          <w:szCs w:val="21"/>
        </w:rPr>
        <w:fldChar w:fldCharType="end"/>
      </w:r>
      <w:r w:rsidRPr="007D6A94">
        <w:rPr>
          <w:rFonts w:cs="Arial"/>
          <w:szCs w:val="21"/>
        </w:rPr>
        <w:t>.</w:t>
      </w:r>
    </w:p>
    <w:p w:rsidR="007D6A94" w:rsidRPr="007D6A94" w:rsidRDefault="001E7794" w:rsidP="007D6A94">
      <w:pPr>
        <w:numPr>
          <w:ilvl w:val="0"/>
          <w:numId w:val="66"/>
        </w:numPr>
        <w:rPr>
          <w:rFonts w:cs="Arial"/>
          <w:szCs w:val="21"/>
        </w:rPr>
      </w:pPr>
      <w:r w:rsidRPr="007D6A94">
        <w:rPr>
          <w:rFonts w:cs="Arial"/>
          <w:szCs w:val="21"/>
        </w:rPr>
        <w:t xml:space="preserve">IP-адрес пункта назначения: Введите действующий адрес IPV4 или имя домена. </w:t>
      </w:r>
    </w:p>
    <w:p w:rsidR="007D6A94" w:rsidRPr="007D6A94" w:rsidRDefault="001E7794" w:rsidP="007D6A94">
      <w:pPr>
        <w:numPr>
          <w:ilvl w:val="0"/>
          <w:numId w:val="66"/>
        </w:numPr>
        <w:rPr>
          <w:rFonts w:cs="Arial"/>
          <w:szCs w:val="21"/>
        </w:rPr>
      </w:pPr>
      <w:r w:rsidRPr="007D6A94">
        <w:rPr>
          <w:rFonts w:cs="Arial"/>
          <w:szCs w:val="21"/>
        </w:rPr>
        <w:t xml:space="preserve">Тестирование: Щелкните на этом пункте для того, чтобы начать тестирование соединения с IP-адресом пункта назначения.  Результаты тестирования могут содержать среднюю величину задержки и степень потери пакета, а также Вы можете посмотреть состояние сети, которое может быть хорошим, плохим, может отсутствовать соединение и т.д. </w:t>
      </w:r>
    </w:p>
    <w:p w:rsidR="007D6A94" w:rsidRPr="007D6A94" w:rsidRDefault="001E7794" w:rsidP="007D6A94">
      <w:pPr>
        <w:numPr>
          <w:ilvl w:val="0"/>
          <w:numId w:val="66"/>
        </w:numPr>
        <w:rPr>
          <w:rFonts w:cs="Arial"/>
          <w:szCs w:val="21"/>
        </w:rPr>
      </w:pPr>
      <w:r w:rsidRPr="007D6A94">
        <w:rPr>
          <w:rFonts w:cs="Arial"/>
          <w:szCs w:val="21"/>
        </w:rPr>
        <w:t xml:space="preserve">Резервное копирование анализатора сетевых пакетов: Вставьте устройство с интерфейсом USB 2.0 и щелкните на кнопке "Обновить", теперь можно посмотреть устройство в следующем столбце. Для выбора периферийного устройства можно использовать выпадающий список. Нажмите кнопку "Обзор" для выбора пути моментального снимка. Шаги здесь такие же, как в операции резервирования предварительного просмотра. </w:t>
      </w:r>
    </w:p>
    <w:p w:rsidR="007D6A94" w:rsidRPr="007D6A94" w:rsidRDefault="001E7794" w:rsidP="007D6A94">
      <w:pPr>
        <w:rPr>
          <w:rFonts w:cs="Arial"/>
          <w:szCs w:val="21"/>
        </w:rPr>
      </w:pPr>
      <w:r w:rsidRPr="007D6A94">
        <w:rPr>
          <w:rFonts w:cs="Arial"/>
          <w:szCs w:val="21"/>
        </w:rPr>
        <w:t xml:space="preserve">Пользователь может просмотреть все подключенные имена сетевого адаптера (включая Ethernet, PPPoE, WIFI и 3G). Можно нажать на кнопку </w:t>
      </w:r>
      <w:r w:rsidR="00190F4C" w:rsidRPr="007D6A94">
        <w:rPr>
          <w:rFonts w:cs="Arial"/>
          <w:noProof/>
          <w:lang w:val="en-US"/>
        </w:rPr>
        <w:drawing>
          <wp:inline distT="0" distB="0" distL="0" distR="0" wp14:anchorId="7CB27ED3" wp14:editId="66B87018">
            <wp:extent cx="244475" cy="212725"/>
            <wp:effectExtent l="0" t="0" r="3175" b="0"/>
            <wp:docPr id="496"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5"/>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44475" cy="212725"/>
                    </a:xfrm>
                    <a:prstGeom prst="rect">
                      <a:avLst/>
                    </a:prstGeom>
                    <a:noFill/>
                    <a:ln>
                      <a:noFill/>
                    </a:ln>
                  </pic:spPr>
                </pic:pic>
              </a:graphicData>
            </a:graphic>
          </wp:inline>
        </w:drawing>
      </w:r>
      <w:r w:rsidRPr="007D6A94">
        <w:rPr>
          <w:rFonts w:cs="Arial"/>
          <w:szCs w:val="21"/>
        </w:rPr>
        <w:t xml:space="preserve">на правой панели для запуска анализатора сетевых пакетов. Нажмите серую кнопку "Стоп" для остановки. Обратите внимание, что система не может анализировать сетевые пакеты нескольких сетевых адаптеров одновременно. </w:t>
      </w:r>
    </w:p>
    <w:p w:rsidR="007D6A94" w:rsidRPr="007D6A94" w:rsidRDefault="007D6A94" w:rsidP="007D6A94">
      <w:pPr>
        <w:rPr>
          <w:rFonts w:cs="Arial"/>
          <w:szCs w:val="21"/>
        </w:rPr>
      </w:pPr>
    </w:p>
    <w:p w:rsidR="007D6A94" w:rsidRPr="007D6A94" w:rsidRDefault="001E7794" w:rsidP="007D6A94">
      <w:pPr>
        <w:rPr>
          <w:rFonts w:cs="Arial"/>
          <w:szCs w:val="21"/>
        </w:rPr>
      </w:pPr>
      <w:r w:rsidRPr="007D6A94">
        <w:rPr>
          <w:rFonts w:cs="Arial"/>
          <w:szCs w:val="21"/>
        </w:rPr>
        <w:t xml:space="preserve">После запуска анализатора сетевых пакетов можно выйти для выполнения соответствующих операций в сети, например, вход в сеть, монитор. Для остановки анализатора сетевых пакетов возвратитесь в интерфейс анализатора сетевых пакетов и нажмите </w:t>
      </w:r>
      <w:r w:rsidR="00190F4C" w:rsidRPr="007D6A94">
        <w:rPr>
          <w:rFonts w:cs="Arial"/>
          <w:noProof/>
          <w:lang w:val="en-US"/>
        </w:rPr>
        <w:drawing>
          <wp:inline distT="0" distB="0" distL="0" distR="0" wp14:anchorId="4CB123E8" wp14:editId="42BB574B">
            <wp:extent cx="212725" cy="223520"/>
            <wp:effectExtent l="0" t="0" r="0" b="5080"/>
            <wp:docPr id="497"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6"/>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12725" cy="223520"/>
                    </a:xfrm>
                    <a:prstGeom prst="rect">
                      <a:avLst/>
                    </a:prstGeom>
                    <a:noFill/>
                    <a:ln>
                      <a:noFill/>
                    </a:ln>
                  </pic:spPr>
                </pic:pic>
              </a:graphicData>
            </a:graphic>
          </wp:inline>
        </w:drawing>
      </w:r>
      <w:r w:rsidRPr="007D6A94">
        <w:rPr>
          <w:rFonts w:cs="Arial"/>
          <w:szCs w:val="21"/>
        </w:rPr>
        <w:t xml:space="preserve">. Система может сохранить пакеты данных по указанному пути. Файл будет назван «Имя сетевого адаптера+время».  Вы можете использовать программное обеспечение, такое как Wireshark, чтобы открыть пакеты при помощи ПК профессионального инженера для решения сложных проблем.   </w:t>
      </w:r>
    </w:p>
    <w:p w:rsidR="007D6A94" w:rsidRPr="007D6A94" w:rsidRDefault="00190F4C" w:rsidP="007D6A94">
      <w:pPr>
        <w:jc w:val="center"/>
        <w:rPr>
          <w:rFonts w:cs="Arial"/>
        </w:rPr>
      </w:pPr>
      <w:r w:rsidRPr="007D6A94">
        <w:rPr>
          <w:rFonts w:cs="Arial"/>
          <w:noProof/>
          <w:lang w:val="en-US"/>
        </w:rPr>
        <w:drawing>
          <wp:inline distT="0" distB="0" distL="0" distR="0" wp14:anchorId="2810B42F" wp14:editId="23DD440C">
            <wp:extent cx="4688840" cy="3529965"/>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688840" cy="3529965"/>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569" w:name="_Ref34428216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62</w:t>
      </w:r>
      <w:r w:rsidRPr="007D6A94">
        <w:rPr>
          <w:rFonts w:cs="Arial"/>
        </w:rPr>
        <w:fldChar w:fldCharType="end"/>
      </w:r>
      <w:bookmarkEnd w:id="569"/>
    </w:p>
    <w:p w:rsidR="007D6A94" w:rsidRPr="007D6A94" w:rsidRDefault="001E7794" w:rsidP="007D6A94">
      <w:pPr>
        <w:pStyle w:val="30"/>
        <w:numPr>
          <w:ilvl w:val="2"/>
          <w:numId w:val="1"/>
        </w:numPr>
        <w:tabs>
          <w:tab w:val="num" w:pos="720"/>
          <w:tab w:val="left" w:pos="1080"/>
        </w:tabs>
        <w:ind w:left="720"/>
        <w:rPr>
          <w:rFonts w:cs="Arial"/>
        </w:rPr>
      </w:pPr>
      <w:bookmarkStart w:id="570" w:name="_Toc294527830"/>
      <w:bookmarkStart w:id="571" w:name="_Ref370374158"/>
      <w:bookmarkStart w:id="572" w:name="_Toc477768889"/>
      <w:r w:rsidRPr="007D6A94">
        <w:rPr>
          <w:rFonts w:cs="Arial"/>
        </w:rPr>
        <w:t xml:space="preserve">Журнал </w:t>
      </w:r>
      <w:bookmarkEnd w:id="570"/>
      <w:bookmarkEnd w:id="571"/>
      <w:bookmarkEnd w:id="572"/>
      <w:r w:rsidRPr="007D6A94">
        <w:rPr>
          <w:rFonts w:cs="Arial"/>
        </w:rPr>
        <w:t xml:space="preserve"> </w:t>
      </w: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 xml:space="preserve">Локальный журнал </w:t>
      </w:r>
    </w:p>
    <w:p w:rsidR="007D6A94" w:rsidRPr="007D6A94" w:rsidRDefault="001E7794" w:rsidP="007D6A94">
      <w:pPr>
        <w:autoSpaceDE w:val="0"/>
        <w:rPr>
          <w:rFonts w:cs="Arial"/>
          <w:szCs w:val="21"/>
        </w:rPr>
      </w:pPr>
      <w:r w:rsidRPr="007D6A94">
        <w:rPr>
          <w:rFonts w:cs="Arial"/>
          <w:szCs w:val="21"/>
        </w:rPr>
        <w:t xml:space="preserve">Здесь Вы можете посмотреть файл системного журнала. Система выдает следующую информацию. См. </w:t>
      </w:r>
      <w:r w:rsidRPr="007D6A94">
        <w:rPr>
          <w:rFonts w:cs="Arial"/>
          <w:szCs w:val="21"/>
        </w:rPr>
        <w:fldChar w:fldCharType="begin"/>
      </w:r>
      <w:r w:rsidRPr="007D6A94">
        <w:rPr>
          <w:rFonts w:cs="Arial"/>
          <w:szCs w:val="21"/>
        </w:rPr>
        <w:instrText xml:space="preserve"> REF _Ref265224214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63</w:t>
      </w:r>
      <w:r w:rsidRPr="007D6A94">
        <w:rPr>
          <w:rFonts w:cs="Arial"/>
          <w:szCs w:val="21"/>
        </w:rPr>
        <w:fldChar w:fldCharType="end"/>
      </w:r>
      <w:r w:rsidRPr="007D6A94">
        <w:rPr>
          <w:rFonts w:cs="Arial"/>
          <w:szCs w:val="21"/>
        </w:rPr>
        <w:t>.</w:t>
      </w:r>
    </w:p>
    <w:p w:rsidR="007D6A94" w:rsidRPr="007D6A94" w:rsidRDefault="001E7794" w:rsidP="007D6A94">
      <w:pPr>
        <w:tabs>
          <w:tab w:val="left" w:pos="3976"/>
        </w:tabs>
        <w:rPr>
          <w:rFonts w:cs="Arial"/>
          <w:szCs w:val="21"/>
        </w:rPr>
      </w:pPr>
      <w:r w:rsidRPr="007D6A94">
        <w:rPr>
          <w:rFonts w:cs="Arial"/>
          <w:szCs w:val="21"/>
        </w:rPr>
        <w:t>Журнал включает следующие типы записей: операции системы, операции конфигурирования, управление данными, тревожные события, операции записи, очистку журнала, операции с файлами и т.п. Система оптимизирует журнал перезагрузок. Существует только три типа: нормальная перезагрузка, нештатная перезагрузка и защитная перезагрузка. 0x02</w:t>
      </w:r>
      <w:r w:rsidRPr="007D6A94">
        <w:rPr>
          <w:rFonts w:cs="Arial"/>
          <w:szCs w:val="21"/>
        </w:rPr>
        <w:t>、</w:t>
      </w:r>
      <w:r w:rsidRPr="007D6A94">
        <w:rPr>
          <w:rFonts w:cs="Arial"/>
          <w:szCs w:val="21"/>
        </w:rPr>
        <w:t>0x03</w:t>
      </w:r>
      <w:r w:rsidRPr="007D6A94">
        <w:rPr>
          <w:rFonts w:cs="Arial"/>
          <w:szCs w:val="21"/>
        </w:rPr>
        <w:t>、</w:t>
      </w:r>
      <w:r w:rsidRPr="007D6A94">
        <w:rPr>
          <w:rFonts w:cs="Arial"/>
          <w:szCs w:val="21"/>
        </w:rPr>
        <w:t xml:space="preserve">0x04 включены в перезагрузку защитного типа. </w:t>
      </w:r>
    </w:p>
    <w:p w:rsidR="007D6A94" w:rsidRPr="007D6A94" w:rsidRDefault="001E7794" w:rsidP="007D6A94">
      <w:pPr>
        <w:widowControl/>
        <w:numPr>
          <w:ilvl w:val="0"/>
          <w:numId w:val="48"/>
        </w:numPr>
        <w:tabs>
          <w:tab w:val="left" w:pos="3976"/>
        </w:tabs>
        <w:jc w:val="left"/>
        <w:rPr>
          <w:rFonts w:cs="Arial"/>
          <w:szCs w:val="21"/>
        </w:rPr>
      </w:pPr>
      <w:r w:rsidRPr="007D6A94">
        <w:rPr>
          <w:rFonts w:cs="Arial"/>
          <w:szCs w:val="21"/>
        </w:rPr>
        <w:t xml:space="preserve">Начальное время/конечное время: Выберите Start time (Время начала) и End time (Время окончания), затем нажмите на кнопку Search (Поиск). Теперь Вы можете просматривать файлы журнала в списке. Система показывает до 100 журналов на одной странице. Она может сохранять до 1024 файлов журналов. Для просмотра страниц используйте кнопки Pg Up (Пред. страница) и Pg Dn (След. Страница) в интерфейсе или на передней панели изделия. </w:t>
      </w:r>
    </w:p>
    <w:p w:rsidR="007D6A94" w:rsidRPr="007D6A94" w:rsidRDefault="001E7794" w:rsidP="007D6A94">
      <w:pPr>
        <w:widowControl/>
        <w:numPr>
          <w:ilvl w:val="0"/>
          <w:numId w:val="48"/>
        </w:numPr>
        <w:tabs>
          <w:tab w:val="left" w:pos="3976"/>
        </w:tabs>
        <w:jc w:val="left"/>
        <w:rPr>
          <w:rFonts w:cs="Arial"/>
          <w:szCs w:val="21"/>
        </w:rPr>
      </w:pPr>
      <w:r w:rsidRPr="007D6A94">
        <w:rPr>
          <w:rFonts w:cs="Arial"/>
          <w:szCs w:val="21"/>
        </w:rPr>
        <w:t xml:space="preserve">Backup (Резервное копирование): Выберите файл, который Вы хотите сохранить; для сохранения файлов журнала, нажмите кнопку Backup (Резервное копирование). После резервного копирования Вы сможете найти данную папку по названию «Log_time», расположенную в директории резервного копирования. Дважды щелкните мышью по этой папке, и Вы сможете просмотреть файл журнала. </w:t>
      </w:r>
    </w:p>
    <w:p w:rsidR="007D6A94" w:rsidRPr="007D6A94" w:rsidRDefault="001E7794" w:rsidP="007D6A94">
      <w:pPr>
        <w:widowControl/>
        <w:numPr>
          <w:ilvl w:val="0"/>
          <w:numId w:val="48"/>
        </w:numPr>
        <w:tabs>
          <w:tab w:val="left" w:pos="3976"/>
        </w:tabs>
        <w:jc w:val="left"/>
        <w:rPr>
          <w:rFonts w:cs="Arial"/>
          <w:szCs w:val="21"/>
        </w:rPr>
      </w:pPr>
      <w:r w:rsidRPr="007D6A94">
        <w:rPr>
          <w:rFonts w:cs="Arial"/>
          <w:szCs w:val="21"/>
        </w:rPr>
        <w:t xml:space="preserve">Details (Подробная информация): Для получения подробной информации, нажмите кнопку Details (Подробности) или дважды щелкните мышью по строке журнала. См. </w:t>
      </w:r>
      <w:r w:rsidRPr="007D6A94">
        <w:rPr>
          <w:rFonts w:cs="Arial"/>
          <w:szCs w:val="21"/>
        </w:rPr>
        <w:fldChar w:fldCharType="begin"/>
      </w:r>
      <w:r w:rsidRPr="007D6A94">
        <w:rPr>
          <w:rFonts w:cs="Arial"/>
          <w:szCs w:val="21"/>
        </w:rPr>
        <w:instrText xml:space="preserve"> REF _Ref290623048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64</w:t>
      </w:r>
      <w:r w:rsidRPr="007D6A94">
        <w:rPr>
          <w:rFonts w:cs="Arial"/>
          <w:szCs w:val="21"/>
        </w:rPr>
        <w:fldChar w:fldCharType="end"/>
      </w:r>
      <w:r w:rsidRPr="007D6A94">
        <w:rPr>
          <w:rFonts w:cs="Arial"/>
          <w:szCs w:val="21"/>
        </w:rPr>
        <w:t xml:space="preserve">. Здесь для просмотра информации Вы можете использовать курсор или кнопки Page up (Следующая страница) и Page down (Предыдущая страница). </w:t>
      </w:r>
    </w:p>
    <w:p w:rsidR="007D6A94" w:rsidRPr="007D6A94" w:rsidRDefault="00190F4C" w:rsidP="007D6A94">
      <w:pPr>
        <w:widowControl/>
        <w:tabs>
          <w:tab w:val="left" w:pos="3976"/>
        </w:tabs>
        <w:jc w:val="center"/>
        <w:rPr>
          <w:rFonts w:cs="Arial"/>
        </w:rPr>
      </w:pPr>
      <w:r w:rsidRPr="007D6A94">
        <w:rPr>
          <w:rFonts w:cs="Arial"/>
          <w:noProof/>
          <w:szCs w:val="21"/>
          <w:lang w:val="en-US"/>
        </w:rPr>
        <w:drawing>
          <wp:inline distT="0" distB="0" distL="0" distR="0" wp14:anchorId="7A883315" wp14:editId="561CABB5">
            <wp:extent cx="4678045" cy="3498215"/>
            <wp:effectExtent l="0" t="0" r="8255" b="6985"/>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678045" cy="3498215"/>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573" w:name="_Ref26522421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63</w:t>
      </w:r>
      <w:r w:rsidRPr="007D6A94">
        <w:rPr>
          <w:rFonts w:cs="Arial"/>
        </w:rPr>
        <w:fldChar w:fldCharType="end"/>
      </w:r>
      <w:bookmarkEnd w:id="573"/>
    </w:p>
    <w:p w:rsidR="007D6A94" w:rsidRPr="007D6A94" w:rsidRDefault="001E7794" w:rsidP="007D6A94">
      <w:pPr>
        <w:rPr>
          <w:rFonts w:cs="Arial"/>
          <w:szCs w:val="21"/>
        </w:rPr>
      </w:pPr>
      <w:r w:rsidRPr="007D6A94">
        <w:rPr>
          <w:rFonts w:cs="Arial"/>
          <w:szCs w:val="21"/>
        </w:rPr>
        <w:t xml:space="preserve">Выберите элемент в этом списке и затем щелкните на кнопке Details (Подробная информация) или дважды щелкните на элементе журнала, теперь Вы можете посмотреть подробную информацию, например, время регистрации в журнале, тип журнала, пользователь журнала, IP адрес и т.д. См. </w:t>
      </w:r>
      <w:r w:rsidRPr="007D6A94">
        <w:rPr>
          <w:rFonts w:cs="Arial"/>
          <w:szCs w:val="21"/>
        </w:rPr>
        <w:fldChar w:fldCharType="begin"/>
      </w:r>
      <w:r w:rsidRPr="007D6A94">
        <w:rPr>
          <w:rFonts w:cs="Arial"/>
          <w:szCs w:val="21"/>
        </w:rPr>
        <w:instrText xml:space="preserve"> REF _Ref290623048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64</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szCs w:val="21"/>
          <w:lang w:val="en-US"/>
        </w:rPr>
        <w:drawing>
          <wp:inline distT="0" distB="0" distL="0" distR="0" wp14:anchorId="24F41AFE" wp14:editId="43BC4CC1">
            <wp:extent cx="4805680" cy="3594100"/>
            <wp:effectExtent l="0" t="0" r="0" b="635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805680" cy="3594100"/>
                    </a:xfrm>
                    <a:prstGeom prst="rect">
                      <a:avLst/>
                    </a:prstGeom>
                    <a:noFill/>
                    <a:ln>
                      <a:noFill/>
                    </a:ln>
                  </pic:spPr>
                </pic:pic>
              </a:graphicData>
            </a:graphic>
          </wp:inline>
        </w:drawing>
      </w:r>
    </w:p>
    <w:p w:rsidR="007D6A94" w:rsidRPr="007D6A94" w:rsidRDefault="001E7794" w:rsidP="007D6A94">
      <w:pPr>
        <w:jc w:val="center"/>
        <w:rPr>
          <w:rFonts w:cs="Arial"/>
        </w:rPr>
      </w:pPr>
      <w:bookmarkStart w:id="574" w:name="_Ref29062304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64</w:t>
      </w:r>
      <w:r w:rsidRPr="007D6A94">
        <w:rPr>
          <w:rFonts w:cs="Arial"/>
        </w:rPr>
        <w:fldChar w:fldCharType="end"/>
      </w:r>
      <w:bookmarkEnd w:id="574"/>
    </w:p>
    <w:p w:rsidR="007D6A94" w:rsidRPr="007D6A94" w:rsidRDefault="007D6A94" w:rsidP="007D6A94">
      <w:pPr>
        <w:jc w:val="center"/>
        <w:rPr>
          <w:rFonts w:cs="Arial"/>
        </w:rPr>
      </w:pPr>
    </w:p>
    <w:p w:rsidR="007D6A94" w:rsidRPr="007D6A94" w:rsidRDefault="001E7794" w:rsidP="007D6A94">
      <w:pPr>
        <w:rPr>
          <w:rFonts w:cs="Arial"/>
          <w:b/>
          <w:szCs w:val="21"/>
        </w:rPr>
      </w:pPr>
      <w:r w:rsidRPr="007D6A94">
        <w:rPr>
          <w:rFonts w:cs="Arial"/>
          <w:b/>
          <w:szCs w:val="21"/>
        </w:rPr>
        <w:t>Примечание</w:t>
      </w:r>
    </w:p>
    <w:p w:rsidR="007D6A94" w:rsidRPr="007D6A94" w:rsidRDefault="001E7794" w:rsidP="007D6A94">
      <w:pPr>
        <w:numPr>
          <w:ilvl w:val="0"/>
          <w:numId w:val="105"/>
        </w:numPr>
        <w:rPr>
          <w:rFonts w:cs="Arial"/>
          <w:szCs w:val="21"/>
        </w:rPr>
      </w:pPr>
      <w:r w:rsidRPr="007D6A94">
        <w:rPr>
          <w:rFonts w:cs="Arial"/>
          <w:szCs w:val="21"/>
        </w:rPr>
        <w:t>Если жесткие диски отсутствуют, то система поддерживает не более 1024 журналов.</w:t>
      </w:r>
    </w:p>
    <w:p w:rsidR="007D6A94" w:rsidRPr="007D6A94" w:rsidRDefault="001E7794" w:rsidP="007D6A94">
      <w:pPr>
        <w:numPr>
          <w:ilvl w:val="0"/>
          <w:numId w:val="105"/>
        </w:numPr>
        <w:rPr>
          <w:rFonts w:cs="Arial"/>
          <w:szCs w:val="21"/>
        </w:rPr>
      </w:pPr>
      <w:r w:rsidRPr="007D6A94">
        <w:rPr>
          <w:rFonts w:cs="Arial"/>
          <w:szCs w:val="21"/>
        </w:rPr>
        <w:t>Если имеется соединение с неформатированным HDD, то система максимально поддерживает 5000 журналов.</w:t>
      </w:r>
    </w:p>
    <w:p w:rsidR="007D6A94" w:rsidRPr="007D6A94" w:rsidRDefault="001E7794" w:rsidP="007D6A94">
      <w:pPr>
        <w:numPr>
          <w:ilvl w:val="0"/>
          <w:numId w:val="105"/>
        </w:numPr>
        <w:rPr>
          <w:rFonts w:cs="Arial"/>
          <w:szCs w:val="21"/>
        </w:rPr>
      </w:pPr>
      <w:r w:rsidRPr="007D6A94">
        <w:rPr>
          <w:rFonts w:cs="Arial"/>
          <w:szCs w:val="21"/>
        </w:rPr>
        <w:t xml:space="preserve">Если подключен форматированный жесткий диск, система поддерживает не более 500 000 журналов. </w:t>
      </w:r>
    </w:p>
    <w:p w:rsidR="007D6A94" w:rsidRPr="007D6A94" w:rsidRDefault="001E7794" w:rsidP="007D6A94">
      <w:pPr>
        <w:numPr>
          <w:ilvl w:val="0"/>
          <w:numId w:val="105"/>
        </w:numPr>
        <w:rPr>
          <w:rFonts w:cs="Arial"/>
          <w:szCs w:val="21"/>
        </w:rPr>
      </w:pPr>
      <w:r w:rsidRPr="007D6A94">
        <w:rPr>
          <w:rFonts w:cs="Arial"/>
          <w:szCs w:val="21"/>
        </w:rPr>
        <w:t xml:space="preserve">Журналы о функционировании системы хранятся в системной памяти. Журналы прочих типов хранятся на жестком диске. Если жесткие диски отсутствуют, то журналы других типов также сохраняются в системной памяти. </w:t>
      </w:r>
    </w:p>
    <w:p w:rsidR="007D6A94" w:rsidRPr="007D6A94" w:rsidRDefault="001E7794" w:rsidP="007D6A94">
      <w:pPr>
        <w:numPr>
          <w:ilvl w:val="0"/>
          <w:numId w:val="105"/>
        </w:numPr>
        <w:rPr>
          <w:rFonts w:cs="Arial"/>
          <w:szCs w:val="21"/>
        </w:rPr>
      </w:pPr>
      <w:r w:rsidRPr="007D6A94">
        <w:rPr>
          <w:rFonts w:cs="Arial"/>
          <w:szCs w:val="21"/>
        </w:rPr>
        <w:t xml:space="preserve">При форматировании жесткого диска журналы журналы находятся в сохранности. Однако журналы могут пропасть после того, как жесткий диск будет снят. </w:t>
      </w:r>
    </w:p>
    <w:p w:rsidR="007D6A94" w:rsidRPr="007D6A94" w:rsidRDefault="007D6A94" w:rsidP="007D6A94">
      <w:pPr>
        <w:jc w:val="center"/>
        <w:rPr>
          <w:rFonts w:cs="Arial"/>
        </w:rPr>
      </w:pPr>
    </w:p>
    <w:p w:rsidR="007D6A94" w:rsidRPr="007D6A94" w:rsidRDefault="001E7794" w:rsidP="00B976A5">
      <w:pPr>
        <w:pStyle w:val="20"/>
      </w:pPr>
      <w:bookmarkStart w:id="575" w:name="_Toc477768890"/>
      <w:r w:rsidRPr="007D6A94">
        <w:t>Настройка</w:t>
      </w:r>
      <w:bookmarkEnd w:id="575"/>
    </w:p>
    <w:p w:rsidR="007D6A94" w:rsidRPr="007D6A94" w:rsidRDefault="001E7794" w:rsidP="007D6A94">
      <w:pPr>
        <w:pStyle w:val="30"/>
        <w:numPr>
          <w:ilvl w:val="2"/>
          <w:numId w:val="1"/>
        </w:numPr>
        <w:tabs>
          <w:tab w:val="num" w:pos="720"/>
          <w:tab w:val="left" w:pos="1080"/>
        </w:tabs>
        <w:ind w:left="720"/>
        <w:rPr>
          <w:rFonts w:cs="Arial"/>
        </w:rPr>
      </w:pPr>
      <w:bookmarkStart w:id="576" w:name="_Toc477768891"/>
      <w:r w:rsidRPr="007D6A94">
        <w:rPr>
          <w:rFonts w:cs="Arial"/>
        </w:rPr>
        <w:t>Камера</w:t>
      </w:r>
      <w:bookmarkEnd w:id="576"/>
    </w:p>
    <w:p w:rsidR="007D6A94" w:rsidRPr="007D6A94" w:rsidRDefault="001E7794" w:rsidP="007D6A94">
      <w:pPr>
        <w:pStyle w:val="41"/>
        <w:numPr>
          <w:ilvl w:val="3"/>
          <w:numId w:val="1"/>
        </w:numPr>
        <w:rPr>
          <w:rFonts w:eastAsia="宋体" w:cs="Arial"/>
          <w:lang w:eastAsia="zh-CN"/>
        </w:rPr>
      </w:pPr>
      <w:bookmarkStart w:id="577" w:name="_Ref369849486"/>
      <w:bookmarkStart w:id="578" w:name="_Ref395013606"/>
      <w:r w:rsidRPr="007D6A94">
        <w:rPr>
          <w:rFonts w:eastAsia="宋体" w:cs="Arial"/>
          <w:lang w:eastAsia="zh-CN"/>
        </w:rPr>
        <w:t>Удаленное устройство</w:t>
      </w:r>
      <w:bookmarkEnd w:id="577"/>
      <w:r w:rsidRPr="007D6A94">
        <w:rPr>
          <w:rFonts w:eastAsia="宋体" w:cs="Arial"/>
          <w:lang w:eastAsia="zh-CN"/>
        </w:rPr>
        <w:t xml:space="preserve"> (</w:t>
      </w:r>
      <w:r w:rsidRPr="007D6A94">
        <w:rPr>
          <w:rFonts w:eastAsia="宋体" w:cs="Arial"/>
          <w:b/>
          <w:lang w:eastAsia="zh-CN"/>
        </w:rPr>
        <w:t>только для цифрового канала</w:t>
      </w:r>
      <w:r w:rsidRPr="007D6A94">
        <w:rPr>
          <w:rFonts w:eastAsia="宋体" w:cs="Arial"/>
          <w:lang w:eastAsia="zh-CN"/>
        </w:rPr>
        <w:t>)</w:t>
      </w:r>
      <w:bookmarkEnd w:id="578"/>
    </w:p>
    <w:p w:rsidR="007D6A94" w:rsidRPr="007D6A94" w:rsidRDefault="001E7794" w:rsidP="007D6A94">
      <w:pPr>
        <w:pStyle w:val="50"/>
        <w:rPr>
          <w:rFonts w:cs="Arial"/>
        </w:rPr>
      </w:pPr>
      <w:r w:rsidRPr="007D6A94">
        <w:rPr>
          <w:rFonts w:cs="Arial"/>
        </w:rPr>
        <w:t xml:space="preserve">Удаленное устройство </w:t>
      </w:r>
    </w:p>
    <w:p w:rsidR="007D6A94" w:rsidRPr="007D6A94" w:rsidRDefault="001E7794" w:rsidP="007D6A94">
      <w:pPr>
        <w:rPr>
          <w:rFonts w:cs="Arial"/>
          <w:szCs w:val="21"/>
        </w:rPr>
      </w:pPr>
      <w:r w:rsidRPr="007D6A94">
        <w:rPr>
          <w:rFonts w:cs="Arial"/>
          <w:szCs w:val="21"/>
        </w:rPr>
        <w:t xml:space="preserve">В главном меню при переходе Camera (Камера) -&gt;Remote (Удаленное устройство) появляется интерфейс, показанный на рисунке </w:t>
      </w:r>
      <w:r w:rsidRPr="007D6A94">
        <w:rPr>
          <w:rFonts w:cs="Arial"/>
          <w:szCs w:val="21"/>
        </w:rPr>
        <w:fldChar w:fldCharType="begin"/>
      </w:r>
      <w:r w:rsidRPr="007D6A94">
        <w:rPr>
          <w:rFonts w:cs="Arial"/>
          <w:szCs w:val="21"/>
        </w:rPr>
        <w:instrText xml:space="preserve"> REF _Ref369871886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65</w:t>
      </w:r>
      <w:r w:rsidRPr="007D6A94">
        <w:rPr>
          <w:rFonts w:cs="Arial"/>
          <w:szCs w:val="21"/>
        </w:rPr>
        <w:fldChar w:fldCharType="end"/>
      </w:r>
      <w:r w:rsidRPr="007D6A94">
        <w:rPr>
          <w:rFonts w:cs="Arial"/>
          <w:szCs w:val="21"/>
        </w:rPr>
        <w:t>. Здесь можно добавить / удалить удаленное устройство и посмотреть его соответствующую информацию.</w:t>
      </w:r>
    </w:p>
    <w:p w:rsidR="007D6A94" w:rsidRPr="007D6A94" w:rsidRDefault="001E7794" w:rsidP="007D6A94">
      <w:pPr>
        <w:widowControl/>
        <w:numPr>
          <w:ilvl w:val="0"/>
          <w:numId w:val="94"/>
        </w:numPr>
        <w:jc w:val="left"/>
        <w:rPr>
          <w:rFonts w:cs="Arial"/>
          <w:szCs w:val="21"/>
        </w:rPr>
      </w:pPr>
      <w:r w:rsidRPr="007D6A94">
        <w:rPr>
          <w:rFonts w:cs="Arial"/>
          <w:szCs w:val="21"/>
        </w:rPr>
        <w:t xml:space="preserve">Поиск IP: Нажать на эту кнопку, чтобы выполнить поиск IP-адреса. Результат поиска включает в себя IP-адрес, номер порта, имя устройства, наименование производителя и тип. Чтобы изменить порядок отображения, с помощью мыши выбрать поле наименования. При нажатии на «IP-адрес» адреса отображаются в порядке возрастания. Чтобы отобразить адреса в порядке убывания, снова Нажать на «IP-адрес». Также можно выбрать режим отображения других параметров. После серийного номера сетевого устройства, уже назначенного данному устройству, отображается маленький символ "*", если операция добавления повторяется снова.  </w:t>
      </w:r>
    </w:p>
    <w:p w:rsidR="007D6A94" w:rsidRPr="007D6A94" w:rsidRDefault="001E7794" w:rsidP="007D6A94">
      <w:pPr>
        <w:widowControl/>
        <w:numPr>
          <w:ilvl w:val="0"/>
          <w:numId w:val="94"/>
        </w:numPr>
        <w:jc w:val="left"/>
        <w:rPr>
          <w:rFonts w:cs="Arial"/>
          <w:szCs w:val="21"/>
        </w:rPr>
      </w:pPr>
      <w:r w:rsidRPr="007D6A94">
        <w:rPr>
          <w:rFonts w:cs="Arial"/>
          <w:szCs w:val="21"/>
        </w:rPr>
        <w:t>Добавить: Нажатием на эту кнопку можно установить соединение с выбранным устройством и добавить его в список (добавленные устройства). Поддержка функции добавления группы.</w:t>
      </w:r>
    </w:p>
    <w:p w:rsidR="007D6A94" w:rsidRPr="007D6A94" w:rsidRDefault="001E7794" w:rsidP="007D6A94">
      <w:pPr>
        <w:widowControl/>
        <w:jc w:val="left"/>
        <w:rPr>
          <w:rFonts w:cs="Arial"/>
          <w:b/>
          <w:szCs w:val="21"/>
        </w:rPr>
      </w:pPr>
      <w:r w:rsidRPr="007D6A94">
        <w:rPr>
          <w:rFonts w:cs="Arial"/>
          <w:b/>
          <w:szCs w:val="21"/>
        </w:rPr>
        <w:t xml:space="preserve">Если все цифровые каналы установили соединение с внешним устройством, отображается соответствующее диалоговое окно. </w:t>
      </w:r>
    </w:p>
    <w:p w:rsidR="007D6A94" w:rsidRPr="007D6A94" w:rsidRDefault="001E7794" w:rsidP="007D6A94">
      <w:pPr>
        <w:widowControl/>
        <w:jc w:val="left"/>
        <w:rPr>
          <w:rFonts w:cs="Arial"/>
          <w:b/>
          <w:szCs w:val="21"/>
        </w:rPr>
      </w:pPr>
      <w:r w:rsidRPr="007D6A94">
        <w:rPr>
          <w:rFonts w:cs="Arial"/>
          <w:b/>
          <w:szCs w:val="21"/>
        </w:rPr>
        <w:t xml:space="preserve">Система не может добавить новое устройство, если порт IP и TCP добавляемого устройства совпадает с портом устройства, присутствующего в списке. </w:t>
      </w:r>
    </w:p>
    <w:p w:rsidR="007D6A94" w:rsidRPr="007D6A94" w:rsidRDefault="001E7794" w:rsidP="007D6A94">
      <w:pPr>
        <w:widowControl/>
        <w:numPr>
          <w:ilvl w:val="0"/>
          <w:numId w:val="94"/>
        </w:numPr>
        <w:jc w:val="left"/>
        <w:rPr>
          <w:rFonts w:cs="Arial"/>
          <w:szCs w:val="21"/>
        </w:rPr>
      </w:pPr>
      <w:r w:rsidRPr="007D6A94">
        <w:rPr>
          <w:rFonts w:cs="Arial"/>
          <w:szCs w:val="21"/>
        </w:rPr>
        <w:t xml:space="preserve">Применить фильтр: С помощью этой функции пользователь может отобразить указанные устройства, относящиеся к добавленному устройству. </w:t>
      </w:r>
    </w:p>
    <w:p w:rsidR="007D6A94" w:rsidRPr="007D6A94" w:rsidRDefault="001E7794" w:rsidP="007D6A94">
      <w:pPr>
        <w:widowControl/>
        <w:numPr>
          <w:ilvl w:val="0"/>
          <w:numId w:val="94"/>
        </w:numPr>
        <w:jc w:val="left"/>
        <w:rPr>
          <w:rFonts w:cs="Arial"/>
          <w:szCs w:val="21"/>
        </w:rPr>
      </w:pPr>
      <w:r w:rsidRPr="007D6A94">
        <w:rPr>
          <w:rFonts w:cs="Arial"/>
          <w:szCs w:val="21"/>
        </w:rPr>
        <w:t>Редактировать: Нажатием на кнопку</w:t>
      </w:r>
      <w:r w:rsidR="00190F4C" w:rsidRPr="007D6A94">
        <w:rPr>
          <w:rFonts w:cs="Arial"/>
          <w:noProof/>
          <w:lang w:val="en-US"/>
        </w:rPr>
        <w:drawing>
          <wp:inline distT="0" distB="0" distL="0" distR="0" wp14:anchorId="29D950B8" wp14:editId="10FA7D10">
            <wp:extent cx="255270" cy="233680"/>
            <wp:effectExtent l="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55270" cy="233680"/>
                    </a:xfrm>
                    <a:prstGeom prst="rect">
                      <a:avLst/>
                    </a:prstGeom>
                    <a:noFill/>
                    <a:ln>
                      <a:noFill/>
                    </a:ln>
                  </pic:spPr>
                </pic:pic>
              </a:graphicData>
            </a:graphic>
          </wp:inline>
        </w:drawing>
      </w:r>
      <w:r w:rsidRPr="007D6A94">
        <w:rPr>
          <w:rFonts w:cs="Arial"/>
          <w:szCs w:val="21"/>
        </w:rPr>
        <w:t xml:space="preserve"> или двойным нажатием мыши выбрать устройство из списка, чтобы изменить настройки канала. </w:t>
      </w:r>
    </w:p>
    <w:p w:rsidR="007D6A94" w:rsidRPr="007D6A94" w:rsidRDefault="001E7794" w:rsidP="007D6A94">
      <w:pPr>
        <w:widowControl/>
        <w:numPr>
          <w:ilvl w:val="0"/>
          <w:numId w:val="94"/>
        </w:numPr>
        <w:jc w:val="left"/>
        <w:rPr>
          <w:rFonts w:cs="Arial"/>
          <w:szCs w:val="21"/>
        </w:rPr>
      </w:pPr>
      <w:r w:rsidRPr="007D6A94">
        <w:rPr>
          <w:rFonts w:cs="Arial"/>
          <w:szCs w:val="21"/>
        </w:rPr>
        <w:t>Удалить: Чтобы удалить устройство, выбрать устройство из списка добавленных устройств и нажать кнопку</w:t>
      </w:r>
      <w:r w:rsidR="00190F4C" w:rsidRPr="007D6A94">
        <w:rPr>
          <w:rFonts w:cs="Arial"/>
          <w:noProof/>
          <w:szCs w:val="21"/>
          <w:lang w:val="en-US"/>
        </w:rPr>
        <w:drawing>
          <wp:inline distT="0" distB="0" distL="0" distR="0" wp14:anchorId="749C7699" wp14:editId="317EB6BB">
            <wp:extent cx="276225" cy="223520"/>
            <wp:effectExtent l="0" t="0" r="9525" b="5080"/>
            <wp:docPr id="50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76225" cy="223520"/>
                    </a:xfrm>
                    <a:prstGeom prst="rect">
                      <a:avLst/>
                    </a:prstGeom>
                    <a:noFill/>
                    <a:ln>
                      <a:noFill/>
                    </a:ln>
                  </pic:spPr>
                </pic:pic>
              </a:graphicData>
            </a:graphic>
          </wp:inline>
        </w:drawing>
      </w:r>
      <w:r w:rsidRPr="007D6A94">
        <w:rPr>
          <w:rFonts w:cs="Arial"/>
          <w:szCs w:val="21"/>
        </w:rPr>
        <w:t xml:space="preserve">. </w:t>
      </w:r>
    </w:p>
    <w:p w:rsidR="007D6A94" w:rsidRPr="007D6A94" w:rsidRDefault="001E7794" w:rsidP="007D6A94">
      <w:pPr>
        <w:widowControl/>
        <w:numPr>
          <w:ilvl w:val="0"/>
          <w:numId w:val="94"/>
        </w:numPr>
        <w:jc w:val="left"/>
        <w:rPr>
          <w:rFonts w:cs="Arial"/>
          <w:szCs w:val="21"/>
        </w:rPr>
      </w:pPr>
      <w:r w:rsidRPr="007D6A94">
        <w:rPr>
          <w:rFonts w:cs="Arial"/>
          <w:szCs w:val="21"/>
        </w:rPr>
        <w:t xml:space="preserve">Состояние: </w:t>
      </w:r>
      <w:r w:rsidR="00190F4C" w:rsidRPr="007D6A94">
        <w:rPr>
          <w:rFonts w:cs="Arial"/>
          <w:noProof/>
          <w:szCs w:val="21"/>
          <w:lang w:val="en-US"/>
        </w:rPr>
        <w:drawing>
          <wp:inline distT="0" distB="0" distL="0" distR="0" wp14:anchorId="6534F42E" wp14:editId="3B887728">
            <wp:extent cx="233680" cy="266065"/>
            <wp:effectExtent l="0" t="0" r="0" b="635"/>
            <wp:docPr id="50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33680" cy="266065"/>
                    </a:xfrm>
                    <a:prstGeom prst="rect">
                      <a:avLst/>
                    </a:prstGeom>
                    <a:noFill/>
                    <a:ln>
                      <a:noFill/>
                    </a:ln>
                  </pic:spPr>
                </pic:pic>
              </a:graphicData>
            </a:graphic>
          </wp:inline>
        </w:drawing>
      </w:r>
      <w:r w:rsidRPr="007D6A94">
        <w:rPr>
          <w:rFonts w:cs="Arial"/>
          <w:szCs w:val="21"/>
        </w:rPr>
        <w:t xml:space="preserve"> означает, что соединение установлено, и </w:t>
      </w:r>
      <w:r w:rsidR="00190F4C" w:rsidRPr="007D6A94">
        <w:rPr>
          <w:rFonts w:cs="Arial"/>
          <w:noProof/>
          <w:szCs w:val="21"/>
          <w:lang w:val="en-US"/>
        </w:rPr>
        <w:drawing>
          <wp:inline distT="0" distB="0" distL="0" distR="0" wp14:anchorId="7D500954" wp14:editId="0282C684">
            <wp:extent cx="276225" cy="266065"/>
            <wp:effectExtent l="0" t="0" r="9525" b="635"/>
            <wp:docPr id="50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76225" cy="266065"/>
                    </a:xfrm>
                    <a:prstGeom prst="rect">
                      <a:avLst/>
                    </a:prstGeom>
                    <a:noFill/>
                    <a:ln>
                      <a:noFill/>
                    </a:ln>
                  </pic:spPr>
                </pic:pic>
              </a:graphicData>
            </a:graphic>
          </wp:inline>
        </w:drawing>
      </w:r>
      <w:r w:rsidRPr="007D6A94">
        <w:rPr>
          <w:rFonts w:cs="Arial"/>
          <w:szCs w:val="21"/>
        </w:rPr>
        <w:t xml:space="preserve"> означает, что соединение отсутствует. </w:t>
      </w:r>
    </w:p>
    <w:p w:rsidR="007D6A94" w:rsidRPr="007D6A94" w:rsidRDefault="001E7794" w:rsidP="007D6A94">
      <w:pPr>
        <w:widowControl/>
        <w:numPr>
          <w:ilvl w:val="0"/>
          <w:numId w:val="94"/>
        </w:numPr>
        <w:jc w:val="left"/>
        <w:rPr>
          <w:rFonts w:cs="Arial"/>
          <w:szCs w:val="21"/>
        </w:rPr>
      </w:pPr>
      <w:r w:rsidRPr="007D6A94">
        <w:rPr>
          <w:rFonts w:cs="Arial"/>
          <w:szCs w:val="21"/>
        </w:rPr>
        <w:t xml:space="preserve">Удалить: выбрать устройство из списка добавленных устройств, нажать кнопку «Удалить». Система прекращает соединение с устройством и затем удаляет имя этого устройства из списка. </w:t>
      </w:r>
    </w:p>
    <w:p w:rsidR="007D6A94" w:rsidRPr="007D6A94" w:rsidRDefault="001E7794" w:rsidP="007D6A94">
      <w:pPr>
        <w:widowControl/>
        <w:numPr>
          <w:ilvl w:val="0"/>
          <w:numId w:val="94"/>
        </w:numPr>
        <w:jc w:val="left"/>
        <w:rPr>
          <w:rFonts w:cs="Arial"/>
          <w:szCs w:val="21"/>
        </w:rPr>
      </w:pPr>
      <w:r w:rsidRPr="007D6A94">
        <w:rPr>
          <w:rFonts w:cs="Arial"/>
          <w:szCs w:val="21"/>
        </w:rPr>
        <w:t xml:space="preserve">Ручное добавление: Эта функция предназначена для ручного добавления IP-камер. Номер порта: 37777. Имя пользователя по умолчанию: admin; пароль по умолчанию: admin. </w:t>
      </w:r>
    </w:p>
    <w:p w:rsidR="007D6A94" w:rsidRPr="007D6A94" w:rsidRDefault="00190F4C" w:rsidP="007D6A94">
      <w:pPr>
        <w:jc w:val="center"/>
        <w:rPr>
          <w:rFonts w:cs="Arial"/>
        </w:rPr>
      </w:pPr>
      <w:r w:rsidRPr="007D6A94">
        <w:rPr>
          <w:rFonts w:cs="Arial"/>
          <w:noProof/>
          <w:lang w:val="en-US"/>
        </w:rPr>
        <w:drawing>
          <wp:inline distT="0" distB="0" distL="0" distR="0" wp14:anchorId="6E06781D" wp14:editId="093AD94A">
            <wp:extent cx="4433570" cy="3359785"/>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433570" cy="3359785"/>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579" w:name="_Ref36987188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65</w:t>
      </w:r>
      <w:r w:rsidRPr="007D6A94">
        <w:rPr>
          <w:rFonts w:cs="Arial"/>
        </w:rPr>
        <w:fldChar w:fldCharType="end"/>
      </w:r>
      <w:bookmarkEnd w:id="579"/>
    </w:p>
    <w:p w:rsidR="007D6A94" w:rsidRPr="007D6A94" w:rsidRDefault="001E7794" w:rsidP="007D6A94">
      <w:pPr>
        <w:rPr>
          <w:rFonts w:cs="Arial"/>
          <w:szCs w:val="21"/>
        </w:rPr>
      </w:pPr>
      <w:r w:rsidRPr="007D6A94">
        <w:rPr>
          <w:rFonts w:cs="Arial"/>
          <w:szCs w:val="21"/>
        </w:rPr>
        <w:t xml:space="preserve">Чтобы открыть показанный ниже экран, нажмите на кнопку "Добавление в ручном режиме". См. </w:t>
      </w:r>
      <w:r w:rsidRPr="007D6A94">
        <w:rPr>
          <w:rFonts w:cs="Arial"/>
          <w:szCs w:val="21"/>
        </w:rPr>
        <w:fldChar w:fldCharType="begin"/>
      </w:r>
      <w:r w:rsidRPr="007D6A94">
        <w:rPr>
          <w:rFonts w:cs="Arial"/>
          <w:szCs w:val="21"/>
        </w:rPr>
        <w:instrText xml:space="preserve"> REF _Ref369872061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66</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Номер канала: в выпадающем списке отображается номер отключенного канала. Чтобы установить соединение с каналом, см. рисунок </w:t>
      </w:r>
      <w:r w:rsidRPr="007D6A94">
        <w:rPr>
          <w:rFonts w:cs="Arial"/>
          <w:szCs w:val="21"/>
        </w:rPr>
        <w:fldChar w:fldCharType="begin"/>
      </w:r>
      <w:r w:rsidRPr="007D6A94">
        <w:rPr>
          <w:rFonts w:cs="Arial"/>
          <w:szCs w:val="21"/>
        </w:rPr>
        <w:instrText xml:space="preserve"> REF _Ref369871886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65</w:t>
      </w:r>
      <w:r w:rsidRPr="007D6A94">
        <w:rPr>
          <w:rFonts w:cs="Arial"/>
          <w:szCs w:val="21"/>
        </w:rPr>
        <w:fldChar w:fldCharType="end"/>
      </w:r>
      <w:r w:rsidRPr="007D6A94">
        <w:rPr>
          <w:rFonts w:cs="Arial"/>
          <w:szCs w:val="21"/>
        </w:rPr>
        <w:t xml:space="preserve">. </w:t>
      </w:r>
    </w:p>
    <w:p w:rsidR="007D6A94" w:rsidRPr="007D6A94" w:rsidRDefault="001E7794" w:rsidP="007D6A94">
      <w:pPr>
        <w:rPr>
          <w:rFonts w:cs="Arial"/>
          <w:b/>
          <w:szCs w:val="21"/>
        </w:rPr>
      </w:pPr>
      <w:r w:rsidRPr="007D6A94">
        <w:rPr>
          <w:rFonts w:cs="Arial"/>
          <w:b/>
          <w:szCs w:val="21"/>
        </w:rPr>
        <w:t>Обратите внимание:</w:t>
      </w:r>
    </w:p>
    <w:p w:rsidR="007D6A94" w:rsidRPr="007D6A94" w:rsidRDefault="001E7794" w:rsidP="007D6A94">
      <w:pPr>
        <w:numPr>
          <w:ilvl w:val="0"/>
          <w:numId w:val="95"/>
        </w:numPr>
        <w:rPr>
          <w:rFonts w:cs="Arial"/>
          <w:szCs w:val="21"/>
        </w:rPr>
      </w:pPr>
      <w:r w:rsidRPr="007D6A94">
        <w:rPr>
          <w:rFonts w:cs="Arial"/>
          <w:szCs w:val="21"/>
        </w:rPr>
        <w:t>Устройство данной серии поддерживает IP-камеры многих производителей, таких как Sony, Hitachi, Axis, Samsung, Dynacolor, Arecont, Onvif и Dahua.</w:t>
      </w:r>
    </w:p>
    <w:p w:rsidR="007D6A94" w:rsidRPr="007D6A94" w:rsidRDefault="001E7794" w:rsidP="007D6A94">
      <w:pPr>
        <w:numPr>
          <w:ilvl w:val="0"/>
          <w:numId w:val="95"/>
        </w:numPr>
        <w:rPr>
          <w:rFonts w:cs="Arial"/>
          <w:szCs w:val="21"/>
        </w:rPr>
      </w:pPr>
      <w:r w:rsidRPr="007D6A94">
        <w:rPr>
          <w:rFonts w:cs="Arial"/>
          <w:szCs w:val="21"/>
        </w:rPr>
        <w:t>Если адрес не устанавливается пользователем, используется IP-адрес системы по умолчанию: 192.168.0.0. Система не добавляет текущий IP-адрес.</w:t>
      </w:r>
    </w:p>
    <w:p w:rsidR="007D6A94" w:rsidRPr="007D6A94" w:rsidRDefault="001E7794" w:rsidP="007D6A94">
      <w:pPr>
        <w:numPr>
          <w:ilvl w:val="0"/>
          <w:numId w:val="95"/>
        </w:numPr>
        <w:rPr>
          <w:rFonts w:cs="Arial"/>
          <w:szCs w:val="21"/>
        </w:rPr>
      </w:pPr>
      <w:r w:rsidRPr="007D6A94">
        <w:rPr>
          <w:rFonts w:cs="Arial"/>
          <w:szCs w:val="21"/>
        </w:rPr>
        <w:t>На экране "Добавление в ручном режиме" невозможно добавить два или более устройств (</w:t>
      </w:r>
      <w:r w:rsidRPr="007D6A94">
        <w:rPr>
          <w:rFonts w:cs="Arial"/>
          <w:szCs w:val="21"/>
        </w:rPr>
        <w:fldChar w:fldCharType="begin"/>
      </w:r>
      <w:r w:rsidRPr="007D6A94">
        <w:rPr>
          <w:rFonts w:cs="Arial"/>
          <w:szCs w:val="21"/>
        </w:rPr>
        <w:instrText xml:space="preserve"> REF _Ref369872061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66</w:t>
      </w:r>
      <w:r w:rsidRPr="007D6A94">
        <w:rPr>
          <w:rFonts w:cs="Arial"/>
          <w:szCs w:val="21"/>
        </w:rPr>
        <w:fldChar w:fldCharType="end"/>
      </w:r>
      <w:r w:rsidRPr="007D6A94">
        <w:rPr>
          <w:rFonts w:cs="Arial"/>
          <w:szCs w:val="21"/>
        </w:rPr>
        <w:t xml:space="preserve">). При нажатии на кнопку ОК система осуществляет на интерфейсе подключение к соответствующему внешнему устройству текущего канала.  </w:t>
      </w:r>
    </w:p>
    <w:p w:rsidR="007D6A94" w:rsidRPr="007D6A94" w:rsidRDefault="00190F4C" w:rsidP="007D6A94">
      <w:pPr>
        <w:jc w:val="center"/>
        <w:rPr>
          <w:rFonts w:cs="Arial"/>
        </w:rPr>
      </w:pPr>
      <w:r w:rsidRPr="007D6A94">
        <w:rPr>
          <w:rFonts w:cs="Arial"/>
          <w:noProof/>
          <w:lang w:val="en-US"/>
        </w:rPr>
        <w:drawing>
          <wp:inline distT="0" distB="0" distL="0" distR="0" wp14:anchorId="31AEB3E4" wp14:editId="1637FAA9">
            <wp:extent cx="3832412" cy="3119055"/>
            <wp:effectExtent l="0" t="0" r="0" b="5715"/>
            <wp:docPr id="506" name="Рисунок 506" descr="ma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maadd"/>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835157" cy="3121289"/>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580" w:name="_Ref36987206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66</w:t>
      </w:r>
      <w:r w:rsidRPr="007D6A94">
        <w:rPr>
          <w:rFonts w:cs="Arial"/>
        </w:rPr>
        <w:fldChar w:fldCharType="end"/>
      </w:r>
      <w:bookmarkEnd w:id="580"/>
    </w:p>
    <w:p w:rsidR="007D6A94" w:rsidRPr="007D6A94" w:rsidRDefault="001E7794" w:rsidP="007D6A94">
      <w:pPr>
        <w:widowControl/>
        <w:numPr>
          <w:ilvl w:val="0"/>
          <w:numId w:val="94"/>
        </w:numPr>
        <w:jc w:val="left"/>
        <w:rPr>
          <w:rFonts w:cs="Arial"/>
          <w:szCs w:val="21"/>
        </w:rPr>
      </w:pPr>
      <w:r w:rsidRPr="007D6A94">
        <w:rPr>
          <w:rFonts w:cs="Arial"/>
          <w:szCs w:val="21"/>
        </w:rPr>
        <w:t xml:space="preserve">Применить фильтр: вывод на экран фильтрованного списка устройств. </w:t>
      </w:r>
    </w:p>
    <w:p w:rsidR="007D6A94" w:rsidRPr="007D6A94" w:rsidRDefault="001E7794" w:rsidP="007D6A94">
      <w:pPr>
        <w:numPr>
          <w:ilvl w:val="1"/>
          <w:numId w:val="94"/>
        </w:numPr>
        <w:rPr>
          <w:rFonts w:cs="Arial"/>
        </w:rPr>
      </w:pPr>
      <w:r w:rsidRPr="007D6A94">
        <w:rPr>
          <w:rFonts w:cs="Arial"/>
        </w:rPr>
        <w:t xml:space="preserve">Нет: вывод на экран всех найденных устройств. </w:t>
      </w:r>
    </w:p>
    <w:p w:rsidR="007D6A94" w:rsidRPr="007D6A94" w:rsidRDefault="001E7794" w:rsidP="007D6A94">
      <w:pPr>
        <w:numPr>
          <w:ilvl w:val="1"/>
          <w:numId w:val="94"/>
        </w:numPr>
        <w:rPr>
          <w:rFonts w:cs="Arial"/>
        </w:rPr>
      </w:pPr>
      <w:r w:rsidRPr="007D6A94">
        <w:rPr>
          <w:rFonts w:cs="Arial"/>
        </w:rPr>
        <w:t xml:space="preserve">IP-камера: отображение всех камер. </w:t>
      </w:r>
    </w:p>
    <w:p w:rsidR="007D6A94" w:rsidRPr="007D6A94" w:rsidRDefault="001E7794" w:rsidP="007D6A94">
      <w:pPr>
        <w:numPr>
          <w:ilvl w:val="1"/>
          <w:numId w:val="94"/>
        </w:numPr>
        <w:rPr>
          <w:rFonts w:cs="Arial"/>
        </w:rPr>
      </w:pPr>
      <w:r w:rsidRPr="007D6A94">
        <w:rPr>
          <w:rFonts w:cs="Arial"/>
        </w:rPr>
        <w:t>ЦВР: Отображение всех устройств хранения, таких как ЦВР и СВР.</w:t>
      </w:r>
    </w:p>
    <w:p w:rsidR="007D6A94" w:rsidRPr="007D6A94" w:rsidRDefault="001E7794" w:rsidP="007D6A94">
      <w:pPr>
        <w:widowControl/>
        <w:numPr>
          <w:ilvl w:val="0"/>
          <w:numId w:val="94"/>
        </w:numPr>
        <w:jc w:val="left"/>
        <w:rPr>
          <w:rFonts w:cs="Arial"/>
          <w:szCs w:val="21"/>
        </w:rPr>
      </w:pPr>
      <w:r w:rsidRPr="007D6A94">
        <w:rPr>
          <w:rFonts w:cs="Arial"/>
          <w:szCs w:val="21"/>
        </w:rPr>
        <w:t xml:space="preserve">Изменение IP: </w:t>
      </w:r>
    </w:p>
    <w:p w:rsidR="007D6A94" w:rsidRPr="007D6A94" w:rsidRDefault="001E7794" w:rsidP="007D6A94">
      <w:pPr>
        <w:widowControl/>
        <w:numPr>
          <w:ilvl w:val="0"/>
          <w:numId w:val="117"/>
        </w:numPr>
        <w:tabs>
          <w:tab w:val="clear" w:pos="420"/>
        </w:tabs>
        <w:ind w:left="840"/>
        <w:jc w:val="left"/>
        <w:rPr>
          <w:rFonts w:cs="Arial"/>
          <w:kern w:val="0"/>
          <w:szCs w:val="21"/>
        </w:rPr>
      </w:pPr>
      <w:r w:rsidRPr="007D6A94">
        <w:rPr>
          <w:rFonts w:cs="Arial"/>
          <w:kern w:val="0"/>
          <w:szCs w:val="21"/>
        </w:rPr>
        <w:t>Чтобы изменить параметры выбранного устройства, например P-адрес, маску подсети, шлюз по умолчанию или имя пользователя, нажмите на кнопку</w:t>
      </w:r>
      <w:r w:rsidR="00190F4C" w:rsidRPr="007D6A94">
        <w:rPr>
          <w:rFonts w:cs="Arial"/>
          <w:noProof/>
          <w:kern w:val="0"/>
          <w:szCs w:val="21"/>
          <w:lang w:val="en-US"/>
        </w:rPr>
        <w:drawing>
          <wp:inline distT="0" distB="0" distL="0" distR="0" wp14:anchorId="7C97EE26" wp14:editId="6B980FF4">
            <wp:extent cx="255270" cy="233680"/>
            <wp:effectExtent l="0" t="0" r="0" b="0"/>
            <wp:docPr id="507"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9"/>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55270" cy="233680"/>
                    </a:xfrm>
                    <a:prstGeom prst="rect">
                      <a:avLst/>
                    </a:prstGeom>
                    <a:noFill/>
                    <a:ln>
                      <a:noFill/>
                    </a:ln>
                  </pic:spPr>
                </pic:pic>
              </a:graphicData>
            </a:graphic>
          </wp:inline>
        </w:drawing>
      </w:r>
      <w:r w:rsidRPr="007D6A94">
        <w:rPr>
          <w:rFonts w:cs="Arial"/>
          <w:kern w:val="0"/>
          <w:szCs w:val="21"/>
        </w:rPr>
        <w:t xml:space="preserve">. См. </w:t>
      </w:r>
      <w:r w:rsidRPr="007D6A94">
        <w:rPr>
          <w:rFonts w:cs="Arial"/>
          <w:kern w:val="0"/>
          <w:szCs w:val="21"/>
        </w:rPr>
        <w:fldChar w:fldCharType="begin"/>
      </w:r>
      <w:r w:rsidRPr="007D6A94">
        <w:rPr>
          <w:rFonts w:cs="Arial"/>
          <w:kern w:val="0"/>
          <w:szCs w:val="21"/>
        </w:rPr>
        <w:instrText xml:space="preserve"> REF _Ref410204912 \h  \* MERGEFORMAT </w:instrText>
      </w:r>
      <w:r w:rsidRPr="007D6A94">
        <w:rPr>
          <w:rFonts w:cs="Arial"/>
          <w:kern w:val="0"/>
          <w:szCs w:val="21"/>
        </w:rPr>
      </w:r>
      <w:r w:rsidRPr="007D6A94">
        <w:rPr>
          <w:rFonts w:cs="Arial"/>
          <w:kern w:val="0"/>
          <w:szCs w:val="21"/>
        </w:rPr>
        <w:fldChar w:fldCharType="separate"/>
      </w:r>
      <w:r w:rsidRPr="007D6A94">
        <w:rPr>
          <w:rFonts w:cs="Arial"/>
          <w:kern w:val="0"/>
          <w:szCs w:val="21"/>
        </w:rPr>
        <w:t>Figure 4</w:t>
      </w:r>
      <w:r w:rsidRPr="007D6A94">
        <w:rPr>
          <w:rFonts w:cs="Arial"/>
          <w:kern w:val="0"/>
          <w:szCs w:val="21"/>
        </w:rPr>
        <w:noBreakHyphen/>
        <w:t>67</w:t>
      </w:r>
      <w:r w:rsidRPr="007D6A94">
        <w:rPr>
          <w:rFonts w:cs="Arial"/>
          <w:kern w:val="0"/>
          <w:szCs w:val="21"/>
        </w:rPr>
        <w:fldChar w:fldCharType="end"/>
      </w:r>
      <w:r w:rsidRPr="007D6A94">
        <w:rPr>
          <w:rFonts w:cs="Arial"/>
          <w:kern w:val="0"/>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43A8F010" wp14:editId="430E695C">
            <wp:extent cx="4160818" cy="3281082"/>
            <wp:effectExtent l="0" t="0" r="0"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162928" cy="3282746"/>
                    </a:xfrm>
                    <a:prstGeom prst="rect">
                      <a:avLst/>
                    </a:prstGeom>
                    <a:noFill/>
                    <a:ln>
                      <a:noFill/>
                    </a:ln>
                  </pic:spPr>
                </pic:pic>
              </a:graphicData>
            </a:graphic>
          </wp:inline>
        </w:drawing>
      </w:r>
    </w:p>
    <w:p w:rsidR="007D6A94" w:rsidRPr="007D6A94" w:rsidRDefault="001E7794" w:rsidP="007D6A94">
      <w:pPr>
        <w:pStyle w:val="a9"/>
        <w:ind w:left="480"/>
        <w:jc w:val="center"/>
        <w:rPr>
          <w:rFonts w:cs="Arial"/>
        </w:rPr>
      </w:pPr>
      <w:bookmarkStart w:id="581" w:name="_Ref41020491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67</w:t>
      </w:r>
      <w:r w:rsidRPr="007D6A94">
        <w:rPr>
          <w:rFonts w:cs="Arial"/>
        </w:rPr>
        <w:fldChar w:fldCharType="end"/>
      </w:r>
      <w:bookmarkEnd w:id="581"/>
    </w:p>
    <w:p w:rsidR="007D6A94" w:rsidRDefault="001E7794" w:rsidP="007D6A94">
      <w:pPr>
        <w:widowControl/>
        <w:numPr>
          <w:ilvl w:val="0"/>
          <w:numId w:val="118"/>
        </w:numPr>
        <w:jc w:val="left"/>
        <w:rPr>
          <w:rFonts w:cs="Arial"/>
          <w:szCs w:val="21"/>
        </w:rPr>
      </w:pPr>
      <w:r w:rsidRPr="007D6A94">
        <w:rPr>
          <w:rFonts w:cs="Arial"/>
          <w:szCs w:val="21"/>
        </w:rPr>
        <w:t>Можно одновременно выбрать несколько устройств и затем нажать кнопку редактирования</w:t>
      </w:r>
      <w:r w:rsidR="00190F4C" w:rsidRPr="007D6A94">
        <w:rPr>
          <w:rFonts w:cs="Arial"/>
          <w:noProof/>
          <w:szCs w:val="21"/>
          <w:lang w:val="en-US"/>
        </w:rPr>
        <w:drawing>
          <wp:inline distT="0" distB="0" distL="0" distR="0" wp14:anchorId="1AECB635" wp14:editId="0616C32F">
            <wp:extent cx="255270" cy="233680"/>
            <wp:effectExtent l="0" t="0" r="0" b="0"/>
            <wp:docPr id="50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9"/>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55270" cy="233680"/>
                    </a:xfrm>
                    <a:prstGeom prst="rect">
                      <a:avLst/>
                    </a:prstGeom>
                    <a:noFill/>
                    <a:ln>
                      <a:noFill/>
                    </a:ln>
                  </pic:spPr>
                </pic:pic>
              </a:graphicData>
            </a:graphic>
          </wp:inline>
        </w:drawing>
      </w:r>
      <w:r w:rsidRPr="007D6A94">
        <w:rPr>
          <w:rFonts w:cs="Arial"/>
          <w:szCs w:val="21"/>
        </w:rPr>
        <w:t xml:space="preserve">. См. </w:t>
      </w:r>
      <w:r w:rsidRPr="007D6A94">
        <w:rPr>
          <w:rFonts w:cs="Arial"/>
          <w:kern w:val="0"/>
          <w:szCs w:val="21"/>
        </w:rPr>
        <w:fldChar w:fldCharType="begin"/>
      </w:r>
      <w:r w:rsidRPr="007D6A94">
        <w:rPr>
          <w:rFonts w:cs="Arial"/>
          <w:kern w:val="0"/>
          <w:szCs w:val="21"/>
        </w:rPr>
        <w:instrText xml:space="preserve"> REF _Ref306866221 \h  \* MERGEFORMAT </w:instrText>
      </w:r>
      <w:r w:rsidRPr="007D6A94">
        <w:rPr>
          <w:rFonts w:cs="Arial"/>
          <w:kern w:val="0"/>
          <w:szCs w:val="21"/>
        </w:rPr>
      </w:r>
      <w:r w:rsidRPr="007D6A94">
        <w:rPr>
          <w:rFonts w:cs="Arial"/>
          <w:kern w:val="0"/>
          <w:szCs w:val="21"/>
        </w:rPr>
        <w:fldChar w:fldCharType="separate"/>
      </w:r>
      <w:r w:rsidRPr="007D6A94">
        <w:rPr>
          <w:rFonts w:cs="Arial"/>
          <w:kern w:val="0"/>
          <w:szCs w:val="21"/>
        </w:rPr>
        <w:t>Figure 4</w:t>
      </w:r>
      <w:r w:rsidRPr="007D6A94">
        <w:rPr>
          <w:rFonts w:cs="Arial"/>
          <w:kern w:val="0"/>
          <w:szCs w:val="21"/>
        </w:rPr>
        <w:noBreakHyphen/>
        <w:t>3</w:t>
      </w:r>
      <w:r w:rsidRPr="007D6A94">
        <w:rPr>
          <w:rFonts w:cs="Arial"/>
          <w:kern w:val="0"/>
          <w:szCs w:val="21"/>
        </w:rPr>
        <w:fldChar w:fldCharType="end"/>
      </w:r>
      <w:r w:rsidRPr="007D6A94">
        <w:rPr>
          <w:rFonts w:cs="Arial"/>
          <w:szCs w:val="21"/>
        </w:rPr>
        <w:t xml:space="preserve">. Установить флажок в поле «Изменение группы» и затем ввести начальный и конечный IP-адреса, а также адрес шлюза по умолчанию. </w:t>
      </w:r>
    </w:p>
    <w:p w:rsidR="00505282" w:rsidRDefault="00505282" w:rsidP="00505282">
      <w:pPr>
        <w:widowControl/>
        <w:jc w:val="left"/>
        <w:rPr>
          <w:rFonts w:cs="Arial"/>
          <w:szCs w:val="21"/>
        </w:rPr>
      </w:pPr>
    </w:p>
    <w:p w:rsidR="00505282" w:rsidRDefault="00505282" w:rsidP="00505282">
      <w:pPr>
        <w:widowControl/>
        <w:jc w:val="left"/>
        <w:rPr>
          <w:rFonts w:cs="Arial"/>
          <w:szCs w:val="21"/>
        </w:rPr>
      </w:pPr>
    </w:p>
    <w:p w:rsidR="00505282" w:rsidRDefault="00505282" w:rsidP="00505282">
      <w:pPr>
        <w:widowControl/>
        <w:jc w:val="left"/>
        <w:rPr>
          <w:rFonts w:cs="Arial"/>
          <w:szCs w:val="21"/>
        </w:rPr>
      </w:pPr>
    </w:p>
    <w:p w:rsidR="00505282" w:rsidRDefault="00505282" w:rsidP="00505282">
      <w:pPr>
        <w:widowControl/>
        <w:jc w:val="left"/>
        <w:rPr>
          <w:rFonts w:cs="Arial"/>
          <w:szCs w:val="21"/>
        </w:rPr>
      </w:pPr>
    </w:p>
    <w:p w:rsidR="00505282" w:rsidRDefault="00505282" w:rsidP="00505282">
      <w:pPr>
        <w:widowControl/>
        <w:jc w:val="left"/>
        <w:rPr>
          <w:rFonts w:cs="Arial"/>
          <w:szCs w:val="21"/>
        </w:rPr>
      </w:pPr>
    </w:p>
    <w:p w:rsidR="00505282" w:rsidRPr="007D6A94" w:rsidRDefault="00505282" w:rsidP="00505282">
      <w:pPr>
        <w:widowControl/>
        <w:jc w:val="left"/>
        <w:rPr>
          <w:rFonts w:cs="Arial"/>
          <w:szCs w:val="21"/>
        </w:rPr>
      </w:pPr>
    </w:p>
    <w:p w:rsidR="007D6A94" w:rsidRPr="007D6A94" w:rsidRDefault="007D6A94" w:rsidP="007D6A94">
      <w:pPr>
        <w:widowControl/>
        <w:ind w:left="840"/>
        <w:jc w:val="left"/>
        <w:rPr>
          <w:rFonts w:cs="Arial"/>
          <w:kern w:val="0"/>
          <w:szCs w:val="21"/>
        </w:rPr>
      </w:pPr>
    </w:p>
    <w:p w:rsidR="007D6A94" w:rsidRPr="007D6A94" w:rsidRDefault="00190F4C" w:rsidP="007D6A94">
      <w:pPr>
        <w:jc w:val="center"/>
        <w:rPr>
          <w:rFonts w:cs="Arial"/>
          <w:szCs w:val="21"/>
        </w:rPr>
      </w:pPr>
      <w:r w:rsidRPr="007D6A94">
        <w:rPr>
          <w:rFonts w:cs="Arial"/>
          <w:noProof/>
          <w:szCs w:val="21"/>
          <w:lang w:val="en-US"/>
        </w:rPr>
        <w:drawing>
          <wp:inline distT="0" distB="0" distL="0" distR="0" wp14:anchorId="324A90D5" wp14:editId="71A2FC0A">
            <wp:extent cx="4276164" cy="3422942"/>
            <wp:effectExtent l="0" t="0" r="0" b="635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280833" cy="3426679"/>
                    </a:xfrm>
                    <a:prstGeom prst="rect">
                      <a:avLst/>
                    </a:prstGeom>
                    <a:noFill/>
                    <a:ln>
                      <a:noFill/>
                    </a:ln>
                  </pic:spPr>
                </pic:pic>
              </a:graphicData>
            </a:graphic>
          </wp:inline>
        </w:drawing>
      </w:r>
    </w:p>
    <w:p w:rsidR="007D6A94" w:rsidRPr="007D6A94" w:rsidRDefault="001E7794" w:rsidP="007D6A94">
      <w:pPr>
        <w:pStyle w:val="a9"/>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68</w:t>
      </w:r>
      <w:r w:rsidRPr="007D6A94">
        <w:rPr>
          <w:rFonts w:cs="Arial"/>
        </w:rPr>
        <w:fldChar w:fldCharType="end"/>
      </w:r>
    </w:p>
    <w:p w:rsidR="007D6A94" w:rsidRPr="007D6A94" w:rsidRDefault="001E7794" w:rsidP="007D6A94">
      <w:pPr>
        <w:widowControl/>
        <w:numPr>
          <w:ilvl w:val="0"/>
          <w:numId w:val="94"/>
        </w:numPr>
        <w:jc w:val="left"/>
        <w:rPr>
          <w:rFonts w:cs="Arial"/>
          <w:szCs w:val="21"/>
        </w:rPr>
      </w:pPr>
      <w:r w:rsidRPr="007D6A94">
        <w:rPr>
          <w:rFonts w:cs="Arial"/>
          <w:szCs w:val="21"/>
        </w:rPr>
        <w:t xml:space="preserve">Экспорт IP </w:t>
      </w:r>
    </w:p>
    <w:p w:rsidR="007D6A94" w:rsidRPr="007D6A94" w:rsidRDefault="001E7794" w:rsidP="007D6A94">
      <w:pPr>
        <w:rPr>
          <w:rFonts w:cs="Arial"/>
          <w:szCs w:val="21"/>
        </w:rPr>
      </w:pPr>
      <w:r w:rsidRPr="007D6A94">
        <w:rPr>
          <w:rFonts w:cs="Arial"/>
          <w:szCs w:val="21"/>
        </w:rPr>
        <w:t>Система позволяет экспортировать список добавленных устройств на локальный носитель USB.</w:t>
      </w:r>
    </w:p>
    <w:p w:rsidR="007D6A94" w:rsidRPr="007D6A94" w:rsidRDefault="001E7794" w:rsidP="007D6A94">
      <w:pPr>
        <w:rPr>
          <w:rFonts w:cs="Arial"/>
          <w:szCs w:val="21"/>
        </w:rPr>
      </w:pPr>
      <w:r w:rsidRPr="007D6A94">
        <w:rPr>
          <w:rFonts w:cs="Arial"/>
          <w:szCs w:val="21"/>
        </w:rPr>
        <w:t xml:space="preserve">Чтобы открыть показанный ниже экран, вставьте носитель USB и нажмите на кнопку "Экспорт". См. </w:t>
      </w:r>
      <w:r w:rsidRPr="007D6A94">
        <w:rPr>
          <w:rFonts w:cs="Arial"/>
          <w:szCs w:val="21"/>
        </w:rPr>
        <w:fldChar w:fldCharType="begin"/>
      </w:r>
      <w:r w:rsidRPr="007D6A94">
        <w:rPr>
          <w:rFonts w:cs="Arial"/>
          <w:szCs w:val="21"/>
        </w:rPr>
        <w:instrText xml:space="preserve"> REF _Ref410375448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69</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szCs w:val="21"/>
        </w:rPr>
      </w:pPr>
      <w:bookmarkStart w:id="582" w:name="OLE_LINK10"/>
      <w:r w:rsidRPr="007D6A94">
        <w:rPr>
          <w:rFonts w:cs="Arial"/>
          <w:noProof/>
          <w:lang w:val="en-US"/>
        </w:rPr>
        <w:drawing>
          <wp:inline distT="0" distB="0" distL="0" distR="0" wp14:anchorId="14AC0279" wp14:editId="25E792BB">
            <wp:extent cx="4220845" cy="3179445"/>
            <wp:effectExtent l="0" t="0" r="6985" b="254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4220845" cy="3179445"/>
                    </a:xfrm>
                    <a:prstGeom prst="rect">
                      <a:avLst/>
                    </a:prstGeom>
                    <a:noFill/>
                    <a:ln>
                      <a:noFill/>
                    </a:ln>
                  </pic:spPr>
                </pic:pic>
              </a:graphicData>
            </a:graphic>
          </wp:inline>
        </w:drawing>
      </w:r>
      <w:bookmarkEnd w:id="582"/>
    </w:p>
    <w:p w:rsidR="007D6A94" w:rsidRPr="007D6A94" w:rsidRDefault="001E7794" w:rsidP="007D6A94">
      <w:pPr>
        <w:pStyle w:val="a9"/>
        <w:ind w:left="480"/>
        <w:jc w:val="center"/>
        <w:rPr>
          <w:rFonts w:cs="Arial"/>
        </w:rPr>
      </w:pPr>
      <w:bookmarkStart w:id="583" w:name="_Ref41037544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69</w:t>
      </w:r>
      <w:r w:rsidRPr="007D6A94">
        <w:rPr>
          <w:rFonts w:cs="Arial"/>
        </w:rPr>
        <w:fldChar w:fldCharType="end"/>
      </w:r>
      <w:bookmarkEnd w:id="583"/>
    </w:p>
    <w:p w:rsidR="007D6A94" w:rsidRPr="007D6A94" w:rsidRDefault="001E7794" w:rsidP="007D6A94">
      <w:pPr>
        <w:rPr>
          <w:rFonts w:cs="Arial"/>
          <w:szCs w:val="21"/>
        </w:rPr>
      </w:pPr>
      <w:r w:rsidRPr="007D6A94">
        <w:rPr>
          <w:rFonts w:cs="Arial"/>
          <w:szCs w:val="21"/>
        </w:rPr>
        <w:t xml:space="preserve">Выберите папку и нажмите на кнопку ОК. На экране отображается диалоговое окно с уведомлением об успешном завершении операции импортирования данных. Чтобы закрыть это окно, нажмите на кнопку ОК. </w:t>
      </w:r>
    </w:p>
    <w:p w:rsidR="007D6A94" w:rsidRPr="007D6A94" w:rsidRDefault="001E7794" w:rsidP="007D6A94">
      <w:pPr>
        <w:rPr>
          <w:rFonts w:cs="Arial"/>
          <w:b/>
          <w:szCs w:val="21"/>
        </w:rPr>
      </w:pPr>
      <w:r w:rsidRPr="007D6A94">
        <w:rPr>
          <w:rFonts w:cs="Arial"/>
          <w:b/>
          <w:szCs w:val="21"/>
        </w:rPr>
        <w:t>Примечание</w:t>
      </w:r>
    </w:p>
    <w:p w:rsidR="007D6A94" w:rsidRPr="007D6A94" w:rsidRDefault="001E7794" w:rsidP="007D6A94">
      <w:pPr>
        <w:rPr>
          <w:rFonts w:cs="Arial"/>
          <w:szCs w:val="21"/>
        </w:rPr>
      </w:pPr>
      <w:r w:rsidRPr="007D6A94">
        <w:rPr>
          <w:rFonts w:cs="Arial"/>
          <w:szCs w:val="21"/>
        </w:rPr>
        <w:t xml:space="preserve">Имя расширения экспортируемого файла: .CVS. Сведения, указанные в файле, включают в себя IP-адрес, номер порта, номер удаленного канала, наименование производителя, имя пользователя и пароль. </w:t>
      </w:r>
    </w:p>
    <w:p w:rsidR="007D6A94" w:rsidRPr="007D6A94" w:rsidRDefault="007D6A94" w:rsidP="007D6A94">
      <w:pPr>
        <w:rPr>
          <w:rFonts w:cs="Arial"/>
          <w:szCs w:val="21"/>
        </w:rPr>
      </w:pPr>
    </w:p>
    <w:p w:rsidR="007D6A94" w:rsidRPr="007D6A94" w:rsidRDefault="001E7794" w:rsidP="007D6A94">
      <w:pPr>
        <w:widowControl/>
        <w:numPr>
          <w:ilvl w:val="0"/>
          <w:numId w:val="94"/>
        </w:numPr>
        <w:jc w:val="left"/>
        <w:rPr>
          <w:rFonts w:cs="Arial"/>
          <w:szCs w:val="21"/>
        </w:rPr>
      </w:pPr>
      <w:r w:rsidRPr="007D6A94">
        <w:rPr>
          <w:rFonts w:cs="Arial"/>
          <w:szCs w:val="21"/>
        </w:rPr>
        <w:t xml:space="preserve">Импорт IP </w:t>
      </w:r>
    </w:p>
    <w:p w:rsidR="007D6A94" w:rsidRPr="007D6A94" w:rsidRDefault="001E7794" w:rsidP="007D6A94">
      <w:pPr>
        <w:rPr>
          <w:rFonts w:cs="Arial"/>
          <w:szCs w:val="21"/>
        </w:rPr>
      </w:pPr>
      <w:r w:rsidRPr="007D6A94">
        <w:rPr>
          <w:rFonts w:cs="Arial"/>
          <w:szCs w:val="21"/>
        </w:rPr>
        <w:t xml:space="preserve">При нажатии кнопки "Импорт" отображается показанный ниже экран. См. </w:t>
      </w:r>
      <w:r w:rsidRPr="007D6A94">
        <w:rPr>
          <w:rFonts w:cs="Arial"/>
          <w:szCs w:val="21"/>
        </w:rPr>
        <w:fldChar w:fldCharType="begin"/>
      </w:r>
      <w:r w:rsidRPr="007D6A94">
        <w:rPr>
          <w:rFonts w:cs="Arial"/>
          <w:szCs w:val="21"/>
        </w:rPr>
        <w:instrText xml:space="preserve"> REF _Ref410375447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70</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szCs w:val="21"/>
        </w:rPr>
      </w:pPr>
      <w:r w:rsidRPr="007D6A94">
        <w:rPr>
          <w:rFonts w:cs="Arial"/>
          <w:noProof/>
          <w:lang w:val="en-US"/>
        </w:rPr>
        <w:drawing>
          <wp:inline distT="0" distB="0" distL="0" distR="0" wp14:anchorId="3FF4E14E" wp14:editId="30745137">
            <wp:extent cx="4104005" cy="3061970"/>
            <wp:effectExtent l="0" t="0" r="5715" b="4445"/>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4104005" cy="3061970"/>
                    </a:xfrm>
                    <a:prstGeom prst="rect">
                      <a:avLst/>
                    </a:prstGeom>
                    <a:noFill/>
                    <a:ln>
                      <a:noFill/>
                    </a:ln>
                  </pic:spPr>
                </pic:pic>
              </a:graphicData>
            </a:graphic>
          </wp:inline>
        </w:drawing>
      </w:r>
    </w:p>
    <w:p w:rsidR="007D6A94" w:rsidRPr="007D6A94" w:rsidRDefault="001E7794" w:rsidP="007D6A94">
      <w:pPr>
        <w:pStyle w:val="a9"/>
        <w:ind w:left="480"/>
        <w:jc w:val="center"/>
        <w:rPr>
          <w:rFonts w:cs="Arial"/>
        </w:rPr>
      </w:pPr>
      <w:bookmarkStart w:id="584" w:name="_Ref41037544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70</w:t>
      </w:r>
      <w:r w:rsidRPr="007D6A94">
        <w:rPr>
          <w:rFonts w:cs="Arial"/>
        </w:rPr>
        <w:fldChar w:fldCharType="end"/>
      </w:r>
      <w:bookmarkEnd w:id="584"/>
    </w:p>
    <w:p w:rsidR="007D6A94" w:rsidRPr="007D6A94" w:rsidRDefault="001E7794" w:rsidP="007D6A94">
      <w:pPr>
        <w:rPr>
          <w:rFonts w:cs="Arial"/>
          <w:szCs w:val="21"/>
        </w:rPr>
      </w:pPr>
      <w:r w:rsidRPr="007D6A94">
        <w:rPr>
          <w:rFonts w:cs="Arial"/>
          <w:szCs w:val="21"/>
        </w:rPr>
        <w:t>Выберите файл, который требуется импортировать, и нажмите на кнопку ОК. На экране отображается диалоговое окно с уведомлением об успешном завершении операции импортирования данных. Чтобы закрыть это окно, нажмите на кнопку ОК.</w:t>
      </w:r>
    </w:p>
    <w:p w:rsidR="007D6A94" w:rsidRPr="007D6A94" w:rsidRDefault="001E7794" w:rsidP="007D6A94">
      <w:pPr>
        <w:rPr>
          <w:rFonts w:cs="Arial"/>
          <w:b/>
          <w:szCs w:val="21"/>
        </w:rPr>
      </w:pPr>
      <w:r w:rsidRPr="007D6A94">
        <w:rPr>
          <w:rFonts w:cs="Arial"/>
          <w:b/>
          <w:szCs w:val="21"/>
        </w:rPr>
        <w:t>Примечание:</w:t>
      </w:r>
    </w:p>
    <w:p w:rsidR="007D6A94" w:rsidRPr="007D6A94" w:rsidRDefault="001E7794" w:rsidP="007D6A94">
      <w:pPr>
        <w:rPr>
          <w:rFonts w:cs="Arial"/>
          <w:szCs w:val="21"/>
        </w:rPr>
      </w:pPr>
      <w:r w:rsidRPr="007D6A94">
        <w:rPr>
          <w:rFonts w:cs="Arial"/>
          <w:szCs w:val="21"/>
        </w:rPr>
        <w:t>При возникновении конфликтов между импортируемыми IP-адресами и адресами текущих добавленных устройств отображается диалоговое окно с соответствующим уведомлением. Предусмотрены два действия:</w:t>
      </w:r>
    </w:p>
    <w:p w:rsidR="007D6A94" w:rsidRPr="007D6A94" w:rsidRDefault="001E7794" w:rsidP="007D6A94">
      <w:pPr>
        <w:numPr>
          <w:ilvl w:val="0"/>
          <w:numId w:val="94"/>
        </w:numPr>
        <w:rPr>
          <w:rFonts w:cs="Arial"/>
          <w:szCs w:val="21"/>
        </w:rPr>
      </w:pPr>
      <w:r w:rsidRPr="007D6A94">
        <w:rPr>
          <w:rFonts w:cs="Arial"/>
          <w:szCs w:val="21"/>
        </w:rPr>
        <w:t xml:space="preserve">OK: При нажатии кнопки ОК система использует импортированные данные и записывает их поверх старых данных. </w:t>
      </w:r>
    </w:p>
    <w:p w:rsidR="007D6A94" w:rsidRPr="007D6A94" w:rsidRDefault="001E7794" w:rsidP="007D6A94">
      <w:pPr>
        <w:numPr>
          <w:ilvl w:val="0"/>
          <w:numId w:val="94"/>
        </w:numPr>
        <w:rPr>
          <w:rFonts w:cs="Arial"/>
          <w:szCs w:val="21"/>
        </w:rPr>
      </w:pPr>
      <w:r w:rsidRPr="007D6A94">
        <w:rPr>
          <w:rFonts w:cs="Arial"/>
          <w:szCs w:val="21"/>
        </w:rPr>
        <w:t xml:space="preserve">Отмена: При нажатии кнопки "Отмена" система добавляет новые IP-адреса. </w:t>
      </w:r>
    </w:p>
    <w:p w:rsidR="007D6A94" w:rsidRPr="007D6A94" w:rsidRDefault="00190F4C" w:rsidP="007D6A94">
      <w:pPr>
        <w:rPr>
          <w:rFonts w:cs="Arial"/>
          <w:b/>
          <w:szCs w:val="21"/>
        </w:rPr>
      </w:pPr>
      <w:r w:rsidRPr="007D6A94">
        <w:rPr>
          <w:rFonts w:cs="Arial"/>
          <w:b/>
          <w:noProof/>
          <w:szCs w:val="21"/>
          <w:lang w:val="en-US"/>
        </w:rPr>
        <w:drawing>
          <wp:inline distT="0" distB="0" distL="0" distR="0" wp14:anchorId="795C89B0" wp14:editId="6E1B158D">
            <wp:extent cx="499745" cy="457200"/>
            <wp:effectExtent l="0" t="0" r="0"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99745" cy="457200"/>
                    </a:xfrm>
                    <a:prstGeom prst="rect">
                      <a:avLst/>
                    </a:prstGeom>
                    <a:noFill/>
                    <a:ln>
                      <a:noFill/>
                    </a:ln>
                  </pic:spPr>
                </pic:pic>
              </a:graphicData>
            </a:graphic>
          </wp:inline>
        </w:drawing>
      </w:r>
      <w:r w:rsidR="001E7794" w:rsidRPr="007D6A94">
        <w:rPr>
          <w:rFonts w:cs="Arial"/>
          <w:b/>
          <w:szCs w:val="21"/>
        </w:rPr>
        <w:t xml:space="preserve">Важно </w:t>
      </w:r>
    </w:p>
    <w:p w:rsidR="007D6A94" w:rsidRPr="007D6A94" w:rsidRDefault="001E7794" w:rsidP="007D6A94">
      <w:pPr>
        <w:numPr>
          <w:ilvl w:val="0"/>
          <w:numId w:val="116"/>
        </w:numPr>
        <w:rPr>
          <w:rFonts w:cs="Arial"/>
          <w:b/>
          <w:szCs w:val="21"/>
        </w:rPr>
      </w:pPr>
      <w:r w:rsidRPr="007D6A94">
        <w:rPr>
          <w:rFonts w:cs="Arial"/>
          <w:szCs w:val="21"/>
        </w:rPr>
        <w:t xml:space="preserve">Пользователь может редактировать экспортированный файл .CVS. </w:t>
      </w:r>
      <w:r w:rsidRPr="007D6A94">
        <w:rPr>
          <w:rFonts w:cs="Arial"/>
          <w:b/>
          <w:szCs w:val="21"/>
        </w:rPr>
        <w:t xml:space="preserve">Не меняйте формат файла; в противном случае импортирование выполнить невозможно. </w:t>
      </w:r>
    </w:p>
    <w:p w:rsidR="007D6A94" w:rsidRPr="007D6A94" w:rsidRDefault="001E7794" w:rsidP="007D6A94">
      <w:pPr>
        <w:numPr>
          <w:ilvl w:val="0"/>
          <w:numId w:val="116"/>
        </w:numPr>
        <w:rPr>
          <w:rFonts w:cs="Arial"/>
          <w:szCs w:val="21"/>
        </w:rPr>
      </w:pPr>
      <w:r w:rsidRPr="007D6A94">
        <w:rPr>
          <w:rFonts w:cs="Arial"/>
          <w:szCs w:val="21"/>
        </w:rPr>
        <w:t xml:space="preserve">Система не поддерживает операции импорта и экспорта с использованием пользовательских протоколов. </w:t>
      </w:r>
    </w:p>
    <w:p w:rsidR="007D6A94" w:rsidRPr="007D6A94" w:rsidRDefault="001E7794" w:rsidP="007D6A94">
      <w:pPr>
        <w:numPr>
          <w:ilvl w:val="0"/>
          <w:numId w:val="116"/>
        </w:numPr>
        <w:rPr>
          <w:rFonts w:cs="Arial"/>
          <w:szCs w:val="21"/>
        </w:rPr>
      </w:pPr>
      <w:r w:rsidRPr="007D6A94">
        <w:rPr>
          <w:rFonts w:cs="Arial"/>
          <w:szCs w:val="21"/>
        </w:rPr>
        <w:t xml:space="preserve">Форматы языка устройств экспорта и импорта должны совпадать. </w:t>
      </w:r>
    </w:p>
    <w:p w:rsidR="007D6A94" w:rsidRPr="007D6A94" w:rsidRDefault="001E7794" w:rsidP="007D6A94">
      <w:pPr>
        <w:pStyle w:val="50"/>
        <w:rPr>
          <w:rFonts w:cs="Arial"/>
        </w:rPr>
      </w:pPr>
      <w:r w:rsidRPr="007D6A94">
        <w:rPr>
          <w:rFonts w:cs="Arial"/>
        </w:rPr>
        <w:t xml:space="preserve">Состояние канала </w:t>
      </w:r>
    </w:p>
    <w:p w:rsidR="007D6A94" w:rsidRPr="007D6A94" w:rsidRDefault="001E7794" w:rsidP="007D6A94">
      <w:pPr>
        <w:rPr>
          <w:rFonts w:cs="Arial"/>
          <w:szCs w:val="21"/>
        </w:rPr>
      </w:pPr>
      <w:r w:rsidRPr="007D6A94">
        <w:rPr>
          <w:rFonts w:cs="Arial"/>
          <w:szCs w:val="21"/>
        </w:rPr>
        <w:t xml:space="preserve">Здесь можно посмотреть состояние IP-камеры соответствующего канала, например, обнаружение движения, пропадание видеосигнала, несанкционированное вмешательство, тревожная сигнализация и т. д. См. </w:t>
      </w:r>
      <w:r w:rsidRPr="007D6A94">
        <w:rPr>
          <w:rFonts w:cs="Arial"/>
          <w:szCs w:val="21"/>
        </w:rPr>
        <w:fldChar w:fldCharType="begin"/>
      </w:r>
      <w:r w:rsidRPr="007D6A94">
        <w:rPr>
          <w:rFonts w:cs="Arial"/>
          <w:szCs w:val="21"/>
        </w:rPr>
        <w:instrText xml:space="preserve"> REF _Ref323735775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71</w:t>
      </w:r>
      <w:r w:rsidRPr="007D6A94">
        <w:rPr>
          <w:rFonts w:cs="Arial"/>
          <w:szCs w:val="21"/>
        </w:rPr>
        <w:fldChar w:fldCharType="end"/>
      </w:r>
      <w:r w:rsidRPr="007D6A94">
        <w:rPr>
          <w:rFonts w:cs="Arial"/>
          <w:szCs w:val="21"/>
        </w:rPr>
        <w:t>.</w:t>
      </w:r>
    </w:p>
    <w:p w:rsidR="007D6A94" w:rsidRPr="007D6A94" w:rsidRDefault="001E7794" w:rsidP="007D6A94">
      <w:pPr>
        <w:widowControl/>
        <w:numPr>
          <w:ilvl w:val="0"/>
          <w:numId w:val="93"/>
        </w:numPr>
        <w:jc w:val="left"/>
        <w:rPr>
          <w:rFonts w:cs="Arial"/>
          <w:szCs w:val="21"/>
        </w:rPr>
      </w:pPr>
      <w:r w:rsidRPr="007D6A94">
        <w:rPr>
          <w:rFonts w:cs="Arial"/>
          <w:szCs w:val="21"/>
        </w:rPr>
        <w:t xml:space="preserve">Состояние IP-камеры </w:t>
      </w:r>
      <w:r w:rsidR="00190F4C" w:rsidRPr="007D6A94">
        <w:rPr>
          <w:rFonts w:cs="Arial"/>
          <w:noProof/>
          <w:szCs w:val="21"/>
          <w:lang w:val="en-US"/>
        </w:rPr>
        <w:drawing>
          <wp:inline distT="0" distB="0" distL="0" distR="0" wp14:anchorId="2016C2BA" wp14:editId="243920D4">
            <wp:extent cx="351155" cy="233680"/>
            <wp:effectExtent l="0" t="0" r="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51155" cy="233680"/>
                    </a:xfrm>
                    <a:prstGeom prst="rect">
                      <a:avLst/>
                    </a:prstGeom>
                    <a:noFill/>
                    <a:ln>
                      <a:noFill/>
                    </a:ln>
                  </pic:spPr>
                </pic:pic>
              </a:graphicData>
            </a:graphic>
          </wp:inline>
        </w:drawing>
      </w:r>
      <w:r w:rsidRPr="007D6A94">
        <w:rPr>
          <w:rFonts w:cs="Arial"/>
          <w:szCs w:val="21"/>
        </w:rPr>
        <w:t xml:space="preserve">: Интерфейсная часть не поддерживает. </w:t>
      </w:r>
      <w:r w:rsidR="00190F4C" w:rsidRPr="007D6A94">
        <w:rPr>
          <w:rFonts w:cs="Arial"/>
          <w:noProof/>
          <w:szCs w:val="21"/>
          <w:lang w:val="en-US"/>
        </w:rPr>
        <w:drawing>
          <wp:inline distT="0" distB="0" distL="0" distR="0" wp14:anchorId="3EAD34E4" wp14:editId="15D2DA6F">
            <wp:extent cx="329565" cy="318770"/>
            <wp:effectExtent l="0" t="0" r="0" b="5080"/>
            <wp:docPr id="5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r w:rsidRPr="007D6A94">
        <w:rPr>
          <w:rFonts w:cs="Arial"/>
          <w:szCs w:val="21"/>
        </w:rPr>
        <w:t xml:space="preserve">: Интерфейсная часть поддерживает. </w:t>
      </w:r>
      <w:r w:rsidR="00190F4C" w:rsidRPr="007D6A94">
        <w:rPr>
          <w:rFonts w:cs="Arial"/>
          <w:noProof/>
          <w:szCs w:val="21"/>
          <w:lang w:val="en-US"/>
        </w:rPr>
        <w:drawing>
          <wp:inline distT="0" distB="0" distL="0" distR="0" wp14:anchorId="5512925D" wp14:editId="4485E2E9">
            <wp:extent cx="340360" cy="318770"/>
            <wp:effectExtent l="0" t="0" r="2540" b="5080"/>
            <wp:docPr id="5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40360" cy="318770"/>
                    </a:xfrm>
                    <a:prstGeom prst="rect">
                      <a:avLst/>
                    </a:prstGeom>
                    <a:noFill/>
                    <a:ln>
                      <a:noFill/>
                    </a:ln>
                  </pic:spPr>
                </pic:pic>
              </a:graphicData>
            </a:graphic>
          </wp:inline>
        </w:drawing>
      </w:r>
      <w:r w:rsidRPr="007D6A94">
        <w:rPr>
          <w:rFonts w:cs="Arial"/>
          <w:szCs w:val="21"/>
        </w:rPr>
        <w:t xml:space="preserve">: Наличие аварийного события из текущей интерфейсной части. </w:t>
      </w:r>
    </w:p>
    <w:p w:rsidR="007D6A94" w:rsidRPr="007D6A94" w:rsidRDefault="001E7794" w:rsidP="007D6A94">
      <w:pPr>
        <w:widowControl/>
        <w:numPr>
          <w:ilvl w:val="0"/>
          <w:numId w:val="93"/>
        </w:numPr>
        <w:jc w:val="left"/>
        <w:rPr>
          <w:rFonts w:cs="Arial"/>
          <w:szCs w:val="21"/>
        </w:rPr>
      </w:pPr>
      <w:r w:rsidRPr="007D6A94">
        <w:rPr>
          <w:rFonts w:cs="Arial"/>
          <w:szCs w:val="21"/>
        </w:rPr>
        <w:t xml:space="preserve">Состояние соединения </w:t>
      </w:r>
      <w:r w:rsidR="00190F4C" w:rsidRPr="007D6A94">
        <w:rPr>
          <w:rFonts w:cs="Arial"/>
          <w:noProof/>
          <w:szCs w:val="21"/>
          <w:lang w:val="en-US"/>
        </w:rPr>
        <w:drawing>
          <wp:inline distT="0" distB="0" distL="0" distR="0" wp14:anchorId="5F5ED86A" wp14:editId="54A13731">
            <wp:extent cx="233680" cy="266065"/>
            <wp:effectExtent l="0" t="0" r="0" b="635"/>
            <wp:docPr id="51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33680" cy="266065"/>
                    </a:xfrm>
                    <a:prstGeom prst="rect">
                      <a:avLst/>
                    </a:prstGeom>
                    <a:noFill/>
                    <a:ln>
                      <a:noFill/>
                    </a:ln>
                  </pic:spPr>
                </pic:pic>
              </a:graphicData>
            </a:graphic>
          </wp:inline>
        </w:drawing>
      </w:r>
      <w:r w:rsidRPr="007D6A94">
        <w:rPr>
          <w:rFonts w:cs="Arial"/>
          <w:szCs w:val="21"/>
        </w:rPr>
        <w:t xml:space="preserve">: Успешное соединение. </w:t>
      </w:r>
      <w:r w:rsidR="00190F4C" w:rsidRPr="007D6A94">
        <w:rPr>
          <w:rFonts w:cs="Arial"/>
          <w:noProof/>
          <w:szCs w:val="21"/>
          <w:lang w:val="en-US"/>
        </w:rPr>
        <w:drawing>
          <wp:inline distT="0" distB="0" distL="0" distR="0" wp14:anchorId="47CF4717" wp14:editId="75E71398">
            <wp:extent cx="276225" cy="266065"/>
            <wp:effectExtent l="0" t="0" r="9525" b="635"/>
            <wp:docPr id="51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76225" cy="266065"/>
                    </a:xfrm>
                    <a:prstGeom prst="rect">
                      <a:avLst/>
                    </a:prstGeom>
                    <a:noFill/>
                    <a:ln>
                      <a:noFill/>
                    </a:ln>
                  </pic:spPr>
                </pic:pic>
              </a:graphicData>
            </a:graphic>
          </wp:inline>
        </w:drawing>
      </w:r>
      <w:r w:rsidRPr="007D6A94">
        <w:rPr>
          <w:rFonts w:cs="Arial"/>
          <w:szCs w:val="21"/>
        </w:rPr>
        <w:t>: Сбой соединения.</w:t>
      </w:r>
    </w:p>
    <w:p w:rsidR="007D6A94" w:rsidRPr="007D6A94" w:rsidRDefault="001E7794" w:rsidP="007D6A94">
      <w:pPr>
        <w:widowControl/>
        <w:numPr>
          <w:ilvl w:val="0"/>
          <w:numId w:val="93"/>
        </w:numPr>
        <w:jc w:val="left"/>
        <w:rPr>
          <w:rFonts w:cs="Arial"/>
          <w:szCs w:val="21"/>
        </w:rPr>
      </w:pPr>
      <w:r w:rsidRPr="007D6A94">
        <w:rPr>
          <w:rFonts w:cs="Arial"/>
          <w:szCs w:val="21"/>
        </w:rPr>
        <w:t xml:space="preserve">Обновить: Нажмите, чтобы получить последнее состояние интерфейсного канала. </w:t>
      </w:r>
    </w:p>
    <w:p w:rsidR="007D6A94" w:rsidRPr="007D6A94" w:rsidRDefault="00190F4C" w:rsidP="007D6A94">
      <w:pPr>
        <w:jc w:val="center"/>
        <w:rPr>
          <w:rFonts w:cs="Arial"/>
        </w:rPr>
      </w:pPr>
      <w:r w:rsidRPr="007D6A94">
        <w:rPr>
          <w:rFonts w:cs="Arial"/>
          <w:noProof/>
          <w:lang w:val="en-US"/>
        </w:rPr>
        <w:drawing>
          <wp:inline distT="0" distB="0" distL="0" distR="0" wp14:anchorId="3CE7B10B" wp14:editId="1F7FD288">
            <wp:extent cx="4087906" cy="3053665"/>
            <wp:effectExtent l="0" t="0" r="8255"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4089698" cy="3055003"/>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585" w:name="_Ref32373577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71</w:t>
      </w:r>
      <w:r w:rsidRPr="007D6A94">
        <w:rPr>
          <w:rFonts w:cs="Arial"/>
        </w:rPr>
        <w:fldChar w:fldCharType="end"/>
      </w:r>
      <w:bookmarkEnd w:id="585"/>
    </w:p>
    <w:p w:rsidR="007D6A94" w:rsidRPr="007D6A94" w:rsidRDefault="001E7794" w:rsidP="007D6A94">
      <w:pPr>
        <w:pStyle w:val="50"/>
        <w:rPr>
          <w:rFonts w:cs="Arial"/>
        </w:rPr>
      </w:pPr>
      <w:r w:rsidRPr="007D6A94">
        <w:rPr>
          <w:rFonts w:cs="Arial"/>
        </w:rPr>
        <w:t xml:space="preserve">Встроенные программы </w:t>
      </w:r>
    </w:p>
    <w:p w:rsidR="007D6A94" w:rsidRPr="007D6A94" w:rsidRDefault="001E7794" w:rsidP="007D6A94">
      <w:pPr>
        <w:widowControl/>
        <w:tabs>
          <w:tab w:val="left" w:pos="3976"/>
        </w:tabs>
        <w:jc w:val="left"/>
        <w:rPr>
          <w:rFonts w:cs="Arial"/>
          <w:spacing w:val="4"/>
          <w:kern w:val="56"/>
          <w:szCs w:val="21"/>
        </w:rPr>
      </w:pPr>
      <w:r w:rsidRPr="007D6A94">
        <w:rPr>
          <w:rFonts w:cs="Arial"/>
          <w:spacing w:val="4"/>
          <w:kern w:val="56"/>
          <w:szCs w:val="21"/>
        </w:rPr>
        <w:t xml:space="preserve">Оно предназначено для просмотра канала, IP-адреса, изготовителя, типа, версии системы, серийного номера, входа видео, входа аудио и т. д. См. </w:t>
      </w:r>
      <w:r w:rsidRPr="007D6A94">
        <w:rPr>
          <w:rFonts w:cs="Arial"/>
          <w:spacing w:val="4"/>
          <w:kern w:val="56"/>
          <w:szCs w:val="21"/>
        </w:rPr>
        <w:fldChar w:fldCharType="begin"/>
      </w:r>
      <w:r w:rsidRPr="007D6A94">
        <w:rPr>
          <w:rFonts w:cs="Arial"/>
          <w:spacing w:val="4"/>
          <w:kern w:val="56"/>
          <w:szCs w:val="21"/>
        </w:rPr>
        <w:instrText xml:space="preserve"> REF _Ref369872176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rPr>
        <w:t>Figure 4</w:t>
      </w:r>
      <w:r w:rsidRPr="007D6A94">
        <w:rPr>
          <w:rFonts w:cs="Arial"/>
        </w:rPr>
        <w:noBreakHyphen/>
        <w:t>72</w:t>
      </w:r>
      <w:r w:rsidRPr="007D6A94">
        <w:rPr>
          <w:rFonts w:cs="Arial"/>
          <w:spacing w:val="4"/>
          <w:kern w:val="56"/>
          <w:szCs w:val="21"/>
        </w:rPr>
        <w:fldChar w:fldCharType="end"/>
      </w:r>
      <w:r w:rsidRPr="007D6A94">
        <w:rPr>
          <w:rFonts w:cs="Arial"/>
          <w:spacing w:val="4"/>
          <w:kern w:val="56"/>
          <w:szCs w:val="21"/>
        </w:rPr>
        <w:t>.</w:t>
      </w:r>
    </w:p>
    <w:p w:rsidR="007D6A94" w:rsidRPr="007D6A94" w:rsidRDefault="00190F4C" w:rsidP="007D6A94">
      <w:pPr>
        <w:widowControl/>
        <w:tabs>
          <w:tab w:val="left" w:pos="3976"/>
        </w:tabs>
        <w:jc w:val="center"/>
        <w:rPr>
          <w:rFonts w:cs="Arial"/>
          <w:noProof/>
        </w:rPr>
      </w:pPr>
      <w:r w:rsidRPr="007D6A94">
        <w:rPr>
          <w:rFonts w:cs="Arial"/>
          <w:noProof/>
          <w:lang w:val="en-US"/>
        </w:rPr>
        <w:drawing>
          <wp:inline distT="0" distB="0" distL="0" distR="0" wp14:anchorId="05BC7597" wp14:editId="29F7CE97">
            <wp:extent cx="3508856" cy="2641621"/>
            <wp:effectExtent l="0" t="0" r="0" b="635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3516567" cy="2647426"/>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586" w:name="_Ref36987217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72</w:t>
      </w:r>
      <w:r w:rsidRPr="007D6A94">
        <w:rPr>
          <w:rFonts w:cs="Arial"/>
        </w:rPr>
        <w:fldChar w:fldCharType="end"/>
      </w:r>
      <w:bookmarkEnd w:id="586"/>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 xml:space="preserve">Изображение </w:t>
      </w:r>
    </w:p>
    <w:p w:rsidR="007D6A94" w:rsidRPr="00505282" w:rsidRDefault="001E7794" w:rsidP="007D6A94">
      <w:pPr>
        <w:widowControl/>
        <w:tabs>
          <w:tab w:val="left" w:pos="3976"/>
        </w:tabs>
        <w:jc w:val="left"/>
        <w:rPr>
          <w:rFonts w:cs="Arial"/>
          <w:spacing w:val="4"/>
          <w:kern w:val="56"/>
          <w:szCs w:val="16"/>
        </w:rPr>
      </w:pPr>
      <w:r w:rsidRPr="00505282">
        <w:rPr>
          <w:rFonts w:cs="Arial"/>
          <w:spacing w:val="4"/>
          <w:kern w:val="56"/>
          <w:szCs w:val="16"/>
        </w:rPr>
        <w:t xml:space="preserve">Для аналогового канала интерфейс камеры показан на рисунке </w:t>
      </w:r>
      <w:r w:rsidRPr="00505282">
        <w:rPr>
          <w:rFonts w:cs="Arial"/>
          <w:spacing w:val="4"/>
          <w:kern w:val="56"/>
          <w:szCs w:val="16"/>
        </w:rPr>
        <w:fldChar w:fldCharType="begin"/>
      </w:r>
      <w:r w:rsidRPr="00505282">
        <w:rPr>
          <w:rFonts w:cs="Arial"/>
          <w:spacing w:val="4"/>
          <w:kern w:val="56"/>
          <w:szCs w:val="16"/>
        </w:rPr>
        <w:instrText xml:space="preserve"> REF _Ref369872448 \h  \* MERGEFORMAT </w:instrText>
      </w:r>
      <w:r w:rsidRPr="00505282">
        <w:rPr>
          <w:rFonts w:cs="Arial"/>
          <w:spacing w:val="4"/>
          <w:kern w:val="56"/>
          <w:szCs w:val="16"/>
        </w:rPr>
      </w:r>
      <w:r w:rsidRPr="00505282">
        <w:rPr>
          <w:rFonts w:cs="Arial"/>
          <w:spacing w:val="4"/>
          <w:kern w:val="56"/>
          <w:szCs w:val="16"/>
        </w:rPr>
        <w:fldChar w:fldCharType="separate"/>
      </w:r>
      <w:r w:rsidRPr="00505282">
        <w:rPr>
          <w:rFonts w:cs="Arial"/>
          <w:spacing w:val="4"/>
          <w:kern w:val="56"/>
          <w:szCs w:val="16"/>
        </w:rPr>
        <w:t>Figure 4</w:t>
      </w:r>
      <w:r w:rsidRPr="00505282">
        <w:rPr>
          <w:rFonts w:cs="Arial"/>
          <w:spacing w:val="4"/>
          <w:kern w:val="56"/>
          <w:szCs w:val="16"/>
        </w:rPr>
        <w:noBreakHyphen/>
        <w:t>73</w:t>
      </w:r>
      <w:r w:rsidRPr="00505282">
        <w:rPr>
          <w:rFonts w:cs="Arial"/>
          <w:spacing w:val="4"/>
          <w:kern w:val="56"/>
          <w:szCs w:val="16"/>
        </w:rPr>
        <w:fldChar w:fldCharType="end"/>
      </w:r>
      <w:r w:rsidRPr="00505282">
        <w:rPr>
          <w:rFonts w:cs="Arial"/>
          <w:spacing w:val="4"/>
          <w:kern w:val="56"/>
          <w:szCs w:val="16"/>
        </w:rPr>
        <w:t xml:space="preserve">. Для цифрового канала интерфейс камеры показан на рисунке </w:t>
      </w:r>
      <w:r w:rsidRPr="00505282">
        <w:rPr>
          <w:rFonts w:cs="Arial"/>
          <w:spacing w:val="4"/>
          <w:kern w:val="56"/>
          <w:szCs w:val="16"/>
        </w:rPr>
        <w:fldChar w:fldCharType="begin"/>
      </w:r>
      <w:r w:rsidRPr="00505282">
        <w:rPr>
          <w:rFonts w:cs="Arial"/>
          <w:spacing w:val="4"/>
          <w:kern w:val="56"/>
          <w:szCs w:val="16"/>
        </w:rPr>
        <w:instrText xml:space="preserve"> REF _Ref382299225 \h  \* MERGEFORMAT </w:instrText>
      </w:r>
      <w:r w:rsidRPr="00505282">
        <w:rPr>
          <w:rFonts w:cs="Arial"/>
          <w:spacing w:val="4"/>
          <w:kern w:val="56"/>
          <w:szCs w:val="16"/>
        </w:rPr>
      </w:r>
      <w:r w:rsidRPr="00505282">
        <w:rPr>
          <w:rFonts w:cs="Arial"/>
          <w:spacing w:val="4"/>
          <w:kern w:val="56"/>
          <w:szCs w:val="16"/>
        </w:rPr>
        <w:fldChar w:fldCharType="separate"/>
      </w:r>
      <w:r w:rsidRPr="00505282">
        <w:rPr>
          <w:rFonts w:cs="Arial"/>
          <w:spacing w:val="4"/>
          <w:kern w:val="56"/>
          <w:szCs w:val="16"/>
        </w:rPr>
        <w:t>Figure 4</w:t>
      </w:r>
      <w:r w:rsidRPr="00505282">
        <w:rPr>
          <w:rFonts w:cs="Arial"/>
          <w:spacing w:val="4"/>
          <w:kern w:val="56"/>
          <w:szCs w:val="16"/>
        </w:rPr>
        <w:noBreakHyphen/>
        <w:t>74</w:t>
      </w:r>
      <w:r w:rsidRPr="00505282">
        <w:rPr>
          <w:rFonts w:cs="Arial"/>
          <w:spacing w:val="4"/>
          <w:kern w:val="56"/>
          <w:szCs w:val="16"/>
        </w:rPr>
        <w:fldChar w:fldCharType="end"/>
      </w:r>
      <w:r w:rsidRPr="00505282">
        <w:rPr>
          <w:rFonts w:cs="Arial"/>
          <w:spacing w:val="4"/>
          <w:kern w:val="56"/>
          <w:szCs w:val="16"/>
        </w:rPr>
        <w:t>.</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Канал: Выберите канал в раскрывающемся списке.</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Тип кабеля: Здесь устанавливается тип кабеля соответствующего аналогового канала. Если установленная здесь настройка соответствует фактически используемому кабелю, то изображение будет отображаться наилучшим образом. По умолчанию в настройке задается значение COAXIAL (коаксиальный кабель). Отметим, что эта функция доступна только для некоторых серий изделий. </w:t>
      </w:r>
    </w:p>
    <w:p w:rsidR="007D6A94" w:rsidRPr="00505282" w:rsidRDefault="001E7794" w:rsidP="007D6A94">
      <w:pPr>
        <w:pStyle w:val="aa"/>
        <w:numPr>
          <w:ilvl w:val="0"/>
          <w:numId w:val="96"/>
        </w:numPr>
        <w:ind w:right="-267"/>
        <w:rPr>
          <w:rFonts w:cs="Arial"/>
          <w:sz w:val="16"/>
          <w:szCs w:val="16"/>
        </w:rPr>
      </w:pPr>
      <w:r w:rsidRPr="00505282">
        <w:rPr>
          <w:rFonts w:cs="Arial"/>
          <w:sz w:val="16"/>
          <w:szCs w:val="16"/>
        </w:rPr>
        <w:t>COAXIAL: Если для соответствующего канала используется коаксимальный кабель, выберите значение COAXIAL.</w:t>
      </w:r>
    </w:p>
    <w:p w:rsidR="007D6A94" w:rsidRPr="00505282" w:rsidRDefault="001E7794" w:rsidP="007D6A94">
      <w:pPr>
        <w:pStyle w:val="aa"/>
        <w:numPr>
          <w:ilvl w:val="0"/>
          <w:numId w:val="96"/>
        </w:numPr>
        <w:ind w:right="-267"/>
        <w:rPr>
          <w:rFonts w:cs="Arial"/>
          <w:sz w:val="16"/>
          <w:szCs w:val="16"/>
        </w:rPr>
      </w:pPr>
      <w:r w:rsidRPr="00505282">
        <w:rPr>
          <w:rFonts w:cs="Arial"/>
          <w:sz w:val="16"/>
          <w:szCs w:val="16"/>
        </w:rPr>
        <w:t xml:space="preserve">UTP: Если для соответствующего канала используется кабель типа UTP, то выберите UTP. Обычно мы рекомендуем использовать кабель типа UTP сопротивлением 100 Ом.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Насыщенность: Предназначено для регулировки насыщения окна монитора. Диапазон доступных значений составляет от 0 до 100. Значение по умолчанию — 50. Чем выше это значение, тем насыщеннее цвета. От этого значения не зависит общая яркость всего видео. Если значение слишком высокое, насыщенность цвета видеоизображения может значительно возрастать. Если баланс белого установлен неправильно, в серой части видеоизображения могут возникать искажения. Обратите внимание, что при слишком низком значении качество видео может снижаться. Диапазон рекомендуемых значений составляет от 40 до 60.</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Яркость: Предназначено для регулировки яркости окна монитора. Диапазон доступных значений составляет от 0 до 100. Значение по умолчанию — 50. Чем больше число, тем ярче видеоизображение. При вводе определенного значения в это поле соответствующим образом регулируются параметры яркой части и темной части видеоизображения.  Эту функцию можно использовать, когда все видеоизображение является либо слишком темным, либо слишком светлым. Обратите внимание, что при слишком большом значении видеоизображение теряет четкость. Диапазон рекомендуемых значений составляет от 40 до 60.</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Контрастность: Предназначено для регулировки контраста окна монитора. Диапазон доступных значений составляет от 0 до 100. Значение по умолчанию — 50. Чем больше число, тем выше контрастность. Эту функцию можно использовать, когда яркость всего видео является нормальной, а контрастность не отвечает требованиям. Обратите внимание, что при установке слишком большого значения видеоизображение теряет четкость. Если это значение слишком большое, в темной части может наблюдаться недостаток яркости, а в светлой части — передержка. Диапазон рекомендуемых значений составляет от 40 до 60.</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Резкость: Путем изменения этого значения осуществляется регулировка кромок видео. Диапазон доступных значений составляет от 0 до 100. Чем выше это значение, тем более четко отображается кромка и наоборот. Обратите внимание, что при установке слишком большого значения на изображении появляется шум. По умолчанию используется значение 50; рекомендуемый диапазон значений составляет от 40 до 60.</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Зеркальное отображение: Предназначено для переключения верхнего и нижнего пределов видеоизображения. По умолчанию эта функция выключена.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Горизонтальный поворот: Предназначено для переключения левого и правого пределов видеоизображения. По умолчанию эта функция выключена.</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BLC: Здесь доступны несколько вариантов: BLC/WDR/HLC/ВЫКЛ.</w:t>
      </w:r>
    </w:p>
    <w:p w:rsidR="007D6A94" w:rsidRPr="00505282" w:rsidRDefault="001E7794" w:rsidP="007D6A94">
      <w:pPr>
        <w:pStyle w:val="aa"/>
        <w:numPr>
          <w:ilvl w:val="0"/>
          <w:numId w:val="96"/>
        </w:numPr>
        <w:ind w:right="-267"/>
        <w:rPr>
          <w:rFonts w:cs="Arial"/>
          <w:sz w:val="16"/>
          <w:szCs w:val="16"/>
        </w:rPr>
      </w:pPr>
      <w:r w:rsidRPr="00505282">
        <w:rPr>
          <w:rFonts w:cs="Arial"/>
          <w:sz w:val="16"/>
          <w:szCs w:val="16"/>
        </w:rPr>
        <w:t>BLC: Устройство автоматически выполняет экспозицию согласно окружающим условиям, чтобы осветлить наиболее темную область видеоизображения</w:t>
      </w:r>
    </w:p>
    <w:p w:rsidR="007D6A94" w:rsidRPr="00505282" w:rsidRDefault="001E7794" w:rsidP="007D6A94">
      <w:pPr>
        <w:pStyle w:val="aa"/>
        <w:numPr>
          <w:ilvl w:val="0"/>
          <w:numId w:val="96"/>
        </w:numPr>
        <w:ind w:right="-267"/>
        <w:rPr>
          <w:rFonts w:cs="Arial"/>
          <w:sz w:val="16"/>
          <w:szCs w:val="16"/>
        </w:rPr>
      </w:pPr>
      <w:r w:rsidRPr="00505282">
        <w:rPr>
          <w:rFonts w:cs="Arial"/>
          <w:sz w:val="16"/>
          <w:szCs w:val="16"/>
        </w:rPr>
        <w:t>WDR: При съемке WDR эта функция может снизить чрезмерную яркость сектора или повысить яркость слабо освещенного сектора. Это дает возможность ясно просматривать эти два сектора одновременно. Диапазон значений составляет от 1 до 100. Если камера переключена с режима не WDR на режим WDR, система может потерять несколько секунд записанного видеоизображения.</w:t>
      </w:r>
    </w:p>
    <w:p w:rsidR="007D6A94" w:rsidRPr="00505282" w:rsidRDefault="001E7794" w:rsidP="007D6A94">
      <w:pPr>
        <w:pStyle w:val="aa"/>
        <w:numPr>
          <w:ilvl w:val="0"/>
          <w:numId w:val="96"/>
        </w:numPr>
        <w:ind w:right="-267"/>
        <w:rPr>
          <w:rFonts w:cs="Arial"/>
          <w:sz w:val="16"/>
          <w:szCs w:val="16"/>
        </w:rPr>
      </w:pPr>
      <w:r w:rsidRPr="00505282">
        <w:rPr>
          <w:rFonts w:cs="Arial"/>
          <w:sz w:val="16"/>
          <w:szCs w:val="16"/>
        </w:rPr>
        <w:t>HLC: После включения функции HLC устройство может снижать яркость самого яркого сектора согласно уровню управления HLC. Возможны сокращение зоны ореола и снижение яркости всего видеоизображения.</w:t>
      </w:r>
    </w:p>
    <w:p w:rsidR="007D6A94" w:rsidRPr="00505282" w:rsidRDefault="001E7794" w:rsidP="007D6A94">
      <w:pPr>
        <w:pStyle w:val="aa"/>
        <w:numPr>
          <w:ilvl w:val="0"/>
          <w:numId w:val="96"/>
        </w:numPr>
        <w:ind w:right="-267"/>
        <w:rPr>
          <w:rFonts w:cs="Arial"/>
          <w:sz w:val="16"/>
          <w:szCs w:val="16"/>
        </w:rPr>
      </w:pPr>
      <w:r w:rsidRPr="00505282">
        <w:rPr>
          <w:rFonts w:cs="Arial"/>
          <w:sz w:val="16"/>
          <w:szCs w:val="16"/>
        </w:rPr>
        <w:t>ВЫКЛ: Предназначено для выключения функции BLC. Обратите внимание, что эта функция выключена по умолчанию.</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Профиль: Предназначено для установки режима баланса белого. Это влияет на общий тон видеоизображения. Эта функция включена по умолчанию. Для регулировки оптимального качества видеоизображения возможен выбор других режимов съемки, таких как авто, солнечно, облачно, дом, офис, ночь, выключить и т. д. </w:t>
      </w:r>
    </w:p>
    <w:p w:rsidR="007D6A94" w:rsidRPr="00505282" w:rsidRDefault="001E7794" w:rsidP="007D6A94">
      <w:pPr>
        <w:pStyle w:val="aa"/>
        <w:numPr>
          <w:ilvl w:val="0"/>
          <w:numId w:val="96"/>
        </w:numPr>
        <w:ind w:right="-267"/>
        <w:rPr>
          <w:rFonts w:cs="Arial"/>
          <w:sz w:val="16"/>
          <w:szCs w:val="16"/>
        </w:rPr>
      </w:pPr>
      <w:r w:rsidRPr="00505282">
        <w:rPr>
          <w:rFonts w:cs="Arial"/>
          <w:sz w:val="16"/>
          <w:szCs w:val="16"/>
        </w:rPr>
        <w:t>Авто: Включен автоматический баланс белого. Система может автоматически компенсировать цветовую температуру для правильного отображения цвета видео.</w:t>
      </w:r>
    </w:p>
    <w:p w:rsidR="007D6A94" w:rsidRPr="00505282" w:rsidRDefault="001E7794" w:rsidP="007D6A94">
      <w:pPr>
        <w:pStyle w:val="aa"/>
        <w:numPr>
          <w:ilvl w:val="0"/>
          <w:numId w:val="96"/>
        </w:numPr>
        <w:ind w:right="-267"/>
        <w:rPr>
          <w:rFonts w:cs="Arial"/>
          <w:sz w:val="16"/>
          <w:szCs w:val="16"/>
        </w:rPr>
      </w:pPr>
      <w:r w:rsidRPr="00505282">
        <w:rPr>
          <w:rFonts w:cs="Arial"/>
          <w:sz w:val="16"/>
          <w:szCs w:val="16"/>
        </w:rPr>
        <w:t>Солнечно: Пороговое значение баланса белого находится в солнечном режиме.</w:t>
      </w:r>
    </w:p>
    <w:p w:rsidR="007D6A94" w:rsidRPr="00505282" w:rsidRDefault="001E7794" w:rsidP="007D6A94">
      <w:pPr>
        <w:pStyle w:val="aa"/>
        <w:numPr>
          <w:ilvl w:val="0"/>
          <w:numId w:val="96"/>
        </w:numPr>
        <w:ind w:right="-267"/>
        <w:rPr>
          <w:rFonts w:cs="Arial"/>
          <w:sz w:val="16"/>
          <w:szCs w:val="16"/>
        </w:rPr>
      </w:pPr>
      <w:r w:rsidRPr="00505282">
        <w:rPr>
          <w:rFonts w:cs="Arial"/>
          <w:sz w:val="16"/>
          <w:szCs w:val="16"/>
        </w:rPr>
        <w:t xml:space="preserve">Ночь: Пороговое значение баланса белого находится в ночном режиме. </w:t>
      </w:r>
    </w:p>
    <w:p w:rsidR="007D6A94" w:rsidRPr="00505282" w:rsidRDefault="001E7794" w:rsidP="007D6A94">
      <w:pPr>
        <w:pStyle w:val="aa"/>
        <w:numPr>
          <w:ilvl w:val="0"/>
          <w:numId w:val="96"/>
        </w:numPr>
        <w:ind w:right="-267"/>
        <w:rPr>
          <w:rFonts w:cs="Arial"/>
          <w:sz w:val="16"/>
          <w:szCs w:val="16"/>
        </w:rPr>
      </w:pPr>
      <w:r w:rsidRPr="00505282">
        <w:rPr>
          <w:rFonts w:cs="Arial"/>
          <w:sz w:val="16"/>
          <w:szCs w:val="16"/>
        </w:rPr>
        <w:t xml:space="preserve">Пользовательский: Установка усиления канала сигнала красного/синего. Диапазон значений составляет от 0 до 100.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День/ночь. Предназначено для установки переключения режимов цветного и черно-белого изображения. Настройка по умолчанию — авто. </w:t>
      </w:r>
    </w:p>
    <w:p w:rsidR="007D6A94" w:rsidRPr="00505282" w:rsidRDefault="001E7794" w:rsidP="007D6A94">
      <w:pPr>
        <w:pStyle w:val="aa"/>
        <w:numPr>
          <w:ilvl w:val="0"/>
          <w:numId w:val="96"/>
        </w:numPr>
        <w:ind w:right="-267"/>
        <w:rPr>
          <w:rFonts w:cs="Arial"/>
          <w:sz w:val="16"/>
          <w:szCs w:val="16"/>
        </w:rPr>
      </w:pPr>
      <w:r w:rsidRPr="00505282">
        <w:rPr>
          <w:rFonts w:cs="Arial"/>
          <w:sz w:val="16"/>
          <w:szCs w:val="16"/>
        </w:rPr>
        <w:t xml:space="preserve">Цвет: Устройство показывает цветное видеоизображение. </w:t>
      </w:r>
    </w:p>
    <w:p w:rsidR="007D6A94" w:rsidRPr="00505282" w:rsidRDefault="001E7794" w:rsidP="007D6A94">
      <w:pPr>
        <w:pStyle w:val="aa"/>
        <w:numPr>
          <w:ilvl w:val="0"/>
          <w:numId w:val="96"/>
        </w:numPr>
        <w:ind w:right="-267"/>
        <w:rPr>
          <w:rFonts w:cs="Arial"/>
          <w:sz w:val="16"/>
          <w:szCs w:val="16"/>
        </w:rPr>
      </w:pPr>
      <w:r w:rsidRPr="00505282">
        <w:rPr>
          <w:rFonts w:cs="Arial"/>
          <w:sz w:val="16"/>
          <w:szCs w:val="16"/>
        </w:rPr>
        <w:t>Авто: Устройство автоматически выбирает цветное или черно-белое видеоизображение согласно своим характеристикам. (Общая яркость видео или наличие/отсутствие инфракрасного света.)</w:t>
      </w:r>
    </w:p>
    <w:p w:rsidR="007D6A94" w:rsidRPr="00505282" w:rsidRDefault="001E7794" w:rsidP="007D6A94">
      <w:pPr>
        <w:pStyle w:val="aa"/>
        <w:numPr>
          <w:ilvl w:val="0"/>
          <w:numId w:val="96"/>
        </w:numPr>
        <w:ind w:right="-267"/>
        <w:rPr>
          <w:rFonts w:cs="Arial"/>
          <w:sz w:val="16"/>
          <w:szCs w:val="16"/>
        </w:rPr>
      </w:pPr>
      <w:r w:rsidRPr="00505282">
        <w:rPr>
          <w:rFonts w:cs="Arial"/>
          <w:sz w:val="16"/>
          <w:szCs w:val="16"/>
        </w:rPr>
        <w:t xml:space="preserve">Черно-белый: Устройство показывает черно-белое видеоизображение. </w:t>
      </w:r>
    </w:p>
    <w:p w:rsidR="007D6A94" w:rsidRPr="00505282" w:rsidRDefault="001E7794" w:rsidP="007D6A94">
      <w:pPr>
        <w:pStyle w:val="aa"/>
        <w:numPr>
          <w:ilvl w:val="0"/>
          <w:numId w:val="96"/>
        </w:numPr>
        <w:ind w:right="-267"/>
        <w:rPr>
          <w:rFonts w:cs="Arial"/>
          <w:sz w:val="16"/>
          <w:szCs w:val="16"/>
        </w:rPr>
      </w:pPr>
      <w:r w:rsidRPr="00505282">
        <w:rPr>
          <w:rFonts w:cs="Arial"/>
          <w:sz w:val="16"/>
          <w:szCs w:val="16"/>
        </w:rPr>
        <w:t>Датчик: Предназначено для установки времени периферийного подключения инфракрасного света.</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Усиление изображения: Этот параметр позволяет улучшить качество изображения.  Чем больше значение этого параметра, тем более четким будет изображение видео. Однако при этом также могут возрасти помехи.</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2D NR: Этот параметр предназначен для обработки помех единичного изображения. После такой обработки видео изображение станет более мягким. Чем больше значение этого параметра, тем больше будет проявляться эффект этого параметра.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3D NR: этот параметр предназначен для обработки в многокадровом режиме (по крайней мере, для двух кадров). Используя информацию о двух последовательных кадрах, данная функция позволяет уменьшать уровень шума на изображении. Чем больше значение этого параметра, тем больше будет проявляться эффект этого параметра. </w:t>
      </w:r>
    </w:p>
    <w:p w:rsidR="007D6A94" w:rsidRPr="007D6A94" w:rsidRDefault="00190F4C" w:rsidP="007D6A94">
      <w:pPr>
        <w:widowControl/>
        <w:tabs>
          <w:tab w:val="left" w:pos="3976"/>
        </w:tabs>
        <w:jc w:val="center"/>
        <w:rPr>
          <w:rFonts w:cs="Arial"/>
          <w:spacing w:val="4"/>
          <w:kern w:val="56"/>
          <w:szCs w:val="21"/>
        </w:rPr>
      </w:pPr>
      <w:r w:rsidRPr="007D6A94">
        <w:rPr>
          <w:rFonts w:cs="Arial"/>
          <w:noProof/>
          <w:lang w:val="en-US"/>
        </w:rPr>
        <w:drawing>
          <wp:inline distT="0" distB="0" distL="0" distR="0" wp14:anchorId="22BD3B31" wp14:editId="50949374">
            <wp:extent cx="5071745" cy="3806190"/>
            <wp:effectExtent l="0" t="0" r="0" b="3810"/>
            <wp:docPr id="5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071745" cy="380619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587" w:name="_Ref36987244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73</w:t>
      </w:r>
      <w:r w:rsidRPr="007D6A94">
        <w:rPr>
          <w:rFonts w:cs="Arial"/>
        </w:rPr>
        <w:fldChar w:fldCharType="end"/>
      </w:r>
      <w:bookmarkEnd w:id="587"/>
    </w:p>
    <w:p w:rsidR="007D6A94" w:rsidRPr="007D6A94" w:rsidRDefault="00190F4C" w:rsidP="007D6A94">
      <w:pPr>
        <w:jc w:val="center"/>
        <w:rPr>
          <w:rFonts w:cs="Arial"/>
        </w:rPr>
      </w:pPr>
      <w:r w:rsidRPr="007D6A94">
        <w:rPr>
          <w:rFonts w:cs="Arial"/>
          <w:noProof/>
          <w:lang w:val="en-US"/>
        </w:rPr>
        <w:drawing>
          <wp:inline distT="0" distB="0" distL="0" distR="0" wp14:anchorId="6EE99C02" wp14:editId="1312F4E3">
            <wp:extent cx="5029200" cy="3774440"/>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029200" cy="377444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588" w:name="_Ref38229922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74</w:t>
      </w:r>
      <w:r w:rsidRPr="007D6A94">
        <w:rPr>
          <w:rFonts w:cs="Arial"/>
        </w:rPr>
        <w:fldChar w:fldCharType="end"/>
      </w:r>
      <w:bookmarkEnd w:id="588"/>
    </w:p>
    <w:p w:rsidR="007D6A94" w:rsidRPr="007D6A94" w:rsidRDefault="001E7794" w:rsidP="007D6A94">
      <w:pPr>
        <w:pStyle w:val="41"/>
        <w:numPr>
          <w:ilvl w:val="3"/>
          <w:numId w:val="1"/>
        </w:numPr>
        <w:rPr>
          <w:rFonts w:eastAsia="宋体" w:cs="Arial"/>
          <w:lang w:eastAsia="zh-CN"/>
        </w:rPr>
      </w:pPr>
      <w:bookmarkStart w:id="589" w:name="_Ref423693129"/>
      <w:r w:rsidRPr="007D6A94">
        <w:rPr>
          <w:rFonts w:eastAsia="宋体" w:cs="Arial"/>
          <w:lang w:eastAsia="zh-CN"/>
        </w:rPr>
        <w:t>Кодирование</w:t>
      </w:r>
      <w:bookmarkEnd w:id="589"/>
      <w:r w:rsidRPr="007D6A94">
        <w:rPr>
          <w:rFonts w:eastAsia="宋体" w:cs="Arial"/>
          <w:lang w:eastAsia="zh-CN"/>
        </w:rPr>
        <w:t xml:space="preserve"> </w:t>
      </w:r>
    </w:p>
    <w:p w:rsidR="007D6A94" w:rsidRPr="00505282" w:rsidRDefault="001E7794" w:rsidP="007D6A94">
      <w:pPr>
        <w:widowControl/>
        <w:tabs>
          <w:tab w:val="left" w:pos="3976"/>
        </w:tabs>
        <w:jc w:val="left"/>
        <w:rPr>
          <w:rFonts w:cs="Arial"/>
          <w:spacing w:val="4"/>
          <w:kern w:val="56"/>
          <w:szCs w:val="16"/>
        </w:rPr>
      </w:pPr>
      <w:r w:rsidRPr="00505282">
        <w:rPr>
          <w:rFonts w:cs="Arial"/>
          <w:spacing w:val="4"/>
          <w:kern w:val="56"/>
          <w:szCs w:val="16"/>
        </w:rPr>
        <w:t xml:space="preserve">Этот параметр позволяет установить битовый поток видео материала, битовый поток отображения изображений, параметр наложения видео материала и т.д. </w:t>
      </w:r>
    </w:p>
    <w:p w:rsidR="007D6A94" w:rsidRPr="00505282" w:rsidRDefault="001E7794" w:rsidP="007D6A94">
      <w:pPr>
        <w:pStyle w:val="50"/>
        <w:rPr>
          <w:rFonts w:eastAsia="宋体" w:cs="Arial"/>
          <w:sz w:val="16"/>
          <w:szCs w:val="16"/>
          <w:lang w:eastAsia="zh-CN"/>
        </w:rPr>
      </w:pPr>
      <w:r w:rsidRPr="00505282">
        <w:rPr>
          <w:rFonts w:cs="Arial"/>
          <w:sz w:val="16"/>
          <w:szCs w:val="16"/>
        </w:rPr>
        <w:t xml:space="preserve">Видео </w:t>
      </w:r>
    </w:p>
    <w:p w:rsidR="007D6A94" w:rsidRPr="00505282" w:rsidRDefault="001E7794" w:rsidP="007D6A94">
      <w:pPr>
        <w:pStyle w:val="aa"/>
        <w:autoSpaceDE w:val="0"/>
        <w:ind w:right="-267"/>
        <w:rPr>
          <w:rFonts w:cs="Arial"/>
          <w:sz w:val="16"/>
          <w:szCs w:val="16"/>
        </w:rPr>
      </w:pPr>
      <w:r w:rsidRPr="00505282">
        <w:rPr>
          <w:rFonts w:cs="Arial"/>
          <w:sz w:val="16"/>
          <w:szCs w:val="16"/>
        </w:rPr>
        <w:t xml:space="preserve">Настройка видео включает в себя следующие элементы. См. </w:t>
      </w:r>
      <w:r w:rsidRPr="00505282">
        <w:rPr>
          <w:rFonts w:cs="Arial"/>
          <w:sz w:val="16"/>
          <w:szCs w:val="16"/>
        </w:rPr>
        <w:fldChar w:fldCharType="begin"/>
      </w:r>
      <w:r w:rsidRPr="00505282">
        <w:rPr>
          <w:rFonts w:cs="Arial"/>
          <w:sz w:val="16"/>
          <w:szCs w:val="16"/>
        </w:rPr>
        <w:instrText xml:space="preserve"> REF _Ref369872578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75</w:t>
      </w:r>
      <w:r w:rsidRPr="00505282">
        <w:rPr>
          <w:rFonts w:cs="Arial"/>
          <w:sz w:val="16"/>
          <w:szCs w:val="16"/>
        </w:rPr>
        <w:fldChar w:fldCharType="end"/>
      </w:r>
      <w:r w:rsidRPr="00505282">
        <w:rPr>
          <w:rFonts w:cs="Arial"/>
          <w:sz w:val="16"/>
          <w:szCs w:val="16"/>
        </w:rPr>
        <w:t>.</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Канал: Выберите требуемый канал.</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SVC: SVC (scaled video coding)  - это одно из расширений технологии масштабируемого видеокодирования. Чтобы активировать эту функцию, установите флажок в соответствующее поле. Во время процесса передачи данных по сети система отбрасывает кадры, не относящиеся к важным изображениям, когда полоса пропускания оказывается недостаточной или когда возможности декодирования ограничены. Эта функция предназначена для гарантирования качества видеоизображения и непрерывности потока передачи.</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Тип: Выберите в раскрывающемся списке. Доступны три варианта: обычный/обнаружение движения/тревожная сигнализация. Для разных типов записи можно выбрать различные параметры кодирования.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Сжатие: Система поддерживает стандарты H.264H, H.264, H.264B и MJPEG. </w:t>
      </w:r>
    </w:p>
    <w:p w:rsidR="007D6A94" w:rsidRPr="00505282" w:rsidRDefault="001E7794" w:rsidP="007D6A94">
      <w:pPr>
        <w:pStyle w:val="aa"/>
        <w:numPr>
          <w:ilvl w:val="0"/>
          <w:numId w:val="111"/>
        </w:numPr>
        <w:ind w:right="-267"/>
        <w:rPr>
          <w:rFonts w:cs="Arial"/>
          <w:sz w:val="16"/>
          <w:szCs w:val="16"/>
        </w:rPr>
      </w:pPr>
      <w:r w:rsidRPr="00505282">
        <w:rPr>
          <w:rFonts w:cs="Arial"/>
          <w:sz w:val="16"/>
          <w:szCs w:val="16"/>
        </w:rPr>
        <w:t xml:space="preserve">H.264H: эффективный алгоритм сжатия. Этот алгоритм обеспечивает значительный коэффициент сжатия. При этом достигается высокое качество кодирования при низкой скорости передачи данных. Как правило, рекомендуется использовать этот тип сжатия. </w:t>
      </w:r>
    </w:p>
    <w:p w:rsidR="007D6A94" w:rsidRPr="00505282" w:rsidRDefault="001E7794" w:rsidP="007D6A94">
      <w:pPr>
        <w:pStyle w:val="aa"/>
        <w:numPr>
          <w:ilvl w:val="0"/>
          <w:numId w:val="111"/>
        </w:numPr>
        <w:ind w:right="-267"/>
        <w:rPr>
          <w:rFonts w:cs="Arial"/>
          <w:sz w:val="16"/>
          <w:szCs w:val="16"/>
        </w:rPr>
      </w:pPr>
      <w:r w:rsidRPr="00505282">
        <w:rPr>
          <w:rFonts w:cs="Arial"/>
          <w:sz w:val="16"/>
          <w:szCs w:val="16"/>
        </w:rPr>
        <w:t xml:space="preserve">H.264 - это алгоритм сжатия общего назначения. </w:t>
      </w:r>
    </w:p>
    <w:p w:rsidR="007D6A94" w:rsidRPr="00505282" w:rsidRDefault="001E7794" w:rsidP="007D6A94">
      <w:pPr>
        <w:pStyle w:val="aa"/>
        <w:numPr>
          <w:ilvl w:val="0"/>
          <w:numId w:val="111"/>
        </w:numPr>
        <w:ind w:right="-267"/>
        <w:rPr>
          <w:rFonts w:cs="Arial"/>
          <w:sz w:val="16"/>
          <w:szCs w:val="16"/>
        </w:rPr>
      </w:pPr>
      <w:r w:rsidRPr="00505282">
        <w:rPr>
          <w:rFonts w:cs="Arial"/>
          <w:sz w:val="16"/>
          <w:szCs w:val="16"/>
        </w:rPr>
        <w:t xml:space="preserve">Алгоритм H.264B является базовым вариантом. Данный алгоритм обеспечивает малый коффициент сжатия.  При одинаковом качестве видео этот стандарт требует более высокой скорости скорости передачи данных.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Интеллектуальная функция codec: Для активирования функции "смарт-кодек" выберите Start (Пуск) из выпадающего списка. ЦВР может также автоматически уменьшать битовый поток видео материала, соответствующего объекту наблюдения, не относящемуся к категории важных объектов, с целью экономии пространства памяти.</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Разрешающая способность: Для аналогового канала система поддерживает различные разрешения, их можно выбрать из выпадающего списка. Отметим, что эта опция может быть разной для различных серий. Для цифрового канала разрешение здесь зависит от характеристик сетевой камеры.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Частота кадров: Диапазон доступных значений составляет от 1 кадра/с до 25 кадров/с в режиме NTSC и от 1 кадра/с до 30 кадров/с в режиме PAL.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Тип битового потока: Система поддерживает два типа: CBR и VBR. В режиме VBR пользователь может устанавливать качество видео.</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Качество: Предусмотрены шесть уровней качества: от 1 до 6. Шестой уровень соответствует наивысшему качеству изображения.</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Видео/аудио: Пользователь может включать и выключать видео и аудио.</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Формат аудио: Выберите в раскрывающемся списке. Доступны три варианта: G711a/G711u/PCM.</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Источник аудио: Выберите в раскрывающемся списке. Доступны два варианта: локальный и HDCVI. В локальном режиме аудиосигнал подается через порт "аудио". В режиме HDCVI аудиосигнал поступает от камеры по коаксиальному кабелю.  </w:t>
      </w:r>
    </w:p>
    <w:p w:rsidR="007D6A94" w:rsidRPr="007D6A94" w:rsidRDefault="00190F4C" w:rsidP="007D6A94">
      <w:pPr>
        <w:jc w:val="center"/>
        <w:rPr>
          <w:rFonts w:cs="Arial"/>
        </w:rPr>
      </w:pPr>
      <w:r w:rsidRPr="007D6A94">
        <w:rPr>
          <w:rFonts w:cs="Arial"/>
          <w:noProof/>
          <w:lang w:val="en-US"/>
        </w:rPr>
        <w:drawing>
          <wp:inline distT="0" distB="0" distL="0" distR="0" wp14:anchorId="59495B31" wp14:editId="6E3C3F83">
            <wp:extent cx="4848225" cy="3646805"/>
            <wp:effectExtent l="0" t="0" r="9525"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848225" cy="3646805"/>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590" w:name="_Ref36987257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75</w:t>
      </w:r>
      <w:r w:rsidRPr="007D6A94">
        <w:rPr>
          <w:rFonts w:cs="Arial"/>
        </w:rPr>
        <w:fldChar w:fldCharType="end"/>
      </w:r>
      <w:bookmarkEnd w:id="590"/>
    </w:p>
    <w:p w:rsidR="007D6A94" w:rsidRPr="00505282" w:rsidRDefault="007D6A94" w:rsidP="007D6A94">
      <w:pPr>
        <w:pStyle w:val="aa"/>
        <w:ind w:right="-267"/>
        <w:rPr>
          <w:rFonts w:cs="Arial"/>
          <w:szCs w:val="21"/>
        </w:rPr>
      </w:pPr>
    </w:p>
    <w:p w:rsidR="007D6A94" w:rsidRPr="00505282" w:rsidRDefault="001E7794" w:rsidP="007D6A94">
      <w:pPr>
        <w:pStyle w:val="50"/>
        <w:rPr>
          <w:rFonts w:cs="Arial"/>
          <w:szCs w:val="16"/>
        </w:rPr>
      </w:pPr>
      <w:r w:rsidRPr="00505282">
        <w:rPr>
          <w:rFonts w:eastAsia="宋体" w:cs="Arial"/>
          <w:szCs w:val="16"/>
          <w:lang w:eastAsia="zh-CN"/>
        </w:rPr>
        <w:t xml:space="preserve">Моментальный снимок </w:t>
      </w:r>
    </w:p>
    <w:p w:rsidR="007D6A94" w:rsidRPr="00505282" w:rsidRDefault="001E7794" w:rsidP="007D6A94">
      <w:pPr>
        <w:pStyle w:val="aa"/>
        <w:ind w:right="-267"/>
        <w:rPr>
          <w:rFonts w:cs="Arial"/>
          <w:sz w:val="16"/>
          <w:szCs w:val="16"/>
        </w:rPr>
      </w:pPr>
      <w:r w:rsidRPr="00505282">
        <w:rPr>
          <w:rFonts w:cs="Arial"/>
          <w:sz w:val="16"/>
          <w:szCs w:val="16"/>
        </w:rPr>
        <w:t xml:space="preserve">На этом экране можно выбрать режим моментального снимка, размер и качество изображения, а также частоту. См. </w:t>
      </w:r>
      <w:r w:rsidRPr="00505282">
        <w:rPr>
          <w:rFonts w:cs="Arial"/>
          <w:sz w:val="16"/>
          <w:szCs w:val="16"/>
        </w:rPr>
        <w:fldChar w:fldCharType="begin"/>
      </w:r>
      <w:r w:rsidRPr="00505282">
        <w:rPr>
          <w:rFonts w:cs="Arial"/>
          <w:sz w:val="16"/>
          <w:szCs w:val="16"/>
        </w:rPr>
        <w:instrText xml:space="preserve"> REF _Ref349724628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76</w:t>
      </w:r>
      <w:r w:rsidRPr="00505282">
        <w:rPr>
          <w:rFonts w:cs="Arial"/>
          <w:sz w:val="16"/>
          <w:szCs w:val="16"/>
        </w:rPr>
        <w:fldChar w:fldCharType="end"/>
      </w:r>
      <w:r w:rsidRPr="00505282">
        <w:rPr>
          <w:rFonts w:cs="Arial"/>
          <w:sz w:val="16"/>
          <w:szCs w:val="16"/>
        </w:rPr>
        <w:t>.</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Режим моментального снимка: Предусмотрено два режима: обычный и триггерный. При выборе варианта "по времени" необходимо установить частоту съемки. Если настроен триггерный моментальный снимок, необходимо установить операцию активации моментального снимка.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Размер изображения: В этом поле выбирается размер моментального снимка.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Качество изображения: В этом поле выбирается качество моментального снимка. Диапазон значений составляет от 1 до 6.</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Интервал: Предназначено для установки интервала времени (расписание) между моментальными снимками.</w:t>
      </w:r>
    </w:p>
    <w:p w:rsidR="007D6A94" w:rsidRPr="007D6A94" w:rsidRDefault="00190F4C" w:rsidP="007D6A94">
      <w:pPr>
        <w:jc w:val="center"/>
        <w:rPr>
          <w:rFonts w:cs="Arial"/>
        </w:rPr>
      </w:pPr>
      <w:r w:rsidRPr="007D6A94">
        <w:rPr>
          <w:rFonts w:cs="Arial"/>
          <w:noProof/>
          <w:lang w:val="en-US"/>
        </w:rPr>
        <w:drawing>
          <wp:inline distT="0" distB="0" distL="0" distR="0" wp14:anchorId="185D8731" wp14:editId="57182D5A">
            <wp:extent cx="4773930" cy="3594100"/>
            <wp:effectExtent l="0" t="0" r="7620" b="635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773930" cy="359410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591" w:name="_Ref34972462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76</w:t>
      </w:r>
      <w:r w:rsidRPr="007D6A94">
        <w:rPr>
          <w:rFonts w:cs="Arial"/>
        </w:rPr>
        <w:fldChar w:fldCharType="end"/>
      </w:r>
      <w:bookmarkEnd w:id="591"/>
    </w:p>
    <w:p w:rsidR="007D6A94" w:rsidRPr="007D6A94" w:rsidRDefault="007D6A94" w:rsidP="007D6A94">
      <w:pPr>
        <w:pStyle w:val="aa"/>
        <w:ind w:right="-267"/>
        <w:rPr>
          <w:rFonts w:cs="Arial"/>
          <w:sz w:val="21"/>
          <w:szCs w:val="21"/>
        </w:rPr>
      </w:pPr>
    </w:p>
    <w:p w:rsidR="007D6A94" w:rsidRPr="007D6A94" w:rsidRDefault="001E7794" w:rsidP="007D6A94">
      <w:pPr>
        <w:pStyle w:val="50"/>
        <w:rPr>
          <w:rFonts w:cs="Arial"/>
        </w:rPr>
      </w:pPr>
      <w:r w:rsidRPr="007D6A94">
        <w:rPr>
          <w:rFonts w:cs="Arial"/>
        </w:rPr>
        <w:t xml:space="preserve">Наложение </w:t>
      </w:r>
    </w:p>
    <w:p w:rsidR="007D6A94" w:rsidRPr="00505282" w:rsidRDefault="001E7794" w:rsidP="007D6A94">
      <w:pPr>
        <w:pStyle w:val="aa"/>
        <w:autoSpaceDE w:val="0"/>
        <w:ind w:right="-267"/>
        <w:rPr>
          <w:rFonts w:cs="Arial"/>
          <w:sz w:val="16"/>
          <w:szCs w:val="16"/>
        </w:rPr>
      </w:pPr>
      <w:r w:rsidRPr="00505282">
        <w:rPr>
          <w:rFonts w:cs="Arial"/>
          <w:sz w:val="16"/>
          <w:szCs w:val="16"/>
        </w:rPr>
        <w:t xml:space="preserve">Экран функции наложения показан на рисунке </w:t>
      </w:r>
      <w:r w:rsidRPr="00505282">
        <w:rPr>
          <w:rFonts w:cs="Arial"/>
          <w:sz w:val="16"/>
          <w:szCs w:val="16"/>
        </w:rPr>
        <w:fldChar w:fldCharType="begin"/>
      </w:r>
      <w:r w:rsidRPr="00505282">
        <w:rPr>
          <w:rFonts w:cs="Arial"/>
          <w:sz w:val="16"/>
          <w:szCs w:val="16"/>
        </w:rPr>
        <w:instrText xml:space="preserve"> REF _Ref265134366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77</w:t>
      </w:r>
      <w:r w:rsidRPr="00505282">
        <w:rPr>
          <w:rFonts w:cs="Arial"/>
          <w:sz w:val="16"/>
          <w:szCs w:val="16"/>
        </w:rPr>
        <w:fldChar w:fldCharType="end"/>
      </w:r>
      <w:r w:rsidRPr="00505282">
        <w:rPr>
          <w:rFonts w:cs="Arial"/>
          <w:sz w:val="16"/>
          <w:szCs w:val="16"/>
        </w:rPr>
        <w:t xml:space="preserve">.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Область покрытия: В этом поле выбирается зона покрытия. Размер области устанавливается путем перетаскивания мыши. В режиме одноканального видео система поддерживает не более 4 областей в одном канале.</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Предварительный просмотр/монитор: маска конфиденциальности представлена двумя типами. Предварительный просмотр и монитор. В режиме предварительного просмотра пользователь не может просматривать область маски конфиденциальности, когда система переключается в состояние предварительного просмотра. В режиме монитора пользователь не может просматривать область маски конфиденциальности, когда система переключается в состояние монитора.</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Отображение времени: Пользователь может выбрать, будет ли во время воспроизведения системой отображаться время или нет. Нажмите на кнопку "Установить" и переместите название в соответствующую точку на экране.</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Отображение канала: Пользователь может выбрать, будет ли во время воспроизведения системой отображаться номер канала или нет. Нажмите на кнопку "Установить" и переместите название в соответствующую точку на экране.</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Копировать: После завершения настройки пользователь может скопировать текущие значения параметров настройки в другие каналы нажатием кнопки "Копировать". Отображаемый интерфейс показан на </w:t>
      </w:r>
      <w:r w:rsidRPr="00505282">
        <w:rPr>
          <w:rFonts w:cs="Arial"/>
          <w:sz w:val="16"/>
          <w:szCs w:val="16"/>
        </w:rPr>
        <w:fldChar w:fldCharType="begin"/>
      </w:r>
      <w:r w:rsidRPr="00505282">
        <w:rPr>
          <w:rFonts w:cs="Arial"/>
          <w:sz w:val="16"/>
          <w:szCs w:val="16"/>
        </w:rPr>
        <w:instrText xml:space="preserve"> REF _Ref327261095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78</w:t>
      </w:r>
      <w:r w:rsidRPr="00505282">
        <w:rPr>
          <w:rFonts w:cs="Arial"/>
          <w:sz w:val="16"/>
          <w:szCs w:val="16"/>
        </w:rPr>
        <w:fldChar w:fldCharType="end"/>
      </w:r>
      <w:r w:rsidRPr="00505282">
        <w:rPr>
          <w:rFonts w:cs="Arial"/>
          <w:sz w:val="16"/>
          <w:szCs w:val="16"/>
        </w:rPr>
        <w:t xml:space="preserve">. Номер текущего канала отображается на сером фоне. Выберите номер канала или установите флажок "ВСЕ". Чтобы завершить настройку, нажмите кнопку ОК на </w:t>
      </w:r>
      <w:r w:rsidRPr="00505282">
        <w:rPr>
          <w:rFonts w:cs="Arial"/>
          <w:sz w:val="16"/>
          <w:szCs w:val="16"/>
        </w:rPr>
        <w:fldChar w:fldCharType="begin"/>
      </w:r>
      <w:r w:rsidRPr="00505282">
        <w:rPr>
          <w:rFonts w:cs="Arial"/>
          <w:sz w:val="16"/>
          <w:szCs w:val="16"/>
        </w:rPr>
        <w:instrText xml:space="preserve"> REF _Ref327261095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78</w:t>
      </w:r>
      <w:r w:rsidRPr="00505282">
        <w:rPr>
          <w:rFonts w:cs="Arial"/>
          <w:sz w:val="16"/>
          <w:szCs w:val="16"/>
        </w:rPr>
        <w:fldChar w:fldCharType="end"/>
      </w:r>
      <w:r w:rsidRPr="00505282">
        <w:rPr>
          <w:rFonts w:cs="Arial"/>
          <w:sz w:val="16"/>
          <w:szCs w:val="16"/>
        </w:rPr>
        <w:t xml:space="preserve"> и </w:t>
      </w:r>
      <w:r w:rsidRPr="00505282">
        <w:rPr>
          <w:rFonts w:cs="Arial"/>
          <w:sz w:val="16"/>
          <w:szCs w:val="16"/>
        </w:rPr>
        <w:fldChar w:fldCharType="begin"/>
      </w:r>
      <w:r w:rsidRPr="00505282">
        <w:rPr>
          <w:rFonts w:cs="Arial"/>
          <w:sz w:val="16"/>
          <w:szCs w:val="16"/>
        </w:rPr>
        <w:instrText xml:space="preserve"> REF _Ref265134366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77</w:t>
      </w:r>
      <w:r w:rsidRPr="00505282">
        <w:rPr>
          <w:rFonts w:cs="Arial"/>
          <w:sz w:val="16"/>
          <w:szCs w:val="16"/>
        </w:rPr>
        <w:fldChar w:fldCharType="end"/>
      </w:r>
      <w:r w:rsidRPr="00505282">
        <w:rPr>
          <w:rFonts w:cs="Arial"/>
          <w:sz w:val="16"/>
          <w:szCs w:val="16"/>
        </w:rPr>
        <w:t xml:space="preserve"> соответственно. </w:t>
      </w:r>
    </w:p>
    <w:p w:rsidR="007D6A94" w:rsidRPr="007D6A94" w:rsidRDefault="007D6A94" w:rsidP="007D6A94">
      <w:pPr>
        <w:pStyle w:val="aa"/>
        <w:ind w:right="-267"/>
        <w:rPr>
          <w:rFonts w:cs="Arial"/>
          <w:sz w:val="21"/>
          <w:szCs w:val="21"/>
        </w:rPr>
      </w:pPr>
    </w:p>
    <w:p w:rsidR="007D6A94" w:rsidRPr="007D6A94" w:rsidRDefault="001E7794" w:rsidP="007D6A94">
      <w:pPr>
        <w:pStyle w:val="aa"/>
        <w:ind w:right="-267"/>
        <w:rPr>
          <w:rFonts w:cs="Arial"/>
          <w:sz w:val="21"/>
          <w:szCs w:val="21"/>
        </w:rPr>
      </w:pPr>
      <w:r w:rsidRPr="007D6A94">
        <w:rPr>
          <w:rFonts w:cs="Arial"/>
          <w:sz w:val="21"/>
          <w:szCs w:val="21"/>
        </w:rPr>
        <w:t xml:space="preserve">Чтобы выбрать соответствующую функцию, выделите значок </w:t>
      </w:r>
      <w:r w:rsidR="00190F4C" w:rsidRPr="007D6A94">
        <w:rPr>
          <w:rFonts w:cs="Arial"/>
          <w:noProof/>
          <w:sz w:val="21"/>
          <w:szCs w:val="21"/>
          <w:lang w:val="en-US"/>
        </w:rPr>
        <w:drawing>
          <wp:inline distT="0" distB="0" distL="0" distR="0" wp14:anchorId="5590CBA2" wp14:editId="2EE0DBF2">
            <wp:extent cx="201930" cy="297815"/>
            <wp:effectExtent l="0" t="0" r="7620" b="6985"/>
            <wp:docPr id="525" name="Рисунок 5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01930" cy="297815"/>
                    </a:xfrm>
                    <a:prstGeom prst="rect">
                      <a:avLst/>
                    </a:prstGeom>
                    <a:noFill/>
                    <a:ln>
                      <a:noFill/>
                    </a:ln>
                  </pic:spPr>
                </pic:pic>
              </a:graphicData>
            </a:graphic>
          </wp:inline>
        </w:drawing>
      </w:r>
      <w:r w:rsidRPr="007D6A94">
        <w:rPr>
          <w:rFonts w:cs="Arial"/>
          <w:sz w:val="21"/>
          <w:szCs w:val="21"/>
        </w:rPr>
        <w:t>.</w:t>
      </w:r>
    </w:p>
    <w:p w:rsidR="007D6A94" w:rsidRPr="007D6A94" w:rsidRDefault="00190F4C" w:rsidP="007D6A94">
      <w:pPr>
        <w:pStyle w:val="aa"/>
        <w:ind w:right="-267"/>
        <w:jc w:val="center"/>
        <w:rPr>
          <w:rFonts w:cs="Arial"/>
          <w:b/>
        </w:rPr>
      </w:pPr>
      <w:r w:rsidRPr="007D6A94">
        <w:rPr>
          <w:rFonts w:cs="Arial"/>
          <w:noProof/>
          <w:szCs w:val="21"/>
          <w:lang w:val="en-US"/>
        </w:rPr>
        <w:drawing>
          <wp:inline distT="0" distB="0" distL="0" distR="0" wp14:anchorId="0362A171" wp14:editId="79D82D4F">
            <wp:extent cx="4423410" cy="3317240"/>
            <wp:effectExtent l="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423410" cy="331724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592" w:name="_Ref26513436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77</w:t>
      </w:r>
      <w:r w:rsidRPr="007D6A94">
        <w:rPr>
          <w:rFonts w:cs="Arial"/>
        </w:rPr>
        <w:fldChar w:fldCharType="end"/>
      </w:r>
      <w:bookmarkEnd w:id="592"/>
    </w:p>
    <w:p w:rsidR="007D6A94" w:rsidRPr="007D6A94" w:rsidRDefault="00190F4C" w:rsidP="007D6A94">
      <w:pPr>
        <w:tabs>
          <w:tab w:val="left" w:pos="3976"/>
        </w:tabs>
        <w:jc w:val="center"/>
        <w:rPr>
          <w:rFonts w:cs="Arial"/>
          <w:noProof/>
          <w:szCs w:val="22"/>
        </w:rPr>
      </w:pPr>
      <w:r w:rsidRPr="007D6A94">
        <w:rPr>
          <w:rFonts w:cs="Arial"/>
          <w:noProof/>
          <w:szCs w:val="22"/>
          <w:lang w:val="en-US"/>
        </w:rPr>
        <w:drawing>
          <wp:inline distT="0" distB="0" distL="0" distR="0" wp14:anchorId="754F37EA" wp14:editId="7B2114E6">
            <wp:extent cx="3466465" cy="1977390"/>
            <wp:effectExtent l="0" t="0" r="635" b="381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466465" cy="197739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593" w:name="_Ref32726109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78</w:t>
      </w:r>
      <w:r w:rsidRPr="007D6A94">
        <w:rPr>
          <w:rFonts w:cs="Arial"/>
        </w:rPr>
        <w:fldChar w:fldCharType="end"/>
      </w:r>
      <w:bookmarkEnd w:id="593"/>
    </w:p>
    <w:p w:rsidR="007D6A94" w:rsidRPr="007D6A94" w:rsidRDefault="001E7794" w:rsidP="007D6A94">
      <w:pPr>
        <w:pStyle w:val="50"/>
        <w:rPr>
          <w:rFonts w:cs="Arial"/>
        </w:rPr>
      </w:pPr>
      <w:r w:rsidRPr="007D6A94">
        <w:rPr>
          <w:rFonts w:cs="Arial"/>
        </w:rPr>
        <w:t xml:space="preserve">Имя канала </w:t>
      </w:r>
    </w:p>
    <w:p w:rsidR="007D6A94" w:rsidRPr="007D6A94" w:rsidRDefault="001E7794" w:rsidP="007D6A94">
      <w:pPr>
        <w:rPr>
          <w:rFonts w:cs="Arial"/>
        </w:rPr>
      </w:pPr>
      <w:r w:rsidRPr="007D6A94">
        <w:rPr>
          <w:rFonts w:cs="Arial"/>
        </w:rPr>
        <w:t xml:space="preserve">Предназначено для изменения имени канала. Максимальная поддержка 31 символа. См. </w:t>
      </w:r>
      <w:r w:rsidRPr="007D6A94">
        <w:rPr>
          <w:rFonts w:cs="Arial"/>
        </w:rPr>
        <w:fldChar w:fldCharType="begin"/>
      </w:r>
      <w:r w:rsidRPr="007D6A94">
        <w:rPr>
          <w:rFonts w:cs="Arial"/>
        </w:rPr>
        <w:instrText xml:space="preserve"> REF _Ref369872808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79</w:t>
      </w:r>
      <w:r w:rsidRPr="007D6A94">
        <w:rPr>
          <w:rFonts w:cs="Arial"/>
        </w:rPr>
        <w:fldChar w:fldCharType="end"/>
      </w:r>
      <w:r w:rsidRPr="007D6A94">
        <w:rPr>
          <w:rFonts w:cs="Arial"/>
        </w:rPr>
        <w:t>.</w:t>
      </w:r>
    </w:p>
    <w:p w:rsidR="007D6A94" w:rsidRPr="007D6A94" w:rsidRDefault="001E7794" w:rsidP="007D6A94">
      <w:pPr>
        <w:rPr>
          <w:rFonts w:cs="Arial"/>
        </w:rPr>
      </w:pPr>
      <w:r w:rsidRPr="007D6A94">
        <w:rPr>
          <w:rFonts w:cs="Arial"/>
        </w:rPr>
        <w:t xml:space="preserve">Обратите внимание, что возможно изменение только имени канала подключенной сетевой камеры. </w:t>
      </w:r>
    </w:p>
    <w:p w:rsidR="007D6A94" w:rsidRPr="007D6A94" w:rsidRDefault="00190F4C" w:rsidP="007D6A94">
      <w:pPr>
        <w:jc w:val="center"/>
        <w:rPr>
          <w:rFonts w:cs="Arial"/>
        </w:rPr>
      </w:pPr>
      <w:r w:rsidRPr="007D6A94">
        <w:rPr>
          <w:rFonts w:cs="Arial"/>
          <w:noProof/>
          <w:szCs w:val="22"/>
          <w:lang w:val="en-US"/>
        </w:rPr>
        <w:drawing>
          <wp:inline distT="0" distB="0" distL="0" distR="0" wp14:anchorId="3F2BB65D" wp14:editId="0AFFDC8A">
            <wp:extent cx="4220845" cy="3157855"/>
            <wp:effectExtent l="0" t="0" r="8255" b="4445"/>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4220845" cy="315785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594" w:name="_Ref36987280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79</w:t>
      </w:r>
      <w:r w:rsidRPr="007D6A94">
        <w:rPr>
          <w:rFonts w:cs="Arial"/>
        </w:rPr>
        <w:fldChar w:fldCharType="end"/>
      </w:r>
      <w:bookmarkEnd w:id="594"/>
    </w:p>
    <w:p w:rsidR="007D6A94" w:rsidRPr="007D6A94" w:rsidRDefault="001E7794" w:rsidP="007D6A94">
      <w:pPr>
        <w:pStyle w:val="50"/>
        <w:rPr>
          <w:rFonts w:cs="Arial"/>
        </w:rPr>
      </w:pPr>
      <w:bookmarkStart w:id="595" w:name="_Ref423694450"/>
      <w:r w:rsidRPr="007D6A94">
        <w:rPr>
          <w:rFonts w:cs="Arial"/>
        </w:rPr>
        <w:t>Тип канала</w:t>
      </w:r>
      <w:bookmarkEnd w:id="595"/>
    </w:p>
    <w:p w:rsidR="007D6A94" w:rsidRPr="007D6A94" w:rsidRDefault="001E7794" w:rsidP="007D6A94">
      <w:pPr>
        <w:rPr>
          <w:rFonts w:cs="Arial"/>
          <w:szCs w:val="21"/>
        </w:rPr>
      </w:pPr>
      <w:r w:rsidRPr="007D6A94">
        <w:rPr>
          <w:rFonts w:cs="Arial"/>
          <w:szCs w:val="21"/>
        </w:rPr>
        <w:t xml:space="preserve">Служит для задания типа канала. </w:t>
      </w:r>
    </w:p>
    <w:p w:rsidR="007D6A94" w:rsidRPr="007D6A94" w:rsidRDefault="001E7794" w:rsidP="007D6A94">
      <w:pPr>
        <w:numPr>
          <w:ilvl w:val="0"/>
          <w:numId w:val="145"/>
        </w:numPr>
        <w:rPr>
          <w:rFonts w:cs="Arial"/>
          <w:szCs w:val="21"/>
        </w:rPr>
      </w:pPr>
      <w:r w:rsidRPr="007D6A94">
        <w:rPr>
          <w:rFonts w:cs="Arial"/>
          <w:szCs w:val="21"/>
        </w:rPr>
        <w:t xml:space="preserve">Для аналогового канала (сигнал CVBS или сигнал HDCVI HD) можно выбрать коаксиальный кабель или кабель UTP.   Проверьте все введеные или измененные настройки и затем сохраните их. При этом перезагрузку выполнять не нужно. </w:t>
      </w:r>
    </w:p>
    <w:p w:rsidR="007D6A94" w:rsidRPr="007D6A94" w:rsidRDefault="001E7794" w:rsidP="007D6A94">
      <w:pPr>
        <w:numPr>
          <w:ilvl w:val="0"/>
          <w:numId w:val="145"/>
        </w:numPr>
        <w:rPr>
          <w:rFonts w:cs="Arial"/>
          <w:szCs w:val="21"/>
        </w:rPr>
      </w:pPr>
      <w:r w:rsidRPr="007D6A94">
        <w:rPr>
          <w:rFonts w:cs="Arial"/>
          <w:szCs w:val="21"/>
        </w:rPr>
        <w:t xml:space="preserve">Если требуется подключиться к сетевой камере, то можно переключить тип канала - перейти от аналоговых каналов к цифровым.  IP должен начинаться после последнего канала. Чтобы активировать новую настройку, необходимо перезапустить систему. </w:t>
      </w:r>
    </w:p>
    <w:p w:rsidR="007D6A94" w:rsidRPr="007D6A94" w:rsidRDefault="001E7794" w:rsidP="007D6A94">
      <w:pPr>
        <w:rPr>
          <w:rFonts w:cs="Arial"/>
          <w:b/>
          <w:szCs w:val="21"/>
        </w:rPr>
      </w:pPr>
      <w:r w:rsidRPr="007D6A94">
        <w:rPr>
          <w:rFonts w:cs="Arial"/>
          <w:b/>
          <w:szCs w:val="21"/>
        </w:rPr>
        <w:t>Примечание</w:t>
      </w:r>
    </w:p>
    <w:p w:rsidR="007D6A94" w:rsidRPr="007D6A94" w:rsidRDefault="001E7794" w:rsidP="007D6A94">
      <w:pPr>
        <w:rPr>
          <w:rFonts w:cs="Arial"/>
          <w:szCs w:val="21"/>
        </w:rPr>
      </w:pPr>
      <w:r w:rsidRPr="007D6A94">
        <w:rPr>
          <w:rFonts w:cs="Arial"/>
          <w:szCs w:val="21"/>
        </w:rPr>
        <w:t xml:space="preserve">Если нет ни одного подключенного канала, то здесь для типа канала будет показана запись о предыдущем подключении.  После подключения камеры система поддерживает адаптивный режим. </w:t>
      </w:r>
    </w:p>
    <w:p w:rsidR="007D6A94" w:rsidRPr="007D6A94" w:rsidRDefault="001E7794" w:rsidP="007D6A94">
      <w:pPr>
        <w:rPr>
          <w:rFonts w:cs="Arial"/>
          <w:szCs w:val="21"/>
        </w:rPr>
      </w:pPr>
      <w:r w:rsidRPr="007D6A94">
        <w:rPr>
          <w:rFonts w:cs="Arial"/>
          <w:szCs w:val="21"/>
        </w:rPr>
        <w:t xml:space="preserve">Интерфейс показан на рисунке </w:t>
      </w:r>
      <w:r w:rsidRPr="007D6A94">
        <w:rPr>
          <w:rFonts w:cs="Arial"/>
          <w:szCs w:val="21"/>
        </w:rPr>
        <w:fldChar w:fldCharType="begin"/>
      </w:r>
      <w:r w:rsidRPr="007D6A94">
        <w:rPr>
          <w:rFonts w:cs="Arial"/>
          <w:szCs w:val="21"/>
        </w:rPr>
        <w:instrText xml:space="preserve"> REF _Ref395087569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80</w:t>
      </w:r>
      <w:r w:rsidRPr="007D6A94">
        <w:rPr>
          <w:rFonts w:cs="Arial"/>
          <w:szCs w:val="21"/>
        </w:rPr>
        <w:fldChar w:fldCharType="end"/>
      </w:r>
      <w:r w:rsidRPr="007D6A94">
        <w:rPr>
          <w:rFonts w:cs="Arial"/>
          <w:szCs w:val="21"/>
        </w:rPr>
        <w:t xml:space="preserve"> (для изделия серии XVR) или на рисунке </w:t>
      </w:r>
      <w:r w:rsidRPr="007D6A94">
        <w:rPr>
          <w:rFonts w:cs="Arial"/>
          <w:szCs w:val="21"/>
        </w:rPr>
        <w:fldChar w:fldCharType="begin"/>
      </w:r>
      <w:r w:rsidRPr="007D6A94">
        <w:rPr>
          <w:rFonts w:cs="Arial"/>
          <w:szCs w:val="21"/>
        </w:rPr>
        <w:instrText xml:space="preserve"> REF _Ref379794957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81</w:t>
      </w:r>
      <w:r w:rsidRPr="007D6A94">
        <w:rPr>
          <w:rFonts w:cs="Arial"/>
          <w:szCs w:val="21"/>
        </w:rPr>
        <w:fldChar w:fldCharType="end"/>
      </w:r>
      <w:r w:rsidRPr="007D6A94">
        <w:rPr>
          <w:rFonts w:cs="Arial"/>
          <w:szCs w:val="21"/>
        </w:rPr>
        <w:t xml:space="preserve"> ( для изделия серии HCVR) </w:t>
      </w:r>
    </w:p>
    <w:p w:rsidR="007D6A94" w:rsidRPr="007D6A94" w:rsidRDefault="00190F4C" w:rsidP="007D6A94">
      <w:pPr>
        <w:jc w:val="center"/>
        <w:rPr>
          <w:rFonts w:cs="Arial"/>
        </w:rPr>
      </w:pPr>
      <w:r w:rsidRPr="007D6A94">
        <w:rPr>
          <w:rFonts w:cs="Arial"/>
          <w:noProof/>
          <w:lang w:val="en-US"/>
        </w:rPr>
        <w:drawing>
          <wp:inline distT="0" distB="0" distL="0" distR="0" wp14:anchorId="14BC49F1" wp14:editId="166D51AF">
            <wp:extent cx="4572000" cy="3434080"/>
            <wp:effectExtent l="0" t="0" r="0" b="0"/>
            <wp:docPr id="5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572000" cy="343408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596" w:name="_Ref39508756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80</w:t>
      </w:r>
      <w:r w:rsidRPr="007D6A94">
        <w:rPr>
          <w:rFonts w:cs="Arial"/>
        </w:rPr>
        <w:fldChar w:fldCharType="end"/>
      </w:r>
      <w:bookmarkEnd w:id="596"/>
    </w:p>
    <w:p w:rsidR="007D6A94" w:rsidRPr="007D6A94" w:rsidRDefault="00190F4C" w:rsidP="007D6A94">
      <w:pPr>
        <w:jc w:val="center"/>
        <w:rPr>
          <w:rFonts w:cs="Arial"/>
        </w:rPr>
      </w:pPr>
      <w:r w:rsidRPr="007D6A94">
        <w:rPr>
          <w:rFonts w:cs="Arial"/>
          <w:noProof/>
          <w:lang w:val="en-US"/>
        </w:rPr>
        <w:drawing>
          <wp:inline distT="0" distB="0" distL="0" distR="0" wp14:anchorId="7AE363B6" wp14:editId="007545B7">
            <wp:extent cx="4540250" cy="3434080"/>
            <wp:effectExtent l="0" t="0" r="0"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540250" cy="3434080"/>
                    </a:xfrm>
                    <a:prstGeom prst="rect">
                      <a:avLst/>
                    </a:prstGeom>
                    <a:noFill/>
                    <a:ln>
                      <a:noFill/>
                    </a:ln>
                  </pic:spPr>
                </pic:pic>
              </a:graphicData>
            </a:graphic>
          </wp:inline>
        </w:drawing>
      </w:r>
    </w:p>
    <w:p w:rsidR="007D6A94" w:rsidRPr="007D6A94" w:rsidRDefault="001E7794" w:rsidP="007D6A94">
      <w:pPr>
        <w:pStyle w:val="a9"/>
        <w:ind w:firstLine="210"/>
        <w:jc w:val="center"/>
        <w:rPr>
          <w:rFonts w:eastAsia="宋体" w:cs="Arial"/>
          <w:sz w:val="21"/>
          <w:szCs w:val="21"/>
        </w:rPr>
      </w:pPr>
      <w:bookmarkStart w:id="597" w:name="_Ref379794957"/>
      <w:r w:rsidRPr="007D6A94">
        <w:rPr>
          <w:rFonts w:eastAsia="宋体" w:cs="Arial"/>
          <w:sz w:val="21"/>
          <w:szCs w:val="21"/>
        </w:rPr>
        <w:t xml:space="preserve">Рисунок </w:t>
      </w:r>
      <w:r w:rsidRPr="007D6A94">
        <w:rPr>
          <w:rFonts w:eastAsia="宋体" w:cs="Arial"/>
          <w:sz w:val="21"/>
          <w:szCs w:val="21"/>
        </w:rPr>
        <w:fldChar w:fldCharType="begin"/>
      </w:r>
      <w:r w:rsidRPr="007D6A94">
        <w:rPr>
          <w:rFonts w:eastAsia="宋体" w:cs="Arial"/>
          <w:sz w:val="21"/>
          <w:szCs w:val="21"/>
        </w:rPr>
        <w:instrText xml:space="preserve"> STYLEREF 1 \s </w:instrText>
      </w:r>
      <w:r w:rsidRPr="007D6A94">
        <w:rPr>
          <w:rFonts w:eastAsia="宋体" w:cs="Arial"/>
          <w:sz w:val="21"/>
          <w:szCs w:val="21"/>
        </w:rPr>
        <w:fldChar w:fldCharType="separate"/>
      </w:r>
      <w:r w:rsidRPr="007D6A94">
        <w:rPr>
          <w:rFonts w:eastAsia="宋体" w:cs="Arial"/>
          <w:noProof/>
          <w:sz w:val="21"/>
          <w:szCs w:val="21"/>
        </w:rPr>
        <w:t>4</w:t>
      </w:r>
      <w:r w:rsidRPr="007D6A94">
        <w:rPr>
          <w:rFonts w:eastAsia="宋体" w:cs="Arial"/>
          <w:sz w:val="21"/>
          <w:szCs w:val="21"/>
        </w:rPr>
        <w:fldChar w:fldCharType="end"/>
      </w:r>
      <w:r w:rsidRPr="007D6A94">
        <w:rPr>
          <w:rFonts w:eastAsia="宋体" w:cs="Arial"/>
          <w:sz w:val="21"/>
          <w:szCs w:val="21"/>
        </w:rPr>
        <w:noBreakHyphen/>
      </w:r>
      <w:r w:rsidRPr="007D6A94">
        <w:rPr>
          <w:rFonts w:eastAsia="宋体" w:cs="Arial"/>
          <w:sz w:val="21"/>
          <w:szCs w:val="21"/>
        </w:rPr>
        <w:fldChar w:fldCharType="begin"/>
      </w:r>
      <w:r w:rsidRPr="007D6A94">
        <w:rPr>
          <w:rFonts w:eastAsia="宋体" w:cs="Arial"/>
          <w:sz w:val="21"/>
          <w:szCs w:val="21"/>
        </w:rPr>
        <w:instrText xml:space="preserve"> SEQ Figure_ \* ARABIC \s 1 </w:instrText>
      </w:r>
      <w:r w:rsidRPr="007D6A94">
        <w:rPr>
          <w:rFonts w:eastAsia="宋体" w:cs="Arial"/>
          <w:sz w:val="21"/>
          <w:szCs w:val="21"/>
        </w:rPr>
        <w:fldChar w:fldCharType="separate"/>
      </w:r>
      <w:r w:rsidRPr="007D6A94">
        <w:rPr>
          <w:rFonts w:eastAsia="宋体" w:cs="Arial"/>
          <w:noProof/>
          <w:sz w:val="21"/>
          <w:szCs w:val="21"/>
        </w:rPr>
        <w:t>81</w:t>
      </w:r>
      <w:r w:rsidRPr="007D6A94">
        <w:rPr>
          <w:rFonts w:eastAsia="宋体" w:cs="Arial"/>
          <w:sz w:val="21"/>
          <w:szCs w:val="21"/>
        </w:rPr>
        <w:fldChar w:fldCharType="end"/>
      </w:r>
      <w:bookmarkEnd w:id="597"/>
    </w:p>
    <w:p w:rsidR="007D6A94" w:rsidRPr="007D6A94" w:rsidRDefault="00190F4C" w:rsidP="007D6A94">
      <w:pPr>
        <w:rPr>
          <w:rFonts w:cs="Arial"/>
          <w:b/>
          <w:szCs w:val="21"/>
        </w:rPr>
      </w:pPr>
      <w:r w:rsidRPr="007D6A94">
        <w:rPr>
          <w:rFonts w:cs="Arial"/>
          <w:b/>
          <w:noProof/>
          <w:szCs w:val="21"/>
          <w:lang w:val="en-US"/>
        </w:rPr>
        <w:drawing>
          <wp:inline distT="0" distB="0" distL="0" distR="0" wp14:anchorId="2E00360E" wp14:editId="59266FE2">
            <wp:extent cx="520700" cy="520700"/>
            <wp:effectExtent l="0" t="0" r="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0700" cy="520700"/>
                    </a:xfrm>
                    <a:prstGeom prst="rect">
                      <a:avLst/>
                    </a:prstGeom>
                    <a:noFill/>
                    <a:ln>
                      <a:noFill/>
                    </a:ln>
                  </pic:spPr>
                </pic:pic>
              </a:graphicData>
            </a:graphic>
          </wp:inline>
        </w:drawing>
      </w:r>
      <w:r w:rsidR="001E7794" w:rsidRPr="007D6A94">
        <w:rPr>
          <w:rFonts w:cs="Arial"/>
          <w:b/>
          <w:szCs w:val="21"/>
        </w:rPr>
        <w:t>Важное замечание об изделии серии XVR:</w:t>
      </w:r>
    </w:p>
    <w:p w:rsidR="007D6A94" w:rsidRPr="007D6A94" w:rsidRDefault="001E7794" w:rsidP="007D6A94">
      <w:pPr>
        <w:numPr>
          <w:ilvl w:val="0"/>
          <w:numId w:val="134"/>
        </w:numPr>
        <w:rPr>
          <w:rFonts w:cs="Arial"/>
          <w:szCs w:val="21"/>
        </w:rPr>
      </w:pPr>
      <w:r w:rsidRPr="007D6A94">
        <w:rPr>
          <w:rFonts w:cs="Arial"/>
          <w:szCs w:val="21"/>
        </w:rPr>
        <w:t xml:space="preserve">В настоящее время на рынке представлены только два типа аналоговых сигналов: аналоговый сигнал стандартной четкости (CVBS) и аналоговый сигнал высокой четкости HD (CVI, AHD и др.). Для изделия серии XVR каждый канал поддерживает все типы подключения сигнала (аналоговый сигнал / IP сигнал). Для подключения аналогового сигнала по умолчанию принято значение AUTO (автоматический режим); иными словами, независимо от того, какой аналоговый сигнал подключен (CVBS, CVI, AHD или иной аналоговый сигнал HD); изделие серии XVR сможет автоматически распознать этот сигнал и правильно отобразить изображение. Нет необходимости выполнять настройку вручную. </w:t>
      </w:r>
    </w:p>
    <w:p w:rsidR="007D6A94" w:rsidRPr="007D6A94" w:rsidRDefault="001E7794" w:rsidP="007D6A94">
      <w:pPr>
        <w:numPr>
          <w:ilvl w:val="0"/>
          <w:numId w:val="134"/>
        </w:numPr>
        <w:rPr>
          <w:rFonts w:cs="Arial"/>
          <w:szCs w:val="21"/>
        </w:rPr>
      </w:pPr>
      <w:r w:rsidRPr="007D6A94">
        <w:rPr>
          <w:rFonts w:cs="Arial"/>
          <w:szCs w:val="21"/>
        </w:rPr>
        <w:t xml:space="preserve">Если при автоматическом распознавании сигнала произойдет ошибка, то изделие серии XVR позволит произвести настройку вручную. Ручная настройка поддерживает высокую скорость распознавания и обычно проходит без ошибок. Например, в </w:t>
      </w:r>
      <w:r w:rsidRPr="007D6A94">
        <w:rPr>
          <w:rFonts w:cs="Arial"/>
          <w:szCs w:val="21"/>
        </w:rPr>
        <w:fldChar w:fldCharType="begin"/>
      </w:r>
      <w:r w:rsidRPr="007D6A94">
        <w:rPr>
          <w:rFonts w:cs="Arial"/>
          <w:szCs w:val="21"/>
        </w:rPr>
        <w:instrText xml:space="preserve"> REF _Ref395861141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82</w:t>
      </w:r>
      <w:r w:rsidRPr="007D6A94">
        <w:rPr>
          <w:rFonts w:cs="Arial"/>
          <w:szCs w:val="21"/>
        </w:rPr>
        <w:fldChar w:fldCharType="end"/>
      </w:r>
      <w:r w:rsidRPr="007D6A94">
        <w:rPr>
          <w:rFonts w:cs="Arial"/>
          <w:szCs w:val="21"/>
        </w:rPr>
        <w:t xml:space="preserve">, Вы можете задать канал 1 для соединения с камерой CVI, канал 2 для соединения с камерой AHD, канал 3 для соединения с камерой CVBS. </w:t>
      </w:r>
    </w:p>
    <w:p w:rsidR="007D6A94" w:rsidRPr="007D6A94" w:rsidRDefault="00190F4C" w:rsidP="007D6A94">
      <w:pPr>
        <w:jc w:val="center"/>
        <w:rPr>
          <w:rFonts w:cs="Arial"/>
          <w:noProof/>
        </w:rPr>
      </w:pPr>
      <w:r w:rsidRPr="007D6A94">
        <w:rPr>
          <w:rFonts w:cs="Arial"/>
          <w:noProof/>
          <w:lang w:val="en-US"/>
        </w:rPr>
        <w:drawing>
          <wp:inline distT="0" distB="0" distL="0" distR="0" wp14:anchorId="329F0A4E" wp14:editId="1A5B225D">
            <wp:extent cx="4710430" cy="3529965"/>
            <wp:effectExtent l="0" t="0" r="0" b="0"/>
            <wp:docPr id="53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710430" cy="3529965"/>
                    </a:xfrm>
                    <a:prstGeom prst="rect">
                      <a:avLst/>
                    </a:prstGeom>
                    <a:noFill/>
                    <a:ln>
                      <a:noFill/>
                    </a:ln>
                  </pic:spPr>
                </pic:pic>
              </a:graphicData>
            </a:graphic>
          </wp:inline>
        </w:drawing>
      </w:r>
    </w:p>
    <w:p w:rsidR="007D6A94" w:rsidRPr="007D6A94" w:rsidRDefault="001E7794" w:rsidP="007D6A94">
      <w:pPr>
        <w:pStyle w:val="a9"/>
        <w:ind w:left="2057" w:right="-401"/>
        <w:jc w:val="center"/>
        <w:rPr>
          <w:rFonts w:cs="Arial"/>
        </w:rPr>
      </w:pPr>
      <w:bookmarkStart w:id="598" w:name="_Ref39586114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82</w:t>
      </w:r>
      <w:r w:rsidRPr="007D6A94">
        <w:rPr>
          <w:rFonts w:cs="Arial"/>
        </w:rPr>
        <w:fldChar w:fldCharType="end"/>
      </w:r>
      <w:bookmarkEnd w:id="598"/>
    </w:p>
    <w:p w:rsidR="007D6A94" w:rsidRPr="007D6A94" w:rsidRDefault="001E7794" w:rsidP="007D6A94">
      <w:pPr>
        <w:rPr>
          <w:rFonts w:cs="Arial"/>
          <w:b/>
        </w:rPr>
      </w:pPr>
      <w:r w:rsidRPr="007D6A94">
        <w:rPr>
          <w:rFonts w:cs="Arial"/>
          <w:b/>
        </w:rPr>
        <w:t>Важно</w:t>
      </w:r>
    </w:p>
    <w:p w:rsidR="007D6A94" w:rsidRPr="007D6A94" w:rsidRDefault="001E7794" w:rsidP="007D6A94">
      <w:pPr>
        <w:rPr>
          <w:rFonts w:cs="Arial"/>
          <w:b/>
        </w:rPr>
      </w:pPr>
      <w:r w:rsidRPr="007D6A94">
        <w:rPr>
          <w:rFonts w:cs="Arial"/>
          <w:b/>
        </w:rPr>
        <w:t xml:space="preserve">Функция добавления/ отмены IP CAM предназначена только для изделий некоторых серий с 4/8/16 каналами. </w:t>
      </w:r>
    </w:p>
    <w:p w:rsidR="007D6A94" w:rsidRPr="007D6A94" w:rsidRDefault="001E7794" w:rsidP="007D6A94">
      <w:pPr>
        <w:numPr>
          <w:ilvl w:val="0"/>
          <w:numId w:val="119"/>
        </w:numPr>
        <w:rPr>
          <w:rFonts w:cs="Arial"/>
          <w:szCs w:val="21"/>
        </w:rPr>
      </w:pPr>
      <w:r w:rsidRPr="007D6A94">
        <w:rPr>
          <w:rFonts w:cs="Arial"/>
          <w:szCs w:val="21"/>
        </w:rPr>
        <w:t xml:space="preserve">Добавить IP-камеру: Нажать эту кнопку, чтобы добавить соответствующее количество (X) IP-каналов. Здесь Х обозначает количество каналов в изделии, например, 4/8/16. Чтобы активировать новую настройку, необходимо перезапустить систему. См. </w:t>
      </w:r>
      <w:r w:rsidRPr="007D6A94">
        <w:rPr>
          <w:rFonts w:cs="Arial"/>
          <w:szCs w:val="21"/>
        </w:rPr>
        <w:fldChar w:fldCharType="begin"/>
      </w:r>
      <w:r w:rsidRPr="007D6A94">
        <w:rPr>
          <w:rFonts w:cs="Arial"/>
          <w:szCs w:val="21"/>
        </w:rPr>
        <w:instrText xml:space="preserve"> REF _Ref390351267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83</w:t>
      </w:r>
      <w:r w:rsidRPr="007D6A94">
        <w:rPr>
          <w:rFonts w:cs="Arial"/>
          <w:szCs w:val="21"/>
        </w:rPr>
        <w:fldChar w:fldCharType="end"/>
      </w:r>
      <w:r w:rsidRPr="007D6A94">
        <w:rPr>
          <w:rFonts w:cs="Arial"/>
          <w:szCs w:val="21"/>
        </w:rPr>
        <w:t xml:space="preserve"> (изделие серии XVR) или </w:t>
      </w:r>
      <w:r w:rsidRPr="007D6A94">
        <w:rPr>
          <w:rFonts w:cs="Arial"/>
          <w:szCs w:val="21"/>
        </w:rPr>
        <w:fldChar w:fldCharType="begin"/>
      </w:r>
      <w:r w:rsidRPr="007D6A94">
        <w:rPr>
          <w:rFonts w:cs="Arial"/>
          <w:szCs w:val="21"/>
        </w:rPr>
        <w:instrText xml:space="preserve"> REF _Ref230752142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84</w:t>
      </w:r>
      <w:r w:rsidRPr="007D6A94">
        <w:rPr>
          <w:rFonts w:cs="Arial"/>
          <w:szCs w:val="21"/>
        </w:rPr>
        <w:fldChar w:fldCharType="end"/>
      </w:r>
      <w:r w:rsidRPr="007D6A94">
        <w:rPr>
          <w:rFonts w:cs="Arial"/>
          <w:szCs w:val="21"/>
        </w:rPr>
        <w:t xml:space="preserve"> (изделие серии HCVR).</w:t>
      </w:r>
    </w:p>
    <w:p w:rsidR="007D6A94" w:rsidRPr="007D6A94" w:rsidRDefault="00190F4C" w:rsidP="007D6A94">
      <w:pPr>
        <w:jc w:val="center"/>
        <w:rPr>
          <w:rFonts w:cs="Arial"/>
          <w:szCs w:val="21"/>
        </w:rPr>
      </w:pPr>
      <w:r w:rsidRPr="007D6A94">
        <w:rPr>
          <w:rFonts w:cs="Arial"/>
          <w:noProof/>
          <w:lang w:val="en-US"/>
        </w:rPr>
        <w:drawing>
          <wp:inline distT="0" distB="0" distL="0" distR="0" wp14:anchorId="3541FCF6" wp14:editId="3F924588">
            <wp:extent cx="4497705" cy="3359785"/>
            <wp:effectExtent l="0" t="0" r="0" b="0"/>
            <wp:docPr id="53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497705" cy="335978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599" w:name="_Ref39035126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83</w:t>
      </w:r>
      <w:r w:rsidRPr="007D6A94">
        <w:rPr>
          <w:rFonts w:cs="Arial"/>
        </w:rPr>
        <w:fldChar w:fldCharType="end"/>
      </w:r>
      <w:bookmarkEnd w:id="599"/>
    </w:p>
    <w:p w:rsidR="007D6A94" w:rsidRPr="007D6A94" w:rsidRDefault="00190F4C" w:rsidP="007D6A94">
      <w:pPr>
        <w:jc w:val="center"/>
        <w:rPr>
          <w:rFonts w:cs="Arial"/>
          <w:szCs w:val="21"/>
        </w:rPr>
      </w:pPr>
      <w:r w:rsidRPr="007D6A94">
        <w:rPr>
          <w:rFonts w:cs="Arial"/>
          <w:noProof/>
          <w:szCs w:val="21"/>
          <w:lang w:val="en-US"/>
        </w:rPr>
        <mc:AlternateContent>
          <mc:Choice Requires="wps">
            <w:drawing>
              <wp:anchor distT="0" distB="0" distL="114300" distR="114300" simplePos="0" relativeHeight="251622400" behindDoc="0" locked="0" layoutInCell="1" allowOverlap="1" wp14:anchorId="698235EA" wp14:editId="435B4519">
                <wp:simplePos x="0" y="0"/>
                <wp:positionH relativeFrom="column">
                  <wp:posOffset>1847850</wp:posOffset>
                </wp:positionH>
                <wp:positionV relativeFrom="paragraph">
                  <wp:posOffset>2792730</wp:posOffset>
                </wp:positionV>
                <wp:extent cx="800100" cy="297180"/>
                <wp:effectExtent l="9525" t="11430" r="9525" b="15240"/>
                <wp:wrapNone/>
                <wp:docPr id="951" name="Rectangle 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971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50866D6" id="Rectangle 694" o:spid="_x0000_s1026" style="position:absolute;margin-left:145.5pt;margin-top:219.9pt;width:63pt;height:23.4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" filled="f" strokecolor="red" strokeweight="1.5pt"/>
            </w:pict>
          </mc:Fallback>
        </mc:AlternateContent>
      </w:r>
      <w:r w:rsidRPr="007D6A94">
        <w:rPr>
          <w:rFonts w:cs="Arial"/>
          <w:noProof/>
          <w:szCs w:val="21"/>
          <w:lang w:val="en-US"/>
        </w:rPr>
        <w:drawing>
          <wp:inline distT="0" distB="0" distL="0" distR="0" wp14:anchorId="1F76A9EC" wp14:editId="26619468">
            <wp:extent cx="4444365" cy="3348990"/>
            <wp:effectExtent l="0" t="0" r="0" b="381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444365" cy="334899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600" w:name="_Ref23075214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84</w:t>
      </w:r>
      <w:r w:rsidRPr="007D6A94">
        <w:rPr>
          <w:rFonts w:cs="Arial"/>
        </w:rPr>
        <w:fldChar w:fldCharType="end"/>
      </w:r>
      <w:bookmarkEnd w:id="600"/>
    </w:p>
    <w:p w:rsidR="007D6A94" w:rsidRPr="007D6A94" w:rsidRDefault="001E7794" w:rsidP="007D6A94">
      <w:pPr>
        <w:rPr>
          <w:rFonts w:cs="Arial"/>
          <w:szCs w:val="21"/>
        </w:rPr>
      </w:pPr>
      <w:r w:rsidRPr="007D6A94">
        <w:rPr>
          <w:rFonts w:cs="Arial"/>
          <w:szCs w:val="21"/>
        </w:rPr>
        <w:t xml:space="preserve">Например, для 4-канального аналогового устройства, после коммутатора АЦП, устройство может поддерживать 4 аналоговых канала и 4 IP-канала. Перейдя в режим 3+1 (3 аналоговых канала + 1 IP-канал), нажать кнопку </w:t>
      </w:r>
      <w:r w:rsidR="00190F4C" w:rsidRPr="007D6A94">
        <w:rPr>
          <w:rFonts w:cs="Arial"/>
          <w:noProof/>
          <w:szCs w:val="21"/>
          <w:lang w:val="en-US"/>
        </w:rPr>
        <w:drawing>
          <wp:inline distT="0" distB="0" distL="0" distR="0" wp14:anchorId="0887332D" wp14:editId="45C2ED36">
            <wp:extent cx="1148080" cy="287020"/>
            <wp:effectExtent l="0"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148080" cy="287020"/>
                    </a:xfrm>
                    <a:prstGeom prst="rect">
                      <a:avLst/>
                    </a:prstGeom>
                    <a:noFill/>
                    <a:ln>
                      <a:noFill/>
                    </a:ln>
                  </pic:spPr>
                </pic:pic>
              </a:graphicData>
            </a:graphic>
          </wp:inline>
        </w:drawing>
      </w:r>
      <w:r w:rsidRPr="007D6A94">
        <w:rPr>
          <w:rFonts w:cs="Arial"/>
          <w:szCs w:val="21"/>
        </w:rPr>
        <w:t>, система переходит в режим 3+5 (3 аналоговых канала + 5 IP-каналов).</w:t>
      </w:r>
    </w:p>
    <w:p w:rsidR="007D6A94" w:rsidRPr="007D6A94" w:rsidRDefault="001E7794" w:rsidP="007D6A94">
      <w:pPr>
        <w:numPr>
          <w:ilvl w:val="0"/>
          <w:numId w:val="119"/>
        </w:numPr>
        <w:rPr>
          <w:rFonts w:cs="Arial"/>
          <w:b/>
        </w:rPr>
      </w:pPr>
      <w:r w:rsidRPr="007D6A94">
        <w:rPr>
          <w:rFonts w:cs="Arial"/>
        </w:rPr>
        <w:t xml:space="preserve">Отменить IP-камеру: Кликнув по нему, можно отменить IP-канал. Чтобы восстановить исходное состояние, систему необходимо перезагрузить. </w:t>
      </w:r>
    </w:p>
    <w:p w:rsidR="007D6A94" w:rsidRPr="007D6A94" w:rsidRDefault="00190F4C" w:rsidP="007D6A94">
      <w:pPr>
        <w:jc w:val="center"/>
        <w:rPr>
          <w:rFonts w:cs="Arial"/>
          <w:noProof/>
        </w:rPr>
      </w:pPr>
      <w:r w:rsidRPr="007D6A94">
        <w:rPr>
          <w:rFonts w:cs="Arial"/>
          <w:noProof/>
          <w:lang w:val="en-US"/>
        </w:rPr>
        <w:drawing>
          <wp:inline distT="0" distB="0" distL="0" distR="0" wp14:anchorId="6212FC5E" wp14:editId="0D68947E">
            <wp:extent cx="4592955" cy="3444875"/>
            <wp:effectExtent l="0" t="0" r="0" b="3175"/>
            <wp:docPr id="53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592955" cy="344487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85</w:t>
      </w:r>
      <w:r w:rsidRPr="007D6A94">
        <w:rPr>
          <w:rFonts w:cs="Arial"/>
        </w:rPr>
        <w:fldChar w:fldCharType="end"/>
      </w:r>
    </w:p>
    <w:p w:rsidR="007D6A94" w:rsidRPr="007D6A94" w:rsidRDefault="00190F4C" w:rsidP="007D6A94">
      <w:pPr>
        <w:jc w:val="center"/>
        <w:rPr>
          <w:rFonts w:cs="Arial"/>
        </w:rPr>
      </w:pPr>
      <w:r w:rsidRPr="007D6A94">
        <w:rPr>
          <w:rFonts w:cs="Arial"/>
          <w:noProof/>
          <w:lang w:val="en-US"/>
        </w:rPr>
        <mc:AlternateContent>
          <mc:Choice Requires="wps">
            <w:drawing>
              <wp:anchor distT="0" distB="0" distL="114300" distR="114300" simplePos="0" relativeHeight="251624448" behindDoc="0" locked="0" layoutInCell="1" allowOverlap="1" wp14:anchorId="0015604C" wp14:editId="4F1BF1C4">
                <wp:simplePos x="0" y="0"/>
                <wp:positionH relativeFrom="column">
                  <wp:posOffset>1770380</wp:posOffset>
                </wp:positionH>
                <wp:positionV relativeFrom="paragraph">
                  <wp:posOffset>3007995</wp:posOffset>
                </wp:positionV>
                <wp:extent cx="753110" cy="224790"/>
                <wp:effectExtent l="17780" t="17145" r="10160" b="15240"/>
                <wp:wrapNone/>
                <wp:docPr id="950" name="Rectangle 6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3110" cy="22479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D748465" id="Rectangle 698" o:spid="_x0000_s1026" style="position:absolute;margin-left:139.4pt;margin-top:236.85pt;width:59.3pt;height:17.7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" filled="f" strokecolor="red" strokeweight="1.5pt"/>
            </w:pict>
          </mc:Fallback>
        </mc:AlternateContent>
      </w:r>
      <w:r w:rsidRPr="007D6A94">
        <w:rPr>
          <w:rFonts w:cs="Arial"/>
          <w:noProof/>
          <w:lang w:val="en-US"/>
        </w:rPr>
        <w:drawing>
          <wp:inline distT="0" distB="0" distL="0" distR="0" wp14:anchorId="7E16C1D8" wp14:editId="4A177A8C">
            <wp:extent cx="4752975" cy="3551555"/>
            <wp:effectExtent l="0" t="0" r="9525"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752975" cy="3551555"/>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601" w:name="_Ref35777535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86</w:t>
      </w:r>
      <w:r w:rsidRPr="007D6A94">
        <w:rPr>
          <w:rFonts w:cs="Arial"/>
        </w:rPr>
        <w:fldChar w:fldCharType="end"/>
      </w:r>
      <w:bookmarkEnd w:id="601"/>
    </w:p>
    <w:p w:rsidR="007D6A94" w:rsidRPr="007D6A94" w:rsidRDefault="001E7794" w:rsidP="007D6A94">
      <w:pPr>
        <w:tabs>
          <w:tab w:val="left" w:pos="12660"/>
        </w:tabs>
        <w:rPr>
          <w:rFonts w:cs="Arial"/>
        </w:rPr>
      </w:pPr>
      <w:r w:rsidRPr="007D6A94">
        <w:rPr>
          <w:rFonts w:cs="Arial"/>
        </w:rPr>
        <w:tab/>
      </w:r>
    </w:p>
    <w:p w:rsidR="007D6A94" w:rsidRPr="007D6A94" w:rsidRDefault="001E7794" w:rsidP="007D6A94">
      <w:pPr>
        <w:pStyle w:val="50"/>
        <w:numPr>
          <w:ilvl w:val="4"/>
          <w:numId w:val="106"/>
        </w:numPr>
        <w:rPr>
          <w:rFonts w:eastAsia="宋体" w:cs="Arial"/>
          <w:lang w:eastAsia="zh-CN"/>
        </w:rPr>
      </w:pPr>
      <w:r w:rsidRPr="007D6A94">
        <w:rPr>
          <w:rFonts w:eastAsia="宋体" w:cs="Arial"/>
          <w:lang w:eastAsia="zh-CN"/>
        </w:rPr>
        <w:t xml:space="preserve">Обновление </w:t>
      </w:r>
    </w:p>
    <w:p w:rsidR="007D6A94" w:rsidRPr="007D6A94" w:rsidRDefault="00190F4C" w:rsidP="007D6A94">
      <w:pPr>
        <w:rPr>
          <w:rFonts w:cs="Arial"/>
          <w:b/>
          <w:spacing w:val="4"/>
          <w:kern w:val="56"/>
          <w:szCs w:val="21"/>
        </w:rPr>
      </w:pPr>
      <w:r w:rsidRPr="007D6A94">
        <w:rPr>
          <w:rFonts w:cs="Arial"/>
          <w:b/>
          <w:noProof/>
          <w:szCs w:val="21"/>
          <w:lang w:val="en-US"/>
        </w:rPr>
        <w:drawing>
          <wp:inline distT="0" distB="0" distL="0" distR="0" wp14:anchorId="01C5291A" wp14:editId="03C66E91">
            <wp:extent cx="520700" cy="520700"/>
            <wp:effectExtent l="0" t="0" r="0"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0700" cy="520700"/>
                    </a:xfrm>
                    <a:prstGeom prst="rect">
                      <a:avLst/>
                    </a:prstGeom>
                    <a:noFill/>
                    <a:ln>
                      <a:noFill/>
                    </a:ln>
                  </pic:spPr>
                </pic:pic>
              </a:graphicData>
            </a:graphic>
          </wp:inline>
        </w:drawing>
      </w:r>
      <w:r w:rsidR="001E7794" w:rsidRPr="007D6A94">
        <w:rPr>
          <w:rFonts w:cs="Arial"/>
          <w:b/>
          <w:spacing w:val="4"/>
          <w:kern w:val="56"/>
          <w:szCs w:val="21"/>
        </w:rPr>
        <w:t>Важно</w:t>
      </w:r>
    </w:p>
    <w:p w:rsidR="007D6A94" w:rsidRPr="007D6A94" w:rsidRDefault="001E7794" w:rsidP="007D6A94">
      <w:pPr>
        <w:rPr>
          <w:rFonts w:cs="Arial"/>
          <w:spacing w:val="4"/>
          <w:kern w:val="56"/>
          <w:szCs w:val="21"/>
        </w:rPr>
      </w:pPr>
      <w:r w:rsidRPr="007D6A94">
        <w:rPr>
          <w:rFonts w:cs="Arial"/>
          <w:spacing w:val="4"/>
          <w:kern w:val="56"/>
          <w:szCs w:val="21"/>
        </w:rPr>
        <w:t xml:space="preserve">Изделие серии XVR не поддерживает функцию расширения аппаратных средств с использованием коаксиального кабеля. Иными словами, этот интерфейс нельзя использовать для расширения аппаратных средств подключенной камеры CVI в том случае, если Вы пользуетесь камерой XVR. </w:t>
      </w:r>
    </w:p>
    <w:p w:rsidR="007D6A94" w:rsidRPr="007D6A94" w:rsidRDefault="007D6A94" w:rsidP="007D6A94">
      <w:pPr>
        <w:rPr>
          <w:rFonts w:cs="Arial"/>
          <w:szCs w:val="21"/>
        </w:rPr>
      </w:pPr>
    </w:p>
    <w:p w:rsidR="007D6A94" w:rsidRPr="007D6A94" w:rsidRDefault="001E7794" w:rsidP="007D6A94">
      <w:pPr>
        <w:rPr>
          <w:rFonts w:cs="Arial"/>
          <w:szCs w:val="21"/>
        </w:rPr>
      </w:pPr>
      <w:r w:rsidRPr="007D6A94">
        <w:rPr>
          <w:rFonts w:cs="Arial"/>
          <w:szCs w:val="21"/>
        </w:rPr>
        <w:t xml:space="preserve">Он предназначен только для обновления подключенной к сети камеры. </w:t>
      </w:r>
    </w:p>
    <w:p w:rsidR="007D6A94" w:rsidRPr="007D6A94" w:rsidRDefault="001E7794" w:rsidP="007D6A94">
      <w:pPr>
        <w:rPr>
          <w:rFonts w:cs="Arial"/>
          <w:szCs w:val="21"/>
        </w:rPr>
      </w:pPr>
      <w:r w:rsidRPr="007D6A94">
        <w:rPr>
          <w:rFonts w:cs="Arial"/>
          <w:szCs w:val="21"/>
        </w:rPr>
        <w:t xml:space="preserve">Из Главного меню-&gt;Настройка-&gt;Камера-&gt;Удаленное расширение аппаратных средств, интерфейс показан ниже. См. </w:t>
      </w:r>
      <w:r w:rsidRPr="007D6A94">
        <w:rPr>
          <w:rFonts w:cs="Arial"/>
          <w:szCs w:val="21"/>
        </w:rPr>
        <w:fldChar w:fldCharType="begin"/>
      </w:r>
      <w:r w:rsidRPr="007D6A94">
        <w:rPr>
          <w:rFonts w:cs="Arial"/>
          <w:szCs w:val="21"/>
        </w:rPr>
        <w:instrText xml:space="preserve"> REF _Ref371689173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87</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Нажмите кнопку "Обзор" и выберите файл обновления. Затем выберите канал (или можно выбрать фильтр типа устройства для одновременного выбора нескольких устройств).</w:t>
      </w:r>
    </w:p>
    <w:p w:rsidR="007D6A94" w:rsidRPr="007D6A94" w:rsidRDefault="001E7794" w:rsidP="007D6A94">
      <w:pPr>
        <w:rPr>
          <w:rFonts w:cs="Arial"/>
          <w:szCs w:val="21"/>
        </w:rPr>
      </w:pPr>
      <w:r w:rsidRPr="007D6A94">
        <w:rPr>
          <w:rFonts w:cs="Arial"/>
          <w:szCs w:val="21"/>
        </w:rPr>
        <w:t xml:space="preserve">Для обновления щелкните на кнопке Start upgrade (Пуск расширения аппаратных средств). Сразу по завершении обновления отображается соответствующее диалоговое окно. </w:t>
      </w:r>
    </w:p>
    <w:p w:rsidR="007D6A94" w:rsidRPr="007D6A94" w:rsidRDefault="00190F4C" w:rsidP="007D6A94">
      <w:pPr>
        <w:jc w:val="center"/>
        <w:rPr>
          <w:rFonts w:cs="Arial"/>
        </w:rPr>
      </w:pPr>
      <w:r w:rsidRPr="007D6A94">
        <w:rPr>
          <w:rFonts w:cs="Arial"/>
          <w:noProof/>
          <w:lang w:val="en-US"/>
        </w:rPr>
        <w:drawing>
          <wp:inline distT="0" distB="0" distL="0" distR="0" wp14:anchorId="6E8C52EB" wp14:editId="1855F295">
            <wp:extent cx="4678045" cy="3509010"/>
            <wp:effectExtent l="0" t="0" r="8255"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678045" cy="350901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602" w:name="_Ref37168917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87</w:t>
      </w:r>
      <w:r w:rsidRPr="007D6A94">
        <w:rPr>
          <w:rFonts w:cs="Arial"/>
        </w:rPr>
        <w:fldChar w:fldCharType="end"/>
      </w:r>
      <w:bookmarkEnd w:id="602"/>
    </w:p>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603" w:name="_Toc294527809"/>
      <w:bookmarkStart w:id="604" w:name="_Ref370374072"/>
      <w:bookmarkStart w:id="605" w:name="_Toc477768892"/>
      <w:r w:rsidRPr="007D6A94">
        <w:rPr>
          <w:rFonts w:cs="Arial"/>
        </w:rPr>
        <w:t>Сеть</w:t>
      </w:r>
      <w:bookmarkEnd w:id="603"/>
      <w:bookmarkEnd w:id="604"/>
      <w:bookmarkEnd w:id="605"/>
      <w:r w:rsidRPr="007D6A94">
        <w:rPr>
          <w:rFonts w:cs="Arial"/>
        </w:rPr>
        <w:t xml:space="preserve"> </w:t>
      </w: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TCP/IP</w:t>
      </w:r>
    </w:p>
    <w:p w:rsidR="007D6A94" w:rsidRPr="00505282" w:rsidRDefault="001E7794" w:rsidP="007D6A94">
      <w:pPr>
        <w:tabs>
          <w:tab w:val="left" w:pos="3976"/>
        </w:tabs>
        <w:autoSpaceDE w:val="0"/>
        <w:rPr>
          <w:rFonts w:cs="Arial"/>
          <w:szCs w:val="16"/>
        </w:rPr>
      </w:pPr>
      <w:r w:rsidRPr="00505282">
        <w:rPr>
          <w:rFonts w:cs="Arial"/>
          <w:szCs w:val="16"/>
        </w:rPr>
        <w:t xml:space="preserve">Экран настройки адаптера с одним сетевым портом показан на рисунке </w:t>
      </w:r>
      <w:r w:rsidRPr="00505282">
        <w:rPr>
          <w:rFonts w:cs="Arial"/>
          <w:szCs w:val="16"/>
        </w:rPr>
        <w:fldChar w:fldCharType="begin"/>
      </w:r>
      <w:r w:rsidRPr="00505282">
        <w:rPr>
          <w:rFonts w:cs="Arial"/>
          <w:szCs w:val="16"/>
        </w:rPr>
        <w:instrText xml:space="preserve"> REF _Ref327863692 \h  \* MERGEFORMAT </w:instrText>
      </w:r>
      <w:r w:rsidRPr="00505282">
        <w:rPr>
          <w:rFonts w:cs="Arial"/>
          <w:szCs w:val="16"/>
        </w:rPr>
      </w:r>
      <w:r w:rsidRPr="00505282">
        <w:rPr>
          <w:rFonts w:cs="Arial"/>
          <w:szCs w:val="16"/>
        </w:rPr>
        <w:fldChar w:fldCharType="separate"/>
      </w:r>
      <w:r w:rsidRPr="00505282">
        <w:rPr>
          <w:rFonts w:cs="Arial"/>
          <w:szCs w:val="16"/>
        </w:rPr>
        <w:t>Figure 4</w:t>
      </w:r>
      <w:r w:rsidRPr="00505282">
        <w:rPr>
          <w:rFonts w:cs="Arial"/>
          <w:szCs w:val="16"/>
        </w:rPr>
        <w:noBreakHyphen/>
        <w:t>88</w:t>
      </w:r>
      <w:r w:rsidRPr="00505282">
        <w:rPr>
          <w:rFonts w:cs="Arial"/>
          <w:szCs w:val="16"/>
        </w:rPr>
        <w:fldChar w:fldCharType="end"/>
      </w:r>
      <w:r w:rsidRPr="00505282">
        <w:rPr>
          <w:rFonts w:cs="Arial"/>
          <w:szCs w:val="16"/>
        </w:rPr>
        <w:t xml:space="preserve">, экран настройки адаптера с двумя сетевыми портами показан на  </w:t>
      </w:r>
      <w:r w:rsidRPr="00505282">
        <w:rPr>
          <w:rFonts w:cs="Arial"/>
          <w:szCs w:val="16"/>
        </w:rPr>
        <w:fldChar w:fldCharType="begin"/>
      </w:r>
      <w:r w:rsidRPr="00505282">
        <w:rPr>
          <w:rFonts w:cs="Arial"/>
          <w:szCs w:val="16"/>
        </w:rPr>
        <w:instrText xml:space="preserve"> REF _Ref370479209 \h  \* MERGEFORMAT </w:instrText>
      </w:r>
      <w:r w:rsidRPr="00505282">
        <w:rPr>
          <w:rFonts w:cs="Arial"/>
          <w:szCs w:val="16"/>
        </w:rPr>
      </w:r>
      <w:r w:rsidRPr="00505282">
        <w:rPr>
          <w:rFonts w:cs="Arial"/>
          <w:szCs w:val="16"/>
        </w:rPr>
        <w:fldChar w:fldCharType="separate"/>
      </w:r>
      <w:r w:rsidRPr="00505282">
        <w:rPr>
          <w:rFonts w:cs="Arial"/>
          <w:szCs w:val="16"/>
        </w:rPr>
        <w:t>Figure 4</w:t>
      </w:r>
      <w:r w:rsidRPr="00505282">
        <w:rPr>
          <w:rFonts w:cs="Arial"/>
          <w:szCs w:val="16"/>
        </w:rPr>
        <w:noBreakHyphen/>
        <w:t>89</w:t>
      </w:r>
      <w:r w:rsidRPr="00505282">
        <w:rPr>
          <w:rFonts w:cs="Arial"/>
          <w:szCs w:val="16"/>
        </w:rPr>
        <w:fldChar w:fldCharType="end"/>
      </w:r>
      <w:r w:rsidRPr="00505282">
        <w:rPr>
          <w:rFonts w:cs="Arial"/>
          <w:szCs w:val="16"/>
        </w:rPr>
        <w:t xml:space="preserve"> </w:t>
      </w:r>
    </w:p>
    <w:p w:rsidR="007D6A94" w:rsidRPr="00505282" w:rsidRDefault="001E7794" w:rsidP="007D6A94">
      <w:pPr>
        <w:pStyle w:val="aa"/>
        <w:numPr>
          <w:ilvl w:val="0"/>
          <w:numId w:val="2"/>
        </w:numPr>
        <w:ind w:left="0" w:right="-267" w:firstLine="0"/>
        <w:rPr>
          <w:rFonts w:cs="Arial"/>
          <w:sz w:val="16"/>
          <w:szCs w:val="16"/>
        </w:rPr>
      </w:pPr>
      <w:r w:rsidRPr="00505282">
        <w:rPr>
          <w:rFonts w:cs="Arial"/>
          <w:sz w:val="16"/>
          <w:szCs w:val="16"/>
        </w:rPr>
        <w:t>Режим сети: Включает множественный доступ, отказоустойчивость и распределение нагрузки</w:t>
      </w:r>
    </w:p>
    <w:p w:rsidR="007D6A94" w:rsidRPr="00505282" w:rsidRDefault="001E7794" w:rsidP="007D6A94">
      <w:pPr>
        <w:pStyle w:val="aa"/>
        <w:numPr>
          <w:ilvl w:val="1"/>
          <w:numId w:val="5"/>
        </w:numPr>
        <w:tabs>
          <w:tab w:val="left" w:pos="3976"/>
        </w:tabs>
        <w:ind w:right="-267"/>
        <w:rPr>
          <w:rFonts w:cs="Arial"/>
          <w:sz w:val="16"/>
          <w:szCs w:val="16"/>
        </w:rPr>
      </w:pPr>
      <w:r w:rsidRPr="00505282">
        <w:rPr>
          <w:rFonts w:cs="Arial"/>
          <w:sz w:val="16"/>
          <w:szCs w:val="16"/>
        </w:rPr>
        <w:t>Режим многоадресной передачи: порты Eth0 и Eth1 работают независимо друг от друга. Обмен данными через порты Eth0 и Eth1 можно осуществлять с помощью таких служб, как HTTP и RTP. Как правило, для запроса службы автоматической настройки сети от устройств, таких как DHCP, эл. почта, FTP и т. д., пользователь должен установить одну карту по умолчанию (настройка по умолчанию — eth0). В режиме многоадресной передачи состояние сети, к которой подключена система, отображается как "автономное", если одна карта работает в автономном режиме.</w:t>
      </w:r>
    </w:p>
    <w:p w:rsidR="007D6A94" w:rsidRPr="00505282" w:rsidRDefault="001E7794" w:rsidP="007D6A94">
      <w:pPr>
        <w:pStyle w:val="aa"/>
        <w:numPr>
          <w:ilvl w:val="1"/>
          <w:numId w:val="5"/>
        </w:numPr>
        <w:tabs>
          <w:tab w:val="left" w:pos="3976"/>
        </w:tabs>
        <w:ind w:right="-267"/>
        <w:rPr>
          <w:rFonts w:cs="Arial"/>
          <w:sz w:val="16"/>
          <w:szCs w:val="16"/>
        </w:rPr>
      </w:pPr>
      <w:r w:rsidRPr="00505282">
        <w:rPr>
          <w:rFonts w:cs="Arial"/>
          <w:sz w:val="16"/>
          <w:szCs w:val="16"/>
        </w:rPr>
        <w:t>Отказоустойчивость сети: В этом режиме для обмена данными с внешними устройствами данное устройство использует соединение bond0. Пользователь может использовать один IP-адрес хост-машины. Вместе с тем необходимо настроить одну ведущую карту. Как правило, в системе используется только одна активная карта (ведущая карта). В случае отказа ведущей карты система может активировать другую карту. Когда обе карты работают в автономном режиме, состояние системы отображается как "автономное". Обратите внимание, что обе карты должны быть подключены к одной локальной сети.</w:t>
      </w:r>
    </w:p>
    <w:p w:rsidR="007D6A94" w:rsidRPr="00505282" w:rsidRDefault="001E7794" w:rsidP="007D6A94">
      <w:pPr>
        <w:pStyle w:val="aa"/>
        <w:numPr>
          <w:ilvl w:val="1"/>
          <w:numId w:val="5"/>
        </w:numPr>
        <w:tabs>
          <w:tab w:val="left" w:pos="3976"/>
        </w:tabs>
        <w:ind w:right="-267"/>
        <w:rPr>
          <w:rFonts w:cs="Arial"/>
          <w:sz w:val="16"/>
          <w:szCs w:val="16"/>
        </w:rPr>
      </w:pPr>
      <w:r w:rsidRPr="00505282">
        <w:rPr>
          <w:rFonts w:cs="Arial"/>
          <w:sz w:val="16"/>
          <w:szCs w:val="16"/>
        </w:rPr>
        <w:t xml:space="preserve">Распределение нагрузки: В этом режиме для обмена данными с внешним оборудованием устройство использует соединение bond0. В этом режиме сетевую нагрузку несут оба интерфейса (eth0 и eth1). Сетевые нагрузки интефрейсов примерно одинаковы. Когда обе карты работают в автономном режиме, состояние системы отображается как "автономное". Обратите внимание, что обе карты должны быть подключены к одной локальной сети. </w:t>
      </w:r>
    </w:p>
    <w:p w:rsidR="007D6A94" w:rsidRPr="00505282" w:rsidRDefault="001E7794" w:rsidP="007D6A94">
      <w:pPr>
        <w:widowControl/>
        <w:numPr>
          <w:ilvl w:val="0"/>
          <w:numId w:val="42"/>
        </w:numPr>
        <w:spacing w:line="340" w:lineRule="exact"/>
        <w:jc w:val="left"/>
        <w:rPr>
          <w:rFonts w:cs="Arial"/>
          <w:spacing w:val="4"/>
          <w:kern w:val="56"/>
          <w:szCs w:val="16"/>
        </w:rPr>
      </w:pPr>
      <w:r w:rsidRPr="00505282">
        <w:rPr>
          <w:rFonts w:cs="Arial"/>
          <w:spacing w:val="4"/>
          <w:kern w:val="56"/>
          <w:szCs w:val="16"/>
        </w:rPr>
        <w:t>Сетевая карта по умолчанию: После активации функции множественного доступа выберите параметры eth0/eth1/bond0 (дополнительно).</w:t>
      </w:r>
    </w:p>
    <w:p w:rsidR="007D6A94" w:rsidRPr="00505282" w:rsidRDefault="001E7794" w:rsidP="007D6A94">
      <w:pPr>
        <w:pStyle w:val="TableText"/>
        <w:numPr>
          <w:ilvl w:val="0"/>
          <w:numId w:val="42"/>
        </w:numPr>
        <w:rPr>
          <w:snapToGrid/>
          <w:spacing w:val="4"/>
          <w:kern w:val="56"/>
          <w:szCs w:val="16"/>
        </w:rPr>
      </w:pPr>
      <w:r w:rsidRPr="00505282">
        <w:rPr>
          <w:snapToGrid/>
          <w:spacing w:val="4"/>
          <w:kern w:val="56"/>
          <w:szCs w:val="16"/>
        </w:rPr>
        <w:t>Главная сетевая карта: После включения функции множественного доступа выберите интерфейс eth0/eth1 (дополнительно).</w:t>
      </w:r>
    </w:p>
    <w:p w:rsidR="007D6A94" w:rsidRPr="00505282" w:rsidRDefault="001E7794" w:rsidP="007D6A94">
      <w:pPr>
        <w:pStyle w:val="TableText"/>
        <w:rPr>
          <w:b/>
          <w:snapToGrid/>
          <w:spacing w:val="4"/>
          <w:kern w:val="56"/>
          <w:szCs w:val="16"/>
        </w:rPr>
      </w:pPr>
      <w:r w:rsidRPr="00505282">
        <w:rPr>
          <w:b/>
          <w:snapToGrid/>
          <w:spacing w:val="4"/>
          <w:kern w:val="56"/>
          <w:szCs w:val="16"/>
        </w:rPr>
        <w:t>Примечание: Некоторые модели изделия поддерживают все три указанные выше конфигурации, а также режим множественного доступа, отказоустойчивый режим и режим распределения нагрузки.</w:t>
      </w:r>
    </w:p>
    <w:p w:rsidR="007D6A94" w:rsidRPr="00505282" w:rsidRDefault="001E7794" w:rsidP="007D6A94">
      <w:pPr>
        <w:pStyle w:val="aa"/>
        <w:numPr>
          <w:ilvl w:val="0"/>
          <w:numId w:val="2"/>
        </w:numPr>
        <w:tabs>
          <w:tab w:val="left" w:pos="3976"/>
        </w:tabs>
        <w:ind w:right="-267"/>
        <w:rPr>
          <w:rFonts w:cs="Arial"/>
          <w:spacing w:val="0"/>
          <w:kern w:val="0"/>
          <w:sz w:val="16"/>
          <w:szCs w:val="16"/>
        </w:rPr>
      </w:pPr>
      <w:r w:rsidRPr="00505282">
        <w:rPr>
          <w:rFonts w:cs="Arial"/>
          <w:spacing w:val="0"/>
          <w:kern w:val="0"/>
          <w:sz w:val="16"/>
          <w:szCs w:val="16"/>
        </w:rPr>
        <w:t xml:space="preserve">Версия IP: Доступны два варианта: IPv4 и IPv6. В настоящее время система поддерживает оба формата IP-адресов. </w:t>
      </w:r>
    </w:p>
    <w:p w:rsidR="007D6A94" w:rsidRPr="00505282" w:rsidRDefault="001E7794" w:rsidP="007D6A94">
      <w:pPr>
        <w:pStyle w:val="aa"/>
        <w:numPr>
          <w:ilvl w:val="0"/>
          <w:numId w:val="2"/>
        </w:numPr>
        <w:tabs>
          <w:tab w:val="left" w:pos="3976"/>
        </w:tabs>
        <w:ind w:right="-267"/>
        <w:rPr>
          <w:rFonts w:cs="Arial"/>
          <w:spacing w:val="0"/>
          <w:kern w:val="0"/>
          <w:sz w:val="16"/>
          <w:szCs w:val="16"/>
        </w:rPr>
      </w:pPr>
      <w:r w:rsidRPr="00505282">
        <w:rPr>
          <w:rFonts w:cs="Arial"/>
          <w:spacing w:val="0"/>
          <w:kern w:val="0"/>
          <w:sz w:val="16"/>
          <w:szCs w:val="16"/>
        </w:rPr>
        <w:t xml:space="preserve">MAC-адрес: Главному узлу локальной сети LAN можно присвоить уникальный MAC-адрес. Этот адрес предназначен для доступа к локальной сети LAN. Этот адрес предназначен только для чтения.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IP-адрес: В этом поле с помощью кнопок вверх/вниз (</w:t>
      </w:r>
      <w:r w:rsidRPr="00505282">
        <w:rPr>
          <w:rFonts w:cs="Arial"/>
          <w:sz w:val="16"/>
          <w:szCs w:val="16"/>
        </w:rPr>
        <w:sym w:font="Wingdings 3" w:char="F070"/>
      </w:r>
      <w:r w:rsidRPr="00505282">
        <w:rPr>
          <w:rFonts w:cs="Arial"/>
          <w:sz w:val="16"/>
          <w:szCs w:val="16"/>
        </w:rPr>
        <w:sym w:font="Wingdings 3" w:char="F071"/>
      </w:r>
      <w:r w:rsidRPr="00505282">
        <w:rPr>
          <w:rFonts w:cs="Arial"/>
          <w:sz w:val="16"/>
          <w:szCs w:val="16"/>
        </w:rPr>
        <w:t xml:space="preserve">) или посредством клавиатуры можно ввести IP-адрес. Затем можно установить номер маски подсети шлюза по умолчанию.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Шлюз по умолчанию: В этом поле вводится адрес шлюза, используемый по умолчанию. Обратите внимание, что система выполнит проверку всех адресов IPv6. IP-адрес и адрес шлюза по умолчанию должны находиться в одной области IP. То есть, указанные длины префиксов подсети должны совпадать.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DHCP: Предназначено для автоматического поиска IP-адреса. При активации функции DHCP можно изменить IP--адрес, маску подсети и адрес шлюза. Эти значения передаются функцией DHCP. Если функция DHCP не включена, в полях адресов IP, маски подсети и шлюза отображаются нулевые значения. Чтобы просмотреть текущие сведения об IP, необходимо выключить функцию DHCP.  Кроме этого, когда активен режим PPPoE, нельзя изменять адреса IP, маски подсети и шлюза.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MTU: Предназначено для установки значения MTU сетевого адаптера. Диапазон значений составляет от 1280 до 7200 байт. Настройка по умолчанию — 1500 байт. Обратите внимание, что изменение значения MTU может привести к перезагрузке адаптера и отключению сети. Таким образом, изменение MTU может оказывать влияние на работу сети. При изменении значения MTU система может отобразить диалоговое окно подтверждения данного действия. Чтобы подтвердить действие и выполнить перезагрузку, нажмите на кнопку ОК. Чтобы отменить изменения, нажмите на кнопку "Отмена". Перед изменением этого значения пользователь может проверить MTU шлюза; значение MTU цифрового видеорегистратора должно либо совпадать с MTU шлюза, либо не должно превышать MTU шлюза. Таким образом можно уменьшить размер пакетов и повысить эффективность сетевого обмена данными. </w:t>
      </w:r>
    </w:p>
    <w:p w:rsidR="007D6A94" w:rsidRPr="00505282" w:rsidRDefault="001E7794" w:rsidP="007D6A94">
      <w:pPr>
        <w:pStyle w:val="aa"/>
        <w:ind w:right="-267"/>
        <w:rPr>
          <w:rFonts w:cs="Arial"/>
          <w:sz w:val="16"/>
          <w:szCs w:val="16"/>
        </w:rPr>
      </w:pPr>
      <w:r w:rsidRPr="00505282">
        <w:rPr>
          <w:rFonts w:cs="Arial"/>
          <w:sz w:val="16"/>
          <w:szCs w:val="16"/>
        </w:rPr>
        <w:t xml:space="preserve">Указанные ниже значения MTU приводятся только для справки. </w:t>
      </w:r>
    </w:p>
    <w:p w:rsidR="007D6A94" w:rsidRPr="00505282" w:rsidRDefault="001E7794" w:rsidP="007D6A94">
      <w:pPr>
        <w:pStyle w:val="aa"/>
        <w:numPr>
          <w:ilvl w:val="1"/>
          <w:numId w:val="5"/>
        </w:numPr>
        <w:tabs>
          <w:tab w:val="left" w:pos="3976"/>
        </w:tabs>
        <w:ind w:right="-267"/>
        <w:rPr>
          <w:rFonts w:cs="Arial"/>
          <w:sz w:val="16"/>
          <w:szCs w:val="16"/>
        </w:rPr>
      </w:pPr>
      <w:r w:rsidRPr="00505282">
        <w:rPr>
          <w:rFonts w:cs="Arial"/>
          <w:sz w:val="16"/>
          <w:szCs w:val="16"/>
        </w:rPr>
        <w:t xml:space="preserve">1500: Максимальный размер информационного пакета Ethernet (значение по умолчанию). Это стандартное значение для режима без PPPoE или VPN. Эта настройка по умолчанию для некоторых маршрутизаторов, коммутаторов или сетевых адаптеров. </w:t>
      </w:r>
    </w:p>
    <w:p w:rsidR="007D6A94" w:rsidRPr="00505282" w:rsidRDefault="001E7794" w:rsidP="007D6A94">
      <w:pPr>
        <w:pStyle w:val="aa"/>
        <w:numPr>
          <w:ilvl w:val="1"/>
          <w:numId w:val="5"/>
        </w:numPr>
        <w:tabs>
          <w:tab w:val="left" w:pos="3976"/>
        </w:tabs>
        <w:ind w:right="-267"/>
        <w:rPr>
          <w:rFonts w:cs="Arial"/>
          <w:sz w:val="16"/>
          <w:szCs w:val="16"/>
        </w:rPr>
      </w:pPr>
      <w:r w:rsidRPr="00505282">
        <w:rPr>
          <w:rFonts w:cs="Arial"/>
          <w:sz w:val="16"/>
          <w:szCs w:val="16"/>
        </w:rPr>
        <w:t>1492: Рекомендуемое значение для режима PPPoE.</w:t>
      </w:r>
    </w:p>
    <w:p w:rsidR="007D6A94" w:rsidRPr="00505282" w:rsidRDefault="001E7794" w:rsidP="007D6A94">
      <w:pPr>
        <w:pStyle w:val="aa"/>
        <w:numPr>
          <w:ilvl w:val="1"/>
          <w:numId w:val="5"/>
        </w:numPr>
        <w:tabs>
          <w:tab w:val="left" w:pos="3976"/>
        </w:tabs>
        <w:ind w:right="-267"/>
        <w:rPr>
          <w:rFonts w:cs="Arial"/>
          <w:sz w:val="16"/>
          <w:szCs w:val="16"/>
        </w:rPr>
      </w:pPr>
      <w:r w:rsidRPr="00505282">
        <w:rPr>
          <w:rFonts w:cs="Arial"/>
          <w:sz w:val="16"/>
          <w:szCs w:val="16"/>
        </w:rPr>
        <w:t>1468: Рекомендуемое значение для режима DHCP.</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Рекомендуемые DNS-серверы: IP-адрес DNS-сервера.</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Альтернативный DNS-сервер: Альтернативный адрес DNS-сервера.</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Режим передачи: Здесь можно выбрать приоритет качеств плавности/видеосигнала.</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Загрузка локальной сети: Если эта функция включена, система может сначала обрабатывать загруженные данные. Скорость загрузки в 1,5-2,0 раза превышает нормальную скорость.</w:t>
      </w:r>
    </w:p>
    <w:p w:rsidR="007D6A94" w:rsidRPr="00505282" w:rsidRDefault="001E7794" w:rsidP="007D6A94">
      <w:pPr>
        <w:pStyle w:val="aa"/>
        <w:numPr>
          <w:ilvl w:val="0"/>
          <w:numId w:val="2"/>
        </w:numPr>
        <w:tabs>
          <w:tab w:val="left" w:pos="3976"/>
        </w:tabs>
        <w:ind w:right="-267"/>
        <w:rPr>
          <w:rFonts w:cs="Arial"/>
          <w:sz w:val="16"/>
          <w:szCs w:val="16"/>
        </w:rPr>
      </w:pPr>
      <w:r w:rsidRPr="00505282">
        <w:rPr>
          <w:rFonts w:cs="Arial"/>
          <w:sz w:val="16"/>
          <w:szCs w:val="16"/>
        </w:rPr>
        <w:t>Загрузка локальной сети: Если эта функция включена, система может сначала обрабатывать загруженные данные. Скорость загрузки в 1,5-2,0 раза превышает нормальную скорость.</w:t>
      </w:r>
    </w:p>
    <w:p w:rsidR="007D6A94" w:rsidRPr="00505282" w:rsidRDefault="001E7794" w:rsidP="007D6A94">
      <w:pPr>
        <w:rPr>
          <w:rFonts w:cs="Arial"/>
          <w:szCs w:val="16"/>
        </w:rPr>
      </w:pPr>
      <w:r w:rsidRPr="00505282">
        <w:rPr>
          <w:rFonts w:cs="Arial"/>
          <w:szCs w:val="16"/>
        </w:rPr>
        <w:t>Завершив все настройки, нажать кнопку «Сохранить», система вернется в предыдущее меню.</w:t>
      </w:r>
    </w:p>
    <w:p w:rsidR="007D6A94" w:rsidRPr="007D6A94" w:rsidRDefault="00190F4C" w:rsidP="007D6A94">
      <w:pPr>
        <w:jc w:val="center"/>
        <w:rPr>
          <w:rFonts w:cs="Arial"/>
        </w:rPr>
      </w:pPr>
      <w:r w:rsidRPr="007D6A94">
        <w:rPr>
          <w:rFonts w:cs="Arial"/>
          <w:noProof/>
          <w:lang w:val="en-US"/>
        </w:rPr>
        <w:drawing>
          <wp:inline distT="0" distB="0" distL="0" distR="0" wp14:anchorId="3447F401" wp14:editId="476894D8">
            <wp:extent cx="4370070" cy="3263900"/>
            <wp:effectExtent l="0" t="0" r="0"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370070" cy="326390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606" w:name="_Ref32786369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88</w:t>
      </w:r>
      <w:r w:rsidRPr="007D6A94">
        <w:rPr>
          <w:rFonts w:cs="Arial"/>
        </w:rPr>
        <w:fldChar w:fldCharType="end"/>
      </w:r>
      <w:bookmarkEnd w:id="606"/>
    </w:p>
    <w:p w:rsidR="007D6A94" w:rsidRPr="007D6A94" w:rsidRDefault="00190F4C" w:rsidP="007D6A94">
      <w:pPr>
        <w:jc w:val="center"/>
        <w:rPr>
          <w:rFonts w:cs="Arial"/>
          <w:noProof/>
        </w:rPr>
      </w:pPr>
      <w:bookmarkStart w:id="607" w:name="_Ref320790866"/>
      <w:bookmarkStart w:id="608" w:name="_Ref364262710"/>
      <w:r w:rsidRPr="007D6A94">
        <w:rPr>
          <w:rFonts w:cs="Arial"/>
          <w:noProof/>
          <w:lang w:val="en-US"/>
        </w:rPr>
        <w:drawing>
          <wp:inline distT="0" distB="0" distL="0" distR="0" wp14:anchorId="1222EB14" wp14:editId="60A1121D">
            <wp:extent cx="4412615" cy="3306445"/>
            <wp:effectExtent l="0" t="0" r="6985" b="8255"/>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412615" cy="330644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609" w:name="_Ref37047920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89</w:t>
      </w:r>
      <w:r w:rsidRPr="007D6A94">
        <w:rPr>
          <w:rFonts w:cs="Arial"/>
        </w:rPr>
        <w:fldChar w:fldCharType="end"/>
      </w:r>
      <w:bookmarkEnd w:id="607"/>
      <w:bookmarkEnd w:id="608"/>
      <w:bookmarkEnd w:id="609"/>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Соединение</w:t>
      </w:r>
    </w:p>
    <w:p w:rsidR="007D6A94" w:rsidRPr="00505282" w:rsidRDefault="001E7794" w:rsidP="007D6A94">
      <w:pPr>
        <w:autoSpaceDE w:val="0"/>
        <w:rPr>
          <w:rFonts w:cs="Arial"/>
          <w:szCs w:val="16"/>
        </w:rPr>
      </w:pPr>
      <w:r w:rsidRPr="00505282">
        <w:rPr>
          <w:rFonts w:cs="Arial"/>
          <w:szCs w:val="16"/>
        </w:rPr>
        <w:t xml:space="preserve">Интерфейс настроек соединения по умолчанию показан на рисунке </w:t>
      </w:r>
      <w:r w:rsidRPr="00505282">
        <w:rPr>
          <w:rFonts w:cs="Arial"/>
          <w:szCs w:val="16"/>
        </w:rPr>
        <w:fldChar w:fldCharType="begin"/>
      </w:r>
      <w:r w:rsidRPr="00505282">
        <w:rPr>
          <w:rFonts w:cs="Arial"/>
          <w:szCs w:val="16"/>
        </w:rPr>
        <w:instrText xml:space="preserve"> REF _Ref262023182 \h  \* MERGEFORMAT </w:instrText>
      </w:r>
      <w:r w:rsidRPr="00505282">
        <w:rPr>
          <w:rFonts w:cs="Arial"/>
          <w:szCs w:val="16"/>
        </w:rPr>
      </w:r>
      <w:r w:rsidRPr="00505282">
        <w:rPr>
          <w:rFonts w:cs="Arial"/>
          <w:szCs w:val="16"/>
        </w:rPr>
        <w:fldChar w:fldCharType="separate"/>
      </w:r>
      <w:r w:rsidRPr="00505282">
        <w:rPr>
          <w:rFonts w:cs="Arial"/>
          <w:szCs w:val="16"/>
        </w:rPr>
        <w:t>Figure 4</w:t>
      </w:r>
      <w:r w:rsidRPr="00505282">
        <w:rPr>
          <w:rFonts w:cs="Arial"/>
          <w:szCs w:val="16"/>
        </w:rPr>
        <w:noBreakHyphen/>
        <w:t>90</w:t>
      </w:r>
      <w:r w:rsidRPr="00505282">
        <w:rPr>
          <w:rFonts w:cs="Arial"/>
          <w:szCs w:val="16"/>
        </w:rPr>
        <w:fldChar w:fldCharType="end"/>
      </w:r>
      <w:r w:rsidRPr="00505282">
        <w:rPr>
          <w:rFonts w:cs="Arial"/>
          <w:szCs w:val="16"/>
        </w:rPr>
        <w:t xml:space="preserve">.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Максимальное соединение: система максимально поддерживает 128 пользователей. Значение 0 означает, что предела для соединения нет.</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Порт TCP: Значение по умолчанию: 37777.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Порт UDP: Значение по умолчанию: 37778.</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Порт HTTP: Значение по умолчанию: 80.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Порт HTTPS: Значение по умолчанию: 443.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Порт RTSP: Значение по умолчанию: 554. </w:t>
      </w:r>
    </w:p>
    <w:p w:rsidR="007D6A94" w:rsidRPr="00505282" w:rsidRDefault="001E7794" w:rsidP="007D6A94">
      <w:pPr>
        <w:pStyle w:val="aa"/>
        <w:tabs>
          <w:tab w:val="left" w:pos="3976"/>
        </w:tabs>
        <w:ind w:right="-267"/>
        <w:rPr>
          <w:rFonts w:cs="Arial"/>
          <w:b/>
          <w:sz w:val="16"/>
          <w:szCs w:val="16"/>
        </w:rPr>
      </w:pPr>
      <w:r w:rsidRPr="00505282">
        <w:rPr>
          <w:rFonts w:cs="Arial"/>
          <w:b/>
          <w:sz w:val="16"/>
          <w:szCs w:val="16"/>
        </w:rPr>
        <w:t>Важно: После изменения и сохранения любых параметров настройки указанных выше четырех портов необходимо перезагрузить систему. Убедитесь в отсутствии конфликтов между параметрами настроенных портов.</w:t>
      </w:r>
    </w:p>
    <w:p w:rsidR="007D6A94" w:rsidRPr="007D6A94" w:rsidRDefault="00190F4C" w:rsidP="007D6A94">
      <w:pPr>
        <w:jc w:val="center"/>
        <w:rPr>
          <w:rFonts w:cs="Arial"/>
        </w:rPr>
      </w:pPr>
      <w:r w:rsidRPr="007D6A94">
        <w:rPr>
          <w:rFonts w:cs="Arial"/>
          <w:noProof/>
          <w:lang w:val="en-US"/>
        </w:rPr>
        <w:drawing>
          <wp:inline distT="0" distB="0" distL="0" distR="0" wp14:anchorId="1E40D70D" wp14:editId="3886D282">
            <wp:extent cx="4848225" cy="3646805"/>
            <wp:effectExtent l="0" t="0" r="9525" b="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848225" cy="3646805"/>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10" w:name="_Ref26202318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90</w:t>
      </w:r>
      <w:r w:rsidRPr="007D6A94">
        <w:rPr>
          <w:rFonts w:cs="Arial"/>
        </w:rPr>
        <w:fldChar w:fldCharType="end"/>
      </w:r>
      <w:bookmarkEnd w:id="610"/>
    </w:p>
    <w:p w:rsidR="007D6A94" w:rsidRPr="007D6A94" w:rsidRDefault="001E7794" w:rsidP="007D6A94">
      <w:pPr>
        <w:pStyle w:val="41"/>
        <w:numPr>
          <w:ilvl w:val="3"/>
          <w:numId w:val="1"/>
        </w:numPr>
        <w:tabs>
          <w:tab w:val="clear" w:pos="3960"/>
          <w:tab w:val="left" w:pos="3976"/>
        </w:tabs>
        <w:rPr>
          <w:rFonts w:eastAsia="宋体" w:cs="Arial"/>
          <w:lang w:eastAsia="zh-CN"/>
        </w:rPr>
      </w:pPr>
      <w:r w:rsidRPr="007D6A94">
        <w:rPr>
          <w:rFonts w:eastAsia="宋体" w:cs="Arial"/>
          <w:lang w:eastAsia="zh-CN"/>
        </w:rPr>
        <w:t xml:space="preserve">WIFI </w:t>
      </w:r>
    </w:p>
    <w:p w:rsidR="007D6A94" w:rsidRPr="007D6A94" w:rsidRDefault="001E7794" w:rsidP="007D6A94">
      <w:pPr>
        <w:tabs>
          <w:tab w:val="left" w:pos="3976"/>
        </w:tabs>
        <w:rPr>
          <w:rFonts w:cs="Arial"/>
          <w:szCs w:val="21"/>
        </w:rPr>
      </w:pPr>
      <w:r w:rsidRPr="007D6A94">
        <w:rPr>
          <w:rFonts w:cs="Arial"/>
          <w:szCs w:val="21"/>
        </w:rPr>
        <w:t xml:space="preserve">Интерфейс WIFI показан ниже. См. </w:t>
      </w:r>
      <w:r w:rsidRPr="007D6A94">
        <w:rPr>
          <w:rFonts w:cs="Arial"/>
          <w:szCs w:val="21"/>
        </w:rPr>
        <w:fldChar w:fldCharType="begin"/>
      </w:r>
      <w:r w:rsidRPr="007D6A94">
        <w:rPr>
          <w:rFonts w:cs="Arial"/>
          <w:szCs w:val="21"/>
        </w:rPr>
        <w:instrText xml:space="preserve"> REF _Ref320792247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91</w:t>
      </w:r>
      <w:r w:rsidRPr="007D6A94">
        <w:rPr>
          <w:rFonts w:cs="Arial"/>
          <w:szCs w:val="21"/>
        </w:rPr>
        <w:fldChar w:fldCharType="end"/>
      </w:r>
      <w:r w:rsidRPr="007D6A94">
        <w:rPr>
          <w:rFonts w:cs="Arial"/>
          <w:szCs w:val="21"/>
        </w:rPr>
        <w:t>.</w:t>
      </w:r>
    </w:p>
    <w:p w:rsidR="007D6A94" w:rsidRPr="007D6A94" w:rsidRDefault="001E7794" w:rsidP="007D6A94">
      <w:pPr>
        <w:widowControl/>
        <w:numPr>
          <w:ilvl w:val="0"/>
          <w:numId w:val="52"/>
        </w:numPr>
        <w:tabs>
          <w:tab w:val="left" w:pos="3976"/>
        </w:tabs>
        <w:jc w:val="left"/>
        <w:rPr>
          <w:rFonts w:cs="Arial"/>
          <w:szCs w:val="21"/>
        </w:rPr>
      </w:pPr>
      <w:r w:rsidRPr="007D6A94">
        <w:rPr>
          <w:rFonts w:cs="Arial"/>
          <w:szCs w:val="21"/>
        </w:rPr>
        <w:t xml:space="preserve">Автоматическое соединение WIFI: Чтобы автоматически установить соединение с предыдущей точкой доступа WIFI, установите флажок в это поле. </w:t>
      </w:r>
    </w:p>
    <w:p w:rsidR="007D6A94" w:rsidRPr="007D6A94" w:rsidRDefault="001E7794" w:rsidP="007D6A94">
      <w:pPr>
        <w:widowControl/>
        <w:numPr>
          <w:ilvl w:val="0"/>
          <w:numId w:val="52"/>
        </w:numPr>
        <w:tabs>
          <w:tab w:val="left" w:pos="3976"/>
        </w:tabs>
        <w:jc w:val="left"/>
        <w:rPr>
          <w:rFonts w:cs="Arial"/>
          <w:szCs w:val="21"/>
        </w:rPr>
      </w:pPr>
      <w:r w:rsidRPr="007D6A94">
        <w:rPr>
          <w:rFonts w:cs="Arial"/>
          <w:szCs w:val="21"/>
        </w:rPr>
        <w:t xml:space="preserve">Обновить: Чтобы повторно выполнить поиск точек доступа, нажмите на эту кнопку. Система может автоматически добавить соответствующие данные, такие как пароль (если он был установлен). </w:t>
      </w:r>
    </w:p>
    <w:p w:rsidR="007D6A94" w:rsidRPr="007D6A94" w:rsidRDefault="001E7794" w:rsidP="007D6A94">
      <w:pPr>
        <w:widowControl/>
        <w:numPr>
          <w:ilvl w:val="0"/>
          <w:numId w:val="52"/>
        </w:numPr>
        <w:tabs>
          <w:tab w:val="left" w:pos="3976"/>
        </w:tabs>
        <w:jc w:val="left"/>
        <w:rPr>
          <w:rFonts w:cs="Arial"/>
          <w:szCs w:val="21"/>
        </w:rPr>
      </w:pPr>
      <w:r w:rsidRPr="007D6A94">
        <w:rPr>
          <w:rFonts w:cs="Arial"/>
          <w:szCs w:val="21"/>
        </w:rPr>
        <w:t xml:space="preserve">Отключение: Чтобы разорвать соединение, нажмите на эту кнопку. </w:t>
      </w:r>
    </w:p>
    <w:p w:rsidR="007D6A94" w:rsidRPr="007D6A94" w:rsidRDefault="001E7794" w:rsidP="007D6A94">
      <w:pPr>
        <w:widowControl/>
        <w:numPr>
          <w:ilvl w:val="0"/>
          <w:numId w:val="52"/>
        </w:numPr>
        <w:tabs>
          <w:tab w:val="left" w:pos="3976"/>
        </w:tabs>
        <w:jc w:val="left"/>
        <w:rPr>
          <w:rFonts w:cs="Arial"/>
          <w:szCs w:val="21"/>
        </w:rPr>
      </w:pPr>
      <w:r w:rsidRPr="007D6A94">
        <w:rPr>
          <w:rFonts w:cs="Arial"/>
          <w:szCs w:val="21"/>
        </w:rPr>
        <w:t xml:space="preserve">Подключение: Чтобы установить соединение с точкой доступа, нажмите на эту кнопку. При выборе другого соединения система разрывает текущее соединение и затем устанавливает соединение с новой точкой доступа. </w:t>
      </w:r>
    </w:p>
    <w:p w:rsidR="007D6A94" w:rsidRPr="007D6A94" w:rsidRDefault="00190F4C" w:rsidP="007D6A94">
      <w:pPr>
        <w:tabs>
          <w:tab w:val="left" w:pos="3976"/>
        </w:tabs>
        <w:jc w:val="center"/>
        <w:rPr>
          <w:rFonts w:cs="Arial"/>
        </w:rPr>
      </w:pPr>
      <w:r w:rsidRPr="007D6A94">
        <w:rPr>
          <w:rFonts w:cs="Arial"/>
          <w:noProof/>
          <w:lang w:val="en-US"/>
        </w:rPr>
        <w:drawing>
          <wp:inline distT="0" distB="0" distL="0" distR="0" wp14:anchorId="27469554" wp14:editId="59DB71A9">
            <wp:extent cx="4742180" cy="3561715"/>
            <wp:effectExtent l="0" t="0" r="1270" b="635"/>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742180" cy="356171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611" w:name="_Ref32079224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91</w:t>
      </w:r>
      <w:r w:rsidRPr="007D6A94">
        <w:rPr>
          <w:rFonts w:cs="Arial"/>
        </w:rPr>
        <w:fldChar w:fldCharType="end"/>
      </w:r>
      <w:bookmarkEnd w:id="611"/>
    </w:p>
    <w:p w:rsidR="007D6A94" w:rsidRPr="007D6A94" w:rsidRDefault="001E7794" w:rsidP="007D6A94">
      <w:pPr>
        <w:widowControl/>
        <w:numPr>
          <w:ilvl w:val="0"/>
          <w:numId w:val="52"/>
        </w:numPr>
        <w:tabs>
          <w:tab w:val="left" w:pos="3976"/>
        </w:tabs>
        <w:jc w:val="left"/>
        <w:rPr>
          <w:rFonts w:cs="Arial"/>
          <w:szCs w:val="21"/>
        </w:rPr>
      </w:pPr>
      <w:r w:rsidRPr="007D6A94">
        <w:rPr>
          <w:rFonts w:cs="Arial"/>
          <w:szCs w:val="21"/>
        </w:rPr>
        <w:t xml:space="preserve">Состояние соединения WIFI: В этой области отображается текущее состояние соединения. </w:t>
      </w:r>
    </w:p>
    <w:p w:rsidR="007D6A94" w:rsidRPr="007D6A94" w:rsidRDefault="001E7794" w:rsidP="007D6A94">
      <w:pPr>
        <w:tabs>
          <w:tab w:val="left" w:pos="3976"/>
        </w:tabs>
        <w:rPr>
          <w:rFonts w:cs="Arial"/>
          <w:szCs w:val="21"/>
        </w:rPr>
      </w:pPr>
      <w:r w:rsidRPr="007D6A94">
        <w:rPr>
          <w:rFonts w:cs="Arial"/>
          <w:szCs w:val="21"/>
        </w:rPr>
        <w:t>Обратите внимание:</w:t>
      </w:r>
    </w:p>
    <w:p w:rsidR="007D6A94" w:rsidRPr="007D6A94" w:rsidRDefault="001E7794" w:rsidP="007D6A94">
      <w:pPr>
        <w:widowControl/>
        <w:numPr>
          <w:ilvl w:val="0"/>
          <w:numId w:val="52"/>
        </w:numPr>
        <w:tabs>
          <w:tab w:val="left" w:pos="3976"/>
        </w:tabs>
        <w:jc w:val="left"/>
        <w:rPr>
          <w:rFonts w:cs="Arial"/>
          <w:szCs w:val="21"/>
        </w:rPr>
      </w:pPr>
      <w:r w:rsidRPr="007D6A94">
        <w:rPr>
          <w:rFonts w:cs="Arial"/>
          <w:szCs w:val="21"/>
        </w:rPr>
        <w:t xml:space="preserve">После успешной установки соединения в верхнем правом углу экрана предварительного просмотра отображается значок соединения WIFI. </w:t>
      </w:r>
    </w:p>
    <w:p w:rsidR="007D6A94" w:rsidRPr="007D6A94" w:rsidRDefault="001E7794" w:rsidP="007D6A94">
      <w:pPr>
        <w:widowControl/>
        <w:numPr>
          <w:ilvl w:val="0"/>
          <w:numId w:val="52"/>
        </w:numPr>
        <w:tabs>
          <w:tab w:val="left" w:pos="3976"/>
        </w:tabs>
        <w:jc w:val="left"/>
        <w:rPr>
          <w:rFonts w:cs="Arial"/>
          <w:szCs w:val="21"/>
        </w:rPr>
      </w:pPr>
      <w:r w:rsidRPr="007D6A94">
        <w:rPr>
          <w:rFonts w:cs="Arial"/>
          <w:szCs w:val="21"/>
        </w:rPr>
        <w:t xml:space="preserve">Если для проверки точки доступа используется протокол WEP, система отображает статус AUTO, поскольку устройство не может определить тип шифрования. </w:t>
      </w:r>
    </w:p>
    <w:p w:rsidR="007D6A94" w:rsidRPr="007D6A94" w:rsidRDefault="001E7794" w:rsidP="007D6A94">
      <w:pPr>
        <w:widowControl/>
        <w:numPr>
          <w:ilvl w:val="0"/>
          <w:numId w:val="52"/>
        </w:numPr>
        <w:tabs>
          <w:tab w:val="left" w:pos="3976"/>
        </w:tabs>
        <w:jc w:val="left"/>
        <w:rPr>
          <w:rFonts w:cs="Arial"/>
          <w:szCs w:val="21"/>
        </w:rPr>
      </w:pPr>
      <w:r w:rsidRPr="007D6A94">
        <w:rPr>
          <w:rFonts w:cs="Arial"/>
          <w:szCs w:val="21"/>
        </w:rPr>
        <w:t xml:space="preserve">Система не поддерживает протоколы проверки WPA и WPA2. При выборе неподдерживаемых протоколов проверки и типов шифрования в системе могут возникать сбои.  </w:t>
      </w:r>
    </w:p>
    <w:p w:rsidR="007D6A94" w:rsidRPr="007D6A94" w:rsidRDefault="001E7794" w:rsidP="007D6A94">
      <w:pPr>
        <w:tabs>
          <w:tab w:val="left" w:pos="3976"/>
        </w:tabs>
        <w:rPr>
          <w:rFonts w:cs="Arial"/>
          <w:szCs w:val="21"/>
        </w:rPr>
      </w:pPr>
      <w:r w:rsidRPr="007D6A94">
        <w:rPr>
          <w:rFonts w:cs="Arial"/>
          <w:szCs w:val="21"/>
        </w:rPr>
        <w:t xml:space="preserve">После успешного подключения устройства к сети WIFI на экране отображаются имя точки доступа, IP-адрес, адрес маски подсети и шлюза по умолчанию и т. д. </w:t>
      </w:r>
    </w:p>
    <w:p w:rsidR="007D6A94" w:rsidRPr="007D6A94" w:rsidRDefault="007D6A94" w:rsidP="007D6A94">
      <w:pPr>
        <w:tabs>
          <w:tab w:val="left" w:pos="3976"/>
        </w:tabs>
        <w:jc w:val="center"/>
        <w:rPr>
          <w:rFonts w:cs="Arial"/>
        </w:rPr>
      </w:pPr>
    </w:p>
    <w:p w:rsidR="007D6A94" w:rsidRPr="007D6A94" w:rsidRDefault="001E7794" w:rsidP="007D6A94">
      <w:pPr>
        <w:pStyle w:val="41"/>
        <w:numPr>
          <w:ilvl w:val="3"/>
          <w:numId w:val="1"/>
        </w:numPr>
        <w:rPr>
          <w:rFonts w:cs="Arial"/>
        </w:rPr>
      </w:pPr>
      <w:bookmarkStart w:id="612" w:name="_Toc362449564"/>
      <w:r w:rsidRPr="007D6A94">
        <w:rPr>
          <w:rFonts w:cs="Arial"/>
        </w:rPr>
        <w:t xml:space="preserve">3G </w:t>
      </w:r>
      <w:bookmarkEnd w:id="612"/>
    </w:p>
    <w:p w:rsidR="007D6A94" w:rsidRPr="007D6A94" w:rsidRDefault="001E7794" w:rsidP="007D6A94">
      <w:pPr>
        <w:rPr>
          <w:rFonts w:cs="Arial"/>
          <w:szCs w:val="21"/>
        </w:rPr>
      </w:pPr>
      <w:r w:rsidRPr="007D6A94">
        <w:rPr>
          <w:rFonts w:cs="Arial"/>
          <w:szCs w:val="21"/>
        </w:rPr>
        <w:t xml:space="preserve">Интерфейс настройки режима 3G показан ниже. См. </w:t>
      </w:r>
      <w:r w:rsidRPr="007D6A94">
        <w:rPr>
          <w:rFonts w:cs="Arial"/>
          <w:szCs w:val="21"/>
        </w:rPr>
        <w:fldChar w:fldCharType="begin"/>
      </w:r>
      <w:r w:rsidRPr="007D6A94">
        <w:rPr>
          <w:rFonts w:cs="Arial"/>
          <w:szCs w:val="21"/>
        </w:rPr>
        <w:instrText xml:space="preserve"> REF _Ref343599632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92</w:t>
      </w:r>
      <w:r w:rsidRPr="007D6A94">
        <w:rPr>
          <w:rFonts w:cs="Arial"/>
          <w:szCs w:val="21"/>
        </w:rPr>
        <w:fldChar w:fldCharType="end"/>
      </w:r>
      <w:r w:rsidRPr="007D6A94">
        <w:rPr>
          <w:rFonts w:cs="Arial"/>
          <w:szCs w:val="21"/>
        </w:rPr>
        <w:t xml:space="preserve">. </w:t>
      </w:r>
    </w:p>
    <w:p w:rsidR="007D6A94" w:rsidRPr="007D6A94" w:rsidRDefault="001E7794" w:rsidP="007D6A94">
      <w:pPr>
        <w:rPr>
          <w:rFonts w:cs="Arial"/>
          <w:szCs w:val="21"/>
        </w:rPr>
      </w:pPr>
      <w:r w:rsidRPr="007D6A94">
        <w:rPr>
          <w:rFonts w:cs="Arial"/>
          <w:szCs w:val="21"/>
        </w:rPr>
        <w:t xml:space="preserve">Информацию о параметрах 3G см. в соответствующих областях экрана. </w:t>
      </w:r>
    </w:p>
    <w:p w:rsidR="007D6A94" w:rsidRPr="007D6A94" w:rsidRDefault="001E7794" w:rsidP="007D6A94">
      <w:pPr>
        <w:numPr>
          <w:ilvl w:val="0"/>
          <w:numId w:val="75"/>
        </w:numPr>
        <w:rPr>
          <w:rFonts w:cs="Arial"/>
          <w:szCs w:val="21"/>
        </w:rPr>
      </w:pPr>
      <w:r w:rsidRPr="007D6A94">
        <w:rPr>
          <w:rFonts w:cs="Arial"/>
          <w:szCs w:val="21"/>
        </w:rPr>
        <w:t xml:space="preserve">Область 1: После подключения функции 3G в этой области отображается мощность сигнала 3G. </w:t>
      </w:r>
    </w:p>
    <w:p w:rsidR="007D6A94" w:rsidRPr="007D6A94" w:rsidRDefault="001E7794" w:rsidP="007D6A94">
      <w:pPr>
        <w:numPr>
          <w:ilvl w:val="0"/>
          <w:numId w:val="75"/>
        </w:numPr>
        <w:rPr>
          <w:rFonts w:cs="Arial"/>
          <w:szCs w:val="21"/>
        </w:rPr>
      </w:pPr>
      <w:r w:rsidRPr="007D6A94">
        <w:rPr>
          <w:rFonts w:cs="Arial"/>
          <w:szCs w:val="21"/>
        </w:rPr>
        <w:t xml:space="preserve">Область 2: После подключения функции 3G в этой области отображаются сведения о конфигурации модуля 3G. </w:t>
      </w:r>
    </w:p>
    <w:p w:rsidR="007D6A94" w:rsidRPr="007D6A94" w:rsidRDefault="001E7794" w:rsidP="007D6A94">
      <w:pPr>
        <w:numPr>
          <w:ilvl w:val="0"/>
          <w:numId w:val="75"/>
        </w:numPr>
        <w:rPr>
          <w:rFonts w:cs="Arial"/>
          <w:szCs w:val="21"/>
        </w:rPr>
      </w:pPr>
      <w:r w:rsidRPr="007D6A94">
        <w:rPr>
          <w:rFonts w:cs="Arial"/>
          <w:szCs w:val="21"/>
        </w:rPr>
        <w:t xml:space="preserve">Область 3: После подключения функции 3G в этой области отображаются сведения о состоянии модуля 3G. </w:t>
      </w:r>
    </w:p>
    <w:p w:rsidR="007D6A94" w:rsidRPr="007D6A94" w:rsidRDefault="001E7794" w:rsidP="007D6A94">
      <w:pPr>
        <w:rPr>
          <w:rFonts w:cs="Arial"/>
          <w:szCs w:val="21"/>
        </w:rPr>
      </w:pPr>
      <w:r w:rsidRPr="007D6A94">
        <w:rPr>
          <w:rFonts w:cs="Arial"/>
          <w:szCs w:val="21"/>
        </w:rPr>
        <w:t xml:space="preserve">Предназначено для отображения мощности сигнала текущей беспроводной сети, например, EVDO, CDMA1x, WCDMA, WCDMA, EDGE и т. д. </w:t>
      </w:r>
    </w:p>
    <w:p w:rsidR="007D6A94" w:rsidRPr="007D6A94" w:rsidRDefault="001E7794" w:rsidP="007D6A94">
      <w:pPr>
        <w:widowControl/>
        <w:numPr>
          <w:ilvl w:val="0"/>
          <w:numId w:val="74"/>
        </w:numPr>
        <w:jc w:val="left"/>
        <w:rPr>
          <w:rFonts w:cs="Arial"/>
          <w:szCs w:val="21"/>
        </w:rPr>
      </w:pPr>
      <w:r w:rsidRPr="007D6A94">
        <w:rPr>
          <w:rFonts w:cs="Arial"/>
          <w:szCs w:val="21"/>
        </w:rPr>
        <w:t>Модуль 3G: Предназначено для отображения имени адаптера текущей беспроводной сети.</w:t>
      </w:r>
    </w:p>
    <w:p w:rsidR="007D6A94" w:rsidRPr="007D6A94" w:rsidRDefault="001E7794" w:rsidP="007D6A94">
      <w:pPr>
        <w:widowControl/>
        <w:numPr>
          <w:ilvl w:val="0"/>
          <w:numId w:val="74"/>
        </w:numPr>
        <w:jc w:val="left"/>
        <w:rPr>
          <w:rFonts w:cs="Arial"/>
          <w:szCs w:val="21"/>
        </w:rPr>
      </w:pPr>
      <w:r w:rsidRPr="007D6A94">
        <w:rPr>
          <w:rFonts w:cs="Arial"/>
          <w:szCs w:val="21"/>
        </w:rPr>
        <w:t xml:space="preserve">Включение/выключение 3G: Чтобы включить модуль 3G, установите флажок в это поле. </w:t>
      </w:r>
    </w:p>
    <w:p w:rsidR="007D6A94" w:rsidRPr="007D6A94" w:rsidRDefault="001E7794" w:rsidP="007D6A94">
      <w:pPr>
        <w:widowControl/>
        <w:numPr>
          <w:ilvl w:val="0"/>
          <w:numId w:val="74"/>
        </w:numPr>
        <w:jc w:val="left"/>
        <w:rPr>
          <w:rFonts w:cs="Arial"/>
          <w:szCs w:val="21"/>
        </w:rPr>
      </w:pPr>
      <w:r w:rsidRPr="007D6A94">
        <w:rPr>
          <w:rFonts w:cs="Arial"/>
          <w:szCs w:val="21"/>
        </w:rPr>
        <w:t>Тип сети: Для разных сетевых модулей 3G существуют разные типы сетей. Пользователь может выбрать значения, соответствующие требованиям.</w:t>
      </w:r>
    </w:p>
    <w:p w:rsidR="007D6A94" w:rsidRPr="007D6A94" w:rsidRDefault="001E7794" w:rsidP="007D6A94">
      <w:pPr>
        <w:widowControl/>
        <w:numPr>
          <w:ilvl w:val="0"/>
          <w:numId w:val="74"/>
        </w:numPr>
        <w:jc w:val="left"/>
        <w:rPr>
          <w:rFonts w:cs="Arial"/>
          <w:szCs w:val="21"/>
        </w:rPr>
      </w:pPr>
      <w:r w:rsidRPr="007D6A94">
        <w:rPr>
          <w:rFonts w:cs="Arial"/>
          <w:szCs w:val="21"/>
        </w:rPr>
        <w:t xml:space="preserve">APN: Это сервер беспроводного соединения: Предназначено для установки способа доступа к беспроводной сети. </w:t>
      </w:r>
    </w:p>
    <w:p w:rsidR="007D6A94" w:rsidRPr="007D6A94" w:rsidRDefault="001E7794" w:rsidP="007D6A94">
      <w:pPr>
        <w:widowControl/>
        <w:numPr>
          <w:ilvl w:val="0"/>
          <w:numId w:val="74"/>
        </w:numPr>
        <w:jc w:val="left"/>
        <w:rPr>
          <w:rFonts w:cs="Arial"/>
          <w:szCs w:val="21"/>
        </w:rPr>
      </w:pPr>
      <w:r w:rsidRPr="007D6A94">
        <w:rPr>
          <w:rFonts w:cs="Arial"/>
          <w:szCs w:val="21"/>
        </w:rPr>
        <w:t>AUTH: Это режим проверки подлинности. Поддерживаемые варианты: PAP/CHAP.</w:t>
      </w:r>
    </w:p>
    <w:p w:rsidR="007D6A94" w:rsidRPr="007D6A94" w:rsidRDefault="001E7794" w:rsidP="007D6A94">
      <w:pPr>
        <w:widowControl/>
        <w:numPr>
          <w:ilvl w:val="0"/>
          <w:numId w:val="74"/>
        </w:numPr>
        <w:jc w:val="left"/>
        <w:rPr>
          <w:rFonts w:cs="Arial"/>
          <w:szCs w:val="21"/>
        </w:rPr>
      </w:pPr>
      <w:r w:rsidRPr="007D6A94">
        <w:rPr>
          <w:rFonts w:cs="Arial"/>
          <w:szCs w:val="21"/>
        </w:rPr>
        <w:t>Номер коммутируемого подключения: Введите номер коммутируемого подключения к сети 3G, предоставленный поставщиком Интернет-услуг.</w:t>
      </w:r>
    </w:p>
    <w:p w:rsidR="007D6A94" w:rsidRPr="007D6A94" w:rsidRDefault="001E7794" w:rsidP="007D6A94">
      <w:pPr>
        <w:widowControl/>
        <w:numPr>
          <w:ilvl w:val="0"/>
          <w:numId w:val="74"/>
        </w:numPr>
        <w:jc w:val="left"/>
        <w:rPr>
          <w:rFonts w:cs="Arial"/>
          <w:szCs w:val="21"/>
        </w:rPr>
      </w:pPr>
      <w:r w:rsidRPr="007D6A94">
        <w:rPr>
          <w:rFonts w:cs="Arial"/>
          <w:szCs w:val="21"/>
        </w:rPr>
        <w:t>Имя пользователя: Имя пользователя для входа в сеть 3G.</w:t>
      </w:r>
    </w:p>
    <w:p w:rsidR="007D6A94" w:rsidRPr="007D6A94" w:rsidRDefault="001E7794" w:rsidP="007D6A94">
      <w:pPr>
        <w:widowControl/>
        <w:numPr>
          <w:ilvl w:val="0"/>
          <w:numId w:val="74"/>
        </w:numPr>
        <w:jc w:val="left"/>
        <w:rPr>
          <w:rFonts w:cs="Arial"/>
          <w:szCs w:val="21"/>
        </w:rPr>
      </w:pPr>
      <w:r w:rsidRPr="007D6A94">
        <w:rPr>
          <w:rFonts w:cs="Arial"/>
          <w:szCs w:val="21"/>
        </w:rPr>
        <w:t>Пароль: Пароль для входа в сеть 3G.</w:t>
      </w:r>
    </w:p>
    <w:p w:rsidR="007D6A94" w:rsidRPr="007D6A94" w:rsidRDefault="001E7794" w:rsidP="007D6A94">
      <w:pPr>
        <w:widowControl/>
        <w:numPr>
          <w:ilvl w:val="0"/>
          <w:numId w:val="74"/>
        </w:numPr>
        <w:jc w:val="left"/>
        <w:rPr>
          <w:rFonts w:cs="Arial"/>
          <w:b/>
          <w:szCs w:val="21"/>
        </w:rPr>
      </w:pPr>
      <w:r w:rsidRPr="007D6A94">
        <w:rPr>
          <w:rFonts w:cs="Arial"/>
          <w:szCs w:val="21"/>
        </w:rPr>
        <w:t>Импульсный интервал: Настройка продолжительности набора номера. Отсчет времени соединения начинается после деактивации дополнительного потока. Например, при вводе в это поле значения 5 секунд период подключения к сети 3G будет равен 5 секундам. По истечении установленного периода времени устройство автоматически отключается от сети.  Если дополнительный поток не активирован, соединение с сетью 3G активно постоянно.</w:t>
      </w:r>
      <w:r w:rsidRPr="007D6A94">
        <w:rPr>
          <w:rFonts w:cs="Arial"/>
          <w:b/>
          <w:szCs w:val="21"/>
        </w:rPr>
        <w:t xml:space="preserve"> Если время соединения составляет 0 секунд, соединение с сетью 3G активно постоянно.</w:t>
      </w:r>
    </w:p>
    <w:p w:rsidR="007D6A94" w:rsidRPr="007D6A94" w:rsidRDefault="001E7794" w:rsidP="007D6A94">
      <w:pPr>
        <w:widowControl/>
        <w:numPr>
          <w:ilvl w:val="0"/>
          <w:numId w:val="74"/>
        </w:numPr>
        <w:jc w:val="left"/>
        <w:rPr>
          <w:rFonts w:cs="Arial"/>
          <w:szCs w:val="21"/>
        </w:rPr>
      </w:pPr>
      <w:r w:rsidRPr="007D6A94">
        <w:rPr>
          <w:rFonts w:cs="Arial"/>
          <w:szCs w:val="21"/>
        </w:rPr>
        <w:t xml:space="preserve">Ручное соединение: С помощью этой функции можно установить или разорвать соединение с сетью 3G вручную. </w:t>
      </w:r>
    </w:p>
    <w:p w:rsidR="007D6A94" w:rsidRPr="007D6A94" w:rsidRDefault="001E7794" w:rsidP="007D6A94">
      <w:pPr>
        <w:widowControl/>
        <w:numPr>
          <w:ilvl w:val="0"/>
          <w:numId w:val="74"/>
        </w:numPr>
        <w:jc w:val="left"/>
        <w:rPr>
          <w:rFonts w:cs="Arial"/>
          <w:szCs w:val="21"/>
        </w:rPr>
      </w:pPr>
      <w:r w:rsidRPr="007D6A94">
        <w:rPr>
          <w:rFonts w:cs="Arial"/>
          <w:szCs w:val="21"/>
        </w:rPr>
        <w:t xml:space="preserve">Беспроводная сеть 3G: В этом поле отображается состояние беспроводной сети, SIM-карты, коммутируемого соединения. Если соединение 3G в установлено, отображается IP-адрес устройства, который беспроводная сеть определяет автоматически. </w:t>
      </w:r>
    </w:p>
    <w:p w:rsidR="007D6A94" w:rsidRPr="007D6A94" w:rsidRDefault="00190F4C" w:rsidP="007D6A94">
      <w:pPr>
        <w:jc w:val="center"/>
        <w:rPr>
          <w:rFonts w:cs="Arial"/>
          <w:noProof/>
        </w:rPr>
      </w:pPr>
      <w:r w:rsidRPr="007D6A94">
        <w:rPr>
          <w:rFonts w:cs="Arial"/>
          <w:noProof/>
          <w:lang w:val="en-US"/>
        </w:rPr>
        <mc:AlternateContent>
          <mc:Choice Requires="wps">
            <w:drawing>
              <wp:anchor distT="0" distB="0" distL="114300" distR="114300" simplePos="0" relativeHeight="251507712" behindDoc="0" locked="0" layoutInCell="1" allowOverlap="1" wp14:anchorId="52A4386F" wp14:editId="0115E494">
                <wp:simplePos x="0" y="0"/>
                <wp:positionH relativeFrom="column">
                  <wp:posOffset>4914900</wp:posOffset>
                </wp:positionH>
                <wp:positionV relativeFrom="paragraph">
                  <wp:posOffset>2575560</wp:posOffset>
                </wp:positionV>
                <wp:extent cx="228600" cy="0"/>
                <wp:effectExtent l="9525" t="13335" r="9525" b="15240"/>
                <wp:wrapNone/>
                <wp:docPr id="949" name="Line 7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74348CDA" id="Line 706" o:spid="_x0000_s1026" style="position:absolute;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7pt,202.8pt" to="405pt,20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" strokecolor="red" strokeweight="1.5pt"/>
            </w:pict>
          </mc:Fallback>
        </mc:AlternateContent>
      </w:r>
      <w:r w:rsidRPr="007D6A94">
        <w:rPr>
          <w:rFonts w:cs="Arial"/>
          <w:noProof/>
          <w:lang w:val="en-US"/>
        </w:rPr>
        <mc:AlternateContent>
          <mc:Choice Requires="wps">
            <w:drawing>
              <wp:anchor distT="0" distB="0" distL="114300" distR="114300" simplePos="0" relativeHeight="251501568" behindDoc="0" locked="0" layoutInCell="1" allowOverlap="1" wp14:anchorId="3FEEA49C" wp14:editId="412DB9E8">
                <wp:simplePos x="0" y="0"/>
                <wp:positionH relativeFrom="column">
                  <wp:posOffset>1143000</wp:posOffset>
                </wp:positionH>
                <wp:positionV relativeFrom="paragraph">
                  <wp:posOffset>2278380</wp:posOffset>
                </wp:positionV>
                <wp:extent cx="3771900" cy="792480"/>
                <wp:effectExtent l="9525" t="11430" r="9525" b="15240"/>
                <wp:wrapNone/>
                <wp:docPr id="948" name="Rectangle 7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0" cy="7924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F4349E6" id="Rectangle 707" o:spid="_x0000_s1026" style="position:absolute;margin-left:90pt;margin-top:179.4pt;width:297pt;height:62.4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" filled="f" strokecolor="red" strokeweight="1.5pt"/>
            </w:pict>
          </mc:Fallback>
        </mc:AlternateContent>
      </w:r>
      <w:r w:rsidRPr="007D6A94">
        <w:rPr>
          <w:rFonts w:cs="Arial"/>
          <w:noProof/>
          <w:lang w:val="en-US"/>
        </w:rPr>
        <mc:AlternateContent>
          <mc:Choice Requires="wps">
            <w:drawing>
              <wp:anchor distT="0" distB="0" distL="114300" distR="114300" simplePos="0" relativeHeight="251499520" behindDoc="0" locked="0" layoutInCell="1" allowOverlap="1" wp14:anchorId="1241D84B" wp14:editId="03137504">
                <wp:simplePos x="0" y="0"/>
                <wp:positionH relativeFrom="column">
                  <wp:posOffset>5143500</wp:posOffset>
                </wp:positionH>
                <wp:positionV relativeFrom="paragraph">
                  <wp:posOffset>396240</wp:posOffset>
                </wp:positionV>
                <wp:extent cx="800100" cy="2689860"/>
                <wp:effectExtent l="9525" t="15240" r="9525" b="9525"/>
                <wp:wrapNone/>
                <wp:docPr id="947" name="Rectangle 7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68986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05282" w:rsidRDefault="00505282" w:rsidP="007D6A94">
                            <w:pPr>
                              <w:rPr>
                                <w:rFonts w:cs="Arial"/>
                                <w:b/>
                                <w:color w:val="FF0000"/>
                              </w:rPr>
                            </w:pPr>
                            <w:r w:rsidRPr="007119DF">
                              <w:rPr>
                                <w:rFonts w:cs="Arial"/>
                                <w:b/>
                                <w:color w:val="FF0000"/>
                              </w:rPr>
                              <w:t>1</w:t>
                            </w:r>
                          </w:p>
                          <w:p w:rsidR="00505282" w:rsidRDefault="00505282" w:rsidP="007D6A94">
                            <w:pPr>
                              <w:rPr>
                                <w:rFonts w:cs="Arial"/>
                                <w:b/>
                                <w:color w:val="FF0000"/>
                              </w:rPr>
                            </w:pPr>
                          </w:p>
                          <w:p w:rsidR="00505282" w:rsidRDefault="00505282" w:rsidP="007D6A94">
                            <w:pPr>
                              <w:rPr>
                                <w:rFonts w:cs="Arial"/>
                                <w:b/>
                                <w:color w:val="FF0000"/>
                              </w:rPr>
                            </w:pPr>
                          </w:p>
                          <w:p w:rsidR="00505282" w:rsidRDefault="00505282" w:rsidP="007D6A94">
                            <w:pPr>
                              <w:rPr>
                                <w:rFonts w:cs="Arial"/>
                                <w:b/>
                                <w:color w:val="FF0000"/>
                              </w:rPr>
                            </w:pPr>
                          </w:p>
                          <w:p w:rsidR="00505282" w:rsidRDefault="00505282" w:rsidP="007D6A94">
                            <w:pPr>
                              <w:rPr>
                                <w:rFonts w:cs="Arial"/>
                                <w:b/>
                                <w:color w:val="FF0000"/>
                              </w:rPr>
                            </w:pPr>
                            <w:r>
                              <w:rPr>
                                <w:rFonts w:cs="Arial" w:hint="eastAsia"/>
                                <w:b/>
                                <w:color w:val="FF0000"/>
                              </w:rPr>
                              <w:t>2</w:t>
                            </w:r>
                          </w:p>
                          <w:p w:rsidR="00505282" w:rsidRDefault="00505282" w:rsidP="007D6A94">
                            <w:pPr>
                              <w:rPr>
                                <w:rFonts w:cs="Arial"/>
                                <w:b/>
                                <w:color w:val="FF0000"/>
                              </w:rPr>
                            </w:pPr>
                          </w:p>
                          <w:p w:rsidR="00505282" w:rsidRDefault="00505282" w:rsidP="007D6A94">
                            <w:pPr>
                              <w:rPr>
                                <w:rFonts w:cs="Arial"/>
                                <w:b/>
                                <w:color w:val="FF0000"/>
                              </w:rPr>
                            </w:pPr>
                          </w:p>
                          <w:p w:rsidR="00505282" w:rsidRDefault="00505282" w:rsidP="007D6A94">
                            <w:pPr>
                              <w:rPr>
                                <w:rFonts w:cs="Arial"/>
                                <w:b/>
                                <w:color w:val="FF0000"/>
                              </w:rPr>
                            </w:pPr>
                          </w:p>
                          <w:p w:rsidR="00505282" w:rsidRDefault="00505282" w:rsidP="007D6A94">
                            <w:pPr>
                              <w:rPr>
                                <w:rFonts w:cs="Arial"/>
                                <w:b/>
                                <w:color w:val="FF0000"/>
                              </w:rPr>
                            </w:pPr>
                          </w:p>
                          <w:p w:rsidR="00505282" w:rsidRDefault="00505282" w:rsidP="007D6A94">
                            <w:pPr>
                              <w:rPr>
                                <w:rFonts w:cs="Arial"/>
                                <w:b/>
                                <w:color w:val="FF0000"/>
                              </w:rPr>
                            </w:pPr>
                          </w:p>
                          <w:p w:rsidR="00505282" w:rsidRPr="007119DF" w:rsidRDefault="00505282" w:rsidP="007D6A94">
                            <w:pPr>
                              <w:rPr>
                                <w:rFonts w:cs="Arial"/>
                                <w:b/>
                                <w:color w:val="FF0000"/>
                              </w:rPr>
                            </w:pPr>
                            <w:r>
                              <w:rPr>
                                <w:rFonts w:cs="Arial" w:hint="eastAsia"/>
                                <w:b/>
                                <w:color w:val="FF000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241D84B" id="Rectangle 708" o:spid="_x0000_s1152" style="position:absolute;left:0;text-align:left;margin-left:405pt;margin-top:31.2pt;width:63pt;height:211.8pt;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" filled="f" strokecolor="red" strokeweight="1pt">
                <v:textbox>
                  <w:txbxContent>
                    <w:p w:rsidR="00505282" w:rsidRDefault="00505282" w:rsidP="007D6A94">
                      <w:pPr>
                        <w:rPr>
                          <w:rFonts w:cs="Arial"/>
                          <w:b/>
                          <w:color w:val="FF0000"/>
                        </w:rPr>
                      </w:pPr>
                      <w:r w:rsidRPr="007119DF">
                        <w:rPr>
                          <w:rFonts w:cs="Arial"/>
                          <w:b/>
                          <w:color w:val="FF0000"/>
                        </w:rPr>
                        <w:t>1</w:t>
                      </w:r>
                    </w:p>
                    <w:p w:rsidR="00505282" w:rsidRDefault="00505282" w:rsidP="007D6A94">
                      <w:pPr>
                        <w:rPr>
                          <w:rFonts w:cs="Arial"/>
                          <w:b/>
                          <w:color w:val="FF0000"/>
                        </w:rPr>
                      </w:pPr>
                    </w:p>
                    <w:p w:rsidR="00505282" w:rsidRDefault="00505282" w:rsidP="007D6A94">
                      <w:pPr>
                        <w:rPr>
                          <w:rFonts w:cs="Arial"/>
                          <w:b/>
                          <w:color w:val="FF0000"/>
                        </w:rPr>
                      </w:pPr>
                    </w:p>
                    <w:p w:rsidR="00505282" w:rsidRDefault="00505282" w:rsidP="007D6A94">
                      <w:pPr>
                        <w:rPr>
                          <w:rFonts w:cs="Arial"/>
                          <w:b/>
                          <w:color w:val="FF0000"/>
                        </w:rPr>
                      </w:pPr>
                    </w:p>
                    <w:p w:rsidR="00505282" w:rsidRDefault="00505282" w:rsidP="007D6A94">
                      <w:pPr>
                        <w:rPr>
                          <w:rFonts w:cs="Arial"/>
                          <w:b/>
                          <w:color w:val="FF0000"/>
                        </w:rPr>
                      </w:pPr>
                      <w:r>
                        <w:rPr>
                          <w:rFonts w:cs="Arial" w:hint="eastAsia"/>
                          <w:b/>
                          <w:color w:val="FF0000"/>
                        </w:rPr>
                        <w:t>2</w:t>
                      </w:r>
                    </w:p>
                    <w:p w:rsidR="00505282" w:rsidRDefault="00505282" w:rsidP="007D6A94">
                      <w:pPr>
                        <w:rPr>
                          <w:rFonts w:cs="Arial"/>
                          <w:b/>
                          <w:color w:val="FF0000"/>
                        </w:rPr>
                      </w:pPr>
                    </w:p>
                    <w:p w:rsidR="00505282" w:rsidRDefault="00505282" w:rsidP="007D6A94">
                      <w:pPr>
                        <w:rPr>
                          <w:rFonts w:cs="Arial"/>
                          <w:b/>
                          <w:color w:val="FF0000"/>
                        </w:rPr>
                      </w:pPr>
                    </w:p>
                    <w:p w:rsidR="00505282" w:rsidRDefault="00505282" w:rsidP="007D6A94">
                      <w:pPr>
                        <w:rPr>
                          <w:rFonts w:cs="Arial"/>
                          <w:b/>
                          <w:color w:val="FF0000"/>
                        </w:rPr>
                      </w:pPr>
                    </w:p>
                    <w:p w:rsidR="00505282" w:rsidRDefault="00505282" w:rsidP="007D6A94">
                      <w:pPr>
                        <w:rPr>
                          <w:rFonts w:cs="Arial"/>
                          <w:b/>
                          <w:color w:val="FF0000"/>
                        </w:rPr>
                      </w:pPr>
                    </w:p>
                    <w:p w:rsidR="00505282" w:rsidRDefault="00505282" w:rsidP="007D6A94">
                      <w:pPr>
                        <w:rPr>
                          <w:rFonts w:cs="Arial"/>
                          <w:b/>
                          <w:color w:val="FF0000"/>
                        </w:rPr>
                      </w:pPr>
                    </w:p>
                    <w:p w:rsidR="00505282" w:rsidRPr="007119DF" w:rsidRDefault="00505282" w:rsidP="007D6A94">
                      <w:pPr>
                        <w:rPr>
                          <w:rFonts w:cs="Arial"/>
                          <w:b/>
                          <w:color w:val="FF0000"/>
                        </w:rPr>
                      </w:pPr>
                      <w:r>
                        <w:rPr>
                          <w:rFonts w:cs="Arial" w:hint="eastAsia"/>
                          <w:b/>
                          <w:color w:val="FF0000"/>
                        </w:rPr>
                        <w:t>3</w:t>
                      </w:r>
                    </w:p>
                  </w:txbxContent>
                </v:textbox>
              </v:rect>
            </w:pict>
          </mc:Fallback>
        </mc:AlternateContent>
      </w:r>
      <w:r w:rsidRPr="007D6A94">
        <w:rPr>
          <w:rFonts w:cs="Arial"/>
          <w:noProof/>
          <w:lang w:val="en-US"/>
        </w:rPr>
        <mc:AlternateContent>
          <mc:Choice Requires="wps">
            <w:drawing>
              <wp:anchor distT="0" distB="0" distL="114300" distR="114300" simplePos="0" relativeHeight="251495424" behindDoc="0" locked="0" layoutInCell="1" allowOverlap="1" wp14:anchorId="1C7CBDAC" wp14:editId="78853132">
                <wp:simplePos x="0" y="0"/>
                <wp:positionH relativeFrom="column">
                  <wp:posOffset>1143000</wp:posOffset>
                </wp:positionH>
                <wp:positionV relativeFrom="paragraph">
                  <wp:posOffset>495300</wp:posOffset>
                </wp:positionV>
                <wp:extent cx="3771900" cy="396240"/>
                <wp:effectExtent l="9525" t="9525" r="9525" b="13335"/>
                <wp:wrapNone/>
                <wp:docPr id="946" name="Rectangle 7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0" cy="39624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E838AD4" id="Rectangle 709" o:spid="_x0000_s1026" style="position:absolute;margin-left:90pt;margin-top:39pt;width:297pt;height:31.2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" filled="f" strokecolor="red" strokeweight="1.5pt"/>
            </w:pict>
          </mc:Fallback>
        </mc:AlternateContent>
      </w:r>
      <w:r w:rsidRPr="007D6A94">
        <w:rPr>
          <w:rFonts w:cs="Arial"/>
          <w:noProof/>
          <w:lang w:val="en-US"/>
        </w:rPr>
        <mc:AlternateContent>
          <mc:Choice Requires="wps">
            <w:drawing>
              <wp:anchor distT="0" distB="0" distL="114300" distR="114300" simplePos="0" relativeHeight="251497472" behindDoc="0" locked="0" layoutInCell="1" allowOverlap="1" wp14:anchorId="28BD4779" wp14:editId="006BADA0">
                <wp:simplePos x="0" y="0"/>
                <wp:positionH relativeFrom="column">
                  <wp:posOffset>1143000</wp:posOffset>
                </wp:positionH>
                <wp:positionV relativeFrom="paragraph">
                  <wp:posOffset>891540</wp:posOffset>
                </wp:positionV>
                <wp:extent cx="3771900" cy="1386840"/>
                <wp:effectExtent l="9525" t="15240" r="9525" b="17145"/>
                <wp:wrapNone/>
                <wp:docPr id="945" name="Rectangle 7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0" cy="138684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929C77C" id="Rectangle 710" o:spid="_x0000_s1026" style="position:absolute;margin-left:90pt;margin-top:70.2pt;width:297pt;height:109.2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" filled="f" strokecolor="red" strokeweight="1.5pt"/>
            </w:pict>
          </mc:Fallback>
        </mc:AlternateContent>
      </w:r>
      <w:r w:rsidRPr="007D6A94">
        <w:rPr>
          <w:rFonts w:cs="Arial"/>
          <w:noProof/>
          <w:lang w:val="en-US"/>
        </w:rPr>
        <mc:AlternateContent>
          <mc:Choice Requires="wps">
            <w:drawing>
              <wp:anchor distT="0" distB="0" distL="114300" distR="114300" simplePos="0" relativeHeight="251503616" behindDoc="0" locked="0" layoutInCell="1" allowOverlap="1" wp14:anchorId="3DF07D3C" wp14:editId="4E0143C9">
                <wp:simplePos x="0" y="0"/>
                <wp:positionH relativeFrom="column">
                  <wp:posOffset>4914900</wp:posOffset>
                </wp:positionH>
                <wp:positionV relativeFrom="paragraph">
                  <wp:posOffset>594360</wp:posOffset>
                </wp:positionV>
                <wp:extent cx="228600" cy="0"/>
                <wp:effectExtent l="9525" t="13335" r="9525" b="15240"/>
                <wp:wrapNone/>
                <wp:docPr id="944" name="Line 7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47F53820" id="Line 711" o:spid="_x0000_s1026" style="position:absolute;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7pt,46.8pt" to="405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" strokecolor="red" strokeweight="1.5pt"/>
            </w:pict>
          </mc:Fallback>
        </mc:AlternateContent>
      </w:r>
      <w:r w:rsidRPr="007D6A94">
        <w:rPr>
          <w:rFonts w:cs="Arial"/>
          <w:noProof/>
          <w:lang w:val="en-US"/>
        </w:rPr>
        <mc:AlternateContent>
          <mc:Choice Requires="wps">
            <w:drawing>
              <wp:anchor distT="0" distB="0" distL="114300" distR="114300" simplePos="0" relativeHeight="251505664" behindDoc="0" locked="0" layoutInCell="1" allowOverlap="1" wp14:anchorId="219244EC" wp14:editId="036ACF7B">
                <wp:simplePos x="0" y="0"/>
                <wp:positionH relativeFrom="column">
                  <wp:posOffset>4914900</wp:posOffset>
                </wp:positionH>
                <wp:positionV relativeFrom="paragraph">
                  <wp:posOffset>1325880</wp:posOffset>
                </wp:positionV>
                <wp:extent cx="228600" cy="0"/>
                <wp:effectExtent l="9525" t="11430" r="9525" b="17145"/>
                <wp:wrapNone/>
                <wp:docPr id="943" name="Line 7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7CCEA960" id="Line 712" o:spid="_x0000_s1026" style="position:absolute;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7pt,104.4pt" to="405pt,10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" strokecolor="red" strokeweight="1.5pt"/>
            </w:pict>
          </mc:Fallback>
        </mc:AlternateContent>
      </w:r>
      <w:r w:rsidRPr="007D6A94">
        <w:rPr>
          <w:rFonts w:cs="Arial"/>
          <w:noProof/>
          <w:lang w:val="en-US"/>
        </w:rPr>
        <w:drawing>
          <wp:inline distT="0" distB="0" distL="0" distR="0" wp14:anchorId="33A64893" wp14:editId="0D3AED4C">
            <wp:extent cx="4795520" cy="3604260"/>
            <wp:effectExtent l="0" t="0" r="508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795520" cy="360426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613" w:name="_Ref34359963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92</w:t>
      </w:r>
      <w:r w:rsidRPr="007D6A94">
        <w:rPr>
          <w:rFonts w:cs="Arial"/>
        </w:rPr>
        <w:fldChar w:fldCharType="end"/>
      </w:r>
      <w:bookmarkEnd w:id="613"/>
    </w:p>
    <w:p w:rsidR="007D6A94" w:rsidRPr="007D6A94" w:rsidRDefault="007D6A94" w:rsidP="007D6A94">
      <w:pPr>
        <w:rPr>
          <w:rFonts w:cs="Arial"/>
        </w:rPr>
      </w:pPr>
    </w:p>
    <w:p w:rsidR="007D6A94" w:rsidRPr="007D6A94" w:rsidRDefault="001E7794" w:rsidP="007D6A94">
      <w:pPr>
        <w:pStyle w:val="41"/>
        <w:numPr>
          <w:ilvl w:val="3"/>
          <w:numId w:val="1"/>
        </w:numPr>
        <w:rPr>
          <w:rFonts w:cs="Arial"/>
        </w:rPr>
      </w:pPr>
      <w:r w:rsidRPr="007D6A94">
        <w:rPr>
          <w:rFonts w:cs="Arial"/>
        </w:rPr>
        <w:t>PPPoE</w:t>
      </w:r>
    </w:p>
    <w:p w:rsidR="007D6A94" w:rsidRPr="007D6A94" w:rsidRDefault="001E7794" w:rsidP="007D6A94">
      <w:pPr>
        <w:autoSpaceDE w:val="0"/>
        <w:rPr>
          <w:rFonts w:cs="Arial"/>
          <w:szCs w:val="21"/>
        </w:rPr>
      </w:pPr>
      <w:r w:rsidRPr="007D6A94">
        <w:rPr>
          <w:rFonts w:cs="Arial"/>
          <w:szCs w:val="21"/>
        </w:rPr>
        <w:t xml:space="preserve">Интерфейс PPPoE показан на </w:t>
      </w:r>
      <w:r w:rsidRPr="007D6A94">
        <w:rPr>
          <w:rFonts w:cs="Arial"/>
          <w:szCs w:val="21"/>
        </w:rPr>
        <w:fldChar w:fldCharType="begin"/>
      </w:r>
      <w:r w:rsidRPr="007D6A94">
        <w:rPr>
          <w:rFonts w:cs="Arial"/>
          <w:szCs w:val="21"/>
        </w:rPr>
        <w:instrText xml:space="preserve"> REF _Ref262023263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93</w:t>
      </w:r>
      <w:r w:rsidRPr="007D6A94">
        <w:rPr>
          <w:rFonts w:cs="Arial"/>
          <w:szCs w:val="21"/>
        </w:rPr>
        <w:fldChar w:fldCharType="end"/>
      </w:r>
      <w:r w:rsidRPr="007D6A94">
        <w:rPr>
          <w:rFonts w:cs="Arial"/>
          <w:szCs w:val="21"/>
        </w:rPr>
        <w:t xml:space="preserve">. </w:t>
      </w:r>
    </w:p>
    <w:p w:rsidR="007D6A94" w:rsidRPr="007D6A94" w:rsidRDefault="001E7794" w:rsidP="007D6A94">
      <w:pPr>
        <w:rPr>
          <w:rFonts w:cs="Arial"/>
          <w:szCs w:val="21"/>
        </w:rPr>
      </w:pPr>
      <w:r w:rsidRPr="007D6A94">
        <w:rPr>
          <w:rFonts w:cs="Arial"/>
          <w:szCs w:val="21"/>
        </w:rPr>
        <w:t xml:space="preserve">Введите "имя PPPoE" и "пароль PPPoE", предоставленные поставщиком Интернет-услуг. </w:t>
      </w:r>
    </w:p>
    <w:p w:rsidR="007D6A94" w:rsidRPr="007D6A94" w:rsidRDefault="001E7794" w:rsidP="007D6A94">
      <w:pPr>
        <w:rPr>
          <w:rFonts w:cs="Arial"/>
          <w:szCs w:val="21"/>
        </w:rPr>
      </w:pPr>
      <w:r w:rsidRPr="007D6A94">
        <w:rPr>
          <w:rFonts w:cs="Arial"/>
          <w:szCs w:val="21"/>
        </w:rPr>
        <w:t xml:space="preserve">Нажмите кнопку "Сохранить" и перезапустите систему, чтобы активировать параметры конфигурации. </w:t>
      </w:r>
    </w:p>
    <w:p w:rsidR="007D6A94" w:rsidRPr="007D6A94" w:rsidRDefault="001E7794" w:rsidP="007D6A94">
      <w:pPr>
        <w:rPr>
          <w:rFonts w:cs="Arial"/>
          <w:szCs w:val="21"/>
        </w:rPr>
      </w:pPr>
      <w:r w:rsidRPr="007D6A94">
        <w:rPr>
          <w:rFonts w:cs="Arial"/>
          <w:szCs w:val="21"/>
        </w:rPr>
        <w:t xml:space="preserve">После перезагрузки ЦВР установит соединение с сетью Интернет автоматически. IP-адрес, указанный в PPPoE, является динамическим значением ЦВР. Для доступа к устройству можно использовать этот IP-адрес. </w:t>
      </w:r>
    </w:p>
    <w:p w:rsidR="007D6A94" w:rsidRPr="007D6A94" w:rsidRDefault="00190F4C" w:rsidP="007D6A94">
      <w:pPr>
        <w:jc w:val="center"/>
        <w:rPr>
          <w:rFonts w:cs="Arial"/>
        </w:rPr>
      </w:pPr>
      <w:r w:rsidRPr="007D6A94">
        <w:rPr>
          <w:rFonts w:cs="Arial"/>
          <w:noProof/>
          <w:lang w:val="en-US"/>
        </w:rPr>
        <w:drawing>
          <wp:inline distT="0" distB="0" distL="0" distR="0" wp14:anchorId="28AE3170" wp14:editId="3DAB4B56">
            <wp:extent cx="4795520" cy="3604260"/>
            <wp:effectExtent l="0" t="0" r="508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4795520" cy="360426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14" w:name="_Ref26202326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93</w:t>
      </w:r>
      <w:r w:rsidRPr="007D6A94">
        <w:rPr>
          <w:rFonts w:cs="Arial"/>
        </w:rPr>
        <w:fldChar w:fldCharType="end"/>
      </w:r>
      <w:bookmarkEnd w:id="614"/>
    </w:p>
    <w:p w:rsidR="007D6A94" w:rsidRPr="007D6A94" w:rsidRDefault="001E7794" w:rsidP="007D6A94">
      <w:pPr>
        <w:pStyle w:val="41"/>
        <w:numPr>
          <w:ilvl w:val="3"/>
          <w:numId w:val="1"/>
        </w:numPr>
        <w:rPr>
          <w:rFonts w:cs="Arial"/>
        </w:rPr>
      </w:pPr>
      <w:r w:rsidRPr="007D6A94">
        <w:rPr>
          <w:rFonts w:cs="Arial"/>
        </w:rPr>
        <w:t xml:space="preserve">Настройка DDNS  </w:t>
      </w:r>
    </w:p>
    <w:p w:rsidR="007D6A94" w:rsidRPr="007D6A94" w:rsidRDefault="001E7794" w:rsidP="007D6A94">
      <w:pPr>
        <w:autoSpaceDE w:val="0"/>
        <w:rPr>
          <w:rFonts w:cs="Arial"/>
          <w:szCs w:val="21"/>
        </w:rPr>
      </w:pPr>
      <w:r w:rsidRPr="007D6A94">
        <w:rPr>
          <w:rFonts w:cs="Arial"/>
          <w:szCs w:val="21"/>
        </w:rPr>
        <w:t xml:space="preserve">Интерфейс настройки DDNS показан на рисунке </w:t>
      </w:r>
      <w:r w:rsidRPr="007D6A94">
        <w:rPr>
          <w:rFonts w:cs="Arial"/>
          <w:szCs w:val="21"/>
        </w:rPr>
        <w:fldChar w:fldCharType="begin"/>
      </w:r>
      <w:r w:rsidRPr="007D6A94">
        <w:rPr>
          <w:rFonts w:cs="Arial"/>
          <w:szCs w:val="21"/>
        </w:rPr>
        <w:instrText xml:space="preserve"> REF _Ref262023329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94</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Для выполнения этих действий необходим ПК с фиксированным IP-адресом и с установленным программным обеспечением DDNS, подключенный к сети Интернет. То есть этот ПК является DNS-сервером (сервером доменным имен).</w:t>
      </w:r>
    </w:p>
    <w:p w:rsidR="007D6A94" w:rsidRPr="007D6A94" w:rsidRDefault="001E7794" w:rsidP="007D6A94">
      <w:pPr>
        <w:rPr>
          <w:rFonts w:cs="Arial"/>
          <w:szCs w:val="21"/>
        </w:rPr>
      </w:pPr>
      <w:r w:rsidRPr="007D6A94">
        <w:rPr>
          <w:rFonts w:cs="Arial"/>
          <w:szCs w:val="21"/>
        </w:rPr>
        <w:t>В сети DDNS выберите тип DDNS и выделите его, чтобы активировать выбранные элементы. Затем введите имя PPPoE, предоставленное поставщиком Интернет-услуг, а также IP-адрес сервера (ПК с DDNS). Нажмите на кнопку "Сохранить" и перезапустите систему.</w:t>
      </w:r>
    </w:p>
    <w:p w:rsidR="007D6A94" w:rsidRPr="007D6A94" w:rsidRDefault="001E7794" w:rsidP="007D6A94">
      <w:pPr>
        <w:rPr>
          <w:rFonts w:cs="Arial"/>
          <w:szCs w:val="21"/>
        </w:rPr>
      </w:pPr>
      <w:r w:rsidRPr="007D6A94">
        <w:rPr>
          <w:rFonts w:cs="Arial"/>
          <w:szCs w:val="21"/>
        </w:rPr>
        <w:t>После нажатия кнопки "Сохранить" система перезагружается и установленные параметры активируются.</w:t>
      </w:r>
    </w:p>
    <w:p w:rsidR="007D6A94" w:rsidRPr="007D6A94" w:rsidRDefault="001E7794" w:rsidP="007D6A94">
      <w:pPr>
        <w:rPr>
          <w:rFonts w:cs="Arial"/>
          <w:szCs w:val="21"/>
        </w:rPr>
      </w:pPr>
      <w:r w:rsidRPr="007D6A94">
        <w:rPr>
          <w:rFonts w:cs="Arial"/>
          <w:szCs w:val="21"/>
        </w:rPr>
        <w:t xml:space="preserve">После перезагрузки системы откройте браузер IE и введите в адресную строку следующий адрес: </w:t>
      </w:r>
    </w:p>
    <w:p w:rsidR="007D6A94" w:rsidRPr="007D6A94" w:rsidRDefault="001E7794" w:rsidP="007D6A94">
      <w:pPr>
        <w:rPr>
          <w:rFonts w:cs="Arial"/>
          <w:szCs w:val="21"/>
        </w:rPr>
      </w:pPr>
      <w:r w:rsidRPr="007D6A94">
        <w:rPr>
          <w:rFonts w:cs="Arial"/>
          <w:szCs w:val="21"/>
        </w:rPr>
        <w:t xml:space="preserve">http://(IP-адрес сервера DDNS)/(имя виртуального каталога)/webtest.htm </w:t>
      </w:r>
    </w:p>
    <w:p w:rsidR="007D6A94" w:rsidRPr="007D6A94" w:rsidRDefault="001E7794" w:rsidP="007D6A94">
      <w:pPr>
        <w:rPr>
          <w:rFonts w:cs="Arial"/>
          <w:szCs w:val="21"/>
        </w:rPr>
      </w:pPr>
      <w:r w:rsidRPr="007D6A94">
        <w:rPr>
          <w:rFonts w:cs="Arial"/>
          <w:szCs w:val="21"/>
        </w:rPr>
        <w:t xml:space="preserve">Например: http://10.6.2.85/DVR _DDNS/webtest.htm.) </w:t>
      </w:r>
    </w:p>
    <w:p w:rsidR="007D6A94" w:rsidRPr="007D6A94" w:rsidRDefault="001E7794" w:rsidP="007D6A94">
      <w:pPr>
        <w:rPr>
          <w:rFonts w:cs="Arial"/>
          <w:szCs w:val="21"/>
        </w:rPr>
      </w:pPr>
      <w:r w:rsidRPr="007D6A94">
        <w:rPr>
          <w:rFonts w:cs="Arial"/>
          <w:szCs w:val="21"/>
        </w:rPr>
        <w:t>Теперь можно открыть сетевую страницу поиска DDNS-сервера.</w:t>
      </w:r>
    </w:p>
    <w:p w:rsidR="007D6A94" w:rsidRPr="007D6A94" w:rsidRDefault="00190F4C" w:rsidP="007D6A94">
      <w:pPr>
        <w:jc w:val="center"/>
        <w:rPr>
          <w:rFonts w:cs="Arial"/>
        </w:rPr>
      </w:pPr>
      <w:r w:rsidRPr="007D6A94">
        <w:rPr>
          <w:rFonts w:cs="Arial"/>
          <w:noProof/>
          <w:lang w:val="en-US"/>
        </w:rPr>
        <w:drawing>
          <wp:inline distT="0" distB="0" distL="0" distR="0" wp14:anchorId="6F75FE2D" wp14:editId="1CA4FFAF">
            <wp:extent cx="4912360" cy="3689350"/>
            <wp:effectExtent l="0" t="0" r="2540" b="635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4912360" cy="368935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15" w:name="_Ref262023329"/>
      <w:r w:rsidRPr="007D6A94">
        <w:rPr>
          <w:rFonts w:cs="Arial"/>
        </w:rPr>
        <w:t>Рисунок</w:t>
      </w:r>
      <w:r w:rsidRPr="00E85C45">
        <w:rPr>
          <w:rFonts w:cs="Arial"/>
        </w:rPr>
        <w:t xml:space="preserve"> </w:t>
      </w:r>
      <w:r w:rsidRPr="007D6A94">
        <w:rPr>
          <w:rFonts w:cs="Arial"/>
        </w:rPr>
        <w:fldChar w:fldCharType="begin"/>
      </w:r>
      <w:r w:rsidRPr="00E85C45">
        <w:rPr>
          <w:rFonts w:cs="Arial"/>
        </w:rPr>
        <w:instrText xml:space="preserve"> </w:instrText>
      </w:r>
      <w:r w:rsidRPr="007D6A94">
        <w:rPr>
          <w:rFonts w:cs="Arial"/>
          <w:lang w:val="en-US"/>
        </w:rPr>
        <w:instrText>STYLEREF</w:instrText>
      </w:r>
      <w:r w:rsidRPr="00E85C45">
        <w:rPr>
          <w:rFonts w:cs="Arial"/>
        </w:rPr>
        <w:instrText xml:space="preserve"> 1 \</w:instrText>
      </w:r>
      <w:r w:rsidRPr="007D6A94">
        <w:rPr>
          <w:rFonts w:cs="Arial"/>
          <w:lang w:val="en-US"/>
        </w:rPr>
        <w:instrText>s</w:instrText>
      </w:r>
      <w:r w:rsidRPr="00E85C45">
        <w:rPr>
          <w:rFonts w:cs="Arial"/>
        </w:rPr>
        <w:instrText xml:space="preserve"> </w:instrText>
      </w:r>
      <w:r w:rsidRPr="007D6A94">
        <w:rPr>
          <w:rFonts w:cs="Arial"/>
        </w:rPr>
        <w:fldChar w:fldCharType="separate"/>
      </w:r>
      <w:r w:rsidRPr="00E85C45">
        <w:rPr>
          <w:rFonts w:cs="Arial"/>
          <w:noProof/>
        </w:rPr>
        <w:t>4</w:t>
      </w:r>
      <w:r w:rsidRPr="007D6A94">
        <w:rPr>
          <w:rFonts w:cs="Arial"/>
        </w:rPr>
        <w:fldChar w:fldCharType="end"/>
      </w:r>
      <w:r w:rsidRPr="00E85C45">
        <w:rPr>
          <w:rFonts w:cs="Arial"/>
        </w:rPr>
        <w:noBreakHyphen/>
      </w:r>
      <w:r w:rsidRPr="007D6A94">
        <w:rPr>
          <w:rFonts w:cs="Arial"/>
        </w:rPr>
        <w:fldChar w:fldCharType="begin"/>
      </w:r>
      <w:r w:rsidRPr="00E85C45">
        <w:rPr>
          <w:rFonts w:cs="Arial"/>
        </w:rPr>
        <w:instrText xml:space="preserve"> </w:instrText>
      </w:r>
      <w:r w:rsidRPr="007D6A94">
        <w:rPr>
          <w:rFonts w:cs="Arial"/>
          <w:lang w:val="en-US"/>
        </w:rPr>
        <w:instrText>SEQ</w:instrText>
      </w:r>
      <w:r w:rsidRPr="00E85C45">
        <w:rPr>
          <w:rFonts w:cs="Arial"/>
        </w:rPr>
        <w:instrText xml:space="preserve"> </w:instrText>
      </w:r>
      <w:r w:rsidRPr="007D6A94">
        <w:rPr>
          <w:rFonts w:cs="Arial"/>
          <w:lang w:val="en-US"/>
        </w:rPr>
        <w:instrText>Figure</w:instrText>
      </w:r>
      <w:r w:rsidRPr="00E85C45">
        <w:rPr>
          <w:rFonts w:cs="Arial"/>
        </w:rPr>
        <w:instrText xml:space="preserve">_ \* </w:instrText>
      </w:r>
      <w:r w:rsidRPr="007D6A94">
        <w:rPr>
          <w:rFonts w:cs="Arial"/>
          <w:lang w:val="en-US"/>
        </w:rPr>
        <w:instrText>ARABIC</w:instrText>
      </w:r>
      <w:r w:rsidRPr="00E85C45">
        <w:rPr>
          <w:rFonts w:cs="Arial"/>
        </w:rPr>
        <w:instrText xml:space="preserve"> \</w:instrText>
      </w:r>
      <w:r w:rsidRPr="007D6A94">
        <w:rPr>
          <w:rFonts w:cs="Arial"/>
          <w:lang w:val="en-US"/>
        </w:rPr>
        <w:instrText>s</w:instrText>
      </w:r>
      <w:r w:rsidRPr="00E85C45">
        <w:rPr>
          <w:rFonts w:cs="Arial"/>
        </w:rPr>
        <w:instrText xml:space="preserve"> 1 </w:instrText>
      </w:r>
      <w:r w:rsidRPr="007D6A94">
        <w:rPr>
          <w:rFonts w:cs="Arial"/>
        </w:rPr>
        <w:fldChar w:fldCharType="separate"/>
      </w:r>
      <w:r w:rsidRPr="00E85C45">
        <w:rPr>
          <w:rFonts w:cs="Arial"/>
          <w:noProof/>
        </w:rPr>
        <w:t>94</w:t>
      </w:r>
      <w:r w:rsidRPr="007D6A94">
        <w:rPr>
          <w:rFonts w:cs="Arial"/>
        </w:rPr>
        <w:fldChar w:fldCharType="end"/>
      </w:r>
      <w:bookmarkEnd w:id="615"/>
    </w:p>
    <w:p w:rsidR="007D6A94" w:rsidRPr="007D6A94" w:rsidRDefault="001E7794" w:rsidP="007D6A94">
      <w:pPr>
        <w:rPr>
          <w:rFonts w:cs="Arial"/>
          <w:szCs w:val="21"/>
        </w:rPr>
      </w:pPr>
      <w:r w:rsidRPr="007D6A94">
        <w:rPr>
          <w:rFonts w:cs="Arial"/>
          <w:szCs w:val="21"/>
        </w:rPr>
        <w:t>Обратите</w:t>
      </w:r>
      <w:r w:rsidRPr="00E85C45">
        <w:rPr>
          <w:rFonts w:cs="Arial"/>
          <w:szCs w:val="21"/>
        </w:rPr>
        <w:t xml:space="preserve"> </w:t>
      </w:r>
      <w:r w:rsidRPr="007D6A94">
        <w:rPr>
          <w:rFonts w:cs="Arial"/>
          <w:szCs w:val="21"/>
        </w:rPr>
        <w:t>внимание</w:t>
      </w:r>
      <w:r w:rsidRPr="00E85C45">
        <w:rPr>
          <w:rFonts w:cs="Arial"/>
          <w:szCs w:val="21"/>
        </w:rPr>
        <w:t xml:space="preserve">, </w:t>
      </w:r>
      <w:r w:rsidRPr="007D6A94">
        <w:rPr>
          <w:rFonts w:cs="Arial"/>
          <w:szCs w:val="21"/>
        </w:rPr>
        <w:t>что</w:t>
      </w:r>
      <w:r w:rsidRPr="00E85C45">
        <w:rPr>
          <w:rFonts w:cs="Arial"/>
          <w:szCs w:val="21"/>
        </w:rPr>
        <w:t xml:space="preserve"> </w:t>
      </w:r>
      <w:r w:rsidRPr="007D6A94">
        <w:rPr>
          <w:rFonts w:cs="Arial"/>
          <w:szCs w:val="21"/>
        </w:rPr>
        <w:t>к</w:t>
      </w:r>
      <w:r w:rsidRPr="00E85C45">
        <w:rPr>
          <w:rFonts w:cs="Arial"/>
          <w:szCs w:val="21"/>
        </w:rPr>
        <w:t xml:space="preserve"> </w:t>
      </w:r>
      <w:r w:rsidRPr="007D6A94">
        <w:rPr>
          <w:rFonts w:cs="Arial"/>
          <w:szCs w:val="21"/>
        </w:rPr>
        <w:t>типу</w:t>
      </w:r>
      <w:r w:rsidRPr="00E85C45">
        <w:rPr>
          <w:rFonts w:cs="Arial"/>
          <w:szCs w:val="21"/>
        </w:rPr>
        <w:t xml:space="preserve"> </w:t>
      </w:r>
      <w:r w:rsidRPr="007D6A94">
        <w:rPr>
          <w:rFonts w:cs="Arial"/>
          <w:szCs w:val="21"/>
          <w:lang w:val="en-US"/>
        </w:rPr>
        <w:t>DDNS</w:t>
      </w:r>
      <w:r w:rsidRPr="00E85C45">
        <w:rPr>
          <w:rFonts w:cs="Arial"/>
          <w:szCs w:val="21"/>
        </w:rPr>
        <w:t xml:space="preserve"> </w:t>
      </w:r>
      <w:r w:rsidRPr="007D6A94">
        <w:rPr>
          <w:rFonts w:cs="Arial"/>
          <w:szCs w:val="21"/>
        </w:rPr>
        <w:t>относятся</w:t>
      </w:r>
      <w:r w:rsidRPr="00E85C45">
        <w:rPr>
          <w:rFonts w:cs="Arial"/>
          <w:szCs w:val="21"/>
        </w:rPr>
        <w:t xml:space="preserve"> </w:t>
      </w:r>
      <w:r w:rsidRPr="007D6A94">
        <w:rPr>
          <w:rFonts w:cs="Arial"/>
          <w:szCs w:val="21"/>
        </w:rPr>
        <w:t>следующие</w:t>
      </w:r>
      <w:r w:rsidRPr="00E85C45">
        <w:rPr>
          <w:rFonts w:cs="Arial"/>
          <w:szCs w:val="21"/>
        </w:rPr>
        <w:t xml:space="preserve"> </w:t>
      </w:r>
      <w:r w:rsidRPr="007D6A94">
        <w:rPr>
          <w:rFonts w:cs="Arial"/>
          <w:szCs w:val="21"/>
        </w:rPr>
        <w:t>сервисы</w:t>
      </w:r>
      <w:r w:rsidRPr="00E85C45">
        <w:rPr>
          <w:rFonts w:cs="Arial"/>
          <w:szCs w:val="21"/>
        </w:rPr>
        <w:t xml:space="preserve">: </w:t>
      </w:r>
      <w:r w:rsidRPr="007D6A94">
        <w:rPr>
          <w:rFonts w:cs="Arial"/>
          <w:szCs w:val="21"/>
          <w:lang w:val="en-US"/>
        </w:rPr>
        <w:t>CN</w:t>
      </w:r>
      <w:r w:rsidRPr="00E85C45">
        <w:rPr>
          <w:rFonts w:cs="Arial"/>
          <w:szCs w:val="21"/>
        </w:rPr>
        <w:t xml:space="preserve">99 </w:t>
      </w:r>
      <w:r w:rsidRPr="007D6A94">
        <w:rPr>
          <w:rFonts w:cs="Arial"/>
          <w:szCs w:val="21"/>
          <w:lang w:val="en-US"/>
        </w:rPr>
        <w:t>DDNS</w:t>
      </w:r>
      <w:r w:rsidRPr="00E85C45">
        <w:rPr>
          <w:rFonts w:cs="Arial"/>
          <w:szCs w:val="21"/>
        </w:rPr>
        <w:t xml:space="preserve">, </w:t>
      </w:r>
      <w:r w:rsidRPr="007D6A94">
        <w:rPr>
          <w:rFonts w:cs="Arial"/>
          <w:szCs w:val="21"/>
          <w:lang w:val="en-US"/>
        </w:rPr>
        <w:t>NO</w:t>
      </w:r>
      <w:r w:rsidRPr="00E85C45">
        <w:rPr>
          <w:rFonts w:cs="Arial"/>
          <w:szCs w:val="21"/>
        </w:rPr>
        <w:t>-</w:t>
      </w:r>
      <w:r w:rsidRPr="007D6A94">
        <w:rPr>
          <w:rFonts w:cs="Arial"/>
          <w:szCs w:val="21"/>
          <w:lang w:val="en-US"/>
        </w:rPr>
        <w:t>IP</w:t>
      </w:r>
      <w:r w:rsidRPr="00E85C45">
        <w:rPr>
          <w:rFonts w:cs="Arial"/>
          <w:szCs w:val="21"/>
        </w:rPr>
        <w:t xml:space="preserve"> </w:t>
      </w:r>
      <w:r w:rsidRPr="007D6A94">
        <w:rPr>
          <w:rFonts w:cs="Arial"/>
          <w:szCs w:val="21"/>
          <w:lang w:val="en-US"/>
        </w:rPr>
        <w:t>DDNS</w:t>
      </w:r>
      <w:r w:rsidRPr="00E85C45">
        <w:rPr>
          <w:rFonts w:cs="Arial"/>
          <w:szCs w:val="21"/>
        </w:rPr>
        <w:t xml:space="preserve">, </w:t>
      </w:r>
      <w:r w:rsidRPr="007D6A94">
        <w:rPr>
          <w:rFonts w:cs="Arial"/>
          <w:szCs w:val="21"/>
          <w:lang w:val="en-US"/>
        </w:rPr>
        <w:t>Dahua</w:t>
      </w:r>
      <w:r w:rsidRPr="00E85C45">
        <w:rPr>
          <w:rFonts w:cs="Arial"/>
          <w:szCs w:val="21"/>
        </w:rPr>
        <w:t xml:space="preserve"> </w:t>
      </w:r>
      <w:r w:rsidRPr="007D6A94">
        <w:rPr>
          <w:rFonts w:cs="Arial"/>
          <w:szCs w:val="21"/>
          <w:lang w:val="en-US"/>
        </w:rPr>
        <w:t>DDNS</w:t>
      </w:r>
      <w:r w:rsidRPr="00E85C45">
        <w:rPr>
          <w:rFonts w:cs="Arial"/>
          <w:szCs w:val="21"/>
        </w:rPr>
        <w:t xml:space="preserve">, </w:t>
      </w:r>
      <w:r w:rsidRPr="007D6A94">
        <w:rPr>
          <w:rFonts w:cs="Arial"/>
          <w:szCs w:val="21"/>
          <w:lang w:val="en-US"/>
        </w:rPr>
        <w:t>Dyndns</w:t>
      </w:r>
      <w:r w:rsidRPr="00E85C45">
        <w:rPr>
          <w:rFonts w:cs="Arial"/>
          <w:szCs w:val="21"/>
        </w:rPr>
        <w:t xml:space="preserve"> </w:t>
      </w:r>
      <w:r w:rsidRPr="007D6A94">
        <w:rPr>
          <w:rFonts w:cs="Arial"/>
          <w:szCs w:val="21"/>
          <w:lang w:val="en-US"/>
        </w:rPr>
        <w:t>DDNS</w:t>
      </w:r>
      <w:r w:rsidRPr="00E85C45">
        <w:rPr>
          <w:rFonts w:cs="Arial"/>
          <w:szCs w:val="21"/>
        </w:rPr>
        <w:t xml:space="preserve"> </w:t>
      </w:r>
      <w:r w:rsidRPr="007D6A94">
        <w:rPr>
          <w:rFonts w:cs="Arial"/>
          <w:szCs w:val="21"/>
        </w:rPr>
        <w:t>и</w:t>
      </w:r>
      <w:r w:rsidRPr="00E85C45">
        <w:rPr>
          <w:rFonts w:cs="Arial"/>
          <w:szCs w:val="21"/>
        </w:rPr>
        <w:t xml:space="preserve"> </w:t>
      </w:r>
      <w:r w:rsidRPr="007D6A94">
        <w:rPr>
          <w:rFonts w:cs="Arial"/>
          <w:szCs w:val="21"/>
          <w:lang w:val="en-US"/>
        </w:rPr>
        <w:t>sysdns</w:t>
      </w:r>
      <w:r w:rsidRPr="00E85C45">
        <w:rPr>
          <w:rFonts w:cs="Arial"/>
          <w:szCs w:val="21"/>
        </w:rPr>
        <w:t xml:space="preserve"> </w:t>
      </w:r>
      <w:r w:rsidRPr="007D6A94">
        <w:rPr>
          <w:rFonts w:cs="Arial"/>
          <w:szCs w:val="21"/>
          <w:lang w:val="en-US"/>
        </w:rPr>
        <w:t>DDNS</w:t>
      </w:r>
      <w:r w:rsidRPr="00E85C45">
        <w:rPr>
          <w:rFonts w:cs="Arial"/>
          <w:szCs w:val="21"/>
        </w:rPr>
        <w:t xml:space="preserve">. </w:t>
      </w:r>
      <w:r w:rsidRPr="007D6A94">
        <w:rPr>
          <w:rFonts w:cs="Arial"/>
          <w:szCs w:val="21"/>
        </w:rPr>
        <w:t xml:space="preserve">Все службы DDNS могут быть активными одновременно. Пользователь может выбрать службу по своему усмотрению. </w:t>
      </w:r>
    </w:p>
    <w:p w:rsidR="007D6A94" w:rsidRPr="007D6A94" w:rsidRDefault="001E7794" w:rsidP="007D6A94">
      <w:pPr>
        <w:rPr>
          <w:rFonts w:cs="Arial"/>
          <w:szCs w:val="21"/>
        </w:rPr>
      </w:pPr>
      <w:r w:rsidRPr="007D6A94">
        <w:rPr>
          <w:rFonts w:cs="Arial"/>
          <w:szCs w:val="21"/>
        </w:rPr>
        <w:t>Функция частной службы DDNS должна работать со специальным DDNS-сервером и специальным  профессиональным ПО для видеонаблюдения (PPS).</w:t>
      </w:r>
    </w:p>
    <w:p w:rsidR="007D6A94" w:rsidRPr="007D6A94" w:rsidRDefault="001E7794" w:rsidP="007D6A94">
      <w:pPr>
        <w:tabs>
          <w:tab w:val="left" w:pos="3976"/>
        </w:tabs>
        <w:rPr>
          <w:rFonts w:cs="Arial"/>
          <w:b/>
          <w:snapToGrid w:val="0"/>
          <w:szCs w:val="21"/>
        </w:rPr>
      </w:pPr>
      <w:r w:rsidRPr="007D6A94">
        <w:rPr>
          <w:rFonts w:cs="Arial"/>
          <w:b/>
          <w:snapToGrid w:val="0"/>
          <w:szCs w:val="21"/>
        </w:rPr>
        <w:t xml:space="preserve">Начальные сведения о службе Dahua DDNS и клиентской службе Dahua </w:t>
      </w:r>
    </w:p>
    <w:p w:rsidR="007D6A94" w:rsidRPr="007D6A94" w:rsidRDefault="001E7794" w:rsidP="007D6A94">
      <w:pPr>
        <w:tabs>
          <w:tab w:val="left" w:pos="3976"/>
        </w:tabs>
        <w:rPr>
          <w:rFonts w:cs="Arial"/>
          <w:b/>
          <w:snapToGrid w:val="0"/>
          <w:szCs w:val="21"/>
        </w:rPr>
      </w:pPr>
      <w:r w:rsidRPr="007D6A94">
        <w:rPr>
          <w:rFonts w:cs="Arial"/>
          <w:b/>
          <w:snapToGrid w:val="0"/>
          <w:szCs w:val="21"/>
        </w:rPr>
        <w:t xml:space="preserve">1) Общие сведения </w:t>
      </w:r>
    </w:p>
    <w:p w:rsidR="007D6A94" w:rsidRPr="007D6A94" w:rsidRDefault="001E7794" w:rsidP="007D6A94">
      <w:pPr>
        <w:tabs>
          <w:tab w:val="left" w:pos="3976"/>
        </w:tabs>
        <w:rPr>
          <w:rFonts w:cs="Arial"/>
          <w:snapToGrid w:val="0"/>
          <w:szCs w:val="21"/>
        </w:rPr>
      </w:pPr>
      <w:r w:rsidRPr="007D6A94">
        <w:rPr>
          <w:rFonts w:cs="Arial"/>
          <w:snapToGrid w:val="0"/>
          <w:szCs w:val="21"/>
        </w:rPr>
        <w:t xml:space="preserve">Если для доступа к сети используется ADSL, IP-адрес не является фиксированным. Функция DDNS позволяет осуществлять доступ к ЦВР посредством зарегистрированного доменного имени. Кроме выполнения общих функций службы DDNS служба Dahua DDNS работает с устройством, поставляемым производителем, что позволяет добавлять расширенные функции. </w:t>
      </w:r>
    </w:p>
    <w:p w:rsidR="007D6A94" w:rsidRPr="007D6A94" w:rsidRDefault="001E7794" w:rsidP="007D6A94">
      <w:pPr>
        <w:tabs>
          <w:tab w:val="left" w:pos="3976"/>
        </w:tabs>
        <w:rPr>
          <w:rFonts w:cs="Arial"/>
          <w:b/>
          <w:snapToGrid w:val="0"/>
          <w:szCs w:val="21"/>
        </w:rPr>
      </w:pPr>
      <w:r w:rsidRPr="007D6A94">
        <w:rPr>
          <w:rFonts w:cs="Arial"/>
          <w:b/>
          <w:snapToGrid w:val="0"/>
          <w:szCs w:val="21"/>
        </w:rPr>
        <w:t xml:space="preserve">2) Общие сведения о функции </w:t>
      </w:r>
    </w:p>
    <w:p w:rsidR="007D6A94" w:rsidRPr="007D6A94" w:rsidRDefault="001E7794" w:rsidP="007D6A94">
      <w:pPr>
        <w:tabs>
          <w:tab w:val="left" w:pos="3976"/>
        </w:tabs>
        <w:rPr>
          <w:rFonts w:cs="Arial"/>
          <w:snapToGrid w:val="0"/>
          <w:szCs w:val="21"/>
        </w:rPr>
      </w:pPr>
      <w:r w:rsidRPr="007D6A94">
        <w:rPr>
          <w:rFonts w:cs="Arial"/>
          <w:snapToGrid w:val="0"/>
          <w:szCs w:val="21"/>
        </w:rPr>
        <w:t xml:space="preserve">Клиентская служба Dahua DDNS выполняет ту же функцию, что и клиентская служба DDNS. Эта служба является связующим звеном между доменным именем и IP-адресом. В настоящее время DDNS-сервер используется только для обслуживания устройств, выпускаемых нашей компанией. Пользователь должен регулярно обновлять связь между доменным именем и IP-адресом. В сервере не указано имя, пароль или регистрационный номер пользователя. Вместе с тем, каждое устройство обладает именем по умолчанию (обобщенное имя на основе МАС-адреса), которое пользователь может использовать по своему усмотрению.  Пользователь также может использовать другое действительное доменное имя (не зарегистрированное). </w:t>
      </w:r>
    </w:p>
    <w:p w:rsidR="007D6A94" w:rsidRPr="007D6A94" w:rsidRDefault="001E7794" w:rsidP="007D6A94">
      <w:pPr>
        <w:tabs>
          <w:tab w:val="left" w:pos="3976"/>
        </w:tabs>
        <w:rPr>
          <w:rFonts w:cs="Arial"/>
          <w:b/>
          <w:snapToGrid w:val="0"/>
          <w:szCs w:val="21"/>
        </w:rPr>
      </w:pPr>
      <w:r w:rsidRPr="007D6A94">
        <w:rPr>
          <w:rFonts w:cs="Arial"/>
          <w:b/>
          <w:snapToGrid w:val="0"/>
          <w:szCs w:val="21"/>
        </w:rPr>
        <w:t xml:space="preserve">3) Применение </w:t>
      </w:r>
    </w:p>
    <w:p w:rsidR="007D6A94" w:rsidRPr="007D6A94" w:rsidRDefault="001E7794" w:rsidP="007D6A94">
      <w:pPr>
        <w:tabs>
          <w:tab w:val="left" w:pos="3976"/>
        </w:tabs>
        <w:rPr>
          <w:rFonts w:cs="Arial"/>
          <w:snapToGrid w:val="0"/>
          <w:szCs w:val="21"/>
        </w:rPr>
      </w:pPr>
      <w:r w:rsidRPr="007D6A94">
        <w:rPr>
          <w:rFonts w:cs="Arial"/>
          <w:snapToGrid w:val="0"/>
          <w:szCs w:val="21"/>
        </w:rPr>
        <w:t xml:space="preserve">Перед использование службы Dahua DDNS необходимо активировать эту службу и установить соответствующий адрес сервера, номер порта и доменное имя. </w:t>
      </w:r>
    </w:p>
    <w:p w:rsidR="007D6A94" w:rsidRPr="007D6A94" w:rsidRDefault="001E7794" w:rsidP="007D6A94">
      <w:pPr>
        <w:widowControl/>
        <w:numPr>
          <w:ilvl w:val="0"/>
          <w:numId w:val="51"/>
        </w:numPr>
        <w:tabs>
          <w:tab w:val="left" w:pos="3976"/>
        </w:tabs>
        <w:spacing w:line="300" w:lineRule="auto"/>
        <w:jc w:val="left"/>
        <w:rPr>
          <w:rFonts w:cs="Arial"/>
          <w:snapToGrid w:val="0"/>
          <w:szCs w:val="21"/>
          <w:lang w:val="da-DK"/>
        </w:rPr>
      </w:pPr>
      <w:r w:rsidRPr="007D6A94">
        <w:rPr>
          <w:rFonts w:cs="Arial"/>
          <w:snapToGrid w:val="0"/>
          <w:szCs w:val="21"/>
        </w:rPr>
        <w:t>Адрес сервера: www.dahuaddns.com</w:t>
      </w:r>
    </w:p>
    <w:p w:rsidR="007D6A94" w:rsidRPr="007D6A94" w:rsidRDefault="001E7794" w:rsidP="007D6A94">
      <w:pPr>
        <w:widowControl/>
        <w:numPr>
          <w:ilvl w:val="0"/>
          <w:numId w:val="51"/>
        </w:numPr>
        <w:tabs>
          <w:tab w:val="left" w:pos="3976"/>
        </w:tabs>
        <w:spacing w:line="300" w:lineRule="auto"/>
        <w:jc w:val="left"/>
        <w:rPr>
          <w:rFonts w:cs="Arial"/>
          <w:snapToGrid w:val="0"/>
          <w:szCs w:val="21"/>
        </w:rPr>
      </w:pPr>
      <w:r w:rsidRPr="007D6A94">
        <w:rPr>
          <w:rFonts w:cs="Arial"/>
          <w:snapToGrid w:val="0"/>
          <w:szCs w:val="21"/>
        </w:rPr>
        <w:t>Номер порта: 80</w:t>
      </w:r>
    </w:p>
    <w:p w:rsidR="007D6A94" w:rsidRPr="007D6A94" w:rsidRDefault="001E7794" w:rsidP="007D6A94">
      <w:pPr>
        <w:widowControl/>
        <w:numPr>
          <w:ilvl w:val="0"/>
          <w:numId w:val="51"/>
        </w:numPr>
        <w:tabs>
          <w:tab w:val="left" w:pos="3976"/>
        </w:tabs>
        <w:spacing w:line="300" w:lineRule="auto"/>
        <w:jc w:val="left"/>
        <w:rPr>
          <w:rFonts w:cs="Arial"/>
          <w:snapToGrid w:val="0"/>
          <w:szCs w:val="21"/>
        </w:rPr>
      </w:pPr>
      <w:r w:rsidRPr="007D6A94">
        <w:rPr>
          <w:rFonts w:cs="Arial"/>
          <w:snapToGrid w:val="0"/>
          <w:szCs w:val="21"/>
        </w:rPr>
        <w:t xml:space="preserve">Доменное имя: доступны два варианта: Доменное имя по умолчанию и имя домена, устанавливаемое пользователем. </w:t>
      </w:r>
    </w:p>
    <w:p w:rsidR="007D6A94" w:rsidRPr="007D6A94" w:rsidRDefault="001E7794" w:rsidP="007D6A94">
      <w:pPr>
        <w:tabs>
          <w:tab w:val="left" w:pos="3976"/>
        </w:tabs>
        <w:rPr>
          <w:rFonts w:cs="Arial"/>
          <w:snapToGrid w:val="0"/>
          <w:szCs w:val="21"/>
        </w:rPr>
      </w:pPr>
      <w:r w:rsidRPr="007D6A94">
        <w:rPr>
          <w:rFonts w:cs="Arial"/>
          <w:snapToGrid w:val="0"/>
          <w:szCs w:val="21"/>
        </w:rPr>
        <w:t xml:space="preserve">Кроме зарегистрированного доменного имени, установленного по умолчанию, пользователь может самостоятельно выбрать доменное имя (можно ввести собственное доменное имя). После успешной регистрации для входа в систему можно использовать доменное имя. </w:t>
      </w:r>
    </w:p>
    <w:p w:rsidR="007D6A94" w:rsidRPr="007D6A94" w:rsidRDefault="001E7794" w:rsidP="007D6A94">
      <w:pPr>
        <w:widowControl/>
        <w:numPr>
          <w:ilvl w:val="0"/>
          <w:numId w:val="51"/>
        </w:numPr>
        <w:tabs>
          <w:tab w:val="left" w:pos="3976"/>
        </w:tabs>
        <w:spacing w:line="300" w:lineRule="auto"/>
        <w:jc w:val="left"/>
        <w:rPr>
          <w:rFonts w:cs="Arial"/>
          <w:snapToGrid w:val="0"/>
          <w:szCs w:val="21"/>
        </w:rPr>
      </w:pPr>
      <w:r w:rsidRPr="007D6A94">
        <w:rPr>
          <w:rFonts w:cs="Arial"/>
          <w:snapToGrid w:val="0"/>
          <w:szCs w:val="21"/>
        </w:rPr>
        <w:t xml:space="preserve">Имя пользователя: Дополнительный параметр. Пользователь может ввести адрес электронной почты. </w:t>
      </w:r>
    </w:p>
    <w:p w:rsidR="007D6A94" w:rsidRPr="007D6A94" w:rsidRDefault="001E7794" w:rsidP="007D6A94">
      <w:pPr>
        <w:tabs>
          <w:tab w:val="left" w:pos="3976"/>
        </w:tabs>
        <w:rPr>
          <w:rFonts w:cs="Arial"/>
          <w:b/>
          <w:snapToGrid w:val="0"/>
          <w:szCs w:val="21"/>
        </w:rPr>
      </w:pPr>
      <w:r w:rsidRPr="007D6A94">
        <w:rPr>
          <w:rFonts w:cs="Arial"/>
          <w:b/>
          <w:snapToGrid w:val="0"/>
          <w:szCs w:val="21"/>
        </w:rPr>
        <w:t xml:space="preserve">Важно </w:t>
      </w:r>
    </w:p>
    <w:p w:rsidR="007D6A94" w:rsidRPr="007D6A94" w:rsidRDefault="001E7794" w:rsidP="007D6A94">
      <w:pPr>
        <w:widowControl/>
        <w:numPr>
          <w:ilvl w:val="0"/>
          <w:numId w:val="51"/>
        </w:numPr>
        <w:tabs>
          <w:tab w:val="left" w:pos="3976"/>
        </w:tabs>
        <w:jc w:val="left"/>
        <w:rPr>
          <w:rFonts w:cs="Arial"/>
          <w:snapToGrid w:val="0"/>
          <w:szCs w:val="21"/>
        </w:rPr>
      </w:pPr>
      <w:r w:rsidRPr="007D6A94">
        <w:rPr>
          <w:rFonts w:cs="Arial"/>
          <w:snapToGrid w:val="0"/>
          <w:szCs w:val="21"/>
        </w:rPr>
        <w:t>Не изменяйте регистрационные данные слишком часто. Интервал между двумя регистрациями должен превышать 60 секунд. Слишком большое количество запросов на регистрацию может привести к сбоям в работе сервера.</w:t>
      </w:r>
    </w:p>
    <w:p w:rsidR="007D6A94" w:rsidRPr="007D6A94" w:rsidRDefault="001E7794" w:rsidP="007D6A94">
      <w:pPr>
        <w:widowControl/>
        <w:numPr>
          <w:ilvl w:val="0"/>
          <w:numId w:val="51"/>
        </w:numPr>
        <w:tabs>
          <w:tab w:val="left" w:pos="3976"/>
        </w:tabs>
        <w:jc w:val="left"/>
        <w:rPr>
          <w:rFonts w:cs="Arial"/>
          <w:snapToGrid w:val="0"/>
          <w:szCs w:val="21"/>
        </w:rPr>
      </w:pPr>
      <w:r w:rsidRPr="007D6A94">
        <w:rPr>
          <w:rFonts w:cs="Arial"/>
          <w:snapToGrid w:val="0"/>
          <w:szCs w:val="21"/>
        </w:rPr>
        <w:t xml:space="preserve">Система может вернуть доменное имя, которое не использовалось в течение одного года. Если настройка адреса электронной почты корректная, перед отменой действия система может отправить пользователю электронное письмо. </w:t>
      </w:r>
    </w:p>
    <w:p w:rsidR="007D6A94" w:rsidRPr="007D6A94" w:rsidRDefault="007D6A94" w:rsidP="007D6A94">
      <w:pPr>
        <w:rPr>
          <w:rFonts w:cs="Arial"/>
        </w:rPr>
      </w:pPr>
    </w:p>
    <w:p w:rsidR="007D6A94" w:rsidRPr="007D6A94" w:rsidRDefault="001E7794" w:rsidP="007D6A94">
      <w:pPr>
        <w:pStyle w:val="41"/>
        <w:numPr>
          <w:ilvl w:val="3"/>
          <w:numId w:val="1"/>
        </w:numPr>
        <w:rPr>
          <w:rFonts w:cs="Arial"/>
        </w:rPr>
      </w:pPr>
      <w:r w:rsidRPr="007D6A94">
        <w:rPr>
          <w:rFonts w:cs="Arial"/>
        </w:rPr>
        <w:t xml:space="preserve">Фильтр IP-адресов </w:t>
      </w:r>
    </w:p>
    <w:p w:rsidR="007D6A94" w:rsidRPr="00505282" w:rsidRDefault="001E7794" w:rsidP="007D6A94">
      <w:pPr>
        <w:autoSpaceDE w:val="0"/>
        <w:rPr>
          <w:rFonts w:cs="Arial"/>
          <w:szCs w:val="16"/>
        </w:rPr>
      </w:pPr>
      <w:r w:rsidRPr="00505282">
        <w:rPr>
          <w:rFonts w:cs="Arial"/>
          <w:szCs w:val="16"/>
        </w:rPr>
        <w:t xml:space="preserve">Интерфейс фильтра IP адресов показан на рисунке </w:t>
      </w:r>
      <w:r w:rsidRPr="00505282">
        <w:rPr>
          <w:rFonts w:cs="Arial"/>
          <w:szCs w:val="16"/>
        </w:rPr>
        <w:fldChar w:fldCharType="begin"/>
      </w:r>
      <w:r w:rsidRPr="00505282">
        <w:rPr>
          <w:rFonts w:cs="Arial"/>
          <w:szCs w:val="16"/>
        </w:rPr>
        <w:instrText xml:space="preserve"> REF _Ref262023213 \h  \* MERGEFORMAT </w:instrText>
      </w:r>
      <w:r w:rsidRPr="00505282">
        <w:rPr>
          <w:rFonts w:cs="Arial"/>
          <w:szCs w:val="16"/>
        </w:rPr>
      </w:r>
      <w:r w:rsidRPr="00505282">
        <w:rPr>
          <w:rFonts w:cs="Arial"/>
          <w:szCs w:val="16"/>
        </w:rPr>
        <w:fldChar w:fldCharType="separate"/>
      </w:r>
      <w:r w:rsidRPr="00505282">
        <w:rPr>
          <w:rFonts w:cs="Arial"/>
          <w:szCs w:val="16"/>
        </w:rPr>
        <w:t>Figure 4</w:t>
      </w:r>
      <w:r w:rsidRPr="00505282">
        <w:rPr>
          <w:rFonts w:cs="Arial"/>
          <w:szCs w:val="16"/>
        </w:rPr>
        <w:noBreakHyphen/>
        <w:t>95</w:t>
      </w:r>
      <w:r w:rsidRPr="00505282">
        <w:rPr>
          <w:rFonts w:cs="Arial"/>
          <w:szCs w:val="16"/>
        </w:rPr>
        <w:fldChar w:fldCharType="end"/>
      </w:r>
      <w:r w:rsidRPr="00505282">
        <w:rPr>
          <w:rFonts w:cs="Arial"/>
          <w:szCs w:val="16"/>
        </w:rPr>
        <w:t xml:space="preserve">. В показанный ниже список можно добавить IP-адреса. В список можно добавить не более 64 IP-адресов. Система поддерживает действительные адреса IPv4 и IPv6. </w:t>
      </w:r>
      <w:r w:rsidRPr="00505282">
        <w:rPr>
          <w:rFonts w:cs="Arial"/>
          <w:b/>
          <w:szCs w:val="16"/>
        </w:rPr>
        <w:t>Обратите внимание, что система проверяет действительность всех адресов IPv6 и выполняет оптимизацию.</w:t>
      </w:r>
    </w:p>
    <w:p w:rsidR="007D6A94" w:rsidRPr="00505282" w:rsidRDefault="001E7794" w:rsidP="007D6A94">
      <w:pPr>
        <w:rPr>
          <w:rFonts w:cs="Arial"/>
          <w:szCs w:val="16"/>
        </w:rPr>
      </w:pPr>
      <w:r w:rsidRPr="00505282">
        <w:rPr>
          <w:rFonts w:cs="Arial"/>
          <w:szCs w:val="16"/>
        </w:rPr>
        <w:t xml:space="preserve">После активации функции "доверенные сайты" доступ к текущему ЦВР можно осуществлять только с перечисленных ниже IP-адресов. </w:t>
      </w:r>
    </w:p>
    <w:p w:rsidR="007D6A94" w:rsidRPr="00505282" w:rsidRDefault="001E7794" w:rsidP="007D6A94">
      <w:pPr>
        <w:rPr>
          <w:rFonts w:cs="Arial"/>
          <w:szCs w:val="16"/>
        </w:rPr>
      </w:pPr>
      <w:r w:rsidRPr="00505282">
        <w:rPr>
          <w:rFonts w:cs="Arial"/>
          <w:szCs w:val="16"/>
        </w:rPr>
        <w:t>При активации функции "блокированные сайты" с перечисленных ниже IP-адресов невозможно осуществлять доступ к текущему ЦВР.</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Включить: Установите флажок в это поле, чтобы включить функции "доверенные узлы" и "блокированные узлы". Если флажок в поле "Включить" - серого цвета, то оба режима недоступны для просмотра.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Тип: Из этого выпадающего списка пользователь может выбрать доверенный сайт и черный список. В поле ниже отображаются соответствующие IP-адреса.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Начальный адрес/конечный адрес: Из выпадающего списка выберите один из типов и введите IP-адреса в поля начального адреса и конечного адреса. Затем нажмите на кнопку "Добавить IP-адрес" или "Добавить раздел IP".</w:t>
      </w:r>
    </w:p>
    <w:p w:rsidR="007D6A94" w:rsidRPr="00505282" w:rsidRDefault="001E7794" w:rsidP="007D6A94">
      <w:pPr>
        <w:numPr>
          <w:ilvl w:val="0"/>
          <w:numId w:val="49"/>
        </w:numPr>
        <w:rPr>
          <w:rFonts w:cs="Arial"/>
          <w:szCs w:val="16"/>
        </w:rPr>
      </w:pPr>
      <w:r w:rsidRPr="00505282">
        <w:rPr>
          <w:rFonts w:cs="Arial"/>
          <w:szCs w:val="16"/>
        </w:rPr>
        <w:t xml:space="preserve">Для вновь добавленного IP-адреса по умолчанию устанавливается состояние "включен". Чтобы удалить текущий элемент из списка, удалите символ √ напротив соответствующего элемента. </w:t>
      </w:r>
    </w:p>
    <w:p w:rsidR="007D6A94" w:rsidRPr="00505282" w:rsidRDefault="001E7794" w:rsidP="007D6A94">
      <w:pPr>
        <w:numPr>
          <w:ilvl w:val="0"/>
          <w:numId w:val="49"/>
        </w:numPr>
        <w:rPr>
          <w:rFonts w:cs="Arial"/>
          <w:szCs w:val="16"/>
        </w:rPr>
      </w:pPr>
      <w:r w:rsidRPr="00505282">
        <w:rPr>
          <w:rFonts w:cs="Arial"/>
          <w:szCs w:val="16"/>
        </w:rPr>
        <w:t xml:space="preserve">Система поддерживает не более 64 элементов. </w:t>
      </w:r>
    </w:p>
    <w:p w:rsidR="007D6A94" w:rsidRPr="00505282" w:rsidRDefault="001E7794" w:rsidP="007D6A94">
      <w:pPr>
        <w:numPr>
          <w:ilvl w:val="0"/>
          <w:numId w:val="49"/>
        </w:numPr>
        <w:rPr>
          <w:rFonts w:cs="Arial"/>
          <w:szCs w:val="16"/>
          <w:lang w:val="fi-FI"/>
        </w:rPr>
      </w:pPr>
      <w:r w:rsidRPr="00505282">
        <w:rPr>
          <w:rFonts w:cs="Arial"/>
          <w:szCs w:val="16"/>
        </w:rPr>
        <w:t xml:space="preserve">Система поддерживает адреса, представленные в форматах IPv4 или IPv6. При использовании адреса формата IPv6 система может выполнить оптимизацию. Пример оптимизации: аа:0000: 00: 00aa: 00aa: 00aa: 00aa: 00aa as aa:: aa: aa: aa: aa: aa: aa. </w:t>
      </w:r>
    </w:p>
    <w:p w:rsidR="007D6A94" w:rsidRPr="00505282" w:rsidRDefault="001E7794" w:rsidP="007D6A94">
      <w:pPr>
        <w:numPr>
          <w:ilvl w:val="0"/>
          <w:numId w:val="49"/>
        </w:numPr>
        <w:rPr>
          <w:rFonts w:cs="Arial"/>
          <w:szCs w:val="16"/>
        </w:rPr>
      </w:pPr>
      <w:r w:rsidRPr="00505282">
        <w:rPr>
          <w:rFonts w:cs="Arial"/>
          <w:szCs w:val="16"/>
        </w:rPr>
        <w:t xml:space="preserve">Если перед новым IP-адресом или после адреса присутствуют пробелы, система автоматически удаляет эти пробелы. </w:t>
      </w:r>
    </w:p>
    <w:p w:rsidR="007D6A94" w:rsidRPr="00505282" w:rsidRDefault="001E7794" w:rsidP="007D6A94">
      <w:pPr>
        <w:numPr>
          <w:ilvl w:val="0"/>
          <w:numId w:val="49"/>
        </w:numPr>
        <w:rPr>
          <w:rFonts w:cs="Arial"/>
          <w:szCs w:val="16"/>
        </w:rPr>
      </w:pPr>
      <w:r w:rsidRPr="00505282">
        <w:rPr>
          <w:rFonts w:cs="Arial"/>
          <w:szCs w:val="16"/>
        </w:rPr>
        <w:t>При добавлении IP-адреса система проверяет только начальный адрес. При добавлении раздела IP система проверяет начальный адрес и конечный адрес, при этом конечный адрес должен быть больше начального адреса.</w:t>
      </w:r>
    </w:p>
    <w:p w:rsidR="007D6A94" w:rsidRPr="00505282" w:rsidRDefault="001E7794" w:rsidP="007D6A94">
      <w:pPr>
        <w:numPr>
          <w:ilvl w:val="0"/>
          <w:numId w:val="49"/>
        </w:numPr>
        <w:rPr>
          <w:rFonts w:cs="Arial"/>
          <w:szCs w:val="16"/>
        </w:rPr>
      </w:pPr>
      <w:r w:rsidRPr="00505282">
        <w:rPr>
          <w:rFonts w:cs="Arial"/>
          <w:szCs w:val="16"/>
        </w:rPr>
        <w:t xml:space="preserve">Система может проверить наличие вновь добавленных IP-адресов. При этом IP-адрес не будет добавлен, если вводимый адрес не существует.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Удалить: Нажатием на эту кнопку осуществляется удаление указанного элемента.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Редактировать: Эта кнопка предназначена для редактирования начального и конечного адресов. См. </w:t>
      </w:r>
      <w:r w:rsidRPr="00505282">
        <w:rPr>
          <w:rFonts w:cs="Arial"/>
          <w:sz w:val="16"/>
          <w:szCs w:val="16"/>
        </w:rPr>
        <w:fldChar w:fldCharType="begin"/>
      </w:r>
      <w:r w:rsidRPr="00505282">
        <w:rPr>
          <w:rFonts w:cs="Arial"/>
          <w:sz w:val="16"/>
          <w:szCs w:val="16"/>
        </w:rPr>
        <w:instrText xml:space="preserve"> REF _Ref345243550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96</w:t>
      </w:r>
      <w:r w:rsidRPr="00505282">
        <w:rPr>
          <w:rFonts w:cs="Arial"/>
          <w:sz w:val="16"/>
          <w:szCs w:val="16"/>
        </w:rPr>
        <w:fldChar w:fldCharType="end"/>
      </w:r>
      <w:r w:rsidRPr="00505282">
        <w:rPr>
          <w:rFonts w:cs="Arial"/>
          <w:sz w:val="16"/>
          <w:szCs w:val="16"/>
        </w:rPr>
        <w:t xml:space="preserve">. После редактирования система может проверить корректность IP-адреса и выполнить оптимизацию адреса Pv6.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По умолчанию: Нажмите на эту кнопку, чтобы восстановить настройку по умолчанию. В этом случае доверенные сайты и блокированные сайты не активны.</w:t>
      </w:r>
    </w:p>
    <w:p w:rsidR="007D6A94" w:rsidRPr="00505282" w:rsidRDefault="001E7794" w:rsidP="007D6A94">
      <w:pPr>
        <w:pStyle w:val="aa"/>
        <w:ind w:right="-267"/>
        <w:rPr>
          <w:rFonts w:cs="Arial"/>
          <w:b/>
          <w:sz w:val="16"/>
          <w:szCs w:val="16"/>
        </w:rPr>
      </w:pPr>
      <w:r w:rsidRPr="00505282">
        <w:rPr>
          <w:rFonts w:cs="Arial"/>
          <w:b/>
          <w:sz w:val="16"/>
          <w:szCs w:val="16"/>
        </w:rPr>
        <w:t>Примечание:</w:t>
      </w:r>
    </w:p>
    <w:p w:rsidR="007D6A94" w:rsidRPr="00505282" w:rsidRDefault="001E7794" w:rsidP="007D6A94">
      <w:pPr>
        <w:pStyle w:val="aa"/>
        <w:numPr>
          <w:ilvl w:val="0"/>
          <w:numId w:val="50"/>
        </w:numPr>
        <w:ind w:right="-267"/>
        <w:rPr>
          <w:rFonts w:cs="Arial"/>
          <w:sz w:val="16"/>
          <w:szCs w:val="16"/>
        </w:rPr>
      </w:pPr>
      <w:r w:rsidRPr="00505282">
        <w:rPr>
          <w:rFonts w:cs="Arial"/>
          <w:sz w:val="16"/>
          <w:szCs w:val="16"/>
        </w:rPr>
        <w:t>Если включена функция "доверенные сайты", доступ к устройству может осуществляться только с IP-адресов, присутствующих в списке доверенных сайтов.</w:t>
      </w:r>
    </w:p>
    <w:p w:rsidR="007D6A94" w:rsidRPr="00505282" w:rsidRDefault="001E7794" w:rsidP="007D6A94">
      <w:pPr>
        <w:pStyle w:val="aa"/>
        <w:numPr>
          <w:ilvl w:val="0"/>
          <w:numId w:val="50"/>
        </w:numPr>
        <w:ind w:right="-267"/>
        <w:rPr>
          <w:rFonts w:cs="Arial"/>
          <w:sz w:val="16"/>
          <w:szCs w:val="16"/>
        </w:rPr>
      </w:pPr>
      <w:r w:rsidRPr="00505282">
        <w:rPr>
          <w:rFonts w:cs="Arial"/>
          <w:sz w:val="16"/>
          <w:szCs w:val="16"/>
        </w:rPr>
        <w:t xml:space="preserve">Если включена функция "блокированные сайты", доступ к устройству с IP-адресов, указанных в списке блокированных сайтов, осуществлять невозможно.  </w:t>
      </w:r>
    </w:p>
    <w:p w:rsidR="007D6A94" w:rsidRPr="00505282" w:rsidRDefault="001E7794" w:rsidP="007D6A94">
      <w:pPr>
        <w:pStyle w:val="aa"/>
        <w:numPr>
          <w:ilvl w:val="0"/>
          <w:numId w:val="50"/>
        </w:numPr>
        <w:ind w:right="-267"/>
        <w:rPr>
          <w:rFonts w:cs="Arial"/>
          <w:sz w:val="16"/>
          <w:szCs w:val="16"/>
        </w:rPr>
      </w:pPr>
      <w:r w:rsidRPr="00505282">
        <w:rPr>
          <w:rFonts w:cs="Arial"/>
          <w:sz w:val="16"/>
          <w:szCs w:val="16"/>
        </w:rPr>
        <w:t xml:space="preserve">Система поддерживает функцию добавления MAC-адресов. </w:t>
      </w:r>
    </w:p>
    <w:p w:rsidR="007D6A94" w:rsidRPr="007D6A94" w:rsidRDefault="00190F4C" w:rsidP="007D6A94">
      <w:pPr>
        <w:tabs>
          <w:tab w:val="left" w:pos="3976"/>
        </w:tabs>
        <w:jc w:val="center"/>
        <w:rPr>
          <w:rFonts w:cs="Arial"/>
        </w:rPr>
      </w:pPr>
      <w:r w:rsidRPr="007D6A94">
        <w:rPr>
          <w:rFonts w:cs="Arial"/>
          <w:noProof/>
          <w:lang w:val="en-US"/>
        </w:rPr>
        <w:drawing>
          <wp:inline distT="0" distB="0" distL="0" distR="0" wp14:anchorId="00F18F74" wp14:editId="4E19156E">
            <wp:extent cx="4912360" cy="3689350"/>
            <wp:effectExtent l="0" t="0" r="2540" b="635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4912360" cy="368935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616" w:name="_Ref26202321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95</w:t>
      </w:r>
      <w:r w:rsidRPr="007D6A94">
        <w:rPr>
          <w:rFonts w:cs="Arial"/>
        </w:rPr>
        <w:fldChar w:fldCharType="end"/>
      </w:r>
      <w:bookmarkEnd w:id="616"/>
    </w:p>
    <w:p w:rsidR="007D6A94" w:rsidRPr="007D6A94" w:rsidRDefault="00190F4C" w:rsidP="007D6A94">
      <w:pPr>
        <w:tabs>
          <w:tab w:val="left" w:pos="3976"/>
        </w:tabs>
        <w:jc w:val="center"/>
        <w:rPr>
          <w:rFonts w:cs="Arial"/>
        </w:rPr>
      </w:pPr>
      <w:r w:rsidRPr="007D6A94">
        <w:rPr>
          <w:rFonts w:cs="Arial"/>
          <w:noProof/>
          <w:lang w:val="en-US"/>
        </w:rPr>
        <w:drawing>
          <wp:inline distT="0" distB="0" distL="0" distR="0" wp14:anchorId="3357F0F5" wp14:editId="4FC3BDB2">
            <wp:extent cx="3742690" cy="1499235"/>
            <wp:effectExtent l="0" t="0" r="0" b="5715"/>
            <wp:docPr id="548" name="Рисунок 548"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edit"/>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742690" cy="149923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617" w:name="_Ref34524355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96</w:t>
      </w:r>
      <w:r w:rsidRPr="007D6A94">
        <w:rPr>
          <w:rFonts w:cs="Arial"/>
        </w:rPr>
        <w:fldChar w:fldCharType="end"/>
      </w:r>
      <w:bookmarkEnd w:id="617"/>
    </w:p>
    <w:p w:rsidR="007D6A94" w:rsidRPr="007D6A94" w:rsidRDefault="001E7794" w:rsidP="007D6A94">
      <w:pPr>
        <w:pStyle w:val="41"/>
        <w:numPr>
          <w:ilvl w:val="3"/>
          <w:numId w:val="1"/>
        </w:numPr>
        <w:rPr>
          <w:rFonts w:cs="Arial"/>
        </w:rPr>
      </w:pPr>
      <w:r w:rsidRPr="007D6A94">
        <w:rPr>
          <w:rFonts w:cs="Arial"/>
        </w:rPr>
        <w:t>Электронная почта</w:t>
      </w:r>
    </w:p>
    <w:p w:rsidR="007D6A94" w:rsidRPr="007D6A94" w:rsidRDefault="001E7794" w:rsidP="007D6A94">
      <w:pPr>
        <w:rPr>
          <w:rFonts w:cs="Arial"/>
          <w:szCs w:val="21"/>
        </w:rPr>
      </w:pPr>
      <w:r w:rsidRPr="007D6A94">
        <w:rPr>
          <w:rFonts w:cs="Arial"/>
          <w:szCs w:val="21"/>
        </w:rPr>
        <w:t xml:space="preserve">Ниже показан интерфейс электронной почты.  См. </w:t>
      </w:r>
      <w:r w:rsidRPr="007D6A94">
        <w:rPr>
          <w:rFonts w:cs="Arial"/>
          <w:szCs w:val="21"/>
        </w:rPr>
        <w:fldChar w:fldCharType="begin"/>
      </w:r>
      <w:r w:rsidRPr="007D6A94">
        <w:rPr>
          <w:rFonts w:cs="Arial"/>
          <w:szCs w:val="21"/>
        </w:rPr>
        <w:instrText xml:space="preserve"> REF _Ref290966734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97</w:t>
      </w:r>
      <w:r w:rsidRPr="007D6A94">
        <w:rPr>
          <w:rFonts w:cs="Arial"/>
          <w:szCs w:val="21"/>
        </w:rPr>
        <w:fldChar w:fldCharType="end"/>
      </w:r>
      <w:r w:rsidRPr="007D6A94">
        <w:rPr>
          <w:rFonts w:cs="Arial"/>
          <w:szCs w:val="21"/>
        </w:rPr>
        <w:t>.</w:t>
      </w:r>
    </w:p>
    <w:p w:rsidR="007D6A94" w:rsidRPr="007D6A94" w:rsidRDefault="001E7794" w:rsidP="007D6A94">
      <w:pPr>
        <w:widowControl/>
        <w:numPr>
          <w:ilvl w:val="0"/>
          <w:numId w:val="4"/>
        </w:numPr>
        <w:jc w:val="left"/>
        <w:rPr>
          <w:rFonts w:cs="Arial"/>
          <w:szCs w:val="21"/>
        </w:rPr>
      </w:pPr>
      <w:r w:rsidRPr="007D6A94">
        <w:rPr>
          <w:rFonts w:cs="Arial"/>
          <w:szCs w:val="21"/>
        </w:rPr>
        <w:t>Сервер SMTP: В этом поле указывается IP-адрес SMTP-сервера электронной почты пользователя.</w:t>
      </w:r>
    </w:p>
    <w:p w:rsidR="007D6A94" w:rsidRPr="007D6A94" w:rsidRDefault="001E7794" w:rsidP="007D6A94">
      <w:pPr>
        <w:widowControl/>
        <w:numPr>
          <w:ilvl w:val="0"/>
          <w:numId w:val="4"/>
        </w:numPr>
        <w:jc w:val="left"/>
        <w:rPr>
          <w:rFonts w:cs="Arial"/>
          <w:szCs w:val="21"/>
        </w:rPr>
      </w:pPr>
      <w:r w:rsidRPr="007D6A94">
        <w:rPr>
          <w:rFonts w:cs="Arial"/>
          <w:szCs w:val="21"/>
        </w:rPr>
        <w:t>Порт: В этом поле указывается соответствующий номер порта.</w:t>
      </w:r>
    </w:p>
    <w:p w:rsidR="007D6A94" w:rsidRPr="007D6A94" w:rsidRDefault="001E7794" w:rsidP="007D6A94">
      <w:pPr>
        <w:widowControl/>
        <w:numPr>
          <w:ilvl w:val="0"/>
          <w:numId w:val="4"/>
        </w:numPr>
        <w:jc w:val="left"/>
        <w:rPr>
          <w:rFonts w:cs="Arial"/>
          <w:szCs w:val="21"/>
        </w:rPr>
      </w:pPr>
      <w:r w:rsidRPr="007D6A94">
        <w:rPr>
          <w:rFonts w:cs="Arial"/>
          <w:szCs w:val="21"/>
        </w:rPr>
        <w:t>Имя пользователя:  В этом поле указывается имя пользователя, используемое для входа в электронную почту.</w:t>
      </w:r>
    </w:p>
    <w:p w:rsidR="007D6A94" w:rsidRPr="007D6A94" w:rsidRDefault="001E7794" w:rsidP="007D6A94">
      <w:pPr>
        <w:widowControl/>
        <w:numPr>
          <w:ilvl w:val="0"/>
          <w:numId w:val="4"/>
        </w:numPr>
        <w:jc w:val="left"/>
        <w:rPr>
          <w:rFonts w:cs="Arial"/>
          <w:szCs w:val="21"/>
        </w:rPr>
      </w:pPr>
      <w:r w:rsidRPr="007D6A94">
        <w:rPr>
          <w:rFonts w:cs="Arial"/>
          <w:szCs w:val="21"/>
        </w:rPr>
        <w:t xml:space="preserve">Пароль: В этом поле вводится пароль. </w:t>
      </w:r>
    </w:p>
    <w:p w:rsidR="007D6A94" w:rsidRPr="007D6A94" w:rsidRDefault="001E7794" w:rsidP="007D6A94">
      <w:pPr>
        <w:widowControl/>
        <w:numPr>
          <w:ilvl w:val="0"/>
          <w:numId w:val="4"/>
        </w:numPr>
        <w:jc w:val="left"/>
        <w:rPr>
          <w:rFonts w:cs="Arial"/>
          <w:szCs w:val="21"/>
        </w:rPr>
      </w:pPr>
      <w:r w:rsidRPr="007D6A94">
        <w:rPr>
          <w:rFonts w:cs="Arial"/>
          <w:szCs w:val="21"/>
        </w:rPr>
        <w:t>Отправитель: В этом поле укажите адрес электронной почты отправителя.</w:t>
      </w:r>
    </w:p>
    <w:p w:rsidR="007D6A94" w:rsidRPr="007D6A94" w:rsidRDefault="001E7794" w:rsidP="007D6A94">
      <w:pPr>
        <w:widowControl/>
        <w:numPr>
          <w:ilvl w:val="0"/>
          <w:numId w:val="4"/>
        </w:numPr>
        <w:jc w:val="left"/>
        <w:rPr>
          <w:rFonts w:cs="Arial"/>
          <w:szCs w:val="21"/>
        </w:rPr>
      </w:pPr>
      <w:r w:rsidRPr="007D6A94">
        <w:rPr>
          <w:rFonts w:cs="Arial"/>
          <w:szCs w:val="21"/>
        </w:rPr>
        <w:t>Тема: В этом поле указывается тема сообщения. Система поддерживает символы английского алфавита и арабские цифры. Размер строки не более 32 символов.</w:t>
      </w:r>
    </w:p>
    <w:p w:rsidR="007D6A94" w:rsidRPr="007D6A94" w:rsidRDefault="001E7794" w:rsidP="007D6A94">
      <w:pPr>
        <w:widowControl/>
        <w:numPr>
          <w:ilvl w:val="0"/>
          <w:numId w:val="4"/>
        </w:numPr>
        <w:jc w:val="left"/>
        <w:rPr>
          <w:rFonts w:cs="Arial"/>
          <w:szCs w:val="21"/>
        </w:rPr>
      </w:pPr>
      <w:r w:rsidRPr="007D6A94">
        <w:rPr>
          <w:rFonts w:cs="Arial"/>
          <w:szCs w:val="21"/>
        </w:rPr>
        <w:t>Получатель: В этом поле указывается адрес электронной почты получателя. Максимально система поддерживает 3 адреса электронной почты. При повторном вводе одинаковых адресов получателя система автоматически фильтрует одинаковые адреса.</w:t>
      </w:r>
    </w:p>
    <w:p w:rsidR="007D6A94" w:rsidRPr="007D6A94" w:rsidRDefault="001E7794" w:rsidP="007D6A94">
      <w:pPr>
        <w:widowControl/>
        <w:numPr>
          <w:ilvl w:val="0"/>
          <w:numId w:val="4"/>
        </w:numPr>
        <w:jc w:val="left"/>
        <w:rPr>
          <w:rFonts w:cs="Arial"/>
          <w:szCs w:val="21"/>
        </w:rPr>
      </w:pPr>
      <w:r w:rsidRPr="007D6A94">
        <w:rPr>
          <w:rFonts w:cs="Arial"/>
          <w:szCs w:val="21"/>
        </w:rPr>
        <w:t xml:space="preserve">Разрешить использование протокола SSL: Система поддерживает модуль шифрования SSL. </w:t>
      </w:r>
    </w:p>
    <w:p w:rsidR="007D6A94" w:rsidRPr="007D6A94" w:rsidRDefault="001E7794" w:rsidP="007D6A94">
      <w:pPr>
        <w:widowControl/>
        <w:numPr>
          <w:ilvl w:val="0"/>
          <w:numId w:val="4"/>
        </w:numPr>
        <w:jc w:val="left"/>
        <w:rPr>
          <w:rFonts w:cs="Arial"/>
          <w:szCs w:val="21"/>
        </w:rPr>
      </w:pPr>
      <w:r w:rsidRPr="007D6A94">
        <w:rPr>
          <w:rFonts w:cs="Arial"/>
          <w:szCs w:val="21"/>
        </w:rPr>
        <w:t>Интервал: Интервал отправления лежит в диапазоне от 0 до 3600 секунд. Значение 0 означает, что интервал отсутствует.</w:t>
      </w:r>
    </w:p>
    <w:p w:rsidR="007D6A94" w:rsidRPr="007D6A94" w:rsidRDefault="001E7794" w:rsidP="007D6A94">
      <w:pPr>
        <w:widowControl/>
        <w:numPr>
          <w:ilvl w:val="0"/>
          <w:numId w:val="4"/>
        </w:numPr>
        <w:jc w:val="left"/>
        <w:rPr>
          <w:rFonts w:cs="Arial"/>
          <w:szCs w:val="21"/>
        </w:rPr>
      </w:pPr>
      <w:r w:rsidRPr="007D6A94">
        <w:rPr>
          <w:rFonts w:cs="Arial"/>
          <w:szCs w:val="21"/>
        </w:rPr>
        <w:t>Включить функцию проверки соединения электронной почты: Чтобы активировать эту функцию, установите флажок. Эта функция позволяет отправлять тестовые электронные сообщения с целью проверки соединения.</w:t>
      </w:r>
    </w:p>
    <w:p w:rsidR="007D6A94" w:rsidRPr="007D6A94" w:rsidRDefault="001E7794" w:rsidP="007D6A94">
      <w:pPr>
        <w:widowControl/>
        <w:numPr>
          <w:ilvl w:val="0"/>
          <w:numId w:val="4"/>
        </w:numPr>
        <w:jc w:val="left"/>
        <w:rPr>
          <w:rFonts w:cs="Arial"/>
          <w:szCs w:val="21"/>
        </w:rPr>
      </w:pPr>
      <w:r w:rsidRPr="007D6A94">
        <w:rPr>
          <w:rFonts w:cs="Arial"/>
          <w:szCs w:val="21"/>
        </w:rPr>
        <w:t xml:space="preserve">Интервал: Чтобы включить эту функцию, установите флажок в соответствующее поле и установите соответствующий интервал. Система может регулярно отправлять электронные сообщения согласно установленным здесь параметрам. Чтобы проверить состояние соединения электронной почты. нажмите на кнопку "Тест", при этом откроется соответствующее диалоговое окно.  </w:t>
      </w:r>
    </w:p>
    <w:p w:rsidR="007D6A94" w:rsidRPr="007D6A94" w:rsidRDefault="001E7794" w:rsidP="007D6A94">
      <w:pPr>
        <w:rPr>
          <w:rFonts w:cs="Arial"/>
          <w:szCs w:val="21"/>
        </w:rPr>
      </w:pPr>
      <w:r w:rsidRPr="007D6A94">
        <w:rPr>
          <w:rFonts w:cs="Arial"/>
          <w:szCs w:val="21"/>
        </w:rPr>
        <w:t>Обратите внимание: отправка электронного сообщения не осуществляется немедленно после возникновения тревожной сигнализации. При возникновении тревоги, отклонения или обнаружении движения и активации функции уведомления по электронной почте система отправляет сообщение согласно указанному в этом поле интервалу времени. Эта функция позволяет предотвратить перегрузку почтового сервера в случае активации большого количества электронных сообщений в результате возникновения соответствующих событий.</w:t>
      </w:r>
    </w:p>
    <w:p w:rsidR="007D6A94" w:rsidRPr="007D6A94" w:rsidRDefault="00190F4C" w:rsidP="007D6A94">
      <w:pPr>
        <w:jc w:val="center"/>
        <w:rPr>
          <w:rFonts w:cs="Arial"/>
        </w:rPr>
      </w:pPr>
      <w:r w:rsidRPr="007D6A94">
        <w:rPr>
          <w:rFonts w:cs="Arial"/>
          <w:noProof/>
          <w:lang w:val="en-US"/>
        </w:rPr>
        <w:drawing>
          <wp:inline distT="0" distB="0" distL="0" distR="0" wp14:anchorId="23513593" wp14:editId="7D810F0E">
            <wp:extent cx="3939989" cy="2947045"/>
            <wp:effectExtent l="0" t="0" r="3810" b="5715"/>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3945764" cy="2951364"/>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18" w:name="_Ref29096673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97</w:t>
      </w:r>
      <w:r w:rsidRPr="007D6A94">
        <w:rPr>
          <w:rFonts w:cs="Arial"/>
        </w:rPr>
        <w:fldChar w:fldCharType="end"/>
      </w:r>
      <w:bookmarkEnd w:id="618"/>
    </w:p>
    <w:p w:rsidR="007D6A94" w:rsidRPr="007D6A94" w:rsidRDefault="007D6A94" w:rsidP="007D6A94">
      <w:pPr>
        <w:pStyle w:val="41"/>
        <w:numPr>
          <w:ilvl w:val="0"/>
          <w:numId w:val="0"/>
        </w:numPr>
        <w:rPr>
          <w:rFonts w:eastAsia="宋体" w:cs="Arial"/>
          <w:lang w:eastAsia="zh-CN"/>
        </w:rPr>
      </w:pPr>
    </w:p>
    <w:p w:rsidR="007D6A94" w:rsidRPr="007D6A94" w:rsidRDefault="001E7794" w:rsidP="007D6A94">
      <w:pPr>
        <w:pStyle w:val="41"/>
        <w:numPr>
          <w:ilvl w:val="3"/>
          <w:numId w:val="1"/>
        </w:numPr>
        <w:rPr>
          <w:rFonts w:cs="Arial"/>
        </w:rPr>
      </w:pPr>
      <w:r w:rsidRPr="007D6A94">
        <w:rPr>
          <w:rFonts w:cs="Arial"/>
        </w:rPr>
        <w:t>FTP</w:t>
      </w:r>
    </w:p>
    <w:p w:rsidR="007D6A94" w:rsidRPr="007D6A94" w:rsidRDefault="001E7794" w:rsidP="007D6A94">
      <w:pPr>
        <w:rPr>
          <w:rFonts w:cs="Arial"/>
          <w:szCs w:val="21"/>
        </w:rPr>
      </w:pPr>
      <w:r w:rsidRPr="007D6A94">
        <w:rPr>
          <w:rFonts w:cs="Arial"/>
          <w:szCs w:val="21"/>
        </w:rPr>
        <w:t>Для установки службы FTP необходимо загрузить или приобрести инструмент FTP (например, сервер Ser-U FTP SERVER).</w:t>
      </w:r>
    </w:p>
    <w:p w:rsidR="007D6A94" w:rsidRPr="007D6A94" w:rsidRDefault="001E7794" w:rsidP="007D6A94">
      <w:pPr>
        <w:autoSpaceDE w:val="0"/>
        <w:rPr>
          <w:rFonts w:cs="Arial"/>
          <w:szCs w:val="21"/>
        </w:rPr>
      </w:pPr>
      <w:r w:rsidRPr="007D6A94">
        <w:rPr>
          <w:rFonts w:cs="Arial"/>
          <w:szCs w:val="21"/>
        </w:rPr>
        <w:t xml:space="preserve">Сначала следует установить сервер Ser-U FTP SERVER. Откройте меню "Пуск" -&gt; "Все программы" -&gt; Serv-U FTP Server -&gt; Serv-U Administrator. Затем установите пароль пользователя и выберите папку FTP. Обратите внимание: пользователь должен предоставить пользователю, осуществляющему выгрузку на FTP, права на запись данных. См. </w:t>
      </w:r>
      <w:r w:rsidRPr="007D6A94">
        <w:rPr>
          <w:rFonts w:cs="Arial"/>
          <w:szCs w:val="21"/>
        </w:rPr>
        <w:fldChar w:fldCharType="begin"/>
      </w:r>
      <w:r w:rsidRPr="007D6A94">
        <w:rPr>
          <w:rFonts w:cs="Arial"/>
          <w:szCs w:val="21"/>
        </w:rPr>
        <w:instrText xml:space="preserve"> REF _Ref262023357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98</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szCs w:val="21"/>
        </w:rPr>
      </w:pPr>
      <w:r w:rsidRPr="007D6A94">
        <w:rPr>
          <w:rFonts w:cs="Arial"/>
          <w:noProof/>
          <w:szCs w:val="21"/>
          <w:lang w:val="en-US"/>
        </w:rPr>
        <w:drawing>
          <wp:inline distT="0" distB="0" distL="0" distR="0" wp14:anchorId="5B2B974D" wp14:editId="325851B2">
            <wp:extent cx="3955415" cy="2722245"/>
            <wp:effectExtent l="0" t="0" r="6985" b="1905"/>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955415" cy="2722245"/>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19" w:name="_Ref26202335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98</w:t>
      </w:r>
      <w:r w:rsidRPr="007D6A94">
        <w:rPr>
          <w:rFonts w:cs="Arial"/>
        </w:rPr>
        <w:fldChar w:fldCharType="end"/>
      </w:r>
      <w:bookmarkEnd w:id="619"/>
    </w:p>
    <w:p w:rsidR="007D6A94" w:rsidRPr="007D6A94" w:rsidRDefault="001E7794" w:rsidP="007D6A94">
      <w:pPr>
        <w:rPr>
          <w:rFonts w:cs="Arial"/>
          <w:szCs w:val="21"/>
        </w:rPr>
      </w:pPr>
      <w:r w:rsidRPr="007D6A94">
        <w:rPr>
          <w:rFonts w:cs="Arial"/>
          <w:szCs w:val="21"/>
        </w:rPr>
        <w:t>Для проверки настроек можно использовать средства авторизации пользователя в ПК или на FTP.</w:t>
      </w:r>
    </w:p>
    <w:p w:rsidR="007D6A94" w:rsidRPr="007D6A94" w:rsidRDefault="001E7794" w:rsidP="007D6A94">
      <w:pPr>
        <w:autoSpaceDE w:val="0"/>
        <w:rPr>
          <w:rFonts w:cs="Arial"/>
          <w:szCs w:val="21"/>
        </w:rPr>
      </w:pPr>
      <w:r w:rsidRPr="007D6A94">
        <w:rPr>
          <w:rFonts w:cs="Arial"/>
          <w:szCs w:val="21"/>
        </w:rPr>
        <w:t xml:space="preserve">Например, можно авторизовать пользователя ZHY на </w:t>
      </w:r>
      <w:r w:rsidRPr="007D6A94">
        <w:rPr>
          <w:rFonts w:cs="Arial"/>
          <w:sz w:val="2"/>
          <w:szCs w:val="21"/>
        </w:rPr>
        <w:t>H140H140H140H</w:t>
      </w:r>
      <w:hyperlink r:id="rId377" w:history="1">
        <w:r w:rsidRPr="007D6A94">
          <w:rPr>
            <w:rFonts w:cs="Arial"/>
            <w:sz w:val="2"/>
            <w:szCs w:val="21"/>
          </w:rPr>
          <w:t>TU</w:t>
        </w:r>
        <w:r w:rsidRPr="007D6A94">
          <w:rPr>
            <w:rStyle w:val="af0"/>
            <w:rFonts w:cs="Arial"/>
            <w:color w:val="auto"/>
            <w:szCs w:val="21"/>
          </w:rPr>
          <w:t>FTP://10.10.7.7</w:t>
        </w:r>
        <w:r w:rsidRPr="007D6A94">
          <w:rPr>
            <w:rStyle w:val="af0"/>
            <w:rFonts w:cs="Arial"/>
            <w:color w:val="auto"/>
            <w:sz w:val="2"/>
            <w:szCs w:val="21"/>
          </w:rPr>
          <w:t>UT</w:t>
        </w:r>
      </w:hyperlink>
      <w:r w:rsidRPr="007D6A94">
        <w:rPr>
          <w:rFonts w:cs="Arial"/>
          <w:sz w:val="2"/>
          <w:szCs w:val="21"/>
        </w:rPr>
        <w:t>H</w:t>
      </w:r>
      <w:r w:rsidRPr="007D6A94">
        <w:rPr>
          <w:rFonts w:cs="Arial"/>
          <w:szCs w:val="21"/>
        </w:rPr>
        <w:t xml:space="preserve">   и затем выполнить проверку: удалять папку или нет.  См. </w:t>
      </w:r>
      <w:r w:rsidRPr="007D6A94">
        <w:rPr>
          <w:rFonts w:cs="Arial"/>
          <w:szCs w:val="21"/>
        </w:rPr>
        <w:fldChar w:fldCharType="begin"/>
      </w:r>
      <w:r w:rsidRPr="007D6A94">
        <w:rPr>
          <w:rFonts w:cs="Arial"/>
          <w:szCs w:val="21"/>
        </w:rPr>
        <w:instrText xml:space="preserve"> REF _Ref262023383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99</w:t>
      </w:r>
      <w:r w:rsidRPr="007D6A94">
        <w:rPr>
          <w:rFonts w:cs="Arial"/>
          <w:szCs w:val="21"/>
        </w:rPr>
        <w:fldChar w:fldCharType="end"/>
      </w:r>
      <w:r w:rsidRPr="007D6A94">
        <w:rPr>
          <w:rFonts w:cs="Arial"/>
          <w:szCs w:val="21"/>
        </w:rPr>
        <w:t xml:space="preserve">. </w:t>
      </w:r>
    </w:p>
    <w:p w:rsidR="007D6A94" w:rsidRPr="007D6A94" w:rsidRDefault="00190F4C" w:rsidP="007D6A94">
      <w:pPr>
        <w:jc w:val="center"/>
        <w:rPr>
          <w:rFonts w:cs="Arial"/>
        </w:rPr>
      </w:pPr>
      <w:r w:rsidRPr="007D6A94">
        <w:rPr>
          <w:rFonts w:cs="Arial"/>
          <w:noProof/>
          <w:lang w:val="en-US"/>
        </w:rPr>
        <w:drawing>
          <wp:inline distT="0" distB="0" distL="0" distR="0" wp14:anchorId="0142E2A6" wp14:editId="7DFDAAA1">
            <wp:extent cx="3041015" cy="1701165"/>
            <wp:effectExtent l="0" t="0" r="6985" b="0"/>
            <wp:docPr id="551" name="Рисунок 551"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untitled"/>
                    <pic:cNvPicPr>
                      <a:picLocks noChangeAspect="1" noChangeArrowheads="1"/>
                    </pic:cNvPicPr>
                  </pic:nvPicPr>
                  <pic:blipFill>
                    <a:blip r:embed="rId378">
                      <a:extLst>
                        <a:ext uri="{28A0092B-C50C-407E-A947-70E740481C1C}">
                          <a14:useLocalDpi xmlns:a14="http://schemas.microsoft.com/office/drawing/2010/main" val="0"/>
                        </a:ext>
                      </a:extLst>
                    </a:blip>
                    <a:srcRect r="-1234" b="42284"/>
                    <a:stretch>
                      <a:fillRect/>
                    </a:stretch>
                  </pic:blipFill>
                  <pic:spPr bwMode="auto">
                    <a:xfrm>
                      <a:off x="0" y="0"/>
                      <a:ext cx="3041015" cy="1701165"/>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20" w:name="_Ref26202338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99</w:t>
      </w:r>
      <w:r w:rsidRPr="007D6A94">
        <w:rPr>
          <w:rFonts w:cs="Arial"/>
        </w:rPr>
        <w:fldChar w:fldCharType="end"/>
      </w:r>
      <w:bookmarkEnd w:id="620"/>
    </w:p>
    <w:p w:rsidR="007D6A94" w:rsidRPr="007D6A94" w:rsidRDefault="001E7794" w:rsidP="007D6A94">
      <w:pPr>
        <w:rPr>
          <w:rFonts w:cs="Arial"/>
          <w:szCs w:val="21"/>
        </w:rPr>
      </w:pPr>
      <w:r w:rsidRPr="007D6A94">
        <w:rPr>
          <w:rFonts w:cs="Arial"/>
          <w:szCs w:val="21"/>
        </w:rPr>
        <w:t xml:space="preserve">Система также поддерживает режим выгрузки нескольких ЦВР на один FTP-сервер. Пользователь может создать несколько папок на этом FTP-сервере. </w:t>
      </w:r>
    </w:p>
    <w:p w:rsidR="007D6A94" w:rsidRPr="007D6A94" w:rsidRDefault="001E7794" w:rsidP="007D6A94">
      <w:pPr>
        <w:autoSpaceDE w:val="0"/>
        <w:rPr>
          <w:rFonts w:cs="Arial"/>
          <w:szCs w:val="21"/>
        </w:rPr>
      </w:pPr>
      <w:r w:rsidRPr="007D6A94">
        <w:rPr>
          <w:rFonts w:cs="Arial"/>
          <w:szCs w:val="21"/>
        </w:rPr>
        <w:t xml:space="preserve">FTP-интерфейс показан на рисунке </w:t>
      </w:r>
      <w:r w:rsidRPr="007D6A94">
        <w:rPr>
          <w:rFonts w:cs="Arial"/>
          <w:szCs w:val="21"/>
        </w:rPr>
        <w:fldChar w:fldCharType="begin"/>
      </w:r>
      <w:r w:rsidRPr="007D6A94">
        <w:rPr>
          <w:rFonts w:cs="Arial"/>
          <w:szCs w:val="21"/>
        </w:rPr>
        <w:instrText xml:space="preserve"> REF _Ref262023442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100</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Установите флажок в поле </w:t>
      </w:r>
      <w:r w:rsidR="00190F4C" w:rsidRPr="007D6A94">
        <w:rPr>
          <w:rFonts w:cs="Arial"/>
          <w:noProof/>
          <w:szCs w:val="21"/>
          <w:lang w:val="en-US"/>
        </w:rPr>
        <w:drawing>
          <wp:inline distT="0" distB="0" distL="0" distR="0" wp14:anchorId="0787E8C4" wp14:editId="03F9530A">
            <wp:extent cx="201930" cy="297815"/>
            <wp:effectExtent l="0" t="0" r="7620" b="6985"/>
            <wp:docPr id="552" name="Рисунок 5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01930" cy="297815"/>
                    </a:xfrm>
                    <a:prstGeom prst="rect">
                      <a:avLst/>
                    </a:prstGeom>
                    <a:noFill/>
                    <a:ln>
                      <a:noFill/>
                    </a:ln>
                  </pic:spPr>
                </pic:pic>
              </a:graphicData>
            </a:graphic>
          </wp:inline>
        </w:drawing>
      </w:r>
      <w:r w:rsidRPr="007D6A94">
        <w:rPr>
          <w:rFonts w:cs="Arial"/>
          <w:szCs w:val="21"/>
        </w:rPr>
        <w:t>, чтобы активировать функцию FTP.</w:t>
      </w:r>
    </w:p>
    <w:p w:rsidR="007D6A94" w:rsidRPr="007D6A94" w:rsidRDefault="001E7794" w:rsidP="007D6A94">
      <w:pPr>
        <w:rPr>
          <w:rFonts w:cs="Arial"/>
          <w:szCs w:val="21"/>
        </w:rPr>
      </w:pPr>
      <w:r w:rsidRPr="007D6A94">
        <w:rPr>
          <w:rFonts w:cs="Arial"/>
          <w:szCs w:val="21"/>
        </w:rPr>
        <w:t>На этом экране можно ввести несколько адресов FTP, номер порта и указать удаленную папку. Если удаленная папка не указана, система автоматически создает папки на основании IP-адреса, времени и номера канала.</w:t>
      </w:r>
    </w:p>
    <w:p w:rsidR="007D6A94" w:rsidRPr="007D6A94" w:rsidRDefault="001E7794" w:rsidP="007D6A94">
      <w:pPr>
        <w:rPr>
          <w:rFonts w:cs="Arial"/>
          <w:szCs w:val="21"/>
        </w:rPr>
      </w:pPr>
      <w:r w:rsidRPr="007D6A94">
        <w:rPr>
          <w:rFonts w:cs="Arial"/>
          <w:szCs w:val="21"/>
        </w:rPr>
        <w:t xml:space="preserve">Информация учетной записи, необходимая для входа в систему FTP, состоит из имени пользователя и пароля. </w:t>
      </w:r>
    </w:p>
    <w:p w:rsidR="007D6A94" w:rsidRPr="007D6A94" w:rsidRDefault="001E7794" w:rsidP="007D6A94">
      <w:pPr>
        <w:rPr>
          <w:rFonts w:cs="Arial"/>
          <w:szCs w:val="21"/>
        </w:rPr>
      </w:pPr>
      <w:r w:rsidRPr="007D6A94">
        <w:rPr>
          <w:rFonts w:cs="Arial"/>
          <w:szCs w:val="21"/>
        </w:rPr>
        <w:t xml:space="preserve">Размер файла - это размер передаваемого файла. Когда указанное значение превышает фактический размер файла, система передает весь файл. Если указанный размер меньше фактического размера файла, система передает только ту часть, которая соответствует указанному размеру, и игнорирует остальную часть. Если указан интервал 0, система передает все соответствующие файлы. </w:t>
      </w:r>
    </w:p>
    <w:p w:rsidR="007D6A94" w:rsidRPr="007D6A94" w:rsidRDefault="001E7794" w:rsidP="007D6A94">
      <w:pPr>
        <w:rPr>
          <w:rFonts w:cs="Arial"/>
          <w:szCs w:val="21"/>
        </w:rPr>
      </w:pPr>
      <w:r w:rsidRPr="007D6A94">
        <w:rPr>
          <w:rFonts w:cs="Arial"/>
          <w:szCs w:val="21"/>
        </w:rPr>
        <w:t>После окончания настройки параметров канала и дня недели Вы можете задать два периода для каждого отдельного канала.</w:t>
      </w:r>
    </w:p>
    <w:p w:rsidR="007D6A94" w:rsidRPr="007D6A94" w:rsidRDefault="001E7794" w:rsidP="007D6A94">
      <w:pPr>
        <w:autoSpaceDE w:val="0"/>
        <w:rPr>
          <w:rFonts w:cs="Arial"/>
          <w:szCs w:val="21"/>
        </w:rPr>
      </w:pPr>
      <w:r w:rsidRPr="007D6A94">
        <w:rPr>
          <w:rFonts w:cs="Arial"/>
          <w:szCs w:val="21"/>
        </w:rPr>
        <w:t xml:space="preserve">Чтобы проверить соединение с FTP, нажмите на кнопку "Тест", при этом откроется соответствующее диалоговое окно.  </w:t>
      </w:r>
    </w:p>
    <w:p w:rsidR="007D6A94" w:rsidRPr="007D6A94" w:rsidRDefault="00190F4C" w:rsidP="007D6A94">
      <w:pPr>
        <w:jc w:val="center"/>
        <w:rPr>
          <w:rFonts w:cs="Arial"/>
          <w:sz w:val="22"/>
          <w:szCs w:val="22"/>
        </w:rPr>
      </w:pPr>
      <w:r w:rsidRPr="007D6A94">
        <w:rPr>
          <w:rFonts w:cs="Arial"/>
          <w:noProof/>
          <w:sz w:val="22"/>
          <w:szCs w:val="22"/>
          <w:lang w:val="en-US"/>
        </w:rPr>
        <w:drawing>
          <wp:inline distT="0" distB="0" distL="0" distR="0" wp14:anchorId="0EF36414" wp14:editId="2A5304A5">
            <wp:extent cx="4639235" cy="3489062"/>
            <wp:effectExtent l="0" t="0" r="9525" b="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4640736" cy="3490191"/>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21" w:name="_Ref26202344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100</w:t>
      </w:r>
      <w:r w:rsidRPr="007D6A94">
        <w:rPr>
          <w:rFonts w:cs="Arial"/>
        </w:rPr>
        <w:fldChar w:fldCharType="end"/>
      </w:r>
      <w:bookmarkEnd w:id="621"/>
    </w:p>
    <w:p w:rsidR="007D6A94" w:rsidRPr="007D6A94" w:rsidRDefault="001E7794" w:rsidP="007D6A94">
      <w:pPr>
        <w:pStyle w:val="41"/>
        <w:numPr>
          <w:ilvl w:val="3"/>
          <w:numId w:val="1"/>
        </w:numPr>
        <w:rPr>
          <w:rFonts w:cs="Arial"/>
        </w:rPr>
      </w:pPr>
      <w:r w:rsidRPr="007D6A94">
        <w:rPr>
          <w:rFonts w:cs="Arial"/>
        </w:rPr>
        <w:t>UPnP</w:t>
      </w:r>
    </w:p>
    <w:p w:rsidR="007D6A94" w:rsidRPr="00505282" w:rsidRDefault="001E7794" w:rsidP="007D6A94">
      <w:pPr>
        <w:rPr>
          <w:rFonts w:cs="Arial"/>
          <w:szCs w:val="16"/>
        </w:rPr>
      </w:pPr>
      <w:r w:rsidRPr="00505282">
        <w:rPr>
          <w:rFonts w:cs="Arial"/>
          <w:szCs w:val="16"/>
        </w:rPr>
        <w:t xml:space="preserve">Протокол UPNP предназначен для настройки параметров сопоставления сетей LAN и WAN. Введите IP адрес роутера в ЛВС в </w:t>
      </w:r>
      <w:r w:rsidRPr="00505282">
        <w:rPr>
          <w:rFonts w:cs="Arial"/>
          <w:szCs w:val="16"/>
        </w:rPr>
        <w:fldChar w:fldCharType="begin"/>
      </w:r>
      <w:r w:rsidRPr="00505282">
        <w:rPr>
          <w:rFonts w:cs="Arial"/>
          <w:szCs w:val="16"/>
        </w:rPr>
        <w:instrText xml:space="preserve"> REF _Ref327863692 \h  \* MERGEFORMAT </w:instrText>
      </w:r>
      <w:r w:rsidRPr="00505282">
        <w:rPr>
          <w:rFonts w:cs="Arial"/>
          <w:szCs w:val="16"/>
        </w:rPr>
      </w:r>
      <w:r w:rsidRPr="00505282">
        <w:rPr>
          <w:rFonts w:cs="Arial"/>
          <w:szCs w:val="16"/>
        </w:rPr>
        <w:fldChar w:fldCharType="separate"/>
      </w:r>
      <w:r w:rsidRPr="00505282">
        <w:rPr>
          <w:rFonts w:cs="Arial"/>
          <w:szCs w:val="16"/>
        </w:rPr>
        <w:t>Figure 4</w:t>
      </w:r>
      <w:r w:rsidRPr="00505282">
        <w:rPr>
          <w:rFonts w:cs="Arial"/>
          <w:szCs w:val="16"/>
        </w:rPr>
        <w:noBreakHyphen/>
        <w:t>88</w:t>
      </w:r>
      <w:r w:rsidRPr="00505282">
        <w:rPr>
          <w:rFonts w:cs="Arial"/>
          <w:szCs w:val="16"/>
        </w:rPr>
        <w:fldChar w:fldCharType="end"/>
      </w:r>
      <w:r w:rsidRPr="00505282">
        <w:rPr>
          <w:rFonts w:cs="Arial"/>
          <w:szCs w:val="16"/>
        </w:rPr>
        <w:t xml:space="preserve">. См. </w:t>
      </w:r>
      <w:r w:rsidRPr="00505282">
        <w:rPr>
          <w:rFonts w:cs="Arial"/>
          <w:szCs w:val="16"/>
        </w:rPr>
        <w:fldChar w:fldCharType="begin"/>
      </w:r>
      <w:r w:rsidRPr="00505282">
        <w:rPr>
          <w:rFonts w:cs="Arial"/>
          <w:szCs w:val="16"/>
        </w:rPr>
        <w:instrText xml:space="preserve"> REF _Ref290624597 \h  \* MERGEFORMAT </w:instrText>
      </w:r>
      <w:r w:rsidRPr="00505282">
        <w:rPr>
          <w:rFonts w:cs="Arial"/>
          <w:szCs w:val="16"/>
        </w:rPr>
      </w:r>
      <w:r w:rsidRPr="00505282">
        <w:rPr>
          <w:rFonts w:cs="Arial"/>
          <w:szCs w:val="16"/>
        </w:rPr>
        <w:fldChar w:fldCharType="separate"/>
      </w:r>
      <w:r w:rsidRPr="00505282">
        <w:rPr>
          <w:rFonts w:cs="Arial"/>
          <w:szCs w:val="16"/>
        </w:rPr>
        <w:t>Figure 4</w:t>
      </w:r>
      <w:r w:rsidRPr="00505282">
        <w:rPr>
          <w:rFonts w:cs="Arial"/>
          <w:szCs w:val="16"/>
        </w:rPr>
        <w:noBreakHyphen/>
        <w:t>101</w:t>
      </w:r>
      <w:r w:rsidRPr="00505282">
        <w:rPr>
          <w:rFonts w:cs="Arial"/>
          <w:szCs w:val="16"/>
        </w:rPr>
        <w:fldChar w:fldCharType="end"/>
      </w:r>
      <w:r w:rsidRPr="00505282">
        <w:rPr>
          <w:rFonts w:cs="Arial"/>
          <w:szCs w:val="16"/>
        </w:rPr>
        <w:t>.</w:t>
      </w:r>
    </w:p>
    <w:p w:rsidR="007D6A94" w:rsidRPr="00505282" w:rsidRDefault="001E7794" w:rsidP="007D6A94">
      <w:pPr>
        <w:widowControl/>
        <w:numPr>
          <w:ilvl w:val="0"/>
          <w:numId w:val="7"/>
        </w:numPr>
        <w:jc w:val="left"/>
        <w:rPr>
          <w:rFonts w:cs="Arial"/>
          <w:szCs w:val="16"/>
        </w:rPr>
      </w:pPr>
      <w:r w:rsidRPr="00505282">
        <w:rPr>
          <w:rFonts w:cs="Arial"/>
          <w:szCs w:val="16"/>
        </w:rPr>
        <w:t>UPNP вкл./выкл.: Включение или выключение функции UPNP данного устройства.</w:t>
      </w:r>
    </w:p>
    <w:p w:rsidR="007D6A94" w:rsidRPr="00505282" w:rsidRDefault="001E7794" w:rsidP="007D6A94">
      <w:pPr>
        <w:widowControl/>
        <w:numPr>
          <w:ilvl w:val="0"/>
          <w:numId w:val="7"/>
        </w:numPr>
        <w:jc w:val="left"/>
        <w:rPr>
          <w:rFonts w:cs="Arial"/>
          <w:szCs w:val="16"/>
        </w:rPr>
      </w:pPr>
      <w:r w:rsidRPr="00505282">
        <w:rPr>
          <w:rFonts w:cs="Arial"/>
          <w:szCs w:val="16"/>
        </w:rPr>
        <w:t>Состояние:  Если функция находится в автономном состоянии, то на экране выдается сообщение: "Неизвестно". Когда функция UPNP работает, на экране отображается сообщение "Успешно".</w:t>
      </w:r>
    </w:p>
    <w:p w:rsidR="007D6A94" w:rsidRPr="00505282" w:rsidRDefault="001E7794" w:rsidP="007D6A94">
      <w:pPr>
        <w:widowControl/>
        <w:numPr>
          <w:ilvl w:val="0"/>
          <w:numId w:val="7"/>
        </w:numPr>
        <w:jc w:val="left"/>
        <w:rPr>
          <w:rFonts w:cs="Arial"/>
          <w:szCs w:val="16"/>
        </w:rPr>
      </w:pPr>
      <w:r w:rsidRPr="00505282">
        <w:rPr>
          <w:rFonts w:cs="Arial"/>
          <w:szCs w:val="16"/>
        </w:rPr>
        <w:t>IP-адрес маршрутизатора LAN: IP-адрес маршрутизатора в сети LAN.</w:t>
      </w:r>
    </w:p>
    <w:p w:rsidR="007D6A94" w:rsidRPr="00505282" w:rsidRDefault="001E7794" w:rsidP="007D6A94">
      <w:pPr>
        <w:widowControl/>
        <w:numPr>
          <w:ilvl w:val="0"/>
          <w:numId w:val="7"/>
        </w:numPr>
        <w:jc w:val="left"/>
        <w:rPr>
          <w:rFonts w:cs="Arial"/>
          <w:szCs w:val="16"/>
        </w:rPr>
      </w:pPr>
      <w:r w:rsidRPr="00505282">
        <w:rPr>
          <w:rFonts w:cs="Arial"/>
          <w:szCs w:val="16"/>
        </w:rPr>
        <w:t>WAN IP: IP-адрес маршрутизатора в сети WAN.</w:t>
      </w:r>
    </w:p>
    <w:p w:rsidR="007D6A94" w:rsidRPr="00505282" w:rsidRDefault="001E7794" w:rsidP="007D6A94">
      <w:pPr>
        <w:widowControl/>
        <w:numPr>
          <w:ilvl w:val="0"/>
          <w:numId w:val="7"/>
        </w:numPr>
        <w:jc w:val="left"/>
        <w:rPr>
          <w:rFonts w:cs="Arial"/>
          <w:szCs w:val="16"/>
        </w:rPr>
      </w:pPr>
      <w:r w:rsidRPr="00505282">
        <w:rPr>
          <w:rFonts w:cs="Arial"/>
          <w:szCs w:val="16"/>
        </w:rPr>
        <w:t xml:space="preserve">Список отображения портов: в этом списке находятся параметры отображения портов маршрутизатора (один к одному). </w:t>
      </w:r>
    </w:p>
    <w:p w:rsidR="007D6A94" w:rsidRPr="00505282" w:rsidRDefault="001E7794" w:rsidP="007D6A94">
      <w:pPr>
        <w:widowControl/>
        <w:numPr>
          <w:ilvl w:val="0"/>
          <w:numId w:val="4"/>
        </w:numPr>
        <w:jc w:val="left"/>
        <w:rPr>
          <w:rFonts w:cs="Arial"/>
          <w:szCs w:val="16"/>
        </w:rPr>
      </w:pPr>
      <w:r w:rsidRPr="00505282">
        <w:rPr>
          <w:rFonts w:cs="Arial"/>
          <w:szCs w:val="16"/>
        </w:rPr>
        <w:t>Список:</w:t>
      </w:r>
    </w:p>
    <w:p w:rsidR="007D6A94" w:rsidRPr="00505282" w:rsidRDefault="001E7794" w:rsidP="007D6A94">
      <w:pPr>
        <w:numPr>
          <w:ilvl w:val="1"/>
          <w:numId w:val="34"/>
        </w:numPr>
        <w:spacing w:line="360" w:lineRule="atLeast"/>
        <w:rPr>
          <w:rFonts w:cs="Arial"/>
          <w:szCs w:val="16"/>
        </w:rPr>
      </w:pPr>
      <w:r w:rsidRPr="00505282">
        <w:rPr>
          <w:rFonts w:cs="Arial"/>
          <w:szCs w:val="16"/>
        </w:rPr>
        <w:t>Наименование службы: определяется пользователем.</w:t>
      </w:r>
    </w:p>
    <w:p w:rsidR="007D6A94" w:rsidRPr="00505282" w:rsidRDefault="001E7794" w:rsidP="007D6A94">
      <w:pPr>
        <w:numPr>
          <w:ilvl w:val="1"/>
          <w:numId w:val="34"/>
        </w:numPr>
        <w:spacing w:line="360" w:lineRule="atLeast"/>
        <w:rPr>
          <w:rFonts w:cs="Arial"/>
          <w:szCs w:val="16"/>
        </w:rPr>
      </w:pPr>
      <w:r w:rsidRPr="00505282">
        <w:rPr>
          <w:rFonts w:cs="Arial"/>
          <w:szCs w:val="16"/>
        </w:rPr>
        <w:t>Протокол: тип протокола</w:t>
      </w:r>
    </w:p>
    <w:p w:rsidR="007D6A94" w:rsidRPr="00505282" w:rsidRDefault="001E7794" w:rsidP="007D6A94">
      <w:pPr>
        <w:numPr>
          <w:ilvl w:val="1"/>
          <w:numId w:val="34"/>
        </w:numPr>
        <w:spacing w:line="360" w:lineRule="atLeast"/>
        <w:rPr>
          <w:rFonts w:cs="Arial"/>
          <w:szCs w:val="16"/>
        </w:rPr>
      </w:pPr>
      <w:r w:rsidRPr="00505282">
        <w:rPr>
          <w:rFonts w:cs="Arial"/>
          <w:szCs w:val="16"/>
        </w:rPr>
        <w:t>Внутренний порт: порт, отображенный в маршрутизаторе.</w:t>
      </w:r>
    </w:p>
    <w:p w:rsidR="007D6A94" w:rsidRPr="00505282" w:rsidRDefault="001E7794" w:rsidP="007D6A94">
      <w:pPr>
        <w:numPr>
          <w:ilvl w:val="1"/>
          <w:numId w:val="34"/>
        </w:numPr>
        <w:spacing w:line="360" w:lineRule="atLeast"/>
        <w:rPr>
          <w:rFonts w:cs="Arial"/>
          <w:szCs w:val="16"/>
        </w:rPr>
      </w:pPr>
      <w:r w:rsidRPr="00505282">
        <w:rPr>
          <w:rFonts w:cs="Arial"/>
          <w:szCs w:val="16"/>
        </w:rPr>
        <w:t>Внешний порт</w:t>
      </w:r>
      <w:r w:rsidR="00E60039" w:rsidRPr="00505282">
        <w:rPr>
          <w:rFonts w:cs="Arial"/>
          <w:szCs w:val="16"/>
        </w:rPr>
        <w:t>:</w:t>
      </w:r>
      <w:r w:rsidRPr="00505282">
        <w:rPr>
          <w:rFonts w:cs="Arial"/>
          <w:szCs w:val="16"/>
        </w:rPr>
        <w:t>Порт, который был назначен на локальном уровне.</w:t>
      </w:r>
    </w:p>
    <w:p w:rsidR="007D6A94" w:rsidRPr="00505282" w:rsidRDefault="001E7794" w:rsidP="007D6A94">
      <w:pPr>
        <w:widowControl/>
        <w:numPr>
          <w:ilvl w:val="0"/>
          <w:numId w:val="4"/>
        </w:numPr>
        <w:jc w:val="left"/>
        <w:rPr>
          <w:rFonts w:cs="Arial"/>
          <w:szCs w:val="16"/>
        </w:rPr>
      </w:pPr>
      <w:r w:rsidRPr="00505282">
        <w:rPr>
          <w:rFonts w:cs="Arial"/>
          <w:szCs w:val="16"/>
        </w:rPr>
        <w:t>По умолчанию: Настройки UPNP для порта по умолчанию: HTTP, TCP и UDP цифрового видеорегистратора.</w:t>
      </w:r>
    </w:p>
    <w:p w:rsidR="007D6A94" w:rsidRPr="00505282" w:rsidRDefault="001E7794" w:rsidP="007D6A94">
      <w:pPr>
        <w:widowControl/>
        <w:numPr>
          <w:ilvl w:val="0"/>
          <w:numId w:val="4"/>
        </w:numPr>
        <w:jc w:val="left"/>
        <w:rPr>
          <w:rFonts w:cs="Arial"/>
          <w:szCs w:val="16"/>
        </w:rPr>
      </w:pPr>
      <w:r w:rsidRPr="00505282">
        <w:rPr>
          <w:rFonts w:cs="Arial"/>
          <w:szCs w:val="16"/>
        </w:rPr>
        <w:t xml:space="preserve">Добавить в список: Чтобы добавить новое сопоставление, нажмите на эту кнопку. </w:t>
      </w:r>
    </w:p>
    <w:p w:rsidR="007D6A94" w:rsidRPr="00505282" w:rsidRDefault="001E7794" w:rsidP="007D6A94">
      <w:pPr>
        <w:widowControl/>
        <w:numPr>
          <w:ilvl w:val="0"/>
          <w:numId w:val="4"/>
        </w:numPr>
        <w:jc w:val="left"/>
        <w:rPr>
          <w:rFonts w:cs="Arial"/>
          <w:szCs w:val="16"/>
        </w:rPr>
      </w:pPr>
      <w:r w:rsidRPr="00505282">
        <w:rPr>
          <w:rFonts w:cs="Arial"/>
          <w:szCs w:val="16"/>
        </w:rPr>
        <w:t xml:space="preserve">Удалить: Нажмите на эту кнопку, чтобы удалить элемент сопоставления. </w:t>
      </w:r>
    </w:p>
    <w:p w:rsidR="007D6A94" w:rsidRPr="00505282" w:rsidRDefault="001E7794" w:rsidP="007D6A94">
      <w:pPr>
        <w:rPr>
          <w:rFonts w:cs="Arial"/>
          <w:szCs w:val="16"/>
        </w:rPr>
      </w:pPr>
      <w:r w:rsidRPr="00505282">
        <w:rPr>
          <w:rFonts w:cs="Arial"/>
          <w:szCs w:val="16"/>
        </w:rPr>
        <w:t xml:space="preserve">Чтобы изменить параметры соответствующего сопоставления, дважды нажмите на элемент. См. </w:t>
      </w:r>
      <w:r w:rsidRPr="00505282">
        <w:rPr>
          <w:rFonts w:cs="Arial"/>
          <w:szCs w:val="16"/>
        </w:rPr>
        <w:fldChar w:fldCharType="begin"/>
      </w:r>
      <w:r w:rsidRPr="00505282">
        <w:rPr>
          <w:rFonts w:cs="Arial"/>
          <w:szCs w:val="16"/>
        </w:rPr>
        <w:instrText xml:space="preserve"> REF _Ref290625218 \h  \* MERGEFORMAT </w:instrText>
      </w:r>
      <w:r w:rsidRPr="00505282">
        <w:rPr>
          <w:rFonts w:cs="Arial"/>
          <w:szCs w:val="16"/>
        </w:rPr>
      </w:r>
      <w:r w:rsidRPr="00505282">
        <w:rPr>
          <w:rFonts w:cs="Arial"/>
          <w:szCs w:val="16"/>
        </w:rPr>
        <w:fldChar w:fldCharType="separate"/>
      </w:r>
      <w:r w:rsidRPr="00505282">
        <w:rPr>
          <w:rFonts w:cs="Arial"/>
          <w:szCs w:val="16"/>
        </w:rPr>
        <w:t>Figure 4</w:t>
      </w:r>
      <w:r w:rsidRPr="00505282">
        <w:rPr>
          <w:rFonts w:cs="Arial"/>
          <w:szCs w:val="16"/>
        </w:rPr>
        <w:noBreakHyphen/>
        <w:t>102</w:t>
      </w:r>
      <w:r w:rsidRPr="00505282">
        <w:rPr>
          <w:rFonts w:cs="Arial"/>
          <w:szCs w:val="16"/>
        </w:rPr>
        <w:fldChar w:fldCharType="end"/>
      </w:r>
      <w:r w:rsidRPr="00505282">
        <w:rPr>
          <w:rFonts w:cs="Arial"/>
          <w:szCs w:val="16"/>
        </w:rPr>
        <w:t>.</w:t>
      </w:r>
    </w:p>
    <w:p w:rsidR="007D6A94" w:rsidRPr="00505282" w:rsidRDefault="001E7794" w:rsidP="007D6A94">
      <w:pPr>
        <w:spacing w:line="360" w:lineRule="atLeast"/>
        <w:rPr>
          <w:rFonts w:cs="Arial"/>
          <w:b/>
          <w:szCs w:val="16"/>
        </w:rPr>
      </w:pPr>
      <w:r w:rsidRPr="00505282">
        <w:rPr>
          <w:rFonts w:cs="Arial"/>
          <w:b/>
          <w:szCs w:val="16"/>
        </w:rPr>
        <w:t>Важно:</w:t>
      </w:r>
    </w:p>
    <w:p w:rsidR="007D6A94" w:rsidRPr="00505282" w:rsidRDefault="001E7794" w:rsidP="007D6A94">
      <w:pPr>
        <w:spacing w:line="360" w:lineRule="atLeast"/>
        <w:rPr>
          <w:rFonts w:cs="Arial"/>
          <w:b/>
          <w:szCs w:val="16"/>
        </w:rPr>
      </w:pPr>
      <w:r w:rsidRPr="00505282">
        <w:rPr>
          <w:rFonts w:cs="Arial"/>
          <w:b/>
          <w:szCs w:val="16"/>
        </w:rPr>
        <w:t>При настройке внешнего порта маршрутизатора используйте значения 1024-5000. Во избежание конфликтов, не используйте распространенные номера портов с 1 по 255 и портов системы с 256 по 1023.</w:t>
      </w:r>
    </w:p>
    <w:p w:rsidR="007D6A94" w:rsidRPr="00505282" w:rsidRDefault="001E7794" w:rsidP="007D6A94">
      <w:pPr>
        <w:spacing w:line="360" w:lineRule="atLeast"/>
        <w:rPr>
          <w:rFonts w:cs="Arial"/>
          <w:b/>
          <w:szCs w:val="16"/>
        </w:rPr>
      </w:pPr>
      <w:r w:rsidRPr="00505282">
        <w:rPr>
          <w:rFonts w:cs="Arial"/>
          <w:b/>
          <w:szCs w:val="16"/>
        </w:rPr>
        <w:t xml:space="preserve">При использовании протоколов TCP и UDP убедитесь, что внутренний и внешний порты совпадают, чтобы обеспечить надлежащее качество передачи данных. </w:t>
      </w:r>
    </w:p>
    <w:p w:rsidR="007D6A94" w:rsidRPr="007D6A94" w:rsidRDefault="00190F4C" w:rsidP="007D6A94">
      <w:pPr>
        <w:jc w:val="center"/>
        <w:rPr>
          <w:rFonts w:cs="Arial"/>
          <w:szCs w:val="21"/>
        </w:rPr>
      </w:pPr>
      <w:r w:rsidRPr="007D6A94">
        <w:rPr>
          <w:rFonts w:cs="Arial"/>
          <w:noProof/>
          <w:lang w:val="en-US"/>
        </w:rPr>
        <w:drawing>
          <wp:inline distT="0" distB="0" distL="0" distR="0" wp14:anchorId="4DE5FC51" wp14:editId="0B0D891E">
            <wp:extent cx="4504764" cy="3373332"/>
            <wp:effectExtent l="0" t="0" r="0" b="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507309" cy="3375238"/>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22" w:name="_Ref29062459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101</w:t>
      </w:r>
      <w:r w:rsidRPr="007D6A94">
        <w:rPr>
          <w:rFonts w:cs="Arial"/>
        </w:rPr>
        <w:fldChar w:fldCharType="end"/>
      </w:r>
      <w:bookmarkEnd w:id="622"/>
    </w:p>
    <w:p w:rsidR="007D6A94" w:rsidRPr="007D6A94" w:rsidRDefault="00190F4C" w:rsidP="007D6A94">
      <w:pPr>
        <w:jc w:val="center"/>
        <w:rPr>
          <w:rFonts w:cs="Arial"/>
          <w:noProof/>
        </w:rPr>
      </w:pPr>
      <w:r w:rsidRPr="007D6A94">
        <w:rPr>
          <w:rFonts w:cs="Arial"/>
          <w:noProof/>
          <w:lang w:val="en-US"/>
        </w:rPr>
        <w:drawing>
          <wp:inline distT="0" distB="0" distL="0" distR="0" wp14:anchorId="215207A3" wp14:editId="62FBB37B">
            <wp:extent cx="3061970" cy="1967230"/>
            <wp:effectExtent l="0" t="0" r="5080" b="0"/>
            <wp:docPr id="555" name="Рисунок 555" descr="por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portin"/>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061970" cy="196723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23" w:name="_Ref29062521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102</w:t>
      </w:r>
      <w:r w:rsidRPr="007D6A94">
        <w:rPr>
          <w:rFonts w:cs="Arial"/>
        </w:rPr>
        <w:fldChar w:fldCharType="end"/>
      </w:r>
      <w:bookmarkEnd w:id="623"/>
    </w:p>
    <w:p w:rsidR="007D6A94" w:rsidRPr="007D6A94" w:rsidRDefault="007D6A94" w:rsidP="007D6A94">
      <w:pPr>
        <w:rPr>
          <w:rFonts w:cs="Arial"/>
          <w:szCs w:val="21"/>
        </w:rPr>
      </w:pPr>
    </w:p>
    <w:p w:rsidR="007D6A94" w:rsidRPr="007D6A94" w:rsidRDefault="001E7794" w:rsidP="007D6A94">
      <w:pPr>
        <w:pStyle w:val="41"/>
        <w:numPr>
          <w:ilvl w:val="3"/>
          <w:numId w:val="1"/>
        </w:numPr>
        <w:tabs>
          <w:tab w:val="clear" w:pos="3960"/>
          <w:tab w:val="left" w:pos="3976"/>
        </w:tabs>
        <w:rPr>
          <w:rFonts w:cs="Arial"/>
        </w:rPr>
      </w:pPr>
      <w:bookmarkStart w:id="624" w:name="_Ref327880254"/>
      <w:r w:rsidRPr="007D6A94">
        <w:rPr>
          <w:rFonts w:cs="Arial"/>
        </w:rPr>
        <w:t>SNMP</w:t>
      </w:r>
      <w:bookmarkEnd w:id="624"/>
    </w:p>
    <w:p w:rsidR="007D6A94" w:rsidRPr="007D6A94" w:rsidRDefault="001E7794" w:rsidP="007D6A94">
      <w:pPr>
        <w:tabs>
          <w:tab w:val="left" w:pos="3976"/>
        </w:tabs>
        <w:rPr>
          <w:rFonts w:cs="Arial"/>
          <w:szCs w:val="21"/>
        </w:rPr>
      </w:pPr>
      <w:r w:rsidRPr="007D6A94">
        <w:rPr>
          <w:rFonts w:cs="Arial"/>
          <w:szCs w:val="21"/>
          <w:lang w:val="en-US"/>
        </w:rPr>
        <w:t>SNMP</w:t>
      </w:r>
      <w:r w:rsidRPr="00E85C45">
        <w:rPr>
          <w:rFonts w:cs="Arial"/>
          <w:szCs w:val="21"/>
        </w:rPr>
        <w:t xml:space="preserve"> - </w:t>
      </w:r>
      <w:r w:rsidRPr="007D6A94">
        <w:rPr>
          <w:rFonts w:cs="Arial"/>
          <w:szCs w:val="21"/>
        </w:rPr>
        <w:t>это</w:t>
      </w:r>
      <w:r w:rsidRPr="00E85C45">
        <w:rPr>
          <w:rFonts w:cs="Arial"/>
          <w:szCs w:val="21"/>
        </w:rPr>
        <w:t xml:space="preserve"> </w:t>
      </w:r>
      <w:r w:rsidRPr="007D6A94">
        <w:rPr>
          <w:rFonts w:cs="Arial"/>
          <w:szCs w:val="21"/>
        </w:rPr>
        <w:t>аббревиатура</w:t>
      </w:r>
      <w:r w:rsidRPr="00E85C45">
        <w:rPr>
          <w:rFonts w:cs="Arial"/>
          <w:szCs w:val="21"/>
        </w:rPr>
        <w:t xml:space="preserve"> </w:t>
      </w:r>
      <w:r w:rsidRPr="007D6A94">
        <w:rPr>
          <w:rFonts w:cs="Arial"/>
          <w:szCs w:val="21"/>
          <w:lang w:val="en-US"/>
        </w:rPr>
        <w:t>Simple</w:t>
      </w:r>
      <w:r w:rsidRPr="00E85C45">
        <w:rPr>
          <w:rFonts w:cs="Arial"/>
          <w:szCs w:val="21"/>
        </w:rPr>
        <w:t xml:space="preserve"> </w:t>
      </w:r>
      <w:r w:rsidRPr="007D6A94">
        <w:rPr>
          <w:rFonts w:cs="Arial"/>
          <w:szCs w:val="21"/>
          <w:lang w:val="en-US"/>
        </w:rPr>
        <w:t>Network</w:t>
      </w:r>
      <w:r w:rsidRPr="00E85C45">
        <w:rPr>
          <w:rFonts w:cs="Arial"/>
          <w:szCs w:val="21"/>
        </w:rPr>
        <w:t xml:space="preserve"> </w:t>
      </w:r>
      <w:r w:rsidRPr="007D6A94">
        <w:rPr>
          <w:rFonts w:cs="Arial"/>
          <w:szCs w:val="21"/>
          <w:lang w:val="en-US"/>
        </w:rPr>
        <w:t>Management</w:t>
      </w:r>
      <w:r w:rsidRPr="00E85C45">
        <w:rPr>
          <w:rFonts w:cs="Arial"/>
          <w:szCs w:val="21"/>
        </w:rPr>
        <w:t xml:space="preserve"> </w:t>
      </w:r>
      <w:r w:rsidRPr="007D6A94">
        <w:rPr>
          <w:rFonts w:cs="Arial"/>
          <w:szCs w:val="21"/>
          <w:lang w:val="en-US"/>
        </w:rPr>
        <w:t>Protocol</w:t>
      </w:r>
      <w:r w:rsidRPr="00E85C45">
        <w:rPr>
          <w:rFonts w:cs="Arial"/>
          <w:szCs w:val="21"/>
        </w:rPr>
        <w:t xml:space="preserve"> (</w:t>
      </w:r>
      <w:r w:rsidRPr="007D6A94">
        <w:rPr>
          <w:rFonts w:cs="Arial"/>
          <w:szCs w:val="21"/>
        </w:rPr>
        <w:t>простой</w:t>
      </w:r>
      <w:r w:rsidRPr="00E85C45">
        <w:rPr>
          <w:rFonts w:cs="Arial"/>
          <w:szCs w:val="21"/>
        </w:rPr>
        <w:t xml:space="preserve"> </w:t>
      </w:r>
      <w:r w:rsidRPr="007D6A94">
        <w:rPr>
          <w:rFonts w:cs="Arial"/>
          <w:szCs w:val="21"/>
        </w:rPr>
        <w:t>протокол</w:t>
      </w:r>
      <w:r w:rsidRPr="00E85C45">
        <w:rPr>
          <w:rFonts w:cs="Arial"/>
          <w:szCs w:val="21"/>
        </w:rPr>
        <w:t xml:space="preserve"> </w:t>
      </w:r>
      <w:r w:rsidRPr="007D6A94">
        <w:rPr>
          <w:rFonts w:cs="Arial"/>
          <w:szCs w:val="21"/>
        </w:rPr>
        <w:t>сетевого</w:t>
      </w:r>
      <w:r w:rsidRPr="00E85C45">
        <w:rPr>
          <w:rFonts w:cs="Arial"/>
          <w:szCs w:val="21"/>
        </w:rPr>
        <w:t xml:space="preserve"> </w:t>
      </w:r>
      <w:r w:rsidRPr="007D6A94">
        <w:rPr>
          <w:rFonts w:cs="Arial"/>
          <w:szCs w:val="21"/>
        </w:rPr>
        <w:t>управления</w:t>
      </w:r>
      <w:r w:rsidRPr="00E85C45">
        <w:rPr>
          <w:rFonts w:cs="Arial"/>
          <w:szCs w:val="21"/>
        </w:rPr>
        <w:t xml:space="preserve">). </w:t>
      </w:r>
      <w:r w:rsidRPr="007D6A94">
        <w:rPr>
          <w:rFonts w:cs="Arial"/>
          <w:szCs w:val="21"/>
        </w:rPr>
        <w:t>Посредством данного протокола обеспечивается базовая платформа сетевого управления в системе управления сетями. Протокол SNMP широко используется в разных средах. Этот протокол используется во многих сетевых устройствах, ПО и системах.</w:t>
      </w:r>
    </w:p>
    <w:p w:rsidR="007D6A94" w:rsidRPr="007D6A94" w:rsidRDefault="001E7794" w:rsidP="007D6A94">
      <w:pPr>
        <w:tabs>
          <w:tab w:val="left" w:pos="3976"/>
        </w:tabs>
        <w:rPr>
          <w:rFonts w:cs="Arial"/>
          <w:szCs w:val="21"/>
        </w:rPr>
      </w:pPr>
      <w:r w:rsidRPr="007D6A94">
        <w:rPr>
          <w:rFonts w:cs="Arial"/>
          <w:szCs w:val="21"/>
        </w:rPr>
        <w:t xml:space="preserve">Это можно сделать в следующем интерфейсе См. </w:t>
      </w:r>
      <w:r w:rsidRPr="007D6A94">
        <w:rPr>
          <w:rFonts w:cs="Arial"/>
          <w:szCs w:val="21"/>
        </w:rPr>
        <w:fldChar w:fldCharType="begin"/>
      </w:r>
      <w:r w:rsidRPr="007D6A94">
        <w:rPr>
          <w:rFonts w:cs="Arial"/>
          <w:szCs w:val="21"/>
        </w:rPr>
        <w:instrText xml:space="preserve"> REF _Ref327540811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103</w:t>
      </w:r>
      <w:r w:rsidRPr="007D6A94">
        <w:rPr>
          <w:rFonts w:cs="Arial"/>
          <w:szCs w:val="21"/>
        </w:rPr>
        <w:fldChar w:fldCharType="end"/>
      </w:r>
      <w:r w:rsidRPr="007D6A94">
        <w:rPr>
          <w:rFonts w:cs="Arial"/>
          <w:szCs w:val="21"/>
        </w:rPr>
        <w:t>.</w:t>
      </w:r>
    </w:p>
    <w:p w:rsidR="007D6A94" w:rsidRPr="007D6A94" w:rsidRDefault="00190F4C" w:rsidP="007D6A94">
      <w:pPr>
        <w:tabs>
          <w:tab w:val="left" w:pos="3976"/>
        </w:tabs>
        <w:jc w:val="center"/>
        <w:rPr>
          <w:rFonts w:cs="Arial"/>
          <w:shd w:val="pct15" w:color="auto" w:fill="FFFFFF"/>
        </w:rPr>
      </w:pPr>
      <w:r w:rsidRPr="007D6A94">
        <w:rPr>
          <w:rFonts w:cs="Arial"/>
          <w:noProof/>
          <w:shd w:val="pct15" w:color="auto" w:fill="FFFFFF"/>
          <w:lang w:val="en-US"/>
        </w:rPr>
        <w:drawing>
          <wp:inline distT="0" distB="0" distL="0" distR="0" wp14:anchorId="6D216985" wp14:editId="35DA0C7A">
            <wp:extent cx="4639235" cy="3474029"/>
            <wp:effectExtent l="0" t="0" r="0"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641124" cy="3475443"/>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625" w:name="_Ref32754081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103</w:t>
      </w:r>
      <w:r w:rsidRPr="007D6A94">
        <w:rPr>
          <w:rFonts w:cs="Arial"/>
        </w:rPr>
        <w:fldChar w:fldCharType="end"/>
      </w:r>
      <w:bookmarkEnd w:id="625"/>
    </w:p>
    <w:p w:rsidR="007D6A94" w:rsidRPr="007D6A94" w:rsidRDefault="001E7794" w:rsidP="007D6A94">
      <w:pPr>
        <w:tabs>
          <w:tab w:val="left" w:pos="3976"/>
        </w:tabs>
        <w:rPr>
          <w:rFonts w:cs="Arial"/>
          <w:szCs w:val="21"/>
        </w:rPr>
      </w:pPr>
      <w:r w:rsidRPr="007D6A94">
        <w:rPr>
          <w:rFonts w:cs="Arial"/>
          <w:szCs w:val="21"/>
        </w:rPr>
        <w:t xml:space="preserve">Включите функцию SNMP. Для этого используйте соответствующий программный инструмент (MIB Builder и обозреватель MG-SOFT MIB. При этом для связи с данным устройством потребуются два файла MIB: BASE-SNMP-MIB, DVR-SNMP-MIB). После успешного соединения можно отобразить соответствующие сведения о конфигурации устройства. </w:t>
      </w:r>
    </w:p>
    <w:p w:rsidR="007D6A94" w:rsidRPr="007D6A94" w:rsidRDefault="001E7794" w:rsidP="007D6A94">
      <w:pPr>
        <w:tabs>
          <w:tab w:val="left" w:pos="3976"/>
        </w:tabs>
        <w:rPr>
          <w:rFonts w:cs="Arial"/>
          <w:szCs w:val="21"/>
        </w:rPr>
      </w:pPr>
      <w:r w:rsidRPr="007D6A94">
        <w:rPr>
          <w:rFonts w:cs="Arial"/>
          <w:szCs w:val="21"/>
        </w:rPr>
        <w:t xml:space="preserve">Чтобы настроить параметры, выполните описанные ниже действия: </w:t>
      </w:r>
    </w:p>
    <w:p w:rsidR="007D6A94" w:rsidRPr="007D6A94" w:rsidRDefault="001E7794" w:rsidP="007D6A94">
      <w:pPr>
        <w:widowControl/>
        <w:numPr>
          <w:ilvl w:val="0"/>
          <w:numId w:val="53"/>
        </w:numPr>
        <w:tabs>
          <w:tab w:val="left" w:pos="3976"/>
        </w:tabs>
        <w:jc w:val="left"/>
        <w:rPr>
          <w:rFonts w:cs="Arial"/>
          <w:szCs w:val="21"/>
        </w:rPr>
      </w:pPr>
      <w:r w:rsidRPr="007D6A94">
        <w:rPr>
          <w:rFonts w:cs="Arial"/>
          <w:szCs w:val="21"/>
        </w:rPr>
        <w:t>На экране, показанном на рисунке</w:t>
      </w:r>
      <w:r w:rsidRPr="007D6A94">
        <w:rPr>
          <w:rFonts w:cs="Arial"/>
          <w:szCs w:val="21"/>
        </w:rPr>
        <w:fldChar w:fldCharType="begin"/>
      </w:r>
      <w:r w:rsidRPr="007D6A94">
        <w:rPr>
          <w:rFonts w:cs="Arial"/>
          <w:szCs w:val="21"/>
        </w:rPr>
        <w:instrText xml:space="preserve"> REF _Ref327540811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103</w:t>
      </w:r>
      <w:r w:rsidRPr="007D6A94">
        <w:rPr>
          <w:rFonts w:cs="Arial"/>
          <w:szCs w:val="21"/>
        </w:rPr>
        <w:fldChar w:fldCharType="end"/>
      </w:r>
      <w:r w:rsidRPr="007D6A94">
        <w:rPr>
          <w:rFonts w:cs="Arial"/>
          <w:szCs w:val="21"/>
        </w:rPr>
        <w:t xml:space="preserve">, установите флажок в соответствующее поле, чтобы активировать функцию SNMP. В поле адреса ловушки введите IP-адрес ПК, на котором работает ПО. Значения остальных параметров можно использовать по умочанию. </w:t>
      </w:r>
    </w:p>
    <w:p w:rsidR="007D6A94" w:rsidRPr="007D6A94" w:rsidRDefault="001E7794" w:rsidP="007D6A94">
      <w:pPr>
        <w:widowControl/>
        <w:numPr>
          <w:ilvl w:val="0"/>
          <w:numId w:val="53"/>
        </w:numPr>
        <w:tabs>
          <w:tab w:val="left" w:pos="3976"/>
        </w:tabs>
        <w:jc w:val="left"/>
        <w:rPr>
          <w:rFonts w:cs="Arial"/>
          <w:szCs w:val="21"/>
        </w:rPr>
      </w:pPr>
      <w:r w:rsidRPr="007D6A94">
        <w:rPr>
          <w:rFonts w:cs="Arial"/>
          <w:szCs w:val="21"/>
        </w:rPr>
        <w:t>Скомпилируйте указанные выше два файла MIB с помощью ПО MIB Builder.</w:t>
      </w:r>
    </w:p>
    <w:p w:rsidR="007D6A94" w:rsidRPr="007D6A94" w:rsidRDefault="001E7794" w:rsidP="007D6A94">
      <w:pPr>
        <w:widowControl/>
        <w:numPr>
          <w:ilvl w:val="0"/>
          <w:numId w:val="53"/>
        </w:numPr>
        <w:tabs>
          <w:tab w:val="left" w:pos="3976"/>
        </w:tabs>
        <w:jc w:val="left"/>
        <w:rPr>
          <w:rFonts w:cs="Arial"/>
          <w:szCs w:val="21"/>
        </w:rPr>
      </w:pPr>
      <w:r w:rsidRPr="007D6A94">
        <w:rPr>
          <w:rFonts w:cs="Arial"/>
          <w:szCs w:val="21"/>
        </w:rPr>
        <w:t xml:space="preserve">Запустите обозреватель MG-SOFT MIB, чтобы загрузить файлы (см. предыдущий шаг) в ПО. </w:t>
      </w:r>
    </w:p>
    <w:p w:rsidR="007D6A94" w:rsidRPr="007D6A94" w:rsidRDefault="001E7794" w:rsidP="007D6A94">
      <w:pPr>
        <w:widowControl/>
        <w:numPr>
          <w:ilvl w:val="0"/>
          <w:numId w:val="53"/>
        </w:numPr>
        <w:tabs>
          <w:tab w:val="left" w:pos="3976"/>
        </w:tabs>
        <w:jc w:val="left"/>
        <w:rPr>
          <w:rFonts w:cs="Arial"/>
          <w:szCs w:val="21"/>
        </w:rPr>
      </w:pPr>
      <w:r w:rsidRPr="007D6A94">
        <w:rPr>
          <w:rFonts w:cs="Arial"/>
          <w:szCs w:val="21"/>
        </w:rPr>
        <w:t xml:space="preserve">Введите IP-адрес, которым требуется управлять, в обозреватель MG-SOFT MIB. Выберите соответствующую версию для использования в будущем. </w:t>
      </w:r>
    </w:p>
    <w:p w:rsidR="007D6A94" w:rsidRPr="007D6A94" w:rsidRDefault="001E7794" w:rsidP="007D6A94">
      <w:pPr>
        <w:widowControl/>
        <w:numPr>
          <w:ilvl w:val="0"/>
          <w:numId w:val="53"/>
        </w:numPr>
        <w:tabs>
          <w:tab w:val="left" w:pos="3976"/>
        </w:tabs>
        <w:jc w:val="left"/>
        <w:rPr>
          <w:rFonts w:cs="Arial"/>
          <w:szCs w:val="21"/>
        </w:rPr>
      </w:pPr>
      <w:r w:rsidRPr="007D6A94">
        <w:rPr>
          <w:rFonts w:cs="Arial"/>
          <w:szCs w:val="21"/>
        </w:rPr>
        <w:t xml:space="preserve">Чтобы отобразить конфигурацию устройства, откройте древовидный список в обозревателе MG-SOFT MIB. На экране отображается количество видеоканалов и аудиоканалов,  поддерживаемых устройством, а также версия приложения и т. д. </w:t>
      </w:r>
    </w:p>
    <w:p w:rsidR="007D6A94" w:rsidRPr="007D6A94" w:rsidRDefault="001E7794" w:rsidP="007D6A94">
      <w:pPr>
        <w:tabs>
          <w:tab w:val="left" w:pos="3976"/>
        </w:tabs>
        <w:rPr>
          <w:rFonts w:cs="Arial"/>
          <w:b/>
          <w:szCs w:val="21"/>
        </w:rPr>
      </w:pPr>
      <w:r w:rsidRPr="007D6A94">
        <w:rPr>
          <w:rFonts w:cs="Arial"/>
          <w:b/>
          <w:szCs w:val="21"/>
        </w:rPr>
        <w:t>Примечание</w:t>
      </w:r>
    </w:p>
    <w:p w:rsidR="007D6A94" w:rsidRPr="007D6A94" w:rsidRDefault="001E7794" w:rsidP="007D6A94">
      <w:pPr>
        <w:tabs>
          <w:tab w:val="left" w:pos="3976"/>
        </w:tabs>
        <w:rPr>
          <w:rFonts w:cs="Arial"/>
          <w:b/>
          <w:szCs w:val="21"/>
        </w:rPr>
      </w:pPr>
      <w:r w:rsidRPr="007D6A94">
        <w:rPr>
          <w:rFonts w:cs="Arial"/>
          <w:b/>
          <w:szCs w:val="21"/>
        </w:rPr>
        <w:t xml:space="preserve">Конфликт портов возникает, когда параметры порта SNMP и порта ловушки совпадают. </w:t>
      </w:r>
    </w:p>
    <w:p w:rsidR="007D6A94" w:rsidRPr="007D6A94" w:rsidRDefault="007D6A94" w:rsidP="007D6A94">
      <w:pPr>
        <w:rPr>
          <w:rFonts w:cs="Arial"/>
        </w:rPr>
      </w:pPr>
    </w:p>
    <w:p w:rsidR="007D6A94" w:rsidRPr="007D6A94" w:rsidRDefault="001E7794" w:rsidP="007D6A94">
      <w:pPr>
        <w:pStyle w:val="41"/>
        <w:numPr>
          <w:ilvl w:val="3"/>
          <w:numId w:val="1"/>
        </w:numPr>
        <w:rPr>
          <w:rFonts w:cs="Arial"/>
        </w:rPr>
      </w:pPr>
      <w:r w:rsidRPr="007D6A94">
        <w:rPr>
          <w:rFonts w:cs="Arial"/>
        </w:rPr>
        <w:t xml:space="preserve">Многоадресный режим  </w:t>
      </w:r>
    </w:p>
    <w:p w:rsidR="007D6A94" w:rsidRPr="007D6A94" w:rsidRDefault="001E7794" w:rsidP="007D6A94">
      <w:pPr>
        <w:autoSpaceDE w:val="0"/>
        <w:rPr>
          <w:rFonts w:cs="Arial"/>
          <w:szCs w:val="21"/>
        </w:rPr>
      </w:pPr>
      <w:r w:rsidRPr="007D6A94">
        <w:rPr>
          <w:rFonts w:cs="Arial"/>
          <w:szCs w:val="21"/>
        </w:rPr>
        <w:t xml:space="preserve">Интерфейс многоадресной настройки показан на </w:t>
      </w:r>
      <w:r w:rsidRPr="007D6A94">
        <w:rPr>
          <w:rFonts w:cs="Arial"/>
          <w:szCs w:val="21"/>
        </w:rPr>
        <w:fldChar w:fldCharType="begin"/>
      </w:r>
      <w:r w:rsidRPr="007D6A94">
        <w:rPr>
          <w:rFonts w:cs="Arial"/>
          <w:szCs w:val="21"/>
        </w:rPr>
        <w:instrText xml:space="preserve"> REF _Ref262023241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104</w:t>
      </w:r>
      <w:r w:rsidRPr="007D6A94">
        <w:rPr>
          <w:rFonts w:cs="Arial"/>
          <w:szCs w:val="21"/>
        </w:rPr>
        <w:fldChar w:fldCharType="end"/>
      </w:r>
      <w:r w:rsidRPr="007D6A94">
        <w:rPr>
          <w:rFonts w:cs="Arial"/>
          <w:szCs w:val="21"/>
        </w:rPr>
        <w:t xml:space="preserve">. </w:t>
      </w:r>
    </w:p>
    <w:p w:rsidR="007D6A94" w:rsidRPr="007D6A94" w:rsidRDefault="00190F4C" w:rsidP="007D6A94">
      <w:pPr>
        <w:jc w:val="center"/>
        <w:rPr>
          <w:rFonts w:cs="Arial"/>
        </w:rPr>
      </w:pPr>
      <w:r w:rsidRPr="007D6A94">
        <w:rPr>
          <w:rFonts w:cs="Arial"/>
          <w:noProof/>
          <w:lang w:val="en-US"/>
        </w:rPr>
        <w:drawing>
          <wp:inline distT="0" distB="0" distL="0" distR="0" wp14:anchorId="091D7339" wp14:editId="49DA0F73">
            <wp:extent cx="4356847" cy="3284366"/>
            <wp:effectExtent l="0" t="0" r="5715" b="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359012" cy="3285998"/>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26" w:name="_Ref26202324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104</w:t>
      </w:r>
      <w:r w:rsidRPr="007D6A94">
        <w:rPr>
          <w:rFonts w:cs="Arial"/>
        </w:rPr>
        <w:fldChar w:fldCharType="end"/>
      </w:r>
      <w:bookmarkEnd w:id="626"/>
    </w:p>
    <w:p w:rsidR="007D6A94" w:rsidRPr="007D6A94" w:rsidRDefault="001E7794" w:rsidP="007D6A94">
      <w:pPr>
        <w:rPr>
          <w:rFonts w:cs="Arial"/>
          <w:szCs w:val="21"/>
          <w:shd w:val="pct15" w:color="auto" w:fill="FFFFFF"/>
        </w:rPr>
      </w:pPr>
      <w:r w:rsidRPr="007D6A94">
        <w:rPr>
          <w:rFonts w:cs="Arial"/>
          <w:szCs w:val="21"/>
        </w:rPr>
        <w:t xml:space="preserve">В этом поле можно установить адрес группы многоадресной передачи. Подробную информацию см. на следующем листе. </w:t>
      </w:r>
    </w:p>
    <w:p w:rsidR="007D6A94" w:rsidRPr="007D6A94" w:rsidRDefault="001E7794" w:rsidP="007D6A94">
      <w:pPr>
        <w:widowControl/>
        <w:numPr>
          <w:ilvl w:val="0"/>
          <w:numId w:val="13"/>
        </w:numPr>
        <w:jc w:val="left"/>
        <w:rPr>
          <w:rFonts w:cs="Arial"/>
          <w:szCs w:val="21"/>
          <w:shd w:val="pct15" w:color="auto" w:fill="FFFFFF"/>
        </w:rPr>
      </w:pPr>
      <w:r w:rsidRPr="007D6A94">
        <w:rPr>
          <w:rFonts w:cs="Arial"/>
          <w:szCs w:val="21"/>
          <w:shd w:val="pct15" w:color="auto" w:fill="FFFFFF"/>
        </w:rPr>
        <w:t xml:space="preserve">IP-адрес группы многоадресной передачи </w:t>
      </w:r>
    </w:p>
    <w:p w:rsidR="007D6A94" w:rsidRPr="007D6A94" w:rsidRDefault="001E7794" w:rsidP="007D6A94">
      <w:pPr>
        <w:rPr>
          <w:rFonts w:cs="Arial"/>
          <w:szCs w:val="21"/>
          <w:shd w:val="pct15" w:color="auto" w:fill="FFFFFF"/>
        </w:rPr>
      </w:pPr>
      <w:r w:rsidRPr="007D6A94">
        <w:rPr>
          <w:rFonts w:cs="Arial"/>
          <w:szCs w:val="21"/>
          <w:shd w:val="pct15" w:color="auto" w:fill="FFFFFF"/>
        </w:rPr>
        <w:t>-224.0.0.0-239.255.255.255</w:t>
      </w:r>
    </w:p>
    <w:p w:rsidR="007D6A94" w:rsidRPr="007D6A94" w:rsidRDefault="001E7794" w:rsidP="007D6A94">
      <w:pPr>
        <w:rPr>
          <w:rFonts w:cs="Arial"/>
          <w:szCs w:val="21"/>
          <w:shd w:val="pct15" w:color="auto" w:fill="FFFFFF"/>
        </w:rPr>
      </w:pPr>
      <w:r w:rsidRPr="007D6A94">
        <w:rPr>
          <w:rFonts w:cs="Arial"/>
          <w:szCs w:val="21"/>
          <w:shd w:val="pct15" w:color="auto" w:fill="FFFFFF"/>
        </w:rPr>
        <w:t>-“D” адресное пространство</w:t>
      </w:r>
    </w:p>
    <w:p w:rsidR="007D6A94" w:rsidRPr="007D6A94" w:rsidRDefault="001E7794" w:rsidP="007D6A94">
      <w:pPr>
        <w:widowControl/>
        <w:numPr>
          <w:ilvl w:val="0"/>
          <w:numId w:val="11"/>
        </w:numPr>
        <w:jc w:val="left"/>
        <w:rPr>
          <w:rFonts w:cs="Arial"/>
          <w:szCs w:val="21"/>
          <w:shd w:val="pct15" w:color="auto" w:fill="FFFFFF"/>
        </w:rPr>
      </w:pPr>
      <w:r w:rsidRPr="007D6A94">
        <w:rPr>
          <w:rFonts w:cs="Arial"/>
          <w:szCs w:val="21"/>
          <w:shd w:val="pct15" w:color="auto" w:fill="FFFFFF"/>
        </w:rPr>
        <w:t>Старшие четыре бита первого байта = "1110"</w:t>
      </w:r>
    </w:p>
    <w:p w:rsidR="007D6A94" w:rsidRPr="007D6A94" w:rsidRDefault="001E7794" w:rsidP="007D6A94">
      <w:pPr>
        <w:widowControl/>
        <w:numPr>
          <w:ilvl w:val="0"/>
          <w:numId w:val="13"/>
        </w:numPr>
        <w:jc w:val="left"/>
        <w:rPr>
          <w:rFonts w:cs="Arial"/>
          <w:szCs w:val="21"/>
          <w:shd w:val="pct15" w:color="auto" w:fill="FFFFFF"/>
        </w:rPr>
      </w:pPr>
      <w:r w:rsidRPr="007D6A94">
        <w:rPr>
          <w:rFonts w:cs="Arial"/>
          <w:szCs w:val="21"/>
          <w:shd w:val="pct15" w:color="auto" w:fill="FFFFFF"/>
        </w:rPr>
        <w:t>Адрес резервной локальной группы многоадресной передачи</w:t>
      </w:r>
    </w:p>
    <w:p w:rsidR="007D6A94" w:rsidRPr="007D6A94" w:rsidRDefault="001E7794" w:rsidP="007D6A94">
      <w:pPr>
        <w:rPr>
          <w:rFonts w:cs="Arial"/>
          <w:szCs w:val="21"/>
          <w:shd w:val="pct15" w:color="auto" w:fill="FFFFFF"/>
        </w:rPr>
      </w:pPr>
      <w:r w:rsidRPr="007D6A94">
        <w:rPr>
          <w:rFonts w:cs="Arial"/>
          <w:szCs w:val="21"/>
          <w:shd w:val="pct15" w:color="auto" w:fill="FFFFFF"/>
        </w:rPr>
        <w:t>-224.0.0.0-224.0.0.255</w:t>
      </w:r>
    </w:p>
    <w:p w:rsidR="007D6A94" w:rsidRPr="007D6A94" w:rsidRDefault="001E7794" w:rsidP="007D6A94">
      <w:pPr>
        <w:rPr>
          <w:rFonts w:cs="Arial"/>
          <w:szCs w:val="21"/>
          <w:shd w:val="pct15" w:color="auto" w:fill="FFFFFF"/>
        </w:rPr>
      </w:pPr>
      <w:r w:rsidRPr="007D6A94">
        <w:rPr>
          <w:rFonts w:cs="Arial"/>
          <w:szCs w:val="21"/>
          <w:shd w:val="pct15" w:color="auto" w:fill="FFFFFF"/>
        </w:rPr>
        <w:t>-TTL=1 При посылке телеграммы</w:t>
      </w:r>
    </w:p>
    <w:p w:rsidR="007D6A94" w:rsidRPr="007D6A94" w:rsidRDefault="001E7794" w:rsidP="007D6A94">
      <w:pPr>
        <w:rPr>
          <w:rFonts w:cs="Arial"/>
          <w:szCs w:val="21"/>
          <w:shd w:val="pct15" w:color="auto" w:fill="FFFFFF"/>
        </w:rPr>
      </w:pPr>
      <w:r w:rsidRPr="007D6A94">
        <w:rPr>
          <w:rFonts w:cs="Arial"/>
          <w:szCs w:val="21"/>
          <w:shd w:val="pct15" w:color="auto" w:fill="FFFFFF"/>
        </w:rPr>
        <w:t>- Например:</w:t>
      </w:r>
    </w:p>
    <w:p w:rsidR="007D6A94" w:rsidRPr="007D6A94" w:rsidRDefault="001E7794" w:rsidP="007D6A94">
      <w:pPr>
        <w:widowControl/>
        <w:numPr>
          <w:ilvl w:val="3"/>
          <w:numId w:val="9"/>
        </w:numPr>
        <w:jc w:val="left"/>
        <w:rPr>
          <w:rFonts w:cs="Arial"/>
          <w:szCs w:val="21"/>
          <w:shd w:val="pct15" w:color="auto" w:fill="FFFFFF"/>
        </w:rPr>
      </w:pPr>
      <w:r w:rsidRPr="007D6A94">
        <w:rPr>
          <w:rFonts w:cs="Arial"/>
          <w:szCs w:val="21"/>
          <w:shd w:val="pct15" w:color="auto" w:fill="FFFFFF"/>
        </w:rPr>
        <w:t>Все системы подсети</w:t>
      </w:r>
    </w:p>
    <w:p w:rsidR="007D6A94" w:rsidRPr="007D6A94" w:rsidRDefault="001E7794" w:rsidP="007D6A94">
      <w:pPr>
        <w:widowControl/>
        <w:numPr>
          <w:ilvl w:val="3"/>
          <w:numId w:val="9"/>
        </w:numPr>
        <w:jc w:val="left"/>
        <w:rPr>
          <w:rFonts w:cs="Arial"/>
          <w:szCs w:val="21"/>
          <w:shd w:val="pct15" w:color="auto" w:fill="FFFFFF"/>
        </w:rPr>
      </w:pPr>
      <w:r w:rsidRPr="007D6A94">
        <w:rPr>
          <w:rFonts w:cs="Arial"/>
          <w:szCs w:val="21"/>
          <w:shd w:val="pct15" w:color="auto" w:fill="FFFFFF"/>
        </w:rPr>
        <w:t>Все маршрутизаторы подсети</w:t>
      </w:r>
    </w:p>
    <w:p w:rsidR="007D6A94" w:rsidRPr="007D6A94" w:rsidRDefault="001E7794" w:rsidP="007D6A94">
      <w:pPr>
        <w:widowControl/>
        <w:numPr>
          <w:ilvl w:val="3"/>
          <w:numId w:val="10"/>
        </w:numPr>
        <w:jc w:val="left"/>
        <w:rPr>
          <w:rFonts w:cs="Arial"/>
          <w:szCs w:val="21"/>
          <w:shd w:val="pct15" w:color="auto" w:fill="FFFFFF"/>
        </w:rPr>
      </w:pPr>
      <w:r w:rsidRPr="007D6A94">
        <w:rPr>
          <w:rFonts w:cs="Arial"/>
          <w:szCs w:val="21"/>
          <w:shd w:val="pct15" w:color="auto" w:fill="FFFFFF"/>
        </w:rPr>
        <w:t xml:space="preserve"> Маршрутизатор DVMRP</w:t>
      </w:r>
    </w:p>
    <w:p w:rsidR="007D6A94" w:rsidRPr="007D6A94" w:rsidRDefault="001E7794" w:rsidP="007D6A94">
      <w:pPr>
        <w:widowControl/>
        <w:numPr>
          <w:ilvl w:val="3"/>
          <w:numId w:val="10"/>
        </w:numPr>
        <w:jc w:val="left"/>
        <w:rPr>
          <w:rFonts w:cs="Arial"/>
          <w:szCs w:val="21"/>
          <w:shd w:val="pct15" w:color="auto" w:fill="FFFFFF"/>
        </w:rPr>
      </w:pPr>
      <w:r w:rsidRPr="007D6A94">
        <w:rPr>
          <w:rFonts w:cs="Arial"/>
          <w:szCs w:val="21"/>
          <w:shd w:val="pct15" w:color="auto" w:fill="FFFFFF"/>
        </w:rPr>
        <w:t xml:space="preserve"> Маршрутизатор OSPF</w:t>
      </w:r>
    </w:p>
    <w:p w:rsidR="007D6A94" w:rsidRPr="007D6A94" w:rsidRDefault="001E7794" w:rsidP="007D6A94">
      <w:pPr>
        <w:rPr>
          <w:rFonts w:cs="Arial"/>
          <w:szCs w:val="21"/>
          <w:shd w:val="pct15" w:color="auto" w:fill="FFFFFF"/>
        </w:rPr>
      </w:pPr>
      <w:r w:rsidRPr="007D6A94">
        <w:rPr>
          <w:rFonts w:cs="Arial"/>
          <w:szCs w:val="21"/>
          <w:shd w:val="pct15" w:color="auto" w:fill="FFFFFF"/>
        </w:rPr>
        <w:t xml:space="preserve">Маршрутизатор 224.0.0.13 PIMv2 </w:t>
      </w:r>
    </w:p>
    <w:p w:rsidR="007D6A94" w:rsidRPr="007D6A94" w:rsidRDefault="001E7794" w:rsidP="007D6A94">
      <w:pPr>
        <w:widowControl/>
        <w:numPr>
          <w:ilvl w:val="0"/>
          <w:numId w:val="12"/>
        </w:numPr>
        <w:jc w:val="left"/>
        <w:rPr>
          <w:rFonts w:cs="Arial"/>
          <w:szCs w:val="21"/>
          <w:shd w:val="pct15" w:color="auto" w:fill="FFFFFF"/>
        </w:rPr>
      </w:pPr>
      <w:r w:rsidRPr="007D6A94">
        <w:rPr>
          <w:rFonts w:cs="Arial"/>
          <w:szCs w:val="21"/>
          <w:shd w:val="pct15" w:color="auto" w:fill="FFFFFF"/>
        </w:rPr>
        <w:t>Административный зонный адрес</w:t>
      </w:r>
    </w:p>
    <w:p w:rsidR="007D6A94" w:rsidRPr="007D6A94" w:rsidRDefault="001E7794" w:rsidP="007D6A94">
      <w:pPr>
        <w:rPr>
          <w:rFonts w:cs="Arial"/>
          <w:szCs w:val="21"/>
          <w:shd w:val="pct15" w:color="auto" w:fill="FFFFFF"/>
        </w:rPr>
      </w:pPr>
      <w:r w:rsidRPr="007D6A94">
        <w:rPr>
          <w:rFonts w:cs="Arial"/>
          <w:szCs w:val="21"/>
          <w:shd w:val="pct15" w:color="auto" w:fill="FFFFFF"/>
        </w:rPr>
        <w:t>-239.0.0.0-239.255.255.255</w:t>
      </w:r>
    </w:p>
    <w:p w:rsidR="007D6A94" w:rsidRPr="007D6A94" w:rsidRDefault="001E7794" w:rsidP="007D6A94">
      <w:pPr>
        <w:rPr>
          <w:rFonts w:cs="Arial"/>
          <w:szCs w:val="21"/>
          <w:shd w:val="pct15" w:color="auto" w:fill="FFFFFF"/>
        </w:rPr>
      </w:pPr>
      <w:r w:rsidRPr="007D6A94">
        <w:rPr>
          <w:rFonts w:cs="Arial"/>
          <w:szCs w:val="21"/>
          <w:shd w:val="pct15" w:color="auto" w:fill="FFFFFF"/>
        </w:rPr>
        <w:t>- Пространство частных адресов</w:t>
      </w:r>
    </w:p>
    <w:p w:rsidR="007D6A94" w:rsidRPr="007D6A94" w:rsidRDefault="001E7794" w:rsidP="007D6A94">
      <w:pPr>
        <w:widowControl/>
        <w:numPr>
          <w:ilvl w:val="0"/>
          <w:numId w:val="11"/>
        </w:numPr>
        <w:jc w:val="left"/>
        <w:rPr>
          <w:rFonts w:cs="Arial"/>
          <w:szCs w:val="21"/>
          <w:shd w:val="pct15" w:color="auto" w:fill="FFFFFF"/>
        </w:rPr>
      </w:pPr>
      <w:r w:rsidRPr="007D6A94">
        <w:rPr>
          <w:rFonts w:cs="Arial"/>
          <w:szCs w:val="21"/>
          <w:shd w:val="pct15" w:color="auto" w:fill="FFFFFF"/>
        </w:rPr>
        <w:t xml:space="preserve">Аналогично одиночному широковещательному адресу RFC1918 </w:t>
      </w:r>
    </w:p>
    <w:p w:rsidR="007D6A94" w:rsidRPr="007D6A94" w:rsidRDefault="001E7794" w:rsidP="007D6A94">
      <w:pPr>
        <w:widowControl/>
        <w:numPr>
          <w:ilvl w:val="0"/>
          <w:numId w:val="11"/>
        </w:numPr>
        <w:jc w:val="left"/>
        <w:rPr>
          <w:rFonts w:cs="Arial"/>
          <w:szCs w:val="21"/>
          <w:shd w:val="pct15" w:color="auto" w:fill="FFFFFF"/>
        </w:rPr>
      </w:pPr>
      <w:r w:rsidRPr="007D6A94">
        <w:rPr>
          <w:rFonts w:cs="Arial"/>
          <w:szCs w:val="21"/>
          <w:shd w:val="pct15" w:color="auto" w:fill="FFFFFF"/>
        </w:rPr>
        <w:t xml:space="preserve">Это пространство не может использоваться для передачи данных через сеть Интернет </w:t>
      </w:r>
    </w:p>
    <w:p w:rsidR="007D6A94" w:rsidRPr="007D6A94" w:rsidRDefault="001E7794" w:rsidP="007D6A94">
      <w:pPr>
        <w:widowControl/>
        <w:numPr>
          <w:ilvl w:val="0"/>
          <w:numId w:val="11"/>
        </w:numPr>
        <w:jc w:val="left"/>
        <w:rPr>
          <w:rFonts w:cs="Arial"/>
          <w:szCs w:val="21"/>
          <w:shd w:val="pct15" w:color="auto" w:fill="FFFFFF"/>
        </w:rPr>
      </w:pPr>
      <w:r w:rsidRPr="007D6A94">
        <w:rPr>
          <w:rFonts w:cs="Arial"/>
          <w:szCs w:val="21"/>
          <w:shd w:val="pct15" w:color="auto" w:fill="FFFFFF"/>
        </w:rPr>
        <w:t xml:space="preserve">Используется для многоадресного широковещания в ограниченном пространстве </w:t>
      </w:r>
    </w:p>
    <w:p w:rsidR="007D6A94" w:rsidRPr="007D6A94" w:rsidRDefault="001E7794" w:rsidP="007D6A94">
      <w:pPr>
        <w:rPr>
          <w:rFonts w:cs="Arial"/>
          <w:szCs w:val="21"/>
        </w:rPr>
      </w:pPr>
      <w:r w:rsidRPr="007D6A94">
        <w:rPr>
          <w:rFonts w:cs="Arial"/>
          <w:szCs w:val="21"/>
        </w:rPr>
        <w:t>Кроме указанных выше адресов специального назначения пользователь может использовать другие адреса. Например:</w:t>
      </w:r>
    </w:p>
    <w:p w:rsidR="007D6A94" w:rsidRPr="007D6A94" w:rsidRDefault="001E7794" w:rsidP="007D6A94">
      <w:pPr>
        <w:rPr>
          <w:rFonts w:cs="Arial"/>
          <w:szCs w:val="21"/>
          <w:shd w:val="pct15" w:color="auto" w:fill="FFFFFF"/>
        </w:rPr>
      </w:pPr>
      <w:r w:rsidRPr="007D6A94">
        <w:rPr>
          <w:rFonts w:cs="Arial"/>
          <w:szCs w:val="21"/>
          <w:shd w:val="pct15" w:color="auto" w:fill="FFFFFF"/>
        </w:rPr>
        <w:t>IP-адрес многоадресного режима: 235.8.8.36</w:t>
      </w:r>
    </w:p>
    <w:p w:rsidR="007D6A94" w:rsidRPr="007D6A94" w:rsidRDefault="001E7794" w:rsidP="007D6A94">
      <w:pPr>
        <w:rPr>
          <w:rFonts w:cs="Arial"/>
          <w:szCs w:val="21"/>
          <w:shd w:val="pct15" w:color="auto" w:fill="FFFFFF"/>
        </w:rPr>
      </w:pPr>
      <w:r w:rsidRPr="007D6A94">
        <w:rPr>
          <w:rFonts w:cs="Arial"/>
          <w:szCs w:val="21"/>
          <w:shd w:val="pct15" w:color="auto" w:fill="FFFFFF"/>
        </w:rPr>
        <w:t>ПОРТ многоадресной передачи: 3666.</w:t>
      </w:r>
    </w:p>
    <w:p w:rsidR="007D6A94" w:rsidRPr="007D6A94" w:rsidRDefault="001E7794" w:rsidP="007D6A94">
      <w:pPr>
        <w:rPr>
          <w:rFonts w:cs="Arial"/>
          <w:szCs w:val="21"/>
        </w:rPr>
      </w:pPr>
      <w:r w:rsidRPr="007D6A94">
        <w:rPr>
          <w:rFonts w:cs="Arial"/>
          <w:szCs w:val="21"/>
        </w:rPr>
        <w:t>После авторизации сеть может автоматически получать адрес многоадресного режима и добавлять его в группу многоадресной передачи. Вы можете активировать функцию монитора реального времени для просмотра видеоролика.</w:t>
      </w:r>
    </w:p>
    <w:p w:rsidR="007D6A94" w:rsidRPr="007D6A94" w:rsidRDefault="001E7794" w:rsidP="007D6A94">
      <w:pPr>
        <w:rPr>
          <w:rFonts w:cs="Arial"/>
          <w:szCs w:val="21"/>
        </w:rPr>
      </w:pPr>
      <w:r w:rsidRPr="007D6A94">
        <w:rPr>
          <w:rFonts w:cs="Arial"/>
          <w:szCs w:val="21"/>
        </w:rPr>
        <w:t xml:space="preserve">Отметим, что функция многоадресного режима используется только в специальных сериях. </w:t>
      </w:r>
    </w:p>
    <w:p w:rsidR="007D6A94" w:rsidRPr="007D6A94" w:rsidRDefault="007D6A94" w:rsidP="007D6A94">
      <w:pPr>
        <w:rPr>
          <w:rFonts w:cs="Arial"/>
          <w:szCs w:val="21"/>
        </w:rPr>
      </w:pPr>
    </w:p>
    <w:p w:rsidR="007D6A94" w:rsidRPr="007D6A94" w:rsidRDefault="001E7794" w:rsidP="007D6A94">
      <w:pPr>
        <w:pStyle w:val="41"/>
        <w:numPr>
          <w:ilvl w:val="3"/>
          <w:numId w:val="1"/>
        </w:numPr>
        <w:tabs>
          <w:tab w:val="clear" w:pos="3960"/>
          <w:tab w:val="left" w:pos="3976"/>
        </w:tabs>
        <w:rPr>
          <w:rFonts w:cs="Arial"/>
        </w:rPr>
      </w:pPr>
      <w:r w:rsidRPr="007D6A94">
        <w:rPr>
          <w:rFonts w:cs="Arial"/>
        </w:rPr>
        <w:t xml:space="preserve">Автоматическая регистрация </w:t>
      </w:r>
    </w:p>
    <w:p w:rsidR="007D6A94" w:rsidRPr="007D6A94" w:rsidRDefault="001E7794" w:rsidP="007D6A94">
      <w:pPr>
        <w:tabs>
          <w:tab w:val="left" w:pos="3976"/>
        </w:tabs>
        <w:rPr>
          <w:rFonts w:cs="Arial"/>
          <w:szCs w:val="21"/>
        </w:rPr>
      </w:pPr>
      <w:r w:rsidRPr="007D6A94">
        <w:rPr>
          <w:rFonts w:cs="Arial"/>
          <w:szCs w:val="21"/>
        </w:rPr>
        <w:t xml:space="preserve">Эта функция позволяет устройству автоматически выполнять регистрацию на прокси-сервере, указанном пользователем. Таким образом пользователь может использовать клиентское устройство для доступа к ЦВР и другим устройствам посредством прокси-сервера. В данном случае прокси-сервер оснащен функцией коммутатора. В сетевой службе устройство поддерживает серверные адреса формата IPv4 или доменные имена. </w:t>
      </w:r>
    </w:p>
    <w:p w:rsidR="007D6A94" w:rsidRPr="007D6A94" w:rsidRDefault="001E7794" w:rsidP="007D6A94">
      <w:pPr>
        <w:tabs>
          <w:tab w:val="left" w:pos="3976"/>
        </w:tabs>
        <w:rPr>
          <w:rFonts w:cs="Arial"/>
          <w:szCs w:val="21"/>
        </w:rPr>
      </w:pPr>
      <w:r w:rsidRPr="007D6A94">
        <w:rPr>
          <w:rFonts w:cs="Arial"/>
          <w:szCs w:val="21"/>
        </w:rPr>
        <w:t xml:space="preserve">Чтобы использовать эту функцию, выполните перечисленные ниже действия. </w:t>
      </w:r>
    </w:p>
    <w:p w:rsidR="007D6A94" w:rsidRPr="007D6A94" w:rsidRDefault="001E7794" w:rsidP="007D6A94">
      <w:pPr>
        <w:tabs>
          <w:tab w:val="left" w:pos="3976"/>
        </w:tabs>
        <w:rPr>
          <w:rFonts w:cs="Arial"/>
          <w:szCs w:val="21"/>
        </w:rPr>
      </w:pPr>
      <w:r w:rsidRPr="007D6A94">
        <w:rPr>
          <w:rFonts w:cs="Arial"/>
          <w:szCs w:val="21"/>
        </w:rPr>
        <w:t xml:space="preserve">Установите адрес прокси-сервера, номер порта и имя суб-устройства в интерфейсе данного устройства. При активации функции автоматической регистрации устройство может автоматически регистрироваться на прокси-сервере. </w:t>
      </w:r>
    </w:p>
    <w:p w:rsidR="007D6A94" w:rsidRPr="007D6A94" w:rsidRDefault="001E7794" w:rsidP="007D6A94">
      <w:pPr>
        <w:tabs>
          <w:tab w:val="left" w:pos="3976"/>
        </w:tabs>
        <w:rPr>
          <w:rFonts w:cs="Arial"/>
          <w:szCs w:val="21"/>
        </w:rPr>
      </w:pPr>
      <w:r w:rsidRPr="007D6A94">
        <w:rPr>
          <w:rFonts w:cs="Arial"/>
          <w:szCs w:val="21"/>
        </w:rPr>
        <w:t xml:space="preserve">1) Интерфейс настройки показан на рисунке </w:t>
      </w:r>
      <w:r w:rsidRPr="007D6A94">
        <w:rPr>
          <w:rFonts w:cs="Arial"/>
          <w:szCs w:val="21"/>
        </w:rPr>
        <w:fldChar w:fldCharType="begin"/>
      </w:r>
      <w:r w:rsidRPr="007D6A94">
        <w:rPr>
          <w:rFonts w:cs="Arial"/>
          <w:szCs w:val="21"/>
        </w:rPr>
        <w:instrText xml:space="preserve"> REF _Ref327533793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105</w:t>
      </w:r>
      <w:r w:rsidRPr="007D6A94">
        <w:rPr>
          <w:rFonts w:cs="Arial"/>
          <w:szCs w:val="21"/>
        </w:rPr>
        <w:fldChar w:fldCharType="end"/>
      </w:r>
      <w:r w:rsidRPr="007D6A94">
        <w:rPr>
          <w:rFonts w:cs="Arial"/>
          <w:szCs w:val="21"/>
        </w:rPr>
        <w:t>.</w:t>
      </w:r>
    </w:p>
    <w:p w:rsidR="007D6A94" w:rsidRPr="007D6A94" w:rsidRDefault="001E7794" w:rsidP="007D6A94">
      <w:pPr>
        <w:tabs>
          <w:tab w:val="left" w:pos="3976"/>
        </w:tabs>
        <w:rPr>
          <w:rFonts w:cs="Arial"/>
          <w:b/>
          <w:szCs w:val="21"/>
        </w:rPr>
      </w:pPr>
      <w:r w:rsidRPr="007D6A94">
        <w:rPr>
          <w:rFonts w:cs="Arial"/>
          <w:b/>
          <w:szCs w:val="21"/>
        </w:rPr>
        <w:t xml:space="preserve">Важно </w:t>
      </w:r>
    </w:p>
    <w:p w:rsidR="007D6A94" w:rsidRPr="007D6A94" w:rsidRDefault="001E7794" w:rsidP="007D6A94">
      <w:pPr>
        <w:tabs>
          <w:tab w:val="left" w:pos="3976"/>
        </w:tabs>
        <w:rPr>
          <w:rFonts w:cs="Arial"/>
          <w:szCs w:val="21"/>
        </w:rPr>
      </w:pPr>
      <w:r w:rsidRPr="007D6A94">
        <w:rPr>
          <w:rFonts w:cs="Arial"/>
          <w:szCs w:val="21"/>
        </w:rPr>
        <w:t>Не используйте номер сетевого порта по умолчанию, например номер порта TCP.</w:t>
      </w:r>
    </w:p>
    <w:p w:rsidR="007D6A94" w:rsidRPr="007D6A94" w:rsidRDefault="00190F4C" w:rsidP="007D6A94">
      <w:pPr>
        <w:tabs>
          <w:tab w:val="left" w:pos="3976"/>
        </w:tabs>
        <w:jc w:val="center"/>
        <w:rPr>
          <w:rFonts w:cs="Arial"/>
          <w:noProof/>
        </w:rPr>
      </w:pPr>
      <w:r w:rsidRPr="007D6A94">
        <w:rPr>
          <w:rFonts w:cs="Arial"/>
          <w:noProof/>
          <w:lang w:val="en-US"/>
        </w:rPr>
        <w:drawing>
          <wp:inline distT="0" distB="0" distL="0" distR="0" wp14:anchorId="4D8F7C07" wp14:editId="1495FCCD">
            <wp:extent cx="4585447" cy="3443827"/>
            <wp:effectExtent l="0" t="0" r="5715" b="4445"/>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587616" cy="3445456"/>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627" w:name="_Ref32753379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105</w:t>
      </w:r>
      <w:r w:rsidRPr="007D6A94">
        <w:rPr>
          <w:rFonts w:cs="Arial"/>
        </w:rPr>
        <w:fldChar w:fldCharType="end"/>
      </w:r>
      <w:bookmarkEnd w:id="627"/>
    </w:p>
    <w:p w:rsidR="007D6A94" w:rsidRPr="007D6A94" w:rsidRDefault="001E7794" w:rsidP="007D6A94">
      <w:pPr>
        <w:tabs>
          <w:tab w:val="left" w:pos="3976"/>
        </w:tabs>
        <w:rPr>
          <w:rFonts w:cs="Arial"/>
          <w:szCs w:val="21"/>
        </w:rPr>
      </w:pPr>
      <w:r w:rsidRPr="007D6A94">
        <w:rPr>
          <w:rFonts w:cs="Arial"/>
          <w:szCs w:val="21"/>
        </w:rPr>
        <w:t xml:space="preserve">2) Программное обеспечение прокси-сервера, разработано в среде SDK. Откройте это программное обеспечение и введите общие параметры настройки. Убедитесь, что номер порта автоматического соединения, указанный в этом интерфейсе, совпадает с номером порта, установленного пользователем на предыдущем шаге. </w:t>
      </w:r>
    </w:p>
    <w:p w:rsidR="007D6A94" w:rsidRPr="007D6A94" w:rsidRDefault="001E7794" w:rsidP="007D6A94">
      <w:pPr>
        <w:tabs>
          <w:tab w:val="left" w:pos="3976"/>
        </w:tabs>
        <w:rPr>
          <w:rFonts w:cs="Arial"/>
          <w:szCs w:val="21"/>
        </w:rPr>
      </w:pPr>
      <w:r w:rsidRPr="007D6A94">
        <w:rPr>
          <w:rFonts w:cs="Arial"/>
          <w:szCs w:val="21"/>
        </w:rPr>
        <w:t xml:space="preserve">3) Теперь можно добавить устройство. Для сопоставления порта не используйте номер порта по умолчанию, например порт TCP.  Здесь идентификатор устройства должен совпадать с идентификатором на экране, показанном на рисунке </w:t>
      </w:r>
      <w:r w:rsidRPr="007D6A94">
        <w:rPr>
          <w:rFonts w:cs="Arial"/>
          <w:szCs w:val="21"/>
        </w:rPr>
        <w:fldChar w:fldCharType="begin"/>
      </w:r>
      <w:r w:rsidRPr="007D6A94">
        <w:rPr>
          <w:rFonts w:cs="Arial"/>
          <w:szCs w:val="21"/>
        </w:rPr>
        <w:instrText xml:space="preserve"> REF _Ref327533793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105</w:t>
      </w:r>
      <w:r w:rsidRPr="007D6A94">
        <w:rPr>
          <w:rFonts w:cs="Arial"/>
          <w:szCs w:val="21"/>
        </w:rPr>
        <w:fldChar w:fldCharType="end"/>
      </w:r>
      <w:r w:rsidRPr="007D6A94">
        <w:rPr>
          <w:rFonts w:cs="Arial"/>
          <w:szCs w:val="21"/>
        </w:rPr>
        <w:t xml:space="preserve">. Чтобы завершить настройку, нажмите на кнопку "Добавить". </w:t>
      </w:r>
    </w:p>
    <w:p w:rsidR="007D6A94" w:rsidRPr="007D6A94" w:rsidRDefault="001E7794" w:rsidP="007D6A94">
      <w:pPr>
        <w:tabs>
          <w:tab w:val="left" w:pos="3976"/>
        </w:tabs>
        <w:rPr>
          <w:rFonts w:cs="Arial"/>
          <w:szCs w:val="21"/>
        </w:rPr>
      </w:pPr>
      <w:r w:rsidRPr="007D6A94">
        <w:rPr>
          <w:rFonts w:cs="Arial"/>
          <w:szCs w:val="21"/>
        </w:rPr>
        <w:t xml:space="preserve">4) Теперь можно перезагрузить прокси-сервер. Если в поле состояния сети отображается символ "Y", регистрация успешно завершена. После установки соединения с устройством (режим "онлайн") можно отобразить параметры прокси-сервера. </w:t>
      </w:r>
    </w:p>
    <w:p w:rsidR="007D6A94" w:rsidRPr="007D6A94" w:rsidRDefault="001E7794" w:rsidP="007D6A94">
      <w:pPr>
        <w:tabs>
          <w:tab w:val="left" w:pos="3976"/>
        </w:tabs>
        <w:rPr>
          <w:rFonts w:cs="Arial"/>
          <w:b/>
          <w:szCs w:val="21"/>
        </w:rPr>
      </w:pPr>
      <w:r w:rsidRPr="007D6A94">
        <w:rPr>
          <w:rFonts w:cs="Arial"/>
          <w:b/>
          <w:szCs w:val="21"/>
        </w:rPr>
        <w:t xml:space="preserve">Важно </w:t>
      </w:r>
    </w:p>
    <w:p w:rsidR="007D6A94" w:rsidRPr="007D6A94" w:rsidRDefault="001E7794" w:rsidP="007D6A94">
      <w:pPr>
        <w:tabs>
          <w:tab w:val="left" w:pos="3976"/>
        </w:tabs>
        <w:rPr>
          <w:rFonts w:cs="Arial"/>
          <w:szCs w:val="21"/>
        </w:rPr>
      </w:pPr>
      <w:r w:rsidRPr="007D6A94">
        <w:rPr>
          <w:rFonts w:cs="Arial"/>
          <w:szCs w:val="21"/>
        </w:rPr>
        <w:t xml:space="preserve">В качестве IP-адреса сервера может использоваться доменное имя. Однако перед запуском прокси-сервера доменное имя необходимо зарегистрировать. </w:t>
      </w:r>
    </w:p>
    <w:p w:rsidR="007D6A94" w:rsidRPr="007D6A94" w:rsidRDefault="007D6A94" w:rsidP="007D6A94">
      <w:pPr>
        <w:rPr>
          <w:rFonts w:cs="Arial"/>
          <w:szCs w:val="21"/>
        </w:rPr>
      </w:pPr>
    </w:p>
    <w:p w:rsidR="007D6A94" w:rsidRPr="007D6A94" w:rsidRDefault="001E7794" w:rsidP="007D6A94">
      <w:pPr>
        <w:pStyle w:val="41"/>
        <w:numPr>
          <w:ilvl w:val="3"/>
          <w:numId w:val="1"/>
        </w:numPr>
        <w:rPr>
          <w:rFonts w:cs="Arial"/>
        </w:rPr>
      </w:pPr>
      <w:r w:rsidRPr="007D6A94">
        <w:rPr>
          <w:rFonts w:cs="Arial"/>
        </w:rPr>
        <w:t>Центр тревожной сигнализации</w:t>
      </w:r>
    </w:p>
    <w:p w:rsidR="007D6A94" w:rsidRPr="007D6A94" w:rsidRDefault="001E7794" w:rsidP="007D6A94">
      <w:pPr>
        <w:rPr>
          <w:rFonts w:cs="Arial"/>
          <w:szCs w:val="21"/>
        </w:rPr>
      </w:pPr>
      <w:r w:rsidRPr="007D6A94">
        <w:rPr>
          <w:rFonts w:cs="Arial"/>
          <w:szCs w:val="21"/>
        </w:rPr>
        <w:t xml:space="preserve">Этот интерфейс предназначен для разработки пользователем.  См. </w:t>
      </w:r>
      <w:r w:rsidRPr="007D6A94">
        <w:rPr>
          <w:rFonts w:cs="Arial"/>
          <w:szCs w:val="21"/>
        </w:rPr>
        <w:fldChar w:fldCharType="begin"/>
      </w:r>
      <w:r w:rsidRPr="007D6A94">
        <w:rPr>
          <w:rFonts w:cs="Arial"/>
          <w:szCs w:val="21"/>
        </w:rPr>
        <w:instrText xml:space="preserve"> REF _Ref369873630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106</w:t>
      </w:r>
      <w:r w:rsidRPr="007D6A94">
        <w:rPr>
          <w:rFonts w:cs="Arial"/>
          <w:szCs w:val="21"/>
        </w:rPr>
        <w:fldChar w:fldCharType="end"/>
      </w:r>
      <w:r w:rsidRPr="007D6A94">
        <w:rPr>
          <w:rFonts w:cs="Arial"/>
          <w:szCs w:val="21"/>
        </w:rPr>
        <w:t>.</w:t>
      </w:r>
    </w:p>
    <w:p w:rsidR="007D6A94" w:rsidRPr="007D6A94" w:rsidRDefault="00190F4C" w:rsidP="007D6A94">
      <w:pPr>
        <w:tabs>
          <w:tab w:val="left" w:pos="3976"/>
        </w:tabs>
        <w:jc w:val="center"/>
        <w:rPr>
          <w:rFonts w:cs="Arial"/>
          <w:noProof/>
        </w:rPr>
      </w:pPr>
      <w:r w:rsidRPr="007D6A94">
        <w:rPr>
          <w:rFonts w:cs="Arial"/>
          <w:noProof/>
          <w:lang w:val="en-US"/>
        </w:rPr>
        <w:drawing>
          <wp:inline distT="0" distB="0" distL="0" distR="0" wp14:anchorId="590FF94C" wp14:editId="54DBB49F">
            <wp:extent cx="5029200" cy="3796030"/>
            <wp:effectExtent l="0" t="0" r="0" b="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029200" cy="379603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628" w:name="_Ref36987363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106</w:t>
      </w:r>
      <w:r w:rsidRPr="007D6A94">
        <w:rPr>
          <w:rFonts w:cs="Arial"/>
        </w:rPr>
        <w:fldChar w:fldCharType="end"/>
      </w:r>
      <w:bookmarkEnd w:id="628"/>
    </w:p>
    <w:p w:rsidR="007D6A94" w:rsidRPr="007D6A94" w:rsidRDefault="001E7794" w:rsidP="007D6A94">
      <w:pPr>
        <w:pStyle w:val="41"/>
        <w:numPr>
          <w:ilvl w:val="3"/>
          <w:numId w:val="1"/>
        </w:numPr>
        <w:rPr>
          <w:rFonts w:cs="Arial"/>
        </w:rPr>
      </w:pPr>
      <w:bookmarkStart w:id="629" w:name="_Toc385339599"/>
      <w:bookmarkStart w:id="630" w:name="_Ref423616762"/>
      <w:r w:rsidRPr="007D6A94">
        <w:rPr>
          <w:rFonts w:cs="Arial"/>
        </w:rPr>
        <w:t>P2P</w:t>
      </w:r>
      <w:bookmarkEnd w:id="629"/>
      <w:bookmarkEnd w:id="630"/>
    </w:p>
    <w:p w:rsidR="007D6A94" w:rsidRPr="007D6A94" w:rsidRDefault="001E7794" w:rsidP="007D6A94">
      <w:pPr>
        <w:rPr>
          <w:rFonts w:cs="Arial"/>
          <w:szCs w:val="21"/>
        </w:rPr>
      </w:pPr>
      <w:r w:rsidRPr="007D6A94">
        <w:rPr>
          <w:rFonts w:cs="Arial"/>
          <w:szCs w:val="21"/>
        </w:rPr>
        <w:t>С помощью телефона можно сканировать QR-код и добавить его в клиентское приложение телефона.</w:t>
      </w:r>
    </w:p>
    <w:p w:rsidR="007D6A94" w:rsidRPr="007D6A94" w:rsidRDefault="001E7794" w:rsidP="007D6A94">
      <w:pPr>
        <w:rPr>
          <w:rFonts w:cs="Arial"/>
          <w:szCs w:val="21"/>
        </w:rPr>
      </w:pPr>
      <w:r w:rsidRPr="007D6A94">
        <w:rPr>
          <w:rFonts w:cs="Arial"/>
          <w:szCs w:val="21"/>
        </w:rPr>
        <w:t xml:space="preserve">Посредством серийного номера, сканируемого с QR-кода, можно получить доступ к устройству в сети WAN. См. руководство по использованию режима P2P, входящее в компакт-диск с информационными материалами. </w:t>
      </w:r>
    </w:p>
    <w:p w:rsidR="007D6A94" w:rsidRPr="007D6A94" w:rsidRDefault="001E7794" w:rsidP="007D6A94">
      <w:pPr>
        <w:rPr>
          <w:rFonts w:cs="Arial"/>
          <w:szCs w:val="21"/>
        </w:rPr>
      </w:pPr>
      <w:r w:rsidRPr="007D6A94">
        <w:rPr>
          <w:rFonts w:cs="Arial"/>
          <w:szCs w:val="21"/>
        </w:rPr>
        <w:t xml:space="preserve">Из Главного меню-&gt;Настройка-&gt;Сеть-&gt;P2P можно перейти к следующему интерфейсу. Интерфейс P2P показан на </w:t>
      </w:r>
      <w:r w:rsidRPr="007D6A94">
        <w:rPr>
          <w:rFonts w:cs="Arial"/>
          <w:szCs w:val="21"/>
        </w:rPr>
        <w:fldChar w:fldCharType="begin"/>
      </w:r>
      <w:r w:rsidRPr="007D6A94">
        <w:rPr>
          <w:rFonts w:cs="Arial"/>
          <w:szCs w:val="21"/>
        </w:rPr>
        <w:instrText xml:space="preserve"> REF _Ref385334200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107</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0BAD13B4" wp14:editId="09D98F00">
            <wp:extent cx="4667885" cy="3529965"/>
            <wp:effectExtent l="0" t="0" r="0"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667885" cy="352996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631" w:name="_Ref38533420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107</w:t>
      </w:r>
      <w:r w:rsidRPr="007D6A94">
        <w:rPr>
          <w:rFonts w:cs="Arial"/>
        </w:rPr>
        <w:fldChar w:fldCharType="end"/>
      </w:r>
      <w:bookmarkEnd w:id="631"/>
    </w:p>
    <w:p w:rsidR="007D6A94" w:rsidRPr="007D6A94" w:rsidRDefault="001E7794" w:rsidP="007D6A94">
      <w:pPr>
        <w:pStyle w:val="afff6"/>
        <w:numPr>
          <w:ilvl w:val="0"/>
          <w:numId w:val="115"/>
        </w:numPr>
        <w:ind w:firstLineChars="0"/>
        <w:rPr>
          <w:rFonts w:ascii="Arial" w:hAnsi="Arial" w:cs="Arial"/>
          <w:szCs w:val="21"/>
        </w:rPr>
      </w:pPr>
      <w:r w:rsidRPr="007D6A94">
        <w:rPr>
          <w:rFonts w:ascii="Arial" w:hAnsi="Arial" w:cs="Arial"/>
          <w:szCs w:val="21"/>
        </w:rPr>
        <w:t>Android:</w:t>
      </w:r>
    </w:p>
    <w:p w:rsidR="007D6A94" w:rsidRPr="007D6A94" w:rsidRDefault="001E7794" w:rsidP="007D6A94">
      <w:pPr>
        <w:pStyle w:val="afff6"/>
        <w:ind w:firstLineChars="0" w:firstLine="0"/>
        <w:rPr>
          <w:rFonts w:ascii="Arial" w:hAnsi="Arial" w:cs="Arial"/>
          <w:szCs w:val="21"/>
        </w:rPr>
      </w:pPr>
      <w:r w:rsidRPr="007D6A94">
        <w:rPr>
          <w:rFonts w:ascii="Arial" w:hAnsi="Arial" w:cs="Arial"/>
          <w:szCs w:val="21"/>
        </w:rPr>
        <w:t xml:space="preserve">Открыть приложение Google Play на смартфоне. Выполнить поиск приложения gDMSS Lite или gDMSS Plus; загрузить приложение и установить его. </w:t>
      </w:r>
    </w:p>
    <w:p w:rsidR="007D6A94" w:rsidRPr="007D6A94" w:rsidRDefault="001E7794" w:rsidP="007D6A94">
      <w:pPr>
        <w:pStyle w:val="afff6"/>
        <w:numPr>
          <w:ilvl w:val="0"/>
          <w:numId w:val="115"/>
        </w:numPr>
        <w:ind w:firstLineChars="0"/>
        <w:rPr>
          <w:rFonts w:ascii="Arial" w:hAnsi="Arial" w:cs="Arial"/>
          <w:szCs w:val="21"/>
        </w:rPr>
      </w:pPr>
      <w:r w:rsidRPr="007D6A94">
        <w:rPr>
          <w:rFonts w:ascii="Arial" w:hAnsi="Arial" w:cs="Arial"/>
          <w:szCs w:val="21"/>
        </w:rPr>
        <w:t>iOS:</w:t>
      </w:r>
    </w:p>
    <w:p w:rsidR="007D6A94" w:rsidRPr="007D6A94" w:rsidRDefault="001E7794" w:rsidP="007D6A94">
      <w:pPr>
        <w:pStyle w:val="afff6"/>
        <w:ind w:firstLineChars="0" w:firstLine="0"/>
        <w:rPr>
          <w:rFonts w:ascii="Arial" w:hAnsi="Arial" w:cs="Arial"/>
          <w:szCs w:val="21"/>
        </w:rPr>
      </w:pPr>
      <w:r w:rsidRPr="007D6A94">
        <w:rPr>
          <w:rFonts w:ascii="Arial" w:hAnsi="Arial" w:cs="Arial"/>
          <w:szCs w:val="21"/>
        </w:rPr>
        <w:t>Открыть приложение App Store на смартфоне. Выполнить поиск приложения iDMSS Lite или iDMSS Plus; загрузить приложение и установить его.</w:t>
      </w:r>
    </w:p>
    <w:p w:rsidR="007D6A94" w:rsidRPr="007D6A94" w:rsidRDefault="007D6A94" w:rsidP="007D6A94">
      <w:pPr>
        <w:pStyle w:val="afff6"/>
        <w:ind w:firstLineChars="0" w:firstLine="0"/>
        <w:rPr>
          <w:rFonts w:ascii="Arial" w:hAnsi="Arial" w:cs="Arial"/>
          <w:szCs w:val="21"/>
        </w:rPr>
      </w:pPr>
    </w:p>
    <w:p w:rsidR="007D6A94" w:rsidRPr="007D6A94" w:rsidRDefault="001E7794" w:rsidP="007D6A94">
      <w:pPr>
        <w:pStyle w:val="afff6"/>
        <w:ind w:firstLineChars="0" w:firstLine="0"/>
        <w:rPr>
          <w:rFonts w:ascii="Arial" w:hAnsi="Arial" w:cs="Arial"/>
          <w:szCs w:val="21"/>
        </w:rPr>
      </w:pPr>
      <w:r w:rsidRPr="007D6A94">
        <w:rPr>
          <w:rFonts w:ascii="Arial" w:hAnsi="Arial" w:cs="Arial"/>
          <w:szCs w:val="21"/>
        </w:rPr>
        <w:t>Выполнить шаги, перечисленные ниже.</w:t>
      </w:r>
    </w:p>
    <w:p w:rsidR="007D6A94" w:rsidRPr="007D6A94" w:rsidRDefault="001E7794" w:rsidP="007D6A94">
      <w:pPr>
        <w:pStyle w:val="afff6"/>
        <w:numPr>
          <w:ilvl w:val="0"/>
          <w:numId w:val="115"/>
        </w:numPr>
        <w:ind w:firstLineChars="0"/>
        <w:rPr>
          <w:rFonts w:ascii="Arial" w:hAnsi="Arial" w:cs="Arial"/>
          <w:szCs w:val="21"/>
        </w:rPr>
      </w:pPr>
      <w:r w:rsidRPr="007D6A94">
        <w:rPr>
          <w:rFonts w:ascii="Arial" w:hAnsi="Arial" w:cs="Arial"/>
          <w:szCs w:val="21"/>
        </w:rPr>
        <w:t xml:space="preserve">Откройте приложение; нажмите </w:t>
      </w:r>
      <w:r w:rsidR="00190F4C" w:rsidRPr="007D6A94">
        <w:rPr>
          <w:rFonts w:ascii="Arial" w:hAnsi="Arial" w:cs="Arial"/>
          <w:noProof/>
          <w:szCs w:val="21"/>
          <w:lang w:val="en-US"/>
        </w:rPr>
        <w:drawing>
          <wp:inline distT="0" distB="0" distL="0" distR="0" wp14:anchorId="7A4FA5B9" wp14:editId="5C95A949">
            <wp:extent cx="488950" cy="478155"/>
            <wp:effectExtent l="0" t="0" r="6350" b="0"/>
            <wp:docPr id="56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488950" cy="478155"/>
                    </a:xfrm>
                    <a:prstGeom prst="rect">
                      <a:avLst/>
                    </a:prstGeom>
                    <a:noFill/>
                    <a:ln>
                      <a:noFill/>
                    </a:ln>
                  </pic:spPr>
                </pic:pic>
              </a:graphicData>
            </a:graphic>
          </wp:inline>
        </w:drawing>
      </w:r>
      <w:r w:rsidRPr="007D6A94">
        <w:rPr>
          <w:rFonts w:ascii="Arial" w:hAnsi="Arial" w:cs="Arial"/>
          <w:szCs w:val="21"/>
        </w:rPr>
        <w:t xml:space="preserve">, чтобы перейти в режим просмотра Live. </w:t>
      </w:r>
      <w:r w:rsidR="00190F4C" w:rsidRPr="007D6A94">
        <w:rPr>
          <w:rFonts w:ascii="Arial" w:hAnsi="Arial" w:cs="Arial"/>
          <w:noProof/>
          <w:szCs w:val="21"/>
          <w:lang w:val="en-US"/>
        </w:rPr>
        <w:drawing>
          <wp:anchor distT="0" distB="0" distL="114300" distR="114300" simplePos="0" relativeHeight="251597824" behindDoc="0" locked="0" layoutInCell="1" allowOverlap="1" wp14:anchorId="748C31C1" wp14:editId="415DA9F5">
            <wp:simplePos x="0" y="0"/>
            <wp:positionH relativeFrom="column">
              <wp:posOffset>2836545</wp:posOffset>
            </wp:positionH>
            <wp:positionV relativeFrom="paragraph">
              <wp:posOffset>6270625</wp:posOffset>
            </wp:positionV>
            <wp:extent cx="1922780" cy="2883535"/>
            <wp:effectExtent l="0" t="0" r="1270" b="0"/>
            <wp:wrapNone/>
            <wp:docPr id="942" name="图片 49" descr="01-实时监视1_橙色2_iphone4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descr="01-实时监视1_橙色2_iphone4s"/>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922780" cy="2883535"/>
                    </a:xfrm>
                    <a:prstGeom prst="rect">
                      <a:avLst/>
                    </a:prstGeom>
                    <a:noFill/>
                    <a:ln>
                      <a:noFill/>
                    </a:ln>
                  </pic:spPr>
                </pic:pic>
              </a:graphicData>
            </a:graphic>
            <wp14:sizeRelH relativeFrom="page">
              <wp14:pctWidth>0</wp14:pctWidth>
            </wp14:sizeRelH>
            <wp14:sizeRelV relativeFrom="page">
              <wp14:pctHeight>0</wp14:pctHeight>
            </wp14:sizeRelV>
          </wp:anchor>
        </w:drawing>
      </w:r>
      <w:r w:rsidR="00190F4C" w:rsidRPr="007D6A94">
        <w:rPr>
          <w:rFonts w:ascii="Arial" w:hAnsi="Arial" w:cs="Arial"/>
          <w:noProof/>
          <w:szCs w:val="21"/>
          <w:lang w:val="en-US"/>
        </w:rPr>
        <w:drawing>
          <wp:anchor distT="0" distB="0" distL="114300" distR="114300" simplePos="0" relativeHeight="251595776" behindDoc="0" locked="0" layoutInCell="1" allowOverlap="1" wp14:anchorId="414DE4C2" wp14:editId="644DCEA0">
            <wp:simplePos x="0" y="0"/>
            <wp:positionH relativeFrom="column">
              <wp:posOffset>2836545</wp:posOffset>
            </wp:positionH>
            <wp:positionV relativeFrom="paragraph">
              <wp:posOffset>6270625</wp:posOffset>
            </wp:positionV>
            <wp:extent cx="1922780" cy="2883535"/>
            <wp:effectExtent l="0" t="0" r="1270" b="0"/>
            <wp:wrapNone/>
            <wp:docPr id="941" name="图片 48" descr="01-实时监视1_橙色2_iphone4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descr="01-实时监视1_橙色2_iphone4s"/>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922780" cy="2883535"/>
                    </a:xfrm>
                    <a:prstGeom prst="rect">
                      <a:avLst/>
                    </a:prstGeom>
                    <a:noFill/>
                    <a:ln>
                      <a:noFill/>
                    </a:ln>
                  </pic:spPr>
                </pic:pic>
              </a:graphicData>
            </a:graphic>
            <wp14:sizeRelH relativeFrom="page">
              <wp14:pctWidth>0</wp14:pctWidth>
            </wp14:sizeRelH>
            <wp14:sizeRelV relativeFrom="page">
              <wp14:pctHeight>0</wp14:pctHeight>
            </wp14:sizeRelV>
          </wp:anchor>
        </w:drawing>
      </w:r>
      <w:r w:rsidR="00190F4C" w:rsidRPr="007D6A94">
        <w:rPr>
          <w:rFonts w:ascii="Arial" w:hAnsi="Arial" w:cs="Arial"/>
          <w:noProof/>
          <w:szCs w:val="21"/>
          <w:lang w:val="en-US"/>
        </w:rPr>
        <w:drawing>
          <wp:anchor distT="0" distB="0" distL="114300" distR="114300" simplePos="0" relativeHeight="251593728" behindDoc="0" locked="0" layoutInCell="1" allowOverlap="1" wp14:anchorId="17FCBC66" wp14:editId="55D45A96">
            <wp:simplePos x="0" y="0"/>
            <wp:positionH relativeFrom="column">
              <wp:posOffset>2836545</wp:posOffset>
            </wp:positionH>
            <wp:positionV relativeFrom="paragraph">
              <wp:posOffset>6270625</wp:posOffset>
            </wp:positionV>
            <wp:extent cx="1922780" cy="2883535"/>
            <wp:effectExtent l="0" t="0" r="1270" b="0"/>
            <wp:wrapNone/>
            <wp:docPr id="940" name="图片 47" descr="01-实时监视1_橙色2_iphone4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descr="01-实时监视1_橙色2_iphone4s"/>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922780" cy="2883535"/>
                    </a:xfrm>
                    <a:prstGeom prst="rect">
                      <a:avLst/>
                    </a:prstGeom>
                    <a:noFill/>
                    <a:ln>
                      <a:noFill/>
                    </a:ln>
                  </pic:spPr>
                </pic:pic>
              </a:graphicData>
            </a:graphic>
            <wp14:sizeRelH relativeFrom="page">
              <wp14:pctWidth>0</wp14:pctWidth>
            </wp14:sizeRelH>
            <wp14:sizeRelV relativeFrom="page">
              <wp14:pctHeight>0</wp14:pctHeight>
            </wp14:sizeRelV>
          </wp:anchor>
        </w:drawing>
      </w:r>
      <w:r w:rsidR="00190F4C" w:rsidRPr="007D6A94">
        <w:rPr>
          <w:rFonts w:ascii="Arial" w:hAnsi="Arial" w:cs="Arial"/>
          <w:noProof/>
          <w:szCs w:val="21"/>
          <w:lang w:val="en-US"/>
        </w:rPr>
        <w:drawing>
          <wp:anchor distT="0" distB="0" distL="114300" distR="114300" simplePos="0" relativeHeight="251599872" behindDoc="0" locked="0" layoutInCell="1" allowOverlap="1" wp14:anchorId="4EA41BE9" wp14:editId="08CF974F">
            <wp:simplePos x="0" y="0"/>
            <wp:positionH relativeFrom="column">
              <wp:posOffset>2836545</wp:posOffset>
            </wp:positionH>
            <wp:positionV relativeFrom="paragraph">
              <wp:posOffset>6270625</wp:posOffset>
            </wp:positionV>
            <wp:extent cx="1922780" cy="2883535"/>
            <wp:effectExtent l="0" t="0" r="1270" b="0"/>
            <wp:wrapNone/>
            <wp:docPr id="939" name="图片 51" descr="01-实时监视1_橙色2_iphone4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descr="01-实时监视1_橙色2_iphone4s"/>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922780" cy="2883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6A94" w:rsidRPr="007D6A94" w:rsidRDefault="001E7794" w:rsidP="007D6A94">
      <w:pPr>
        <w:pStyle w:val="afff6"/>
        <w:numPr>
          <w:ilvl w:val="0"/>
          <w:numId w:val="115"/>
        </w:numPr>
        <w:ind w:firstLineChars="0"/>
        <w:rPr>
          <w:rFonts w:ascii="Arial" w:hAnsi="Arial" w:cs="Arial"/>
          <w:szCs w:val="21"/>
        </w:rPr>
      </w:pPr>
      <w:r w:rsidRPr="007D6A94">
        <w:rPr>
          <w:rFonts w:ascii="Arial" w:hAnsi="Arial" w:cs="Arial"/>
          <w:szCs w:val="21"/>
        </w:rPr>
        <w:t xml:space="preserve">Нажать </w:t>
      </w:r>
      <w:r w:rsidR="00190F4C" w:rsidRPr="007D6A94">
        <w:rPr>
          <w:rFonts w:ascii="Arial" w:hAnsi="Arial" w:cs="Arial"/>
          <w:noProof/>
          <w:szCs w:val="21"/>
          <w:lang w:val="en-US"/>
        </w:rPr>
        <w:drawing>
          <wp:inline distT="0" distB="0" distL="0" distR="0" wp14:anchorId="1EEC6720" wp14:editId="6E3CFDA8">
            <wp:extent cx="233680" cy="233680"/>
            <wp:effectExtent l="0" t="0" r="0" b="0"/>
            <wp:docPr id="56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rsidRPr="007D6A94">
        <w:rPr>
          <w:rFonts w:ascii="Arial" w:hAnsi="Arial" w:cs="Arial"/>
          <w:szCs w:val="21"/>
        </w:rPr>
        <w:t xml:space="preserve"> в верхнем левом углу, чтобы отобразить главное меню.</w:t>
      </w:r>
    </w:p>
    <w:p w:rsidR="007D6A94" w:rsidRPr="007D6A94" w:rsidRDefault="001E7794" w:rsidP="007D6A94">
      <w:pPr>
        <w:pStyle w:val="afff6"/>
        <w:numPr>
          <w:ilvl w:val="0"/>
          <w:numId w:val="115"/>
        </w:numPr>
        <w:ind w:firstLineChars="0"/>
        <w:rPr>
          <w:rFonts w:ascii="Arial" w:hAnsi="Arial" w:cs="Arial"/>
          <w:szCs w:val="21"/>
        </w:rPr>
      </w:pPr>
      <w:r w:rsidRPr="007D6A94">
        <w:rPr>
          <w:rFonts w:ascii="Arial" w:hAnsi="Arial" w:cs="Arial"/>
          <w:szCs w:val="21"/>
        </w:rPr>
        <w:t xml:space="preserve">Нажать на кнопку управления устройством, чтобы использовать несколько режимов (P2P/DDNS/IP и т. д.) и добавить устройство. Чтобы сохранить текущие настройки, нажать </w:t>
      </w:r>
      <w:r w:rsidR="00190F4C" w:rsidRPr="007D6A94">
        <w:rPr>
          <w:rFonts w:ascii="Arial" w:hAnsi="Arial" w:cs="Arial"/>
          <w:noProof/>
          <w:szCs w:val="21"/>
          <w:lang w:val="en-US"/>
        </w:rPr>
        <w:drawing>
          <wp:inline distT="0" distB="0" distL="0" distR="0" wp14:anchorId="34DBF75D" wp14:editId="75AD82D3">
            <wp:extent cx="329565" cy="329565"/>
            <wp:effectExtent l="0" t="0" r="0" b="0"/>
            <wp:docPr id="563" name="图片 66" descr="common_nav_save_h@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common_nav_save_h@2x"/>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29565" cy="329565"/>
                    </a:xfrm>
                    <a:prstGeom prst="rect">
                      <a:avLst/>
                    </a:prstGeom>
                    <a:noFill/>
                    <a:ln>
                      <a:noFill/>
                    </a:ln>
                  </pic:spPr>
                </pic:pic>
              </a:graphicData>
            </a:graphic>
          </wp:inline>
        </w:drawing>
      </w:r>
      <w:r w:rsidRPr="007D6A94">
        <w:rPr>
          <w:rFonts w:ascii="Arial" w:hAnsi="Arial" w:cs="Arial"/>
          <w:szCs w:val="21"/>
        </w:rPr>
        <w:t xml:space="preserve">. Выбрать режим Start Live, чтобы просмотреть видео всех каналов подключенного устройства. См. </w:t>
      </w:r>
      <w:r w:rsidRPr="007D6A94">
        <w:rPr>
          <w:rFonts w:ascii="Arial" w:hAnsi="Arial" w:cs="Arial"/>
          <w:szCs w:val="21"/>
        </w:rPr>
        <w:fldChar w:fldCharType="begin"/>
      </w:r>
      <w:r w:rsidRPr="007D6A94">
        <w:rPr>
          <w:rFonts w:ascii="Arial" w:hAnsi="Arial" w:cs="Arial"/>
          <w:szCs w:val="21"/>
        </w:rPr>
        <w:instrText xml:space="preserve"> REF _Ref389229526 \h  \* MERGEFORMAT </w:instrText>
      </w:r>
      <w:r w:rsidRPr="007D6A94">
        <w:rPr>
          <w:rFonts w:ascii="Arial" w:hAnsi="Arial" w:cs="Arial"/>
          <w:szCs w:val="21"/>
        </w:rPr>
      </w:r>
      <w:r w:rsidRPr="007D6A94">
        <w:rPr>
          <w:rFonts w:ascii="Arial" w:hAnsi="Arial" w:cs="Arial"/>
          <w:szCs w:val="21"/>
        </w:rPr>
        <w:fldChar w:fldCharType="separate"/>
      </w:r>
      <w:r w:rsidRPr="007D6A94">
        <w:rPr>
          <w:rFonts w:ascii="Arial" w:hAnsi="Arial" w:cs="Arial"/>
          <w:szCs w:val="21"/>
        </w:rPr>
        <w:t>Figure 4</w:t>
      </w:r>
      <w:r w:rsidRPr="007D6A94">
        <w:rPr>
          <w:rFonts w:ascii="Arial" w:hAnsi="Arial" w:cs="Arial"/>
          <w:szCs w:val="21"/>
        </w:rPr>
        <w:noBreakHyphen/>
        <w:t>108</w:t>
      </w:r>
      <w:r w:rsidRPr="007D6A94">
        <w:rPr>
          <w:rFonts w:ascii="Arial" w:hAnsi="Arial" w:cs="Arial"/>
          <w:szCs w:val="21"/>
        </w:rPr>
        <w:fldChar w:fldCharType="end"/>
      </w:r>
      <w:r w:rsidRPr="007D6A94">
        <w:rPr>
          <w:rFonts w:ascii="Arial" w:hAnsi="Arial" w:cs="Arial"/>
          <w:szCs w:val="21"/>
        </w:rPr>
        <w:t>.</w:t>
      </w:r>
    </w:p>
    <w:p w:rsidR="007D6A94" w:rsidRPr="007D6A94" w:rsidRDefault="007D6A94" w:rsidP="007D6A94">
      <w:pPr>
        <w:widowControl/>
        <w:tabs>
          <w:tab w:val="left" w:pos="3976"/>
        </w:tabs>
        <w:jc w:val="center"/>
        <w:rPr>
          <w:rFonts w:cs="Arial"/>
          <w:szCs w:val="21"/>
        </w:rPr>
      </w:pPr>
    </w:p>
    <w:p w:rsidR="007D6A94" w:rsidRPr="007D6A94" w:rsidRDefault="00190F4C" w:rsidP="007D6A94">
      <w:pPr>
        <w:widowControl/>
        <w:tabs>
          <w:tab w:val="left" w:pos="3976"/>
        </w:tabs>
        <w:jc w:val="center"/>
        <w:rPr>
          <w:rFonts w:cs="Arial"/>
          <w:szCs w:val="21"/>
        </w:rPr>
      </w:pPr>
      <w:r w:rsidRPr="007D6A94">
        <w:rPr>
          <w:rFonts w:cs="Arial"/>
          <w:noProof/>
          <w:szCs w:val="21"/>
          <w:lang w:val="en-US"/>
        </w:rPr>
        <w:drawing>
          <wp:inline distT="0" distB="0" distL="0" distR="0" wp14:anchorId="1C80C2E7" wp14:editId="12C1E147">
            <wp:extent cx="1882140" cy="3317240"/>
            <wp:effectExtent l="0" t="0" r="3810" b="0"/>
            <wp:docPr id="56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882140" cy="331724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632" w:name="_Ref38922952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108</w:t>
      </w:r>
      <w:r w:rsidRPr="007D6A94">
        <w:rPr>
          <w:rFonts w:cs="Arial"/>
        </w:rPr>
        <w:fldChar w:fldCharType="end"/>
      </w:r>
      <w:bookmarkEnd w:id="632"/>
    </w:p>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633" w:name="_Ref370373044"/>
      <w:bookmarkStart w:id="634" w:name="_Toc477768893"/>
      <w:r w:rsidRPr="007D6A94">
        <w:rPr>
          <w:rFonts w:cs="Arial"/>
        </w:rPr>
        <w:t>Событие</w:t>
      </w:r>
      <w:bookmarkEnd w:id="633"/>
      <w:bookmarkEnd w:id="634"/>
      <w:r w:rsidRPr="007D6A94">
        <w:rPr>
          <w:rFonts w:cs="Arial"/>
        </w:rPr>
        <w:t xml:space="preserve"> </w:t>
      </w:r>
    </w:p>
    <w:p w:rsidR="007D6A94" w:rsidRPr="007D6A94" w:rsidRDefault="001E7794" w:rsidP="007D6A94">
      <w:pPr>
        <w:pStyle w:val="41"/>
        <w:numPr>
          <w:ilvl w:val="3"/>
          <w:numId w:val="1"/>
        </w:numPr>
        <w:rPr>
          <w:rFonts w:eastAsia="宋体" w:cs="Arial"/>
          <w:lang w:eastAsia="zh-CN"/>
        </w:rPr>
      </w:pPr>
      <w:r w:rsidRPr="007D6A94">
        <w:rPr>
          <w:rFonts w:cs="Arial"/>
        </w:rPr>
        <w:t>Обнаружить</w:t>
      </w:r>
    </w:p>
    <w:p w:rsidR="007D6A94" w:rsidRPr="007D6A94" w:rsidRDefault="001E7794" w:rsidP="007D6A94">
      <w:pPr>
        <w:autoSpaceDE w:val="0"/>
        <w:rPr>
          <w:rFonts w:cs="Arial"/>
          <w:spacing w:val="4"/>
          <w:kern w:val="56"/>
          <w:szCs w:val="21"/>
        </w:rPr>
      </w:pPr>
      <w:r w:rsidRPr="007D6A94">
        <w:rPr>
          <w:rFonts w:cs="Arial"/>
          <w:spacing w:val="4"/>
          <w:kern w:val="56"/>
          <w:szCs w:val="21"/>
        </w:rPr>
        <w:t>В главном меню, выполнив переходы: Setting (Настройка)-&gt;Event (Событие)-&gt;Detect (Обнаружение), Вы увидите интерфейс обнаружения движения. См.</w:t>
      </w:r>
      <w:r w:rsidRPr="007D6A94">
        <w:rPr>
          <w:rFonts w:cs="Arial"/>
          <w:spacing w:val="4"/>
          <w:kern w:val="56"/>
          <w:szCs w:val="21"/>
        </w:rPr>
        <w:fldChar w:fldCharType="begin"/>
      </w:r>
      <w:r w:rsidRPr="007D6A94">
        <w:rPr>
          <w:rFonts w:cs="Arial"/>
          <w:spacing w:val="4"/>
          <w:kern w:val="56"/>
          <w:szCs w:val="21"/>
        </w:rPr>
        <w:instrText xml:space="preserve"> REF _Ref265132598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109</w:t>
      </w:r>
      <w:r w:rsidRPr="007D6A94">
        <w:rPr>
          <w:rFonts w:cs="Arial"/>
          <w:spacing w:val="4"/>
          <w:kern w:val="56"/>
          <w:szCs w:val="21"/>
        </w:rPr>
        <w:fldChar w:fldCharType="end"/>
      </w:r>
      <w:r w:rsidRPr="007D6A94">
        <w:rPr>
          <w:rFonts w:cs="Arial"/>
          <w:spacing w:val="4"/>
          <w:kern w:val="56"/>
          <w:szCs w:val="21"/>
        </w:rPr>
        <w:t>. Существует три типа обнаружения: обнаружение движения, потеря видеосигнала, постороннее вмешательство.</w:t>
      </w:r>
    </w:p>
    <w:p w:rsidR="007D6A94" w:rsidRPr="007D6A94" w:rsidRDefault="001E7794" w:rsidP="007D6A94">
      <w:pPr>
        <w:numPr>
          <w:ilvl w:val="0"/>
          <w:numId w:val="46"/>
        </w:numPr>
        <w:autoSpaceDE w:val="0"/>
        <w:rPr>
          <w:rFonts w:cs="Arial"/>
          <w:spacing w:val="4"/>
          <w:kern w:val="56"/>
          <w:szCs w:val="21"/>
        </w:rPr>
      </w:pPr>
      <w:r w:rsidRPr="007D6A94">
        <w:rPr>
          <w:rFonts w:cs="Arial"/>
          <w:spacing w:val="4"/>
          <w:kern w:val="56"/>
          <w:szCs w:val="21"/>
        </w:rPr>
        <w:t xml:space="preserve">Функция обнаружения потери видеоизображения не связана с определенной контролируемой зоной и не имеет параметров настройки чувствительности; для функции обнаружения несанкционированного доступа не предусмотрены параметры настройки зоны контроля. </w:t>
      </w:r>
    </w:p>
    <w:p w:rsidR="007D6A94" w:rsidRPr="007D6A94" w:rsidRDefault="001E7794" w:rsidP="007D6A94">
      <w:pPr>
        <w:numPr>
          <w:ilvl w:val="0"/>
          <w:numId w:val="46"/>
        </w:numPr>
        <w:autoSpaceDE w:val="0"/>
        <w:rPr>
          <w:rFonts w:cs="Arial"/>
          <w:spacing w:val="4"/>
          <w:kern w:val="56"/>
          <w:szCs w:val="21"/>
        </w:rPr>
      </w:pPr>
      <w:r w:rsidRPr="007D6A94">
        <w:rPr>
          <w:rFonts w:cs="Arial"/>
          <w:spacing w:val="4"/>
          <w:kern w:val="56"/>
          <w:szCs w:val="21"/>
        </w:rPr>
        <w:t xml:space="preserve">Если в текущем канале активирована функция тревожной сигнализации при обнаружении события, на экране отображается соответствующий значок. </w:t>
      </w:r>
    </w:p>
    <w:p w:rsidR="007D6A94" w:rsidRPr="007D6A94" w:rsidRDefault="001E7794" w:rsidP="007D6A94">
      <w:pPr>
        <w:numPr>
          <w:ilvl w:val="0"/>
          <w:numId w:val="46"/>
        </w:numPr>
        <w:autoSpaceDE w:val="0"/>
        <w:rPr>
          <w:rFonts w:cs="Arial"/>
          <w:spacing w:val="4"/>
          <w:kern w:val="56"/>
          <w:szCs w:val="21"/>
        </w:rPr>
      </w:pPr>
      <w:r w:rsidRPr="007D6A94">
        <w:rPr>
          <w:rFonts w:cs="Arial"/>
          <w:spacing w:val="4"/>
          <w:kern w:val="56"/>
          <w:szCs w:val="21"/>
        </w:rPr>
        <w:t xml:space="preserve">Установка границ зоны контроля движения осуществляется путем перемещения мыши. Чтобы сохранить параметры установленной зоны, нажмите на кнопку ОК. Чтобы закрыть текущий экран, нажмите на правую кнопку мыши. </w:t>
      </w:r>
    </w:p>
    <w:p w:rsidR="007D6A94" w:rsidRPr="007D6A94" w:rsidRDefault="001E7794" w:rsidP="007D6A94">
      <w:pPr>
        <w:numPr>
          <w:ilvl w:val="0"/>
          <w:numId w:val="46"/>
        </w:numPr>
        <w:autoSpaceDE w:val="0"/>
        <w:rPr>
          <w:rFonts w:cs="Arial"/>
          <w:spacing w:val="4"/>
          <w:kern w:val="56"/>
          <w:szCs w:val="21"/>
        </w:rPr>
      </w:pPr>
      <w:r w:rsidRPr="007D6A94">
        <w:rPr>
          <w:rFonts w:cs="Arial"/>
          <w:spacing w:val="4"/>
          <w:kern w:val="56"/>
          <w:szCs w:val="21"/>
        </w:rPr>
        <w:t xml:space="preserve">Для цифрового канала функция обнаружения движения активируется на внешнем устройстве, при этом поддерживается режим локальной активации. Для внешнего устройства предусмотрены состояния "включен" или "выключен", а также параметры настройки чувствительности и зоны контроля. Если внешнее устройство не получает указанные выше параметры настройки, на экран выводится соответствующее уведомление. Если внешнее устройство способно принимать эти данные, пользователь может изменить соответствующие параметры настройки внешнего устройства. </w:t>
      </w:r>
    </w:p>
    <w:p w:rsidR="007D6A94" w:rsidRPr="007D6A94" w:rsidRDefault="007D6A94" w:rsidP="007D6A94">
      <w:pPr>
        <w:rPr>
          <w:rFonts w:cs="Arial"/>
        </w:rPr>
      </w:pPr>
    </w:p>
    <w:p w:rsidR="007D6A94" w:rsidRPr="007D6A94" w:rsidRDefault="001E7794" w:rsidP="007D6A94">
      <w:pPr>
        <w:pStyle w:val="50"/>
        <w:rPr>
          <w:rFonts w:cs="Arial"/>
        </w:rPr>
      </w:pPr>
      <w:bookmarkStart w:id="635" w:name="_Ref370415183"/>
      <w:r w:rsidRPr="007D6A94">
        <w:rPr>
          <w:rFonts w:cs="Arial"/>
        </w:rPr>
        <w:t>Обнаружение движения</w:t>
      </w:r>
      <w:bookmarkEnd w:id="635"/>
    </w:p>
    <w:p w:rsidR="007D6A94" w:rsidRPr="007D6A94" w:rsidRDefault="001E7794" w:rsidP="007D6A94">
      <w:pPr>
        <w:rPr>
          <w:rFonts w:cs="Arial"/>
          <w:szCs w:val="21"/>
        </w:rPr>
      </w:pPr>
      <w:r w:rsidRPr="007D6A94">
        <w:rPr>
          <w:rFonts w:cs="Arial"/>
          <w:szCs w:val="21"/>
        </w:rPr>
        <w:t xml:space="preserve">После анализа видеоизображения система может генерировать сигнал тревоги о пропадании видеосигнала, когда сигнал обнаружения движения достигнет установленной здесь чувствительности. </w:t>
      </w:r>
    </w:p>
    <w:p w:rsidR="007D6A94" w:rsidRPr="00505282" w:rsidRDefault="001E7794" w:rsidP="007D6A94">
      <w:pPr>
        <w:autoSpaceDE w:val="0"/>
        <w:rPr>
          <w:rFonts w:cs="Arial"/>
          <w:szCs w:val="16"/>
        </w:rPr>
      </w:pPr>
      <w:r w:rsidRPr="00505282">
        <w:rPr>
          <w:rFonts w:cs="Arial"/>
          <w:szCs w:val="16"/>
        </w:rPr>
        <w:t xml:space="preserve">Меню функции обнаружения показано ниже. См. </w:t>
      </w:r>
      <w:r w:rsidRPr="00505282">
        <w:rPr>
          <w:rFonts w:cs="Arial"/>
          <w:szCs w:val="16"/>
        </w:rPr>
        <w:fldChar w:fldCharType="begin"/>
      </w:r>
      <w:r w:rsidRPr="00505282">
        <w:rPr>
          <w:rFonts w:cs="Arial"/>
          <w:szCs w:val="16"/>
        </w:rPr>
        <w:instrText xml:space="preserve"> REF _Ref265132598 \h  \* MERGEFORMAT </w:instrText>
      </w:r>
      <w:r w:rsidRPr="00505282">
        <w:rPr>
          <w:rFonts w:cs="Arial"/>
          <w:szCs w:val="16"/>
        </w:rPr>
      </w:r>
      <w:r w:rsidRPr="00505282">
        <w:rPr>
          <w:rFonts w:cs="Arial"/>
          <w:szCs w:val="16"/>
        </w:rPr>
        <w:fldChar w:fldCharType="separate"/>
      </w:r>
      <w:r w:rsidRPr="00505282">
        <w:rPr>
          <w:rFonts w:cs="Arial"/>
          <w:szCs w:val="16"/>
        </w:rPr>
        <w:t>Figure 4</w:t>
      </w:r>
      <w:r w:rsidRPr="00505282">
        <w:rPr>
          <w:rFonts w:cs="Arial"/>
          <w:szCs w:val="16"/>
        </w:rPr>
        <w:noBreakHyphen/>
        <w:t>109</w:t>
      </w:r>
      <w:r w:rsidRPr="00505282">
        <w:rPr>
          <w:rFonts w:cs="Arial"/>
          <w:szCs w:val="16"/>
        </w:rPr>
        <w:fldChar w:fldCharType="end"/>
      </w:r>
      <w:r w:rsidRPr="00505282">
        <w:rPr>
          <w:rFonts w:cs="Arial"/>
          <w:szCs w:val="16"/>
        </w:rPr>
        <w:t>.</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Тип события: В раскрывающемся списке можно выбрать тип "обнаружение движения".</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 xml:space="preserve">Канал: В раскрывающемся списке выберите канал для установки функции обнаружения движения. </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 xml:space="preserve">Включить: Установите здесь флажок, чтобы включить функцию обнаружения движения. </w:t>
      </w:r>
    </w:p>
    <w:p w:rsidR="007D6A94" w:rsidRPr="00505282" w:rsidRDefault="001E7794" w:rsidP="007D6A94">
      <w:pPr>
        <w:pStyle w:val="aa"/>
        <w:numPr>
          <w:ilvl w:val="0"/>
          <w:numId w:val="5"/>
        </w:numPr>
        <w:autoSpaceDE w:val="0"/>
        <w:ind w:right="-267"/>
        <w:rPr>
          <w:rFonts w:cs="Arial"/>
          <w:sz w:val="16"/>
          <w:szCs w:val="16"/>
        </w:rPr>
      </w:pPr>
      <w:r w:rsidRPr="00505282">
        <w:rPr>
          <w:rFonts w:cs="Arial"/>
          <w:sz w:val="16"/>
          <w:szCs w:val="16"/>
        </w:rPr>
        <w:t xml:space="preserve">Область: Нажмите кнопку выбора, интерфейс показан на </w:t>
      </w:r>
      <w:r w:rsidRPr="00505282">
        <w:rPr>
          <w:rFonts w:cs="Arial"/>
          <w:sz w:val="16"/>
          <w:szCs w:val="16"/>
        </w:rPr>
        <w:fldChar w:fldCharType="begin"/>
      </w:r>
      <w:r w:rsidRPr="00505282">
        <w:rPr>
          <w:rFonts w:cs="Arial"/>
          <w:sz w:val="16"/>
          <w:szCs w:val="16"/>
        </w:rPr>
        <w:instrText xml:space="preserve"> REF _Ref265132672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110</w:t>
      </w:r>
      <w:r w:rsidRPr="00505282">
        <w:rPr>
          <w:rFonts w:cs="Arial"/>
          <w:sz w:val="16"/>
          <w:szCs w:val="16"/>
        </w:rPr>
        <w:fldChar w:fldCharType="end"/>
      </w:r>
      <w:r w:rsidRPr="00505282">
        <w:rPr>
          <w:rFonts w:cs="Arial"/>
          <w:sz w:val="16"/>
          <w:szCs w:val="16"/>
        </w:rPr>
        <w:t>. Здесь можно установить зону обнаружения движения. Предусмотрено четыре зоны установки. Сначала выберите зону, а затем левой кнопкой переместить мышь для выбора зоны. Соответствующая цветовая зона отображает ту или иную зону обнаружения. Нажатием кнопки Fn можно включить или выключить режим сигнализации. В режиме сигнализации с помощью кнопок направления можно перемещать зеленый прямоугольник для установки зоны обнаружения движения. После завершения настройки нажмите кнопку ВВОД, чтобы выйти из текущей настройки. Для сохранения текущей настройки обязательно нажмите кнопку "Сохранить". При нажатии кнопки ESC для выхода система интерфейса настройки области не сохранит настройки зоны.</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Чувствительность: Система поддерживает 6 уровней. Шестой уровень соответствует наивысшей чувствительности.</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 xml:space="preserve">Антидизеринг (задержка активного состояния тревоги): На это экране устанавливается время антидизеринга. Диапазон доступных значений составляет от 5 до 600 с. Время антидизеринга - это время задержки активного состояния тревоги. Его можно рассматривать как продолжительность активации сигнала тревоги, например зуммера, тура, функции PTZ, моментального снимка, записи канала. Здесь продолжительность действия не включает в себя время фиксации. В состоянии тревоги соответствующий сигнал может активировать таймер антидизеринга, если система снова обнаружит локальный аварийный сигнал. Функции экранной подсказки, передачи сигнала тревоги по сети, отправки электронного сообщения и т. д. не активируются. Например, если время антидизеринга составляет 10 секунд, активное состояние тревоги может длиться в течение 10 с, если активирован локальный аварийный сигнал. Если в процессе система обнаружит другой локальный аварийный сигнал на пятой секунде, система снова включит зуммер, активирует тур, функции PTZ, моментальный снимок, канал записи на 10 с. При этом повторная активация экранной подсказки, передача сигнала тревоги по сети или электронной почте не состоится. Если по истечении 10 с система обнаружит другой аварийный сигнал, она может снова генерировать сигнал тревоги, поскольку время действия функции антидизеринга истекло.  </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 xml:space="preserve">Период: Нажмите на кнопку установки, чтобы отобразить экран, показанный на </w:t>
      </w:r>
      <w:r w:rsidRPr="00505282">
        <w:rPr>
          <w:rFonts w:cs="Arial"/>
          <w:sz w:val="16"/>
          <w:szCs w:val="16"/>
        </w:rPr>
        <w:fldChar w:fldCharType="begin"/>
      </w:r>
      <w:r w:rsidRPr="00505282">
        <w:rPr>
          <w:rFonts w:cs="Arial"/>
          <w:sz w:val="16"/>
          <w:szCs w:val="16"/>
        </w:rPr>
        <w:instrText xml:space="preserve"> REF _Ref265132790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112</w:t>
      </w:r>
      <w:r w:rsidRPr="00505282">
        <w:rPr>
          <w:rFonts w:cs="Arial"/>
          <w:sz w:val="16"/>
          <w:szCs w:val="16"/>
        </w:rPr>
        <w:fldChar w:fldCharType="end"/>
      </w:r>
      <w:r w:rsidRPr="00505282">
        <w:rPr>
          <w:rFonts w:cs="Arial"/>
          <w:sz w:val="16"/>
          <w:szCs w:val="16"/>
        </w:rPr>
        <w:t xml:space="preserve">. Здесь можно установить период обнаружения движения. Система включает операцию обнаружения движения только в указанные периоды. Это не устраняет пропадание видеосигнала или несанкционированное вмешательство. Предусмотрено два способа установки периодов. Обратите внимание, что для каждых суток можно установить только 6 периодов. </w:t>
      </w:r>
    </w:p>
    <w:p w:rsidR="007D6A94" w:rsidRPr="00505282" w:rsidRDefault="001E7794" w:rsidP="007D6A94">
      <w:pPr>
        <w:numPr>
          <w:ilvl w:val="0"/>
          <w:numId w:val="84"/>
        </w:numPr>
        <w:spacing w:line="300" w:lineRule="auto"/>
        <w:rPr>
          <w:rFonts w:cs="Arial"/>
          <w:szCs w:val="16"/>
        </w:rPr>
      </w:pPr>
      <w:r w:rsidRPr="00505282">
        <w:rPr>
          <w:rFonts w:cs="Arial"/>
          <w:szCs w:val="16"/>
        </w:rPr>
        <w:t xml:space="preserve">На </w:t>
      </w:r>
      <w:r w:rsidRPr="00505282">
        <w:rPr>
          <w:rFonts w:cs="Arial"/>
          <w:szCs w:val="16"/>
        </w:rPr>
        <w:fldChar w:fldCharType="begin"/>
      </w:r>
      <w:r w:rsidRPr="00505282">
        <w:rPr>
          <w:rFonts w:cs="Arial"/>
          <w:szCs w:val="16"/>
        </w:rPr>
        <w:instrText xml:space="preserve"> REF _Ref265132790 \h  \* MERGEFORMAT </w:instrText>
      </w:r>
      <w:r w:rsidRPr="00505282">
        <w:rPr>
          <w:rFonts w:cs="Arial"/>
          <w:szCs w:val="16"/>
        </w:rPr>
      </w:r>
      <w:r w:rsidRPr="00505282">
        <w:rPr>
          <w:rFonts w:cs="Arial"/>
          <w:szCs w:val="16"/>
        </w:rPr>
        <w:fldChar w:fldCharType="separate"/>
      </w:r>
      <w:r w:rsidRPr="00505282">
        <w:rPr>
          <w:rFonts w:cs="Arial"/>
          <w:szCs w:val="16"/>
        </w:rPr>
        <w:t>Figure 4</w:t>
      </w:r>
      <w:r w:rsidRPr="00505282">
        <w:rPr>
          <w:rFonts w:cs="Arial"/>
          <w:szCs w:val="16"/>
        </w:rPr>
        <w:noBreakHyphen/>
        <w:t>112</w:t>
      </w:r>
      <w:r w:rsidRPr="00505282">
        <w:rPr>
          <w:rFonts w:cs="Arial"/>
          <w:szCs w:val="16"/>
        </w:rPr>
        <w:fldChar w:fldCharType="end"/>
      </w:r>
      <w:r w:rsidRPr="00505282">
        <w:rPr>
          <w:rFonts w:cs="Arial"/>
          <w:szCs w:val="16"/>
        </w:rPr>
        <w:t xml:space="preserve"> выберите значок </w:t>
      </w:r>
      <w:r w:rsidR="00190F4C" w:rsidRPr="00505282">
        <w:rPr>
          <w:rFonts w:cs="Arial"/>
          <w:noProof/>
          <w:szCs w:val="16"/>
          <w:lang w:val="en-US"/>
        </w:rPr>
        <w:drawing>
          <wp:inline distT="0" distB="0" distL="0" distR="0" wp14:anchorId="32EC0D9A" wp14:editId="24D29840">
            <wp:extent cx="340360" cy="212725"/>
            <wp:effectExtent l="0" t="0" r="2540" b="0"/>
            <wp:docPr id="565" name="Рисунок 565" descr="gridUn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gridUnLock"/>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40360" cy="212725"/>
                    </a:xfrm>
                    <a:prstGeom prst="rect">
                      <a:avLst/>
                    </a:prstGeom>
                    <a:noFill/>
                    <a:ln>
                      <a:noFill/>
                    </a:ln>
                  </pic:spPr>
                </pic:pic>
              </a:graphicData>
            </a:graphic>
          </wp:inline>
        </w:drawing>
      </w:r>
      <w:r w:rsidRPr="00505282">
        <w:rPr>
          <w:rFonts w:cs="Arial"/>
          <w:szCs w:val="16"/>
        </w:rPr>
        <w:t xml:space="preserve"> нескольких дат. Все отмеченные элементы можно редактировать вместе. Теперь значок показан как </w:t>
      </w:r>
      <w:r w:rsidR="00190F4C" w:rsidRPr="00505282">
        <w:rPr>
          <w:rFonts w:cs="Arial"/>
          <w:noProof/>
          <w:szCs w:val="16"/>
          <w:lang w:val="en-US"/>
        </w:rPr>
        <w:drawing>
          <wp:inline distT="0" distB="0" distL="0" distR="0" wp14:anchorId="3E2797C8" wp14:editId="0FF6A6E8">
            <wp:extent cx="340360" cy="212725"/>
            <wp:effectExtent l="0" t="0" r="2540" b="0"/>
            <wp:docPr id="566" name="Рисунок 566" descr="gridLock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gridLockSelected"/>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40360" cy="212725"/>
                    </a:xfrm>
                    <a:prstGeom prst="rect">
                      <a:avLst/>
                    </a:prstGeom>
                    <a:noFill/>
                    <a:ln>
                      <a:noFill/>
                    </a:ln>
                  </pic:spPr>
                </pic:pic>
              </a:graphicData>
            </a:graphic>
          </wp:inline>
        </w:drawing>
      </w:r>
      <w:r w:rsidRPr="00505282">
        <w:rPr>
          <w:rFonts w:cs="Arial"/>
          <w:szCs w:val="16"/>
        </w:rPr>
        <w:t xml:space="preserve">. Нажмите </w:t>
      </w:r>
      <w:r w:rsidR="00190F4C" w:rsidRPr="00505282">
        <w:rPr>
          <w:rFonts w:cs="Arial"/>
          <w:noProof/>
          <w:szCs w:val="16"/>
          <w:lang w:val="en-US"/>
        </w:rPr>
        <w:drawing>
          <wp:inline distT="0" distB="0" distL="0" distR="0" wp14:anchorId="046DBE31" wp14:editId="01262237">
            <wp:extent cx="233680" cy="329565"/>
            <wp:effectExtent l="0" t="0" r="0" b="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33680" cy="329565"/>
                    </a:xfrm>
                    <a:prstGeom prst="rect">
                      <a:avLst/>
                    </a:prstGeom>
                    <a:noFill/>
                    <a:ln>
                      <a:noFill/>
                    </a:ln>
                  </pic:spPr>
                </pic:pic>
              </a:graphicData>
            </a:graphic>
          </wp:inline>
        </w:drawing>
      </w:r>
      <w:r w:rsidRPr="00505282">
        <w:rPr>
          <w:rFonts w:cs="Arial"/>
          <w:szCs w:val="16"/>
        </w:rPr>
        <w:t xml:space="preserve">, чтобы удалить тип записи из одного периода. </w:t>
      </w:r>
    </w:p>
    <w:p w:rsidR="007D6A94" w:rsidRPr="00505282" w:rsidRDefault="001E7794" w:rsidP="007D6A94">
      <w:pPr>
        <w:numPr>
          <w:ilvl w:val="0"/>
          <w:numId w:val="84"/>
        </w:numPr>
        <w:spacing w:line="300" w:lineRule="auto"/>
        <w:rPr>
          <w:rFonts w:cs="Arial"/>
          <w:szCs w:val="16"/>
        </w:rPr>
      </w:pPr>
      <w:r w:rsidRPr="00505282">
        <w:rPr>
          <w:rFonts w:cs="Arial"/>
          <w:szCs w:val="16"/>
        </w:rPr>
        <w:t xml:space="preserve">На </w:t>
      </w:r>
      <w:r w:rsidRPr="00505282">
        <w:rPr>
          <w:rFonts w:cs="Arial"/>
          <w:szCs w:val="16"/>
        </w:rPr>
        <w:fldChar w:fldCharType="begin"/>
      </w:r>
      <w:r w:rsidRPr="00505282">
        <w:rPr>
          <w:rFonts w:cs="Arial"/>
          <w:szCs w:val="16"/>
        </w:rPr>
        <w:instrText xml:space="preserve"> REF _Ref265132790 \h  \* MERGEFORMAT </w:instrText>
      </w:r>
      <w:r w:rsidRPr="00505282">
        <w:rPr>
          <w:rFonts w:cs="Arial"/>
          <w:szCs w:val="16"/>
        </w:rPr>
      </w:r>
      <w:r w:rsidRPr="00505282">
        <w:rPr>
          <w:rFonts w:cs="Arial"/>
          <w:szCs w:val="16"/>
        </w:rPr>
        <w:fldChar w:fldCharType="separate"/>
      </w:r>
      <w:r w:rsidRPr="00505282">
        <w:rPr>
          <w:rFonts w:cs="Arial"/>
          <w:szCs w:val="16"/>
        </w:rPr>
        <w:t>Figure 4</w:t>
      </w:r>
      <w:r w:rsidRPr="00505282">
        <w:rPr>
          <w:rFonts w:cs="Arial"/>
          <w:szCs w:val="16"/>
        </w:rPr>
        <w:noBreakHyphen/>
        <w:t>112</w:t>
      </w:r>
      <w:r w:rsidRPr="00505282">
        <w:rPr>
          <w:rFonts w:cs="Arial"/>
          <w:szCs w:val="16"/>
        </w:rPr>
        <w:fldChar w:fldCharType="end"/>
      </w:r>
      <w:r w:rsidRPr="00505282">
        <w:rPr>
          <w:rFonts w:cs="Arial"/>
          <w:szCs w:val="16"/>
        </w:rPr>
        <w:t xml:space="preserve"> Нажмите на кнопку </w:t>
      </w:r>
      <w:r w:rsidR="00190F4C" w:rsidRPr="00505282">
        <w:rPr>
          <w:rFonts w:cs="Arial"/>
          <w:noProof/>
          <w:szCs w:val="16"/>
          <w:lang w:val="en-US"/>
        </w:rPr>
        <w:drawing>
          <wp:inline distT="0" distB="0" distL="0" distR="0" wp14:anchorId="2EFB453D" wp14:editId="789C03E8">
            <wp:extent cx="266065" cy="329565"/>
            <wp:effectExtent l="0" t="0" r="635" b="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66065" cy="329565"/>
                    </a:xfrm>
                    <a:prstGeom prst="rect">
                      <a:avLst/>
                    </a:prstGeom>
                    <a:noFill/>
                    <a:ln>
                      <a:noFill/>
                    </a:ln>
                  </pic:spPr>
                </pic:pic>
              </a:graphicData>
            </a:graphic>
          </wp:inline>
        </w:drawing>
      </w:r>
      <w:r w:rsidRPr="00505282">
        <w:rPr>
          <w:rFonts w:cs="Arial"/>
          <w:szCs w:val="16"/>
        </w:rPr>
        <w:t xml:space="preserve"> после одной даты или выходного дня, чтобы отобразить интерфейс, показанный на </w:t>
      </w:r>
      <w:r w:rsidRPr="00505282">
        <w:rPr>
          <w:rFonts w:cs="Arial"/>
          <w:szCs w:val="16"/>
        </w:rPr>
        <w:fldChar w:fldCharType="begin"/>
      </w:r>
      <w:r w:rsidRPr="00505282">
        <w:rPr>
          <w:rFonts w:cs="Arial"/>
          <w:szCs w:val="16"/>
        </w:rPr>
        <w:instrText xml:space="preserve"> REF _Ref265132832 \h  \* MERGEFORMAT </w:instrText>
      </w:r>
      <w:r w:rsidRPr="00505282">
        <w:rPr>
          <w:rFonts w:cs="Arial"/>
          <w:szCs w:val="16"/>
        </w:rPr>
      </w:r>
      <w:r w:rsidRPr="00505282">
        <w:rPr>
          <w:rFonts w:cs="Arial"/>
          <w:szCs w:val="16"/>
        </w:rPr>
        <w:fldChar w:fldCharType="separate"/>
      </w:r>
      <w:r w:rsidRPr="00505282">
        <w:rPr>
          <w:rFonts w:cs="Arial"/>
          <w:szCs w:val="16"/>
        </w:rPr>
        <w:t>Figure 4</w:t>
      </w:r>
      <w:r w:rsidRPr="00505282">
        <w:rPr>
          <w:rFonts w:cs="Arial"/>
          <w:szCs w:val="16"/>
        </w:rPr>
        <w:noBreakHyphen/>
        <w:t>113</w:t>
      </w:r>
      <w:r w:rsidRPr="00505282">
        <w:rPr>
          <w:rFonts w:cs="Arial"/>
          <w:szCs w:val="16"/>
        </w:rPr>
        <w:fldChar w:fldCharType="end"/>
      </w:r>
      <w:r w:rsidRPr="00505282">
        <w:rPr>
          <w:rFonts w:cs="Arial"/>
          <w:szCs w:val="16"/>
        </w:rPr>
        <w:t>. Доступны четыре типа записи: обычный, обнаружение движения (MD), тревожная сигнализация, MD и тревожная сигнализация.</w:t>
      </w:r>
    </w:p>
    <w:p w:rsidR="007D6A94" w:rsidRPr="00505282" w:rsidRDefault="001E7794" w:rsidP="007D6A94">
      <w:pPr>
        <w:pStyle w:val="aa"/>
        <w:numPr>
          <w:ilvl w:val="0"/>
          <w:numId w:val="5"/>
        </w:numPr>
        <w:autoSpaceDE w:val="0"/>
        <w:ind w:right="-267"/>
        <w:rPr>
          <w:rFonts w:cs="Arial"/>
          <w:sz w:val="16"/>
          <w:szCs w:val="16"/>
        </w:rPr>
      </w:pPr>
      <w:r w:rsidRPr="00505282">
        <w:rPr>
          <w:rFonts w:cs="Arial"/>
          <w:sz w:val="16"/>
          <w:szCs w:val="16"/>
        </w:rPr>
        <w:t>Выход тревожной сигнализации: при возникновении сигнала тревоги система включает периферийные устройства тревожной сигнализации.</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Фиксация: по завершении обнаружения движения система автоматически задерживает обнаружение на заданное время. Диапазон доступных значений: 1 - 300 (секунд)</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Отображение уведомления: Для уведомления пользователя система может выводить сообщения на экран локального хост-устройства (если данная функция включена).</w:t>
      </w:r>
    </w:p>
    <w:p w:rsidR="007D6A94" w:rsidRPr="00505282" w:rsidRDefault="001E7794" w:rsidP="007D6A94">
      <w:pPr>
        <w:widowControl/>
        <w:numPr>
          <w:ilvl w:val="0"/>
          <w:numId w:val="5"/>
        </w:numPr>
        <w:jc w:val="left"/>
        <w:rPr>
          <w:rFonts w:cs="Arial"/>
          <w:spacing w:val="4"/>
          <w:kern w:val="56"/>
          <w:szCs w:val="16"/>
        </w:rPr>
      </w:pPr>
      <w:r w:rsidRPr="00505282">
        <w:rPr>
          <w:rFonts w:cs="Arial"/>
          <w:spacing w:val="4"/>
          <w:kern w:val="56"/>
          <w:szCs w:val="16"/>
        </w:rPr>
        <w:t>Передача сигнала тревоги: Если текущая функция включена, система может передавать сигналы тревоги по сети (в том числе в центр тревожной сигнализации).</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 xml:space="preserve">Отправить электронную почту: Система может отправлять электронные сообщения по электронной почте с целью уведомления пользователя о возникновении события тревоги. </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 xml:space="preserve">Канал записи: Система автоматически активирует канал(ы) функции обнаружения движения для записи видео при возникновении события тревоги. Убедитесь, что на экране настройки расписания установлен режим записи "обнаружение движения" (Главное меню -&gt; Setting (настройки) -&gt; Schedule (расписание)), а на экране настройки ручного режима записи установлен режим расписания записи (Главное меню -&gt; Advanced (расширенные настройки) -&gt; Manual Record (ручная запись)) </w:t>
      </w:r>
    </w:p>
    <w:p w:rsidR="007D6A94" w:rsidRPr="00505282" w:rsidRDefault="001E7794" w:rsidP="007D6A94">
      <w:pPr>
        <w:pStyle w:val="aa"/>
        <w:numPr>
          <w:ilvl w:val="0"/>
          <w:numId w:val="5"/>
        </w:numPr>
        <w:autoSpaceDE w:val="0"/>
        <w:ind w:right="-267"/>
        <w:rPr>
          <w:rFonts w:cs="Arial"/>
          <w:sz w:val="16"/>
          <w:szCs w:val="16"/>
        </w:rPr>
      </w:pPr>
      <w:r w:rsidRPr="00505282">
        <w:rPr>
          <w:rFonts w:cs="Arial"/>
          <w:sz w:val="16"/>
          <w:szCs w:val="16"/>
        </w:rPr>
        <w:t xml:space="preserve">Активация PTZ: Здесь можно установить движение PTZ при возникновении тревожной сигнализации. Например, перейти к набору параметров, туру и шаблону при срабатывании сигнала тревоги. Нажмите кнопку "Выбрать", чтобы отобразить интерфейс, показанный на </w:t>
      </w:r>
      <w:r w:rsidRPr="00505282">
        <w:rPr>
          <w:rFonts w:cs="Arial"/>
          <w:sz w:val="16"/>
          <w:szCs w:val="16"/>
        </w:rPr>
        <w:fldChar w:fldCharType="begin"/>
      </w:r>
      <w:r w:rsidRPr="00505282">
        <w:rPr>
          <w:rFonts w:cs="Arial"/>
          <w:sz w:val="16"/>
          <w:szCs w:val="16"/>
        </w:rPr>
        <w:instrText xml:space="preserve"> REF _Ref265132759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111</w:t>
      </w:r>
      <w:r w:rsidRPr="00505282">
        <w:rPr>
          <w:rFonts w:cs="Arial"/>
          <w:sz w:val="16"/>
          <w:szCs w:val="16"/>
        </w:rPr>
        <w:fldChar w:fldCharType="end"/>
      </w:r>
      <w:r w:rsidRPr="00505282">
        <w:rPr>
          <w:rFonts w:cs="Arial"/>
          <w:spacing w:val="0"/>
          <w:sz w:val="16"/>
          <w:szCs w:val="16"/>
        </w:rPr>
        <w:t>X</w:t>
      </w:r>
      <w:r w:rsidRPr="00505282">
        <w:rPr>
          <w:rFonts w:cs="Arial"/>
          <w:sz w:val="16"/>
          <w:szCs w:val="16"/>
        </w:rPr>
        <w:t>.</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Задержка записи: Система может задерживать запись в течение заданного времени по окончании сигнала тревоги. Диапазон доступных значений — от 10 до 300 с.</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 xml:space="preserve">Тур: Здесь можно включить функцию тура при возникновении тревожной сигнализации. Однооконный режим тура. </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Моментальный снимок: Эту функцию можно включить для получения моментального снимка изображения при возникновении сигнала тревоги обнаружения движения.</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 xml:space="preserve">Чтобы активировать эту функцию, установите флажок в этом поле. При возникновении сигнала тревоги в порте SPOT OUT передается видеоизображение с выхода устройства. Через данный порт передается видеоизображение (тур с 1-оконным режимом) из канала активации тревожной сигнализации, который выбирается в интерфейсе настройки канала записи.  </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Зуммер: Выделите значок, чтобы включить эту функцию. При появлении сигнала тревоги зуммер издает звуковой сигнал.</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 xml:space="preserve">Журнал: Чтобы активировать функцию регистрации событий обнаружения движения, установите флажок в соответствующее поле. </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 xml:space="preserve">Тестирование: Нажмите на эту кнопку, чтобы проверить настройки функции обнаружения движения (сохранять параметры не требуется). Нажмите на кнопку "Установить" (рядом с полем "Зона контроля"), чтобы установить границы зоны контроля движений. </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 xml:space="preserve">Голосовые уведомления: Установите флажок в это поле, чтобы активировать функцию широковещательного воспроизведения аудиозаписи. В поле рядом можно выбрать файл аудиозаписи. При возникновении соответствующего события система будет воспроизводить выбранную аудиозапись.  </w:t>
      </w:r>
    </w:p>
    <w:p w:rsidR="007D6A94" w:rsidRPr="00505282" w:rsidRDefault="001E7794" w:rsidP="007D6A94">
      <w:pPr>
        <w:ind w:rightChars="-167" w:right="-267"/>
        <w:rPr>
          <w:rFonts w:cs="Arial"/>
          <w:spacing w:val="4"/>
          <w:kern w:val="56"/>
          <w:szCs w:val="16"/>
        </w:rPr>
      </w:pPr>
      <w:r w:rsidRPr="00505282">
        <w:rPr>
          <w:rFonts w:cs="Arial"/>
          <w:spacing w:val="4"/>
          <w:kern w:val="56"/>
          <w:szCs w:val="16"/>
        </w:rPr>
        <w:t xml:space="preserve">Чтобы выбрать соответствующую функцию, выделите значок </w:t>
      </w:r>
      <w:r w:rsidR="00190F4C" w:rsidRPr="00505282">
        <w:rPr>
          <w:rFonts w:cs="Arial"/>
          <w:noProof/>
          <w:spacing w:val="4"/>
          <w:kern w:val="56"/>
          <w:szCs w:val="16"/>
          <w:lang w:val="en-US"/>
        </w:rPr>
        <w:drawing>
          <wp:inline distT="0" distB="0" distL="0" distR="0" wp14:anchorId="144EE351" wp14:editId="3173583E">
            <wp:extent cx="201930" cy="297815"/>
            <wp:effectExtent l="0" t="0" r="7620" b="6985"/>
            <wp:docPr id="569" name="Рисунок 5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01930" cy="297815"/>
                    </a:xfrm>
                    <a:prstGeom prst="rect">
                      <a:avLst/>
                    </a:prstGeom>
                    <a:noFill/>
                    <a:ln>
                      <a:noFill/>
                    </a:ln>
                  </pic:spPr>
                </pic:pic>
              </a:graphicData>
            </a:graphic>
          </wp:inline>
        </w:drawing>
      </w:r>
      <w:r w:rsidRPr="00505282">
        <w:rPr>
          <w:rFonts w:cs="Arial"/>
          <w:spacing w:val="4"/>
          <w:kern w:val="56"/>
          <w:szCs w:val="16"/>
        </w:rPr>
        <w:t>. Завершив все настройки, нажать кнопку "Сохранить", система вернется в предыдущее меню.</w:t>
      </w:r>
    </w:p>
    <w:p w:rsidR="007D6A94" w:rsidRPr="00505282" w:rsidRDefault="001E7794" w:rsidP="007D6A94">
      <w:pPr>
        <w:ind w:rightChars="-167" w:right="-267"/>
        <w:rPr>
          <w:rFonts w:cs="Arial"/>
          <w:b/>
          <w:spacing w:val="4"/>
          <w:kern w:val="56"/>
          <w:szCs w:val="16"/>
        </w:rPr>
      </w:pPr>
      <w:r w:rsidRPr="00505282">
        <w:rPr>
          <w:rFonts w:cs="Arial"/>
          <w:b/>
          <w:spacing w:val="4"/>
          <w:kern w:val="56"/>
          <w:szCs w:val="16"/>
        </w:rPr>
        <w:t>Примечание:</w:t>
      </w:r>
    </w:p>
    <w:p w:rsidR="007D6A94" w:rsidRPr="00505282" w:rsidRDefault="001E7794" w:rsidP="007D6A94">
      <w:pPr>
        <w:ind w:rightChars="-167" w:right="-267"/>
        <w:rPr>
          <w:rFonts w:cs="Arial"/>
          <w:spacing w:val="4"/>
          <w:kern w:val="56"/>
          <w:szCs w:val="16"/>
        </w:rPr>
      </w:pPr>
      <w:r w:rsidRPr="00505282">
        <w:rPr>
          <w:rFonts w:cs="Arial"/>
          <w:spacing w:val="4"/>
          <w:kern w:val="56"/>
          <w:szCs w:val="16"/>
        </w:rPr>
        <w:t xml:space="preserve">В режиме обнаружения движения пользователь не может использовать функции копирования/вставки для настройки параметров канала, поскольку видео в разных каналах могут различаться.  </w:t>
      </w:r>
    </w:p>
    <w:p w:rsidR="007D6A94" w:rsidRPr="00505282" w:rsidRDefault="001E7794" w:rsidP="007D6A94">
      <w:pPr>
        <w:autoSpaceDE w:val="0"/>
        <w:ind w:rightChars="-167" w:right="-267"/>
        <w:rPr>
          <w:rFonts w:cs="Arial"/>
          <w:spacing w:val="4"/>
          <w:kern w:val="56"/>
          <w:szCs w:val="16"/>
        </w:rPr>
      </w:pPr>
      <w:r w:rsidRPr="00505282">
        <w:rPr>
          <w:rFonts w:cs="Arial"/>
          <w:spacing w:val="4"/>
          <w:kern w:val="56"/>
          <w:szCs w:val="16"/>
        </w:rPr>
        <w:t xml:space="preserve">На </w:t>
      </w:r>
      <w:r w:rsidRPr="00505282">
        <w:rPr>
          <w:rFonts w:cs="Arial"/>
          <w:spacing w:val="4"/>
          <w:kern w:val="56"/>
          <w:szCs w:val="16"/>
        </w:rPr>
        <w:fldChar w:fldCharType="begin"/>
      </w:r>
      <w:r w:rsidRPr="00505282">
        <w:rPr>
          <w:rFonts w:cs="Arial"/>
          <w:spacing w:val="4"/>
          <w:kern w:val="56"/>
          <w:szCs w:val="16"/>
        </w:rPr>
        <w:instrText xml:space="preserve"> REF _Ref265132672 \h  \* MERGEFORMAT </w:instrText>
      </w:r>
      <w:r w:rsidRPr="00505282">
        <w:rPr>
          <w:rFonts w:cs="Arial"/>
          <w:spacing w:val="4"/>
          <w:kern w:val="56"/>
          <w:szCs w:val="16"/>
        </w:rPr>
      </w:r>
      <w:r w:rsidRPr="00505282">
        <w:rPr>
          <w:rFonts w:cs="Arial"/>
          <w:spacing w:val="4"/>
          <w:kern w:val="56"/>
          <w:szCs w:val="16"/>
        </w:rPr>
        <w:fldChar w:fldCharType="separate"/>
      </w:r>
      <w:r w:rsidRPr="00505282">
        <w:rPr>
          <w:rFonts w:cs="Arial"/>
          <w:spacing w:val="4"/>
          <w:kern w:val="56"/>
          <w:szCs w:val="16"/>
        </w:rPr>
        <w:t>Figure 4</w:t>
      </w:r>
      <w:r w:rsidRPr="00505282">
        <w:rPr>
          <w:rFonts w:cs="Arial"/>
          <w:spacing w:val="4"/>
          <w:kern w:val="56"/>
          <w:szCs w:val="16"/>
        </w:rPr>
        <w:noBreakHyphen/>
        <w:t>110</w:t>
      </w:r>
      <w:r w:rsidRPr="00505282">
        <w:rPr>
          <w:rFonts w:cs="Arial"/>
          <w:spacing w:val="4"/>
          <w:kern w:val="56"/>
          <w:szCs w:val="16"/>
        </w:rPr>
        <w:fldChar w:fldCharType="end"/>
      </w:r>
      <w:r w:rsidRPr="00505282">
        <w:rPr>
          <w:rFonts w:cs="Arial"/>
          <w:spacing w:val="4"/>
          <w:kern w:val="56"/>
          <w:szCs w:val="16"/>
        </w:rPr>
        <w:t xml:space="preserve"> щелкните левой кнопкой мыши и перетащите мышь для установки области обнаружения движения. Чтобы активировать/деактивировать функцию обнаружения движения, нажмите на кнопку Fn. По окончании настройки параметров нажмите на кнопку ввода, чтобы закрыть экран. </w:t>
      </w:r>
    </w:p>
    <w:p w:rsidR="007D6A94" w:rsidRPr="007D6A94" w:rsidRDefault="00190F4C" w:rsidP="007D6A94">
      <w:pPr>
        <w:ind w:rightChars="-167" w:right="-267"/>
        <w:jc w:val="center"/>
        <w:rPr>
          <w:rFonts w:cs="Arial"/>
          <w:spacing w:val="4"/>
          <w:kern w:val="56"/>
          <w:highlight w:val="yellow"/>
        </w:rPr>
      </w:pPr>
      <w:r w:rsidRPr="007D6A94">
        <w:rPr>
          <w:rFonts w:cs="Arial"/>
          <w:noProof/>
          <w:spacing w:val="4"/>
          <w:kern w:val="56"/>
          <w:lang w:val="en-US"/>
        </w:rPr>
        <w:drawing>
          <wp:inline distT="0" distB="0" distL="0" distR="0" wp14:anchorId="310D16BE" wp14:editId="5E2E5728">
            <wp:extent cx="5262880" cy="3976370"/>
            <wp:effectExtent l="0" t="0" r="0" b="508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262880" cy="3976370"/>
                    </a:xfrm>
                    <a:prstGeom prst="rect">
                      <a:avLst/>
                    </a:prstGeom>
                    <a:noFill/>
                    <a:ln>
                      <a:noFill/>
                    </a:ln>
                  </pic:spPr>
                </pic:pic>
              </a:graphicData>
            </a:graphic>
          </wp:inline>
        </w:drawing>
      </w:r>
    </w:p>
    <w:p w:rsidR="007D6A94" w:rsidRPr="007D6A94" w:rsidRDefault="001E7794" w:rsidP="007D6A94">
      <w:pPr>
        <w:jc w:val="center"/>
        <w:rPr>
          <w:rFonts w:cs="Arial"/>
        </w:rPr>
      </w:pPr>
      <w:bookmarkStart w:id="636" w:name="_Ref26513259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109</w:t>
      </w:r>
      <w:r w:rsidRPr="007D6A94">
        <w:rPr>
          <w:rFonts w:cs="Arial"/>
        </w:rPr>
        <w:fldChar w:fldCharType="end"/>
      </w:r>
      <w:bookmarkEnd w:id="636"/>
    </w:p>
    <w:p w:rsidR="007D6A94" w:rsidRPr="007D6A94" w:rsidRDefault="007D6A94" w:rsidP="007D6A94">
      <w:pPr>
        <w:jc w:val="center"/>
        <w:rPr>
          <w:rFonts w:cs="Arial"/>
        </w:rPr>
      </w:pPr>
    </w:p>
    <w:p w:rsidR="007D6A94" w:rsidRPr="007D6A94" w:rsidRDefault="00190F4C" w:rsidP="007D6A94">
      <w:pPr>
        <w:jc w:val="center"/>
        <w:rPr>
          <w:rFonts w:cs="Arial"/>
          <w:noProof/>
        </w:rPr>
      </w:pPr>
      <w:r w:rsidRPr="007D6A94">
        <w:rPr>
          <w:rFonts w:cs="Arial"/>
          <w:noProof/>
          <w:lang w:val="en-US"/>
        </w:rPr>
        <w:drawing>
          <wp:inline distT="0" distB="0" distL="0" distR="0" wp14:anchorId="32D27518" wp14:editId="4EE2F235">
            <wp:extent cx="3816985" cy="2126615"/>
            <wp:effectExtent l="0" t="0" r="0" b="6985"/>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816985" cy="2126615"/>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37" w:name="_Ref26513267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110</w:t>
      </w:r>
      <w:r w:rsidRPr="007D6A94">
        <w:rPr>
          <w:rFonts w:cs="Arial"/>
        </w:rPr>
        <w:fldChar w:fldCharType="end"/>
      </w:r>
      <w:bookmarkEnd w:id="637"/>
    </w:p>
    <w:p w:rsidR="007D6A94" w:rsidRPr="007D6A94" w:rsidRDefault="00190F4C" w:rsidP="007D6A94">
      <w:pPr>
        <w:jc w:val="center"/>
        <w:rPr>
          <w:rFonts w:cs="Arial"/>
        </w:rPr>
      </w:pPr>
      <w:r w:rsidRPr="007D6A94">
        <w:rPr>
          <w:rFonts w:cs="Arial"/>
          <w:noProof/>
          <w:lang w:val="en-US"/>
        </w:rPr>
        <w:drawing>
          <wp:inline distT="0" distB="0" distL="0" distR="0" wp14:anchorId="7372C8F2" wp14:editId="1593E91F">
            <wp:extent cx="5273675" cy="2190115"/>
            <wp:effectExtent l="0" t="0" r="3175" b="635"/>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273675" cy="2190115"/>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38" w:name="_Ref26513275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111</w:t>
      </w:r>
      <w:r w:rsidRPr="007D6A94">
        <w:rPr>
          <w:rFonts w:cs="Arial"/>
        </w:rPr>
        <w:fldChar w:fldCharType="end"/>
      </w:r>
      <w:bookmarkEnd w:id="638"/>
    </w:p>
    <w:p w:rsidR="007D6A94" w:rsidRPr="007D6A94" w:rsidRDefault="00190F4C" w:rsidP="007D6A94">
      <w:pPr>
        <w:jc w:val="center"/>
        <w:rPr>
          <w:rFonts w:cs="Arial"/>
        </w:rPr>
      </w:pPr>
      <w:r w:rsidRPr="007D6A94">
        <w:rPr>
          <w:rFonts w:cs="Arial"/>
          <w:noProof/>
          <w:lang w:val="en-US"/>
        </w:rPr>
        <w:drawing>
          <wp:inline distT="0" distB="0" distL="0" distR="0" wp14:anchorId="666311D1" wp14:editId="01AF6AAD">
            <wp:extent cx="3689350" cy="2764155"/>
            <wp:effectExtent l="0" t="0" r="6350" b="0"/>
            <wp:docPr id="573" name="Рисунок 573" descr="m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md3"/>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3689350" cy="2764155"/>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39" w:name="_Ref26513279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112</w:t>
      </w:r>
      <w:r w:rsidRPr="007D6A94">
        <w:rPr>
          <w:rFonts w:cs="Arial"/>
        </w:rPr>
        <w:fldChar w:fldCharType="end"/>
      </w:r>
      <w:bookmarkEnd w:id="639"/>
    </w:p>
    <w:p w:rsidR="007D6A94" w:rsidRPr="007D6A94" w:rsidRDefault="00190F4C" w:rsidP="007D6A94">
      <w:pPr>
        <w:jc w:val="center"/>
        <w:rPr>
          <w:rFonts w:cs="Arial"/>
        </w:rPr>
      </w:pPr>
      <w:r w:rsidRPr="007D6A94">
        <w:rPr>
          <w:rFonts w:cs="Arial"/>
          <w:noProof/>
          <w:lang w:val="en-US"/>
        </w:rPr>
        <w:drawing>
          <wp:inline distT="0" distB="0" distL="0" distR="0" wp14:anchorId="419C29F7" wp14:editId="1F02CEA3">
            <wp:extent cx="4104005" cy="3083560"/>
            <wp:effectExtent l="0" t="0" r="0" b="2540"/>
            <wp:docPr id="574" name="Рисунок 574" descr="m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md6"/>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4104005" cy="308356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40" w:name="_Ref26513283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113</w:t>
      </w:r>
      <w:r w:rsidRPr="007D6A94">
        <w:rPr>
          <w:rFonts w:cs="Arial"/>
        </w:rPr>
        <w:fldChar w:fldCharType="end"/>
      </w:r>
      <w:bookmarkEnd w:id="640"/>
    </w:p>
    <w:p w:rsidR="007D6A94" w:rsidRPr="007D6A94" w:rsidRDefault="001E7794" w:rsidP="007D6A94">
      <w:pPr>
        <w:rPr>
          <w:rFonts w:cs="Arial"/>
          <w:spacing w:val="4"/>
          <w:kern w:val="56"/>
          <w:szCs w:val="21"/>
        </w:rPr>
      </w:pPr>
      <w:r w:rsidRPr="007D6A94">
        <w:rPr>
          <w:rFonts w:cs="Arial"/>
          <w:spacing w:val="4"/>
          <w:kern w:val="56"/>
          <w:szCs w:val="21"/>
        </w:rPr>
        <w:t xml:space="preserve">Здесь обнаружение движения имеет отношение только к настройке чувствительности и области. Оно никак не связано с другими настройками. </w:t>
      </w:r>
    </w:p>
    <w:p w:rsidR="007D6A94" w:rsidRPr="007D6A94" w:rsidRDefault="007D6A94" w:rsidP="007D6A94">
      <w:pPr>
        <w:jc w:val="center"/>
        <w:rPr>
          <w:rFonts w:cs="Arial"/>
        </w:rPr>
      </w:pPr>
    </w:p>
    <w:p w:rsidR="007D6A94" w:rsidRPr="007D6A94" w:rsidRDefault="001E7794" w:rsidP="007D6A94">
      <w:pPr>
        <w:pStyle w:val="50"/>
        <w:rPr>
          <w:rFonts w:cs="Arial"/>
        </w:rPr>
      </w:pPr>
      <w:bookmarkStart w:id="641" w:name="_Toc294527779"/>
      <w:r w:rsidRPr="007D6A94">
        <w:rPr>
          <w:rFonts w:cs="Arial"/>
        </w:rPr>
        <w:t>Пропадание видеосигнала</w:t>
      </w:r>
      <w:bookmarkEnd w:id="641"/>
      <w:r w:rsidRPr="007D6A94">
        <w:rPr>
          <w:rFonts w:cs="Arial"/>
        </w:rPr>
        <w:t xml:space="preserve"> </w:t>
      </w:r>
    </w:p>
    <w:p w:rsidR="007D6A94" w:rsidRPr="007D6A94" w:rsidRDefault="001E7794" w:rsidP="007D6A94">
      <w:pPr>
        <w:autoSpaceDE w:val="0"/>
        <w:rPr>
          <w:rFonts w:cs="Arial"/>
          <w:spacing w:val="4"/>
          <w:kern w:val="56"/>
          <w:szCs w:val="21"/>
        </w:rPr>
      </w:pPr>
      <w:r w:rsidRPr="007D6A94">
        <w:rPr>
          <w:rFonts w:cs="Arial"/>
          <w:spacing w:val="4"/>
          <w:kern w:val="56"/>
          <w:szCs w:val="21"/>
        </w:rPr>
        <w:t xml:space="preserve">На </w:t>
      </w:r>
      <w:r w:rsidRPr="007D6A94">
        <w:rPr>
          <w:rFonts w:cs="Arial"/>
          <w:spacing w:val="4"/>
          <w:kern w:val="56"/>
          <w:szCs w:val="21"/>
        </w:rPr>
        <w:fldChar w:fldCharType="begin"/>
      </w:r>
      <w:r w:rsidRPr="007D6A94">
        <w:rPr>
          <w:rFonts w:cs="Arial"/>
          <w:spacing w:val="4"/>
          <w:kern w:val="56"/>
          <w:szCs w:val="21"/>
        </w:rPr>
        <w:instrText xml:space="preserve"> REF _Ref265132598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109</w:t>
      </w:r>
      <w:r w:rsidRPr="007D6A94">
        <w:rPr>
          <w:rFonts w:cs="Arial"/>
          <w:spacing w:val="4"/>
          <w:kern w:val="56"/>
          <w:szCs w:val="21"/>
        </w:rPr>
        <w:fldChar w:fldCharType="end"/>
      </w:r>
      <w:r w:rsidRPr="007D6A94">
        <w:rPr>
          <w:rFonts w:cs="Arial"/>
          <w:spacing w:val="4"/>
          <w:kern w:val="56"/>
          <w:szCs w:val="21"/>
        </w:rPr>
        <w:t xml:space="preserve"> выберите "пропадание видеосигнала" в списке типов. Откроется экран функции, показанный на рисунке </w:t>
      </w:r>
      <w:r w:rsidRPr="007D6A94">
        <w:rPr>
          <w:rFonts w:cs="Arial"/>
          <w:spacing w:val="4"/>
          <w:kern w:val="56"/>
          <w:szCs w:val="21"/>
        </w:rPr>
        <w:fldChar w:fldCharType="begin"/>
      </w:r>
      <w:r w:rsidRPr="007D6A94">
        <w:rPr>
          <w:rFonts w:cs="Arial"/>
          <w:spacing w:val="4"/>
          <w:kern w:val="56"/>
          <w:szCs w:val="21"/>
        </w:rPr>
        <w:instrText xml:space="preserve"> REF _Ref265132904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114</w:t>
      </w:r>
      <w:r w:rsidRPr="007D6A94">
        <w:rPr>
          <w:rFonts w:cs="Arial"/>
          <w:spacing w:val="4"/>
          <w:kern w:val="56"/>
          <w:szCs w:val="21"/>
        </w:rPr>
        <w:fldChar w:fldCharType="end"/>
      </w:r>
      <w:r w:rsidRPr="007D6A94">
        <w:rPr>
          <w:rFonts w:cs="Arial"/>
          <w:spacing w:val="4"/>
          <w:kern w:val="56"/>
          <w:szCs w:val="21"/>
        </w:rPr>
        <w:t>. Эта функция позволяет информировать пользователя о потере видеосигнала. Можно включить выходной канал тревожной сигнализации, а затем — функцию отображения уведомления.</w:t>
      </w:r>
    </w:p>
    <w:p w:rsidR="007D6A94" w:rsidRPr="007D6A94" w:rsidRDefault="001E7794" w:rsidP="007D6A94">
      <w:pPr>
        <w:rPr>
          <w:rFonts w:cs="Arial"/>
          <w:b/>
          <w:spacing w:val="4"/>
          <w:kern w:val="56"/>
          <w:szCs w:val="21"/>
        </w:rPr>
      </w:pPr>
      <w:r w:rsidRPr="007D6A94">
        <w:rPr>
          <w:rFonts w:cs="Arial"/>
          <w:b/>
          <w:spacing w:val="4"/>
          <w:kern w:val="56"/>
          <w:szCs w:val="21"/>
        </w:rPr>
        <w:t>Советы:</w:t>
      </w:r>
    </w:p>
    <w:p w:rsidR="007D6A94" w:rsidRPr="007D6A94" w:rsidRDefault="001E7794" w:rsidP="007D6A94">
      <w:pPr>
        <w:rPr>
          <w:rFonts w:cs="Arial"/>
          <w:spacing w:val="4"/>
          <w:kern w:val="56"/>
          <w:szCs w:val="21"/>
        </w:rPr>
      </w:pPr>
      <w:r w:rsidRPr="007D6A94">
        <w:rPr>
          <w:rFonts w:cs="Arial"/>
          <w:spacing w:val="4"/>
          <w:kern w:val="56"/>
          <w:szCs w:val="21"/>
        </w:rPr>
        <w:t>В случае пропадания видеосигнала можно активировать набор предварительно установленных параметров/тур/шаблон.</w:t>
      </w:r>
    </w:p>
    <w:p w:rsidR="007D6A94" w:rsidRPr="007D6A94" w:rsidRDefault="001E7794" w:rsidP="007D6A94">
      <w:pPr>
        <w:rPr>
          <w:rFonts w:cs="Arial"/>
          <w:spacing w:val="4"/>
          <w:kern w:val="56"/>
          <w:szCs w:val="21"/>
        </w:rPr>
      </w:pPr>
      <w:r w:rsidRPr="007D6A94">
        <w:rPr>
          <w:rFonts w:cs="Arial"/>
          <w:spacing w:val="4"/>
          <w:kern w:val="56"/>
          <w:szCs w:val="21"/>
        </w:rPr>
        <w:t xml:space="preserve">Более подробная информация приводится в главе </w:t>
      </w:r>
      <w:r w:rsidRPr="007D6A94">
        <w:rPr>
          <w:rFonts w:cs="Arial"/>
          <w:spacing w:val="4"/>
          <w:kern w:val="56"/>
          <w:szCs w:val="21"/>
        </w:rPr>
        <w:fldChar w:fldCharType="begin"/>
      </w:r>
      <w:r w:rsidRPr="007D6A94">
        <w:rPr>
          <w:rFonts w:cs="Arial"/>
          <w:spacing w:val="4"/>
          <w:kern w:val="56"/>
          <w:szCs w:val="21"/>
        </w:rPr>
        <w:instrText xml:space="preserve"> REF _Ref370415183 \r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4.11.3.1.1</w:t>
      </w:r>
      <w:r w:rsidRPr="007D6A94">
        <w:rPr>
          <w:rFonts w:cs="Arial"/>
          <w:spacing w:val="4"/>
          <w:kern w:val="56"/>
          <w:szCs w:val="21"/>
        </w:rPr>
        <w:fldChar w:fldCharType="end"/>
      </w:r>
      <w:r w:rsidRPr="007D6A94">
        <w:rPr>
          <w:rFonts w:cs="Arial"/>
          <w:spacing w:val="4"/>
          <w:kern w:val="56"/>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49BE0EE4" wp14:editId="1B4E2C34">
            <wp:extent cx="5273675" cy="4029710"/>
            <wp:effectExtent l="0" t="0" r="3175" b="889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273675" cy="402971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42" w:name="_Ref26513290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114</w:t>
      </w:r>
      <w:r w:rsidRPr="007D6A94">
        <w:rPr>
          <w:rFonts w:cs="Arial"/>
        </w:rPr>
        <w:fldChar w:fldCharType="end"/>
      </w:r>
      <w:bookmarkEnd w:id="642"/>
    </w:p>
    <w:p w:rsidR="007D6A94" w:rsidRPr="007D6A94" w:rsidRDefault="001E7794" w:rsidP="007D6A94">
      <w:pPr>
        <w:pStyle w:val="50"/>
        <w:ind w:left="1080" w:hanging="1080"/>
        <w:rPr>
          <w:rFonts w:cs="Arial"/>
        </w:rPr>
      </w:pPr>
      <w:r w:rsidRPr="007D6A94">
        <w:rPr>
          <w:rFonts w:eastAsia="宋体" w:cs="Arial"/>
          <w:lang w:eastAsia="zh-CN"/>
        </w:rPr>
        <w:t>Несанкционированное вмешательство</w:t>
      </w:r>
    </w:p>
    <w:p w:rsidR="007D6A94" w:rsidRPr="007D6A94" w:rsidRDefault="001E7794" w:rsidP="007D6A94">
      <w:pPr>
        <w:autoSpaceDE w:val="0"/>
        <w:rPr>
          <w:rFonts w:cs="Arial"/>
          <w:spacing w:val="4"/>
          <w:kern w:val="56"/>
          <w:szCs w:val="21"/>
        </w:rPr>
      </w:pPr>
      <w:r w:rsidRPr="007D6A94">
        <w:rPr>
          <w:rFonts w:cs="Arial"/>
          <w:spacing w:val="4"/>
          <w:kern w:val="56"/>
          <w:szCs w:val="21"/>
        </w:rPr>
        <w:t xml:space="preserve">В случае злонамеренной блокировки объектива камеры или перехода видеовыхода в одноцветный режим вследствие изменения освещенности система может формировать соответствующие уведомления для обеспечения непрерывности записи видео. Экран настройки функции контроля несанкционированного доступа показан на рисунке </w:t>
      </w:r>
      <w:r w:rsidRPr="007D6A94">
        <w:rPr>
          <w:rFonts w:cs="Arial"/>
          <w:spacing w:val="4"/>
          <w:kern w:val="56"/>
          <w:szCs w:val="21"/>
        </w:rPr>
        <w:fldChar w:fldCharType="begin"/>
      </w:r>
      <w:r w:rsidRPr="007D6A94">
        <w:rPr>
          <w:rFonts w:cs="Arial"/>
          <w:spacing w:val="4"/>
          <w:kern w:val="56"/>
          <w:szCs w:val="21"/>
        </w:rPr>
        <w:instrText xml:space="preserve"> REF _Ref265132949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115</w:t>
      </w:r>
      <w:r w:rsidRPr="007D6A94">
        <w:rPr>
          <w:rFonts w:cs="Arial"/>
          <w:spacing w:val="4"/>
          <w:kern w:val="56"/>
          <w:szCs w:val="21"/>
        </w:rPr>
        <w:fldChar w:fldCharType="end"/>
      </w:r>
      <w:r w:rsidRPr="007D6A94">
        <w:rPr>
          <w:rFonts w:cs="Arial"/>
          <w:spacing w:val="4"/>
          <w:kern w:val="56"/>
          <w:szCs w:val="21"/>
        </w:rPr>
        <w:t>. Пользователь может активировать функцию "Вывод сигнала тревоги" или функцию "Отобразить уведомление".</w:t>
      </w:r>
    </w:p>
    <w:p w:rsidR="007D6A94" w:rsidRPr="007D6A94" w:rsidRDefault="001E7794" w:rsidP="007D6A94">
      <w:pPr>
        <w:numPr>
          <w:ilvl w:val="0"/>
          <w:numId w:val="54"/>
        </w:numPr>
        <w:rPr>
          <w:rFonts w:cs="Arial"/>
          <w:spacing w:val="4"/>
          <w:kern w:val="56"/>
          <w:szCs w:val="21"/>
        </w:rPr>
      </w:pPr>
      <w:r w:rsidRPr="007D6A94">
        <w:rPr>
          <w:rFonts w:cs="Arial"/>
          <w:spacing w:val="4"/>
          <w:kern w:val="56"/>
          <w:szCs w:val="21"/>
        </w:rPr>
        <w:t xml:space="preserve">Чувствительность: Диапазон значений составляет от 1 до 6. В основном, это значение влияет на яркость. Яркость уровня 6 больше яркости уровня 1. Значение по умолчанию: 3. </w:t>
      </w:r>
    </w:p>
    <w:p w:rsidR="007D6A94" w:rsidRPr="007D6A94" w:rsidRDefault="001E7794" w:rsidP="007D6A94">
      <w:pPr>
        <w:rPr>
          <w:rFonts w:cs="Arial"/>
          <w:b/>
          <w:spacing w:val="4"/>
          <w:kern w:val="56"/>
          <w:szCs w:val="21"/>
        </w:rPr>
      </w:pPr>
      <w:r w:rsidRPr="007D6A94">
        <w:rPr>
          <w:rFonts w:cs="Arial"/>
          <w:b/>
          <w:spacing w:val="4"/>
          <w:kern w:val="56"/>
          <w:szCs w:val="21"/>
        </w:rPr>
        <w:t>Советы:</w:t>
      </w:r>
    </w:p>
    <w:p w:rsidR="007D6A94" w:rsidRPr="007D6A94" w:rsidRDefault="001E7794" w:rsidP="007D6A94">
      <w:pPr>
        <w:rPr>
          <w:rFonts w:cs="Arial"/>
          <w:spacing w:val="4"/>
          <w:kern w:val="56"/>
          <w:szCs w:val="21"/>
        </w:rPr>
      </w:pPr>
      <w:r w:rsidRPr="007D6A94">
        <w:rPr>
          <w:rFonts w:cs="Arial"/>
          <w:spacing w:val="4"/>
          <w:kern w:val="56"/>
          <w:szCs w:val="21"/>
        </w:rPr>
        <w:t>В случае пропадания видеосигнала можно активировать набор предварительно установленных параметров/тур/шаблон.</w:t>
      </w:r>
    </w:p>
    <w:p w:rsidR="007D6A94" w:rsidRPr="007D6A94" w:rsidRDefault="001E7794" w:rsidP="007D6A94">
      <w:pPr>
        <w:rPr>
          <w:rFonts w:cs="Arial"/>
          <w:spacing w:val="4"/>
          <w:kern w:val="56"/>
          <w:szCs w:val="21"/>
        </w:rPr>
      </w:pPr>
      <w:r w:rsidRPr="007D6A94">
        <w:rPr>
          <w:rFonts w:cs="Arial"/>
          <w:spacing w:val="4"/>
          <w:kern w:val="56"/>
          <w:szCs w:val="21"/>
        </w:rPr>
        <w:t xml:space="preserve">Более подробная информация приводится в главе </w:t>
      </w:r>
      <w:r w:rsidRPr="007D6A94">
        <w:rPr>
          <w:rFonts w:cs="Arial"/>
          <w:spacing w:val="4"/>
          <w:kern w:val="56"/>
          <w:szCs w:val="21"/>
        </w:rPr>
        <w:fldChar w:fldCharType="begin"/>
      </w:r>
      <w:r w:rsidRPr="007D6A94">
        <w:rPr>
          <w:rFonts w:cs="Arial"/>
          <w:spacing w:val="4"/>
          <w:kern w:val="56"/>
          <w:szCs w:val="21"/>
        </w:rPr>
        <w:instrText xml:space="preserve"> REF _Ref370415183 \r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4.11.3.1.1</w:t>
      </w:r>
      <w:r w:rsidRPr="007D6A94">
        <w:rPr>
          <w:rFonts w:cs="Arial"/>
          <w:spacing w:val="4"/>
          <w:kern w:val="56"/>
          <w:szCs w:val="21"/>
        </w:rPr>
        <w:fldChar w:fldCharType="end"/>
      </w:r>
      <w:r w:rsidRPr="007D6A94">
        <w:rPr>
          <w:rFonts w:cs="Arial"/>
          <w:spacing w:val="4"/>
          <w:kern w:val="56"/>
          <w:szCs w:val="21"/>
        </w:rPr>
        <w:t>.</w:t>
      </w:r>
    </w:p>
    <w:p w:rsidR="007D6A94" w:rsidRPr="007D6A94" w:rsidRDefault="001E7794" w:rsidP="007D6A94">
      <w:pPr>
        <w:spacing w:line="400" w:lineRule="exact"/>
        <w:rPr>
          <w:rFonts w:cs="Arial"/>
          <w:b/>
          <w:szCs w:val="21"/>
        </w:rPr>
      </w:pPr>
      <w:r w:rsidRPr="007D6A94">
        <w:rPr>
          <w:rFonts w:cs="Arial"/>
          <w:b/>
          <w:szCs w:val="21"/>
        </w:rPr>
        <w:t>Примечание:</w:t>
      </w:r>
    </w:p>
    <w:p w:rsidR="007D6A94" w:rsidRPr="007D6A94" w:rsidRDefault="001E7794" w:rsidP="007D6A94">
      <w:pPr>
        <w:numPr>
          <w:ilvl w:val="0"/>
          <w:numId w:val="54"/>
        </w:numPr>
        <w:rPr>
          <w:rFonts w:cs="Arial"/>
          <w:spacing w:val="4"/>
          <w:kern w:val="56"/>
          <w:szCs w:val="21"/>
        </w:rPr>
      </w:pPr>
      <w:r w:rsidRPr="007D6A94">
        <w:rPr>
          <w:rFonts w:cs="Arial"/>
          <w:spacing w:val="4"/>
          <w:kern w:val="56"/>
          <w:szCs w:val="21"/>
        </w:rPr>
        <w:t>На экранах функций обнаружения операцию копирования и вставки значений можно осуществлять только для данных одного типа. Это значит, что копировать значения параметров канала с вкладки "Потеря видеоизображения" на вкладку "Несанкционированный доступ" невозможно.</w:t>
      </w:r>
    </w:p>
    <w:p w:rsidR="007D6A94" w:rsidRPr="007D6A94" w:rsidRDefault="001E7794" w:rsidP="007D6A94">
      <w:pPr>
        <w:numPr>
          <w:ilvl w:val="0"/>
          <w:numId w:val="54"/>
        </w:numPr>
        <w:rPr>
          <w:rFonts w:cs="Arial"/>
          <w:spacing w:val="4"/>
          <w:kern w:val="56"/>
          <w:szCs w:val="21"/>
        </w:rPr>
      </w:pPr>
      <w:r w:rsidRPr="007D6A94">
        <w:rPr>
          <w:rFonts w:cs="Arial"/>
          <w:spacing w:val="4"/>
          <w:kern w:val="56"/>
          <w:szCs w:val="21"/>
        </w:rPr>
        <w:t xml:space="preserve">Сведения о функции "По умолчанию". Поскольку канал обнаружения и тип функции обнаружения не могут совпадать, система способна восстанавливать значения заводских настроек (значения по умолчанию) только для текущей функции обнаружения. Например, нажатием кнопки "По умолчанию" на экране настройки функции "Несанкционированный доступ" можно восстановить только параметры функции контроля несанкционированного доступа. При этом заводские значения параметров других функций не восстанавливаются. </w:t>
      </w:r>
    </w:p>
    <w:p w:rsidR="007D6A94" w:rsidRPr="007D6A94" w:rsidRDefault="001E7794" w:rsidP="007D6A94">
      <w:pPr>
        <w:numPr>
          <w:ilvl w:val="0"/>
          <w:numId w:val="54"/>
        </w:numPr>
        <w:rPr>
          <w:rFonts w:cs="Arial"/>
          <w:spacing w:val="4"/>
          <w:kern w:val="56"/>
          <w:szCs w:val="21"/>
        </w:rPr>
      </w:pPr>
      <w:r w:rsidRPr="007D6A94">
        <w:rPr>
          <w:rFonts w:cs="Arial"/>
          <w:spacing w:val="4"/>
          <w:kern w:val="56"/>
          <w:szCs w:val="21"/>
        </w:rPr>
        <w:t xml:space="preserve">Система активирует функцию контроля несанкционированного доступа только на заданный в этом интерфейса период времени. Это недействительно для типов "обнаружение движения" и "пропадание видеосигнала". </w:t>
      </w:r>
    </w:p>
    <w:p w:rsidR="007D6A94" w:rsidRPr="007D6A94" w:rsidRDefault="00190F4C" w:rsidP="007D6A94">
      <w:pPr>
        <w:jc w:val="center"/>
        <w:rPr>
          <w:rFonts w:cs="Arial"/>
        </w:rPr>
      </w:pPr>
      <w:r w:rsidRPr="007D6A94">
        <w:rPr>
          <w:rFonts w:cs="Arial"/>
          <w:noProof/>
          <w:lang w:val="en-US"/>
        </w:rPr>
        <w:drawing>
          <wp:inline distT="0" distB="0" distL="0" distR="0" wp14:anchorId="21028588" wp14:editId="78C9868C">
            <wp:extent cx="5262880" cy="3987165"/>
            <wp:effectExtent l="0" t="0" r="0" b="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262880" cy="3987165"/>
                    </a:xfrm>
                    <a:prstGeom prst="rect">
                      <a:avLst/>
                    </a:prstGeom>
                    <a:noFill/>
                    <a:ln>
                      <a:noFill/>
                    </a:ln>
                  </pic:spPr>
                </pic:pic>
              </a:graphicData>
            </a:graphic>
          </wp:inline>
        </w:drawing>
      </w:r>
    </w:p>
    <w:p w:rsidR="007D6A94" w:rsidRPr="007D6A94" w:rsidRDefault="001E7794" w:rsidP="007D6A94">
      <w:pPr>
        <w:jc w:val="center"/>
        <w:rPr>
          <w:rFonts w:cs="Arial"/>
        </w:rPr>
      </w:pPr>
      <w:bookmarkStart w:id="643" w:name="_Ref26513294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115</w:t>
      </w:r>
      <w:r w:rsidRPr="007D6A94">
        <w:rPr>
          <w:rFonts w:cs="Arial"/>
        </w:rPr>
        <w:fldChar w:fldCharType="end"/>
      </w:r>
      <w:bookmarkEnd w:id="643"/>
    </w:p>
    <w:p w:rsidR="007D6A94" w:rsidRPr="007D6A94" w:rsidRDefault="001E7794" w:rsidP="007D6A94">
      <w:pPr>
        <w:pStyle w:val="50"/>
        <w:ind w:left="1080" w:hanging="1080"/>
        <w:rPr>
          <w:rFonts w:eastAsia="宋体" w:cs="Arial"/>
          <w:lang w:eastAsia="zh-CN"/>
        </w:rPr>
      </w:pPr>
      <w:r w:rsidRPr="007D6A94">
        <w:rPr>
          <w:rFonts w:eastAsia="宋体" w:cs="Arial"/>
          <w:lang w:eastAsia="zh-CN"/>
        </w:rPr>
        <w:t>Диагностика</w:t>
      </w:r>
    </w:p>
    <w:p w:rsidR="007D6A94" w:rsidRPr="007D6A94" w:rsidRDefault="001E7794" w:rsidP="007D6A94">
      <w:pPr>
        <w:rPr>
          <w:rFonts w:cs="Arial"/>
          <w:b/>
          <w:spacing w:val="4"/>
          <w:kern w:val="56"/>
          <w:szCs w:val="21"/>
        </w:rPr>
      </w:pPr>
      <w:r w:rsidRPr="007D6A94">
        <w:rPr>
          <w:rFonts w:cs="Arial"/>
          <w:b/>
          <w:spacing w:val="4"/>
          <w:kern w:val="56"/>
          <w:szCs w:val="21"/>
        </w:rPr>
        <w:t>Примечание</w:t>
      </w:r>
    </w:p>
    <w:p w:rsidR="007D6A94" w:rsidRPr="007D6A94" w:rsidRDefault="001E7794" w:rsidP="007D6A94">
      <w:pPr>
        <w:rPr>
          <w:rFonts w:cs="Arial"/>
          <w:spacing w:val="4"/>
          <w:kern w:val="56"/>
          <w:szCs w:val="21"/>
        </w:rPr>
      </w:pPr>
      <w:r w:rsidRPr="007D6A94">
        <w:rPr>
          <w:rFonts w:cs="Arial"/>
          <w:spacing w:val="4"/>
          <w:kern w:val="56"/>
          <w:szCs w:val="21"/>
        </w:rPr>
        <w:t xml:space="preserve">Эта функция доступна не во всех моделях. </w:t>
      </w:r>
    </w:p>
    <w:p w:rsidR="007D6A94" w:rsidRPr="007D6A94" w:rsidRDefault="007D6A94" w:rsidP="007D6A94">
      <w:pPr>
        <w:rPr>
          <w:rFonts w:cs="Arial"/>
        </w:rPr>
      </w:pPr>
    </w:p>
    <w:p w:rsidR="007D6A94" w:rsidRPr="007D6A94" w:rsidRDefault="001E7794" w:rsidP="007D6A94">
      <w:pPr>
        <w:rPr>
          <w:rFonts w:cs="Arial"/>
          <w:spacing w:val="4"/>
          <w:kern w:val="56"/>
          <w:szCs w:val="21"/>
        </w:rPr>
      </w:pPr>
      <w:r w:rsidRPr="007D6A94">
        <w:rPr>
          <w:rFonts w:cs="Arial"/>
          <w:spacing w:val="4"/>
          <w:kern w:val="56"/>
          <w:szCs w:val="21"/>
        </w:rPr>
        <w:t xml:space="preserve">Система может формировать сигнал тревоги при возникновении следующих событий: появление полос, шума, нарушение цветового баланса, нарушение фокуса, эффект передержки. См. </w:t>
      </w:r>
      <w:r w:rsidRPr="007D6A94">
        <w:rPr>
          <w:rFonts w:cs="Arial"/>
          <w:spacing w:val="4"/>
          <w:kern w:val="56"/>
          <w:szCs w:val="21"/>
        </w:rPr>
        <w:fldChar w:fldCharType="begin"/>
      </w:r>
      <w:r w:rsidRPr="007D6A94">
        <w:rPr>
          <w:rFonts w:cs="Arial"/>
          <w:spacing w:val="4"/>
          <w:kern w:val="56"/>
          <w:szCs w:val="21"/>
        </w:rPr>
        <w:instrText xml:space="preserve"> REF _Ref395512025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116</w:t>
      </w:r>
      <w:r w:rsidRPr="007D6A94">
        <w:rPr>
          <w:rFonts w:cs="Arial"/>
          <w:spacing w:val="4"/>
          <w:kern w:val="56"/>
          <w:szCs w:val="21"/>
        </w:rPr>
        <w:fldChar w:fldCharType="end"/>
      </w:r>
      <w:r w:rsidRPr="007D6A94">
        <w:rPr>
          <w:rFonts w:cs="Arial"/>
          <w:spacing w:val="4"/>
          <w:kern w:val="56"/>
          <w:szCs w:val="21"/>
        </w:rPr>
        <w:t>.</w:t>
      </w:r>
    </w:p>
    <w:p w:rsidR="007D6A94" w:rsidRPr="007D6A94" w:rsidRDefault="001E7794" w:rsidP="007D6A94">
      <w:pPr>
        <w:rPr>
          <w:rFonts w:cs="Arial"/>
          <w:spacing w:val="4"/>
          <w:kern w:val="56"/>
          <w:szCs w:val="21"/>
        </w:rPr>
      </w:pPr>
      <w:r w:rsidRPr="007D6A94">
        <w:rPr>
          <w:rFonts w:cs="Arial"/>
          <w:spacing w:val="4"/>
          <w:kern w:val="56"/>
          <w:szCs w:val="21"/>
        </w:rPr>
        <w:t xml:space="preserve">Более подробная информация приводится в главе </w:t>
      </w:r>
      <w:r w:rsidRPr="007D6A94">
        <w:rPr>
          <w:rFonts w:cs="Arial"/>
          <w:spacing w:val="4"/>
          <w:kern w:val="56"/>
          <w:szCs w:val="21"/>
        </w:rPr>
        <w:fldChar w:fldCharType="begin"/>
      </w:r>
      <w:r w:rsidRPr="007D6A94">
        <w:rPr>
          <w:rFonts w:cs="Arial"/>
          <w:spacing w:val="4"/>
          <w:kern w:val="56"/>
          <w:szCs w:val="21"/>
        </w:rPr>
        <w:instrText xml:space="preserve"> REF _Ref370415183 \r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4.11.3.1.1</w:t>
      </w:r>
      <w:r w:rsidRPr="007D6A94">
        <w:rPr>
          <w:rFonts w:cs="Arial"/>
          <w:spacing w:val="4"/>
          <w:kern w:val="56"/>
          <w:szCs w:val="21"/>
        </w:rPr>
        <w:fldChar w:fldCharType="end"/>
      </w:r>
      <w:r w:rsidRPr="007D6A94">
        <w:rPr>
          <w:rFonts w:cs="Arial"/>
          <w:spacing w:val="4"/>
          <w:kern w:val="56"/>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663BA863" wp14:editId="19B7BDCD">
            <wp:extent cx="5262880" cy="3976370"/>
            <wp:effectExtent l="0" t="0" r="0" b="508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262880" cy="3976370"/>
                    </a:xfrm>
                    <a:prstGeom prst="rect">
                      <a:avLst/>
                    </a:prstGeom>
                    <a:noFill/>
                    <a:ln>
                      <a:noFill/>
                    </a:ln>
                  </pic:spPr>
                </pic:pic>
              </a:graphicData>
            </a:graphic>
          </wp:inline>
        </w:drawing>
      </w:r>
    </w:p>
    <w:p w:rsidR="007D6A94" w:rsidRPr="007D6A94" w:rsidRDefault="001E7794" w:rsidP="007D6A94">
      <w:pPr>
        <w:jc w:val="center"/>
        <w:rPr>
          <w:rFonts w:cs="Arial"/>
        </w:rPr>
      </w:pPr>
      <w:bookmarkStart w:id="644" w:name="_Ref39551202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116</w:t>
      </w:r>
      <w:r w:rsidRPr="007D6A94">
        <w:rPr>
          <w:rFonts w:cs="Arial"/>
        </w:rPr>
        <w:fldChar w:fldCharType="end"/>
      </w:r>
      <w:bookmarkEnd w:id="644"/>
    </w:p>
    <w:p w:rsidR="007D6A94" w:rsidRPr="007D6A94" w:rsidRDefault="001E7794" w:rsidP="007D6A94">
      <w:pPr>
        <w:rPr>
          <w:rFonts w:cs="Arial"/>
          <w:spacing w:val="4"/>
          <w:kern w:val="56"/>
          <w:szCs w:val="21"/>
        </w:rPr>
      </w:pPr>
      <w:r w:rsidRPr="007D6A94">
        <w:rPr>
          <w:rFonts w:cs="Arial"/>
          <w:spacing w:val="4"/>
          <w:kern w:val="56"/>
          <w:szCs w:val="21"/>
        </w:rPr>
        <w:t xml:space="preserve">Эта функция позволяет информировать пользователя о возникновении таких видеоэффектов, как размытие, передержка или нарушение цветового баланса. Можно включить выходной канал тревожной сигнализации, а затем — функцию отображения уведомления. Чтобы открыть показанный ниже экран, нажмите на кнопку установки параметров (Rule Set) или переместите курсор на кнопку "Настройка" и нажмите на кнопку ввода (Enter) на передней панели устройства. См. </w:t>
      </w:r>
      <w:r w:rsidRPr="007D6A94">
        <w:rPr>
          <w:rFonts w:cs="Arial"/>
          <w:spacing w:val="4"/>
          <w:kern w:val="56"/>
          <w:szCs w:val="21"/>
        </w:rPr>
        <w:fldChar w:fldCharType="begin"/>
      </w:r>
      <w:r w:rsidRPr="007D6A94">
        <w:rPr>
          <w:rFonts w:cs="Arial"/>
          <w:spacing w:val="4"/>
          <w:kern w:val="56"/>
          <w:szCs w:val="21"/>
        </w:rPr>
        <w:instrText xml:space="preserve"> REF _Ref395512061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117</w:t>
      </w:r>
      <w:r w:rsidRPr="007D6A94">
        <w:rPr>
          <w:rFonts w:cs="Arial"/>
          <w:spacing w:val="4"/>
          <w:kern w:val="56"/>
          <w:szCs w:val="21"/>
        </w:rPr>
        <w:fldChar w:fldCharType="end"/>
      </w:r>
      <w:r w:rsidRPr="007D6A94">
        <w:rPr>
          <w:rFonts w:cs="Arial"/>
          <w:spacing w:val="4"/>
          <w:kern w:val="56"/>
          <w:szCs w:val="21"/>
        </w:rPr>
        <w:t>.</w:t>
      </w:r>
    </w:p>
    <w:p w:rsidR="007D6A94" w:rsidRPr="007D6A94" w:rsidRDefault="001E7794" w:rsidP="007D6A94">
      <w:pPr>
        <w:rPr>
          <w:rFonts w:cs="Arial"/>
          <w:spacing w:val="4"/>
          <w:kern w:val="56"/>
          <w:szCs w:val="21"/>
        </w:rPr>
      </w:pPr>
      <w:r w:rsidRPr="007D6A94">
        <w:rPr>
          <w:rFonts w:cs="Arial"/>
          <w:spacing w:val="4"/>
          <w:kern w:val="56"/>
          <w:szCs w:val="21"/>
        </w:rPr>
        <w:t>На этом экране можно выбрать тип сигнализации и ввести пороговые значения функции.</w:t>
      </w:r>
    </w:p>
    <w:p w:rsidR="007D6A94" w:rsidRPr="007D6A94" w:rsidRDefault="001E7794" w:rsidP="007D6A94">
      <w:pPr>
        <w:numPr>
          <w:ilvl w:val="0"/>
          <w:numId w:val="120"/>
        </w:numPr>
        <w:rPr>
          <w:rFonts w:cs="Arial"/>
          <w:szCs w:val="21"/>
        </w:rPr>
      </w:pPr>
      <w:r w:rsidRPr="007D6A94">
        <w:rPr>
          <w:rFonts w:cs="Arial"/>
          <w:szCs w:val="21"/>
        </w:rPr>
        <w:t xml:space="preserve">Полосы: Полосы могут возникать в результате износа устройства или при возникновении электромагнитных помех. Полосы могут быть горизонтальными, вертикальными, диагональными и т. д. </w:t>
      </w:r>
    </w:p>
    <w:p w:rsidR="007D6A94" w:rsidRPr="007D6A94" w:rsidRDefault="001E7794" w:rsidP="007D6A94">
      <w:pPr>
        <w:numPr>
          <w:ilvl w:val="0"/>
          <w:numId w:val="120"/>
        </w:numPr>
        <w:rPr>
          <w:rFonts w:cs="Arial"/>
          <w:szCs w:val="21"/>
        </w:rPr>
      </w:pPr>
      <w:r w:rsidRPr="007D6A94">
        <w:rPr>
          <w:rFonts w:cs="Arial"/>
          <w:szCs w:val="21"/>
        </w:rPr>
        <w:t xml:space="preserve">Помехи: Под шумом следует понимать размытие, низкое качество видеоизображения. Шумы могут возникать в результате искажения оптической системы или неисправностей в оборудовании, присутствующих во время передачи и записи видеоизображения. </w:t>
      </w:r>
    </w:p>
    <w:p w:rsidR="007D6A94" w:rsidRPr="007D6A94" w:rsidRDefault="001E7794" w:rsidP="007D6A94">
      <w:pPr>
        <w:numPr>
          <w:ilvl w:val="0"/>
          <w:numId w:val="120"/>
        </w:numPr>
        <w:rPr>
          <w:rFonts w:cs="Arial"/>
          <w:szCs w:val="21"/>
        </w:rPr>
      </w:pPr>
      <w:r w:rsidRPr="007D6A94">
        <w:rPr>
          <w:rFonts w:cs="Arial"/>
          <w:szCs w:val="21"/>
        </w:rPr>
        <w:t xml:space="preserve">Нарушение цветового баланса: Как правило, цветовая гамма видеоизображения состоит из цветов RGB (красный, зеленый, синий). Под нарушением цветового баланса следует понимать отклонение от установленного цветового соотношения. </w:t>
      </w:r>
    </w:p>
    <w:p w:rsidR="007D6A94" w:rsidRPr="007D6A94" w:rsidRDefault="001E7794" w:rsidP="007D6A94">
      <w:pPr>
        <w:numPr>
          <w:ilvl w:val="0"/>
          <w:numId w:val="120"/>
        </w:numPr>
        <w:rPr>
          <w:rFonts w:cs="Arial"/>
          <w:szCs w:val="21"/>
        </w:rPr>
      </w:pPr>
      <w:r w:rsidRPr="007D6A94">
        <w:rPr>
          <w:rFonts w:cs="Arial"/>
          <w:szCs w:val="21"/>
        </w:rPr>
        <w:t xml:space="preserve">Нарушение фокусировки: Высокое качество видеоизображения характеризуется высочайшим уровнем детализации. При появлении искажений разрешение видеоизображения уменьшается. Событие "нарушение фокусировки" может возникать в ходе различных процессов, таких как передача или обработка видеоизображения и т. д.  </w:t>
      </w:r>
    </w:p>
    <w:p w:rsidR="007D6A94" w:rsidRPr="007D6A94" w:rsidRDefault="001E7794" w:rsidP="007D6A94">
      <w:pPr>
        <w:numPr>
          <w:ilvl w:val="0"/>
          <w:numId w:val="120"/>
        </w:numPr>
        <w:rPr>
          <w:rFonts w:cs="Arial"/>
          <w:szCs w:val="21"/>
        </w:rPr>
      </w:pPr>
      <w:r w:rsidRPr="007D6A94">
        <w:rPr>
          <w:rFonts w:cs="Arial"/>
          <w:szCs w:val="21"/>
        </w:rPr>
        <w:t xml:space="preserve">Передержка: Цветовая яркость определяется пиксельной интенсивностью. Черный - это наиболее темный цвет, белый - наиболее яркий. Для обозначения черного цвета используется значение 0, а для белого - 255. Под передержкой понимается превышение установленного порога яркости всего изображения. </w:t>
      </w:r>
    </w:p>
    <w:p w:rsidR="007D6A94" w:rsidRPr="007D6A94" w:rsidRDefault="001E7794" w:rsidP="007D6A94">
      <w:pPr>
        <w:numPr>
          <w:ilvl w:val="0"/>
          <w:numId w:val="120"/>
        </w:numPr>
        <w:rPr>
          <w:rFonts w:cs="Arial"/>
          <w:szCs w:val="21"/>
        </w:rPr>
      </w:pPr>
      <w:r w:rsidRPr="007D6A94">
        <w:rPr>
          <w:rFonts w:cs="Arial"/>
          <w:szCs w:val="21"/>
        </w:rPr>
        <w:t xml:space="preserve">Пороговое значение: Диапазон доступных значений составляет от 1 до 30. При превышении порогового значения яркости, установленного пользователем на соответствующем экране, система может генерировать сигнал тревоги. </w:t>
      </w:r>
    </w:p>
    <w:p w:rsidR="007D6A94" w:rsidRPr="007D6A94" w:rsidRDefault="00190F4C" w:rsidP="007D6A94">
      <w:pPr>
        <w:jc w:val="center"/>
        <w:rPr>
          <w:rFonts w:cs="Arial"/>
        </w:rPr>
      </w:pPr>
      <w:r w:rsidRPr="007D6A94">
        <w:rPr>
          <w:rFonts w:cs="Arial"/>
          <w:noProof/>
          <w:lang w:val="en-US"/>
        </w:rPr>
        <w:drawing>
          <wp:inline distT="0" distB="0" distL="0" distR="0" wp14:anchorId="38F9212A" wp14:editId="487A0ADE">
            <wp:extent cx="3976370" cy="2976880"/>
            <wp:effectExtent l="0" t="0" r="5080"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976370" cy="2976880"/>
                    </a:xfrm>
                    <a:prstGeom prst="rect">
                      <a:avLst/>
                    </a:prstGeom>
                    <a:noFill/>
                    <a:ln>
                      <a:noFill/>
                    </a:ln>
                  </pic:spPr>
                </pic:pic>
              </a:graphicData>
            </a:graphic>
          </wp:inline>
        </w:drawing>
      </w:r>
    </w:p>
    <w:p w:rsidR="007D6A94" w:rsidRPr="007D6A94" w:rsidRDefault="001E7794" w:rsidP="007D6A94">
      <w:pPr>
        <w:jc w:val="center"/>
        <w:rPr>
          <w:rFonts w:cs="Arial"/>
        </w:rPr>
      </w:pPr>
      <w:bookmarkStart w:id="645" w:name="_Ref39551206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117</w:t>
      </w:r>
      <w:r w:rsidRPr="007D6A94">
        <w:rPr>
          <w:rFonts w:cs="Arial"/>
        </w:rPr>
        <w:fldChar w:fldCharType="end"/>
      </w:r>
      <w:bookmarkEnd w:id="645"/>
    </w:p>
    <w:p w:rsidR="007D6A94" w:rsidRPr="007D6A94" w:rsidRDefault="001E7794" w:rsidP="007D6A94">
      <w:pPr>
        <w:rPr>
          <w:rFonts w:cs="Arial"/>
          <w:b/>
          <w:spacing w:val="4"/>
          <w:kern w:val="56"/>
          <w:szCs w:val="21"/>
        </w:rPr>
      </w:pPr>
      <w:r w:rsidRPr="007D6A94">
        <w:rPr>
          <w:rFonts w:cs="Arial"/>
          <w:b/>
          <w:spacing w:val="4"/>
          <w:kern w:val="56"/>
          <w:szCs w:val="21"/>
        </w:rPr>
        <w:t>Примечание</w:t>
      </w:r>
    </w:p>
    <w:p w:rsidR="007D6A94" w:rsidRPr="007D6A94" w:rsidRDefault="001E7794" w:rsidP="007D6A94">
      <w:pPr>
        <w:rPr>
          <w:rFonts w:cs="Arial"/>
          <w:spacing w:val="4"/>
          <w:kern w:val="56"/>
          <w:szCs w:val="21"/>
        </w:rPr>
      </w:pPr>
      <w:r w:rsidRPr="007D6A94">
        <w:rPr>
          <w:rFonts w:cs="Arial"/>
          <w:spacing w:val="4"/>
          <w:kern w:val="56"/>
          <w:szCs w:val="21"/>
        </w:rPr>
        <w:t>При возникновении тревоги, генерируемой в результате анализа видеоизображения, система может активировать предварительно установленные параметры функций PTZ, тура и шаблона.</w:t>
      </w:r>
    </w:p>
    <w:p w:rsidR="007D6A94" w:rsidRPr="007D6A94" w:rsidRDefault="001E7794" w:rsidP="007D6A94">
      <w:pPr>
        <w:rPr>
          <w:rFonts w:cs="Arial"/>
          <w:spacing w:val="4"/>
          <w:kern w:val="56"/>
          <w:szCs w:val="21"/>
        </w:rPr>
      </w:pPr>
      <w:r w:rsidRPr="007D6A94">
        <w:rPr>
          <w:rFonts w:cs="Arial"/>
          <w:spacing w:val="4"/>
          <w:kern w:val="56"/>
          <w:szCs w:val="21"/>
        </w:rPr>
        <w:t xml:space="preserve">Более подробная информация приводится в главе </w:t>
      </w:r>
      <w:r w:rsidRPr="007D6A94">
        <w:rPr>
          <w:rFonts w:cs="Arial"/>
          <w:spacing w:val="4"/>
          <w:kern w:val="56"/>
          <w:szCs w:val="21"/>
        </w:rPr>
        <w:fldChar w:fldCharType="begin"/>
      </w:r>
      <w:r w:rsidRPr="007D6A94">
        <w:rPr>
          <w:rFonts w:cs="Arial"/>
          <w:spacing w:val="4"/>
          <w:kern w:val="56"/>
          <w:szCs w:val="21"/>
        </w:rPr>
        <w:instrText xml:space="preserve"> REF _Ref370415183 \r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4.11.3.1.1</w:t>
      </w:r>
      <w:r w:rsidRPr="007D6A94">
        <w:rPr>
          <w:rFonts w:cs="Arial"/>
          <w:spacing w:val="4"/>
          <w:kern w:val="56"/>
          <w:szCs w:val="21"/>
        </w:rPr>
        <w:fldChar w:fldCharType="end"/>
      </w:r>
      <w:r w:rsidRPr="007D6A94">
        <w:rPr>
          <w:rFonts w:cs="Arial"/>
          <w:spacing w:val="4"/>
          <w:kern w:val="56"/>
          <w:szCs w:val="21"/>
        </w:rPr>
        <w:t>.</w:t>
      </w:r>
    </w:p>
    <w:p w:rsidR="007D6A94" w:rsidRPr="007D6A94" w:rsidRDefault="007D6A94" w:rsidP="007D6A94">
      <w:pPr>
        <w:rPr>
          <w:rFonts w:cs="Arial"/>
          <w:spacing w:val="4"/>
          <w:kern w:val="56"/>
          <w:szCs w:val="21"/>
        </w:rPr>
      </w:pP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Интеллектуальный режим (дополнительная опция, приобретаемая по заказу)</w:t>
      </w:r>
    </w:p>
    <w:p w:rsidR="007D6A94" w:rsidRPr="007D6A94" w:rsidRDefault="00190F4C" w:rsidP="007D6A94">
      <w:pPr>
        <w:rPr>
          <w:rFonts w:cs="Arial"/>
          <w:b/>
          <w:szCs w:val="21"/>
        </w:rPr>
      </w:pPr>
      <w:r w:rsidRPr="007D6A94">
        <w:rPr>
          <w:rFonts w:cs="Arial"/>
          <w:b/>
          <w:noProof/>
          <w:szCs w:val="21"/>
          <w:lang w:val="en-US"/>
        </w:rPr>
        <w:drawing>
          <wp:inline distT="0" distB="0" distL="0" distR="0" wp14:anchorId="0CFFD2D9" wp14:editId="4D488D66">
            <wp:extent cx="414655" cy="393700"/>
            <wp:effectExtent l="0" t="0" r="4445" b="635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14655" cy="393700"/>
                    </a:xfrm>
                    <a:prstGeom prst="rect">
                      <a:avLst/>
                    </a:prstGeom>
                    <a:noFill/>
                    <a:ln>
                      <a:noFill/>
                    </a:ln>
                  </pic:spPr>
                </pic:pic>
              </a:graphicData>
            </a:graphic>
          </wp:inline>
        </w:drawing>
      </w:r>
      <w:r w:rsidR="001E7794" w:rsidRPr="007D6A94">
        <w:rPr>
          <w:rFonts w:cs="Arial"/>
          <w:b/>
          <w:szCs w:val="21"/>
        </w:rPr>
        <w:t xml:space="preserve"> Важно </w:t>
      </w:r>
    </w:p>
    <w:p w:rsidR="007D6A94" w:rsidRPr="007D6A94" w:rsidRDefault="001E7794" w:rsidP="007D6A94">
      <w:pPr>
        <w:numPr>
          <w:ilvl w:val="0"/>
          <w:numId w:val="141"/>
        </w:numPr>
        <w:rPr>
          <w:rFonts w:cs="Arial"/>
          <w:b/>
          <w:szCs w:val="21"/>
        </w:rPr>
      </w:pPr>
      <w:r w:rsidRPr="007D6A94">
        <w:rPr>
          <w:rFonts w:cs="Arial"/>
          <w:b/>
          <w:szCs w:val="21"/>
        </w:rPr>
        <w:t xml:space="preserve">Функция интеллектуального режима является дополнительной опцией, приобретаемой по заказу. </w:t>
      </w:r>
    </w:p>
    <w:p w:rsidR="007D6A94" w:rsidRPr="007D6A94" w:rsidRDefault="001E7794" w:rsidP="007D6A94">
      <w:pPr>
        <w:numPr>
          <w:ilvl w:val="0"/>
          <w:numId w:val="141"/>
        </w:numPr>
        <w:rPr>
          <w:rFonts w:cs="Arial"/>
          <w:b/>
          <w:szCs w:val="21"/>
        </w:rPr>
      </w:pPr>
      <w:r w:rsidRPr="007D6A94">
        <w:rPr>
          <w:rFonts w:cs="Arial"/>
          <w:b/>
          <w:szCs w:val="21"/>
        </w:rPr>
        <w:t xml:space="preserve">Изделия разных серий поддерживают различные функции IVS (система интерактивной визуализации). Более подробная информация приводится в описании  фактического интерфейса приобретенного изделия. </w:t>
      </w:r>
    </w:p>
    <w:p w:rsidR="007D6A94" w:rsidRPr="007D6A94" w:rsidRDefault="001E7794" w:rsidP="007D6A94">
      <w:pPr>
        <w:numPr>
          <w:ilvl w:val="0"/>
          <w:numId w:val="141"/>
        </w:numPr>
        <w:rPr>
          <w:rFonts w:cs="Arial"/>
          <w:b/>
          <w:szCs w:val="21"/>
        </w:rPr>
      </w:pPr>
      <w:r w:rsidRPr="007D6A94">
        <w:rPr>
          <w:rFonts w:cs="Arial"/>
          <w:b/>
          <w:szCs w:val="21"/>
        </w:rPr>
        <w:t xml:space="preserve">Функция IVS поддерживает тольно 1 аналоговый канал. В данный момент изделия некоторых серий поддерживают IP канал.  </w:t>
      </w:r>
    </w:p>
    <w:p w:rsidR="007D6A94" w:rsidRPr="007D6A94" w:rsidRDefault="001E7794" w:rsidP="007D6A94">
      <w:pPr>
        <w:rPr>
          <w:rFonts w:cs="Arial"/>
          <w:b/>
          <w:szCs w:val="21"/>
        </w:rPr>
      </w:pPr>
      <w:r w:rsidRPr="007D6A94">
        <w:rPr>
          <w:rFonts w:cs="Arial"/>
        </w:rPr>
        <w:t>Если какой-либо объект нарушает правило, ЦВР может генерировать сигнал тревоги и отправить пользоватулю уведомление согласно настройкам режима тревожной сигнализации.</w:t>
      </w:r>
    </w:p>
    <w:p w:rsidR="007D6A94" w:rsidRPr="007D6A94" w:rsidRDefault="001E7794" w:rsidP="007D6A94">
      <w:pPr>
        <w:numPr>
          <w:ilvl w:val="0"/>
          <w:numId w:val="144"/>
        </w:numPr>
        <w:rPr>
          <w:rFonts w:cs="Arial"/>
          <w:szCs w:val="21"/>
        </w:rPr>
      </w:pPr>
      <w:r w:rsidRPr="007D6A94">
        <w:rPr>
          <w:rFonts w:cs="Arial"/>
          <w:szCs w:val="21"/>
        </w:rPr>
        <w:t xml:space="preserve">Выполнив переходы: Главное меню -&gt;Настройка-&gt;Событие-&gt;Интеллектуальный режим, можно перейти к следующему интерфейсу. На этом экране можно установить правило IVS. При нарушении объектом установленных правил система может генерировать сигнал тревоги согласно установленным ранее настройкам режима. См. </w:t>
      </w:r>
      <w:r w:rsidRPr="007D6A94">
        <w:rPr>
          <w:rFonts w:cs="Arial"/>
          <w:szCs w:val="21"/>
        </w:rPr>
        <w:fldChar w:fldCharType="begin"/>
      </w:r>
      <w:r w:rsidRPr="007D6A94">
        <w:rPr>
          <w:rFonts w:cs="Arial"/>
          <w:szCs w:val="21"/>
        </w:rPr>
        <w:instrText xml:space="preserve"> REF _Ref256424754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118</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szCs w:val="21"/>
        </w:rPr>
      </w:pPr>
      <w:r w:rsidRPr="007D6A94">
        <w:rPr>
          <w:rFonts w:cs="Arial"/>
          <w:noProof/>
          <w:lang w:val="en-US"/>
        </w:rPr>
        <w:drawing>
          <wp:inline distT="0" distB="0" distL="0" distR="0" wp14:anchorId="73654F3A" wp14:editId="109D67B9">
            <wp:extent cx="4784725" cy="3572510"/>
            <wp:effectExtent l="0" t="0" r="0" b="889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784725" cy="357251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646" w:name="_Ref25642475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118</w:t>
      </w:r>
      <w:r w:rsidRPr="007D6A94">
        <w:rPr>
          <w:rFonts w:cs="Arial"/>
        </w:rPr>
        <w:fldChar w:fldCharType="end"/>
      </w:r>
      <w:bookmarkEnd w:id="646"/>
    </w:p>
    <w:p w:rsidR="007D6A94" w:rsidRPr="007D6A94" w:rsidRDefault="001E7794" w:rsidP="007D6A94">
      <w:pPr>
        <w:numPr>
          <w:ilvl w:val="0"/>
          <w:numId w:val="144"/>
        </w:numPr>
        <w:rPr>
          <w:rFonts w:cs="Arial"/>
          <w:szCs w:val="21"/>
        </w:rPr>
      </w:pPr>
      <w:r w:rsidRPr="007D6A94">
        <w:rPr>
          <w:rFonts w:cs="Arial"/>
          <w:szCs w:val="21"/>
        </w:rPr>
        <w:t>Выберите канал в раскрывающемся списке.</w:t>
      </w:r>
    </w:p>
    <w:p w:rsidR="007D6A94" w:rsidRPr="007D6A94" w:rsidRDefault="001E7794" w:rsidP="007D6A94">
      <w:pPr>
        <w:numPr>
          <w:ilvl w:val="0"/>
          <w:numId w:val="144"/>
        </w:numPr>
        <w:rPr>
          <w:rFonts w:cs="Arial"/>
          <w:szCs w:val="21"/>
        </w:rPr>
      </w:pPr>
      <w:r w:rsidRPr="007D6A94">
        <w:rPr>
          <w:rFonts w:cs="Arial"/>
          <w:szCs w:val="21"/>
        </w:rPr>
        <w:t>Чтобы добавить правило и затем из выпадающего списка выбрать тип правила, нажмите на кнопку "Добавить".</w:t>
      </w:r>
    </w:p>
    <w:p w:rsidR="007D6A94" w:rsidRPr="007D6A94" w:rsidRDefault="001E7794" w:rsidP="007D6A94">
      <w:pPr>
        <w:numPr>
          <w:ilvl w:val="0"/>
          <w:numId w:val="144"/>
        </w:numPr>
        <w:rPr>
          <w:rFonts w:cs="Arial"/>
          <w:szCs w:val="21"/>
        </w:rPr>
      </w:pPr>
      <w:r w:rsidRPr="007D6A94">
        <w:rPr>
          <w:rFonts w:cs="Arial"/>
          <w:szCs w:val="21"/>
        </w:rPr>
        <w:t xml:space="preserve">Нажмите </w:t>
      </w:r>
      <w:r w:rsidR="00190F4C" w:rsidRPr="007D6A94">
        <w:rPr>
          <w:rFonts w:cs="Arial"/>
          <w:noProof/>
          <w:szCs w:val="21"/>
          <w:lang w:val="en-US"/>
        </w:rPr>
        <w:drawing>
          <wp:inline distT="0" distB="0" distL="0" distR="0" wp14:anchorId="01A0DD3B" wp14:editId="1353DCAE">
            <wp:extent cx="266065" cy="223520"/>
            <wp:effectExtent l="0" t="0" r="635" b="5080"/>
            <wp:docPr id="58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66065" cy="223520"/>
                    </a:xfrm>
                    <a:prstGeom prst="rect">
                      <a:avLst/>
                    </a:prstGeom>
                    <a:noFill/>
                    <a:ln>
                      <a:noFill/>
                    </a:ln>
                  </pic:spPr>
                </pic:pic>
              </a:graphicData>
            </a:graphic>
          </wp:inline>
        </w:drawing>
      </w:r>
      <w:r w:rsidRPr="007D6A94">
        <w:rPr>
          <w:rFonts w:cs="Arial"/>
          <w:szCs w:val="21"/>
        </w:rPr>
        <w:t xml:space="preserve">, чтобы сформулировать правило. Более подробная информация приводится в главе  </w:t>
      </w:r>
      <w:r w:rsidRPr="007D6A94">
        <w:rPr>
          <w:rFonts w:cs="Arial"/>
          <w:szCs w:val="21"/>
        </w:rPr>
        <w:fldChar w:fldCharType="begin"/>
      </w:r>
      <w:r w:rsidRPr="007D6A94">
        <w:rPr>
          <w:rFonts w:cs="Arial"/>
          <w:szCs w:val="21"/>
        </w:rPr>
        <w:instrText xml:space="preserve"> REF _Ref465427506 \w \h  \* MERGEFORMAT </w:instrText>
      </w:r>
      <w:r w:rsidRPr="007D6A94">
        <w:rPr>
          <w:rFonts w:cs="Arial"/>
          <w:szCs w:val="21"/>
        </w:rPr>
      </w:r>
      <w:r w:rsidRPr="007D6A94">
        <w:rPr>
          <w:rFonts w:cs="Arial"/>
          <w:szCs w:val="21"/>
        </w:rPr>
        <w:fldChar w:fldCharType="separate"/>
      </w:r>
      <w:r w:rsidRPr="007D6A94">
        <w:rPr>
          <w:rFonts w:cs="Arial"/>
          <w:szCs w:val="21"/>
        </w:rPr>
        <w:t>4.11.3.2.1</w:t>
      </w:r>
      <w:r w:rsidRPr="007D6A94">
        <w:rPr>
          <w:rFonts w:cs="Arial"/>
          <w:szCs w:val="21"/>
        </w:rPr>
        <w:fldChar w:fldCharType="end"/>
      </w:r>
      <w:r w:rsidRPr="007D6A94">
        <w:rPr>
          <w:rFonts w:cs="Arial"/>
          <w:szCs w:val="21"/>
        </w:rPr>
        <w:t xml:space="preserve">Tripwire (Пересечение линии), в главе </w:t>
      </w:r>
      <w:r w:rsidRPr="007D6A94">
        <w:rPr>
          <w:rFonts w:cs="Arial"/>
          <w:szCs w:val="21"/>
        </w:rPr>
        <w:fldChar w:fldCharType="begin"/>
      </w:r>
      <w:r w:rsidRPr="007D6A94">
        <w:rPr>
          <w:rFonts w:cs="Arial"/>
          <w:szCs w:val="21"/>
        </w:rPr>
        <w:instrText xml:space="preserve"> REF _Ref465427532 \w \h  \* MERGEFORMAT </w:instrText>
      </w:r>
      <w:r w:rsidRPr="007D6A94">
        <w:rPr>
          <w:rFonts w:cs="Arial"/>
          <w:szCs w:val="21"/>
        </w:rPr>
      </w:r>
      <w:r w:rsidRPr="007D6A94">
        <w:rPr>
          <w:rFonts w:cs="Arial"/>
          <w:szCs w:val="21"/>
        </w:rPr>
        <w:fldChar w:fldCharType="separate"/>
      </w:r>
      <w:r w:rsidRPr="007D6A94">
        <w:rPr>
          <w:rFonts w:cs="Arial"/>
          <w:szCs w:val="21"/>
        </w:rPr>
        <w:t>4.11.3.2.2</w:t>
      </w:r>
      <w:r w:rsidRPr="007D6A94">
        <w:rPr>
          <w:rFonts w:cs="Arial"/>
          <w:szCs w:val="21"/>
        </w:rPr>
        <w:fldChar w:fldCharType="end"/>
      </w:r>
      <w:r w:rsidRPr="007D6A94">
        <w:rPr>
          <w:rFonts w:cs="Arial"/>
          <w:szCs w:val="21"/>
        </w:rPr>
        <w:t xml:space="preserve"> Intrusion (Вторжение в систему), в главе </w:t>
      </w:r>
      <w:r w:rsidRPr="007D6A94">
        <w:rPr>
          <w:rFonts w:cs="Arial"/>
          <w:szCs w:val="21"/>
        </w:rPr>
        <w:fldChar w:fldCharType="begin"/>
      </w:r>
      <w:r w:rsidRPr="007D6A94">
        <w:rPr>
          <w:rFonts w:cs="Arial"/>
          <w:szCs w:val="21"/>
        </w:rPr>
        <w:instrText xml:space="preserve"> REF _Ref465427536 \w \h  \* MERGEFORMAT </w:instrText>
      </w:r>
      <w:r w:rsidRPr="007D6A94">
        <w:rPr>
          <w:rFonts w:cs="Arial"/>
          <w:szCs w:val="21"/>
        </w:rPr>
      </w:r>
      <w:r w:rsidRPr="007D6A94">
        <w:rPr>
          <w:rFonts w:cs="Arial"/>
          <w:szCs w:val="21"/>
        </w:rPr>
        <w:fldChar w:fldCharType="separate"/>
      </w:r>
      <w:r w:rsidRPr="007D6A94">
        <w:rPr>
          <w:rFonts w:cs="Arial"/>
          <w:szCs w:val="21"/>
        </w:rPr>
        <w:t>4.11.3.2.3</w:t>
      </w:r>
      <w:r w:rsidRPr="007D6A94">
        <w:rPr>
          <w:rFonts w:cs="Arial"/>
          <w:szCs w:val="21"/>
        </w:rPr>
        <w:fldChar w:fldCharType="end"/>
      </w:r>
      <w:r w:rsidRPr="007D6A94">
        <w:rPr>
          <w:rFonts w:cs="Arial"/>
          <w:szCs w:val="21"/>
        </w:rPr>
        <w:t xml:space="preserve"> Abandoned (Покинутый  объект)</w:t>
      </w:r>
    </w:p>
    <w:p w:rsidR="007D6A94" w:rsidRPr="007D6A94" w:rsidRDefault="001E7794" w:rsidP="007D6A94">
      <w:pPr>
        <w:numPr>
          <w:ilvl w:val="0"/>
          <w:numId w:val="144"/>
        </w:numPr>
        <w:rPr>
          <w:rFonts w:cs="Arial"/>
          <w:szCs w:val="21"/>
        </w:rPr>
      </w:pPr>
      <w:r w:rsidRPr="007D6A94">
        <w:rPr>
          <w:rFonts w:cs="Arial"/>
          <w:szCs w:val="21"/>
        </w:rPr>
        <w:t xml:space="preserve">Щелкните на </w:t>
      </w:r>
      <w:r w:rsidR="00190F4C" w:rsidRPr="007D6A94">
        <w:rPr>
          <w:rFonts w:cs="Arial"/>
          <w:noProof/>
          <w:szCs w:val="21"/>
          <w:lang w:val="en-US"/>
        </w:rPr>
        <w:drawing>
          <wp:inline distT="0" distB="0" distL="0" distR="0" wp14:anchorId="1345B431" wp14:editId="741E6485">
            <wp:extent cx="255270" cy="212725"/>
            <wp:effectExtent l="0" t="0" r="0" b="0"/>
            <wp:docPr id="582"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9"/>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55270" cy="212725"/>
                    </a:xfrm>
                    <a:prstGeom prst="rect">
                      <a:avLst/>
                    </a:prstGeom>
                    <a:noFill/>
                    <a:ln>
                      <a:noFill/>
                    </a:ln>
                  </pic:spPr>
                </pic:pic>
              </a:graphicData>
            </a:graphic>
          </wp:inline>
        </w:drawing>
      </w:r>
      <w:r w:rsidRPr="007D6A94">
        <w:rPr>
          <w:rFonts w:cs="Arial"/>
          <w:szCs w:val="21"/>
        </w:rPr>
        <w:t xml:space="preserve"> для установки значений соответствующих параметров. Более подробная информация приводится в главе </w:t>
      </w:r>
      <w:r w:rsidRPr="007D6A94">
        <w:rPr>
          <w:rFonts w:cs="Arial"/>
          <w:szCs w:val="21"/>
        </w:rPr>
        <w:fldChar w:fldCharType="begin"/>
      </w:r>
      <w:r w:rsidRPr="007D6A94">
        <w:rPr>
          <w:rFonts w:cs="Arial"/>
          <w:szCs w:val="21"/>
        </w:rPr>
        <w:instrText xml:space="preserve"> REF _Ref465427506 \w \h  \* MERGEFORMAT </w:instrText>
      </w:r>
      <w:r w:rsidRPr="007D6A94">
        <w:rPr>
          <w:rFonts w:cs="Arial"/>
          <w:szCs w:val="21"/>
        </w:rPr>
      </w:r>
      <w:r w:rsidRPr="007D6A94">
        <w:rPr>
          <w:rFonts w:cs="Arial"/>
          <w:szCs w:val="21"/>
        </w:rPr>
        <w:fldChar w:fldCharType="separate"/>
      </w:r>
      <w:r w:rsidRPr="007D6A94">
        <w:rPr>
          <w:rFonts w:cs="Arial"/>
          <w:szCs w:val="21"/>
        </w:rPr>
        <w:t>4.11.3.2.1</w:t>
      </w:r>
      <w:r w:rsidRPr="007D6A94">
        <w:rPr>
          <w:rFonts w:cs="Arial"/>
          <w:szCs w:val="21"/>
        </w:rPr>
        <w:fldChar w:fldCharType="end"/>
      </w:r>
      <w:r w:rsidRPr="007D6A94">
        <w:rPr>
          <w:rFonts w:cs="Arial"/>
          <w:szCs w:val="21"/>
        </w:rPr>
        <w:t xml:space="preserve">Tripwire (Пересечение линии) </w:t>
      </w:r>
    </w:p>
    <w:p w:rsidR="007D6A94" w:rsidRPr="007D6A94" w:rsidRDefault="001E7794" w:rsidP="007D6A94">
      <w:pPr>
        <w:numPr>
          <w:ilvl w:val="0"/>
          <w:numId w:val="144"/>
        </w:numPr>
        <w:rPr>
          <w:rFonts w:cs="Arial"/>
          <w:szCs w:val="21"/>
        </w:rPr>
      </w:pPr>
      <w:r w:rsidRPr="007D6A94">
        <w:rPr>
          <w:rFonts w:cs="Arial"/>
          <w:szCs w:val="21"/>
        </w:rPr>
        <w:t xml:space="preserve">Чтобы активировать текущее правило, установите флажок в соответствующее поле. </w:t>
      </w:r>
    </w:p>
    <w:p w:rsidR="007D6A94" w:rsidRPr="007D6A94" w:rsidRDefault="001E7794" w:rsidP="007D6A94">
      <w:pPr>
        <w:numPr>
          <w:ilvl w:val="0"/>
          <w:numId w:val="144"/>
        </w:numPr>
        <w:rPr>
          <w:rFonts w:cs="Arial"/>
          <w:szCs w:val="21"/>
        </w:rPr>
      </w:pPr>
      <w:r w:rsidRPr="007D6A94">
        <w:rPr>
          <w:rFonts w:cs="Arial"/>
          <w:szCs w:val="21"/>
        </w:rPr>
        <w:t xml:space="preserve">Чтобы завершить настройку, нажмите на кнопку "Применить". </w:t>
      </w:r>
    </w:p>
    <w:p w:rsidR="007D6A94" w:rsidRPr="007D6A94" w:rsidRDefault="007D6A94" w:rsidP="007D6A94">
      <w:pPr>
        <w:rPr>
          <w:rFonts w:cs="Arial"/>
          <w:szCs w:val="21"/>
        </w:rPr>
      </w:pPr>
    </w:p>
    <w:p w:rsidR="007D6A94" w:rsidRPr="007D6A94" w:rsidRDefault="001E7794" w:rsidP="007D6A94">
      <w:pPr>
        <w:pStyle w:val="50"/>
        <w:ind w:left="1080" w:hanging="1080"/>
        <w:rPr>
          <w:rFonts w:eastAsia="宋体" w:cs="Arial"/>
          <w:lang w:eastAsia="zh-CN"/>
        </w:rPr>
      </w:pPr>
      <w:bookmarkStart w:id="647" w:name="_Ref391283317"/>
      <w:bookmarkStart w:id="648" w:name="_Toc391364151"/>
      <w:bookmarkStart w:id="649" w:name="_Toc395515581"/>
      <w:bookmarkStart w:id="650" w:name="_Toc424126430"/>
      <w:bookmarkStart w:id="651" w:name="_Ref465427506"/>
      <w:r w:rsidRPr="007D6A94">
        <w:rPr>
          <w:rFonts w:eastAsia="宋体" w:cs="Arial"/>
          <w:lang w:eastAsia="zh-CN"/>
        </w:rPr>
        <w:t>Граница доступа (tripwire)</w:t>
      </w:r>
      <w:bookmarkEnd w:id="647"/>
      <w:bookmarkEnd w:id="648"/>
      <w:bookmarkEnd w:id="649"/>
      <w:bookmarkEnd w:id="650"/>
      <w:r w:rsidRPr="007D6A94">
        <w:rPr>
          <w:rFonts w:eastAsia="宋体" w:cs="Arial"/>
          <w:lang w:eastAsia="zh-CN"/>
        </w:rPr>
        <w:t xml:space="preserve"> (дополнительная функция)</w:t>
      </w:r>
      <w:bookmarkEnd w:id="651"/>
    </w:p>
    <w:p w:rsidR="007D6A94" w:rsidRPr="007D6A94" w:rsidRDefault="001E7794" w:rsidP="007D6A94">
      <w:pPr>
        <w:rPr>
          <w:rFonts w:cs="Arial"/>
          <w:b/>
          <w:szCs w:val="21"/>
        </w:rPr>
      </w:pPr>
      <w:r w:rsidRPr="007D6A94">
        <w:rPr>
          <w:rFonts w:cs="Arial"/>
          <w:b/>
          <w:szCs w:val="21"/>
        </w:rPr>
        <w:t>Примечание:</w:t>
      </w:r>
    </w:p>
    <w:p w:rsidR="007D6A94" w:rsidRPr="007D6A94" w:rsidRDefault="001E7794" w:rsidP="007D6A94">
      <w:pPr>
        <w:numPr>
          <w:ilvl w:val="0"/>
          <w:numId w:val="127"/>
        </w:numPr>
        <w:rPr>
          <w:rFonts w:cs="Arial"/>
          <w:szCs w:val="21"/>
        </w:rPr>
      </w:pPr>
      <w:r w:rsidRPr="007D6A94">
        <w:rPr>
          <w:rFonts w:cs="Arial"/>
          <w:szCs w:val="21"/>
        </w:rPr>
        <w:t xml:space="preserve">Функция tripwire (Пересечение линии) действительна в том случае, если Ваша сетевая камера или Ваш ЦВР поддерживают эту функцию. </w:t>
      </w:r>
    </w:p>
    <w:p w:rsidR="007D6A94" w:rsidRPr="007D6A94" w:rsidRDefault="001E7794" w:rsidP="007D6A94">
      <w:pPr>
        <w:numPr>
          <w:ilvl w:val="0"/>
          <w:numId w:val="127"/>
        </w:numPr>
        <w:rPr>
          <w:rFonts w:cs="Arial"/>
          <w:szCs w:val="21"/>
        </w:rPr>
      </w:pPr>
      <w:r w:rsidRPr="007D6A94">
        <w:rPr>
          <w:rFonts w:cs="Arial"/>
          <w:szCs w:val="21"/>
        </w:rPr>
        <w:t xml:space="preserve">Если приобретенный Вами ЦВР поддерживает функцию tripwire (Пересечение линии), то он поддерживает один аналоговый канал. Эта функция не предназначена для цифрового канала. </w:t>
      </w:r>
    </w:p>
    <w:p w:rsidR="007D6A94" w:rsidRPr="007D6A94" w:rsidRDefault="001E7794" w:rsidP="007D6A94">
      <w:pPr>
        <w:rPr>
          <w:rFonts w:cs="Arial"/>
          <w:szCs w:val="21"/>
        </w:rPr>
      </w:pPr>
      <w:r w:rsidRPr="007D6A94">
        <w:rPr>
          <w:rFonts w:cs="Arial"/>
          <w:szCs w:val="21"/>
        </w:rPr>
        <w:t xml:space="preserve">При пересечении границы доступа (барьера) в определенном направлении система генерирует сигнал тревоги. </w:t>
      </w:r>
    </w:p>
    <w:p w:rsidR="007D6A94" w:rsidRPr="007D6A94" w:rsidRDefault="001E7794" w:rsidP="007D6A94">
      <w:pPr>
        <w:rPr>
          <w:rFonts w:cs="Arial"/>
          <w:szCs w:val="21"/>
        </w:rPr>
      </w:pPr>
      <w:r w:rsidRPr="007D6A94">
        <w:rPr>
          <w:rFonts w:cs="Arial"/>
          <w:szCs w:val="21"/>
        </w:rPr>
        <w:t xml:space="preserve">Чтобы открыть показанный ниже интерфейс, выполните следующие переходы: Главное меню -&gt;Setting (Настройка)-&gt;Setting (Событие)-&gt;Intelligence (Интеллектуальный режим)-&gt;Tripwire (Пересечение линии). См. </w:t>
      </w:r>
      <w:r w:rsidRPr="007D6A94">
        <w:rPr>
          <w:rFonts w:cs="Arial"/>
          <w:szCs w:val="21"/>
        </w:rPr>
        <w:fldChar w:fldCharType="begin"/>
      </w:r>
      <w:r w:rsidRPr="007D6A94">
        <w:rPr>
          <w:rFonts w:cs="Arial"/>
          <w:szCs w:val="21"/>
        </w:rPr>
        <w:instrText xml:space="preserve"> REF _Ref392168281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119</w:t>
      </w:r>
      <w:r w:rsidRPr="007D6A94">
        <w:rPr>
          <w:rFonts w:cs="Arial"/>
          <w:szCs w:val="21"/>
        </w:rPr>
        <w:fldChar w:fldCharType="end"/>
      </w:r>
      <w:r w:rsidRPr="007D6A94">
        <w:rPr>
          <w:rFonts w:cs="Arial"/>
          <w:szCs w:val="21"/>
        </w:rPr>
        <w:t>.</w:t>
      </w:r>
    </w:p>
    <w:p w:rsidR="007D6A94" w:rsidRPr="007D6A94" w:rsidRDefault="00190F4C" w:rsidP="007D6A94">
      <w:pPr>
        <w:jc w:val="center"/>
        <w:rPr>
          <w:rFonts w:eastAsia="黑体" w:cs="Arial"/>
          <w:b/>
          <w:bCs/>
        </w:rPr>
      </w:pPr>
      <w:r w:rsidRPr="007D6A94">
        <w:rPr>
          <w:rFonts w:cs="Arial"/>
          <w:noProof/>
          <w:lang w:val="en-US"/>
        </w:rPr>
        <w:drawing>
          <wp:inline distT="0" distB="0" distL="0" distR="0" wp14:anchorId="4D034B06" wp14:editId="1261FB6D">
            <wp:extent cx="5082540" cy="3827780"/>
            <wp:effectExtent l="0" t="0" r="3810" b="127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082540" cy="382778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652" w:name="_Ref39216828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119</w:t>
      </w:r>
      <w:r w:rsidRPr="007D6A94">
        <w:rPr>
          <w:rFonts w:cs="Arial"/>
        </w:rPr>
        <w:fldChar w:fldCharType="end"/>
      </w:r>
      <w:bookmarkEnd w:id="652"/>
      <w:r w:rsidRPr="007D6A94">
        <w:rPr>
          <w:rFonts w:cs="Arial"/>
        </w:rPr>
        <w:t xml:space="preserve"> </w:t>
      </w:r>
    </w:p>
    <w:p w:rsidR="007D6A94" w:rsidRPr="007D6A94" w:rsidRDefault="001E7794" w:rsidP="007D6A94">
      <w:pPr>
        <w:rPr>
          <w:rFonts w:cs="Arial"/>
          <w:szCs w:val="21"/>
        </w:rPr>
      </w:pPr>
      <w:r w:rsidRPr="007D6A94">
        <w:rPr>
          <w:rFonts w:cs="Arial"/>
          <w:szCs w:val="21"/>
        </w:rPr>
        <w:t xml:space="preserve">Чтобы активировать функцию tripwire (Пересечение линии), установите флажок в соответствующем поле. </w:t>
      </w:r>
    </w:p>
    <w:p w:rsidR="007D6A94" w:rsidRPr="007D6A94" w:rsidRDefault="001E7794" w:rsidP="007D6A94">
      <w:pPr>
        <w:rPr>
          <w:rFonts w:cs="Arial"/>
          <w:szCs w:val="21"/>
        </w:rPr>
      </w:pPr>
      <w:r w:rsidRPr="007D6A94">
        <w:rPr>
          <w:rFonts w:cs="Arial"/>
          <w:szCs w:val="21"/>
        </w:rPr>
        <w:t xml:space="preserve">Чтобы начертить линию границы доступа, нажмите на кнопку "Провести линию" . См. </w:t>
      </w:r>
      <w:r w:rsidRPr="007D6A94">
        <w:rPr>
          <w:rFonts w:cs="Arial"/>
          <w:szCs w:val="21"/>
        </w:rPr>
        <w:fldChar w:fldCharType="begin"/>
      </w:r>
      <w:r w:rsidRPr="007D6A94">
        <w:rPr>
          <w:rFonts w:cs="Arial"/>
          <w:szCs w:val="21"/>
        </w:rPr>
        <w:instrText xml:space="preserve"> REF _Ref391365560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120</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noProof/>
        </w:rPr>
      </w:pPr>
      <w:r w:rsidRPr="007D6A94">
        <w:rPr>
          <w:rFonts w:cs="Arial"/>
          <w:noProof/>
          <w:lang w:val="en-US"/>
        </w:rPr>
        <w:drawing>
          <wp:inline distT="0" distB="0" distL="0" distR="0" wp14:anchorId="53F73AB2" wp14:editId="4E939E0C">
            <wp:extent cx="4051300" cy="3242945"/>
            <wp:effectExtent l="0" t="0" r="6350" b="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4051300" cy="324294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653" w:name="_Ref39136556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120</w:t>
      </w:r>
      <w:r w:rsidRPr="007D6A94">
        <w:rPr>
          <w:rFonts w:cs="Arial"/>
        </w:rPr>
        <w:fldChar w:fldCharType="end"/>
      </w:r>
      <w:bookmarkEnd w:id="653"/>
      <w:r w:rsidRPr="007D6A94">
        <w:rPr>
          <w:rFonts w:cs="Arial"/>
        </w:rPr>
        <w:t xml:space="preserve"> </w:t>
      </w:r>
    </w:p>
    <w:p w:rsidR="007D6A94" w:rsidRPr="007D6A94" w:rsidRDefault="001E7794" w:rsidP="007D6A94">
      <w:pPr>
        <w:rPr>
          <w:rFonts w:cs="Arial"/>
          <w:szCs w:val="21"/>
        </w:rPr>
      </w:pPr>
      <w:r w:rsidRPr="007D6A94">
        <w:rPr>
          <w:rFonts w:cs="Arial"/>
          <w:szCs w:val="21"/>
        </w:rPr>
        <w:t xml:space="preserve">Выберите SN (Линия1/2/3/4) и направление и затем введите имя настраиваемого пользователем правила. </w:t>
      </w:r>
    </w:p>
    <w:p w:rsidR="007D6A94" w:rsidRPr="007D6A94" w:rsidRDefault="001E7794" w:rsidP="007D6A94">
      <w:pPr>
        <w:numPr>
          <w:ilvl w:val="0"/>
          <w:numId w:val="126"/>
        </w:numPr>
        <w:rPr>
          <w:rFonts w:cs="Arial"/>
          <w:szCs w:val="21"/>
        </w:rPr>
      </w:pPr>
      <w:r w:rsidRPr="007D6A94">
        <w:rPr>
          <w:rFonts w:cs="Arial"/>
          <w:szCs w:val="21"/>
        </w:rPr>
        <w:t xml:space="preserve">Строка1/2/3/4: Система поддерживает четыре сигнальных линии. Каждый порядковый номер соответствует одной натяжной проволоке. </w:t>
      </w:r>
    </w:p>
    <w:p w:rsidR="007D6A94" w:rsidRPr="007D6A94" w:rsidRDefault="001E7794" w:rsidP="007D6A94">
      <w:pPr>
        <w:numPr>
          <w:ilvl w:val="0"/>
          <w:numId w:val="126"/>
        </w:numPr>
        <w:rPr>
          <w:rFonts w:cs="Arial"/>
          <w:szCs w:val="21"/>
        </w:rPr>
      </w:pPr>
      <w:r w:rsidRPr="007D6A94">
        <w:rPr>
          <w:rFonts w:cs="Arial"/>
          <w:szCs w:val="21"/>
        </w:rPr>
        <w:t>Направление (</w:t>
      </w:r>
      <w:r w:rsidR="00190F4C" w:rsidRPr="007D6A94">
        <w:rPr>
          <w:rFonts w:cs="Arial"/>
          <w:noProof/>
          <w:szCs w:val="21"/>
          <w:lang w:val="en-US"/>
        </w:rPr>
        <w:drawing>
          <wp:inline distT="0" distB="0" distL="0" distR="0" wp14:anchorId="102314F8" wp14:editId="2CE82312">
            <wp:extent cx="372110" cy="351155"/>
            <wp:effectExtent l="0" t="0" r="8890" b="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72110" cy="351155"/>
                    </a:xfrm>
                    <a:prstGeom prst="rect">
                      <a:avLst/>
                    </a:prstGeom>
                    <a:noFill/>
                    <a:ln>
                      <a:noFill/>
                    </a:ln>
                  </pic:spPr>
                </pic:pic>
              </a:graphicData>
            </a:graphic>
          </wp:inline>
        </w:drawing>
      </w:r>
      <w:r w:rsidRPr="007D6A94">
        <w:rPr>
          <w:rFonts w:cs="Arial"/>
          <w:szCs w:val="21"/>
        </w:rPr>
        <w:t>/</w:t>
      </w:r>
      <w:r w:rsidR="00190F4C" w:rsidRPr="007D6A94">
        <w:rPr>
          <w:rFonts w:cs="Arial"/>
          <w:noProof/>
          <w:szCs w:val="21"/>
          <w:lang w:val="en-US"/>
        </w:rPr>
        <w:drawing>
          <wp:inline distT="0" distB="0" distL="0" distR="0" wp14:anchorId="60962D1F" wp14:editId="7C4DF851">
            <wp:extent cx="318770" cy="361315"/>
            <wp:effectExtent l="0" t="0" r="5080" b="635"/>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18770" cy="361315"/>
                    </a:xfrm>
                    <a:prstGeom prst="rect">
                      <a:avLst/>
                    </a:prstGeom>
                    <a:noFill/>
                    <a:ln>
                      <a:noFill/>
                    </a:ln>
                  </pic:spPr>
                </pic:pic>
              </a:graphicData>
            </a:graphic>
          </wp:inline>
        </w:drawing>
      </w:r>
      <w:r w:rsidRPr="007D6A94">
        <w:rPr>
          <w:rFonts w:cs="Arial"/>
          <w:szCs w:val="21"/>
        </w:rPr>
        <w:t>/</w:t>
      </w:r>
      <w:r w:rsidR="00190F4C" w:rsidRPr="007D6A94">
        <w:rPr>
          <w:rFonts w:cs="Arial"/>
          <w:noProof/>
          <w:szCs w:val="21"/>
          <w:lang w:val="en-US"/>
        </w:rPr>
        <w:drawing>
          <wp:inline distT="0" distB="0" distL="0" distR="0" wp14:anchorId="563C3782" wp14:editId="5F2A4845">
            <wp:extent cx="287020" cy="361315"/>
            <wp:effectExtent l="0" t="0" r="0" b="635"/>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87020" cy="361315"/>
                    </a:xfrm>
                    <a:prstGeom prst="rect">
                      <a:avLst/>
                    </a:prstGeom>
                    <a:noFill/>
                    <a:ln>
                      <a:noFill/>
                    </a:ln>
                  </pic:spPr>
                </pic:pic>
              </a:graphicData>
            </a:graphic>
          </wp:inline>
        </w:drawing>
      </w:r>
      <w:r w:rsidRPr="007D6A94">
        <w:rPr>
          <w:rFonts w:cs="Arial"/>
          <w:szCs w:val="21"/>
        </w:rPr>
        <w:t xml:space="preserve">): Система может генерировать сигнал тревоги при пересечении объектом границы доступа в заданном направлении. </w:t>
      </w:r>
    </w:p>
    <w:p w:rsidR="007D6A94" w:rsidRPr="007D6A94" w:rsidRDefault="007D6A94" w:rsidP="007D6A94">
      <w:pPr>
        <w:rPr>
          <w:rFonts w:cs="Arial"/>
          <w:szCs w:val="21"/>
        </w:rPr>
      </w:pPr>
    </w:p>
    <w:p w:rsidR="007D6A94" w:rsidRPr="007D6A94" w:rsidRDefault="001E7794" w:rsidP="007D6A94">
      <w:pPr>
        <w:rPr>
          <w:rFonts w:cs="Arial"/>
          <w:szCs w:val="21"/>
        </w:rPr>
      </w:pPr>
      <w:r w:rsidRPr="007D6A94">
        <w:rPr>
          <w:rFonts w:cs="Arial"/>
          <w:szCs w:val="21"/>
        </w:rPr>
        <w:t xml:space="preserve">Теперь можно сформулировать правило. Чтобы нарисовать линию границы доступа, нажмите на левую кнопку мыши. В качестве границы доступа можно использовать прямую, изогнутую или ломаную линию. Чтобы завершить настройку, нажмите на правую кнопку мыши. </w:t>
      </w:r>
    </w:p>
    <w:p w:rsidR="007D6A94" w:rsidRPr="007D6A94" w:rsidRDefault="001E7794" w:rsidP="007D6A94">
      <w:pPr>
        <w:rPr>
          <w:rFonts w:cs="Arial"/>
          <w:szCs w:val="21"/>
        </w:rPr>
      </w:pPr>
      <w:r w:rsidRPr="007D6A94">
        <w:rPr>
          <w:rFonts w:cs="Arial"/>
          <w:szCs w:val="21"/>
        </w:rPr>
        <w:t xml:space="preserve">Нажмите </w:t>
      </w:r>
      <w:r w:rsidR="00190F4C" w:rsidRPr="007D6A94">
        <w:rPr>
          <w:rFonts w:cs="Arial"/>
          <w:noProof/>
          <w:szCs w:val="21"/>
          <w:lang w:val="en-US"/>
        </w:rPr>
        <w:drawing>
          <wp:inline distT="0" distB="0" distL="0" distR="0" wp14:anchorId="74237B4B" wp14:editId="103DF299">
            <wp:extent cx="233680" cy="212725"/>
            <wp:effectExtent l="0" t="0" r="0" b="0"/>
            <wp:docPr id="588"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2"/>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33680" cy="212725"/>
                    </a:xfrm>
                    <a:prstGeom prst="rect">
                      <a:avLst/>
                    </a:prstGeom>
                    <a:noFill/>
                    <a:ln>
                      <a:noFill/>
                    </a:ln>
                  </pic:spPr>
                </pic:pic>
              </a:graphicData>
            </a:graphic>
          </wp:inline>
        </w:drawing>
      </w:r>
      <w:r w:rsidRPr="007D6A94">
        <w:rPr>
          <w:rFonts w:cs="Arial"/>
          <w:szCs w:val="21"/>
        </w:rPr>
        <w:t xml:space="preserve">, чтобы нарисовать объект фильтра. </w:t>
      </w:r>
    </w:p>
    <w:p w:rsidR="007D6A94" w:rsidRPr="007D6A94" w:rsidRDefault="00190F4C" w:rsidP="007D6A94">
      <w:pPr>
        <w:jc w:val="center"/>
        <w:rPr>
          <w:rFonts w:cs="Arial"/>
        </w:rPr>
      </w:pPr>
      <w:r w:rsidRPr="007D6A94">
        <w:rPr>
          <w:rFonts w:cs="Arial"/>
          <w:noProof/>
          <w:lang w:val="en-US"/>
        </w:rPr>
        <w:drawing>
          <wp:inline distT="0" distB="0" distL="0" distR="0" wp14:anchorId="33907EEC" wp14:editId="4961E512">
            <wp:extent cx="4338320" cy="3126105"/>
            <wp:effectExtent l="0" t="0" r="508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415" cstate="print">
                      <a:extLst>
                        <a:ext uri="{28A0092B-C50C-407E-A947-70E740481C1C}">
                          <a14:useLocalDpi xmlns:a14="http://schemas.microsoft.com/office/drawing/2010/main" val="0"/>
                        </a:ext>
                      </a:extLst>
                    </a:blip>
                    <a:srcRect b="10127"/>
                    <a:stretch>
                      <a:fillRect/>
                    </a:stretch>
                  </pic:blipFill>
                  <pic:spPr bwMode="auto">
                    <a:xfrm>
                      <a:off x="0" y="0"/>
                      <a:ext cx="4338320" cy="312610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121</w:t>
      </w:r>
      <w:r w:rsidRPr="007D6A94">
        <w:rPr>
          <w:rFonts w:cs="Arial"/>
        </w:rPr>
        <w:fldChar w:fldCharType="end"/>
      </w:r>
      <w:r w:rsidRPr="007D6A94">
        <w:rPr>
          <w:rFonts w:cs="Arial"/>
        </w:rPr>
        <w:t xml:space="preserve"> </w:t>
      </w:r>
    </w:p>
    <w:p w:rsidR="007D6A94" w:rsidRPr="007D6A94" w:rsidRDefault="001E7794" w:rsidP="007D6A94">
      <w:pPr>
        <w:rPr>
          <w:rFonts w:cs="Arial"/>
          <w:szCs w:val="21"/>
        </w:rPr>
      </w:pPr>
      <w:r w:rsidRPr="007D6A94">
        <w:rPr>
          <w:rFonts w:cs="Arial"/>
          <w:szCs w:val="21"/>
        </w:rPr>
        <w:t xml:space="preserve">Выберите синюю линию и затем с помощью мыши откорректируйте размер зоны. </w:t>
      </w:r>
    </w:p>
    <w:p w:rsidR="007D6A94" w:rsidRPr="007D6A94" w:rsidRDefault="001E7794" w:rsidP="007D6A94">
      <w:pPr>
        <w:rPr>
          <w:rFonts w:cs="Arial"/>
          <w:b/>
          <w:szCs w:val="21"/>
        </w:rPr>
      </w:pPr>
      <w:r w:rsidRPr="007D6A94">
        <w:rPr>
          <w:rFonts w:cs="Arial"/>
          <w:b/>
          <w:szCs w:val="21"/>
        </w:rPr>
        <w:t>Примечание</w:t>
      </w:r>
    </w:p>
    <w:p w:rsidR="007D6A94" w:rsidRPr="007D6A94" w:rsidRDefault="001E7794" w:rsidP="007D6A94">
      <w:pPr>
        <w:rPr>
          <w:rFonts w:cs="Arial"/>
          <w:szCs w:val="21"/>
        </w:rPr>
      </w:pPr>
      <w:r w:rsidRPr="007D6A94">
        <w:rPr>
          <w:rFonts w:cs="Arial"/>
          <w:szCs w:val="21"/>
        </w:rPr>
        <w:t xml:space="preserve">Для каждого правила можно установить два размера (минимальный размер и максимальный размер). Если размер объекта меньше минимального установленного размера или больше максимального установленного размера, сигнал тревоги не генерируется. Значение, указанное в поле  "максимальный размер", должно превышать значение, указанное в поле "минимальный размер". </w:t>
      </w:r>
    </w:p>
    <w:p w:rsidR="007D6A94" w:rsidRPr="007D6A94" w:rsidRDefault="001E7794" w:rsidP="007D6A94">
      <w:pPr>
        <w:rPr>
          <w:rFonts w:cs="Arial"/>
          <w:szCs w:val="21"/>
        </w:rPr>
      </w:pPr>
      <w:r w:rsidRPr="007D6A94">
        <w:rPr>
          <w:rFonts w:cs="Arial"/>
          <w:szCs w:val="21"/>
        </w:rPr>
        <w:t xml:space="preserve">Нажмите ОК для завершения настройки линии. </w:t>
      </w:r>
    </w:p>
    <w:p w:rsidR="007D6A94" w:rsidRPr="007D6A94" w:rsidRDefault="001E7794" w:rsidP="007D6A94">
      <w:pPr>
        <w:rPr>
          <w:rFonts w:cs="Arial"/>
          <w:b/>
          <w:szCs w:val="21"/>
        </w:rPr>
      </w:pPr>
      <w:r w:rsidRPr="007D6A94">
        <w:rPr>
          <w:rFonts w:cs="Arial"/>
          <w:b/>
          <w:szCs w:val="21"/>
        </w:rPr>
        <w:t>Советы</w:t>
      </w:r>
    </w:p>
    <w:p w:rsidR="007D6A94" w:rsidRPr="007D6A94" w:rsidRDefault="001E7794" w:rsidP="007D6A94">
      <w:pPr>
        <w:rPr>
          <w:rFonts w:cs="Arial"/>
          <w:szCs w:val="21"/>
        </w:rPr>
      </w:pPr>
      <w:r w:rsidRPr="007D6A94">
        <w:rPr>
          <w:rFonts w:cs="Arial"/>
          <w:szCs w:val="21"/>
        </w:rPr>
        <w:t xml:space="preserve">Чтобы удалить соответствующее правило, нажмите на кнопку </w:t>
      </w:r>
      <w:r w:rsidR="00190F4C" w:rsidRPr="007D6A94">
        <w:rPr>
          <w:rFonts w:cs="Arial"/>
          <w:noProof/>
          <w:szCs w:val="21"/>
          <w:lang w:val="en-US"/>
        </w:rPr>
        <w:drawing>
          <wp:inline distT="0" distB="0" distL="0" distR="0" wp14:anchorId="4B9DCC5D" wp14:editId="7FB5EA0B">
            <wp:extent cx="170180" cy="170180"/>
            <wp:effectExtent l="0" t="0" r="1270" b="1270"/>
            <wp:docPr id="590"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70180" cy="170180"/>
                    </a:xfrm>
                    <a:prstGeom prst="rect">
                      <a:avLst/>
                    </a:prstGeom>
                    <a:noFill/>
                    <a:ln>
                      <a:noFill/>
                    </a:ln>
                  </pic:spPr>
                </pic:pic>
              </a:graphicData>
            </a:graphic>
          </wp:inline>
        </w:drawing>
      </w:r>
      <w:r w:rsidRPr="007D6A94">
        <w:rPr>
          <w:rFonts w:cs="Arial"/>
          <w:szCs w:val="21"/>
        </w:rPr>
        <w:t xml:space="preserve">. </w:t>
      </w:r>
    </w:p>
    <w:p w:rsidR="007D6A94" w:rsidRPr="007D6A94" w:rsidRDefault="001E7794" w:rsidP="007D6A94">
      <w:pPr>
        <w:rPr>
          <w:rFonts w:cs="Arial"/>
          <w:szCs w:val="21"/>
        </w:rPr>
      </w:pPr>
      <w:r w:rsidRPr="007D6A94">
        <w:rPr>
          <w:rFonts w:cs="Arial"/>
          <w:szCs w:val="21"/>
        </w:rPr>
        <w:t xml:space="preserve">Чтобы установить значения других параметров, используйте приведенную ниже информацию. </w:t>
      </w:r>
    </w:p>
    <w:p w:rsidR="007D6A94" w:rsidRPr="007D6A94" w:rsidRDefault="001E7794" w:rsidP="007D6A94">
      <w:pPr>
        <w:numPr>
          <w:ilvl w:val="0"/>
          <w:numId w:val="126"/>
        </w:numPr>
        <w:rPr>
          <w:rFonts w:cs="Arial"/>
          <w:szCs w:val="21"/>
        </w:rPr>
      </w:pPr>
      <w:r w:rsidRPr="007D6A94">
        <w:rPr>
          <w:rFonts w:cs="Arial"/>
          <w:szCs w:val="21"/>
        </w:rPr>
        <w:t xml:space="preserve">Канал: В раскрывающемся списке выберите канал для установки функции границы доступа. </w:t>
      </w:r>
    </w:p>
    <w:p w:rsidR="007D6A94" w:rsidRPr="007D6A94" w:rsidRDefault="001E7794" w:rsidP="007D6A94">
      <w:pPr>
        <w:numPr>
          <w:ilvl w:val="0"/>
          <w:numId w:val="126"/>
        </w:numPr>
        <w:rPr>
          <w:rFonts w:cs="Arial"/>
          <w:szCs w:val="21"/>
        </w:rPr>
      </w:pPr>
      <w:r w:rsidRPr="007D6A94">
        <w:rPr>
          <w:rFonts w:cs="Arial"/>
          <w:szCs w:val="21"/>
        </w:rPr>
        <w:t xml:space="preserve">Включить: Установите здесь флажок, чтобы включить функцию границы доступа. </w:t>
      </w:r>
    </w:p>
    <w:p w:rsidR="007D6A94" w:rsidRPr="007D6A94" w:rsidRDefault="001E7794" w:rsidP="007D6A94">
      <w:pPr>
        <w:numPr>
          <w:ilvl w:val="0"/>
          <w:numId w:val="126"/>
        </w:numPr>
        <w:rPr>
          <w:rFonts w:cs="Arial"/>
          <w:szCs w:val="21"/>
        </w:rPr>
      </w:pPr>
      <w:r w:rsidRPr="007D6A94">
        <w:rPr>
          <w:rFonts w:cs="Arial"/>
          <w:szCs w:val="21"/>
        </w:rPr>
        <w:t xml:space="preserve">Правило: введите здесь имя пользовательского правила. </w:t>
      </w:r>
    </w:p>
    <w:p w:rsidR="007D6A94" w:rsidRPr="00505282" w:rsidRDefault="001E7794" w:rsidP="007D6A94">
      <w:pPr>
        <w:numPr>
          <w:ilvl w:val="0"/>
          <w:numId w:val="126"/>
        </w:numPr>
        <w:rPr>
          <w:rFonts w:cs="Arial"/>
          <w:szCs w:val="16"/>
        </w:rPr>
      </w:pPr>
      <w:r w:rsidRPr="007D6A94">
        <w:rPr>
          <w:rFonts w:cs="Arial"/>
          <w:szCs w:val="21"/>
        </w:rPr>
        <w:t xml:space="preserve">Период: Нажмите на кнопку установки, чтобы отобразить экран, показанный на </w:t>
      </w:r>
      <w:r w:rsidRPr="007D6A94">
        <w:rPr>
          <w:rFonts w:cs="Arial"/>
          <w:szCs w:val="21"/>
        </w:rPr>
        <w:fldChar w:fldCharType="begin"/>
      </w:r>
      <w:r w:rsidRPr="007D6A94">
        <w:rPr>
          <w:rFonts w:cs="Arial"/>
          <w:szCs w:val="21"/>
        </w:rPr>
        <w:instrText xml:space="preserve"> REF _Ref265132790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112</w:t>
      </w:r>
      <w:r w:rsidRPr="007D6A94">
        <w:rPr>
          <w:rFonts w:cs="Arial"/>
          <w:szCs w:val="21"/>
        </w:rPr>
        <w:fldChar w:fldCharType="end"/>
      </w:r>
      <w:r w:rsidRPr="007D6A94">
        <w:rPr>
          <w:rFonts w:cs="Arial"/>
          <w:szCs w:val="21"/>
        </w:rPr>
        <w:t xml:space="preserve">. На этом </w:t>
      </w:r>
      <w:r w:rsidRPr="00505282">
        <w:rPr>
          <w:rFonts w:cs="Arial"/>
          <w:szCs w:val="16"/>
        </w:rPr>
        <w:t xml:space="preserve">экране можно установить период действия функции "граница доступа". Система активирует функцию контроля границы только в указанные периоды времени. Предусмотрено два способа установки периодов. Обратите внимание, что для каждых суток можно установить только 6 периодов. </w:t>
      </w:r>
    </w:p>
    <w:p w:rsidR="007D6A94" w:rsidRPr="00505282" w:rsidRDefault="001E7794" w:rsidP="007D6A94">
      <w:pPr>
        <w:numPr>
          <w:ilvl w:val="0"/>
          <w:numId w:val="84"/>
        </w:numPr>
        <w:spacing w:line="300" w:lineRule="auto"/>
        <w:rPr>
          <w:rFonts w:cs="Arial"/>
          <w:szCs w:val="16"/>
        </w:rPr>
      </w:pPr>
      <w:r w:rsidRPr="00505282">
        <w:rPr>
          <w:rFonts w:cs="Arial"/>
          <w:szCs w:val="16"/>
        </w:rPr>
        <w:t xml:space="preserve">На </w:t>
      </w:r>
      <w:r w:rsidRPr="00505282">
        <w:rPr>
          <w:rFonts w:cs="Arial"/>
          <w:szCs w:val="16"/>
        </w:rPr>
        <w:fldChar w:fldCharType="begin"/>
      </w:r>
      <w:r w:rsidRPr="00505282">
        <w:rPr>
          <w:rFonts w:cs="Arial"/>
          <w:szCs w:val="16"/>
        </w:rPr>
        <w:instrText xml:space="preserve"> REF _Ref265132790 \h  \* MERGEFORMAT </w:instrText>
      </w:r>
      <w:r w:rsidRPr="00505282">
        <w:rPr>
          <w:rFonts w:cs="Arial"/>
          <w:szCs w:val="16"/>
        </w:rPr>
      </w:r>
      <w:r w:rsidRPr="00505282">
        <w:rPr>
          <w:rFonts w:cs="Arial"/>
          <w:szCs w:val="16"/>
        </w:rPr>
        <w:fldChar w:fldCharType="separate"/>
      </w:r>
      <w:r w:rsidRPr="00505282">
        <w:rPr>
          <w:rFonts w:cs="Arial"/>
          <w:szCs w:val="16"/>
        </w:rPr>
        <w:t>Figure 4</w:t>
      </w:r>
      <w:r w:rsidRPr="00505282">
        <w:rPr>
          <w:rFonts w:cs="Arial"/>
          <w:szCs w:val="16"/>
        </w:rPr>
        <w:noBreakHyphen/>
        <w:t>112</w:t>
      </w:r>
      <w:r w:rsidRPr="00505282">
        <w:rPr>
          <w:rFonts w:cs="Arial"/>
          <w:szCs w:val="16"/>
        </w:rPr>
        <w:fldChar w:fldCharType="end"/>
      </w:r>
      <w:r w:rsidRPr="00505282">
        <w:rPr>
          <w:rFonts w:cs="Arial"/>
          <w:szCs w:val="16"/>
        </w:rPr>
        <w:t xml:space="preserve"> выберите значок </w:t>
      </w:r>
      <w:r w:rsidR="00190F4C" w:rsidRPr="00505282">
        <w:rPr>
          <w:rFonts w:cs="Arial"/>
          <w:noProof/>
          <w:szCs w:val="16"/>
          <w:lang w:val="en-US"/>
        </w:rPr>
        <w:drawing>
          <wp:inline distT="0" distB="0" distL="0" distR="0" wp14:anchorId="00E0952C" wp14:editId="42C75F1F">
            <wp:extent cx="340360" cy="212725"/>
            <wp:effectExtent l="0" t="0" r="2540" b="0"/>
            <wp:docPr id="591" name="Рисунок 591" descr="gridUn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gridUnLock"/>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40360" cy="212725"/>
                    </a:xfrm>
                    <a:prstGeom prst="rect">
                      <a:avLst/>
                    </a:prstGeom>
                    <a:noFill/>
                    <a:ln>
                      <a:noFill/>
                    </a:ln>
                  </pic:spPr>
                </pic:pic>
              </a:graphicData>
            </a:graphic>
          </wp:inline>
        </w:drawing>
      </w:r>
      <w:r w:rsidRPr="00505282">
        <w:rPr>
          <w:rFonts w:cs="Arial"/>
          <w:szCs w:val="16"/>
        </w:rPr>
        <w:t xml:space="preserve"> нескольких дат. Все отмеченные элементы можно редактировать вместе. Теперь значок показан как </w:t>
      </w:r>
      <w:r w:rsidR="00190F4C" w:rsidRPr="00505282">
        <w:rPr>
          <w:rFonts w:cs="Arial"/>
          <w:noProof/>
          <w:szCs w:val="16"/>
          <w:lang w:val="en-US"/>
        </w:rPr>
        <w:drawing>
          <wp:inline distT="0" distB="0" distL="0" distR="0" wp14:anchorId="7599138F" wp14:editId="0C903E74">
            <wp:extent cx="340360" cy="212725"/>
            <wp:effectExtent l="0" t="0" r="2540" b="0"/>
            <wp:docPr id="592" name="Рисунок 592" descr="gridLock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gridLockSelected"/>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40360" cy="212725"/>
                    </a:xfrm>
                    <a:prstGeom prst="rect">
                      <a:avLst/>
                    </a:prstGeom>
                    <a:noFill/>
                    <a:ln>
                      <a:noFill/>
                    </a:ln>
                  </pic:spPr>
                </pic:pic>
              </a:graphicData>
            </a:graphic>
          </wp:inline>
        </w:drawing>
      </w:r>
      <w:r w:rsidRPr="00505282">
        <w:rPr>
          <w:rFonts w:cs="Arial"/>
          <w:szCs w:val="16"/>
        </w:rPr>
        <w:t xml:space="preserve">. Нажмите </w:t>
      </w:r>
      <w:r w:rsidR="00190F4C" w:rsidRPr="00505282">
        <w:rPr>
          <w:rFonts w:cs="Arial"/>
          <w:noProof/>
          <w:szCs w:val="16"/>
          <w:lang w:val="en-US"/>
        </w:rPr>
        <w:drawing>
          <wp:inline distT="0" distB="0" distL="0" distR="0" wp14:anchorId="14B89207" wp14:editId="07C6DEA1">
            <wp:extent cx="233680" cy="329565"/>
            <wp:effectExtent l="0" t="0" r="0"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33680" cy="329565"/>
                    </a:xfrm>
                    <a:prstGeom prst="rect">
                      <a:avLst/>
                    </a:prstGeom>
                    <a:noFill/>
                    <a:ln>
                      <a:noFill/>
                    </a:ln>
                  </pic:spPr>
                </pic:pic>
              </a:graphicData>
            </a:graphic>
          </wp:inline>
        </w:drawing>
      </w:r>
      <w:r w:rsidRPr="00505282">
        <w:rPr>
          <w:rFonts w:cs="Arial"/>
          <w:szCs w:val="16"/>
        </w:rPr>
        <w:t xml:space="preserve">, чтобы удалить тип записи из одного периода. </w:t>
      </w:r>
    </w:p>
    <w:p w:rsidR="007D6A94" w:rsidRPr="00505282" w:rsidRDefault="001E7794" w:rsidP="007D6A94">
      <w:pPr>
        <w:numPr>
          <w:ilvl w:val="0"/>
          <w:numId w:val="84"/>
        </w:numPr>
        <w:spacing w:line="300" w:lineRule="auto"/>
        <w:rPr>
          <w:rFonts w:cs="Arial"/>
          <w:szCs w:val="16"/>
        </w:rPr>
      </w:pPr>
      <w:r w:rsidRPr="00505282">
        <w:rPr>
          <w:rFonts w:cs="Arial"/>
          <w:szCs w:val="16"/>
        </w:rPr>
        <w:t xml:space="preserve">На </w:t>
      </w:r>
      <w:r w:rsidRPr="00505282">
        <w:rPr>
          <w:rFonts w:cs="Arial"/>
          <w:szCs w:val="16"/>
        </w:rPr>
        <w:fldChar w:fldCharType="begin"/>
      </w:r>
      <w:r w:rsidRPr="00505282">
        <w:rPr>
          <w:rFonts w:cs="Arial"/>
          <w:szCs w:val="16"/>
        </w:rPr>
        <w:instrText xml:space="preserve"> REF _Ref265132790 \h  \* MERGEFORMAT </w:instrText>
      </w:r>
      <w:r w:rsidRPr="00505282">
        <w:rPr>
          <w:rFonts w:cs="Arial"/>
          <w:szCs w:val="16"/>
        </w:rPr>
      </w:r>
      <w:r w:rsidRPr="00505282">
        <w:rPr>
          <w:rFonts w:cs="Arial"/>
          <w:szCs w:val="16"/>
        </w:rPr>
        <w:fldChar w:fldCharType="separate"/>
      </w:r>
      <w:r w:rsidRPr="00505282">
        <w:rPr>
          <w:rFonts w:cs="Arial"/>
          <w:szCs w:val="16"/>
        </w:rPr>
        <w:t>Figure 4</w:t>
      </w:r>
      <w:r w:rsidRPr="00505282">
        <w:rPr>
          <w:rFonts w:cs="Arial"/>
          <w:szCs w:val="16"/>
        </w:rPr>
        <w:noBreakHyphen/>
        <w:t>112</w:t>
      </w:r>
      <w:r w:rsidRPr="00505282">
        <w:rPr>
          <w:rFonts w:cs="Arial"/>
          <w:szCs w:val="16"/>
        </w:rPr>
        <w:fldChar w:fldCharType="end"/>
      </w:r>
      <w:r w:rsidRPr="00505282">
        <w:rPr>
          <w:rFonts w:cs="Arial"/>
          <w:szCs w:val="16"/>
        </w:rPr>
        <w:t xml:space="preserve"> Нажмите на кнопку </w:t>
      </w:r>
      <w:r w:rsidR="00190F4C" w:rsidRPr="00505282">
        <w:rPr>
          <w:rFonts w:cs="Arial"/>
          <w:noProof/>
          <w:szCs w:val="16"/>
          <w:lang w:val="en-US"/>
        </w:rPr>
        <w:drawing>
          <wp:inline distT="0" distB="0" distL="0" distR="0" wp14:anchorId="73576FEC" wp14:editId="7C6D9BBB">
            <wp:extent cx="266065" cy="329565"/>
            <wp:effectExtent l="0" t="0" r="635"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66065" cy="329565"/>
                    </a:xfrm>
                    <a:prstGeom prst="rect">
                      <a:avLst/>
                    </a:prstGeom>
                    <a:noFill/>
                    <a:ln>
                      <a:noFill/>
                    </a:ln>
                  </pic:spPr>
                </pic:pic>
              </a:graphicData>
            </a:graphic>
          </wp:inline>
        </w:drawing>
      </w:r>
      <w:r w:rsidRPr="00505282">
        <w:rPr>
          <w:rFonts w:cs="Arial"/>
          <w:szCs w:val="16"/>
        </w:rPr>
        <w:t xml:space="preserve"> после одной даты или выходного дня, чтобы отобразить интерфейс, показанный на </w:t>
      </w:r>
      <w:r w:rsidRPr="00505282">
        <w:rPr>
          <w:rFonts w:cs="Arial"/>
          <w:szCs w:val="16"/>
        </w:rPr>
        <w:fldChar w:fldCharType="begin"/>
      </w:r>
      <w:r w:rsidRPr="00505282">
        <w:rPr>
          <w:rFonts w:cs="Arial"/>
          <w:szCs w:val="16"/>
        </w:rPr>
        <w:instrText xml:space="preserve"> REF _Ref265132832 \h  \* MERGEFORMAT </w:instrText>
      </w:r>
      <w:r w:rsidRPr="00505282">
        <w:rPr>
          <w:rFonts w:cs="Arial"/>
          <w:szCs w:val="16"/>
        </w:rPr>
      </w:r>
      <w:r w:rsidRPr="00505282">
        <w:rPr>
          <w:rFonts w:cs="Arial"/>
          <w:szCs w:val="16"/>
        </w:rPr>
        <w:fldChar w:fldCharType="separate"/>
      </w:r>
      <w:r w:rsidRPr="00505282">
        <w:rPr>
          <w:rFonts w:cs="Arial"/>
          <w:szCs w:val="16"/>
        </w:rPr>
        <w:t>Figure 4</w:t>
      </w:r>
      <w:r w:rsidRPr="00505282">
        <w:rPr>
          <w:rFonts w:cs="Arial"/>
          <w:szCs w:val="16"/>
        </w:rPr>
        <w:noBreakHyphen/>
        <w:t>113</w:t>
      </w:r>
      <w:r w:rsidRPr="00505282">
        <w:rPr>
          <w:rFonts w:cs="Arial"/>
          <w:szCs w:val="16"/>
        </w:rPr>
        <w:fldChar w:fldCharType="end"/>
      </w:r>
      <w:r w:rsidRPr="00505282">
        <w:rPr>
          <w:rFonts w:cs="Arial"/>
          <w:szCs w:val="16"/>
        </w:rPr>
        <w:t xml:space="preserve">. </w:t>
      </w:r>
    </w:p>
    <w:p w:rsidR="007D6A94" w:rsidRPr="00505282" w:rsidRDefault="001E7794" w:rsidP="007D6A94">
      <w:pPr>
        <w:widowControl/>
        <w:numPr>
          <w:ilvl w:val="0"/>
          <w:numId w:val="5"/>
        </w:numPr>
        <w:ind w:left="436" w:hanging="436"/>
        <w:jc w:val="left"/>
        <w:rPr>
          <w:rFonts w:cs="Arial"/>
          <w:spacing w:val="4"/>
          <w:kern w:val="56"/>
          <w:szCs w:val="16"/>
        </w:rPr>
      </w:pPr>
      <w:r w:rsidRPr="00505282">
        <w:rPr>
          <w:rFonts w:cs="Arial"/>
          <w:spacing w:val="4"/>
          <w:kern w:val="56"/>
          <w:szCs w:val="16"/>
        </w:rPr>
        <w:t>Выход тревожной сигнализации: при возникновении сигнала тревоги система включает периферийные устройства тревожной сигнализации.</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 xml:space="preserve">Фиксация: после срабатывания функции контроля границ доступа система автоматически активирует задержку обнаружения на заданный период времени. Диапазон доступных значений: 0 - 300 (секунд) Настройка по умолчанию — 10 секунд.  Значение 0 секунд означает, что задержки по времени нет. </w:t>
      </w:r>
    </w:p>
    <w:p w:rsidR="007D6A94" w:rsidRPr="00505282" w:rsidRDefault="001E7794" w:rsidP="007D6A94">
      <w:pPr>
        <w:widowControl/>
        <w:numPr>
          <w:ilvl w:val="0"/>
          <w:numId w:val="5"/>
        </w:numPr>
        <w:ind w:left="436" w:hanging="436"/>
        <w:jc w:val="left"/>
        <w:rPr>
          <w:rFonts w:cs="Arial"/>
          <w:spacing w:val="4"/>
          <w:kern w:val="56"/>
          <w:szCs w:val="16"/>
        </w:rPr>
      </w:pPr>
      <w:r w:rsidRPr="00505282">
        <w:rPr>
          <w:rFonts w:cs="Arial"/>
          <w:spacing w:val="4"/>
          <w:kern w:val="56"/>
          <w:szCs w:val="16"/>
        </w:rPr>
        <w:t>Отображение уведомления: Для уведомления пользователя система может выводить сообщения на экран локального хост-устройства (если данная функция включена).</w:t>
      </w:r>
    </w:p>
    <w:p w:rsidR="007D6A94" w:rsidRPr="00505282" w:rsidRDefault="001E7794" w:rsidP="007D6A94">
      <w:pPr>
        <w:widowControl/>
        <w:numPr>
          <w:ilvl w:val="0"/>
          <w:numId w:val="5"/>
        </w:numPr>
        <w:ind w:left="436" w:hanging="436"/>
        <w:jc w:val="left"/>
        <w:rPr>
          <w:rFonts w:cs="Arial"/>
          <w:spacing w:val="4"/>
          <w:kern w:val="56"/>
          <w:szCs w:val="16"/>
        </w:rPr>
      </w:pPr>
      <w:r w:rsidRPr="00505282">
        <w:rPr>
          <w:rFonts w:cs="Arial"/>
          <w:spacing w:val="4"/>
          <w:kern w:val="56"/>
          <w:szCs w:val="16"/>
        </w:rPr>
        <w:t>Передача сигнала тревоги: Если текущая функция включена, система может передавать сигналы тревоги по сети (в том числе в центр тревожной сигнализации).</w:t>
      </w:r>
    </w:p>
    <w:p w:rsidR="007D6A94" w:rsidRPr="00505282" w:rsidRDefault="001E7794" w:rsidP="007D6A94">
      <w:pPr>
        <w:widowControl/>
        <w:numPr>
          <w:ilvl w:val="0"/>
          <w:numId w:val="5"/>
        </w:numPr>
        <w:ind w:left="436" w:hanging="436"/>
        <w:jc w:val="left"/>
        <w:rPr>
          <w:rFonts w:cs="Arial"/>
          <w:spacing w:val="4"/>
          <w:kern w:val="56"/>
          <w:szCs w:val="16"/>
        </w:rPr>
      </w:pPr>
      <w:r w:rsidRPr="00505282">
        <w:rPr>
          <w:rFonts w:cs="Arial"/>
          <w:spacing w:val="4"/>
          <w:kern w:val="56"/>
          <w:szCs w:val="16"/>
        </w:rPr>
        <w:t xml:space="preserve">Отправить электронную почту: Система может отправлять электронные сообщения по электронной почте с целью уведомления пользователя о возникновении события тревоги. </w:t>
      </w:r>
    </w:p>
    <w:p w:rsidR="007D6A94" w:rsidRPr="00505282" w:rsidRDefault="001E7794" w:rsidP="007D6A94">
      <w:pPr>
        <w:widowControl/>
        <w:numPr>
          <w:ilvl w:val="0"/>
          <w:numId w:val="5"/>
        </w:numPr>
        <w:ind w:left="436" w:hanging="436"/>
        <w:jc w:val="left"/>
        <w:rPr>
          <w:rFonts w:cs="Arial"/>
          <w:spacing w:val="4"/>
          <w:kern w:val="56"/>
          <w:szCs w:val="16"/>
        </w:rPr>
      </w:pPr>
      <w:r w:rsidRPr="00505282">
        <w:rPr>
          <w:rFonts w:cs="Arial"/>
          <w:spacing w:val="4"/>
          <w:kern w:val="56"/>
          <w:szCs w:val="16"/>
        </w:rPr>
        <w:t xml:space="preserve">Канал записи: При возникновении состояния тревоги система автоматически активирует режим записи в каналах функции контроля границы доступа. Убедитесь, что в интерфейсе "Расписание" была установлена интеллектуальная запись (Главное меню-&gt;Установка-&gt;Расписание), а в интерфейсе ручной записи установлена запись расписания (Главное меню-&gt;Расширенные настройки-&gt;Ручная запись) </w:t>
      </w:r>
    </w:p>
    <w:p w:rsidR="007D6A94" w:rsidRPr="00505282" w:rsidRDefault="001E7794" w:rsidP="007D6A94">
      <w:pPr>
        <w:widowControl/>
        <w:numPr>
          <w:ilvl w:val="0"/>
          <w:numId w:val="5"/>
        </w:numPr>
        <w:ind w:left="436" w:hanging="436"/>
        <w:jc w:val="left"/>
        <w:rPr>
          <w:rFonts w:cs="Arial"/>
          <w:spacing w:val="4"/>
          <w:kern w:val="56"/>
          <w:szCs w:val="16"/>
        </w:rPr>
      </w:pPr>
      <w:r w:rsidRPr="00505282">
        <w:rPr>
          <w:rFonts w:cs="Arial"/>
          <w:spacing w:val="4"/>
          <w:kern w:val="56"/>
          <w:szCs w:val="16"/>
        </w:rPr>
        <w:t xml:space="preserve">Активация PTZ: Здесь можно установить движение PTZ при возникновении тревожной сигнализации. Например, перейти к набору параметров, туру и шаблону при срабатывании сигнала тревоги. Чтобы открыть экран, показанный на рисунке </w:t>
      </w:r>
      <w:r w:rsidRPr="00505282">
        <w:rPr>
          <w:rFonts w:cs="Arial"/>
          <w:spacing w:val="4"/>
          <w:kern w:val="56"/>
          <w:szCs w:val="16"/>
        </w:rPr>
        <w:fldChar w:fldCharType="begin"/>
      </w:r>
      <w:r w:rsidRPr="00505282">
        <w:rPr>
          <w:rFonts w:cs="Arial"/>
          <w:spacing w:val="4"/>
          <w:kern w:val="56"/>
          <w:szCs w:val="16"/>
        </w:rPr>
        <w:instrText xml:space="preserve"> REF _Ref265132759 \h  \* MERGEFORMAT </w:instrText>
      </w:r>
      <w:r w:rsidRPr="00505282">
        <w:rPr>
          <w:rFonts w:cs="Arial"/>
          <w:spacing w:val="4"/>
          <w:kern w:val="56"/>
          <w:szCs w:val="16"/>
        </w:rPr>
      </w:r>
      <w:r w:rsidRPr="00505282">
        <w:rPr>
          <w:rFonts w:cs="Arial"/>
          <w:spacing w:val="4"/>
          <w:kern w:val="56"/>
          <w:szCs w:val="16"/>
        </w:rPr>
        <w:fldChar w:fldCharType="separate"/>
      </w:r>
      <w:r w:rsidRPr="00505282">
        <w:rPr>
          <w:rFonts w:cs="Arial"/>
          <w:spacing w:val="4"/>
          <w:kern w:val="56"/>
          <w:szCs w:val="16"/>
        </w:rPr>
        <w:t>Figure 4</w:t>
      </w:r>
      <w:r w:rsidRPr="00505282">
        <w:rPr>
          <w:rFonts w:cs="Arial"/>
          <w:spacing w:val="4"/>
          <w:kern w:val="56"/>
          <w:szCs w:val="16"/>
        </w:rPr>
        <w:noBreakHyphen/>
        <w:t>111</w:t>
      </w:r>
      <w:r w:rsidRPr="00505282">
        <w:rPr>
          <w:rFonts w:cs="Arial"/>
          <w:spacing w:val="4"/>
          <w:kern w:val="56"/>
          <w:szCs w:val="16"/>
        </w:rPr>
        <w:fldChar w:fldCharType="end"/>
      </w:r>
      <w:r w:rsidRPr="00505282">
        <w:rPr>
          <w:rFonts w:cs="Arial"/>
          <w:spacing w:val="4"/>
          <w:kern w:val="56"/>
          <w:szCs w:val="16"/>
        </w:rPr>
        <w:t>, нажмите на кнопку "Выбрать".</w:t>
      </w:r>
    </w:p>
    <w:p w:rsidR="007D6A94" w:rsidRPr="00505282" w:rsidRDefault="001E7794" w:rsidP="007D6A94">
      <w:pPr>
        <w:widowControl/>
        <w:numPr>
          <w:ilvl w:val="0"/>
          <w:numId w:val="5"/>
        </w:numPr>
        <w:ind w:left="436" w:hanging="436"/>
        <w:jc w:val="left"/>
        <w:rPr>
          <w:rFonts w:cs="Arial"/>
          <w:spacing w:val="4"/>
          <w:kern w:val="56"/>
          <w:szCs w:val="16"/>
        </w:rPr>
      </w:pPr>
      <w:r w:rsidRPr="00505282">
        <w:rPr>
          <w:rFonts w:cs="Arial"/>
          <w:spacing w:val="4"/>
          <w:kern w:val="56"/>
          <w:szCs w:val="16"/>
        </w:rPr>
        <w:t>Задержка записи: Система может задерживать запись в течение заданного времени по окончании сигнала тревоги. Диапазон доступных значений — от 10 до 300 с.</w:t>
      </w:r>
    </w:p>
    <w:p w:rsidR="007D6A94" w:rsidRPr="00505282" w:rsidRDefault="001E7794" w:rsidP="007D6A94">
      <w:pPr>
        <w:widowControl/>
        <w:numPr>
          <w:ilvl w:val="0"/>
          <w:numId w:val="5"/>
        </w:numPr>
        <w:ind w:left="436" w:hanging="436"/>
        <w:jc w:val="left"/>
        <w:rPr>
          <w:rFonts w:cs="Arial"/>
          <w:spacing w:val="4"/>
          <w:kern w:val="56"/>
          <w:szCs w:val="16"/>
        </w:rPr>
      </w:pPr>
      <w:r w:rsidRPr="00505282">
        <w:rPr>
          <w:rFonts w:cs="Arial"/>
          <w:spacing w:val="4"/>
          <w:kern w:val="56"/>
          <w:szCs w:val="16"/>
        </w:rPr>
        <w:t xml:space="preserve">Тур: Здесь можно включить функцию тура при возникновении тревожной сигнализации. Однооконный режим тура. </w:t>
      </w:r>
    </w:p>
    <w:p w:rsidR="007D6A94" w:rsidRPr="00505282" w:rsidRDefault="001E7794" w:rsidP="007D6A94">
      <w:pPr>
        <w:widowControl/>
        <w:numPr>
          <w:ilvl w:val="0"/>
          <w:numId w:val="5"/>
        </w:numPr>
        <w:ind w:left="436" w:hanging="436"/>
        <w:jc w:val="left"/>
        <w:rPr>
          <w:rFonts w:cs="Arial"/>
          <w:spacing w:val="4"/>
          <w:kern w:val="56"/>
          <w:szCs w:val="16"/>
        </w:rPr>
      </w:pPr>
      <w:r w:rsidRPr="00505282">
        <w:rPr>
          <w:rFonts w:cs="Arial"/>
          <w:spacing w:val="4"/>
          <w:kern w:val="56"/>
          <w:szCs w:val="16"/>
        </w:rPr>
        <w:t>Моментальный снимок: Эту функцию можно включить для получения моментального снимка изображения при возникновении сигнала тревоги обнаружения движения.</w:t>
      </w:r>
    </w:p>
    <w:p w:rsidR="007D6A94" w:rsidRPr="00505282" w:rsidRDefault="001E7794" w:rsidP="007D6A94">
      <w:pPr>
        <w:widowControl/>
        <w:numPr>
          <w:ilvl w:val="0"/>
          <w:numId w:val="5"/>
        </w:numPr>
        <w:ind w:left="436" w:hanging="436"/>
        <w:jc w:val="left"/>
        <w:rPr>
          <w:rFonts w:cs="Arial"/>
          <w:spacing w:val="4"/>
          <w:kern w:val="56"/>
          <w:szCs w:val="16"/>
        </w:rPr>
      </w:pPr>
      <w:r w:rsidRPr="00505282">
        <w:rPr>
          <w:rFonts w:cs="Arial"/>
          <w:spacing w:val="4"/>
          <w:kern w:val="56"/>
          <w:szCs w:val="16"/>
        </w:rPr>
        <w:t>Зуммер: Выделите значок, чтобы включить эту функцию. При появлении сигнала тревоги зуммер издает звуковой сигнал.</w:t>
      </w:r>
    </w:p>
    <w:p w:rsidR="007D6A94" w:rsidRPr="007D6A94" w:rsidRDefault="00190F4C" w:rsidP="007D6A94">
      <w:pPr>
        <w:jc w:val="center"/>
        <w:rPr>
          <w:rFonts w:cs="Arial"/>
        </w:rPr>
      </w:pPr>
      <w:r w:rsidRPr="007D6A94">
        <w:rPr>
          <w:rFonts w:cs="Arial"/>
          <w:noProof/>
          <w:lang w:val="en-US"/>
        </w:rPr>
        <w:drawing>
          <wp:inline distT="0" distB="0" distL="0" distR="0" wp14:anchorId="13FC3D76" wp14:editId="4ECE9A54">
            <wp:extent cx="2622176" cy="1659598"/>
            <wp:effectExtent l="0" t="0" r="6985" b="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2625997" cy="1662016"/>
                    </a:xfrm>
                    <a:prstGeom prst="rect">
                      <a:avLst/>
                    </a:prstGeom>
                    <a:noFill/>
                    <a:ln>
                      <a:noFill/>
                    </a:ln>
                  </pic:spPr>
                </pic:pic>
              </a:graphicData>
            </a:graphic>
          </wp:inline>
        </w:drawing>
      </w:r>
    </w:p>
    <w:p w:rsidR="007D6A94" w:rsidRPr="007D6A94" w:rsidRDefault="001E7794" w:rsidP="007D6A94">
      <w:pPr>
        <w:pStyle w:val="a9"/>
        <w:ind w:right="210" w:firstLine="240"/>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122</w:t>
      </w:r>
      <w:r w:rsidRPr="007D6A94">
        <w:rPr>
          <w:rFonts w:cs="Arial"/>
        </w:rPr>
        <w:fldChar w:fldCharType="end"/>
      </w:r>
    </w:p>
    <w:p w:rsidR="007D6A94" w:rsidRPr="007D6A94" w:rsidRDefault="00190F4C" w:rsidP="007D6A94">
      <w:pPr>
        <w:jc w:val="center"/>
        <w:rPr>
          <w:rFonts w:cs="Arial"/>
        </w:rPr>
      </w:pPr>
      <w:r w:rsidRPr="007D6A94">
        <w:rPr>
          <w:rFonts w:cs="Arial"/>
          <w:noProof/>
          <w:lang w:val="en-US"/>
        </w:rPr>
        <w:drawing>
          <wp:inline distT="0" distB="0" distL="0" distR="0" wp14:anchorId="670366C6" wp14:editId="088AA71B">
            <wp:extent cx="3269615" cy="2449673"/>
            <wp:effectExtent l="0" t="0" r="6985" b="8255"/>
            <wp:docPr id="596" name="Рисунок 596" descr="m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md3"/>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3272167" cy="2451585"/>
                    </a:xfrm>
                    <a:prstGeom prst="rect">
                      <a:avLst/>
                    </a:prstGeom>
                    <a:noFill/>
                    <a:ln>
                      <a:noFill/>
                    </a:ln>
                  </pic:spPr>
                </pic:pic>
              </a:graphicData>
            </a:graphic>
          </wp:inline>
        </w:drawing>
      </w:r>
    </w:p>
    <w:p w:rsidR="007D6A94" w:rsidRPr="007D6A94" w:rsidRDefault="001E7794" w:rsidP="007D6A94">
      <w:pPr>
        <w:pStyle w:val="a9"/>
        <w:ind w:right="210" w:firstLine="240"/>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123</w:t>
      </w:r>
      <w:r w:rsidRPr="007D6A94">
        <w:rPr>
          <w:rFonts w:cs="Arial"/>
        </w:rPr>
        <w:fldChar w:fldCharType="end"/>
      </w:r>
    </w:p>
    <w:p w:rsidR="007D6A94" w:rsidRPr="007D6A94" w:rsidRDefault="00190F4C" w:rsidP="007D6A94">
      <w:pPr>
        <w:jc w:val="center"/>
        <w:rPr>
          <w:rFonts w:cs="Arial"/>
        </w:rPr>
      </w:pPr>
      <w:r w:rsidRPr="007D6A94">
        <w:rPr>
          <w:rFonts w:cs="Arial"/>
          <w:noProof/>
          <w:lang w:val="en-US"/>
        </w:rPr>
        <w:drawing>
          <wp:inline distT="0" distB="0" distL="0" distR="0" wp14:anchorId="4A395CDF" wp14:editId="15ACBB58">
            <wp:extent cx="3404085" cy="2547738"/>
            <wp:effectExtent l="0" t="0" r="6350" b="5080"/>
            <wp:docPr id="597" name="Рисунок 597" descr="m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md6"/>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3405356" cy="2548689"/>
                    </a:xfrm>
                    <a:prstGeom prst="rect">
                      <a:avLst/>
                    </a:prstGeom>
                    <a:noFill/>
                    <a:ln>
                      <a:noFill/>
                    </a:ln>
                  </pic:spPr>
                </pic:pic>
              </a:graphicData>
            </a:graphic>
          </wp:inline>
        </w:drawing>
      </w:r>
    </w:p>
    <w:p w:rsidR="007D6A94" w:rsidRPr="007D6A94" w:rsidRDefault="001E7794" w:rsidP="007D6A94">
      <w:pPr>
        <w:pStyle w:val="a9"/>
        <w:ind w:right="210" w:firstLine="240"/>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124</w:t>
      </w:r>
      <w:r w:rsidRPr="007D6A94">
        <w:rPr>
          <w:rFonts w:cs="Arial"/>
        </w:rPr>
        <w:fldChar w:fldCharType="end"/>
      </w:r>
    </w:p>
    <w:p w:rsidR="007D6A94" w:rsidRPr="007D6A94" w:rsidRDefault="007D6A94" w:rsidP="007D6A94">
      <w:pPr>
        <w:rPr>
          <w:rFonts w:cs="Arial"/>
        </w:rPr>
      </w:pPr>
    </w:p>
    <w:p w:rsidR="007D6A94" w:rsidRPr="007D6A94" w:rsidRDefault="001E7794" w:rsidP="007D6A94">
      <w:pPr>
        <w:pStyle w:val="50"/>
        <w:ind w:left="1080" w:hanging="1080"/>
        <w:rPr>
          <w:rFonts w:eastAsia="宋体" w:cs="Arial"/>
          <w:lang w:eastAsia="zh-CN"/>
        </w:rPr>
      </w:pPr>
      <w:bookmarkStart w:id="654" w:name="_Toc391364152"/>
      <w:bookmarkStart w:id="655" w:name="_Toc395515582"/>
      <w:bookmarkStart w:id="656" w:name="_Toc424126431"/>
      <w:bookmarkStart w:id="657" w:name="_Ref465427532"/>
      <w:r w:rsidRPr="007D6A94">
        <w:rPr>
          <w:rFonts w:eastAsia="宋体" w:cs="Arial"/>
          <w:lang w:eastAsia="zh-CN"/>
        </w:rPr>
        <w:t xml:space="preserve">Контроль проникновения (зона контроля доступа) </w:t>
      </w:r>
      <w:bookmarkEnd w:id="654"/>
      <w:bookmarkEnd w:id="655"/>
      <w:bookmarkEnd w:id="656"/>
      <w:bookmarkEnd w:id="657"/>
    </w:p>
    <w:p w:rsidR="007D6A94" w:rsidRPr="007D6A94" w:rsidRDefault="001E7794" w:rsidP="007D6A94">
      <w:pPr>
        <w:rPr>
          <w:rFonts w:cs="Arial"/>
          <w:b/>
          <w:szCs w:val="21"/>
        </w:rPr>
      </w:pPr>
      <w:r w:rsidRPr="007D6A94">
        <w:rPr>
          <w:rFonts w:cs="Arial"/>
          <w:b/>
          <w:szCs w:val="21"/>
        </w:rPr>
        <w:t>Примечание:</w:t>
      </w:r>
    </w:p>
    <w:p w:rsidR="007D6A94" w:rsidRPr="007D6A94" w:rsidRDefault="001E7794" w:rsidP="007D6A94">
      <w:pPr>
        <w:numPr>
          <w:ilvl w:val="0"/>
          <w:numId w:val="127"/>
        </w:numPr>
        <w:rPr>
          <w:rFonts w:cs="Arial"/>
          <w:szCs w:val="21"/>
        </w:rPr>
      </w:pPr>
      <w:r w:rsidRPr="007D6A94">
        <w:rPr>
          <w:rFonts w:cs="Arial"/>
          <w:szCs w:val="21"/>
        </w:rPr>
        <w:t xml:space="preserve">Функция контроля проникновения доступна в том случае, если сетевая камера или ЦВР поддерживают эту функцию.  </w:t>
      </w:r>
    </w:p>
    <w:p w:rsidR="007D6A94" w:rsidRPr="007D6A94" w:rsidRDefault="001E7794" w:rsidP="007D6A94">
      <w:pPr>
        <w:numPr>
          <w:ilvl w:val="0"/>
          <w:numId w:val="127"/>
        </w:numPr>
        <w:rPr>
          <w:rFonts w:cs="Arial"/>
          <w:szCs w:val="21"/>
        </w:rPr>
      </w:pPr>
      <w:r w:rsidRPr="007D6A94">
        <w:rPr>
          <w:rFonts w:cs="Arial"/>
          <w:szCs w:val="21"/>
        </w:rPr>
        <w:t xml:space="preserve">Если приобретанный Вами ЦВР поддерживает функцию контроля вторжения, то он поддерживат один аналоговый канал. Эта функция не предназначена для цифрового канала. </w:t>
      </w:r>
    </w:p>
    <w:p w:rsidR="007D6A94" w:rsidRPr="007D6A94" w:rsidRDefault="001E7794" w:rsidP="007D6A94">
      <w:pPr>
        <w:rPr>
          <w:rFonts w:cs="Arial"/>
          <w:szCs w:val="21"/>
        </w:rPr>
      </w:pPr>
      <w:r w:rsidRPr="007D6A94">
        <w:rPr>
          <w:rFonts w:cs="Arial"/>
          <w:szCs w:val="21"/>
        </w:rPr>
        <w:t>При проникновении в данную зону или при выходе из данной зоны в заданном направлении система генерирует сигнал тревоги.</w:t>
      </w:r>
    </w:p>
    <w:p w:rsidR="007D6A94" w:rsidRPr="007D6A94" w:rsidRDefault="001E7794" w:rsidP="007D6A94">
      <w:pPr>
        <w:rPr>
          <w:rFonts w:cs="Arial"/>
          <w:szCs w:val="21"/>
        </w:rPr>
      </w:pPr>
      <w:r w:rsidRPr="007D6A94">
        <w:rPr>
          <w:rFonts w:cs="Arial"/>
          <w:szCs w:val="21"/>
        </w:rPr>
        <w:t xml:space="preserve">Чтобы открыть показанный ниже интерфейс, выполните следующие переходы: Главное меню -&gt;Setting (Настройка)-&gt;Setting (Событие)-&gt;Intelligence (Интеллектуальный режим)-&gt;Intrusion (Проникновение). См. </w:t>
      </w:r>
      <w:r w:rsidRPr="007D6A94">
        <w:rPr>
          <w:rFonts w:cs="Arial"/>
          <w:szCs w:val="21"/>
        </w:rPr>
        <w:fldChar w:fldCharType="begin"/>
      </w:r>
      <w:r w:rsidRPr="007D6A94">
        <w:rPr>
          <w:rFonts w:cs="Arial"/>
          <w:szCs w:val="21"/>
        </w:rPr>
        <w:instrText xml:space="preserve"> REF _Ref391366521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125</w:t>
      </w:r>
      <w:r w:rsidRPr="007D6A94">
        <w:rPr>
          <w:rFonts w:cs="Arial"/>
          <w:szCs w:val="21"/>
        </w:rPr>
        <w:fldChar w:fldCharType="end"/>
      </w:r>
      <w:r w:rsidRPr="007D6A94">
        <w:rPr>
          <w:rFonts w:cs="Arial"/>
          <w:szCs w:val="21"/>
        </w:rPr>
        <w:t>.</w:t>
      </w:r>
    </w:p>
    <w:p w:rsidR="007D6A94" w:rsidRPr="007D6A94" w:rsidRDefault="00190F4C" w:rsidP="007D6A94">
      <w:pPr>
        <w:jc w:val="center"/>
        <w:rPr>
          <w:rFonts w:eastAsia="黑体" w:cs="Arial"/>
          <w:b/>
          <w:bCs/>
        </w:rPr>
      </w:pPr>
      <w:r w:rsidRPr="007D6A94">
        <w:rPr>
          <w:rFonts w:cs="Arial"/>
          <w:noProof/>
          <w:lang w:val="en-US"/>
        </w:rPr>
        <w:drawing>
          <wp:inline distT="0" distB="0" distL="0" distR="0" wp14:anchorId="1E9BDAC4" wp14:editId="5C2442BB">
            <wp:extent cx="4316506" cy="3278730"/>
            <wp:effectExtent l="0" t="0" r="8255"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4318171" cy="327999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658" w:name="_Ref39136652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125</w:t>
      </w:r>
      <w:r w:rsidRPr="007D6A94">
        <w:rPr>
          <w:rFonts w:cs="Arial"/>
        </w:rPr>
        <w:fldChar w:fldCharType="end"/>
      </w:r>
      <w:bookmarkEnd w:id="658"/>
      <w:r w:rsidRPr="007D6A94">
        <w:rPr>
          <w:rFonts w:cs="Arial"/>
        </w:rPr>
        <w:t xml:space="preserve"> </w:t>
      </w:r>
    </w:p>
    <w:p w:rsidR="007D6A94" w:rsidRPr="007D6A94" w:rsidRDefault="001E7794" w:rsidP="007D6A94">
      <w:pPr>
        <w:rPr>
          <w:rFonts w:cs="Arial"/>
          <w:szCs w:val="21"/>
        </w:rPr>
      </w:pPr>
      <w:r w:rsidRPr="007D6A94">
        <w:rPr>
          <w:rFonts w:cs="Arial"/>
          <w:szCs w:val="21"/>
        </w:rPr>
        <w:t xml:space="preserve">Чтобы активировать функцию контроля вторжения, установите флажок в соответствующем поле. </w:t>
      </w:r>
    </w:p>
    <w:p w:rsidR="007D6A94" w:rsidRPr="007D6A94" w:rsidRDefault="001E7794" w:rsidP="007D6A94">
      <w:pPr>
        <w:rPr>
          <w:rFonts w:cs="Arial"/>
          <w:szCs w:val="21"/>
        </w:rPr>
      </w:pPr>
      <w:r w:rsidRPr="007D6A94">
        <w:rPr>
          <w:rFonts w:cs="Arial"/>
          <w:szCs w:val="21"/>
        </w:rPr>
        <w:t xml:space="preserve">Чтобы начертить линию границы доступа, нажмите на кнопку "Провести линию" . См. </w:t>
      </w:r>
      <w:r w:rsidRPr="007D6A94">
        <w:rPr>
          <w:rFonts w:cs="Arial"/>
          <w:szCs w:val="21"/>
        </w:rPr>
        <w:fldChar w:fldCharType="begin"/>
      </w:r>
      <w:r w:rsidRPr="007D6A94">
        <w:rPr>
          <w:rFonts w:cs="Arial"/>
          <w:szCs w:val="21"/>
        </w:rPr>
        <w:instrText xml:space="preserve"> REF _Ref391366568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126</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noProof/>
        </w:rPr>
      </w:pPr>
      <w:r w:rsidRPr="007D6A94">
        <w:rPr>
          <w:rFonts w:cs="Arial"/>
          <w:noProof/>
          <w:lang w:val="en-US"/>
        </w:rPr>
        <w:drawing>
          <wp:inline distT="0" distB="0" distL="0" distR="0" wp14:anchorId="7620DC3E" wp14:editId="65AE2E55">
            <wp:extent cx="4220845" cy="1871345"/>
            <wp:effectExtent l="0" t="0" r="8255" b="0"/>
            <wp:docPr id="599" name="Рисунок 599" descr="intr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intru1"/>
                    <pic:cNvPicPr>
                      <a:picLocks noChangeAspect="1" noChangeArrowheads="1"/>
                    </pic:cNvPicPr>
                  </pic:nvPicPr>
                  <pic:blipFill>
                    <a:blip r:embed="rId419" cstate="print">
                      <a:extLst>
                        <a:ext uri="{28A0092B-C50C-407E-A947-70E740481C1C}">
                          <a14:useLocalDpi xmlns:a14="http://schemas.microsoft.com/office/drawing/2010/main" val="0"/>
                        </a:ext>
                      </a:extLst>
                    </a:blip>
                    <a:srcRect r="4732" b="47205"/>
                    <a:stretch>
                      <a:fillRect/>
                    </a:stretch>
                  </pic:blipFill>
                  <pic:spPr bwMode="auto">
                    <a:xfrm>
                      <a:off x="0" y="0"/>
                      <a:ext cx="4220845" cy="187134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659" w:name="_Ref39136656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126</w:t>
      </w:r>
      <w:r w:rsidRPr="007D6A94">
        <w:rPr>
          <w:rFonts w:cs="Arial"/>
        </w:rPr>
        <w:fldChar w:fldCharType="end"/>
      </w:r>
      <w:bookmarkEnd w:id="659"/>
      <w:r w:rsidRPr="007D6A94">
        <w:rPr>
          <w:rFonts w:cs="Arial"/>
        </w:rPr>
        <w:t xml:space="preserve"> </w:t>
      </w:r>
    </w:p>
    <w:p w:rsidR="007D6A94" w:rsidRPr="007D6A94" w:rsidRDefault="001E7794" w:rsidP="007D6A94">
      <w:pPr>
        <w:rPr>
          <w:rFonts w:cs="Arial"/>
          <w:szCs w:val="21"/>
        </w:rPr>
      </w:pPr>
      <w:r w:rsidRPr="007D6A94">
        <w:rPr>
          <w:rFonts w:cs="Arial"/>
          <w:szCs w:val="21"/>
        </w:rPr>
        <w:t xml:space="preserve">Выберите SN (Зона1/2/3/4) и направление и затем введите имя настраиваемого пользователем правила. </w:t>
      </w:r>
    </w:p>
    <w:p w:rsidR="007D6A94" w:rsidRPr="007D6A94" w:rsidRDefault="001E7794" w:rsidP="007D6A94">
      <w:pPr>
        <w:numPr>
          <w:ilvl w:val="0"/>
          <w:numId w:val="126"/>
        </w:numPr>
        <w:rPr>
          <w:rFonts w:cs="Arial"/>
          <w:szCs w:val="21"/>
        </w:rPr>
      </w:pPr>
      <w:r w:rsidRPr="007D6A94">
        <w:rPr>
          <w:rFonts w:cs="Arial"/>
          <w:szCs w:val="21"/>
        </w:rPr>
        <w:t xml:space="preserve">Площадь1/2/3/4: Система поддерживает четыре зоны. Каждый порядковый номер соответствует одной зоне. </w:t>
      </w:r>
    </w:p>
    <w:p w:rsidR="007D6A94" w:rsidRPr="00505282" w:rsidRDefault="001E7794" w:rsidP="007D6A94">
      <w:pPr>
        <w:numPr>
          <w:ilvl w:val="0"/>
          <w:numId w:val="126"/>
        </w:numPr>
        <w:rPr>
          <w:rFonts w:cs="Arial"/>
          <w:szCs w:val="16"/>
        </w:rPr>
      </w:pPr>
      <w:r w:rsidRPr="00505282">
        <w:rPr>
          <w:rFonts w:cs="Arial"/>
          <w:szCs w:val="16"/>
        </w:rPr>
        <w:t>Направление (</w:t>
      </w:r>
      <w:r w:rsidR="00190F4C" w:rsidRPr="00505282">
        <w:rPr>
          <w:rFonts w:cs="Arial"/>
          <w:noProof/>
          <w:szCs w:val="16"/>
          <w:lang w:val="en-US"/>
        </w:rPr>
        <w:drawing>
          <wp:inline distT="0" distB="0" distL="0" distR="0" wp14:anchorId="66345DCD" wp14:editId="01FF6309">
            <wp:extent cx="414655" cy="414655"/>
            <wp:effectExtent l="0" t="0" r="4445" b="4445"/>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14655" cy="414655"/>
                    </a:xfrm>
                    <a:prstGeom prst="rect">
                      <a:avLst/>
                    </a:prstGeom>
                    <a:noFill/>
                    <a:ln>
                      <a:noFill/>
                    </a:ln>
                  </pic:spPr>
                </pic:pic>
              </a:graphicData>
            </a:graphic>
          </wp:inline>
        </w:drawing>
      </w:r>
      <w:r w:rsidRPr="00505282">
        <w:rPr>
          <w:rFonts w:cs="Arial"/>
          <w:szCs w:val="16"/>
        </w:rPr>
        <w:t>/</w:t>
      </w:r>
      <w:r w:rsidR="00190F4C" w:rsidRPr="00505282">
        <w:rPr>
          <w:rFonts w:cs="Arial"/>
          <w:noProof/>
          <w:szCs w:val="16"/>
          <w:lang w:val="en-US"/>
        </w:rPr>
        <w:drawing>
          <wp:inline distT="0" distB="0" distL="0" distR="0" wp14:anchorId="3D86F06A" wp14:editId="7CC1E96C">
            <wp:extent cx="436245" cy="446405"/>
            <wp:effectExtent l="0" t="0" r="1905" b="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436245" cy="446405"/>
                    </a:xfrm>
                    <a:prstGeom prst="rect">
                      <a:avLst/>
                    </a:prstGeom>
                    <a:noFill/>
                    <a:ln>
                      <a:noFill/>
                    </a:ln>
                  </pic:spPr>
                </pic:pic>
              </a:graphicData>
            </a:graphic>
          </wp:inline>
        </w:drawing>
      </w:r>
      <w:r w:rsidRPr="00505282">
        <w:rPr>
          <w:rFonts w:cs="Arial"/>
          <w:szCs w:val="16"/>
        </w:rPr>
        <w:t>/</w:t>
      </w:r>
      <w:r w:rsidR="00190F4C" w:rsidRPr="00505282">
        <w:rPr>
          <w:rFonts w:cs="Arial"/>
          <w:noProof/>
          <w:szCs w:val="16"/>
          <w:lang w:val="en-US"/>
        </w:rPr>
        <w:drawing>
          <wp:inline distT="0" distB="0" distL="0" distR="0" wp14:anchorId="3624E00D" wp14:editId="3FB42A77">
            <wp:extent cx="520700" cy="425450"/>
            <wp:effectExtent l="0" t="0" r="0" b="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20700" cy="425450"/>
                    </a:xfrm>
                    <a:prstGeom prst="rect">
                      <a:avLst/>
                    </a:prstGeom>
                    <a:noFill/>
                    <a:ln>
                      <a:noFill/>
                    </a:ln>
                  </pic:spPr>
                </pic:pic>
              </a:graphicData>
            </a:graphic>
          </wp:inline>
        </w:drawing>
      </w:r>
      <w:r w:rsidRPr="00505282">
        <w:rPr>
          <w:rFonts w:cs="Arial"/>
          <w:szCs w:val="16"/>
        </w:rPr>
        <w:t xml:space="preserve">): Система может генерировать сигнал тревоги при каждом пересечении объектом границы данной зоны. </w:t>
      </w:r>
    </w:p>
    <w:p w:rsidR="007D6A94" w:rsidRPr="00505282" w:rsidRDefault="001E7794" w:rsidP="007D6A94">
      <w:pPr>
        <w:rPr>
          <w:rFonts w:cs="Arial"/>
          <w:szCs w:val="16"/>
        </w:rPr>
      </w:pPr>
      <w:r w:rsidRPr="00505282">
        <w:rPr>
          <w:rFonts w:cs="Arial"/>
          <w:szCs w:val="16"/>
        </w:rPr>
        <w:t xml:space="preserve">Теперь можно сформулировать правило. Нажмите на левую кнопку мыши для того, чтобы сначала начертить линию, а затем на правую кнопку мыши для того, чтобы начертить другую линию до тех пор, пока не получится прямоугольник, затем нажатием на правую кнопку мыши можно выйти из этой функции. </w:t>
      </w:r>
    </w:p>
    <w:p w:rsidR="007D6A94" w:rsidRPr="00505282" w:rsidRDefault="001E7794" w:rsidP="007D6A94">
      <w:pPr>
        <w:rPr>
          <w:rFonts w:cs="Arial"/>
          <w:szCs w:val="16"/>
        </w:rPr>
      </w:pPr>
      <w:r w:rsidRPr="00505282">
        <w:rPr>
          <w:rFonts w:cs="Arial"/>
          <w:szCs w:val="16"/>
        </w:rPr>
        <w:t xml:space="preserve">Нажмите ОК для завершения настройки линии. </w:t>
      </w:r>
    </w:p>
    <w:p w:rsidR="007D6A94" w:rsidRPr="00505282" w:rsidRDefault="001E7794" w:rsidP="007D6A94">
      <w:pPr>
        <w:rPr>
          <w:rFonts w:cs="Arial"/>
          <w:b/>
          <w:szCs w:val="16"/>
        </w:rPr>
      </w:pPr>
      <w:r w:rsidRPr="00505282">
        <w:rPr>
          <w:rFonts w:cs="Arial"/>
          <w:b/>
          <w:szCs w:val="16"/>
        </w:rPr>
        <w:t>Советы</w:t>
      </w:r>
    </w:p>
    <w:p w:rsidR="007D6A94" w:rsidRPr="00505282" w:rsidRDefault="001E7794" w:rsidP="007D6A94">
      <w:pPr>
        <w:rPr>
          <w:rFonts w:cs="Arial"/>
          <w:szCs w:val="16"/>
        </w:rPr>
      </w:pPr>
      <w:r w:rsidRPr="00505282">
        <w:rPr>
          <w:rFonts w:cs="Arial"/>
          <w:szCs w:val="16"/>
        </w:rPr>
        <w:t xml:space="preserve">Чтобы удалить соответствующее правило, нажмите на кнопку </w:t>
      </w:r>
      <w:r w:rsidR="00190F4C" w:rsidRPr="00505282">
        <w:rPr>
          <w:rFonts w:cs="Arial"/>
          <w:noProof/>
          <w:szCs w:val="16"/>
          <w:lang w:val="en-US"/>
        </w:rPr>
        <w:drawing>
          <wp:inline distT="0" distB="0" distL="0" distR="0" wp14:anchorId="7DCDE59A" wp14:editId="5EEE44FF">
            <wp:extent cx="170180" cy="170180"/>
            <wp:effectExtent l="0" t="0" r="1270" b="1270"/>
            <wp:docPr id="603"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70180" cy="170180"/>
                    </a:xfrm>
                    <a:prstGeom prst="rect">
                      <a:avLst/>
                    </a:prstGeom>
                    <a:noFill/>
                    <a:ln>
                      <a:noFill/>
                    </a:ln>
                  </pic:spPr>
                </pic:pic>
              </a:graphicData>
            </a:graphic>
          </wp:inline>
        </w:drawing>
      </w:r>
      <w:r w:rsidRPr="00505282">
        <w:rPr>
          <w:rFonts w:cs="Arial"/>
          <w:szCs w:val="16"/>
        </w:rPr>
        <w:t xml:space="preserve">. </w:t>
      </w:r>
    </w:p>
    <w:p w:rsidR="007D6A94" w:rsidRPr="00505282" w:rsidRDefault="001E7794" w:rsidP="007D6A94">
      <w:pPr>
        <w:rPr>
          <w:rFonts w:cs="Arial"/>
          <w:szCs w:val="16"/>
        </w:rPr>
      </w:pPr>
      <w:r w:rsidRPr="00505282">
        <w:rPr>
          <w:rFonts w:cs="Arial"/>
          <w:szCs w:val="16"/>
        </w:rPr>
        <w:t xml:space="preserve">Информация об установке значений параметров приводится в главе </w:t>
      </w:r>
      <w:r w:rsidRPr="00505282">
        <w:rPr>
          <w:rFonts w:cs="Arial"/>
          <w:szCs w:val="16"/>
        </w:rPr>
        <w:fldChar w:fldCharType="begin"/>
      </w:r>
      <w:r w:rsidRPr="00505282">
        <w:rPr>
          <w:rFonts w:cs="Arial"/>
          <w:szCs w:val="16"/>
        </w:rPr>
        <w:instrText xml:space="preserve"> REF _Ref391283317 \n \h  \* MERGEFORMAT </w:instrText>
      </w:r>
      <w:r w:rsidRPr="00505282">
        <w:rPr>
          <w:rFonts w:cs="Arial"/>
          <w:szCs w:val="16"/>
        </w:rPr>
      </w:r>
      <w:r w:rsidRPr="00505282">
        <w:rPr>
          <w:rFonts w:cs="Arial"/>
          <w:szCs w:val="16"/>
        </w:rPr>
        <w:fldChar w:fldCharType="separate"/>
      </w:r>
      <w:r w:rsidRPr="00505282">
        <w:rPr>
          <w:rFonts w:cs="Arial"/>
          <w:szCs w:val="16"/>
        </w:rPr>
        <w:t>4.11.3.2.1</w:t>
      </w:r>
      <w:r w:rsidRPr="00505282">
        <w:rPr>
          <w:rFonts w:cs="Arial"/>
          <w:szCs w:val="16"/>
        </w:rPr>
        <w:fldChar w:fldCharType="end"/>
      </w:r>
      <w:r w:rsidRPr="00505282">
        <w:rPr>
          <w:rFonts w:cs="Arial"/>
          <w:szCs w:val="16"/>
        </w:rPr>
        <w:t xml:space="preserve">. </w:t>
      </w:r>
    </w:p>
    <w:p w:rsidR="007D6A94" w:rsidRPr="00505282" w:rsidRDefault="007D6A94" w:rsidP="007D6A94">
      <w:pPr>
        <w:rPr>
          <w:rFonts w:cs="Arial"/>
          <w:szCs w:val="16"/>
        </w:rPr>
      </w:pPr>
    </w:p>
    <w:p w:rsidR="007D6A94" w:rsidRPr="00505282" w:rsidRDefault="001E7794" w:rsidP="007D6A94">
      <w:pPr>
        <w:pStyle w:val="50"/>
        <w:ind w:left="1080" w:hanging="1080"/>
        <w:rPr>
          <w:rFonts w:eastAsia="宋体" w:cs="Arial"/>
          <w:szCs w:val="16"/>
          <w:lang w:eastAsia="zh-CN"/>
        </w:rPr>
      </w:pPr>
      <w:bookmarkStart w:id="660" w:name="_Toc391364153"/>
      <w:bookmarkStart w:id="661" w:name="_Toc395515583"/>
      <w:bookmarkStart w:id="662" w:name="_Toc424126432"/>
      <w:bookmarkStart w:id="663" w:name="_Ref465427536"/>
      <w:r w:rsidRPr="00505282">
        <w:rPr>
          <w:rFonts w:eastAsia="宋体" w:cs="Arial"/>
          <w:szCs w:val="16"/>
          <w:lang w:eastAsia="zh-CN"/>
        </w:rPr>
        <w:t xml:space="preserve">Защита </w:t>
      </w:r>
      <w:bookmarkEnd w:id="660"/>
      <w:bookmarkEnd w:id="661"/>
      <w:bookmarkEnd w:id="662"/>
      <w:r w:rsidRPr="00505282">
        <w:rPr>
          <w:rFonts w:eastAsia="宋体" w:cs="Arial"/>
          <w:szCs w:val="16"/>
          <w:lang w:eastAsia="zh-CN"/>
        </w:rPr>
        <w:t xml:space="preserve"> объекта (дополнительная опция, приобретаемая по заказу)</w:t>
      </w:r>
      <w:bookmarkEnd w:id="663"/>
    </w:p>
    <w:p w:rsidR="007D6A94" w:rsidRPr="00505282" w:rsidRDefault="001E7794" w:rsidP="007D6A94">
      <w:pPr>
        <w:rPr>
          <w:rFonts w:cs="Arial"/>
          <w:b/>
          <w:szCs w:val="16"/>
        </w:rPr>
      </w:pPr>
      <w:r w:rsidRPr="00505282">
        <w:rPr>
          <w:rFonts w:cs="Arial"/>
          <w:b/>
          <w:szCs w:val="16"/>
        </w:rPr>
        <w:t>Примечание:</w:t>
      </w:r>
    </w:p>
    <w:p w:rsidR="007D6A94" w:rsidRPr="00505282" w:rsidRDefault="001E7794" w:rsidP="007D6A94">
      <w:pPr>
        <w:numPr>
          <w:ilvl w:val="0"/>
          <w:numId w:val="127"/>
        </w:numPr>
        <w:rPr>
          <w:rFonts w:cs="Arial"/>
          <w:szCs w:val="16"/>
        </w:rPr>
      </w:pPr>
      <w:r w:rsidRPr="00505282">
        <w:rPr>
          <w:rFonts w:cs="Arial"/>
          <w:szCs w:val="16"/>
        </w:rPr>
        <w:t xml:space="preserve">Функция защиты объекта становится действительной после того, как Ваша сетевая камера или Ваш ЦВР станет поддерживать эту функцию.  </w:t>
      </w:r>
    </w:p>
    <w:p w:rsidR="007D6A94" w:rsidRPr="00505282" w:rsidRDefault="001E7794" w:rsidP="007D6A94">
      <w:pPr>
        <w:numPr>
          <w:ilvl w:val="0"/>
          <w:numId w:val="127"/>
        </w:numPr>
        <w:rPr>
          <w:rFonts w:cs="Arial"/>
          <w:szCs w:val="16"/>
        </w:rPr>
      </w:pPr>
      <w:r w:rsidRPr="00505282">
        <w:rPr>
          <w:rFonts w:cs="Arial"/>
          <w:szCs w:val="16"/>
        </w:rPr>
        <w:t xml:space="preserve">Если приобретенный Вами ЦВР поддерживает функцию защиты объекта, то он поддерживает один аналоговый канал. Эта функция не предназначена для цифрового канала. </w:t>
      </w:r>
    </w:p>
    <w:p w:rsidR="007D6A94" w:rsidRPr="00505282" w:rsidRDefault="007D6A94" w:rsidP="007D6A94">
      <w:pPr>
        <w:rPr>
          <w:rFonts w:cs="Arial"/>
          <w:szCs w:val="16"/>
        </w:rPr>
      </w:pPr>
    </w:p>
    <w:p w:rsidR="007D6A94" w:rsidRPr="00505282" w:rsidRDefault="001E7794" w:rsidP="007D6A94">
      <w:pPr>
        <w:rPr>
          <w:rFonts w:cs="Arial"/>
          <w:szCs w:val="16"/>
        </w:rPr>
      </w:pPr>
      <w:r w:rsidRPr="00505282">
        <w:rPr>
          <w:rFonts w:cs="Arial"/>
          <w:szCs w:val="16"/>
        </w:rPr>
        <w:t xml:space="preserve">Система создает сигнал тревоги, когда возникает сигнал тревоги - объект потерян/объект оставлен. </w:t>
      </w:r>
    </w:p>
    <w:p w:rsidR="007D6A94" w:rsidRPr="00505282" w:rsidRDefault="001E7794" w:rsidP="007D6A94">
      <w:pPr>
        <w:rPr>
          <w:rFonts w:cs="Arial"/>
          <w:szCs w:val="16"/>
        </w:rPr>
      </w:pPr>
      <w:r w:rsidRPr="00505282">
        <w:rPr>
          <w:rFonts w:cs="Arial"/>
          <w:szCs w:val="16"/>
        </w:rPr>
        <w:t xml:space="preserve">Чтобы открыть показанный ниже интерфейс защиты объекта, выполните следующие переходы: Главное меню -&gt;Setting (Настройка)-&gt;Setting (Событие)-&gt;Intelligence (Интеллектуальный режим)-&gt;Object (Объект). См. </w:t>
      </w:r>
      <w:r w:rsidRPr="00505282">
        <w:rPr>
          <w:rFonts w:cs="Arial"/>
          <w:szCs w:val="16"/>
        </w:rPr>
        <w:fldChar w:fldCharType="begin"/>
      </w:r>
      <w:r w:rsidRPr="00505282">
        <w:rPr>
          <w:rFonts w:cs="Arial"/>
          <w:szCs w:val="16"/>
        </w:rPr>
        <w:instrText xml:space="preserve"> REF _Ref391305617 \h  \* MERGEFORMAT </w:instrText>
      </w:r>
      <w:r w:rsidRPr="00505282">
        <w:rPr>
          <w:rFonts w:cs="Arial"/>
          <w:szCs w:val="16"/>
        </w:rPr>
      </w:r>
      <w:r w:rsidRPr="00505282">
        <w:rPr>
          <w:rFonts w:cs="Arial"/>
          <w:szCs w:val="16"/>
        </w:rPr>
        <w:fldChar w:fldCharType="separate"/>
      </w:r>
      <w:r w:rsidRPr="00505282">
        <w:rPr>
          <w:rFonts w:cs="Arial"/>
          <w:szCs w:val="16"/>
        </w:rPr>
        <w:t>Figure 4</w:t>
      </w:r>
      <w:r w:rsidRPr="00505282">
        <w:rPr>
          <w:rFonts w:cs="Arial"/>
          <w:szCs w:val="16"/>
        </w:rPr>
        <w:noBreakHyphen/>
        <w:t>127</w:t>
      </w:r>
      <w:r w:rsidRPr="00505282">
        <w:rPr>
          <w:rFonts w:cs="Arial"/>
          <w:szCs w:val="16"/>
        </w:rPr>
        <w:fldChar w:fldCharType="end"/>
      </w:r>
      <w:r w:rsidRPr="00505282">
        <w:rPr>
          <w:rFonts w:cs="Arial"/>
          <w:szCs w:val="16"/>
        </w:rPr>
        <w:t>.</w:t>
      </w:r>
    </w:p>
    <w:p w:rsidR="007D6A94" w:rsidRPr="007D6A94" w:rsidRDefault="00190F4C" w:rsidP="007D6A94">
      <w:pPr>
        <w:jc w:val="center"/>
        <w:rPr>
          <w:rFonts w:eastAsia="黑体" w:cs="Arial"/>
          <w:b/>
          <w:bCs/>
        </w:rPr>
      </w:pPr>
      <w:r w:rsidRPr="007D6A94">
        <w:rPr>
          <w:rFonts w:cs="Arial"/>
          <w:noProof/>
          <w:lang w:val="en-US"/>
        </w:rPr>
        <w:drawing>
          <wp:inline distT="0" distB="0" distL="0" distR="0" wp14:anchorId="75D9D4CF" wp14:editId="40C5F1CD">
            <wp:extent cx="4773706" cy="3644208"/>
            <wp:effectExtent l="0" t="0" r="8255" b="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775539" cy="3645607"/>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664" w:name="_Ref39130561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127</w:t>
      </w:r>
      <w:r w:rsidRPr="007D6A94">
        <w:rPr>
          <w:rFonts w:cs="Arial"/>
        </w:rPr>
        <w:fldChar w:fldCharType="end"/>
      </w:r>
      <w:bookmarkEnd w:id="664"/>
      <w:r w:rsidRPr="007D6A94">
        <w:rPr>
          <w:rFonts w:cs="Arial"/>
        </w:rPr>
        <w:t xml:space="preserve"> </w:t>
      </w:r>
    </w:p>
    <w:p w:rsidR="007D6A94" w:rsidRPr="007D6A94" w:rsidRDefault="001E7794" w:rsidP="007D6A94">
      <w:pPr>
        <w:rPr>
          <w:rFonts w:cs="Arial"/>
          <w:szCs w:val="21"/>
        </w:rPr>
      </w:pPr>
      <w:r w:rsidRPr="007D6A94">
        <w:rPr>
          <w:rFonts w:cs="Arial"/>
          <w:szCs w:val="21"/>
        </w:rPr>
        <w:t xml:space="preserve">Чтобы активировать функцию обнаружения объекта, установите флажок в соответствующем поле. </w:t>
      </w:r>
    </w:p>
    <w:p w:rsidR="007D6A94" w:rsidRPr="007D6A94" w:rsidRDefault="001E7794" w:rsidP="007D6A94">
      <w:pPr>
        <w:rPr>
          <w:rFonts w:cs="Arial"/>
          <w:szCs w:val="21"/>
        </w:rPr>
      </w:pPr>
      <w:r w:rsidRPr="007D6A94">
        <w:rPr>
          <w:rFonts w:cs="Arial"/>
          <w:szCs w:val="21"/>
        </w:rPr>
        <w:t xml:space="preserve">Чтобы начертить линию границы доступа, нажмите на кнопку "Провести линию" . </w:t>
      </w:r>
    </w:p>
    <w:p w:rsidR="007D6A94" w:rsidRPr="007D6A94" w:rsidRDefault="00190F4C" w:rsidP="007D6A94">
      <w:pPr>
        <w:jc w:val="center"/>
        <w:rPr>
          <w:rFonts w:cs="Arial"/>
          <w:noProof/>
        </w:rPr>
      </w:pPr>
      <w:r w:rsidRPr="007D6A94">
        <w:rPr>
          <w:rFonts w:cs="Arial"/>
          <w:noProof/>
          <w:lang w:val="en-US"/>
        </w:rPr>
        <w:drawing>
          <wp:inline distT="0" distB="0" distL="0" distR="0" wp14:anchorId="04DA0ED5" wp14:editId="3C77AE30">
            <wp:extent cx="5082540" cy="1828800"/>
            <wp:effectExtent l="0" t="0" r="0" b="0"/>
            <wp:docPr id="605" name="Рисунок 605" descr="ob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obje"/>
                    <pic:cNvPicPr>
                      <a:picLocks noChangeAspect="1" noChangeArrowheads="1"/>
                    </pic:cNvPicPr>
                  </pic:nvPicPr>
                  <pic:blipFill>
                    <a:blip r:embed="rId424" cstate="print">
                      <a:extLst>
                        <a:ext uri="{28A0092B-C50C-407E-A947-70E740481C1C}">
                          <a14:useLocalDpi xmlns:a14="http://schemas.microsoft.com/office/drawing/2010/main" val="0"/>
                        </a:ext>
                      </a:extLst>
                    </a:blip>
                    <a:srcRect r="-3496" b="53275"/>
                    <a:stretch>
                      <a:fillRect/>
                    </a:stretch>
                  </pic:blipFill>
                  <pic:spPr bwMode="auto">
                    <a:xfrm>
                      <a:off x="0" y="0"/>
                      <a:ext cx="5082540" cy="182880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128</w:t>
      </w:r>
      <w:r w:rsidRPr="007D6A94">
        <w:rPr>
          <w:rFonts w:cs="Arial"/>
        </w:rPr>
        <w:fldChar w:fldCharType="end"/>
      </w:r>
      <w:r w:rsidRPr="007D6A94">
        <w:rPr>
          <w:rFonts w:cs="Arial"/>
        </w:rPr>
        <w:t xml:space="preserve"> </w:t>
      </w:r>
    </w:p>
    <w:p w:rsidR="007D6A94" w:rsidRPr="007D6A94" w:rsidRDefault="001E7794" w:rsidP="007D6A94">
      <w:pPr>
        <w:rPr>
          <w:rFonts w:cs="Arial"/>
          <w:szCs w:val="21"/>
        </w:rPr>
      </w:pPr>
      <w:r w:rsidRPr="007D6A94">
        <w:rPr>
          <w:rFonts w:cs="Arial"/>
          <w:szCs w:val="21"/>
        </w:rPr>
        <w:t xml:space="preserve">Выберите SN (объект1/2/3/4) и направление и затем введите имя настраиваемого пользователем правила. </w:t>
      </w:r>
    </w:p>
    <w:p w:rsidR="007D6A94" w:rsidRPr="007D6A94" w:rsidRDefault="001E7794" w:rsidP="007D6A94">
      <w:pPr>
        <w:numPr>
          <w:ilvl w:val="0"/>
          <w:numId w:val="126"/>
        </w:numPr>
        <w:rPr>
          <w:rFonts w:cs="Arial"/>
          <w:szCs w:val="21"/>
        </w:rPr>
      </w:pPr>
      <w:r w:rsidRPr="007D6A94">
        <w:rPr>
          <w:rFonts w:cs="Arial"/>
          <w:szCs w:val="21"/>
        </w:rPr>
        <w:t xml:space="preserve">Объект1/2/3/4: Система поддерживает четыре зоны. Каждый порядковый номер соответствует одной зоне. </w:t>
      </w:r>
    </w:p>
    <w:p w:rsidR="007D6A94" w:rsidRPr="007D6A94" w:rsidRDefault="001E7794" w:rsidP="007D6A94">
      <w:pPr>
        <w:numPr>
          <w:ilvl w:val="0"/>
          <w:numId w:val="126"/>
        </w:numPr>
        <w:rPr>
          <w:rFonts w:cs="Arial"/>
          <w:szCs w:val="21"/>
        </w:rPr>
      </w:pPr>
      <w:r w:rsidRPr="007D6A94">
        <w:rPr>
          <w:rFonts w:cs="Arial"/>
          <w:szCs w:val="21"/>
        </w:rPr>
        <w:t>Направление (</w:t>
      </w:r>
      <w:r w:rsidR="00190F4C" w:rsidRPr="007D6A94">
        <w:rPr>
          <w:rFonts w:cs="Arial"/>
          <w:noProof/>
          <w:szCs w:val="21"/>
          <w:lang w:val="en-US"/>
        </w:rPr>
        <w:drawing>
          <wp:inline distT="0" distB="0" distL="0" distR="0" wp14:anchorId="566232BD" wp14:editId="10416B8F">
            <wp:extent cx="446405" cy="403860"/>
            <wp:effectExtent l="0" t="0" r="0"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446405" cy="403860"/>
                    </a:xfrm>
                    <a:prstGeom prst="rect">
                      <a:avLst/>
                    </a:prstGeom>
                    <a:noFill/>
                    <a:ln>
                      <a:noFill/>
                    </a:ln>
                  </pic:spPr>
                </pic:pic>
              </a:graphicData>
            </a:graphic>
          </wp:inline>
        </w:drawing>
      </w:r>
      <w:r w:rsidRPr="007D6A94">
        <w:rPr>
          <w:rFonts w:cs="Arial"/>
          <w:szCs w:val="21"/>
        </w:rPr>
        <w:t>/</w:t>
      </w:r>
      <w:r w:rsidR="00190F4C" w:rsidRPr="007D6A94">
        <w:rPr>
          <w:rFonts w:cs="Arial"/>
          <w:noProof/>
          <w:szCs w:val="21"/>
          <w:lang w:val="en-US"/>
        </w:rPr>
        <w:drawing>
          <wp:inline distT="0" distB="0" distL="0" distR="0" wp14:anchorId="38C7F9D5" wp14:editId="6AC832A6">
            <wp:extent cx="393700" cy="372110"/>
            <wp:effectExtent l="0" t="0" r="6350" b="889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93700" cy="372110"/>
                    </a:xfrm>
                    <a:prstGeom prst="rect">
                      <a:avLst/>
                    </a:prstGeom>
                    <a:noFill/>
                    <a:ln>
                      <a:noFill/>
                    </a:ln>
                  </pic:spPr>
                </pic:pic>
              </a:graphicData>
            </a:graphic>
          </wp:inline>
        </w:drawing>
      </w:r>
      <w:r w:rsidRPr="007D6A94">
        <w:rPr>
          <w:rFonts w:cs="Arial"/>
          <w:szCs w:val="21"/>
        </w:rPr>
        <w:t xml:space="preserve">): Для иконки </w:t>
      </w:r>
      <w:r w:rsidR="00190F4C" w:rsidRPr="007D6A94">
        <w:rPr>
          <w:rFonts w:cs="Arial"/>
          <w:noProof/>
          <w:szCs w:val="21"/>
          <w:lang w:val="en-US"/>
        </w:rPr>
        <w:drawing>
          <wp:inline distT="0" distB="0" distL="0" distR="0" wp14:anchorId="1D4BF514" wp14:editId="0605D3F7">
            <wp:extent cx="446405" cy="403860"/>
            <wp:effectExtent l="0" t="0" r="0" b="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446405" cy="403860"/>
                    </a:xfrm>
                    <a:prstGeom prst="rect">
                      <a:avLst/>
                    </a:prstGeom>
                    <a:noFill/>
                    <a:ln>
                      <a:noFill/>
                    </a:ln>
                  </pic:spPr>
                </pic:pic>
              </a:graphicData>
            </a:graphic>
          </wp:inline>
        </w:drawing>
      </w:r>
      <w:r w:rsidRPr="007D6A94">
        <w:rPr>
          <w:rFonts w:cs="Arial"/>
          <w:szCs w:val="21"/>
        </w:rPr>
        <w:t xml:space="preserve"> при нахождении объекта в контролируемой зоне в течение установленного периода времени система может генерировать сигнал тревоги. Для иконки </w:t>
      </w:r>
      <w:r w:rsidR="00190F4C" w:rsidRPr="007D6A94">
        <w:rPr>
          <w:rFonts w:cs="Arial"/>
          <w:noProof/>
          <w:szCs w:val="21"/>
          <w:lang w:val="en-US"/>
        </w:rPr>
        <w:drawing>
          <wp:inline distT="0" distB="0" distL="0" distR="0" wp14:anchorId="28A15A16" wp14:editId="5109D00A">
            <wp:extent cx="393700" cy="372110"/>
            <wp:effectExtent l="0" t="0" r="6350" b="889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93700" cy="372110"/>
                    </a:xfrm>
                    <a:prstGeom prst="rect">
                      <a:avLst/>
                    </a:prstGeom>
                    <a:noFill/>
                    <a:ln>
                      <a:noFill/>
                    </a:ln>
                  </pic:spPr>
                </pic:pic>
              </a:graphicData>
            </a:graphic>
          </wp:inline>
        </w:drawing>
      </w:r>
      <w:r w:rsidRPr="007D6A94">
        <w:rPr>
          <w:rFonts w:cs="Arial"/>
          <w:szCs w:val="21"/>
        </w:rPr>
        <w:t>при нахождении объекта за пределами контролируемой зоны в течение установленного периода времени система может генерировать сигнал тревоги.</w:t>
      </w:r>
    </w:p>
    <w:p w:rsidR="007D6A94" w:rsidRPr="007D6A94" w:rsidRDefault="001E7794" w:rsidP="007D6A94">
      <w:pPr>
        <w:numPr>
          <w:ilvl w:val="0"/>
          <w:numId w:val="126"/>
        </w:numPr>
        <w:rPr>
          <w:rFonts w:cs="Arial"/>
          <w:szCs w:val="21"/>
        </w:rPr>
      </w:pPr>
      <w:r w:rsidRPr="007D6A94">
        <w:rPr>
          <w:rFonts w:cs="Arial"/>
          <w:szCs w:val="21"/>
        </w:rPr>
        <w:t xml:space="preserve">Период: Он касается времени нахождения объекта внутри/вне зоны. </w:t>
      </w:r>
    </w:p>
    <w:p w:rsidR="007D6A94" w:rsidRPr="007D6A94" w:rsidRDefault="001E7794" w:rsidP="007D6A94">
      <w:pPr>
        <w:rPr>
          <w:rFonts w:cs="Arial"/>
          <w:szCs w:val="21"/>
        </w:rPr>
      </w:pPr>
      <w:r w:rsidRPr="007D6A94">
        <w:rPr>
          <w:rFonts w:cs="Arial"/>
          <w:szCs w:val="21"/>
        </w:rPr>
        <w:t xml:space="preserve">Теперь можно сформулировать правило. Нажмите на левую кнопку мыши для того, чтобы начертить границу до образования прямоугольника;  нажмите на правую кнопку мыши. </w:t>
      </w:r>
    </w:p>
    <w:p w:rsidR="007D6A94" w:rsidRPr="007D6A94" w:rsidRDefault="001E7794" w:rsidP="007D6A94">
      <w:pPr>
        <w:rPr>
          <w:rFonts w:cs="Arial"/>
          <w:szCs w:val="21"/>
        </w:rPr>
      </w:pPr>
      <w:r w:rsidRPr="007D6A94">
        <w:rPr>
          <w:rFonts w:cs="Arial"/>
          <w:szCs w:val="21"/>
        </w:rPr>
        <w:t xml:space="preserve">Нажмите ОК для завершения настройки линии. </w:t>
      </w:r>
    </w:p>
    <w:p w:rsidR="007D6A94" w:rsidRPr="007D6A94" w:rsidRDefault="001E7794" w:rsidP="007D6A94">
      <w:pPr>
        <w:rPr>
          <w:rFonts w:cs="Arial"/>
          <w:b/>
          <w:szCs w:val="21"/>
        </w:rPr>
      </w:pPr>
      <w:r w:rsidRPr="007D6A94">
        <w:rPr>
          <w:rFonts w:cs="Arial"/>
          <w:b/>
          <w:szCs w:val="21"/>
        </w:rPr>
        <w:t>Советы</w:t>
      </w:r>
    </w:p>
    <w:p w:rsidR="007D6A94" w:rsidRPr="007D6A94" w:rsidRDefault="001E7794" w:rsidP="007D6A94">
      <w:pPr>
        <w:rPr>
          <w:rFonts w:cs="Arial"/>
          <w:szCs w:val="21"/>
        </w:rPr>
      </w:pPr>
      <w:r w:rsidRPr="007D6A94">
        <w:rPr>
          <w:rFonts w:cs="Arial"/>
          <w:szCs w:val="21"/>
        </w:rPr>
        <w:t xml:space="preserve">Чтобы удалить соответствующее правило, нажмите на кнопку </w:t>
      </w:r>
      <w:r w:rsidR="00190F4C" w:rsidRPr="007D6A94">
        <w:rPr>
          <w:rFonts w:cs="Arial"/>
          <w:noProof/>
          <w:szCs w:val="21"/>
          <w:lang w:val="en-US"/>
        </w:rPr>
        <w:drawing>
          <wp:inline distT="0" distB="0" distL="0" distR="0" wp14:anchorId="007EE581" wp14:editId="1F373F7C">
            <wp:extent cx="170180" cy="170180"/>
            <wp:effectExtent l="0" t="0" r="1270" b="1270"/>
            <wp:docPr id="610"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70180" cy="170180"/>
                    </a:xfrm>
                    <a:prstGeom prst="rect">
                      <a:avLst/>
                    </a:prstGeom>
                    <a:noFill/>
                    <a:ln>
                      <a:noFill/>
                    </a:ln>
                  </pic:spPr>
                </pic:pic>
              </a:graphicData>
            </a:graphic>
          </wp:inline>
        </w:drawing>
      </w:r>
      <w:r w:rsidRPr="007D6A94">
        <w:rPr>
          <w:rFonts w:cs="Arial"/>
          <w:szCs w:val="21"/>
        </w:rPr>
        <w:t xml:space="preserve">. </w:t>
      </w:r>
    </w:p>
    <w:p w:rsidR="007D6A94" w:rsidRPr="007D6A94" w:rsidRDefault="001E7794" w:rsidP="007D6A94">
      <w:pPr>
        <w:rPr>
          <w:rFonts w:cs="Arial"/>
          <w:szCs w:val="21"/>
        </w:rPr>
      </w:pPr>
      <w:r w:rsidRPr="007D6A94">
        <w:rPr>
          <w:rFonts w:cs="Arial"/>
          <w:szCs w:val="21"/>
        </w:rPr>
        <w:t xml:space="preserve">Информация об установке значений параметров приводится в главе </w:t>
      </w:r>
      <w:r w:rsidRPr="007D6A94">
        <w:rPr>
          <w:rFonts w:cs="Arial"/>
          <w:szCs w:val="21"/>
        </w:rPr>
        <w:fldChar w:fldCharType="begin"/>
      </w:r>
      <w:r w:rsidRPr="007D6A94">
        <w:rPr>
          <w:rFonts w:cs="Arial"/>
          <w:szCs w:val="21"/>
        </w:rPr>
        <w:instrText xml:space="preserve"> REF _Ref391283317 \n \h  \* MERGEFORMAT </w:instrText>
      </w:r>
      <w:r w:rsidRPr="007D6A94">
        <w:rPr>
          <w:rFonts w:cs="Arial"/>
          <w:szCs w:val="21"/>
        </w:rPr>
      </w:r>
      <w:r w:rsidRPr="007D6A94">
        <w:rPr>
          <w:rFonts w:cs="Arial"/>
          <w:szCs w:val="21"/>
        </w:rPr>
        <w:fldChar w:fldCharType="separate"/>
      </w:r>
      <w:r w:rsidRPr="007D6A94">
        <w:rPr>
          <w:rFonts w:cs="Arial"/>
          <w:szCs w:val="21"/>
        </w:rPr>
        <w:t>4.11.3.2.1</w:t>
      </w:r>
      <w:r w:rsidRPr="007D6A94">
        <w:rPr>
          <w:rFonts w:cs="Arial"/>
          <w:szCs w:val="21"/>
        </w:rPr>
        <w:fldChar w:fldCharType="end"/>
      </w:r>
      <w:r w:rsidRPr="007D6A94">
        <w:rPr>
          <w:rFonts w:cs="Arial"/>
          <w:szCs w:val="21"/>
        </w:rPr>
        <w:t xml:space="preserve">. </w:t>
      </w:r>
    </w:p>
    <w:p w:rsidR="007D6A94" w:rsidRPr="007D6A94" w:rsidRDefault="007D6A94" w:rsidP="007D6A94">
      <w:pPr>
        <w:rPr>
          <w:rFonts w:cs="Arial"/>
        </w:rPr>
      </w:pPr>
      <w:bookmarkStart w:id="665" w:name="OLE_LINK13"/>
      <w:bookmarkStart w:id="666" w:name="OLE_LINK14"/>
    </w:p>
    <w:p w:rsidR="007D6A94" w:rsidRPr="007D6A94" w:rsidRDefault="001E7794" w:rsidP="007D6A94">
      <w:pPr>
        <w:pStyle w:val="50"/>
        <w:ind w:left="1080" w:hanging="1080"/>
        <w:rPr>
          <w:rFonts w:eastAsia="宋体" w:cs="Arial"/>
          <w:lang w:eastAsia="zh-CN"/>
        </w:rPr>
      </w:pPr>
      <w:r w:rsidRPr="007D6A94">
        <w:rPr>
          <w:rFonts w:eastAsia="宋体" w:cs="Arial"/>
          <w:lang w:eastAsia="zh-CN"/>
        </w:rPr>
        <w:t>Обнаружение покинутого объекта (дополнительная опция, приобретаемая по заказу)</w:t>
      </w:r>
    </w:p>
    <w:p w:rsidR="007D6A94" w:rsidRPr="007D6A94" w:rsidRDefault="001E7794" w:rsidP="007D6A94">
      <w:pPr>
        <w:rPr>
          <w:rFonts w:cs="Arial"/>
          <w:szCs w:val="21"/>
        </w:rPr>
      </w:pPr>
      <w:r w:rsidRPr="007D6A94">
        <w:rPr>
          <w:rFonts w:cs="Arial"/>
          <w:szCs w:val="21"/>
        </w:rPr>
        <w:t xml:space="preserve">При обнаружении оставленных объектов в контролируемой зоне система генерирует сигнал тревоги. </w:t>
      </w:r>
    </w:p>
    <w:p w:rsidR="007D6A94" w:rsidRPr="007D6A94" w:rsidRDefault="001E7794" w:rsidP="007D6A94">
      <w:pPr>
        <w:rPr>
          <w:rFonts w:cs="Arial"/>
          <w:szCs w:val="21"/>
        </w:rPr>
      </w:pPr>
      <w:r w:rsidRPr="007D6A94">
        <w:rPr>
          <w:rFonts w:cs="Arial"/>
          <w:szCs w:val="21"/>
        </w:rPr>
        <w:t xml:space="preserve">Из главного меню перейдите в меню Setting (настройки) -&gt; Event (событие) -&gt; IVS. На этом экране нажмите на кнопку "Добавить" и выберите тип "оставленный объект". Ниже показан экран настройки функции контроля оставленных объектов. См. </w:t>
      </w:r>
      <w:r w:rsidRPr="007D6A94">
        <w:rPr>
          <w:rFonts w:cs="Arial"/>
          <w:szCs w:val="21"/>
        </w:rPr>
        <w:fldChar w:fldCharType="begin"/>
      </w:r>
      <w:r w:rsidRPr="007D6A94">
        <w:rPr>
          <w:rFonts w:cs="Arial"/>
          <w:szCs w:val="21"/>
        </w:rPr>
        <w:instrText xml:space="preserve"> REF _Ref391305617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127</w:t>
      </w:r>
      <w:r w:rsidRPr="007D6A94">
        <w:rPr>
          <w:rFonts w:cs="Arial"/>
          <w:szCs w:val="21"/>
        </w:rPr>
        <w:fldChar w:fldCharType="end"/>
      </w:r>
      <w:r w:rsidRPr="007D6A94">
        <w:rPr>
          <w:rFonts w:cs="Arial"/>
          <w:szCs w:val="21"/>
        </w:rPr>
        <w:t>.</w:t>
      </w:r>
    </w:p>
    <w:p w:rsidR="007D6A94" w:rsidRPr="007D6A94" w:rsidRDefault="001E7794" w:rsidP="007D6A94">
      <w:pPr>
        <w:numPr>
          <w:ilvl w:val="0"/>
          <w:numId w:val="142"/>
        </w:numPr>
        <w:rPr>
          <w:rFonts w:cs="Arial"/>
          <w:szCs w:val="21"/>
        </w:rPr>
      </w:pPr>
      <w:r w:rsidRPr="007D6A94">
        <w:rPr>
          <w:rFonts w:cs="Arial"/>
          <w:szCs w:val="21"/>
        </w:rPr>
        <w:t>Система поддерживает пользовательские настройки формы и размеров контролируемой зоны.</w:t>
      </w:r>
    </w:p>
    <w:p w:rsidR="007D6A94" w:rsidRPr="007D6A94" w:rsidRDefault="001E7794" w:rsidP="007D6A94">
      <w:pPr>
        <w:numPr>
          <w:ilvl w:val="0"/>
          <w:numId w:val="142"/>
        </w:numPr>
        <w:rPr>
          <w:rFonts w:cs="Arial"/>
          <w:szCs w:val="21"/>
        </w:rPr>
      </w:pPr>
      <w:r w:rsidRPr="007D6A94">
        <w:rPr>
          <w:rFonts w:cs="Arial"/>
          <w:szCs w:val="21"/>
        </w:rPr>
        <w:t>Функция позволяет устанавливать продолжительность действия.</w:t>
      </w:r>
    </w:p>
    <w:p w:rsidR="007D6A94" w:rsidRPr="007D6A94" w:rsidRDefault="001E7794" w:rsidP="007D6A94">
      <w:pPr>
        <w:numPr>
          <w:ilvl w:val="0"/>
          <w:numId w:val="142"/>
        </w:numPr>
        <w:rPr>
          <w:rFonts w:cs="Arial"/>
          <w:szCs w:val="21"/>
        </w:rPr>
      </w:pPr>
      <w:r w:rsidRPr="007D6A94">
        <w:rPr>
          <w:rFonts w:cs="Arial"/>
          <w:szCs w:val="21"/>
        </w:rPr>
        <w:t xml:space="preserve">Система поддерживает функцию фильтра объектов. </w:t>
      </w:r>
    </w:p>
    <w:p w:rsidR="007D6A94" w:rsidRPr="007D6A94" w:rsidRDefault="00190F4C" w:rsidP="007D6A94">
      <w:pPr>
        <w:jc w:val="center"/>
        <w:rPr>
          <w:rFonts w:eastAsia="黑体" w:cs="Arial"/>
          <w:b/>
          <w:bCs/>
        </w:rPr>
      </w:pPr>
      <w:r w:rsidRPr="007D6A94">
        <w:rPr>
          <w:rFonts w:cs="Arial"/>
          <w:noProof/>
          <w:lang w:val="en-US"/>
        </w:rPr>
        <w:drawing>
          <wp:inline distT="0" distB="0" distL="0" distR="0" wp14:anchorId="258B45AD" wp14:editId="6AFCC3B7">
            <wp:extent cx="4582795" cy="3434080"/>
            <wp:effectExtent l="0" t="0" r="8255" b="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4582795" cy="3434080"/>
                    </a:xfrm>
                    <a:prstGeom prst="rect">
                      <a:avLst/>
                    </a:prstGeom>
                    <a:noFill/>
                    <a:ln>
                      <a:noFill/>
                    </a:ln>
                  </pic:spPr>
                </pic:pic>
              </a:graphicData>
            </a:graphic>
          </wp:inline>
        </w:drawing>
      </w:r>
    </w:p>
    <w:p w:rsidR="007D6A94" w:rsidRPr="007D6A94" w:rsidRDefault="001E7794" w:rsidP="007D6A94">
      <w:pPr>
        <w:pStyle w:val="a9"/>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129</w:t>
      </w:r>
      <w:r w:rsidRPr="007D6A94">
        <w:rPr>
          <w:rFonts w:cs="Arial"/>
        </w:rPr>
        <w:fldChar w:fldCharType="end"/>
      </w:r>
      <w:r w:rsidRPr="007D6A94">
        <w:rPr>
          <w:rFonts w:cs="Arial"/>
        </w:rPr>
        <w:t xml:space="preserve"> </w:t>
      </w:r>
    </w:p>
    <w:p w:rsidR="007D6A94" w:rsidRPr="007D6A94" w:rsidRDefault="001E7794" w:rsidP="007D6A94">
      <w:pPr>
        <w:rPr>
          <w:rFonts w:cs="Arial"/>
          <w:szCs w:val="21"/>
        </w:rPr>
      </w:pPr>
      <w:r w:rsidRPr="007D6A94">
        <w:rPr>
          <w:rFonts w:cs="Arial"/>
          <w:szCs w:val="21"/>
        </w:rPr>
        <w:t xml:space="preserve">Нажмите кнопку рисования </w:t>
      </w:r>
      <w:r w:rsidR="00190F4C" w:rsidRPr="007D6A94">
        <w:rPr>
          <w:rFonts w:cs="Arial"/>
          <w:noProof/>
          <w:szCs w:val="21"/>
          <w:lang w:val="en-US"/>
        </w:rPr>
        <w:drawing>
          <wp:inline distT="0" distB="0" distL="0" distR="0" wp14:anchorId="7DED3F12" wp14:editId="11999A3D">
            <wp:extent cx="266065" cy="223520"/>
            <wp:effectExtent l="0" t="0" r="635" b="5080"/>
            <wp:docPr id="612"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66065" cy="223520"/>
                    </a:xfrm>
                    <a:prstGeom prst="rect">
                      <a:avLst/>
                    </a:prstGeom>
                    <a:noFill/>
                    <a:ln>
                      <a:noFill/>
                    </a:ln>
                  </pic:spPr>
                </pic:pic>
              </a:graphicData>
            </a:graphic>
          </wp:inline>
        </w:drawing>
      </w:r>
      <w:r w:rsidRPr="007D6A94">
        <w:rPr>
          <w:rFonts w:cs="Arial"/>
          <w:szCs w:val="21"/>
        </w:rPr>
        <w:t xml:space="preserve">, чтобы нарисовать зону. См. </w:t>
      </w:r>
      <w:r w:rsidRPr="007D6A94">
        <w:rPr>
          <w:rFonts w:cs="Arial"/>
          <w:szCs w:val="21"/>
        </w:rPr>
        <w:fldChar w:fldCharType="begin"/>
      </w:r>
      <w:r w:rsidRPr="007D6A94">
        <w:rPr>
          <w:rFonts w:cs="Arial"/>
          <w:szCs w:val="21"/>
        </w:rPr>
        <w:instrText xml:space="preserve"> REF _Ref236800558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130</w:t>
      </w:r>
      <w:r w:rsidRPr="007D6A94">
        <w:rPr>
          <w:rFonts w:cs="Arial"/>
          <w:szCs w:val="21"/>
        </w:rPr>
        <w:fldChar w:fldCharType="end"/>
      </w:r>
      <w:r w:rsidRPr="007D6A94">
        <w:rPr>
          <w:rFonts w:cs="Arial"/>
          <w:szCs w:val="21"/>
        </w:rPr>
        <w:t xml:space="preserve">. </w:t>
      </w:r>
    </w:p>
    <w:p w:rsidR="007D6A94" w:rsidRPr="007D6A94" w:rsidRDefault="00190F4C" w:rsidP="007D6A94">
      <w:pPr>
        <w:jc w:val="center"/>
        <w:rPr>
          <w:rFonts w:cs="Arial"/>
          <w:noProof/>
        </w:rPr>
      </w:pPr>
      <w:r w:rsidRPr="007D6A94">
        <w:rPr>
          <w:rFonts w:cs="Arial"/>
          <w:noProof/>
          <w:lang w:val="en-US"/>
        </w:rPr>
        <w:drawing>
          <wp:inline distT="0" distB="0" distL="0" distR="0" wp14:anchorId="4CBEE403" wp14:editId="523E165D">
            <wp:extent cx="4710430" cy="3753485"/>
            <wp:effectExtent l="0" t="0" r="0" b="0"/>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4710430" cy="3753485"/>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667" w:name="_Ref23680055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130</w:t>
      </w:r>
      <w:r w:rsidRPr="007D6A94">
        <w:rPr>
          <w:rFonts w:cs="Arial"/>
        </w:rPr>
        <w:fldChar w:fldCharType="end"/>
      </w:r>
      <w:bookmarkEnd w:id="667"/>
    </w:p>
    <w:p w:rsidR="007D6A94" w:rsidRPr="007D6A94" w:rsidRDefault="001E7794" w:rsidP="007D6A94">
      <w:pPr>
        <w:numPr>
          <w:ilvl w:val="0"/>
          <w:numId w:val="126"/>
        </w:numPr>
        <w:rPr>
          <w:rFonts w:cs="Arial"/>
          <w:szCs w:val="21"/>
        </w:rPr>
      </w:pPr>
      <w:r w:rsidRPr="007D6A94">
        <w:rPr>
          <w:rFonts w:cs="Arial"/>
          <w:szCs w:val="21"/>
        </w:rPr>
        <w:t xml:space="preserve">Имя: Произвольное имя правила. </w:t>
      </w:r>
    </w:p>
    <w:p w:rsidR="007D6A94" w:rsidRPr="007D6A94" w:rsidRDefault="001E7794" w:rsidP="007D6A94">
      <w:pPr>
        <w:numPr>
          <w:ilvl w:val="0"/>
          <w:numId w:val="126"/>
        </w:numPr>
        <w:rPr>
          <w:rFonts w:cs="Arial"/>
          <w:szCs w:val="21"/>
        </w:rPr>
      </w:pPr>
      <w:r w:rsidRPr="007D6A94">
        <w:rPr>
          <w:rFonts w:cs="Arial"/>
          <w:szCs w:val="21"/>
        </w:rPr>
        <w:t xml:space="preserve">Период: При нахождении объекта в контролируемой зоне в течение установленного периода времени система может генерировать сигнал тревоги. </w:t>
      </w:r>
    </w:p>
    <w:p w:rsidR="007D6A94" w:rsidRPr="007D6A94" w:rsidRDefault="001E7794" w:rsidP="007D6A94">
      <w:pPr>
        <w:numPr>
          <w:ilvl w:val="0"/>
          <w:numId w:val="126"/>
        </w:numPr>
        <w:rPr>
          <w:rFonts w:cs="Arial"/>
          <w:szCs w:val="21"/>
        </w:rPr>
      </w:pPr>
      <w:r w:rsidRPr="007D6A94">
        <w:rPr>
          <w:rFonts w:cs="Arial"/>
          <w:szCs w:val="21"/>
        </w:rPr>
        <w:t xml:space="preserve">Фильтр контролируемого объекта: Чтобы установить размер контролируемого объекта, нажмите на кнопку </w:t>
      </w:r>
      <w:r w:rsidR="00190F4C" w:rsidRPr="007D6A94">
        <w:rPr>
          <w:rFonts w:cs="Arial"/>
          <w:noProof/>
          <w:szCs w:val="21"/>
          <w:lang w:val="en-US"/>
        </w:rPr>
        <w:drawing>
          <wp:inline distT="0" distB="0" distL="0" distR="0" wp14:anchorId="32ECCE5E" wp14:editId="41B5CB28">
            <wp:extent cx="244475" cy="201930"/>
            <wp:effectExtent l="0" t="0" r="3175" b="7620"/>
            <wp:docPr id="614"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8"/>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44475" cy="201930"/>
                    </a:xfrm>
                    <a:prstGeom prst="rect">
                      <a:avLst/>
                    </a:prstGeom>
                    <a:noFill/>
                    <a:ln>
                      <a:noFill/>
                    </a:ln>
                  </pic:spPr>
                </pic:pic>
              </a:graphicData>
            </a:graphic>
          </wp:inline>
        </w:drawing>
      </w:r>
      <w:r w:rsidRPr="007D6A94">
        <w:rPr>
          <w:rFonts w:cs="Arial"/>
          <w:szCs w:val="21"/>
        </w:rPr>
        <w:t xml:space="preserve">. Для каждого правила можно установить два размера (минимальный размер и максимальный размер). Если размер объекта меньше минимального установленного размера или больше максимального установленного размера, сигнал тревоги не генерируется. Значение, указанное в поле  "максимальный размер", должно превышать значение, указанное в поле "минимальный размер". </w:t>
      </w:r>
    </w:p>
    <w:p w:rsidR="007D6A94" w:rsidRPr="007D6A94" w:rsidRDefault="001E7794" w:rsidP="007D6A94">
      <w:pPr>
        <w:rPr>
          <w:rFonts w:cs="Arial"/>
          <w:szCs w:val="21"/>
        </w:rPr>
      </w:pPr>
      <w:r w:rsidRPr="007D6A94">
        <w:rPr>
          <w:rFonts w:cs="Arial"/>
          <w:szCs w:val="21"/>
        </w:rPr>
        <w:t xml:space="preserve">Теперь можно сформулировать правило. Чтобы установить границы контролируемой зоны, нажмите на левую кнопку мыши и нарисуйте прямоугольник. Чтобы завершить настройку, нажмите на правую кнопку мыши. </w:t>
      </w:r>
    </w:p>
    <w:p w:rsidR="007D6A94" w:rsidRPr="007D6A94" w:rsidRDefault="001E7794" w:rsidP="007D6A94">
      <w:pPr>
        <w:rPr>
          <w:rFonts w:cs="Arial"/>
          <w:b/>
          <w:szCs w:val="21"/>
        </w:rPr>
      </w:pPr>
      <w:r w:rsidRPr="007D6A94">
        <w:rPr>
          <w:rFonts w:cs="Arial"/>
          <w:b/>
          <w:szCs w:val="21"/>
        </w:rPr>
        <w:t>Советы</w:t>
      </w:r>
    </w:p>
    <w:p w:rsidR="007D6A94" w:rsidRPr="007D6A94" w:rsidRDefault="001E7794" w:rsidP="007D6A94">
      <w:pPr>
        <w:rPr>
          <w:rFonts w:cs="Arial"/>
          <w:szCs w:val="21"/>
        </w:rPr>
      </w:pPr>
      <w:r w:rsidRPr="007D6A94">
        <w:rPr>
          <w:rFonts w:cs="Arial"/>
          <w:szCs w:val="21"/>
        </w:rPr>
        <w:t xml:space="preserve">Чтобы удалить соответствующее правило, нажмите на кнопку </w:t>
      </w:r>
      <w:r w:rsidR="00190F4C" w:rsidRPr="007D6A94">
        <w:rPr>
          <w:rFonts w:cs="Arial"/>
          <w:noProof/>
          <w:szCs w:val="21"/>
          <w:lang w:val="en-US"/>
        </w:rPr>
        <w:drawing>
          <wp:inline distT="0" distB="0" distL="0" distR="0" wp14:anchorId="763FA3A8" wp14:editId="027653FA">
            <wp:extent cx="170180" cy="170180"/>
            <wp:effectExtent l="0" t="0" r="1270" b="1270"/>
            <wp:docPr id="61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70180" cy="170180"/>
                    </a:xfrm>
                    <a:prstGeom prst="rect">
                      <a:avLst/>
                    </a:prstGeom>
                    <a:noFill/>
                    <a:ln>
                      <a:noFill/>
                    </a:ln>
                  </pic:spPr>
                </pic:pic>
              </a:graphicData>
            </a:graphic>
          </wp:inline>
        </w:drawing>
      </w:r>
      <w:r w:rsidRPr="007D6A94">
        <w:rPr>
          <w:rFonts w:cs="Arial"/>
          <w:szCs w:val="21"/>
        </w:rPr>
        <w:t xml:space="preserve">. </w:t>
      </w:r>
    </w:p>
    <w:p w:rsidR="007D6A94" w:rsidRPr="007D6A94" w:rsidRDefault="001E7794" w:rsidP="007D6A94">
      <w:pPr>
        <w:rPr>
          <w:rFonts w:cs="Arial"/>
          <w:szCs w:val="21"/>
        </w:rPr>
      </w:pPr>
      <w:r w:rsidRPr="007D6A94">
        <w:rPr>
          <w:rFonts w:cs="Arial"/>
          <w:szCs w:val="21"/>
        </w:rPr>
        <w:t xml:space="preserve">Чтобы настроить другие параметры, нажмите на значок </w:t>
      </w:r>
      <w:r w:rsidR="00190F4C" w:rsidRPr="007D6A94">
        <w:rPr>
          <w:rFonts w:cs="Arial"/>
          <w:noProof/>
          <w:lang w:val="en-US"/>
        </w:rPr>
        <w:drawing>
          <wp:inline distT="0" distB="0" distL="0" distR="0" wp14:anchorId="10805FAF" wp14:editId="27E38974">
            <wp:extent cx="255270" cy="212725"/>
            <wp:effectExtent l="0" t="0" r="0" b="0"/>
            <wp:docPr id="616"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3"/>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55270" cy="212725"/>
                    </a:xfrm>
                    <a:prstGeom prst="rect">
                      <a:avLst/>
                    </a:prstGeom>
                    <a:noFill/>
                    <a:ln>
                      <a:noFill/>
                    </a:ln>
                  </pic:spPr>
                </pic:pic>
              </a:graphicData>
            </a:graphic>
          </wp:inline>
        </w:drawing>
      </w:r>
      <w:r w:rsidRPr="007D6A94">
        <w:rPr>
          <w:rFonts w:cs="Arial"/>
          <w:szCs w:val="21"/>
        </w:rPr>
        <w:t xml:space="preserve"> (см. главу </w:t>
      </w:r>
      <w:r w:rsidRPr="007D6A94">
        <w:rPr>
          <w:rFonts w:cs="Arial"/>
          <w:szCs w:val="21"/>
        </w:rPr>
        <w:fldChar w:fldCharType="begin"/>
      </w:r>
      <w:r w:rsidRPr="007D6A94">
        <w:rPr>
          <w:rFonts w:cs="Arial"/>
          <w:szCs w:val="21"/>
        </w:rPr>
        <w:instrText xml:space="preserve"> REF _Ref465427506 \w \h  \* MERGEFORMAT </w:instrText>
      </w:r>
      <w:r w:rsidRPr="007D6A94">
        <w:rPr>
          <w:rFonts w:cs="Arial"/>
          <w:szCs w:val="21"/>
        </w:rPr>
      </w:r>
      <w:r w:rsidRPr="007D6A94">
        <w:rPr>
          <w:rFonts w:cs="Arial"/>
          <w:szCs w:val="21"/>
        </w:rPr>
        <w:fldChar w:fldCharType="separate"/>
      </w:r>
      <w:r w:rsidRPr="007D6A94">
        <w:rPr>
          <w:rFonts w:cs="Arial"/>
          <w:szCs w:val="21"/>
        </w:rPr>
        <w:t>4.11.3.2.1</w:t>
      </w:r>
      <w:r w:rsidRPr="007D6A94">
        <w:rPr>
          <w:rFonts w:cs="Arial"/>
          <w:szCs w:val="21"/>
        </w:rPr>
        <w:fldChar w:fldCharType="end"/>
      </w:r>
      <w:r w:rsidRPr="007D6A94">
        <w:rPr>
          <w:rFonts w:cs="Arial"/>
          <w:szCs w:val="21"/>
        </w:rPr>
        <w:t xml:space="preserve">). </w:t>
      </w:r>
    </w:p>
    <w:p w:rsidR="007D6A94" w:rsidRPr="007D6A94" w:rsidRDefault="001E7794" w:rsidP="007D6A94">
      <w:pPr>
        <w:rPr>
          <w:rFonts w:cs="Arial"/>
          <w:szCs w:val="21"/>
        </w:rPr>
      </w:pPr>
      <w:r w:rsidRPr="007D6A94">
        <w:rPr>
          <w:rFonts w:cs="Arial"/>
          <w:szCs w:val="21"/>
        </w:rPr>
        <w:t xml:space="preserve">Чтобы завершить настройку, нажмите на кнопку "Применить". </w:t>
      </w:r>
    </w:p>
    <w:p w:rsidR="007D6A94" w:rsidRPr="007D6A94" w:rsidRDefault="007D6A94" w:rsidP="007D6A94">
      <w:pPr>
        <w:rPr>
          <w:rFonts w:cs="Arial"/>
          <w:szCs w:val="21"/>
        </w:rPr>
      </w:pPr>
    </w:p>
    <w:p w:rsidR="007D6A94" w:rsidRPr="007D6A94" w:rsidRDefault="001E7794" w:rsidP="007D6A94">
      <w:pPr>
        <w:pStyle w:val="50"/>
        <w:ind w:left="1080" w:hanging="1080"/>
        <w:rPr>
          <w:rFonts w:eastAsia="宋体" w:cs="Arial"/>
          <w:lang w:eastAsia="zh-CN"/>
        </w:rPr>
      </w:pPr>
      <w:bookmarkStart w:id="668" w:name="_Toc454281353"/>
      <w:r w:rsidRPr="007D6A94">
        <w:rPr>
          <w:rFonts w:eastAsia="宋体" w:cs="Arial"/>
          <w:lang w:eastAsia="zh-CN"/>
        </w:rPr>
        <w:t>Обнаружение недостающего объекта (дополнительно)</w:t>
      </w:r>
      <w:bookmarkEnd w:id="668"/>
      <w:r w:rsidRPr="007D6A94">
        <w:rPr>
          <w:rFonts w:eastAsia="宋体" w:cs="Arial"/>
          <w:lang w:eastAsia="zh-CN"/>
        </w:rPr>
        <w:t xml:space="preserve"> </w:t>
      </w:r>
    </w:p>
    <w:p w:rsidR="007D6A94" w:rsidRPr="007D6A94" w:rsidRDefault="001E7794" w:rsidP="007D6A94">
      <w:pPr>
        <w:rPr>
          <w:rFonts w:cs="Arial"/>
          <w:szCs w:val="21"/>
        </w:rPr>
      </w:pPr>
      <w:r w:rsidRPr="007D6A94">
        <w:rPr>
          <w:rFonts w:cs="Arial"/>
          <w:szCs w:val="21"/>
        </w:rPr>
        <w:t xml:space="preserve">При обнаружении отсутствия объекта в контролируемой зоне система генерирует сигнал тревоги. </w:t>
      </w:r>
    </w:p>
    <w:p w:rsidR="007D6A94" w:rsidRPr="007D6A94" w:rsidRDefault="001E7794" w:rsidP="007D6A94">
      <w:pPr>
        <w:rPr>
          <w:rFonts w:cs="Arial"/>
          <w:szCs w:val="21"/>
        </w:rPr>
      </w:pPr>
      <w:r w:rsidRPr="007D6A94">
        <w:rPr>
          <w:rFonts w:cs="Arial"/>
          <w:szCs w:val="21"/>
        </w:rPr>
        <w:t xml:space="preserve">Чтобы открыть показанный ниже экран, из главного меню перейдите в меню Setting (настройки) -&gt; Event (событие) -&gt; IVS. На этом экране выберите тип "оставленный объект". См. </w:t>
      </w:r>
      <w:r w:rsidRPr="007D6A94">
        <w:rPr>
          <w:rFonts w:cs="Arial"/>
          <w:szCs w:val="21"/>
        </w:rPr>
        <w:fldChar w:fldCharType="begin"/>
      </w:r>
      <w:r w:rsidRPr="007D6A94">
        <w:rPr>
          <w:rFonts w:cs="Arial"/>
          <w:szCs w:val="21"/>
        </w:rPr>
        <w:instrText xml:space="preserve"> REF _Ref279479653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131</w:t>
      </w:r>
      <w:r w:rsidRPr="007D6A94">
        <w:rPr>
          <w:rFonts w:cs="Arial"/>
          <w:szCs w:val="21"/>
        </w:rPr>
        <w:fldChar w:fldCharType="end"/>
      </w:r>
      <w:r w:rsidRPr="007D6A94">
        <w:rPr>
          <w:rFonts w:cs="Arial"/>
          <w:szCs w:val="21"/>
        </w:rPr>
        <w:t>.</w:t>
      </w:r>
    </w:p>
    <w:p w:rsidR="007D6A94" w:rsidRPr="007D6A94" w:rsidRDefault="001E7794" w:rsidP="007D6A94">
      <w:pPr>
        <w:numPr>
          <w:ilvl w:val="0"/>
          <w:numId w:val="142"/>
        </w:numPr>
        <w:rPr>
          <w:rFonts w:cs="Arial"/>
          <w:szCs w:val="21"/>
        </w:rPr>
      </w:pPr>
      <w:r w:rsidRPr="007D6A94">
        <w:rPr>
          <w:rFonts w:cs="Arial"/>
          <w:szCs w:val="21"/>
        </w:rPr>
        <w:t>Система поддерживает пользовательские настройки формы и размеров контролируемой зоны.</w:t>
      </w:r>
    </w:p>
    <w:p w:rsidR="007D6A94" w:rsidRPr="007D6A94" w:rsidRDefault="001E7794" w:rsidP="007D6A94">
      <w:pPr>
        <w:numPr>
          <w:ilvl w:val="0"/>
          <w:numId w:val="142"/>
        </w:numPr>
        <w:rPr>
          <w:rFonts w:cs="Arial"/>
          <w:szCs w:val="21"/>
        </w:rPr>
      </w:pPr>
      <w:r w:rsidRPr="007D6A94">
        <w:rPr>
          <w:rFonts w:cs="Arial"/>
          <w:szCs w:val="21"/>
        </w:rPr>
        <w:t>Функция позволяет устанавливать продолжительность действия.</w:t>
      </w:r>
    </w:p>
    <w:p w:rsidR="007D6A94" w:rsidRPr="007D6A94" w:rsidRDefault="001E7794" w:rsidP="007D6A94">
      <w:pPr>
        <w:numPr>
          <w:ilvl w:val="0"/>
          <w:numId w:val="142"/>
        </w:numPr>
        <w:rPr>
          <w:rFonts w:cs="Arial"/>
          <w:szCs w:val="21"/>
        </w:rPr>
      </w:pPr>
      <w:r w:rsidRPr="007D6A94">
        <w:rPr>
          <w:rFonts w:cs="Arial"/>
          <w:szCs w:val="21"/>
        </w:rPr>
        <w:t xml:space="preserve">Система поддерживает функцию фильтра объектов. </w:t>
      </w:r>
    </w:p>
    <w:p w:rsidR="007D6A94" w:rsidRPr="007D6A94" w:rsidRDefault="00190F4C" w:rsidP="007D6A94">
      <w:pPr>
        <w:jc w:val="center"/>
        <w:rPr>
          <w:rFonts w:cs="Arial"/>
          <w:noProof/>
        </w:rPr>
      </w:pPr>
      <w:r w:rsidRPr="007D6A94">
        <w:rPr>
          <w:rFonts w:cs="Arial"/>
          <w:noProof/>
          <w:lang w:val="en-US"/>
        </w:rPr>
        <w:drawing>
          <wp:inline distT="0" distB="0" distL="0" distR="0" wp14:anchorId="5F1CFF8E" wp14:editId="7684D14F">
            <wp:extent cx="4693023" cy="3517238"/>
            <wp:effectExtent l="0" t="0" r="0" b="7620"/>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4696841" cy="3520099"/>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669" w:name="_Ref27947965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131</w:t>
      </w:r>
      <w:r w:rsidRPr="007D6A94">
        <w:rPr>
          <w:rFonts w:cs="Arial"/>
        </w:rPr>
        <w:fldChar w:fldCharType="end"/>
      </w:r>
      <w:bookmarkEnd w:id="669"/>
    </w:p>
    <w:p w:rsidR="007D6A94" w:rsidRPr="007D6A94" w:rsidRDefault="001E7794" w:rsidP="007D6A94">
      <w:pPr>
        <w:rPr>
          <w:rFonts w:cs="Arial"/>
          <w:szCs w:val="21"/>
        </w:rPr>
      </w:pPr>
      <w:r w:rsidRPr="007D6A94">
        <w:rPr>
          <w:rFonts w:cs="Arial"/>
          <w:szCs w:val="21"/>
        </w:rPr>
        <w:t xml:space="preserve">Чтобы нарисовать границы контролируемой зоны, нажмите на значок </w:t>
      </w:r>
      <w:r w:rsidR="00190F4C" w:rsidRPr="007D6A94">
        <w:rPr>
          <w:rFonts w:cs="Arial"/>
          <w:noProof/>
          <w:szCs w:val="21"/>
          <w:lang w:val="en-US"/>
        </w:rPr>
        <w:drawing>
          <wp:inline distT="0" distB="0" distL="0" distR="0" wp14:anchorId="605EC506" wp14:editId="2EB964CD">
            <wp:extent cx="266065" cy="223520"/>
            <wp:effectExtent l="0" t="0" r="635" b="5080"/>
            <wp:docPr id="618"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3"/>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66065" cy="223520"/>
                    </a:xfrm>
                    <a:prstGeom prst="rect">
                      <a:avLst/>
                    </a:prstGeom>
                    <a:noFill/>
                    <a:ln>
                      <a:noFill/>
                    </a:ln>
                  </pic:spPr>
                </pic:pic>
              </a:graphicData>
            </a:graphic>
          </wp:inline>
        </w:drawing>
      </w:r>
      <w:r w:rsidRPr="007D6A94">
        <w:rPr>
          <w:rFonts w:cs="Arial"/>
          <w:szCs w:val="21"/>
        </w:rPr>
        <w:t xml:space="preserve">. См. </w:t>
      </w:r>
      <w:r w:rsidRPr="007D6A94">
        <w:rPr>
          <w:rFonts w:cs="Arial"/>
          <w:szCs w:val="21"/>
        </w:rPr>
        <w:fldChar w:fldCharType="begin"/>
      </w:r>
      <w:r w:rsidRPr="007D6A94">
        <w:rPr>
          <w:rFonts w:cs="Arial"/>
          <w:szCs w:val="21"/>
        </w:rPr>
        <w:instrText xml:space="preserve"> REF _Ref236800448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132</w:t>
      </w:r>
      <w:r w:rsidRPr="007D6A94">
        <w:rPr>
          <w:rFonts w:cs="Arial"/>
          <w:szCs w:val="21"/>
        </w:rPr>
        <w:fldChar w:fldCharType="end"/>
      </w:r>
      <w:r w:rsidRPr="007D6A94">
        <w:rPr>
          <w:rFonts w:cs="Arial"/>
          <w:szCs w:val="21"/>
        </w:rPr>
        <w:t>.</w:t>
      </w:r>
    </w:p>
    <w:p w:rsidR="007D6A94" w:rsidRPr="007D6A94" w:rsidRDefault="00190F4C" w:rsidP="007D6A94">
      <w:pPr>
        <w:ind w:firstLineChars="200" w:firstLine="320"/>
        <w:rPr>
          <w:rFonts w:cs="Arial"/>
        </w:rPr>
      </w:pPr>
      <w:r w:rsidRPr="007D6A94">
        <w:rPr>
          <w:rFonts w:cs="Arial"/>
          <w:noProof/>
          <w:lang w:val="en-US"/>
        </w:rPr>
        <w:drawing>
          <wp:inline distT="0" distB="0" distL="0" distR="0" wp14:anchorId="195CDC59" wp14:editId="1A7E0DF0">
            <wp:extent cx="4329953" cy="3426521"/>
            <wp:effectExtent l="0" t="0" r="0" b="2540"/>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4335105" cy="3430598"/>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670" w:name="_Ref23680044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132</w:t>
      </w:r>
      <w:r w:rsidRPr="007D6A94">
        <w:rPr>
          <w:rFonts w:cs="Arial"/>
        </w:rPr>
        <w:fldChar w:fldCharType="end"/>
      </w:r>
      <w:bookmarkEnd w:id="670"/>
    </w:p>
    <w:p w:rsidR="007D6A94" w:rsidRPr="007D6A94" w:rsidRDefault="001E7794" w:rsidP="007D6A94">
      <w:pPr>
        <w:numPr>
          <w:ilvl w:val="0"/>
          <w:numId w:val="126"/>
        </w:numPr>
        <w:rPr>
          <w:rFonts w:cs="Arial"/>
          <w:szCs w:val="21"/>
        </w:rPr>
      </w:pPr>
      <w:r w:rsidRPr="007D6A94">
        <w:rPr>
          <w:rFonts w:cs="Arial"/>
          <w:szCs w:val="21"/>
        </w:rPr>
        <w:t xml:space="preserve">Имя: Произвольное имя правила. </w:t>
      </w:r>
    </w:p>
    <w:p w:rsidR="007D6A94" w:rsidRPr="007D6A94" w:rsidRDefault="001E7794" w:rsidP="007D6A94">
      <w:pPr>
        <w:numPr>
          <w:ilvl w:val="0"/>
          <w:numId w:val="126"/>
        </w:numPr>
        <w:rPr>
          <w:rFonts w:cs="Arial"/>
          <w:szCs w:val="21"/>
        </w:rPr>
      </w:pPr>
      <w:r w:rsidRPr="007D6A94">
        <w:rPr>
          <w:rFonts w:cs="Arial"/>
          <w:szCs w:val="21"/>
        </w:rPr>
        <w:t xml:space="preserve">Период: При отсутствии объекта в контролируемой зоне в течение установленного периода времени система генерирует сигнал тревоги. </w:t>
      </w:r>
    </w:p>
    <w:p w:rsidR="007D6A94" w:rsidRPr="007D6A94" w:rsidRDefault="001E7794" w:rsidP="007D6A94">
      <w:pPr>
        <w:numPr>
          <w:ilvl w:val="0"/>
          <w:numId w:val="126"/>
        </w:numPr>
        <w:rPr>
          <w:rFonts w:cs="Arial"/>
          <w:szCs w:val="21"/>
        </w:rPr>
      </w:pPr>
      <w:r w:rsidRPr="007D6A94">
        <w:rPr>
          <w:rFonts w:cs="Arial"/>
          <w:szCs w:val="21"/>
        </w:rPr>
        <w:t xml:space="preserve">Фильтр контролируемого объекта: Чтобы установить размер контролируемого объекта, нажмите на кнопку </w:t>
      </w:r>
      <w:r w:rsidR="00190F4C" w:rsidRPr="007D6A94">
        <w:rPr>
          <w:rFonts w:cs="Arial"/>
          <w:noProof/>
          <w:szCs w:val="21"/>
          <w:lang w:val="en-US"/>
        </w:rPr>
        <w:drawing>
          <wp:inline distT="0" distB="0" distL="0" distR="0" wp14:anchorId="70E96E3A" wp14:editId="46369032">
            <wp:extent cx="244475" cy="201930"/>
            <wp:effectExtent l="0" t="0" r="3175" b="7620"/>
            <wp:docPr id="620"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8"/>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44475" cy="201930"/>
                    </a:xfrm>
                    <a:prstGeom prst="rect">
                      <a:avLst/>
                    </a:prstGeom>
                    <a:noFill/>
                    <a:ln>
                      <a:noFill/>
                    </a:ln>
                  </pic:spPr>
                </pic:pic>
              </a:graphicData>
            </a:graphic>
          </wp:inline>
        </w:drawing>
      </w:r>
      <w:r w:rsidRPr="007D6A94">
        <w:rPr>
          <w:rFonts w:cs="Arial"/>
          <w:szCs w:val="21"/>
        </w:rPr>
        <w:t xml:space="preserve">. Для каждого правила можно установить два размера (минимальный размер и максимальный размер). Если размер объекта меньше минимального установленного размера или больше максимального установленного размера, сигнал тревоги не генерируется. Значение, указанное в поле  "максимальный размер", должно превышать значение, указанное в поле "минимальный размер". </w:t>
      </w:r>
    </w:p>
    <w:p w:rsidR="007D6A94" w:rsidRPr="007D6A94" w:rsidRDefault="001E7794" w:rsidP="007D6A94">
      <w:pPr>
        <w:rPr>
          <w:rFonts w:cs="Arial"/>
          <w:szCs w:val="21"/>
        </w:rPr>
      </w:pPr>
      <w:r w:rsidRPr="007D6A94">
        <w:rPr>
          <w:rFonts w:cs="Arial"/>
          <w:szCs w:val="21"/>
        </w:rPr>
        <w:t xml:space="preserve">Теперь можно сформулировать правило. Чтобы установить границы контролируемой зоны, нажмите на левую кнопку мыши и нарисуйте прямоугольник. Чтобы завершить настройку, нажмите на правую кнопку мыши. </w:t>
      </w:r>
    </w:p>
    <w:p w:rsidR="007D6A94" w:rsidRPr="007D6A94" w:rsidRDefault="001E7794" w:rsidP="007D6A94">
      <w:pPr>
        <w:rPr>
          <w:rFonts w:cs="Arial"/>
          <w:b/>
          <w:szCs w:val="21"/>
        </w:rPr>
      </w:pPr>
      <w:r w:rsidRPr="007D6A94">
        <w:rPr>
          <w:rFonts w:cs="Arial"/>
          <w:b/>
          <w:szCs w:val="21"/>
        </w:rPr>
        <w:t>Советы</w:t>
      </w:r>
    </w:p>
    <w:p w:rsidR="007D6A94" w:rsidRPr="007D6A94" w:rsidRDefault="001E7794" w:rsidP="007D6A94">
      <w:pPr>
        <w:rPr>
          <w:rFonts w:cs="Arial"/>
          <w:szCs w:val="21"/>
        </w:rPr>
      </w:pPr>
      <w:r w:rsidRPr="007D6A94">
        <w:rPr>
          <w:rFonts w:cs="Arial"/>
          <w:szCs w:val="21"/>
        </w:rPr>
        <w:t xml:space="preserve">Чтобы удалить соответствующее правило, нажмите на кнопку </w:t>
      </w:r>
      <w:r w:rsidR="00190F4C" w:rsidRPr="007D6A94">
        <w:rPr>
          <w:rFonts w:cs="Arial"/>
          <w:noProof/>
          <w:szCs w:val="21"/>
          <w:lang w:val="en-US"/>
        </w:rPr>
        <w:drawing>
          <wp:inline distT="0" distB="0" distL="0" distR="0" wp14:anchorId="3646A202" wp14:editId="4EC20A61">
            <wp:extent cx="170180" cy="170180"/>
            <wp:effectExtent l="0" t="0" r="1270" b="1270"/>
            <wp:docPr id="621"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70180" cy="170180"/>
                    </a:xfrm>
                    <a:prstGeom prst="rect">
                      <a:avLst/>
                    </a:prstGeom>
                    <a:noFill/>
                    <a:ln>
                      <a:noFill/>
                    </a:ln>
                  </pic:spPr>
                </pic:pic>
              </a:graphicData>
            </a:graphic>
          </wp:inline>
        </w:drawing>
      </w:r>
      <w:r w:rsidRPr="007D6A94">
        <w:rPr>
          <w:rFonts w:cs="Arial"/>
          <w:szCs w:val="21"/>
        </w:rPr>
        <w:t xml:space="preserve">. </w:t>
      </w:r>
    </w:p>
    <w:p w:rsidR="007D6A94" w:rsidRPr="007D6A94" w:rsidRDefault="001E7794" w:rsidP="007D6A94">
      <w:pPr>
        <w:rPr>
          <w:rFonts w:cs="Arial"/>
          <w:szCs w:val="21"/>
        </w:rPr>
      </w:pPr>
      <w:r w:rsidRPr="007D6A94">
        <w:rPr>
          <w:rFonts w:cs="Arial"/>
          <w:szCs w:val="21"/>
        </w:rPr>
        <w:t xml:space="preserve">Чтобы установить другие параметры, нажмите на кнопку </w:t>
      </w:r>
      <w:r w:rsidR="00190F4C" w:rsidRPr="007D6A94">
        <w:rPr>
          <w:rFonts w:cs="Arial"/>
          <w:noProof/>
          <w:lang w:val="en-US"/>
        </w:rPr>
        <w:drawing>
          <wp:inline distT="0" distB="0" distL="0" distR="0" wp14:anchorId="05151B69" wp14:editId="15C93B67">
            <wp:extent cx="255270" cy="212725"/>
            <wp:effectExtent l="0" t="0" r="0" b="0"/>
            <wp:docPr id="622"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3"/>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55270" cy="212725"/>
                    </a:xfrm>
                    <a:prstGeom prst="rect">
                      <a:avLst/>
                    </a:prstGeom>
                    <a:noFill/>
                    <a:ln>
                      <a:noFill/>
                    </a:ln>
                  </pic:spPr>
                </pic:pic>
              </a:graphicData>
            </a:graphic>
          </wp:inline>
        </w:drawing>
      </w:r>
      <w:r w:rsidRPr="007D6A94">
        <w:rPr>
          <w:rFonts w:cs="Arial"/>
          <w:noProof/>
        </w:rPr>
        <w:t xml:space="preserve"> </w:t>
      </w:r>
      <w:r w:rsidRPr="007D6A94">
        <w:rPr>
          <w:rFonts w:cs="Arial"/>
          <w:szCs w:val="21"/>
        </w:rPr>
        <w:t xml:space="preserve"> (см. главу </w:t>
      </w:r>
      <w:r w:rsidRPr="007D6A94">
        <w:rPr>
          <w:rFonts w:cs="Arial"/>
          <w:szCs w:val="21"/>
        </w:rPr>
        <w:fldChar w:fldCharType="begin"/>
      </w:r>
      <w:r w:rsidRPr="007D6A94">
        <w:rPr>
          <w:rFonts w:cs="Arial"/>
          <w:szCs w:val="21"/>
        </w:rPr>
        <w:instrText xml:space="preserve"> REF _Ref465427506 \w \h  \* MERGEFORMAT </w:instrText>
      </w:r>
      <w:r w:rsidRPr="007D6A94">
        <w:rPr>
          <w:rFonts w:cs="Arial"/>
          <w:szCs w:val="21"/>
        </w:rPr>
      </w:r>
      <w:r w:rsidRPr="007D6A94">
        <w:rPr>
          <w:rFonts w:cs="Arial"/>
          <w:szCs w:val="21"/>
        </w:rPr>
        <w:fldChar w:fldCharType="separate"/>
      </w:r>
      <w:r w:rsidRPr="007D6A94">
        <w:rPr>
          <w:rFonts w:cs="Arial"/>
          <w:szCs w:val="21"/>
        </w:rPr>
        <w:t>4.11.3.2.1</w:t>
      </w:r>
      <w:r w:rsidRPr="007D6A94">
        <w:rPr>
          <w:rFonts w:cs="Arial"/>
          <w:szCs w:val="21"/>
        </w:rPr>
        <w:fldChar w:fldCharType="end"/>
      </w:r>
      <w:r w:rsidRPr="007D6A94">
        <w:rPr>
          <w:rFonts w:cs="Arial"/>
          <w:szCs w:val="21"/>
        </w:rPr>
        <w:t xml:space="preserve">). </w:t>
      </w:r>
    </w:p>
    <w:p w:rsidR="007D6A94" w:rsidRPr="007D6A94" w:rsidRDefault="001E7794" w:rsidP="007D6A94">
      <w:pPr>
        <w:rPr>
          <w:rFonts w:cs="Arial"/>
          <w:szCs w:val="21"/>
        </w:rPr>
      </w:pPr>
      <w:r w:rsidRPr="007D6A94">
        <w:rPr>
          <w:rFonts w:cs="Arial"/>
          <w:szCs w:val="21"/>
        </w:rPr>
        <w:t xml:space="preserve">Чтобы завершить настройку, нажмите на кнопку "Применить". </w:t>
      </w:r>
    </w:p>
    <w:p w:rsidR="007D6A94" w:rsidRPr="007D6A94" w:rsidRDefault="007D6A94" w:rsidP="007D6A94">
      <w:pPr>
        <w:rPr>
          <w:rFonts w:cs="Arial"/>
        </w:rPr>
      </w:pPr>
    </w:p>
    <w:bookmarkEnd w:id="665"/>
    <w:bookmarkEnd w:id="666"/>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Обнаружение лиц людей (дополнительная опция, приобретаемая по заказу)</w:t>
      </w:r>
    </w:p>
    <w:p w:rsidR="007D6A94" w:rsidRPr="00505282" w:rsidRDefault="00190F4C" w:rsidP="007D6A94">
      <w:pPr>
        <w:rPr>
          <w:rFonts w:cs="Arial"/>
          <w:b/>
          <w:szCs w:val="16"/>
        </w:rPr>
      </w:pPr>
      <w:r w:rsidRPr="00505282">
        <w:rPr>
          <w:rFonts w:cs="Arial"/>
          <w:noProof/>
          <w:szCs w:val="16"/>
          <w:lang w:val="en-US"/>
        </w:rPr>
        <w:drawing>
          <wp:inline distT="0" distB="0" distL="0" distR="0" wp14:anchorId="63F890FE" wp14:editId="51DF516A">
            <wp:extent cx="414655" cy="393700"/>
            <wp:effectExtent l="0" t="0" r="4445" b="6350"/>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14655" cy="393700"/>
                    </a:xfrm>
                    <a:prstGeom prst="rect">
                      <a:avLst/>
                    </a:prstGeom>
                    <a:noFill/>
                    <a:ln>
                      <a:noFill/>
                    </a:ln>
                  </pic:spPr>
                </pic:pic>
              </a:graphicData>
            </a:graphic>
          </wp:inline>
        </w:drawing>
      </w:r>
      <w:r w:rsidR="001E7794" w:rsidRPr="00505282">
        <w:rPr>
          <w:rFonts w:cs="Arial"/>
          <w:b/>
          <w:szCs w:val="16"/>
        </w:rPr>
        <w:t xml:space="preserve"> Функция обнаружения лиц людей является дополнительной опцией, приобретаемой по заказу Функции интеллектуального режима и обнаружения лиц людей не могут действовать одновременно.</w:t>
      </w:r>
    </w:p>
    <w:p w:rsidR="007D6A94" w:rsidRPr="00505282" w:rsidRDefault="007D6A94" w:rsidP="007D6A94">
      <w:pPr>
        <w:rPr>
          <w:rFonts w:cs="Arial"/>
          <w:b/>
          <w:spacing w:val="4"/>
          <w:kern w:val="56"/>
          <w:szCs w:val="16"/>
        </w:rPr>
      </w:pPr>
    </w:p>
    <w:p w:rsidR="007D6A94" w:rsidRPr="00505282" w:rsidRDefault="001E7794" w:rsidP="007D6A94">
      <w:pPr>
        <w:rPr>
          <w:rFonts w:cs="Arial"/>
          <w:b/>
          <w:spacing w:val="4"/>
          <w:kern w:val="56"/>
          <w:szCs w:val="16"/>
        </w:rPr>
      </w:pPr>
      <w:r w:rsidRPr="00505282">
        <w:rPr>
          <w:rFonts w:cs="Arial"/>
          <w:b/>
          <w:spacing w:val="4"/>
          <w:kern w:val="56"/>
          <w:szCs w:val="16"/>
        </w:rPr>
        <w:t>Примечание</w:t>
      </w:r>
    </w:p>
    <w:p w:rsidR="007D6A94" w:rsidRPr="00505282" w:rsidRDefault="001E7794" w:rsidP="007D6A94">
      <w:pPr>
        <w:numPr>
          <w:ilvl w:val="0"/>
          <w:numId w:val="127"/>
        </w:numPr>
        <w:rPr>
          <w:rFonts w:cs="Arial"/>
          <w:szCs w:val="16"/>
        </w:rPr>
      </w:pPr>
      <w:r w:rsidRPr="00505282">
        <w:rPr>
          <w:rFonts w:cs="Arial"/>
          <w:szCs w:val="16"/>
        </w:rPr>
        <w:t xml:space="preserve">Функция обнаружения лиц людей становится действительной после того, как Ваша сетевая камера или Ваш ЦВР станет поддерживать эту функцию.  </w:t>
      </w:r>
    </w:p>
    <w:p w:rsidR="007D6A94" w:rsidRPr="00505282" w:rsidRDefault="001E7794" w:rsidP="007D6A94">
      <w:pPr>
        <w:numPr>
          <w:ilvl w:val="0"/>
          <w:numId w:val="127"/>
        </w:numPr>
        <w:rPr>
          <w:rFonts w:cs="Arial"/>
          <w:szCs w:val="16"/>
        </w:rPr>
      </w:pPr>
      <w:r w:rsidRPr="00505282">
        <w:rPr>
          <w:rFonts w:cs="Arial"/>
          <w:szCs w:val="16"/>
        </w:rPr>
        <w:t xml:space="preserve">Если приобретенный Вами ЦВР поддерживает функцию обнаружения лиц людей, то он поддерживает один аналоговый канал. Эта функция не предназначена для цифрового канала. </w:t>
      </w:r>
    </w:p>
    <w:p w:rsidR="007D6A94" w:rsidRPr="00505282" w:rsidRDefault="007D6A94" w:rsidP="007D6A94">
      <w:pPr>
        <w:rPr>
          <w:rFonts w:cs="Arial"/>
          <w:spacing w:val="4"/>
          <w:kern w:val="56"/>
          <w:szCs w:val="16"/>
        </w:rPr>
      </w:pPr>
    </w:p>
    <w:p w:rsidR="007D6A94" w:rsidRPr="00505282" w:rsidRDefault="001E7794" w:rsidP="007D6A94">
      <w:pPr>
        <w:rPr>
          <w:rFonts w:cs="Arial"/>
          <w:spacing w:val="4"/>
          <w:kern w:val="56"/>
          <w:szCs w:val="16"/>
        </w:rPr>
      </w:pPr>
      <w:r w:rsidRPr="00505282">
        <w:rPr>
          <w:rFonts w:cs="Arial"/>
          <w:spacing w:val="4"/>
          <w:kern w:val="56"/>
          <w:szCs w:val="16"/>
        </w:rPr>
        <w:t xml:space="preserve">Система может обнаруживать и отфильтровывать лица людей путем анализа видеоизображений. Когда система обнаруживает лицо человека в заданной зоне, она может начертить прямоугольник вокруг лица человека и иницировать запись, моментальный снимок, срабатывание сигнала тревоги и т.д. См. </w:t>
      </w:r>
      <w:r w:rsidRPr="00505282">
        <w:rPr>
          <w:rFonts w:cs="Arial"/>
          <w:spacing w:val="4"/>
          <w:kern w:val="56"/>
          <w:szCs w:val="16"/>
        </w:rPr>
        <w:fldChar w:fldCharType="begin"/>
      </w:r>
      <w:r w:rsidRPr="00505282">
        <w:rPr>
          <w:rFonts w:cs="Arial"/>
          <w:spacing w:val="4"/>
          <w:kern w:val="56"/>
          <w:szCs w:val="16"/>
        </w:rPr>
        <w:instrText xml:space="preserve"> REF _Ref395774595 \h  \* MERGEFORMAT </w:instrText>
      </w:r>
      <w:r w:rsidRPr="00505282">
        <w:rPr>
          <w:rFonts w:cs="Arial"/>
          <w:spacing w:val="4"/>
          <w:kern w:val="56"/>
          <w:szCs w:val="16"/>
        </w:rPr>
      </w:r>
      <w:r w:rsidRPr="00505282">
        <w:rPr>
          <w:rFonts w:cs="Arial"/>
          <w:spacing w:val="4"/>
          <w:kern w:val="56"/>
          <w:szCs w:val="16"/>
        </w:rPr>
        <w:fldChar w:fldCharType="separate"/>
      </w:r>
      <w:r w:rsidRPr="00505282">
        <w:rPr>
          <w:rFonts w:cs="Arial"/>
          <w:spacing w:val="4"/>
          <w:kern w:val="56"/>
          <w:szCs w:val="16"/>
        </w:rPr>
        <w:t>Figure 4</w:t>
      </w:r>
      <w:r w:rsidRPr="00505282">
        <w:rPr>
          <w:rFonts w:cs="Arial"/>
          <w:spacing w:val="4"/>
          <w:kern w:val="56"/>
          <w:szCs w:val="16"/>
        </w:rPr>
        <w:noBreakHyphen/>
        <w:t>133</w:t>
      </w:r>
      <w:r w:rsidRPr="00505282">
        <w:rPr>
          <w:rFonts w:cs="Arial"/>
          <w:spacing w:val="4"/>
          <w:kern w:val="56"/>
          <w:szCs w:val="16"/>
        </w:rPr>
        <w:fldChar w:fldCharType="end"/>
      </w:r>
      <w:r w:rsidRPr="00505282">
        <w:rPr>
          <w:rFonts w:cs="Arial"/>
          <w:spacing w:val="4"/>
          <w:kern w:val="56"/>
          <w:szCs w:val="16"/>
        </w:rPr>
        <w:t>.</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 xml:space="preserve">Канал: Выберите канал, в котором Вы хотите активировать функцию обнаружения лиц людей. </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 xml:space="preserve">Номер сигнала тревоги об обнаружении лица: После того, как номер обнаруженного лица достигнет порогового значения, который Вы установили здесь, система может создать сигнал тревоги. </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АО (активная область изображения) лица человека: Установите здесь флажок, чтобы система могла увеличить область отображения лица человека.</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 xml:space="preserve">Включить: Установите здесь флажок, чтобы включить функцию обнаружения лица. </w:t>
      </w:r>
    </w:p>
    <w:p w:rsidR="007D6A94" w:rsidRPr="00505282" w:rsidRDefault="001E7794" w:rsidP="007D6A94">
      <w:pPr>
        <w:rPr>
          <w:rFonts w:cs="Arial"/>
          <w:spacing w:val="4"/>
          <w:kern w:val="56"/>
          <w:szCs w:val="16"/>
        </w:rPr>
      </w:pPr>
      <w:r w:rsidRPr="00505282">
        <w:rPr>
          <w:rFonts w:cs="Arial"/>
          <w:spacing w:val="4"/>
          <w:kern w:val="56"/>
          <w:szCs w:val="16"/>
        </w:rPr>
        <w:t xml:space="preserve">Более подробная информация о настройке приводится в главе </w:t>
      </w:r>
      <w:r w:rsidRPr="00505282">
        <w:rPr>
          <w:rFonts w:cs="Arial"/>
          <w:szCs w:val="16"/>
        </w:rPr>
        <w:fldChar w:fldCharType="begin"/>
      </w:r>
      <w:r w:rsidRPr="00505282">
        <w:rPr>
          <w:rFonts w:cs="Arial"/>
          <w:szCs w:val="16"/>
        </w:rPr>
        <w:instrText xml:space="preserve"> REF _Ref391283317 \n \h  \* MERGEFORMAT </w:instrText>
      </w:r>
      <w:r w:rsidRPr="00505282">
        <w:rPr>
          <w:rFonts w:cs="Arial"/>
          <w:szCs w:val="16"/>
        </w:rPr>
      </w:r>
      <w:r w:rsidRPr="00505282">
        <w:rPr>
          <w:rFonts w:cs="Arial"/>
          <w:szCs w:val="16"/>
        </w:rPr>
        <w:fldChar w:fldCharType="separate"/>
      </w:r>
      <w:r w:rsidRPr="00505282">
        <w:rPr>
          <w:rFonts w:cs="Arial"/>
          <w:szCs w:val="16"/>
        </w:rPr>
        <w:t>4.11.3.2.1</w:t>
      </w:r>
      <w:r w:rsidRPr="00505282">
        <w:rPr>
          <w:rFonts w:cs="Arial"/>
          <w:szCs w:val="16"/>
        </w:rPr>
        <w:fldChar w:fldCharType="end"/>
      </w:r>
      <w:r w:rsidRPr="00505282">
        <w:rPr>
          <w:rFonts w:cs="Arial"/>
          <w:spacing w:val="4"/>
          <w:kern w:val="56"/>
          <w:szCs w:val="16"/>
        </w:rPr>
        <w:t>.</w:t>
      </w:r>
    </w:p>
    <w:p w:rsidR="007D6A94" w:rsidRPr="007D6A94" w:rsidRDefault="00190F4C" w:rsidP="007D6A94">
      <w:pPr>
        <w:jc w:val="center"/>
        <w:rPr>
          <w:rFonts w:cs="Arial"/>
        </w:rPr>
      </w:pPr>
      <w:r w:rsidRPr="007D6A94">
        <w:rPr>
          <w:rFonts w:cs="Arial"/>
          <w:noProof/>
          <w:lang w:val="en-US"/>
        </w:rPr>
        <w:drawing>
          <wp:inline distT="0" distB="0" distL="0" distR="0" wp14:anchorId="7F4333FC" wp14:editId="502E3AA4">
            <wp:extent cx="5614035" cy="4220845"/>
            <wp:effectExtent l="0" t="0" r="5715" b="8255"/>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614035" cy="4220845"/>
                    </a:xfrm>
                    <a:prstGeom prst="rect">
                      <a:avLst/>
                    </a:prstGeom>
                    <a:noFill/>
                    <a:ln>
                      <a:noFill/>
                    </a:ln>
                  </pic:spPr>
                </pic:pic>
              </a:graphicData>
            </a:graphic>
          </wp:inline>
        </w:drawing>
      </w:r>
    </w:p>
    <w:p w:rsidR="007D6A94" w:rsidRPr="007D6A94" w:rsidRDefault="001E7794" w:rsidP="007D6A94">
      <w:pPr>
        <w:pStyle w:val="a9"/>
        <w:ind w:right="210" w:firstLine="240"/>
        <w:jc w:val="center"/>
        <w:rPr>
          <w:rFonts w:cs="Arial"/>
        </w:rPr>
      </w:pPr>
      <w:bookmarkStart w:id="671" w:name="_Ref39577459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133</w:t>
      </w:r>
      <w:r w:rsidRPr="007D6A94">
        <w:rPr>
          <w:rFonts w:cs="Arial"/>
        </w:rPr>
        <w:fldChar w:fldCharType="end"/>
      </w:r>
      <w:bookmarkEnd w:id="671"/>
    </w:p>
    <w:p w:rsidR="007D6A94" w:rsidRPr="007D6A94" w:rsidRDefault="007D6A94" w:rsidP="007D6A94">
      <w:pPr>
        <w:jc w:val="center"/>
        <w:rPr>
          <w:rFonts w:cs="Arial"/>
        </w:rPr>
      </w:pPr>
    </w:p>
    <w:p w:rsidR="007D6A94" w:rsidRPr="007D6A94" w:rsidRDefault="001E7794" w:rsidP="007D6A94">
      <w:pPr>
        <w:pStyle w:val="41"/>
        <w:numPr>
          <w:ilvl w:val="3"/>
          <w:numId w:val="1"/>
        </w:numPr>
        <w:rPr>
          <w:rFonts w:eastAsia="宋体" w:cs="Arial"/>
          <w:lang w:eastAsia="zh-CN"/>
        </w:rPr>
      </w:pPr>
      <w:bookmarkStart w:id="672" w:name="_Toc294527781"/>
      <w:r w:rsidRPr="007D6A94">
        <w:rPr>
          <w:rFonts w:cs="Arial"/>
        </w:rPr>
        <w:t xml:space="preserve">Тревожная сигнализация </w:t>
      </w:r>
      <w:bookmarkEnd w:id="672"/>
      <w:r w:rsidRPr="007D6A94">
        <w:rPr>
          <w:rFonts w:cs="Arial"/>
        </w:rPr>
        <w:t xml:space="preserve"> </w:t>
      </w:r>
    </w:p>
    <w:p w:rsidR="007D6A94" w:rsidRPr="00505282" w:rsidRDefault="00190F4C" w:rsidP="007D6A94">
      <w:pPr>
        <w:rPr>
          <w:rFonts w:cs="Arial"/>
          <w:b/>
          <w:spacing w:val="4"/>
          <w:kern w:val="56"/>
          <w:szCs w:val="16"/>
        </w:rPr>
      </w:pPr>
      <w:r w:rsidRPr="00505282">
        <w:rPr>
          <w:rFonts w:cs="Arial"/>
          <w:noProof/>
          <w:szCs w:val="16"/>
          <w:lang w:val="en-US"/>
        </w:rPr>
        <w:drawing>
          <wp:inline distT="0" distB="0" distL="0" distR="0" wp14:anchorId="188C753B" wp14:editId="5F7A0F21">
            <wp:extent cx="414655" cy="393700"/>
            <wp:effectExtent l="0" t="0" r="4445" b="6350"/>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14655" cy="393700"/>
                    </a:xfrm>
                    <a:prstGeom prst="rect">
                      <a:avLst/>
                    </a:prstGeom>
                    <a:noFill/>
                    <a:ln>
                      <a:noFill/>
                    </a:ln>
                  </pic:spPr>
                </pic:pic>
              </a:graphicData>
            </a:graphic>
          </wp:inline>
        </w:drawing>
      </w:r>
      <w:r w:rsidR="001E7794" w:rsidRPr="00505282">
        <w:rPr>
          <w:rFonts w:cs="Arial"/>
          <w:b/>
          <w:spacing w:val="4"/>
          <w:kern w:val="56"/>
          <w:szCs w:val="16"/>
        </w:rPr>
        <w:t>Важно</w:t>
      </w:r>
    </w:p>
    <w:p w:rsidR="007D6A94" w:rsidRPr="00505282" w:rsidRDefault="001E7794" w:rsidP="007D6A94">
      <w:pPr>
        <w:rPr>
          <w:rFonts w:cs="Arial"/>
          <w:spacing w:val="4"/>
          <w:kern w:val="56"/>
          <w:szCs w:val="16"/>
        </w:rPr>
      </w:pPr>
      <w:r w:rsidRPr="00505282">
        <w:rPr>
          <w:rFonts w:cs="Arial"/>
          <w:spacing w:val="4"/>
          <w:kern w:val="56"/>
          <w:szCs w:val="16"/>
        </w:rPr>
        <w:t>Изделие серии XVR не поддерживает функцию тревожной сигнализации HDCVI (</w:t>
      </w:r>
      <w:r w:rsidRPr="00505282">
        <w:rPr>
          <w:rFonts w:cs="Arial"/>
          <w:szCs w:val="16"/>
        </w:rPr>
        <w:fldChar w:fldCharType="begin"/>
      </w:r>
      <w:r w:rsidRPr="00505282">
        <w:rPr>
          <w:rFonts w:cs="Arial"/>
          <w:szCs w:val="16"/>
        </w:rPr>
        <w:instrText xml:space="preserve"> REF _Ref323893734 \h  \* MERGEFORMAT </w:instrText>
      </w:r>
      <w:r w:rsidRPr="00505282">
        <w:rPr>
          <w:rFonts w:cs="Arial"/>
          <w:szCs w:val="16"/>
        </w:rPr>
      </w:r>
      <w:r w:rsidRPr="00505282">
        <w:rPr>
          <w:rFonts w:cs="Arial"/>
          <w:szCs w:val="16"/>
        </w:rPr>
        <w:fldChar w:fldCharType="separate"/>
      </w:r>
      <w:r w:rsidRPr="00505282">
        <w:rPr>
          <w:rFonts w:cs="Arial"/>
          <w:szCs w:val="16"/>
        </w:rPr>
        <w:t>Figure 4</w:t>
      </w:r>
      <w:r w:rsidRPr="00505282">
        <w:rPr>
          <w:rFonts w:cs="Arial"/>
          <w:szCs w:val="16"/>
        </w:rPr>
        <w:noBreakHyphen/>
        <w:t>136</w:t>
      </w:r>
      <w:r w:rsidRPr="00505282">
        <w:rPr>
          <w:rFonts w:cs="Arial"/>
          <w:szCs w:val="16"/>
        </w:rPr>
        <w:fldChar w:fldCharType="end"/>
      </w:r>
      <w:r w:rsidRPr="00505282">
        <w:rPr>
          <w:rFonts w:cs="Arial"/>
          <w:spacing w:val="4"/>
          <w:kern w:val="56"/>
          <w:szCs w:val="16"/>
        </w:rPr>
        <w:t xml:space="preserve">). </w:t>
      </w:r>
    </w:p>
    <w:p w:rsidR="007D6A94" w:rsidRPr="00505282" w:rsidRDefault="007D6A94" w:rsidP="007D6A94">
      <w:pPr>
        <w:rPr>
          <w:rFonts w:cs="Arial"/>
          <w:szCs w:val="16"/>
        </w:rPr>
      </w:pPr>
    </w:p>
    <w:p w:rsidR="007D6A94" w:rsidRPr="00505282" w:rsidRDefault="001E7794" w:rsidP="007D6A94">
      <w:pPr>
        <w:rPr>
          <w:rFonts w:cs="Arial"/>
          <w:spacing w:val="4"/>
          <w:kern w:val="56"/>
          <w:szCs w:val="16"/>
        </w:rPr>
      </w:pPr>
      <w:r w:rsidRPr="00505282">
        <w:rPr>
          <w:rFonts w:cs="Arial"/>
          <w:spacing w:val="4"/>
          <w:kern w:val="56"/>
          <w:szCs w:val="16"/>
        </w:rPr>
        <w:t>Перед началом работы убедитесь, что устройства тревожной сигнализации (например, зуммер) подключены надлежащим образом.</w:t>
      </w:r>
    </w:p>
    <w:p w:rsidR="007D6A94" w:rsidRPr="00505282" w:rsidRDefault="001E7794" w:rsidP="007D6A94">
      <w:pPr>
        <w:autoSpaceDE w:val="0"/>
        <w:rPr>
          <w:rFonts w:cs="Arial"/>
          <w:spacing w:val="4"/>
          <w:kern w:val="56"/>
          <w:szCs w:val="16"/>
        </w:rPr>
      </w:pPr>
      <w:r w:rsidRPr="00505282">
        <w:rPr>
          <w:rFonts w:cs="Arial"/>
          <w:spacing w:val="4"/>
          <w:kern w:val="56"/>
          <w:szCs w:val="16"/>
        </w:rPr>
        <w:t xml:space="preserve">В Главном меню-&gt;Установка-&gt;Событие-&gt;Тревожная сигнализация можно отобразить интерфейс настройки тревожной сигнализации. </w:t>
      </w:r>
    </w:p>
    <w:p w:rsidR="007D6A94" w:rsidRPr="00505282" w:rsidRDefault="001E7794" w:rsidP="007D6A94">
      <w:pPr>
        <w:autoSpaceDE w:val="0"/>
        <w:rPr>
          <w:rFonts w:cs="Arial"/>
          <w:spacing w:val="4"/>
          <w:kern w:val="56"/>
          <w:szCs w:val="16"/>
        </w:rPr>
      </w:pPr>
      <w:r w:rsidRPr="00505282">
        <w:rPr>
          <w:rFonts w:cs="Arial"/>
          <w:spacing w:val="4"/>
          <w:kern w:val="56"/>
          <w:szCs w:val="16"/>
        </w:rPr>
        <w:t xml:space="preserve">Для аналогового канала интерфейс показан на рисунке </w:t>
      </w:r>
      <w:r w:rsidRPr="00505282">
        <w:rPr>
          <w:rFonts w:cs="Arial"/>
          <w:spacing w:val="4"/>
          <w:kern w:val="56"/>
          <w:szCs w:val="16"/>
        </w:rPr>
        <w:fldChar w:fldCharType="begin"/>
      </w:r>
      <w:r w:rsidRPr="00505282">
        <w:rPr>
          <w:rFonts w:cs="Arial"/>
          <w:spacing w:val="4"/>
          <w:kern w:val="56"/>
          <w:szCs w:val="16"/>
        </w:rPr>
        <w:instrText xml:space="preserve"> REF _Ref265132986 \h  \* MERGEFORMAT </w:instrText>
      </w:r>
      <w:r w:rsidRPr="00505282">
        <w:rPr>
          <w:rFonts w:cs="Arial"/>
          <w:spacing w:val="4"/>
          <w:kern w:val="56"/>
          <w:szCs w:val="16"/>
        </w:rPr>
      </w:r>
      <w:r w:rsidRPr="00505282">
        <w:rPr>
          <w:rFonts w:cs="Arial"/>
          <w:spacing w:val="4"/>
          <w:kern w:val="56"/>
          <w:szCs w:val="16"/>
        </w:rPr>
        <w:fldChar w:fldCharType="separate"/>
      </w:r>
      <w:r w:rsidRPr="00505282">
        <w:rPr>
          <w:rFonts w:cs="Arial"/>
          <w:spacing w:val="4"/>
          <w:kern w:val="56"/>
          <w:szCs w:val="16"/>
        </w:rPr>
        <w:t>Figure 4</w:t>
      </w:r>
      <w:r w:rsidRPr="00505282">
        <w:rPr>
          <w:rFonts w:cs="Arial"/>
          <w:spacing w:val="4"/>
          <w:kern w:val="56"/>
          <w:szCs w:val="16"/>
        </w:rPr>
        <w:noBreakHyphen/>
        <w:t>134</w:t>
      </w:r>
      <w:r w:rsidRPr="00505282">
        <w:rPr>
          <w:rFonts w:cs="Arial"/>
          <w:spacing w:val="4"/>
          <w:kern w:val="56"/>
          <w:szCs w:val="16"/>
        </w:rPr>
        <w:fldChar w:fldCharType="end"/>
      </w:r>
      <w:r w:rsidRPr="00505282">
        <w:rPr>
          <w:rFonts w:cs="Arial"/>
          <w:spacing w:val="4"/>
          <w:kern w:val="56"/>
          <w:szCs w:val="16"/>
        </w:rPr>
        <w:t xml:space="preserve"> и </w:t>
      </w:r>
      <w:r w:rsidRPr="00505282">
        <w:rPr>
          <w:rFonts w:cs="Arial"/>
          <w:spacing w:val="4"/>
          <w:kern w:val="56"/>
          <w:szCs w:val="16"/>
        </w:rPr>
        <w:fldChar w:fldCharType="begin"/>
      </w:r>
      <w:r w:rsidRPr="00505282">
        <w:rPr>
          <w:rFonts w:cs="Arial"/>
          <w:spacing w:val="4"/>
          <w:kern w:val="56"/>
          <w:szCs w:val="16"/>
        </w:rPr>
        <w:instrText xml:space="preserve"> REF _Ref396398975 \h  \* MERGEFORMAT </w:instrText>
      </w:r>
      <w:r w:rsidRPr="00505282">
        <w:rPr>
          <w:rFonts w:cs="Arial"/>
          <w:spacing w:val="4"/>
          <w:kern w:val="56"/>
          <w:szCs w:val="16"/>
        </w:rPr>
      </w:r>
      <w:r w:rsidRPr="00505282">
        <w:rPr>
          <w:rFonts w:cs="Arial"/>
          <w:spacing w:val="4"/>
          <w:kern w:val="56"/>
          <w:szCs w:val="16"/>
        </w:rPr>
        <w:fldChar w:fldCharType="separate"/>
      </w:r>
      <w:r w:rsidRPr="00505282">
        <w:rPr>
          <w:rFonts w:cs="Arial"/>
          <w:spacing w:val="4"/>
          <w:kern w:val="56"/>
          <w:szCs w:val="16"/>
        </w:rPr>
        <w:t>Figure 4</w:t>
      </w:r>
      <w:r w:rsidRPr="00505282">
        <w:rPr>
          <w:rFonts w:cs="Arial"/>
          <w:spacing w:val="4"/>
          <w:kern w:val="56"/>
          <w:szCs w:val="16"/>
        </w:rPr>
        <w:noBreakHyphen/>
        <w:t>135</w:t>
      </w:r>
      <w:r w:rsidRPr="00505282">
        <w:rPr>
          <w:rFonts w:cs="Arial"/>
          <w:spacing w:val="4"/>
          <w:kern w:val="56"/>
          <w:szCs w:val="16"/>
        </w:rPr>
        <w:fldChar w:fldCharType="end"/>
      </w:r>
      <w:r w:rsidRPr="00505282">
        <w:rPr>
          <w:rFonts w:cs="Arial"/>
          <w:spacing w:val="4"/>
          <w:kern w:val="56"/>
          <w:szCs w:val="16"/>
        </w:rPr>
        <w:t xml:space="preserve"> </w:t>
      </w:r>
    </w:p>
    <w:p w:rsidR="007D6A94" w:rsidRPr="00505282" w:rsidRDefault="001E7794" w:rsidP="007D6A94">
      <w:pPr>
        <w:autoSpaceDE w:val="0"/>
        <w:rPr>
          <w:rFonts w:cs="Arial"/>
          <w:spacing w:val="4"/>
          <w:kern w:val="56"/>
          <w:szCs w:val="16"/>
        </w:rPr>
      </w:pPr>
      <w:r w:rsidRPr="00505282">
        <w:rPr>
          <w:rFonts w:cs="Arial"/>
          <w:spacing w:val="4"/>
          <w:kern w:val="56"/>
          <w:szCs w:val="16"/>
        </w:rPr>
        <w:t xml:space="preserve">Для канала HDCVI существует три типа сигналов тревоги. См. </w:t>
      </w:r>
      <w:r w:rsidRPr="00505282">
        <w:rPr>
          <w:rFonts w:cs="Arial"/>
          <w:spacing w:val="4"/>
          <w:kern w:val="56"/>
          <w:szCs w:val="16"/>
        </w:rPr>
        <w:fldChar w:fldCharType="begin"/>
      </w:r>
      <w:r w:rsidRPr="00505282">
        <w:rPr>
          <w:rFonts w:cs="Arial"/>
          <w:spacing w:val="4"/>
          <w:kern w:val="56"/>
          <w:szCs w:val="16"/>
        </w:rPr>
        <w:instrText xml:space="preserve"> REF _Ref265132986 \h  \* MERGEFORMAT </w:instrText>
      </w:r>
      <w:r w:rsidRPr="00505282">
        <w:rPr>
          <w:rFonts w:cs="Arial"/>
          <w:spacing w:val="4"/>
          <w:kern w:val="56"/>
          <w:szCs w:val="16"/>
        </w:rPr>
      </w:r>
      <w:r w:rsidRPr="00505282">
        <w:rPr>
          <w:rFonts w:cs="Arial"/>
          <w:spacing w:val="4"/>
          <w:kern w:val="56"/>
          <w:szCs w:val="16"/>
        </w:rPr>
        <w:fldChar w:fldCharType="separate"/>
      </w:r>
      <w:r w:rsidRPr="00505282">
        <w:rPr>
          <w:rFonts w:cs="Arial"/>
          <w:spacing w:val="4"/>
          <w:kern w:val="56"/>
          <w:szCs w:val="16"/>
        </w:rPr>
        <w:t>Figure 4</w:t>
      </w:r>
      <w:r w:rsidRPr="00505282">
        <w:rPr>
          <w:rFonts w:cs="Arial"/>
          <w:spacing w:val="4"/>
          <w:kern w:val="56"/>
          <w:szCs w:val="16"/>
        </w:rPr>
        <w:noBreakHyphen/>
        <w:t>134</w:t>
      </w:r>
      <w:r w:rsidRPr="00505282">
        <w:rPr>
          <w:rFonts w:cs="Arial"/>
          <w:spacing w:val="4"/>
          <w:kern w:val="56"/>
          <w:szCs w:val="16"/>
        </w:rPr>
        <w:fldChar w:fldCharType="end"/>
      </w:r>
      <w:r w:rsidRPr="00505282">
        <w:rPr>
          <w:rFonts w:cs="Arial"/>
          <w:spacing w:val="4"/>
          <w:kern w:val="56"/>
          <w:szCs w:val="16"/>
        </w:rPr>
        <w:t xml:space="preserve"> – </w:t>
      </w:r>
      <w:r w:rsidRPr="00505282">
        <w:rPr>
          <w:rFonts w:cs="Arial"/>
          <w:szCs w:val="16"/>
        </w:rPr>
        <w:fldChar w:fldCharType="begin"/>
      </w:r>
      <w:r w:rsidRPr="00505282">
        <w:rPr>
          <w:rFonts w:cs="Arial"/>
          <w:szCs w:val="16"/>
        </w:rPr>
        <w:instrText xml:space="preserve"> REF _Ref323893734 \h  \* MERGEFORMAT </w:instrText>
      </w:r>
      <w:r w:rsidRPr="00505282">
        <w:rPr>
          <w:rFonts w:cs="Arial"/>
          <w:szCs w:val="16"/>
        </w:rPr>
      </w:r>
      <w:r w:rsidRPr="00505282">
        <w:rPr>
          <w:rFonts w:cs="Arial"/>
          <w:szCs w:val="16"/>
        </w:rPr>
        <w:fldChar w:fldCharType="separate"/>
      </w:r>
      <w:r w:rsidRPr="00505282">
        <w:rPr>
          <w:rFonts w:cs="Arial"/>
          <w:szCs w:val="16"/>
        </w:rPr>
        <w:t>Figure 4</w:t>
      </w:r>
      <w:r w:rsidRPr="00505282">
        <w:rPr>
          <w:rFonts w:cs="Arial"/>
          <w:szCs w:val="16"/>
        </w:rPr>
        <w:noBreakHyphen/>
        <w:t>136</w:t>
      </w:r>
      <w:r w:rsidRPr="00505282">
        <w:rPr>
          <w:rFonts w:cs="Arial"/>
          <w:szCs w:val="16"/>
        </w:rPr>
        <w:fldChar w:fldCharType="end"/>
      </w:r>
      <w:r w:rsidRPr="00505282">
        <w:rPr>
          <w:rFonts w:cs="Arial"/>
          <w:spacing w:val="4"/>
          <w:kern w:val="56"/>
          <w:szCs w:val="16"/>
        </w:rPr>
        <w:t>.</w:t>
      </w:r>
    </w:p>
    <w:p w:rsidR="007D6A94" w:rsidRPr="00505282" w:rsidRDefault="001E7794" w:rsidP="007D6A94">
      <w:pPr>
        <w:autoSpaceDE w:val="0"/>
        <w:rPr>
          <w:rFonts w:cs="Arial"/>
          <w:spacing w:val="4"/>
          <w:kern w:val="56"/>
          <w:szCs w:val="16"/>
        </w:rPr>
      </w:pPr>
      <w:r w:rsidRPr="00505282">
        <w:rPr>
          <w:rFonts w:cs="Arial"/>
          <w:spacing w:val="4"/>
          <w:kern w:val="56"/>
          <w:szCs w:val="16"/>
        </w:rPr>
        <w:t xml:space="preserve">Для цифрового канала существует четыре типа сигналов тревоги. См. </w:t>
      </w:r>
      <w:r w:rsidRPr="00505282">
        <w:rPr>
          <w:rFonts w:cs="Arial"/>
          <w:spacing w:val="4"/>
          <w:kern w:val="56"/>
          <w:szCs w:val="16"/>
        </w:rPr>
        <w:fldChar w:fldCharType="begin"/>
      </w:r>
      <w:r w:rsidRPr="00505282">
        <w:rPr>
          <w:rFonts w:cs="Arial"/>
          <w:spacing w:val="4"/>
          <w:kern w:val="56"/>
          <w:szCs w:val="16"/>
        </w:rPr>
        <w:instrText xml:space="preserve"> REF _Ref265132986 \h  \* MERGEFORMAT </w:instrText>
      </w:r>
      <w:r w:rsidRPr="00505282">
        <w:rPr>
          <w:rFonts w:cs="Arial"/>
          <w:spacing w:val="4"/>
          <w:kern w:val="56"/>
          <w:szCs w:val="16"/>
        </w:rPr>
      </w:r>
      <w:r w:rsidRPr="00505282">
        <w:rPr>
          <w:rFonts w:cs="Arial"/>
          <w:spacing w:val="4"/>
          <w:kern w:val="56"/>
          <w:szCs w:val="16"/>
        </w:rPr>
        <w:fldChar w:fldCharType="separate"/>
      </w:r>
      <w:r w:rsidRPr="00505282">
        <w:rPr>
          <w:rFonts w:cs="Arial"/>
          <w:spacing w:val="4"/>
          <w:kern w:val="56"/>
          <w:szCs w:val="16"/>
        </w:rPr>
        <w:t>Figure 4</w:t>
      </w:r>
      <w:r w:rsidRPr="00505282">
        <w:rPr>
          <w:rFonts w:cs="Arial"/>
          <w:spacing w:val="4"/>
          <w:kern w:val="56"/>
          <w:szCs w:val="16"/>
        </w:rPr>
        <w:noBreakHyphen/>
        <w:t>134</w:t>
      </w:r>
      <w:r w:rsidRPr="00505282">
        <w:rPr>
          <w:rFonts w:cs="Arial"/>
          <w:spacing w:val="4"/>
          <w:kern w:val="56"/>
          <w:szCs w:val="16"/>
        </w:rPr>
        <w:fldChar w:fldCharType="end"/>
      </w:r>
      <w:r w:rsidRPr="00505282">
        <w:rPr>
          <w:rFonts w:cs="Arial"/>
          <w:spacing w:val="4"/>
          <w:kern w:val="56"/>
          <w:szCs w:val="16"/>
        </w:rPr>
        <w:t xml:space="preserve"> – </w:t>
      </w:r>
      <w:r w:rsidRPr="00505282">
        <w:rPr>
          <w:rFonts w:cs="Arial"/>
          <w:spacing w:val="4"/>
          <w:kern w:val="56"/>
          <w:szCs w:val="16"/>
        </w:rPr>
        <w:fldChar w:fldCharType="begin"/>
      </w:r>
      <w:r w:rsidRPr="00505282">
        <w:rPr>
          <w:rFonts w:cs="Arial"/>
          <w:spacing w:val="4"/>
          <w:kern w:val="56"/>
          <w:szCs w:val="16"/>
        </w:rPr>
        <w:instrText xml:space="preserve"> REF _Ref370472275 \h  \* MERGEFORMAT </w:instrText>
      </w:r>
      <w:r w:rsidRPr="00505282">
        <w:rPr>
          <w:rFonts w:cs="Arial"/>
          <w:spacing w:val="4"/>
          <w:kern w:val="56"/>
          <w:szCs w:val="16"/>
        </w:rPr>
      </w:r>
      <w:r w:rsidRPr="00505282">
        <w:rPr>
          <w:rFonts w:cs="Arial"/>
          <w:spacing w:val="4"/>
          <w:kern w:val="56"/>
          <w:szCs w:val="16"/>
        </w:rPr>
        <w:fldChar w:fldCharType="separate"/>
      </w:r>
      <w:r w:rsidRPr="00505282">
        <w:rPr>
          <w:rFonts w:cs="Arial"/>
          <w:spacing w:val="4"/>
          <w:kern w:val="56"/>
          <w:szCs w:val="16"/>
        </w:rPr>
        <w:t>Figure 4</w:t>
      </w:r>
      <w:r w:rsidRPr="00505282">
        <w:rPr>
          <w:rFonts w:cs="Arial"/>
          <w:spacing w:val="4"/>
          <w:kern w:val="56"/>
          <w:szCs w:val="16"/>
        </w:rPr>
        <w:noBreakHyphen/>
        <w:t>138</w:t>
      </w:r>
      <w:r w:rsidRPr="00505282">
        <w:rPr>
          <w:rFonts w:cs="Arial"/>
          <w:spacing w:val="4"/>
          <w:kern w:val="56"/>
          <w:szCs w:val="16"/>
        </w:rPr>
        <w:fldChar w:fldCharType="end"/>
      </w:r>
      <w:r w:rsidRPr="00505282">
        <w:rPr>
          <w:rFonts w:cs="Arial"/>
          <w:spacing w:val="4"/>
          <w:kern w:val="56"/>
          <w:szCs w:val="16"/>
        </w:rPr>
        <w:t>.</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 xml:space="preserve">Локальный аварийный сигнал: Система аварийной сигнализации обнаруживает сигналы из входного порта тревожной сигнализации. </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Сетевой аварийный сигнал: Это сигнал тревоги из сети.</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 xml:space="preserve">HDCVI: Система может получать данные о температуре камеры, задымлении и наличии внешних сигналов тревоги, а также активировать соответствующие функции обработки событий тревоги. </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 xml:space="preserve">Внешний аварийный сигнал IP-камеры: Это сигнал тревоги вкл.-выкл. от внешнего устройства, который может активировать локальный гибридный ЦВР - ГЦВР. </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 xml:space="preserve">Автономный аварийный сигнал IP-камеры: После выбора данного элемента, система может генерировать сигнал тревоги, когда  интерфейсная камера IPC отключается от локального ГЦВР. Сигнал тревоги может включить запись, PTZ, моментальный снимок и т. д. Состояние тревоги может длиться до установки соединения между сетевой камерой и ГЦВР. </w:t>
      </w:r>
    </w:p>
    <w:p w:rsidR="007D6A94" w:rsidRPr="00505282" w:rsidRDefault="001E7794" w:rsidP="007D6A94">
      <w:pPr>
        <w:pStyle w:val="aa"/>
        <w:ind w:right="-267"/>
        <w:rPr>
          <w:rFonts w:cs="Arial"/>
          <w:b/>
          <w:sz w:val="16"/>
          <w:szCs w:val="16"/>
        </w:rPr>
      </w:pPr>
      <w:r w:rsidRPr="00505282">
        <w:rPr>
          <w:rFonts w:cs="Arial"/>
          <w:b/>
          <w:sz w:val="16"/>
          <w:szCs w:val="16"/>
        </w:rPr>
        <w:t xml:space="preserve">Важно </w:t>
      </w:r>
    </w:p>
    <w:p w:rsidR="007D6A94" w:rsidRPr="00505282" w:rsidRDefault="001E7794" w:rsidP="007D6A94">
      <w:pPr>
        <w:pStyle w:val="aa"/>
        <w:numPr>
          <w:ilvl w:val="2"/>
          <w:numId w:val="47"/>
        </w:numPr>
        <w:ind w:right="-267"/>
        <w:rPr>
          <w:rFonts w:cs="Arial"/>
          <w:b/>
          <w:sz w:val="16"/>
          <w:szCs w:val="16"/>
        </w:rPr>
      </w:pPr>
      <w:r w:rsidRPr="00505282">
        <w:rPr>
          <w:rFonts w:cs="Arial"/>
          <w:b/>
          <w:sz w:val="16"/>
          <w:szCs w:val="16"/>
        </w:rPr>
        <w:t xml:space="preserve">Если устройство загружается впервые, состояние отсоединения интерфейсной сетевой камеры не будет рассматриваться как автономное. После одного успешного соединения все события отсоединения будут считаться автономными событиями IP-камеры. </w:t>
      </w:r>
    </w:p>
    <w:p w:rsidR="007D6A94" w:rsidRPr="00505282" w:rsidRDefault="001E7794" w:rsidP="007D6A94">
      <w:pPr>
        <w:pStyle w:val="aa"/>
        <w:numPr>
          <w:ilvl w:val="2"/>
          <w:numId w:val="47"/>
        </w:numPr>
        <w:ind w:right="-267"/>
        <w:rPr>
          <w:rFonts w:cs="Arial"/>
          <w:b/>
          <w:sz w:val="16"/>
          <w:szCs w:val="16"/>
        </w:rPr>
      </w:pPr>
      <w:r w:rsidRPr="00505282">
        <w:rPr>
          <w:rFonts w:cs="Arial"/>
          <w:b/>
          <w:sz w:val="16"/>
          <w:szCs w:val="16"/>
        </w:rPr>
        <w:t xml:space="preserve">Если возникает автономный сигнал тревоги IP-камеры, функция записи и моментального снимка цифрового канала становится недействительной. </w:t>
      </w:r>
    </w:p>
    <w:p w:rsidR="007D6A94" w:rsidRPr="00505282" w:rsidRDefault="001E7794" w:rsidP="007D6A94">
      <w:pPr>
        <w:pStyle w:val="aa"/>
        <w:numPr>
          <w:ilvl w:val="0"/>
          <w:numId w:val="47"/>
        </w:numPr>
        <w:ind w:right="-267"/>
        <w:rPr>
          <w:rFonts w:cs="Arial"/>
          <w:sz w:val="16"/>
          <w:szCs w:val="16"/>
        </w:rPr>
      </w:pPr>
      <w:r w:rsidRPr="00505282">
        <w:rPr>
          <w:rFonts w:cs="Arial"/>
          <w:sz w:val="16"/>
          <w:szCs w:val="16"/>
        </w:rPr>
        <w:t>Вход тревожной сигнализации: Здесь выбирается номер канала.</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Тип: нормально-открытый или нормально-закрытый контакт.</w:t>
      </w:r>
    </w:p>
    <w:p w:rsidR="007D6A94" w:rsidRPr="00505282" w:rsidRDefault="001E7794" w:rsidP="007D6A94">
      <w:pPr>
        <w:pStyle w:val="aa"/>
        <w:numPr>
          <w:ilvl w:val="0"/>
          <w:numId w:val="5"/>
        </w:numPr>
        <w:autoSpaceDE w:val="0"/>
        <w:ind w:right="-267"/>
        <w:rPr>
          <w:rFonts w:cs="Arial"/>
          <w:sz w:val="16"/>
          <w:szCs w:val="16"/>
        </w:rPr>
      </w:pPr>
      <w:r w:rsidRPr="00505282">
        <w:rPr>
          <w:rFonts w:cs="Arial"/>
          <w:sz w:val="16"/>
          <w:szCs w:val="16"/>
        </w:rPr>
        <w:t xml:space="preserve">Активация PTZ: Здесь можно установить движение PTZ при возникновении тревожной сигнализации. Например, при возникновении сигнала тревоги система будет активировать наборы предустановленных параметров, а также функции тура и шаблона. Чтобы открыть экран, показанный на рисунке </w:t>
      </w:r>
      <w:r w:rsidRPr="00505282">
        <w:rPr>
          <w:rFonts w:cs="Arial"/>
          <w:sz w:val="16"/>
          <w:szCs w:val="16"/>
        </w:rPr>
        <w:fldChar w:fldCharType="begin"/>
      </w:r>
      <w:r w:rsidRPr="00505282">
        <w:rPr>
          <w:rFonts w:cs="Arial"/>
          <w:sz w:val="16"/>
          <w:szCs w:val="16"/>
        </w:rPr>
        <w:instrText xml:space="preserve"> REF _Ref265133024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139</w:t>
      </w:r>
      <w:r w:rsidRPr="00505282">
        <w:rPr>
          <w:rFonts w:cs="Arial"/>
          <w:sz w:val="16"/>
          <w:szCs w:val="16"/>
        </w:rPr>
        <w:fldChar w:fldCharType="end"/>
      </w:r>
      <w:r w:rsidRPr="00505282">
        <w:rPr>
          <w:rFonts w:cs="Arial"/>
          <w:sz w:val="16"/>
          <w:szCs w:val="16"/>
        </w:rPr>
        <w:t>, нажмите на кнопку "Выбрать".</w:t>
      </w:r>
    </w:p>
    <w:p w:rsidR="007D6A94" w:rsidRPr="00505282" w:rsidRDefault="001E7794" w:rsidP="007D6A94">
      <w:pPr>
        <w:numPr>
          <w:ilvl w:val="0"/>
          <w:numId w:val="5"/>
        </w:numPr>
        <w:spacing w:line="300" w:lineRule="auto"/>
        <w:rPr>
          <w:rFonts w:cs="Arial"/>
          <w:szCs w:val="16"/>
        </w:rPr>
      </w:pPr>
      <w:r w:rsidRPr="00505282">
        <w:rPr>
          <w:rFonts w:cs="Arial"/>
          <w:szCs w:val="16"/>
        </w:rPr>
        <w:t xml:space="preserve">Период: Нажмите на кнопку установки, чтобы отобразить экран, показанный на </w:t>
      </w:r>
      <w:r w:rsidRPr="00505282">
        <w:rPr>
          <w:rFonts w:cs="Arial"/>
          <w:szCs w:val="16"/>
        </w:rPr>
        <w:fldChar w:fldCharType="begin"/>
      </w:r>
      <w:r w:rsidRPr="00505282">
        <w:rPr>
          <w:rFonts w:cs="Arial"/>
          <w:szCs w:val="16"/>
        </w:rPr>
        <w:instrText xml:space="preserve"> REF _Ref265133048 \h  \* MERGEFORMAT </w:instrText>
      </w:r>
      <w:r w:rsidRPr="00505282">
        <w:rPr>
          <w:rFonts w:cs="Arial"/>
          <w:szCs w:val="16"/>
        </w:rPr>
      </w:r>
      <w:r w:rsidRPr="00505282">
        <w:rPr>
          <w:rFonts w:cs="Arial"/>
          <w:szCs w:val="16"/>
        </w:rPr>
        <w:fldChar w:fldCharType="separate"/>
      </w:r>
      <w:r w:rsidRPr="00505282">
        <w:rPr>
          <w:rFonts w:cs="Arial"/>
          <w:szCs w:val="16"/>
        </w:rPr>
        <w:t>Figure 4</w:t>
      </w:r>
      <w:r w:rsidRPr="00505282">
        <w:rPr>
          <w:rFonts w:cs="Arial"/>
          <w:szCs w:val="16"/>
        </w:rPr>
        <w:noBreakHyphen/>
        <w:t>140</w:t>
      </w:r>
      <w:r w:rsidRPr="00505282">
        <w:rPr>
          <w:rFonts w:cs="Arial"/>
          <w:szCs w:val="16"/>
        </w:rPr>
        <w:fldChar w:fldCharType="end"/>
      </w:r>
      <w:r w:rsidRPr="00505282">
        <w:rPr>
          <w:rFonts w:cs="Arial"/>
          <w:szCs w:val="16"/>
        </w:rPr>
        <w:t>. Предусмотрено два способа установки периодов. Для одних суток можно установить не более шести периодов. Доступны четыре типа записи: обычный, обнаружение движения (MD), тревожная сигнализация, MD и тревожная сигнализация.</w:t>
      </w:r>
    </w:p>
    <w:p w:rsidR="007D6A94" w:rsidRPr="00505282" w:rsidRDefault="001E7794" w:rsidP="007D6A94">
      <w:pPr>
        <w:pStyle w:val="aa"/>
        <w:numPr>
          <w:ilvl w:val="1"/>
          <w:numId w:val="47"/>
        </w:numPr>
        <w:ind w:right="-267"/>
        <w:rPr>
          <w:rFonts w:cs="Arial"/>
          <w:sz w:val="16"/>
          <w:szCs w:val="16"/>
        </w:rPr>
      </w:pPr>
      <w:r w:rsidRPr="00505282">
        <w:rPr>
          <w:rFonts w:cs="Arial"/>
          <w:sz w:val="16"/>
          <w:szCs w:val="16"/>
        </w:rPr>
        <w:t xml:space="preserve">На </w:t>
      </w:r>
      <w:r w:rsidRPr="00505282">
        <w:rPr>
          <w:rFonts w:cs="Arial"/>
          <w:sz w:val="16"/>
          <w:szCs w:val="16"/>
        </w:rPr>
        <w:fldChar w:fldCharType="begin"/>
      </w:r>
      <w:r w:rsidRPr="00505282">
        <w:rPr>
          <w:rFonts w:cs="Arial"/>
          <w:sz w:val="16"/>
          <w:szCs w:val="16"/>
        </w:rPr>
        <w:instrText xml:space="preserve"> REF _Ref265133048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140</w:t>
      </w:r>
      <w:r w:rsidRPr="00505282">
        <w:rPr>
          <w:rFonts w:cs="Arial"/>
          <w:sz w:val="16"/>
          <w:szCs w:val="16"/>
        </w:rPr>
        <w:fldChar w:fldCharType="end"/>
      </w:r>
      <w:r w:rsidRPr="00505282">
        <w:rPr>
          <w:rFonts w:cs="Arial"/>
          <w:sz w:val="16"/>
          <w:szCs w:val="16"/>
        </w:rPr>
        <w:t xml:space="preserve"> выберите значок </w:t>
      </w:r>
      <w:r w:rsidR="00190F4C" w:rsidRPr="00505282">
        <w:rPr>
          <w:rFonts w:cs="Arial"/>
          <w:noProof/>
          <w:sz w:val="16"/>
          <w:szCs w:val="16"/>
          <w:lang w:val="en-US"/>
        </w:rPr>
        <w:drawing>
          <wp:inline distT="0" distB="0" distL="0" distR="0" wp14:anchorId="430C10B7" wp14:editId="40EA09E2">
            <wp:extent cx="340360" cy="212725"/>
            <wp:effectExtent l="0" t="0" r="2540" b="0"/>
            <wp:docPr id="626" name="Рисунок 626" descr="gridUn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gridUnLock"/>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40360" cy="212725"/>
                    </a:xfrm>
                    <a:prstGeom prst="rect">
                      <a:avLst/>
                    </a:prstGeom>
                    <a:noFill/>
                    <a:ln>
                      <a:noFill/>
                    </a:ln>
                  </pic:spPr>
                </pic:pic>
              </a:graphicData>
            </a:graphic>
          </wp:inline>
        </w:drawing>
      </w:r>
      <w:r w:rsidRPr="00505282">
        <w:rPr>
          <w:rFonts w:cs="Arial"/>
          <w:sz w:val="16"/>
          <w:szCs w:val="16"/>
        </w:rPr>
        <w:t xml:space="preserve"> нескольких дат. Все отмеченные элементы можно редактировать вместе. После этого значок приобретает следующий вид: </w:t>
      </w:r>
      <w:r w:rsidR="00190F4C" w:rsidRPr="00505282">
        <w:rPr>
          <w:rFonts w:cs="Arial"/>
          <w:noProof/>
          <w:sz w:val="16"/>
          <w:szCs w:val="16"/>
          <w:lang w:val="en-US"/>
        </w:rPr>
        <w:drawing>
          <wp:inline distT="0" distB="0" distL="0" distR="0" wp14:anchorId="6D89EEED" wp14:editId="5F9FF368">
            <wp:extent cx="340360" cy="212725"/>
            <wp:effectExtent l="0" t="0" r="2540" b="0"/>
            <wp:docPr id="627" name="Рисунок 627" descr="gridLock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gridLockSelected"/>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40360" cy="212725"/>
                    </a:xfrm>
                    <a:prstGeom prst="rect">
                      <a:avLst/>
                    </a:prstGeom>
                    <a:noFill/>
                    <a:ln>
                      <a:noFill/>
                    </a:ln>
                  </pic:spPr>
                </pic:pic>
              </a:graphicData>
            </a:graphic>
          </wp:inline>
        </w:drawing>
      </w:r>
      <w:r w:rsidRPr="00505282">
        <w:rPr>
          <w:rFonts w:cs="Arial"/>
          <w:sz w:val="16"/>
          <w:szCs w:val="16"/>
        </w:rPr>
        <w:t xml:space="preserve">. Нажмите </w:t>
      </w:r>
      <w:r w:rsidR="00190F4C" w:rsidRPr="00505282">
        <w:rPr>
          <w:rFonts w:cs="Arial"/>
          <w:noProof/>
          <w:sz w:val="16"/>
          <w:szCs w:val="16"/>
          <w:lang w:val="en-US"/>
        </w:rPr>
        <w:drawing>
          <wp:inline distT="0" distB="0" distL="0" distR="0" wp14:anchorId="1649B99F" wp14:editId="2562BE43">
            <wp:extent cx="233680" cy="329565"/>
            <wp:effectExtent l="0" t="0" r="0" b="0"/>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33680" cy="329565"/>
                    </a:xfrm>
                    <a:prstGeom prst="rect">
                      <a:avLst/>
                    </a:prstGeom>
                    <a:noFill/>
                    <a:ln>
                      <a:noFill/>
                    </a:ln>
                  </pic:spPr>
                </pic:pic>
              </a:graphicData>
            </a:graphic>
          </wp:inline>
        </w:drawing>
      </w:r>
      <w:r w:rsidRPr="00505282">
        <w:rPr>
          <w:rFonts w:cs="Arial"/>
          <w:sz w:val="16"/>
          <w:szCs w:val="16"/>
        </w:rPr>
        <w:t xml:space="preserve">, чтобы удалить тип записи из одного периода. </w:t>
      </w:r>
    </w:p>
    <w:p w:rsidR="007D6A94" w:rsidRPr="00505282" w:rsidRDefault="001E7794" w:rsidP="007D6A94">
      <w:pPr>
        <w:pStyle w:val="aa"/>
        <w:numPr>
          <w:ilvl w:val="1"/>
          <w:numId w:val="47"/>
        </w:numPr>
        <w:ind w:right="-267"/>
        <w:rPr>
          <w:rFonts w:cs="Arial"/>
          <w:sz w:val="16"/>
          <w:szCs w:val="16"/>
        </w:rPr>
      </w:pPr>
      <w:r w:rsidRPr="00505282">
        <w:rPr>
          <w:rFonts w:cs="Arial"/>
          <w:sz w:val="16"/>
          <w:szCs w:val="16"/>
        </w:rPr>
        <w:t xml:space="preserve">На </w:t>
      </w:r>
      <w:r w:rsidRPr="00505282">
        <w:rPr>
          <w:rFonts w:cs="Arial"/>
          <w:sz w:val="16"/>
          <w:szCs w:val="16"/>
        </w:rPr>
        <w:fldChar w:fldCharType="begin"/>
      </w:r>
      <w:r w:rsidRPr="00505282">
        <w:rPr>
          <w:rFonts w:cs="Arial"/>
          <w:sz w:val="16"/>
          <w:szCs w:val="16"/>
        </w:rPr>
        <w:instrText xml:space="preserve"> REF _Ref265133048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140</w:t>
      </w:r>
      <w:r w:rsidRPr="00505282">
        <w:rPr>
          <w:rFonts w:cs="Arial"/>
          <w:sz w:val="16"/>
          <w:szCs w:val="16"/>
        </w:rPr>
        <w:fldChar w:fldCharType="end"/>
      </w:r>
      <w:r w:rsidRPr="00505282">
        <w:rPr>
          <w:rFonts w:cs="Arial"/>
          <w:sz w:val="16"/>
          <w:szCs w:val="16"/>
        </w:rPr>
        <w:t xml:space="preserve"> Нажмите на кнопку </w:t>
      </w:r>
      <w:r w:rsidR="00190F4C" w:rsidRPr="00505282">
        <w:rPr>
          <w:rFonts w:cs="Arial"/>
          <w:noProof/>
          <w:sz w:val="16"/>
          <w:szCs w:val="16"/>
          <w:lang w:val="en-US"/>
        </w:rPr>
        <w:drawing>
          <wp:inline distT="0" distB="0" distL="0" distR="0" wp14:anchorId="5829DE57" wp14:editId="59438CD1">
            <wp:extent cx="266065" cy="329565"/>
            <wp:effectExtent l="0" t="0" r="635"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66065" cy="329565"/>
                    </a:xfrm>
                    <a:prstGeom prst="rect">
                      <a:avLst/>
                    </a:prstGeom>
                    <a:noFill/>
                    <a:ln>
                      <a:noFill/>
                    </a:ln>
                  </pic:spPr>
                </pic:pic>
              </a:graphicData>
            </a:graphic>
          </wp:inline>
        </w:drawing>
      </w:r>
      <w:r w:rsidRPr="00505282">
        <w:rPr>
          <w:rFonts w:cs="Arial"/>
          <w:sz w:val="16"/>
          <w:szCs w:val="16"/>
        </w:rPr>
        <w:t xml:space="preserve"> после одной даты или выходного дня, чтобы отобразить интерфейс, показанный на </w:t>
      </w:r>
      <w:r w:rsidRPr="00505282">
        <w:rPr>
          <w:rFonts w:cs="Arial"/>
          <w:sz w:val="16"/>
          <w:szCs w:val="16"/>
        </w:rPr>
        <w:fldChar w:fldCharType="begin"/>
      </w:r>
      <w:r w:rsidRPr="00505282">
        <w:rPr>
          <w:rFonts w:cs="Arial"/>
          <w:sz w:val="16"/>
          <w:szCs w:val="16"/>
        </w:rPr>
        <w:instrText xml:space="preserve"> REF _Ref265133077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141</w:t>
      </w:r>
      <w:r w:rsidRPr="00505282">
        <w:rPr>
          <w:rFonts w:cs="Arial"/>
          <w:sz w:val="16"/>
          <w:szCs w:val="16"/>
        </w:rPr>
        <w:fldChar w:fldCharType="end"/>
      </w:r>
      <w:r w:rsidRPr="00505282">
        <w:rPr>
          <w:rFonts w:cs="Arial"/>
          <w:sz w:val="16"/>
          <w:szCs w:val="16"/>
        </w:rPr>
        <w:t>. Доступны четыре типа записи: обычный, обнаружение движения (MD), тревожная сигнализация, MD и тревожная сигнализация.</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 xml:space="preserve">Антидизеринг (задержка активного состояния тревоги): На это экране устанавливается время антидизеринга. На это экране устанавливается время антидизеринга. Диапазон доступных значений составляет от 5 до 600 с. Время антидизеринга - это время задержки активного состояния тревоги. Его можно рассматривать как продолжительность активации сигнала тревоги, например зуммера, тура, функции PTZ, моментального снимка, записи канала. Здесь продолжительность действия не включает в себя время фиксации. В состоянии тревоги соответствующий сигнал может активировать таймер антидизеринга, если система снова обнаружит локальный аварийный сигнал. Функции экранной подсказки, передачи сигнала тревоги по сети, отправки электронного сообщения и т. д. не активируются. Например, если время антидизеринга составляет 10 секунд, активное состояние тревоги может длиться в течение 10 с, если активирован локальный аварийный сигнал. Если в процессе система обнаружит другой локальный аварийный сигнал на пятой секунде, система снова включит зуммер, активирует тур, функции PTZ, моментальный снимок, канал записи на 10 с. При этом повторная активация экранной подсказки, передача сигнала тревоги по сети или электронной почте не состоится. Если по истечении 10 с система обнаружит другой аварийный сигнал, она может снова генерировать сигнал тревоги, поскольку время действия функции антидизеринга истекло.  </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Отображение уведомления: Для уведомления пользователя система может выводить сообщения на экран локального хост-устройства (если данная функция включена).</w:t>
      </w:r>
    </w:p>
    <w:p w:rsidR="007D6A94" w:rsidRPr="00505282" w:rsidRDefault="001E7794" w:rsidP="007D6A94">
      <w:pPr>
        <w:widowControl/>
        <w:numPr>
          <w:ilvl w:val="0"/>
          <w:numId w:val="5"/>
        </w:numPr>
        <w:jc w:val="left"/>
        <w:rPr>
          <w:rFonts w:cs="Arial"/>
          <w:spacing w:val="4"/>
          <w:kern w:val="56"/>
          <w:szCs w:val="16"/>
        </w:rPr>
      </w:pPr>
      <w:r w:rsidRPr="00505282">
        <w:rPr>
          <w:rFonts w:cs="Arial"/>
          <w:spacing w:val="4"/>
          <w:kern w:val="56"/>
          <w:szCs w:val="16"/>
        </w:rPr>
        <w:t>Передача сигнала тревоги: Если текущая функция включена, система может передавать сигналы тревоги по сети (в том числе в центр тревожной сигнализации).</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 xml:space="preserve">Отправить электронную почту: Система может отправлять электронные сообщения по электронной почте с целью уведомления пользователя о возникновении события тревоги. </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Канал записи: можно выбрать соответствующий канал для записи видео тревожной сигнализации (несколько вариантов). При этом необходимо включить режим записи видео в состоянии тревоги (главное меню -&gt; Setting (настройки) -&gt; Schedule (расписание)) и выбрать режим "запись по расписанию" на экране настройки ручного режима записи (главное меню -&gt; Advance (расширенные настройки) -&gt; Manual Record (ручная запись).</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Фиксация: В этом поле устанавливается соответствующее время задержки. Диапазон доступных значений составляет от 10 до 300 секунд. После окончания действия состояния тревоги система автоматически задерживает отключение сигнала тревоги и деактивацию выхода на указанное время.</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Тур: Здесь можно включить функцию тура при возникновении тревожной сигнализации. Система поддерживает 1- и 8-оконный режимы тура. Обратите внимание, что параметры настройки функции тура, установленные на этом экране, имеют более высокий приоритет в сравнении с параметрами функции тура, установленными на экране "Отображение". При активации двух туров при возникновении состояния тревоги система может активировать функцию тура, настроенную на срабатывание при возникновении состояния тревоги. В отсутствие состояния тревоги система применяет параметры функции тура, установленные на экране "Отображение".</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 xml:space="preserve">Моментальный снимок: При возникновении состояния тревоги система может выполнять моментальные снимки в соответствующем канале. Обратите внимание, что режим принудительной активации функции моментального снимка имеет более высокий приоритет в сравнении с режимом функции моментального снимка, выполняемой по расписанию. Если в системе активированы оба режима этой функции, система может включить режим принудительной активации функции моментального снимка при возникновении тревоги, в противном случае функция моментального снимка будет работать в режиме расписания. </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 xml:space="preserve">Чтобы активировать эту функцию, установите флажок в этом поле. При возникновении сигнала тревоги в порте SPOT OUT передается видеоизображение с выхода устройства. Через данный порт передается видеоизображение (тур с 1-оконным режимом) из канала активации тревожной сигнализации, который выбирается в интерфейсе настройки канала записи.  </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 xml:space="preserve">Журнал: Чтобы активировать функцию регистрации локальных событий тревоги в журнале, установите флажок в это поле. </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Зуммер: Выделите значок, чтобы включить эту функцию. При появлении сигнала тревоги зуммер издает звуковой сигнал.</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 xml:space="preserve">Голосовые уведомления: Установите флажок в это поле, чтобы активировать функцию широковещательного воспроизведения аудиозаписи. В поле рядом можно выбрать файл аудиозаписи. При возникновении соответствующего события система будет воспроизводить выбранную аудиозапись.  </w:t>
      </w:r>
    </w:p>
    <w:p w:rsidR="007D6A94" w:rsidRPr="00505282" w:rsidRDefault="001E7794" w:rsidP="007D6A94">
      <w:pPr>
        <w:pStyle w:val="aa"/>
        <w:ind w:right="-267"/>
        <w:rPr>
          <w:rFonts w:cs="Arial"/>
          <w:b/>
          <w:sz w:val="16"/>
          <w:szCs w:val="16"/>
        </w:rPr>
      </w:pPr>
      <w:r w:rsidRPr="00505282">
        <w:rPr>
          <w:rFonts w:cs="Arial"/>
          <w:b/>
          <w:sz w:val="16"/>
          <w:szCs w:val="16"/>
        </w:rPr>
        <w:t xml:space="preserve">Обратите внимание, что под сетевым сигналом тревоги понимается сигнал, получаемый через интерфейс TCP/IP. Для активации сетевой тревоги можно использовать систему NET SDK. В отличии от режима локальной тревоги для данного режима не предусмотрены параметры "тип", а также функции антидизеринга (задержки активного состояния тревоги) и передачи сигнала тревоги по сети. </w:t>
      </w:r>
    </w:p>
    <w:p w:rsidR="007D6A94" w:rsidRPr="00505282" w:rsidRDefault="001E7794" w:rsidP="007D6A94">
      <w:pPr>
        <w:rPr>
          <w:rFonts w:cs="Arial"/>
          <w:spacing w:val="4"/>
          <w:kern w:val="56"/>
          <w:szCs w:val="16"/>
        </w:rPr>
      </w:pPr>
      <w:r w:rsidRPr="00505282">
        <w:rPr>
          <w:rFonts w:cs="Arial"/>
          <w:spacing w:val="4"/>
          <w:kern w:val="56"/>
          <w:szCs w:val="16"/>
        </w:rPr>
        <w:t xml:space="preserve">Чтобы выбрать соответствующую функцию, выделите значок </w:t>
      </w:r>
      <w:r w:rsidR="00190F4C" w:rsidRPr="00505282">
        <w:rPr>
          <w:rFonts w:cs="Arial"/>
          <w:noProof/>
          <w:spacing w:val="4"/>
          <w:kern w:val="56"/>
          <w:szCs w:val="16"/>
          <w:lang w:val="en-US"/>
        </w:rPr>
        <w:drawing>
          <wp:inline distT="0" distB="0" distL="0" distR="0" wp14:anchorId="0F7E0645" wp14:editId="70C33E75">
            <wp:extent cx="201930" cy="297815"/>
            <wp:effectExtent l="0" t="0" r="7620" b="6985"/>
            <wp:docPr id="630" name="Рисунок 6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01930" cy="297815"/>
                    </a:xfrm>
                    <a:prstGeom prst="rect">
                      <a:avLst/>
                    </a:prstGeom>
                    <a:noFill/>
                    <a:ln>
                      <a:noFill/>
                    </a:ln>
                  </pic:spPr>
                </pic:pic>
              </a:graphicData>
            </a:graphic>
          </wp:inline>
        </w:drawing>
      </w:r>
      <w:r w:rsidRPr="00505282">
        <w:rPr>
          <w:rFonts w:cs="Arial"/>
          <w:spacing w:val="4"/>
          <w:kern w:val="56"/>
          <w:szCs w:val="16"/>
        </w:rPr>
        <w:t>. После ввода всех настроек нажмите кнопку "Сохранить", система вернется в предыдущее меню.</w:t>
      </w:r>
    </w:p>
    <w:p w:rsidR="007D6A94" w:rsidRPr="007D6A94" w:rsidRDefault="00190F4C" w:rsidP="007D6A94">
      <w:pPr>
        <w:pStyle w:val="aa"/>
        <w:ind w:right="-267"/>
        <w:jc w:val="center"/>
        <w:rPr>
          <w:rFonts w:cs="Arial"/>
        </w:rPr>
      </w:pPr>
      <w:r w:rsidRPr="007D6A94">
        <w:rPr>
          <w:rFonts w:cs="Arial"/>
          <w:noProof/>
          <w:szCs w:val="21"/>
          <w:lang w:val="en-US"/>
        </w:rPr>
        <w:drawing>
          <wp:inline distT="0" distB="0" distL="0" distR="0" wp14:anchorId="717BAFAB" wp14:editId="310F1714">
            <wp:extent cx="3872753" cy="2956214"/>
            <wp:effectExtent l="0" t="0" r="0"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3875469" cy="2958288"/>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73" w:name="_Ref26513298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134</w:t>
      </w:r>
      <w:r w:rsidRPr="007D6A94">
        <w:rPr>
          <w:rFonts w:cs="Arial"/>
        </w:rPr>
        <w:fldChar w:fldCharType="end"/>
      </w:r>
      <w:bookmarkEnd w:id="673"/>
    </w:p>
    <w:p w:rsidR="007D6A94" w:rsidRPr="007D6A94" w:rsidRDefault="00190F4C" w:rsidP="007D6A94">
      <w:pPr>
        <w:jc w:val="center"/>
        <w:rPr>
          <w:rFonts w:cs="Arial"/>
        </w:rPr>
      </w:pPr>
      <w:r w:rsidRPr="007D6A94">
        <w:rPr>
          <w:rFonts w:cs="Arial"/>
          <w:noProof/>
          <w:lang w:val="en-US"/>
        </w:rPr>
        <w:drawing>
          <wp:inline distT="0" distB="0" distL="0" distR="0" wp14:anchorId="2AF519BB" wp14:editId="17E8EF02">
            <wp:extent cx="4087906" cy="3120448"/>
            <wp:effectExtent l="0" t="0" r="8255" b="381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4090780" cy="3122642"/>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74" w:name="_Ref39639897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135</w:t>
      </w:r>
      <w:r w:rsidRPr="007D6A94">
        <w:rPr>
          <w:rFonts w:cs="Arial"/>
        </w:rPr>
        <w:fldChar w:fldCharType="end"/>
      </w:r>
      <w:bookmarkEnd w:id="674"/>
    </w:p>
    <w:p w:rsidR="007D6A94" w:rsidRPr="007D6A94" w:rsidRDefault="00190F4C" w:rsidP="007D6A94">
      <w:pPr>
        <w:jc w:val="center"/>
        <w:rPr>
          <w:rFonts w:cs="Arial"/>
        </w:rPr>
      </w:pPr>
      <w:r w:rsidRPr="007D6A94">
        <w:rPr>
          <w:rFonts w:cs="Arial"/>
          <w:noProof/>
          <w:lang w:val="en-US"/>
        </w:rPr>
        <w:drawing>
          <wp:inline distT="0" distB="0" distL="0" distR="0" wp14:anchorId="5E25CB8F" wp14:editId="6AFF10C0">
            <wp:extent cx="4125946" cy="3068133"/>
            <wp:effectExtent l="0" t="0" r="8255"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4139513" cy="3078221"/>
                    </a:xfrm>
                    <a:prstGeom prst="rect">
                      <a:avLst/>
                    </a:prstGeom>
                    <a:noFill/>
                    <a:ln>
                      <a:noFill/>
                    </a:ln>
                  </pic:spPr>
                </pic:pic>
              </a:graphicData>
            </a:graphic>
          </wp:inline>
        </w:drawing>
      </w:r>
    </w:p>
    <w:p w:rsidR="007D6A94" w:rsidRPr="007D6A94" w:rsidRDefault="001E7794" w:rsidP="007D6A94">
      <w:pPr>
        <w:pStyle w:val="a9"/>
        <w:ind w:right="-401"/>
        <w:jc w:val="center"/>
        <w:rPr>
          <w:rFonts w:cs="Arial"/>
        </w:rPr>
      </w:pPr>
      <w:bookmarkStart w:id="675" w:name="_Ref32389373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136</w:t>
      </w:r>
      <w:r w:rsidRPr="007D6A94">
        <w:rPr>
          <w:rFonts w:cs="Arial"/>
        </w:rPr>
        <w:fldChar w:fldCharType="end"/>
      </w:r>
      <w:bookmarkEnd w:id="675"/>
    </w:p>
    <w:p w:rsidR="007D6A94" w:rsidRPr="007D6A94" w:rsidRDefault="00190F4C" w:rsidP="007D6A94">
      <w:pPr>
        <w:pStyle w:val="a9"/>
        <w:ind w:firstLine="354"/>
        <w:jc w:val="center"/>
        <w:rPr>
          <w:rFonts w:cs="Arial"/>
        </w:rPr>
      </w:pPr>
      <w:r w:rsidRPr="007D6A94">
        <w:rPr>
          <w:rFonts w:cs="Arial"/>
          <w:noProof/>
          <w:lang w:val="en-US"/>
        </w:rPr>
        <w:drawing>
          <wp:inline distT="0" distB="0" distL="0" distR="0" wp14:anchorId="563293DA" wp14:editId="6D5F0702">
            <wp:extent cx="4222376" cy="3209388"/>
            <wp:effectExtent l="0" t="0" r="6985"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4225507" cy="3211768"/>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137</w:t>
      </w:r>
      <w:r w:rsidRPr="007D6A94">
        <w:rPr>
          <w:rFonts w:cs="Arial"/>
        </w:rPr>
        <w:fldChar w:fldCharType="end"/>
      </w:r>
    </w:p>
    <w:p w:rsidR="007D6A94" w:rsidRPr="007D6A94" w:rsidRDefault="00190F4C" w:rsidP="007D6A94">
      <w:pPr>
        <w:jc w:val="center"/>
        <w:rPr>
          <w:rFonts w:cs="Arial"/>
        </w:rPr>
      </w:pPr>
      <w:r w:rsidRPr="007D6A94">
        <w:rPr>
          <w:rFonts w:cs="Arial"/>
          <w:noProof/>
          <w:lang w:val="en-US"/>
        </w:rPr>
        <w:drawing>
          <wp:inline distT="0" distB="0" distL="0" distR="0" wp14:anchorId="719CB862" wp14:editId="245A6DBB">
            <wp:extent cx="4064817" cy="3106495"/>
            <wp:effectExtent l="0" t="0" r="0"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4070104" cy="3110536"/>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76" w:name="_Ref37047227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138</w:t>
      </w:r>
      <w:r w:rsidRPr="007D6A94">
        <w:rPr>
          <w:rFonts w:cs="Arial"/>
        </w:rPr>
        <w:fldChar w:fldCharType="end"/>
      </w:r>
      <w:bookmarkEnd w:id="676"/>
    </w:p>
    <w:p w:rsidR="007D6A94" w:rsidRPr="007D6A94" w:rsidRDefault="00190F4C" w:rsidP="007D6A94">
      <w:pPr>
        <w:jc w:val="center"/>
        <w:rPr>
          <w:rFonts w:cs="Arial"/>
        </w:rPr>
      </w:pPr>
      <w:r w:rsidRPr="007D6A94">
        <w:rPr>
          <w:rFonts w:cs="Arial"/>
          <w:noProof/>
          <w:lang w:val="en-US"/>
        </w:rPr>
        <w:drawing>
          <wp:inline distT="0" distB="0" distL="0" distR="0" wp14:anchorId="3C306897" wp14:editId="2829318A">
            <wp:extent cx="4316506" cy="1810282"/>
            <wp:effectExtent l="0" t="0" r="8255" b="0"/>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4322688" cy="1812875"/>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77" w:name="_Ref26513302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139</w:t>
      </w:r>
      <w:r w:rsidRPr="007D6A94">
        <w:rPr>
          <w:rFonts w:cs="Arial"/>
        </w:rPr>
        <w:fldChar w:fldCharType="end"/>
      </w:r>
      <w:bookmarkEnd w:id="677"/>
    </w:p>
    <w:p w:rsidR="007D6A94" w:rsidRPr="007D6A94" w:rsidRDefault="00190F4C" w:rsidP="007D6A94">
      <w:pPr>
        <w:jc w:val="center"/>
        <w:rPr>
          <w:rFonts w:cs="Arial"/>
        </w:rPr>
      </w:pPr>
      <w:r w:rsidRPr="007D6A94">
        <w:rPr>
          <w:rFonts w:cs="Arial"/>
          <w:noProof/>
          <w:lang w:val="en-US"/>
        </w:rPr>
        <w:drawing>
          <wp:inline distT="0" distB="0" distL="0" distR="0" wp14:anchorId="4F5E35F3" wp14:editId="6C489BAB">
            <wp:extent cx="3015802" cy="2257575"/>
            <wp:effectExtent l="0" t="0" r="0" b="9525"/>
            <wp:docPr id="637" name="Рисунок 637" descr="m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md3"/>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3018390" cy="2259512"/>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78" w:name="_Ref26513304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140</w:t>
      </w:r>
      <w:r w:rsidRPr="007D6A94">
        <w:rPr>
          <w:rFonts w:cs="Arial"/>
        </w:rPr>
        <w:fldChar w:fldCharType="end"/>
      </w:r>
      <w:bookmarkEnd w:id="678"/>
    </w:p>
    <w:p w:rsidR="007D6A94" w:rsidRPr="007D6A94" w:rsidRDefault="00190F4C" w:rsidP="007D6A94">
      <w:pPr>
        <w:jc w:val="center"/>
        <w:rPr>
          <w:rFonts w:cs="Arial"/>
        </w:rPr>
      </w:pPr>
      <w:r w:rsidRPr="007D6A94">
        <w:rPr>
          <w:rFonts w:cs="Arial"/>
          <w:noProof/>
          <w:lang w:val="en-US"/>
        </w:rPr>
        <w:drawing>
          <wp:inline distT="0" distB="0" distL="0" distR="0" wp14:anchorId="3888DAA5" wp14:editId="7538B897">
            <wp:extent cx="3576001" cy="2684556"/>
            <wp:effectExtent l="0" t="0" r="5715" b="1905"/>
            <wp:docPr id="638" name="Рисунок 638" descr="m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md6"/>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3582677" cy="2689568"/>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79" w:name="_Ref26513307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141</w:t>
      </w:r>
      <w:r w:rsidRPr="007D6A94">
        <w:rPr>
          <w:rFonts w:cs="Arial"/>
        </w:rPr>
        <w:fldChar w:fldCharType="end"/>
      </w:r>
      <w:bookmarkEnd w:id="679"/>
    </w:p>
    <w:p w:rsidR="007D6A94" w:rsidRPr="007D6A94" w:rsidRDefault="001E7794" w:rsidP="007D6A94">
      <w:pPr>
        <w:pStyle w:val="41"/>
        <w:numPr>
          <w:ilvl w:val="3"/>
          <w:numId w:val="1"/>
        </w:numPr>
        <w:rPr>
          <w:rFonts w:cs="Arial"/>
        </w:rPr>
      </w:pPr>
      <w:bookmarkStart w:id="680" w:name="_Ref347497316"/>
      <w:r w:rsidRPr="007D6A94">
        <w:rPr>
          <w:rFonts w:cs="Arial"/>
        </w:rPr>
        <w:t>Нарушение</w:t>
      </w:r>
      <w:bookmarkEnd w:id="680"/>
      <w:r w:rsidRPr="007D6A94">
        <w:rPr>
          <w:rFonts w:cs="Arial"/>
        </w:rPr>
        <w:t xml:space="preserve"> </w:t>
      </w:r>
    </w:p>
    <w:p w:rsidR="007D6A94" w:rsidRPr="00505282" w:rsidRDefault="001E7794" w:rsidP="007D6A94">
      <w:pPr>
        <w:widowControl/>
        <w:jc w:val="left"/>
        <w:rPr>
          <w:rFonts w:cs="Arial"/>
          <w:spacing w:val="4"/>
          <w:kern w:val="56"/>
          <w:szCs w:val="16"/>
        </w:rPr>
      </w:pPr>
      <w:r w:rsidRPr="00505282">
        <w:rPr>
          <w:rFonts w:cs="Arial"/>
          <w:spacing w:val="4"/>
          <w:kern w:val="56"/>
          <w:szCs w:val="16"/>
        </w:rPr>
        <w:t xml:space="preserve">Доступны четыре типа: Жесткий диск, сеть, пользователь, устройство. Отметим, что эта функция предназначена только для некоторых серий.  </w:t>
      </w:r>
    </w:p>
    <w:p w:rsidR="007D6A94" w:rsidRPr="00505282" w:rsidRDefault="001E7794" w:rsidP="007D6A94">
      <w:pPr>
        <w:pStyle w:val="aa"/>
        <w:numPr>
          <w:ilvl w:val="1"/>
          <w:numId w:val="47"/>
        </w:numPr>
        <w:ind w:right="-267"/>
        <w:rPr>
          <w:rFonts w:cs="Arial"/>
          <w:sz w:val="16"/>
          <w:szCs w:val="16"/>
          <w:lang w:val="es-CO"/>
        </w:rPr>
      </w:pPr>
      <w:r w:rsidRPr="00505282">
        <w:rPr>
          <w:rFonts w:cs="Arial"/>
          <w:sz w:val="16"/>
          <w:szCs w:val="16"/>
        </w:rPr>
        <w:t xml:space="preserve">Жесткий диск: Ошибка жесткого диска, отсутствие жесткого диска, заполнение жесткого диска. См. </w:t>
      </w:r>
      <w:r w:rsidRPr="00505282">
        <w:rPr>
          <w:rFonts w:cs="Arial"/>
          <w:sz w:val="16"/>
          <w:szCs w:val="16"/>
          <w:lang w:val="es-CO"/>
        </w:rPr>
        <w:fldChar w:fldCharType="begin"/>
      </w:r>
      <w:r w:rsidRPr="00505282">
        <w:rPr>
          <w:rFonts w:cs="Arial"/>
          <w:sz w:val="16"/>
          <w:szCs w:val="16"/>
        </w:rPr>
        <w:instrText xml:space="preserve"> REF _Ref265135249 \h  \* MERGEFORMAT </w:instrText>
      </w:r>
      <w:r w:rsidRPr="00505282">
        <w:rPr>
          <w:rFonts w:cs="Arial"/>
          <w:sz w:val="16"/>
          <w:szCs w:val="16"/>
          <w:lang w:val="es-CO"/>
        </w:rPr>
      </w:r>
      <w:r w:rsidRPr="00505282">
        <w:rPr>
          <w:rFonts w:cs="Arial"/>
          <w:sz w:val="16"/>
          <w:szCs w:val="16"/>
          <w:lang w:val="es-CO"/>
        </w:rPr>
        <w:fldChar w:fldCharType="separate"/>
      </w:r>
      <w:r w:rsidRPr="00505282">
        <w:rPr>
          <w:rFonts w:cs="Arial"/>
          <w:sz w:val="16"/>
          <w:szCs w:val="16"/>
        </w:rPr>
        <w:t>Figure 4</w:t>
      </w:r>
      <w:r w:rsidRPr="00505282">
        <w:rPr>
          <w:rFonts w:cs="Arial"/>
          <w:sz w:val="16"/>
          <w:szCs w:val="16"/>
        </w:rPr>
        <w:noBreakHyphen/>
        <w:t>142</w:t>
      </w:r>
      <w:r w:rsidRPr="00505282">
        <w:rPr>
          <w:rFonts w:cs="Arial"/>
          <w:sz w:val="16"/>
          <w:szCs w:val="16"/>
          <w:lang w:val="es-CO"/>
        </w:rPr>
        <w:fldChar w:fldCharType="end"/>
      </w:r>
      <w:r w:rsidRPr="00505282">
        <w:rPr>
          <w:rFonts w:cs="Arial"/>
          <w:sz w:val="16"/>
          <w:szCs w:val="16"/>
        </w:rPr>
        <w:t xml:space="preserve"> и </w:t>
      </w:r>
      <w:r w:rsidRPr="00505282">
        <w:rPr>
          <w:rFonts w:cs="Arial"/>
          <w:sz w:val="16"/>
          <w:szCs w:val="16"/>
          <w:lang w:val="es-CO"/>
        </w:rPr>
        <w:fldChar w:fldCharType="begin"/>
      </w:r>
      <w:r w:rsidRPr="00505282">
        <w:rPr>
          <w:rFonts w:cs="Arial"/>
          <w:sz w:val="16"/>
          <w:szCs w:val="16"/>
        </w:rPr>
        <w:instrText xml:space="preserve"> REF _Ref370479990 \h  \* MERGEFORMAT </w:instrText>
      </w:r>
      <w:r w:rsidRPr="00505282">
        <w:rPr>
          <w:rFonts w:cs="Arial"/>
          <w:sz w:val="16"/>
          <w:szCs w:val="16"/>
          <w:lang w:val="es-CO"/>
        </w:rPr>
      </w:r>
      <w:r w:rsidRPr="00505282">
        <w:rPr>
          <w:rFonts w:cs="Arial"/>
          <w:sz w:val="16"/>
          <w:szCs w:val="16"/>
          <w:lang w:val="es-CO"/>
        </w:rPr>
        <w:fldChar w:fldCharType="separate"/>
      </w:r>
      <w:r w:rsidRPr="00505282">
        <w:rPr>
          <w:rFonts w:cs="Arial"/>
          <w:sz w:val="16"/>
          <w:szCs w:val="16"/>
        </w:rPr>
        <w:t>Figure 4</w:t>
      </w:r>
      <w:r w:rsidRPr="00505282">
        <w:rPr>
          <w:rFonts w:cs="Arial"/>
          <w:sz w:val="16"/>
          <w:szCs w:val="16"/>
        </w:rPr>
        <w:noBreakHyphen/>
        <w:t>143</w:t>
      </w:r>
      <w:r w:rsidRPr="00505282">
        <w:rPr>
          <w:rFonts w:cs="Arial"/>
          <w:sz w:val="16"/>
          <w:szCs w:val="16"/>
          <w:lang w:val="es-CO"/>
        </w:rPr>
        <w:fldChar w:fldCharType="end"/>
      </w:r>
      <w:r w:rsidRPr="00505282">
        <w:rPr>
          <w:rFonts w:cs="Arial"/>
          <w:sz w:val="16"/>
          <w:szCs w:val="16"/>
        </w:rPr>
        <w:t>.</w:t>
      </w:r>
    </w:p>
    <w:p w:rsidR="007D6A94" w:rsidRPr="00505282" w:rsidRDefault="001E7794" w:rsidP="007D6A94">
      <w:pPr>
        <w:pStyle w:val="aa"/>
        <w:numPr>
          <w:ilvl w:val="1"/>
          <w:numId w:val="47"/>
        </w:numPr>
        <w:ind w:right="-267"/>
        <w:rPr>
          <w:rFonts w:cs="Arial"/>
          <w:sz w:val="16"/>
          <w:szCs w:val="16"/>
          <w:lang w:val="es-CO"/>
        </w:rPr>
      </w:pPr>
      <w:r w:rsidRPr="00505282">
        <w:rPr>
          <w:rFonts w:cs="Arial"/>
          <w:sz w:val="16"/>
          <w:szCs w:val="16"/>
        </w:rPr>
        <w:t xml:space="preserve">Сеть: Отключение соединения, конфликт IP-адресов, конфликт МАС-адресов. См. </w:t>
      </w:r>
      <w:r w:rsidRPr="00505282">
        <w:rPr>
          <w:rFonts w:cs="Arial"/>
          <w:sz w:val="16"/>
          <w:szCs w:val="16"/>
          <w:lang w:val="es-CO"/>
        </w:rPr>
        <w:fldChar w:fldCharType="begin"/>
      </w:r>
      <w:r w:rsidRPr="00505282">
        <w:rPr>
          <w:rFonts w:cs="Arial"/>
          <w:sz w:val="16"/>
          <w:szCs w:val="16"/>
        </w:rPr>
        <w:instrText xml:space="preserve"> REF _Ref370479991 \h  \* MERGEFORMAT </w:instrText>
      </w:r>
      <w:r w:rsidRPr="00505282">
        <w:rPr>
          <w:rFonts w:cs="Arial"/>
          <w:sz w:val="16"/>
          <w:szCs w:val="16"/>
          <w:lang w:val="es-CO"/>
        </w:rPr>
      </w:r>
      <w:r w:rsidRPr="00505282">
        <w:rPr>
          <w:rFonts w:cs="Arial"/>
          <w:sz w:val="16"/>
          <w:szCs w:val="16"/>
          <w:lang w:val="es-CO"/>
        </w:rPr>
        <w:fldChar w:fldCharType="separate"/>
      </w:r>
      <w:r w:rsidRPr="00505282">
        <w:rPr>
          <w:rFonts w:cs="Arial"/>
          <w:sz w:val="16"/>
          <w:szCs w:val="16"/>
        </w:rPr>
        <w:t>Figure 4</w:t>
      </w:r>
      <w:r w:rsidRPr="00505282">
        <w:rPr>
          <w:rFonts w:cs="Arial"/>
          <w:sz w:val="16"/>
          <w:szCs w:val="16"/>
        </w:rPr>
        <w:noBreakHyphen/>
        <w:t>144</w:t>
      </w:r>
      <w:r w:rsidRPr="00505282">
        <w:rPr>
          <w:rFonts w:cs="Arial"/>
          <w:sz w:val="16"/>
          <w:szCs w:val="16"/>
          <w:lang w:val="es-CO"/>
        </w:rPr>
        <w:fldChar w:fldCharType="end"/>
      </w:r>
      <w:r w:rsidRPr="00505282">
        <w:rPr>
          <w:rFonts w:cs="Arial"/>
          <w:sz w:val="16"/>
          <w:szCs w:val="16"/>
        </w:rPr>
        <w:t>.</w:t>
      </w:r>
    </w:p>
    <w:p w:rsidR="007D6A94" w:rsidRPr="00505282" w:rsidRDefault="001E7794" w:rsidP="007D6A94">
      <w:pPr>
        <w:pStyle w:val="aa"/>
        <w:numPr>
          <w:ilvl w:val="1"/>
          <w:numId w:val="47"/>
        </w:numPr>
        <w:ind w:right="-267"/>
        <w:rPr>
          <w:rFonts w:cs="Arial"/>
          <w:sz w:val="16"/>
          <w:szCs w:val="16"/>
        </w:rPr>
      </w:pPr>
      <w:r w:rsidRPr="00505282">
        <w:rPr>
          <w:rFonts w:cs="Arial"/>
          <w:sz w:val="16"/>
          <w:szCs w:val="16"/>
        </w:rPr>
        <w:t xml:space="preserve">Пользователь: неправильное имя. См. </w:t>
      </w:r>
      <w:r w:rsidRPr="00505282">
        <w:rPr>
          <w:rFonts w:cs="Arial"/>
          <w:sz w:val="16"/>
          <w:szCs w:val="16"/>
        </w:rPr>
        <w:fldChar w:fldCharType="begin"/>
      </w:r>
      <w:r w:rsidRPr="00505282">
        <w:rPr>
          <w:rFonts w:cs="Arial"/>
          <w:sz w:val="16"/>
          <w:szCs w:val="16"/>
        </w:rPr>
        <w:instrText xml:space="preserve"> REF _Ref340825364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145</w:t>
      </w:r>
      <w:r w:rsidRPr="00505282">
        <w:rPr>
          <w:rFonts w:cs="Arial"/>
          <w:sz w:val="16"/>
          <w:szCs w:val="16"/>
        </w:rPr>
        <w:fldChar w:fldCharType="end"/>
      </w:r>
      <w:r w:rsidRPr="00505282">
        <w:rPr>
          <w:rFonts w:cs="Arial"/>
          <w:sz w:val="16"/>
          <w:szCs w:val="16"/>
        </w:rPr>
        <w:t xml:space="preserve"> .</w:t>
      </w:r>
    </w:p>
    <w:p w:rsidR="007D6A94" w:rsidRPr="00505282" w:rsidRDefault="001E7794" w:rsidP="007D6A94">
      <w:pPr>
        <w:pStyle w:val="aa"/>
        <w:numPr>
          <w:ilvl w:val="1"/>
          <w:numId w:val="47"/>
        </w:numPr>
        <w:ind w:right="-267"/>
        <w:rPr>
          <w:rFonts w:cs="Arial"/>
          <w:sz w:val="16"/>
          <w:szCs w:val="16"/>
          <w:lang w:val="es-CO"/>
        </w:rPr>
      </w:pPr>
      <w:r w:rsidRPr="00505282">
        <w:rPr>
          <w:rFonts w:cs="Arial"/>
          <w:sz w:val="16"/>
          <w:szCs w:val="16"/>
        </w:rPr>
        <w:t xml:space="preserve">Устройство: Высокая температура, ненормальная скорость вращения вентилятора. См. </w:t>
      </w:r>
      <w:r w:rsidRPr="00505282">
        <w:rPr>
          <w:rFonts w:cs="Arial"/>
          <w:sz w:val="16"/>
          <w:szCs w:val="16"/>
          <w:lang w:val="es-CO"/>
        </w:rPr>
        <w:fldChar w:fldCharType="begin"/>
      </w:r>
      <w:r w:rsidRPr="00505282">
        <w:rPr>
          <w:rFonts w:cs="Arial"/>
          <w:sz w:val="16"/>
          <w:szCs w:val="16"/>
        </w:rPr>
        <w:instrText xml:space="preserve"> REF _Ref290904689 \h  \* MERGEFORMAT </w:instrText>
      </w:r>
      <w:r w:rsidRPr="00505282">
        <w:rPr>
          <w:rFonts w:cs="Arial"/>
          <w:sz w:val="16"/>
          <w:szCs w:val="16"/>
          <w:lang w:val="es-CO"/>
        </w:rPr>
      </w:r>
      <w:r w:rsidRPr="00505282">
        <w:rPr>
          <w:rFonts w:cs="Arial"/>
          <w:sz w:val="16"/>
          <w:szCs w:val="16"/>
          <w:lang w:val="es-CO"/>
        </w:rPr>
        <w:fldChar w:fldCharType="separate"/>
      </w:r>
      <w:r w:rsidRPr="00505282">
        <w:rPr>
          <w:rFonts w:cs="Arial"/>
          <w:sz w:val="16"/>
          <w:szCs w:val="16"/>
        </w:rPr>
        <w:t>Figure 4</w:t>
      </w:r>
      <w:r w:rsidRPr="00505282">
        <w:rPr>
          <w:rFonts w:cs="Arial"/>
          <w:sz w:val="16"/>
          <w:szCs w:val="16"/>
        </w:rPr>
        <w:noBreakHyphen/>
        <w:t>146</w:t>
      </w:r>
      <w:r w:rsidRPr="00505282">
        <w:rPr>
          <w:rFonts w:cs="Arial"/>
          <w:sz w:val="16"/>
          <w:szCs w:val="16"/>
          <w:lang w:val="es-CO"/>
        </w:rPr>
        <w:fldChar w:fldCharType="end"/>
      </w:r>
      <w:r w:rsidRPr="00505282">
        <w:rPr>
          <w:rFonts w:cs="Arial"/>
          <w:sz w:val="16"/>
          <w:szCs w:val="16"/>
        </w:rPr>
        <w:t>.</w:t>
      </w:r>
    </w:p>
    <w:p w:rsidR="007D6A94" w:rsidRPr="00505282" w:rsidRDefault="001E7794" w:rsidP="007D6A94">
      <w:pPr>
        <w:widowControl/>
        <w:numPr>
          <w:ilvl w:val="0"/>
          <w:numId w:val="8"/>
        </w:numPr>
        <w:jc w:val="left"/>
        <w:rPr>
          <w:rFonts w:cs="Arial"/>
          <w:spacing w:val="4"/>
          <w:kern w:val="56"/>
          <w:szCs w:val="16"/>
        </w:rPr>
      </w:pPr>
      <w:r w:rsidRPr="00505282">
        <w:rPr>
          <w:rFonts w:cs="Arial"/>
          <w:spacing w:val="4"/>
          <w:kern w:val="56"/>
          <w:szCs w:val="16"/>
        </w:rPr>
        <w:t xml:space="preserve">Выход тревожной сигнализации: Выберите выходной порт активации тревожной сигнализации (несколько вариантов). </w:t>
      </w:r>
    </w:p>
    <w:p w:rsidR="007D6A94" w:rsidRPr="00505282" w:rsidRDefault="001E7794" w:rsidP="007D6A94">
      <w:pPr>
        <w:widowControl/>
        <w:numPr>
          <w:ilvl w:val="0"/>
          <w:numId w:val="8"/>
        </w:numPr>
        <w:jc w:val="left"/>
        <w:rPr>
          <w:rFonts w:cs="Arial"/>
          <w:spacing w:val="4"/>
          <w:kern w:val="56"/>
          <w:szCs w:val="16"/>
        </w:rPr>
      </w:pPr>
      <w:r w:rsidRPr="00505282">
        <w:rPr>
          <w:rFonts w:cs="Arial"/>
          <w:spacing w:val="4"/>
          <w:kern w:val="56"/>
          <w:szCs w:val="16"/>
        </w:rPr>
        <w:t>Меньше чем: Система может включить тревожную сигнализацию, если на жестком диске осталось меньше пространства, чем указано в установленном здесь пороговом значении (только для типа "отсутствие пространства на жестком диске").</w:t>
      </w:r>
    </w:p>
    <w:p w:rsidR="007D6A94" w:rsidRPr="00505282" w:rsidRDefault="001E7794" w:rsidP="007D6A94">
      <w:pPr>
        <w:pStyle w:val="aa"/>
        <w:numPr>
          <w:ilvl w:val="0"/>
          <w:numId w:val="8"/>
        </w:numPr>
        <w:ind w:right="-267"/>
        <w:rPr>
          <w:rFonts w:cs="Arial"/>
          <w:sz w:val="16"/>
          <w:szCs w:val="16"/>
        </w:rPr>
      </w:pPr>
      <w:r w:rsidRPr="00505282">
        <w:rPr>
          <w:rFonts w:cs="Arial"/>
          <w:sz w:val="16"/>
          <w:szCs w:val="16"/>
        </w:rPr>
        <w:t xml:space="preserve">Фиксация: Здесь можно установить соответствующее время задержки. Диапазон значений: 0-300 с. После окончания действия состояния тревоги система автоматически задерживает отключение сигнала тревоги и деактивацию выхода на указанное время. Если это значение = 0, то задержки по времени нет. </w:t>
      </w:r>
    </w:p>
    <w:p w:rsidR="007D6A94" w:rsidRPr="00505282" w:rsidRDefault="001E7794" w:rsidP="007D6A94">
      <w:pPr>
        <w:pStyle w:val="aa"/>
        <w:numPr>
          <w:ilvl w:val="0"/>
          <w:numId w:val="8"/>
        </w:numPr>
        <w:ind w:right="-267"/>
        <w:rPr>
          <w:rFonts w:cs="Arial"/>
          <w:sz w:val="16"/>
          <w:szCs w:val="16"/>
        </w:rPr>
      </w:pPr>
      <w:r w:rsidRPr="00505282">
        <w:rPr>
          <w:rFonts w:cs="Arial"/>
          <w:sz w:val="16"/>
          <w:szCs w:val="16"/>
        </w:rPr>
        <w:t>Высокая температура: В интерфейсе устройства (</w:t>
      </w:r>
      <w:r w:rsidRPr="00505282">
        <w:rPr>
          <w:rFonts w:cs="Arial"/>
          <w:sz w:val="16"/>
          <w:szCs w:val="16"/>
          <w:lang w:val="es-CO"/>
        </w:rPr>
        <w:fldChar w:fldCharType="begin"/>
      </w:r>
      <w:r w:rsidRPr="00505282">
        <w:rPr>
          <w:rFonts w:cs="Arial"/>
          <w:sz w:val="16"/>
          <w:szCs w:val="16"/>
        </w:rPr>
        <w:instrText xml:space="preserve"> REF _Ref290904689 \h  \* MERGEFORMAT </w:instrText>
      </w:r>
      <w:r w:rsidRPr="00505282">
        <w:rPr>
          <w:rFonts w:cs="Arial"/>
          <w:sz w:val="16"/>
          <w:szCs w:val="16"/>
          <w:lang w:val="es-CO"/>
        </w:rPr>
      </w:r>
      <w:r w:rsidRPr="00505282">
        <w:rPr>
          <w:rFonts w:cs="Arial"/>
          <w:sz w:val="16"/>
          <w:szCs w:val="16"/>
          <w:lang w:val="es-CO"/>
        </w:rPr>
        <w:fldChar w:fldCharType="separate"/>
      </w:r>
      <w:r w:rsidRPr="00505282">
        <w:rPr>
          <w:rFonts w:cs="Arial"/>
          <w:sz w:val="16"/>
          <w:szCs w:val="16"/>
        </w:rPr>
        <w:t>Figure 4</w:t>
      </w:r>
      <w:r w:rsidRPr="00505282">
        <w:rPr>
          <w:rFonts w:cs="Arial"/>
          <w:sz w:val="16"/>
          <w:szCs w:val="16"/>
        </w:rPr>
        <w:noBreakHyphen/>
        <w:t>146</w:t>
      </w:r>
      <w:r w:rsidRPr="00505282">
        <w:rPr>
          <w:rFonts w:cs="Arial"/>
          <w:sz w:val="16"/>
          <w:szCs w:val="16"/>
          <w:lang w:val="es-CO"/>
        </w:rPr>
        <w:fldChar w:fldCharType="end"/>
      </w:r>
      <w:r w:rsidRPr="00505282">
        <w:rPr>
          <w:rFonts w:cs="Arial"/>
          <w:sz w:val="16"/>
          <w:szCs w:val="16"/>
        </w:rPr>
        <w:t>) выберите пункт "Высокая температура" из выпадающего списка и затем введите максимальное значение температуры. Диапазон значений: 30</w:t>
      </w:r>
      <w:r w:rsidRPr="00505282">
        <w:rPr>
          <w:rFonts w:ascii="Cambria Math" w:hAnsi="Cambria Math" w:cs="Cambria Math"/>
          <w:sz w:val="16"/>
          <w:szCs w:val="16"/>
        </w:rPr>
        <w:t>℃</w:t>
      </w:r>
      <w:r w:rsidR="00E60039" w:rsidRPr="00505282">
        <w:rPr>
          <w:rFonts w:cs="Arial"/>
          <w:sz w:val="16"/>
          <w:szCs w:val="16"/>
        </w:rPr>
        <w:t xml:space="preserve"> ~ </w:t>
      </w:r>
      <w:r w:rsidRPr="00505282">
        <w:rPr>
          <w:rFonts w:cs="Arial"/>
          <w:sz w:val="16"/>
          <w:szCs w:val="16"/>
        </w:rPr>
        <w:t>90</w:t>
      </w:r>
      <w:r w:rsidRPr="00505282">
        <w:rPr>
          <w:rFonts w:ascii="Cambria Math" w:hAnsi="Cambria Math" w:cs="Cambria Math"/>
          <w:sz w:val="16"/>
          <w:szCs w:val="16"/>
        </w:rPr>
        <w:t>℃</w:t>
      </w:r>
      <w:r w:rsidRPr="00505282">
        <w:rPr>
          <w:rFonts w:cs="Arial"/>
          <w:sz w:val="16"/>
          <w:szCs w:val="16"/>
        </w:rPr>
        <w:t>. При превышении установленного порога температуры устройство может генерировать сигнал тревоги.</w:t>
      </w:r>
    </w:p>
    <w:p w:rsidR="007D6A94" w:rsidRPr="00505282" w:rsidRDefault="001E7794" w:rsidP="007D6A94">
      <w:pPr>
        <w:pStyle w:val="aa"/>
        <w:numPr>
          <w:ilvl w:val="0"/>
          <w:numId w:val="8"/>
        </w:numPr>
        <w:ind w:right="-267"/>
        <w:rPr>
          <w:rFonts w:cs="Arial"/>
          <w:sz w:val="16"/>
          <w:szCs w:val="16"/>
        </w:rPr>
      </w:pPr>
      <w:r w:rsidRPr="00505282">
        <w:rPr>
          <w:rFonts w:cs="Arial"/>
          <w:sz w:val="16"/>
          <w:szCs w:val="16"/>
        </w:rPr>
        <w:t>Ненормальная скорость вращения вентилятора: В интерфейсе устройства (</w:t>
      </w:r>
      <w:r w:rsidRPr="00505282">
        <w:rPr>
          <w:rFonts w:cs="Arial"/>
          <w:sz w:val="16"/>
          <w:szCs w:val="16"/>
          <w:lang w:val="es-CO"/>
        </w:rPr>
        <w:fldChar w:fldCharType="begin"/>
      </w:r>
      <w:r w:rsidRPr="00505282">
        <w:rPr>
          <w:rFonts w:cs="Arial"/>
          <w:sz w:val="16"/>
          <w:szCs w:val="16"/>
        </w:rPr>
        <w:instrText xml:space="preserve"> REF _Ref290904689 \h  \* MERGEFORMAT </w:instrText>
      </w:r>
      <w:r w:rsidRPr="00505282">
        <w:rPr>
          <w:rFonts w:cs="Arial"/>
          <w:sz w:val="16"/>
          <w:szCs w:val="16"/>
          <w:lang w:val="es-CO"/>
        </w:rPr>
      </w:r>
      <w:r w:rsidRPr="00505282">
        <w:rPr>
          <w:rFonts w:cs="Arial"/>
          <w:sz w:val="16"/>
          <w:szCs w:val="16"/>
          <w:lang w:val="es-CO"/>
        </w:rPr>
        <w:fldChar w:fldCharType="separate"/>
      </w:r>
      <w:r w:rsidRPr="00505282">
        <w:rPr>
          <w:rFonts w:cs="Arial"/>
          <w:sz w:val="16"/>
          <w:szCs w:val="16"/>
        </w:rPr>
        <w:t>Figure 4</w:t>
      </w:r>
      <w:r w:rsidRPr="00505282">
        <w:rPr>
          <w:rFonts w:cs="Arial"/>
          <w:sz w:val="16"/>
          <w:szCs w:val="16"/>
        </w:rPr>
        <w:noBreakHyphen/>
        <w:t>146</w:t>
      </w:r>
      <w:r w:rsidRPr="00505282">
        <w:rPr>
          <w:rFonts w:cs="Arial"/>
          <w:sz w:val="16"/>
          <w:szCs w:val="16"/>
          <w:lang w:val="es-CO"/>
        </w:rPr>
        <w:fldChar w:fldCharType="end"/>
      </w:r>
      <w:r w:rsidRPr="00505282">
        <w:rPr>
          <w:rFonts w:cs="Arial"/>
          <w:sz w:val="16"/>
          <w:szCs w:val="16"/>
        </w:rPr>
        <w:t xml:space="preserve">) выберите пункт "Ненормальная скорость вращения вентилятора" из выпадающего списка и затем нажмите на кнопку ОК после калибровки вентилятора. Можно скорректировать скорость вращения вентилятора вручную. Отметим,что мы рекомендуем эту функцию после замены и техобслуживания вентилятора. </w:t>
      </w:r>
    </w:p>
    <w:p w:rsidR="007D6A94" w:rsidRPr="00505282" w:rsidRDefault="001E7794" w:rsidP="007D6A94">
      <w:pPr>
        <w:widowControl/>
        <w:numPr>
          <w:ilvl w:val="0"/>
          <w:numId w:val="8"/>
        </w:numPr>
        <w:jc w:val="left"/>
        <w:rPr>
          <w:rFonts w:cs="Arial"/>
          <w:spacing w:val="4"/>
          <w:kern w:val="56"/>
          <w:szCs w:val="16"/>
        </w:rPr>
      </w:pPr>
      <w:r w:rsidRPr="00505282">
        <w:rPr>
          <w:rFonts w:cs="Arial"/>
          <w:spacing w:val="4"/>
          <w:kern w:val="56"/>
          <w:szCs w:val="16"/>
        </w:rPr>
        <w:t xml:space="preserve">Отображение сообщения: при возникновении события тревоги система может отображать соответствующее уведомление на локальном экране. </w:t>
      </w:r>
    </w:p>
    <w:p w:rsidR="007D6A94" w:rsidRPr="00505282" w:rsidRDefault="001E7794" w:rsidP="007D6A94">
      <w:pPr>
        <w:widowControl/>
        <w:numPr>
          <w:ilvl w:val="0"/>
          <w:numId w:val="8"/>
        </w:numPr>
        <w:jc w:val="left"/>
        <w:rPr>
          <w:rFonts w:cs="Arial"/>
          <w:spacing w:val="4"/>
          <w:kern w:val="56"/>
          <w:szCs w:val="16"/>
        </w:rPr>
      </w:pPr>
      <w:r w:rsidRPr="00505282">
        <w:rPr>
          <w:rFonts w:cs="Arial"/>
          <w:spacing w:val="4"/>
          <w:kern w:val="56"/>
          <w:szCs w:val="16"/>
        </w:rPr>
        <w:t>Передача сигнала тревоги: Если текущая функция включена, система может передавать сигналы тревоги по сети (в том числе в центр тревожной сигнализации). Эта функция не действует для события отсоединения, события конфликта IP-адресов и события конфликта МАС-адресов.</w:t>
      </w:r>
    </w:p>
    <w:p w:rsidR="007D6A94" w:rsidRPr="00505282" w:rsidRDefault="001E7794" w:rsidP="007D6A94">
      <w:pPr>
        <w:widowControl/>
        <w:numPr>
          <w:ilvl w:val="0"/>
          <w:numId w:val="8"/>
        </w:numPr>
        <w:jc w:val="left"/>
        <w:rPr>
          <w:rFonts w:cs="Arial"/>
          <w:spacing w:val="4"/>
          <w:kern w:val="56"/>
          <w:szCs w:val="16"/>
        </w:rPr>
      </w:pPr>
      <w:r w:rsidRPr="00505282">
        <w:rPr>
          <w:rFonts w:cs="Arial"/>
          <w:spacing w:val="4"/>
          <w:kern w:val="56"/>
          <w:szCs w:val="16"/>
        </w:rPr>
        <w:t xml:space="preserve">Отправить электронную почту: Система может отправлять электронные сообщения по электронной почте с целью уведомления пользователя о возникновении события тревоги. </w:t>
      </w:r>
    </w:p>
    <w:p w:rsidR="007D6A94" w:rsidRPr="00505282" w:rsidRDefault="001E7794" w:rsidP="007D6A94">
      <w:pPr>
        <w:widowControl/>
        <w:numPr>
          <w:ilvl w:val="0"/>
          <w:numId w:val="8"/>
        </w:numPr>
        <w:jc w:val="left"/>
        <w:rPr>
          <w:rFonts w:cs="Arial"/>
          <w:spacing w:val="4"/>
          <w:kern w:val="56"/>
          <w:szCs w:val="16"/>
        </w:rPr>
      </w:pPr>
      <w:r w:rsidRPr="00505282">
        <w:rPr>
          <w:rFonts w:cs="Arial"/>
          <w:szCs w:val="16"/>
        </w:rPr>
        <w:t>Зуммер: Выделите значок, чтобы включить эту функцию. При появлении сигнала тревоги зуммер издает звуковой сигнал.</w:t>
      </w:r>
    </w:p>
    <w:p w:rsidR="007D6A94" w:rsidRPr="00505282" w:rsidRDefault="001E7794" w:rsidP="007D6A94">
      <w:pPr>
        <w:widowControl/>
        <w:numPr>
          <w:ilvl w:val="0"/>
          <w:numId w:val="8"/>
        </w:numPr>
        <w:jc w:val="left"/>
        <w:rPr>
          <w:rFonts w:cs="Arial"/>
          <w:szCs w:val="16"/>
        </w:rPr>
      </w:pPr>
      <w:r w:rsidRPr="00505282">
        <w:rPr>
          <w:rFonts w:cs="Arial"/>
          <w:szCs w:val="16"/>
        </w:rPr>
        <w:t xml:space="preserve">Журнал: Чтобы активировать функцию регистрации событий на жесткий диск, установите флажок в это поле. </w:t>
      </w:r>
    </w:p>
    <w:p w:rsidR="007D6A94" w:rsidRPr="00505282" w:rsidRDefault="001E7794" w:rsidP="007D6A94">
      <w:pPr>
        <w:pStyle w:val="aa"/>
        <w:numPr>
          <w:ilvl w:val="0"/>
          <w:numId w:val="8"/>
        </w:numPr>
        <w:tabs>
          <w:tab w:val="left" w:pos="3976"/>
        </w:tabs>
        <w:ind w:right="-267"/>
        <w:rPr>
          <w:rFonts w:cs="Arial"/>
          <w:sz w:val="16"/>
          <w:szCs w:val="16"/>
        </w:rPr>
      </w:pPr>
      <w:r w:rsidRPr="00505282">
        <w:rPr>
          <w:rFonts w:cs="Arial"/>
          <w:sz w:val="16"/>
          <w:szCs w:val="16"/>
        </w:rPr>
        <w:t xml:space="preserve">Голосовые уведомления: Установите флажок в это поле, чтобы активировать функцию широковещательного воспроизведения аудиозаписи. В поле рядом можно выбрать файл аудиозаписи. При возникновении соответствующего события система будет воспроизводить выбранную аудиозапись.  </w:t>
      </w:r>
    </w:p>
    <w:p w:rsidR="007D6A94" w:rsidRPr="007D6A94" w:rsidRDefault="00190F4C" w:rsidP="007D6A94">
      <w:pPr>
        <w:jc w:val="center"/>
        <w:rPr>
          <w:rFonts w:cs="Arial"/>
        </w:rPr>
      </w:pPr>
      <w:r w:rsidRPr="007D6A94">
        <w:rPr>
          <w:rFonts w:cs="Arial"/>
          <w:noProof/>
          <w:sz w:val="32"/>
          <w:szCs w:val="32"/>
          <w:lang w:val="en-US"/>
        </w:rPr>
        <w:drawing>
          <wp:inline distT="0" distB="0" distL="0" distR="0" wp14:anchorId="1C0E7218" wp14:editId="713BB24C">
            <wp:extent cx="5135245" cy="3923665"/>
            <wp:effectExtent l="0" t="0" r="8255" b="635"/>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135245" cy="3923665"/>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81" w:name="_Ref26513524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142</w:t>
      </w:r>
      <w:r w:rsidRPr="007D6A94">
        <w:rPr>
          <w:rFonts w:cs="Arial"/>
        </w:rPr>
        <w:fldChar w:fldCharType="end"/>
      </w:r>
      <w:bookmarkEnd w:id="681"/>
    </w:p>
    <w:p w:rsidR="007D6A94" w:rsidRPr="007D6A94" w:rsidRDefault="00190F4C" w:rsidP="007D6A94">
      <w:pPr>
        <w:jc w:val="center"/>
        <w:rPr>
          <w:rFonts w:cs="Arial"/>
        </w:rPr>
      </w:pPr>
      <w:r w:rsidRPr="007D6A94">
        <w:rPr>
          <w:rFonts w:cs="Arial"/>
          <w:noProof/>
          <w:lang w:val="en-US"/>
        </w:rPr>
        <w:drawing>
          <wp:inline distT="0" distB="0" distL="0" distR="0" wp14:anchorId="1A33F490" wp14:editId="563A01F7">
            <wp:extent cx="4901565" cy="3742690"/>
            <wp:effectExtent l="0" t="0" r="0" b="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4901565" cy="374269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82" w:name="_Ref37047999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143</w:t>
      </w:r>
      <w:r w:rsidRPr="007D6A94">
        <w:rPr>
          <w:rFonts w:cs="Arial"/>
        </w:rPr>
        <w:fldChar w:fldCharType="end"/>
      </w:r>
      <w:bookmarkEnd w:id="682"/>
    </w:p>
    <w:p w:rsidR="007D6A94" w:rsidRPr="007D6A94" w:rsidRDefault="00190F4C" w:rsidP="007D6A94">
      <w:pPr>
        <w:jc w:val="center"/>
        <w:rPr>
          <w:rFonts w:cs="Arial"/>
        </w:rPr>
      </w:pPr>
      <w:r w:rsidRPr="007D6A94">
        <w:rPr>
          <w:rFonts w:cs="Arial"/>
          <w:noProof/>
          <w:lang w:val="en-US"/>
        </w:rPr>
        <w:drawing>
          <wp:inline distT="0" distB="0" distL="0" distR="0" wp14:anchorId="0A6A4FC7" wp14:editId="2B83401D">
            <wp:extent cx="4848225" cy="3657600"/>
            <wp:effectExtent l="0" t="0" r="9525"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4848225" cy="365760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83" w:name="_Ref37047999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144</w:t>
      </w:r>
      <w:r w:rsidRPr="007D6A94">
        <w:rPr>
          <w:rFonts w:cs="Arial"/>
        </w:rPr>
        <w:fldChar w:fldCharType="end"/>
      </w:r>
      <w:bookmarkEnd w:id="683"/>
    </w:p>
    <w:p w:rsidR="007D6A94" w:rsidRPr="007D6A94" w:rsidRDefault="00190F4C" w:rsidP="007D6A94">
      <w:pPr>
        <w:jc w:val="center"/>
        <w:rPr>
          <w:rFonts w:cs="Arial"/>
        </w:rPr>
      </w:pPr>
      <w:r w:rsidRPr="007D6A94">
        <w:rPr>
          <w:rFonts w:cs="Arial"/>
          <w:noProof/>
          <w:lang w:val="en-US"/>
        </w:rPr>
        <w:drawing>
          <wp:inline distT="0" distB="0" distL="0" distR="0" wp14:anchorId="653F6290" wp14:editId="4BB519D6">
            <wp:extent cx="4944110" cy="3838575"/>
            <wp:effectExtent l="0" t="0" r="8890" b="9525"/>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4944110" cy="3838575"/>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684" w:name="_Ref34082536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145</w:t>
      </w:r>
      <w:r w:rsidRPr="007D6A94">
        <w:rPr>
          <w:rFonts w:cs="Arial"/>
        </w:rPr>
        <w:fldChar w:fldCharType="end"/>
      </w:r>
      <w:bookmarkEnd w:id="684"/>
    </w:p>
    <w:p w:rsidR="007D6A94" w:rsidRPr="007D6A94" w:rsidRDefault="00190F4C" w:rsidP="007D6A94">
      <w:pPr>
        <w:jc w:val="center"/>
        <w:rPr>
          <w:rFonts w:cs="Arial"/>
        </w:rPr>
      </w:pPr>
      <w:r w:rsidRPr="007D6A94">
        <w:rPr>
          <w:rFonts w:cs="Arial"/>
          <w:noProof/>
          <w:lang w:val="en-US"/>
        </w:rPr>
        <w:drawing>
          <wp:inline distT="0" distB="0" distL="0" distR="0" wp14:anchorId="7DACF351" wp14:editId="6EFF5CB0">
            <wp:extent cx="4423410" cy="3306445"/>
            <wp:effectExtent l="0" t="0" r="0" b="8255"/>
            <wp:docPr id="643" name="Рисунок 643" descr="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f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4423410" cy="3306445"/>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685" w:name="_Ref29090468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146</w:t>
      </w:r>
      <w:r w:rsidRPr="007D6A94">
        <w:rPr>
          <w:rFonts w:cs="Arial"/>
        </w:rPr>
        <w:fldChar w:fldCharType="end"/>
      </w:r>
      <w:bookmarkEnd w:id="685"/>
    </w:p>
    <w:p w:rsidR="007D6A94" w:rsidRPr="007D6A94" w:rsidRDefault="007D6A94" w:rsidP="007D6A94">
      <w:pPr>
        <w:rPr>
          <w:rFonts w:cs="Arial"/>
        </w:rPr>
      </w:pPr>
    </w:p>
    <w:p w:rsidR="007D6A94" w:rsidRPr="007D6A94" w:rsidRDefault="001E7794" w:rsidP="007D6A94">
      <w:pPr>
        <w:pStyle w:val="41"/>
        <w:numPr>
          <w:ilvl w:val="3"/>
          <w:numId w:val="1"/>
        </w:numPr>
        <w:rPr>
          <w:rFonts w:cs="Arial"/>
        </w:rPr>
      </w:pPr>
      <w:bookmarkStart w:id="686" w:name="_Toc294527819"/>
      <w:bookmarkStart w:id="687" w:name="_Ref369868751"/>
      <w:r w:rsidRPr="007D6A94">
        <w:rPr>
          <w:rFonts w:cs="Arial"/>
        </w:rPr>
        <w:t>Выход аварийного сигнала</w:t>
      </w:r>
      <w:bookmarkEnd w:id="686"/>
      <w:bookmarkEnd w:id="687"/>
    </w:p>
    <w:p w:rsidR="007D6A94" w:rsidRPr="007D6A94" w:rsidRDefault="001E7794" w:rsidP="007D6A94">
      <w:pPr>
        <w:rPr>
          <w:rFonts w:cs="Arial"/>
          <w:szCs w:val="21"/>
        </w:rPr>
      </w:pPr>
      <w:r w:rsidRPr="007D6A94">
        <w:rPr>
          <w:rFonts w:cs="Arial"/>
          <w:szCs w:val="21"/>
        </w:rPr>
        <w:t>Вы сами должны установить надлежащее выходное значение сигнала тревоги, например, график или ручное управление.</w:t>
      </w:r>
    </w:p>
    <w:p w:rsidR="007D6A94" w:rsidRPr="007D6A94" w:rsidRDefault="001E7794" w:rsidP="007D6A94">
      <w:pPr>
        <w:pStyle w:val="aa"/>
        <w:ind w:right="-267"/>
        <w:rPr>
          <w:rFonts w:cs="Arial"/>
          <w:sz w:val="21"/>
          <w:szCs w:val="21"/>
        </w:rPr>
      </w:pPr>
      <w:r w:rsidRPr="007D6A94">
        <w:rPr>
          <w:rFonts w:cs="Arial"/>
          <w:sz w:val="21"/>
          <w:szCs w:val="21"/>
        </w:rPr>
        <w:t xml:space="preserve">Выделите значок </w:t>
      </w:r>
      <w:r w:rsidR="00190F4C" w:rsidRPr="007D6A94">
        <w:rPr>
          <w:rFonts w:cs="Arial"/>
          <w:noProof/>
          <w:sz w:val="21"/>
          <w:szCs w:val="21"/>
          <w:lang w:val="en-US"/>
        </w:rPr>
        <w:drawing>
          <wp:inline distT="0" distB="0" distL="0" distR="0" wp14:anchorId="5593CC4A" wp14:editId="22111292">
            <wp:extent cx="201930" cy="297815"/>
            <wp:effectExtent l="0" t="0" r="7620" b="6985"/>
            <wp:docPr id="644" name="Рисунок 64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01930" cy="297815"/>
                    </a:xfrm>
                    <a:prstGeom prst="rect">
                      <a:avLst/>
                    </a:prstGeom>
                    <a:noFill/>
                    <a:ln>
                      <a:noFill/>
                    </a:ln>
                  </pic:spPr>
                </pic:pic>
              </a:graphicData>
            </a:graphic>
          </wp:inline>
        </w:drawing>
      </w:r>
      <w:r w:rsidRPr="007D6A94">
        <w:rPr>
          <w:rFonts w:cs="Arial"/>
          <w:sz w:val="21"/>
          <w:szCs w:val="21"/>
        </w:rPr>
        <w:t xml:space="preserve"> для выбора соответствующего выхода тревожной сигнализации.</w:t>
      </w:r>
    </w:p>
    <w:p w:rsidR="007D6A94" w:rsidRPr="007D6A94" w:rsidRDefault="001E7794" w:rsidP="007D6A94">
      <w:pPr>
        <w:pStyle w:val="aa"/>
        <w:autoSpaceDE w:val="0"/>
        <w:ind w:right="-267"/>
        <w:rPr>
          <w:rFonts w:cs="Arial"/>
          <w:sz w:val="21"/>
          <w:szCs w:val="21"/>
        </w:rPr>
      </w:pPr>
      <w:r w:rsidRPr="007D6A94">
        <w:rPr>
          <w:rFonts w:cs="Arial"/>
          <w:sz w:val="21"/>
          <w:szCs w:val="21"/>
        </w:rPr>
        <w:t xml:space="preserve">После всех настроек нажмите кнопку ОК, чтобы система возвратилась к предыдущему меню. См. </w:t>
      </w:r>
      <w:r w:rsidRPr="007D6A94">
        <w:rPr>
          <w:rFonts w:cs="Arial"/>
          <w:sz w:val="21"/>
          <w:szCs w:val="21"/>
        </w:rPr>
        <w:fldChar w:fldCharType="begin"/>
      </w:r>
      <w:r w:rsidRPr="007D6A94">
        <w:rPr>
          <w:rFonts w:cs="Arial"/>
          <w:sz w:val="21"/>
          <w:szCs w:val="21"/>
        </w:rPr>
        <w:instrText xml:space="preserve"> REF _Ref265135277 \h  \* MERGEFORMAT </w:instrText>
      </w:r>
      <w:r w:rsidRPr="007D6A94">
        <w:rPr>
          <w:rFonts w:cs="Arial"/>
          <w:sz w:val="21"/>
          <w:szCs w:val="21"/>
        </w:rPr>
      </w:r>
      <w:r w:rsidRPr="007D6A94">
        <w:rPr>
          <w:rFonts w:cs="Arial"/>
          <w:sz w:val="21"/>
          <w:szCs w:val="21"/>
        </w:rPr>
        <w:fldChar w:fldCharType="separate"/>
      </w:r>
      <w:r w:rsidRPr="007D6A94">
        <w:rPr>
          <w:rFonts w:cs="Arial"/>
          <w:sz w:val="21"/>
          <w:szCs w:val="21"/>
        </w:rPr>
        <w:t>Figure 4</w:t>
      </w:r>
      <w:r w:rsidRPr="007D6A94">
        <w:rPr>
          <w:rFonts w:cs="Arial"/>
          <w:sz w:val="21"/>
          <w:szCs w:val="21"/>
        </w:rPr>
        <w:noBreakHyphen/>
        <w:t>147</w:t>
      </w:r>
      <w:r w:rsidRPr="007D6A94">
        <w:rPr>
          <w:rFonts w:cs="Arial"/>
          <w:sz w:val="21"/>
          <w:szCs w:val="21"/>
        </w:rPr>
        <w:fldChar w:fldCharType="end"/>
      </w:r>
      <w:r w:rsidRPr="007D6A94">
        <w:rPr>
          <w:rFonts w:cs="Arial"/>
          <w:sz w:val="21"/>
          <w:szCs w:val="21"/>
        </w:rPr>
        <w:t>.</w:t>
      </w:r>
    </w:p>
    <w:p w:rsidR="007D6A94" w:rsidRPr="007D6A94" w:rsidRDefault="00190F4C" w:rsidP="007D6A94">
      <w:pPr>
        <w:pStyle w:val="aa"/>
        <w:ind w:right="-267"/>
        <w:jc w:val="center"/>
        <w:rPr>
          <w:rFonts w:cs="Arial"/>
        </w:rPr>
      </w:pPr>
      <w:r w:rsidRPr="007D6A94">
        <w:rPr>
          <w:rFonts w:cs="Arial"/>
          <w:noProof/>
          <w:lang w:val="en-US"/>
        </w:rPr>
        <w:drawing>
          <wp:inline distT="0" distB="0" distL="0" distR="0" wp14:anchorId="04021CCC" wp14:editId="60176299">
            <wp:extent cx="4316730" cy="3232150"/>
            <wp:effectExtent l="0" t="0" r="7620" b="635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4316730" cy="323215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688" w:name="_Ref26513527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147</w:t>
      </w:r>
      <w:r w:rsidRPr="007D6A94">
        <w:rPr>
          <w:rFonts w:cs="Arial"/>
        </w:rPr>
        <w:fldChar w:fldCharType="end"/>
      </w:r>
      <w:bookmarkEnd w:id="688"/>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689" w:name="_Toc477768894"/>
      <w:r w:rsidRPr="007D6A94">
        <w:rPr>
          <w:rFonts w:cs="Arial"/>
        </w:rPr>
        <w:t>Хранение</w:t>
      </w:r>
      <w:bookmarkEnd w:id="689"/>
    </w:p>
    <w:p w:rsidR="007D6A94" w:rsidRPr="007D6A94" w:rsidRDefault="001E7794" w:rsidP="007D6A94">
      <w:pPr>
        <w:pStyle w:val="41"/>
        <w:numPr>
          <w:ilvl w:val="3"/>
          <w:numId w:val="1"/>
        </w:numPr>
        <w:rPr>
          <w:rFonts w:cs="Arial"/>
        </w:rPr>
      </w:pPr>
      <w:bookmarkStart w:id="690" w:name="_Ref440380421"/>
      <w:r w:rsidRPr="007D6A94">
        <w:rPr>
          <w:rFonts w:eastAsia="宋体" w:cs="Arial"/>
          <w:lang w:eastAsia="zh-CN"/>
        </w:rPr>
        <w:t>Расписание</w:t>
      </w:r>
      <w:bookmarkEnd w:id="690"/>
    </w:p>
    <w:p w:rsidR="007D6A94" w:rsidRPr="007D6A94" w:rsidRDefault="001E7794" w:rsidP="007D6A94">
      <w:pPr>
        <w:pStyle w:val="50"/>
        <w:rPr>
          <w:rFonts w:cs="Arial"/>
        </w:rPr>
      </w:pPr>
      <w:bookmarkStart w:id="691" w:name="_Ref369849617"/>
      <w:r w:rsidRPr="007D6A94">
        <w:rPr>
          <w:rFonts w:cs="Arial"/>
        </w:rPr>
        <w:t>Запись</w:t>
      </w:r>
      <w:bookmarkEnd w:id="691"/>
    </w:p>
    <w:p w:rsidR="007D6A94" w:rsidRPr="00505282" w:rsidRDefault="001E7794" w:rsidP="007D6A94">
      <w:pPr>
        <w:rPr>
          <w:rFonts w:cs="Arial"/>
          <w:b/>
          <w:spacing w:val="4"/>
          <w:kern w:val="56"/>
          <w:szCs w:val="16"/>
        </w:rPr>
      </w:pPr>
      <w:r w:rsidRPr="007D6A94">
        <w:rPr>
          <w:rFonts w:cs="Arial"/>
          <w:b/>
          <w:spacing w:val="4"/>
          <w:kern w:val="56"/>
        </w:rPr>
        <w:t>Пр</w:t>
      </w:r>
      <w:r w:rsidRPr="00505282">
        <w:rPr>
          <w:rFonts w:cs="Arial"/>
          <w:b/>
          <w:spacing w:val="4"/>
          <w:kern w:val="56"/>
          <w:szCs w:val="16"/>
        </w:rPr>
        <w:t xml:space="preserve">имечание: </w:t>
      </w:r>
    </w:p>
    <w:p w:rsidR="007D6A94" w:rsidRPr="00505282" w:rsidRDefault="001E7794" w:rsidP="007D6A94">
      <w:pPr>
        <w:rPr>
          <w:rFonts w:cs="Arial"/>
          <w:spacing w:val="4"/>
          <w:kern w:val="56"/>
          <w:szCs w:val="16"/>
        </w:rPr>
      </w:pPr>
      <w:r w:rsidRPr="00505282">
        <w:rPr>
          <w:rFonts w:cs="Arial"/>
          <w:spacing w:val="4"/>
          <w:kern w:val="56"/>
          <w:szCs w:val="16"/>
        </w:rPr>
        <w:t>Для выполнения описанных ниже действий необходимо обладать определенными правами. Убедиться, что жесткие диски установлены надлежащим образом.</w:t>
      </w:r>
    </w:p>
    <w:p w:rsidR="007D6A94" w:rsidRPr="00505282" w:rsidRDefault="001E7794" w:rsidP="007D6A94">
      <w:pPr>
        <w:rPr>
          <w:rFonts w:cs="Arial"/>
          <w:szCs w:val="16"/>
        </w:rPr>
      </w:pPr>
      <w:r w:rsidRPr="00505282">
        <w:rPr>
          <w:rFonts w:cs="Arial"/>
          <w:szCs w:val="16"/>
        </w:rPr>
        <w:t>После загрузки системы по умолчанию активируется стандартный 24-часовой режим.  На экране настройки расписания можно установить тип и время записи.</w:t>
      </w:r>
    </w:p>
    <w:p w:rsidR="007D6A94" w:rsidRPr="00505282" w:rsidRDefault="007D6A94" w:rsidP="007D6A94">
      <w:pPr>
        <w:rPr>
          <w:rFonts w:cs="Arial"/>
          <w:szCs w:val="16"/>
        </w:rPr>
      </w:pPr>
    </w:p>
    <w:p w:rsidR="007D6A94" w:rsidRPr="00505282" w:rsidRDefault="001E7794" w:rsidP="007D6A94">
      <w:pPr>
        <w:rPr>
          <w:rFonts w:cs="Arial"/>
          <w:spacing w:val="4"/>
          <w:kern w:val="56"/>
          <w:szCs w:val="16"/>
        </w:rPr>
      </w:pPr>
      <w:r w:rsidRPr="00505282">
        <w:rPr>
          <w:rFonts w:cs="Arial"/>
          <w:spacing w:val="4"/>
          <w:kern w:val="56"/>
          <w:szCs w:val="16"/>
        </w:rPr>
        <w:t xml:space="preserve">В главном меню, пройдя по Настройки -&gt; Хранилище -&gt; Расписание, можно перейти в меню графика. См. </w:t>
      </w:r>
      <w:r w:rsidRPr="00505282">
        <w:rPr>
          <w:rFonts w:cs="Arial"/>
          <w:spacing w:val="4"/>
          <w:kern w:val="56"/>
          <w:szCs w:val="16"/>
        </w:rPr>
        <w:fldChar w:fldCharType="begin"/>
      </w:r>
      <w:r w:rsidRPr="00505282">
        <w:rPr>
          <w:rFonts w:cs="Arial"/>
          <w:spacing w:val="4"/>
          <w:kern w:val="56"/>
          <w:szCs w:val="16"/>
        </w:rPr>
        <w:instrText xml:space="preserve"> REF _Ref294101690 \h  \* MERGEFORMAT </w:instrText>
      </w:r>
      <w:r w:rsidRPr="00505282">
        <w:rPr>
          <w:rFonts w:cs="Arial"/>
          <w:spacing w:val="4"/>
          <w:kern w:val="56"/>
          <w:szCs w:val="16"/>
        </w:rPr>
      </w:r>
      <w:r w:rsidRPr="00505282">
        <w:rPr>
          <w:rFonts w:cs="Arial"/>
          <w:spacing w:val="4"/>
          <w:kern w:val="56"/>
          <w:szCs w:val="16"/>
        </w:rPr>
        <w:fldChar w:fldCharType="separate"/>
      </w:r>
      <w:r w:rsidRPr="00505282">
        <w:rPr>
          <w:rFonts w:cs="Arial"/>
          <w:spacing w:val="4"/>
          <w:kern w:val="56"/>
          <w:szCs w:val="16"/>
        </w:rPr>
        <w:t>Figure 4</w:t>
      </w:r>
      <w:r w:rsidRPr="00505282">
        <w:rPr>
          <w:rFonts w:cs="Arial"/>
          <w:spacing w:val="4"/>
          <w:kern w:val="56"/>
          <w:szCs w:val="16"/>
        </w:rPr>
        <w:noBreakHyphen/>
        <w:t>151</w:t>
      </w:r>
      <w:r w:rsidRPr="00505282">
        <w:rPr>
          <w:rFonts w:cs="Arial"/>
          <w:spacing w:val="4"/>
          <w:kern w:val="56"/>
          <w:szCs w:val="16"/>
        </w:rPr>
        <w:fldChar w:fldCharType="end"/>
      </w:r>
      <w:r w:rsidRPr="00505282">
        <w:rPr>
          <w:rFonts w:cs="Arial"/>
          <w:spacing w:val="4"/>
          <w:kern w:val="56"/>
          <w:szCs w:val="16"/>
        </w:rPr>
        <w:t>.</w:t>
      </w:r>
    </w:p>
    <w:p w:rsidR="007D6A94" w:rsidRPr="00505282" w:rsidRDefault="001E7794" w:rsidP="007D6A94">
      <w:pPr>
        <w:pStyle w:val="aa"/>
        <w:ind w:right="-267"/>
        <w:rPr>
          <w:rFonts w:cs="Arial"/>
          <w:b/>
          <w:sz w:val="16"/>
          <w:szCs w:val="16"/>
        </w:rPr>
      </w:pPr>
      <w:r w:rsidRPr="00505282">
        <w:rPr>
          <w:rFonts w:cs="Arial"/>
          <w:b/>
          <w:sz w:val="16"/>
          <w:szCs w:val="16"/>
        </w:rPr>
        <w:t>Чтобы сначала установить дату выходного дня, необходимо из главного меню перейти в меню Setting (настройки)-&gt;System (система)-&gt;General (общие настройки)-&gt;Holiday (выходной день); в противном случае элемент "выходной день" не будет создан.</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Канал: В первую очередь выберите номер канала. Если необходимо выбрать все каналы, выберите значение "Все".</w:t>
      </w:r>
    </w:p>
    <w:p w:rsidR="007D6A94" w:rsidRPr="00505282" w:rsidRDefault="00190F4C" w:rsidP="007D6A94">
      <w:pPr>
        <w:numPr>
          <w:ilvl w:val="0"/>
          <w:numId w:val="87"/>
        </w:numPr>
        <w:spacing w:line="300" w:lineRule="auto"/>
        <w:rPr>
          <w:rFonts w:cs="Arial"/>
          <w:szCs w:val="16"/>
        </w:rPr>
      </w:pPr>
      <w:r w:rsidRPr="00505282">
        <w:rPr>
          <w:rFonts w:cs="Arial"/>
          <w:noProof/>
          <w:szCs w:val="16"/>
          <w:lang w:val="en-US"/>
        </w:rPr>
        <w:drawing>
          <wp:inline distT="0" distB="0" distL="0" distR="0" wp14:anchorId="7C2E7307" wp14:editId="1CFFBF84">
            <wp:extent cx="255270" cy="233680"/>
            <wp:effectExtent l="0" t="0" r="0"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55270" cy="233680"/>
                    </a:xfrm>
                    <a:prstGeom prst="rect">
                      <a:avLst/>
                    </a:prstGeom>
                    <a:noFill/>
                    <a:ln>
                      <a:noFill/>
                    </a:ln>
                  </pic:spPr>
                </pic:pic>
              </a:graphicData>
            </a:graphic>
          </wp:inline>
        </w:drawing>
      </w:r>
      <w:r w:rsidR="001E7794" w:rsidRPr="00505282">
        <w:rPr>
          <w:rFonts w:cs="Arial"/>
          <w:szCs w:val="16"/>
        </w:rPr>
        <w:t xml:space="preserve">: Значок синхронизации соединения. Выберите значок </w:t>
      </w:r>
      <w:r w:rsidRPr="00505282">
        <w:rPr>
          <w:rFonts w:cs="Arial"/>
          <w:noProof/>
          <w:szCs w:val="16"/>
          <w:lang w:val="en-US"/>
        </w:rPr>
        <w:drawing>
          <wp:inline distT="0" distB="0" distL="0" distR="0" wp14:anchorId="1A62FB0E" wp14:editId="6246023B">
            <wp:extent cx="340360" cy="212725"/>
            <wp:effectExtent l="0" t="0" r="2540" b="0"/>
            <wp:docPr id="647" name="Рисунок 647" descr="gridUn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gridUnLock"/>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40360" cy="212725"/>
                    </a:xfrm>
                    <a:prstGeom prst="rect">
                      <a:avLst/>
                    </a:prstGeom>
                    <a:noFill/>
                    <a:ln>
                      <a:noFill/>
                    </a:ln>
                  </pic:spPr>
                </pic:pic>
              </a:graphicData>
            </a:graphic>
          </wp:inline>
        </w:drawing>
      </w:r>
      <w:r w:rsidR="001E7794" w:rsidRPr="00505282">
        <w:rPr>
          <w:rFonts w:cs="Arial"/>
          <w:szCs w:val="16"/>
        </w:rPr>
        <w:t xml:space="preserve"> для нескольких дат; все выбранные элементы можно редактировать одновременно. Теперь значок показан как </w:t>
      </w:r>
      <w:r w:rsidRPr="00505282">
        <w:rPr>
          <w:rFonts w:cs="Arial"/>
          <w:noProof/>
          <w:szCs w:val="16"/>
          <w:lang w:val="en-US"/>
        </w:rPr>
        <w:drawing>
          <wp:inline distT="0" distB="0" distL="0" distR="0" wp14:anchorId="32D0697A" wp14:editId="006B3136">
            <wp:extent cx="340360" cy="212725"/>
            <wp:effectExtent l="0" t="0" r="2540" b="0"/>
            <wp:docPr id="648" name="Рисунок 648" descr="gridLock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gridLockSelected"/>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40360" cy="212725"/>
                    </a:xfrm>
                    <a:prstGeom prst="rect">
                      <a:avLst/>
                    </a:prstGeom>
                    <a:noFill/>
                    <a:ln>
                      <a:noFill/>
                    </a:ln>
                  </pic:spPr>
                </pic:pic>
              </a:graphicData>
            </a:graphic>
          </wp:inline>
        </w:drawing>
      </w:r>
      <w:r w:rsidR="001E7794" w:rsidRPr="00505282">
        <w:rPr>
          <w:rFonts w:cs="Arial"/>
          <w:szCs w:val="16"/>
        </w:rPr>
        <w:t>.</w:t>
      </w:r>
    </w:p>
    <w:p w:rsidR="007D6A94" w:rsidRPr="00505282" w:rsidRDefault="00190F4C" w:rsidP="007D6A94">
      <w:pPr>
        <w:numPr>
          <w:ilvl w:val="0"/>
          <w:numId w:val="87"/>
        </w:numPr>
        <w:spacing w:line="300" w:lineRule="auto"/>
        <w:rPr>
          <w:rFonts w:cs="Arial"/>
          <w:szCs w:val="16"/>
        </w:rPr>
      </w:pPr>
      <w:r w:rsidRPr="00505282">
        <w:rPr>
          <w:rFonts w:cs="Arial"/>
          <w:noProof/>
          <w:szCs w:val="16"/>
          <w:lang w:val="en-US"/>
        </w:rPr>
        <w:drawing>
          <wp:inline distT="0" distB="0" distL="0" distR="0" wp14:anchorId="2B4B8776" wp14:editId="0B987F1B">
            <wp:extent cx="233680" cy="329565"/>
            <wp:effectExtent l="0" t="0" r="0" b="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33680" cy="329565"/>
                    </a:xfrm>
                    <a:prstGeom prst="rect">
                      <a:avLst/>
                    </a:prstGeom>
                    <a:noFill/>
                    <a:ln>
                      <a:noFill/>
                    </a:ln>
                  </pic:spPr>
                </pic:pic>
              </a:graphicData>
            </a:graphic>
          </wp:inline>
        </w:drawing>
      </w:r>
      <w:r w:rsidR="001E7794" w:rsidRPr="00505282">
        <w:rPr>
          <w:rFonts w:cs="Arial"/>
          <w:szCs w:val="16"/>
        </w:rPr>
        <w:t xml:space="preserve">: Нажмите на этот значок, чтобы удалить тип записи из одного периода. </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 xml:space="preserve">Тип записи: Установите флажок, чтобы выбрать соответствующий тип записи. Доступны четыре типа: Стандартный/ MD (обнаружение движения/ тревожная сигнализация/ MD и тревожная сигнализация. </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День недели: Доступны восемь вариантов: с субботы по воскресенье и вариант "все".</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 xml:space="preserve">Выходной день: Предназначено для установки выходного дня. Сначала необходимо добавить выходной день. Для этого необходимо перейти на общий экран (главное меню -&gt; System (система) -&gt; General (общие настройки)). В противном случае этот элемент отображаться не будет. </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Предварительная запись: Система может осуществлять предварительную запись видео до появления события в файле. Диапазон значений составляет от 1 до 30 секунд в зависимости от скорости передачи данных.</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 xml:space="preserve">Резервирование: Система поддерживает функцию резервирования.  Чтобы активировать эту функцию, установить флажок в поле «Резервирование». Обратить внимание, что перед включением этой функции необходимо установить как минимум один жесткий диск как резервный. (Главное меню-&gt;Установка-&gt;Хранение-&gt;Диспетчер жесткого диска). </w:t>
      </w:r>
      <w:r w:rsidRPr="00505282">
        <w:rPr>
          <w:rFonts w:cs="Arial"/>
          <w:b/>
          <w:sz w:val="16"/>
          <w:szCs w:val="16"/>
        </w:rPr>
        <w:t xml:space="preserve">Обратить внимание, что если используется только один жесткий диск, эта функцию неактивна. </w:t>
      </w:r>
    </w:p>
    <w:p w:rsidR="007D6A94" w:rsidRPr="00505282" w:rsidRDefault="001E7794" w:rsidP="007D6A94">
      <w:pPr>
        <w:pStyle w:val="aa"/>
        <w:numPr>
          <w:ilvl w:val="0"/>
          <w:numId w:val="5"/>
        </w:numPr>
        <w:ind w:right="-267"/>
        <w:rPr>
          <w:rFonts w:cs="Arial"/>
          <w:sz w:val="16"/>
          <w:szCs w:val="16"/>
        </w:rPr>
      </w:pPr>
      <w:r w:rsidRPr="00505282">
        <w:rPr>
          <w:rFonts w:cs="Arial"/>
          <w:sz w:val="16"/>
          <w:szCs w:val="16"/>
        </w:rPr>
        <w:t xml:space="preserve">Установка периода: При нажатии кнопки </w:t>
      </w:r>
      <w:r w:rsidR="00190F4C" w:rsidRPr="00505282">
        <w:rPr>
          <w:rFonts w:cs="Arial"/>
          <w:noProof/>
          <w:sz w:val="16"/>
          <w:szCs w:val="16"/>
          <w:lang w:val="en-US"/>
        </w:rPr>
        <w:drawing>
          <wp:inline distT="0" distB="0" distL="0" distR="0" wp14:anchorId="7450E77D" wp14:editId="5ECDA334">
            <wp:extent cx="266065" cy="329565"/>
            <wp:effectExtent l="0" t="0" r="635" b="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66065" cy="329565"/>
                    </a:xfrm>
                    <a:prstGeom prst="rect">
                      <a:avLst/>
                    </a:prstGeom>
                    <a:noFill/>
                    <a:ln>
                      <a:noFill/>
                    </a:ln>
                  </pic:spPr>
                </pic:pic>
              </a:graphicData>
            </a:graphic>
          </wp:inline>
        </w:drawing>
      </w:r>
      <w:r w:rsidRPr="00505282">
        <w:rPr>
          <w:rFonts w:cs="Arial"/>
          <w:sz w:val="16"/>
          <w:szCs w:val="16"/>
        </w:rPr>
        <w:t xml:space="preserve">, расположенной после даты или даты выходного дня, открывается интерфейс, показанный на рисунке </w:t>
      </w:r>
      <w:r w:rsidRPr="00505282">
        <w:rPr>
          <w:rFonts w:cs="Arial"/>
          <w:sz w:val="16"/>
          <w:szCs w:val="16"/>
        </w:rPr>
        <w:fldChar w:fldCharType="begin"/>
      </w:r>
      <w:r w:rsidRPr="00505282">
        <w:rPr>
          <w:rFonts w:cs="Arial"/>
          <w:sz w:val="16"/>
          <w:szCs w:val="16"/>
        </w:rPr>
        <w:instrText xml:space="preserve"> REF _Ref370476099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152</w:t>
      </w:r>
      <w:r w:rsidRPr="00505282">
        <w:rPr>
          <w:rFonts w:cs="Arial"/>
          <w:sz w:val="16"/>
          <w:szCs w:val="16"/>
        </w:rPr>
        <w:fldChar w:fldCharType="end"/>
      </w:r>
      <w:r w:rsidRPr="00505282">
        <w:rPr>
          <w:rFonts w:cs="Arial"/>
          <w:sz w:val="16"/>
          <w:szCs w:val="16"/>
        </w:rPr>
        <w:t>. Доступны четыре типа записи: стандартный, обнаружение движения (MD), тревожная сигнализация, MD и тревожная сигнализация.</w:t>
      </w:r>
    </w:p>
    <w:p w:rsidR="007D6A94" w:rsidRPr="00505282" w:rsidRDefault="001E7794" w:rsidP="007D6A94">
      <w:pPr>
        <w:pStyle w:val="aa"/>
        <w:ind w:right="-267"/>
        <w:rPr>
          <w:rFonts w:cs="Arial"/>
          <w:sz w:val="16"/>
          <w:szCs w:val="16"/>
        </w:rPr>
      </w:pPr>
      <w:r w:rsidRPr="00505282">
        <w:rPr>
          <w:rFonts w:cs="Arial"/>
          <w:sz w:val="16"/>
          <w:szCs w:val="16"/>
        </w:rPr>
        <w:t xml:space="preserve">Чтобы установить период вручную, выполните перечисленные ниже шаги. </w:t>
      </w:r>
    </w:p>
    <w:p w:rsidR="007D6A94" w:rsidRPr="00505282" w:rsidRDefault="001E7794" w:rsidP="007D6A94">
      <w:pPr>
        <w:pStyle w:val="aa"/>
        <w:numPr>
          <w:ilvl w:val="1"/>
          <w:numId w:val="5"/>
        </w:numPr>
        <w:ind w:right="-267"/>
        <w:rPr>
          <w:rFonts w:cs="Arial"/>
          <w:sz w:val="16"/>
          <w:szCs w:val="16"/>
        </w:rPr>
      </w:pPr>
      <w:r w:rsidRPr="00505282">
        <w:rPr>
          <w:rFonts w:cs="Arial"/>
          <w:sz w:val="16"/>
          <w:szCs w:val="16"/>
        </w:rPr>
        <w:t xml:space="preserve">Выберите канал, который требуется активировать. См. </w:t>
      </w:r>
      <w:r w:rsidRPr="00505282">
        <w:rPr>
          <w:rFonts w:cs="Arial"/>
          <w:sz w:val="16"/>
          <w:szCs w:val="16"/>
        </w:rPr>
        <w:fldChar w:fldCharType="begin"/>
      </w:r>
      <w:r w:rsidRPr="00505282">
        <w:rPr>
          <w:rFonts w:cs="Arial"/>
          <w:sz w:val="16"/>
          <w:szCs w:val="16"/>
        </w:rPr>
        <w:instrText xml:space="preserve"> REF _Ref369177016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148</w:t>
      </w:r>
      <w:r w:rsidRPr="00505282">
        <w:rPr>
          <w:rFonts w:cs="Arial"/>
          <w:sz w:val="16"/>
          <w:szCs w:val="16"/>
        </w:rPr>
        <w:fldChar w:fldCharType="end"/>
      </w:r>
      <w:r w:rsidRPr="00505282">
        <w:rPr>
          <w:rFonts w:cs="Arial"/>
          <w:sz w:val="16"/>
          <w:szCs w:val="16"/>
        </w:rPr>
        <w:t>.</w:t>
      </w:r>
    </w:p>
    <w:p w:rsidR="007D6A94" w:rsidRPr="007D6A94" w:rsidRDefault="00190F4C" w:rsidP="007D6A94">
      <w:pPr>
        <w:pStyle w:val="aa"/>
        <w:ind w:right="-267"/>
        <w:jc w:val="center"/>
        <w:rPr>
          <w:rFonts w:cs="Arial"/>
          <w:sz w:val="21"/>
          <w:szCs w:val="21"/>
        </w:rPr>
      </w:pPr>
      <w:r w:rsidRPr="007D6A94">
        <w:rPr>
          <w:rFonts w:cs="Arial"/>
          <w:noProof/>
          <w:sz w:val="21"/>
          <w:szCs w:val="21"/>
          <w:lang w:val="en-US"/>
        </w:rPr>
        <w:drawing>
          <wp:inline distT="0" distB="0" distL="0" distR="0" wp14:anchorId="11FADCA2" wp14:editId="5FEEE50D">
            <wp:extent cx="2445385" cy="393700"/>
            <wp:effectExtent l="0" t="0" r="0" b="635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445385" cy="39370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692" w:name="_Ref36917701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148</w:t>
      </w:r>
      <w:r w:rsidRPr="007D6A94">
        <w:rPr>
          <w:rFonts w:cs="Arial"/>
        </w:rPr>
        <w:fldChar w:fldCharType="end"/>
      </w:r>
      <w:bookmarkEnd w:id="692"/>
    </w:p>
    <w:p w:rsidR="007D6A94" w:rsidRPr="00505282" w:rsidRDefault="001E7794" w:rsidP="007D6A94">
      <w:pPr>
        <w:pStyle w:val="aa"/>
        <w:numPr>
          <w:ilvl w:val="1"/>
          <w:numId w:val="5"/>
        </w:numPr>
        <w:ind w:right="-267"/>
        <w:rPr>
          <w:rFonts w:cs="Arial"/>
          <w:sz w:val="16"/>
          <w:szCs w:val="16"/>
        </w:rPr>
      </w:pPr>
      <w:r w:rsidRPr="00505282">
        <w:rPr>
          <w:rFonts w:cs="Arial"/>
          <w:sz w:val="16"/>
          <w:szCs w:val="16"/>
        </w:rPr>
        <w:t xml:space="preserve">Выберите тип записи. См. </w:t>
      </w:r>
      <w:r w:rsidRPr="00505282">
        <w:rPr>
          <w:rFonts w:cs="Arial"/>
          <w:sz w:val="16"/>
          <w:szCs w:val="16"/>
        </w:rPr>
        <w:fldChar w:fldCharType="begin"/>
      </w:r>
      <w:r w:rsidRPr="00505282">
        <w:rPr>
          <w:rFonts w:cs="Arial"/>
          <w:sz w:val="16"/>
          <w:szCs w:val="16"/>
        </w:rPr>
        <w:instrText xml:space="preserve"> REF _Ref369177017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149</w:t>
      </w:r>
      <w:r w:rsidRPr="00505282">
        <w:rPr>
          <w:rFonts w:cs="Arial"/>
          <w:sz w:val="16"/>
          <w:szCs w:val="16"/>
        </w:rPr>
        <w:fldChar w:fldCharType="end"/>
      </w:r>
      <w:r w:rsidRPr="00505282">
        <w:rPr>
          <w:rFonts w:cs="Arial"/>
          <w:sz w:val="16"/>
          <w:szCs w:val="16"/>
        </w:rPr>
        <w:t>.</w:t>
      </w:r>
    </w:p>
    <w:p w:rsidR="007D6A94" w:rsidRPr="007D6A94" w:rsidRDefault="00190F4C" w:rsidP="007D6A94">
      <w:pPr>
        <w:pStyle w:val="aa"/>
        <w:ind w:right="-267"/>
        <w:jc w:val="center"/>
        <w:rPr>
          <w:rFonts w:cs="Arial"/>
          <w:sz w:val="21"/>
          <w:szCs w:val="21"/>
        </w:rPr>
      </w:pPr>
      <w:r w:rsidRPr="007D6A94">
        <w:rPr>
          <w:rFonts w:cs="Arial"/>
          <w:noProof/>
          <w:sz w:val="21"/>
          <w:szCs w:val="21"/>
          <w:lang w:val="en-US"/>
        </w:rPr>
        <w:drawing>
          <wp:inline distT="0" distB="0" distL="0" distR="0" wp14:anchorId="6AD61862" wp14:editId="327260B0">
            <wp:extent cx="5039995" cy="372110"/>
            <wp:effectExtent l="0" t="0" r="8255" b="889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039995" cy="37211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693" w:name="_Ref36917701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149</w:t>
      </w:r>
      <w:r w:rsidRPr="007D6A94">
        <w:rPr>
          <w:rFonts w:cs="Arial"/>
        </w:rPr>
        <w:fldChar w:fldCharType="end"/>
      </w:r>
      <w:bookmarkEnd w:id="693"/>
    </w:p>
    <w:p w:rsidR="007D6A94" w:rsidRPr="00505282" w:rsidRDefault="001E7794" w:rsidP="007D6A94">
      <w:pPr>
        <w:pStyle w:val="aa"/>
        <w:numPr>
          <w:ilvl w:val="1"/>
          <w:numId w:val="5"/>
        </w:numPr>
        <w:ind w:right="-267"/>
        <w:rPr>
          <w:rFonts w:cs="Arial"/>
          <w:sz w:val="16"/>
          <w:szCs w:val="16"/>
        </w:rPr>
      </w:pPr>
      <w:r w:rsidRPr="00505282">
        <w:rPr>
          <w:rFonts w:cs="Arial"/>
          <w:sz w:val="16"/>
          <w:szCs w:val="16"/>
        </w:rPr>
        <w:t xml:space="preserve">Установите период записи, прорисовав вручную соответствующую линию. Для каждых суток предусмотрено шесть периодов. См. </w:t>
      </w:r>
      <w:r w:rsidRPr="00505282">
        <w:rPr>
          <w:rFonts w:cs="Arial"/>
          <w:sz w:val="16"/>
          <w:szCs w:val="16"/>
        </w:rPr>
        <w:fldChar w:fldCharType="begin"/>
      </w:r>
      <w:r w:rsidRPr="00505282">
        <w:rPr>
          <w:rFonts w:cs="Arial"/>
          <w:sz w:val="16"/>
          <w:szCs w:val="16"/>
        </w:rPr>
        <w:instrText xml:space="preserve"> REF _Ref369177021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150</w:t>
      </w:r>
      <w:r w:rsidRPr="00505282">
        <w:rPr>
          <w:rFonts w:cs="Arial"/>
          <w:sz w:val="16"/>
          <w:szCs w:val="16"/>
        </w:rPr>
        <w:fldChar w:fldCharType="end"/>
      </w:r>
      <w:r w:rsidRPr="00505282">
        <w:rPr>
          <w:rFonts w:cs="Arial"/>
          <w:sz w:val="16"/>
          <w:szCs w:val="16"/>
        </w:rPr>
        <w:t>.</w:t>
      </w:r>
    </w:p>
    <w:p w:rsidR="007D6A94" w:rsidRPr="007D6A94" w:rsidRDefault="00190F4C" w:rsidP="007D6A94">
      <w:pPr>
        <w:pStyle w:val="aa"/>
        <w:ind w:right="-267"/>
        <w:jc w:val="center"/>
        <w:rPr>
          <w:rFonts w:cs="Arial"/>
          <w:sz w:val="21"/>
          <w:szCs w:val="21"/>
        </w:rPr>
      </w:pPr>
      <w:r w:rsidRPr="007D6A94">
        <w:rPr>
          <w:rFonts w:cs="Arial"/>
          <w:noProof/>
          <w:lang w:val="en-US"/>
        </w:rPr>
        <mc:AlternateContent>
          <mc:Choice Requires="wps">
            <w:drawing>
              <wp:anchor distT="0" distB="0" distL="114300" distR="114300" simplePos="0" relativeHeight="251541504" behindDoc="0" locked="0" layoutInCell="1" allowOverlap="1" wp14:anchorId="68F407CB" wp14:editId="74DBD800">
                <wp:simplePos x="0" y="0"/>
                <wp:positionH relativeFrom="column">
                  <wp:posOffset>800100</wp:posOffset>
                </wp:positionH>
                <wp:positionV relativeFrom="paragraph">
                  <wp:posOffset>685800</wp:posOffset>
                </wp:positionV>
                <wp:extent cx="457200" cy="800100"/>
                <wp:effectExtent l="9525" t="9525" r="9525" b="9525"/>
                <wp:wrapNone/>
                <wp:docPr id="938" name="Rectangle 8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8001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3D6B475" id="Rectangle 826" o:spid="_x0000_s1026" style="position:absolute;margin-left:63pt;margin-top:54pt;width:36pt;height:63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" filled="f" strokecolor="red" strokeweight="1.5pt"/>
            </w:pict>
          </mc:Fallback>
        </mc:AlternateContent>
      </w:r>
      <w:r w:rsidRPr="007D6A94">
        <w:rPr>
          <w:rFonts w:cs="Arial"/>
          <w:noProof/>
          <w:lang w:val="en-US"/>
        </w:rPr>
        <mc:AlternateContent>
          <mc:Choice Requires="wps">
            <w:drawing>
              <wp:anchor distT="0" distB="0" distL="114300" distR="114300" simplePos="0" relativeHeight="251543552" behindDoc="0" locked="0" layoutInCell="1" allowOverlap="1" wp14:anchorId="30FA6F5D" wp14:editId="128F03E7">
                <wp:simplePos x="0" y="0"/>
                <wp:positionH relativeFrom="column">
                  <wp:posOffset>1257300</wp:posOffset>
                </wp:positionH>
                <wp:positionV relativeFrom="paragraph">
                  <wp:posOffset>685800</wp:posOffset>
                </wp:positionV>
                <wp:extent cx="1828800" cy="800100"/>
                <wp:effectExtent l="9525" t="9525" r="9525" b="9525"/>
                <wp:wrapNone/>
                <wp:docPr id="937" name="Rectangle 8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001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E4F0043" id="Rectangle 827" o:spid="_x0000_s1026" style="position:absolute;margin-left:99pt;margin-top:54pt;width:2in;height:63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" filled="f" strokecolor="red" strokeweight="1.5pt"/>
            </w:pict>
          </mc:Fallback>
        </mc:AlternateContent>
      </w:r>
      <w:r w:rsidRPr="007D6A94">
        <w:rPr>
          <w:rFonts w:cs="Arial"/>
          <w:noProof/>
          <w:lang w:val="en-US"/>
        </w:rPr>
        <w:drawing>
          <wp:inline distT="0" distB="0" distL="0" distR="0" wp14:anchorId="1395627A" wp14:editId="64EFA694">
            <wp:extent cx="4018915" cy="2722245"/>
            <wp:effectExtent l="0" t="0" r="635" b="1905"/>
            <wp:docPr id="653" name="Рисунок 653" descr="s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sn2"/>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4018915" cy="2722245"/>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694" w:name="_Ref36917702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150</w:t>
      </w:r>
      <w:r w:rsidRPr="007D6A94">
        <w:rPr>
          <w:rFonts w:cs="Arial"/>
        </w:rPr>
        <w:fldChar w:fldCharType="end"/>
      </w:r>
      <w:bookmarkEnd w:id="694"/>
    </w:p>
    <w:p w:rsidR="007D6A94" w:rsidRPr="00505282" w:rsidRDefault="001E7794" w:rsidP="007D6A94">
      <w:pPr>
        <w:pStyle w:val="aa"/>
        <w:ind w:right="-267"/>
        <w:rPr>
          <w:rFonts w:cs="Arial"/>
          <w:sz w:val="16"/>
          <w:szCs w:val="16"/>
        </w:rPr>
      </w:pPr>
      <w:r w:rsidRPr="00505282">
        <w:rPr>
          <w:rFonts w:cs="Arial"/>
          <w:sz w:val="16"/>
          <w:szCs w:val="16"/>
        </w:rPr>
        <w:t xml:space="preserve">Чтобы выбрать соответствующую функцию, выделите значок </w:t>
      </w:r>
      <w:r w:rsidR="00190F4C" w:rsidRPr="00505282">
        <w:rPr>
          <w:rFonts w:cs="Arial"/>
          <w:noProof/>
          <w:sz w:val="16"/>
          <w:szCs w:val="16"/>
          <w:lang w:val="en-US"/>
        </w:rPr>
        <w:drawing>
          <wp:inline distT="0" distB="0" distL="0" distR="0" wp14:anchorId="58D667D0" wp14:editId="34596D8E">
            <wp:extent cx="201930" cy="297815"/>
            <wp:effectExtent l="0" t="0" r="7620" b="6985"/>
            <wp:docPr id="654" name="Рисунок 6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01930" cy="297815"/>
                    </a:xfrm>
                    <a:prstGeom prst="rect">
                      <a:avLst/>
                    </a:prstGeom>
                    <a:noFill/>
                    <a:ln>
                      <a:noFill/>
                    </a:ln>
                  </pic:spPr>
                </pic:pic>
              </a:graphicData>
            </a:graphic>
          </wp:inline>
        </w:drawing>
      </w:r>
      <w:r w:rsidRPr="00505282">
        <w:rPr>
          <w:rFonts w:cs="Arial"/>
          <w:sz w:val="16"/>
          <w:szCs w:val="16"/>
        </w:rPr>
        <w:t xml:space="preserve">. Завершив все настройки, нажать кнопку «Сохранить», система вернется в предыдущее меню. </w:t>
      </w:r>
    </w:p>
    <w:p w:rsidR="007D6A94" w:rsidRPr="00505282" w:rsidRDefault="001E7794" w:rsidP="007D6A94">
      <w:pPr>
        <w:rPr>
          <w:rFonts w:cs="Arial"/>
          <w:spacing w:val="4"/>
          <w:kern w:val="56"/>
          <w:szCs w:val="16"/>
        </w:rPr>
      </w:pPr>
      <w:r w:rsidRPr="00505282">
        <w:rPr>
          <w:rFonts w:cs="Arial"/>
          <w:spacing w:val="4"/>
          <w:kern w:val="56"/>
          <w:szCs w:val="16"/>
        </w:rPr>
        <w:t>Для удобства линии отображаются разным цветом. Зеленый цвет означает стандартный режим записи, желтый - режим обнаружения движения, красный - запись тревог. Белый цвет - активен режим обнаружения движения и записи сигналов тревоги. Если пользователь установил режим записи, когда велось MD и и был получен сигнал тревоги, то система не будет ни записывать, ни обнаруживать движение, ни подавать сигналов тревоги.</w:t>
      </w:r>
    </w:p>
    <w:p w:rsidR="007D6A94" w:rsidRPr="007D6A94" w:rsidRDefault="00190F4C" w:rsidP="007D6A94">
      <w:pPr>
        <w:pStyle w:val="aa"/>
        <w:ind w:right="-267"/>
        <w:jc w:val="center"/>
        <w:rPr>
          <w:rFonts w:cs="Arial"/>
          <w:sz w:val="28"/>
          <w:szCs w:val="28"/>
        </w:rPr>
      </w:pPr>
      <w:r w:rsidRPr="007D6A94">
        <w:rPr>
          <w:rFonts w:cs="Arial"/>
          <w:noProof/>
          <w:sz w:val="28"/>
          <w:szCs w:val="28"/>
          <w:lang w:val="en-US"/>
        </w:rPr>
        <mc:AlternateContent>
          <mc:Choice Requires="wps">
            <w:drawing>
              <wp:anchor distT="0" distB="0" distL="114300" distR="114300" simplePos="0" relativeHeight="251539456" behindDoc="0" locked="0" layoutInCell="1" allowOverlap="1" wp14:anchorId="65CCB601" wp14:editId="796F20E6">
                <wp:simplePos x="0" y="0"/>
                <wp:positionH relativeFrom="column">
                  <wp:posOffset>1371600</wp:posOffset>
                </wp:positionH>
                <wp:positionV relativeFrom="paragraph">
                  <wp:posOffset>2526702</wp:posOffset>
                </wp:positionV>
                <wp:extent cx="3657600" cy="228600"/>
                <wp:effectExtent l="9525" t="17145" r="9525" b="11430"/>
                <wp:wrapNone/>
                <wp:docPr id="936" name="Rectangle 8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0" cy="2286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23B5FD4" id="Rectangle 830" o:spid="_x0000_s1026" style="position:absolute;margin-left:108pt;margin-top:198.95pt;width:4in;height:18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" filled="f" strokecolor="red" strokeweight="1.5pt"/>
            </w:pict>
          </mc:Fallback>
        </mc:AlternateContent>
      </w:r>
      <w:r w:rsidRPr="007D6A94">
        <w:rPr>
          <w:rFonts w:cs="Arial"/>
          <w:noProof/>
          <w:sz w:val="28"/>
          <w:szCs w:val="28"/>
          <w:lang w:val="en-US"/>
        </w:rPr>
        <w:drawing>
          <wp:inline distT="0" distB="0" distL="0" distR="0" wp14:anchorId="374DFDE8" wp14:editId="46128BEA">
            <wp:extent cx="4329953" cy="3260243"/>
            <wp:effectExtent l="0" t="0" r="0" b="0"/>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4331973" cy="3261764"/>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695" w:name="_Ref29410169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151</w:t>
      </w:r>
      <w:r w:rsidRPr="007D6A94">
        <w:rPr>
          <w:rFonts w:cs="Arial"/>
        </w:rPr>
        <w:fldChar w:fldCharType="end"/>
      </w:r>
      <w:bookmarkEnd w:id="695"/>
    </w:p>
    <w:p w:rsidR="007D6A94" w:rsidRPr="007D6A94" w:rsidRDefault="00190F4C" w:rsidP="007D6A94">
      <w:pPr>
        <w:tabs>
          <w:tab w:val="left" w:pos="3976"/>
        </w:tabs>
        <w:jc w:val="center"/>
        <w:rPr>
          <w:rFonts w:cs="Arial"/>
        </w:rPr>
      </w:pPr>
      <w:r w:rsidRPr="007D6A94">
        <w:rPr>
          <w:rFonts w:cs="Arial"/>
          <w:noProof/>
          <w:lang w:val="en-US"/>
        </w:rPr>
        <w:drawing>
          <wp:inline distT="0" distB="0" distL="0" distR="0" wp14:anchorId="508E79A8" wp14:editId="04DE0038">
            <wp:extent cx="2958353" cy="2211669"/>
            <wp:effectExtent l="0" t="0" r="0" b="0"/>
            <wp:docPr id="656" name="Рисунок 656" descr="sch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sche2"/>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2961992" cy="2214390"/>
                    </a:xfrm>
                    <a:prstGeom prst="rect">
                      <a:avLst/>
                    </a:prstGeom>
                    <a:noFill/>
                    <a:ln>
                      <a:noFill/>
                    </a:ln>
                  </pic:spPr>
                </pic:pic>
              </a:graphicData>
            </a:graphic>
          </wp:inline>
        </w:drawing>
      </w:r>
    </w:p>
    <w:p w:rsidR="007D6A94" w:rsidRPr="007D6A94" w:rsidRDefault="001E7794" w:rsidP="007D6A94">
      <w:pPr>
        <w:pStyle w:val="a9"/>
        <w:tabs>
          <w:tab w:val="left" w:pos="3976"/>
        </w:tabs>
        <w:jc w:val="center"/>
        <w:rPr>
          <w:rFonts w:cs="Arial"/>
        </w:rPr>
      </w:pPr>
      <w:bookmarkStart w:id="696" w:name="_Ref37047609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152</w:t>
      </w:r>
      <w:r w:rsidRPr="007D6A94">
        <w:rPr>
          <w:rFonts w:cs="Arial"/>
        </w:rPr>
        <w:fldChar w:fldCharType="end"/>
      </w:r>
      <w:bookmarkEnd w:id="696"/>
    </w:p>
    <w:p w:rsidR="007D6A94" w:rsidRPr="007D6A94" w:rsidRDefault="001E7794" w:rsidP="007D6A94">
      <w:pPr>
        <w:pStyle w:val="6"/>
        <w:rPr>
          <w:rFonts w:cs="Arial"/>
        </w:rPr>
      </w:pPr>
      <w:bookmarkStart w:id="697" w:name="_Toc329872029"/>
      <w:bookmarkStart w:id="698" w:name="_Toc370127472"/>
      <w:r w:rsidRPr="007D6A94">
        <w:rPr>
          <w:rFonts w:cs="Arial"/>
        </w:rPr>
        <w:t>Быстрая настройка</w:t>
      </w:r>
      <w:bookmarkEnd w:id="697"/>
      <w:bookmarkEnd w:id="698"/>
    </w:p>
    <w:p w:rsidR="007D6A94" w:rsidRPr="007D6A94" w:rsidRDefault="001E7794" w:rsidP="007D6A94">
      <w:pPr>
        <w:tabs>
          <w:tab w:val="left" w:pos="3976"/>
        </w:tabs>
        <w:rPr>
          <w:rFonts w:cs="Arial"/>
          <w:kern w:val="56"/>
          <w:szCs w:val="21"/>
        </w:rPr>
      </w:pPr>
      <w:r w:rsidRPr="007D6A94">
        <w:rPr>
          <w:rFonts w:cs="Arial"/>
          <w:kern w:val="56"/>
          <w:szCs w:val="21"/>
        </w:rPr>
        <w:t xml:space="preserve">Функция копирования позволяет копировать параметры настройки одного канала в другой канал. Чтобы открыть экран </w:t>
      </w:r>
      <w:r w:rsidRPr="007D6A94">
        <w:rPr>
          <w:rFonts w:cs="Arial"/>
          <w:kern w:val="56"/>
          <w:szCs w:val="21"/>
        </w:rPr>
        <w:fldChar w:fldCharType="begin"/>
      </w:r>
      <w:r w:rsidRPr="007D6A94">
        <w:rPr>
          <w:rFonts w:cs="Arial"/>
          <w:kern w:val="56"/>
          <w:szCs w:val="21"/>
        </w:rPr>
        <w:instrText xml:space="preserve"> REF _Ref370476100 \h  \* MERGEFORMAT </w:instrText>
      </w:r>
      <w:r w:rsidRPr="007D6A94">
        <w:rPr>
          <w:rFonts w:cs="Arial"/>
          <w:kern w:val="56"/>
          <w:szCs w:val="21"/>
        </w:rPr>
      </w:r>
      <w:r w:rsidRPr="007D6A94">
        <w:rPr>
          <w:rFonts w:cs="Arial"/>
          <w:kern w:val="56"/>
          <w:szCs w:val="21"/>
        </w:rPr>
        <w:fldChar w:fldCharType="separate"/>
      </w:r>
      <w:r w:rsidRPr="007D6A94">
        <w:rPr>
          <w:rFonts w:cs="Arial"/>
          <w:kern w:val="56"/>
          <w:szCs w:val="21"/>
        </w:rPr>
        <w:t>Figure 4</w:t>
      </w:r>
      <w:r w:rsidRPr="007D6A94">
        <w:rPr>
          <w:rFonts w:cs="Arial"/>
          <w:kern w:val="56"/>
          <w:szCs w:val="21"/>
        </w:rPr>
        <w:noBreakHyphen/>
        <w:t>153</w:t>
      </w:r>
      <w:r w:rsidRPr="007D6A94">
        <w:rPr>
          <w:rFonts w:cs="Arial"/>
          <w:kern w:val="56"/>
          <w:szCs w:val="21"/>
        </w:rPr>
        <w:fldChar w:fldCharType="end"/>
      </w:r>
      <w:r w:rsidRPr="007D6A94">
        <w:rPr>
          <w:rFonts w:cs="Arial"/>
          <w:kern w:val="56"/>
          <w:szCs w:val="21"/>
        </w:rPr>
        <w:t xml:space="preserve">, после настройки канала 1 нажмите на кнопку "Копировать". На экране имя канала отображается на сером фоне (канал 1). Теперь можно выбрать канал, в который будут скопированы параметры 5, 6, 7 . Чтобы сохранить текущие настройки канала 1 во всех каналах, установите флажок в поле "ВСЕ". Чтобы сохранить текущую копию параметров, нажмите на кнопку ОК. На экране "Кодирование" нажмите на кнопку ОК. Операция копирования успешно завершена. </w:t>
      </w:r>
    </w:p>
    <w:p w:rsidR="007D6A94" w:rsidRPr="007D6A94" w:rsidRDefault="00190F4C" w:rsidP="007D6A94">
      <w:pPr>
        <w:tabs>
          <w:tab w:val="left" w:pos="3976"/>
        </w:tabs>
        <w:jc w:val="center"/>
        <w:rPr>
          <w:rFonts w:cs="Arial"/>
          <w:kern w:val="56"/>
          <w:szCs w:val="21"/>
        </w:rPr>
      </w:pPr>
      <w:r w:rsidRPr="007D6A94">
        <w:rPr>
          <w:rFonts w:cs="Arial"/>
          <w:noProof/>
          <w:kern w:val="56"/>
          <w:szCs w:val="21"/>
          <w:lang w:val="en-US"/>
        </w:rPr>
        <w:drawing>
          <wp:inline distT="0" distB="0" distL="0" distR="0" wp14:anchorId="53BB242F" wp14:editId="4D67EF9F">
            <wp:extent cx="2528047" cy="1450983"/>
            <wp:effectExtent l="0" t="0" r="5715"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530816" cy="1452572"/>
                    </a:xfrm>
                    <a:prstGeom prst="rect">
                      <a:avLst/>
                    </a:prstGeom>
                    <a:noFill/>
                    <a:ln>
                      <a:noFill/>
                    </a:ln>
                  </pic:spPr>
                </pic:pic>
              </a:graphicData>
            </a:graphic>
          </wp:inline>
        </w:drawing>
      </w:r>
    </w:p>
    <w:p w:rsidR="007D6A94" w:rsidRPr="007D6A94" w:rsidRDefault="001E7794" w:rsidP="007D6A94">
      <w:pPr>
        <w:pStyle w:val="a9"/>
        <w:tabs>
          <w:tab w:val="left" w:pos="3976"/>
        </w:tabs>
        <w:jc w:val="center"/>
        <w:rPr>
          <w:rFonts w:cs="Arial"/>
        </w:rPr>
      </w:pPr>
      <w:bookmarkStart w:id="699" w:name="_Ref37047610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153</w:t>
      </w:r>
      <w:r w:rsidRPr="007D6A94">
        <w:rPr>
          <w:rFonts w:cs="Arial"/>
        </w:rPr>
        <w:fldChar w:fldCharType="end"/>
      </w:r>
      <w:bookmarkEnd w:id="699"/>
    </w:p>
    <w:p w:rsidR="007D6A94" w:rsidRPr="007D6A94" w:rsidRDefault="001E7794" w:rsidP="007D6A94">
      <w:pPr>
        <w:pStyle w:val="6"/>
        <w:rPr>
          <w:rFonts w:cs="Arial"/>
        </w:rPr>
      </w:pPr>
      <w:bookmarkStart w:id="700" w:name="_Toc329872030"/>
      <w:bookmarkStart w:id="701" w:name="_Toc347322364"/>
      <w:bookmarkStart w:id="702" w:name="_Toc370127473"/>
      <w:r w:rsidRPr="007D6A94">
        <w:rPr>
          <w:rFonts w:cs="Arial"/>
        </w:rPr>
        <w:t>Резервирование</w:t>
      </w:r>
      <w:bookmarkEnd w:id="700"/>
      <w:bookmarkEnd w:id="701"/>
      <w:bookmarkEnd w:id="702"/>
      <w:r w:rsidRPr="007D6A94">
        <w:rPr>
          <w:rFonts w:cs="Arial"/>
        </w:rPr>
        <w:t xml:space="preserve"> </w:t>
      </w:r>
    </w:p>
    <w:p w:rsidR="007D6A94" w:rsidRPr="00505282" w:rsidRDefault="001E7794" w:rsidP="007D6A94">
      <w:pPr>
        <w:tabs>
          <w:tab w:val="left" w:pos="3976"/>
        </w:tabs>
        <w:rPr>
          <w:rFonts w:cs="Arial"/>
          <w:spacing w:val="4"/>
          <w:kern w:val="56"/>
          <w:szCs w:val="16"/>
        </w:rPr>
      </w:pPr>
      <w:r w:rsidRPr="00505282">
        <w:rPr>
          <w:rFonts w:cs="Arial"/>
          <w:spacing w:val="4"/>
          <w:kern w:val="56"/>
          <w:szCs w:val="16"/>
        </w:rPr>
        <w:t>Функция резервирования позволяет сохранять файл записи на нескольких дисках. При повреждении файла на одном из дисков можно использовать резервную копию, сохраненную на другом диске. Эта функция позволяет обеспечить надежность хранения данных и бесперебойную работу системы.</w:t>
      </w:r>
    </w:p>
    <w:p w:rsidR="007D6A94" w:rsidRPr="00505282" w:rsidRDefault="001E7794" w:rsidP="007D6A94">
      <w:pPr>
        <w:widowControl/>
        <w:numPr>
          <w:ilvl w:val="0"/>
          <w:numId w:val="86"/>
        </w:numPr>
        <w:tabs>
          <w:tab w:val="left" w:pos="3976"/>
        </w:tabs>
        <w:jc w:val="left"/>
        <w:rPr>
          <w:rFonts w:cs="Arial"/>
          <w:spacing w:val="4"/>
          <w:kern w:val="56"/>
          <w:szCs w:val="16"/>
        </w:rPr>
      </w:pPr>
      <w:r w:rsidRPr="00505282">
        <w:rPr>
          <w:rFonts w:cs="Arial"/>
          <w:spacing w:val="4"/>
          <w:kern w:val="56"/>
          <w:szCs w:val="16"/>
        </w:rPr>
        <w:t xml:space="preserve">Чтобы активировать эту функцию, из главного меню перейдите в меню Setting (настройки) -&gt;Storage (хранилище) -&gt; Schedule (расписание) и установите флажок в поле "Резервирование". </w:t>
      </w:r>
    </w:p>
    <w:p w:rsidR="007D6A94" w:rsidRPr="00505282" w:rsidRDefault="001E7794" w:rsidP="007D6A94">
      <w:pPr>
        <w:widowControl/>
        <w:numPr>
          <w:ilvl w:val="0"/>
          <w:numId w:val="86"/>
        </w:numPr>
        <w:tabs>
          <w:tab w:val="left" w:pos="3976"/>
        </w:tabs>
        <w:jc w:val="left"/>
        <w:rPr>
          <w:rFonts w:cs="Arial"/>
          <w:spacing w:val="4"/>
          <w:kern w:val="56"/>
          <w:szCs w:val="16"/>
        </w:rPr>
      </w:pPr>
      <w:r w:rsidRPr="00505282">
        <w:rPr>
          <w:rFonts w:cs="Arial"/>
          <w:spacing w:val="4"/>
          <w:kern w:val="56"/>
          <w:szCs w:val="16"/>
        </w:rPr>
        <w:t xml:space="preserve">Чтобы установить один или несколько дисков в качестве резервных, из главного меню перейдите в меню Setting (настройки) -&gt;Storage (хранилище) -&gt;HDD Manager (диспетчер жестких дисков). Выбор осуществляется из выпадающего списка. При заполнении жесткого диска система автоматически осуществляет запись поверх старых файлов. </w:t>
      </w:r>
    </w:p>
    <w:p w:rsidR="007D6A94" w:rsidRPr="00505282" w:rsidRDefault="001E7794" w:rsidP="007D6A94">
      <w:pPr>
        <w:tabs>
          <w:tab w:val="left" w:pos="3976"/>
        </w:tabs>
        <w:rPr>
          <w:rFonts w:cs="Arial"/>
          <w:spacing w:val="4"/>
          <w:kern w:val="56"/>
          <w:szCs w:val="16"/>
        </w:rPr>
      </w:pPr>
      <w:r w:rsidRPr="00505282">
        <w:rPr>
          <w:rFonts w:cs="Arial"/>
          <w:spacing w:val="4"/>
          <w:kern w:val="56"/>
          <w:szCs w:val="16"/>
        </w:rPr>
        <w:t>Обратите внимание: функции резервного копирования и поиска файлов поддерживаются только дисками "для записи и чтения" или дисками "только для чтения", поэтому для использования этих функций необходимо установить хотя бы один диск "чтение/запись". В противнос случае осуществлять запись видео невозможно.</w:t>
      </w:r>
    </w:p>
    <w:p w:rsidR="007D6A94" w:rsidRPr="00505282" w:rsidRDefault="001E7794" w:rsidP="007D6A94">
      <w:pPr>
        <w:pStyle w:val="aa"/>
        <w:tabs>
          <w:tab w:val="left" w:pos="3976"/>
        </w:tabs>
        <w:ind w:right="-267"/>
        <w:rPr>
          <w:rFonts w:cs="Arial"/>
          <w:b/>
          <w:sz w:val="16"/>
          <w:szCs w:val="16"/>
        </w:rPr>
      </w:pPr>
      <w:r w:rsidRPr="00505282">
        <w:rPr>
          <w:rFonts w:cs="Arial"/>
          <w:b/>
          <w:sz w:val="16"/>
          <w:szCs w:val="16"/>
        </w:rPr>
        <w:t>Примечание</w:t>
      </w:r>
    </w:p>
    <w:p w:rsidR="007D6A94" w:rsidRPr="00505282" w:rsidRDefault="001E7794" w:rsidP="007D6A94">
      <w:pPr>
        <w:pStyle w:val="aa"/>
        <w:tabs>
          <w:tab w:val="left" w:pos="3976"/>
        </w:tabs>
        <w:ind w:right="-267"/>
        <w:rPr>
          <w:rFonts w:cs="Arial"/>
          <w:b/>
          <w:sz w:val="16"/>
          <w:szCs w:val="16"/>
        </w:rPr>
      </w:pPr>
      <w:r w:rsidRPr="00505282">
        <w:rPr>
          <w:rFonts w:cs="Arial"/>
          <w:b/>
          <w:sz w:val="16"/>
          <w:szCs w:val="16"/>
        </w:rPr>
        <w:t>Сведения о настройке функции резервирования:</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 xml:space="preserve">Если запись в текущем канале не осуществляется, текущие настройки активируются при следующем включении записи канала. </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 xml:space="preserve">Если текущий канал осуществляет запись в настоящий момент, текущие настройки активируются непосредственно после начала записи, при этом текущий файл будет сформирован в виде пакета. Затем система начинает запись согласно установленным параметрам. </w:t>
      </w:r>
    </w:p>
    <w:p w:rsidR="007D6A94" w:rsidRPr="00505282" w:rsidRDefault="001E7794" w:rsidP="007D6A94">
      <w:pPr>
        <w:tabs>
          <w:tab w:val="left" w:pos="3976"/>
        </w:tabs>
        <w:rPr>
          <w:rFonts w:cs="Arial"/>
          <w:spacing w:val="4"/>
          <w:kern w:val="56"/>
          <w:szCs w:val="16"/>
        </w:rPr>
      </w:pPr>
      <w:r w:rsidRPr="00505282">
        <w:rPr>
          <w:rFonts w:cs="Arial"/>
          <w:spacing w:val="4"/>
          <w:kern w:val="56"/>
          <w:szCs w:val="16"/>
        </w:rPr>
        <w:t>Завершив все настройки, нажать кнопку "Сохранить", система вернется в предыдущее меню.</w:t>
      </w:r>
    </w:p>
    <w:p w:rsidR="007D6A94" w:rsidRPr="00505282" w:rsidRDefault="001E7794" w:rsidP="007D6A94">
      <w:pPr>
        <w:tabs>
          <w:tab w:val="left" w:pos="3976"/>
        </w:tabs>
        <w:rPr>
          <w:rFonts w:cs="Arial"/>
          <w:b/>
          <w:spacing w:val="4"/>
          <w:kern w:val="56"/>
          <w:szCs w:val="16"/>
        </w:rPr>
      </w:pPr>
      <w:r w:rsidRPr="00505282">
        <w:rPr>
          <w:rFonts w:cs="Arial"/>
          <w:b/>
          <w:spacing w:val="4"/>
          <w:kern w:val="56"/>
          <w:szCs w:val="16"/>
        </w:rPr>
        <w:t>Активируйте режим воспроизведения или поиска на резервном диске.</w:t>
      </w:r>
    </w:p>
    <w:p w:rsidR="007D6A94" w:rsidRPr="00505282" w:rsidRDefault="001E7794" w:rsidP="007D6A94">
      <w:pPr>
        <w:tabs>
          <w:tab w:val="left" w:pos="3976"/>
        </w:tabs>
        <w:rPr>
          <w:rFonts w:cs="Arial"/>
          <w:spacing w:val="4"/>
          <w:kern w:val="56"/>
          <w:szCs w:val="16"/>
        </w:rPr>
      </w:pPr>
      <w:r w:rsidRPr="00505282">
        <w:rPr>
          <w:rFonts w:cs="Arial"/>
          <w:spacing w:val="4"/>
          <w:kern w:val="56"/>
          <w:szCs w:val="16"/>
        </w:rPr>
        <w:t>Доступны два способа воспроизведения или поиска на резервном диске.</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Установите для резервного диска режим "только чтение" или "чтение и запись" (главное меню -&gt;Setting (настройки) -&gt;Storage (хранилище) -&gt;HDD Manager (диспетчер жестких дисков)). Чтобы активировать параметры, необходимо выполнить перезагрузку системы. После этого можно выполнить поиск или воспроизведение файла на резервном жестком диске.</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Удалите диск из системы, подключите его к другому ПК и выполните воспроизведение.</w:t>
      </w:r>
    </w:p>
    <w:p w:rsidR="007D6A94" w:rsidRPr="007D6A94" w:rsidRDefault="007D6A94" w:rsidP="007D6A94">
      <w:pPr>
        <w:rPr>
          <w:rFonts w:cs="Arial"/>
        </w:rPr>
      </w:pPr>
    </w:p>
    <w:p w:rsidR="007D6A94" w:rsidRPr="007D6A94" w:rsidRDefault="001E7794" w:rsidP="007D6A94">
      <w:pPr>
        <w:pStyle w:val="50"/>
        <w:rPr>
          <w:rFonts w:cs="Arial"/>
        </w:rPr>
      </w:pPr>
      <w:bookmarkStart w:id="703" w:name="_Toc328484604"/>
      <w:bookmarkStart w:id="704" w:name="_Toc329872031"/>
      <w:bookmarkStart w:id="705" w:name="_Toc369177229"/>
      <w:r w:rsidRPr="007D6A94">
        <w:rPr>
          <w:rFonts w:cs="Arial"/>
        </w:rPr>
        <w:t>Моментальный снимок</w:t>
      </w:r>
      <w:bookmarkEnd w:id="703"/>
      <w:bookmarkEnd w:id="704"/>
      <w:bookmarkEnd w:id="705"/>
    </w:p>
    <w:p w:rsidR="007D6A94" w:rsidRPr="007D6A94" w:rsidRDefault="001E7794" w:rsidP="007D6A94">
      <w:pPr>
        <w:pStyle w:val="6"/>
        <w:rPr>
          <w:rFonts w:cs="Arial"/>
        </w:rPr>
      </w:pPr>
      <w:bookmarkStart w:id="706" w:name="_Toc329872032"/>
      <w:bookmarkStart w:id="707" w:name="_Ref368050248"/>
      <w:bookmarkStart w:id="708" w:name="_Toc369177230"/>
      <w:r w:rsidRPr="007D6A94">
        <w:rPr>
          <w:rFonts w:cs="Arial"/>
        </w:rPr>
        <w:t>Моментальный снимок расписания</w:t>
      </w:r>
      <w:bookmarkEnd w:id="706"/>
      <w:bookmarkEnd w:id="707"/>
      <w:bookmarkEnd w:id="708"/>
      <w:r w:rsidRPr="007D6A94">
        <w:rPr>
          <w:rFonts w:cs="Arial"/>
        </w:rPr>
        <w:t xml:space="preserve"> </w:t>
      </w:r>
    </w:p>
    <w:p w:rsidR="007D6A94" w:rsidRPr="00505282" w:rsidRDefault="001E7794" w:rsidP="007D6A94">
      <w:pPr>
        <w:pStyle w:val="aa"/>
        <w:numPr>
          <w:ilvl w:val="0"/>
          <w:numId w:val="5"/>
        </w:numPr>
        <w:tabs>
          <w:tab w:val="left" w:pos="3976"/>
        </w:tabs>
        <w:ind w:right="-267"/>
        <w:rPr>
          <w:rFonts w:cs="Arial"/>
          <w:sz w:val="16"/>
          <w:szCs w:val="16"/>
        </w:rPr>
      </w:pPr>
      <w:bookmarkStart w:id="709" w:name="_Toc294527817"/>
      <w:bookmarkStart w:id="710" w:name="_Ref370374109"/>
      <w:bookmarkStart w:id="711" w:name="_Ref370377254"/>
      <w:r w:rsidRPr="00505282">
        <w:rPr>
          <w:rFonts w:cs="Arial"/>
          <w:sz w:val="16"/>
          <w:szCs w:val="16"/>
        </w:rPr>
        <w:t xml:space="preserve">На экране предварительного просмотра нажмите на правую кнопку мыши и выберите меню Manual (ручной режим) -&gt; Record (запись), либо из главного меню перейдите в меню Setting (настройки) -&gt; Storage (хранилище) -&gt; Record (запись), затем установите флажок в соответствующее поле, чтобы активировать функцию моментального снимка для соответствующего канала. См. </w:t>
      </w:r>
      <w:r w:rsidRPr="00505282">
        <w:rPr>
          <w:rFonts w:cs="Arial"/>
          <w:sz w:val="16"/>
          <w:szCs w:val="16"/>
        </w:rPr>
        <w:fldChar w:fldCharType="begin"/>
      </w:r>
      <w:r w:rsidRPr="00505282">
        <w:rPr>
          <w:rFonts w:cs="Arial"/>
          <w:sz w:val="16"/>
          <w:szCs w:val="16"/>
        </w:rPr>
        <w:instrText xml:space="preserve"> REF _Ref368046074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154</w:t>
      </w:r>
      <w:r w:rsidRPr="00505282">
        <w:rPr>
          <w:rFonts w:cs="Arial"/>
          <w:sz w:val="16"/>
          <w:szCs w:val="16"/>
        </w:rPr>
        <w:fldChar w:fldCharType="end"/>
      </w:r>
      <w:r w:rsidRPr="00505282">
        <w:rPr>
          <w:rFonts w:cs="Arial"/>
          <w:sz w:val="16"/>
          <w:szCs w:val="16"/>
        </w:rPr>
        <w:t>.</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 xml:space="preserve">Из главного меню перейдите в меню Setting (настройки) -&gt; Camera (камера) -&gt; Encode (кодирование) -&gt; Snapshot (моментальный снимок) и выберите стандартный (regular) режим функции моментального снимка, а также значения параметров функции: размер, качество и частота. См. </w:t>
      </w:r>
      <w:r w:rsidRPr="00505282">
        <w:rPr>
          <w:rFonts w:cs="Arial"/>
          <w:sz w:val="16"/>
          <w:szCs w:val="16"/>
        </w:rPr>
        <w:fldChar w:fldCharType="begin"/>
      </w:r>
      <w:r w:rsidRPr="00505282">
        <w:rPr>
          <w:rFonts w:cs="Arial"/>
          <w:sz w:val="16"/>
          <w:szCs w:val="16"/>
        </w:rPr>
        <w:instrText xml:space="preserve"> REF _Ref368046090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155</w:t>
      </w:r>
      <w:r w:rsidRPr="00505282">
        <w:rPr>
          <w:rFonts w:cs="Arial"/>
          <w:sz w:val="16"/>
          <w:szCs w:val="16"/>
        </w:rPr>
        <w:fldChar w:fldCharType="end"/>
      </w:r>
      <w:r w:rsidRPr="00505282">
        <w:rPr>
          <w:rFonts w:cs="Arial"/>
          <w:sz w:val="16"/>
          <w:szCs w:val="16"/>
        </w:rPr>
        <w:t>.</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 xml:space="preserve">В главном меню, выполнив переходы: </w:t>
      </w:r>
      <w:r w:rsidRPr="00505282">
        <w:rPr>
          <w:rFonts w:cs="Arial"/>
          <w:sz w:val="16"/>
          <w:szCs w:val="16"/>
          <w:lang w:val="en-US"/>
        </w:rPr>
        <w:t>Setting</w:t>
      </w:r>
      <w:r w:rsidRPr="00505282">
        <w:rPr>
          <w:rFonts w:cs="Arial"/>
          <w:sz w:val="16"/>
          <w:szCs w:val="16"/>
        </w:rPr>
        <w:t xml:space="preserve"> (Настройка)-&gt;</w:t>
      </w:r>
      <w:r w:rsidRPr="00505282">
        <w:rPr>
          <w:rFonts w:cs="Arial"/>
          <w:sz w:val="16"/>
          <w:szCs w:val="16"/>
          <w:lang w:val="en-US"/>
        </w:rPr>
        <w:t>Camera</w:t>
      </w:r>
      <w:r w:rsidRPr="00505282">
        <w:rPr>
          <w:rFonts w:cs="Arial"/>
          <w:sz w:val="16"/>
          <w:szCs w:val="16"/>
        </w:rPr>
        <w:t xml:space="preserve"> (Камера)-&gt;</w:t>
      </w:r>
      <w:r w:rsidRPr="00505282">
        <w:rPr>
          <w:rFonts w:cs="Arial"/>
          <w:sz w:val="16"/>
          <w:szCs w:val="16"/>
          <w:lang w:val="en-US"/>
        </w:rPr>
        <w:t>Encode</w:t>
      </w:r>
      <w:r w:rsidRPr="00505282">
        <w:rPr>
          <w:rFonts w:cs="Arial"/>
          <w:sz w:val="16"/>
          <w:szCs w:val="16"/>
        </w:rPr>
        <w:t xml:space="preserve"> (Кодировать)-&gt;</w:t>
      </w:r>
      <w:r w:rsidRPr="00505282">
        <w:rPr>
          <w:rFonts w:cs="Arial"/>
          <w:sz w:val="16"/>
          <w:szCs w:val="16"/>
          <w:lang w:val="en-US"/>
        </w:rPr>
        <w:t>Schedule</w:t>
      </w:r>
      <w:r w:rsidRPr="00505282">
        <w:rPr>
          <w:rFonts w:cs="Arial"/>
          <w:sz w:val="16"/>
          <w:szCs w:val="16"/>
        </w:rPr>
        <w:t xml:space="preserve"> </w:t>
      </w:r>
      <w:r w:rsidRPr="00505282">
        <w:rPr>
          <w:rFonts w:cs="Arial"/>
          <w:sz w:val="16"/>
          <w:szCs w:val="16"/>
          <w:lang w:val="en-US"/>
        </w:rPr>
        <w:t>interface</w:t>
      </w:r>
      <w:r w:rsidRPr="00505282">
        <w:rPr>
          <w:rFonts w:cs="Arial"/>
          <w:sz w:val="16"/>
          <w:szCs w:val="16"/>
        </w:rPr>
        <w:t xml:space="preserve"> (Интерфейс графика), активируйте функцию моментального снимка. См. интерфейс в правой части рисунка </w:t>
      </w:r>
      <w:r w:rsidRPr="00505282">
        <w:rPr>
          <w:rFonts w:cs="Arial"/>
          <w:sz w:val="16"/>
          <w:szCs w:val="16"/>
        </w:rPr>
        <w:fldChar w:fldCharType="begin"/>
      </w:r>
      <w:r w:rsidRPr="00505282">
        <w:rPr>
          <w:rFonts w:cs="Arial"/>
          <w:sz w:val="16"/>
          <w:szCs w:val="16"/>
        </w:rPr>
        <w:instrText xml:space="preserve"> REF _Ref265132497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156</w:t>
      </w:r>
      <w:r w:rsidRPr="00505282">
        <w:rPr>
          <w:rFonts w:cs="Arial"/>
          <w:sz w:val="16"/>
          <w:szCs w:val="16"/>
        </w:rPr>
        <w:fldChar w:fldCharType="end"/>
      </w:r>
      <w:r w:rsidRPr="00505282">
        <w:rPr>
          <w:rFonts w:cs="Arial"/>
          <w:sz w:val="16"/>
          <w:szCs w:val="16"/>
        </w:rPr>
        <w:t>.</w:t>
      </w:r>
    </w:p>
    <w:p w:rsidR="007D6A94" w:rsidRPr="00505282" w:rsidRDefault="001E7794" w:rsidP="007D6A94">
      <w:pPr>
        <w:tabs>
          <w:tab w:val="left" w:pos="3976"/>
        </w:tabs>
        <w:rPr>
          <w:rFonts w:cs="Arial"/>
          <w:spacing w:val="4"/>
          <w:kern w:val="56"/>
          <w:szCs w:val="16"/>
        </w:rPr>
      </w:pPr>
      <w:r w:rsidRPr="00505282">
        <w:rPr>
          <w:rFonts w:cs="Arial"/>
          <w:spacing w:val="4"/>
          <w:kern w:val="56"/>
          <w:szCs w:val="16"/>
        </w:rPr>
        <w:t xml:space="preserve">Более подробная информация приводится на следующем рисунке. </w:t>
      </w:r>
    </w:p>
    <w:p w:rsidR="007D6A94" w:rsidRPr="007D6A94" w:rsidRDefault="00190F4C" w:rsidP="007D6A94">
      <w:pPr>
        <w:tabs>
          <w:tab w:val="left" w:pos="3976"/>
        </w:tabs>
        <w:jc w:val="center"/>
        <w:rPr>
          <w:rFonts w:cs="Arial"/>
        </w:rPr>
      </w:pPr>
      <w:r w:rsidRPr="007D6A94">
        <w:rPr>
          <w:rFonts w:cs="Arial"/>
          <w:noProof/>
          <w:lang w:val="en-US"/>
        </w:rPr>
        <mc:AlternateContent>
          <mc:Choice Requires="wps">
            <w:drawing>
              <wp:anchor distT="0" distB="0" distL="114300" distR="114300" simplePos="0" relativeHeight="251549696" behindDoc="0" locked="0" layoutInCell="1" allowOverlap="1" wp14:anchorId="27608AB8" wp14:editId="3DB67429">
                <wp:simplePos x="0" y="0"/>
                <wp:positionH relativeFrom="column">
                  <wp:posOffset>1257300</wp:posOffset>
                </wp:positionH>
                <wp:positionV relativeFrom="paragraph">
                  <wp:posOffset>1675504</wp:posOffset>
                </wp:positionV>
                <wp:extent cx="3314700" cy="769620"/>
                <wp:effectExtent l="9525" t="11430" r="9525" b="9525"/>
                <wp:wrapNone/>
                <wp:docPr id="935" name="Rectangle 8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76962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CFE6711" id="Rectangle 834" o:spid="_x0000_s1026" style="position:absolute;margin-left:99pt;margin-top:131.95pt;width:261pt;height:60.6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" filled="f" strokecolor="red" strokeweight="1.5pt"/>
            </w:pict>
          </mc:Fallback>
        </mc:AlternateContent>
      </w:r>
      <w:r w:rsidRPr="007D6A94">
        <w:rPr>
          <w:rFonts w:cs="Arial"/>
          <w:noProof/>
          <w:lang w:val="en-US"/>
        </w:rPr>
        <w:drawing>
          <wp:inline distT="0" distB="0" distL="0" distR="0" wp14:anchorId="1B930F08" wp14:editId="73B459FB">
            <wp:extent cx="4101353" cy="3092967"/>
            <wp:effectExtent l="0" t="0" r="0"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4104509" cy="3095347"/>
                    </a:xfrm>
                    <a:prstGeom prst="rect">
                      <a:avLst/>
                    </a:prstGeom>
                    <a:noFill/>
                    <a:ln>
                      <a:noFill/>
                    </a:ln>
                  </pic:spPr>
                </pic:pic>
              </a:graphicData>
            </a:graphic>
          </wp:inline>
        </w:drawing>
      </w:r>
    </w:p>
    <w:p w:rsidR="007D6A94" w:rsidRPr="007D6A94" w:rsidRDefault="001E7794" w:rsidP="007D6A94">
      <w:pPr>
        <w:pStyle w:val="a9"/>
        <w:tabs>
          <w:tab w:val="left" w:pos="3976"/>
        </w:tabs>
        <w:jc w:val="center"/>
        <w:rPr>
          <w:rFonts w:cs="Arial"/>
        </w:rPr>
      </w:pPr>
      <w:bookmarkStart w:id="712" w:name="_Ref36804607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154</w:t>
      </w:r>
      <w:r w:rsidRPr="007D6A94">
        <w:rPr>
          <w:rFonts w:cs="Arial"/>
        </w:rPr>
        <w:fldChar w:fldCharType="end"/>
      </w:r>
      <w:bookmarkEnd w:id="712"/>
    </w:p>
    <w:p w:rsidR="007D6A94" w:rsidRPr="007D6A94" w:rsidRDefault="00190F4C" w:rsidP="007D6A94">
      <w:pPr>
        <w:tabs>
          <w:tab w:val="left" w:pos="3976"/>
        </w:tabs>
        <w:jc w:val="center"/>
        <w:rPr>
          <w:rFonts w:cs="Arial"/>
        </w:rPr>
      </w:pPr>
      <w:r w:rsidRPr="007D6A94">
        <w:rPr>
          <w:rFonts w:cs="Arial"/>
          <w:noProof/>
          <w:lang w:val="en-US"/>
        </w:rPr>
        <mc:AlternateContent>
          <mc:Choice Requires="wps">
            <w:drawing>
              <wp:anchor distT="0" distB="0" distL="114300" distR="114300" simplePos="0" relativeHeight="251553792" behindDoc="0" locked="0" layoutInCell="1" allowOverlap="1" wp14:anchorId="68ECD53D" wp14:editId="60BD6418">
                <wp:simplePos x="0" y="0"/>
                <wp:positionH relativeFrom="column">
                  <wp:posOffset>1257300</wp:posOffset>
                </wp:positionH>
                <wp:positionV relativeFrom="paragraph">
                  <wp:posOffset>1386840</wp:posOffset>
                </wp:positionV>
                <wp:extent cx="1600200" cy="198120"/>
                <wp:effectExtent l="9525" t="15240" r="9525" b="15240"/>
                <wp:wrapNone/>
                <wp:docPr id="934" name="Rectangle 8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19812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514B43C" id="Rectangle 836" o:spid="_x0000_s1026" style="position:absolute;margin-left:99pt;margin-top:109.2pt;width:126pt;height:15.6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" filled="f" strokecolor="red" strokeweight="1.5pt"/>
            </w:pict>
          </mc:Fallback>
        </mc:AlternateContent>
      </w:r>
      <w:r w:rsidRPr="007D6A94">
        <w:rPr>
          <w:rFonts w:cs="Arial"/>
          <w:noProof/>
          <w:lang w:val="en-US"/>
        </w:rPr>
        <w:drawing>
          <wp:inline distT="0" distB="0" distL="0" distR="0" wp14:anchorId="5CB5CBE0" wp14:editId="455B4470">
            <wp:extent cx="5082540" cy="3816985"/>
            <wp:effectExtent l="0" t="0" r="3810" b="0"/>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082540" cy="3816985"/>
                    </a:xfrm>
                    <a:prstGeom prst="rect">
                      <a:avLst/>
                    </a:prstGeom>
                    <a:noFill/>
                    <a:ln>
                      <a:noFill/>
                    </a:ln>
                  </pic:spPr>
                </pic:pic>
              </a:graphicData>
            </a:graphic>
          </wp:inline>
        </w:drawing>
      </w:r>
    </w:p>
    <w:p w:rsidR="007D6A94" w:rsidRPr="007D6A94" w:rsidRDefault="001E7794" w:rsidP="007D6A94">
      <w:pPr>
        <w:pStyle w:val="a9"/>
        <w:tabs>
          <w:tab w:val="left" w:pos="3976"/>
        </w:tabs>
        <w:jc w:val="center"/>
        <w:rPr>
          <w:rFonts w:cs="Arial"/>
        </w:rPr>
      </w:pPr>
      <w:bookmarkStart w:id="713" w:name="_Ref36804609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155</w:t>
      </w:r>
      <w:r w:rsidRPr="007D6A94">
        <w:rPr>
          <w:rFonts w:cs="Arial"/>
        </w:rPr>
        <w:fldChar w:fldCharType="end"/>
      </w:r>
      <w:bookmarkEnd w:id="713"/>
    </w:p>
    <w:p w:rsidR="007D6A94" w:rsidRPr="007D6A94" w:rsidRDefault="00190F4C" w:rsidP="007D6A94">
      <w:pPr>
        <w:tabs>
          <w:tab w:val="left" w:pos="3976"/>
        </w:tabs>
        <w:jc w:val="center"/>
        <w:rPr>
          <w:rFonts w:cs="Arial"/>
        </w:rPr>
      </w:pPr>
      <w:r w:rsidRPr="007D6A94">
        <w:rPr>
          <w:rFonts w:cs="Arial"/>
          <w:noProof/>
          <w:lang w:val="en-US"/>
        </w:rPr>
        <mc:AlternateContent>
          <mc:Choice Requires="wps">
            <w:drawing>
              <wp:anchor distT="0" distB="0" distL="114300" distR="114300" simplePos="0" relativeHeight="251551744" behindDoc="0" locked="0" layoutInCell="1" allowOverlap="1" wp14:anchorId="595D6463" wp14:editId="6EE112C9">
                <wp:simplePos x="0" y="0"/>
                <wp:positionH relativeFrom="column">
                  <wp:posOffset>1028700</wp:posOffset>
                </wp:positionH>
                <wp:positionV relativeFrom="paragraph">
                  <wp:posOffset>792480</wp:posOffset>
                </wp:positionV>
                <wp:extent cx="1485900" cy="327660"/>
                <wp:effectExtent l="9525" t="11430" r="9525" b="13335"/>
                <wp:wrapNone/>
                <wp:docPr id="933" name="Rectangle 8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32766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A74D89D" id="Rectangle 838" o:spid="_x0000_s1026" style="position:absolute;margin-left:81pt;margin-top:62.4pt;width:117pt;height:25.8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" filled="f" strokecolor="red" strokeweight="1.5pt"/>
            </w:pict>
          </mc:Fallback>
        </mc:AlternateContent>
      </w:r>
      <w:r w:rsidRPr="007D6A94">
        <w:rPr>
          <w:rFonts w:cs="Arial"/>
          <w:noProof/>
          <w:sz w:val="28"/>
          <w:szCs w:val="28"/>
          <w:lang w:val="en-US"/>
        </w:rPr>
        <w:drawing>
          <wp:inline distT="0" distB="0" distL="0" distR="0" wp14:anchorId="4B9AADA4" wp14:editId="080459E7">
            <wp:extent cx="4912360" cy="3710940"/>
            <wp:effectExtent l="0" t="0" r="2540" b="381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4912360" cy="3710940"/>
                    </a:xfrm>
                    <a:prstGeom prst="rect">
                      <a:avLst/>
                    </a:prstGeom>
                    <a:noFill/>
                    <a:ln>
                      <a:noFill/>
                    </a:ln>
                  </pic:spPr>
                </pic:pic>
              </a:graphicData>
            </a:graphic>
          </wp:inline>
        </w:drawing>
      </w:r>
    </w:p>
    <w:p w:rsidR="007D6A94" w:rsidRPr="007D6A94" w:rsidRDefault="001E7794" w:rsidP="007D6A94">
      <w:pPr>
        <w:pStyle w:val="a9"/>
        <w:tabs>
          <w:tab w:val="left" w:pos="3976"/>
        </w:tabs>
        <w:jc w:val="center"/>
        <w:rPr>
          <w:rFonts w:cs="Arial"/>
        </w:rPr>
      </w:pPr>
      <w:bookmarkStart w:id="714" w:name="_Ref26513249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156</w:t>
      </w:r>
      <w:r w:rsidRPr="007D6A94">
        <w:rPr>
          <w:rFonts w:cs="Arial"/>
        </w:rPr>
        <w:fldChar w:fldCharType="end"/>
      </w:r>
      <w:bookmarkEnd w:id="714"/>
    </w:p>
    <w:p w:rsidR="007D6A94" w:rsidRPr="007D6A94" w:rsidRDefault="001E7794" w:rsidP="007D6A94">
      <w:pPr>
        <w:pStyle w:val="6"/>
        <w:rPr>
          <w:rFonts w:cs="Arial"/>
        </w:rPr>
      </w:pPr>
      <w:bookmarkStart w:id="715" w:name="_Ref329871374"/>
      <w:bookmarkStart w:id="716" w:name="_Toc329872033"/>
      <w:bookmarkStart w:id="717" w:name="_Toc370127476"/>
      <w:r w:rsidRPr="007D6A94">
        <w:rPr>
          <w:rFonts w:cs="Arial"/>
        </w:rPr>
        <w:t>Выполнение моментального снимка</w:t>
      </w:r>
      <w:bookmarkEnd w:id="715"/>
      <w:bookmarkEnd w:id="716"/>
      <w:bookmarkEnd w:id="717"/>
    </w:p>
    <w:p w:rsidR="007D6A94" w:rsidRPr="00505282" w:rsidRDefault="001E7794" w:rsidP="007D6A94">
      <w:pPr>
        <w:tabs>
          <w:tab w:val="left" w:pos="3976"/>
        </w:tabs>
        <w:rPr>
          <w:rFonts w:cs="Arial"/>
          <w:spacing w:val="4"/>
          <w:kern w:val="56"/>
          <w:szCs w:val="16"/>
        </w:rPr>
      </w:pPr>
      <w:r w:rsidRPr="00505282">
        <w:rPr>
          <w:rFonts w:cs="Arial"/>
          <w:spacing w:val="4"/>
          <w:kern w:val="56"/>
          <w:szCs w:val="16"/>
        </w:rPr>
        <w:t xml:space="preserve">Чтобы активировать функцию моментального снимка, выполните перечисленные ниже действия. После активации этой функции, система может делать моментальные снимки, когда возникнет соответствущий сигнал тревоги. </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 xml:space="preserve">Из главного меню откройте экран Setting (настройки) -&gt; Camera (камера) -&gt; Encode (кодирование) -&gt; Snapshot (моментальный снимок) и установите режим моментальной съемки (триггерное событие), а также значения параметров "размер", "качество" и "частота". См. </w:t>
      </w:r>
      <w:r w:rsidRPr="00505282">
        <w:rPr>
          <w:rFonts w:cs="Arial"/>
          <w:sz w:val="16"/>
          <w:szCs w:val="16"/>
        </w:rPr>
        <w:fldChar w:fldCharType="begin"/>
      </w:r>
      <w:r w:rsidRPr="00505282">
        <w:rPr>
          <w:rFonts w:cs="Arial"/>
          <w:sz w:val="16"/>
          <w:szCs w:val="16"/>
        </w:rPr>
        <w:instrText xml:space="preserve"> REF _Ref368046503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157</w:t>
      </w:r>
      <w:r w:rsidRPr="00505282">
        <w:rPr>
          <w:rFonts w:cs="Arial"/>
          <w:sz w:val="16"/>
          <w:szCs w:val="16"/>
        </w:rPr>
        <w:fldChar w:fldCharType="end"/>
      </w:r>
      <w:r w:rsidRPr="00505282">
        <w:rPr>
          <w:rFonts w:cs="Arial"/>
          <w:sz w:val="16"/>
          <w:szCs w:val="16"/>
        </w:rPr>
        <w:t>.</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В главном меню, выполнив переходы: Setting (Настройка)-&gt;Event (Событие)-&gt;Detect (Обнаружить), активируйте функцию моментального снимка для заданных каналов (</w:t>
      </w:r>
      <w:r w:rsidRPr="00505282">
        <w:rPr>
          <w:rFonts w:cs="Arial"/>
          <w:sz w:val="16"/>
          <w:szCs w:val="16"/>
        </w:rPr>
        <w:fldChar w:fldCharType="begin"/>
      </w:r>
      <w:r w:rsidRPr="00505282">
        <w:rPr>
          <w:rFonts w:cs="Arial"/>
          <w:sz w:val="16"/>
          <w:szCs w:val="16"/>
        </w:rPr>
        <w:instrText xml:space="preserve"> REF _Ref368046999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158</w:t>
      </w:r>
      <w:r w:rsidRPr="00505282">
        <w:rPr>
          <w:rFonts w:cs="Arial"/>
          <w:sz w:val="16"/>
          <w:szCs w:val="16"/>
        </w:rPr>
        <w:fldChar w:fldCharType="end"/>
      </w:r>
      <w:r w:rsidRPr="00505282">
        <w:rPr>
          <w:rFonts w:cs="Arial"/>
          <w:sz w:val="16"/>
          <w:szCs w:val="16"/>
        </w:rPr>
        <w:t xml:space="preserve">). Из главного меню перейдите в меню Setting (настройки) -&gt; Event (событие) -&gt; Alarm (тревожная сигнализация) (рисунок </w:t>
      </w:r>
      <w:r w:rsidRPr="00505282">
        <w:rPr>
          <w:rFonts w:cs="Arial"/>
          <w:sz w:val="16"/>
          <w:szCs w:val="16"/>
        </w:rPr>
        <w:fldChar w:fldCharType="begin"/>
      </w:r>
      <w:r w:rsidRPr="00505282">
        <w:rPr>
          <w:rFonts w:cs="Arial"/>
          <w:sz w:val="16"/>
          <w:szCs w:val="16"/>
        </w:rPr>
        <w:instrText xml:space="preserve"> REF _Ref368061151 \h  \* MERGEFORMAT </w:instrText>
      </w:r>
      <w:r w:rsidRPr="00505282">
        <w:rPr>
          <w:rFonts w:cs="Arial"/>
          <w:sz w:val="16"/>
          <w:szCs w:val="16"/>
        </w:rPr>
      </w:r>
      <w:r w:rsidRPr="00505282">
        <w:rPr>
          <w:rFonts w:cs="Arial"/>
          <w:sz w:val="16"/>
          <w:szCs w:val="16"/>
        </w:rPr>
        <w:fldChar w:fldCharType="separate"/>
      </w:r>
      <w:r w:rsidRPr="00505282">
        <w:rPr>
          <w:rFonts w:cs="Arial"/>
          <w:sz w:val="16"/>
          <w:szCs w:val="16"/>
        </w:rPr>
        <w:t>Figure 4</w:t>
      </w:r>
      <w:r w:rsidRPr="00505282">
        <w:rPr>
          <w:rFonts w:cs="Arial"/>
          <w:sz w:val="16"/>
          <w:szCs w:val="16"/>
        </w:rPr>
        <w:noBreakHyphen/>
        <w:t>159</w:t>
      </w:r>
      <w:r w:rsidRPr="00505282">
        <w:rPr>
          <w:rFonts w:cs="Arial"/>
          <w:sz w:val="16"/>
          <w:szCs w:val="16"/>
        </w:rPr>
        <w:fldChar w:fldCharType="end"/>
      </w:r>
      <w:r w:rsidRPr="00505282">
        <w:rPr>
          <w:rFonts w:cs="Arial"/>
          <w:sz w:val="16"/>
          <w:szCs w:val="16"/>
        </w:rPr>
        <w:t>) и активируйте функцию моментального снимка для выбранных каналов.</w:t>
      </w:r>
    </w:p>
    <w:p w:rsidR="007D6A94" w:rsidRPr="007D6A94" w:rsidRDefault="00190F4C" w:rsidP="007D6A94">
      <w:pPr>
        <w:tabs>
          <w:tab w:val="left" w:pos="3976"/>
        </w:tabs>
        <w:jc w:val="center"/>
        <w:rPr>
          <w:rFonts w:cs="Arial"/>
        </w:rPr>
      </w:pPr>
      <w:r w:rsidRPr="007D6A94">
        <w:rPr>
          <w:rFonts w:cs="Arial"/>
          <w:noProof/>
          <w:lang w:val="en-US"/>
        </w:rPr>
        <mc:AlternateContent>
          <mc:Choice Requires="wps">
            <w:drawing>
              <wp:anchor distT="0" distB="0" distL="114300" distR="114300" simplePos="0" relativeHeight="251555840" behindDoc="0" locked="0" layoutInCell="1" allowOverlap="1" wp14:anchorId="29F9A6EB" wp14:editId="69856175">
                <wp:simplePos x="0" y="0"/>
                <wp:positionH relativeFrom="column">
                  <wp:posOffset>1143000</wp:posOffset>
                </wp:positionH>
                <wp:positionV relativeFrom="paragraph">
                  <wp:posOffset>1287780</wp:posOffset>
                </wp:positionV>
                <wp:extent cx="1485900" cy="228600"/>
                <wp:effectExtent l="9525" t="11430" r="9525" b="17145"/>
                <wp:wrapNone/>
                <wp:docPr id="932" name="Rectangle 8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286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15B74E2" id="Rectangle 840" o:spid="_x0000_s1026" style="position:absolute;margin-left:90pt;margin-top:101.4pt;width:117pt;height:18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" filled="f" strokecolor="red" strokeweight="1.5pt"/>
            </w:pict>
          </mc:Fallback>
        </mc:AlternateContent>
      </w:r>
      <w:r w:rsidRPr="007D6A94">
        <w:rPr>
          <w:rFonts w:cs="Arial"/>
          <w:noProof/>
          <w:lang w:val="en-US"/>
        </w:rPr>
        <w:drawing>
          <wp:inline distT="0" distB="0" distL="0" distR="0" wp14:anchorId="3CF8A869" wp14:editId="2A6194FE">
            <wp:extent cx="5029200" cy="3774440"/>
            <wp:effectExtent l="0" t="0" r="0"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029200" cy="3774440"/>
                    </a:xfrm>
                    <a:prstGeom prst="rect">
                      <a:avLst/>
                    </a:prstGeom>
                    <a:noFill/>
                    <a:ln>
                      <a:noFill/>
                    </a:ln>
                  </pic:spPr>
                </pic:pic>
              </a:graphicData>
            </a:graphic>
          </wp:inline>
        </w:drawing>
      </w:r>
    </w:p>
    <w:p w:rsidR="007D6A94" w:rsidRPr="007D6A94" w:rsidRDefault="001E7794" w:rsidP="007D6A94">
      <w:pPr>
        <w:pStyle w:val="a9"/>
        <w:tabs>
          <w:tab w:val="left" w:pos="3976"/>
        </w:tabs>
        <w:jc w:val="center"/>
        <w:rPr>
          <w:rFonts w:cs="Arial"/>
        </w:rPr>
      </w:pPr>
      <w:bookmarkStart w:id="718" w:name="_Ref36804650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157</w:t>
      </w:r>
      <w:r w:rsidRPr="007D6A94">
        <w:rPr>
          <w:rFonts w:cs="Arial"/>
        </w:rPr>
        <w:fldChar w:fldCharType="end"/>
      </w:r>
      <w:bookmarkEnd w:id="718"/>
    </w:p>
    <w:p w:rsidR="007D6A94" w:rsidRPr="007D6A94" w:rsidRDefault="00190F4C" w:rsidP="007D6A94">
      <w:pPr>
        <w:pStyle w:val="a9"/>
        <w:tabs>
          <w:tab w:val="left" w:pos="3976"/>
        </w:tabs>
        <w:jc w:val="center"/>
        <w:rPr>
          <w:rFonts w:cs="Arial"/>
        </w:rPr>
      </w:pPr>
      <w:r w:rsidRPr="007D6A94">
        <w:rPr>
          <w:rFonts w:cs="Arial"/>
          <w:noProof/>
          <w:lang w:val="en-US"/>
        </w:rPr>
        <mc:AlternateContent>
          <mc:Choice Requires="wps">
            <w:drawing>
              <wp:anchor distT="0" distB="0" distL="114300" distR="114300" simplePos="0" relativeHeight="251557888" behindDoc="0" locked="0" layoutInCell="1" allowOverlap="1" wp14:anchorId="7C9DADBC" wp14:editId="481F00DA">
                <wp:simplePos x="0" y="0"/>
                <wp:positionH relativeFrom="column">
                  <wp:posOffset>1257300</wp:posOffset>
                </wp:positionH>
                <wp:positionV relativeFrom="paragraph">
                  <wp:posOffset>2419350</wp:posOffset>
                </wp:positionV>
                <wp:extent cx="3314700" cy="198120"/>
                <wp:effectExtent l="9525" t="9525" r="9525" b="11430"/>
                <wp:wrapNone/>
                <wp:docPr id="931" name="Rectangle 8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19812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15775A9" id="Rectangle 842" o:spid="_x0000_s1026" style="position:absolute;margin-left:99pt;margin-top:190.5pt;width:261pt;height:15.6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" filled="f" strokecolor="red" strokeweight="1.5pt"/>
            </w:pict>
          </mc:Fallback>
        </mc:AlternateContent>
      </w:r>
      <w:r w:rsidRPr="007D6A94">
        <w:rPr>
          <w:rFonts w:cs="Arial"/>
          <w:noProof/>
          <w:lang w:val="en-US"/>
        </w:rPr>
        <w:drawing>
          <wp:inline distT="0" distB="0" distL="0" distR="0" wp14:anchorId="68709943" wp14:editId="42B49906">
            <wp:extent cx="4912360" cy="3689350"/>
            <wp:effectExtent l="0" t="0" r="2540" b="635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4912360" cy="3689350"/>
                    </a:xfrm>
                    <a:prstGeom prst="rect">
                      <a:avLst/>
                    </a:prstGeom>
                    <a:noFill/>
                    <a:ln>
                      <a:noFill/>
                    </a:ln>
                  </pic:spPr>
                </pic:pic>
              </a:graphicData>
            </a:graphic>
          </wp:inline>
        </w:drawing>
      </w:r>
    </w:p>
    <w:p w:rsidR="007D6A94" w:rsidRPr="007D6A94" w:rsidRDefault="001E7794" w:rsidP="007D6A94">
      <w:pPr>
        <w:pStyle w:val="a9"/>
        <w:tabs>
          <w:tab w:val="left" w:pos="3976"/>
        </w:tabs>
        <w:jc w:val="center"/>
        <w:rPr>
          <w:rFonts w:cs="Arial"/>
        </w:rPr>
      </w:pPr>
      <w:bookmarkStart w:id="719" w:name="_Ref36804699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158</w:t>
      </w:r>
      <w:r w:rsidRPr="007D6A94">
        <w:rPr>
          <w:rFonts w:cs="Arial"/>
        </w:rPr>
        <w:fldChar w:fldCharType="end"/>
      </w:r>
      <w:bookmarkEnd w:id="719"/>
    </w:p>
    <w:p w:rsidR="007D6A94" w:rsidRPr="007D6A94" w:rsidRDefault="00190F4C" w:rsidP="007D6A94">
      <w:pPr>
        <w:jc w:val="center"/>
        <w:rPr>
          <w:rFonts w:cs="Arial"/>
        </w:rPr>
      </w:pPr>
      <w:r w:rsidRPr="007D6A94">
        <w:rPr>
          <w:rFonts w:cs="Arial"/>
          <w:noProof/>
          <w:lang w:val="en-US"/>
        </w:rPr>
        <mc:AlternateContent>
          <mc:Choice Requires="wps">
            <w:drawing>
              <wp:anchor distT="0" distB="0" distL="114300" distR="114300" simplePos="0" relativeHeight="251559936" behindDoc="0" locked="0" layoutInCell="1" allowOverlap="1" wp14:anchorId="255F546C" wp14:editId="55367386">
                <wp:simplePos x="0" y="0"/>
                <wp:positionH relativeFrom="column">
                  <wp:posOffset>1257300</wp:posOffset>
                </wp:positionH>
                <wp:positionV relativeFrom="paragraph">
                  <wp:posOffset>2377440</wp:posOffset>
                </wp:positionV>
                <wp:extent cx="3086100" cy="198120"/>
                <wp:effectExtent l="9525" t="15240" r="9525" b="15240"/>
                <wp:wrapNone/>
                <wp:docPr id="930" name="Rectangle 8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0" cy="19812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73B89A7" id="Rectangle 844" o:spid="_x0000_s1026" style="position:absolute;margin-left:99pt;margin-top:187.2pt;width:243pt;height:15.6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" filled="f" strokecolor="red" strokeweight="1.5pt"/>
            </w:pict>
          </mc:Fallback>
        </mc:AlternateContent>
      </w:r>
      <w:r w:rsidRPr="007D6A94">
        <w:rPr>
          <w:rFonts w:cs="Arial"/>
          <w:noProof/>
          <w:lang w:val="en-US"/>
        </w:rPr>
        <w:drawing>
          <wp:inline distT="0" distB="0" distL="0" distR="0" wp14:anchorId="24FAAFAD" wp14:editId="40324B13">
            <wp:extent cx="4933315" cy="3678555"/>
            <wp:effectExtent l="0" t="0" r="635" b="0"/>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4933315" cy="3678555"/>
                    </a:xfrm>
                    <a:prstGeom prst="rect">
                      <a:avLst/>
                    </a:prstGeom>
                    <a:noFill/>
                    <a:ln>
                      <a:noFill/>
                    </a:ln>
                  </pic:spPr>
                </pic:pic>
              </a:graphicData>
            </a:graphic>
          </wp:inline>
        </w:drawing>
      </w:r>
    </w:p>
    <w:p w:rsidR="007D6A94" w:rsidRPr="007D6A94" w:rsidRDefault="001E7794" w:rsidP="007D6A94">
      <w:pPr>
        <w:pStyle w:val="a9"/>
        <w:tabs>
          <w:tab w:val="left" w:pos="3976"/>
        </w:tabs>
        <w:jc w:val="center"/>
        <w:rPr>
          <w:rFonts w:cs="Arial"/>
        </w:rPr>
      </w:pPr>
      <w:bookmarkStart w:id="720" w:name="_Ref36806115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159</w:t>
      </w:r>
      <w:r w:rsidRPr="007D6A94">
        <w:rPr>
          <w:rFonts w:cs="Arial"/>
        </w:rPr>
        <w:fldChar w:fldCharType="end"/>
      </w:r>
      <w:bookmarkEnd w:id="720"/>
    </w:p>
    <w:p w:rsidR="007D6A94" w:rsidRPr="007D6A94" w:rsidRDefault="007D6A94" w:rsidP="007D6A94">
      <w:pPr>
        <w:rPr>
          <w:rFonts w:cs="Arial"/>
        </w:rPr>
      </w:pPr>
    </w:p>
    <w:p w:rsidR="007D6A94" w:rsidRPr="007D6A94" w:rsidRDefault="001E7794" w:rsidP="007D6A94">
      <w:pPr>
        <w:pStyle w:val="6"/>
        <w:rPr>
          <w:rFonts w:cs="Arial"/>
        </w:rPr>
      </w:pPr>
      <w:bookmarkStart w:id="721" w:name="_Toc329872034"/>
      <w:bookmarkStart w:id="722" w:name="_Toc370127477"/>
      <w:r w:rsidRPr="007D6A94">
        <w:rPr>
          <w:rFonts w:cs="Arial"/>
        </w:rPr>
        <w:t>Приоритет</w:t>
      </w:r>
      <w:bookmarkEnd w:id="721"/>
      <w:bookmarkEnd w:id="722"/>
    </w:p>
    <w:p w:rsidR="007D6A94" w:rsidRPr="007D6A94" w:rsidRDefault="001E7794" w:rsidP="007D6A94">
      <w:pPr>
        <w:tabs>
          <w:tab w:val="left" w:pos="3976"/>
        </w:tabs>
        <w:rPr>
          <w:rFonts w:cs="Arial"/>
          <w:spacing w:val="4"/>
          <w:kern w:val="56"/>
          <w:szCs w:val="21"/>
        </w:rPr>
      </w:pPr>
      <w:r w:rsidRPr="007D6A94">
        <w:rPr>
          <w:rFonts w:cs="Arial"/>
          <w:spacing w:val="4"/>
          <w:kern w:val="56"/>
          <w:szCs w:val="21"/>
        </w:rPr>
        <w:t xml:space="preserve">Обратите внимание, что режим принудительной активации функции моментального снимка имеет более высокий приоритет в сравнении с режимом функции моментального снимка, выполняемой по расписанию. Если в системе активированы оба режима этой функции, система может включить режим принудительной активации функции моментального снимка при возникновении тревоги, в противном случае функция моментального снимка будет работать в режиме расписания. </w:t>
      </w:r>
    </w:p>
    <w:p w:rsidR="007D6A94" w:rsidRPr="007D6A94" w:rsidRDefault="007D6A94" w:rsidP="007D6A94">
      <w:pPr>
        <w:tabs>
          <w:tab w:val="left" w:pos="3976"/>
        </w:tabs>
        <w:rPr>
          <w:rFonts w:cs="Arial"/>
          <w:spacing w:val="4"/>
          <w:kern w:val="56"/>
          <w:szCs w:val="21"/>
        </w:rPr>
      </w:pPr>
    </w:p>
    <w:p w:rsidR="007D6A94" w:rsidRPr="007D6A94" w:rsidRDefault="001E7794" w:rsidP="007D6A94">
      <w:pPr>
        <w:pStyle w:val="6"/>
        <w:rPr>
          <w:rFonts w:cs="Arial"/>
        </w:rPr>
      </w:pPr>
      <w:bookmarkStart w:id="723" w:name="_Toc234050094"/>
      <w:bookmarkStart w:id="724" w:name="_Toc328484605"/>
      <w:bookmarkStart w:id="725" w:name="_Toc329872035"/>
      <w:bookmarkStart w:id="726" w:name="_Toc370127478"/>
      <w:r w:rsidRPr="007D6A94">
        <w:rPr>
          <w:rFonts w:cs="Arial"/>
        </w:rPr>
        <w:t>FTP-сервер для файлов изображений</w:t>
      </w:r>
      <w:bookmarkEnd w:id="723"/>
      <w:bookmarkEnd w:id="724"/>
      <w:bookmarkEnd w:id="725"/>
      <w:bookmarkEnd w:id="726"/>
      <w:r w:rsidRPr="007D6A94">
        <w:rPr>
          <w:rFonts w:cs="Arial"/>
        </w:rPr>
        <w:t xml:space="preserve"> </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 xml:space="preserve">Чтобы установить данные FTP-сервера, из главного меню перейдите в меню Setting (настройки) -&gt; Network (сеть) -&gt; FTP. Активируйте функцию FTP и нажмите на кнопку "Сохранить". См. </w:t>
      </w:r>
      <w:r w:rsidRPr="007D6A94">
        <w:rPr>
          <w:rFonts w:cs="Arial"/>
          <w:spacing w:val="4"/>
          <w:kern w:val="56"/>
          <w:szCs w:val="21"/>
        </w:rPr>
        <w:fldChar w:fldCharType="begin"/>
      </w:r>
      <w:r w:rsidRPr="007D6A94">
        <w:rPr>
          <w:rFonts w:cs="Arial"/>
          <w:spacing w:val="4"/>
          <w:kern w:val="56"/>
          <w:szCs w:val="21"/>
        </w:rPr>
        <w:instrText xml:space="preserve"> REF _Ref265132534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160</w:t>
      </w:r>
      <w:r w:rsidRPr="007D6A94">
        <w:rPr>
          <w:rFonts w:cs="Arial"/>
          <w:spacing w:val="4"/>
          <w:kern w:val="56"/>
          <w:szCs w:val="21"/>
        </w:rPr>
        <w:fldChar w:fldCharType="end"/>
      </w:r>
      <w:r w:rsidRPr="007D6A94">
        <w:rPr>
          <w:rFonts w:cs="Arial"/>
          <w:spacing w:val="4"/>
          <w:kern w:val="56"/>
          <w:szCs w:val="21"/>
        </w:rPr>
        <w:t xml:space="preserve">. </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 xml:space="preserve">Загрузите соответствующий FTP-сервер. </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 xml:space="preserve">Сначала активируйте режим выполнения функции моментального снимка по расписанию (глава </w:t>
      </w:r>
      <w:r w:rsidRPr="007D6A94">
        <w:rPr>
          <w:rFonts w:cs="Arial"/>
          <w:spacing w:val="4"/>
          <w:kern w:val="56"/>
          <w:szCs w:val="21"/>
        </w:rPr>
        <w:fldChar w:fldCharType="begin"/>
      </w:r>
      <w:r w:rsidRPr="007D6A94">
        <w:rPr>
          <w:rFonts w:cs="Arial"/>
          <w:spacing w:val="4"/>
          <w:kern w:val="56"/>
          <w:szCs w:val="21"/>
        </w:rPr>
        <w:instrText xml:space="preserve"> REF _Ref368050248 \r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4.11.4.1.2.1</w:t>
      </w:r>
      <w:r w:rsidRPr="007D6A94">
        <w:rPr>
          <w:rFonts w:cs="Arial"/>
          <w:spacing w:val="4"/>
          <w:kern w:val="56"/>
          <w:szCs w:val="21"/>
        </w:rPr>
        <w:fldChar w:fldCharType="end"/>
      </w:r>
      <w:r w:rsidRPr="007D6A94">
        <w:rPr>
          <w:rFonts w:cs="Arial"/>
          <w:spacing w:val="4"/>
          <w:kern w:val="56"/>
          <w:szCs w:val="21"/>
        </w:rPr>
        <w:t xml:space="preserve">) или режим принудительной активации функции моментального снимка (глава </w:t>
      </w:r>
      <w:r w:rsidRPr="007D6A94">
        <w:rPr>
          <w:rFonts w:cs="Arial"/>
          <w:spacing w:val="4"/>
          <w:kern w:val="56"/>
          <w:szCs w:val="21"/>
        </w:rPr>
        <w:fldChar w:fldCharType="begin"/>
      </w:r>
      <w:r w:rsidRPr="007D6A94">
        <w:rPr>
          <w:rFonts w:cs="Arial"/>
          <w:spacing w:val="4"/>
          <w:kern w:val="56"/>
          <w:szCs w:val="21"/>
        </w:rPr>
        <w:instrText xml:space="preserve"> REF _Ref329871374 \w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4.11.4.1.2.2</w:t>
      </w:r>
      <w:r w:rsidRPr="007D6A94">
        <w:rPr>
          <w:rFonts w:cs="Arial"/>
          <w:spacing w:val="4"/>
          <w:kern w:val="56"/>
          <w:szCs w:val="21"/>
        </w:rPr>
        <w:fldChar w:fldCharType="end"/>
      </w:r>
      <w:r w:rsidRPr="007D6A94">
        <w:rPr>
          <w:rFonts w:cs="Arial"/>
          <w:spacing w:val="4"/>
          <w:kern w:val="56"/>
          <w:szCs w:val="21"/>
        </w:rPr>
        <w:t xml:space="preserve">). После этого система может загрузить файл изображения на FTP-сервер. </w:t>
      </w:r>
    </w:p>
    <w:p w:rsidR="007D6A94" w:rsidRPr="007D6A94" w:rsidRDefault="00190F4C" w:rsidP="007D6A94">
      <w:pPr>
        <w:tabs>
          <w:tab w:val="left" w:pos="3976"/>
        </w:tabs>
        <w:jc w:val="center"/>
        <w:rPr>
          <w:rFonts w:cs="Arial"/>
        </w:rPr>
      </w:pPr>
      <w:r w:rsidRPr="007D6A94">
        <w:rPr>
          <w:rFonts w:cs="Arial"/>
          <w:noProof/>
          <w:lang w:val="en-US"/>
        </w:rPr>
        <mc:AlternateContent>
          <mc:Choice Requires="wps">
            <w:drawing>
              <wp:anchor distT="0" distB="0" distL="114300" distR="114300" simplePos="0" relativeHeight="251547648" behindDoc="0" locked="0" layoutInCell="1" allowOverlap="1" wp14:anchorId="6476FFD3" wp14:editId="44413F62">
                <wp:simplePos x="0" y="0"/>
                <wp:positionH relativeFrom="column">
                  <wp:posOffset>3886200</wp:posOffset>
                </wp:positionH>
                <wp:positionV relativeFrom="paragraph">
                  <wp:posOffset>1882140</wp:posOffset>
                </wp:positionV>
                <wp:extent cx="2057400" cy="944880"/>
                <wp:effectExtent l="371475" t="291465" r="9525" b="11430"/>
                <wp:wrapNone/>
                <wp:docPr id="929" name="AutoShape 8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944880"/>
                        </a:xfrm>
                        <a:prstGeom prst="wedgeRoundRectCallout">
                          <a:avLst>
                            <a:gd name="adj1" fmla="val -64782"/>
                            <a:gd name="adj2" fmla="val -78023"/>
                            <a:gd name="adj3" fmla="val 16667"/>
                          </a:avLst>
                        </a:prstGeom>
                        <a:solidFill>
                          <a:srgbClr val="FFFFFF"/>
                        </a:solidFill>
                        <a:ln w="9525">
                          <a:solidFill>
                            <a:srgbClr val="000000"/>
                          </a:solidFill>
                          <a:miter lim="800000"/>
                          <a:headEnd/>
                          <a:tailEnd/>
                        </a:ln>
                      </wps:spPr>
                      <wps:txbx>
                        <w:txbxContent>
                          <w:p w:rsidR="00505282" w:rsidRPr="007B176E" w:rsidRDefault="00505282" w:rsidP="007D6A94">
                            <w:pPr>
                              <w:rPr>
                                <w:rFonts w:cs="Arial"/>
                                <w:szCs w:val="21"/>
                              </w:rPr>
                            </w:pPr>
                            <w:r w:rsidRPr="007B176E">
                              <w:rPr>
                                <w:rFonts w:cs="Arial"/>
                                <w:szCs w:val="21"/>
                              </w:rPr>
                              <w:t>После загрузки изображения FTP введите в этом поле соответствующие сведения.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476FFD3" id="AutoShape 846" o:spid="_x0000_s1153" type="#_x0000_t62" style="position:absolute;left:0;text-align:left;margin-left:306pt;margin-top:148.2pt;width:162pt;height:74.4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" adj="-3193,-6053">
                <v:textbox>
                  <w:txbxContent>
                    <w:p w:rsidR="00505282" w:rsidRPr="007B176E" w:rsidRDefault="00505282" w:rsidP="007D6A94">
                      <w:pPr>
                        <w:rPr>
                          <w:rFonts w:cs="Arial"/>
                          <w:szCs w:val="21"/>
                        </w:rPr>
                      </w:pPr>
                      <w:r w:rsidRPr="007B176E">
                        <w:rPr>
                          <w:rFonts w:cs="Arial"/>
                          <w:szCs w:val="21"/>
                        </w:rPr>
                        <w:t>После загрузки изображения FTP введите в этом поле соответствующие сведения.</w:t>
                      </w:r>
                    </w:p>
                  </w:txbxContent>
                </v:textbox>
              </v:shape>
            </w:pict>
          </mc:Fallback>
        </mc:AlternateContent>
      </w:r>
      <w:r w:rsidRPr="007D6A94">
        <w:rPr>
          <w:rFonts w:cs="Arial"/>
          <w:noProof/>
          <w:lang w:val="en-US"/>
        </w:rPr>
        <mc:AlternateContent>
          <mc:Choice Requires="wps">
            <w:drawing>
              <wp:anchor distT="0" distB="0" distL="114300" distR="114300" simplePos="0" relativeHeight="251545600" behindDoc="0" locked="0" layoutInCell="1" allowOverlap="1" wp14:anchorId="16296480" wp14:editId="4D014A6E">
                <wp:simplePos x="0" y="0"/>
                <wp:positionH relativeFrom="column">
                  <wp:posOffset>1143000</wp:posOffset>
                </wp:positionH>
                <wp:positionV relativeFrom="paragraph">
                  <wp:posOffset>594360</wp:posOffset>
                </wp:positionV>
                <wp:extent cx="3886200" cy="1584960"/>
                <wp:effectExtent l="9525" t="13335" r="9525" b="11430"/>
                <wp:wrapNone/>
                <wp:docPr id="928" name="Text Box 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58496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05282" w:rsidRDefault="00505282" w:rsidP="007D6A9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6296480" id="Text Box 847" o:spid="_x0000_s1154" type="#_x0000_t202" style="position:absolute;left:0;text-align:left;margin-left:90pt;margin-top:46.8pt;width:306pt;height:124.8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" filled="f" strokecolor="red" strokeweight="1pt">
                <v:textbox>
                  <w:txbxContent>
                    <w:p w:rsidR="00505282" w:rsidRDefault="00505282" w:rsidP="007D6A94"/>
                  </w:txbxContent>
                </v:textbox>
              </v:shape>
            </w:pict>
          </mc:Fallback>
        </mc:AlternateContent>
      </w:r>
      <w:r w:rsidRPr="007D6A94">
        <w:rPr>
          <w:rFonts w:cs="Arial"/>
          <w:noProof/>
          <w:lang w:val="en-US"/>
        </w:rPr>
        <w:drawing>
          <wp:inline distT="0" distB="0" distL="0" distR="0" wp14:anchorId="45914630" wp14:editId="713E6C50">
            <wp:extent cx="4912360" cy="3689350"/>
            <wp:effectExtent l="0" t="0" r="2540" b="6350"/>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4912360" cy="3689350"/>
                    </a:xfrm>
                    <a:prstGeom prst="rect">
                      <a:avLst/>
                    </a:prstGeom>
                    <a:noFill/>
                    <a:ln>
                      <a:noFill/>
                    </a:ln>
                  </pic:spPr>
                </pic:pic>
              </a:graphicData>
            </a:graphic>
          </wp:inline>
        </w:drawing>
      </w:r>
    </w:p>
    <w:p w:rsidR="007D6A94" w:rsidRPr="007D6A94" w:rsidRDefault="001E7794" w:rsidP="00190F4C">
      <w:pPr>
        <w:pStyle w:val="a9"/>
        <w:tabs>
          <w:tab w:val="left" w:pos="3976"/>
        </w:tabs>
        <w:ind w:leftChars="857" w:left="1371" w:firstLineChars="600" w:firstLine="1440"/>
        <w:rPr>
          <w:rFonts w:cs="Arial"/>
        </w:rPr>
      </w:pPr>
      <w:bookmarkStart w:id="727" w:name="_Ref26513253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160</w:t>
      </w:r>
      <w:r w:rsidRPr="007D6A94">
        <w:rPr>
          <w:rFonts w:cs="Arial"/>
        </w:rPr>
        <w:fldChar w:fldCharType="end"/>
      </w:r>
      <w:bookmarkEnd w:id="727"/>
    </w:p>
    <w:p w:rsidR="007D6A94" w:rsidRPr="007D6A94" w:rsidRDefault="001E7794" w:rsidP="007D6A94">
      <w:pPr>
        <w:pStyle w:val="41"/>
        <w:numPr>
          <w:ilvl w:val="3"/>
          <w:numId w:val="1"/>
        </w:numPr>
        <w:rPr>
          <w:rFonts w:cs="Arial"/>
        </w:rPr>
      </w:pPr>
      <w:bookmarkStart w:id="728" w:name="_Ref370490923"/>
      <w:r w:rsidRPr="007D6A94">
        <w:rPr>
          <w:rFonts w:cs="Arial"/>
        </w:rPr>
        <w:t xml:space="preserve">Управление HDD </w:t>
      </w:r>
      <w:bookmarkEnd w:id="709"/>
      <w:bookmarkEnd w:id="710"/>
      <w:bookmarkEnd w:id="711"/>
      <w:r w:rsidRPr="007D6A94">
        <w:rPr>
          <w:rFonts w:cs="Arial"/>
        </w:rPr>
        <w:t>r</w:t>
      </w:r>
      <w:bookmarkEnd w:id="728"/>
      <w:r w:rsidRPr="007D6A94">
        <w:rPr>
          <w:rFonts w:cs="Arial"/>
        </w:rPr>
        <w:t xml:space="preserve"> </w:t>
      </w:r>
    </w:p>
    <w:p w:rsidR="007D6A94" w:rsidRPr="007D6A94" w:rsidRDefault="001E7794" w:rsidP="007D6A94">
      <w:pPr>
        <w:pStyle w:val="aa"/>
        <w:autoSpaceDE w:val="0"/>
        <w:ind w:right="-267"/>
        <w:rPr>
          <w:rFonts w:cs="Arial"/>
          <w:sz w:val="21"/>
          <w:szCs w:val="21"/>
        </w:rPr>
      </w:pPr>
      <w:r w:rsidRPr="007D6A94">
        <w:rPr>
          <w:rFonts w:cs="Arial"/>
          <w:sz w:val="21"/>
          <w:szCs w:val="21"/>
        </w:rPr>
        <w:t xml:space="preserve">Здесь можно смотреть и осуществлять управление жестким диском. См. </w:t>
      </w:r>
      <w:r w:rsidRPr="007D6A94">
        <w:rPr>
          <w:rFonts w:cs="Arial"/>
          <w:sz w:val="21"/>
          <w:szCs w:val="21"/>
        </w:rPr>
        <w:fldChar w:fldCharType="begin"/>
      </w:r>
      <w:r w:rsidRPr="007D6A94">
        <w:rPr>
          <w:rFonts w:cs="Arial"/>
          <w:sz w:val="21"/>
          <w:szCs w:val="21"/>
        </w:rPr>
        <w:instrText xml:space="preserve"> REF _Ref262023680 \h  \* MERGEFORMAT </w:instrText>
      </w:r>
      <w:r w:rsidRPr="007D6A94">
        <w:rPr>
          <w:rFonts w:cs="Arial"/>
          <w:sz w:val="21"/>
          <w:szCs w:val="21"/>
        </w:rPr>
      </w:r>
      <w:r w:rsidRPr="007D6A94">
        <w:rPr>
          <w:rFonts w:cs="Arial"/>
          <w:sz w:val="21"/>
          <w:szCs w:val="21"/>
        </w:rPr>
        <w:fldChar w:fldCharType="separate"/>
      </w:r>
      <w:r w:rsidRPr="007D6A94">
        <w:rPr>
          <w:rFonts w:cs="Arial"/>
          <w:sz w:val="21"/>
          <w:szCs w:val="21"/>
        </w:rPr>
        <w:t>Figure 4</w:t>
      </w:r>
      <w:r w:rsidRPr="007D6A94">
        <w:rPr>
          <w:rFonts w:cs="Arial"/>
          <w:sz w:val="21"/>
          <w:szCs w:val="21"/>
        </w:rPr>
        <w:noBreakHyphen/>
        <w:t>161</w:t>
      </w:r>
      <w:r w:rsidRPr="007D6A94">
        <w:rPr>
          <w:rFonts w:cs="Arial"/>
          <w:sz w:val="21"/>
          <w:szCs w:val="21"/>
        </w:rPr>
        <w:fldChar w:fldCharType="end"/>
      </w:r>
      <w:r w:rsidRPr="007D6A94">
        <w:rPr>
          <w:rFonts w:cs="Arial"/>
          <w:sz w:val="21"/>
          <w:szCs w:val="21"/>
        </w:rPr>
        <w:t>.</w:t>
      </w:r>
    </w:p>
    <w:p w:rsidR="007D6A94" w:rsidRPr="007D6A94" w:rsidRDefault="001E7794" w:rsidP="007D6A94">
      <w:pPr>
        <w:pStyle w:val="aa"/>
        <w:ind w:right="-267"/>
        <w:rPr>
          <w:rFonts w:cs="Arial"/>
          <w:sz w:val="21"/>
          <w:szCs w:val="21"/>
        </w:rPr>
      </w:pPr>
      <w:r w:rsidRPr="007D6A94">
        <w:rPr>
          <w:rFonts w:cs="Arial"/>
          <w:sz w:val="21"/>
          <w:szCs w:val="21"/>
        </w:rPr>
        <w:t xml:space="preserve">На этот экране отображается тип текущего жесткого диска, а также его состояние, емкость и другие параметры. Допустимые операции: форматирование жесткого диска и изменение свойств жесткого диска (чтение и запись/только чтение/резервирование). </w:t>
      </w:r>
    </w:p>
    <w:p w:rsidR="007D6A94" w:rsidRPr="007D6A94" w:rsidRDefault="00190F4C" w:rsidP="007D6A94">
      <w:pPr>
        <w:widowControl/>
        <w:autoSpaceDE w:val="0"/>
        <w:ind w:left="420"/>
        <w:jc w:val="left"/>
        <w:rPr>
          <w:rFonts w:cs="Arial"/>
        </w:rPr>
      </w:pPr>
      <w:r w:rsidRPr="007D6A94">
        <w:rPr>
          <w:rFonts w:cs="Arial"/>
          <w:noProof/>
          <w:lang w:val="en-US"/>
        </w:rPr>
        <w:drawing>
          <wp:inline distT="0" distB="0" distL="0" distR="0" wp14:anchorId="02CE20D8" wp14:editId="38CEA19C">
            <wp:extent cx="5262880" cy="3955415"/>
            <wp:effectExtent l="0" t="0" r="0" b="6985"/>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262880" cy="3955415"/>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729" w:name="_Ref26202368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161</w:t>
      </w:r>
      <w:r w:rsidRPr="007D6A94">
        <w:rPr>
          <w:rFonts w:cs="Arial"/>
        </w:rPr>
        <w:fldChar w:fldCharType="end"/>
      </w:r>
      <w:bookmarkEnd w:id="729"/>
    </w:p>
    <w:p w:rsidR="007D6A94" w:rsidRPr="007D6A94" w:rsidRDefault="001E7794" w:rsidP="007D6A94">
      <w:pPr>
        <w:pStyle w:val="41"/>
        <w:numPr>
          <w:ilvl w:val="3"/>
          <w:numId w:val="1"/>
        </w:numPr>
        <w:rPr>
          <w:rFonts w:cs="Arial"/>
        </w:rPr>
      </w:pPr>
      <w:bookmarkStart w:id="730" w:name="_Ref396395388"/>
      <w:r w:rsidRPr="007D6A94">
        <w:rPr>
          <w:rFonts w:cs="Arial"/>
        </w:rPr>
        <w:t>Запись</w:t>
      </w:r>
      <w:bookmarkEnd w:id="730"/>
      <w:r w:rsidRPr="007D6A94">
        <w:rPr>
          <w:rFonts w:cs="Arial"/>
        </w:rPr>
        <w:t xml:space="preserve"> </w:t>
      </w:r>
    </w:p>
    <w:p w:rsidR="007D6A94" w:rsidRPr="007D6A94" w:rsidRDefault="001E7794" w:rsidP="007D6A94">
      <w:pPr>
        <w:pStyle w:val="50"/>
        <w:rPr>
          <w:rFonts w:cs="Arial"/>
        </w:rPr>
      </w:pPr>
      <w:r w:rsidRPr="007D6A94">
        <w:rPr>
          <w:rFonts w:cs="Arial"/>
        </w:rPr>
        <w:t>Управление записью</w:t>
      </w:r>
    </w:p>
    <w:p w:rsidR="007D6A94" w:rsidRPr="00505282" w:rsidRDefault="001E7794" w:rsidP="007D6A94">
      <w:pPr>
        <w:tabs>
          <w:tab w:val="left" w:pos="3976"/>
        </w:tabs>
        <w:rPr>
          <w:rFonts w:cs="Arial"/>
          <w:b/>
          <w:spacing w:val="4"/>
          <w:kern w:val="56"/>
          <w:szCs w:val="16"/>
        </w:rPr>
      </w:pPr>
      <w:r w:rsidRPr="00505282">
        <w:rPr>
          <w:rFonts w:cs="Arial"/>
          <w:b/>
          <w:spacing w:val="4"/>
          <w:kern w:val="56"/>
          <w:szCs w:val="16"/>
        </w:rPr>
        <w:t xml:space="preserve">Примечание: </w:t>
      </w:r>
    </w:p>
    <w:p w:rsidR="007D6A94" w:rsidRPr="00505282" w:rsidRDefault="001E7794" w:rsidP="007D6A94">
      <w:pPr>
        <w:tabs>
          <w:tab w:val="left" w:pos="3976"/>
        </w:tabs>
        <w:rPr>
          <w:rFonts w:cs="Arial"/>
          <w:spacing w:val="4"/>
          <w:kern w:val="56"/>
          <w:szCs w:val="16"/>
        </w:rPr>
      </w:pPr>
      <w:r w:rsidRPr="00505282">
        <w:rPr>
          <w:rFonts w:cs="Arial"/>
          <w:spacing w:val="4"/>
          <w:kern w:val="56"/>
          <w:szCs w:val="16"/>
        </w:rPr>
        <w:t>Для выполнения описанных ниже действий необходимо обладать определенными правами. Убедиться, что жесткий диск был установлен надлежащим образом.</w:t>
      </w:r>
    </w:p>
    <w:p w:rsidR="007D6A94" w:rsidRPr="00505282" w:rsidRDefault="001E7794" w:rsidP="007D6A94">
      <w:pPr>
        <w:tabs>
          <w:tab w:val="left" w:pos="3976"/>
        </w:tabs>
        <w:rPr>
          <w:rFonts w:cs="Arial"/>
          <w:spacing w:val="4"/>
          <w:kern w:val="56"/>
          <w:szCs w:val="16"/>
        </w:rPr>
      </w:pPr>
      <w:r w:rsidRPr="00505282">
        <w:rPr>
          <w:rFonts w:cs="Arial"/>
          <w:spacing w:val="4"/>
          <w:kern w:val="56"/>
          <w:szCs w:val="16"/>
        </w:rPr>
        <w:t>Предусмотрено три способа перехода к меню ручной записи.</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Щелкнуть правой кнопкой мыши и выбрать «Вручную-&gt;Запись».</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 xml:space="preserve">В главном меню: Установка-&gt;Хранение-&gt;Запись. </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В режиме просмотра в реальном времени: нажать кнопку записи на передней панели или кнопку записи на пульте дистанционного управления.</w:t>
      </w:r>
    </w:p>
    <w:p w:rsidR="007D6A94" w:rsidRPr="00505282" w:rsidRDefault="001E7794" w:rsidP="007D6A94">
      <w:pPr>
        <w:tabs>
          <w:tab w:val="left" w:pos="3976"/>
        </w:tabs>
        <w:autoSpaceDE w:val="0"/>
        <w:rPr>
          <w:rFonts w:cs="Arial"/>
          <w:szCs w:val="16"/>
        </w:rPr>
      </w:pPr>
      <w:r w:rsidRPr="00505282">
        <w:rPr>
          <w:rFonts w:cs="Arial"/>
          <w:spacing w:val="4"/>
          <w:kern w:val="56"/>
          <w:szCs w:val="16"/>
        </w:rPr>
        <w:t xml:space="preserve">Система поддерживает основной поток и вложенный поток. Предусмотрено три состояния: расписание/вручную/стоп. См. </w:t>
      </w:r>
      <w:r w:rsidRPr="00505282">
        <w:rPr>
          <w:rFonts w:cs="Arial"/>
          <w:spacing w:val="4"/>
          <w:kern w:val="56"/>
          <w:szCs w:val="16"/>
        </w:rPr>
        <w:fldChar w:fldCharType="begin"/>
      </w:r>
      <w:r w:rsidRPr="00505282">
        <w:rPr>
          <w:rFonts w:cs="Arial"/>
          <w:spacing w:val="4"/>
          <w:kern w:val="56"/>
          <w:szCs w:val="16"/>
        </w:rPr>
        <w:instrText xml:space="preserve"> REF _Ref372555734 \h  \* MERGEFORMAT </w:instrText>
      </w:r>
      <w:r w:rsidRPr="00505282">
        <w:rPr>
          <w:rFonts w:cs="Arial"/>
          <w:spacing w:val="4"/>
          <w:kern w:val="56"/>
          <w:szCs w:val="16"/>
        </w:rPr>
      </w:r>
      <w:r w:rsidRPr="00505282">
        <w:rPr>
          <w:rFonts w:cs="Arial"/>
          <w:spacing w:val="4"/>
          <w:kern w:val="56"/>
          <w:szCs w:val="16"/>
        </w:rPr>
        <w:fldChar w:fldCharType="separate"/>
      </w:r>
      <w:r w:rsidRPr="00505282">
        <w:rPr>
          <w:rFonts w:cs="Arial"/>
          <w:spacing w:val="4"/>
          <w:kern w:val="56"/>
          <w:szCs w:val="16"/>
        </w:rPr>
        <w:t>Figure 4</w:t>
      </w:r>
      <w:r w:rsidRPr="00505282">
        <w:rPr>
          <w:rFonts w:cs="Arial"/>
          <w:spacing w:val="4"/>
          <w:kern w:val="56"/>
          <w:szCs w:val="16"/>
        </w:rPr>
        <w:noBreakHyphen/>
        <w:t>162</w:t>
      </w:r>
      <w:r w:rsidRPr="00505282">
        <w:rPr>
          <w:rFonts w:cs="Arial"/>
          <w:spacing w:val="4"/>
          <w:kern w:val="56"/>
          <w:szCs w:val="16"/>
        </w:rPr>
        <w:fldChar w:fldCharType="end"/>
      </w:r>
      <w:r w:rsidRPr="00505282">
        <w:rPr>
          <w:rFonts w:cs="Arial"/>
          <w:spacing w:val="4"/>
          <w:kern w:val="56"/>
          <w:szCs w:val="16"/>
        </w:rPr>
        <w:t>. Выделить значок «○», чтобы выбрать соответствующий канал.</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Вручную: Высший приоритет. После ручной настройки все выбранные каналы начнут обычную запись.</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 xml:space="preserve">Расписание: Канал записывает согласно настройкам записи (Главное меню-&gt;Установка-&gt;Система-&gt;Расписание) </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Стоп: Текущий канал останавливает запись.</w:t>
      </w:r>
    </w:p>
    <w:p w:rsidR="007D6A94" w:rsidRPr="00505282" w:rsidRDefault="001E7794" w:rsidP="007D6A94">
      <w:pPr>
        <w:pStyle w:val="aa"/>
        <w:numPr>
          <w:ilvl w:val="0"/>
          <w:numId w:val="5"/>
        </w:numPr>
        <w:tabs>
          <w:tab w:val="left" w:pos="3976"/>
        </w:tabs>
        <w:ind w:right="-267"/>
        <w:rPr>
          <w:rFonts w:cs="Arial"/>
          <w:sz w:val="16"/>
          <w:szCs w:val="16"/>
        </w:rPr>
      </w:pPr>
      <w:r w:rsidRPr="00505282">
        <w:rPr>
          <w:rFonts w:cs="Arial"/>
          <w:sz w:val="16"/>
          <w:szCs w:val="16"/>
        </w:rPr>
        <w:t xml:space="preserve">Все: Установить флажок для кнопки «Все» после соответствующего состояния, чтобы включить/выключить ручную запись/расписание всех каналов или включить/выключить все каналы для остановки записи. </w:t>
      </w:r>
    </w:p>
    <w:p w:rsidR="007D6A94" w:rsidRPr="007D6A94" w:rsidRDefault="00190F4C" w:rsidP="007D6A94">
      <w:pPr>
        <w:tabs>
          <w:tab w:val="left" w:pos="3976"/>
        </w:tabs>
        <w:jc w:val="center"/>
        <w:rPr>
          <w:rFonts w:cs="Arial"/>
        </w:rPr>
      </w:pPr>
      <w:r w:rsidRPr="007D6A94">
        <w:rPr>
          <w:rFonts w:cs="Arial"/>
          <w:noProof/>
          <w:lang w:val="en-US"/>
        </w:rPr>
        <mc:AlternateContent>
          <mc:Choice Requires="wps">
            <w:drawing>
              <wp:anchor distT="0" distB="0" distL="114300" distR="114300" simplePos="0" relativeHeight="251561984" behindDoc="0" locked="0" layoutInCell="1" allowOverlap="1" wp14:anchorId="6A1ABEC7" wp14:editId="1F15D8B9">
                <wp:simplePos x="0" y="0"/>
                <wp:positionH relativeFrom="column">
                  <wp:posOffset>1371600</wp:posOffset>
                </wp:positionH>
                <wp:positionV relativeFrom="paragraph">
                  <wp:posOffset>594360</wp:posOffset>
                </wp:positionV>
                <wp:extent cx="3200400" cy="1386840"/>
                <wp:effectExtent l="9525" t="13335" r="9525" b="9525"/>
                <wp:wrapNone/>
                <wp:docPr id="927" name="Rectangle 8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138684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157B775" id="Rectangle 850" o:spid="_x0000_s1026" style="position:absolute;margin-left:108pt;margin-top:46.8pt;width:252pt;height:109.2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" filled="f" strokecolor="red" strokeweight="1.5pt"/>
            </w:pict>
          </mc:Fallback>
        </mc:AlternateContent>
      </w:r>
      <w:r w:rsidRPr="007D6A94">
        <w:rPr>
          <w:rFonts w:cs="Arial"/>
          <w:noProof/>
          <w:lang w:val="en-US"/>
        </w:rPr>
        <w:drawing>
          <wp:inline distT="0" distB="0" distL="0" distR="0" wp14:anchorId="2427F16C" wp14:editId="2B658943">
            <wp:extent cx="4688840" cy="3509010"/>
            <wp:effectExtent l="0" t="0" r="0"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688840" cy="3509010"/>
                    </a:xfrm>
                    <a:prstGeom prst="rect">
                      <a:avLst/>
                    </a:prstGeom>
                    <a:noFill/>
                    <a:ln>
                      <a:noFill/>
                    </a:ln>
                  </pic:spPr>
                </pic:pic>
              </a:graphicData>
            </a:graphic>
          </wp:inline>
        </w:drawing>
      </w:r>
    </w:p>
    <w:p w:rsidR="007D6A94" w:rsidRPr="007D6A94" w:rsidRDefault="001E7794" w:rsidP="007D6A94">
      <w:pPr>
        <w:pStyle w:val="a9"/>
        <w:tabs>
          <w:tab w:val="left" w:pos="3976"/>
        </w:tabs>
        <w:jc w:val="center"/>
        <w:rPr>
          <w:rFonts w:cs="Arial"/>
        </w:rPr>
      </w:pPr>
      <w:bookmarkStart w:id="731" w:name="_Ref37255573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162</w:t>
      </w:r>
      <w:r w:rsidRPr="007D6A94">
        <w:rPr>
          <w:rFonts w:cs="Arial"/>
        </w:rPr>
        <w:fldChar w:fldCharType="end"/>
      </w:r>
      <w:bookmarkEnd w:id="731"/>
    </w:p>
    <w:p w:rsidR="007D6A94" w:rsidRPr="007D6A94" w:rsidRDefault="001E7794" w:rsidP="007D6A94">
      <w:pPr>
        <w:pStyle w:val="50"/>
        <w:rPr>
          <w:rFonts w:cs="Arial"/>
        </w:rPr>
      </w:pPr>
      <w:bookmarkStart w:id="732" w:name="_Toc370127466"/>
      <w:r w:rsidRPr="007D6A94">
        <w:rPr>
          <w:rFonts w:cs="Arial"/>
        </w:rPr>
        <w:t>Выполнение моментального снимка</w:t>
      </w:r>
      <w:bookmarkEnd w:id="732"/>
    </w:p>
    <w:p w:rsidR="007D6A94" w:rsidRPr="007D6A94" w:rsidRDefault="001E7794" w:rsidP="007D6A94">
      <w:pPr>
        <w:tabs>
          <w:tab w:val="left" w:pos="3976"/>
        </w:tabs>
        <w:rPr>
          <w:rFonts w:cs="Arial"/>
          <w:spacing w:val="4"/>
          <w:kern w:val="56"/>
          <w:szCs w:val="21"/>
        </w:rPr>
      </w:pPr>
      <w:r w:rsidRPr="007D6A94">
        <w:rPr>
          <w:rFonts w:cs="Arial"/>
          <w:spacing w:val="4"/>
          <w:kern w:val="56"/>
          <w:szCs w:val="21"/>
        </w:rPr>
        <w:t xml:space="preserve">Поставьте отметку в соответствующем поле, чтобы включить /заблокировать функцию моментального снимка по графику. См. </w:t>
      </w:r>
      <w:r w:rsidRPr="007D6A94">
        <w:rPr>
          <w:rFonts w:cs="Arial"/>
          <w:spacing w:val="4"/>
          <w:kern w:val="56"/>
          <w:szCs w:val="21"/>
        </w:rPr>
        <w:fldChar w:fldCharType="begin"/>
      </w:r>
      <w:r w:rsidRPr="007D6A94">
        <w:rPr>
          <w:rFonts w:cs="Arial"/>
          <w:spacing w:val="4"/>
          <w:kern w:val="56"/>
          <w:szCs w:val="21"/>
        </w:rPr>
        <w:instrText xml:space="preserve"> REF _Ref368036697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163</w:t>
      </w:r>
      <w:r w:rsidRPr="007D6A94">
        <w:rPr>
          <w:rFonts w:cs="Arial"/>
          <w:spacing w:val="4"/>
          <w:kern w:val="56"/>
          <w:szCs w:val="21"/>
        </w:rPr>
        <w:fldChar w:fldCharType="end"/>
      </w:r>
      <w:r w:rsidRPr="007D6A94">
        <w:rPr>
          <w:rFonts w:cs="Arial"/>
          <w:spacing w:val="4"/>
          <w:kern w:val="56"/>
          <w:szCs w:val="21"/>
        </w:rPr>
        <w:t>.</w:t>
      </w:r>
    </w:p>
    <w:p w:rsidR="007D6A94" w:rsidRPr="007D6A94" w:rsidRDefault="00190F4C" w:rsidP="007D6A94">
      <w:pPr>
        <w:tabs>
          <w:tab w:val="left" w:pos="3976"/>
        </w:tabs>
        <w:jc w:val="center"/>
        <w:rPr>
          <w:rFonts w:cs="Arial"/>
          <w:spacing w:val="4"/>
          <w:kern w:val="56"/>
          <w:szCs w:val="21"/>
        </w:rPr>
      </w:pPr>
      <w:r w:rsidRPr="007D6A94">
        <w:rPr>
          <w:rFonts w:cs="Arial"/>
          <w:noProof/>
          <w:spacing w:val="4"/>
          <w:kern w:val="56"/>
          <w:szCs w:val="21"/>
          <w:lang w:val="en-US"/>
        </w:rPr>
        <mc:AlternateContent>
          <mc:Choice Requires="wps">
            <w:drawing>
              <wp:anchor distT="0" distB="0" distL="114300" distR="114300" simplePos="0" relativeHeight="251564032" behindDoc="0" locked="0" layoutInCell="1" allowOverlap="1" wp14:anchorId="714F9EB0" wp14:editId="1687AD7E">
                <wp:simplePos x="0" y="0"/>
                <wp:positionH relativeFrom="column">
                  <wp:posOffset>1257300</wp:posOffset>
                </wp:positionH>
                <wp:positionV relativeFrom="paragraph">
                  <wp:posOffset>1981200</wp:posOffset>
                </wp:positionV>
                <wp:extent cx="3086100" cy="548640"/>
                <wp:effectExtent l="9525" t="9525" r="9525" b="13335"/>
                <wp:wrapNone/>
                <wp:docPr id="926" name="Rectangle 8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0" cy="54864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E0E44C1" id="Rectangle 852" o:spid="_x0000_s1026" style="position:absolute;margin-left:99pt;margin-top:156pt;width:243pt;height:43.2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" filled="f" strokecolor="red" strokeweight="1.5pt"/>
            </w:pict>
          </mc:Fallback>
        </mc:AlternateContent>
      </w:r>
      <w:r w:rsidRPr="007D6A94">
        <w:rPr>
          <w:rFonts w:cs="Arial"/>
          <w:noProof/>
          <w:lang w:val="en-US"/>
        </w:rPr>
        <w:drawing>
          <wp:inline distT="0" distB="0" distL="0" distR="0" wp14:anchorId="6E176F72" wp14:editId="141B5CDB">
            <wp:extent cx="4688840" cy="3509010"/>
            <wp:effectExtent l="0" t="0" r="0"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688840" cy="3509010"/>
                    </a:xfrm>
                    <a:prstGeom prst="rect">
                      <a:avLst/>
                    </a:prstGeom>
                    <a:noFill/>
                    <a:ln>
                      <a:noFill/>
                    </a:ln>
                  </pic:spPr>
                </pic:pic>
              </a:graphicData>
            </a:graphic>
          </wp:inline>
        </w:drawing>
      </w:r>
    </w:p>
    <w:p w:rsidR="007D6A94" w:rsidRPr="007D6A94" w:rsidRDefault="001E7794" w:rsidP="007D6A94">
      <w:pPr>
        <w:tabs>
          <w:tab w:val="left" w:pos="3976"/>
        </w:tabs>
        <w:spacing w:line="400" w:lineRule="exact"/>
        <w:jc w:val="center"/>
        <w:rPr>
          <w:rFonts w:cs="Arial"/>
          <w:spacing w:val="4"/>
          <w:kern w:val="56"/>
        </w:rPr>
      </w:pPr>
      <w:bookmarkStart w:id="733" w:name="_Ref36803669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163</w:t>
      </w:r>
      <w:r w:rsidRPr="007D6A94">
        <w:rPr>
          <w:rFonts w:cs="Arial"/>
        </w:rPr>
        <w:fldChar w:fldCharType="end"/>
      </w:r>
      <w:bookmarkEnd w:id="733"/>
    </w:p>
    <w:p w:rsidR="007D6A94" w:rsidRPr="007D6A94" w:rsidRDefault="001E7794" w:rsidP="007D6A94">
      <w:pPr>
        <w:rPr>
          <w:rFonts w:cs="Arial"/>
          <w:b/>
          <w:szCs w:val="21"/>
        </w:rPr>
      </w:pPr>
      <w:r w:rsidRPr="007D6A94">
        <w:rPr>
          <w:rFonts w:cs="Arial"/>
          <w:b/>
          <w:szCs w:val="21"/>
        </w:rPr>
        <w:t>Советы</w:t>
      </w:r>
    </w:p>
    <w:p w:rsidR="007D6A94" w:rsidRPr="007D6A94" w:rsidRDefault="001E7794" w:rsidP="007D6A94">
      <w:pPr>
        <w:rPr>
          <w:rFonts w:cs="Arial"/>
          <w:szCs w:val="21"/>
        </w:rPr>
      </w:pPr>
      <w:r w:rsidRPr="007D6A94">
        <w:rPr>
          <w:rFonts w:cs="Arial"/>
          <w:szCs w:val="21"/>
        </w:rPr>
        <w:t xml:space="preserve">Можно отметить кнопку All (Все) после соответствующего состояния для того, чтобы активировать / заблокировать функцию моментального снимка для всех каналов. </w:t>
      </w:r>
    </w:p>
    <w:p w:rsidR="007D6A94" w:rsidRPr="007D6A94" w:rsidRDefault="007D6A94" w:rsidP="007D6A94">
      <w:pPr>
        <w:rPr>
          <w:rFonts w:cs="Arial"/>
          <w:szCs w:val="21"/>
        </w:rPr>
      </w:pP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 xml:space="preserve">Обнаружение жесткого диска </w:t>
      </w:r>
    </w:p>
    <w:p w:rsidR="007D6A94" w:rsidRPr="007D6A94" w:rsidRDefault="001E7794" w:rsidP="007D6A94">
      <w:pPr>
        <w:rPr>
          <w:rFonts w:cs="Arial"/>
          <w:szCs w:val="21"/>
        </w:rPr>
      </w:pPr>
      <w:r w:rsidRPr="007D6A94">
        <w:rPr>
          <w:rFonts w:cs="Arial"/>
          <w:szCs w:val="21"/>
        </w:rPr>
        <w:t xml:space="preserve">Функция проверки жесткого диска предназначена для выявления текущего состояния жесткого диска с целью определения его рабочих характеристик и при необходимости замены неисправного диска. </w:t>
      </w:r>
    </w:p>
    <w:p w:rsidR="007D6A94" w:rsidRPr="007D6A94" w:rsidRDefault="001E7794" w:rsidP="007D6A94">
      <w:pPr>
        <w:rPr>
          <w:rFonts w:cs="Arial"/>
          <w:szCs w:val="21"/>
        </w:rPr>
      </w:pPr>
      <w:r w:rsidRPr="007D6A94">
        <w:rPr>
          <w:rFonts w:cs="Arial"/>
          <w:szCs w:val="21"/>
        </w:rPr>
        <w:t>Предусмотрено два типа проверки:</w:t>
      </w:r>
    </w:p>
    <w:p w:rsidR="007D6A94" w:rsidRPr="007D6A94" w:rsidRDefault="001E7794" w:rsidP="007D6A94">
      <w:pPr>
        <w:numPr>
          <w:ilvl w:val="0"/>
          <w:numId w:val="97"/>
        </w:numPr>
        <w:rPr>
          <w:rFonts w:cs="Arial"/>
          <w:szCs w:val="21"/>
        </w:rPr>
      </w:pPr>
      <w:r w:rsidRPr="007D6A94">
        <w:rPr>
          <w:rFonts w:cs="Arial"/>
          <w:szCs w:val="21"/>
        </w:rPr>
        <w:t xml:space="preserve">Быстрое обнаружение предназначено для обнаружения посредством универсальных системных файлов. Система может быстро завершить сканирование жесткого диска. Если требуется использовать эту функцию, убедитесь, что жесткий диск используется в данный момент. Если жесткий диск извлечен из другого устройства, убедитесь, что данные записи полностью сохранены после установки жесткого диска на текущее устройство. </w:t>
      </w:r>
    </w:p>
    <w:p w:rsidR="007D6A94" w:rsidRPr="007D6A94" w:rsidRDefault="001E7794" w:rsidP="007D6A94">
      <w:pPr>
        <w:numPr>
          <w:ilvl w:val="0"/>
          <w:numId w:val="97"/>
        </w:numPr>
        <w:rPr>
          <w:rFonts w:cs="Arial"/>
          <w:szCs w:val="21"/>
        </w:rPr>
      </w:pPr>
      <w:r w:rsidRPr="007D6A94">
        <w:rPr>
          <w:rFonts w:cs="Arial"/>
          <w:szCs w:val="21"/>
        </w:rPr>
        <w:t xml:space="preserve">При общем обнаружении для сканирования применяется режим Windows. Это может занять много времени и повлиять на записывающий жесткий диск. </w:t>
      </w:r>
    </w:p>
    <w:p w:rsidR="007D6A94" w:rsidRPr="007D6A94" w:rsidRDefault="001E7794" w:rsidP="007D6A94">
      <w:pPr>
        <w:pStyle w:val="50"/>
        <w:rPr>
          <w:rFonts w:cs="Arial"/>
        </w:rPr>
      </w:pPr>
      <w:r w:rsidRPr="007D6A94">
        <w:rPr>
          <w:rFonts w:cs="Arial"/>
        </w:rPr>
        <w:t xml:space="preserve">Ручная проверка </w:t>
      </w:r>
    </w:p>
    <w:p w:rsidR="007D6A94" w:rsidRPr="007D6A94" w:rsidRDefault="001E7794" w:rsidP="007D6A94">
      <w:pPr>
        <w:rPr>
          <w:rFonts w:cs="Arial"/>
          <w:szCs w:val="21"/>
        </w:rPr>
      </w:pPr>
      <w:r w:rsidRPr="007D6A94">
        <w:rPr>
          <w:rFonts w:cs="Arial"/>
          <w:szCs w:val="21"/>
        </w:rPr>
        <w:t xml:space="preserve">Интерфейс функции ручной проверки показан ниже. См. </w:t>
      </w:r>
      <w:r w:rsidRPr="007D6A94">
        <w:rPr>
          <w:rFonts w:cs="Arial"/>
          <w:szCs w:val="21"/>
        </w:rPr>
        <w:fldChar w:fldCharType="begin"/>
      </w:r>
      <w:r w:rsidRPr="007D6A94">
        <w:rPr>
          <w:rFonts w:cs="Arial"/>
          <w:szCs w:val="21"/>
        </w:rPr>
        <w:instrText xml:space="preserve"> REF _Ref387765397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164</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Выберите тип проверки и жесткий диск. Нажмите на кнопку "Начать проверку", чтобы активировать функцию проверки. На экране отображаются соответствующие результаты проверки. См. </w:t>
      </w:r>
      <w:r w:rsidRPr="007D6A94">
        <w:rPr>
          <w:rFonts w:cs="Arial"/>
          <w:szCs w:val="21"/>
        </w:rPr>
        <w:fldChar w:fldCharType="begin"/>
      </w:r>
      <w:r w:rsidRPr="007D6A94">
        <w:rPr>
          <w:rFonts w:cs="Arial"/>
          <w:szCs w:val="21"/>
        </w:rPr>
        <w:instrText xml:space="preserve"> REF _Ref396400694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165</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78C5FB85" wp14:editId="5E4F25D6">
            <wp:extent cx="4348480" cy="3263900"/>
            <wp:effectExtent l="0" t="0" r="0" b="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4348480" cy="326390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734" w:name="_Ref38776539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164</w:t>
      </w:r>
      <w:r w:rsidRPr="007D6A94">
        <w:rPr>
          <w:rFonts w:cs="Arial"/>
        </w:rPr>
        <w:fldChar w:fldCharType="end"/>
      </w:r>
      <w:bookmarkEnd w:id="734"/>
    </w:p>
    <w:p w:rsidR="007D6A94" w:rsidRPr="007D6A94" w:rsidRDefault="00190F4C" w:rsidP="007D6A94">
      <w:pPr>
        <w:jc w:val="center"/>
        <w:rPr>
          <w:rFonts w:cs="Arial"/>
        </w:rPr>
      </w:pPr>
      <w:r w:rsidRPr="007D6A94">
        <w:rPr>
          <w:rFonts w:cs="Arial"/>
          <w:noProof/>
          <w:lang w:val="en-US"/>
        </w:rPr>
        <w:drawing>
          <wp:inline distT="0" distB="0" distL="0" distR="0" wp14:anchorId="1D6B5AC9" wp14:editId="3A8694E8">
            <wp:extent cx="4572000" cy="3434080"/>
            <wp:effectExtent l="0" t="0" r="0" b="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4572000" cy="343408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735" w:name="_Ref39640069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165</w:t>
      </w:r>
      <w:r w:rsidRPr="007D6A94">
        <w:rPr>
          <w:rFonts w:cs="Arial"/>
        </w:rPr>
        <w:fldChar w:fldCharType="end"/>
      </w:r>
      <w:bookmarkEnd w:id="735"/>
    </w:p>
    <w:p w:rsidR="007D6A94" w:rsidRPr="007D6A94" w:rsidRDefault="007D6A94" w:rsidP="007D6A94">
      <w:pPr>
        <w:rPr>
          <w:rFonts w:cs="Arial"/>
        </w:rPr>
      </w:pPr>
    </w:p>
    <w:p w:rsidR="007D6A94" w:rsidRPr="007D6A94" w:rsidRDefault="001E7794" w:rsidP="007D6A94">
      <w:pPr>
        <w:pStyle w:val="50"/>
        <w:rPr>
          <w:rFonts w:cs="Arial"/>
        </w:rPr>
      </w:pPr>
      <w:r w:rsidRPr="007D6A94">
        <w:rPr>
          <w:rFonts w:cs="Arial"/>
        </w:rPr>
        <w:t xml:space="preserve">Отчет о проверке </w:t>
      </w:r>
    </w:p>
    <w:p w:rsidR="007D6A94" w:rsidRPr="007D6A94" w:rsidRDefault="001E7794" w:rsidP="007D6A94">
      <w:pPr>
        <w:rPr>
          <w:rFonts w:cs="Arial"/>
          <w:szCs w:val="21"/>
        </w:rPr>
      </w:pPr>
      <w:r w:rsidRPr="007D6A94">
        <w:rPr>
          <w:rFonts w:cs="Arial"/>
          <w:szCs w:val="21"/>
        </w:rPr>
        <w:t xml:space="preserve">После операции обнаружения можно перейти к отчету об обнаружении для просмотра соответствующей информации. </w:t>
      </w:r>
    </w:p>
    <w:p w:rsidR="007D6A94" w:rsidRPr="007D6A94" w:rsidRDefault="001E7794" w:rsidP="007D6A94">
      <w:pPr>
        <w:rPr>
          <w:rFonts w:cs="Arial"/>
          <w:szCs w:val="21"/>
        </w:rPr>
      </w:pPr>
      <w:r w:rsidRPr="007D6A94">
        <w:rPr>
          <w:rFonts w:cs="Arial"/>
          <w:szCs w:val="21"/>
        </w:rPr>
        <w:t xml:space="preserve">Экран отчета о проверке показан ниже. См. </w:t>
      </w:r>
      <w:r w:rsidRPr="007D6A94">
        <w:rPr>
          <w:rFonts w:cs="Arial"/>
          <w:szCs w:val="21"/>
        </w:rPr>
        <w:fldChar w:fldCharType="begin"/>
      </w:r>
      <w:r w:rsidRPr="007D6A94">
        <w:rPr>
          <w:rFonts w:cs="Arial"/>
          <w:szCs w:val="21"/>
        </w:rPr>
        <w:instrText xml:space="preserve"> REF _Ref387765376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166</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580B517C" wp14:editId="4541EDA5">
            <wp:extent cx="4688840" cy="3551555"/>
            <wp:effectExtent l="0" t="0" r="0" b="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4688840" cy="3551555"/>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736" w:name="_Ref38776537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166</w:t>
      </w:r>
      <w:r w:rsidRPr="007D6A94">
        <w:rPr>
          <w:rFonts w:cs="Arial"/>
        </w:rPr>
        <w:fldChar w:fldCharType="end"/>
      </w:r>
      <w:bookmarkEnd w:id="736"/>
    </w:p>
    <w:p w:rsidR="007D6A94" w:rsidRPr="007D6A94" w:rsidRDefault="001E7794" w:rsidP="007D6A94">
      <w:pPr>
        <w:rPr>
          <w:rFonts w:cs="Arial"/>
          <w:szCs w:val="21"/>
        </w:rPr>
      </w:pPr>
      <w:r w:rsidRPr="007D6A94">
        <w:rPr>
          <w:rFonts w:cs="Arial"/>
          <w:szCs w:val="21"/>
        </w:rPr>
        <w:t xml:space="preserve">Щелкните на этом элементе, Вы увидите подробную информацию, например, результат обнаружения. См. </w:t>
      </w:r>
      <w:r w:rsidRPr="007D6A94">
        <w:rPr>
          <w:rFonts w:cs="Arial"/>
          <w:szCs w:val="21"/>
        </w:rPr>
        <w:fldChar w:fldCharType="begin"/>
      </w:r>
      <w:r w:rsidRPr="007D6A94">
        <w:rPr>
          <w:rFonts w:cs="Arial"/>
          <w:szCs w:val="21"/>
        </w:rPr>
        <w:instrText xml:space="preserve"> REF _Ref387765328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167</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0D46A67D" wp14:editId="6A6DD130">
            <wp:extent cx="4572000" cy="3657600"/>
            <wp:effectExtent l="0" t="0" r="0" b="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4572000" cy="365760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737" w:name="_Ref38776532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167</w:t>
      </w:r>
      <w:r w:rsidRPr="007D6A94">
        <w:rPr>
          <w:rFonts w:cs="Arial"/>
        </w:rPr>
        <w:fldChar w:fldCharType="end"/>
      </w:r>
      <w:bookmarkEnd w:id="737"/>
    </w:p>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738" w:name="_Toc477768895"/>
      <w:r w:rsidRPr="007D6A94">
        <w:rPr>
          <w:rFonts w:cs="Arial"/>
        </w:rPr>
        <w:t>Система</w:t>
      </w:r>
      <w:bookmarkEnd w:id="738"/>
      <w:r w:rsidRPr="007D6A94">
        <w:rPr>
          <w:rFonts w:cs="Arial"/>
        </w:rPr>
        <w:t xml:space="preserve"> </w:t>
      </w:r>
    </w:p>
    <w:p w:rsidR="007D6A94" w:rsidRPr="007D6A94" w:rsidRDefault="001E7794" w:rsidP="007D6A94">
      <w:pPr>
        <w:pStyle w:val="41"/>
        <w:numPr>
          <w:ilvl w:val="3"/>
          <w:numId w:val="1"/>
        </w:numPr>
        <w:rPr>
          <w:rFonts w:cs="Arial"/>
        </w:rPr>
      </w:pPr>
      <w:bookmarkStart w:id="739" w:name="_Ref369849394"/>
      <w:r w:rsidRPr="007D6A94">
        <w:rPr>
          <w:rFonts w:eastAsia="宋体" w:cs="Arial"/>
          <w:lang w:eastAsia="zh-CN"/>
        </w:rPr>
        <w:t>Общие настройки</w:t>
      </w:r>
      <w:bookmarkEnd w:id="739"/>
      <w:r w:rsidRPr="007D6A94">
        <w:rPr>
          <w:rFonts w:eastAsia="宋体" w:cs="Arial"/>
          <w:lang w:eastAsia="zh-CN"/>
        </w:rPr>
        <w:t xml:space="preserve">  </w:t>
      </w:r>
    </w:p>
    <w:p w:rsidR="007D6A94" w:rsidRPr="007D6A94" w:rsidRDefault="001E7794" w:rsidP="007D6A94">
      <w:pPr>
        <w:pStyle w:val="50"/>
        <w:rPr>
          <w:rFonts w:cs="Arial"/>
          <w:kern w:val="0"/>
        </w:rPr>
      </w:pPr>
      <w:r w:rsidRPr="007D6A94">
        <w:rPr>
          <w:rFonts w:eastAsia="宋体" w:cs="Arial"/>
          <w:kern w:val="0"/>
          <w:lang w:eastAsia="zh-CN"/>
        </w:rPr>
        <w:t xml:space="preserve">Устройство </w:t>
      </w:r>
    </w:p>
    <w:p w:rsidR="007D6A94" w:rsidRPr="00505282" w:rsidRDefault="001E7794" w:rsidP="007D6A94">
      <w:pPr>
        <w:autoSpaceDE w:val="0"/>
        <w:rPr>
          <w:rFonts w:cs="Arial"/>
          <w:szCs w:val="16"/>
        </w:rPr>
      </w:pPr>
      <w:r w:rsidRPr="007D6A94">
        <w:rPr>
          <w:rFonts w:cs="Arial"/>
          <w:szCs w:val="21"/>
        </w:rPr>
        <w:t>О</w:t>
      </w:r>
      <w:r w:rsidRPr="00505282">
        <w:rPr>
          <w:rFonts w:cs="Arial"/>
          <w:szCs w:val="16"/>
        </w:rPr>
        <w:t xml:space="preserve">бщая настройка включает с себя следующие позиции. См. </w:t>
      </w:r>
      <w:r w:rsidRPr="00505282">
        <w:rPr>
          <w:rFonts w:cs="Arial"/>
          <w:szCs w:val="16"/>
        </w:rPr>
        <w:fldChar w:fldCharType="begin"/>
      </w:r>
      <w:r w:rsidRPr="00505282">
        <w:rPr>
          <w:rFonts w:cs="Arial"/>
          <w:szCs w:val="16"/>
        </w:rPr>
        <w:instrText xml:space="preserve"> REF _Ref370480433 \h  \* MERGEFORMAT </w:instrText>
      </w:r>
      <w:r w:rsidRPr="00505282">
        <w:rPr>
          <w:rFonts w:cs="Arial"/>
          <w:szCs w:val="16"/>
        </w:rPr>
      </w:r>
      <w:r w:rsidRPr="00505282">
        <w:rPr>
          <w:rFonts w:cs="Arial"/>
          <w:szCs w:val="16"/>
        </w:rPr>
        <w:fldChar w:fldCharType="separate"/>
      </w:r>
      <w:r w:rsidRPr="00505282">
        <w:rPr>
          <w:rFonts w:cs="Arial"/>
          <w:szCs w:val="16"/>
        </w:rPr>
        <w:t>Figure 4</w:t>
      </w:r>
      <w:r w:rsidRPr="00505282">
        <w:rPr>
          <w:rFonts w:cs="Arial"/>
          <w:szCs w:val="16"/>
        </w:rPr>
        <w:noBreakHyphen/>
        <w:t>168</w:t>
      </w:r>
      <w:r w:rsidRPr="00505282">
        <w:rPr>
          <w:rFonts w:cs="Arial"/>
          <w:szCs w:val="16"/>
        </w:rPr>
        <w:fldChar w:fldCharType="end"/>
      </w:r>
      <w:r w:rsidRPr="00505282">
        <w:rPr>
          <w:rFonts w:cs="Arial"/>
          <w:szCs w:val="16"/>
        </w:rPr>
        <w:t>.</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Идентификатор устройства: В этом поле введите соответствующее имя устройства.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Номер устройства: В этом поле введите номер устройства. </w:t>
      </w:r>
    </w:p>
    <w:p w:rsidR="007D6A94" w:rsidRPr="00505282" w:rsidRDefault="001E7794" w:rsidP="007D6A94">
      <w:pPr>
        <w:pStyle w:val="aa"/>
        <w:numPr>
          <w:ilvl w:val="0"/>
          <w:numId w:val="2"/>
        </w:numPr>
        <w:tabs>
          <w:tab w:val="left" w:pos="3976"/>
        </w:tabs>
        <w:ind w:right="-267"/>
        <w:rPr>
          <w:rFonts w:cs="Arial"/>
          <w:sz w:val="16"/>
          <w:szCs w:val="16"/>
        </w:rPr>
      </w:pPr>
      <w:r w:rsidRPr="00505282">
        <w:rPr>
          <w:rFonts w:cs="Arial"/>
          <w:sz w:val="16"/>
          <w:szCs w:val="16"/>
        </w:rPr>
        <w:t>Язык: Система поддерживает несколько языков: Китайский (упрощенный), китайский (традиционный), английский, итальянский, японский, французский, испанский (Все перечисленные языки являются дополнительными. В изделиях разных серий могут быть незначительные отличия.)</w:t>
      </w:r>
    </w:p>
    <w:p w:rsidR="007D6A94" w:rsidRPr="00505282" w:rsidRDefault="001E7794" w:rsidP="007D6A94">
      <w:pPr>
        <w:pStyle w:val="aa"/>
        <w:numPr>
          <w:ilvl w:val="0"/>
          <w:numId w:val="2"/>
        </w:numPr>
        <w:tabs>
          <w:tab w:val="left" w:pos="3976"/>
        </w:tabs>
        <w:ind w:right="-267"/>
        <w:rPr>
          <w:rFonts w:cs="Arial"/>
          <w:sz w:val="16"/>
          <w:szCs w:val="16"/>
        </w:rPr>
      </w:pPr>
      <w:r w:rsidRPr="00505282">
        <w:rPr>
          <w:rFonts w:cs="Arial"/>
          <w:sz w:val="16"/>
          <w:szCs w:val="16"/>
        </w:rPr>
        <w:t>Стандарт видео: Предусмотрено два формата: NTSC и PAL.</w:t>
      </w:r>
    </w:p>
    <w:p w:rsidR="007D6A94" w:rsidRPr="00505282" w:rsidRDefault="001E7794" w:rsidP="007D6A94">
      <w:pPr>
        <w:pStyle w:val="aa"/>
        <w:numPr>
          <w:ilvl w:val="0"/>
          <w:numId w:val="2"/>
        </w:numPr>
        <w:tabs>
          <w:tab w:val="left" w:pos="3976"/>
        </w:tabs>
        <w:ind w:right="-267"/>
        <w:rPr>
          <w:rFonts w:cs="Arial"/>
          <w:sz w:val="16"/>
          <w:szCs w:val="16"/>
        </w:rPr>
      </w:pPr>
      <w:r w:rsidRPr="00505282">
        <w:rPr>
          <w:rFonts w:cs="Arial"/>
          <w:sz w:val="16"/>
          <w:szCs w:val="16"/>
        </w:rPr>
        <w:t>Жесткий диск заполнен: В этом поле можно выбрать режим работы на случай заполнения жесткого диска. Доступны два варианта: останов записи или запись поверх старых данных. Если текущий (активный) жесткий диск перезаписан (поверх старых данных) или полностью заполнен, а следующий диск не является пустым, система прекращает запись. Если текущий жесткий диск полностью заполнен, а следующий диск не является пустым, система осуществляет запись поверх старых файлов.</w:t>
      </w:r>
    </w:p>
    <w:p w:rsidR="007D6A94" w:rsidRPr="00505282" w:rsidRDefault="001E7794" w:rsidP="007D6A94">
      <w:pPr>
        <w:pStyle w:val="aa"/>
        <w:numPr>
          <w:ilvl w:val="0"/>
          <w:numId w:val="2"/>
        </w:numPr>
        <w:tabs>
          <w:tab w:val="left" w:pos="3976"/>
        </w:tabs>
        <w:ind w:right="-267"/>
        <w:rPr>
          <w:rFonts w:cs="Arial"/>
          <w:sz w:val="16"/>
          <w:szCs w:val="16"/>
        </w:rPr>
      </w:pPr>
      <w:r w:rsidRPr="00505282">
        <w:rPr>
          <w:rFonts w:cs="Arial"/>
          <w:sz w:val="16"/>
          <w:szCs w:val="16"/>
        </w:rPr>
        <w:t>Продолжительность пакета: Здесь указывается продолжительность записи. Диапазон значений составляет от 1 до 120 минут. Значение по умолчанию — 60 минут.</w:t>
      </w:r>
    </w:p>
    <w:p w:rsidR="007D6A94" w:rsidRPr="00505282" w:rsidRDefault="001E7794" w:rsidP="007D6A94">
      <w:pPr>
        <w:pStyle w:val="aa"/>
        <w:numPr>
          <w:ilvl w:val="0"/>
          <w:numId w:val="2"/>
        </w:numPr>
        <w:tabs>
          <w:tab w:val="left" w:pos="3976"/>
        </w:tabs>
        <w:ind w:right="-267"/>
        <w:rPr>
          <w:rFonts w:cs="Arial"/>
          <w:sz w:val="16"/>
          <w:szCs w:val="16"/>
        </w:rPr>
      </w:pPr>
      <w:r w:rsidRPr="00505282">
        <w:rPr>
          <w:rFonts w:cs="Arial"/>
          <w:sz w:val="16"/>
          <w:szCs w:val="16"/>
        </w:rPr>
        <w:t xml:space="preserve">Воспроизведение в реальном времени: Предназначено для установки времени воспроизведения в интерфейсе предварительного просмотра. Диапазон значений составляет от 5 до 60 минут.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Автоматический выход из системы: Здесь устанавливается интервал автоматического выхода из системы в случае отсутствия активности пользователя в течение заданного времени. Диапазон значений составляет от 0 до 60 минут.</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Синхронизация с IP-камерой: В это поле пользователь может ввести интервал времени для синхронизации часов ЦВР и IP-камеры.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Панель навигации: Установите здесь флажок, чтобы система отображала панель навигации в интерфейсе. </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Мастер запуска: Как только здесь будет установлен флажок, система перейдет к мастеру запуска при следующей перезагрузке. Если флажок не установлен, открывается экран авторизации.</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 xml:space="preserve">Свойства Мыши: Посредством этого ползунка можно установить интервал двойного нажатия на кнопку мыши. Чтобы восстановить настройку по умолчанию, нажмите на кнопку "По умолчанию". </w:t>
      </w:r>
    </w:p>
    <w:p w:rsidR="007D6A94" w:rsidRPr="007D6A94" w:rsidRDefault="00190F4C" w:rsidP="007D6A94">
      <w:pPr>
        <w:pStyle w:val="aa"/>
        <w:ind w:right="-267"/>
        <w:jc w:val="center"/>
        <w:rPr>
          <w:rFonts w:cs="Arial"/>
        </w:rPr>
      </w:pPr>
      <w:r w:rsidRPr="007D6A94">
        <w:rPr>
          <w:rFonts w:cs="Arial"/>
          <w:noProof/>
          <w:lang w:val="en-US"/>
        </w:rPr>
        <w:drawing>
          <wp:inline distT="0" distB="0" distL="0" distR="0" wp14:anchorId="11FF1F18" wp14:editId="03588A7A">
            <wp:extent cx="5273675" cy="4008755"/>
            <wp:effectExtent l="0" t="0" r="3175"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273675" cy="4008755"/>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740" w:name="_Ref37048043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168</w:t>
      </w:r>
      <w:r w:rsidRPr="007D6A94">
        <w:rPr>
          <w:rFonts w:cs="Arial"/>
        </w:rPr>
        <w:fldChar w:fldCharType="end"/>
      </w:r>
      <w:bookmarkEnd w:id="740"/>
    </w:p>
    <w:p w:rsidR="007D6A94" w:rsidRPr="007D6A94" w:rsidRDefault="001E7794" w:rsidP="007D6A94">
      <w:pPr>
        <w:pStyle w:val="50"/>
        <w:rPr>
          <w:rFonts w:eastAsia="宋体" w:cs="Arial"/>
          <w:kern w:val="0"/>
          <w:lang w:eastAsia="zh-CN"/>
        </w:rPr>
      </w:pPr>
      <w:bookmarkStart w:id="741" w:name="_Ref370377219"/>
      <w:r w:rsidRPr="007D6A94">
        <w:rPr>
          <w:rFonts w:eastAsia="宋体" w:cs="Arial"/>
          <w:kern w:val="0"/>
          <w:lang w:eastAsia="zh-CN"/>
        </w:rPr>
        <w:t xml:space="preserve">Дата </w:t>
      </w:r>
      <w:bookmarkEnd w:id="741"/>
      <w:r w:rsidRPr="007D6A94">
        <w:rPr>
          <w:rFonts w:eastAsia="宋体" w:cs="Arial"/>
          <w:kern w:val="0"/>
          <w:lang w:eastAsia="zh-CN"/>
        </w:rPr>
        <w:t>и время</w:t>
      </w:r>
    </w:p>
    <w:p w:rsidR="007D6A94" w:rsidRPr="007D6A94" w:rsidRDefault="001E7794" w:rsidP="007D6A94">
      <w:pPr>
        <w:rPr>
          <w:rFonts w:cs="Arial"/>
        </w:rPr>
      </w:pPr>
      <w:r w:rsidRPr="007D6A94">
        <w:rPr>
          <w:rFonts w:cs="Arial"/>
        </w:rPr>
        <w:t xml:space="preserve">Интерфейс показан на </w:t>
      </w:r>
      <w:r w:rsidRPr="007D6A94">
        <w:rPr>
          <w:rFonts w:cs="Arial"/>
        </w:rPr>
        <w:fldChar w:fldCharType="begin"/>
      </w:r>
      <w:r w:rsidRPr="007D6A94">
        <w:rPr>
          <w:rFonts w:cs="Arial"/>
        </w:rPr>
        <w:instrText xml:space="preserve"> REF _Ref370482595 \h  \* MERGEFORMAT </w:instrText>
      </w:r>
      <w:r w:rsidRPr="007D6A94">
        <w:rPr>
          <w:rFonts w:cs="Arial"/>
        </w:rPr>
      </w:r>
      <w:r w:rsidRPr="007D6A94">
        <w:rPr>
          <w:rFonts w:cs="Arial"/>
        </w:rPr>
        <w:fldChar w:fldCharType="separate"/>
      </w:r>
      <w:r w:rsidRPr="007D6A94">
        <w:rPr>
          <w:rFonts w:cs="Arial"/>
        </w:rPr>
        <w:t>Figure 4</w:t>
      </w:r>
      <w:r w:rsidRPr="007D6A94">
        <w:rPr>
          <w:rFonts w:cs="Arial"/>
        </w:rPr>
        <w:noBreakHyphen/>
        <w:t>169</w:t>
      </w:r>
      <w:r w:rsidRPr="007D6A94">
        <w:rPr>
          <w:rFonts w:cs="Arial"/>
        </w:rPr>
        <w:fldChar w:fldCharType="end"/>
      </w:r>
      <w:r w:rsidRPr="007D6A94">
        <w:rPr>
          <w:rFonts w:cs="Arial"/>
        </w:rPr>
        <w:t>.</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Формат даты: Доступны три формата: ГГГГГ-ММ-ДД: ММ-ДД-ГГГГГ или ДД-ММ-ГГГГ.</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Разделитель даты: Доступны три вида разделителей даты: точка, линия и косая черта.</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DST: В этом поле можно активировать параметры перехода на летнее время. В соответствующих полях устанавливается начальное и конечное время: неделя или дата.</w:t>
      </w:r>
    </w:p>
    <w:p w:rsidR="007D6A94" w:rsidRPr="00505282" w:rsidRDefault="001E7794" w:rsidP="007D6A94">
      <w:pPr>
        <w:pStyle w:val="aa"/>
        <w:numPr>
          <w:ilvl w:val="0"/>
          <w:numId w:val="2"/>
        </w:numPr>
        <w:ind w:right="-267"/>
        <w:rPr>
          <w:rFonts w:cs="Arial"/>
          <w:sz w:val="16"/>
          <w:szCs w:val="16"/>
        </w:rPr>
      </w:pPr>
      <w:r w:rsidRPr="00505282">
        <w:rPr>
          <w:rFonts w:cs="Arial"/>
          <w:sz w:val="16"/>
          <w:szCs w:val="16"/>
        </w:rPr>
        <w:t>NTP: В этом поле можно указать данные сервера точного времени NTP.</w:t>
      </w:r>
    </w:p>
    <w:p w:rsidR="007D6A94" w:rsidRPr="007D6A94" w:rsidRDefault="00190F4C" w:rsidP="007D6A94">
      <w:pPr>
        <w:jc w:val="center"/>
        <w:rPr>
          <w:rFonts w:cs="Arial"/>
        </w:rPr>
      </w:pPr>
      <w:r w:rsidRPr="007D6A94">
        <w:rPr>
          <w:rFonts w:cs="Arial"/>
          <w:noProof/>
          <w:lang w:val="en-US"/>
        </w:rPr>
        <w:drawing>
          <wp:inline distT="0" distB="0" distL="0" distR="0" wp14:anchorId="76C52AFB" wp14:editId="050ED606">
            <wp:extent cx="5273675" cy="3997960"/>
            <wp:effectExtent l="0" t="0" r="3175" b="254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273675" cy="399796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742" w:name="_Ref37048259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169</w:t>
      </w:r>
      <w:r w:rsidRPr="007D6A94">
        <w:rPr>
          <w:rFonts w:cs="Arial"/>
        </w:rPr>
        <w:fldChar w:fldCharType="end"/>
      </w:r>
      <w:bookmarkEnd w:id="742"/>
    </w:p>
    <w:p w:rsidR="007D6A94" w:rsidRPr="007D6A94" w:rsidRDefault="001E7794" w:rsidP="007D6A94">
      <w:pPr>
        <w:pStyle w:val="50"/>
        <w:rPr>
          <w:rFonts w:eastAsia="宋体" w:cs="Arial"/>
          <w:kern w:val="0"/>
          <w:lang w:eastAsia="zh-CN"/>
        </w:rPr>
      </w:pPr>
      <w:r w:rsidRPr="007D6A94">
        <w:rPr>
          <w:rFonts w:eastAsia="宋体" w:cs="Arial"/>
          <w:kern w:val="0"/>
          <w:lang w:eastAsia="zh-CN"/>
        </w:rPr>
        <w:t xml:space="preserve">Выходной день </w:t>
      </w:r>
    </w:p>
    <w:p w:rsidR="007D6A94" w:rsidRPr="00505282" w:rsidRDefault="001E7794" w:rsidP="007D6A94">
      <w:pPr>
        <w:rPr>
          <w:rFonts w:cs="Arial"/>
          <w:szCs w:val="16"/>
        </w:rPr>
      </w:pPr>
      <w:r w:rsidRPr="007D6A94">
        <w:rPr>
          <w:rFonts w:cs="Arial"/>
        </w:rPr>
        <w:t>Э</w:t>
      </w:r>
      <w:r w:rsidRPr="00505282">
        <w:rPr>
          <w:rFonts w:cs="Arial"/>
          <w:szCs w:val="16"/>
        </w:rPr>
        <w:t xml:space="preserve">кран настройки параметров выходных дней показан на </w:t>
      </w:r>
      <w:r w:rsidRPr="00505282">
        <w:rPr>
          <w:rFonts w:cs="Arial"/>
          <w:szCs w:val="16"/>
        </w:rPr>
        <w:fldChar w:fldCharType="begin"/>
      </w:r>
      <w:r w:rsidRPr="00505282">
        <w:rPr>
          <w:rFonts w:cs="Arial"/>
          <w:szCs w:val="16"/>
        </w:rPr>
        <w:instrText xml:space="preserve"> REF _Ref331672123 \h  \* MERGEFORMAT </w:instrText>
      </w:r>
      <w:r w:rsidRPr="00505282">
        <w:rPr>
          <w:rFonts w:cs="Arial"/>
          <w:szCs w:val="16"/>
        </w:rPr>
      </w:r>
      <w:r w:rsidRPr="00505282">
        <w:rPr>
          <w:rFonts w:cs="Arial"/>
          <w:szCs w:val="16"/>
        </w:rPr>
        <w:fldChar w:fldCharType="separate"/>
      </w:r>
      <w:r w:rsidRPr="00505282">
        <w:rPr>
          <w:rFonts w:cs="Arial"/>
          <w:szCs w:val="16"/>
        </w:rPr>
        <w:t>Figure 4</w:t>
      </w:r>
      <w:r w:rsidRPr="00505282">
        <w:rPr>
          <w:rFonts w:cs="Arial"/>
          <w:szCs w:val="16"/>
        </w:rPr>
        <w:noBreakHyphen/>
        <w:t>170</w:t>
      </w:r>
      <w:r w:rsidRPr="00505282">
        <w:rPr>
          <w:rFonts w:cs="Arial"/>
          <w:szCs w:val="16"/>
        </w:rPr>
        <w:fldChar w:fldCharType="end"/>
      </w:r>
      <w:r w:rsidRPr="00505282">
        <w:rPr>
          <w:rFonts w:cs="Arial"/>
          <w:szCs w:val="16"/>
        </w:rPr>
        <w:t xml:space="preserve">. Чтобы ввести сведения о новом выходном дне, нажмите на кнопку "Добавить". См. </w:t>
      </w:r>
      <w:r w:rsidRPr="00505282">
        <w:rPr>
          <w:rFonts w:cs="Arial"/>
          <w:szCs w:val="16"/>
        </w:rPr>
        <w:fldChar w:fldCharType="begin"/>
      </w:r>
      <w:r w:rsidRPr="00505282">
        <w:rPr>
          <w:rFonts w:cs="Arial"/>
          <w:szCs w:val="16"/>
        </w:rPr>
        <w:instrText xml:space="preserve"> REF _Ref370483143 \h  \* MERGEFORMAT </w:instrText>
      </w:r>
      <w:r w:rsidRPr="00505282">
        <w:rPr>
          <w:rFonts w:cs="Arial"/>
          <w:szCs w:val="16"/>
        </w:rPr>
      </w:r>
      <w:r w:rsidRPr="00505282">
        <w:rPr>
          <w:rFonts w:cs="Arial"/>
          <w:szCs w:val="16"/>
        </w:rPr>
        <w:fldChar w:fldCharType="separate"/>
      </w:r>
      <w:r w:rsidRPr="00505282">
        <w:rPr>
          <w:rFonts w:cs="Arial"/>
          <w:szCs w:val="16"/>
        </w:rPr>
        <w:t>Figure 4</w:t>
      </w:r>
      <w:r w:rsidRPr="00505282">
        <w:rPr>
          <w:rFonts w:cs="Arial"/>
          <w:szCs w:val="16"/>
        </w:rPr>
        <w:noBreakHyphen/>
        <w:t>171</w:t>
      </w:r>
      <w:r w:rsidRPr="00505282">
        <w:rPr>
          <w:rFonts w:cs="Arial"/>
          <w:szCs w:val="16"/>
        </w:rPr>
        <w:fldChar w:fldCharType="end"/>
      </w:r>
      <w:r w:rsidRPr="00505282">
        <w:rPr>
          <w:rFonts w:cs="Arial"/>
          <w:szCs w:val="16"/>
        </w:rPr>
        <w:t xml:space="preserve">. На этом экране можно указать имя выходного дня, режим повторения и время начала и окончания. </w:t>
      </w:r>
    </w:p>
    <w:p w:rsidR="007D6A94" w:rsidRPr="00505282" w:rsidRDefault="001E7794" w:rsidP="007D6A94">
      <w:pPr>
        <w:rPr>
          <w:rFonts w:cs="Arial"/>
          <w:b/>
          <w:szCs w:val="16"/>
        </w:rPr>
      </w:pPr>
      <w:r w:rsidRPr="00505282">
        <w:rPr>
          <w:rFonts w:cs="Arial"/>
          <w:b/>
          <w:szCs w:val="16"/>
        </w:rPr>
        <w:t>Примечание</w:t>
      </w:r>
    </w:p>
    <w:p w:rsidR="007D6A94" w:rsidRPr="00505282" w:rsidRDefault="001E7794" w:rsidP="007D6A94">
      <w:pPr>
        <w:pStyle w:val="aa"/>
        <w:numPr>
          <w:ilvl w:val="0"/>
          <w:numId w:val="88"/>
        </w:numPr>
        <w:tabs>
          <w:tab w:val="left" w:pos="3976"/>
        </w:tabs>
        <w:ind w:right="-267"/>
        <w:rPr>
          <w:rFonts w:cs="Arial"/>
          <w:sz w:val="16"/>
          <w:szCs w:val="16"/>
        </w:rPr>
      </w:pPr>
      <w:r w:rsidRPr="00505282">
        <w:rPr>
          <w:rFonts w:cs="Arial"/>
          <w:sz w:val="16"/>
          <w:szCs w:val="16"/>
        </w:rPr>
        <w:t xml:space="preserve">При одновременной активации функции выходных дней и функции расписания параметры выходных дней имеют более высокий приоритет. Если выбранный день является выходным днем, система осуществляет запись согласно параметрам, установленным на экране выходных дней. Если день не является выходным днем, система осуществляет запись согласно параметрам, установленным в расписании. Внимание </w:t>
      </w:r>
    </w:p>
    <w:p w:rsidR="007D6A94" w:rsidRPr="00505282" w:rsidRDefault="001E7794" w:rsidP="007D6A94">
      <w:pPr>
        <w:pStyle w:val="aa"/>
        <w:numPr>
          <w:ilvl w:val="0"/>
          <w:numId w:val="88"/>
        </w:numPr>
        <w:tabs>
          <w:tab w:val="left" w:pos="3976"/>
        </w:tabs>
        <w:ind w:right="-267"/>
        <w:rPr>
          <w:rFonts w:cs="Arial"/>
          <w:sz w:val="16"/>
          <w:szCs w:val="16"/>
        </w:rPr>
      </w:pPr>
      <w:r w:rsidRPr="00505282">
        <w:rPr>
          <w:rFonts w:cs="Arial"/>
          <w:sz w:val="16"/>
          <w:szCs w:val="16"/>
        </w:rPr>
        <w:t xml:space="preserve">Следует учитывать, что в меню установки выходных дней невозможно установить год. Например, если день 30 октября 2012 года установлен как выходной день, 30 октября каждого года будет считаться выходным днем. </w:t>
      </w:r>
    </w:p>
    <w:p w:rsidR="007D6A94" w:rsidRPr="00505282" w:rsidRDefault="007D6A94" w:rsidP="007D6A94">
      <w:pPr>
        <w:rPr>
          <w:rFonts w:cs="Arial"/>
          <w:szCs w:val="16"/>
        </w:rPr>
      </w:pPr>
    </w:p>
    <w:p w:rsidR="007D6A94" w:rsidRPr="007D6A94" w:rsidRDefault="00190F4C" w:rsidP="007D6A94">
      <w:pPr>
        <w:jc w:val="center"/>
        <w:rPr>
          <w:rFonts w:cs="Arial"/>
        </w:rPr>
      </w:pPr>
      <w:r w:rsidRPr="007D6A94">
        <w:rPr>
          <w:rFonts w:cs="Arial"/>
          <w:noProof/>
          <w:lang w:val="en-US"/>
        </w:rPr>
        <w:drawing>
          <wp:inline distT="0" distB="0" distL="0" distR="0" wp14:anchorId="25355AF4" wp14:editId="0AEF1404">
            <wp:extent cx="4465955" cy="3328035"/>
            <wp:effectExtent l="0" t="0" r="0" b="5715"/>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465955" cy="3328035"/>
                    </a:xfrm>
                    <a:prstGeom prst="rect">
                      <a:avLst/>
                    </a:prstGeom>
                    <a:noFill/>
                    <a:ln>
                      <a:noFill/>
                    </a:ln>
                  </pic:spPr>
                </pic:pic>
              </a:graphicData>
            </a:graphic>
          </wp:inline>
        </w:drawing>
      </w:r>
    </w:p>
    <w:p w:rsidR="007D6A94" w:rsidRPr="007D6A94" w:rsidRDefault="001E7794" w:rsidP="007D6A94">
      <w:pPr>
        <w:pStyle w:val="a9"/>
        <w:ind w:right="-351"/>
        <w:jc w:val="center"/>
        <w:rPr>
          <w:rFonts w:cs="Arial"/>
        </w:rPr>
      </w:pPr>
      <w:bookmarkStart w:id="743" w:name="_Ref33167212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170</w:t>
      </w:r>
      <w:r w:rsidRPr="007D6A94">
        <w:rPr>
          <w:rFonts w:cs="Arial"/>
        </w:rPr>
        <w:fldChar w:fldCharType="end"/>
      </w:r>
      <w:bookmarkEnd w:id="743"/>
    </w:p>
    <w:p w:rsidR="007D6A94" w:rsidRPr="007D6A94" w:rsidRDefault="00190F4C" w:rsidP="007D6A94">
      <w:pPr>
        <w:jc w:val="center"/>
        <w:rPr>
          <w:rFonts w:cs="Arial"/>
        </w:rPr>
      </w:pPr>
      <w:r w:rsidRPr="007D6A94">
        <w:rPr>
          <w:rFonts w:cs="Arial"/>
          <w:noProof/>
          <w:lang w:val="en-US"/>
        </w:rPr>
        <w:drawing>
          <wp:inline distT="0" distB="0" distL="0" distR="0" wp14:anchorId="10DF9AF9" wp14:editId="6D48FACD">
            <wp:extent cx="4412615" cy="3306445"/>
            <wp:effectExtent l="0" t="0" r="6985" b="8255"/>
            <wp:docPr id="675" name="Рисунок 675" descr="ad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addh"/>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4412615" cy="3306445"/>
                    </a:xfrm>
                    <a:prstGeom prst="rect">
                      <a:avLst/>
                    </a:prstGeom>
                    <a:noFill/>
                    <a:ln>
                      <a:noFill/>
                    </a:ln>
                  </pic:spPr>
                </pic:pic>
              </a:graphicData>
            </a:graphic>
          </wp:inline>
        </w:drawing>
      </w:r>
    </w:p>
    <w:p w:rsidR="007D6A94" w:rsidRPr="007D6A94" w:rsidRDefault="001E7794" w:rsidP="007D6A94">
      <w:pPr>
        <w:pStyle w:val="a9"/>
        <w:ind w:right="-351"/>
        <w:jc w:val="center"/>
        <w:rPr>
          <w:rFonts w:cs="Arial"/>
        </w:rPr>
      </w:pPr>
      <w:bookmarkStart w:id="744" w:name="_Ref37048314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171</w:t>
      </w:r>
      <w:r w:rsidRPr="007D6A94">
        <w:rPr>
          <w:rFonts w:cs="Arial"/>
        </w:rPr>
        <w:fldChar w:fldCharType="end"/>
      </w:r>
      <w:bookmarkEnd w:id="744"/>
    </w:p>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 xml:space="preserve">Отображение </w:t>
      </w:r>
    </w:p>
    <w:p w:rsidR="007D6A94" w:rsidRPr="007D6A94" w:rsidRDefault="001E7794" w:rsidP="007D6A94">
      <w:pPr>
        <w:pStyle w:val="50"/>
        <w:rPr>
          <w:rFonts w:eastAsia="宋体" w:cs="Arial"/>
          <w:kern w:val="0"/>
          <w:lang w:eastAsia="zh-CN"/>
        </w:rPr>
      </w:pPr>
      <w:r w:rsidRPr="007D6A94">
        <w:rPr>
          <w:rFonts w:eastAsia="宋体" w:cs="Arial"/>
          <w:kern w:val="0"/>
          <w:lang w:eastAsia="zh-CN"/>
        </w:rPr>
        <w:t>Отображение</w:t>
      </w:r>
    </w:p>
    <w:p w:rsidR="007D6A94" w:rsidRPr="007D6A94" w:rsidRDefault="001E7794" w:rsidP="007D6A94">
      <w:pPr>
        <w:tabs>
          <w:tab w:val="left" w:pos="8040"/>
        </w:tabs>
        <w:autoSpaceDE w:val="0"/>
        <w:rPr>
          <w:rFonts w:cs="Arial"/>
          <w:szCs w:val="21"/>
        </w:rPr>
      </w:pPr>
      <w:r w:rsidRPr="007D6A94">
        <w:rPr>
          <w:rFonts w:cs="Arial"/>
          <w:szCs w:val="21"/>
        </w:rPr>
        <w:t xml:space="preserve">Интерфейс настройки отображения показан ниже. См. </w:t>
      </w:r>
      <w:r w:rsidRPr="007D6A94">
        <w:rPr>
          <w:rFonts w:cs="Arial"/>
          <w:szCs w:val="21"/>
        </w:rPr>
        <w:fldChar w:fldCharType="begin"/>
      </w:r>
      <w:r w:rsidRPr="007D6A94">
        <w:rPr>
          <w:rFonts w:cs="Arial"/>
          <w:szCs w:val="21"/>
        </w:rPr>
        <w:instrText xml:space="preserve"> REF _Ref370470681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172</w:t>
      </w:r>
      <w:r w:rsidRPr="007D6A94">
        <w:rPr>
          <w:rFonts w:cs="Arial"/>
          <w:szCs w:val="21"/>
        </w:rPr>
        <w:fldChar w:fldCharType="end"/>
      </w:r>
      <w:r w:rsidRPr="007D6A94">
        <w:rPr>
          <w:rFonts w:cs="Arial"/>
          <w:szCs w:val="21"/>
        </w:rPr>
        <w:t>.</w:t>
      </w:r>
      <w:r w:rsidRPr="007D6A94">
        <w:rPr>
          <w:rFonts w:cs="Arial"/>
          <w:szCs w:val="21"/>
        </w:rPr>
        <w:tab/>
      </w:r>
    </w:p>
    <w:p w:rsidR="007D6A94" w:rsidRPr="007D6A94" w:rsidRDefault="001E7794" w:rsidP="007D6A94">
      <w:pPr>
        <w:widowControl/>
        <w:numPr>
          <w:ilvl w:val="0"/>
          <w:numId w:val="4"/>
        </w:numPr>
        <w:tabs>
          <w:tab w:val="left" w:pos="3976"/>
        </w:tabs>
        <w:jc w:val="left"/>
        <w:rPr>
          <w:rFonts w:cs="Arial"/>
          <w:szCs w:val="21"/>
        </w:rPr>
      </w:pPr>
      <w:r w:rsidRPr="007D6A94">
        <w:rPr>
          <w:rFonts w:cs="Arial"/>
          <w:szCs w:val="21"/>
        </w:rPr>
        <w:t xml:space="preserve">Отображение времени: Возможность выбора отображения времени, когда система находится в режиме воспроизведения. </w:t>
      </w:r>
    </w:p>
    <w:p w:rsidR="007D6A94" w:rsidRPr="002E42F6" w:rsidRDefault="001E7794" w:rsidP="007D6A94">
      <w:pPr>
        <w:widowControl/>
        <w:numPr>
          <w:ilvl w:val="0"/>
          <w:numId w:val="4"/>
        </w:numPr>
        <w:tabs>
          <w:tab w:val="left" w:pos="3976"/>
        </w:tabs>
        <w:jc w:val="left"/>
        <w:rPr>
          <w:rFonts w:cs="Arial"/>
          <w:szCs w:val="16"/>
        </w:rPr>
      </w:pPr>
      <w:r w:rsidRPr="002E42F6">
        <w:rPr>
          <w:rFonts w:cs="Arial"/>
          <w:szCs w:val="16"/>
        </w:rPr>
        <w:t>Отображение канала: Возможность выбора имени канала, когда система находится в режиме воспроизведения.</w:t>
      </w:r>
    </w:p>
    <w:p w:rsidR="007D6A94" w:rsidRPr="002E42F6" w:rsidRDefault="001E7794" w:rsidP="007D6A94">
      <w:pPr>
        <w:numPr>
          <w:ilvl w:val="0"/>
          <w:numId w:val="4"/>
        </w:numPr>
        <w:rPr>
          <w:rFonts w:cs="Arial"/>
          <w:szCs w:val="16"/>
        </w:rPr>
      </w:pPr>
      <w:r w:rsidRPr="002E42F6">
        <w:rPr>
          <w:rFonts w:cs="Arial"/>
          <w:szCs w:val="16"/>
        </w:rPr>
        <w:t>Первоначальная частота повторения изображения: Чтобы выбрать фактический размер видео, установите флажок в это поле.</w:t>
      </w:r>
    </w:p>
    <w:p w:rsidR="007D6A94" w:rsidRPr="002E42F6" w:rsidRDefault="001E7794" w:rsidP="007D6A94">
      <w:pPr>
        <w:numPr>
          <w:ilvl w:val="0"/>
          <w:numId w:val="4"/>
        </w:numPr>
        <w:rPr>
          <w:rFonts w:cs="Arial"/>
          <w:szCs w:val="16"/>
        </w:rPr>
      </w:pPr>
      <w:r w:rsidRPr="002E42F6">
        <w:rPr>
          <w:rFonts w:cs="Arial"/>
          <w:szCs w:val="16"/>
        </w:rPr>
        <w:t xml:space="preserve">Прозрачность: Здесь регулируется прозрачность меню. Чем выше это значение, тем выше прозрачность меню. </w:t>
      </w:r>
    </w:p>
    <w:p w:rsidR="007D6A94" w:rsidRPr="002E42F6" w:rsidRDefault="001E7794" w:rsidP="007D6A94">
      <w:pPr>
        <w:widowControl/>
        <w:numPr>
          <w:ilvl w:val="0"/>
          <w:numId w:val="4"/>
        </w:numPr>
        <w:tabs>
          <w:tab w:val="left" w:pos="3976"/>
        </w:tabs>
        <w:jc w:val="left"/>
        <w:rPr>
          <w:rFonts w:cs="Arial"/>
          <w:szCs w:val="16"/>
        </w:rPr>
      </w:pPr>
      <w:r w:rsidRPr="002E42F6">
        <w:rPr>
          <w:rFonts w:cs="Arial"/>
          <w:szCs w:val="16"/>
        </w:rPr>
        <w:t xml:space="preserve">Разрешающая способность: Доступны четыре варианта: 1920×1080, 1280×1024(по умолчанию),1280×720,1024×768. Обратите внимание, что для активации текущей настройки необходимо перезагрузить систему. </w:t>
      </w:r>
    </w:p>
    <w:p w:rsidR="007D6A94" w:rsidRPr="002E42F6" w:rsidRDefault="001E7794" w:rsidP="007D6A94">
      <w:pPr>
        <w:widowControl/>
        <w:numPr>
          <w:ilvl w:val="0"/>
          <w:numId w:val="4"/>
        </w:numPr>
        <w:tabs>
          <w:tab w:val="left" w:pos="3976"/>
        </w:tabs>
        <w:jc w:val="left"/>
        <w:rPr>
          <w:rFonts w:cs="Arial"/>
          <w:szCs w:val="16"/>
        </w:rPr>
      </w:pPr>
      <w:r w:rsidRPr="002E42F6">
        <w:rPr>
          <w:rFonts w:cs="Arial"/>
          <w:szCs w:val="16"/>
        </w:rPr>
        <w:t xml:space="preserve">Увеличение размера предварительного просмотра: Установите здесь флажок, чтобы оптимизировать качество предварительного просмотра видеоизображения.. </w:t>
      </w:r>
    </w:p>
    <w:p w:rsidR="007D6A94" w:rsidRPr="002E42F6" w:rsidRDefault="001E7794" w:rsidP="007D6A94">
      <w:pPr>
        <w:widowControl/>
        <w:numPr>
          <w:ilvl w:val="0"/>
          <w:numId w:val="4"/>
        </w:numPr>
        <w:tabs>
          <w:tab w:val="left" w:pos="3976"/>
        </w:tabs>
        <w:jc w:val="left"/>
        <w:rPr>
          <w:rFonts w:cs="Arial"/>
          <w:szCs w:val="16"/>
        </w:rPr>
      </w:pPr>
      <w:r w:rsidRPr="002E42F6">
        <w:rPr>
          <w:rFonts w:cs="Arial"/>
          <w:szCs w:val="16"/>
        </w:rPr>
        <w:t xml:space="preserve">Видеоматрица: Установите здесь флажок, чтобы включить функцию видеоматрицы. </w:t>
      </w:r>
    </w:p>
    <w:p w:rsidR="007D6A94" w:rsidRPr="002E42F6" w:rsidRDefault="001E7794" w:rsidP="007D6A94">
      <w:pPr>
        <w:pStyle w:val="aa"/>
        <w:ind w:right="-267"/>
        <w:rPr>
          <w:rFonts w:cs="Arial"/>
          <w:sz w:val="16"/>
          <w:szCs w:val="16"/>
        </w:rPr>
      </w:pPr>
      <w:r w:rsidRPr="002E42F6">
        <w:rPr>
          <w:rFonts w:cs="Arial"/>
          <w:sz w:val="16"/>
          <w:szCs w:val="16"/>
        </w:rPr>
        <w:t xml:space="preserve">Чтобы выбрать соответствующую функцию, выделите значок </w:t>
      </w:r>
      <w:r w:rsidR="00190F4C" w:rsidRPr="002E42F6">
        <w:rPr>
          <w:rFonts w:cs="Arial"/>
          <w:noProof/>
          <w:sz w:val="16"/>
          <w:szCs w:val="16"/>
          <w:lang w:val="en-US"/>
        </w:rPr>
        <w:drawing>
          <wp:inline distT="0" distB="0" distL="0" distR="0" wp14:anchorId="23CA7B18" wp14:editId="29E0FB7F">
            <wp:extent cx="201930" cy="297815"/>
            <wp:effectExtent l="0" t="0" r="7620" b="6985"/>
            <wp:docPr id="676" name="Рисунок 67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01930" cy="297815"/>
                    </a:xfrm>
                    <a:prstGeom prst="rect">
                      <a:avLst/>
                    </a:prstGeom>
                    <a:noFill/>
                    <a:ln>
                      <a:noFill/>
                    </a:ln>
                  </pic:spPr>
                </pic:pic>
              </a:graphicData>
            </a:graphic>
          </wp:inline>
        </w:drawing>
      </w:r>
      <w:r w:rsidRPr="002E42F6">
        <w:rPr>
          <w:rFonts w:cs="Arial"/>
          <w:sz w:val="16"/>
          <w:szCs w:val="16"/>
        </w:rPr>
        <w:t>.</w:t>
      </w:r>
    </w:p>
    <w:p w:rsidR="007D6A94" w:rsidRPr="002E42F6" w:rsidRDefault="001E7794" w:rsidP="007D6A94">
      <w:pPr>
        <w:pStyle w:val="aa"/>
        <w:ind w:right="-267"/>
        <w:rPr>
          <w:rFonts w:cs="Arial"/>
          <w:sz w:val="16"/>
          <w:szCs w:val="16"/>
        </w:rPr>
      </w:pPr>
      <w:r w:rsidRPr="002E42F6">
        <w:rPr>
          <w:rFonts w:cs="Arial"/>
          <w:sz w:val="16"/>
          <w:szCs w:val="16"/>
        </w:rPr>
        <w:t>Завершив все настройки, нажать кнопку «Сохранить», система вернется в предыдущее меню.</w:t>
      </w:r>
    </w:p>
    <w:p w:rsidR="007D6A94" w:rsidRPr="007D6A94" w:rsidRDefault="00190F4C" w:rsidP="007D6A94">
      <w:pPr>
        <w:jc w:val="center"/>
        <w:rPr>
          <w:rFonts w:cs="Arial"/>
        </w:rPr>
      </w:pPr>
      <w:r w:rsidRPr="007D6A94">
        <w:rPr>
          <w:rFonts w:cs="Arial"/>
          <w:noProof/>
          <w:lang w:val="en-US"/>
        </w:rPr>
        <w:drawing>
          <wp:inline distT="0" distB="0" distL="0" distR="0" wp14:anchorId="371CFE52" wp14:editId="6E5558B1">
            <wp:extent cx="5262880" cy="4018915"/>
            <wp:effectExtent l="0" t="0" r="0" b="635"/>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262880" cy="4018915"/>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745" w:name="_Ref37047068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172</w:t>
      </w:r>
      <w:r w:rsidRPr="007D6A94">
        <w:rPr>
          <w:rFonts w:cs="Arial"/>
        </w:rPr>
        <w:fldChar w:fldCharType="end"/>
      </w:r>
      <w:bookmarkEnd w:id="745"/>
    </w:p>
    <w:p w:rsidR="007D6A94" w:rsidRPr="007D6A94" w:rsidRDefault="001E7794" w:rsidP="007D6A94">
      <w:pPr>
        <w:pStyle w:val="50"/>
        <w:rPr>
          <w:rFonts w:eastAsia="宋体" w:cs="Arial"/>
          <w:kern w:val="0"/>
          <w:lang w:eastAsia="zh-CN"/>
        </w:rPr>
      </w:pPr>
      <w:r w:rsidRPr="007D6A94">
        <w:rPr>
          <w:rFonts w:eastAsia="宋体" w:cs="Arial"/>
          <w:kern w:val="0"/>
          <w:lang w:eastAsia="zh-CN"/>
        </w:rPr>
        <w:t>Настройка ТВ</w:t>
      </w:r>
    </w:p>
    <w:p w:rsidR="007D6A94" w:rsidRPr="002E42F6" w:rsidRDefault="001E7794" w:rsidP="007D6A94">
      <w:pPr>
        <w:rPr>
          <w:rFonts w:cs="Arial"/>
          <w:b/>
          <w:szCs w:val="16"/>
        </w:rPr>
      </w:pPr>
      <w:r w:rsidRPr="002E42F6">
        <w:rPr>
          <w:rFonts w:cs="Arial"/>
          <w:b/>
          <w:szCs w:val="16"/>
        </w:rPr>
        <w:t>Примечание</w:t>
      </w:r>
    </w:p>
    <w:p w:rsidR="007D6A94" w:rsidRPr="002E42F6" w:rsidRDefault="001E7794" w:rsidP="007D6A94">
      <w:pPr>
        <w:rPr>
          <w:rFonts w:cs="Arial"/>
          <w:b/>
          <w:szCs w:val="16"/>
        </w:rPr>
      </w:pPr>
      <w:r w:rsidRPr="002E42F6">
        <w:rPr>
          <w:rFonts w:cs="Arial"/>
          <w:b/>
          <w:szCs w:val="16"/>
        </w:rPr>
        <w:t xml:space="preserve">Эта функция доступна не во всех моделях. </w:t>
      </w:r>
    </w:p>
    <w:p w:rsidR="007D6A94" w:rsidRPr="002E42F6" w:rsidRDefault="001E7794" w:rsidP="007D6A94">
      <w:pPr>
        <w:autoSpaceDE w:val="0"/>
        <w:rPr>
          <w:rFonts w:cs="Arial"/>
          <w:szCs w:val="16"/>
        </w:rPr>
      </w:pPr>
      <w:r w:rsidRPr="002E42F6">
        <w:rPr>
          <w:rFonts w:cs="Arial"/>
          <w:szCs w:val="16"/>
        </w:rPr>
        <w:t xml:space="preserve">Здесь Вы можете регулировать настройку выхода ТВ. См. </w:t>
      </w:r>
      <w:r w:rsidRPr="002E42F6">
        <w:rPr>
          <w:rFonts w:cs="Arial"/>
          <w:szCs w:val="16"/>
        </w:rPr>
        <w:fldChar w:fldCharType="begin"/>
      </w:r>
      <w:r w:rsidRPr="002E42F6">
        <w:rPr>
          <w:rFonts w:cs="Arial"/>
          <w:szCs w:val="16"/>
        </w:rPr>
        <w:instrText xml:space="preserve"> REF _Ref265135389 \h  \* MERGEFORMAT </w:instrText>
      </w:r>
      <w:r w:rsidRPr="002E42F6">
        <w:rPr>
          <w:rFonts w:cs="Arial"/>
          <w:szCs w:val="16"/>
        </w:rPr>
      </w:r>
      <w:r w:rsidRPr="002E42F6">
        <w:rPr>
          <w:rFonts w:cs="Arial"/>
          <w:szCs w:val="16"/>
        </w:rPr>
        <w:fldChar w:fldCharType="separate"/>
      </w:r>
      <w:r w:rsidRPr="002E42F6">
        <w:rPr>
          <w:rFonts w:cs="Arial"/>
          <w:szCs w:val="16"/>
        </w:rPr>
        <w:t>Figure 4</w:t>
      </w:r>
      <w:r w:rsidRPr="002E42F6">
        <w:rPr>
          <w:rFonts w:cs="Arial"/>
          <w:szCs w:val="16"/>
        </w:rPr>
        <w:noBreakHyphen/>
        <w:t>173</w:t>
      </w:r>
      <w:r w:rsidRPr="002E42F6">
        <w:rPr>
          <w:rFonts w:cs="Arial"/>
          <w:szCs w:val="16"/>
        </w:rPr>
        <w:fldChar w:fldCharType="end"/>
      </w:r>
      <w:r w:rsidRPr="002E42F6">
        <w:rPr>
          <w:rFonts w:cs="Arial"/>
          <w:szCs w:val="16"/>
        </w:rPr>
        <w:t>.</w:t>
      </w:r>
    </w:p>
    <w:p w:rsidR="007D6A94" w:rsidRPr="002E42F6" w:rsidRDefault="001E7794" w:rsidP="007D6A94">
      <w:pPr>
        <w:autoSpaceDE w:val="0"/>
        <w:rPr>
          <w:rFonts w:cs="Arial"/>
          <w:szCs w:val="16"/>
        </w:rPr>
      </w:pPr>
      <w:r w:rsidRPr="002E42F6">
        <w:rPr>
          <w:rFonts w:cs="Arial"/>
          <w:szCs w:val="16"/>
        </w:rPr>
        <w:t>Путем перемещения ползунка отрегулируйте каждый параметр.</w:t>
      </w:r>
    </w:p>
    <w:p w:rsidR="007D6A94" w:rsidRPr="002E42F6" w:rsidRDefault="001E7794" w:rsidP="007D6A94">
      <w:pPr>
        <w:pStyle w:val="aa"/>
        <w:ind w:right="-267"/>
        <w:rPr>
          <w:rFonts w:cs="Arial"/>
          <w:sz w:val="16"/>
          <w:szCs w:val="16"/>
        </w:rPr>
      </w:pPr>
      <w:r w:rsidRPr="002E42F6">
        <w:rPr>
          <w:rFonts w:cs="Arial"/>
          <w:sz w:val="16"/>
          <w:szCs w:val="16"/>
        </w:rPr>
        <w:t>После всех настроек нажмите кнопку ОК, чтобы система возвратилась к предыдущему меню.</w:t>
      </w:r>
    </w:p>
    <w:p w:rsidR="007D6A94" w:rsidRPr="007D6A94" w:rsidRDefault="00190F4C" w:rsidP="007D6A94">
      <w:pPr>
        <w:jc w:val="center"/>
        <w:rPr>
          <w:rFonts w:cs="Arial"/>
        </w:rPr>
      </w:pPr>
      <w:r w:rsidRPr="007D6A94">
        <w:rPr>
          <w:rFonts w:cs="Arial"/>
          <w:noProof/>
          <w:lang w:val="en-US"/>
        </w:rPr>
        <w:drawing>
          <wp:inline distT="0" distB="0" distL="0" distR="0" wp14:anchorId="5B387463" wp14:editId="1FD5DDFF">
            <wp:extent cx="5273675" cy="3955415"/>
            <wp:effectExtent l="0" t="0" r="3175" b="6985"/>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273675" cy="3955415"/>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746" w:name="_Ref26513538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173</w:t>
      </w:r>
      <w:r w:rsidRPr="007D6A94">
        <w:rPr>
          <w:rFonts w:cs="Arial"/>
        </w:rPr>
        <w:fldChar w:fldCharType="end"/>
      </w:r>
      <w:bookmarkEnd w:id="746"/>
    </w:p>
    <w:p w:rsidR="007D6A94" w:rsidRPr="007D6A94" w:rsidRDefault="007D6A94" w:rsidP="007D6A94">
      <w:pPr>
        <w:rPr>
          <w:rFonts w:cs="Arial"/>
        </w:rPr>
      </w:pPr>
    </w:p>
    <w:p w:rsidR="007D6A94" w:rsidRPr="007D6A94" w:rsidRDefault="001E7794" w:rsidP="007D6A94">
      <w:pPr>
        <w:pStyle w:val="50"/>
        <w:rPr>
          <w:rFonts w:eastAsia="宋体" w:cs="Arial"/>
          <w:kern w:val="0"/>
          <w:lang w:eastAsia="zh-CN"/>
        </w:rPr>
      </w:pPr>
      <w:r w:rsidRPr="007D6A94">
        <w:rPr>
          <w:rFonts w:eastAsia="宋体" w:cs="Arial"/>
          <w:kern w:val="0"/>
          <w:lang w:eastAsia="zh-CN"/>
        </w:rPr>
        <w:t>Тур</w:t>
      </w:r>
    </w:p>
    <w:p w:rsidR="007D6A94" w:rsidRPr="007D6A94" w:rsidRDefault="001E7794" w:rsidP="007D6A94">
      <w:pPr>
        <w:widowControl/>
        <w:tabs>
          <w:tab w:val="left" w:pos="3976"/>
        </w:tabs>
        <w:jc w:val="left"/>
        <w:rPr>
          <w:rFonts w:cs="Arial"/>
          <w:szCs w:val="21"/>
        </w:rPr>
      </w:pPr>
      <w:r w:rsidRPr="007D6A94">
        <w:rPr>
          <w:rFonts w:cs="Arial"/>
          <w:szCs w:val="21"/>
        </w:rPr>
        <w:t xml:space="preserve">На этом экране можно активировать функцию тура. Щелкните на кнопке Setup (Настройка), Вы увидите интерфейс, показанный на рисунке </w:t>
      </w:r>
      <w:r w:rsidRPr="007D6A94">
        <w:rPr>
          <w:rFonts w:cs="Arial"/>
          <w:szCs w:val="21"/>
        </w:rPr>
        <w:fldChar w:fldCharType="begin"/>
      </w:r>
      <w:r w:rsidRPr="007D6A94">
        <w:rPr>
          <w:rFonts w:cs="Arial"/>
          <w:szCs w:val="21"/>
        </w:rPr>
        <w:instrText xml:space="preserve"> REF _Ref370470743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174</w:t>
      </w:r>
      <w:r w:rsidRPr="007D6A94">
        <w:rPr>
          <w:rFonts w:cs="Arial"/>
          <w:szCs w:val="21"/>
        </w:rPr>
        <w:fldChar w:fldCharType="end"/>
      </w:r>
    </w:p>
    <w:p w:rsidR="007D6A94" w:rsidRPr="007D6A94" w:rsidRDefault="001E7794" w:rsidP="007D6A94">
      <w:pPr>
        <w:widowControl/>
        <w:numPr>
          <w:ilvl w:val="0"/>
          <w:numId w:val="4"/>
        </w:numPr>
        <w:tabs>
          <w:tab w:val="left" w:pos="3976"/>
        </w:tabs>
        <w:jc w:val="left"/>
        <w:rPr>
          <w:rFonts w:cs="Arial"/>
          <w:szCs w:val="21"/>
        </w:rPr>
      </w:pPr>
      <w:r w:rsidRPr="007D6A94">
        <w:rPr>
          <w:rFonts w:cs="Arial"/>
          <w:szCs w:val="21"/>
        </w:rPr>
        <w:t xml:space="preserve">Включить функцию тура: Чтобы включить функцию, на этом экране установите флажок в поле "активировать" (enable). </w:t>
      </w:r>
    </w:p>
    <w:p w:rsidR="007D6A94" w:rsidRPr="007D6A94" w:rsidRDefault="001E7794" w:rsidP="007D6A94">
      <w:pPr>
        <w:widowControl/>
        <w:numPr>
          <w:ilvl w:val="0"/>
          <w:numId w:val="4"/>
        </w:numPr>
        <w:tabs>
          <w:tab w:val="left" w:pos="3976"/>
        </w:tabs>
        <w:jc w:val="left"/>
        <w:rPr>
          <w:rFonts w:cs="Arial"/>
          <w:szCs w:val="21"/>
        </w:rPr>
      </w:pPr>
      <w:r w:rsidRPr="007D6A94">
        <w:rPr>
          <w:rFonts w:cs="Arial"/>
          <w:szCs w:val="21"/>
        </w:rPr>
        <w:t xml:space="preserve">Интервал: Система поддерживает 1- и 8-оконный режим тура. Введите здесь правильное значение интервала. Диапазон доступных значений составляет от 5 до 120 секунд. Посредством установки этого интервала настраивается расписание тура, тур тревожной сигнализации, тур обнаружения движения. </w:t>
      </w:r>
    </w:p>
    <w:p w:rsidR="007D6A94" w:rsidRPr="007D6A94" w:rsidRDefault="001E7794" w:rsidP="007D6A94">
      <w:pPr>
        <w:widowControl/>
        <w:numPr>
          <w:ilvl w:val="0"/>
          <w:numId w:val="4"/>
        </w:numPr>
        <w:tabs>
          <w:tab w:val="left" w:pos="3976"/>
        </w:tabs>
        <w:jc w:val="left"/>
        <w:rPr>
          <w:rFonts w:cs="Arial"/>
          <w:szCs w:val="21"/>
        </w:rPr>
      </w:pPr>
      <w:r w:rsidRPr="007D6A94">
        <w:rPr>
          <w:rFonts w:cs="Arial"/>
          <w:szCs w:val="21"/>
        </w:rPr>
        <w:t xml:space="preserve">Разделение: Из выпадающего списка выбирается режим разделения окна.   </w:t>
      </w:r>
    </w:p>
    <w:p w:rsidR="007D6A94" w:rsidRPr="007D6A94" w:rsidRDefault="001E7794" w:rsidP="007D6A94">
      <w:pPr>
        <w:widowControl/>
        <w:numPr>
          <w:ilvl w:val="0"/>
          <w:numId w:val="4"/>
        </w:numPr>
        <w:tabs>
          <w:tab w:val="left" w:pos="3976"/>
        </w:tabs>
        <w:jc w:val="left"/>
        <w:rPr>
          <w:rFonts w:cs="Arial"/>
          <w:szCs w:val="21"/>
        </w:rPr>
      </w:pPr>
      <w:r w:rsidRPr="007D6A94">
        <w:rPr>
          <w:rFonts w:cs="Arial"/>
          <w:szCs w:val="21"/>
        </w:rPr>
        <w:t xml:space="preserve">Канальная группа: В этой области отображаются все канальные группы текущего режима разделения. В этой области пользователь может редактировать и удалять канальные группы. При двойном нажатии на элемент списка можно редактировать параметры соответствующей канальной группы. В настоящее время система поддерживает не более 32. </w:t>
      </w:r>
    </w:p>
    <w:p w:rsidR="007D6A94" w:rsidRPr="007D6A94" w:rsidRDefault="001E7794" w:rsidP="007D6A94">
      <w:pPr>
        <w:widowControl/>
        <w:numPr>
          <w:ilvl w:val="0"/>
          <w:numId w:val="4"/>
        </w:numPr>
        <w:tabs>
          <w:tab w:val="left" w:pos="3976"/>
        </w:tabs>
        <w:jc w:val="left"/>
        <w:rPr>
          <w:rFonts w:cs="Arial"/>
          <w:szCs w:val="21"/>
        </w:rPr>
      </w:pPr>
      <w:r w:rsidRPr="007D6A94">
        <w:rPr>
          <w:rFonts w:cs="Arial"/>
          <w:szCs w:val="21"/>
        </w:rPr>
        <w:t>Добавить: В выбранном режиме разделения окон нажмите на элемент, чтобы добавить соответствующую канальную группу.</w:t>
      </w:r>
    </w:p>
    <w:p w:rsidR="007D6A94" w:rsidRPr="007D6A94" w:rsidRDefault="001E7794" w:rsidP="007D6A94">
      <w:pPr>
        <w:widowControl/>
        <w:numPr>
          <w:ilvl w:val="0"/>
          <w:numId w:val="4"/>
        </w:numPr>
        <w:tabs>
          <w:tab w:val="left" w:pos="3976"/>
        </w:tabs>
        <w:jc w:val="left"/>
        <w:rPr>
          <w:rFonts w:cs="Arial"/>
          <w:szCs w:val="21"/>
        </w:rPr>
      </w:pPr>
      <w:r w:rsidRPr="007D6A94">
        <w:rPr>
          <w:rFonts w:cs="Arial"/>
          <w:szCs w:val="21"/>
        </w:rPr>
        <w:t xml:space="preserve">Удалить: Нажмите на эту кнопку, чтобы удалить выбранную канальную группу. </w:t>
      </w:r>
    </w:p>
    <w:p w:rsidR="007D6A94" w:rsidRPr="007D6A94" w:rsidRDefault="001E7794" w:rsidP="007D6A94">
      <w:pPr>
        <w:widowControl/>
        <w:numPr>
          <w:ilvl w:val="0"/>
          <w:numId w:val="4"/>
        </w:numPr>
        <w:tabs>
          <w:tab w:val="left" w:pos="3976"/>
        </w:tabs>
        <w:jc w:val="left"/>
        <w:rPr>
          <w:rFonts w:cs="Arial"/>
          <w:szCs w:val="21"/>
        </w:rPr>
      </w:pPr>
      <w:r w:rsidRPr="007D6A94">
        <w:rPr>
          <w:rFonts w:cs="Arial"/>
          <w:szCs w:val="21"/>
        </w:rPr>
        <w:t>Переместить вверх: Нажмите на эту кнопку, чтобы переместить выбранный канал выше по списку.</w:t>
      </w:r>
    </w:p>
    <w:p w:rsidR="007D6A94" w:rsidRPr="007D6A94" w:rsidRDefault="001E7794" w:rsidP="007D6A94">
      <w:pPr>
        <w:widowControl/>
        <w:numPr>
          <w:ilvl w:val="0"/>
          <w:numId w:val="4"/>
        </w:numPr>
        <w:tabs>
          <w:tab w:val="left" w:pos="3976"/>
        </w:tabs>
        <w:jc w:val="left"/>
        <w:rPr>
          <w:rFonts w:cs="Arial"/>
          <w:szCs w:val="21"/>
        </w:rPr>
      </w:pPr>
      <w:r w:rsidRPr="007D6A94">
        <w:rPr>
          <w:rFonts w:cs="Arial"/>
          <w:szCs w:val="21"/>
        </w:rPr>
        <w:t>Переместить вниз: Нажмите на эту кнопку, чтобы переместить выбранный канал ниже по списку.</w:t>
      </w:r>
    </w:p>
    <w:p w:rsidR="007D6A94" w:rsidRPr="007D6A94" w:rsidRDefault="001E7794" w:rsidP="007D6A94">
      <w:pPr>
        <w:widowControl/>
        <w:numPr>
          <w:ilvl w:val="0"/>
          <w:numId w:val="4"/>
        </w:numPr>
        <w:tabs>
          <w:tab w:val="left" w:pos="3976"/>
        </w:tabs>
        <w:jc w:val="left"/>
        <w:rPr>
          <w:rFonts w:cs="Arial"/>
          <w:szCs w:val="21"/>
        </w:rPr>
      </w:pPr>
      <w:r w:rsidRPr="007D6A94">
        <w:rPr>
          <w:rFonts w:cs="Arial"/>
          <w:szCs w:val="21"/>
        </w:rPr>
        <w:t>По умолчанию: Нажмите на эту кнопку, чтобы восстановить настройку по умолчанию.</w:t>
      </w:r>
    </w:p>
    <w:p w:rsidR="007D6A94" w:rsidRPr="007D6A94" w:rsidRDefault="001E7794" w:rsidP="007D6A94">
      <w:pPr>
        <w:widowControl/>
        <w:tabs>
          <w:tab w:val="left" w:pos="3976"/>
        </w:tabs>
        <w:jc w:val="left"/>
        <w:rPr>
          <w:rFonts w:cs="Arial"/>
          <w:b/>
          <w:szCs w:val="21"/>
        </w:rPr>
      </w:pPr>
      <w:r w:rsidRPr="007D6A94">
        <w:rPr>
          <w:rFonts w:cs="Arial"/>
          <w:b/>
          <w:szCs w:val="21"/>
        </w:rPr>
        <w:t>Советы:</w:t>
      </w:r>
    </w:p>
    <w:p w:rsidR="007D6A94" w:rsidRPr="007D6A94" w:rsidRDefault="001E7794" w:rsidP="007D6A94">
      <w:pPr>
        <w:widowControl/>
        <w:numPr>
          <w:ilvl w:val="0"/>
          <w:numId w:val="89"/>
        </w:numPr>
        <w:tabs>
          <w:tab w:val="left" w:pos="3976"/>
        </w:tabs>
        <w:jc w:val="left"/>
        <w:rPr>
          <w:rFonts w:cs="Arial"/>
          <w:noProof/>
          <w:shd w:val="pct15" w:color="auto" w:fill="FFFFFF"/>
        </w:rPr>
      </w:pPr>
      <w:r w:rsidRPr="007D6A94">
        <w:rPr>
          <w:rFonts w:cs="Arial"/>
          <w:szCs w:val="21"/>
        </w:rPr>
        <w:t>Активировать функцию обзора можно с помощью мыши или кнопки Shift нажатием на  кнопки</w:t>
      </w:r>
      <w:r w:rsidR="00190F4C" w:rsidRPr="007D6A94">
        <w:rPr>
          <w:rFonts w:cs="Arial"/>
          <w:noProof/>
          <w:szCs w:val="21"/>
          <w:lang w:val="en-US"/>
        </w:rPr>
        <w:drawing>
          <wp:inline distT="0" distB="0" distL="0" distR="0" wp14:anchorId="6AB245EB" wp14:editId="543130BF">
            <wp:extent cx="170180" cy="170180"/>
            <wp:effectExtent l="0" t="0" r="1270" b="1270"/>
            <wp:docPr id="67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9"/>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70180" cy="170180"/>
                    </a:xfrm>
                    <a:prstGeom prst="rect">
                      <a:avLst/>
                    </a:prstGeom>
                    <a:noFill/>
                    <a:ln>
                      <a:noFill/>
                    </a:ln>
                  </pic:spPr>
                </pic:pic>
              </a:graphicData>
            </a:graphic>
          </wp:inline>
        </w:drawing>
      </w:r>
      <w:r w:rsidRPr="007D6A94">
        <w:rPr>
          <w:rFonts w:cs="Arial"/>
          <w:szCs w:val="21"/>
        </w:rPr>
        <w:t xml:space="preserve"> и </w:t>
      </w:r>
      <w:r w:rsidR="00190F4C" w:rsidRPr="007D6A94">
        <w:rPr>
          <w:rFonts w:cs="Arial"/>
          <w:noProof/>
          <w:szCs w:val="21"/>
          <w:lang w:val="en-US"/>
        </w:rPr>
        <w:drawing>
          <wp:inline distT="0" distB="0" distL="0" distR="0" wp14:anchorId="7E27EA32" wp14:editId="5C50860F">
            <wp:extent cx="170180" cy="170180"/>
            <wp:effectExtent l="0" t="0" r="1270" b="1270"/>
            <wp:docPr id="680" name="图片 120" descr="tour_dis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0" descr="tour_disable"/>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70180" cy="170180"/>
                    </a:xfrm>
                    <a:prstGeom prst="rect">
                      <a:avLst/>
                    </a:prstGeom>
                    <a:noFill/>
                    <a:ln>
                      <a:noFill/>
                    </a:ln>
                  </pic:spPr>
                </pic:pic>
              </a:graphicData>
            </a:graphic>
          </wp:inline>
        </w:drawing>
      </w:r>
      <w:r w:rsidRPr="007D6A94">
        <w:rPr>
          <w:rFonts w:cs="Arial"/>
          <w:szCs w:val="21"/>
        </w:rPr>
        <w:t xml:space="preserve">. </w:t>
      </w:r>
      <w:r w:rsidR="00190F4C" w:rsidRPr="007D6A94">
        <w:rPr>
          <w:rFonts w:cs="Arial"/>
          <w:noProof/>
          <w:shd w:val="pct15" w:color="auto" w:fill="FFFFFF"/>
          <w:lang w:val="en-US"/>
        </w:rPr>
        <w:drawing>
          <wp:inline distT="0" distB="0" distL="0" distR="0" wp14:anchorId="1833DE12" wp14:editId="18DB0C3E">
            <wp:extent cx="170180" cy="170180"/>
            <wp:effectExtent l="0" t="0" r="1270" b="1270"/>
            <wp:docPr id="68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70180" cy="170180"/>
                    </a:xfrm>
                    <a:prstGeom prst="rect">
                      <a:avLst/>
                    </a:prstGeom>
                    <a:noFill/>
                    <a:ln>
                      <a:noFill/>
                    </a:ln>
                  </pic:spPr>
                </pic:pic>
              </a:graphicData>
            </a:graphic>
          </wp:inline>
        </w:drawing>
      </w:r>
      <w:r w:rsidRPr="007D6A94">
        <w:rPr>
          <w:rFonts w:cs="Arial"/>
          <w:szCs w:val="21"/>
        </w:rPr>
        <w:t xml:space="preserve"> означает, что функцию "Тур" включена, </w:t>
      </w:r>
      <w:r w:rsidR="00190F4C" w:rsidRPr="007D6A94">
        <w:rPr>
          <w:rFonts w:cs="Arial"/>
          <w:noProof/>
          <w:shd w:val="pct15" w:color="auto" w:fill="FFFFFF"/>
          <w:lang w:val="en-US"/>
        </w:rPr>
        <w:drawing>
          <wp:inline distT="0" distB="0" distL="0" distR="0" wp14:anchorId="267166BD" wp14:editId="677F2DAF">
            <wp:extent cx="170180" cy="170180"/>
            <wp:effectExtent l="0" t="0" r="1270" b="1270"/>
            <wp:docPr id="682" name="图片 122" descr="tour_dis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2" descr="tour_disable"/>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70180" cy="170180"/>
                    </a:xfrm>
                    <a:prstGeom prst="rect">
                      <a:avLst/>
                    </a:prstGeom>
                    <a:noFill/>
                    <a:ln>
                      <a:noFill/>
                    </a:ln>
                  </pic:spPr>
                </pic:pic>
              </a:graphicData>
            </a:graphic>
          </wp:inline>
        </w:drawing>
      </w:r>
      <w:r w:rsidRPr="007D6A94">
        <w:rPr>
          <w:rFonts w:cs="Arial"/>
          <w:szCs w:val="21"/>
        </w:rPr>
        <w:t xml:space="preserve"> означает, что функция "Тур" выключена. </w:t>
      </w:r>
    </w:p>
    <w:p w:rsidR="007D6A94" w:rsidRPr="007D6A94" w:rsidRDefault="001E7794" w:rsidP="007D6A94">
      <w:pPr>
        <w:widowControl/>
        <w:numPr>
          <w:ilvl w:val="0"/>
          <w:numId w:val="89"/>
        </w:numPr>
        <w:tabs>
          <w:tab w:val="left" w:pos="3976"/>
        </w:tabs>
        <w:jc w:val="left"/>
        <w:rPr>
          <w:rFonts w:cs="Arial"/>
          <w:szCs w:val="21"/>
        </w:rPr>
      </w:pPr>
      <w:r w:rsidRPr="007D6A94">
        <w:rPr>
          <w:rFonts w:cs="Arial"/>
          <w:noProof/>
          <w:shd w:val="pct15" w:color="auto" w:fill="FFFFFF"/>
        </w:rPr>
        <w:t xml:space="preserve">Включить или выключить функцию "Тур" можно нажатием кнопок </w:t>
      </w:r>
      <w:r w:rsidR="00190F4C" w:rsidRPr="007D6A94">
        <w:rPr>
          <w:rFonts w:cs="Arial"/>
          <w:noProof/>
          <w:shd w:val="pct15" w:color="auto" w:fill="FFFFFF"/>
          <w:lang w:val="en-US"/>
        </w:rPr>
        <w:drawing>
          <wp:inline distT="0" distB="0" distL="0" distR="0" wp14:anchorId="1508884A" wp14:editId="03614013">
            <wp:extent cx="287020" cy="244475"/>
            <wp:effectExtent l="0" t="0" r="0" b="3175"/>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87020" cy="244475"/>
                    </a:xfrm>
                    <a:prstGeom prst="rect">
                      <a:avLst/>
                    </a:prstGeom>
                    <a:noFill/>
                    <a:ln>
                      <a:noFill/>
                    </a:ln>
                  </pic:spPr>
                </pic:pic>
              </a:graphicData>
            </a:graphic>
          </wp:inline>
        </w:drawing>
      </w:r>
      <w:r w:rsidRPr="007D6A94">
        <w:rPr>
          <w:rFonts w:cs="Arial"/>
          <w:noProof/>
          <w:shd w:val="pct15" w:color="auto" w:fill="FFFFFF"/>
        </w:rPr>
        <w:t xml:space="preserve"> или </w:t>
      </w:r>
      <w:r w:rsidR="00190F4C" w:rsidRPr="007D6A94">
        <w:rPr>
          <w:rFonts w:cs="Arial"/>
          <w:noProof/>
          <w:shd w:val="pct15" w:color="auto" w:fill="FFFFFF"/>
          <w:lang w:val="en-US"/>
        </w:rPr>
        <w:drawing>
          <wp:inline distT="0" distB="0" distL="0" distR="0" wp14:anchorId="44E3CD6D" wp14:editId="724CB519">
            <wp:extent cx="255270" cy="266065"/>
            <wp:effectExtent l="0" t="0" r="0" b="635"/>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55270" cy="266065"/>
                    </a:xfrm>
                    <a:prstGeom prst="rect">
                      <a:avLst/>
                    </a:prstGeom>
                    <a:noFill/>
                    <a:ln>
                      <a:noFill/>
                    </a:ln>
                  </pic:spPr>
                </pic:pic>
              </a:graphicData>
            </a:graphic>
          </wp:inline>
        </w:drawing>
      </w:r>
      <w:r w:rsidRPr="007D6A94">
        <w:rPr>
          <w:rFonts w:cs="Arial"/>
          <w:noProof/>
          <w:shd w:val="pct15" w:color="auto" w:fill="FFFFFF"/>
        </w:rPr>
        <w:t xml:space="preserve">, расположенных на панели навигации. </w:t>
      </w:r>
    </w:p>
    <w:p w:rsidR="007D6A94" w:rsidRPr="007D6A94" w:rsidRDefault="00190F4C" w:rsidP="007D6A94">
      <w:pPr>
        <w:tabs>
          <w:tab w:val="left" w:pos="3976"/>
        </w:tabs>
        <w:jc w:val="center"/>
        <w:rPr>
          <w:rFonts w:cs="Arial"/>
          <w:noProof/>
          <w:sz w:val="20"/>
        </w:rPr>
      </w:pPr>
      <w:r w:rsidRPr="007D6A94">
        <w:rPr>
          <w:rFonts w:cs="Arial"/>
          <w:noProof/>
          <w:sz w:val="20"/>
          <w:lang w:val="en-US"/>
        </w:rPr>
        <w:drawing>
          <wp:inline distT="0" distB="0" distL="0" distR="0" wp14:anchorId="03CC6C82" wp14:editId="546B6468">
            <wp:extent cx="5273675" cy="3976370"/>
            <wp:effectExtent l="0" t="0" r="3175" b="508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273675" cy="397637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747" w:name="_Ref37047074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174</w:t>
      </w:r>
      <w:r w:rsidRPr="007D6A94">
        <w:rPr>
          <w:rFonts w:cs="Arial"/>
        </w:rPr>
        <w:fldChar w:fldCharType="end"/>
      </w:r>
      <w:bookmarkEnd w:id="747"/>
    </w:p>
    <w:p w:rsidR="007D6A94" w:rsidRPr="007D6A94" w:rsidRDefault="001E7794" w:rsidP="007D6A94">
      <w:pPr>
        <w:pStyle w:val="50"/>
        <w:rPr>
          <w:rFonts w:eastAsia="宋体" w:cs="Arial"/>
          <w:kern w:val="0"/>
          <w:lang w:eastAsia="zh-CN"/>
        </w:rPr>
      </w:pPr>
      <w:bookmarkStart w:id="748" w:name="_Ref395079312"/>
      <w:r w:rsidRPr="007D6A94">
        <w:rPr>
          <w:rFonts w:eastAsia="宋体" w:cs="Arial"/>
          <w:kern w:val="0"/>
          <w:lang w:eastAsia="zh-CN"/>
        </w:rPr>
        <w:t>Кодирование нулевого канала</w:t>
      </w:r>
      <w:bookmarkEnd w:id="748"/>
      <w:r w:rsidRPr="007D6A94">
        <w:rPr>
          <w:rFonts w:eastAsia="宋体" w:cs="Arial"/>
          <w:kern w:val="0"/>
          <w:lang w:eastAsia="zh-CN"/>
        </w:rPr>
        <w:t xml:space="preserve"> </w:t>
      </w:r>
    </w:p>
    <w:p w:rsidR="007D6A94" w:rsidRPr="007D6A94" w:rsidRDefault="001E7794" w:rsidP="007D6A94">
      <w:pPr>
        <w:widowControl/>
        <w:tabs>
          <w:tab w:val="left" w:pos="3976"/>
        </w:tabs>
        <w:jc w:val="left"/>
        <w:rPr>
          <w:rFonts w:cs="Arial"/>
          <w:szCs w:val="21"/>
        </w:rPr>
      </w:pPr>
      <w:r w:rsidRPr="007D6A94">
        <w:rPr>
          <w:rFonts w:cs="Arial"/>
          <w:szCs w:val="21"/>
        </w:rPr>
        <w:t xml:space="preserve">Щелкнув на кнопке кодирования нулевого канала, Вы перейдете к следующего интерфейсу. См. </w:t>
      </w:r>
      <w:r w:rsidRPr="007D6A94">
        <w:rPr>
          <w:rFonts w:cs="Arial"/>
          <w:szCs w:val="21"/>
        </w:rPr>
        <w:fldChar w:fldCharType="begin"/>
      </w:r>
      <w:r w:rsidRPr="007D6A94">
        <w:rPr>
          <w:rFonts w:cs="Arial"/>
          <w:szCs w:val="21"/>
        </w:rPr>
        <w:instrText xml:space="preserve"> REF _Ref340826373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175</w:t>
      </w:r>
      <w:r w:rsidRPr="007D6A94">
        <w:rPr>
          <w:rFonts w:cs="Arial"/>
          <w:szCs w:val="21"/>
        </w:rPr>
        <w:fldChar w:fldCharType="end"/>
      </w:r>
      <w:r w:rsidRPr="007D6A94">
        <w:rPr>
          <w:rFonts w:cs="Arial"/>
          <w:szCs w:val="21"/>
        </w:rPr>
        <w:t xml:space="preserve">. На этом экране можно активировать и настроить функцию кодирования нулевого канала, чтобы обеспечить возможность просмотра нескольких источников видео на одном канале. </w:t>
      </w:r>
    </w:p>
    <w:p w:rsidR="007D6A94" w:rsidRPr="007D6A94" w:rsidRDefault="001E7794" w:rsidP="007D6A94">
      <w:pPr>
        <w:widowControl/>
        <w:numPr>
          <w:ilvl w:val="0"/>
          <w:numId w:val="85"/>
        </w:numPr>
        <w:tabs>
          <w:tab w:val="left" w:pos="3976"/>
        </w:tabs>
        <w:jc w:val="left"/>
        <w:rPr>
          <w:rFonts w:cs="Arial"/>
          <w:szCs w:val="21"/>
        </w:rPr>
      </w:pPr>
      <w:r w:rsidRPr="007D6A94">
        <w:rPr>
          <w:rFonts w:cs="Arial"/>
          <w:szCs w:val="21"/>
        </w:rPr>
        <w:t>Включить: По умолчанию эта функция выключена. Чтобы активировать эту функцию с целью управления функцией кодирования нулевого канала через сеть, установите флажок в это поле.</w:t>
      </w:r>
    </w:p>
    <w:p w:rsidR="007D6A94" w:rsidRPr="007D6A94" w:rsidRDefault="001E7794" w:rsidP="007D6A94">
      <w:pPr>
        <w:widowControl/>
        <w:numPr>
          <w:ilvl w:val="0"/>
          <w:numId w:val="85"/>
        </w:numPr>
        <w:tabs>
          <w:tab w:val="left" w:pos="3976"/>
        </w:tabs>
        <w:jc w:val="left"/>
        <w:rPr>
          <w:rFonts w:cs="Arial"/>
          <w:szCs w:val="21"/>
        </w:rPr>
      </w:pPr>
      <w:r w:rsidRPr="007D6A94">
        <w:rPr>
          <w:rFonts w:cs="Arial"/>
          <w:szCs w:val="21"/>
        </w:rPr>
        <w:t xml:space="preserve">Сжатие: Значение по умолчанию: H.264. Выберите вариант, соответствующий конфигурации вашего устройства. </w:t>
      </w:r>
    </w:p>
    <w:p w:rsidR="007D6A94" w:rsidRPr="007D6A94" w:rsidRDefault="001E7794" w:rsidP="007D6A94">
      <w:pPr>
        <w:widowControl/>
        <w:numPr>
          <w:ilvl w:val="0"/>
          <w:numId w:val="85"/>
        </w:numPr>
        <w:tabs>
          <w:tab w:val="left" w:pos="3976"/>
        </w:tabs>
        <w:jc w:val="left"/>
        <w:rPr>
          <w:rFonts w:cs="Arial"/>
          <w:szCs w:val="21"/>
        </w:rPr>
      </w:pPr>
      <w:r w:rsidRPr="007D6A94">
        <w:rPr>
          <w:rFonts w:cs="Arial"/>
          <w:szCs w:val="21"/>
        </w:rPr>
        <w:t>Разрешающая способность: В зависимости от свойств устройства значение разрешения может варьироваться. Выберите в раскрывающемся списке.</w:t>
      </w:r>
    </w:p>
    <w:p w:rsidR="007D6A94" w:rsidRPr="007D6A94" w:rsidRDefault="001E7794" w:rsidP="007D6A94">
      <w:pPr>
        <w:widowControl/>
        <w:numPr>
          <w:ilvl w:val="0"/>
          <w:numId w:val="85"/>
        </w:numPr>
        <w:tabs>
          <w:tab w:val="left" w:pos="3976"/>
        </w:tabs>
        <w:jc w:val="left"/>
        <w:rPr>
          <w:rFonts w:cs="Arial"/>
          <w:szCs w:val="21"/>
        </w:rPr>
      </w:pPr>
      <w:r w:rsidRPr="007D6A94">
        <w:rPr>
          <w:rFonts w:cs="Arial"/>
          <w:szCs w:val="21"/>
        </w:rPr>
        <w:t>Частота кадров: В зависимости от свойств устройства частота кадров может варьироваться. Выберите в раскрывающемся списке.</w:t>
      </w:r>
    </w:p>
    <w:p w:rsidR="007D6A94" w:rsidRPr="007D6A94" w:rsidRDefault="001E7794" w:rsidP="007D6A94">
      <w:pPr>
        <w:widowControl/>
        <w:numPr>
          <w:ilvl w:val="0"/>
          <w:numId w:val="85"/>
        </w:numPr>
        <w:tabs>
          <w:tab w:val="left" w:pos="3976"/>
        </w:tabs>
        <w:jc w:val="left"/>
        <w:rPr>
          <w:rFonts w:cs="Arial"/>
          <w:szCs w:val="21"/>
        </w:rPr>
      </w:pPr>
      <w:r w:rsidRPr="007D6A94">
        <w:rPr>
          <w:rFonts w:cs="Arial"/>
          <w:szCs w:val="21"/>
        </w:rPr>
        <w:t>Скорость передачи данных: Величина скорости битов может меняться в зависимости от различных возможностей устройств и настройки скорости кадров. Выберите в раскрывающемся списке.</w:t>
      </w:r>
    </w:p>
    <w:p w:rsidR="007D6A94" w:rsidRPr="007D6A94" w:rsidRDefault="001E7794" w:rsidP="007D6A94">
      <w:pPr>
        <w:widowControl/>
        <w:numPr>
          <w:ilvl w:val="0"/>
          <w:numId w:val="85"/>
        </w:numPr>
        <w:tabs>
          <w:tab w:val="left" w:pos="3976"/>
        </w:tabs>
        <w:jc w:val="left"/>
        <w:rPr>
          <w:rFonts w:cs="Arial"/>
          <w:szCs w:val="21"/>
        </w:rPr>
      </w:pPr>
      <w:r w:rsidRPr="007D6A94">
        <w:rPr>
          <w:rFonts w:cs="Arial"/>
          <w:szCs w:val="21"/>
        </w:rPr>
        <w:t>Сохранить: Чтобы сохранить выбранные параметры, нажмите кнопку "Сохранить". Если эта функция выключена, использовать функцию кодирования нулевого канала через сеть невозможно. Видеоизображение отсутствует или затемнено, даже при изменении значений при отключенной функции. После активации этой функции войдите в сеть и выберите режим кодирования нулевой зоны в правом углу экрана.</w:t>
      </w:r>
      <w:r w:rsidR="00190F4C" w:rsidRPr="007D6A94">
        <w:rPr>
          <w:rFonts w:cs="Arial"/>
          <w:noProof/>
          <w:szCs w:val="21"/>
          <w:lang w:val="en-US"/>
        </w:rPr>
        <w:drawing>
          <wp:inline distT="0" distB="0" distL="0" distR="0" wp14:anchorId="36F7D7ED" wp14:editId="5D237963">
            <wp:extent cx="1254760" cy="436245"/>
            <wp:effectExtent l="0" t="0" r="2540" b="1905"/>
            <wp:docPr id="686" name="图片 1" descr="\\10.30.0.220\udt-bkup-gr001-g\15673\DeskTop\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10.30.0.220\udt-bkup-gr001-g\15673\DeskTop\1.bmp"/>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254760" cy="436245"/>
                    </a:xfrm>
                    <a:prstGeom prst="rect">
                      <a:avLst/>
                    </a:prstGeom>
                    <a:noFill/>
                    <a:ln>
                      <a:noFill/>
                    </a:ln>
                  </pic:spPr>
                </pic:pic>
              </a:graphicData>
            </a:graphic>
          </wp:inline>
        </w:drawing>
      </w:r>
      <w:r w:rsidRPr="007D6A94">
        <w:rPr>
          <w:rFonts w:cs="Arial"/>
          <w:szCs w:val="21"/>
        </w:rPr>
        <w:t xml:space="preserve">. Выбрав режим, можно просматривать видео в локальном режиме предварительного просмотра. </w:t>
      </w:r>
    </w:p>
    <w:p w:rsidR="007D6A94" w:rsidRPr="007D6A94" w:rsidRDefault="00190F4C" w:rsidP="007D6A94">
      <w:pPr>
        <w:tabs>
          <w:tab w:val="left" w:pos="3976"/>
        </w:tabs>
        <w:jc w:val="center"/>
        <w:rPr>
          <w:rFonts w:cs="Arial"/>
          <w:spacing w:val="4"/>
          <w:kern w:val="56"/>
          <w:szCs w:val="21"/>
        </w:rPr>
      </w:pPr>
      <w:r w:rsidRPr="007D6A94">
        <w:rPr>
          <w:rFonts w:cs="Arial"/>
          <w:noProof/>
          <w:lang w:val="en-US"/>
        </w:rPr>
        <w:drawing>
          <wp:inline distT="0" distB="0" distL="0" distR="0" wp14:anchorId="34F4A016" wp14:editId="27AE2CA8">
            <wp:extent cx="5273675" cy="3987165"/>
            <wp:effectExtent l="0" t="0" r="3175" b="0"/>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273675" cy="3987165"/>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749" w:name="_Ref34082637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175</w:t>
      </w:r>
      <w:r w:rsidRPr="007D6A94">
        <w:rPr>
          <w:rFonts w:cs="Arial"/>
        </w:rPr>
        <w:fldChar w:fldCharType="end"/>
      </w:r>
      <w:bookmarkEnd w:id="749"/>
    </w:p>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bookmarkStart w:id="750" w:name="_Ref369868815"/>
      <w:r w:rsidRPr="007D6A94">
        <w:rPr>
          <w:rFonts w:eastAsia="宋体" w:cs="Arial"/>
          <w:lang w:eastAsia="zh-CN"/>
        </w:rPr>
        <w:t>Видеоматрица</w:t>
      </w:r>
      <w:bookmarkEnd w:id="750"/>
      <w:r w:rsidRPr="007D6A94">
        <w:rPr>
          <w:rFonts w:eastAsia="宋体" w:cs="Arial"/>
          <w:lang w:eastAsia="zh-CN"/>
        </w:rPr>
        <w:t xml:space="preserve"> </w:t>
      </w:r>
    </w:p>
    <w:p w:rsidR="007D6A94" w:rsidRPr="007D6A94" w:rsidRDefault="001E7794" w:rsidP="007D6A94">
      <w:pPr>
        <w:rPr>
          <w:rFonts w:cs="Arial"/>
          <w:spacing w:val="4"/>
          <w:kern w:val="56"/>
          <w:szCs w:val="21"/>
        </w:rPr>
      </w:pPr>
      <w:r w:rsidRPr="007D6A94">
        <w:rPr>
          <w:rFonts w:cs="Arial"/>
          <w:spacing w:val="4"/>
          <w:kern w:val="56"/>
          <w:szCs w:val="21"/>
        </w:rPr>
        <w:t xml:space="preserve">В этом поле выполняется настройка выходного канала видеоматрицы и его интервала. Вы можете настроить тур порта HDMI2 и его интервал. См. </w:t>
      </w:r>
      <w:r w:rsidRPr="007D6A94">
        <w:rPr>
          <w:rFonts w:cs="Arial"/>
          <w:spacing w:val="4"/>
          <w:kern w:val="56"/>
          <w:szCs w:val="21"/>
        </w:rPr>
        <w:fldChar w:fldCharType="begin"/>
      </w:r>
      <w:r w:rsidRPr="007D6A94">
        <w:rPr>
          <w:rFonts w:cs="Arial"/>
          <w:spacing w:val="4"/>
          <w:kern w:val="56"/>
          <w:szCs w:val="21"/>
        </w:rPr>
        <w:instrText xml:space="preserve"> REF _Ref370470945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4</w:t>
      </w:r>
      <w:r w:rsidRPr="007D6A94">
        <w:rPr>
          <w:rFonts w:cs="Arial"/>
          <w:spacing w:val="4"/>
          <w:kern w:val="56"/>
          <w:szCs w:val="21"/>
        </w:rPr>
        <w:noBreakHyphen/>
        <w:t>176</w:t>
      </w:r>
      <w:r w:rsidRPr="007D6A94">
        <w:rPr>
          <w:rFonts w:cs="Arial"/>
          <w:spacing w:val="4"/>
          <w:kern w:val="56"/>
          <w:szCs w:val="21"/>
        </w:rPr>
        <w:fldChar w:fldCharType="end"/>
      </w:r>
      <w:r w:rsidRPr="007D6A94">
        <w:rPr>
          <w:rFonts w:cs="Arial"/>
          <w:spacing w:val="4"/>
          <w:kern w:val="56"/>
          <w:szCs w:val="21"/>
        </w:rPr>
        <w:t>.</w:t>
      </w:r>
    </w:p>
    <w:p w:rsidR="007D6A94" w:rsidRPr="007D6A94" w:rsidRDefault="001E7794" w:rsidP="007D6A94">
      <w:pPr>
        <w:widowControl/>
        <w:numPr>
          <w:ilvl w:val="0"/>
          <w:numId w:val="4"/>
        </w:numPr>
        <w:tabs>
          <w:tab w:val="left" w:pos="3976"/>
        </w:tabs>
        <w:jc w:val="left"/>
        <w:rPr>
          <w:rFonts w:cs="Arial"/>
          <w:szCs w:val="21"/>
        </w:rPr>
      </w:pPr>
      <w:r w:rsidRPr="007D6A94">
        <w:rPr>
          <w:rFonts w:cs="Arial"/>
          <w:szCs w:val="21"/>
        </w:rPr>
        <w:t xml:space="preserve">Включить функцию тура: Чтобы активировать данную функцию, установите флажок в это поле. </w:t>
      </w:r>
    </w:p>
    <w:p w:rsidR="007D6A94" w:rsidRPr="007D6A94" w:rsidRDefault="001E7794" w:rsidP="007D6A94">
      <w:pPr>
        <w:widowControl/>
        <w:numPr>
          <w:ilvl w:val="0"/>
          <w:numId w:val="4"/>
        </w:numPr>
        <w:tabs>
          <w:tab w:val="left" w:pos="3976"/>
        </w:tabs>
        <w:jc w:val="left"/>
        <w:rPr>
          <w:rFonts w:cs="Arial"/>
          <w:szCs w:val="21"/>
        </w:rPr>
      </w:pPr>
      <w:r w:rsidRPr="007D6A94">
        <w:rPr>
          <w:rFonts w:cs="Arial"/>
          <w:szCs w:val="21"/>
        </w:rPr>
        <w:t xml:space="preserve">Интервал: Введите здесь правильное значение интервала.  </w:t>
      </w:r>
    </w:p>
    <w:p w:rsidR="007D6A94" w:rsidRPr="007D6A94" w:rsidRDefault="001E7794" w:rsidP="007D6A94">
      <w:pPr>
        <w:widowControl/>
        <w:numPr>
          <w:ilvl w:val="0"/>
          <w:numId w:val="4"/>
        </w:numPr>
        <w:tabs>
          <w:tab w:val="left" w:pos="3976"/>
        </w:tabs>
        <w:jc w:val="left"/>
        <w:rPr>
          <w:rFonts w:cs="Arial"/>
          <w:szCs w:val="21"/>
        </w:rPr>
      </w:pPr>
      <w:r w:rsidRPr="007D6A94">
        <w:rPr>
          <w:rFonts w:cs="Arial"/>
          <w:szCs w:val="21"/>
        </w:rPr>
        <w:t xml:space="preserve">Разрешающая способность: Разрешение окна тура. Обратите внимание, что эта функция поддерживается только интерфейсом HDMI. </w:t>
      </w:r>
    </w:p>
    <w:p w:rsidR="007D6A94" w:rsidRPr="007D6A94" w:rsidRDefault="001E7794" w:rsidP="007D6A94">
      <w:pPr>
        <w:widowControl/>
        <w:numPr>
          <w:ilvl w:val="0"/>
          <w:numId w:val="4"/>
        </w:numPr>
        <w:tabs>
          <w:tab w:val="left" w:pos="3976"/>
        </w:tabs>
        <w:jc w:val="left"/>
        <w:rPr>
          <w:rFonts w:cs="Arial"/>
          <w:szCs w:val="21"/>
        </w:rPr>
      </w:pPr>
      <w:r w:rsidRPr="007D6A94">
        <w:rPr>
          <w:rFonts w:cs="Arial"/>
          <w:szCs w:val="21"/>
        </w:rPr>
        <w:t xml:space="preserve">Разделение: Из выпадающего списка выбирается режим разделения окна. В интерфейсе BNC данная функция поддерживает только режим однократного разделения. В интерфейсе HDMI поддерживается режим разделения экрана 1/4/9/16. Изделия некоторых моделей поддерживают режим разделения 24/36. См. конкретный продукт.   </w:t>
      </w:r>
    </w:p>
    <w:p w:rsidR="007D6A94" w:rsidRPr="007D6A94" w:rsidRDefault="001E7794" w:rsidP="007D6A94">
      <w:pPr>
        <w:widowControl/>
        <w:numPr>
          <w:ilvl w:val="0"/>
          <w:numId w:val="4"/>
        </w:numPr>
        <w:tabs>
          <w:tab w:val="left" w:pos="3976"/>
        </w:tabs>
        <w:jc w:val="left"/>
        <w:rPr>
          <w:rFonts w:cs="Arial"/>
          <w:szCs w:val="21"/>
        </w:rPr>
      </w:pPr>
      <w:r w:rsidRPr="007D6A94">
        <w:rPr>
          <w:rFonts w:cs="Arial"/>
          <w:szCs w:val="21"/>
        </w:rPr>
        <w:t xml:space="preserve">Добавить: В выбранном режиме разделения окон нажмите на элемент, чтобы добавить соответствующую канальную группу. См. </w:t>
      </w:r>
      <w:r w:rsidRPr="007D6A94">
        <w:rPr>
          <w:rFonts w:cs="Arial"/>
          <w:szCs w:val="21"/>
        </w:rPr>
        <w:fldChar w:fldCharType="begin"/>
      </w:r>
      <w:r w:rsidRPr="007D6A94">
        <w:rPr>
          <w:rFonts w:cs="Arial"/>
          <w:szCs w:val="21"/>
        </w:rPr>
        <w:instrText xml:space="preserve"> REF _Ref410660903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177</w:t>
      </w:r>
      <w:r w:rsidRPr="007D6A94">
        <w:rPr>
          <w:rFonts w:cs="Arial"/>
          <w:szCs w:val="21"/>
        </w:rPr>
        <w:fldChar w:fldCharType="end"/>
      </w:r>
      <w:r w:rsidRPr="007D6A94">
        <w:rPr>
          <w:rFonts w:cs="Arial"/>
          <w:szCs w:val="21"/>
        </w:rPr>
        <w:t>.</w:t>
      </w:r>
    </w:p>
    <w:p w:rsidR="007D6A94" w:rsidRPr="007D6A94" w:rsidRDefault="001E7794" w:rsidP="007D6A94">
      <w:pPr>
        <w:widowControl/>
        <w:numPr>
          <w:ilvl w:val="0"/>
          <w:numId w:val="4"/>
        </w:numPr>
        <w:tabs>
          <w:tab w:val="left" w:pos="3976"/>
        </w:tabs>
        <w:jc w:val="left"/>
        <w:rPr>
          <w:rFonts w:cs="Arial"/>
          <w:szCs w:val="21"/>
        </w:rPr>
      </w:pPr>
      <w:r w:rsidRPr="007D6A94">
        <w:rPr>
          <w:rFonts w:cs="Arial"/>
          <w:szCs w:val="21"/>
        </w:rPr>
        <w:t xml:space="preserve">Модификация: Дважды нажмите на имя канала или выберите канал и затем нажмите кнопку "Модификация", чтобы изменить настройки текущего канала. См. </w:t>
      </w:r>
      <w:r w:rsidRPr="007D6A94">
        <w:rPr>
          <w:rFonts w:cs="Arial"/>
          <w:szCs w:val="21"/>
        </w:rPr>
        <w:fldChar w:fldCharType="begin"/>
      </w:r>
      <w:r w:rsidRPr="007D6A94">
        <w:rPr>
          <w:rFonts w:cs="Arial"/>
          <w:szCs w:val="21"/>
        </w:rPr>
        <w:instrText xml:space="preserve"> REF _Ref410661076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178</w:t>
      </w:r>
      <w:r w:rsidRPr="007D6A94">
        <w:rPr>
          <w:rFonts w:cs="Arial"/>
          <w:szCs w:val="21"/>
        </w:rPr>
        <w:fldChar w:fldCharType="end"/>
      </w:r>
      <w:r w:rsidRPr="007D6A94">
        <w:rPr>
          <w:rFonts w:cs="Arial"/>
          <w:szCs w:val="21"/>
        </w:rPr>
        <w:t>.</w:t>
      </w:r>
    </w:p>
    <w:p w:rsidR="007D6A94" w:rsidRPr="007D6A94" w:rsidRDefault="001E7794" w:rsidP="007D6A94">
      <w:pPr>
        <w:widowControl/>
        <w:numPr>
          <w:ilvl w:val="0"/>
          <w:numId w:val="4"/>
        </w:numPr>
        <w:tabs>
          <w:tab w:val="left" w:pos="3976"/>
        </w:tabs>
        <w:jc w:val="left"/>
        <w:rPr>
          <w:rFonts w:cs="Arial"/>
          <w:szCs w:val="21"/>
        </w:rPr>
      </w:pPr>
      <w:r w:rsidRPr="007D6A94">
        <w:rPr>
          <w:rFonts w:cs="Arial"/>
          <w:szCs w:val="21"/>
        </w:rPr>
        <w:t xml:space="preserve">Удалить: Нажмите на эту кнопку, чтобы удалить выбранную канальную группу. </w:t>
      </w:r>
    </w:p>
    <w:p w:rsidR="007D6A94" w:rsidRPr="007D6A94" w:rsidRDefault="001E7794" w:rsidP="007D6A94">
      <w:pPr>
        <w:widowControl/>
        <w:numPr>
          <w:ilvl w:val="0"/>
          <w:numId w:val="4"/>
        </w:numPr>
        <w:tabs>
          <w:tab w:val="left" w:pos="3976"/>
        </w:tabs>
        <w:jc w:val="left"/>
        <w:rPr>
          <w:rFonts w:cs="Arial"/>
          <w:szCs w:val="21"/>
        </w:rPr>
      </w:pPr>
      <w:r w:rsidRPr="007D6A94">
        <w:rPr>
          <w:rFonts w:cs="Arial"/>
          <w:szCs w:val="21"/>
        </w:rPr>
        <w:t>Переместить вверх: Нажмите на эту кнопку, чтобы переместить выбранный канал выше по списку.</w:t>
      </w:r>
    </w:p>
    <w:p w:rsidR="007D6A94" w:rsidRPr="007D6A94" w:rsidRDefault="001E7794" w:rsidP="007D6A94">
      <w:pPr>
        <w:widowControl/>
        <w:numPr>
          <w:ilvl w:val="0"/>
          <w:numId w:val="4"/>
        </w:numPr>
        <w:tabs>
          <w:tab w:val="left" w:pos="3976"/>
        </w:tabs>
        <w:jc w:val="left"/>
        <w:rPr>
          <w:rFonts w:cs="Arial"/>
          <w:szCs w:val="21"/>
        </w:rPr>
      </w:pPr>
      <w:r w:rsidRPr="007D6A94">
        <w:rPr>
          <w:rFonts w:cs="Arial"/>
          <w:szCs w:val="21"/>
        </w:rPr>
        <w:t>Переместить вниз: Нажмите на эту кнопку, чтобы переместить выбранный канал ниже по списку.</w:t>
      </w:r>
    </w:p>
    <w:p w:rsidR="007D6A94" w:rsidRPr="007D6A94" w:rsidRDefault="001E7794" w:rsidP="007D6A94">
      <w:pPr>
        <w:widowControl/>
        <w:numPr>
          <w:ilvl w:val="0"/>
          <w:numId w:val="4"/>
        </w:numPr>
        <w:tabs>
          <w:tab w:val="left" w:pos="3976"/>
        </w:tabs>
        <w:jc w:val="left"/>
        <w:rPr>
          <w:rFonts w:cs="Arial"/>
          <w:szCs w:val="21"/>
        </w:rPr>
      </w:pPr>
      <w:r w:rsidRPr="007D6A94">
        <w:rPr>
          <w:rFonts w:cs="Arial"/>
          <w:szCs w:val="21"/>
        </w:rPr>
        <w:t>По умолчанию: Нажмите на эту кнопку, чтобы восстановить настройку по умолчанию.</w:t>
      </w:r>
    </w:p>
    <w:p w:rsidR="007D6A94" w:rsidRPr="007D6A94" w:rsidRDefault="007D6A94" w:rsidP="007D6A94">
      <w:pPr>
        <w:rPr>
          <w:rFonts w:cs="Arial"/>
          <w:spacing w:val="4"/>
          <w:kern w:val="56"/>
          <w:szCs w:val="21"/>
        </w:rPr>
      </w:pPr>
    </w:p>
    <w:p w:rsidR="007D6A94" w:rsidRPr="007D6A94" w:rsidRDefault="00190F4C" w:rsidP="007D6A94">
      <w:pPr>
        <w:tabs>
          <w:tab w:val="left" w:pos="3976"/>
        </w:tabs>
        <w:jc w:val="center"/>
        <w:rPr>
          <w:rFonts w:cs="Arial"/>
        </w:rPr>
      </w:pPr>
      <w:r w:rsidRPr="007D6A94">
        <w:rPr>
          <w:rFonts w:cs="Arial"/>
          <w:noProof/>
          <w:lang w:val="en-US"/>
        </w:rPr>
        <w:drawing>
          <wp:inline distT="0" distB="0" distL="0" distR="0" wp14:anchorId="5FF3F981" wp14:editId="2DB7A6DA">
            <wp:extent cx="5262880" cy="3976370"/>
            <wp:effectExtent l="0" t="0" r="0" b="508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262880" cy="397637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751" w:name="_Ref37047094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176</w:t>
      </w:r>
      <w:r w:rsidRPr="007D6A94">
        <w:rPr>
          <w:rFonts w:cs="Arial"/>
        </w:rPr>
        <w:fldChar w:fldCharType="end"/>
      </w:r>
      <w:bookmarkEnd w:id="751"/>
    </w:p>
    <w:p w:rsidR="007D6A94" w:rsidRPr="007D6A94" w:rsidRDefault="00190F4C" w:rsidP="007D6A94">
      <w:pPr>
        <w:jc w:val="center"/>
        <w:rPr>
          <w:rFonts w:cs="Arial"/>
          <w:noProof/>
        </w:rPr>
      </w:pPr>
      <w:r w:rsidRPr="007D6A94">
        <w:rPr>
          <w:rFonts w:cs="Arial"/>
          <w:noProof/>
          <w:lang w:val="en-US"/>
        </w:rPr>
        <w:drawing>
          <wp:inline distT="0" distB="0" distL="0" distR="0" wp14:anchorId="7988BCA1" wp14:editId="0DB9589D">
            <wp:extent cx="3966210" cy="1849755"/>
            <wp:effectExtent l="0" t="0" r="0" b="0"/>
            <wp:docPr id="6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3966210" cy="1849755"/>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752" w:name="_Ref41066090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177</w:t>
      </w:r>
      <w:r w:rsidRPr="007D6A94">
        <w:rPr>
          <w:rFonts w:cs="Arial"/>
        </w:rPr>
        <w:fldChar w:fldCharType="end"/>
      </w:r>
      <w:bookmarkEnd w:id="752"/>
    </w:p>
    <w:p w:rsidR="007D6A94" w:rsidRPr="007D6A94" w:rsidRDefault="00190F4C" w:rsidP="007D6A94">
      <w:pPr>
        <w:jc w:val="center"/>
        <w:rPr>
          <w:rFonts w:cs="Arial"/>
        </w:rPr>
      </w:pPr>
      <w:r w:rsidRPr="007D6A94">
        <w:rPr>
          <w:rFonts w:cs="Arial"/>
          <w:noProof/>
          <w:lang w:val="en-US"/>
        </w:rPr>
        <w:drawing>
          <wp:inline distT="0" distB="0" distL="0" distR="0" wp14:anchorId="1A8936B6" wp14:editId="1D049606">
            <wp:extent cx="3933825" cy="1775460"/>
            <wp:effectExtent l="0" t="0" r="9525" b="0"/>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3933825" cy="177546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753" w:name="_Ref41066107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178</w:t>
      </w:r>
      <w:r w:rsidRPr="007D6A94">
        <w:rPr>
          <w:rFonts w:cs="Arial"/>
        </w:rPr>
        <w:fldChar w:fldCharType="end"/>
      </w:r>
      <w:bookmarkEnd w:id="753"/>
    </w:p>
    <w:p w:rsidR="007D6A94" w:rsidRPr="007D6A94" w:rsidRDefault="007D6A94" w:rsidP="007D6A94">
      <w:pPr>
        <w:rPr>
          <w:rFonts w:cs="Arial"/>
        </w:rPr>
      </w:pPr>
    </w:p>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RS232</w:t>
      </w:r>
    </w:p>
    <w:p w:rsidR="007D6A94" w:rsidRPr="002E42F6" w:rsidRDefault="001E7794" w:rsidP="007D6A94">
      <w:pPr>
        <w:pStyle w:val="aa"/>
        <w:autoSpaceDE w:val="0"/>
        <w:ind w:right="-267"/>
        <w:rPr>
          <w:rFonts w:cs="Arial"/>
          <w:sz w:val="16"/>
          <w:szCs w:val="16"/>
        </w:rPr>
      </w:pPr>
      <w:r w:rsidRPr="002E42F6">
        <w:rPr>
          <w:rFonts w:cs="Arial"/>
          <w:sz w:val="16"/>
          <w:szCs w:val="16"/>
        </w:rPr>
        <w:t xml:space="preserve">Интерфейс RS232 показан ниже. Предусмотрено пять элементов: См. </w:t>
      </w:r>
      <w:r w:rsidRPr="002E42F6">
        <w:rPr>
          <w:rFonts w:cs="Arial"/>
          <w:sz w:val="16"/>
          <w:szCs w:val="16"/>
        </w:rPr>
        <w:fldChar w:fldCharType="begin"/>
      </w:r>
      <w:r w:rsidRPr="002E42F6">
        <w:rPr>
          <w:rFonts w:cs="Arial"/>
          <w:sz w:val="16"/>
          <w:szCs w:val="16"/>
        </w:rPr>
        <w:instrText xml:space="preserve"> REF _Ref265134469 \h  \* MERGEFORMAT </w:instrText>
      </w:r>
      <w:r w:rsidRPr="002E42F6">
        <w:rPr>
          <w:rFonts w:cs="Arial"/>
          <w:sz w:val="16"/>
          <w:szCs w:val="16"/>
        </w:rPr>
      </w:r>
      <w:r w:rsidRPr="002E42F6">
        <w:rPr>
          <w:rFonts w:cs="Arial"/>
          <w:sz w:val="16"/>
          <w:szCs w:val="16"/>
        </w:rPr>
        <w:fldChar w:fldCharType="separate"/>
      </w:r>
      <w:r w:rsidRPr="002E42F6">
        <w:rPr>
          <w:rFonts w:cs="Arial"/>
          <w:sz w:val="16"/>
          <w:szCs w:val="16"/>
        </w:rPr>
        <w:t>Figure 4</w:t>
      </w:r>
      <w:r w:rsidRPr="002E42F6">
        <w:rPr>
          <w:rFonts w:cs="Arial"/>
          <w:sz w:val="16"/>
          <w:szCs w:val="16"/>
        </w:rPr>
        <w:noBreakHyphen/>
        <w:t>179</w:t>
      </w:r>
      <w:r w:rsidRPr="002E42F6">
        <w:rPr>
          <w:rFonts w:cs="Arial"/>
          <w:sz w:val="16"/>
          <w:szCs w:val="16"/>
        </w:rPr>
        <w:fldChar w:fldCharType="end"/>
      </w:r>
      <w:r w:rsidRPr="002E42F6">
        <w:rPr>
          <w:rFonts w:cs="Arial"/>
          <w:sz w:val="16"/>
          <w:szCs w:val="16"/>
        </w:rPr>
        <w:t>.</w:t>
      </w:r>
    </w:p>
    <w:p w:rsidR="007D6A94" w:rsidRPr="002E42F6" w:rsidRDefault="001E7794" w:rsidP="007D6A94">
      <w:pPr>
        <w:pStyle w:val="aa"/>
        <w:numPr>
          <w:ilvl w:val="0"/>
          <w:numId w:val="2"/>
        </w:numPr>
        <w:ind w:right="-267"/>
        <w:rPr>
          <w:rFonts w:cs="Arial"/>
          <w:sz w:val="16"/>
          <w:szCs w:val="16"/>
        </w:rPr>
      </w:pPr>
      <w:r w:rsidRPr="002E42F6">
        <w:rPr>
          <w:rFonts w:cs="Arial"/>
          <w:sz w:val="16"/>
          <w:szCs w:val="16"/>
        </w:rPr>
        <w:t>Функция: Для выбора доступны различные устройства. Консоль предназначена для использования последовательного канала связи или микропрограммного обеспечения с целью обновления или отладки программы. Клавиатура управления предназначена для управления устройством посредством специальной клавиатуры. Прозрачный последовательный канал связи (адаптер) предназначен для подключения к ПК с целью прямой передачи данных. Протокол последовательного канала связи предназначен для функции наложения карты. Сетевая клавиатура предназначена для использования специальной клавиатуры с целью управления устройством. Матрица PTZ применяется для подключения к периферийному контроллеру матрицы.</w:t>
      </w:r>
    </w:p>
    <w:p w:rsidR="007D6A94" w:rsidRPr="002E42F6" w:rsidRDefault="001E7794" w:rsidP="007D6A94">
      <w:pPr>
        <w:pStyle w:val="aa"/>
        <w:numPr>
          <w:ilvl w:val="0"/>
          <w:numId w:val="2"/>
        </w:numPr>
        <w:ind w:right="-267"/>
        <w:rPr>
          <w:rFonts w:cs="Arial"/>
          <w:sz w:val="16"/>
          <w:szCs w:val="16"/>
        </w:rPr>
      </w:pPr>
      <w:r w:rsidRPr="002E42F6">
        <w:rPr>
          <w:rFonts w:cs="Arial"/>
          <w:sz w:val="16"/>
          <w:szCs w:val="16"/>
        </w:rPr>
        <w:t>Скорость передачи данных: Возможность выбора надлежащей скорости передачи данных.</w:t>
      </w:r>
    </w:p>
    <w:p w:rsidR="007D6A94" w:rsidRPr="002E42F6" w:rsidRDefault="001E7794" w:rsidP="007D6A94">
      <w:pPr>
        <w:pStyle w:val="aa"/>
        <w:numPr>
          <w:ilvl w:val="0"/>
          <w:numId w:val="2"/>
        </w:numPr>
        <w:ind w:right="-267"/>
        <w:rPr>
          <w:rFonts w:cs="Arial"/>
          <w:sz w:val="16"/>
          <w:szCs w:val="16"/>
        </w:rPr>
      </w:pPr>
      <w:r w:rsidRPr="002E42F6">
        <w:rPr>
          <w:rFonts w:cs="Arial"/>
          <w:sz w:val="16"/>
          <w:szCs w:val="16"/>
        </w:rPr>
        <w:t>Бит данных: Возможность выбора надлежащего бита данных. Диапазон значений составляет от 5 до 8.</w:t>
      </w:r>
    </w:p>
    <w:p w:rsidR="007D6A94" w:rsidRPr="002E42F6" w:rsidRDefault="001E7794" w:rsidP="007D6A94">
      <w:pPr>
        <w:pStyle w:val="aa"/>
        <w:numPr>
          <w:ilvl w:val="0"/>
          <w:numId w:val="2"/>
        </w:numPr>
        <w:ind w:right="-267"/>
        <w:rPr>
          <w:rFonts w:cs="Arial"/>
          <w:sz w:val="16"/>
          <w:szCs w:val="16"/>
        </w:rPr>
      </w:pPr>
      <w:r w:rsidRPr="002E42F6">
        <w:rPr>
          <w:rFonts w:cs="Arial"/>
          <w:sz w:val="16"/>
          <w:szCs w:val="16"/>
        </w:rPr>
        <w:t>Стоп-бит: Доступны два значения: 1/2.</w:t>
      </w:r>
    </w:p>
    <w:p w:rsidR="007D6A94" w:rsidRPr="002E42F6" w:rsidRDefault="001E7794" w:rsidP="007D6A94">
      <w:pPr>
        <w:pStyle w:val="aa"/>
        <w:numPr>
          <w:ilvl w:val="0"/>
          <w:numId w:val="2"/>
        </w:numPr>
        <w:ind w:right="-267"/>
        <w:rPr>
          <w:rFonts w:cs="Arial"/>
          <w:sz w:val="16"/>
          <w:szCs w:val="16"/>
        </w:rPr>
      </w:pPr>
      <w:r w:rsidRPr="002E42F6">
        <w:rPr>
          <w:rFonts w:cs="Arial"/>
          <w:sz w:val="16"/>
          <w:szCs w:val="16"/>
        </w:rPr>
        <w:t>Четность: Доступны пять вариантов: без контроля четности, четный, нечетный/ пробел.</w:t>
      </w:r>
    </w:p>
    <w:p w:rsidR="007D6A94" w:rsidRPr="002E42F6" w:rsidRDefault="001E7794" w:rsidP="007D6A94">
      <w:pPr>
        <w:pStyle w:val="aa"/>
        <w:ind w:right="-267"/>
        <w:rPr>
          <w:rFonts w:cs="Arial"/>
          <w:sz w:val="16"/>
          <w:szCs w:val="16"/>
        </w:rPr>
      </w:pPr>
      <w:r w:rsidRPr="002E42F6">
        <w:rPr>
          <w:rFonts w:cs="Arial"/>
          <w:sz w:val="16"/>
          <w:szCs w:val="16"/>
        </w:rPr>
        <w:t>Системная настройка по умолчанию:</w:t>
      </w:r>
    </w:p>
    <w:p w:rsidR="007D6A94" w:rsidRPr="002E42F6" w:rsidRDefault="001E7794" w:rsidP="007D6A94">
      <w:pPr>
        <w:pStyle w:val="aa"/>
        <w:numPr>
          <w:ilvl w:val="0"/>
          <w:numId w:val="2"/>
        </w:numPr>
        <w:ind w:right="-267"/>
        <w:rPr>
          <w:rFonts w:cs="Arial"/>
          <w:sz w:val="16"/>
          <w:szCs w:val="16"/>
        </w:rPr>
      </w:pPr>
      <w:r w:rsidRPr="002E42F6">
        <w:rPr>
          <w:rFonts w:cs="Arial"/>
          <w:sz w:val="16"/>
          <w:szCs w:val="16"/>
        </w:rPr>
        <w:t>Функция: Консоль</w:t>
      </w:r>
    </w:p>
    <w:p w:rsidR="007D6A94" w:rsidRPr="002E42F6" w:rsidRDefault="001E7794" w:rsidP="007D6A94">
      <w:pPr>
        <w:pStyle w:val="aa"/>
        <w:numPr>
          <w:ilvl w:val="0"/>
          <w:numId w:val="2"/>
        </w:numPr>
        <w:ind w:right="-267"/>
        <w:rPr>
          <w:rFonts w:cs="Arial"/>
          <w:sz w:val="16"/>
          <w:szCs w:val="16"/>
        </w:rPr>
      </w:pPr>
      <w:r w:rsidRPr="002E42F6">
        <w:rPr>
          <w:rFonts w:cs="Arial"/>
          <w:sz w:val="16"/>
          <w:szCs w:val="16"/>
        </w:rPr>
        <w:t>Скорость передачи данных: 115200</w:t>
      </w:r>
    </w:p>
    <w:p w:rsidR="007D6A94" w:rsidRPr="002E42F6" w:rsidRDefault="001E7794" w:rsidP="007D6A94">
      <w:pPr>
        <w:pStyle w:val="aa"/>
        <w:numPr>
          <w:ilvl w:val="0"/>
          <w:numId w:val="2"/>
        </w:numPr>
        <w:ind w:right="-267"/>
        <w:rPr>
          <w:rFonts w:cs="Arial"/>
          <w:sz w:val="16"/>
          <w:szCs w:val="16"/>
        </w:rPr>
      </w:pPr>
      <w:r w:rsidRPr="002E42F6">
        <w:rPr>
          <w:rFonts w:cs="Arial"/>
          <w:sz w:val="16"/>
          <w:szCs w:val="16"/>
        </w:rPr>
        <w:t>Бит данных: 8</w:t>
      </w:r>
    </w:p>
    <w:p w:rsidR="007D6A94" w:rsidRPr="002E42F6" w:rsidRDefault="001E7794" w:rsidP="007D6A94">
      <w:pPr>
        <w:pStyle w:val="aa"/>
        <w:numPr>
          <w:ilvl w:val="0"/>
          <w:numId w:val="2"/>
        </w:numPr>
        <w:ind w:right="-267"/>
        <w:rPr>
          <w:rFonts w:cs="Arial"/>
          <w:sz w:val="16"/>
          <w:szCs w:val="16"/>
        </w:rPr>
      </w:pPr>
      <w:r w:rsidRPr="002E42F6">
        <w:rPr>
          <w:rFonts w:cs="Arial"/>
          <w:sz w:val="16"/>
          <w:szCs w:val="16"/>
        </w:rPr>
        <w:t>Стоп-бит: 1</w:t>
      </w:r>
    </w:p>
    <w:p w:rsidR="007D6A94" w:rsidRPr="002E42F6" w:rsidRDefault="001E7794" w:rsidP="007D6A94">
      <w:pPr>
        <w:pStyle w:val="aa"/>
        <w:numPr>
          <w:ilvl w:val="0"/>
          <w:numId w:val="2"/>
        </w:numPr>
        <w:ind w:right="-267"/>
        <w:rPr>
          <w:rFonts w:cs="Arial"/>
          <w:sz w:val="16"/>
          <w:szCs w:val="16"/>
        </w:rPr>
      </w:pPr>
      <w:r w:rsidRPr="002E42F6">
        <w:rPr>
          <w:rFonts w:cs="Arial"/>
          <w:sz w:val="16"/>
          <w:szCs w:val="16"/>
        </w:rPr>
        <w:t>Четность: Нет</w:t>
      </w:r>
    </w:p>
    <w:p w:rsidR="007D6A94" w:rsidRPr="002E42F6" w:rsidRDefault="001E7794" w:rsidP="007D6A94">
      <w:pPr>
        <w:rPr>
          <w:rFonts w:cs="Arial"/>
          <w:szCs w:val="16"/>
        </w:rPr>
      </w:pPr>
      <w:r w:rsidRPr="002E42F6">
        <w:rPr>
          <w:rFonts w:cs="Arial"/>
          <w:szCs w:val="16"/>
        </w:rPr>
        <w:t xml:space="preserve">Завершив все настройки, нажать кнопку «Сохранить», система вернется в предыдущее меню. </w:t>
      </w:r>
    </w:p>
    <w:p w:rsidR="007D6A94" w:rsidRPr="007D6A94" w:rsidRDefault="00190F4C" w:rsidP="007D6A94">
      <w:pPr>
        <w:jc w:val="center"/>
        <w:rPr>
          <w:rFonts w:cs="Arial"/>
        </w:rPr>
      </w:pPr>
      <w:r w:rsidRPr="007D6A94">
        <w:rPr>
          <w:rFonts w:cs="Arial"/>
          <w:noProof/>
          <w:lang w:val="en-US"/>
        </w:rPr>
        <w:drawing>
          <wp:inline distT="0" distB="0" distL="0" distR="0" wp14:anchorId="53FC169B" wp14:editId="08FC1B84">
            <wp:extent cx="4572000" cy="3455670"/>
            <wp:effectExtent l="0" t="0" r="0" b="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4572000" cy="345567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754" w:name="_Ref152041218"/>
      <w:bookmarkStart w:id="755" w:name="_Ref265134469"/>
      <w:bookmarkEnd w:id="75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179</w:t>
      </w:r>
      <w:r w:rsidRPr="007D6A94">
        <w:rPr>
          <w:rFonts w:cs="Arial"/>
        </w:rPr>
        <w:fldChar w:fldCharType="end"/>
      </w:r>
      <w:bookmarkEnd w:id="755"/>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 xml:space="preserve">PTZ </w:t>
      </w:r>
    </w:p>
    <w:p w:rsidR="007D6A94" w:rsidRPr="002E42F6" w:rsidRDefault="001E7794" w:rsidP="007D6A94">
      <w:pPr>
        <w:autoSpaceDE w:val="0"/>
        <w:rPr>
          <w:rFonts w:cs="Arial"/>
          <w:szCs w:val="16"/>
        </w:rPr>
      </w:pPr>
      <w:r w:rsidRPr="002E42F6">
        <w:rPr>
          <w:rFonts w:cs="Arial"/>
          <w:szCs w:val="16"/>
        </w:rPr>
        <w:t xml:space="preserve">Настройка панорамирования/наклона/увеличения включает в себя следующие позиции. Сначала выберите канал. См. </w:t>
      </w:r>
      <w:r w:rsidRPr="002E42F6">
        <w:rPr>
          <w:rFonts w:cs="Arial"/>
          <w:szCs w:val="16"/>
        </w:rPr>
        <w:fldChar w:fldCharType="begin"/>
      </w:r>
      <w:r w:rsidRPr="002E42F6">
        <w:rPr>
          <w:rFonts w:cs="Arial"/>
          <w:szCs w:val="16"/>
        </w:rPr>
        <w:instrText xml:space="preserve"> REF _Ref265135028 \h  \* MERGEFORMAT </w:instrText>
      </w:r>
      <w:r w:rsidRPr="002E42F6">
        <w:rPr>
          <w:rFonts w:cs="Arial"/>
          <w:szCs w:val="16"/>
        </w:rPr>
      </w:r>
      <w:r w:rsidRPr="002E42F6">
        <w:rPr>
          <w:rFonts w:cs="Arial"/>
          <w:szCs w:val="16"/>
        </w:rPr>
        <w:fldChar w:fldCharType="separate"/>
      </w:r>
      <w:r w:rsidRPr="002E42F6">
        <w:rPr>
          <w:rFonts w:cs="Arial"/>
          <w:szCs w:val="16"/>
        </w:rPr>
        <w:t>Figure 4</w:t>
      </w:r>
      <w:r w:rsidRPr="002E42F6">
        <w:rPr>
          <w:rFonts w:cs="Arial"/>
          <w:szCs w:val="16"/>
        </w:rPr>
        <w:noBreakHyphen/>
        <w:t>180</w:t>
      </w:r>
      <w:r w:rsidRPr="002E42F6">
        <w:rPr>
          <w:rFonts w:cs="Arial"/>
          <w:szCs w:val="16"/>
        </w:rPr>
        <w:fldChar w:fldCharType="end"/>
      </w:r>
      <w:r w:rsidRPr="002E42F6">
        <w:rPr>
          <w:rFonts w:cs="Arial"/>
          <w:szCs w:val="16"/>
        </w:rPr>
        <w:t>.</w:t>
      </w:r>
    </w:p>
    <w:p w:rsidR="007D6A94" w:rsidRPr="002E42F6" w:rsidRDefault="001E7794" w:rsidP="007D6A94">
      <w:pPr>
        <w:pStyle w:val="aa"/>
        <w:numPr>
          <w:ilvl w:val="0"/>
          <w:numId w:val="4"/>
        </w:numPr>
        <w:tabs>
          <w:tab w:val="left" w:pos="3976"/>
        </w:tabs>
        <w:ind w:right="-267"/>
        <w:rPr>
          <w:rFonts w:cs="Arial"/>
          <w:sz w:val="16"/>
          <w:szCs w:val="16"/>
        </w:rPr>
      </w:pPr>
      <w:bookmarkStart w:id="756" w:name="OLE_LINK29"/>
      <w:r w:rsidRPr="002E42F6">
        <w:rPr>
          <w:rFonts w:cs="Arial"/>
          <w:sz w:val="16"/>
          <w:szCs w:val="16"/>
        </w:rPr>
        <w:t>Тип PTZ: Доступны два варианта: локальное управление и удаленное управление. При подключении к сетевому интерфейсу PTZ выбрать удаленный режим.</w:t>
      </w:r>
      <w:bookmarkEnd w:id="756"/>
    </w:p>
    <w:p w:rsidR="007D6A94" w:rsidRPr="002E42F6" w:rsidRDefault="001E7794" w:rsidP="007D6A94">
      <w:pPr>
        <w:pStyle w:val="aa"/>
        <w:numPr>
          <w:ilvl w:val="0"/>
          <w:numId w:val="4"/>
        </w:numPr>
        <w:tabs>
          <w:tab w:val="left" w:pos="3976"/>
        </w:tabs>
        <w:ind w:right="-267"/>
        <w:rPr>
          <w:rFonts w:cs="Arial"/>
          <w:sz w:val="16"/>
          <w:szCs w:val="16"/>
        </w:rPr>
      </w:pPr>
      <w:r w:rsidRPr="002E42F6">
        <w:rPr>
          <w:rFonts w:cs="Arial"/>
          <w:sz w:val="16"/>
          <w:szCs w:val="16"/>
        </w:rPr>
        <w:t xml:space="preserve">Режим управления: Из выпадающего списка пользователь может выбрать режим управления. Доступны два варианта: Последовательный/HDCVI. Для изделий серии HDCVI следует выбрать режим HDCVI. Сигналы управления передаются в PTZ через коаксиальный кабель. В режиме последовательного интерфейса сигналы управления передаются в PTZ через порт RS485.  </w:t>
      </w:r>
    </w:p>
    <w:p w:rsidR="007D6A94" w:rsidRPr="002E42F6" w:rsidRDefault="001E7794" w:rsidP="007D6A94">
      <w:pPr>
        <w:widowControl/>
        <w:numPr>
          <w:ilvl w:val="0"/>
          <w:numId w:val="4"/>
        </w:numPr>
        <w:jc w:val="left"/>
        <w:rPr>
          <w:rFonts w:cs="Arial"/>
          <w:szCs w:val="16"/>
        </w:rPr>
      </w:pPr>
      <w:r w:rsidRPr="002E42F6">
        <w:rPr>
          <w:rFonts w:cs="Arial"/>
          <w:szCs w:val="16"/>
        </w:rPr>
        <w:t xml:space="preserve">Протокол: Если используется режим управления HDCVI,то выберите протокол HDCVI. По умолчанию, в настройке задан протокол HDCVI 3.0. </w:t>
      </w:r>
    </w:p>
    <w:p w:rsidR="007D6A94" w:rsidRPr="002E42F6" w:rsidRDefault="001E7794" w:rsidP="007D6A94">
      <w:pPr>
        <w:widowControl/>
        <w:numPr>
          <w:ilvl w:val="0"/>
          <w:numId w:val="4"/>
        </w:numPr>
        <w:jc w:val="left"/>
        <w:rPr>
          <w:rFonts w:cs="Arial"/>
          <w:szCs w:val="16"/>
        </w:rPr>
      </w:pPr>
      <w:r w:rsidRPr="002E42F6">
        <w:rPr>
          <w:rFonts w:cs="Arial"/>
          <w:szCs w:val="16"/>
        </w:rPr>
        <w:t>Адрес: ввод соответствующего адреса PTZ.</w:t>
      </w:r>
    </w:p>
    <w:p w:rsidR="007D6A94" w:rsidRPr="002E42F6" w:rsidRDefault="001E7794" w:rsidP="007D6A94">
      <w:pPr>
        <w:widowControl/>
        <w:numPr>
          <w:ilvl w:val="0"/>
          <w:numId w:val="4"/>
        </w:numPr>
        <w:jc w:val="left"/>
        <w:rPr>
          <w:rFonts w:cs="Arial"/>
          <w:szCs w:val="16"/>
        </w:rPr>
      </w:pPr>
      <w:r w:rsidRPr="002E42F6">
        <w:rPr>
          <w:rFonts w:cs="Arial"/>
          <w:szCs w:val="16"/>
        </w:rPr>
        <w:t>Скорость передачи данных: Выбор скорости передачи данных.</w:t>
      </w:r>
    </w:p>
    <w:p w:rsidR="007D6A94" w:rsidRPr="002E42F6" w:rsidRDefault="001E7794" w:rsidP="007D6A94">
      <w:pPr>
        <w:widowControl/>
        <w:numPr>
          <w:ilvl w:val="0"/>
          <w:numId w:val="4"/>
        </w:numPr>
        <w:jc w:val="left"/>
        <w:rPr>
          <w:rFonts w:cs="Arial"/>
          <w:szCs w:val="16"/>
        </w:rPr>
      </w:pPr>
      <w:r w:rsidRPr="002E42F6">
        <w:rPr>
          <w:rFonts w:cs="Arial"/>
          <w:szCs w:val="16"/>
        </w:rPr>
        <w:t>Бит данных: Выбор количества битов данных.</w:t>
      </w:r>
    </w:p>
    <w:p w:rsidR="007D6A94" w:rsidRPr="002E42F6" w:rsidRDefault="001E7794" w:rsidP="007D6A94">
      <w:pPr>
        <w:widowControl/>
        <w:numPr>
          <w:ilvl w:val="0"/>
          <w:numId w:val="4"/>
        </w:numPr>
        <w:jc w:val="left"/>
        <w:rPr>
          <w:rFonts w:cs="Arial"/>
          <w:szCs w:val="16"/>
        </w:rPr>
      </w:pPr>
      <w:r w:rsidRPr="002E42F6">
        <w:rPr>
          <w:rFonts w:cs="Arial"/>
          <w:szCs w:val="16"/>
        </w:rPr>
        <w:t>Стоп-бит: Выбор количества стоп-битов.</w:t>
      </w:r>
    </w:p>
    <w:p w:rsidR="007D6A94" w:rsidRPr="002E42F6" w:rsidRDefault="001E7794" w:rsidP="007D6A94">
      <w:pPr>
        <w:widowControl/>
        <w:numPr>
          <w:ilvl w:val="0"/>
          <w:numId w:val="4"/>
        </w:numPr>
        <w:jc w:val="left"/>
        <w:rPr>
          <w:rFonts w:cs="Arial"/>
          <w:szCs w:val="16"/>
        </w:rPr>
      </w:pPr>
      <w:r w:rsidRPr="002E42F6">
        <w:rPr>
          <w:rFonts w:cs="Arial"/>
          <w:szCs w:val="16"/>
        </w:rPr>
        <w:t xml:space="preserve">Четность: Доступны три варианта: без контроля четности, четный, нечетный. </w:t>
      </w:r>
    </w:p>
    <w:p w:rsidR="007D6A94" w:rsidRPr="002E42F6" w:rsidRDefault="001E7794" w:rsidP="007D6A94">
      <w:pPr>
        <w:pStyle w:val="aa"/>
        <w:ind w:right="-267"/>
        <w:rPr>
          <w:rFonts w:cs="Arial"/>
          <w:sz w:val="16"/>
          <w:szCs w:val="16"/>
        </w:rPr>
      </w:pPr>
      <w:r w:rsidRPr="002E42F6">
        <w:rPr>
          <w:rFonts w:cs="Arial"/>
          <w:sz w:val="16"/>
          <w:szCs w:val="16"/>
        </w:rPr>
        <w:t>После завершения всех настроек нажать кнопку «Сохранить», система вернется в предыдущее меню.</w:t>
      </w:r>
    </w:p>
    <w:p w:rsidR="007D6A94" w:rsidRPr="007D6A94" w:rsidRDefault="00190F4C" w:rsidP="007D6A94">
      <w:pPr>
        <w:pStyle w:val="aa"/>
        <w:ind w:right="-267"/>
        <w:jc w:val="center"/>
        <w:rPr>
          <w:rFonts w:cs="Arial"/>
        </w:rPr>
      </w:pPr>
      <w:r w:rsidRPr="007D6A94">
        <w:rPr>
          <w:rFonts w:cs="Arial"/>
          <w:noProof/>
          <w:lang w:val="en-US"/>
        </w:rPr>
        <w:drawing>
          <wp:inline distT="0" distB="0" distL="0" distR="0" wp14:anchorId="4AB85D4F" wp14:editId="1DE08F0C">
            <wp:extent cx="5327015" cy="4114800"/>
            <wp:effectExtent l="0" t="0" r="6985" b="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327015" cy="411480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757" w:name="_Ref26513502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180</w:t>
      </w:r>
      <w:r w:rsidRPr="007D6A94">
        <w:rPr>
          <w:rFonts w:cs="Arial"/>
        </w:rPr>
        <w:fldChar w:fldCharType="end"/>
      </w:r>
      <w:bookmarkEnd w:id="757"/>
    </w:p>
    <w:p w:rsidR="007D6A94" w:rsidRPr="007D6A94" w:rsidRDefault="001E7794" w:rsidP="007D6A94">
      <w:pPr>
        <w:rPr>
          <w:rFonts w:cs="Arial"/>
          <w:szCs w:val="21"/>
        </w:rPr>
      </w:pPr>
      <w:r w:rsidRPr="007D6A94">
        <w:rPr>
          <w:rFonts w:cs="Arial"/>
          <w:szCs w:val="21"/>
        </w:rPr>
        <w:t xml:space="preserve">Ниже показан экран настройки цифровых каналов. См. </w:t>
      </w:r>
      <w:r w:rsidRPr="007D6A94">
        <w:rPr>
          <w:rFonts w:cs="Arial"/>
          <w:szCs w:val="21"/>
        </w:rPr>
        <w:fldChar w:fldCharType="begin"/>
      </w:r>
      <w:r w:rsidRPr="007D6A94">
        <w:rPr>
          <w:rFonts w:cs="Arial"/>
          <w:szCs w:val="21"/>
        </w:rPr>
        <w:instrText xml:space="preserve"> REF _Ref395077914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181</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4ADC6FB0" wp14:editId="05B592D9">
            <wp:extent cx="4688840" cy="3498215"/>
            <wp:effectExtent l="0" t="0" r="0" b="6985"/>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4688840" cy="3498215"/>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758" w:name="_Ref39507791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181</w:t>
      </w:r>
      <w:r w:rsidRPr="007D6A94">
        <w:rPr>
          <w:rFonts w:cs="Arial"/>
        </w:rPr>
        <w:fldChar w:fldCharType="end"/>
      </w:r>
      <w:bookmarkEnd w:id="758"/>
    </w:p>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ATM (автоматический кассовый аппарат)/POS (электронный кассовый автомат на месте продажи)</w:t>
      </w:r>
    </w:p>
    <w:p w:rsidR="007D6A94" w:rsidRPr="007D6A94" w:rsidRDefault="001E7794" w:rsidP="007D6A94">
      <w:pPr>
        <w:rPr>
          <w:rFonts w:cs="Arial"/>
          <w:szCs w:val="21"/>
        </w:rPr>
      </w:pPr>
      <w:r w:rsidRPr="007D6A94">
        <w:rPr>
          <w:rFonts w:cs="Arial"/>
          <w:szCs w:val="21"/>
        </w:rPr>
        <w:t xml:space="preserve">Функция ATM/POS предназначена для применения в сфере финансов. Она включает в  себя анализатор сетевых пакетов (Sniffer), анализ информации и функцию наложения титров. Режим анализатора сетевых пакетов (Sniffer) включает в себя использование COM порта и сети. </w:t>
      </w:r>
    </w:p>
    <w:p w:rsidR="007D6A94" w:rsidRPr="007D6A94" w:rsidRDefault="001E7794" w:rsidP="007D6A94">
      <w:pPr>
        <w:pStyle w:val="50"/>
        <w:rPr>
          <w:rFonts w:cs="Arial"/>
        </w:rPr>
      </w:pPr>
      <w:r w:rsidRPr="007D6A94">
        <w:rPr>
          <w:rFonts w:cs="Arial"/>
        </w:rPr>
        <w:t xml:space="preserve">Тип COM порта последовательной передачи данных </w:t>
      </w:r>
    </w:p>
    <w:p w:rsidR="007D6A94" w:rsidRPr="007D6A94" w:rsidRDefault="001E7794" w:rsidP="007D6A94">
      <w:pPr>
        <w:rPr>
          <w:rFonts w:cs="Arial"/>
          <w:szCs w:val="21"/>
        </w:rPr>
      </w:pPr>
      <w:r w:rsidRPr="007D6A94">
        <w:rPr>
          <w:rFonts w:cs="Arial"/>
          <w:szCs w:val="21"/>
        </w:rPr>
        <w:t xml:space="preserve">COM-интерфейс последовательной передачи данных показан ниже. См. </w:t>
      </w:r>
      <w:r w:rsidRPr="007D6A94">
        <w:rPr>
          <w:rFonts w:cs="Arial"/>
          <w:szCs w:val="21"/>
        </w:rPr>
        <w:fldChar w:fldCharType="begin"/>
      </w:r>
      <w:r w:rsidRPr="007D6A94">
        <w:rPr>
          <w:rFonts w:cs="Arial"/>
          <w:szCs w:val="21"/>
        </w:rPr>
        <w:instrText xml:space="preserve"> REF _Ref370484217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182</w:t>
      </w:r>
      <w:r w:rsidRPr="007D6A94">
        <w:rPr>
          <w:rFonts w:cs="Arial"/>
          <w:szCs w:val="21"/>
        </w:rPr>
        <w:fldChar w:fldCharType="end"/>
      </w:r>
      <w:r w:rsidRPr="007D6A94">
        <w:rPr>
          <w:rFonts w:cs="Arial"/>
          <w:szCs w:val="21"/>
        </w:rPr>
        <w:t>.</w:t>
      </w:r>
    </w:p>
    <w:p w:rsidR="007D6A94" w:rsidRPr="007D6A94" w:rsidRDefault="001E7794" w:rsidP="007D6A94">
      <w:pPr>
        <w:widowControl/>
        <w:numPr>
          <w:ilvl w:val="0"/>
          <w:numId w:val="35"/>
        </w:numPr>
        <w:jc w:val="left"/>
        <w:rPr>
          <w:rFonts w:cs="Arial"/>
          <w:szCs w:val="21"/>
        </w:rPr>
      </w:pPr>
      <w:r w:rsidRPr="007D6A94">
        <w:rPr>
          <w:rFonts w:cs="Arial"/>
          <w:szCs w:val="21"/>
        </w:rPr>
        <w:t xml:space="preserve">Протокол: Выберите в раскрывающемся списке. </w:t>
      </w:r>
    </w:p>
    <w:p w:rsidR="007D6A94" w:rsidRPr="007D6A94" w:rsidRDefault="001E7794" w:rsidP="007D6A94">
      <w:pPr>
        <w:widowControl/>
        <w:numPr>
          <w:ilvl w:val="0"/>
          <w:numId w:val="35"/>
        </w:numPr>
        <w:jc w:val="left"/>
        <w:rPr>
          <w:rFonts w:cs="Arial"/>
          <w:szCs w:val="21"/>
        </w:rPr>
      </w:pPr>
      <w:r w:rsidRPr="007D6A94">
        <w:rPr>
          <w:rFonts w:cs="Arial"/>
          <w:szCs w:val="21"/>
        </w:rPr>
        <w:t>Установка: Щелкните на кнопку настройки  COM порта, на экране будет показан интерфейс RS232. См. раздел 5.3.4 RS232.</w:t>
      </w:r>
    </w:p>
    <w:p w:rsidR="007D6A94" w:rsidRPr="007D6A94" w:rsidRDefault="001E7794" w:rsidP="007D6A94">
      <w:pPr>
        <w:widowControl/>
        <w:numPr>
          <w:ilvl w:val="0"/>
          <w:numId w:val="35"/>
        </w:numPr>
        <w:jc w:val="left"/>
        <w:rPr>
          <w:rFonts w:cs="Arial"/>
          <w:szCs w:val="21"/>
        </w:rPr>
      </w:pPr>
      <w:r w:rsidRPr="007D6A94">
        <w:rPr>
          <w:rFonts w:cs="Arial"/>
          <w:szCs w:val="21"/>
        </w:rPr>
        <w:t xml:space="preserve">Оверлейный канал: Выберите канал, на который Вы хотите наложить номер карты. </w:t>
      </w:r>
    </w:p>
    <w:p w:rsidR="007D6A94" w:rsidRPr="007D6A94" w:rsidRDefault="001E7794" w:rsidP="007D6A94">
      <w:pPr>
        <w:widowControl/>
        <w:numPr>
          <w:ilvl w:val="0"/>
          <w:numId w:val="35"/>
        </w:numPr>
        <w:jc w:val="left"/>
        <w:rPr>
          <w:rFonts w:cs="Arial"/>
          <w:szCs w:val="21"/>
        </w:rPr>
      </w:pPr>
      <w:r w:rsidRPr="007D6A94">
        <w:rPr>
          <w:rFonts w:cs="Arial"/>
          <w:szCs w:val="21"/>
        </w:rPr>
        <w:t xml:space="preserve">Оверлейный режим: Существует два варианта выбора: предварительный просмотр и кодирование. Предварительный просмотр означает наложение номера карты в видеоизображении локального монитора. Кодирование означает наложение номера карты в файле записи.  </w:t>
      </w:r>
    </w:p>
    <w:p w:rsidR="007D6A94" w:rsidRPr="007D6A94" w:rsidRDefault="001E7794" w:rsidP="007D6A94">
      <w:pPr>
        <w:widowControl/>
        <w:numPr>
          <w:ilvl w:val="0"/>
          <w:numId w:val="35"/>
        </w:numPr>
        <w:jc w:val="left"/>
        <w:rPr>
          <w:rFonts w:cs="Arial"/>
          <w:szCs w:val="21"/>
        </w:rPr>
      </w:pPr>
      <w:r w:rsidRPr="007D6A94">
        <w:rPr>
          <w:rFonts w:cs="Arial"/>
          <w:szCs w:val="21"/>
        </w:rPr>
        <w:t xml:space="preserve">Положение наложения: Здесь Вы можете выбрать требуемое положение наложения из выпадающего списка. </w:t>
      </w:r>
    </w:p>
    <w:p w:rsidR="007D6A94" w:rsidRPr="007D6A94" w:rsidRDefault="00190F4C" w:rsidP="007D6A94">
      <w:pPr>
        <w:jc w:val="center"/>
        <w:rPr>
          <w:rFonts w:cs="Arial"/>
        </w:rPr>
      </w:pPr>
      <w:r w:rsidRPr="007D6A94">
        <w:rPr>
          <w:rFonts w:eastAsia="黑体" w:cs="Arial"/>
          <w:b/>
          <w:bCs/>
          <w:noProof/>
          <w:sz w:val="24"/>
          <w:lang w:val="en-US"/>
        </w:rPr>
        <w:drawing>
          <wp:inline distT="0" distB="0" distL="0" distR="0" wp14:anchorId="21CF557E" wp14:editId="2A0F8144">
            <wp:extent cx="5029200" cy="3774440"/>
            <wp:effectExtent l="0" t="0" r="0" b="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029200" cy="377444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759" w:name="_Ref37048421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182</w:t>
      </w:r>
      <w:r w:rsidRPr="007D6A94">
        <w:rPr>
          <w:rFonts w:cs="Arial"/>
        </w:rPr>
        <w:fldChar w:fldCharType="end"/>
      </w:r>
      <w:bookmarkEnd w:id="759"/>
    </w:p>
    <w:p w:rsidR="007D6A94" w:rsidRPr="007D6A94" w:rsidRDefault="001E7794" w:rsidP="007D6A94">
      <w:pPr>
        <w:pStyle w:val="50"/>
        <w:rPr>
          <w:rFonts w:cs="Arial"/>
        </w:rPr>
      </w:pPr>
      <w:r w:rsidRPr="007D6A94">
        <w:rPr>
          <w:rFonts w:cs="Arial"/>
        </w:rPr>
        <w:t xml:space="preserve">Тип сети </w:t>
      </w:r>
    </w:p>
    <w:p w:rsidR="007D6A94" w:rsidRPr="007D6A94" w:rsidRDefault="001E7794" w:rsidP="007D6A94">
      <w:pPr>
        <w:rPr>
          <w:rFonts w:cs="Arial"/>
          <w:szCs w:val="21"/>
        </w:rPr>
      </w:pPr>
      <w:r w:rsidRPr="007D6A94">
        <w:rPr>
          <w:rFonts w:cs="Arial"/>
          <w:szCs w:val="21"/>
        </w:rPr>
        <w:t xml:space="preserve">Интерфейс установки типа сети показан ниже. См. </w:t>
      </w:r>
      <w:r w:rsidRPr="007D6A94">
        <w:rPr>
          <w:rFonts w:cs="Arial"/>
          <w:szCs w:val="21"/>
        </w:rPr>
        <w:fldChar w:fldCharType="begin"/>
      </w:r>
      <w:r w:rsidRPr="007D6A94">
        <w:rPr>
          <w:rFonts w:cs="Arial"/>
          <w:szCs w:val="21"/>
        </w:rPr>
        <w:instrText xml:space="preserve"> REF _Ref370484643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183</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bookmarkStart w:id="760" w:name="OLE_LINK9"/>
      <w:r w:rsidRPr="007D6A94">
        <w:rPr>
          <w:rFonts w:cs="Arial"/>
          <w:szCs w:val="21"/>
        </w:rPr>
        <w:t xml:space="preserve">Используйте интерфейс установки типа сети в том случае, если Вы используете сеть для подключения к устройству. При зтом интерфейс, вообще говоря, такой же, что и в режиме COM порта последовательной передачи данных. Протокол передачи данных зависит от Вашего самодельного протокола. Настройка может быть разной, так как подсоединенное устройство или протокол могут не совпадать. </w:t>
      </w:r>
    </w:p>
    <w:p w:rsidR="007D6A94" w:rsidRPr="007D6A94" w:rsidRDefault="001E7794" w:rsidP="007D6A94">
      <w:pPr>
        <w:rPr>
          <w:rFonts w:cs="Arial"/>
          <w:szCs w:val="21"/>
        </w:rPr>
      </w:pPr>
      <w:r w:rsidRPr="007D6A94">
        <w:rPr>
          <w:rFonts w:cs="Arial"/>
          <w:szCs w:val="21"/>
        </w:rPr>
        <w:t xml:space="preserve">Здесь для продолжения мы принимаем протокол ATM/POS. </w:t>
      </w:r>
    </w:p>
    <w:p w:rsidR="007D6A94" w:rsidRPr="007D6A94" w:rsidRDefault="001E7794" w:rsidP="007D6A94">
      <w:pPr>
        <w:numPr>
          <w:ilvl w:val="0"/>
          <w:numId w:val="108"/>
        </w:numPr>
        <w:rPr>
          <w:rFonts w:cs="Arial"/>
          <w:szCs w:val="21"/>
        </w:rPr>
      </w:pPr>
      <w:r w:rsidRPr="007D6A94">
        <w:rPr>
          <w:rFonts w:cs="Arial"/>
          <w:szCs w:val="21"/>
        </w:rPr>
        <w:t xml:space="preserve">Протокол: При этом необходимо установить протокол работы анализатора сетевых пакетов COM порта. Вы должны выбрать протокол согласно  своей ситуации развития событий. </w:t>
      </w:r>
    </w:p>
    <w:p w:rsidR="007D6A94" w:rsidRPr="007D6A94" w:rsidRDefault="001E7794" w:rsidP="007D6A94">
      <w:pPr>
        <w:widowControl/>
        <w:numPr>
          <w:ilvl w:val="0"/>
          <w:numId w:val="107"/>
        </w:numPr>
        <w:jc w:val="left"/>
        <w:rPr>
          <w:rFonts w:cs="Arial"/>
          <w:szCs w:val="21"/>
        </w:rPr>
      </w:pPr>
      <w:r w:rsidRPr="007D6A94">
        <w:rPr>
          <w:rFonts w:cs="Arial"/>
          <w:szCs w:val="21"/>
        </w:rPr>
        <w:t xml:space="preserve">Оверлейный режим: Существует два варианта выбора: предварительный просмотр и кодирование. Предварительный просмотр означает наложение номера карты в видеоизображении локального монитора. Кодирование означает наложение номера карты в файле записи.  При воспроизведении Вы можете посмотреть соответствующую информацию. </w:t>
      </w:r>
    </w:p>
    <w:p w:rsidR="007D6A94" w:rsidRPr="007D6A94" w:rsidRDefault="001E7794" w:rsidP="007D6A94">
      <w:pPr>
        <w:widowControl/>
        <w:numPr>
          <w:ilvl w:val="0"/>
          <w:numId w:val="107"/>
        </w:numPr>
        <w:jc w:val="left"/>
        <w:rPr>
          <w:rFonts w:cs="Arial"/>
          <w:szCs w:val="21"/>
        </w:rPr>
      </w:pPr>
      <w:r w:rsidRPr="007D6A94">
        <w:rPr>
          <w:rFonts w:cs="Arial"/>
          <w:szCs w:val="21"/>
        </w:rPr>
        <w:t xml:space="preserve">Положение наложения: Здесь Вы можете выбрать требуемое положение наложения из выпадающего списка. </w:t>
      </w:r>
    </w:p>
    <w:p w:rsidR="007D6A94" w:rsidRPr="007D6A94" w:rsidRDefault="001E7794" w:rsidP="007D6A94">
      <w:pPr>
        <w:numPr>
          <w:ilvl w:val="0"/>
          <w:numId w:val="107"/>
        </w:numPr>
        <w:rPr>
          <w:rFonts w:cs="Arial"/>
          <w:szCs w:val="21"/>
        </w:rPr>
      </w:pPr>
      <w:r w:rsidRPr="007D6A94">
        <w:rPr>
          <w:rFonts w:cs="Arial"/>
          <w:szCs w:val="21"/>
        </w:rPr>
        <w:t xml:space="preserve">Группа данных: Существует всего четыре группы IP адресов. </w:t>
      </w:r>
    </w:p>
    <w:p w:rsidR="007D6A94" w:rsidRPr="007D6A94" w:rsidRDefault="001E7794" w:rsidP="007D6A94">
      <w:pPr>
        <w:numPr>
          <w:ilvl w:val="0"/>
          <w:numId w:val="107"/>
        </w:numPr>
        <w:rPr>
          <w:rFonts w:cs="Arial"/>
          <w:szCs w:val="21"/>
        </w:rPr>
      </w:pPr>
      <w:r w:rsidRPr="007D6A94">
        <w:rPr>
          <w:rFonts w:cs="Arial"/>
          <w:szCs w:val="21"/>
        </w:rPr>
        <w:t>Источник IP: IP адрес источника - это IP адрес главного компьютера, который отправляет информацию (обычно это главный компьютер устройства).</w:t>
      </w:r>
    </w:p>
    <w:p w:rsidR="007D6A94" w:rsidRPr="007D6A94" w:rsidRDefault="001E7794" w:rsidP="007D6A94">
      <w:pPr>
        <w:numPr>
          <w:ilvl w:val="0"/>
          <w:numId w:val="107"/>
        </w:numPr>
        <w:rPr>
          <w:rFonts w:cs="Arial"/>
          <w:szCs w:val="21"/>
        </w:rPr>
      </w:pPr>
      <w:r w:rsidRPr="007D6A94">
        <w:rPr>
          <w:rFonts w:cs="Arial"/>
          <w:szCs w:val="21"/>
        </w:rPr>
        <w:t xml:space="preserve">IP-адрес пункта назначения: IP адрес пункта назначения относится к другим системам, которые получают информацию. </w:t>
      </w:r>
    </w:p>
    <w:p w:rsidR="007D6A94" w:rsidRPr="007D6A94" w:rsidRDefault="001E7794" w:rsidP="007D6A94">
      <w:pPr>
        <w:numPr>
          <w:ilvl w:val="0"/>
          <w:numId w:val="107"/>
        </w:numPr>
        <w:rPr>
          <w:rFonts w:cs="Arial"/>
          <w:szCs w:val="21"/>
        </w:rPr>
      </w:pPr>
      <w:r w:rsidRPr="007D6A94">
        <w:rPr>
          <w:rFonts w:cs="Arial"/>
          <w:szCs w:val="21"/>
        </w:rPr>
        <w:t xml:space="preserve">Порт источника/порт пункта назначения: Введите данные согласно своей конкретной ситуации. </w:t>
      </w:r>
    </w:p>
    <w:p w:rsidR="007D6A94" w:rsidRPr="007D6A94" w:rsidRDefault="001E7794" w:rsidP="007D6A94">
      <w:pPr>
        <w:numPr>
          <w:ilvl w:val="0"/>
          <w:numId w:val="107"/>
        </w:numPr>
        <w:rPr>
          <w:rFonts w:cs="Arial"/>
          <w:szCs w:val="21"/>
        </w:rPr>
      </w:pPr>
      <w:r w:rsidRPr="007D6A94">
        <w:rPr>
          <w:rFonts w:cs="Arial"/>
          <w:szCs w:val="21"/>
        </w:rPr>
        <w:t>Канал записи: Вы сами можете отметить канала записи. Канал записи распространяется только на одну группу (дополнительная опция, приобретаемая по заказу).</w:t>
      </w:r>
    </w:p>
    <w:p w:rsidR="007D6A94" w:rsidRPr="007D6A94" w:rsidRDefault="001E7794" w:rsidP="007D6A94">
      <w:pPr>
        <w:numPr>
          <w:ilvl w:val="0"/>
          <w:numId w:val="107"/>
        </w:numPr>
        <w:rPr>
          <w:rFonts w:cs="Arial"/>
          <w:szCs w:val="21"/>
        </w:rPr>
      </w:pPr>
      <w:r w:rsidRPr="007D6A94">
        <w:rPr>
          <w:rFonts w:cs="Arial"/>
          <w:szCs w:val="21"/>
        </w:rPr>
        <w:t xml:space="preserve">Идентификатор кадра: Верификация шести групп идентификаторов кадров может гарантировать действительность и юридическую силу информации. Вы должны ввести исходное положение, длину, ключ и т.д. согласно используемому Вами протоколу связи и содержанию пакетов данных. </w:t>
      </w:r>
    </w:p>
    <w:bookmarkEnd w:id="760"/>
    <w:p w:rsidR="007D6A94" w:rsidRPr="007D6A94" w:rsidRDefault="00190F4C" w:rsidP="007D6A94">
      <w:pPr>
        <w:jc w:val="center"/>
        <w:rPr>
          <w:rFonts w:cs="Arial"/>
        </w:rPr>
      </w:pPr>
      <w:r w:rsidRPr="007D6A94">
        <w:rPr>
          <w:rFonts w:cs="Arial"/>
          <w:noProof/>
          <w:lang w:val="en-US"/>
        </w:rPr>
        <w:drawing>
          <wp:inline distT="0" distB="0" distL="0" distR="0" wp14:anchorId="2FDED3EA" wp14:editId="1274730E">
            <wp:extent cx="4598894" cy="3467583"/>
            <wp:effectExtent l="0" t="0" r="0" b="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4601596" cy="346962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761" w:name="_Ref37048464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183</w:t>
      </w:r>
      <w:r w:rsidRPr="007D6A94">
        <w:rPr>
          <w:rFonts w:cs="Arial"/>
        </w:rPr>
        <w:fldChar w:fldCharType="end"/>
      </w:r>
      <w:bookmarkEnd w:id="761"/>
    </w:p>
    <w:p w:rsidR="007D6A94" w:rsidRPr="007D6A94" w:rsidRDefault="001E7794" w:rsidP="007D6A94">
      <w:pPr>
        <w:rPr>
          <w:rFonts w:cs="Arial"/>
          <w:szCs w:val="21"/>
        </w:rPr>
      </w:pPr>
      <w:r w:rsidRPr="007D6A94">
        <w:rPr>
          <w:rFonts w:cs="Arial"/>
          <w:b/>
          <w:szCs w:val="21"/>
          <w:u w:val="single"/>
        </w:rPr>
        <w:t xml:space="preserve">В </w:t>
      </w:r>
      <w:r w:rsidRPr="007D6A94">
        <w:rPr>
          <w:rFonts w:cs="Arial"/>
          <w:szCs w:val="21"/>
        </w:rPr>
        <w:fldChar w:fldCharType="begin"/>
      </w:r>
      <w:r w:rsidRPr="007D6A94">
        <w:rPr>
          <w:rFonts w:cs="Arial"/>
          <w:szCs w:val="21"/>
        </w:rPr>
        <w:instrText xml:space="preserve"> REF _Ref370484643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183</w:t>
      </w:r>
      <w:r w:rsidRPr="007D6A94">
        <w:rPr>
          <w:rFonts w:cs="Arial"/>
          <w:szCs w:val="21"/>
        </w:rPr>
        <w:fldChar w:fldCharType="end"/>
      </w:r>
      <w:r w:rsidRPr="007D6A94">
        <w:rPr>
          <w:rFonts w:cs="Arial"/>
          <w:b/>
          <w:szCs w:val="21"/>
          <w:u w:val="single"/>
        </w:rPr>
        <w:t xml:space="preserve">, </w:t>
      </w:r>
      <w:r w:rsidRPr="007D6A94">
        <w:rPr>
          <w:rFonts w:cs="Arial"/>
          <w:szCs w:val="21"/>
        </w:rPr>
        <w:t xml:space="preserve">щелкните кнопку данных, расположенную после идентификатора кадров, на экране будет показан интерфейс, приведенный на рисунке </w:t>
      </w:r>
      <w:r w:rsidRPr="007D6A94">
        <w:rPr>
          <w:rFonts w:cs="Arial"/>
          <w:szCs w:val="21"/>
        </w:rPr>
        <w:fldChar w:fldCharType="begin"/>
      </w:r>
      <w:r w:rsidRPr="007D6A94">
        <w:rPr>
          <w:rFonts w:cs="Arial"/>
          <w:szCs w:val="21"/>
        </w:rPr>
        <w:instrText xml:space="preserve"> REF _Ref370484675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184</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Здесь Вы можете установить исходное полевое положение, длину и накладываемый титр.</w:t>
      </w:r>
    </w:p>
    <w:p w:rsidR="007D6A94" w:rsidRPr="007D6A94" w:rsidRDefault="00190F4C" w:rsidP="007D6A94">
      <w:pPr>
        <w:jc w:val="center"/>
        <w:rPr>
          <w:rFonts w:cs="Arial"/>
        </w:rPr>
      </w:pPr>
      <w:r w:rsidRPr="007D6A94">
        <w:rPr>
          <w:rFonts w:cs="Arial"/>
          <w:noProof/>
          <w:lang w:val="en-US"/>
        </w:rPr>
        <w:drawing>
          <wp:inline distT="0" distB="0" distL="0" distR="0" wp14:anchorId="186E98A9" wp14:editId="65E34430">
            <wp:extent cx="3617259" cy="2708127"/>
            <wp:effectExtent l="0" t="0" r="2540"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3620647" cy="2710663"/>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762" w:name="_Ref37048467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184</w:t>
      </w:r>
      <w:r w:rsidRPr="007D6A94">
        <w:rPr>
          <w:rFonts w:cs="Arial"/>
        </w:rPr>
        <w:fldChar w:fldCharType="end"/>
      </w:r>
      <w:bookmarkEnd w:id="762"/>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Голос</w:t>
      </w:r>
    </w:p>
    <w:p w:rsidR="007D6A94" w:rsidRPr="007D6A94" w:rsidRDefault="001E7794" w:rsidP="007D6A94">
      <w:pPr>
        <w:rPr>
          <w:rFonts w:cs="Arial"/>
          <w:szCs w:val="21"/>
        </w:rPr>
      </w:pPr>
      <w:r w:rsidRPr="007D6A94">
        <w:rPr>
          <w:rFonts w:cs="Arial"/>
          <w:szCs w:val="21"/>
        </w:rPr>
        <w:t xml:space="preserve">Функция диспетчера аудиозаписей предназначена для управления файлами аудио и установки расписания для функции воспроизведения. Предназначено для реализации функции активации широковещательного режима аудио. </w:t>
      </w:r>
    </w:p>
    <w:p w:rsidR="007D6A94" w:rsidRPr="007D6A94" w:rsidRDefault="001E7794" w:rsidP="007D6A94">
      <w:pPr>
        <w:pStyle w:val="50"/>
        <w:rPr>
          <w:rFonts w:cs="Arial"/>
        </w:rPr>
      </w:pPr>
      <w:r w:rsidRPr="007D6A94">
        <w:rPr>
          <w:rFonts w:cs="Arial"/>
        </w:rPr>
        <w:t>Список файлов</w:t>
      </w:r>
    </w:p>
    <w:p w:rsidR="007D6A94" w:rsidRPr="007D6A94" w:rsidRDefault="001E7794" w:rsidP="007D6A94">
      <w:pPr>
        <w:rPr>
          <w:rFonts w:cs="Arial"/>
          <w:szCs w:val="21"/>
        </w:rPr>
      </w:pPr>
      <w:r w:rsidRPr="007D6A94">
        <w:rPr>
          <w:rFonts w:cs="Arial"/>
          <w:szCs w:val="21"/>
        </w:rPr>
        <w:t xml:space="preserve">Здесь можно добавлять, прослушивать или переименовывать/удалять аудиофайл. Здесь также можно устанавливать громкость аудиозаписи. См. </w:t>
      </w:r>
      <w:r w:rsidRPr="007D6A94">
        <w:rPr>
          <w:rFonts w:cs="Arial"/>
          <w:szCs w:val="21"/>
        </w:rPr>
        <w:fldChar w:fldCharType="begin"/>
      </w:r>
      <w:r w:rsidRPr="007D6A94">
        <w:rPr>
          <w:rFonts w:cs="Arial"/>
          <w:szCs w:val="21"/>
        </w:rPr>
        <w:instrText xml:space="preserve"> REF _Ref387765509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185</w:t>
      </w:r>
      <w:r w:rsidRPr="007D6A94">
        <w:rPr>
          <w:rFonts w:cs="Arial"/>
          <w:szCs w:val="21"/>
        </w:rPr>
        <w:fldChar w:fldCharType="end"/>
      </w:r>
      <w:r w:rsidRPr="007D6A94">
        <w:rPr>
          <w:rFonts w:cs="Arial"/>
          <w:szCs w:val="21"/>
        </w:rPr>
        <w:t xml:space="preserve">. </w:t>
      </w:r>
    </w:p>
    <w:p w:rsidR="007D6A94" w:rsidRPr="007D6A94" w:rsidRDefault="00190F4C" w:rsidP="007D6A94">
      <w:pPr>
        <w:jc w:val="center"/>
        <w:rPr>
          <w:rFonts w:cs="Arial"/>
        </w:rPr>
      </w:pPr>
      <w:r w:rsidRPr="007D6A94">
        <w:rPr>
          <w:rFonts w:cs="Arial"/>
          <w:noProof/>
          <w:lang w:val="en-US"/>
        </w:rPr>
        <w:drawing>
          <wp:inline distT="0" distB="0" distL="0" distR="0" wp14:anchorId="5ABBD980" wp14:editId="7393EB33">
            <wp:extent cx="4061012" cy="3062545"/>
            <wp:effectExtent l="0" t="0" r="0" b="5080"/>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4062741" cy="3063849"/>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763" w:name="_Ref38776550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185</w:t>
      </w:r>
      <w:r w:rsidRPr="007D6A94">
        <w:rPr>
          <w:rFonts w:cs="Arial"/>
        </w:rPr>
        <w:fldChar w:fldCharType="end"/>
      </w:r>
      <w:bookmarkEnd w:id="763"/>
    </w:p>
    <w:p w:rsidR="007D6A94" w:rsidRPr="007D6A94" w:rsidRDefault="001E7794" w:rsidP="007D6A94">
      <w:pPr>
        <w:rPr>
          <w:rFonts w:cs="Arial"/>
          <w:szCs w:val="21"/>
        </w:rPr>
      </w:pPr>
      <w:r w:rsidRPr="007D6A94">
        <w:rPr>
          <w:rFonts w:cs="Arial"/>
          <w:szCs w:val="21"/>
        </w:rPr>
        <w:t xml:space="preserve">Нажмите на кнопку "Добавить", чтобы добавить аудиофайл и импортировать аудиофайл посредством устройства USB. См. </w:t>
      </w:r>
      <w:r w:rsidRPr="007D6A94">
        <w:rPr>
          <w:rFonts w:cs="Arial"/>
          <w:szCs w:val="21"/>
        </w:rPr>
        <w:fldChar w:fldCharType="begin"/>
      </w:r>
      <w:r w:rsidRPr="007D6A94">
        <w:rPr>
          <w:rFonts w:cs="Arial"/>
          <w:szCs w:val="21"/>
        </w:rPr>
        <w:instrText xml:space="preserve"> REF _Ref387765481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186</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0CB2EC5B" wp14:editId="47221708">
            <wp:extent cx="3933825" cy="2955925"/>
            <wp:effectExtent l="0" t="0" r="9525"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3933825" cy="2955925"/>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764" w:name="_Ref38776548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186</w:t>
      </w:r>
      <w:r w:rsidRPr="007D6A94">
        <w:rPr>
          <w:rFonts w:cs="Arial"/>
        </w:rPr>
        <w:fldChar w:fldCharType="end"/>
      </w:r>
      <w:bookmarkEnd w:id="764"/>
    </w:p>
    <w:p w:rsidR="007D6A94" w:rsidRPr="007D6A94" w:rsidRDefault="001E7794" w:rsidP="007D6A94">
      <w:pPr>
        <w:rPr>
          <w:rFonts w:cs="Arial"/>
          <w:szCs w:val="21"/>
        </w:rPr>
      </w:pPr>
      <w:r w:rsidRPr="007D6A94">
        <w:rPr>
          <w:rFonts w:cs="Arial"/>
          <w:szCs w:val="21"/>
        </w:rPr>
        <w:t xml:space="preserve">Аудиофайл можно сохранить на жестком диске или на носителе USB. </w:t>
      </w:r>
    </w:p>
    <w:p w:rsidR="007D6A94" w:rsidRPr="007D6A94" w:rsidRDefault="001E7794" w:rsidP="007D6A94">
      <w:pPr>
        <w:numPr>
          <w:ilvl w:val="0"/>
          <w:numId w:val="121"/>
        </w:numPr>
        <w:rPr>
          <w:rFonts w:cs="Arial"/>
          <w:szCs w:val="21"/>
        </w:rPr>
      </w:pPr>
      <w:r w:rsidRPr="007D6A94">
        <w:rPr>
          <w:rFonts w:cs="Arial"/>
          <w:szCs w:val="21"/>
        </w:rPr>
        <w:t>На экране, показанном на рисунке</w:t>
      </w:r>
      <w:r w:rsidRPr="007D6A94">
        <w:rPr>
          <w:rFonts w:cs="Arial"/>
          <w:szCs w:val="21"/>
        </w:rPr>
        <w:fldChar w:fldCharType="begin"/>
      </w:r>
      <w:r w:rsidRPr="007D6A94">
        <w:rPr>
          <w:rFonts w:cs="Arial"/>
          <w:szCs w:val="21"/>
        </w:rPr>
        <w:instrText xml:space="preserve"> REF _Ref387765509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185</w:t>
      </w:r>
      <w:r w:rsidRPr="007D6A94">
        <w:rPr>
          <w:rFonts w:cs="Arial"/>
          <w:szCs w:val="21"/>
        </w:rPr>
        <w:fldChar w:fldCharType="end"/>
      </w:r>
      <w:r w:rsidRPr="007D6A94">
        <w:rPr>
          <w:rFonts w:cs="Arial"/>
          <w:szCs w:val="21"/>
        </w:rPr>
        <w:t xml:space="preserve">, в режиме "жесткий диск" аудиофайл можно автоматически сохранять на жесткий диск.  Для использования файла в будущем подключать носитель USB не требуется. </w:t>
      </w:r>
    </w:p>
    <w:p w:rsidR="007D6A94" w:rsidRPr="007D6A94" w:rsidRDefault="001E7794" w:rsidP="007D6A94">
      <w:pPr>
        <w:numPr>
          <w:ilvl w:val="0"/>
          <w:numId w:val="121"/>
        </w:numPr>
        <w:rPr>
          <w:rFonts w:cs="Arial"/>
          <w:szCs w:val="21"/>
        </w:rPr>
      </w:pPr>
      <w:r w:rsidRPr="007D6A94">
        <w:rPr>
          <w:rFonts w:cs="Arial"/>
          <w:szCs w:val="21"/>
        </w:rPr>
        <w:t xml:space="preserve">На экране, показанном на рисунке </w:t>
      </w:r>
      <w:r w:rsidRPr="007D6A94">
        <w:rPr>
          <w:rFonts w:cs="Arial"/>
          <w:szCs w:val="21"/>
        </w:rPr>
        <w:fldChar w:fldCharType="begin"/>
      </w:r>
      <w:r w:rsidRPr="007D6A94">
        <w:rPr>
          <w:rFonts w:cs="Arial"/>
          <w:szCs w:val="21"/>
        </w:rPr>
        <w:instrText xml:space="preserve"> REF _Ref387765509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185</w:t>
      </w:r>
      <w:r w:rsidRPr="007D6A94">
        <w:rPr>
          <w:rFonts w:cs="Arial"/>
          <w:szCs w:val="21"/>
        </w:rPr>
        <w:fldChar w:fldCharType="end"/>
      </w:r>
      <w:r w:rsidRPr="007D6A94">
        <w:rPr>
          <w:rFonts w:cs="Arial"/>
          <w:szCs w:val="21"/>
        </w:rPr>
        <w:t xml:space="preserve">, в режиме USB после импортирования файла необходимо каждый раз подключать носитель USB, в противном случае ссылка на аудиофайл работать не будет. Таким образом, если требуется использовать функцию триггера аудио, убедитесь, что аудиофайл находится на носителе USB и подключите носитель USB к ЦВР до загрузки ЦВР. Если требуется управлять функцией аудиофайла и использовать ее, необходимо обеспечить постоянное подключение устройства USB. </w:t>
      </w:r>
    </w:p>
    <w:p w:rsidR="007D6A94" w:rsidRPr="007D6A94" w:rsidRDefault="001E7794" w:rsidP="007D6A94">
      <w:pPr>
        <w:numPr>
          <w:ilvl w:val="0"/>
          <w:numId w:val="121"/>
        </w:numPr>
        <w:rPr>
          <w:rFonts w:cs="Arial"/>
          <w:szCs w:val="21"/>
        </w:rPr>
      </w:pPr>
      <w:r w:rsidRPr="007D6A94">
        <w:rPr>
          <w:rFonts w:cs="Arial"/>
          <w:szCs w:val="21"/>
        </w:rPr>
        <w:t xml:space="preserve">При одновременно использовании носителя USB (на котором содержится аудиофайл) и жесткого диска (на котором содержится аудиофайл) режим "жесткий диск" имеет более высокий приоритет. То есть ЦВР будет использовать аудиофайл, хранящийся на жестком диске. </w:t>
      </w:r>
    </w:p>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 xml:space="preserve">Учетная запись </w:t>
      </w:r>
    </w:p>
    <w:p w:rsidR="007D6A94" w:rsidRPr="007D6A94" w:rsidRDefault="001E7794" w:rsidP="007D6A94">
      <w:pPr>
        <w:autoSpaceDE w:val="0"/>
        <w:rPr>
          <w:rFonts w:cs="Arial"/>
          <w:szCs w:val="21"/>
        </w:rPr>
      </w:pPr>
      <w:r w:rsidRPr="007D6A94">
        <w:rPr>
          <w:rFonts w:cs="Arial"/>
          <w:szCs w:val="21"/>
        </w:rPr>
        <w:t xml:space="preserve">Здесь осуществляется управление учетной записью. См. </w:t>
      </w:r>
      <w:r w:rsidRPr="007D6A94">
        <w:rPr>
          <w:rFonts w:cs="Arial"/>
          <w:szCs w:val="21"/>
        </w:rPr>
        <w:fldChar w:fldCharType="begin"/>
      </w:r>
      <w:r w:rsidRPr="007D6A94">
        <w:rPr>
          <w:rFonts w:cs="Arial"/>
          <w:szCs w:val="21"/>
        </w:rPr>
        <w:instrText xml:space="preserve"> REF _Ref265135305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187</w:t>
      </w:r>
      <w:r w:rsidRPr="007D6A94">
        <w:rPr>
          <w:rFonts w:cs="Arial"/>
          <w:szCs w:val="21"/>
        </w:rPr>
        <w:fldChar w:fldCharType="end"/>
      </w:r>
      <w:r w:rsidRPr="007D6A94">
        <w:rPr>
          <w:rFonts w:cs="Arial"/>
          <w:szCs w:val="21"/>
        </w:rPr>
        <w:t>. Здесь вы можете:</w:t>
      </w:r>
    </w:p>
    <w:p w:rsidR="007D6A94" w:rsidRPr="007D6A94" w:rsidRDefault="001E7794" w:rsidP="007D6A94">
      <w:pPr>
        <w:widowControl/>
        <w:numPr>
          <w:ilvl w:val="0"/>
          <w:numId w:val="6"/>
        </w:numPr>
        <w:jc w:val="left"/>
        <w:rPr>
          <w:rFonts w:cs="Arial"/>
          <w:szCs w:val="21"/>
        </w:rPr>
      </w:pPr>
      <w:r w:rsidRPr="007D6A94">
        <w:rPr>
          <w:rFonts w:cs="Arial"/>
          <w:szCs w:val="21"/>
        </w:rPr>
        <w:t>Добавить нового пользователя</w:t>
      </w:r>
    </w:p>
    <w:p w:rsidR="007D6A94" w:rsidRPr="007D6A94" w:rsidRDefault="001E7794" w:rsidP="007D6A94">
      <w:pPr>
        <w:widowControl/>
        <w:numPr>
          <w:ilvl w:val="0"/>
          <w:numId w:val="6"/>
        </w:numPr>
        <w:jc w:val="left"/>
        <w:rPr>
          <w:rFonts w:cs="Arial"/>
          <w:szCs w:val="21"/>
        </w:rPr>
      </w:pPr>
      <w:r w:rsidRPr="007D6A94">
        <w:rPr>
          <w:rFonts w:cs="Arial"/>
          <w:szCs w:val="21"/>
        </w:rPr>
        <w:t>Изменить пользователя</w:t>
      </w:r>
    </w:p>
    <w:p w:rsidR="007D6A94" w:rsidRPr="007D6A94" w:rsidRDefault="001E7794" w:rsidP="007D6A94">
      <w:pPr>
        <w:widowControl/>
        <w:numPr>
          <w:ilvl w:val="0"/>
          <w:numId w:val="6"/>
        </w:numPr>
        <w:jc w:val="left"/>
        <w:rPr>
          <w:rFonts w:cs="Arial"/>
          <w:szCs w:val="21"/>
        </w:rPr>
      </w:pPr>
      <w:r w:rsidRPr="007D6A94">
        <w:rPr>
          <w:rFonts w:cs="Arial"/>
          <w:szCs w:val="21"/>
        </w:rPr>
        <w:t xml:space="preserve">Добавить группу </w:t>
      </w:r>
    </w:p>
    <w:p w:rsidR="007D6A94" w:rsidRPr="007D6A94" w:rsidRDefault="001E7794" w:rsidP="007D6A94">
      <w:pPr>
        <w:widowControl/>
        <w:numPr>
          <w:ilvl w:val="0"/>
          <w:numId w:val="6"/>
        </w:numPr>
        <w:jc w:val="left"/>
        <w:rPr>
          <w:rFonts w:cs="Arial"/>
          <w:szCs w:val="21"/>
        </w:rPr>
      </w:pPr>
      <w:r w:rsidRPr="007D6A94">
        <w:rPr>
          <w:rFonts w:cs="Arial"/>
          <w:szCs w:val="21"/>
        </w:rPr>
        <w:t>Изменить группу</w:t>
      </w:r>
    </w:p>
    <w:p w:rsidR="007D6A94" w:rsidRPr="007D6A94" w:rsidRDefault="001E7794" w:rsidP="007D6A94">
      <w:pPr>
        <w:widowControl/>
        <w:numPr>
          <w:ilvl w:val="0"/>
          <w:numId w:val="6"/>
        </w:numPr>
        <w:jc w:val="left"/>
        <w:rPr>
          <w:rFonts w:cs="Arial"/>
          <w:szCs w:val="21"/>
        </w:rPr>
      </w:pPr>
      <w:r w:rsidRPr="007D6A94">
        <w:rPr>
          <w:rFonts w:cs="Arial"/>
          <w:szCs w:val="21"/>
        </w:rPr>
        <w:t>Изменить пароль.</w:t>
      </w:r>
    </w:p>
    <w:p w:rsidR="007D6A94" w:rsidRPr="007D6A94" w:rsidRDefault="001E7794" w:rsidP="007D6A94">
      <w:pPr>
        <w:rPr>
          <w:rFonts w:cs="Arial"/>
          <w:szCs w:val="21"/>
        </w:rPr>
      </w:pPr>
      <w:r w:rsidRPr="007D6A94">
        <w:rPr>
          <w:rFonts w:cs="Arial"/>
          <w:szCs w:val="21"/>
        </w:rPr>
        <w:t>Касательно диспетчера учетных записей:</w:t>
      </w:r>
    </w:p>
    <w:p w:rsidR="007D6A94" w:rsidRPr="007D6A94" w:rsidRDefault="001E7794" w:rsidP="007D6A94">
      <w:pPr>
        <w:widowControl/>
        <w:numPr>
          <w:ilvl w:val="0"/>
          <w:numId w:val="6"/>
        </w:numPr>
        <w:jc w:val="left"/>
        <w:rPr>
          <w:rFonts w:cs="Arial"/>
          <w:szCs w:val="21"/>
        </w:rPr>
      </w:pPr>
      <w:r w:rsidRPr="007D6A94">
        <w:rPr>
          <w:rFonts w:cs="Arial"/>
          <w:szCs w:val="21"/>
        </w:rPr>
        <w:t>Для имени учетной записи пользователя и группы пользователей максимальная длина строки составляет 6 байтов. Пробелы перед строкой или после строки не учитывается. Пробел может присутствовать в середине строки. Строка состоит из допустимых символов, букв, цифр, символом подчеркивания, символов вычитания и точек.</w:t>
      </w:r>
    </w:p>
    <w:p w:rsidR="007D6A94" w:rsidRPr="007D6A94" w:rsidRDefault="001E7794" w:rsidP="007D6A94">
      <w:pPr>
        <w:widowControl/>
        <w:numPr>
          <w:ilvl w:val="0"/>
          <w:numId w:val="6"/>
        </w:numPr>
        <w:jc w:val="left"/>
        <w:rPr>
          <w:rFonts w:cs="Arial"/>
          <w:szCs w:val="21"/>
        </w:rPr>
      </w:pPr>
      <w:r w:rsidRPr="007D6A94">
        <w:rPr>
          <w:rFonts w:cs="Arial"/>
          <w:szCs w:val="21"/>
        </w:rPr>
        <w:t xml:space="preserve">Количество пользователей по умолчанию: 64; количество групп пользователей по умолчанию: 20. В системе управления учетными записями предусмотрено два уровня: уровень группы и уровень пользователя.  </w:t>
      </w:r>
    </w:p>
    <w:p w:rsidR="007D6A94" w:rsidRPr="007D6A94" w:rsidRDefault="001E7794" w:rsidP="007D6A94">
      <w:pPr>
        <w:widowControl/>
        <w:numPr>
          <w:ilvl w:val="0"/>
          <w:numId w:val="6"/>
        </w:numPr>
        <w:jc w:val="left"/>
        <w:rPr>
          <w:rFonts w:cs="Arial"/>
          <w:szCs w:val="21"/>
        </w:rPr>
      </w:pPr>
      <w:r w:rsidRPr="007D6A94">
        <w:rPr>
          <w:rFonts w:cs="Arial"/>
          <w:szCs w:val="21"/>
        </w:rPr>
        <w:t>Для управления учетными записями групп или пользователей предусмотрено два уровня: уровень администратора и уровень пользователя.</w:t>
      </w:r>
    </w:p>
    <w:p w:rsidR="007D6A94" w:rsidRPr="007D6A94" w:rsidRDefault="001E7794" w:rsidP="007D6A94">
      <w:pPr>
        <w:widowControl/>
        <w:numPr>
          <w:ilvl w:val="0"/>
          <w:numId w:val="6"/>
        </w:numPr>
        <w:jc w:val="left"/>
        <w:rPr>
          <w:rFonts w:cs="Arial"/>
          <w:szCs w:val="21"/>
        </w:rPr>
      </w:pPr>
      <w:r w:rsidRPr="007D6A94">
        <w:rPr>
          <w:rFonts w:cs="Arial"/>
          <w:szCs w:val="21"/>
        </w:rPr>
        <w:t xml:space="preserve">Имя пользователя и имя группы могут состоять из восьми байтов. Одно имя можно использовать только один раз. Предусмотрено три пользователя по умолчанию: admin/888888 и скрытый пользователь "по умолчанию". </w:t>
      </w:r>
    </w:p>
    <w:p w:rsidR="007D6A94" w:rsidRPr="007D6A94" w:rsidRDefault="001E7794" w:rsidP="007D6A94">
      <w:pPr>
        <w:widowControl/>
        <w:numPr>
          <w:ilvl w:val="0"/>
          <w:numId w:val="6"/>
        </w:numPr>
        <w:jc w:val="left"/>
        <w:rPr>
          <w:rFonts w:cs="Arial"/>
          <w:szCs w:val="21"/>
        </w:rPr>
      </w:pPr>
      <w:r w:rsidRPr="007D6A94">
        <w:rPr>
          <w:rFonts w:cs="Arial"/>
          <w:szCs w:val="21"/>
        </w:rPr>
        <w:t>Скрытый пользователь "по умолчанию" предназначен для использования внутри системы и удаляться не может. Если имя пользователя отсутствует, автоматически активируется скрытый пользователь "по умолчанию". Пользователь может установить определенные права, которые, например, позволяют просматривать некоторые каналы без авторизации в системе.</w:t>
      </w:r>
    </w:p>
    <w:p w:rsidR="007D6A94" w:rsidRPr="007D6A94" w:rsidRDefault="001E7794" w:rsidP="007D6A94">
      <w:pPr>
        <w:widowControl/>
        <w:numPr>
          <w:ilvl w:val="0"/>
          <w:numId w:val="6"/>
        </w:numPr>
        <w:jc w:val="left"/>
        <w:rPr>
          <w:rFonts w:cs="Arial"/>
          <w:szCs w:val="21"/>
        </w:rPr>
      </w:pPr>
      <w:r w:rsidRPr="007D6A94">
        <w:rPr>
          <w:rFonts w:cs="Arial"/>
          <w:szCs w:val="21"/>
        </w:rPr>
        <w:t>Один пользователь должен принадлежать одной группе. Права пользователя не могут превышать прав группы.</w:t>
      </w:r>
    </w:p>
    <w:p w:rsidR="007D6A94" w:rsidRPr="007D6A94" w:rsidRDefault="001E7794" w:rsidP="007D6A94">
      <w:pPr>
        <w:widowControl/>
        <w:numPr>
          <w:ilvl w:val="0"/>
          <w:numId w:val="6"/>
        </w:numPr>
        <w:jc w:val="left"/>
        <w:rPr>
          <w:rFonts w:cs="Arial"/>
          <w:szCs w:val="21"/>
        </w:rPr>
      </w:pPr>
      <w:r w:rsidRPr="007D6A94">
        <w:rPr>
          <w:rFonts w:cs="Arial"/>
          <w:szCs w:val="21"/>
        </w:rPr>
        <w:t>О функции многократного использования: эта функция позволяет нескольким  пользователям использовать одну учетную запись для входа в систему.</w:t>
      </w:r>
    </w:p>
    <w:p w:rsidR="007D6A94" w:rsidRPr="007D6A94" w:rsidRDefault="001E7794" w:rsidP="007D6A94">
      <w:pPr>
        <w:widowControl/>
        <w:numPr>
          <w:ilvl w:val="0"/>
          <w:numId w:val="6"/>
        </w:numPr>
        <w:tabs>
          <w:tab w:val="left" w:pos="3976"/>
        </w:tabs>
        <w:jc w:val="left"/>
        <w:rPr>
          <w:rFonts w:cs="Arial"/>
          <w:szCs w:val="21"/>
        </w:rPr>
      </w:pPr>
      <w:r w:rsidRPr="007D6A94">
        <w:rPr>
          <w:rFonts w:cs="Arial"/>
          <w:szCs w:val="21"/>
        </w:rPr>
        <w:t xml:space="preserve">Об учетной записи и MAC-адресе пользователя. Когда Вы добавляете нового пользователя, Вы можете ввести MAC-адрес текущего пользователя. Только пользователь с тем же MAC-адресом может иметь доступ к данному устройству удаленным образом. (MAC-адрес предназначен для устройства в той же ЛВС). Если при добавлении нового пользователя Вы оставите поле для MAC-адреса пустым, то пользователь с любым MAC-адресом может иметь доступ к этому устройству удаленным образом.  При добавлении или смене пользователя Вы можете установить или изменить MAC-адрес.  Функция MAC-адреса действительна также для входа в систему PSS. </w:t>
      </w:r>
      <w:r w:rsidRPr="007D6A94">
        <w:rPr>
          <w:rFonts w:cs="Arial"/>
          <w:b/>
          <w:szCs w:val="21"/>
        </w:rPr>
        <w:t>Отметим, что текущая функция не поддерживает протокол IPV6.</w:t>
      </w:r>
      <w:r w:rsidRPr="007D6A94">
        <w:rPr>
          <w:rFonts w:cs="Arial"/>
          <w:szCs w:val="21"/>
        </w:rPr>
        <w:t xml:space="preserve"> </w:t>
      </w:r>
    </w:p>
    <w:p w:rsidR="007D6A94" w:rsidRPr="007D6A94" w:rsidRDefault="001E7794" w:rsidP="007D6A94">
      <w:pPr>
        <w:rPr>
          <w:rFonts w:cs="Arial"/>
          <w:szCs w:val="21"/>
        </w:rPr>
      </w:pPr>
      <w:r w:rsidRPr="007D6A94">
        <w:rPr>
          <w:rFonts w:cs="Arial"/>
          <w:szCs w:val="21"/>
        </w:rPr>
        <w:t>Завершив все настройки, нажать кнопку "Сохранить", система вернется в предыдущее меню.</w:t>
      </w:r>
    </w:p>
    <w:p w:rsidR="007D6A94" w:rsidRPr="007D6A94" w:rsidRDefault="00190F4C" w:rsidP="007D6A94">
      <w:pPr>
        <w:jc w:val="center"/>
        <w:rPr>
          <w:rFonts w:cs="Arial"/>
          <w:b/>
          <w:bCs/>
        </w:rPr>
      </w:pPr>
      <w:r w:rsidRPr="007D6A94">
        <w:rPr>
          <w:rFonts w:cs="Arial"/>
          <w:b/>
          <w:bCs/>
          <w:noProof/>
          <w:lang w:val="en-US"/>
        </w:rPr>
        <w:drawing>
          <wp:inline distT="0" distB="0" distL="0" distR="0" wp14:anchorId="01DA5BB0" wp14:editId="30FC10E2">
            <wp:extent cx="4545106" cy="3427026"/>
            <wp:effectExtent l="0" t="0" r="8255" b="254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4558184" cy="3436887"/>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765" w:name="_Ref26513530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187</w:t>
      </w:r>
      <w:r w:rsidRPr="007D6A94">
        <w:rPr>
          <w:rFonts w:cs="Arial"/>
        </w:rPr>
        <w:fldChar w:fldCharType="end"/>
      </w:r>
      <w:bookmarkEnd w:id="765"/>
    </w:p>
    <w:p w:rsidR="007D6A94" w:rsidRPr="007D6A94" w:rsidRDefault="001E7794" w:rsidP="007D6A94">
      <w:pPr>
        <w:pStyle w:val="50"/>
        <w:numPr>
          <w:ilvl w:val="4"/>
          <w:numId w:val="106"/>
        </w:numPr>
        <w:rPr>
          <w:rFonts w:cs="Arial"/>
        </w:rPr>
      </w:pPr>
      <w:r w:rsidRPr="007D6A94">
        <w:rPr>
          <w:rFonts w:cs="Arial"/>
        </w:rPr>
        <w:t xml:space="preserve">Добавить пользователя </w:t>
      </w:r>
    </w:p>
    <w:p w:rsidR="007D6A94" w:rsidRPr="007D6A94" w:rsidRDefault="001E7794" w:rsidP="007D6A94">
      <w:pPr>
        <w:rPr>
          <w:rFonts w:cs="Arial"/>
          <w:szCs w:val="21"/>
        </w:rPr>
      </w:pPr>
      <w:r w:rsidRPr="007D6A94">
        <w:rPr>
          <w:rFonts w:cs="Arial"/>
          <w:szCs w:val="21"/>
        </w:rPr>
        <w:t xml:space="preserve">Нажмите на поле "модификация" </w:t>
      </w:r>
      <w:r w:rsidR="00190F4C" w:rsidRPr="007D6A94">
        <w:rPr>
          <w:rFonts w:cs="Arial"/>
          <w:noProof/>
          <w:lang w:val="en-US"/>
        </w:rPr>
        <w:drawing>
          <wp:inline distT="0" distB="0" distL="0" distR="0" wp14:anchorId="51206C72" wp14:editId="63ED20B0">
            <wp:extent cx="233680" cy="212725"/>
            <wp:effectExtent l="0" t="0" r="0"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233680" cy="212725"/>
                    </a:xfrm>
                    <a:prstGeom prst="rect">
                      <a:avLst/>
                    </a:prstGeom>
                    <a:noFill/>
                    <a:ln>
                      <a:noFill/>
                    </a:ln>
                  </pic:spPr>
                </pic:pic>
              </a:graphicData>
            </a:graphic>
          </wp:inline>
        </w:drawing>
      </w:r>
      <w:r w:rsidRPr="007D6A94">
        <w:rPr>
          <w:rFonts w:cs="Arial"/>
          <w:szCs w:val="21"/>
        </w:rPr>
        <w:t xml:space="preserve"> на экране, показанном на рисунке </w:t>
      </w:r>
      <w:r w:rsidRPr="007D6A94">
        <w:rPr>
          <w:rFonts w:cs="Arial"/>
          <w:szCs w:val="21"/>
        </w:rPr>
        <w:fldChar w:fldCharType="begin"/>
      </w:r>
      <w:r w:rsidRPr="007D6A94">
        <w:rPr>
          <w:rFonts w:cs="Arial"/>
          <w:szCs w:val="21"/>
        </w:rPr>
        <w:instrText xml:space="preserve"> REF _Ref265135305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187</w:t>
      </w:r>
      <w:r w:rsidRPr="007D6A94">
        <w:rPr>
          <w:rFonts w:cs="Arial"/>
          <w:szCs w:val="21"/>
        </w:rPr>
        <w:fldChar w:fldCharType="end"/>
      </w:r>
      <w:r w:rsidRPr="007D6A94">
        <w:rPr>
          <w:rFonts w:cs="Arial"/>
          <w:szCs w:val="21"/>
        </w:rPr>
        <w:t xml:space="preserve">. При этом откроется экран, показанный на рисунке </w:t>
      </w:r>
      <w:r w:rsidRPr="007D6A94">
        <w:rPr>
          <w:rFonts w:cs="Arial"/>
          <w:szCs w:val="21"/>
        </w:rPr>
        <w:fldChar w:fldCharType="begin"/>
      </w:r>
      <w:r w:rsidRPr="007D6A94">
        <w:rPr>
          <w:rFonts w:cs="Arial"/>
          <w:szCs w:val="21"/>
        </w:rPr>
        <w:instrText xml:space="preserve"> REF _Ref279479197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188</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В выпадающем списке введите имя пользователя и пароль, выберите группу, к которой принадлежит пользователь. </w:t>
      </w:r>
    </w:p>
    <w:p w:rsidR="007D6A94" w:rsidRPr="007D6A94" w:rsidRDefault="001E7794" w:rsidP="007D6A94">
      <w:pPr>
        <w:rPr>
          <w:rFonts w:cs="Arial"/>
          <w:szCs w:val="21"/>
        </w:rPr>
      </w:pPr>
      <w:r w:rsidRPr="007D6A94">
        <w:rPr>
          <w:rFonts w:cs="Arial"/>
          <w:szCs w:val="21"/>
        </w:rPr>
        <w:t xml:space="preserve">Затем установите права текущего пользователя. </w:t>
      </w:r>
    </w:p>
    <w:p w:rsidR="007D6A94" w:rsidRPr="007D6A94" w:rsidRDefault="001E7794" w:rsidP="007D6A94">
      <w:pPr>
        <w:rPr>
          <w:rFonts w:cs="Arial"/>
          <w:szCs w:val="21"/>
        </w:rPr>
      </w:pPr>
      <w:r w:rsidRPr="007D6A94">
        <w:rPr>
          <w:rFonts w:cs="Arial"/>
          <w:szCs w:val="21"/>
        </w:rPr>
        <w:t xml:space="preserve">Для удобства управления учетными записями пользователя, как правило, рекомендуется использовать общие права пользователя более низкие в сравнении с учетной записью администратора. </w:t>
      </w:r>
    </w:p>
    <w:p w:rsidR="007D6A94" w:rsidRPr="007D6A94" w:rsidRDefault="001E7794" w:rsidP="007D6A94">
      <w:pPr>
        <w:numPr>
          <w:ilvl w:val="0"/>
          <w:numId w:val="70"/>
        </w:numPr>
        <w:rPr>
          <w:rFonts w:cs="Arial"/>
          <w:szCs w:val="21"/>
        </w:rPr>
      </w:pPr>
      <w:r w:rsidRPr="007D6A94">
        <w:rPr>
          <w:rFonts w:cs="Arial"/>
          <w:b/>
          <w:szCs w:val="21"/>
        </w:rPr>
        <w:t>Имя пользователя</w:t>
      </w:r>
      <w:r w:rsidRPr="007D6A94">
        <w:rPr>
          <w:rFonts w:cs="Arial"/>
          <w:szCs w:val="21"/>
        </w:rPr>
        <w:t xml:space="preserve">: admin.  </w:t>
      </w:r>
      <w:r w:rsidRPr="007D6A94">
        <w:rPr>
          <w:rFonts w:cs="Arial"/>
          <w:b/>
          <w:szCs w:val="21"/>
        </w:rPr>
        <w:t>Пароль</w:t>
      </w:r>
      <w:r w:rsidRPr="007D6A94">
        <w:rPr>
          <w:rFonts w:cs="Arial"/>
          <w:szCs w:val="21"/>
        </w:rPr>
        <w:t>: admin. (администратор, локальный и сетевой)</w:t>
      </w:r>
    </w:p>
    <w:p w:rsidR="007D6A94" w:rsidRPr="007D6A94" w:rsidRDefault="001E7794" w:rsidP="007D6A94">
      <w:pPr>
        <w:numPr>
          <w:ilvl w:val="0"/>
          <w:numId w:val="70"/>
        </w:numPr>
        <w:rPr>
          <w:rFonts w:cs="Arial"/>
          <w:szCs w:val="21"/>
        </w:rPr>
      </w:pPr>
      <w:r w:rsidRPr="007D6A94">
        <w:rPr>
          <w:rFonts w:cs="Arial"/>
          <w:b/>
          <w:szCs w:val="21"/>
        </w:rPr>
        <w:t>Имя пользователя</w:t>
      </w:r>
      <w:r w:rsidRPr="007D6A94">
        <w:rPr>
          <w:rFonts w:cs="Arial"/>
          <w:szCs w:val="21"/>
        </w:rPr>
        <w:t xml:space="preserve">: 888888. </w:t>
      </w:r>
      <w:r w:rsidRPr="007D6A94">
        <w:rPr>
          <w:rFonts w:cs="Arial"/>
          <w:b/>
          <w:szCs w:val="21"/>
        </w:rPr>
        <w:t>Пароль</w:t>
      </w:r>
      <w:r w:rsidRPr="007D6A94">
        <w:rPr>
          <w:rFonts w:cs="Arial"/>
          <w:szCs w:val="21"/>
        </w:rPr>
        <w:t>: 888888. (администратор, только локальный режим)</w:t>
      </w:r>
    </w:p>
    <w:p w:rsidR="007D6A94" w:rsidRPr="007D6A94" w:rsidRDefault="001E7794" w:rsidP="007D6A94">
      <w:pPr>
        <w:widowControl/>
        <w:numPr>
          <w:ilvl w:val="0"/>
          <w:numId w:val="70"/>
        </w:numPr>
        <w:tabs>
          <w:tab w:val="left" w:pos="3976"/>
        </w:tabs>
        <w:jc w:val="left"/>
        <w:rPr>
          <w:rFonts w:cs="Arial"/>
          <w:szCs w:val="21"/>
        </w:rPr>
      </w:pPr>
      <w:r w:rsidRPr="007D6A94">
        <w:rPr>
          <w:rFonts w:cs="Arial"/>
          <w:b/>
          <w:szCs w:val="21"/>
        </w:rPr>
        <w:t>Имя пользователя</w:t>
      </w:r>
      <w:r w:rsidRPr="007D6A94">
        <w:rPr>
          <w:rFonts w:cs="Arial"/>
          <w:szCs w:val="21"/>
        </w:rPr>
        <w:t xml:space="preserve">: по умолчанию. </w:t>
      </w:r>
      <w:r w:rsidRPr="007D6A94">
        <w:rPr>
          <w:rFonts w:cs="Arial"/>
          <w:b/>
          <w:szCs w:val="21"/>
        </w:rPr>
        <w:t>Пароль</w:t>
      </w:r>
      <w:r w:rsidRPr="007D6A94">
        <w:rPr>
          <w:rFonts w:cs="Arial"/>
          <w:szCs w:val="21"/>
        </w:rPr>
        <w:t>: по умолчанию (скрытый пользователь). Скрытый пользователь "по умолчанию" предназначен для использования внутри системы и удаляться не может. Если имя пользователя отсутствует, автоматически активируется скрытый пользователь "по умолчанию". Для данного пользователя можно установить некоторые права, например право мониторинга, чтобы разрешить просмотр некоторых каналов без авторизации.</w:t>
      </w:r>
    </w:p>
    <w:p w:rsidR="007D6A94" w:rsidRPr="007D6A94" w:rsidRDefault="00190F4C" w:rsidP="007D6A94">
      <w:pPr>
        <w:jc w:val="center"/>
        <w:rPr>
          <w:rFonts w:cs="Arial"/>
        </w:rPr>
      </w:pPr>
      <w:r w:rsidRPr="007D6A94">
        <w:rPr>
          <w:rFonts w:cs="Arial"/>
          <w:noProof/>
          <w:lang w:val="en-US"/>
        </w:rPr>
        <w:drawing>
          <wp:inline distT="0" distB="0" distL="0" distR="0" wp14:anchorId="1B0BE086" wp14:editId="31B12D54">
            <wp:extent cx="4491318" cy="3359430"/>
            <wp:effectExtent l="0" t="0" r="5080" b="0"/>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4493892" cy="3361356"/>
                    </a:xfrm>
                    <a:prstGeom prst="rect">
                      <a:avLst/>
                    </a:prstGeom>
                    <a:noFill/>
                    <a:ln>
                      <a:noFill/>
                    </a:ln>
                  </pic:spPr>
                </pic:pic>
              </a:graphicData>
            </a:graphic>
          </wp:inline>
        </w:drawing>
      </w:r>
    </w:p>
    <w:p w:rsidR="007D6A94" w:rsidRPr="007D6A94" w:rsidRDefault="001E7794" w:rsidP="007D6A94">
      <w:pPr>
        <w:jc w:val="center"/>
        <w:rPr>
          <w:rFonts w:cs="Arial"/>
        </w:rPr>
      </w:pPr>
      <w:bookmarkStart w:id="766" w:name="_Ref27947919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188</w:t>
      </w:r>
      <w:r w:rsidRPr="007D6A94">
        <w:rPr>
          <w:rFonts w:cs="Arial"/>
        </w:rPr>
        <w:fldChar w:fldCharType="end"/>
      </w:r>
      <w:bookmarkEnd w:id="766"/>
    </w:p>
    <w:p w:rsidR="007D6A94" w:rsidRPr="007D6A94" w:rsidRDefault="001E7794" w:rsidP="007D6A94">
      <w:pPr>
        <w:tabs>
          <w:tab w:val="left" w:pos="3976"/>
        </w:tabs>
        <w:rPr>
          <w:rFonts w:cs="Arial"/>
          <w:szCs w:val="21"/>
        </w:rPr>
      </w:pPr>
      <w:r w:rsidRPr="007D6A94">
        <w:rPr>
          <w:rFonts w:cs="Arial"/>
          <w:szCs w:val="21"/>
        </w:rPr>
        <w:t>При создании новой учетной записи пользователя можно ввести соответствующий МАС-адрес текущего пользователя. Если это поле не заполняется, пользователь с любым МАС-адресом может использовать эту учетную запись для авторизации в системе. Обратите внимание, что система осуществляет проверку корректности МАС-адресов. Удовлетворительный результат проверки возможен только в том случае, если адрес представлен в 12-разрядном формате 0-f. Если в строке присутствуют заглавные символы, система сохраняет их в виде строчных символов. Если в указанном значении присутствуют ошибки, на дисплее отображается соответствующее уведомление.</w:t>
      </w:r>
    </w:p>
    <w:p w:rsidR="007D6A94" w:rsidRPr="007D6A94" w:rsidRDefault="007D6A94" w:rsidP="007D6A94">
      <w:pPr>
        <w:tabs>
          <w:tab w:val="left" w:pos="3976"/>
        </w:tabs>
        <w:rPr>
          <w:rFonts w:cs="Arial"/>
          <w:szCs w:val="21"/>
        </w:rPr>
      </w:pPr>
    </w:p>
    <w:p w:rsidR="007D6A94" w:rsidRPr="007D6A94" w:rsidRDefault="001E7794" w:rsidP="007D6A94">
      <w:pPr>
        <w:tabs>
          <w:tab w:val="left" w:pos="3976"/>
        </w:tabs>
        <w:rPr>
          <w:rFonts w:cs="Arial"/>
          <w:szCs w:val="21"/>
        </w:rPr>
      </w:pPr>
      <w:r w:rsidRPr="007D6A94">
        <w:rPr>
          <w:rFonts w:cs="Arial"/>
          <w:szCs w:val="21"/>
        </w:rPr>
        <w:t xml:space="preserve">Чтобы для использования текущей учетной записи установить корректный период, нажмите на кнопку "Установить" в правой части экрана. См. </w:t>
      </w:r>
      <w:r w:rsidRPr="007D6A94">
        <w:rPr>
          <w:rFonts w:cs="Arial"/>
          <w:szCs w:val="21"/>
        </w:rPr>
        <w:fldChar w:fldCharType="begin"/>
      </w:r>
      <w:r w:rsidRPr="007D6A94">
        <w:rPr>
          <w:rFonts w:cs="Arial"/>
          <w:szCs w:val="21"/>
        </w:rPr>
        <w:instrText xml:space="preserve"> REF _Ref340824394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189</w:t>
      </w:r>
      <w:r w:rsidRPr="007D6A94">
        <w:rPr>
          <w:rFonts w:cs="Arial"/>
          <w:szCs w:val="21"/>
        </w:rPr>
        <w:fldChar w:fldCharType="end"/>
      </w:r>
      <w:r w:rsidRPr="007D6A94">
        <w:rPr>
          <w:rFonts w:cs="Arial"/>
          <w:szCs w:val="21"/>
        </w:rPr>
        <w:t>.</w:t>
      </w:r>
    </w:p>
    <w:p w:rsidR="007D6A94" w:rsidRPr="007D6A94" w:rsidRDefault="00190F4C" w:rsidP="007D6A94">
      <w:pPr>
        <w:tabs>
          <w:tab w:val="left" w:pos="3976"/>
        </w:tabs>
        <w:jc w:val="center"/>
        <w:rPr>
          <w:rFonts w:cs="Arial"/>
          <w:szCs w:val="21"/>
        </w:rPr>
      </w:pPr>
      <w:r w:rsidRPr="007D6A94">
        <w:rPr>
          <w:rFonts w:cs="Arial"/>
          <w:noProof/>
          <w:szCs w:val="21"/>
          <w:lang w:val="en-US"/>
        </w:rPr>
        <w:drawing>
          <wp:inline distT="0" distB="0" distL="0" distR="0" wp14:anchorId="7524AF47" wp14:editId="1B6526BD">
            <wp:extent cx="4195483" cy="3160657"/>
            <wp:effectExtent l="0" t="0" r="0" b="1905"/>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4196822" cy="3161666"/>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767" w:name="_Ref34082439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189</w:t>
      </w:r>
      <w:r w:rsidRPr="007D6A94">
        <w:rPr>
          <w:rFonts w:cs="Arial"/>
        </w:rPr>
        <w:fldChar w:fldCharType="end"/>
      </w:r>
      <w:bookmarkEnd w:id="767"/>
    </w:p>
    <w:p w:rsidR="007D6A94" w:rsidRPr="007D6A94" w:rsidRDefault="001E7794" w:rsidP="007D6A94">
      <w:pPr>
        <w:rPr>
          <w:rFonts w:cs="Arial"/>
          <w:szCs w:val="21"/>
        </w:rPr>
      </w:pPr>
      <w:r w:rsidRPr="007D6A94">
        <w:rPr>
          <w:rFonts w:cs="Arial"/>
          <w:szCs w:val="21"/>
        </w:rPr>
        <w:t xml:space="preserve">После нажатия на кнопку "Установить" можно выбрать шесть периодов для каждого дня. См. </w:t>
      </w:r>
      <w:r w:rsidRPr="007D6A94">
        <w:rPr>
          <w:rFonts w:cs="Arial"/>
          <w:szCs w:val="21"/>
        </w:rPr>
        <w:fldChar w:fldCharType="begin"/>
      </w:r>
      <w:r w:rsidRPr="007D6A94">
        <w:rPr>
          <w:rFonts w:cs="Arial"/>
          <w:szCs w:val="21"/>
        </w:rPr>
        <w:instrText xml:space="preserve"> REF _Ref340755604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190</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Чтобы активировать текущие параметры настройки, установите флажок в поле рядом с полем выбора времени. </w:t>
      </w:r>
    </w:p>
    <w:p w:rsidR="007D6A94" w:rsidRPr="007D6A94" w:rsidRDefault="00190F4C" w:rsidP="007D6A94">
      <w:pPr>
        <w:jc w:val="center"/>
        <w:rPr>
          <w:rFonts w:cs="Arial"/>
        </w:rPr>
      </w:pPr>
      <w:r w:rsidRPr="007D6A94">
        <w:rPr>
          <w:rFonts w:cs="Arial"/>
          <w:noProof/>
          <w:lang w:val="en-US"/>
        </w:rPr>
        <w:drawing>
          <wp:inline distT="0" distB="0" distL="0" distR="0" wp14:anchorId="128BE286" wp14:editId="1B7DFB8F">
            <wp:extent cx="4437529" cy="3361417"/>
            <wp:effectExtent l="0" t="0" r="1270" b="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4440892" cy="3363964"/>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768" w:name="_Ref34075560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190</w:t>
      </w:r>
      <w:r w:rsidRPr="007D6A94">
        <w:rPr>
          <w:rFonts w:cs="Arial"/>
        </w:rPr>
        <w:fldChar w:fldCharType="end"/>
      </w:r>
      <w:bookmarkEnd w:id="768"/>
    </w:p>
    <w:p w:rsidR="007D6A94" w:rsidRPr="007D6A94" w:rsidRDefault="001E7794" w:rsidP="007D6A94">
      <w:pPr>
        <w:pStyle w:val="50"/>
        <w:numPr>
          <w:ilvl w:val="4"/>
          <w:numId w:val="106"/>
        </w:numPr>
        <w:rPr>
          <w:rFonts w:cs="Arial"/>
        </w:rPr>
      </w:pPr>
      <w:r w:rsidRPr="007D6A94">
        <w:rPr>
          <w:rFonts w:cs="Arial"/>
        </w:rPr>
        <w:t xml:space="preserve">Изменить пользователя </w:t>
      </w:r>
    </w:p>
    <w:p w:rsidR="007D6A94" w:rsidRPr="007D6A94" w:rsidRDefault="001E7794" w:rsidP="007D6A94">
      <w:pPr>
        <w:rPr>
          <w:rFonts w:cs="Arial"/>
          <w:szCs w:val="21"/>
        </w:rPr>
      </w:pPr>
      <w:r w:rsidRPr="007D6A94">
        <w:rPr>
          <w:rFonts w:cs="Arial"/>
          <w:szCs w:val="21"/>
        </w:rPr>
        <w:t xml:space="preserve">Нажмите </w:t>
      </w:r>
      <w:r w:rsidR="00190F4C" w:rsidRPr="007D6A94">
        <w:rPr>
          <w:rFonts w:cs="Arial"/>
          <w:noProof/>
          <w:szCs w:val="21"/>
          <w:lang w:val="en-US"/>
        </w:rPr>
        <w:drawing>
          <wp:inline distT="0" distB="0" distL="0" distR="0" wp14:anchorId="4B285E5C" wp14:editId="66B8DF36">
            <wp:extent cx="266065" cy="191135"/>
            <wp:effectExtent l="0" t="0" r="635" b="0"/>
            <wp:docPr id="704" name="图片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2"/>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66065" cy="191135"/>
                    </a:xfrm>
                    <a:prstGeom prst="rect">
                      <a:avLst/>
                    </a:prstGeom>
                    <a:noFill/>
                    <a:ln>
                      <a:noFill/>
                    </a:ln>
                  </pic:spPr>
                </pic:pic>
              </a:graphicData>
            </a:graphic>
          </wp:inline>
        </w:drawing>
      </w:r>
      <w:r w:rsidRPr="007D6A94">
        <w:rPr>
          <w:rFonts w:cs="Arial"/>
          <w:szCs w:val="21"/>
        </w:rPr>
        <w:t xml:space="preserve">, чтобы перейти к следующему интерфейсу для изменения информации о пользователе. См. </w:t>
      </w:r>
      <w:r w:rsidRPr="007D6A94">
        <w:rPr>
          <w:rFonts w:cs="Arial"/>
          <w:szCs w:val="21"/>
        </w:rPr>
        <w:fldChar w:fldCharType="begin"/>
      </w:r>
      <w:r w:rsidRPr="007D6A94">
        <w:rPr>
          <w:rFonts w:cs="Arial"/>
          <w:szCs w:val="21"/>
        </w:rPr>
        <w:instrText xml:space="preserve"> REF _Ref389200602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191</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Для администратора (888888) и для пользователя по умолчанию (скрытый пользователь) изменить настройки периода невозможно. </w:t>
      </w:r>
    </w:p>
    <w:p w:rsidR="007D6A94" w:rsidRPr="007D6A94" w:rsidRDefault="00190F4C" w:rsidP="007D6A94">
      <w:pPr>
        <w:rPr>
          <w:rFonts w:cs="Arial"/>
          <w:noProof/>
        </w:rPr>
      </w:pPr>
      <w:r w:rsidRPr="007D6A94">
        <w:rPr>
          <w:rFonts w:cs="Arial"/>
          <w:noProof/>
          <w:lang w:val="en-US"/>
        </w:rPr>
        <w:drawing>
          <wp:inline distT="0" distB="0" distL="0" distR="0" wp14:anchorId="5D581B1E" wp14:editId="18153B72">
            <wp:extent cx="4706471" cy="3605933"/>
            <wp:effectExtent l="0" t="0" r="6985" b="762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4706471" cy="3605933"/>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769" w:name="_Ref38920060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191</w:t>
      </w:r>
      <w:r w:rsidRPr="007D6A94">
        <w:rPr>
          <w:rFonts w:cs="Arial"/>
        </w:rPr>
        <w:fldChar w:fldCharType="end"/>
      </w:r>
      <w:bookmarkEnd w:id="769"/>
    </w:p>
    <w:p w:rsidR="007D6A94" w:rsidRPr="007D6A94" w:rsidRDefault="001E7794" w:rsidP="007D6A94">
      <w:pPr>
        <w:pStyle w:val="50"/>
        <w:numPr>
          <w:ilvl w:val="4"/>
          <w:numId w:val="106"/>
        </w:numPr>
        <w:rPr>
          <w:rFonts w:cs="Arial"/>
        </w:rPr>
      </w:pPr>
      <w:r w:rsidRPr="007D6A94">
        <w:rPr>
          <w:rFonts w:cs="Arial"/>
        </w:rPr>
        <w:t xml:space="preserve">Изменить пароль </w:t>
      </w:r>
    </w:p>
    <w:p w:rsidR="007D6A94" w:rsidRPr="007D6A94" w:rsidRDefault="001E7794" w:rsidP="007D6A94">
      <w:pPr>
        <w:rPr>
          <w:rFonts w:cs="Arial"/>
          <w:szCs w:val="21"/>
        </w:rPr>
      </w:pPr>
      <w:r w:rsidRPr="007D6A94">
        <w:rPr>
          <w:rFonts w:cs="Arial"/>
          <w:szCs w:val="21"/>
        </w:rPr>
        <w:t xml:space="preserve">Чтобы изменить пароль, на экране, показанном на рисунке </w:t>
      </w:r>
      <w:r w:rsidRPr="007D6A94">
        <w:rPr>
          <w:rFonts w:cs="Arial"/>
          <w:szCs w:val="21"/>
        </w:rPr>
        <w:fldChar w:fldCharType="begin"/>
      </w:r>
      <w:r w:rsidRPr="007D6A94">
        <w:rPr>
          <w:rFonts w:cs="Arial"/>
          <w:szCs w:val="21"/>
        </w:rPr>
        <w:instrText xml:space="preserve"> REF _Ref389200602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191</w:t>
      </w:r>
      <w:r w:rsidRPr="007D6A94">
        <w:rPr>
          <w:rFonts w:cs="Arial"/>
          <w:szCs w:val="21"/>
        </w:rPr>
        <w:fldChar w:fldCharType="end"/>
      </w:r>
      <w:r w:rsidRPr="007D6A94">
        <w:rPr>
          <w:rFonts w:cs="Arial"/>
          <w:szCs w:val="21"/>
        </w:rPr>
        <w:t xml:space="preserve">, установите флажок в поле "Изменить пароль". Введите старый пароль, затем дважды введите новый пароль, чтобы подтвердить изменение. </w:t>
      </w:r>
    </w:p>
    <w:p w:rsidR="007D6A94" w:rsidRPr="007D6A94" w:rsidRDefault="001E7794" w:rsidP="007D6A94">
      <w:pPr>
        <w:rPr>
          <w:rFonts w:cs="Arial"/>
          <w:szCs w:val="21"/>
        </w:rPr>
      </w:pPr>
      <w:r w:rsidRPr="007D6A94">
        <w:rPr>
          <w:rFonts w:cs="Arial"/>
          <w:szCs w:val="21"/>
        </w:rPr>
        <w:t>Пароль может состоять из 32 байт, при этом пробелы в начале и конце пароля не учитываются. Пробелы могут присутствовать в середине пароля. Пользователь с правами на изменение учетных записей может изменять пароли других пользователей.</w:t>
      </w:r>
    </w:p>
    <w:p w:rsidR="007D6A94" w:rsidRPr="007D6A94" w:rsidRDefault="007D6A94" w:rsidP="007D6A94">
      <w:pPr>
        <w:rPr>
          <w:rFonts w:cs="Arial"/>
          <w:szCs w:val="21"/>
        </w:rPr>
      </w:pPr>
    </w:p>
    <w:p w:rsidR="007D6A94" w:rsidRPr="007D6A94" w:rsidRDefault="001E7794" w:rsidP="007D6A94">
      <w:pPr>
        <w:pStyle w:val="50"/>
        <w:numPr>
          <w:ilvl w:val="4"/>
          <w:numId w:val="106"/>
        </w:numPr>
        <w:rPr>
          <w:rFonts w:eastAsia="宋体" w:cs="Arial"/>
          <w:lang w:eastAsia="zh-CN"/>
        </w:rPr>
      </w:pPr>
      <w:r w:rsidRPr="007D6A94">
        <w:rPr>
          <w:rFonts w:eastAsia="宋体" w:cs="Arial"/>
          <w:lang w:eastAsia="zh-CN"/>
        </w:rPr>
        <w:t xml:space="preserve">Добавить/изменить группу </w:t>
      </w:r>
    </w:p>
    <w:p w:rsidR="007D6A94" w:rsidRPr="007D6A94" w:rsidRDefault="001E7794" w:rsidP="007D6A94">
      <w:pPr>
        <w:rPr>
          <w:rFonts w:cs="Arial"/>
          <w:szCs w:val="21"/>
        </w:rPr>
      </w:pPr>
      <w:r w:rsidRPr="007D6A94">
        <w:rPr>
          <w:rFonts w:cs="Arial"/>
          <w:szCs w:val="21"/>
        </w:rPr>
        <w:t xml:space="preserve">На </w:t>
      </w:r>
      <w:r w:rsidRPr="007D6A94">
        <w:rPr>
          <w:rFonts w:cs="Arial"/>
          <w:szCs w:val="21"/>
        </w:rPr>
        <w:fldChar w:fldCharType="begin"/>
      </w:r>
      <w:r w:rsidRPr="007D6A94">
        <w:rPr>
          <w:rFonts w:cs="Arial"/>
          <w:szCs w:val="21"/>
        </w:rPr>
        <w:instrText xml:space="preserve"> REF _Ref265135305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187</w:t>
      </w:r>
      <w:r w:rsidRPr="007D6A94">
        <w:rPr>
          <w:rFonts w:cs="Arial"/>
          <w:szCs w:val="21"/>
        </w:rPr>
        <w:fldChar w:fldCharType="end"/>
      </w:r>
      <w:r w:rsidRPr="007D6A94">
        <w:rPr>
          <w:rFonts w:cs="Arial"/>
          <w:szCs w:val="21"/>
        </w:rPr>
        <w:t xml:space="preserve"> нажмите кнопку "Группа", чтобы отобразить следующий интерфейс. См. </w:t>
      </w:r>
      <w:r w:rsidRPr="007D6A94">
        <w:rPr>
          <w:rFonts w:cs="Arial"/>
          <w:szCs w:val="21"/>
        </w:rPr>
        <w:fldChar w:fldCharType="begin"/>
      </w:r>
      <w:r w:rsidRPr="007D6A94">
        <w:rPr>
          <w:rFonts w:cs="Arial"/>
          <w:szCs w:val="21"/>
        </w:rPr>
        <w:instrText xml:space="preserve"> REF _Ref380049730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192</w:t>
      </w:r>
      <w:r w:rsidRPr="007D6A94">
        <w:rPr>
          <w:rFonts w:cs="Arial"/>
          <w:szCs w:val="21"/>
        </w:rPr>
        <w:fldChar w:fldCharType="end"/>
      </w:r>
      <w:r w:rsidRPr="007D6A94">
        <w:rPr>
          <w:rFonts w:cs="Arial"/>
          <w:szCs w:val="21"/>
        </w:rPr>
        <w:t>.</w:t>
      </w:r>
    </w:p>
    <w:p w:rsidR="007D6A94" w:rsidRPr="007D6A94" w:rsidRDefault="00190F4C" w:rsidP="007D6A94">
      <w:pPr>
        <w:pStyle w:val="a9"/>
        <w:jc w:val="center"/>
        <w:rPr>
          <w:rFonts w:cs="Arial"/>
        </w:rPr>
      </w:pPr>
      <w:r w:rsidRPr="007D6A94">
        <w:rPr>
          <w:rFonts w:cs="Arial"/>
          <w:noProof/>
          <w:lang w:val="en-US"/>
        </w:rPr>
        <w:drawing>
          <wp:inline distT="0" distB="0" distL="0" distR="0" wp14:anchorId="01964D53" wp14:editId="7E211282">
            <wp:extent cx="4572000" cy="3447305"/>
            <wp:effectExtent l="0" t="0" r="0" b="127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4572000" cy="3447305"/>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770" w:name="_Ref38004973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192</w:t>
      </w:r>
      <w:r w:rsidRPr="007D6A94">
        <w:rPr>
          <w:rFonts w:cs="Arial"/>
        </w:rPr>
        <w:fldChar w:fldCharType="end"/>
      </w:r>
      <w:bookmarkEnd w:id="770"/>
    </w:p>
    <w:p w:rsidR="007D6A94" w:rsidRPr="007D6A94" w:rsidRDefault="001E7794" w:rsidP="007D6A94">
      <w:pPr>
        <w:rPr>
          <w:rFonts w:cs="Arial"/>
          <w:szCs w:val="21"/>
        </w:rPr>
      </w:pPr>
      <w:r w:rsidRPr="007D6A94">
        <w:rPr>
          <w:rFonts w:cs="Arial"/>
          <w:szCs w:val="21"/>
        </w:rPr>
        <w:t xml:space="preserve">Чтобы открыть показанный ниже экран, нажмите на кнопку "Добавить группу" на экране, показанном на рисунке </w:t>
      </w:r>
      <w:r w:rsidRPr="007D6A94">
        <w:rPr>
          <w:rFonts w:cs="Arial"/>
          <w:szCs w:val="21"/>
        </w:rPr>
        <w:fldChar w:fldCharType="begin"/>
      </w:r>
      <w:r w:rsidRPr="007D6A94">
        <w:rPr>
          <w:rFonts w:cs="Arial"/>
          <w:szCs w:val="21"/>
        </w:rPr>
        <w:instrText xml:space="preserve"> REF _Ref380049730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192</w:t>
      </w:r>
      <w:r w:rsidRPr="007D6A94">
        <w:rPr>
          <w:rFonts w:cs="Arial"/>
          <w:szCs w:val="21"/>
        </w:rPr>
        <w:fldChar w:fldCharType="end"/>
      </w:r>
      <w:r w:rsidRPr="007D6A94">
        <w:rPr>
          <w:rFonts w:cs="Arial"/>
          <w:szCs w:val="21"/>
        </w:rPr>
        <w:t xml:space="preserve">. См. </w:t>
      </w:r>
      <w:r w:rsidRPr="007D6A94">
        <w:rPr>
          <w:rFonts w:cs="Arial"/>
          <w:szCs w:val="21"/>
        </w:rPr>
        <w:fldChar w:fldCharType="begin"/>
      </w:r>
      <w:r w:rsidRPr="007D6A94">
        <w:rPr>
          <w:rFonts w:cs="Arial"/>
          <w:szCs w:val="21"/>
        </w:rPr>
        <w:instrText xml:space="preserve"> REF _Ref389200651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193</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На этом экране вводится имя группы и при необходимости дополнительная информация. </w:t>
      </w:r>
    </w:p>
    <w:p w:rsidR="007D6A94" w:rsidRPr="007D6A94" w:rsidRDefault="001E7794" w:rsidP="007D6A94">
      <w:pPr>
        <w:rPr>
          <w:rFonts w:cs="Arial"/>
          <w:szCs w:val="21"/>
        </w:rPr>
      </w:pPr>
      <w:r w:rsidRPr="007D6A94">
        <w:rPr>
          <w:rFonts w:cs="Arial"/>
          <w:szCs w:val="21"/>
        </w:rPr>
        <w:t xml:space="preserve">Всего предусмотрено 98 видов прав, в том числе использование панели управления, выключение, мониторинг в реальном времени, воспроизведение, запись, создание файла резервной копии записи, использование функций управления PTZ, доступ к учетным записям пользователей, просмотр информации о системе, настройка параметров ввода/вывода сигналов тревоги, настройка системы, просмотр журнала регистрации событий, очистка журнала регистрации событий, обновление системы, управление устройством и т. д. </w:t>
      </w:r>
    </w:p>
    <w:p w:rsidR="007D6A94" w:rsidRPr="007D6A94" w:rsidRDefault="00190F4C" w:rsidP="007D6A94">
      <w:pPr>
        <w:jc w:val="center"/>
        <w:rPr>
          <w:rFonts w:cs="Arial"/>
        </w:rPr>
      </w:pPr>
      <w:r w:rsidRPr="007D6A94">
        <w:rPr>
          <w:rFonts w:cs="Arial"/>
          <w:noProof/>
          <w:lang w:val="en-US"/>
        </w:rPr>
        <w:drawing>
          <wp:inline distT="0" distB="0" distL="0" distR="0" wp14:anchorId="55D00F9F" wp14:editId="29F418A9">
            <wp:extent cx="4157345" cy="3115310"/>
            <wp:effectExtent l="0" t="0" r="0" b="8890"/>
            <wp:docPr id="707" name="Рисунок 707" descr="add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addgr"/>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4157345" cy="311531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771" w:name="_Ref38920065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193</w:t>
      </w:r>
      <w:r w:rsidRPr="007D6A94">
        <w:rPr>
          <w:rFonts w:cs="Arial"/>
        </w:rPr>
        <w:fldChar w:fldCharType="end"/>
      </w:r>
      <w:bookmarkEnd w:id="771"/>
    </w:p>
    <w:p w:rsidR="007D6A94" w:rsidRPr="007D6A94" w:rsidRDefault="007D6A94" w:rsidP="007D6A94">
      <w:pPr>
        <w:rPr>
          <w:rFonts w:cs="Arial"/>
        </w:rPr>
      </w:pPr>
    </w:p>
    <w:p w:rsidR="007D6A94" w:rsidRPr="007D6A94" w:rsidRDefault="001E7794" w:rsidP="007D6A94">
      <w:pPr>
        <w:pStyle w:val="50"/>
        <w:numPr>
          <w:ilvl w:val="4"/>
          <w:numId w:val="106"/>
        </w:numPr>
        <w:rPr>
          <w:rFonts w:eastAsia="宋体" w:cs="Arial"/>
          <w:lang w:eastAsia="zh-CN"/>
        </w:rPr>
      </w:pPr>
      <w:r w:rsidRPr="007D6A94">
        <w:rPr>
          <w:rFonts w:eastAsia="宋体" w:cs="Arial"/>
          <w:lang w:eastAsia="zh-CN"/>
        </w:rPr>
        <w:t>Секретный вопрос</w:t>
      </w:r>
    </w:p>
    <w:p w:rsidR="007D6A94" w:rsidRPr="007D6A94" w:rsidRDefault="001E7794" w:rsidP="007D6A94">
      <w:pPr>
        <w:rPr>
          <w:rFonts w:cs="Arial"/>
          <w:szCs w:val="21"/>
        </w:rPr>
      </w:pPr>
      <w:r w:rsidRPr="007D6A94">
        <w:rPr>
          <w:rFonts w:cs="Arial"/>
          <w:szCs w:val="21"/>
        </w:rPr>
        <w:t xml:space="preserve">Секретный вопрос показан ниже. См. </w:t>
      </w:r>
      <w:r w:rsidRPr="007D6A94">
        <w:rPr>
          <w:rFonts w:cs="Arial"/>
          <w:szCs w:val="21"/>
        </w:rPr>
        <w:fldChar w:fldCharType="begin"/>
      </w:r>
      <w:r w:rsidRPr="007D6A94">
        <w:rPr>
          <w:rFonts w:cs="Arial"/>
          <w:szCs w:val="21"/>
        </w:rPr>
        <w:instrText xml:space="preserve"> REF _Ref389229758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194</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Здесь можно изменить секретные вопросы. </w:t>
      </w:r>
    </w:p>
    <w:p w:rsidR="007D6A94" w:rsidRPr="007D6A94" w:rsidRDefault="00190F4C" w:rsidP="002E42F6">
      <w:pPr>
        <w:jc w:val="center"/>
        <w:rPr>
          <w:rFonts w:cs="Arial"/>
        </w:rPr>
      </w:pPr>
      <w:r w:rsidRPr="007D6A94">
        <w:rPr>
          <w:rFonts w:cs="Arial"/>
          <w:noProof/>
          <w:lang w:val="en-US"/>
        </w:rPr>
        <w:drawing>
          <wp:inline distT="0" distB="0" distL="0" distR="0" wp14:anchorId="1462D354" wp14:editId="2E51FF61">
            <wp:extent cx="4572000" cy="3401612"/>
            <wp:effectExtent l="0" t="0" r="0" b="889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4577545" cy="3405738"/>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772" w:name="_Ref38922975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194</w:t>
      </w:r>
      <w:r w:rsidRPr="007D6A94">
        <w:rPr>
          <w:rFonts w:cs="Arial"/>
        </w:rPr>
        <w:fldChar w:fldCharType="end"/>
      </w:r>
      <w:bookmarkEnd w:id="772"/>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 xml:space="preserve">Автоматическое обслуживание </w:t>
      </w:r>
    </w:p>
    <w:p w:rsidR="007D6A94" w:rsidRPr="007D6A94" w:rsidRDefault="001E7794" w:rsidP="007D6A94">
      <w:pPr>
        <w:autoSpaceDE w:val="0"/>
        <w:rPr>
          <w:rFonts w:cs="Arial"/>
          <w:szCs w:val="21"/>
        </w:rPr>
      </w:pPr>
      <w:r w:rsidRPr="007D6A94">
        <w:rPr>
          <w:rFonts w:cs="Arial"/>
          <w:szCs w:val="21"/>
        </w:rPr>
        <w:t xml:space="preserve">Здесь можно установить время автоматической перезагрузки и настроить автоматическое удаление устаревших файлов. Возможна установка удаления файлов в заданные дни. См. </w:t>
      </w:r>
      <w:r w:rsidRPr="007D6A94">
        <w:rPr>
          <w:rFonts w:cs="Arial"/>
          <w:szCs w:val="21"/>
        </w:rPr>
        <w:fldChar w:fldCharType="begin"/>
      </w:r>
      <w:r w:rsidRPr="007D6A94">
        <w:rPr>
          <w:rFonts w:cs="Arial"/>
          <w:szCs w:val="21"/>
        </w:rPr>
        <w:instrText xml:space="preserve"> REF _Ref265151489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195</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В раскрывающемся списке можно выбрать надлежащие настройки.</w:t>
      </w:r>
    </w:p>
    <w:p w:rsidR="007D6A94" w:rsidRPr="007D6A94" w:rsidRDefault="001E7794" w:rsidP="007D6A94">
      <w:pPr>
        <w:pStyle w:val="aa"/>
        <w:ind w:right="-267"/>
        <w:rPr>
          <w:rFonts w:cs="Arial"/>
          <w:spacing w:val="0"/>
          <w:kern w:val="0"/>
          <w:sz w:val="21"/>
          <w:szCs w:val="21"/>
        </w:rPr>
      </w:pPr>
      <w:r w:rsidRPr="007D6A94">
        <w:rPr>
          <w:rFonts w:cs="Arial"/>
          <w:spacing w:val="0"/>
          <w:kern w:val="0"/>
          <w:sz w:val="21"/>
          <w:szCs w:val="21"/>
        </w:rPr>
        <w:t>Завершив все настройки, нажать кнопку "Сохранить", система вернется в предыдущее меню.</w:t>
      </w:r>
    </w:p>
    <w:p w:rsidR="007D6A94" w:rsidRPr="007D6A94" w:rsidRDefault="00190F4C" w:rsidP="007D6A94">
      <w:pPr>
        <w:jc w:val="center"/>
        <w:rPr>
          <w:rFonts w:cs="Arial"/>
        </w:rPr>
      </w:pPr>
      <w:r w:rsidRPr="007D6A94">
        <w:rPr>
          <w:rFonts w:cs="Arial"/>
          <w:noProof/>
          <w:lang w:val="en-US"/>
        </w:rPr>
        <w:drawing>
          <wp:inline distT="0" distB="0" distL="0" distR="0" wp14:anchorId="1ABEF91E" wp14:editId="2B67B550">
            <wp:extent cx="5273675" cy="3976370"/>
            <wp:effectExtent l="0" t="0" r="3175" b="508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273675" cy="397637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773" w:name="_Ref26515148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195</w:t>
      </w:r>
      <w:r w:rsidRPr="007D6A94">
        <w:rPr>
          <w:rFonts w:cs="Arial"/>
        </w:rPr>
        <w:fldChar w:fldCharType="end"/>
      </w:r>
      <w:bookmarkEnd w:id="773"/>
    </w:p>
    <w:p w:rsidR="007D6A94" w:rsidRPr="007D6A94" w:rsidRDefault="001E7794" w:rsidP="007D6A94">
      <w:pPr>
        <w:pStyle w:val="41"/>
        <w:numPr>
          <w:ilvl w:val="3"/>
          <w:numId w:val="1"/>
        </w:numPr>
        <w:rPr>
          <w:rFonts w:eastAsia="宋体" w:cs="Arial"/>
          <w:lang w:eastAsia="zh-CN"/>
        </w:rPr>
      </w:pPr>
      <w:bookmarkStart w:id="774" w:name="_Ref370374374"/>
      <w:r w:rsidRPr="007D6A94">
        <w:rPr>
          <w:rFonts w:eastAsia="宋体" w:cs="Arial"/>
          <w:lang w:eastAsia="zh-CN"/>
        </w:rPr>
        <w:t>Резервное копирование конфигурации</w:t>
      </w:r>
      <w:bookmarkEnd w:id="774"/>
      <w:r w:rsidRPr="007D6A94">
        <w:rPr>
          <w:rFonts w:eastAsia="宋体" w:cs="Arial"/>
          <w:lang w:eastAsia="zh-CN"/>
        </w:rPr>
        <w:t xml:space="preserve"> </w:t>
      </w:r>
    </w:p>
    <w:p w:rsidR="007D6A94" w:rsidRPr="007D6A94" w:rsidRDefault="001E7794" w:rsidP="007D6A94">
      <w:pPr>
        <w:tabs>
          <w:tab w:val="left" w:pos="3976"/>
        </w:tabs>
        <w:rPr>
          <w:rFonts w:cs="Arial"/>
          <w:szCs w:val="21"/>
        </w:rPr>
      </w:pPr>
      <w:r w:rsidRPr="007D6A94">
        <w:rPr>
          <w:rFonts w:cs="Arial"/>
          <w:szCs w:val="21"/>
        </w:rPr>
        <w:t xml:space="preserve">Интерфейс резервного копирования конфигурации показан ниже. См. </w:t>
      </w:r>
      <w:r w:rsidRPr="007D6A94">
        <w:rPr>
          <w:rFonts w:cs="Arial"/>
          <w:szCs w:val="21"/>
        </w:rPr>
        <w:fldChar w:fldCharType="begin"/>
      </w:r>
      <w:r w:rsidRPr="007D6A94">
        <w:rPr>
          <w:rFonts w:cs="Arial"/>
          <w:szCs w:val="21"/>
        </w:rPr>
        <w:instrText xml:space="preserve"> REF _Ref265135623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196</w:t>
      </w:r>
      <w:r w:rsidRPr="007D6A94">
        <w:rPr>
          <w:rFonts w:cs="Arial"/>
          <w:szCs w:val="21"/>
        </w:rPr>
        <w:fldChar w:fldCharType="end"/>
      </w:r>
      <w:r w:rsidRPr="007D6A94">
        <w:rPr>
          <w:rFonts w:cs="Arial"/>
          <w:szCs w:val="21"/>
        </w:rPr>
        <w:t>.</w:t>
      </w:r>
    </w:p>
    <w:p w:rsidR="007D6A94" w:rsidRPr="007D6A94" w:rsidRDefault="001E7794" w:rsidP="007D6A94">
      <w:pPr>
        <w:tabs>
          <w:tab w:val="left" w:pos="3976"/>
        </w:tabs>
        <w:rPr>
          <w:rFonts w:cs="Arial"/>
          <w:szCs w:val="21"/>
        </w:rPr>
      </w:pPr>
      <w:r w:rsidRPr="007D6A94">
        <w:rPr>
          <w:rFonts w:cs="Arial"/>
          <w:szCs w:val="21"/>
        </w:rPr>
        <w:t xml:space="preserve">Эта функция позволяет импортировать и экспортировать файл конфигурации системы.  Эту функцию можно использовать для загрузки одинаковых настроек в несколько устройств. </w:t>
      </w:r>
    </w:p>
    <w:p w:rsidR="007D6A94" w:rsidRPr="007D6A94" w:rsidRDefault="001E7794" w:rsidP="007D6A94">
      <w:pPr>
        <w:widowControl/>
        <w:numPr>
          <w:ilvl w:val="0"/>
          <w:numId w:val="55"/>
        </w:numPr>
        <w:tabs>
          <w:tab w:val="left" w:pos="3976"/>
        </w:tabs>
        <w:jc w:val="left"/>
        <w:rPr>
          <w:rFonts w:cs="Arial"/>
          <w:szCs w:val="21"/>
        </w:rPr>
      </w:pPr>
      <w:r w:rsidRPr="007D6A94">
        <w:rPr>
          <w:rFonts w:cs="Arial"/>
          <w:szCs w:val="21"/>
        </w:rPr>
        <w:t xml:space="preserve">Экспорт: Сначала подключите периферийное устройство, а затем перейдите к следующему интерфейсу.  Нажмите кнопку "Экспорт", чтобы отобразить соответствующую папку "Config_Time". Дважды щелкните по папке, чтобы просмотреть некоторые резервные файлы. </w:t>
      </w:r>
    </w:p>
    <w:p w:rsidR="007D6A94" w:rsidRPr="007D6A94" w:rsidRDefault="001E7794" w:rsidP="007D6A94">
      <w:pPr>
        <w:widowControl/>
        <w:numPr>
          <w:ilvl w:val="0"/>
          <w:numId w:val="55"/>
        </w:numPr>
        <w:tabs>
          <w:tab w:val="left" w:pos="3976"/>
        </w:tabs>
        <w:jc w:val="left"/>
        <w:rPr>
          <w:rFonts w:cs="Arial"/>
          <w:szCs w:val="21"/>
        </w:rPr>
      </w:pPr>
      <w:r w:rsidRPr="007D6A94">
        <w:rPr>
          <w:rFonts w:cs="Arial"/>
          <w:szCs w:val="21"/>
        </w:rPr>
        <w:t>Импорт: Здесь можно импортировать файлы конфигурации с периферийного устройства на текущее устройство. Сначала необходимо выбрать папку. Отображается диалоговое окно с запросом выбора папки, если выбирается файл. Если файл конфигурации отсутствует в текущей папке, система отображает диалоговое окно. После успешного импорта необходимо перезагрузить систему для активации новых настроек.</w:t>
      </w:r>
    </w:p>
    <w:p w:rsidR="007D6A94" w:rsidRPr="007D6A94" w:rsidRDefault="001E7794" w:rsidP="007D6A94">
      <w:pPr>
        <w:widowControl/>
        <w:numPr>
          <w:ilvl w:val="0"/>
          <w:numId w:val="55"/>
        </w:numPr>
        <w:tabs>
          <w:tab w:val="left" w:pos="3976"/>
        </w:tabs>
        <w:jc w:val="left"/>
        <w:rPr>
          <w:rFonts w:cs="Arial"/>
          <w:szCs w:val="21"/>
        </w:rPr>
      </w:pPr>
      <w:r w:rsidRPr="007D6A94">
        <w:rPr>
          <w:rFonts w:cs="Arial"/>
          <w:szCs w:val="21"/>
        </w:rPr>
        <w:t xml:space="preserve">Форматирование: Нажмите кнопку "Форматирование", чтобы система отобразила диалоговое окно для подтверждения текущей операции. Система начинает процесс форматирования после нажатия кнопки ОК. </w:t>
      </w:r>
    </w:p>
    <w:p w:rsidR="007D6A94" w:rsidRPr="007D6A94" w:rsidRDefault="001E7794" w:rsidP="007D6A94">
      <w:pPr>
        <w:tabs>
          <w:tab w:val="left" w:pos="3976"/>
        </w:tabs>
        <w:rPr>
          <w:rFonts w:cs="Arial"/>
          <w:b/>
          <w:szCs w:val="21"/>
        </w:rPr>
      </w:pPr>
      <w:r w:rsidRPr="007D6A94">
        <w:rPr>
          <w:rFonts w:cs="Arial"/>
          <w:b/>
          <w:szCs w:val="21"/>
        </w:rPr>
        <w:t>Примечание:</w:t>
      </w:r>
    </w:p>
    <w:p w:rsidR="007D6A94" w:rsidRPr="007D6A94" w:rsidRDefault="001E7794" w:rsidP="007D6A94">
      <w:pPr>
        <w:widowControl/>
        <w:numPr>
          <w:ilvl w:val="0"/>
          <w:numId w:val="56"/>
        </w:numPr>
        <w:tabs>
          <w:tab w:val="left" w:pos="3976"/>
        </w:tabs>
        <w:jc w:val="left"/>
        <w:rPr>
          <w:rFonts w:cs="Arial"/>
          <w:szCs w:val="21"/>
        </w:rPr>
      </w:pPr>
      <w:r w:rsidRPr="007D6A94">
        <w:rPr>
          <w:rFonts w:cs="Arial"/>
          <w:szCs w:val="21"/>
        </w:rPr>
        <w:t xml:space="preserve">Система не сможет еще раз открыть интерфейс резервного копирования, если идет процесс резервного копирования. </w:t>
      </w:r>
    </w:p>
    <w:p w:rsidR="007D6A94" w:rsidRPr="007D6A94" w:rsidRDefault="001E7794" w:rsidP="007D6A94">
      <w:pPr>
        <w:widowControl/>
        <w:numPr>
          <w:ilvl w:val="0"/>
          <w:numId w:val="56"/>
        </w:numPr>
        <w:tabs>
          <w:tab w:val="left" w:pos="3976"/>
        </w:tabs>
        <w:jc w:val="left"/>
        <w:rPr>
          <w:rFonts w:cs="Arial"/>
          <w:szCs w:val="21"/>
        </w:rPr>
      </w:pPr>
      <w:r w:rsidRPr="007D6A94">
        <w:rPr>
          <w:rFonts w:cs="Arial"/>
          <w:szCs w:val="21"/>
        </w:rPr>
        <w:t xml:space="preserve">Система обновляет устройство всякий раз при переходе к резервированию конфигурации и установке текущего каталога как корневого каталога периферийного устройства. </w:t>
      </w:r>
    </w:p>
    <w:p w:rsidR="007D6A94" w:rsidRPr="007D6A94" w:rsidRDefault="001E7794" w:rsidP="007D6A94">
      <w:pPr>
        <w:widowControl/>
        <w:numPr>
          <w:ilvl w:val="0"/>
          <w:numId w:val="56"/>
        </w:numPr>
        <w:tabs>
          <w:tab w:val="left" w:pos="3976"/>
        </w:tabs>
        <w:jc w:val="left"/>
        <w:rPr>
          <w:rFonts w:cs="Arial"/>
          <w:szCs w:val="21"/>
        </w:rPr>
      </w:pPr>
      <w:r w:rsidRPr="007D6A94">
        <w:rPr>
          <w:rFonts w:cs="Arial"/>
          <w:szCs w:val="21"/>
        </w:rPr>
        <w:t xml:space="preserve">Откройте экран создания резервной копии файла конфигурации, подключите периферийное устройство. Затем нажмите на кнопку "Обновить", чтобы отобразить подключенное устройство. </w:t>
      </w:r>
    </w:p>
    <w:p w:rsidR="007D6A94" w:rsidRPr="007D6A94" w:rsidRDefault="00190F4C" w:rsidP="007D6A94">
      <w:pPr>
        <w:tabs>
          <w:tab w:val="left" w:pos="3976"/>
        </w:tabs>
        <w:jc w:val="center"/>
        <w:rPr>
          <w:rFonts w:cs="Arial"/>
        </w:rPr>
      </w:pPr>
      <w:r w:rsidRPr="007D6A94">
        <w:rPr>
          <w:rFonts w:cs="Arial"/>
          <w:noProof/>
          <w:lang w:val="en-US"/>
        </w:rPr>
        <w:drawing>
          <wp:inline distT="0" distB="0" distL="0" distR="0" wp14:anchorId="44A3877E" wp14:editId="5091C6E9">
            <wp:extent cx="5262880" cy="3955415"/>
            <wp:effectExtent l="0" t="0" r="0" b="6985"/>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262880" cy="395541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775" w:name="_Ref26513562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196</w:t>
      </w:r>
      <w:r w:rsidRPr="007D6A94">
        <w:rPr>
          <w:rFonts w:cs="Arial"/>
        </w:rPr>
        <w:fldChar w:fldCharType="end"/>
      </w:r>
      <w:bookmarkEnd w:id="775"/>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По умолчанию</w:t>
      </w:r>
    </w:p>
    <w:p w:rsidR="007D6A94" w:rsidRPr="007D6A94" w:rsidRDefault="001E7794" w:rsidP="007D6A94">
      <w:pPr>
        <w:autoSpaceDE w:val="0"/>
        <w:rPr>
          <w:rFonts w:cs="Arial"/>
          <w:szCs w:val="21"/>
        </w:rPr>
      </w:pPr>
      <w:r w:rsidRPr="007D6A94">
        <w:rPr>
          <w:rFonts w:cs="Arial"/>
          <w:szCs w:val="21"/>
        </w:rPr>
        <w:t xml:space="preserve">Нажмите значок "По умолчанию", чтобы система отобразила диалоговое окно. Можно выделить  </w:t>
      </w:r>
      <w:r w:rsidR="00190F4C" w:rsidRPr="007D6A94">
        <w:rPr>
          <w:rFonts w:cs="Arial"/>
          <w:noProof/>
          <w:szCs w:val="21"/>
          <w:lang w:val="en-US"/>
        </w:rPr>
        <w:drawing>
          <wp:inline distT="0" distB="0" distL="0" distR="0" wp14:anchorId="0388C632" wp14:editId="31280EB5">
            <wp:extent cx="201930" cy="297815"/>
            <wp:effectExtent l="0" t="0" r="7620" b="6985"/>
            <wp:docPr id="711" name="Рисунок 7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01930" cy="297815"/>
                    </a:xfrm>
                    <a:prstGeom prst="rect">
                      <a:avLst/>
                    </a:prstGeom>
                    <a:noFill/>
                    <a:ln>
                      <a:noFill/>
                    </a:ln>
                  </pic:spPr>
                </pic:pic>
              </a:graphicData>
            </a:graphic>
          </wp:inline>
        </w:drawing>
      </w:r>
      <w:r w:rsidRPr="007D6A94">
        <w:rPr>
          <w:rFonts w:cs="Arial"/>
          <w:szCs w:val="21"/>
        </w:rPr>
        <w:t xml:space="preserve">для восстановления заводских настроек по умолчанию. См. </w:t>
      </w:r>
      <w:r w:rsidRPr="007D6A94">
        <w:rPr>
          <w:rFonts w:cs="Arial"/>
          <w:szCs w:val="21"/>
        </w:rPr>
        <w:fldChar w:fldCharType="begin"/>
      </w:r>
      <w:r w:rsidRPr="007D6A94">
        <w:rPr>
          <w:rFonts w:cs="Arial"/>
          <w:szCs w:val="21"/>
        </w:rPr>
        <w:instrText xml:space="preserve"> REF _Ref265135155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197</w:t>
      </w:r>
      <w:r w:rsidRPr="007D6A94">
        <w:rPr>
          <w:rFonts w:cs="Arial"/>
          <w:szCs w:val="21"/>
        </w:rPr>
        <w:fldChar w:fldCharType="end"/>
      </w:r>
      <w:r w:rsidRPr="007D6A94">
        <w:rPr>
          <w:rFonts w:cs="Arial"/>
          <w:szCs w:val="21"/>
        </w:rPr>
        <w:t>.</w:t>
      </w:r>
    </w:p>
    <w:p w:rsidR="007D6A94" w:rsidRPr="007D6A94" w:rsidRDefault="001E7794" w:rsidP="007D6A94">
      <w:pPr>
        <w:widowControl/>
        <w:numPr>
          <w:ilvl w:val="0"/>
          <w:numId w:val="4"/>
        </w:numPr>
        <w:jc w:val="left"/>
        <w:rPr>
          <w:rFonts w:cs="Arial"/>
          <w:szCs w:val="21"/>
        </w:rPr>
      </w:pPr>
      <w:r w:rsidRPr="007D6A94">
        <w:rPr>
          <w:rFonts w:cs="Arial"/>
          <w:szCs w:val="21"/>
        </w:rPr>
        <w:t>Камера</w:t>
      </w:r>
    </w:p>
    <w:p w:rsidR="007D6A94" w:rsidRPr="007D6A94" w:rsidRDefault="001E7794" w:rsidP="007D6A94">
      <w:pPr>
        <w:widowControl/>
        <w:numPr>
          <w:ilvl w:val="0"/>
          <w:numId w:val="4"/>
        </w:numPr>
        <w:jc w:val="left"/>
        <w:rPr>
          <w:rFonts w:cs="Arial"/>
          <w:szCs w:val="21"/>
        </w:rPr>
      </w:pPr>
      <w:r w:rsidRPr="007D6A94">
        <w:rPr>
          <w:rFonts w:cs="Arial"/>
          <w:szCs w:val="21"/>
        </w:rPr>
        <w:t>Сеть</w:t>
      </w:r>
    </w:p>
    <w:p w:rsidR="007D6A94" w:rsidRPr="007D6A94" w:rsidRDefault="001E7794" w:rsidP="007D6A94">
      <w:pPr>
        <w:widowControl/>
        <w:numPr>
          <w:ilvl w:val="0"/>
          <w:numId w:val="4"/>
        </w:numPr>
        <w:jc w:val="left"/>
        <w:rPr>
          <w:rFonts w:cs="Arial"/>
          <w:szCs w:val="21"/>
        </w:rPr>
      </w:pPr>
      <w:r w:rsidRPr="007D6A94">
        <w:rPr>
          <w:rFonts w:cs="Arial"/>
          <w:szCs w:val="21"/>
        </w:rPr>
        <w:t>Событие</w:t>
      </w:r>
    </w:p>
    <w:p w:rsidR="007D6A94" w:rsidRPr="007D6A94" w:rsidRDefault="001E7794" w:rsidP="007D6A94">
      <w:pPr>
        <w:widowControl/>
        <w:numPr>
          <w:ilvl w:val="0"/>
          <w:numId w:val="4"/>
        </w:numPr>
        <w:jc w:val="left"/>
        <w:rPr>
          <w:rFonts w:cs="Arial"/>
          <w:szCs w:val="21"/>
        </w:rPr>
      </w:pPr>
      <w:r w:rsidRPr="007D6A94">
        <w:rPr>
          <w:rFonts w:cs="Arial"/>
          <w:szCs w:val="21"/>
        </w:rPr>
        <w:t>Хранение</w:t>
      </w:r>
    </w:p>
    <w:p w:rsidR="007D6A94" w:rsidRPr="007D6A94" w:rsidRDefault="001E7794" w:rsidP="007D6A94">
      <w:pPr>
        <w:widowControl/>
        <w:numPr>
          <w:ilvl w:val="0"/>
          <w:numId w:val="4"/>
        </w:numPr>
        <w:jc w:val="left"/>
        <w:rPr>
          <w:rFonts w:cs="Arial"/>
          <w:szCs w:val="21"/>
        </w:rPr>
      </w:pPr>
      <w:r w:rsidRPr="007D6A94">
        <w:rPr>
          <w:rFonts w:cs="Arial"/>
          <w:szCs w:val="21"/>
        </w:rPr>
        <w:t>Система</w:t>
      </w:r>
    </w:p>
    <w:p w:rsidR="007D6A94" w:rsidRPr="007D6A94" w:rsidRDefault="001E7794" w:rsidP="007D6A94">
      <w:pPr>
        <w:pStyle w:val="aa"/>
        <w:ind w:right="-267"/>
        <w:rPr>
          <w:rFonts w:cs="Arial"/>
          <w:sz w:val="21"/>
          <w:szCs w:val="21"/>
        </w:rPr>
      </w:pPr>
      <w:r w:rsidRPr="007D6A94">
        <w:rPr>
          <w:rFonts w:cs="Arial"/>
          <w:sz w:val="21"/>
          <w:szCs w:val="21"/>
        </w:rPr>
        <w:t xml:space="preserve">Чтобы выбрать соответствующую функцию, выделите значок </w:t>
      </w:r>
      <w:r w:rsidR="00190F4C" w:rsidRPr="007D6A94">
        <w:rPr>
          <w:rFonts w:cs="Arial"/>
          <w:noProof/>
          <w:sz w:val="21"/>
          <w:szCs w:val="21"/>
          <w:lang w:val="en-US"/>
        </w:rPr>
        <w:drawing>
          <wp:inline distT="0" distB="0" distL="0" distR="0" wp14:anchorId="68C9057A" wp14:editId="02E3FD5B">
            <wp:extent cx="201930" cy="297815"/>
            <wp:effectExtent l="0" t="0" r="7620" b="6985"/>
            <wp:docPr id="712" name="Рисунок 71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01930" cy="297815"/>
                    </a:xfrm>
                    <a:prstGeom prst="rect">
                      <a:avLst/>
                    </a:prstGeom>
                    <a:noFill/>
                    <a:ln>
                      <a:noFill/>
                    </a:ln>
                  </pic:spPr>
                </pic:pic>
              </a:graphicData>
            </a:graphic>
          </wp:inline>
        </w:drawing>
      </w:r>
      <w:r w:rsidRPr="007D6A94">
        <w:rPr>
          <w:rFonts w:cs="Arial"/>
          <w:sz w:val="21"/>
          <w:szCs w:val="21"/>
        </w:rPr>
        <w:t>.</w:t>
      </w:r>
    </w:p>
    <w:p w:rsidR="007D6A94" w:rsidRPr="007D6A94" w:rsidRDefault="001E7794" w:rsidP="007D6A94">
      <w:pPr>
        <w:pStyle w:val="aa"/>
        <w:ind w:right="-267"/>
        <w:rPr>
          <w:rFonts w:cs="Arial"/>
          <w:sz w:val="21"/>
          <w:szCs w:val="21"/>
        </w:rPr>
      </w:pPr>
      <w:r w:rsidRPr="007D6A94">
        <w:rPr>
          <w:rFonts w:cs="Arial"/>
          <w:sz w:val="21"/>
          <w:szCs w:val="21"/>
        </w:rPr>
        <w:t xml:space="preserve">Чтобы восстановить заводские настройки, нажмите на кнопку "По умолчанию". </w:t>
      </w:r>
    </w:p>
    <w:p w:rsidR="007D6A94" w:rsidRPr="007D6A94" w:rsidRDefault="001E7794" w:rsidP="007D6A94">
      <w:pPr>
        <w:pStyle w:val="aa"/>
        <w:ind w:right="-267"/>
        <w:rPr>
          <w:rFonts w:cs="Arial"/>
          <w:sz w:val="21"/>
          <w:szCs w:val="21"/>
        </w:rPr>
      </w:pPr>
      <w:r w:rsidRPr="007D6A94">
        <w:rPr>
          <w:rFonts w:cs="Arial"/>
          <w:sz w:val="21"/>
          <w:szCs w:val="21"/>
        </w:rPr>
        <w:t>Завершив все настройки, нажать кнопку "Сохранить", система вернется в предыдущее меню.</w:t>
      </w:r>
    </w:p>
    <w:p w:rsidR="007D6A94" w:rsidRPr="007D6A94" w:rsidRDefault="001E7794" w:rsidP="007D6A94">
      <w:pPr>
        <w:pStyle w:val="aa"/>
        <w:ind w:right="-267"/>
        <w:rPr>
          <w:rFonts w:cs="Arial"/>
          <w:b/>
          <w:sz w:val="21"/>
          <w:szCs w:val="21"/>
        </w:rPr>
      </w:pPr>
      <w:r w:rsidRPr="007D6A94">
        <w:rPr>
          <w:rFonts w:cs="Arial"/>
          <w:b/>
          <w:sz w:val="21"/>
          <w:szCs w:val="21"/>
        </w:rPr>
        <w:t>Предупреждение!</w:t>
      </w:r>
    </w:p>
    <w:p w:rsidR="007D6A94" w:rsidRPr="007D6A94" w:rsidRDefault="001E7794" w:rsidP="007D6A94">
      <w:pPr>
        <w:pStyle w:val="aa"/>
        <w:ind w:right="-267"/>
        <w:rPr>
          <w:rFonts w:cs="Arial"/>
          <w:sz w:val="21"/>
          <w:szCs w:val="21"/>
        </w:rPr>
      </w:pPr>
      <w:r w:rsidRPr="007D6A94">
        <w:rPr>
          <w:rFonts w:cs="Arial"/>
          <w:sz w:val="21"/>
          <w:szCs w:val="21"/>
        </w:rPr>
        <w:t xml:space="preserve">После срабатывания значений по умолчанию в системном меню цвет, язык, режим отображения времени, формат видеоизображения,IP-адрес, учетная запись пользователя не будут поддерживать предыдущие настройки.  </w:t>
      </w:r>
    </w:p>
    <w:p w:rsidR="007D6A94" w:rsidRPr="007D6A94" w:rsidRDefault="00190F4C" w:rsidP="007D6A94">
      <w:pPr>
        <w:jc w:val="center"/>
        <w:rPr>
          <w:rFonts w:cs="Arial"/>
        </w:rPr>
      </w:pPr>
      <w:r w:rsidRPr="007D6A94">
        <w:rPr>
          <w:rFonts w:cs="Arial"/>
          <w:noProof/>
          <w:lang w:val="en-US"/>
        </w:rPr>
        <w:drawing>
          <wp:inline distT="0" distB="0" distL="0" distR="0" wp14:anchorId="7F7B2BF9" wp14:editId="3352FE33">
            <wp:extent cx="5273675" cy="3976370"/>
            <wp:effectExtent l="0" t="0" r="3175" b="508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273675" cy="397637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776" w:name="_Ref26513515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197</w:t>
      </w:r>
      <w:r w:rsidRPr="007D6A94">
        <w:rPr>
          <w:rFonts w:cs="Arial"/>
        </w:rPr>
        <w:fldChar w:fldCharType="end"/>
      </w:r>
      <w:bookmarkEnd w:id="776"/>
    </w:p>
    <w:p w:rsidR="007D6A94" w:rsidRPr="007D6A94" w:rsidRDefault="001E7794" w:rsidP="007D6A94">
      <w:pPr>
        <w:pStyle w:val="41"/>
        <w:numPr>
          <w:ilvl w:val="3"/>
          <w:numId w:val="1"/>
        </w:numPr>
        <w:rPr>
          <w:rFonts w:eastAsia="宋体" w:cs="Arial"/>
          <w:lang w:eastAsia="zh-CN"/>
        </w:rPr>
      </w:pPr>
      <w:bookmarkStart w:id="777" w:name="_Ref370374190"/>
      <w:r w:rsidRPr="007D6A94">
        <w:rPr>
          <w:rFonts w:eastAsia="宋体" w:cs="Arial"/>
          <w:lang w:eastAsia="zh-CN"/>
        </w:rPr>
        <w:t>Обновление</w:t>
      </w:r>
      <w:bookmarkEnd w:id="777"/>
      <w:r w:rsidRPr="007D6A94">
        <w:rPr>
          <w:rFonts w:eastAsia="宋体" w:cs="Arial"/>
          <w:lang w:eastAsia="zh-CN"/>
        </w:rPr>
        <w:t xml:space="preserve"> </w:t>
      </w:r>
    </w:p>
    <w:p w:rsidR="007D6A94" w:rsidRPr="007D6A94" w:rsidRDefault="001E7794" w:rsidP="007D6A94">
      <w:pPr>
        <w:tabs>
          <w:tab w:val="left" w:pos="3976"/>
        </w:tabs>
        <w:autoSpaceDE w:val="0"/>
        <w:rPr>
          <w:rFonts w:cs="Arial"/>
          <w:szCs w:val="21"/>
        </w:rPr>
      </w:pPr>
      <w:r w:rsidRPr="007D6A94">
        <w:rPr>
          <w:rFonts w:cs="Arial"/>
          <w:szCs w:val="21"/>
        </w:rPr>
        <w:t xml:space="preserve">Здесь Вы можете просматривать информацию, такую как характеристики аппаратного обеспечения, версия программного обеспечения, дата изготовления, серийный номер релиза и т.д. Также здесь можно выполнить обновление системы. См. </w:t>
      </w:r>
      <w:r w:rsidRPr="007D6A94">
        <w:rPr>
          <w:rFonts w:cs="Arial"/>
          <w:szCs w:val="21"/>
        </w:rPr>
        <w:fldChar w:fldCharType="begin"/>
      </w:r>
      <w:r w:rsidRPr="007D6A94">
        <w:rPr>
          <w:rFonts w:cs="Arial"/>
          <w:szCs w:val="21"/>
        </w:rPr>
        <w:instrText xml:space="preserve"> REF _Ref396480751 \h  \* MERGEFORMAT </w:instrText>
      </w:r>
      <w:r w:rsidRPr="007D6A94">
        <w:rPr>
          <w:rFonts w:cs="Arial"/>
          <w:szCs w:val="21"/>
        </w:rPr>
      </w:r>
      <w:r w:rsidRPr="007D6A94">
        <w:rPr>
          <w:rFonts w:cs="Arial"/>
          <w:szCs w:val="21"/>
        </w:rPr>
        <w:fldChar w:fldCharType="separate"/>
      </w:r>
      <w:r w:rsidRPr="007D6A94">
        <w:rPr>
          <w:rFonts w:cs="Arial"/>
          <w:szCs w:val="21"/>
        </w:rPr>
        <w:t>Figure 4</w:t>
      </w:r>
      <w:r w:rsidRPr="007D6A94">
        <w:rPr>
          <w:rFonts w:cs="Arial"/>
          <w:szCs w:val="21"/>
        </w:rPr>
        <w:noBreakHyphen/>
        <w:t>198</w:t>
      </w:r>
      <w:r w:rsidRPr="007D6A94">
        <w:rPr>
          <w:rFonts w:cs="Arial"/>
          <w:szCs w:val="21"/>
        </w:rPr>
        <w:fldChar w:fldCharType="end"/>
      </w:r>
      <w:r w:rsidRPr="007D6A94">
        <w:rPr>
          <w:rFonts w:cs="Arial"/>
          <w:szCs w:val="21"/>
        </w:rPr>
        <w:t>.</w:t>
      </w:r>
    </w:p>
    <w:p w:rsidR="007D6A94" w:rsidRPr="007D6A94" w:rsidRDefault="001E7794" w:rsidP="007D6A94">
      <w:pPr>
        <w:widowControl/>
        <w:numPr>
          <w:ilvl w:val="0"/>
          <w:numId w:val="76"/>
        </w:numPr>
        <w:tabs>
          <w:tab w:val="left" w:pos="3976"/>
        </w:tabs>
        <w:autoSpaceDE w:val="0"/>
        <w:jc w:val="left"/>
        <w:rPr>
          <w:rFonts w:cs="Arial"/>
          <w:szCs w:val="21"/>
        </w:rPr>
      </w:pPr>
      <w:r w:rsidRPr="007D6A94">
        <w:rPr>
          <w:rFonts w:cs="Arial"/>
          <w:szCs w:val="21"/>
        </w:rPr>
        <w:t xml:space="preserve">Пуск: Вставьте в данное устройство USB-устройство, в котором находится файл обновления, и затем щелкнитена кнопке Пуск для начала выполнения обнволения. </w:t>
      </w:r>
    </w:p>
    <w:p w:rsidR="007D6A94" w:rsidRPr="007D6A94" w:rsidRDefault="001E7794" w:rsidP="007D6A94">
      <w:pPr>
        <w:tabs>
          <w:tab w:val="left" w:pos="3976"/>
        </w:tabs>
        <w:autoSpaceDE w:val="0"/>
        <w:rPr>
          <w:rFonts w:cs="Arial"/>
          <w:b/>
          <w:szCs w:val="21"/>
        </w:rPr>
      </w:pPr>
      <w:r w:rsidRPr="007D6A94">
        <w:rPr>
          <w:rFonts w:cs="Arial"/>
          <w:b/>
          <w:szCs w:val="21"/>
        </w:rPr>
        <w:t xml:space="preserve">Важно </w:t>
      </w:r>
    </w:p>
    <w:p w:rsidR="007D6A94" w:rsidRPr="007D6A94" w:rsidRDefault="001E7794" w:rsidP="007D6A94">
      <w:pPr>
        <w:tabs>
          <w:tab w:val="left" w:pos="3976"/>
        </w:tabs>
        <w:autoSpaceDE w:val="0"/>
        <w:rPr>
          <w:rFonts w:cs="Arial"/>
          <w:b/>
          <w:szCs w:val="21"/>
        </w:rPr>
      </w:pPr>
      <w:r w:rsidRPr="007D6A94">
        <w:rPr>
          <w:rFonts w:cs="Arial"/>
          <w:b/>
          <w:szCs w:val="21"/>
        </w:rPr>
        <w:t>Убедитесь в том, что файл обновления имеет название update.bin.</w:t>
      </w:r>
    </w:p>
    <w:p w:rsidR="007D6A94" w:rsidRPr="007D6A94" w:rsidRDefault="00190F4C" w:rsidP="007D6A94">
      <w:pPr>
        <w:tabs>
          <w:tab w:val="left" w:pos="3976"/>
        </w:tabs>
        <w:jc w:val="center"/>
        <w:rPr>
          <w:rFonts w:cs="Arial"/>
        </w:rPr>
      </w:pPr>
      <w:r w:rsidRPr="007D6A94">
        <w:rPr>
          <w:rFonts w:cs="Arial"/>
          <w:noProof/>
          <w:lang w:val="en-US"/>
        </w:rPr>
        <w:drawing>
          <wp:inline distT="0" distB="0" distL="0" distR="0" wp14:anchorId="11EEB5FC" wp14:editId="0DC834A7">
            <wp:extent cx="5262880" cy="3976370"/>
            <wp:effectExtent l="0" t="0" r="0" b="508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262880" cy="397637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778" w:name="_Ref39648075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4</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198</w:t>
      </w:r>
      <w:r w:rsidRPr="007D6A94">
        <w:rPr>
          <w:rFonts w:cs="Arial"/>
        </w:rPr>
        <w:fldChar w:fldCharType="end"/>
      </w:r>
      <w:bookmarkEnd w:id="778"/>
    </w:p>
    <w:p w:rsidR="007D6A94" w:rsidRPr="007D6A94" w:rsidRDefault="001E7794" w:rsidP="007D6A94">
      <w:pPr>
        <w:pStyle w:val="1"/>
        <w:widowControl w:val="0"/>
        <w:numPr>
          <w:ilvl w:val="0"/>
          <w:numId w:val="1"/>
        </w:numPr>
        <w:tabs>
          <w:tab w:val="clear" w:pos="3960"/>
          <w:tab w:val="left" w:pos="3976"/>
        </w:tabs>
        <w:jc w:val="both"/>
        <w:rPr>
          <w:rFonts w:eastAsia="Arial Unicode MS" w:cs="Arial"/>
          <w:sz w:val="32"/>
        </w:rPr>
      </w:pPr>
      <w:bookmarkStart w:id="779" w:name="_Toc173139303"/>
      <w:bookmarkStart w:id="780" w:name="_Toc345508784"/>
      <w:bookmarkStart w:id="781" w:name="_Toc477768896"/>
      <w:r w:rsidRPr="007D6A94">
        <w:rPr>
          <w:rFonts w:eastAsia="Arial Unicode MS" w:cs="Arial"/>
          <w:sz w:val="32"/>
        </w:rPr>
        <w:t>РАБОТА СЕТИ</w:t>
      </w:r>
      <w:bookmarkEnd w:id="779"/>
      <w:bookmarkEnd w:id="780"/>
      <w:bookmarkEnd w:id="781"/>
      <w:r w:rsidRPr="007D6A94">
        <w:rPr>
          <w:rFonts w:eastAsia="Arial Unicode MS" w:cs="Arial"/>
          <w:sz w:val="32"/>
        </w:rPr>
        <w:t xml:space="preserve"> </w:t>
      </w:r>
    </w:p>
    <w:p w:rsidR="007D6A94" w:rsidRPr="007D6A94" w:rsidRDefault="001E7794" w:rsidP="007D6A94">
      <w:pPr>
        <w:rPr>
          <w:rFonts w:cs="Arial"/>
          <w:szCs w:val="21"/>
        </w:rPr>
      </w:pPr>
      <w:bookmarkStart w:id="782" w:name="_Toc345508787"/>
      <w:r w:rsidRPr="007D6A94">
        <w:rPr>
          <w:rFonts w:cs="Arial"/>
          <w:szCs w:val="21"/>
        </w:rPr>
        <w:t>Интерфейсы устройств разных серий могут слегка отличаться.</w:t>
      </w:r>
    </w:p>
    <w:p w:rsidR="007D6A94" w:rsidRPr="007D6A94" w:rsidRDefault="001E7794" w:rsidP="00B976A5">
      <w:pPr>
        <w:pStyle w:val="20"/>
      </w:pPr>
      <w:bookmarkStart w:id="783" w:name="_Toc173139304"/>
      <w:bookmarkStart w:id="784" w:name="_Toc197331449"/>
      <w:bookmarkStart w:id="785" w:name="_Toc294102815"/>
      <w:bookmarkStart w:id="786" w:name="_Toc369177239"/>
      <w:bookmarkStart w:id="787" w:name="_Toc477768897"/>
      <w:r w:rsidRPr="007D6A94">
        <w:t>Сетевое соединение</w:t>
      </w:r>
      <w:bookmarkEnd w:id="783"/>
      <w:bookmarkEnd w:id="784"/>
      <w:bookmarkEnd w:id="785"/>
      <w:bookmarkEnd w:id="786"/>
      <w:bookmarkEnd w:id="787"/>
      <w:r w:rsidRPr="007D6A94">
        <w:t xml:space="preserve"> </w:t>
      </w:r>
    </w:p>
    <w:p w:rsidR="007D6A94" w:rsidRPr="007D6A94" w:rsidRDefault="001E7794" w:rsidP="007D6A94">
      <w:pPr>
        <w:rPr>
          <w:rFonts w:cs="Arial"/>
          <w:szCs w:val="21"/>
        </w:rPr>
      </w:pPr>
      <w:r w:rsidRPr="007D6A94">
        <w:rPr>
          <w:rFonts w:cs="Arial"/>
          <w:szCs w:val="21"/>
        </w:rPr>
        <w:t>Перед началом работы в режиме веб-клиента нужно проверить следующие пункты:</w:t>
      </w:r>
    </w:p>
    <w:p w:rsidR="007D6A94" w:rsidRPr="007D6A94" w:rsidRDefault="001E7794" w:rsidP="007D6A94">
      <w:pPr>
        <w:widowControl/>
        <w:numPr>
          <w:ilvl w:val="0"/>
          <w:numId w:val="3"/>
        </w:numPr>
        <w:jc w:val="left"/>
        <w:rPr>
          <w:rFonts w:cs="Arial"/>
          <w:szCs w:val="21"/>
        </w:rPr>
      </w:pPr>
      <w:r w:rsidRPr="007D6A94">
        <w:rPr>
          <w:rFonts w:cs="Arial"/>
          <w:szCs w:val="21"/>
        </w:rPr>
        <w:t>Правильность сетевого подключения</w:t>
      </w:r>
    </w:p>
    <w:p w:rsidR="007D6A94" w:rsidRPr="007D6A94" w:rsidRDefault="001E7794" w:rsidP="007D6A94">
      <w:pPr>
        <w:widowControl/>
        <w:numPr>
          <w:ilvl w:val="0"/>
          <w:numId w:val="3"/>
        </w:numPr>
        <w:jc w:val="left"/>
        <w:rPr>
          <w:rFonts w:cs="Arial"/>
          <w:szCs w:val="21"/>
        </w:rPr>
      </w:pPr>
      <w:r w:rsidRPr="007D6A94">
        <w:rPr>
          <w:rFonts w:cs="Arial"/>
          <w:szCs w:val="21"/>
        </w:rPr>
        <w:t>Настройка ЦВР и ПК правильная. См. настройки сети (Главное меню-&gt; Настройка-&gt; Сеть)</w:t>
      </w:r>
    </w:p>
    <w:p w:rsidR="007D6A94" w:rsidRPr="007D6A94" w:rsidRDefault="001E7794" w:rsidP="007D6A94">
      <w:pPr>
        <w:widowControl/>
        <w:numPr>
          <w:ilvl w:val="0"/>
          <w:numId w:val="3"/>
        </w:numPr>
        <w:jc w:val="left"/>
        <w:rPr>
          <w:rFonts w:cs="Arial"/>
          <w:szCs w:val="21"/>
        </w:rPr>
      </w:pPr>
      <w:r w:rsidRPr="007D6A94">
        <w:rPr>
          <w:rFonts w:cs="Arial"/>
          <w:szCs w:val="21"/>
        </w:rPr>
        <w:t>Использовать порядок команд ping ***. ***. ***. *** (* IP-адрес ЦВР) для проверки правильности соединения. Как правило, возвращаемое значение уровня TTL должно быть меньше 255.</w:t>
      </w:r>
    </w:p>
    <w:p w:rsidR="007D6A94" w:rsidRPr="007D6A94" w:rsidRDefault="001E7794" w:rsidP="007D6A94">
      <w:pPr>
        <w:widowControl/>
        <w:numPr>
          <w:ilvl w:val="0"/>
          <w:numId w:val="3"/>
        </w:numPr>
        <w:tabs>
          <w:tab w:val="left" w:pos="3976"/>
        </w:tabs>
        <w:jc w:val="left"/>
        <w:rPr>
          <w:rFonts w:cs="Arial"/>
          <w:szCs w:val="21"/>
        </w:rPr>
      </w:pPr>
      <w:bookmarkStart w:id="788" w:name="_Toc173139305"/>
      <w:r w:rsidRPr="007D6A94">
        <w:rPr>
          <w:rFonts w:cs="Arial"/>
          <w:szCs w:val="21"/>
        </w:rPr>
        <w:t xml:space="preserve">Изделие текущей серии поддерживает различные браузеры, такие как Safari, Firefox, Google. Устройство поддерживает многоканальный монитор, управление PTZ, настройку параметров ЦВР на ПК Apple. </w:t>
      </w:r>
    </w:p>
    <w:p w:rsidR="007D6A94" w:rsidRPr="007D6A94" w:rsidRDefault="007D6A94" w:rsidP="007D6A94">
      <w:pPr>
        <w:rPr>
          <w:rFonts w:cs="Arial"/>
          <w:szCs w:val="21"/>
        </w:rPr>
      </w:pPr>
    </w:p>
    <w:p w:rsidR="007D6A94" w:rsidRPr="007D6A94" w:rsidRDefault="001E7794" w:rsidP="00B976A5">
      <w:pPr>
        <w:pStyle w:val="20"/>
      </w:pPr>
      <w:bookmarkStart w:id="789" w:name="_Toc197331450"/>
      <w:bookmarkStart w:id="790" w:name="_Toc294102816"/>
      <w:bookmarkStart w:id="791" w:name="_Toc369177240"/>
      <w:bookmarkStart w:id="792" w:name="_Toc477768898"/>
      <w:r w:rsidRPr="007D6A94">
        <w:t>Вход в систему</w:t>
      </w:r>
      <w:bookmarkEnd w:id="789"/>
      <w:bookmarkEnd w:id="790"/>
      <w:bookmarkEnd w:id="791"/>
      <w:bookmarkEnd w:id="792"/>
      <w:r w:rsidRPr="007D6A94">
        <w:t xml:space="preserve"> </w:t>
      </w:r>
      <w:bookmarkEnd w:id="788"/>
    </w:p>
    <w:p w:rsidR="007D6A94" w:rsidRPr="007D6A94" w:rsidRDefault="001E7794" w:rsidP="007D6A94">
      <w:pPr>
        <w:rPr>
          <w:rFonts w:cs="Arial"/>
          <w:szCs w:val="21"/>
        </w:rPr>
      </w:pPr>
      <w:r w:rsidRPr="007D6A94">
        <w:rPr>
          <w:rFonts w:cs="Arial"/>
          <w:szCs w:val="21"/>
        </w:rPr>
        <w:t xml:space="preserve">Открыть IE и ввести адрес ЦВР в адресную строку. Например, если IP-адрес вашего ЦВР 10.10.3.16, ввести http:// 10.10.3.16 в строку IE-адреса. </w:t>
      </w:r>
    </w:p>
    <w:p w:rsidR="007D6A94" w:rsidRPr="007D6A94" w:rsidRDefault="001E7794" w:rsidP="007D6A94">
      <w:pPr>
        <w:rPr>
          <w:rFonts w:cs="Arial"/>
          <w:szCs w:val="21"/>
        </w:rPr>
      </w:pPr>
      <w:r w:rsidRPr="007D6A94">
        <w:rPr>
          <w:rFonts w:cs="Arial"/>
          <w:szCs w:val="21"/>
        </w:rPr>
        <w:t xml:space="preserve">Система выводит предупреждение, спрашивая пользователя, нужно ли установить контроль или нет. Нажать кнопку «Установить». См. </w:t>
      </w:r>
      <w:r w:rsidRPr="007D6A94">
        <w:rPr>
          <w:rFonts w:cs="Arial"/>
          <w:szCs w:val="21"/>
        </w:rPr>
        <w:fldChar w:fldCharType="begin"/>
      </w:r>
      <w:r w:rsidRPr="007D6A94">
        <w:rPr>
          <w:rFonts w:cs="Arial"/>
          <w:szCs w:val="21"/>
        </w:rPr>
        <w:instrText xml:space="preserve"> REF _Ref368058991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szCs w:val="21"/>
        </w:rPr>
      </w:pPr>
      <w:r w:rsidRPr="007D6A94">
        <w:rPr>
          <w:rFonts w:cs="Arial"/>
          <w:noProof/>
          <w:szCs w:val="21"/>
          <w:lang w:val="en-US"/>
        </w:rPr>
        <w:drawing>
          <wp:inline distT="0" distB="0" distL="0" distR="0" wp14:anchorId="5498B5AC" wp14:editId="017E5A82">
            <wp:extent cx="3509010" cy="1456690"/>
            <wp:effectExtent l="0" t="0" r="0" b="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509010" cy="145669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793" w:name="_Ref36805899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w:t>
      </w:r>
      <w:r w:rsidRPr="007D6A94">
        <w:rPr>
          <w:rFonts w:cs="Arial"/>
        </w:rPr>
        <w:fldChar w:fldCharType="end"/>
      </w:r>
      <w:bookmarkEnd w:id="793"/>
    </w:p>
    <w:p w:rsidR="007D6A94" w:rsidRPr="002E42F6" w:rsidRDefault="001E7794" w:rsidP="007D6A94">
      <w:pPr>
        <w:rPr>
          <w:rFonts w:cs="Arial"/>
          <w:szCs w:val="16"/>
        </w:rPr>
      </w:pPr>
      <w:r w:rsidRPr="002E42F6">
        <w:rPr>
          <w:rFonts w:cs="Arial"/>
          <w:szCs w:val="16"/>
        </w:rPr>
        <w:t xml:space="preserve">После установки выводится показанный ниже интерфейс. См. </w:t>
      </w:r>
      <w:r w:rsidRPr="002E42F6">
        <w:rPr>
          <w:rFonts w:cs="Arial"/>
          <w:szCs w:val="16"/>
        </w:rPr>
        <w:fldChar w:fldCharType="begin"/>
      </w:r>
      <w:r w:rsidRPr="002E42F6">
        <w:rPr>
          <w:rFonts w:cs="Arial"/>
          <w:szCs w:val="16"/>
        </w:rPr>
        <w:instrText xml:space="preserve"> REF _Ref294099557 \h  \* MERGEFORMAT </w:instrText>
      </w:r>
      <w:r w:rsidRPr="002E42F6">
        <w:rPr>
          <w:rFonts w:cs="Arial"/>
          <w:szCs w:val="16"/>
        </w:rPr>
      </w:r>
      <w:r w:rsidRPr="002E42F6">
        <w:rPr>
          <w:rFonts w:cs="Arial"/>
          <w:szCs w:val="16"/>
        </w:rPr>
        <w:fldChar w:fldCharType="separate"/>
      </w:r>
      <w:r w:rsidRPr="002E42F6">
        <w:rPr>
          <w:rFonts w:cs="Arial"/>
          <w:szCs w:val="16"/>
        </w:rPr>
        <w:t>Figure 5</w:t>
      </w:r>
      <w:r w:rsidRPr="002E42F6">
        <w:rPr>
          <w:rFonts w:cs="Arial"/>
          <w:szCs w:val="16"/>
        </w:rPr>
        <w:noBreakHyphen/>
        <w:t>2</w:t>
      </w:r>
      <w:r w:rsidRPr="002E42F6">
        <w:rPr>
          <w:rFonts w:cs="Arial"/>
          <w:szCs w:val="16"/>
        </w:rPr>
        <w:fldChar w:fldCharType="end"/>
      </w:r>
      <w:r w:rsidRPr="002E42F6">
        <w:rPr>
          <w:rFonts w:cs="Arial"/>
          <w:szCs w:val="16"/>
        </w:rPr>
        <w:t>.</w:t>
      </w:r>
    </w:p>
    <w:p w:rsidR="007D6A94" w:rsidRPr="002E42F6" w:rsidRDefault="001E7794" w:rsidP="007D6A94">
      <w:pPr>
        <w:rPr>
          <w:rFonts w:cs="Arial"/>
          <w:szCs w:val="16"/>
        </w:rPr>
      </w:pPr>
      <w:r w:rsidRPr="002E42F6">
        <w:rPr>
          <w:rFonts w:cs="Arial"/>
          <w:szCs w:val="16"/>
        </w:rPr>
        <w:t xml:space="preserve">Ввести имя пользователя и пароль. </w:t>
      </w:r>
    </w:p>
    <w:p w:rsidR="007D6A94" w:rsidRPr="002E42F6" w:rsidRDefault="001E7794" w:rsidP="007D6A94">
      <w:pPr>
        <w:rPr>
          <w:rFonts w:cs="Arial"/>
          <w:szCs w:val="16"/>
        </w:rPr>
      </w:pPr>
      <w:r w:rsidRPr="002E42F6">
        <w:rPr>
          <w:rFonts w:cs="Arial"/>
          <w:szCs w:val="16"/>
        </w:rPr>
        <w:t xml:space="preserve">Имя пользователя по умолчанию: admin; пароль по умолчанию: admin. </w:t>
      </w:r>
    </w:p>
    <w:p w:rsidR="007D6A94" w:rsidRPr="002E42F6" w:rsidRDefault="001E7794" w:rsidP="007D6A94">
      <w:pPr>
        <w:pStyle w:val="aa"/>
        <w:ind w:right="-267"/>
        <w:rPr>
          <w:rFonts w:eastAsia="GGAMPH+TimesNewRoman" w:cs="Arial"/>
          <w:b/>
          <w:sz w:val="16"/>
          <w:szCs w:val="16"/>
        </w:rPr>
      </w:pPr>
      <w:r w:rsidRPr="002E42F6">
        <w:rPr>
          <w:rFonts w:cs="Arial"/>
          <w:b/>
          <w:sz w:val="16"/>
          <w:szCs w:val="16"/>
        </w:rPr>
        <w:t>Примечание: По соображениям безопасности после первой авторизации в системе смените пароль.</w:t>
      </w:r>
    </w:p>
    <w:p w:rsidR="007D6A94" w:rsidRPr="007D6A94" w:rsidRDefault="00190F4C" w:rsidP="007D6A94">
      <w:pPr>
        <w:jc w:val="center"/>
        <w:rPr>
          <w:rFonts w:eastAsia="GGAMPH+TimesNewRoman" w:cs="Arial"/>
        </w:rPr>
      </w:pPr>
      <w:r w:rsidRPr="007D6A94">
        <w:rPr>
          <w:rFonts w:eastAsia="GGAMPH+TimesNewRoman" w:cs="Arial"/>
          <w:noProof/>
          <w:lang w:val="en-US"/>
        </w:rPr>
        <w:drawing>
          <wp:inline distT="0" distB="0" distL="0" distR="0" wp14:anchorId="6762EA97" wp14:editId="58CE99FE">
            <wp:extent cx="3328035" cy="2594610"/>
            <wp:effectExtent l="0" t="0" r="5715" b="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3328035" cy="259461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794" w:name="_Ref29409955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w:t>
      </w:r>
      <w:r w:rsidRPr="007D6A94">
        <w:rPr>
          <w:rFonts w:cs="Arial"/>
        </w:rPr>
        <w:fldChar w:fldCharType="end"/>
      </w:r>
      <w:bookmarkEnd w:id="794"/>
    </w:p>
    <w:p w:rsidR="007D6A94" w:rsidRPr="007D6A94" w:rsidRDefault="001E7794" w:rsidP="007D6A94">
      <w:pPr>
        <w:rPr>
          <w:rFonts w:cs="Arial"/>
          <w:szCs w:val="21"/>
        </w:rPr>
      </w:pPr>
      <w:r w:rsidRPr="007D6A94">
        <w:rPr>
          <w:rFonts w:cs="Arial"/>
          <w:szCs w:val="21"/>
        </w:rPr>
        <w:t xml:space="preserve">Система выводит следующее диалоговое окно для изменения пароля администратора по умолчанию. См. </w:t>
      </w:r>
      <w:r w:rsidRPr="007D6A94">
        <w:rPr>
          <w:rFonts w:cs="Arial"/>
          <w:szCs w:val="21"/>
        </w:rPr>
        <w:fldChar w:fldCharType="begin"/>
      </w:r>
      <w:r w:rsidRPr="007D6A94">
        <w:rPr>
          <w:rFonts w:cs="Arial"/>
          <w:szCs w:val="21"/>
        </w:rPr>
        <w:instrText xml:space="preserve"> REF _Ref294099106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3</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08F6833D" wp14:editId="74156617">
            <wp:extent cx="4540250" cy="3902075"/>
            <wp:effectExtent l="0" t="0" r="0" b="3175"/>
            <wp:docPr id="7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4540250" cy="3902075"/>
                    </a:xfrm>
                    <a:prstGeom prst="rect">
                      <a:avLst/>
                    </a:prstGeom>
                    <a:noFill/>
                    <a:ln>
                      <a:noFill/>
                    </a:ln>
                  </pic:spPr>
                </pic:pic>
              </a:graphicData>
            </a:graphic>
          </wp:inline>
        </w:drawing>
      </w:r>
    </w:p>
    <w:p w:rsidR="007D6A94" w:rsidRPr="007D6A94" w:rsidRDefault="001E7794" w:rsidP="007D6A94">
      <w:pPr>
        <w:pStyle w:val="a9"/>
        <w:tabs>
          <w:tab w:val="left" w:pos="3976"/>
        </w:tabs>
        <w:ind w:left="210" w:right="210"/>
        <w:jc w:val="center"/>
        <w:rPr>
          <w:rFonts w:cs="Arial"/>
        </w:rPr>
      </w:pPr>
      <w:bookmarkStart w:id="795" w:name="_Ref29409910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w:t>
      </w:r>
      <w:r w:rsidRPr="007D6A94">
        <w:rPr>
          <w:rFonts w:cs="Arial"/>
        </w:rPr>
        <w:fldChar w:fldCharType="end"/>
      </w:r>
      <w:bookmarkEnd w:id="795"/>
    </w:p>
    <w:p w:rsidR="007D6A94" w:rsidRPr="007D6A94" w:rsidRDefault="001E7794" w:rsidP="007D6A94">
      <w:pPr>
        <w:rPr>
          <w:rFonts w:cs="Arial"/>
          <w:szCs w:val="21"/>
        </w:rPr>
      </w:pPr>
      <w:r w:rsidRPr="007D6A94">
        <w:rPr>
          <w:rFonts w:cs="Arial"/>
          <w:szCs w:val="21"/>
        </w:rPr>
        <w:t xml:space="preserve">В целях безопасности после первого входа в систему смените пароль, принятый по умолчанию. </w:t>
      </w:r>
    </w:p>
    <w:p w:rsidR="007D6A94" w:rsidRPr="007D6A94" w:rsidRDefault="001E7794" w:rsidP="007D6A94">
      <w:pPr>
        <w:rPr>
          <w:rFonts w:cs="Arial"/>
          <w:szCs w:val="21"/>
        </w:rPr>
      </w:pPr>
      <w:r w:rsidRPr="007D6A94">
        <w:rPr>
          <w:rFonts w:cs="Arial"/>
          <w:szCs w:val="21"/>
        </w:rPr>
        <w:t xml:space="preserve">Нажмите кнопку "Отмена", система отобразит следующее диалоговое окно для подтверждения выхода. См. </w:t>
      </w:r>
      <w:r w:rsidRPr="007D6A94">
        <w:rPr>
          <w:rFonts w:cs="Arial"/>
          <w:szCs w:val="21"/>
        </w:rPr>
        <w:fldChar w:fldCharType="begin"/>
      </w:r>
      <w:r w:rsidRPr="007D6A94">
        <w:rPr>
          <w:rFonts w:cs="Arial"/>
          <w:szCs w:val="21"/>
        </w:rPr>
        <w:instrText xml:space="preserve"> REF _Ref346179205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4</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Установите флажок здесь, в следующий раз система не откроет интерфейс смены пароля. </w:t>
      </w:r>
    </w:p>
    <w:p w:rsidR="007D6A94" w:rsidRPr="007D6A94" w:rsidRDefault="00190F4C" w:rsidP="007D6A94">
      <w:pPr>
        <w:jc w:val="center"/>
        <w:rPr>
          <w:rFonts w:cs="Arial"/>
        </w:rPr>
      </w:pPr>
      <w:r w:rsidRPr="007D6A94">
        <w:rPr>
          <w:rFonts w:cs="Arial"/>
          <w:noProof/>
          <w:lang w:val="en-US"/>
        </w:rPr>
        <w:drawing>
          <wp:inline distT="0" distB="0" distL="0" distR="0" wp14:anchorId="73FA83A1" wp14:editId="6C989A51">
            <wp:extent cx="4561205" cy="1732915"/>
            <wp:effectExtent l="0" t="0" r="0" b="635"/>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4561205" cy="1732915"/>
                    </a:xfrm>
                    <a:prstGeom prst="rect">
                      <a:avLst/>
                    </a:prstGeom>
                    <a:noFill/>
                    <a:ln>
                      <a:noFill/>
                    </a:ln>
                  </pic:spPr>
                </pic:pic>
              </a:graphicData>
            </a:graphic>
          </wp:inline>
        </w:drawing>
      </w:r>
    </w:p>
    <w:p w:rsidR="007D6A94" w:rsidRPr="007D6A94" w:rsidRDefault="001E7794" w:rsidP="007D6A94">
      <w:pPr>
        <w:pStyle w:val="a9"/>
        <w:tabs>
          <w:tab w:val="left" w:pos="3976"/>
        </w:tabs>
        <w:ind w:left="210" w:right="210"/>
        <w:jc w:val="center"/>
        <w:rPr>
          <w:rFonts w:cs="Arial"/>
        </w:rPr>
      </w:pPr>
      <w:bookmarkStart w:id="796" w:name="_Ref34617920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w:t>
      </w:r>
      <w:r w:rsidRPr="007D6A94">
        <w:rPr>
          <w:rFonts w:cs="Arial"/>
        </w:rPr>
        <w:fldChar w:fldCharType="end"/>
      </w:r>
      <w:bookmarkEnd w:id="796"/>
    </w:p>
    <w:p w:rsidR="007D6A94" w:rsidRPr="007D6A94" w:rsidRDefault="007D6A94" w:rsidP="007D6A94">
      <w:pPr>
        <w:rPr>
          <w:rFonts w:cs="Arial"/>
        </w:rPr>
      </w:pPr>
    </w:p>
    <w:p w:rsidR="007D6A94" w:rsidRPr="007D6A94" w:rsidRDefault="001E7794" w:rsidP="00B976A5">
      <w:pPr>
        <w:pStyle w:val="20"/>
      </w:pPr>
      <w:bookmarkStart w:id="797" w:name="_Toc477768899"/>
      <w:r w:rsidRPr="007D6A94">
        <w:t>Режим LAN</w:t>
      </w:r>
      <w:bookmarkEnd w:id="782"/>
      <w:bookmarkEnd w:id="797"/>
      <w:r w:rsidRPr="007D6A94">
        <w:t xml:space="preserve"> </w:t>
      </w:r>
    </w:p>
    <w:p w:rsidR="007D6A94" w:rsidRPr="007D6A94" w:rsidRDefault="001E7794" w:rsidP="007D6A94">
      <w:pPr>
        <w:tabs>
          <w:tab w:val="left" w:pos="3976"/>
        </w:tabs>
        <w:autoSpaceDE w:val="0"/>
        <w:rPr>
          <w:rFonts w:cs="Arial"/>
          <w:szCs w:val="21"/>
        </w:rPr>
      </w:pPr>
      <w:r w:rsidRPr="007D6A94">
        <w:rPr>
          <w:rFonts w:cs="Arial"/>
          <w:szCs w:val="21"/>
        </w:rPr>
        <w:t xml:space="preserve">В сети LAN после входа в систему можно увидеть главное окно. См. </w:t>
      </w:r>
      <w:r w:rsidRPr="007D6A94">
        <w:rPr>
          <w:rFonts w:cs="Arial"/>
          <w:szCs w:val="21"/>
        </w:rPr>
        <w:fldChar w:fldCharType="begin"/>
      </w:r>
      <w:r w:rsidRPr="007D6A94">
        <w:rPr>
          <w:rFonts w:cs="Arial"/>
          <w:szCs w:val="21"/>
        </w:rPr>
        <w:instrText xml:space="preserve"> REF _Ref345426823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5</w:t>
      </w:r>
      <w:r w:rsidRPr="007D6A94">
        <w:rPr>
          <w:rFonts w:cs="Arial"/>
          <w:szCs w:val="21"/>
        </w:rPr>
        <w:fldChar w:fldCharType="end"/>
      </w:r>
      <w:r w:rsidRPr="007D6A94">
        <w:rPr>
          <w:rFonts w:cs="Arial"/>
          <w:szCs w:val="21"/>
        </w:rPr>
        <w:t xml:space="preserve">. </w:t>
      </w:r>
    </w:p>
    <w:p w:rsidR="007D6A94" w:rsidRPr="007D6A94" w:rsidRDefault="00190F4C" w:rsidP="007D6A94">
      <w:pPr>
        <w:jc w:val="center"/>
        <w:rPr>
          <w:rFonts w:cs="Arial"/>
        </w:rPr>
      </w:pPr>
      <w:r w:rsidRPr="007D6A94">
        <w:rPr>
          <w:rFonts w:cs="Arial"/>
          <w:noProof/>
          <w:lang w:val="en-US"/>
        </w:rPr>
        <w:drawing>
          <wp:inline distT="0" distB="0" distL="0" distR="0" wp14:anchorId="356505BF" wp14:editId="7F9A2EA6">
            <wp:extent cx="5539740" cy="3657600"/>
            <wp:effectExtent l="0" t="0" r="3810" b="0"/>
            <wp:docPr id="719" name="Рисунок 719" descr="We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Web1"/>
                    <pic:cNvPicPr>
                      <a:picLocks noChangeAspect="1" noChangeArrowheads="1"/>
                    </pic:cNvPicPr>
                  </pic:nvPicPr>
                  <pic:blipFill>
                    <a:blip r:embed="rId505" cstate="print">
                      <a:extLst>
                        <a:ext uri="{28A0092B-C50C-407E-A947-70E740481C1C}">
                          <a14:useLocalDpi xmlns:a14="http://schemas.microsoft.com/office/drawing/2010/main" val="0"/>
                        </a:ext>
                      </a:extLst>
                    </a:blip>
                    <a:srcRect r="1622" b="34831"/>
                    <a:stretch>
                      <a:fillRect/>
                    </a:stretch>
                  </pic:blipFill>
                  <pic:spPr bwMode="auto">
                    <a:xfrm>
                      <a:off x="0" y="0"/>
                      <a:ext cx="5539740" cy="365760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798" w:name="_Ref34542682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w:t>
      </w:r>
      <w:r w:rsidRPr="007D6A94">
        <w:rPr>
          <w:rFonts w:cs="Arial"/>
        </w:rPr>
        <w:fldChar w:fldCharType="end"/>
      </w:r>
      <w:bookmarkEnd w:id="798"/>
    </w:p>
    <w:p w:rsidR="007D6A94" w:rsidRPr="007D6A94" w:rsidRDefault="001E7794" w:rsidP="007D6A94">
      <w:pPr>
        <w:tabs>
          <w:tab w:val="left" w:pos="3976"/>
        </w:tabs>
        <w:rPr>
          <w:rFonts w:cs="Arial"/>
          <w:szCs w:val="21"/>
        </w:rPr>
      </w:pPr>
      <w:r w:rsidRPr="007D6A94">
        <w:rPr>
          <w:rFonts w:cs="Arial"/>
          <w:szCs w:val="21"/>
        </w:rPr>
        <w:t xml:space="preserve">Это главное окно можно разделить на следующие разделы. </w:t>
      </w:r>
    </w:p>
    <w:p w:rsidR="007D6A94" w:rsidRPr="007D6A94" w:rsidRDefault="001E7794" w:rsidP="007D6A94">
      <w:pPr>
        <w:widowControl/>
        <w:numPr>
          <w:ilvl w:val="0"/>
          <w:numId w:val="15"/>
        </w:numPr>
        <w:tabs>
          <w:tab w:val="left" w:pos="3976"/>
        </w:tabs>
        <w:jc w:val="left"/>
        <w:rPr>
          <w:rFonts w:cs="Arial"/>
          <w:szCs w:val="21"/>
        </w:rPr>
      </w:pPr>
      <w:r w:rsidRPr="007D6A94">
        <w:rPr>
          <w:rFonts w:cs="Arial"/>
          <w:szCs w:val="21"/>
        </w:rPr>
        <w:t>Раздел 1: имеется пять функциональных кнопок: Режим реального времени</w:t>
      </w:r>
      <w:r w:rsidR="003F08FB">
        <w:rPr>
          <w:rFonts w:cs="Arial"/>
          <w:szCs w:val="21"/>
        </w:rPr>
        <w:t xml:space="preserve"> (</w:t>
      </w:r>
      <w:r w:rsidRPr="007D6A94">
        <w:rPr>
          <w:rFonts w:cs="Arial"/>
          <w:szCs w:val="21"/>
        </w:rPr>
        <w:t>глава</w:t>
      </w:r>
      <w:r w:rsidRPr="007D6A94">
        <w:rPr>
          <w:rFonts w:cs="Arial"/>
          <w:szCs w:val="21"/>
        </w:rPr>
        <w:fldChar w:fldCharType="begin"/>
      </w:r>
      <w:r w:rsidRPr="007D6A94">
        <w:rPr>
          <w:rFonts w:cs="Arial"/>
          <w:szCs w:val="21"/>
        </w:rPr>
        <w:instrText xml:space="preserve"> REF _Ref440871326 \r \h  \* MERGEFORMAT </w:instrText>
      </w:r>
      <w:r w:rsidRPr="007D6A94">
        <w:rPr>
          <w:rFonts w:cs="Arial"/>
          <w:szCs w:val="21"/>
        </w:rPr>
      </w:r>
      <w:r w:rsidRPr="007D6A94">
        <w:rPr>
          <w:rFonts w:cs="Arial"/>
          <w:szCs w:val="21"/>
        </w:rPr>
        <w:fldChar w:fldCharType="separate"/>
      </w:r>
      <w:r w:rsidRPr="007D6A94">
        <w:rPr>
          <w:rFonts w:cs="Arial"/>
          <w:szCs w:val="21"/>
        </w:rPr>
        <w:t>5.4</w:t>
      </w:r>
      <w:r w:rsidRPr="007D6A94">
        <w:rPr>
          <w:rFonts w:cs="Arial"/>
          <w:szCs w:val="21"/>
        </w:rPr>
        <w:fldChar w:fldCharType="end"/>
      </w:r>
      <w:r w:rsidR="003F08FB">
        <w:rPr>
          <w:rFonts w:cs="Arial"/>
          <w:szCs w:val="21"/>
        </w:rPr>
        <w:t xml:space="preserve">) </w:t>
      </w:r>
      <w:r w:rsidRPr="007D6A94">
        <w:rPr>
          <w:rFonts w:cs="Arial"/>
          <w:szCs w:val="21"/>
        </w:rPr>
        <w:t>, настройка (глава</w:t>
      </w:r>
      <w:r w:rsidRPr="007D6A94">
        <w:rPr>
          <w:rFonts w:cs="Arial"/>
          <w:szCs w:val="21"/>
        </w:rPr>
        <w:fldChar w:fldCharType="begin"/>
      </w:r>
      <w:r w:rsidRPr="007D6A94">
        <w:rPr>
          <w:rFonts w:cs="Arial"/>
          <w:szCs w:val="21"/>
        </w:rPr>
        <w:instrText xml:space="preserve"> REF _Ref345398391 \w \h  \* MERGEFORMAT </w:instrText>
      </w:r>
      <w:r w:rsidRPr="007D6A94">
        <w:rPr>
          <w:rFonts w:cs="Arial"/>
          <w:szCs w:val="21"/>
        </w:rPr>
      </w:r>
      <w:r w:rsidRPr="007D6A94">
        <w:rPr>
          <w:rFonts w:cs="Arial"/>
          <w:szCs w:val="21"/>
        </w:rPr>
        <w:fldChar w:fldCharType="separate"/>
      </w:r>
      <w:r w:rsidRPr="007D6A94">
        <w:rPr>
          <w:rFonts w:cs="Arial"/>
          <w:szCs w:val="21"/>
        </w:rPr>
        <w:t>5.8</w:t>
      </w:r>
      <w:r w:rsidRPr="007D6A94">
        <w:rPr>
          <w:rFonts w:cs="Arial"/>
          <w:szCs w:val="21"/>
        </w:rPr>
        <w:fldChar w:fldCharType="end"/>
      </w:r>
      <w:r w:rsidRPr="007D6A94">
        <w:rPr>
          <w:rFonts w:cs="Arial"/>
          <w:szCs w:val="21"/>
        </w:rPr>
        <w:t>), поиск(глава</w:t>
      </w:r>
      <w:r w:rsidRPr="007D6A94">
        <w:rPr>
          <w:rFonts w:cs="Arial"/>
          <w:szCs w:val="21"/>
        </w:rPr>
        <w:fldChar w:fldCharType="begin"/>
      </w:r>
      <w:r w:rsidRPr="007D6A94">
        <w:rPr>
          <w:rFonts w:cs="Arial"/>
          <w:szCs w:val="21"/>
        </w:rPr>
        <w:instrText xml:space="preserve"> REF _Ref336008408 \w \h  \* MERGEFORMAT </w:instrText>
      </w:r>
      <w:r w:rsidRPr="007D6A94">
        <w:rPr>
          <w:rFonts w:cs="Arial"/>
          <w:szCs w:val="21"/>
        </w:rPr>
      </w:r>
      <w:r w:rsidRPr="007D6A94">
        <w:rPr>
          <w:rFonts w:cs="Arial"/>
          <w:szCs w:val="21"/>
        </w:rPr>
        <w:fldChar w:fldCharType="separate"/>
      </w:r>
      <w:r w:rsidRPr="007D6A94">
        <w:rPr>
          <w:rFonts w:cs="Arial"/>
          <w:szCs w:val="21"/>
        </w:rPr>
        <w:t>5.10</w:t>
      </w:r>
      <w:r w:rsidRPr="007D6A94">
        <w:rPr>
          <w:rFonts w:cs="Arial"/>
          <w:szCs w:val="21"/>
        </w:rPr>
        <w:fldChar w:fldCharType="end"/>
      </w:r>
      <w:r w:rsidRPr="007D6A94">
        <w:rPr>
          <w:rFonts w:cs="Arial"/>
          <w:szCs w:val="21"/>
        </w:rPr>
        <w:t>), сигналы тревоги (глава</w:t>
      </w:r>
      <w:r w:rsidRPr="007D6A94">
        <w:rPr>
          <w:rFonts w:cs="Arial"/>
          <w:szCs w:val="21"/>
        </w:rPr>
        <w:fldChar w:fldCharType="begin"/>
      </w:r>
      <w:r w:rsidRPr="007D6A94">
        <w:rPr>
          <w:rFonts w:cs="Arial"/>
          <w:szCs w:val="21"/>
        </w:rPr>
        <w:instrText xml:space="preserve"> REF _Ref336008419 \w \h  \* MERGEFORMAT </w:instrText>
      </w:r>
      <w:r w:rsidRPr="007D6A94">
        <w:rPr>
          <w:rFonts w:cs="Arial"/>
          <w:szCs w:val="21"/>
        </w:rPr>
      </w:r>
      <w:r w:rsidRPr="007D6A94">
        <w:rPr>
          <w:rFonts w:cs="Arial"/>
          <w:szCs w:val="21"/>
        </w:rPr>
        <w:fldChar w:fldCharType="separate"/>
      </w:r>
      <w:r w:rsidRPr="007D6A94">
        <w:rPr>
          <w:rFonts w:cs="Arial"/>
          <w:szCs w:val="21"/>
        </w:rPr>
        <w:t>5.11</w:t>
      </w:r>
      <w:r w:rsidRPr="007D6A94">
        <w:rPr>
          <w:rFonts w:cs="Arial"/>
          <w:szCs w:val="21"/>
        </w:rPr>
        <w:fldChar w:fldCharType="end"/>
      </w:r>
      <w:r w:rsidRPr="007D6A94">
        <w:rPr>
          <w:rFonts w:cs="Arial"/>
          <w:szCs w:val="21"/>
        </w:rPr>
        <w:t>), поиск лиц людей (глава</w:t>
      </w:r>
      <w:r w:rsidRPr="007D6A94">
        <w:rPr>
          <w:rFonts w:cs="Arial"/>
          <w:szCs w:val="21"/>
        </w:rPr>
        <w:fldChar w:fldCharType="begin"/>
      </w:r>
      <w:r w:rsidRPr="007D6A94">
        <w:rPr>
          <w:rFonts w:cs="Arial"/>
          <w:szCs w:val="21"/>
        </w:rPr>
        <w:instrText xml:space="preserve"> REF _Ref448325039 \r \h  \* MERGEFORMAT </w:instrText>
      </w:r>
      <w:r w:rsidRPr="007D6A94">
        <w:rPr>
          <w:rFonts w:cs="Arial"/>
          <w:szCs w:val="21"/>
        </w:rPr>
      </w:r>
      <w:r w:rsidRPr="007D6A94">
        <w:rPr>
          <w:rFonts w:cs="Arial"/>
          <w:szCs w:val="21"/>
        </w:rPr>
        <w:fldChar w:fldCharType="separate"/>
      </w:r>
      <w:r w:rsidRPr="007D6A94">
        <w:rPr>
          <w:rFonts w:cs="Arial"/>
          <w:szCs w:val="21"/>
        </w:rPr>
        <w:t>5.11</w:t>
      </w:r>
      <w:r w:rsidRPr="007D6A94">
        <w:rPr>
          <w:rFonts w:cs="Arial"/>
          <w:szCs w:val="21"/>
        </w:rPr>
        <w:fldChar w:fldCharType="end"/>
      </w:r>
      <w:r w:rsidRPr="007D6A94">
        <w:rPr>
          <w:rFonts w:cs="Arial"/>
          <w:szCs w:val="21"/>
        </w:rPr>
        <w:t>)и выход из системы (глава</w:t>
      </w:r>
      <w:r w:rsidRPr="007D6A94">
        <w:rPr>
          <w:rFonts w:cs="Arial"/>
          <w:szCs w:val="21"/>
        </w:rPr>
        <w:fldChar w:fldCharType="begin"/>
      </w:r>
      <w:r w:rsidRPr="007D6A94">
        <w:rPr>
          <w:rFonts w:cs="Arial"/>
          <w:szCs w:val="21"/>
        </w:rPr>
        <w:instrText xml:space="preserve"> REF _Ref336008450 \w \h  \* MERGEFORMAT </w:instrText>
      </w:r>
      <w:r w:rsidRPr="007D6A94">
        <w:rPr>
          <w:rFonts w:cs="Arial"/>
          <w:szCs w:val="21"/>
        </w:rPr>
      </w:r>
      <w:r w:rsidRPr="007D6A94">
        <w:rPr>
          <w:rFonts w:cs="Arial"/>
          <w:szCs w:val="21"/>
        </w:rPr>
        <w:fldChar w:fldCharType="separate"/>
      </w:r>
      <w:r w:rsidRPr="007D6A94">
        <w:rPr>
          <w:rFonts w:cs="Arial"/>
          <w:szCs w:val="21"/>
        </w:rPr>
        <w:t>5.13</w:t>
      </w:r>
      <w:r w:rsidRPr="007D6A94">
        <w:rPr>
          <w:rFonts w:cs="Arial"/>
          <w:szCs w:val="21"/>
        </w:rPr>
        <w:fldChar w:fldCharType="end"/>
      </w:r>
      <w:r w:rsidRPr="007D6A94">
        <w:rPr>
          <w:rFonts w:cs="Arial"/>
          <w:szCs w:val="21"/>
        </w:rPr>
        <w:t xml:space="preserve">). </w:t>
      </w:r>
    </w:p>
    <w:p w:rsidR="007D6A94" w:rsidRPr="007D6A94" w:rsidRDefault="001E7794" w:rsidP="007D6A94">
      <w:pPr>
        <w:widowControl/>
        <w:numPr>
          <w:ilvl w:val="0"/>
          <w:numId w:val="15"/>
        </w:numPr>
        <w:tabs>
          <w:tab w:val="left" w:pos="3976"/>
        </w:tabs>
        <w:jc w:val="left"/>
        <w:rPr>
          <w:rFonts w:cs="Arial"/>
          <w:szCs w:val="21"/>
        </w:rPr>
      </w:pPr>
      <w:bookmarkStart w:id="799" w:name="_Ref345485201"/>
      <w:bookmarkStart w:id="800" w:name="_Toc345508788"/>
      <w:r w:rsidRPr="007D6A94">
        <w:rPr>
          <w:rFonts w:cs="Arial"/>
          <w:szCs w:val="21"/>
        </w:rPr>
        <w:t xml:space="preserve">Раздел 2: Есть номер канала и одна кнопка: Запустить все. Запустить все кнопки - это означает разрешить/заблокировать монитор реального времени для всех каналов. Щелкните на ней, и кнопка станет желтой. См. </w:t>
      </w:r>
      <w:r w:rsidRPr="007D6A94">
        <w:rPr>
          <w:rFonts w:cs="Arial"/>
          <w:szCs w:val="21"/>
        </w:rPr>
        <w:fldChar w:fldCharType="begin"/>
      </w:r>
      <w:r w:rsidRPr="007D6A94">
        <w:rPr>
          <w:rFonts w:cs="Arial"/>
          <w:szCs w:val="21"/>
        </w:rPr>
        <w:instrText xml:space="preserve"> REF _Ref345485449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6</w:t>
      </w:r>
      <w:r w:rsidRPr="007D6A94">
        <w:rPr>
          <w:rFonts w:cs="Arial"/>
          <w:szCs w:val="21"/>
        </w:rPr>
        <w:fldChar w:fldCharType="end"/>
      </w:r>
      <w:r w:rsidRPr="007D6A94">
        <w:rPr>
          <w:rFonts w:cs="Arial"/>
          <w:szCs w:val="21"/>
        </w:rPr>
        <w:t>.</w:t>
      </w:r>
    </w:p>
    <w:p w:rsidR="007D6A94" w:rsidRPr="007D6A94" w:rsidRDefault="007D6A94" w:rsidP="007D6A94">
      <w:pPr>
        <w:widowControl/>
        <w:tabs>
          <w:tab w:val="left" w:pos="3976"/>
        </w:tabs>
        <w:ind w:left="420"/>
        <w:jc w:val="left"/>
        <w:rPr>
          <w:rFonts w:cs="Arial"/>
          <w:szCs w:val="21"/>
        </w:rPr>
      </w:pPr>
    </w:p>
    <w:p w:rsidR="007D6A94" w:rsidRPr="007D6A94" w:rsidRDefault="007D6A94" w:rsidP="007D6A94">
      <w:pPr>
        <w:widowControl/>
        <w:tabs>
          <w:tab w:val="left" w:pos="3976"/>
        </w:tabs>
        <w:ind w:left="420"/>
        <w:jc w:val="left"/>
        <w:rPr>
          <w:rFonts w:cs="Arial"/>
          <w:szCs w:val="21"/>
        </w:rPr>
      </w:pPr>
    </w:p>
    <w:p w:rsidR="007D6A94" w:rsidRPr="007D6A94" w:rsidRDefault="00190F4C" w:rsidP="007D6A94">
      <w:pPr>
        <w:jc w:val="center"/>
        <w:rPr>
          <w:rFonts w:cs="Arial"/>
        </w:rPr>
      </w:pPr>
      <w:r w:rsidRPr="007D6A94">
        <w:rPr>
          <w:rFonts w:cs="Arial"/>
          <w:noProof/>
          <w:lang w:val="en-US"/>
        </w:rPr>
        <w:drawing>
          <wp:inline distT="0" distB="0" distL="0" distR="0" wp14:anchorId="58FC9455" wp14:editId="6CD36ECC">
            <wp:extent cx="1308100" cy="297815"/>
            <wp:effectExtent l="0" t="0" r="6350" b="6985"/>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308100" cy="29781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01" w:name="_Ref34548544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w:t>
      </w:r>
      <w:r w:rsidRPr="007D6A94">
        <w:rPr>
          <w:rFonts w:cs="Arial"/>
        </w:rPr>
        <w:fldChar w:fldCharType="end"/>
      </w:r>
      <w:bookmarkEnd w:id="801"/>
    </w:p>
    <w:p w:rsidR="007D6A94" w:rsidRPr="007D6A94" w:rsidRDefault="001E7794" w:rsidP="007D6A94">
      <w:pPr>
        <w:tabs>
          <w:tab w:val="left" w:pos="3976"/>
        </w:tabs>
        <w:autoSpaceDE w:val="0"/>
        <w:rPr>
          <w:rFonts w:cs="Arial"/>
          <w:b/>
          <w:bCs/>
          <w:szCs w:val="21"/>
        </w:rPr>
      </w:pPr>
      <w:r w:rsidRPr="007D6A94">
        <w:rPr>
          <w:rFonts w:cs="Arial"/>
          <w:szCs w:val="21"/>
        </w:rPr>
        <w:t xml:space="preserve">Информацию о переключении основного и вложенного потоков см. на </w:t>
      </w:r>
      <w:r w:rsidRPr="007D6A94">
        <w:rPr>
          <w:rFonts w:cs="Arial"/>
          <w:szCs w:val="21"/>
        </w:rPr>
        <w:fldChar w:fldCharType="begin"/>
      </w:r>
      <w:r w:rsidRPr="007D6A94">
        <w:rPr>
          <w:rFonts w:cs="Arial"/>
          <w:szCs w:val="21"/>
        </w:rPr>
        <w:instrText xml:space="preserve"> REF _Ref345426824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7</w:t>
      </w:r>
      <w:r w:rsidRPr="007D6A94">
        <w:rPr>
          <w:rFonts w:cs="Arial"/>
          <w:szCs w:val="21"/>
        </w:rPr>
        <w:fldChar w:fldCharType="end"/>
      </w:r>
      <w:r w:rsidRPr="007D6A94">
        <w:rPr>
          <w:rFonts w:cs="Arial"/>
          <w:szCs w:val="21"/>
        </w:rPr>
        <w:t xml:space="preserve">. </w:t>
      </w:r>
    </w:p>
    <w:p w:rsidR="007D6A94" w:rsidRPr="007D6A94" w:rsidRDefault="00190F4C" w:rsidP="007D6A94">
      <w:pPr>
        <w:tabs>
          <w:tab w:val="left" w:pos="3976"/>
        </w:tabs>
        <w:jc w:val="center"/>
        <w:rPr>
          <w:rFonts w:cs="Arial"/>
          <w:szCs w:val="21"/>
        </w:rPr>
      </w:pPr>
      <w:r w:rsidRPr="007D6A94">
        <w:rPr>
          <w:rFonts w:cs="Arial"/>
          <w:noProof/>
          <w:szCs w:val="21"/>
          <w:lang w:val="en-US"/>
        </w:rPr>
        <w:drawing>
          <wp:inline distT="0" distB="0" distL="0" distR="0" wp14:anchorId="064E73DC" wp14:editId="0ABF7A32">
            <wp:extent cx="1286510" cy="861060"/>
            <wp:effectExtent l="0" t="0" r="8890" b="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1286510" cy="86106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02" w:name="_Ref34542682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w:t>
      </w:r>
      <w:r w:rsidRPr="007D6A94">
        <w:rPr>
          <w:rFonts w:cs="Arial"/>
        </w:rPr>
        <w:fldChar w:fldCharType="end"/>
      </w:r>
      <w:bookmarkEnd w:id="802"/>
    </w:p>
    <w:p w:rsidR="007D6A94" w:rsidRPr="007D6A94" w:rsidRDefault="007D6A94" w:rsidP="007D6A94">
      <w:pPr>
        <w:tabs>
          <w:tab w:val="left" w:pos="3976"/>
        </w:tabs>
        <w:rPr>
          <w:rFonts w:cs="Arial"/>
          <w:szCs w:val="21"/>
        </w:rPr>
      </w:pPr>
    </w:p>
    <w:p w:rsidR="007D6A94" w:rsidRPr="007D6A94" w:rsidRDefault="001E7794" w:rsidP="007D6A94">
      <w:pPr>
        <w:widowControl/>
        <w:numPr>
          <w:ilvl w:val="0"/>
          <w:numId w:val="15"/>
        </w:numPr>
        <w:tabs>
          <w:tab w:val="left" w:pos="3976"/>
        </w:tabs>
        <w:jc w:val="left"/>
        <w:rPr>
          <w:rFonts w:cs="Arial"/>
          <w:szCs w:val="21"/>
        </w:rPr>
      </w:pPr>
      <w:r w:rsidRPr="007D6A94">
        <w:rPr>
          <w:rFonts w:cs="Arial"/>
          <w:szCs w:val="21"/>
        </w:rPr>
        <w:t>Раздел 3: Кнопка начала диалога.</w:t>
      </w:r>
    </w:p>
    <w:p w:rsidR="007D6A94" w:rsidRPr="007D6A94" w:rsidRDefault="001E7794" w:rsidP="007D6A94">
      <w:pPr>
        <w:tabs>
          <w:tab w:val="left" w:pos="3976"/>
        </w:tabs>
        <w:rPr>
          <w:rFonts w:cs="Arial"/>
          <w:szCs w:val="21"/>
        </w:rPr>
      </w:pPr>
      <w:r w:rsidRPr="007D6A94">
        <w:rPr>
          <w:rFonts w:cs="Arial"/>
          <w:szCs w:val="21"/>
        </w:rPr>
        <w:t>Эту кнопку можно нажать для включения голосовой связи. Нажмите</w:t>
      </w:r>
      <w:r w:rsidRPr="007D6A94">
        <w:rPr>
          <w:rFonts w:cs="Arial"/>
          <w:szCs w:val="21"/>
        </w:rPr>
        <w:t>【</w:t>
      </w:r>
      <w:r w:rsidRPr="007D6A94">
        <w:rPr>
          <w:rFonts w:cs="Arial"/>
          <w:szCs w:val="21"/>
        </w:rPr>
        <w:t>▼</w:t>
      </w:r>
      <w:r w:rsidRPr="007D6A94">
        <w:rPr>
          <w:rFonts w:cs="Arial"/>
          <w:szCs w:val="21"/>
        </w:rPr>
        <w:t>】</w:t>
      </w:r>
      <w:r w:rsidRPr="007D6A94">
        <w:rPr>
          <w:rFonts w:cs="Arial"/>
          <w:szCs w:val="21"/>
        </w:rPr>
        <w:t>для выбора режима двунаправленной голосовой связи. Доступны четыре варианта: ПО УМОЛЧАНИЮ</w:t>
      </w:r>
      <w:r w:rsidR="003F08FB">
        <w:rPr>
          <w:rFonts w:cs="Arial"/>
          <w:szCs w:val="21"/>
        </w:rPr>
        <w:t>,</w:t>
      </w:r>
      <w:r w:rsidRPr="007D6A94">
        <w:rPr>
          <w:rFonts w:cs="Arial"/>
          <w:szCs w:val="21"/>
        </w:rPr>
        <w:t>G711a</w:t>
      </w:r>
      <w:r w:rsidR="003F08FB">
        <w:rPr>
          <w:rFonts w:cs="Arial"/>
          <w:szCs w:val="21"/>
        </w:rPr>
        <w:t>,</w:t>
      </w:r>
      <w:r w:rsidRPr="007D6A94">
        <w:rPr>
          <w:rFonts w:cs="Arial"/>
          <w:szCs w:val="21"/>
        </w:rPr>
        <w:t xml:space="preserve">G711u и PCM. После того, как Вы активируете двунаправленный разговор, кнопка Start talk (Начало разговора) станговится кнопкой End Talk (Конец разговора), и она приобретает желтый цвет. См. </w:t>
      </w:r>
      <w:r w:rsidRPr="007D6A94">
        <w:rPr>
          <w:rFonts w:cs="Arial"/>
          <w:szCs w:val="21"/>
        </w:rPr>
        <w:fldChar w:fldCharType="begin"/>
      </w:r>
      <w:r w:rsidRPr="007D6A94">
        <w:rPr>
          <w:rFonts w:cs="Arial"/>
          <w:szCs w:val="21"/>
        </w:rPr>
        <w:instrText xml:space="preserve"> REF _Ref345426625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8</w:t>
      </w:r>
      <w:r w:rsidRPr="007D6A94">
        <w:rPr>
          <w:rFonts w:cs="Arial"/>
          <w:szCs w:val="21"/>
        </w:rPr>
        <w:fldChar w:fldCharType="end"/>
      </w:r>
      <w:r w:rsidRPr="007D6A94">
        <w:rPr>
          <w:rFonts w:cs="Arial"/>
          <w:szCs w:val="21"/>
        </w:rPr>
        <w:t>.</w:t>
      </w:r>
    </w:p>
    <w:p w:rsidR="007D6A94" w:rsidRPr="007D6A94" w:rsidRDefault="001E7794" w:rsidP="007D6A94">
      <w:pPr>
        <w:tabs>
          <w:tab w:val="left" w:pos="3976"/>
        </w:tabs>
        <w:rPr>
          <w:rFonts w:cs="Arial"/>
          <w:szCs w:val="21"/>
        </w:rPr>
      </w:pPr>
      <w:r w:rsidRPr="007D6A94">
        <w:rPr>
          <w:rFonts w:cs="Arial"/>
          <w:szCs w:val="21"/>
        </w:rPr>
        <w:t xml:space="preserve">Обратите внимание, что входной порт аудио от устройства к клиентской части использует входной порт аудио первого канала. В процессе двунаправленной голосовой связи система не будет кодировать аудиоданные из 1 канала. </w:t>
      </w:r>
    </w:p>
    <w:p w:rsidR="007D6A94" w:rsidRPr="007D6A94" w:rsidRDefault="00190F4C" w:rsidP="007D6A94">
      <w:pPr>
        <w:tabs>
          <w:tab w:val="left" w:pos="3976"/>
        </w:tabs>
        <w:jc w:val="center"/>
        <w:rPr>
          <w:rFonts w:cs="Arial"/>
          <w:b/>
          <w:szCs w:val="21"/>
        </w:rPr>
      </w:pPr>
      <w:r w:rsidRPr="007D6A94">
        <w:rPr>
          <w:rFonts w:cs="Arial"/>
          <w:b/>
          <w:noProof/>
          <w:szCs w:val="21"/>
          <w:lang w:val="en-US"/>
        </w:rPr>
        <w:drawing>
          <wp:inline distT="0" distB="0" distL="0" distR="0" wp14:anchorId="6EBF7746" wp14:editId="424FB197">
            <wp:extent cx="1233170" cy="1042035"/>
            <wp:effectExtent l="0" t="0" r="5080" b="5715"/>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1233170" cy="1042035"/>
                    </a:xfrm>
                    <a:prstGeom prst="rect">
                      <a:avLst/>
                    </a:prstGeom>
                    <a:noFill/>
                    <a:ln>
                      <a:noFill/>
                    </a:ln>
                  </pic:spPr>
                </pic:pic>
              </a:graphicData>
            </a:graphic>
          </wp:inline>
        </w:drawing>
      </w:r>
      <w:r w:rsidR="001E7794" w:rsidRPr="007D6A94">
        <w:rPr>
          <w:rFonts w:cs="Arial"/>
          <w:b/>
          <w:szCs w:val="21"/>
        </w:rPr>
        <w:t xml:space="preserve">    </w:t>
      </w:r>
      <w:r w:rsidRPr="007D6A94">
        <w:rPr>
          <w:rFonts w:cs="Arial"/>
          <w:b/>
          <w:noProof/>
          <w:szCs w:val="21"/>
          <w:lang w:val="en-US"/>
        </w:rPr>
        <w:drawing>
          <wp:inline distT="0" distB="0" distL="0" distR="0" wp14:anchorId="065CBCC2" wp14:editId="2EC21C38">
            <wp:extent cx="1190625" cy="276225"/>
            <wp:effectExtent l="0" t="0" r="9525" b="9525"/>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190625" cy="27622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03" w:name="_Ref34542662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w:t>
      </w:r>
      <w:r w:rsidRPr="007D6A94">
        <w:rPr>
          <w:rFonts w:cs="Arial"/>
        </w:rPr>
        <w:fldChar w:fldCharType="end"/>
      </w:r>
      <w:bookmarkEnd w:id="803"/>
    </w:p>
    <w:p w:rsidR="007D6A94" w:rsidRPr="007D6A94" w:rsidRDefault="001E7794" w:rsidP="007D6A94">
      <w:pPr>
        <w:widowControl/>
        <w:numPr>
          <w:ilvl w:val="0"/>
          <w:numId w:val="15"/>
        </w:numPr>
        <w:tabs>
          <w:tab w:val="left" w:pos="3976"/>
        </w:tabs>
        <w:jc w:val="left"/>
        <w:rPr>
          <w:rFonts w:cs="Arial"/>
          <w:szCs w:val="21"/>
        </w:rPr>
      </w:pPr>
      <w:r w:rsidRPr="007D6A94">
        <w:rPr>
          <w:rFonts w:cs="Arial"/>
          <w:szCs w:val="21"/>
        </w:rPr>
        <w:t xml:space="preserve">Раздел 4: Кнопка "Мгновенная запись". После нажатия кнопка становится желтой и система начинает ручную запись. См. </w:t>
      </w:r>
      <w:r w:rsidRPr="007D6A94">
        <w:rPr>
          <w:rFonts w:cs="Arial"/>
          <w:szCs w:val="21"/>
        </w:rPr>
        <w:fldChar w:fldCharType="begin"/>
      </w:r>
      <w:r w:rsidRPr="007D6A94">
        <w:rPr>
          <w:rFonts w:cs="Arial"/>
          <w:szCs w:val="21"/>
        </w:rPr>
        <w:instrText xml:space="preserve"> REF _Ref345485518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9</w:t>
      </w:r>
      <w:r w:rsidRPr="007D6A94">
        <w:rPr>
          <w:rFonts w:cs="Arial"/>
          <w:szCs w:val="21"/>
        </w:rPr>
        <w:fldChar w:fldCharType="end"/>
      </w:r>
      <w:r w:rsidRPr="007D6A94">
        <w:rPr>
          <w:rFonts w:cs="Arial"/>
          <w:szCs w:val="21"/>
        </w:rPr>
        <w:t>. Нажмите ее еще раз, чтобы система восстановила предыдущий режим записи.</w:t>
      </w:r>
    </w:p>
    <w:p w:rsidR="007D6A94" w:rsidRPr="007D6A94" w:rsidRDefault="00190F4C" w:rsidP="007D6A94">
      <w:pPr>
        <w:tabs>
          <w:tab w:val="left" w:pos="3976"/>
        </w:tabs>
        <w:jc w:val="center"/>
        <w:rPr>
          <w:rFonts w:cs="Arial"/>
          <w:szCs w:val="21"/>
        </w:rPr>
      </w:pPr>
      <w:r w:rsidRPr="007D6A94">
        <w:rPr>
          <w:rFonts w:cs="Arial"/>
          <w:noProof/>
          <w:szCs w:val="21"/>
          <w:lang w:val="en-US"/>
        </w:rPr>
        <w:drawing>
          <wp:inline distT="0" distB="0" distL="0" distR="0" wp14:anchorId="67C15D98" wp14:editId="0030747A">
            <wp:extent cx="1254760" cy="266065"/>
            <wp:effectExtent l="0" t="0" r="2540" b="635"/>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254760" cy="26606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04" w:name="_Ref34548551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w:t>
      </w:r>
      <w:r w:rsidRPr="007D6A94">
        <w:rPr>
          <w:rFonts w:cs="Arial"/>
        </w:rPr>
        <w:fldChar w:fldCharType="end"/>
      </w:r>
      <w:bookmarkEnd w:id="804"/>
    </w:p>
    <w:p w:rsidR="007D6A94" w:rsidRPr="007D6A94" w:rsidRDefault="001E7794" w:rsidP="007D6A94">
      <w:pPr>
        <w:widowControl/>
        <w:numPr>
          <w:ilvl w:val="0"/>
          <w:numId w:val="15"/>
        </w:numPr>
        <w:tabs>
          <w:tab w:val="left" w:pos="3976"/>
        </w:tabs>
        <w:jc w:val="left"/>
        <w:rPr>
          <w:rFonts w:cs="Arial"/>
          <w:szCs w:val="21"/>
        </w:rPr>
      </w:pPr>
      <w:r w:rsidRPr="007D6A94">
        <w:rPr>
          <w:rFonts w:cs="Arial"/>
          <w:szCs w:val="21"/>
        </w:rPr>
        <w:t>Раздел 5: Кнопка "Локальное воспроизведение".</w:t>
      </w:r>
    </w:p>
    <w:p w:rsidR="007D6A94" w:rsidRPr="007D6A94" w:rsidRDefault="001E7794" w:rsidP="007D6A94">
      <w:pPr>
        <w:tabs>
          <w:tab w:val="left" w:pos="3976"/>
        </w:tabs>
        <w:autoSpaceDE w:val="0"/>
        <w:rPr>
          <w:rFonts w:cs="Arial"/>
          <w:szCs w:val="21"/>
        </w:rPr>
      </w:pPr>
      <w:r w:rsidRPr="007D6A94">
        <w:rPr>
          <w:rFonts w:cs="Arial"/>
          <w:szCs w:val="21"/>
        </w:rPr>
        <w:t>Сеть может воспроизводить сохраненные файлы (с именем расширения dav) на ПК.</w:t>
      </w:r>
    </w:p>
    <w:p w:rsidR="007D6A94" w:rsidRPr="007D6A94" w:rsidRDefault="001E7794" w:rsidP="007D6A94">
      <w:pPr>
        <w:tabs>
          <w:tab w:val="left" w:pos="3976"/>
        </w:tabs>
        <w:autoSpaceDE w:val="0"/>
        <w:rPr>
          <w:rFonts w:cs="Arial"/>
          <w:szCs w:val="21"/>
        </w:rPr>
      </w:pPr>
      <w:r w:rsidRPr="007D6A94">
        <w:rPr>
          <w:rFonts w:cs="Arial"/>
          <w:szCs w:val="21"/>
        </w:rPr>
        <w:t xml:space="preserve">Нажмите кнопку "Локальное воспроизведение", чтобы система отобразила следующий интерфейс для выбора файла локального воспроизведения. См. </w:t>
      </w:r>
      <w:r w:rsidRPr="007D6A94">
        <w:rPr>
          <w:rFonts w:cs="Arial"/>
          <w:szCs w:val="21"/>
        </w:rPr>
        <w:fldChar w:fldCharType="begin"/>
      </w:r>
      <w:r w:rsidRPr="007D6A94">
        <w:rPr>
          <w:rFonts w:cs="Arial"/>
          <w:szCs w:val="21"/>
        </w:rPr>
        <w:instrText xml:space="preserve"> REF _Ref345426607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10</w:t>
      </w:r>
      <w:r w:rsidRPr="007D6A94">
        <w:rPr>
          <w:rFonts w:cs="Arial"/>
          <w:szCs w:val="21"/>
        </w:rPr>
        <w:fldChar w:fldCharType="end"/>
      </w:r>
      <w:r w:rsidRPr="007D6A94">
        <w:rPr>
          <w:rFonts w:cs="Arial"/>
          <w:szCs w:val="21"/>
        </w:rPr>
        <w:t>.</w:t>
      </w:r>
    </w:p>
    <w:p w:rsidR="007D6A94" w:rsidRPr="007D6A94" w:rsidRDefault="00190F4C" w:rsidP="007D6A94">
      <w:pPr>
        <w:tabs>
          <w:tab w:val="left" w:pos="3976"/>
        </w:tabs>
        <w:jc w:val="center"/>
        <w:rPr>
          <w:rFonts w:cs="Arial"/>
          <w:szCs w:val="21"/>
        </w:rPr>
      </w:pPr>
      <w:r w:rsidRPr="007D6A94">
        <w:rPr>
          <w:rFonts w:cs="Arial"/>
          <w:noProof/>
          <w:szCs w:val="21"/>
          <w:lang w:val="en-US"/>
        </w:rPr>
        <w:drawing>
          <wp:inline distT="0" distB="0" distL="0" distR="0" wp14:anchorId="5DF12125" wp14:editId="06916475">
            <wp:extent cx="3136900" cy="1988185"/>
            <wp:effectExtent l="0" t="0" r="6350" b="0"/>
            <wp:docPr id="725" name="Рисунок 7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2"/>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3136900" cy="198818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05" w:name="_Ref34542660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10</w:t>
      </w:r>
      <w:r w:rsidRPr="007D6A94">
        <w:rPr>
          <w:rFonts w:cs="Arial"/>
        </w:rPr>
        <w:fldChar w:fldCharType="end"/>
      </w:r>
      <w:bookmarkEnd w:id="805"/>
    </w:p>
    <w:p w:rsidR="007D6A94" w:rsidRPr="007D6A94" w:rsidRDefault="001E7794" w:rsidP="007D6A94">
      <w:pPr>
        <w:widowControl/>
        <w:numPr>
          <w:ilvl w:val="0"/>
          <w:numId w:val="15"/>
        </w:numPr>
        <w:tabs>
          <w:tab w:val="left" w:pos="3976"/>
        </w:tabs>
        <w:jc w:val="left"/>
        <w:rPr>
          <w:rFonts w:cs="Arial"/>
          <w:szCs w:val="21"/>
        </w:rPr>
      </w:pPr>
      <w:r w:rsidRPr="007D6A94">
        <w:rPr>
          <w:rFonts w:cs="Arial"/>
          <w:szCs w:val="21"/>
        </w:rPr>
        <w:t xml:space="preserve">Раздел 6: Слева направо отображаются качество видео/плавность/на весь экран/1-оконный/4-оконный/6-оконный/8-оконный/9-оконный/13-оконный/16-оконный/20-оконный/25-оконный/36-оконный режимы. Можно настроить свойства плавности видео и реального времени. </w:t>
      </w:r>
    </w:p>
    <w:p w:rsidR="007D6A94" w:rsidRPr="007D6A94" w:rsidRDefault="001E7794" w:rsidP="007D6A94">
      <w:pPr>
        <w:widowControl/>
        <w:numPr>
          <w:ilvl w:val="0"/>
          <w:numId w:val="15"/>
        </w:numPr>
        <w:tabs>
          <w:tab w:val="left" w:pos="3976"/>
        </w:tabs>
        <w:jc w:val="left"/>
        <w:rPr>
          <w:rFonts w:cs="Arial"/>
          <w:szCs w:val="21"/>
        </w:rPr>
      </w:pPr>
      <w:r w:rsidRPr="007D6A94">
        <w:rPr>
          <w:rFonts w:cs="Arial"/>
          <w:szCs w:val="21"/>
        </w:rPr>
        <w:t xml:space="preserve">Раздел 7: Панель управления PTZ. Подробную информацию см. в главе </w:t>
      </w:r>
      <w:r w:rsidRPr="007D6A94">
        <w:rPr>
          <w:rFonts w:cs="Arial"/>
          <w:szCs w:val="21"/>
        </w:rPr>
        <w:fldChar w:fldCharType="begin"/>
      </w:r>
      <w:r w:rsidRPr="007D6A94">
        <w:rPr>
          <w:rFonts w:cs="Arial"/>
          <w:szCs w:val="21"/>
        </w:rPr>
        <w:instrText xml:space="preserve"> REF _Ref336008470 \w \h  \* MERGEFORMAT </w:instrText>
      </w:r>
      <w:r w:rsidRPr="007D6A94">
        <w:rPr>
          <w:rFonts w:cs="Arial"/>
          <w:szCs w:val="21"/>
        </w:rPr>
      </w:r>
      <w:r w:rsidRPr="007D6A94">
        <w:rPr>
          <w:rFonts w:cs="Arial"/>
          <w:szCs w:val="21"/>
        </w:rPr>
        <w:fldChar w:fldCharType="separate"/>
      </w:r>
      <w:r w:rsidRPr="007D6A94">
        <w:rPr>
          <w:rFonts w:cs="Arial"/>
          <w:szCs w:val="21"/>
        </w:rPr>
        <w:t>5.5</w:t>
      </w:r>
      <w:r w:rsidRPr="007D6A94">
        <w:rPr>
          <w:rFonts w:cs="Arial"/>
          <w:szCs w:val="21"/>
        </w:rPr>
        <w:fldChar w:fldCharType="end"/>
      </w:r>
      <w:r w:rsidRPr="007D6A94">
        <w:rPr>
          <w:rFonts w:cs="Arial"/>
          <w:szCs w:val="21"/>
        </w:rPr>
        <w:t xml:space="preserve">. </w:t>
      </w:r>
    </w:p>
    <w:p w:rsidR="007D6A94" w:rsidRPr="007D6A94" w:rsidRDefault="001E7794" w:rsidP="007D6A94">
      <w:pPr>
        <w:widowControl/>
        <w:numPr>
          <w:ilvl w:val="0"/>
          <w:numId w:val="15"/>
        </w:numPr>
        <w:tabs>
          <w:tab w:val="left" w:pos="3976"/>
        </w:tabs>
        <w:jc w:val="left"/>
        <w:rPr>
          <w:rFonts w:cs="Arial"/>
          <w:szCs w:val="21"/>
        </w:rPr>
      </w:pPr>
      <w:r w:rsidRPr="007D6A94">
        <w:rPr>
          <w:rFonts w:cs="Arial"/>
          <w:szCs w:val="21"/>
        </w:rPr>
        <w:t xml:space="preserve">Раздел 8: Настройки изображения и тревожной сигнализации. Подробную информацию см. в главе </w:t>
      </w:r>
      <w:r w:rsidRPr="007D6A94">
        <w:rPr>
          <w:rFonts w:cs="Arial"/>
          <w:szCs w:val="21"/>
        </w:rPr>
        <w:fldChar w:fldCharType="begin"/>
      </w:r>
      <w:r w:rsidRPr="007D6A94">
        <w:rPr>
          <w:rFonts w:cs="Arial"/>
          <w:szCs w:val="21"/>
        </w:rPr>
        <w:instrText xml:space="preserve"> REF _Ref345401731 \w \h  \* MERGEFORMAT </w:instrText>
      </w:r>
      <w:r w:rsidRPr="007D6A94">
        <w:rPr>
          <w:rFonts w:cs="Arial"/>
          <w:szCs w:val="21"/>
        </w:rPr>
      </w:r>
      <w:r w:rsidRPr="007D6A94">
        <w:rPr>
          <w:rFonts w:cs="Arial"/>
          <w:szCs w:val="21"/>
        </w:rPr>
        <w:fldChar w:fldCharType="separate"/>
      </w:r>
      <w:r w:rsidRPr="007D6A94">
        <w:rPr>
          <w:rFonts w:cs="Arial"/>
          <w:szCs w:val="21"/>
        </w:rPr>
        <w:t>5.6</w:t>
      </w:r>
      <w:r w:rsidRPr="007D6A94">
        <w:rPr>
          <w:rFonts w:cs="Arial"/>
          <w:szCs w:val="21"/>
        </w:rPr>
        <w:fldChar w:fldCharType="end"/>
      </w:r>
      <w:r w:rsidRPr="007D6A94">
        <w:rPr>
          <w:rFonts w:cs="Arial"/>
          <w:szCs w:val="21"/>
        </w:rPr>
        <w:t xml:space="preserve">. </w:t>
      </w:r>
    </w:p>
    <w:p w:rsidR="007D6A94" w:rsidRPr="007D6A94" w:rsidRDefault="001E7794" w:rsidP="007D6A94">
      <w:pPr>
        <w:widowControl/>
        <w:numPr>
          <w:ilvl w:val="0"/>
          <w:numId w:val="15"/>
        </w:numPr>
        <w:tabs>
          <w:tab w:val="left" w:pos="3976"/>
        </w:tabs>
        <w:jc w:val="left"/>
        <w:rPr>
          <w:rFonts w:cs="Arial"/>
          <w:szCs w:val="21"/>
        </w:rPr>
      </w:pPr>
      <w:r w:rsidRPr="007D6A94">
        <w:rPr>
          <w:rFonts w:cs="Arial"/>
          <w:szCs w:val="21"/>
        </w:rPr>
        <w:t xml:space="preserve">Раздел 9: Слева направо - установка качества видеоизображения,задержка видеоизображения,полноэкранный режим, однооконный режим, 4-оконный режим.  </w:t>
      </w:r>
    </w:p>
    <w:p w:rsidR="007D6A94" w:rsidRPr="007D6A94" w:rsidRDefault="001E7794" w:rsidP="007D6A94">
      <w:pPr>
        <w:widowControl/>
        <w:numPr>
          <w:ilvl w:val="0"/>
          <w:numId w:val="15"/>
        </w:numPr>
        <w:tabs>
          <w:tab w:val="left" w:pos="3976"/>
        </w:tabs>
        <w:jc w:val="left"/>
        <w:rPr>
          <w:rFonts w:cs="Arial"/>
          <w:szCs w:val="21"/>
        </w:rPr>
      </w:pPr>
      <w:r w:rsidRPr="007D6A94">
        <w:rPr>
          <w:rFonts w:cs="Arial"/>
          <w:szCs w:val="21"/>
        </w:rPr>
        <w:t xml:space="preserve">Раздел 10: Кодирование нулевого канала. Эта функция позволяет отображать несколько каналов в одном окне. Поддерживается режим 1/4-каналов Информация о первой активации функции кодирования нулевого канала приводится в главе </w:t>
      </w:r>
      <w:r w:rsidRPr="007D6A94">
        <w:rPr>
          <w:rFonts w:cs="Arial"/>
          <w:szCs w:val="21"/>
        </w:rPr>
        <w:fldChar w:fldCharType="begin"/>
      </w:r>
      <w:r w:rsidRPr="007D6A94">
        <w:rPr>
          <w:rFonts w:cs="Arial"/>
          <w:szCs w:val="21"/>
        </w:rPr>
        <w:instrText xml:space="preserve"> REF _Ref395079312 \n \h  \* MERGEFORMAT </w:instrText>
      </w:r>
      <w:r w:rsidRPr="007D6A94">
        <w:rPr>
          <w:rFonts w:cs="Arial"/>
          <w:szCs w:val="21"/>
        </w:rPr>
      </w:r>
      <w:r w:rsidRPr="007D6A94">
        <w:rPr>
          <w:rFonts w:cs="Arial"/>
          <w:szCs w:val="21"/>
        </w:rPr>
        <w:fldChar w:fldCharType="separate"/>
      </w:r>
      <w:r w:rsidRPr="007D6A94">
        <w:rPr>
          <w:rFonts w:cs="Arial"/>
          <w:szCs w:val="21"/>
        </w:rPr>
        <w:t>4.11.5.2.4</w:t>
      </w:r>
      <w:r w:rsidRPr="007D6A94">
        <w:rPr>
          <w:rFonts w:cs="Arial"/>
          <w:szCs w:val="21"/>
        </w:rPr>
        <w:fldChar w:fldCharType="end"/>
      </w:r>
      <w:r w:rsidRPr="007D6A94">
        <w:rPr>
          <w:rFonts w:cs="Arial"/>
          <w:szCs w:val="21"/>
        </w:rPr>
        <w:t xml:space="preserve">. </w:t>
      </w:r>
    </w:p>
    <w:p w:rsidR="007D6A94" w:rsidRPr="007D6A94" w:rsidRDefault="001E7794" w:rsidP="00B976A5">
      <w:pPr>
        <w:pStyle w:val="20"/>
      </w:pPr>
      <w:bookmarkStart w:id="806" w:name="_Ref440871326"/>
      <w:bookmarkStart w:id="807" w:name="_Toc477768900"/>
      <w:r w:rsidRPr="007D6A94">
        <w:t>Монитор реального времени</w:t>
      </w:r>
      <w:bookmarkEnd w:id="799"/>
      <w:bookmarkEnd w:id="800"/>
      <w:bookmarkEnd w:id="806"/>
      <w:bookmarkEnd w:id="807"/>
    </w:p>
    <w:p w:rsidR="007D6A94" w:rsidRPr="007D6A94" w:rsidRDefault="001E7794" w:rsidP="007D6A94">
      <w:pPr>
        <w:tabs>
          <w:tab w:val="left" w:pos="3976"/>
        </w:tabs>
        <w:rPr>
          <w:rFonts w:cs="Arial"/>
          <w:szCs w:val="21"/>
        </w:rPr>
      </w:pPr>
      <w:r w:rsidRPr="007D6A94">
        <w:rPr>
          <w:rFonts w:cs="Arial"/>
          <w:szCs w:val="21"/>
        </w:rPr>
        <w:t xml:space="preserve"> В разделе 2 щелкните левой кнопкой мыши по имени канала, который требуется просмотреть, чтобы отобразить соответствующее видео в текущем окне. </w:t>
      </w:r>
    </w:p>
    <w:p w:rsidR="007D6A94" w:rsidRPr="007D6A94" w:rsidRDefault="001E7794" w:rsidP="007D6A94">
      <w:pPr>
        <w:tabs>
          <w:tab w:val="left" w:pos="3976"/>
        </w:tabs>
        <w:rPr>
          <w:rFonts w:cs="Arial"/>
          <w:szCs w:val="21"/>
        </w:rPr>
      </w:pPr>
      <w:r w:rsidRPr="007D6A94">
        <w:rPr>
          <w:rFonts w:cs="Arial"/>
          <w:szCs w:val="21"/>
        </w:rPr>
        <w:t xml:space="preserve">В левом верхнем углу отображается IP-адрес устройства, номер канала, скорость передачи данных сетевого монитора. См. </w:t>
      </w:r>
      <w:r w:rsidRPr="007D6A94">
        <w:rPr>
          <w:rFonts w:cs="Arial"/>
          <w:szCs w:val="21"/>
        </w:rPr>
        <w:fldChar w:fldCharType="begin"/>
      </w:r>
      <w:r w:rsidRPr="007D6A94">
        <w:rPr>
          <w:rFonts w:cs="Arial"/>
          <w:szCs w:val="21"/>
        </w:rPr>
        <w:instrText xml:space="preserve"> REF _Ref345426571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11</w:t>
      </w:r>
      <w:r w:rsidRPr="007D6A94">
        <w:rPr>
          <w:rFonts w:cs="Arial"/>
          <w:szCs w:val="21"/>
        </w:rPr>
        <w:fldChar w:fldCharType="end"/>
      </w:r>
      <w:r w:rsidRPr="007D6A94">
        <w:rPr>
          <w:rFonts w:cs="Arial"/>
          <w:szCs w:val="21"/>
        </w:rPr>
        <w:t>.</w:t>
      </w:r>
    </w:p>
    <w:p w:rsidR="007D6A94" w:rsidRPr="007D6A94" w:rsidRDefault="00190F4C" w:rsidP="007D6A94">
      <w:pPr>
        <w:tabs>
          <w:tab w:val="left" w:pos="3976"/>
        </w:tabs>
        <w:jc w:val="center"/>
        <w:rPr>
          <w:rFonts w:cs="Arial"/>
          <w:szCs w:val="21"/>
        </w:rPr>
      </w:pPr>
      <w:r w:rsidRPr="007D6A94">
        <w:rPr>
          <w:rFonts w:cs="Arial"/>
          <w:noProof/>
          <w:szCs w:val="21"/>
          <w:lang w:val="en-US"/>
        </w:rPr>
        <w:drawing>
          <wp:inline distT="0" distB="0" distL="0" distR="0" wp14:anchorId="12C7A078" wp14:editId="0F63C568">
            <wp:extent cx="1510030" cy="191135"/>
            <wp:effectExtent l="0" t="0" r="0" b="0"/>
            <wp:docPr id="726" name="Рисунок 726"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47"/>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1510030" cy="191135"/>
                    </a:xfrm>
                    <a:prstGeom prst="rect">
                      <a:avLst/>
                    </a:prstGeom>
                    <a:noFill/>
                    <a:ln>
                      <a:noFill/>
                    </a:ln>
                  </pic:spPr>
                </pic:pic>
              </a:graphicData>
            </a:graphic>
          </wp:inline>
        </w:drawing>
      </w:r>
    </w:p>
    <w:p w:rsidR="007D6A94" w:rsidRPr="007D6A94" w:rsidRDefault="00190F4C" w:rsidP="007D6A94">
      <w:pPr>
        <w:tabs>
          <w:tab w:val="left" w:pos="3976"/>
        </w:tabs>
        <w:jc w:val="center"/>
        <w:rPr>
          <w:rFonts w:cs="Arial"/>
        </w:rPr>
      </w:pPr>
      <w:r w:rsidRPr="007D6A94">
        <w:rPr>
          <w:rFonts w:cs="Arial"/>
          <w:noProof/>
          <w:lang w:val="en-US"/>
        </w:rPr>
        <mc:AlternateContent>
          <mc:Choice Requires="wps">
            <w:drawing>
              <wp:anchor distT="0" distB="0" distL="114300" distR="114300" simplePos="0" relativeHeight="251466752" behindDoc="0" locked="0" layoutInCell="1" allowOverlap="1" wp14:anchorId="0198E7E6" wp14:editId="6205101C">
                <wp:simplePos x="0" y="0"/>
                <wp:positionH relativeFrom="column">
                  <wp:posOffset>3086100</wp:posOffset>
                </wp:positionH>
                <wp:positionV relativeFrom="paragraph">
                  <wp:posOffset>7620</wp:posOffset>
                </wp:positionV>
                <wp:extent cx="0" cy="228600"/>
                <wp:effectExtent l="57150" t="7620" r="57150" b="20955"/>
                <wp:wrapNone/>
                <wp:docPr id="925" name="Line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55155E3B" id="Line 913" o:spid="_x0000_s1026" style="position:absolute;flip:x;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6pt" to="243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">
                <v:stroke endarrow="block"/>
              </v:line>
            </w:pict>
          </mc:Fallback>
        </mc:AlternateContent>
      </w:r>
      <w:r w:rsidRPr="007D6A94">
        <w:rPr>
          <w:rFonts w:cs="Arial"/>
          <w:noProof/>
          <w:lang w:val="en-US"/>
        </w:rPr>
        <mc:AlternateContent>
          <mc:Choice Requires="wps">
            <w:drawing>
              <wp:anchor distT="0" distB="0" distL="114300" distR="114300" simplePos="0" relativeHeight="251464704" behindDoc="0" locked="0" layoutInCell="1" allowOverlap="1" wp14:anchorId="7747ECCB" wp14:editId="1D541F42">
                <wp:simplePos x="0" y="0"/>
                <wp:positionH relativeFrom="column">
                  <wp:posOffset>2743200</wp:posOffset>
                </wp:positionH>
                <wp:positionV relativeFrom="paragraph">
                  <wp:posOffset>7620</wp:posOffset>
                </wp:positionV>
                <wp:extent cx="0" cy="228600"/>
                <wp:effectExtent l="57150" t="7620" r="57150" b="20955"/>
                <wp:wrapNone/>
                <wp:docPr id="924" name="Line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700DD56D" id="Line 914" o:spid="_x0000_s1026" style="position:absolute;flip:x;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6pt" to="3in,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">
                <v:stroke endarrow="block"/>
              </v:line>
            </w:pict>
          </mc:Fallback>
        </mc:AlternateContent>
      </w:r>
      <w:r w:rsidRPr="007D6A94">
        <w:rPr>
          <w:rFonts w:cs="Arial"/>
          <w:noProof/>
          <w:lang w:val="en-US"/>
        </w:rPr>
        <mc:AlternateContent>
          <mc:Choice Requires="wps">
            <w:drawing>
              <wp:anchor distT="0" distB="0" distL="114300" distR="114300" simplePos="0" relativeHeight="251462656" behindDoc="0" locked="0" layoutInCell="1" allowOverlap="1" wp14:anchorId="3F3FF607" wp14:editId="13CE3639">
                <wp:simplePos x="0" y="0"/>
                <wp:positionH relativeFrom="column">
                  <wp:posOffset>2400300</wp:posOffset>
                </wp:positionH>
                <wp:positionV relativeFrom="paragraph">
                  <wp:posOffset>7620</wp:posOffset>
                </wp:positionV>
                <wp:extent cx="0" cy="228600"/>
                <wp:effectExtent l="57150" t="7620" r="57150" b="20955"/>
                <wp:wrapNone/>
                <wp:docPr id="923" name="Line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2F3A7CFC" id="Line 915" o:spid="_x0000_s1026" style="position:absolute;flip:x;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6pt" to="189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">
                <v:stroke endarrow="block"/>
              </v:line>
            </w:pict>
          </mc:Fallback>
        </mc:AlternateContent>
      </w:r>
    </w:p>
    <w:p w:rsidR="007D6A94" w:rsidRPr="007D6A94" w:rsidRDefault="00190F4C" w:rsidP="007D6A94">
      <w:pPr>
        <w:tabs>
          <w:tab w:val="left" w:pos="3976"/>
        </w:tabs>
        <w:jc w:val="center"/>
        <w:rPr>
          <w:rFonts w:cs="Arial"/>
        </w:rPr>
      </w:pPr>
      <w:r w:rsidRPr="007D6A94">
        <w:rPr>
          <w:rFonts w:cs="Arial"/>
          <w:noProof/>
          <w:lang w:val="en-US"/>
        </w:rPr>
        <mc:AlternateContent>
          <mc:Choice Requires="wps">
            <w:drawing>
              <wp:anchor distT="0" distB="0" distL="114300" distR="114300" simplePos="0" relativeHeight="251468800" behindDoc="0" locked="0" layoutInCell="1" allowOverlap="1" wp14:anchorId="6902EDB7" wp14:editId="30666A7C">
                <wp:simplePos x="0" y="0"/>
                <wp:positionH relativeFrom="column">
                  <wp:posOffset>2171700</wp:posOffset>
                </wp:positionH>
                <wp:positionV relativeFrom="paragraph">
                  <wp:posOffset>99060</wp:posOffset>
                </wp:positionV>
                <wp:extent cx="1028700" cy="322580"/>
                <wp:effectExtent l="9525" t="13335" r="9525" b="6985"/>
                <wp:wrapNone/>
                <wp:docPr id="922" name="Text Box 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22580"/>
                        </a:xfrm>
                        <a:prstGeom prst="rect">
                          <a:avLst/>
                        </a:prstGeom>
                        <a:solidFill>
                          <a:srgbClr val="FFFFFF"/>
                        </a:solidFill>
                        <a:ln w="9525">
                          <a:solidFill>
                            <a:srgbClr val="000000"/>
                          </a:solidFill>
                          <a:miter lim="800000"/>
                          <a:headEnd/>
                          <a:tailEnd/>
                        </a:ln>
                      </wps:spPr>
                      <wps:txbx>
                        <w:txbxContent>
                          <w:p w:rsidR="00505282" w:rsidRPr="00DD1BB0" w:rsidRDefault="00505282" w:rsidP="007D6A94">
                            <w:r>
                              <w:rPr>
                                <w:rFonts w:hint="eastAsia"/>
                              </w:rPr>
                              <w:t xml:space="preserve">  1   2    3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902EDB7" id="Text Box 916" o:spid="_x0000_s1155" type="#_x0000_t202" style="position:absolute;left:0;text-align:left;margin-left:171pt;margin-top:7.8pt;width:81pt;height:25.4pt;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">
                <v:textbox>
                  <w:txbxContent>
                    <w:p w:rsidR="00505282" w:rsidRPr="00DD1BB0" w:rsidRDefault="00505282" w:rsidP="007D6A94">
                      <w:r>
                        <w:rPr>
                          <w:rFonts w:hint="eastAsia"/>
                        </w:rPr>
                        <w:t xml:space="preserve">  1   2    3</w:t>
                      </w:r>
                    </w:p>
                  </w:txbxContent>
                </v:textbox>
              </v:shape>
            </w:pict>
          </mc:Fallback>
        </mc:AlternateContent>
      </w:r>
    </w:p>
    <w:p w:rsidR="007D6A94" w:rsidRPr="007D6A94" w:rsidRDefault="007D6A94" w:rsidP="007D6A94">
      <w:pPr>
        <w:tabs>
          <w:tab w:val="left" w:pos="3976"/>
        </w:tabs>
        <w:rPr>
          <w:rFonts w:cs="Arial"/>
        </w:rPr>
      </w:pPr>
    </w:p>
    <w:p w:rsidR="007D6A94" w:rsidRPr="007D6A94" w:rsidRDefault="001E7794" w:rsidP="007D6A94">
      <w:pPr>
        <w:pStyle w:val="a9"/>
        <w:ind w:right="210"/>
        <w:jc w:val="center"/>
        <w:rPr>
          <w:rFonts w:cs="Arial"/>
        </w:rPr>
      </w:pPr>
      <w:bookmarkStart w:id="808" w:name="_Ref34542657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11</w:t>
      </w:r>
      <w:r w:rsidRPr="007D6A94">
        <w:rPr>
          <w:rFonts w:cs="Arial"/>
        </w:rPr>
        <w:fldChar w:fldCharType="end"/>
      </w:r>
      <w:bookmarkEnd w:id="808"/>
    </w:p>
    <w:p w:rsidR="007D6A94" w:rsidRPr="007D6A94" w:rsidRDefault="001E7794" w:rsidP="007D6A94">
      <w:pPr>
        <w:tabs>
          <w:tab w:val="left" w:pos="3976"/>
        </w:tabs>
        <w:autoSpaceDE w:val="0"/>
        <w:rPr>
          <w:rFonts w:cs="Arial"/>
          <w:szCs w:val="21"/>
        </w:rPr>
      </w:pPr>
      <w:r w:rsidRPr="007D6A94">
        <w:rPr>
          <w:rFonts w:cs="Arial"/>
          <w:szCs w:val="21"/>
        </w:rPr>
        <w:t xml:space="preserve">В верхнем правом углу находятся шесть функциональных кнопок. См. </w:t>
      </w:r>
      <w:r w:rsidRPr="007D6A94">
        <w:rPr>
          <w:rFonts w:cs="Arial"/>
          <w:szCs w:val="21"/>
        </w:rPr>
        <w:fldChar w:fldCharType="begin"/>
      </w:r>
      <w:r w:rsidRPr="007D6A94">
        <w:rPr>
          <w:rFonts w:cs="Arial"/>
          <w:szCs w:val="21"/>
        </w:rPr>
        <w:instrText xml:space="preserve"> REF _Ref345426552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12</w:t>
      </w:r>
      <w:r w:rsidRPr="007D6A94">
        <w:rPr>
          <w:rFonts w:cs="Arial"/>
          <w:szCs w:val="21"/>
        </w:rPr>
        <w:fldChar w:fldCharType="end"/>
      </w:r>
      <w:r w:rsidRPr="007D6A94">
        <w:rPr>
          <w:rFonts w:cs="Arial"/>
          <w:szCs w:val="21"/>
        </w:rPr>
        <w:t>.</w:t>
      </w:r>
    </w:p>
    <w:p w:rsidR="007D6A94" w:rsidRPr="007D6A94" w:rsidRDefault="007D6A94" w:rsidP="007D6A94">
      <w:pPr>
        <w:tabs>
          <w:tab w:val="left" w:pos="3976"/>
        </w:tabs>
        <w:autoSpaceDE w:val="0"/>
        <w:rPr>
          <w:rFonts w:cs="Arial"/>
          <w:szCs w:val="21"/>
        </w:rPr>
      </w:pPr>
    </w:p>
    <w:p w:rsidR="007D6A94" w:rsidRPr="007D6A94" w:rsidRDefault="007D6A94" w:rsidP="007D6A94">
      <w:pPr>
        <w:tabs>
          <w:tab w:val="left" w:pos="3976"/>
        </w:tabs>
        <w:autoSpaceDE w:val="0"/>
        <w:rPr>
          <w:rFonts w:cs="Arial"/>
          <w:szCs w:val="21"/>
        </w:rPr>
      </w:pPr>
    </w:p>
    <w:p w:rsidR="007D6A94" w:rsidRPr="007D6A94" w:rsidRDefault="007D6A94" w:rsidP="007D6A94">
      <w:pPr>
        <w:tabs>
          <w:tab w:val="left" w:pos="3976"/>
        </w:tabs>
        <w:autoSpaceDE w:val="0"/>
        <w:rPr>
          <w:rFonts w:cs="Arial"/>
          <w:szCs w:val="21"/>
        </w:rPr>
      </w:pPr>
    </w:p>
    <w:p w:rsidR="007D6A94" w:rsidRPr="007D6A94" w:rsidRDefault="007D6A94" w:rsidP="007D6A94">
      <w:pPr>
        <w:tabs>
          <w:tab w:val="left" w:pos="3976"/>
        </w:tabs>
        <w:autoSpaceDE w:val="0"/>
        <w:rPr>
          <w:rFonts w:cs="Arial"/>
          <w:szCs w:val="21"/>
        </w:rPr>
      </w:pPr>
    </w:p>
    <w:p w:rsidR="007D6A94" w:rsidRPr="007D6A94" w:rsidRDefault="007D6A94" w:rsidP="007D6A94">
      <w:pPr>
        <w:tabs>
          <w:tab w:val="left" w:pos="3976"/>
        </w:tabs>
        <w:autoSpaceDE w:val="0"/>
        <w:rPr>
          <w:rFonts w:cs="Arial"/>
          <w:szCs w:val="21"/>
        </w:rPr>
      </w:pPr>
    </w:p>
    <w:p w:rsidR="007D6A94" w:rsidRPr="007D6A94" w:rsidRDefault="00190F4C" w:rsidP="007D6A94">
      <w:pPr>
        <w:tabs>
          <w:tab w:val="left" w:pos="3976"/>
        </w:tabs>
        <w:jc w:val="center"/>
        <w:rPr>
          <w:rFonts w:cs="Arial"/>
        </w:rPr>
      </w:pPr>
      <w:r w:rsidRPr="007D6A94">
        <w:rPr>
          <w:rFonts w:cs="Arial"/>
          <w:noProof/>
          <w:lang w:val="en-US"/>
        </w:rPr>
        <mc:AlternateContent>
          <mc:Choice Requires="wps">
            <w:drawing>
              <wp:anchor distT="0" distB="0" distL="114300" distR="114300" simplePos="0" relativeHeight="251626496" behindDoc="0" locked="0" layoutInCell="1" allowOverlap="1" wp14:anchorId="640FEB31" wp14:editId="51BE8FF7">
                <wp:simplePos x="0" y="0"/>
                <wp:positionH relativeFrom="column">
                  <wp:posOffset>2057400</wp:posOffset>
                </wp:positionH>
                <wp:positionV relativeFrom="paragraph">
                  <wp:posOffset>408940</wp:posOffset>
                </wp:positionV>
                <wp:extent cx="0" cy="314960"/>
                <wp:effectExtent l="57150" t="8890" r="57150" b="19050"/>
                <wp:wrapNone/>
                <wp:docPr id="921" name="Line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149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02D84578" id="Line 917" o:spid="_x0000_s1026" style="position:absolute;flip:x;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32.2pt" to="162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">
                <v:stroke endarrow="block"/>
              </v:line>
            </w:pict>
          </mc:Fallback>
        </mc:AlternateContent>
      </w:r>
      <w:r w:rsidRPr="007D6A94">
        <w:rPr>
          <w:rFonts w:cs="Arial"/>
          <w:noProof/>
          <w:lang w:val="en-US"/>
        </w:rPr>
        <mc:AlternateContent>
          <mc:Choice Requires="wps">
            <w:drawing>
              <wp:anchor distT="0" distB="0" distL="114300" distR="114300" simplePos="0" relativeHeight="251452416" behindDoc="0" locked="0" layoutInCell="1" allowOverlap="1" wp14:anchorId="16A5D66B" wp14:editId="731F789F">
                <wp:simplePos x="0" y="0"/>
                <wp:positionH relativeFrom="column">
                  <wp:posOffset>3200400</wp:posOffset>
                </wp:positionH>
                <wp:positionV relativeFrom="paragraph">
                  <wp:posOffset>495300</wp:posOffset>
                </wp:positionV>
                <wp:extent cx="0" cy="228600"/>
                <wp:effectExtent l="57150" t="9525" r="57150" b="19050"/>
                <wp:wrapNone/>
                <wp:docPr id="912" name="Line 9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73F074B1" id="Line 918" o:spid="_x0000_s1026" style="position:absolute;flip:x;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39pt" to="252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">
                <v:stroke endarrow="block"/>
              </v:line>
            </w:pict>
          </mc:Fallback>
        </mc:AlternateContent>
      </w:r>
      <w:r w:rsidRPr="007D6A94">
        <w:rPr>
          <w:rFonts w:cs="Arial"/>
          <w:noProof/>
          <w:lang w:val="en-US"/>
        </w:rPr>
        <mc:AlternateContent>
          <mc:Choice Requires="wps">
            <w:drawing>
              <wp:anchor distT="0" distB="0" distL="114300" distR="114300" simplePos="0" relativeHeight="251450368" behindDoc="0" locked="0" layoutInCell="1" allowOverlap="1" wp14:anchorId="19635CFB" wp14:editId="13F2CE58">
                <wp:simplePos x="0" y="0"/>
                <wp:positionH relativeFrom="column">
                  <wp:posOffset>2971800</wp:posOffset>
                </wp:positionH>
                <wp:positionV relativeFrom="paragraph">
                  <wp:posOffset>495300</wp:posOffset>
                </wp:positionV>
                <wp:extent cx="0" cy="228600"/>
                <wp:effectExtent l="57150" t="9525" r="57150" b="19050"/>
                <wp:wrapNone/>
                <wp:docPr id="910" name="Line 9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551B0A25" id="Line 919" o:spid="_x0000_s1026" style="position:absolute;flip:x;z-index:2514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39pt" to="234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">
                <v:stroke endarrow="block"/>
              </v:line>
            </w:pict>
          </mc:Fallback>
        </mc:AlternateContent>
      </w:r>
      <w:r w:rsidRPr="007D6A94">
        <w:rPr>
          <w:rFonts w:cs="Arial"/>
          <w:noProof/>
          <w:lang w:val="en-US"/>
        </w:rPr>
        <mc:AlternateContent>
          <mc:Choice Requires="wps">
            <w:drawing>
              <wp:anchor distT="0" distB="0" distL="114300" distR="114300" simplePos="0" relativeHeight="251448320" behindDoc="0" locked="0" layoutInCell="1" allowOverlap="1" wp14:anchorId="64E2D28B" wp14:editId="6CB410C2">
                <wp:simplePos x="0" y="0"/>
                <wp:positionH relativeFrom="column">
                  <wp:posOffset>2743200</wp:posOffset>
                </wp:positionH>
                <wp:positionV relativeFrom="paragraph">
                  <wp:posOffset>495300</wp:posOffset>
                </wp:positionV>
                <wp:extent cx="0" cy="228600"/>
                <wp:effectExtent l="57150" t="9525" r="57150" b="19050"/>
                <wp:wrapNone/>
                <wp:docPr id="909" name="Line 9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21AEB270" id="Line 920" o:spid="_x0000_s1026" style="position:absolute;flip:x;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39pt" to="3in,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">
                <v:stroke endarrow="block"/>
              </v:line>
            </w:pict>
          </mc:Fallback>
        </mc:AlternateContent>
      </w:r>
      <w:r w:rsidRPr="007D6A94">
        <w:rPr>
          <w:rFonts w:cs="Arial"/>
          <w:noProof/>
          <w:lang w:val="en-US"/>
        </w:rPr>
        <mc:AlternateContent>
          <mc:Choice Requires="wps">
            <w:drawing>
              <wp:anchor distT="0" distB="0" distL="114300" distR="114300" simplePos="0" relativeHeight="251446272" behindDoc="0" locked="0" layoutInCell="1" allowOverlap="1" wp14:anchorId="52F3E2C1" wp14:editId="714EDEC0">
                <wp:simplePos x="0" y="0"/>
                <wp:positionH relativeFrom="column">
                  <wp:posOffset>2514600</wp:posOffset>
                </wp:positionH>
                <wp:positionV relativeFrom="paragraph">
                  <wp:posOffset>495300</wp:posOffset>
                </wp:positionV>
                <wp:extent cx="0" cy="228600"/>
                <wp:effectExtent l="57150" t="9525" r="57150" b="19050"/>
                <wp:wrapNone/>
                <wp:docPr id="908" name="Line 9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54132EE5" id="Line 921" o:spid="_x0000_s1026" style="position:absolute;flip:x;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39pt" to="198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">
                <v:stroke endarrow="block"/>
              </v:line>
            </w:pict>
          </mc:Fallback>
        </mc:AlternateContent>
      </w:r>
      <w:r w:rsidRPr="007D6A94">
        <w:rPr>
          <w:rFonts w:cs="Arial"/>
          <w:noProof/>
          <w:lang w:val="en-US"/>
        </w:rPr>
        <mc:AlternateContent>
          <mc:Choice Requires="wps">
            <w:drawing>
              <wp:anchor distT="0" distB="0" distL="114300" distR="114300" simplePos="0" relativeHeight="251442176" behindDoc="0" locked="0" layoutInCell="1" allowOverlap="1" wp14:anchorId="79C46761" wp14:editId="7EBEE959">
                <wp:simplePos x="0" y="0"/>
                <wp:positionH relativeFrom="column">
                  <wp:posOffset>2286000</wp:posOffset>
                </wp:positionH>
                <wp:positionV relativeFrom="paragraph">
                  <wp:posOffset>396240</wp:posOffset>
                </wp:positionV>
                <wp:extent cx="0" cy="314960"/>
                <wp:effectExtent l="57150" t="5715" r="57150" b="22225"/>
                <wp:wrapNone/>
                <wp:docPr id="905" name="Line 9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149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453585FD" id="Line 922" o:spid="_x0000_s1026" style="position:absolute;flip:x;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31.2pt" to="180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">
                <v:stroke endarrow="block"/>
              </v:line>
            </w:pict>
          </mc:Fallback>
        </mc:AlternateContent>
      </w:r>
      <w:r w:rsidRPr="007D6A94">
        <w:rPr>
          <w:rFonts w:cs="Arial"/>
          <w:noProof/>
          <w:lang w:val="en-US"/>
        </w:rPr>
        <w:drawing>
          <wp:inline distT="0" distB="0" distL="0" distR="0" wp14:anchorId="7D0AF7EF" wp14:editId="28D68EBA">
            <wp:extent cx="1403350" cy="542290"/>
            <wp:effectExtent l="0" t="0" r="6350" b="0"/>
            <wp:docPr id="7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13">
                      <a:extLst>
                        <a:ext uri="{28A0092B-C50C-407E-A947-70E740481C1C}">
                          <a14:useLocalDpi xmlns:a14="http://schemas.microsoft.com/office/drawing/2010/main" val="0"/>
                        </a:ext>
                      </a:extLst>
                    </a:blip>
                    <a:srcRect l="21661" t="-13315"/>
                    <a:stretch>
                      <a:fillRect/>
                    </a:stretch>
                  </pic:blipFill>
                  <pic:spPr bwMode="auto">
                    <a:xfrm>
                      <a:off x="0" y="0"/>
                      <a:ext cx="1403350" cy="542290"/>
                    </a:xfrm>
                    <a:prstGeom prst="rect">
                      <a:avLst/>
                    </a:prstGeom>
                    <a:noFill/>
                    <a:ln>
                      <a:noFill/>
                    </a:ln>
                  </pic:spPr>
                </pic:pic>
              </a:graphicData>
            </a:graphic>
          </wp:inline>
        </w:drawing>
      </w:r>
    </w:p>
    <w:p w:rsidR="007D6A94" w:rsidRPr="007D6A94" w:rsidRDefault="007D6A94" w:rsidP="007D6A94">
      <w:pPr>
        <w:tabs>
          <w:tab w:val="left" w:pos="3976"/>
        </w:tabs>
        <w:rPr>
          <w:rFonts w:cs="Arial"/>
        </w:rPr>
      </w:pPr>
    </w:p>
    <w:p w:rsidR="007D6A94" w:rsidRPr="007D6A94" w:rsidRDefault="00190F4C" w:rsidP="007D6A94">
      <w:pPr>
        <w:tabs>
          <w:tab w:val="left" w:pos="3976"/>
        </w:tabs>
        <w:rPr>
          <w:rFonts w:cs="Arial"/>
        </w:rPr>
      </w:pPr>
      <w:r w:rsidRPr="007D6A94">
        <w:rPr>
          <w:rFonts w:cs="Arial"/>
          <w:noProof/>
          <w:lang w:val="en-US"/>
        </w:rPr>
        <mc:AlternateContent>
          <mc:Choice Requires="wps">
            <w:drawing>
              <wp:anchor distT="0" distB="0" distL="114300" distR="114300" simplePos="0" relativeHeight="251444224" behindDoc="0" locked="0" layoutInCell="1" allowOverlap="1" wp14:anchorId="4A2E35A2" wp14:editId="69CC6D4D">
                <wp:simplePos x="0" y="0"/>
                <wp:positionH relativeFrom="column">
                  <wp:posOffset>1902460</wp:posOffset>
                </wp:positionH>
                <wp:positionV relativeFrom="paragraph">
                  <wp:posOffset>0</wp:posOffset>
                </wp:positionV>
                <wp:extent cx="1526540" cy="297180"/>
                <wp:effectExtent l="6985" t="9525" r="9525" b="7620"/>
                <wp:wrapNone/>
                <wp:docPr id="904" name="Text Box 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6540" cy="297180"/>
                        </a:xfrm>
                        <a:prstGeom prst="rect">
                          <a:avLst/>
                        </a:prstGeom>
                        <a:solidFill>
                          <a:srgbClr val="FFFFFF"/>
                        </a:solidFill>
                        <a:ln w="9525">
                          <a:solidFill>
                            <a:srgbClr val="000000"/>
                          </a:solidFill>
                          <a:miter lim="800000"/>
                          <a:headEnd/>
                          <a:tailEnd/>
                        </a:ln>
                      </wps:spPr>
                      <wps:txbx>
                        <w:txbxContent>
                          <w:p w:rsidR="00505282" w:rsidRPr="00DD1BB0" w:rsidRDefault="00505282" w:rsidP="007D6A94">
                            <w:pPr>
                              <w:ind w:firstLineChars="50" w:firstLine="80"/>
                            </w:pPr>
                            <w:r>
                              <w:t xml:space="preserve">1  2  3  4   5  6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A2E35A2" id="Text Box 924" o:spid="_x0000_s1156" type="#_x0000_t202" style="position:absolute;left:0;text-align:left;margin-left:149.8pt;margin-top:0;width:120.2pt;height:23.4pt;z-index:2514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">
                <v:textbox>
                  <w:txbxContent>
                    <w:p w:rsidR="00505282" w:rsidRPr="00DD1BB0" w:rsidRDefault="00505282" w:rsidP="007D6A94">
                      <w:pPr>
                        <w:ind w:firstLineChars="50" w:firstLine="80"/>
                      </w:pPr>
                      <w:r>
                        <w:t xml:space="preserve">1  2  3  4   5  6     </w:t>
                      </w:r>
                    </w:p>
                  </w:txbxContent>
                </v:textbox>
              </v:shape>
            </w:pict>
          </mc:Fallback>
        </mc:AlternateContent>
      </w:r>
    </w:p>
    <w:p w:rsidR="007D6A94" w:rsidRPr="007D6A94" w:rsidRDefault="001E7794" w:rsidP="007D6A94">
      <w:pPr>
        <w:tabs>
          <w:tab w:val="left" w:pos="3976"/>
        </w:tabs>
        <w:rPr>
          <w:rFonts w:cs="Arial"/>
        </w:rPr>
      </w:pPr>
      <w:r w:rsidRPr="007D6A94">
        <w:rPr>
          <w:rFonts w:cs="Arial"/>
        </w:rPr>
        <w:t xml:space="preserve">                                                              </w:t>
      </w:r>
    </w:p>
    <w:p w:rsidR="007D6A94" w:rsidRPr="007D6A94" w:rsidRDefault="001E7794" w:rsidP="007D6A94">
      <w:pPr>
        <w:pStyle w:val="a9"/>
        <w:ind w:right="210"/>
        <w:jc w:val="center"/>
        <w:rPr>
          <w:rFonts w:cs="Arial"/>
        </w:rPr>
      </w:pPr>
      <w:bookmarkStart w:id="809" w:name="_Ref34542655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12</w:t>
      </w:r>
      <w:r w:rsidRPr="007D6A94">
        <w:rPr>
          <w:rFonts w:cs="Arial"/>
        </w:rPr>
        <w:fldChar w:fldCharType="end"/>
      </w:r>
      <w:bookmarkEnd w:id="809"/>
    </w:p>
    <w:p w:rsidR="007D6A94" w:rsidRPr="007D6A94" w:rsidRDefault="001E7794" w:rsidP="007D6A94">
      <w:pPr>
        <w:widowControl/>
        <w:numPr>
          <w:ilvl w:val="0"/>
          <w:numId w:val="14"/>
        </w:numPr>
        <w:tabs>
          <w:tab w:val="left" w:pos="3976"/>
        </w:tabs>
        <w:jc w:val="left"/>
        <w:rPr>
          <w:rFonts w:cs="Arial"/>
          <w:szCs w:val="21"/>
        </w:rPr>
      </w:pPr>
      <w:r w:rsidRPr="007D6A94">
        <w:rPr>
          <w:rFonts w:cs="Arial"/>
          <w:szCs w:val="21"/>
        </w:rPr>
        <w:t xml:space="preserve">1: Ульта-широкоугольный режим: Нажмите на эту кнопку, чтобы отрегулировать режим установки камер fisheye и режим отображения. См. </w:t>
      </w:r>
      <w:r w:rsidRPr="007D6A94">
        <w:rPr>
          <w:rFonts w:cs="Arial"/>
          <w:szCs w:val="21"/>
        </w:rPr>
        <w:fldChar w:fldCharType="begin"/>
      </w:r>
      <w:r w:rsidRPr="007D6A94">
        <w:rPr>
          <w:rFonts w:cs="Arial"/>
          <w:szCs w:val="21"/>
        </w:rPr>
        <w:instrText xml:space="preserve"> REF _Ref290904906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13</w:t>
      </w:r>
      <w:r w:rsidRPr="007D6A94">
        <w:rPr>
          <w:rFonts w:cs="Arial"/>
          <w:szCs w:val="21"/>
        </w:rPr>
        <w:fldChar w:fldCharType="end"/>
      </w:r>
      <w:r w:rsidRPr="007D6A94">
        <w:rPr>
          <w:rFonts w:cs="Arial"/>
          <w:szCs w:val="21"/>
        </w:rPr>
        <w:t xml:space="preserve">. Обратите внимание, что эта функция предназначена только для некоторых серий. </w:t>
      </w:r>
    </w:p>
    <w:p w:rsidR="007D6A94" w:rsidRPr="007D6A94" w:rsidRDefault="001E7794" w:rsidP="007D6A94">
      <w:pPr>
        <w:widowControl/>
        <w:numPr>
          <w:ilvl w:val="0"/>
          <w:numId w:val="14"/>
        </w:numPr>
        <w:tabs>
          <w:tab w:val="left" w:pos="3976"/>
        </w:tabs>
        <w:jc w:val="left"/>
        <w:rPr>
          <w:rFonts w:cs="Arial"/>
          <w:szCs w:val="21"/>
        </w:rPr>
      </w:pPr>
      <w:r w:rsidRPr="007D6A94">
        <w:rPr>
          <w:rFonts w:cs="Arial"/>
          <w:szCs w:val="21"/>
        </w:rPr>
        <w:t xml:space="preserve">2: Цифровое масштабирование: Нажмите эту кнопку и затем левой кнопкой перетащите мышь в зону для увеличения масштаба. При щелчке правой кнопкой мыши система восстанавливает исходное состояние. </w:t>
      </w:r>
    </w:p>
    <w:p w:rsidR="007D6A94" w:rsidRPr="007D6A94" w:rsidRDefault="001E7794" w:rsidP="007D6A94">
      <w:pPr>
        <w:widowControl/>
        <w:numPr>
          <w:ilvl w:val="0"/>
          <w:numId w:val="14"/>
        </w:numPr>
        <w:tabs>
          <w:tab w:val="left" w:pos="3976"/>
        </w:tabs>
        <w:jc w:val="left"/>
        <w:rPr>
          <w:rFonts w:cs="Arial"/>
          <w:szCs w:val="21"/>
        </w:rPr>
      </w:pPr>
      <w:r w:rsidRPr="007D6A94">
        <w:rPr>
          <w:rFonts w:cs="Arial"/>
          <w:szCs w:val="21"/>
        </w:rPr>
        <w:t>3: Локальная запись. При нажатии кнопки "Локальная запись" система начинает запись, а эта кнопка становится выделенной. Можно перейти к системной папке RecordDownload для просмотра записанного файла.</w:t>
      </w:r>
    </w:p>
    <w:p w:rsidR="007D6A94" w:rsidRPr="007D6A94" w:rsidRDefault="001E7794" w:rsidP="007D6A94">
      <w:pPr>
        <w:widowControl/>
        <w:numPr>
          <w:ilvl w:val="0"/>
          <w:numId w:val="14"/>
        </w:numPr>
        <w:tabs>
          <w:tab w:val="left" w:pos="3976"/>
        </w:tabs>
        <w:jc w:val="left"/>
        <w:rPr>
          <w:rFonts w:cs="Arial"/>
          <w:szCs w:val="21"/>
        </w:rPr>
      </w:pPr>
      <w:r w:rsidRPr="007D6A94">
        <w:rPr>
          <w:rFonts w:cs="Arial"/>
          <w:szCs w:val="21"/>
        </w:rPr>
        <w:t>4: Рисунок моментального снимка. Можно сделать моментальный снимок важного видео. Все изображения сохранены в системной клиентской папке PictureDownload (по умолчанию).</w:t>
      </w:r>
    </w:p>
    <w:p w:rsidR="007D6A94" w:rsidRPr="007D6A94" w:rsidRDefault="001E7794" w:rsidP="007D6A94">
      <w:pPr>
        <w:widowControl/>
        <w:numPr>
          <w:ilvl w:val="0"/>
          <w:numId w:val="14"/>
        </w:numPr>
        <w:tabs>
          <w:tab w:val="left" w:pos="3976"/>
        </w:tabs>
        <w:jc w:val="left"/>
        <w:rPr>
          <w:rFonts w:cs="Arial"/>
          <w:szCs w:val="21"/>
        </w:rPr>
      </w:pPr>
      <w:r w:rsidRPr="007D6A94">
        <w:rPr>
          <w:rFonts w:cs="Arial"/>
          <w:szCs w:val="21"/>
        </w:rPr>
        <w:t>5: Аудио: включение или выключение аудио. (Не имеет никакого отношения к настройке системного аудио.)</w:t>
      </w:r>
    </w:p>
    <w:p w:rsidR="007D6A94" w:rsidRPr="007D6A94" w:rsidRDefault="001E7794" w:rsidP="007D6A94">
      <w:pPr>
        <w:widowControl/>
        <w:numPr>
          <w:ilvl w:val="0"/>
          <w:numId w:val="14"/>
        </w:numPr>
        <w:tabs>
          <w:tab w:val="left" w:pos="3976"/>
        </w:tabs>
        <w:jc w:val="left"/>
        <w:rPr>
          <w:rFonts w:cs="Arial"/>
          <w:szCs w:val="21"/>
        </w:rPr>
      </w:pPr>
      <w:r w:rsidRPr="007D6A94">
        <w:rPr>
          <w:rFonts w:cs="Arial"/>
          <w:szCs w:val="21"/>
        </w:rPr>
        <w:t>6: Закрыть видео.</w:t>
      </w: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r w:rsidRPr="007D6A94">
        <w:rPr>
          <w:rFonts w:cs="Arial"/>
        </w:rPr>
        <w:tab/>
      </w:r>
      <w:bookmarkStart w:id="810" w:name="_Toc477521341"/>
      <w:bookmarkStart w:id="811" w:name="_Ref477763435"/>
      <w:bookmarkStart w:id="812" w:name="_Toc477768901"/>
      <w:r w:rsidRPr="007D6A94">
        <w:rPr>
          <w:rFonts w:cs="Arial"/>
        </w:rPr>
        <w:t>Функция исправления искажений картинки камер Fisheye</w:t>
      </w:r>
      <w:bookmarkEnd w:id="810"/>
      <w:bookmarkEnd w:id="811"/>
      <w:bookmarkEnd w:id="812"/>
      <w:r w:rsidRPr="007D6A94">
        <w:rPr>
          <w:rFonts w:cs="Arial"/>
        </w:rPr>
        <w:tab/>
      </w:r>
    </w:p>
    <w:p w:rsidR="007D6A94" w:rsidRPr="007D6A94" w:rsidRDefault="001E7794" w:rsidP="007D6A94">
      <w:pPr>
        <w:tabs>
          <w:tab w:val="left" w:pos="2129"/>
        </w:tabs>
        <w:rPr>
          <w:rFonts w:cs="Arial"/>
          <w:szCs w:val="21"/>
        </w:rPr>
      </w:pPr>
      <w:r w:rsidRPr="007D6A94">
        <w:rPr>
          <w:rFonts w:cs="Arial"/>
          <w:szCs w:val="21"/>
        </w:rPr>
        <w:t xml:space="preserve">Интерфейс функции исправления искажений картинки камер Fisheye показан на рисунке </w:t>
      </w:r>
      <w:r w:rsidRPr="007D6A94">
        <w:rPr>
          <w:rFonts w:cs="Arial"/>
          <w:szCs w:val="21"/>
        </w:rPr>
        <w:fldChar w:fldCharType="begin"/>
      </w:r>
      <w:r w:rsidRPr="007D6A94">
        <w:rPr>
          <w:rFonts w:cs="Arial"/>
          <w:szCs w:val="21"/>
        </w:rPr>
        <w:instrText xml:space="preserve"> REF _Ref290904906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13</w:t>
      </w:r>
      <w:r w:rsidRPr="007D6A94">
        <w:rPr>
          <w:rFonts w:cs="Arial"/>
          <w:szCs w:val="21"/>
        </w:rPr>
        <w:fldChar w:fldCharType="end"/>
      </w:r>
      <w:r w:rsidRPr="007D6A94">
        <w:rPr>
          <w:rFonts w:cs="Arial"/>
          <w:szCs w:val="21"/>
        </w:rPr>
        <w:t>.</w:t>
      </w:r>
    </w:p>
    <w:p w:rsidR="007D6A94" w:rsidRPr="007D6A94" w:rsidRDefault="00190F4C" w:rsidP="007D6A94">
      <w:pPr>
        <w:tabs>
          <w:tab w:val="left" w:pos="3976"/>
        </w:tabs>
        <w:jc w:val="center"/>
        <w:rPr>
          <w:rFonts w:cs="Arial"/>
          <w:noProof/>
        </w:rPr>
      </w:pPr>
      <w:r w:rsidRPr="007D6A94">
        <w:rPr>
          <w:rFonts w:cs="Arial"/>
          <w:noProof/>
          <w:lang w:val="en-US"/>
        </w:rPr>
        <w:drawing>
          <wp:inline distT="0" distB="0" distL="0" distR="0" wp14:anchorId="628A20ED" wp14:editId="681E0AE6">
            <wp:extent cx="1403350" cy="2434590"/>
            <wp:effectExtent l="0" t="0" r="6350" b="3810"/>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1403350" cy="243459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813" w:name="_Ref29090490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13</w:t>
      </w:r>
      <w:r w:rsidRPr="007D6A94">
        <w:rPr>
          <w:rFonts w:cs="Arial"/>
        </w:rPr>
        <w:fldChar w:fldCharType="end"/>
      </w:r>
      <w:bookmarkEnd w:id="813"/>
    </w:p>
    <w:p w:rsidR="007D6A94" w:rsidRPr="007D6A94" w:rsidRDefault="001E7794" w:rsidP="007D6A94">
      <w:pPr>
        <w:rPr>
          <w:rFonts w:cs="Arial"/>
          <w:spacing w:val="4"/>
          <w:kern w:val="56"/>
          <w:szCs w:val="21"/>
        </w:rPr>
      </w:pPr>
      <w:r w:rsidRPr="007D6A94">
        <w:rPr>
          <w:rFonts w:cs="Arial"/>
          <w:spacing w:val="4"/>
          <w:kern w:val="56"/>
          <w:szCs w:val="21"/>
        </w:rPr>
        <w:t>Предусмотрено три способа монтажа: монтаж на потолок, монтаж на стену, монтаж на пол. Для разных способов монтажа применяются разные режимы компенсации оптических искажений.</w:t>
      </w:r>
    </w:p>
    <w:p w:rsidR="007D6A94" w:rsidRPr="007D6A94" w:rsidRDefault="001E7794" w:rsidP="007D6A94">
      <w:pPr>
        <w:rPr>
          <w:rFonts w:cs="Arial"/>
          <w:spacing w:val="4"/>
          <w:kern w:val="56"/>
          <w:szCs w:val="21"/>
        </w:rPr>
      </w:pPr>
      <w:r w:rsidRPr="007D6A94">
        <w:rPr>
          <w:rFonts w:cs="Arial"/>
          <w:spacing w:val="4"/>
          <w:kern w:val="56"/>
          <w:szCs w:val="21"/>
        </w:rPr>
        <w:t>Подробную информацию см. на следующем листе.</w:t>
      </w:r>
    </w:p>
    <w:tbl>
      <w:tblPr>
        <w:tblW w:w="0" w:type="auto"/>
        <w:tblInd w:w="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9"/>
        <w:gridCol w:w="1015"/>
        <w:gridCol w:w="4118"/>
      </w:tblGrid>
      <w:tr w:rsidR="00003844" w:rsidRPr="007D6A94" w:rsidTr="007D6A94">
        <w:trPr>
          <w:trHeight w:val="303"/>
        </w:trPr>
        <w:tc>
          <w:tcPr>
            <w:tcW w:w="3024" w:type="dxa"/>
            <w:shd w:val="clear" w:color="auto" w:fill="A6A6A6"/>
          </w:tcPr>
          <w:p w:rsidR="007D6A94" w:rsidRPr="007D6A94" w:rsidRDefault="001E7794" w:rsidP="007D6A94">
            <w:pPr>
              <w:pStyle w:val="afff9"/>
              <w:ind w:leftChars="0" w:left="0"/>
              <w:rPr>
                <w:rFonts w:eastAsia="黑体" w:cs="Arial"/>
                <w:noProof/>
              </w:rPr>
            </w:pPr>
            <w:r w:rsidRPr="007D6A94">
              <w:rPr>
                <w:rFonts w:eastAsia="黑体" w:cs="Arial"/>
                <w:noProof/>
              </w:rPr>
              <w:t>Способы монтажа</w:t>
            </w:r>
          </w:p>
        </w:tc>
        <w:tc>
          <w:tcPr>
            <w:tcW w:w="1064" w:type="dxa"/>
            <w:shd w:val="clear" w:color="auto" w:fill="A6A6A6"/>
          </w:tcPr>
          <w:p w:rsidR="007D6A94" w:rsidRPr="007D6A94" w:rsidRDefault="001E7794" w:rsidP="007D6A94">
            <w:pPr>
              <w:pStyle w:val="afff9"/>
              <w:ind w:leftChars="0" w:left="0"/>
              <w:rPr>
                <w:rFonts w:eastAsia="黑体" w:cs="Arial"/>
                <w:noProof/>
              </w:rPr>
            </w:pPr>
            <w:r w:rsidRPr="007D6A94">
              <w:rPr>
                <w:rFonts w:eastAsia="黑体" w:cs="Arial"/>
                <w:noProof/>
              </w:rPr>
              <w:t>Значок</w:t>
            </w:r>
          </w:p>
        </w:tc>
        <w:tc>
          <w:tcPr>
            <w:tcW w:w="4926" w:type="dxa"/>
            <w:shd w:val="clear" w:color="auto" w:fill="A6A6A6"/>
          </w:tcPr>
          <w:p w:rsidR="007D6A94" w:rsidRPr="007D6A94" w:rsidRDefault="001E7794" w:rsidP="007D6A94">
            <w:pPr>
              <w:pStyle w:val="afff9"/>
              <w:ind w:leftChars="0" w:left="0"/>
              <w:rPr>
                <w:rFonts w:eastAsia="黑体" w:cs="Arial"/>
              </w:rPr>
            </w:pPr>
            <w:r w:rsidRPr="007D6A94">
              <w:rPr>
                <w:rFonts w:eastAsia="黑体" w:cs="Arial"/>
              </w:rPr>
              <w:t>Примечание</w:t>
            </w:r>
          </w:p>
        </w:tc>
      </w:tr>
      <w:tr w:rsidR="00003844" w:rsidRPr="007D6A94" w:rsidTr="007D6A94">
        <w:trPr>
          <w:trHeight w:val="938"/>
        </w:trPr>
        <w:tc>
          <w:tcPr>
            <w:tcW w:w="3024" w:type="dxa"/>
            <w:vMerge w:val="restart"/>
          </w:tcPr>
          <w:p w:rsidR="007D6A94" w:rsidRPr="007D6A94" w:rsidRDefault="00190F4C" w:rsidP="007D6A94">
            <w:pPr>
              <w:pStyle w:val="afff9"/>
              <w:ind w:leftChars="0" w:left="0"/>
              <w:rPr>
                <w:rFonts w:cs="Arial"/>
              </w:rPr>
            </w:pPr>
            <w:r w:rsidRPr="007D6A94">
              <w:rPr>
                <w:rFonts w:cs="Arial"/>
                <w:noProof/>
                <w:color w:val="000000"/>
                <w:lang w:val="en-US"/>
              </w:rPr>
              <w:drawing>
                <wp:inline distT="0" distB="0" distL="0" distR="0" wp14:anchorId="6394FB7C" wp14:editId="6580AD65">
                  <wp:extent cx="425450" cy="414655"/>
                  <wp:effectExtent l="0" t="0" r="0" b="4445"/>
                  <wp:docPr id="729"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1"/>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425450" cy="414655"/>
                          </a:xfrm>
                          <a:prstGeom prst="rect">
                            <a:avLst/>
                          </a:prstGeom>
                          <a:noFill/>
                          <a:ln>
                            <a:noFill/>
                          </a:ln>
                        </pic:spPr>
                      </pic:pic>
                    </a:graphicData>
                  </a:graphic>
                </wp:inline>
              </w:drawing>
            </w:r>
            <w:r w:rsidR="003F08FB">
              <w:rPr>
                <w:rFonts w:cs="Arial"/>
              </w:rPr>
              <w:t xml:space="preserve"> (</w:t>
            </w:r>
            <w:r w:rsidR="001E7794" w:rsidRPr="007D6A94">
              <w:rPr>
                <w:rFonts w:cs="Arial"/>
              </w:rPr>
              <w:t>Монтаж на потолок</w:t>
            </w:r>
            <w:r w:rsidR="003F08FB">
              <w:rPr>
                <w:rFonts w:cs="Arial"/>
              </w:rPr>
              <w:t xml:space="preserve">) </w:t>
            </w:r>
          </w:p>
          <w:p w:rsidR="007D6A94" w:rsidRPr="007D6A94" w:rsidRDefault="00190F4C" w:rsidP="007D6A94">
            <w:pPr>
              <w:pStyle w:val="afff9"/>
              <w:ind w:leftChars="0" w:left="0"/>
              <w:rPr>
                <w:rFonts w:cs="Arial"/>
              </w:rPr>
            </w:pPr>
            <w:r w:rsidRPr="007D6A94">
              <w:rPr>
                <w:rFonts w:cs="Arial"/>
                <w:noProof/>
                <w:color w:val="000000"/>
                <w:lang w:val="en-US"/>
              </w:rPr>
              <w:drawing>
                <wp:inline distT="0" distB="0" distL="0" distR="0" wp14:anchorId="1488E45F" wp14:editId="62ADBA78">
                  <wp:extent cx="425450" cy="436245"/>
                  <wp:effectExtent l="0" t="0" r="0" b="1905"/>
                  <wp:docPr id="730"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3"/>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425450" cy="436245"/>
                          </a:xfrm>
                          <a:prstGeom prst="rect">
                            <a:avLst/>
                          </a:prstGeom>
                          <a:noFill/>
                          <a:ln>
                            <a:noFill/>
                          </a:ln>
                        </pic:spPr>
                      </pic:pic>
                    </a:graphicData>
                  </a:graphic>
                </wp:inline>
              </w:drawing>
            </w:r>
            <w:r w:rsidR="003F08FB">
              <w:rPr>
                <w:rFonts w:cs="Arial"/>
              </w:rPr>
              <w:t xml:space="preserve"> (</w:t>
            </w:r>
            <w:r w:rsidR="001E7794" w:rsidRPr="007D6A94">
              <w:rPr>
                <w:rFonts w:cs="Arial"/>
              </w:rPr>
              <w:t>Монтаж на пол</w:t>
            </w:r>
            <w:r w:rsidR="003F08FB">
              <w:rPr>
                <w:rFonts w:cs="Arial"/>
              </w:rPr>
              <w:t xml:space="preserve">) </w:t>
            </w:r>
          </w:p>
        </w:tc>
        <w:tc>
          <w:tcPr>
            <w:tcW w:w="1064" w:type="dxa"/>
          </w:tcPr>
          <w:p w:rsidR="007D6A94" w:rsidRPr="007D6A94" w:rsidRDefault="00190F4C" w:rsidP="007D6A94">
            <w:pPr>
              <w:pStyle w:val="afff9"/>
              <w:ind w:leftChars="0" w:left="0"/>
              <w:rPr>
                <w:rFonts w:cs="Arial"/>
              </w:rPr>
            </w:pPr>
            <w:r w:rsidRPr="007D6A94">
              <w:rPr>
                <w:rFonts w:cs="Arial"/>
                <w:noProof/>
                <w:color w:val="000000"/>
                <w:lang w:val="en-US"/>
              </w:rPr>
              <w:drawing>
                <wp:inline distT="0" distB="0" distL="0" distR="0" wp14:anchorId="3DD78302" wp14:editId="0FC9AF68">
                  <wp:extent cx="361315" cy="372110"/>
                  <wp:effectExtent l="0" t="0" r="635" b="8890"/>
                  <wp:docPr id="731"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3"/>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361315" cy="372110"/>
                          </a:xfrm>
                          <a:prstGeom prst="rect">
                            <a:avLst/>
                          </a:prstGeom>
                          <a:noFill/>
                          <a:ln>
                            <a:noFill/>
                          </a:ln>
                        </pic:spPr>
                      </pic:pic>
                    </a:graphicData>
                  </a:graphic>
                </wp:inline>
              </w:drawing>
            </w:r>
          </w:p>
        </w:tc>
        <w:tc>
          <w:tcPr>
            <w:tcW w:w="4926" w:type="dxa"/>
          </w:tcPr>
          <w:p w:rsidR="007D6A94" w:rsidRPr="007D6A94" w:rsidRDefault="001E7794" w:rsidP="007D6A94">
            <w:pPr>
              <w:pStyle w:val="afff9"/>
              <w:ind w:leftChars="0" w:left="0"/>
              <w:rPr>
                <w:rFonts w:cs="Arial"/>
              </w:rPr>
            </w:pPr>
            <w:r w:rsidRPr="007D6A94">
              <w:rPr>
                <w:rFonts w:cs="Arial"/>
              </w:rPr>
              <w:t xml:space="preserve">Начальное панорамное представление 360° </w:t>
            </w:r>
          </w:p>
        </w:tc>
      </w:tr>
      <w:tr w:rsidR="00003844" w:rsidRPr="007D6A94" w:rsidTr="007D6A94">
        <w:trPr>
          <w:trHeight w:val="660"/>
        </w:trPr>
        <w:tc>
          <w:tcPr>
            <w:tcW w:w="3024" w:type="dxa"/>
            <w:vMerge/>
          </w:tcPr>
          <w:p w:rsidR="007D6A94" w:rsidRPr="007D6A94" w:rsidRDefault="007D6A94" w:rsidP="007D6A94">
            <w:pPr>
              <w:pStyle w:val="afff9"/>
              <w:ind w:leftChars="0" w:left="0"/>
              <w:rPr>
                <w:rFonts w:cs="Arial"/>
              </w:rPr>
            </w:pPr>
          </w:p>
        </w:tc>
        <w:tc>
          <w:tcPr>
            <w:tcW w:w="1064" w:type="dxa"/>
          </w:tcPr>
          <w:p w:rsidR="007D6A94" w:rsidRPr="007D6A94" w:rsidRDefault="00190F4C" w:rsidP="007D6A94">
            <w:pPr>
              <w:pStyle w:val="afff9"/>
              <w:ind w:leftChars="0" w:left="0"/>
              <w:rPr>
                <w:rFonts w:cs="Arial"/>
              </w:rPr>
            </w:pPr>
            <w:r w:rsidRPr="007D6A94">
              <w:rPr>
                <w:rFonts w:cs="Arial"/>
                <w:noProof/>
                <w:color w:val="000000"/>
                <w:lang w:val="en-US"/>
              </w:rPr>
              <w:drawing>
                <wp:inline distT="0" distB="0" distL="0" distR="0" wp14:anchorId="475AEDCA" wp14:editId="06614364">
                  <wp:extent cx="340360" cy="351155"/>
                  <wp:effectExtent l="0" t="0" r="2540" b="0"/>
                  <wp:docPr id="73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2"/>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340360" cy="351155"/>
                          </a:xfrm>
                          <a:prstGeom prst="rect">
                            <a:avLst/>
                          </a:prstGeom>
                          <a:noFill/>
                          <a:ln>
                            <a:noFill/>
                          </a:ln>
                        </pic:spPr>
                      </pic:pic>
                    </a:graphicData>
                  </a:graphic>
                </wp:inline>
              </w:drawing>
            </w:r>
          </w:p>
        </w:tc>
        <w:tc>
          <w:tcPr>
            <w:tcW w:w="4926" w:type="dxa"/>
          </w:tcPr>
          <w:p w:rsidR="007D6A94" w:rsidRPr="007D6A94" w:rsidRDefault="001E7794" w:rsidP="007D6A94">
            <w:pPr>
              <w:pStyle w:val="afff9"/>
              <w:ind w:leftChars="0" w:left="0"/>
              <w:rPr>
                <w:rFonts w:cs="Arial"/>
              </w:rPr>
            </w:pPr>
            <w:r w:rsidRPr="007D6A94">
              <w:rPr>
                <w:rFonts w:cs="Arial"/>
              </w:rPr>
              <w:t>1 окно компенсации оптических искажений + 1 панорамное растяжение</w:t>
            </w:r>
          </w:p>
        </w:tc>
      </w:tr>
      <w:tr w:rsidR="00003844" w:rsidRPr="007D6A94" w:rsidTr="007D6A94">
        <w:tc>
          <w:tcPr>
            <w:tcW w:w="3024" w:type="dxa"/>
            <w:vMerge/>
          </w:tcPr>
          <w:p w:rsidR="007D6A94" w:rsidRPr="007D6A94" w:rsidRDefault="007D6A94" w:rsidP="007D6A94">
            <w:pPr>
              <w:pStyle w:val="afff9"/>
              <w:ind w:leftChars="0" w:left="0"/>
              <w:rPr>
                <w:rFonts w:cs="Arial"/>
              </w:rPr>
            </w:pPr>
          </w:p>
        </w:tc>
        <w:tc>
          <w:tcPr>
            <w:tcW w:w="1064" w:type="dxa"/>
          </w:tcPr>
          <w:p w:rsidR="007D6A94" w:rsidRPr="007D6A94" w:rsidRDefault="00190F4C" w:rsidP="007D6A94">
            <w:pPr>
              <w:pStyle w:val="afff9"/>
              <w:ind w:leftChars="0" w:left="0"/>
              <w:rPr>
                <w:rFonts w:cs="Arial"/>
              </w:rPr>
            </w:pPr>
            <w:r w:rsidRPr="007D6A94">
              <w:rPr>
                <w:rFonts w:cs="Arial"/>
                <w:noProof/>
                <w:color w:val="000000"/>
                <w:lang w:val="en-US"/>
              </w:rPr>
              <w:drawing>
                <wp:inline distT="0" distB="0" distL="0" distR="0" wp14:anchorId="5C63011C" wp14:editId="5D2E6856">
                  <wp:extent cx="361315" cy="372110"/>
                  <wp:effectExtent l="0" t="0" r="635" b="8890"/>
                  <wp:docPr id="733"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6"/>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361315" cy="372110"/>
                          </a:xfrm>
                          <a:prstGeom prst="rect">
                            <a:avLst/>
                          </a:prstGeom>
                          <a:noFill/>
                          <a:ln>
                            <a:noFill/>
                          </a:ln>
                        </pic:spPr>
                      </pic:pic>
                    </a:graphicData>
                  </a:graphic>
                </wp:inline>
              </w:drawing>
            </w:r>
          </w:p>
        </w:tc>
        <w:tc>
          <w:tcPr>
            <w:tcW w:w="4926" w:type="dxa"/>
          </w:tcPr>
          <w:p w:rsidR="007D6A94" w:rsidRPr="007D6A94" w:rsidRDefault="001E7794" w:rsidP="007D6A94">
            <w:pPr>
              <w:pStyle w:val="afff9"/>
              <w:ind w:leftChars="0" w:left="0"/>
              <w:rPr>
                <w:rFonts w:cs="Arial"/>
              </w:rPr>
            </w:pPr>
            <w:r w:rsidRPr="007D6A94">
              <w:rPr>
                <w:rFonts w:cs="Arial"/>
              </w:rPr>
              <w:t>2 панорамных растяжения</w:t>
            </w:r>
          </w:p>
        </w:tc>
      </w:tr>
      <w:tr w:rsidR="00003844" w:rsidRPr="007D6A94" w:rsidTr="007D6A94">
        <w:tc>
          <w:tcPr>
            <w:tcW w:w="3024" w:type="dxa"/>
            <w:vMerge/>
          </w:tcPr>
          <w:p w:rsidR="007D6A94" w:rsidRPr="007D6A94" w:rsidRDefault="007D6A94" w:rsidP="007D6A94">
            <w:pPr>
              <w:pStyle w:val="afff9"/>
              <w:ind w:leftChars="0" w:left="0"/>
              <w:rPr>
                <w:rFonts w:cs="Arial"/>
              </w:rPr>
            </w:pPr>
          </w:p>
        </w:tc>
        <w:tc>
          <w:tcPr>
            <w:tcW w:w="1064" w:type="dxa"/>
          </w:tcPr>
          <w:p w:rsidR="007D6A94" w:rsidRPr="007D6A94" w:rsidRDefault="00190F4C" w:rsidP="007D6A94">
            <w:pPr>
              <w:pStyle w:val="afff9"/>
              <w:ind w:leftChars="0" w:left="0"/>
              <w:rPr>
                <w:rFonts w:cs="Arial"/>
              </w:rPr>
            </w:pPr>
            <w:r w:rsidRPr="007D6A94">
              <w:rPr>
                <w:rFonts w:cs="Arial"/>
                <w:noProof/>
                <w:color w:val="000000"/>
                <w:lang w:val="en-US"/>
              </w:rPr>
              <w:drawing>
                <wp:inline distT="0" distB="0" distL="0" distR="0" wp14:anchorId="58658AED" wp14:editId="4A8F7E37">
                  <wp:extent cx="372110" cy="372110"/>
                  <wp:effectExtent l="0" t="0" r="8890" b="8890"/>
                  <wp:docPr id="734" name="图片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1"/>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72110" cy="372110"/>
                          </a:xfrm>
                          <a:prstGeom prst="rect">
                            <a:avLst/>
                          </a:prstGeom>
                          <a:noFill/>
                          <a:ln>
                            <a:noFill/>
                          </a:ln>
                        </pic:spPr>
                      </pic:pic>
                    </a:graphicData>
                  </a:graphic>
                </wp:inline>
              </w:drawing>
            </w:r>
          </w:p>
        </w:tc>
        <w:tc>
          <w:tcPr>
            <w:tcW w:w="4926" w:type="dxa"/>
          </w:tcPr>
          <w:p w:rsidR="007D6A94" w:rsidRPr="007D6A94" w:rsidRDefault="001E7794" w:rsidP="007D6A94">
            <w:pPr>
              <w:pStyle w:val="afff9"/>
              <w:ind w:leftChars="0" w:left="0"/>
              <w:rPr>
                <w:rFonts w:cs="Arial"/>
              </w:rPr>
            </w:pPr>
            <w:r w:rsidRPr="007D6A94">
              <w:rPr>
                <w:rFonts w:cs="Arial"/>
              </w:rPr>
              <w:t>1 панорамное представление 360° + 3 окна компенсации оптических искажений</w:t>
            </w:r>
          </w:p>
        </w:tc>
      </w:tr>
      <w:tr w:rsidR="00003844" w:rsidRPr="007D6A94" w:rsidTr="007D6A94">
        <w:tc>
          <w:tcPr>
            <w:tcW w:w="3024" w:type="dxa"/>
            <w:vMerge/>
          </w:tcPr>
          <w:p w:rsidR="007D6A94" w:rsidRPr="007D6A94" w:rsidRDefault="007D6A94" w:rsidP="007D6A94">
            <w:pPr>
              <w:pStyle w:val="afff9"/>
              <w:ind w:leftChars="0" w:left="0"/>
              <w:rPr>
                <w:rFonts w:cs="Arial"/>
              </w:rPr>
            </w:pPr>
          </w:p>
        </w:tc>
        <w:tc>
          <w:tcPr>
            <w:tcW w:w="1064" w:type="dxa"/>
          </w:tcPr>
          <w:p w:rsidR="007D6A94" w:rsidRPr="007D6A94" w:rsidRDefault="00190F4C" w:rsidP="007D6A94">
            <w:pPr>
              <w:pStyle w:val="afff9"/>
              <w:ind w:leftChars="0" w:left="0"/>
              <w:rPr>
                <w:rFonts w:cs="Arial"/>
              </w:rPr>
            </w:pPr>
            <w:r w:rsidRPr="007D6A94">
              <w:rPr>
                <w:rFonts w:cs="Arial"/>
                <w:noProof/>
                <w:color w:val="000000"/>
                <w:lang w:val="en-US"/>
              </w:rPr>
              <w:drawing>
                <wp:inline distT="0" distB="0" distL="0" distR="0" wp14:anchorId="7DE9CED5" wp14:editId="0DB0ACD4">
                  <wp:extent cx="382905" cy="382905"/>
                  <wp:effectExtent l="0" t="0" r="0" b="0"/>
                  <wp:docPr id="735"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3"/>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p>
        </w:tc>
        <w:tc>
          <w:tcPr>
            <w:tcW w:w="4926" w:type="dxa"/>
          </w:tcPr>
          <w:p w:rsidR="007D6A94" w:rsidRPr="007D6A94" w:rsidRDefault="001E7794" w:rsidP="007D6A94">
            <w:pPr>
              <w:pStyle w:val="afff9"/>
              <w:ind w:leftChars="0" w:left="0"/>
              <w:rPr>
                <w:rFonts w:cs="Arial"/>
              </w:rPr>
            </w:pPr>
            <w:r w:rsidRPr="007D6A94">
              <w:rPr>
                <w:rFonts w:cs="Arial"/>
              </w:rPr>
              <w:t>1 панорамное представление 360° + 4 окна компенсации оптических искажений</w:t>
            </w:r>
          </w:p>
        </w:tc>
      </w:tr>
      <w:tr w:rsidR="00003844" w:rsidRPr="007D6A94" w:rsidTr="007D6A94">
        <w:tc>
          <w:tcPr>
            <w:tcW w:w="3024" w:type="dxa"/>
            <w:vMerge/>
          </w:tcPr>
          <w:p w:rsidR="007D6A94" w:rsidRPr="007D6A94" w:rsidRDefault="007D6A94" w:rsidP="007D6A94">
            <w:pPr>
              <w:pStyle w:val="afff9"/>
              <w:ind w:leftChars="0" w:left="0"/>
              <w:rPr>
                <w:rFonts w:cs="Arial"/>
              </w:rPr>
            </w:pPr>
          </w:p>
        </w:tc>
        <w:tc>
          <w:tcPr>
            <w:tcW w:w="1064" w:type="dxa"/>
          </w:tcPr>
          <w:p w:rsidR="007D6A94" w:rsidRPr="007D6A94" w:rsidRDefault="00190F4C" w:rsidP="007D6A94">
            <w:pPr>
              <w:pStyle w:val="afff9"/>
              <w:ind w:leftChars="0" w:left="0"/>
              <w:rPr>
                <w:rFonts w:cs="Arial"/>
              </w:rPr>
            </w:pPr>
            <w:r w:rsidRPr="007D6A94">
              <w:rPr>
                <w:rFonts w:cs="Arial"/>
                <w:noProof/>
                <w:color w:val="000000"/>
                <w:lang w:val="en-US"/>
              </w:rPr>
              <w:drawing>
                <wp:inline distT="0" distB="0" distL="0" distR="0" wp14:anchorId="4DE306C6" wp14:editId="1987B7E4">
                  <wp:extent cx="382905" cy="393700"/>
                  <wp:effectExtent l="0" t="0" r="0" b="6350"/>
                  <wp:docPr id="736" name="图片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9"/>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382905" cy="393700"/>
                          </a:xfrm>
                          <a:prstGeom prst="rect">
                            <a:avLst/>
                          </a:prstGeom>
                          <a:noFill/>
                          <a:ln>
                            <a:noFill/>
                          </a:ln>
                        </pic:spPr>
                      </pic:pic>
                    </a:graphicData>
                  </a:graphic>
                </wp:inline>
              </w:drawing>
            </w:r>
          </w:p>
        </w:tc>
        <w:tc>
          <w:tcPr>
            <w:tcW w:w="4926" w:type="dxa"/>
          </w:tcPr>
          <w:p w:rsidR="007D6A94" w:rsidRPr="007D6A94" w:rsidRDefault="001E7794" w:rsidP="007D6A94">
            <w:pPr>
              <w:pStyle w:val="afff9"/>
              <w:ind w:leftChars="0" w:left="0"/>
              <w:rPr>
                <w:rFonts w:cs="Arial"/>
              </w:rPr>
            </w:pPr>
            <w:r w:rsidRPr="007D6A94">
              <w:rPr>
                <w:rFonts w:cs="Arial"/>
              </w:rPr>
              <w:t>4 окна компенсации оптических искажений + 1 панорамное растяжение</w:t>
            </w:r>
          </w:p>
        </w:tc>
      </w:tr>
      <w:tr w:rsidR="00003844" w:rsidRPr="007D6A94" w:rsidTr="007D6A94">
        <w:tc>
          <w:tcPr>
            <w:tcW w:w="3024" w:type="dxa"/>
            <w:vMerge/>
          </w:tcPr>
          <w:p w:rsidR="007D6A94" w:rsidRPr="007D6A94" w:rsidRDefault="007D6A94" w:rsidP="007D6A94">
            <w:pPr>
              <w:pStyle w:val="afff9"/>
              <w:ind w:leftChars="0" w:left="0"/>
              <w:rPr>
                <w:rFonts w:cs="Arial"/>
              </w:rPr>
            </w:pPr>
          </w:p>
        </w:tc>
        <w:tc>
          <w:tcPr>
            <w:tcW w:w="1064" w:type="dxa"/>
          </w:tcPr>
          <w:p w:rsidR="007D6A94" w:rsidRPr="007D6A94" w:rsidRDefault="00190F4C" w:rsidP="007D6A94">
            <w:pPr>
              <w:pStyle w:val="afff9"/>
              <w:ind w:leftChars="0" w:left="0"/>
              <w:rPr>
                <w:rFonts w:cs="Arial"/>
              </w:rPr>
            </w:pPr>
            <w:r w:rsidRPr="007D6A94">
              <w:rPr>
                <w:rFonts w:cs="Arial"/>
                <w:noProof/>
                <w:color w:val="000000"/>
                <w:lang w:val="en-US"/>
              </w:rPr>
              <w:drawing>
                <wp:inline distT="0" distB="0" distL="0" distR="0" wp14:anchorId="06A67721" wp14:editId="3B34E389">
                  <wp:extent cx="382905" cy="393700"/>
                  <wp:effectExtent l="0" t="0" r="0" b="6350"/>
                  <wp:docPr id="737"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2"/>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382905" cy="393700"/>
                          </a:xfrm>
                          <a:prstGeom prst="rect">
                            <a:avLst/>
                          </a:prstGeom>
                          <a:noFill/>
                          <a:ln>
                            <a:noFill/>
                          </a:ln>
                        </pic:spPr>
                      </pic:pic>
                    </a:graphicData>
                  </a:graphic>
                </wp:inline>
              </w:drawing>
            </w:r>
          </w:p>
        </w:tc>
        <w:tc>
          <w:tcPr>
            <w:tcW w:w="4926" w:type="dxa"/>
          </w:tcPr>
          <w:p w:rsidR="007D6A94" w:rsidRPr="007D6A94" w:rsidRDefault="001E7794" w:rsidP="007D6A94">
            <w:pPr>
              <w:pStyle w:val="afff9"/>
              <w:ind w:leftChars="0" w:left="0"/>
              <w:rPr>
                <w:rFonts w:cs="Arial"/>
              </w:rPr>
            </w:pPr>
            <w:r w:rsidRPr="007D6A94">
              <w:rPr>
                <w:rFonts w:cs="Arial"/>
              </w:rPr>
              <w:t>1 панорамное представление 360° + 8 окон компенсации оптических искажений</w:t>
            </w:r>
          </w:p>
        </w:tc>
      </w:tr>
      <w:tr w:rsidR="00003844" w:rsidRPr="007D6A94" w:rsidTr="007D6A94">
        <w:trPr>
          <w:trHeight w:val="562"/>
        </w:trPr>
        <w:tc>
          <w:tcPr>
            <w:tcW w:w="3024" w:type="dxa"/>
            <w:vMerge w:val="restart"/>
          </w:tcPr>
          <w:p w:rsidR="007D6A94" w:rsidRPr="007D6A94" w:rsidRDefault="00190F4C" w:rsidP="007D6A94">
            <w:pPr>
              <w:pStyle w:val="afff9"/>
              <w:ind w:leftChars="0" w:left="0"/>
              <w:rPr>
                <w:rFonts w:cs="Arial"/>
              </w:rPr>
            </w:pPr>
            <w:r w:rsidRPr="007D6A94">
              <w:rPr>
                <w:rFonts w:cs="Arial"/>
                <w:noProof/>
                <w:color w:val="000000"/>
                <w:lang w:val="en-US"/>
              </w:rPr>
              <w:drawing>
                <wp:inline distT="0" distB="0" distL="0" distR="0" wp14:anchorId="7709E199" wp14:editId="51209AD3">
                  <wp:extent cx="446405" cy="457200"/>
                  <wp:effectExtent l="0" t="0" r="0" b="0"/>
                  <wp:docPr id="738"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5"/>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446405" cy="457200"/>
                          </a:xfrm>
                          <a:prstGeom prst="rect">
                            <a:avLst/>
                          </a:prstGeom>
                          <a:noFill/>
                          <a:ln>
                            <a:noFill/>
                          </a:ln>
                        </pic:spPr>
                      </pic:pic>
                    </a:graphicData>
                  </a:graphic>
                </wp:inline>
              </w:drawing>
            </w:r>
            <w:r w:rsidR="003F08FB">
              <w:rPr>
                <w:rFonts w:cs="Arial"/>
              </w:rPr>
              <w:t xml:space="preserve"> (</w:t>
            </w:r>
            <w:r w:rsidR="001E7794" w:rsidRPr="007D6A94">
              <w:rPr>
                <w:rFonts w:cs="Arial"/>
              </w:rPr>
              <w:t>Монтаж на стену</w:t>
            </w:r>
            <w:r w:rsidR="003F08FB">
              <w:rPr>
                <w:rFonts w:cs="Arial"/>
              </w:rPr>
              <w:t xml:space="preserve">) </w:t>
            </w:r>
          </w:p>
        </w:tc>
        <w:tc>
          <w:tcPr>
            <w:tcW w:w="1064" w:type="dxa"/>
          </w:tcPr>
          <w:p w:rsidR="007D6A94" w:rsidRPr="007D6A94" w:rsidRDefault="00190F4C" w:rsidP="007D6A94">
            <w:pPr>
              <w:pStyle w:val="afff9"/>
              <w:ind w:leftChars="0" w:left="0"/>
              <w:rPr>
                <w:rFonts w:cs="Arial"/>
              </w:rPr>
            </w:pPr>
            <w:r w:rsidRPr="007D6A94">
              <w:rPr>
                <w:rFonts w:cs="Arial"/>
                <w:noProof/>
                <w:color w:val="000000"/>
                <w:lang w:val="en-US"/>
              </w:rPr>
              <w:drawing>
                <wp:inline distT="0" distB="0" distL="0" distR="0" wp14:anchorId="6AE06E63" wp14:editId="3EF7AEB9">
                  <wp:extent cx="351155" cy="372110"/>
                  <wp:effectExtent l="0" t="0" r="0" b="8890"/>
                  <wp:docPr id="739"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6"/>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351155" cy="372110"/>
                          </a:xfrm>
                          <a:prstGeom prst="rect">
                            <a:avLst/>
                          </a:prstGeom>
                          <a:noFill/>
                          <a:ln>
                            <a:noFill/>
                          </a:ln>
                        </pic:spPr>
                      </pic:pic>
                    </a:graphicData>
                  </a:graphic>
                </wp:inline>
              </w:drawing>
            </w:r>
          </w:p>
        </w:tc>
        <w:tc>
          <w:tcPr>
            <w:tcW w:w="4926" w:type="dxa"/>
          </w:tcPr>
          <w:p w:rsidR="007D6A94" w:rsidRPr="007D6A94" w:rsidRDefault="001E7794" w:rsidP="007D6A94">
            <w:pPr>
              <w:pStyle w:val="afff9"/>
              <w:ind w:leftChars="0" w:left="0"/>
              <w:rPr>
                <w:rFonts w:cs="Arial"/>
              </w:rPr>
            </w:pPr>
            <w:r w:rsidRPr="007D6A94">
              <w:rPr>
                <w:rFonts w:cs="Arial"/>
              </w:rPr>
              <w:t xml:space="preserve">Начальное панорамное представление 360° </w:t>
            </w:r>
          </w:p>
        </w:tc>
      </w:tr>
      <w:tr w:rsidR="00003844" w:rsidRPr="007D6A94" w:rsidTr="007D6A94">
        <w:tc>
          <w:tcPr>
            <w:tcW w:w="3024" w:type="dxa"/>
            <w:vMerge/>
          </w:tcPr>
          <w:p w:rsidR="007D6A94" w:rsidRPr="007D6A94" w:rsidRDefault="007D6A94" w:rsidP="007D6A94">
            <w:pPr>
              <w:pStyle w:val="afff9"/>
              <w:ind w:leftChars="0" w:left="0"/>
              <w:rPr>
                <w:rFonts w:cs="Arial"/>
                <w:noProof/>
              </w:rPr>
            </w:pPr>
          </w:p>
        </w:tc>
        <w:tc>
          <w:tcPr>
            <w:tcW w:w="1064" w:type="dxa"/>
          </w:tcPr>
          <w:p w:rsidR="007D6A94" w:rsidRPr="007D6A94" w:rsidRDefault="00190F4C" w:rsidP="007D6A94">
            <w:pPr>
              <w:pStyle w:val="afff9"/>
              <w:ind w:leftChars="0" w:left="0"/>
              <w:rPr>
                <w:rFonts w:cs="Arial"/>
              </w:rPr>
            </w:pPr>
            <w:r w:rsidRPr="007D6A94">
              <w:rPr>
                <w:rFonts w:cs="Arial"/>
                <w:noProof/>
                <w:color w:val="000000"/>
                <w:lang w:val="en-US"/>
              </w:rPr>
              <w:drawing>
                <wp:inline distT="0" distB="0" distL="0" distR="0" wp14:anchorId="3EF6B245" wp14:editId="1921CA59">
                  <wp:extent cx="361315" cy="361315"/>
                  <wp:effectExtent l="0" t="0" r="635" b="635"/>
                  <wp:docPr id="740" name="图片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09"/>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361315" cy="361315"/>
                          </a:xfrm>
                          <a:prstGeom prst="rect">
                            <a:avLst/>
                          </a:prstGeom>
                          <a:noFill/>
                          <a:ln>
                            <a:noFill/>
                          </a:ln>
                        </pic:spPr>
                      </pic:pic>
                    </a:graphicData>
                  </a:graphic>
                </wp:inline>
              </w:drawing>
            </w:r>
          </w:p>
        </w:tc>
        <w:tc>
          <w:tcPr>
            <w:tcW w:w="4926" w:type="dxa"/>
          </w:tcPr>
          <w:p w:rsidR="007D6A94" w:rsidRPr="007D6A94" w:rsidRDefault="001E7794" w:rsidP="007D6A94">
            <w:pPr>
              <w:pStyle w:val="afff9"/>
              <w:ind w:leftChars="0" w:left="0"/>
              <w:rPr>
                <w:rFonts w:cs="Arial"/>
              </w:rPr>
            </w:pPr>
            <w:r w:rsidRPr="007D6A94">
              <w:rPr>
                <w:rStyle w:val="afb"/>
                <w:rFonts w:cs="Arial"/>
                <w:b w:val="0"/>
                <w:bCs w:val="0"/>
                <w:shd w:val="clear" w:color="auto" w:fill="FFFFFF"/>
              </w:rPr>
              <w:t>Панорамное растяжение</w:t>
            </w:r>
          </w:p>
        </w:tc>
      </w:tr>
      <w:tr w:rsidR="00003844" w:rsidRPr="007D6A94" w:rsidTr="007D6A94">
        <w:tc>
          <w:tcPr>
            <w:tcW w:w="3024" w:type="dxa"/>
            <w:vMerge/>
          </w:tcPr>
          <w:p w:rsidR="007D6A94" w:rsidRPr="007D6A94" w:rsidRDefault="007D6A94" w:rsidP="007D6A94">
            <w:pPr>
              <w:pStyle w:val="afff9"/>
              <w:ind w:leftChars="0" w:left="0"/>
              <w:rPr>
                <w:rFonts w:cs="Arial"/>
                <w:noProof/>
              </w:rPr>
            </w:pPr>
          </w:p>
        </w:tc>
        <w:tc>
          <w:tcPr>
            <w:tcW w:w="1064" w:type="dxa"/>
          </w:tcPr>
          <w:p w:rsidR="007D6A94" w:rsidRPr="007D6A94" w:rsidRDefault="00190F4C" w:rsidP="007D6A94">
            <w:pPr>
              <w:pStyle w:val="afff9"/>
              <w:ind w:leftChars="0" w:left="0"/>
              <w:rPr>
                <w:rFonts w:cs="Arial"/>
              </w:rPr>
            </w:pPr>
            <w:r w:rsidRPr="007D6A94">
              <w:rPr>
                <w:rFonts w:cs="Arial"/>
                <w:noProof/>
                <w:color w:val="000000"/>
                <w:lang w:val="en-US"/>
              </w:rPr>
              <w:drawing>
                <wp:inline distT="0" distB="0" distL="0" distR="0" wp14:anchorId="405C8489" wp14:editId="38554B32">
                  <wp:extent cx="382905" cy="393700"/>
                  <wp:effectExtent l="0" t="0" r="0" b="6350"/>
                  <wp:docPr id="741" name="图片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4"/>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382905" cy="393700"/>
                          </a:xfrm>
                          <a:prstGeom prst="rect">
                            <a:avLst/>
                          </a:prstGeom>
                          <a:noFill/>
                          <a:ln>
                            <a:noFill/>
                          </a:ln>
                        </pic:spPr>
                      </pic:pic>
                    </a:graphicData>
                  </a:graphic>
                </wp:inline>
              </w:drawing>
            </w:r>
          </w:p>
        </w:tc>
        <w:tc>
          <w:tcPr>
            <w:tcW w:w="4926" w:type="dxa"/>
          </w:tcPr>
          <w:p w:rsidR="007D6A94" w:rsidRPr="007D6A94" w:rsidRDefault="001E7794" w:rsidP="007D6A94">
            <w:pPr>
              <w:pStyle w:val="afff9"/>
              <w:ind w:leftChars="0" w:left="0"/>
              <w:rPr>
                <w:rFonts w:cs="Arial"/>
              </w:rPr>
            </w:pPr>
            <w:r w:rsidRPr="007D6A94">
              <w:rPr>
                <w:rFonts w:cs="Arial"/>
              </w:rPr>
              <w:t>1 панорамное развернутое представление + 3 окна компенсации оптических искажений</w:t>
            </w:r>
          </w:p>
        </w:tc>
      </w:tr>
      <w:tr w:rsidR="00003844" w:rsidRPr="007D6A94" w:rsidTr="007D6A94">
        <w:tc>
          <w:tcPr>
            <w:tcW w:w="3024" w:type="dxa"/>
            <w:vMerge/>
          </w:tcPr>
          <w:p w:rsidR="007D6A94" w:rsidRPr="007D6A94" w:rsidRDefault="007D6A94" w:rsidP="007D6A94">
            <w:pPr>
              <w:pStyle w:val="afff9"/>
              <w:ind w:leftChars="0" w:left="0"/>
              <w:rPr>
                <w:rFonts w:cs="Arial"/>
                <w:noProof/>
              </w:rPr>
            </w:pPr>
          </w:p>
        </w:tc>
        <w:tc>
          <w:tcPr>
            <w:tcW w:w="1064" w:type="dxa"/>
          </w:tcPr>
          <w:p w:rsidR="007D6A94" w:rsidRPr="007D6A94" w:rsidRDefault="00190F4C" w:rsidP="007D6A94">
            <w:pPr>
              <w:pStyle w:val="afff9"/>
              <w:ind w:leftChars="0" w:left="0"/>
              <w:rPr>
                <w:rFonts w:cs="Arial"/>
              </w:rPr>
            </w:pPr>
            <w:r w:rsidRPr="007D6A94">
              <w:rPr>
                <w:rFonts w:cs="Arial"/>
                <w:noProof/>
                <w:color w:val="000000"/>
                <w:lang w:val="en-US"/>
              </w:rPr>
              <w:drawing>
                <wp:inline distT="0" distB="0" distL="0" distR="0" wp14:anchorId="3B328552" wp14:editId="1C31718F">
                  <wp:extent cx="382905" cy="393700"/>
                  <wp:effectExtent l="0" t="0" r="0" b="6350"/>
                  <wp:docPr id="742" name="图片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7"/>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382905" cy="393700"/>
                          </a:xfrm>
                          <a:prstGeom prst="rect">
                            <a:avLst/>
                          </a:prstGeom>
                          <a:noFill/>
                          <a:ln>
                            <a:noFill/>
                          </a:ln>
                        </pic:spPr>
                      </pic:pic>
                    </a:graphicData>
                  </a:graphic>
                </wp:inline>
              </w:drawing>
            </w:r>
          </w:p>
        </w:tc>
        <w:tc>
          <w:tcPr>
            <w:tcW w:w="4926" w:type="dxa"/>
          </w:tcPr>
          <w:p w:rsidR="007D6A94" w:rsidRPr="007D6A94" w:rsidRDefault="001E7794" w:rsidP="007D6A94">
            <w:pPr>
              <w:pStyle w:val="afff9"/>
              <w:ind w:leftChars="0" w:left="0"/>
              <w:rPr>
                <w:rFonts w:cs="Arial"/>
              </w:rPr>
            </w:pPr>
            <w:r w:rsidRPr="007D6A94">
              <w:rPr>
                <w:rFonts w:cs="Arial"/>
              </w:rPr>
              <w:t>1 панорамное развернутое представление + 4 окна компенсации оптических искажений</w:t>
            </w:r>
          </w:p>
        </w:tc>
      </w:tr>
      <w:tr w:rsidR="00003844" w:rsidRPr="007D6A94" w:rsidTr="007D6A94">
        <w:tc>
          <w:tcPr>
            <w:tcW w:w="3024" w:type="dxa"/>
            <w:vMerge/>
          </w:tcPr>
          <w:p w:rsidR="007D6A94" w:rsidRPr="007D6A94" w:rsidRDefault="007D6A94" w:rsidP="007D6A94">
            <w:pPr>
              <w:pStyle w:val="afff9"/>
              <w:ind w:leftChars="0" w:left="0"/>
              <w:rPr>
                <w:rFonts w:cs="Arial"/>
                <w:noProof/>
              </w:rPr>
            </w:pPr>
          </w:p>
        </w:tc>
        <w:tc>
          <w:tcPr>
            <w:tcW w:w="1064" w:type="dxa"/>
          </w:tcPr>
          <w:p w:rsidR="007D6A94" w:rsidRPr="007D6A94" w:rsidRDefault="00190F4C" w:rsidP="007D6A94">
            <w:pPr>
              <w:pStyle w:val="afff9"/>
              <w:ind w:leftChars="0" w:left="0"/>
              <w:rPr>
                <w:rFonts w:cs="Arial"/>
              </w:rPr>
            </w:pPr>
            <w:r w:rsidRPr="007D6A94">
              <w:rPr>
                <w:rFonts w:cs="Arial"/>
                <w:noProof/>
                <w:color w:val="000000"/>
                <w:lang w:val="en-US"/>
              </w:rPr>
              <w:drawing>
                <wp:inline distT="0" distB="0" distL="0" distR="0" wp14:anchorId="2FDE3B77" wp14:editId="7B9C06C3">
                  <wp:extent cx="393700" cy="393700"/>
                  <wp:effectExtent l="0" t="0" r="6350" b="6350"/>
                  <wp:docPr id="743"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7"/>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p>
        </w:tc>
        <w:tc>
          <w:tcPr>
            <w:tcW w:w="4926" w:type="dxa"/>
          </w:tcPr>
          <w:p w:rsidR="007D6A94" w:rsidRPr="007D6A94" w:rsidRDefault="001E7794" w:rsidP="007D6A94">
            <w:pPr>
              <w:pStyle w:val="afff9"/>
              <w:ind w:leftChars="0" w:left="0"/>
              <w:rPr>
                <w:rFonts w:cs="Arial"/>
              </w:rPr>
            </w:pPr>
            <w:r w:rsidRPr="007D6A94">
              <w:rPr>
                <w:rFonts w:cs="Arial"/>
              </w:rPr>
              <w:t>1  панорамное развернутое представление + 8 окон компенсации оптических искажений</w:t>
            </w:r>
          </w:p>
        </w:tc>
      </w:tr>
    </w:tbl>
    <w:p w:rsidR="007D6A94" w:rsidRPr="007D6A94" w:rsidRDefault="007D6A94" w:rsidP="007D6A94">
      <w:pPr>
        <w:tabs>
          <w:tab w:val="left" w:pos="3976"/>
        </w:tabs>
        <w:rPr>
          <w:rFonts w:cs="Arial"/>
          <w:noProof/>
        </w:rPr>
      </w:pPr>
    </w:p>
    <w:p w:rsidR="007D6A94" w:rsidRPr="007D6A94" w:rsidRDefault="001E7794" w:rsidP="007D6A94">
      <w:pPr>
        <w:tabs>
          <w:tab w:val="left" w:pos="3976"/>
        </w:tabs>
        <w:rPr>
          <w:rFonts w:cs="Arial"/>
        </w:rPr>
      </w:pPr>
      <w:r w:rsidRPr="007D6A94">
        <w:rPr>
          <w:rFonts w:cs="Arial"/>
          <w:spacing w:val="4"/>
          <w:kern w:val="56"/>
          <w:szCs w:val="21"/>
        </w:rPr>
        <w:t xml:space="preserve">В </w:t>
      </w:r>
      <w:r w:rsidRPr="007D6A94">
        <w:rPr>
          <w:rFonts w:cs="Arial"/>
          <w:spacing w:val="4"/>
          <w:kern w:val="56"/>
          <w:szCs w:val="21"/>
        </w:rPr>
        <w:fldChar w:fldCharType="begin"/>
      </w:r>
      <w:r w:rsidRPr="007D6A94">
        <w:rPr>
          <w:rFonts w:cs="Arial"/>
          <w:spacing w:val="4"/>
          <w:kern w:val="56"/>
          <w:szCs w:val="21"/>
        </w:rPr>
        <w:instrText xml:space="preserve"> REF _Ref290904924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5</w:t>
      </w:r>
      <w:r w:rsidRPr="007D6A94">
        <w:rPr>
          <w:rFonts w:cs="Arial"/>
          <w:spacing w:val="4"/>
          <w:kern w:val="56"/>
          <w:szCs w:val="21"/>
        </w:rPr>
        <w:noBreakHyphen/>
        <w:t>14</w:t>
      </w:r>
      <w:r w:rsidRPr="007D6A94">
        <w:rPr>
          <w:rFonts w:cs="Arial"/>
          <w:spacing w:val="4"/>
          <w:kern w:val="56"/>
          <w:szCs w:val="21"/>
        </w:rPr>
        <w:fldChar w:fldCharType="end"/>
      </w:r>
      <w:r w:rsidRPr="007D6A94">
        <w:rPr>
          <w:rFonts w:cs="Arial"/>
          <w:spacing w:val="4"/>
          <w:kern w:val="56"/>
          <w:szCs w:val="21"/>
        </w:rPr>
        <w:t xml:space="preserve"> имеется один потолочный монтаж: панорамный обзор с поворотом на</w:t>
      </w:r>
      <w:r w:rsidRPr="007D6A94">
        <w:rPr>
          <w:rFonts w:cs="Arial"/>
        </w:rPr>
        <w:t>360°</w:t>
      </w:r>
      <w:r w:rsidRPr="007D6A94">
        <w:rPr>
          <w:rFonts w:cs="Arial"/>
          <w:spacing w:val="4"/>
          <w:kern w:val="56"/>
          <w:szCs w:val="21"/>
        </w:rPr>
        <w:t xml:space="preserve"> + четыре окна  с исправлением искажением картинки от камер. </w:t>
      </w:r>
    </w:p>
    <w:p w:rsidR="007D6A94" w:rsidRPr="007D6A94" w:rsidRDefault="001E7794" w:rsidP="007D6A94">
      <w:pPr>
        <w:rPr>
          <w:rFonts w:cs="Arial"/>
          <w:spacing w:val="4"/>
          <w:kern w:val="56"/>
          <w:szCs w:val="21"/>
        </w:rPr>
      </w:pPr>
      <w:r w:rsidRPr="007D6A94">
        <w:rPr>
          <w:rFonts w:cs="Arial"/>
          <w:spacing w:val="4"/>
          <w:kern w:val="56"/>
          <w:szCs w:val="21"/>
        </w:rPr>
        <w:t xml:space="preserve">Вы можете регулировать цветовую палитру на левой панели или использовать мышь для изменения положения уменьшенных изображений на правой панели, чтобы исправлять искажения картинки от камер fish eye. Пользуйтесь мышью для осуществления цифрового масштабирования, перемещения, поворота и др. операций регулировки.  </w:t>
      </w:r>
    </w:p>
    <w:p w:rsidR="007D6A94" w:rsidRPr="007D6A94" w:rsidRDefault="00190F4C" w:rsidP="007D6A94">
      <w:pPr>
        <w:tabs>
          <w:tab w:val="left" w:pos="3976"/>
        </w:tabs>
        <w:rPr>
          <w:rFonts w:cs="Arial"/>
        </w:rPr>
      </w:pPr>
      <w:r w:rsidRPr="007D6A94">
        <w:rPr>
          <w:rFonts w:cs="Arial"/>
          <w:noProof/>
          <w:lang w:val="en-US"/>
        </w:rPr>
        <w:drawing>
          <wp:inline distT="0" distB="0" distL="0" distR="0" wp14:anchorId="2BBC726F" wp14:editId="777ECF15">
            <wp:extent cx="5486400" cy="1998980"/>
            <wp:effectExtent l="0" t="0" r="0" b="1270"/>
            <wp:docPr id="744"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9"/>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486400" cy="199898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814" w:name="_Ref29090492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14</w:t>
      </w:r>
      <w:r w:rsidRPr="007D6A94">
        <w:rPr>
          <w:rFonts w:cs="Arial"/>
        </w:rPr>
        <w:fldChar w:fldCharType="end"/>
      </w:r>
      <w:bookmarkEnd w:id="814"/>
    </w:p>
    <w:p w:rsidR="007D6A94" w:rsidRPr="007D6A94" w:rsidRDefault="007D6A94" w:rsidP="007D6A94">
      <w:pPr>
        <w:tabs>
          <w:tab w:val="left" w:pos="3976"/>
        </w:tabs>
        <w:rPr>
          <w:rFonts w:cs="Arial"/>
        </w:rPr>
      </w:pPr>
    </w:p>
    <w:p w:rsidR="007D6A94" w:rsidRPr="007D6A94" w:rsidRDefault="001E7794" w:rsidP="00B976A5">
      <w:pPr>
        <w:pStyle w:val="20"/>
      </w:pPr>
      <w:bookmarkStart w:id="815" w:name="_Ref336008470"/>
      <w:bookmarkStart w:id="816" w:name="_Toc345508789"/>
      <w:bookmarkStart w:id="817" w:name="_Toc477768902"/>
      <w:r w:rsidRPr="007D6A94">
        <w:t>PTZ</w:t>
      </w:r>
      <w:bookmarkEnd w:id="815"/>
      <w:bookmarkEnd w:id="816"/>
      <w:bookmarkEnd w:id="817"/>
      <w:r w:rsidRPr="007D6A94">
        <w:t xml:space="preserve"> </w:t>
      </w:r>
    </w:p>
    <w:p w:rsidR="007D6A94" w:rsidRPr="007D6A94" w:rsidRDefault="001E7794" w:rsidP="007D6A94">
      <w:pPr>
        <w:tabs>
          <w:tab w:val="left" w:pos="3976"/>
        </w:tabs>
        <w:rPr>
          <w:rFonts w:cs="Arial"/>
          <w:szCs w:val="21"/>
        </w:rPr>
      </w:pPr>
      <w:r w:rsidRPr="007D6A94">
        <w:rPr>
          <w:rFonts w:cs="Arial"/>
          <w:szCs w:val="21"/>
        </w:rPr>
        <w:t xml:space="preserve">Перед операцией PTZ убедитесь в правильной установке протокола PTZ (см. главу </w:t>
      </w:r>
      <w:r w:rsidRPr="007D6A94">
        <w:rPr>
          <w:rFonts w:cs="Arial"/>
          <w:szCs w:val="21"/>
        </w:rPr>
        <w:fldChar w:fldCharType="begin"/>
      </w:r>
      <w:r w:rsidRPr="007D6A94">
        <w:rPr>
          <w:rFonts w:cs="Arial"/>
          <w:szCs w:val="21"/>
        </w:rPr>
        <w:instrText xml:space="preserve"> REF _Ref345401090 \r \h  \* MERGEFORMAT </w:instrText>
      </w:r>
      <w:r w:rsidRPr="007D6A94">
        <w:rPr>
          <w:rFonts w:cs="Arial"/>
          <w:szCs w:val="21"/>
        </w:rPr>
      </w:r>
      <w:r w:rsidRPr="007D6A94">
        <w:rPr>
          <w:rFonts w:cs="Arial"/>
          <w:szCs w:val="21"/>
        </w:rPr>
        <w:fldChar w:fldCharType="separate"/>
      </w:r>
      <w:r w:rsidRPr="007D6A94">
        <w:rPr>
          <w:rFonts w:cs="Arial"/>
          <w:szCs w:val="21"/>
        </w:rPr>
        <w:t>5.8.5.5</w:t>
      </w:r>
      <w:r w:rsidRPr="007D6A94">
        <w:rPr>
          <w:rFonts w:cs="Arial"/>
          <w:szCs w:val="21"/>
        </w:rPr>
        <w:fldChar w:fldCharType="end"/>
      </w:r>
      <w:r w:rsidRPr="007D6A94">
        <w:rPr>
          <w:rFonts w:cs="Arial"/>
          <w:szCs w:val="21"/>
        </w:rPr>
        <w:t>).</w:t>
      </w:r>
    </w:p>
    <w:p w:rsidR="007D6A94" w:rsidRPr="007D6A94" w:rsidRDefault="001E7794" w:rsidP="007D6A94">
      <w:pPr>
        <w:tabs>
          <w:tab w:val="left" w:pos="3976"/>
        </w:tabs>
        <w:autoSpaceDE w:val="0"/>
        <w:rPr>
          <w:rFonts w:cs="Arial"/>
          <w:szCs w:val="21"/>
        </w:rPr>
      </w:pPr>
      <w:r w:rsidRPr="007D6A94">
        <w:rPr>
          <w:rFonts w:cs="Arial"/>
          <w:szCs w:val="21"/>
        </w:rPr>
        <w:t xml:space="preserve">Предусмотрено восемь клавиш направления. В середине восьми клавиш направления расположена интеллектуальная клавиша позиционирования 3D. </w:t>
      </w:r>
    </w:p>
    <w:p w:rsidR="007D6A94" w:rsidRPr="007D6A94" w:rsidRDefault="001E7794" w:rsidP="007D6A94">
      <w:pPr>
        <w:tabs>
          <w:tab w:val="left" w:pos="900"/>
          <w:tab w:val="left" w:pos="3976"/>
        </w:tabs>
        <w:ind w:rightChars="12" w:right="19"/>
        <w:rPr>
          <w:rFonts w:cs="Arial"/>
          <w:szCs w:val="21"/>
        </w:rPr>
      </w:pPr>
      <w:r w:rsidRPr="007D6A94">
        <w:rPr>
          <w:rFonts w:cs="Arial"/>
          <w:szCs w:val="21"/>
        </w:rPr>
        <w:t>Нажмите интеллектуальную клавишу позиционирования 3D, чтобы система возвратилась к режиму одиночного экрана. Чтобы отрегулировать размер области, переместите мышь по экрану. Функции PTZ могут выполняться автоматически.</w:t>
      </w:r>
    </w:p>
    <w:p w:rsidR="007D6A94" w:rsidRPr="007D6A94" w:rsidRDefault="001E7794" w:rsidP="007D6A94">
      <w:pPr>
        <w:rPr>
          <w:rFonts w:cs="Arial"/>
          <w:szCs w:val="21"/>
        </w:rPr>
      </w:pPr>
      <w:r w:rsidRPr="007D6A94">
        <w:rPr>
          <w:rFonts w:cs="Arial"/>
          <w:szCs w:val="21"/>
        </w:rPr>
        <w:t xml:space="preserve">Информацию о настройке PTZ см. на следующем листе. </w:t>
      </w:r>
    </w:p>
    <w:tbl>
      <w:tblPr>
        <w:tblW w:w="7954"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464"/>
        <w:gridCol w:w="6490"/>
      </w:tblGrid>
      <w:tr w:rsidR="00003844" w:rsidRPr="007D6A94" w:rsidTr="007D6A94">
        <w:trPr>
          <w:cantSplit/>
          <w:tblHeader/>
          <w:jc w:val="center"/>
        </w:trPr>
        <w:tc>
          <w:tcPr>
            <w:tcW w:w="1324"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7D6A94" w:rsidRPr="007D6A94" w:rsidRDefault="001E7794" w:rsidP="007D6A94">
            <w:pPr>
              <w:pStyle w:val="TableHeading"/>
              <w:rPr>
                <w:rFonts w:ascii="Arial" w:hAnsi="Arial" w:cs="Arial"/>
              </w:rPr>
            </w:pPr>
            <w:r w:rsidRPr="007D6A94">
              <w:rPr>
                <w:rFonts w:ascii="Arial" w:hAnsi="Arial" w:cs="Arial"/>
              </w:rPr>
              <w:t xml:space="preserve">Параметр </w:t>
            </w:r>
          </w:p>
        </w:tc>
        <w:tc>
          <w:tcPr>
            <w:tcW w:w="6630"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7D6A94" w:rsidRPr="007D6A94" w:rsidRDefault="001E7794" w:rsidP="007D6A94">
            <w:pPr>
              <w:pStyle w:val="TableHeading"/>
              <w:rPr>
                <w:rFonts w:ascii="Arial" w:hAnsi="Arial" w:cs="Arial"/>
              </w:rPr>
            </w:pPr>
            <w:r w:rsidRPr="007D6A94">
              <w:rPr>
                <w:rFonts w:ascii="Arial" w:hAnsi="Arial" w:cs="Arial"/>
              </w:rPr>
              <w:t xml:space="preserve">Функция </w:t>
            </w:r>
          </w:p>
        </w:tc>
      </w:tr>
      <w:tr w:rsidR="00003844" w:rsidRPr="007D6A94" w:rsidTr="007D6A94">
        <w:trPr>
          <w:cantSplit/>
          <w:trHeight w:val="1003"/>
          <w:jc w:val="center"/>
        </w:trPr>
        <w:tc>
          <w:tcPr>
            <w:tcW w:w="1324" w:type="dxa"/>
          </w:tcPr>
          <w:p w:rsidR="007D6A94" w:rsidRPr="007D6A94" w:rsidRDefault="001E7794" w:rsidP="007D6A94">
            <w:pPr>
              <w:pStyle w:val="TableText"/>
            </w:pPr>
            <w:r w:rsidRPr="007D6A94">
              <w:t xml:space="preserve">Сканирование </w:t>
            </w:r>
          </w:p>
        </w:tc>
        <w:tc>
          <w:tcPr>
            <w:tcW w:w="6630" w:type="dxa"/>
          </w:tcPr>
          <w:p w:rsidR="007D6A94" w:rsidRPr="007D6A94" w:rsidRDefault="001E7794" w:rsidP="007D6A94">
            <w:pPr>
              <w:numPr>
                <w:ilvl w:val="0"/>
                <w:numId w:val="61"/>
              </w:numPr>
              <w:jc w:val="left"/>
              <w:rPr>
                <w:rFonts w:cs="Arial"/>
                <w:szCs w:val="21"/>
              </w:rPr>
            </w:pPr>
            <w:r w:rsidRPr="007D6A94">
              <w:rPr>
                <w:rFonts w:cs="Arial"/>
                <w:szCs w:val="21"/>
              </w:rPr>
              <w:t xml:space="preserve">Выберите "Сканирование" в раскрывающемся списке. </w:t>
            </w:r>
          </w:p>
          <w:p w:rsidR="007D6A94" w:rsidRPr="007D6A94" w:rsidRDefault="001E7794" w:rsidP="007D6A94">
            <w:pPr>
              <w:numPr>
                <w:ilvl w:val="0"/>
                <w:numId w:val="61"/>
              </w:numPr>
              <w:jc w:val="left"/>
              <w:rPr>
                <w:rFonts w:cs="Arial"/>
                <w:szCs w:val="21"/>
              </w:rPr>
            </w:pPr>
            <w:r w:rsidRPr="007D6A94">
              <w:rPr>
                <w:rFonts w:cs="Arial"/>
                <w:szCs w:val="21"/>
              </w:rPr>
              <w:t xml:space="preserve">Нажав кнопку "Установить", можно установить сканирование правого и левого предела. </w:t>
            </w:r>
          </w:p>
          <w:p w:rsidR="007D6A94" w:rsidRPr="007D6A94" w:rsidRDefault="001E7794" w:rsidP="007D6A94">
            <w:pPr>
              <w:numPr>
                <w:ilvl w:val="0"/>
                <w:numId w:val="61"/>
              </w:numPr>
              <w:jc w:val="left"/>
              <w:rPr>
                <w:rFonts w:cs="Arial"/>
                <w:szCs w:val="21"/>
              </w:rPr>
            </w:pPr>
            <w:r w:rsidRPr="007D6A94">
              <w:rPr>
                <w:rFonts w:cs="Arial"/>
                <w:szCs w:val="21"/>
              </w:rPr>
              <w:t>Используйте кнопки направления для перемещения камеры в требуемое место и нажмите левую кнопку предела. Затем повторно переместите камеру и нажмите правую кнопку предела для установки правого предела.</w:t>
            </w:r>
          </w:p>
        </w:tc>
      </w:tr>
      <w:tr w:rsidR="00003844" w:rsidRPr="007D6A94" w:rsidTr="007D6A94">
        <w:trPr>
          <w:cantSplit/>
          <w:jc w:val="center"/>
        </w:trPr>
        <w:tc>
          <w:tcPr>
            <w:tcW w:w="1324" w:type="dxa"/>
          </w:tcPr>
          <w:p w:rsidR="007D6A94" w:rsidRPr="007D6A94" w:rsidRDefault="001E7794" w:rsidP="007D6A94">
            <w:pPr>
              <w:pStyle w:val="TableText"/>
            </w:pPr>
            <w:r w:rsidRPr="007D6A94">
              <w:t xml:space="preserve">Уставка </w:t>
            </w:r>
          </w:p>
        </w:tc>
        <w:tc>
          <w:tcPr>
            <w:tcW w:w="6630" w:type="dxa"/>
          </w:tcPr>
          <w:p w:rsidR="007D6A94" w:rsidRPr="007D6A94" w:rsidRDefault="001E7794" w:rsidP="007D6A94">
            <w:pPr>
              <w:numPr>
                <w:ilvl w:val="0"/>
                <w:numId w:val="61"/>
              </w:numPr>
              <w:jc w:val="left"/>
              <w:rPr>
                <w:rFonts w:cs="Arial"/>
                <w:szCs w:val="21"/>
              </w:rPr>
            </w:pPr>
            <w:r w:rsidRPr="007D6A94">
              <w:rPr>
                <w:rFonts w:cs="Arial"/>
                <w:szCs w:val="21"/>
              </w:rPr>
              <w:t xml:space="preserve">Выберите кнопку "Уставка" в раскрывающемся списке. </w:t>
            </w:r>
          </w:p>
          <w:p w:rsidR="007D6A94" w:rsidRPr="007D6A94" w:rsidRDefault="001E7794" w:rsidP="007D6A94">
            <w:pPr>
              <w:numPr>
                <w:ilvl w:val="0"/>
                <w:numId w:val="61"/>
              </w:numPr>
              <w:jc w:val="left"/>
              <w:rPr>
                <w:rFonts w:cs="Arial"/>
                <w:szCs w:val="21"/>
              </w:rPr>
            </w:pPr>
            <w:r w:rsidRPr="007D6A94">
              <w:rPr>
                <w:rFonts w:cs="Arial"/>
                <w:szCs w:val="21"/>
              </w:rPr>
              <w:t xml:space="preserve">Поверните камеру в соответствующее положение и введите уставку. Нажмите кнопку "Добавить" для добавления уставки. </w:t>
            </w:r>
          </w:p>
        </w:tc>
      </w:tr>
      <w:tr w:rsidR="00003844" w:rsidRPr="007D6A94" w:rsidTr="007D6A94">
        <w:trPr>
          <w:cantSplit/>
          <w:jc w:val="center"/>
        </w:trPr>
        <w:tc>
          <w:tcPr>
            <w:tcW w:w="1324" w:type="dxa"/>
          </w:tcPr>
          <w:p w:rsidR="007D6A94" w:rsidRPr="007D6A94" w:rsidRDefault="001E7794" w:rsidP="007D6A94">
            <w:pPr>
              <w:pStyle w:val="TableText"/>
            </w:pPr>
            <w:r w:rsidRPr="007D6A94">
              <w:t xml:space="preserve">Тур </w:t>
            </w:r>
          </w:p>
        </w:tc>
        <w:tc>
          <w:tcPr>
            <w:tcW w:w="6630" w:type="dxa"/>
          </w:tcPr>
          <w:p w:rsidR="007D6A94" w:rsidRPr="007D6A94" w:rsidRDefault="001E7794" w:rsidP="007D6A94">
            <w:pPr>
              <w:numPr>
                <w:ilvl w:val="0"/>
                <w:numId w:val="61"/>
              </w:numPr>
              <w:jc w:val="left"/>
              <w:rPr>
                <w:rFonts w:cs="Arial"/>
                <w:szCs w:val="21"/>
              </w:rPr>
            </w:pPr>
            <w:r w:rsidRPr="007D6A94">
              <w:rPr>
                <w:rFonts w:cs="Arial"/>
                <w:szCs w:val="21"/>
              </w:rPr>
              <w:t xml:space="preserve">Выберите "Тур" в раскрывающемся списке. </w:t>
            </w:r>
          </w:p>
          <w:p w:rsidR="007D6A94" w:rsidRPr="007D6A94" w:rsidRDefault="001E7794" w:rsidP="007D6A94">
            <w:pPr>
              <w:numPr>
                <w:ilvl w:val="0"/>
                <w:numId w:val="61"/>
              </w:numPr>
              <w:jc w:val="left"/>
              <w:rPr>
                <w:rFonts w:cs="Arial"/>
                <w:szCs w:val="21"/>
              </w:rPr>
            </w:pPr>
            <w:r w:rsidRPr="007D6A94">
              <w:rPr>
                <w:rFonts w:cs="Arial"/>
                <w:szCs w:val="21"/>
              </w:rPr>
              <w:t>Введите уставку в столбец. Нажмите кнопку "Добавить набор параметров", чтобы добавить один набор предварительно установленных параметров в функцию "Тур".</w:t>
            </w:r>
          </w:p>
          <w:p w:rsidR="007D6A94" w:rsidRPr="007D6A94" w:rsidRDefault="001E7794" w:rsidP="007D6A94">
            <w:pPr>
              <w:numPr>
                <w:ilvl w:val="0"/>
                <w:numId w:val="61"/>
              </w:numPr>
              <w:jc w:val="left"/>
              <w:rPr>
                <w:rFonts w:cs="Arial"/>
                <w:szCs w:val="21"/>
              </w:rPr>
            </w:pPr>
            <w:r w:rsidRPr="007D6A94">
              <w:rPr>
                <w:rFonts w:cs="Arial"/>
                <w:szCs w:val="21"/>
              </w:rPr>
              <w:t>Повторите вышеуказанные процедуры, чтобы добавить дополнительные наборы параметров в один тур.</w:t>
            </w:r>
          </w:p>
          <w:p w:rsidR="007D6A94" w:rsidRPr="007D6A94" w:rsidRDefault="001E7794" w:rsidP="007D6A94">
            <w:pPr>
              <w:numPr>
                <w:ilvl w:val="0"/>
                <w:numId w:val="61"/>
              </w:numPr>
              <w:jc w:val="left"/>
              <w:rPr>
                <w:rFonts w:cs="Arial"/>
                <w:szCs w:val="21"/>
              </w:rPr>
            </w:pPr>
            <w:r w:rsidRPr="007D6A94">
              <w:rPr>
                <w:rFonts w:cs="Arial"/>
                <w:szCs w:val="21"/>
              </w:rPr>
              <w:t>Также можно нажать кнопку "Удалить набор параметров", чтобы удалить один набор параметров из тура.</w:t>
            </w:r>
          </w:p>
        </w:tc>
      </w:tr>
      <w:tr w:rsidR="00003844" w:rsidRPr="007D6A94" w:rsidTr="007D6A94">
        <w:trPr>
          <w:cantSplit/>
          <w:trHeight w:val="962"/>
          <w:jc w:val="center"/>
        </w:trPr>
        <w:tc>
          <w:tcPr>
            <w:tcW w:w="1324" w:type="dxa"/>
            <w:tcBorders>
              <w:bottom w:val="single" w:sz="4" w:space="0" w:color="auto"/>
            </w:tcBorders>
          </w:tcPr>
          <w:p w:rsidR="007D6A94" w:rsidRPr="007D6A94" w:rsidRDefault="001E7794" w:rsidP="007D6A94">
            <w:pPr>
              <w:pStyle w:val="TableText"/>
            </w:pPr>
            <w:r w:rsidRPr="007D6A94">
              <w:t xml:space="preserve">Шаблон </w:t>
            </w:r>
          </w:p>
        </w:tc>
        <w:tc>
          <w:tcPr>
            <w:tcW w:w="6630" w:type="dxa"/>
            <w:tcBorders>
              <w:bottom w:val="single" w:sz="4" w:space="0" w:color="auto"/>
            </w:tcBorders>
          </w:tcPr>
          <w:p w:rsidR="007D6A94" w:rsidRPr="007D6A94" w:rsidRDefault="001E7794" w:rsidP="007D6A94">
            <w:pPr>
              <w:numPr>
                <w:ilvl w:val="0"/>
                <w:numId w:val="61"/>
              </w:numPr>
              <w:jc w:val="left"/>
              <w:rPr>
                <w:rFonts w:cs="Arial"/>
                <w:szCs w:val="21"/>
              </w:rPr>
            </w:pPr>
            <w:r w:rsidRPr="007D6A94">
              <w:rPr>
                <w:rFonts w:cs="Arial"/>
                <w:szCs w:val="21"/>
              </w:rPr>
              <w:t xml:space="preserve">Выберите "Шаблон" в раскрывающемся списке. </w:t>
            </w:r>
          </w:p>
          <w:p w:rsidR="007D6A94" w:rsidRPr="007D6A94" w:rsidRDefault="001E7794" w:rsidP="007D6A94">
            <w:pPr>
              <w:numPr>
                <w:ilvl w:val="0"/>
                <w:numId w:val="61"/>
              </w:numPr>
              <w:jc w:val="left"/>
              <w:rPr>
                <w:rFonts w:cs="Arial"/>
                <w:szCs w:val="21"/>
              </w:rPr>
            </w:pPr>
            <w:r w:rsidRPr="007D6A94">
              <w:rPr>
                <w:rFonts w:cs="Arial"/>
                <w:szCs w:val="21"/>
              </w:rPr>
              <w:t>Можно ввести значение шаблона и нажать кнопку "Пуск", чтобы начать движение PTZ, например, масштабирование, фокусировка, диафрагма, направление и т. д. Затем можно нажать кнопку "Добавить", чтобы установить один шаблон.</w:t>
            </w:r>
          </w:p>
        </w:tc>
      </w:tr>
      <w:tr w:rsidR="00003844" w:rsidRPr="007D6A94" w:rsidTr="007D6A94">
        <w:trPr>
          <w:cantSplit/>
          <w:trHeight w:val="705"/>
          <w:jc w:val="center"/>
        </w:trPr>
        <w:tc>
          <w:tcPr>
            <w:tcW w:w="1324" w:type="dxa"/>
            <w:tcBorders>
              <w:top w:val="single" w:sz="4" w:space="0" w:color="auto"/>
              <w:bottom w:val="single" w:sz="4" w:space="0" w:color="auto"/>
            </w:tcBorders>
          </w:tcPr>
          <w:p w:rsidR="007D6A94" w:rsidRPr="007D6A94" w:rsidRDefault="001E7794" w:rsidP="007D6A94">
            <w:pPr>
              <w:pStyle w:val="TableText"/>
            </w:pPr>
            <w:r w:rsidRPr="007D6A94">
              <w:t xml:space="preserve">Дополнительная функция </w:t>
            </w:r>
          </w:p>
        </w:tc>
        <w:tc>
          <w:tcPr>
            <w:tcW w:w="6630" w:type="dxa"/>
            <w:tcBorders>
              <w:top w:val="single" w:sz="4" w:space="0" w:color="auto"/>
              <w:bottom w:val="single" w:sz="4" w:space="0" w:color="auto"/>
            </w:tcBorders>
          </w:tcPr>
          <w:p w:rsidR="007D6A94" w:rsidRPr="007D6A94" w:rsidRDefault="001E7794" w:rsidP="007D6A94">
            <w:pPr>
              <w:numPr>
                <w:ilvl w:val="0"/>
                <w:numId w:val="61"/>
              </w:numPr>
              <w:jc w:val="left"/>
              <w:rPr>
                <w:rFonts w:cs="Arial"/>
                <w:szCs w:val="21"/>
              </w:rPr>
            </w:pPr>
            <w:r w:rsidRPr="007D6A94">
              <w:rPr>
                <w:rFonts w:cs="Arial"/>
                <w:szCs w:val="21"/>
              </w:rPr>
              <w:t xml:space="preserve">Введите здесь соответствующее значение дополнительной функции. </w:t>
            </w:r>
          </w:p>
          <w:p w:rsidR="007D6A94" w:rsidRPr="007D6A94" w:rsidRDefault="001E7794" w:rsidP="007D6A94">
            <w:pPr>
              <w:numPr>
                <w:ilvl w:val="0"/>
                <w:numId w:val="61"/>
              </w:numPr>
              <w:jc w:val="left"/>
              <w:rPr>
                <w:rFonts w:cs="Arial"/>
                <w:szCs w:val="21"/>
              </w:rPr>
            </w:pPr>
            <w:r w:rsidRPr="007D6A94">
              <w:rPr>
                <w:rFonts w:cs="Arial"/>
                <w:szCs w:val="21"/>
              </w:rPr>
              <w:t>Можно выбрать один из вариантов и затем нажать кнопку включения или выключения дополнительной функции.</w:t>
            </w:r>
          </w:p>
        </w:tc>
      </w:tr>
      <w:tr w:rsidR="00003844" w:rsidRPr="007D6A94" w:rsidTr="007D6A94">
        <w:trPr>
          <w:cantSplit/>
          <w:trHeight w:val="690"/>
          <w:jc w:val="center"/>
        </w:trPr>
        <w:tc>
          <w:tcPr>
            <w:tcW w:w="1324" w:type="dxa"/>
            <w:tcBorders>
              <w:top w:val="single" w:sz="4" w:space="0" w:color="auto"/>
              <w:bottom w:val="single" w:sz="4" w:space="0" w:color="auto"/>
            </w:tcBorders>
          </w:tcPr>
          <w:p w:rsidR="007D6A94" w:rsidRPr="007D6A94" w:rsidRDefault="001E7794" w:rsidP="007D6A94">
            <w:pPr>
              <w:pStyle w:val="TableText"/>
            </w:pPr>
            <w:r w:rsidRPr="007D6A94">
              <w:t xml:space="preserve">Освещение и очиститель </w:t>
            </w:r>
          </w:p>
        </w:tc>
        <w:tc>
          <w:tcPr>
            <w:tcW w:w="6630" w:type="dxa"/>
            <w:tcBorders>
              <w:top w:val="single" w:sz="4" w:space="0" w:color="auto"/>
              <w:bottom w:val="single" w:sz="4" w:space="0" w:color="auto"/>
            </w:tcBorders>
          </w:tcPr>
          <w:p w:rsidR="007D6A94" w:rsidRPr="007D6A94" w:rsidRDefault="001E7794" w:rsidP="007D6A94">
            <w:pPr>
              <w:rPr>
                <w:rFonts w:cs="Arial"/>
                <w:szCs w:val="21"/>
              </w:rPr>
            </w:pPr>
            <w:r w:rsidRPr="007D6A94">
              <w:rPr>
                <w:rFonts w:cs="Arial"/>
                <w:szCs w:val="21"/>
              </w:rPr>
              <w:t>Возможность включения или выключения освещения/очистителя.</w:t>
            </w:r>
          </w:p>
        </w:tc>
      </w:tr>
    </w:tbl>
    <w:p w:rsidR="007D6A94" w:rsidRPr="007D6A94" w:rsidRDefault="007D6A94" w:rsidP="007D6A94">
      <w:pPr>
        <w:rPr>
          <w:rFonts w:cs="Arial"/>
          <w:szCs w:val="21"/>
        </w:rPr>
      </w:pPr>
    </w:p>
    <w:p w:rsidR="007D6A94" w:rsidRPr="007D6A94" w:rsidRDefault="00190F4C" w:rsidP="007D6A94">
      <w:pPr>
        <w:tabs>
          <w:tab w:val="left" w:pos="3976"/>
        </w:tabs>
        <w:jc w:val="center"/>
        <w:rPr>
          <w:rFonts w:cs="Arial"/>
        </w:rPr>
      </w:pPr>
      <w:r w:rsidRPr="007D6A94">
        <w:rPr>
          <w:rFonts w:cs="Arial"/>
          <w:noProof/>
          <w:lang w:val="en-US"/>
        </w:rPr>
        <mc:AlternateContent>
          <mc:Choice Requires="wps">
            <w:drawing>
              <wp:anchor distT="0" distB="0" distL="114300" distR="114300" simplePos="0" relativeHeight="251460608" behindDoc="0" locked="0" layoutInCell="1" allowOverlap="1" wp14:anchorId="56DB52C3" wp14:editId="3702DFAD">
                <wp:simplePos x="0" y="0"/>
                <wp:positionH relativeFrom="column">
                  <wp:posOffset>1828800</wp:posOffset>
                </wp:positionH>
                <wp:positionV relativeFrom="paragraph">
                  <wp:posOffset>330200</wp:posOffset>
                </wp:positionV>
                <wp:extent cx="457200" cy="342900"/>
                <wp:effectExtent l="19050" t="15875" r="19050" b="22225"/>
                <wp:wrapNone/>
                <wp:docPr id="901" name="Oval 942" descr="___AcroPDFMT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590CFC7" id="Oval 942" o:spid="_x0000_s1026" alt="___AcroPDFMTS" style="position:absolute;margin-left:2in;margin-top:26pt;width:36pt;height:27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" filled="f" strokecolor="red" strokeweight="2pt"/>
            </w:pict>
          </mc:Fallback>
        </mc:AlternateContent>
      </w:r>
      <w:r w:rsidRPr="007D6A94">
        <w:rPr>
          <w:rFonts w:cs="Arial"/>
          <w:noProof/>
          <w:lang w:val="en-US"/>
        </w:rPr>
        <mc:AlternateContent>
          <mc:Choice Requires="wps">
            <w:drawing>
              <wp:anchor distT="0" distB="0" distL="114300" distR="114300" simplePos="0" relativeHeight="251458560" behindDoc="0" locked="0" layoutInCell="1" allowOverlap="1" wp14:anchorId="044BCBB7" wp14:editId="6AD2D31E">
                <wp:simplePos x="0" y="0"/>
                <wp:positionH relativeFrom="column">
                  <wp:posOffset>3086100</wp:posOffset>
                </wp:positionH>
                <wp:positionV relativeFrom="paragraph">
                  <wp:posOffset>33020</wp:posOffset>
                </wp:positionV>
                <wp:extent cx="1485900" cy="549275"/>
                <wp:effectExtent l="904875" t="13970" r="19050" b="17780"/>
                <wp:wrapNone/>
                <wp:docPr id="900" name="AutoShape 9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549275"/>
                        </a:xfrm>
                        <a:prstGeom prst="wedgeRectCallout">
                          <a:avLst>
                            <a:gd name="adj1" fmla="val -100343"/>
                            <a:gd name="adj2" fmla="val 44681"/>
                          </a:avLst>
                        </a:prstGeom>
                        <a:solidFill>
                          <a:srgbClr val="FFFFFF"/>
                        </a:solidFill>
                        <a:ln w="25400">
                          <a:solidFill>
                            <a:srgbClr val="FF0000"/>
                          </a:solidFill>
                          <a:miter lim="800000"/>
                          <a:headEnd/>
                          <a:tailEnd/>
                        </a:ln>
                      </wps:spPr>
                      <wps:txbx>
                        <w:txbxContent>
                          <w:p w:rsidR="00505282" w:rsidRPr="00F90F7E" w:rsidRDefault="00505282" w:rsidP="007D6A94">
                            <w:pPr>
                              <w:rPr>
                                <w:rFonts w:cs="Arial"/>
                                <w:szCs w:val="18"/>
                              </w:rPr>
                            </w:pPr>
                            <w:r>
                              <w:rPr>
                                <w:rFonts w:cs="Arial" w:hint="eastAsia"/>
                                <w:szCs w:val="18"/>
                              </w:rPr>
                              <w:t>Интеллектуальная</w:t>
                            </w:r>
                            <w:r>
                              <w:rPr>
                                <w:rFonts w:cs="Arial" w:hint="eastAsia"/>
                                <w:szCs w:val="18"/>
                              </w:rPr>
                              <w:t xml:space="preserve"> </w:t>
                            </w:r>
                            <w:r>
                              <w:rPr>
                                <w:rFonts w:cs="Arial" w:hint="eastAsia"/>
                                <w:szCs w:val="18"/>
                              </w:rPr>
                              <w:t>клавиша</w:t>
                            </w:r>
                            <w:r>
                              <w:rPr>
                                <w:rFonts w:cs="Arial" w:hint="eastAsia"/>
                                <w:szCs w:val="18"/>
                              </w:rPr>
                              <w:t xml:space="preserve"> </w:t>
                            </w:r>
                            <w:r>
                              <w:rPr>
                                <w:rFonts w:cs="Arial" w:hint="eastAsia"/>
                                <w:szCs w:val="18"/>
                              </w:rPr>
                              <w:t>позиционирования</w:t>
                            </w:r>
                            <w:r>
                              <w:rPr>
                                <w:rFonts w:cs="Arial" w:hint="eastAsia"/>
                                <w:szCs w:val="18"/>
                              </w:rPr>
                              <w:t xml:space="preserve"> 3D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044BCBB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943" o:spid="_x0000_s1157" type="#_x0000_t61" style="position:absolute;left:0;text-align:left;margin-left:243pt;margin-top:2.6pt;width:117pt;height:43.25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" adj="-10874,20451" strokecolor="red" strokeweight="2pt">
                <v:textbox>
                  <w:txbxContent>
                    <w:p w:rsidR="00505282" w:rsidRPr="00F90F7E" w:rsidRDefault="00505282" w:rsidP="007D6A94">
                      <w:pPr>
                        <w:rPr>
                          <w:rFonts w:cs="Arial"/>
                          <w:szCs w:val="18"/>
                        </w:rPr>
                      </w:pPr>
                      <w:r>
                        <w:rPr>
                          <w:rFonts w:cs="Arial" w:hint="eastAsia"/>
                          <w:szCs w:val="18"/>
                        </w:rPr>
                        <w:t>Интеллектуальная</w:t>
                      </w:r>
                      <w:r>
                        <w:rPr>
                          <w:rFonts w:cs="Arial" w:hint="eastAsia"/>
                          <w:szCs w:val="18"/>
                        </w:rPr>
                        <w:t xml:space="preserve"> </w:t>
                      </w:r>
                      <w:r>
                        <w:rPr>
                          <w:rFonts w:cs="Arial" w:hint="eastAsia"/>
                          <w:szCs w:val="18"/>
                        </w:rPr>
                        <w:t>клавиша</w:t>
                      </w:r>
                      <w:r>
                        <w:rPr>
                          <w:rFonts w:cs="Arial" w:hint="eastAsia"/>
                          <w:szCs w:val="18"/>
                        </w:rPr>
                        <w:t xml:space="preserve"> </w:t>
                      </w:r>
                      <w:r>
                        <w:rPr>
                          <w:rFonts w:cs="Arial" w:hint="eastAsia"/>
                          <w:szCs w:val="18"/>
                        </w:rPr>
                        <w:t>позиционирования</w:t>
                      </w:r>
                      <w:r>
                        <w:rPr>
                          <w:rFonts w:cs="Arial" w:hint="eastAsia"/>
                          <w:szCs w:val="18"/>
                        </w:rPr>
                        <w:t xml:space="preserve"> 3D</w:t>
                      </w:r>
                    </w:p>
                  </w:txbxContent>
                </v:textbox>
              </v:shape>
            </w:pict>
          </mc:Fallback>
        </mc:AlternateContent>
      </w:r>
      <w:r w:rsidRPr="007D6A94">
        <w:rPr>
          <w:rFonts w:cs="Arial"/>
          <w:noProof/>
          <w:lang w:val="en-US"/>
        </w:rPr>
        <mc:AlternateContent>
          <mc:Choice Requires="wps">
            <w:drawing>
              <wp:anchor distT="0" distB="0" distL="114300" distR="114300" simplePos="0" relativeHeight="251456512" behindDoc="0" locked="0" layoutInCell="1" allowOverlap="1" wp14:anchorId="34FA031C" wp14:editId="76562182">
                <wp:simplePos x="0" y="0"/>
                <wp:positionH relativeFrom="column">
                  <wp:posOffset>3086100</wp:posOffset>
                </wp:positionH>
                <wp:positionV relativeFrom="paragraph">
                  <wp:posOffset>1617980</wp:posOffset>
                </wp:positionV>
                <wp:extent cx="1632585" cy="777875"/>
                <wp:effectExtent l="685800" t="17780" r="15240" b="509270"/>
                <wp:wrapNone/>
                <wp:docPr id="899" name="AutoShape 9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2585" cy="777875"/>
                        </a:xfrm>
                        <a:prstGeom prst="wedgeRectCallout">
                          <a:avLst>
                            <a:gd name="adj1" fmla="val -81815"/>
                            <a:gd name="adj2" fmla="val 105019"/>
                          </a:avLst>
                        </a:prstGeom>
                        <a:solidFill>
                          <a:srgbClr val="FFFFFF"/>
                        </a:solidFill>
                        <a:ln w="25400">
                          <a:solidFill>
                            <a:srgbClr val="FF0000"/>
                          </a:solidFill>
                          <a:miter lim="800000"/>
                          <a:headEnd/>
                          <a:tailEnd/>
                        </a:ln>
                      </wps:spPr>
                      <wps:txbx>
                        <w:txbxContent>
                          <w:p w:rsidR="00505282" w:rsidRPr="00F90F7E" w:rsidRDefault="00505282" w:rsidP="007D6A94">
                            <w:pPr>
                              <w:rPr>
                                <w:rFonts w:cs="Arial"/>
                                <w:szCs w:val="18"/>
                              </w:rPr>
                            </w:pPr>
                            <w:r w:rsidRPr="00F90F7E">
                              <w:rPr>
                                <w:rFonts w:cs="Arial"/>
                                <w:szCs w:val="18"/>
                              </w:rPr>
                              <w:t>Нажмите на этот значок, чтобы отобразить или скрыть платформу управления PTZ.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4FA031C" id="AutoShape 944" o:spid="_x0000_s1158" type="#_x0000_t61" style="position:absolute;left:0;text-align:left;margin-left:243pt;margin-top:127.4pt;width:128.55pt;height:61.25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" adj="-6872,33484" strokecolor="red" strokeweight="2pt">
                <v:textbox>
                  <w:txbxContent>
                    <w:p w:rsidR="00505282" w:rsidRPr="00F90F7E" w:rsidRDefault="00505282" w:rsidP="007D6A94">
                      <w:pPr>
                        <w:rPr>
                          <w:rFonts w:cs="Arial"/>
                          <w:szCs w:val="18"/>
                        </w:rPr>
                      </w:pPr>
                      <w:r w:rsidRPr="00F90F7E">
                        <w:rPr>
                          <w:rFonts w:cs="Arial"/>
                          <w:szCs w:val="18"/>
                        </w:rPr>
                        <w:t>Нажмите на этот значок, чтобы отобразить или скрыть платформу управления PTZ.</w:t>
                      </w:r>
                    </w:p>
                  </w:txbxContent>
                </v:textbox>
              </v:shape>
            </w:pict>
          </mc:Fallback>
        </mc:AlternateContent>
      </w:r>
      <w:r w:rsidRPr="007D6A94">
        <w:rPr>
          <w:rFonts w:cs="Arial"/>
          <w:noProof/>
          <w:lang w:val="en-US"/>
        </w:rPr>
        <mc:AlternateContent>
          <mc:Choice Requires="wps">
            <w:drawing>
              <wp:anchor distT="0" distB="0" distL="114300" distR="114300" simplePos="0" relativeHeight="251454464" behindDoc="0" locked="0" layoutInCell="1" allowOverlap="1" wp14:anchorId="61507E59" wp14:editId="680BFB90">
                <wp:simplePos x="0" y="0"/>
                <wp:positionH relativeFrom="column">
                  <wp:posOffset>1714500</wp:posOffset>
                </wp:positionH>
                <wp:positionV relativeFrom="paragraph">
                  <wp:posOffset>2806700</wp:posOffset>
                </wp:positionV>
                <wp:extent cx="800100" cy="260985"/>
                <wp:effectExtent l="19050" t="15875" r="19050" b="18415"/>
                <wp:wrapNone/>
                <wp:docPr id="898" name="Oval 945" descr="___AcroPDFMT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60985"/>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4FBE843" id="Oval 945" o:spid="_x0000_s1026" alt="___AcroPDFMTS" style="position:absolute;margin-left:135pt;margin-top:221pt;width:63pt;height:20.55pt;z-index:25145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" filled="f" strokecolor="red" strokeweight="2pt"/>
            </w:pict>
          </mc:Fallback>
        </mc:AlternateContent>
      </w:r>
      <w:r w:rsidRPr="007D6A94">
        <w:rPr>
          <w:rFonts w:cs="Arial"/>
          <w:noProof/>
          <w:lang w:val="en-US"/>
        </w:rPr>
        <w:drawing>
          <wp:inline distT="0" distB="0" distL="0" distR="0" wp14:anchorId="2EBEBE59" wp14:editId="6699198C">
            <wp:extent cx="967740" cy="2860040"/>
            <wp:effectExtent l="0" t="0" r="3810" b="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967740" cy="2860040"/>
                    </a:xfrm>
                    <a:prstGeom prst="rect">
                      <a:avLst/>
                    </a:prstGeom>
                    <a:noFill/>
                    <a:ln>
                      <a:noFill/>
                    </a:ln>
                  </pic:spPr>
                </pic:pic>
              </a:graphicData>
            </a:graphic>
          </wp:inline>
        </w:drawing>
      </w:r>
      <w:r w:rsidR="001E7794" w:rsidRPr="007D6A94">
        <w:rPr>
          <w:rFonts w:cs="Arial"/>
        </w:rPr>
        <w:t xml:space="preserve">  </w:t>
      </w:r>
      <w:r w:rsidRPr="007D6A94">
        <w:rPr>
          <w:rFonts w:cs="Arial"/>
          <w:noProof/>
          <w:lang w:val="en-US"/>
        </w:rPr>
        <w:drawing>
          <wp:inline distT="0" distB="0" distL="0" distR="0" wp14:anchorId="1A75F910" wp14:editId="3AE08F30">
            <wp:extent cx="977900" cy="2891790"/>
            <wp:effectExtent l="0" t="0" r="0" b="381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977900" cy="289179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18" w:name="_Ref34542682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15</w:t>
      </w:r>
      <w:r w:rsidRPr="007D6A94">
        <w:rPr>
          <w:rFonts w:cs="Arial"/>
        </w:rPr>
        <w:fldChar w:fldCharType="end"/>
      </w:r>
      <w:bookmarkEnd w:id="818"/>
    </w:p>
    <w:p w:rsidR="007D6A94" w:rsidRPr="007D6A94" w:rsidRDefault="007D6A94" w:rsidP="007D6A94">
      <w:pPr>
        <w:rPr>
          <w:rFonts w:cs="Arial"/>
        </w:rPr>
      </w:pPr>
    </w:p>
    <w:p w:rsidR="007D6A94" w:rsidRPr="007D6A94" w:rsidRDefault="001E7794" w:rsidP="00B976A5">
      <w:pPr>
        <w:pStyle w:val="20"/>
      </w:pPr>
      <w:bookmarkStart w:id="819" w:name="_Ref345401731"/>
      <w:bookmarkStart w:id="820" w:name="_Toc345508790"/>
      <w:bookmarkStart w:id="821" w:name="_Toc477768903"/>
      <w:r w:rsidRPr="007D6A94">
        <w:t>Изображение/Релейный выход</w:t>
      </w:r>
      <w:bookmarkEnd w:id="819"/>
      <w:bookmarkEnd w:id="820"/>
      <w:bookmarkEnd w:id="821"/>
      <w:r w:rsidRPr="007D6A94">
        <w:t xml:space="preserve"> </w:t>
      </w:r>
    </w:p>
    <w:p w:rsidR="007D6A94" w:rsidRPr="007D6A94" w:rsidRDefault="001E7794" w:rsidP="007D6A94">
      <w:pPr>
        <w:tabs>
          <w:tab w:val="left" w:pos="3976"/>
        </w:tabs>
        <w:autoSpaceDE w:val="0"/>
        <w:rPr>
          <w:rFonts w:cs="Arial"/>
          <w:szCs w:val="21"/>
        </w:rPr>
      </w:pPr>
      <w:r w:rsidRPr="007D6A94">
        <w:rPr>
          <w:rFonts w:cs="Arial"/>
          <w:szCs w:val="21"/>
        </w:rPr>
        <w:t xml:space="preserve">Выберите одно видео канала монитора и нажмите кнопку "Изображение" в разделе 8, интерфейс показан на рисунке </w:t>
      </w:r>
      <w:r w:rsidRPr="007D6A94">
        <w:rPr>
          <w:rFonts w:cs="Arial"/>
          <w:szCs w:val="21"/>
        </w:rPr>
        <w:fldChar w:fldCharType="begin"/>
      </w:r>
      <w:r w:rsidRPr="007D6A94">
        <w:rPr>
          <w:rFonts w:cs="Arial"/>
          <w:szCs w:val="21"/>
        </w:rPr>
        <w:instrText xml:space="preserve"> REF _Ref345401729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16</w:t>
      </w:r>
      <w:r w:rsidRPr="007D6A94">
        <w:rPr>
          <w:rFonts w:cs="Arial"/>
          <w:szCs w:val="21"/>
        </w:rPr>
        <w:fldChar w:fldCharType="end"/>
      </w:r>
      <w:r w:rsidRPr="007D6A94">
        <w:rPr>
          <w:rFonts w:cs="Arial"/>
          <w:szCs w:val="21"/>
        </w:rPr>
        <w:t xml:space="preserve">. </w:t>
      </w: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822" w:name="_Toc345508791"/>
      <w:bookmarkStart w:id="823" w:name="_Toc477768904"/>
      <w:r w:rsidRPr="007D6A94">
        <w:rPr>
          <w:rFonts w:cs="Arial"/>
        </w:rPr>
        <w:t>Изображение</w:t>
      </w:r>
      <w:bookmarkEnd w:id="822"/>
      <w:bookmarkEnd w:id="823"/>
    </w:p>
    <w:p w:rsidR="007D6A94" w:rsidRPr="007D6A94" w:rsidRDefault="001E7794" w:rsidP="007D6A94">
      <w:pPr>
        <w:tabs>
          <w:tab w:val="left" w:pos="3976"/>
        </w:tabs>
        <w:rPr>
          <w:rFonts w:cs="Arial"/>
          <w:szCs w:val="21"/>
        </w:rPr>
      </w:pPr>
      <w:r w:rsidRPr="007D6A94">
        <w:rPr>
          <w:rFonts w:cs="Arial"/>
          <w:szCs w:val="21"/>
        </w:rPr>
        <w:t xml:space="preserve">Здесь можно регулировать его яркость, контрастность, тон и насыщение (текущая граница канала становится зеленой). </w:t>
      </w:r>
    </w:p>
    <w:p w:rsidR="007D6A94" w:rsidRPr="007D6A94" w:rsidRDefault="001E7794" w:rsidP="007D6A94">
      <w:pPr>
        <w:tabs>
          <w:tab w:val="left" w:pos="3976"/>
        </w:tabs>
        <w:rPr>
          <w:rFonts w:cs="Arial"/>
          <w:szCs w:val="21"/>
        </w:rPr>
      </w:pPr>
      <w:r w:rsidRPr="007D6A94">
        <w:rPr>
          <w:rFonts w:cs="Arial"/>
          <w:szCs w:val="21"/>
        </w:rPr>
        <w:t>Или можно нажать кнопку "Сброс", чтобы восстановить настройки системы по умолчанию.</w:t>
      </w:r>
    </w:p>
    <w:p w:rsidR="007D6A94" w:rsidRPr="007D6A94" w:rsidRDefault="00190F4C" w:rsidP="007D6A94">
      <w:pPr>
        <w:tabs>
          <w:tab w:val="left" w:pos="3976"/>
        </w:tabs>
        <w:jc w:val="center"/>
        <w:rPr>
          <w:rFonts w:cs="Arial"/>
        </w:rPr>
      </w:pPr>
      <w:r w:rsidRPr="007D6A94">
        <w:rPr>
          <w:rFonts w:cs="Arial"/>
          <w:noProof/>
          <w:lang w:val="en-US"/>
        </w:rPr>
        <w:drawing>
          <wp:inline distT="0" distB="0" distL="0" distR="0" wp14:anchorId="53E1FD00" wp14:editId="1FB3DDAA">
            <wp:extent cx="1180465" cy="1573530"/>
            <wp:effectExtent l="0" t="0" r="635" b="762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180465" cy="157353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24" w:name="_Ref34540172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16</w:t>
      </w:r>
      <w:r w:rsidRPr="007D6A94">
        <w:rPr>
          <w:rFonts w:cs="Arial"/>
        </w:rPr>
        <w:fldChar w:fldCharType="end"/>
      </w:r>
      <w:bookmarkEnd w:id="824"/>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825" w:name="_Toc345508792"/>
      <w:bookmarkStart w:id="826" w:name="_Toc477768905"/>
      <w:r w:rsidRPr="007D6A94">
        <w:rPr>
          <w:rFonts w:cs="Arial"/>
        </w:rPr>
        <w:t>Релейный выход</w:t>
      </w:r>
      <w:bookmarkEnd w:id="825"/>
      <w:bookmarkEnd w:id="826"/>
    </w:p>
    <w:p w:rsidR="007D6A94" w:rsidRPr="007D6A94" w:rsidRDefault="001E7794" w:rsidP="007D6A94">
      <w:pPr>
        <w:rPr>
          <w:rFonts w:cs="Arial"/>
          <w:szCs w:val="21"/>
        </w:rPr>
      </w:pPr>
      <w:r w:rsidRPr="007D6A94">
        <w:rPr>
          <w:rFonts w:cs="Arial"/>
          <w:szCs w:val="21"/>
        </w:rPr>
        <w:t xml:space="preserve">Здесь можно настроить включение или выключение сигнала тревоги соответствующего порта. См. </w:t>
      </w:r>
      <w:r w:rsidRPr="007D6A94">
        <w:rPr>
          <w:rFonts w:cs="Arial"/>
          <w:szCs w:val="21"/>
        </w:rPr>
        <w:fldChar w:fldCharType="begin"/>
      </w:r>
      <w:r w:rsidRPr="007D6A94">
        <w:rPr>
          <w:rFonts w:cs="Arial"/>
          <w:szCs w:val="21"/>
        </w:rPr>
        <w:instrText xml:space="preserve"> REF _Ref345401730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17</w:t>
      </w:r>
      <w:r w:rsidRPr="007D6A94">
        <w:rPr>
          <w:rFonts w:cs="Arial"/>
          <w:szCs w:val="21"/>
        </w:rPr>
        <w:fldChar w:fldCharType="end"/>
      </w:r>
      <w:r w:rsidRPr="007D6A94">
        <w:rPr>
          <w:rFonts w:cs="Arial"/>
          <w:szCs w:val="21"/>
        </w:rPr>
        <w:t xml:space="preserve">. </w:t>
      </w:r>
    </w:p>
    <w:p w:rsidR="007D6A94" w:rsidRPr="007D6A94" w:rsidRDefault="00190F4C" w:rsidP="007D6A94">
      <w:pPr>
        <w:jc w:val="center"/>
        <w:rPr>
          <w:rFonts w:cs="Arial"/>
        </w:rPr>
      </w:pPr>
      <w:r w:rsidRPr="007D6A94">
        <w:rPr>
          <w:rFonts w:cs="Arial"/>
          <w:noProof/>
          <w:lang w:val="en-US"/>
        </w:rPr>
        <w:drawing>
          <wp:inline distT="0" distB="0" distL="0" distR="0" wp14:anchorId="524B957A" wp14:editId="38B2578A">
            <wp:extent cx="1435100" cy="744220"/>
            <wp:effectExtent l="0" t="0" r="0" b="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435100" cy="74422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27" w:name="_Ref34540173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17</w:t>
      </w:r>
      <w:r w:rsidRPr="007D6A94">
        <w:rPr>
          <w:rFonts w:cs="Arial"/>
        </w:rPr>
        <w:fldChar w:fldCharType="end"/>
      </w:r>
      <w:bookmarkEnd w:id="827"/>
    </w:p>
    <w:p w:rsidR="007D6A94" w:rsidRPr="007D6A94" w:rsidRDefault="001E7794" w:rsidP="00B976A5">
      <w:pPr>
        <w:pStyle w:val="20"/>
      </w:pPr>
      <w:bookmarkStart w:id="828" w:name="_Toc345508793"/>
      <w:bookmarkStart w:id="829" w:name="_Toc477768906"/>
      <w:r w:rsidRPr="007D6A94">
        <w:t>Вход в сеть WAN</w:t>
      </w:r>
      <w:bookmarkEnd w:id="828"/>
      <w:bookmarkEnd w:id="829"/>
      <w:r w:rsidRPr="007D6A94">
        <w:t xml:space="preserve"> </w:t>
      </w:r>
    </w:p>
    <w:p w:rsidR="007D6A94" w:rsidRPr="007D6A94" w:rsidRDefault="001E7794" w:rsidP="007D6A94">
      <w:pPr>
        <w:tabs>
          <w:tab w:val="left" w:pos="3976"/>
        </w:tabs>
        <w:rPr>
          <w:rFonts w:cs="Arial"/>
          <w:szCs w:val="21"/>
        </w:rPr>
      </w:pPr>
      <w:r w:rsidRPr="007D6A94">
        <w:rPr>
          <w:rFonts w:cs="Arial"/>
          <w:szCs w:val="21"/>
        </w:rPr>
        <w:t xml:space="preserve">В режиме WAN после входа в систему отображается интерфейс, показанный ниже. См. </w:t>
      </w:r>
      <w:r w:rsidRPr="007D6A94">
        <w:rPr>
          <w:rFonts w:cs="Arial"/>
          <w:szCs w:val="21"/>
        </w:rPr>
        <w:fldChar w:fldCharType="begin"/>
      </w:r>
      <w:r w:rsidRPr="007D6A94">
        <w:rPr>
          <w:rFonts w:cs="Arial"/>
          <w:szCs w:val="21"/>
        </w:rPr>
        <w:instrText xml:space="preserve"> REF _Ref345401978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18</w:t>
      </w:r>
      <w:r w:rsidRPr="007D6A94">
        <w:rPr>
          <w:rFonts w:cs="Arial"/>
          <w:szCs w:val="21"/>
        </w:rPr>
        <w:fldChar w:fldCharType="end"/>
      </w:r>
      <w:r w:rsidRPr="007D6A94">
        <w:rPr>
          <w:rFonts w:cs="Arial"/>
          <w:szCs w:val="21"/>
        </w:rPr>
        <w:t>.</w:t>
      </w:r>
    </w:p>
    <w:p w:rsidR="007D6A94" w:rsidRPr="007D6A94" w:rsidRDefault="00190F4C" w:rsidP="007D6A94">
      <w:pPr>
        <w:tabs>
          <w:tab w:val="left" w:pos="3976"/>
        </w:tabs>
        <w:jc w:val="center"/>
        <w:rPr>
          <w:rFonts w:cs="Arial"/>
        </w:rPr>
      </w:pPr>
      <w:r w:rsidRPr="007D6A94">
        <w:rPr>
          <w:rFonts w:cs="Arial"/>
          <w:noProof/>
          <w:lang w:val="en-US"/>
        </w:rPr>
        <w:drawing>
          <wp:inline distT="0" distB="0" distL="0" distR="0" wp14:anchorId="2CD52A64" wp14:editId="08C80F54">
            <wp:extent cx="4034118" cy="2757093"/>
            <wp:effectExtent l="0" t="0" r="5080" b="5715"/>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4046565" cy="276560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30" w:name="_Ref34540197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18</w:t>
      </w:r>
      <w:r w:rsidRPr="007D6A94">
        <w:rPr>
          <w:rFonts w:cs="Arial"/>
        </w:rPr>
        <w:fldChar w:fldCharType="end"/>
      </w:r>
      <w:bookmarkEnd w:id="830"/>
    </w:p>
    <w:p w:rsidR="007D6A94" w:rsidRPr="007D6A94" w:rsidRDefault="001E7794" w:rsidP="007D6A94">
      <w:pPr>
        <w:tabs>
          <w:tab w:val="left" w:pos="3976"/>
        </w:tabs>
        <w:rPr>
          <w:rFonts w:cs="Arial"/>
          <w:szCs w:val="21"/>
        </w:rPr>
      </w:pPr>
      <w:r w:rsidRPr="007D6A94">
        <w:rPr>
          <w:rFonts w:cs="Arial"/>
          <w:szCs w:val="21"/>
        </w:rPr>
        <w:t xml:space="preserve">См. следующее содержимое для определения разницы между входом в сети LAN и WAN. </w:t>
      </w:r>
    </w:p>
    <w:p w:rsidR="007D6A94" w:rsidRPr="007D6A94" w:rsidRDefault="001E7794" w:rsidP="007D6A94">
      <w:pPr>
        <w:tabs>
          <w:tab w:val="left" w:pos="3976"/>
        </w:tabs>
        <w:rPr>
          <w:rFonts w:cs="Arial"/>
          <w:szCs w:val="21"/>
        </w:rPr>
      </w:pPr>
      <w:r w:rsidRPr="007D6A94">
        <w:rPr>
          <w:rFonts w:cs="Arial"/>
          <w:szCs w:val="21"/>
        </w:rPr>
        <w:t xml:space="preserve">1) В режиме WAN система открывает основной поток первого канала для контроля по умолчанию. Кнопка открытия/закрытия на левой панели не действует. </w:t>
      </w:r>
    </w:p>
    <w:p w:rsidR="007D6A94" w:rsidRPr="007D6A94" w:rsidRDefault="001E7794" w:rsidP="007D6A94">
      <w:pPr>
        <w:tabs>
          <w:tab w:val="left" w:pos="3976"/>
        </w:tabs>
        <w:rPr>
          <w:rFonts w:cs="Arial"/>
          <w:szCs w:val="21"/>
        </w:rPr>
      </w:pPr>
      <w:r w:rsidRPr="007D6A94">
        <w:rPr>
          <w:rFonts w:cs="Arial"/>
          <w:szCs w:val="21"/>
        </w:rPr>
        <w:t xml:space="preserve">2) В нижней части интерфейса можно выбрать разные каналы и разные режимы монитора. </w:t>
      </w:r>
    </w:p>
    <w:p w:rsidR="007D6A94" w:rsidRPr="007D6A94" w:rsidRDefault="001E7794" w:rsidP="007D6A94">
      <w:pPr>
        <w:tabs>
          <w:tab w:val="left" w:pos="3976"/>
        </w:tabs>
        <w:rPr>
          <w:rFonts w:cs="Arial"/>
          <w:b/>
          <w:szCs w:val="21"/>
        </w:rPr>
      </w:pPr>
      <w:r w:rsidRPr="007D6A94">
        <w:rPr>
          <w:rFonts w:cs="Arial"/>
          <w:b/>
          <w:szCs w:val="21"/>
        </w:rPr>
        <w:t xml:space="preserve">Важно </w:t>
      </w:r>
    </w:p>
    <w:p w:rsidR="007D6A94" w:rsidRPr="007D6A94" w:rsidRDefault="001E7794" w:rsidP="007D6A94">
      <w:pPr>
        <w:tabs>
          <w:tab w:val="left" w:pos="3976"/>
        </w:tabs>
        <w:rPr>
          <w:rFonts w:cs="Arial"/>
          <w:b/>
          <w:szCs w:val="21"/>
        </w:rPr>
      </w:pPr>
      <w:r w:rsidRPr="007D6A94">
        <w:rPr>
          <w:rFonts w:cs="Arial"/>
          <w:b/>
          <w:szCs w:val="21"/>
        </w:rPr>
        <w:t xml:space="preserve">Режим отображения окна и номер канала установлены по умолчанию. Например, для 16 каналов макс. режим разделения окна — 16. </w:t>
      </w:r>
    </w:p>
    <w:p w:rsidR="007D6A94" w:rsidRPr="007D6A94" w:rsidRDefault="001E7794" w:rsidP="007D6A94">
      <w:pPr>
        <w:tabs>
          <w:tab w:val="left" w:pos="3976"/>
        </w:tabs>
        <w:rPr>
          <w:rFonts w:cs="Arial"/>
          <w:szCs w:val="21"/>
        </w:rPr>
      </w:pPr>
      <w:r w:rsidRPr="007D6A94">
        <w:rPr>
          <w:rFonts w:cs="Arial"/>
          <w:szCs w:val="21"/>
        </w:rPr>
        <w:t xml:space="preserve">3) Многоканальный монитор; система применяет для контроля дополнительный поток по умолчанию. Дважды щелкните по одному каналу, чтобы система переключилась на одиночный канал и использовала для контроля основной поток. В левой верхнем углу номера канала отображаются два значка для справки. M обозначает основной поток. S обозначает вложенный поток (дополнительный поток). </w:t>
      </w:r>
    </w:p>
    <w:p w:rsidR="007D6A94" w:rsidRPr="007D6A94" w:rsidRDefault="001E7794" w:rsidP="007D6A94">
      <w:pPr>
        <w:rPr>
          <w:rFonts w:cs="Arial"/>
          <w:szCs w:val="21"/>
        </w:rPr>
      </w:pPr>
      <w:r w:rsidRPr="007D6A94">
        <w:rPr>
          <w:rFonts w:cs="Arial"/>
          <w:szCs w:val="21"/>
        </w:rPr>
        <w:t xml:space="preserve">4) Если вход в систему осуществляется в режиме WAN, система не поддерживает активацию тревожной сигнализации для открытия функции видео в интерфейсе настройки тревожной сигнализации. </w:t>
      </w:r>
    </w:p>
    <w:p w:rsidR="007D6A94" w:rsidRPr="007D6A94" w:rsidRDefault="007D6A94" w:rsidP="007D6A94">
      <w:pPr>
        <w:tabs>
          <w:tab w:val="left" w:pos="3976"/>
        </w:tabs>
        <w:rPr>
          <w:rFonts w:cs="Arial"/>
          <w:b/>
        </w:rPr>
      </w:pPr>
    </w:p>
    <w:p w:rsidR="007D6A94" w:rsidRPr="007D6A94" w:rsidRDefault="001E7794" w:rsidP="007D6A94">
      <w:pPr>
        <w:tabs>
          <w:tab w:val="left" w:pos="3976"/>
        </w:tabs>
        <w:rPr>
          <w:rFonts w:cs="Arial"/>
          <w:b/>
          <w:szCs w:val="21"/>
        </w:rPr>
      </w:pPr>
      <w:r w:rsidRPr="007D6A94">
        <w:rPr>
          <w:rFonts w:cs="Arial"/>
          <w:b/>
          <w:szCs w:val="21"/>
        </w:rPr>
        <w:t>Важно</w:t>
      </w:r>
    </w:p>
    <w:p w:rsidR="007D6A94" w:rsidRPr="007D6A94" w:rsidRDefault="001E7794" w:rsidP="007D6A94">
      <w:pPr>
        <w:widowControl/>
        <w:numPr>
          <w:ilvl w:val="0"/>
          <w:numId w:val="57"/>
        </w:numPr>
        <w:tabs>
          <w:tab w:val="left" w:pos="3976"/>
        </w:tabs>
        <w:jc w:val="left"/>
        <w:rPr>
          <w:rFonts w:cs="Arial"/>
          <w:szCs w:val="21"/>
        </w:rPr>
      </w:pPr>
      <w:r w:rsidRPr="007D6A94">
        <w:rPr>
          <w:rFonts w:cs="Arial"/>
          <w:szCs w:val="21"/>
        </w:rPr>
        <w:t>В режиме многоканального монитора система применяет дополнительный поток для контроля по умолчанию. Изменение вручную не возможно. Осуществляется попытка синхронизации всех каналов. Обратите внимание, что эффект синхронизации продолжает зависеть от вашей сетевой среды.</w:t>
      </w:r>
    </w:p>
    <w:p w:rsidR="007D6A94" w:rsidRPr="007D6A94" w:rsidRDefault="001E7794" w:rsidP="007D6A94">
      <w:pPr>
        <w:widowControl/>
        <w:numPr>
          <w:ilvl w:val="0"/>
          <w:numId w:val="57"/>
        </w:numPr>
        <w:tabs>
          <w:tab w:val="left" w:pos="3976"/>
        </w:tabs>
        <w:jc w:val="left"/>
        <w:rPr>
          <w:rFonts w:cs="Arial"/>
          <w:szCs w:val="21"/>
        </w:rPr>
      </w:pPr>
      <w:r w:rsidRPr="007D6A94">
        <w:rPr>
          <w:rFonts w:cs="Arial"/>
          <w:szCs w:val="21"/>
        </w:rPr>
        <w:t xml:space="preserve">Что касается полосы пропускания, система не может поддерживать монитор и воспроизведение одновременно. Система автоматически закрывает интерфейс монитора или воспроизведения, если выполняется поиск настроек в интерфейсе конфигурации. Предназначено для повышения скорости поиска. </w:t>
      </w:r>
    </w:p>
    <w:p w:rsidR="007D6A94" w:rsidRPr="007D6A94" w:rsidRDefault="001E7794" w:rsidP="00B976A5">
      <w:pPr>
        <w:pStyle w:val="20"/>
      </w:pPr>
      <w:bookmarkStart w:id="831" w:name="_Ref345398391"/>
      <w:bookmarkStart w:id="832" w:name="_Toc345508794"/>
      <w:bookmarkStart w:id="833" w:name="_Toc477768907"/>
      <w:bookmarkStart w:id="834" w:name="_Toc173139306"/>
      <w:r w:rsidRPr="007D6A94">
        <w:t>Настройка</w:t>
      </w:r>
      <w:bookmarkEnd w:id="831"/>
      <w:bookmarkEnd w:id="832"/>
      <w:bookmarkEnd w:id="833"/>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835" w:name="_Toc345508795"/>
      <w:bookmarkStart w:id="836" w:name="_Toc477768908"/>
      <w:r w:rsidRPr="007D6A94">
        <w:rPr>
          <w:rFonts w:cs="Arial"/>
        </w:rPr>
        <w:t>Камера</w:t>
      </w:r>
      <w:bookmarkEnd w:id="835"/>
      <w:bookmarkEnd w:id="836"/>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Удаленное устройство (только для цифрового канала)</w:t>
      </w:r>
    </w:p>
    <w:p w:rsidR="007D6A94" w:rsidRPr="007D6A94" w:rsidRDefault="001E7794" w:rsidP="007D6A94">
      <w:pPr>
        <w:rPr>
          <w:rFonts w:cs="Arial"/>
          <w:szCs w:val="21"/>
        </w:rPr>
      </w:pPr>
      <w:r w:rsidRPr="007D6A94">
        <w:rPr>
          <w:rFonts w:cs="Arial"/>
          <w:szCs w:val="21"/>
        </w:rPr>
        <w:t xml:space="preserve">Интерфейс удаленного устройства показан ниже. См. </w:t>
      </w:r>
      <w:r w:rsidRPr="007D6A94">
        <w:rPr>
          <w:rFonts w:cs="Arial"/>
          <w:szCs w:val="21"/>
        </w:rPr>
        <w:fldChar w:fldCharType="begin"/>
      </w:r>
      <w:r w:rsidRPr="007D6A94">
        <w:rPr>
          <w:rFonts w:cs="Arial"/>
          <w:szCs w:val="21"/>
        </w:rPr>
        <w:instrText xml:space="preserve"> REF _Ref350237958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19</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7E00CA8D" wp14:editId="7F677689">
            <wp:extent cx="4141694" cy="2432771"/>
            <wp:effectExtent l="0" t="0" r="0" b="5715"/>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4145474" cy="2434991"/>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37" w:name="_Ref35023795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19</w:t>
      </w:r>
      <w:r w:rsidRPr="007D6A94">
        <w:rPr>
          <w:rFonts w:cs="Arial"/>
        </w:rPr>
        <w:fldChar w:fldCharType="end"/>
      </w:r>
      <w:bookmarkEnd w:id="837"/>
    </w:p>
    <w:p w:rsidR="007D6A94" w:rsidRPr="007D6A94" w:rsidRDefault="00190F4C" w:rsidP="007D6A94">
      <w:pPr>
        <w:jc w:val="center"/>
        <w:rPr>
          <w:rFonts w:cs="Arial"/>
        </w:rPr>
      </w:pPr>
      <w:r w:rsidRPr="007D6A94">
        <w:rPr>
          <w:rFonts w:cs="Arial"/>
          <w:noProof/>
          <w:szCs w:val="21"/>
          <w:lang w:val="en-US"/>
        </w:rPr>
        <w:drawing>
          <wp:inline distT="0" distB="0" distL="0" distR="0" wp14:anchorId="3F3B5497" wp14:editId="6228F135">
            <wp:extent cx="2272553" cy="1464873"/>
            <wp:effectExtent l="0" t="0" r="0" b="254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2287616" cy="1474583"/>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38" w:name="_Ref35023795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20</w:t>
      </w:r>
      <w:r w:rsidRPr="007D6A94">
        <w:rPr>
          <w:rFonts w:cs="Arial"/>
        </w:rPr>
        <w:fldChar w:fldCharType="end"/>
      </w:r>
      <w:bookmarkEnd w:id="838"/>
    </w:p>
    <w:p w:rsidR="007D6A94" w:rsidRPr="007D6A94" w:rsidRDefault="001E7794" w:rsidP="007D6A94">
      <w:pPr>
        <w:rPr>
          <w:rFonts w:cs="Arial"/>
          <w:szCs w:val="21"/>
        </w:rPr>
      </w:pPr>
      <w:r w:rsidRPr="007D6A94">
        <w:rPr>
          <w:rFonts w:cs="Arial"/>
          <w:szCs w:val="21"/>
        </w:rPr>
        <w:t xml:space="preserve">Информацию о параметрах журнала см. на следующем листе. </w:t>
      </w:r>
    </w:p>
    <w:tbl>
      <w:tblPr>
        <w:tblW w:w="793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323"/>
        <w:gridCol w:w="6615"/>
      </w:tblGrid>
      <w:tr w:rsidR="00003844" w:rsidRPr="002E42F6" w:rsidTr="007D6A94">
        <w:trPr>
          <w:cantSplit/>
          <w:tblHeader/>
          <w:jc w:val="center"/>
        </w:trPr>
        <w:tc>
          <w:tcPr>
            <w:tcW w:w="1324"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7D6A94" w:rsidRPr="002E42F6" w:rsidRDefault="001E7794" w:rsidP="007D6A94">
            <w:pPr>
              <w:pStyle w:val="TableHeading"/>
              <w:rPr>
                <w:rFonts w:ascii="Arial" w:hAnsi="Arial" w:cs="Arial"/>
                <w:b/>
                <w:szCs w:val="16"/>
              </w:rPr>
            </w:pPr>
            <w:r w:rsidRPr="002E42F6">
              <w:rPr>
                <w:rFonts w:ascii="Arial" w:hAnsi="Arial" w:cs="Arial"/>
                <w:b/>
                <w:szCs w:val="16"/>
              </w:rPr>
              <w:t xml:space="preserve">Параметр </w:t>
            </w:r>
          </w:p>
        </w:tc>
        <w:tc>
          <w:tcPr>
            <w:tcW w:w="6640"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7D6A94" w:rsidRPr="002E42F6" w:rsidRDefault="001E7794" w:rsidP="007D6A94">
            <w:pPr>
              <w:pStyle w:val="TableHeading"/>
              <w:rPr>
                <w:rFonts w:ascii="Arial" w:hAnsi="Arial" w:cs="Arial"/>
                <w:b/>
                <w:szCs w:val="16"/>
              </w:rPr>
            </w:pPr>
            <w:r w:rsidRPr="002E42F6">
              <w:rPr>
                <w:rFonts w:ascii="Arial" w:hAnsi="Arial" w:cs="Arial"/>
                <w:b/>
                <w:szCs w:val="16"/>
              </w:rPr>
              <w:t xml:space="preserve">Функция </w:t>
            </w:r>
          </w:p>
        </w:tc>
      </w:tr>
      <w:tr w:rsidR="00003844" w:rsidRPr="002E42F6" w:rsidTr="007D6A94">
        <w:trPr>
          <w:cantSplit/>
          <w:trHeight w:val="795"/>
          <w:jc w:val="center"/>
        </w:trPr>
        <w:tc>
          <w:tcPr>
            <w:tcW w:w="1324" w:type="dxa"/>
            <w:tcBorders>
              <w:bottom w:val="single" w:sz="4" w:space="0" w:color="auto"/>
            </w:tcBorders>
          </w:tcPr>
          <w:p w:rsidR="007D6A94" w:rsidRPr="002E42F6" w:rsidRDefault="001E7794" w:rsidP="007D6A94">
            <w:pPr>
              <w:pStyle w:val="TableText"/>
              <w:rPr>
                <w:szCs w:val="16"/>
              </w:rPr>
            </w:pPr>
            <w:r w:rsidRPr="002E42F6">
              <w:rPr>
                <w:szCs w:val="16"/>
              </w:rPr>
              <w:t xml:space="preserve">Поиск устройства </w:t>
            </w:r>
          </w:p>
        </w:tc>
        <w:tc>
          <w:tcPr>
            <w:tcW w:w="6640" w:type="dxa"/>
            <w:tcBorders>
              <w:bottom w:val="single" w:sz="4" w:space="0" w:color="auto"/>
            </w:tcBorders>
          </w:tcPr>
          <w:p w:rsidR="007D6A94" w:rsidRPr="002E42F6" w:rsidRDefault="001E7794" w:rsidP="007D6A94">
            <w:pPr>
              <w:rPr>
                <w:rFonts w:cs="Arial"/>
                <w:szCs w:val="16"/>
              </w:rPr>
            </w:pPr>
            <w:r w:rsidRPr="002E42F6">
              <w:rPr>
                <w:rFonts w:cs="Arial"/>
                <w:szCs w:val="16"/>
              </w:rPr>
              <w:t xml:space="preserve">Нажмите кнопку "Поиск устройства", чтобы просмотреть информацию искомого устройства в списке. Включает IP-адрес, порт, имя устройства, изготовителя и тип. </w:t>
            </w:r>
          </w:p>
        </w:tc>
      </w:tr>
      <w:tr w:rsidR="00003844" w:rsidRPr="002E42F6" w:rsidTr="007D6A94">
        <w:trPr>
          <w:cantSplit/>
          <w:trHeight w:val="405"/>
          <w:jc w:val="center"/>
        </w:trPr>
        <w:tc>
          <w:tcPr>
            <w:tcW w:w="1324" w:type="dxa"/>
            <w:tcBorders>
              <w:top w:val="single" w:sz="4" w:space="0" w:color="auto"/>
              <w:bottom w:val="single" w:sz="4" w:space="0" w:color="auto"/>
            </w:tcBorders>
          </w:tcPr>
          <w:p w:rsidR="007D6A94" w:rsidRPr="002E42F6" w:rsidRDefault="001E7794" w:rsidP="007D6A94">
            <w:pPr>
              <w:pStyle w:val="TableText"/>
              <w:rPr>
                <w:szCs w:val="16"/>
              </w:rPr>
            </w:pPr>
            <w:r w:rsidRPr="002E42F6">
              <w:rPr>
                <w:szCs w:val="16"/>
              </w:rPr>
              <w:t>Добавить</w:t>
            </w:r>
          </w:p>
        </w:tc>
        <w:tc>
          <w:tcPr>
            <w:tcW w:w="6640" w:type="dxa"/>
            <w:tcBorders>
              <w:top w:val="single" w:sz="4" w:space="0" w:color="auto"/>
              <w:bottom w:val="single" w:sz="4" w:space="0" w:color="auto"/>
            </w:tcBorders>
          </w:tcPr>
          <w:p w:rsidR="007D6A94" w:rsidRPr="002E42F6" w:rsidRDefault="001E7794" w:rsidP="007D6A94">
            <w:pPr>
              <w:rPr>
                <w:rFonts w:cs="Arial"/>
                <w:szCs w:val="16"/>
              </w:rPr>
            </w:pPr>
            <w:r w:rsidRPr="002E42F6">
              <w:rPr>
                <w:rFonts w:cs="Arial"/>
                <w:szCs w:val="16"/>
              </w:rPr>
              <w:t xml:space="preserve">Выберите устройство в списке и нажмите кнопку "Добавить", чтобы система автоматически подсоединила устройство и добавила его в список "Добавленное устройство". Или можно дважды щелкнуть по одному элементу в списке, чтобы добавить устройство. </w:t>
            </w:r>
          </w:p>
        </w:tc>
      </w:tr>
      <w:tr w:rsidR="00003844" w:rsidRPr="002E42F6" w:rsidTr="007D6A94">
        <w:trPr>
          <w:cantSplit/>
          <w:trHeight w:val="465"/>
          <w:jc w:val="center"/>
        </w:trPr>
        <w:tc>
          <w:tcPr>
            <w:tcW w:w="1324" w:type="dxa"/>
            <w:tcBorders>
              <w:top w:val="single" w:sz="4" w:space="0" w:color="auto"/>
            </w:tcBorders>
          </w:tcPr>
          <w:p w:rsidR="007D6A94" w:rsidRPr="002E42F6" w:rsidRDefault="001E7794" w:rsidP="007D6A94">
            <w:pPr>
              <w:pStyle w:val="TableText"/>
              <w:rPr>
                <w:snapToGrid/>
                <w:szCs w:val="16"/>
              </w:rPr>
            </w:pPr>
            <w:r w:rsidRPr="002E42F6">
              <w:rPr>
                <w:snapToGrid/>
                <w:szCs w:val="16"/>
              </w:rPr>
              <w:t xml:space="preserve">Изменить </w:t>
            </w:r>
          </w:p>
        </w:tc>
        <w:tc>
          <w:tcPr>
            <w:tcW w:w="6640" w:type="dxa"/>
            <w:tcBorders>
              <w:top w:val="single" w:sz="4" w:space="0" w:color="auto"/>
            </w:tcBorders>
          </w:tcPr>
          <w:p w:rsidR="007D6A94" w:rsidRPr="002E42F6" w:rsidRDefault="001E7794" w:rsidP="007D6A94">
            <w:pPr>
              <w:rPr>
                <w:rFonts w:cs="Arial"/>
                <w:szCs w:val="16"/>
              </w:rPr>
            </w:pPr>
            <w:r w:rsidRPr="002E42F6">
              <w:rPr>
                <w:rFonts w:cs="Arial"/>
                <w:szCs w:val="16"/>
              </w:rPr>
              <w:t xml:space="preserve">Щелкните по </w:t>
            </w:r>
            <w:r w:rsidR="00190F4C" w:rsidRPr="002E42F6">
              <w:rPr>
                <w:rFonts w:cs="Arial"/>
                <w:noProof/>
                <w:szCs w:val="16"/>
                <w:lang w:val="en-US"/>
              </w:rPr>
              <w:drawing>
                <wp:inline distT="0" distB="0" distL="0" distR="0" wp14:anchorId="57BA5B9D" wp14:editId="23597C50">
                  <wp:extent cx="212725" cy="180975"/>
                  <wp:effectExtent l="0" t="0" r="0" b="9525"/>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212725" cy="180975"/>
                          </a:xfrm>
                          <a:prstGeom prst="rect">
                            <a:avLst/>
                          </a:prstGeom>
                          <a:noFill/>
                          <a:ln>
                            <a:noFill/>
                          </a:ln>
                        </pic:spPr>
                      </pic:pic>
                    </a:graphicData>
                  </a:graphic>
                </wp:inline>
              </w:drawing>
            </w:r>
            <w:r w:rsidRPr="002E42F6">
              <w:rPr>
                <w:rFonts w:cs="Arial"/>
                <w:szCs w:val="16"/>
              </w:rPr>
              <w:t xml:space="preserve"> или по любому устройству в списке "Добавленное устройство", чтобы изменить настройки соответствующего канала. </w:t>
            </w:r>
          </w:p>
        </w:tc>
      </w:tr>
      <w:tr w:rsidR="00003844" w:rsidRPr="002E42F6" w:rsidTr="007D6A94">
        <w:trPr>
          <w:cantSplit/>
          <w:trHeight w:val="475"/>
          <w:jc w:val="center"/>
        </w:trPr>
        <w:tc>
          <w:tcPr>
            <w:tcW w:w="1324" w:type="dxa"/>
            <w:tcBorders>
              <w:bottom w:val="single" w:sz="4" w:space="0" w:color="auto"/>
            </w:tcBorders>
          </w:tcPr>
          <w:p w:rsidR="007D6A94" w:rsidRPr="002E42F6" w:rsidRDefault="001E7794" w:rsidP="007D6A94">
            <w:pPr>
              <w:pStyle w:val="TableText"/>
              <w:rPr>
                <w:snapToGrid/>
                <w:szCs w:val="16"/>
              </w:rPr>
            </w:pPr>
            <w:r w:rsidRPr="002E42F6">
              <w:rPr>
                <w:snapToGrid/>
                <w:szCs w:val="16"/>
              </w:rPr>
              <w:t xml:space="preserve">Удалить </w:t>
            </w:r>
          </w:p>
          <w:p w:rsidR="007D6A94" w:rsidRPr="002E42F6" w:rsidRDefault="007D6A94" w:rsidP="007D6A94">
            <w:pPr>
              <w:pStyle w:val="TableText"/>
              <w:rPr>
                <w:snapToGrid/>
                <w:szCs w:val="16"/>
              </w:rPr>
            </w:pPr>
          </w:p>
        </w:tc>
        <w:tc>
          <w:tcPr>
            <w:tcW w:w="6640" w:type="dxa"/>
            <w:tcBorders>
              <w:bottom w:val="single" w:sz="4" w:space="0" w:color="auto"/>
            </w:tcBorders>
          </w:tcPr>
          <w:p w:rsidR="007D6A94" w:rsidRPr="002E42F6" w:rsidRDefault="001E7794" w:rsidP="007D6A94">
            <w:pPr>
              <w:rPr>
                <w:rFonts w:cs="Arial"/>
                <w:szCs w:val="16"/>
              </w:rPr>
            </w:pPr>
            <w:r w:rsidRPr="002E42F6">
              <w:rPr>
                <w:rFonts w:cs="Arial"/>
                <w:szCs w:val="16"/>
              </w:rPr>
              <w:t xml:space="preserve">Нажмите </w:t>
            </w:r>
            <w:r w:rsidR="00190F4C" w:rsidRPr="002E42F6">
              <w:rPr>
                <w:rFonts w:cs="Arial"/>
                <w:noProof/>
                <w:szCs w:val="16"/>
                <w:lang w:val="en-US"/>
              </w:rPr>
              <w:drawing>
                <wp:inline distT="0" distB="0" distL="0" distR="0" wp14:anchorId="3B02E094" wp14:editId="786E6D99">
                  <wp:extent cx="233680" cy="191135"/>
                  <wp:effectExtent l="0" t="0" r="0" b="0"/>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233680" cy="191135"/>
                          </a:xfrm>
                          <a:prstGeom prst="rect">
                            <a:avLst/>
                          </a:prstGeom>
                          <a:noFill/>
                          <a:ln>
                            <a:noFill/>
                          </a:ln>
                        </pic:spPr>
                      </pic:pic>
                    </a:graphicData>
                  </a:graphic>
                </wp:inline>
              </w:drawing>
            </w:r>
            <w:r w:rsidRPr="002E42F6">
              <w:rPr>
                <w:rFonts w:cs="Arial"/>
                <w:szCs w:val="16"/>
              </w:rPr>
              <w:t xml:space="preserve">, чтобы удалить удаленное подключение соответствующего канала.  </w:t>
            </w:r>
          </w:p>
        </w:tc>
      </w:tr>
      <w:tr w:rsidR="00003844" w:rsidRPr="002E42F6" w:rsidTr="007D6A94">
        <w:trPr>
          <w:cantSplit/>
          <w:trHeight w:val="435"/>
          <w:jc w:val="center"/>
        </w:trPr>
        <w:tc>
          <w:tcPr>
            <w:tcW w:w="1324" w:type="dxa"/>
            <w:tcBorders>
              <w:top w:val="single" w:sz="4" w:space="0" w:color="auto"/>
            </w:tcBorders>
          </w:tcPr>
          <w:p w:rsidR="007D6A94" w:rsidRPr="002E42F6" w:rsidRDefault="001E7794" w:rsidP="007D6A94">
            <w:pPr>
              <w:pStyle w:val="TableText"/>
              <w:rPr>
                <w:snapToGrid/>
                <w:szCs w:val="16"/>
              </w:rPr>
            </w:pPr>
            <w:r w:rsidRPr="002E42F6">
              <w:rPr>
                <w:snapToGrid/>
                <w:szCs w:val="16"/>
              </w:rPr>
              <w:t xml:space="preserve">Состояние соединения </w:t>
            </w:r>
          </w:p>
        </w:tc>
        <w:tc>
          <w:tcPr>
            <w:tcW w:w="6640" w:type="dxa"/>
            <w:tcBorders>
              <w:top w:val="single" w:sz="4" w:space="0" w:color="auto"/>
            </w:tcBorders>
          </w:tcPr>
          <w:p w:rsidR="007D6A94" w:rsidRPr="002E42F6" w:rsidRDefault="001E7794" w:rsidP="007D6A94">
            <w:pPr>
              <w:numPr>
                <w:ilvl w:val="0"/>
                <w:numId w:val="67"/>
              </w:numPr>
              <w:rPr>
                <w:rFonts w:cs="Arial"/>
                <w:szCs w:val="16"/>
              </w:rPr>
            </w:pPr>
            <w:r w:rsidRPr="002E42F6">
              <w:rPr>
                <w:rFonts w:cs="Arial"/>
                <w:szCs w:val="16"/>
              </w:rPr>
              <w:t>: Соединение выполнено успешно.</w:t>
            </w:r>
          </w:p>
          <w:p w:rsidR="007D6A94" w:rsidRPr="002E42F6" w:rsidRDefault="00190F4C" w:rsidP="007D6A94">
            <w:pPr>
              <w:ind w:left="420"/>
              <w:rPr>
                <w:rFonts w:cs="Arial"/>
                <w:szCs w:val="16"/>
              </w:rPr>
            </w:pPr>
            <w:r w:rsidRPr="002E42F6">
              <w:rPr>
                <w:rFonts w:cs="Arial"/>
                <w:noProof/>
                <w:szCs w:val="16"/>
                <w:lang w:val="en-US"/>
              </w:rPr>
              <w:drawing>
                <wp:inline distT="0" distB="0" distL="0" distR="0" wp14:anchorId="3F6F6CA2" wp14:editId="30A76BFA">
                  <wp:extent cx="244475" cy="191135"/>
                  <wp:effectExtent l="0" t="0" r="3175" b="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244475" cy="191135"/>
                          </a:xfrm>
                          <a:prstGeom prst="rect">
                            <a:avLst/>
                          </a:prstGeom>
                          <a:noFill/>
                          <a:ln>
                            <a:noFill/>
                          </a:ln>
                        </pic:spPr>
                      </pic:pic>
                    </a:graphicData>
                  </a:graphic>
                </wp:inline>
              </w:drawing>
            </w:r>
            <w:r w:rsidR="001E7794" w:rsidRPr="002E42F6">
              <w:rPr>
                <w:rFonts w:cs="Arial"/>
                <w:szCs w:val="16"/>
              </w:rPr>
              <w:t xml:space="preserve">: Сбой соединения. </w:t>
            </w:r>
          </w:p>
        </w:tc>
      </w:tr>
      <w:tr w:rsidR="00003844" w:rsidRPr="002E42F6" w:rsidTr="007D6A94">
        <w:trPr>
          <w:cantSplit/>
          <w:jc w:val="center"/>
        </w:trPr>
        <w:tc>
          <w:tcPr>
            <w:tcW w:w="1324" w:type="dxa"/>
          </w:tcPr>
          <w:p w:rsidR="007D6A94" w:rsidRPr="002E42F6" w:rsidRDefault="001E7794" w:rsidP="007D6A94">
            <w:pPr>
              <w:pStyle w:val="TableText"/>
              <w:rPr>
                <w:szCs w:val="16"/>
              </w:rPr>
            </w:pPr>
            <w:r w:rsidRPr="002E42F6">
              <w:rPr>
                <w:szCs w:val="16"/>
              </w:rPr>
              <w:t xml:space="preserve">Удалить </w:t>
            </w:r>
          </w:p>
        </w:tc>
        <w:tc>
          <w:tcPr>
            <w:tcW w:w="6640" w:type="dxa"/>
          </w:tcPr>
          <w:p w:rsidR="007D6A94" w:rsidRPr="002E42F6" w:rsidRDefault="001E7794" w:rsidP="007D6A94">
            <w:pPr>
              <w:pStyle w:val="TableText"/>
              <w:rPr>
                <w:snapToGrid/>
                <w:kern w:val="2"/>
                <w:szCs w:val="16"/>
              </w:rPr>
            </w:pPr>
            <w:r w:rsidRPr="002E42F6">
              <w:rPr>
                <w:snapToGrid/>
                <w:kern w:val="2"/>
                <w:szCs w:val="16"/>
              </w:rPr>
              <w:t xml:space="preserve">Выберите устройство в списке "Добавленное устройство" и нажмите кнопку "Удалить", чтобы система отсоединила устройство и удалила его из списка "Добавленное устройство". </w:t>
            </w:r>
          </w:p>
        </w:tc>
      </w:tr>
      <w:tr w:rsidR="00003844" w:rsidRPr="002E42F6" w:rsidTr="007D6A94">
        <w:trPr>
          <w:cantSplit/>
          <w:jc w:val="center"/>
        </w:trPr>
        <w:tc>
          <w:tcPr>
            <w:tcW w:w="1324" w:type="dxa"/>
          </w:tcPr>
          <w:p w:rsidR="007D6A94" w:rsidRPr="002E42F6" w:rsidRDefault="001E7794" w:rsidP="007D6A94">
            <w:pPr>
              <w:pStyle w:val="TableText"/>
              <w:rPr>
                <w:szCs w:val="16"/>
              </w:rPr>
            </w:pPr>
            <w:r w:rsidRPr="002E42F6">
              <w:rPr>
                <w:szCs w:val="16"/>
              </w:rPr>
              <w:t>Ручное добавление</w:t>
            </w:r>
          </w:p>
        </w:tc>
        <w:tc>
          <w:tcPr>
            <w:tcW w:w="6640" w:type="dxa"/>
          </w:tcPr>
          <w:p w:rsidR="007D6A94" w:rsidRPr="002E42F6" w:rsidRDefault="001E7794" w:rsidP="007D6A94">
            <w:pPr>
              <w:rPr>
                <w:rFonts w:cs="Arial"/>
                <w:szCs w:val="16"/>
              </w:rPr>
            </w:pPr>
            <w:r w:rsidRPr="002E42F6">
              <w:rPr>
                <w:rFonts w:cs="Arial"/>
                <w:szCs w:val="16"/>
              </w:rPr>
              <w:t xml:space="preserve">Нажмите кнопку, интерфейс показан на </w:t>
            </w:r>
            <w:r w:rsidRPr="002E42F6">
              <w:rPr>
                <w:rFonts w:cs="Arial"/>
                <w:szCs w:val="16"/>
              </w:rPr>
              <w:fldChar w:fldCharType="begin"/>
            </w:r>
            <w:r w:rsidRPr="002E42F6">
              <w:rPr>
                <w:rFonts w:cs="Arial"/>
                <w:szCs w:val="16"/>
              </w:rPr>
              <w:instrText xml:space="preserve"> REF _Ref350237959 \h  \* MERGEFORMAT </w:instrText>
            </w:r>
            <w:r w:rsidRPr="002E42F6">
              <w:rPr>
                <w:rFonts w:cs="Arial"/>
                <w:szCs w:val="16"/>
              </w:rPr>
            </w:r>
            <w:r w:rsidRPr="002E42F6">
              <w:rPr>
                <w:rFonts w:cs="Arial"/>
                <w:szCs w:val="16"/>
              </w:rPr>
              <w:fldChar w:fldCharType="separate"/>
            </w:r>
            <w:r w:rsidRPr="002E42F6">
              <w:rPr>
                <w:rFonts w:cs="Arial"/>
                <w:szCs w:val="16"/>
              </w:rPr>
              <w:t>Figure 5</w:t>
            </w:r>
            <w:r w:rsidRPr="002E42F6">
              <w:rPr>
                <w:rFonts w:cs="Arial"/>
                <w:szCs w:val="16"/>
              </w:rPr>
              <w:noBreakHyphen/>
              <w:t>20</w:t>
            </w:r>
            <w:r w:rsidRPr="002E42F6">
              <w:rPr>
                <w:rFonts w:cs="Arial"/>
                <w:szCs w:val="16"/>
              </w:rPr>
              <w:fldChar w:fldCharType="end"/>
            </w:r>
            <w:r w:rsidRPr="002E42F6">
              <w:rPr>
                <w:rFonts w:cs="Arial"/>
                <w:szCs w:val="16"/>
              </w:rPr>
              <w:t xml:space="preserve">. Здесь можно добавить сетевую камеру вручную. </w:t>
            </w:r>
          </w:p>
          <w:p w:rsidR="007D6A94" w:rsidRPr="002E42F6" w:rsidRDefault="001E7794" w:rsidP="007D6A94">
            <w:pPr>
              <w:rPr>
                <w:rFonts w:cs="Arial"/>
                <w:szCs w:val="16"/>
              </w:rPr>
            </w:pPr>
            <w:r w:rsidRPr="002E42F6">
              <w:rPr>
                <w:rFonts w:cs="Arial"/>
                <w:szCs w:val="16"/>
              </w:rPr>
              <w:t>В раскрывающемся списке можно выбрать канал. (Здесь показан только канал разъединения.)</w:t>
            </w:r>
          </w:p>
          <w:p w:rsidR="007D6A94" w:rsidRPr="002E42F6" w:rsidRDefault="001E7794" w:rsidP="007D6A94">
            <w:pPr>
              <w:rPr>
                <w:rFonts w:cs="Arial"/>
                <w:b/>
                <w:szCs w:val="16"/>
              </w:rPr>
            </w:pPr>
            <w:r w:rsidRPr="002E42F6">
              <w:rPr>
                <w:rFonts w:cs="Arial"/>
                <w:b/>
                <w:szCs w:val="16"/>
              </w:rPr>
              <w:t>Примечание:</w:t>
            </w:r>
          </w:p>
          <w:p w:rsidR="007D6A94" w:rsidRPr="002E42F6" w:rsidRDefault="001E7794" w:rsidP="007D6A94">
            <w:pPr>
              <w:numPr>
                <w:ilvl w:val="0"/>
                <w:numId w:val="68"/>
              </w:numPr>
              <w:rPr>
                <w:rFonts w:cs="Arial"/>
                <w:szCs w:val="16"/>
              </w:rPr>
            </w:pPr>
            <w:r w:rsidRPr="002E42F6">
              <w:rPr>
                <w:rFonts w:cs="Arial"/>
                <w:szCs w:val="16"/>
              </w:rPr>
              <w:t xml:space="preserve">Система поддерживает устройства таких производителей, как Panasonic, Sony, Dynacolor, Samsung, AXIS, Arecont, Dahua и стандартный протокол Onvif. </w:t>
            </w:r>
          </w:p>
          <w:p w:rsidR="007D6A94" w:rsidRPr="002E42F6" w:rsidRDefault="001E7794" w:rsidP="007D6A94">
            <w:pPr>
              <w:numPr>
                <w:ilvl w:val="0"/>
                <w:numId w:val="68"/>
              </w:numPr>
              <w:rPr>
                <w:rFonts w:cs="Arial"/>
                <w:szCs w:val="16"/>
              </w:rPr>
            </w:pPr>
            <w:r w:rsidRPr="002E42F6">
              <w:rPr>
                <w:rFonts w:cs="Arial"/>
                <w:szCs w:val="16"/>
              </w:rPr>
              <w:t xml:space="preserve">Если вы не ввели здесь IP-адрес. Система по умолчанию использует IP 192.168.0.0, и система не подключается к данному IP-адресу. </w:t>
            </w:r>
          </w:p>
          <w:p w:rsidR="007D6A94" w:rsidRPr="002E42F6" w:rsidRDefault="001E7794" w:rsidP="007D6A94">
            <w:pPr>
              <w:numPr>
                <w:ilvl w:val="0"/>
                <w:numId w:val="68"/>
              </w:numPr>
              <w:rPr>
                <w:rFonts w:cs="Arial"/>
                <w:szCs w:val="16"/>
              </w:rPr>
            </w:pPr>
            <w:r w:rsidRPr="002E42F6">
              <w:rPr>
                <w:rFonts w:cs="Arial"/>
                <w:szCs w:val="16"/>
              </w:rPr>
              <w:t xml:space="preserve">Невозможно одновременно добавить два устройства. Нажмите кнопку ОК в этом окне; система подключится только к соответствующему устройству по текущему каналу.  </w:t>
            </w:r>
          </w:p>
        </w:tc>
      </w:tr>
    </w:tbl>
    <w:p w:rsidR="007D6A94" w:rsidRPr="007D6A94" w:rsidRDefault="007D6A94" w:rsidP="007D6A94">
      <w:pPr>
        <w:rPr>
          <w:rFonts w:cs="Arial"/>
          <w:szCs w:val="21"/>
        </w:rPr>
      </w:pP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Условия</w:t>
      </w:r>
    </w:p>
    <w:p w:rsidR="007D6A94" w:rsidRPr="007D6A94" w:rsidRDefault="001E7794" w:rsidP="007D6A94">
      <w:pPr>
        <w:rPr>
          <w:rFonts w:cs="Arial"/>
          <w:szCs w:val="21"/>
        </w:rPr>
      </w:pPr>
      <w:r w:rsidRPr="007D6A94">
        <w:rPr>
          <w:rFonts w:cs="Arial"/>
          <w:szCs w:val="21"/>
        </w:rPr>
        <w:t xml:space="preserve">Здесь можно просмотреть информацию о свойствах устройства. Настройки начинают действовать немедленно после установки. </w:t>
      </w:r>
    </w:p>
    <w:p w:rsidR="007D6A94" w:rsidRPr="007D6A94" w:rsidRDefault="001E7794" w:rsidP="007D6A94">
      <w:pPr>
        <w:rPr>
          <w:rFonts w:cs="Arial"/>
          <w:szCs w:val="21"/>
        </w:rPr>
      </w:pPr>
      <w:r w:rsidRPr="007D6A94">
        <w:rPr>
          <w:rFonts w:cs="Arial"/>
          <w:szCs w:val="21"/>
        </w:rPr>
        <w:t xml:space="preserve">Экран аналогового канала показан на рисунке </w:t>
      </w:r>
      <w:r w:rsidRPr="007D6A94">
        <w:rPr>
          <w:rFonts w:cs="Arial"/>
          <w:szCs w:val="21"/>
        </w:rPr>
        <w:fldChar w:fldCharType="begin"/>
      </w:r>
      <w:r w:rsidRPr="007D6A94">
        <w:rPr>
          <w:rFonts w:cs="Arial"/>
          <w:szCs w:val="21"/>
        </w:rPr>
        <w:instrText xml:space="preserve"> REF _Ref396471077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21</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noProof/>
        </w:rPr>
      </w:pPr>
      <w:r w:rsidRPr="007D6A94">
        <w:rPr>
          <w:rFonts w:cs="Arial"/>
          <w:noProof/>
          <w:lang w:val="en-US"/>
        </w:rPr>
        <w:drawing>
          <wp:inline distT="0" distB="0" distL="0" distR="0" wp14:anchorId="21E62998" wp14:editId="15D6628B">
            <wp:extent cx="5273675" cy="2339340"/>
            <wp:effectExtent l="0" t="0" r="3175" b="3810"/>
            <wp:docPr id="7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273675" cy="233934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39" w:name="_Ref39647107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21</w:t>
      </w:r>
      <w:r w:rsidRPr="007D6A94">
        <w:rPr>
          <w:rFonts w:cs="Arial"/>
        </w:rPr>
        <w:fldChar w:fldCharType="end"/>
      </w:r>
      <w:bookmarkEnd w:id="839"/>
    </w:p>
    <w:p w:rsidR="007D6A94" w:rsidRPr="007D6A94" w:rsidRDefault="001E7794" w:rsidP="007D6A94">
      <w:pPr>
        <w:rPr>
          <w:rFonts w:cs="Arial"/>
          <w:szCs w:val="21"/>
        </w:rPr>
      </w:pPr>
      <w:r w:rsidRPr="007D6A94">
        <w:rPr>
          <w:rFonts w:cs="Arial"/>
          <w:szCs w:val="21"/>
        </w:rPr>
        <w:t xml:space="preserve">Экран цифрового канала показан на рисунке </w:t>
      </w:r>
      <w:r w:rsidRPr="007D6A94">
        <w:rPr>
          <w:rFonts w:cs="Arial"/>
          <w:szCs w:val="21"/>
        </w:rPr>
        <w:fldChar w:fldCharType="begin"/>
      </w:r>
      <w:r w:rsidRPr="007D6A94">
        <w:rPr>
          <w:rFonts w:cs="Arial"/>
          <w:szCs w:val="21"/>
        </w:rPr>
        <w:instrText xml:space="preserve"> REF _Ref395079879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22</w:t>
      </w:r>
      <w:r w:rsidRPr="007D6A94">
        <w:rPr>
          <w:rFonts w:cs="Arial"/>
          <w:szCs w:val="21"/>
        </w:rPr>
        <w:fldChar w:fldCharType="end"/>
      </w:r>
      <w:r w:rsidRPr="007D6A94">
        <w:rPr>
          <w:rFonts w:cs="Arial"/>
          <w:szCs w:val="21"/>
        </w:rPr>
        <w:t>.</w:t>
      </w:r>
    </w:p>
    <w:p w:rsidR="007D6A94" w:rsidRPr="007D6A94" w:rsidRDefault="00190F4C" w:rsidP="007D6A94">
      <w:pPr>
        <w:rPr>
          <w:rFonts w:cs="Arial"/>
        </w:rPr>
      </w:pPr>
      <w:r w:rsidRPr="007D6A94">
        <w:rPr>
          <w:rFonts w:cs="Arial"/>
          <w:noProof/>
          <w:lang w:val="en-US"/>
        </w:rPr>
        <w:drawing>
          <wp:inline distT="0" distB="0" distL="0" distR="0" wp14:anchorId="5C8F3C6C" wp14:editId="7E0DD179">
            <wp:extent cx="5273675" cy="2286000"/>
            <wp:effectExtent l="0" t="0" r="3175" b="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273675" cy="228600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40" w:name="_Ref39507987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22</w:t>
      </w:r>
      <w:r w:rsidRPr="007D6A94">
        <w:rPr>
          <w:rFonts w:cs="Arial"/>
        </w:rPr>
        <w:fldChar w:fldCharType="end"/>
      </w:r>
      <w:bookmarkEnd w:id="840"/>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764"/>
        <w:gridCol w:w="6174"/>
      </w:tblGrid>
      <w:tr w:rsidR="00003844" w:rsidRPr="007D6A94" w:rsidTr="007D6A94">
        <w:trPr>
          <w:trHeight w:val="445"/>
          <w:jc w:val="center"/>
        </w:trPr>
        <w:tc>
          <w:tcPr>
            <w:tcW w:w="1764" w:type="dxa"/>
            <w:shd w:val="clear" w:color="auto" w:fill="E0E0E0"/>
          </w:tcPr>
          <w:p w:rsidR="007D6A94" w:rsidRPr="007D6A94" w:rsidRDefault="001E7794" w:rsidP="007D6A94">
            <w:pPr>
              <w:pStyle w:val="TableText"/>
              <w:rPr>
                <w:b/>
              </w:rPr>
            </w:pPr>
            <w:r w:rsidRPr="007D6A94">
              <w:rPr>
                <w:b/>
              </w:rPr>
              <w:t>Параметр</w:t>
            </w:r>
          </w:p>
        </w:tc>
        <w:tc>
          <w:tcPr>
            <w:tcW w:w="6174" w:type="dxa"/>
            <w:shd w:val="clear" w:color="auto" w:fill="E0E0E0"/>
          </w:tcPr>
          <w:p w:rsidR="007D6A94" w:rsidRPr="007D6A94" w:rsidRDefault="001E7794" w:rsidP="007D6A94">
            <w:pPr>
              <w:pStyle w:val="TableText"/>
              <w:rPr>
                <w:b/>
              </w:rPr>
            </w:pPr>
            <w:r w:rsidRPr="007D6A94">
              <w:rPr>
                <w:b/>
              </w:rPr>
              <w:t xml:space="preserve">Функция </w:t>
            </w:r>
          </w:p>
        </w:tc>
      </w:tr>
      <w:tr w:rsidR="00003844" w:rsidRPr="007D6A94" w:rsidTr="007D6A94">
        <w:trPr>
          <w:trHeight w:val="394"/>
          <w:jc w:val="center"/>
        </w:trPr>
        <w:tc>
          <w:tcPr>
            <w:tcW w:w="1764" w:type="dxa"/>
            <w:tcBorders>
              <w:bottom w:val="single" w:sz="8" w:space="0" w:color="auto"/>
            </w:tcBorders>
            <w:shd w:val="clear" w:color="auto" w:fill="auto"/>
          </w:tcPr>
          <w:p w:rsidR="007D6A94" w:rsidRPr="007D6A94" w:rsidRDefault="001E7794" w:rsidP="007D6A94">
            <w:pPr>
              <w:pStyle w:val="TableText"/>
            </w:pPr>
            <w:r w:rsidRPr="007D6A94">
              <w:t>Канал</w:t>
            </w:r>
          </w:p>
        </w:tc>
        <w:tc>
          <w:tcPr>
            <w:tcW w:w="6174" w:type="dxa"/>
            <w:tcBorders>
              <w:bottom w:val="single" w:sz="8" w:space="0" w:color="auto"/>
            </w:tcBorders>
            <w:shd w:val="clear" w:color="auto" w:fill="auto"/>
          </w:tcPr>
          <w:p w:rsidR="007D6A94" w:rsidRPr="007D6A94" w:rsidRDefault="001E7794" w:rsidP="007D6A94">
            <w:pPr>
              <w:pStyle w:val="TableText"/>
            </w:pPr>
            <w:r w:rsidRPr="007D6A94">
              <w:t xml:space="preserve">Выберите канал в раскрывающемся списке. </w:t>
            </w:r>
          </w:p>
        </w:tc>
      </w:tr>
      <w:tr w:rsidR="00003844" w:rsidRPr="007D6A94" w:rsidTr="007D6A94">
        <w:trPr>
          <w:trHeight w:val="638"/>
          <w:jc w:val="center"/>
        </w:trPr>
        <w:tc>
          <w:tcPr>
            <w:tcW w:w="1764" w:type="dxa"/>
            <w:tcBorders>
              <w:top w:val="single" w:sz="8" w:space="0" w:color="auto"/>
            </w:tcBorders>
            <w:shd w:val="clear" w:color="auto" w:fill="auto"/>
          </w:tcPr>
          <w:p w:rsidR="007D6A94" w:rsidRPr="007D6A94" w:rsidRDefault="001E7794" w:rsidP="007D6A94">
            <w:pPr>
              <w:pStyle w:val="TableText"/>
            </w:pPr>
            <w:r w:rsidRPr="007D6A94">
              <w:t>Тип кабеля</w:t>
            </w:r>
          </w:p>
        </w:tc>
        <w:tc>
          <w:tcPr>
            <w:tcW w:w="6174" w:type="dxa"/>
            <w:tcBorders>
              <w:top w:val="single" w:sz="8" w:space="0" w:color="auto"/>
            </w:tcBorders>
            <w:shd w:val="clear" w:color="auto" w:fill="auto"/>
          </w:tcPr>
          <w:p w:rsidR="007D6A94" w:rsidRPr="007D6A94" w:rsidRDefault="001E7794" w:rsidP="007D6A94">
            <w:pPr>
              <w:rPr>
                <w:rFonts w:cs="Arial"/>
                <w:snapToGrid w:val="0"/>
                <w:kern w:val="0"/>
                <w:szCs w:val="21"/>
              </w:rPr>
            </w:pPr>
            <w:r w:rsidRPr="007D6A94">
              <w:rPr>
                <w:rFonts w:cs="Arial"/>
                <w:snapToGrid w:val="0"/>
                <w:kern w:val="0"/>
                <w:szCs w:val="21"/>
              </w:rPr>
              <w:t xml:space="preserve">Здесь устанавливается тип кабеля соответствующего аналогового канала. Если установленная здесь настройка соответствует фактически используемому кабелю, то изображение будет отображаться наилучшим образом. По умолчанию в настройке задается значение COAXIAL (коаксиальный кабель). Обратить внимание, что эта функция предназначена только для некоторых серий продукта. </w:t>
            </w:r>
          </w:p>
          <w:p w:rsidR="007D6A94" w:rsidRPr="007D6A94" w:rsidRDefault="001E7794" w:rsidP="007D6A94">
            <w:pPr>
              <w:numPr>
                <w:ilvl w:val="0"/>
                <w:numId w:val="135"/>
              </w:numPr>
              <w:rPr>
                <w:rFonts w:cs="Arial"/>
                <w:snapToGrid w:val="0"/>
                <w:kern w:val="0"/>
                <w:szCs w:val="21"/>
              </w:rPr>
            </w:pPr>
            <w:r w:rsidRPr="007D6A94">
              <w:rPr>
                <w:rFonts w:cs="Arial"/>
                <w:snapToGrid w:val="0"/>
                <w:kern w:val="0"/>
                <w:szCs w:val="21"/>
              </w:rPr>
              <w:t>COAXIAL: Если для соответствующего канала используется коаксимальный кабель, выберите значение COAXIAL.</w:t>
            </w:r>
          </w:p>
          <w:p w:rsidR="007D6A94" w:rsidRPr="007D6A94" w:rsidRDefault="001E7794" w:rsidP="007D6A94">
            <w:pPr>
              <w:numPr>
                <w:ilvl w:val="0"/>
                <w:numId w:val="135"/>
              </w:numPr>
              <w:rPr>
                <w:rFonts w:cs="Arial"/>
              </w:rPr>
            </w:pPr>
            <w:r w:rsidRPr="007D6A94">
              <w:rPr>
                <w:rFonts w:cs="Arial"/>
                <w:snapToGrid w:val="0"/>
                <w:kern w:val="0"/>
                <w:szCs w:val="21"/>
              </w:rPr>
              <w:t xml:space="preserve">UTP: Если для соответствующего канала используется кабель типа UTP, то выберите UTP. Обычно мы рекомендуем использовать кабель типа UTP сопротивлением 100 Ом. </w:t>
            </w:r>
          </w:p>
        </w:tc>
      </w:tr>
      <w:tr w:rsidR="00003844" w:rsidRPr="007D6A94" w:rsidTr="007D6A94">
        <w:trPr>
          <w:trHeight w:val="480"/>
          <w:jc w:val="center"/>
        </w:trPr>
        <w:tc>
          <w:tcPr>
            <w:tcW w:w="1764" w:type="dxa"/>
            <w:shd w:val="clear" w:color="auto" w:fill="auto"/>
          </w:tcPr>
          <w:p w:rsidR="007D6A94" w:rsidRPr="007D6A94" w:rsidRDefault="001E7794" w:rsidP="007D6A94">
            <w:pPr>
              <w:pStyle w:val="TableText"/>
            </w:pPr>
            <w:r w:rsidRPr="007D6A94">
              <w:t>Период</w:t>
            </w:r>
          </w:p>
        </w:tc>
        <w:tc>
          <w:tcPr>
            <w:tcW w:w="6174" w:type="dxa"/>
            <w:shd w:val="clear" w:color="auto" w:fill="auto"/>
          </w:tcPr>
          <w:p w:rsidR="007D6A94" w:rsidRPr="007D6A94" w:rsidRDefault="001E7794" w:rsidP="007D6A94">
            <w:pPr>
              <w:pStyle w:val="TableText"/>
            </w:pPr>
            <w:r w:rsidRPr="007D6A94">
              <w:t xml:space="preserve">Разделяет один день (24 часа) на два периода. Для разных периодов можно установить разные значения тона, яркости и контрастности. </w:t>
            </w:r>
          </w:p>
        </w:tc>
      </w:tr>
      <w:tr w:rsidR="00003844" w:rsidRPr="007D6A94" w:rsidTr="007D6A94">
        <w:trPr>
          <w:trHeight w:val="465"/>
          <w:jc w:val="center"/>
        </w:trPr>
        <w:tc>
          <w:tcPr>
            <w:tcW w:w="1764" w:type="dxa"/>
            <w:shd w:val="clear" w:color="auto" w:fill="auto"/>
          </w:tcPr>
          <w:p w:rsidR="007D6A94" w:rsidRPr="007D6A94" w:rsidRDefault="001E7794" w:rsidP="007D6A94">
            <w:pPr>
              <w:pStyle w:val="TableText"/>
            </w:pPr>
            <w:r w:rsidRPr="007D6A94">
              <w:t xml:space="preserve">Тон </w:t>
            </w:r>
          </w:p>
        </w:tc>
        <w:tc>
          <w:tcPr>
            <w:tcW w:w="6174" w:type="dxa"/>
            <w:shd w:val="clear" w:color="auto" w:fill="auto"/>
          </w:tcPr>
          <w:p w:rsidR="007D6A94" w:rsidRPr="007D6A94" w:rsidRDefault="001E7794" w:rsidP="007D6A94">
            <w:pPr>
              <w:pStyle w:val="TableText"/>
            </w:pPr>
            <w:r w:rsidRPr="007D6A94">
              <w:t xml:space="preserve">Предназначено для регулировки уровня яркости и темноты видеоизображения на мониторе. Значение по умолчанию — 50. </w:t>
            </w:r>
          </w:p>
          <w:p w:rsidR="007D6A94" w:rsidRPr="007D6A94" w:rsidRDefault="001E7794" w:rsidP="007D6A94">
            <w:pPr>
              <w:pStyle w:val="TableText"/>
            </w:pPr>
            <w:r w:rsidRPr="007D6A94">
              <w:t xml:space="preserve">Чем больше значение, тем резче контраст между яркой и темной секциями, и наоборот. </w:t>
            </w:r>
          </w:p>
        </w:tc>
      </w:tr>
      <w:tr w:rsidR="00003844" w:rsidRPr="007D6A94" w:rsidTr="007D6A94">
        <w:trPr>
          <w:trHeight w:val="466"/>
          <w:jc w:val="center"/>
        </w:trPr>
        <w:tc>
          <w:tcPr>
            <w:tcW w:w="1764" w:type="dxa"/>
            <w:shd w:val="clear" w:color="auto" w:fill="auto"/>
          </w:tcPr>
          <w:p w:rsidR="007D6A94" w:rsidRPr="007D6A94" w:rsidRDefault="001E7794" w:rsidP="007D6A94">
            <w:pPr>
              <w:pStyle w:val="TableText"/>
            </w:pPr>
            <w:r w:rsidRPr="007D6A94">
              <w:t>Яркость</w:t>
            </w:r>
          </w:p>
        </w:tc>
        <w:tc>
          <w:tcPr>
            <w:tcW w:w="6174" w:type="dxa"/>
            <w:shd w:val="clear" w:color="auto" w:fill="auto"/>
          </w:tcPr>
          <w:p w:rsidR="007D6A94" w:rsidRPr="007D6A94" w:rsidRDefault="001E7794" w:rsidP="007D6A94">
            <w:pPr>
              <w:pStyle w:val="TableText"/>
            </w:pPr>
            <w:r w:rsidRPr="007D6A94">
              <w:t xml:space="preserve">Предназначено для регулировки яркости окна монитора. Значение по умолчанию — 50. </w:t>
            </w:r>
          </w:p>
          <w:p w:rsidR="007D6A94" w:rsidRPr="007D6A94" w:rsidRDefault="001E7794" w:rsidP="007D6A94">
            <w:pPr>
              <w:pStyle w:val="TableText"/>
            </w:pPr>
            <w:r w:rsidRPr="007D6A94">
              <w:t>Чем больше число, тем ярче видеоизображение. При вводе определенного значения в это поле соответствующим образом регулируются параметры яркой части и темной части видеоизображения.  Эту функцию можно использовать, когда все видеоизображение является либо слишком темным, либо слишком светлым. Обратите внимание, что при слишком большом значении видеоизображение теряет четкость. Диапазон значений составляет от 0 до 100. Рекомендованный диапазон значений – от 40 до 60.</w:t>
            </w:r>
          </w:p>
        </w:tc>
      </w:tr>
      <w:tr w:rsidR="00003844" w:rsidRPr="007D6A94" w:rsidTr="007D6A94">
        <w:trPr>
          <w:trHeight w:val="215"/>
          <w:jc w:val="center"/>
        </w:trPr>
        <w:tc>
          <w:tcPr>
            <w:tcW w:w="1764" w:type="dxa"/>
            <w:shd w:val="clear" w:color="auto" w:fill="auto"/>
          </w:tcPr>
          <w:p w:rsidR="007D6A94" w:rsidRPr="007D6A94" w:rsidRDefault="001E7794" w:rsidP="007D6A94">
            <w:pPr>
              <w:pStyle w:val="TableText"/>
            </w:pPr>
            <w:r w:rsidRPr="007D6A94">
              <w:t xml:space="preserve">Контрастность </w:t>
            </w:r>
          </w:p>
        </w:tc>
        <w:tc>
          <w:tcPr>
            <w:tcW w:w="6174" w:type="dxa"/>
            <w:shd w:val="clear" w:color="auto" w:fill="auto"/>
          </w:tcPr>
          <w:p w:rsidR="007D6A94" w:rsidRPr="007D6A94" w:rsidRDefault="001E7794" w:rsidP="007D6A94">
            <w:pPr>
              <w:pStyle w:val="TableText"/>
            </w:pPr>
            <w:r w:rsidRPr="007D6A94">
              <w:t xml:space="preserve">Предназначено для регулировки контраста окна монитора. Диапазон доступных значений составляет от 0 до 100. Значение по умолчанию — 50. </w:t>
            </w:r>
          </w:p>
          <w:p w:rsidR="007D6A94" w:rsidRPr="007D6A94" w:rsidRDefault="001E7794" w:rsidP="007D6A94">
            <w:pPr>
              <w:pStyle w:val="TableText"/>
            </w:pPr>
            <w:r w:rsidRPr="007D6A94">
              <w:t>Чем больше число, тем выше контрастность. Эту функцию можно использовать, когда яркость всего видео является нормальной, а контрастность не отвечает требованиям. Обратите внимание, что при установке слишком большого значения видеоизображение теряет четкость. Если это значение слишком большое, в темной части может наблюдаться недостаток яркости, а в светлой части — передержка. Диапазон рекомендуемых значений составляет от 40 до 60.</w:t>
            </w:r>
          </w:p>
        </w:tc>
      </w:tr>
      <w:tr w:rsidR="00003844" w:rsidRPr="007D6A94" w:rsidTr="007D6A94">
        <w:trPr>
          <w:trHeight w:val="323"/>
          <w:jc w:val="center"/>
        </w:trPr>
        <w:tc>
          <w:tcPr>
            <w:tcW w:w="1764" w:type="dxa"/>
            <w:shd w:val="clear" w:color="auto" w:fill="auto"/>
          </w:tcPr>
          <w:p w:rsidR="007D6A94" w:rsidRPr="007D6A94" w:rsidRDefault="001E7794" w:rsidP="007D6A94">
            <w:pPr>
              <w:pStyle w:val="TableText"/>
            </w:pPr>
            <w:r w:rsidRPr="007D6A94">
              <w:t xml:space="preserve">Насыщенность </w:t>
            </w:r>
          </w:p>
        </w:tc>
        <w:tc>
          <w:tcPr>
            <w:tcW w:w="6174" w:type="dxa"/>
            <w:shd w:val="clear" w:color="auto" w:fill="auto"/>
          </w:tcPr>
          <w:p w:rsidR="007D6A94" w:rsidRPr="007D6A94" w:rsidRDefault="001E7794" w:rsidP="007D6A94">
            <w:pPr>
              <w:pStyle w:val="TableText"/>
            </w:pPr>
            <w:r w:rsidRPr="007D6A94">
              <w:t xml:space="preserve">Предназначено для регулировки насыщения окна монитора. Диапазон доступных значений составляет от 0 до 100. Значение по умолчанию — 50. </w:t>
            </w:r>
          </w:p>
          <w:p w:rsidR="007D6A94" w:rsidRPr="007D6A94" w:rsidRDefault="001E7794" w:rsidP="007D6A94">
            <w:pPr>
              <w:pStyle w:val="TableText"/>
            </w:pPr>
            <w:r w:rsidRPr="007D6A94">
              <w:t>Чем больше число, тем насыщеннее цвет. От этого значения не зависит общая яркость всего видео. Если значение слишком высокое, насыщенность цвета видеоизображения может значительно возрастать. Если баланс белого установлен неправильно, в серой части видеоизображения могут возникать искажения.  Обратите внимание, что при слишком низком значении качество видео может снижаться. Диапазон рекомендуемых значений составляет от 40 до 60.</w:t>
            </w:r>
          </w:p>
        </w:tc>
      </w:tr>
      <w:tr w:rsidR="00003844" w:rsidRPr="007D6A94" w:rsidTr="007D6A94">
        <w:trPr>
          <w:trHeight w:val="983"/>
          <w:jc w:val="center"/>
        </w:trPr>
        <w:tc>
          <w:tcPr>
            <w:tcW w:w="1764" w:type="dxa"/>
            <w:tcBorders>
              <w:bottom w:val="single" w:sz="4" w:space="0" w:color="auto"/>
            </w:tcBorders>
            <w:shd w:val="clear" w:color="auto" w:fill="auto"/>
          </w:tcPr>
          <w:p w:rsidR="007D6A94" w:rsidRPr="007D6A94" w:rsidRDefault="001E7794" w:rsidP="007D6A94">
            <w:pPr>
              <w:pStyle w:val="TableText"/>
            </w:pPr>
            <w:r w:rsidRPr="007D6A94">
              <w:t xml:space="preserve">Режим цвета </w:t>
            </w:r>
          </w:p>
        </w:tc>
        <w:tc>
          <w:tcPr>
            <w:tcW w:w="6174" w:type="dxa"/>
            <w:tcBorders>
              <w:bottom w:val="single" w:sz="4" w:space="0" w:color="auto"/>
            </w:tcBorders>
            <w:shd w:val="clear" w:color="auto" w:fill="auto"/>
          </w:tcPr>
          <w:p w:rsidR="007D6A94" w:rsidRPr="007D6A94" w:rsidRDefault="001E7794" w:rsidP="007D6A94">
            <w:pPr>
              <w:pStyle w:val="TableText"/>
            </w:pPr>
            <w:r w:rsidRPr="007D6A94">
              <w:t xml:space="preserve">Включает несколько режимов, таких как стандартный, цветной. Здесь можно выбрать соответствующий режим цвета, чтобы отрегулировать тон, яркость и контрастность соответственно. </w:t>
            </w:r>
          </w:p>
        </w:tc>
      </w:tr>
    </w:tbl>
    <w:p w:rsidR="007D6A94" w:rsidRPr="007D6A94" w:rsidRDefault="007D6A94" w:rsidP="007D6A94">
      <w:pPr>
        <w:rPr>
          <w:rFonts w:cs="Arial"/>
          <w:szCs w:val="21"/>
        </w:rPr>
      </w:pP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 xml:space="preserve">Кодирование </w:t>
      </w:r>
    </w:p>
    <w:p w:rsidR="007D6A94" w:rsidRPr="007D6A94" w:rsidRDefault="001E7794" w:rsidP="007D6A94">
      <w:pPr>
        <w:pStyle w:val="50"/>
        <w:rPr>
          <w:rFonts w:cs="Arial"/>
        </w:rPr>
      </w:pPr>
      <w:r w:rsidRPr="007D6A94">
        <w:rPr>
          <w:rFonts w:cs="Arial"/>
        </w:rPr>
        <w:t xml:space="preserve">Кодирование  </w:t>
      </w:r>
    </w:p>
    <w:p w:rsidR="007D6A94" w:rsidRPr="007D6A94" w:rsidRDefault="001E7794" w:rsidP="007D6A94">
      <w:pPr>
        <w:rPr>
          <w:rFonts w:cs="Arial"/>
          <w:szCs w:val="21"/>
        </w:rPr>
      </w:pPr>
      <w:r w:rsidRPr="007D6A94">
        <w:rPr>
          <w:rFonts w:cs="Arial"/>
          <w:szCs w:val="21"/>
        </w:rPr>
        <w:t xml:space="preserve">Интерфейс кодирования показан ниже. См. </w:t>
      </w:r>
      <w:r w:rsidRPr="007D6A94">
        <w:rPr>
          <w:rFonts w:cs="Arial"/>
          <w:szCs w:val="21"/>
        </w:rPr>
        <w:fldChar w:fldCharType="begin"/>
      </w:r>
      <w:r w:rsidRPr="007D6A94">
        <w:rPr>
          <w:rFonts w:cs="Arial"/>
          <w:szCs w:val="21"/>
        </w:rPr>
        <w:instrText xml:space="preserve"> REF _Ref307230609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23</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732A11C7" wp14:editId="2FF90531">
            <wp:extent cx="5486400" cy="3966210"/>
            <wp:effectExtent l="0" t="0" r="0" b="0"/>
            <wp:docPr id="7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486400" cy="396621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41" w:name="_Ref30723060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23</w:t>
      </w:r>
      <w:r w:rsidRPr="007D6A94">
        <w:rPr>
          <w:rFonts w:cs="Arial"/>
        </w:rPr>
        <w:fldChar w:fldCharType="end"/>
      </w:r>
      <w:bookmarkEnd w:id="841"/>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764"/>
        <w:gridCol w:w="6174"/>
      </w:tblGrid>
      <w:tr w:rsidR="00003844" w:rsidRPr="002E42F6" w:rsidTr="007D6A94">
        <w:trPr>
          <w:trHeight w:val="445"/>
          <w:jc w:val="center"/>
        </w:trPr>
        <w:tc>
          <w:tcPr>
            <w:tcW w:w="1764" w:type="dxa"/>
            <w:shd w:val="clear" w:color="auto" w:fill="E0E0E0"/>
          </w:tcPr>
          <w:p w:rsidR="007D6A94" w:rsidRPr="002E42F6" w:rsidRDefault="001E7794" w:rsidP="007D6A94">
            <w:pPr>
              <w:pStyle w:val="TableText"/>
              <w:rPr>
                <w:b/>
                <w:szCs w:val="16"/>
              </w:rPr>
            </w:pPr>
            <w:r w:rsidRPr="002E42F6">
              <w:rPr>
                <w:b/>
                <w:szCs w:val="16"/>
              </w:rPr>
              <w:t>Параметр</w:t>
            </w:r>
          </w:p>
        </w:tc>
        <w:tc>
          <w:tcPr>
            <w:tcW w:w="6174" w:type="dxa"/>
            <w:shd w:val="clear" w:color="auto" w:fill="E0E0E0"/>
          </w:tcPr>
          <w:p w:rsidR="007D6A94" w:rsidRPr="002E42F6" w:rsidRDefault="001E7794" w:rsidP="007D6A94">
            <w:pPr>
              <w:pStyle w:val="TableText"/>
              <w:rPr>
                <w:b/>
                <w:szCs w:val="16"/>
              </w:rPr>
            </w:pPr>
            <w:r w:rsidRPr="002E42F6">
              <w:rPr>
                <w:b/>
                <w:szCs w:val="16"/>
              </w:rPr>
              <w:t xml:space="preserve">Функция </w:t>
            </w:r>
          </w:p>
        </w:tc>
      </w:tr>
      <w:tr w:rsidR="00003844" w:rsidRPr="002E42F6" w:rsidTr="007D6A94">
        <w:trPr>
          <w:trHeight w:val="420"/>
          <w:jc w:val="center"/>
        </w:trPr>
        <w:tc>
          <w:tcPr>
            <w:tcW w:w="1764" w:type="dxa"/>
            <w:tcBorders>
              <w:bottom w:val="single" w:sz="4" w:space="0" w:color="auto"/>
            </w:tcBorders>
            <w:shd w:val="clear" w:color="auto" w:fill="auto"/>
          </w:tcPr>
          <w:p w:rsidR="007D6A94" w:rsidRPr="002E42F6" w:rsidRDefault="001E7794" w:rsidP="007D6A94">
            <w:pPr>
              <w:pStyle w:val="TableText"/>
              <w:rPr>
                <w:szCs w:val="16"/>
              </w:rPr>
            </w:pPr>
            <w:r w:rsidRPr="002E42F6">
              <w:rPr>
                <w:szCs w:val="16"/>
              </w:rPr>
              <w:t>Канал</w:t>
            </w:r>
          </w:p>
        </w:tc>
        <w:tc>
          <w:tcPr>
            <w:tcW w:w="6174" w:type="dxa"/>
            <w:tcBorders>
              <w:bottom w:val="single" w:sz="4" w:space="0" w:color="auto"/>
            </w:tcBorders>
            <w:shd w:val="clear" w:color="auto" w:fill="auto"/>
          </w:tcPr>
          <w:p w:rsidR="007D6A94" w:rsidRPr="002E42F6" w:rsidRDefault="001E7794" w:rsidP="007D6A94">
            <w:pPr>
              <w:pStyle w:val="TableText"/>
              <w:rPr>
                <w:szCs w:val="16"/>
              </w:rPr>
            </w:pPr>
            <w:r w:rsidRPr="002E42F6">
              <w:rPr>
                <w:szCs w:val="16"/>
              </w:rPr>
              <w:t xml:space="preserve">Выберите канал в раскрывающемся списке. </w:t>
            </w:r>
          </w:p>
        </w:tc>
      </w:tr>
      <w:tr w:rsidR="00003844" w:rsidRPr="002E42F6" w:rsidTr="007D6A94">
        <w:trPr>
          <w:trHeight w:val="300"/>
          <w:jc w:val="center"/>
        </w:trPr>
        <w:tc>
          <w:tcPr>
            <w:tcW w:w="1764" w:type="dxa"/>
            <w:tcBorders>
              <w:top w:val="single" w:sz="4" w:space="0" w:color="auto"/>
            </w:tcBorders>
            <w:shd w:val="clear" w:color="auto" w:fill="auto"/>
          </w:tcPr>
          <w:p w:rsidR="007D6A94" w:rsidRPr="002E42F6" w:rsidRDefault="001E7794" w:rsidP="007D6A94">
            <w:pPr>
              <w:pStyle w:val="TableText"/>
              <w:rPr>
                <w:szCs w:val="16"/>
              </w:rPr>
            </w:pPr>
            <w:r w:rsidRPr="002E42F6">
              <w:rPr>
                <w:szCs w:val="16"/>
              </w:rPr>
              <w:t>SVC</w:t>
            </w:r>
          </w:p>
        </w:tc>
        <w:tc>
          <w:tcPr>
            <w:tcW w:w="6174" w:type="dxa"/>
            <w:tcBorders>
              <w:top w:val="single" w:sz="4" w:space="0" w:color="auto"/>
            </w:tcBorders>
            <w:shd w:val="clear" w:color="auto" w:fill="auto"/>
          </w:tcPr>
          <w:p w:rsidR="007D6A94" w:rsidRPr="002E42F6" w:rsidRDefault="001E7794" w:rsidP="007D6A94">
            <w:pPr>
              <w:rPr>
                <w:rFonts w:cs="Arial"/>
                <w:szCs w:val="16"/>
              </w:rPr>
            </w:pPr>
            <w:r w:rsidRPr="002E42F6">
              <w:rPr>
                <w:rFonts w:cs="Arial"/>
                <w:szCs w:val="16"/>
              </w:rPr>
              <w:t xml:space="preserve">SVC (scaled video coding)  - это одно из расширений технологии масштабируемого видеокодирования. Чтобы активировать эту функцию, установите флажок в соответствующее поле. Во время процесса передачи данных по сети система отбрасывает кадры, не относящиеся к важным изображениям, когда полоса пропускания оказывается недостаточной или когда возможности декодирования ограничены. Эта функция предназначена для гарантирования качества видеоизображения и непрерывности потока передачи.   </w:t>
            </w:r>
          </w:p>
        </w:tc>
      </w:tr>
      <w:tr w:rsidR="00003844" w:rsidRPr="002E42F6" w:rsidTr="007D6A94">
        <w:trPr>
          <w:trHeight w:val="480"/>
          <w:jc w:val="center"/>
        </w:trPr>
        <w:tc>
          <w:tcPr>
            <w:tcW w:w="1764" w:type="dxa"/>
            <w:tcBorders>
              <w:bottom w:val="single" w:sz="6" w:space="0" w:color="auto"/>
            </w:tcBorders>
            <w:shd w:val="clear" w:color="auto" w:fill="auto"/>
          </w:tcPr>
          <w:p w:rsidR="007D6A94" w:rsidRPr="002E42F6" w:rsidRDefault="001E7794" w:rsidP="007D6A94">
            <w:pPr>
              <w:pStyle w:val="TableText"/>
              <w:rPr>
                <w:szCs w:val="16"/>
              </w:rPr>
            </w:pPr>
            <w:r w:rsidRPr="002E42F6">
              <w:rPr>
                <w:szCs w:val="16"/>
              </w:rPr>
              <w:t xml:space="preserve">Включение видео </w:t>
            </w:r>
          </w:p>
        </w:tc>
        <w:tc>
          <w:tcPr>
            <w:tcW w:w="6174" w:type="dxa"/>
            <w:tcBorders>
              <w:bottom w:val="single" w:sz="6" w:space="0" w:color="auto"/>
            </w:tcBorders>
            <w:shd w:val="clear" w:color="auto" w:fill="auto"/>
          </w:tcPr>
          <w:p w:rsidR="007D6A94" w:rsidRPr="002E42F6" w:rsidRDefault="001E7794" w:rsidP="007D6A94">
            <w:pPr>
              <w:pStyle w:val="TableText"/>
              <w:rPr>
                <w:szCs w:val="16"/>
              </w:rPr>
            </w:pPr>
            <w:r w:rsidRPr="002E42F6">
              <w:rPr>
                <w:szCs w:val="16"/>
              </w:rPr>
              <w:t xml:space="preserve">Установите здесь флажок, чтобы включить видео дополнительного потока. Этот элемент включен по умолчанию. </w:t>
            </w:r>
          </w:p>
        </w:tc>
      </w:tr>
      <w:tr w:rsidR="00003844" w:rsidRPr="002E42F6" w:rsidTr="007D6A94">
        <w:trPr>
          <w:trHeight w:val="1410"/>
          <w:jc w:val="center"/>
        </w:trPr>
        <w:tc>
          <w:tcPr>
            <w:tcW w:w="1764" w:type="dxa"/>
            <w:shd w:val="clear" w:color="auto" w:fill="auto"/>
          </w:tcPr>
          <w:p w:rsidR="007D6A94" w:rsidRPr="002E42F6" w:rsidRDefault="001E7794" w:rsidP="007D6A94">
            <w:pPr>
              <w:pStyle w:val="TableText"/>
              <w:rPr>
                <w:szCs w:val="16"/>
              </w:rPr>
            </w:pPr>
            <w:r w:rsidRPr="002E42F6">
              <w:rPr>
                <w:szCs w:val="16"/>
              </w:rPr>
              <w:t xml:space="preserve">Тип кодового потока </w:t>
            </w:r>
          </w:p>
        </w:tc>
        <w:tc>
          <w:tcPr>
            <w:tcW w:w="6174" w:type="dxa"/>
            <w:shd w:val="clear" w:color="auto" w:fill="auto"/>
          </w:tcPr>
          <w:p w:rsidR="007D6A94" w:rsidRPr="002E42F6" w:rsidRDefault="001E7794" w:rsidP="007D6A94">
            <w:pPr>
              <w:pStyle w:val="TableText"/>
              <w:tabs>
                <w:tab w:val="left" w:pos="3976"/>
              </w:tabs>
              <w:rPr>
                <w:szCs w:val="16"/>
              </w:rPr>
            </w:pPr>
            <w:r w:rsidRPr="002E42F6">
              <w:rPr>
                <w:szCs w:val="16"/>
              </w:rPr>
              <w:t xml:space="preserve">Включает основной поток, поток движения и поток тревожной сигнализации. В разных записанных событиях можно выбрать разные частоты кадров кодирования. </w:t>
            </w:r>
          </w:p>
          <w:p w:rsidR="007D6A94" w:rsidRPr="002E42F6" w:rsidRDefault="001E7794" w:rsidP="007D6A94">
            <w:pPr>
              <w:pStyle w:val="TableText"/>
              <w:tabs>
                <w:tab w:val="left" w:pos="3976"/>
              </w:tabs>
              <w:rPr>
                <w:szCs w:val="16"/>
              </w:rPr>
            </w:pPr>
            <w:r w:rsidRPr="002E42F6">
              <w:rPr>
                <w:szCs w:val="16"/>
              </w:rPr>
              <w:t xml:space="preserve">Система поддерживает функцию кадра активного управления (ACF). Это позволяет вести запись на разных частотах кадров. </w:t>
            </w:r>
          </w:p>
          <w:p w:rsidR="007D6A94" w:rsidRPr="002E42F6" w:rsidRDefault="001E7794" w:rsidP="007D6A94">
            <w:pPr>
              <w:pStyle w:val="TableText"/>
              <w:rPr>
                <w:szCs w:val="16"/>
              </w:rPr>
            </w:pPr>
            <w:r w:rsidRPr="002E42F6">
              <w:rPr>
                <w:szCs w:val="16"/>
              </w:rPr>
              <w:t>Например, можно использовать высокую частоту кадров для записи важных событий, записывать запланированное событие на более низкой частоте кадров. Это позволяет устанавливать разные частоты кадров для записи обнаружения движения и записи тревожной сигнализации.</w:t>
            </w:r>
          </w:p>
        </w:tc>
      </w:tr>
      <w:tr w:rsidR="00003844" w:rsidRPr="002E42F6" w:rsidTr="007D6A94">
        <w:trPr>
          <w:trHeight w:val="1026"/>
          <w:jc w:val="center"/>
        </w:trPr>
        <w:tc>
          <w:tcPr>
            <w:tcW w:w="1764" w:type="dxa"/>
            <w:tcBorders>
              <w:bottom w:val="nil"/>
            </w:tcBorders>
            <w:shd w:val="clear" w:color="auto" w:fill="auto"/>
          </w:tcPr>
          <w:p w:rsidR="007D6A94" w:rsidRPr="002E42F6" w:rsidRDefault="001E7794" w:rsidP="007D6A94">
            <w:pPr>
              <w:pStyle w:val="TableText"/>
              <w:rPr>
                <w:szCs w:val="16"/>
              </w:rPr>
            </w:pPr>
            <w:r w:rsidRPr="002E42F6">
              <w:rPr>
                <w:szCs w:val="16"/>
              </w:rPr>
              <w:t xml:space="preserve">Интеллектуальный кодек </w:t>
            </w:r>
          </w:p>
        </w:tc>
        <w:tc>
          <w:tcPr>
            <w:tcW w:w="6174" w:type="dxa"/>
            <w:tcBorders>
              <w:bottom w:val="nil"/>
            </w:tcBorders>
            <w:shd w:val="clear" w:color="auto" w:fill="auto"/>
          </w:tcPr>
          <w:p w:rsidR="007D6A94" w:rsidRPr="002E42F6" w:rsidRDefault="001E7794" w:rsidP="007D6A94">
            <w:pPr>
              <w:pStyle w:val="aa"/>
              <w:ind w:right="-267"/>
              <w:rPr>
                <w:rFonts w:cs="Arial"/>
                <w:sz w:val="16"/>
                <w:szCs w:val="16"/>
              </w:rPr>
            </w:pPr>
            <w:r w:rsidRPr="002E42F6">
              <w:rPr>
                <w:rFonts w:cs="Arial"/>
                <w:sz w:val="16"/>
                <w:szCs w:val="16"/>
              </w:rPr>
              <w:t xml:space="preserve">Для активирования функции "смарт-кодек" выберите Start (Пуск) из выпадающего списка. ЦВР может также автоматически уменьшать битовый поток видео материала, соответствующего объекту наблюдения, не относящемуся к категории важных объектов, с целью экономии пространства памяти. </w:t>
            </w:r>
          </w:p>
        </w:tc>
      </w:tr>
    </w:tbl>
    <w:p w:rsidR="007D6A94" w:rsidRPr="007D6A94" w:rsidRDefault="007D6A94" w:rsidP="007D6A94">
      <w:pPr>
        <w:rPr>
          <w:rFonts w:cs="Arial"/>
          <w:vanish/>
        </w:rPr>
      </w:pPr>
    </w:p>
    <w:tbl>
      <w:tblPr>
        <w:tblW w:w="791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764"/>
        <w:gridCol w:w="6152"/>
      </w:tblGrid>
      <w:tr w:rsidR="00003844" w:rsidRPr="002E42F6" w:rsidTr="007D6A94">
        <w:trPr>
          <w:trHeight w:val="466"/>
          <w:jc w:val="center"/>
        </w:trPr>
        <w:tc>
          <w:tcPr>
            <w:tcW w:w="1764" w:type="dxa"/>
            <w:shd w:val="clear" w:color="auto" w:fill="auto"/>
          </w:tcPr>
          <w:p w:rsidR="007D6A94" w:rsidRPr="002E42F6" w:rsidRDefault="001E7794" w:rsidP="007D6A94">
            <w:pPr>
              <w:pStyle w:val="TableText"/>
              <w:rPr>
                <w:szCs w:val="16"/>
              </w:rPr>
            </w:pPr>
            <w:r w:rsidRPr="002E42F6">
              <w:rPr>
                <w:szCs w:val="16"/>
              </w:rPr>
              <w:t xml:space="preserve">Сжатие </w:t>
            </w:r>
          </w:p>
        </w:tc>
        <w:tc>
          <w:tcPr>
            <w:tcW w:w="6152" w:type="dxa"/>
            <w:shd w:val="clear" w:color="auto" w:fill="auto"/>
          </w:tcPr>
          <w:p w:rsidR="007D6A94" w:rsidRPr="002E42F6" w:rsidRDefault="001E7794" w:rsidP="007D6A94">
            <w:pPr>
              <w:pStyle w:val="aa"/>
              <w:ind w:right="-267"/>
              <w:rPr>
                <w:rFonts w:cs="Arial"/>
                <w:sz w:val="16"/>
                <w:szCs w:val="16"/>
              </w:rPr>
            </w:pPr>
            <w:r w:rsidRPr="002E42F6">
              <w:rPr>
                <w:rFonts w:cs="Arial"/>
                <w:sz w:val="16"/>
                <w:szCs w:val="16"/>
              </w:rPr>
              <w:t xml:space="preserve">Сжатие: Система поддерживает стандарты H.264H, H.264, H.264B и MJPEG. </w:t>
            </w:r>
          </w:p>
          <w:p w:rsidR="007D6A94" w:rsidRPr="002E42F6" w:rsidRDefault="001E7794" w:rsidP="007D6A94">
            <w:pPr>
              <w:numPr>
                <w:ilvl w:val="0"/>
                <w:numId w:val="112"/>
              </w:numPr>
              <w:rPr>
                <w:rFonts w:cs="Arial"/>
                <w:szCs w:val="16"/>
              </w:rPr>
            </w:pPr>
            <w:r w:rsidRPr="002E42F6">
              <w:rPr>
                <w:rFonts w:cs="Arial"/>
                <w:szCs w:val="16"/>
              </w:rPr>
              <w:t xml:space="preserve">H.264H: эффективный алгоритм сжатия. Этот алгоритм обеспечивает значительный коэффициент сжатия. При этом достигается высокое качество кодирования при низкой скорости передачи данных. Как правило, рекомендуется использовать этот тип сжатия. </w:t>
            </w:r>
          </w:p>
          <w:p w:rsidR="007D6A94" w:rsidRPr="002E42F6" w:rsidRDefault="001E7794" w:rsidP="007D6A94">
            <w:pPr>
              <w:numPr>
                <w:ilvl w:val="0"/>
                <w:numId w:val="112"/>
              </w:numPr>
              <w:rPr>
                <w:rFonts w:cs="Arial"/>
                <w:szCs w:val="16"/>
              </w:rPr>
            </w:pPr>
            <w:r w:rsidRPr="002E42F6">
              <w:rPr>
                <w:rFonts w:cs="Arial"/>
                <w:szCs w:val="16"/>
              </w:rPr>
              <w:t xml:space="preserve">H.264 - это алгоритм сжатия общего назначения. </w:t>
            </w:r>
          </w:p>
          <w:p w:rsidR="007D6A94" w:rsidRPr="002E42F6" w:rsidRDefault="001E7794" w:rsidP="007D6A94">
            <w:pPr>
              <w:numPr>
                <w:ilvl w:val="0"/>
                <w:numId w:val="112"/>
              </w:numPr>
              <w:rPr>
                <w:rFonts w:cs="Arial"/>
                <w:szCs w:val="16"/>
              </w:rPr>
            </w:pPr>
            <w:r w:rsidRPr="002E42F6">
              <w:rPr>
                <w:rFonts w:cs="Arial"/>
                <w:szCs w:val="16"/>
              </w:rPr>
              <w:t>Алгоритм H.264B является базовым вариантом. Данный алгоритм обеспечивает малый коффициент сжатия.  При одинаковом качестве видео этот стандарт требует более высокой скорости скорости передачи данных.</w:t>
            </w:r>
          </w:p>
        </w:tc>
      </w:tr>
      <w:tr w:rsidR="00003844" w:rsidRPr="002E42F6" w:rsidTr="007D6A94">
        <w:trPr>
          <w:trHeight w:val="215"/>
          <w:jc w:val="center"/>
        </w:trPr>
        <w:tc>
          <w:tcPr>
            <w:tcW w:w="1764" w:type="dxa"/>
            <w:shd w:val="clear" w:color="auto" w:fill="auto"/>
          </w:tcPr>
          <w:p w:rsidR="007D6A94" w:rsidRPr="002E42F6" w:rsidRDefault="001E7794" w:rsidP="007D6A94">
            <w:pPr>
              <w:pStyle w:val="TableText"/>
              <w:tabs>
                <w:tab w:val="left" w:pos="3976"/>
              </w:tabs>
              <w:rPr>
                <w:szCs w:val="16"/>
              </w:rPr>
            </w:pPr>
            <w:r w:rsidRPr="002E42F6">
              <w:rPr>
                <w:szCs w:val="16"/>
              </w:rPr>
              <w:t xml:space="preserve">Разрешающая способность </w:t>
            </w:r>
          </w:p>
        </w:tc>
        <w:tc>
          <w:tcPr>
            <w:tcW w:w="6152" w:type="dxa"/>
            <w:shd w:val="clear" w:color="auto" w:fill="auto"/>
          </w:tcPr>
          <w:p w:rsidR="007D6A94" w:rsidRPr="002E42F6" w:rsidRDefault="001E7794" w:rsidP="007D6A94">
            <w:pPr>
              <w:rPr>
                <w:rFonts w:cs="Arial"/>
                <w:szCs w:val="16"/>
              </w:rPr>
            </w:pPr>
            <w:r w:rsidRPr="002E42F6">
              <w:rPr>
                <w:rFonts w:cs="Arial"/>
                <w:szCs w:val="16"/>
              </w:rPr>
              <w:t xml:space="preserve">Для аналогового канала система поддерживает различные разрешения, их можно выбрать из выпадающего списка. Отметим, что эта опция может быть разной для различных серий. Для цифрового канала разрешение здесь зависит от характеристик сетевой камеры. </w:t>
            </w:r>
          </w:p>
        </w:tc>
      </w:tr>
      <w:tr w:rsidR="00003844" w:rsidRPr="002E42F6" w:rsidTr="007D6A94">
        <w:trPr>
          <w:trHeight w:val="323"/>
          <w:jc w:val="center"/>
        </w:trPr>
        <w:tc>
          <w:tcPr>
            <w:tcW w:w="1764" w:type="dxa"/>
            <w:shd w:val="clear" w:color="auto" w:fill="auto"/>
          </w:tcPr>
          <w:p w:rsidR="007D6A94" w:rsidRPr="002E42F6" w:rsidRDefault="001E7794" w:rsidP="007D6A94">
            <w:pPr>
              <w:pStyle w:val="TableText"/>
              <w:tabs>
                <w:tab w:val="left" w:pos="3976"/>
              </w:tabs>
              <w:rPr>
                <w:szCs w:val="16"/>
              </w:rPr>
            </w:pPr>
            <w:r w:rsidRPr="002E42F6">
              <w:rPr>
                <w:szCs w:val="16"/>
              </w:rPr>
              <w:t xml:space="preserve">Частота кадров </w:t>
            </w:r>
          </w:p>
        </w:tc>
        <w:tc>
          <w:tcPr>
            <w:tcW w:w="6152" w:type="dxa"/>
            <w:shd w:val="clear" w:color="auto" w:fill="auto"/>
          </w:tcPr>
          <w:p w:rsidR="007D6A94" w:rsidRPr="002E42F6" w:rsidRDefault="001E7794" w:rsidP="007D6A94">
            <w:pPr>
              <w:pStyle w:val="TableText"/>
              <w:tabs>
                <w:tab w:val="left" w:pos="3976"/>
              </w:tabs>
              <w:ind w:leftChars="-32" w:left="-51"/>
              <w:rPr>
                <w:szCs w:val="16"/>
              </w:rPr>
            </w:pPr>
            <w:r w:rsidRPr="002E42F6">
              <w:rPr>
                <w:szCs w:val="16"/>
              </w:rPr>
              <w:t>PAL</w:t>
            </w:r>
            <w:r w:rsidR="00E60039" w:rsidRPr="002E42F6">
              <w:rPr>
                <w:szCs w:val="16"/>
              </w:rPr>
              <w:t>:</w:t>
            </w:r>
            <w:r w:rsidRPr="002E42F6">
              <w:rPr>
                <w:szCs w:val="16"/>
              </w:rPr>
              <w:t>1</w:t>
            </w:r>
            <w:r w:rsidR="00E60039" w:rsidRPr="002E42F6">
              <w:rPr>
                <w:szCs w:val="16"/>
              </w:rPr>
              <w:t xml:space="preserve"> ~ </w:t>
            </w:r>
            <w:r w:rsidRPr="002E42F6">
              <w:rPr>
                <w:szCs w:val="16"/>
              </w:rPr>
              <w:t>25 кадров/с</w:t>
            </w:r>
            <w:r w:rsidR="003F08FB" w:rsidRPr="002E42F6">
              <w:rPr>
                <w:szCs w:val="16"/>
              </w:rPr>
              <w:t>;</w:t>
            </w:r>
            <w:r w:rsidRPr="002E42F6">
              <w:rPr>
                <w:szCs w:val="16"/>
              </w:rPr>
              <w:t>NTSC</w:t>
            </w:r>
            <w:r w:rsidR="00E60039" w:rsidRPr="002E42F6">
              <w:rPr>
                <w:szCs w:val="16"/>
              </w:rPr>
              <w:t>:</w:t>
            </w:r>
            <w:r w:rsidRPr="002E42F6">
              <w:rPr>
                <w:szCs w:val="16"/>
              </w:rPr>
              <w:t>1</w:t>
            </w:r>
            <w:r w:rsidR="00E60039" w:rsidRPr="002E42F6">
              <w:rPr>
                <w:szCs w:val="16"/>
              </w:rPr>
              <w:t xml:space="preserve"> ~ </w:t>
            </w:r>
            <w:r w:rsidRPr="002E42F6">
              <w:rPr>
                <w:szCs w:val="16"/>
              </w:rPr>
              <w:t>30 кадров/с</w:t>
            </w:r>
          </w:p>
        </w:tc>
      </w:tr>
      <w:tr w:rsidR="00003844" w:rsidRPr="002E42F6" w:rsidTr="007D6A94">
        <w:trPr>
          <w:trHeight w:val="1785"/>
          <w:jc w:val="center"/>
        </w:trPr>
        <w:tc>
          <w:tcPr>
            <w:tcW w:w="1764" w:type="dxa"/>
            <w:tcBorders>
              <w:bottom w:val="single" w:sz="6" w:space="0" w:color="auto"/>
            </w:tcBorders>
            <w:shd w:val="clear" w:color="auto" w:fill="auto"/>
          </w:tcPr>
          <w:p w:rsidR="007D6A94" w:rsidRPr="002E42F6" w:rsidRDefault="001E7794" w:rsidP="007D6A94">
            <w:pPr>
              <w:pStyle w:val="TableText"/>
              <w:tabs>
                <w:tab w:val="left" w:pos="3976"/>
              </w:tabs>
              <w:rPr>
                <w:szCs w:val="16"/>
              </w:rPr>
            </w:pPr>
            <w:r w:rsidRPr="002E42F6">
              <w:rPr>
                <w:szCs w:val="16"/>
              </w:rPr>
              <w:t xml:space="preserve">Скорость передачи данных </w:t>
            </w:r>
          </w:p>
        </w:tc>
        <w:tc>
          <w:tcPr>
            <w:tcW w:w="6152" w:type="dxa"/>
            <w:tcBorders>
              <w:bottom w:val="single" w:sz="6" w:space="0" w:color="auto"/>
            </w:tcBorders>
            <w:shd w:val="clear" w:color="auto" w:fill="auto"/>
          </w:tcPr>
          <w:p w:rsidR="007D6A94" w:rsidRPr="002E42F6" w:rsidRDefault="001E7794" w:rsidP="007D6A94">
            <w:pPr>
              <w:pStyle w:val="ItemListinTable"/>
              <w:widowControl w:val="0"/>
              <w:numPr>
                <w:ilvl w:val="0"/>
                <w:numId w:val="62"/>
              </w:numPr>
              <w:tabs>
                <w:tab w:val="left" w:pos="3976"/>
              </w:tabs>
              <w:rPr>
                <w:spacing w:val="4"/>
                <w:kern w:val="56"/>
                <w:szCs w:val="16"/>
              </w:rPr>
            </w:pPr>
            <w:r w:rsidRPr="002E42F6">
              <w:rPr>
                <w:spacing w:val="4"/>
                <w:kern w:val="56"/>
                <w:szCs w:val="16"/>
              </w:rPr>
              <w:t>Основной поток: Здесь можно установить скорость передачи данных для изменения качества видео. Чем выше скорость передачи данных, тем выше качество. Подробную информацию см. в рекомендованной скорости передачи данных.</w:t>
            </w:r>
          </w:p>
          <w:p w:rsidR="007D6A94" w:rsidRPr="002E42F6" w:rsidRDefault="001E7794" w:rsidP="007D6A94">
            <w:pPr>
              <w:pStyle w:val="ItemListinTable"/>
              <w:widowControl w:val="0"/>
              <w:numPr>
                <w:ilvl w:val="0"/>
                <w:numId w:val="62"/>
              </w:numPr>
              <w:tabs>
                <w:tab w:val="left" w:pos="3976"/>
              </w:tabs>
              <w:rPr>
                <w:szCs w:val="16"/>
              </w:rPr>
            </w:pPr>
            <w:r w:rsidRPr="002E42F6">
              <w:rPr>
                <w:spacing w:val="4"/>
                <w:kern w:val="56"/>
                <w:szCs w:val="16"/>
              </w:rPr>
              <w:t xml:space="preserve">Дополнительный поток: В CBR скорость передачи данных имеет максимальное значение.  В режиме динамического видео система должна обеспечить низкую частоту кадров или качество видео c гарантированным значением. Это значение равно нулю в режиме VBR. </w:t>
            </w:r>
          </w:p>
        </w:tc>
      </w:tr>
      <w:tr w:rsidR="00003844" w:rsidRPr="002E42F6" w:rsidTr="007D6A94">
        <w:trPr>
          <w:trHeight w:val="480"/>
          <w:jc w:val="center"/>
        </w:trPr>
        <w:tc>
          <w:tcPr>
            <w:tcW w:w="1764" w:type="dxa"/>
            <w:tcBorders>
              <w:bottom w:val="nil"/>
            </w:tcBorders>
            <w:shd w:val="clear" w:color="auto" w:fill="auto"/>
          </w:tcPr>
          <w:p w:rsidR="007D6A94" w:rsidRPr="002E42F6" w:rsidRDefault="001E7794" w:rsidP="007D6A94">
            <w:pPr>
              <w:pStyle w:val="TableText"/>
              <w:tabs>
                <w:tab w:val="left" w:pos="3976"/>
              </w:tabs>
              <w:rPr>
                <w:szCs w:val="16"/>
              </w:rPr>
            </w:pPr>
            <w:r w:rsidRPr="002E42F6">
              <w:rPr>
                <w:szCs w:val="16"/>
              </w:rPr>
              <w:t xml:space="preserve">Эталонная скорость передачи данных </w:t>
            </w:r>
          </w:p>
        </w:tc>
        <w:tc>
          <w:tcPr>
            <w:tcW w:w="6152" w:type="dxa"/>
            <w:tcBorders>
              <w:bottom w:val="nil"/>
            </w:tcBorders>
            <w:shd w:val="clear" w:color="auto" w:fill="auto"/>
          </w:tcPr>
          <w:p w:rsidR="007D6A94" w:rsidRPr="002E42F6" w:rsidRDefault="001E7794" w:rsidP="007D6A94">
            <w:pPr>
              <w:pStyle w:val="TableText"/>
              <w:tabs>
                <w:tab w:val="left" w:pos="3976"/>
              </w:tabs>
              <w:rPr>
                <w:szCs w:val="16"/>
              </w:rPr>
            </w:pPr>
            <w:r w:rsidRPr="002E42F6">
              <w:rPr>
                <w:szCs w:val="16"/>
              </w:rPr>
              <w:t xml:space="preserve">Рекомендуемое значение скорости передачи данных в соответствии с разрешением и частотой кадров, которые вы установили. </w:t>
            </w:r>
          </w:p>
        </w:tc>
      </w:tr>
    </w:tbl>
    <w:p w:rsidR="007D6A94" w:rsidRPr="007D6A94" w:rsidRDefault="007D6A94" w:rsidP="007D6A94">
      <w:pPr>
        <w:rPr>
          <w:rFonts w:cs="Arial"/>
          <w:vanish/>
        </w:rPr>
      </w:pPr>
    </w:p>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764"/>
        <w:gridCol w:w="6174"/>
      </w:tblGrid>
      <w:tr w:rsidR="00003844" w:rsidRPr="002E42F6" w:rsidTr="007D6A94">
        <w:trPr>
          <w:trHeight w:val="1035"/>
          <w:jc w:val="center"/>
        </w:trPr>
        <w:tc>
          <w:tcPr>
            <w:tcW w:w="1764" w:type="dxa"/>
            <w:tcBorders>
              <w:bottom w:val="single" w:sz="4" w:space="0" w:color="auto"/>
            </w:tcBorders>
            <w:shd w:val="clear" w:color="auto" w:fill="auto"/>
          </w:tcPr>
          <w:p w:rsidR="007D6A94" w:rsidRPr="002E42F6" w:rsidRDefault="001E7794" w:rsidP="007D6A94">
            <w:pPr>
              <w:pStyle w:val="TableText"/>
              <w:rPr>
                <w:szCs w:val="16"/>
              </w:rPr>
            </w:pPr>
            <w:r w:rsidRPr="002E42F6">
              <w:rPr>
                <w:szCs w:val="16"/>
              </w:rPr>
              <w:t>I-кадр</w:t>
            </w:r>
          </w:p>
        </w:tc>
        <w:tc>
          <w:tcPr>
            <w:tcW w:w="6174" w:type="dxa"/>
            <w:tcBorders>
              <w:bottom w:val="single" w:sz="4" w:space="0" w:color="auto"/>
            </w:tcBorders>
            <w:shd w:val="clear" w:color="auto" w:fill="auto"/>
          </w:tcPr>
          <w:p w:rsidR="007D6A94" w:rsidRPr="002E42F6" w:rsidRDefault="001E7794" w:rsidP="007D6A94">
            <w:pPr>
              <w:pStyle w:val="TableText"/>
              <w:rPr>
                <w:szCs w:val="16"/>
              </w:rPr>
            </w:pPr>
            <w:r w:rsidRPr="002E42F6">
              <w:rPr>
                <w:szCs w:val="16"/>
              </w:rPr>
              <w:t>Здесь можно установить количество кадров P между двумя I-кадрами. Диапазон значений составляет от 1 до 150.  Значение по умолчанию — 50.</w:t>
            </w:r>
          </w:p>
          <w:p w:rsidR="007D6A94" w:rsidRPr="002E42F6" w:rsidRDefault="001E7794" w:rsidP="007D6A94">
            <w:pPr>
              <w:pStyle w:val="TableText"/>
              <w:rPr>
                <w:szCs w:val="16"/>
              </w:rPr>
            </w:pPr>
            <w:r w:rsidRPr="002E42F6">
              <w:rPr>
                <w:szCs w:val="16"/>
              </w:rPr>
              <w:t>Рекомендуемое значение — частота кадров *2.</w:t>
            </w:r>
          </w:p>
        </w:tc>
      </w:tr>
      <w:tr w:rsidR="00003844" w:rsidRPr="002E42F6" w:rsidTr="007D6A94">
        <w:trPr>
          <w:trHeight w:val="555"/>
          <w:jc w:val="center"/>
        </w:trPr>
        <w:tc>
          <w:tcPr>
            <w:tcW w:w="1764" w:type="dxa"/>
            <w:tcBorders>
              <w:top w:val="single" w:sz="4" w:space="0" w:color="auto"/>
            </w:tcBorders>
            <w:shd w:val="clear" w:color="auto" w:fill="auto"/>
          </w:tcPr>
          <w:p w:rsidR="007D6A94" w:rsidRPr="002E42F6" w:rsidRDefault="001E7794" w:rsidP="007D6A94">
            <w:pPr>
              <w:pStyle w:val="TableText"/>
              <w:rPr>
                <w:szCs w:val="16"/>
              </w:rPr>
            </w:pPr>
            <w:r w:rsidRPr="002E42F6">
              <w:rPr>
                <w:szCs w:val="16"/>
              </w:rPr>
              <w:t>Источник аудио</w:t>
            </w:r>
          </w:p>
        </w:tc>
        <w:tc>
          <w:tcPr>
            <w:tcW w:w="6174" w:type="dxa"/>
            <w:tcBorders>
              <w:top w:val="single" w:sz="4" w:space="0" w:color="auto"/>
            </w:tcBorders>
            <w:shd w:val="clear" w:color="auto" w:fill="auto"/>
          </w:tcPr>
          <w:p w:rsidR="007D6A94" w:rsidRPr="002E42F6" w:rsidRDefault="001E7794" w:rsidP="007D6A94">
            <w:pPr>
              <w:rPr>
                <w:rFonts w:cs="Arial"/>
                <w:szCs w:val="16"/>
              </w:rPr>
            </w:pPr>
            <w:r w:rsidRPr="002E42F6">
              <w:rPr>
                <w:rFonts w:cs="Arial"/>
                <w:szCs w:val="16"/>
              </w:rPr>
              <w:t xml:space="preserve">Выберите в раскрывающемся списке. Доступны два варианта: стандартный/HDCVI. В стандартном режиме аудиосигнал поступает через вход "Аудио". В режиме HDCVI аудиосигнал поступает от камеры через коаксиальный кабель. </w:t>
            </w:r>
          </w:p>
        </w:tc>
      </w:tr>
      <w:tr w:rsidR="00003844" w:rsidRPr="002E42F6" w:rsidTr="007D6A94">
        <w:trPr>
          <w:trHeight w:val="735"/>
          <w:jc w:val="center"/>
        </w:trPr>
        <w:tc>
          <w:tcPr>
            <w:tcW w:w="1764" w:type="dxa"/>
            <w:shd w:val="clear" w:color="auto" w:fill="auto"/>
          </w:tcPr>
          <w:p w:rsidR="007D6A94" w:rsidRPr="002E42F6" w:rsidRDefault="001E7794" w:rsidP="007D6A94">
            <w:pPr>
              <w:pStyle w:val="TableText"/>
              <w:rPr>
                <w:szCs w:val="16"/>
              </w:rPr>
            </w:pPr>
            <w:r w:rsidRPr="002E42F6">
              <w:rPr>
                <w:szCs w:val="16"/>
              </w:rPr>
              <w:t xml:space="preserve">Водяной знак включен </w:t>
            </w:r>
          </w:p>
        </w:tc>
        <w:tc>
          <w:tcPr>
            <w:tcW w:w="6174" w:type="dxa"/>
            <w:shd w:val="clear" w:color="auto" w:fill="auto"/>
          </w:tcPr>
          <w:p w:rsidR="007D6A94" w:rsidRPr="002E42F6" w:rsidRDefault="001E7794" w:rsidP="007D6A94">
            <w:pPr>
              <w:adjustRightInd w:val="0"/>
              <w:snapToGrid w:val="0"/>
              <w:spacing w:line="240" w:lineRule="atLeast"/>
              <w:rPr>
                <w:rFonts w:cs="Arial"/>
                <w:szCs w:val="16"/>
              </w:rPr>
            </w:pPr>
            <w:r w:rsidRPr="002E42F6">
              <w:rPr>
                <w:rFonts w:cs="Arial"/>
                <w:szCs w:val="16"/>
              </w:rPr>
              <w:t xml:space="preserve">Эта функция позволяет проверить, было ли видео подделано или нет. </w:t>
            </w:r>
          </w:p>
          <w:p w:rsidR="007D6A94" w:rsidRPr="002E42F6" w:rsidRDefault="001E7794" w:rsidP="007D6A94">
            <w:pPr>
              <w:pStyle w:val="TableText"/>
              <w:rPr>
                <w:szCs w:val="16"/>
              </w:rPr>
            </w:pPr>
            <w:r w:rsidRPr="002E42F6">
              <w:rPr>
                <w:szCs w:val="16"/>
              </w:rPr>
              <w:t>Здесь можно выбрать битовый поток водяного знака, режим водяного знака и символ водяного знака. Символом по умолчанию является DigitalCCTV. Максимальная длина составляет 85 цифр. Данный символ может состоять только из числа, символа и подчеркивания.</w:t>
            </w:r>
          </w:p>
        </w:tc>
      </w:tr>
    </w:tbl>
    <w:p w:rsidR="007D6A94" w:rsidRPr="007D6A94" w:rsidRDefault="007D6A94" w:rsidP="007D6A94">
      <w:pPr>
        <w:rPr>
          <w:rFonts w:cs="Arial"/>
        </w:rPr>
      </w:pPr>
    </w:p>
    <w:p w:rsidR="007D6A94" w:rsidRPr="007D6A94" w:rsidRDefault="001E7794" w:rsidP="007D6A94">
      <w:pPr>
        <w:pStyle w:val="50"/>
        <w:rPr>
          <w:rFonts w:cs="Arial"/>
        </w:rPr>
      </w:pPr>
      <w:r w:rsidRPr="007D6A94">
        <w:rPr>
          <w:rFonts w:cs="Arial"/>
        </w:rPr>
        <w:t xml:space="preserve">Моментальный снимок </w:t>
      </w:r>
    </w:p>
    <w:p w:rsidR="007D6A94" w:rsidRPr="007D6A94" w:rsidRDefault="001E7794" w:rsidP="007D6A94">
      <w:pPr>
        <w:rPr>
          <w:rFonts w:cs="Arial"/>
          <w:szCs w:val="21"/>
        </w:rPr>
      </w:pPr>
      <w:r w:rsidRPr="007D6A94">
        <w:rPr>
          <w:rFonts w:cs="Arial"/>
          <w:szCs w:val="21"/>
        </w:rPr>
        <w:t xml:space="preserve">Интерфейс моментального снимка показан на </w:t>
      </w:r>
      <w:r w:rsidRPr="007D6A94">
        <w:rPr>
          <w:rFonts w:cs="Arial"/>
          <w:szCs w:val="21"/>
        </w:rPr>
        <w:fldChar w:fldCharType="begin"/>
      </w:r>
      <w:r w:rsidRPr="007D6A94">
        <w:rPr>
          <w:rFonts w:cs="Arial"/>
          <w:szCs w:val="21"/>
        </w:rPr>
        <w:instrText xml:space="preserve"> REF _Ref307230768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24</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7F48F30D" wp14:editId="2CA13A27">
            <wp:extent cx="5433060" cy="1956435"/>
            <wp:effectExtent l="0" t="0" r="0" b="5715"/>
            <wp:docPr id="7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44">
                      <a:extLst>
                        <a:ext uri="{28A0092B-C50C-407E-A947-70E740481C1C}">
                          <a14:useLocalDpi xmlns:a14="http://schemas.microsoft.com/office/drawing/2010/main" val="0"/>
                        </a:ext>
                      </a:extLst>
                    </a:blip>
                    <a:srcRect r="1042" b="10823"/>
                    <a:stretch>
                      <a:fillRect/>
                    </a:stretch>
                  </pic:blipFill>
                  <pic:spPr bwMode="auto">
                    <a:xfrm>
                      <a:off x="0" y="0"/>
                      <a:ext cx="5433060" cy="195643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42" w:name="_Ref30723076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24</w:t>
      </w:r>
      <w:r w:rsidRPr="007D6A94">
        <w:rPr>
          <w:rFonts w:cs="Arial"/>
        </w:rPr>
        <w:fldChar w:fldCharType="end"/>
      </w:r>
      <w:bookmarkEnd w:id="842"/>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807"/>
        <w:gridCol w:w="6131"/>
      </w:tblGrid>
      <w:tr w:rsidR="00003844" w:rsidRPr="007D6A94" w:rsidTr="007D6A94">
        <w:trPr>
          <w:jc w:val="center"/>
        </w:trPr>
        <w:tc>
          <w:tcPr>
            <w:tcW w:w="1807"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Параметр </w:t>
            </w:r>
          </w:p>
        </w:tc>
        <w:tc>
          <w:tcPr>
            <w:tcW w:w="6131"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Функция </w:t>
            </w:r>
          </w:p>
        </w:tc>
      </w:tr>
      <w:tr w:rsidR="00003844" w:rsidRPr="007D6A94" w:rsidTr="007D6A94">
        <w:trPr>
          <w:jc w:val="center"/>
        </w:trPr>
        <w:tc>
          <w:tcPr>
            <w:tcW w:w="1807" w:type="dxa"/>
            <w:shd w:val="clear" w:color="auto" w:fill="auto"/>
          </w:tcPr>
          <w:p w:rsidR="007D6A94" w:rsidRPr="007D6A94" w:rsidRDefault="001E7794" w:rsidP="007D6A94">
            <w:pPr>
              <w:pStyle w:val="TableText"/>
            </w:pPr>
            <w:r w:rsidRPr="007D6A94">
              <w:t xml:space="preserve">Тип моментального снимка </w:t>
            </w:r>
          </w:p>
        </w:tc>
        <w:tc>
          <w:tcPr>
            <w:tcW w:w="6131"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Предусмотрено два режима: Обычный (расписание) и триггерный.</w:t>
            </w:r>
          </w:p>
          <w:p w:rsidR="007D6A94" w:rsidRPr="007D6A94" w:rsidRDefault="001E7794" w:rsidP="007D6A94">
            <w:pPr>
              <w:widowControl/>
              <w:numPr>
                <w:ilvl w:val="0"/>
                <w:numId w:val="63"/>
              </w:numPr>
              <w:adjustRightInd w:val="0"/>
              <w:snapToGrid w:val="0"/>
              <w:spacing w:line="240" w:lineRule="atLeast"/>
              <w:jc w:val="left"/>
              <w:rPr>
                <w:rFonts w:cs="Arial"/>
                <w:szCs w:val="21"/>
              </w:rPr>
            </w:pPr>
            <w:r w:rsidRPr="007D6A94">
              <w:rPr>
                <w:rFonts w:cs="Arial"/>
                <w:szCs w:val="21"/>
              </w:rPr>
              <w:t xml:space="preserve">Обычный моментальный снимок действует в заданный период. </w:t>
            </w:r>
          </w:p>
          <w:p w:rsidR="007D6A94" w:rsidRPr="007D6A94" w:rsidRDefault="001E7794" w:rsidP="007D6A94">
            <w:pPr>
              <w:widowControl/>
              <w:numPr>
                <w:ilvl w:val="0"/>
                <w:numId w:val="63"/>
              </w:numPr>
              <w:adjustRightInd w:val="0"/>
              <w:snapToGrid w:val="0"/>
              <w:spacing w:line="240" w:lineRule="atLeast"/>
              <w:jc w:val="left"/>
              <w:rPr>
                <w:rFonts w:cs="Arial"/>
                <w:szCs w:val="21"/>
              </w:rPr>
            </w:pPr>
            <w:r w:rsidRPr="007D6A94">
              <w:rPr>
                <w:rFonts w:cs="Arial"/>
                <w:szCs w:val="21"/>
              </w:rPr>
              <w:t xml:space="preserve">Триггерный моментальный снимок действует только в случае возникновения тревожной сигнализации обнаружения движения, несанкционированного вмешательства или локальной активации. </w:t>
            </w:r>
          </w:p>
        </w:tc>
      </w:tr>
      <w:tr w:rsidR="00003844" w:rsidRPr="007D6A94" w:rsidTr="007D6A94">
        <w:trPr>
          <w:jc w:val="center"/>
        </w:trPr>
        <w:tc>
          <w:tcPr>
            <w:tcW w:w="1807" w:type="dxa"/>
            <w:shd w:val="clear" w:color="auto" w:fill="auto"/>
          </w:tcPr>
          <w:p w:rsidR="007D6A94" w:rsidRPr="007D6A94" w:rsidRDefault="001E7794" w:rsidP="007D6A94">
            <w:pPr>
              <w:pStyle w:val="TableText"/>
            </w:pPr>
            <w:r w:rsidRPr="007D6A94">
              <w:t xml:space="preserve">Размер изображения </w:t>
            </w:r>
          </w:p>
        </w:tc>
        <w:tc>
          <w:tcPr>
            <w:tcW w:w="6131" w:type="dxa"/>
            <w:shd w:val="clear" w:color="auto" w:fill="auto"/>
          </w:tcPr>
          <w:p w:rsidR="007D6A94" w:rsidRPr="007D6A94" w:rsidRDefault="001E7794" w:rsidP="007D6A94">
            <w:pPr>
              <w:pStyle w:val="TableText"/>
            </w:pPr>
            <w:r w:rsidRPr="007D6A94">
              <w:t xml:space="preserve">Соответствует разрешению в основном потоке. </w:t>
            </w:r>
          </w:p>
        </w:tc>
      </w:tr>
      <w:tr w:rsidR="00003844" w:rsidRPr="007D6A94" w:rsidTr="007D6A94">
        <w:trPr>
          <w:jc w:val="center"/>
        </w:trPr>
        <w:tc>
          <w:tcPr>
            <w:tcW w:w="1807" w:type="dxa"/>
            <w:shd w:val="clear" w:color="auto" w:fill="auto"/>
          </w:tcPr>
          <w:p w:rsidR="007D6A94" w:rsidRPr="007D6A94" w:rsidRDefault="001E7794" w:rsidP="007D6A94">
            <w:pPr>
              <w:pStyle w:val="TableText"/>
            </w:pPr>
            <w:r w:rsidRPr="007D6A94">
              <w:t xml:space="preserve">Качество </w:t>
            </w:r>
          </w:p>
        </w:tc>
        <w:tc>
          <w:tcPr>
            <w:tcW w:w="6131"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 xml:space="preserve">Предназначено для установки качества изображения. Предусмотрено шесть уровней. </w:t>
            </w:r>
          </w:p>
        </w:tc>
      </w:tr>
      <w:tr w:rsidR="00003844" w:rsidRPr="007D6A94" w:rsidTr="007D6A94">
        <w:trPr>
          <w:trHeight w:val="375"/>
          <w:jc w:val="center"/>
        </w:trPr>
        <w:tc>
          <w:tcPr>
            <w:tcW w:w="1807" w:type="dxa"/>
            <w:shd w:val="clear" w:color="auto" w:fill="auto"/>
          </w:tcPr>
          <w:p w:rsidR="007D6A94" w:rsidRPr="007D6A94" w:rsidRDefault="001E7794" w:rsidP="007D6A94">
            <w:pPr>
              <w:pStyle w:val="TableText"/>
            </w:pPr>
            <w:r w:rsidRPr="007D6A94">
              <w:t xml:space="preserve">Интервал </w:t>
            </w:r>
          </w:p>
        </w:tc>
        <w:tc>
          <w:tcPr>
            <w:tcW w:w="6131"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Предназначено для установки частоты создания моментальных снимков. Диапазон значений составляет от 1 до 7 с.</w:t>
            </w:r>
          </w:p>
          <w:p w:rsidR="007D6A94" w:rsidRPr="007D6A94" w:rsidRDefault="001E7794" w:rsidP="007D6A94">
            <w:pPr>
              <w:adjustRightInd w:val="0"/>
              <w:snapToGrid w:val="0"/>
              <w:spacing w:line="240" w:lineRule="atLeast"/>
              <w:rPr>
                <w:rFonts w:cs="Arial"/>
                <w:szCs w:val="21"/>
              </w:rPr>
            </w:pPr>
            <w:r w:rsidRPr="007D6A94">
              <w:rPr>
                <w:rFonts w:cs="Arial"/>
                <w:szCs w:val="21"/>
              </w:rPr>
              <w:t>Также можно установить пользовательское значение. Максимальная уставка - 3600 с/кадр.</w:t>
            </w:r>
          </w:p>
        </w:tc>
      </w:tr>
      <w:tr w:rsidR="00003844" w:rsidRPr="007D6A94" w:rsidTr="007D6A94">
        <w:trPr>
          <w:trHeight w:val="600"/>
          <w:jc w:val="center"/>
        </w:trPr>
        <w:tc>
          <w:tcPr>
            <w:tcW w:w="1807" w:type="dxa"/>
            <w:shd w:val="clear" w:color="auto" w:fill="auto"/>
          </w:tcPr>
          <w:p w:rsidR="007D6A94" w:rsidRPr="007D6A94" w:rsidRDefault="001E7794" w:rsidP="007D6A94">
            <w:pPr>
              <w:pStyle w:val="TableText"/>
            </w:pPr>
            <w:r w:rsidRPr="007D6A94">
              <w:t xml:space="preserve">Копировать </w:t>
            </w:r>
          </w:p>
        </w:tc>
        <w:tc>
          <w:tcPr>
            <w:tcW w:w="6131"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Нажмите для копирования текущих настроек канала в другие каналы.</w:t>
            </w:r>
          </w:p>
        </w:tc>
      </w:tr>
    </w:tbl>
    <w:p w:rsidR="007D6A94" w:rsidRPr="007D6A94" w:rsidRDefault="001E7794" w:rsidP="007D6A94">
      <w:pPr>
        <w:pStyle w:val="50"/>
        <w:rPr>
          <w:rFonts w:cs="Arial"/>
        </w:rPr>
      </w:pPr>
      <w:r w:rsidRPr="007D6A94">
        <w:rPr>
          <w:rFonts w:cs="Arial"/>
        </w:rPr>
        <w:t xml:space="preserve">Наложение видео </w:t>
      </w:r>
    </w:p>
    <w:p w:rsidR="007D6A94" w:rsidRPr="007D6A94" w:rsidRDefault="001E7794" w:rsidP="007D6A94">
      <w:pPr>
        <w:rPr>
          <w:rFonts w:cs="Arial"/>
          <w:szCs w:val="21"/>
        </w:rPr>
      </w:pPr>
      <w:r w:rsidRPr="007D6A94">
        <w:rPr>
          <w:rFonts w:cs="Arial"/>
          <w:szCs w:val="21"/>
        </w:rPr>
        <w:t xml:space="preserve">Интерфейс наложения видео показан на </w:t>
      </w:r>
      <w:r w:rsidRPr="007D6A94">
        <w:rPr>
          <w:rFonts w:cs="Arial"/>
          <w:szCs w:val="21"/>
        </w:rPr>
        <w:fldChar w:fldCharType="begin"/>
      </w:r>
      <w:r w:rsidRPr="007D6A94">
        <w:rPr>
          <w:rFonts w:cs="Arial"/>
          <w:szCs w:val="21"/>
        </w:rPr>
        <w:instrText xml:space="preserve"> REF _Ref307231172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25</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4040AA88" wp14:editId="0BDAFE5F">
            <wp:extent cx="5262880" cy="2658110"/>
            <wp:effectExtent l="0" t="0" r="0" b="8890"/>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262880" cy="265811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43" w:name="_Ref30723117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25</w:t>
      </w:r>
      <w:r w:rsidRPr="007D6A94">
        <w:rPr>
          <w:rFonts w:cs="Arial"/>
        </w:rPr>
        <w:fldChar w:fldCharType="end"/>
      </w:r>
      <w:bookmarkEnd w:id="843"/>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807"/>
        <w:gridCol w:w="6131"/>
      </w:tblGrid>
      <w:tr w:rsidR="00003844" w:rsidRPr="007D6A94" w:rsidTr="007D6A94">
        <w:trPr>
          <w:jc w:val="center"/>
        </w:trPr>
        <w:tc>
          <w:tcPr>
            <w:tcW w:w="1807"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Параметр </w:t>
            </w:r>
          </w:p>
        </w:tc>
        <w:tc>
          <w:tcPr>
            <w:tcW w:w="6131"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Функция </w:t>
            </w:r>
          </w:p>
        </w:tc>
      </w:tr>
      <w:tr w:rsidR="00003844" w:rsidRPr="007D6A94" w:rsidTr="007D6A94">
        <w:trPr>
          <w:jc w:val="center"/>
        </w:trPr>
        <w:tc>
          <w:tcPr>
            <w:tcW w:w="1807" w:type="dxa"/>
            <w:shd w:val="clear" w:color="auto" w:fill="auto"/>
          </w:tcPr>
          <w:p w:rsidR="007D6A94" w:rsidRPr="007D6A94" w:rsidRDefault="001E7794" w:rsidP="007D6A94">
            <w:pPr>
              <w:pStyle w:val="TableText"/>
            </w:pPr>
            <w:r w:rsidRPr="007D6A94">
              <w:t>Область покрытия:</w:t>
            </w:r>
          </w:p>
          <w:p w:rsidR="007D6A94" w:rsidRPr="007D6A94" w:rsidRDefault="007D6A94" w:rsidP="007D6A94">
            <w:pPr>
              <w:pStyle w:val="TableText"/>
            </w:pPr>
          </w:p>
        </w:tc>
        <w:tc>
          <w:tcPr>
            <w:tcW w:w="6131" w:type="dxa"/>
            <w:shd w:val="clear" w:color="auto" w:fill="auto"/>
          </w:tcPr>
          <w:p w:rsidR="007D6A94" w:rsidRPr="007D6A94" w:rsidRDefault="001E7794" w:rsidP="007D6A94">
            <w:pPr>
              <w:pStyle w:val="ItemListinTable"/>
            </w:pPr>
            <w:r w:rsidRPr="007D6A94">
              <w:t xml:space="preserve">Сначала отметьте "Предварительный просмотр" или "Монитор". </w:t>
            </w:r>
          </w:p>
          <w:p w:rsidR="007D6A94" w:rsidRPr="007D6A94" w:rsidRDefault="001E7794" w:rsidP="007D6A94">
            <w:pPr>
              <w:pStyle w:val="ItemListinTable"/>
            </w:pPr>
            <w:r w:rsidRPr="007D6A94">
              <w:t xml:space="preserve">Нажмите кнопку "Установить", чтобы частным образом замаскировать указанное видео в предварительном просмотре или на мониторе видео. </w:t>
            </w:r>
          </w:p>
          <w:p w:rsidR="007D6A94" w:rsidRPr="007D6A94" w:rsidRDefault="001E7794" w:rsidP="007D6A94">
            <w:pPr>
              <w:pStyle w:val="ItemListinTable"/>
            </w:pPr>
            <w:r w:rsidRPr="007D6A94">
              <w:t>Система поддерживает 4 зоны частной маскировки.</w:t>
            </w:r>
          </w:p>
        </w:tc>
      </w:tr>
      <w:tr w:rsidR="00003844" w:rsidRPr="007D6A94" w:rsidTr="007D6A94">
        <w:trPr>
          <w:jc w:val="center"/>
        </w:trPr>
        <w:tc>
          <w:tcPr>
            <w:tcW w:w="1807" w:type="dxa"/>
            <w:shd w:val="clear" w:color="auto" w:fill="auto"/>
          </w:tcPr>
          <w:p w:rsidR="007D6A94" w:rsidRPr="007D6A94" w:rsidRDefault="001E7794" w:rsidP="007D6A94">
            <w:pPr>
              <w:pStyle w:val="TableText"/>
            </w:pPr>
            <w:r w:rsidRPr="007D6A94">
              <w:t>Титр времени</w:t>
            </w:r>
          </w:p>
        </w:tc>
        <w:tc>
          <w:tcPr>
            <w:tcW w:w="6131" w:type="dxa"/>
            <w:shd w:val="clear" w:color="auto" w:fill="auto"/>
          </w:tcPr>
          <w:p w:rsidR="007D6A94" w:rsidRPr="007D6A94" w:rsidRDefault="001E7794" w:rsidP="007D6A94">
            <w:pPr>
              <w:pStyle w:val="ItemListinTable"/>
            </w:pPr>
            <w:r w:rsidRPr="007D6A94">
              <w:t xml:space="preserve">Можно включить эту функцию, чтобы система наложила информацию о времени в окне видео. </w:t>
            </w:r>
          </w:p>
          <w:p w:rsidR="007D6A94" w:rsidRPr="007D6A94" w:rsidRDefault="001E7794" w:rsidP="007D6A94">
            <w:pPr>
              <w:pStyle w:val="ItemListinTable"/>
            </w:pPr>
            <w:r w:rsidRPr="007D6A94">
              <w:t xml:space="preserve">Мышью можно перетащить положение титра времени. </w:t>
            </w:r>
          </w:p>
          <w:p w:rsidR="007D6A94" w:rsidRPr="007D6A94" w:rsidRDefault="001E7794" w:rsidP="007D6A94">
            <w:pPr>
              <w:pStyle w:val="ItemListinTable"/>
            </w:pPr>
            <w:r w:rsidRPr="007D6A94">
              <w:t xml:space="preserve">Можно просматривать титр времени на видео в реальном времени в СЕТИ или при воспроизведении видео. </w:t>
            </w:r>
          </w:p>
        </w:tc>
      </w:tr>
      <w:tr w:rsidR="00003844" w:rsidRPr="007D6A94" w:rsidTr="007D6A94">
        <w:trPr>
          <w:jc w:val="center"/>
        </w:trPr>
        <w:tc>
          <w:tcPr>
            <w:tcW w:w="1807" w:type="dxa"/>
            <w:shd w:val="clear" w:color="auto" w:fill="auto"/>
          </w:tcPr>
          <w:p w:rsidR="007D6A94" w:rsidRPr="007D6A94" w:rsidRDefault="001E7794" w:rsidP="007D6A94">
            <w:pPr>
              <w:pStyle w:val="TableText"/>
            </w:pPr>
            <w:r w:rsidRPr="007D6A94">
              <w:t xml:space="preserve">Титр канала </w:t>
            </w:r>
          </w:p>
        </w:tc>
        <w:tc>
          <w:tcPr>
            <w:tcW w:w="6131" w:type="dxa"/>
            <w:shd w:val="clear" w:color="auto" w:fill="auto"/>
          </w:tcPr>
          <w:p w:rsidR="007D6A94" w:rsidRPr="007D6A94" w:rsidRDefault="001E7794" w:rsidP="007D6A94">
            <w:pPr>
              <w:pStyle w:val="ItemListinTable"/>
            </w:pPr>
            <w:r w:rsidRPr="007D6A94">
              <w:t>Можно включить эту функцию, чтобы система наложила информацию о канале в окне видео.</w:t>
            </w:r>
          </w:p>
          <w:p w:rsidR="007D6A94" w:rsidRPr="007D6A94" w:rsidRDefault="001E7794" w:rsidP="007D6A94">
            <w:pPr>
              <w:pStyle w:val="ItemListinTable"/>
            </w:pPr>
            <w:r w:rsidRPr="007D6A94">
              <w:t>Мышью можно перетащить позицию титра канала.</w:t>
            </w:r>
          </w:p>
          <w:p w:rsidR="007D6A94" w:rsidRPr="007D6A94" w:rsidRDefault="001E7794" w:rsidP="007D6A94">
            <w:pPr>
              <w:pStyle w:val="ItemListinTable"/>
            </w:pPr>
            <w:r w:rsidRPr="007D6A94">
              <w:t>Можно просматривать титр канала на видео в реальном времени в СЕТИ или при воспроизведении видео.</w:t>
            </w:r>
          </w:p>
        </w:tc>
      </w:tr>
    </w:tbl>
    <w:p w:rsidR="007D6A94" w:rsidRPr="007D6A94" w:rsidRDefault="007D6A94" w:rsidP="007D6A94">
      <w:pPr>
        <w:rPr>
          <w:rFonts w:cs="Arial"/>
        </w:rPr>
      </w:pPr>
    </w:p>
    <w:p w:rsidR="007D6A94" w:rsidRPr="007D6A94" w:rsidRDefault="001E7794" w:rsidP="007D6A94">
      <w:pPr>
        <w:pStyle w:val="50"/>
        <w:rPr>
          <w:rFonts w:cs="Arial"/>
        </w:rPr>
      </w:pPr>
      <w:bookmarkStart w:id="844" w:name="_Ref345408792"/>
      <w:r w:rsidRPr="007D6A94">
        <w:rPr>
          <w:rFonts w:cs="Arial"/>
        </w:rPr>
        <w:t>Путь</w:t>
      </w:r>
      <w:bookmarkEnd w:id="844"/>
      <w:r w:rsidRPr="007D6A94">
        <w:rPr>
          <w:rFonts w:cs="Arial"/>
        </w:rPr>
        <w:t xml:space="preserve"> </w:t>
      </w:r>
    </w:p>
    <w:p w:rsidR="007D6A94" w:rsidRPr="007D6A94" w:rsidRDefault="001E7794" w:rsidP="007D6A94">
      <w:pPr>
        <w:rPr>
          <w:rFonts w:cs="Arial"/>
          <w:szCs w:val="21"/>
        </w:rPr>
      </w:pPr>
      <w:r w:rsidRPr="007D6A94">
        <w:rPr>
          <w:rFonts w:cs="Arial"/>
          <w:szCs w:val="21"/>
        </w:rPr>
        <w:t xml:space="preserve">Интерфейс пути сохранения показан на </w:t>
      </w:r>
      <w:r w:rsidRPr="007D6A94">
        <w:rPr>
          <w:rFonts w:cs="Arial"/>
          <w:szCs w:val="21"/>
        </w:rPr>
        <w:fldChar w:fldCharType="begin"/>
      </w:r>
      <w:r w:rsidRPr="007D6A94">
        <w:rPr>
          <w:rFonts w:cs="Arial"/>
          <w:szCs w:val="21"/>
        </w:rPr>
        <w:instrText xml:space="preserve"> REF _Ref307231361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26</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Здесь можно установить путь для сохранения снимка (</w:t>
      </w:r>
      <w:r w:rsidR="00190F4C" w:rsidRPr="007D6A94">
        <w:rPr>
          <w:rFonts w:cs="Arial"/>
          <w:noProof/>
          <w:szCs w:val="21"/>
          <w:lang w:val="en-US"/>
        </w:rPr>
        <w:drawing>
          <wp:inline distT="0" distB="0" distL="0" distR="0" wp14:anchorId="6B5D499E" wp14:editId="74DE1AB2">
            <wp:extent cx="318770" cy="233680"/>
            <wp:effectExtent l="0" t="0" r="5080" b="0"/>
            <wp:docPr id="7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18770" cy="233680"/>
                    </a:xfrm>
                    <a:prstGeom prst="rect">
                      <a:avLst/>
                    </a:prstGeom>
                    <a:noFill/>
                    <a:ln>
                      <a:noFill/>
                    </a:ln>
                  </pic:spPr>
                </pic:pic>
              </a:graphicData>
            </a:graphic>
          </wp:inline>
        </w:drawing>
      </w:r>
      <w:r w:rsidRPr="007D6A94">
        <w:rPr>
          <w:rFonts w:cs="Arial"/>
          <w:szCs w:val="21"/>
        </w:rPr>
        <w:t xml:space="preserve"> в интерфейсе предварительного  просмотра) и путь для сохранения записи (</w:t>
      </w:r>
      <w:r w:rsidR="00190F4C" w:rsidRPr="007D6A94">
        <w:rPr>
          <w:rFonts w:cs="Arial"/>
          <w:noProof/>
          <w:szCs w:val="21"/>
          <w:lang w:val="en-US"/>
        </w:rPr>
        <w:drawing>
          <wp:inline distT="0" distB="0" distL="0" distR="0" wp14:anchorId="07B318E0" wp14:editId="7CCE06BD">
            <wp:extent cx="372110" cy="244475"/>
            <wp:effectExtent l="0" t="0" r="8890" b="3175"/>
            <wp:docPr id="7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372110" cy="244475"/>
                    </a:xfrm>
                    <a:prstGeom prst="rect">
                      <a:avLst/>
                    </a:prstGeom>
                    <a:noFill/>
                    <a:ln>
                      <a:noFill/>
                    </a:ln>
                  </pic:spPr>
                </pic:pic>
              </a:graphicData>
            </a:graphic>
          </wp:inline>
        </w:drawing>
      </w:r>
      <w:r w:rsidRPr="007D6A94">
        <w:rPr>
          <w:rFonts w:cs="Arial"/>
          <w:szCs w:val="21"/>
        </w:rPr>
        <w:t xml:space="preserve"> в интерфейсе предварительного  просмотра). По умолчанию используется C:\PictureDownload и C:\RecordDownload. </w:t>
      </w:r>
    </w:p>
    <w:p w:rsidR="007D6A94" w:rsidRPr="007D6A94" w:rsidRDefault="001E7794" w:rsidP="007D6A94">
      <w:pPr>
        <w:rPr>
          <w:rFonts w:cs="Arial"/>
          <w:szCs w:val="21"/>
        </w:rPr>
      </w:pPr>
      <w:r w:rsidRPr="007D6A94">
        <w:rPr>
          <w:rFonts w:cs="Arial"/>
          <w:szCs w:val="21"/>
        </w:rPr>
        <w:t xml:space="preserve">Чтобы сохранить текущие настройки, нажмите кнопку "Сохранить". </w:t>
      </w:r>
    </w:p>
    <w:p w:rsidR="007D6A94" w:rsidRPr="007D6A94" w:rsidRDefault="00190F4C" w:rsidP="007D6A94">
      <w:pPr>
        <w:jc w:val="center"/>
        <w:rPr>
          <w:rFonts w:cs="Arial"/>
        </w:rPr>
      </w:pPr>
      <w:r w:rsidRPr="007D6A94">
        <w:rPr>
          <w:rFonts w:cs="Arial"/>
          <w:noProof/>
          <w:lang w:val="en-US"/>
        </w:rPr>
        <w:drawing>
          <wp:inline distT="0" distB="0" distL="0" distR="0" wp14:anchorId="06E577CD" wp14:editId="2C319FC2">
            <wp:extent cx="5273675" cy="914400"/>
            <wp:effectExtent l="0" t="0" r="3175" b="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273675" cy="91440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45" w:name="_Ref30723136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26</w:t>
      </w:r>
      <w:r w:rsidRPr="007D6A94">
        <w:rPr>
          <w:rFonts w:cs="Arial"/>
        </w:rPr>
        <w:fldChar w:fldCharType="end"/>
      </w:r>
      <w:bookmarkEnd w:id="845"/>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Имя канала</w:t>
      </w:r>
    </w:p>
    <w:p w:rsidR="007D6A94" w:rsidRPr="007D6A94" w:rsidRDefault="001E7794" w:rsidP="007D6A94">
      <w:pPr>
        <w:rPr>
          <w:rFonts w:cs="Arial"/>
          <w:szCs w:val="21"/>
        </w:rPr>
      </w:pPr>
      <w:r w:rsidRPr="007D6A94">
        <w:rPr>
          <w:rFonts w:cs="Arial"/>
          <w:szCs w:val="21"/>
        </w:rPr>
        <w:t xml:space="preserve">Здесь можно установить имя канала. См. </w:t>
      </w:r>
      <w:r w:rsidRPr="007D6A94">
        <w:rPr>
          <w:rFonts w:cs="Arial"/>
          <w:szCs w:val="21"/>
        </w:rPr>
        <w:fldChar w:fldCharType="begin"/>
      </w:r>
      <w:r w:rsidRPr="007D6A94">
        <w:rPr>
          <w:rFonts w:cs="Arial"/>
          <w:szCs w:val="21"/>
        </w:rPr>
        <w:instrText xml:space="preserve"> REF _Ref345329393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27</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Обратите внимание, что эта функция предназначена только для аналоговых каналов. Здесь название цифрового канала находится в состоянии "только для чтения". </w:t>
      </w:r>
    </w:p>
    <w:p w:rsidR="007D6A94" w:rsidRPr="007D6A94" w:rsidRDefault="00190F4C" w:rsidP="007D6A94">
      <w:pPr>
        <w:jc w:val="center"/>
        <w:rPr>
          <w:rFonts w:cs="Arial"/>
        </w:rPr>
      </w:pPr>
      <w:r w:rsidRPr="007D6A94">
        <w:rPr>
          <w:rFonts w:cs="Arial"/>
          <w:noProof/>
          <w:lang w:val="en-US"/>
        </w:rPr>
        <w:drawing>
          <wp:inline distT="0" distB="0" distL="0" distR="0" wp14:anchorId="06CA965E" wp14:editId="24F7532A">
            <wp:extent cx="5486400" cy="2052320"/>
            <wp:effectExtent l="0" t="0" r="0" b="5080"/>
            <wp:docPr id="7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486400" cy="205232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46" w:name="_Ref34532939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27</w:t>
      </w:r>
      <w:r w:rsidRPr="007D6A94">
        <w:rPr>
          <w:rFonts w:cs="Arial"/>
        </w:rPr>
        <w:fldChar w:fldCharType="end"/>
      </w:r>
      <w:bookmarkEnd w:id="846"/>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Тип канала</w:t>
      </w:r>
    </w:p>
    <w:p w:rsidR="007D6A94" w:rsidRPr="007D6A94" w:rsidRDefault="001E7794" w:rsidP="007D6A94">
      <w:pPr>
        <w:rPr>
          <w:rFonts w:cs="Arial"/>
          <w:szCs w:val="21"/>
        </w:rPr>
      </w:pPr>
      <w:r w:rsidRPr="007D6A94">
        <w:rPr>
          <w:rFonts w:cs="Arial"/>
          <w:szCs w:val="21"/>
        </w:rPr>
        <w:t xml:space="preserve">Служит для задания типа канала. </w:t>
      </w:r>
    </w:p>
    <w:p w:rsidR="007D6A94" w:rsidRPr="007D6A94" w:rsidRDefault="001E7794" w:rsidP="007D6A94">
      <w:pPr>
        <w:numPr>
          <w:ilvl w:val="0"/>
          <w:numId w:val="145"/>
        </w:numPr>
        <w:rPr>
          <w:rFonts w:cs="Arial"/>
          <w:szCs w:val="21"/>
        </w:rPr>
      </w:pPr>
      <w:r w:rsidRPr="007D6A94">
        <w:rPr>
          <w:rFonts w:cs="Arial"/>
          <w:szCs w:val="21"/>
        </w:rPr>
        <w:t xml:space="preserve">Для аналогового канала (сигнал CVBS или сигнал HDCVI HD) можно выбрать коаксиальный кабель или кабель UTP.   Проверьте все введеные или измененные настройки и затем сохраните их. При этом перезагрузку выполнять не нужно. </w:t>
      </w:r>
    </w:p>
    <w:p w:rsidR="007D6A94" w:rsidRPr="007D6A94" w:rsidRDefault="001E7794" w:rsidP="007D6A94">
      <w:pPr>
        <w:numPr>
          <w:ilvl w:val="0"/>
          <w:numId w:val="145"/>
        </w:numPr>
        <w:rPr>
          <w:rFonts w:cs="Arial"/>
          <w:szCs w:val="21"/>
        </w:rPr>
      </w:pPr>
      <w:r w:rsidRPr="007D6A94">
        <w:rPr>
          <w:rFonts w:cs="Arial"/>
          <w:szCs w:val="21"/>
        </w:rPr>
        <w:t xml:space="preserve">Если требуется подключиться к сетевой камере, то можно переключить тип канала - перейти от аналоговых каналов к цифровым.  IP должен начинаться после последнего канала. Чтобы активировать новую настройку, необходимо перезапустить систему. </w:t>
      </w:r>
    </w:p>
    <w:p w:rsidR="007D6A94" w:rsidRPr="007D6A94" w:rsidRDefault="001E7794" w:rsidP="007D6A94">
      <w:pPr>
        <w:rPr>
          <w:rFonts w:cs="Arial"/>
          <w:b/>
          <w:szCs w:val="21"/>
        </w:rPr>
      </w:pPr>
      <w:r w:rsidRPr="007D6A94">
        <w:rPr>
          <w:rFonts w:cs="Arial"/>
          <w:b/>
          <w:szCs w:val="21"/>
        </w:rPr>
        <w:t>Примечание</w:t>
      </w:r>
    </w:p>
    <w:p w:rsidR="007D6A94" w:rsidRPr="007D6A94" w:rsidRDefault="001E7794" w:rsidP="007D6A94">
      <w:pPr>
        <w:rPr>
          <w:rFonts w:cs="Arial"/>
          <w:szCs w:val="21"/>
        </w:rPr>
      </w:pPr>
      <w:r w:rsidRPr="007D6A94">
        <w:rPr>
          <w:rFonts w:cs="Arial"/>
          <w:szCs w:val="21"/>
        </w:rPr>
        <w:t xml:space="preserve">Если нет ни одного подключенного канала, то здесь для типа канала будет показана запись о предыдущем подключении.  После подключения камеры система поддерживает адаптивный режим. </w:t>
      </w:r>
    </w:p>
    <w:p w:rsidR="007D6A94" w:rsidRPr="007D6A94" w:rsidRDefault="001E7794" w:rsidP="007D6A94">
      <w:pPr>
        <w:rPr>
          <w:rFonts w:cs="Arial"/>
          <w:szCs w:val="21"/>
        </w:rPr>
      </w:pPr>
      <w:r w:rsidRPr="007D6A94">
        <w:rPr>
          <w:rFonts w:cs="Arial"/>
          <w:szCs w:val="21"/>
        </w:rPr>
        <w:t xml:space="preserve">Интерфейс показан на рисунке </w:t>
      </w:r>
      <w:r w:rsidRPr="007D6A94">
        <w:rPr>
          <w:rFonts w:cs="Arial"/>
          <w:szCs w:val="21"/>
        </w:rPr>
        <w:fldChar w:fldCharType="begin"/>
      </w:r>
      <w:r w:rsidRPr="007D6A94">
        <w:rPr>
          <w:rFonts w:cs="Arial"/>
          <w:szCs w:val="21"/>
        </w:rPr>
        <w:instrText xml:space="preserve"> REF _Ref395514412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28</w:t>
      </w:r>
      <w:r w:rsidRPr="007D6A94">
        <w:rPr>
          <w:rFonts w:cs="Arial"/>
          <w:szCs w:val="21"/>
        </w:rPr>
        <w:fldChar w:fldCharType="end"/>
      </w:r>
      <w:r w:rsidRPr="007D6A94">
        <w:rPr>
          <w:rFonts w:cs="Arial"/>
          <w:szCs w:val="21"/>
        </w:rPr>
        <w:t xml:space="preserve"> (для изделия серии XVR) и на рисунке </w:t>
      </w:r>
      <w:r w:rsidRPr="007D6A94">
        <w:rPr>
          <w:rFonts w:cs="Arial"/>
          <w:szCs w:val="21"/>
        </w:rPr>
        <w:fldChar w:fldCharType="begin"/>
      </w:r>
      <w:r w:rsidRPr="007D6A94">
        <w:rPr>
          <w:rFonts w:cs="Arial"/>
          <w:szCs w:val="21"/>
        </w:rPr>
        <w:instrText xml:space="preserve"> REF _Ref310954853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29</w:t>
      </w:r>
      <w:r w:rsidRPr="007D6A94">
        <w:rPr>
          <w:rFonts w:cs="Arial"/>
          <w:szCs w:val="21"/>
        </w:rPr>
        <w:fldChar w:fldCharType="end"/>
      </w:r>
      <w:r w:rsidRPr="007D6A94">
        <w:rPr>
          <w:rFonts w:cs="Arial"/>
          <w:szCs w:val="21"/>
        </w:rPr>
        <w:t xml:space="preserve"> (для изделия серии HCVR).</w:t>
      </w:r>
    </w:p>
    <w:p w:rsidR="007D6A94" w:rsidRPr="007D6A94" w:rsidRDefault="00190F4C" w:rsidP="007D6A94">
      <w:pPr>
        <w:rPr>
          <w:rFonts w:cs="Arial"/>
          <w:b/>
          <w:szCs w:val="21"/>
        </w:rPr>
      </w:pPr>
      <w:r w:rsidRPr="007D6A94">
        <w:rPr>
          <w:rFonts w:cs="Arial"/>
          <w:b/>
          <w:noProof/>
          <w:szCs w:val="21"/>
          <w:lang w:val="en-US"/>
        </w:rPr>
        <w:drawing>
          <wp:inline distT="0" distB="0" distL="0" distR="0" wp14:anchorId="3F3E42E2" wp14:editId="52989CA9">
            <wp:extent cx="531495" cy="531495"/>
            <wp:effectExtent l="0" t="0" r="1905" b="1905"/>
            <wp:docPr id="7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31495" cy="531495"/>
                    </a:xfrm>
                    <a:prstGeom prst="rect">
                      <a:avLst/>
                    </a:prstGeom>
                    <a:noFill/>
                    <a:ln>
                      <a:noFill/>
                    </a:ln>
                  </pic:spPr>
                </pic:pic>
              </a:graphicData>
            </a:graphic>
          </wp:inline>
        </w:drawing>
      </w:r>
      <w:r w:rsidR="001E7794" w:rsidRPr="007D6A94">
        <w:rPr>
          <w:rFonts w:cs="Arial"/>
          <w:b/>
          <w:szCs w:val="21"/>
        </w:rPr>
        <w:t>Важное замечание об изделии серии XVR:</w:t>
      </w:r>
    </w:p>
    <w:p w:rsidR="007D6A94" w:rsidRPr="007D6A94" w:rsidRDefault="001E7794" w:rsidP="007D6A94">
      <w:pPr>
        <w:numPr>
          <w:ilvl w:val="0"/>
          <w:numId w:val="134"/>
        </w:numPr>
        <w:rPr>
          <w:rFonts w:cs="Arial"/>
          <w:szCs w:val="21"/>
        </w:rPr>
      </w:pPr>
      <w:r w:rsidRPr="007D6A94">
        <w:rPr>
          <w:rFonts w:cs="Arial"/>
          <w:szCs w:val="21"/>
        </w:rPr>
        <w:t xml:space="preserve">В настоящее время на рынке представлены только два типа аналоговых сигналов: аналоговый сигнал стандартной четкости (CVBS) и аналоговый сигнал высокой четкости HD (CVI, AHD и др.). Для изделия серии XVR каждый канал поддерживает все типы подключения сигнала (аналоговый сигнал / IP сигнал). Для подключения аналогового сигнала по умолчанию принято значение AUTO (автоматический режим); иными словами, независимо от того, какой аналоговый сигнал подключен (CVBS, CVI, AHD или иной аналоговый сигнал HD); изделие серии XVR сможет автоматически распознать этот сигнал и правильно отобразить изображение. Нет необходимости выполнять настройку вручную. </w:t>
      </w:r>
    </w:p>
    <w:p w:rsidR="007D6A94" w:rsidRPr="007D6A94" w:rsidRDefault="001E7794" w:rsidP="007D6A94">
      <w:pPr>
        <w:numPr>
          <w:ilvl w:val="0"/>
          <w:numId w:val="134"/>
        </w:numPr>
        <w:rPr>
          <w:rFonts w:cs="Arial"/>
          <w:szCs w:val="21"/>
        </w:rPr>
      </w:pPr>
      <w:r w:rsidRPr="007D6A94">
        <w:rPr>
          <w:rFonts w:cs="Arial"/>
          <w:szCs w:val="21"/>
        </w:rPr>
        <w:t xml:space="preserve">Если при автоматическом распознавании сигнала произойдет ошибка, то изделие серии XVR позволит произвести настройку вручную. Ручная настройка поддерживает высокую скорость распознавания и обычно проходит без ошибок. Например, в , Вы можете задать канал 1 для соединения с камерой CVI, канал 2 для соединения с камерой AHD, канал 3 для соединения с камерой CVBS. </w:t>
      </w:r>
    </w:p>
    <w:p w:rsidR="007D6A94" w:rsidRPr="007D6A94" w:rsidRDefault="00190F4C" w:rsidP="007D6A94">
      <w:pPr>
        <w:jc w:val="center"/>
        <w:rPr>
          <w:rFonts w:cs="Arial"/>
        </w:rPr>
      </w:pPr>
      <w:r w:rsidRPr="007D6A94">
        <w:rPr>
          <w:rFonts w:cs="Arial"/>
          <w:noProof/>
          <w:lang w:val="en-US"/>
        </w:rPr>
        <w:drawing>
          <wp:inline distT="0" distB="0" distL="0" distR="0" wp14:anchorId="43BEE0F4" wp14:editId="0CC8B727">
            <wp:extent cx="5273675" cy="3487420"/>
            <wp:effectExtent l="0" t="0" r="3175" b="0"/>
            <wp:docPr id="76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273675" cy="348742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847" w:name="_Ref39551441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28</w:t>
      </w:r>
      <w:r w:rsidRPr="007D6A94">
        <w:rPr>
          <w:rFonts w:cs="Arial"/>
        </w:rPr>
        <w:fldChar w:fldCharType="end"/>
      </w:r>
      <w:bookmarkEnd w:id="847"/>
    </w:p>
    <w:p w:rsidR="007D6A94" w:rsidRPr="007D6A94" w:rsidRDefault="00190F4C" w:rsidP="007D6A94">
      <w:pPr>
        <w:rPr>
          <w:rFonts w:cs="Arial"/>
          <w:noProof/>
        </w:rPr>
      </w:pPr>
      <w:r w:rsidRPr="007D6A94">
        <w:rPr>
          <w:rFonts w:cs="Arial"/>
          <w:noProof/>
          <w:lang w:val="en-US"/>
        </w:rPr>
        <w:drawing>
          <wp:inline distT="0" distB="0" distL="0" distR="0" wp14:anchorId="0B2703BA" wp14:editId="72C69EA7">
            <wp:extent cx="5486400" cy="3338830"/>
            <wp:effectExtent l="0" t="0" r="0" b="0"/>
            <wp:docPr id="7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486400" cy="333883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848" w:name="_Ref31095485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29</w:t>
      </w:r>
      <w:r w:rsidRPr="007D6A94">
        <w:rPr>
          <w:rFonts w:cs="Arial"/>
        </w:rPr>
        <w:fldChar w:fldCharType="end"/>
      </w:r>
      <w:bookmarkEnd w:id="848"/>
    </w:p>
    <w:p w:rsidR="007D6A94" w:rsidRPr="007D6A94" w:rsidRDefault="001E7794" w:rsidP="007D6A94">
      <w:pPr>
        <w:rPr>
          <w:rFonts w:cs="Arial"/>
          <w:b/>
        </w:rPr>
      </w:pPr>
      <w:r w:rsidRPr="007D6A94">
        <w:rPr>
          <w:rFonts w:cs="Arial"/>
          <w:b/>
        </w:rPr>
        <w:t>Важно</w:t>
      </w:r>
    </w:p>
    <w:p w:rsidR="007D6A94" w:rsidRPr="007D6A94" w:rsidRDefault="001E7794" w:rsidP="007D6A94">
      <w:pPr>
        <w:rPr>
          <w:rFonts w:cs="Arial"/>
          <w:b/>
        </w:rPr>
      </w:pPr>
      <w:r w:rsidRPr="007D6A94">
        <w:rPr>
          <w:rFonts w:cs="Arial"/>
          <w:b/>
        </w:rPr>
        <w:t xml:space="preserve">Функции "Добавить" и "Отмена" доступны только для отдельных серий устройств.  </w:t>
      </w:r>
    </w:p>
    <w:p w:rsidR="007D6A94" w:rsidRPr="007D6A94" w:rsidRDefault="001E7794" w:rsidP="007D6A94">
      <w:pPr>
        <w:numPr>
          <w:ilvl w:val="0"/>
          <w:numId w:val="119"/>
        </w:numPr>
        <w:rPr>
          <w:rFonts w:cs="Arial"/>
        </w:rPr>
      </w:pPr>
      <w:r w:rsidRPr="007D6A94">
        <w:rPr>
          <w:rFonts w:cs="Arial"/>
        </w:rPr>
        <w:t xml:space="preserve">Добавить IP-камеру: Нажать эту кнопку, чтобы добавить соответствующее количество (X) IP-каналов. Символ "Х" означает количество каналов, поддерживаемых изделием. Сведения о количестве IP-каналов приводятся в главе </w:t>
      </w:r>
      <w:r w:rsidRPr="007D6A94">
        <w:rPr>
          <w:rFonts w:cs="Arial"/>
        </w:rPr>
        <w:fldChar w:fldCharType="begin"/>
      </w:r>
      <w:r w:rsidRPr="007D6A94">
        <w:rPr>
          <w:rFonts w:cs="Arial"/>
        </w:rPr>
        <w:instrText xml:space="preserve"> REF _Ref465943443 \r \h  \* MERGEFORMAT </w:instrText>
      </w:r>
      <w:r w:rsidRPr="007D6A94">
        <w:rPr>
          <w:rFonts w:cs="Arial"/>
        </w:rPr>
      </w:r>
      <w:r w:rsidRPr="007D6A94">
        <w:rPr>
          <w:rFonts w:cs="Arial"/>
        </w:rPr>
        <w:fldChar w:fldCharType="separate"/>
      </w:r>
      <w:r w:rsidRPr="007D6A94">
        <w:rPr>
          <w:rFonts w:cs="Arial"/>
        </w:rPr>
        <w:t>1.3</w:t>
      </w:r>
      <w:r w:rsidRPr="007D6A94">
        <w:rPr>
          <w:rFonts w:cs="Arial"/>
        </w:rPr>
        <w:fldChar w:fldCharType="end"/>
      </w:r>
      <w:r w:rsidRPr="007D6A94">
        <w:rPr>
          <w:rFonts w:cs="Arial"/>
        </w:rPr>
        <w:t>. Чтобы активировать новую настройку, необходимо перезапустить систему.</w:t>
      </w:r>
    </w:p>
    <w:p w:rsidR="007D6A94" w:rsidRPr="007D6A94" w:rsidRDefault="001E7794" w:rsidP="007D6A94">
      <w:pPr>
        <w:ind w:left="420"/>
        <w:rPr>
          <w:rFonts w:cs="Arial"/>
        </w:rPr>
      </w:pPr>
      <w:r w:rsidRPr="007D6A94">
        <w:rPr>
          <w:rFonts w:cs="Arial"/>
        </w:rPr>
        <w:t xml:space="preserve">Например, для 4-канального аналогового устройства, после коммутатора АЦП, устройство может поддерживать 4 аналоговых канала и 4 IP-канала. В режиме 3+1 (3 аналоговых канала + 1 IP-канал) нажмите на кнопку </w:t>
      </w:r>
      <w:r w:rsidR="00190F4C" w:rsidRPr="007D6A94">
        <w:rPr>
          <w:rFonts w:cs="Arial"/>
          <w:noProof/>
          <w:lang w:val="en-US"/>
        </w:rPr>
        <w:drawing>
          <wp:inline distT="0" distB="0" distL="0" distR="0" wp14:anchorId="48C173B0" wp14:editId="40800D11">
            <wp:extent cx="775970" cy="233680"/>
            <wp:effectExtent l="0" t="0" r="5080" b="0"/>
            <wp:docPr id="7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775970" cy="233680"/>
                    </a:xfrm>
                    <a:prstGeom prst="rect">
                      <a:avLst/>
                    </a:prstGeom>
                    <a:noFill/>
                    <a:ln>
                      <a:noFill/>
                    </a:ln>
                  </pic:spPr>
                </pic:pic>
              </a:graphicData>
            </a:graphic>
          </wp:inline>
        </w:drawing>
      </w:r>
      <w:r w:rsidRPr="007D6A94">
        <w:rPr>
          <w:rFonts w:cs="Arial"/>
        </w:rPr>
        <w:t>, чтобы активировать режим 3+5 (3 аналоговых канала + 5 IP-каналов).</w:t>
      </w:r>
    </w:p>
    <w:p w:rsidR="007D6A94" w:rsidRPr="007D6A94" w:rsidRDefault="001E7794" w:rsidP="007D6A94">
      <w:pPr>
        <w:numPr>
          <w:ilvl w:val="0"/>
          <w:numId w:val="119"/>
        </w:numPr>
        <w:rPr>
          <w:rFonts w:cs="Arial"/>
          <w:b/>
        </w:rPr>
      </w:pPr>
      <w:r w:rsidRPr="007D6A94">
        <w:rPr>
          <w:rFonts w:cs="Arial"/>
        </w:rPr>
        <w:t xml:space="preserve">Отменить IP-камеру: Кликнув по нему, можно отменить IP-канал. Чтобы восстановить исходное состояние, систему необходимо перезагрузить. </w:t>
      </w:r>
    </w:p>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849" w:name="_Toc307836763"/>
      <w:bookmarkStart w:id="850" w:name="_Toc345508796"/>
      <w:bookmarkStart w:id="851" w:name="_Toc477768909"/>
      <w:r w:rsidRPr="007D6A94">
        <w:rPr>
          <w:rFonts w:cs="Arial"/>
        </w:rPr>
        <w:t>Сеть</w:t>
      </w:r>
      <w:bookmarkEnd w:id="849"/>
      <w:bookmarkEnd w:id="850"/>
      <w:bookmarkEnd w:id="851"/>
      <w:r w:rsidRPr="007D6A94">
        <w:rPr>
          <w:rFonts w:cs="Arial"/>
        </w:rPr>
        <w:t xml:space="preserve"> </w:t>
      </w:r>
    </w:p>
    <w:p w:rsidR="007D6A94" w:rsidRPr="007D6A94" w:rsidRDefault="001E7794" w:rsidP="007D6A94">
      <w:pPr>
        <w:pStyle w:val="41"/>
        <w:numPr>
          <w:ilvl w:val="3"/>
          <w:numId w:val="1"/>
        </w:numPr>
        <w:rPr>
          <w:rFonts w:eastAsia="宋体" w:cs="Arial"/>
          <w:lang w:eastAsia="zh-CN"/>
        </w:rPr>
      </w:pPr>
      <w:bookmarkStart w:id="852" w:name="_Toc307836764"/>
      <w:r w:rsidRPr="007D6A94">
        <w:rPr>
          <w:rFonts w:eastAsia="宋体" w:cs="Arial"/>
          <w:lang w:eastAsia="zh-CN"/>
        </w:rPr>
        <w:t>TCP/IP</w:t>
      </w:r>
      <w:bookmarkEnd w:id="852"/>
    </w:p>
    <w:p w:rsidR="007D6A94" w:rsidRPr="007D6A94" w:rsidRDefault="001E7794" w:rsidP="007D6A94">
      <w:pPr>
        <w:rPr>
          <w:rFonts w:cs="Arial"/>
          <w:szCs w:val="21"/>
        </w:rPr>
      </w:pPr>
      <w:r w:rsidRPr="007D6A94">
        <w:rPr>
          <w:rFonts w:cs="Arial"/>
          <w:szCs w:val="21"/>
        </w:rPr>
        <w:t xml:space="preserve">Интерфейс с одним портом Ethernet показан на рисунке </w:t>
      </w:r>
      <w:r w:rsidRPr="007D6A94">
        <w:rPr>
          <w:rFonts w:cs="Arial"/>
          <w:szCs w:val="21"/>
        </w:rPr>
        <w:fldChar w:fldCharType="begin"/>
      </w:r>
      <w:r w:rsidRPr="007D6A94">
        <w:rPr>
          <w:rFonts w:cs="Arial"/>
          <w:szCs w:val="21"/>
        </w:rPr>
        <w:instrText xml:space="preserve"> REF _Ref396402523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30</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0B820EC2" wp14:editId="177CEA31">
            <wp:extent cx="5486400" cy="3870325"/>
            <wp:effectExtent l="0" t="0" r="0" b="0"/>
            <wp:docPr id="7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486400" cy="387032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53" w:name="_Ref39640252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30</w:t>
      </w:r>
      <w:r w:rsidRPr="007D6A94">
        <w:rPr>
          <w:rFonts w:cs="Arial"/>
        </w:rPr>
        <w:fldChar w:fldCharType="end"/>
      </w:r>
      <w:bookmarkEnd w:id="853"/>
    </w:p>
    <w:p w:rsidR="007D6A94" w:rsidRPr="007D6A94" w:rsidRDefault="001E7794" w:rsidP="007D6A94">
      <w:pPr>
        <w:rPr>
          <w:rFonts w:cs="Arial"/>
          <w:szCs w:val="21"/>
        </w:rPr>
      </w:pPr>
      <w:r w:rsidRPr="007D6A94">
        <w:rPr>
          <w:rFonts w:cs="Arial"/>
          <w:szCs w:val="21"/>
        </w:rPr>
        <w:t xml:space="preserve">Интерфейс с двумя портами Ethernet показан на рисунке </w:t>
      </w:r>
      <w:r w:rsidRPr="007D6A94">
        <w:rPr>
          <w:rFonts w:cs="Arial"/>
          <w:szCs w:val="21"/>
        </w:rPr>
        <w:fldChar w:fldCharType="begin"/>
      </w:r>
      <w:r w:rsidRPr="007D6A94">
        <w:rPr>
          <w:rFonts w:cs="Arial"/>
          <w:szCs w:val="21"/>
        </w:rPr>
        <w:instrText xml:space="preserve"> REF _Ref307231840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31</w:t>
      </w:r>
      <w:r w:rsidRPr="007D6A94">
        <w:rPr>
          <w:rFonts w:cs="Arial"/>
          <w:szCs w:val="21"/>
        </w:rPr>
        <w:fldChar w:fldCharType="end"/>
      </w:r>
      <w:r w:rsidRPr="007D6A94">
        <w:rPr>
          <w:rFonts w:cs="Arial"/>
          <w:szCs w:val="21"/>
        </w:rPr>
        <w:t>.</w:t>
      </w:r>
    </w:p>
    <w:p w:rsidR="007D6A94" w:rsidRPr="007D6A94" w:rsidRDefault="00190F4C" w:rsidP="007D6A94">
      <w:pPr>
        <w:rPr>
          <w:rFonts w:cs="Arial"/>
        </w:rPr>
      </w:pPr>
      <w:r w:rsidRPr="007D6A94">
        <w:rPr>
          <w:rFonts w:cs="Arial"/>
          <w:noProof/>
          <w:lang w:val="en-US"/>
        </w:rPr>
        <w:drawing>
          <wp:inline distT="0" distB="0" distL="0" distR="0" wp14:anchorId="2E3118BE" wp14:editId="2C8EFAAE">
            <wp:extent cx="5273675" cy="2402840"/>
            <wp:effectExtent l="0" t="0" r="3175" b="0"/>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273675" cy="240284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54" w:name="_Ref30723184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31</w:t>
      </w:r>
      <w:r w:rsidRPr="007D6A94">
        <w:rPr>
          <w:rFonts w:cs="Arial"/>
        </w:rPr>
        <w:fldChar w:fldCharType="end"/>
      </w:r>
      <w:bookmarkEnd w:id="854"/>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807"/>
        <w:gridCol w:w="6131"/>
      </w:tblGrid>
      <w:tr w:rsidR="00003844" w:rsidRPr="007D6A94" w:rsidTr="007D6A94">
        <w:trPr>
          <w:jc w:val="center"/>
        </w:trPr>
        <w:tc>
          <w:tcPr>
            <w:tcW w:w="1807"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Параметр </w:t>
            </w:r>
          </w:p>
        </w:tc>
        <w:tc>
          <w:tcPr>
            <w:tcW w:w="6131"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Функция </w:t>
            </w:r>
          </w:p>
        </w:tc>
      </w:tr>
      <w:tr w:rsidR="00003844" w:rsidRPr="007D6A94" w:rsidTr="007D6A94">
        <w:trPr>
          <w:trHeight w:val="135"/>
          <w:jc w:val="center"/>
        </w:trPr>
        <w:tc>
          <w:tcPr>
            <w:tcW w:w="1807" w:type="dxa"/>
            <w:shd w:val="clear" w:color="auto" w:fill="auto"/>
          </w:tcPr>
          <w:p w:rsidR="007D6A94" w:rsidRPr="007D6A94" w:rsidRDefault="001E7794" w:rsidP="007D6A94">
            <w:pPr>
              <w:pStyle w:val="TableText"/>
            </w:pPr>
            <w:r w:rsidRPr="007D6A94">
              <w:t>Режим</w:t>
            </w:r>
          </w:p>
        </w:tc>
        <w:tc>
          <w:tcPr>
            <w:tcW w:w="6131" w:type="dxa"/>
            <w:shd w:val="clear" w:color="auto" w:fill="auto"/>
          </w:tcPr>
          <w:p w:rsidR="007D6A94" w:rsidRPr="007D6A94" w:rsidRDefault="001E7794" w:rsidP="007D6A94">
            <w:pPr>
              <w:pStyle w:val="ItemListinTable"/>
            </w:pPr>
            <w:r w:rsidRPr="007D6A94">
              <w:t xml:space="preserve">Предусмотрено два режима: статический режим и режим DHCP. </w:t>
            </w:r>
          </w:p>
          <w:p w:rsidR="007D6A94" w:rsidRPr="007D6A94" w:rsidRDefault="001E7794" w:rsidP="007D6A94">
            <w:pPr>
              <w:pStyle w:val="ItemListinTable"/>
              <w:numPr>
                <w:ilvl w:val="0"/>
                <w:numId w:val="59"/>
              </w:numPr>
            </w:pPr>
            <w:r w:rsidRPr="007D6A94">
              <w:t xml:space="preserve">IP-адрес/маска подсети/шлюз не действуют, если режим DHCP выбирается для автоматического поиска IP-адреса. </w:t>
            </w:r>
          </w:p>
          <w:p w:rsidR="007D6A94" w:rsidRPr="007D6A94" w:rsidRDefault="001E7794" w:rsidP="007D6A94">
            <w:pPr>
              <w:pStyle w:val="ItemListinTable"/>
              <w:numPr>
                <w:ilvl w:val="0"/>
                <w:numId w:val="59"/>
              </w:numPr>
            </w:pPr>
            <w:r w:rsidRPr="007D6A94">
              <w:t>Если выбирается статический режим, необходимо установить IP-адрес/маску подсети/шлюз вручную.</w:t>
            </w:r>
          </w:p>
          <w:p w:rsidR="007D6A94" w:rsidRPr="007D6A94" w:rsidRDefault="001E7794" w:rsidP="007D6A94">
            <w:pPr>
              <w:pStyle w:val="ItemListinTable"/>
              <w:numPr>
                <w:ilvl w:val="0"/>
                <w:numId w:val="59"/>
              </w:numPr>
            </w:pPr>
            <w:r w:rsidRPr="007D6A94">
              <w:t xml:space="preserve">Если выбирается режим DHCP, можно просмотреть IP-адрес/маску подсети/шлюз из DHCP. </w:t>
            </w:r>
          </w:p>
          <w:p w:rsidR="007D6A94" w:rsidRPr="007D6A94" w:rsidRDefault="001E7794" w:rsidP="007D6A94">
            <w:pPr>
              <w:pStyle w:val="ItemListinTable"/>
              <w:numPr>
                <w:ilvl w:val="0"/>
                <w:numId w:val="59"/>
              </w:numPr>
            </w:pPr>
            <w:r w:rsidRPr="007D6A94">
              <w:t xml:space="preserve">Если выполняется переключение из режима DHCP в статический режим, необходимо сбросить параметры IP-адреса. </w:t>
            </w:r>
          </w:p>
          <w:p w:rsidR="007D6A94" w:rsidRPr="007D6A94" w:rsidRDefault="001E7794" w:rsidP="007D6A94">
            <w:pPr>
              <w:pStyle w:val="ItemListinTable"/>
              <w:numPr>
                <w:ilvl w:val="0"/>
                <w:numId w:val="59"/>
              </w:numPr>
            </w:pPr>
            <w:r w:rsidRPr="007D6A94">
              <w:t xml:space="preserve">Кроме того, IP-адрес/маска подсети/шлюз и DHCP доступны только для чтения, если набор PPPoE в порядке. </w:t>
            </w:r>
          </w:p>
        </w:tc>
      </w:tr>
      <w:tr w:rsidR="00003844" w:rsidRPr="007D6A94" w:rsidTr="007D6A94">
        <w:trPr>
          <w:trHeight w:val="135"/>
          <w:jc w:val="center"/>
        </w:trPr>
        <w:tc>
          <w:tcPr>
            <w:tcW w:w="1807" w:type="dxa"/>
            <w:shd w:val="clear" w:color="auto" w:fill="auto"/>
          </w:tcPr>
          <w:p w:rsidR="007D6A94" w:rsidRPr="007D6A94" w:rsidRDefault="001E7794" w:rsidP="007D6A94">
            <w:pPr>
              <w:pStyle w:val="TableText"/>
            </w:pPr>
            <w:r w:rsidRPr="007D6A94">
              <w:t xml:space="preserve">MAC-адрес </w:t>
            </w:r>
          </w:p>
        </w:tc>
        <w:tc>
          <w:tcPr>
            <w:tcW w:w="6131" w:type="dxa"/>
            <w:shd w:val="clear" w:color="auto" w:fill="auto"/>
          </w:tcPr>
          <w:p w:rsidR="007D6A94" w:rsidRPr="007D6A94" w:rsidRDefault="001E7794" w:rsidP="007D6A94">
            <w:pPr>
              <w:pStyle w:val="ItemListinTable"/>
            </w:pPr>
            <w:r w:rsidRPr="007D6A94">
              <w:t xml:space="preserve">Предназначено для отображения MAC-адреса хоста. </w:t>
            </w:r>
          </w:p>
        </w:tc>
      </w:tr>
      <w:tr w:rsidR="00003844" w:rsidRPr="007D6A94" w:rsidTr="007D6A94">
        <w:trPr>
          <w:trHeight w:val="135"/>
          <w:jc w:val="center"/>
        </w:trPr>
        <w:tc>
          <w:tcPr>
            <w:tcW w:w="1807" w:type="dxa"/>
            <w:shd w:val="clear" w:color="auto" w:fill="auto"/>
          </w:tcPr>
          <w:p w:rsidR="007D6A94" w:rsidRPr="007D6A94" w:rsidRDefault="001E7794" w:rsidP="007D6A94">
            <w:pPr>
              <w:pStyle w:val="TableText"/>
            </w:pPr>
            <w:r w:rsidRPr="007D6A94">
              <w:t xml:space="preserve">Версия IP </w:t>
            </w:r>
          </w:p>
        </w:tc>
        <w:tc>
          <w:tcPr>
            <w:tcW w:w="6131" w:type="dxa"/>
            <w:shd w:val="clear" w:color="auto" w:fill="auto"/>
          </w:tcPr>
          <w:p w:rsidR="007D6A94" w:rsidRPr="007D6A94" w:rsidRDefault="001E7794" w:rsidP="007D6A94">
            <w:pPr>
              <w:pStyle w:val="ItemListinTable"/>
            </w:pPr>
            <w:r w:rsidRPr="007D6A94">
              <w:t>Предназначено для выбора версии IP. IPV4 или IPV6.</w:t>
            </w:r>
          </w:p>
          <w:p w:rsidR="007D6A94" w:rsidRPr="007D6A94" w:rsidRDefault="001E7794" w:rsidP="007D6A94">
            <w:pPr>
              <w:pStyle w:val="ItemListinTable"/>
            </w:pPr>
            <w:r w:rsidRPr="007D6A94">
              <w:t>Вы можете получить доступ к IP-адресу этих двух версий.</w:t>
            </w:r>
          </w:p>
        </w:tc>
      </w:tr>
      <w:tr w:rsidR="00003844" w:rsidRPr="007D6A94" w:rsidTr="007D6A94">
        <w:trPr>
          <w:trHeight w:val="135"/>
          <w:jc w:val="center"/>
        </w:trPr>
        <w:tc>
          <w:tcPr>
            <w:tcW w:w="1807" w:type="dxa"/>
            <w:shd w:val="clear" w:color="auto" w:fill="auto"/>
          </w:tcPr>
          <w:p w:rsidR="007D6A94" w:rsidRPr="007D6A94" w:rsidRDefault="001E7794" w:rsidP="007D6A94">
            <w:pPr>
              <w:pStyle w:val="TableText"/>
            </w:pPr>
            <w:r w:rsidRPr="007D6A94">
              <w:t xml:space="preserve">IP-адрес </w:t>
            </w:r>
          </w:p>
        </w:tc>
        <w:tc>
          <w:tcPr>
            <w:tcW w:w="6131" w:type="dxa"/>
            <w:shd w:val="clear" w:color="auto" w:fill="auto"/>
          </w:tcPr>
          <w:p w:rsidR="007D6A94" w:rsidRPr="007D6A94" w:rsidRDefault="001E7794" w:rsidP="007D6A94">
            <w:pPr>
              <w:pStyle w:val="ItemListinTable"/>
            </w:pPr>
            <w:r w:rsidRPr="007D6A94">
              <w:t xml:space="preserve">Используя клавиатуру, введите соответствующий номер для изменения IP-адреса и установите соответствующую маску подсети и шлюз по умолчанию. </w:t>
            </w:r>
          </w:p>
        </w:tc>
      </w:tr>
      <w:tr w:rsidR="00003844" w:rsidRPr="007D6A94" w:rsidTr="007D6A94">
        <w:trPr>
          <w:trHeight w:val="135"/>
          <w:jc w:val="center"/>
        </w:trPr>
        <w:tc>
          <w:tcPr>
            <w:tcW w:w="1807" w:type="dxa"/>
            <w:shd w:val="clear" w:color="auto" w:fill="auto"/>
          </w:tcPr>
          <w:p w:rsidR="007D6A94" w:rsidRPr="007D6A94" w:rsidRDefault="001E7794" w:rsidP="007D6A94">
            <w:pPr>
              <w:pStyle w:val="TableText"/>
            </w:pPr>
            <w:r w:rsidRPr="007D6A94">
              <w:t>Предпочтительный DNS</w:t>
            </w:r>
          </w:p>
        </w:tc>
        <w:tc>
          <w:tcPr>
            <w:tcW w:w="6131" w:type="dxa"/>
            <w:shd w:val="clear" w:color="auto" w:fill="auto"/>
          </w:tcPr>
          <w:p w:rsidR="007D6A94" w:rsidRPr="007D6A94" w:rsidRDefault="001E7794" w:rsidP="007D6A94">
            <w:pPr>
              <w:pStyle w:val="ItemListinTable"/>
            </w:pPr>
            <w:r w:rsidRPr="007D6A94">
              <w:t>IP-адрес DNS-сервера.</w:t>
            </w:r>
          </w:p>
        </w:tc>
      </w:tr>
      <w:tr w:rsidR="00003844" w:rsidRPr="007D6A94" w:rsidTr="007D6A94">
        <w:trPr>
          <w:trHeight w:val="450"/>
          <w:jc w:val="center"/>
        </w:trPr>
        <w:tc>
          <w:tcPr>
            <w:tcW w:w="1807" w:type="dxa"/>
            <w:shd w:val="clear" w:color="auto" w:fill="auto"/>
          </w:tcPr>
          <w:p w:rsidR="007D6A94" w:rsidRPr="007D6A94" w:rsidRDefault="001E7794" w:rsidP="007D6A94">
            <w:pPr>
              <w:pStyle w:val="TableText"/>
            </w:pPr>
            <w:r w:rsidRPr="007D6A94">
              <w:t xml:space="preserve">Альтернативный DNS </w:t>
            </w:r>
          </w:p>
        </w:tc>
        <w:tc>
          <w:tcPr>
            <w:tcW w:w="6131" w:type="dxa"/>
            <w:shd w:val="clear" w:color="auto" w:fill="auto"/>
          </w:tcPr>
          <w:p w:rsidR="007D6A94" w:rsidRPr="007D6A94" w:rsidRDefault="001E7794" w:rsidP="007D6A94">
            <w:pPr>
              <w:pStyle w:val="ItemListinTable"/>
            </w:pPr>
            <w:r w:rsidRPr="007D6A94">
              <w:t xml:space="preserve">IP-адрес альтернативного DNS. </w:t>
            </w:r>
          </w:p>
        </w:tc>
      </w:tr>
      <w:tr w:rsidR="00003844" w:rsidRPr="007D6A94" w:rsidTr="007D6A94">
        <w:trPr>
          <w:trHeight w:val="585"/>
          <w:jc w:val="center"/>
        </w:trPr>
        <w:tc>
          <w:tcPr>
            <w:tcW w:w="7938" w:type="dxa"/>
            <w:gridSpan w:val="2"/>
            <w:shd w:val="clear" w:color="auto" w:fill="auto"/>
          </w:tcPr>
          <w:p w:rsidR="007D6A94" w:rsidRPr="007D6A94" w:rsidRDefault="001E7794" w:rsidP="007D6A94">
            <w:pPr>
              <w:pStyle w:val="TableText"/>
              <w:rPr>
                <w:b/>
              </w:rPr>
            </w:pPr>
            <w:r w:rsidRPr="007D6A94">
              <w:rPr>
                <w:b/>
              </w:rPr>
              <w:t>Для IP-адреса версии IPv6, шлюза по умолчанию, предпочтительного DNS и альтернативного DNS входное значение должно быть 128-значным. Это поле не должно оставаться пустым.</w:t>
            </w:r>
          </w:p>
        </w:tc>
      </w:tr>
      <w:tr w:rsidR="00003844" w:rsidRPr="007D6A94" w:rsidTr="007D6A94">
        <w:trPr>
          <w:trHeight w:val="705"/>
          <w:jc w:val="center"/>
        </w:trPr>
        <w:tc>
          <w:tcPr>
            <w:tcW w:w="1807" w:type="dxa"/>
            <w:shd w:val="clear" w:color="auto" w:fill="auto"/>
          </w:tcPr>
          <w:p w:rsidR="007D6A94" w:rsidRPr="007D6A94" w:rsidRDefault="001E7794" w:rsidP="007D6A94">
            <w:pPr>
              <w:pStyle w:val="TableText"/>
            </w:pPr>
            <w:r w:rsidRPr="007D6A94">
              <w:t xml:space="preserve">Загрузка LAN </w:t>
            </w:r>
          </w:p>
        </w:tc>
        <w:tc>
          <w:tcPr>
            <w:tcW w:w="6131"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Если эта функция включена, система может сначала обрабатывать загруженные данные. Скорость загрузки в 1,5-2,0 раза превышает нормальную скорость.</w:t>
            </w:r>
          </w:p>
        </w:tc>
      </w:tr>
    </w:tbl>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bookmarkStart w:id="855" w:name="_Toc307836765"/>
      <w:r w:rsidRPr="007D6A94">
        <w:rPr>
          <w:rFonts w:eastAsia="宋体" w:cs="Arial"/>
          <w:lang w:eastAsia="zh-CN"/>
        </w:rPr>
        <w:t>Соединение</w:t>
      </w:r>
      <w:bookmarkEnd w:id="855"/>
      <w:r w:rsidRPr="007D6A94">
        <w:rPr>
          <w:rFonts w:eastAsia="宋体" w:cs="Arial"/>
          <w:lang w:eastAsia="zh-CN"/>
        </w:rPr>
        <w:t xml:space="preserve"> </w:t>
      </w:r>
    </w:p>
    <w:p w:rsidR="007D6A94" w:rsidRPr="007D6A94" w:rsidRDefault="001E7794" w:rsidP="007D6A94">
      <w:pPr>
        <w:rPr>
          <w:rFonts w:cs="Arial"/>
          <w:snapToGrid w:val="0"/>
          <w:szCs w:val="21"/>
        </w:rPr>
      </w:pPr>
      <w:r w:rsidRPr="007D6A94">
        <w:rPr>
          <w:rFonts w:cs="Arial"/>
          <w:snapToGrid w:val="0"/>
          <w:szCs w:val="21"/>
        </w:rPr>
        <w:t xml:space="preserve">Интерфейс соединения показан на </w:t>
      </w:r>
      <w:r w:rsidRPr="007D6A94">
        <w:rPr>
          <w:rFonts w:cs="Arial"/>
          <w:snapToGrid w:val="0"/>
          <w:szCs w:val="21"/>
        </w:rPr>
        <w:fldChar w:fldCharType="begin"/>
      </w:r>
      <w:r w:rsidRPr="007D6A94">
        <w:rPr>
          <w:rFonts w:cs="Arial"/>
          <w:snapToGrid w:val="0"/>
          <w:szCs w:val="21"/>
        </w:rPr>
        <w:instrText xml:space="preserve"> REF _Ref307234197 \h  \* MERGEFORMAT </w:instrText>
      </w:r>
      <w:r w:rsidRPr="007D6A94">
        <w:rPr>
          <w:rFonts w:cs="Arial"/>
          <w:snapToGrid w:val="0"/>
          <w:szCs w:val="21"/>
        </w:rPr>
      </w:r>
      <w:r w:rsidRPr="007D6A94">
        <w:rPr>
          <w:rFonts w:cs="Arial"/>
          <w:snapToGrid w:val="0"/>
          <w:szCs w:val="21"/>
        </w:rPr>
        <w:fldChar w:fldCharType="separate"/>
      </w:r>
      <w:r w:rsidRPr="007D6A94">
        <w:rPr>
          <w:rFonts w:cs="Arial"/>
          <w:snapToGrid w:val="0"/>
          <w:szCs w:val="21"/>
        </w:rPr>
        <w:t>Figure 5</w:t>
      </w:r>
      <w:r w:rsidRPr="007D6A94">
        <w:rPr>
          <w:rFonts w:cs="Arial"/>
          <w:snapToGrid w:val="0"/>
          <w:szCs w:val="21"/>
        </w:rPr>
        <w:noBreakHyphen/>
        <w:t>32</w:t>
      </w:r>
      <w:r w:rsidRPr="007D6A94">
        <w:rPr>
          <w:rFonts w:cs="Arial"/>
          <w:snapToGrid w:val="0"/>
          <w:szCs w:val="21"/>
        </w:rPr>
        <w:fldChar w:fldCharType="end"/>
      </w:r>
      <w:r w:rsidRPr="007D6A94">
        <w:rPr>
          <w:rFonts w:cs="Arial"/>
          <w:snapToGrid w:val="0"/>
          <w:szCs w:val="21"/>
        </w:rPr>
        <w:t>.</w:t>
      </w:r>
    </w:p>
    <w:p w:rsidR="007D6A94" w:rsidRPr="007D6A94" w:rsidRDefault="00190F4C" w:rsidP="007D6A94">
      <w:pPr>
        <w:rPr>
          <w:rFonts w:cs="Arial"/>
        </w:rPr>
      </w:pPr>
      <w:r w:rsidRPr="007D6A94">
        <w:rPr>
          <w:rFonts w:cs="Arial"/>
          <w:noProof/>
          <w:lang w:val="en-US"/>
        </w:rPr>
        <w:drawing>
          <wp:inline distT="0" distB="0" distL="0" distR="0" wp14:anchorId="0433ADE5" wp14:editId="4DA2E502">
            <wp:extent cx="5262880" cy="1722755"/>
            <wp:effectExtent l="0" t="0" r="0" b="0"/>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262880" cy="172275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56" w:name="_Ref30723419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32</w:t>
      </w:r>
      <w:r w:rsidRPr="007D6A94">
        <w:rPr>
          <w:rFonts w:cs="Arial"/>
        </w:rPr>
        <w:fldChar w:fldCharType="end"/>
      </w:r>
      <w:bookmarkEnd w:id="856"/>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807"/>
        <w:gridCol w:w="6131"/>
      </w:tblGrid>
      <w:tr w:rsidR="00003844" w:rsidRPr="007D6A94" w:rsidTr="007D6A94">
        <w:trPr>
          <w:jc w:val="center"/>
        </w:trPr>
        <w:tc>
          <w:tcPr>
            <w:tcW w:w="1807"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Параметр </w:t>
            </w:r>
          </w:p>
        </w:tc>
        <w:tc>
          <w:tcPr>
            <w:tcW w:w="6131"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Функция </w:t>
            </w:r>
          </w:p>
        </w:tc>
      </w:tr>
      <w:tr w:rsidR="00003844" w:rsidRPr="007D6A94" w:rsidTr="007D6A94">
        <w:trPr>
          <w:trHeight w:val="400"/>
          <w:jc w:val="center"/>
        </w:trPr>
        <w:tc>
          <w:tcPr>
            <w:tcW w:w="1807" w:type="dxa"/>
            <w:shd w:val="clear" w:color="auto" w:fill="auto"/>
          </w:tcPr>
          <w:p w:rsidR="007D6A94" w:rsidRPr="007D6A94" w:rsidRDefault="001E7794" w:rsidP="007D6A94">
            <w:pPr>
              <w:pStyle w:val="TableText"/>
            </w:pPr>
            <w:r w:rsidRPr="007D6A94">
              <w:t xml:space="preserve">Максимальное количество соединений </w:t>
            </w:r>
          </w:p>
        </w:tc>
        <w:tc>
          <w:tcPr>
            <w:tcW w:w="6131" w:type="dxa"/>
            <w:shd w:val="clear" w:color="auto" w:fill="auto"/>
          </w:tcPr>
          <w:p w:rsidR="007D6A94" w:rsidRPr="007D6A94" w:rsidRDefault="001E7794" w:rsidP="007D6A94">
            <w:pPr>
              <w:pStyle w:val="ItemListinTable"/>
            </w:pPr>
            <w:r w:rsidRPr="007D6A94">
              <w:t>Это максимальное количество веб-соединений для одного устройства. Диапазон значений составляет от 1 до 120. Настройка по умолчанию — 120.</w:t>
            </w:r>
          </w:p>
        </w:tc>
      </w:tr>
      <w:tr w:rsidR="00003844" w:rsidRPr="007D6A94" w:rsidTr="007D6A94">
        <w:trPr>
          <w:trHeight w:val="400"/>
          <w:jc w:val="center"/>
        </w:trPr>
        <w:tc>
          <w:tcPr>
            <w:tcW w:w="1807" w:type="dxa"/>
            <w:shd w:val="clear" w:color="auto" w:fill="auto"/>
          </w:tcPr>
          <w:p w:rsidR="007D6A94" w:rsidRPr="007D6A94" w:rsidRDefault="001E7794" w:rsidP="007D6A94">
            <w:pPr>
              <w:pStyle w:val="TableText"/>
            </w:pPr>
            <w:r w:rsidRPr="007D6A94">
              <w:t xml:space="preserve">Порт TCP </w:t>
            </w:r>
          </w:p>
        </w:tc>
        <w:tc>
          <w:tcPr>
            <w:tcW w:w="6131" w:type="dxa"/>
            <w:shd w:val="clear" w:color="auto" w:fill="auto"/>
          </w:tcPr>
          <w:p w:rsidR="007D6A94" w:rsidRPr="007D6A94" w:rsidRDefault="001E7794" w:rsidP="007D6A94">
            <w:pPr>
              <w:pStyle w:val="TableText"/>
            </w:pPr>
            <w:r w:rsidRPr="007D6A94">
              <w:t xml:space="preserve">Значение по умолчанию — 37777. При необходимости можно ввести фактический номер порта. </w:t>
            </w:r>
          </w:p>
        </w:tc>
      </w:tr>
      <w:tr w:rsidR="00003844" w:rsidRPr="007D6A94" w:rsidTr="007D6A94">
        <w:trPr>
          <w:trHeight w:val="203"/>
          <w:jc w:val="center"/>
        </w:trPr>
        <w:tc>
          <w:tcPr>
            <w:tcW w:w="1807" w:type="dxa"/>
            <w:shd w:val="clear" w:color="auto" w:fill="auto"/>
          </w:tcPr>
          <w:p w:rsidR="007D6A94" w:rsidRPr="007D6A94" w:rsidRDefault="001E7794" w:rsidP="007D6A94">
            <w:pPr>
              <w:pStyle w:val="TableText"/>
            </w:pPr>
            <w:r w:rsidRPr="007D6A94">
              <w:t xml:space="preserve">Порт UDP </w:t>
            </w:r>
          </w:p>
        </w:tc>
        <w:tc>
          <w:tcPr>
            <w:tcW w:w="6131" w:type="dxa"/>
            <w:shd w:val="clear" w:color="auto" w:fill="auto"/>
          </w:tcPr>
          <w:p w:rsidR="007D6A94" w:rsidRPr="007D6A94" w:rsidRDefault="001E7794" w:rsidP="007D6A94">
            <w:pPr>
              <w:pStyle w:val="TableText"/>
            </w:pPr>
            <w:r w:rsidRPr="007D6A94">
              <w:t>Значение по умолчанию — 37778. При необходимости можно ввести фактический номер порта.</w:t>
            </w:r>
          </w:p>
        </w:tc>
      </w:tr>
      <w:tr w:rsidR="00003844" w:rsidRPr="007D6A94" w:rsidTr="007D6A94">
        <w:trPr>
          <w:trHeight w:val="645"/>
          <w:jc w:val="center"/>
        </w:trPr>
        <w:tc>
          <w:tcPr>
            <w:tcW w:w="1807" w:type="dxa"/>
            <w:shd w:val="clear" w:color="auto" w:fill="auto"/>
          </w:tcPr>
          <w:p w:rsidR="007D6A94" w:rsidRPr="007D6A94" w:rsidRDefault="001E7794" w:rsidP="007D6A94">
            <w:pPr>
              <w:pStyle w:val="TableText"/>
            </w:pPr>
            <w:r w:rsidRPr="007D6A94">
              <w:t xml:space="preserve">Порт HTTP </w:t>
            </w:r>
          </w:p>
        </w:tc>
        <w:tc>
          <w:tcPr>
            <w:tcW w:w="6131" w:type="dxa"/>
            <w:shd w:val="clear" w:color="auto" w:fill="auto"/>
          </w:tcPr>
          <w:p w:rsidR="007D6A94" w:rsidRPr="007D6A94" w:rsidRDefault="001E7794" w:rsidP="007D6A94">
            <w:pPr>
              <w:pStyle w:val="TableText"/>
            </w:pPr>
            <w:r w:rsidRPr="007D6A94">
              <w:t>Значение по умолчанию — 80. При необходимости можно ввести фактический номер порта.</w:t>
            </w:r>
          </w:p>
        </w:tc>
      </w:tr>
      <w:tr w:rsidR="00003844" w:rsidRPr="007D6A94" w:rsidTr="007D6A94">
        <w:trPr>
          <w:trHeight w:val="645"/>
          <w:jc w:val="center"/>
        </w:trPr>
        <w:tc>
          <w:tcPr>
            <w:tcW w:w="1807" w:type="dxa"/>
            <w:shd w:val="clear" w:color="auto" w:fill="auto"/>
          </w:tcPr>
          <w:p w:rsidR="007D6A94" w:rsidRPr="007D6A94" w:rsidRDefault="001E7794" w:rsidP="007D6A94">
            <w:pPr>
              <w:pStyle w:val="TableText"/>
            </w:pPr>
            <w:r w:rsidRPr="007D6A94">
              <w:t>HTTPS</w:t>
            </w:r>
          </w:p>
        </w:tc>
        <w:tc>
          <w:tcPr>
            <w:tcW w:w="6131" w:type="dxa"/>
            <w:shd w:val="clear" w:color="auto" w:fill="auto"/>
          </w:tcPr>
          <w:p w:rsidR="007D6A94" w:rsidRPr="007D6A94" w:rsidRDefault="001E7794" w:rsidP="007D6A94">
            <w:pPr>
              <w:pStyle w:val="TableText"/>
            </w:pPr>
            <w:r w:rsidRPr="007D6A94">
              <w:t>Значение по умолчанию — 443. При необходимости можно ввести фактический номер порта.</w:t>
            </w:r>
          </w:p>
        </w:tc>
      </w:tr>
      <w:tr w:rsidR="00003844" w:rsidRPr="007D6A94" w:rsidTr="007D6A94">
        <w:trPr>
          <w:jc w:val="center"/>
        </w:trPr>
        <w:tc>
          <w:tcPr>
            <w:tcW w:w="1807" w:type="dxa"/>
            <w:shd w:val="clear" w:color="auto" w:fill="auto"/>
          </w:tcPr>
          <w:p w:rsidR="007D6A94" w:rsidRPr="007D6A94" w:rsidRDefault="001E7794" w:rsidP="007D6A94">
            <w:pPr>
              <w:pStyle w:val="TableText"/>
            </w:pPr>
            <w:r w:rsidRPr="007D6A94">
              <w:t xml:space="preserve">Порт RTSP </w:t>
            </w:r>
          </w:p>
        </w:tc>
        <w:tc>
          <w:tcPr>
            <w:tcW w:w="6131" w:type="dxa"/>
            <w:shd w:val="clear" w:color="auto" w:fill="auto"/>
          </w:tcPr>
          <w:p w:rsidR="007D6A94" w:rsidRPr="007D6A94" w:rsidRDefault="001E7794" w:rsidP="007D6A94">
            <w:pPr>
              <w:pStyle w:val="ItemListinTable"/>
            </w:pPr>
            <w:r w:rsidRPr="007D6A94">
              <w:t xml:space="preserve">Значение по умолчанию — 554.  </w:t>
            </w:r>
          </w:p>
        </w:tc>
      </w:tr>
    </w:tbl>
    <w:p w:rsidR="007D6A94" w:rsidRPr="007D6A94" w:rsidRDefault="007D6A94" w:rsidP="007D6A94">
      <w:pPr>
        <w:rPr>
          <w:rFonts w:cs="Arial"/>
        </w:rPr>
      </w:pPr>
      <w:bookmarkStart w:id="857" w:name="_Toc307836766"/>
    </w:p>
    <w:p w:rsidR="007D6A94" w:rsidRPr="007D6A94" w:rsidRDefault="001E7794" w:rsidP="007D6A94">
      <w:pPr>
        <w:pStyle w:val="41"/>
        <w:numPr>
          <w:ilvl w:val="3"/>
          <w:numId w:val="1"/>
        </w:numPr>
        <w:rPr>
          <w:rFonts w:eastAsia="宋体" w:cs="Arial"/>
          <w:lang w:eastAsia="zh-CN"/>
        </w:rPr>
      </w:pPr>
      <w:bookmarkStart w:id="858" w:name="_Toc307836774"/>
      <w:r w:rsidRPr="007D6A94">
        <w:rPr>
          <w:rFonts w:eastAsia="宋体" w:cs="Arial"/>
          <w:lang w:eastAsia="zh-CN"/>
        </w:rPr>
        <w:t>WIFI</w:t>
      </w:r>
      <w:bookmarkEnd w:id="858"/>
    </w:p>
    <w:p w:rsidR="007D6A94" w:rsidRPr="007D6A94" w:rsidRDefault="001E7794" w:rsidP="007D6A94">
      <w:pPr>
        <w:rPr>
          <w:rFonts w:cs="Arial"/>
          <w:b/>
          <w:szCs w:val="21"/>
        </w:rPr>
      </w:pPr>
      <w:r w:rsidRPr="007D6A94">
        <w:rPr>
          <w:rFonts w:cs="Arial"/>
          <w:b/>
          <w:szCs w:val="21"/>
        </w:rPr>
        <w:t xml:space="preserve">Обратите внимание, что эта функция предназначена для устройства модуля WIFI. </w:t>
      </w:r>
    </w:p>
    <w:p w:rsidR="007D6A94" w:rsidRPr="007D6A94" w:rsidRDefault="001E7794" w:rsidP="007D6A94">
      <w:pPr>
        <w:rPr>
          <w:rFonts w:cs="Arial"/>
          <w:szCs w:val="21"/>
        </w:rPr>
      </w:pPr>
      <w:r w:rsidRPr="007D6A94">
        <w:rPr>
          <w:rFonts w:cs="Arial"/>
          <w:szCs w:val="21"/>
        </w:rPr>
        <w:t xml:space="preserve">Интерфейс WIFI показан на </w:t>
      </w:r>
      <w:r w:rsidRPr="007D6A94">
        <w:rPr>
          <w:rFonts w:cs="Arial"/>
          <w:szCs w:val="21"/>
        </w:rPr>
        <w:fldChar w:fldCharType="begin"/>
      </w:r>
      <w:r w:rsidRPr="007D6A94">
        <w:rPr>
          <w:rFonts w:cs="Arial"/>
          <w:szCs w:val="21"/>
        </w:rPr>
        <w:instrText xml:space="preserve"> REF _Ref307492083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33</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szCs w:val="21"/>
        </w:rPr>
      </w:pPr>
      <w:r w:rsidRPr="007D6A94">
        <w:rPr>
          <w:rFonts w:cs="Arial"/>
          <w:noProof/>
          <w:lang w:val="en-US"/>
        </w:rPr>
        <w:drawing>
          <wp:inline distT="0" distB="0" distL="0" distR="0" wp14:anchorId="7D386E1E" wp14:editId="78E5606B">
            <wp:extent cx="5050155" cy="2477135"/>
            <wp:effectExtent l="0" t="0" r="0" b="0"/>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5050155" cy="247713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59" w:name="_Ref30749208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33</w:t>
      </w:r>
      <w:r w:rsidRPr="007D6A94">
        <w:rPr>
          <w:rFonts w:cs="Arial"/>
        </w:rPr>
        <w:fldChar w:fldCharType="end"/>
      </w:r>
      <w:bookmarkEnd w:id="859"/>
    </w:p>
    <w:p w:rsidR="007D6A94" w:rsidRPr="007D6A94" w:rsidRDefault="001E7794" w:rsidP="007D6A94">
      <w:pPr>
        <w:rPr>
          <w:rFonts w:cs="Arial"/>
          <w:szCs w:val="21"/>
        </w:rPr>
      </w:pPr>
      <w:r w:rsidRPr="007D6A94">
        <w:rPr>
          <w:rFonts w:cs="Arial"/>
          <w:szCs w:val="21"/>
        </w:rPr>
        <w:t xml:space="preserve">Установите флажок, чтобы включить функцию WIFI, а затем нажмите кнопку "Поиск SSID". Теперь можно просматривать всю информацию беспроводной сети в следующем списке. Дважды щелкните по имени для подключения к ней. Нажмите кнопку "Обновить", чтобы просмотреть состояние последнего подключения.  </w:t>
      </w: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 xml:space="preserve">3G </w:t>
      </w:r>
    </w:p>
    <w:p w:rsidR="007D6A94" w:rsidRPr="007D6A94" w:rsidRDefault="001E7794" w:rsidP="007D6A94">
      <w:pPr>
        <w:pStyle w:val="50"/>
        <w:rPr>
          <w:rFonts w:cs="Arial"/>
        </w:rPr>
      </w:pPr>
      <w:r w:rsidRPr="007D6A94">
        <w:rPr>
          <w:rFonts w:cs="Arial"/>
        </w:rPr>
        <w:t>CDMA/GPRS</w:t>
      </w:r>
    </w:p>
    <w:p w:rsidR="007D6A94" w:rsidRPr="007D6A94" w:rsidRDefault="001E7794" w:rsidP="007D6A94">
      <w:pPr>
        <w:rPr>
          <w:rFonts w:cs="Arial"/>
          <w:szCs w:val="21"/>
        </w:rPr>
      </w:pPr>
      <w:r w:rsidRPr="007D6A94">
        <w:rPr>
          <w:rFonts w:cs="Arial"/>
          <w:szCs w:val="21"/>
        </w:rPr>
        <w:t xml:space="preserve">Интерфейс CDMA/GPRS показан на </w:t>
      </w:r>
      <w:r w:rsidRPr="007D6A94">
        <w:rPr>
          <w:rFonts w:cs="Arial"/>
          <w:szCs w:val="21"/>
        </w:rPr>
        <w:fldChar w:fldCharType="begin"/>
      </w:r>
      <w:r w:rsidRPr="007D6A94">
        <w:rPr>
          <w:rFonts w:cs="Arial"/>
          <w:szCs w:val="21"/>
        </w:rPr>
        <w:instrText xml:space="preserve"> REF _Ref345330106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34</w:t>
      </w:r>
      <w:r w:rsidRPr="007D6A94">
        <w:rPr>
          <w:rFonts w:cs="Arial"/>
          <w:szCs w:val="21"/>
        </w:rPr>
        <w:fldChar w:fldCharType="end"/>
      </w:r>
      <w:r w:rsidRPr="007D6A94">
        <w:rPr>
          <w:rFonts w:cs="Arial"/>
          <w:szCs w:val="21"/>
        </w:rPr>
        <w:t>.</w:t>
      </w:r>
    </w:p>
    <w:p w:rsidR="007D6A94" w:rsidRPr="007D6A94" w:rsidRDefault="00190F4C" w:rsidP="007D6A94">
      <w:pPr>
        <w:rPr>
          <w:rFonts w:cs="Arial"/>
        </w:rPr>
      </w:pPr>
      <w:r w:rsidRPr="007D6A94">
        <w:rPr>
          <w:rFonts w:cs="Arial"/>
          <w:noProof/>
          <w:lang w:val="en-US"/>
        </w:rPr>
        <w:drawing>
          <wp:inline distT="0" distB="0" distL="0" distR="0" wp14:anchorId="12B0DBE4" wp14:editId="25F0666A">
            <wp:extent cx="5262880" cy="2137410"/>
            <wp:effectExtent l="0" t="0" r="0" b="0"/>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262880" cy="213741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60" w:name="_Ref34533010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34</w:t>
      </w:r>
      <w:r w:rsidRPr="007D6A94">
        <w:rPr>
          <w:rFonts w:cs="Arial"/>
        </w:rPr>
        <w:fldChar w:fldCharType="end"/>
      </w:r>
      <w:bookmarkEnd w:id="860"/>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807"/>
        <w:gridCol w:w="6131"/>
      </w:tblGrid>
      <w:tr w:rsidR="00003844" w:rsidRPr="007D6A94" w:rsidTr="007D6A94">
        <w:trPr>
          <w:jc w:val="center"/>
        </w:trPr>
        <w:tc>
          <w:tcPr>
            <w:tcW w:w="1807"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Параметр </w:t>
            </w:r>
          </w:p>
        </w:tc>
        <w:tc>
          <w:tcPr>
            <w:tcW w:w="6131"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Функция </w:t>
            </w:r>
          </w:p>
        </w:tc>
      </w:tr>
      <w:tr w:rsidR="00003844" w:rsidRPr="007D6A94" w:rsidTr="007D6A94">
        <w:trPr>
          <w:trHeight w:val="400"/>
          <w:jc w:val="center"/>
        </w:trPr>
        <w:tc>
          <w:tcPr>
            <w:tcW w:w="1807" w:type="dxa"/>
            <w:shd w:val="clear" w:color="auto" w:fill="auto"/>
          </w:tcPr>
          <w:p w:rsidR="007D6A94" w:rsidRPr="007D6A94" w:rsidRDefault="001E7794" w:rsidP="007D6A94">
            <w:pPr>
              <w:pStyle w:val="TableText"/>
            </w:pPr>
            <w:r w:rsidRPr="007D6A94">
              <w:t xml:space="preserve">Тип WLAN </w:t>
            </w:r>
          </w:p>
        </w:tc>
        <w:tc>
          <w:tcPr>
            <w:tcW w:w="6131" w:type="dxa"/>
            <w:shd w:val="clear" w:color="auto" w:fill="auto"/>
          </w:tcPr>
          <w:p w:rsidR="007D6A94" w:rsidRPr="007D6A94" w:rsidRDefault="001E7794" w:rsidP="007D6A94">
            <w:pPr>
              <w:pStyle w:val="ItemListinTable"/>
            </w:pPr>
            <w:r w:rsidRPr="007D6A94">
              <w:t xml:space="preserve">Здесь можно выбрать тип сети 3G, чтобы отличить модуль 3G от другого поставщика Интернет-услуг. Типы включают WCDMA, CDMA1x и т. д. </w:t>
            </w:r>
          </w:p>
        </w:tc>
      </w:tr>
      <w:tr w:rsidR="00003844" w:rsidRPr="007D6A94" w:rsidTr="007D6A94">
        <w:trPr>
          <w:trHeight w:val="400"/>
          <w:jc w:val="center"/>
        </w:trPr>
        <w:tc>
          <w:tcPr>
            <w:tcW w:w="1807" w:type="dxa"/>
            <w:shd w:val="clear" w:color="auto" w:fill="auto"/>
          </w:tcPr>
          <w:p w:rsidR="007D6A94" w:rsidRPr="007D6A94" w:rsidRDefault="001E7794" w:rsidP="007D6A94">
            <w:pPr>
              <w:pStyle w:val="TableText"/>
            </w:pPr>
            <w:r w:rsidRPr="007D6A94">
              <w:t>APN/№ набора</w:t>
            </w:r>
          </w:p>
        </w:tc>
        <w:tc>
          <w:tcPr>
            <w:tcW w:w="6131" w:type="dxa"/>
            <w:shd w:val="clear" w:color="auto" w:fill="auto"/>
          </w:tcPr>
          <w:p w:rsidR="007D6A94" w:rsidRPr="007D6A94" w:rsidRDefault="001E7794" w:rsidP="007D6A94">
            <w:pPr>
              <w:pStyle w:val="TableText"/>
            </w:pPr>
            <w:r w:rsidRPr="007D6A94">
              <w:t xml:space="preserve">Здесь находится важный параметр протокола PPP. </w:t>
            </w:r>
          </w:p>
        </w:tc>
      </w:tr>
      <w:tr w:rsidR="00003844" w:rsidRPr="00BB58FE" w:rsidTr="007D6A94">
        <w:trPr>
          <w:trHeight w:val="203"/>
          <w:jc w:val="center"/>
        </w:trPr>
        <w:tc>
          <w:tcPr>
            <w:tcW w:w="1807" w:type="dxa"/>
            <w:shd w:val="clear" w:color="auto" w:fill="auto"/>
          </w:tcPr>
          <w:p w:rsidR="007D6A94" w:rsidRPr="007D6A94" w:rsidRDefault="001E7794" w:rsidP="007D6A94">
            <w:pPr>
              <w:pStyle w:val="TableText"/>
            </w:pPr>
            <w:r w:rsidRPr="007D6A94">
              <w:t xml:space="preserve">Авторизация  </w:t>
            </w:r>
          </w:p>
        </w:tc>
        <w:tc>
          <w:tcPr>
            <w:tcW w:w="6131" w:type="dxa"/>
            <w:shd w:val="clear" w:color="auto" w:fill="auto"/>
          </w:tcPr>
          <w:p w:rsidR="007D6A94" w:rsidRPr="00E85C45" w:rsidRDefault="001E7794" w:rsidP="007D6A94">
            <w:pPr>
              <w:pStyle w:val="TableText"/>
              <w:rPr>
                <w:lang w:val="en-US"/>
              </w:rPr>
            </w:pPr>
            <w:r w:rsidRPr="007D6A94">
              <w:t>Включает</w:t>
            </w:r>
            <w:r w:rsidRPr="007D6A94">
              <w:rPr>
                <w:lang w:val="en-US"/>
              </w:rPr>
              <w:t xml:space="preserve"> PAP, CHAP, NO_AUTH.</w:t>
            </w:r>
          </w:p>
        </w:tc>
      </w:tr>
      <w:tr w:rsidR="00003844" w:rsidRPr="007D6A94" w:rsidTr="007D6A94">
        <w:trPr>
          <w:trHeight w:val="202"/>
          <w:jc w:val="center"/>
        </w:trPr>
        <w:tc>
          <w:tcPr>
            <w:tcW w:w="1807" w:type="dxa"/>
            <w:shd w:val="clear" w:color="auto" w:fill="auto"/>
          </w:tcPr>
          <w:p w:rsidR="007D6A94" w:rsidRPr="007D6A94" w:rsidRDefault="001E7794" w:rsidP="007D6A94">
            <w:pPr>
              <w:pStyle w:val="TableText"/>
            </w:pPr>
            <w:r w:rsidRPr="007D6A94">
              <w:t xml:space="preserve">Импульсный интервал </w:t>
            </w:r>
          </w:p>
        </w:tc>
        <w:tc>
          <w:tcPr>
            <w:tcW w:w="6131" w:type="dxa"/>
            <w:shd w:val="clear" w:color="auto" w:fill="auto"/>
          </w:tcPr>
          <w:p w:rsidR="007D6A94" w:rsidRPr="007D6A94" w:rsidRDefault="001E7794" w:rsidP="007D6A94">
            <w:pPr>
              <w:pStyle w:val="TableText"/>
            </w:pPr>
            <w:r w:rsidRPr="007D6A94">
              <w:t xml:space="preserve">Предназначено для установки времени завершения соединения 3G после закрытия монитора дополнительного потока. Например, если ввести здесь 60, система завершает соединение 3G через 60 секунд после закрытия монитора дополнительного потока. </w:t>
            </w:r>
          </w:p>
        </w:tc>
      </w:tr>
      <w:tr w:rsidR="00003844" w:rsidRPr="007D6A94" w:rsidTr="007D6A94">
        <w:trPr>
          <w:jc w:val="center"/>
        </w:trPr>
        <w:tc>
          <w:tcPr>
            <w:tcW w:w="7938" w:type="dxa"/>
            <w:gridSpan w:val="2"/>
            <w:shd w:val="clear" w:color="auto" w:fill="auto"/>
          </w:tcPr>
          <w:p w:rsidR="007D6A94" w:rsidRPr="007D6A94" w:rsidRDefault="001E7794" w:rsidP="007D6A94">
            <w:pPr>
              <w:pStyle w:val="ItemListinTable"/>
              <w:rPr>
                <w:b/>
              </w:rPr>
            </w:pPr>
            <w:r w:rsidRPr="007D6A94">
              <w:rPr>
                <w:b/>
              </w:rPr>
              <w:t xml:space="preserve">Важно  </w:t>
            </w:r>
          </w:p>
          <w:p w:rsidR="007D6A94" w:rsidRPr="007D6A94" w:rsidRDefault="001E7794" w:rsidP="007D6A94">
            <w:pPr>
              <w:pStyle w:val="ItemListinTable"/>
              <w:numPr>
                <w:ilvl w:val="0"/>
                <w:numId w:val="16"/>
              </w:numPr>
              <w:rPr>
                <w:b/>
              </w:rPr>
            </w:pPr>
            <w:r w:rsidRPr="007D6A94">
              <w:rPr>
                <w:b/>
              </w:rPr>
              <w:t xml:space="preserve">Если импульсный интервал равен 0, система не завершает соединение 3G после закрытия монитора дополнительного потока. </w:t>
            </w:r>
          </w:p>
          <w:p w:rsidR="007D6A94" w:rsidRPr="007D6A94" w:rsidRDefault="001E7794" w:rsidP="007D6A94">
            <w:pPr>
              <w:pStyle w:val="ItemListinTable"/>
              <w:numPr>
                <w:ilvl w:val="0"/>
                <w:numId w:val="16"/>
              </w:numPr>
            </w:pPr>
            <w:r w:rsidRPr="007D6A94">
              <w:rPr>
                <w:b/>
              </w:rPr>
              <w:t xml:space="preserve">Здесь импульсный интервал предназначен только для дополнительного потока. Этот элемент не действует, если используется основной поток к монитору. </w:t>
            </w:r>
          </w:p>
        </w:tc>
      </w:tr>
    </w:tbl>
    <w:p w:rsidR="007D6A94" w:rsidRPr="007D6A94" w:rsidRDefault="007D6A94" w:rsidP="007D6A94">
      <w:pPr>
        <w:rPr>
          <w:rFonts w:cs="Arial"/>
        </w:rPr>
      </w:pPr>
    </w:p>
    <w:p w:rsidR="007D6A94" w:rsidRPr="007D6A94" w:rsidRDefault="001E7794" w:rsidP="007D6A94">
      <w:pPr>
        <w:pStyle w:val="50"/>
        <w:rPr>
          <w:rFonts w:cs="Arial"/>
        </w:rPr>
      </w:pPr>
      <w:r w:rsidRPr="007D6A94">
        <w:rPr>
          <w:rFonts w:cs="Arial"/>
        </w:rPr>
        <w:t xml:space="preserve">Мобильный </w:t>
      </w:r>
    </w:p>
    <w:p w:rsidR="007D6A94" w:rsidRPr="007D6A94" w:rsidRDefault="001E7794" w:rsidP="007D6A94">
      <w:pPr>
        <w:rPr>
          <w:rFonts w:cs="Arial"/>
          <w:szCs w:val="21"/>
        </w:rPr>
      </w:pPr>
      <w:r w:rsidRPr="007D6A94">
        <w:rPr>
          <w:rFonts w:cs="Arial"/>
          <w:szCs w:val="21"/>
        </w:rPr>
        <w:t xml:space="preserve">Интерфейс настройки мобильного устройства показан на </w:t>
      </w:r>
      <w:r w:rsidRPr="007D6A94">
        <w:rPr>
          <w:rFonts w:cs="Arial"/>
          <w:szCs w:val="21"/>
        </w:rPr>
        <w:fldChar w:fldCharType="begin"/>
      </w:r>
      <w:r w:rsidRPr="007D6A94">
        <w:rPr>
          <w:rFonts w:cs="Arial"/>
          <w:szCs w:val="21"/>
        </w:rPr>
        <w:instrText xml:space="preserve"> REF _Ref345331068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35</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Здесь можно активировать или отключить телефон или мобильный телефон, подключенный к 3G, либо телефон, установленный для получения  сообщения тревоги. </w:t>
      </w:r>
    </w:p>
    <w:p w:rsidR="007D6A94" w:rsidRPr="007D6A94" w:rsidRDefault="00190F4C" w:rsidP="007D6A94">
      <w:pPr>
        <w:rPr>
          <w:rFonts w:cs="Arial"/>
        </w:rPr>
      </w:pPr>
      <w:r w:rsidRPr="007D6A94">
        <w:rPr>
          <w:rFonts w:cs="Arial"/>
          <w:noProof/>
          <w:lang w:val="en-US"/>
        </w:rPr>
        <w:drawing>
          <wp:inline distT="0" distB="0" distL="0" distR="0" wp14:anchorId="1295A6E9" wp14:editId="1230E72E">
            <wp:extent cx="5262880" cy="2169160"/>
            <wp:effectExtent l="0" t="0" r="0" b="2540"/>
            <wp:docPr id="773"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5262880" cy="216916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61" w:name="_Ref34533106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35</w:t>
      </w:r>
      <w:r w:rsidRPr="007D6A94">
        <w:rPr>
          <w:rFonts w:cs="Arial"/>
        </w:rPr>
        <w:fldChar w:fldCharType="end"/>
      </w:r>
      <w:bookmarkEnd w:id="861"/>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PPPoE</w:t>
      </w:r>
      <w:bookmarkEnd w:id="857"/>
    </w:p>
    <w:p w:rsidR="007D6A94" w:rsidRPr="007D6A94" w:rsidRDefault="001E7794" w:rsidP="007D6A94">
      <w:pPr>
        <w:rPr>
          <w:rFonts w:cs="Arial"/>
          <w:szCs w:val="21"/>
        </w:rPr>
      </w:pPr>
      <w:r w:rsidRPr="007D6A94">
        <w:rPr>
          <w:rFonts w:cs="Arial"/>
          <w:szCs w:val="21"/>
        </w:rPr>
        <w:t xml:space="preserve">Интерфейс PPPoE показан на </w:t>
      </w:r>
      <w:r w:rsidRPr="007D6A94">
        <w:rPr>
          <w:rFonts w:cs="Arial"/>
          <w:szCs w:val="21"/>
        </w:rPr>
        <w:fldChar w:fldCharType="begin"/>
      </w:r>
      <w:r w:rsidRPr="007D6A94">
        <w:rPr>
          <w:rFonts w:cs="Arial"/>
          <w:szCs w:val="21"/>
        </w:rPr>
        <w:instrText xml:space="preserve"> REF _Ref307234502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36</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Введите имя пользователя и пароль PPPoE, которые вы получаете от поставщика услуг Интернета (IPS), и включите функцию PPPoE. Сохраните текущую настройку и перезагрузите устройство, чтобы активировать настройку. </w:t>
      </w:r>
    </w:p>
    <w:p w:rsidR="007D6A94" w:rsidRPr="007D6A94" w:rsidRDefault="001E7794" w:rsidP="007D6A94">
      <w:pPr>
        <w:rPr>
          <w:rFonts w:cs="Arial"/>
          <w:szCs w:val="21"/>
        </w:rPr>
      </w:pPr>
      <w:r w:rsidRPr="007D6A94">
        <w:rPr>
          <w:rFonts w:cs="Arial"/>
          <w:szCs w:val="21"/>
        </w:rPr>
        <w:t>После перезагрузки устройство подключается к Интернету через PPPoE. Можно получить IP-адрес в глобальной сети из столбца IP-адресов.</w:t>
      </w:r>
    </w:p>
    <w:p w:rsidR="007D6A94" w:rsidRPr="007D6A94" w:rsidRDefault="001E7794" w:rsidP="007D6A94">
      <w:pPr>
        <w:rPr>
          <w:rFonts w:cs="Arial"/>
          <w:b/>
          <w:szCs w:val="21"/>
        </w:rPr>
      </w:pPr>
      <w:r w:rsidRPr="007D6A94">
        <w:rPr>
          <w:rFonts w:cs="Arial"/>
          <w:b/>
          <w:szCs w:val="21"/>
        </w:rPr>
        <w:t xml:space="preserve">Обратите внимание, что необходимо использовать предыдущий IP-адрес в сети LAN для входа в систему устройства. Перейдите к элементу IP-адреса, используя информацию о текущем устройстве. Через этот новый адрес можно получить доступ к стороне клиента. </w:t>
      </w:r>
    </w:p>
    <w:p w:rsidR="007D6A94" w:rsidRPr="007D6A94" w:rsidRDefault="00190F4C" w:rsidP="007D6A94">
      <w:pPr>
        <w:jc w:val="center"/>
        <w:rPr>
          <w:rFonts w:cs="Arial"/>
        </w:rPr>
      </w:pPr>
      <w:r w:rsidRPr="007D6A94">
        <w:rPr>
          <w:rFonts w:cs="Arial"/>
          <w:noProof/>
          <w:lang w:val="en-US"/>
        </w:rPr>
        <w:drawing>
          <wp:inline distT="0" distB="0" distL="0" distR="0" wp14:anchorId="79217B77" wp14:editId="148A876F">
            <wp:extent cx="4688840" cy="1158875"/>
            <wp:effectExtent l="0" t="0" r="0" b="3175"/>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4688840" cy="115887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62" w:name="_Ref30723450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36</w:t>
      </w:r>
      <w:r w:rsidRPr="007D6A94">
        <w:rPr>
          <w:rFonts w:cs="Arial"/>
        </w:rPr>
        <w:fldChar w:fldCharType="end"/>
      </w:r>
      <w:bookmarkEnd w:id="862"/>
    </w:p>
    <w:p w:rsidR="007D6A94" w:rsidRPr="007D6A94" w:rsidRDefault="001E7794" w:rsidP="007D6A94">
      <w:pPr>
        <w:pStyle w:val="41"/>
        <w:numPr>
          <w:ilvl w:val="3"/>
          <w:numId w:val="1"/>
        </w:numPr>
        <w:rPr>
          <w:rFonts w:eastAsia="宋体" w:cs="Arial"/>
          <w:lang w:eastAsia="zh-CN"/>
        </w:rPr>
      </w:pPr>
      <w:bookmarkStart w:id="863" w:name="_Toc307836767"/>
      <w:r w:rsidRPr="007D6A94">
        <w:rPr>
          <w:rFonts w:eastAsia="宋体" w:cs="Arial"/>
          <w:lang w:eastAsia="zh-CN"/>
        </w:rPr>
        <w:t>DDNS</w:t>
      </w:r>
      <w:bookmarkEnd w:id="863"/>
    </w:p>
    <w:p w:rsidR="007D6A94" w:rsidRPr="007D6A94" w:rsidRDefault="001E7794" w:rsidP="007D6A94">
      <w:pPr>
        <w:rPr>
          <w:rFonts w:cs="Arial"/>
          <w:szCs w:val="21"/>
        </w:rPr>
      </w:pPr>
      <w:r w:rsidRPr="007D6A94">
        <w:rPr>
          <w:rFonts w:cs="Arial"/>
          <w:szCs w:val="21"/>
        </w:rPr>
        <w:t xml:space="preserve">Интерфейс DDNS показан на </w:t>
      </w:r>
      <w:r w:rsidRPr="007D6A94">
        <w:rPr>
          <w:rFonts w:cs="Arial"/>
          <w:szCs w:val="21"/>
        </w:rPr>
        <w:fldChar w:fldCharType="begin"/>
      </w:r>
      <w:r w:rsidRPr="007D6A94">
        <w:rPr>
          <w:rFonts w:cs="Arial"/>
          <w:szCs w:val="21"/>
        </w:rPr>
        <w:instrText xml:space="preserve"> REF _Ref307235046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37</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DDNS должен установить подключение к различным серверам, чтобы вы могли получить доступ к системе через соответствующий сервер. Перейдите на веб-сайт соответствующей службы, чтобы применить доменное имя, а затем получить доступ к системе через этот домен. Он работает, даже если ваш IP-адрес изменился. </w:t>
      </w:r>
    </w:p>
    <w:p w:rsidR="007D6A94" w:rsidRPr="007D6A94" w:rsidRDefault="001E7794" w:rsidP="007D6A94">
      <w:pPr>
        <w:rPr>
          <w:rFonts w:cs="Arial"/>
          <w:szCs w:val="21"/>
        </w:rPr>
      </w:pPr>
      <w:r w:rsidRPr="007D6A94">
        <w:rPr>
          <w:rFonts w:cs="Arial"/>
          <w:szCs w:val="21"/>
        </w:rPr>
        <w:t xml:space="preserve">Выберите DDNS в раскрывающемся списке (несколько вариантов). Прежде чем использовать эту функцию, убедитесь, что приобретенное устройство ее поддерживает. </w:t>
      </w:r>
    </w:p>
    <w:p w:rsidR="007D6A94" w:rsidRPr="007D6A94" w:rsidRDefault="00190F4C" w:rsidP="007D6A94">
      <w:pPr>
        <w:jc w:val="center"/>
        <w:rPr>
          <w:rFonts w:cs="Arial"/>
        </w:rPr>
      </w:pPr>
      <w:r w:rsidRPr="007D6A94">
        <w:rPr>
          <w:rFonts w:cs="Arial"/>
          <w:noProof/>
          <w:lang w:val="en-US"/>
        </w:rPr>
        <w:drawing>
          <wp:inline distT="0" distB="0" distL="0" distR="0" wp14:anchorId="217A62E6" wp14:editId="6F30E685">
            <wp:extent cx="3157855" cy="1329055"/>
            <wp:effectExtent l="0" t="0" r="4445" b="4445"/>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3157855" cy="132905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64" w:name="_Ref30723504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37</w:t>
      </w:r>
      <w:r w:rsidRPr="007D6A94">
        <w:rPr>
          <w:rFonts w:cs="Arial"/>
        </w:rPr>
        <w:fldChar w:fldCharType="end"/>
      </w:r>
      <w:bookmarkEnd w:id="864"/>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673"/>
        <w:gridCol w:w="6265"/>
      </w:tblGrid>
      <w:tr w:rsidR="00003844" w:rsidRPr="007D6A94" w:rsidTr="007D6A94">
        <w:trPr>
          <w:tblHeader/>
          <w:jc w:val="center"/>
        </w:trPr>
        <w:tc>
          <w:tcPr>
            <w:tcW w:w="1673"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Параметр </w:t>
            </w:r>
          </w:p>
        </w:tc>
        <w:tc>
          <w:tcPr>
            <w:tcW w:w="6265"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Функция </w:t>
            </w:r>
          </w:p>
        </w:tc>
      </w:tr>
      <w:tr w:rsidR="00003844" w:rsidRPr="007D6A94" w:rsidTr="007D6A94">
        <w:trPr>
          <w:jc w:val="center"/>
        </w:trPr>
        <w:tc>
          <w:tcPr>
            <w:tcW w:w="1673" w:type="dxa"/>
            <w:shd w:val="clear" w:color="auto" w:fill="auto"/>
          </w:tcPr>
          <w:p w:rsidR="007D6A94" w:rsidRPr="007D6A94" w:rsidRDefault="001E7794" w:rsidP="007D6A94">
            <w:pPr>
              <w:pStyle w:val="TableText"/>
            </w:pPr>
            <w:r w:rsidRPr="007D6A94">
              <w:t>Тип сервера</w:t>
            </w:r>
          </w:p>
        </w:tc>
        <w:tc>
          <w:tcPr>
            <w:tcW w:w="6265" w:type="dxa"/>
            <w:shd w:val="clear" w:color="auto" w:fill="auto"/>
          </w:tcPr>
          <w:p w:rsidR="007D6A94" w:rsidRPr="007D6A94" w:rsidRDefault="001E7794" w:rsidP="007D6A94">
            <w:pPr>
              <w:pStyle w:val="TableText"/>
            </w:pPr>
            <w:r w:rsidRPr="007D6A94">
              <w:t>В раскрывающемся списке можно выбрать протокол DDNS, а затем включить функцию DDNS.</w:t>
            </w:r>
          </w:p>
        </w:tc>
      </w:tr>
      <w:tr w:rsidR="00003844" w:rsidRPr="007D6A94" w:rsidTr="007D6A94">
        <w:trPr>
          <w:jc w:val="center"/>
        </w:trPr>
        <w:tc>
          <w:tcPr>
            <w:tcW w:w="1673" w:type="dxa"/>
            <w:shd w:val="clear" w:color="auto" w:fill="auto"/>
          </w:tcPr>
          <w:p w:rsidR="007D6A94" w:rsidRPr="007D6A94" w:rsidRDefault="001E7794" w:rsidP="007D6A94">
            <w:pPr>
              <w:pStyle w:val="TableText"/>
            </w:pPr>
            <w:r w:rsidRPr="007D6A94">
              <w:t>IP-адрес сервера</w:t>
            </w:r>
          </w:p>
        </w:tc>
        <w:tc>
          <w:tcPr>
            <w:tcW w:w="6265" w:type="dxa"/>
            <w:shd w:val="clear" w:color="auto" w:fill="auto"/>
          </w:tcPr>
          <w:p w:rsidR="007D6A94" w:rsidRPr="007D6A94" w:rsidRDefault="001E7794" w:rsidP="007D6A94">
            <w:pPr>
              <w:pStyle w:val="TableText"/>
            </w:pPr>
            <w:r w:rsidRPr="007D6A94">
              <w:t>IP-адрес DNS-сервера.</w:t>
            </w:r>
          </w:p>
        </w:tc>
      </w:tr>
      <w:tr w:rsidR="00003844" w:rsidRPr="007D6A94" w:rsidTr="007D6A94">
        <w:trPr>
          <w:jc w:val="center"/>
        </w:trPr>
        <w:tc>
          <w:tcPr>
            <w:tcW w:w="1673" w:type="dxa"/>
            <w:shd w:val="clear" w:color="auto" w:fill="auto"/>
          </w:tcPr>
          <w:p w:rsidR="007D6A94" w:rsidRPr="007D6A94" w:rsidRDefault="001E7794" w:rsidP="007D6A94">
            <w:pPr>
              <w:pStyle w:val="TableText"/>
            </w:pPr>
            <w:r w:rsidRPr="007D6A94">
              <w:t xml:space="preserve">Порт сервера </w:t>
            </w:r>
          </w:p>
        </w:tc>
        <w:tc>
          <w:tcPr>
            <w:tcW w:w="6265" w:type="dxa"/>
            <w:shd w:val="clear" w:color="auto" w:fill="auto"/>
          </w:tcPr>
          <w:p w:rsidR="007D6A94" w:rsidRPr="007D6A94" w:rsidRDefault="001E7794" w:rsidP="007D6A94">
            <w:pPr>
              <w:pStyle w:val="TableText"/>
            </w:pPr>
            <w:r w:rsidRPr="007D6A94">
              <w:t>Порт сервера DDNS.</w:t>
            </w:r>
          </w:p>
        </w:tc>
      </w:tr>
      <w:tr w:rsidR="00003844" w:rsidRPr="007D6A94" w:rsidTr="007D6A94">
        <w:trPr>
          <w:jc w:val="center"/>
        </w:trPr>
        <w:tc>
          <w:tcPr>
            <w:tcW w:w="1673" w:type="dxa"/>
            <w:shd w:val="clear" w:color="auto" w:fill="auto"/>
          </w:tcPr>
          <w:p w:rsidR="007D6A94" w:rsidRPr="007D6A94" w:rsidRDefault="001E7794" w:rsidP="007D6A94">
            <w:pPr>
              <w:pStyle w:val="TableText"/>
            </w:pPr>
            <w:r w:rsidRPr="007D6A94">
              <w:t xml:space="preserve">Доменное имя </w:t>
            </w:r>
          </w:p>
        </w:tc>
        <w:tc>
          <w:tcPr>
            <w:tcW w:w="6265" w:type="dxa"/>
            <w:shd w:val="clear" w:color="auto" w:fill="auto"/>
          </w:tcPr>
          <w:p w:rsidR="007D6A94" w:rsidRPr="007D6A94" w:rsidRDefault="001E7794" w:rsidP="007D6A94">
            <w:pPr>
              <w:pStyle w:val="TableText"/>
            </w:pPr>
            <w:r w:rsidRPr="007D6A94">
              <w:t>Ваше самоопределенное доменное имя.</w:t>
            </w:r>
          </w:p>
        </w:tc>
      </w:tr>
      <w:tr w:rsidR="00003844" w:rsidRPr="007D6A94" w:rsidTr="007D6A94">
        <w:trPr>
          <w:jc w:val="center"/>
        </w:trPr>
        <w:tc>
          <w:tcPr>
            <w:tcW w:w="1673" w:type="dxa"/>
            <w:shd w:val="clear" w:color="auto" w:fill="auto"/>
          </w:tcPr>
          <w:p w:rsidR="007D6A94" w:rsidRPr="007D6A94" w:rsidRDefault="001E7794" w:rsidP="007D6A94">
            <w:pPr>
              <w:pStyle w:val="TableText"/>
            </w:pPr>
            <w:r w:rsidRPr="007D6A94">
              <w:t xml:space="preserve">Пользователь </w:t>
            </w:r>
          </w:p>
        </w:tc>
        <w:tc>
          <w:tcPr>
            <w:tcW w:w="6265" w:type="dxa"/>
            <w:shd w:val="clear" w:color="auto" w:fill="auto"/>
          </w:tcPr>
          <w:p w:rsidR="007D6A94" w:rsidRPr="007D6A94" w:rsidRDefault="001E7794" w:rsidP="007D6A94">
            <w:pPr>
              <w:pStyle w:val="TableText"/>
            </w:pPr>
            <w:r w:rsidRPr="007D6A94">
              <w:t>Имя пользователя, вводимое для входа на сервер.</w:t>
            </w:r>
          </w:p>
        </w:tc>
      </w:tr>
      <w:tr w:rsidR="00003844" w:rsidRPr="007D6A94" w:rsidTr="007D6A94">
        <w:trPr>
          <w:jc w:val="center"/>
        </w:trPr>
        <w:tc>
          <w:tcPr>
            <w:tcW w:w="1673" w:type="dxa"/>
            <w:shd w:val="clear" w:color="auto" w:fill="auto"/>
          </w:tcPr>
          <w:p w:rsidR="007D6A94" w:rsidRPr="007D6A94" w:rsidRDefault="001E7794" w:rsidP="007D6A94">
            <w:pPr>
              <w:pStyle w:val="TableText"/>
            </w:pPr>
            <w:r w:rsidRPr="007D6A94">
              <w:t>Пароль</w:t>
            </w:r>
          </w:p>
        </w:tc>
        <w:tc>
          <w:tcPr>
            <w:tcW w:w="6265" w:type="dxa"/>
            <w:shd w:val="clear" w:color="auto" w:fill="auto"/>
          </w:tcPr>
          <w:p w:rsidR="007D6A94" w:rsidRPr="007D6A94" w:rsidRDefault="001E7794" w:rsidP="007D6A94">
            <w:pPr>
              <w:pStyle w:val="TableText"/>
            </w:pPr>
            <w:r w:rsidRPr="007D6A94">
              <w:t>Пароль, который вы вводите для входа на сервер.</w:t>
            </w:r>
          </w:p>
        </w:tc>
      </w:tr>
      <w:tr w:rsidR="00003844" w:rsidRPr="007D6A94" w:rsidTr="007D6A94">
        <w:trPr>
          <w:jc w:val="center"/>
        </w:trPr>
        <w:tc>
          <w:tcPr>
            <w:tcW w:w="1673" w:type="dxa"/>
            <w:shd w:val="clear" w:color="auto" w:fill="auto"/>
          </w:tcPr>
          <w:p w:rsidR="007D6A94" w:rsidRPr="007D6A94" w:rsidRDefault="001E7794" w:rsidP="007D6A94">
            <w:pPr>
              <w:pStyle w:val="TableText"/>
            </w:pPr>
            <w:r w:rsidRPr="007D6A94">
              <w:t xml:space="preserve">Период обновления </w:t>
            </w:r>
          </w:p>
        </w:tc>
        <w:tc>
          <w:tcPr>
            <w:tcW w:w="6265" w:type="dxa"/>
            <w:shd w:val="clear" w:color="auto" w:fill="auto"/>
          </w:tcPr>
          <w:p w:rsidR="007D6A94" w:rsidRPr="007D6A94" w:rsidRDefault="001E7794" w:rsidP="007D6A94">
            <w:pPr>
              <w:pStyle w:val="ItemListinTable"/>
            </w:pPr>
            <w:r w:rsidRPr="007D6A94">
              <w:t xml:space="preserve">Устройство регулярно отправляет активный сигнал на сервер. </w:t>
            </w:r>
          </w:p>
          <w:p w:rsidR="007D6A94" w:rsidRPr="007D6A94" w:rsidRDefault="001E7794" w:rsidP="007D6A94">
            <w:pPr>
              <w:pStyle w:val="ItemListinTable"/>
            </w:pPr>
            <w:r w:rsidRPr="007D6A94">
              <w:t>Здесь можно установить значение интервала между устройством и сервером DDNS.</w:t>
            </w:r>
          </w:p>
        </w:tc>
      </w:tr>
    </w:tbl>
    <w:p w:rsidR="007D6A94" w:rsidRPr="007D6A94" w:rsidRDefault="001E7794" w:rsidP="007D6A94">
      <w:pPr>
        <w:tabs>
          <w:tab w:val="left" w:pos="3976"/>
        </w:tabs>
        <w:rPr>
          <w:rFonts w:cs="Arial"/>
          <w:b/>
          <w:snapToGrid w:val="0"/>
          <w:szCs w:val="21"/>
        </w:rPr>
      </w:pPr>
      <w:r w:rsidRPr="007D6A94">
        <w:rPr>
          <w:rFonts w:cs="Arial"/>
          <w:b/>
          <w:snapToGrid w:val="0"/>
          <w:szCs w:val="21"/>
        </w:rPr>
        <w:t xml:space="preserve">Начальные сведения о службе Dahua DDNS и клиентской службе Dahua </w:t>
      </w:r>
    </w:p>
    <w:p w:rsidR="007D6A94" w:rsidRPr="007D6A94" w:rsidRDefault="001E7794" w:rsidP="007D6A94">
      <w:pPr>
        <w:tabs>
          <w:tab w:val="left" w:pos="3976"/>
        </w:tabs>
        <w:rPr>
          <w:rFonts w:cs="Arial"/>
          <w:b/>
          <w:snapToGrid w:val="0"/>
          <w:szCs w:val="21"/>
        </w:rPr>
      </w:pPr>
      <w:r w:rsidRPr="007D6A94">
        <w:rPr>
          <w:rFonts w:cs="Arial"/>
          <w:b/>
          <w:snapToGrid w:val="0"/>
          <w:szCs w:val="21"/>
        </w:rPr>
        <w:t xml:space="preserve">1) Общие сведения </w:t>
      </w:r>
    </w:p>
    <w:p w:rsidR="007D6A94" w:rsidRPr="007D6A94" w:rsidRDefault="001E7794" w:rsidP="007D6A94">
      <w:pPr>
        <w:tabs>
          <w:tab w:val="left" w:pos="3976"/>
        </w:tabs>
        <w:rPr>
          <w:rFonts w:cs="Arial"/>
          <w:snapToGrid w:val="0"/>
          <w:szCs w:val="21"/>
        </w:rPr>
      </w:pPr>
      <w:r w:rsidRPr="007D6A94">
        <w:rPr>
          <w:rFonts w:cs="Arial"/>
          <w:snapToGrid w:val="0"/>
          <w:szCs w:val="21"/>
        </w:rPr>
        <w:t xml:space="preserve">Если для доступа к сети используется ADSL, IP-адрес не является фиксированным. Функция DDNS позволяет осуществлять доступ к ЦВР посредством зарегистрированного доменного имени. Кроме выполнения общих функций службы DDNS служба Dahua DDNS работает с устройством, поставляемым производителем, что позволяет добавлять расширенные функции. </w:t>
      </w:r>
    </w:p>
    <w:p w:rsidR="007D6A94" w:rsidRPr="007D6A94" w:rsidRDefault="001E7794" w:rsidP="007D6A94">
      <w:pPr>
        <w:tabs>
          <w:tab w:val="left" w:pos="3976"/>
        </w:tabs>
        <w:rPr>
          <w:rFonts w:cs="Arial"/>
          <w:b/>
          <w:snapToGrid w:val="0"/>
          <w:szCs w:val="21"/>
        </w:rPr>
      </w:pPr>
      <w:r w:rsidRPr="007D6A94">
        <w:rPr>
          <w:rFonts w:cs="Arial"/>
          <w:b/>
          <w:snapToGrid w:val="0"/>
          <w:szCs w:val="21"/>
        </w:rPr>
        <w:t xml:space="preserve">2) Общие сведения о функции </w:t>
      </w:r>
    </w:p>
    <w:p w:rsidR="007D6A94" w:rsidRPr="007D6A94" w:rsidRDefault="001E7794" w:rsidP="007D6A94">
      <w:pPr>
        <w:tabs>
          <w:tab w:val="left" w:pos="3976"/>
        </w:tabs>
        <w:rPr>
          <w:rFonts w:cs="Arial"/>
          <w:snapToGrid w:val="0"/>
          <w:szCs w:val="21"/>
        </w:rPr>
      </w:pPr>
      <w:r w:rsidRPr="007D6A94">
        <w:rPr>
          <w:rFonts w:cs="Arial"/>
          <w:snapToGrid w:val="0"/>
          <w:szCs w:val="21"/>
        </w:rPr>
        <w:t xml:space="preserve">Клиентская служба Dahua DDNS выполняет ту же функцию, что и клиентская служба DDNS. Эта служба является связующим звеном между доменным именем и IP-адресом. В настоящее время DDNS-сервер используется только для обслуживания устройств, выпускаемых нашей компанией. Пользователь должен регулярно обновлять связь между доменным именем и IP-адресом. В сервере не указано имя, пароль или регистрационный номер пользователя. Вместе с тем, каждое устройство обладает именем по умолчанию (обобщенное имя на основе МАС-адреса), которое пользователь может использовать по своему усмотрению.  Пользователь также может использовать другое действительное доменное имя (не зарегистрированное). </w:t>
      </w:r>
    </w:p>
    <w:p w:rsidR="007D6A94" w:rsidRPr="007D6A94" w:rsidRDefault="001E7794" w:rsidP="007D6A94">
      <w:pPr>
        <w:tabs>
          <w:tab w:val="left" w:pos="3976"/>
        </w:tabs>
        <w:rPr>
          <w:rFonts w:cs="Arial"/>
          <w:b/>
          <w:snapToGrid w:val="0"/>
          <w:szCs w:val="21"/>
        </w:rPr>
      </w:pPr>
      <w:r w:rsidRPr="007D6A94">
        <w:rPr>
          <w:rFonts w:cs="Arial"/>
          <w:b/>
          <w:snapToGrid w:val="0"/>
          <w:szCs w:val="21"/>
        </w:rPr>
        <w:t xml:space="preserve">3) Применение </w:t>
      </w:r>
    </w:p>
    <w:p w:rsidR="007D6A94" w:rsidRPr="007D6A94" w:rsidRDefault="001E7794" w:rsidP="007D6A94">
      <w:pPr>
        <w:tabs>
          <w:tab w:val="left" w:pos="3976"/>
        </w:tabs>
        <w:rPr>
          <w:rFonts w:cs="Arial"/>
          <w:snapToGrid w:val="0"/>
          <w:szCs w:val="21"/>
        </w:rPr>
      </w:pPr>
      <w:r w:rsidRPr="007D6A94">
        <w:rPr>
          <w:rFonts w:cs="Arial"/>
          <w:snapToGrid w:val="0"/>
          <w:szCs w:val="21"/>
        </w:rPr>
        <w:t xml:space="preserve">Перед использование службы Dahua DDNS необходимо активировать эту службу и установить соответствующий адрес сервера, номер порта и доменное имя. </w:t>
      </w:r>
    </w:p>
    <w:p w:rsidR="007D6A94" w:rsidRPr="007D6A94" w:rsidRDefault="001E7794" w:rsidP="007D6A94">
      <w:pPr>
        <w:widowControl/>
        <w:numPr>
          <w:ilvl w:val="0"/>
          <w:numId w:val="51"/>
        </w:numPr>
        <w:tabs>
          <w:tab w:val="left" w:pos="3976"/>
        </w:tabs>
        <w:spacing w:line="300" w:lineRule="auto"/>
        <w:jc w:val="left"/>
        <w:rPr>
          <w:rFonts w:cs="Arial"/>
          <w:snapToGrid w:val="0"/>
          <w:szCs w:val="21"/>
          <w:lang w:val="da-DK"/>
        </w:rPr>
      </w:pPr>
      <w:r w:rsidRPr="007D6A94">
        <w:rPr>
          <w:rFonts w:cs="Arial"/>
          <w:snapToGrid w:val="0"/>
          <w:szCs w:val="21"/>
        </w:rPr>
        <w:t>Адрес сервера: www.dahuaddns.com</w:t>
      </w:r>
    </w:p>
    <w:p w:rsidR="007D6A94" w:rsidRPr="007D6A94" w:rsidRDefault="001E7794" w:rsidP="007D6A94">
      <w:pPr>
        <w:widowControl/>
        <w:numPr>
          <w:ilvl w:val="0"/>
          <w:numId w:val="51"/>
        </w:numPr>
        <w:tabs>
          <w:tab w:val="left" w:pos="3976"/>
        </w:tabs>
        <w:spacing w:line="300" w:lineRule="auto"/>
        <w:jc w:val="left"/>
        <w:rPr>
          <w:rFonts w:cs="Arial"/>
          <w:snapToGrid w:val="0"/>
          <w:szCs w:val="21"/>
        </w:rPr>
      </w:pPr>
      <w:r w:rsidRPr="007D6A94">
        <w:rPr>
          <w:rFonts w:cs="Arial"/>
          <w:snapToGrid w:val="0"/>
          <w:szCs w:val="21"/>
        </w:rPr>
        <w:t>Номер порта: 80</w:t>
      </w:r>
    </w:p>
    <w:p w:rsidR="007D6A94" w:rsidRPr="007D6A94" w:rsidRDefault="001E7794" w:rsidP="007D6A94">
      <w:pPr>
        <w:widowControl/>
        <w:numPr>
          <w:ilvl w:val="0"/>
          <w:numId w:val="51"/>
        </w:numPr>
        <w:tabs>
          <w:tab w:val="left" w:pos="3976"/>
        </w:tabs>
        <w:spacing w:line="300" w:lineRule="auto"/>
        <w:jc w:val="left"/>
        <w:rPr>
          <w:rFonts w:cs="Arial"/>
          <w:snapToGrid w:val="0"/>
          <w:szCs w:val="21"/>
        </w:rPr>
      </w:pPr>
      <w:r w:rsidRPr="007D6A94">
        <w:rPr>
          <w:rFonts w:cs="Arial"/>
          <w:snapToGrid w:val="0"/>
          <w:szCs w:val="21"/>
        </w:rPr>
        <w:t xml:space="preserve">Доменное имя: доступны два варианта: Доменное имя по умолчанию и имя домена, устанавливаемое пользователем. </w:t>
      </w:r>
    </w:p>
    <w:p w:rsidR="007D6A94" w:rsidRPr="007D6A94" w:rsidRDefault="001E7794" w:rsidP="007D6A94">
      <w:pPr>
        <w:tabs>
          <w:tab w:val="left" w:pos="3976"/>
        </w:tabs>
        <w:rPr>
          <w:rFonts w:cs="Arial"/>
          <w:snapToGrid w:val="0"/>
          <w:szCs w:val="21"/>
        </w:rPr>
      </w:pPr>
      <w:r w:rsidRPr="007D6A94">
        <w:rPr>
          <w:rFonts w:cs="Arial"/>
          <w:snapToGrid w:val="0"/>
          <w:szCs w:val="21"/>
        </w:rPr>
        <w:t xml:space="preserve">Кроме зарегистрированного доменного имени, установленного по умолчанию, пользователь может самостоятельно выбрать доменное имя (можно ввести собственное доменное имя). После успешной регистрации для входа в систему можно использовать доменное имя. </w:t>
      </w:r>
    </w:p>
    <w:p w:rsidR="007D6A94" w:rsidRPr="007D6A94" w:rsidRDefault="001E7794" w:rsidP="007D6A94">
      <w:pPr>
        <w:widowControl/>
        <w:numPr>
          <w:ilvl w:val="0"/>
          <w:numId w:val="51"/>
        </w:numPr>
        <w:tabs>
          <w:tab w:val="left" w:pos="3976"/>
        </w:tabs>
        <w:spacing w:line="300" w:lineRule="auto"/>
        <w:jc w:val="left"/>
        <w:rPr>
          <w:rFonts w:cs="Arial"/>
          <w:snapToGrid w:val="0"/>
          <w:szCs w:val="21"/>
        </w:rPr>
      </w:pPr>
      <w:r w:rsidRPr="007D6A94">
        <w:rPr>
          <w:rFonts w:cs="Arial"/>
          <w:snapToGrid w:val="0"/>
          <w:szCs w:val="21"/>
        </w:rPr>
        <w:t xml:space="preserve">Имя пользователя: Дополнительный параметр. Пользователь может ввести адрес электронной почты. </w:t>
      </w:r>
    </w:p>
    <w:p w:rsidR="007D6A94" w:rsidRPr="007D6A94" w:rsidRDefault="001E7794" w:rsidP="007D6A94">
      <w:pPr>
        <w:tabs>
          <w:tab w:val="left" w:pos="3976"/>
        </w:tabs>
        <w:rPr>
          <w:rFonts w:cs="Arial"/>
          <w:b/>
          <w:snapToGrid w:val="0"/>
          <w:szCs w:val="21"/>
        </w:rPr>
      </w:pPr>
      <w:r w:rsidRPr="007D6A94">
        <w:rPr>
          <w:rFonts w:cs="Arial"/>
          <w:b/>
          <w:snapToGrid w:val="0"/>
          <w:szCs w:val="21"/>
        </w:rPr>
        <w:t xml:space="preserve">Важно </w:t>
      </w:r>
    </w:p>
    <w:p w:rsidR="007D6A94" w:rsidRPr="007D6A94" w:rsidRDefault="001E7794" w:rsidP="007D6A94">
      <w:pPr>
        <w:widowControl/>
        <w:numPr>
          <w:ilvl w:val="0"/>
          <w:numId w:val="51"/>
        </w:numPr>
        <w:tabs>
          <w:tab w:val="left" w:pos="3976"/>
        </w:tabs>
        <w:jc w:val="left"/>
        <w:rPr>
          <w:rFonts w:cs="Arial"/>
          <w:snapToGrid w:val="0"/>
          <w:szCs w:val="21"/>
        </w:rPr>
      </w:pPr>
      <w:r w:rsidRPr="007D6A94">
        <w:rPr>
          <w:rFonts w:cs="Arial"/>
          <w:snapToGrid w:val="0"/>
          <w:szCs w:val="21"/>
        </w:rPr>
        <w:t>Не изменяйте регистрационные данные слишком часто. Интервал между двумя регистрациями должен превышать 60 секунд. Слишком большое количество запросов на регистрацию может привести к сбоям в работе сервера.</w:t>
      </w:r>
    </w:p>
    <w:p w:rsidR="007D6A94" w:rsidRPr="007D6A94" w:rsidRDefault="001E7794" w:rsidP="007D6A94">
      <w:pPr>
        <w:widowControl/>
        <w:numPr>
          <w:ilvl w:val="0"/>
          <w:numId w:val="51"/>
        </w:numPr>
        <w:tabs>
          <w:tab w:val="left" w:pos="3976"/>
        </w:tabs>
        <w:jc w:val="left"/>
        <w:rPr>
          <w:rFonts w:cs="Arial"/>
          <w:snapToGrid w:val="0"/>
          <w:szCs w:val="21"/>
        </w:rPr>
      </w:pPr>
      <w:r w:rsidRPr="007D6A94">
        <w:rPr>
          <w:rFonts w:cs="Arial"/>
          <w:snapToGrid w:val="0"/>
          <w:szCs w:val="21"/>
        </w:rPr>
        <w:t xml:space="preserve">Система может вернуть доменное имя, которое не использовалось в течение одного года. Если настройка адреса электронной почты корректная, перед отменой действия система может отправить пользователю электронное письмо. </w:t>
      </w:r>
    </w:p>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bookmarkStart w:id="865" w:name="_Toc307836768"/>
      <w:r w:rsidRPr="007D6A94">
        <w:rPr>
          <w:rFonts w:eastAsia="宋体" w:cs="Arial"/>
          <w:lang w:eastAsia="zh-CN"/>
        </w:rPr>
        <w:t>Фильтр IP-адресов</w:t>
      </w:r>
      <w:bookmarkEnd w:id="865"/>
    </w:p>
    <w:p w:rsidR="007D6A94" w:rsidRPr="007D6A94" w:rsidRDefault="001E7794" w:rsidP="007D6A94">
      <w:pPr>
        <w:rPr>
          <w:rFonts w:cs="Arial"/>
          <w:szCs w:val="21"/>
        </w:rPr>
      </w:pPr>
      <w:r w:rsidRPr="007D6A94">
        <w:rPr>
          <w:rFonts w:cs="Arial"/>
          <w:szCs w:val="21"/>
        </w:rPr>
        <w:t xml:space="preserve">Интерфейс фильтра IP-адресов показан на </w:t>
      </w:r>
      <w:r w:rsidRPr="007D6A94">
        <w:rPr>
          <w:rFonts w:cs="Arial"/>
          <w:szCs w:val="21"/>
        </w:rPr>
        <w:fldChar w:fldCharType="begin"/>
      </w:r>
      <w:r w:rsidRPr="007D6A94">
        <w:rPr>
          <w:rFonts w:cs="Arial"/>
          <w:szCs w:val="21"/>
        </w:rPr>
        <w:instrText xml:space="preserve"> REF _Ref307237044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38</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После активации функции "доверенные сайты" доступ к текущему ЦВР можно осуществлять только с перечисленных ниже IP-адресов. </w:t>
      </w:r>
    </w:p>
    <w:p w:rsidR="007D6A94" w:rsidRPr="007D6A94" w:rsidRDefault="001E7794" w:rsidP="007D6A94">
      <w:pPr>
        <w:rPr>
          <w:rFonts w:cs="Arial"/>
          <w:szCs w:val="21"/>
        </w:rPr>
      </w:pPr>
      <w:r w:rsidRPr="007D6A94">
        <w:rPr>
          <w:rFonts w:cs="Arial"/>
          <w:szCs w:val="21"/>
        </w:rPr>
        <w:t>При активации функции "блокированные сайты" с перечисленных ниже IP-адресов невозможно осуществлять доступ к текущему ЦВР.</w:t>
      </w:r>
    </w:p>
    <w:p w:rsidR="007D6A94" w:rsidRPr="007D6A94" w:rsidRDefault="00190F4C" w:rsidP="007D6A94">
      <w:pPr>
        <w:jc w:val="center"/>
        <w:rPr>
          <w:rFonts w:cs="Arial"/>
        </w:rPr>
      </w:pPr>
      <w:r w:rsidRPr="007D6A94">
        <w:rPr>
          <w:rFonts w:cs="Arial"/>
          <w:noProof/>
          <w:lang w:val="en-US"/>
        </w:rPr>
        <w:drawing>
          <wp:inline distT="0" distB="0" distL="0" distR="0" wp14:anchorId="42087BC5" wp14:editId="5A810D5B">
            <wp:extent cx="5146040" cy="2105025"/>
            <wp:effectExtent l="0" t="0" r="0" b="9525"/>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146040" cy="210502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66" w:name="_Ref30723704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38</w:t>
      </w:r>
      <w:r w:rsidRPr="007D6A94">
        <w:rPr>
          <w:rFonts w:cs="Arial"/>
        </w:rPr>
        <w:fldChar w:fldCharType="end"/>
      </w:r>
      <w:bookmarkEnd w:id="866"/>
    </w:p>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Электронная почта</w:t>
      </w:r>
    </w:p>
    <w:p w:rsidR="007D6A94" w:rsidRPr="007D6A94" w:rsidRDefault="001E7794" w:rsidP="007D6A94">
      <w:pPr>
        <w:rPr>
          <w:rFonts w:cs="Arial"/>
          <w:szCs w:val="21"/>
        </w:rPr>
      </w:pPr>
      <w:r w:rsidRPr="007D6A94">
        <w:rPr>
          <w:rFonts w:cs="Arial"/>
          <w:szCs w:val="21"/>
        </w:rPr>
        <w:t xml:space="preserve">Интерфейс электронной почты показан на </w:t>
      </w:r>
      <w:r w:rsidRPr="007D6A94">
        <w:rPr>
          <w:rFonts w:cs="Arial"/>
          <w:szCs w:val="21"/>
        </w:rPr>
        <w:fldChar w:fldCharType="begin"/>
      </w:r>
      <w:r w:rsidRPr="007D6A94">
        <w:rPr>
          <w:rFonts w:cs="Arial"/>
          <w:szCs w:val="21"/>
        </w:rPr>
        <w:instrText xml:space="preserve"> REF _Ref307237264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39</w:t>
      </w:r>
      <w:r w:rsidRPr="007D6A94">
        <w:rPr>
          <w:rFonts w:cs="Arial"/>
          <w:szCs w:val="21"/>
        </w:rPr>
        <w:fldChar w:fldCharType="end"/>
      </w:r>
      <w:r w:rsidRPr="007D6A94">
        <w:rPr>
          <w:rFonts w:cs="Arial"/>
          <w:szCs w:val="21"/>
        </w:rPr>
        <w:t xml:space="preserve">. </w:t>
      </w:r>
    </w:p>
    <w:p w:rsidR="007D6A94" w:rsidRPr="007D6A94" w:rsidRDefault="00190F4C" w:rsidP="007D6A94">
      <w:pPr>
        <w:jc w:val="center"/>
        <w:rPr>
          <w:rFonts w:cs="Arial"/>
        </w:rPr>
      </w:pPr>
      <w:r w:rsidRPr="007D6A94">
        <w:rPr>
          <w:rFonts w:cs="Arial"/>
          <w:noProof/>
          <w:lang w:val="en-US"/>
        </w:rPr>
        <w:drawing>
          <wp:inline distT="0" distB="0" distL="0" distR="0" wp14:anchorId="23EA3F44" wp14:editId="6C89DA0F">
            <wp:extent cx="5273675" cy="2753995"/>
            <wp:effectExtent l="0" t="0" r="3175" b="8255"/>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273675" cy="275399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67" w:name="_Ref30723726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39</w:t>
      </w:r>
      <w:r w:rsidRPr="007D6A94">
        <w:rPr>
          <w:rFonts w:cs="Arial"/>
        </w:rPr>
        <w:fldChar w:fldCharType="end"/>
      </w:r>
      <w:bookmarkEnd w:id="867"/>
    </w:p>
    <w:p w:rsidR="007D6A94" w:rsidRPr="007D6A94" w:rsidRDefault="001E7794" w:rsidP="007D6A94">
      <w:pPr>
        <w:rPr>
          <w:rFonts w:cs="Arial"/>
          <w:snapToGrid w:val="0"/>
          <w:szCs w:val="21"/>
        </w:rPr>
      </w:pPr>
      <w:r w:rsidRPr="007D6A94">
        <w:rPr>
          <w:rFonts w:cs="Arial"/>
          <w:snapToGrid w:val="0"/>
          <w:szCs w:val="21"/>
        </w:rPr>
        <w:t>Подробную информацию см. на следующем листе.</w:t>
      </w:r>
    </w:p>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922"/>
        <w:gridCol w:w="6016"/>
      </w:tblGrid>
      <w:tr w:rsidR="00003844" w:rsidRPr="007D6A94" w:rsidTr="007D6A94">
        <w:trPr>
          <w:tblHeader/>
          <w:jc w:val="center"/>
        </w:trPr>
        <w:tc>
          <w:tcPr>
            <w:tcW w:w="1932"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Параметр </w:t>
            </w:r>
          </w:p>
        </w:tc>
        <w:tc>
          <w:tcPr>
            <w:tcW w:w="6109"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Функция </w:t>
            </w:r>
          </w:p>
        </w:tc>
      </w:tr>
      <w:tr w:rsidR="00003844" w:rsidRPr="007D6A94" w:rsidTr="007D6A94">
        <w:trPr>
          <w:trHeight w:val="331"/>
          <w:jc w:val="center"/>
        </w:trPr>
        <w:tc>
          <w:tcPr>
            <w:tcW w:w="1932" w:type="dxa"/>
            <w:shd w:val="clear" w:color="auto" w:fill="auto"/>
          </w:tcPr>
          <w:p w:rsidR="007D6A94" w:rsidRPr="007D6A94" w:rsidRDefault="001E7794" w:rsidP="007D6A94">
            <w:pPr>
              <w:pStyle w:val="TableText"/>
            </w:pPr>
            <w:r w:rsidRPr="007D6A94">
              <w:t>Включить</w:t>
            </w:r>
          </w:p>
        </w:tc>
        <w:tc>
          <w:tcPr>
            <w:tcW w:w="6109"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 xml:space="preserve">Чтобы активировать эту функцию, нужно отметить данное поле. </w:t>
            </w:r>
          </w:p>
        </w:tc>
      </w:tr>
      <w:tr w:rsidR="00003844" w:rsidRPr="007D6A94" w:rsidTr="007D6A94">
        <w:trPr>
          <w:trHeight w:val="450"/>
          <w:jc w:val="center"/>
        </w:trPr>
        <w:tc>
          <w:tcPr>
            <w:tcW w:w="1932" w:type="dxa"/>
            <w:shd w:val="clear" w:color="auto" w:fill="auto"/>
          </w:tcPr>
          <w:p w:rsidR="007D6A94" w:rsidRPr="007D6A94" w:rsidRDefault="001E7794" w:rsidP="007D6A94">
            <w:pPr>
              <w:pStyle w:val="TableText"/>
            </w:pPr>
            <w:r w:rsidRPr="007D6A94">
              <w:t xml:space="preserve">Сервер SMTP </w:t>
            </w:r>
          </w:p>
        </w:tc>
        <w:tc>
          <w:tcPr>
            <w:tcW w:w="6109"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 xml:space="preserve">Введите адрес сервера, затем включите эту функцию. </w:t>
            </w:r>
          </w:p>
        </w:tc>
      </w:tr>
      <w:tr w:rsidR="00003844" w:rsidRPr="007D6A94" w:rsidTr="007D6A94">
        <w:trPr>
          <w:trHeight w:val="345"/>
          <w:jc w:val="center"/>
        </w:trPr>
        <w:tc>
          <w:tcPr>
            <w:tcW w:w="1932" w:type="dxa"/>
            <w:shd w:val="clear" w:color="auto" w:fill="auto"/>
          </w:tcPr>
          <w:p w:rsidR="007D6A94" w:rsidRPr="007D6A94" w:rsidRDefault="001E7794" w:rsidP="007D6A94">
            <w:pPr>
              <w:pStyle w:val="TableText"/>
            </w:pPr>
            <w:r w:rsidRPr="007D6A94">
              <w:t xml:space="preserve">Порт </w:t>
            </w:r>
          </w:p>
        </w:tc>
        <w:tc>
          <w:tcPr>
            <w:tcW w:w="6109" w:type="dxa"/>
            <w:shd w:val="clear" w:color="auto" w:fill="auto"/>
          </w:tcPr>
          <w:p w:rsidR="007D6A94" w:rsidRPr="007D6A94" w:rsidRDefault="001E7794" w:rsidP="007D6A94">
            <w:pPr>
              <w:pStyle w:val="TableText"/>
            </w:pPr>
            <w:r w:rsidRPr="007D6A94">
              <w:t>Значение по умолчанию — 25. Вы можете изменить его, если необходимо.</w:t>
            </w:r>
          </w:p>
        </w:tc>
      </w:tr>
      <w:tr w:rsidR="00003844" w:rsidRPr="007D6A94" w:rsidTr="007D6A94">
        <w:trPr>
          <w:trHeight w:val="354"/>
          <w:jc w:val="center"/>
        </w:trPr>
        <w:tc>
          <w:tcPr>
            <w:tcW w:w="1932" w:type="dxa"/>
            <w:shd w:val="clear" w:color="auto" w:fill="auto"/>
          </w:tcPr>
          <w:p w:rsidR="007D6A94" w:rsidRPr="007D6A94" w:rsidRDefault="001E7794" w:rsidP="007D6A94">
            <w:pPr>
              <w:pStyle w:val="TableText"/>
            </w:pPr>
            <w:r w:rsidRPr="007D6A94">
              <w:t xml:space="preserve">Анонимность </w:t>
            </w:r>
          </w:p>
        </w:tc>
        <w:tc>
          <w:tcPr>
            <w:tcW w:w="6109" w:type="dxa"/>
            <w:shd w:val="clear" w:color="auto" w:fill="auto"/>
          </w:tcPr>
          <w:p w:rsidR="007D6A94" w:rsidRPr="007D6A94" w:rsidRDefault="001E7794" w:rsidP="007D6A94">
            <w:pPr>
              <w:pStyle w:val="TableText"/>
            </w:pPr>
            <w:r w:rsidRPr="007D6A94">
              <w:t xml:space="preserve">Для сервера поддерживается функция анонимности. Вы можете автоматически войти в систему анонимно. Не требуется вводить имя пользователя, пароль и информацию отправителя.  </w:t>
            </w:r>
          </w:p>
        </w:tc>
      </w:tr>
      <w:tr w:rsidR="00003844" w:rsidRPr="007D6A94" w:rsidTr="007D6A94">
        <w:trPr>
          <w:jc w:val="center"/>
        </w:trPr>
        <w:tc>
          <w:tcPr>
            <w:tcW w:w="1932" w:type="dxa"/>
            <w:shd w:val="clear" w:color="auto" w:fill="auto"/>
          </w:tcPr>
          <w:p w:rsidR="007D6A94" w:rsidRPr="007D6A94" w:rsidRDefault="001E7794" w:rsidP="007D6A94">
            <w:pPr>
              <w:pStyle w:val="TableText"/>
            </w:pPr>
            <w:r w:rsidRPr="007D6A94">
              <w:t>Имя пользователя</w:t>
            </w:r>
          </w:p>
        </w:tc>
        <w:tc>
          <w:tcPr>
            <w:tcW w:w="6109"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Имя пользователя учетной записи отправителя электронной почты.</w:t>
            </w:r>
          </w:p>
        </w:tc>
      </w:tr>
      <w:tr w:rsidR="00003844" w:rsidRPr="007D6A94" w:rsidTr="007D6A94">
        <w:trPr>
          <w:jc w:val="center"/>
        </w:trPr>
        <w:tc>
          <w:tcPr>
            <w:tcW w:w="1932" w:type="dxa"/>
            <w:shd w:val="clear" w:color="auto" w:fill="auto"/>
          </w:tcPr>
          <w:p w:rsidR="007D6A94" w:rsidRPr="007D6A94" w:rsidRDefault="001E7794" w:rsidP="007D6A94">
            <w:pPr>
              <w:pStyle w:val="TableText"/>
            </w:pPr>
            <w:r w:rsidRPr="007D6A94">
              <w:t>Пароль</w:t>
            </w:r>
          </w:p>
        </w:tc>
        <w:tc>
          <w:tcPr>
            <w:tcW w:w="6109"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Пароль учетной записи отправителя электронной почты.</w:t>
            </w:r>
          </w:p>
        </w:tc>
      </w:tr>
      <w:tr w:rsidR="00003844" w:rsidRPr="007D6A94" w:rsidTr="007D6A94">
        <w:trPr>
          <w:trHeight w:val="360"/>
          <w:jc w:val="center"/>
        </w:trPr>
        <w:tc>
          <w:tcPr>
            <w:tcW w:w="1932" w:type="dxa"/>
            <w:shd w:val="clear" w:color="auto" w:fill="auto"/>
          </w:tcPr>
          <w:p w:rsidR="007D6A94" w:rsidRPr="007D6A94" w:rsidRDefault="001E7794" w:rsidP="007D6A94">
            <w:pPr>
              <w:pStyle w:val="TableText"/>
            </w:pPr>
            <w:r w:rsidRPr="007D6A94">
              <w:t>Отправитель</w:t>
            </w:r>
          </w:p>
        </w:tc>
        <w:tc>
          <w:tcPr>
            <w:tcW w:w="6109"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Адрес электронной почты отправителя.</w:t>
            </w:r>
          </w:p>
          <w:p w:rsidR="007D6A94" w:rsidRPr="007D6A94" w:rsidRDefault="007D6A94" w:rsidP="007D6A94">
            <w:pPr>
              <w:adjustRightInd w:val="0"/>
              <w:snapToGrid w:val="0"/>
              <w:spacing w:line="240" w:lineRule="atLeast"/>
              <w:rPr>
                <w:rFonts w:cs="Arial"/>
                <w:szCs w:val="21"/>
              </w:rPr>
            </w:pPr>
          </w:p>
        </w:tc>
      </w:tr>
      <w:tr w:rsidR="00003844" w:rsidRPr="007D6A94" w:rsidTr="007D6A94">
        <w:trPr>
          <w:trHeight w:val="375"/>
          <w:jc w:val="center"/>
        </w:trPr>
        <w:tc>
          <w:tcPr>
            <w:tcW w:w="1932" w:type="dxa"/>
            <w:shd w:val="clear" w:color="auto" w:fill="auto"/>
          </w:tcPr>
          <w:p w:rsidR="007D6A94" w:rsidRPr="007D6A94" w:rsidRDefault="001E7794" w:rsidP="007D6A94">
            <w:pPr>
              <w:pStyle w:val="TableText"/>
            </w:pPr>
            <w:r w:rsidRPr="007D6A94">
              <w:t xml:space="preserve">Аутентификация (режим шифрования) </w:t>
            </w:r>
          </w:p>
        </w:tc>
        <w:tc>
          <w:tcPr>
            <w:tcW w:w="6109"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 xml:space="preserve">Вы можете выбрать SSL или "отсутствует". </w:t>
            </w:r>
          </w:p>
        </w:tc>
      </w:tr>
      <w:tr w:rsidR="00003844" w:rsidRPr="007D6A94" w:rsidTr="007D6A94">
        <w:trPr>
          <w:trHeight w:val="405"/>
          <w:jc w:val="center"/>
        </w:trPr>
        <w:tc>
          <w:tcPr>
            <w:tcW w:w="1932" w:type="dxa"/>
            <w:shd w:val="clear" w:color="auto" w:fill="auto"/>
          </w:tcPr>
          <w:p w:rsidR="007D6A94" w:rsidRPr="007D6A94" w:rsidRDefault="001E7794" w:rsidP="007D6A94">
            <w:pPr>
              <w:pStyle w:val="TableText"/>
            </w:pPr>
            <w:r w:rsidRPr="007D6A94">
              <w:t>Тема</w:t>
            </w:r>
          </w:p>
        </w:tc>
        <w:tc>
          <w:tcPr>
            <w:tcW w:w="6109"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 xml:space="preserve">Введите здесь тему электронной почты. </w:t>
            </w:r>
          </w:p>
          <w:p w:rsidR="007D6A94" w:rsidRPr="007D6A94" w:rsidRDefault="007D6A94" w:rsidP="007D6A94">
            <w:pPr>
              <w:adjustRightInd w:val="0"/>
              <w:snapToGrid w:val="0"/>
              <w:spacing w:line="240" w:lineRule="atLeast"/>
              <w:rPr>
                <w:rFonts w:cs="Arial"/>
                <w:szCs w:val="21"/>
              </w:rPr>
            </w:pPr>
          </w:p>
        </w:tc>
      </w:tr>
      <w:tr w:rsidR="00003844" w:rsidRPr="007D6A94" w:rsidTr="007D6A94">
        <w:trPr>
          <w:trHeight w:val="555"/>
          <w:jc w:val="center"/>
        </w:trPr>
        <w:tc>
          <w:tcPr>
            <w:tcW w:w="1932" w:type="dxa"/>
            <w:shd w:val="clear" w:color="auto" w:fill="auto"/>
          </w:tcPr>
          <w:p w:rsidR="007D6A94" w:rsidRPr="007D6A94" w:rsidRDefault="001E7794" w:rsidP="007D6A94">
            <w:pPr>
              <w:pStyle w:val="TableText"/>
            </w:pPr>
            <w:r w:rsidRPr="007D6A94">
              <w:t xml:space="preserve">Вложение </w:t>
            </w:r>
          </w:p>
        </w:tc>
        <w:tc>
          <w:tcPr>
            <w:tcW w:w="6109"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 xml:space="preserve">Если отметить это поле, система сможет отправлять электронным письмом моментальные снимки. </w:t>
            </w:r>
          </w:p>
        </w:tc>
      </w:tr>
      <w:tr w:rsidR="00003844" w:rsidRPr="007D6A94" w:rsidTr="007D6A94">
        <w:trPr>
          <w:trHeight w:val="405"/>
          <w:jc w:val="center"/>
        </w:trPr>
        <w:tc>
          <w:tcPr>
            <w:tcW w:w="1932" w:type="dxa"/>
            <w:shd w:val="clear" w:color="auto" w:fill="auto"/>
          </w:tcPr>
          <w:p w:rsidR="007D6A94" w:rsidRPr="007D6A94" w:rsidRDefault="001E7794" w:rsidP="007D6A94">
            <w:pPr>
              <w:pStyle w:val="TableText"/>
            </w:pPr>
            <w:r w:rsidRPr="007D6A94">
              <w:t>Получатель</w:t>
            </w:r>
          </w:p>
        </w:tc>
        <w:tc>
          <w:tcPr>
            <w:tcW w:w="6109"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В этом поле указывается адрес электронной почты получателя. Макс. три адреса.</w:t>
            </w:r>
          </w:p>
          <w:p w:rsidR="007D6A94" w:rsidRPr="007D6A94" w:rsidRDefault="001E7794" w:rsidP="007D6A94">
            <w:pPr>
              <w:adjustRightInd w:val="0"/>
              <w:snapToGrid w:val="0"/>
              <w:spacing w:line="240" w:lineRule="atLeast"/>
              <w:rPr>
                <w:rFonts w:cs="Arial"/>
                <w:szCs w:val="21"/>
              </w:rPr>
            </w:pPr>
            <w:r w:rsidRPr="007D6A94">
              <w:rPr>
                <w:rFonts w:cs="Arial"/>
                <w:szCs w:val="21"/>
              </w:rPr>
              <w:t xml:space="preserve">Поддерживает почтовые ящики SSL, TLS. </w:t>
            </w:r>
          </w:p>
        </w:tc>
      </w:tr>
      <w:tr w:rsidR="00003844" w:rsidRPr="007D6A94" w:rsidTr="007D6A94">
        <w:trPr>
          <w:trHeight w:val="540"/>
          <w:jc w:val="center"/>
        </w:trPr>
        <w:tc>
          <w:tcPr>
            <w:tcW w:w="1932" w:type="dxa"/>
            <w:shd w:val="clear" w:color="auto" w:fill="auto"/>
          </w:tcPr>
          <w:p w:rsidR="007D6A94" w:rsidRPr="007D6A94" w:rsidRDefault="001E7794" w:rsidP="007D6A94">
            <w:pPr>
              <w:pStyle w:val="TableText"/>
            </w:pPr>
            <w:r w:rsidRPr="007D6A94">
              <w:t xml:space="preserve">Интервал </w:t>
            </w:r>
          </w:p>
        </w:tc>
        <w:tc>
          <w:tcPr>
            <w:tcW w:w="6109"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Интервал отправления лежит в диапазоне от 0 до 3600 секунд. Значение 0 означает, что интервал отсутствует.</w:t>
            </w:r>
          </w:p>
          <w:p w:rsidR="007D6A94" w:rsidRPr="007D6A94" w:rsidRDefault="001E7794" w:rsidP="007D6A94">
            <w:pPr>
              <w:adjustRightInd w:val="0"/>
              <w:snapToGrid w:val="0"/>
              <w:spacing w:line="240" w:lineRule="atLeast"/>
              <w:rPr>
                <w:rFonts w:cs="Arial"/>
                <w:szCs w:val="21"/>
              </w:rPr>
            </w:pPr>
            <w:r w:rsidRPr="007D6A94">
              <w:rPr>
                <w:rFonts w:cs="Arial"/>
                <w:szCs w:val="21"/>
              </w:rPr>
              <w:t>Обратите внимание: отправка электронного сообщения не осуществляется немедленно после возникновения тревожной сигнализации. При возникновении тревоги, отклонения или обнаружении движения и активации функции уведомления по электронной почте система отправляет сообщение согласно указанному в этом поле интервалу времени. Эта функция позволяет предотвратить перегрузку почтового сервера в случае активации большого количества электронных сообщений в результате возникновения соответствующих событий.</w:t>
            </w:r>
          </w:p>
        </w:tc>
      </w:tr>
      <w:tr w:rsidR="00003844" w:rsidRPr="007D6A94" w:rsidTr="007D6A94">
        <w:trPr>
          <w:trHeight w:val="510"/>
          <w:jc w:val="center"/>
        </w:trPr>
        <w:tc>
          <w:tcPr>
            <w:tcW w:w="1932" w:type="dxa"/>
            <w:shd w:val="clear" w:color="auto" w:fill="auto"/>
          </w:tcPr>
          <w:p w:rsidR="007D6A94" w:rsidRPr="007D6A94" w:rsidRDefault="001E7794" w:rsidP="007D6A94">
            <w:pPr>
              <w:pStyle w:val="TableText"/>
            </w:pPr>
            <w:r w:rsidRPr="007D6A94">
              <w:t xml:space="preserve">Проверка исправности почты включена </w:t>
            </w:r>
          </w:p>
        </w:tc>
        <w:tc>
          <w:tcPr>
            <w:tcW w:w="6109"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 xml:space="preserve">Чтобы активировать эту функцию, установите флажок. </w:t>
            </w:r>
          </w:p>
          <w:p w:rsidR="007D6A94" w:rsidRPr="007D6A94" w:rsidRDefault="007D6A94" w:rsidP="007D6A94">
            <w:pPr>
              <w:adjustRightInd w:val="0"/>
              <w:snapToGrid w:val="0"/>
              <w:spacing w:line="240" w:lineRule="atLeast"/>
              <w:rPr>
                <w:rFonts w:cs="Arial"/>
                <w:szCs w:val="21"/>
              </w:rPr>
            </w:pPr>
          </w:p>
        </w:tc>
      </w:tr>
      <w:tr w:rsidR="00003844" w:rsidRPr="007D6A94" w:rsidTr="007D6A94">
        <w:trPr>
          <w:trHeight w:val="1170"/>
          <w:jc w:val="center"/>
        </w:trPr>
        <w:tc>
          <w:tcPr>
            <w:tcW w:w="1932" w:type="dxa"/>
            <w:shd w:val="clear" w:color="auto" w:fill="auto"/>
          </w:tcPr>
          <w:p w:rsidR="007D6A94" w:rsidRPr="007D6A94" w:rsidRDefault="001E7794" w:rsidP="007D6A94">
            <w:pPr>
              <w:pStyle w:val="TableText"/>
            </w:pPr>
            <w:r w:rsidRPr="007D6A94">
              <w:t xml:space="preserve">Период обновления (интервал) </w:t>
            </w:r>
          </w:p>
        </w:tc>
        <w:tc>
          <w:tcPr>
            <w:tcW w:w="6109" w:type="dxa"/>
            <w:shd w:val="clear" w:color="auto" w:fill="auto"/>
          </w:tcPr>
          <w:p w:rsidR="007D6A94" w:rsidRPr="007D6A94" w:rsidRDefault="001E7794" w:rsidP="007D6A94">
            <w:pPr>
              <w:adjustRightInd w:val="0"/>
              <w:snapToGrid w:val="0"/>
              <w:spacing w:line="240" w:lineRule="atLeast"/>
              <w:rPr>
                <w:rFonts w:cs="Arial"/>
                <w:snapToGrid w:val="0"/>
                <w:szCs w:val="21"/>
              </w:rPr>
            </w:pPr>
            <w:r w:rsidRPr="007D6A94">
              <w:rPr>
                <w:rFonts w:cs="Arial"/>
                <w:snapToGrid w:val="0"/>
                <w:szCs w:val="21"/>
              </w:rPr>
              <w:t xml:space="preserve">Эта функция позволяет отправлять тестовые электронные сообщения с целью проверки соединения. </w:t>
            </w:r>
          </w:p>
          <w:p w:rsidR="007D6A94" w:rsidRPr="007D6A94" w:rsidRDefault="001E7794" w:rsidP="007D6A94">
            <w:pPr>
              <w:adjustRightInd w:val="0"/>
              <w:snapToGrid w:val="0"/>
              <w:spacing w:line="240" w:lineRule="atLeast"/>
              <w:rPr>
                <w:rFonts w:cs="Arial"/>
                <w:snapToGrid w:val="0"/>
                <w:szCs w:val="21"/>
              </w:rPr>
            </w:pPr>
            <w:r w:rsidRPr="007D6A94">
              <w:rPr>
                <w:rFonts w:cs="Arial"/>
                <w:snapToGrid w:val="0"/>
                <w:szCs w:val="21"/>
              </w:rPr>
              <w:t xml:space="preserve">Чтобы включить эту функцию, отметьте соответствующее поле и затем задайте соответствующий интервал. </w:t>
            </w:r>
          </w:p>
          <w:p w:rsidR="007D6A94" w:rsidRPr="007D6A94" w:rsidRDefault="001E7794" w:rsidP="007D6A94">
            <w:pPr>
              <w:adjustRightInd w:val="0"/>
              <w:snapToGrid w:val="0"/>
              <w:spacing w:line="240" w:lineRule="atLeast"/>
              <w:rPr>
                <w:rFonts w:cs="Arial"/>
                <w:snapToGrid w:val="0"/>
                <w:szCs w:val="21"/>
              </w:rPr>
            </w:pPr>
            <w:r w:rsidRPr="007D6A94">
              <w:rPr>
                <w:rFonts w:cs="Arial"/>
                <w:snapToGrid w:val="0"/>
                <w:szCs w:val="21"/>
              </w:rPr>
              <w:t xml:space="preserve">Система может регулярно отправлять электронные сообщения согласно установленным здесь параметрам. </w:t>
            </w:r>
          </w:p>
        </w:tc>
      </w:tr>
      <w:tr w:rsidR="00003844" w:rsidRPr="007D6A94" w:rsidTr="007D6A94">
        <w:trPr>
          <w:trHeight w:val="510"/>
          <w:jc w:val="center"/>
        </w:trPr>
        <w:tc>
          <w:tcPr>
            <w:tcW w:w="1932" w:type="dxa"/>
            <w:shd w:val="clear" w:color="auto" w:fill="auto"/>
          </w:tcPr>
          <w:p w:rsidR="007D6A94" w:rsidRPr="007D6A94" w:rsidRDefault="001E7794" w:rsidP="007D6A94">
            <w:pPr>
              <w:pStyle w:val="TableText"/>
            </w:pPr>
            <w:r w:rsidRPr="007D6A94">
              <w:t xml:space="preserve">Проверка электронной почты </w:t>
            </w:r>
          </w:p>
        </w:tc>
        <w:tc>
          <w:tcPr>
            <w:tcW w:w="6109" w:type="dxa"/>
            <w:shd w:val="clear" w:color="auto" w:fill="auto"/>
          </w:tcPr>
          <w:p w:rsidR="007D6A94" w:rsidRPr="007D6A94" w:rsidRDefault="001E7794" w:rsidP="007D6A94">
            <w:pPr>
              <w:adjustRightInd w:val="0"/>
              <w:snapToGrid w:val="0"/>
              <w:spacing w:line="240" w:lineRule="atLeast"/>
              <w:rPr>
                <w:rFonts w:cs="Arial"/>
                <w:snapToGrid w:val="0"/>
                <w:szCs w:val="21"/>
              </w:rPr>
            </w:pPr>
            <w:r w:rsidRPr="007D6A94">
              <w:rPr>
                <w:rFonts w:cs="Arial"/>
                <w:snapToGrid w:val="0"/>
                <w:szCs w:val="21"/>
              </w:rPr>
              <w:t xml:space="preserve">Система автоматически отправит электронное письмо однократно, чтобы проверить, в порядке ли соединение или нет. Перед проверкой электронной почты сохраните информацию о настройке электронной почты. </w:t>
            </w:r>
          </w:p>
        </w:tc>
      </w:tr>
    </w:tbl>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FTP</w:t>
      </w:r>
    </w:p>
    <w:p w:rsidR="007D6A94" w:rsidRPr="007D6A94" w:rsidRDefault="001E7794" w:rsidP="007D6A94">
      <w:pPr>
        <w:rPr>
          <w:rFonts w:cs="Arial"/>
          <w:szCs w:val="21"/>
        </w:rPr>
      </w:pPr>
      <w:r w:rsidRPr="007D6A94">
        <w:rPr>
          <w:rFonts w:cs="Arial"/>
          <w:szCs w:val="21"/>
        </w:rPr>
        <w:t xml:space="preserve">FTP-интерфейс показан на рисунке </w:t>
      </w:r>
      <w:r w:rsidRPr="007D6A94">
        <w:rPr>
          <w:rFonts w:cs="Arial"/>
          <w:szCs w:val="21"/>
        </w:rPr>
        <w:fldChar w:fldCharType="begin"/>
      </w:r>
      <w:r w:rsidRPr="007D6A94">
        <w:rPr>
          <w:rFonts w:cs="Arial"/>
          <w:szCs w:val="21"/>
        </w:rPr>
        <w:instrText xml:space="preserve"> REF _Ref370456666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40</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Он предназначен для установки IP FTP, порта и т.д. для удаленного хранения. </w:t>
      </w:r>
    </w:p>
    <w:p w:rsidR="007D6A94" w:rsidRPr="007D6A94" w:rsidRDefault="00190F4C" w:rsidP="007D6A94">
      <w:pPr>
        <w:rPr>
          <w:rFonts w:cs="Arial"/>
        </w:rPr>
      </w:pPr>
      <w:r w:rsidRPr="007D6A94">
        <w:rPr>
          <w:rFonts w:cs="Arial"/>
          <w:noProof/>
          <w:lang w:val="en-US"/>
        </w:rPr>
        <w:drawing>
          <wp:inline distT="0" distB="0" distL="0" distR="0" wp14:anchorId="7F7F60CA" wp14:editId="54B12296">
            <wp:extent cx="5273675" cy="2477135"/>
            <wp:effectExtent l="0" t="0" r="3175" b="0"/>
            <wp:docPr id="77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273675" cy="247713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68" w:name="_Ref37045666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40</w:t>
      </w:r>
      <w:r w:rsidRPr="007D6A94">
        <w:rPr>
          <w:rFonts w:cs="Arial"/>
        </w:rPr>
        <w:fldChar w:fldCharType="end"/>
      </w:r>
      <w:bookmarkEnd w:id="868"/>
    </w:p>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bookmarkStart w:id="869" w:name="_Toc307836770"/>
      <w:r w:rsidRPr="007D6A94">
        <w:rPr>
          <w:rFonts w:eastAsia="宋体" w:cs="Arial"/>
          <w:lang w:eastAsia="zh-CN"/>
        </w:rPr>
        <w:t>UPnP</w:t>
      </w:r>
      <w:bookmarkEnd w:id="869"/>
    </w:p>
    <w:p w:rsidR="007D6A94" w:rsidRPr="007D6A94" w:rsidRDefault="001E7794" w:rsidP="007D6A94">
      <w:pPr>
        <w:rPr>
          <w:rFonts w:cs="Arial"/>
          <w:szCs w:val="21"/>
        </w:rPr>
      </w:pPr>
      <w:r w:rsidRPr="007D6A94">
        <w:rPr>
          <w:rFonts w:cs="Arial"/>
          <w:szCs w:val="21"/>
        </w:rPr>
        <w:t>Это позволяет установить связь между LAN и сетью общего пользования.</w:t>
      </w:r>
    </w:p>
    <w:p w:rsidR="007D6A94" w:rsidRPr="007D6A94" w:rsidRDefault="001E7794" w:rsidP="007D6A94">
      <w:pPr>
        <w:rPr>
          <w:rFonts w:cs="Arial"/>
          <w:szCs w:val="21"/>
        </w:rPr>
      </w:pPr>
      <w:r w:rsidRPr="007D6A94">
        <w:rPr>
          <w:rFonts w:cs="Arial"/>
          <w:szCs w:val="21"/>
        </w:rPr>
        <w:t xml:space="preserve">Здесь также можно добавлять, изменять или удалять элемент UPnP. См. </w:t>
      </w:r>
      <w:r w:rsidRPr="007D6A94">
        <w:rPr>
          <w:rFonts w:cs="Arial"/>
          <w:szCs w:val="21"/>
        </w:rPr>
        <w:fldChar w:fldCharType="begin"/>
      </w:r>
      <w:r w:rsidRPr="007D6A94">
        <w:rPr>
          <w:rFonts w:cs="Arial"/>
          <w:szCs w:val="21"/>
        </w:rPr>
        <w:instrText xml:space="preserve"> REF _Ref307237522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41</w:t>
      </w:r>
      <w:r w:rsidRPr="007D6A94">
        <w:rPr>
          <w:rFonts w:cs="Arial"/>
          <w:szCs w:val="21"/>
        </w:rPr>
        <w:fldChar w:fldCharType="end"/>
      </w:r>
      <w:r w:rsidRPr="007D6A94">
        <w:rPr>
          <w:rFonts w:cs="Arial"/>
          <w:szCs w:val="21"/>
        </w:rPr>
        <w:t>.</w:t>
      </w:r>
    </w:p>
    <w:p w:rsidR="007D6A94" w:rsidRPr="007D6A94" w:rsidRDefault="001E7794" w:rsidP="007D6A94">
      <w:pPr>
        <w:widowControl/>
        <w:numPr>
          <w:ilvl w:val="0"/>
          <w:numId w:val="65"/>
        </w:numPr>
        <w:jc w:val="left"/>
        <w:rPr>
          <w:rFonts w:cs="Arial"/>
          <w:szCs w:val="21"/>
        </w:rPr>
      </w:pPr>
      <w:r w:rsidRPr="007D6A94">
        <w:rPr>
          <w:rFonts w:cs="Arial"/>
          <w:szCs w:val="21"/>
        </w:rPr>
        <w:t xml:space="preserve">В ОС Windows: Пуск-&gt;Панель управления-&gt;Добавить или удалить программы. Нажмите "Добавить/удалить компоненты Windows", затем выберите "Сетевые службы" из Мастера компонентов Windows. </w:t>
      </w:r>
    </w:p>
    <w:p w:rsidR="007D6A94" w:rsidRPr="007D6A94" w:rsidRDefault="001E7794" w:rsidP="007D6A94">
      <w:pPr>
        <w:widowControl/>
        <w:numPr>
          <w:ilvl w:val="0"/>
          <w:numId w:val="65"/>
        </w:numPr>
        <w:jc w:val="left"/>
        <w:rPr>
          <w:rFonts w:cs="Arial"/>
          <w:szCs w:val="21"/>
        </w:rPr>
      </w:pPr>
      <w:r w:rsidRPr="007D6A94">
        <w:rPr>
          <w:rFonts w:cs="Arial"/>
          <w:szCs w:val="21"/>
        </w:rPr>
        <w:t xml:space="preserve">Нажмите кнопку "Сведения", затем отметьте "Обнаружение Интернет-шлюза устройства и Контроль клиента" и "Пользовательский интерфейс UPnP". Нажмите OK, чтобы начать установку. </w:t>
      </w:r>
    </w:p>
    <w:p w:rsidR="007D6A94" w:rsidRPr="007D6A94" w:rsidRDefault="001E7794" w:rsidP="007D6A94">
      <w:pPr>
        <w:widowControl/>
        <w:numPr>
          <w:ilvl w:val="0"/>
          <w:numId w:val="65"/>
        </w:numPr>
        <w:jc w:val="left"/>
        <w:rPr>
          <w:rFonts w:cs="Arial"/>
        </w:rPr>
      </w:pPr>
      <w:r w:rsidRPr="007D6A94">
        <w:rPr>
          <w:rFonts w:cs="Arial"/>
          <w:szCs w:val="21"/>
        </w:rPr>
        <w:t>Через Интернет включите протокол UPnP. Если ваш протокол UPnP включен в ОС Windows, то ЦВР сможет автоматически обнаружить его через "Мое сетевое окружение"</w:t>
      </w:r>
    </w:p>
    <w:p w:rsidR="007D6A94" w:rsidRPr="007D6A94" w:rsidRDefault="00190F4C" w:rsidP="007D6A94">
      <w:pPr>
        <w:jc w:val="center"/>
        <w:rPr>
          <w:rFonts w:cs="Arial"/>
        </w:rPr>
      </w:pPr>
      <w:r w:rsidRPr="007D6A94">
        <w:rPr>
          <w:rFonts w:cs="Arial"/>
          <w:noProof/>
          <w:lang w:val="en-US"/>
        </w:rPr>
        <w:drawing>
          <wp:inline distT="0" distB="0" distL="0" distR="0" wp14:anchorId="2A88C26A" wp14:editId="5B9721E4">
            <wp:extent cx="5262880" cy="2530475"/>
            <wp:effectExtent l="0" t="0" r="0" b="3175"/>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262880" cy="253047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70" w:name="_Ref30723752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41</w:t>
      </w:r>
      <w:r w:rsidRPr="007D6A94">
        <w:rPr>
          <w:rFonts w:cs="Arial"/>
        </w:rPr>
        <w:fldChar w:fldCharType="end"/>
      </w:r>
      <w:bookmarkEnd w:id="870"/>
    </w:p>
    <w:p w:rsidR="007D6A94" w:rsidRPr="007D6A94" w:rsidRDefault="007D6A94" w:rsidP="007D6A94">
      <w:pPr>
        <w:pStyle w:val="30"/>
        <w:numPr>
          <w:ilvl w:val="0"/>
          <w:numId w:val="0"/>
        </w:numPr>
        <w:rPr>
          <w:rFonts w:cs="Arial"/>
        </w:rPr>
      </w:pPr>
    </w:p>
    <w:p w:rsidR="007D6A94" w:rsidRPr="007D6A94" w:rsidRDefault="001E7794" w:rsidP="007D6A94">
      <w:pPr>
        <w:pStyle w:val="41"/>
        <w:numPr>
          <w:ilvl w:val="3"/>
          <w:numId w:val="1"/>
        </w:numPr>
        <w:rPr>
          <w:rFonts w:eastAsia="宋体" w:cs="Arial"/>
          <w:lang w:eastAsia="zh-CN"/>
        </w:rPr>
      </w:pPr>
      <w:bookmarkStart w:id="871" w:name="_Toc307836771"/>
      <w:r w:rsidRPr="007D6A94">
        <w:rPr>
          <w:rFonts w:eastAsia="宋体" w:cs="Arial"/>
          <w:lang w:eastAsia="zh-CN"/>
        </w:rPr>
        <w:t>SNMP</w:t>
      </w:r>
      <w:bookmarkEnd w:id="871"/>
    </w:p>
    <w:p w:rsidR="007D6A94" w:rsidRPr="007D6A94" w:rsidRDefault="001E7794" w:rsidP="007D6A94">
      <w:pPr>
        <w:rPr>
          <w:rFonts w:cs="Arial"/>
          <w:szCs w:val="21"/>
        </w:rPr>
      </w:pPr>
      <w:r w:rsidRPr="007D6A94">
        <w:rPr>
          <w:rFonts w:cs="Arial"/>
          <w:szCs w:val="21"/>
        </w:rPr>
        <w:t xml:space="preserve">Интерфейс SNMP показан на </w:t>
      </w:r>
      <w:r w:rsidRPr="007D6A94">
        <w:rPr>
          <w:rFonts w:cs="Arial"/>
          <w:szCs w:val="21"/>
        </w:rPr>
        <w:fldChar w:fldCharType="begin"/>
      </w:r>
      <w:r w:rsidRPr="007D6A94">
        <w:rPr>
          <w:rFonts w:cs="Arial"/>
          <w:szCs w:val="21"/>
        </w:rPr>
        <w:instrText xml:space="preserve"> REF _Ref307237918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42</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SNMP позволяет осуществлять связь между программным обеспечением рабочей станции управления сетью и прокси-сервером управляемого устройства. Он зарезервирован для разработки 3</w:t>
      </w:r>
      <w:r w:rsidRPr="007D6A94">
        <w:rPr>
          <w:rFonts w:cs="Arial"/>
          <w:szCs w:val="21"/>
          <w:vertAlign w:val="superscript"/>
        </w:rPr>
        <w:t>-й</w:t>
      </w:r>
      <w:r w:rsidRPr="007D6A94">
        <w:rPr>
          <w:rFonts w:cs="Arial"/>
          <w:szCs w:val="21"/>
        </w:rPr>
        <w:t xml:space="preserve"> стороной.</w:t>
      </w:r>
    </w:p>
    <w:p w:rsidR="007D6A94" w:rsidRPr="007D6A94" w:rsidRDefault="00190F4C" w:rsidP="007D6A94">
      <w:pPr>
        <w:rPr>
          <w:rFonts w:cs="Arial"/>
        </w:rPr>
      </w:pPr>
      <w:r w:rsidRPr="007D6A94">
        <w:rPr>
          <w:rFonts w:cs="Arial"/>
          <w:noProof/>
          <w:lang w:val="en-US"/>
        </w:rPr>
        <w:drawing>
          <wp:inline distT="0" distB="0" distL="0" distR="0" wp14:anchorId="4FFC094F" wp14:editId="12FE019B">
            <wp:extent cx="5273675" cy="1605280"/>
            <wp:effectExtent l="0" t="0" r="3175" b="0"/>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5273675" cy="160528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72" w:name="_Ref30723791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42</w:t>
      </w:r>
      <w:r w:rsidRPr="007D6A94">
        <w:rPr>
          <w:rFonts w:cs="Arial"/>
        </w:rPr>
        <w:fldChar w:fldCharType="end"/>
      </w:r>
      <w:bookmarkEnd w:id="872"/>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919"/>
        <w:gridCol w:w="6019"/>
      </w:tblGrid>
      <w:tr w:rsidR="00003844" w:rsidRPr="007D6A94" w:rsidTr="007D6A94">
        <w:trPr>
          <w:tblHeader/>
          <w:jc w:val="center"/>
        </w:trPr>
        <w:tc>
          <w:tcPr>
            <w:tcW w:w="1919"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Параметр </w:t>
            </w:r>
          </w:p>
        </w:tc>
        <w:tc>
          <w:tcPr>
            <w:tcW w:w="6019"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Функция </w:t>
            </w:r>
          </w:p>
        </w:tc>
      </w:tr>
      <w:tr w:rsidR="00003844" w:rsidRPr="007D6A94" w:rsidTr="007D6A94">
        <w:trPr>
          <w:trHeight w:val="705"/>
          <w:jc w:val="center"/>
        </w:trPr>
        <w:tc>
          <w:tcPr>
            <w:tcW w:w="1919" w:type="dxa"/>
            <w:shd w:val="clear" w:color="auto" w:fill="auto"/>
          </w:tcPr>
          <w:p w:rsidR="007D6A94" w:rsidRPr="007D6A94" w:rsidRDefault="001E7794" w:rsidP="007D6A94">
            <w:pPr>
              <w:pStyle w:val="TableText"/>
            </w:pPr>
            <w:r w:rsidRPr="007D6A94">
              <w:t xml:space="preserve">Порт SNMP </w:t>
            </w:r>
          </w:p>
        </w:tc>
        <w:tc>
          <w:tcPr>
            <w:tcW w:w="6019" w:type="dxa"/>
            <w:shd w:val="clear" w:color="auto" w:fill="auto"/>
          </w:tcPr>
          <w:p w:rsidR="007D6A94" w:rsidRPr="007D6A94" w:rsidRDefault="001E7794" w:rsidP="007D6A94">
            <w:pPr>
              <w:pStyle w:val="TableText"/>
            </w:pPr>
            <w:r w:rsidRPr="007D6A94">
              <w:t>Пассивно-открытый порт для прокси-программы устройства. Это порт UDP, а не TCP. Диапазон значений составляет от 1 до 65535. Значение по умолчанию — 161</w:t>
            </w:r>
          </w:p>
        </w:tc>
      </w:tr>
      <w:tr w:rsidR="00003844" w:rsidRPr="007D6A94" w:rsidTr="007D6A94">
        <w:trPr>
          <w:jc w:val="center"/>
        </w:trPr>
        <w:tc>
          <w:tcPr>
            <w:tcW w:w="1919" w:type="dxa"/>
            <w:shd w:val="clear" w:color="auto" w:fill="auto"/>
          </w:tcPr>
          <w:p w:rsidR="007D6A94" w:rsidRPr="007D6A94" w:rsidRDefault="001E7794" w:rsidP="007D6A94">
            <w:pPr>
              <w:pStyle w:val="TableText"/>
            </w:pPr>
            <w:r w:rsidRPr="007D6A94">
              <w:t xml:space="preserve">Чтение общей строки </w:t>
            </w:r>
          </w:p>
        </w:tc>
        <w:tc>
          <w:tcPr>
            <w:tcW w:w="6019"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 xml:space="preserve">Это строка. Это команда между процессом управления и прокси-процессом. Она определяет проверку подлинности, контроль доступа и отношения управления между одним прокси-сервером и одной группой программ управления. Убедитесь, что устройство и прокси-сервер совпадают. </w:t>
            </w:r>
          </w:p>
          <w:p w:rsidR="007D6A94" w:rsidRPr="007D6A94" w:rsidRDefault="001E7794" w:rsidP="007D6A94">
            <w:pPr>
              <w:adjustRightInd w:val="0"/>
              <w:snapToGrid w:val="0"/>
              <w:spacing w:line="240" w:lineRule="atLeast"/>
              <w:rPr>
                <w:rFonts w:cs="Arial"/>
                <w:szCs w:val="21"/>
              </w:rPr>
            </w:pPr>
            <w:r w:rsidRPr="007D6A94">
              <w:rPr>
                <w:rFonts w:cs="Arial"/>
                <w:szCs w:val="21"/>
              </w:rPr>
              <w:t>Функция чтения общей строки обеспечивает считывание всех объектов, поддерживаемых SNMP, с указанным именем. Настройка по умолчанию — общего пользования.</w:t>
            </w:r>
          </w:p>
        </w:tc>
      </w:tr>
      <w:tr w:rsidR="00003844" w:rsidRPr="007D6A94" w:rsidTr="007D6A94">
        <w:trPr>
          <w:jc w:val="center"/>
        </w:trPr>
        <w:tc>
          <w:tcPr>
            <w:tcW w:w="1919" w:type="dxa"/>
            <w:shd w:val="clear" w:color="auto" w:fill="auto"/>
          </w:tcPr>
          <w:p w:rsidR="007D6A94" w:rsidRPr="007D6A94" w:rsidRDefault="001E7794" w:rsidP="007D6A94">
            <w:pPr>
              <w:pStyle w:val="TableText"/>
            </w:pPr>
            <w:r w:rsidRPr="007D6A94">
              <w:t xml:space="preserve">Запись общей строки </w:t>
            </w:r>
          </w:p>
        </w:tc>
        <w:tc>
          <w:tcPr>
            <w:tcW w:w="6019"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 xml:space="preserve">Это строка. Это команда между процессом управления и прокси-процессом. Она определяет проверку подлинности, контроль доступа и отношения управления между одним прокси-сервером и одной группой программ управления. Убедитесь, что устройство и прокси-сервер совпадают. </w:t>
            </w:r>
          </w:p>
          <w:p w:rsidR="007D6A94" w:rsidRPr="007D6A94" w:rsidRDefault="001E7794" w:rsidP="007D6A94">
            <w:pPr>
              <w:adjustRightInd w:val="0"/>
              <w:snapToGrid w:val="0"/>
              <w:spacing w:line="240" w:lineRule="atLeast"/>
              <w:rPr>
                <w:rFonts w:cs="Arial"/>
                <w:szCs w:val="21"/>
              </w:rPr>
            </w:pPr>
            <w:r w:rsidRPr="007D6A94">
              <w:rPr>
                <w:rFonts w:cs="Arial"/>
                <w:szCs w:val="21"/>
              </w:rPr>
              <w:t>Функция записи общей строки обеспечивает чтение/ запись/ получение доступа ко всем объектам, поддерживаемым SNMP, с указанным именем. Настройка по умолчанию — запись.</w:t>
            </w:r>
          </w:p>
        </w:tc>
      </w:tr>
      <w:tr w:rsidR="00003844" w:rsidRPr="007D6A94" w:rsidTr="007D6A94">
        <w:trPr>
          <w:trHeight w:val="360"/>
          <w:jc w:val="center"/>
        </w:trPr>
        <w:tc>
          <w:tcPr>
            <w:tcW w:w="1919" w:type="dxa"/>
            <w:shd w:val="clear" w:color="auto" w:fill="auto"/>
          </w:tcPr>
          <w:p w:rsidR="007D6A94" w:rsidRPr="007D6A94" w:rsidRDefault="001E7794" w:rsidP="007D6A94">
            <w:pPr>
              <w:pStyle w:val="TableText"/>
            </w:pPr>
            <w:r w:rsidRPr="007D6A94">
              <w:t>Адрес ловушки</w:t>
            </w:r>
          </w:p>
        </w:tc>
        <w:tc>
          <w:tcPr>
            <w:tcW w:w="6019"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 xml:space="preserve">Адрес назначения для информации о прерываниях от прокси-программы устройства. </w:t>
            </w:r>
          </w:p>
        </w:tc>
      </w:tr>
      <w:tr w:rsidR="00003844" w:rsidRPr="007D6A94" w:rsidTr="007D6A94">
        <w:trPr>
          <w:trHeight w:val="1410"/>
          <w:jc w:val="center"/>
        </w:trPr>
        <w:tc>
          <w:tcPr>
            <w:tcW w:w="1919" w:type="dxa"/>
            <w:shd w:val="clear" w:color="auto" w:fill="auto"/>
          </w:tcPr>
          <w:p w:rsidR="007D6A94" w:rsidRPr="007D6A94" w:rsidRDefault="001E7794" w:rsidP="007D6A94">
            <w:pPr>
              <w:pStyle w:val="TableText"/>
            </w:pPr>
            <w:r w:rsidRPr="007D6A94">
              <w:t xml:space="preserve">Порт ловушки </w:t>
            </w:r>
          </w:p>
        </w:tc>
        <w:tc>
          <w:tcPr>
            <w:tcW w:w="6019"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Порт назначения для информации о прерываниях от прокси-программы устройства. Служит для того, чтобы устройство шлюза и клиентский ПК в локальной сети могли обмениваться информацией. Это порт соединений без протокола. Он не влияет на сетевые приложения. Это порт UDP, а не TCP. Диапазон доступных значений составляет от 1 до 165535. Значение по умолчанию — 162.</w:t>
            </w:r>
          </w:p>
        </w:tc>
      </w:tr>
      <w:tr w:rsidR="00003844" w:rsidRPr="007D6A94" w:rsidTr="007D6A94">
        <w:trPr>
          <w:trHeight w:val="510"/>
          <w:jc w:val="center"/>
        </w:trPr>
        <w:tc>
          <w:tcPr>
            <w:tcW w:w="1919" w:type="dxa"/>
            <w:shd w:val="clear" w:color="auto" w:fill="auto"/>
          </w:tcPr>
          <w:p w:rsidR="007D6A94" w:rsidRPr="007D6A94" w:rsidRDefault="001E7794" w:rsidP="007D6A94">
            <w:pPr>
              <w:pStyle w:val="TableText"/>
            </w:pPr>
            <w:r w:rsidRPr="007D6A94">
              <w:t xml:space="preserve">Версия SNMP </w:t>
            </w:r>
          </w:p>
        </w:tc>
        <w:tc>
          <w:tcPr>
            <w:tcW w:w="6019" w:type="dxa"/>
            <w:shd w:val="clear" w:color="auto" w:fill="auto"/>
          </w:tcPr>
          <w:p w:rsidR="007D6A94" w:rsidRPr="007D6A94" w:rsidRDefault="001E7794" w:rsidP="007D6A94">
            <w:pPr>
              <w:numPr>
                <w:ilvl w:val="0"/>
                <w:numId w:val="64"/>
              </w:numPr>
              <w:adjustRightInd w:val="0"/>
              <w:snapToGrid w:val="0"/>
              <w:spacing w:line="240" w:lineRule="atLeast"/>
              <w:jc w:val="left"/>
              <w:rPr>
                <w:rFonts w:cs="Arial"/>
                <w:szCs w:val="21"/>
              </w:rPr>
            </w:pPr>
            <w:r w:rsidRPr="007D6A94">
              <w:rPr>
                <w:rFonts w:cs="Arial"/>
                <w:szCs w:val="21"/>
              </w:rPr>
              <w:t>Отметьте V1; система обрабатывает только информацию V1.</w:t>
            </w:r>
          </w:p>
          <w:p w:rsidR="007D6A94" w:rsidRPr="007D6A94" w:rsidRDefault="001E7794" w:rsidP="007D6A94">
            <w:pPr>
              <w:numPr>
                <w:ilvl w:val="0"/>
                <w:numId w:val="64"/>
              </w:numPr>
              <w:adjustRightInd w:val="0"/>
              <w:snapToGrid w:val="0"/>
              <w:spacing w:line="240" w:lineRule="atLeast"/>
              <w:jc w:val="left"/>
              <w:rPr>
                <w:rFonts w:cs="Arial"/>
                <w:szCs w:val="21"/>
              </w:rPr>
            </w:pPr>
            <w:r w:rsidRPr="007D6A94">
              <w:rPr>
                <w:rFonts w:cs="Arial"/>
                <w:szCs w:val="21"/>
              </w:rPr>
              <w:t>Отметьте V2; система обрабатывает только информацию V2.</w:t>
            </w:r>
          </w:p>
        </w:tc>
      </w:tr>
    </w:tbl>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bookmarkStart w:id="873" w:name="_Toc307836773"/>
      <w:r w:rsidRPr="007D6A94">
        <w:rPr>
          <w:rFonts w:eastAsia="宋体" w:cs="Arial"/>
          <w:lang w:eastAsia="zh-CN"/>
        </w:rPr>
        <w:t>Многоадресный режим</w:t>
      </w:r>
      <w:bookmarkEnd w:id="873"/>
    </w:p>
    <w:p w:rsidR="007D6A94" w:rsidRPr="007D6A94" w:rsidRDefault="001E7794" w:rsidP="007D6A94">
      <w:pPr>
        <w:rPr>
          <w:rFonts w:cs="Arial"/>
          <w:szCs w:val="21"/>
        </w:rPr>
      </w:pPr>
      <w:r w:rsidRPr="007D6A94">
        <w:rPr>
          <w:rFonts w:cs="Arial"/>
          <w:szCs w:val="21"/>
        </w:rPr>
        <w:t xml:space="preserve">Многоадресный интерфейс показан на </w:t>
      </w:r>
      <w:r w:rsidRPr="007D6A94">
        <w:rPr>
          <w:rFonts w:cs="Arial"/>
          <w:szCs w:val="21"/>
        </w:rPr>
        <w:fldChar w:fldCharType="begin"/>
      </w:r>
      <w:r w:rsidRPr="007D6A94">
        <w:rPr>
          <w:rFonts w:cs="Arial"/>
          <w:szCs w:val="21"/>
        </w:rPr>
        <w:instrText xml:space="preserve"> REF _Ref307237919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43</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Многоадресный — режим передачи пакета данных. Когда  есть несколько хостов для получения одного и того же пакета данных,  многоадресный режим является наилучшим вариантом для уменьшения  ширины полосы и загрузки ЦПУ.  Хост-источник может просто отправить один пакет данных для передачи. Эта функция также зависит от отношений между абонентом группы и внешней группой. </w:t>
      </w:r>
    </w:p>
    <w:p w:rsidR="007D6A94" w:rsidRPr="007D6A94" w:rsidRDefault="00190F4C" w:rsidP="007D6A94">
      <w:pPr>
        <w:jc w:val="center"/>
        <w:rPr>
          <w:rFonts w:cs="Arial"/>
        </w:rPr>
      </w:pPr>
      <w:r w:rsidRPr="007D6A94">
        <w:rPr>
          <w:rFonts w:cs="Arial"/>
          <w:noProof/>
          <w:lang w:val="en-US"/>
        </w:rPr>
        <w:drawing>
          <wp:inline distT="0" distB="0" distL="0" distR="0" wp14:anchorId="35904BFC" wp14:editId="7BBFD09E">
            <wp:extent cx="5273675" cy="1084580"/>
            <wp:effectExtent l="0" t="0" r="3175" b="1270"/>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273675" cy="108458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74" w:name="_Ref30723791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43</w:t>
      </w:r>
      <w:r w:rsidRPr="007D6A94">
        <w:rPr>
          <w:rFonts w:cs="Arial"/>
        </w:rPr>
        <w:fldChar w:fldCharType="end"/>
      </w:r>
      <w:bookmarkEnd w:id="874"/>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 xml:space="preserve">Автоматическая регистрация </w:t>
      </w:r>
    </w:p>
    <w:p w:rsidR="007D6A94" w:rsidRPr="007D6A94" w:rsidRDefault="001E7794" w:rsidP="007D6A94">
      <w:pPr>
        <w:rPr>
          <w:rFonts w:cs="Arial"/>
          <w:szCs w:val="21"/>
        </w:rPr>
      </w:pPr>
      <w:r w:rsidRPr="007D6A94">
        <w:rPr>
          <w:rFonts w:cs="Arial"/>
          <w:szCs w:val="21"/>
        </w:rPr>
        <w:t xml:space="preserve">Интерфейс автоматической регистрации показан ниже. См. </w:t>
      </w:r>
      <w:r w:rsidRPr="007D6A94">
        <w:rPr>
          <w:rFonts w:cs="Arial"/>
          <w:szCs w:val="21"/>
        </w:rPr>
        <w:fldChar w:fldCharType="begin"/>
      </w:r>
      <w:r w:rsidRPr="007D6A94">
        <w:rPr>
          <w:rFonts w:cs="Arial"/>
          <w:szCs w:val="21"/>
        </w:rPr>
        <w:instrText xml:space="preserve"> REF _Ref370456456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44</w:t>
      </w:r>
      <w:r w:rsidRPr="007D6A94">
        <w:rPr>
          <w:rFonts w:cs="Arial"/>
          <w:szCs w:val="21"/>
        </w:rPr>
        <w:fldChar w:fldCharType="end"/>
      </w:r>
      <w:r w:rsidRPr="007D6A94">
        <w:rPr>
          <w:rFonts w:cs="Arial"/>
          <w:szCs w:val="21"/>
        </w:rPr>
        <w:t>.</w:t>
      </w:r>
    </w:p>
    <w:p w:rsidR="007D6A94" w:rsidRPr="007D6A94" w:rsidRDefault="001E7794" w:rsidP="007D6A94">
      <w:pPr>
        <w:tabs>
          <w:tab w:val="left" w:pos="3976"/>
        </w:tabs>
        <w:rPr>
          <w:rFonts w:cs="Arial"/>
          <w:szCs w:val="21"/>
        </w:rPr>
      </w:pPr>
      <w:r w:rsidRPr="007D6A94">
        <w:rPr>
          <w:rFonts w:cs="Arial"/>
          <w:szCs w:val="21"/>
        </w:rPr>
        <w:t xml:space="preserve">Эта функция позволяет устройству автоматически выполнять регистрацию на прокси-сервере, указанном пользователем. Таким образом пользователь может использовать клиентское устройство для доступа к ЦВР и другим устройствам посредством прокси-сервера. В данном случае прокси-сервер оснащен функцией коммутатора. В сетевой службе устройство поддерживает серверные адреса формата IPv4 или доменные имена. </w:t>
      </w:r>
    </w:p>
    <w:p w:rsidR="007D6A94" w:rsidRPr="007D6A94" w:rsidRDefault="001E7794" w:rsidP="007D6A94">
      <w:pPr>
        <w:tabs>
          <w:tab w:val="left" w:pos="3976"/>
        </w:tabs>
        <w:rPr>
          <w:rFonts w:cs="Arial"/>
          <w:szCs w:val="21"/>
        </w:rPr>
      </w:pPr>
      <w:r w:rsidRPr="007D6A94">
        <w:rPr>
          <w:rFonts w:cs="Arial"/>
          <w:szCs w:val="21"/>
        </w:rPr>
        <w:t xml:space="preserve">Чтобы использовать эту функцию, выполните перечисленные ниже действия. </w:t>
      </w:r>
    </w:p>
    <w:p w:rsidR="007D6A94" w:rsidRPr="007D6A94" w:rsidRDefault="001E7794" w:rsidP="007D6A94">
      <w:pPr>
        <w:tabs>
          <w:tab w:val="left" w:pos="3976"/>
        </w:tabs>
        <w:rPr>
          <w:rFonts w:cs="Arial"/>
          <w:szCs w:val="21"/>
        </w:rPr>
      </w:pPr>
      <w:r w:rsidRPr="007D6A94">
        <w:rPr>
          <w:rFonts w:cs="Arial"/>
          <w:szCs w:val="21"/>
        </w:rPr>
        <w:t xml:space="preserve">Установите адрес прокси-сервера, номер порта и имя суб-устройства в интерфейсе данного устройства. При активации функции автоматической регистрации устройство может автоматически регистрироваться на прокси-сервере. </w:t>
      </w:r>
    </w:p>
    <w:p w:rsidR="007D6A94" w:rsidRPr="007D6A94" w:rsidRDefault="00190F4C" w:rsidP="007D6A94">
      <w:pPr>
        <w:pStyle w:val="41"/>
        <w:numPr>
          <w:ilvl w:val="0"/>
          <w:numId w:val="0"/>
        </w:numPr>
        <w:rPr>
          <w:rFonts w:eastAsia="宋体" w:cs="Arial"/>
          <w:bCs w:val="0"/>
          <w:lang w:eastAsia="zh-CN"/>
        </w:rPr>
      </w:pPr>
      <w:r w:rsidRPr="007D6A94">
        <w:rPr>
          <w:rFonts w:cs="Arial"/>
          <w:bCs w:val="0"/>
          <w:noProof/>
          <w:lang w:val="en-US" w:eastAsia="zh-CN"/>
        </w:rPr>
        <w:drawing>
          <wp:inline distT="0" distB="0" distL="0" distR="0" wp14:anchorId="08B347F2" wp14:editId="60DBBCD8">
            <wp:extent cx="5273675" cy="1190625"/>
            <wp:effectExtent l="0" t="0" r="3175" b="9525"/>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273675" cy="119062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75" w:name="_Ref37045645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44</w:t>
      </w:r>
      <w:r w:rsidRPr="007D6A94">
        <w:rPr>
          <w:rFonts w:cs="Arial"/>
        </w:rPr>
        <w:fldChar w:fldCharType="end"/>
      </w:r>
      <w:bookmarkEnd w:id="875"/>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 xml:space="preserve">Центр тревожной сигнализации </w:t>
      </w:r>
    </w:p>
    <w:p w:rsidR="007D6A94" w:rsidRPr="007D6A94" w:rsidRDefault="001E7794" w:rsidP="007D6A94">
      <w:pPr>
        <w:rPr>
          <w:rFonts w:cs="Arial"/>
          <w:szCs w:val="21"/>
        </w:rPr>
      </w:pPr>
      <w:r w:rsidRPr="007D6A94">
        <w:rPr>
          <w:rFonts w:cs="Arial"/>
          <w:szCs w:val="21"/>
        </w:rPr>
        <w:t xml:space="preserve">Интерфейс центра тревожной сигнализации показан ниже. См. </w:t>
      </w:r>
      <w:r w:rsidRPr="007D6A94">
        <w:rPr>
          <w:rFonts w:cs="Arial"/>
          <w:szCs w:val="21"/>
        </w:rPr>
        <w:fldChar w:fldCharType="begin"/>
      </w:r>
      <w:r w:rsidRPr="007D6A94">
        <w:rPr>
          <w:rFonts w:cs="Arial"/>
          <w:szCs w:val="21"/>
        </w:rPr>
        <w:instrText xml:space="preserve"> REF _Ref307237986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45</w:t>
      </w:r>
      <w:r w:rsidRPr="007D6A94">
        <w:rPr>
          <w:rFonts w:cs="Arial"/>
          <w:szCs w:val="21"/>
        </w:rPr>
        <w:fldChar w:fldCharType="end"/>
      </w:r>
      <w:r w:rsidRPr="007D6A94">
        <w:rPr>
          <w:rFonts w:cs="Arial"/>
          <w:szCs w:val="21"/>
        </w:rPr>
        <w:t>.</w:t>
      </w:r>
    </w:p>
    <w:p w:rsidR="007D6A94" w:rsidRPr="007D6A94" w:rsidRDefault="001E7794" w:rsidP="007D6A94">
      <w:pPr>
        <w:tabs>
          <w:tab w:val="left" w:pos="3976"/>
        </w:tabs>
        <w:rPr>
          <w:rFonts w:cs="Arial"/>
          <w:szCs w:val="21"/>
        </w:rPr>
      </w:pPr>
      <w:r w:rsidRPr="007D6A94">
        <w:rPr>
          <w:rFonts w:cs="Arial"/>
          <w:szCs w:val="21"/>
        </w:rPr>
        <w:t xml:space="preserve">Этот интерфейс предназначен для разработки пользователем.  Система может отправить сигнал тревоги в центр тревожной сигнализации при возникновении локального аварийного сигнала. </w:t>
      </w:r>
    </w:p>
    <w:p w:rsidR="007D6A94" w:rsidRPr="007D6A94" w:rsidRDefault="001E7794" w:rsidP="007D6A94">
      <w:pPr>
        <w:tabs>
          <w:tab w:val="left" w:pos="3976"/>
        </w:tabs>
        <w:rPr>
          <w:rFonts w:cs="Arial"/>
          <w:szCs w:val="21"/>
        </w:rPr>
      </w:pPr>
      <w:r w:rsidRPr="007D6A94">
        <w:rPr>
          <w:rFonts w:cs="Arial"/>
          <w:szCs w:val="21"/>
        </w:rPr>
        <w:t xml:space="preserve">Прежде чем использовать центр тревожной сигнализации, настройте IP-адрес сервера, порт и т.д. При возникновении события тревоги система может осуществлять передачу данных в соответствии с определенным протоколом, а клиентское устройство может принимать эти данные. </w:t>
      </w:r>
    </w:p>
    <w:p w:rsidR="007D6A94" w:rsidRPr="007D6A94" w:rsidRDefault="00190F4C" w:rsidP="007D6A94">
      <w:pPr>
        <w:rPr>
          <w:rFonts w:cs="Arial"/>
        </w:rPr>
      </w:pPr>
      <w:r w:rsidRPr="007D6A94">
        <w:rPr>
          <w:rFonts w:cs="Arial"/>
          <w:noProof/>
          <w:lang w:val="en-US"/>
        </w:rPr>
        <w:drawing>
          <wp:inline distT="0" distB="0" distL="0" distR="0" wp14:anchorId="68E89191" wp14:editId="3D25657B">
            <wp:extent cx="4961965" cy="1310246"/>
            <wp:effectExtent l="0" t="0" r="0" b="4445"/>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4967658" cy="1311749"/>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76" w:name="_Ref30723798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45</w:t>
      </w:r>
      <w:r w:rsidRPr="007D6A94">
        <w:rPr>
          <w:rFonts w:cs="Arial"/>
        </w:rPr>
        <w:fldChar w:fldCharType="end"/>
      </w:r>
      <w:bookmarkEnd w:id="876"/>
    </w:p>
    <w:p w:rsidR="007D6A94" w:rsidRPr="007D6A94" w:rsidRDefault="001E7794" w:rsidP="007D6A94">
      <w:pPr>
        <w:pStyle w:val="41"/>
        <w:numPr>
          <w:ilvl w:val="3"/>
          <w:numId w:val="1"/>
        </w:numPr>
        <w:rPr>
          <w:rFonts w:cs="Arial"/>
        </w:rPr>
      </w:pPr>
      <w:r w:rsidRPr="007D6A94">
        <w:rPr>
          <w:rFonts w:cs="Arial"/>
        </w:rPr>
        <w:t>P2P</w:t>
      </w:r>
    </w:p>
    <w:p w:rsidR="007D6A94" w:rsidRPr="007D6A94" w:rsidRDefault="001E7794" w:rsidP="007D6A94">
      <w:pPr>
        <w:rPr>
          <w:rFonts w:cs="Arial"/>
          <w:szCs w:val="21"/>
        </w:rPr>
      </w:pPr>
      <w:r w:rsidRPr="007D6A94">
        <w:rPr>
          <w:rFonts w:cs="Arial"/>
          <w:szCs w:val="21"/>
        </w:rPr>
        <w:t>С помощью телефона можно сканировать QR-код и добавить его в клиентское приложение телефона.</w:t>
      </w:r>
    </w:p>
    <w:p w:rsidR="007D6A94" w:rsidRPr="007D6A94" w:rsidRDefault="001E7794" w:rsidP="007D6A94">
      <w:pPr>
        <w:rPr>
          <w:rFonts w:cs="Arial"/>
          <w:szCs w:val="21"/>
        </w:rPr>
      </w:pPr>
      <w:r w:rsidRPr="007D6A94">
        <w:rPr>
          <w:rFonts w:cs="Arial"/>
          <w:szCs w:val="21"/>
        </w:rPr>
        <w:t xml:space="preserve">Посредством серийного номера, сканируемого с QR-кода, можно получить доступ к устройству в сети WAN. См. руководство по использованию режима P2P, входящее в компакт-диск с информационными материалами. </w:t>
      </w:r>
    </w:p>
    <w:p w:rsidR="007D6A94" w:rsidRPr="007D6A94" w:rsidRDefault="001E7794" w:rsidP="007D6A94">
      <w:pPr>
        <w:rPr>
          <w:rFonts w:cs="Arial"/>
          <w:szCs w:val="21"/>
        </w:rPr>
      </w:pPr>
      <w:r w:rsidRPr="007D6A94">
        <w:rPr>
          <w:rFonts w:cs="Arial"/>
          <w:szCs w:val="21"/>
        </w:rPr>
        <w:t xml:space="preserve">Интерфейс P2P показан на </w:t>
      </w:r>
      <w:r w:rsidRPr="007D6A94">
        <w:rPr>
          <w:rFonts w:cs="Arial"/>
          <w:szCs w:val="21"/>
        </w:rPr>
        <w:fldChar w:fldCharType="begin"/>
      </w:r>
      <w:r w:rsidRPr="007D6A94">
        <w:rPr>
          <w:rFonts w:cs="Arial"/>
          <w:szCs w:val="21"/>
        </w:rPr>
        <w:instrText xml:space="preserve"> REF _Ref340825773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46</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Отметьте клетку "Включить", чтобы включить функцию P2P, и нажмите кнопку "Сохранить". Теперь можно просмотреть состояние и серийный номер устройства. </w:t>
      </w:r>
    </w:p>
    <w:p w:rsidR="007D6A94" w:rsidRPr="007D6A94" w:rsidRDefault="00190F4C" w:rsidP="007D6A94">
      <w:pPr>
        <w:jc w:val="center"/>
        <w:rPr>
          <w:rFonts w:cs="Arial"/>
        </w:rPr>
      </w:pPr>
      <w:r w:rsidRPr="007D6A94">
        <w:rPr>
          <w:rFonts w:cs="Arial"/>
          <w:noProof/>
          <w:lang w:val="en-US"/>
        </w:rPr>
        <w:drawing>
          <wp:inline distT="0" distB="0" distL="0" distR="0" wp14:anchorId="5EB2F88C" wp14:editId="12F5FD09">
            <wp:extent cx="2823882" cy="2063856"/>
            <wp:effectExtent l="0" t="0" r="0" b="0"/>
            <wp:docPr id="7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2829856" cy="2068222"/>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877" w:name="_Ref34082577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46</w:t>
      </w:r>
      <w:r w:rsidRPr="007D6A94">
        <w:rPr>
          <w:rFonts w:cs="Arial"/>
        </w:rPr>
        <w:fldChar w:fldCharType="end"/>
      </w:r>
      <w:bookmarkEnd w:id="877"/>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HTTPS</w:t>
      </w:r>
    </w:p>
    <w:p w:rsidR="007D6A94" w:rsidRPr="007D6A94" w:rsidRDefault="001E7794" w:rsidP="007D6A94">
      <w:pPr>
        <w:rPr>
          <w:rFonts w:cs="Arial"/>
          <w:snapToGrid w:val="0"/>
          <w:szCs w:val="21"/>
        </w:rPr>
      </w:pPr>
      <w:r w:rsidRPr="007D6A94">
        <w:rPr>
          <w:rFonts w:cs="Arial"/>
          <w:snapToGrid w:val="0"/>
          <w:szCs w:val="21"/>
        </w:rPr>
        <w:t xml:space="preserve">В этом интерфейсе можно выполнить настройки, чтобы ПК мог успешно войти в систему через HTTPS. Предназначено для обеспечения безопасности данных связи. Эта надежная и стабильная технология может обеспечить безопасность информации пользователя и безопасность устройства. См. </w:t>
      </w:r>
      <w:r w:rsidRPr="007D6A94">
        <w:rPr>
          <w:rFonts w:cs="Arial"/>
          <w:snapToGrid w:val="0"/>
          <w:szCs w:val="21"/>
        </w:rPr>
        <w:fldChar w:fldCharType="begin"/>
      </w:r>
      <w:r w:rsidRPr="007D6A94">
        <w:rPr>
          <w:rFonts w:cs="Arial"/>
          <w:snapToGrid w:val="0"/>
          <w:szCs w:val="21"/>
        </w:rPr>
        <w:instrText xml:space="preserve"> REF _Ref363823067 \h  \* MERGEFORMAT </w:instrText>
      </w:r>
      <w:r w:rsidRPr="007D6A94">
        <w:rPr>
          <w:rFonts w:cs="Arial"/>
          <w:snapToGrid w:val="0"/>
          <w:szCs w:val="21"/>
        </w:rPr>
      </w:r>
      <w:r w:rsidRPr="007D6A94">
        <w:rPr>
          <w:rFonts w:cs="Arial"/>
          <w:snapToGrid w:val="0"/>
          <w:szCs w:val="21"/>
        </w:rPr>
        <w:fldChar w:fldCharType="separate"/>
      </w:r>
      <w:r w:rsidRPr="007D6A94">
        <w:rPr>
          <w:rFonts w:cs="Arial"/>
          <w:snapToGrid w:val="0"/>
          <w:szCs w:val="21"/>
        </w:rPr>
        <w:t>Figure 5</w:t>
      </w:r>
      <w:r w:rsidRPr="007D6A94">
        <w:rPr>
          <w:rFonts w:cs="Arial"/>
          <w:snapToGrid w:val="0"/>
          <w:szCs w:val="21"/>
        </w:rPr>
        <w:noBreakHyphen/>
        <w:t>47</w:t>
      </w:r>
      <w:r w:rsidRPr="007D6A94">
        <w:rPr>
          <w:rFonts w:cs="Arial"/>
          <w:snapToGrid w:val="0"/>
          <w:szCs w:val="21"/>
        </w:rPr>
        <w:fldChar w:fldCharType="end"/>
      </w:r>
      <w:r w:rsidRPr="007D6A94">
        <w:rPr>
          <w:rFonts w:cs="Arial"/>
          <w:snapToGrid w:val="0"/>
          <w:szCs w:val="21"/>
        </w:rPr>
        <w:t>.</w:t>
      </w:r>
    </w:p>
    <w:p w:rsidR="007D6A94" w:rsidRPr="007D6A94" w:rsidRDefault="001E7794" w:rsidP="007D6A94">
      <w:pPr>
        <w:rPr>
          <w:rFonts w:cs="Arial"/>
          <w:b/>
          <w:snapToGrid w:val="0"/>
          <w:szCs w:val="21"/>
        </w:rPr>
      </w:pPr>
      <w:r w:rsidRPr="007D6A94">
        <w:rPr>
          <w:rFonts w:cs="Arial"/>
          <w:b/>
          <w:snapToGrid w:val="0"/>
          <w:szCs w:val="21"/>
        </w:rPr>
        <w:t>Примечание</w:t>
      </w:r>
    </w:p>
    <w:p w:rsidR="007D6A94" w:rsidRPr="007D6A94" w:rsidRDefault="001E7794" w:rsidP="007D6A94">
      <w:pPr>
        <w:numPr>
          <w:ilvl w:val="0"/>
          <w:numId w:val="69"/>
        </w:numPr>
        <w:rPr>
          <w:rFonts w:cs="Arial"/>
          <w:b/>
          <w:snapToGrid w:val="0"/>
          <w:szCs w:val="21"/>
        </w:rPr>
      </w:pPr>
      <w:r w:rsidRPr="007D6A94">
        <w:rPr>
          <w:rFonts w:cs="Arial"/>
          <w:b/>
          <w:snapToGrid w:val="0"/>
          <w:szCs w:val="21"/>
        </w:rPr>
        <w:t>Если вы изменили IP-адрес устройства, то вам будет необходимо снова применить сертификат сервера.</w:t>
      </w:r>
    </w:p>
    <w:p w:rsidR="007D6A94" w:rsidRPr="007D6A94" w:rsidRDefault="001E7794" w:rsidP="007D6A94">
      <w:pPr>
        <w:numPr>
          <w:ilvl w:val="0"/>
          <w:numId w:val="69"/>
        </w:numPr>
        <w:rPr>
          <w:rFonts w:cs="Arial"/>
          <w:b/>
          <w:snapToGrid w:val="0"/>
          <w:szCs w:val="21"/>
        </w:rPr>
      </w:pPr>
      <w:r w:rsidRPr="007D6A94">
        <w:rPr>
          <w:rFonts w:cs="Arial"/>
          <w:b/>
          <w:snapToGrid w:val="0"/>
          <w:szCs w:val="21"/>
        </w:rPr>
        <w:t xml:space="preserve">Если вы впервые используете HTTPS на текущем ПК, то потребуется загрузить корневой сертификат. </w:t>
      </w:r>
    </w:p>
    <w:p w:rsidR="007D6A94" w:rsidRPr="007D6A94" w:rsidRDefault="00190F4C" w:rsidP="007D6A94">
      <w:pPr>
        <w:rPr>
          <w:rFonts w:cs="Arial"/>
        </w:rPr>
      </w:pPr>
      <w:r w:rsidRPr="007D6A94">
        <w:rPr>
          <w:rFonts w:cs="Arial"/>
          <w:noProof/>
          <w:lang w:val="en-US"/>
        </w:rPr>
        <w:drawing>
          <wp:inline distT="0" distB="0" distL="0" distR="0" wp14:anchorId="01F90483" wp14:editId="492EB895">
            <wp:extent cx="4988859" cy="593497"/>
            <wp:effectExtent l="0" t="0" r="2540" b="0"/>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4988859" cy="593497"/>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78" w:name="_Ref36382306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47</w:t>
      </w:r>
      <w:r w:rsidRPr="007D6A94">
        <w:rPr>
          <w:rFonts w:cs="Arial"/>
        </w:rPr>
        <w:fldChar w:fldCharType="end"/>
      </w:r>
      <w:bookmarkEnd w:id="878"/>
    </w:p>
    <w:p w:rsidR="007D6A94" w:rsidRPr="007D6A94" w:rsidRDefault="001E7794" w:rsidP="007D6A94">
      <w:pPr>
        <w:pStyle w:val="50"/>
        <w:rPr>
          <w:rFonts w:cs="Arial"/>
        </w:rPr>
      </w:pPr>
      <w:bookmarkStart w:id="879" w:name="_Ref363823553"/>
      <w:r w:rsidRPr="007D6A94">
        <w:rPr>
          <w:rFonts w:cs="Arial"/>
        </w:rPr>
        <w:t>Создание сертификата сервера</w:t>
      </w:r>
      <w:bookmarkEnd w:id="879"/>
      <w:r w:rsidRPr="007D6A94">
        <w:rPr>
          <w:rFonts w:cs="Arial"/>
        </w:rPr>
        <w:t xml:space="preserve"> </w:t>
      </w:r>
    </w:p>
    <w:p w:rsidR="007D6A94" w:rsidRPr="007D6A94" w:rsidRDefault="001E7794" w:rsidP="007D6A94">
      <w:pPr>
        <w:rPr>
          <w:rFonts w:cs="Arial"/>
          <w:szCs w:val="21"/>
        </w:rPr>
      </w:pPr>
      <w:r w:rsidRPr="007D6A94">
        <w:rPr>
          <w:rFonts w:cs="Arial"/>
          <w:szCs w:val="21"/>
        </w:rPr>
        <w:t xml:space="preserve">Если вы впервые используете эту функцию, выполните следующие действия. </w:t>
      </w:r>
    </w:p>
    <w:p w:rsidR="007D6A94" w:rsidRPr="007D6A94" w:rsidRDefault="001E7794" w:rsidP="007D6A94">
      <w:pPr>
        <w:rPr>
          <w:rFonts w:cs="Arial"/>
        </w:rPr>
      </w:pPr>
      <w:r w:rsidRPr="007D6A94">
        <w:rPr>
          <w:rFonts w:cs="Arial"/>
          <w:szCs w:val="21"/>
        </w:rPr>
        <w:t xml:space="preserve">В </w:t>
      </w:r>
      <w:r w:rsidRPr="007D6A94">
        <w:rPr>
          <w:rFonts w:cs="Arial"/>
          <w:snapToGrid w:val="0"/>
          <w:szCs w:val="21"/>
        </w:rPr>
        <w:fldChar w:fldCharType="begin"/>
      </w:r>
      <w:r w:rsidRPr="007D6A94">
        <w:rPr>
          <w:rFonts w:cs="Arial"/>
          <w:snapToGrid w:val="0"/>
          <w:szCs w:val="21"/>
        </w:rPr>
        <w:instrText xml:space="preserve"> REF _Ref363823067 \h  \* MERGEFORMAT </w:instrText>
      </w:r>
      <w:r w:rsidRPr="007D6A94">
        <w:rPr>
          <w:rFonts w:cs="Arial"/>
          <w:snapToGrid w:val="0"/>
          <w:szCs w:val="21"/>
        </w:rPr>
      </w:r>
      <w:r w:rsidRPr="007D6A94">
        <w:rPr>
          <w:rFonts w:cs="Arial"/>
          <w:snapToGrid w:val="0"/>
          <w:szCs w:val="21"/>
        </w:rPr>
        <w:fldChar w:fldCharType="separate"/>
      </w:r>
      <w:r w:rsidRPr="007D6A94">
        <w:rPr>
          <w:rFonts w:cs="Arial"/>
          <w:snapToGrid w:val="0"/>
          <w:szCs w:val="21"/>
        </w:rPr>
        <w:t>Figure 5</w:t>
      </w:r>
      <w:r w:rsidRPr="007D6A94">
        <w:rPr>
          <w:rFonts w:cs="Arial"/>
          <w:snapToGrid w:val="0"/>
          <w:szCs w:val="21"/>
        </w:rPr>
        <w:noBreakHyphen/>
        <w:t>47</w:t>
      </w:r>
      <w:r w:rsidRPr="007D6A94">
        <w:rPr>
          <w:rFonts w:cs="Arial"/>
          <w:snapToGrid w:val="0"/>
          <w:szCs w:val="21"/>
        </w:rPr>
        <w:fldChar w:fldCharType="end"/>
      </w:r>
      <w:r w:rsidRPr="007D6A94">
        <w:rPr>
          <w:rFonts w:cs="Arial"/>
          <w:szCs w:val="21"/>
        </w:rPr>
        <w:t xml:space="preserve">, нажмите кнопку </w:t>
      </w:r>
      <w:r w:rsidR="00190F4C" w:rsidRPr="007D6A94">
        <w:rPr>
          <w:rFonts w:cs="Arial"/>
          <w:noProof/>
          <w:szCs w:val="21"/>
          <w:lang w:val="en-US"/>
        </w:rPr>
        <w:drawing>
          <wp:inline distT="0" distB="0" distL="0" distR="0" wp14:anchorId="206BFF4E" wp14:editId="6A2E0F47">
            <wp:extent cx="1520190" cy="318770"/>
            <wp:effectExtent l="0" t="0" r="3810" b="508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520190" cy="318770"/>
                    </a:xfrm>
                    <a:prstGeom prst="rect">
                      <a:avLst/>
                    </a:prstGeom>
                    <a:noFill/>
                    <a:ln>
                      <a:noFill/>
                    </a:ln>
                  </pic:spPr>
                </pic:pic>
              </a:graphicData>
            </a:graphic>
          </wp:inline>
        </w:drawing>
      </w:r>
      <w:r w:rsidRPr="007D6A94">
        <w:rPr>
          <w:rFonts w:cs="Arial"/>
          <w:szCs w:val="21"/>
        </w:rPr>
        <w:t xml:space="preserve">, введите название страны, название штата и т.д. Нажмите кнопку "Создать". См. </w:t>
      </w:r>
      <w:r w:rsidRPr="007D6A94">
        <w:rPr>
          <w:rFonts w:cs="Arial"/>
        </w:rPr>
        <w:fldChar w:fldCharType="begin"/>
      </w:r>
      <w:r w:rsidRPr="007D6A94">
        <w:rPr>
          <w:rFonts w:cs="Arial"/>
        </w:rPr>
        <w:instrText xml:space="preserve"> REF _Ref363823066 \h  \* MERGEFORMAT </w:instrText>
      </w:r>
      <w:r w:rsidRPr="007D6A94">
        <w:rPr>
          <w:rFonts w:cs="Arial"/>
        </w:rPr>
      </w:r>
      <w:r w:rsidRPr="007D6A94">
        <w:rPr>
          <w:rFonts w:cs="Arial"/>
        </w:rPr>
        <w:fldChar w:fldCharType="separate"/>
      </w:r>
      <w:r w:rsidRPr="007D6A94">
        <w:rPr>
          <w:rFonts w:cs="Arial"/>
        </w:rPr>
        <w:t>Figure 5</w:t>
      </w:r>
      <w:r w:rsidRPr="007D6A94">
        <w:rPr>
          <w:rFonts w:cs="Arial"/>
        </w:rPr>
        <w:noBreakHyphen/>
        <w:t>48</w:t>
      </w:r>
      <w:r w:rsidRPr="007D6A94">
        <w:rPr>
          <w:rFonts w:cs="Arial"/>
        </w:rPr>
        <w:fldChar w:fldCharType="end"/>
      </w:r>
      <w:r w:rsidRPr="007D6A94">
        <w:rPr>
          <w:rFonts w:cs="Arial"/>
          <w:szCs w:val="21"/>
        </w:rPr>
        <w:t>.</w:t>
      </w:r>
    </w:p>
    <w:p w:rsidR="007D6A94" w:rsidRPr="007D6A94" w:rsidRDefault="001E7794" w:rsidP="007D6A94">
      <w:pPr>
        <w:rPr>
          <w:rFonts w:cs="Arial"/>
          <w:b/>
          <w:szCs w:val="21"/>
        </w:rPr>
      </w:pPr>
      <w:r w:rsidRPr="007D6A94">
        <w:rPr>
          <w:rFonts w:cs="Arial"/>
          <w:b/>
          <w:szCs w:val="21"/>
        </w:rPr>
        <w:t>Примечание</w:t>
      </w:r>
    </w:p>
    <w:p w:rsidR="007D6A94" w:rsidRPr="007D6A94" w:rsidRDefault="001E7794" w:rsidP="007D6A94">
      <w:pPr>
        <w:rPr>
          <w:rFonts w:cs="Arial"/>
          <w:szCs w:val="21"/>
        </w:rPr>
      </w:pPr>
      <w:r w:rsidRPr="007D6A94">
        <w:rPr>
          <w:rFonts w:cs="Arial"/>
          <w:szCs w:val="21"/>
        </w:rPr>
        <w:t xml:space="preserve">Убедитесь, что IP-адрес или информация о домене совпадают с IP-адресом вашего устройства или доменным именем. </w:t>
      </w:r>
    </w:p>
    <w:p w:rsidR="007D6A94" w:rsidRPr="007D6A94" w:rsidRDefault="00190F4C" w:rsidP="007D6A94">
      <w:pPr>
        <w:rPr>
          <w:rFonts w:cs="Arial"/>
        </w:rPr>
      </w:pPr>
      <w:r w:rsidRPr="007D6A94">
        <w:rPr>
          <w:rFonts w:cs="Arial"/>
          <w:noProof/>
          <w:lang w:val="en-US"/>
        </w:rPr>
        <w:drawing>
          <wp:inline distT="0" distB="0" distL="0" distR="0" wp14:anchorId="040CFCA0" wp14:editId="014433D6">
            <wp:extent cx="5273675" cy="1966284"/>
            <wp:effectExtent l="0" t="0" r="6985" b="0"/>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572">
                      <a:extLst>
                        <a:ext uri="{28A0092B-C50C-407E-A947-70E740481C1C}">
                          <a14:useLocalDpi xmlns:a14="http://schemas.microsoft.com/office/drawing/2010/main" val="0"/>
                        </a:ext>
                      </a:extLst>
                    </a:blip>
                    <a:srcRect r="1331" b="16917"/>
                    <a:stretch>
                      <a:fillRect/>
                    </a:stretch>
                  </pic:blipFill>
                  <pic:spPr bwMode="auto">
                    <a:xfrm>
                      <a:off x="0" y="0"/>
                      <a:ext cx="5273675" cy="1966284"/>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80" w:name="_Ref36382306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48</w:t>
      </w:r>
      <w:r w:rsidRPr="007D6A94">
        <w:rPr>
          <w:rFonts w:cs="Arial"/>
        </w:rPr>
        <w:fldChar w:fldCharType="end"/>
      </w:r>
      <w:bookmarkEnd w:id="880"/>
    </w:p>
    <w:p w:rsidR="007D6A94" w:rsidRPr="007D6A94" w:rsidRDefault="001E7794" w:rsidP="007D6A94">
      <w:pPr>
        <w:rPr>
          <w:rFonts w:cs="Arial"/>
          <w:szCs w:val="21"/>
        </w:rPr>
      </w:pPr>
      <w:r w:rsidRPr="007D6A94">
        <w:rPr>
          <w:rFonts w:cs="Arial"/>
          <w:szCs w:val="21"/>
        </w:rPr>
        <w:t xml:space="preserve">Соответствующее приглашение. См. </w:t>
      </w:r>
      <w:r w:rsidRPr="007D6A94">
        <w:rPr>
          <w:rFonts w:cs="Arial"/>
        </w:rPr>
        <w:fldChar w:fldCharType="begin"/>
      </w:r>
      <w:r w:rsidRPr="007D6A94">
        <w:rPr>
          <w:rFonts w:cs="Arial"/>
        </w:rPr>
        <w:instrText xml:space="preserve"> REF _Ref363823065 \h  \* MERGEFORMAT </w:instrText>
      </w:r>
      <w:r w:rsidRPr="007D6A94">
        <w:rPr>
          <w:rFonts w:cs="Arial"/>
        </w:rPr>
      </w:r>
      <w:r w:rsidRPr="007D6A94">
        <w:rPr>
          <w:rFonts w:cs="Arial"/>
        </w:rPr>
        <w:fldChar w:fldCharType="separate"/>
      </w:r>
      <w:r w:rsidRPr="007D6A94">
        <w:rPr>
          <w:rFonts w:cs="Arial"/>
        </w:rPr>
        <w:t>Figure 5</w:t>
      </w:r>
      <w:r w:rsidRPr="007D6A94">
        <w:rPr>
          <w:rFonts w:cs="Arial"/>
        </w:rPr>
        <w:noBreakHyphen/>
        <w:t>49</w:t>
      </w:r>
      <w:r w:rsidRPr="007D6A94">
        <w:rPr>
          <w:rFonts w:cs="Arial"/>
        </w:rPr>
        <w:fldChar w:fldCharType="end"/>
      </w:r>
      <w:r w:rsidRPr="007D6A94">
        <w:rPr>
          <w:rFonts w:cs="Arial"/>
          <w:szCs w:val="21"/>
        </w:rPr>
        <w:t xml:space="preserve">. Теперь сертификат сервера успешно создан. </w:t>
      </w:r>
    </w:p>
    <w:p w:rsidR="007D6A94" w:rsidRPr="007D6A94" w:rsidRDefault="00190F4C" w:rsidP="007D6A94">
      <w:pPr>
        <w:rPr>
          <w:rFonts w:cs="Arial"/>
        </w:rPr>
      </w:pPr>
      <w:r w:rsidRPr="007D6A94">
        <w:rPr>
          <w:rFonts w:cs="Arial"/>
          <w:noProof/>
          <w:lang w:val="en-US"/>
        </w:rPr>
        <w:drawing>
          <wp:inline distT="0" distB="0" distL="0" distR="0" wp14:anchorId="30854494" wp14:editId="03A49F36">
            <wp:extent cx="5378824" cy="593709"/>
            <wp:effectExtent l="0" t="0" r="0" b="1905"/>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573">
                      <a:extLst>
                        <a:ext uri="{28A0092B-C50C-407E-A947-70E740481C1C}">
                          <a14:useLocalDpi xmlns:a14="http://schemas.microsoft.com/office/drawing/2010/main" val="0"/>
                        </a:ext>
                      </a:extLst>
                    </a:blip>
                    <a:srcRect l="13977" t="10612" r="-1830" b="69675"/>
                    <a:stretch>
                      <a:fillRect/>
                    </a:stretch>
                  </pic:blipFill>
                  <pic:spPr bwMode="auto">
                    <a:xfrm>
                      <a:off x="0" y="0"/>
                      <a:ext cx="5378824" cy="593709"/>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81" w:name="_Ref36382306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49</w:t>
      </w:r>
      <w:r w:rsidRPr="007D6A94">
        <w:rPr>
          <w:rFonts w:cs="Arial"/>
        </w:rPr>
        <w:fldChar w:fldCharType="end"/>
      </w:r>
      <w:bookmarkEnd w:id="881"/>
    </w:p>
    <w:p w:rsidR="007D6A94" w:rsidRPr="007D6A94" w:rsidRDefault="007D6A94" w:rsidP="007D6A94">
      <w:pPr>
        <w:rPr>
          <w:rFonts w:cs="Arial"/>
        </w:rPr>
      </w:pPr>
    </w:p>
    <w:p w:rsidR="007D6A94" w:rsidRPr="007D6A94" w:rsidRDefault="001E7794" w:rsidP="007D6A94">
      <w:pPr>
        <w:pStyle w:val="50"/>
        <w:rPr>
          <w:rFonts w:cs="Arial"/>
        </w:rPr>
      </w:pPr>
      <w:bookmarkStart w:id="882" w:name="_Ref363823629"/>
      <w:r w:rsidRPr="007D6A94">
        <w:rPr>
          <w:rFonts w:cs="Arial"/>
        </w:rPr>
        <w:t>Загрузка корневого сертификата</w:t>
      </w:r>
      <w:bookmarkEnd w:id="882"/>
    </w:p>
    <w:p w:rsidR="007D6A94" w:rsidRPr="007D6A94" w:rsidRDefault="001E7794" w:rsidP="007D6A94">
      <w:pPr>
        <w:rPr>
          <w:rFonts w:cs="Arial"/>
        </w:rPr>
      </w:pPr>
      <w:r w:rsidRPr="007D6A94">
        <w:rPr>
          <w:rFonts w:cs="Arial"/>
          <w:szCs w:val="21"/>
        </w:rPr>
        <w:t xml:space="preserve">В </w:t>
      </w:r>
      <w:r w:rsidRPr="007D6A94">
        <w:rPr>
          <w:rFonts w:cs="Arial"/>
          <w:snapToGrid w:val="0"/>
          <w:szCs w:val="21"/>
        </w:rPr>
        <w:fldChar w:fldCharType="begin"/>
      </w:r>
      <w:r w:rsidRPr="007D6A94">
        <w:rPr>
          <w:rFonts w:cs="Arial"/>
          <w:snapToGrid w:val="0"/>
          <w:szCs w:val="21"/>
        </w:rPr>
        <w:instrText xml:space="preserve"> REF _Ref363823067 \h  \* MERGEFORMAT </w:instrText>
      </w:r>
      <w:r w:rsidRPr="007D6A94">
        <w:rPr>
          <w:rFonts w:cs="Arial"/>
          <w:snapToGrid w:val="0"/>
          <w:szCs w:val="21"/>
        </w:rPr>
      </w:r>
      <w:r w:rsidRPr="007D6A94">
        <w:rPr>
          <w:rFonts w:cs="Arial"/>
          <w:snapToGrid w:val="0"/>
          <w:szCs w:val="21"/>
        </w:rPr>
        <w:fldChar w:fldCharType="separate"/>
      </w:r>
      <w:r w:rsidRPr="007D6A94">
        <w:rPr>
          <w:rFonts w:cs="Arial"/>
          <w:snapToGrid w:val="0"/>
          <w:szCs w:val="21"/>
        </w:rPr>
        <w:t>Figure 5</w:t>
      </w:r>
      <w:r w:rsidRPr="007D6A94">
        <w:rPr>
          <w:rFonts w:cs="Arial"/>
          <w:snapToGrid w:val="0"/>
          <w:szCs w:val="21"/>
        </w:rPr>
        <w:noBreakHyphen/>
        <w:t>47</w:t>
      </w:r>
      <w:r w:rsidRPr="007D6A94">
        <w:rPr>
          <w:rFonts w:cs="Arial"/>
          <w:snapToGrid w:val="0"/>
          <w:szCs w:val="21"/>
        </w:rPr>
        <w:fldChar w:fldCharType="end"/>
      </w:r>
      <w:r w:rsidRPr="007D6A94">
        <w:rPr>
          <w:rFonts w:cs="Arial"/>
          <w:szCs w:val="21"/>
        </w:rPr>
        <w:t xml:space="preserve">, нажмите кнопку </w:t>
      </w:r>
      <w:r w:rsidR="00190F4C" w:rsidRPr="007D6A94">
        <w:rPr>
          <w:rFonts w:cs="Arial"/>
          <w:noProof/>
          <w:szCs w:val="21"/>
          <w:lang w:val="en-US"/>
        </w:rPr>
        <w:drawing>
          <wp:inline distT="0" distB="0" distL="0" distR="0" wp14:anchorId="5D7C977F" wp14:editId="0FCCC02A">
            <wp:extent cx="1477645" cy="244475"/>
            <wp:effectExtent l="0" t="0" r="8255" b="3175"/>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1477645" cy="244475"/>
                    </a:xfrm>
                    <a:prstGeom prst="rect">
                      <a:avLst/>
                    </a:prstGeom>
                    <a:noFill/>
                    <a:ln>
                      <a:noFill/>
                    </a:ln>
                  </pic:spPr>
                </pic:pic>
              </a:graphicData>
            </a:graphic>
          </wp:inline>
        </w:drawing>
      </w:r>
      <w:r w:rsidRPr="007D6A94">
        <w:rPr>
          <w:rFonts w:cs="Arial"/>
          <w:szCs w:val="21"/>
        </w:rPr>
        <w:t xml:space="preserve">, система откроет диалоговое окно. См. </w:t>
      </w:r>
      <w:r w:rsidRPr="007D6A94">
        <w:rPr>
          <w:rFonts w:cs="Arial"/>
        </w:rPr>
        <w:fldChar w:fldCharType="begin"/>
      </w:r>
      <w:r w:rsidRPr="007D6A94">
        <w:rPr>
          <w:rFonts w:cs="Arial"/>
        </w:rPr>
        <w:instrText xml:space="preserve"> REF _Ref363822883 \h  \* MERGEFORMAT </w:instrText>
      </w:r>
      <w:r w:rsidRPr="007D6A94">
        <w:rPr>
          <w:rFonts w:cs="Arial"/>
        </w:rPr>
      </w:r>
      <w:r w:rsidRPr="007D6A94">
        <w:rPr>
          <w:rFonts w:cs="Arial"/>
        </w:rPr>
        <w:fldChar w:fldCharType="separate"/>
      </w:r>
      <w:r w:rsidRPr="007D6A94">
        <w:rPr>
          <w:rFonts w:cs="Arial"/>
        </w:rPr>
        <w:t>Figure 5</w:t>
      </w:r>
      <w:r w:rsidRPr="007D6A94">
        <w:rPr>
          <w:rFonts w:cs="Arial"/>
        </w:rPr>
        <w:noBreakHyphen/>
        <w:t>50</w:t>
      </w:r>
      <w:r w:rsidRPr="007D6A94">
        <w:rPr>
          <w:rFonts w:cs="Arial"/>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3CF4BEF5" wp14:editId="144EA395">
            <wp:extent cx="3168650" cy="2147570"/>
            <wp:effectExtent l="0" t="0" r="0" b="5080"/>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3168650" cy="214757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83" w:name="_Ref36382288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50</w:t>
      </w:r>
      <w:r w:rsidRPr="007D6A94">
        <w:rPr>
          <w:rFonts w:cs="Arial"/>
        </w:rPr>
        <w:fldChar w:fldCharType="end"/>
      </w:r>
      <w:bookmarkEnd w:id="883"/>
    </w:p>
    <w:p w:rsidR="007D6A94" w:rsidRPr="007D6A94" w:rsidRDefault="001E7794" w:rsidP="007D6A94">
      <w:pPr>
        <w:rPr>
          <w:rFonts w:cs="Arial"/>
        </w:rPr>
      </w:pPr>
      <w:r w:rsidRPr="007D6A94">
        <w:rPr>
          <w:rFonts w:cs="Arial"/>
          <w:szCs w:val="21"/>
        </w:rPr>
        <w:t xml:space="preserve">При нажатии на кнопку "Открыть" появляется следующий интерфейс. См. </w:t>
      </w:r>
      <w:r w:rsidRPr="007D6A94">
        <w:rPr>
          <w:rFonts w:cs="Arial"/>
        </w:rPr>
        <w:fldChar w:fldCharType="begin"/>
      </w:r>
      <w:r w:rsidRPr="007D6A94">
        <w:rPr>
          <w:rFonts w:cs="Arial"/>
        </w:rPr>
        <w:instrText xml:space="preserve"> REF _Ref363822882 \h  \* MERGEFORMAT </w:instrText>
      </w:r>
      <w:r w:rsidRPr="007D6A94">
        <w:rPr>
          <w:rFonts w:cs="Arial"/>
        </w:rPr>
      </w:r>
      <w:r w:rsidRPr="007D6A94">
        <w:rPr>
          <w:rFonts w:cs="Arial"/>
        </w:rPr>
        <w:fldChar w:fldCharType="separate"/>
      </w:r>
      <w:r w:rsidRPr="007D6A94">
        <w:rPr>
          <w:rFonts w:cs="Arial"/>
        </w:rPr>
        <w:t>Figure 5</w:t>
      </w:r>
      <w:r w:rsidRPr="007D6A94">
        <w:rPr>
          <w:rFonts w:cs="Arial"/>
        </w:rPr>
        <w:noBreakHyphen/>
        <w:t>51</w:t>
      </w:r>
      <w:r w:rsidRPr="007D6A94">
        <w:rPr>
          <w:rFonts w:cs="Arial"/>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27E65828" wp14:editId="4AD0C5E1">
            <wp:extent cx="3402330" cy="4018915"/>
            <wp:effectExtent l="0" t="0" r="7620" b="635"/>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3402330" cy="401891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84" w:name="_Ref36382288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51</w:t>
      </w:r>
      <w:r w:rsidRPr="007D6A94">
        <w:rPr>
          <w:rFonts w:cs="Arial"/>
        </w:rPr>
        <w:fldChar w:fldCharType="end"/>
      </w:r>
      <w:bookmarkEnd w:id="884"/>
    </w:p>
    <w:p w:rsidR="007D6A94" w:rsidRPr="007D6A94" w:rsidRDefault="001E7794" w:rsidP="007D6A94">
      <w:pPr>
        <w:rPr>
          <w:rFonts w:cs="Arial"/>
        </w:rPr>
      </w:pPr>
      <w:r w:rsidRPr="007D6A94">
        <w:rPr>
          <w:rFonts w:cs="Arial"/>
        </w:rPr>
        <w:t xml:space="preserve">Нажмите кнопку «Установить сертификат», вы можете перейти в мастер сертификатов. См. </w:t>
      </w:r>
      <w:r w:rsidRPr="007D6A94">
        <w:rPr>
          <w:rFonts w:cs="Arial"/>
        </w:rPr>
        <w:fldChar w:fldCharType="begin"/>
      </w:r>
      <w:r w:rsidRPr="007D6A94">
        <w:rPr>
          <w:rFonts w:cs="Arial"/>
        </w:rPr>
        <w:instrText xml:space="preserve"> REF _Ref363822881 \h  \* MERGEFORMAT </w:instrText>
      </w:r>
      <w:r w:rsidRPr="007D6A94">
        <w:rPr>
          <w:rFonts w:cs="Arial"/>
        </w:rPr>
      </w:r>
      <w:r w:rsidRPr="007D6A94">
        <w:rPr>
          <w:rFonts w:cs="Arial"/>
        </w:rPr>
        <w:fldChar w:fldCharType="separate"/>
      </w:r>
      <w:r w:rsidRPr="007D6A94">
        <w:rPr>
          <w:rFonts w:cs="Arial"/>
        </w:rPr>
        <w:t>Figure 5</w:t>
      </w:r>
      <w:r w:rsidRPr="007D6A94">
        <w:rPr>
          <w:rFonts w:cs="Arial"/>
        </w:rPr>
        <w:noBreakHyphen/>
        <w:t>52</w:t>
      </w:r>
      <w:r w:rsidRPr="007D6A94">
        <w:rPr>
          <w:rFonts w:cs="Arial"/>
        </w:rPr>
        <w:fldChar w:fldCharType="end"/>
      </w:r>
      <w:r w:rsidRPr="007D6A94">
        <w:rPr>
          <w:rFonts w:cs="Arial"/>
        </w:rPr>
        <w:t>.</w:t>
      </w:r>
    </w:p>
    <w:p w:rsidR="007D6A94" w:rsidRPr="007D6A94" w:rsidRDefault="00190F4C" w:rsidP="007D6A94">
      <w:pPr>
        <w:jc w:val="center"/>
        <w:rPr>
          <w:rFonts w:cs="Arial"/>
        </w:rPr>
      </w:pPr>
      <w:r w:rsidRPr="007D6A94">
        <w:rPr>
          <w:rFonts w:cs="Arial"/>
          <w:noProof/>
          <w:lang w:val="en-US"/>
        </w:rPr>
        <w:drawing>
          <wp:inline distT="0" distB="0" distL="0" distR="0" wp14:anchorId="4644304A" wp14:editId="40FD61C5">
            <wp:extent cx="3689350" cy="2881630"/>
            <wp:effectExtent l="0" t="0" r="6350" b="0"/>
            <wp:docPr id="792"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689350" cy="288163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85" w:name="_Ref36382288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52</w:t>
      </w:r>
      <w:r w:rsidRPr="007D6A94">
        <w:rPr>
          <w:rFonts w:cs="Arial"/>
        </w:rPr>
        <w:fldChar w:fldCharType="end"/>
      </w:r>
      <w:bookmarkEnd w:id="885"/>
    </w:p>
    <w:p w:rsidR="007D6A94" w:rsidRPr="007D6A94" w:rsidRDefault="001E7794" w:rsidP="007D6A94">
      <w:pPr>
        <w:rPr>
          <w:rFonts w:cs="Arial"/>
        </w:rPr>
      </w:pPr>
      <w:r w:rsidRPr="007D6A94">
        <w:rPr>
          <w:rFonts w:cs="Arial"/>
          <w:szCs w:val="21"/>
        </w:rPr>
        <w:t xml:space="preserve">Нажмите кнопку "Далее" для продолжения. Теперь можно выбрать место для сертификата. См. </w:t>
      </w:r>
      <w:r w:rsidRPr="007D6A94">
        <w:rPr>
          <w:rFonts w:cs="Arial"/>
        </w:rPr>
        <w:fldChar w:fldCharType="begin"/>
      </w:r>
      <w:r w:rsidRPr="007D6A94">
        <w:rPr>
          <w:rFonts w:cs="Arial"/>
        </w:rPr>
        <w:instrText xml:space="preserve"> REF _Ref363822880 \h  \* MERGEFORMAT </w:instrText>
      </w:r>
      <w:r w:rsidRPr="007D6A94">
        <w:rPr>
          <w:rFonts w:cs="Arial"/>
        </w:rPr>
      </w:r>
      <w:r w:rsidRPr="007D6A94">
        <w:rPr>
          <w:rFonts w:cs="Arial"/>
        </w:rPr>
        <w:fldChar w:fldCharType="separate"/>
      </w:r>
      <w:r w:rsidRPr="007D6A94">
        <w:rPr>
          <w:rFonts w:cs="Arial"/>
        </w:rPr>
        <w:t>Figure 5</w:t>
      </w:r>
      <w:r w:rsidRPr="007D6A94">
        <w:rPr>
          <w:rFonts w:cs="Arial"/>
        </w:rPr>
        <w:noBreakHyphen/>
        <w:t>53</w:t>
      </w:r>
      <w:r w:rsidRPr="007D6A94">
        <w:rPr>
          <w:rFonts w:cs="Arial"/>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539CA911" wp14:editId="3C0EDD99">
            <wp:extent cx="3476625" cy="2722245"/>
            <wp:effectExtent l="0" t="0" r="9525" b="1905"/>
            <wp:docPr id="793"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3476625" cy="272224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86" w:name="_Ref36382288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53</w:t>
      </w:r>
      <w:r w:rsidRPr="007D6A94">
        <w:rPr>
          <w:rFonts w:cs="Arial"/>
        </w:rPr>
        <w:fldChar w:fldCharType="end"/>
      </w:r>
      <w:bookmarkEnd w:id="886"/>
    </w:p>
    <w:p w:rsidR="007D6A94" w:rsidRPr="007D6A94" w:rsidRDefault="001E7794" w:rsidP="007D6A94">
      <w:pPr>
        <w:rPr>
          <w:rFonts w:cs="Arial"/>
        </w:rPr>
      </w:pPr>
      <w:r w:rsidRPr="007D6A94">
        <w:rPr>
          <w:rFonts w:cs="Arial"/>
          <w:szCs w:val="21"/>
        </w:rPr>
        <w:t xml:space="preserve">Нажмите кнопку "Далее", чтобы увидеть завершение процесса импорта сертификата. См. </w:t>
      </w:r>
      <w:r w:rsidRPr="007D6A94">
        <w:rPr>
          <w:rFonts w:cs="Arial"/>
        </w:rPr>
        <w:fldChar w:fldCharType="begin"/>
      </w:r>
      <w:r w:rsidRPr="007D6A94">
        <w:rPr>
          <w:rFonts w:cs="Arial"/>
        </w:rPr>
        <w:instrText xml:space="preserve"> REF _Ref363822879 \h  \* MERGEFORMAT </w:instrText>
      </w:r>
      <w:r w:rsidRPr="007D6A94">
        <w:rPr>
          <w:rFonts w:cs="Arial"/>
        </w:rPr>
      </w:r>
      <w:r w:rsidRPr="007D6A94">
        <w:rPr>
          <w:rFonts w:cs="Arial"/>
        </w:rPr>
        <w:fldChar w:fldCharType="separate"/>
      </w:r>
      <w:r w:rsidRPr="007D6A94">
        <w:rPr>
          <w:rFonts w:cs="Arial"/>
        </w:rPr>
        <w:t>Figure 5</w:t>
      </w:r>
      <w:r w:rsidRPr="007D6A94">
        <w:rPr>
          <w:rFonts w:cs="Arial"/>
        </w:rPr>
        <w:noBreakHyphen/>
        <w:t>54</w:t>
      </w:r>
      <w:r w:rsidRPr="007D6A94">
        <w:rPr>
          <w:rFonts w:cs="Arial"/>
        </w:rPr>
        <w:fldChar w:fldCharType="end"/>
      </w:r>
      <w:r w:rsidRPr="007D6A94">
        <w:rPr>
          <w:rFonts w:cs="Arial"/>
          <w:szCs w:val="21"/>
        </w:rPr>
        <w:t>.</w:t>
      </w:r>
    </w:p>
    <w:p w:rsidR="007D6A94" w:rsidRPr="007D6A94" w:rsidRDefault="007D6A94" w:rsidP="007D6A94">
      <w:pPr>
        <w:rPr>
          <w:rFonts w:cs="Arial"/>
        </w:rPr>
      </w:pPr>
    </w:p>
    <w:p w:rsidR="007D6A94" w:rsidRPr="007D6A94" w:rsidRDefault="00190F4C" w:rsidP="007D6A94">
      <w:pPr>
        <w:jc w:val="center"/>
        <w:rPr>
          <w:rFonts w:cs="Arial"/>
        </w:rPr>
      </w:pPr>
      <w:r w:rsidRPr="007D6A94">
        <w:rPr>
          <w:rFonts w:cs="Arial"/>
          <w:noProof/>
          <w:lang w:val="en-US"/>
        </w:rPr>
        <w:drawing>
          <wp:inline distT="0" distB="0" distL="0" distR="0" wp14:anchorId="21580A0E" wp14:editId="49867BE6">
            <wp:extent cx="3594100" cy="2806700"/>
            <wp:effectExtent l="0" t="0" r="6350" b="0"/>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3594100" cy="280670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87" w:name="_Ref36382287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54</w:t>
      </w:r>
      <w:r w:rsidRPr="007D6A94">
        <w:rPr>
          <w:rFonts w:cs="Arial"/>
        </w:rPr>
        <w:fldChar w:fldCharType="end"/>
      </w:r>
      <w:bookmarkEnd w:id="887"/>
    </w:p>
    <w:p w:rsidR="007D6A94" w:rsidRPr="007D6A94" w:rsidRDefault="001E7794" w:rsidP="007D6A94">
      <w:pPr>
        <w:rPr>
          <w:rFonts w:cs="Arial"/>
          <w:szCs w:val="21"/>
        </w:rPr>
      </w:pPr>
      <w:r w:rsidRPr="007D6A94">
        <w:rPr>
          <w:rFonts w:cs="Arial"/>
          <w:szCs w:val="21"/>
        </w:rPr>
        <w:t xml:space="preserve">Нажмите кнопку "Готово", система выводит диалоговое окно с предупреждением безопасности.  См. </w:t>
      </w:r>
      <w:r w:rsidRPr="007D6A94">
        <w:rPr>
          <w:rFonts w:cs="Arial"/>
          <w:szCs w:val="21"/>
        </w:rPr>
        <w:fldChar w:fldCharType="begin"/>
      </w:r>
      <w:r w:rsidRPr="007D6A94">
        <w:rPr>
          <w:rFonts w:cs="Arial"/>
          <w:szCs w:val="21"/>
        </w:rPr>
        <w:instrText xml:space="preserve"> REF _Ref363822878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55</w:t>
      </w:r>
      <w:r w:rsidRPr="007D6A94">
        <w:rPr>
          <w:rFonts w:cs="Arial"/>
          <w:szCs w:val="21"/>
        </w:rPr>
        <w:fldChar w:fldCharType="end"/>
      </w:r>
      <w:r w:rsidRPr="007D6A94">
        <w:rPr>
          <w:rFonts w:cs="Arial"/>
          <w:szCs w:val="21"/>
        </w:rPr>
        <w:t>.</w:t>
      </w:r>
    </w:p>
    <w:p w:rsidR="007D6A94" w:rsidRPr="007D6A94" w:rsidRDefault="00190F4C" w:rsidP="007D6A94">
      <w:pPr>
        <w:rPr>
          <w:rFonts w:cs="Arial"/>
        </w:rPr>
      </w:pPr>
      <w:r w:rsidRPr="007D6A94">
        <w:rPr>
          <w:rFonts w:cs="Arial"/>
          <w:noProof/>
          <w:lang w:val="en-US"/>
        </w:rPr>
        <w:drawing>
          <wp:inline distT="0" distB="0" distL="0" distR="0" wp14:anchorId="474C04F7" wp14:editId="4A674C79">
            <wp:extent cx="5146040" cy="1818005"/>
            <wp:effectExtent l="0" t="0" r="0" b="0"/>
            <wp:docPr id="795"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5146040" cy="181800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88" w:name="_Ref36382287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55</w:t>
      </w:r>
      <w:r w:rsidRPr="007D6A94">
        <w:rPr>
          <w:rFonts w:cs="Arial"/>
        </w:rPr>
        <w:fldChar w:fldCharType="end"/>
      </w:r>
      <w:bookmarkEnd w:id="888"/>
    </w:p>
    <w:p w:rsidR="007D6A94" w:rsidRPr="007D6A94" w:rsidRDefault="001E7794" w:rsidP="007D6A94">
      <w:pPr>
        <w:rPr>
          <w:rFonts w:cs="Arial"/>
        </w:rPr>
      </w:pPr>
      <w:r w:rsidRPr="007D6A94">
        <w:rPr>
          <w:rFonts w:cs="Arial"/>
        </w:rPr>
        <w:t xml:space="preserve">Нажмите кнопку "Да", система выводит следующее диалоговое окно, показывающее, что загрузка сертификата завершена. См. </w:t>
      </w:r>
      <w:r w:rsidRPr="007D6A94">
        <w:rPr>
          <w:rFonts w:cs="Arial"/>
        </w:rPr>
        <w:fldChar w:fldCharType="begin"/>
      </w:r>
      <w:r w:rsidRPr="007D6A94">
        <w:rPr>
          <w:rFonts w:cs="Arial"/>
        </w:rPr>
        <w:instrText xml:space="preserve"> REF _Ref363822877 \h  \* MERGEFORMAT </w:instrText>
      </w:r>
      <w:r w:rsidRPr="007D6A94">
        <w:rPr>
          <w:rFonts w:cs="Arial"/>
        </w:rPr>
      </w:r>
      <w:r w:rsidRPr="007D6A94">
        <w:rPr>
          <w:rFonts w:cs="Arial"/>
        </w:rPr>
        <w:fldChar w:fldCharType="separate"/>
      </w:r>
      <w:r w:rsidRPr="007D6A94">
        <w:rPr>
          <w:rFonts w:cs="Arial"/>
        </w:rPr>
        <w:t>Figure 5</w:t>
      </w:r>
      <w:r w:rsidRPr="007D6A94">
        <w:rPr>
          <w:rFonts w:cs="Arial"/>
        </w:rPr>
        <w:noBreakHyphen/>
        <w:t>56</w:t>
      </w:r>
      <w:r w:rsidRPr="007D6A94">
        <w:rPr>
          <w:rFonts w:cs="Arial"/>
        </w:rPr>
        <w:fldChar w:fldCharType="end"/>
      </w:r>
      <w:r w:rsidRPr="007D6A94">
        <w:rPr>
          <w:rFonts w:cs="Arial"/>
        </w:rPr>
        <w:t>.</w:t>
      </w:r>
    </w:p>
    <w:p w:rsidR="007D6A94" w:rsidRPr="007D6A94" w:rsidRDefault="00190F4C" w:rsidP="007D6A94">
      <w:pPr>
        <w:jc w:val="center"/>
        <w:rPr>
          <w:rFonts w:cs="Arial"/>
        </w:rPr>
      </w:pPr>
      <w:r w:rsidRPr="007D6A94">
        <w:rPr>
          <w:rFonts w:cs="Arial"/>
          <w:noProof/>
          <w:lang w:val="en-US"/>
        </w:rPr>
        <w:drawing>
          <wp:inline distT="0" distB="0" distL="0" distR="0" wp14:anchorId="77EDA881" wp14:editId="736641F0">
            <wp:extent cx="1945640" cy="1201420"/>
            <wp:effectExtent l="0" t="0" r="0" b="0"/>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1945640" cy="120142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89" w:name="_Ref36382287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56</w:t>
      </w:r>
      <w:r w:rsidRPr="007D6A94">
        <w:rPr>
          <w:rFonts w:cs="Arial"/>
        </w:rPr>
        <w:fldChar w:fldCharType="end"/>
      </w:r>
      <w:bookmarkEnd w:id="889"/>
    </w:p>
    <w:p w:rsidR="007D6A94" w:rsidRPr="007D6A94" w:rsidRDefault="001E7794" w:rsidP="007D6A94">
      <w:pPr>
        <w:pStyle w:val="50"/>
        <w:rPr>
          <w:rFonts w:cs="Arial"/>
        </w:rPr>
      </w:pPr>
      <w:r w:rsidRPr="007D6A94">
        <w:rPr>
          <w:rFonts w:eastAsia="宋体" w:cs="Arial"/>
          <w:lang w:eastAsia="zh-CN"/>
        </w:rPr>
        <w:t xml:space="preserve">Просмотр и настройка порта HTTPS </w:t>
      </w:r>
    </w:p>
    <w:p w:rsidR="007D6A94" w:rsidRPr="007D6A94" w:rsidRDefault="001E7794" w:rsidP="007D6A94">
      <w:pPr>
        <w:rPr>
          <w:rFonts w:cs="Arial"/>
        </w:rPr>
      </w:pPr>
      <w:r w:rsidRPr="007D6A94">
        <w:rPr>
          <w:rFonts w:cs="Arial"/>
          <w:szCs w:val="21"/>
        </w:rPr>
        <w:t xml:space="preserve">В меню Настройки-&gt; Сеть-&gt; Соединение можно увидеть следующий интерфейс. См. </w:t>
      </w:r>
      <w:r w:rsidRPr="007D6A94">
        <w:rPr>
          <w:rFonts w:cs="Arial"/>
        </w:rPr>
        <w:fldChar w:fldCharType="begin"/>
      </w:r>
      <w:r w:rsidRPr="007D6A94">
        <w:rPr>
          <w:rFonts w:cs="Arial"/>
        </w:rPr>
        <w:instrText xml:space="preserve"> REF _Ref363822876 \h  \* MERGEFORMAT </w:instrText>
      </w:r>
      <w:r w:rsidRPr="007D6A94">
        <w:rPr>
          <w:rFonts w:cs="Arial"/>
        </w:rPr>
      </w:r>
      <w:r w:rsidRPr="007D6A94">
        <w:rPr>
          <w:rFonts w:cs="Arial"/>
        </w:rPr>
        <w:fldChar w:fldCharType="separate"/>
      </w:r>
      <w:r w:rsidRPr="007D6A94">
        <w:rPr>
          <w:rFonts w:cs="Arial"/>
        </w:rPr>
        <w:t>Figure 5</w:t>
      </w:r>
      <w:r w:rsidRPr="007D6A94">
        <w:rPr>
          <w:rFonts w:cs="Arial"/>
        </w:rPr>
        <w:noBreakHyphen/>
        <w:t>57</w:t>
      </w:r>
      <w:r w:rsidRPr="007D6A94">
        <w:rPr>
          <w:rFonts w:cs="Arial"/>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Видно, что значение HTTPS по умолчанию — 443. </w:t>
      </w:r>
    </w:p>
    <w:p w:rsidR="007D6A94" w:rsidRPr="007D6A94" w:rsidRDefault="00190F4C" w:rsidP="007D6A94">
      <w:pPr>
        <w:rPr>
          <w:rFonts w:cs="Arial"/>
        </w:rPr>
      </w:pPr>
      <w:r w:rsidRPr="007D6A94">
        <w:rPr>
          <w:rFonts w:cs="Arial"/>
          <w:noProof/>
          <w:lang w:val="en-US"/>
        </w:rPr>
        <w:drawing>
          <wp:inline distT="0" distB="0" distL="0" distR="0" wp14:anchorId="34FC95BD" wp14:editId="59094FBF">
            <wp:extent cx="5273675" cy="1967230"/>
            <wp:effectExtent l="0" t="0" r="3175"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5273675" cy="196723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90" w:name="_Ref36382287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57</w:t>
      </w:r>
      <w:r w:rsidRPr="007D6A94">
        <w:rPr>
          <w:rFonts w:cs="Arial"/>
        </w:rPr>
        <w:fldChar w:fldCharType="end"/>
      </w:r>
      <w:bookmarkEnd w:id="890"/>
    </w:p>
    <w:p w:rsidR="007D6A94" w:rsidRPr="007D6A94" w:rsidRDefault="001E7794" w:rsidP="007D6A94">
      <w:pPr>
        <w:pStyle w:val="50"/>
        <w:rPr>
          <w:rFonts w:cs="Arial"/>
        </w:rPr>
      </w:pPr>
      <w:r w:rsidRPr="007D6A94">
        <w:rPr>
          <w:rFonts w:cs="Arial"/>
        </w:rPr>
        <w:t xml:space="preserve">Вход в систему </w:t>
      </w:r>
    </w:p>
    <w:p w:rsidR="007D6A94" w:rsidRPr="007D6A94" w:rsidRDefault="001E7794" w:rsidP="007D6A94">
      <w:pPr>
        <w:rPr>
          <w:rFonts w:cs="Arial"/>
          <w:szCs w:val="21"/>
        </w:rPr>
      </w:pPr>
      <w:r w:rsidRPr="007D6A94">
        <w:rPr>
          <w:rFonts w:cs="Arial"/>
          <w:szCs w:val="21"/>
        </w:rPr>
        <w:t xml:space="preserve">Откройте обозреватель и введите </w:t>
      </w:r>
      <w:hyperlink r:id="rId583" w:history="1">
        <w:r w:rsidRPr="007D6A94">
          <w:rPr>
            <w:rStyle w:val="af0"/>
            <w:rFonts w:cs="Arial"/>
            <w:color w:val="auto"/>
            <w:szCs w:val="21"/>
          </w:rPr>
          <w:t>https://xx.xx.xx.xx:port</w:t>
        </w:r>
      </w:hyperlink>
      <w:r w:rsidRPr="007D6A94">
        <w:rPr>
          <w:rFonts w:cs="Arial"/>
          <w:szCs w:val="21"/>
        </w:rPr>
        <w:t>.</w:t>
      </w:r>
    </w:p>
    <w:p w:rsidR="007D6A94" w:rsidRPr="007D6A94" w:rsidRDefault="001E7794" w:rsidP="007D6A94">
      <w:pPr>
        <w:rPr>
          <w:rFonts w:cs="Arial"/>
          <w:szCs w:val="21"/>
        </w:rPr>
      </w:pPr>
      <w:r w:rsidRPr="007D6A94">
        <w:rPr>
          <w:rFonts w:cs="Arial"/>
          <w:szCs w:val="21"/>
        </w:rPr>
        <w:t xml:space="preserve">хx.xx.xx.xx: это IP-адрес вашего устройства или доменное имя. </w:t>
      </w:r>
    </w:p>
    <w:p w:rsidR="007D6A94" w:rsidRPr="007D6A94" w:rsidRDefault="001E7794" w:rsidP="007D6A94">
      <w:pPr>
        <w:rPr>
          <w:rFonts w:cs="Arial"/>
          <w:szCs w:val="21"/>
        </w:rPr>
      </w:pPr>
      <w:r w:rsidRPr="007D6A94">
        <w:rPr>
          <w:rFonts w:cs="Arial"/>
          <w:szCs w:val="21"/>
        </w:rPr>
        <w:t xml:space="preserve">Порт - это ваш порт HTTPS. Если вы по умолчанию используете значение HTTPS 443, вам не нужно здесь добавлять информацию о порте. Вы можете ввести </w:t>
      </w:r>
      <w:hyperlink r:id="rId584" w:history="1">
        <w:r w:rsidRPr="007D6A94">
          <w:rPr>
            <w:rStyle w:val="af0"/>
            <w:rFonts w:cs="Arial"/>
            <w:color w:val="auto"/>
            <w:szCs w:val="21"/>
          </w:rPr>
          <w:t>https: //xx.xx.xx.xx</w:t>
        </w:r>
      </w:hyperlink>
      <w:r w:rsidRPr="007D6A94">
        <w:rPr>
          <w:rFonts w:cs="Arial"/>
          <w:szCs w:val="21"/>
        </w:rPr>
        <w:t xml:space="preserve"> для получения доступа. </w:t>
      </w:r>
    </w:p>
    <w:p w:rsidR="007D6A94" w:rsidRPr="007D6A94" w:rsidRDefault="001E7794" w:rsidP="007D6A94">
      <w:pPr>
        <w:rPr>
          <w:rFonts w:cs="Arial"/>
          <w:szCs w:val="21"/>
        </w:rPr>
      </w:pPr>
      <w:r w:rsidRPr="007D6A94">
        <w:rPr>
          <w:rFonts w:cs="Arial"/>
          <w:szCs w:val="21"/>
        </w:rPr>
        <w:t xml:space="preserve">Теперь, если ваша настройка правильная, можно увидеть интерфейс входа в систему. </w:t>
      </w:r>
    </w:p>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891" w:name="_Toc307836776"/>
      <w:r w:rsidRPr="007D6A94">
        <w:rPr>
          <w:rFonts w:cs="Arial"/>
        </w:rPr>
        <w:t xml:space="preserve"> </w:t>
      </w:r>
      <w:bookmarkStart w:id="892" w:name="_Toc345508797"/>
      <w:bookmarkStart w:id="893" w:name="_Toc477768910"/>
      <w:r w:rsidRPr="007D6A94">
        <w:rPr>
          <w:rFonts w:cs="Arial"/>
        </w:rPr>
        <w:t>Событие</w:t>
      </w:r>
      <w:bookmarkEnd w:id="891"/>
      <w:bookmarkEnd w:id="892"/>
      <w:bookmarkEnd w:id="893"/>
      <w:r w:rsidRPr="007D6A94">
        <w:rPr>
          <w:rFonts w:cs="Arial"/>
        </w:rPr>
        <w:t xml:space="preserve"> </w:t>
      </w:r>
    </w:p>
    <w:p w:rsidR="007D6A94" w:rsidRPr="007D6A94" w:rsidRDefault="001E7794" w:rsidP="007D6A94">
      <w:pPr>
        <w:pStyle w:val="41"/>
        <w:numPr>
          <w:ilvl w:val="3"/>
          <w:numId w:val="1"/>
        </w:numPr>
        <w:rPr>
          <w:rFonts w:eastAsia="宋体" w:cs="Arial"/>
          <w:lang w:eastAsia="zh-CN"/>
        </w:rPr>
      </w:pPr>
      <w:bookmarkStart w:id="894" w:name="_Toc307836777"/>
      <w:r w:rsidRPr="007D6A94">
        <w:rPr>
          <w:rFonts w:eastAsia="宋体" w:cs="Arial"/>
          <w:lang w:eastAsia="zh-CN"/>
        </w:rPr>
        <w:t>Обнаружение видео</w:t>
      </w:r>
      <w:bookmarkEnd w:id="894"/>
    </w:p>
    <w:p w:rsidR="007D6A94" w:rsidRPr="007D6A94" w:rsidRDefault="001E7794" w:rsidP="007D6A94">
      <w:pPr>
        <w:pStyle w:val="50"/>
        <w:rPr>
          <w:rFonts w:eastAsia="宋体" w:cs="Arial"/>
          <w:lang w:eastAsia="zh-CN"/>
        </w:rPr>
      </w:pPr>
      <w:bookmarkStart w:id="895" w:name="_Ref345332109"/>
      <w:r w:rsidRPr="007D6A94">
        <w:rPr>
          <w:rFonts w:cs="Arial"/>
        </w:rPr>
        <w:t>Обнаружение движения</w:t>
      </w:r>
      <w:bookmarkEnd w:id="895"/>
      <w:r w:rsidRPr="007D6A94">
        <w:rPr>
          <w:rFonts w:cs="Arial"/>
        </w:rPr>
        <w:t xml:space="preserve"> </w:t>
      </w:r>
    </w:p>
    <w:p w:rsidR="007D6A94" w:rsidRPr="007D6A94" w:rsidRDefault="001E7794" w:rsidP="007D6A94">
      <w:pPr>
        <w:rPr>
          <w:rFonts w:cs="Arial"/>
          <w:snapToGrid w:val="0"/>
          <w:szCs w:val="21"/>
        </w:rPr>
      </w:pPr>
      <w:r w:rsidRPr="007D6A94">
        <w:rPr>
          <w:rFonts w:cs="Arial"/>
          <w:snapToGrid w:val="0"/>
          <w:szCs w:val="21"/>
        </w:rPr>
        <w:t xml:space="preserve">Интерфейс обнаружения движения показан на </w:t>
      </w:r>
      <w:r w:rsidRPr="007D6A94">
        <w:rPr>
          <w:rFonts w:cs="Arial"/>
          <w:snapToGrid w:val="0"/>
          <w:szCs w:val="21"/>
        </w:rPr>
        <w:fldChar w:fldCharType="begin"/>
      </w:r>
      <w:r w:rsidRPr="007D6A94">
        <w:rPr>
          <w:rFonts w:cs="Arial"/>
          <w:snapToGrid w:val="0"/>
          <w:szCs w:val="21"/>
        </w:rPr>
        <w:instrText xml:space="preserve"> REF _Ref307301174 \h  \* MERGEFORMAT </w:instrText>
      </w:r>
      <w:r w:rsidRPr="007D6A94">
        <w:rPr>
          <w:rFonts w:cs="Arial"/>
          <w:snapToGrid w:val="0"/>
          <w:szCs w:val="21"/>
        </w:rPr>
      </w:r>
      <w:r w:rsidRPr="007D6A94">
        <w:rPr>
          <w:rFonts w:cs="Arial"/>
          <w:snapToGrid w:val="0"/>
          <w:szCs w:val="21"/>
        </w:rPr>
        <w:fldChar w:fldCharType="separate"/>
      </w:r>
      <w:r w:rsidRPr="007D6A94">
        <w:rPr>
          <w:rFonts w:cs="Arial"/>
          <w:snapToGrid w:val="0"/>
          <w:szCs w:val="21"/>
        </w:rPr>
        <w:t>Figure 5</w:t>
      </w:r>
      <w:r w:rsidRPr="007D6A94">
        <w:rPr>
          <w:rFonts w:cs="Arial"/>
          <w:snapToGrid w:val="0"/>
          <w:szCs w:val="21"/>
        </w:rPr>
        <w:noBreakHyphen/>
        <w:t>58</w:t>
      </w:r>
      <w:r w:rsidRPr="007D6A94">
        <w:rPr>
          <w:rFonts w:cs="Arial"/>
          <w:snapToGrid w:val="0"/>
          <w:szCs w:val="21"/>
        </w:rPr>
        <w:fldChar w:fldCharType="end"/>
      </w:r>
      <w:r w:rsidRPr="007D6A94">
        <w:rPr>
          <w:rFonts w:cs="Arial"/>
          <w:snapToGrid w:val="0"/>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5545354B" wp14:editId="5B1A4F18">
            <wp:extent cx="5486400" cy="4263390"/>
            <wp:effectExtent l="0" t="0" r="0" b="3810"/>
            <wp:docPr id="7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486400" cy="426339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96" w:name="_Ref30730117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58</w:t>
      </w:r>
      <w:r w:rsidRPr="007D6A94">
        <w:rPr>
          <w:rFonts w:cs="Arial"/>
        </w:rPr>
        <w:fldChar w:fldCharType="end"/>
      </w:r>
      <w:bookmarkEnd w:id="896"/>
    </w:p>
    <w:p w:rsidR="007D6A94" w:rsidRPr="007D6A94" w:rsidRDefault="00190F4C" w:rsidP="007D6A94">
      <w:pPr>
        <w:jc w:val="center"/>
        <w:rPr>
          <w:rFonts w:cs="Arial"/>
        </w:rPr>
      </w:pPr>
      <w:r w:rsidRPr="007D6A94">
        <w:rPr>
          <w:rFonts w:cs="Arial"/>
          <w:noProof/>
          <w:lang w:val="en-US"/>
        </w:rPr>
        <w:drawing>
          <wp:inline distT="0" distB="0" distL="0" distR="0" wp14:anchorId="1B592530" wp14:editId="45F45145">
            <wp:extent cx="3083560" cy="2456180"/>
            <wp:effectExtent l="0" t="0" r="2540" b="1270"/>
            <wp:docPr id="799"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3083560" cy="245618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97" w:name="_Ref30749267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59</w:t>
      </w:r>
      <w:r w:rsidRPr="007D6A94">
        <w:rPr>
          <w:rFonts w:cs="Arial"/>
        </w:rPr>
        <w:fldChar w:fldCharType="end"/>
      </w:r>
      <w:bookmarkEnd w:id="897"/>
    </w:p>
    <w:p w:rsidR="007D6A94" w:rsidRPr="007D6A94" w:rsidRDefault="00190F4C" w:rsidP="007D6A94">
      <w:pPr>
        <w:jc w:val="center"/>
        <w:rPr>
          <w:rFonts w:cs="Arial"/>
        </w:rPr>
      </w:pPr>
      <w:r w:rsidRPr="007D6A94">
        <w:rPr>
          <w:rFonts w:cs="Arial"/>
          <w:noProof/>
          <w:lang w:val="en-US"/>
        </w:rPr>
        <w:drawing>
          <wp:inline distT="0" distB="0" distL="0" distR="0" wp14:anchorId="48DE8BB3" wp14:editId="1CA21E62">
            <wp:extent cx="4572000" cy="2764155"/>
            <wp:effectExtent l="0" t="0" r="0" b="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4572000" cy="276415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98" w:name="_Ref30749263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60</w:t>
      </w:r>
      <w:r w:rsidRPr="007D6A94">
        <w:rPr>
          <w:rFonts w:cs="Arial"/>
        </w:rPr>
        <w:fldChar w:fldCharType="end"/>
      </w:r>
      <w:bookmarkEnd w:id="898"/>
    </w:p>
    <w:p w:rsidR="007D6A94" w:rsidRPr="007D6A94" w:rsidRDefault="00190F4C" w:rsidP="007D6A94">
      <w:pPr>
        <w:jc w:val="center"/>
        <w:rPr>
          <w:rFonts w:cs="Arial"/>
        </w:rPr>
      </w:pPr>
      <w:r w:rsidRPr="007D6A94">
        <w:rPr>
          <w:rFonts w:cs="Arial"/>
          <w:noProof/>
          <w:lang w:val="en-US"/>
        </w:rPr>
        <w:drawing>
          <wp:inline distT="0" distB="0" distL="0" distR="0" wp14:anchorId="12744C9A" wp14:editId="12AB6FDD">
            <wp:extent cx="3796030" cy="2966720"/>
            <wp:effectExtent l="0" t="0" r="0" b="5080"/>
            <wp:docPr id="8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3796030" cy="296672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899" w:name="_Ref34548975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61</w:t>
      </w:r>
      <w:r w:rsidRPr="007D6A94">
        <w:rPr>
          <w:rFonts w:cs="Arial"/>
        </w:rPr>
        <w:fldChar w:fldCharType="end"/>
      </w:r>
      <w:bookmarkEnd w:id="899"/>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832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569"/>
        <w:gridCol w:w="6752"/>
      </w:tblGrid>
      <w:tr w:rsidR="00003844" w:rsidRPr="007D6A94" w:rsidTr="002E42F6">
        <w:trPr>
          <w:tblHeader/>
          <w:jc w:val="center"/>
        </w:trPr>
        <w:tc>
          <w:tcPr>
            <w:tcW w:w="1569"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Параметр</w:t>
            </w:r>
          </w:p>
        </w:tc>
        <w:tc>
          <w:tcPr>
            <w:tcW w:w="6752"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Функция </w:t>
            </w:r>
          </w:p>
        </w:tc>
      </w:tr>
      <w:tr w:rsidR="00003844" w:rsidRPr="007D6A94" w:rsidTr="002E42F6">
        <w:trPr>
          <w:trHeight w:val="780"/>
          <w:jc w:val="center"/>
        </w:trPr>
        <w:tc>
          <w:tcPr>
            <w:tcW w:w="1569" w:type="dxa"/>
            <w:shd w:val="clear" w:color="auto" w:fill="auto"/>
          </w:tcPr>
          <w:p w:rsidR="007D6A94" w:rsidRPr="007D6A94" w:rsidRDefault="001E7794" w:rsidP="007D6A94">
            <w:pPr>
              <w:pStyle w:val="TableText"/>
            </w:pPr>
            <w:r w:rsidRPr="007D6A94">
              <w:t xml:space="preserve">Включить </w:t>
            </w:r>
          </w:p>
        </w:tc>
        <w:tc>
          <w:tcPr>
            <w:tcW w:w="6752" w:type="dxa"/>
            <w:shd w:val="clear" w:color="auto" w:fill="auto"/>
          </w:tcPr>
          <w:p w:rsidR="007D6A94" w:rsidRPr="007D6A94" w:rsidRDefault="001E7794" w:rsidP="007D6A94">
            <w:pPr>
              <w:pStyle w:val="TableText"/>
            </w:pPr>
            <w:r w:rsidRPr="007D6A94">
              <w:t xml:space="preserve">Вы должны отметить данное поле, чтобы включить функцию обнаружения движения. </w:t>
            </w:r>
          </w:p>
          <w:p w:rsidR="007D6A94" w:rsidRPr="007D6A94" w:rsidRDefault="001E7794" w:rsidP="007D6A94">
            <w:pPr>
              <w:pStyle w:val="TableText"/>
            </w:pPr>
            <w:r w:rsidRPr="007D6A94">
              <w:t xml:space="preserve">Выберите канал в раскрывающемся списке. </w:t>
            </w:r>
          </w:p>
        </w:tc>
      </w:tr>
      <w:tr w:rsidR="00003844" w:rsidRPr="007D6A94" w:rsidTr="002E42F6">
        <w:trPr>
          <w:trHeight w:val="1737"/>
          <w:jc w:val="center"/>
        </w:trPr>
        <w:tc>
          <w:tcPr>
            <w:tcW w:w="1569" w:type="dxa"/>
            <w:shd w:val="clear" w:color="auto" w:fill="auto"/>
          </w:tcPr>
          <w:p w:rsidR="007D6A94" w:rsidRPr="007D6A94" w:rsidRDefault="001E7794" w:rsidP="007D6A94">
            <w:pPr>
              <w:pStyle w:val="TableText"/>
            </w:pPr>
            <w:r w:rsidRPr="007D6A94">
              <w:t xml:space="preserve">Период </w:t>
            </w:r>
          </w:p>
        </w:tc>
        <w:tc>
          <w:tcPr>
            <w:tcW w:w="6752" w:type="dxa"/>
            <w:shd w:val="clear" w:color="auto" w:fill="auto"/>
          </w:tcPr>
          <w:p w:rsidR="007D6A94" w:rsidRPr="007D6A94" w:rsidRDefault="001E7794" w:rsidP="007D6A94">
            <w:pPr>
              <w:pStyle w:val="ItemListinTable"/>
            </w:pPr>
            <w:r w:rsidRPr="007D6A94">
              <w:t xml:space="preserve">Функция обнаружения движения активируется в указанные периоды. См. </w:t>
            </w:r>
            <w:r w:rsidRPr="007D6A94">
              <w:fldChar w:fldCharType="begin"/>
            </w:r>
            <w:r w:rsidRPr="007D6A94">
              <w:instrText xml:space="preserve"> REF _Ref307492673 \h  \* MERGEFORMAT </w:instrText>
            </w:r>
            <w:r w:rsidRPr="007D6A94">
              <w:fldChar w:fldCharType="separate"/>
            </w:r>
            <w:r w:rsidRPr="007D6A94">
              <w:t>Figure 5</w:t>
            </w:r>
            <w:r w:rsidRPr="007D6A94">
              <w:noBreakHyphen/>
              <w:t>59</w:t>
            </w:r>
            <w:r w:rsidRPr="007D6A94">
              <w:fldChar w:fldCharType="end"/>
            </w:r>
            <w:r w:rsidRPr="007D6A94">
              <w:t>.</w:t>
            </w:r>
          </w:p>
          <w:p w:rsidR="007D6A94" w:rsidRPr="007D6A94" w:rsidRDefault="001E7794" w:rsidP="007D6A94">
            <w:pPr>
              <w:pStyle w:val="ItemListinTable"/>
            </w:pPr>
            <w:r w:rsidRPr="007D6A94">
              <w:t>Для каждых суток предусмотрено шесть периодов. Нарисуйте круг, чтобы включить соответствующий период.</w:t>
            </w:r>
          </w:p>
          <w:p w:rsidR="007D6A94" w:rsidRPr="007D6A94" w:rsidRDefault="001E7794" w:rsidP="007D6A94">
            <w:pPr>
              <w:pStyle w:val="ItemListinTable"/>
            </w:pPr>
            <w:r w:rsidRPr="007D6A94">
              <w:t>Нажмите кнопку ОК, чтобы система вернулась к интерфейсу обнаружения движения, и нажмите кнопку "Сохранить", чтобы выйти.</w:t>
            </w:r>
          </w:p>
        </w:tc>
      </w:tr>
      <w:tr w:rsidR="00003844" w:rsidRPr="007D6A94" w:rsidTr="002E42F6">
        <w:trPr>
          <w:trHeight w:val="660"/>
          <w:jc w:val="center"/>
        </w:trPr>
        <w:tc>
          <w:tcPr>
            <w:tcW w:w="1569" w:type="dxa"/>
            <w:shd w:val="clear" w:color="auto" w:fill="auto"/>
          </w:tcPr>
          <w:p w:rsidR="007D6A94" w:rsidRPr="007D6A94" w:rsidRDefault="001E7794" w:rsidP="007D6A94">
            <w:pPr>
              <w:pStyle w:val="TableText"/>
            </w:pPr>
            <w:r w:rsidRPr="007D6A94">
              <w:t>Антидизеринг (задержка активного состояния тревоги)</w:t>
            </w:r>
          </w:p>
        </w:tc>
        <w:tc>
          <w:tcPr>
            <w:tcW w:w="6752"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Система запоминает только одно событие в течение периода антидизеринга. Диапазон значений составляет от 5 до 600 с.</w:t>
            </w:r>
          </w:p>
        </w:tc>
      </w:tr>
      <w:tr w:rsidR="00003844" w:rsidRPr="007D6A94" w:rsidTr="002E42F6">
        <w:trPr>
          <w:jc w:val="center"/>
        </w:trPr>
        <w:tc>
          <w:tcPr>
            <w:tcW w:w="1569" w:type="dxa"/>
            <w:shd w:val="clear" w:color="auto" w:fill="auto"/>
          </w:tcPr>
          <w:p w:rsidR="007D6A94" w:rsidRPr="007D6A94" w:rsidRDefault="001E7794" w:rsidP="007D6A94">
            <w:pPr>
              <w:pStyle w:val="TableText"/>
            </w:pPr>
            <w:r w:rsidRPr="007D6A94">
              <w:rPr>
                <w:bCs/>
              </w:rPr>
              <w:t xml:space="preserve">Чувствительность </w:t>
            </w:r>
          </w:p>
        </w:tc>
        <w:tc>
          <w:tcPr>
            <w:tcW w:w="6752"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Предусмотрено шесть уровней. Шестой уровень соответствует наивысшей чувствительности.</w:t>
            </w:r>
          </w:p>
        </w:tc>
      </w:tr>
      <w:tr w:rsidR="00003844" w:rsidRPr="007D6A94" w:rsidTr="002E42F6">
        <w:trPr>
          <w:jc w:val="center"/>
        </w:trPr>
        <w:tc>
          <w:tcPr>
            <w:tcW w:w="1569" w:type="dxa"/>
            <w:shd w:val="clear" w:color="auto" w:fill="auto"/>
          </w:tcPr>
          <w:p w:rsidR="007D6A94" w:rsidRPr="007D6A94" w:rsidRDefault="001E7794" w:rsidP="007D6A94">
            <w:pPr>
              <w:pStyle w:val="TableText"/>
            </w:pPr>
            <w:r w:rsidRPr="007D6A94">
              <w:t xml:space="preserve">Область </w:t>
            </w:r>
          </w:p>
        </w:tc>
        <w:tc>
          <w:tcPr>
            <w:tcW w:w="6752" w:type="dxa"/>
            <w:shd w:val="clear" w:color="auto" w:fill="auto"/>
          </w:tcPr>
          <w:p w:rsidR="007D6A94" w:rsidRPr="007D6A94" w:rsidRDefault="001E7794" w:rsidP="007D6A94">
            <w:pPr>
              <w:pStyle w:val="TableText"/>
            </w:pPr>
            <w:r w:rsidRPr="007D6A94">
              <w:t xml:space="preserve">Если вы выберете тип обнаружения движения, вы можете нажать эту кнопку, чтобы установить зону обнаружения движения. Интерфейс показан на </w:t>
            </w:r>
            <w:r w:rsidRPr="007D6A94">
              <w:fldChar w:fldCharType="begin"/>
            </w:r>
            <w:r w:rsidRPr="007D6A94">
              <w:instrText xml:space="preserve"> REF _Ref307492638 \h  \* MERGEFORMAT </w:instrText>
            </w:r>
            <w:r w:rsidRPr="007D6A94">
              <w:fldChar w:fldCharType="separate"/>
            </w:r>
            <w:r w:rsidRPr="007D6A94">
              <w:t>Figure 5</w:t>
            </w:r>
            <w:r w:rsidRPr="007D6A94">
              <w:noBreakHyphen/>
              <w:t>60</w:t>
            </w:r>
            <w:r w:rsidRPr="007D6A94">
              <w:fldChar w:fldCharType="end"/>
            </w:r>
            <w:r w:rsidRPr="007D6A94">
              <w:t>. Здесь можно установить зону обнаружения движения. Предусмотрено четыре зоны установки. Сначала выберите зону, а затем левой кнопкой переместить мышь для выбора зоны. Соответствующая цветовая зона отображает ту или иную зону обнаружения. Нажатием кнопки Fn можно включить или выключить режим сигнализации. В режиме сигнализации с помощью кнопок направления можно перемещать зеленый прямоугольник для установки зоны обнаружения движения. После завершения настройки нажмите кнопку ВВОД, чтобы выйти из текущей настройки. Для сохранения текущей настройки обязательно нажмите кнопку "Сохранить". При нажатии кнопки ESC для выхода система интерфейса настройки области не сохранит настройки зоны.</w:t>
            </w:r>
          </w:p>
        </w:tc>
      </w:tr>
      <w:tr w:rsidR="00003844" w:rsidRPr="007D6A94" w:rsidTr="002E42F6">
        <w:trPr>
          <w:jc w:val="center"/>
        </w:trPr>
        <w:tc>
          <w:tcPr>
            <w:tcW w:w="1569" w:type="dxa"/>
            <w:shd w:val="clear" w:color="auto" w:fill="auto"/>
          </w:tcPr>
          <w:p w:rsidR="007D6A94" w:rsidRPr="007D6A94" w:rsidRDefault="001E7794" w:rsidP="007D6A94">
            <w:pPr>
              <w:pStyle w:val="TableText"/>
            </w:pPr>
            <w:r w:rsidRPr="007D6A94">
              <w:t>Канал записи</w:t>
            </w:r>
          </w:p>
        </w:tc>
        <w:tc>
          <w:tcPr>
            <w:tcW w:w="6752" w:type="dxa"/>
            <w:shd w:val="clear" w:color="auto" w:fill="auto"/>
          </w:tcPr>
          <w:p w:rsidR="007D6A94" w:rsidRPr="007D6A94" w:rsidRDefault="001E7794" w:rsidP="007D6A94">
            <w:pPr>
              <w:pStyle w:val="TableText"/>
            </w:pPr>
            <w:r w:rsidRPr="007D6A94">
              <w:t>Система автоматически активирует канал(ы) функции обнаружения движения для записи видео при возникновении события тревоги. Обратите внимание, что необходимо установить период записи обнаружения движения и перейти к параметру Хранение-&gt;Расписание, чтобы установить текущий канал на запись расписания.</w:t>
            </w:r>
          </w:p>
        </w:tc>
      </w:tr>
      <w:tr w:rsidR="00003844" w:rsidRPr="007D6A94" w:rsidTr="002E42F6">
        <w:trPr>
          <w:jc w:val="center"/>
        </w:trPr>
        <w:tc>
          <w:tcPr>
            <w:tcW w:w="1569" w:type="dxa"/>
            <w:shd w:val="clear" w:color="auto" w:fill="auto"/>
          </w:tcPr>
          <w:p w:rsidR="007D6A94" w:rsidRPr="007D6A94" w:rsidRDefault="001E7794" w:rsidP="007D6A94">
            <w:pPr>
              <w:pStyle w:val="TableText"/>
            </w:pPr>
            <w:r w:rsidRPr="007D6A94">
              <w:t xml:space="preserve">Задержка записи </w:t>
            </w:r>
          </w:p>
        </w:tc>
        <w:tc>
          <w:tcPr>
            <w:tcW w:w="6752"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Система может задерживать запись в течение заданного времени по окончании сигнала тревоги. Диапазон доступных значений — от 10 до 300 с.</w:t>
            </w:r>
          </w:p>
        </w:tc>
      </w:tr>
      <w:tr w:rsidR="00003844" w:rsidRPr="007D6A94" w:rsidTr="002E42F6">
        <w:trPr>
          <w:jc w:val="center"/>
        </w:trPr>
        <w:tc>
          <w:tcPr>
            <w:tcW w:w="1569" w:type="dxa"/>
            <w:shd w:val="clear" w:color="auto" w:fill="auto"/>
          </w:tcPr>
          <w:p w:rsidR="007D6A94" w:rsidRPr="007D6A94" w:rsidRDefault="001E7794" w:rsidP="007D6A94">
            <w:pPr>
              <w:pStyle w:val="TableText"/>
            </w:pPr>
            <w:r w:rsidRPr="007D6A94">
              <w:t>Выход тревожной сигнализации</w:t>
            </w:r>
          </w:p>
        </w:tc>
        <w:tc>
          <w:tcPr>
            <w:tcW w:w="6752" w:type="dxa"/>
            <w:shd w:val="clear" w:color="auto" w:fill="auto"/>
          </w:tcPr>
          <w:p w:rsidR="007D6A94" w:rsidRPr="007D6A94" w:rsidRDefault="001E7794" w:rsidP="007D6A94">
            <w:pPr>
              <w:pStyle w:val="ItemListinTable"/>
            </w:pPr>
            <w:r w:rsidRPr="007D6A94">
              <w:t xml:space="preserve">Включите функцию активации тревожной сигнализации. Вам нужно выбрать порт вывода сигнала тревоги, чтобы система могла активировать соответствующее устройство сигнализации при подаче сигнала тревоги.  </w:t>
            </w:r>
          </w:p>
        </w:tc>
      </w:tr>
      <w:tr w:rsidR="00003844" w:rsidRPr="007D6A94" w:rsidTr="002E42F6">
        <w:trPr>
          <w:trHeight w:val="320"/>
          <w:jc w:val="center"/>
        </w:trPr>
        <w:tc>
          <w:tcPr>
            <w:tcW w:w="1569" w:type="dxa"/>
            <w:shd w:val="clear" w:color="auto" w:fill="auto"/>
          </w:tcPr>
          <w:p w:rsidR="007D6A94" w:rsidRPr="007D6A94" w:rsidRDefault="001E7794" w:rsidP="007D6A94">
            <w:pPr>
              <w:pStyle w:val="TableText"/>
            </w:pPr>
            <w:r w:rsidRPr="007D6A94">
              <w:t>Фиксация</w:t>
            </w:r>
          </w:p>
        </w:tc>
        <w:tc>
          <w:tcPr>
            <w:tcW w:w="6752"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 xml:space="preserve">Система может задерживать запись в течение заданного времени по окончании подачи сигнала тревоги. Диапазон значений составляет от 1 до 300 с. </w:t>
            </w:r>
          </w:p>
        </w:tc>
      </w:tr>
      <w:tr w:rsidR="00003844" w:rsidRPr="007D6A94" w:rsidTr="002E42F6">
        <w:trPr>
          <w:trHeight w:val="320"/>
          <w:jc w:val="center"/>
        </w:trPr>
        <w:tc>
          <w:tcPr>
            <w:tcW w:w="1569" w:type="dxa"/>
            <w:shd w:val="clear" w:color="auto" w:fill="auto"/>
          </w:tcPr>
          <w:p w:rsidR="007D6A94" w:rsidRPr="007D6A94" w:rsidRDefault="001E7794" w:rsidP="007D6A94">
            <w:pPr>
              <w:pStyle w:val="TableText"/>
            </w:pPr>
            <w:r w:rsidRPr="007D6A94">
              <w:t xml:space="preserve">Видеоматрица </w:t>
            </w:r>
          </w:p>
        </w:tc>
        <w:tc>
          <w:tcPr>
            <w:tcW w:w="6752" w:type="dxa"/>
            <w:shd w:val="clear" w:color="auto" w:fill="auto"/>
          </w:tcPr>
          <w:p w:rsidR="007D6A94" w:rsidRPr="007D6A94" w:rsidRDefault="001E7794" w:rsidP="007D6A94">
            <w:pPr>
              <w:pStyle w:val="TableText"/>
            </w:pPr>
            <w:r w:rsidRPr="007D6A94">
              <w:t xml:space="preserve">Эта функция предназначена только для обнаружения движения. Установите здесь флажок, чтобы включить функцию видеоматрицы. В данный момент система поддерживает функцию одноканального тура. Для обработки активированного тура система применяет принцип "первым пришел – первым обслужен". Система обработает новый тур, когда возникнет новый сигнал тревоги по окончании предыдущей тревожной сигнализации. В противном случае восстанавливается предыдущее состояние выхода перед активацией тревожной сигнализации.   </w:t>
            </w:r>
          </w:p>
        </w:tc>
      </w:tr>
      <w:tr w:rsidR="00003844" w:rsidRPr="007D6A94" w:rsidTr="002E42F6">
        <w:trPr>
          <w:trHeight w:val="320"/>
          <w:jc w:val="center"/>
        </w:trPr>
        <w:tc>
          <w:tcPr>
            <w:tcW w:w="1569" w:type="dxa"/>
            <w:shd w:val="clear" w:color="auto" w:fill="auto"/>
          </w:tcPr>
          <w:p w:rsidR="007D6A94" w:rsidRPr="007D6A94" w:rsidRDefault="001E7794" w:rsidP="007D6A94">
            <w:pPr>
              <w:pStyle w:val="TableText"/>
            </w:pPr>
            <w:r w:rsidRPr="007D6A94">
              <w:t xml:space="preserve">Моментальный снимок </w:t>
            </w:r>
          </w:p>
        </w:tc>
        <w:tc>
          <w:tcPr>
            <w:tcW w:w="6752" w:type="dxa"/>
            <w:shd w:val="clear" w:color="auto" w:fill="auto"/>
          </w:tcPr>
          <w:p w:rsidR="007D6A94" w:rsidRPr="007D6A94" w:rsidRDefault="001E7794" w:rsidP="007D6A94">
            <w:pPr>
              <w:pStyle w:val="TableText"/>
            </w:pPr>
            <w:r w:rsidRPr="007D6A94">
              <w:t xml:space="preserve">Для включения этой функции необходимо поставить флажок в этом поле. Можно настроить выполнение моментального снимка в соответствующем канале, когда возникнет сигнал тревоги в связи с обнаружением движения. </w:t>
            </w:r>
          </w:p>
        </w:tc>
      </w:tr>
      <w:tr w:rsidR="00003844" w:rsidRPr="007D6A94" w:rsidTr="002E42F6">
        <w:trPr>
          <w:trHeight w:val="405"/>
          <w:jc w:val="center"/>
        </w:trPr>
        <w:tc>
          <w:tcPr>
            <w:tcW w:w="1569" w:type="dxa"/>
            <w:tcBorders>
              <w:bottom w:val="single" w:sz="6" w:space="0" w:color="auto"/>
            </w:tcBorders>
            <w:shd w:val="clear" w:color="auto" w:fill="auto"/>
          </w:tcPr>
          <w:p w:rsidR="007D6A94" w:rsidRPr="007D6A94" w:rsidRDefault="001E7794" w:rsidP="007D6A94">
            <w:pPr>
              <w:pStyle w:val="TableText"/>
            </w:pPr>
            <w:r w:rsidRPr="007D6A94">
              <w:t>Отображение уведомления</w:t>
            </w:r>
          </w:p>
        </w:tc>
        <w:tc>
          <w:tcPr>
            <w:tcW w:w="6752" w:type="dxa"/>
            <w:tcBorders>
              <w:bottom w:val="single" w:sz="6" w:space="0" w:color="auto"/>
            </w:tcBorders>
            <w:shd w:val="clear" w:color="auto" w:fill="auto"/>
          </w:tcPr>
          <w:p w:rsidR="007D6A94" w:rsidRPr="007D6A94" w:rsidRDefault="001E7794" w:rsidP="007D6A94">
            <w:pPr>
              <w:pStyle w:val="ItemListinTable"/>
            </w:pPr>
            <w:r w:rsidRPr="007D6A94">
              <w:t>Для уведомления пользователя система может выводить сообщения на экран локального хост-устройства (если данная функция включена).</w:t>
            </w:r>
          </w:p>
        </w:tc>
      </w:tr>
      <w:tr w:rsidR="00003844" w:rsidRPr="007D6A94" w:rsidTr="002E42F6">
        <w:trPr>
          <w:trHeight w:val="510"/>
          <w:jc w:val="center"/>
        </w:trPr>
        <w:tc>
          <w:tcPr>
            <w:tcW w:w="1569" w:type="dxa"/>
            <w:tcBorders>
              <w:bottom w:val="nil"/>
            </w:tcBorders>
            <w:shd w:val="clear" w:color="auto" w:fill="auto"/>
          </w:tcPr>
          <w:p w:rsidR="007D6A94" w:rsidRPr="007D6A94" w:rsidRDefault="001E7794" w:rsidP="007D6A94">
            <w:pPr>
              <w:pStyle w:val="TableText"/>
            </w:pPr>
            <w:r w:rsidRPr="007D6A94">
              <w:t xml:space="preserve">Зуммер </w:t>
            </w:r>
          </w:p>
        </w:tc>
        <w:tc>
          <w:tcPr>
            <w:tcW w:w="6752" w:type="dxa"/>
            <w:tcBorders>
              <w:bottom w:val="nil"/>
            </w:tcBorders>
            <w:shd w:val="clear" w:color="auto" w:fill="auto"/>
          </w:tcPr>
          <w:p w:rsidR="007D6A94" w:rsidRPr="007D6A94" w:rsidRDefault="001E7794" w:rsidP="007D6A94">
            <w:pPr>
              <w:pStyle w:val="TableText"/>
            </w:pPr>
            <w:r w:rsidRPr="007D6A94">
              <w:t>Чтобы активировать данную функцию, установите флажок в это поле. При появлении сигнала тревоги зуммер издает звуковой сигнал.</w:t>
            </w:r>
          </w:p>
        </w:tc>
      </w:tr>
    </w:tbl>
    <w:p w:rsidR="007D6A94" w:rsidRPr="007D6A94" w:rsidRDefault="007D6A94" w:rsidP="007D6A94">
      <w:pPr>
        <w:rPr>
          <w:rFonts w:cs="Arial"/>
          <w:vanish/>
        </w:rPr>
      </w:pPr>
    </w:p>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559"/>
        <w:gridCol w:w="6379"/>
      </w:tblGrid>
      <w:tr w:rsidR="00003844" w:rsidRPr="007D6A94" w:rsidTr="007D6A94">
        <w:trPr>
          <w:trHeight w:val="480"/>
          <w:jc w:val="center"/>
        </w:trPr>
        <w:tc>
          <w:tcPr>
            <w:tcW w:w="1559" w:type="dxa"/>
            <w:shd w:val="clear" w:color="auto" w:fill="auto"/>
          </w:tcPr>
          <w:p w:rsidR="007D6A94" w:rsidRPr="007D6A94" w:rsidRDefault="001E7794" w:rsidP="007D6A94">
            <w:pPr>
              <w:pStyle w:val="TableText"/>
            </w:pPr>
            <w:r w:rsidRPr="007D6A94">
              <w:t xml:space="preserve">Передача сигнала тревоги по сети </w:t>
            </w:r>
          </w:p>
        </w:tc>
        <w:tc>
          <w:tcPr>
            <w:tcW w:w="6379" w:type="dxa"/>
            <w:shd w:val="clear" w:color="auto" w:fill="auto"/>
          </w:tcPr>
          <w:p w:rsidR="007D6A94" w:rsidRPr="007D6A94" w:rsidRDefault="001E7794" w:rsidP="007D6A94">
            <w:pPr>
              <w:pStyle w:val="TableText"/>
            </w:pPr>
            <w:r w:rsidRPr="007D6A94">
              <w:t>Система может выгружать сигнал тревоги в центр (включая центр тревожной сигнализации).</w:t>
            </w:r>
          </w:p>
        </w:tc>
      </w:tr>
      <w:tr w:rsidR="00003844" w:rsidRPr="007D6A94" w:rsidTr="007D6A94">
        <w:trPr>
          <w:trHeight w:val="465"/>
          <w:jc w:val="center"/>
        </w:trPr>
        <w:tc>
          <w:tcPr>
            <w:tcW w:w="1559" w:type="dxa"/>
            <w:tcBorders>
              <w:bottom w:val="single" w:sz="6" w:space="0" w:color="auto"/>
            </w:tcBorders>
            <w:shd w:val="clear" w:color="auto" w:fill="auto"/>
          </w:tcPr>
          <w:p w:rsidR="007D6A94" w:rsidRPr="007D6A94" w:rsidRDefault="001E7794" w:rsidP="007D6A94">
            <w:pPr>
              <w:pStyle w:val="TableText"/>
            </w:pPr>
            <w:r w:rsidRPr="007D6A94">
              <w:t xml:space="preserve">Сообщение </w:t>
            </w:r>
          </w:p>
        </w:tc>
        <w:tc>
          <w:tcPr>
            <w:tcW w:w="6379" w:type="dxa"/>
            <w:tcBorders>
              <w:bottom w:val="single" w:sz="6" w:space="0" w:color="auto"/>
            </w:tcBorders>
            <w:shd w:val="clear" w:color="auto" w:fill="auto"/>
          </w:tcPr>
          <w:p w:rsidR="007D6A94" w:rsidRPr="007D6A94" w:rsidRDefault="001E7794" w:rsidP="007D6A94">
            <w:pPr>
              <w:pStyle w:val="TableText"/>
            </w:pPr>
            <w:r w:rsidRPr="007D6A94">
              <w:t xml:space="preserve">При нормальном подключении к сети 3G система может отправлять сообщение при обнаружении движения. </w:t>
            </w:r>
          </w:p>
        </w:tc>
      </w:tr>
      <w:tr w:rsidR="00003844" w:rsidRPr="007D6A94" w:rsidTr="007D6A94">
        <w:trPr>
          <w:trHeight w:val="511"/>
          <w:jc w:val="center"/>
        </w:trPr>
        <w:tc>
          <w:tcPr>
            <w:tcW w:w="1559" w:type="dxa"/>
            <w:tcBorders>
              <w:bottom w:val="nil"/>
            </w:tcBorders>
            <w:shd w:val="clear" w:color="auto" w:fill="auto"/>
          </w:tcPr>
          <w:p w:rsidR="007D6A94" w:rsidRPr="007D6A94" w:rsidRDefault="001E7794" w:rsidP="007D6A94">
            <w:pPr>
              <w:pStyle w:val="TableText"/>
            </w:pPr>
            <w:r w:rsidRPr="007D6A94">
              <w:t xml:space="preserve">Отправить электронную почту </w:t>
            </w:r>
          </w:p>
        </w:tc>
        <w:tc>
          <w:tcPr>
            <w:tcW w:w="6379" w:type="dxa"/>
            <w:tcBorders>
              <w:bottom w:val="nil"/>
            </w:tcBorders>
            <w:shd w:val="clear" w:color="auto" w:fill="auto"/>
          </w:tcPr>
          <w:p w:rsidR="007D6A94" w:rsidRPr="007D6A94" w:rsidRDefault="001E7794" w:rsidP="007D6A94">
            <w:pPr>
              <w:pStyle w:val="TableText"/>
            </w:pPr>
            <w:r w:rsidRPr="007D6A94">
              <w:t>Если вы включили эту функцию, система может отправить электронное сообщение, чтобы предупредить вас о поднятой тревоге.</w:t>
            </w:r>
          </w:p>
        </w:tc>
      </w:tr>
    </w:tbl>
    <w:p w:rsidR="007D6A94" w:rsidRPr="007D6A94" w:rsidRDefault="007D6A94" w:rsidP="007D6A94">
      <w:pPr>
        <w:rPr>
          <w:rFonts w:cs="Arial"/>
          <w:vanish/>
        </w:rPr>
      </w:pPr>
    </w:p>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559"/>
        <w:gridCol w:w="6379"/>
      </w:tblGrid>
      <w:tr w:rsidR="00003844" w:rsidRPr="007D6A94" w:rsidTr="007D6A94">
        <w:trPr>
          <w:trHeight w:val="690"/>
          <w:jc w:val="center"/>
        </w:trPr>
        <w:tc>
          <w:tcPr>
            <w:tcW w:w="1559" w:type="dxa"/>
            <w:shd w:val="clear" w:color="auto" w:fill="auto"/>
          </w:tcPr>
          <w:p w:rsidR="007D6A94" w:rsidRPr="007D6A94" w:rsidRDefault="001E7794" w:rsidP="007D6A94">
            <w:pPr>
              <w:pStyle w:val="TableText"/>
            </w:pPr>
            <w:r w:rsidRPr="007D6A94">
              <w:t>Тур</w:t>
            </w:r>
          </w:p>
        </w:tc>
        <w:tc>
          <w:tcPr>
            <w:tcW w:w="6379" w:type="dxa"/>
            <w:shd w:val="clear" w:color="auto" w:fill="auto"/>
          </w:tcPr>
          <w:p w:rsidR="007D6A94" w:rsidRPr="007D6A94" w:rsidRDefault="001E7794" w:rsidP="007D6A94">
            <w:pPr>
              <w:pStyle w:val="TableText"/>
            </w:pPr>
            <w:r w:rsidRPr="007D6A94">
              <w:t xml:space="preserve">Для включения этой функции необходимо поставить флажок в этом поле. Система начинает отображение тура в одном или нескольких окнах каналов, настроенных для записи при возникновении состояния тревоги. </w:t>
            </w:r>
          </w:p>
        </w:tc>
      </w:tr>
      <w:tr w:rsidR="00003844" w:rsidRPr="007D6A94" w:rsidTr="007D6A94">
        <w:trPr>
          <w:trHeight w:val="660"/>
          <w:jc w:val="center"/>
        </w:trPr>
        <w:tc>
          <w:tcPr>
            <w:tcW w:w="1559" w:type="dxa"/>
            <w:tcBorders>
              <w:bottom w:val="single" w:sz="4" w:space="0" w:color="auto"/>
            </w:tcBorders>
            <w:shd w:val="clear" w:color="auto" w:fill="auto"/>
          </w:tcPr>
          <w:p w:rsidR="007D6A94" w:rsidRPr="007D6A94" w:rsidRDefault="001E7794" w:rsidP="007D6A94">
            <w:pPr>
              <w:pStyle w:val="TableText"/>
            </w:pPr>
            <w:r w:rsidRPr="007D6A94">
              <w:t xml:space="preserve">Активация PTZ </w:t>
            </w:r>
          </w:p>
        </w:tc>
        <w:tc>
          <w:tcPr>
            <w:tcW w:w="6379" w:type="dxa"/>
            <w:tcBorders>
              <w:bottom w:val="single" w:sz="4" w:space="0" w:color="auto"/>
            </w:tcBorders>
            <w:shd w:val="clear" w:color="auto" w:fill="auto"/>
          </w:tcPr>
          <w:p w:rsidR="007D6A94" w:rsidRPr="007D6A94" w:rsidRDefault="001E7794" w:rsidP="007D6A94">
            <w:pPr>
              <w:pStyle w:val="TableText"/>
            </w:pPr>
            <w:r w:rsidRPr="007D6A94">
              <w:t xml:space="preserve">Здесь можно установить движение PTZ при возникновении тревожной сигнализации. Например, перейти к предустановке X. См. </w:t>
            </w:r>
            <w:r w:rsidRPr="007D6A94">
              <w:fldChar w:fldCharType="begin"/>
            </w:r>
            <w:r w:rsidRPr="007D6A94">
              <w:instrText xml:space="preserve"> REF _Ref345489754 \h  \* MERGEFORMAT </w:instrText>
            </w:r>
            <w:r w:rsidRPr="007D6A94">
              <w:fldChar w:fldCharType="separate"/>
            </w:r>
            <w:r w:rsidRPr="007D6A94">
              <w:t>Figure 5</w:t>
            </w:r>
            <w:r w:rsidRPr="007D6A94">
              <w:noBreakHyphen/>
              <w:t>61</w:t>
            </w:r>
            <w:r w:rsidRPr="007D6A94">
              <w:fldChar w:fldCharType="end"/>
            </w:r>
          </w:p>
        </w:tc>
      </w:tr>
      <w:tr w:rsidR="00003844" w:rsidRPr="007D6A94" w:rsidTr="007D6A94">
        <w:trPr>
          <w:trHeight w:val="615"/>
          <w:jc w:val="center"/>
        </w:trPr>
        <w:tc>
          <w:tcPr>
            <w:tcW w:w="1559" w:type="dxa"/>
            <w:tcBorders>
              <w:top w:val="single" w:sz="4" w:space="0" w:color="auto"/>
            </w:tcBorders>
            <w:shd w:val="clear" w:color="auto" w:fill="auto"/>
          </w:tcPr>
          <w:p w:rsidR="007D6A94" w:rsidRPr="007D6A94" w:rsidRDefault="001E7794" w:rsidP="007D6A94">
            <w:pPr>
              <w:pStyle w:val="TableText"/>
            </w:pPr>
            <w:r w:rsidRPr="007D6A94">
              <w:t xml:space="preserve">Журнал </w:t>
            </w:r>
          </w:p>
        </w:tc>
        <w:tc>
          <w:tcPr>
            <w:tcW w:w="6379" w:type="dxa"/>
            <w:tcBorders>
              <w:top w:val="single" w:sz="4" w:space="0" w:color="auto"/>
            </w:tcBorders>
            <w:shd w:val="clear" w:color="auto" w:fill="auto"/>
          </w:tcPr>
          <w:p w:rsidR="007D6A94" w:rsidRPr="007D6A94" w:rsidRDefault="001E7794" w:rsidP="007D6A94">
            <w:pPr>
              <w:pStyle w:val="TableText"/>
            </w:pPr>
            <w:r w:rsidRPr="007D6A94">
              <w:t xml:space="preserve">Чтобы активировать функцию регистрации событий обнаружения движения, установите здесь флажок в соответствующем поле. </w:t>
            </w:r>
          </w:p>
        </w:tc>
      </w:tr>
    </w:tbl>
    <w:p w:rsidR="007D6A94" w:rsidRPr="007D6A94" w:rsidRDefault="007D6A94" w:rsidP="007D6A94">
      <w:pPr>
        <w:rPr>
          <w:rFonts w:cs="Arial"/>
        </w:rPr>
      </w:pPr>
    </w:p>
    <w:p w:rsidR="007D6A94" w:rsidRPr="007D6A94" w:rsidRDefault="001E7794" w:rsidP="007D6A94">
      <w:pPr>
        <w:pStyle w:val="50"/>
        <w:rPr>
          <w:rFonts w:cs="Arial"/>
        </w:rPr>
      </w:pPr>
      <w:r w:rsidRPr="007D6A94">
        <w:rPr>
          <w:rFonts w:cs="Arial"/>
        </w:rPr>
        <w:t>Пропадание видеосигнала</w:t>
      </w:r>
    </w:p>
    <w:p w:rsidR="007D6A94" w:rsidRPr="007D6A94" w:rsidRDefault="001E7794" w:rsidP="007D6A94">
      <w:pPr>
        <w:rPr>
          <w:rFonts w:cs="Arial"/>
          <w:szCs w:val="21"/>
        </w:rPr>
      </w:pPr>
      <w:r w:rsidRPr="007D6A94">
        <w:rPr>
          <w:rFonts w:cs="Arial"/>
          <w:szCs w:val="21"/>
        </w:rPr>
        <w:t xml:space="preserve">Интерфейс пропадания видеосигнала показан на </w:t>
      </w:r>
      <w:r w:rsidRPr="007D6A94">
        <w:rPr>
          <w:rFonts w:cs="Arial"/>
          <w:szCs w:val="21"/>
        </w:rPr>
        <w:fldChar w:fldCharType="begin"/>
      </w:r>
      <w:r w:rsidRPr="007D6A94">
        <w:rPr>
          <w:rFonts w:cs="Arial"/>
          <w:szCs w:val="21"/>
        </w:rPr>
        <w:instrText xml:space="preserve"> REF _Ref345332108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62</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После анализа видеоизображения система может генерировать сигнал тревоги о пропадании видеосигнала, когда сигнал обнаружения движения достигнет установленной здесь чувствительности. </w:t>
      </w:r>
    </w:p>
    <w:p w:rsidR="007D6A94" w:rsidRPr="007D6A94" w:rsidRDefault="001E7794" w:rsidP="007D6A94">
      <w:pPr>
        <w:rPr>
          <w:rFonts w:cs="Arial"/>
          <w:szCs w:val="21"/>
        </w:rPr>
      </w:pPr>
      <w:r w:rsidRPr="007D6A94">
        <w:rPr>
          <w:rFonts w:cs="Arial"/>
          <w:szCs w:val="21"/>
        </w:rPr>
        <w:t xml:space="preserve">Обратите внимание, что для функции контроля качества видеоизображения не предусмотрены режим антидизеринга, а также параметры чувствительности и настройки контролируемой зоны. Подробную информацию по остальным настройкам см. в главе </w:t>
      </w:r>
      <w:r w:rsidRPr="007D6A94">
        <w:rPr>
          <w:rFonts w:cs="Arial"/>
          <w:szCs w:val="21"/>
        </w:rPr>
        <w:fldChar w:fldCharType="begin"/>
      </w:r>
      <w:r w:rsidRPr="007D6A94">
        <w:rPr>
          <w:rFonts w:cs="Arial"/>
          <w:szCs w:val="21"/>
        </w:rPr>
        <w:instrText xml:space="preserve"> REF _Ref345332109 \w \h  \* MERGEFORMAT </w:instrText>
      </w:r>
      <w:r w:rsidRPr="007D6A94">
        <w:rPr>
          <w:rFonts w:cs="Arial"/>
          <w:szCs w:val="21"/>
        </w:rPr>
      </w:r>
      <w:r w:rsidRPr="007D6A94">
        <w:rPr>
          <w:rFonts w:cs="Arial"/>
          <w:szCs w:val="21"/>
        </w:rPr>
        <w:fldChar w:fldCharType="separate"/>
      </w:r>
      <w:r w:rsidRPr="007D6A94">
        <w:rPr>
          <w:rFonts w:cs="Arial"/>
          <w:szCs w:val="21"/>
        </w:rPr>
        <w:t>5.8.3.1.1</w:t>
      </w:r>
      <w:r w:rsidRPr="007D6A94">
        <w:rPr>
          <w:rFonts w:cs="Arial"/>
          <w:szCs w:val="21"/>
        </w:rPr>
        <w:fldChar w:fldCharType="end"/>
      </w:r>
      <w:r w:rsidRPr="007D6A94">
        <w:rPr>
          <w:rFonts w:cs="Arial"/>
          <w:szCs w:val="21"/>
        </w:rPr>
        <w:t xml:space="preserve">  Обнаружение движения. </w:t>
      </w:r>
    </w:p>
    <w:p w:rsidR="007D6A94" w:rsidRPr="007D6A94" w:rsidRDefault="00190F4C" w:rsidP="007D6A94">
      <w:pPr>
        <w:jc w:val="center"/>
        <w:rPr>
          <w:rFonts w:cs="Arial"/>
        </w:rPr>
      </w:pPr>
      <w:r w:rsidRPr="007D6A94">
        <w:rPr>
          <w:rFonts w:cs="Arial"/>
          <w:noProof/>
          <w:lang w:val="en-US"/>
        </w:rPr>
        <w:drawing>
          <wp:inline distT="0" distB="0" distL="0" distR="0" wp14:anchorId="55EF2270" wp14:editId="52090285">
            <wp:extent cx="5486400" cy="3774440"/>
            <wp:effectExtent l="0" t="0" r="0" b="0"/>
            <wp:docPr id="8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5486400" cy="377444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00" w:name="_Ref34533210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62</w:t>
      </w:r>
      <w:r w:rsidRPr="007D6A94">
        <w:rPr>
          <w:rFonts w:cs="Arial"/>
        </w:rPr>
        <w:fldChar w:fldCharType="end"/>
      </w:r>
      <w:bookmarkEnd w:id="900"/>
    </w:p>
    <w:p w:rsidR="007D6A94" w:rsidRPr="007D6A94" w:rsidRDefault="001E7794" w:rsidP="007D6A94">
      <w:pPr>
        <w:pStyle w:val="50"/>
        <w:rPr>
          <w:rFonts w:cs="Arial"/>
        </w:rPr>
      </w:pPr>
      <w:r w:rsidRPr="007D6A94">
        <w:rPr>
          <w:rFonts w:eastAsia="宋体" w:cs="Arial"/>
          <w:lang w:eastAsia="zh-CN"/>
        </w:rPr>
        <w:t xml:space="preserve">Несанкционированное вмешательство </w:t>
      </w:r>
    </w:p>
    <w:p w:rsidR="007D6A94" w:rsidRPr="007D6A94" w:rsidRDefault="001E7794" w:rsidP="007D6A94">
      <w:pPr>
        <w:rPr>
          <w:rFonts w:cs="Arial"/>
          <w:snapToGrid w:val="0"/>
          <w:szCs w:val="21"/>
        </w:rPr>
      </w:pPr>
      <w:r w:rsidRPr="007D6A94">
        <w:rPr>
          <w:rFonts w:cs="Arial"/>
          <w:snapToGrid w:val="0"/>
          <w:szCs w:val="21"/>
        </w:rPr>
        <w:t xml:space="preserve">Интерфейс несанкционированного вмешательства показан на </w:t>
      </w:r>
      <w:r w:rsidRPr="007D6A94">
        <w:rPr>
          <w:rFonts w:cs="Arial"/>
          <w:snapToGrid w:val="0"/>
          <w:szCs w:val="21"/>
        </w:rPr>
        <w:fldChar w:fldCharType="begin"/>
      </w:r>
      <w:r w:rsidRPr="007D6A94">
        <w:rPr>
          <w:rFonts w:cs="Arial"/>
          <w:snapToGrid w:val="0"/>
          <w:szCs w:val="21"/>
        </w:rPr>
        <w:instrText xml:space="preserve"> REF _Ref307301806 \h  \* MERGEFORMAT </w:instrText>
      </w:r>
      <w:r w:rsidRPr="007D6A94">
        <w:rPr>
          <w:rFonts w:cs="Arial"/>
          <w:snapToGrid w:val="0"/>
          <w:szCs w:val="21"/>
        </w:rPr>
      </w:r>
      <w:r w:rsidRPr="007D6A94">
        <w:rPr>
          <w:rFonts w:cs="Arial"/>
          <w:snapToGrid w:val="0"/>
          <w:szCs w:val="21"/>
        </w:rPr>
        <w:fldChar w:fldCharType="separate"/>
      </w:r>
      <w:r w:rsidRPr="007D6A94">
        <w:rPr>
          <w:rFonts w:cs="Arial"/>
          <w:snapToGrid w:val="0"/>
          <w:szCs w:val="21"/>
        </w:rPr>
        <w:t>Figure 5</w:t>
      </w:r>
      <w:r w:rsidRPr="007D6A94">
        <w:rPr>
          <w:rFonts w:cs="Arial"/>
          <w:snapToGrid w:val="0"/>
          <w:szCs w:val="21"/>
        </w:rPr>
        <w:noBreakHyphen/>
        <w:t>63</w:t>
      </w:r>
      <w:r w:rsidRPr="007D6A94">
        <w:rPr>
          <w:rFonts w:cs="Arial"/>
          <w:snapToGrid w:val="0"/>
          <w:szCs w:val="21"/>
        </w:rPr>
        <w:fldChar w:fldCharType="end"/>
      </w:r>
      <w:r w:rsidRPr="007D6A94">
        <w:rPr>
          <w:rFonts w:cs="Arial"/>
          <w:snapToGrid w:val="0"/>
          <w:szCs w:val="21"/>
        </w:rPr>
        <w:t>.</w:t>
      </w:r>
    </w:p>
    <w:p w:rsidR="007D6A94" w:rsidRPr="007D6A94" w:rsidRDefault="001E7794" w:rsidP="007D6A94">
      <w:pPr>
        <w:rPr>
          <w:rFonts w:cs="Arial"/>
          <w:szCs w:val="21"/>
        </w:rPr>
      </w:pPr>
      <w:r w:rsidRPr="007D6A94">
        <w:rPr>
          <w:rFonts w:cs="Arial"/>
          <w:szCs w:val="21"/>
        </w:rPr>
        <w:t xml:space="preserve">После анализа видеоизображения система может генерировать сигнал тревоги о несанкционированном вмешательстве, когда сигнал обнаружения движения достигнет установленной здесь чувствительности. </w:t>
      </w:r>
    </w:p>
    <w:p w:rsidR="007D6A94" w:rsidRPr="007D6A94" w:rsidRDefault="001E7794" w:rsidP="007D6A94">
      <w:pPr>
        <w:rPr>
          <w:rFonts w:cs="Arial"/>
          <w:szCs w:val="21"/>
        </w:rPr>
      </w:pPr>
      <w:r w:rsidRPr="007D6A94">
        <w:rPr>
          <w:rFonts w:cs="Arial"/>
          <w:szCs w:val="21"/>
        </w:rPr>
        <w:t xml:space="preserve">Подробная информация о параметрах настройки приводится в главе </w:t>
      </w:r>
      <w:r w:rsidRPr="007D6A94">
        <w:rPr>
          <w:rFonts w:cs="Arial"/>
          <w:szCs w:val="21"/>
        </w:rPr>
        <w:fldChar w:fldCharType="begin"/>
      </w:r>
      <w:r w:rsidRPr="007D6A94">
        <w:rPr>
          <w:rFonts w:cs="Arial"/>
          <w:szCs w:val="21"/>
        </w:rPr>
        <w:instrText xml:space="preserve"> REF _Ref345332109 \w \h  \* MERGEFORMAT </w:instrText>
      </w:r>
      <w:r w:rsidRPr="007D6A94">
        <w:rPr>
          <w:rFonts w:cs="Arial"/>
          <w:szCs w:val="21"/>
        </w:rPr>
      </w:r>
      <w:r w:rsidRPr="007D6A94">
        <w:rPr>
          <w:rFonts w:cs="Arial"/>
          <w:szCs w:val="21"/>
        </w:rPr>
        <w:fldChar w:fldCharType="separate"/>
      </w:r>
      <w:r w:rsidRPr="007D6A94">
        <w:rPr>
          <w:rFonts w:cs="Arial"/>
          <w:szCs w:val="21"/>
        </w:rPr>
        <w:t>5.8.3.1.1</w:t>
      </w:r>
      <w:r w:rsidRPr="007D6A94">
        <w:rPr>
          <w:rFonts w:cs="Arial"/>
          <w:szCs w:val="21"/>
        </w:rPr>
        <w:fldChar w:fldCharType="end"/>
      </w:r>
      <w:r w:rsidRPr="007D6A94">
        <w:rPr>
          <w:rFonts w:cs="Arial"/>
          <w:szCs w:val="21"/>
        </w:rPr>
        <w:t xml:space="preserve"> "Обнаружение движения". </w:t>
      </w:r>
    </w:p>
    <w:p w:rsidR="007D6A94" w:rsidRPr="007D6A94" w:rsidRDefault="00190F4C" w:rsidP="007D6A94">
      <w:pPr>
        <w:jc w:val="center"/>
        <w:rPr>
          <w:rFonts w:cs="Arial"/>
        </w:rPr>
      </w:pPr>
      <w:r w:rsidRPr="007D6A94">
        <w:rPr>
          <w:rFonts w:cs="Arial"/>
          <w:noProof/>
          <w:lang w:val="en-US"/>
        </w:rPr>
        <w:drawing>
          <wp:inline distT="0" distB="0" distL="0" distR="0" wp14:anchorId="3EB28E5F" wp14:editId="630C951F">
            <wp:extent cx="5284694" cy="3687053"/>
            <wp:effectExtent l="0" t="0" r="0" b="8890"/>
            <wp:docPr id="8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5286652" cy="3688419"/>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01" w:name="_Ref30730180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63</w:t>
      </w:r>
      <w:r w:rsidRPr="007D6A94">
        <w:rPr>
          <w:rFonts w:cs="Arial"/>
        </w:rPr>
        <w:fldChar w:fldCharType="end"/>
      </w:r>
      <w:bookmarkEnd w:id="901"/>
    </w:p>
    <w:p w:rsidR="007D6A94" w:rsidRPr="007D6A94" w:rsidRDefault="001E7794" w:rsidP="007D6A94">
      <w:pPr>
        <w:pStyle w:val="50"/>
        <w:ind w:left="1080" w:hanging="1080"/>
        <w:rPr>
          <w:rFonts w:eastAsia="宋体" w:cs="Arial"/>
          <w:lang w:eastAsia="zh-CN"/>
        </w:rPr>
      </w:pPr>
      <w:r w:rsidRPr="007D6A94">
        <w:rPr>
          <w:rFonts w:eastAsia="宋体" w:cs="Arial"/>
          <w:lang w:eastAsia="zh-CN"/>
        </w:rPr>
        <w:t>Диагностика</w:t>
      </w:r>
    </w:p>
    <w:p w:rsidR="007D6A94" w:rsidRPr="007D6A94" w:rsidRDefault="001E7794" w:rsidP="007D6A94">
      <w:pPr>
        <w:rPr>
          <w:rFonts w:cs="Arial"/>
          <w:spacing w:val="4"/>
          <w:kern w:val="56"/>
          <w:szCs w:val="21"/>
        </w:rPr>
      </w:pPr>
      <w:r w:rsidRPr="007D6A94">
        <w:rPr>
          <w:rFonts w:cs="Arial"/>
          <w:spacing w:val="4"/>
          <w:kern w:val="56"/>
          <w:szCs w:val="21"/>
        </w:rPr>
        <w:t xml:space="preserve">Система может формировать сигнал тревоги при возникновении следующих событий: появление полос, шума, нарушение цветового баланса, нарушение фокуса, эффект передержки. См. </w:t>
      </w:r>
      <w:r w:rsidRPr="007D6A94">
        <w:rPr>
          <w:rFonts w:cs="Arial"/>
          <w:spacing w:val="4"/>
          <w:kern w:val="56"/>
          <w:szCs w:val="21"/>
        </w:rPr>
        <w:fldChar w:fldCharType="begin"/>
      </w:r>
      <w:r w:rsidRPr="007D6A94">
        <w:rPr>
          <w:rFonts w:cs="Arial"/>
          <w:spacing w:val="4"/>
          <w:kern w:val="56"/>
          <w:szCs w:val="21"/>
        </w:rPr>
        <w:instrText xml:space="preserve"> REF _Ref395515151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5</w:t>
      </w:r>
      <w:r w:rsidRPr="007D6A94">
        <w:rPr>
          <w:rFonts w:cs="Arial"/>
          <w:spacing w:val="4"/>
          <w:kern w:val="56"/>
          <w:szCs w:val="21"/>
        </w:rPr>
        <w:noBreakHyphen/>
        <w:t>64</w:t>
      </w:r>
      <w:r w:rsidRPr="007D6A94">
        <w:rPr>
          <w:rFonts w:cs="Arial"/>
          <w:spacing w:val="4"/>
          <w:kern w:val="56"/>
          <w:szCs w:val="21"/>
        </w:rPr>
        <w:fldChar w:fldCharType="end"/>
      </w:r>
      <w:r w:rsidRPr="007D6A94">
        <w:rPr>
          <w:rFonts w:cs="Arial"/>
          <w:spacing w:val="4"/>
          <w:kern w:val="56"/>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74C1B275" wp14:editId="45E8176F">
            <wp:extent cx="5486400" cy="2722245"/>
            <wp:effectExtent l="0" t="0" r="0" b="1905"/>
            <wp:docPr id="8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486400" cy="2722245"/>
                    </a:xfrm>
                    <a:prstGeom prst="rect">
                      <a:avLst/>
                    </a:prstGeom>
                    <a:noFill/>
                    <a:ln>
                      <a:noFill/>
                    </a:ln>
                  </pic:spPr>
                </pic:pic>
              </a:graphicData>
            </a:graphic>
          </wp:inline>
        </w:drawing>
      </w:r>
    </w:p>
    <w:p w:rsidR="007D6A94" w:rsidRPr="007D6A94" w:rsidRDefault="001E7794" w:rsidP="007D6A94">
      <w:pPr>
        <w:jc w:val="center"/>
        <w:rPr>
          <w:rFonts w:cs="Arial"/>
        </w:rPr>
      </w:pPr>
      <w:bookmarkStart w:id="902" w:name="_Ref39551515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64</w:t>
      </w:r>
      <w:r w:rsidRPr="007D6A94">
        <w:rPr>
          <w:rFonts w:cs="Arial"/>
        </w:rPr>
        <w:fldChar w:fldCharType="end"/>
      </w:r>
      <w:bookmarkEnd w:id="902"/>
    </w:p>
    <w:p w:rsidR="007D6A94" w:rsidRPr="007D6A94" w:rsidRDefault="001E7794" w:rsidP="007D6A94">
      <w:pPr>
        <w:rPr>
          <w:rFonts w:cs="Arial"/>
          <w:spacing w:val="4"/>
          <w:kern w:val="56"/>
          <w:szCs w:val="21"/>
        </w:rPr>
      </w:pPr>
      <w:r w:rsidRPr="007D6A94">
        <w:rPr>
          <w:rFonts w:cs="Arial"/>
          <w:spacing w:val="4"/>
          <w:kern w:val="56"/>
          <w:szCs w:val="21"/>
        </w:rPr>
        <w:t xml:space="preserve">Щелкните на кнопке Set (Установить), и Вы можете поставить флажок в соответствующем поле для выбора типа диагностики. См. </w:t>
      </w:r>
      <w:r w:rsidRPr="007D6A94">
        <w:rPr>
          <w:rFonts w:cs="Arial"/>
          <w:spacing w:val="4"/>
          <w:kern w:val="56"/>
          <w:szCs w:val="21"/>
        </w:rPr>
        <w:fldChar w:fldCharType="begin"/>
      </w:r>
      <w:r w:rsidRPr="007D6A94">
        <w:rPr>
          <w:rFonts w:cs="Arial"/>
          <w:spacing w:val="4"/>
          <w:kern w:val="56"/>
          <w:szCs w:val="21"/>
        </w:rPr>
        <w:instrText xml:space="preserve"> REF _Ref395515152 \h  \* MERGEFORMAT </w:instrText>
      </w:r>
      <w:r w:rsidRPr="007D6A94">
        <w:rPr>
          <w:rFonts w:cs="Arial"/>
          <w:spacing w:val="4"/>
          <w:kern w:val="56"/>
          <w:szCs w:val="21"/>
        </w:rPr>
      </w:r>
      <w:r w:rsidRPr="007D6A94">
        <w:rPr>
          <w:rFonts w:cs="Arial"/>
          <w:spacing w:val="4"/>
          <w:kern w:val="56"/>
          <w:szCs w:val="21"/>
        </w:rPr>
        <w:fldChar w:fldCharType="separate"/>
      </w:r>
      <w:r w:rsidRPr="007D6A94">
        <w:rPr>
          <w:rFonts w:cs="Arial"/>
          <w:spacing w:val="4"/>
          <w:kern w:val="56"/>
          <w:szCs w:val="21"/>
        </w:rPr>
        <w:t>Figure 5</w:t>
      </w:r>
      <w:r w:rsidRPr="007D6A94">
        <w:rPr>
          <w:rFonts w:cs="Arial"/>
          <w:spacing w:val="4"/>
          <w:kern w:val="56"/>
          <w:szCs w:val="21"/>
        </w:rPr>
        <w:noBreakHyphen/>
        <w:t>65</w:t>
      </w:r>
      <w:r w:rsidRPr="007D6A94">
        <w:rPr>
          <w:rFonts w:cs="Arial"/>
          <w:spacing w:val="4"/>
          <w:kern w:val="56"/>
          <w:szCs w:val="21"/>
        </w:rPr>
        <w:fldChar w:fldCharType="end"/>
      </w:r>
      <w:r w:rsidRPr="007D6A94">
        <w:rPr>
          <w:rFonts w:cs="Arial"/>
          <w:spacing w:val="4"/>
          <w:kern w:val="56"/>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73D7CA93" wp14:editId="38834DA8">
            <wp:extent cx="3763645" cy="2094865"/>
            <wp:effectExtent l="0" t="0" r="8255" b="635"/>
            <wp:docPr id="8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3763645" cy="2094865"/>
                    </a:xfrm>
                    <a:prstGeom prst="rect">
                      <a:avLst/>
                    </a:prstGeom>
                    <a:noFill/>
                    <a:ln>
                      <a:noFill/>
                    </a:ln>
                  </pic:spPr>
                </pic:pic>
              </a:graphicData>
            </a:graphic>
          </wp:inline>
        </w:drawing>
      </w:r>
    </w:p>
    <w:p w:rsidR="007D6A94" w:rsidRPr="007D6A94" w:rsidRDefault="001E7794" w:rsidP="007D6A94">
      <w:pPr>
        <w:jc w:val="center"/>
        <w:rPr>
          <w:rFonts w:cs="Arial"/>
        </w:rPr>
      </w:pPr>
      <w:bookmarkStart w:id="903" w:name="_Ref39551515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65</w:t>
      </w:r>
      <w:r w:rsidRPr="007D6A94">
        <w:rPr>
          <w:rFonts w:cs="Arial"/>
        </w:rPr>
        <w:fldChar w:fldCharType="end"/>
      </w:r>
      <w:bookmarkEnd w:id="903"/>
    </w:p>
    <w:p w:rsidR="007D6A94" w:rsidRPr="007D6A94" w:rsidRDefault="001E7794" w:rsidP="007D6A94">
      <w:pPr>
        <w:rPr>
          <w:rFonts w:cs="Arial"/>
          <w:b/>
          <w:spacing w:val="4"/>
          <w:kern w:val="56"/>
          <w:szCs w:val="21"/>
        </w:rPr>
      </w:pPr>
      <w:r w:rsidRPr="007D6A94">
        <w:rPr>
          <w:rFonts w:cs="Arial"/>
          <w:b/>
          <w:spacing w:val="4"/>
          <w:kern w:val="56"/>
          <w:szCs w:val="21"/>
        </w:rPr>
        <w:t>Примечание</w:t>
      </w:r>
    </w:p>
    <w:p w:rsidR="007D6A94" w:rsidRPr="007D6A94" w:rsidRDefault="001E7794" w:rsidP="007D6A94">
      <w:pPr>
        <w:rPr>
          <w:rFonts w:cs="Arial"/>
          <w:spacing w:val="4"/>
          <w:kern w:val="56"/>
          <w:szCs w:val="21"/>
        </w:rPr>
      </w:pPr>
      <w:r w:rsidRPr="007D6A94">
        <w:rPr>
          <w:rFonts w:cs="Arial"/>
          <w:spacing w:val="4"/>
          <w:kern w:val="56"/>
          <w:szCs w:val="21"/>
        </w:rPr>
        <w:t>При возникновении сигнала тревоги, генерируемого в результате анализа видеоизображения, система может активировать предварительно установленные параметры функций PTZ, тура и шаблона.</w:t>
      </w:r>
    </w:p>
    <w:p w:rsidR="007D6A94" w:rsidRPr="007D6A94" w:rsidRDefault="001E7794" w:rsidP="007D6A94">
      <w:pPr>
        <w:rPr>
          <w:rFonts w:cs="Arial"/>
          <w:szCs w:val="21"/>
        </w:rPr>
      </w:pPr>
      <w:r w:rsidRPr="007D6A94">
        <w:rPr>
          <w:rFonts w:cs="Arial"/>
          <w:szCs w:val="21"/>
        </w:rPr>
        <w:t xml:space="preserve">Подробная информация о параметрах настройки приводится в главе </w:t>
      </w:r>
      <w:r w:rsidRPr="007D6A94">
        <w:rPr>
          <w:rFonts w:cs="Arial"/>
          <w:szCs w:val="21"/>
        </w:rPr>
        <w:fldChar w:fldCharType="begin"/>
      </w:r>
      <w:r w:rsidRPr="007D6A94">
        <w:rPr>
          <w:rFonts w:cs="Arial"/>
          <w:szCs w:val="21"/>
        </w:rPr>
        <w:instrText xml:space="preserve"> REF _Ref345332109 \w \h  \* MERGEFORMAT </w:instrText>
      </w:r>
      <w:r w:rsidRPr="007D6A94">
        <w:rPr>
          <w:rFonts w:cs="Arial"/>
          <w:szCs w:val="21"/>
        </w:rPr>
      </w:r>
      <w:r w:rsidRPr="007D6A94">
        <w:rPr>
          <w:rFonts w:cs="Arial"/>
          <w:szCs w:val="21"/>
        </w:rPr>
        <w:fldChar w:fldCharType="separate"/>
      </w:r>
      <w:r w:rsidRPr="007D6A94">
        <w:rPr>
          <w:rFonts w:cs="Arial"/>
          <w:szCs w:val="21"/>
        </w:rPr>
        <w:t>5.8.3.1.1</w:t>
      </w:r>
      <w:r w:rsidRPr="007D6A94">
        <w:rPr>
          <w:rFonts w:cs="Arial"/>
          <w:szCs w:val="21"/>
        </w:rPr>
        <w:fldChar w:fldCharType="end"/>
      </w:r>
      <w:r w:rsidRPr="007D6A94">
        <w:rPr>
          <w:rFonts w:cs="Arial"/>
          <w:szCs w:val="21"/>
        </w:rPr>
        <w:t xml:space="preserve"> "Обнаружение движения". </w:t>
      </w:r>
    </w:p>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Интеллектуальный режим (дополнительная опция, приобретаемая по заказу)</w:t>
      </w:r>
    </w:p>
    <w:p w:rsidR="007D6A94" w:rsidRPr="007D6A94" w:rsidRDefault="00190F4C" w:rsidP="007D6A94">
      <w:pPr>
        <w:rPr>
          <w:rFonts w:cs="Arial"/>
          <w:b/>
          <w:szCs w:val="21"/>
        </w:rPr>
      </w:pPr>
      <w:r w:rsidRPr="007D6A94">
        <w:rPr>
          <w:rFonts w:cs="Arial"/>
          <w:b/>
          <w:noProof/>
          <w:szCs w:val="21"/>
          <w:lang w:val="en-US"/>
        </w:rPr>
        <w:drawing>
          <wp:inline distT="0" distB="0" distL="0" distR="0" wp14:anchorId="2047015F" wp14:editId="5F0C5D18">
            <wp:extent cx="414655" cy="393700"/>
            <wp:effectExtent l="0" t="0" r="4445" b="6350"/>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14655" cy="393700"/>
                    </a:xfrm>
                    <a:prstGeom prst="rect">
                      <a:avLst/>
                    </a:prstGeom>
                    <a:noFill/>
                    <a:ln>
                      <a:noFill/>
                    </a:ln>
                  </pic:spPr>
                </pic:pic>
              </a:graphicData>
            </a:graphic>
          </wp:inline>
        </w:drawing>
      </w:r>
      <w:r w:rsidR="001E7794" w:rsidRPr="007D6A94">
        <w:rPr>
          <w:rFonts w:cs="Arial"/>
          <w:b/>
          <w:szCs w:val="21"/>
        </w:rPr>
        <w:t xml:space="preserve"> Важно </w:t>
      </w:r>
    </w:p>
    <w:p w:rsidR="007D6A94" w:rsidRPr="007D6A94" w:rsidRDefault="001E7794" w:rsidP="007D6A94">
      <w:pPr>
        <w:numPr>
          <w:ilvl w:val="0"/>
          <w:numId w:val="141"/>
        </w:numPr>
        <w:rPr>
          <w:rFonts w:cs="Arial"/>
          <w:b/>
          <w:szCs w:val="21"/>
        </w:rPr>
      </w:pPr>
      <w:r w:rsidRPr="007D6A94">
        <w:rPr>
          <w:rFonts w:cs="Arial"/>
          <w:b/>
          <w:szCs w:val="21"/>
        </w:rPr>
        <w:t xml:space="preserve">Функция интеллектуального режима является дополнительной опцией, приобретаемой по заказу. </w:t>
      </w:r>
    </w:p>
    <w:p w:rsidR="007D6A94" w:rsidRPr="007D6A94" w:rsidRDefault="001E7794" w:rsidP="007D6A94">
      <w:pPr>
        <w:numPr>
          <w:ilvl w:val="0"/>
          <w:numId w:val="141"/>
        </w:numPr>
        <w:rPr>
          <w:rFonts w:cs="Arial"/>
          <w:b/>
          <w:szCs w:val="21"/>
        </w:rPr>
      </w:pPr>
      <w:r w:rsidRPr="007D6A94">
        <w:rPr>
          <w:rFonts w:cs="Arial"/>
          <w:b/>
          <w:szCs w:val="21"/>
        </w:rPr>
        <w:t xml:space="preserve">Изделия разных серий поддерживают различные функции IVS (система интерактивной визуализации). Более подробная информация приводится в описании  фактического интерфейса приобретенного изделия. </w:t>
      </w:r>
    </w:p>
    <w:p w:rsidR="007D6A94" w:rsidRPr="007D6A94" w:rsidRDefault="001E7794" w:rsidP="007D6A94">
      <w:pPr>
        <w:numPr>
          <w:ilvl w:val="0"/>
          <w:numId w:val="141"/>
        </w:numPr>
        <w:rPr>
          <w:rFonts w:cs="Arial"/>
          <w:b/>
          <w:szCs w:val="21"/>
        </w:rPr>
      </w:pPr>
      <w:r w:rsidRPr="007D6A94">
        <w:rPr>
          <w:rFonts w:cs="Arial"/>
          <w:b/>
          <w:szCs w:val="21"/>
        </w:rPr>
        <w:t xml:space="preserve">Функция IVS поддерживает тольно 1 аналоговый канал. В данный момент изделия некоторых серий поддерживают IP канал.  </w:t>
      </w:r>
    </w:p>
    <w:p w:rsidR="007D6A94" w:rsidRPr="007D6A94" w:rsidRDefault="001E7794" w:rsidP="007D6A94">
      <w:pPr>
        <w:pStyle w:val="ItemListinTable"/>
        <w:rPr>
          <w:kern w:val="2"/>
        </w:rPr>
      </w:pPr>
      <w:r w:rsidRPr="007D6A94">
        <w:rPr>
          <w:kern w:val="2"/>
        </w:rPr>
        <w:t xml:space="preserve">Если какой-либо объект нарушает правило, ЦВР может генерировать сигнал тревоги и отправить пользователю уведомление согласно заданному режиму тревожной сигнализации. </w:t>
      </w:r>
    </w:p>
    <w:p w:rsidR="007D6A94" w:rsidRPr="007D6A94" w:rsidRDefault="001E7794" w:rsidP="007D6A94">
      <w:pPr>
        <w:pStyle w:val="ItemListinTable"/>
        <w:rPr>
          <w:rFonts w:eastAsia="Arial Unicode MS"/>
        </w:rPr>
      </w:pPr>
      <w:r w:rsidRPr="007D6A94">
        <w:t xml:space="preserve">Из главного меню, выполнив переходы: -&gt;Setup (Настройка)-&gt;Event (Событие)-&gt;IVS (Система интерактивной визуализации), Вы увидите следующий интерфейс: Здесь можно установить правило анализа поведения. См. </w:t>
      </w:r>
      <w:r w:rsidRPr="007D6A94">
        <w:rPr>
          <w:rFonts w:eastAsia="Arial Unicode MS"/>
        </w:rPr>
        <w:fldChar w:fldCharType="begin"/>
      </w:r>
      <w:r w:rsidRPr="007D6A94">
        <w:rPr>
          <w:rFonts w:eastAsia="Arial Unicode MS"/>
        </w:rPr>
        <w:instrText xml:space="preserve"> REF _Ref327446881 \h  \* MERGEFORMAT </w:instrText>
      </w:r>
      <w:r w:rsidRPr="007D6A94">
        <w:rPr>
          <w:rFonts w:eastAsia="Arial Unicode MS"/>
        </w:rPr>
      </w:r>
      <w:r w:rsidRPr="007D6A94">
        <w:rPr>
          <w:rFonts w:eastAsia="Arial Unicode MS"/>
        </w:rPr>
        <w:fldChar w:fldCharType="separate"/>
      </w:r>
      <w:r w:rsidRPr="007D6A94">
        <w:rPr>
          <w:rFonts w:eastAsia="Arial Unicode MS"/>
        </w:rPr>
        <w:t>Figure 5</w:t>
      </w:r>
      <w:r w:rsidRPr="007D6A94">
        <w:rPr>
          <w:rFonts w:eastAsia="Arial Unicode MS"/>
        </w:rPr>
        <w:noBreakHyphen/>
        <w:t>66</w:t>
      </w:r>
      <w:r w:rsidRPr="007D6A94">
        <w:rPr>
          <w:rFonts w:eastAsia="Arial Unicode MS"/>
        </w:rPr>
        <w:fldChar w:fldCharType="end"/>
      </w:r>
      <w:r w:rsidRPr="007D6A94">
        <w:t>.</w:t>
      </w:r>
    </w:p>
    <w:p w:rsidR="007D6A94" w:rsidRPr="007D6A94" w:rsidRDefault="001E7794" w:rsidP="007D6A94">
      <w:pPr>
        <w:pStyle w:val="ItemListinTable"/>
        <w:rPr>
          <w:rFonts w:eastAsia="Arial Unicode MS"/>
        </w:rPr>
      </w:pPr>
      <w:r w:rsidRPr="007D6A94">
        <w:rPr>
          <w:rFonts w:eastAsia="Arial Unicode MS"/>
        </w:rPr>
        <w:t xml:space="preserve">Выполнить шаги, перечисленные ниже. </w:t>
      </w:r>
    </w:p>
    <w:p w:rsidR="007D6A94" w:rsidRPr="007D6A94" w:rsidRDefault="001E7794" w:rsidP="007D6A94">
      <w:pPr>
        <w:pStyle w:val="ItemListinTable"/>
        <w:numPr>
          <w:ilvl w:val="0"/>
          <w:numId w:val="143"/>
        </w:numPr>
        <w:rPr>
          <w:rFonts w:eastAsia="Arial Unicode MS"/>
        </w:rPr>
      </w:pPr>
      <w:r w:rsidRPr="007D6A94">
        <w:rPr>
          <w:rFonts w:eastAsia="Arial Unicode MS"/>
        </w:rPr>
        <w:t xml:space="preserve">Выберите канал в раскрывающемся списке. </w:t>
      </w:r>
    </w:p>
    <w:p w:rsidR="007D6A94" w:rsidRPr="007D6A94" w:rsidRDefault="001E7794" w:rsidP="007D6A94">
      <w:pPr>
        <w:pStyle w:val="ItemListinTable"/>
        <w:numPr>
          <w:ilvl w:val="0"/>
          <w:numId w:val="143"/>
        </w:numPr>
        <w:rPr>
          <w:noProof/>
        </w:rPr>
      </w:pPr>
      <w:r w:rsidRPr="007D6A94">
        <w:rPr>
          <w:rFonts w:eastAsia="Arial Unicode MS"/>
        </w:rPr>
        <w:t xml:space="preserve">Щелкните на кнопке </w:t>
      </w:r>
      <w:r w:rsidR="00190F4C" w:rsidRPr="007D6A94">
        <w:rPr>
          <w:noProof/>
          <w:lang w:val="en-US"/>
        </w:rPr>
        <w:drawing>
          <wp:inline distT="0" distB="0" distL="0" distR="0" wp14:anchorId="785C5BC6" wp14:editId="0A39B704">
            <wp:extent cx="191135" cy="191135"/>
            <wp:effectExtent l="0" t="0" r="0" b="0"/>
            <wp:docPr id="807"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5"/>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r w:rsidRPr="007D6A94">
        <w:rPr>
          <w:rFonts w:eastAsia="Arial Unicode MS"/>
        </w:rPr>
        <w:t xml:space="preserve"> и затем выберите соответствующее правило.</w:t>
      </w:r>
    </w:p>
    <w:p w:rsidR="007D6A94" w:rsidRPr="007D6A94" w:rsidRDefault="001E7794" w:rsidP="007D6A94">
      <w:pPr>
        <w:pStyle w:val="ItemListinTable"/>
        <w:numPr>
          <w:ilvl w:val="0"/>
          <w:numId w:val="143"/>
        </w:numPr>
        <w:rPr>
          <w:noProof/>
        </w:rPr>
      </w:pPr>
      <w:r w:rsidRPr="007D6A94">
        <w:rPr>
          <w:noProof/>
        </w:rPr>
        <w:t xml:space="preserve">Установите тип правила и значения соответствующих параметров. Более подробная информация приводится в главе  </w:t>
      </w:r>
      <w:r w:rsidRPr="007D6A94">
        <w:rPr>
          <w:noProof/>
        </w:rPr>
        <w:fldChar w:fldCharType="begin"/>
      </w:r>
      <w:r w:rsidRPr="007D6A94">
        <w:rPr>
          <w:noProof/>
        </w:rPr>
        <w:instrText xml:space="preserve"> REF _Ref465429308 \w \h  \* MERGEFORMAT </w:instrText>
      </w:r>
      <w:r w:rsidRPr="007D6A94">
        <w:rPr>
          <w:noProof/>
        </w:rPr>
      </w:r>
      <w:r w:rsidRPr="007D6A94">
        <w:rPr>
          <w:noProof/>
        </w:rPr>
        <w:fldChar w:fldCharType="separate"/>
      </w:r>
      <w:r w:rsidRPr="007D6A94">
        <w:rPr>
          <w:noProof/>
        </w:rPr>
        <w:t>5.8.3.2.1</w:t>
      </w:r>
      <w:r w:rsidRPr="007D6A94">
        <w:rPr>
          <w:noProof/>
        </w:rPr>
        <w:fldChar w:fldCharType="end"/>
      </w:r>
      <w:r w:rsidRPr="007D6A94">
        <w:rPr>
          <w:noProof/>
        </w:rPr>
        <w:t xml:space="preserve">Tripwire (Пересечение линии), в главе  </w:t>
      </w:r>
      <w:r w:rsidRPr="007D6A94">
        <w:rPr>
          <w:noProof/>
        </w:rPr>
        <w:fldChar w:fldCharType="begin"/>
      </w:r>
      <w:r w:rsidRPr="007D6A94">
        <w:rPr>
          <w:noProof/>
        </w:rPr>
        <w:instrText xml:space="preserve"> REF _Ref465429339 \w \h  \* MERGEFORMAT </w:instrText>
      </w:r>
      <w:r w:rsidRPr="007D6A94">
        <w:rPr>
          <w:noProof/>
        </w:rPr>
      </w:r>
      <w:r w:rsidRPr="007D6A94">
        <w:rPr>
          <w:noProof/>
        </w:rPr>
        <w:fldChar w:fldCharType="separate"/>
      </w:r>
      <w:r w:rsidRPr="007D6A94">
        <w:rPr>
          <w:noProof/>
        </w:rPr>
        <w:t>5.8.3.2.2</w:t>
      </w:r>
      <w:r w:rsidRPr="007D6A94">
        <w:rPr>
          <w:noProof/>
        </w:rPr>
        <w:fldChar w:fldCharType="end"/>
      </w:r>
      <w:r w:rsidRPr="007D6A94">
        <w:rPr>
          <w:noProof/>
        </w:rPr>
        <w:t xml:space="preserve">Intrusion (Вторжение в систему), в главе  </w:t>
      </w:r>
      <w:r w:rsidRPr="007D6A94">
        <w:rPr>
          <w:noProof/>
        </w:rPr>
        <w:fldChar w:fldCharType="begin"/>
      </w:r>
      <w:r w:rsidRPr="007D6A94">
        <w:rPr>
          <w:noProof/>
        </w:rPr>
        <w:instrText xml:space="preserve"> REF _Ref465429389 \w \h  \* MERGEFORMAT </w:instrText>
      </w:r>
      <w:r w:rsidRPr="007D6A94">
        <w:rPr>
          <w:noProof/>
        </w:rPr>
      </w:r>
      <w:r w:rsidRPr="007D6A94">
        <w:rPr>
          <w:noProof/>
        </w:rPr>
        <w:fldChar w:fldCharType="separate"/>
      </w:r>
      <w:r w:rsidRPr="007D6A94">
        <w:rPr>
          <w:noProof/>
        </w:rPr>
        <w:t>5.8.3.2.3</w:t>
      </w:r>
      <w:r w:rsidRPr="007D6A94">
        <w:rPr>
          <w:noProof/>
        </w:rPr>
        <w:fldChar w:fldCharType="end"/>
      </w:r>
      <w:r w:rsidRPr="007D6A94">
        <w:rPr>
          <w:noProof/>
        </w:rPr>
        <w:t xml:space="preserve">Object detection (Обнаружение  объекта).   </w:t>
      </w:r>
    </w:p>
    <w:p w:rsidR="007D6A94" w:rsidRPr="007D6A94" w:rsidRDefault="001E7794" w:rsidP="007D6A94">
      <w:pPr>
        <w:pStyle w:val="ItemListinTable"/>
        <w:numPr>
          <w:ilvl w:val="0"/>
          <w:numId w:val="143"/>
        </w:numPr>
        <w:rPr>
          <w:noProof/>
        </w:rPr>
      </w:pPr>
      <w:r w:rsidRPr="007D6A94">
        <w:rPr>
          <w:noProof/>
        </w:rPr>
        <w:t>Чтобы активировать текущее правило, установите флажок в соответствующем поле.</w:t>
      </w:r>
    </w:p>
    <w:p w:rsidR="007D6A94" w:rsidRPr="007D6A94" w:rsidRDefault="001E7794" w:rsidP="007D6A94">
      <w:pPr>
        <w:pStyle w:val="ItemListinTable"/>
        <w:numPr>
          <w:ilvl w:val="0"/>
          <w:numId w:val="143"/>
        </w:numPr>
        <w:rPr>
          <w:kern w:val="2"/>
        </w:rPr>
      </w:pPr>
      <w:r w:rsidRPr="007D6A94">
        <w:rPr>
          <w:noProof/>
        </w:rPr>
        <w:t xml:space="preserve">Нажмите кнопку ОК, чтобы сохранить текущую настройку. </w:t>
      </w:r>
    </w:p>
    <w:p w:rsidR="007D6A94" w:rsidRPr="007D6A94" w:rsidRDefault="007D6A94" w:rsidP="007D6A94">
      <w:pPr>
        <w:rPr>
          <w:rFonts w:cs="Arial"/>
        </w:rPr>
      </w:pPr>
    </w:p>
    <w:p w:rsidR="007D6A94" w:rsidRPr="007D6A94" w:rsidRDefault="001E7794" w:rsidP="007D6A94">
      <w:pPr>
        <w:tabs>
          <w:tab w:val="left" w:pos="5298"/>
        </w:tabs>
        <w:rPr>
          <w:rFonts w:cs="Arial"/>
        </w:rPr>
      </w:pPr>
      <w:r w:rsidRPr="007D6A94">
        <w:rPr>
          <w:rFonts w:cs="Arial"/>
        </w:rPr>
        <w:tab/>
      </w:r>
    </w:p>
    <w:p w:rsidR="007D6A94" w:rsidRPr="007D6A94" w:rsidRDefault="00190F4C" w:rsidP="007D6A94">
      <w:pPr>
        <w:pStyle w:val="ItemListinTable"/>
        <w:rPr>
          <w:kern w:val="2"/>
        </w:rPr>
      </w:pPr>
      <w:r w:rsidRPr="007D6A94">
        <w:rPr>
          <w:noProof/>
          <w:kern w:val="2"/>
          <w:lang w:val="en-US"/>
        </w:rPr>
        <w:drawing>
          <wp:inline distT="0" distB="0" distL="0" distR="0" wp14:anchorId="632EC022" wp14:editId="138DD496">
            <wp:extent cx="5262880" cy="3615055"/>
            <wp:effectExtent l="0" t="0" r="0" b="4445"/>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5262880" cy="3615055"/>
                    </a:xfrm>
                    <a:prstGeom prst="rect">
                      <a:avLst/>
                    </a:prstGeom>
                    <a:noFill/>
                    <a:ln>
                      <a:noFill/>
                    </a:ln>
                  </pic:spPr>
                </pic:pic>
              </a:graphicData>
            </a:graphic>
          </wp:inline>
        </w:drawing>
      </w:r>
    </w:p>
    <w:p w:rsidR="007D6A94" w:rsidRPr="007D6A94" w:rsidRDefault="001E7794" w:rsidP="007D6A94">
      <w:pPr>
        <w:pStyle w:val="a9"/>
        <w:ind w:right="210"/>
        <w:jc w:val="center"/>
        <w:rPr>
          <w:rFonts w:eastAsia="Arial Unicode MS" w:cs="Arial"/>
        </w:rPr>
      </w:pPr>
      <w:bookmarkStart w:id="904" w:name="_Ref32744688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66</w:t>
      </w:r>
      <w:r w:rsidRPr="007D6A94">
        <w:rPr>
          <w:rFonts w:cs="Arial"/>
        </w:rPr>
        <w:fldChar w:fldCharType="end"/>
      </w:r>
      <w:bookmarkEnd w:id="904"/>
    </w:p>
    <w:p w:rsidR="007D6A94" w:rsidRPr="007D6A94" w:rsidRDefault="007D6A94" w:rsidP="007D6A94">
      <w:pPr>
        <w:pStyle w:val="ItemListinTable"/>
        <w:rPr>
          <w:kern w:val="2"/>
        </w:rPr>
      </w:pPr>
    </w:p>
    <w:p w:rsidR="007D6A94" w:rsidRPr="007D6A94" w:rsidRDefault="001E7794" w:rsidP="007D6A94">
      <w:pPr>
        <w:pStyle w:val="50"/>
        <w:rPr>
          <w:rFonts w:eastAsia="宋体" w:cs="Arial"/>
          <w:lang w:eastAsia="zh-CN"/>
        </w:rPr>
      </w:pPr>
      <w:bookmarkStart w:id="905" w:name="_Toc395515686"/>
      <w:bookmarkStart w:id="906" w:name="_Toc424126552"/>
      <w:bookmarkStart w:id="907" w:name="_Ref465429308"/>
      <w:r w:rsidRPr="007D6A94">
        <w:rPr>
          <w:rFonts w:eastAsia="宋体" w:cs="Arial"/>
          <w:lang w:eastAsia="zh-CN"/>
        </w:rPr>
        <w:t>Граница доступа</w:t>
      </w:r>
      <w:bookmarkEnd w:id="905"/>
      <w:bookmarkEnd w:id="906"/>
      <w:bookmarkEnd w:id="907"/>
      <w:r w:rsidRPr="007D6A94">
        <w:rPr>
          <w:rFonts w:eastAsia="宋体" w:cs="Arial"/>
          <w:lang w:eastAsia="zh-CN"/>
        </w:rPr>
        <w:t xml:space="preserve"> </w:t>
      </w:r>
    </w:p>
    <w:p w:rsidR="007D6A94" w:rsidRPr="007D6A94" w:rsidRDefault="001E7794" w:rsidP="007D6A94">
      <w:pPr>
        <w:rPr>
          <w:rFonts w:cs="Arial"/>
          <w:b/>
          <w:szCs w:val="21"/>
        </w:rPr>
      </w:pPr>
      <w:r w:rsidRPr="007D6A94">
        <w:rPr>
          <w:rFonts w:cs="Arial"/>
          <w:b/>
          <w:szCs w:val="21"/>
        </w:rPr>
        <w:t>Примечание:</w:t>
      </w:r>
    </w:p>
    <w:p w:rsidR="007D6A94" w:rsidRPr="007D6A94" w:rsidRDefault="001E7794" w:rsidP="007D6A94">
      <w:pPr>
        <w:numPr>
          <w:ilvl w:val="0"/>
          <w:numId w:val="127"/>
        </w:numPr>
        <w:rPr>
          <w:rFonts w:cs="Arial"/>
          <w:szCs w:val="21"/>
        </w:rPr>
      </w:pPr>
      <w:r w:rsidRPr="007D6A94">
        <w:rPr>
          <w:rFonts w:cs="Arial"/>
          <w:szCs w:val="21"/>
        </w:rPr>
        <w:t xml:space="preserve">Функция tripwire (Пересечение линии) действительна в том случае, если Ваша сетевая камера или Ваш ЦВР поддерживают эту функцию. </w:t>
      </w:r>
    </w:p>
    <w:p w:rsidR="007D6A94" w:rsidRPr="007D6A94" w:rsidRDefault="001E7794" w:rsidP="007D6A94">
      <w:pPr>
        <w:numPr>
          <w:ilvl w:val="0"/>
          <w:numId w:val="127"/>
        </w:numPr>
        <w:rPr>
          <w:rFonts w:cs="Arial"/>
          <w:szCs w:val="21"/>
        </w:rPr>
      </w:pPr>
      <w:r w:rsidRPr="007D6A94">
        <w:rPr>
          <w:rFonts w:cs="Arial"/>
          <w:szCs w:val="21"/>
        </w:rPr>
        <w:t xml:space="preserve">Если приобретенный Вами ЦВР поддерживает функцию tripwire (Пересечение линии), то он поддерживает один аналоговый канал. Эта функция не предназначена для цифрового канала. </w:t>
      </w:r>
    </w:p>
    <w:p w:rsidR="007D6A94" w:rsidRPr="007D6A94" w:rsidRDefault="007D6A94" w:rsidP="007D6A94">
      <w:pPr>
        <w:rPr>
          <w:rFonts w:cs="Arial"/>
        </w:rPr>
      </w:pPr>
    </w:p>
    <w:p w:rsidR="007D6A94" w:rsidRPr="007D6A94" w:rsidRDefault="001E7794" w:rsidP="007D6A94">
      <w:pPr>
        <w:rPr>
          <w:rFonts w:cs="Arial"/>
          <w:szCs w:val="21"/>
        </w:rPr>
      </w:pPr>
      <w:r w:rsidRPr="007D6A94">
        <w:rPr>
          <w:rFonts w:cs="Arial"/>
          <w:szCs w:val="21"/>
        </w:rPr>
        <w:t xml:space="preserve">Чтобы открыть показанный ниже экран, из главного меню перейдите в меню Setup (настройка) -&gt; Event (событие) -&gt;IVS (интеллектуальная функция видеонаблюдения) -&gt; Tripwire (граница доступа). См. </w:t>
      </w:r>
      <w:r w:rsidRPr="007D6A94">
        <w:rPr>
          <w:rFonts w:cs="Arial"/>
          <w:szCs w:val="21"/>
        </w:rPr>
        <w:fldChar w:fldCharType="begin"/>
      </w:r>
      <w:r w:rsidRPr="007D6A94">
        <w:rPr>
          <w:rFonts w:cs="Arial"/>
          <w:szCs w:val="21"/>
        </w:rPr>
        <w:instrText xml:space="preserve"> REF _Ref392143768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67</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При пересечении границы доступа (барьера) в определенном направлении система генерирует сигнал тревоги. </w:t>
      </w:r>
    </w:p>
    <w:p w:rsidR="007D6A94" w:rsidRPr="007D6A94" w:rsidRDefault="00190F4C" w:rsidP="007D6A94">
      <w:pPr>
        <w:jc w:val="center"/>
        <w:rPr>
          <w:rFonts w:eastAsia="黑体" w:cs="Arial"/>
          <w:b/>
          <w:bCs/>
        </w:rPr>
      </w:pPr>
      <w:r w:rsidRPr="007D6A94">
        <w:rPr>
          <w:rFonts w:cs="Arial"/>
          <w:noProof/>
          <w:lang w:val="en-US"/>
        </w:rPr>
        <w:drawing>
          <wp:inline distT="0" distB="0" distL="0" distR="0" wp14:anchorId="4321381D" wp14:editId="6C727E29">
            <wp:extent cx="5338445" cy="2925409"/>
            <wp:effectExtent l="0" t="0" r="0" b="8890"/>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5350543" cy="2932038"/>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08" w:name="_Ref39214376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67</w:t>
      </w:r>
      <w:r w:rsidRPr="007D6A94">
        <w:rPr>
          <w:rFonts w:cs="Arial"/>
        </w:rPr>
        <w:fldChar w:fldCharType="end"/>
      </w:r>
      <w:bookmarkEnd w:id="908"/>
      <w:r w:rsidRPr="007D6A94">
        <w:rPr>
          <w:rFonts w:cs="Arial"/>
        </w:rPr>
        <w:t xml:space="preserve"> </w:t>
      </w:r>
    </w:p>
    <w:p w:rsidR="007D6A94" w:rsidRPr="007D6A94" w:rsidRDefault="001E7794" w:rsidP="007D6A94">
      <w:pPr>
        <w:rPr>
          <w:rFonts w:cs="Arial"/>
          <w:szCs w:val="21"/>
        </w:rPr>
      </w:pPr>
      <w:r w:rsidRPr="007D6A94">
        <w:rPr>
          <w:rFonts w:cs="Arial"/>
          <w:szCs w:val="21"/>
        </w:rPr>
        <w:t xml:space="preserve">Чтобы активировать эту функцию, отметьте поле для функции линии границы доступа. </w:t>
      </w:r>
    </w:p>
    <w:p w:rsidR="007D6A94" w:rsidRPr="007D6A94" w:rsidRDefault="001E7794" w:rsidP="007D6A94">
      <w:pPr>
        <w:rPr>
          <w:rFonts w:cs="Arial"/>
          <w:szCs w:val="21"/>
        </w:rPr>
      </w:pPr>
      <w:r w:rsidRPr="007D6A94">
        <w:rPr>
          <w:rFonts w:cs="Arial"/>
          <w:szCs w:val="21"/>
        </w:rPr>
        <w:t xml:space="preserve">Выберите SN (Линия1/2/3/4) и направление и затем введите имя настраиваемого пользователем правила. </w:t>
      </w:r>
    </w:p>
    <w:p w:rsidR="007D6A94" w:rsidRPr="007D6A94" w:rsidRDefault="001E7794" w:rsidP="007D6A94">
      <w:pPr>
        <w:numPr>
          <w:ilvl w:val="0"/>
          <w:numId w:val="126"/>
        </w:numPr>
        <w:rPr>
          <w:rFonts w:cs="Arial"/>
          <w:szCs w:val="21"/>
        </w:rPr>
      </w:pPr>
      <w:r w:rsidRPr="007D6A94">
        <w:rPr>
          <w:rFonts w:cs="Arial"/>
          <w:szCs w:val="21"/>
        </w:rPr>
        <w:t xml:space="preserve">№ и Линия1/2/3/4: Система поддерживает четыре сигнальных линии. Каждый порядковый номер соответствует одной натяжной проволоке. </w:t>
      </w:r>
    </w:p>
    <w:p w:rsidR="007D6A94" w:rsidRPr="007D6A94" w:rsidRDefault="001E7794" w:rsidP="007D6A94">
      <w:pPr>
        <w:numPr>
          <w:ilvl w:val="0"/>
          <w:numId w:val="126"/>
        </w:numPr>
        <w:rPr>
          <w:rFonts w:cs="Arial"/>
          <w:szCs w:val="21"/>
        </w:rPr>
      </w:pPr>
      <w:r w:rsidRPr="007D6A94">
        <w:rPr>
          <w:rFonts w:cs="Arial"/>
          <w:szCs w:val="21"/>
        </w:rPr>
        <w:t xml:space="preserve">Направление: Доступны три варианта: A-&gt;B, B-&gt;A, оба. Система может генерировать сигнал тревоги при пересечении объектом границы доступа в заданном направлении. </w:t>
      </w:r>
    </w:p>
    <w:p w:rsidR="007D6A94" w:rsidRPr="007D6A94" w:rsidRDefault="007D6A94" w:rsidP="007D6A94">
      <w:pPr>
        <w:rPr>
          <w:rFonts w:cs="Arial"/>
          <w:szCs w:val="21"/>
        </w:rPr>
      </w:pPr>
    </w:p>
    <w:p w:rsidR="007D6A94" w:rsidRPr="007D6A94" w:rsidRDefault="001E7794" w:rsidP="007D6A94">
      <w:pPr>
        <w:rPr>
          <w:rFonts w:cs="Arial"/>
          <w:szCs w:val="21"/>
        </w:rPr>
      </w:pPr>
      <w:r w:rsidRPr="007D6A94">
        <w:rPr>
          <w:rFonts w:cs="Arial"/>
          <w:szCs w:val="21"/>
        </w:rPr>
        <w:t xml:space="preserve">Теперь можно сформулировать правило. Нажмите кнопку "Сформировать правило" и щелкните левой кнопкой мыши, чтобы нарисовать границу доступа. В качестве границы доступа можно использовать прямую, изогнутую или ломаную линию. Чтобы завершить настройку, нажмите на правую кнопку мыши. См. </w:t>
      </w:r>
      <w:r w:rsidRPr="007D6A94">
        <w:rPr>
          <w:rFonts w:cs="Arial"/>
          <w:szCs w:val="21"/>
        </w:rPr>
        <w:fldChar w:fldCharType="begin"/>
      </w:r>
      <w:r w:rsidRPr="007D6A94">
        <w:rPr>
          <w:rFonts w:cs="Arial"/>
          <w:szCs w:val="21"/>
        </w:rPr>
        <w:instrText xml:space="preserve"> REF _Ref392143769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68</w:t>
      </w:r>
      <w:r w:rsidRPr="007D6A94">
        <w:rPr>
          <w:rFonts w:cs="Arial"/>
          <w:szCs w:val="21"/>
        </w:rPr>
        <w:fldChar w:fldCharType="end"/>
      </w:r>
      <w:r w:rsidRPr="007D6A94">
        <w:rPr>
          <w:rFonts w:cs="Arial"/>
          <w:szCs w:val="21"/>
        </w:rPr>
        <w:t>.</w:t>
      </w:r>
    </w:p>
    <w:p w:rsidR="007D6A94" w:rsidRPr="007D6A94" w:rsidRDefault="00190F4C" w:rsidP="007D6A94">
      <w:pPr>
        <w:rPr>
          <w:rFonts w:cs="Arial"/>
          <w:noProof/>
        </w:rPr>
      </w:pPr>
      <w:r w:rsidRPr="007D6A94">
        <w:rPr>
          <w:rFonts w:cs="Arial"/>
          <w:noProof/>
          <w:lang w:val="en-US"/>
        </w:rPr>
        <w:drawing>
          <wp:inline distT="0" distB="0" distL="0" distR="0" wp14:anchorId="7F5ECBA0" wp14:editId="72B6A625">
            <wp:extent cx="5338482" cy="2682961"/>
            <wp:effectExtent l="0" t="0" r="0" b="3175"/>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596">
                      <a:extLst>
                        <a:ext uri="{28A0092B-C50C-407E-A947-70E740481C1C}">
                          <a14:useLocalDpi xmlns:a14="http://schemas.microsoft.com/office/drawing/2010/main" val="0"/>
                        </a:ext>
                      </a:extLst>
                    </a:blip>
                    <a:srcRect b="4118"/>
                    <a:stretch>
                      <a:fillRect/>
                    </a:stretch>
                  </pic:blipFill>
                  <pic:spPr bwMode="auto">
                    <a:xfrm>
                      <a:off x="0" y="0"/>
                      <a:ext cx="5348899" cy="2688196"/>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09" w:name="_Ref39214376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68</w:t>
      </w:r>
      <w:r w:rsidRPr="007D6A94">
        <w:rPr>
          <w:rFonts w:cs="Arial"/>
        </w:rPr>
        <w:fldChar w:fldCharType="end"/>
      </w:r>
      <w:bookmarkEnd w:id="909"/>
      <w:r w:rsidRPr="007D6A94">
        <w:rPr>
          <w:rFonts w:cs="Arial"/>
        </w:rPr>
        <w:t xml:space="preserve"> </w:t>
      </w:r>
    </w:p>
    <w:p w:rsidR="007D6A94" w:rsidRPr="007D6A94" w:rsidRDefault="001E7794" w:rsidP="007D6A94">
      <w:pPr>
        <w:rPr>
          <w:rFonts w:cs="Arial"/>
          <w:szCs w:val="21"/>
        </w:rPr>
      </w:pPr>
      <w:r w:rsidRPr="007D6A94">
        <w:rPr>
          <w:rFonts w:cs="Arial"/>
          <w:szCs w:val="21"/>
        </w:rPr>
        <w:t xml:space="preserve">Нажмите </w:t>
      </w:r>
      <w:r w:rsidR="00190F4C" w:rsidRPr="007D6A94">
        <w:rPr>
          <w:rFonts w:cs="Arial"/>
          <w:noProof/>
          <w:szCs w:val="21"/>
          <w:lang w:val="en-US"/>
        </w:rPr>
        <w:drawing>
          <wp:inline distT="0" distB="0" distL="0" distR="0" wp14:anchorId="6410BE5E" wp14:editId="71640FC3">
            <wp:extent cx="765810" cy="255270"/>
            <wp:effectExtent l="0" t="0" r="0" b="0"/>
            <wp:docPr id="811"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765810" cy="255270"/>
                    </a:xfrm>
                    <a:prstGeom prst="rect">
                      <a:avLst/>
                    </a:prstGeom>
                    <a:noFill/>
                    <a:ln>
                      <a:noFill/>
                    </a:ln>
                  </pic:spPr>
                </pic:pic>
              </a:graphicData>
            </a:graphic>
          </wp:inline>
        </w:drawing>
      </w:r>
      <w:r w:rsidRPr="007D6A94">
        <w:rPr>
          <w:rFonts w:cs="Arial"/>
          <w:szCs w:val="21"/>
        </w:rPr>
        <w:t xml:space="preserve">, чтобы нарисовать объект фильтра. См. </w:t>
      </w:r>
      <w:r w:rsidRPr="007D6A94">
        <w:rPr>
          <w:rFonts w:cs="Arial"/>
          <w:szCs w:val="21"/>
        </w:rPr>
        <w:fldChar w:fldCharType="begin"/>
      </w:r>
      <w:r w:rsidRPr="007D6A94">
        <w:rPr>
          <w:rFonts w:cs="Arial"/>
          <w:szCs w:val="21"/>
        </w:rPr>
        <w:instrText xml:space="preserve"> REF _Ref392143770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69</w:t>
      </w:r>
      <w:r w:rsidRPr="007D6A94">
        <w:rPr>
          <w:rFonts w:cs="Arial"/>
          <w:szCs w:val="21"/>
        </w:rPr>
        <w:fldChar w:fldCharType="end"/>
      </w:r>
      <w:r w:rsidRPr="007D6A94">
        <w:rPr>
          <w:rFonts w:cs="Arial"/>
          <w:szCs w:val="21"/>
        </w:rPr>
        <w:t>.</w:t>
      </w:r>
    </w:p>
    <w:p w:rsidR="007D6A94" w:rsidRPr="007D6A94" w:rsidRDefault="00190F4C" w:rsidP="007D6A94">
      <w:pPr>
        <w:rPr>
          <w:rFonts w:cs="Arial"/>
        </w:rPr>
      </w:pPr>
      <w:r w:rsidRPr="007D6A94">
        <w:rPr>
          <w:rFonts w:cs="Arial"/>
          <w:noProof/>
          <w:lang w:val="en-US"/>
        </w:rPr>
        <w:drawing>
          <wp:inline distT="0" distB="0" distL="0" distR="0" wp14:anchorId="26BD9019" wp14:editId="514DC40E">
            <wp:extent cx="5782235" cy="3095986"/>
            <wp:effectExtent l="0" t="0" r="0" b="9525"/>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5787172" cy="3098629"/>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10" w:name="_Ref39214377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69</w:t>
      </w:r>
      <w:r w:rsidRPr="007D6A94">
        <w:rPr>
          <w:rFonts w:cs="Arial"/>
        </w:rPr>
        <w:fldChar w:fldCharType="end"/>
      </w:r>
      <w:bookmarkEnd w:id="910"/>
      <w:r w:rsidRPr="007D6A94">
        <w:rPr>
          <w:rFonts w:cs="Arial"/>
        </w:rPr>
        <w:t xml:space="preserve"> </w:t>
      </w:r>
    </w:p>
    <w:p w:rsidR="007D6A94" w:rsidRPr="007D6A94" w:rsidRDefault="001E7794" w:rsidP="007D6A94">
      <w:pPr>
        <w:rPr>
          <w:rFonts w:cs="Arial"/>
          <w:szCs w:val="21"/>
        </w:rPr>
      </w:pPr>
      <w:r w:rsidRPr="007D6A94">
        <w:rPr>
          <w:rFonts w:cs="Arial"/>
          <w:szCs w:val="21"/>
        </w:rPr>
        <w:t xml:space="preserve">Выберите синюю линию и затем с помощью мыши откорректируйте размер зоны. </w:t>
      </w:r>
    </w:p>
    <w:p w:rsidR="007D6A94" w:rsidRPr="007D6A94" w:rsidRDefault="001E7794" w:rsidP="007D6A94">
      <w:pPr>
        <w:rPr>
          <w:rFonts w:cs="Arial"/>
          <w:b/>
          <w:szCs w:val="21"/>
        </w:rPr>
      </w:pPr>
      <w:r w:rsidRPr="007D6A94">
        <w:rPr>
          <w:rFonts w:cs="Arial"/>
          <w:b/>
          <w:szCs w:val="21"/>
        </w:rPr>
        <w:t>Примечание</w:t>
      </w:r>
    </w:p>
    <w:p w:rsidR="007D6A94" w:rsidRPr="007D6A94" w:rsidRDefault="001E7794" w:rsidP="007D6A94">
      <w:pPr>
        <w:rPr>
          <w:rFonts w:cs="Arial"/>
          <w:szCs w:val="21"/>
        </w:rPr>
      </w:pPr>
      <w:r w:rsidRPr="007D6A94">
        <w:rPr>
          <w:rFonts w:cs="Arial"/>
          <w:szCs w:val="21"/>
        </w:rPr>
        <w:t xml:space="preserve">Для каждого правила можно установить два размера (минимальный размер и максимальный размер). Если размер объекта меньше минимального установленного размера или больше максимального установленного размера, сигнал тревоги не генерируется. Значение, указанное в поле  "максимальный размер", должно превышать значение, указанное в поле "минимальный размер". </w:t>
      </w:r>
    </w:p>
    <w:p w:rsidR="007D6A94" w:rsidRPr="007D6A94" w:rsidRDefault="001E7794" w:rsidP="007D6A94">
      <w:pPr>
        <w:rPr>
          <w:rFonts w:cs="Arial"/>
          <w:szCs w:val="21"/>
        </w:rPr>
      </w:pPr>
      <w:r w:rsidRPr="007D6A94">
        <w:rPr>
          <w:rFonts w:cs="Arial"/>
          <w:szCs w:val="21"/>
        </w:rPr>
        <w:t xml:space="preserve">Нажмите ОК для завершения настройки линии. </w:t>
      </w:r>
    </w:p>
    <w:p w:rsidR="007D6A94" w:rsidRPr="007D6A94" w:rsidRDefault="001E7794" w:rsidP="007D6A94">
      <w:pPr>
        <w:rPr>
          <w:rFonts w:cs="Arial"/>
          <w:szCs w:val="21"/>
        </w:rPr>
      </w:pPr>
      <w:r w:rsidRPr="007D6A94">
        <w:rPr>
          <w:rFonts w:cs="Arial"/>
          <w:szCs w:val="21"/>
        </w:rPr>
        <w:t xml:space="preserve">Подробная информация о параметрах настройки приводится в главе </w:t>
      </w:r>
      <w:r w:rsidRPr="007D6A94">
        <w:rPr>
          <w:rFonts w:cs="Arial"/>
          <w:szCs w:val="21"/>
        </w:rPr>
        <w:fldChar w:fldCharType="begin"/>
      </w:r>
      <w:r w:rsidRPr="007D6A94">
        <w:rPr>
          <w:rFonts w:cs="Arial"/>
          <w:szCs w:val="21"/>
        </w:rPr>
        <w:instrText xml:space="preserve"> REF _Ref345332109 \w \h  \* MERGEFORMAT </w:instrText>
      </w:r>
      <w:r w:rsidRPr="007D6A94">
        <w:rPr>
          <w:rFonts w:cs="Arial"/>
          <w:szCs w:val="21"/>
        </w:rPr>
      </w:r>
      <w:r w:rsidRPr="007D6A94">
        <w:rPr>
          <w:rFonts w:cs="Arial"/>
          <w:szCs w:val="21"/>
        </w:rPr>
        <w:fldChar w:fldCharType="separate"/>
      </w:r>
      <w:r w:rsidRPr="007D6A94">
        <w:rPr>
          <w:rFonts w:cs="Arial"/>
          <w:szCs w:val="21"/>
        </w:rPr>
        <w:t>5.8.3.1.1</w:t>
      </w:r>
      <w:r w:rsidRPr="007D6A94">
        <w:rPr>
          <w:rFonts w:cs="Arial"/>
          <w:szCs w:val="21"/>
        </w:rPr>
        <w:fldChar w:fldCharType="end"/>
      </w:r>
      <w:r w:rsidRPr="007D6A94">
        <w:rPr>
          <w:rFonts w:cs="Arial"/>
          <w:szCs w:val="21"/>
        </w:rPr>
        <w:t xml:space="preserve"> "Обнаружение движения". </w:t>
      </w:r>
    </w:p>
    <w:p w:rsidR="007D6A94" w:rsidRPr="007D6A94" w:rsidRDefault="007D6A94" w:rsidP="007D6A94">
      <w:pPr>
        <w:rPr>
          <w:rFonts w:cs="Arial"/>
        </w:rPr>
      </w:pPr>
    </w:p>
    <w:p w:rsidR="007D6A94" w:rsidRPr="007D6A94" w:rsidRDefault="001E7794" w:rsidP="007D6A94">
      <w:pPr>
        <w:pStyle w:val="50"/>
        <w:rPr>
          <w:rFonts w:eastAsia="宋体" w:cs="Arial"/>
          <w:lang w:eastAsia="zh-CN"/>
        </w:rPr>
      </w:pPr>
      <w:bookmarkStart w:id="911" w:name="_Toc395515687"/>
      <w:bookmarkStart w:id="912" w:name="_Toc424126553"/>
      <w:bookmarkStart w:id="913" w:name="_Ref465429339"/>
      <w:bookmarkStart w:id="914" w:name="_Ref465429341"/>
      <w:r w:rsidRPr="007D6A94">
        <w:rPr>
          <w:rFonts w:eastAsia="宋体" w:cs="Arial"/>
          <w:lang w:eastAsia="zh-CN"/>
        </w:rPr>
        <w:t xml:space="preserve">Контроль проникновения (зона контроля доступа) </w:t>
      </w:r>
      <w:bookmarkEnd w:id="911"/>
      <w:bookmarkEnd w:id="912"/>
      <w:bookmarkEnd w:id="913"/>
      <w:bookmarkEnd w:id="914"/>
    </w:p>
    <w:p w:rsidR="007D6A94" w:rsidRPr="007D6A94" w:rsidRDefault="001E7794" w:rsidP="007D6A94">
      <w:pPr>
        <w:rPr>
          <w:rFonts w:cs="Arial"/>
          <w:b/>
          <w:szCs w:val="21"/>
        </w:rPr>
      </w:pPr>
      <w:r w:rsidRPr="007D6A94">
        <w:rPr>
          <w:rFonts w:cs="Arial"/>
          <w:b/>
          <w:szCs w:val="21"/>
        </w:rPr>
        <w:t>Примечание:</w:t>
      </w:r>
    </w:p>
    <w:p w:rsidR="007D6A94" w:rsidRPr="007D6A94" w:rsidRDefault="001E7794" w:rsidP="007D6A94">
      <w:pPr>
        <w:numPr>
          <w:ilvl w:val="0"/>
          <w:numId w:val="127"/>
        </w:numPr>
        <w:rPr>
          <w:rFonts w:cs="Arial"/>
          <w:szCs w:val="21"/>
        </w:rPr>
      </w:pPr>
      <w:r w:rsidRPr="007D6A94">
        <w:rPr>
          <w:rFonts w:cs="Arial"/>
          <w:szCs w:val="21"/>
        </w:rPr>
        <w:t xml:space="preserve">Функция контроля проникновения доступна в том случае, если сетевая камера или ЦВР поддерживают эту функцию.  </w:t>
      </w:r>
    </w:p>
    <w:p w:rsidR="007D6A94" w:rsidRPr="007D6A94" w:rsidRDefault="001E7794" w:rsidP="007D6A94">
      <w:pPr>
        <w:numPr>
          <w:ilvl w:val="0"/>
          <w:numId w:val="127"/>
        </w:numPr>
        <w:rPr>
          <w:rFonts w:cs="Arial"/>
          <w:szCs w:val="21"/>
        </w:rPr>
      </w:pPr>
      <w:r w:rsidRPr="007D6A94">
        <w:rPr>
          <w:rFonts w:cs="Arial"/>
          <w:szCs w:val="21"/>
        </w:rPr>
        <w:t xml:space="preserve">Если приобретанный Вами ЦВР поддерживает функцию контроля вторжения, то он поддерживат один аналоговый канал. Эта функция не предназначена для цифрового канала. </w:t>
      </w:r>
    </w:p>
    <w:p w:rsidR="007D6A94" w:rsidRPr="007D6A94" w:rsidRDefault="007D6A94" w:rsidP="007D6A94">
      <w:pPr>
        <w:rPr>
          <w:rFonts w:cs="Arial"/>
        </w:rPr>
      </w:pPr>
    </w:p>
    <w:p w:rsidR="007D6A94" w:rsidRPr="007D6A94" w:rsidRDefault="001E7794" w:rsidP="007D6A94">
      <w:pPr>
        <w:rPr>
          <w:rFonts w:cs="Arial"/>
          <w:szCs w:val="21"/>
        </w:rPr>
      </w:pPr>
      <w:r w:rsidRPr="007D6A94">
        <w:rPr>
          <w:rFonts w:cs="Arial"/>
          <w:szCs w:val="21"/>
        </w:rPr>
        <w:t xml:space="preserve">Чтобы открыть показанный ниже экран, из главного меню перейдите в меню Setup (настройки) -&gt; Event (событие) -&gt; IVS -&gt; Intrusion (контроль проникновения). См. </w:t>
      </w:r>
      <w:r w:rsidRPr="007D6A94">
        <w:rPr>
          <w:rFonts w:cs="Arial"/>
          <w:szCs w:val="21"/>
        </w:rPr>
        <w:fldChar w:fldCharType="begin"/>
      </w:r>
      <w:r w:rsidRPr="007D6A94">
        <w:rPr>
          <w:rFonts w:cs="Arial"/>
          <w:szCs w:val="21"/>
        </w:rPr>
        <w:instrText xml:space="preserve"> REF _Ref261964689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70</w:t>
      </w:r>
      <w:r w:rsidRPr="007D6A94">
        <w:rPr>
          <w:rFonts w:cs="Arial"/>
          <w:szCs w:val="21"/>
        </w:rPr>
        <w:fldChar w:fldCharType="end"/>
      </w:r>
      <w:r w:rsidRPr="007D6A94">
        <w:rPr>
          <w:rFonts w:cs="Arial"/>
          <w:szCs w:val="21"/>
        </w:rPr>
        <w:t>.</w:t>
      </w:r>
    </w:p>
    <w:p w:rsidR="007D6A94" w:rsidRPr="007D6A94" w:rsidRDefault="00190F4C" w:rsidP="007D6A94">
      <w:pPr>
        <w:jc w:val="center"/>
        <w:rPr>
          <w:rFonts w:eastAsia="黑体" w:cs="Arial"/>
          <w:b/>
          <w:bCs/>
        </w:rPr>
      </w:pPr>
      <w:r w:rsidRPr="007D6A94">
        <w:rPr>
          <w:rFonts w:cs="Arial"/>
          <w:noProof/>
          <w:lang w:val="en-US"/>
        </w:rPr>
        <w:drawing>
          <wp:inline distT="0" distB="0" distL="0" distR="0" wp14:anchorId="2F673709" wp14:editId="25B727F7">
            <wp:extent cx="5755341" cy="3145526"/>
            <wp:effectExtent l="0" t="0" r="0" b="0"/>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5759548" cy="314782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15" w:name="_Ref26196468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70</w:t>
      </w:r>
      <w:r w:rsidRPr="007D6A94">
        <w:rPr>
          <w:rFonts w:cs="Arial"/>
        </w:rPr>
        <w:fldChar w:fldCharType="end"/>
      </w:r>
      <w:bookmarkEnd w:id="915"/>
    </w:p>
    <w:p w:rsidR="007D6A94" w:rsidRPr="007D6A94" w:rsidRDefault="001E7794" w:rsidP="007D6A94">
      <w:pPr>
        <w:rPr>
          <w:rFonts w:cs="Arial"/>
          <w:szCs w:val="21"/>
        </w:rPr>
      </w:pPr>
      <w:r w:rsidRPr="007D6A94">
        <w:rPr>
          <w:rFonts w:cs="Arial"/>
          <w:szCs w:val="21"/>
        </w:rPr>
        <w:t xml:space="preserve">Чтобы активировать функцию контроля вторжения, отметьте поле контроля вторжения. </w:t>
      </w:r>
    </w:p>
    <w:p w:rsidR="007D6A94" w:rsidRPr="007D6A94" w:rsidRDefault="001E7794" w:rsidP="007D6A94">
      <w:pPr>
        <w:rPr>
          <w:rFonts w:cs="Arial"/>
          <w:szCs w:val="21"/>
        </w:rPr>
      </w:pPr>
      <w:r w:rsidRPr="007D6A94">
        <w:rPr>
          <w:rFonts w:cs="Arial"/>
          <w:szCs w:val="21"/>
        </w:rPr>
        <w:t xml:space="preserve">Выберите SN (Зона1/2/3/4) и направление и затем введите имя настраиваемого пользователем правила. </w:t>
      </w:r>
    </w:p>
    <w:p w:rsidR="007D6A94" w:rsidRPr="007D6A94" w:rsidRDefault="001E7794" w:rsidP="007D6A94">
      <w:pPr>
        <w:numPr>
          <w:ilvl w:val="0"/>
          <w:numId w:val="126"/>
        </w:numPr>
        <w:rPr>
          <w:rFonts w:cs="Arial"/>
          <w:szCs w:val="21"/>
        </w:rPr>
      </w:pPr>
      <w:r w:rsidRPr="007D6A94">
        <w:rPr>
          <w:rFonts w:cs="Arial"/>
          <w:szCs w:val="21"/>
        </w:rPr>
        <w:t xml:space="preserve">№ и Зона1/2/3/4: Система поддерживает четыре зоны. Каждый порядковый номер соответствует одной зоне. </w:t>
      </w:r>
    </w:p>
    <w:p w:rsidR="007D6A94" w:rsidRPr="007D6A94" w:rsidRDefault="001E7794" w:rsidP="007D6A94">
      <w:pPr>
        <w:numPr>
          <w:ilvl w:val="0"/>
          <w:numId w:val="126"/>
        </w:numPr>
        <w:rPr>
          <w:rFonts w:cs="Arial"/>
          <w:szCs w:val="21"/>
        </w:rPr>
      </w:pPr>
      <w:r w:rsidRPr="007D6A94">
        <w:rPr>
          <w:rFonts w:cs="Arial"/>
          <w:szCs w:val="21"/>
        </w:rPr>
        <w:t xml:space="preserve">Направление: Доступны три варианта: A-&gt;B, B-&gt;A, оба. Система может генерировать сигнал тревоги при каждом пересечении объектом границы данной зоны. </w:t>
      </w:r>
    </w:p>
    <w:p w:rsidR="007D6A94" w:rsidRPr="007D6A94" w:rsidRDefault="001E7794" w:rsidP="007D6A94">
      <w:pPr>
        <w:rPr>
          <w:rFonts w:cs="Arial"/>
          <w:szCs w:val="21"/>
        </w:rPr>
      </w:pPr>
      <w:r w:rsidRPr="007D6A94">
        <w:rPr>
          <w:rFonts w:cs="Arial"/>
          <w:szCs w:val="21"/>
        </w:rPr>
        <w:t xml:space="preserve">Теперь можно сформулировать правило. Нажмите на левую кнопку мыши для того, чтобы сначала начертить линию, а затем на правую кнопку мыши для того, чтобы начертить другую линию до тех пор, пока не получится прямоугольник, затем нажатием на правую кнопку мыши можно выйти из этой функции. </w:t>
      </w:r>
    </w:p>
    <w:p w:rsidR="007D6A94" w:rsidRPr="007D6A94" w:rsidRDefault="001E7794" w:rsidP="007D6A94">
      <w:pPr>
        <w:rPr>
          <w:rFonts w:cs="Arial"/>
          <w:szCs w:val="21"/>
        </w:rPr>
      </w:pPr>
      <w:r w:rsidRPr="007D6A94">
        <w:rPr>
          <w:rFonts w:cs="Arial"/>
          <w:szCs w:val="21"/>
        </w:rPr>
        <w:t xml:space="preserve">Нажмите ОК для завершения настройки линии. </w:t>
      </w:r>
    </w:p>
    <w:p w:rsidR="007D6A94" w:rsidRPr="007D6A94" w:rsidRDefault="007D6A94" w:rsidP="007D6A94">
      <w:pPr>
        <w:rPr>
          <w:rFonts w:cs="Arial"/>
          <w:szCs w:val="21"/>
        </w:rPr>
      </w:pPr>
    </w:p>
    <w:p w:rsidR="007D6A94" w:rsidRPr="007D6A94" w:rsidRDefault="001E7794" w:rsidP="007D6A94">
      <w:pPr>
        <w:rPr>
          <w:rFonts w:cs="Arial"/>
          <w:szCs w:val="21"/>
        </w:rPr>
      </w:pPr>
      <w:r w:rsidRPr="007D6A94">
        <w:rPr>
          <w:rFonts w:cs="Arial"/>
          <w:szCs w:val="21"/>
        </w:rPr>
        <w:t xml:space="preserve">Нажмите </w:t>
      </w:r>
      <w:r w:rsidR="00190F4C" w:rsidRPr="007D6A94">
        <w:rPr>
          <w:rFonts w:cs="Arial"/>
          <w:noProof/>
          <w:szCs w:val="21"/>
          <w:lang w:val="en-US"/>
        </w:rPr>
        <w:drawing>
          <wp:inline distT="0" distB="0" distL="0" distR="0" wp14:anchorId="7E850472" wp14:editId="500881D3">
            <wp:extent cx="808355" cy="255270"/>
            <wp:effectExtent l="0" t="0" r="0" b="0"/>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808355" cy="255270"/>
                    </a:xfrm>
                    <a:prstGeom prst="rect">
                      <a:avLst/>
                    </a:prstGeom>
                    <a:noFill/>
                    <a:ln>
                      <a:noFill/>
                    </a:ln>
                  </pic:spPr>
                </pic:pic>
              </a:graphicData>
            </a:graphic>
          </wp:inline>
        </w:drawing>
      </w:r>
      <w:r w:rsidRPr="007D6A94">
        <w:rPr>
          <w:rFonts w:cs="Arial"/>
          <w:szCs w:val="21"/>
        </w:rPr>
        <w:t xml:space="preserve">, чтобы нарисовать зону. См. </w:t>
      </w:r>
      <w:r w:rsidRPr="007D6A94">
        <w:rPr>
          <w:rFonts w:cs="Arial"/>
          <w:szCs w:val="21"/>
        </w:rPr>
        <w:fldChar w:fldCharType="begin"/>
      </w:r>
      <w:r w:rsidRPr="007D6A94">
        <w:rPr>
          <w:rFonts w:cs="Arial"/>
          <w:szCs w:val="21"/>
        </w:rPr>
        <w:instrText xml:space="preserve"> REF _Ref392667921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71</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noProof/>
        </w:rPr>
      </w:pPr>
      <w:r w:rsidRPr="007D6A94">
        <w:rPr>
          <w:rFonts w:cs="Arial"/>
          <w:noProof/>
          <w:lang w:val="en-US"/>
        </w:rPr>
        <w:drawing>
          <wp:inline distT="0" distB="0" distL="0" distR="0" wp14:anchorId="71695198" wp14:editId="706C1B2B">
            <wp:extent cx="5889812" cy="3269962"/>
            <wp:effectExtent l="0" t="0" r="0" b="6985"/>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891331" cy="327080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16" w:name="_Ref39266792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71</w:t>
      </w:r>
      <w:r w:rsidRPr="007D6A94">
        <w:rPr>
          <w:rFonts w:cs="Arial"/>
        </w:rPr>
        <w:fldChar w:fldCharType="end"/>
      </w:r>
      <w:bookmarkEnd w:id="916"/>
      <w:r w:rsidRPr="007D6A94">
        <w:rPr>
          <w:rFonts w:cs="Arial"/>
        </w:rPr>
        <w:t xml:space="preserve"> </w:t>
      </w:r>
    </w:p>
    <w:p w:rsidR="007D6A94" w:rsidRPr="007D6A94" w:rsidRDefault="001E7794" w:rsidP="007D6A94">
      <w:pPr>
        <w:rPr>
          <w:rFonts w:cs="Arial"/>
          <w:szCs w:val="21"/>
        </w:rPr>
      </w:pPr>
      <w:r w:rsidRPr="007D6A94">
        <w:rPr>
          <w:rFonts w:cs="Arial"/>
          <w:szCs w:val="21"/>
        </w:rPr>
        <w:t xml:space="preserve">Подробная информация о параметрах настройки приводится в главе </w:t>
      </w:r>
      <w:r w:rsidRPr="007D6A94">
        <w:rPr>
          <w:rFonts w:cs="Arial"/>
          <w:szCs w:val="21"/>
        </w:rPr>
        <w:fldChar w:fldCharType="begin"/>
      </w:r>
      <w:r w:rsidRPr="007D6A94">
        <w:rPr>
          <w:rFonts w:cs="Arial"/>
          <w:szCs w:val="21"/>
        </w:rPr>
        <w:instrText xml:space="preserve"> REF _Ref345332109 \w \h  \* MERGEFORMAT </w:instrText>
      </w:r>
      <w:r w:rsidRPr="007D6A94">
        <w:rPr>
          <w:rFonts w:cs="Arial"/>
          <w:szCs w:val="21"/>
        </w:rPr>
      </w:r>
      <w:r w:rsidRPr="007D6A94">
        <w:rPr>
          <w:rFonts w:cs="Arial"/>
          <w:szCs w:val="21"/>
        </w:rPr>
        <w:fldChar w:fldCharType="separate"/>
      </w:r>
      <w:r w:rsidRPr="007D6A94">
        <w:rPr>
          <w:rFonts w:cs="Arial"/>
          <w:szCs w:val="21"/>
        </w:rPr>
        <w:t>5.8.3.1.1</w:t>
      </w:r>
      <w:r w:rsidRPr="007D6A94">
        <w:rPr>
          <w:rFonts w:cs="Arial"/>
          <w:szCs w:val="21"/>
        </w:rPr>
        <w:fldChar w:fldCharType="end"/>
      </w:r>
      <w:r w:rsidRPr="007D6A94">
        <w:rPr>
          <w:rFonts w:cs="Arial"/>
          <w:szCs w:val="21"/>
        </w:rPr>
        <w:t xml:space="preserve"> "Обнаружение движения". </w:t>
      </w:r>
    </w:p>
    <w:p w:rsidR="007D6A94" w:rsidRPr="007D6A94" w:rsidRDefault="007D6A94" w:rsidP="007D6A94">
      <w:pPr>
        <w:rPr>
          <w:rFonts w:cs="Arial"/>
        </w:rPr>
      </w:pPr>
    </w:p>
    <w:p w:rsidR="007D6A94" w:rsidRPr="007D6A94" w:rsidRDefault="001E7794" w:rsidP="007D6A94">
      <w:pPr>
        <w:pStyle w:val="50"/>
        <w:rPr>
          <w:rFonts w:eastAsia="宋体" w:cs="Arial"/>
          <w:lang w:eastAsia="zh-CN"/>
        </w:rPr>
      </w:pPr>
      <w:bookmarkStart w:id="917" w:name="_Toc395515688"/>
      <w:bookmarkStart w:id="918" w:name="_Toc424126554"/>
      <w:bookmarkStart w:id="919" w:name="_Ref465429389"/>
      <w:r w:rsidRPr="007D6A94">
        <w:rPr>
          <w:rFonts w:eastAsia="宋体" w:cs="Arial"/>
          <w:lang w:eastAsia="zh-CN"/>
        </w:rPr>
        <w:t>Обнаружение объекта</w:t>
      </w:r>
      <w:bookmarkEnd w:id="917"/>
      <w:bookmarkEnd w:id="918"/>
      <w:bookmarkEnd w:id="919"/>
      <w:r w:rsidRPr="007D6A94">
        <w:rPr>
          <w:rFonts w:eastAsia="宋体" w:cs="Arial"/>
          <w:lang w:eastAsia="zh-CN"/>
        </w:rPr>
        <w:t xml:space="preserve"> </w:t>
      </w:r>
    </w:p>
    <w:p w:rsidR="007D6A94" w:rsidRPr="007D6A94" w:rsidRDefault="001E7794" w:rsidP="007D6A94">
      <w:pPr>
        <w:rPr>
          <w:rFonts w:cs="Arial"/>
          <w:b/>
          <w:szCs w:val="21"/>
        </w:rPr>
      </w:pPr>
      <w:r w:rsidRPr="007D6A94">
        <w:rPr>
          <w:rFonts w:cs="Arial"/>
          <w:b/>
          <w:szCs w:val="21"/>
        </w:rPr>
        <w:t>Примечание:</w:t>
      </w:r>
    </w:p>
    <w:p w:rsidR="007D6A94" w:rsidRPr="007D6A94" w:rsidRDefault="001E7794" w:rsidP="007D6A94">
      <w:pPr>
        <w:numPr>
          <w:ilvl w:val="0"/>
          <w:numId w:val="127"/>
        </w:numPr>
        <w:rPr>
          <w:rFonts w:cs="Arial"/>
          <w:szCs w:val="21"/>
        </w:rPr>
      </w:pPr>
      <w:r w:rsidRPr="007D6A94">
        <w:rPr>
          <w:rFonts w:cs="Arial"/>
          <w:szCs w:val="21"/>
        </w:rPr>
        <w:t xml:space="preserve">Функция обнаружения объекта становится действительной после того, как Ваша сетевая камера или Ваш ЦВР станет поддерживать эту функцию.  </w:t>
      </w:r>
    </w:p>
    <w:p w:rsidR="007D6A94" w:rsidRPr="007D6A94" w:rsidRDefault="001E7794" w:rsidP="007D6A94">
      <w:pPr>
        <w:numPr>
          <w:ilvl w:val="0"/>
          <w:numId w:val="127"/>
        </w:numPr>
        <w:rPr>
          <w:rFonts w:cs="Arial"/>
          <w:szCs w:val="21"/>
        </w:rPr>
      </w:pPr>
      <w:r w:rsidRPr="007D6A94">
        <w:rPr>
          <w:rFonts w:cs="Arial"/>
          <w:szCs w:val="21"/>
        </w:rPr>
        <w:t xml:space="preserve">Если приобретенный Вами ЦВР поддерживает функцию обнаружения объекта, то он поддерживает один аналоговый канал. Эта функция не предназначена для цифрового канала. </w:t>
      </w:r>
    </w:p>
    <w:p w:rsidR="007D6A94" w:rsidRPr="007D6A94" w:rsidRDefault="007D6A94" w:rsidP="007D6A94">
      <w:pPr>
        <w:rPr>
          <w:rFonts w:cs="Arial"/>
          <w:szCs w:val="21"/>
        </w:rPr>
      </w:pPr>
    </w:p>
    <w:p w:rsidR="007D6A94" w:rsidRPr="007D6A94" w:rsidRDefault="001E7794" w:rsidP="007D6A94">
      <w:pPr>
        <w:rPr>
          <w:rFonts w:cs="Arial"/>
          <w:szCs w:val="21"/>
        </w:rPr>
      </w:pPr>
      <w:r w:rsidRPr="007D6A94">
        <w:rPr>
          <w:rFonts w:cs="Arial"/>
          <w:szCs w:val="21"/>
        </w:rPr>
        <w:t xml:space="preserve">Из главного меню, выполнив переходы: -&gt;Setup (Настройка)-&gt;Event (Событие)-&gt;IVS (Система интерактивной визуализации)-&gt;Object (Объект), Вы увидите следующий интерфейс объекта: См. </w:t>
      </w:r>
      <w:r w:rsidRPr="007D6A94">
        <w:rPr>
          <w:rFonts w:cs="Arial"/>
          <w:szCs w:val="21"/>
        </w:rPr>
        <w:fldChar w:fldCharType="begin"/>
      </w:r>
      <w:r w:rsidRPr="007D6A94">
        <w:rPr>
          <w:rFonts w:cs="Arial"/>
          <w:szCs w:val="21"/>
        </w:rPr>
        <w:instrText xml:space="preserve"> REF _Ref392144533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72</w:t>
      </w:r>
      <w:r w:rsidRPr="007D6A94">
        <w:rPr>
          <w:rFonts w:cs="Arial"/>
          <w:szCs w:val="21"/>
        </w:rPr>
        <w:fldChar w:fldCharType="end"/>
      </w:r>
      <w:r w:rsidRPr="007D6A94">
        <w:rPr>
          <w:rFonts w:cs="Arial"/>
          <w:szCs w:val="21"/>
        </w:rPr>
        <w:t>.</w:t>
      </w:r>
    </w:p>
    <w:p w:rsidR="007D6A94" w:rsidRPr="007D6A94" w:rsidRDefault="00190F4C" w:rsidP="007D6A94">
      <w:pPr>
        <w:jc w:val="center"/>
        <w:rPr>
          <w:rFonts w:eastAsia="黑体" w:cs="Arial"/>
          <w:b/>
          <w:bCs/>
        </w:rPr>
      </w:pPr>
      <w:r w:rsidRPr="007D6A94">
        <w:rPr>
          <w:rFonts w:cs="Arial"/>
          <w:noProof/>
          <w:lang w:val="en-US"/>
        </w:rPr>
        <w:drawing>
          <wp:inline distT="0" distB="0" distL="0" distR="0" wp14:anchorId="7E5B30A3" wp14:editId="0B65CC56">
            <wp:extent cx="5728447" cy="3318394"/>
            <wp:effectExtent l="0" t="0" r="5715" b="0"/>
            <wp:docPr id="816"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5731178" cy="3319976"/>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20" w:name="_Ref39214453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72</w:t>
      </w:r>
      <w:r w:rsidRPr="007D6A94">
        <w:rPr>
          <w:rFonts w:cs="Arial"/>
        </w:rPr>
        <w:fldChar w:fldCharType="end"/>
      </w:r>
      <w:bookmarkEnd w:id="920"/>
      <w:r w:rsidRPr="007D6A94">
        <w:rPr>
          <w:rFonts w:cs="Arial"/>
        </w:rPr>
        <w:t xml:space="preserve"> </w:t>
      </w:r>
    </w:p>
    <w:p w:rsidR="007D6A94" w:rsidRPr="007D6A94" w:rsidRDefault="001E7794" w:rsidP="007D6A94">
      <w:pPr>
        <w:rPr>
          <w:rFonts w:cs="Arial"/>
          <w:szCs w:val="21"/>
        </w:rPr>
      </w:pPr>
      <w:r w:rsidRPr="007D6A94">
        <w:rPr>
          <w:rFonts w:cs="Arial"/>
          <w:szCs w:val="21"/>
        </w:rPr>
        <w:t xml:space="preserve">Чтобы активировать эту функцию, отметьте поле функции обнаружения. </w:t>
      </w:r>
    </w:p>
    <w:p w:rsidR="007D6A94" w:rsidRPr="007D6A94" w:rsidRDefault="001E7794" w:rsidP="007D6A94">
      <w:pPr>
        <w:rPr>
          <w:rFonts w:cs="Arial"/>
          <w:szCs w:val="21"/>
        </w:rPr>
      </w:pPr>
      <w:r w:rsidRPr="007D6A94">
        <w:rPr>
          <w:rFonts w:cs="Arial"/>
          <w:szCs w:val="21"/>
        </w:rPr>
        <w:t xml:space="preserve">Выберите SN (объект1/2/3/4) и тип правила и затем введите имя настраиваемого пользователем правила. </w:t>
      </w:r>
    </w:p>
    <w:p w:rsidR="007D6A94" w:rsidRPr="007D6A94" w:rsidRDefault="001E7794" w:rsidP="007D6A94">
      <w:pPr>
        <w:numPr>
          <w:ilvl w:val="0"/>
          <w:numId w:val="126"/>
        </w:numPr>
        <w:rPr>
          <w:rFonts w:cs="Arial"/>
          <w:szCs w:val="21"/>
        </w:rPr>
      </w:pPr>
      <w:r w:rsidRPr="007D6A94">
        <w:rPr>
          <w:rFonts w:cs="Arial"/>
          <w:szCs w:val="21"/>
        </w:rPr>
        <w:t xml:space="preserve">№ и Объект1/2/3/4: Система поддерживает четыре зоны. Каждый порядковый номер соответствует одной зоне. </w:t>
      </w:r>
    </w:p>
    <w:p w:rsidR="007D6A94" w:rsidRPr="007D6A94" w:rsidRDefault="001E7794" w:rsidP="007D6A94">
      <w:pPr>
        <w:numPr>
          <w:ilvl w:val="0"/>
          <w:numId w:val="126"/>
        </w:numPr>
        <w:rPr>
          <w:rFonts w:cs="Arial"/>
          <w:szCs w:val="21"/>
        </w:rPr>
      </w:pPr>
      <w:r w:rsidRPr="007D6A94">
        <w:rPr>
          <w:rFonts w:cs="Arial"/>
          <w:szCs w:val="21"/>
        </w:rPr>
        <w:t xml:space="preserve">Тип правила: Выберите в раскрывающемся списке. Доступны два типа: Обнаружение отсутствующего объекта/обнаружение покинутого объекта. </w:t>
      </w:r>
    </w:p>
    <w:p w:rsidR="007D6A94" w:rsidRPr="007D6A94" w:rsidRDefault="001E7794" w:rsidP="007D6A94">
      <w:pPr>
        <w:numPr>
          <w:ilvl w:val="0"/>
          <w:numId w:val="126"/>
        </w:numPr>
        <w:rPr>
          <w:rFonts w:cs="Arial"/>
          <w:szCs w:val="21"/>
        </w:rPr>
      </w:pPr>
      <w:r w:rsidRPr="007D6A94">
        <w:rPr>
          <w:rFonts w:cs="Arial"/>
          <w:szCs w:val="21"/>
        </w:rPr>
        <w:t xml:space="preserve">Период: Он касается времени нахождения объекта внутри/вне зоны. </w:t>
      </w:r>
    </w:p>
    <w:p w:rsidR="007D6A94" w:rsidRPr="007D6A94" w:rsidRDefault="007D6A94" w:rsidP="007D6A94">
      <w:pPr>
        <w:rPr>
          <w:rFonts w:cs="Arial"/>
          <w:szCs w:val="21"/>
        </w:rPr>
      </w:pPr>
    </w:p>
    <w:p w:rsidR="007D6A94" w:rsidRPr="007D6A94" w:rsidRDefault="001E7794" w:rsidP="007D6A94">
      <w:pPr>
        <w:rPr>
          <w:rFonts w:cs="Arial"/>
          <w:szCs w:val="21"/>
        </w:rPr>
      </w:pPr>
      <w:r w:rsidRPr="007D6A94">
        <w:rPr>
          <w:rFonts w:cs="Arial"/>
          <w:szCs w:val="21"/>
        </w:rPr>
        <w:t xml:space="preserve">Нажмите </w:t>
      </w:r>
      <w:r w:rsidR="00190F4C" w:rsidRPr="007D6A94">
        <w:rPr>
          <w:rFonts w:cs="Arial"/>
          <w:noProof/>
          <w:szCs w:val="21"/>
          <w:lang w:val="en-US"/>
        </w:rPr>
        <w:drawing>
          <wp:inline distT="0" distB="0" distL="0" distR="0" wp14:anchorId="5B5CC11A" wp14:editId="1068F5B0">
            <wp:extent cx="808355" cy="255270"/>
            <wp:effectExtent l="0" t="0" r="0" b="0"/>
            <wp:docPr id="817"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808355" cy="255270"/>
                    </a:xfrm>
                    <a:prstGeom prst="rect">
                      <a:avLst/>
                    </a:prstGeom>
                    <a:noFill/>
                    <a:ln>
                      <a:noFill/>
                    </a:ln>
                  </pic:spPr>
                </pic:pic>
              </a:graphicData>
            </a:graphic>
          </wp:inline>
        </w:drawing>
      </w:r>
      <w:r w:rsidRPr="007D6A94">
        <w:rPr>
          <w:rFonts w:cs="Arial"/>
          <w:szCs w:val="21"/>
        </w:rPr>
        <w:t xml:space="preserve">, чтобы сформулировать правило. См. </w:t>
      </w:r>
      <w:r w:rsidRPr="007D6A94">
        <w:rPr>
          <w:rFonts w:cs="Arial"/>
          <w:szCs w:val="21"/>
        </w:rPr>
        <w:fldChar w:fldCharType="begin"/>
      </w:r>
      <w:r w:rsidRPr="007D6A94">
        <w:rPr>
          <w:rFonts w:cs="Arial"/>
          <w:szCs w:val="21"/>
        </w:rPr>
        <w:instrText xml:space="preserve"> REF _Ref392667922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73</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noProof/>
        </w:rPr>
      </w:pPr>
      <w:r w:rsidRPr="007D6A94">
        <w:rPr>
          <w:rFonts w:cs="Arial"/>
          <w:noProof/>
          <w:lang w:val="en-US"/>
        </w:rPr>
        <w:drawing>
          <wp:inline distT="0" distB="0" distL="0" distR="0" wp14:anchorId="25A6225A" wp14:editId="7180A01F">
            <wp:extent cx="5830712" cy="3106271"/>
            <wp:effectExtent l="0" t="0" r="0" b="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834185" cy="3108121"/>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21" w:name="_Ref39266792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73</w:t>
      </w:r>
      <w:r w:rsidRPr="007D6A94">
        <w:rPr>
          <w:rFonts w:cs="Arial"/>
        </w:rPr>
        <w:fldChar w:fldCharType="end"/>
      </w:r>
      <w:bookmarkEnd w:id="921"/>
      <w:r w:rsidRPr="007D6A94">
        <w:rPr>
          <w:rFonts w:cs="Arial"/>
        </w:rPr>
        <w:t xml:space="preserve"> </w:t>
      </w:r>
    </w:p>
    <w:p w:rsidR="007D6A94" w:rsidRPr="007D6A94" w:rsidRDefault="001E7794" w:rsidP="007D6A94">
      <w:pPr>
        <w:rPr>
          <w:rFonts w:cs="Arial"/>
          <w:szCs w:val="21"/>
        </w:rPr>
      </w:pPr>
      <w:r w:rsidRPr="007D6A94">
        <w:rPr>
          <w:rFonts w:cs="Arial"/>
          <w:szCs w:val="21"/>
        </w:rPr>
        <w:t xml:space="preserve">Теперь можно сформулировать правило. Нажмите на левую кнопку мыши для того, чтобы начертить границу до образования прямоугольника;  нажмите на правую кнопку мыши. </w:t>
      </w:r>
    </w:p>
    <w:p w:rsidR="007D6A94" w:rsidRPr="007D6A94" w:rsidRDefault="001E7794" w:rsidP="007D6A94">
      <w:pPr>
        <w:rPr>
          <w:rFonts w:cs="Arial"/>
          <w:szCs w:val="21"/>
        </w:rPr>
      </w:pPr>
      <w:r w:rsidRPr="007D6A94">
        <w:rPr>
          <w:rFonts w:cs="Arial"/>
          <w:szCs w:val="21"/>
        </w:rPr>
        <w:t xml:space="preserve">Нажмите ОК для завершения настройки линии. </w:t>
      </w:r>
    </w:p>
    <w:p w:rsidR="007D6A94" w:rsidRPr="007D6A94" w:rsidRDefault="001E7794" w:rsidP="007D6A94">
      <w:pPr>
        <w:rPr>
          <w:rFonts w:cs="Arial"/>
          <w:szCs w:val="21"/>
        </w:rPr>
      </w:pPr>
      <w:r w:rsidRPr="007D6A94">
        <w:rPr>
          <w:rFonts w:cs="Arial"/>
          <w:szCs w:val="21"/>
        </w:rPr>
        <w:t xml:space="preserve">Подробная информация о параметрах настройки приводится в главе </w:t>
      </w:r>
      <w:r w:rsidRPr="007D6A94">
        <w:rPr>
          <w:rFonts w:cs="Arial"/>
          <w:szCs w:val="21"/>
        </w:rPr>
        <w:fldChar w:fldCharType="begin"/>
      </w:r>
      <w:r w:rsidRPr="007D6A94">
        <w:rPr>
          <w:rFonts w:cs="Arial"/>
          <w:szCs w:val="21"/>
        </w:rPr>
        <w:instrText xml:space="preserve"> REF _Ref345332109 \w \h  \* MERGEFORMAT </w:instrText>
      </w:r>
      <w:r w:rsidRPr="007D6A94">
        <w:rPr>
          <w:rFonts w:cs="Arial"/>
          <w:szCs w:val="21"/>
        </w:rPr>
      </w:r>
      <w:r w:rsidRPr="007D6A94">
        <w:rPr>
          <w:rFonts w:cs="Arial"/>
          <w:szCs w:val="21"/>
        </w:rPr>
        <w:fldChar w:fldCharType="separate"/>
      </w:r>
      <w:r w:rsidRPr="007D6A94">
        <w:rPr>
          <w:rFonts w:cs="Arial"/>
          <w:szCs w:val="21"/>
        </w:rPr>
        <w:t>5.8.3.1.1</w:t>
      </w:r>
      <w:r w:rsidRPr="007D6A94">
        <w:rPr>
          <w:rFonts w:cs="Arial"/>
          <w:szCs w:val="21"/>
        </w:rPr>
        <w:fldChar w:fldCharType="end"/>
      </w:r>
      <w:r w:rsidRPr="007D6A94">
        <w:rPr>
          <w:rFonts w:cs="Arial"/>
          <w:szCs w:val="21"/>
        </w:rPr>
        <w:t xml:space="preserve"> "Обнаружение движения". </w:t>
      </w:r>
    </w:p>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bookmarkStart w:id="922" w:name="_Toc424126556"/>
      <w:r w:rsidRPr="007D6A94">
        <w:rPr>
          <w:rFonts w:eastAsia="宋体" w:cs="Arial"/>
          <w:lang w:eastAsia="zh-CN"/>
        </w:rPr>
        <w:t>Обнаружение лица</w:t>
      </w:r>
      <w:bookmarkEnd w:id="922"/>
      <w:r w:rsidRPr="007D6A94">
        <w:rPr>
          <w:rFonts w:eastAsia="宋体" w:cs="Arial"/>
          <w:lang w:eastAsia="zh-CN"/>
        </w:rPr>
        <w:t xml:space="preserve"> (дополнительная функция)</w:t>
      </w:r>
    </w:p>
    <w:p w:rsidR="007D6A94" w:rsidRPr="007D6A94" w:rsidRDefault="00190F4C" w:rsidP="007D6A94">
      <w:pPr>
        <w:rPr>
          <w:rFonts w:cs="Arial"/>
          <w:b/>
          <w:szCs w:val="21"/>
        </w:rPr>
      </w:pPr>
      <w:r w:rsidRPr="007D6A94">
        <w:rPr>
          <w:rFonts w:cs="Arial"/>
          <w:noProof/>
          <w:szCs w:val="21"/>
          <w:lang w:val="en-US"/>
        </w:rPr>
        <w:drawing>
          <wp:inline distT="0" distB="0" distL="0" distR="0" wp14:anchorId="6E8BC5C3" wp14:editId="032EB777">
            <wp:extent cx="414655" cy="393700"/>
            <wp:effectExtent l="0" t="0" r="4445" b="6350"/>
            <wp:docPr id="8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14655" cy="393700"/>
                    </a:xfrm>
                    <a:prstGeom prst="rect">
                      <a:avLst/>
                    </a:prstGeom>
                    <a:noFill/>
                    <a:ln>
                      <a:noFill/>
                    </a:ln>
                  </pic:spPr>
                </pic:pic>
              </a:graphicData>
            </a:graphic>
          </wp:inline>
        </w:drawing>
      </w:r>
      <w:r w:rsidR="001E7794" w:rsidRPr="007D6A94">
        <w:rPr>
          <w:rFonts w:cs="Arial"/>
          <w:b/>
          <w:szCs w:val="21"/>
        </w:rPr>
        <w:t xml:space="preserve"> Функция обнаружения лиц людей является дополнительной опцией, приобретаемой по заказу Функции интеллектуального режима и обнаружения лиц людей не могут действовать одновременно.</w:t>
      </w:r>
    </w:p>
    <w:p w:rsidR="007D6A94" w:rsidRPr="007D6A94" w:rsidRDefault="007D6A94" w:rsidP="007D6A94">
      <w:pPr>
        <w:rPr>
          <w:rFonts w:cs="Arial"/>
        </w:rPr>
      </w:pPr>
    </w:p>
    <w:p w:rsidR="007D6A94" w:rsidRPr="007D6A94" w:rsidRDefault="001E7794" w:rsidP="007D6A94">
      <w:pPr>
        <w:rPr>
          <w:rFonts w:cs="Arial"/>
          <w:szCs w:val="21"/>
        </w:rPr>
      </w:pPr>
      <w:r w:rsidRPr="007D6A94">
        <w:rPr>
          <w:rFonts w:cs="Arial"/>
          <w:szCs w:val="21"/>
        </w:rPr>
        <w:t xml:space="preserve">Когда камера обнаружит лицо человека, система может нарисовать пямоугольник вокруг лица человека и сгенерировать сигнал тревоги. </w:t>
      </w:r>
    </w:p>
    <w:p w:rsidR="007D6A94" w:rsidRPr="007D6A94" w:rsidRDefault="001E7794" w:rsidP="007D6A94">
      <w:pPr>
        <w:rPr>
          <w:rFonts w:cs="Arial"/>
          <w:szCs w:val="21"/>
        </w:rPr>
      </w:pPr>
      <w:r w:rsidRPr="007D6A94">
        <w:rPr>
          <w:rFonts w:cs="Arial"/>
          <w:szCs w:val="21"/>
        </w:rPr>
        <w:t xml:space="preserve">Чтобы открыть экран, показанный на рисунке </w:t>
      </w:r>
      <w:r w:rsidRPr="007D6A94">
        <w:rPr>
          <w:rFonts w:cs="Arial"/>
          <w:szCs w:val="21"/>
        </w:rPr>
        <w:fldChar w:fldCharType="begin"/>
      </w:r>
      <w:r w:rsidRPr="007D6A94">
        <w:rPr>
          <w:rFonts w:cs="Arial"/>
          <w:szCs w:val="21"/>
        </w:rPr>
        <w:instrText xml:space="preserve"> REF _Ref392145847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74</w:t>
      </w:r>
      <w:r w:rsidRPr="007D6A94">
        <w:rPr>
          <w:rFonts w:cs="Arial"/>
          <w:szCs w:val="21"/>
        </w:rPr>
        <w:fldChar w:fldCharType="end"/>
      </w:r>
      <w:r w:rsidRPr="007D6A94">
        <w:rPr>
          <w:rFonts w:cs="Arial"/>
          <w:szCs w:val="21"/>
        </w:rPr>
        <w:t>, из главного меню перейдите в меню Setup (настройки) -&gt; Event (событие) -&gt; Face detect (обнаружение лица).</w:t>
      </w:r>
    </w:p>
    <w:p w:rsidR="007D6A94" w:rsidRPr="007D6A94" w:rsidRDefault="001E7794" w:rsidP="007D6A94">
      <w:pPr>
        <w:numPr>
          <w:ilvl w:val="0"/>
          <w:numId w:val="126"/>
        </w:numPr>
        <w:rPr>
          <w:rFonts w:cs="Arial"/>
          <w:szCs w:val="21"/>
        </w:rPr>
      </w:pPr>
      <w:r w:rsidRPr="007D6A94">
        <w:rPr>
          <w:rFonts w:cs="Arial"/>
          <w:szCs w:val="21"/>
        </w:rPr>
        <w:t xml:space="preserve">Включить усиление лица: Чтобы увеличить область отображения лица человека, установите флажок в это поле. </w:t>
      </w:r>
    </w:p>
    <w:p w:rsidR="007D6A94" w:rsidRPr="007D6A94" w:rsidRDefault="001E7794" w:rsidP="007D6A94">
      <w:pPr>
        <w:numPr>
          <w:ilvl w:val="0"/>
          <w:numId w:val="126"/>
        </w:numPr>
        <w:rPr>
          <w:rFonts w:cs="Arial"/>
          <w:szCs w:val="21"/>
        </w:rPr>
      </w:pPr>
      <w:r w:rsidRPr="007D6A94">
        <w:rPr>
          <w:rFonts w:cs="Arial"/>
          <w:szCs w:val="21"/>
        </w:rPr>
        <w:t>Чувствительность: Система поддерживает 6 уровней. Шестой уровень соответствует наивысшей чувствительности.</w:t>
      </w:r>
    </w:p>
    <w:p w:rsidR="007D6A94" w:rsidRPr="007D6A94" w:rsidRDefault="001E7794" w:rsidP="007D6A94">
      <w:pPr>
        <w:rPr>
          <w:rFonts w:eastAsia="黑体" w:cs="Arial"/>
          <w:b/>
          <w:bCs/>
        </w:rPr>
      </w:pPr>
      <w:r w:rsidRPr="007D6A94">
        <w:rPr>
          <w:rFonts w:cs="Arial"/>
          <w:szCs w:val="21"/>
        </w:rPr>
        <w:t xml:space="preserve">Подробная информация о настройке приводится в главе </w:t>
      </w:r>
      <w:r w:rsidRPr="007D6A94">
        <w:rPr>
          <w:rFonts w:cs="Arial"/>
          <w:szCs w:val="21"/>
        </w:rPr>
        <w:fldChar w:fldCharType="begin"/>
      </w:r>
      <w:r w:rsidRPr="007D6A94">
        <w:rPr>
          <w:rFonts w:cs="Arial"/>
          <w:szCs w:val="21"/>
        </w:rPr>
        <w:instrText xml:space="preserve"> REF _Ref345332109 \w \h  \* MERGEFORMAT </w:instrText>
      </w:r>
      <w:r w:rsidRPr="007D6A94">
        <w:rPr>
          <w:rFonts w:cs="Arial"/>
          <w:szCs w:val="21"/>
        </w:rPr>
      </w:r>
      <w:r w:rsidRPr="007D6A94">
        <w:rPr>
          <w:rFonts w:cs="Arial"/>
          <w:szCs w:val="21"/>
        </w:rPr>
        <w:fldChar w:fldCharType="separate"/>
      </w:r>
      <w:r w:rsidRPr="007D6A94">
        <w:rPr>
          <w:rFonts w:cs="Arial"/>
          <w:szCs w:val="21"/>
        </w:rPr>
        <w:t>5.8.3.1.1</w:t>
      </w:r>
      <w:r w:rsidRPr="007D6A94">
        <w:rPr>
          <w:rFonts w:cs="Arial"/>
          <w:szCs w:val="21"/>
        </w:rPr>
        <w:fldChar w:fldCharType="end"/>
      </w:r>
      <w:r w:rsidRPr="007D6A94">
        <w:rPr>
          <w:rFonts w:cs="Arial"/>
          <w:szCs w:val="21"/>
        </w:rPr>
        <w:t xml:space="preserve">. </w:t>
      </w:r>
      <w:r w:rsidR="00190F4C" w:rsidRPr="007D6A94">
        <w:rPr>
          <w:rFonts w:cs="Arial"/>
          <w:noProof/>
          <w:lang w:val="en-US"/>
        </w:rPr>
        <w:drawing>
          <wp:inline distT="0" distB="0" distL="0" distR="0" wp14:anchorId="3240F9D1" wp14:editId="01BC9981">
            <wp:extent cx="4988859" cy="3746660"/>
            <wp:effectExtent l="0" t="0" r="2540" b="6350"/>
            <wp:docPr id="8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4989568" cy="3747192"/>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23" w:name="_Ref39214584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74</w:t>
      </w:r>
      <w:r w:rsidRPr="007D6A94">
        <w:rPr>
          <w:rFonts w:cs="Arial"/>
        </w:rPr>
        <w:fldChar w:fldCharType="end"/>
      </w:r>
      <w:bookmarkEnd w:id="923"/>
    </w:p>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bookmarkStart w:id="924" w:name="_Toc307836778"/>
      <w:r w:rsidRPr="007D6A94">
        <w:rPr>
          <w:rFonts w:eastAsia="宋体" w:cs="Arial"/>
          <w:lang w:eastAsia="zh-CN"/>
        </w:rPr>
        <w:t>Тревожная сигнализация</w:t>
      </w:r>
      <w:bookmarkEnd w:id="924"/>
      <w:r w:rsidRPr="007D6A94">
        <w:rPr>
          <w:rFonts w:eastAsia="宋体" w:cs="Arial"/>
          <w:lang w:eastAsia="zh-CN"/>
        </w:rPr>
        <w:t xml:space="preserve"> </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 xml:space="preserve">Перед началом работы убедитесь, что устройства тревожной сигнализации (например, зуммер) подключены надлежащим образом. Входной режим включает в себя локальный аварийный сигнал и сетевой аварийный сигнал. </w:t>
      </w:r>
    </w:p>
    <w:p w:rsidR="007D6A94" w:rsidRPr="007D6A94" w:rsidRDefault="001E7794" w:rsidP="007D6A94">
      <w:pPr>
        <w:pStyle w:val="50"/>
        <w:rPr>
          <w:rFonts w:cs="Arial"/>
        </w:rPr>
      </w:pPr>
      <w:bookmarkStart w:id="925" w:name="_Ref345333063"/>
      <w:r w:rsidRPr="007D6A94">
        <w:rPr>
          <w:rFonts w:cs="Arial"/>
        </w:rPr>
        <w:t>Локальный аварийный сигнал</w:t>
      </w:r>
      <w:bookmarkEnd w:id="925"/>
      <w:r w:rsidRPr="007D6A94">
        <w:rPr>
          <w:rFonts w:cs="Arial"/>
        </w:rPr>
        <w:t xml:space="preserve"> </w:t>
      </w:r>
    </w:p>
    <w:p w:rsidR="007D6A94" w:rsidRPr="007D6A94" w:rsidRDefault="001E7794" w:rsidP="007D6A94">
      <w:pPr>
        <w:rPr>
          <w:rFonts w:cs="Arial"/>
          <w:snapToGrid w:val="0"/>
          <w:szCs w:val="21"/>
        </w:rPr>
      </w:pPr>
      <w:r w:rsidRPr="007D6A94">
        <w:rPr>
          <w:rFonts w:cs="Arial"/>
          <w:snapToGrid w:val="0"/>
          <w:szCs w:val="21"/>
        </w:rPr>
        <w:t xml:space="preserve">Интерфейс локального аварийного сигнала показан на </w:t>
      </w:r>
      <w:r w:rsidRPr="007D6A94">
        <w:rPr>
          <w:rFonts w:cs="Arial"/>
          <w:snapToGrid w:val="0"/>
          <w:szCs w:val="21"/>
        </w:rPr>
        <w:fldChar w:fldCharType="begin"/>
      </w:r>
      <w:r w:rsidRPr="007D6A94">
        <w:rPr>
          <w:rFonts w:cs="Arial"/>
          <w:snapToGrid w:val="0"/>
          <w:szCs w:val="21"/>
        </w:rPr>
        <w:instrText xml:space="preserve"> REF _Ref307302015 \h  \* MERGEFORMAT </w:instrText>
      </w:r>
      <w:r w:rsidRPr="007D6A94">
        <w:rPr>
          <w:rFonts w:cs="Arial"/>
          <w:snapToGrid w:val="0"/>
          <w:szCs w:val="21"/>
        </w:rPr>
      </w:r>
      <w:r w:rsidRPr="007D6A94">
        <w:rPr>
          <w:rFonts w:cs="Arial"/>
          <w:snapToGrid w:val="0"/>
          <w:szCs w:val="21"/>
        </w:rPr>
        <w:fldChar w:fldCharType="separate"/>
      </w:r>
      <w:r w:rsidRPr="007D6A94">
        <w:rPr>
          <w:rFonts w:cs="Arial"/>
          <w:snapToGrid w:val="0"/>
          <w:szCs w:val="21"/>
        </w:rPr>
        <w:t>Figure 5</w:t>
      </w:r>
      <w:r w:rsidRPr="007D6A94">
        <w:rPr>
          <w:rFonts w:cs="Arial"/>
          <w:snapToGrid w:val="0"/>
          <w:szCs w:val="21"/>
        </w:rPr>
        <w:noBreakHyphen/>
        <w:t>75</w:t>
      </w:r>
      <w:r w:rsidRPr="007D6A94">
        <w:rPr>
          <w:rFonts w:cs="Arial"/>
          <w:snapToGrid w:val="0"/>
          <w:szCs w:val="21"/>
        </w:rPr>
        <w:fldChar w:fldCharType="end"/>
      </w:r>
      <w:r w:rsidRPr="007D6A94">
        <w:rPr>
          <w:rFonts w:cs="Arial"/>
          <w:snapToGrid w:val="0"/>
          <w:szCs w:val="21"/>
        </w:rPr>
        <w:t>. Он относится к сигналу тревоги с локального устройства.</w:t>
      </w:r>
    </w:p>
    <w:p w:rsidR="007D6A94" w:rsidRPr="007D6A94" w:rsidRDefault="00190F4C" w:rsidP="007D6A94">
      <w:pPr>
        <w:jc w:val="center"/>
        <w:rPr>
          <w:rFonts w:cs="Arial"/>
        </w:rPr>
      </w:pPr>
      <w:r w:rsidRPr="007D6A94">
        <w:rPr>
          <w:rFonts w:cs="Arial"/>
          <w:noProof/>
          <w:lang w:val="en-US"/>
        </w:rPr>
        <w:drawing>
          <wp:inline distT="0" distB="0" distL="0" distR="0" wp14:anchorId="3B59946C" wp14:editId="769FD3AB">
            <wp:extent cx="5313470" cy="3603812"/>
            <wp:effectExtent l="0" t="0" r="1905" b="0"/>
            <wp:docPr id="8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5315223" cy="3605001"/>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26" w:name="_Ref30730201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75</w:t>
      </w:r>
      <w:r w:rsidRPr="007D6A94">
        <w:rPr>
          <w:rFonts w:cs="Arial"/>
        </w:rPr>
        <w:fldChar w:fldCharType="end"/>
      </w:r>
      <w:bookmarkEnd w:id="926"/>
    </w:p>
    <w:p w:rsidR="007D6A94" w:rsidRPr="007D6A94" w:rsidRDefault="00190F4C" w:rsidP="007D6A94">
      <w:pPr>
        <w:jc w:val="center"/>
        <w:rPr>
          <w:rFonts w:cs="Arial"/>
        </w:rPr>
      </w:pPr>
      <w:r w:rsidRPr="007D6A94">
        <w:rPr>
          <w:rFonts w:cs="Arial"/>
          <w:noProof/>
          <w:lang w:val="en-US"/>
        </w:rPr>
        <w:drawing>
          <wp:inline distT="0" distB="0" distL="0" distR="0" wp14:anchorId="6C882F32" wp14:editId="3F87768B">
            <wp:extent cx="3200400" cy="2530475"/>
            <wp:effectExtent l="0" t="0" r="0" b="3175"/>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3200400" cy="253047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76</w:t>
      </w:r>
      <w:r w:rsidRPr="007D6A94">
        <w:rPr>
          <w:rFonts w:cs="Arial"/>
        </w:rPr>
        <w:fldChar w:fldCharType="end"/>
      </w:r>
    </w:p>
    <w:p w:rsidR="007D6A94" w:rsidRPr="007D6A94" w:rsidRDefault="00190F4C" w:rsidP="007D6A94">
      <w:pPr>
        <w:jc w:val="center"/>
        <w:rPr>
          <w:rFonts w:cs="Arial"/>
        </w:rPr>
      </w:pPr>
      <w:r w:rsidRPr="007D6A94">
        <w:rPr>
          <w:rFonts w:cs="Arial"/>
          <w:noProof/>
          <w:lang w:val="en-US"/>
        </w:rPr>
        <w:drawing>
          <wp:inline distT="0" distB="0" distL="0" distR="0" wp14:anchorId="4ADB8332" wp14:editId="6244E0B1">
            <wp:extent cx="3796030" cy="2955925"/>
            <wp:effectExtent l="0" t="0" r="0" b="0"/>
            <wp:docPr id="8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3796030" cy="295592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77</w:t>
      </w:r>
      <w:r w:rsidRPr="007D6A94">
        <w:rPr>
          <w:rFonts w:cs="Arial"/>
        </w:rPr>
        <w:fldChar w:fldCharType="end"/>
      </w:r>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824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156"/>
        <w:gridCol w:w="6092"/>
      </w:tblGrid>
      <w:tr w:rsidR="00003844" w:rsidRPr="002E42F6" w:rsidTr="002E42F6">
        <w:trPr>
          <w:tblHeader/>
          <w:jc w:val="center"/>
        </w:trPr>
        <w:tc>
          <w:tcPr>
            <w:tcW w:w="2156" w:type="dxa"/>
            <w:shd w:val="clear" w:color="auto" w:fill="E0E0E0"/>
          </w:tcPr>
          <w:p w:rsidR="007D6A94" w:rsidRPr="002E42F6" w:rsidRDefault="001E7794" w:rsidP="007D6A94">
            <w:pPr>
              <w:pStyle w:val="TableHeading"/>
              <w:rPr>
                <w:rFonts w:ascii="Arial" w:hAnsi="Arial" w:cs="Arial"/>
                <w:b/>
                <w:szCs w:val="16"/>
              </w:rPr>
            </w:pPr>
            <w:r w:rsidRPr="002E42F6">
              <w:rPr>
                <w:rFonts w:ascii="Arial" w:hAnsi="Arial" w:cs="Arial"/>
                <w:b/>
                <w:szCs w:val="16"/>
              </w:rPr>
              <w:t>Параметр</w:t>
            </w:r>
          </w:p>
        </w:tc>
        <w:tc>
          <w:tcPr>
            <w:tcW w:w="6092" w:type="dxa"/>
            <w:shd w:val="clear" w:color="auto" w:fill="E0E0E0"/>
          </w:tcPr>
          <w:p w:rsidR="007D6A94" w:rsidRPr="002E42F6" w:rsidRDefault="001E7794" w:rsidP="007D6A94">
            <w:pPr>
              <w:pStyle w:val="TableHeading"/>
              <w:rPr>
                <w:rFonts w:ascii="Arial" w:hAnsi="Arial" w:cs="Arial"/>
                <w:b/>
                <w:szCs w:val="16"/>
              </w:rPr>
            </w:pPr>
            <w:r w:rsidRPr="002E42F6">
              <w:rPr>
                <w:rFonts w:ascii="Arial" w:hAnsi="Arial" w:cs="Arial"/>
                <w:b/>
                <w:szCs w:val="16"/>
              </w:rPr>
              <w:t xml:space="preserve">Функция </w:t>
            </w:r>
          </w:p>
        </w:tc>
      </w:tr>
      <w:tr w:rsidR="00003844" w:rsidRPr="002E42F6" w:rsidTr="002E42F6">
        <w:trPr>
          <w:jc w:val="center"/>
        </w:trPr>
        <w:tc>
          <w:tcPr>
            <w:tcW w:w="2156" w:type="dxa"/>
            <w:shd w:val="clear" w:color="auto" w:fill="auto"/>
          </w:tcPr>
          <w:p w:rsidR="007D6A94" w:rsidRPr="002E42F6" w:rsidRDefault="001E7794" w:rsidP="007D6A94">
            <w:pPr>
              <w:pStyle w:val="TableText"/>
              <w:rPr>
                <w:szCs w:val="16"/>
              </w:rPr>
            </w:pPr>
            <w:r w:rsidRPr="002E42F6">
              <w:rPr>
                <w:szCs w:val="16"/>
              </w:rPr>
              <w:t xml:space="preserve">Включить </w:t>
            </w:r>
          </w:p>
        </w:tc>
        <w:tc>
          <w:tcPr>
            <w:tcW w:w="6092" w:type="dxa"/>
            <w:shd w:val="clear" w:color="auto" w:fill="auto"/>
          </w:tcPr>
          <w:p w:rsidR="007D6A94" w:rsidRPr="002E42F6" w:rsidRDefault="001E7794" w:rsidP="007D6A94">
            <w:pPr>
              <w:pStyle w:val="TableText"/>
              <w:rPr>
                <w:szCs w:val="16"/>
              </w:rPr>
            </w:pPr>
            <w:r w:rsidRPr="002E42F6">
              <w:rPr>
                <w:szCs w:val="16"/>
              </w:rPr>
              <w:t xml:space="preserve">Для включения этой функции необходимо отметить ее поле. </w:t>
            </w:r>
          </w:p>
          <w:p w:rsidR="007D6A94" w:rsidRPr="002E42F6" w:rsidRDefault="001E7794" w:rsidP="007D6A94">
            <w:pPr>
              <w:pStyle w:val="TableText"/>
              <w:rPr>
                <w:szCs w:val="16"/>
              </w:rPr>
            </w:pPr>
            <w:r w:rsidRPr="002E42F6">
              <w:rPr>
                <w:szCs w:val="16"/>
              </w:rPr>
              <w:t>Выберите канал в раскрывающемся списке.</w:t>
            </w:r>
          </w:p>
        </w:tc>
      </w:tr>
      <w:tr w:rsidR="00003844" w:rsidRPr="002E42F6" w:rsidTr="002E42F6">
        <w:trPr>
          <w:jc w:val="center"/>
        </w:trPr>
        <w:tc>
          <w:tcPr>
            <w:tcW w:w="2156" w:type="dxa"/>
            <w:shd w:val="clear" w:color="auto" w:fill="auto"/>
          </w:tcPr>
          <w:p w:rsidR="007D6A94" w:rsidRPr="002E42F6" w:rsidRDefault="001E7794" w:rsidP="007D6A94">
            <w:pPr>
              <w:pStyle w:val="TableText"/>
              <w:rPr>
                <w:szCs w:val="16"/>
              </w:rPr>
            </w:pPr>
            <w:r w:rsidRPr="002E42F6">
              <w:rPr>
                <w:szCs w:val="16"/>
              </w:rPr>
              <w:t xml:space="preserve">Период </w:t>
            </w:r>
          </w:p>
        </w:tc>
        <w:tc>
          <w:tcPr>
            <w:tcW w:w="6092" w:type="dxa"/>
            <w:shd w:val="clear" w:color="auto" w:fill="auto"/>
          </w:tcPr>
          <w:p w:rsidR="007D6A94" w:rsidRPr="002E42F6" w:rsidRDefault="001E7794" w:rsidP="007D6A94">
            <w:pPr>
              <w:pStyle w:val="ItemListinTable"/>
              <w:rPr>
                <w:szCs w:val="16"/>
              </w:rPr>
            </w:pPr>
            <w:r w:rsidRPr="002E42F6">
              <w:rPr>
                <w:szCs w:val="16"/>
              </w:rPr>
              <w:t xml:space="preserve">Эта функция активируется в указанные периоды. </w:t>
            </w:r>
          </w:p>
          <w:p w:rsidR="007D6A94" w:rsidRPr="002E42F6" w:rsidRDefault="001E7794" w:rsidP="007D6A94">
            <w:pPr>
              <w:pStyle w:val="ItemListinTable"/>
              <w:rPr>
                <w:szCs w:val="16"/>
              </w:rPr>
            </w:pPr>
            <w:r w:rsidRPr="002E42F6">
              <w:rPr>
                <w:szCs w:val="16"/>
              </w:rPr>
              <w:t>Для каждых суток предусмотрено шесть периодов. Нарисуйте круг, чтобы включить соответствующий период.</w:t>
            </w:r>
          </w:p>
          <w:p w:rsidR="007D6A94" w:rsidRPr="002E42F6" w:rsidRDefault="001E7794" w:rsidP="007D6A94">
            <w:pPr>
              <w:pStyle w:val="ItemListinTable"/>
              <w:rPr>
                <w:szCs w:val="16"/>
              </w:rPr>
            </w:pPr>
            <w:r w:rsidRPr="002E42F6">
              <w:rPr>
                <w:szCs w:val="16"/>
              </w:rPr>
              <w:t>Выберите дату. Если выбор не сделан, текущая настройка применяется только к сегодняшнему дню. Можно выбрать столбец "вся неделя" для применения к целой неделе.</w:t>
            </w:r>
          </w:p>
          <w:p w:rsidR="007D6A94" w:rsidRPr="002E42F6" w:rsidRDefault="001E7794" w:rsidP="007D6A94">
            <w:pPr>
              <w:pStyle w:val="ItemListinTable"/>
              <w:rPr>
                <w:szCs w:val="16"/>
              </w:rPr>
            </w:pPr>
            <w:r w:rsidRPr="002E42F6">
              <w:rPr>
                <w:szCs w:val="16"/>
              </w:rPr>
              <w:t>Нажмите кнопку ОК, чтобы система перешла к интерфейсу локального аварийного сигнала, и нажмите кнопку "Сохранить", чтобы выйти.</w:t>
            </w:r>
          </w:p>
        </w:tc>
      </w:tr>
      <w:tr w:rsidR="00003844" w:rsidRPr="002E42F6" w:rsidTr="002E42F6">
        <w:trPr>
          <w:trHeight w:val="360"/>
          <w:jc w:val="center"/>
        </w:trPr>
        <w:tc>
          <w:tcPr>
            <w:tcW w:w="2156" w:type="dxa"/>
            <w:shd w:val="clear" w:color="auto" w:fill="auto"/>
          </w:tcPr>
          <w:p w:rsidR="007D6A94" w:rsidRPr="002E42F6" w:rsidRDefault="001E7794" w:rsidP="007D6A94">
            <w:pPr>
              <w:pStyle w:val="TableText"/>
              <w:rPr>
                <w:szCs w:val="16"/>
              </w:rPr>
            </w:pPr>
            <w:r w:rsidRPr="002E42F6">
              <w:rPr>
                <w:szCs w:val="16"/>
              </w:rPr>
              <w:t>Антидизеринг (задержка активного состояния тревоги)</w:t>
            </w:r>
          </w:p>
        </w:tc>
        <w:tc>
          <w:tcPr>
            <w:tcW w:w="6092" w:type="dxa"/>
            <w:shd w:val="clear" w:color="auto" w:fill="auto"/>
          </w:tcPr>
          <w:p w:rsidR="007D6A94" w:rsidRPr="002E42F6" w:rsidRDefault="001E7794" w:rsidP="007D6A94">
            <w:pPr>
              <w:adjustRightInd w:val="0"/>
              <w:snapToGrid w:val="0"/>
              <w:spacing w:line="240" w:lineRule="atLeast"/>
              <w:rPr>
                <w:rFonts w:cs="Arial"/>
                <w:szCs w:val="16"/>
              </w:rPr>
            </w:pPr>
            <w:r w:rsidRPr="002E42F6">
              <w:rPr>
                <w:rFonts w:cs="Arial"/>
                <w:szCs w:val="16"/>
              </w:rPr>
              <w:t>Система запоминает только одно событие в течение периода антидизеринга. Диапазон значений составляет от 5 до 600 с.</w:t>
            </w:r>
          </w:p>
        </w:tc>
      </w:tr>
      <w:tr w:rsidR="00003844" w:rsidRPr="002E42F6" w:rsidTr="002E42F6">
        <w:trPr>
          <w:trHeight w:val="480"/>
          <w:jc w:val="center"/>
        </w:trPr>
        <w:tc>
          <w:tcPr>
            <w:tcW w:w="2156" w:type="dxa"/>
            <w:shd w:val="clear" w:color="auto" w:fill="auto"/>
          </w:tcPr>
          <w:p w:rsidR="007D6A94" w:rsidRPr="002E42F6" w:rsidRDefault="001E7794" w:rsidP="007D6A94">
            <w:pPr>
              <w:pStyle w:val="TableText"/>
              <w:rPr>
                <w:szCs w:val="16"/>
              </w:rPr>
            </w:pPr>
            <w:r w:rsidRPr="002E42F6">
              <w:rPr>
                <w:szCs w:val="16"/>
              </w:rPr>
              <w:t xml:space="preserve">Тип датчика </w:t>
            </w:r>
          </w:p>
        </w:tc>
        <w:tc>
          <w:tcPr>
            <w:tcW w:w="6092" w:type="dxa"/>
            <w:shd w:val="clear" w:color="auto" w:fill="auto"/>
          </w:tcPr>
          <w:p w:rsidR="007D6A94" w:rsidRPr="002E42F6" w:rsidRDefault="001E7794" w:rsidP="007D6A94">
            <w:pPr>
              <w:adjustRightInd w:val="0"/>
              <w:snapToGrid w:val="0"/>
              <w:spacing w:line="240" w:lineRule="atLeast"/>
              <w:rPr>
                <w:rFonts w:cs="Arial"/>
                <w:szCs w:val="16"/>
              </w:rPr>
            </w:pPr>
            <w:r w:rsidRPr="002E42F6">
              <w:rPr>
                <w:rFonts w:cs="Arial"/>
                <w:szCs w:val="16"/>
              </w:rPr>
              <w:t>Доступны два варианта: NO/NC.</w:t>
            </w:r>
          </w:p>
        </w:tc>
      </w:tr>
      <w:tr w:rsidR="00003844" w:rsidRPr="002E42F6" w:rsidTr="002E42F6">
        <w:trPr>
          <w:trHeight w:val="345"/>
          <w:jc w:val="center"/>
        </w:trPr>
        <w:tc>
          <w:tcPr>
            <w:tcW w:w="2156" w:type="dxa"/>
            <w:shd w:val="clear" w:color="auto" w:fill="auto"/>
          </w:tcPr>
          <w:p w:rsidR="007D6A94" w:rsidRPr="002E42F6" w:rsidRDefault="001E7794" w:rsidP="007D6A94">
            <w:pPr>
              <w:pStyle w:val="TableText"/>
              <w:rPr>
                <w:szCs w:val="16"/>
              </w:rPr>
            </w:pPr>
            <w:r w:rsidRPr="002E42F6">
              <w:rPr>
                <w:szCs w:val="16"/>
              </w:rPr>
              <w:t>Канал записи</w:t>
            </w:r>
          </w:p>
        </w:tc>
        <w:tc>
          <w:tcPr>
            <w:tcW w:w="6092" w:type="dxa"/>
            <w:shd w:val="clear" w:color="auto" w:fill="auto"/>
          </w:tcPr>
          <w:p w:rsidR="007D6A94" w:rsidRPr="002E42F6" w:rsidRDefault="001E7794" w:rsidP="007D6A94">
            <w:pPr>
              <w:pStyle w:val="TableText"/>
              <w:rPr>
                <w:szCs w:val="16"/>
              </w:rPr>
            </w:pPr>
            <w:r w:rsidRPr="002E42F6">
              <w:rPr>
                <w:szCs w:val="16"/>
              </w:rPr>
              <w:t>Система автоматически активирует канал(ы) функции обнаружения движения для записи видео при возникновении события тревоги. Обратите внимание, что необходимо установить период записи тревожной сигнализации и перейти к параметру Хранение-&gt;Расписание, чтобы установить текущий канал на запись расписания.</w:t>
            </w:r>
          </w:p>
        </w:tc>
      </w:tr>
      <w:tr w:rsidR="00003844" w:rsidRPr="002E42F6" w:rsidTr="002E42F6">
        <w:trPr>
          <w:trHeight w:val="375"/>
          <w:jc w:val="center"/>
        </w:trPr>
        <w:tc>
          <w:tcPr>
            <w:tcW w:w="2156" w:type="dxa"/>
            <w:shd w:val="clear" w:color="auto" w:fill="auto"/>
          </w:tcPr>
          <w:p w:rsidR="007D6A94" w:rsidRPr="002E42F6" w:rsidRDefault="001E7794" w:rsidP="007D6A94">
            <w:pPr>
              <w:pStyle w:val="TableText"/>
              <w:rPr>
                <w:szCs w:val="16"/>
              </w:rPr>
            </w:pPr>
            <w:r w:rsidRPr="002E42F6">
              <w:rPr>
                <w:szCs w:val="16"/>
              </w:rPr>
              <w:t xml:space="preserve">Задержка записи </w:t>
            </w:r>
          </w:p>
        </w:tc>
        <w:tc>
          <w:tcPr>
            <w:tcW w:w="6092" w:type="dxa"/>
            <w:shd w:val="clear" w:color="auto" w:fill="auto"/>
          </w:tcPr>
          <w:p w:rsidR="007D6A94" w:rsidRPr="002E42F6" w:rsidRDefault="001E7794" w:rsidP="007D6A94">
            <w:pPr>
              <w:adjustRightInd w:val="0"/>
              <w:snapToGrid w:val="0"/>
              <w:spacing w:line="240" w:lineRule="atLeast"/>
              <w:rPr>
                <w:rFonts w:cs="Arial"/>
                <w:szCs w:val="16"/>
              </w:rPr>
            </w:pPr>
            <w:r w:rsidRPr="002E42F6">
              <w:rPr>
                <w:rFonts w:cs="Arial"/>
                <w:szCs w:val="16"/>
              </w:rPr>
              <w:t>Система может задерживать запись в течение заданного времени по окончании сигнала тревоги. Диапазон доступных значений — от 10 до 300 с.</w:t>
            </w:r>
          </w:p>
        </w:tc>
      </w:tr>
      <w:tr w:rsidR="00003844" w:rsidRPr="002E42F6" w:rsidTr="002E42F6">
        <w:trPr>
          <w:jc w:val="center"/>
        </w:trPr>
        <w:tc>
          <w:tcPr>
            <w:tcW w:w="2156" w:type="dxa"/>
            <w:shd w:val="clear" w:color="auto" w:fill="auto"/>
          </w:tcPr>
          <w:p w:rsidR="007D6A94" w:rsidRPr="002E42F6" w:rsidRDefault="001E7794" w:rsidP="007D6A94">
            <w:pPr>
              <w:pStyle w:val="TableText"/>
              <w:rPr>
                <w:szCs w:val="16"/>
              </w:rPr>
            </w:pPr>
            <w:r w:rsidRPr="002E42F6">
              <w:rPr>
                <w:szCs w:val="16"/>
              </w:rPr>
              <w:t>Выход тревожной сигнализации</w:t>
            </w:r>
          </w:p>
        </w:tc>
        <w:tc>
          <w:tcPr>
            <w:tcW w:w="6092" w:type="dxa"/>
            <w:shd w:val="clear" w:color="auto" w:fill="auto"/>
          </w:tcPr>
          <w:p w:rsidR="007D6A94" w:rsidRPr="002E42F6" w:rsidRDefault="001E7794" w:rsidP="007D6A94">
            <w:pPr>
              <w:pStyle w:val="ItemListinTable"/>
              <w:rPr>
                <w:szCs w:val="16"/>
              </w:rPr>
            </w:pPr>
            <w:r w:rsidRPr="002E42F6">
              <w:rPr>
                <w:szCs w:val="16"/>
              </w:rPr>
              <w:t xml:space="preserve">Включите функцию активации тревожной сигнализации. Вам нужно выбрать порт вывода сигнала тревоги, чтобы система могла активировать соответствующее устройство сигнализации при подаче сигнала тревоги.  </w:t>
            </w:r>
          </w:p>
        </w:tc>
      </w:tr>
      <w:tr w:rsidR="00003844" w:rsidRPr="002E42F6" w:rsidTr="002E42F6">
        <w:trPr>
          <w:jc w:val="center"/>
        </w:trPr>
        <w:tc>
          <w:tcPr>
            <w:tcW w:w="2156" w:type="dxa"/>
            <w:shd w:val="clear" w:color="auto" w:fill="auto"/>
          </w:tcPr>
          <w:p w:rsidR="007D6A94" w:rsidRPr="002E42F6" w:rsidRDefault="001E7794" w:rsidP="007D6A94">
            <w:pPr>
              <w:pStyle w:val="TableText"/>
              <w:rPr>
                <w:szCs w:val="16"/>
              </w:rPr>
            </w:pPr>
            <w:r w:rsidRPr="002E42F6">
              <w:rPr>
                <w:szCs w:val="16"/>
              </w:rPr>
              <w:t>Фиксация</w:t>
            </w:r>
          </w:p>
        </w:tc>
        <w:tc>
          <w:tcPr>
            <w:tcW w:w="6092" w:type="dxa"/>
            <w:shd w:val="clear" w:color="auto" w:fill="auto"/>
          </w:tcPr>
          <w:p w:rsidR="007D6A94" w:rsidRPr="002E42F6" w:rsidRDefault="001E7794" w:rsidP="007D6A94">
            <w:pPr>
              <w:adjustRightInd w:val="0"/>
              <w:snapToGrid w:val="0"/>
              <w:spacing w:line="240" w:lineRule="atLeast"/>
              <w:rPr>
                <w:rFonts w:cs="Arial"/>
                <w:szCs w:val="16"/>
              </w:rPr>
            </w:pPr>
            <w:r w:rsidRPr="002E42F6">
              <w:rPr>
                <w:rFonts w:cs="Arial"/>
                <w:szCs w:val="16"/>
              </w:rPr>
              <w:t xml:space="preserve">Система может задерживать запись в течение заданного времени по окончании подачи сигнала тревоги. Диапазон значений составляет от 1 до 300 с. </w:t>
            </w:r>
          </w:p>
        </w:tc>
      </w:tr>
      <w:tr w:rsidR="00003844" w:rsidRPr="002E42F6" w:rsidTr="002E42F6">
        <w:trPr>
          <w:jc w:val="center"/>
        </w:trPr>
        <w:tc>
          <w:tcPr>
            <w:tcW w:w="2156" w:type="dxa"/>
            <w:shd w:val="clear" w:color="auto" w:fill="auto"/>
          </w:tcPr>
          <w:p w:rsidR="007D6A94" w:rsidRPr="002E42F6" w:rsidRDefault="001E7794" w:rsidP="007D6A94">
            <w:pPr>
              <w:pStyle w:val="TableText"/>
              <w:rPr>
                <w:szCs w:val="16"/>
              </w:rPr>
            </w:pPr>
            <w:r w:rsidRPr="002E42F6">
              <w:rPr>
                <w:szCs w:val="16"/>
              </w:rPr>
              <w:t>Отображение уведомления</w:t>
            </w:r>
          </w:p>
        </w:tc>
        <w:tc>
          <w:tcPr>
            <w:tcW w:w="6092" w:type="dxa"/>
            <w:shd w:val="clear" w:color="auto" w:fill="auto"/>
          </w:tcPr>
          <w:p w:rsidR="007D6A94" w:rsidRPr="002E42F6" w:rsidRDefault="001E7794" w:rsidP="007D6A94">
            <w:pPr>
              <w:pStyle w:val="ItemListinTable"/>
              <w:rPr>
                <w:szCs w:val="16"/>
              </w:rPr>
            </w:pPr>
            <w:r w:rsidRPr="002E42F6">
              <w:rPr>
                <w:szCs w:val="16"/>
              </w:rPr>
              <w:t>Для уведомления пользователя система может выводить сообщения на экран локального хост-устройства (если данная функция включена).</w:t>
            </w:r>
          </w:p>
        </w:tc>
      </w:tr>
      <w:tr w:rsidR="00003844" w:rsidRPr="002E42F6" w:rsidTr="002E42F6">
        <w:trPr>
          <w:jc w:val="center"/>
        </w:trPr>
        <w:tc>
          <w:tcPr>
            <w:tcW w:w="2156" w:type="dxa"/>
            <w:shd w:val="clear" w:color="auto" w:fill="auto"/>
          </w:tcPr>
          <w:p w:rsidR="007D6A94" w:rsidRPr="002E42F6" w:rsidRDefault="001E7794" w:rsidP="007D6A94">
            <w:pPr>
              <w:pStyle w:val="TableText"/>
              <w:rPr>
                <w:szCs w:val="16"/>
              </w:rPr>
            </w:pPr>
            <w:r w:rsidRPr="002E42F6">
              <w:rPr>
                <w:szCs w:val="16"/>
              </w:rPr>
              <w:t xml:space="preserve">Зуммер </w:t>
            </w:r>
          </w:p>
        </w:tc>
        <w:tc>
          <w:tcPr>
            <w:tcW w:w="6092" w:type="dxa"/>
            <w:shd w:val="clear" w:color="auto" w:fill="auto"/>
          </w:tcPr>
          <w:p w:rsidR="007D6A94" w:rsidRPr="002E42F6" w:rsidRDefault="001E7794" w:rsidP="007D6A94">
            <w:pPr>
              <w:pStyle w:val="TableText"/>
              <w:rPr>
                <w:szCs w:val="16"/>
              </w:rPr>
            </w:pPr>
            <w:r w:rsidRPr="002E42F6">
              <w:rPr>
                <w:szCs w:val="16"/>
              </w:rPr>
              <w:t>Чтобы активировать данную функцию, установите флажок в это поле. При появлении сигнала тревоги зуммер издает звуковой сигнал.</w:t>
            </w:r>
          </w:p>
        </w:tc>
      </w:tr>
      <w:tr w:rsidR="00003844" w:rsidRPr="002E42F6" w:rsidTr="002E42F6">
        <w:trPr>
          <w:jc w:val="center"/>
        </w:trPr>
        <w:tc>
          <w:tcPr>
            <w:tcW w:w="2156" w:type="dxa"/>
            <w:shd w:val="clear" w:color="auto" w:fill="auto"/>
          </w:tcPr>
          <w:p w:rsidR="007D6A94" w:rsidRPr="002E42F6" w:rsidRDefault="001E7794" w:rsidP="007D6A94">
            <w:pPr>
              <w:pStyle w:val="TableText"/>
              <w:rPr>
                <w:szCs w:val="16"/>
              </w:rPr>
            </w:pPr>
            <w:r w:rsidRPr="002E42F6">
              <w:rPr>
                <w:szCs w:val="16"/>
              </w:rPr>
              <w:t xml:space="preserve">Передача сигнала тревоги по сети </w:t>
            </w:r>
          </w:p>
        </w:tc>
        <w:tc>
          <w:tcPr>
            <w:tcW w:w="6092" w:type="dxa"/>
            <w:shd w:val="clear" w:color="auto" w:fill="auto"/>
          </w:tcPr>
          <w:p w:rsidR="007D6A94" w:rsidRPr="002E42F6" w:rsidRDefault="001E7794" w:rsidP="007D6A94">
            <w:pPr>
              <w:pStyle w:val="TableText"/>
              <w:rPr>
                <w:szCs w:val="16"/>
              </w:rPr>
            </w:pPr>
            <w:r w:rsidRPr="002E42F6">
              <w:rPr>
                <w:szCs w:val="16"/>
              </w:rPr>
              <w:t>Система может выгружать сигнал тревоги в центр (включая центр тревожной сигнализации).</w:t>
            </w:r>
          </w:p>
        </w:tc>
      </w:tr>
      <w:tr w:rsidR="00003844" w:rsidRPr="002E42F6" w:rsidTr="002E42F6">
        <w:trPr>
          <w:trHeight w:val="720"/>
          <w:jc w:val="center"/>
        </w:trPr>
        <w:tc>
          <w:tcPr>
            <w:tcW w:w="2156" w:type="dxa"/>
            <w:shd w:val="clear" w:color="auto" w:fill="auto"/>
          </w:tcPr>
          <w:p w:rsidR="007D6A94" w:rsidRPr="002E42F6" w:rsidRDefault="001E7794" w:rsidP="007D6A94">
            <w:pPr>
              <w:pStyle w:val="TableText"/>
              <w:rPr>
                <w:szCs w:val="16"/>
              </w:rPr>
            </w:pPr>
            <w:r w:rsidRPr="002E42F6">
              <w:rPr>
                <w:szCs w:val="16"/>
              </w:rPr>
              <w:t xml:space="preserve">Отправить электронную почту </w:t>
            </w:r>
          </w:p>
        </w:tc>
        <w:tc>
          <w:tcPr>
            <w:tcW w:w="6092" w:type="dxa"/>
            <w:shd w:val="clear" w:color="auto" w:fill="auto"/>
          </w:tcPr>
          <w:p w:rsidR="007D6A94" w:rsidRPr="002E42F6" w:rsidRDefault="001E7794" w:rsidP="007D6A94">
            <w:pPr>
              <w:pStyle w:val="TableText"/>
              <w:rPr>
                <w:szCs w:val="16"/>
              </w:rPr>
            </w:pPr>
            <w:r w:rsidRPr="002E42F6">
              <w:rPr>
                <w:szCs w:val="16"/>
              </w:rPr>
              <w:t>Если вы включили эту функцию, система может отправить электронное сообщение, чтобы предупредить вас о поднятой тревоге.</w:t>
            </w:r>
          </w:p>
        </w:tc>
      </w:tr>
      <w:tr w:rsidR="00003844" w:rsidRPr="002E42F6" w:rsidTr="002E42F6">
        <w:trPr>
          <w:trHeight w:val="330"/>
          <w:jc w:val="center"/>
        </w:trPr>
        <w:tc>
          <w:tcPr>
            <w:tcW w:w="2156" w:type="dxa"/>
            <w:shd w:val="clear" w:color="auto" w:fill="auto"/>
          </w:tcPr>
          <w:p w:rsidR="007D6A94" w:rsidRPr="002E42F6" w:rsidRDefault="001E7794" w:rsidP="007D6A94">
            <w:pPr>
              <w:pStyle w:val="TableText"/>
              <w:rPr>
                <w:szCs w:val="16"/>
              </w:rPr>
            </w:pPr>
            <w:r w:rsidRPr="002E42F6">
              <w:rPr>
                <w:szCs w:val="16"/>
              </w:rPr>
              <w:t>Тур</w:t>
            </w:r>
          </w:p>
        </w:tc>
        <w:tc>
          <w:tcPr>
            <w:tcW w:w="6092" w:type="dxa"/>
            <w:shd w:val="clear" w:color="auto" w:fill="auto"/>
          </w:tcPr>
          <w:p w:rsidR="007D6A94" w:rsidRPr="002E42F6" w:rsidRDefault="001E7794" w:rsidP="007D6A94">
            <w:pPr>
              <w:pStyle w:val="TableText"/>
              <w:rPr>
                <w:szCs w:val="16"/>
              </w:rPr>
            </w:pPr>
            <w:r w:rsidRPr="002E42F6">
              <w:rPr>
                <w:szCs w:val="16"/>
              </w:rPr>
              <w:t xml:space="preserve">Для включения этой функции необходимо поставить флажок в этом поле. Система начинает отображение тура в одном или нескольких окнах каналов, настроенных для записи при возникновении состояния тревоги. </w:t>
            </w:r>
          </w:p>
        </w:tc>
      </w:tr>
      <w:tr w:rsidR="00003844" w:rsidRPr="002E42F6" w:rsidTr="002E42F6">
        <w:trPr>
          <w:trHeight w:val="660"/>
          <w:jc w:val="center"/>
        </w:trPr>
        <w:tc>
          <w:tcPr>
            <w:tcW w:w="2156" w:type="dxa"/>
            <w:tcBorders>
              <w:bottom w:val="single" w:sz="4" w:space="0" w:color="auto"/>
            </w:tcBorders>
            <w:shd w:val="clear" w:color="auto" w:fill="auto"/>
          </w:tcPr>
          <w:p w:rsidR="007D6A94" w:rsidRPr="002E42F6" w:rsidRDefault="001E7794" w:rsidP="007D6A94">
            <w:pPr>
              <w:pStyle w:val="TableText"/>
              <w:rPr>
                <w:szCs w:val="16"/>
              </w:rPr>
            </w:pPr>
            <w:r w:rsidRPr="002E42F6">
              <w:rPr>
                <w:szCs w:val="16"/>
              </w:rPr>
              <w:t xml:space="preserve">Активация PTZ </w:t>
            </w:r>
          </w:p>
        </w:tc>
        <w:tc>
          <w:tcPr>
            <w:tcW w:w="6092" w:type="dxa"/>
            <w:tcBorders>
              <w:bottom w:val="single" w:sz="4" w:space="0" w:color="auto"/>
            </w:tcBorders>
            <w:shd w:val="clear" w:color="auto" w:fill="auto"/>
          </w:tcPr>
          <w:p w:rsidR="007D6A94" w:rsidRPr="002E42F6" w:rsidRDefault="001E7794" w:rsidP="007D6A94">
            <w:pPr>
              <w:pStyle w:val="TableText"/>
              <w:rPr>
                <w:szCs w:val="16"/>
              </w:rPr>
            </w:pPr>
            <w:r w:rsidRPr="002E42F6">
              <w:rPr>
                <w:szCs w:val="16"/>
              </w:rPr>
              <w:t xml:space="preserve">Здесь можно установить движение PTZ при возникновении тревожной сигнализации. Например, перейти к предустановке X. </w:t>
            </w:r>
          </w:p>
        </w:tc>
      </w:tr>
      <w:tr w:rsidR="00003844" w:rsidRPr="002E42F6" w:rsidTr="002E42F6">
        <w:trPr>
          <w:trHeight w:val="289"/>
          <w:jc w:val="center"/>
        </w:trPr>
        <w:tc>
          <w:tcPr>
            <w:tcW w:w="2156" w:type="dxa"/>
            <w:tcBorders>
              <w:top w:val="single" w:sz="4" w:space="0" w:color="auto"/>
            </w:tcBorders>
            <w:shd w:val="clear" w:color="auto" w:fill="auto"/>
          </w:tcPr>
          <w:p w:rsidR="007D6A94" w:rsidRPr="002E42F6" w:rsidRDefault="001E7794" w:rsidP="007D6A94">
            <w:pPr>
              <w:pStyle w:val="TableText"/>
              <w:rPr>
                <w:szCs w:val="16"/>
              </w:rPr>
            </w:pPr>
            <w:r w:rsidRPr="002E42F6">
              <w:rPr>
                <w:szCs w:val="16"/>
              </w:rPr>
              <w:t xml:space="preserve">Журнал </w:t>
            </w:r>
          </w:p>
        </w:tc>
        <w:tc>
          <w:tcPr>
            <w:tcW w:w="6092" w:type="dxa"/>
            <w:tcBorders>
              <w:top w:val="single" w:sz="4" w:space="0" w:color="auto"/>
            </w:tcBorders>
            <w:shd w:val="clear" w:color="auto" w:fill="auto"/>
          </w:tcPr>
          <w:p w:rsidR="007D6A94" w:rsidRPr="002E42F6" w:rsidRDefault="001E7794" w:rsidP="007D6A94">
            <w:pPr>
              <w:pStyle w:val="TableText"/>
              <w:rPr>
                <w:szCs w:val="16"/>
              </w:rPr>
            </w:pPr>
            <w:r w:rsidRPr="002E42F6">
              <w:rPr>
                <w:szCs w:val="16"/>
              </w:rPr>
              <w:t xml:space="preserve">Чтобы активировать функцию регистрации локальных событий тревоги в журнале, установите флажок в этом поле. </w:t>
            </w:r>
          </w:p>
        </w:tc>
      </w:tr>
    </w:tbl>
    <w:p w:rsidR="007D6A94" w:rsidRPr="007D6A94" w:rsidRDefault="007D6A94" w:rsidP="007D6A94">
      <w:pPr>
        <w:rPr>
          <w:rFonts w:cs="Arial"/>
        </w:rPr>
      </w:pPr>
    </w:p>
    <w:p w:rsidR="007D6A94" w:rsidRPr="007D6A94" w:rsidRDefault="001E7794" w:rsidP="007D6A94">
      <w:pPr>
        <w:pStyle w:val="50"/>
        <w:rPr>
          <w:rFonts w:cs="Arial"/>
        </w:rPr>
      </w:pPr>
      <w:r w:rsidRPr="007D6A94">
        <w:rPr>
          <w:rFonts w:cs="Arial"/>
        </w:rPr>
        <w:t>Сетевая тревожная сигнализация</w:t>
      </w:r>
    </w:p>
    <w:p w:rsidR="007D6A94" w:rsidRPr="007D6A94" w:rsidRDefault="001E7794" w:rsidP="007D6A94">
      <w:pPr>
        <w:rPr>
          <w:rFonts w:cs="Arial"/>
          <w:snapToGrid w:val="0"/>
          <w:szCs w:val="21"/>
        </w:rPr>
      </w:pPr>
      <w:r w:rsidRPr="007D6A94">
        <w:rPr>
          <w:rFonts w:cs="Arial"/>
          <w:snapToGrid w:val="0"/>
          <w:szCs w:val="21"/>
        </w:rPr>
        <w:t xml:space="preserve">Интерфейс сетевого аварийного сигнала показан на </w:t>
      </w:r>
      <w:r w:rsidRPr="007D6A94">
        <w:rPr>
          <w:rFonts w:cs="Arial"/>
          <w:snapToGrid w:val="0"/>
          <w:szCs w:val="21"/>
        </w:rPr>
        <w:fldChar w:fldCharType="begin"/>
      </w:r>
      <w:r w:rsidRPr="007D6A94">
        <w:rPr>
          <w:rFonts w:cs="Arial"/>
          <w:snapToGrid w:val="0"/>
          <w:szCs w:val="21"/>
        </w:rPr>
        <w:instrText xml:space="preserve"> REF _Ref307302296 \h  \* MERGEFORMAT </w:instrText>
      </w:r>
      <w:r w:rsidRPr="007D6A94">
        <w:rPr>
          <w:rFonts w:cs="Arial"/>
          <w:snapToGrid w:val="0"/>
          <w:szCs w:val="21"/>
        </w:rPr>
      </w:r>
      <w:r w:rsidRPr="007D6A94">
        <w:rPr>
          <w:rFonts w:cs="Arial"/>
          <w:snapToGrid w:val="0"/>
          <w:szCs w:val="21"/>
        </w:rPr>
        <w:fldChar w:fldCharType="separate"/>
      </w:r>
      <w:r w:rsidRPr="007D6A94">
        <w:rPr>
          <w:rFonts w:cs="Arial"/>
          <w:snapToGrid w:val="0"/>
          <w:szCs w:val="21"/>
        </w:rPr>
        <w:t>Figure 5</w:t>
      </w:r>
      <w:r w:rsidRPr="007D6A94">
        <w:rPr>
          <w:rFonts w:cs="Arial"/>
          <w:snapToGrid w:val="0"/>
          <w:szCs w:val="21"/>
        </w:rPr>
        <w:noBreakHyphen/>
        <w:t>78</w:t>
      </w:r>
      <w:r w:rsidRPr="007D6A94">
        <w:rPr>
          <w:rFonts w:cs="Arial"/>
          <w:snapToGrid w:val="0"/>
          <w:szCs w:val="21"/>
        </w:rPr>
        <w:fldChar w:fldCharType="end"/>
      </w:r>
      <w:r w:rsidRPr="007D6A94">
        <w:rPr>
          <w:rFonts w:cs="Arial"/>
          <w:snapToGrid w:val="0"/>
          <w:szCs w:val="21"/>
        </w:rPr>
        <w:t>.</w:t>
      </w:r>
    </w:p>
    <w:p w:rsidR="007D6A94" w:rsidRPr="007D6A94" w:rsidRDefault="001E7794" w:rsidP="007D6A94">
      <w:pPr>
        <w:rPr>
          <w:rFonts w:cs="Arial"/>
          <w:snapToGrid w:val="0"/>
          <w:szCs w:val="21"/>
        </w:rPr>
      </w:pPr>
      <w:r w:rsidRPr="007D6A94">
        <w:rPr>
          <w:rFonts w:cs="Arial"/>
          <w:snapToGrid w:val="0"/>
          <w:szCs w:val="21"/>
        </w:rPr>
        <w:t xml:space="preserve">Под сетевым аварийным сигналом понимается сигнал тревоги, передаваемый по сети. Система не поддерживает функцию антидизеринга и параметры "тип датчика". Более подробная информация по настройкам приводится в главе </w:t>
      </w:r>
      <w:r w:rsidRPr="007D6A94">
        <w:rPr>
          <w:rFonts w:cs="Arial"/>
          <w:snapToGrid w:val="0"/>
          <w:szCs w:val="21"/>
        </w:rPr>
        <w:fldChar w:fldCharType="begin"/>
      </w:r>
      <w:r w:rsidRPr="007D6A94">
        <w:rPr>
          <w:rFonts w:cs="Arial"/>
          <w:snapToGrid w:val="0"/>
          <w:szCs w:val="21"/>
        </w:rPr>
        <w:instrText xml:space="preserve"> REF _Ref345333063 \w \h  \* MERGEFORMAT </w:instrText>
      </w:r>
      <w:r w:rsidRPr="007D6A94">
        <w:rPr>
          <w:rFonts w:cs="Arial"/>
          <w:snapToGrid w:val="0"/>
          <w:szCs w:val="21"/>
        </w:rPr>
      </w:r>
      <w:r w:rsidRPr="007D6A94">
        <w:rPr>
          <w:rFonts w:cs="Arial"/>
          <w:snapToGrid w:val="0"/>
          <w:szCs w:val="21"/>
        </w:rPr>
        <w:fldChar w:fldCharType="separate"/>
      </w:r>
      <w:r w:rsidRPr="007D6A94">
        <w:rPr>
          <w:rFonts w:cs="Arial"/>
          <w:snapToGrid w:val="0"/>
          <w:szCs w:val="21"/>
        </w:rPr>
        <w:t>5.8.3.4.1</w:t>
      </w:r>
      <w:r w:rsidRPr="007D6A94">
        <w:rPr>
          <w:rFonts w:cs="Arial"/>
          <w:snapToGrid w:val="0"/>
          <w:szCs w:val="21"/>
        </w:rPr>
        <w:fldChar w:fldCharType="end"/>
      </w:r>
      <w:r w:rsidRPr="007D6A94">
        <w:rPr>
          <w:rFonts w:cs="Arial"/>
          <w:snapToGrid w:val="0"/>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076CC3BD" wp14:editId="729DF08A">
            <wp:extent cx="5486400" cy="3572510"/>
            <wp:effectExtent l="0" t="0" r="0" b="8890"/>
            <wp:docPr id="8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5486400" cy="357251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27" w:name="_Ref30730229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78</w:t>
      </w:r>
      <w:r w:rsidRPr="007D6A94">
        <w:rPr>
          <w:rFonts w:cs="Arial"/>
        </w:rPr>
        <w:fldChar w:fldCharType="end"/>
      </w:r>
      <w:bookmarkEnd w:id="927"/>
    </w:p>
    <w:p w:rsidR="007D6A94" w:rsidRPr="007D6A94" w:rsidRDefault="001E7794" w:rsidP="007D6A94">
      <w:pPr>
        <w:pStyle w:val="50"/>
        <w:rPr>
          <w:rFonts w:cs="Arial"/>
        </w:rPr>
      </w:pPr>
      <w:r w:rsidRPr="007D6A94">
        <w:rPr>
          <w:rFonts w:cs="Arial"/>
        </w:rPr>
        <w:t xml:space="preserve">Внешний сигнал тревоги IP-камеры </w:t>
      </w:r>
    </w:p>
    <w:p w:rsidR="007D6A94" w:rsidRPr="007D6A94" w:rsidRDefault="001E7794" w:rsidP="007D6A94">
      <w:pPr>
        <w:rPr>
          <w:rFonts w:cs="Arial"/>
        </w:rPr>
      </w:pPr>
      <w:r w:rsidRPr="007D6A94">
        <w:rPr>
          <w:rFonts w:cs="Arial"/>
        </w:rPr>
        <w:t xml:space="preserve">Интерфейс внешнего сигнала тревоги IP-камеры показан ниже. См. </w:t>
      </w:r>
      <w:r w:rsidRPr="007D6A94">
        <w:rPr>
          <w:rFonts w:cs="Arial"/>
        </w:rPr>
        <w:fldChar w:fldCharType="begin"/>
      </w:r>
      <w:r w:rsidRPr="007D6A94">
        <w:rPr>
          <w:rFonts w:cs="Arial"/>
        </w:rPr>
        <w:instrText xml:space="preserve"> REF _Ref388000111 \h  \* MERGEFORMAT </w:instrText>
      </w:r>
      <w:r w:rsidRPr="007D6A94">
        <w:rPr>
          <w:rFonts w:cs="Arial"/>
        </w:rPr>
      </w:r>
      <w:r w:rsidRPr="007D6A94">
        <w:rPr>
          <w:rFonts w:cs="Arial"/>
        </w:rPr>
        <w:fldChar w:fldCharType="separate"/>
      </w:r>
      <w:r w:rsidRPr="007D6A94">
        <w:rPr>
          <w:rFonts w:cs="Arial"/>
        </w:rPr>
        <w:t>Figure 5</w:t>
      </w:r>
      <w:r w:rsidRPr="007D6A94">
        <w:rPr>
          <w:rFonts w:cs="Arial"/>
        </w:rPr>
        <w:noBreakHyphen/>
        <w:t>79</w:t>
      </w:r>
      <w:r w:rsidRPr="007D6A94">
        <w:rPr>
          <w:rFonts w:cs="Arial"/>
        </w:rPr>
        <w:fldChar w:fldCharType="end"/>
      </w:r>
      <w:r w:rsidRPr="007D6A94">
        <w:rPr>
          <w:rFonts w:cs="Arial"/>
        </w:rPr>
        <w:t xml:space="preserve">. Более подробная информация по настройкам приводится в главе </w:t>
      </w:r>
      <w:r w:rsidRPr="007D6A94">
        <w:rPr>
          <w:rFonts w:cs="Arial"/>
          <w:snapToGrid w:val="0"/>
          <w:szCs w:val="21"/>
        </w:rPr>
        <w:fldChar w:fldCharType="begin"/>
      </w:r>
      <w:r w:rsidRPr="007D6A94">
        <w:rPr>
          <w:rFonts w:cs="Arial"/>
          <w:snapToGrid w:val="0"/>
          <w:szCs w:val="21"/>
        </w:rPr>
        <w:instrText xml:space="preserve"> REF _Ref345333063 \w \h  \* MERGEFORMAT </w:instrText>
      </w:r>
      <w:r w:rsidRPr="007D6A94">
        <w:rPr>
          <w:rFonts w:cs="Arial"/>
          <w:snapToGrid w:val="0"/>
          <w:szCs w:val="21"/>
        </w:rPr>
      </w:r>
      <w:r w:rsidRPr="007D6A94">
        <w:rPr>
          <w:rFonts w:cs="Arial"/>
          <w:snapToGrid w:val="0"/>
          <w:szCs w:val="21"/>
        </w:rPr>
        <w:fldChar w:fldCharType="separate"/>
      </w:r>
      <w:r w:rsidRPr="007D6A94">
        <w:rPr>
          <w:rFonts w:cs="Arial"/>
          <w:snapToGrid w:val="0"/>
          <w:szCs w:val="21"/>
        </w:rPr>
        <w:t>5.8.3.4.1</w:t>
      </w:r>
      <w:r w:rsidRPr="007D6A94">
        <w:rPr>
          <w:rFonts w:cs="Arial"/>
          <w:snapToGrid w:val="0"/>
          <w:szCs w:val="21"/>
        </w:rPr>
        <w:fldChar w:fldCharType="end"/>
      </w:r>
      <w:r w:rsidRPr="007D6A94">
        <w:rPr>
          <w:rFonts w:cs="Arial"/>
        </w:rPr>
        <w:t>.</w:t>
      </w:r>
    </w:p>
    <w:p w:rsidR="007D6A94" w:rsidRPr="007D6A94" w:rsidRDefault="00190F4C" w:rsidP="007D6A94">
      <w:pPr>
        <w:jc w:val="center"/>
        <w:rPr>
          <w:rFonts w:cs="Arial"/>
        </w:rPr>
      </w:pPr>
      <w:r w:rsidRPr="007D6A94">
        <w:rPr>
          <w:rFonts w:cs="Arial"/>
          <w:noProof/>
          <w:lang w:val="en-US"/>
        </w:rPr>
        <w:drawing>
          <wp:inline distT="0" distB="0" distL="0" distR="0" wp14:anchorId="3021D7E5" wp14:editId="1D64261D">
            <wp:extent cx="4894729" cy="3463735"/>
            <wp:effectExtent l="0" t="0" r="1270" b="3810"/>
            <wp:docPr id="825"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4897007" cy="3465347"/>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28" w:name="_Ref38800011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79</w:t>
      </w:r>
      <w:r w:rsidRPr="007D6A94">
        <w:rPr>
          <w:rFonts w:cs="Arial"/>
        </w:rPr>
        <w:fldChar w:fldCharType="end"/>
      </w:r>
      <w:bookmarkEnd w:id="928"/>
    </w:p>
    <w:p w:rsidR="007D6A94" w:rsidRPr="007D6A94" w:rsidRDefault="001E7794" w:rsidP="007D6A94">
      <w:pPr>
        <w:pStyle w:val="50"/>
        <w:rPr>
          <w:rFonts w:cs="Arial"/>
        </w:rPr>
      </w:pPr>
      <w:r w:rsidRPr="007D6A94">
        <w:rPr>
          <w:rFonts w:cs="Arial"/>
        </w:rPr>
        <w:t xml:space="preserve">Автономный сигнал тревоги IP-камеры </w:t>
      </w:r>
    </w:p>
    <w:p w:rsidR="007D6A94" w:rsidRPr="007D6A94" w:rsidRDefault="001E7794" w:rsidP="007D6A94">
      <w:pPr>
        <w:rPr>
          <w:rFonts w:cs="Arial"/>
        </w:rPr>
      </w:pPr>
      <w:r w:rsidRPr="007D6A94">
        <w:rPr>
          <w:rFonts w:cs="Arial"/>
        </w:rPr>
        <w:t xml:space="preserve">Автономный  сигнал тревоги IP-камеры показан на рисунке </w:t>
      </w:r>
      <w:r w:rsidRPr="007D6A94">
        <w:rPr>
          <w:rFonts w:cs="Arial"/>
        </w:rPr>
        <w:fldChar w:fldCharType="begin"/>
      </w:r>
      <w:r w:rsidRPr="007D6A94">
        <w:rPr>
          <w:rFonts w:cs="Arial"/>
        </w:rPr>
        <w:instrText xml:space="preserve"> REF _Ref388000112 \h  \* MERGEFORMAT </w:instrText>
      </w:r>
      <w:r w:rsidRPr="007D6A94">
        <w:rPr>
          <w:rFonts w:cs="Arial"/>
        </w:rPr>
      </w:r>
      <w:r w:rsidRPr="007D6A94">
        <w:rPr>
          <w:rFonts w:cs="Arial"/>
        </w:rPr>
        <w:fldChar w:fldCharType="separate"/>
      </w:r>
      <w:r w:rsidRPr="007D6A94">
        <w:rPr>
          <w:rFonts w:cs="Arial"/>
        </w:rPr>
        <w:t>Figure 5</w:t>
      </w:r>
      <w:r w:rsidRPr="007D6A94">
        <w:rPr>
          <w:rFonts w:cs="Arial"/>
        </w:rPr>
        <w:noBreakHyphen/>
        <w:t>80</w:t>
      </w:r>
      <w:r w:rsidRPr="007D6A94">
        <w:rPr>
          <w:rFonts w:cs="Arial"/>
        </w:rPr>
        <w:fldChar w:fldCharType="end"/>
      </w:r>
      <w:r w:rsidRPr="007D6A94">
        <w:rPr>
          <w:rFonts w:cs="Arial"/>
        </w:rPr>
        <w:t xml:space="preserve">. Более подробная информация по настройкам приводится в главе </w:t>
      </w:r>
      <w:r w:rsidRPr="007D6A94">
        <w:rPr>
          <w:rFonts w:cs="Arial"/>
          <w:snapToGrid w:val="0"/>
          <w:szCs w:val="21"/>
        </w:rPr>
        <w:fldChar w:fldCharType="begin"/>
      </w:r>
      <w:r w:rsidRPr="007D6A94">
        <w:rPr>
          <w:rFonts w:cs="Arial"/>
          <w:snapToGrid w:val="0"/>
          <w:szCs w:val="21"/>
        </w:rPr>
        <w:instrText xml:space="preserve"> REF _Ref345333063 \w \h  \* MERGEFORMAT </w:instrText>
      </w:r>
      <w:r w:rsidRPr="007D6A94">
        <w:rPr>
          <w:rFonts w:cs="Arial"/>
          <w:snapToGrid w:val="0"/>
          <w:szCs w:val="21"/>
        </w:rPr>
      </w:r>
      <w:r w:rsidRPr="007D6A94">
        <w:rPr>
          <w:rFonts w:cs="Arial"/>
          <w:snapToGrid w:val="0"/>
          <w:szCs w:val="21"/>
        </w:rPr>
        <w:fldChar w:fldCharType="separate"/>
      </w:r>
      <w:r w:rsidRPr="007D6A94">
        <w:rPr>
          <w:rFonts w:cs="Arial"/>
          <w:snapToGrid w:val="0"/>
          <w:szCs w:val="21"/>
        </w:rPr>
        <w:t>5.8.3.4.1</w:t>
      </w:r>
      <w:r w:rsidRPr="007D6A94">
        <w:rPr>
          <w:rFonts w:cs="Arial"/>
          <w:snapToGrid w:val="0"/>
          <w:szCs w:val="21"/>
        </w:rPr>
        <w:fldChar w:fldCharType="end"/>
      </w:r>
      <w:r w:rsidRPr="007D6A94">
        <w:rPr>
          <w:rFonts w:cs="Arial"/>
        </w:rPr>
        <w:t>.</w:t>
      </w:r>
    </w:p>
    <w:p w:rsidR="007D6A94" w:rsidRPr="007D6A94" w:rsidRDefault="00190F4C" w:rsidP="007D6A94">
      <w:pPr>
        <w:rPr>
          <w:rFonts w:cs="Arial"/>
        </w:rPr>
      </w:pPr>
      <w:r w:rsidRPr="007D6A94">
        <w:rPr>
          <w:rFonts w:cs="Arial"/>
          <w:noProof/>
          <w:lang w:val="en-US"/>
        </w:rPr>
        <w:drawing>
          <wp:inline distT="0" distB="0" distL="0" distR="0" wp14:anchorId="2616E9AC" wp14:editId="580F3BBB">
            <wp:extent cx="5082839" cy="3280314"/>
            <wp:effectExtent l="0" t="0" r="3810" b="0"/>
            <wp:docPr id="8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085841" cy="3282251"/>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29" w:name="_Ref38800011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80</w:t>
      </w:r>
      <w:r w:rsidRPr="007D6A94">
        <w:rPr>
          <w:rFonts w:cs="Arial"/>
        </w:rPr>
        <w:fldChar w:fldCharType="end"/>
      </w:r>
      <w:bookmarkEnd w:id="929"/>
    </w:p>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bookmarkStart w:id="930" w:name="_Toc307836779"/>
      <w:r w:rsidRPr="007D6A94">
        <w:rPr>
          <w:rFonts w:eastAsia="宋体" w:cs="Arial"/>
          <w:lang w:eastAsia="zh-CN"/>
        </w:rPr>
        <w:t>Нарушение</w:t>
      </w:r>
      <w:bookmarkEnd w:id="930"/>
    </w:p>
    <w:p w:rsidR="007D6A94" w:rsidRPr="007D6A94" w:rsidRDefault="001E7794" w:rsidP="007D6A94">
      <w:pPr>
        <w:rPr>
          <w:rFonts w:cs="Arial"/>
          <w:snapToGrid w:val="0"/>
          <w:szCs w:val="21"/>
        </w:rPr>
      </w:pPr>
      <w:r w:rsidRPr="007D6A94">
        <w:rPr>
          <w:rFonts w:cs="Arial"/>
          <w:snapToGrid w:val="0"/>
          <w:szCs w:val="21"/>
        </w:rPr>
        <w:t xml:space="preserve">Он включает четыре типа: Жесткий диск, сеть, пользователь, устройство. См. </w:t>
      </w:r>
      <w:r w:rsidRPr="007D6A94">
        <w:rPr>
          <w:rFonts w:cs="Arial"/>
          <w:snapToGrid w:val="0"/>
          <w:szCs w:val="21"/>
        </w:rPr>
        <w:fldChar w:fldCharType="begin"/>
      </w:r>
      <w:r w:rsidRPr="007D6A94">
        <w:rPr>
          <w:rFonts w:cs="Arial"/>
          <w:snapToGrid w:val="0"/>
          <w:szCs w:val="21"/>
        </w:rPr>
        <w:instrText xml:space="preserve"> REF _Ref307302565 \h  \* MERGEFORMAT </w:instrText>
      </w:r>
      <w:r w:rsidRPr="007D6A94">
        <w:rPr>
          <w:rFonts w:cs="Arial"/>
          <w:snapToGrid w:val="0"/>
          <w:szCs w:val="21"/>
        </w:rPr>
      </w:r>
      <w:r w:rsidRPr="007D6A94">
        <w:rPr>
          <w:rFonts w:cs="Arial"/>
          <w:snapToGrid w:val="0"/>
          <w:szCs w:val="21"/>
        </w:rPr>
        <w:fldChar w:fldCharType="separate"/>
      </w:r>
      <w:r w:rsidRPr="007D6A94">
        <w:rPr>
          <w:rFonts w:cs="Arial"/>
          <w:snapToGrid w:val="0"/>
          <w:szCs w:val="21"/>
        </w:rPr>
        <w:t>Figure 5</w:t>
      </w:r>
      <w:r w:rsidRPr="007D6A94">
        <w:rPr>
          <w:rFonts w:cs="Arial"/>
          <w:snapToGrid w:val="0"/>
          <w:szCs w:val="21"/>
        </w:rPr>
        <w:noBreakHyphen/>
        <w:t>81</w:t>
      </w:r>
      <w:r w:rsidRPr="007D6A94">
        <w:rPr>
          <w:rFonts w:cs="Arial"/>
          <w:snapToGrid w:val="0"/>
          <w:szCs w:val="21"/>
        </w:rPr>
        <w:fldChar w:fldCharType="end"/>
      </w:r>
      <w:r w:rsidRPr="007D6A94">
        <w:rPr>
          <w:rFonts w:cs="Arial"/>
          <w:snapToGrid w:val="0"/>
          <w:szCs w:val="21"/>
        </w:rPr>
        <w:t xml:space="preserve"> – </w:t>
      </w:r>
      <w:r w:rsidRPr="007D6A94">
        <w:rPr>
          <w:rFonts w:cs="Arial"/>
          <w:szCs w:val="21"/>
        </w:rPr>
        <w:fldChar w:fldCharType="begin"/>
      </w:r>
      <w:r w:rsidRPr="007D6A94">
        <w:rPr>
          <w:rFonts w:cs="Arial"/>
          <w:szCs w:val="21"/>
        </w:rPr>
        <w:instrText xml:space="preserve"> REF _Ref290905253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84</w:t>
      </w:r>
      <w:r w:rsidRPr="007D6A94">
        <w:rPr>
          <w:rFonts w:cs="Arial"/>
          <w:szCs w:val="21"/>
        </w:rPr>
        <w:fldChar w:fldCharType="end"/>
      </w:r>
      <w:r w:rsidRPr="007D6A94">
        <w:rPr>
          <w:rFonts w:cs="Arial"/>
          <w:snapToGrid w:val="0"/>
          <w:szCs w:val="21"/>
        </w:rPr>
        <w:t>.</w:t>
      </w:r>
    </w:p>
    <w:p w:rsidR="007D6A94" w:rsidRPr="007D6A94" w:rsidRDefault="001E7794" w:rsidP="007D6A94">
      <w:pPr>
        <w:numPr>
          <w:ilvl w:val="0"/>
          <w:numId w:val="123"/>
        </w:numPr>
        <w:rPr>
          <w:rFonts w:cs="Arial"/>
          <w:snapToGrid w:val="0"/>
          <w:szCs w:val="21"/>
          <w:lang w:val="es-CO"/>
        </w:rPr>
      </w:pPr>
      <w:r w:rsidRPr="007D6A94">
        <w:rPr>
          <w:rFonts w:cs="Arial"/>
          <w:snapToGrid w:val="0"/>
          <w:szCs w:val="21"/>
        </w:rPr>
        <w:t xml:space="preserve">HDD включает в себя состояния: Нет диска, ошибка диска, нет места на диске.  </w:t>
      </w:r>
    </w:p>
    <w:p w:rsidR="007D6A94" w:rsidRPr="007D6A94" w:rsidRDefault="001E7794" w:rsidP="007D6A94">
      <w:pPr>
        <w:numPr>
          <w:ilvl w:val="0"/>
          <w:numId w:val="123"/>
        </w:numPr>
        <w:rPr>
          <w:rFonts w:cs="Arial"/>
          <w:snapToGrid w:val="0"/>
          <w:szCs w:val="21"/>
        </w:rPr>
      </w:pPr>
      <w:r w:rsidRPr="007D6A94">
        <w:rPr>
          <w:rFonts w:cs="Arial"/>
          <w:snapToGrid w:val="0"/>
          <w:szCs w:val="21"/>
        </w:rPr>
        <w:t>Сеть включает в себя отсоединение от сети, конфликт, связанный с IP-адресом, и конфликт, связанный с MAC-адресом.</w:t>
      </w:r>
    </w:p>
    <w:p w:rsidR="007D6A94" w:rsidRPr="007D6A94" w:rsidRDefault="001E7794" w:rsidP="007D6A94">
      <w:pPr>
        <w:numPr>
          <w:ilvl w:val="0"/>
          <w:numId w:val="123"/>
        </w:numPr>
        <w:rPr>
          <w:rFonts w:cs="Arial"/>
          <w:snapToGrid w:val="0"/>
          <w:szCs w:val="21"/>
        </w:rPr>
      </w:pPr>
      <w:r w:rsidRPr="007D6A94">
        <w:rPr>
          <w:rFonts w:cs="Arial"/>
          <w:snapToGrid w:val="0"/>
          <w:szCs w:val="21"/>
        </w:rPr>
        <w:t xml:space="preserve">Пользователь: Это включает в себя идентификатор учетной записи для входа в систему. </w:t>
      </w:r>
    </w:p>
    <w:p w:rsidR="007D6A94" w:rsidRPr="007D6A94" w:rsidRDefault="001E7794" w:rsidP="007D6A94">
      <w:pPr>
        <w:numPr>
          <w:ilvl w:val="0"/>
          <w:numId w:val="123"/>
        </w:numPr>
        <w:rPr>
          <w:rFonts w:cs="Arial"/>
          <w:snapToGrid w:val="0"/>
          <w:szCs w:val="21"/>
        </w:rPr>
      </w:pPr>
      <w:r w:rsidRPr="007D6A94">
        <w:rPr>
          <w:rFonts w:cs="Arial"/>
          <w:snapToGrid w:val="0"/>
          <w:szCs w:val="21"/>
        </w:rPr>
        <w:t xml:space="preserve">Устройство: Это включает в себя сигнал тревоги по температуре устройства, сигнал тревоги по состоянию вентилятора и т.д. </w:t>
      </w:r>
    </w:p>
    <w:p w:rsidR="007D6A94" w:rsidRPr="007D6A94" w:rsidRDefault="00190F4C" w:rsidP="007D6A94">
      <w:pPr>
        <w:jc w:val="center"/>
        <w:rPr>
          <w:rFonts w:cs="Arial"/>
        </w:rPr>
      </w:pPr>
      <w:r w:rsidRPr="007D6A94">
        <w:rPr>
          <w:rFonts w:cs="Arial"/>
          <w:noProof/>
          <w:lang w:val="en-US"/>
        </w:rPr>
        <w:drawing>
          <wp:inline distT="0" distB="0" distL="0" distR="0" wp14:anchorId="5B736360" wp14:editId="74B85009">
            <wp:extent cx="4854389" cy="2900243"/>
            <wp:effectExtent l="0" t="0" r="3810" b="0"/>
            <wp:docPr id="8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4856302" cy="2901386"/>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31" w:name="_Ref30730256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81</w:t>
      </w:r>
      <w:r w:rsidRPr="007D6A94">
        <w:rPr>
          <w:rFonts w:cs="Arial"/>
        </w:rPr>
        <w:fldChar w:fldCharType="end"/>
      </w:r>
      <w:bookmarkEnd w:id="931"/>
    </w:p>
    <w:p w:rsidR="007D6A94" w:rsidRPr="007D6A94" w:rsidRDefault="00190F4C" w:rsidP="007D6A94">
      <w:pPr>
        <w:jc w:val="center"/>
        <w:rPr>
          <w:rFonts w:cs="Arial"/>
        </w:rPr>
      </w:pPr>
      <w:r w:rsidRPr="007D6A94">
        <w:rPr>
          <w:rFonts w:cs="Arial"/>
          <w:noProof/>
          <w:lang w:val="en-US"/>
        </w:rPr>
        <w:drawing>
          <wp:inline distT="0" distB="0" distL="0" distR="0" wp14:anchorId="5DE35444" wp14:editId="75249D3A">
            <wp:extent cx="4974964" cy="3261372"/>
            <wp:effectExtent l="0" t="0" r="0" b="0"/>
            <wp:docPr id="8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4976565" cy="3262422"/>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32" w:name="_Ref37045712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82</w:t>
      </w:r>
      <w:r w:rsidRPr="007D6A94">
        <w:rPr>
          <w:rFonts w:cs="Arial"/>
        </w:rPr>
        <w:fldChar w:fldCharType="end"/>
      </w:r>
      <w:bookmarkEnd w:id="932"/>
    </w:p>
    <w:p w:rsidR="007D6A94" w:rsidRPr="007D6A94" w:rsidRDefault="00190F4C" w:rsidP="007D6A94">
      <w:pPr>
        <w:jc w:val="center"/>
        <w:rPr>
          <w:rFonts w:cs="Arial"/>
        </w:rPr>
      </w:pPr>
      <w:r w:rsidRPr="007D6A94">
        <w:rPr>
          <w:rFonts w:cs="Arial"/>
          <w:noProof/>
          <w:lang w:val="en-US"/>
        </w:rPr>
        <w:drawing>
          <wp:inline distT="0" distB="0" distL="0" distR="0" wp14:anchorId="18B0A2D3" wp14:editId="4B6329BB">
            <wp:extent cx="5273675" cy="3402330"/>
            <wp:effectExtent l="0" t="0" r="3175" b="7620"/>
            <wp:docPr id="8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273675" cy="3402330"/>
                    </a:xfrm>
                    <a:prstGeom prst="rect">
                      <a:avLst/>
                    </a:prstGeom>
                    <a:noFill/>
                    <a:ln>
                      <a:noFill/>
                    </a:ln>
                  </pic:spPr>
                </pic:pic>
              </a:graphicData>
            </a:graphic>
          </wp:inline>
        </w:drawing>
      </w:r>
    </w:p>
    <w:p w:rsidR="007D6A94" w:rsidRPr="007D6A94" w:rsidRDefault="001E7794" w:rsidP="007D6A94">
      <w:pPr>
        <w:pStyle w:val="a9"/>
        <w:jc w:val="center"/>
        <w:rPr>
          <w:rFonts w:cs="Arial"/>
        </w:rPr>
      </w:pPr>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83</w:t>
      </w:r>
      <w:r w:rsidRPr="007D6A94">
        <w:rPr>
          <w:rFonts w:cs="Arial"/>
        </w:rPr>
        <w:fldChar w:fldCharType="end"/>
      </w:r>
    </w:p>
    <w:p w:rsidR="007D6A94" w:rsidRPr="007D6A94" w:rsidRDefault="00190F4C" w:rsidP="007D6A94">
      <w:pPr>
        <w:rPr>
          <w:rFonts w:cs="Arial"/>
          <w:noProof/>
        </w:rPr>
      </w:pPr>
      <w:r w:rsidRPr="007D6A94">
        <w:rPr>
          <w:rFonts w:cs="Arial"/>
          <w:noProof/>
          <w:lang w:val="en-US"/>
        </w:rPr>
        <w:drawing>
          <wp:inline distT="0" distB="0" distL="0" distR="0" wp14:anchorId="3644C3CD" wp14:editId="07185349">
            <wp:extent cx="5210175" cy="3423920"/>
            <wp:effectExtent l="0" t="0" r="9525" b="5080"/>
            <wp:docPr id="8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5210175" cy="342392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933" w:name="_Ref29090525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84</w:t>
      </w:r>
      <w:r w:rsidRPr="007D6A94">
        <w:rPr>
          <w:rFonts w:cs="Arial"/>
        </w:rPr>
        <w:fldChar w:fldCharType="end"/>
      </w:r>
      <w:bookmarkEnd w:id="933"/>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857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327"/>
        <w:gridCol w:w="7246"/>
      </w:tblGrid>
      <w:tr w:rsidR="00003844" w:rsidRPr="002E42F6" w:rsidTr="002E42F6">
        <w:trPr>
          <w:tblHeader/>
          <w:jc w:val="center"/>
        </w:trPr>
        <w:tc>
          <w:tcPr>
            <w:tcW w:w="1327" w:type="dxa"/>
            <w:shd w:val="clear" w:color="auto" w:fill="E0E0E0"/>
          </w:tcPr>
          <w:p w:rsidR="007D6A94" w:rsidRPr="002E42F6" w:rsidRDefault="001E7794" w:rsidP="007D6A94">
            <w:pPr>
              <w:pStyle w:val="TableHeading"/>
              <w:rPr>
                <w:rFonts w:ascii="Arial" w:hAnsi="Arial" w:cs="Arial"/>
                <w:b/>
                <w:szCs w:val="16"/>
              </w:rPr>
            </w:pPr>
            <w:r w:rsidRPr="002E42F6">
              <w:rPr>
                <w:rFonts w:ascii="Arial" w:hAnsi="Arial" w:cs="Arial"/>
                <w:b/>
                <w:szCs w:val="16"/>
              </w:rPr>
              <w:t xml:space="preserve">Параметр </w:t>
            </w:r>
          </w:p>
        </w:tc>
        <w:tc>
          <w:tcPr>
            <w:tcW w:w="7246" w:type="dxa"/>
            <w:shd w:val="clear" w:color="auto" w:fill="E0E0E0"/>
          </w:tcPr>
          <w:p w:rsidR="007D6A94" w:rsidRPr="002E42F6" w:rsidRDefault="001E7794" w:rsidP="007D6A94">
            <w:pPr>
              <w:pStyle w:val="TableHeading"/>
              <w:rPr>
                <w:rFonts w:ascii="Arial" w:hAnsi="Arial" w:cs="Arial"/>
                <w:b/>
                <w:szCs w:val="16"/>
              </w:rPr>
            </w:pPr>
            <w:r w:rsidRPr="002E42F6">
              <w:rPr>
                <w:rFonts w:ascii="Arial" w:hAnsi="Arial" w:cs="Arial"/>
                <w:b/>
                <w:szCs w:val="16"/>
              </w:rPr>
              <w:t xml:space="preserve">Функция </w:t>
            </w:r>
          </w:p>
        </w:tc>
      </w:tr>
      <w:tr w:rsidR="00003844" w:rsidRPr="002E42F6" w:rsidTr="002E42F6">
        <w:trPr>
          <w:trHeight w:val="1830"/>
          <w:jc w:val="center"/>
        </w:trPr>
        <w:tc>
          <w:tcPr>
            <w:tcW w:w="1327" w:type="dxa"/>
            <w:shd w:val="clear" w:color="auto" w:fill="auto"/>
          </w:tcPr>
          <w:p w:rsidR="007D6A94" w:rsidRPr="002E42F6" w:rsidRDefault="001E7794" w:rsidP="007D6A94">
            <w:pPr>
              <w:pStyle w:val="TableText"/>
              <w:rPr>
                <w:szCs w:val="16"/>
              </w:rPr>
            </w:pPr>
            <w:r w:rsidRPr="002E42F6">
              <w:rPr>
                <w:szCs w:val="16"/>
              </w:rPr>
              <w:t xml:space="preserve">Тип события </w:t>
            </w:r>
          </w:p>
        </w:tc>
        <w:tc>
          <w:tcPr>
            <w:tcW w:w="7246" w:type="dxa"/>
            <w:shd w:val="clear" w:color="auto" w:fill="auto"/>
          </w:tcPr>
          <w:p w:rsidR="007D6A94" w:rsidRPr="002E42F6" w:rsidRDefault="001E7794" w:rsidP="007D6A94">
            <w:pPr>
              <w:pStyle w:val="ItemListinTable"/>
              <w:rPr>
                <w:snapToGrid w:val="0"/>
                <w:szCs w:val="16"/>
              </w:rPr>
            </w:pPr>
            <w:r w:rsidRPr="002E42F6">
              <w:rPr>
                <w:szCs w:val="16"/>
              </w:rPr>
              <w:t>События нарушения включают: Нет диска, ошибка диска, нет места на диске, отсоединение от сети, конфликт, связанный с IP-адресом, и конфиликт, связанные с MAC-адресом.</w:t>
            </w:r>
          </w:p>
          <w:p w:rsidR="007D6A94" w:rsidRPr="002E42F6" w:rsidRDefault="001E7794" w:rsidP="007D6A94">
            <w:pPr>
              <w:pStyle w:val="ItemListinTable"/>
              <w:rPr>
                <w:szCs w:val="16"/>
              </w:rPr>
            </w:pPr>
            <w:r w:rsidRPr="002E42F6">
              <w:rPr>
                <w:snapToGrid w:val="0"/>
                <w:szCs w:val="16"/>
              </w:rPr>
              <w:t xml:space="preserve">Здесь вы можете установить один или несколько элементов. </w:t>
            </w:r>
          </w:p>
          <w:p w:rsidR="007D6A94" w:rsidRPr="002E42F6" w:rsidRDefault="001E7794" w:rsidP="007D6A94">
            <w:pPr>
              <w:pStyle w:val="ItemListinTable"/>
              <w:rPr>
                <w:szCs w:val="16"/>
              </w:rPr>
            </w:pPr>
            <w:r w:rsidRPr="002E42F6">
              <w:rPr>
                <w:szCs w:val="16"/>
              </w:rPr>
              <w:t>Меньше чем: Здесь Вы можете установить минимальное значение в процентах (только для случая отсутствия места на диске). Устройство может подавать сигнал, когда емкость станет недостаточной.</w:t>
            </w:r>
          </w:p>
          <w:p w:rsidR="007D6A94" w:rsidRPr="002E42F6" w:rsidRDefault="001E7794" w:rsidP="007D6A94">
            <w:pPr>
              <w:pStyle w:val="ItemListinTable"/>
              <w:rPr>
                <w:bCs/>
                <w:szCs w:val="16"/>
              </w:rPr>
            </w:pPr>
            <w:r w:rsidRPr="002E42F6">
              <w:rPr>
                <w:szCs w:val="16"/>
              </w:rPr>
              <w:t xml:space="preserve">Чтобы включить эту функцию, ее нужно обвести в круг. </w:t>
            </w:r>
          </w:p>
        </w:tc>
      </w:tr>
      <w:tr w:rsidR="00003844" w:rsidRPr="002E42F6" w:rsidTr="002E42F6">
        <w:trPr>
          <w:trHeight w:val="491"/>
          <w:jc w:val="center"/>
        </w:trPr>
        <w:tc>
          <w:tcPr>
            <w:tcW w:w="1327" w:type="dxa"/>
            <w:shd w:val="clear" w:color="auto" w:fill="auto"/>
          </w:tcPr>
          <w:p w:rsidR="007D6A94" w:rsidRPr="002E42F6" w:rsidRDefault="001E7794" w:rsidP="007D6A94">
            <w:pPr>
              <w:pStyle w:val="TableText"/>
              <w:rPr>
                <w:szCs w:val="16"/>
              </w:rPr>
            </w:pPr>
            <w:r w:rsidRPr="002E42F6">
              <w:rPr>
                <w:szCs w:val="16"/>
              </w:rPr>
              <w:t>Включить</w:t>
            </w:r>
          </w:p>
        </w:tc>
        <w:tc>
          <w:tcPr>
            <w:tcW w:w="7246" w:type="dxa"/>
            <w:shd w:val="clear" w:color="auto" w:fill="auto"/>
          </w:tcPr>
          <w:p w:rsidR="007D6A94" w:rsidRPr="002E42F6" w:rsidRDefault="001E7794" w:rsidP="007D6A94">
            <w:pPr>
              <w:pStyle w:val="ItemListinTable"/>
              <w:rPr>
                <w:szCs w:val="16"/>
              </w:rPr>
            </w:pPr>
            <w:r w:rsidRPr="002E42F6">
              <w:rPr>
                <w:szCs w:val="16"/>
              </w:rPr>
              <w:t>Чтобы активировать выбранную функцию, нужно отметить это поле.</w:t>
            </w:r>
          </w:p>
        </w:tc>
      </w:tr>
      <w:tr w:rsidR="00003844" w:rsidRPr="002E42F6" w:rsidTr="002E42F6">
        <w:trPr>
          <w:trHeight w:val="525"/>
          <w:jc w:val="center"/>
        </w:trPr>
        <w:tc>
          <w:tcPr>
            <w:tcW w:w="1327" w:type="dxa"/>
            <w:shd w:val="clear" w:color="auto" w:fill="auto"/>
          </w:tcPr>
          <w:p w:rsidR="007D6A94" w:rsidRPr="002E42F6" w:rsidRDefault="001E7794" w:rsidP="007D6A94">
            <w:pPr>
              <w:pStyle w:val="TableText"/>
              <w:rPr>
                <w:szCs w:val="16"/>
              </w:rPr>
            </w:pPr>
            <w:r w:rsidRPr="002E42F6">
              <w:rPr>
                <w:szCs w:val="16"/>
              </w:rPr>
              <w:t>Выход тревожной сигнализации</w:t>
            </w:r>
          </w:p>
        </w:tc>
        <w:tc>
          <w:tcPr>
            <w:tcW w:w="7246" w:type="dxa"/>
            <w:shd w:val="clear" w:color="auto" w:fill="auto"/>
          </w:tcPr>
          <w:p w:rsidR="007D6A94" w:rsidRPr="002E42F6" w:rsidRDefault="001E7794" w:rsidP="007D6A94">
            <w:pPr>
              <w:pStyle w:val="TableText"/>
              <w:rPr>
                <w:bCs/>
                <w:szCs w:val="16"/>
              </w:rPr>
            </w:pPr>
            <w:r w:rsidRPr="002E42F6">
              <w:rPr>
                <w:bCs/>
                <w:szCs w:val="16"/>
              </w:rPr>
              <w:t xml:space="preserve">Выберите соответствующий выходной сигнал тревоги при поднятии тревоги. Для включения этой функции необходимо отметить ее поле. </w:t>
            </w:r>
          </w:p>
        </w:tc>
      </w:tr>
      <w:tr w:rsidR="00003844" w:rsidRPr="002E42F6" w:rsidTr="002E42F6">
        <w:trPr>
          <w:trHeight w:val="430"/>
          <w:jc w:val="center"/>
        </w:trPr>
        <w:tc>
          <w:tcPr>
            <w:tcW w:w="1327" w:type="dxa"/>
            <w:shd w:val="clear" w:color="auto" w:fill="auto"/>
          </w:tcPr>
          <w:p w:rsidR="007D6A94" w:rsidRPr="002E42F6" w:rsidRDefault="001E7794" w:rsidP="007D6A94">
            <w:pPr>
              <w:pStyle w:val="TableText"/>
              <w:rPr>
                <w:szCs w:val="16"/>
              </w:rPr>
            </w:pPr>
            <w:r w:rsidRPr="002E42F6">
              <w:rPr>
                <w:szCs w:val="16"/>
              </w:rPr>
              <w:t>Фиксация</w:t>
            </w:r>
          </w:p>
        </w:tc>
        <w:tc>
          <w:tcPr>
            <w:tcW w:w="7246" w:type="dxa"/>
            <w:shd w:val="clear" w:color="auto" w:fill="auto"/>
          </w:tcPr>
          <w:p w:rsidR="007D6A94" w:rsidRPr="002E42F6" w:rsidRDefault="001E7794" w:rsidP="007D6A94">
            <w:pPr>
              <w:pStyle w:val="aa"/>
              <w:tabs>
                <w:tab w:val="left" w:pos="3976"/>
              </w:tabs>
              <w:ind w:right="-267"/>
              <w:rPr>
                <w:rFonts w:cs="Arial"/>
                <w:bCs/>
                <w:snapToGrid w:val="0"/>
                <w:spacing w:val="0"/>
                <w:kern w:val="0"/>
                <w:sz w:val="16"/>
                <w:szCs w:val="16"/>
              </w:rPr>
            </w:pPr>
            <w:r w:rsidRPr="002E42F6">
              <w:rPr>
                <w:rFonts w:cs="Arial"/>
                <w:bCs/>
                <w:snapToGrid w:val="0"/>
                <w:spacing w:val="0"/>
                <w:kern w:val="0"/>
                <w:sz w:val="16"/>
                <w:szCs w:val="16"/>
              </w:rPr>
              <w:t xml:space="preserve">Вывод сигнала тревоги может задерживаться в течение указанного времени после прекращения подачи сигнала тревоги. Диапазон значений составляет от 0 до 300 с. Настройка по умолчанию — 10 секунд.  Значение 0 секунд означает, что задержки по времени нет. </w:t>
            </w:r>
          </w:p>
        </w:tc>
      </w:tr>
      <w:tr w:rsidR="00003844" w:rsidRPr="002E42F6" w:rsidTr="002E42F6">
        <w:trPr>
          <w:trHeight w:val="430"/>
          <w:jc w:val="center"/>
        </w:trPr>
        <w:tc>
          <w:tcPr>
            <w:tcW w:w="1327" w:type="dxa"/>
            <w:shd w:val="clear" w:color="auto" w:fill="auto"/>
          </w:tcPr>
          <w:p w:rsidR="007D6A94" w:rsidRPr="002E42F6" w:rsidRDefault="001E7794" w:rsidP="007D6A94">
            <w:pPr>
              <w:pStyle w:val="TableText"/>
              <w:rPr>
                <w:szCs w:val="16"/>
              </w:rPr>
            </w:pPr>
            <w:r w:rsidRPr="002E42F6">
              <w:rPr>
                <w:szCs w:val="16"/>
              </w:rPr>
              <w:t>Попытки</w:t>
            </w:r>
          </w:p>
        </w:tc>
        <w:tc>
          <w:tcPr>
            <w:tcW w:w="7246" w:type="dxa"/>
            <w:shd w:val="clear" w:color="auto" w:fill="auto"/>
          </w:tcPr>
          <w:p w:rsidR="007D6A94" w:rsidRPr="002E42F6" w:rsidRDefault="001E7794" w:rsidP="007D6A94">
            <w:pPr>
              <w:pStyle w:val="aa"/>
              <w:ind w:right="-267"/>
              <w:rPr>
                <w:rFonts w:cs="Arial"/>
                <w:sz w:val="16"/>
                <w:szCs w:val="16"/>
              </w:rPr>
            </w:pPr>
            <w:r w:rsidRPr="002E42F6">
              <w:rPr>
                <w:rFonts w:cs="Arial"/>
                <w:sz w:val="16"/>
                <w:szCs w:val="16"/>
              </w:rPr>
              <w:t>Предназначено для установки количества попыток входа в систему. Как только количество попыток входа в систему превысит установленное здесь пороговое значение, текущая учетная запись будет заблокирована. Эта функция предназначена только для контроля несанкционированного входа в систему.</w:t>
            </w:r>
          </w:p>
        </w:tc>
      </w:tr>
      <w:tr w:rsidR="00003844" w:rsidRPr="002E42F6" w:rsidTr="002E42F6">
        <w:trPr>
          <w:trHeight w:val="688"/>
          <w:jc w:val="center"/>
        </w:trPr>
        <w:tc>
          <w:tcPr>
            <w:tcW w:w="1327" w:type="dxa"/>
            <w:tcBorders>
              <w:bottom w:val="single" w:sz="4" w:space="0" w:color="auto"/>
            </w:tcBorders>
            <w:shd w:val="clear" w:color="auto" w:fill="auto"/>
          </w:tcPr>
          <w:p w:rsidR="007D6A94" w:rsidRPr="002E42F6" w:rsidRDefault="001E7794" w:rsidP="007D6A94">
            <w:pPr>
              <w:pStyle w:val="TableText"/>
              <w:rPr>
                <w:szCs w:val="16"/>
              </w:rPr>
            </w:pPr>
            <w:r w:rsidRPr="002E42F6">
              <w:rPr>
                <w:szCs w:val="16"/>
              </w:rPr>
              <w:t>Время блокировки</w:t>
            </w:r>
          </w:p>
        </w:tc>
        <w:tc>
          <w:tcPr>
            <w:tcW w:w="7246" w:type="dxa"/>
            <w:tcBorders>
              <w:bottom w:val="single" w:sz="4" w:space="0" w:color="auto"/>
            </w:tcBorders>
            <w:shd w:val="clear" w:color="auto" w:fill="auto"/>
          </w:tcPr>
          <w:p w:rsidR="007D6A94" w:rsidRPr="002E42F6" w:rsidRDefault="001E7794" w:rsidP="007D6A94">
            <w:pPr>
              <w:pStyle w:val="aa"/>
              <w:ind w:right="-267"/>
              <w:rPr>
                <w:rFonts w:cs="Arial"/>
                <w:sz w:val="16"/>
                <w:szCs w:val="16"/>
              </w:rPr>
            </w:pPr>
            <w:r w:rsidRPr="002E42F6">
              <w:rPr>
                <w:rFonts w:cs="Arial"/>
                <w:sz w:val="16"/>
                <w:szCs w:val="16"/>
              </w:rPr>
              <w:t>Предназначено для установки времени блокировки учетной записи, как только превышено установленное пороговое значение количества попыток входа в систему. Эта функция предназначена только для контроля несанкционированного входа в систему.</w:t>
            </w:r>
          </w:p>
        </w:tc>
      </w:tr>
      <w:tr w:rsidR="00003844" w:rsidRPr="002E42F6" w:rsidTr="002E42F6">
        <w:trPr>
          <w:trHeight w:val="325"/>
          <w:jc w:val="center"/>
        </w:trPr>
        <w:tc>
          <w:tcPr>
            <w:tcW w:w="1327" w:type="dxa"/>
            <w:tcBorders>
              <w:top w:val="single" w:sz="4" w:space="0" w:color="auto"/>
              <w:bottom w:val="single" w:sz="4" w:space="0" w:color="auto"/>
            </w:tcBorders>
            <w:shd w:val="clear" w:color="auto" w:fill="auto"/>
          </w:tcPr>
          <w:p w:rsidR="007D6A94" w:rsidRPr="002E42F6" w:rsidRDefault="001E7794" w:rsidP="007D6A94">
            <w:pPr>
              <w:rPr>
                <w:rFonts w:cs="Arial"/>
                <w:szCs w:val="16"/>
              </w:rPr>
            </w:pPr>
            <w:r w:rsidRPr="002E42F6">
              <w:rPr>
                <w:rFonts w:cs="Arial"/>
                <w:szCs w:val="16"/>
              </w:rPr>
              <w:t xml:space="preserve">Высокая температура </w:t>
            </w:r>
          </w:p>
        </w:tc>
        <w:tc>
          <w:tcPr>
            <w:tcW w:w="7246" w:type="dxa"/>
            <w:tcBorders>
              <w:top w:val="single" w:sz="4" w:space="0" w:color="auto"/>
              <w:bottom w:val="single" w:sz="4" w:space="0" w:color="auto"/>
            </w:tcBorders>
            <w:shd w:val="clear" w:color="auto" w:fill="auto"/>
          </w:tcPr>
          <w:p w:rsidR="007D6A94" w:rsidRPr="002E42F6" w:rsidRDefault="001E7794" w:rsidP="007D6A94">
            <w:pPr>
              <w:rPr>
                <w:rFonts w:cs="Arial"/>
                <w:szCs w:val="16"/>
              </w:rPr>
            </w:pPr>
            <w:r w:rsidRPr="002E42F6">
              <w:rPr>
                <w:rFonts w:cs="Arial"/>
                <w:szCs w:val="16"/>
              </w:rPr>
              <w:t>В интерфейсе устройства (</w:t>
            </w:r>
            <w:r w:rsidRPr="002E42F6">
              <w:rPr>
                <w:rFonts w:cs="Arial"/>
                <w:szCs w:val="16"/>
              </w:rPr>
              <w:fldChar w:fldCharType="begin"/>
            </w:r>
            <w:r w:rsidRPr="002E42F6">
              <w:rPr>
                <w:rFonts w:cs="Arial"/>
                <w:szCs w:val="16"/>
              </w:rPr>
              <w:instrText xml:space="preserve"> REF _Ref290905253 \h  \* MERGEFORMAT </w:instrText>
            </w:r>
            <w:r w:rsidRPr="002E42F6">
              <w:rPr>
                <w:rFonts w:cs="Arial"/>
                <w:szCs w:val="16"/>
              </w:rPr>
            </w:r>
            <w:r w:rsidRPr="002E42F6">
              <w:rPr>
                <w:rFonts w:cs="Arial"/>
                <w:szCs w:val="16"/>
              </w:rPr>
              <w:fldChar w:fldCharType="separate"/>
            </w:r>
            <w:r w:rsidRPr="002E42F6">
              <w:rPr>
                <w:rFonts w:cs="Arial"/>
                <w:szCs w:val="16"/>
              </w:rPr>
              <w:t>Figure 5</w:t>
            </w:r>
            <w:r w:rsidRPr="002E42F6">
              <w:rPr>
                <w:rFonts w:cs="Arial"/>
                <w:szCs w:val="16"/>
              </w:rPr>
              <w:noBreakHyphen/>
              <w:t>84</w:t>
            </w:r>
            <w:r w:rsidRPr="002E42F6">
              <w:rPr>
                <w:rFonts w:cs="Arial"/>
                <w:szCs w:val="16"/>
              </w:rPr>
              <w:fldChar w:fldCharType="end"/>
            </w:r>
            <w:r w:rsidRPr="002E42F6">
              <w:rPr>
                <w:rFonts w:cs="Arial"/>
                <w:szCs w:val="16"/>
              </w:rPr>
              <w:t>) выберите пункт "Высокая температура" из выпадающего списка и затем введите максимальное значение температуры. Диапазон значений: 30</w:t>
            </w:r>
            <w:r w:rsidRPr="002E42F6">
              <w:rPr>
                <w:rFonts w:ascii="Cambria Math" w:hAnsi="Cambria Math" w:cs="Cambria Math"/>
                <w:szCs w:val="16"/>
              </w:rPr>
              <w:t>℃</w:t>
            </w:r>
            <w:r w:rsidR="00E60039" w:rsidRPr="002E42F6">
              <w:rPr>
                <w:rFonts w:cs="Arial"/>
                <w:szCs w:val="16"/>
              </w:rPr>
              <w:t xml:space="preserve"> ~ </w:t>
            </w:r>
            <w:r w:rsidRPr="002E42F6">
              <w:rPr>
                <w:rFonts w:cs="Arial"/>
                <w:szCs w:val="16"/>
              </w:rPr>
              <w:t>90</w:t>
            </w:r>
            <w:r w:rsidRPr="002E42F6">
              <w:rPr>
                <w:rFonts w:ascii="Cambria Math" w:hAnsi="Cambria Math" w:cs="Cambria Math"/>
                <w:szCs w:val="16"/>
              </w:rPr>
              <w:t>℃</w:t>
            </w:r>
            <w:r w:rsidRPr="002E42F6">
              <w:rPr>
                <w:rFonts w:cs="Arial"/>
                <w:szCs w:val="16"/>
              </w:rPr>
              <w:t>. При превышении установленного порога температуры устройство может генерировать сигнал тревоги.</w:t>
            </w:r>
          </w:p>
        </w:tc>
      </w:tr>
      <w:tr w:rsidR="00003844" w:rsidRPr="002E42F6" w:rsidTr="002E42F6">
        <w:trPr>
          <w:trHeight w:val="288"/>
          <w:jc w:val="center"/>
        </w:trPr>
        <w:tc>
          <w:tcPr>
            <w:tcW w:w="1327" w:type="dxa"/>
            <w:tcBorders>
              <w:top w:val="single" w:sz="4" w:space="0" w:color="auto"/>
            </w:tcBorders>
            <w:shd w:val="clear" w:color="auto" w:fill="auto"/>
          </w:tcPr>
          <w:p w:rsidR="007D6A94" w:rsidRPr="002E42F6" w:rsidRDefault="001E7794" w:rsidP="007D6A94">
            <w:pPr>
              <w:rPr>
                <w:rFonts w:cs="Arial"/>
                <w:szCs w:val="16"/>
              </w:rPr>
            </w:pPr>
            <w:r w:rsidRPr="002E42F6">
              <w:rPr>
                <w:rFonts w:cs="Arial"/>
                <w:szCs w:val="16"/>
              </w:rPr>
              <w:t xml:space="preserve">Ненормальная скорость вращения вентилятора </w:t>
            </w:r>
          </w:p>
        </w:tc>
        <w:tc>
          <w:tcPr>
            <w:tcW w:w="7246" w:type="dxa"/>
            <w:tcBorders>
              <w:top w:val="single" w:sz="4" w:space="0" w:color="auto"/>
            </w:tcBorders>
            <w:shd w:val="clear" w:color="auto" w:fill="auto"/>
          </w:tcPr>
          <w:p w:rsidR="007D6A94" w:rsidRPr="002E42F6" w:rsidRDefault="001E7794" w:rsidP="007D6A94">
            <w:pPr>
              <w:rPr>
                <w:rFonts w:cs="Arial"/>
                <w:szCs w:val="16"/>
              </w:rPr>
            </w:pPr>
            <w:r w:rsidRPr="002E42F6">
              <w:rPr>
                <w:rFonts w:cs="Arial"/>
                <w:szCs w:val="16"/>
              </w:rPr>
              <w:t>В интерфейсе устройства (</w:t>
            </w:r>
            <w:r w:rsidRPr="002E42F6">
              <w:rPr>
                <w:rFonts w:cs="Arial"/>
                <w:szCs w:val="16"/>
              </w:rPr>
              <w:fldChar w:fldCharType="begin"/>
            </w:r>
            <w:r w:rsidRPr="002E42F6">
              <w:rPr>
                <w:rFonts w:cs="Arial"/>
                <w:szCs w:val="16"/>
              </w:rPr>
              <w:instrText xml:space="preserve"> REF _Ref290905253 \h  \* MERGEFORMAT </w:instrText>
            </w:r>
            <w:r w:rsidRPr="002E42F6">
              <w:rPr>
                <w:rFonts w:cs="Arial"/>
                <w:szCs w:val="16"/>
              </w:rPr>
            </w:r>
            <w:r w:rsidRPr="002E42F6">
              <w:rPr>
                <w:rFonts w:cs="Arial"/>
                <w:szCs w:val="16"/>
              </w:rPr>
              <w:fldChar w:fldCharType="separate"/>
            </w:r>
            <w:r w:rsidRPr="002E42F6">
              <w:rPr>
                <w:rFonts w:cs="Arial"/>
                <w:szCs w:val="16"/>
              </w:rPr>
              <w:t>Figure 5</w:t>
            </w:r>
            <w:r w:rsidRPr="002E42F6">
              <w:rPr>
                <w:rFonts w:cs="Arial"/>
                <w:szCs w:val="16"/>
              </w:rPr>
              <w:noBreakHyphen/>
              <w:t>84</w:t>
            </w:r>
            <w:r w:rsidRPr="002E42F6">
              <w:rPr>
                <w:rFonts w:cs="Arial"/>
                <w:szCs w:val="16"/>
              </w:rPr>
              <w:fldChar w:fldCharType="end"/>
            </w:r>
            <w:r w:rsidRPr="002E42F6">
              <w:rPr>
                <w:rFonts w:cs="Arial"/>
                <w:szCs w:val="16"/>
              </w:rPr>
              <w:t xml:space="preserve">) выберите пункт "Ненормальная скорость вращения вентилятора" из выпадающего списка и затем нажмите на кнопку ОК после калибровки вентилятора. Можно скорректировать скорость вращения вентилятора вручную. Отметим,что мы рекомендуем эту функцию после замены и техобслуживания вентилятора. </w:t>
            </w:r>
          </w:p>
        </w:tc>
      </w:tr>
      <w:tr w:rsidR="00003844" w:rsidRPr="002E42F6" w:rsidTr="002E42F6">
        <w:trPr>
          <w:trHeight w:val="699"/>
          <w:jc w:val="center"/>
        </w:trPr>
        <w:tc>
          <w:tcPr>
            <w:tcW w:w="1327" w:type="dxa"/>
            <w:shd w:val="clear" w:color="auto" w:fill="auto"/>
          </w:tcPr>
          <w:p w:rsidR="007D6A94" w:rsidRPr="002E42F6" w:rsidRDefault="001E7794" w:rsidP="007D6A94">
            <w:pPr>
              <w:pStyle w:val="TableText"/>
              <w:rPr>
                <w:szCs w:val="16"/>
              </w:rPr>
            </w:pPr>
            <w:r w:rsidRPr="002E42F6">
              <w:rPr>
                <w:szCs w:val="16"/>
              </w:rPr>
              <w:t>Отображение уведомления</w:t>
            </w:r>
          </w:p>
        </w:tc>
        <w:tc>
          <w:tcPr>
            <w:tcW w:w="7246" w:type="dxa"/>
            <w:shd w:val="clear" w:color="auto" w:fill="auto"/>
          </w:tcPr>
          <w:p w:rsidR="007D6A94" w:rsidRPr="002E42F6" w:rsidRDefault="001E7794" w:rsidP="007D6A94">
            <w:pPr>
              <w:pStyle w:val="ItemListinTable"/>
              <w:rPr>
                <w:szCs w:val="16"/>
              </w:rPr>
            </w:pPr>
            <w:r w:rsidRPr="002E42F6">
              <w:rPr>
                <w:szCs w:val="16"/>
              </w:rPr>
              <w:t>Для уведомления пользователя система может выводить сообщения на экран локального хост-устройства (если данная функция включена).</w:t>
            </w:r>
          </w:p>
        </w:tc>
      </w:tr>
      <w:tr w:rsidR="00003844" w:rsidRPr="002E42F6" w:rsidTr="002E42F6">
        <w:trPr>
          <w:trHeight w:val="585"/>
          <w:jc w:val="center"/>
        </w:trPr>
        <w:tc>
          <w:tcPr>
            <w:tcW w:w="1327" w:type="dxa"/>
            <w:shd w:val="clear" w:color="auto" w:fill="auto"/>
          </w:tcPr>
          <w:p w:rsidR="007D6A94" w:rsidRPr="002E42F6" w:rsidRDefault="001E7794" w:rsidP="007D6A94">
            <w:pPr>
              <w:pStyle w:val="TableText"/>
              <w:rPr>
                <w:szCs w:val="16"/>
              </w:rPr>
            </w:pPr>
            <w:r w:rsidRPr="002E42F6">
              <w:rPr>
                <w:szCs w:val="16"/>
              </w:rPr>
              <w:t xml:space="preserve">Передача сигнала тревоги по сети </w:t>
            </w:r>
          </w:p>
        </w:tc>
        <w:tc>
          <w:tcPr>
            <w:tcW w:w="7246" w:type="dxa"/>
            <w:shd w:val="clear" w:color="auto" w:fill="auto"/>
          </w:tcPr>
          <w:p w:rsidR="007D6A94" w:rsidRPr="002E42F6" w:rsidRDefault="001E7794" w:rsidP="007D6A94">
            <w:pPr>
              <w:pStyle w:val="TableText"/>
              <w:rPr>
                <w:szCs w:val="16"/>
              </w:rPr>
            </w:pPr>
            <w:r w:rsidRPr="002E42F6">
              <w:rPr>
                <w:szCs w:val="16"/>
              </w:rPr>
              <w:t>Система может выгружать сигнал тревоги в центр (включая центр тревожной сигнализации).</w:t>
            </w:r>
          </w:p>
        </w:tc>
      </w:tr>
      <w:tr w:rsidR="00003844" w:rsidRPr="002E42F6" w:rsidTr="002E42F6">
        <w:trPr>
          <w:trHeight w:val="480"/>
          <w:jc w:val="center"/>
        </w:trPr>
        <w:tc>
          <w:tcPr>
            <w:tcW w:w="1327" w:type="dxa"/>
            <w:shd w:val="clear" w:color="auto" w:fill="auto"/>
          </w:tcPr>
          <w:p w:rsidR="007D6A94" w:rsidRPr="002E42F6" w:rsidRDefault="001E7794" w:rsidP="007D6A94">
            <w:pPr>
              <w:pStyle w:val="TableText"/>
              <w:rPr>
                <w:szCs w:val="16"/>
              </w:rPr>
            </w:pPr>
            <w:r w:rsidRPr="002E42F6">
              <w:rPr>
                <w:szCs w:val="16"/>
              </w:rPr>
              <w:t xml:space="preserve">Отправить электронную почту </w:t>
            </w:r>
          </w:p>
        </w:tc>
        <w:tc>
          <w:tcPr>
            <w:tcW w:w="7246" w:type="dxa"/>
            <w:shd w:val="clear" w:color="auto" w:fill="auto"/>
          </w:tcPr>
          <w:p w:rsidR="007D6A94" w:rsidRPr="002E42F6" w:rsidRDefault="001E7794" w:rsidP="007D6A94">
            <w:pPr>
              <w:pStyle w:val="TableText"/>
              <w:rPr>
                <w:szCs w:val="16"/>
              </w:rPr>
            </w:pPr>
            <w:r w:rsidRPr="002E42F6">
              <w:rPr>
                <w:szCs w:val="16"/>
              </w:rPr>
              <w:t>Если вы включили эту функцию, система может отправить электронное сообщение, чтобы предупредить вас о поднятой тревоге.</w:t>
            </w:r>
          </w:p>
        </w:tc>
      </w:tr>
      <w:tr w:rsidR="00003844" w:rsidRPr="002E42F6" w:rsidTr="002E42F6">
        <w:trPr>
          <w:trHeight w:val="690"/>
          <w:jc w:val="center"/>
        </w:trPr>
        <w:tc>
          <w:tcPr>
            <w:tcW w:w="1327" w:type="dxa"/>
            <w:tcBorders>
              <w:bottom w:val="single" w:sz="4" w:space="0" w:color="auto"/>
            </w:tcBorders>
            <w:shd w:val="clear" w:color="auto" w:fill="auto"/>
          </w:tcPr>
          <w:p w:rsidR="007D6A94" w:rsidRPr="002E42F6" w:rsidRDefault="001E7794" w:rsidP="007D6A94">
            <w:pPr>
              <w:pStyle w:val="TableText"/>
              <w:rPr>
                <w:szCs w:val="16"/>
              </w:rPr>
            </w:pPr>
            <w:r w:rsidRPr="002E42F6">
              <w:rPr>
                <w:szCs w:val="16"/>
              </w:rPr>
              <w:t xml:space="preserve">Зуммер </w:t>
            </w:r>
          </w:p>
        </w:tc>
        <w:tc>
          <w:tcPr>
            <w:tcW w:w="7246" w:type="dxa"/>
            <w:tcBorders>
              <w:bottom w:val="single" w:sz="4" w:space="0" w:color="auto"/>
            </w:tcBorders>
            <w:shd w:val="clear" w:color="auto" w:fill="auto"/>
          </w:tcPr>
          <w:p w:rsidR="007D6A94" w:rsidRPr="002E42F6" w:rsidRDefault="001E7794" w:rsidP="007D6A94">
            <w:pPr>
              <w:pStyle w:val="TableText"/>
              <w:rPr>
                <w:szCs w:val="16"/>
              </w:rPr>
            </w:pPr>
            <w:r w:rsidRPr="002E42F6">
              <w:rPr>
                <w:szCs w:val="16"/>
              </w:rPr>
              <w:t>Чтобы активировать данную функцию, установите флажок в это поле. При появлении сигнала тревоги зуммер издает звуковой сигнал.</w:t>
            </w:r>
          </w:p>
        </w:tc>
      </w:tr>
      <w:tr w:rsidR="00003844" w:rsidRPr="002E42F6" w:rsidTr="002E42F6">
        <w:trPr>
          <w:trHeight w:val="585"/>
          <w:jc w:val="center"/>
        </w:trPr>
        <w:tc>
          <w:tcPr>
            <w:tcW w:w="1327" w:type="dxa"/>
            <w:tcBorders>
              <w:top w:val="single" w:sz="4" w:space="0" w:color="auto"/>
            </w:tcBorders>
            <w:shd w:val="clear" w:color="auto" w:fill="auto"/>
          </w:tcPr>
          <w:p w:rsidR="007D6A94" w:rsidRPr="002E42F6" w:rsidRDefault="001E7794" w:rsidP="007D6A94">
            <w:pPr>
              <w:pStyle w:val="TableText"/>
              <w:rPr>
                <w:szCs w:val="16"/>
              </w:rPr>
            </w:pPr>
            <w:r w:rsidRPr="002E42F6">
              <w:rPr>
                <w:szCs w:val="16"/>
              </w:rPr>
              <w:t xml:space="preserve">Журнал </w:t>
            </w:r>
          </w:p>
        </w:tc>
        <w:tc>
          <w:tcPr>
            <w:tcW w:w="7246" w:type="dxa"/>
            <w:tcBorders>
              <w:top w:val="single" w:sz="4" w:space="0" w:color="auto"/>
            </w:tcBorders>
            <w:shd w:val="clear" w:color="auto" w:fill="auto"/>
          </w:tcPr>
          <w:p w:rsidR="007D6A94" w:rsidRPr="002E42F6" w:rsidRDefault="001E7794" w:rsidP="007D6A94">
            <w:pPr>
              <w:pStyle w:val="TableText"/>
              <w:rPr>
                <w:szCs w:val="16"/>
              </w:rPr>
            </w:pPr>
            <w:r w:rsidRPr="002E42F6">
              <w:rPr>
                <w:szCs w:val="16"/>
              </w:rPr>
              <w:t xml:space="preserve">Установите здесь флажок, чтобы система вносила записи в журнал тревожной сигнализации сетевых событий. </w:t>
            </w:r>
          </w:p>
        </w:tc>
      </w:tr>
    </w:tbl>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 xml:space="preserve">Выход аварийного сигнала </w:t>
      </w:r>
    </w:p>
    <w:p w:rsidR="007D6A94" w:rsidRPr="007D6A94" w:rsidRDefault="001E7794" w:rsidP="007D6A94">
      <w:pPr>
        <w:rPr>
          <w:rFonts w:cs="Arial"/>
        </w:rPr>
      </w:pPr>
      <w:r w:rsidRPr="007D6A94">
        <w:rPr>
          <w:rFonts w:cs="Arial"/>
        </w:rPr>
        <w:t xml:space="preserve">Предназначено для установки режима выхода тревожной сигнализации. См. </w:t>
      </w:r>
      <w:r w:rsidRPr="007D6A94">
        <w:rPr>
          <w:rFonts w:cs="Arial"/>
        </w:rPr>
        <w:fldChar w:fldCharType="begin"/>
      </w:r>
      <w:r w:rsidRPr="007D6A94">
        <w:rPr>
          <w:rFonts w:cs="Arial"/>
        </w:rPr>
        <w:instrText xml:space="preserve"> REF _Ref370457432 \h  \* MERGEFORMAT </w:instrText>
      </w:r>
      <w:r w:rsidRPr="007D6A94">
        <w:rPr>
          <w:rFonts w:cs="Arial"/>
        </w:rPr>
      </w:r>
      <w:r w:rsidRPr="007D6A94">
        <w:rPr>
          <w:rFonts w:cs="Arial"/>
        </w:rPr>
        <w:fldChar w:fldCharType="separate"/>
      </w:r>
      <w:r w:rsidRPr="007D6A94">
        <w:rPr>
          <w:rFonts w:cs="Arial"/>
        </w:rPr>
        <w:t>Figure 5</w:t>
      </w:r>
      <w:r w:rsidRPr="007D6A94">
        <w:rPr>
          <w:rFonts w:cs="Arial"/>
        </w:rPr>
        <w:noBreakHyphen/>
        <w:t>85</w:t>
      </w:r>
      <w:r w:rsidRPr="007D6A94">
        <w:rPr>
          <w:rFonts w:cs="Arial"/>
        </w:rPr>
        <w:fldChar w:fldCharType="end"/>
      </w:r>
      <w:r w:rsidRPr="007D6A94">
        <w:rPr>
          <w:rFonts w:cs="Arial"/>
        </w:rPr>
        <w:t>.</w:t>
      </w:r>
    </w:p>
    <w:p w:rsidR="007D6A94" w:rsidRPr="007D6A94" w:rsidRDefault="00190F4C" w:rsidP="007D6A94">
      <w:pPr>
        <w:jc w:val="center"/>
        <w:rPr>
          <w:rFonts w:cs="Arial"/>
        </w:rPr>
      </w:pPr>
      <w:r w:rsidRPr="007D6A94">
        <w:rPr>
          <w:rFonts w:cs="Arial"/>
          <w:noProof/>
          <w:lang w:val="en-US"/>
        </w:rPr>
        <w:drawing>
          <wp:inline distT="0" distB="0" distL="0" distR="0" wp14:anchorId="4B3FD9C1" wp14:editId="6B91B0D4">
            <wp:extent cx="4572000" cy="3168650"/>
            <wp:effectExtent l="0" t="0" r="0" b="0"/>
            <wp:docPr id="831"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4572000" cy="316865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34" w:name="_Ref37045743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85</w:t>
      </w:r>
      <w:r w:rsidRPr="007D6A94">
        <w:rPr>
          <w:rFonts w:cs="Arial"/>
        </w:rPr>
        <w:fldChar w:fldCharType="end"/>
      </w:r>
      <w:bookmarkEnd w:id="934"/>
    </w:p>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935" w:name="_Toc307836780"/>
      <w:bookmarkStart w:id="936" w:name="_Toc345508798"/>
      <w:bookmarkStart w:id="937" w:name="_Toc477768911"/>
      <w:r w:rsidRPr="007D6A94">
        <w:rPr>
          <w:rFonts w:cs="Arial"/>
        </w:rPr>
        <w:t>Хранение</w:t>
      </w:r>
      <w:bookmarkEnd w:id="935"/>
      <w:bookmarkEnd w:id="936"/>
      <w:bookmarkEnd w:id="937"/>
      <w:r w:rsidRPr="007D6A94">
        <w:rPr>
          <w:rFonts w:cs="Arial"/>
        </w:rPr>
        <w:t xml:space="preserve"> </w:t>
      </w:r>
    </w:p>
    <w:p w:rsidR="007D6A94" w:rsidRPr="007D6A94" w:rsidRDefault="001E7794" w:rsidP="007D6A94">
      <w:pPr>
        <w:pStyle w:val="41"/>
        <w:numPr>
          <w:ilvl w:val="3"/>
          <w:numId w:val="1"/>
        </w:numPr>
        <w:rPr>
          <w:rFonts w:eastAsia="宋体" w:cs="Arial"/>
          <w:lang w:eastAsia="zh-CN"/>
        </w:rPr>
      </w:pPr>
      <w:bookmarkStart w:id="938" w:name="_Toc307836781"/>
      <w:r w:rsidRPr="007D6A94">
        <w:rPr>
          <w:rFonts w:eastAsia="宋体" w:cs="Arial"/>
          <w:lang w:eastAsia="zh-CN"/>
        </w:rPr>
        <w:t xml:space="preserve">Расписание </w:t>
      </w:r>
    </w:p>
    <w:p w:rsidR="007D6A94" w:rsidRPr="007D6A94" w:rsidRDefault="001E7794" w:rsidP="007D6A94">
      <w:pPr>
        <w:pStyle w:val="50"/>
        <w:rPr>
          <w:rFonts w:cs="Arial"/>
        </w:rPr>
      </w:pPr>
      <w:bookmarkStart w:id="939" w:name="_Ref396481048"/>
      <w:r w:rsidRPr="007D6A94">
        <w:rPr>
          <w:rFonts w:cs="Arial"/>
        </w:rPr>
        <w:t xml:space="preserve">Запись </w:t>
      </w:r>
      <w:bookmarkEnd w:id="938"/>
      <w:r w:rsidRPr="007D6A94">
        <w:rPr>
          <w:rFonts w:cs="Arial"/>
        </w:rPr>
        <w:t>расписания</w:t>
      </w:r>
      <w:bookmarkEnd w:id="939"/>
      <w:r w:rsidRPr="007D6A94">
        <w:rPr>
          <w:rFonts w:cs="Arial"/>
        </w:rPr>
        <w:t xml:space="preserve"> </w:t>
      </w:r>
    </w:p>
    <w:p w:rsidR="007D6A94" w:rsidRPr="007D6A94" w:rsidRDefault="001E7794" w:rsidP="007D6A94">
      <w:pPr>
        <w:rPr>
          <w:rFonts w:cs="Arial"/>
          <w:szCs w:val="21"/>
        </w:rPr>
      </w:pPr>
      <w:r w:rsidRPr="007D6A94">
        <w:rPr>
          <w:rFonts w:cs="Arial"/>
          <w:szCs w:val="21"/>
        </w:rPr>
        <w:t xml:space="preserve">В этих интерфейсах можно добавить или удалить настройку записи расписания. См. </w:t>
      </w:r>
      <w:r w:rsidRPr="007D6A94">
        <w:rPr>
          <w:rFonts w:cs="Arial"/>
          <w:szCs w:val="21"/>
        </w:rPr>
        <w:fldChar w:fldCharType="begin"/>
      </w:r>
      <w:r w:rsidRPr="007D6A94">
        <w:rPr>
          <w:rFonts w:cs="Arial"/>
          <w:szCs w:val="21"/>
        </w:rPr>
        <w:instrText xml:space="preserve"> REF _Ref307302797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86</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Предусмотрено три режима записи: общий (автоматический), обнаружение движения и тревожная сигнализация. Для каждых суток предусмотрено шесть периодов. </w:t>
      </w:r>
    </w:p>
    <w:p w:rsidR="007D6A94" w:rsidRPr="007D6A94" w:rsidRDefault="001E7794" w:rsidP="007D6A94">
      <w:pPr>
        <w:rPr>
          <w:rFonts w:cs="Arial"/>
          <w:szCs w:val="21"/>
        </w:rPr>
      </w:pPr>
      <w:r w:rsidRPr="007D6A94">
        <w:rPr>
          <w:rFonts w:cs="Arial"/>
          <w:szCs w:val="21"/>
        </w:rPr>
        <w:t xml:space="preserve">Можно просмотреть текущую настройку периода времени на цветовой панели. </w:t>
      </w:r>
    </w:p>
    <w:p w:rsidR="007D6A94" w:rsidRPr="007D6A94" w:rsidRDefault="001E7794" w:rsidP="007D6A94">
      <w:pPr>
        <w:widowControl/>
        <w:numPr>
          <w:ilvl w:val="0"/>
          <w:numId w:val="60"/>
        </w:numPr>
        <w:jc w:val="left"/>
        <w:rPr>
          <w:rFonts w:cs="Arial"/>
          <w:szCs w:val="21"/>
        </w:rPr>
      </w:pPr>
      <w:r w:rsidRPr="007D6A94">
        <w:rPr>
          <w:rFonts w:cs="Arial"/>
          <w:szCs w:val="21"/>
        </w:rPr>
        <w:t>Зеленый цвет обозначает запись/моментальный снимок общего характера.</w:t>
      </w:r>
    </w:p>
    <w:p w:rsidR="007D6A94" w:rsidRPr="007D6A94" w:rsidRDefault="001E7794" w:rsidP="007D6A94">
      <w:pPr>
        <w:widowControl/>
        <w:numPr>
          <w:ilvl w:val="0"/>
          <w:numId w:val="60"/>
        </w:numPr>
        <w:jc w:val="left"/>
        <w:rPr>
          <w:rFonts w:cs="Arial"/>
          <w:szCs w:val="21"/>
        </w:rPr>
      </w:pPr>
      <w:r w:rsidRPr="007D6A94">
        <w:rPr>
          <w:rFonts w:cs="Arial"/>
          <w:szCs w:val="21"/>
        </w:rPr>
        <w:t>Желтый цвет обозначает запись/моментальный снимок обнаружения движения.</w:t>
      </w:r>
    </w:p>
    <w:p w:rsidR="007D6A94" w:rsidRPr="007D6A94" w:rsidRDefault="001E7794" w:rsidP="007D6A94">
      <w:pPr>
        <w:widowControl/>
        <w:numPr>
          <w:ilvl w:val="0"/>
          <w:numId w:val="60"/>
        </w:numPr>
        <w:jc w:val="left"/>
        <w:rPr>
          <w:rFonts w:cs="Arial"/>
          <w:szCs w:val="21"/>
        </w:rPr>
      </w:pPr>
      <w:r w:rsidRPr="007D6A94">
        <w:rPr>
          <w:rFonts w:cs="Arial"/>
          <w:szCs w:val="21"/>
        </w:rPr>
        <w:t xml:space="preserve">Красный цвет обозначает запись/моментальный снимок тревожной сигнализации. </w:t>
      </w:r>
    </w:p>
    <w:p w:rsidR="007D6A94" w:rsidRPr="007D6A94" w:rsidRDefault="001E7794" w:rsidP="007D6A94">
      <w:pPr>
        <w:widowControl/>
        <w:numPr>
          <w:ilvl w:val="0"/>
          <w:numId w:val="60"/>
        </w:numPr>
        <w:jc w:val="left"/>
        <w:rPr>
          <w:rFonts w:cs="Arial"/>
          <w:szCs w:val="21"/>
        </w:rPr>
      </w:pPr>
      <w:r w:rsidRPr="007D6A94">
        <w:rPr>
          <w:rFonts w:cs="Arial"/>
          <w:szCs w:val="21"/>
        </w:rPr>
        <w:t>Синий цвет обозначает запись/моментальный снимок по обнаружению движения и тревоге.</w:t>
      </w:r>
    </w:p>
    <w:p w:rsidR="007D6A94" w:rsidRPr="007D6A94" w:rsidRDefault="00190F4C" w:rsidP="007D6A94">
      <w:pPr>
        <w:jc w:val="center"/>
        <w:rPr>
          <w:rFonts w:cs="Arial"/>
        </w:rPr>
      </w:pPr>
      <w:r w:rsidRPr="007D6A94">
        <w:rPr>
          <w:rFonts w:cs="Arial"/>
          <w:noProof/>
          <w:lang w:val="en-US"/>
        </w:rPr>
        <w:drawing>
          <wp:inline distT="0" distB="0" distL="0" distR="0" wp14:anchorId="4F39AE8C" wp14:editId="72EA22AC">
            <wp:extent cx="5273675" cy="3338830"/>
            <wp:effectExtent l="0" t="0" r="3175" b="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5273675" cy="333883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40" w:name="_Ref30730279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86</w:t>
      </w:r>
      <w:r w:rsidRPr="007D6A94">
        <w:rPr>
          <w:rFonts w:cs="Arial"/>
        </w:rPr>
        <w:fldChar w:fldCharType="end"/>
      </w:r>
      <w:bookmarkEnd w:id="940"/>
    </w:p>
    <w:p w:rsidR="007D6A94" w:rsidRPr="007D6A94" w:rsidRDefault="00190F4C" w:rsidP="007D6A94">
      <w:pPr>
        <w:jc w:val="center"/>
        <w:rPr>
          <w:rFonts w:cs="Arial"/>
        </w:rPr>
      </w:pPr>
      <w:r w:rsidRPr="007D6A94">
        <w:rPr>
          <w:rFonts w:cs="Arial"/>
          <w:noProof/>
          <w:lang w:val="en-US"/>
        </w:rPr>
        <w:drawing>
          <wp:inline distT="0" distB="0" distL="0" distR="0" wp14:anchorId="1B411D51" wp14:editId="2C0E7795">
            <wp:extent cx="3529965" cy="2062480"/>
            <wp:effectExtent l="0" t="0" r="0" b="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3529965" cy="206248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41" w:name="_Ref34549153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87</w:t>
      </w:r>
      <w:r w:rsidRPr="007D6A94">
        <w:rPr>
          <w:rFonts w:cs="Arial"/>
        </w:rPr>
        <w:fldChar w:fldCharType="end"/>
      </w:r>
      <w:bookmarkEnd w:id="941"/>
    </w:p>
    <w:p w:rsidR="007D6A94" w:rsidRPr="007D6A94" w:rsidRDefault="00190F4C" w:rsidP="007D6A94">
      <w:pPr>
        <w:jc w:val="center"/>
        <w:rPr>
          <w:rFonts w:cs="Arial"/>
        </w:rPr>
      </w:pPr>
      <w:r w:rsidRPr="007D6A94">
        <w:rPr>
          <w:rFonts w:cs="Arial"/>
          <w:noProof/>
          <w:lang w:val="en-US"/>
        </w:rPr>
        <w:drawing>
          <wp:inline distT="0" distB="0" distL="0" distR="0" wp14:anchorId="420E49B9" wp14:editId="392F19B2">
            <wp:extent cx="2860040" cy="1552575"/>
            <wp:effectExtent l="0" t="0" r="0" b="9525"/>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2860040" cy="155257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42" w:name="_Ref34550713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88</w:t>
      </w:r>
      <w:r w:rsidRPr="007D6A94">
        <w:rPr>
          <w:rFonts w:cs="Arial"/>
        </w:rPr>
        <w:fldChar w:fldCharType="end"/>
      </w:r>
      <w:bookmarkEnd w:id="942"/>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815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558"/>
        <w:gridCol w:w="6600"/>
      </w:tblGrid>
      <w:tr w:rsidR="00003844" w:rsidRPr="007D6A94" w:rsidTr="007D6A94">
        <w:trPr>
          <w:tblHeader/>
          <w:jc w:val="center"/>
        </w:trPr>
        <w:tc>
          <w:tcPr>
            <w:tcW w:w="1396"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Параметр </w:t>
            </w:r>
          </w:p>
        </w:tc>
        <w:tc>
          <w:tcPr>
            <w:tcW w:w="6762"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Функция </w:t>
            </w:r>
          </w:p>
        </w:tc>
      </w:tr>
      <w:tr w:rsidR="00003844" w:rsidRPr="007D6A94" w:rsidTr="007D6A94">
        <w:trPr>
          <w:trHeight w:val="485"/>
          <w:jc w:val="center"/>
        </w:trPr>
        <w:tc>
          <w:tcPr>
            <w:tcW w:w="1396" w:type="dxa"/>
            <w:shd w:val="clear" w:color="auto" w:fill="auto"/>
          </w:tcPr>
          <w:p w:rsidR="007D6A94" w:rsidRPr="007D6A94" w:rsidRDefault="001E7794" w:rsidP="007D6A94">
            <w:pPr>
              <w:pStyle w:val="TableText"/>
            </w:pPr>
            <w:r w:rsidRPr="007D6A94">
              <w:t xml:space="preserve">Канал </w:t>
            </w:r>
          </w:p>
        </w:tc>
        <w:tc>
          <w:tcPr>
            <w:tcW w:w="6762" w:type="dxa"/>
            <w:shd w:val="clear" w:color="auto" w:fill="auto"/>
          </w:tcPr>
          <w:p w:rsidR="007D6A94" w:rsidRPr="007D6A94" w:rsidRDefault="001E7794" w:rsidP="007D6A94">
            <w:pPr>
              <w:pStyle w:val="ItemListinTable"/>
              <w:rPr>
                <w:bCs/>
              </w:rPr>
            </w:pPr>
            <w:r w:rsidRPr="007D6A94">
              <w:t xml:space="preserve">Выберите канал в раскрывающемся списке.  </w:t>
            </w:r>
          </w:p>
        </w:tc>
      </w:tr>
      <w:tr w:rsidR="00003844" w:rsidRPr="007D6A94" w:rsidTr="007D6A94">
        <w:trPr>
          <w:trHeight w:val="491"/>
          <w:jc w:val="center"/>
        </w:trPr>
        <w:tc>
          <w:tcPr>
            <w:tcW w:w="1396" w:type="dxa"/>
            <w:shd w:val="clear" w:color="auto" w:fill="auto"/>
          </w:tcPr>
          <w:p w:rsidR="007D6A94" w:rsidRPr="007D6A94" w:rsidRDefault="001E7794" w:rsidP="007D6A94">
            <w:pPr>
              <w:pStyle w:val="TableText"/>
            </w:pPr>
            <w:r w:rsidRPr="007D6A94">
              <w:t xml:space="preserve">Предварительная запись </w:t>
            </w:r>
          </w:p>
        </w:tc>
        <w:tc>
          <w:tcPr>
            <w:tcW w:w="6762" w:type="dxa"/>
            <w:shd w:val="clear" w:color="auto" w:fill="auto"/>
          </w:tcPr>
          <w:p w:rsidR="007D6A94" w:rsidRPr="007D6A94" w:rsidRDefault="001E7794" w:rsidP="007D6A94">
            <w:pPr>
              <w:pStyle w:val="ItemListinTable"/>
            </w:pPr>
            <w:r w:rsidRPr="007D6A94">
              <w:t xml:space="preserve">Здесь вводят время для предварительной записи. Диапазон доступных значений составляет от 0 до 30. </w:t>
            </w:r>
          </w:p>
        </w:tc>
      </w:tr>
      <w:tr w:rsidR="00003844" w:rsidRPr="007D6A94" w:rsidTr="007D6A94">
        <w:trPr>
          <w:trHeight w:val="525"/>
          <w:jc w:val="center"/>
        </w:trPr>
        <w:tc>
          <w:tcPr>
            <w:tcW w:w="1396" w:type="dxa"/>
            <w:shd w:val="clear" w:color="auto" w:fill="auto"/>
          </w:tcPr>
          <w:p w:rsidR="007D6A94" w:rsidRPr="007D6A94" w:rsidRDefault="001E7794" w:rsidP="007D6A94">
            <w:pPr>
              <w:pStyle w:val="TableText"/>
            </w:pPr>
            <w:r w:rsidRPr="007D6A94">
              <w:t xml:space="preserve">Резервирование </w:t>
            </w:r>
          </w:p>
        </w:tc>
        <w:tc>
          <w:tcPr>
            <w:tcW w:w="6762" w:type="dxa"/>
            <w:shd w:val="clear" w:color="auto" w:fill="auto"/>
          </w:tcPr>
          <w:p w:rsidR="007D6A94" w:rsidRPr="007D6A94" w:rsidRDefault="001E7794" w:rsidP="007D6A94">
            <w:pPr>
              <w:pStyle w:val="TableText"/>
              <w:rPr>
                <w:bCs/>
              </w:rPr>
            </w:pPr>
            <w:r w:rsidRPr="007D6A94">
              <w:rPr>
                <w:bCs/>
              </w:rPr>
              <w:t xml:space="preserve">Чтобы активировать функцию резервирования, установите флажок в это поле. </w:t>
            </w:r>
            <w:r w:rsidRPr="007D6A94">
              <w:rPr>
                <w:b/>
                <w:bCs/>
              </w:rPr>
              <w:t>Обратить внимание, что если используется только один жесткий диск, эта функцию неактивна.</w:t>
            </w:r>
          </w:p>
        </w:tc>
      </w:tr>
      <w:tr w:rsidR="00003844" w:rsidRPr="007D6A94" w:rsidTr="007D6A94">
        <w:trPr>
          <w:trHeight w:val="375"/>
          <w:jc w:val="center"/>
        </w:trPr>
        <w:tc>
          <w:tcPr>
            <w:tcW w:w="1396" w:type="dxa"/>
            <w:shd w:val="clear" w:color="auto" w:fill="auto"/>
          </w:tcPr>
          <w:p w:rsidR="007D6A94" w:rsidRPr="007D6A94" w:rsidRDefault="001E7794" w:rsidP="007D6A94">
            <w:pPr>
              <w:pStyle w:val="TableText"/>
            </w:pPr>
            <w:r w:rsidRPr="007D6A94">
              <w:t xml:space="preserve">Моментальный снимок </w:t>
            </w:r>
          </w:p>
        </w:tc>
        <w:tc>
          <w:tcPr>
            <w:tcW w:w="6762" w:type="dxa"/>
            <w:shd w:val="clear" w:color="auto" w:fill="auto"/>
          </w:tcPr>
          <w:p w:rsidR="007D6A94" w:rsidRPr="007D6A94" w:rsidRDefault="001E7794" w:rsidP="007D6A94">
            <w:pPr>
              <w:pStyle w:val="TableText"/>
            </w:pPr>
            <w:r w:rsidRPr="007D6A94">
              <w:t xml:space="preserve">Установите здесь флажок, чтобы включить функцию моментального снимка. </w:t>
            </w:r>
          </w:p>
        </w:tc>
      </w:tr>
      <w:tr w:rsidR="00003844" w:rsidRPr="007D6A94" w:rsidTr="007D6A94">
        <w:trPr>
          <w:trHeight w:val="441"/>
          <w:jc w:val="center"/>
        </w:trPr>
        <w:tc>
          <w:tcPr>
            <w:tcW w:w="1396" w:type="dxa"/>
            <w:shd w:val="clear" w:color="auto" w:fill="auto"/>
          </w:tcPr>
          <w:p w:rsidR="007D6A94" w:rsidRPr="007D6A94" w:rsidRDefault="001E7794" w:rsidP="007D6A94">
            <w:pPr>
              <w:pStyle w:val="TableText"/>
            </w:pPr>
            <w:r w:rsidRPr="007D6A94">
              <w:t xml:space="preserve">Выходной день </w:t>
            </w:r>
          </w:p>
        </w:tc>
        <w:tc>
          <w:tcPr>
            <w:tcW w:w="6762" w:type="dxa"/>
            <w:shd w:val="clear" w:color="auto" w:fill="auto"/>
          </w:tcPr>
          <w:p w:rsidR="007D6A94" w:rsidRPr="007D6A94" w:rsidRDefault="001E7794" w:rsidP="007D6A94">
            <w:pPr>
              <w:pStyle w:val="ItemListinTable"/>
            </w:pPr>
            <w:r w:rsidRPr="007D6A94">
              <w:t>Чтобы активировать функцию выходного дня, установите флажок в это поле.</w:t>
            </w:r>
          </w:p>
        </w:tc>
      </w:tr>
      <w:tr w:rsidR="00003844" w:rsidRPr="007D6A94" w:rsidTr="007D6A94">
        <w:trPr>
          <w:trHeight w:val="345"/>
          <w:jc w:val="center"/>
        </w:trPr>
        <w:tc>
          <w:tcPr>
            <w:tcW w:w="1396" w:type="dxa"/>
            <w:shd w:val="clear" w:color="auto" w:fill="auto"/>
          </w:tcPr>
          <w:p w:rsidR="007D6A94" w:rsidRPr="007D6A94" w:rsidRDefault="001E7794" w:rsidP="007D6A94">
            <w:pPr>
              <w:pStyle w:val="TableText"/>
            </w:pPr>
            <w:r w:rsidRPr="007D6A94">
              <w:t>Настройка (с воскресенья по субботу)</w:t>
            </w:r>
          </w:p>
        </w:tc>
        <w:tc>
          <w:tcPr>
            <w:tcW w:w="6762" w:type="dxa"/>
            <w:shd w:val="clear" w:color="auto" w:fill="auto"/>
          </w:tcPr>
          <w:p w:rsidR="007D6A94" w:rsidRPr="007D6A94" w:rsidRDefault="001E7794" w:rsidP="007D6A94">
            <w:pPr>
              <w:pStyle w:val="TableText"/>
            </w:pPr>
            <w:r w:rsidRPr="007D6A94">
              <w:t xml:space="preserve">Нажмите кнопку "Настройка", вы можете установить период записи. См. </w:t>
            </w:r>
            <w:r w:rsidRPr="007D6A94">
              <w:fldChar w:fldCharType="begin"/>
            </w:r>
            <w:r w:rsidRPr="007D6A94">
              <w:instrText xml:space="preserve"> REF _Ref345491532 \h  \* MERGEFORMAT </w:instrText>
            </w:r>
            <w:r w:rsidRPr="007D6A94">
              <w:fldChar w:fldCharType="separate"/>
            </w:r>
            <w:r w:rsidRPr="007D6A94">
              <w:t>Figure 5</w:t>
            </w:r>
            <w:r w:rsidRPr="007D6A94">
              <w:noBreakHyphen/>
              <w:t>87</w:t>
            </w:r>
            <w:r w:rsidRPr="007D6A94">
              <w:fldChar w:fldCharType="end"/>
            </w:r>
            <w:r w:rsidRPr="007D6A94">
              <w:t xml:space="preserve">. Для каждых суток предусмотрено шесть периодов. Если вы не отметили поле даты в нижней части интерфейса, текущая настройка будет доступна только сегодня. </w:t>
            </w:r>
          </w:p>
          <w:p w:rsidR="007D6A94" w:rsidRPr="007D6A94" w:rsidRDefault="001E7794" w:rsidP="007D6A94">
            <w:pPr>
              <w:pStyle w:val="TableText"/>
            </w:pPr>
            <w:r w:rsidRPr="007D6A94">
              <w:t xml:space="preserve">Нажмите кнопку "Сохранить", затем выйдите из экрана. </w:t>
            </w:r>
          </w:p>
        </w:tc>
      </w:tr>
      <w:tr w:rsidR="00003844" w:rsidRPr="007D6A94" w:rsidTr="007D6A94">
        <w:trPr>
          <w:trHeight w:val="345"/>
          <w:jc w:val="center"/>
        </w:trPr>
        <w:tc>
          <w:tcPr>
            <w:tcW w:w="1396" w:type="dxa"/>
            <w:shd w:val="clear" w:color="auto" w:fill="auto"/>
          </w:tcPr>
          <w:p w:rsidR="007D6A94" w:rsidRPr="007D6A94" w:rsidRDefault="001E7794" w:rsidP="007D6A94">
            <w:pPr>
              <w:pStyle w:val="TableText"/>
            </w:pPr>
            <w:r w:rsidRPr="007D6A94">
              <w:t>Настройка (праздничный день)</w:t>
            </w:r>
          </w:p>
        </w:tc>
        <w:tc>
          <w:tcPr>
            <w:tcW w:w="6762" w:type="dxa"/>
            <w:shd w:val="clear" w:color="auto" w:fill="auto"/>
          </w:tcPr>
          <w:p w:rsidR="007D6A94" w:rsidRPr="007D6A94" w:rsidRDefault="001E7794" w:rsidP="007D6A94">
            <w:pPr>
              <w:pStyle w:val="ItemListinTable"/>
            </w:pPr>
            <w:r w:rsidRPr="007D6A94">
              <w:t xml:space="preserve">Нажмите кнопку "Настройка", вы можете установить период записи. См. </w:t>
            </w:r>
            <w:r w:rsidRPr="007D6A94">
              <w:fldChar w:fldCharType="begin"/>
            </w:r>
            <w:r w:rsidRPr="007D6A94">
              <w:instrText xml:space="preserve"> REF _Ref345491532 \h  \* MERGEFORMAT </w:instrText>
            </w:r>
            <w:r w:rsidRPr="007D6A94">
              <w:fldChar w:fldCharType="separate"/>
            </w:r>
            <w:r w:rsidRPr="007D6A94">
              <w:t>Figure 5</w:t>
            </w:r>
            <w:r w:rsidRPr="007D6A94">
              <w:noBreakHyphen/>
              <w:t>87</w:t>
            </w:r>
            <w:r w:rsidRPr="007D6A94">
              <w:fldChar w:fldCharType="end"/>
            </w:r>
            <w:r w:rsidRPr="007D6A94">
              <w:t xml:space="preserve">. Для каждых суток предусмотрено шесть периодов. Если Вы поставите флажок на поле Holiday (праздничный день), то в текущем канале будет производиться запись согласно установленной здесь настройке для праздничного дня. </w:t>
            </w:r>
          </w:p>
        </w:tc>
      </w:tr>
      <w:tr w:rsidR="00003844" w:rsidRPr="007D6A94" w:rsidTr="007D6A94">
        <w:trPr>
          <w:trHeight w:val="585"/>
          <w:jc w:val="center"/>
        </w:trPr>
        <w:tc>
          <w:tcPr>
            <w:tcW w:w="1396" w:type="dxa"/>
            <w:shd w:val="clear" w:color="auto" w:fill="auto"/>
          </w:tcPr>
          <w:p w:rsidR="007D6A94" w:rsidRPr="007D6A94" w:rsidRDefault="001E7794" w:rsidP="007D6A94">
            <w:pPr>
              <w:pStyle w:val="TableText"/>
            </w:pPr>
            <w:r w:rsidRPr="007D6A94">
              <w:t>Копировать</w:t>
            </w:r>
          </w:p>
        </w:tc>
        <w:tc>
          <w:tcPr>
            <w:tcW w:w="6762" w:type="dxa"/>
            <w:shd w:val="clear" w:color="auto" w:fill="auto"/>
          </w:tcPr>
          <w:p w:rsidR="007D6A94" w:rsidRPr="007D6A94" w:rsidRDefault="001E7794" w:rsidP="007D6A94">
            <w:pPr>
              <w:tabs>
                <w:tab w:val="left" w:pos="3976"/>
              </w:tabs>
              <w:adjustRightInd w:val="0"/>
              <w:snapToGrid w:val="0"/>
              <w:spacing w:line="240" w:lineRule="atLeast"/>
              <w:rPr>
                <w:rFonts w:cs="Arial"/>
                <w:kern w:val="56"/>
                <w:szCs w:val="21"/>
              </w:rPr>
            </w:pPr>
            <w:r w:rsidRPr="007D6A94">
              <w:rPr>
                <w:rFonts w:cs="Arial"/>
                <w:kern w:val="56"/>
                <w:szCs w:val="21"/>
              </w:rPr>
              <w:t xml:space="preserve">Функция копирования позволяет копировать параметры настройки одного канала в другой канал. После настройки канала нажмите на кнопку "Копировать", чтобы открыть экран </w:t>
            </w:r>
            <w:r w:rsidRPr="007D6A94">
              <w:rPr>
                <w:rFonts w:cs="Arial"/>
                <w:kern w:val="56"/>
                <w:szCs w:val="21"/>
              </w:rPr>
              <w:fldChar w:fldCharType="begin"/>
            </w:r>
            <w:r w:rsidRPr="007D6A94">
              <w:rPr>
                <w:rFonts w:cs="Arial"/>
                <w:kern w:val="56"/>
                <w:szCs w:val="21"/>
              </w:rPr>
              <w:instrText xml:space="preserve"> REF _Ref345507131 \h  \* MERGEFORMAT </w:instrText>
            </w:r>
            <w:r w:rsidRPr="007D6A94">
              <w:rPr>
                <w:rFonts w:cs="Arial"/>
                <w:kern w:val="56"/>
                <w:szCs w:val="21"/>
              </w:rPr>
            </w:r>
            <w:r w:rsidRPr="007D6A94">
              <w:rPr>
                <w:rFonts w:cs="Arial"/>
                <w:kern w:val="56"/>
                <w:szCs w:val="21"/>
              </w:rPr>
              <w:fldChar w:fldCharType="separate"/>
            </w:r>
            <w:r w:rsidRPr="007D6A94">
              <w:rPr>
                <w:rFonts w:cs="Arial"/>
                <w:kern w:val="56"/>
                <w:szCs w:val="21"/>
              </w:rPr>
              <w:t>Figure 5</w:t>
            </w:r>
            <w:r w:rsidRPr="007D6A94">
              <w:rPr>
                <w:rFonts w:cs="Arial"/>
                <w:kern w:val="56"/>
                <w:szCs w:val="21"/>
              </w:rPr>
              <w:noBreakHyphen/>
              <w:t>88</w:t>
            </w:r>
            <w:r w:rsidRPr="007D6A94">
              <w:rPr>
                <w:rFonts w:cs="Arial"/>
                <w:kern w:val="56"/>
                <w:szCs w:val="21"/>
              </w:rPr>
              <w:fldChar w:fldCharType="end"/>
            </w:r>
            <w:r w:rsidRPr="007D6A94">
              <w:rPr>
                <w:rFonts w:cs="Arial"/>
                <w:kern w:val="56"/>
                <w:szCs w:val="21"/>
              </w:rPr>
              <w:t xml:space="preserve">. На экране имя канала отображается на сером фоне (канал 1). Теперь можно выбрать канал, в который будут скопированы параметры 5, 6, 7 . Чтобы сохранить текущие настройки канала 1 во всех каналах, установите флажок в поле "ВСЕ". Чтобы сохранить текущую копию параметров, нажмите на кнопку ОК. На экране "Кодирование" нажмите на кнопку ОК. Операция копирования успешно завершена. </w:t>
            </w:r>
          </w:p>
        </w:tc>
      </w:tr>
    </w:tbl>
    <w:p w:rsidR="007D6A94" w:rsidRPr="007D6A94" w:rsidRDefault="001E7794" w:rsidP="007D6A94">
      <w:pPr>
        <w:pStyle w:val="50"/>
        <w:rPr>
          <w:rFonts w:cs="Arial"/>
        </w:rPr>
      </w:pPr>
      <w:r w:rsidRPr="007D6A94">
        <w:rPr>
          <w:rFonts w:cs="Arial"/>
        </w:rPr>
        <w:t xml:space="preserve">Моментальный снимок расписания </w:t>
      </w:r>
    </w:p>
    <w:p w:rsidR="007D6A94" w:rsidRPr="007D6A94" w:rsidRDefault="001E7794" w:rsidP="007D6A94">
      <w:pPr>
        <w:rPr>
          <w:rFonts w:cs="Arial"/>
          <w:snapToGrid w:val="0"/>
          <w:szCs w:val="21"/>
        </w:rPr>
      </w:pPr>
      <w:r w:rsidRPr="007D6A94">
        <w:rPr>
          <w:rFonts w:cs="Arial"/>
          <w:snapToGrid w:val="0"/>
          <w:szCs w:val="21"/>
        </w:rPr>
        <w:t xml:space="preserve">Интерфейс расписания моментальных снимков показан ниже. См. </w:t>
      </w:r>
      <w:r w:rsidRPr="007D6A94">
        <w:rPr>
          <w:rFonts w:cs="Arial"/>
          <w:snapToGrid w:val="0"/>
          <w:szCs w:val="21"/>
        </w:rPr>
        <w:fldChar w:fldCharType="begin"/>
      </w:r>
      <w:r w:rsidRPr="007D6A94">
        <w:rPr>
          <w:rFonts w:cs="Arial"/>
          <w:snapToGrid w:val="0"/>
          <w:szCs w:val="21"/>
        </w:rPr>
        <w:instrText xml:space="preserve"> REF _Ref396403490 \h  \* MERGEFORMAT </w:instrText>
      </w:r>
      <w:r w:rsidRPr="007D6A94">
        <w:rPr>
          <w:rFonts w:cs="Arial"/>
          <w:snapToGrid w:val="0"/>
          <w:szCs w:val="21"/>
        </w:rPr>
      </w:r>
      <w:r w:rsidRPr="007D6A94">
        <w:rPr>
          <w:rFonts w:cs="Arial"/>
          <w:snapToGrid w:val="0"/>
          <w:szCs w:val="21"/>
        </w:rPr>
        <w:fldChar w:fldCharType="separate"/>
      </w:r>
      <w:r w:rsidRPr="007D6A94">
        <w:rPr>
          <w:rFonts w:cs="Arial"/>
          <w:snapToGrid w:val="0"/>
          <w:szCs w:val="21"/>
        </w:rPr>
        <w:t>Figure 5</w:t>
      </w:r>
      <w:r w:rsidRPr="007D6A94">
        <w:rPr>
          <w:rFonts w:cs="Arial"/>
          <w:snapToGrid w:val="0"/>
          <w:szCs w:val="21"/>
        </w:rPr>
        <w:noBreakHyphen/>
        <w:t>89</w:t>
      </w:r>
      <w:r w:rsidRPr="007D6A94">
        <w:rPr>
          <w:rFonts w:cs="Arial"/>
          <w:snapToGrid w:val="0"/>
          <w:szCs w:val="21"/>
        </w:rPr>
        <w:fldChar w:fldCharType="end"/>
      </w:r>
      <w:r w:rsidRPr="007D6A94">
        <w:rPr>
          <w:rFonts w:cs="Arial"/>
          <w:snapToGrid w:val="0"/>
          <w:szCs w:val="21"/>
        </w:rPr>
        <w:t>.</w:t>
      </w:r>
    </w:p>
    <w:p w:rsidR="007D6A94" w:rsidRPr="007D6A94" w:rsidRDefault="00190F4C" w:rsidP="007D6A94">
      <w:pPr>
        <w:rPr>
          <w:rFonts w:cs="Arial"/>
        </w:rPr>
      </w:pPr>
      <w:r w:rsidRPr="007D6A94">
        <w:rPr>
          <w:rFonts w:cs="Arial"/>
          <w:noProof/>
          <w:lang w:val="en-US"/>
        </w:rPr>
        <w:drawing>
          <wp:inline distT="0" distB="0" distL="0" distR="0" wp14:anchorId="5EF9932F" wp14:editId="279063E4">
            <wp:extent cx="5262880" cy="3019425"/>
            <wp:effectExtent l="0" t="0" r="0" b="9525"/>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5262880" cy="301942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43" w:name="_Ref39640349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89</w:t>
      </w:r>
      <w:r w:rsidRPr="007D6A94">
        <w:rPr>
          <w:rFonts w:cs="Arial"/>
        </w:rPr>
        <w:fldChar w:fldCharType="end"/>
      </w:r>
      <w:bookmarkEnd w:id="943"/>
    </w:p>
    <w:p w:rsidR="007D6A94" w:rsidRPr="007D6A94" w:rsidRDefault="001E7794" w:rsidP="007D6A94">
      <w:pPr>
        <w:rPr>
          <w:rFonts w:cs="Arial"/>
          <w:snapToGrid w:val="0"/>
          <w:szCs w:val="21"/>
        </w:rPr>
      </w:pPr>
      <w:r w:rsidRPr="007D6A94">
        <w:rPr>
          <w:rFonts w:cs="Arial"/>
          <w:snapToGrid w:val="0"/>
          <w:szCs w:val="21"/>
        </w:rPr>
        <w:t xml:space="preserve">Более подробная информация о работе этой функции приводится в главе </w:t>
      </w:r>
      <w:r w:rsidRPr="007D6A94">
        <w:rPr>
          <w:rFonts w:cs="Arial"/>
          <w:snapToGrid w:val="0"/>
          <w:szCs w:val="21"/>
        </w:rPr>
        <w:fldChar w:fldCharType="begin"/>
      </w:r>
      <w:r w:rsidRPr="007D6A94">
        <w:rPr>
          <w:rFonts w:cs="Arial"/>
          <w:snapToGrid w:val="0"/>
          <w:szCs w:val="21"/>
        </w:rPr>
        <w:instrText xml:space="preserve"> REF _Ref396481048 \n \h  \* MERGEFORMAT </w:instrText>
      </w:r>
      <w:r w:rsidRPr="007D6A94">
        <w:rPr>
          <w:rFonts w:cs="Arial"/>
          <w:snapToGrid w:val="0"/>
          <w:szCs w:val="21"/>
        </w:rPr>
      </w:r>
      <w:r w:rsidRPr="007D6A94">
        <w:rPr>
          <w:rFonts w:cs="Arial"/>
          <w:snapToGrid w:val="0"/>
          <w:szCs w:val="21"/>
        </w:rPr>
        <w:fldChar w:fldCharType="separate"/>
      </w:r>
      <w:r w:rsidRPr="007D6A94">
        <w:rPr>
          <w:rFonts w:cs="Arial"/>
          <w:snapToGrid w:val="0"/>
          <w:szCs w:val="21"/>
        </w:rPr>
        <w:t>5.8.4.1.1</w:t>
      </w:r>
      <w:r w:rsidRPr="007D6A94">
        <w:rPr>
          <w:rFonts w:cs="Arial"/>
          <w:snapToGrid w:val="0"/>
          <w:szCs w:val="21"/>
        </w:rPr>
        <w:fldChar w:fldCharType="end"/>
      </w:r>
      <w:r w:rsidRPr="007D6A94">
        <w:rPr>
          <w:rFonts w:cs="Arial"/>
          <w:snapToGrid w:val="0"/>
          <w:szCs w:val="21"/>
        </w:rPr>
        <w:t>.</w:t>
      </w: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 xml:space="preserve">Управление HDD   </w:t>
      </w:r>
    </w:p>
    <w:p w:rsidR="007D6A94" w:rsidRPr="007D6A94" w:rsidRDefault="001E7794" w:rsidP="007D6A94">
      <w:pPr>
        <w:rPr>
          <w:rFonts w:cs="Arial"/>
          <w:snapToGrid w:val="0"/>
          <w:szCs w:val="21"/>
        </w:rPr>
      </w:pPr>
      <w:r w:rsidRPr="007D6A94">
        <w:rPr>
          <w:rFonts w:cs="Arial"/>
          <w:snapToGrid w:val="0"/>
          <w:szCs w:val="21"/>
        </w:rPr>
        <w:t xml:space="preserve">Интерфейс показан на </w:t>
      </w:r>
      <w:r w:rsidRPr="007D6A94">
        <w:rPr>
          <w:rFonts w:cs="Arial"/>
          <w:snapToGrid w:val="0"/>
          <w:szCs w:val="21"/>
        </w:rPr>
        <w:fldChar w:fldCharType="begin"/>
      </w:r>
      <w:r w:rsidRPr="007D6A94">
        <w:rPr>
          <w:rFonts w:cs="Arial"/>
          <w:snapToGrid w:val="0"/>
          <w:szCs w:val="21"/>
        </w:rPr>
        <w:instrText xml:space="preserve"> REF _Ref307302910 \h  \* MERGEFORMAT </w:instrText>
      </w:r>
      <w:r w:rsidRPr="007D6A94">
        <w:rPr>
          <w:rFonts w:cs="Arial"/>
          <w:snapToGrid w:val="0"/>
          <w:szCs w:val="21"/>
        </w:rPr>
      </w:r>
      <w:r w:rsidRPr="007D6A94">
        <w:rPr>
          <w:rFonts w:cs="Arial"/>
          <w:snapToGrid w:val="0"/>
          <w:szCs w:val="21"/>
        </w:rPr>
        <w:fldChar w:fldCharType="separate"/>
      </w:r>
      <w:r w:rsidRPr="007D6A94">
        <w:rPr>
          <w:rFonts w:cs="Arial"/>
          <w:snapToGrid w:val="0"/>
          <w:szCs w:val="21"/>
        </w:rPr>
        <w:t>Figure 5</w:t>
      </w:r>
      <w:r w:rsidRPr="007D6A94">
        <w:rPr>
          <w:rFonts w:cs="Arial"/>
          <w:snapToGrid w:val="0"/>
          <w:szCs w:val="21"/>
        </w:rPr>
        <w:noBreakHyphen/>
        <w:t>90</w:t>
      </w:r>
      <w:r w:rsidRPr="007D6A94">
        <w:rPr>
          <w:rFonts w:cs="Arial"/>
          <w:snapToGrid w:val="0"/>
          <w:szCs w:val="21"/>
        </w:rPr>
        <w:fldChar w:fldCharType="end"/>
      </w:r>
      <w:r w:rsidRPr="007D6A94">
        <w:rPr>
          <w:rFonts w:cs="Arial"/>
          <w:snapToGrid w:val="0"/>
          <w:szCs w:val="21"/>
        </w:rPr>
        <w:t xml:space="preserve">. На этом экране отображается информация о жестких дисках. Также можно выполнять операции "только чтение", "чтение-запись", "резервирование" (при наличии нескольких жестких дисков) и "форматирование". </w:t>
      </w:r>
    </w:p>
    <w:p w:rsidR="007D6A94" w:rsidRPr="007D6A94" w:rsidRDefault="00190F4C" w:rsidP="007D6A94">
      <w:pPr>
        <w:jc w:val="center"/>
        <w:rPr>
          <w:rFonts w:cs="Arial"/>
        </w:rPr>
      </w:pPr>
      <w:r w:rsidRPr="007D6A94">
        <w:rPr>
          <w:rFonts w:cs="Arial"/>
          <w:noProof/>
          <w:lang w:val="en-US"/>
        </w:rPr>
        <w:drawing>
          <wp:inline distT="0" distB="0" distL="0" distR="0" wp14:anchorId="6954F84B" wp14:editId="7BC6469C">
            <wp:extent cx="5273675" cy="1722755"/>
            <wp:effectExtent l="0" t="0" r="3175" b="0"/>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273675" cy="172275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44" w:name="_Ref30730291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90</w:t>
      </w:r>
      <w:r w:rsidRPr="007D6A94">
        <w:rPr>
          <w:rFonts w:cs="Arial"/>
        </w:rPr>
        <w:fldChar w:fldCharType="end"/>
      </w:r>
      <w:bookmarkEnd w:id="944"/>
    </w:p>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 xml:space="preserve">Запись в ручном режиме </w:t>
      </w:r>
    </w:p>
    <w:p w:rsidR="007D6A94" w:rsidRPr="007D6A94" w:rsidRDefault="001E7794" w:rsidP="007D6A94">
      <w:pPr>
        <w:rPr>
          <w:rFonts w:cs="Arial"/>
        </w:rPr>
      </w:pPr>
      <w:r w:rsidRPr="007D6A94">
        <w:rPr>
          <w:rFonts w:cs="Arial"/>
        </w:rPr>
        <w:t xml:space="preserve">Интерфейс показан на </w:t>
      </w:r>
      <w:r w:rsidRPr="007D6A94">
        <w:rPr>
          <w:rFonts w:cs="Arial"/>
        </w:rPr>
        <w:fldChar w:fldCharType="begin"/>
      </w:r>
      <w:r w:rsidRPr="007D6A94">
        <w:rPr>
          <w:rFonts w:cs="Arial"/>
        </w:rPr>
        <w:instrText xml:space="preserve"> REF _Ref370457966 \h  \* MERGEFORMAT </w:instrText>
      </w:r>
      <w:r w:rsidRPr="007D6A94">
        <w:rPr>
          <w:rFonts w:cs="Arial"/>
        </w:rPr>
      </w:r>
      <w:r w:rsidRPr="007D6A94">
        <w:rPr>
          <w:rFonts w:cs="Arial"/>
        </w:rPr>
        <w:fldChar w:fldCharType="separate"/>
      </w:r>
      <w:r w:rsidRPr="007D6A94">
        <w:rPr>
          <w:rFonts w:cs="Arial"/>
        </w:rPr>
        <w:t>Figure 5</w:t>
      </w:r>
      <w:r w:rsidRPr="007D6A94">
        <w:rPr>
          <w:rFonts w:cs="Arial"/>
        </w:rPr>
        <w:noBreakHyphen/>
        <w:t>91</w:t>
      </w:r>
      <w:r w:rsidRPr="007D6A94">
        <w:rPr>
          <w:rFonts w:cs="Arial"/>
        </w:rPr>
        <w:fldChar w:fldCharType="end"/>
      </w:r>
      <w:r w:rsidRPr="007D6A94">
        <w:rPr>
          <w:rFonts w:cs="Arial"/>
        </w:rPr>
        <w:t>.</w:t>
      </w:r>
    </w:p>
    <w:p w:rsidR="007D6A94" w:rsidRPr="007D6A94" w:rsidRDefault="00190F4C" w:rsidP="007D6A94">
      <w:pPr>
        <w:jc w:val="center"/>
        <w:rPr>
          <w:rFonts w:cs="Arial"/>
        </w:rPr>
      </w:pPr>
      <w:r w:rsidRPr="007D6A94">
        <w:rPr>
          <w:rFonts w:cs="Arial"/>
          <w:noProof/>
          <w:lang w:val="en-US"/>
        </w:rPr>
        <w:drawing>
          <wp:inline distT="0" distB="0" distL="0" distR="0" wp14:anchorId="008FC80F" wp14:editId="26FAA4D1">
            <wp:extent cx="5486400" cy="3306445"/>
            <wp:effectExtent l="0" t="0" r="0" b="8255"/>
            <wp:docPr id="8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486400" cy="330644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45" w:name="_Ref37045796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91</w:t>
      </w:r>
      <w:r w:rsidRPr="007D6A94">
        <w:rPr>
          <w:rFonts w:cs="Arial"/>
        </w:rPr>
        <w:fldChar w:fldCharType="end"/>
      </w:r>
      <w:bookmarkEnd w:id="945"/>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795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339"/>
        <w:gridCol w:w="6615"/>
      </w:tblGrid>
      <w:tr w:rsidR="00003844" w:rsidRPr="007D6A94" w:rsidTr="007D6A94">
        <w:trPr>
          <w:jc w:val="center"/>
        </w:trPr>
        <w:tc>
          <w:tcPr>
            <w:tcW w:w="1339"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Параметр </w:t>
            </w:r>
          </w:p>
        </w:tc>
        <w:tc>
          <w:tcPr>
            <w:tcW w:w="6615"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Функция </w:t>
            </w:r>
          </w:p>
        </w:tc>
      </w:tr>
      <w:tr w:rsidR="00003844" w:rsidRPr="007D6A94" w:rsidTr="007D6A94">
        <w:trPr>
          <w:trHeight w:val="602"/>
          <w:jc w:val="center"/>
        </w:trPr>
        <w:tc>
          <w:tcPr>
            <w:tcW w:w="1339" w:type="dxa"/>
            <w:shd w:val="clear" w:color="auto" w:fill="auto"/>
          </w:tcPr>
          <w:p w:rsidR="007D6A94" w:rsidRPr="007D6A94" w:rsidRDefault="001E7794" w:rsidP="007D6A94">
            <w:pPr>
              <w:pStyle w:val="TableText"/>
            </w:pPr>
            <w:r w:rsidRPr="007D6A94">
              <w:t xml:space="preserve">Канал </w:t>
            </w:r>
          </w:p>
        </w:tc>
        <w:tc>
          <w:tcPr>
            <w:tcW w:w="6615" w:type="dxa"/>
            <w:shd w:val="clear" w:color="auto" w:fill="auto"/>
          </w:tcPr>
          <w:p w:rsidR="007D6A94" w:rsidRPr="007D6A94" w:rsidRDefault="001E7794" w:rsidP="007D6A94">
            <w:pPr>
              <w:adjustRightInd w:val="0"/>
              <w:snapToGrid w:val="0"/>
              <w:spacing w:line="240" w:lineRule="atLeast"/>
              <w:rPr>
                <w:rFonts w:cs="Arial"/>
                <w:snapToGrid w:val="0"/>
                <w:szCs w:val="21"/>
              </w:rPr>
            </w:pPr>
            <w:r w:rsidRPr="007D6A94">
              <w:rPr>
                <w:rFonts w:cs="Arial"/>
                <w:snapToGrid w:val="0"/>
                <w:szCs w:val="21"/>
              </w:rPr>
              <w:t>В этом поле виден номер канала.</w:t>
            </w:r>
          </w:p>
          <w:p w:rsidR="007D6A94" w:rsidRPr="007D6A94" w:rsidRDefault="001E7794" w:rsidP="007D6A94">
            <w:pPr>
              <w:adjustRightInd w:val="0"/>
              <w:snapToGrid w:val="0"/>
              <w:spacing w:line="240" w:lineRule="atLeast"/>
              <w:rPr>
                <w:rFonts w:cs="Arial"/>
                <w:snapToGrid w:val="0"/>
                <w:szCs w:val="21"/>
              </w:rPr>
            </w:pPr>
            <w:r w:rsidRPr="007D6A94">
              <w:rPr>
                <w:rFonts w:cs="Arial"/>
                <w:snapToGrid w:val="0"/>
                <w:szCs w:val="21"/>
              </w:rPr>
              <w:t>Показанный здесь номер - это максимальное число каналов вашего устройства.</w:t>
            </w:r>
          </w:p>
        </w:tc>
      </w:tr>
      <w:tr w:rsidR="00003844" w:rsidRPr="007D6A94" w:rsidTr="007D6A94">
        <w:trPr>
          <w:trHeight w:val="570"/>
          <w:jc w:val="center"/>
        </w:trPr>
        <w:tc>
          <w:tcPr>
            <w:tcW w:w="1339" w:type="dxa"/>
            <w:shd w:val="clear" w:color="auto" w:fill="auto"/>
          </w:tcPr>
          <w:p w:rsidR="007D6A94" w:rsidRPr="007D6A94" w:rsidRDefault="001E7794" w:rsidP="007D6A94">
            <w:pPr>
              <w:pStyle w:val="TableText"/>
            </w:pPr>
            <w:r w:rsidRPr="007D6A94">
              <w:t xml:space="preserve">Состояние </w:t>
            </w:r>
          </w:p>
        </w:tc>
        <w:tc>
          <w:tcPr>
            <w:tcW w:w="6615" w:type="dxa"/>
            <w:shd w:val="clear" w:color="auto" w:fill="auto"/>
          </w:tcPr>
          <w:p w:rsidR="007D6A94" w:rsidRPr="007D6A94" w:rsidRDefault="001E7794" w:rsidP="007D6A94">
            <w:pPr>
              <w:pStyle w:val="TableText"/>
            </w:pPr>
            <w:r w:rsidRPr="007D6A94">
              <w:t xml:space="preserve">Существует три статуса: расписание, ручной режим и остановка.  </w:t>
            </w:r>
          </w:p>
        </w:tc>
      </w:tr>
      <w:tr w:rsidR="00003844" w:rsidRPr="007D6A94" w:rsidTr="007D6A94">
        <w:trPr>
          <w:trHeight w:val="573"/>
          <w:jc w:val="center"/>
        </w:trPr>
        <w:tc>
          <w:tcPr>
            <w:tcW w:w="1339" w:type="dxa"/>
            <w:shd w:val="clear" w:color="auto" w:fill="auto"/>
          </w:tcPr>
          <w:p w:rsidR="007D6A94" w:rsidRPr="007D6A94" w:rsidRDefault="001E7794" w:rsidP="007D6A94">
            <w:pPr>
              <w:pStyle w:val="TableText"/>
            </w:pPr>
            <w:r w:rsidRPr="007D6A94">
              <w:t>Расписание</w:t>
            </w:r>
          </w:p>
        </w:tc>
        <w:tc>
          <w:tcPr>
            <w:tcW w:w="6615" w:type="dxa"/>
            <w:shd w:val="clear" w:color="auto" w:fill="auto"/>
          </w:tcPr>
          <w:p w:rsidR="007D6A94" w:rsidRPr="007D6A94" w:rsidRDefault="001E7794" w:rsidP="007D6A94">
            <w:pPr>
              <w:adjustRightInd w:val="0"/>
              <w:snapToGrid w:val="0"/>
              <w:spacing w:line="240" w:lineRule="atLeast"/>
              <w:rPr>
                <w:rFonts w:cs="Arial"/>
                <w:snapToGrid w:val="0"/>
                <w:szCs w:val="21"/>
              </w:rPr>
            </w:pPr>
            <w:r w:rsidRPr="007D6A94">
              <w:rPr>
                <w:rFonts w:cs="Arial"/>
                <w:snapToGrid w:val="0"/>
                <w:szCs w:val="21"/>
              </w:rPr>
              <w:t xml:space="preserve">Система включает функцию автоматической записи в соответствии с вашей настройкой расписания для записи (общая, обнаружение движения и сигнал тревоги). </w:t>
            </w:r>
          </w:p>
        </w:tc>
      </w:tr>
    </w:tbl>
    <w:p w:rsidR="007D6A94" w:rsidRPr="007D6A94" w:rsidRDefault="007D6A94" w:rsidP="007D6A94">
      <w:pPr>
        <w:rPr>
          <w:rFonts w:cs="Arial"/>
          <w:vanish/>
        </w:rPr>
      </w:pPr>
    </w:p>
    <w:tbl>
      <w:tblPr>
        <w:tblW w:w="795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339"/>
        <w:gridCol w:w="6615"/>
      </w:tblGrid>
      <w:tr w:rsidR="00003844" w:rsidRPr="007D6A94" w:rsidTr="007D6A94">
        <w:trPr>
          <w:trHeight w:val="735"/>
          <w:jc w:val="center"/>
        </w:trPr>
        <w:tc>
          <w:tcPr>
            <w:tcW w:w="1339" w:type="dxa"/>
            <w:tcBorders>
              <w:top w:val="nil"/>
            </w:tcBorders>
            <w:shd w:val="clear" w:color="auto" w:fill="auto"/>
          </w:tcPr>
          <w:p w:rsidR="007D6A94" w:rsidRPr="007D6A94" w:rsidRDefault="001E7794" w:rsidP="007D6A94">
            <w:pPr>
              <w:pStyle w:val="TableText"/>
            </w:pPr>
            <w:r w:rsidRPr="007D6A94">
              <w:t xml:space="preserve">Вручную </w:t>
            </w:r>
          </w:p>
        </w:tc>
        <w:tc>
          <w:tcPr>
            <w:tcW w:w="6615" w:type="dxa"/>
            <w:tcBorders>
              <w:top w:val="nil"/>
            </w:tcBorders>
            <w:shd w:val="clear" w:color="auto" w:fill="auto"/>
          </w:tcPr>
          <w:p w:rsidR="007D6A94" w:rsidRPr="007D6A94" w:rsidRDefault="001E7794" w:rsidP="007D6A94">
            <w:pPr>
              <w:rPr>
                <w:rFonts w:cs="Arial"/>
                <w:snapToGrid w:val="0"/>
                <w:szCs w:val="21"/>
              </w:rPr>
            </w:pPr>
            <w:r w:rsidRPr="007D6A94">
              <w:rPr>
                <w:rFonts w:cs="Arial"/>
                <w:snapToGrid w:val="0"/>
                <w:szCs w:val="21"/>
              </w:rPr>
              <w:t xml:space="preserve">Этот режим имеет наивысший приоритет. </w:t>
            </w:r>
          </w:p>
          <w:p w:rsidR="007D6A94" w:rsidRPr="007D6A94" w:rsidRDefault="001E7794" w:rsidP="007D6A94">
            <w:pPr>
              <w:rPr>
                <w:rFonts w:cs="Arial"/>
                <w:snapToGrid w:val="0"/>
                <w:szCs w:val="21"/>
              </w:rPr>
            </w:pPr>
            <w:r w:rsidRPr="007D6A94">
              <w:rPr>
                <w:rFonts w:cs="Arial"/>
                <w:snapToGrid w:val="0"/>
                <w:szCs w:val="21"/>
              </w:rPr>
              <w:t xml:space="preserve">Он включает соответствующий канал для записи независимо от того, какой период применен в настройке записи. </w:t>
            </w:r>
          </w:p>
        </w:tc>
      </w:tr>
      <w:tr w:rsidR="00003844" w:rsidRPr="007D6A94" w:rsidTr="007D6A94">
        <w:trPr>
          <w:trHeight w:val="420"/>
          <w:jc w:val="center"/>
        </w:trPr>
        <w:tc>
          <w:tcPr>
            <w:tcW w:w="1339" w:type="dxa"/>
            <w:shd w:val="clear" w:color="auto" w:fill="auto"/>
          </w:tcPr>
          <w:p w:rsidR="007D6A94" w:rsidRPr="007D6A94" w:rsidRDefault="001E7794" w:rsidP="007D6A94">
            <w:pPr>
              <w:pStyle w:val="TableText"/>
              <w:tabs>
                <w:tab w:val="left" w:pos="3976"/>
              </w:tabs>
            </w:pPr>
            <w:r w:rsidRPr="007D6A94">
              <w:t xml:space="preserve">Стоп </w:t>
            </w:r>
          </w:p>
        </w:tc>
        <w:tc>
          <w:tcPr>
            <w:tcW w:w="6615" w:type="dxa"/>
            <w:shd w:val="clear" w:color="auto" w:fill="auto"/>
          </w:tcPr>
          <w:p w:rsidR="007D6A94" w:rsidRPr="007D6A94" w:rsidRDefault="001E7794" w:rsidP="007D6A94">
            <w:pPr>
              <w:tabs>
                <w:tab w:val="left" w:pos="3976"/>
              </w:tabs>
              <w:rPr>
                <w:rFonts w:cs="Arial"/>
                <w:szCs w:val="21"/>
              </w:rPr>
            </w:pPr>
            <w:r w:rsidRPr="007D6A94">
              <w:rPr>
                <w:rFonts w:cs="Arial"/>
                <w:szCs w:val="21"/>
              </w:rPr>
              <w:t>Остановка текущего канала независимо от того, какой период задан в настройке записи.</w:t>
            </w:r>
          </w:p>
        </w:tc>
      </w:tr>
      <w:tr w:rsidR="00003844" w:rsidRPr="007D6A94" w:rsidTr="007D6A94">
        <w:trPr>
          <w:trHeight w:val="540"/>
          <w:jc w:val="center"/>
        </w:trPr>
        <w:tc>
          <w:tcPr>
            <w:tcW w:w="1339" w:type="dxa"/>
            <w:shd w:val="clear" w:color="auto" w:fill="auto"/>
          </w:tcPr>
          <w:p w:rsidR="007D6A94" w:rsidRPr="007D6A94" w:rsidRDefault="001E7794" w:rsidP="007D6A94">
            <w:pPr>
              <w:pStyle w:val="TableText"/>
              <w:tabs>
                <w:tab w:val="left" w:pos="3976"/>
              </w:tabs>
            </w:pPr>
            <w:r w:rsidRPr="007D6A94">
              <w:t xml:space="preserve">Начать все/ Остановить все </w:t>
            </w:r>
          </w:p>
        </w:tc>
        <w:tc>
          <w:tcPr>
            <w:tcW w:w="6615" w:type="dxa"/>
            <w:shd w:val="clear" w:color="auto" w:fill="auto"/>
          </w:tcPr>
          <w:p w:rsidR="007D6A94" w:rsidRPr="007D6A94" w:rsidRDefault="001E7794" w:rsidP="007D6A94">
            <w:pPr>
              <w:tabs>
                <w:tab w:val="left" w:pos="3976"/>
              </w:tabs>
              <w:rPr>
                <w:rFonts w:cs="Arial"/>
                <w:szCs w:val="21"/>
              </w:rPr>
            </w:pPr>
            <w:r w:rsidRPr="007D6A94">
              <w:rPr>
                <w:rFonts w:cs="Arial"/>
                <w:szCs w:val="21"/>
              </w:rPr>
              <w:t xml:space="preserve">Отметить соответствующую кнопку "Все", можно включить или отключить запись по всем каналам. </w:t>
            </w:r>
          </w:p>
        </w:tc>
      </w:tr>
    </w:tbl>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946" w:name="_Toc477768912"/>
      <w:r w:rsidRPr="007D6A94">
        <w:rPr>
          <w:rFonts w:cs="Arial"/>
        </w:rPr>
        <w:t>Настройка</w:t>
      </w:r>
      <w:bookmarkEnd w:id="946"/>
    </w:p>
    <w:p w:rsidR="007D6A94" w:rsidRPr="007D6A94" w:rsidRDefault="001E7794" w:rsidP="007D6A94">
      <w:pPr>
        <w:pStyle w:val="41"/>
        <w:numPr>
          <w:ilvl w:val="3"/>
          <w:numId w:val="1"/>
        </w:numPr>
        <w:rPr>
          <w:rFonts w:eastAsia="宋体" w:cs="Arial"/>
          <w:lang w:eastAsia="zh-CN"/>
        </w:rPr>
      </w:pPr>
      <w:bookmarkStart w:id="947" w:name="_Toc307836785"/>
      <w:r w:rsidRPr="007D6A94">
        <w:rPr>
          <w:rFonts w:eastAsia="宋体" w:cs="Arial"/>
          <w:lang w:eastAsia="zh-CN"/>
        </w:rPr>
        <w:t>Общие настройки</w:t>
      </w:r>
      <w:bookmarkEnd w:id="947"/>
      <w:r w:rsidRPr="007D6A94">
        <w:rPr>
          <w:rFonts w:eastAsia="宋体" w:cs="Arial"/>
          <w:lang w:eastAsia="zh-CN"/>
        </w:rPr>
        <w:t xml:space="preserve"> </w:t>
      </w:r>
    </w:p>
    <w:p w:rsidR="007D6A94" w:rsidRPr="007D6A94" w:rsidRDefault="001E7794" w:rsidP="007D6A94">
      <w:pPr>
        <w:rPr>
          <w:rFonts w:cs="Arial"/>
          <w:szCs w:val="21"/>
        </w:rPr>
      </w:pPr>
      <w:r w:rsidRPr="007D6A94">
        <w:rPr>
          <w:rFonts w:cs="Arial"/>
          <w:szCs w:val="21"/>
        </w:rPr>
        <w:t xml:space="preserve">Общий интерфейс включает общие настройки, дату/время и выходные дни. </w:t>
      </w:r>
    </w:p>
    <w:p w:rsidR="007D6A94" w:rsidRPr="007D6A94" w:rsidRDefault="001E7794" w:rsidP="007D6A94">
      <w:pPr>
        <w:pStyle w:val="50"/>
        <w:rPr>
          <w:rFonts w:cs="Arial"/>
        </w:rPr>
      </w:pPr>
      <w:r w:rsidRPr="007D6A94">
        <w:rPr>
          <w:rFonts w:cs="Arial"/>
        </w:rPr>
        <w:t xml:space="preserve">Общие настройки </w:t>
      </w:r>
    </w:p>
    <w:p w:rsidR="007D6A94" w:rsidRPr="007D6A94" w:rsidRDefault="001E7794" w:rsidP="007D6A94">
      <w:pPr>
        <w:rPr>
          <w:rFonts w:cs="Arial"/>
          <w:szCs w:val="21"/>
        </w:rPr>
      </w:pPr>
      <w:r w:rsidRPr="007D6A94">
        <w:rPr>
          <w:rFonts w:cs="Arial"/>
          <w:szCs w:val="21"/>
        </w:rPr>
        <w:t xml:space="preserve">Интерфейс общих настроек показан на </w:t>
      </w:r>
      <w:r w:rsidRPr="007D6A94">
        <w:rPr>
          <w:rFonts w:cs="Arial"/>
          <w:szCs w:val="21"/>
        </w:rPr>
        <w:fldChar w:fldCharType="begin"/>
      </w:r>
      <w:r w:rsidRPr="007D6A94">
        <w:rPr>
          <w:rFonts w:cs="Arial"/>
          <w:szCs w:val="21"/>
        </w:rPr>
        <w:instrText xml:space="preserve"> REF _Ref307303742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92</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7891B6B2" wp14:editId="091ACF07">
            <wp:extent cx="5486400" cy="3561715"/>
            <wp:effectExtent l="0" t="0" r="0" b="635"/>
            <wp:docPr id="8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5486400" cy="356171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48" w:name="_Ref30730374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92</w:t>
      </w:r>
      <w:r w:rsidRPr="007D6A94">
        <w:rPr>
          <w:rFonts w:cs="Arial"/>
        </w:rPr>
        <w:fldChar w:fldCharType="end"/>
      </w:r>
      <w:bookmarkEnd w:id="948"/>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795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735"/>
        <w:gridCol w:w="6219"/>
      </w:tblGrid>
      <w:tr w:rsidR="00003844" w:rsidRPr="007D6A94" w:rsidTr="007D6A94">
        <w:trPr>
          <w:jc w:val="center"/>
        </w:trPr>
        <w:tc>
          <w:tcPr>
            <w:tcW w:w="1339"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Параметр </w:t>
            </w:r>
          </w:p>
        </w:tc>
        <w:tc>
          <w:tcPr>
            <w:tcW w:w="6615"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Функция </w:t>
            </w:r>
          </w:p>
        </w:tc>
      </w:tr>
      <w:tr w:rsidR="00003844" w:rsidRPr="007D6A94" w:rsidTr="007D6A94">
        <w:trPr>
          <w:jc w:val="center"/>
        </w:trPr>
        <w:tc>
          <w:tcPr>
            <w:tcW w:w="1339" w:type="dxa"/>
            <w:shd w:val="clear" w:color="auto" w:fill="auto"/>
          </w:tcPr>
          <w:p w:rsidR="007D6A94" w:rsidRPr="007D6A94" w:rsidRDefault="001E7794" w:rsidP="007D6A94">
            <w:pPr>
              <w:pStyle w:val="TableText"/>
            </w:pPr>
            <w:r w:rsidRPr="007D6A94">
              <w:t>Идентификатор (ID) устройства</w:t>
            </w:r>
          </w:p>
        </w:tc>
        <w:tc>
          <w:tcPr>
            <w:tcW w:w="6615"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 xml:space="preserve">Предназначено для установки имени устройства. </w:t>
            </w:r>
          </w:p>
        </w:tc>
      </w:tr>
      <w:tr w:rsidR="00003844" w:rsidRPr="007D6A94" w:rsidTr="007D6A94">
        <w:trPr>
          <w:trHeight w:val="331"/>
          <w:jc w:val="center"/>
        </w:trPr>
        <w:tc>
          <w:tcPr>
            <w:tcW w:w="1339" w:type="dxa"/>
            <w:shd w:val="clear" w:color="auto" w:fill="auto"/>
          </w:tcPr>
          <w:p w:rsidR="007D6A94" w:rsidRPr="007D6A94" w:rsidRDefault="001E7794" w:rsidP="007D6A94">
            <w:pPr>
              <w:pStyle w:val="TableText"/>
            </w:pPr>
            <w:r w:rsidRPr="007D6A94">
              <w:t>Номер устройства</w:t>
            </w:r>
          </w:p>
        </w:tc>
        <w:tc>
          <w:tcPr>
            <w:tcW w:w="6615" w:type="dxa"/>
            <w:shd w:val="clear" w:color="auto" w:fill="auto"/>
          </w:tcPr>
          <w:p w:rsidR="007D6A94" w:rsidRPr="007D6A94" w:rsidRDefault="001E7794" w:rsidP="007D6A94">
            <w:pPr>
              <w:pStyle w:val="TableText"/>
            </w:pPr>
            <w:r w:rsidRPr="007D6A94">
              <w:t xml:space="preserve">Это номер канала устройства. </w:t>
            </w:r>
          </w:p>
        </w:tc>
      </w:tr>
      <w:tr w:rsidR="00003844" w:rsidRPr="007D6A94" w:rsidTr="007D6A94">
        <w:trPr>
          <w:trHeight w:val="953"/>
          <w:jc w:val="center"/>
        </w:trPr>
        <w:tc>
          <w:tcPr>
            <w:tcW w:w="1339" w:type="dxa"/>
            <w:shd w:val="clear" w:color="auto" w:fill="auto"/>
          </w:tcPr>
          <w:p w:rsidR="007D6A94" w:rsidRPr="007D6A94" w:rsidRDefault="001E7794" w:rsidP="007D6A94">
            <w:pPr>
              <w:pStyle w:val="TableText"/>
            </w:pPr>
            <w:r w:rsidRPr="007D6A94">
              <w:t xml:space="preserve">Язык </w:t>
            </w:r>
          </w:p>
        </w:tc>
        <w:tc>
          <w:tcPr>
            <w:tcW w:w="6615" w:type="dxa"/>
            <w:shd w:val="clear" w:color="auto" w:fill="auto"/>
          </w:tcPr>
          <w:p w:rsidR="007D6A94" w:rsidRPr="007D6A94" w:rsidRDefault="001E7794" w:rsidP="007D6A94">
            <w:pPr>
              <w:pStyle w:val="TableText"/>
              <w:rPr>
                <w:snapToGrid/>
              </w:rPr>
            </w:pPr>
            <w:r w:rsidRPr="007D6A94">
              <w:rPr>
                <w:snapToGrid/>
              </w:rPr>
              <w:t xml:space="preserve">Из выпадающего списка пользователь может выбрать язык. </w:t>
            </w:r>
          </w:p>
          <w:p w:rsidR="007D6A94" w:rsidRPr="007D6A94" w:rsidRDefault="001E7794" w:rsidP="007D6A94">
            <w:pPr>
              <w:pStyle w:val="TableText"/>
              <w:rPr>
                <w:b/>
              </w:rPr>
            </w:pPr>
            <w:r w:rsidRPr="007D6A94">
              <w:rPr>
                <w:b/>
                <w:snapToGrid/>
              </w:rPr>
              <w:t xml:space="preserve">Обратите внимание, что необходимо перезагрузить устройство для активации изменения. </w:t>
            </w:r>
          </w:p>
        </w:tc>
      </w:tr>
      <w:tr w:rsidR="00003844" w:rsidRPr="007D6A94" w:rsidTr="007D6A94">
        <w:trPr>
          <w:trHeight w:val="330"/>
          <w:jc w:val="center"/>
        </w:trPr>
        <w:tc>
          <w:tcPr>
            <w:tcW w:w="1339" w:type="dxa"/>
            <w:shd w:val="clear" w:color="auto" w:fill="auto"/>
          </w:tcPr>
          <w:p w:rsidR="007D6A94" w:rsidRPr="007D6A94" w:rsidRDefault="001E7794" w:rsidP="007D6A94">
            <w:pPr>
              <w:pStyle w:val="TableText"/>
            </w:pPr>
            <w:r w:rsidRPr="007D6A94">
              <w:t>Стандарт видео</w:t>
            </w:r>
          </w:p>
        </w:tc>
        <w:tc>
          <w:tcPr>
            <w:tcW w:w="6615" w:type="dxa"/>
            <w:shd w:val="clear" w:color="auto" w:fill="auto"/>
          </w:tcPr>
          <w:p w:rsidR="007D6A94" w:rsidRPr="007D6A94" w:rsidRDefault="001E7794" w:rsidP="007D6A94">
            <w:pPr>
              <w:pStyle w:val="TableText"/>
            </w:pPr>
            <w:r w:rsidRPr="007D6A94">
              <w:t>Это служит для отображения стандарта видео, например, PAL.</w:t>
            </w:r>
          </w:p>
          <w:p w:rsidR="007D6A94" w:rsidRPr="007D6A94" w:rsidRDefault="007D6A94" w:rsidP="007D6A94">
            <w:pPr>
              <w:pStyle w:val="TableText"/>
            </w:pPr>
          </w:p>
        </w:tc>
      </w:tr>
      <w:tr w:rsidR="00003844" w:rsidRPr="007D6A94" w:rsidTr="007D6A94">
        <w:trPr>
          <w:trHeight w:val="375"/>
          <w:jc w:val="center"/>
        </w:trPr>
        <w:tc>
          <w:tcPr>
            <w:tcW w:w="1339" w:type="dxa"/>
            <w:shd w:val="clear" w:color="auto" w:fill="auto"/>
          </w:tcPr>
          <w:p w:rsidR="007D6A94" w:rsidRPr="007D6A94" w:rsidRDefault="001E7794" w:rsidP="007D6A94">
            <w:pPr>
              <w:pStyle w:val="TableText"/>
            </w:pPr>
            <w:r w:rsidRPr="007D6A94">
              <w:t>Жесткий диск заполнен</w:t>
            </w:r>
          </w:p>
        </w:tc>
        <w:tc>
          <w:tcPr>
            <w:tcW w:w="6615"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В этом поле можно выбрать режим работы на случай заполнения жесткого диска. Доступны два варианта: останов записи или запись поверх старых данных. Если текущий (активный) жесткий диск перезаписан (поверх старых данных) или полностью заполнен, а следующий диск не является пустым, система прекращает запись. Если текущий жесткий диск полностью заполнен, а следующий диск не является пустым, система осуществляет запись поверх старых файлов.</w:t>
            </w:r>
          </w:p>
        </w:tc>
      </w:tr>
      <w:tr w:rsidR="00003844" w:rsidRPr="007D6A94" w:rsidTr="007D6A94">
        <w:trPr>
          <w:trHeight w:val="518"/>
          <w:jc w:val="center"/>
        </w:trPr>
        <w:tc>
          <w:tcPr>
            <w:tcW w:w="1339" w:type="dxa"/>
            <w:shd w:val="clear" w:color="auto" w:fill="auto"/>
          </w:tcPr>
          <w:p w:rsidR="007D6A94" w:rsidRPr="007D6A94" w:rsidRDefault="001E7794" w:rsidP="007D6A94">
            <w:pPr>
              <w:pStyle w:val="TableText"/>
            </w:pPr>
            <w:r w:rsidRPr="007D6A94">
              <w:t>Продолжительность пакета</w:t>
            </w:r>
          </w:p>
        </w:tc>
        <w:tc>
          <w:tcPr>
            <w:tcW w:w="6615"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Здесь указывается продолжительность записи. Диапазон значений составляет от 1 до 120 минут. Значение по умолчанию — 60 минут.</w:t>
            </w:r>
          </w:p>
        </w:tc>
      </w:tr>
    </w:tbl>
    <w:p w:rsidR="007D6A94" w:rsidRPr="007D6A94" w:rsidRDefault="001E7794" w:rsidP="007D6A94">
      <w:pPr>
        <w:pStyle w:val="50"/>
        <w:rPr>
          <w:rFonts w:cs="Arial"/>
        </w:rPr>
      </w:pPr>
      <w:r w:rsidRPr="007D6A94">
        <w:rPr>
          <w:rFonts w:cs="Arial"/>
        </w:rPr>
        <w:t xml:space="preserve">Дата и время </w:t>
      </w:r>
    </w:p>
    <w:p w:rsidR="007D6A94" w:rsidRPr="007D6A94" w:rsidRDefault="001E7794" w:rsidP="007D6A94">
      <w:pPr>
        <w:rPr>
          <w:rFonts w:cs="Arial"/>
          <w:szCs w:val="21"/>
        </w:rPr>
      </w:pPr>
      <w:r w:rsidRPr="007D6A94">
        <w:rPr>
          <w:rFonts w:cs="Arial"/>
          <w:szCs w:val="21"/>
        </w:rPr>
        <w:t xml:space="preserve">Интерфейс даты и времени показан на рисунке </w:t>
      </w:r>
      <w:r w:rsidRPr="007D6A94">
        <w:rPr>
          <w:rFonts w:cs="Arial"/>
          <w:szCs w:val="21"/>
        </w:rPr>
        <w:fldChar w:fldCharType="begin"/>
      </w:r>
      <w:r w:rsidRPr="007D6A94">
        <w:rPr>
          <w:rFonts w:cs="Arial"/>
          <w:szCs w:val="21"/>
        </w:rPr>
        <w:instrText xml:space="preserve"> REF _Ref307303901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93</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64850141" wp14:editId="5D8DFFEA">
            <wp:extent cx="5273675" cy="4284980"/>
            <wp:effectExtent l="0" t="0" r="3175" b="1270"/>
            <wp:docPr id="8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5273675" cy="428498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49" w:name="_Ref30730390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93</w:t>
      </w:r>
      <w:r w:rsidRPr="007D6A94">
        <w:rPr>
          <w:rFonts w:cs="Arial"/>
        </w:rPr>
        <w:fldChar w:fldCharType="end"/>
      </w:r>
      <w:bookmarkEnd w:id="949"/>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795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375"/>
        <w:gridCol w:w="6579"/>
      </w:tblGrid>
      <w:tr w:rsidR="00003844" w:rsidRPr="007D6A94" w:rsidTr="007D6A94">
        <w:trPr>
          <w:jc w:val="center"/>
        </w:trPr>
        <w:tc>
          <w:tcPr>
            <w:tcW w:w="1339"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Параметр </w:t>
            </w:r>
          </w:p>
        </w:tc>
        <w:tc>
          <w:tcPr>
            <w:tcW w:w="6615"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Функция </w:t>
            </w:r>
          </w:p>
        </w:tc>
      </w:tr>
      <w:tr w:rsidR="00003844" w:rsidRPr="007D6A94" w:rsidTr="007D6A94">
        <w:trPr>
          <w:trHeight w:val="460"/>
          <w:jc w:val="center"/>
        </w:trPr>
        <w:tc>
          <w:tcPr>
            <w:tcW w:w="1339" w:type="dxa"/>
            <w:shd w:val="clear" w:color="auto" w:fill="auto"/>
          </w:tcPr>
          <w:p w:rsidR="007D6A94" w:rsidRPr="007D6A94" w:rsidRDefault="001E7794" w:rsidP="007D6A94">
            <w:pPr>
              <w:pStyle w:val="TableText"/>
            </w:pPr>
            <w:r w:rsidRPr="007D6A94">
              <w:t>Формат даты</w:t>
            </w:r>
          </w:p>
        </w:tc>
        <w:tc>
          <w:tcPr>
            <w:tcW w:w="6615"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В раскрывающемся списке можно выбрать формат даты.</w:t>
            </w:r>
          </w:p>
        </w:tc>
      </w:tr>
      <w:tr w:rsidR="00003844" w:rsidRPr="007D6A94" w:rsidTr="007D6A94">
        <w:trPr>
          <w:trHeight w:val="563"/>
          <w:jc w:val="center"/>
        </w:trPr>
        <w:tc>
          <w:tcPr>
            <w:tcW w:w="1339" w:type="dxa"/>
            <w:shd w:val="clear" w:color="auto" w:fill="auto"/>
          </w:tcPr>
          <w:p w:rsidR="007D6A94" w:rsidRPr="007D6A94" w:rsidRDefault="001E7794" w:rsidP="007D6A94">
            <w:pPr>
              <w:pStyle w:val="TableText"/>
            </w:pPr>
            <w:r w:rsidRPr="007D6A94">
              <w:t>Формат времени</w:t>
            </w:r>
          </w:p>
        </w:tc>
        <w:tc>
          <w:tcPr>
            <w:tcW w:w="6615"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Доступны два варианта: 24-часовой и 12-часовой.</w:t>
            </w:r>
          </w:p>
        </w:tc>
      </w:tr>
      <w:tr w:rsidR="00003844" w:rsidRPr="007D6A94" w:rsidTr="007D6A94">
        <w:trPr>
          <w:trHeight w:val="240"/>
          <w:jc w:val="center"/>
        </w:trPr>
        <w:tc>
          <w:tcPr>
            <w:tcW w:w="1339" w:type="dxa"/>
            <w:shd w:val="clear" w:color="auto" w:fill="auto"/>
          </w:tcPr>
          <w:p w:rsidR="007D6A94" w:rsidRPr="007D6A94" w:rsidRDefault="001E7794" w:rsidP="007D6A94">
            <w:pPr>
              <w:pStyle w:val="TableText"/>
            </w:pPr>
            <w:r w:rsidRPr="007D6A94">
              <w:t xml:space="preserve">Часовой пояс </w:t>
            </w:r>
          </w:p>
        </w:tc>
        <w:tc>
          <w:tcPr>
            <w:tcW w:w="6615"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 xml:space="preserve">Часовой пояс устройства. </w:t>
            </w:r>
          </w:p>
          <w:p w:rsidR="007D6A94" w:rsidRPr="007D6A94" w:rsidRDefault="007D6A94" w:rsidP="007D6A94">
            <w:pPr>
              <w:adjustRightInd w:val="0"/>
              <w:snapToGrid w:val="0"/>
              <w:spacing w:line="240" w:lineRule="atLeast"/>
              <w:rPr>
                <w:rFonts w:cs="Arial"/>
                <w:szCs w:val="21"/>
              </w:rPr>
            </w:pPr>
          </w:p>
        </w:tc>
      </w:tr>
      <w:tr w:rsidR="00003844" w:rsidRPr="007D6A94" w:rsidTr="007D6A94">
        <w:trPr>
          <w:trHeight w:val="240"/>
          <w:jc w:val="center"/>
        </w:trPr>
        <w:tc>
          <w:tcPr>
            <w:tcW w:w="1339" w:type="dxa"/>
            <w:shd w:val="clear" w:color="auto" w:fill="auto"/>
          </w:tcPr>
          <w:p w:rsidR="007D6A94" w:rsidRPr="007D6A94" w:rsidRDefault="001E7794" w:rsidP="007D6A94">
            <w:pPr>
              <w:pStyle w:val="TableText"/>
            </w:pPr>
            <w:r w:rsidRPr="007D6A94">
              <w:t xml:space="preserve">Системное время </w:t>
            </w:r>
          </w:p>
        </w:tc>
        <w:tc>
          <w:tcPr>
            <w:tcW w:w="6615"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 xml:space="preserve">Предназначено для установки системного времени. Становится действительным после установки. </w:t>
            </w:r>
          </w:p>
        </w:tc>
      </w:tr>
      <w:tr w:rsidR="00003844" w:rsidRPr="007D6A94" w:rsidTr="007D6A94">
        <w:trPr>
          <w:trHeight w:val="510"/>
          <w:jc w:val="center"/>
        </w:trPr>
        <w:tc>
          <w:tcPr>
            <w:tcW w:w="1339" w:type="dxa"/>
            <w:shd w:val="clear" w:color="auto" w:fill="auto"/>
          </w:tcPr>
          <w:p w:rsidR="007D6A94" w:rsidRPr="007D6A94" w:rsidRDefault="001E7794" w:rsidP="007D6A94">
            <w:pPr>
              <w:pStyle w:val="TableText"/>
            </w:pPr>
            <w:r w:rsidRPr="007D6A94">
              <w:t>Синхронизация ПК</w:t>
            </w:r>
          </w:p>
        </w:tc>
        <w:tc>
          <w:tcPr>
            <w:tcW w:w="6615" w:type="dxa"/>
            <w:shd w:val="clear" w:color="auto" w:fill="auto"/>
          </w:tcPr>
          <w:p w:rsidR="007D6A94" w:rsidRPr="007D6A94" w:rsidRDefault="001E7794" w:rsidP="007D6A94">
            <w:pPr>
              <w:pStyle w:val="TableText"/>
            </w:pPr>
            <w:r w:rsidRPr="007D6A94">
              <w:t xml:space="preserve">Вы можете нажать эту кнопку, чтобы сохранить системное время в качестве текущего времени вашего ПК. </w:t>
            </w:r>
          </w:p>
        </w:tc>
      </w:tr>
      <w:tr w:rsidR="00003844" w:rsidRPr="007D6A94" w:rsidTr="007D6A94">
        <w:trPr>
          <w:trHeight w:val="495"/>
          <w:jc w:val="center"/>
        </w:trPr>
        <w:tc>
          <w:tcPr>
            <w:tcW w:w="1339" w:type="dxa"/>
            <w:shd w:val="clear" w:color="auto" w:fill="auto"/>
          </w:tcPr>
          <w:p w:rsidR="007D6A94" w:rsidRPr="007D6A94" w:rsidRDefault="001E7794" w:rsidP="007D6A94">
            <w:pPr>
              <w:pStyle w:val="TableText"/>
            </w:pPr>
            <w:r w:rsidRPr="007D6A94">
              <w:t>DST:</w:t>
            </w:r>
          </w:p>
        </w:tc>
        <w:tc>
          <w:tcPr>
            <w:tcW w:w="6615" w:type="dxa"/>
            <w:shd w:val="clear" w:color="auto" w:fill="auto"/>
          </w:tcPr>
          <w:p w:rsidR="007D6A94" w:rsidRPr="007D6A94" w:rsidRDefault="001E7794" w:rsidP="007D6A94">
            <w:pPr>
              <w:pStyle w:val="TableText"/>
            </w:pPr>
            <w:r w:rsidRPr="007D6A94">
              <w:t xml:space="preserve">Здесь вы можете установить день и ночь, сохранить время начала и окончания. Вы можете установить настройки в формате суток или в недельном формате. </w:t>
            </w:r>
          </w:p>
        </w:tc>
      </w:tr>
      <w:tr w:rsidR="00003844" w:rsidRPr="007D6A94" w:rsidTr="007D6A94">
        <w:trPr>
          <w:trHeight w:val="460"/>
          <w:jc w:val="center"/>
        </w:trPr>
        <w:tc>
          <w:tcPr>
            <w:tcW w:w="1339" w:type="dxa"/>
            <w:shd w:val="clear" w:color="auto" w:fill="auto"/>
          </w:tcPr>
          <w:p w:rsidR="007D6A94" w:rsidRPr="007D6A94" w:rsidRDefault="001E7794" w:rsidP="007D6A94">
            <w:pPr>
              <w:pStyle w:val="TableText"/>
            </w:pPr>
            <w:r w:rsidRPr="007D6A94">
              <w:t xml:space="preserve">NTP:  </w:t>
            </w:r>
          </w:p>
        </w:tc>
        <w:tc>
          <w:tcPr>
            <w:tcW w:w="6615" w:type="dxa"/>
            <w:shd w:val="clear" w:color="auto" w:fill="auto"/>
          </w:tcPr>
          <w:p w:rsidR="007D6A94" w:rsidRPr="007D6A94" w:rsidRDefault="001E7794" w:rsidP="007D6A94">
            <w:pPr>
              <w:pStyle w:val="TableText"/>
            </w:pPr>
            <w:r w:rsidRPr="007D6A94">
              <w:t xml:space="preserve">Можно установить здесь флажок, чтобы включить функцию NTP.  </w:t>
            </w:r>
          </w:p>
        </w:tc>
      </w:tr>
      <w:tr w:rsidR="00003844" w:rsidRPr="007D6A94" w:rsidTr="007D6A94">
        <w:trPr>
          <w:trHeight w:val="602"/>
          <w:jc w:val="center"/>
        </w:trPr>
        <w:tc>
          <w:tcPr>
            <w:tcW w:w="1339" w:type="dxa"/>
            <w:shd w:val="clear" w:color="auto" w:fill="auto"/>
          </w:tcPr>
          <w:p w:rsidR="007D6A94" w:rsidRPr="007D6A94" w:rsidRDefault="001E7794" w:rsidP="007D6A94">
            <w:pPr>
              <w:pStyle w:val="TableText"/>
            </w:pPr>
            <w:r w:rsidRPr="007D6A94">
              <w:t xml:space="preserve">Сервер NTP </w:t>
            </w:r>
          </w:p>
        </w:tc>
        <w:tc>
          <w:tcPr>
            <w:tcW w:w="6615" w:type="dxa"/>
            <w:shd w:val="clear" w:color="auto" w:fill="auto"/>
          </w:tcPr>
          <w:p w:rsidR="007D6A94" w:rsidRPr="007D6A94" w:rsidRDefault="001E7794" w:rsidP="007D6A94">
            <w:pPr>
              <w:adjustRightInd w:val="0"/>
              <w:snapToGrid w:val="0"/>
              <w:spacing w:line="240" w:lineRule="atLeast"/>
              <w:rPr>
                <w:rFonts w:cs="Arial"/>
                <w:snapToGrid w:val="0"/>
                <w:szCs w:val="21"/>
              </w:rPr>
            </w:pPr>
            <w:r w:rsidRPr="007D6A94">
              <w:rPr>
                <w:rFonts w:cs="Arial"/>
                <w:snapToGrid w:val="0"/>
                <w:szCs w:val="21"/>
              </w:rPr>
              <w:t xml:space="preserve">Возможность установки адреса сервера времени. </w:t>
            </w:r>
          </w:p>
        </w:tc>
      </w:tr>
      <w:tr w:rsidR="00003844" w:rsidRPr="007D6A94" w:rsidTr="007D6A94">
        <w:trPr>
          <w:jc w:val="center"/>
        </w:trPr>
        <w:tc>
          <w:tcPr>
            <w:tcW w:w="1339" w:type="dxa"/>
            <w:shd w:val="clear" w:color="auto" w:fill="auto"/>
          </w:tcPr>
          <w:p w:rsidR="007D6A94" w:rsidRPr="007D6A94" w:rsidRDefault="001E7794" w:rsidP="007D6A94">
            <w:pPr>
              <w:pStyle w:val="TableText"/>
            </w:pPr>
            <w:r w:rsidRPr="007D6A94">
              <w:t xml:space="preserve">Порт </w:t>
            </w:r>
          </w:p>
        </w:tc>
        <w:tc>
          <w:tcPr>
            <w:tcW w:w="6615" w:type="dxa"/>
            <w:shd w:val="clear" w:color="auto" w:fill="auto"/>
          </w:tcPr>
          <w:p w:rsidR="007D6A94" w:rsidRPr="007D6A94" w:rsidRDefault="001E7794" w:rsidP="007D6A94">
            <w:pPr>
              <w:adjustRightInd w:val="0"/>
              <w:snapToGrid w:val="0"/>
              <w:spacing w:line="240" w:lineRule="atLeast"/>
              <w:rPr>
                <w:rFonts w:cs="Arial"/>
                <w:snapToGrid w:val="0"/>
                <w:szCs w:val="21"/>
              </w:rPr>
            </w:pPr>
            <w:r w:rsidRPr="007D6A94">
              <w:rPr>
                <w:rFonts w:cs="Arial"/>
                <w:snapToGrid w:val="0"/>
                <w:szCs w:val="21"/>
              </w:rPr>
              <w:t xml:space="preserve">Предназначено для установки времени порта сервера. </w:t>
            </w:r>
          </w:p>
        </w:tc>
      </w:tr>
      <w:tr w:rsidR="00003844" w:rsidRPr="007D6A94" w:rsidTr="007D6A94">
        <w:trPr>
          <w:jc w:val="center"/>
        </w:trPr>
        <w:tc>
          <w:tcPr>
            <w:tcW w:w="1339" w:type="dxa"/>
            <w:shd w:val="clear" w:color="auto" w:fill="auto"/>
          </w:tcPr>
          <w:p w:rsidR="007D6A94" w:rsidRPr="007D6A94" w:rsidRDefault="001E7794" w:rsidP="007D6A94">
            <w:pPr>
              <w:pStyle w:val="TableText"/>
            </w:pPr>
            <w:r w:rsidRPr="007D6A94">
              <w:t>Интервал</w:t>
            </w:r>
          </w:p>
        </w:tc>
        <w:tc>
          <w:tcPr>
            <w:tcW w:w="6615" w:type="dxa"/>
            <w:shd w:val="clear" w:color="auto" w:fill="auto"/>
          </w:tcPr>
          <w:p w:rsidR="007D6A94" w:rsidRPr="007D6A94" w:rsidRDefault="001E7794" w:rsidP="007D6A94">
            <w:pPr>
              <w:adjustRightInd w:val="0"/>
              <w:snapToGrid w:val="0"/>
              <w:spacing w:line="240" w:lineRule="atLeast"/>
              <w:rPr>
                <w:rFonts w:cs="Arial"/>
                <w:snapToGrid w:val="0"/>
                <w:szCs w:val="21"/>
              </w:rPr>
            </w:pPr>
            <w:r w:rsidRPr="007D6A94">
              <w:rPr>
                <w:rFonts w:cs="Arial"/>
                <w:snapToGrid w:val="0"/>
                <w:szCs w:val="21"/>
              </w:rPr>
              <w:t xml:space="preserve">Предназначено для установки периодов синхронизации между устройством и сервером времени. </w:t>
            </w:r>
          </w:p>
        </w:tc>
      </w:tr>
    </w:tbl>
    <w:p w:rsidR="007D6A94" w:rsidRPr="007D6A94" w:rsidRDefault="001E7794" w:rsidP="007D6A94">
      <w:pPr>
        <w:pStyle w:val="50"/>
        <w:rPr>
          <w:rFonts w:cs="Arial"/>
        </w:rPr>
      </w:pPr>
      <w:bookmarkStart w:id="950" w:name="_Toc307836786"/>
      <w:r w:rsidRPr="007D6A94">
        <w:rPr>
          <w:rFonts w:cs="Arial"/>
        </w:rPr>
        <w:t>Настройка выходных дней</w:t>
      </w:r>
    </w:p>
    <w:p w:rsidR="007D6A94" w:rsidRPr="007D6A94" w:rsidRDefault="001E7794" w:rsidP="007D6A94">
      <w:pPr>
        <w:rPr>
          <w:rFonts w:cs="Arial"/>
          <w:szCs w:val="21"/>
        </w:rPr>
      </w:pPr>
      <w:r w:rsidRPr="007D6A94">
        <w:rPr>
          <w:rFonts w:cs="Arial"/>
          <w:szCs w:val="21"/>
        </w:rPr>
        <w:t xml:space="preserve">Экран настройки параметров выходных дней показан на </w:t>
      </w:r>
      <w:r w:rsidRPr="007D6A94">
        <w:rPr>
          <w:rFonts w:cs="Arial"/>
          <w:szCs w:val="21"/>
        </w:rPr>
        <w:fldChar w:fldCharType="begin"/>
      </w:r>
      <w:r w:rsidRPr="007D6A94">
        <w:rPr>
          <w:rFonts w:cs="Arial"/>
          <w:szCs w:val="21"/>
        </w:rPr>
        <w:instrText xml:space="preserve"> REF _Ref345336289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94</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Здесь вы можете нажать кнопку Add (Добавить), чтобы добавить новый праздничный день, и затем нажать кнопку Save (Сохранить) для сохранения. </w:t>
      </w:r>
    </w:p>
    <w:p w:rsidR="007D6A94" w:rsidRPr="007D6A94" w:rsidRDefault="00190F4C" w:rsidP="007D6A94">
      <w:pPr>
        <w:jc w:val="center"/>
        <w:rPr>
          <w:rFonts w:cs="Arial"/>
        </w:rPr>
      </w:pPr>
      <w:r w:rsidRPr="007D6A94">
        <w:rPr>
          <w:rFonts w:cs="Arial"/>
          <w:noProof/>
          <w:lang w:val="en-US"/>
        </w:rPr>
        <w:drawing>
          <wp:inline distT="0" distB="0" distL="0" distR="0" wp14:anchorId="2B9FA407" wp14:editId="2664693A">
            <wp:extent cx="5262880" cy="2052320"/>
            <wp:effectExtent l="0" t="0" r="0" b="5080"/>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5262880" cy="205232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51" w:name="_Ref34533628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94</w:t>
      </w:r>
      <w:r w:rsidRPr="007D6A94">
        <w:rPr>
          <w:rFonts w:cs="Arial"/>
        </w:rPr>
        <w:fldChar w:fldCharType="end"/>
      </w:r>
      <w:bookmarkEnd w:id="951"/>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 xml:space="preserve">Отображение </w:t>
      </w:r>
    </w:p>
    <w:p w:rsidR="007D6A94" w:rsidRPr="007D6A94" w:rsidRDefault="001E7794" w:rsidP="007D6A94">
      <w:pPr>
        <w:rPr>
          <w:rFonts w:cs="Arial"/>
          <w:szCs w:val="21"/>
        </w:rPr>
      </w:pPr>
      <w:r w:rsidRPr="007D6A94">
        <w:rPr>
          <w:rFonts w:cs="Arial"/>
          <w:szCs w:val="21"/>
        </w:rPr>
        <w:t xml:space="preserve">На экране настройки отображения доступны графический интерфейс пользователя, параметры настройки ТВ, функции тура и кодирования нулевого канала. </w:t>
      </w:r>
    </w:p>
    <w:p w:rsidR="007D6A94" w:rsidRPr="007D6A94" w:rsidRDefault="001E7794" w:rsidP="007D6A94">
      <w:pPr>
        <w:pStyle w:val="50"/>
        <w:rPr>
          <w:rFonts w:cs="Arial"/>
        </w:rPr>
      </w:pPr>
      <w:r w:rsidRPr="007D6A94">
        <w:rPr>
          <w:rFonts w:eastAsia="宋体" w:cs="Arial"/>
          <w:lang w:eastAsia="zh-CN"/>
        </w:rPr>
        <w:t>Отображение</w:t>
      </w:r>
    </w:p>
    <w:p w:rsidR="007D6A94" w:rsidRPr="007D6A94" w:rsidRDefault="001E7794" w:rsidP="007D6A94">
      <w:pPr>
        <w:rPr>
          <w:rFonts w:cs="Arial"/>
          <w:szCs w:val="21"/>
        </w:rPr>
      </w:pPr>
      <w:r w:rsidRPr="007D6A94">
        <w:rPr>
          <w:rFonts w:cs="Arial"/>
          <w:szCs w:val="21"/>
        </w:rPr>
        <w:t xml:space="preserve">Здесь можно установить цвет фона и уровень прозрачности. См. </w:t>
      </w:r>
      <w:r w:rsidRPr="007D6A94">
        <w:rPr>
          <w:rFonts w:cs="Arial"/>
          <w:szCs w:val="21"/>
        </w:rPr>
        <w:fldChar w:fldCharType="begin"/>
      </w:r>
      <w:r w:rsidRPr="007D6A94">
        <w:rPr>
          <w:rFonts w:cs="Arial"/>
          <w:szCs w:val="21"/>
        </w:rPr>
        <w:instrText xml:space="preserve"> REF _Ref345407198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95</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752590E3" wp14:editId="3D3444DC">
            <wp:extent cx="4558553" cy="2216823"/>
            <wp:effectExtent l="0" t="0" r="0" b="0"/>
            <wp:docPr id="8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25">
                      <a:extLst>
                        <a:ext uri="{28A0092B-C50C-407E-A947-70E740481C1C}">
                          <a14:useLocalDpi xmlns:a14="http://schemas.microsoft.com/office/drawing/2010/main" val="0"/>
                        </a:ext>
                      </a:extLst>
                    </a:blip>
                    <a:srcRect r="1215" b="7047"/>
                    <a:stretch>
                      <a:fillRect/>
                    </a:stretch>
                  </pic:blipFill>
                  <pic:spPr bwMode="auto">
                    <a:xfrm>
                      <a:off x="0" y="0"/>
                      <a:ext cx="4575455" cy="2225042"/>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52" w:name="_Ref34540719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95</w:t>
      </w:r>
      <w:r w:rsidRPr="007D6A94">
        <w:rPr>
          <w:rFonts w:cs="Arial"/>
        </w:rPr>
        <w:fldChar w:fldCharType="end"/>
      </w:r>
      <w:bookmarkEnd w:id="952"/>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891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451"/>
        <w:gridCol w:w="7459"/>
      </w:tblGrid>
      <w:tr w:rsidR="00003844" w:rsidRPr="007D6A94" w:rsidTr="002E42F6">
        <w:trPr>
          <w:trHeight w:val="371"/>
          <w:jc w:val="center"/>
        </w:trPr>
        <w:tc>
          <w:tcPr>
            <w:tcW w:w="1451"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Параметр </w:t>
            </w:r>
          </w:p>
        </w:tc>
        <w:tc>
          <w:tcPr>
            <w:tcW w:w="7459"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Функция </w:t>
            </w:r>
          </w:p>
        </w:tc>
      </w:tr>
      <w:tr w:rsidR="00003844" w:rsidRPr="007D6A94" w:rsidTr="002E42F6">
        <w:trPr>
          <w:trHeight w:val="424"/>
          <w:jc w:val="center"/>
        </w:trPr>
        <w:tc>
          <w:tcPr>
            <w:tcW w:w="1451" w:type="dxa"/>
            <w:shd w:val="clear" w:color="auto" w:fill="auto"/>
          </w:tcPr>
          <w:p w:rsidR="007D6A94" w:rsidRPr="007D6A94" w:rsidRDefault="001E7794" w:rsidP="007D6A94">
            <w:pPr>
              <w:pStyle w:val="TableText"/>
            </w:pPr>
            <w:r w:rsidRPr="007D6A94">
              <w:t>Разрешающая способность</w:t>
            </w:r>
          </w:p>
        </w:tc>
        <w:tc>
          <w:tcPr>
            <w:tcW w:w="7459" w:type="dxa"/>
            <w:shd w:val="clear" w:color="auto" w:fill="auto"/>
          </w:tcPr>
          <w:p w:rsidR="007D6A94" w:rsidRPr="007D6A94" w:rsidRDefault="001E7794" w:rsidP="007D6A94">
            <w:pPr>
              <w:tabs>
                <w:tab w:val="left" w:pos="3976"/>
              </w:tabs>
              <w:adjustRightInd w:val="0"/>
              <w:snapToGrid w:val="0"/>
              <w:spacing w:line="240" w:lineRule="atLeast"/>
              <w:rPr>
                <w:rFonts w:cs="Arial"/>
                <w:szCs w:val="21"/>
              </w:rPr>
            </w:pPr>
            <w:r w:rsidRPr="007D6A94">
              <w:rPr>
                <w:rFonts w:cs="Arial"/>
                <w:szCs w:val="21"/>
              </w:rPr>
              <w:t xml:space="preserve">Доступны четыре варианта: 1920×1080,1280×1024(по умолчанию),1280×720,1024×768. Обратите внимание, что для активации текущей настройки необходимо перезагрузить систему. </w:t>
            </w:r>
          </w:p>
        </w:tc>
      </w:tr>
      <w:tr w:rsidR="00003844" w:rsidRPr="007D6A94" w:rsidTr="002E42F6">
        <w:trPr>
          <w:trHeight w:val="360"/>
          <w:jc w:val="center"/>
        </w:trPr>
        <w:tc>
          <w:tcPr>
            <w:tcW w:w="1451" w:type="dxa"/>
            <w:shd w:val="clear" w:color="auto" w:fill="auto"/>
          </w:tcPr>
          <w:p w:rsidR="007D6A94" w:rsidRPr="007D6A94" w:rsidRDefault="001E7794" w:rsidP="007D6A94">
            <w:pPr>
              <w:pStyle w:val="TableText"/>
            </w:pPr>
            <w:r w:rsidRPr="007D6A94">
              <w:t>Прозрачность</w:t>
            </w:r>
          </w:p>
        </w:tc>
        <w:tc>
          <w:tcPr>
            <w:tcW w:w="7459" w:type="dxa"/>
            <w:shd w:val="clear" w:color="auto" w:fill="auto"/>
          </w:tcPr>
          <w:p w:rsidR="007D6A94" w:rsidRPr="007D6A94" w:rsidRDefault="001E7794" w:rsidP="007D6A94">
            <w:pPr>
              <w:tabs>
                <w:tab w:val="left" w:pos="3976"/>
              </w:tabs>
              <w:adjustRightInd w:val="0"/>
              <w:snapToGrid w:val="0"/>
              <w:spacing w:line="240" w:lineRule="atLeast"/>
              <w:rPr>
                <w:rFonts w:cs="Arial"/>
                <w:szCs w:val="21"/>
              </w:rPr>
            </w:pPr>
            <w:r w:rsidRPr="007D6A94">
              <w:rPr>
                <w:rFonts w:cs="Arial"/>
                <w:szCs w:val="21"/>
              </w:rPr>
              <w:t>Здесь регулируется прозрачность. Диапазон доступных значений составляет от 128 до 255.</w:t>
            </w:r>
          </w:p>
        </w:tc>
      </w:tr>
      <w:tr w:rsidR="00003844" w:rsidRPr="007D6A94" w:rsidTr="002E42F6">
        <w:trPr>
          <w:trHeight w:val="221"/>
          <w:jc w:val="center"/>
        </w:trPr>
        <w:tc>
          <w:tcPr>
            <w:tcW w:w="1451" w:type="dxa"/>
            <w:shd w:val="clear" w:color="auto" w:fill="auto"/>
          </w:tcPr>
          <w:p w:rsidR="007D6A94" w:rsidRPr="007D6A94" w:rsidRDefault="001E7794" w:rsidP="007D6A94">
            <w:pPr>
              <w:pStyle w:val="TableText"/>
            </w:pPr>
            <w:r w:rsidRPr="007D6A94">
              <w:t xml:space="preserve">Титры времени/ название канала </w:t>
            </w:r>
          </w:p>
        </w:tc>
        <w:tc>
          <w:tcPr>
            <w:tcW w:w="7459"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 xml:space="preserve">Отметив это поле, вы можете просмотреть системное время и номер канала на видео с монитора. </w:t>
            </w:r>
          </w:p>
        </w:tc>
      </w:tr>
      <w:tr w:rsidR="00003844" w:rsidRPr="007D6A94" w:rsidTr="002E42F6">
        <w:trPr>
          <w:trHeight w:val="221"/>
          <w:jc w:val="center"/>
        </w:trPr>
        <w:tc>
          <w:tcPr>
            <w:tcW w:w="1451" w:type="dxa"/>
            <w:shd w:val="clear" w:color="auto" w:fill="auto"/>
          </w:tcPr>
          <w:p w:rsidR="007D6A94" w:rsidRPr="007D6A94" w:rsidRDefault="001E7794" w:rsidP="007D6A94">
            <w:pPr>
              <w:pStyle w:val="TableText"/>
            </w:pPr>
            <w:r w:rsidRPr="007D6A94">
              <w:t xml:space="preserve">Увеличение изображения </w:t>
            </w:r>
          </w:p>
        </w:tc>
        <w:tc>
          <w:tcPr>
            <w:tcW w:w="7459" w:type="dxa"/>
            <w:shd w:val="clear" w:color="auto" w:fill="auto"/>
          </w:tcPr>
          <w:p w:rsidR="007D6A94" w:rsidRPr="007D6A94" w:rsidRDefault="001E7794" w:rsidP="007D6A94">
            <w:pPr>
              <w:tabs>
                <w:tab w:val="left" w:pos="3976"/>
              </w:tabs>
              <w:adjustRightInd w:val="0"/>
              <w:snapToGrid w:val="0"/>
              <w:spacing w:line="240" w:lineRule="atLeast"/>
              <w:rPr>
                <w:rFonts w:cs="Arial"/>
                <w:snapToGrid w:val="0"/>
                <w:szCs w:val="21"/>
              </w:rPr>
            </w:pPr>
            <w:r w:rsidRPr="007D6A94">
              <w:rPr>
                <w:rFonts w:cs="Arial"/>
                <w:snapToGrid w:val="0"/>
                <w:szCs w:val="21"/>
              </w:rPr>
              <w:t xml:space="preserve">Установите флажок, чтобы оптимизировать границу видеоизображения предварительного просмотра. </w:t>
            </w:r>
          </w:p>
          <w:p w:rsidR="007D6A94" w:rsidRPr="007D6A94" w:rsidRDefault="007D6A94" w:rsidP="007D6A94">
            <w:pPr>
              <w:adjustRightInd w:val="0"/>
              <w:snapToGrid w:val="0"/>
              <w:spacing w:line="240" w:lineRule="atLeast"/>
              <w:rPr>
                <w:rFonts w:cs="Arial"/>
                <w:snapToGrid w:val="0"/>
                <w:szCs w:val="21"/>
              </w:rPr>
            </w:pPr>
          </w:p>
        </w:tc>
      </w:tr>
    </w:tbl>
    <w:p w:rsidR="007D6A94" w:rsidRPr="007D6A94" w:rsidRDefault="007D6A94" w:rsidP="007D6A94">
      <w:pPr>
        <w:rPr>
          <w:rFonts w:cs="Arial"/>
        </w:rPr>
      </w:pPr>
    </w:p>
    <w:p w:rsidR="007D6A94" w:rsidRPr="007D6A94" w:rsidRDefault="001E7794" w:rsidP="007D6A94">
      <w:pPr>
        <w:pStyle w:val="50"/>
        <w:rPr>
          <w:rFonts w:eastAsia="宋体" w:cs="Arial"/>
          <w:lang w:eastAsia="zh-CN"/>
        </w:rPr>
      </w:pPr>
      <w:r w:rsidRPr="007D6A94">
        <w:rPr>
          <w:rFonts w:cs="Arial"/>
        </w:rPr>
        <w:t xml:space="preserve">Настройка ТВ </w:t>
      </w:r>
    </w:p>
    <w:p w:rsidR="007D6A94" w:rsidRPr="007D6A94" w:rsidRDefault="001E7794" w:rsidP="007D6A94">
      <w:pPr>
        <w:rPr>
          <w:rFonts w:cs="Arial"/>
          <w:b/>
        </w:rPr>
      </w:pPr>
      <w:r w:rsidRPr="007D6A94">
        <w:rPr>
          <w:rFonts w:cs="Arial"/>
          <w:b/>
        </w:rPr>
        <w:t>Примечание</w:t>
      </w:r>
    </w:p>
    <w:p w:rsidR="007D6A94" w:rsidRPr="007D6A94" w:rsidRDefault="001E7794" w:rsidP="007D6A94">
      <w:pPr>
        <w:rPr>
          <w:rFonts w:cs="Arial"/>
          <w:b/>
        </w:rPr>
      </w:pPr>
      <w:r w:rsidRPr="007D6A94">
        <w:rPr>
          <w:rFonts w:cs="Arial"/>
          <w:b/>
        </w:rPr>
        <w:t xml:space="preserve">Эта функция предназначена только для некоторых серий продукта. </w:t>
      </w:r>
    </w:p>
    <w:p w:rsidR="007D6A94" w:rsidRPr="007D6A94" w:rsidRDefault="001E7794" w:rsidP="007D6A94">
      <w:pPr>
        <w:rPr>
          <w:rFonts w:cs="Arial"/>
          <w:szCs w:val="21"/>
        </w:rPr>
      </w:pPr>
      <w:r w:rsidRPr="007D6A94">
        <w:rPr>
          <w:rFonts w:cs="Arial"/>
          <w:szCs w:val="21"/>
        </w:rPr>
        <w:t xml:space="preserve">Здесь устанавливается область выхода ТВ. См. </w:t>
      </w:r>
      <w:r w:rsidRPr="007D6A94">
        <w:rPr>
          <w:rFonts w:cs="Arial"/>
          <w:szCs w:val="21"/>
        </w:rPr>
        <w:fldChar w:fldCharType="begin"/>
      </w:r>
      <w:r w:rsidRPr="007D6A94">
        <w:rPr>
          <w:rFonts w:cs="Arial"/>
          <w:szCs w:val="21"/>
        </w:rPr>
        <w:instrText xml:space="preserve"> REF _Ref345337224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96</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19427115" wp14:editId="24F8FF35">
            <wp:extent cx="4813525" cy="1358567"/>
            <wp:effectExtent l="0" t="0" r="6350" b="0"/>
            <wp:docPr id="842"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4822810" cy="1361188"/>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53" w:name="_Ref34533722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96</w:t>
      </w:r>
      <w:r w:rsidRPr="007D6A94">
        <w:rPr>
          <w:rFonts w:cs="Arial"/>
        </w:rPr>
        <w:fldChar w:fldCharType="end"/>
      </w:r>
      <w:bookmarkEnd w:id="953"/>
    </w:p>
    <w:p w:rsidR="007D6A94" w:rsidRPr="007D6A94" w:rsidRDefault="007D6A94" w:rsidP="007D6A94">
      <w:pPr>
        <w:rPr>
          <w:rFonts w:cs="Arial"/>
        </w:rPr>
      </w:pPr>
    </w:p>
    <w:p w:rsidR="007D6A94" w:rsidRPr="007D6A94" w:rsidRDefault="001E7794" w:rsidP="007D6A94">
      <w:pPr>
        <w:pStyle w:val="50"/>
        <w:rPr>
          <w:rFonts w:cs="Arial"/>
        </w:rPr>
      </w:pPr>
      <w:r w:rsidRPr="007D6A94">
        <w:rPr>
          <w:rFonts w:cs="Arial"/>
        </w:rPr>
        <w:t>Тур</w:t>
      </w:r>
    </w:p>
    <w:p w:rsidR="007D6A94" w:rsidRPr="007D6A94" w:rsidRDefault="001E7794" w:rsidP="007D6A94">
      <w:pPr>
        <w:rPr>
          <w:rFonts w:cs="Arial"/>
          <w:szCs w:val="21"/>
        </w:rPr>
      </w:pPr>
      <w:r w:rsidRPr="007D6A94">
        <w:rPr>
          <w:rFonts w:cs="Arial"/>
          <w:szCs w:val="21"/>
        </w:rPr>
        <w:t xml:space="preserve">Интерфейс тура показан на </w:t>
      </w:r>
      <w:r w:rsidRPr="007D6A94">
        <w:rPr>
          <w:rFonts w:cs="Arial"/>
          <w:szCs w:val="21"/>
        </w:rPr>
        <w:fldChar w:fldCharType="begin"/>
      </w:r>
      <w:r w:rsidRPr="007D6A94">
        <w:rPr>
          <w:rFonts w:cs="Arial"/>
          <w:szCs w:val="21"/>
        </w:rPr>
        <w:instrText xml:space="preserve"> REF _Ref345337225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97</w:t>
      </w:r>
      <w:r w:rsidRPr="007D6A94">
        <w:rPr>
          <w:rFonts w:cs="Arial"/>
          <w:szCs w:val="21"/>
        </w:rPr>
        <w:fldChar w:fldCharType="end"/>
      </w:r>
      <w:r w:rsidRPr="007D6A94">
        <w:rPr>
          <w:rFonts w:cs="Arial"/>
          <w:szCs w:val="21"/>
        </w:rPr>
        <w:t xml:space="preserve">. На этом экране можно настроить интервал тура, режим разделения, режим тура для функции обнаружения движения и режим тура, активируемого при возникновении сигнала тревоги. </w:t>
      </w:r>
    </w:p>
    <w:p w:rsidR="007D6A94" w:rsidRPr="007D6A94" w:rsidRDefault="00190F4C" w:rsidP="007D6A94">
      <w:pPr>
        <w:jc w:val="center"/>
        <w:rPr>
          <w:rFonts w:cs="Arial"/>
        </w:rPr>
      </w:pPr>
      <w:r w:rsidRPr="007D6A94">
        <w:rPr>
          <w:rFonts w:cs="Arial"/>
          <w:noProof/>
          <w:lang w:val="en-US"/>
        </w:rPr>
        <w:drawing>
          <wp:inline distT="0" distB="0" distL="0" distR="0" wp14:anchorId="7F636027" wp14:editId="226CB873">
            <wp:extent cx="4805680" cy="3668395"/>
            <wp:effectExtent l="0" t="0" r="0" b="8255"/>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4805680" cy="366839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54" w:name="_Ref34533722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97</w:t>
      </w:r>
      <w:r w:rsidRPr="007D6A94">
        <w:rPr>
          <w:rFonts w:cs="Arial"/>
        </w:rPr>
        <w:fldChar w:fldCharType="end"/>
      </w:r>
      <w:bookmarkEnd w:id="954"/>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795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444"/>
        <w:gridCol w:w="6510"/>
      </w:tblGrid>
      <w:tr w:rsidR="00003844" w:rsidRPr="007D6A94" w:rsidTr="007D6A94">
        <w:trPr>
          <w:jc w:val="center"/>
        </w:trPr>
        <w:tc>
          <w:tcPr>
            <w:tcW w:w="1444"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Параметр </w:t>
            </w:r>
          </w:p>
        </w:tc>
        <w:tc>
          <w:tcPr>
            <w:tcW w:w="6510"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Функция </w:t>
            </w:r>
          </w:p>
        </w:tc>
      </w:tr>
      <w:tr w:rsidR="00003844" w:rsidRPr="007D6A94" w:rsidTr="007D6A94">
        <w:trPr>
          <w:trHeight w:val="460"/>
          <w:jc w:val="center"/>
        </w:trPr>
        <w:tc>
          <w:tcPr>
            <w:tcW w:w="1444" w:type="dxa"/>
            <w:shd w:val="clear" w:color="auto" w:fill="auto"/>
          </w:tcPr>
          <w:p w:rsidR="007D6A94" w:rsidRPr="007D6A94" w:rsidRDefault="001E7794" w:rsidP="007D6A94">
            <w:pPr>
              <w:pStyle w:val="TableText"/>
            </w:pPr>
            <w:r w:rsidRPr="007D6A94">
              <w:t xml:space="preserve">Включить тур </w:t>
            </w:r>
          </w:p>
        </w:tc>
        <w:tc>
          <w:tcPr>
            <w:tcW w:w="6510" w:type="dxa"/>
            <w:shd w:val="clear" w:color="auto" w:fill="auto"/>
          </w:tcPr>
          <w:p w:rsidR="007D6A94" w:rsidRPr="007D6A94" w:rsidRDefault="001E7794" w:rsidP="007D6A94">
            <w:pPr>
              <w:tabs>
                <w:tab w:val="left" w:pos="3976"/>
              </w:tabs>
              <w:adjustRightInd w:val="0"/>
              <w:snapToGrid w:val="0"/>
              <w:spacing w:line="240" w:lineRule="atLeast"/>
              <w:rPr>
                <w:rFonts w:cs="Arial"/>
                <w:szCs w:val="21"/>
              </w:rPr>
            </w:pPr>
            <w:r w:rsidRPr="007D6A94">
              <w:rPr>
                <w:rFonts w:cs="Arial"/>
                <w:szCs w:val="21"/>
              </w:rPr>
              <w:t xml:space="preserve">Установите здесь флажок, чтобы включить функцию тура.  </w:t>
            </w:r>
          </w:p>
        </w:tc>
      </w:tr>
      <w:tr w:rsidR="00003844" w:rsidRPr="007D6A94" w:rsidTr="007D6A94">
        <w:trPr>
          <w:trHeight w:val="390"/>
          <w:jc w:val="center"/>
        </w:trPr>
        <w:tc>
          <w:tcPr>
            <w:tcW w:w="1444" w:type="dxa"/>
            <w:shd w:val="clear" w:color="auto" w:fill="auto"/>
          </w:tcPr>
          <w:p w:rsidR="007D6A94" w:rsidRPr="007D6A94" w:rsidRDefault="001E7794" w:rsidP="007D6A94">
            <w:pPr>
              <w:pStyle w:val="TableText"/>
            </w:pPr>
            <w:r w:rsidRPr="007D6A94">
              <w:t xml:space="preserve">Интервал </w:t>
            </w:r>
          </w:p>
        </w:tc>
        <w:tc>
          <w:tcPr>
            <w:tcW w:w="6510" w:type="dxa"/>
            <w:shd w:val="clear" w:color="auto" w:fill="auto"/>
          </w:tcPr>
          <w:p w:rsidR="007D6A94" w:rsidRPr="007D6A94" w:rsidRDefault="001E7794" w:rsidP="007D6A94">
            <w:pPr>
              <w:tabs>
                <w:tab w:val="left" w:pos="3976"/>
              </w:tabs>
              <w:adjustRightInd w:val="0"/>
              <w:snapToGrid w:val="0"/>
              <w:spacing w:line="240" w:lineRule="atLeast"/>
              <w:rPr>
                <w:rFonts w:cs="Arial"/>
                <w:szCs w:val="21"/>
              </w:rPr>
            </w:pPr>
            <w:r w:rsidRPr="007D6A94">
              <w:rPr>
                <w:rFonts w:cs="Arial"/>
                <w:szCs w:val="21"/>
              </w:rPr>
              <w:t>Здесь регулируется прозрачность. Диапазон доступных значений составляет от 5 до 120 с. Настройка по умолчанию — 5 с.</w:t>
            </w:r>
          </w:p>
        </w:tc>
      </w:tr>
      <w:tr w:rsidR="00003844" w:rsidRPr="007D6A94" w:rsidTr="007D6A94">
        <w:trPr>
          <w:trHeight w:val="240"/>
          <w:jc w:val="center"/>
        </w:trPr>
        <w:tc>
          <w:tcPr>
            <w:tcW w:w="1444" w:type="dxa"/>
            <w:shd w:val="clear" w:color="auto" w:fill="auto"/>
          </w:tcPr>
          <w:p w:rsidR="007D6A94" w:rsidRPr="007D6A94" w:rsidRDefault="001E7794" w:rsidP="007D6A94">
            <w:pPr>
              <w:pStyle w:val="TableText"/>
              <w:rPr>
                <w:snapToGrid/>
              </w:rPr>
            </w:pPr>
            <w:r w:rsidRPr="007D6A94">
              <w:rPr>
                <w:snapToGrid/>
              </w:rPr>
              <w:t xml:space="preserve">Разделение </w:t>
            </w:r>
          </w:p>
        </w:tc>
        <w:tc>
          <w:tcPr>
            <w:tcW w:w="6510"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 xml:space="preserve">Здесь вы можете установить режим для окна и группу каналов. Система поддерживает разбиение экрана 1/4/8/9/16/25/36 в зависимости от числа каналов устройства. </w:t>
            </w:r>
          </w:p>
        </w:tc>
      </w:tr>
      <w:tr w:rsidR="00003844" w:rsidRPr="007D6A94" w:rsidTr="007D6A94">
        <w:trPr>
          <w:trHeight w:val="240"/>
          <w:jc w:val="center"/>
        </w:trPr>
        <w:tc>
          <w:tcPr>
            <w:tcW w:w="1444" w:type="dxa"/>
            <w:shd w:val="clear" w:color="auto" w:fill="auto"/>
          </w:tcPr>
          <w:p w:rsidR="007D6A94" w:rsidRPr="007D6A94" w:rsidRDefault="001E7794" w:rsidP="007D6A94">
            <w:pPr>
              <w:pStyle w:val="TableText"/>
              <w:rPr>
                <w:snapToGrid/>
              </w:rPr>
            </w:pPr>
            <w:r w:rsidRPr="007D6A94">
              <w:rPr>
                <w:snapToGrid/>
              </w:rPr>
              <w:t xml:space="preserve">Тур для обнаружения движения/тур при срабатывании тревожной сигнализации  </w:t>
            </w:r>
          </w:p>
        </w:tc>
        <w:tc>
          <w:tcPr>
            <w:tcW w:w="6510"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 xml:space="preserve">На этом экране можно настроить режим окна функции тура для обнаружения движения/тура при срабатывании тревожной сигнализации. Сейчас система поддерживает 1/8 окон. </w:t>
            </w:r>
          </w:p>
        </w:tc>
      </w:tr>
    </w:tbl>
    <w:p w:rsidR="007D6A94" w:rsidRPr="007D6A94" w:rsidRDefault="007D6A94" w:rsidP="007D6A94">
      <w:pPr>
        <w:rPr>
          <w:rFonts w:cs="Arial"/>
        </w:rPr>
      </w:pPr>
    </w:p>
    <w:p w:rsidR="007D6A94" w:rsidRPr="007D6A94" w:rsidRDefault="001E7794" w:rsidP="007D6A94">
      <w:pPr>
        <w:pStyle w:val="50"/>
        <w:rPr>
          <w:rFonts w:cs="Arial"/>
        </w:rPr>
      </w:pPr>
      <w:bookmarkStart w:id="955" w:name="_Ref345507961"/>
      <w:bookmarkStart w:id="956" w:name="_Toc307836787"/>
      <w:r w:rsidRPr="007D6A94">
        <w:rPr>
          <w:rFonts w:cs="Arial"/>
        </w:rPr>
        <w:t xml:space="preserve">Кодирование нулевого канала </w:t>
      </w:r>
    </w:p>
    <w:p w:rsidR="007D6A94" w:rsidRPr="007D6A94" w:rsidRDefault="001E7794" w:rsidP="007D6A94">
      <w:pPr>
        <w:rPr>
          <w:rFonts w:cs="Arial"/>
          <w:szCs w:val="21"/>
        </w:rPr>
      </w:pPr>
      <w:r w:rsidRPr="007D6A94">
        <w:rPr>
          <w:rFonts w:cs="Arial"/>
          <w:szCs w:val="21"/>
        </w:rPr>
        <w:t xml:space="preserve">Интерфейс показан на </w:t>
      </w:r>
      <w:r w:rsidRPr="007D6A94">
        <w:rPr>
          <w:rFonts w:cs="Arial"/>
          <w:szCs w:val="21"/>
        </w:rPr>
        <w:fldChar w:fldCharType="begin"/>
      </w:r>
      <w:r w:rsidRPr="007D6A94">
        <w:rPr>
          <w:rFonts w:cs="Arial"/>
          <w:szCs w:val="21"/>
        </w:rPr>
        <w:instrText xml:space="preserve"> REF _Ref370458308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98</w:t>
      </w:r>
      <w:r w:rsidRPr="007D6A94">
        <w:rPr>
          <w:rFonts w:cs="Arial"/>
          <w:szCs w:val="21"/>
        </w:rPr>
        <w:fldChar w:fldCharType="end"/>
      </w:r>
      <w:r w:rsidRPr="007D6A94">
        <w:rPr>
          <w:rFonts w:cs="Arial"/>
          <w:szCs w:val="21"/>
        </w:rPr>
        <w:t>.</w:t>
      </w:r>
    </w:p>
    <w:p w:rsidR="007D6A94" w:rsidRPr="007D6A94" w:rsidRDefault="00190F4C" w:rsidP="007D6A94">
      <w:pPr>
        <w:rPr>
          <w:rFonts w:cs="Arial"/>
        </w:rPr>
      </w:pPr>
      <w:r w:rsidRPr="007D6A94">
        <w:rPr>
          <w:rFonts w:cs="Arial"/>
          <w:noProof/>
          <w:lang w:val="en-US"/>
        </w:rPr>
        <w:drawing>
          <wp:inline distT="0" distB="0" distL="0" distR="0" wp14:anchorId="3FECC60E" wp14:editId="7976DC5A">
            <wp:extent cx="5273675" cy="2360295"/>
            <wp:effectExtent l="0" t="0" r="3175" b="1905"/>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5273675" cy="236029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57" w:name="_Ref37045830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98</w:t>
      </w:r>
      <w:r w:rsidRPr="007D6A94">
        <w:rPr>
          <w:rFonts w:cs="Arial"/>
        </w:rPr>
        <w:fldChar w:fldCharType="end"/>
      </w:r>
      <w:bookmarkEnd w:id="957"/>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795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454"/>
        <w:gridCol w:w="6500"/>
      </w:tblGrid>
      <w:tr w:rsidR="00003844" w:rsidRPr="007D6A94" w:rsidTr="007D6A94">
        <w:trPr>
          <w:jc w:val="center"/>
        </w:trPr>
        <w:tc>
          <w:tcPr>
            <w:tcW w:w="1454"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Параметр </w:t>
            </w:r>
          </w:p>
        </w:tc>
        <w:tc>
          <w:tcPr>
            <w:tcW w:w="6500"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Функция </w:t>
            </w:r>
          </w:p>
        </w:tc>
      </w:tr>
      <w:tr w:rsidR="00003844" w:rsidRPr="007D6A94" w:rsidTr="007D6A94">
        <w:trPr>
          <w:trHeight w:val="460"/>
          <w:jc w:val="center"/>
        </w:trPr>
        <w:tc>
          <w:tcPr>
            <w:tcW w:w="1454" w:type="dxa"/>
            <w:shd w:val="clear" w:color="auto" w:fill="auto"/>
          </w:tcPr>
          <w:p w:rsidR="007D6A94" w:rsidRPr="007D6A94" w:rsidRDefault="001E7794" w:rsidP="007D6A94">
            <w:pPr>
              <w:pStyle w:val="TableText"/>
            </w:pPr>
            <w:r w:rsidRPr="007D6A94">
              <w:t xml:space="preserve">Включить </w:t>
            </w:r>
          </w:p>
        </w:tc>
        <w:tc>
          <w:tcPr>
            <w:tcW w:w="6500" w:type="dxa"/>
            <w:shd w:val="clear" w:color="auto" w:fill="auto"/>
          </w:tcPr>
          <w:p w:rsidR="007D6A94" w:rsidRPr="007D6A94" w:rsidRDefault="001E7794" w:rsidP="007D6A94">
            <w:pPr>
              <w:widowControl/>
              <w:tabs>
                <w:tab w:val="left" w:pos="3976"/>
              </w:tabs>
              <w:jc w:val="left"/>
              <w:rPr>
                <w:rFonts w:cs="Arial"/>
                <w:szCs w:val="21"/>
              </w:rPr>
            </w:pPr>
            <w:r w:rsidRPr="007D6A94">
              <w:rPr>
                <w:rFonts w:cs="Arial"/>
                <w:szCs w:val="21"/>
              </w:rPr>
              <w:t>По умолчанию эта функция выключена. Чтобы активировать эту функцию с целью управления функцией кодирования нулевого канала через сеть, установите флажок в это поле.</w:t>
            </w:r>
          </w:p>
        </w:tc>
      </w:tr>
      <w:tr w:rsidR="00003844" w:rsidRPr="007D6A94" w:rsidTr="007D6A94">
        <w:trPr>
          <w:trHeight w:val="390"/>
          <w:jc w:val="center"/>
        </w:trPr>
        <w:tc>
          <w:tcPr>
            <w:tcW w:w="1454" w:type="dxa"/>
            <w:shd w:val="clear" w:color="auto" w:fill="auto"/>
          </w:tcPr>
          <w:p w:rsidR="007D6A94" w:rsidRPr="007D6A94" w:rsidRDefault="001E7794" w:rsidP="007D6A94">
            <w:pPr>
              <w:pStyle w:val="TableText"/>
            </w:pPr>
            <w:r w:rsidRPr="007D6A94">
              <w:t>Сжатие</w:t>
            </w:r>
          </w:p>
        </w:tc>
        <w:tc>
          <w:tcPr>
            <w:tcW w:w="6500" w:type="dxa"/>
            <w:shd w:val="clear" w:color="auto" w:fill="auto"/>
          </w:tcPr>
          <w:p w:rsidR="007D6A94" w:rsidRPr="007D6A94" w:rsidRDefault="001E7794" w:rsidP="007D6A94">
            <w:pPr>
              <w:widowControl/>
              <w:tabs>
                <w:tab w:val="left" w:pos="3976"/>
              </w:tabs>
              <w:jc w:val="left"/>
              <w:rPr>
                <w:rFonts w:cs="Arial"/>
                <w:szCs w:val="21"/>
              </w:rPr>
            </w:pPr>
            <w:r w:rsidRPr="007D6A94">
              <w:rPr>
                <w:rFonts w:cs="Arial"/>
                <w:szCs w:val="21"/>
              </w:rPr>
              <w:t xml:space="preserve">Значение по умолчанию: H.264. Выберите вариант, соответствующий конфигурации вашего устройства. </w:t>
            </w:r>
          </w:p>
        </w:tc>
      </w:tr>
      <w:tr w:rsidR="00003844" w:rsidRPr="007D6A94" w:rsidTr="007D6A94">
        <w:trPr>
          <w:trHeight w:val="240"/>
          <w:jc w:val="center"/>
        </w:trPr>
        <w:tc>
          <w:tcPr>
            <w:tcW w:w="1454" w:type="dxa"/>
            <w:shd w:val="clear" w:color="auto" w:fill="auto"/>
          </w:tcPr>
          <w:p w:rsidR="007D6A94" w:rsidRPr="007D6A94" w:rsidRDefault="001E7794" w:rsidP="007D6A94">
            <w:pPr>
              <w:pStyle w:val="TableText"/>
              <w:rPr>
                <w:snapToGrid/>
              </w:rPr>
            </w:pPr>
            <w:r w:rsidRPr="007D6A94">
              <w:t>Разрешающая способность</w:t>
            </w:r>
          </w:p>
        </w:tc>
        <w:tc>
          <w:tcPr>
            <w:tcW w:w="6500" w:type="dxa"/>
            <w:shd w:val="clear" w:color="auto" w:fill="auto"/>
          </w:tcPr>
          <w:p w:rsidR="007D6A94" w:rsidRPr="007D6A94" w:rsidRDefault="001E7794" w:rsidP="007D6A94">
            <w:pPr>
              <w:widowControl/>
              <w:tabs>
                <w:tab w:val="left" w:pos="3976"/>
              </w:tabs>
              <w:jc w:val="left"/>
              <w:rPr>
                <w:rFonts w:cs="Arial"/>
                <w:szCs w:val="21"/>
              </w:rPr>
            </w:pPr>
            <w:r w:rsidRPr="007D6A94">
              <w:rPr>
                <w:rFonts w:cs="Arial"/>
                <w:szCs w:val="21"/>
              </w:rPr>
              <w:t>В зависимости от свойств устройства значение разрешения может варьироваться. Выберите в раскрывающемся списке.</w:t>
            </w:r>
          </w:p>
        </w:tc>
      </w:tr>
      <w:tr w:rsidR="00003844" w:rsidRPr="007D6A94" w:rsidTr="007D6A94">
        <w:trPr>
          <w:trHeight w:val="615"/>
          <w:jc w:val="center"/>
        </w:trPr>
        <w:tc>
          <w:tcPr>
            <w:tcW w:w="1454" w:type="dxa"/>
            <w:tcBorders>
              <w:bottom w:val="single" w:sz="4" w:space="0" w:color="auto"/>
            </w:tcBorders>
            <w:shd w:val="clear" w:color="auto" w:fill="auto"/>
          </w:tcPr>
          <w:p w:rsidR="007D6A94" w:rsidRPr="007D6A94" w:rsidRDefault="001E7794" w:rsidP="007D6A94">
            <w:pPr>
              <w:pStyle w:val="TableText"/>
              <w:rPr>
                <w:snapToGrid/>
              </w:rPr>
            </w:pPr>
            <w:r w:rsidRPr="007D6A94">
              <w:t>Частота кадров</w:t>
            </w:r>
          </w:p>
        </w:tc>
        <w:tc>
          <w:tcPr>
            <w:tcW w:w="6500" w:type="dxa"/>
            <w:tcBorders>
              <w:bottom w:val="single" w:sz="4" w:space="0" w:color="auto"/>
            </w:tcBorders>
            <w:shd w:val="clear" w:color="auto" w:fill="auto"/>
          </w:tcPr>
          <w:p w:rsidR="007D6A94" w:rsidRPr="007D6A94" w:rsidRDefault="001E7794" w:rsidP="007D6A94">
            <w:pPr>
              <w:tabs>
                <w:tab w:val="left" w:pos="3976"/>
              </w:tabs>
              <w:jc w:val="left"/>
              <w:rPr>
                <w:rFonts w:cs="Arial"/>
                <w:szCs w:val="21"/>
              </w:rPr>
            </w:pPr>
            <w:r w:rsidRPr="007D6A94">
              <w:rPr>
                <w:rFonts w:cs="Arial"/>
                <w:szCs w:val="21"/>
              </w:rPr>
              <w:t>В зависимости от свойств устройства частота кадров может варьироваться. Выберите в раскрывающемся списке.</w:t>
            </w:r>
          </w:p>
        </w:tc>
      </w:tr>
      <w:tr w:rsidR="00003844" w:rsidRPr="007D6A94" w:rsidTr="007D6A94">
        <w:trPr>
          <w:trHeight w:val="616"/>
          <w:jc w:val="center"/>
        </w:trPr>
        <w:tc>
          <w:tcPr>
            <w:tcW w:w="1454" w:type="dxa"/>
            <w:tcBorders>
              <w:top w:val="single" w:sz="4" w:space="0" w:color="auto"/>
            </w:tcBorders>
            <w:shd w:val="clear" w:color="auto" w:fill="auto"/>
          </w:tcPr>
          <w:p w:rsidR="007D6A94" w:rsidRPr="007D6A94" w:rsidRDefault="001E7794" w:rsidP="007D6A94">
            <w:pPr>
              <w:pStyle w:val="TableText"/>
            </w:pPr>
            <w:r w:rsidRPr="007D6A94">
              <w:t>Скорость передачи данных</w:t>
            </w:r>
          </w:p>
        </w:tc>
        <w:tc>
          <w:tcPr>
            <w:tcW w:w="6500" w:type="dxa"/>
            <w:tcBorders>
              <w:top w:val="single" w:sz="4" w:space="0" w:color="auto"/>
            </w:tcBorders>
            <w:shd w:val="clear" w:color="auto" w:fill="auto"/>
          </w:tcPr>
          <w:p w:rsidR="007D6A94" w:rsidRPr="007D6A94" w:rsidRDefault="001E7794" w:rsidP="007D6A94">
            <w:pPr>
              <w:widowControl/>
              <w:tabs>
                <w:tab w:val="left" w:pos="3976"/>
              </w:tabs>
              <w:jc w:val="left"/>
              <w:rPr>
                <w:rFonts w:cs="Arial"/>
                <w:szCs w:val="21"/>
              </w:rPr>
            </w:pPr>
            <w:r w:rsidRPr="007D6A94">
              <w:rPr>
                <w:rFonts w:cs="Arial"/>
                <w:szCs w:val="21"/>
              </w:rPr>
              <w:t>Значение по умолчанию: 1024 кбит/с. В зависимости от свойств устройства и выбранной частоты кадров скорость передачи данных может варьироваться. Выберите в раскрывающемся списке.</w:t>
            </w:r>
          </w:p>
        </w:tc>
      </w:tr>
    </w:tbl>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 xml:space="preserve">Видеоматрица </w:t>
      </w:r>
    </w:p>
    <w:p w:rsidR="007D6A94" w:rsidRPr="007D6A94" w:rsidRDefault="001E7794" w:rsidP="007D6A94">
      <w:pPr>
        <w:rPr>
          <w:rFonts w:cs="Arial"/>
          <w:szCs w:val="21"/>
        </w:rPr>
      </w:pPr>
      <w:r w:rsidRPr="007D6A94">
        <w:rPr>
          <w:rFonts w:cs="Arial"/>
          <w:szCs w:val="21"/>
        </w:rPr>
        <w:t xml:space="preserve">Интерфейс показан на </w:t>
      </w:r>
      <w:r w:rsidRPr="007D6A94">
        <w:rPr>
          <w:rFonts w:cs="Arial"/>
          <w:szCs w:val="21"/>
        </w:rPr>
        <w:fldChar w:fldCharType="begin"/>
      </w:r>
      <w:r w:rsidRPr="007D6A94">
        <w:rPr>
          <w:rFonts w:cs="Arial"/>
          <w:szCs w:val="21"/>
        </w:rPr>
        <w:instrText xml:space="preserve"> REF _Ref345337226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99</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Здесь Вы можете установить выходной канал и интервал видеоизображения.  </w:t>
      </w:r>
    </w:p>
    <w:p w:rsidR="007D6A94" w:rsidRPr="007D6A94" w:rsidRDefault="00190F4C" w:rsidP="007D6A94">
      <w:pPr>
        <w:jc w:val="center"/>
        <w:rPr>
          <w:rFonts w:cs="Arial"/>
        </w:rPr>
      </w:pPr>
      <w:r w:rsidRPr="007D6A94">
        <w:rPr>
          <w:rFonts w:cs="Arial"/>
          <w:noProof/>
          <w:lang w:val="en-US"/>
        </w:rPr>
        <w:drawing>
          <wp:inline distT="0" distB="0" distL="0" distR="0" wp14:anchorId="5FF05DA8" wp14:editId="2345E4B4">
            <wp:extent cx="5433060" cy="3668395"/>
            <wp:effectExtent l="0" t="0" r="0" b="8255"/>
            <wp:docPr id="8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29">
                      <a:extLst>
                        <a:ext uri="{28A0092B-C50C-407E-A947-70E740481C1C}">
                          <a14:useLocalDpi xmlns:a14="http://schemas.microsoft.com/office/drawing/2010/main" val="0"/>
                        </a:ext>
                      </a:extLst>
                    </a:blip>
                    <a:srcRect r="1042" b="8983"/>
                    <a:stretch>
                      <a:fillRect/>
                    </a:stretch>
                  </pic:blipFill>
                  <pic:spPr bwMode="auto">
                    <a:xfrm>
                      <a:off x="0" y="0"/>
                      <a:ext cx="5433060" cy="366839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58" w:name="_Ref34533722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99</w:t>
      </w:r>
      <w:r w:rsidRPr="007D6A94">
        <w:rPr>
          <w:rFonts w:cs="Arial"/>
        </w:rPr>
        <w:fldChar w:fldCharType="end"/>
      </w:r>
      <w:bookmarkEnd w:id="958"/>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6095"/>
      </w:tblGrid>
      <w:tr w:rsidR="00003844" w:rsidRPr="007D6A94" w:rsidTr="007D6A94">
        <w:trPr>
          <w:tblHeader/>
          <w:jc w:val="center"/>
        </w:trPr>
        <w:tc>
          <w:tcPr>
            <w:tcW w:w="2410" w:type="dxa"/>
            <w:shd w:val="clear" w:color="auto" w:fill="BFBFBF"/>
          </w:tcPr>
          <w:p w:rsidR="007D6A94" w:rsidRPr="007D6A94" w:rsidRDefault="001E7794" w:rsidP="007D6A94">
            <w:pPr>
              <w:pStyle w:val="TableHeading"/>
              <w:rPr>
                <w:rFonts w:ascii="Arial" w:hAnsi="Arial" w:cs="Arial"/>
                <w:b/>
              </w:rPr>
            </w:pPr>
            <w:r w:rsidRPr="007D6A94">
              <w:rPr>
                <w:rFonts w:ascii="Arial" w:hAnsi="Arial" w:cs="Arial"/>
                <w:b/>
              </w:rPr>
              <w:t xml:space="preserve">Параметр </w:t>
            </w:r>
          </w:p>
        </w:tc>
        <w:tc>
          <w:tcPr>
            <w:tcW w:w="6095" w:type="dxa"/>
            <w:shd w:val="clear" w:color="auto" w:fill="BFBFBF"/>
          </w:tcPr>
          <w:p w:rsidR="007D6A94" w:rsidRPr="007D6A94" w:rsidRDefault="001E7794" w:rsidP="007D6A94">
            <w:pPr>
              <w:pStyle w:val="TableHeading"/>
              <w:rPr>
                <w:rFonts w:ascii="Arial" w:hAnsi="Arial" w:cs="Arial"/>
                <w:b/>
              </w:rPr>
            </w:pPr>
            <w:r w:rsidRPr="007D6A94">
              <w:rPr>
                <w:rFonts w:ascii="Arial" w:hAnsi="Arial" w:cs="Arial"/>
                <w:b/>
              </w:rPr>
              <w:t xml:space="preserve">Функция </w:t>
            </w:r>
          </w:p>
        </w:tc>
      </w:tr>
      <w:tr w:rsidR="00003844" w:rsidRPr="007D6A94" w:rsidTr="007D6A94">
        <w:trPr>
          <w:jc w:val="center"/>
        </w:trPr>
        <w:tc>
          <w:tcPr>
            <w:tcW w:w="2410" w:type="dxa"/>
          </w:tcPr>
          <w:p w:rsidR="007D6A94" w:rsidRPr="007D6A94" w:rsidRDefault="001E7794" w:rsidP="007D6A94">
            <w:pPr>
              <w:rPr>
                <w:rFonts w:cs="Arial"/>
              </w:rPr>
            </w:pPr>
            <w:r w:rsidRPr="007D6A94">
              <w:rPr>
                <w:rFonts w:cs="Arial"/>
              </w:rPr>
              <w:t xml:space="preserve">Включить </w:t>
            </w:r>
          </w:p>
        </w:tc>
        <w:tc>
          <w:tcPr>
            <w:tcW w:w="6095" w:type="dxa"/>
          </w:tcPr>
          <w:p w:rsidR="007D6A94" w:rsidRPr="007D6A94" w:rsidRDefault="001E7794" w:rsidP="007D6A94">
            <w:pPr>
              <w:rPr>
                <w:rFonts w:cs="Arial"/>
              </w:rPr>
            </w:pPr>
            <w:r w:rsidRPr="007D6A94">
              <w:rPr>
                <w:rFonts w:cs="Arial"/>
              </w:rPr>
              <w:t>Чтобы активировать данную функцию, установите флажок в это поле.</w:t>
            </w:r>
          </w:p>
        </w:tc>
      </w:tr>
      <w:tr w:rsidR="00003844" w:rsidRPr="007D6A94" w:rsidTr="007D6A94">
        <w:trPr>
          <w:jc w:val="center"/>
        </w:trPr>
        <w:tc>
          <w:tcPr>
            <w:tcW w:w="2410" w:type="dxa"/>
          </w:tcPr>
          <w:p w:rsidR="007D6A94" w:rsidRPr="007D6A94" w:rsidRDefault="001E7794" w:rsidP="007D6A94">
            <w:pPr>
              <w:rPr>
                <w:rFonts w:cs="Arial"/>
              </w:rPr>
            </w:pPr>
            <w:r w:rsidRPr="007D6A94">
              <w:rPr>
                <w:rFonts w:cs="Arial"/>
              </w:rPr>
              <w:t>Интервал</w:t>
            </w:r>
          </w:p>
        </w:tc>
        <w:tc>
          <w:tcPr>
            <w:tcW w:w="6095" w:type="dxa"/>
          </w:tcPr>
          <w:p w:rsidR="007D6A94" w:rsidRPr="007D6A94" w:rsidRDefault="001E7794" w:rsidP="007D6A94">
            <w:pPr>
              <w:rPr>
                <w:rFonts w:cs="Arial"/>
              </w:rPr>
            </w:pPr>
            <w:r w:rsidRPr="007D6A94">
              <w:rPr>
                <w:rFonts w:cs="Arial"/>
              </w:rPr>
              <w:t xml:space="preserve">Здесь устанавливается интервал от текущей группы каналов до следующей группы каналов. </w:t>
            </w:r>
          </w:p>
        </w:tc>
      </w:tr>
      <w:tr w:rsidR="00003844" w:rsidRPr="007D6A94" w:rsidTr="007D6A94">
        <w:trPr>
          <w:jc w:val="center"/>
        </w:trPr>
        <w:tc>
          <w:tcPr>
            <w:tcW w:w="2410" w:type="dxa"/>
          </w:tcPr>
          <w:p w:rsidR="007D6A94" w:rsidRPr="007D6A94" w:rsidRDefault="001E7794" w:rsidP="007D6A94">
            <w:pPr>
              <w:rPr>
                <w:rFonts w:cs="Arial"/>
              </w:rPr>
            </w:pPr>
            <w:r w:rsidRPr="007D6A94">
              <w:rPr>
                <w:rFonts w:cs="Arial"/>
              </w:rPr>
              <w:t>Разделение окна</w:t>
            </w:r>
          </w:p>
        </w:tc>
        <w:tc>
          <w:tcPr>
            <w:tcW w:w="6095" w:type="dxa"/>
          </w:tcPr>
          <w:p w:rsidR="007D6A94" w:rsidRPr="007D6A94" w:rsidRDefault="001E7794" w:rsidP="007D6A94">
            <w:pPr>
              <w:rPr>
                <w:rFonts w:cs="Arial"/>
              </w:rPr>
            </w:pPr>
            <w:r w:rsidRPr="007D6A94">
              <w:rPr>
                <w:rFonts w:cs="Arial"/>
              </w:rPr>
              <w:t>Поддержка только однооконного режима.</w:t>
            </w:r>
          </w:p>
        </w:tc>
      </w:tr>
      <w:tr w:rsidR="00003844" w:rsidRPr="007D6A94" w:rsidTr="007D6A94">
        <w:trPr>
          <w:jc w:val="center"/>
        </w:trPr>
        <w:tc>
          <w:tcPr>
            <w:tcW w:w="2410" w:type="dxa"/>
          </w:tcPr>
          <w:p w:rsidR="007D6A94" w:rsidRPr="007D6A94" w:rsidRDefault="001E7794" w:rsidP="007D6A94">
            <w:pPr>
              <w:rPr>
                <w:rFonts w:cs="Arial"/>
              </w:rPr>
            </w:pPr>
            <w:r w:rsidRPr="007D6A94">
              <w:rPr>
                <w:rFonts w:cs="Arial"/>
              </w:rPr>
              <w:t>Удалить</w:t>
            </w:r>
          </w:p>
        </w:tc>
        <w:tc>
          <w:tcPr>
            <w:tcW w:w="6095" w:type="dxa"/>
          </w:tcPr>
          <w:p w:rsidR="007D6A94" w:rsidRPr="007D6A94" w:rsidRDefault="001E7794" w:rsidP="007D6A94">
            <w:pPr>
              <w:rPr>
                <w:rFonts w:cs="Arial"/>
              </w:rPr>
            </w:pPr>
            <w:r w:rsidRPr="007D6A94">
              <w:rPr>
                <w:rFonts w:cs="Arial"/>
              </w:rPr>
              <w:t xml:space="preserve">Выберите группу каналов и затем щелкните на </w:t>
            </w:r>
            <w:r w:rsidR="00190F4C" w:rsidRPr="007D6A94">
              <w:rPr>
                <w:rFonts w:cs="Arial"/>
                <w:noProof/>
                <w:lang w:val="en-US"/>
              </w:rPr>
              <w:drawing>
                <wp:inline distT="0" distB="0" distL="0" distR="0" wp14:anchorId="4B638BBB" wp14:editId="44F46391">
                  <wp:extent cx="233680" cy="255270"/>
                  <wp:effectExtent l="0" t="0" r="0" b="0"/>
                  <wp:docPr id="846"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0"/>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233680" cy="255270"/>
                          </a:xfrm>
                          <a:prstGeom prst="rect">
                            <a:avLst/>
                          </a:prstGeom>
                          <a:noFill/>
                          <a:ln>
                            <a:noFill/>
                          </a:ln>
                        </pic:spPr>
                      </pic:pic>
                    </a:graphicData>
                  </a:graphic>
                </wp:inline>
              </w:drawing>
            </w:r>
            <w:r w:rsidRPr="007D6A94">
              <w:rPr>
                <w:rFonts w:cs="Arial"/>
              </w:rPr>
              <w:t>, чтобы удалить ее.</w:t>
            </w:r>
          </w:p>
        </w:tc>
      </w:tr>
      <w:tr w:rsidR="00003844" w:rsidRPr="007D6A94" w:rsidTr="007D6A94">
        <w:trPr>
          <w:jc w:val="center"/>
        </w:trPr>
        <w:tc>
          <w:tcPr>
            <w:tcW w:w="2410" w:type="dxa"/>
          </w:tcPr>
          <w:p w:rsidR="007D6A94" w:rsidRPr="007D6A94" w:rsidRDefault="001E7794" w:rsidP="007D6A94">
            <w:pPr>
              <w:rPr>
                <w:rFonts w:cs="Arial"/>
              </w:rPr>
            </w:pPr>
            <w:r w:rsidRPr="007D6A94">
              <w:rPr>
                <w:rFonts w:cs="Arial"/>
              </w:rPr>
              <w:t>Вверх/Вниз</w:t>
            </w:r>
          </w:p>
        </w:tc>
        <w:tc>
          <w:tcPr>
            <w:tcW w:w="6095" w:type="dxa"/>
          </w:tcPr>
          <w:p w:rsidR="007D6A94" w:rsidRPr="007D6A94" w:rsidRDefault="001E7794" w:rsidP="007D6A94">
            <w:pPr>
              <w:rPr>
                <w:rFonts w:cs="Arial"/>
              </w:rPr>
            </w:pPr>
            <w:r w:rsidRPr="007D6A94">
              <w:rPr>
                <w:rFonts w:cs="Arial"/>
              </w:rPr>
              <w:t xml:space="preserve">Нажимайте на </w:t>
            </w:r>
            <w:r w:rsidR="00190F4C" w:rsidRPr="007D6A94">
              <w:rPr>
                <w:rFonts w:cs="Arial"/>
                <w:noProof/>
                <w:lang w:val="en-US"/>
              </w:rPr>
              <w:drawing>
                <wp:inline distT="0" distB="0" distL="0" distR="0" wp14:anchorId="6E9C9B52" wp14:editId="08FF9D57">
                  <wp:extent cx="201930" cy="233680"/>
                  <wp:effectExtent l="0" t="0" r="7620" b="0"/>
                  <wp:docPr id="847"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3"/>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201930" cy="233680"/>
                          </a:xfrm>
                          <a:prstGeom prst="rect">
                            <a:avLst/>
                          </a:prstGeom>
                          <a:noFill/>
                          <a:ln>
                            <a:noFill/>
                          </a:ln>
                        </pic:spPr>
                      </pic:pic>
                    </a:graphicData>
                  </a:graphic>
                </wp:inline>
              </w:drawing>
            </w:r>
            <w:r w:rsidRPr="007D6A94">
              <w:rPr>
                <w:rFonts w:cs="Arial"/>
              </w:rPr>
              <w:t xml:space="preserve"> или </w:t>
            </w:r>
            <w:r w:rsidR="00190F4C" w:rsidRPr="007D6A94">
              <w:rPr>
                <w:rFonts w:cs="Arial"/>
                <w:noProof/>
                <w:lang w:val="en-US"/>
              </w:rPr>
              <w:drawing>
                <wp:inline distT="0" distB="0" distL="0" distR="0" wp14:anchorId="5143D285" wp14:editId="31F00FD5">
                  <wp:extent cx="201930" cy="244475"/>
                  <wp:effectExtent l="0" t="0" r="7620" b="3175"/>
                  <wp:docPr id="848"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6"/>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201930" cy="244475"/>
                          </a:xfrm>
                          <a:prstGeom prst="rect">
                            <a:avLst/>
                          </a:prstGeom>
                          <a:noFill/>
                          <a:ln>
                            <a:noFill/>
                          </a:ln>
                        </pic:spPr>
                      </pic:pic>
                    </a:graphicData>
                  </a:graphic>
                </wp:inline>
              </w:drawing>
            </w:r>
            <w:r w:rsidRPr="007D6A94">
              <w:rPr>
                <w:rFonts w:cs="Arial"/>
              </w:rPr>
              <w:t xml:space="preserve"> для регулировки последовательности тура канала.</w:t>
            </w:r>
          </w:p>
        </w:tc>
      </w:tr>
    </w:tbl>
    <w:p w:rsidR="007D6A94" w:rsidRPr="007D6A94" w:rsidRDefault="001E7794" w:rsidP="007D6A94">
      <w:pPr>
        <w:rPr>
          <w:rFonts w:cs="Arial"/>
          <w:b/>
        </w:rPr>
      </w:pPr>
      <w:r w:rsidRPr="007D6A94">
        <w:rPr>
          <w:rFonts w:cs="Arial"/>
          <w:b/>
        </w:rPr>
        <w:t>Добавить группу каналов</w:t>
      </w:r>
    </w:p>
    <w:p w:rsidR="007D6A94" w:rsidRPr="007D6A94" w:rsidRDefault="001E7794" w:rsidP="007D6A94">
      <w:pPr>
        <w:rPr>
          <w:rFonts w:cs="Arial"/>
        </w:rPr>
      </w:pPr>
      <w:r w:rsidRPr="007D6A94">
        <w:rPr>
          <w:rFonts w:cs="Arial"/>
        </w:rPr>
        <w:t xml:space="preserve">Нажмите на </w:t>
      </w:r>
      <w:r w:rsidR="00190F4C" w:rsidRPr="007D6A94">
        <w:rPr>
          <w:rFonts w:cs="Arial"/>
          <w:noProof/>
          <w:lang w:val="en-US"/>
        </w:rPr>
        <w:drawing>
          <wp:inline distT="0" distB="0" distL="0" distR="0" wp14:anchorId="619C3E36" wp14:editId="420B83AB">
            <wp:extent cx="223520" cy="233680"/>
            <wp:effectExtent l="0" t="0" r="5080" b="0"/>
            <wp:docPr id="84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223520" cy="233680"/>
                    </a:xfrm>
                    <a:prstGeom prst="rect">
                      <a:avLst/>
                    </a:prstGeom>
                    <a:noFill/>
                    <a:ln>
                      <a:noFill/>
                    </a:ln>
                  </pic:spPr>
                </pic:pic>
              </a:graphicData>
            </a:graphic>
          </wp:inline>
        </w:drawing>
      </w:r>
      <w:r w:rsidRPr="007D6A94">
        <w:rPr>
          <w:rFonts w:cs="Arial"/>
        </w:rPr>
        <w:t xml:space="preserve">, Вы увидите выводимое системой на экран следующее диалоговое окно. См. </w:t>
      </w:r>
      <w:r w:rsidRPr="007D6A94">
        <w:rPr>
          <w:rFonts w:cs="Arial"/>
          <w:szCs w:val="21"/>
        </w:rPr>
        <w:fldChar w:fldCharType="begin"/>
      </w:r>
      <w:r w:rsidRPr="007D6A94">
        <w:rPr>
          <w:rFonts w:cs="Arial"/>
          <w:szCs w:val="21"/>
        </w:rPr>
        <w:instrText xml:space="preserve"> REF _Ref364250823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100</w:t>
      </w:r>
      <w:r w:rsidRPr="007D6A94">
        <w:rPr>
          <w:rFonts w:cs="Arial"/>
          <w:szCs w:val="21"/>
        </w:rPr>
        <w:fldChar w:fldCharType="end"/>
      </w:r>
      <w:r w:rsidRPr="007D6A94">
        <w:rPr>
          <w:rFonts w:cs="Arial"/>
        </w:rPr>
        <w:t xml:space="preserve">. Выберите каналы и затем нажмите на кнопку ОК. </w:t>
      </w:r>
    </w:p>
    <w:p w:rsidR="007D6A94" w:rsidRPr="007D6A94" w:rsidRDefault="00190F4C" w:rsidP="007D6A94">
      <w:pPr>
        <w:rPr>
          <w:rFonts w:cs="Arial"/>
        </w:rPr>
      </w:pPr>
      <w:r w:rsidRPr="007D6A94">
        <w:rPr>
          <w:rFonts w:cs="Arial"/>
          <w:noProof/>
          <w:lang w:val="en-US"/>
        </w:rPr>
        <w:drawing>
          <wp:inline distT="0" distB="0" distL="0" distR="0" wp14:anchorId="4EC72018" wp14:editId="482724EA">
            <wp:extent cx="5231130" cy="871855"/>
            <wp:effectExtent l="0" t="0" r="7620" b="4445"/>
            <wp:docPr id="8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5231130" cy="87185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959" w:name="_Ref36425082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100</w:t>
      </w:r>
      <w:r w:rsidRPr="007D6A94">
        <w:rPr>
          <w:rFonts w:cs="Arial"/>
        </w:rPr>
        <w:fldChar w:fldCharType="end"/>
      </w:r>
      <w:bookmarkEnd w:id="959"/>
    </w:p>
    <w:p w:rsidR="007D6A94" w:rsidRPr="007D6A94" w:rsidRDefault="001E7794" w:rsidP="007D6A94">
      <w:pPr>
        <w:rPr>
          <w:rFonts w:cs="Arial"/>
          <w:b/>
        </w:rPr>
      </w:pPr>
      <w:r w:rsidRPr="007D6A94">
        <w:rPr>
          <w:rFonts w:cs="Arial"/>
          <w:b/>
        </w:rPr>
        <w:t>Удалите группу каналов</w:t>
      </w:r>
    </w:p>
    <w:p w:rsidR="007D6A94" w:rsidRPr="007D6A94" w:rsidRDefault="001E7794" w:rsidP="007D6A94">
      <w:pPr>
        <w:rPr>
          <w:rFonts w:cs="Arial"/>
        </w:rPr>
      </w:pPr>
      <w:r w:rsidRPr="007D6A94">
        <w:rPr>
          <w:rFonts w:cs="Arial"/>
        </w:rPr>
        <w:t xml:space="preserve">Выберите группу каналов и затем щелкните на </w:t>
      </w:r>
      <w:r w:rsidR="00190F4C" w:rsidRPr="007D6A94">
        <w:rPr>
          <w:rFonts w:cs="Arial"/>
          <w:noProof/>
          <w:lang w:val="en-US"/>
        </w:rPr>
        <w:drawing>
          <wp:inline distT="0" distB="0" distL="0" distR="0" wp14:anchorId="20C009F0" wp14:editId="024A095E">
            <wp:extent cx="233680" cy="255270"/>
            <wp:effectExtent l="0" t="0" r="0" b="0"/>
            <wp:docPr id="85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233680" cy="255270"/>
                    </a:xfrm>
                    <a:prstGeom prst="rect">
                      <a:avLst/>
                    </a:prstGeom>
                    <a:noFill/>
                    <a:ln>
                      <a:noFill/>
                    </a:ln>
                  </pic:spPr>
                </pic:pic>
              </a:graphicData>
            </a:graphic>
          </wp:inline>
        </w:drawing>
      </w:r>
      <w:r w:rsidRPr="007D6A94">
        <w:rPr>
          <w:rFonts w:cs="Arial"/>
        </w:rPr>
        <w:t>, чтобы удалить ее.</w:t>
      </w:r>
    </w:p>
    <w:p w:rsidR="007D6A94" w:rsidRPr="007D6A94" w:rsidRDefault="007D6A94" w:rsidP="007D6A94">
      <w:pPr>
        <w:rPr>
          <w:rFonts w:cs="Arial"/>
          <w:noProof/>
        </w:rPr>
      </w:pPr>
    </w:p>
    <w:p w:rsidR="007D6A94" w:rsidRPr="007D6A94" w:rsidRDefault="001E7794" w:rsidP="007D6A94">
      <w:pPr>
        <w:rPr>
          <w:rFonts w:cs="Arial"/>
          <w:b/>
        </w:rPr>
      </w:pPr>
      <w:r w:rsidRPr="007D6A94">
        <w:rPr>
          <w:rFonts w:cs="Arial"/>
          <w:b/>
        </w:rPr>
        <w:t xml:space="preserve">Изменить группу каналов </w:t>
      </w:r>
    </w:p>
    <w:p w:rsidR="007D6A94" w:rsidRPr="007D6A94" w:rsidRDefault="001E7794" w:rsidP="007D6A94">
      <w:pPr>
        <w:rPr>
          <w:rFonts w:cs="Arial"/>
        </w:rPr>
      </w:pPr>
      <w:r w:rsidRPr="007D6A94">
        <w:rPr>
          <w:rFonts w:cs="Arial"/>
        </w:rPr>
        <w:t xml:space="preserve">Выберите группу каналов, затем сделайте двойной щелчок, и Вы увидите следующий интерфейс. См. </w:t>
      </w:r>
      <w:r w:rsidRPr="007D6A94">
        <w:rPr>
          <w:rFonts w:cs="Arial"/>
          <w:szCs w:val="21"/>
        </w:rPr>
        <w:fldChar w:fldCharType="begin"/>
      </w:r>
      <w:r w:rsidRPr="007D6A94">
        <w:rPr>
          <w:rFonts w:cs="Arial"/>
          <w:szCs w:val="21"/>
        </w:rPr>
        <w:instrText xml:space="preserve"> REF _Ref377025712 \h  \* MERGEFORMAT </w:instrText>
      </w:r>
      <w:r w:rsidRPr="007D6A94">
        <w:rPr>
          <w:rFonts w:cs="Arial"/>
          <w:szCs w:val="21"/>
        </w:rPr>
      </w:r>
      <w:r w:rsidRPr="007D6A94">
        <w:rPr>
          <w:rFonts w:cs="Arial"/>
          <w:szCs w:val="21"/>
        </w:rPr>
        <w:fldChar w:fldCharType="separate"/>
      </w:r>
      <w:r w:rsidRPr="007D6A94">
        <w:rPr>
          <w:rFonts w:cs="Arial"/>
          <w:szCs w:val="21"/>
        </w:rPr>
        <w:tab/>
      </w:r>
      <w:r w:rsidRPr="007D6A94">
        <w:rPr>
          <w:rFonts w:cs="Arial"/>
          <w:szCs w:val="21"/>
        </w:rPr>
        <w:tab/>
        <w:t xml:space="preserve">Figure </w:t>
      </w:r>
      <w:r w:rsidRPr="007D6A94">
        <w:rPr>
          <w:rFonts w:cs="Arial"/>
          <w:noProof/>
        </w:rPr>
        <w:t>5</w:t>
      </w:r>
      <w:r w:rsidRPr="007D6A94">
        <w:rPr>
          <w:rFonts w:cs="Arial"/>
          <w:noProof/>
        </w:rPr>
        <w:noBreakHyphen/>
        <w:t>101</w:t>
      </w:r>
      <w:r w:rsidRPr="007D6A94">
        <w:rPr>
          <w:rFonts w:cs="Arial"/>
          <w:szCs w:val="21"/>
        </w:rPr>
        <w:fldChar w:fldCharType="end"/>
      </w:r>
      <w:r w:rsidRPr="007D6A94">
        <w:rPr>
          <w:rFonts w:cs="Arial"/>
        </w:rPr>
        <w:t xml:space="preserve">. Вы можете изменить настройку и затем нажать на кнопку ОК. </w:t>
      </w:r>
    </w:p>
    <w:p w:rsidR="007D6A94" w:rsidRPr="007D6A94" w:rsidRDefault="00190F4C" w:rsidP="007D6A94">
      <w:pPr>
        <w:rPr>
          <w:rFonts w:cs="Arial"/>
        </w:rPr>
      </w:pPr>
      <w:r w:rsidRPr="007D6A94">
        <w:rPr>
          <w:rFonts w:cs="Arial"/>
          <w:noProof/>
          <w:lang w:val="en-US"/>
        </w:rPr>
        <w:drawing>
          <wp:inline distT="0" distB="0" distL="0" distR="0" wp14:anchorId="6D561212" wp14:editId="1A001BDA">
            <wp:extent cx="5199380" cy="840105"/>
            <wp:effectExtent l="0" t="0" r="1270" b="0"/>
            <wp:docPr id="8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5199380" cy="840105"/>
                    </a:xfrm>
                    <a:prstGeom prst="rect">
                      <a:avLst/>
                    </a:prstGeom>
                    <a:noFill/>
                    <a:ln>
                      <a:noFill/>
                    </a:ln>
                  </pic:spPr>
                </pic:pic>
              </a:graphicData>
            </a:graphic>
          </wp:inline>
        </w:drawing>
      </w:r>
    </w:p>
    <w:p w:rsidR="007D6A94" w:rsidRPr="007D6A94" w:rsidRDefault="001E7794" w:rsidP="007D6A94">
      <w:pPr>
        <w:pStyle w:val="a9"/>
        <w:tabs>
          <w:tab w:val="left" w:pos="2775"/>
          <w:tab w:val="left" w:pos="3976"/>
          <w:tab w:val="center" w:pos="4048"/>
        </w:tabs>
        <w:ind w:right="210"/>
        <w:rPr>
          <w:rFonts w:cs="Arial"/>
        </w:rPr>
      </w:pPr>
      <w:bookmarkStart w:id="960" w:name="_Ref377025712"/>
      <w:r w:rsidRPr="007D6A94">
        <w:rPr>
          <w:rFonts w:cs="Arial"/>
        </w:rPr>
        <w:tab/>
      </w:r>
      <w:r w:rsidRPr="007D6A94">
        <w:rPr>
          <w:rFonts w:cs="Arial"/>
        </w:rPr>
        <w:tab/>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101</w:t>
      </w:r>
      <w:r w:rsidRPr="007D6A94">
        <w:rPr>
          <w:rFonts w:cs="Arial"/>
        </w:rPr>
        <w:fldChar w:fldCharType="end"/>
      </w:r>
      <w:bookmarkEnd w:id="960"/>
    </w:p>
    <w:p w:rsidR="007D6A94" w:rsidRPr="007D6A94" w:rsidRDefault="001E7794" w:rsidP="007D6A94">
      <w:pPr>
        <w:rPr>
          <w:rFonts w:cs="Arial"/>
          <w:b/>
        </w:rPr>
      </w:pPr>
      <w:r w:rsidRPr="007D6A94">
        <w:rPr>
          <w:rFonts w:cs="Arial"/>
          <w:b/>
        </w:rPr>
        <w:t>Отрегулировать последовательность групп каналов.</w:t>
      </w:r>
    </w:p>
    <w:p w:rsidR="007D6A94" w:rsidRPr="007D6A94" w:rsidRDefault="001E7794" w:rsidP="007D6A94">
      <w:pPr>
        <w:rPr>
          <w:rFonts w:cs="Arial"/>
        </w:rPr>
      </w:pPr>
      <w:r w:rsidRPr="007D6A94">
        <w:rPr>
          <w:rFonts w:cs="Arial"/>
        </w:rPr>
        <w:t xml:space="preserve">Нажмите на </w:t>
      </w:r>
      <w:r w:rsidR="00190F4C" w:rsidRPr="007D6A94">
        <w:rPr>
          <w:rFonts w:cs="Arial"/>
          <w:noProof/>
          <w:lang w:val="en-US"/>
        </w:rPr>
        <w:drawing>
          <wp:inline distT="0" distB="0" distL="0" distR="0" wp14:anchorId="1139468D" wp14:editId="5D544638">
            <wp:extent cx="201930" cy="233680"/>
            <wp:effectExtent l="0" t="0" r="7620" b="0"/>
            <wp:docPr id="853"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1"/>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201930" cy="233680"/>
                    </a:xfrm>
                    <a:prstGeom prst="rect">
                      <a:avLst/>
                    </a:prstGeom>
                    <a:noFill/>
                    <a:ln>
                      <a:noFill/>
                    </a:ln>
                  </pic:spPr>
                </pic:pic>
              </a:graphicData>
            </a:graphic>
          </wp:inline>
        </w:drawing>
      </w:r>
      <w:r w:rsidRPr="007D6A94">
        <w:rPr>
          <w:rFonts w:cs="Arial"/>
        </w:rPr>
        <w:t xml:space="preserve"> или  </w:t>
      </w:r>
      <w:r w:rsidR="00190F4C" w:rsidRPr="007D6A94">
        <w:rPr>
          <w:rFonts w:cs="Arial"/>
          <w:noProof/>
          <w:lang w:val="en-US"/>
        </w:rPr>
        <w:drawing>
          <wp:inline distT="0" distB="0" distL="0" distR="0" wp14:anchorId="0516B8A0" wp14:editId="53B58347">
            <wp:extent cx="201930" cy="244475"/>
            <wp:effectExtent l="0" t="0" r="7620" b="3175"/>
            <wp:docPr id="854"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2"/>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201930" cy="244475"/>
                    </a:xfrm>
                    <a:prstGeom prst="rect">
                      <a:avLst/>
                    </a:prstGeom>
                    <a:noFill/>
                    <a:ln>
                      <a:noFill/>
                    </a:ln>
                  </pic:spPr>
                </pic:pic>
              </a:graphicData>
            </a:graphic>
          </wp:inline>
        </w:drawing>
      </w:r>
      <w:r w:rsidRPr="007D6A94">
        <w:rPr>
          <w:rFonts w:cs="Arial"/>
        </w:rPr>
        <w:t xml:space="preserve"> для того, чтобы изменить последовательность каналов. </w:t>
      </w:r>
    </w:p>
    <w:p w:rsidR="007D6A94" w:rsidRPr="007D6A94" w:rsidRDefault="007D6A94" w:rsidP="007D6A94">
      <w:pPr>
        <w:pStyle w:val="41"/>
        <w:numPr>
          <w:ilvl w:val="0"/>
          <w:numId w:val="0"/>
        </w:numPr>
        <w:rPr>
          <w:rFonts w:eastAsia="宋体" w:cs="Arial"/>
          <w:lang w:eastAsia="zh-CN"/>
        </w:rPr>
      </w:pP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RS232</w:t>
      </w:r>
      <w:bookmarkEnd w:id="955"/>
    </w:p>
    <w:p w:rsidR="007D6A94" w:rsidRPr="007D6A94" w:rsidRDefault="001E7794" w:rsidP="007D6A94">
      <w:pPr>
        <w:rPr>
          <w:rFonts w:cs="Arial"/>
          <w:szCs w:val="21"/>
        </w:rPr>
      </w:pPr>
      <w:r w:rsidRPr="007D6A94">
        <w:rPr>
          <w:rFonts w:cs="Arial"/>
          <w:szCs w:val="21"/>
        </w:rPr>
        <w:t xml:space="preserve">Интерфейс RS232 показан на </w:t>
      </w:r>
      <w:r w:rsidRPr="007D6A94">
        <w:rPr>
          <w:rFonts w:cs="Arial"/>
          <w:szCs w:val="21"/>
        </w:rPr>
        <w:fldChar w:fldCharType="begin"/>
      </w:r>
      <w:r w:rsidRPr="007D6A94">
        <w:rPr>
          <w:rFonts w:cs="Arial"/>
          <w:szCs w:val="21"/>
        </w:rPr>
        <w:instrText xml:space="preserve"> REF _Ref345338002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102</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757A1AA0" wp14:editId="685C522D">
            <wp:extent cx="5273675" cy="2339340"/>
            <wp:effectExtent l="0" t="0" r="3175" b="3810"/>
            <wp:docPr id="855"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5273675" cy="233934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61" w:name="_Ref34533800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102</w:t>
      </w:r>
      <w:r w:rsidRPr="007D6A94">
        <w:rPr>
          <w:rFonts w:cs="Arial"/>
        </w:rPr>
        <w:fldChar w:fldCharType="end"/>
      </w:r>
      <w:bookmarkEnd w:id="961"/>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197"/>
        <w:gridCol w:w="6741"/>
      </w:tblGrid>
      <w:tr w:rsidR="00003844" w:rsidRPr="007D6A94" w:rsidTr="007D6A94">
        <w:trPr>
          <w:tblHeader/>
          <w:jc w:val="center"/>
        </w:trPr>
        <w:tc>
          <w:tcPr>
            <w:tcW w:w="1197"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Параметр </w:t>
            </w:r>
          </w:p>
        </w:tc>
        <w:tc>
          <w:tcPr>
            <w:tcW w:w="6741" w:type="dxa"/>
            <w:shd w:val="clear" w:color="auto" w:fill="E0E0E0"/>
          </w:tcPr>
          <w:p w:rsidR="007D6A94" w:rsidRPr="007D6A94" w:rsidRDefault="001E7794" w:rsidP="007D6A94">
            <w:pPr>
              <w:pStyle w:val="TableHeading"/>
              <w:rPr>
                <w:rFonts w:ascii="Arial" w:hAnsi="Arial" w:cs="Arial"/>
                <w:b/>
              </w:rPr>
            </w:pPr>
            <w:r w:rsidRPr="007D6A94">
              <w:rPr>
                <w:rFonts w:ascii="Arial" w:hAnsi="Arial" w:cs="Arial"/>
                <w:b/>
              </w:rPr>
              <w:t xml:space="preserve">Функция </w:t>
            </w:r>
          </w:p>
        </w:tc>
      </w:tr>
      <w:tr w:rsidR="00003844" w:rsidRPr="007D6A94" w:rsidTr="007D6A94">
        <w:trPr>
          <w:jc w:val="center"/>
        </w:trPr>
        <w:tc>
          <w:tcPr>
            <w:tcW w:w="1197" w:type="dxa"/>
            <w:shd w:val="clear" w:color="auto" w:fill="auto"/>
          </w:tcPr>
          <w:p w:rsidR="007D6A94" w:rsidRPr="007D6A94" w:rsidRDefault="001E7794" w:rsidP="007D6A94">
            <w:pPr>
              <w:pStyle w:val="TableText"/>
            </w:pPr>
            <w:r w:rsidRPr="007D6A94">
              <w:t>Протокол</w:t>
            </w:r>
          </w:p>
        </w:tc>
        <w:tc>
          <w:tcPr>
            <w:tcW w:w="6741"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Выберите соответствующий протокол купольной камеры.</w:t>
            </w:r>
          </w:p>
          <w:p w:rsidR="007D6A94" w:rsidRPr="007D6A94" w:rsidRDefault="001E7794" w:rsidP="007D6A94">
            <w:pPr>
              <w:adjustRightInd w:val="0"/>
              <w:snapToGrid w:val="0"/>
              <w:spacing w:line="240" w:lineRule="atLeast"/>
              <w:rPr>
                <w:rFonts w:cs="Arial"/>
                <w:szCs w:val="21"/>
              </w:rPr>
            </w:pPr>
            <w:r w:rsidRPr="007D6A94">
              <w:rPr>
                <w:rFonts w:cs="Arial"/>
                <w:szCs w:val="21"/>
              </w:rPr>
              <w:t xml:space="preserve">Настройка по умолчанию — консоль. </w:t>
            </w:r>
          </w:p>
        </w:tc>
      </w:tr>
      <w:tr w:rsidR="00003844" w:rsidRPr="007D6A94" w:rsidTr="007D6A94">
        <w:trPr>
          <w:jc w:val="center"/>
        </w:trPr>
        <w:tc>
          <w:tcPr>
            <w:tcW w:w="1197" w:type="dxa"/>
            <w:shd w:val="clear" w:color="auto" w:fill="auto"/>
          </w:tcPr>
          <w:p w:rsidR="007D6A94" w:rsidRPr="007D6A94" w:rsidRDefault="001E7794" w:rsidP="007D6A94">
            <w:pPr>
              <w:pStyle w:val="TableText"/>
              <w:rPr>
                <w:bCs/>
              </w:rPr>
            </w:pPr>
            <w:r w:rsidRPr="007D6A94">
              <w:t>Скорость передачи данных</w:t>
            </w:r>
          </w:p>
        </w:tc>
        <w:tc>
          <w:tcPr>
            <w:tcW w:w="6741"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 xml:space="preserve">Выбор скорости передачи данных. </w:t>
            </w:r>
          </w:p>
          <w:p w:rsidR="007D6A94" w:rsidRPr="007D6A94" w:rsidRDefault="001E7794" w:rsidP="007D6A94">
            <w:pPr>
              <w:adjustRightInd w:val="0"/>
              <w:snapToGrid w:val="0"/>
              <w:spacing w:line="240" w:lineRule="atLeast"/>
              <w:rPr>
                <w:rFonts w:cs="Arial"/>
                <w:szCs w:val="21"/>
              </w:rPr>
            </w:pPr>
            <w:r w:rsidRPr="007D6A94">
              <w:rPr>
                <w:rFonts w:cs="Arial"/>
                <w:szCs w:val="21"/>
              </w:rPr>
              <w:t>Настройка по умолчанию — 115200.</w:t>
            </w:r>
          </w:p>
        </w:tc>
      </w:tr>
      <w:tr w:rsidR="00003844" w:rsidRPr="007D6A94" w:rsidTr="007D6A94">
        <w:trPr>
          <w:jc w:val="center"/>
        </w:trPr>
        <w:tc>
          <w:tcPr>
            <w:tcW w:w="1197" w:type="dxa"/>
            <w:shd w:val="clear" w:color="auto" w:fill="auto"/>
          </w:tcPr>
          <w:p w:rsidR="007D6A94" w:rsidRPr="007D6A94" w:rsidRDefault="001E7794" w:rsidP="007D6A94">
            <w:pPr>
              <w:pStyle w:val="TableText"/>
            </w:pPr>
            <w:r w:rsidRPr="007D6A94">
              <w:t xml:space="preserve">Количество бит данных </w:t>
            </w:r>
          </w:p>
        </w:tc>
        <w:tc>
          <w:tcPr>
            <w:tcW w:w="6741" w:type="dxa"/>
            <w:shd w:val="clear" w:color="auto" w:fill="auto"/>
          </w:tcPr>
          <w:p w:rsidR="007D6A94" w:rsidRPr="007D6A94" w:rsidRDefault="001E7794" w:rsidP="007D6A94">
            <w:pPr>
              <w:pStyle w:val="TableText"/>
            </w:pPr>
            <w:r w:rsidRPr="007D6A94">
              <w:t xml:space="preserve">Диапазон значений составляет от 5 до 8. </w:t>
            </w:r>
          </w:p>
          <w:p w:rsidR="007D6A94" w:rsidRPr="007D6A94" w:rsidRDefault="001E7794" w:rsidP="007D6A94">
            <w:pPr>
              <w:pStyle w:val="TableText"/>
            </w:pPr>
            <w:r w:rsidRPr="007D6A94">
              <w:t>Настройка по умолчанию — 8.</w:t>
            </w:r>
          </w:p>
        </w:tc>
      </w:tr>
      <w:tr w:rsidR="00003844" w:rsidRPr="007D6A94" w:rsidTr="007D6A94">
        <w:trPr>
          <w:jc w:val="center"/>
        </w:trPr>
        <w:tc>
          <w:tcPr>
            <w:tcW w:w="1197" w:type="dxa"/>
            <w:shd w:val="clear" w:color="auto" w:fill="auto"/>
          </w:tcPr>
          <w:p w:rsidR="007D6A94" w:rsidRPr="007D6A94" w:rsidRDefault="001E7794" w:rsidP="007D6A94">
            <w:pPr>
              <w:pStyle w:val="TableText"/>
            </w:pPr>
            <w:r w:rsidRPr="007D6A94">
              <w:t xml:space="preserve">Стоп-бит </w:t>
            </w:r>
          </w:p>
        </w:tc>
        <w:tc>
          <w:tcPr>
            <w:tcW w:w="6741" w:type="dxa"/>
            <w:shd w:val="clear" w:color="auto" w:fill="auto"/>
          </w:tcPr>
          <w:p w:rsidR="007D6A94" w:rsidRPr="007D6A94" w:rsidRDefault="001E7794" w:rsidP="007D6A94">
            <w:pPr>
              <w:adjustRightInd w:val="0"/>
              <w:snapToGrid w:val="0"/>
              <w:spacing w:line="240" w:lineRule="atLeast"/>
              <w:rPr>
                <w:rFonts w:cs="Arial"/>
                <w:szCs w:val="21"/>
              </w:rPr>
            </w:pPr>
            <w:r w:rsidRPr="007D6A94">
              <w:rPr>
                <w:rFonts w:cs="Arial"/>
                <w:szCs w:val="21"/>
              </w:rPr>
              <w:t xml:space="preserve">Доступны два варианта: 1/2. </w:t>
            </w:r>
          </w:p>
          <w:p w:rsidR="007D6A94" w:rsidRPr="007D6A94" w:rsidRDefault="001E7794" w:rsidP="007D6A94">
            <w:pPr>
              <w:adjustRightInd w:val="0"/>
              <w:snapToGrid w:val="0"/>
              <w:spacing w:line="240" w:lineRule="atLeast"/>
              <w:rPr>
                <w:rFonts w:cs="Arial"/>
                <w:szCs w:val="21"/>
              </w:rPr>
            </w:pPr>
            <w:r w:rsidRPr="007D6A94">
              <w:rPr>
                <w:rFonts w:cs="Arial"/>
                <w:szCs w:val="21"/>
              </w:rPr>
              <w:t>Настройка по умолчанию — 1.</w:t>
            </w:r>
          </w:p>
        </w:tc>
      </w:tr>
      <w:tr w:rsidR="00003844" w:rsidRPr="007D6A94" w:rsidTr="007D6A94">
        <w:trPr>
          <w:jc w:val="center"/>
        </w:trPr>
        <w:tc>
          <w:tcPr>
            <w:tcW w:w="1197" w:type="dxa"/>
            <w:shd w:val="clear" w:color="auto" w:fill="auto"/>
          </w:tcPr>
          <w:p w:rsidR="007D6A94" w:rsidRPr="007D6A94" w:rsidRDefault="001E7794" w:rsidP="007D6A94">
            <w:pPr>
              <w:pStyle w:val="TableText"/>
            </w:pPr>
            <w:r w:rsidRPr="007D6A94">
              <w:t xml:space="preserve">Четность </w:t>
            </w:r>
          </w:p>
        </w:tc>
        <w:tc>
          <w:tcPr>
            <w:tcW w:w="6741" w:type="dxa"/>
            <w:shd w:val="clear" w:color="auto" w:fill="auto"/>
          </w:tcPr>
          <w:p w:rsidR="007D6A94" w:rsidRPr="007D6A94" w:rsidRDefault="001E7794" w:rsidP="007D6A94">
            <w:pPr>
              <w:pStyle w:val="TableText"/>
            </w:pPr>
            <w:r w:rsidRPr="007D6A94">
              <w:t>Предусмотрено пять вариантов выбора: нет/четный/нечетный/пробел/метка.</w:t>
            </w:r>
          </w:p>
          <w:p w:rsidR="007D6A94" w:rsidRPr="007D6A94" w:rsidRDefault="001E7794" w:rsidP="007D6A94">
            <w:pPr>
              <w:pStyle w:val="TableText"/>
            </w:pPr>
            <w:r w:rsidRPr="007D6A94">
              <w:t xml:space="preserve">Настройка по умолчанию — нет. </w:t>
            </w:r>
          </w:p>
        </w:tc>
      </w:tr>
    </w:tbl>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bookmarkStart w:id="962" w:name="_Ref345401090"/>
      <w:r w:rsidRPr="007D6A94">
        <w:rPr>
          <w:rFonts w:eastAsia="宋体" w:cs="Arial"/>
          <w:lang w:eastAsia="zh-CN"/>
        </w:rPr>
        <w:t>PTZ</w:t>
      </w:r>
      <w:bookmarkEnd w:id="956"/>
      <w:bookmarkEnd w:id="962"/>
      <w:r w:rsidRPr="007D6A94">
        <w:rPr>
          <w:rFonts w:eastAsia="宋体" w:cs="Arial"/>
          <w:lang w:eastAsia="zh-CN"/>
        </w:rPr>
        <w:t xml:space="preserve"> </w:t>
      </w:r>
    </w:p>
    <w:p w:rsidR="007D6A94" w:rsidRPr="007D6A94" w:rsidRDefault="001E7794" w:rsidP="007D6A94">
      <w:pPr>
        <w:rPr>
          <w:rFonts w:cs="Arial"/>
          <w:szCs w:val="21"/>
        </w:rPr>
      </w:pPr>
      <w:r w:rsidRPr="007D6A94">
        <w:rPr>
          <w:rFonts w:cs="Arial"/>
          <w:szCs w:val="21"/>
        </w:rPr>
        <w:t xml:space="preserve">Интерфейс PTZ показан на рисунках </w:t>
      </w:r>
      <w:r w:rsidRPr="007D6A94">
        <w:rPr>
          <w:rFonts w:cs="Arial"/>
          <w:szCs w:val="21"/>
        </w:rPr>
        <w:fldChar w:fldCharType="begin"/>
      </w:r>
      <w:r w:rsidRPr="007D6A94">
        <w:rPr>
          <w:rFonts w:cs="Arial"/>
          <w:szCs w:val="21"/>
        </w:rPr>
        <w:instrText xml:space="preserve"> REF _Ref307306978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103</w:t>
      </w:r>
      <w:r w:rsidRPr="007D6A94">
        <w:rPr>
          <w:rFonts w:cs="Arial"/>
          <w:szCs w:val="21"/>
        </w:rPr>
        <w:fldChar w:fldCharType="end"/>
      </w:r>
      <w:r w:rsidRPr="007D6A94">
        <w:rPr>
          <w:rFonts w:cs="Arial"/>
          <w:szCs w:val="21"/>
        </w:rPr>
        <w:t xml:space="preserve"> и </w:t>
      </w:r>
      <w:r w:rsidRPr="007D6A94">
        <w:rPr>
          <w:rFonts w:cs="Arial"/>
          <w:szCs w:val="21"/>
        </w:rPr>
        <w:fldChar w:fldCharType="begin"/>
      </w:r>
      <w:r w:rsidRPr="007D6A94">
        <w:rPr>
          <w:rFonts w:cs="Arial"/>
          <w:szCs w:val="21"/>
        </w:rPr>
        <w:instrText xml:space="preserve"> REF _Ref395083829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104</w:t>
      </w:r>
      <w:r w:rsidRPr="007D6A94">
        <w:rPr>
          <w:rFonts w:cs="Arial"/>
          <w:szCs w:val="21"/>
        </w:rPr>
        <w:fldChar w:fldCharType="end"/>
      </w:r>
      <w:r w:rsidRPr="007D6A94">
        <w:rPr>
          <w:rFonts w:cs="Arial"/>
          <w:szCs w:val="21"/>
        </w:rPr>
        <w:t>.</w:t>
      </w:r>
    </w:p>
    <w:p w:rsidR="007D6A94" w:rsidRPr="007D6A94" w:rsidRDefault="001E7794" w:rsidP="007D6A94">
      <w:pPr>
        <w:tabs>
          <w:tab w:val="left" w:pos="3976"/>
        </w:tabs>
        <w:rPr>
          <w:rFonts w:cs="Arial"/>
          <w:spacing w:val="4"/>
          <w:kern w:val="56"/>
          <w:szCs w:val="21"/>
        </w:rPr>
      </w:pPr>
      <w:r w:rsidRPr="007D6A94">
        <w:rPr>
          <w:rFonts w:cs="Arial"/>
          <w:spacing w:val="4"/>
          <w:kern w:val="56"/>
          <w:szCs w:val="21"/>
        </w:rPr>
        <w:t>Перед настройкой проверьте правильность следующих соединений:</w:t>
      </w:r>
    </w:p>
    <w:p w:rsidR="007D6A94" w:rsidRPr="007D6A94" w:rsidRDefault="001E7794" w:rsidP="007D6A94">
      <w:pPr>
        <w:pStyle w:val="aa"/>
        <w:numPr>
          <w:ilvl w:val="0"/>
          <w:numId w:val="5"/>
        </w:numPr>
        <w:tabs>
          <w:tab w:val="left" w:pos="3976"/>
        </w:tabs>
        <w:ind w:right="-267"/>
        <w:rPr>
          <w:rFonts w:cs="Arial"/>
          <w:sz w:val="21"/>
          <w:szCs w:val="21"/>
        </w:rPr>
      </w:pPr>
      <w:r w:rsidRPr="007D6A94">
        <w:rPr>
          <w:rFonts w:cs="Arial"/>
          <w:sz w:val="21"/>
          <w:szCs w:val="21"/>
        </w:rPr>
        <w:t>Соединение PTZ и декодера. Настройка адреса декодера.</w:t>
      </w:r>
    </w:p>
    <w:p w:rsidR="007D6A94" w:rsidRPr="007D6A94" w:rsidRDefault="001E7794" w:rsidP="007D6A94">
      <w:pPr>
        <w:pStyle w:val="aa"/>
        <w:numPr>
          <w:ilvl w:val="0"/>
          <w:numId w:val="5"/>
        </w:numPr>
        <w:tabs>
          <w:tab w:val="left" w:pos="3976"/>
        </w:tabs>
        <w:ind w:right="-267"/>
        <w:rPr>
          <w:rFonts w:cs="Arial"/>
          <w:sz w:val="21"/>
          <w:szCs w:val="21"/>
        </w:rPr>
      </w:pPr>
      <w:r w:rsidRPr="007D6A94">
        <w:rPr>
          <w:rFonts w:cs="Arial"/>
          <w:sz w:val="21"/>
          <w:szCs w:val="21"/>
        </w:rPr>
        <w:t>Линия А (В) декодера соединена с линией А (В) ЦВР.</w:t>
      </w:r>
    </w:p>
    <w:p w:rsidR="007D6A94" w:rsidRPr="007D6A94" w:rsidRDefault="001E7794" w:rsidP="007D6A94">
      <w:pPr>
        <w:rPr>
          <w:rFonts w:cs="Arial"/>
          <w:szCs w:val="21"/>
        </w:rPr>
      </w:pPr>
      <w:r w:rsidRPr="007D6A94">
        <w:rPr>
          <w:rFonts w:cs="Arial"/>
          <w:szCs w:val="21"/>
        </w:rPr>
        <w:t xml:space="preserve">По завершении настройки нажмите кнопку "Сохранить", чтобы возвратиться к интерфейсу монитора для управления быстродействующей купольной камерой. </w:t>
      </w:r>
    </w:p>
    <w:p w:rsidR="007D6A94" w:rsidRPr="007D6A94" w:rsidRDefault="00190F4C" w:rsidP="007D6A94">
      <w:pPr>
        <w:jc w:val="center"/>
        <w:rPr>
          <w:rFonts w:cs="Arial"/>
        </w:rPr>
      </w:pPr>
      <w:r w:rsidRPr="007D6A94">
        <w:rPr>
          <w:rFonts w:cs="Arial"/>
          <w:noProof/>
          <w:lang w:val="en-US"/>
        </w:rPr>
        <w:drawing>
          <wp:inline distT="0" distB="0" distL="0" distR="0" wp14:anchorId="38C97179" wp14:editId="231302BB">
            <wp:extent cx="5273675" cy="2828290"/>
            <wp:effectExtent l="0" t="0" r="3175" b="0"/>
            <wp:docPr id="8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5273675" cy="282829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63" w:name="_Ref30730697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103</w:t>
      </w:r>
      <w:r w:rsidRPr="007D6A94">
        <w:rPr>
          <w:rFonts w:cs="Arial"/>
        </w:rPr>
        <w:fldChar w:fldCharType="end"/>
      </w:r>
      <w:bookmarkEnd w:id="963"/>
    </w:p>
    <w:p w:rsidR="007D6A94" w:rsidRPr="007D6A94" w:rsidRDefault="00190F4C" w:rsidP="007D6A94">
      <w:pPr>
        <w:rPr>
          <w:rFonts w:cs="Arial"/>
        </w:rPr>
      </w:pPr>
      <w:r w:rsidRPr="007D6A94">
        <w:rPr>
          <w:rFonts w:cs="Arial"/>
          <w:noProof/>
          <w:lang w:val="en-US"/>
        </w:rPr>
        <w:drawing>
          <wp:inline distT="0" distB="0" distL="0" distR="0" wp14:anchorId="2B5C7642" wp14:editId="15318FE8">
            <wp:extent cx="5273675" cy="1510030"/>
            <wp:effectExtent l="0" t="0" r="3175" b="0"/>
            <wp:docPr id="857"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5273675" cy="151003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64" w:name="_Ref39508382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104</w:t>
      </w:r>
      <w:r w:rsidRPr="007D6A94">
        <w:rPr>
          <w:rFonts w:cs="Arial"/>
        </w:rPr>
        <w:fldChar w:fldCharType="end"/>
      </w:r>
      <w:bookmarkEnd w:id="964"/>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86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7"/>
        <w:gridCol w:w="7408"/>
      </w:tblGrid>
      <w:tr w:rsidR="00003844" w:rsidRPr="007D6A94" w:rsidTr="002E42F6">
        <w:trPr>
          <w:tblHeader/>
          <w:jc w:val="center"/>
        </w:trPr>
        <w:tc>
          <w:tcPr>
            <w:tcW w:w="1197" w:type="dxa"/>
            <w:shd w:val="clear" w:color="auto" w:fill="auto"/>
          </w:tcPr>
          <w:p w:rsidR="007D6A94" w:rsidRPr="007D6A94" w:rsidRDefault="001E7794" w:rsidP="007D6A94">
            <w:pPr>
              <w:pStyle w:val="TableHeading"/>
              <w:rPr>
                <w:rFonts w:ascii="Arial" w:hAnsi="Arial" w:cs="Arial"/>
                <w:b/>
              </w:rPr>
            </w:pPr>
            <w:r w:rsidRPr="007D6A94">
              <w:rPr>
                <w:rFonts w:ascii="Arial" w:hAnsi="Arial" w:cs="Arial"/>
                <w:b/>
              </w:rPr>
              <w:t xml:space="preserve">Параметр </w:t>
            </w:r>
          </w:p>
        </w:tc>
        <w:tc>
          <w:tcPr>
            <w:tcW w:w="7408" w:type="dxa"/>
            <w:shd w:val="clear" w:color="auto" w:fill="auto"/>
          </w:tcPr>
          <w:p w:rsidR="007D6A94" w:rsidRPr="007D6A94" w:rsidRDefault="001E7794" w:rsidP="007D6A94">
            <w:pPr>
              <w:pStyle w:val="TableHeading"/>
              <w:rPr>
                <w:rFonts w:ascii="Arial" w:hAnsi="Arial" w:cs="Arial"/>
                <w:b/>
              </w:rPr>
            </w:pPr>
            <w:r w:rsidRPr="007D6A94">
              <w:rPr>
                <w:rFonts w:ascii="Arial" w:hAnsi="Arial" w:cs="Arial"/>
                <w:b/>
              </w:rPr>
              <w:t xml:space="preserve">Функция </w:t>
            </w:r>
          </w:p>
        </w:tc>
      </w:tr>
      <w:tr w:rsidR="00003844" w:rsidRPr="007D6A94" w:rsidTr="002E42F6">
        <w:trPr>
          <w:trHeight w:val="510"/>
          <w:jc w:val="center"/>
        </w:trPr>
        <w:tc>
          <w:tcPr>
            <w:tcW w:w="1197" w:type="dxa"/>
            <w:shd w:val="clear" w:color="auto" w:fill="auto"/>
          </w:tcPr>
          <w:p w:rsidR="007D6A94" w:rsidRPr="007D6A94" w:rsidRDefault="001E7794" w:rsidP="007D6A94">
            <w:pPr>
              <w:pStyle w:val="TableText"/>
            </w:pPr>
            <w:r w:rsidRPr="007D6A94">
              <w:t xml:space="preserve">Канал </w:t>
            </w:r>
          </w:p>
        </w:tc>
        <w:tc>
          <w:tcPr>
            <w:tcW w:w="7408" w:type="dxa"/>
            <w:shd w:val="clear" w:color="auto" w:fill="auto"/>
          </w:tcPr>
          <w:p w:rsidR="007D6A94" w:rsidRPr="007D6A94" w:rsidRDefault="001E7794" w:rsidP="007D6A94">
            <w:pPr>
              <w:rPr>
                <w:rFonts w:cs="Arial"/>
                <w:szCs w:val="21"/>
              </w:rPr>
            </w:pPr>
            <w:r w:rsidRPr="007D6A94">
              <w:rPr>
                <w:rFonts w:cs="Arial"/>
                <w:szCs w:val="21"/>
              </w:rPr>
              <w:t xml:space="preserve">Выберите скорость для канала, подключенного к купольной камере. </w:t>
            </w:r>
          </w:p>
        </w:tc>
      </w:tr>
      <w:tr w:rsidR="00003844" w:rsidRPr="007D6A94" w:rsidTr="002E42F6">
        <w:trPr>
          <w:trHeight w:val="405"/>
          <w:jc w:val="center"/>
        </w:trPr>
        <w:tc>
          <w:tcPr>
            <w:tcW w:w="1197" w:type="dxa"/>
            <w:shd w:val="clear" w:color="auto" w:fill="auto"/>
          </w:tcPr>
          <w:p w:rsidR="007D6A94" w:rsidRPr="007D6A94" w:rsidRDefault="001E7794" w:rsidP="007D6A94">
            <w:pPr>
              <w:pStyle w:val="TableText"/>
            </w:pPr>
            <w:r w:rsidRPr="007D6A94">
              <w:t xml:space="preserve">Тип PTZ </w:t>
            </w:r>
          </w:p>
        </w:tc>
        <w:tc>
          <w:tcPr>
            <w:tcW w:w="7408" w:type="dxa"/>
            <w:shd w:val="clear" w:color="auto" w:fill="auto"/>
          </w:tcPr>
          <w:p w:rsidR="007D6A94" w:rsidRPr="007D6A94" w:rsidRDefault="001E7794" w:rsidP="007D6A94">
            <w:pPr>
              <w:rPr>
                <w:rFonts w:cs="Arial"/>
                <w:szCs w:val="21"/>
              </w:rPr>
            </w:pPr>
            <w:r w:rsidRPr="007D6A94">
              <w:rPr>
                <w:rFonts w:cs="Arial"/>
                <w:szCs w:val="21"/>
              </w:rPr>
              <w:t>Доступны два типа: локальный/удаленный. Выберите локальный режим, если используется кабель RS485 для подключения к быстродействующей купольной камере (PTZ). При подключении к сетевой камере PTZ выберите удаленный режим.</w:t>
            </w:r>
          </w:p>
        </w:tc>
      </w:tr>
      <w:tr w:rsidR="00003844" w:rsidRPr="007D6A94" w:rsidTr="002E42F6">
        <w:trPr>
          <w:trHeight w:val="260"/>
          <w:jc w:val="center"/>
        </w:trPr>
        <w:tc>
          <w:tcPr>
            <w:tcW w:w="1197" w:type="dxa"/>
            <w:shd w:val="clear" w:color="auto" w:fill="auto"/>
          </w:tcPr>
          <w:p w:rsidR="007D6A94" w:rsidRPr="007D6A94" w:rsidRDefault="001E7794" w:rsidP="007D6A94">
            <w:pPr>
              <w:pStyle w:val="TableText"/>
            </w:pPr>
            <w:r w:rsidRPr="007D6A94">
              <w:t>Режим управления</w:t>
            </w:r>
          </w:p>
        </w:tc>
        <w:tc>
          <w:tcPr>
            <w:tcW w:w="7408" w:type="dxa"/>
            <w:shd w:val="clear" w:color="auto" w:fill="auto"/>
          </w:tcPr>
          <w:p w:rsidR="007D6A94" w:rsidRPr="007D6A94" w:rsidRDefault="001E7794" w:rsidP="007D6A94">
            <w:pPr>
              <w:rPr>
                <w:rFonts w:cs="Arial"/>
                <w:szCs w:val="21"/>
              </w:rPr>
            </w:pPr>
            <w:r w:rsidRPr="007D6A94">
              <w:rPr>
                <w:rFonts w:cs="Arial"/>
                <w:szCs w:val="21"/>
              </w:rPr>
              <w:t xml:space="preserve">Из выпадающего списка пользователь может выбрать режим управления. Доступны два варианта: Последовательный/HDCVI. Для изделий серии HDCVI следует выбрать режим HDCVI. Сигналы управления передаются в PTZ через коаксиальный кабель. В режиме последовательного интерфейса сигналы управления передаются в PTZ через порт RS485.  </w:t>
            </w:r>
          </w:p>
        </w:tc>
      </w:tr>
      <w:tr w:rsidR="00003844" w:rsidRPr="007D6A94" w:rsidTr="002E42F6">
        <w:trPr>
          <w:trHeight w:val="450"/>
          <w:jc w:val="center"/>
        </w:trPr>
        <w:tc>
          <w:tcPr>
            <w:tcW w:w="1197" w:type="dxa"/>
            <w:shd w:val="clear" w:color="auto" w:fill="auto"/>
          </w:tcPr>
          <w:p w:rsidR="007D6A94" w:rsidRPr="007D6A94" w:rsidRDefault="001E7794" w:rsidP="007D6A94">
            <w:pPr>
              <w:pStyle w:val="TableText"/>
            </w:pPr>
            <w:r w:rsidRPr="007D6A94">
              <w:t>Протокол</w:t>
            </w:r>
          </w:p>
        </w:tc>
        <w:tc>
          <w:tcPr>
            <w:tcW w:w="7408" w:type="dxa"/>
            <w:shd w:val="clear" w:color="auto" w:fill="auto"/>
          </w:tcPr>
          <w:p w:rsidR="007D6A94" w:rsidRPr="007D6A94" w:rsidRDefault="001E7794" w:rsidP="007D6A94">
            <w:pPr>
              <w:rPr>
                <w:rFonts w:cs="Arial"/>
                <w:szCs w:val="21"/>
              </w:rPr>
            </w:pPr>
            <w:r w:rsidRPr="007D6A94">
              <w:rPr>
                <w:rFonts w:cs="Arial"/>
                <w:szCs w:val="21"/>
              </w:rPr>
              <w:t>Выберите протокол из выпадающего списка.</w:t>
            </w:r>
          </w:p>
          <w:p w:rsidR="007D6A94" w:rsidRPr="007D6A94" w:rsidRDefault="001E7794" w:rsidP="007D6A94">
            <w:pPr>
              <w:rPr>
                <w:rFonts w:cs="Arial"/>
                <w:szCs w:val="21"/>
              </w:rPr>
            </w:pPr>
            <w:r w:rsidRPr="007D6A94">
              <w:rPr>
                <w:rFonts w:cs="Arial"/>
                <w:szCs w:val="21"/>
              </w:rPr>
              <w:t>Если используется режим управления HDCVI,то выберите протокол HDCVI. По умолчанию в настройке установлено HDCVI3.0.</w:t>
            </w:r>
          </w:p>
        </w:tc>
      </w:tr>
      <w:tr w:rsidR="00003844" w:rsidRPr="007D6A94" w:rsidTr="002E42F6">
        <w:trPr>
          <w:jc w:val="center"/>
        </w:trPr>
        <w:tc>
          <w:tcPr>
            <w:tcW w:w="1197" w:type="dxa"/>
            <w:shd w:val="clear" w:color="auto" w:fill="auto"/>
          </w:tcPr>
          <w:p w:rsidR="007D6A94" w:rsidRPr="007D6A94" w:rsidRDefault="001E7794" w:rsidP="007D6A94">
            <w:pPr>
              <w:pStyle w:val="TableText"/>
            </w:pPr>
            <w:r w:rsidRPr="007D6A94">
              <w:t>Адрес</w:t>
            </w:r>
          </w:p>
        </w:tc>
        <w:tc>
          <w:tcPr>
            <w:tcW w:w="7408" w:type="dxa"/>
            <w:shd w:val="clear" w:color="auto" w:fill="auto"/>
          </w:tcPr>
          <w:p w:rsidR="007D6A94" w:rsidRPr="007D6A94" w:rsidRDefault="001E7794" w:rsidP="007D6A94">
            <w:pPr>
              <w:rPr>
                <w:rFonts w:cs="Arial"/>
                <w:szCs w:val="21"/>
              </w:rPr>
            </w:pPr>
            <w:r w:rsidRPr="007D6A94">
              <w:rPr>
                <w:rFonts w:cs="Arial"/>
                <w:szCs w:val="21"/>
              </w:rPr>
              <w:t xml:space="preserve">Установите соответствующий адрес купольной камеры. Значение по умолчанию — 1. </w:t>
            </w:r>
            <w:r w:rsidRPr="007D6A94">
              <w:rPr>
                <w:rFonts w:cs="Arial"/>
                <w:b/>
                <w:szCs w:val="21"/>
              </w:rPr>
              <w:t>Обратите внимание, что ваша настройка здесь должна соответствовать адресу купольной камеры; в противном случае вы не сможете управлять быстродействующей купольной камерой.</w:t>
            </w:r>
          </w:p>
        </w:tc>
      </w:tr>
      <w:tr w:rsidR="00003844" w:rsidRPr="007D6A94" w:rsidTr="002E42F6">
        <w:trPr>
          <w:jc w:val="center"/>
        </w:trPr>
        <w:tc>
          <w:tcPr>
            <w:tcW w:w="1197" w:type="dxa"/>
            <w:shd w:val="clear" w:color="auto" w:fill="auto"/>
          </w:tcPr>
          <w:p w:rsidR="007D6A94" w:rsidRPr="007D6A94" w:rsidRDefault="001E7794" w:rsidP="007D6A94">
            <w:pPr>
              <w:pStyle w:val="TableText"/>
              <w:rPr>
                <w:bCs/>
              </w:rPr>
            </w:pPr>
            <w:r w:rsidRPr="007D6A94">
              <w:t>Скорость передачи данных</w:t>
            </w:r>
          </w:p>
        </w:tc>
        <w:tc>
          <w:tcPr>
            <w:tcW w:w="7408" w:type="dxa"/>
            <w:shd w:val="clear" w:color="auto" w:fill="auto"/>
          </w:tcPr>
          <w:p w:rsidR="007D6A94" w:rsidRPr="007D6A94" w:rsidRDefault="001E7794" w:rsidP="007D6A94">
            <w:pPr>
              <w:rPr>
                <w:rFonts w:cs="Arial"/>
                <w:szCs w:val="21"/>
              </w:rPr>
            </w:pPr>
            <w:r w:rsidRPr="007D6A94">
              <w:rPr>
                <w:rFonts w:cs="Arial"/>
                <w:szCs w:val="21"/>
              </w:rPr>
              <w:t>Выбор скорости передачи данных купольной камеры. Настройка по умолчанию — 9600.</w:t>
            </w:r>
          </w:p>
        </w:tc>
      </w:tr>
      <w:tr w:rsidR="00003844" w:rsidRPr="007D6A94" w:rsidTr="002E42F6">
        <w:trPr>
          <w:jc w:val="center"/>
        </w:trPr>
        <w:tc>
          <w:tcPr>
            <w:tcW w:w="1197" w:type="dxa"/>
            <w:shd w:val="clear" w:color="auto" w:fill="auto"/>
          </w:tcPr>
          <w:p w:rsidR="007D6A94" w:rsidRPr="007D6A94" w:rsidRDefault="001E7794" w:rsidP="007D6A94">
            <w:pPr>
              <w:pStyle w:val="TableText"/>
            </w:pPr>
            <w:r w:rsidRPr="007D6A94">
              <w:t xml:space="preserve">Количество бит данных </w:t>
            </w:r>
          </w:p>
        </w:tc>
        <w:tc>
          <w:tcPr>
            <w:tcW w:w="7408" w:type="dxa"/>
            <w:shd w:val="clear" w:color="auto" w:fill="auto"/>
          </w:tcPr>
          <w:p w:rsidR="007D6A94" w:rsidRPr="007D6A94" w:rsidRDefault="001E7794" w:rsidP="007D6A94">
            <w:pPr>
              <w:pStyle w:val="TableText"/>
            </w:pPr>
            <w:r w:rsidRPr="007D6A94">
              <w:t xml:space="preserve">Настройка по умолчанию — 8. Установите в соответствии с настройкой переключателя скорости купольной камеры. </w:t>
            </w:r>
          </w:p>
        </w:tc>
      </w:tr>
      <w:tr w:rsidR="00003844" w:rsidRPr="007D6A94" w:rsidTr="002E42F6">
        <w:trPr>
          <w:jc w:val="center"/>
        </w:trPr>
        <w:tc>
          <w:tcPr>
            <w:tcW w:w="1197" w:type="dxa"/>
            <w:shd w:val="clear" w:color="auto" w:fill="auto"/>
          </w:tcPr>
          <w:p w:rsidR="007D6A94" w:rsidRPr="007D6A94" w:rsidRDefault="001E7794" w:rsidP="007D6A94">
            <w:pPr>
              <w:pStyle w:val="TableText"/>
            </w:pPr>
            <w:r w:rsidRPr="007D6A94">
              <w:t xml:space="preserve">Стоп-бит </w:t>
            </w:r>
          </w:p>
        </w:tc>
        <w:tc>
          <w:tcPr>
            <w:tcW w:w="7408" w:type="dxa"/>
            <w:shd w:val="clear" w:color="auto" w:fill="auto"/>
          </w:tcPr>
          <w:p w:rsidR="007D6A94" w:rsidRPr="007D6A94" w:rsidRDefault="001E7794" w:rsidP="007D6A94">
            <w:pPr>
              <w:rPr>
                <w:rFonts w:cs="Arial"/>
                <w:szCs w:val="21"/>
              </w:rPr>
            </w:pPr>
            <w:r w:rsidRPr="007D6A94">
              <w:rPr>
                <w:rFonts w:cs="Arial"/>
                <w:szCs w:val="21"/>
              </w:rPr>
              <w:t>Настройка по умолчанию — 1. Установите в соответствии с настройкой переключателя скорости купольной камеры.</w:t>
            </w:r>
          </w:p>
        </w:tc>
      </w:tr>
      <w:tr w:rsidR="00003844" w:rsidRPr="007D6A94" w:rsidTr="002E42F6">
        <w:trPr>
          <w:jc w:val="center"/>
        </w:trPr>
        <w:tc>
          <w:tcPr>
            <w:tcW w:w="1197" w:type="dxa"/>
            <w:shd w:val="clear" w:color="auto" w:fill="auto"/>
          </w:tcPr>
          <w:p w:rsidR="007D6A94" w:rsidRPr="007D6A94" w:rsidRDefault="001E7794" w:rsidP="007D6A94">
            <w:pPr>
              <w:pStyle w:val="TableText"/>
            </w:pPr>
            <w:r w:rsidRPr="007D6A94">
              <w:t xml:space="preserve">Четность </w:t>
            </w:r>
          </w:p>
        </w:tc>
        <w:tc>
          <w:tcPr>
            <w:tcW w:w="7408" w:type="dxa"/>
            <w:shd w:val="clear" w:color="auto" w:fill="auto"/>
          </w:tcPr>
          <w:p w:rsidR="007D6A94" w:rsidRPr="007D6A94" w:rsidRDefault="001E7794" w:rsidP="007D6A94">
            <w:pPr>
              <w:pStyle w:val="TableText"/>
            </w:pPr>
            <w:r w:rsidRPr="007D6A94">
              <w:t>Настройка по умолчанию — нет. Установите в соответствии с настройкой переключателя скорости купольной камеры.</w:t>
            </w:r>
          </w:p>
        </w:tc>
      </w:tr>
    </w:tbl>
    <w:p w:rsidR="007D6A94" w:rsidRPr="007D6A94" w:rsidRDefault="007D6A94" w:rsidP="007D6A94">
      <w:pPr>
        <w:rPr>
          <w:rFonts w:cs="Arial"/>
          <w:szCs w:val="21"/>
        </w:rPr>
      </w:pP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ATM (автоматический кассовый аппарат)/POS (электронный кассовый автомат на месте продажи)</w:t>
      </w:r>
    </w:p>
    <w:p w:rsidR="007D6A94" w:rsidRPr="007D6A94" w:rsidRDefault="001E7794" w:rsidP="007D6A94">
      <w:pPr>
        <w:tabs>
          <w:tab w:val="left" w:pos="3976"/>
        </w:tabs>
        <w:rPr>
          <w:rFonts w:cs="Arial"/>
          <w:szCs w:val="21"/>
        </w:rPr>
      </w:pPr>
      <w:r w:rsidRPr="007D6A94">
        <w:rPr>
          <w:rFonts w:cs="Arial"/>
          <w:szCs w:val="21"/>
        </w:rPr>
        <w:t xml:space="preserve">Функция ATM/POS предназначена для применения в сфере финансов. Она включает в  себя анализатор сетевых пакетов (Sniffer), анализ информации и функцию наложения титров. Режим анализатора сетевых пакетов (Sniffer) включает в себя использование COM порта и сети. </w:t>
      </w:r>
    </w:p>
    <w:p w:rsidR="007D6A94" w:rsidRPr="007D6A94" w:rsidRDefault="001E7794" w:rsidP="007D6A94">
      <w:pPr>
        <w:pStyle w:val="50"/>
        <w:rPr>
          <w:rFonts w:cs="Arial"/>
        </w:rPr>
      </w:pPr>
      <w:r w:rsidRPr="007D6A94">
        <w:rPr>
          <w:rFonts w:cs="Arial"/>
        </w:rPr>
        <w:t xml:space="preserve">Тип COM порта последовательной передачи данных </w:t>
      </w:r>
    </w:p>
    <w:p w:rsidR="007D6A94" w:rsidRPr="007D6A94" w:rsidRDefault="001E7794" w:rsidP="007D6A94">
      <w:pPr>
        <w:tabs>
          <w:tab w:val="left" w:pos="3976"/>
        </w:tabs>
        <w:rPr>
          <w:rFonts w:cs="Arial"/>
          <w:szCs w:val="21"/>
        </w:rPr>
      </w:pPr>
      <w:r w:rsidRPr="007D6A94">
        <w:rPr>
          <w:rFonts w:cs="Arial"/>
          <w:szCs w:val="21"/>
        </w:rPr>
        <w:t xml:space="preserve">COM-интерфейс последовательной передачи данных показан ниже. См. </w:t>
      </w:r>
      <w:r w:rsidRPr="007D6A94">
        <w:rPr>
          <w:rFonts w:cs="Arial"/>
          <w:szCs w:val="21"/>
        </w:rPr>
        <w:fldChar w:fldCharType="begin"/>
      </w:r>
      <w:r w:rsidRPr="007D6A94">
        <w:rPr>
          <w:rFonts w:cs="Arial"/>
          <w:szCs w:val="21"/>
        </w:rPr>
        <w:instrText xml:space="preserve"> REF _Ref345416520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105</w:t>
      </w:r>
      <w:r w:rsidRPr="007D6A94">
        <w:rPr>
          <w:rFonts w:cs="Arial"/>
          <w:szCs w:val="21"/>
        </w:rPr>
        <w:fldChar w:fldCharType="end"/>
      </w:r>
      <w:r w:rsidRPr="007D6A94">
        <w:rPr>
          <w:rFonts w:cs="Arial"/>
          <w:szCs w:val="21"/>
        </w:rPr>
        <w:t>.</w:t>
      </w:r>
    </w:p>
    <w:p w:rsidR="007D6A94" w:rsidRPr="007D6A94" w:rsidRDefault="001E7794" w:rsidP="007D6A94">
      <w:pPr>
        <w:widowControl/>
        <w:numPr>
          <w:ilvl w:val="0"/>
          <w:numId w:val="35"/>
        </w:numPr>
        <w:tabs>
          <w:tab w:val="left" w:pos="3976"/>
        </w:tabs>
        <w:jc w:val="left"/>
        <w:rPr>
          <w:rFonts w:cs="Arial"/>
          <w:szCs w:val="21"/>
        </w:rPr>
      </w:pPr>
      <w:r w:rsidRPr="007D6A94">
        <w:rPr>
          <w:rFonts w:cs="Arial"/>
          <w:szCs w:val="21"/>
        </w:rPr>
        <w:t xml:space="preserve">Протокол: В раскрывающемся списке выберите вариант, соответствующий вашей фактической ситуации. </w:t>
      </w:r>
    </w:p>
    <w:p w:rsidR="007D6A94" w:rsidRPr="007D6A94" w:rsidRDefault="001E7794" w:rsidP="007D6A94">
      <w:pPr>
        <w:widowControl/>
        <w:numPr>
          <w:ilvl w:val="0"/>
          <w:numId w:val="35"/>
        </w:numPr>
        <w:tabs>
          <w:tab w:val="left" w:pos="3976"/>
        </w:tabs>
        <w:jc w:val="left"/>
        <w:rPr>
          <w:rFonts w:cs="Arial"/>
          <w:szCs w:val="21"/>
        </w:rPr>
      </w:pPr>
      <w:r w:rsidRPr="007D6A94">
        <w:rPr>
          <w:rFonts w:cs="Arial"/>
          <w:szCs w:val="21"/>
        </w:rPr>
        <w:t xml:space="preserve">Оверлейный канал: Выберите канал, на который Вы хотите наложить номер карты. </w:t>
      </w:r>
    </w:p>
    <w:p w:rsidR="007D6A94" w:rsidRPr="007D6A94" w:rsidRDefault="001E7794" w:rsidP="007D6A94">
      <w:pPr>
        <w:widowControl/>
        <w:numPr>
          <w:ilvl w:val="0"/>
          <w:numId w:val="35"/>
        </w:numPr>
        <w:tabs>
          <w:tab w:val="left" w:pos="3976"/>
        </w:tabs>
        <w:jc w:val="left"/>
        <w:rPr>
          <w:rFonts w:cs="Arial"/>
          <w:szCs w:val="21"/>
        </w:rPr>
      </w:pPr>
      <w:r w:rsidRPr="007D6A94">
        <w:rPr>
          <w:rFonts w:cs="Arial"/>
          <w:szCs w:val="21"/>
        </w:rPr>
        <w:t xml:space="preserve">Оверлейный режим: Существует два варианта выбора: предварительный просмотр и кодирование. Предварительный просмотр означает наложение номера карты в видеоизображении локального монитора. Кодирование означает наложение номера карты в файле записи.  </w:t>
      </w:r>
    </w:p>
    <w:p w:rsidR="007D6A94" w:rsidRPr="007D6A94" w:rsidRDefault="001E7794" w:rsidP="007D6A94">
      <w:pPr>
        <w:widowControl/>
        <w:numPr>
          <w:ilvl w:val="0"/>
          <w:numId w:val="35"/>
        </w:numPr>
        <w:tabs>
          <w:tab w:val="left" w:pos="3976"/>
        </w:tabs>
        <w:jc w:val="left"/>
        <w:rPr>
          <w:rFonts w:cs="Arial"/>
          <w:szCs w:val="21"/>
        </w:rPr>
      </w:pPr>
      <w:r w:rsidRPr="007D6A94">
        <w:rPr>
          <w:rFonts w:cs="Arial"/>
          <w:szCs w:val="21"/>
        </w:rPr>
        <w:t xml:space="preserve">Положение наложения: Здесь Вы можете выбрать требуемое положение наложения из выпадающего списка. </w:t>
      </w:r>
    </w:p>
    <w:p w:rsidR="007D6A94" w:rsidRPr="007D6A94" w:rsidRDefault="00190F4C" w:rsidP="007D6A94">
      <w:pPr>
        <w:tabs>
          <w:tab w:val="left" w:pos="3976"/>
        </w:tabs>
        <w:jc w:val="center"/>
        <w:rPr>
          <w:rFonts w:cs="Arial"/>
        </w:rPr>
      </w:pPr>
      <w:r w:rsidRPr="007D6A94">
        <w:rPr>
          <w:rFonts w:cs="Arial"/>
          <w:noProof/>
          <w:lang w:val="en-US"/>
        </w:rPr>
        <w:drawing>
          <wp:inline distT="0" distB="0" distL="0" distR="0" wp14:anchorId="296A672A" wp14:editId="72046C5A">
            <wp:extent cx="3966210" cy="2509520"/>
            <wp:effectExtent l="0" t="0" r="0" b="5080"/>
            <wp:docPr id="858"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3966210" cy="2509520"/>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965" w:name="_Ref34541652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105</w:t>
      </w:r>
      <w:r w:rsidRPr="007D6A94">
        <w:rPr>
          <w:rFonts w:cs="Arial"/>
        </w:rPr>
        <w:fldChar w:fldCharType="end"/>
      </w:r>
      <w:bookmarkEnd w:id="965"/>
    </w:p>
    <w:p w:rsidR="007D6A94" w:rsidRPr="007D6A94" w:rsidRDefault="001E7794" w:rsidP="007D6A94">
      <w:pPr>
        <w:pStyle w:val="50"/>
        <w:rPr>
          <w:rFonts w:cs="Arial"/>
        </w:rPr>
      </w:pPr>
      <w:r w:rsidRPr="007D6A94">
        <w:rPr>
          <w:rFonts w:cs="Arial"/>
        </w:rPr>
        <w:t xml:space="preserve">Тип сети </w:t>
      </w:r>
    </w:p>
    <w:p w:rsidR="007D6A94" w:rsidRPr="007D6A94" w:rsidRDefault="001E7794" w:rsidP="007D6A94">
      <w:pPr>
        <w:tabs>
          <w:tab w:val="left" w:pos="3976"/>
        </w:tabs>
        <w:rPr>
          <w:rFonts w:cs="Arial"/>
          <w:szCs w:val="21"/>
        </w:rPr>
      </w:pPr>
      <w:r w:rsidRPr="007D6A94">
        <w:rPr>
          <w:rFonts w:cs="Arial"/>
          <w:szCs w:val="21"/>
        </w:rPr>
        <w:t xml:space="preserve">Интерфейс установки типа сети показан ниже. См. </w:t>
      </w:r>
      <w:r w:rsidRPr="007D6A94">
        <w:rPr>
          <w:rFonts w:cs="Arial"/>
          <w:szCs w:val="21"/>
        </w:rPr>
        <w:fldChar w:fldCharType="begin"/>
      </w:r>
      <w:r w:rsidRPr="007D6A94">
        <w:rPr>
          <w:rFonts w:cs="Arial"/>
          <w:szCs w:val="21"/>
        </w:rPr>
        <w:instrText xml:space="preserve"> REF _Ref345417482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106</w:t>
      </w:r>
      <w:r w:rsidRPr="007D6A94">
        <w:rPr>
          <w:rFonts w:cs="Arial"/>
          <w:szCs w:val="21"/>
        </w:rPr>
        <w:fldChar w:fldCharType="end"/>
      </w:r>
      <w:r w:rsidRPr="007D6A94">
        <w:rPr>
          <w:rFonts w:cs="Arial"/>
          <w:szCs w:val="21"/>
        </w:rPr>
        <w:t>.</w:t>
      </w:r>
    </w:p>
    <w:p w:rsidR="007D6A94" w:rsidRPr="007D6A94" w:rsidRDefault="001E7794" w:rsidP="007D6A94">
      <w:pPr>
        <w:tabs>
          <w:tab w:val="left" w:pos="3976"/>
        </w:tabs>
        <w:rPr>
          <w:rFonts w:cs="Arial"/>
          <w:szCs w:val="21"/>
        </w:rPr>
      </w:pPr>
      <w:r w:rsidRPr="007D6A94">
        <w:rPr>
          <w:rFonts w:cs="Arial"/>
          <w:szCs w:val="21"/>
        </w:rPr>
        <w:t xml:space="preserve">Здесь для продолжения мы принимаем протокол ATM/POS. </w:t>
      </w:r>
    </w:p>
    <w:p w:rsidR="007D6A94" w:rsidRPr="007D6A94" w:rsidRDefault="001E7794" w:rsidP="007D6A94">
      <w:pPr>
        <w:tabs>
          <w:tab w:val="left" w:pos="3976"/>
        </w:tabs>
        <w:rPr>
          <w:rFonts w:cs="Arial"/>
          <w:szCs w:val="21"/>
        </w:rPr>
      </w:pPr>
      <w:r w:rsidRPr="007D6A94">
        <w:rPr>
          <w:rFonts w:cs="Arial"/>
          <w:szCs w:val="21"/>
        </w:rPr>
        <w:t>Существует два типа:  с протоколом и без протокола согласно требованиям заказчика.</w:t>
      </w:r>
    </w:p>
    <w:p w:rsidR="007D6A94" w:rsidRPr="007D6A94" w:rsidRDefault="001E7794" w:rsidP="007D6A94">
      <w:pPr>
        <w:tabs>
          <w:tab w:val="left" w:pos="3976"/>
        </w:tabs>
        <w:rPr>
          <w:rFonts w:cs="Arial"/>
          <w:b/>
          <w:szCs w:val="21"/>
          <w:u w:val="single"/>
        </w:rPr>
      </w:pPr>
      <w:r w:rsidRPr="007D6A94">
        <w:rPr>
          <w:rFonts w:cs="Arial"/>
          <w:b/>
          <w:szCs w:val="21"/>
          <w:u w:val="single"/>
        </w:rPr>
        <w:t xml:space="preserve">С протоколом </w:t>
      </w:r>
    </w:p>
    <w:p w:rsidR="007D6A94" w:rsidRPr="007D6A94" w:rsidRDefault="001E7794" w:rsidP="007D6A94">
      <w:pPr>
        <w:tabs>
          <w:tab w:val="left" w:pos="3976"/>
        </w:tabs>
        <w:rPr>
          <w:rFonts w:cs="Arial"/>
          <w:szCs w:val="21"/>
        </w:rPr>
      </w:pPr>
      <w:r w:rsidRPr="007D6A94">
        <w:rPr>
          <w:rFonts w:cs="Arial"/>
          <w:szCs w:val="21"/>
        </w:rPr>
        <w:t>Для ATM/POS с протоколом Вам просто нужно установить IP-адрес источника, IP-адрес пункта назначения (иногда Вам нужно ввести номер соответствующего порта).</w:t>
      </w:r>
    </w:p>
    <w:p w:rsidR="007D6A94" w:rsidRPr="007D6A94" w:rsidRDefault="00190F4C" w:rsidP="007D6A94">
      <w:pPr>
        <w:tabs>
          <w:tab w:val="left" w:pos="3976"/>
        </w:tabs>
        <w:jc w:val="center"/>
        <w:rPr>
          <w:rFonts w:cs="Arial"/>
        </w:rPr>
      </w:pPr>
      <w:r w:rsidRPr="007D6A94">
        <w:rPr>
          <w:rFonts w:cs="Arial"/>
          <w:noProof/>
          <w:lang w:val="en-US"/>
        </w:rPr>
        <w:drawing>
          <wp:inline distT="0" distB="0" distL="0" distR="0" wp14:anchorId="2EBDBE72" wp14:editId="403FD7BB">
            <wp:extent cx="5273675" cy="3615055"/>
            <wp:effectExtent l="0" t="0" r="3175" b="4445"/>
            <wp:docPr id="859"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5273675" cy="361505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966" w:name="_Ref34541748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106</w:t>
      </w:r>
      <w:r w:rsidRPr="007D6A94">
        <w:rPr>
          <w:rFonts w:cs="Arial"/>
        </w:rPr>
        <w:fldChar w:fldCharType="end"/>
      </w:r>
      <w:bookmarkEnd w:id="966"/>
    </w:p>
    <w:p w:rsidR="007D6A94" w:rsidRPr="007D6A94" w:rsidRDefault="001E7794" w:rsidP="007D6A94">
      <w:pPr>
        <w:tabs>
          <w:tab w:val="left" w:pos="3976"/>
        </w:tabs>
        <w:rPr>
          <w:rFonts w:cs="Arial"/>
          <w:b/>
          <w:szCs w:val="21"/>
          <w:u w:val="single"/>
        </w:rPr>
      </w:pPr>
      <w:r w:rsidRPr="007D6A94">
        <w:rPr>
          <w:rFonts w:cs="Arial"/>
          <w:b/>
          <w:szCs w:val="21"/>
          <w:u w:val="single"/>
        </w:rPr>
        <w:t xml:space="preserve">Без протокола </w:t>
      </w:r>
    </w:p>
    <w:p w:rsidR="007D6A94" w:rsidRPr="007D6A94" w:rsidRDefault="001E7794" w:rsidP="007D6A94">
      <w:pPr>
        <w:tabs>
          <w:tab w:val="left" w:pos="3976"/>
        </w:tabs>
        <w:rPr>
          <w:rFonts w:cs="Arial"/>
          <w:szCs w:val="21"/>
        </w:rPr>
      </w:pPr>
      <w:r w:rsidRPr="007D6A94">
        <w:rPr>
          <w:rFonts w:cs="Arial"/>
          <w:szCs w:val="21"/>
        </w:rPr>
        <w:t xml:space="preserve">Для ATM/POS без протокола интерфейс показан на рисунке </w:t>
      </w:r>
      <w:r w:rsidRPr="007D6A94">
        <w:rPr>
          <w:rFonts w:cs="Arial"/>
          <w:szCs w:val="21"/>
        </w:rPr>
        <w:fldChar w:fldCharType="begin"/>
      </w:r>
      <w:r w:rsidRPr="007D6A94">
        <w:rPr>
          <w:rFonts w:cs="Arial"/>
          <w:szCs w:val="21"/>
        </w:rPr>
        <w:instrText xml:space="preserve"> REF _Ref345417497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107</w:t>
      </w:r>
      <w:r w:rsidRPr="007D6A94">
        <w:rPr>
          <w:rFonts w:cs="Arial"/>
          <w:szCs w:val="21"/>
        </w:rPr>
        <w:fldChar w:fldCharType="end"/>
      </w:r>
      <w:r w:rsidRPr="007D6A94">
        <w:rPr>
          <w:rFonts w:cs="Arial"/>
          <w:szCs w:val="21"/>
        </w:rPr>
        <w:t>.</w:t>
      </w:r>
    </w:p>
    <w:p w:rsidR="007D6A94" w:rsidRPr="007D6A94" w:rsidRDefault="001E7794" w:rsidP="007D6A94">
      <w:pPr>
        <w:tabs>
          <w:tab w:val="left" w:pos="3976"/>
        </w:tabs>
        <w:rPr>
          <w:rFonts w:cs="Arial"/>
          <w:szCs w:val="21"/>
        </w:rPr>
      </w:pPr>
      <w:r w:rsidRPr="007D6A94">
        <w:rPr>
          <w:rFonts w:cs="Arial"/>
          <w:szCs w:val="21"/>
        </w:rPr>
        <w:t>IP адрес источника - это IP адрес главного компьютера, который отправляет информацию (обычно это главный компьютер устройства).</w:t>
      </w:r>
    </w:p>
    <w:p w:rsidR="007D6A94" w:rsidRPr="007D6A94" w:rsidRDefault="001E7794" w:rsidP="007D6A94">
      <w:pPr>
        <w:tabs>
          <w:tab w:val="left" w:pos="3976"/>
        </w:tabs>
        <w:rPr>
          <w:rFonts w:cs="Arial"/>
          <w:szCs w:val="21"/>
        </w:rPr>
      </w:pPr>
      <w:r w:rsidRPr="007D6A94">
        <w:rPr>
          <w:rFonts w:cs="Arial"/>
          <w:szCs w:val="21"/>
        </w:rPr>
        <w:t xml:space="preserve">IP адрес пункта назначения относится к другим системам, которые получают информацию. </w:t>
      </w:r>
    </w:p>
    <w:p w:rsidR="007D6A94" w:rsidRPr="007D6A94" w:rsidRDefault="001E7794" w:rsidP="007D6A94">
      <w:pPr>
        <w:tabs>
          <w:tab w:val="left" w:pos="3976"/>
        </w:tabs>
        <w:rPr>
          <w:rFonts w:cs="Arial"/>
          <w:szCs w:val="21"/>
        </w:rPr>
      </w:pPr>
      <w:r w:rsidRPr="007D6A94">
        <w:rPr>
          <w:rFonts w:cs="Arial"/>
          <w:szCs w:val="21"/>
        </w:rPr>
        <w:t xml:space="preserve">Обычно от Вас не требуется устанавливать порт источника и целевой порт. </w:t>
      </w:r>
    </w:p>
    <w:p w:rsidR="007D6A94" w:rsidRPr="007D6A94" w:rsidRDefault="001E7794" w:rsidP="007D6A94">
      <w:pPr>
        <w:tabs>
          <w:tab w:val="left" w:pos="3976"/>
        </w:tabs>
        <w:rPr>
          <w:rFonts w:cs="Arial"/>
          <w:szCs w:val="21"/>
        </w:rPr>
      </w:pPr>
      <w:r w:rsidRPr="007D6A94">
        <w:rPr>
          <w:rFonts w:cs="Arial"/>
          <w:szCs w:val="21"/>
        </w:rPr>
        <w:t>Существует всего четыре группы IP адресов. Канал записи распространяется только на одну группу (дополнительная опция, приобретаемая по заказу).</w:t>
      </w:r>
    </w:p>
    <w:p w:rsidR="007D6A94" w:rsidRPr="007D6A94" w:rsidRDefault="001E7794" w:rsidP="007D6A94">
      <w:pPr>
        <w:tabs>
          <w:tab w:val="left" w:pos="3976"/>
        </w:tabs>
        <w:rPr>
          <w:rFonts w:cs="Arial"/>
          <w:szCs w:val="21"/>
        </w:rPr>
      </w:pPr>
      <w:r w:rsidRPr="007D6A94">
        <w:rPr>
          <w:rFonts w:cs="Arial"/>
          <w:szCs w:val="21"/>
        </w:rPr>
        <w:t>Верификация шести групп идентификаторов кадров может гарантировать действительность и юридическую силу информации.</w:t>
      </w:r>
    </w:p>
    <w:p w:rsidR="007D6A94" w:rsidRPr="007D6A94" w:rsidRDefault="00190F4C" w:rsidP="007D6A94">
      <w:pPr>
        <w:tabs>
          <w:tab w:val="left" w:pos="3976"/>
        </w:tabs>
        <w:jc w:val="center"/>
        <w:rPr>
          <w:rFonts w:cs="Arial"/>
        </w:rPr>
      </w:pPr>
      <w:r w:rsidRPr="007D6A94">
        <w:rPr>
          <w:rFonts w:cs="Arial"/>
          <w:noProof/>
          <w:lang w:val="en-US"/>
        </w:rPr>
        <w:drawing>
          <wp:inline distT="0" distB="0" distL="0" distR="0" wp14:anchorId="6C44033D" wp14:editId="083D20FE">
            <wp:extent cx="5273675" cy="2392045"/>
            <wp:effectExtent l="0" t="0" r="3175" b="8255"/>
            <wp:docPr id="860"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5273675" cy="2392045"/>
                    </a:xfrm>
                    <a:prstGeom prst="rect">
                      <a:avLst/>
                    </a:prstGeom>
                    <a:noFill/>
                    <a:ln>
                      <a:noFill/>
                    </a:ln>
                  </pic:spPr>
                </pic:pic>
              </a:graphicData>
            </a:graphic>
          </wp:inline>
        </w:drawing>
      </w:r>
    </w:p>
    <w:p w:rsidR="007D6A94" w:rsidRPr="007D6A94" w:rsidRDefault="001E7794" w:rsidP="007D6A94">
      <w:pPr>
        <w:pStyle w:val="a9"/>
        <w:tabs>
          <w:tab w:val="left" w:pos="3976"/>
        </w:tabs>
        <w:ind w:right="210"/>
        <w:jc w:val="center"/>
        <w:rPr>
          <w:rFonts w:cs="Arial"/>
        </w:rPr>
      </w:pPr>
      <w:bookmarkStart w:id="967" w:name="_Ref34541749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107</w:t>
      </w:r>
      <w:r w:rsidRPr="007D6A94">
        <w:rPr>
          <w:rFonts w:cs="Arial"/>
        </w:rPr>
        <w:fldChar w:fldCharType="end"/>
      </w:r>
      <w:bookmarkEnd w:id="967"/>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Голос</w:t>
      </w:r>
    </w:p>
    <w:p w:rsidR="007D6A94" w:rsidRPr="007D6A94" w:rsidRDefault="001E7794" w:rsidP="007D6A94">
      <w:pPr>
        <w:rPr>
          <w:rFonts w:cs="Arial"/>
          <w:szCs w:val="21"/>
        </w:rPr>
      </w:pPr>
      <w:r w:rsidRPr="007D6A94">
        <w:rPr>
          <w:rFonts w:cs="Arial"/>
          <w:szCs w:val="21"/>
        </w:rPr>
        <w:t xml:space="preserve">Функция диспетчера аудиозаписей предназначена для управления файлами аудио и установки расписания для функции воспроизведения. Предназначено для реализации функции активации широковещательного режима аудио. </w:t>
      </w:r>
    </w:p>
    <w:p w:rsidR="007D6A94" w:rsidRPr="007D6A94" w:rsidRDefault="001E7794" w:rsidP="007D6A94">
      <w:pPr>
        <w:pStyle w:val="50"/>
        <w:rPr>
          <w:rFonts w:cs="Arial"/>
        </w:rPr>
      </w:pPr>
      <w:r w:rsidRPr="007D6A94">
        <w:rPr>
          <w:rFonts w:cs="Arial"/>
        </w:rPr>
        <w:t>Список файлов</w:t>
      </w:r>
    </w:p>
    <w:p w:rsidR="007D6A94" w:rsidRPr="007D6A94" w:rsidRDefault="001E7794" w:rsidP="007D6A94">
      <w:pPr>
        <w:rPr>
          <w:rFonts w:cs="Arial"/>
          <w:szCs w:val="21"/>
        </w:rPr>
      </w:pPr>
      <w:r w:rsidRPr="007D6A94">
        <w:rPr>
          <w:rFonts w:cs="Arial"/>
          <w:szCs w:val="21"/>
        </w:rPr>
        <w:t xml:space="preserve">Здесь можно добавить аудио файл или удалить аудио файл.  См. </w:t>
      </w:r>
      <w:r w:rsidRPr="007D6A94">
        <w:rPr>
          <w:rFonts w:cs="Arial"/>
          <w:szCs w:val="21"/>
        </w:rPr>
        <w:fldChar w:fldCharType="begin"/>
      </w:r>
      <w:r w:rsidRPr="007D6A94">
        <w:rPr>
          <w:rFonts w:cs="Arial"/>
          <w:szCs w:val="21"/>
        </w:rPr>
        <w:instrText xml:space="preserve"> REF _Ref387823847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108</w:t>
      </w:r>
      <w:r w:rsidRPr="007D6A94">
        <w:rPr>
          <w:rFonts w:cs="Arial"/>
          <w:szCs w:val="21"/>
        </w:rPr>
        <w:fldChar w:fldCharType="end"/>
      </w:r>
      <w:r w:rsidRPr="007D6A94">
        <w:rPr>
          <w:rFonts w:cs="Arial"/>
          <w:szCs w:val="21"/>
        </w:rPr>
        <w:t xml:space="preserve">. </w:t>
      </w:r>
    </w:p>
    <w:p w:rsidR="007D6A94" w:rsidRPr="007D6A94" w:rsidRDefault="00190F4C" w:rsidP="007D6A94">
      <w:pPr>
        <w:rPr>
          <w:rFonts w:cs="Arial"/>
        </w:rPr>
      </w:pPr>
      <w:r w:rsidRPr="007D6A94">
        <w:rPr>
          <w:rFonts w:cs="Arial"/>
          <w:noProof/>
          <w:lang w:val="en-US"/>
        </w:rPr>
        <w:drawing>
          <wp:inline distT="0" distB="0" distL="0" distR="0" wp14:anchorId="2C275E0E" wp14:editId="7D50183F">
            <wp:extent cx="5273675" cy="1732915"/>
            <wp:effectExtent l="0" t="0" r="3175" b="635"/>
            <wp:docPr id="861"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5273675" cy="1732915"/>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968" w:name="_Ref38782384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108</w:t>
      </w:r>
      <w:r w:rsidRPr="007D6A94">
        <w:rPr>
          <w:rFonts w:cs="Arial"/>
        </w:rPr>
        <w:fldChar w:fldCharType="end"/>
      </w:r>
      <w:bookmarkEnd w:id="968"/>
    </w:p>
    <w:p w:rsidR="007D6A94" w:rsidRPr="007D6A94" w:rsidRDefault="001E7794" w:rsidP="007D6A94">
      <w:pPr>
        <w:rPr>
          <w:rFonts w:cs="Arial"/>
          <w:szCs w:val="21"/>
        </w:rPr>
      </w:pPr>
      <w:r w:rsidRPr="007D6A94">
        <w:rPr>
          <w:rFonts w:cs="Arial"/>
          <w:szCs w:val="21"/>
        </w:rPr>
        <w:t xml:space="preserve">Нажмите на кнопку "Добавить", чтобы добавить аудиофайл и импортировать аудиофайл посредством локального компьютера. См. </w:t>
      </w:r>
      <w:r w:rsidRPr="007D6A94">
        <w:rPr>
          <w:rFonts w:cs="Arial"/>
          <w:szCs w:val="21"/>
        </w:rPr>
        <w:fldChar w:fldCharType="begin"/>
      </w:r>
      <w:r w:rsidRPr="007D6A94">
        <w:rPr>
          <w:rFonts w:cs="Arial"/>
          <w:szCs w:val="21"/>
        </w:rPr>
        <w:instrText xml:space="preserve"> REF _Ref387823844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109</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04BF2EF0" wp14:editId="35785F04">
            <wp:extent cx="4455160" cy="3338830"/>
            <wp:effectExtent l="0" t="0" r="2540" b="0"/>
            <wp:docPr id="862"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4455160" cy="3338830"/>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969" w:name="_Ref38782384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109</w:t>
      </w:r>
      <w:r w:rsidRPr="007D6A94">
        <w:rPr>
          <w:rFonts w:cs="Arial"/>
        </w:rPr>
        <w:fldChar w:fldCharType="end"/>
      </w:r>
      <w:bookmarkEnd w:id="969"/>
    </w:p>
    <w:p w:rsidR="007D6A94" w:rsidRPr="007D6A94" w:rsidRDefault="007D6A94" w:rsidP="007D6A94">
      <w:pPr>
        <w:rPr>
          <w:rFonts w:cs="Arial"/>
        </w:rPr>
      </w:pPr>
    </w:p>
    <w:p w:rsidR="007D6A94" w:rsidRPr="007D6A94" w:rsidRDefault="001E7794" w:rsidP="007D6A94">
      <w:pPr>
        <w:pStyle w:val="50"/>
        <w:rPr>
          <w:rFonts w:cs="Arial"/>
        </w:rPr>
      </w:pPr>
      <w:r w:rsidRPr="007D6A94">
        <w:rPr>
          <w:rFonts w:eastAsia="宋体" w:cs="Arial"/>
          <w:lang w:eastAsia="zh-CN"/>
        </w:rPr>
        <w:t>Расписание</w:t>
      </w:r>
    </w:p>
    <w:p w:rsidR="007D6A94" w:rsidRPr="007D6A94" w:rsidRDefault="001E7794" w:rsidP="007D6A94">
      <w:pPr>
        <w:rPr>
          <w:rFonts w:cs="Arial"/>
          <w:szCs w:val="21"/>
        </w:rPr>
      </w:pPr>
      <w:r w:rsidRPr="007D6A94">
        <w:rPr>
          <w:rFonts w:cs="Arial"/>
          <w:szCs w:val="21"/>
        </w:rPr>
        <w:t xml:space="preserve">Предназначено для установки функции расписания широковещательного режима. Данная функция позволяет воспроизводить разные аудиофайлы в определенные периоды времени. </w:t>
      </w:r>
    </w:p>
    <w:p w:rsidR="007D6A94" w:rsidRPr="007D6A94" w:rsidRDefault="001E7794" w:rsidP="007D6A94">
      <w:pPr>
        <w:rPr>
          <w:rFonts w:cs="Arial"/>
          <w:szCs w:val="21"/>
        </w:rPr>
      </w:pPr>
      <w:r w:rsidRPr="007D6A94">
        <w:rPr>
          <w:rFonts w:cs="Arial"/>
          <w:szCs w:val="21"/>
        </w:rPr>
        <w:t xml:space="preserve">Из Главного меню-&gt;Настройка-&gt;Система-&gt;Голос-&gt;Расписание можно отобразить следующий интерфейс. См. </w:t>
      </w:r>
      <w:r w:rsidRPr="007D6A94">
        <w:rPr>
          <w:rFonts w:cs="Arial"/>
          <w:szCs w:val="21"/>
        </w:rPr>
        <w:fldChar w:fldCharType="begin"/>
      </w:r>
      <w:r w:rsidRPr="007D6A94">
        <w:rPr>
          <w:rFonts w:cs="Arial"/>
          <w:szCs w:val="21"/>
        </w:rPr>
        <w:instrText xml:space="preserve"> REF _Ref387823843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110</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65E1EE46" wp14:editId="277EDAC2">
            <wp:extent cx="5273675" cy="1722755"/>
            <wp:effectExtent l="0" t="0" r="3175" b="0"/>
            <wp:docPr id="863"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5273675" cy="1722755"/>
                    </a:xfrm>
                    <a:prstGeom prst="rect">
                      <a:avLst/>
                    </a:prstGeom>
                    <a:noFill/>
                    <a:ln>
                      <a:noFill/>
                    </a:ln>
                  </pic:spPr>
                </pic:pic>
              </a:graphicData>
            </a:graphic>
          </wp:inline>
        </w:drawing>
      </w:r>
    </w:p>
    <w:p w:rsidR="007D6A94" w:rsidRPr="007D6A94" w:rsidRDefault="001E7794" w:rsidP="007D6A94">
      <w:pPr>
        <w:pStyle w:val="a9"/>
        <w:ind w:firstLine="354"/>
        <w:jc w:val="center"/>
        <w:rPr>
          <w:rFonts w:cs="Arial"/>
        </w:rPr>
      </w:pPr>
      <w:bookmarkStart w:id="970" w:name="_Ref38782384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110</w:t>
      </w:r>
      <w:r w:rsidRPr="007D6A94">
        <w:rPr>
          <w:rFonts w:cs="Arial"/>
        </w:rPr>
        <w:fldChar w:fldCharType="end"/>
      </w:r>
      <w:bookmarkEnd w:id="970"/>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7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7"/>
        <w:gridCol w:w="6741"/>
      </w:tblGrid>
      <w:tr w:rsidR="00003844" w:rsidRPr="007D6A94" w:rsidTr="007D6A94">
        <w:trPr>
          <w:tblHeader/>
          <w:jc w:val="center"/>
        </w:trPr>
        <w:tc>
          <w:tcPr>
            <w:tcW w:w="1197" w:type="dxa"/>
            <w:shd w:val="clear" w:color="auto" w:fill="E0E0E0"/>
          </w:tcPr>
          <w:p w:rsidR="007D6A94" w:rsidRPr="007D6A94" w:rsidRDefault="001E7794" w:rsidP="007D6A94">
            <w:pPr>
              <w:pStyle w:val="TableHeading"/>
              <w:rPr>
                <w:rFonts w:ascii="Arial" w:hAnsi="Arial" w:cs="Arial"/>
              </w:rPr>
            </w:pPr>
            <w:r w:rsidRPr="007D6A94">
              <w:rPr>
                <w:rFonts w:ascii="Arial" w:hAnsi="Arial" w:cs="Arial"/>
              </w:rPr>
              <w:t xml:space="preserve">Параметр </w:t>
            </w:r>
          </w:p>
        </w:tc>
        <w:tc>
          <w:tcPr>
            <w:tcW w:w="6741" w:type="dxa"/>
            <w:shd w:val="clear" w:color="auto" w:fill="E0E0E0"/>
          </w:tcPr>
          <w:p w:rsidR="007D6A94" w:rsidRPr="007D6A94" w:rsidRDefault="001E7794" w:rsidP="007D6A94">
            <w:pPr>
              <w:pStyle w:val="TableHeading"/>
              <w:rPr>
                <w:rFonts w:ascii="Arial" w:hAnsi="Arial" w:cs="Arial"/>
              </w:rPr>
            </w:pPr>
            <w:r w:rsidRPr="007D6A94">
              <w:rPr>
                <w:rFonts w:ascii="Arial" w:hAnsi="Arial" w:cs="Arial"/>
              </w:rPr>
              <w:t xml:space="preserve">Функция </w:t>
            </w:r>
          </w:p>
        </w:tc>
      </w:tr>
      <w:tr w:rsidR="00003844" w:rsidRPr="007D6A94" w:rsidTr="007D6A94">
        <w:trPr>
          <w:trHeight w:val="623"/>
          <w:jc w:val="center"/>
        </w:trPr>
        <w:tc>
          <w:tcPr>
            <w:tcW w:w="1197" w:type="dxa"/>
            <w:shd w:val="clear" w:color="auto" w:fill="auto"/>
          </w:tcPr>
          <w:p w:rsidR="007D6A94" w:rsidRPr="007D6A94" w:rsidRDefault="001E7794" w:rsidP="007D6A94">
            <w:pPr>
              <w:pStyle w:val="TableText"/>
            </w:pPr>
            <w:r w:rsidRPr="007D6A94">
              <w:t>Период</w:t>
            </w:r>
          </w:p>
        </w:tc>
        <w:tc>
          <w:tcPr>
            <w:tcW w:w="6741" w:type="dxa"/>
            <w:shd w:val="clear" w:color="auto" w:fill="auto"/>
          </w:tcPr>
          <w:p w:rsidR="007D6A94" w:rsidRPr="007D6A94" w:rsidRDefault="001E7794" w:rsidP="007D6A94">
            <w:pPr>
              <w:rPr>
                <w:rFonts w:cs="Arial"/>
                <w:szCs w:val="21"/>
              </w:rPr>
            </w:pPr>
            <w:r w:rsidRPr="007D6A94">
              <w:rPr>
                <w:rFonts w:cs="Arial"/>
                <w:szCs w:val="21"/>
              </w:rPr>
              <w:t xml:space="preserve">Предусмотрено шесть периодов. Чтобы активировать текущие параметры настройки, установите флажок в соответствующее поле. </w:t>
            </w:r>
          </w:p>
        </w:tc>
      </w:tr>
      <w:tr w:rsidR="00003844" w:rsidRPr="007D6A94" w:rsidTr="007D6A94">
        <w:trPr>
          <w:trHeight w:val="622"/>
          <w:jc w:val="center"/>
        </w:trPr>
        <w:tc>
          <w:tcPr>
            <w:tcW w:w="1197" w:type="dxa"/>
            <w:shd w:val="clear" w:color="auto" w:fill="auto"/>
          </w:tcPr>
          <w:p w:rsidR="007D6A94" w:rsidRPr="007D6A94" w:rsidRDefault="001E7794" w:rsidP="007D6A94">
            <w:pPr>
              <w:pStyle w:val="TableText"/>
            </w:pPr>
            <w:r w:rsidRPr="007D6A94">
              <w:t>Повтор</w:t>
            </w:r>
          </w:p>
        </w:tc>
        <w:tc>
          <w:tcPr>
            <w:tcW w:w="6741" w:type="dxa"/>
            <w:shd w:val="clear" w:color="auto" w:fill="auto"/>
          </w:tcPr>
          <w:p w:rsidR="007D6A94" w:rsidRPr="007D6A94" w:rsidRDefault="001E7794" w:rsidP="007D6A94">
            <w:pPr>
              <w:rPr>
                <w:rFonts w:cs="Arial"/>
                <w:szCs w:val="21"/>
              </w:rPr>
            </w:pPr>
            <w:r w:rsidRPr="007D6A94">
              <w:rPr>
                <w:rFonts w:cs="Arial"/>
                <w:szCs w:val="21"/>
              </w:rPr>
              <w:t>Предназначено для установки количества повторов воспроизведения аудиофайла в указанный период.</w:t>
            </w:r>
          </w:p>
        </w:tc>
      </w:tr>
      <w:tr w:rsidR="00003844" w:rsidRPr="007D6A94" w:rsidTr="007D6A94">
        <w:trPr>
          <w:trHeight w:val="450"/>
          <w:jc w:val="center"/>
        </w:trPr>
        <w:tc>
          <w:tcPr>
            <w:tcW w:w="1197" w:type="dxa"/>
            <w:shd w:val="clear" w:color="auto" w:fill="auto"/>
          </w:tcPr>
          <w:p w:rsidR="007D6A94" w:rsidRPr="007D6A94" w:rsidRDefault="001E7794" w:rsidP="007D6A94">
            <w:pPr>
              <w:pStyle w:val="TableText"/>
            </w:pPr>
            <w:r w:rsidRPr="007D6A94">
              <w:t>Интервал</w:t>
            </w:r>
          </w:p>
        </w:tc>
        <w:tc>
          <w:tcPr>
            <w:tcW w:w="6741" w:type="dxa"/>
            <w:shd w:val="clear" w:color="auto" w:fill="auto"/>
          </w:tcPr>
          <w:p w:rsidR="007D6A94" w:rsidRPr="007D6A94" w:rsidRDefault="001E7794" w:rsidP="007D6A94">
            <w:pPr>
              <w:rPr>
                <w:rFonts w:cs="Arial"/>
                <w:szCs w:val="21"/>
              </w:rPr>
            </w:pPr>
            <w:r w:rsidRPr="007D6A94">
              <w:rPr>
                <w:rFonts w:cs="Arial"/>
                <w:szCs w:val="21"/>
              </w:rPr>
              <w:t xml:space="preserve">В этом поле указывается интервал повторного воспроизведения аудиофайла в указанный период. </w:t>
            </w:r>
          </w:p>
        </w:tc>
      </w:tr>
      <w:tr w:rsidR="00003844" w:rsidRPr="007D6A94" w:rsidTr="007D6A94">
        <w:trPr>
          <w:jc w:val="center"/>
        </w:trPr>
        <w:tc>
          <w:tcPr>
            <w:tcW w:w="1197" w:type="dxa"/>
            <w:shd w:val="clear" w:color="auto" w:fill="auto"/>
          </w:tcPr>
          <w:p w:rsidR="007D6A94" w:rsidRPr="007D6A94" w:rsidRDefault="001E7794" w:rsidP="007D6A94">
            <w:pPr>
              <w:pStyle w:val="TableText"/>
            </w:pPr>
            <w:r w:rsidRPr="007D6A94">
              <w:t>Порт выхода</w:t>
            </w:r>
          </w:p>
        </w:tc>
        <w:tc>
          <w:tcPr>
            <w:tcW w:w="6741" w:type="dxa"/>
            <w:shd w:val="clear" w:color="auto" w:fill="auto"/>
          </w:tcPr>
          <w:p w:rsidR="007D6A94" w:rsidRPr="007D6A94" w:rsidRDefault="001E7794" w:rsidP="007D6A94">
            <w:pPr>
              <w:rPr>
                <w:rFonts w:cs="Arial"/>
                <w:szCs w:val="21"/>
              </w:rPr>
            </w:pPr>
            <w:r w:rsidRPr="007D6A94">
              <w:rPr>
                <w:rFonts w:cs="Arial"/>
                <w:szCs w:val="21"/>
              </w:rPr>
              <w:t xml:space="preserve">Доступны два варианта: Микрофон (по умолчанию)/выход "аудио". При повторном использовании порта микрофона и порта двунаправленной голосовой связи порт двунаправленной голосовой связи имеет более высокий приоритет. Следует учитывать, что некоторые серии продукта не поддерживают функцию аудио. </w:t>
            </w:r>
          </w:p>
          <w:p w:rsidR="007D6A94" w:rsidRPr="007D6A94" w:rsidRDefault="007D6A94" w:rsidP="007D6A94">
            <w:pPr>
              <w:rPr>
                <w:rFonts w:cs="Arial"/>
                <w:szCs w:val="21"/>
              </w:rPr>
            </w:pPr>
          </w:p>
        </w:tc>
      </w:tr>
    </w:tbl>
    <w:p w:rsidR="007D6A94" w:rsidRPr="007D6A94" w:rsidRDefault="001E7794" w:rsidP="007D6A94">
      <w:pPr>
        <w:rPr>
          <w:rFonts w:cs="Arial"/>
          <w:b/>
          <w:szCs w:val="21"/>
        </w:rPr>
      </w:pPr>
      <w:r w:rsidRPr="007D6A94">
        <w:rPr>
          <w:rFonts w:cs="Arial"/>
          <w:b/>
          <w:szCs w:val="21"/>
        </w:rPr>
        <w:t>Примечание</w:t>
      </w:r>
    </w:p>
    <w:p w:rsidR="007D6A94" w:rsidRPr="007D6A94" w:rsidRDefault="001E7794" w:rsidP="007D6A94">
      <w:pPr>
        <w:numPr>
          <w:ilvl w:val="0"/>
          <w:numId w:val="124"/>
        </w:numPr>
        <w:rPr>
          <w:rFonts w:cs="Arial"/>
          <w:szCs w:val="21"/>
        </w:rPr>
      </w:pPr>
      <w:r w:rsidRPr="007D6A94">
        <w:rPr>
          <w:rFonts w:cs="Arial"/>
          <w:szCs w:val="21"/>
        </w:rPr>
        <w:t xml:space="preserve">Время окончания аудиофайла зависит от размера аудиофайла и установленного интервала. </w:t>
      </w:r>
    </w:p>
    <w:p w:rsidR="007D6A94" w:rsidRPr="007D6A94" w:rsidRDefault="001E7794" w:rsidP="007D6A94">
      <w:pPr>
        <w:numPr>
          <w:ilvl w:val="0"/>
          <w:numId w:val="124"/>
        </w:numPr>
        <w:rPr>
          <w:rFonts w:cs="Arial"/>
          <w:szCs w:val="21"/>
        </w:rPr>
      </w:pPr>
      <w:r w:rsidRPr="007D6A94">
        <w:rPr>
          <w:rFonts w:cs="Arial"/>
          <w:szCs w:val="21"/>
        </w:rPr>
        <w:t xml:space="preserve">Приоритет: Двунаправленная голосовая связь &gt; Сигнал тревоги триггера события &gt; Пробное прослушивание &gt; Широковещание расписания аудио.  </w:t>
      </w:r>
    </w:p>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Учетная запись</w:t>
      </w:r>
      <w:bookmarkEnd w:id="950"/>
      <w:r w:rsidRPr="007D6A94">
        <w:rPr>
          <w:rFonts w:eastAsia="宋体" w:cs="Arial"/>
          <w:lang w:eastAsia="zh-CN"/>
        </w:rPr>
        <w:t xml:space="preserve"> </w:t>
      </w:r>
    </w:p>
    <w:p w:rsidR="007D6A94" w:rsidRPr="007D6A94" w:rsidRDefault="001E7794" w:rsidP="007D6A94">
      <w:pPr>
        <w:rPr>
          <w:rFonts w:cs="Arial"/>
          <w:b/>
          <w:szCs w:val="21"/>
        </w:rPr>
      </w:pPr>
      <w:r w:rsidRPr="007D6A94">
        <w:rPr>
          <w:rFonts w:cs="Arial"/>
          <w:b/>
          <w:szCs w:val="21"/>
        </w:rPr>
        <w:t>Примечание:</w:t>
      </w:r>
    </w:p>
    <w:p w:rsidR="007D6A94" w:rsidRPr="007D6A94" w:rsidRDefault="001E7794" w:rsidP="007D6A94">
      <w:pPr>
        <w:widowControl/>
        <w:numPr>
          <w:ilvl w:val="0"/>
          <w:numId w:val="58"/>
        </w:numPr>
        <w:jc w:val="left"/>
        <w:rPr>
          <w:rFonts w:cs="Arial"/>
          <w:szCs w:val="21"/>
        </w:rPr>
      </w:pPr>
      <w:r w:rsidRPr="007D6A94">
        <w:rPr>
          <w:rFonts w:cs="Arial"/>
          <w:szCs w:val="21"/>
        </w:rPr>
        <w:t xml:space="preserve">Для символов в следующем имени пользователя или в имени группы пользователей система поддерживает максимум 6 разрядов. Пробел в начале или в конце строки не учитывается. Действительная строка включает в себя: символ, цифры и подчеркивание. </w:t>
      </w:r>
    </w:p>
    <w:p w:rsidR="007D6A94" w:rsidRPr="007D6A94" w:rsidRDefault="001E7794" w:rsidP="007D6A94">
      <w:pPr>
        <w:widowControl/>
        <w:numPr>
          <w:ilvl w:val="0"/>
          <w:numId w:val="58"/>
        </w:numPr>
        <w:jc w:val="left"/>
        <w:rPr>
          <w:rFonts w:cs="Arial"/>
          <w:szCs w:val="21"/>
        </w:rPr>
      </w:pPr>
      <w:r w:rsidRPr="007D6A94">
        <w:rPr>
          <w:rFonts w:cs="Arial"/>
          <w:szCs w:val="21"/>
        </w:rPr>
        <w:t>Установка по умолчанию для пользователя - 64, а по умолчанию для группы - 20. Заводская настройка по умолчанию включает в себя два уровня: пользователь и администратор. Вы можете установить соответствующую группу, а затем установить права для соответствующего пользователя в указанной группе.</w:t>
      </w:r>
    </w:p>
    <w:p w:rsidR="007D6A94" w:rsidRPr="007D6A94" w:rsidRDefault="001E7794" w:rsidP="007D6A94">
      <w:pPr>
        <w:widowControl/>
        <w:numPr>
          <w:ilvl w:val="0"/>
          <w:numId w:val="58"/>
        </w:numPr>
        <w:jc w:val="left"/>
        <w:rPr>
          <w:rFonts w:cs="Arial"/>
          <w:szCs w:val="21"/>
        </w:rPr>
      </w:pPr>
      <w:r w:rsidRPr="007D6A94">
        <w:rPr>
          <w:rFonts w:cs="Arial"/>
          <w:szCs w:val="21"/>
        </w:rPr>
        <w:t xml:space="preserve">Управление пользователями проходит в режимах группы/пользователя. Имя пользователя и имя группы должны быть уникальными. Один пользователь должен быть включен только в одну группу. </w:t>
      </w:r>
    </w:p>
    <w:p w:rsidR="007D6A94" w:rsidRPr="007D6A94" w:rsidRDefault="001E7794" w:rsidP="007D6A94">
      <w:pPr>
        <w:pStyle w:val="50"/>
        <w:rPr>
          <w:rFonts w:cs="Arial"/>
        </w:rPr>
      </w:pPr>
      <w:r w:rsidRPr="007D6A94">
        <w:rPr>
          <w:rFonts w:cs="Arial"/>
        </w:rPr>
        <w:t xml:space="preserve">Имя пользователя </w:t>
      </w:r>
    </w:p>
    <w:p w:rsidR="007D6A94" w:rsidRPr="007D6A94" w:rsidRDefault="001E7794" w:rsidP="007D6A94">
      <w:pPr>
        <w:rPr>
          <w:rFonts w:cs="Arial"/>
          <w:szCs w:val="21"/>
        </w:rPr>
      </w:pPr>
      <w:r w:rsidRPr="007D6A94">
        <w:rPr>
          <w:rFonts w:cs="Arial"/>
          <w:szCs w:val="21"/>
        </w:rPr>
        <w:t xml:space="preserve">В этом интерфейсе вы можете добавлять/удалять пользователя и изменять имя пользователя. См. </w:t>
      </w:r>
      <w:r w:rsidRPr="007D6A94">
        <w:rPr>
          <w:rFonts w:cs="Arial"/>
          <w:szCs w:val="21"/>
        </w:rPr>
        <w:fldChar w:fldCharType="begin"/>
      </w:r>
      <w:r w:rsidRPr="007D6A94">
        <w:rPr>
          <w:rFonts w:cs="Arial"/>
          <w:szCs w:val="21"/>
        </w:rPr>
        <w:instrText xml:space="preserve"> REF _Ref307305003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111</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489B0A76" wp14:editId="7EED1D5E">
            <wp:extent cx="5486400" cy="2573020"/>
            <wp:effectExtent l="0" t="0" r="0" b="0"/>
            <wp:docPr id="8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5486400" cy="257302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71" w:name="_Ref30730500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111</w:t>
      </w:r>
      <w:r w:rsidRPr="007D6A94">
        <w:rPr>
          <w:rFonts w:cs="Arial"/>
        </w:rPr>
        <w:fldChar w:fldCharType="end"/>
      </w:r>
      <w:bookmarkEnd w:id="971"/>
    </w:p>
    <w:p w:rsidR="007D6A94" w:rsidRPr="007D6A94" w:rsidRDefault="001E7794" w:rsidP="007D6A94">
      <w:pPr>
        <w:rPr>
          <w:rFonts w:cs="Arial"/>
          <w:szCs w:val="21"/>
        </w:rPr>
      </w:pPr>
      <w:r w:rsidRPr="007D6A94">
        <w:rPr>
          <w:rFonts w:cs="Arial"/>
          <w:b/>
          <w:szCs w:val="21"/>
        </w:rPr>
        <w:t>Добавить пользователя:</w:t>
      </w:r>
      <w:r w:rsidRPr="007D6A94">
        <w:rPr>
          <w:rFonts w:cs="Arial"/>
          <w:szCs w:val="21"/>
        </w:rPr>
        <w:t xml:space="preserve"> Предназначено для добавления имени группе и установки прав пользователя. См. </w:t>
      </w:r>
      <w:r w:rsidRPr="007D6A94">
        <w:rPr>
          <w:rFonts w:cs="Arial"/>
          <w:szCs w:val="21"/>
        </w:rPr>
        <w:fldChar w:fldCharType="begin"/>
      </w:r>
      <w:r w:rsidRPr="007D6A94">
        <w:rPr>
          <w:rFonts w:cs="Arial"/>
          <w:szCs w:val="21"/>
        </w:rPr>
        <w:instrText xml:space="preserve"> REF _Ref307306100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112</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Есть три пользователя по умолчанию: admin (пароль: admin)/ 888888 (пароль: 888888) и скрытый пользователь "по умолчанию". </w:t>
      </w:r>
    </w:p>
    <w:p w:rsidR="007D6A94" w:rsidRPr="007D6A94" w:rsidRDefault="001E7794" w:rsidP="007D6A94">
      <w:pPr>
        <w:rPr>
          <w:rFonts w:cs="Arial"/>
          <w:szCs w:val="21"/>
        </w:rPr>
      </w:pPr>
      <w:r w:rsidRPr="007D6A94">
        <w:rPr>
          <w:rFonts w:cs="Arial"/>
          <w:szCs w:val="21"/>
        </w:rPr>
        <w:t>Скрытый пользователь "по умолчанию" предназначен для использования внутри системы и удаляться не может. Если имя пользователя отсутствует, автоматически активируется скрытый пользователь "по умолчанию". Пользователь может установить определенные права, которые, например, позволяют просматривать некоторые каналы без авторизации в системе.</w:t>
      </w:r>
    </w:p>
    <w:p w:rsidR="007D6A94" w:rsidRPr="007D6A94" w:rsidRDefault="001E7794" w:rsidP="007D6A94">
      <w:pPr>
        <w:rPr>
          <w:rFonts w:cs="Arial"/>
          <w:szCs w:val="21"/>
        </w:rPr>
      </w:pPr>
      <w:r w:rsidRPr="007D6A94">
        <w:rPr>
          <w:rFonts w:cs="Arial"/>
          <w:szCs w:val="21"/>
        </w:rPr>
        <w:t xml:space="preserve">Здесь вы можете ввести имя пользователя и пароль, а затем выбрать одну группу для текущего пользователя. </w:t>
      </w:r>
    </w:p>
    <w:p w:rsidR="007D6A94" w:rsidRPr="007D6A94" w:rsidRDefault="001E7794" w:rsidP="007D6A94">
      <w:pPr>
        <w:rPr>
          <w:rFonts w:cs="Arial"/>
          <w:szCs w:val="21"/>
        </w:rPr>
      </w:pPr>
      <w:r w:rsidRPr="007D6A94">
        <w:rPr>
          <w:rFonts w:cs="Arial"/>
          <w:szCs w:val="21"/>
        </w:rPr>
        <w:t xml:space="preserve">Обратите внимание, что права пользователя не должны превышать настройку прав группы. </w:t>
      </w:r>
    </w:p>
    <w:p w:rsidR="007D6A94" w:rsidRPr="007D6A94" w:rsidRDefault="001E7794" w:rsidP="007D6A94">
      <w:pPr>
        <w:rPr>
          <w:rFonts w:cs="Arial"/>
          <w:szCs w:val="21"/>
        </w:rPr>
      </w:pPr>
      <w:r w:rsidRPr="007D6A94">
        <w:rPr>
          <w:rFonts w:cs="Arial"/>
          <w:szCs w:val="21"/>
        </w:rPr>
        <w:t xml:space="preserve">Для удобства настройки, убедитесь, что у обычного пользователя более низкая настройка прав, чем у администратора. </w:t>
      </w:r>
    </w:p>
    <w:p w:rsidR="007D6A94" w:rsidRPr="007D6A94" w:rsidRDefault="00190F4C" w:rsidP="007D6A94">
      <w:pPr>
        <w:jc w:val="center"/>
        <w:rPr>
          <w:rFonts w:cs="Arial"/>
        </w:rPr>
      </w:pPr>
      <w:r w:rsidRPr="007D6A94">
        <w:rPr>
          <w:rFonts w:cs="Arial"/>
          <w:noProof/>
          <w:lang w:val="en-US"/>
        </w:rPr>
        <w:drawing>
          <wp:inline distT="0" distB="0" distL="0" distR="0" wp14:anchorId="698C8A72" wp14:editId="4FA81573">
            <wp:extent cx="2966720" cy="3540760"/>
            <wp:effectExtent l="0" t="0" r="5080" b="2540"/>
            <wp:docPr id="865"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2966720" cy="354076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72" w:name="_Ref30730610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112</w:t>
      </w:r>
      <w:r w:rsidRPr="007D6A94">
        <w:rPr>
          <w:rFonts w:cs="Arial"/>
        </w:rPr>
        <w:fldChar w:fldCharType="end"/>
      </w:r>
      <w:bookmarkEnd w:id="972"/>
    </w:p>
    <w:p w:rsidR="007D6A94" w:rsidRPr="007D6A94" w:rsidRDefault="001E7794" w:rsidP="007D6A94">
      <w:pPr>
        <w:rPr>
          <w:rFonts w:cs="Arial"/>
          <w:b/>
          <w:szCs w:val="21"/>
        </w:rPr>
      </w:pPr>
      <w:r w:rsidRPr="007D6A94">
        <w:rPr>
          <w:rFonts w:cs="Arial"/>
          <w:b/>
          <w:szCs w:val="21"/>
        </w:rPr>
        <w:t xml:space="preserve">Изменить пользователя </w:t>
      </w:r>
    </w:p>
    <w:p w:rsidR="007D6A94" w:rsidRPr="007D6A94" w:rsidRDefault="001E7794" w:rsidP="007D6A94">
      <w:pPr>
        <w:rPr>
          <w:rFonts w:cs="Arial"/>
          <w:szCs w:val="21"/>
        </w:rPr>
      </w:pPr>
      <w:r w:rsidRPr="007D6A94">
        <w:rPr>
          <w:rFonts w:cs="Arial"/>
          <w:szCs w:val="21"/>
        </w:rPr>
        <w:t xml:space="preserve">Предназначено для изменения собственности, принадлежности группе, пароля и прав пользователя. См. </w:t>
      </w:r>
      <w:r w:rsidRPr="007D6A94">
        <w:rPr>
          <w:rFonts w:cs="Arial"/>
          <w:szCs w:val="21"/>
        </w:rPr>
        <w:fldChar w:fldCharType="begin"/>
      </w:r>
      <w:r w:rsidRPr="007D6A94">
        <w:rPr>
          <w:rFonts w:cs="Arial"/>
          <w:szCs w:val="21"/>
        </w:rPr>
        <w:instrText xml:space="preserve"> REF _Ref307306438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113</w:t>
      </w:r>
      <w:r w:rsidRPr="007D6A94">
        <w:rPr>
          <w:rFonts w:cs="Arial"/>
          <w:szCs w:val="21"/>
        </w:rPr>
        <w:fldChar w:fldCharType="end"/>
      </w:r>
      <w:r w:rsidRPr="007D6A94">
        <w:rPr>
          <w:rFonts w:cs="Arial"/>
          <w:szCs w:val="21"/>
        </w:rPr>
        <w:t>.</w:t>
      </w:r>
    </w:p>
    <w:p w:rsidR="007D6A94" w:rsidRPr="007D6A94" w:rsidRDefault="001E7794" w:rsidP="007D6A94">
      <w:pPr>
        <w:rPr>
          <w:rFonts w:cs="Arial"/>
          <w:b/>
          <w:szCs w:val="21"/>
        </w:rPr>
      </w:pPr>
      <w:r w:rsidRPr="007D6A94">
        <w:rPr>
          <w:rFonts w:cs="Arial"/>
          <w:b/>
          <w:szCs w:val="21"/>
        </w:rPr>
        <w:t xml:space="preserve">Изменить пароль </w:t>
      </w:r>
    </w:p>
    <w:p w:rsidR="007D6A94" w:rsidRPr="007D6A94" w:rsidRDefault="001E7794" w:rsidP="007D6A94">
      <w:pPr>
        <w:rPr>
          <w:rFonts w:cs="Arial"/>
          <w:szCs w:val="21"/>
        </w:rPr>
      </w:pPr>
      <w:r w:rsidRPr="007D6A94">
        <w:rPr>
          <w:rFonts w:cs="Arial"/>
          <w:szCs w:val="21"/>
        </w:rPr>
        <w:t xml:space="preserve">Предназначено для изменения пароля пользователя. Вам нужно ввести старый пароль, затем ввести новый пароль дважды, чтобы подтвердить новую настройку. Нажмите кнопку ОК для сохранения. </w:t>
      </w:r>
    </w:p>
    <w:p w:rsidR="007D6A94" w:rsidRPr="007D6A94" w:rsidRDefault="001E7794" w:rsidP="007D6A94">
      <w:pPr>
        <w:rPr>
          <w:rFonts w:cs="Arial"/>
          <w:szCs w:val="21"/>
        </w:rPr>
      </w:pPr>
      <w:r w:rsidRPr="007D6A94">
        <w:rPr>
          <w:rFonts w:cs="Arial"/>
          <w:szCs w:val="21"/>
        </w:rPr>
        <w:t xml:space="preserve">Обратите внимание, что диапазон символов пароля составляет 1–6 знаков. Он должен включать только цифры. Пользователь с правами на изменение учетных записей может изменять пароли других пользователей. </w:t>
      </w:r>
    </w:p>
    <w:p w:rsidR="007D6A94" w:rsidRPr="007D6A94" w:rsidRDefault="00190F4C" w:rsidP="007D6A94">
      <w:pPr>
        <w:jc w:val="center"/>
        <w:rPr>
          <w:rFonts w:cs="Arial"/>
        </w:rPr>
      </w:pPr>
      <w:r w:rsidRPr="007D6A94">
        <w:rPr>
          <w:rFonts w:cs="Arial"/>
          <w:noProof/>
          <w:lang w:val="en-US"/>
        </w:rPr>
        <w:drawing>
          <wp:inline distT="0" distB="0" distL="0" distR="0" wp14:anchorId="7E4BB50A" wp14:editId="396D3FC9">
            <wp:extent cx="3263900" cy="3891280"/>
            <wp:effectExtent l="0" t="0" r="0" b="0"/>
            <wp:docPr id="866"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3263900" cy="389128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73" w:name="_Ref30730643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113</w:t>
      </w:r>
      <w:r w:rsidRPr="007D6A94">
        <w:rPr>
          <w:rFonts w:cs="Arial"/>
        </w:rPr>
        <w:fldChar w:fldCharType="end"/>
      </w:r>
      <w:bookmarkEnd w:id="973"/>
    </w:p>
    <w:p w:rsidR="007D6A94" w:rsidRPr="007D6A94" w:rsidRDefault="001E7794" w:rsidP="007D6A94">
      <w:pPr>
        <w:pStyle w:val="50"/>
        <w:rPr>
          <w:rFonts w:cs="Arial"/>
        </w:rPr>
      </w:pPr>
      <w:r w:rsidRPr="007D6A94">
        <w:rPr>
          <w:rFonts w:cs="Arial"/>
        </w:rPr>
        <w:t>Группа</w:t>
      </w:r>
    </w:p>
    <w:p w:rsidR="007D6A94" w:rsidRPr="007D6A94" w:rsidRDefault="001E7794" w:rsidP="007D6A94">
      <w:pPr>
        <w:rPr>
          <w:rFonts w:cs="Arial"/>
          <w:szCs w:val="21"/>
        </w:rPr>
      </w:pPr>
      <w:r w:rsidRPr="007D6A94">
        <w:rPr>
          <w:rFonts w:cs="Arial"/>
          <w:szCs w:val="21"/>
        </w:rPr>
        <w:t xml:space="preserve">Интерфейс управления группами может добавлять/ удалять группу, изменять пароль группы и т.д. </w:t>
      </w:r>
    </w:p>
    <w:p w:rsidR="007D6A94" w:rsidRPr="007D6A94" w:rsidRDefault="001E7794" w:rsidP="007D6A94">
      <w:pPr>
        <w:rPr>
          <w:rFonts w:cs="Arial"/>
          <w:szCs w:val="21"/>
        </w:rPr>
      </w:pPr>
      <w:r w:rsidRPr="007D6A94">
        <w:rPr>
          <w:rFonts w:cs="Arial"/>
          <w:szCs w:val="21"/>
        </w:rPr>
        <w:t xml:space="preserve">Интерфейс показан на </w:t>
      </w:r>
      <w:r w:rsidRPr="007D6A94">
        <w:rPr>
          <w:rFonts w:cs="Arial"/>
          <w:szCs w:val="21"/>
        </w:rPr>
        <w:fldChar w:fldCharType="begin"/>
      </w:r>
      <w:r w:rsidRPr="007D6A94">
        <w:rPr>
          <w:rFonts w:cs="Arial"/>
          <w:szCs w:val="21"/>
        </w:rPr>
        <w:instrText xml:space="preserve"> REF _Ref307306578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114</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2F34E54D" wp14:editId="1B4D884D">
            <wp:extent cx="5273675" cy="2774950"/>
            <wp:effectExtent l="0" t="0" r="3175" b="6350"/>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5273675" cy="277495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74" w:name="_Ref30730657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114</w:t>
      </w:r>
      <w:r w:rsidRPr="007D6A94">
        <w:rPr>
          <w:rFonts w:cs="Arial"/>
        </w:rPr>
        <w:fldChar w:fldCharType="end"/>
      </w:r>
      <w:bookmarkEnd w:id="974"/>
    </w:p>
    <w:p w:rsidR="007D6A94" w:rsidRPr="007D6A94" w:rsidRDefault="001E7794" w:rsidP="007D6A94">
      <w:pPr>
        <w:rPr>
          <w:rFonts w:cs="Arial"/>
          <w:szCs w:val="21"/>
        </w:rPr>
      </w:pPr>
      <w:r w:rsidRPr="007D6A94">
        <w:rPr>
          <w:rFonts w:cs="Arial"/>
          <w:b/>
          <w:szCs w:val="21"/>
        </w:rPr>
        <w:t>Добавить группу:</w:t>
      </w:r>
      <w:r w:rsidRPr="007D6A94">
        <w:rPr>
          <w:rFonts w:cs="Arial"/>
          <w:szCs w:val="21"/>
        </w:rPr>
        <w:t xml:space="preserve"> Предназначено для добавления группы и установки ее соответствующих прав. См. </w:t>
      </w:r>
      <w:r w:rsidRPr="007D6A94">
        <w:rPr>
          <w:rFonts w:cs="Arial"/>
          <w:szCs w:val="21"/>
        </w:rPr>
        <w:fldChar w:fldCharType="begin"/>
      </w:r>
      <w:r w:rsidRPr="007D6A94">
        <w:rPr>
          <w:rFonts w:cs="Arial"/>
          <w:szCs w:val="21"/>
        </w:rPr>
        <w:instrText xml:space="preserve"> REF _Ref345507453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115</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Введите имя группы, затем отметьте это поле, чтобы выбрать соответствующие права. Включает: выключение/перезагрузку устройства, просмотр в реальном времени, управление записью, управление PTZ и т. д. </w:t>
      </w:r>
    </w:p>
    <w:p w:rsidR="007D6A94" w:rsidRPr="007D6A94" w:rsidRDefault="00190F4C" w:rsidP="007D6A94">
      <w:pPr>
        <w:jc w:val="center"/>
        <w:rPr>
          <w:rFonts w:cs="Arial"/>
          <w:szCs w:val="21"/>
        </w:rPr>
      </w:pPr>
      <w:r w:rsidRPr="007D6A94">
        <w:rPr>
          <w:rFonts w:cs="Arial"/>
          <w:noProof/>
          <w:lang w:val="en-US"/>
        </w:rPr>
        <w:drawing>
          <wp:inline distT="0" distB="0" distL="0" distR="0" wp14:anchorId="0872B6D6" wp14:editId="33DCE072">
            <wp:extent cx="3636645" cy="3328035"/>
            <wp:effectExtent l="0" t="0" r="1905" b="5715"/>
            <wp:docPr id="868"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3636645" cy="332803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75" w:name="_Ref34550745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115</w:t>
      </w:r>
      <w:r w:rsidRPr="007D6A94">
        <w:rPr>
          <w:rFonts w:cs="Arial"/>
        </w:rPr>
        <w:fldChar w:fldCharType="end"/>
      </w:r>
      <w:bookmarkEnd w:id="975"/>
    </w:p>
    <w:p w:rsidR="007D6A94" w:rsidRPr="007D6A94" w:rsidRDefault="001E7794" w:rsidP="007D6A94">
      <w:pPr>
        <w:rPr>
          <w:rFonts w:cs="Arial"/>
          <w:b/>
          <w:szCs w:val="21"/>
        </w:rPr>
      </w:pPr>
      <w:r w:rsidRPr="007D6A94">
        <w:rPr>
          <w:rFonts w:cs="Arial"/>
          <w:b/>
          <w:szCs w:val="21"/>
        </w:rPr>
        <w:t xml:space="preserve">Изменить группу </w:t>
      </w:r>
    </w:p>
    <w:p w:rsidR="007D6A94" w:rsidRPr="007D6A94" w:rsidRDefault="001E7794" w:rsidP="007D6A94">
      <w:pPr>
        <w:rPr>
          <w:rFonts w:cs="Arial"/>
          <w:szCs w:val="21"/>
        </w:rPr>
      </w:pPr>
      <w:r w:rsidRPr="007D6A94">
        <w:rPr>
          <w:rFonts w:cs="Arial"/>
          <w:szCs w:val="21"/>
        </w:rPr>
        <w:t xml:space="preserve">Чтобы открыть экран, показанный на </w:t>
      </w:r>
      <w:r w:rsidRPr="007D6A94">
        <w:rPr>
          <w:rFonts w:cs="Arial"/>
          <w:szCs w:val="21"/>
        </w:rPr>
        <w:fldChar w:fldCharType="begin"/>
      </w:r>
      <w:r w:rsidRPr="007D6A94">
        <w:rPr>
          <w:rFonts w:cs="Arial"/>
          <w:szCs w:val="21"/>
        </w:rPr>
        <w:instrText xml:space="preserve"> REF _Ref307306655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116</w:t>
      </w:r>
      <w:r w:rsidRPr="007D6A94">
        <w:rPr>
          <w:rFonts w:cs="Arial"/>
          <w:szCs w:val="21"/>
        </w:rPr>
        <w:fldChar w:fldCharType="end"/>
      </w:r>
      <w:r w:rsidRPr="007D6A94">
        <w:rPr>
          <w:rFonts w:cs="Arial"/>
          <w:szCs w:val="21"/>
        </w:rPr>
        <w:t>, нажмите на кнопку "Изменить группу".</w:t>
      </w:r>
    </w:p>
    <w:p w:rsidR="007D6A94" w:rsidRPr="007D6A94" w:rsidRDefault="001E7794" w:rsidP="007D6A94">
      <w:pPr>
        <w:rPr>
          <w:rFonts w:cs="Arial"/>
          <w:szCs w:val="21"/>
        </w:rPr>
      </w:pPr>
      <w:r w:rsidRPr="007D6A94">
        <w:rPr>
          <w:rFonts w:cs="Arial"/>
          <w:szCs w:val="21"/>
        </w:rPr>
        <w:t xml:space="preserve">Здесь можно изменить информацию о группе, например, примечания и права. </w:t>
      </w:r>
    </w:p>
    <w:p w:rsidR="007D6A94" w:rsidRPr="007D6A94" w:rsidRDefault="00190F4C" w:rsidP="007D6A94">
      <w:pPr>
        <w:jc w:val="center"/>
        <w:rPr>
          <w:rFonts w:cs="Arial"/>
          <w:szCs w:val="21"/>
        </w:rPr>
      </w:pPr>
      <w:r w:rsidRPr="007D6A94">
        <w:rPr>
          <w:rFonts w:cs="Arial"/>
          <w:noProof/>
          <w:szCs w:val="21"/>
          <w:lang w:val="en-US"/>
        </w:rPr>
        <w:drawing>
          <wp:inline distT="0" distB="0" distL="0" distR="0" wp14:anchorId="3B9B51CD" wp14:editId="509DFDE3">
            <wp:extent cx="3294530" cy="3191681"/>
            <wp:effectExtent l="0" t="0" r="1270" b="8890"/>
            <wp:docPr id="869"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3295927" cy="3193034"/>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76" w:name="_Ref30730665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116</w:t>
      </w:r>
      <w:r w:rsidRPr="007D6A94">
        <w:rPr>
          <w:rFonts w:cs="Arial"/>
        </w:rPr>
        <w:fldChar w:fldCharType="end"/>
      </w:r>
      <w:bookmarkEnd w:id="976"/>
    </w:p>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bookmarkStart w:id="977" w:name="_Toc307836790"/>
      <w:r w:rsidRPr="007D6A94">
        <w:rPr>
          <w:rFonts w:eastAsia="宋体" w:cs="Arial"/>
          <w:lang w:eastAsia="zh-CN"/>
        </w:rPr>
        <w:t xml:space="preserve">Автоматическое </w:t>
      </w:r>
      <w:bookmarkEnd w:id="977"/>
      <w:r w:rsidRPr="007D6A94">
        <w:rPr>
          <w:rFonts w:eastAsia="宋体" w:cs="Arial"/>
          <w:lang w:eastAsia="zh-CN"/>
        </w:rPr>
        <w:t xml:space="preserve">обслуживание </w:t>
      </w:r>
    </w:p>
    <w:p w:rsidR="007D6A94" w:rsidRPr="007D6A94" w:rsidRDefault="001E7794" w:rsidP="007D6A94">
      <w:pPr>
        <w:rPr>
          <w:rFonts w:cs="Arial"/>
          <w:szCs w:val="21"/>
        </w:rPr>
      </w:pPr>
      <w:r w:rsidRPr="007D6A94">
        <w:rPr>
          <w:rFonts w:cs="Arial"/>
          <w:szCs w:val="21"/>
        </w:rPr>
        <w:t xml:space="preserve">Интерфейс автоматического обслуживания показан на </w:t>
      </w:r>
      <w:r w:rsidRPr="007D6A94">
        <w:rPr>
          <w:rFonts w:cs="Arial"/>
          <w:szCs w:val="21"/>
        </w:rPr>
        <w:fldChar w:fldCharType="begin"/>
      </w:r>
      <w:r w:rsidRPr="007D6A94">
        <w:rPr>
          <w:rFonts w:cs="Arial"/>
          <w:szCs w:val="21"/>
        </w:rPr>
        <w:instrText xml:space="preserve"> REF _Ref307312353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117</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Здесь вы можете выбрать автоматическую перезагрузку и автоматическое удаление интервала старых файлов из раскрывающегося списка.</w:t>
      </w:r>
    </w:p>
    <w:p w:rsidR="007D6A94" w:rsidRPr="007D6A94" w:rsidRDefault="001E7794" w:rsidP="007D6A94">
      <w:pPr>
        <w:rPr>
          <w:rFonts w:cs="Arial"/>
          <w:szCs w:val="21"/>
        </w:rPr>
      </w:pPr>
      <w:r w:rsidRPr="007D6A94">
        <w:rPr>
          <w:rFonts w:cs="Arial"/>
          <w:szCs w:val="21"/>
        </w:rPr>
        <w:t xml:space="preserve">Если требуется использовать функцию автоматического удаления устаревших файлов, необходимо установить период файла. </w:t>
      </w:r>
    </w:p>
    <w:p w:rsidR="007D6A94" w:rsidRPr="007D6A94" w:rsidRDefault="001E7794" w:rsidP="007D6A94">
      <w:pPr>
        <w:rPr>
          <w:rFonts w:cs="Arial"/>
        </w:rPr>
      </w:pPr>
      <w:r w:rsidRPr="007D6A94">
        <w:rPr>
          <w:rFonts w:cs="Arial"/>
          <w:szCs w:val="21"/>
        </w:rPr>
        <w:t>Нажмите кнопку "Ручная перезагрузка", чтобы перезапустить устройство вручную.</w:t>
      </w:r>
    </w:p>
    <w:p w:rsidR="007D6A94" w:rsidRPr="007D6A94" w:rsidRDefault="00190F4C" w:rsidP="007D6A94">
      <w:pPr>
        <w:jc w:val="center"/>
        <w:rPr>
          <w:rFonts w:cs="Arial"/>
        </w:rPr>
      </w:pPr>
      <w:r w:rsidRPr="007D6A94">
        <w:rPr>
          <w:rFonts w:cs="Arial"/>
          <w:noProof/>
          <w:lang w:val="en-US"/>
        </w:rPr>
        <w:drawing>
          <wp:inline distT="0" distB="0" distL="0" distR="0" wp14:anchorId="5821D431" wp14:editId="24D636C4">
            <wp:extent cx="4210685" cy="1765300"/>
            <wp:effectExtent l="0" t="0" r="0" b="6350"/>
            <wp:docPr id="870"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4210685" cy="176530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78" w:name="_Ref30731235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117</w:t>
      </w:r>
      <w:r w:rsidRPr="007D6A94">
        <w:rPr>
          <w:rFonts w:cs="Arial"/>
        </w:rPr>
        <w:fldChar w:fldCharType="end"/>
      </w:r>
      <w:bookmarkEnd w:id="978"/>
    </w:p>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bookmarkStart w:id="979" w:name="_Toc307836789"/>
      <w:r w:rsidRPr="007D6A94">
        <w:rPr>
          <w:rFonts w:eastAsia="宋体" w:cs="Arial"/>
          <w:lang w:eastAsia="zh-CN"/>
        </w:rPr>
        <w:t>Импорт/Экспорт</w:t>
      </w:r>
      <w:bookmarkEnd w:id="979"/>
      <w:r w:rsidRPr="007D6A94">
        <w:rPr>
          <w:rFonts w:eastAsia="宋体" w:cs="Arial"/>
          <w:lang w:eastAsia="zh-CN"/>
        </w:rPr>
        <w:t xml:space="preserve"> </w:t>
      </w:r>
    </w:p>
    <w:p w:rsidR="007D6A94" w:rsidRPr="007D6A94" w:rsidRDefault="001E7794" w:rsidP="007D6A94">
      <w:pPr>
        <w:rPr>
          <w:rFonts w:cs="Arial"/>
          <w:szCs w:val="21"/>
        </w:rPr>
      </w:pPr>
      <w:r w:rsidRPr="007D6A94">
        <w:rPr>
          <w:rFonts w:cs="Arial"/>
          <w:szCs w:val="21"/>
        </w:rPr>
        <w:t xml:space="preserve">Интерфейс показан на </w:t>
      </w:r>
      <w:r w:rsidRPr="007D6A94">
        <w:rPr>
          <w:rFonts w:cs="Arial"/>
          <w:szCs w:val="21"/>
        </w:rPr>
        <w:fldChar w:fldCharType="begin"/>
      </w:r>
      <w:r w:rsidRPr="007D6A94">
        <w:rPr>
          <w:rFonts w:cs="Arial"/>
          <w:szCs w:val="21"/>
        </w:rPr>
        <w:instrText xml:space="preserve"> REF _Ref307307255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118</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48FFC44F" wp14:editId="171AF301">
            <wp:extent cx="5273675" cy="712470"/>
            <wp:effectExtent l="0" t="0" r="3175" b="0"/>
            <wp:docPr id="871"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5273675" cy="71247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80" w:name="_Ref30730725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118</w:t>
      </w:r>
      <w:r w:rsidRPr="007D6A94">
        <w:rPr>
          <w:rFonts w:cs="Arial"/>
        </w:rPr>
        <w:fldChar w:fldCharType="end"/>
      </w:r>
      <w:bookmarkEnd w:id="980"/>
    </w:p>
    <w:p w:rsidR="007D6A94" w:rsidRPr="007D6A94" w:rsidRDefault="001E7794" w:rsidP="007D6A94">
      <w:pPr>
        <w:rPr>
          <w:rFonts w:cs="Arial"/>
          <w:szCs w:val="21"/>
        </w:rPr>
      </w:pPr>
      <w:r w:rsidRPr="007D6A94">
        <w:rPr>
          <w:rFonts w:cs="Arial"/>
          <w:szCs w:val="21"/>
        </w:rPr>
        <w:t xml:space="preserve">Подробную информацию см. на следующем листе. </w:t>
      </w:r>
    </w:p>
    <w:tbl>
      <w:tblPr>
        <w:tblW w:w="793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323"/>
        <w:gridCol w:w="6615"/>
      </w:tblGrid>
      <w:tr w:rsidR="00003844" w:rsidRPr="007D6A94" w:rsidTr="007D6A94">
        <w:trPr>
          <w:cantSplit/>
          <w:tblHeader/>
          <w:jc w:val="center"/>
        </w:trPr>
        <w:tc>
          <w:tcPr>
            <w:tcW w:w="1323"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7D6A94" w:rsidRPr="007D6A94" w:rsidRDefault="001E7794" w:rsidP="007D6A94">
            <w:pPr>
              <w:pStyle w:val="TableHeading"/>
              <w:rPr>
                <w:rFonts w:ascii="Arial" w:hAnsi="Arial" w:cs="Arial"/>
                <w:b/>
              </w:rPr>
            </w:pPr>
            <w:r w:rsidRPr="007D6A94">
              <w:rPr>
                <w:rFonts w:ascii="Arial" w:hAnsi="Arial" w:cs="Arial"/>
                <w:b/>
              </w:rPr>
              <w:t xml:space="preserve">Параметр </w:t>
            </w:r>
          </w:p>
        </w:tc>
        <w:tc>
          <w:tcPr>
            <w:tcW w:w="6615"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7D6A94" w:rsidRPr="007D6A94" w:rsidRDefault="001E7794" w:rsidP="007D6A94">
            <w:pPr>
              <w:pStyle w:val="TableHeading"/>
              <w:rPr>
                <w:rFonts w:ascii="Arial" w:hAnsi="Arial" w:cs="Arial"/>
                <w:b/>
              </w:rPr>
            </w:pPr>
            <w:r w:rsidRPr="007D6A94">
              <w:rPr>
                <w:rFonts w:ascii="Arial" w:hAnsi="Arial" w:cs="Arial"/>
                <w:b/>
              </w:rPr>
              <w:t xml:space="preserve">Функция </w:t>
            </w:r>
          </w:p>
        </w:tc>
      </w:tr>
      <w:tr w:rsidR="00003844" w:rsidRPr="007D6A94" w:rsidTr="007D6A94">
        <w:trPr>
          <w:cantSplit/>
          <w:trHeight w:val="339"/>
          <w:jc w:val="center"/>
        </w:trPr>
        <w:tc>
          <w:tcPr>
            <w:tcW w:w="1323" w:type="dxa"/>
            <w:tcBorders>
              <w:bottom w:val="single" w:sz="4" w:space="0" w:color="auto"/>
            </w:tcBorders>
          </w:tcPr>
          <w:p w:rsidR="007D6A94" w:rsidRPr="007D6A94" w:rsidRDefault="001E7794" w:rsidP="007D6A94">
            <w:pPr>
              <w:pStyle w:val="TableText"/>
            </w:pPr>
            <w:r w:rsidRPr="007D6A94">
              <w:t>Импорт</w:t>
            </w:r>
          </w:p>
        </w:tc>
        <w:tc>
          <w:tcPr>
            <w:tcW w:w="6615" w:type="dxa"/>
            <w:tcBorders>
              <w:bottom w:val="single" w:sz="4" w:space="0" w:color="auto"/>
            </w:tcBorders>
          </w:tcPr>
          <w:p w:rsidR="007D6A94" w:rsidRPr="007D6A94" w:rsidRDefault="001E7794" w:rsidP="007D6A94">
            <w:pPr>
              <w:rPr>
                <w:rFonts w:cs="Arial"/>
                <w:szCs w:val="21"/>
              </w:rPr>
            </w:pPr>
            <w:r w:rsidRPr="007D6A94">
              <w:rPr>
                <w:rFonts w:cs="Arial"/>
                <w:szCs w:val="21"/>
              </w:rPr>
              <w:t>Предназначено для импорта локальных файлов настройки в систему.</w:t>
            </w:r>
          </w:p>
        </w:tc>
      </w:tr>
      <w:tr w:rsidR="00003844" w:rsidRPr="007D6A94" w:rsidTr="007D6A94">
        <w:trPr>
          <w:cantSplit/>
          <w:trHeight w:val="405"/>
          <w:jc w:val="center"/>
        </w:trPr>
        <w:tc>
          <w:tcPr>
            <w:tcW w:w="1323" w:type="dxa"/>
            <w:tcBorders>
              <w:top w:val="single" w:sz="4" w:space="0" w:color="auto"/>
              <w:bottom w:val="single" w:sz="4" w:space="0" w:color="auto"/>
            </w:tcBorders>
          </w:tcPr>
          <w:p w:rsidR="007D6A94" w:rsidRPr="007D6A94" w:rsidRDefault="001E7794" w:rsidP="007D6A94">
            <w:pPr>
              <w:pStyle w:val="TableText"/>
            </w:pPr>
            <w:r w:rsidRPr="007D6A94">
              <w:t xml:space="preserve">Экспорт </w:t>
            </w:r>
          </w:p>
        </w:tc>
        <w:tc>
          <w:tcPr>
            <w:tcW w:w="6615" w:type="dxa"/>
            <w:tcBorders>
              <w:top w:val="single" w:sz="4" w:space="0" w:color="auto"/>
              <w:bottom w:val="single" w:sz="4" w:space="0" w:color="auto"/>
            </w:tcBorders>
          </w:tcPr>
          <w:p w:rsidR="007D6A94" w:rsidRPr="007D6A94" w:rsidRDefault="001E7794" w:rsidP="007D6A94">
            <w:pPr>
              <w:rPr>
                <w:rFonts w:cs="Arial"/>
                <w:szCs w:val="21"/>
              </w:rPr>
            </w:pPr>
            <w:r w:rsidRPr="007D6A94">
              <w:rPr>
                <w:rFonts w:cs="Arial"/>
                <w:szCs w:val="21"/>
              </w:rPr>
              <w:t xml:space="preserve">Предназначено для экспорта соответствующей сетевой настройки в ваш локальный ПК. </w:t>
            </w:r>
          </w:p>
        </w:tc>
      </w:tr>
    </w:tbl>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bookmarkStart w:id="981" w:name="_Toc307836788"/>
      <w:r w:rsidRPr="007D6A94">
        <w:rPr>
          <w:rFonts w:eastAsia="宋体" w:cs="Arial"/>
          <w:lang w:eastAsia="zh-CN"/>
        </w:rPr>
        <w:t>По умолчанию</w:t>
      </w:r>
      <w:bookmarkEnd w:id="981"/>
      <w:r w:rsidRPr="007D6A94">
        <w:rPr>
          <w:rFonts w:eastAsia="宋体" w:cs="Arial"/>
          <w:lang w:eastAsia="zh-CN"/>
        </w:rPr>
        <w:t xml:space="preserve"> </w:t>
      </w:r>
    </w:p>
    <w:p w:rsidR="007D6A94" w:rsidRPr="007D6A94" w:rsidRDefault="001E7794" w:rsidP="007D6A94">
      <w:pPr>
        <w:rPr>
          <w:rFonts w:cs="Arial"/>
          <w:szCs w:val="21"/>
        </w:rPr>
      </w:pPr>
      <w:r w:rsidRPr="007D6A94">
        <w:rPr>
          <w:rFonts w:cs="Arial"/>
          <w:szCs w:val="21"/>
        </w:rPr>
        <w:t xml:space="preserve">Интерфейс настроек по умолчанию показан на </w:t>
      </w:r>
      <w:r w:rsidRPr="007D6A94">
        <w:rPr>
          <w:rFonts w:cs="Arial"/>
          <w:szCs w:val="21"/>
        </w:rPr>
        <w:fldChar w:fldCharType="begin"/>
      </w:r>
      <w:r w:rsidRPr="007D6A94">
        <w:rPr>
          <w:rFonts w:cs="Arial"/>
          <w:szCs w:val="21"/>
        </w:rPr>
        <w:instrText xml:space="preserve"> REF _Ref307307109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119</w:t>
      </w:r>
      <w:r w:rsidRPr="007D6A94">
        <w:rPr>
          <w:rFonts w:cs="Arial"/>
          <w:szCs w:val="21"/>
        </w:rPr>
        <w:fldChar w:fldCharType="end"/>
      </w:r>
      <w:r w:rsidRPr="007D6A94">
        <w:rPr>
          <w:rFonts w:cs="Arial"/>
          <w:szCs w:val="21"/>
        </w:rPr>
        <w:t xml:space="preserve">. </w:t>
      </w:r>
    </w:p>
    <w:p w:rsidR="007D6A94" w:rsidRPr="007D6A94" w:rsidRDefault="001E7794" w:rsidP="007D6A94">
      <w:pPr>
        <w:rPr>
          <w:rFonts w:cs="Arial"/>
          <w:szCs w:val="21"/>
        </w:rPr>
      </w:pPr>
      <w:r w:rsidRPr="007D6A94">
        <w:rPr>
          <w:rFonts w:cs="Arial"/>
          <w:szCs w:val="21"/>
        </w:rPr>
        <w:t xml:space="preserve">Здесь можно выбрать Канал/Сеть/Событие/Хранение/Система. Или вы можете отметить поле "Все", чтобы выбрать все элементы. </w:t>
      </w:r>
    </w:p>
    <w:p w:rsidR="007D6A94" w:rsidRPr="007D6A94" w:rsidRDefault="00190F4C" w:rsidP="007D6A94">
      <w:pPr>
        <w:jc w:val="center"/>
        <w:rPr>
          <w:rFonts w:cs="Arial"/>
        </w:rPr>
      </w:pPr>
      <w:r w:rsidRPr="007D6A94">
        <w:rPr>
          <w:rFonts w:cs="Arial"/>
          <w:noProof/>
          <w:lang w:val="en-US"/>
        </w:rPr>
        <w:drawing>
          <wp:inline distT="0" distB="0" distL="0" distR="0" wp14:anchorId="7FE91AD7" wp14:editId="2CB7B420">
            <wp:extent cx="4061460" cy="1690370"/>
            <wp:effectExtent l="0" t="0" r="0" b="5080"/>
            <wp:docPr id="8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53">
                      <a:extLst>
                        <a:ext uri="{28A0092B-C50C-407E-A947-70E740481C1C}">
                          <a14:useLocalDpi xmlns:a14="http://schemas.microsoft.com/office/drawing/2010/main" val="0"/>
                        </a:ext>
                      </a:extLst>
                    </a:blip>
                    <a:srcRect r="1616" b="9230"/>
                    <a:stretch>
                      <a:fillRect/>
                    </a:stretch>
                  </pic:blipFill>
                  <pic:spPr bwMode="auto">
                    <a:xfrm>
                      <a:off x="0" y="0"/>
                      <a:ext cx="4061460" cy="169037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82" w:name="_Ref30730710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119</w:t>
      </w:r>
      <w:r w:rsidRPr="007D6A94">
        <w:rPr>
          <w:rFonts w:cs="Arial"/>
        </w:rPr>
        <w:fldChar w:fldCharType="end"/>
      </w:r>
      <w:bookmarkEnd w:id="982"/>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Обновление</w:t>
      </w:r>
    </w:p>
    <w:p w:rsidR="007D6A94" w:rsidRPr="007D6A94" w:rsidRDefault="001E7794" w:rsidP="007D6A94">
      <w:pPr>
        <w:rPr>
          <w:rFonts w:cs="Arial"/>
          <w:szCs w:val="21"/>
        </w:rPr>
      </w:pPr>
      <w:r w:rsidRPr="007D6A94">
        <w:rPr>
          <w:rFonts w:cs="Arial"/>
          <w:szCs w:val="21"/>
        </w:rPr>
        <w:t xml:space="preserve">Интерфейс обновления показан на </w:t>
      </w:r>
      <w:r w:rsidRPr="007D6A94">
        <w:rPr>
          <w:rFonts w:cs="Arial"/>
          <w:szCs w:val="21"/>
        </w:rPr>
        <w:fldChar w:fldCharType="begin"/>
      </w:r>
      <w:r w:rsidRPr="007D6A94">
        <w:rPr>
          <w:rFonts w:cs="Arial"/>
          <w:szCs w:val="21"/>
        </w:rPr>
        <w:instrText xml:space="preserve"> REF _Ref307312382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120</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Выберите файл для апгрейда и нажмите кнопку обновления, чтобы начать обновление. Обратите внимание, что имя файла должно иметь расширение *.bin. В процессе обновления не отсоединяйте кабель питания, сетевой кабель и не выключайте устройство. </w:t>
      </w:r>
    </w:p>
    <w:p w:rsidR="007D6A94" w:rsidRPr="007D6A94" w:rsidRDefault="001E7794" w:rsidP="007D6A94">
      <w:pPr>
        <w:rPr>
          <w:rFonts w:cs="Arial"/>
          <w:b/>
          <w:szCs w:val="21"/>
          <w:u w:val="single"/>
        </w:rPr>
      </w:pPr>
      <w:r w:rsidRPr="007D6A94">
        <w:rPr>
          <w:rFonts w:cs="Arial"/>
          <w:b/>
          <w:szCs w:val="21"/>
          <w:u w:val="single"/>
        </w:rPr>
        <w:t>Важно</w:t>
      </w:r>
    </w:p>
    <w:p w:rsidR="007D6A94" w:rsidRPr="007D6A94" w:rsidRDefault="001E7794" w:rsidP="007D6A94">
      <w:pPr>
        <w:rPr>
          <w:rFonts w:cs="Arial"/>
          <w:b/>
          <w:szCs w:val="21"/>
          <w:u w:val="single"/>
        </w:rPr>
      </w:pPr>
      <w:r w:rsidRPr="007D6A94">
        <w:rPr>
          <w:rFonts w:cs="Arial"/>
          <w:b/>
          <w:szCs w:val="21"/>
          <w:u w:val="single"/>
        </w:rPr>
        <w:t>Неправильная программа обновления может привести к неисправности устройства!</w:t>
      </w:r>
    </w:p>
    <w:p w:rsidR="007D6A94" w:rsidRPr="007D6A94" w:rsidRDefault="00190F4C" w:rsidP="007D6A94">
      <w:pPr>
        <w:jc w:val="center"/>
        <w:rPr>
          <w:rFonts w:cs="Arial"/>
        </w:rPr>
      </w:pPr>
      <w:r w:rsidRPr="007D6A94">
        <w:rPr>
          <w:rFonts w:cs="Arial"/>
          <w:noProof/>
          <w:lang w:val="en-US"/>
        </w:rPr>
        <w:drawing>
          <wp:inline distT="0" distB="0" distL="0" distR="0" wp14:anchorId="1E85F995" wp14:editId="14C48753">
            <wp:extent cx="5273675" cy="1062990"/>
            <wp:effectExtent l="0" t="0" r="3175" b="3810"/>
            <wp:docPr id="87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5273675" cy="106299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83" w:name="_Ref307312382"/>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120</w:t>
      </w:r>
      <w:r w:rsidRPr="007D6A94">
        <w:rPr>
          <w:rFonts w:cs="Arial"/>
        </w:rPr>
        <w:fldChar w:fldCharType="end"/>
      </w:r>
      <w:bookmarkEnd w:id="983"/>
    </w:p>
    <w:p w:rsidR="007D6A94" w:rsidRPr="007D6A94" w:rsidRDefault="001E7794" w:rsidP="007D6A94">
      <w:pPr>
        <w:tabs>
          <w:tab w:val="left" w:pos="3976"/>
        </w:tabs>
        <w:rPr>
          <w:rFonts w:cs="Arial"/>
          <w:szCs w:val="21"/>
        </w:rPr>
      </w:pPr>
      <w:r w:rsidRPr="007D6A94">
        <w:rPr>
          <w:rFonts w:cs="Arial"/>
          <w:szCs w:val="21"/>
        </w:rPr>
        <w:t>.</w:t>
      </w:r>
    </w:p>
    <w:p w:rsidR="007D6A94" w:rsidRPr="007D6A94" w:rsidRDefault="001E7794" w:rsidP="00B976A5">
      <w:pPr>
        <w:pStyle w:val="20"/>
      </w:pPr>
      <w:bookmarkStart w:id="984" w:name="_Toc307836792"/>
      <w:r w:rsidRPr="007D6A94">
        <w:t xml:space="preserve"> </w:t>
      </w:r>
      <w:bookmarkStart w:id="985" w:name="_Toc345508801"/>
      <w:bookmarkStart w:id="986" w:name="_Toc477768913"/>
      <w:r w:rsidRPr="007D6A94">
        <w:t>Информация</w:t>
      </w:r>
      <w:bookmarkEnd w:id="984"/>
      <w:bookmarkEnd w:id="985"/>
      <w:bookmarkEnd w:id="986"/>
      <w:r w:rsidRPr="007D6A94">
        <w:t xml:space="preserve"> </w:t>
      </w: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987" w:name="_Toc307836793"/>
      <w:bookmarkStart w:id="988" w:name="_Toc477768914"/>
      <w:r w:rsidRPr="007D6A94">
        <w:rPr>
          <w:rFonts w:cs="Arial"/>
        </w:rPr>
        <w:t>Версия</w:t>
      </w:r>
      <w:bookmarkEnd w:id="987"/>
      <w:bookmarkEnd w:id="988"/>
      <w:r w:rsidRPr="007D6A94">
        <w:rPr>
          <w:rFonts w:cs="Arial"/>
        </w:rPr>
        <w:t xml:space="preserve"> </w:t>
      </w:r>
    </w:p>
    <w:p w:rsidR="007D6A94" w:rsidRPr="007D6A94" w:rsidRDefault="001E7794" w:rsidP="007D6A94">
      <w:pPr>
        <w:rPr>
          <w:rFonts w:cs="Arial"/>
          <w:szCs w:val="21"/>
        </w:rPr>
      </w:pPr>
      <w:r w:rsidRPr="007D6A94">
        <w:rPr>
          <w:rFonts w:cs="Arial"/>
          <w:szCs w:val="21"/>
        </w:rPr>
        <w:t xml:space="preserve">Интерфейс версии показан на </w:t>
      </w:r>
      <w:r w:rsidRPr="007D6A94">
        <w:rPr>
          <w:rFonts w:cs="Arial"/>
          <w:szCs w:val="21"/>
        </w:rPr>
        <w:fldChar w:fldCharType="begin"/>
      </w:r>
      <w:r w:rsidRPr="007D6A94">
        <w:rPr>
          <w:rFonts w:cs="Arial"/>
          <w:szCs w:val="21"/>
        </w:rPr>
        <w:instrText xml:space="preserve"> REF _Ref307312561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121</w:t>
      </w:r>
      <w:r w:rsidRPr="007D6A94">
        <w:rPr>
          <w:rFonts w:cs="Arial"/>
          <w:szCs w:val="21"/>
        </w:rPr>
        <w:fldChar w:fldCharType="end"/>
      </w:r>
      <w:r w:rsidRPr="007D6A94">
        <w:rPr>
          <w:rFonts w:cs="Arial"/>
          <w:szCs w:val="21"/>
        </w:rPr>
        <w:t>.</w:t>
      </w:r>
    </w:p>
    <w:p w:rsidR="007D6A94" w:rsidRPr="007D6A94" w:rsidRDefault="001E7794" w:rsidP="007D6A94">
      <w:pPr>
        <w:rPr>
          <w:rFonts w:cs="Arial"/>
          <w:szCs w:val="21"/>
        </w:rPr>
      </w:pPr>
      <w:r w:rsidRPr="007D6A94">
        <w:rPr>
          <w:rFonts w:cs="Arial"/>
          <w:szCs w:val="21"/>
        </w:rPr>
        <w:t xml:space="preserve">Здесь можно просмотреть канал записи, информацию о входе/выходе тревожной сигнализации, версию программного обеспечения, дату выпуска и т. д. Обратите внимание, что следующая информация приведена только для справки. </w:t>
      </w:r>
    </w:p>
    <w:p w:rsidR="007D6A94" w:rsidRPr="007D6A94" w:rsidRDefault="00190F4C" w:rsidP="007D6A94">
      <w:pPr>
        <w:jc w:val="center"/>
        <w:rPr>
          <w:rFonts w:cs="Arial"/>
        </w:rPr>
      </w:pPr>
      <w:r w:rsidRPr="007D6A94">
        <w:rPr>
          <w:rFonts w:cs="Arial"/>
          <w:noProof/>
          <w:lang w:val="en-US"/>
        </w:rPr>
        <w:drawing>
          <wp:inline distT="0" distB="0" distL="0" distR="0" wp14:anchorId="5288257C" wp14:editId="4C12F7F0">
            <wp:extent cx="3684494" cy="1739264"/>
            <wp:effectExtent l="0" t="0" r="0" b="0"/>
            <wp:docPr id="874"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3689769" cy="1741754"/>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89" w:name="_Ref307312561"/>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121</w:t>
      </w:r>
      <w:r w:rsidRPr="007D6A94">
        <w:rPr>
          <w:rFonts w:cs="Arial"/>
        </w:rPr>
        <w:fldChar w:fldCharType="end"/>
      </w:r>
      <w:bookmarkEnd w:id="989"/>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990" w:name="_Toc307836794"/>
      <w:bookmarkStart w:id="991" w:name="_Toc477768915"/>
      <w:r w:rsidRPr="007D6A94">
        <w:rPr>
          <w:rFonts w:cs="Arial"/>
        </w:rPr>
        <w:t xml:space="preserve">Журнал </w:t>
      </w:r>
      <w:bookmarkEnd w:id="990"/>
      <w:bookmarkEnd w:id="991"/>
      <w:r w:rsidRPr="007D6A94">
        <w:rPr>
          <w:rFonts w:cs="Arial"/>
        </w:rPr>
        <w:t xml:space="preserve"> </w:t>
      </w:r>
    </w:p>
    <w:p w:rsidR="007D6A94" w:rsidRPr="007D6A94" w:rsidRDefault="001E7794" w:rsidP="007D6A94">
      <w:pPr>
        <w:rPr>
          <w:rFonts w:cs="Arial"/>
          <w:szCs w:val="21"/>
        </w:rPr>
      </w:pPr>
      <w:r w:rsidRPr="007D6A94">
        <w:rPr>
          <w:rFonts w:cs="Arial"/>
          <w:szCs w:val="21"/>
        </w:rPr>
        <w:t xml:space="preserve">Здесь можно просматривать системный журнал. См. </w:t>
      </w:r>
      <w:r w:rsidRPr="007D6A94">
        <w:rPr>
          <w:rFonts w:cs="Arial"/>
          <w:szCs w:val="21"/>
        </w:rPr>
        <w:fldChar w:fldCharType="begin"/>
      </w:r>
      <w:r w:rsidRPr="007D6A94">
        <w:rPr>
          <w:rFonts w:cs="Arial"/>
          <w:szCs w:val="21"/>
        </w:rPr>
        <w:instrText xml:space="preserve"> REF _Ref307312857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122</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0EBE8FA0" wp14:editId="3F98B402">
            <wp:extent cx="5262880" cy="2860040"/>
            <wp:effectExtent l="0" t="0" r="0" b="0"/>
            <wp:docPr id="875" name="Рисунок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5262880" cy="286004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92" w:name="_Ref30731285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122</w:t>
      </w:r>
      <w:r w:rsidRPr="007D6A94">
        <w:rPr>
          <w:rFonts w:cs="Arial"/>
        </w:rPr>
        <w:fldChar w:fldCharType="end"/>
      </w:r>
      <w:bookmarkEnd w:id="992"/>
    </w:p>
    <w:p w:rsidR="007D6A94" w:rsidRPr="007D6A94" w:rsidRDefault="001E7794" w:rsidP="007D6A94">
      <w:pPr>
        <w:rPr>
          <w:rFonts w:cs="Arial"/>
          <w:szCs w:val="21"/>
        </w:rPr>
      </w:pPr>
      <w:r w:rsidRPr="007D6A94">
        <w:rPr>
          <w:rFonts w:cs="Arial"/>
          <w:szCs w:val="21"/>
        </w:rPr>
        <w:t xml:space="preserve">Информацию о параметрах журнала см. на следующем листе. </w:t>
      </w:r>
    </w:p>
    <w:tbl>
      <w:tblPr>
        <w:tblW w:w="793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457"/>
        <w:gridCol w:w="6481"/>
      </w:tblGrid>
      <w:tr w:rsidR="00003844" w:rsidRPr="007D6A94" w:rsidTr="007D6A94">
        <w:trPr>
          <w:cantSplit/>
          <w:tblHeader/>
          <w:jc w:val="center"/>
        </w:trPr>
        <w:tc>
          <w:tcPr>
            <w:tcW w:w="1324"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7D6A94" w:rsidRPr="007D6A94" w:rsidRDefault="001E7794" w:rsidP="007D6A94">
            <w:pPr>
              <w:pStyle w:val="TableHeading"/>
              <w:rPr>
                <w:rFonts w:ascii="Arial" w:hAnsi="Arial" w:cs="Arial"/>
                <w:b/>
              </w:rPr>
            </w:pPr>
            <w:r w:rsidRPr="007D6A94">
              <w:rPr>
                <w:rFonts w:ascii="Arial" w:hAnsi="Arial" w:cs="Arial"/>
                <w:b/>
              </w:rPr>
              <w:t xml:space="preserve">Параметр </w:t>
            </w:r>
          </w:p>
        </w:tc>
        <w:tc>
          <w:tcPr>
            <w:tcW w:w="6614"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7D6A94" w:rsidRPr="007D6A94" w:rsidRDefault="001E7794" w:rsidP="007D6A94">
            <w:pPr>
              <w:pStyle w:val="TableHeading"/>
              <w:rPr>
                <w:rFonts w:ascii="Arial" w:hAnsi="Arial" w:cs="Arial"/>
                <w:b/>
              </w:rPr>
            </w:pPr>
            <w:r w:rsidRPr="007D6A94">
              <w:rPr>
                <w:rFonts w:ascii="Arial" w:hAnsi="Arial" w:cs="Arial"/>
                <w:b/>
              </w:rPr>
              <w:t xml:space="preserve">Функция </w:t>
            </w:r>
          </w:p>
        </w:tc>
      </w:tr>
      <w:tr w:rsidR="00003844" w:rsidRPr="007D6A94" w:rsidTr="007D6A94">
        <w:trPr>
          <w:cantSplit/>
          <w:trHeight w:val="795"/>
          <w:jc w:val="center"/>
        </w:trPr>
        <w:tc>
          <w:tcPr>
            <w:tcW w:w="1324" w:type="dxa"/>
            <w:tcBorders>
              <w:bottom w:val="single" w:sz="4" w:space="0" w:color="auto"/>
            </w:tcBorders>
          </w:tcPr>
          <w:p w:rsidR="007D6A94" w:rsidRPr="007D6A94" w:rsidRDefault="001E7794" w:rsidP="007D6A94">
            <w:pPr>
              <w:pStyle w:val="TableText"/>
            </w:pPr>
            <w:r w:rsidRPr="007D6A94">
              <w:t>Тип</w:t>
            </w:r>
          </w:p>
        </w:tc>
        <w:tc>
          <w:tcPr>
            <w:tcW w:w="6614" w:type="dxa"/>
            <w:tcBorders>
              <w:bottom w:val="single" w:sz="4" w:space="0" w:color="auto"/>
            </w:tcBorders>
          </w:tcPr>
          <w:p w:rsidR="007D6A94" w:rsidRPr="007D6A94" w:rsidRDefault="001E7794" w:rsidP="007D6A94">
            <w:pPr>
              <w:rPr>
                <w:rFonts w:cs="Arial"/>
                <w:szCs w:val="21"/>
              </w:rPr>
            </w:pPr>
            <w:r w:rsidRPr="007D6A94">
              <w:rPr>
                <w:rFonts w:cs="Arial"/>
                <w:szCs w:val="21"/>
              </w:rPr>
              <w:t>Типы журнала включают: системную операцию, операцию по конфигурированию, операцию над данными, операцию события, операцию записи, управление пользователями, очистку журнала.</w:t>
            </w:r>
          </w:p>
        </w:tc>
      </w:tr>
      <w:tr w:rsidR="00003844" w:rsidRPr="007D6A94" w:rsidTr="007D6A94">
        <w:trPr>
          <w:cantSplit/>
          <w:trHeight w:val="405"/>
          <w:jc w:val="center"/>
        </w:trPr>
        <w:tc>
          <w:tcPr>
            <w:tcW w:w="1324" w:type="dxa"/>
            <w:tcBorders>
              <w:top w:val="single" w:sz="4" w:space="0" w:color="auto"/>
              <w:bottom w:val="single" w:sz="4" w:space="0" w:color="auto"/>
            </w:tcBorders>
          </w:tcPr>
          <w:p w:rsidR="007D6A94" w:rsidRPr="007D6A94" w:rsidRDefault="001E7794" w:rsidP="007D6A94">
            <w:pPr>
              <w:pStyle w:val="TableText"/>
            </w:pPr>
            <w:r w:rsidRPr="007D6A94">
              <w:t>Начальное время</w:t>
            </w:r>
          </w:p>
        </w:tc>
        <w:tc>
          <w:tcPr>
            <w:tcW w:w="6614" w:type="dxa"/>
            <w:tcBorders>
              <w:top w:val="single" w:sz="4" w:space="0" w:color="auto"/>
              <w:bottom w:val="single" w:sz="4" w:space="0" w:color="auto"/>
            </w:tcBorders>
          </w:tcPr>
          <w:p w:rsidR="007D6A94" w:rsidRPr="007D6A94" w:rsidRDefault="001E7794" w:rsidP="007D6A94">
            <w:pPr>
              <w:rPr>
                <w:rFonts w:cs="Arial"/>
                <w:szCs w:val="21"/>
              </w:rPr>
            </w:pPr>
            <w:r w:rsidRPr="007D6A94">
              <w:rPr>
                <w:rFonts w:cs="Arial"/>
                <w:szCs w:val="21"/>
              </w:rPr>
              <w:t>Установите начальное время запрошенного журнала.</w:t>
            </w:r>
          </w:p>
          <w:p w:rsidR="007D6A94" w:rsidRPr="007D6A94" w:rsidRDefault="007D6A94" w:rsidP="007D6A94">
            <w:pPr>
              <w:rPr>
                <w:rFonts w:cs="Arial"/>
                <w:szCs w:val="21"/>
              </w:rPr>
            </w:pPr>
          </w:p>
        </w:tc>
      </w:tr>
      <w:tr w:rsidR="00003844" w:rsidRPr="007D6A94" w:rsidTr="007D6A94">
        <w:trPr>
          <w:cantSplit/>
          <w:trHeight w:val="465"/>
          <w:jc w:val="center"/>
        </w:trPr>
        <w:tc>
          <w:tcPr>
            <w:tcW w:w="1324" w:type="dxa"/>
            <w:tcBorders>
              <w:top w:val="single" w:sz="4" w:space="0" w:color="auto"/>
            </w:tcBorders>
          </w:tcPr>
          <w:p w:rsidR="007D6A94" w:rsidRPr="007D6A94" w:rsidRDefault="001E7794" w:rsidP="007D6A94">
            <w:pPr>
              <w:pStyle w:val="TableText"/>
              <w:rPr>
                <w:snapToGrid/>
              </w:rPr>
            </w:pPr>
            <w:r w:rsidRPr="007D6A94">
              <w:rPr>
                <w:snapToGrid/>
              </w:rPr>
              <w:t>Конечное время</w:t>
            </w:r>
          </w:p>
        </w:tc>
        <w:tc>
          <w:tcPr>
            <w:tcW w:w="6614" w:type="dxa"/>
            <w:tcBorders>
              <w:top w:val="single" w:sz="4" w:space="0" w:color="auto"/>
            </w:tcBorders>
          </w:tcPr>
          <w:p w:rsidR="007D6A94" w:rsidRPr="007D6A94" w:rsidRDefault="001E7794" w:rsidP="007D6A94">
            <w:pPr>
              <w:rPr>
                <w:rFonts w:cs="Arial"/>
                <w:szCs w:val="21"/>
              </w:rPr>
            </w:pPr>
            <w:r w:rsidRPr="007D6A94">
              <w:rPr>
                <w:rFonts w:cs="Arial"/>
                <w:szCs w:val="21"/>
              </w:rPr>
              <w:t>Установите конечное время запрошенного журнала.</w:t>
            </w:r>
          </w:p>
        </w:tc>
      </w:tr>
      <w:tr w:rsidR="00003844" w:rsidRPr="007D6A94" w:rsidTr="007D6A94">
        <w:trPr>
          <w:cantSplit/>
          <w:trHeight w:val="475"/>
          <w:jc w:val="center"/>
        </w:trPr>
        <w:tc>
          <w:tcPr>
            <w:tcW w:w="1324" w:type="dxa"/>
            <w:tcBorders>
              <w:bottom w:val="single" w:sz="4" w:space="0" w:color="auto"/>
            </w:tcBorders>
          </w:tcPr>
          <w:p w:rsidR="007D6A94" w:rsidRPr="007D6A94" w:rsidRDefault="001E7794" w:rsidP="007D6A94">
            <w:pPr>
              <w:pStyle w:val="TableText"/>
              <w:rPr>
                <w:snapToGrid/>
              </w:rPr>
            </w:pPr>
            <w:r w:rsidRPr="007D6A94">
              <w:rPr>
                <w:snapToGrid/>
              </w:rPr>
              <w:t xml:space="preserve">Поиск </w:t>
            </w:r>
          </w:p>
          <w:p w:rsidR="007D6A94" w:rsidRPr="007D6A94" w:rsidRDefault="007D6A94" w:rsidP="007D6A94">
            <w:pPr>
              <w:pStyle w:val="TableText"/>
              <w:rPr>
                <w:snapToGrid/>
              </w:rPr>
            </w:pPr>
          </w:p>
        </w:tc>
        <w:tc>
          <w:tcPr>
            <w:tcW w:w="6614" w:type="dxa"/>
            <w:tcBorders>
              <w:bottom w:val="single" w:sz="4" w:space="0" w:color="auto"/>
            </w:tcBorders>
          </w:tcPr>
          <w:p w:rsidR="007D6A94" w:rsidRPr="007D6A94" w:rsidRDefault="001E7794" w:rsidP="007D6A94">
            <w:pPr>
              <w:rPr>
                <w:rFonts w:cs="Arial"/>
                <w:szCs w:val="21"/>
              </w:rPr>
            </w:pPr>
            <w:r w:rsidRPr="007D6A94">
              <w:rPr>
                <w:rFonts w:cs="Arial"/>
                <w:szCs w:val="21"/>
              </w:rPr>
              <w:t>Вы можете выбрать тип журнала из выпадающего списка, а затем нажать кнопку поиска, чтобы просмотреть список.</w:t>
            </w:r>
          </w:p>
          <w:p w:rsidR="007D6A94" w:rsidRPr="007D6A94" w:rsidRDefault="001E7794" w:rsidP="007D6A94">
            <w:pPr>
              <w:rPr>
                <w:rFonts w:cs="Arial"/>
                <w:szCs w:val="21"/>
              </w:rPr>
            </w:pPr>
            <w:r w:rsidRPr="007D6A94">
              <w:rPr>
                <w:rFonts w:cs="Arial"/>
                <w:szCs w:val="21"/>
              </w:rPr>
              <w:t xml:space="preserve">Вы можете нажать кнопку "Стоп", чтобы завершить текущую операцию поиска. </w:t>
            </w:r>
          </w:p>
        </w:tc>
      </w:tr>
      <w:tr w:rsidR="00003844" w:rsidRPr="007D6A94" w:rsidTr="007D6A94">
        <w:trPr>
          <w:cantSplit/>
          <w:trHeight w:val="435"/>
          <w:jc w:val="center"/>
        </w:trPr>
        <w:tc>
          <w:tcPr>
            <w:tcW w:w="1324" w:type="dxa"/>
            <w:tcBorders>
              <w:top w:val="single" w:sz="4" w:space="0" w:color="auto"/>
            </w:tcBorders>
          </w:tcPr>
          <w:p w:rsidR="007D6A94" w:rsidRPr="007D6A94" w:rsidRDefault="001E7794" w:rsidP="007D6A94">
            <w:pPr>
              <w:pStyle w:val="TableText"/>
              <w:rPr>
                <w:snapToGrid/>
              </w:rPr>
            </w:pPr>
            <w:r w:rsidRPr="007D6A94">
              <w:rPr>
                <w:snapToGrid/>
              </w:rPr>
              <w:t xml:space="preserve">Подробная информация </w:t>
            </w:r>
          </w:p>
        </w:tc>
        <w:tc>
          <w:tcPr>
            <w:tcW w:w="6614" w:type="dxa"/>
            <w:tcBorders>
              <w:top w:val="single" w:sz="4" w:space="0" w:color="auto"/>
            </w:tcBorders>
          </w:tcPr>
          <w:p w:rsidR="007D6A94" w:rsidRPr="007D6A94" w:rsidRDefault="001E7794" w:rsidP="007D6A94">
            <w:pPr>
              <w:rPr>
                <w:rFonts w:cs="Arial"/>
                <w:szCs w:val="21"/>
              </w:rPr>
            </w:pPr>
            <w:r w:rsidRPr="007D6A94">
              <w:rPr>
                <w:rFonts w:cs="Arial"/>
                <w:szCs w:val="21"/>
              </w:rPr>
              <w:t>Вы можете выбрать один элемент, чтобы просмотреть подробную информацию.</w:t>
            </w:r>
          </w:p>
        </w:tc>
      </w:tr>
      <w:tr w:rsidR="00003844" w:rsidRPr="007D6A94" w:rsidTr="007D6A94">
        <w:trPr>
          <w:cantSplit/>
          <w:jc w:val="center"/>
        </w:trPr>
        <w:tc>
          <w:tcPr>
            <w:tcW w:w="1324" w:type="dxa"/>
          </w:tcPr>
          <w:p w:rsidR="007D6A94" w:rsidRPr="007D6A94" w:rsidRDefault="001E7794" w:rsidP="007D6A94">
            <w:pPr>
              <w:pStyle w:val="TableText"/>
            </w:pPr>
            <w:r w:rsidRPr="007D6A94">
              <w:t>Очистить</w:t>
            </w:r>
          </w:p>
        </w:tc>
        <w:tc>
          <w:tcPr>
            <w:tcW w:w="6614" w:type="dxa"/>
          </w:tcPr>
          <w:p w:rsidR="007D6A94" w:rsidRPr="007D6A94" w:rsidRDefault="001E7794" w:rsidP="007D6A94">
            <w:pPr>
              <w:pStyle w:val="TableText"/>
            </w:pPr>
            <w:r w:rsidRPr="007D6A94">
              <w:t>Вы можете нажать эту кнопку, чтобы удалить все отображаемые файлы журналов.  Обратите внимание, что система не поддерживает очистку по типу.</w:t>
            </w:r>
          </w:p>
        </w:tc>
      </w:tr>
      <w:tr w:rsidR="00003844" w:rsidRPr="007D6A94" w:rsidTr="007D6A94">
        <w:trPr>
          <w:cantSplit/>
          <w:jc w:val="center"/>
        </w:trPr>
        <w:tc>
          <w:tcPr>
            <w:tcW w:w="1324" w:type="dxa"/>
          </w:tcPr>
          <w:p w:rsidR="007D6A94" w:rsidRPr="007D6A94" w:rsidRDefault="001E7794" w:rsidP="007D6A94">
            <w:pPr>
              <w:pStyle w:val="TableText"/>
            </w:pPr>
            <w:r w:rsidRPr="007D6A94">
              <w:t xml:space="preserve">Резервирование </w:t>
            </w:r>
          </w:p>
        </w:tc>
        <w:tc>
          <w:tcPr>
            <w:tcW w:w="6614" w:type="dxa"/>
          </w:tcPr>
          <w:p w:rsidR="007D6A94" w:rsidRPr="007D6A94" w:rsidRDefault="001E7794" w:rsidP="007D6A94">
            <w:pPr>
              <w:rPr>
                <w:rFonts w:cs="Arial"/>
                <w:szCs w:val="21"/>
              </w:rPr>
            </w:pPr>
            <w:r w:rsidRPr="007D6A94">
              <w:rPr>
                <w:rFonts w:cs="Arial"/>
                <w:szCs w:val="21"/>
              </w:rPr>
              <w:t>Нажмите эту кнопку, чтобы создать резервную копию файлов журнала на текущем ПК.</w:t>
            </w:r>
          </w:p>
        </w:tc>
      </w:tr>
    </w:tbl>
    <w:p w:rsidR="007D6A94" w:rsidRPr="007D6A94" w:rsidRDefault="001E7794" w:rsidP="007D6A94">
      <w:pPr>
        <w:rPr>
          <w:rFonts w:cs="Arial"/>
          <w:b/>
          <w:szCs w:val="21"/>
        </w:rPr>
      </w:pPr>
      <w:r w:rsidRPr="007D6A94">
        <w:rPr>
          <w:rFonts w:cs="Arial"/>
          <w:b/>
          <w:szCs w:val="21"/>
        </w:rPr>
        <w:t>Примечание</w:t>
      </w:r>
    </w:p>
    <w:p w:rsidR="007D6A94" w:rsidRPr="007D6A94" w:rsidRDefault="001E7794" w:rsidP="007D6A94">
      <w:pPr>
        <w:numPr>
          <w:ilvl w:val="0"/>
          <w:numId w:val="105"/>
        </w:numPr>
        <w:rPr>
          <w:rFonts w:cs="Arial"/>
          <w:szCs w:val="21"/>
        </w:rPr>
      </w:pPr>
      <w:r w:rsidRPr="007D6A94">
        <w:rPr>
          <w:rFonts w:cs="Arial"/>
          <w:szCs w:val="21"/>
        </w:rPr>
        <w:t>Если жесткие диски отсутствуют, то система поддерживает не более 1024 журналов.</w:t>
      </w:r>
    </w:p>
    <w:p w:rsidR="007D6A94" w:rsidRPr="007D6A94" w:rsidRDefault="001E7794" w:rsidP="007D6A94">
      <w:pPr>
        <w:numPr>
          <w:ilvl w:val="0"/>
          <w:numId w:val="105"/>
        </w:numPr>
        <w:rPr>
          <w:rFonts w:cs="Arial"/>
          <w:szCs w:val="21"/>
        </w:rPr>
      </w:pPr>
      <w:r w:rsidRPr="007D6A94">
        <w:rPr>
          <w:rFonts w:cs="Arial"/>
          <w:szCs w:val="21"/>
        </w:rPr>
        <w:t>Если имеется соединение с неформатированным HDD, то система максимально поддерживает 5000 журналов.</w:t>
      </w:r>
    </w:p>
    <w:p w:rsidR="007D6A94" w:rsidRPr="007D6A94" w:rsidRDefault="001E7794" w:rsidP="007D6A94">
      <w:pPr>
        <w:numPr>
          <w:ilvl w:val="0"/>
          <w:numId w:val="105"/>
        </w:numPr>
        <w:rPr>
          <w:rFonts w:cs="Arial"/>
          <w:szCs w:val="21"/>
        </w:rPr>
      </w:pPr>
      <w:r w:rsidRPr="007D6A94">
        <w:rPr>
          <w:rFonts w:cs="Arial"/>
          <w:szCs w:val="21"/>
        </w:rPr>
        <w:t xml:space="preserve">Если подключен форматированный жесткий диск, система поддерживает не более 500 000 журналов. </w:t>
      </w:r>
    </w:p>
    <w:p w:rsidR="007D6A94" w:rsidRPr="007D6A94" w:rsidRDefault="001E7794" w:rsidP="007D6A94">
      <w:pPr>
        <w:numPr>
          <w:ilvl w:val="0"/>
          <w:numId w:val="105"/>
        </w:numPr>
        <w:rPr>
          <w:rFonts w:cs="Arial"/>
          <w:szCs w:val="21"/>
        </w:rPr>
      </w:pPr>
      <w:r w:rsidRPr="007D6A94">
        <w:rPr>
          <w:rFonts w:cs="Arial"/>
          <w:szCs w:val="21"/>
        </w:rPr>
        <w:t xml:space="preserve">Журналы о функционировании системы хранятся в системной памяти. Журналы прочих типов хранятся на жестком диске. Если жесткие диски отсутствуют, то журналы других типов также сохраняются в системной памяти. </w:t>
      </w:r>
    </w:p>
    <w:p w:rsidR="007D6A94" w:rsidRPr="007D6A94" w:rsidRDefault="001E7794" w:rsidP="007D6A94">
      <w:pPr>
        <w:numPr>
          <w:ilvl w:val="0"/>
          <w:numId w:val="105"/>
        </w:numPr>
        <w:rPr>
          <w:rFonts w:cs="Arial"/>
          <w:szCs w:val="21"/>
        </w:rPr>
      </w:pPr>
      <w:r w:rsidRPr="007D6A94">
        <w:rPr>
          <w:rFonts w:cs="Arial"/>
          <w:szCs w:val="21"/>
        </w:rPr>
        <w:t xml:space="preserve">При форматировании жесткого диска журналы журналы находятся в сохранности. Однако журналы могут пропасть после того, как жесткий диск будет снят. </w:t>
      </w: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993" w:name="_Toc477768916"/>
      <w:r w:rsidRPr="007D6A94">
        <w:rPr>
          <w:rFonts w:cs="Arial"/>
        </w:rPr>
        <w:t>Интерактивный пользователь</w:t>
      </w:r>
      <w:bookmarkEnd w:id="993"/>
      <w:r w:rsidRPr="007D6A94">
        <w:rPr>
          <w:rFonts w:cs="Arial"/>
        </w:rPr>
        <w:t xml:space="preserve"> </w:t>
      </w:r>
    </w:p>
    <w:p w:rsidR="007D6A94" w:rsidRPr="007D6A94" w:rsidRDefault="001E7794" w:rsidP="007D6A94">
      <w:pPr>
        <w:rPr>
          <w:rFonts w:cs="Arial"/>
          <w:szCs w:val="21"/>
        </w:rPr>
      </w:pPr>
      <w:r w:rsidRPr="007D6A94">
        <w:rPr>
          <w:rFonts w:cs="Arial"/>
          <w:szCs w:val="21"/>
        </w:rPr>
        <w:t xml:space="preserve">Интерфейс интерактивного пользователя показан на </w:t>
      </w:r>
      <w:r w:rsidRPr="007D6A94">
        <w:rPr>
          <w:rFonts w:cs="Arial"/>
          <w:szCs w:val="21"/>
        </w:rPr>
        <w:fldChar w:fldCharType="begin"/>
      </w:r>
      <w:r w:rsidRPr="007D6A94">
        <w:rPr>
          <w:rFonts w:cs="Arial"/>
          <w:szCs w:val="21"/>
        </w:rPr>
        <w:instrText xml:space="preserve"> REF _Ref345408348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123</w:t>
      </w:r>
      <w:r w:rsidRPr="007D6A94">
        <w:rPr>
          <w:rFonts w:cs="Arial"/>
          <w:szCs w:val="21"/>
        </w:rPr>
        <w:fldChar w:fldCharType="end"/>
      </w:r>
      <w:r w:rsidRPr="007D6A94">
        <w:rPr>
          <w:rFonts w:cs="Arial"/>
          <w:szCs w:val="21"/>
        </w:rPr>
        <w:t>.</w:t>
      </w:r>
    </w:p>
    <w:p w:rsidR="007D6A94" w:rsidRPr="007D6A94" w:rsidRDefault="00190F4C" w:rsidP="007D6A94">
      <w:pPr>
        <w:rPr>
          <w:rFonts w:cs="Arial"/>
        </w:rPr>
      </w:pPr>
      <w:r w:rsidRPr="007D6A94">
        <w:rPr>
          <w:rFonts w:cs="Arial"/>
          <w:noProof/>
          <w:lang w:val="en-US"/>
        </w:rPr>
        <w:drawing>
          <wp:inline distT="0" distB="0" distL="0" distR="0" wp14:anchorId="603E841F" wp14:editId="595F7978">
            <wp:extent cx="5273675" cy="1998980"/>
            <wp:effectExtent l="0" t="0" r="3175" b="1270"/>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5273675" cy="199898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994" w:name="_Ref34540834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123</w:t>
      </w:r>
      <w:r w:rsidRPr="007D6A94">
        <w:rPr>
          <w:rFonts w:cs="Arial"/>
        </w:rPr>
        <w:fldChar w:fldCharType="end"/>
      </w:r>
      <w:bookmarkEnd w:id="994"/>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995" w:name="_Toc477768917"/>
      <w:r w:rsidRPr="007D6A94">
        <w:rPr>
          <w:rFonts w:cs="Arial"/>
        </w:rPr>
        <w:t>Жесткий диск</w:t>
      </w:r>
      <w:bookmarkEnd w:id="995"/>
    </w:p>
    <w:p w:rsidR="007D6A94" w:rsidRPr="007D6A94" w:rsidRDefault="001E7794" w:rsidP="007D6A94">
      <w:pPr>
        <w:rPr>
          <w:rFonts w:cs="Arial"/>
          <w:szCs w:val="21"/>
        </w:rPr>
      </w:pPr>
      <w:r w:rsidRPr="007D6A94">
        <w:rPr>
          <w:rFonts w:cs="Arial"/>
          <w:szCs w:val="21"/>
        </w:rPr>
        <w:t xml:space="preserve">Интерфейс HDD показан на рисунке </w:t>
      </w:r>
      <w:r w:rsidRPr="007D6A94">
        <w:rPr>
          <w:rFonts w:cs="Arial"/>
          <w:szCs w:val="21"/>
        </w:rPr>
        <w:fldChar w:fldCharType="begin"/>
      </w:r>
      <w:r w:rsidRPr="007D6A94">
        <w:rPr>
          <w:rFonts w:cs="Arial"/>
          <w:szCs w:val="21"/>
        </w:rPr>
        <w:instrText xml:space="preserve"> REF _Ref340734589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124</w:t>
      </w:r>
      <w:r w:rsidRPr="007D6A94">
        <w:rPr>
          <w:rFonts w:cs="Arial"/>
          <w:szCs w:val="21"/>
        </w:rPr>
        <w:fldChar w:fldCharType="end"/>
      </w:r>
      <w:r w:rsidRPr="007D6A94">
        <w:rPr>
          <w:rFonts w:cs="Arial"/>
          <w:szCs w:val="21"/>
        </w:rPr>
        <w:t xml:space="preserve">. Здесь вы можете увидеть информацию о жестком диске. </w:t>
      </w:r>
    </w:p>
    <w:p w:rsidR="007D6A94" w:rsidRPr="007D6A94" w:rsidRDefault="00190F4C" w:rsidP="007D6A94">
      <w:pPr>
        <w:rPr>
          <w:rFonts w:cs="Arial"/>
        </w:rPr>
      </w:pPr>
      <w:r w:rsidRPr="007D6A94">
        <w:rPr>
          <w:rFonts w:cs="Arial"/>
          <w:noProof/>
          <w:lang w:val="en-US"/>
        </w:rPr>
        <w:drawing>
          <wp:inline distT="0" distB="0" distL="0" distR="0" wp14:anchorId="3EC3D320" wp14:editId="798746FE">
            <wp:extent cx="5486400" cy="1690370"/>
            <wp:effectExtent l="0" t="0" r="0" b="5080"/>
            <wp:docPr id="8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5486400" cy="169037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996" w:name="_Ref34073458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124</w:t>
      </w:r>
      <w:r w:rsidRPr="007D6A94">
        <w:rPr>
          <w:rFonts w:cs="Arial"/>
        </w:rPr>
        <w:fldChar w:fldCharType="end"/>
      </w:r>
      <w:bookmarkEnd w:id="996"/>
    </w:p>
    <w:p w:rsidR="007D6A94" w:rsidRPr="007D6A94" w:rsidRDefault="007D6A94" w:rsidP="007D6A94">
      <w:pPr>
        <w:rPr>
          <w:rFonts w:cs="Arial"/>
        </w:rPr>
      </w:pPr>
    </w:p>
    <w:p w:rsidR="007D6A94" w:rsidRPr="007D6A94" w:rsidRDefault="001E7794" w:rsidP="00B976A5">
      <w:pPr>
        <w:pStyle w:val="20"/>
      </w:pPr>
      <w:bookmarkStart w:id="997" w:name="_Toc173139320"/>
      <w:bookmarkStart w:id="998" w:name="_Ref336008408"/>
      <w:bookmarkStart w:id="999" w:name="_Toc345508802"/>
      <w:bookmarkEnd w:id="834"/>
      <w:r w:rsidRPr="007D6A94">
        <w:t xml:space="preserve"> </w:t>
      </w:r>
      <w:bookmarkStart w:id="1000" w:name="_Toc477768918"/>
      <w:bookmarkEnd w:id="997"/>
      <w:bookmarkEnd w:id="998"/>
      <w:bookmarkEnd w:id="999"/>
      <w:r w:rsidRPr="007D6A94">
        <w:t>Воспроизведения</w:t>
      </w:r>
      <w:bookmarkEnd w:id="1000"/>
    </w:p>
    <w:p w:rsidR="007D6A94" w:rsidRPr="007D6A94" w:rsidRDefault="001E7794" w:rsidP="007D6A94">
      <w:pPr>
        <w:tabs>
          <w:tab w:val="left" w:pos="3976"/>
        </w:tabs>
        <w:autoSpaceDE w:val="0"/>
        <w:rPr>
          <w:rFonts w:cs="Arial"/>
          <w:szCs w:val="21"/>
        </w:rPr>
      </w:pPr>
      <w:r w:rsidRPr="007D6A94">
        <w:rPr>
          <w:rFonts w:cs="Arial"/>
          <w:szCs w:val="21"/>
        </w:rPr>
        <w:t xml:space="preserve">Чтобы открыть экран, показанный на </w:t>
      </w:r>
      <w:r w:rsidRPr="007D6A94">
        <w:rPr>
          <w:rFonts w:cs="Arial"/>
          <w:szCs w:val="21"/>
        </w:rPr>
        <w:fldChar w:fldCharType="begin"/>
      </w:r>
      <w:r w:rsidRPr="007D6A94">
        <w:rPr>
          <w:rFonts w:cs="Arial"/>
          <w:szCs w:val="21"/>
        </w:rPr>
        <w:instrText xml:space="preserve"> REF _Ref345408635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125</w:t>
      </w:r>
      <w:r w:rsidRPr="007D6A94">
        <w:rPr>
          <w:rFonts w:cs="Arial"/>
          <w:szCs w:val="21"/>
        </w:rPr>
        <w:fldChar w:fldCharType="end"/>
      </w:r>
      <w:r w:rsidRPr="007D6A94">
        <w:rPr>
          <w:rFonts w:cs="Arial"/>
          <w:szCs w:val="21"/>
        </w:rPr>
        <w:t>рисунке , нажмите на кнопку "Воспроизведение".</w:t>
      </w:r>
    </w:p>
    <w:p w:rsidR="007D6A94" w:rsidRPr="007D6A94" w:rsidRDefault="00190F4C" w:rsidP="007D6A94">
      <w:pPr>
        <w:tabs>
          <w:tab w:val="left" w:pos="3976"/>
        </w:tabs>
        <w:jc w:val="center"/>
        <w:rPr>
          <w:rFonts w:cs="Arial"/>
        </w:rPr>
      </w:pPr>
      <w:r w:rsidRPr="007D6A94">
        <w:rPr>
          <w:rFonts w:cs="Arial"/>
          <w:noProof/>
          <w:lang w:val="en-US"/>
        </w:rPr>
        <w:drawing>
          <wp:inline distT="0" distB="0" distL="0" distR="0" wp14:anchorId="55BB6C58" wp14:editId="12383F5E">
            <wp:extent cx="4838065" cy="3179445"/>
            <wp:effectExtent l="0" t="0" r="635" b="1905"/>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pic:cNvPicPr>
                      <a:picLocks noChangeAspect="1" noChangeArrowheads="1"/>
                    </pic:cNvPicPr>
                  </pic:nvPicPr>
                  <pic:blipFill>
                    <a:blip r:embed="rId659" cstate="print">
                      <a:extLst>
                        <a:ext uri="{28A0092B-C50C-407E-A947-70E740481C1C}">
                          <a14:useLocalDpi xmlns:a14="http://schemas.microsoft.com/office/drawing/2010/main" val="0"/>
                        </a:ext>
                      </a:extLst>
                    </a:blip>
                    <a:srcRect r="34590" b="57182"/>
                    <a:stretch>
                      <a:fillRect/>
                    </a:stretch>
                  </pic:blipFill>
                  <pic:spPr bwMode="auto">
                    <a:xfrm>
                      <a:off x="0" y="0"/>
                      <a:ext cx="4838065" cy="317944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1001" w:name="_Ref34540863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125</w:t>
      </w:r>
      <w:r w:rsidRPr="007D6A94">
        <w:rPr>
          <w:rFonts w:cs="Arial"/>
        </w:rPr>
        <w:fldChar w:fldCharType="end"/>
      </w:r>
      <w:bookmarkEnd w:id="1001"/>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002" w:name="_Toc403475266"/>
      <w:bookmarkStart w:id="1003" w:name="_Toc403485027"/>
      <w:bookmarkStart w:id="1004" w:name="_Toc403489134"/>
      <w:bookmarkStart w:id="1005" w:name="_Toc412810020"/>
      <w:bookmarkStart w:id="1006" w:name="_Toc477768919"/>
      <w:r w:rsidRPr="007D6A94">
        <w:rPr>
          <w:rFonts w:cs="Arial"/>
        </w:rPr>
        <w:t>Поиск по Записи</w:t>
      </w:r>
      <w:bookmarkEnd w:id="1002"/>
      <w:bookmarkEnd w:id="1003"/>
      <w:bookmarkEnd w:id="1004"/>
      <w:bookmarkEnd w:id="1005"/>
      <w:bookmarkEnd w:id="1006"/>
      <w:r w:rsidRPr="007D6A94">
        <w:rPr>
          <w:rFonts w:cs="Arial"/>
        </w:rPr>
        <w:t xml:space="preserve"> </w:t>
      </w:r>
    </w:p>
    <w:p w:rsidR="007D6A94" w:rsidRPr="007D6A94" w:rsidRDefault="001E7794" w:rsidP="007D6A94">
      <w:pPr>
        <w:tabs>
          <w:tab w:val="left" w:pos="3976"/>
        </w:tabs>
        <w:rPr>
          <w:rFonts w:cs="Arial"/>
          <w:szCs w:val="21"/>
        </w:rPr>
      </w:pPr>
      <w:r w:rsidRPr="007D6A94">
        <w:rPr>
          <w:rFonts w:cs="Arial"/>
          <w:szCs w:val="21"/>
        </w:rPr>
        <w:t xml:space="preserve">Укажите тип записи, дату записи, режим отображения окна и имя канала. </w:t>
      </w:r>
    </w:p>
    <w:p w:rsidR="007D6A94" w:rsidRPr="007D6A94" w:rsidRDefault="001E7794" w:rsidP="007D6A94">
      <w:pPr>
        <w:widowControl/>
        <w:numPr>
          <w:ilvl w:val="0"/>
          <w:numId w:val="125"/>
        </w:numPr>
        <w:tabs>
          <w:tab w:val="left" w:pos="3976"/>
        </w:tabs>
        <w:jc w:val="left"/>
        <w:rPr>
          <w:rFonts w:cs="Arial"/>
          <w:szCs w:val="21"/>
        </w:rPr>
      </w:pPr>
      <w:r w:rsidRPr="007D6A94">
        <w:rPr>
          <w:rFonts w:cs="Arial"/>
          <w:szCs w:val="21"/>
        </w:rPr>
        <w:t xml:space="preserve">Выберите дату </w:t>
      </w:r>
    </w:p>
    <w:p w:rsidR="007D6A94" w:rsidRPr="007D6A94" w:rsidRDefault="001E7794" w:rsidP="007D6A94">
      <w:pPr>
        <w:tabs>
          <w:tab w:val="left" w:pos="3976"/>
        </w:tabs>
        <w:rPr>
          <w:rFonts w:cs="Arial"/>
          <w:szCs w:val="21"/>
        </w:rPr>
      </w:pPr>
      <w:r w:rsidRPr="007D6A94">
        <w:rPr>
          <w:rFonts w:cs="Arial"/>
          <w:szCs w:val="21"/>
        </w:rPr>
        <w:t xml:space="preserve">Вы можете кликнуть по дате в правой панели, чтобы выбрать дату. Зеленая подсвеченная дата - текущая дата системы, а синяя подсвеченная дата означает, что в ней есть файлы записей. </w:t>
      </w:r>
    </w:p>
    <w:p w:rsidR="007D6A94" w:rsidRPr="007D6A94" w:rsidRDefault="001E7794" w:rsidP="007D6A94">
      <w:pPr>
        <w:widowControl/>
        <w:numPr>
          <w:ilvl w:val="0"/>
          <w:numId w:val="125"/>
        </w:numPr>
        <w:tabs>
          <w:tab w:val="left" w:pos="3976"/>
        </w:tabs>
        <w:jc w:val="left"/>
        <w:rPr>
          <w:rFonts w:cs="Arial"/>
          <w:szCs w:val="21"/>
        </w:rPr>
      </w:pPr>
      <w:r w:rsidRPr="007D6A94">
        <w:rPr>
          <w:rFonts w:cs="Arial"/>
          <w:szCs w:val="21"/>
        </w:rPr>
        <w:t xml:space="preserve">Разделение окна </w:t>
      </w:r>
    </w:p>
    <w:p w:rsidR="007D6A94" w:rsidRPr="007D6A94" w:rsidRDefault="001E7794" w:rsidP="007D6A94">
      <w:pPr>
        <w:tabs>
          <w:tab w:val="left" w:pos="3976"/>
        </w:tabs>
        <w:rPr>
          <w:rFonts w:cs="Arial"/>
          <w:szCs w:val="21"/>
        </w:rPr>
      </w:pPr>
      <w:r w:rsidRPr="007D6A94">
        <w:rPr>
          <w:rFonts w:cs="Arial"/>
          <w:szCs w:val="21"/>
        </w:rPr>
        <w:t xml:space="preserve">Выберите режим разделения окна. Нажмите </w:t>
      </w:r>
      <w:r w:rsidR="00190F4C" w:rsidRPr="007D6A94">
        <w:rPr>
          <w:rFonts w:cs="Arial"/>
          <w:noProof/>
          <w:szCs w:val="21"/>
          <w:lang w:val="en-US"/>
        </w:rPr>
        <w:drawing>
          <wp:inline distT="0" distB="0" distL="0" distR="0" wp14:anchorId="12E3B2FF" wp14:editId="44569CCE">
            <wp:extent cx="233680" cy="212725"/>
            <wp:effectExtent l="0" t="0" r="0" b="0"/>
            <wp:docPr id="879"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233680" cy="212725"/>
                    </a:xfrm>
                    <a:prstGeom prst="rect">
                      <a:avLst/>
                    </a:prstGeom>
                    <a:noFill/>
                    <a:ln>
                      <a:noFill/>
                    </a:ln>
                  </pic:spPr>
                </pic:pic>
              </a:graphicData>
            </a:graphic>
          </wp:inline>
        </w:drawing>
      </w:r>
      <w:r w:rsidRPr="007D6A94">
        <w:rPr>
          <w:rFonts w:cs="Arial"/>
          <w:szCs w:val="21"/>
        </w:rPr>
        <w:t xml:space="preserve"> для отображения в полноэкранном режиме. Нажмите кнопку ESC для выхода. См. </w:t>
      </w:r>
      <w:r w:rsidRPr="007D6A94">
        <w:rPr>
          <w:rFonts w:cs="Arial"/>
          <w:szCs w:val="21"/>
        </w:rPr>
        <w:fldChar w:fldCharType="begin"/>
      </w:r>
      <w:r w:rsidRPr="007D6A94">
        <w:rPr>
          <w:rFonts w:cs="Arial"/>
          <w:szCs w:val="21"/>
        </w:rPr>
        <w:instrText xml:space="preserve"> REF _Ref403462407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126</w:t>
      </w:r>
      <w:r w:rsidRPr="007D6A94">
        <w:rPr>
          <w:rFonts w:cs="Arial"/>
          <w:szCs w:val="21"/>
        </w:rPr>
        <w:fldChar w:fldCharType="end"/>
      </w:r>
      <w:r w:rsidRPr="007D6A94">
        <w:rPr>
          <w:rFonts w:cs="Arial"/>
          <w:szCs w:val="21"/>
        </w:rPr>
        <w:t>.</w:t>
      </w:r>
    </w:p>
    <w:p w:rsidR="007D6A94" w:rsidRPr="007D6A94" w:rsidRDefault="00190F4C" w:rsidP="007D6A94">
      <w:pPr>
        <w:tabs>
          <w:tab w:val="left" w:pos="3976"/>
        </w:tabs>
        <w:jc w:val="center"/>
        <w:rPr>
          <w:rFonts w:cs="Arial"/>
          <w:noProof/>
        </w:rPr>
      </w:pPr>
      <w:r w:rsidRPr="007D6A94">
        <w:rPr>
          <w:rFonts w:cs="Arial"/>
          <w:noProof/>
          <w:lang w:val="en-US"/>
        </w:rPr>
        <w:drawing>
          <wp:inline distT="0" distB="0" distL="0" distR="0" wp14:anchorId="49CA5F34" wp14:editId="73B33BF5">
            <wp:extent cx="2115820" cy="1435100"/>
            <wp:effectExtent l="0" t="0" r="0" b="0"/>
            <wp:docPr id="8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2115820" cy="143510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1007" w:name="_Ref403462407"/>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126</w:t>
      </w:r>
      <w:r w:rsidRPr="007D6A94">
        <w:rPr>
          <w:rFonts w:cs="Arial"/>
        </w:rPr>
        <w:fldChar w:fldCharType="end"/>
      </w:r>
      <w:bookmarkEnd w:id="1007"/>
    </w:p>
    <w:p w:rsidR="007D6A94" w:rsidRPr="007D6A94" w:rsidRDefault="001E7794" w:rsidP="007D6A94">
      <w:pPr>
        <w:widowControl/>
        <w:numPr>
          <w:ilvl w:val="0"/>
          <w:numId w:val="125"/>
        </w:numPr>
        <w:tabs>
          <w:tab w:val="left" w:pos="3976"/>
        </w:tabs>
        <w:jc w:val="left"/>
        <w:rPr>
          <w:rFonts w:cs="Arial"/>
          <w:szCs w:val="21"/>
        </w:rPr>
      </w:pPr>
      <w:r w:rsidRPr="007D6A94">
        <w:rPr>
          <w:rFonts w:cs="Arial"/>
          <w:szCs w:val="21"/>
        </w:rPr>
        <w:t>Воспроизведение с параметрами, настраиваемыми пользователем</w:t>
      </w:r>
    </w:p>
    <w:p w:rsidR="007D6A94" w:rsidRPr="007D6A94" w:rsidRDefault="001E7794" w:rsidP="007D6A94">
      <w:pPr>
        <w:rPr>
          <w:rFonts w:cs="Arial"/>
        </w:rPr>
      </w:pPr>
      <w:r w:rsidRPr="007D6A94">
        <w:rPr>
          <w:rFonts w:cs="Arial"/>
        </w:rPr>
        <w:t xml:space="preserve">Чтобы открыть показанный ниже экран, нажмите на кнопку </w:t>
      </w:r>
      <w:r w:rsidR="00190F4C" w:rsidRPr="007D6A94">
        <w:rPr>
          <w:rFonts w:cs="Arial"/>
          <w:noProof/>
          <w:lang w:val="en-US"/>
        </w:rPr>
        <w:drawing>
          <wp:inline distT="0" distB="0" distL="0" distR="0" wp14:anchorId="3E101FB0" wp14:editId="0B9C7C2E">
            <wp:extent cx="287020" cy="266065"/>
            <wp:effectExtent l="0" t="0" r="0" b="635"/>
            <wp:docPr id="881" name="图片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24"/>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287020" cy="266065"/>
                    </a:xfrm>
                    <a:prstGeom prst="rect">
                      <a:avLst/>
                    </a:prstGeom>
                    <a:noFill/>
                    <a:ln>
                      <a:noFill/>
                    </a:ln>
                  </pic:spPr>
                </pic:pic>
              </a:graphicData>
            </a:graphic>
          </wp:inline>
        </w:drawing>
      </w:r>
      <w:r w:rsidRPr="007D6A94">
        <w:rPr>
          <w:rFonts w:cs="Arial"/>
        </w:rPr>
        <w:t xml:space="preserve">. См. </w:t>
      </w:r>
      <w:r w:rsidRPr="007D6A94">
        <w:rPr>
          <w:rFonts w:cs="Arial"/>
          <w:szCs w:val="21"/>
        </w:rPr>
        <w:fldChar w:fldCharType="begin"/>
      </w:r>
      <w:r w:rsidRPr="007D6A94">
        <w:rPr>
          <w:rFonts w:cs="Arial"/>
          <w:szCs w:val="21"/>
        </w:rPr>
        <w:instrText xml:space="preserve"> REF _Ref389229830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127</w:t>
      </w:r>
      <w:r w:rsidRPr="007D6A94">
        <w:rPr>
          <w:rFonts w:cs="Arial"/>
          <w:szCs w:val="21"/>
        </w:rPr>
        <w:fldChar w:fldCharType="end"/>
      </w:r>
      <w:r w:rsidRPr="007D6A94">
        <w:rPr>
          <w:rFonts w:cs="Arial"/>
        </w:rPr>
        <w:t>.</w:t>
      </w:r>
    </w:p>
    <w:p w:rsidR="007D6A94" w:rsidRPr="007D6A94" w:rsidRDefault="00190F4C" w:rsidP="007D6A94">
      <w:pPr>
        <w:ind w:left="420"/>
        <w:jc w:val="center"/>
        <w:rPr>
          <w:rFonts w:cs="Arial"/>
        </w:rPr>
      </w:pPr>
      <w:r w:rsidRPr="007D6A94">
        <w:rPr>
          <w:rFonts w:cs="Arial"/>
          <w:noProof/>
          <w:lang w:val="en-US"/>
        </w:rPr>
        <w:drawing>
          <wp:inline distT="0" distB="0" distL="0" distR="0" wp14:anchorId="0D54B101" wp14:editId="05172100">
            <wp:extent cx="2062480" cy="1233170"/>
            <wp:effectExtent l="0" t="0" r="0" b="5080"/>
            <wp:docPr id="8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062480" cy="1233170"/>
                    </a:xfrm>
                    <a:prstGeom prst="rect">
                      <a:avLst/>
                    </a:prstGeom>
                    <a:noFill/>
                    <a:ln>
                      <a:noFill/>
                    </a:ln>
                  </pic:spPr>
                </pic:pic>
              </a:graphicData>
            </a:graphic>
          </wp:inline>
        </w:drawing>
      </w:r>
    </w:p>
    <w:p w:rsidR="007D6A94" w:rsidRPr="007D6A94" w:rsidRDefault="001E7794" w:rsidP="007D6A94">
      <w:pPr>
        <w:pStyle w:val="a9"/>
        <w:jc w:val="center"/>
        <w:rPr>
          <w:rFonts w:cs="Arial"/>
        </w:rPr>
      </w:pPr>
      <w:bookmarkStart w:id="1008" w:name="_Ref38922983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127</w:t>
      </w:r>
      <w:r w:rsidRPr="007D6A94">
        <w:rPr>
          <w:rFonts w:cs="Arial"/>
        </w:rPr>
        <w:fldChar w:fldCharType="end"/>
      </w:r>
      <w:bookmarkEnd w:id="1008"/>
    </w:p>
    <w:p w:rsidR="007D6A94" w:rsidRPr="007D6A94" w:rsidRDefault="001E7794" w:rsidP="007D6A94">
      <w:pPr>
        <w:rPr>
          <w:rFonts w:cs="Arial"/>
        </w:rPr>
      </w:pPr>
      <w:r w:rsidRPr="007D6A94">
        <w:rPr>
          <w:rFonts w:cs="Arial"/>
        </w:rPr>
        <w:t xml:space="preserve">Теперь можно выбрать один или более каналов и затем щелкните на кнопке </w:t>
      </w:r>
      <w:r w:rsidR="00190F4C" w:rsidRPr="007D6A94">
        <w:rPr>
          <w:rFonts w:cs="Arial"/>
          <w:noProof/>
          <w:lang w:val="en-US"/>
        </w:rPr>
        <w:drawing>
          <wp:inline distT="0" distB="0" distL="0" distR="0" wp14:anchorId="6359A1DD" wp14:editId="00A38337">
            <wp:extent cx="669925" cy="297815"/>
            <wp:effectExtent l="0" t="0" r="0" b="6985"/>
            <wp:docPr id="8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64">
                      <a:extLst>
                        <a:ext uri="{28A0092B-C50C-407E-A947-70E740481C1C}">
                          <a14:useLocalDpi xmlns:a14="http://schemas.microsoft.com/office/drawing/2010/main" val="0"/>
                        </a:ext>
                      </a:extLst>
                    </a:blip>
                    <a:srcRect l="19548" r="22845"/>
                    <a:stretch>
                      <a:fillRect/>
                    </a:stretch>
                  </pic:blipFill>
                  <pic:spPr bwMode="auto">
                    <a:xfrm>
                      <a:off x="0" y="0"/>
                      <a:ext cx="669925" cy="297815"/>
                    </a:xfrm>
                    <a:prstGeom prst="rect">
                      <a:avLst/>
                    </a:prstGeom>
                    <a:noFill/>
                    <a:ln>
                      <a:noFill/>
                    </a:ln>
                  </pic:spPr>
                </pic:pic>
              </a:graphicData>
            </a:graphic>
          </wp:inline>
        </w:drawing>
      </w:r>
      <w:r w:rsidRPr="007D6A94">
        <w:rPr>
          <w:rFonts w:cs="Arial"/>
        </w:rPr>
        <w:t xml:space="preserve"> для запуска поиска записей.</w:t>
      </w:r>
    </w:p>
    <w:p w:rsidR="007D6A94" w:rsidRPr="007D6A94" w:rsidRDefault="001E7794" w:rsidP="007D6A94">
      <w:pPr>
        <w:rPr>
          <w:rFonts w:cs="Arial"/>
        </w:rPr>
      </w:pPr>
      <w:r w:rsidRPr="007D6A94">
        <w:rPr>
          <w:rFonts w:cs="Arial"/>
        </w:rPr>
        <w:t>Система поддерживает один или более каналов. Режим разделения окна может скорректироваться автоматически согласно числу каналов. Максимально система поддерживает разделение экрана на 16 частей.</w:t>
      </w:r>
    </w:p>
    <w:p w:rsidR="007D6A94" w:rsidRPr="007D6A94" w:rsidRDefault="001E7794" w:rsidP="007D6A94">
      <w:pPr>
        <w:rPr>
          <w:rFonts w:cs="Arial"/>
        </w:rPr>
      </w:pPr>
      <w:r w:rsidRPr="007D6A94">
        <w:rPr>
          <w:rFonts w:cs="Arial"/>
        </w:rPr>
        <w:t xml:space="preserve">Щелкните на кнопке </w:t>
      </w:r>
      <w:r w:rsidR="00190F4C" w:rsidRPr="007D6A94">
        <w:rPr>
          <w:rFonts w:cs="Arial"/>
          <w:noProof/>
          <w:lang w:val="en-US"/>
        </w:rPr>
        <w:drawing>
          <wp:inline distT="0" distB="0" distL="0" distR="0" wp14:anchorId="1BED85FC" wp14:editId="0239E673">
            <wp:extent cx="244475" cy="244475"/>
            <wp:effectExtent l="0" t="0" r="3175" b="3175"/>
            <wp:docPr id="8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244475" cy="244475"/>
                    </a:xfrm>
                    <a:prstGeom prst="rect">
                      <a:avLst/>
                    </a:prstGeom>
                    <a:noFill/>
                    <a:ln>
                      <a:noFill/>
                    </a:ln>
                  </pic:spPr>
                </pic:pic>
              </a:graphicData>
            </a:graphic>
          </wp:inline>
        </w:drawing>
      </w:r>
      <w:r w:rsidRPr="007D6A94">
        <w:rPr>
          <w:rFonts w:cs="Arial"/>
        </w:rPr>
        <w:t xml:space="preserve"> для выбора всех каналов одновременно. </w:t>
      </w:r>
    </w:p>
    <w:p w:rsidR="007D6A94" w:rsidRPr="007D6A94" w:rsidRDefault="001E7794" w:rsidP="007D6A94">
      <w:pPr>
        <w:rPr>
          <w:rFonts w:cs="Arial"/>
        </w:rPr>
      </w:pPr>
      <w:r w:rsidRPr="007D6A94">
        <w:rPr>
          <w:rFonts w:cs="Arial"/>
        </w:rPr>
        <w:t xml:space="preserve">Щелкните на кнопке </w:t>
      </w:r>
      <w:r w:rsidR="00190F4C" w:rsidRPr="007D6A94">
        <w:rPr>
          <w:rFonts w:cs="Arial"/>
          <w:noProof/>
          <w:lang w:val="en-US"/>
        </w:rPr>
        <w:drawing>
          <wp:inline distT="0" distB="0" distL="0" distR="0" wp14:anchorId="024A76DA" wp14:editId="7DBE3357">
            <wp:extent cx="244475" cy="266065"/>
            <wp:effectExtent l="0" t="0" r="3175" b="635"/>
            <wp:docPr id="885" name="图片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31"/>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244475" cy="266065"/>
                    </a:xfrm>
                    <a:prstGeom prst="rect">
                      <a:avLst/>
                    </a:prstGeom>
                    <a:noFill/>
                    <a:ln>
                      <a:noFill/>
                    </a:ln>
                  </pic:spPr>
                </pic:pic>
              </a:graphicData>
            </a:graphic>
          </wp:inline>
        </w:drawing>
      </w:r>
      <w:r w:rsidRPr="007D6A94">
        <w:rPr>
          <w:rFonts w:cs="Arial"/>
        </w:rPr>
        <w:t xml:space="preserve">, система начнет осуществлять воспроизвеение.   </w:t>
      </w:r>
    </w:p>
    <w:p w:rsidR="007D6A94" w:rsidRPr="007D6A94" w:rsidRDefault="007D6A94" w:rsidP="007D6A94">
      <w:pPr>
        <w:widowControl/>
        <w:tabs>
          <w:tab w:val="left" w:pos="3976"/>
        </w:tabs>
        <w:jc w:val="left"/>
        <w:rPr>
          <w:rFonts w:cs="Arial"/>
          <w:szCs w:val="21"/>
        </w:rPr>
      </w:pPr>
    </w:p>
    <w:p w:rsidR="007D6A94" w:rsidRPr="007D6A94" w:rsidRDefault="001E7794" w:rsidP="007D6A94">
      <w:pPr>
        <w:widowControl/>
        <w:numPr>
          <w:ilvl w:val="0"/>
          <w:numId w:val="125"/>
        </w:numPr>
        <w:tabs>
          <w:tab w:val="left" w:pos="3976"/>
        </w:tabs>
        <w:jc w:val="left"/>
        <w:rPr>
          <w:rFonts w:cs="Arial"/>
          <w:szCs w:val="21"/>
        </w:rPr>
      </w:pPr>
      <w:r w:rsidRPr="007D6A94">
        <w:rPr>
          <w:rFonts w:cs="Arial"/>
          <w:szCs w:val="21"/>
        </w:rPr>
        <w:t xml:space="preserve">Выбрать канал </w:t>
      </w:r>
    </w:p>
    <w:p w:rsidR="007D6A94" w:rsidRPr="007D6A94" w:rsidRDefault="001E7794" w:rsidP="007D6A94">
      <w:pPr>
        <w:rPr>
          <w:rFonts w:cs="Arial"/>
          <w:szCs w:val="21"/>
        </w:rPr>
      </w:pPr>
      <w:r w:rsidRPr="007D6A94">
        <w:rPr>
          <w:rFonts w:cs="Arial"/>
          <w:szCs w:val="21"/>
        </w:rPr>
        <w:t>1</w:t>
      </w:r>
      <w:r w:rsidR="00E60039">
        <w:rPr>
          <w:rFonts w:cs="Arial"/>
          <w:szCs w:val="21"/>
        </w:rPr>
        <w:t xml:space="preserve"> ~ </w:t>
      </w:r>
      <w:r w:rsidRPr="007D6A94">
        <w:rPr>
          <w:rFonts w:cs="Arial"/>
          <w:szCs w:val="21"/>
        </w:rPr>
        <w:t>n (значение "n" зависит от количества каналов в Вашем изделии)  означает основной поток, а A1</w:t>
      </w:r>
      <w:r w:rsidR="00E60039">
        <w:rPr>
          <w:rFonts w:cs="Arial"/>
          <w:szCs w:val="21"/>
        </w:rPr>
        <w:t xml:space="preserve"> ~ </w:t>
      </w:r>
      <w:r w:rsidRPr="007D6A94">
        <w:rPr>
          <w:rFonts w:cs="Arial"/>
          <w:szCs w:val="21"/>
        </w:rPr>
        <w:t xml:space="preserve">An ((значение "n" зависит от количества каналов в Вашем изделии)) означает вложенный поток. </w:t>
      </w:r>
    </w:p>
    <w:p w:rsidR="007D6A94" w:rsidRPr="007D6A94" w:rsidRDefault="007D6A94" w:rsidP="007D6A94">
      <w:pPr>
        <w:rPr>
          <w:rFonts w:cs="Arial"/>
          <w:szCs w:val="21"/>
        </w:rPr>
      </w:pPr>
    </w:p>
    <w:p w:rsidR="007D6A94" w:rsidRPr="007D6A94" w:rsidRDefault="001E7794" w:rsidP="007D6A94">
      <w:pPr>
        <w:widowControl/>
        <w:numPr>
          <w:ilvl w:val="0"/>
          <w:numId w:val="125"/>
        </w:numPr>
        <w:tabs>
          <w:tab w:val="left" w:pos="3976"/>
        </w:tabs>
        <w:jc w:val="left"/>
        <w:rPr>
          <w:rFonts w:cs="Arial"/>
          <w:szCs w:val="21"/>
        </w:rPr>
      </w:pPr>
      <w:r w:rsidRPr="007D6A94">
        <w:rPr>
          <w:rFonts w:cs="Arial"/>
          <w:szCs w:val="21"/>
        </w:rPr>
        <w:t xml:space="preserve">Выбрать тип записи </w:t>
      </w:r>
    </w:p>
    <w:p w:rsidR="007D6A94" w:rsidRPr="007D6A94" w:rsidRDefault="001E7794" w:rsidP="007D6A94">
      <w:pPr>
        <w:tabs>
          <w:tab w:val="left" w:pos="3976"/>
        </w:tabs>
        <w:rPr>
          <w:rFonts w:cs="Arial"/>
          <w:szCs w:val="21"/>
        </w:rPr>
      </w:pPr>
      <w:r w:rsidRPr="007D6A94">
        <w:rPr>
          <w:rFonts w:cs="Arial"/>
          <w:szCs w:val="21"/>
        </w:rPr>
        <w:t xml:space="preserve">Установите соответствующий флажок для выбора типа записи. См. </w:t>
      </w:r>
      <w:r w:rsidRPr="007D6A94">
        <w:rPr>
          <w:rFonts w:cs="Arial"/>
          <w:szCs w:val="21"/>
        </w:rPr>
        <w:fldChar w:fldCharType="begin"/>
      </w:r>
      <w:r w:rsidRPr="007D6A94">
        <w:rPr>
          <w:rFonts w:cs="Arial"/>
          <w:szCs w:val="21"/>
        </w:rPr>
        <w:instrText xml:space="preserve"> REF _Ref403462428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128</w:t>
      </w:r>
      <w:r w:rsidRPr="007D6A94">
        <w:rPr>
          <w:rFonts w:cs="Arial"/>
          <w:szCs w:val="21"/>
        </w:rPr>
        <w:fldChar w:fldCharType="end"/>
      </w:r>
      <w:r w:rsidRPr="007D6A94">
        <w:rPr>
          <w:rFonts w:cs="Arial"/>
          <w:szCs w:val="21"/>
        </w:rPr>
        <w:t>.</w:t>
      </w:r>
    </w:p>
    <w:p w:rsidR="007D6A94" w:rsidRPr="007D6A94" w:rsidRDefault="00190F4C" w:rsidP="007D6A94">
      <w:pPr>
        <w:tabs>
          <w:tab w:val="left" w:pos="3976"/>
        </w:tabs>
        <w:jc w:val="center"/>
        <w:rPr>
          <w:rFonts w:cs="Arial"/>
          <w:szCs w:val="21"/>
        </w:rPr>
      </w:pPr>
      <w:r w:rsidRPr="007D6A94">
        <w:rPr>
          <w:rFonts w:cs="Arial"/>
          <w:noProof/>
          <w:szCs w:val="21"/>
          <w:lang w:val="en-US"/>
        </w:rPr>
        <w:drawing>
          <wp:inline distT="0" distB="0" distL="0" distR="0" wp14:anchorId="04C49B42" wp14:editId="0584F6F1">
            <wp:extent cx="3540760" cy="287020"/>
            <wp:effectExtent l="0" t="0" r="2540" b="0"/>
            <wp:docPr id="886"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3540760" cy="28702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1009" w:name="_Ref40346242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128</w:t>
      </w:r>
      <w:r w:rsidRPr="007D6A94">
        <w:rPr>
          <w:rFonts w:cs="Arial"/>
        </w:rPr>
        <w:fldChar w:fldCharType="end"/>
      </w:r>
      <w:bookmarkEnd w:id="1009"/>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010" w:name="_Toc477763407"/>
      <w:bookmarkStart w:id="1011" w:name="_Toc477768920"/>
      <w:r w:rsidRPr="007D6A94">
        <w:rPr>
          <w:rFonts w:cs="Arial"/>
        </w:rPr>
        <w:t>Исправление искажений воспроизведения видеоизображения камеры Fisheye</w:t>
      </w:r>
      <w:bookmarkEnd w:id="1010"/>
      <w:bookmarkEnd w:id="1011"/>
    </w:p>
    <w:p w:rsidR="007D6A94" w:rsidRPr="007D6A94" w:rsidRDefault="001E7794" w:rsidP="007D6A94">
      <w:pPr>
        <w:rPr>
          <w:rFonts w:cs="Arial"/>
          <w:b/>
          <w:szCs w:val="21"/>
        </w:rPr>
      </w:pPr>
      <w:r w:rsidRPr="007D6A94">
        <w:rPr>
          <w:rFonts w:cs="Arial"/>
          <w:b/>
          <w:szCs w:val="21"/>
        </w:rPr>
        <w:t>Примечание</w:t>
      </w:r>
    </w:p>
    <w:p w:rsidR="007D6A94" w:rsidRPr="007D6A94" w:rsidRDefault="001E7794" w:rsidP="007D6A94">
      <w:pPr>
        <w:rPr>
          <w:rFonts w:cs="Arial"/>
          <w:szCs w:val="21"/>
        </w:rPr>
      </w:pPr>
      <w:r w:rsidRPr="007D6A94">
        <w:rPr>
          <w:rFonts w:cs="Arial"/>
          <w:szCs w:val="21"/>
        </w:rPr>
        <w:t xml:space="preserve">Изделия некоторых серий поддерживают функцию исправлении искажений картинки от камеры. </w:t>
      </w:r>
    </w:p>
    <w:p w:rsidR="007D6A94" w:rsidRPr="007D6A94" w:rsidRDefault="007D6A94" w:rsidP="007D6A94">
      <w:pPr>
        <w:rPr>
          <w:rFonts w:cs="Arial"/>
          <w:szCs w:val="21"/>
        </w:rPr>
      </w:pPr>
    </w:p>
    <w:p w:rsidR="007D6A94" w:rsidRPr="007D6A94" w:rsidRDefault="001E7794" w:rsidP="007D6A94">
      <w:pPr>
        <w:rPr>
          <w:rFonts w:cs="Arial"/>
          <w:szCs w:val="21"/>
        </w:rPr>
      </w:pPr>
      <w:r w:rsidRPr="007D6A94">
        <w:rPr>
          <w:rFonts w:cs="Arial"/>
          <w:szCs w:val="21"/>
        </w:rPr>
        <w:t>При воспроизведении файла записи канала камеры fisheye эта функция может осуществлять исправление искажений картинки от камеры.</w:t>
      </w:r>
    </w:p>
    <w:p w:rsidR="007D6A94" w:rsidRPr="007D6A94" w:rsidRDefault="001E7794" w:rsidP="007D6A94">
      <w:pPr>
        <w:rPr>
          <w:rFonts w:cs="Arial"/>
          <w:szCs w:val="21"/>
        </w:rPr>
      </w:pPr>
      <w:r w:rsidRPr="007D6A94">
        <w:rPr>
          <w:rFonts w:cs="Arial"/>
          <w:szCs w:val="21"/>
        </w:rPr>
        <w:t xml:space="preserve">При воспроизведении в однооконном режиме нажмите на </w:t>
      </w:r>
      <w:r w:rsidR="00190F4C" w:rsidRPr="007D6A94">
        <w:rPr>
          <w:rFonts w:cs="Arial"/>
          <w:noProof/>
          <w:szCs w:val="21"/>
          <w:lang w:val="en-US"/>
        </w:rPr>
        <w:drawing>
          <wp:inline distT="0" distB="0" distL="0" distR="0" wp14:anchorId="5902255C" wp14:editId="426021E6">
            <wp:extent cx="138430" cy="116840"/>
            <wp:effectExtent l="0" t="0" r="0" b="0"/>
            <wp:docPr id="887" name="图片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96"/>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138430" cy="116840"/>
                    </a:xfrm>
                    <a:prstGeom prst="rect">
                      <a:avLst/>
                    </a:prstGeom>
                    <a:noFill/>
                    <a:ln>
                      <a:noFill/>
                    </a:ln>
                  </pic:spPr>
                </pic:pic>
              </a:graphicData>
            </a:graphic>
          </wp:inline>
        </w:drawing>
      </w:r>
      <w:r w:rsidRPr="007D6A94">
        <w:rPr>
          <w:rFonts w:cs="Arial"/>
          <w:szCs w:val="21"/>
        </w:rPr>
        <w:t xml:space="preserve"> в верхнем правом углу, система перейдет к всплывающему интерфейсу режима установки и режима отображения. Выберите соответствующий режим, при этом возможно осуществлять отображение видеоизображения с исправленными искажениями. Более подробное описание функции исправления искажений картинки от камеры Fisheye  приводится в главе </w:t>
      </w:r>
      <w:r w:rsidRPr="007D6A94">
        <w:rPr>
          <w:rFonts w:cs="Arial"/>
          <w:szCs w:val="21"/>
        </w:rPr>
        <w:fldChar w:fldCharType="begin"/>
      </w:r>
      <w:r w:rsidRPr="007D6A94">
        <w:rPr>
          <w:rFonts w:cs="Arial"/>
          <w:szCs w:val="21"/>
        </w:rPr>
        <w:instrText xml:space="preserve"> REF _Ref477763435 \r \h </w:instrText>
      </w:r>
      <w:r w:rsidR="007D6A94" w:rsidRPr="007D6A94">
        <w:rPr>
          <w:rFonts w:cs="Arial"/>
          <w:szCs w:val="21"/>
        </w:rPr>
        <w:instrText xml:space="preserve"> \* </w:instrText>
      </w:r>
      <w:r w:rsidR="007D6A94">
        <w:rPr>
          <w:rFonts w:cs="Arial"/>
          <w:szCs w:val="21"/>
        </w:rPr>
        <w:instrText>MERGEFORMAT</w:instrText>
      </w:r>
      <w:r w:rsidR="007D6A94" w:rsidRPr="007D6A94">
        <w:rPr>
          <w:rFonts w:cs="Arial"/>
          <w:szCs w:val="21"/>
        </w:rPr>
        <w:instrText xml:space="preserve"> </w:instrText>
      </w:r>
      <w:r w:rsidRPr="007D6A94">
        <w:rPr>
          <w:rFonts w:cs="Arial"/>
          <w:szCs w:val="21"/>
        </w:rPr>
      </w:r>
      <w:r w:rsidRPr="007D6A94">
        <w:rPr>
          <w:rFonts w:cs="Arial"/>
          <w:szCs w:val="21"/>
        </w:rPr>
        <w:fldChar w:fldCharType="separate"/>
      </w:r>
      <w:r w:rsidRPr="007D6A94">
        <w:rPr>
          <w:rFonts w:cs="Arial"/>
          <w:szCs w:val="21"/>
        </w:rPr>
        <w:t>5.4.1</w:t>
      </w:r>
      <w:r w:rsidRPr="007D6A94">
        <w:rPr>
          <w:rFonts w:cs="Arial"/>
          <w:szCs w:val="21"/>
        </w:rPr>
        <w:fldChar w:fldCharType="end"/>
      </w:r>
      <w:r w:rsidRPr="007D6A94">
        <w:rPr>
          <w:rFonts w:cs="Arial"/>
          <w:szCs w:val="21"/>
        </w:rPr>
        <w:t xml:space="preserve">. </w:t>
      </w:r>
    </w:p>
    <w:p w:rsidR="007D6A94" w:rsidRPr="007D6A94" w:rsidRDefault="007D6A94" w:rsidP="007D6A94">
      <w:pPr>
        <w:rPr>
          <w:rFonts w:cs="Arial"/>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012" w:name="_Toc403475267"/>
      <w:bookmarkStart w:id="1013" w:name="_Toc403485028"/>
      <w:bookmarkStart w:id="1014" w:name="_Toc403489135"/>
      <w:bookmarkStart w:id="1015" w:name="_Toc412810021"/>
      <w:bookmarkStart w:id="1016" w:name="_Toc477768921"/>
      <w:r w:rsidRPr="007D6A94">
        <w:rPr>
          <w:rFonts w:cs="Arial"/>
        </w:rPr>
        <w:t>Список файлов</w:t>
      </w:r>
      <w:bookmarkEnd w:id="1012"/>
      <w:bookmarkEnd w:id="1013"/>
      <w:bookmarkEnd w:id="1014"/>
      <w:bookmarkEnd w:id="1015"/>
      <w:bookmarkEnd w:id="1016"/>
      <w:r w:rsidRPr="007D6A94">
        <w:rPr>
          <w:rFonts w:cs="Arial"/>
        </w:rPr>
        <w:t xml:space="preserve"> </w:t>
      </w:r>
    </w:p>
    <w:p w:rsidR="007D6A94" w:rsidRPr="007D6A94" w:rsidRDefault="001E7794" w:rsidP="007D6A94">
      <w:pPr>
        <w:tabs>
          <w:tab w:val="left" w:pos="3976"/>
        </w:tabs>
        <w:rPr>
          <w:rFonts w:cs="Arial"/>
          <w:szCs w:val="21"/>
        </w:rPr>
      </w:pPr>
      <w:r w:rsidRPr="007D6A94">
        <w:rPr>
          <w:rFonts w:cs="Arial"/>
          <w:szCs w:val="21"/>
        </w:rPr>
        <w:t xml:space="preserve">Нажмите кнопку "Список файлов", чтобы отобразить соответствующие файлы в списке. См. </w:t>
      </w:r>
      <w:r w:rsidRPr="007D6A94">
        <w:rPr>
          <w:rFonts w:cs="Arial"/>
          <w:szCs w:val="21"/>
        </w:rPr>
        <w:fldChar w:fldCharType="begin"/>
      </w:r>
      <w:r w:rsidRPr="007D6A94">
        <w:rPr>
          <w:rFonts w:cs="Arial"/>
          <w:szCs w:val="21"/>
        </w:rPr>
        <w:instrText xml:space="preserve"> REF _Ref345408650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129</w:t>
      </w:r>
      <w:r w:rsidRPr="007D6A94">
        <w:rPr>
          <w:rFonts w:cs="Arial"/>
          <w:szCs w:val="21"/>
        </w:rPr>
        <w:fldChar w:fldCharType="end"/>
      </w:r>
      <w:r w:rsidRPr="007D6A94">
        <w:rPr>
          <w:rFonts w:cs="Arial"/>
          <w:szCs w:val="21"/>
        </w:rPr>
        <w:t>.</w:t>
      </w:r>
    </w:p>
    <w:p w:rsidR="007D6A94" w:rsidRPr="007D6A94" w:rsidRDefault="00190F4C" w:rsidP="007D6A94">
      <w:pPr>
        <w:tabs>
          <w:tab w:val="left" w:pos="3976"/>
        </w:tabs>
        <w:jc w:val="center"/>
        <w:rPr>
          <w:rFonts w:cs="Arial"/>
        </w:rPr>
      </w:pPr>
      <w:r w:rsidRPr="007D6A94">
        <w:rPr>
          <w:rFonts w:cs="Arial"/>
          <w:noProof/>
          <w:lang w:val="en-US"/>
        </w:rPr>
        <w:drawing>
          <wp:inline distT="0" distB="0" distL="0" distR="0" wp14:anchorId="7D014879" wp14:editId="35463495">
            <wp:extent cx="2126615" cy="5582285"/>
            <wp:effectExtent l="0" t="0" r="6985" b="0"/>
            <wp:docPr id="8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2126615" cy="558228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1017" w:name="_Ref34540865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129</w:t>
      </w:r>
      <w:r w:rsidRPr="007D6A94">
        <w:rPr>
          <w:rFonts w:cs="Arial"/>
        </w:rPr>
        <w:fldChar w:fldCharType="end"/>
      </w:r>
      <w:bookmarkEnd w:id="1017"/>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018" w:name="_Toc403475268"/>
      <w:bookmarkStart w:id="1019" w:name="_Toc403485029"/>
      <w:bookmarkStart w:id="1020" w:name="_Toc403489136"/>
      <w:bookmarkStart w:id="1021" w:name="_Toc412810022"/>
      <w:bookmarkStart w:id="1022" w:name="_Toc477768922"/>
      <w:r w:rsidRPr="007D6A94">
        <w:rPr>
          <w:rFonts w:cs="Arial"/>
        </w:rPr>
        <w:t>Воспроизведения</w:t>
      </w:r>
      <w:bookmarkEnd w:id="1018"/>
      <w:bookmarkEnd w:id="1019"/>
      <w:bookmarkEnd w:id="1020"/>
      <w:bookmarkEnd w:id="1021"/>
      <w:bookmarkEnd w:id="1022"/>
      <w:r w:rsidRPr="007D6A94">
        <w:rPr>
          <w:rFonts w:cs="Arial"/>
        </w:rPr>
        <w:t xml:space="preserve"> </w:t>
      </w:r>
    </w:p>
    <w:p w:rsidR="007D6A94" w:rsidRPr="007D6A94" w:rsidRDefault="001E7794" w:rsidP="007D6A94">
      <w:pPr>
        <w:rPr>
          <w:rFonts w:cs="Arial"/>
          <w:szCs w:val="21"/>
        </w:rPr>
      </w:pPr>
      <w:r w:rsidRPr="007D6A94">
        <w:rPr>
          <w:rFonts w:cs="Arial"/>
          <w:szCs w:val="21"/>
        </w:rPr>
        <w:t xml:space="preserve">Выберите файл, который хотите воспроизвести, а затем нажмите кнопку "Воспроизвести", система начнет воспроизведение. Вы можете выбрать воспроизведение в полноэкранном режиме. Обратите внимание, что для одного канала система не может одновременно воспроизводить и загружать. Вы можете использовать панель управления воспроизведением для реализации различных операций, таких как воспроизведение, пауза, остановка, медленное  воспроизведение, ускоренное воспроизведение и т.д. </w:t>
      </w:r>
    </w:p>
    <w:p w:rsidR="007D6A94" w:rsidRPr="007D6A94" w:rsidRDefault="007D6A94" w:rsidP="007D6A94">
      <w:pPr>
        <w:rPr>
          <w:rFonts w:cs="Arial"/>
          <w:szCs w:val="21"/>
        </w:rPr>
      </w:pPr>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023" w:name="_Toc403475269"/>
      <w:bookmarkStart w:id="1024" w:name="_Toc403485030"/>
      <w:bookmarkStart w:id="1025" w:name="_Toc403489137"/>
      <w:bookmarkStart w:id="1026" w:name="_Toc412810023"/>
      <w:bookmarkStart w:id="1027" w:name="_Toc477768923"/>
      <w:r w:rsidRPr="007D6A94">
        <w:rPr>
          <w:rFonts w:cs="Arial"/>
        </w:rPr>
        <w:t>Загрузка</w:t>
      </w:r>
      <w:bookmarkEnd w:id="1023"/>
      <w:bookmarkEnd w:id="1024"/>
      <w:bookmarkEnd w:id="1025"/>
      <w:bookmarkEnd w:id="1026"/>
      <w:bookmarkEnd w:id="1027"/>
      <w:r w:rsidRPr="007D6A94">
        <w:rPr>
          <w:rFonts w:cs="Arial"/>
        </w:rPr>
        <w:t xml:space="preserve"> </w:t>
      </w:r>
    </w:p>
    <w:p w:rsidR="007D6A94" w:rsidRPr="007D6A94" w:rsidRDefault="001E7794" w:rsidP="007D6A94">
      <w:pPr>
        <w:tabs>
          <w:tab w:val="left" w:pos="3976"/>
        </w:tabs>
        <w:autoSpaceDE w:val="0"/>
        <w:rPr>
          <w:rFonts w:cs="Arial"/>
          <w:szCs w:val="21"/>
        </w:rPr>
      </w:pPr>
      <w:r w:rsidRPr="007D6A94">
        <w:rPr>
          <w:rFonts w:cs="Arial"/>
          <w:szCs w:val="21"/>
        </w:rPr>
        <w:t xml:space="preserve">Выберите файл(ы), который вы хотите загрузить, а затем нажмите кнопку загрузки, вы увидите интерфейс, показанный на </w:t>
      </w:r>
      <w:r w:rsidRPr="007D6A94">
        <w:rPr>
          <w:rFonts w:cs="Arial"/>
          <w:szCs w:val="21"/>
        </w:rPr>
        <w:fldChar w:fldCharType="begin"/>
      </w:r>
      <w:r w:rsidRPr="007D6A94">
        <w:rPr>
          <w:rFonts w:cs="Arial"/>
          <w:szCs w:val="21"/>
        </w:rPr>
        <w:instrText xml:space="preserve"> REF _Ref345408686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130</w:t>
      </w:r>
      <w:r w:rsidRPr="007D6A94">
        <w:rPr>
          <w:rFonts w:cs="Arial"/>
          <w:szCs w:val="21"/>
        </w:rPr>
        <w:fldChar w:fldCharType="end"/>
      </w:r>
      <w:r w:rsidRPr="007D6A94">
        <w:rPr>
          <w:rFonts w:cs="Arial"/>
          <w:szCs w:val="21"/>
        </w:rPr>
        <w:t xml:space="preserve">. Кнопка "Загрузка" становится кнопкой "Стоп", и для справки появляется строка выполнения процесса. Перейдите к пути сохранения по умолчанию, чтобы просмотреть файлы. </w:t>
      </w:r>
    </w:p>
    <w:p w:rsidR="007D6A94" w:rsidRPr="007D6A94" w:rsidRDefault="00190F4C" w:rsidP="007D6A94">
      <w:pPr>
        <w:tabs>
          <w:tab w:val="left" w:pos="3976"/>
        </w:tabs>
        <w:jc w:val="center"/>
        <w:rPr>
          <w:rFonts w:cs="Arial"/>
        </w:rPr>
      </w:pPr>
      <w:r w:rsidRPr="007D6A94">
        <w:rPr>
          <w:rFonts w:cs="Arial"/>
          <w:noProof/>
          <w:lang w:val="en-US"/>
        </w:rPr>
        <w:drawing>
          <wp:inline distT="0" distB="0" distL="0" distR="0" wp14:anchorId="615BFDE3" wp14:editId="2127CB6D">
            <wp:extent cx="1647825" cy="3848735"/>
            <wp:effectExtent l="0" t="0" r="9525" b="0"/>
            <wp:docPr id="889"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1647825" cy="384873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1028" w:name="_Ref34540868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130</w:t>
      </w:r>
      <w:r w:rsidRPr="007D6A94">
        <w:rPr>
          <w:rFonts w:cs="Arial"/>
        </w:rPr>
        <w:fldChar w:fldCharType="end"/>
      </w:r>
      <w:bookmarkEnd w:id="1028"/>
    </w:p>
    <w:p w:rsidR="007D6A94" w:rsidRPr="007D6A94" w:rsidRDefault="001E7794" w:rsidP="007D6A94">
      <w:pPr>
        <w:pStyle w:val="30"/>
        <w:numPr>
          <w:ilvl w:val="2"/>
          <w:numId w:val="1"/>
        </w:numPr>
        <w:tabs>
          <w:tab w:val="clear" w:pos="1429"/>
          <w:tab w:val="num" w:pos="720"/>
          <w:tab w:val="left" w:pos="1080"/>
          <w:tab w:val="left" w:pos="1440"/>
        </w:tabs>
        <w:ind w:left="720"/>
        <w:rPr>
          <w:rFonts w:cs="Arial"/>
        </w:rPr>
      </w:pPr>
      <w:bookmarkStart w:id="1029" w:name="_Toc403475270"/>
      <w:bookmarkStart w:id="1030" w:name="_Toc403485031"/>
      <w:bookmarkStart w:id="1031" w:name="_Toc403489138"/>
      <w:bookmarkStart w:id="1032" w:name="_Toc412810024"/>
      <w:bookmarkStart w:id="1033" w:name="_Toc477768924"/>
      <w:r w:rsidRPr="007D6A94">
        <w:rPr>
          <w:rFonts w:cs="Arial"/>
        </w:rPr>
        <w:t>Загрузить больше</w:t>
      </w:r>
      <w:bookmarkEnd w:id="1029"/>
      <w:bookmarkEnd w:id="1030"/>
      <w:bookmarkEnd w:id="1031"/>
      <w:bookmarkEnd w:id="1032"/>
      <w:bookmarkEnd w:id="1033"/>
    </w:p>
    <w:p w:rsidR="007D6A94" w:rsidRPr="007D6A94" w:rsidRDefault="001E7794" w:rsidP="007D6A94">
      <w:pPr>
        <w:tabs>
          <w:tab w:val="left" w:pos="3976"/>
        </w:tabs>
        <w:rPr>
          <w:rFonts w:cs="Arial"/>
          <w:szCs w:val="21"/>
        </w:rPr>
      </w:pPr>
      <w:r w:rsidRPr="007D6A94">
        <w:rPr>
          <w:rFonts w:cs="Arial"/>
          <w:szCs w:val="21"/>
        </w:rPr>
        <w:t xml:space="preserve">Это служит для поиска записи или изображения. Вы можете выбрать канал записи, тип записи и время записи для загрузки. Или можно использовать функцию водяного знака для проверки файла. </w:t>
      </w: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Загрузка по файлу</w:t>
      </w:r>
    </w:p>
    <w:p w:rsidR="007D6A94" w:rsidRPr="007D6A94" w:rsidRDefault="001E7794" w:rsidP="007D6A94">
      <w:pPr>
        <w:rPr>
          <w:rFonts w:cs="Arial"/>
          <w:szCs w:val="21"/>
        </w:rPr>
      </w:pPr>
      <w:r w:rsidRPr="007D6A94">
        <w:rPr>
          <w:rFonts w:cs="Arial"/>
          <w:szCs w:val="21"/>
        </w:rPr>
        <w:t xml:space="preserve">Выберите канал, тип записи, тип битового потока, а затем введите начальное и конечное время. Нажмите кнопку "Поиск", интерфейс загрузки по файлу показан на </w:t>
      </w:r>
      <w:r w:rsidRPr="007D6A94">
        <w:rPr>
          <w:rFonts w:cs="Arial"/>
          <w:szCs w:val="21"/>
        </w:rPr>
        <w:fldChar w:fldCharType="begin"/>
      </w:r>
      <w:r w:rsidRPr="007D6A94">
        <w:rPr>
          <w:rFonts w:cs="Arial"/>
          <w:szCs w:val="21"/>
        </w:rPr>
        <w:instrText xml:space="preserve"> REF _Ref345408706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131</w:t>
      </w:r>
      <w:r w:rsidRPr="007D6A94">
        <w:rPr>
          <w:rFonts w:cs="Arial"/>
          <w:szCs w:val="21"/>
        </w:rPr>
        <w:fldChar w:fldCharType="end"/>
      </w:r>
      <w:r w:rsidRPr="007D6A94">
        <w:rPr>
          <w:rFonts w:cs="Arial"/>
          <w:szCs w:val="21"/>
        </w:rPr>
        <w:t>.</w:t>
      </w:r>
    </w:p>
    <w:p w:rsidR="007D6A94" w:rsidRPr="007D6A94" w:rsidRDefault="00190F4C" w:rsidP="007D6A94">
      <w:pPr>
        <w:tabs>
          <w:tab w:val="left" w:pos="3976"/>
        </w:tabs>
        <w:jc w:val="center"/>
        <w:rPr>
          <w:rFonts w:cs="Arial"/>
        </w:rPr>
      </w:pPr>
      <w:r w:rsidRPr="007D6A94">
        <w:rPr>
          <w:rFonts w:cs="Arial"/>
          <w:noProof/>
          <w:lang w:val="en-US"/>
        </w:rPr>
        <w:drawing>
          <wp:inline distT="0" distB="0" distL="0" distR="0" wp14:anchorId="0EB3E5E6" wp14:editId="26875F1B">
            <wp:extent cx="5539740" cy="2743200"/>
            <wp:effectExtent l="0" t="0" r="3810" b="0"/>
            <wp:docPr id="890"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pic:cNvPicPr>
                      <a:picLocks noChangeAspect="1" noChangeArrowheads="1"/>
                    </pic:cNvPicPr>
                  </pic:nvPicPr>
                  <pic:blipFill>
                    <a:blip r:embed="rId671">
                      <a:extLst>
                        <a:ext uri="{28A0092B-C50C-407E-A947-70E740481C1C}">
                          <a14:useLocalDpi xmlns:a14="http://schemas.microsoft.com/office/drawing/2010/main" val="0"/>
                        </a:ext>
                      </a:extLst>
                    </a:blip>
                    <a:srcRect l="-35" t="8473"/>
                    <a:stretch>
                      <a:fillRect/>
                    </a:stretch>
                  </pic:blipFill>
                  <pic:spPr bwMode="auto">
                    <a:xfrm>
                      <a:off x="0" y="0"/>
                      <a:ext cx="5539740" cy="2743200"/>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1034" w:name="_Ref345408706"/>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131</w:t>
      </w:r>
      <w:r w:rsidRPr="007D6A94">
        <w:rPr>
          <w:rFonts w:cs="Arial"/>
        </w:rPr>
        <w:fldChar w:fldCharType="end"/>
      </w:r>
      <w:bookmarkEnd w:id="1034"/>
    </w:p>
    <w:p w:rsidR="007D6A94" w:rsidRPr="007D6A94" w:rsidRDefault="001E7794" w:rsidP="007D6A94">
      <w:pPr>
        <w:rPr>
          <w:rFonts w:cs="Arial"/>
          <w:szCs w:val="21"/>
        </w:rPr>
      </w:pPr>
      <w:r w:rsidRPr="007D6A94">
        <w:rPr>
          <w:rFonts w:cs="Arial"/>
          <w:szCs w:val="21"/>
        </w:rPr>
        <w:t xml:space="preserve">Отметьте файлы, которые требуется загрузить. Предусмотрено два варианта сохранения файлов. </w:t>
      </w:r>
    </w:p>
    <w:p w:rsidR="007D6A94" w:rsidRPr="007D6A94" w:rsidRDefault="001E7794" w:rsidP="007D6A94">
      <w:pPr>
        <w:widowControl/>
        <w:numPr>
          <w:ilvl w:val="0"/>
          <w:numId w:val="125"/>
        </w:numPr>
        <w:jc w:val="left"/>
        <w:rPr>
          <w:rFonts w:cs="Arial"/>
          <w:szCs w:val="21"/>
        </w:rPr>
      </w:pPr>
      <w:r w:rsidRPr="007D6A94">
        <w:rPr>
          <w:rFonts w:cs="Arial"/>
          <w:szCs w:val="21"/>
        </w:rPr>
        <w:t xml:space="preserve">Локальная загрузка </w:t>
      </w:r>
    </w:p>
    <w:p w:rsidR="007D6A94" w:rsidRPr="007D6A94" w:rsidRDefault="001E7794" w:rsidP="007D6A94">
      <w:pPr>
        <w:rPr>
          <w:rFonts w:cs="Arial"/>
          <w:szCs w:val="21"/>
        </w:rPr>
      </w:pPr>
      <w:r w:rsidRPr="007D6A94">
        <w:rPr>
          <w:rFonts w:cs="Arial"/>
          <w:szCs w:val="21"/>
        </w:rPr>
        <w:t xml:space="preserve">Нажмите "Локальная загрузка", чтобы система отобразила следующий интерфейс для установки формата записи и пути сохранения. См. </w:t>
      </w:r>
      <w:r w:rsidRPr="007D6A94">
        <w:rPr>
          <w:rFonts w:cs="Arial"/>
          <w:szCs w:val="21"/>
        </w:rPr>
        <w:fldChar w:fldCharType="begin"/>
      </w:r>
      <w:r w:rsidRPr="007D6A94">
        <w:rPr>
          <w:rFonts w:cs="Arial"/>
          <w:szCs w:val="21"/>
        </w:rPr>
        <w:instrText xml:space="preserve"> REF _Ref403485044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132</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32584B47" wp14:editId="004CACAD">
            <wp:extent cx="2860040" cy="988695"/>
            <wp:effectExtent l="0" t="0" r="0" b="1905"/>
            <wp:docPr id="891"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pic:cNvPicPr>
                      <a:picLocks noChangeAspect="1" noChangeArrowheads="1"/>
                    </pic:cNvPicPr>
                  </pic:nvPicPr>
                  <pic:blipFill>
                    <a:blip r:embed="rId672">
                      <a:extLst>
                        <a:ext uri="{28A0092B-C50C-407E-A947-70E740481C1C}">
                          <a14:useLocalDpi xmlns:a14="http://schemas.microsoft.com/office/drawing/2010/main" val="0"/>
                        </a:ext>
                      </a:extLst>
                    </a:blip>
                    <a:srcRect l="27777" t="37746" r="25926" b="32495"/>
                    <a:stretch>
                      <a:fillRect/>
                    </a:stretch>
                  </pic:blipFill>
                  <pic:spPr bwMode="auto">
                    <a:xfrm>
                      <a:off x="0" y="0"/>
                      <a:ext cx="2860040" cy="98869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1035" w:name="_Ref40348504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132</w:t>
      </w:r>
      <w:r w:rsidRPr="007D6A94">
        <w:rPr>
          <w:rFonts w:cs="Arial"/>
        </w:rPr>
        <w:fldChar w:fldCharType="end"/>
      </w:r>
      <w:bookmarkEnd w:id="1035"/>
    </w:p>
    <w:p w:rsidR="007D6A94" w:rsidRPr="007D6A94" w:rsidRDefault="001E7794" w:rsidP="007D6A94">
      <w:pPr>
        <w:rPr>
          <w:rFonts w:cs="Arial"/>
          <w:szCs w:val="21"/>
        </w:rPr>
      </w:pPr>
      <w:r w:rsidRPr="007D6A94">
        <w:rPr>
          <w:rFonts w:cs="Arial"/>
          <w:szCs w:val="21"/>
        </w:rPr>
        <w:t xml:space="preserve">Можно нажать ОК для загрузки и просмотра процесса загрузки. После операции загрузки отобразится соответствующее диалоговое окно. </w:t>
      </w:r>
    </w:p>
    <w:p w:rsidR="007D6A94" w:rsidRPr="007D6A94" w:rsidRDefault="001E7794" w:rsidP="007D6A94">
      <w:pPr>
        <w:widowControl/>
        <w:numPr>
          <w:ilvl w:val="0"/>
          <w:numId w:val="125"/>
        </w:numPr>
        <w:jc w:val="left"/>
        <w:rPr>
          <w:rFonts w:cs="Arial"/>
          <w:szCs w:val="21"/>
        </w:rPr>
      </w:pPr>
      <w:r w:rsidRPr="007D6A94">
        <w:rPr>
          <w:rFonts w:cs="Arial"/>
          <w:szCs w:val="21"/>
        </w:rPr>
        <w:t>Загрузка в USB</w:t>
      </w:r>
    </w:p>
    <w:p w:rsidR="007D6A94" w:rsidRPr="007D6A94" w:rsidRDefault="001E7794" w:rsidP="007D6A94">
      <w:pPr>
        <w:rPr>
          <w:rFonts w:cs="Arial"/>
          <w:szCs w:val="21"/>
        </w:rPr>
      </w:pPr>
      <w:r w:rsidRPr="007D6A94">
        <w:rPr>
          <w:rFonts w:cs="Arial"/>
          <w:szCs w:val="21"/>
        </w:rPr>
        <w:t xml:space="preserve">Подсоедините соответствующее периферийное устройство и нажмите кнопку "Загрузка в USB", чтобы отобразить следующий интерфейс. См. </w:t>
      </w:r>
      <w:r w:rsidRPr="007D6A94">
        <w:rPr>
          <w:rFonts w:cs="Arial"/>
          <w:szCs w:val="21"/>
        </w:rPr>
        <w:fldChar w:fldCharType="begin"/>
      </w:r>
      <w:r w:rsidRPr="007D6A94">
        <w:rPr>
          <w:rFonts w:cs="Arial"/>
          <w:szCs w:val="21"/>
        </w:rPr>
        <w:instrText xml:space="preserve"> REF _Ref403485045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133</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18892013" wp14:editId="5FA0275C">
            <wp:extent cx="4582795" cy="2722245"/>
            <wp:effectExtent l="0" t="0" r="8255" b="1905"/>
            <wp:docPr id="892" name="Рисунок 892" descr="searc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descr="search1"/>
                    <pic:cNvPicPr>
                      <a:picLocks noChangeAspect="1" noChangeArrowheads="1"/>
                    </pic:cNvPicPr>
                  </pic:nvPicPr>
                  <pic:blipFill>
                    <a:blip r:embed="rId673" cstate="print">
                      <a:extLst>
                        <a:ext uri="{28A0092B-C50C-407E-A947-70E740481C1C}">
                          <a14:useLocalDpi xmlns:a14="http://schemas.microsoft.com/office/drawing/2010/main" val="0"/>
                        </a:ext>
                      </a:extLst>
                    </a:blip>
                    <a:srcRect l="127" t="233" r="39011" b="61325"/>
                    <a:stretch>
                      <a:fillRect/>
                    </a:stretch>
                  </pic:blipFill>
                  <pic:spPr bwMode="auto">
                    <a:xfrm>
                      <a:off x="0" y="0"/>
                      <a:ext cx="4582795" cy="272224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1036" w:name="_Ref403485045"/>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133</w:t>
      </w:r>
      <w:r w:rsidRPr="007D6A94">
        <w:rPr>
          <w:rFonts w:cs="Arial"/>
        </w:rPr>
        <w:fldChar w:fldCharType="end"/>
      </w:r>
      <w:bookmarkEnd w:id="1036"/>
    </w:p>
    <w:p w:rsidR="007D6A94" w:rsidRPr="007D6A94" w:rsidRDefault="001E7794" w:rsidP="007D6A94">
      <w:pPr>
        <w:rPr>
          <w:rFonts w:cs="Arial"/>
          <w:szCs w:val="21"/>
        </w:rPr>
      </w:pPr>
      <w:r w:rsidRPr="007D6A94">
        <w:rPr>
          <w:rFonts w:cs="Arial"/>
          <w:szCs w:val="21"/>
        </w:rPr>
        <w:t xml:space="preserve">Сначала выберите устройство резервирования и тип резервирования, а затем нажмите кнопку "Начать резервирование". </w:t>
      </w:r>
    </w:p>
    <w:p w:rsidR="007D6A94" w:rsidRPr="007D6A94" w:rsidRDefault="001E7794" w:rsidP="007D6A94">
      <w:pPr>
        <w:rPr>
          <w:rFonts w:cs="Arial"/>
          <w:szCs w:val="21"/>
        </w:rPr>
      </w:pPr>
      <w:r w:rsidRPr="007D6A94">
        <w:rPr>
          <w:rFonts w:cs="Arial"/>
          <w:szCs w:val="21"/>
        </w:rPr>
        <w:t xml:space="preserve">После операции загрузки отобразится соответствующее диалоговое окно. </w:t>
      </w: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Загрузка по времени</w:t>
      </w:r>
    </w:p>
    <w:p w:rsidR="007D6A94" w:rsidRPr="007D6A94" w:rsidRDefault="001E7794" w:rsidP="007D6A94">
      <w:pPr>
        <w:rPr>
          <w:rFonts w:cs="Arial"/>
          <w:szCs w:val="21"/>
        </w:rPr>
      </w:pPr>
      <w:r w:rsidRPr="007D6A94">
        <w:rPr>
          <w:rFonts w:cs="Arial"/>
          <w:szCs w:val="21"/>
        </w:rPr>
        <w:t xml:space="preserve">Выберите канал, тип битового потока, начальное и конечное время. </w:t>
      </w:r>
    </w:p>
    <w:p w:rsidR="007D6A94" w:rsidRPr="007D6A94" w:rsidRDefault="001E7794" w:rsidP="007D6A94">
      <w:pPr>
        <w:rPr>
          <w:rFonts w:cs="Arial"/>
        </w:rPr>
      </w:pPr>
      <w:r w:rsidRPr="007D6A94">
        <w:rPr>
          <w:rFonts w:cs="Arial"/>
          <w:szCs w:val="21"/>
        </w:rPr>
        <w:t xml:space="preserve">Нажмите кнопку "Локальная загрузка", чтобы отобразить интерфейс загрузки по времени, показанный на </w:t>
      </w:r>
      <w:r w:rsidRPr="007D6A94">
        <w:rPr>
          <w:rFonts w:cs="Arial"/>
          <w:szCs w:val="21"/>
        </w:rPr>
        <w:fldChar w:fldCharType="begin"/>
      </w:r>
      <w:r w:rsidRPr="007D6A94">
        <w:rPr>
          <w:rFonts w:cs="Arial"/>
          <w:szCs w:val="21"/>
        </w:rPr>
        <w:instrText xml:space="preserve"> REF _Ref370460413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134</w:t>
      </w:r>
      <w:r w:rsidRPr="007D6A94">
        <w:rPr>
          <w:rFonts w:cs="Arial"/>
          <w:szCs w:val="21"/>
        </w:rPr>
        <w:fldChar w:fldCharType="end"/>
      </w:r>
      <w:r w:rsidRPr="007D6A94">
        <w:rPr>
          <w:rFonts w:cs="Arial"/>
          <w:szCs w:val="21"/>
        </w:rPr>
        <w:t>.</w:t>
      </w:r>
    </w:p>
    <w:p w:rsidR="007D6A94" w:rsidRPr="007D6A94" w:rsidRDefault="00190F4C" w:rsidP="007D6A94">
      <w:pPr>
        <w:jc w:val="center"/>
        <w:rPr>
          <w:rFonts w:cs="Arial"/>
        </w:rPr>
      </w:pPr>
      <w:r w:rsidRPr="007D6A94">
        <w:rPr>
          <w:rFonts w:cs="Arial"/>
          <w:noProof/>
          <w:lang w:val="en-US"/>
        </w:rPr>
        <w:drawing>
          <wp:inline distT="0" distB="0" distL="0" distR="0" wp14:anchorId="1E12CDF2" wp14:editId="52737A94">
            <wp:extent cx="5327015" cy="2637155"/>
            <wp:effectExtent l="0" t="0" r="6985" b="0"/>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pic:cNvPicPr>
                      <a:picLocks noChangeAspect="1" noChangeArrowheads="1"/>
                    </pic:cNvPicPr>
                  </pic:nvPicPr>
                  <pic:blipFill>
                    <a:blip r:embed="rId672">
                      <a:extLst>
                        <a:ext uri="{28A0092B-C50C-407E-A947-70E740481C1C}">
                          <a14:useLocalDpi xmlns:a14="http://schemas.microsoft.com/office/drawing/2010/main" val="0"/>
                        </a:ext>
                      </a:extLst>
                    </a:blip>
                    <a:srcRect l="850" t="8885"/>
                    <a:stretch>
                      <a:fillRect/>
                    </a:stretch>
                  </pic:blipFill>
                  <pic:spPr bwMode="auto">
                    <a:xfrm>
                      <a:off x="0" y="0"/>
                      <a:ext cx="5327015" cy="263715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1037" w:name="_Ref370460413"/>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134</w:t>
      </w:r>
      <w:r w:rsidRPr="007D6A94">
        <w:rPr>
          <w:rFonts w:cs="Arial"/>
        </w:rPr>
        <w:fldChar w:fldCharType="end"/>
      </w:r>
      <w:bookmarkEnd w:id="1037"/>
    </w:p>
    <w:p w:rsidR="007D6A94" w:rsidRPr="007D6A94" w:rsidRDefault="001E7794" w:rsidP="007D6A94">
      <w:pPr>
        <w:rPr>
          <w:rFonts w:cs="Arial"/>
          <w:szCs w:val="21"/>
        </w:rPr>
      </w:pPr>
      <w:r w:rsidRPr="007D6A94">
        <w:rPr>
          <w:rFonts w:cs="Arial"/>
          <w:szCs w:val="21"/>
        </w:rPr>
        <w:t xml:space="preserve">Установите формат записи и путь сохранения, нажмите ОК для загрузки и просмотра процесса загрузки. После операции загрузки отобразится соответствующее диалоговое окно. </w:t>
      </w:r>
    </w:p>
    <w:p w:rsidR="007D6A94" w:rsidRPr="007D6A94" w:rsidRDefault="007D6A94" w:rsidP="007D6A94">
      <w:pPr>
        <w:rPr>
          <w:rFonts w:cs="Arial"/>
        </w:rPr>
      </w:pPr>
    </w:p>
    <w:p w:rsidR="007D6A94" w:rsidRPr="007D6A94" w:rsidRDefault="001E7794" w:rsidP="007D6A94">
      <w:pPr>
        <w:pStyle w:val="41"/>
        <w:numPr>
          <w:ilvl w:val="3"/>
          <w:numId w:val="1"/>
        </w:numPr>
        <w:rPr>
          <w:rFonts w:eastAsia="宋体" w:cs="Arial"/>
          <w:lang w:eastAsia="zh-CN"/>
        </w:rPr>
      </w:pPr>
      <w:r w:rsidRPr="007D6A94">
        <w:rPr>
          <w:rFonts w:eastAsia="宋体" w:cs="Arial"/>
          <w:lang w:eastAsia="zh-CN"/>
        </w:rPr>
        <w:t>Водяной знак</w:t>
      </w:r>
    </w:p>
    <w:p w:rsidR="007D6A94" w:rsidRPr="007D6A94" w:rsidRDefault="001E7794" w:rsidP="007D6A94">
      <w:pPr>
        <w:tabs>
          <w:tab w:val="left" w:pos="3976"/>
        </w:tabs>
        <w:rPr>
          <w:rFonts w:cs="Arial"/>
          <w:szCs w:val="21"/>
        </w:rPr>
      </w:pPr>
      <w:r w:rsidRPr="007D6A94">
        <w:rPr>
          <w:rFonts w:cs="Arial"/>
          <w:szCs w:val="21"/>
        </w:rPr>
        <w:t xml:space="preserve">Интерфейс водяного знака показан на </w:t>
      </w:r>
      <w:r w:rsidRPr="007D6A94">
        <w:rPr>
          <w:rFonts w:cs="Arial"/>
          <w:szCs w:val="21"/>
        </w:rPr>
        <w:fldChar w:fldCharType="begin"/>
      </w:r>
      <w:r w:rsidRPr="007D6A94">
        <w:rPr>
          <w:rFonts w:cs="Arial"/>
          <w:szCs w:val="21"/>
        </w:rPr>
        <w:instrText xml:space="preserve"> REF _Ref345408838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135</w:t>
      </w:r>
      <w:r w:rsidRPr="007D6A94">
        <w:rPr>
          <w:rFonts w:cs="Arial"/>
          <w:szCs w:val="21"/>
        </w:rPr>
        <w:fldChar w:fldCharType="end"/>
      </w:r>
      <w:r w:rsidRPr="007D6A94">
        <w:rPr>
          <w:rFonts w:cs="Arial"/>
          <w:szCs w:val="21"/>
        </w:rPr>
        <w:t xml:space="preserve">. Выберите файл и нажмите кнопку "Проверить", чтобы увидеть, был ли файл подделан или нет. </w:t>
      </w:r>
    </w:p>
    <w:p w:rsidR="007D6A94" w:rsidRPr="007D6A94" w:rsidRDefault="00190F4C" w:rsidP="007D6A94">
      <w:pPr>
        <w:tabs>
          <w:tab w:val="left" w:pos="3976"/>
        </w:tabs>
        <w:jc w:val="center"/>
        <w:rPr>
          <w:rFonts w:cs="Arial"/>
        </w:rPr>
      </w:pPr>
      <w:r w:rsidRPr="007D6A94">
        <w:rPr>
          <w:rFonts w:cs="Arial"/>
          <w:noProof/>
          <w:lang w:val="en-US"/>
        </w:rPr>
        <w:drawing>
          <wp:inline distT="0" distB="0" distL="0" distR="0" wp14:anchorId="33326C6A" wp14:editId="3075E085">
            <wp:extent cx="5486400" cy="2722245"/>
            <wp:effectExtent l="0" t="0" r="0" b="1905"/>
            <wp:docPr id="89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pic:cNvPicPr>
                      <a:picLocks noChangeAspect="1" noChangeArrowheads="1"/>
                    </pic:cNvPicPr>
                  </pic:nvPicPr>
                  <pic:blipFill>
                    <a:blip r:embed="rId674">
                      <a:extLst>
                        <a:ext uri="{28A0092B-C50C-407E-A947-70E740481C1C}">
                          <a14:useLocalDpi xmlns:a14="http://schemas.microsoft.com/office/drawing/2010/main" val="0"/>
                        </a:ext>
                      </a:extLst>
                    </a:blip>
                    <a:srcRect l="-35" t="8517"/>
                    <a:stretch>
                      <a:fillRect/>
                    </a:stretch>
                  </pic:blipFill>
                  <pic:spPr bwMode="auto">
                    <a:xfrm>
                      <a:off x="0" y="0"/>
                      <a:ext cx="5486400" cy="272224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1038" w:name="_Ref345408838"/>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135</w:t>
      </w:r>
      <w:r w:rsidRPr="007D6A94">
        <w:rPr>
          <w:rFonts w:cs="Arial"/>
        </w:rPr>
        <w:fldChar w:fldCharType="end"/>
      </w:r>
      <w:bookmarkEnd w:id="1038"/>
    </w:p>
    <w:p w:rsidR="007D6A94" w:rsidRPr="007D6A94" w:rsidRDefault="007D6A94" w:rsidP="007D6A94">
      <w:pPr>
        <w:tabs>
          <w:tab w:val="left" w:pos="3976"/>
        </w:tabs>
        <w:rPr>
          <w:rFonts w:cs="Arial"/>
          <w:szCs w:val="21"/>
        </w:rPr>
      </w:pPr>
    </w:p>
    <w:p w:rsidR="007D6A94" w:rsidRPr="007D6A94" w:rsidRDefault="001E7794" w:rsidP="00B976A5">
      <w:pPr>
        <w:pStyle w:val="20"/>
      </w:pPr>
      <w:bookmarkStart w:id="1039" w:name="_Ref336008419"/>
      <w:bookmarkStart w:id="1040" w:name="_Toc173139322"/>
      <w:r w:rsidRPr="007D6A94">
        <w:t xml:space="preserve"> </w:t>
      </w:r>
      <w:bookmarkStart w:id="1041" w:name="_Ref448325039"/>
      <w:bookmarkStart w:id="1042" w:name="_Toc477768925"/>
      <w:bookmarkStart w:id="1043" w:name="_Toc345508803"/>
      <w:r w:rsidRPr="007D6A94">
        <w:t>Поиск лиц людей</w:t>
      </w:r>
      <w:bookmarkEnd w:id="1041"/>
      <w:bookmarkEnd w:id="1042"/>
      <w:r w:rsidRPr="007D6A94">
        <w:t xml:space="preserve"> </w:t>
      </w:r>
    </w:p>
    <w:p w:rsidR="007D6A94" w:rsidRPr="007D6A94" w:rsidRDefault="001E7794" w:rsidP="007D6A94">
      <w:pPr>
        <w:rPr>
          <w:rFonts w:cs="Arial"/>
          <w:spacing w:val="4"/>
          <w:kern w:val="56"/>
          <w:szCs w:val="21"/>
        </w:rPr>
      </w:pPr>
      <w:r w:rsidRPr="007D6A94">
        <w:rPr>
          <w:rFonts w:cs="Arial"/>
          <w:spacing w:val="4"/>
          <w:kern w:val="56"/>
          <w:szCs w:val="21"/>
        </w:rPr>
        <w:t xml:space="preserve">Чтобы отобразить показанный ниже экран, на главном экране нажмите на кнопку "Поиск лица". См. </w:t>
      </w:r>
      <w:r w:rsidRPr="007D6A94">
        <w:rPr>
          <w:rFonts w:cs="Arial"/>
          <w:szCs w:val="21"/>
        </w:rPr>
        <w:fldChar w:fldCharType="begin"/>
      </w:r>
      <w:r w:rsidRPr="007D6A94">
        <w:rPr>
          <w:rFonts w:cs="Arial"/>
          <w:szCs w:val="21"/>
        </w:rPr>
        <w:instrText xml:space="preserve"> REF _Ref393272099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136</w:t>
      </w:r>
      <w:r w:rsidRPr="007D6A94">
        <w:rPr>
          <w:rFonts w:cs="Arial"/>
          <w:szCs w:val="21"/>
        </w:rPr>
        <w:fldChar w:fldCharType="end"/>
      </w:r>
      <w:r w:rsidRPr="007D6A94">
        <w:rPr>
          <w:rFonts w:cs="Arial"/>
          <w:spacing w:val="4"/>
          <w:kern w:val="56"/>
          <w:szCs w:val="21"/>
        </w:rPr>
        <w:t xml:space="preserve">. </w:t>
      </w:r>
    </w:p>
    <w:p w:rsidR="007D6A94" w:rsidRPr="007D6A94" w:rsidRDefault="007D6A94" w:rsidP="007D6A94">
      <w:pPr>
        <w:rPr>
          <w:rFonts w:cs="Arial"/>
        </w:rPr>
      </w:pPr>
    </w:p>
    <w:p w:rsidR="007D6A94" w:rsidRPr="007D6A94" w:rsidRDefault="00190F4C" w:rsidP="007D6A94">
      <w:pPr>
        <w:rPr>
          <w:rFonts w:cs="Arial"/>
          <w:noProof/>
        </w:rPr>
      </w:pPr>
      <w:r w:rsidRPr="007D6A94">
        <w:rPr>
          <w:rFonts w:cs="Arial"/>
          <w:noProof/>
          <w:lang w:val="en-US"/>
        </w:rPr>
        <w:drawing>
          <wp:inline distT="0" distB="0" distL="0" distR="0" wp14:anchorId="35332921" wp14:editId="06BDB687">
            <wp:extent cx="5486400" cy="3328035"/>
            <wp:effectExtent l="0" t="0" r="0" b="5715"/>
            <wp:docPr id="8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5486400" cy="332803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1044" w:name="_Ref393272099"/>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136</w:t>
      </w:r>
      <w:r w:rsidRPr="007D6A94">
        <w:rPr>
          <w:rFonts w:cs="Arial"/>
        </w:rPr>
        <w:fldChar w:fldCharType="end"/>
      </w:r>
      <w:bookmarkEnd w:id="1044"/>
    </w:p>
    <w:p w:rsidR="007D6A94" w:rsidRPr="007D6A94" w:rsidRDefault="001E7794" w:rsidP="007D6A94">
      <w:pPr>
        <w:rPr>
          <w:rFonts w:cs="Arial"/>
          <w:spacing w:val="4"/>
          <w:kern w:val="56"/>
          <w:szCs w:val="21"/>
        </w:rPr>
      </w:pPr>
      <w:r w:rsidRPr="007D6A94">
        <w:rPr>
          <w:rFonts w:cs="Arial"/>
          <w:spacing w:val="4"/>
          <w:kern w:val="56"/>
          <w:szCs w:val="21"/>
        </w:rPr>
        <w:t xml:space="preserve">Подробную информацию см. на следующем листе. </w:t>
      </w:r>
    </w:p>
    <w:tbl>
      <w:tblPr>
        <w:tblW w:w="8790" w:type="dxa"/>
        <w:tblInd w:w="958" w:type="dxa"/>
        <w:tblBorders>
          <w:top w:val="single" w:sz="4" w:space="0" w:color="auto"/>
          <w:left w:val="single" w:sz="4" w:space="0" w:color="auto"/>
          <w:bottom w:val="single" w:sz="4" w:space="0" w:color="auto"/>
          <w:right w:val="single" w:sz="4" w:space="0" w:color="auto"/>
          <w:insideH w:val="nil"/>
          <w:insideV w:val="nil"/>
        </w:tblBorders>
        <w:tblLayout w:type="fixed"/>
        <w:tblLook w:val="04A0" w:firstRow="1" w:lastRow="0" w:firstColumn="1" w:lastColumn="0" w:noHBand="0" w:noVBand="1"/>
      </w:tblPr>
      <w:tblGrid>
        <w:gridCol w:w="710"/>
        <w:gridCol w:w="1134"/>
        <w:gridCol w:w="6946"/>
      </w:tblGrid>
      <w:tr w:rsidR="00003844" w:rsidRPr="007D6A94" w:rsidTr="007D6A94">
        <w:trPr>
          <w:cantSplit/>
          <w:tblHeader/>
        </w:trPr>
        <w:tc>
          <w:tcPr>
            <w:tcW w:w="710" w:type="dxa"/>
            <w:tcBorders>
              <w:top w:val="single" w:sz="4" w:space="0" w:color="auto"/>
              <w:left w:val="single" w:sz="4" w:space="0" w:color="auto"/>
              <w:bottom w:val="single" w:sz="4" w:space="0" w:color="auto"/>
              <w:right w:val="single" w:sz="4" w:space="0" w:color="auto"/>
            </w:tcBorders>
            <w:shd w:val="clear" w:color="auto" w:fill="D9D9D9"/>
            <w:hideMark/>
          </w:tcPr>
          <w:p w:rsidR="007D6A94" w:rsidRPr="007D6A94" w:rsidRDefault="001E7794" w:rsidP="007D6A94">
            <w:pPr>
              <w:rPr>
                <w:rFonts w:eastAsia="黑体" w:cs="Arial"/>
                <w:noProof/>
                <w:szCs w:val="21"/>
              </w:rPr>
            </w:pPr>
            <w:r w:rsidRPr="007D6A94">
              <w:rPr>
                <w:rFonts w:eastAsia="黑体" w:cs="Arial"/>
                <w:noProof/>
                <w:szCs w:val="21"/>
              </w:rPr>
              <w:t>№</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7D6A94" w:rsidRPr="007D6A94" w:rsidRDefault="001E7794" w:rsidP="007D6A94">
            <w:pPr>
              <w:rPr>
                <w:rFonts w:eastAsia="黑体" w:cs="Arial"/>
                <w:noProof/>
                <w:szCs w:val="21"/>
              </w:rPr>
            </w:pPr>
            <w:r w:rsidRPr="007D6A94">
              <w:rPr>
                <w:rFonts w:eastAsia="黑体" w:cs="Arial"/>
                <w:noProof/>
                <w:szCs w:val="21"/>
              </w:rPr>
              <w:t>Наименование</w:t>
            </w:r>
          </w:p>
        </w:tc>
        <w:tc>
          <w:tcPr>
            <w:tcW w:w="6945" w:type="dxa"/>
            <w:tcBorders>
              <w:top w:val="single" w:sz="4" w:space="0" w:color="auto"/>
              <w:left w:val="single" w:sz="4" w:space="0" w:color="auto"/>
              <w:bottom w:val="single" w:sz="4" w:space="0" w:color="auto"/>
              <w:right w:val="single" w:sz="4" w:space="0" w:color="auto"/>
            </w:tcBorders>
            <w:shd w:val="clear" w:color="auto" w:fill="D9D9D9"/>
            <w:hideMark/>
          </w:tcPr>
          <w:p w:rsidR="007D6A94" w:rsidRPr="007D6A94" w:rsidRDefault="001E7794" w:rsidP="007D6A94">
            <w:pPr>
              <w:rPr>
                <w:rFonts w:eastAsia="黑体" w:cs="Arial"/>
                <w:noProof/>
                <w:szCs w:val="21"/>
              </w:rPr>
            </w:pPr>
            <w:r w:rsidRPr="007D6A94">
              <w:rPr>
                <w:rFonts w:eastAsia="黑体" w:cs="Arial"/>
                <w:noProof/>
                <w:szCs w:val="21"/>
              </w:rPr>
              <w:t xml:space="preserve">Функция </w:t>
            </w:r>
          </w:p>
        </w:tc>
      </w:tr>
      <w:tr w:rsidR="00003844" w:rsidRPr="007D6A94" w:rsidTr="007D6A94">
        <w:trPr>
          <w:cantSplit/>
        </w:trPr>
        <w:tc>
          <w:tcPr>
            <w:tcW w:w="710" w:type="dxa"/>
            <w:tcBorders>
              <w:top w:val="single" w:sz="4" w:space="0" w:color="auto"/>
              <w:left w:val="single" w:sz="4" w:space="0" w:color="auto"/>
              <w:bottom w:val="single" w:sz="4" w:space="0" w:color="auto"/>
              <w:right w:val="single" w:sz="4" w:space="0" w:color="auto"/>
            </w:tcBorders>
            <w:hideMark/>
          </w:tcPr>
          <w:p w:rsidR="007D6A94" w:rsidRPr="007D6A94" w:rsidRDefault="001E7794" w:rsidP="007D6A94">
            <w:pPr>
              <w:rPr>
                <w:rFonts w:cs="Arial"/>
                <w:szCs w:val="21"/>
              </w:rPr>
            </w:pPr>
            <w:r w:rsidRPr="007D6A94">
              <w:rPr>
                <w:rFonts w:cs="Arial"/>
                <w:szCs w:val="21"/>
              </w:rPr>
              <w:t>1</w:t>
            </w:r>
          </w:p>
        </w:tc>
        <w:tc>
          <w:tcPr>
            <w:tcW w:w="1134" w:type="dxa"/>
            <w:tcBorders>
              <w:top w:val="single" w:sz="4" w:space="0" w:color="auto"/>
              <w:left w:val="single" w:sz="4" w:space="0" w:color="auto"/>
              <w:bottom w:val="single" w:sz="4" w:space="0" w:color="auto"/>
              <w:right w:val="single" w:sz="4" w:space="0" w:color="auto"/>
            </w:tcBorders>
            <w:hideMark/>
          </w:tcPr>
          <w:p w:rsidR="007D6A94" w:rsidRPr="007D6A94" w:rsidRDefault="001E7794" w:rsidP="007D6A94">
            <w:pPr>
              <w:rPr>
                <w:rFonts w:cs="Arial"/>
                <w:szCs w:val="21"/>
              </w:rPr>
            </w:pPr>
            <w:r w:rsidRPr="007D6A94">
              <w:rPr>
                <w:rFonts w:cs="Arial"/>
                <w:szCs w:val="21"/>
              </w:rPr>
              <w:t>Отображение области</w:t>
            </w:r>
          </w:p>
        </w:tc>
        <w:tc>
          <w:tcPr>
            <w:tcW w:w="6945" w:type="dxa"/>
            <w:tcBorders>
              <w:top w:val="single" w:sz="4" w:space="0" w:color="auto"/>
              <w:left w:val="single" w:sz="4" w:space="0" w:color="auto"/>
              <w:bottom w:val="single" w:sz="4" w:space="0" w:color="auto"/>
              <w:right w:val="single" w:sz="4" w:space="0" w:color="auto"/>
            </w:tcBorders>
            <w:hideMark/>
          </w:tcPr>
          <w:p w:rsidR="007D6A94" w:rsidRPr="007D6A94" w:rsidRDefault="001E7794" w:rsidP="007D6A94">
            <w:pPr>
              <w:pStyle w:val="a1"/>
              <w:numPr>
                <w:ilvl w:val="0"/>
                <w:numId w:val="128"/>
              </w:numPr>
              <w:rPr>
                <w:rFonts w:cs="Arial"/>
              </w:rPr>
            </w:pPr>
            <w:r w:rsidRPr="007D6A94">
              <w:rPr>
                <w:rFonts w:cs="Arial"/>
              </w:rPr>
              <w:t>Функция предназначена для отображения списка файлов с перечнями обнаруженных лиц людей. Самый последний текущий файл находится на самом верху.</w:t>
            </w:r>
          </w:p>
          <w:p w:rsidR="007D6A94" w:rsidRPr="007D6A94" w:rsidRDefault="001E7794" w:rsidP="007D6A94">
            <w:pPr>
              <w:pStyle w:val="a1"/>
              <w:numPr>
                <w:ilvl w:val="0"/>
                <w:numId w:val="128"/>
              </w:numPr>
              <w:rPr>
                <w:rFonts w:cs="Arial"/>
              </w:rPr>
            </w:pPr>
            <w:r w:rsidRPr="007D6A94">
              <w:rPr>
                <w:rFonts w:cs="Arial"/>
              </w:rPr>
              <w:t>Чтобы экспортировать выбранный файл на носитель USB, нажмите на кнопку "Экспорт". Доступны два режима: изображение и запись.</w:t>
            </w:r>
          </w:p>
          <w:p w:rsidR="007D6A94" w:rsidRPr="007D6A94" w:rsidRDefault="001E7794" w:rsidP="007D6A94">
            <w:pPr>
              <w:pStyle w:val="a1"/>
              <w:numPr>
                <w:ilvl w:val="0"/>
                <w:numId w:val="129"/>
              </w:numPr>
              <w:rPr>
                <w:rFonts w:cs="Arial"/>
              </w:rPr>
            </w:pPr>
            <w:r w:rsidRPr="007D6A94">
              <w:rPr>
                <w:rFonts w:cs="Arial"/>
              </w:rPr>
              <w:t xml:space="preserve">Изображение: Экспорт изображения распознанного лиц людей. </w:t>
            </w:r>
          </w:p>
          <w:p w:rsidR="007D6A94" w:rsidRPr="007D6A94" w:rsidRDefault="001E7794" w:rsidP="007D6A94">
            <w:pPr>
              <w:pStyle w:val="a1"/>
              <w:numPr>
                <w:ilvl w:val="0"/>
                <w:numId w:val="129"/>
              </w:numPr>
              <w:rPr>
                <w:rFonts w:cs="Arial"/>
              </w:rPr>
            </w:pPr>
            <w:r w:rsidRPr="007D6A94">
              <w:rPr>
                <w:rFonts w:cs="Arial"/>
              </w:rPr>
              <w:t xml:space="preserve">Запись: Экспорт файла записи за 10 секунд до момента распознавания лиц людей цифровым видеорегистратором и спустя 10 секунд после распознавания. </w:t>
            </w:r>
          </w:p>
        </w:tc>
      </w:tr>
      <w:tr w:rsidR="00003844" w:rsidRPr="007D6A94" w:rsidTr="007D6A94">
        <w:trPr>
          <w:cantSplit/>
        </w:trPr>
        <w:tc>
          <w:tcPr>
            <w:tcW w:w="710" w:type="dxa"/>
            <w:tcBorders>
              <w:top w:val="single" w:sz="4" w:space="0" w:color="auto"/>
              <w:left w:val="single" w:sz="4" w:space="0" w:color="auto"/>
              <w:bottom w:val="single" w:sz="4" w:space="0" w:color="auto"/>
              <w:right w:val="single" w:sz="4" w:space="0" w:color="auto"/>
            </w:tcBorders>
            <w:hideMark/>
          </w:tcPr>
          <w:p w:rsidR="007D6A94" w:rsidRPr="007D6A94" w:rsidRDefault="001E7794" w:rsidP="007D6A94">
            <w:pPr>
              <w:rPr>
                <w:rFonts w:cs="Arial"/>
                <w:szCs w:val="21"/>
              </w:rPr>
            </w:pPr>
            <w:r w:rsidRPr="007D6A94">
              <w:rPr>
                <w:rFonts w:cs="Arial"/>
                <w:szCs w:val="21"/>
              </w:rPr>
              <w:t>2</w:t>
            </w:r>
          </w:p>
        </w:tc>
        <w:tc>
          <w:tcPr>
            <w:tcW w:w="1134" w:type="dxa"/>
            <w:tcBorders>
              <w:top w:val="single" w:sz="4" w:space="0" w:color="auto"/>
              <w:left w:val="single" w:sz="4" w:space="0" w:color="auto"/>
              <w:bottom w:val="single" w:sz="4" w:space="0" w:color="auto"/>
              <w:right w:val="single" w:sz="4" w:space="0" w:color="auto"/>
            </w:tcBorders>
            <w:hideMark/>
          </w:tcPr>
          <w:p w:rsidR="007D6A94" w:rsidRPr="007D6A94" w:rsidRDefault="001E7794" w:rsidP="007D6A94">
            <w:pPr>
              <w:rPr>
                <w:rFonts w:cs="Arial"/>
                <w:szCs w:val="21"/>
              </w:rPr>
            </w:pPr>
            <w:r w:rsidRPr="007D6A94">
              <w:rPr>
                <w:rFonts w:cs="Arial"/>
                <w:szCs w:val="21"/>
              </w:rPr>
              <w:t>Воспроизведение области</w:t>
            </w:r>
          </w:p>
        </w:tc>
        <w:tc>
          <w:tcPr>
            <w:tcW w:w="6945" w:type="dxa"/>
            <w:tcBorders>
              <w:top w:val="single" w:sz="4" w:space="0" w:color="auto"/>
              <w:left w:val="single" w:sz="4" w:space="0" w:color="auto"/>
              <w:bottom w:val="single" w:sz="4" w:space="0" w:color="auto"/>
              <w:right w:val="single" w:sz="4" w:space="0" w:color="auto"/>
            </w:tcBorders>
            <w:hideMark/>
          </w:tcPr>
          <w:p w:rsidR="007D6A94" w:rsidRPr="007D6A94" w:rsidRDefault="001E7794" w:rsidP="007D6A94">
            <w:pPr>
              <w:rPr>
                <w:rFonts w:cs="Arial"/>
                <w:szCs w:val="21"/>
              </w:rPr>
            </w:pPr>
            <w:r w:rsidRPr="007D6A94">
              <w:rPr>
                <w:rFonts w:cs="Arial"/>
                <w:szCs w:val="21"/>
              </w:rPr>
              <w:t>Воспроизведение найденного файла записи или изображения. Дважды щелкните для воспроизведения в полноэкранном режиме.</w:t>
            </w:r>
          </w:p>
        </w:tc>
      </w:tr>
      <w:tr w:rsidR="00003844" w:rsidRPr="007D6A94" w:rsidTr="007D6A94">
        <w:trPr>
          <w:cantSplit/>
        </w:trPr>
        <w:tc>
          <w:tcPr>
            <w:tcW w:w="710" w:type="dxa"/>
            <w:tcBorders>
              <w:top w:val="single" w:sz="4" w:space="0" w:color="auto"/>
              <w:left w:val="single" w:sz="4" w:space="0" w:color="auto"/>
              <w:bottom w:val="single" w:sz="4" w:space="0" w:color="auto"/>
              <w:right w:val="single" w:sz="4" w:space="0" w:color="auto"/>
            </w:tcBorders>
            <w:hideMark/>
          </w:tcPr>
          <w:p w:rsidR="007D6A94" w:rsidRPr="007D6A94" w:rsidRDefault="001E7794" w:rsidP="007D6A94">
            <w:pPr>
              <w:rPr>
                <w:rFonts w:cs="Arial"/>
                <w:szCs w:val="21"/>
              </w:rPr>
            </w:pPr>
            <w:r w:rsidRPr="007D6A94">
              <w:rPr>
                <w:rFonts w:cs="Arial"/>
                <w:szCs w:val="21"/>
              </w:rPr>
              <w:t>3</w:t>
            </w:r>
          </w:p>
        </w:tc>
        <w:tc>
          <w:tcPr>
            <w:tcW w:w="1134" w:type="dxa"/>
            <w:tcBorders>
              <w:top w:val="single" w:sz="4" w:space="0" w:color="auto"/>
              <w:left w:val="single" w:sz="4" w:space="0" w:color="auto"/>
              <w:bottom w:val="single" w:sz="4" w:space="0" w:color="auto"/>
              <w:right w:val="single" w:sz="4" w:space="0" w:color="auto"/>
            </w:tcBorders>
            <w:hideMark/>
          </w:tcPr>
          <w:p w:rsidR="007D6A94" w:rsidRPr="007D6A94" w:rsidRDefault="001E7794" w:rsidP="007D6A94">
            <w:pPr>
              <w:rPr>
                <w:rFonts w:cs="Arial"/>
                <w:szCs w:val="21"/>
              </w:rPr>
            </w:pPr>
            <w:r w:rsidRPr="007D6A94">
              <w:rPr>
                <w:rFonts w:cs="Arial"/>
                <w:szCs w:val="21"/>
              </w:rPr>
              <w:t>Поиск области</w:t>
            </w:r>
          </w:p>
        </w:tc>
        <w:tc>
          <w:tcPr>
            <w:tcW w:w="6945" w:type="dxa"/>
            <w:tcBorders>
              <w:top w:val="single" w:sz="4" w:space="0" w:color="auto"/>
              <w:left w:val="single" w:sz="4" w:space="0" w:color="auto"/>
              <w:bottom w:val="single" w:sz="4" w:space="0" w:color="auto"/>
              <w:right w:val="single" w:sz="4" w:space="0" w:color="auto"/>
            </w:tcBorders>
            <w:hideMark/>
          </w:tcPr>
          <w:p w:rsidR="007D6A94" w:rsidRPr="007D6A94" w:rsidRDefault="001E7794" w:rsidP="007D6A94">
            <w:pPr>
              <w:pStyle w:val="a1"/>
              <w:numPr>
                <w:ilvl w:val="0"/>
                <w:numId w:val="0"/>
              </w:numPr>
              <w:ind w:left="420" w:hanging="420"/>
              <w:rPr>
                <w:rFonts w:cs="Arial"/>
              </w:rPr>
            </w:pPr>
            <w:r w:rsidRPr="007D6A94">
              <w:rPr>
                <w:rFonts w:cs="Arial"/>
              </w:rPr>
              <w:t>Установка даты, времени начала и времени окончания. Чтобы открыть соответствующий список файлов, нажмите</w:t>
            </w:r>
          </w:p>
          <w:p w:rsidR="007D6A94" w:rsidRPr="007D6A94" w:rsidRDefault="001E7794" w:rsidP="007D6A94">
            <w:pPr>
              <w:pStyle w:val="a1"/>
              <w:numPr>
                <w:ilvl w:val="0"/>
                <w:numId w:val="0"/>
              </w:numPr>
              <w:rPr>
                <w:rFonts w:cs="Arial"/>
              </w:rPr>
            </w:pPr>
            <w:r w:rsidRPr="007D6A94">
              <w:rPr>
                <w:rFonts w:cs="Arial"/>
              </w:rPr>
              <w:t xml:space="preserve">на кнопку "Поиск". </w:t>
            </w:r>
          </w:p>
        </w:tc>
      </w:tr>
    </w:tbl>
    <w:p w:rsidR="007D6A94" w:rsidRPr="007D6A94" w:rsidRDefault="007D6A94" w:rsidP="007D6A94">
      <w:pPr>
        <w:rPr>
          <w:rFonts w:cs="Arial"/>
        </w:rPr>
      </w:pPr>
    </w:p>
    <w:p w:rsidR="007D6A94" w:rsidRPr="007D6A94" w:rsidRDefault="001E7794" w:rsidP="00B976A5">
      <w:pPr>
        <w:pStyle w:val="20"/>
      </w:pPr>
      <w:r w:rsidRPr="007D6A94">
        <w:t xml:space="preserve"> </w:t>
      </w:r>
      <w:bookmarkStart w:id="1045" w:name="_Toc477768926"/>
      <w:r w:rsidRPr="007D6A94">
        <w:t>Тревожная сигнализация</w:t>
      </w:r>
      <w:bookmarkEnd w:id="1039"/>
      <w:bookmarkEnd w:id="1043"/>
      <w:bookmarkEnd w:id="1045"/>
    </w:p>
    <w:p w:rsidR="007D6A94" w:rsidRPr="007D6A94" w:rsidRDefault="001E7794" w:rsidP="007D6A94">
      <w:pPr>
        <w:tabs>
          <w:tab w:val="left" w:pos="3976"/>
        </w:tabs>
        <w:autoSpaceDE w:val="0"/>
        <w:rPr>
          <w:rFonts w:cs="Arial"/>
          <w:szCs w:val="21"/>
        </w:rPr>
      </w:pPr>
      <w:r w:rsidRPr="007D6A94">
        <w:rPr>
          <w:rFonts w:cs="Arial"/>
          <w:szCs w:val="21"/>
        </w:rPr>
        <w:t xml:space="preserve">Чтобы открыть экран, показанный на </w:t>
      </w:r>
      <w:r w:rsidRPr="007D6A94">
        <w:rPr>
          <w:rFonts w:cs="Arial"/>
          <w:szCs w:val="21"/>
        </w:rPr>
        <w:fldChar w:fldCharType="begin"/>
      </w:r>
      <w:r w:rsidRPr="007D6A94">
        <w:rPr>
          <w:rFonts w:cs="Arial"/>
          <w:szCs w:val="21"/>
        </w:rPr>
        <w:instrText xml:space="preserve"> REF _Ref345408634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137</w:t>
      </w:r>
      <w:r w:rsidRPr="007D6A94">
        <w:rPr>
          <w:rFonts w:cs="Arial"/>
          <w:szCs w:val="21"/>
        </w:rPr>
        <w:fldChar w:fldCharType="end"/>
      </w:r>
      <w:r w:rsidRPr="007D6A94">
        <w:rPr>
          <w:rFonts w:cs="Arial"/>
          <w:szCs w:val="21"/>
        </w:rPr>
        <w:t>, кликните по функции сигнала тревоги.</w:t>
      </w:r>
    </w:p>
    <w:p w:rsidR="007D6A94" w:rsidRPr="007D6A94" w:rsidRDefault="001E7794" w:rsidP="007D6A94">
      <w:pPr>
        <w:tabs>
          <w:tab w:val="left" w:pos="3976"/>
        </w:tabs>
        <w:rPr>
          <w:rFonts w:cs="Arial"/>
          <w:szCs w:val="21"/>
        </w:rPr>
      </w:pPr>
      <w:r w:rsidRPr="007D6A94">
        <w:rPr>
          <w:rFonts w:cs="Arial"/>
          <w:szCs w:val="21"/>
        </w:rPr>
        <w:t xml:space="preserve">Здесь можно установить тип сигнала тревоги устройства и настроить звуковой аварийный сигнал (убедитесь, что включена функция аудио соответствующих аварийных событий). </w:t>
      </w:r>
    </w:p>
    <w:p w:rsidR="007D6A94" w:rsidRPr="007D6A94" w:rsidRDefault="00190F4C" w:rsidP="007D6A94">
      <w:pPr>
        <w:tabs>
          <w:tab w:val="left" w:pos="3976"/>
        </w:tabs>
        <w:jc w:val="center"/>
        <w:rPr>
          <w:rFonts w:cs="Arial"/>
        </w:rPr>
      </w:pPr>
      <w:r w:rsidRPr="007D6A94">
        <w:rPr>
          <w:rFonts w:cs="Arial"/>
          <w:noProof/>
          <w:lang w:val="en-US"/>
        </w:rPr>
        <w:drawing>
          <wp:inline distT="0" distB="0" distL="0" distR="0" wp14:anchorId="370FFCDC" wp14:editId="7B645704">
            <wp:extent cx="6113780" cy="2785745"/>
            <wp:effectExtent l="0" t="0" r="1270" b="0"/>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pic:cNvPicPr>
                      <a:picLocks noChangeAspect="1" noChangeArrowheads="1"/>
                    </pic:cNvPicPr>
                  </pic:nvPicPr>
                  <pic:blipFill>
                    <a:blip r:embed="rId676">
                      <a:extLst>
                        <a:ext uri="{28A0092B-C50C-407E-A947-70E740481C1C}">
                          <a14:useLocalDpi xmlns:a14="http://schemas.microsoft.com/office/drawing/2010/main" val="0"/>
                        </a:ext>
                      </a:extLst>
                    </a:blip>
                    <a:srcRect r="34976" b="70255"/>
                    <a:stretch>
                      <a:fillRect/>
                    </a:stretch>
                  </pic:blipFill>
                  <pic:spPr bwMode="auto">
                    <a:xfrm>
                      <a:off x="0" y="0"/>
                      <a:ext cx="6113780" cy="278574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1046" w:name="_Ref345408634"/>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137</w:t>
      </w:r>
      <w:r w:rsidRPr="007D6A94">
        <w:rPr>
          <w:rFonts w:cs="Arial"/>
        </w:rPr>
        <w:fldChar w:fldCharType="end"/>
      </w:r>
      <w:bookmarkEnd w:id="1046"/>
    </w:p>
    <w:p w:rsidR="007D6A94" w:rsidRPr="007D6A94" w:rsidRDefault="001E7794" w:rsidP="007D6A94">
      <w:pPr>
        <w:tabs>
          <w:tab w:val="left" w:pos="3976"/>
        </w:tabs>
        <w:rPr>
          <w:rFonts w:cs="Arial"/>
          <w:szCs w:val="21"/>
        </w:rPr>
      </w:pPr>
      <w:r w:rsidRPr="007D6A94">
        <w:rPr>
          <w:rFonts w:cs="Arial"/>
          <w:szCs w:val="21"/>
        </w:rPr>
        <w:t xml:space="preserve">Подробную информацию см. на следующем листе. </w:t>
      </w:r>
    </w:p>
    <w:tbl>
      <w:tblPr>
        <w:tblW w:w="7916"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237"/>
        <w:gridCol w:w="1901"/>
        <w:gridCol w:w="4778"/>
      </w:tblGrid>
      <w:tr w:rsidR="00003844" w:rsidRPr="007D6A94" w:rsidTr="007D6A94">
        <w:trPr>
          <w:cantSplit/>
          <w:tblHeader/>
          <w:jc w:val="center"/>
        </w:trPr>
        <w:tc>
          <w:tcPr>
            <w:tcW w:w="1139"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7D6A94" w:rsidRPr="007D6A94" w:rsidRDefault="001E7794" w:rsidP="007D6A94">
            <w:pPr>
              <w:tabs>
                <w:tab w:val="left" w:pos="3976"/>
              </w:tabs>
              <w:rPr>
                <w:rFonts w:cs="Arial"/>
                <w:szCs w:val="21"/>
              </w:rPr>
            </w:pPr>
            <w:r w:rsidRPr="007D6A94">
              <w:rPr>
                <w:rFonts w:cs="Arial"/>
                <w:szCs w:val="21"/>
              </w:rPr>
              <w:t xml:space="preserve">Тип </w:t>
            </w:r>
          </w:p>
        </w:tc>
        <w:tc>
          <w:tcPr>
            <w:tcW w:w="1798"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7D6A94" w:rsidRPr="007D6A94" w:rsidRDefault="001E7794" w:rsidP="007D6A94">
            <w:pPr>
              <w:tabs>
                <w:tab w:val="left" w:pos="3976"/>
              </w:tabs>
              <w:rPr>
                <w:rFonts w:cs="Arial"/>
                <w:szCs w:val="21"/>
              </w:rPr>
            </w:pPr>
            <w:r w:rsidRPr="007D6A94">
              <w:rPr>
                <w:rFonts w:cs="Arial"/>
                <w:szCs w:val="21"/>
              </w:rPr>
              <w:t xml:space="preserve">Параметр </w:t>
            </w:r>
          </w:p>
        </w:tc>
        <w:tc>
          <w:tcPr>
            <w:tcW w:w="4979"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7D6A94" w:rsidRPr="007D6A94" w:rsidRDefault="001E7794" w:rsidP="007D6A94">
            <w:pPr>
              <w:tabs>
                <w:tab w:val="left" w:pos="3976"/>
              </w:tabs>
              <w:rPr>
                <w:rFonts w:cs="Arial"/>
                <w:szCs w:val="21"/>
              </w:rPr>
            </w:pPr>
            <w:r w:rsidRPr="007D6A94">
              <w:rPr>
                <w:rFonts w:cs="Arial"/>
                <w:szCs w:val="21"/>
              </w:rPr>
              <w:t xml:space="preserve">Функция </w:t>
            </w:r>
          </w:p>
        </w:tc>
      </w:tr>
      <w:tr w:rsidR="00003844" w:rsidRPr="007D6A94" w:rsidTr="007D6A94">
        <w:trPr>
          <w:cantSplit/>
          <w:trHeight w:val="87"/>
          <w:jc w:val="center"/>
        </w:trPr>
        <w:tc>
          <w:tcPr>
            <w:tcW w:w="1139" w:type="dxa"/>
            <w:vMerge w:val="restart"/>
          </w:tcPr>
          <w:p w:rsidR="007D6A94" w:rsidRPr="007D6A94" w:rsidRDefault="001E7794" w:rsidP="007D6A94">
            <w:pPr>
              <w:tabs>
                <w:tab w:val="left" w:pos="3976"/>
              </w:tabs>
              <w:rPr>
                <w:rFonts w:cs="Arial"/>
                <w:szCs w:val="21"/>
              </w:rPr>
            </w:pPr>
            <w:r w:rsidRPr="007D6A94">
              <w:rPr>
                <w:rFonts w:cs="Arial"/>
                <w:szCs w:val="21"/>
              </w:rPr>
              <w:t xml:space="preserve">Тип тревожной сигнализации </w:t>
            </w:r>
          </w:p>
        </w:tc>
        <w:tc>
          <w:tcPr>
            <w:tcW w:w="1798" w:type="dxa"/>
          </w:tcPr>
          <w:p w:rsidR="007D6A94" w:rsidRPr="007D6A94" w:rsidRDefault="001E7794" w:rsidP="007D6A94">
            <w:pPr>
              <w:tabs>
                <w:tab w:val="left" w:pos="3976"/>
              </w:tabs>
              <w:rPr>
                <w:rFonts w:cs="Arial"/>
                <w:szCs w:val="21"/>
              </w:rPr>
            </w:pPr>
            <w:r w:rsidRPr="007D6A94">
              <w:rPr>
                <w:rFonts w:cs="Arial"/>
                <w:szCs w:val="21"/>
              </w:rPr>
              <w:t xml:space="preserve">Пропадание видеосигнала </w:t>
            </w:r>
          </w:p>
        </w:tc>
        <w:tc>
          <w:tcPr>
            <w:tcW w:w="4979" w:type="dxa"/>
          </w:tcPr>
          <w:p w:rsidR="007D6A94" w:rsidRPr="007D6A94" w:rsidRDefault="001E7794" w:rsidP="007D6A94">
            <w:pPr>
              <w:tabs>
                <w:tab w:val="left" w:pos="3976"/>
              </w:tabs>
              <w:rPr>
                <w:rFonts w:cs="Arial"/>
                <w:szCs w:val="21"/>
              </w:rPr>
            </w:pPr>
            <w:r w:rsidRPr="007D6A94">
              <w:rPr>
                <w:rFonts w:cs="Arial"/>
                <w:szCs w:val="21"/>
              </w:rPr>
              <w:t xml:space="preserve">В случае пропадания видеосигнала система выдает тревожную сигнализацию. </w:t>
            </w:r>
          </w:p>
        </w:tc>
      </w:tr>
      <w:tr w:rsidR="00003844" w:rsidRPr="007D6A94" w:rsidTr="007D6A94">
        <w:trPr>
          <w:cantSplit/>
          <w:trHeight w:val="585"/>
          <w:jc w:val="center"/>
        </w:trPr>
        <w:tc>
          <w:tcPr>
            <w:tcW w:w="1139" w:type="dxa"/>
            <w:vMerge/>
          </w:tcPr>
          <w:p w:rsidR="007D6A94" w:rsidRPr="007D6A94" w:rsidRDefault="007D6A94" w:rsidP="007D6A94">
            <w:pPr>
              <w:tabs>
                <w:tab w:val="left" w:pos="3976"/>
              </w:tabs>
              <w:rPr>
                <w:rFonts w:cs="Arial"/>
                <w:szCs w:val="21"/>
              </w:rPr>
            </w:pPr>
          </w:p>
        </w:tc>
        <w:tc>
          <w:tcPr>
            <w:tcW w:w="1798" w:type="dxa"/>
            <w:tcBorders>
              <w:bottom w:val="single" w:sz="4" w:space="0" w:color="auto"/>
            </w:tcBorders>
          </w:tcPr>
          <w:p w:rsidR="007D6A94" w:rsidRPr="007D6A94" w:rsidRDefault="001E7794" w:rsidP="007D6A94">
            <w:pPr>
              <w:tabs>
                <w:tab w:val="left" w:pos="3976"/>
              </w:tabs>
              <w:rPr>
                <w:rFonts w:cs="Arial"/>
                <w:szCs w:val="21"/>
              </w:rPr>
            </w:pPr>
            <w:r w:rsidRPr="007D6A94">
              <w:rPr>
                <w:rFonts w:cs="Arial"/>
                <w:szCs w:val="21"/>
              </w:rPr>
              <w:t>Обнаружение движения</w:t>
            </w:r>
          </w:p>
        </w:tc>
        <w:tc>
          <w:tcPr>
            <w:tcW w:w="4979" w:type="dxa"/>
            <w:tcBorders>
              <w:bottom w:val="single" w:sz="4" w:space="0" w:color="auto"/>
            </w:tcBorders>
          </w:tcPr>
          <w:p w:rsidR="007D6A94" w:rsidRPr="007D6A94" w:rsidRDefault="001E7794" w:rsidP="007D6A94">
            <w:pPr>
              <w:tabs>
                <w:tab w:val="left" w:pos="3976"/>
              </w:tabs>
              <w:rPr>
                <w:rFonts w:cs="Arial"/>
                <w:szCs w:val="21"/>
              </w:rPr>
            </w:pPr>
            <w:r w:rsidRPr="007D6A94">
              <w:rPr>
                <w:rFonts w:cs="Arial"/>
                <w:szCs w:val="21"/>
              </w:rPr>
              <w:t>Системные сигналы тревоги при возникновении тревоги при обнаружении движения.</w:t>
            </w:r>
          </w:p>
        </w:tc>
      </w:tr>
      <w:tr w:rsidR="00003844" w:rsidRPr="007D6A94" w:rsidTr="007D6A94">
        <w:trPr>
          <w:cantSplit/>
          <w:trHeight w:val="360"/>
          <w:jc w:val="center"/>
        </w:trPr>
        <w:tc>
          <w:tcPr>
            <w:tcW w:w="1139" w:type="dxa"/>
            <w:vMerge/>
          </w:tcPr>
          <w:p w:rsidR="007D6A94" w:rsidRPr="007D6A94" w:rsidRDefault="007D6A94" w:rsidP="007D6A94">
            <w:pPr>
              <w:tabs>
                <w:tab w:val="left" w:pos="3976"/>
              </w:tabs>
              <w:rPr>
                <w:rFonts w:cs="Arial"/>
                <w:szCs w:val="21"/>
              </w:rPr>
            </w:pPr>
          </w:p>
        </w:tc>
        <w:tc>
          <w:tcPr>
            <w:tcW w:w="1798" w:type="dxa"/>
            <w:tcBorders>
              <w:top w:val="single" w:sz="4" w:space="0" w:color="auto"/>
            </w:tcBorders>
          </w:tcPr>
          <w:p w:rsidR="007D6A94" w:rsidRPr="007D6A94" w:rsidRDefault="001E7794" w:rsidP="007D6A94">
            <w:pPr>
              <w:tabs>
                <w:tab w:val="left" w:pos="3976"/>
              </w:tabs>
              <w:rPr>
                <w:rFonts w:cs="Arial"/>
                <w:szCs w:val="21"/>
              </w:rPr>
            </w:pPr>
            <w:r w:rsidRPr="007D6A94">
              <w:rPr>
                <w:rFonts w:cs="Arial"/>
                <w:szCs w:val="21"/>
              </w:rPr>
              <w:t xml:space="preserve">Несанкционированное вмешательство </w:t>
            </w:r>
          </w:p>
        </w:tc>
        <w:tc>
          <w:tcPr>
            <w:tcW w:w="4979" w:type="dxa"/>
            <w:tcBorders>
              <w:top w:val="single" w:sz="4" w:space="0" w:color="auto"/>
            </w:tcBorders>
          </w:tcPr>
          <w:p w:rsidR="007D6A94" w:rsidRPr="007D6A94" w:rsidRDefault="001E7794" w:rsidP="007D6A94">
            <w:pPr>
              <w:tabs>
                <w:tab w:val="left" w:pos="3976"/>
              </w:tabs>
              <w:rPr>
                <w:rFonts w:cs="Arial"/>
                <w:szCs w:val="21"/>
              </w:rPr>
            </w:pPr>
            <w:r w:rsidRPr="007D6A94">
              <w:rPr>
                <w:rFonts w:cs="Arial"/>
                <w:szCs w:val="21"/>
              </w:rPr>
              <w:t xml:space="preserve">Системные сигналы тревоги, когда камеру насильно закрывают. </w:t>
            </w:r>
          </w:p>
        </w:tc>
      </w:tr>
      <w:tr w:rsidR="00003844" w:rsidRPr="007D6A94" w:rsidTr="007D6A94">
        <w:trPr>
          <w:cantSplit/>
          <w:trHeight w:val="87"/>
          <w:jc w:val="center"/>
        </w:trPr>
        <w:tc>
          <w:tcPr>
            <w:tcW w:w="1139" w:type="dxa"/>
            <w:vMerge/>
          </w:tcPr>
          <w:p w:rsidR="007D6A94" w:rsidRPr="007D6A94" w:rsidRDefault="007D6A94" w:rsidP="007D6A94">
            <w:pPr>
              <w:tabs>
                <w:tab w:val="left" w:pos="3976"/>
              </w:tabs>
              <w:rPr>
                <w:rFonts w:cs="Arial"/>
                <w:szCs w:val="21"/>
              </w:rPr>
            </w:pPr>
          </w:p>
        </w:tc>
        <w:tc>
          <w:tcPr>
            <w:tcW w:w="1798" w:type="dxa"/>
          </w:tcPr>
          <w:p w:rsidR="007D6A94" w:rsidRPr="007D6A94" w:rsidRDefault="001E7794" w:rsidP="007D6A94">
            <w:pPr>
              <w:tabs>
                <w:tab w:val="left" w:pos="3976"/>
              </w:tabs>
              <w:rPr>
                <w:rFonts w:cs="Arial"/>
                <w:szCs w:val="21"/>
              </w:rPr>
            </w:pPr>
            <w:r w:rsidRPr="007D6A94">
              <w:rPr>
                <w:rFonts w:cs="Arial"/>
                <w:szCs w:val="21"/>
              </w:rPr>
              <w:t>Диск переполнен</w:t>
            </w:r>
          </w:p>
        </w:tc>
        <w:tc>
          <w:tcPr>
            <w:tcW w:w="4979" w:type="dxa"/>
          </w:tcPr>
          <w:p w:rsidR="007D6A94" w:rsidRPr="007D6A94" w:rsidRDefault="001E7794" w:rsidP="007D6A94">
            <w:pPr>
              <w:tabs>
                <w:tab w:val="left" w:pos="3976"/>
              </w:tabs>
              <w:rPr>
                <w:rFonts w:cs="Arial"/>
                <w:szCs w:val="21"/>
              </w:rPr>
            </w:pPr>
            <w:r w:rsidRPr="007D6A94">
              <w:rPr>
                <w:rFonts w:cs="Arial"/>
                <w:szCs w:val="21"/>
              </w:rPr>
              <w:t>Система подает сигнал тревоги при переполнении диска.</w:t>
            </w:r>
          </w:p>
        </w:tc>
      </w:tr>
      <w:tr w:rsidR="00003844" w:rsidRPr="007D6A94" w:rsidTr="007D6A94">
        <w:trPr>
          <w:cantSplit/>
          <w:trHeight w:val="87"/>
          <w:jc w:val="center"/>
        </w:trPr>
        <w:tc>
          <w:tcPr>
            <w:tcW w:w="1139" w:type="dxa"/>
            <w:vMerge/>
          </w:tcPr>
          <w:p w:rsidR="007D6A94" w:rsidRPr="007D6A94" w:rsidRDefault="007D6A94" w:rsidP="007D6A94">
            <w:pPr>
              <w:tabs>
                <w:tab w:val="left" w:pos="3976"/>
              </w:tabs>
              <w:rPr>
                <w:rFonts w:cs="Arial"/>
                <w:szCs w:val="21"/>
              </w:rPr>
            </w:pPr>
          </w:p>
        </w:tc>
        <w:tc>
          <w:tcPr>
            <w:tcW w:w="1798" w:type="dxa"/>
          </w:tcPr>
          <w:p w:rsidR="007D6A94" w:rsidRPr="007D6A94" w:rsidRDefault="001E7794" w:rsidP="007D6A94">
            <w:pPr>
              <w:tabs>
                <w:tab w:val="left" w:pos="3976"/>
              </w:tabs>
              <w:rPr>
                <w:rFonts w:cs="Arial"/>
                <w:szCs w:val="21"/>
              </w:rPr>
            </w:pPr>
            <w:r w:rsidRPr="007D6A94">
              <w:rPr>
                <w:rFonts w:cs="Arial"/>
                <w:szCs w:val="21"/>
              </w:rPr>
              <w:t xml:space="preserve">Ошибка диска </w:t>
            </w:r>
          </w:p>
        </w:tc>
        <w:tc>
          <w:tcPr>
            <w:tcW w:w="4979" w:type="dxa"/>
          </w:tcPr>
          <w:p w:rsidR="007D6A94" w:rsidRPr="007D6A94" w:rsidRDefault="001E7794" w:rsidP="007D6A94">
            <w:pPr>
              <w:tabs>
                <w:tab w:val="left" w:pos="3976"/>
              </w:tabs>
              <w:rPr>
                <w:rFonts w:cs="Arial"/>
                <w:szCs w:val="21"/>
              </w:rPr>
            </w:pPr>
            <w:r w:rsidRPr="007D6A94">
              <w:rPr>
                <w:rFonts w:cs="Arial"/>
                <w:szCs w:val="21"/>
              </w:rPr>
              <w:t>Системные аварийные сигналы при возникновении ошибки диска.</w:t>
            </w:r>
          </w:p>
        </w:tc>
      </w:tr>
      <w:tr w:rsidR="00003844" w:rsidRPr="007D6A94" w:rsidTr="007D6A94">
        <w:trPr>
          <w:cantSplit/>
          <w:trHeight w:val="87"/>
          <w:jc w:val="center"/>
        </w:trPr>
        <w:tc>
          <w:tcPr>
            <w:tcW w:w="1139" w:type="dxa"/>
            <w:vMerge/>
          </w:tcPr>
          <w:p w:rsidR="007D6A94" w:rsidRPr="007D6A94" w:rsidRDefault="007D6A94" w:rsidP="007D6A94">
            <w:pPr>
              <w:tabs>
                <w:tab w:val="left" w:pos="3976"/>
              </w:tabs>
              <w:rPr>
                <w:rFonts w:cs="Arial"/>
                <w:szCs w:val="21"/>
              </w:rPr>
            </w:pPr>
          </w:p>
        </w:tc>
        <w:tc>
          <w:tcPr>
            <w:tcW w:w="1798" w:type="dxa"/>
          </w:tcPr>
          <w:p w:rsidR="007D6A94" w:rsidRPr="007D6A94" w:rsidRDefault="001E7794" w:rsidP="007D6A94">
            <w:pPr>
              <w:tabs>
                <w:tab w:val="left" w:pos="3976"/>
              </w:tabs>
              <w:rPr>
                <w:rFonts w:cs="Arial"/>
                <w:szCs w:val="21"/>
              </w:rPr>
            </w:pPr>
            <w:r w:rsidRPr="007D6A94">
              <w:rPr>
                <w:rFonts w:cs="Arial"/>
                <w:szCs w:val="21"/>
              </w:rPr>
              <w:t xml:space="preserve">Внешняя тревожная сигнализация </w:t>
            </w:r>
          </w:p>
        </w:tc>
        <w:tc>
          <w:tcPr>
            <w:tcW w:w="4979" w:type="dxa"/>
          </w:tcPr>
          <w:p w:rsidR="007D6A94" w:rsidRPr="007D6A94" w:rsidRDefault="001E7794" w:rsidP="007D6A94">
            <w:pPr>
              <w:tabs>
                <w:tab w:val="left" w:pos="3976"/>
              </w:tabs>
              <w:rPr>
                <w:rFonts w:cs="Arial"/>
                <w:szCs w:val="21"/>
              </w:rPr>
            </w:pPr>
            <w:r w:rsidRPr="007D6A94">
              <w:rPr>
                <w:rFonts w:cs="Arial"/>
                <w:szCs w:val="21"/>
              </w:rPr>
              <w:t xml:space="preserve">Устройство ввода сигнала тревоги подает сигнал тревоги. </w:t>
            </w:r>
          </w:p>
        </w:tc>
      </w:tr>
      <w:tr w:rsidR="00003844" w:rsidRPr="007D6A94" w:rsidTr="007D6A94">
        <w:trPr>
          <w:cantSplit/>
          <w:jc w:val="center"/>
        </w:trPr>
        <w:tc>
          <w:tcPr>
            <w:tcW w:w="1139" w:type="dxa"/>
            <w:shd w:val="clear" w:color="auto" w:fill="auto"/>
          </w:tcPr>
          <w:p w:rsidR="007D6A94" w:rsidRPr="007D6A94" w:rsidRDefault="001E7794" w:rsidP="007D6A94">
            <w:pPr>
              <w:tabs>
                <w:tab w:val="left" w:pos="3976"/>
              </w:tabs>
              <w:rPr>
                <w:rFonts w:cs="Arial"/>
                <w:szCs w:val="21"/>
              </w:rPr>
            </w:pPr>
            <w:r w:rsidRPr="007D6A94">
              <w:rPr>
                <w:rFonts w:cs="Arial"/>
                <w:szCs w:val="21"/>
              </w:rPr>
              <w:t xml:space="preserve">Работа </w:t>
            </w:r>
          </w:p>
          <w:p w:rsidR="007D6A94" w:rsidRPr="007D6A94" w:rsidRDefault="007D6A94" w:rsidP="007D6A94">
            <w:pPr>
              <w:tabs>
                <w:tab w:val="left" w:pos="3976"/>
              </w:tabs>
              <w:rPr>
                <w:rFonts w:cs="Arial"/>
                <w:szCs w:val="21"/>
              </w:rPr>
            </w:pPr>
          </w:p>
        </w:tc>
        <w:tc>
          <w:tcPr>
            <w:tcW w:w="1798" w:type="dxa"/>
          </w:tcPr>
          <w:p w:rsidR="007D6A94" w:rsidRPr="007D6A94" w:rsidRDefault="001E7794" w:rsidP="007D6A94">
            <w:pPr>
              <w:tabs>
                <w:tab w:val="left" w:pos="3976"/>
              </w:tabs>
              <w:rPr>
                <w:rFonts w:cs="Arial"/>
                <w:szCs w:val="21"/>
              </w:rPr>
            </w:pPr>
            <w:r w:rsidRPr="007D6A94">
              <w:rPr>
                <w:rFonts w:cs="Arial"/>
                <w:szCs w:val="21"/>
              </w:rPr>
              <w:t xml:space="preserve">Подсказка </w:t>
            </w:r>
          </w:p>
        </w:tc>
        <w:tc>
          <w:tcPr>
            <w:tcW w:w="4979" w:type="dxa"/>
          </w:tcPr>
          <w:p w:rsidR="007D6A94" w:rsidRPr="007D6A94" w:rsidRDefault="001E7794" w:rsidP="007D6A94">
            <w:pPr>
              <w:tabs>
                <w:tab w:val="left" w:pos="3976"/>
              </w:tabs>
              <w:rPr>
                <w:rFonts w:cs="Arial"/>
                <w:szCs w:val="21"/>
              </w:rPr>
            </w:pPr>
            <w:r w:rsidRPr="007D6A94">
              <w:rPr>
                <w:rFonts w:cs="Arial"/>
                <w:szCs w:val="21"/>
              </w:rPr>
              <w:t xml:space="preserve">Отметьте это поле, система может автоматически выводить значок сигнала тревоги на кнопке "Тревога" в главном интерфейсе при подаче сигнала тревоги. </w:t>
            </w:r>
          </w:p>
        </w:tc>
      </w:tr>
      <w:tr w:rsidR="00003844" w:rsidRPr="007D6A94" w:rsidTr="007D6A94">
        <w:trPr>
          <w:cantSplit/>
          <w:trHeight w:val="545"/>
          <w:jc w:val="center"/>
        </w:trPr>
        <w:tc>
          <w:tcPr>
            <w:tcW w:w="1139" w:type="dxa"/>
            <w:vMerge w:val="restart"/>
            <w:shd w:val="clear" w:color="auto" w:fill="auto"/>
          </w:tcPr>
          <w:p w:rsidR="007D6A94" w:rsidRPr="007D6A94" w:rsidRDefault="001E7794" w:rsidP="007D6A94">
            <w:pPr>
              <w:tabs>
                <w:tab w:val="left" w:pos="3976"/>
              </w:tabs>
              <w:rPr>
                <w:rFonts w:cs="Arial"/>
                <w:szCs w:val="21"/>
              </w:rPr>
            </w:pPr>
            <w:r w:rsidRPr="007D6A94">
              <w:rPr>
                <w:rFonts w:cs="Arial"/>
                <w:szCs w:val="21"/>
              </w:rPr>
              <w:t xml:space="preserve">Звуковой аварийный сигнал </w:t>
            </w:r>
          </w:p>
        </w:tc>
        <w:tc>
          <w:tcPr>
            <w:tcW w:w="1798" w:type="dxa"/>
            <w:tcBorders>
              <w:bottom w:val="single" w:sz="4" w:space="0" w:color="auto"/>
            </w:tcBorders>
          </w:tcPr>
          <w:p w:rsidR="007D6A94" w:rsidRPr="007D6A94" w:rsidRDefault="001E7794" w:rsidP="007D6A94">
            <w:pPr>
              <w:tabs>
                <w:tab w:val="left" w:pos="3976"/>
              </w:tabs>
              <w:rPr>
                <w:rFonts w:cs="Arial"/>
                <w:szCs w:val="21"/>
              </w:rPr>
            </w:pPr>
            <w:r w:rsidRPr="007D6A94">
              <w:rPr>
                <w:rFonts w:cs="Arial"/>
                <w:szCs w:val="21"/>
              </w:rPr>
              <w:t xml:space="preserve">Воспроизведение звука аварийного сигнала </w:t>
            </w:r>
          </w:p>
        </w:tc>
        <w:tc>
          <w:tcPr>
            <w:tcW w:w="4979" w:type="dxa"/>
            <w:tcBorders>
              <w:bottom w:val="single" w:sz="4" w:space="0" w:color="auto"/>
            </w:tcBorders>
          </w:tcPr>
          <w:p w:rsidR="007D6A94" w:rsidRPr="007D6A94" w:rsidRDefault="001E7794" w:rsidP="007D6A94">
            <w:pPr>
              <w:tabs>
                <w:tab w:val="left" w:pos="3976"/>
              </w:tabs>
              <w:rPr>
                <w:rFonts w:cs="Arial"/>
                <w:szCs w:val="21"/>
              </w:rPr>
            </w:pPr>
            <w:r w:rsidRPr="007D6A94">
              <w:rPr>
                <w:rFonts w:cs="Arial"/>
                <w:szCs w:val="21"/>
              </w:rPr>
              <w:t>Система подает сигнал тревоги при тревоге. Можете выбрать по своему желанию.</w:t>
            </w:r>
          </w:p>
        </w:tc>
      </w:tr>
      <w:tr w:rsidR="00003844" w:rsidRPr="007D6A94" w:rsidTr="007D6A94">
        <w:trPr>
          <w:cantSplit/>
          <w:trHeight w:val="390"/>
          <w:jc w:val="center"/>
        </w:trPr>
        <w:tc>
          <w:tcPr>
            <w:tcW w:w="1139" w:type="dxa"/>
            <w:vMerge/>
            <w:shd w:val="clear" w:color="auto" w:fill="auto"/>
          </w:tcPr>
          <w:p w:rsidR="007D6A94" w:rsidRPr="007D6A94" w:rsidRDefault="007D6A94" w:rsidP="007D6A94">
            <w:pPr>
              <w:tabs>
                <w:tab w:val="left" w:pos="3976"/>
              </w:tabs>
              <w:rPr>
                <w:rFonts w:cs="Arial"/>
                <w:szCs w:val="21"/>
              </w:rPr>
            </w:pPr>
          </w:p>
        </w:tc>
        <w:tc>
          <w:tcPr>
            <w:tcW w:w="1798" w:type="dxa"/>
            <w:tcBorders>
              <w:top w:val="single" w:sz="4" w:space="0" w:color="auto"/>
            </w:tcBorders>
          </w:tcPr>
          <w:p w:rsidR="007D6A94" w:rsidRPr="007D6A94" w:rsidRDefault="001E7794" w:rsidP="007D6A94">
            <w:pPr>
              <w:tabs>
                <w:tab w:val="left" w:pos="3976"/>
              </w:tabs>
              <w:rPr>
                <w:rFonts w:cs="Arial"/>
                <w:szCs w:val="21"/>
              </w:rPr>
            </w:pPr>
            <w:r w:rsidRPr="007D6A94">
              <w:rPr>
                <w:rFonts w:cs="Arial"/>
                <w:szCs w:val="21"/>
              </w:rPr>
              <w:t xml:space="preserve">Путь звука </w:t>
            </w:r>
          </w:p>
        </w:tc>
        <w:tc>
          <w:tcPr>
            <w:tcW w:w="4979" w:type="dxa"/>
            <w:tcBorders>
              <w:top w:val="single" w:sz="4" w:space="0" w:color="auto"/>
            </w:tcBorders>
          </w:tcPr>
          <w:p w:rsidR="007D6A94" w:rsidRPr="007D6A94" w:rsidRDefault="001E7794" w:rsidP="007D6A94">
            <w:pPr>
              <w:tabs>
                <w:tab w:val="left" w:pos="3976"/>
              </w:tabs>
              <w:rPr>
                <w:rFonts w:cs="Arial"/>
                <w:szCs w:val="21"/>
              </w:rPr>
            </w:pPr>
            <w:r w:rsidRPr="007D6A94">
              <w:rPr>
                <w:rFonts w:cs="Arial"/>
                <w:szCs w:val="21"/>
              </w:rPr>
              <w:t xml:space="preserve">Здесь вы можете указать файл звукового сигнала тревоги. </w:t>
            </w:r>
          </w:p>
        </w:tc>
      </w:tr>
    </w:tbl>
    <w:p w:rsidR="007D6A94" w:rsidRPr="007D6A94" w:rsidRDefault="007D6A94" w:rsidP="007D6A94">
      <w:pPr>
        <w:tabs>
          <w:tab w:val="left" w:pos="3976"/>
        </w:tabs>
        <w:rPr>
          <w:rFonts w:cs="Arial"/>
        </w:rPr>
      </w:pPr>
    </w:p>
    <w:p w:rsidR="007D6A94" w:rsidRPr="007D6A94" w:rsidRDefault="001E7794" w:rsidP="00B976A5">
      <w:pPr>
        <w:pStyle w:val="20"/>
      </w:pPr>
      <w:bookmarkStart w:id="1047" w:name="_Ref336008450"/>
      <w:r w:rsidRPr="007D6A94">
        <w:t xml:space="preserve"> </w:t>
      </w:r>
      <w:bookmarkStart w:id="1048" w:name="_Toc345508804"/>
      <w:bookmarkStart w:id="1049" w:name="_Toc477768927"/>
      <w:r w:rsidRPr="007D6A94">
        <w:t>Выход из системы</w:t>
      </w:r>
      <w:bookmarkEnd w:id="1047"/>
      <w:bookmarkEnd w:id="1048"/>
      <w:bookmarkEnd w:id="1049"/>
    </w:p>
    <w:p w:rsidR="007D6A94" w:rsidRPr="007D6A94" w:rsidRDefault="001E7794" w:rsidP="007D6A94">
      <w:pPr>
        <w:tabs>
          <w:tab w:val="left" w:pos="3976"/>
        </w:tabs>
        <w:autoSpaceDE w:val="0"/>
        <w:rPr>
          <w:rFonts w:cs="Arial"/>
          <w:szCs w:val="21"/>
        </w:rPr>
      </w:pPr>
      <w:r w:rsidRPr="007D6A94">
        <w:rPr>
          <w:rFonts w:cs="Arial"/>
          <w:szCs w:val="21"/>
        </w:rPr>
        <w:t xml:space="preserve">Нажмите кнопку выхода из системы, система вернется к интерфейсу входа в систему. См. </w:t>
      </w:r>
      <w:r w:rsidRPr="007D6A94">
        <w:rPr>
          <w:rFonts w:cs="Arial"/>
          <w:szCs w:val="21"/>
        </w:rPr>
        <w:fldChar w:fldCharType="begin"/>
      </w:r>
      <w:r w:rsidRPr="007D6A94">
        <w:rPr>
          <w:rFonts w:cs="Arial"/>
          <w:szCs w:val="21"/>
        </w:rPr>
        <w:instrText xml:space="preserve"> REF _Ref345408633 \h  \* MERGEFORMAT </w:instrText>
      </w:r>
      <w:r w:rsidRPr="007D6A94">
        <w:rPr>
          <w:rFonts w:cs="Arial"/>
          <w:szCs w:val="21"/>
        </w:rPr>
      </w:r>
      <w:r w:rsidRPr="007D6A94">
        <w:rPr>
          <w:rFonts w:cs="Arial"/>
          <w:szCs w:val="21"/>
        </w:rPr>
        <w:fldChar w:fldCharType="separate"/>
      </w:r>
      <w:r w:rsidRPr="007D6A94">
        <w:rPr>
          <w:rFonts w:cs="Arial"/>
          <w:szCs w:val="21"/>
        </w:rPr>
        <w:t>Figure 5</w:t>
      </w:r>
      <w:r w:rsidRPr="007D6A94">
        <w:rPr>
          <w:rFonts w:cs="Arial"/>
          <w:szCs w:val="21"/>
        </w:rPr>
        <w:noBreakHyphen/>
        <w:t>138</w:t>
      </w:r>
      <w:r w:rsidRPr="007D6A94">
        <w:rPr>
          <w:rFonts w:cs="Arial"/>
          <w:szCs w:val="21"/>
        </w:rPr>
        <w:fldChar w:fldCharType="end"/>
      </w:r>
      <w:r w:rsidRPr="007D6A94">
        <w:rPr>
          <w:rFonts w:cs="Arial"/>
          <w:szCs w:val="21"/>
        </w:rPr>
        <w:t>.</w:t>
      </w:r>
    </w:p>
    <w:p w:rsidR="007D6A94" w:rsidRPr="007D6A94" w:rsidRDefault="001E7794" w:rsidP="007D6A94">
      <w:pPr>
        <w:tabs>
          <w:tab w:val="left" w:pos="3976"/>
        </w:tabs>
        <w:rPr>
          <w:rFonts w:cs="Arial"/>
          <w:szCs w:val="21"/>
        </w:rPr>
      </w:pPr>
      <w:r w:rsidRPr="007D6A94">
        <w:rPr>
          <w:rFonts w:cs="Arial"/>
          <w:szCs w:val="21"/>
        </w:rPr>
        <w:t>Вам нужно ввести имя пользователя и пароль для повторного входа в систему.</w:t>
      </w:r>
    </w:p>
    <w:p w:rsidR="007D6A94" w:rsidRPr="007D6A94" w:rsidRDefault="00190F4C" w:rsidP="007D6A94">
      <w:pPr>
        <w:tabs>
          <w:tab w:val="left" w:pos="3976"/>
        </w:tabs>
        <w:jc w:val="center"/>
        <w:rPr>
          <w:rFonts w:cs="Arial"/>
        </w:rPr>
      </w:pPr>
      <w:r w:rsidRPr="007D6A94">
        <w:rPr>
          <w:rFonts w:eastAsia="GGAMPH+TimesNewRoman" w:cs="Arial"/>
          <w:noProof/>
          <w:lang w:val="en-US"/>
        </w:rPr>
        <w:drawing>
          <wp:inline distT="0" distB="0" distL="0" distR="0" wp14:anchorId="536B1F26" wp14:editId="4F96E7D2">
            <wp:extent cx="4678045" cy="3636645"/>
            <wp:effectExtent l="0" t="0" r="8255" b="1905"/>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4678045" cy="3636645"/>
                    </a:xfrm>
                    <a:prstGeom prst="rect">
                      <a:avLst/>
                    </a:prstGeom>
                    <a:noFill/>
                    <a:ln>
                      <a:noFill/>
                    </a:ln>
                  </pic:spPr>
                </pic:pic>
              </a:graphicData>
            </a:graphic>
          </wp:inline>
        </w:drawing>
      </w:r>
    </w:p>
    <w:p w:rsidR="007D6A94" w:rsidRPr="007D6A94" w:rsidRDefault="001E7794" w:rsidP="007D6A94">
      <w:pPr>
        <w:pStyle w:val="a9"/>
        <w:ind w:right="210"/>
        <w:jc w:val="center"/>
        <w:rPr>
          <w:rFonts w:cs="Arial"/>
        </w:rPr>
      </w:pPr>
      <w:bookmarkStart w:id="1050" w:name="_Ref345408633"/>
      <w:bookmarkEnd w:id="1040"/>
      <w:r w:rsidRPr="007D6A94">
        <w:rPr>
          <w:rFonts w:cs="Arial"/>
        </w:rPr>
        <w:t xml:space="preserve">Рисунок </w:t>
      </w:r>
      <w:r w:rsidRPr="007D6A94">
        <w:rPr>
          <w:rFonts w:cs="Arial"/>
        </w:rPr>
        <w:fldChar w:fldCharType="begin"/>
      </w:r>
      <w:r w:rsidRPr="007D6A94">
        <w:rPr>
          <w:rFonts w:cs="Arial"/>
        </w:rPr>
        <w:instrText xml:space="preserve"> STYLEREF 1 \s </w:instrText>
      </w:r>
      <w:r w:rsidRPr="007D6A94">
        <w:rPr>
          <w:rFonts w:cs="Arial"/>
        </w:rPr>
        <w:fldChar w:fldCharType="separate"/>
      </w:r>
      <w:r w:rsidRPr="007D6A94">
        <w:rPr>
          <w:rFonts w:cs="Arial"/>
          <w:noProof/>
        </w:rPr>
        <w:t>5</w:t>
      </w:r>
      <w:r w:rsidRPr="007D6A94">
        <w:rPr>
          <w:rFonts w:cs="Arial"/>
        </w:rPr>
        <w:fldChar w:fldCharType="end"/>
      </w:r>
      <w:r w:rsidRPr="007D6A94">
        <w:rPr>
          <w:rFonts w:cs="Arial"/>
        </w:rPr>
        <w:noBreakHyphen/>
      </w:r>
      <w:r w:rsidRPr="007D6A94">
        <w:rPr>
          <w:rFonts w:cs="Arial"/>
        </w:rPr>
        <w:fldChar w:fldCharType="begin"/>
      </w:r>
      <w:r w:rsidRPr="007D6A94">
        <w:rPr>
          <w:rFonts w:cs="Arial"/>
        </w:rPr>
        <w:instrText xml:space="preserve"> SEQ Figure_ \* ARABIC \s 1 </w:instrText>
      </w:r>
      <w:r w:rsidRPr="007D6A94">
        <w:rPr>
          <w:rFonts w:cs="Arial"/>
        </w:rPr>
        <w:fldChar w:fldCharType="separate"/>
      </w:r>
      <w:r w:rsidRPr="007D6A94">
        <w:rPr>
          <w:rFonts w:cs="Arial"/>
          <w:noProof/>
        </w:rPr>
        <w:t>138</w:t>
      </w:r>
      <w:r w:rsidRPr="007D6A94">
        <w:rPr>
          <w:rFonts w:cs="Arial"/>
        </w:rPr>
        <w:fldChar w:fldCharType="end"/>
      </w:r>
      <w:bookmarkEnd w:id="1050"/>
    </w:p>
    <w:p w:rsidR="007D6A94" w:rsidRPr="007D6A94" w:rsidRDefault="007D6A94" w:rsidP="007D6A94">
      <w:pPr>
        <w:tabs>
          <w:tab w:val="left" w:pos="3976"/>
        </w:tabs>
        <w:rPr>
          <w:rFonts w:cs="Arial"/>
        </w:rPr>
      </w:pPr>
    </w:p>
    <w:p w:rsidR="007D6A94" w:rsidRPr="007D6A94" w:rsidRDefault="001E7794" w:rsidP="00B976A5">
      <w:pPr>
        <w:pStyle w:val="20"/>
      </w:pPr>
      <w:bookmarkStart w:id="1051" w:name="_Toc162666948"/>
      <w:bookmarkStart w:id="1052" w:name="_Toc173139344"/>
      <w:bookmarkStart w:id="1053" w:name="_Toc345508805"/>
      <w:r w:rsidRPr="007D6A94">
        <w:t xml:space="preserve"> </w:t>
      </w:r>
      <w:bookmarkStart w:id="1054" w:name="_Toc477768928"/>
      <w:r w:rsidRPr="007D6A94">
        <w:t>Отключение веб-контроля</w:t>
      </w:r>
      <w:bookmarkEnd w:id="1051"/>
      <w:bookmarkEnd w:id="1052"/>
      <w:bookmarkEnd w:id="1053"/>
      <w:bookmarkEnd w:id="1054"/>
    </w:p>
    <w:p w:rsidR="007D6A94" w:rsidRPr="007D6A94" w:rsidRDefault="001E7794" w:rsidP="007D6A94">
      <w:pPr>
        <w:tabs>
          <w:tab w:val="left" w:pos="3976"/>
        </w:tabs>
        <w:rPr>
          <w:rFonts w:cs="Arial"/>
          <w:szCs w:val="21"/>
        </w:rPr>
      </w:pPr>
      <w:r w:rsidRPr="007D6A94">
        <w:rPr>
          <w:rFonts w:cs="Arial"/>
          <w:szCs w:val="21"/>
        </w:rPr>
        <w:t>Вы можете использовать инструмент для удаления веб-сайтов "uninstall web.bat", чтобы удалить веб-контроль.</w:t>
      </w:r>
    </w:p>
    <w:p w:rsidR="007D6A94" w:rsidRPr="007D6A94" w:rsidRDefault="007D6A94" w:rsidP="007D6A94">
      <w:pPr>
        <w:tabs>
          <w:tab w:val="left" w:pos="3976"/>
        </w:tabs>
        <w:rPr>
          <w:rFonts w:cs="Arial"/>
          <w:b/>
          <w:szCs w:val="21"/>
        </w:rPr>
      </w:pPr>
    </w:p>
    <w:p w:rsidR="007D6A94" w:rsidRPr="007D6A94" w:rsidRDefault="001E7794" w:rsidP="007D6A94">
      <w:pPr>
        <w:tabs>
          <w:tab w:val="left" w:pos="3976"/>
        </w:tabs>
        <w:rPr>
          <w:rFonts w:cs="Arial"/>
          <w:b/>
          <w:szCs w:val="21"/>
        </w:rPr>
      </w:pPr>
      <w:r w:rsidRPr="007D6A94">
        <w:rPr>
          <w:rFonts w:cs="Arial"/>
          <w:b/>
          <w:szCs w:val="21"/>
        </w:rPr>
        <w:t>Обратите  внимание, что перед тем, как вы удалите установку, нужно закрыть все  веб-страницы, иначе удаление может привести к ошибке.</w:t>
      </w:r>
    </w:p>
    <w:p w:rsidR="007D6A94" w:rsidRPr="007D6A94" w:rsidRDefault="007D6A94" w:rsidP="007D6A94">
      <w:pPr>
        <w:pStyle w:val="ab"/>
        <w:ind w:left="0"/>
        <w:rPr>
          <w:rFonts w:cs="Arial"/>
        </w:rPr>
      </w:pPr>
    </w:p>
    <w:p w:rsidR="007D6A94" w:rsidRPr="007D6A94" w:rsidRDefault="001E7794" w:rsidP="007D6A94">
      <w:pPr>
        <w:pStyle w:val="1"/>
        <w:widowControl w:val="0"/>
        <w:numPr>
          <w:ilvl w:val="0"/>
          <w:numId w:val="1"/>
        </w:numPr>
        <w:jc w:val="both"/>
        <w:rPr>
          <w:rFonts w:eastAsia="Arial Unicode MS" w:cs="Arial"/>
          <w:sz w:val="32"/>
        </w:rPr>
      </w:pPr>
      <w:bookmarkStart w:id="1055" w:name="_Toc294527864"/>
      <w:bookmarkStart w:id="1056" w:name="_Toc477768929"/>
      <w:r w:rsidRPr="007D6A94">
        <w:rPr>
          <w:rFonts w:eastAsia="Arial Unicode MS" w:cs="Arial"/>
          <w:sz w:val="32"/>
        </w:rPr>
        <w:t>Профессиональная система наблюдения</w:t>
      </w:r>
      <w:bookmarkEnd w:id="1055"/>
      <w:bookmarkEnd w:id="1056"/>
    </w:p>
    <w:p w:rsidR="007D6A94" w:rsidRPr="007D6A94" w:rsidRDefault="001E7794" w:rsidP="007D6A94">
      <w:pPr>
        <w:rPr>
          <w:rFonts w:cs="Arial"/>
          <w:szCs w:val="21"/>
        </w:rPr>
      </w:pPr>
      <w:r w:rsidRPr="007D6A94">
        <w:rPr>
          <w:rFonts w:cs="Arial"/>
          <w:szCs w:val="21"/>
        </w:rPr>
        <w:t>Помимо использования сети Интернет, Вы можете использовать нашу систему Smart PSS для входа в устройство.</w:t>
      </w:r>
    </w:p>
    <w:p w:rsidR="007D6A94" w:rsidRPr="007D6A94" w:rsidRDefault="001E7794" w:rsidP="007D6A94">
      <w:pPr>
        <w:rPr>
          <w:rFonts w:cs="Arial"/>
          <w:szCs w:val="21"/>
        </w:rPr>
      </w:pPr>
      <w:r w:rsidRPr="007D6A94">
        <w:rPr>
          <w:rFonts w:cs="Arial"/>
          <w:szCs w:val="21"/>
        </w:rPr>
        <w:t xml:space="preserve">Более подробная информация приводится в Руководстве пользователя для системы </w:t>
      </w:r>
      <w:r w:rsidRPr="007D6A94">
        <w:rPr>
          <w:rFonts w:cs="Arial"/>
          <w:i/>
          <w:szCs w:val="21"/>
        </w:rPr>
        <w:t>Smart PSS</w:t>
      </w: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7D6A94">
      <w:pPr>
        <w:rPr>
          <w:rFonts w:cs="Arial"/>
        </w:rPr>
      </w:pPr>
    </w:p>
    <w:p w:rsidR="007D6A94" w:rsidRPr="007D6A94" w:rsidRDefault="001E7794" w:rsidP="007D6A94">
      <w:pPr>
        <w:pStyle w:val="1"/>
        <w:widowControl w:val="0"/>
        <w:numPr>
          <w:ilvl w:val="0"/>
          <w:numId w:val="1"/>
        </w:numPr>
        <w:jc w:val="both"/>
        <w:rPr>
          <w:rFonts w:eastAsia="Arial Unicode MS" w:cs="Arial"/>
          <w:sz w:val="32"/>
        </w:rPr>
      </w:pPr>
      <w:bookmarkStart w:id="1057" w:name="_Toc477768930"/>
      <w:r w:rsidRPr="007D6A94">
        <w:rPr>
          <w:rFonts w:eastAsia="Arial Unicode MS" w:cs="Arial"/>
          <w:sz w:val="32"/>
        </w:rPr>
        <w:t>Часто задаваемые вопросы</w:t>
      </w:r>
      <w:bookmarkEnd w:id="1057"/>
    </w:p>
    <w:p w:rsidR="007D6A94" w:rsidRPr="007D6A94" w:rsidRDefault="001E7794" w:rsidP="007D6A94">
      <w:pPr>
        <w:widowControl/>
        <w:numPr>
          <w:ilvl w:val="0"/>
          <w:numId w:val="37"/>
        </w:numPr>
        <w:spacing w:line="320" w:lineRule="exact"/>
        <w:jc w:val="left"/>
        <w:rPr>
          <w:rFonts w:cs="Arial"/>
          <w:b/>
          <w:szCs w:val="21"/>
        </w:rPr>
      </w:pPr>
      <w:r w:rsidRPr="007D6A94">
        <w:rPr>
          <w:rFonts w:cs="Arial"/>
          <w:b/>
          <w:szCs w:val="21"/>
        </w:rPr>
        <w:t>ЦВР не загружается надлежащим образом.</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Неправильная входная мощность.</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Неправильное подключение к сети питания.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Повреждена кнопка выключателя питания.</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Неправильное обновление программы.</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Неисправность жесткого диска или шлейфа жесткого диска.</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В Seagate DB35.1</w:t>
      </w:r>
      <w:r w:rsidR="003F08FB">
        <w:rPr>
          <w:rFonts w:cs="Arial"/>
          <w:szCs w:val="21"/>
        </w:rPr>
        <w:t>,</w:t>
      </w:r>
      <w:r w:rsidRPr="007D6A94">
        <w:rPr>
          <w:rFonts w:cs="Arial"/>
          <w:szCs w:val="21"/>
        </w:rPr>
        <w:t>DB35.2</w:t>
      </w:r>
      <w:r w:rsidR="003F08FB">
        <w:rPr>
          <w:rFonts w:cs="Arial"/>
          <w:szCs w:val="21"/>
        </w:rPr>
        <w:t>,</w:t>
      </w:r>
      <w:r w:rsidRPr="007D6A94">
        <w:rPr>
          <w:rFonts w:cs="Arial"/>
          <w:szCs w:val="21"/>
        </w:rPr>
        <w:t>SV35 или Maxtor 17-g существует проблема совместимости. Для решения этой проблемы выполните обновление до последней версии.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Ошибка передней панели.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Повреждение материнской платы. </w:t>
      </w:r>
    </w:p>
    <w:p w:rsidR="007D6A94" w:rsidRPr="007D6A94" w:rsidRDefault="007D6A94" w:rsidP="007D6A94">
      <w:pPr>
        <w:spacing w:line="320" w:lineRule="exact"/>
        <w:ind w:left="420"/>
        <w:rPr>
          <w:rFonts w:cs="Arial"/>
          <w:szCs w:val="21"/>
        </w:rPr>
      </w:pPr>
    </w:p>
    <w:p w:rsidR="007D6A94" w:rsidRPr="007D6A94" w:rsidRDefault="001E7794" w:rsidP="007D6A94">
      <w:pPr>
        <w:widowControl/>
        <w:numPr>
          <w:ilvl w:val="0"/>
          <w:numId w:val="37"/>
        </w:numPr>
        <w:spacing w:line="320" w:lineRule="exact"/>
        <w:jc w:val="left"/>
        <w:rPr>
          <w:rFonts w:cs="Arial"/>
          <w:b/>
          <w:szCs w:val="21"/>
        </w:rPr>
      </w:pPr>
      <w:r w:rsidRPr="007D6A94">
        <w:rPr>
          <w:rFonts w:cs="Arial"/>
          <w:b/>
          <w:szCs w:val="21"/>
        </w:rPr>
        <w:t xml:space="preserve">ЦВР часто автоматически выключается или прекращает работать. </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Напряжение питающей сети не стабильное или слишком низкое.</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Неисправность жесткого диска или шлейфа.</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Недостаточная мощность на кнопке.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Передний видеосигнал нестабилен.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Слишком суровые рабочие условия, слишком много пыли.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Аппаратный сбой.</w:t>
      </w:r>
    </w:p>
    <w:p w:rsidR="007D6A94" w:rsidRPr="007D6A94" w:rsidRDefault="007D6A94" w:rsidP="007D6A94">
      <w:pPr>
        <w:spacing w:line="320" w:lineRule="exact"/>
        <w:ind w:left="420"/>
        <w:rPr>
          <w:rFonts w:cs="Arial"/>
          <w:szCs w:val="21"/>
        </w:rPr>
      </w:pPr>
    </w:p>
    <w:p w:rsidR="007D6A94" w:rsidRPr="007D6A94" w:rsidRDefault="001E7794" w:rsidP="007D6A94">
      <w:pPr>
        <w:widowControl/>
        <w:numPr>
          <w:ilvl w:val="0"/>
          <w:numId w:val="37"/>
        </w:numPr>
        <w:spacing w:line="320" w:lineRule="exact"/>
        <w:jc w:val="left"/>
        <w:rPr>
          <w:rFonts w:cs="Arial"/>
          <w:b/>
          <w:szCs w:val="21"/>
        </w:rPr>
      </w:pPr>
      <w:r w:rsidRPr="007D6A94">
        <w:rPr>
          <w:rFonts w:cs="Arial"/>
          <w:b/>
          <w:szCs w:val="21"/>
        </w:rPr>
        <w:t>Система не может обнаружить жесткий диск.</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Жесткий диск сломан.</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Поврежден шлейф жесткого диска.</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Ослаблено соединение кабеля жесткого диска.</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Сломан порт SATA материнской платы.</w:t>
      </w:r>
    </w:p>
    <w:p w:rsidR="007D6A94" w:rsidRPr="007D6A94" w:rsidRDefault="007D6A94" w:rsidP="007D6A94">
      <w:pPr>
        <w:spacing w:line="320" w:lineRule="exact"/>
        <w:ind w:left="420"/>
        <w:rPr>
          <w:rFonts w:cs="Arial"/>
          <w:szCs w:val="21"/>
        </w:rPr>
      </w:pPr>
    </w:p>
    <w:p w:rsidR="007D6A94" w:rsidRPr="007D6A94" w:rsidRDefault="001E7794" w:rsidP="007D6A94">
      <w:pPr>
        <w:spacing w:line="320" w:lineRule="exact"/>
        <w:rPr>
          <w:rFonts w:cs="Arial"/>
          <w:b/>
          <w:szCs w:val="21"/>
        </w:rPr>
      </w:pPr>
      <w:r w:rsidRPr="007D6A94">
        <w:rPr>
          <w:rFonts w:cs="Arial"/>
          <w:b/>
          <w:szCs w:val="21"/>
        </w:rPr>
        <w:t xml:space="preserve">4. Нет выхода видеосигнала независимо от того, является ли выход одноканальным, многоканальным или всеканальным. </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Программа не совместима. Выполните обновление до последней версии.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Яркость равна 0. Восстановите заводские настройки по умолчанию.</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Отсутствует входной видеосигнал, или он слишком слабый.</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Проверьте настройку маски приватности данных или заставку экрана.</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Неисправность аппаратной части ЦВР.  </w:t>
      </w:r>
    </w:p>
    <w:p w:rsidR="007D6A94" w:rsidRPr="007D6A94" w:rsidRDefault="007D6A94" w:rsidP="007D6A94">
      <w:pPr>
        <w:spacing w:line="320" w:lineRule="exact"/>
        <w:ind w:left="420"/>
        <w:rPr>
          <w:rFonts w:cs="Arial"/>
          <w:szCs w:val="21"/>
        </w:rPr>
      </w:pPr>
    </w:p>
    <w:p w:rsidR="007D6A94" w:rsidRPr="007D6A94" w:rsidRDefault="001E7794" w:rsidP="007D6A94">
      <w:pPr>
        <w:spacing w:line="320" w:lineRule="exact"/>
        <w:rPr>
          <w:rFonts w:cs="Arial"/>
          <w:b/>
          <w:szCs w:val="21"/>
        </w:rPr>
      </w:pPr>
      <w:r w:rsidRPr="007D6A94">
        <w:rPr>
          <w:rFonts w:cs="Arial"/>
          <w:b/>
          <w:szCs w:val="21"/>
        </w:rPr>
        <w:t>5. Искажение цвета при воспроизведении видеоизображения в реальном времени.</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При использовании выхода BNC настройка систем NTSC и PAL неправильная. Видеоизображение в реальном времени становится черно-белым.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Значения сопротивления ЦВР и монитора несовместимы.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Передача видеосигнала слишком длительная или становится слишком плохого качества.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Настройка цвета или яркости неправильная. </w:t>
      </w:r>
    </w:p>
    <w:p w:rsidR="007D6A94" w:rsidRPr="007D6A94" w:rsidRDefault="007D6A94" w:rsidP="007D6A94">
      <w:pPr>
        <w:spacing w:line="320" w:lineRule="exact"/>
        <w:ind w:left="420"/>
        <w:rPr>
          <w:rFonts w:cs="Arial"/>
          <w:szCs w:val="21"/>
        </w:rPr>
      </w:pPr>
    </w:p>
    <w:p w:rsidR="007D6A94" w:rsidRPr="007D6A94" w:rsidRDefault="001E7794" w:rsidP="007D6A94">
      <w:pPr>
        <w:spacing w:line="320" w:lineRule="exact"/>
        <w:rPr>
          <w:rFonts w:cs="Arial"/>
          <w:b/>
          <w:szCs w:val="21"/>
        </w:rPr>
      </w:pPr>
      <w:r w:rsidRPr="007D6A94">
        <w:rPr>
          <w:rFonts w:cs="Arial"/>
          <w:b/>
          <w:szCs w:val="21"/>
        </w:rPr>
        <w:t xml:space="preserve">6. Не осуществляется поиск локальных записей. </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Поврежден шлейф жесткого диска.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Жесткий диск сломан.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Обновленная программа несовместима.</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Записанный файл был перезаписан.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Функция записи была отключена.</w:t>
      </w:r>
    </w:p>
    <w:p w:rsidR="007D6A94" w:rsidRPr="007D6A94" w:rsidRDefault="007D6A94" w:rsidP="007D6A94">
      <w:pPr>
        <w:spacing w:line="320" w:lineRule="exact"/>
        <w:ind w:left="420"/>
        <w:rPr>
          <w:rFonts w:cs="Arial"/>
          <w:szCs w:val="21"/>
        </w:rPr>
      </w:pPr>
    </w:p>
    <w:p w:rsidR="007D6A94" w:rsidRPr="007D6A94" w:rsidRDefault="001E7794" w:rsidP="007D6A94">
      <w:pPr>
        <w:spacing w:line="320" w:lineRule="exact"/>
        <w:rPr>
          <w:rFonts w:cs="Arial"/>
          <w:b/>
          <w:szCs w:val="21"/>
        </w:rPr>
      </w:pPr>
      <w:r w:rsidRPr="007D6A94">
        <w:rPr>
          <w:rFonts w:cs="Arial"/>
          <w:b/>
          <w:szCs w:val="21"/>
        </w:rPr>
        <w:t xml:space="preserve">7. Видеоизображение искажается при поиске локальных записей. </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Слишком низкая настройка качества видео.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Ошибка чтения программы, слишком малые битовые данные. Мозаика в полноэкранном режиме. Перезапустите ЦВР для устранения этой проблемы.</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Ошибка шлейфа передачи данных жесткого диска.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Неисправность жесткого диска.</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Неисправность аппаратной части ЦВР.</w:t>
      </w:r>
    </w:p>
    <w:p w:rsidR="007D6A94" w:rsidRPr="007D6A94" w:rsidRDefault="007D6A94" w:rsidP="007D6A94">
      <w:pPr>
        <w:spacing w:line="320" w:lineRule="exact"/>
        <w:ind w:left="420"/>
        <w:rPr>
          <w:rFonts w:cs="Arial"/>
          <w:szCs w:val="21"/>
        </w:rPr>
      </w:pPr>
    </w:p>
    <w:p w:rsidR="007D6A94" w:rsidRPr="007D6A94" w:rsidRDefault="001E7794" w:rsidP="007D6A94">
      <w:pPr>
        <w:spacing w:line="320" w:lineRule="exact"/>
        <w:rPr>
          <w:rFonts w:cs="Arial"/>
          <w:b/>
          <w:szCs w:val="21"/>
        </w:rPr>
      </w:pPr>
      <w:r w:rsidRPr="007D6A94">
        <w:rPr>
          <w:rFonts w:cs="Arial"/>
          <w:b/>
          <w:szCs w:val="21"/>
        </w:rPr>
        <w:t xml:space="preserve">8. При мониторинге нет звука. </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Неисправность подачи питания.</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Неисправность акустического оборудования.</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Аудио кабель поврежден.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Неисправность аппаратной части ЦВР.  </w:t>
      </w:r>
    </w:p>
    <w:p w:rsidR="007D6A94" w:rsidRPr="007D6A94" w:rsidRDefault="007D6A94" w:rsidP="007D6A94">
      <w:pPr>
        <w:spacing w:line="320" w:lineRule="exact"/>
        <w:ind w:left="420"/>
        <w:rPr>
          <w:rFonts w:cs="Arial"/>
          <w:szCs w:val="21"/>
        </w:rPr>
      </w:pPr>
    </w:p>
    <w:p w:rsidR="007D6A94" w:rsidRPr="007D6A94" w:rsidRDefault="001E7794" w:rsidP="007D6A94">
      <w:pPr>
        <w:spacing w:line="320" w:lineRule="exact"/>
        <w:rPr>
          <w:rFonts w:cs="Arial"/>
          <w:b/>
          <w:szCs w:val="21"/>
        </w:rPr>
      </w:pPr>
      <w:r w:rsidRPr="007D6A94">
        <w:rPr>
          <w:rFonts w:cs="Arial"/>
          <w:b/>
          <w:szCs w:val="21"/>
        </w:rPr>
        <w:t xml:space="preserve">9. Есть звук при мониторинге, но нет звука при воспроизведении звука системой. </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Неправильная настройка. Активируйте функцию аудио.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В соответствующем канале нет входного видеосигнала. Воспроизведение не осуществляется непрерывно, возникает синий экран. </w:t>
      </w:r>
    </w:p>
    <w:p w:rsidR="007D6A94" w:rsidRPr="007D6A94" w:rsidRDefault="007D6A94" w:rsidP="007D6A94">
      <w:pPr>
        <w:spacing w:line="320" w:lineRule="exact"/>
        <w:ind w:left="420"/>
        <w:rPr>
          <w:rFonts w:cs="Arial"/>
          <w:szCs w:val="21"/>
        </w:rPr>
      </w:pPr>
    </w:p>
    <w:p w:rsidR="007D6A94" w:rsidRPr="007D6A94" w:rsidRDefault="001E7794" w:rsidP="007D6A94">
      <w:pPr>
        <w:spacing w:line="320" w:lineRule="exact"/>
        <w:rPr>
          <w:rFonts w:cs="Arial"/>
          <w:b/>
          <w:szCs w:val="21"/>
        </w:rPr>
      </w:pPr>
      <w:r w:rsidRPr="007D6A94">
        <w:rPr>
          <w:rFonts w:cs="Arial"/>
          <w:b/>
          <w:szCs w:val="21"/>
        </w:rPr>
        <w:t xml:space="preserve">10. Неправильное отображение времени. </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Неправильные настройки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Неправильный контакт или слишком низкое напряжение батареи.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Сломан пьезокристалл.</w:t>
      </w:r>
    </w:p>
    <w:p w:rsidR="007D6A94" w:rsidRPr="007D6A94" w:rsidRDefault="007D6A94" w:rsidP="007D6A94">
      <w:pPr>
        <w:spacing w:line="320" w:lineRule="exact"/>
        <w:ind w:left="420"/>
        <w:rPr>
          <w:rFonts w:cs="Arial"/>
          <w:szCs w:val="21"/>
        </w:rPr>
      </w:pPr>
    </w:p>
    <w:p w:rsidR="007D6A94" w:rsidRPr="007D6A94" w:rsidRDefault="001E7794" w:rsidP="007D6A94">
      <w:pPr>
        <w:spacing w:line="320" w:lineRule="exact"/>
        <w:rPr>
          <w:rFonts w:cs="Arial"/>
          <w:b/>
          <w:szCs w:val="21"/>
        </w:rPr>
      </w:pPr>
      <w:r w:rsidRPr="007D6A94">
        <w:rPr>
          <w:rFonts w:cs="Arial"/>
          <w:b/>
          <w:szCs w:val="21"/>
        </w:rPr>
        <w:t xml:space="preserve">11. ЦВР не осуществуляет управление PTZ. </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Ошибка передней панели PTZ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Неправильно выполнены настройка декодера, подключение или установка PTZ.</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Неправильное соединение кабеля.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Неправильная настройка PTZ.</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Декодер PTZ и протокол ЦВР несовместимы.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Декодер PTZ и адрес ЦВР несовместимы.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При наличии нескольких декодеров добавьте к дальнему концу кабелей А/В декодера PTZ сопротивление 120 Ом, чтобы устранить реверберацию или согласование по импедансу. В противном случае управление PTZ будет нестабильным.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Слишком большое расстояние. </w:t>
      </w:r>
    </w:p>
    <w:p w:rsidR="007D6A94" w:rsidRPr="007D6A94" w:rsidRDefault="007D6A94" w:rsidP="007D6A94">
      <w:pPr>
        <w:spacing w:line="320" w:lineRule="exact"/>
        <w:ind w:left="420"/>
        <w:rPr>
          <w:rFonts w:cs="Arial"/>
          <w:szCs w:val="21"/>
        </w:rPr>
      </w:pPr>
    </w:p>
    <w:p w:rsidR="007D6A94" w:rsidRPr="007D6A94" w:rsidRDefault="001E7794" w:rsidP="007D6A94">
      <w:pPr>
        <w:spacing w:line="320" w:lineRule="exact"/>
        <w:rPr>
          <w:rFonts w:cs="Arial"/>
          <w:b/>
          <w:szCs w:val="21"/>
        </w:rPr>
      </w:pPr>
      <w:r w:rsidRPr="007D6A94">
        <w:rPr>
          <w:rFonts w:cs="Arial"/>
          <w:b/>
          <w:szCs w:val="21"/>
        </w:rPr>
        <w:t xml:space="preserve">12. Функция обнаружения движения не работает. </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Неправильная настройка периода времени.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Неправльная настройка зоны обнаружения движения.</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Чувствительность слишком низкая.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Для некоторых версий имеется предел функционирования аппаратуры.</w:t>
      </w:r>
    </w:p>
    <w:p w:rsidR="007D6A94" w:rsidRPr="007D6A94" w:rsidRDefault="007D6A94" w:rsidP="007D6A94">
      <w:pPr>
        <w:spacing w:line="320" w:lineRule="exact"/>
        <w:ind w:left="420"/>
        <w:rPr>
          <w:rFonts w:cs="Arial"/>
          <w:szCs w:val="21"/>
        </w:rPr>
      </w:pPr>
    </w:p>
    <w:p w:rsidR="007D6A94" w:rsidRPr="007D6A94" w:rsidRDefault="001E7794" w:rsidP="007D6A94">
      <w:pPr>
        <w:spacing w:line="320" w:lineRule="exact"/>
        <w:rPr>
          <w:rFonts w:cs="Arial"/>
          <w:b/>
          <w:szCs w:val="21"/>
        </w:rPr>
      </w:pPr>
      <w:r w:rsidRPr="007D6A94">
        <w:rPr>
          <w:rFonts w:cs="Arial"/>
          <w:b/>
          <w:szCs w:val="21"/>
        </w:rPr>
        <w:t>13. Невозможно войти в систему клиентской части или сети.</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Пользователю Windows 98 или Windows ME необходимо обновить систему до Windows 2000 sp4. Или можно установить клиентское программное обеспечение более старой версии. Обратите внимание, что в данный момент наш ЦВР несовместим с управлением под операционной системой Windows VISTA.</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Элемент управления ActiveX был отключен.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Отсутствует dx8.1 или более поздней версии. Обновите драйвер видеокарты.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Ошибка сетевого соединения.</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Ошибка настройки сети.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Недействительные пароль или имя пользователя.</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Клиентская часть несовместима с программой ЦВР. </w:t>
      </w:r>
    </w:p>
    <w:p w:rsidR="007D6A94" w:rsidRPr="007D6A94" w:rsidRDefault="007D6A94" w:rsidP="007D6A94">
      <w:pPr>
        <w:spacing w:line="320" w:lineRule="exact"/>
        <w:rPr>
          <w:rFonts w:cs="Arial"/>
          <w:b/>
          <w:szCs w:val="21"/>
        </w:rPr>
      </w:pPr>
    </w:p>
    <w:p w:rsidR="007D6A94" w:rsidRPr="007D6A94" w:rsidRDefault="001E7794" w:rsidP="007D6A94">
      <w:pPr>
        <w:spacing w:line="320" w:lineRule="exact"/>
        <w:rPr>
          <w:rFonts w:cs="Arial"/>
          <w:b/>
          <w:szCs w:val="21"/>
        </w:rPr>
      </w:pPr>
      <w:r w:rsidRPr="007D6A94">
        <w:rPr>
          <w:rFonts w:cs="Arial"/>
          <w:b/>
          <w:szCs w:val="21"/>
        </w:rPr>
        <w:t>14. Отображается только мозаика, и отсутствует видеоизображение при удаленном предварительном просмотре или воспроизведении видеофайла.</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Плохая плавность сети.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Клиентские ресурсы ограничены.</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В ЦВР имеется настройка группы многоканального вещания. В этом режиме может появиться мозаика. Обычно мы не рекомендуем использовать этот режим.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Существует настройка маски приватности данных или защиты канала.</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Текущий пользователь не обладает правами контроля.</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Невысокое качество выходного локального видеосигнала ЦВР. </w:t>
      </w:r>
    </w:p>
    <w:p w:rsidR="007D6A94" w:rsidRPr="007D6A94" w:rsidRDefault="007D6A94" w:rsidP="007D6A94">
      <w:pPr>
        <w:spacing w:line="320" w:lineRule="exact"/>
        <w:ind w:left="420"/>
        <w:rPr>
          <w:rFonts w:cs="Arial"/>
          <w:szCs w:val="21"/>
        </w:rPr>
      </w:pPr>
    </w:p>
    <w:p w:rsidR="007D6A94" w:rsidRPr="007D6A94" w:rsidRDefault="001E7794" w:rsidP="007D6A94">
      <w:pPr>
        <w:spacing w:line="320" w:lineRule="exact"/>
        <w:rPr>
          <w:rFonts w:cs="Arial"/>
          <w:b/>
          <w:szCs w:val="21"/>
        </w:rPr>
      </w:pPr>
      <w:r w:rsidRPr="007D6A94">
        <w:rPr>
          <w:rFonts w:cs="Arial"/>
          <w:b/>
          <w:szCs w:val="21"/>
        </w:rPr>
        <w:t xml:space="preserve">15. Подключение к сети нестабильно. </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Сеть нестабильна.</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Конфликт IP-адреса.</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Конфликт MAC-адреса.</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Сетевая плата ПК или ЦВР работает плохо. </w:t>
      </w:r>
    </w:p>
    <w:p w:rsidR="007D6A94" w:rsidRPr="007D6A94" w:rsidRDefault="007D6A94" w:rsidP="007D6A94">
      <w:pPr>
        <w:spacing w:line="320" w:lineRule="exact"/>
        <w:rPr>
          <w:rFonts w:cs="Arial"/>
          <w:b/>
          <w:szCs w:val="21"/>
        </w:rPr>
      </w:pPr>
    </w:p>
    <w:p w:rsidR="007D6A94" w:rsidRPr="007D6A94" w:rsidRDefault="001E7794" w:rsidP="007D6A94">
      <w:pPr>
        <w:spacing w:line="320" w:lineRule="exact"/>
        <w:rPr>
          <w:rFonts w:cs="Arial"/>
          <w:b/>
          <w:szCs w:val="21"/>
        </w:rPr>
      </w:pPr>
      <w:r w:rsidRPr="007D6A94">
        <w:rPr>
          <w:rFonts w:cs="Arial"/>
          <w:b/>
          <w:szCs w:val="21"/>
        </w:rPr>
        <w:t xml:space="preserve">16. Ошибка записи/резервирования USB. </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Устройство записи и ЦВР имеют один и тот же кабель передачи данных.</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Система использует слишком много процессорных ресурсов. Сначала остановите запись, а затем начните резервирование.</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Объем данных превышает емкость устройства резервирования. Это может привести к ошибке устройства записи.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Устройство резервирования несовместимо.</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Устройство резервирования повреждено. </w:t>
      </w:r>
    </w:p>
    <w:p w:rsidR="007D6A94" w:rsidRPr="007D6A94" w:rsidRDefault="007D6A94" w:rsidP="007D6A94">
      <w:pPr>
        <w:spacing w:line="320" w:lineRule="exact"/>
        <w:ind w:left="420"/>
        <w:rPr>
          <w:rFonts w:cs="Arial"/>
          <w:szCs w:val="21"/>
        </w:rPr>
      </w:pPr>
    </w:p>
    <w:p w:rsidR="007D6A94" w:rsidRPr="007D6A94" w:rsidRDefault="001E7794" w:rsidP="007D6A94">
      <w:pPr>
        <w:spacing w:line="320" w:lineRule="exact"/>
        <w:rPr>
          <w:rFonts w:cs="Arial"/>
          <w:b/>
          <w:szCs w:val="21"/>
        </w:rPr>
      </w:pPr>
      <w:r w:rsidRPr="007D6A94">
        <w:rPr>
          <w:rFonts w:cs="Arial"/>
          <w:b/>
          <w:szCs w:val="21"/>
        </w:rPr>
        <w:t>17. Клавиатура не осуществляет управление ЦВР.</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Неправильная настройка порта последовательной передачи ЦВР.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Неправильный адрес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При наличии нескольких коммутаторов недостаточно напряжения питания.</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Слишком большое расстояние передачи.</w:t>
      </w:r>
    </w:p>
    <w:p w:rsidR="007D6A94" w:rsidRPr="007D6A94" w:rsidRDefault="007D6A94" w:rsidP="007D6A94">
      <w:pPr>
        <w:spacing w:line="320" w:lineRule="exact"/>
        <w:rPr>
          <w:rFonts w:cs="Arial"/>
          <w:szCs w:val="21"/>
        </w:rPr>
      </w:pPr>
    </w:p>
    <w:p w:rsidR="007D6A94" w:rsidRPr="007D6A94" w:rsidRDefault="001E7794" w:rsidP="007D6A94">
      <w:pPr>
        <w:spacing w:line="320" w:lineRule="exact"/>
        <w:rPr>
          <w:rFonts w:cs="Arial"/>
          <w:b/>
          <w:szCs w:val="21"/>
        </w:rPr>
      </w:pPr>
      <w:r w:rsidRPr="007D6A94">
        <w:rPr>
          <w:rFonts w:cs="Arial"/>
          <w:b/>
          <w:szCs w:val="21"/>
        </w:rPr>
        <w:t>18. Сигнал тревоги не нейтрализован.</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Неправильная настройка тревожной сигнализации.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Выход тревожной сигнализации был разомкнут вручную.</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Ошибка устройства ввода или неправильное соединение.</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Некоторые версии программы могут иметь эту проблему. Обновите вашу систему.</w:t>
      </w:r>
    </w:p>
    <w:p w:rsidR="007D6A94" w:rsidRPr="007D6A94" w:rsidRDefault="007D6A94" w:rsidP="007D6A94">
      <w:pPr>
        <w:spacing w:line="320" w:lineRule="exact"/>
        <w:rPr>
          <w:rFonts w:cs="Arial"/>
          <w:szCs w:val="21"/>
        </w:rPr>
      </w:pPr>
    </w:p>
    <w:p w:rsidR="007D6A94" w:rsidRPr="007D6A94" w:rsidRDefault="001E7794" w:rsidP="007D6A94">
      <w:pPr>
        <w:spacing w:line="320" w:lineRule="exact"/>
        <w:rPr>
          <w:rFonts w:cs="Arial"/>
          <w:b/>
          <w:szCs w:val="21"/>
        </w:rPr>
      </w:pPr>
      <w:r w:rsidRPr="007D6A94">
        <w:rPr>
          <w:rFonts w:cs="Arial"/>
          <w:b/>
          <w:szCs w:val="21"/>
        </w:rPr>
        <w:t>19. Функция тревожной сигнализации не действует.</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Неправильная настройка тревожной сигнализации.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Неправильное соединение кабеля тревожной сигнализации.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Неправильный вход аварийного сигнала.</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К одному устройству сигнализации подключаются два контура. </w:t>
      </w:r>
    </w:p>
    <w:p w:rsidR="007D6A94" w:rsidRPr="007D6A94" w:rsidRDefault="007D6A94" w:rsidP="007D6A94">
      <w:pPr>
        <w:spacing w:line="320" w:lineRule="exact"/>
        <w:ind w:left="420"/>
        <w:rPr>
          <w:rFonts w:cs="Arial"/>
          <w:szCs w:val="21"/>
        </w:rPr>
      </w:pPr>
    </w:p>
    <w:p w:rsidR="007D6A94" w:rsidRPr="007D6A94" w:rsidRDefault="001E7794" w:rsidP="007D6A94">
      <w:pPr>
        <w:spacing w:line="320" w:lineRule="exact"/>
        <w:rPr>
          <w:rFonts w:cs="Arial"/>
          <w:b/>
          <w:szCs w:val="21"/>
        </w:rPr>
      </w:pPr>
      <w:r w:rsidRPr="007D6A94">
        <w:rPr>
          <w:rFonts w:cs="Arial"/>
          <w:b/>
          <w:szCs w:val="21"/>
        </w:rPr>
        <w:t xml:space="preserve">20. Устройство удаленного управления не работает. </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Неправильный адрес устройства удаленного управления.</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Расстояние слишком велико или угол управления слишком мал.</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Заряд аккумуляторной батареи устройства удаленного управления слишком мал.</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Устройство удаленного управления повреждено или повреждена передняя панель ЦВР.</w:t>
      </w:r>
    </w:p>
    <w:p w:rsidR="007D6A94" w:rsidRPr="007D6A94" w:rsidRDefault="007D6A94" w:rsidP="007D6A94">
      <w:pPr>
        <w:spacing w:line="320" w:lineRule="exact"/>
        <w:rPr>
          <w:rFonts w:cs="Arial"/>
          <w:szCs w:val="21"/>
        </w:rPr>
      </w:pPr>
    </w:p>
    <w:p w:rsidR="007D6A94" w:rsidRPr="007D6A94" w:rsidRDefault="001E7794" w:rsidP="007D6A94">
      <w:pPr>
        <w:spacing w:line="320" w:lineRule="exact"/>
        <w:rPr>
          <w:rFonts w:cs="Arial"/>
          <w:b/>
          <w:szCs w:val="21"/>
        </w:rPr>
      </w:pPr>
      <w:r w:rsidRPr="007D6A94">
        <w:rPr>
          <w:rFonts w:cs="Arial"/>
          <w:b/>
          <w:szCs w:val="21"/>
        </w:rPr>
        <w:t xml:space="preserve">21. Срок хранения записей недостаточен. </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Слишком плохое качество камеры. Загрязнен объектив. Камера установлена против света. Неправильная настройка апертуры камеры.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Недостаточная емкость жесткого диска.</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Жесткий диск поврежден. </w:t>
      </w:r>
    </w:p>
    <w:p w:rsidR="007D6A94" w:rsidRPr="007D6A94" w:rsidRDefault="007D6A94" w:rsidP="007D6A94">
      <w:pPr>
        <w:spacing w:line="320" w:lineRule="exact"/>
        <w:ind w:left="420"/>
        <w:rPr>
          <w:rFonts w:cs="Arial"/>
          <w:szCs w:val="21"/>
        </w:rPr>
      </w:pPr>
    </w:p>
    <w:p w:rsidR="007D6A94" w:rsidRPr="007D6A94" w:rsidRDefault="001E7794" w:rsidP="007D6A94">
      <w:pPr>
        <w:spacing w:line="320" w:lineRule="exact"/>
        <w:rPr>
          <w:rFonts w:cs="Arial"/>
          <w:b/>
          <w:szCs w:val="21"/>
        </w:rPr>
      </w:pPr>
      <w:r w:rsidRPr="007D6A94">
        <w:rPr>
          <w:rFonts w:cs="Arial"/>
          <w:b/>
          <w:szCs w:val="21"/>
        </w:rPr>
        <w:t>22. Загруженный файл не воспроизводится.</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Отсутствует мультимедийный проигрыватель.</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Отсутствует DXB8.1 или более позднее программное обеспечение графического ускорения.</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Отсутствует управление DivX503Bundle.exe при воспроизведении файла, преобразованного в формат AVI мультимедийным проигрывателем.</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Отсутствует DivX503Bundle.exe или ffdshow-2004 1012.exe в ОС Windows XP.</w:t>
      </w:r>
    </w:p>
    <w:p w:rsidR="007D6A94" w:rsidRPr="007D6A94" w:rsidRDefault="007D6A94" w:rsidP="007D6A94">
      <w:pPr>
        <w:spacing w:line="320" w:lineRule="exact"/>
        <w:rPr>
          <w:rFonts w:cs="Arial"/>
          <w:szCs w:val="21"/>
        </w:rPr>
      </w:pPr>
    </w:p>
    <w:p w:rsidR="007D6A94" w:rsidRPr="007D6A94" w:rsidRDefault="001E7794" w:rsidP="007D6A94">
      <w:pPr>
        <w:spacing w:line="320" w:lineRule="exact"/>
        <w:rPr>
          <w:rFonts w:cs="Arial"/>
          <w:b/>
          <w:szCs w:val="21"/>
        </w:rPr>
      </w:pPr>
      <w:r w:rsidRPr="007D6A94">
        <w:rPr>
          <w:rFonts w:cs="Arial"/>
          <w:b/>
          <w:szCs w:val="21"/>
        </w:rPr>
        <w:t xml:space="preserve">23. Забыт пароль для работы с локальным меню или пароль соединения с сетью. </w:t>
      </w:r>
    </w:p>
    <w:p w:rsidR="007D6A94" w:rsidRPr="007D6A94" w:rsidRDefault="001E7794" w:rsidP="007D6A94">
      <w:pPr>
        <w:spacing w:line="320" w:lineRule="exact"/>
        <w:rPr>
          <w:rFonts w:cs="Arial"/>
          <w:szCs w:val="21"/>
        </w:rPr>
      </w:pPr>
      <w:r w:rsidRPr="007D6A94">
        <w:rPr>
          <w:rFonts w:cs="Arial"/>
          <w:szCs w:val="21"/>
        </w:rPr>
        <w:t>Обратитесь за помощью к вашему локальному инженеру сервисной службы или к нашему продавцу. Мы можем дать вам инструкции по решению этой проблемы.</w:t>
      </w:r>
    </w:p>
    <w:p w:rsidR="007D6A94" w:rsidRPr="007D6A94" w:rsidRDefault="007D6A94" w:rsidP="007D6A94">
      <w:pPr>
        <w:rPr>
          <w:rFonts w:cs="Arial"/>
          <w:szCs w:val="21"/>
        </w:rPr>
      </w:pPr>
    </w:p>
    <w:p w:rsidR="007D6A94" w:rsidRPr="007D6A94" w:rsidRDefault="001E7794" w:rsidP="007D6A94">
      <w:pPr>
        <w:spacing w:line="320" w:lineRule="exact"/>
        <w:rPr>
          <w:rFonts w:cs="Arial"/>
          <w:b/>
          <w:szCs w:val="21"/>
        </w:rPr>
      </w:pPr>
      <w:r w:rsidRPr="007D6A94">
        <w:rPr>
          <w:rFonts w:cs="Arial"/>
          <w:b/>
          <w:szCs w:val="21"/>
        </w:rPr>
        <w:t>24. При входе в систему с помощью HTTPS в диалоге указывается, что сертификат для этого вэб-сайта предназначен для другого адреса.</w:t>
      </w:r>
    </w:p>
    <w:p w:rsidR="007D6A94" w:rsidRPr="007D6A94" w:rsidRDefault="001E7794" w:rsidP="007D6A94">
      <w:pPr>
        <w:rPr>
          <w:rFonts w:cs="Arial"/>
          <w:szCs w:val="21"/>
        </w:rPr>
      </w:pPr>
      <w:r w:rsidRPr="007D6A94">
        <w:rPr>
          <w:rFonts w:cs="Arial"/>
          <w:szCs w:val="21"/>
        </w:rPr>
        <w:t xml:space="preserve">Для создания сертификата сервера выполняйте указания, приведенные в главе </w:t>
      </w:r>
      <w:r w:rsidRPr="007D6A94">
        <w:rPr>
          <w:rFonts w:cs="Arial"/>
          <w:szCs w:val="21"/>
        </w:rPr>
        <w:fldChar w:fldCharType="begin"/>
      </w:r>
      <w:r w:rsidRPr="007D6A94">
        <w:rPr>
          <w:rFonts w:cs="Arial"/>
          <w:szCs w:val="21"/>
        </w:rPr>
        <w:instrText xml:space="preserve"> REF _Ref363823553 \w \h  \* MERGEFORMAT </w:instrText>
      </w:r>
      <w:r w:rsidRPr="007D6A94">
        <w:rPr>
          <w:rFonts w:cs="Arial"/>
          <w:szCs w:val="21"/>
        </w:rPr>
      </w:r>
      <w:r w:rsidRPr="007D6A94">
        <w:rPr>
          <w:rFonts w:cs="Arial"/>
          <w:szCs w:val="21"/>
        </w:rPr>
        <w:fldChar w:fldCharType="separate"/>
      </w:r>
      <w:r w:rsidRPr="007D6A94">
        <w:rPr>
          <w:rFonts w:cs="Arial"/>
          <w:szCs w:val="21"/>
        </w:rPr>
        <w:t>5.8.2.16.1</w:t>
      </w:r>
      <w:r w:rsidRPr="007D6A94">
        <w:rPr>
          <w:rFonts w:cs="Arial"/>
          <w:szCs w:val="21"/>
        </w:rPr>
        <w:fldChar w:fldCharType="end"/>
      </w:r>
      <w:r w:rsidRPr="007D6A94">
        <w:rPr>
          <w:rFonts w:cs="Arial"/>
          <w:szCs w:val="21"/>
        </w:rPr>
        <w:t xml:space="preserve">. </w:t>
      </w:r>
    </w:p>
    <w:p w:rsidR="007D6A94" w:rsidRPr="007D6A94" w:rsidRDefault="007D6A94" w:rsidP="007D6A94">
      <w:pPr>
        <w:rPr>
          <w:rFonts w:cs="Arial"/>
          <w:szCs w:val="21"/>
        </w:rPr>
      </w:pPr>
    </w:p>
    <w:p w:rsidR="007D6A94" w:rsidRPr="007D6A94" w:rsidRDefault="001E7794" w:rsidP="007D6A94">
      <w:pPr>
        <w:spacing w:line="320" w:lineRule="exact"/>
        <w:rPr>
          <w:rFonts w:cs="Arial"/>
          <w:b/>
          <w:szCs w:val="21"/>
        </w:rPr>
      </w:pPr>
      <w:r w:rsidRPr="007D6A94">
        <w:rPr>
          <w:rFonts w:cs="Arial"/>
          <w:b/>
          <w:szCs w:val="21"/>
        </w:rPr>
        <w:t>25. При входе в систему с помощью HTTPS в диалоге указывается, что сертификат является ненадежным.</w:t>
      </w:r>
    </w:p>
    <w:p w:rsidR="007D6A94" w:rsidRPr="007D6A94" w:rsidRDefault="001E7794" w:rsidP="007D6A94">
      <w:pPr>
        <w:rPr>
          <w:rFonts w:cs="Arial"/>
          <w:szCs w:val="21"/>
        </w:rPr>
      </w:pPr>
      <w:r w:rsidRPr="007D6A94">
        <w:rPr>
          <w:rFonts w:cs="Arial"/>
          <w:szCs w:val="21"/>
        </w:rPr>
        <w:t xml:space="preserve">Для загрузки корневого сертификата выполняйте указания, приведенные в главе </w:t>
      </w:r>
      <w:r w:rsidRPr="007D6A94">
        <w:rPr>
          <w:rFonts w:cs="Arial"/>
          <w:szCs w:val="21"/>
        </w:rPr>
        <w:fldChar w:fldCharType="begin"/>
      </w:r>
      <w:r w:rsidRPr="007D6A94">
        <w:rPr>
          <w:rFonts w:cs="Arial"/>
          <w:szCs w:val="21"/>
        </w:rPr>
        <w:instrText xml:space="preserve"> REF _Ref363823629 \w \h  \* MERGEFORMAT </w:instrText>
      </w:r>
      <w:r w:rsidRPr="007D6A94">
        <w:rPr>
          <w:rFonts w:cs="Arial"/>
          <w:szCs w:val="21"/>
        </w:rPr>
      </w:r>
      <w:r w:rsidRPr="007D6A94">
        <w:rPr>
          <w:rFonts w:cs="Arial"/>
          <w:szCs w:val="21"/>
        </w:rPr>
        <w:fldChar w:fldCharType="separate"/>
      </w:r>
      <w:r w:rsidRPr="007D6A94">
        <w:rPr>
          <w:rFonts w:cs="Arial"/>
          <w:szCs w:val="21"/>
        </w:rPr>
        <w:t>5.8.2.16.2</w:t>
      </w:r>
      <w:r w:rsidRPr="007D6A94">
        <w:rPr>
          <w:rFonts w:cs="Arial"/>
          <w:szCs w:val="21"/>
        </w:rPr>
        <w:fldChar w:fldCharType="end"/>
      </w:r>
      <w:r w:rsidRPr="007D6A94">
        <w:rPr>
          <w:rFonts w:cs="Arial"/>
          <w:szCs w:val="21"/>
        </w:rPr>
        <w:t xml:space="preserve">. </w:t>
      </w:r>
    </w:p>
    <w:p w:rsidR="007D6A94" w:rsidRPr="007D6A94" w:rsidRDefault="007D6A94" w:rsidP="007D6A94">
      <w:pPr>
        <w:rPr>
          <w:rFonts w:cs="Arial"/>
          <w:szCs w:val="21"/>
        </w:rPr>
      </w:pPr>
    </w:p>
    <w:p w:rsidR="007D6A94" w:rsidRPr="007D6A94" w:rsidRDefault="001E7794" w:rsidP="007D6A94">
      <w:pPr>
        <w:spacing w:line="320" w:lineRule="exact"/>
        <w:rPr>
          <w:rFonts w:cs="Arial"/>
          <w:b/>
          <w:szCs w:val="21"/>
        </w:rPr>
      </w:pPr>
      <w:r w:rsidRPr="007D6A94">
        <w:rPr>
          <w:rFonts w:cs="Arial"/>
          <w:b/>
          <w:szCs w:val="21"/>
        </w:rPr>
        <w:t>26. При входе в систему с помощью HTTPS в диалоге указывается, что срок действия сертификата истек или действие сертификат еще не является действительным.</w:t>
      </w:r>
    </w:p>
    <w:p w:rsidR="007D6A94" w:rsidRPr="007D6A94" w:rsidRDefault="001E7794" w:rsidP="007D6A94">
      <w:pPr>
        <w:rPr>
          <w:rFonts w:cs="Arial"/>
          <w:szCs w:val="21"/>
        </w:rPr>
      </w:pPr>
      <w:r w:rsidRPr="007D6A94">
        <w:rPr>
          <w:rFonts w:cs="Arial"/>
          <w:szCs w:val="21"/>
        </w:rPr>
        <w:t xml:space="preserve">Убедитесь в том, что время ПК и время устройства одинаковы. </w:t>
      </w:r>
    </w:p>
    <w:p w:rsidR="007D6A94" w:rsidRPr="007D6A94" w:rsidRDefault="007D6A94" w:rsidP="007D6A94">
      <w:pPr>
        <w:rPr>
          <w:rFonts w:cs="Arial"/>
          <w:szCs w:val="21"/>
        </w:rPr>
      </w:pPr>
    </w:p>
    <w:p w:rsidR="007D6A94" w:rsidRPr="007D6A94" w:rsidRDefault="001E7794" w:rsidP="007D6A94">
      <w:pPr>
        <w:spacing w:line="320" w:lineRule="exact"/>
        <w:rPr>
          <w:rFonts w:cs="Arial"/>
          <w:b/>
          <w:szCs w:val="21"/>
        </w:rPr>
      </w:pPr>
      <w:r w:rsidRPr="007D6A94">
        <w:rPr>
          <w:rFonts w:cs="Arial"/>
          <w:b/>
          <w:szCs w:val="21"/>
        </w:rPr>
        <w:t xml:space="preserve">27. Я подсоединил к устройству общую аналоговую камеру, выход видеосигнала отсутствует. </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Проверьте подачу электропитания на камеру, соединение кабеля передачи данных и т.д.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Устройство этой серии не поддерживает аналоговые камеры любых марок. Убедитесь в том, что устройство поддерживает аналоговую камеру стандартной четкости.  </w:t>
      </w:r>
    </w:p>
    <w:p w:rsidR="007D6A94" w:rsidRPr="007D6A94" w:rsidRDefault="007D6A94" w:rsidP="007D6A94">
      <w:pPr>
        <w:widowControl/>
        <w:spacing w:line="320" w:lineRule="exact"/>
        <w:jc w:val="left"/>
        <w:rPr>
          <w:rFonts w:cs="Arial"/>
          <w:szCs w:val="21"/>
        </w:rPr>
      </w:pPr>
    </w:p>
    <w:p w:rsidR="007D6A94" w:rsidRPr="007D6A94" w:rsidRDefault="001E7794" w:rsidP="007D6A94">
      <w:pPr>
        <w:widowControl/>
        <w:spacing w:line="320" w:lineRule="exact"/>
        <w:jc w:val="left"/>
        <w:rPr>
          <w:rFonts w:cs="Arial"/>
          <w:b/>
          <w:szCs w:val="21"/>
        </w:rPr>
      </w:pPr>
      <w:r w:rsidRPr="007D6A94">
        <w:rPr>
          <w:rFonts w:cs="Arial"/>
          <w:b/>
          <w:szCs w:val="21"/>
        </w:rPr>
        <w:t xml:space="preserve">28. Я подсоединил к устройству аналоговую камеру стандартной четкости или камеру HDCVI, выход видеосигнала отсутствует.. </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Проверьте подачу электропитания на камеру, соединение кабеля передачи данных.</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Для того, чтобы изделие поддерживало аналоговую камеру стандартной четкости или камеру HD, выполните переходы: Главное меню-&gt;Setting (Настройка)-&gt;Camera (Камера)-&gt;Channel type (Тип канала), и выберите соответствующий тип канала, затем перезапустите ЦВР. </w:t>
      </w:r>
    </w:p>
    <w:p w:rsidR="007D6A94" w:rsidRPr="007D6A94" w:rsidRDefault="007D6A94" w:rsidP="007D6A94">
      <w:pPr>
        <w:spacing w:line="320" w:lineRule="exact"/>
        <w:rPr>
          <w:rFonts w:cs="Arial"/>
          <w:b/>
          <w:szCs w:val="21"/>
        </w:rPr>
      </w:pPr>
    </w:p>
    <w:p w:rsidR="007D6A94" w:rsidRPr="007D6A94" w:rsidRDefault="001E7794" w:rsidP="007D6A94">
      <w:pPr>
        <w:widowControl/>
        <w:spacing w:line="320" w:lineRule="exact"/>
        <w:jc w:val="left"/>
        <w:rPr>
          <w:rFonts w:cs="Arial"/>
          <w:b/>
          <w:szCs w:val="21"/>
        </w:rPr>
      </w:pPr>
      <w:r w:rsidRPr="007D6A94">
        <w:rPr>
          <w:rFonts w:cs="Arial"/>
          <w:b/>
          <w:szCs w:val="21"/>
        </w:rPr>
        <w:t xml:space="preserve">29. Я не могу подключиться к IP каналу. </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Проверьте, находится ли камера в интерактивном режиме или нет.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Проверьте, правильно ли произведена настройка IP канала (в частности, IP-адрес, имя пользователя, пароль, протокол передачи данных, номер порта и т.д.).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Для камеры установлен белый список (только указанные устройства могут подсоединяться к камере).</w:t>
      </w:r>
    </w:p>
    <w:p w:rsidR="007D6A94" w:rsidRPr="007D6A94" w:rsidRDefault="007D6A94" w:rsidP="007D6A94">
      <w:pPr>
        <w:widowControl/>
        <w:spacing w:line="320" w:lineRule="exact"/>
        <w:jc w:val="left"/>
        <w:rPr>
          <w:rFonts w:cs="Arial"/>
          <w:szCs w:val="21"/>
        </w:rPr>
      </w:pPr>
    </w:p>
    <w:p w:rsidR="007D6A94" w:rsidRPr="007D6A94" w:rsidRDefault="001E7794" w:rsidP="007D6A94">
      <w:pPr>
        <w:widowControl/>
        <w:spacing w:line="320" w:lineRule="exact"/>
        <w:jc w:val="left"/>
        <w:rPr>
          <w:rFonts w:cs="Arial"/>
          <w:b/>
          <w:szCs w:val="21"/>
        </w:rPr>
      </w:pPr>
      <w:r w:rsidRPr="007D6A94">
        <w:rPr>
          <w:rFonts w:cs="Arial"/>
          <w:b/>
          <w:szCs w:val="21"/>
        </w:rPr>
        <w:t>30. После того, как я подсоединился к IP каналу, выход однооконного видеоизображения работает нормально, но многооконный выход отсутствует.</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Проверьте, разрешен ли вложенный поток от камеры или нет.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Проверьте, имеет ли вложенный поток от камеры тип H.264 или нет.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Проверьте, поддерживает ли устройство разрешающую способность вложенного потока камеры (в частности, 960H, D1, HD1 и т.д.) или нет.</w:t>
      </w:r>
    </w:p>
    <w:p w:rsidR="007D6A94" w:rsidRPr="007D6A94" w:rsidRDefault="007D6A94" w:rsidP="007D6A94">
      <w:pPr>
        <w:widowControl/>
        <w:spacing w:line="320" w:lineRule="exact"/>
        <w:jc w:val="left"/>
        <w:rPr>
          <w:rFonts w:cs="Arial"/>
          <w:szCs w:val="21"/>
        </w:rPr>
      </w:pPr>
    </w:p>
    <w:p w:rsidR="007D6A94" w:rsidRPr="007D6A94" w:rsidRDefault="001E7794" w:rsidP="007D6A94">
      <w:pPr>
        <w:widowControl/>
        <w:spacing w:line="320" w:lineRule="exact"/>
        <w:jc w:val="left"/>
        <w:rPr>
          <w:rFonts w:cs="Arial"/>
          <w:b/>
          <w:szCs w:val="21"/>
        </w:rPr>
      </w:pPr>
      <w:r w:rsidRPr="007D6A94">
        <w:rPr>
          <w:rFonts w:cs="Arial"/>
          <w:b/>
          <w:szCs w:val="21"/>
        </w:rPr>
        <w:t>31. После того, как я подсоединился к IP каналу, выход многооконного видеоизображения работает нормально, но однооконный выход отсутствует.</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Проверьте, есть видеосигнал из IP канала или нет. Для просмотра информации о битовом потоке в реальном времени выполните переходы: главное меню-&gt;info (Информация)-&gt;System (Система)-&gt;BPS.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Проверьте, разрешен ли основной поток от камеры или нет.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Проверьте, имеет ли основной поток от камеры тип H.264 или нет.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Проверьте, поддерживает ли устройство разрешающую способность основного потока камеры (в частности, 960H, D1, HD1 и т.д.) или нет.</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Проверьте, достигла ли сетевая передача от камеры порогового значения или нет. Проверьте интерактивного пользователя камеры.  </w:t>
      </w:r>
    </w:p>
    <w:p w:rsidR="007D6A94" w:rsidRPr="007D6A94" w:rsidRDefault="007D6A94" w:rsidP="007D6A94">
      <w:pPr>
        <w:widowControl/>
        <w:spacing w:line="320" w:lineRule="exact"/>
        <w:jc w:val="left"/>
        <w:rPr>
          <w:rFonts w:cs="Arial"/>
          <w:szCs w:val="21"/>
        </w:rPr>
      </w:pPr>
    </w:p>
    <w:p w:rsidR="007D6A94" w:rsidRPr="007D6A94" w:rsidRDefault="001E7794" w:rsidP="007D6A94">
      <w:pPr>
        <w:widowControl/>
        <w:spacing w:line="320" w:lineRule="exact"/>
        <w:jc w:val="left"/>
        <w:rPr>
          <w:rFonts w:cs="Arial"/>
          <w:b/>
          <w:szCs w:val="21"/>
        </w:rPr>
      </w:pPr>
      <w:r w:rsidRPr="007D6A94">
        <w:rPr>
          <w:rFonts w:cs="Arial"/>
          <w:b/>
          <w:szCs w:val="21"/>
        </w:rPr>
        <w:t xml:space="preserve">32. После того, как я подсоединился к IP каналу, выход однооконного или многооконного видеоизображения отсутствует. Но я вижу, что битовый поток есть. </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Проверьте, имеет ли основной/ вложенный поток от камеры тип H.264 или нет.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Проверьте, поддерживает ли устройство разрешающую способность основного/вложенного потока камеры (в частности, 1080P, 720P, 960H, D1, HD1 и т.д.) или нет.</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Проверьте настройку камеры. Убедитесь в том, что она поддерживает изделия других производителей. </w:t>
      </w:r>
    </w:p>
    <w:p w:rsidR="007D6A94" w:rsidRPr="007D6A94" w:rsidRDefault="007D6A94" w:rsidP="007D6A94">
      <w:pPr>
        <w:widowControl/>
        <w:spacing w:line="320" w:lineRule="exact"/>
        <w:ind w:left="420"/>
        <w:jc w:val="left"/>
        <w:rPr>
          <w:rFonts w:cs="Arial"/>
          <w:szCs w:val="21"/>
        </w:rPr>
      </w:pPr>
    </w:p>
    <w:p w:rsidR="007D6A94" w:rsidRPr="007D6A94" w:rsidRDefault="001E7794" w:rsidP="007D6A94">
      <w:pPr>
        <w:widowControl/>
        <w:spacing w:line="320" w:lineRule="exact"/>
        <w:jc w:val="left"/>
        <w:rPr>
          <w:rFonts w:cs="Arial"/>
          <w:b/>
          <w:szCs w:val="21"/>
        </w:rPr>
      </w:pPr>
      <w:r w:rsidRPr="007D6A94">
        <w:rPr>
          <w:rFonts w:cs="Arial"/>
          <w:b/>
          <w:szCs w:val="21"/>
        </w:rPr>
        <w:t xml:space="preserve">33. При регистрации DDNS произошла ошибка или невозможно получить доступ к доменному имени устройства. </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Проверьте, подключено ли устройство к глобальной сети. Проверьте, получило ли устройство IP-адрес, если протокол PPPoE позволяет осуществлять коммутируемый доступ. Если используется роутер,то проверьте его с тем, чтобы убедиться, что IP-адрес устройства активен.</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Проверьте, разрешен ли соответствующий протокол DDNS. Проверьте, правильно ли работает DDNS.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Проверьте правильность настройки DNS. По умолчанию сервер Google DNS - 8.8.8.8, 8.8.5.5. Можно использовать другие DNS, предоставленые Вашим Интернет-провайдером. </w:t>
      </w:r>
    </w:p>
    <w:p w:rsidR="007D6A94" w:rsidRPr="007D6A94" w:rsidRDefault="007D6A94" w:rsidP="007D6A94">
      <w:pPr>
        <w:rPr>
          <w:rFonts w:cs="Arial"/>
        </w:rPr>
      </w:pPr>
    </w:p>
    <w:p w:rsidR="007D6A94" w:rsidRPr="007D6A94" w:rsidRDefault="001E7794" w:rsidP="007D6A94">
      <w:pPr>
        <w:widowControl/>
        <w:spacing w:line="320" w:lineRule="exact"/>
        <w:jc w:val="left"/>
        <w:rPr>
          <w:rFonts w:cs="Arial"/>
          <w:b/>
          <w:szCs w:val="21"/>
        </w:rPr>
      </w:pPr>
      <w:r w:rsidRPr="007D6A94">
        <w:rPr>
          <w:rFonts w:cs="Arial"/>
          <w:b/>
          <w:szCs w:val="21"/>
        </w:rPr>
        <w:t>34. Я не могу пользоваться функцией P2P  на своем сотовом телефоне или в Интернете.</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Проверьте, разрешена  ли функция P2P устройства, или нет (Main menu (Главное меню)-&gt;Setting (Настройка)-&gt;Network (Сеть)-&gt;P2P)</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Проверьте, находится ли устройство в глобальной сети или нет.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Проверьте правильность режима входа в P2P на сотовом телефоне.</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При использовании клиентской части P2P задействован ли заданный порт входа в P2P устройства или нет.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Проверьте правильность имени пользователя или пароля.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Проверьте правильность серийного номера P2P. Вы можете использовать сотовый телефон для сканирования QR-кода в интерфейсе P2P устройства (Main menu-&gt;Setting-&gt;Network-&gt;P2P), или Вы можете использовать информацию о версии из Интернета для подтверждения. (Для изделий некоторых ранее выпускаемых серий за серийный номер устройства принимался серийный номер материнской платы; это может привести к ошибке). </w:t>
      </w:r>
    </w:p>
    <w:p w:rsidR="007D6A94" w:rsidRPr="007D6A94" w:rsidRDefault="007D6A94" w:rsidP="007D6A94">
      <w:pPr>
        <w:rPr>
          <w:rFonts w:cs="Arial"/>
          <w:szCs w:val="21"/>
        </w:rPr>
      </w:pPr>
    </w:p>
    <w:p w:rsidR="007D6A94" w:rsidRPr="007D6A94" w:rsidRDefault="001E7794" w:rsidP="007D6A94">
      <w:pPr>
        <w:widowControl/>
        <w:spacing w:line="320" w:lineRule="exact"/>
        <w:jc w:val="left"/>
        <w:rPr>
          <w:rFonts w:cs="Arial"/>
          <w:b/>
          <w:szCs w:val="21"/>
        </w:rPr>
      </w:pPr>
      <w:r w:rsidRPr="007D6A94">
        <w:rPr>
          <w:rFonts w:cs="Arial"/>
          <w:b/>
          <w:szCs w:val="21"/>
        </w:rPr>
        <w:t>35. Я подсоединил к устройству аналоговую камеру стандартной четкости, выходной видеосигнал отсутствует.</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Проверьте, поддерживает ли ЦВР сигнал стандартной четкости или нет. Изделия только некоторых серий поддерживают аналоговый сигнал стандартной четкости, выход сигнала HDCVI.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Проверьте правильность типа канала. Для того, чтобы изделие поддерживало аналоговую камеру с общими стандартными характеристиками или камеру HD, выполните переходы: Главное меню-&gt;Setting (Настройка)-&gt;Camera (Камера)-&gt;Channel type (Тип канала), и выберите соответствующий тип канала, например, аналоговый, затем перезапустите ЦВР. Таким образом, ЦВР может распознавать аналоговые сигналы стандартной четкости.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Проверьте подачу электропитания на камеру, соединение кабеля передачи данных.</w:t>
      </w:r>
    </w:p>
    <w:p w:rsidR="007D6A94" w:rsidRPr="007D6A94" w:rsidRDefault="007D6A94" w:rsidP="007D6A94">
      <w:pPr>
        <w:spacing w:line="320" w:lineRule="exact"/>
        <w:rPr>
          <w:rFonts w:cs="Arial"/>
          <w:b/>
          <w:szCs w:val="21"/>
        </w:rPr>
      </w:pPr>
    </w:p>
    <w:p w:rsidR="007D6A94" w:rsidRPr="007D6A94" w:rsidRDefault="001E7794" w:rsidP="007D6A94">
      <w:pPr>
        <w:widowControl/>
        <w:spacing w:line="320" w:lineRule="exact"/>
        <w:jc w:val="left"/>
        <w:rPr>
          <w:rFonts w:cs="Arial"/>
          <w:b/>
          <w:szCs w:val="21"/>
        </w:rPr>
      </w:pPr>
      <w:r w:rsidRPr="007D6A94">
        <w:rPr>
          <w:rFonts w:cs="Arial"/>
          <w:b/>
          <w:szCs w:val="21"/>
        </w:rPr>
        <w:t xml:space="preserve">29. Я не могу подключиться к IP камере. </w:t>
      </w:r>
    </w:p>
    <w:p w:rsidR="007D6A94" w:rsidRPr="007D6A94" w:rsidRDefault="001E7794" w:rsidP="007D6A94">
      <w:pPr>
        <w:spacing w:line="320" w:lineRule="exact"/>
        <w:rPr>
          <w:rFonts w:cs="Arial"/>
          <w:szCs w:val="21"/>
        </w:rPr>
      </w:pPr>
      <w:r w:rsidRPr="007D6A94">
        <w:rPr>
          <w:rFonts w:cs="Arial"/>
          <w:szCs w:val="21"/>
        </w:rPr>
        <w:t>Существуют следующие возможности:</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Проверьте, поддерживает ли ЦВР IP канал или нет. Изделия только некоторых серий поддерживают функцию переключения А/Ц, они могут переключить аналоговый канал на IP канал для подсоединения к IP камере.  Перейдя из Setting-&gt;Camera-&gt;Channel Type, выберите последний канал для переключения на IP канал. Изделия некоторых серий поддерживают расширение IP канала, они поддерживают режим N+N.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 xml:space="preserve">Проверьте, соединены ли IPC (IP камера) и ЦВР или нет. Выполните переходы из главного меню: Setting (Настройка)-&gt;Camera (Камера)-&gt;Remote (Удаленное устройство) для того, чтобы посмотреть, находится ли IP камера в интерактивном режиме или нет. Или Вы можете выполнить переходы из главного меню: Info (Информация)-&gt;Network (Сеть)-&gt;Test (Тест), Вы можете ввести IP-адрес IP камеры и затем щелкнуть на кнопке Test для того, чтобы проверить, можно ли подсоединиться к IP камере или нет. </w:t>
      </w:r>
    </w:p>
    <w:p w:rsidR="007D6A94" w:rsidRPr="007D6A94" w:rsidRDefault="001E7794" w:rsidP="007D6A94">
      <w:pPr>
        <w:widowControl/>
        <w:numPr>
          <w:ilvl w:val="1"/>
          <w:numId w:val="37"/>
        </w:numPr>
        <w:spacing w:line="320" w:lineRule="exact"/>
        <w:jc w:val="left"/>
        <w:rPr>
          <w:rFonts w:cs="Arial"/>
          <w:szCs w:val="21"/>
        </w:rPr>
      </w:pPr>
      <w:r w:rsidRPr="007D6A94">
        <w:rPr>
          <w:rFonts w:cs="Arial"/>
          <w:szCs w:val="21"/>
        </w:rPr>
        <w:t>Проверьте правильность настройки IP канала (в частности, IP-адрес, производитель, порт, имя пользователя, пароль, номер удаленного канала и т.д.).</w:t>
      </w:r>
    </w:p>
    <w:p w:rsidR="007D6A94" w:rsidRPr="007D6A94" w:rsidRDefault="007D6A94" w:rsidP="007D6A94">
      <w:pPr>
        <w:rPr>
          <w:rFonts w:cs="Arial"/>
          <w:szCs w:val="21"/>
        </w:rPr>
      </w:pPr>
    </w:p>
    <w:p w:rsidR="007D6A94" w:rsidRPr="007D6A94" w:rsidRDefault="001E7794" w:rsidP="007D6A94">
      <w:pPr>
        <w:rPr>
          <w:rFonts w:cs="Arial"/>
          <w:b/>
          <w:sz w:val="28"/>
          <w:szCs w:val="28"/>
        </w:rPr>
      </w:pPr>
      <w:r w:rsidRPr="007D6A94">
        <w:rPr>
          <w:rFonts w:cs="Arial"/>
          <w:b/>
          <w:sz w:val="28"/>
          <w:szCs w:val="28"/>
        </w:rPr>
        <w:t>Ежедневное техническое обслуживание</w:t>
      </w:r>
    </w:p>
    <w:p w:rsidR="007D6A94" w:rsidRPr="007D6A94" w:rsidRDefault="001E7794" w:rsidP="007D6A94">
      <w:pPr>
        <w:numPr>
          <w:ilvl w:val="0"/>
          <w:numId w:val="38"/>
        </w:numPr>
        <w:spacing w:line="360" w:lineRule="exact"/>
        <w:rPr>
          <w:rFonts w:cs="Arial"/>
          <w:szCs w:val="21"/>
        </w:rPr>
      </w:pPr>
      <w:r w:rsidRPr="007D6A94">
        <w:rPr>
          <w:rFonts w:cs="Arial"/>
          <w:szCs w:val="21"/>
        </w:rPr>
        <w:t>Используйте кисть для регулярной очистки платы, гнездового разъема и шасси.</w:t>
      </w:r>
    </w:p>
    <w:p w:rsidR="007D6A94" w:rsidRPr="007D6A94" w:rsidRDefault="001E7794" w:rsidP="007D6A94">
      <w:pPr>
        <w:numPr>
          <w:ilvl w:val="0"/>
          <w:numId w:val="38"/>
        </w:numPr>
        <w:spacing w:line="360" w:lineRule="exact"/>
        <w:rPr>
          <w:rFonts w:cs="Arial"/>
          <w:szCs w:val="21"/>
        </w:rPr>
      </w:pPr>
      <w:r w:rsidRPr="007D6A94">
        <w:rPr>
          <w:rFonts w:cs="Arial"/>
          <w:szCs w:val="21"/>
        </w:rPr>
        <w:t xml:space="preserve">В случае искажения аудио/видео следует надежно заземлить устройство. Держите устройство вдали от статического напряжения или индуцированного </w:t>
      </w:r>
      <w:hyperlink r:id="rId678" w:tgtFrame="_blank" w:history="1">
        <w:r w:rsidRPr="007D6A94">
          <w:rPr>
            <w:rFonts w:cs="Arial"/>
            <w:szCs w:val="21"/>
          </w:rPr>
          <w:t>напряжения</w:t>
        </w:r>
      </w:hyperlink>
      <w:r w:rsidRPr="007D6A94">
        <w:rPr>
          <w:rFonts w:cs="Arial"/>
          <w:szCs w:val="21"/>
        </w:rPr>
        <w:t>.</w:t>
      </w:r>
    </w:p>
    <w:p w:rsidR="007D6A94" w:rsidRPr="007D6A94" w:rsidRDefault="001E7794" w:rsidP="007D6A94">
      <w:pPr>
        <w:numPr>
          <w:ilvl w:val="0"/>
          <w:numId w:val="38"/>
        </w:numPr>
        <w:spacing w:line="360" w:lineRule="exact"/>
        <w:rPr>
          <w:rFonts w:cs="Arial"/>
          <w:szCs w:val="21"/>
        </w:rPr>
      </w:pPr>
      <w:r w:rsidRPr="007D6A94">
        <w:rPr>
          <w:rFonts w:cs="Arial"/>
          <w:szCs w:val="21"/>
        </w:rPr>
        <w:t xml:space="preserve">Отсоединяйте кабель питания перед снятием кабеля аудио/видеосигнала и кабеля RS232 или RS485. </w:t>
      </w:r>
    </w:p>
    <w:p w:rsidR="007D6A94" w:rsidRPr="007D6A94" w:rsidRDefault="001E7794" w:rsidP="007D6A94">
      <w:pPr>
        <w:numPr>
          <w:ilvl w:val="0"/>
          <w:numId w:val="38"/>
        </w:numPr>
        <w:spacing w:line="360" w:lineRule="exact"/>
        <w:rPr>
          <w:rFonts w:cs="Arial"/>
          <w:szCs w:val="21"/>
        </w:rPr>
      </w:pPr>
      <w:r w:rsidRPr="007D6A94">
        <w:rPr>
          <w:rFonts w:cs="Arial"/>
          <w:szCs w:val="21"/>
        </w:rPr>
        <w:t>Не подсоединяйте ТВ к локальному выходному порту видео (VOUT). Возможно замыкание контура выходного видеосигнала.</w:t>
      </w:r>
    </w:p>
    <w:p w:rsidR="007D6A94" w:rsidRPr="007D6A94" w:rsidRDefault="001E7794" w:rsidP="007D6A94">
      <w:pPr>
        <w:numPr>
          <w:ilvl w:val="0"/>
          <w:numId w:val="38"/>
        </w:numPr>
        <w:spacing w:line="360" w:lineRule="exact"/>
        <w:rPr>
          <w:rFonts w:cs="Arial"/>
          <w:szCs w:val="21"/>
        </w:rPr>
      </w:pPr>
      <w:r w:rsidRPr="007D6A94">
        <w:rPr>
          <w:rFonts w:cs="Arial"/>
          <w:szCs w:val="21"/>
        </w:rPr>
        <w:t xml:space="preserve">Всегда выключайте устройство надлежащим образом. Используйте функцию отключения в меню, или для выключения устройства Вы можете нажать на кнопку power (Питание) не передней панели и удерживать ее нажатой не менее трех секунд.  В противном случае возможна неисправность жесткого диска. </w:t>
      </w:r>
    </w:p>
    <w:p w:rsidR="007D6A94" w:rsidRPr="007D6A94" w:rsidRDefault="001E7794" w:rsidP="007D6A94">
      <w:pPr>
        <w:numPr>
          <w:ilvl w:val="0"/>
          <w:numId w:val="38"/>
        </w:numPr>
        <w:spacing w:line="360" w:lineRule="exact"/>
        <w:rPr>
          <w:rFonts w:cs="Arial"/>
          <w:szCs w:val="21"/>
        </w:rPr>
      </w:pPr>
      <w:r w:rsidRPr="007D6A94">
        <w:rPr>
          <w:rFonts w:cs="Arial"/>
          <w:szCs w:val="21"/>
        </w:rPr>
        <w:t xml:space="preserve">Убедитесь, что устройство находится вдали от прямых солнечных лучей или других источников тепла. Поддерживайте вентиляцию в исправном состоянии. </w:t>
      </w:r>
    </w:p>
    <w:p w:rsidR="007D6A94" w:rsidRPr="007D6A94" w:rsidRDefault="001E7794" w:rsidP="007D6A94">
      <w:pPr>
        <w:numPr>
          <w:ilvl w:val="0"/>
          <w:numId w:val="38"/>
        </w:numPr>
        <w:spacing w:line="360" w:lineRule="exact"/>
        <w:rPr>
          <w:rFonts w:cs="Arial"/>
          <w:szCs w:val="21"/>
        </w:rPr>
      </w:pPr>
      <w:r w:rsidRPr="007D6A94">
        <w:rPr>
          <w:rFonts w:cs="Arial"/>
          <w:szCs w:val="21"/>
        </w:rPr>
        <w:t>Регулярно проверяйте и обслуживайте устройство.</w:t>
      </w:r>
    </w:p>
    <w:p w:rsidR="007D6A94" w:rsidRPr="007D6A94" w:rsidRDefault="007D6A94" w:rsidP="007D6A94">
      <w:pPr>
        <w:rPr>
          <w:rFonts w:cs="Arial"/>
        </w:rPr>
      </w:pPr>
    </w:p>
    <w:p w:rsidR="007D6A94" w:rsidRPr="007D6A94" w:rsidRDefault="007D6A94" w:rsidP="007D6A94">
      <w:pPr>
        <w:rPr>
          <w:rFonts w:cs="Arial"/>
        </w:rPr>
      </w:pPr>
    </w:p>
    <w:p w:rsidR="007D6A94" w:rsidRPr="007D6A94" w:rsidRDefault="007D6A94" w:rsidP="007D6A94">
      <w:pPr>
        <w:rPr>
          <w:rFonts w:cs="Arial"/>
        </w:rPr>
      </w:pPr>
    </w:p>
    <w:p w:rsidR="007D6A94" w:rsidRPr="007D6A94" w:rsidRDefault="007D6A94" w:rsidP="007D6A94">
      <w:pPr>
        <w:rPr>
          <w:rFonts w:cs="Arial"/>
        </w:rPr>
      </w:pPr>
    </w:p>
    <w:p w:rsidR="007D6A94" w:rsidRPr="007D6A94" w:rsidRDefault="007D6A94" w:rsidP="007D6A94">
      <w:pPr>
        <w:rPr>
          <w:rFonts w:cs="Arial"/>
        </w:rPr>
      </w:pPr>
    </w:p>
    <w:p w:rsidR="007D6A94" w:rsidRPr="007D6A94" w:rsidRDefault="007D6A94" w:rsidP="007D6A94">
      <w:pPr>
        <w:rPr>
          <w:rFonts w:cs="Arial"/>
        </w:rPr>
      </w:pPr>
    </w:p>
    <w:p w:rsidR="007D6A94" w:rsidRPr="007D6A94" w:rsidRDefault="007D6A94" w:rsidP="007D6A94">
      <w:pPr>
        <w:rPr>
          <w:rFonts w:cs="Arial"/>
        </w:rPr>
      </w:pPr>
    </w:p>
    <w:p w:rsidR="007D6A94" w:rsidRPr="007D6A94" w:rsidRDefault="007D6A94" w:rsidP="007D6A94">
      <w:pPr>
        <w:rPr>
          <w:rFonts w:cs="Arial"/>
        </w:rPr>
      </w:pPr>
    </w:p>
    <w:p w:rsidR="007D6A94" w:rsidRPr="007D6A94" w:rsidRDefault="007D6A94" w:rsidP="007D6A94">
      <w:pPr>
        <w:rPr>
          <w:rFonts w:cs="Arial"/>
        </w:rPr>
      </w:pPr>
    </w:p>
    <w:p w:rsidR="007D6A94" w:rsidRPr="007D6A94" w:rsidRDefault="007D6A94" w:rsidP="007D6A94">
      <w:pPr>
        <w:rPr>
          <w:rFonts w:cs="Arial"/>
        </w:rPr>
      </w:pPr>
    </w:p>
    <w:p w:rsidR="007D6A94" w:rsidRPr="007D6A94" w:rsidRDefault="001E7794" w:rsidP="007D6A94">
      <w:pPr>
        <w:pStyle w:val="1"/>
        <w:numPr>
          <w:ilvl w:val="0"/>
          <w:numId w:val="0"/>
        </w:numPr>
        <w:jc w:val="center"/>
        <w:rPr>
          <w:rFonts w:eastAsia="Arial Unicode MS" w:cs="Arial"/>
          <w:sz w:val="32"/>
        </w:rPr>
      </w:pPr>
      <w:bookmarkStart w:id="1058" w:name="_Toc477768931"/>
      <w:r w:rsidRPr="007D6A94">
        <w:rPr>
          <w:rFonts w:eastAsia="Arial Unicode MS" w:cs="Arial"/>
          <w:sz w:val="32"/>
        </w:rPr>
        <w:t>Приложение А</w:t>
      </w:r>
      <w:r w:rsidRPr="007D6A94">
        <w:rPr>
          <w:rFonts w:eastAsia="Arial Unicode MS" w:cs="Arial"/>
          <w:sz w:val="32"/>
        </w:rPr>
        <w:tab/>
        <w:t>Расчет емкости HDD</w:t>
      </w:r>
      <w:bookmarkEnd w:id="1058"/>
    </w:p>
    <w:p w:rsidR="007D6A94" w:rsidRPr="007D6A94" w:rsidRDefault="001E7794" w:rsidP="007D6A94">
      <w:pPr>
        <w:rPr>
          <w:rFonts w:cs="Arial"/>
          <w:szCs w:val="21"/>
        </w:rPr>
      </w:pPr>
      <w:r w:rsidRPr="007D6A94">
        <w:rPr>
          <w:rFonts w:cs="Arial"/>
          <w:szCs w:val="21"/>
        </w:rPr>
        <w:t xml:space="preserve">Выполнить расчет общей емкости диска, необходимой для записи видео для каждого ЦВР (в зависимости от типа видеозаписи и продолжительности хранения видеофайлов). </w:t>
      </w:r>
    </w:p>
    <w:p w:rsidR="007D6A94" w:rsidRPr="007D6A94" w:rsidRDefault="001E7794" w:rsidP="007D6A94">
      <w:pPr>
        <w:rPr>
          <w:rFonts w:cs="Arial"/>
          <w:szCs w:val="21"/>
        </w:rPr>
      </w:pPr>
      <w:r w:rsidRPr="007D6A94">
        <w:rPr>
          <w:rFonts w:cs="Arial"/>
          <w:szCs w:val="21"/>
        </w:rPr>
        <w:t xml:space="preserve">Шаг 1: Согласно формуле (1) расчета емкости носителя </w:t>
      </w:r>
      <w:r w:rsidRPr="007D6A94">
        <w:rPr>
          <w:rFonts w:cs="Arial"/>
          <w:position w:val="-12"/>
          <w:szCs w:val="21"/>
        </w:rPr>
        <w:object w:dxaOrig="240" w:dyaOrig="360">
          <v:shape id="_x0000_i1039" type="#_x0000_t75" style="width:12pt;height:18.75pt" o:ole="">
            <v:imagedata r:id="rId679" o:title=""/>
          </v:shape>
          <o:OLEObject Type="Embed" ProgID="Equation.3" ShapeID="_x0000_i1039" DrawAspect="Content" ObjectID="_1566303681" r:id="rId680"/>
        </w:object>
      </w:r>
      <w:r w:rsidRPr="007D6A94">
        <w:rPr>
          <w:rFonts w:cs="Arial"/>
          <w:szCs w:val="21"/>
        </w:rPr>
        <w:t xml:space="preserve">  рассчитывается требуемая емкость носителя для каждого канала для каждого часа в мегабайтах. </w:t>
      </w:r>
    </w:p>
    <w:p w:rsidR="007D6A94" w:rsidRPr="007D6A94" w:rsidRDefault="001E7794" w:rsidP="007D6A94">
      <w:pPr>
        <w:wordWrap w:val="0"/>
        <w:ind w:firstLineChars="400" w:firstLine="640"/>
        <w:jc w:val="right"/>
        <w:rPr>
          <w:rFonts w:cs="Arial"/>
          <w:szCs w:val="21"/>
        </w:rPr>
      </w:pPr>
      <w:r w:rsidRPr="007D6A94">
        <w:rPr>
          <w:rFonts w:cs="Arial"/>
          <w:position w:val="-12"/>
          <w:szCs w:val="21"/>
        </w:rPr>
        <w:object w:dxaOrig="2415" w:dyaOrig="360">
          <v:shape id="_x0000_i1040" type="#_x0000_t75" style="width:120.75pt;height:18.75pt" o:ole="">
            <v:imagedata r:id="rId681" o:title=""/>
          </v:shape>
          <o:OLEObject Type="Embed" ProgID="Equation.3" ShapeID="_x0000_i1040" DrawAspect="Content" ObjectID="_1566303682" r:id="rId682"/>
        </w:object>
      </w:r>
      <w:r w:rsidRPr="007D6A94">
        <w:rPr>
          <w:rFonts w:cs="Arial"/>
          <w:szCs w:val="21"/>
        </w:rPr>
        <w:t xml:space="preserve">                            (1)</w:t>
      </w:r>
    </w:p>
    <w:p w:rsidR="007D6A94" w:rsidRPr="007D6A94" w:rsidRDefault="001E7794" w:rsidP="007D6A94">
      <w:pPr>
        <w:ind w:firstLine="480"/>
        <w:rPr>
          <w:rFonts w:cs="Arial"/>
          <w:szCs w:val="21"/>
        </w:rPr>
      </w:pPr>
      <w:r w:rsidRPr="007D6A94">
        <w:rPr>
          <w:rFonts w:cs="Arial"/>
          <w:szCs w:val="21"/>
        </w:rPr>
        <w:t xml:space="preserve">                   В формуле: </w:t>
      </w:r>
      <w:r w:rsidRPr="007D6A94">
        <w:rPr>
          <w:rFonts w:cs="Arial"/>
          <w:position w:val="-12"/>
          <w:szCs w:val="21"/>
        </w:rPr>
        <w:object w:dxaOrig="255" w:dyaOrig="360">
          <v:shape id="_x0000_i1041" type="#_x0000_t75" style="width:12.75pt;height:18.75pt" o:ole="">
            <v:imagedata r:id="rId683" o:title=""/>
          </v:shape>
          <o:OLEObject Type="Embed" ProgID="Equation.3" ShapeID="_x0000_i1041" DrawAspect="Content" ObjectID="_1566303683" r:id="rId684"/>
        </w:object>
      </w:r>
      <w:r w:rsidRPr="007D6A94">
        <w:rPr>
          <w:rFonts w:cs="Arial"/>
          <w:szCs w:val="21"/>
        </w:rPr>
        <w:t xml:space="preserve"> означает скорость передачи данных (кбит/с)</w:t>
      </w:r>
    </w:p>
    <w:p w:rsidR="007D6A94" w:rsidRPr="007D6A94" w:rsidRDefault="001E7794" w:rsidP="007D6A94">
      <w:pPr>
        <w:rPr>
          <w:rFonts w:cs="Arial"/>
          <w:szCs w:val="21"/>
        </w:rPr>
      </w:pPr>
      <w:r w:rsidRPr="007D6A94">
        <w:rPr>
          <w:rFonts w:cs="Arial"/>
          <w:szCs w:val="21"/>
        </w:rPr>
        <w:t>Шаг 2: После подтверждения требований к продолжительности видео согласно формуле (2)</w:t>
      </w:r>
      <w:r w:rsidRPr="007D6A94">
        <w:rPr>
          <w:rFonts w:cs="Arial"/>
          <w:position w:val="-12"/>
          <w:szCs w:val="21"/>
        </w:rPr>
        <w:object w:dxaOrig="300" w:dyaOrig="360">
          <v:shape id="_x0000_i1042" type="#_x0000_t75" style="width:15pt;height:18.75pt" o:ole="">
            <v:imagedata r:id="rId685" o:title=""/>
          </v:shape>
          <o:OLEObject Type="Embed" ProgID="Equation.3" ShapeID="_x0000_i1042" DrawAspect="Content" ObjectID="_1566303684" r:id="rId686"/>
        </w:object>
      </w:r>
      <w:r w:rsidRPr="007D6A94">
        <w:rPr>
          <w:rFonts w:cs="Arial"/>
          <w:szCs w:val="21"/>
        </w:rPr>
        <w:t xml:space="preserve"> рассчитывается требуемая емкость носителя для каждого канала в мегабайтах. </w:t>
      </w:r>
    </w:p>
    <w:p w:rsidR="007D6A94" w:rsidRPr="007D6A94" w:rsidRDefault="00190F4C" w:rsidP="007D6A94">
      <w:pPr>
        <w:wordWrap w:val="0"/>
        <w:jc w:val="right"/>
        <w:rPr>
          <w:rFonts w:cs="Arial"/>
          <w:szCs w:val="21"/>
        </w:rPr>
      </w:pPr>
      <w:r w:rsidRPr="007D6A94">
        <w:rPr>
          <w:rFonts w:cs="Arial"/>
          <w:noProof/>
          <w:position w:val="-12"/>
          <w:szCs w:val="21"/>
          <w:lang w:val="en-US"/>
        </w:rPr>
        <w:drawing>
          <wp:inline distT="0" distB="0" distL="0" distR="0" wp14:anchorId="4D13112B" wp14:editId="6F8687BE">
            <wp:extent cx="191135" cy="233680"/>
            <wp:effectExtent l="0" t="0" r="0" b="0"/>
            <wp:docPr id="902"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191135" cy="233680"/>
                    </a:xfrm>
                    <a:prstGeom prst="rect">
                      <a:avLst/>
                    </a:prstGeom>
                    <a:noFill/>
                    <a:ln>
                      <a:noFill/>
                    </a:ln>
                  </pic:spPr>
                </pic:pic>
              </a:graphicData>
            </a:graphic>
          </wp:inline>
        </w:drawing>
      </w:r>
      <w:r w:rsidR="001E7794" w:rsidRPr="007D6A94">
        <w:rPr>
          <w:rFonts w:cs="Arial"/>
          <w:szCs w:val="21"/>
        </w:rPr>
        <w:t xml:space="preserve"> = </w:t>
      </w:r>
      <w:r w:rsidRPr="007D6A94">
        <w:rPr>
          <w:rFonts w:cs="Arial"/>
          <w:noProof/>
          <w:position w:val="-12"/>
          <w:szCs w:val="21"/>
          <w:lang w:val="en-US"/>
        </w:rPr>
        <w:drawing>
          <wp:inline distT="0" distB="0" distL="0" distR="0" wp14:anchorId="17127E29" wp14:editId="3B7EA15E">
            <wp:extent cx="148590" cy="233680"/>
            <wp:effectExtent l="0" t="0" r="3810" b="0"/>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148590" cy="233680"/>
                    </a:xfrm>
                    <a:prstGeom prst="rect">
                      <a:avLst/>
                    </a:prstGeom>
                    <a:noFill/>
                    <a:ln>
                      <a:noFill/>
                    </a:ln>
                  </pic:spPr>
                </pic:pic>
              </a:graphicData>
            </a:graphic>
          </wp:inline>
        </w:drawing>
      </w:r>
      <w:r w:rsidR="001E7794" w:rsidRPr="007D6A94">
        <w:rPr>
          <w:rFonts w:cs="Arial"/>
          <w:szCs w:val="21"/>
        </w:rPr>
        <w:t>×</w:t>
      </w:r>
      <w:r w:rsidR="001E7794" w:rsidRPr="007D6A94">
        <w:rPr>
          <w:rFonts w:cs="Arial"/>
          <w:position w:val="-12"/>
          <w:szCs w:val="21"/>
        </w:rPr>
        <w:object w:dxaOrig="240" w:dyaOrig="360">
          <v:shape id="_x0000_i1043" type="#_x0000_t75" style="width:12pt;height:18.75pt" o:ole="">
            <v:imagedata r:id="rId689" o:title=""/>
          </v:shape>
          <o:OLEObject Type="Embed" ProgID="Equation.3" ShapeID="_x0000_i1043" DrawAspect="Content" ObjectID="_1566303685" r:id="rId690"/>
        </w:object>
      </w:r>
      <w:r w:rsidR="001E7794" w:rsidRPr="007D6A94">
        <w:rPr>
          <w:rFonts w:cs="Arial"/>
          <w:szCs w:val="21"/>
        </w:rPr>
        <w:t>×</w:t>
      </w:r>
      <w:r w:rsidR="001E7794" w:rsidRPr="007D6A94">
        <w:rPr>
          <w:rFonts w:cs="Arial"/>
          <w:position w:val="-12"/>
          <w:szCs w:val="21"/>
        </w:rPr>
        <w:object w:dxaOrig="300" w:dyaOrig="360">
          <v:shape id="_x0000_i1044" type="#_x0000_t75" style="width:15pt;height:18.75pt" o:ole="">
            <v:imagedata r:id="rId691" o:title=""/>
          </v:shape>
          <o:OLEObject Type="Embed" ProgID="Equation.3" ShapeID="_x0000_i1044" DrawAspect="Content" ObjectID="_1566303686" r:id="rId692"/>
        </w:object>
      </w:r>
      <w:r w:rsidR="001E7794" w:rsidRPr="007D6A94">
        <w:rPr>
          <w:rFonts w:cs="Arial"/>
          <w:szCs w:val="21"/>
        </w:rPr>
        <w:t xml:space="preserve">                                 (2)</w:t>
      </w:r>
    </w:p>
    <w:p w:rsidR="007D6A94" w:rsidRPr="007D6A94" w:rsidRDefault="001E7794" w:rsidP="007D6A94">
      <w:pPr>
        <w:ind w:firstLineChars="1200" w:firstLine="1920"/>
        <w:rPr>
          <w:rFonts w:cs="Arial"/>
          <w:szCs w:val="21"/>
        </w:rPr>
      </w:pPr>
      <w:r w:rsidRPr="007D6A94">
        <w:rPr>
          <w:rFonts w:cs="Arial"/>
          <w:szCs w:val="21"/>
        </w:rPr>
        <w:t xml:space="preserve">В формуле: </w:t>
      </w:r>
    </w:p>
    <w:p w:rsidR="007D6A94" w:rsidRPr="007D6A94" w:rsidRDefault="00190F4C" w:rsidP="007D6A94">
      <w:pPr>
        <w:ind w:firstLineChars="1428" w:firstLine="2285"/>
        <w:rPr>
          <w:rFonts w:cs="Arial"/>
          <w:szCs w:val="21"/>
        </w:rPr>
      </w:pPr>
      <w:r w:rsidRPr="007D6A94">
        <w:rPr>
          <w:rFonts w:cs="Arial"/>
          <w:noProof/>
          <w:position w:val="-12"/>
          <w:szCs w:val="21"/>
          <w:lang w:val="en-US"/>
        </w:rPr>
        <w:drawing>
          <wp:inline distT="0" distB="0" distL="0" distR="0" wp14:anchorId="04016F04" wp14:editId="460C9417">
            <wp:extent cx="148590" cy="233680"/>
            <wp:effectExtent l="0" t="0" r="3810" b="0"/>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148590" cy="233680"/>
                    </a:xfrm>
                    <a:prstGeom prst="rect">
                      <a:avLst/>
                    </a:prstGeom>
                    <a:noFill/>
                    <a:ln>
                      <a:noFill/>
                    </a:ln>
                  </pic:spPr>
                </pic:pic>
              </a:graphicData>
            </a:graphic>
          </wp:inline>
        </w:drawing>
      </w:r>
      <w:r w:rsidR="001E7794" w:rsidRPr="007D6A94">
        <w:rPr>
          <w:rFonts w:cs="Arial"/>
          <w:szCs w:val="21"/>
        </w:rPr>
        <w:t xml:space="preserve"> означает продолжительность записи для каждых суток (кол-во часов)</w:t>
      </w:r>
    </w:p>
    <w:p w:rsidR="007D6A94" w:rsidRPr="007D6A94" w:rsidRDefault="00190F4C" w:rsidP="007D6A94">
      <w:pPr>
        <w:ind w:left="571" w:firstLineChars="1128" w:firstLine="1805"/>
        <w:rPr>
          <w:rFonts w:cs="Arial"/>
          <w:szCs w:val="21"/>
        </w:rPr>
      </w:pPr>
      <w:r w:rsidRPr="007D6A94">
        <w:rPr>
          <w:rFonts w:cs="Arial"/>
          <w:noProof/>
          <w:position w:val="-12"/>
          <w:szCs w:val="21"/>
          <w:lang w:val="en-US"/>
        </w:rPr>
        <w:drawing>
          <wp:inline distT="0" distB="0" distL="0" distR="0" wp14:anchorId="6B9A1390" wp14:editId="10ED7A05">
            <wp:extent cx="191135" cy="233680"/>
            <wp:effectExtent l="0" t="0" r="0" b="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191135" cy="233680"/>
                    </a:xfrm>
                    <a:prstGeom prst="rect">
                      <a:avLst/>
                    </a:prstGeom>
                    <a:noFill/>
                    <a:ln>
                      <a:noFill/>
                    </a:ln>
                  </pic:spPr>
                </pic:pic>
              </a:graphicData>
            </a:graphic>
          </wp:inline>
        </w:drawing>
      </w:r>
      <w:r w:rsidR="001E7794" w:rsidRPr="007D6A94">
        <w:rPr>
          <w:rFonts w:cs="Arial"/>
          <w:szCs w:val="21"/>
        </w:rPr>
        <w:t xml:space="preserve"> означает количество суток, в течение которых будет храниться данный видеоролик</w:t>
      </w:r>
    </w:p>
    <w:p w:rsidR="007D6A94" w:rsidRPr="007D6A94" w:rsidRDefault="001E7794" w:rsidP="007D6A94">
      <w:pPr>
        <w:rPr>
          <w:rFonts w:cs="Arial"/>
          <w:szCs w:val="21"/>
        </w:rPr>
      </w:pPr>
      <w:r w:rsidRPr="007D6A94">
        <w:rPr>
          <w:rFonts w:cs="Arial"/>
          <w:szCs w:val="21"/>
        </w:rPr>
        <w:t xml:space="preserve">Шаг 3: Согласно формуле (3) рассчитывается общая (суммарная) емкость </w:t>
      </w:r>
      <w:r w:rsidRPr="007D6A94">
        <w:rPr>
          <w:rFonts w:cs="Arial"/>
          <w:position w:val="-10"/>
          <w:szCs w:val="21"/>
        </w:rPr>
        <w:object w:dxaOrig="300" w:dyaOrig="345">
          <v:shape id="_x0000_i1045" type="#_x0000_t75" style="width:15pt;height:17.25pt" o:ole="">
            <v:imagedata r:id="rId695" o:title=""/>
          </v:shape>
          <o:OLEObject Type="Embed" ProgID="Equation.3" ShapeID="_x0000_i1045" DrawAspect="Content" ObjectID="_1566303687" r:id="rId696"/>
        </w:object>
      </w:r>
      <w:r w:rsidRPr="007D6A94">
        <w:rPr>
          <w:rFonts w:cs="Arial"/>
          <w:szCs w:val="21"/>
        </w:rPr>
        <w:t>, необходимая для поддержки всех каналов ЦВР во время</w:t>
      </w:r>
      <w:r w:rsidRPr="007D6A94">
        <w:rPr>
          <w:rFonts w:cs="Arial"/>
          <w:b/>
          <w:bCs/>
          <w:szCs w:val="21"/>
        </w:rPr>
        <w:t xml:space="preserve"> записи видео по расписанию.</w:t>
      </w:r>
      <w:r w:rsidRPr="007D6A94">
        <w:rPr>
          <w:rFonts w:cs="Arial"/>
          <w:szCs w:val="21"/>
        </w:rPr>
        <w:t xml:space="preserve">. </w:t>
      </w:r>
    </w:p>
    <w:p w:rsidR="007D6A94" w:rsidRPr="007D6A94" w:rsidRDefault="001E7794" w:rsidP="007D6A94">
      <w:pPr>
        <w:wordWrap w:val="0"/>
        <w:ind w:firstLine="360"/>
        <w:jc w:val="right"/>
        <w:rPr>
          <w:rFonts w:cs="Arial"/>
          <w:szCs w:val="21"/>
        </w:rPr>
      </w:pPr>
      <w:r w:rsidRPr="007D6A94">
        <w:rPr>
          <w:rFonts w:cs="Arial"/>
          <w:position w:val="-28"/>
          <w:szCs w:val="21"/>
        </w:rPr>
        <w:object w:dxaOrig="1124" w:dyaOrig="675">
          <v:shape id="_x0000_i1046" type="#_x0000_t75" style="width:56.25pt;height:33.75pt" o:ole="">
            <v:imagedata r:id="rId697" o:title=""/>
          </v:shape>
          <o:OLEObject Type="Embed" ProgID="Equation.3" ShapeID="_x0000_i1046" DrawAspect="Content" ObjectID="_1566303688" r:id="rId698"/>
        </w:object>
      </w:r>
      <w:r w:rsidRPr="007D6A94">
        <w:rPr>
          <w:rFonts w:cs="Arial"/>
          <w:szCs w:val="21"/>
        </w:rPr>
        <w:t xml:space="preserve">                               (3)</w:t>
      </w:r>
    </w:p>
    <w:p w:rsidR="007D6A94" w:rsidRPr="007D6A94" w:rsidRDefault="001E7794" w:rsidP="007D6A94">
      <w:pPr>
        <w:ind w:firstLineChars="1128" w:firstLine="1805"/>
        <w:rPr>
          <w:rFonts w:cs="Arial"/>
          <w:szCs w:val="21"/>
        </w:rPr>
      </w:pPr>
      <w:r w:rsidRPr="007D6A94">
        <w:rPr>
          <w:rFonts w:cs="Arial"/>
          <w:szCs w:val="21"/>
        </w:rPr>
        <w:t xml:space="preserve">В формуле: </w:t>
      </w:r>
      <w:r w:rsidRPr="007D6A94">
        <w:rPr>
          <w:rFonts w:cs="Arial"/>
          <w:position w:val="-6"/>
          <w:szCs w:val="21"/>
        </w:rPr>
        <w:object w:dxaOrig="180" w:dyaOrig="225">
          <v:shape id="_x0000_i1047" type="#_x0000_t75" style="width:9pt;height:11.25pt" o:ole="">
            <v:imagedata r:id="rId699" o:title=""/>
          </v:shape>
          <o:OLEObject Type="Embed" ProgID="Equation.3" ShapeID="_x0000_i1047" DrawAspect="Content" ObjectID="_1566303689" r:id="rId700"/>
        </w:object>
      </w:r>
      <w:r w:rsidRPr="007D6A94">
        <w:rPr>
          <w:rFonts w:cs="Arial"/>
          <w:szCs w:val="21"/>
        </w:rPr>
        <w:t xml:space="preserve">означает общее число каналов ЦВР </w:t>
      </w:r>
    </w:p>
    <w:p w:rsidR="007D6A94" w:rsidRPr="007D6A94" w:rsidRDefault="001E7794" w:rsidP="007D6A94">
      <w:pPr>
        <w:rPr>
          <w:rFonts w:cs="Arial"/>
          <w:szCs w:val="21"/>
        </w:rPr>
      </w:pPr>
      <w:r w:rsidRPr="007D6A94">
        <w:rPr>
          <w:rFonts w:cs="Arial"/>
          <w:szCs w:val="21"/>
        </w:rPr>
        <w:t xml:space="preserve">Шаг 4: Согласно формуле (4) рассчитывается общая (суммарная) емкость </w:t>
      </w:r>
      <w:r w:rsidR="00190F4C" w:rsidRPr="007D6A94">
        <w:rPr>
          <w:rFonts w:cs="Arial"/>
          <w:noProof/>
          <w:position w:val="-10"/>
          <w:szCs w:val="21"/>
          <w:lang w:val="en-US"/>
        </w:rPr>
        <w:drawing>
          <wp:inline distT="0" distB="0" distL="0" distR="0" wp14:anchorId="016ECB4A" wp14:editId="12799593">
            <wp:extent cx="191135" cy="223520"/>
            <wp:effectExtent l="0" t="0" r="0" b="5080"/>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pic:cNvPicPr>
                      <a:picLocks noChangeAspect="1" noChangeArrowheads="1"/>
                    </pic:cNvPicPr>
                  </pic:nvPicPr>
                  <pic:blipFill>
                    <a:blip r:embed="rId701" cstate="print">
                      <a:extLst>
                        <a:ext uri="{28A0092B-C50C-407E-A947-70E740481C1C}">
                          <a14:useLocalDpi xmlns:a14="http://schemas.microsoft.com/office/drawing/2010/main" val="0"/>
                        </a:ext>
                      </a:extLst>
                    </a:blip>
                    <a:srcRect/>
                    <a:stretch>
                      <a:fillRect/>
                    </a:stretch>
                  </pic:blipFill>
                  <pic:spPr bwMode="auto">
                    <a:xfrm>
                      <a:off x="0" y="0"/>
                      <a:ext cx="191135" cy="223520"/>
                    </a:xfrm>
                    <a:prstGeom prst="rect">
                      <a:avLst/>
                    </a:prstGeom>
                    <a:noFill/>
                    <a:ln>
                      <a:noFill/>
                    </a:ln>
                  </pic:spPr>
                </pic:pic>
              </a:graphicData>
            </a:graphic>
          </wp:inline>
        </w:drawing>
      </w:r>
      <w:r w:rsidRPr="007D6A94">
        <w:rPr>
          <w:rFonts w:cs="Arial"/>
          <w:szCs w:val="21"/>
        </w:rPr>
        <w:t xml:space="preserve">, необходимая для поддержки всех каналов ЦВР во время </w:t>
      </w:r>
      <w:r w:rsidRPr="007D6A94">
        <w:rPr>
          <w:rFonts w:cs="Arial"/>
          <w:b/>
          <w:bCs/>
          <w:szCs w:val="21"/>
        </w:rPr>
        <w:t>записи видео в состоянии тревоги (в том числе при обнаружении движения)</w:t>
      </w:r>
      <w:r w:rsidRPr="007D6A94">
        <w:rPr>
          <w:rFonts w:cs="Arial"/>
          <w:szCs w:val="21"/>
        </w:rPr>
        <w:t xml:space="preserve">. </w:t>
      </w:r>
    </w:p>
    <w:p w:rsidR="007D6A94" w:rsidRPr="007D6A94" w:rsidRDefault="001E7794" w:rsidP="007D6A94">
      <w:pPr>
        <w:wordWrap w:val="0"/>
        <w:jc w:val="right"/>
        <w:rPr>
          <w:rFonts w:cs="Arial"/>
          <w:szCs w:val="21"/>
        </w:rPr>
      </w:pPr>
      <w:r w:rsidRPr="007D6A94">
        <w:rPr>
          <w:rFonts w:cs="Arial"/>
          <w:position w:val="-28"/>
          <w:szCs w:val="21"/>
        </w:rPr>
        <w:object w:dxaOrig="1124" w:dyaOrig="675">
          <v:shape id="_x0000_i1048" type="#_x0000_t75" style="width:56.25pt;height:33.75pt" o:ole="">
            <v:imagedata r:id="rId697" o:title=""/>
          </v:shape>
          <o:OLEObject Type="Embed" ProgID="Equation.3" ShapeID="_x0000_i1048" DrawAspect="Content" ObjectID="_1566303690" r:id="rId702"/>
        </w:object>
      </w:r>
      <w:r w:rsidRPr="007D6A94">
        <w:rPr>
          <w:rFonts w:cs="Arial"/>
          <w:szCs w:val="21"/>
        </w:rPr>
        <w:t>×</w:t>
      </w:r>
      <w:r w:rsidRPr="007D6A94">
        <w:rPr>
          <w:rFonts w:eastAsia="Gulim" w:cs="Arial"/>
          <w:i/>
          <w:szCs w:val="21"/>
        </w:rPr>
        <w:t>a%</w:t>
      </w:r>
      <w:r w:rsidRPr="007D6A94">
        <w:rPr>
          <w:rFonts w:cs="Arial"/>
          <w:szCs w:val="21"/>
        </w:rPr>
        <w:t xml:space="preserve">                          (4)</w:t>
      </w:r>
    </w:p>
    <w:p w:rsidR="007D6A94" w:rsidRPr="007D6A94" w:rsidRDefault="001E7794" w:rsidP="007D6A94">
      <w:pPr>
        <w:ind w:firstLineChars="1107" w:firstLine="1771"/>
        <w:jc w:val="center"/>
        <w:rPr>
          <w:rFonts w:cs="Arial"/>
          <w:szCs w:val="21"/>
        </w:rPr>
      </w:pPr>
      <w:r w:rsidRPr="007D6A94">
        <w:rPr>
          <w:rFonts w:cs="Arial"/>
          <w:szCs w:val="21"/>
        </w:rPr>
        <w:t>В формуле</w:t>
      </w:r>
      <w:r w:rsidR="00E60039">
        <w:rPr>
          <w:rFonts w:cs="Arial"/>
          <w:szCs w:val="21"/>
        </w:rPr>
        <w:t>:</w:t>
      </w:r>
      <w:r w:rsidRPr="007D6A94">
        <w:rPr>
          <w:rFonts w:eastAsia="Gulim" w:cs="Arial"/>
          <w:i/>
          <w:szCs w:val="21"/>
        </w:rPr>
        <w:t>a%</w:t>
      </w:r>
      <w:r w:rsidRPr="007D6A94">
        <w:rPr>
          <w:rFonts w:cs="Arial"/>
          <w:szCs w:val="21"/>
        </w:rPr>
        <w:t xml:space="preserve"> означает частоту возникновения событий тревоги</w:t>
      </w:r>
    </w:p>
    <w:p w:rsidR="007D6A94" w:rsidRPr="007D6A94" w:rsidRDefault="001E7794" w:rsidP="007D6A94">
      <w:pPr>
        <w:rPr>
          <w:rFonts w:cs="Arial"/>
          <w:szCs w:val="21"/>
        </w:rPr>
      </w:pPr>
      <w:r w:rsidRPr="007D6A94">
        <w:rPr>
          <w:rFonts w:cs="Arial"/>
          <w:szCs w:val="21"/>
        </w:rPr>
        <w:t>В качестве справки можно использовать значения размеров файлов для одного часа на один канал, приведенные на следующем листе (все данные, указанные ниже, приводятся только для справки).</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5"/>
        <w:gridCol w:w="2271"/>
        <w:gridCol w:w="2488"/>
        <w:gridCol w:w="2082"/>
      </w:tblGrid>
      <w:tr w:rsidR="00003844" w:rsidRPr="007D6A94" w:rsidTr="007D6A94">
        <w:tc>
          <w:tcPr>
            <w:tcW w:w="2515" w:type="dxa"/>
            <w:shd w:val="clear" w:color="auto" w:fill="D9D9D9"/>
          </w:tcPr>
          <w:p w:rsidR="007D6A94" w:rsidRPr="007D6A94" w:rsidRDefault="001E7794" w:rsidP="007D6A94">
            <w:pPr>
              <w:rPr>
                <w:rFonts w:cs="Arial"/>
                <w:b/>
                <w:szCs w:val="21"/>
              </w:rPr>
            </w:pPr>
            <w:r w:rsidRPr="007D6A94">
              <w:rPr>
                <w:rFonts w:cs="Arial"/>
                <w:b/>
                <w:szCs w:val="21"/>
              </w:rPr>
              <w:t>Размер битового потока</w:t>
            </w:r>
            <w:r w:rsidR="003F08FB">
              <w:rPr>
                <w:rFonts w:cs="Arial"/>
                <w:b/>
                <w:szCs w:val="21"/>
              </w:rPr>
              <w:t xml:space="preserve"> (</w:t>
            </w:r>
            <w:r w:rsidRPr="007D6A94">
              <w:rPr>
                <w:rFonts w:cs="Arial"/>
                <w:b/>
                <w:szCs w:val="21"/>
              </w:rPr>
              <w:t>макс.</w:t>
            </w:r>
            <w:r w:rsidR="003F08FB">
              <w:rPr>
                <w:rFonts w:cs="Arial"/>
                <w:b/>
                <w:szCs w:val="21"/>
              </w:rPr>
              <w:t xml:space="preserve">) </w:t>
            </w:r>
          </w:p>
        </w:tc>
        <w:tc>
          <w:tcPr>
            <w:tcW w:w="2271" w:type="dxa"/>
            <w:shd w:val="clear" w:color="auto" w:fill="D9D9D9"/>
          </w:tcPr>
          <w:p w:rsidR="007D6A94" w:rsidRPr="007D6A94" w:rsidRDefault="001E7794" w:rsidP="007D6A94">
            <w:pPr>
              <w:rPr>
                <w:rFonts w:cs="Arial"/>
                <w:b/>
                <w:szCs w:val="21"/>
              </w:rPr>
            </w:pPr>
            <w:r w:rsidRPr="007D6A94">
              <w:rPr>
                <w:rFonts w:cs="Arial"/>
                <w:b/>
                <w:szCs w:val="21"/>
              </w:rPr>
              <w:t xml:space="preserve">Размер файла </w:t>
            </w:r>
          </w:p>
        </w:tc>
        <w:tc>
          <w:tcPr>
            <w:tcW w:w="2488" w:type="dxa"/>
            <w:shd w:val="clear" w:color="auto" w:fill="D9D9D9"/>
          </w:tcPr>
          <w:p w:rsidR="007D6A94" w:rsidRPr="007D6A94" w:rsidRDefault="001E7794" w:rsidP="007D6A94">
            <w:pPr>
              <w:rPr>
                <w:rFonts w:cs="Arial"/>
                <w:b/>
                <w:szCs w:val="21"/>
              </w:rPr>
            </w:pPr>
            <w:r w:rsidRPr="007D6A94">
              <w:rPr>
                <w:rFonts w:cs="Arial"/>
                <w:b/>
                <w:szCs w:val="21"/>
              </w:rPr>
              <w:t>Размер битового потока</w:t>
            </w:r>
            <w:r w:rsidR="003F08FB">
              <w:rPr>
                <w:rFonts w:cs="Arial"/>
                <w:b/>
                <w:szCs w:val="21"/>
              </w:rPr>
              <w:t xml:space="preserve"> (</w:t>
            </w:r>
            <w:r w:rsidRPr="007D6A94">
              <w:rPr>
                <w:rFonts w:cs="Arial"/>
                <w:b/>
                <w:szCs w:val="21"/>
              </w:rPr>
              <w:t>макс.</w:t>
            </w:r>
            <w:r w:rsidR="003F08FB">
              <w:rPr>
                <w:rFonts w:cs="Arial"/>
                <w:b/>
                <w:szCs w:val="21"/>
              </w:rPr>
              <w:t xml:space="preserve">) </w:t>
            </w:r>
          </w:p>
        </w:tc>
        <w:tc>
          <w:tcPr>
            <w:tcW w:w="2082" w:type="dxa"/>
            <w:shd w:val="clear" w:color="auto" w:fill="D9D9D9"/>
          </w:tcPr>
          <w:p w:rsidR="007D6A94" w:rsidRPr="007D6A94" w:rsidRDefault="001E7794" w:rsidP="007D6A94">
            <w:pPr>
              <w:rPr>
                <w:rFonts w:cs="Arial"/>
                <w:b/>
                <w:szCs w:val="21"/>
              </w:rPr>
            </w:pPr>
            <w:r w:rsidRPr="007D6A94">
              <w:rPr>
                <w:rFonts w:cs="Arial"/>
                <w:b/>
                <w:szCs w:val="21"/>
              </w:rPr>
              <w:t xml:space="preserve">Размер файла </w:t>
            </w:r>
          </w:p>
        </w:tc>
      </w:tr>
      <w:tr w:rsidR="00003844" w:rsidRPr="007D6A94" w:rsidTr="007D6A94">
        <w:tc>
          <w:tcPr>
            <w:tcW w:w="2515" w:type="dxa"/>
          </w:tcPr>
          <w:p w:rsidR="007D6A94" w:rsidRPr="007D6A94" w:rsidRDefault="001E7794" w:rsidP="007D6A94">
            <w:pPr>
              <w:rPr>
                <w:rFonts w:cs="Arial"/>
                <w:szCs w:val="21"/>
              </w:rPr>
            </w:pPr>
            <w:r w:rsidRPr="007D6A94">
              <w:rPr>
                <w:rFonts w:cs="Arial"/>
                <w:szCs w:val="21"/>
              </w:rPr>
              <w:t>96 Кбайт</w:t>
            </w:r>
          </w:p>
        </w:tc>
        <w:tc>
          <w:tcPr>
            <w:tcW w:w="2271" w:type="dxa"/>
          </w:tcPr>
          <w:p w:rsidR="007D6A94" w:rsidRPr="007D6A94" w:rsidRDefault="001E7794" w:rsidP="007D6A94">
            <w:pPr>
              <w:rPr>
                <w:rFonts w:cs="Arial"/>
                <w:szCs w:val="21"/>
              </w:rPr>
            </w:pPr>
            <w:r w:rsidRPr="007D6A94">
              <w:rPr>
                <w:rFonts w:cs="Arial"/>
                <w:szCs w:val="21"/>
              </w:rPr>
              <w:t>42 Мбайт</w:t>
            </w:r>
          </w:p>
        </w:tc>
        <w:tc>
          <w:tcPr>
            <w:tcW w:w="2488" w:type="dxa"/>
          </w:tcPr>
          <w:p w:rsidR="007D6A94" w:rsidRPr="007D6A94" w:rsidRDefault="001E7794" w:rsidP="007D6A94">
            <w:pPr>
              <w:rPr>
                <w:rFonts w:cs="Arial"/>
                <w:szCs w:val="21"/>
              </w:rPr>
            </w:pPr>
            <w:r w:rsidRPr="007D6A94">
              <w:rPr>
                <w:rFonts w:cs="Arial"/>
                <w:szCs w:val="21"/>
              </w:rPr>
              <w:t>128 Кбайт</w:t>
            </w:r>
          </w:p>
        </w:tc>
        <w:tc>
          <w:tcPr>
            <w:tcW w:w="2082" w:type="dxa"/>
          </w:tcPr>
          <w:p w:rsidR="007D6A94" w:rsidRPr="007D6A94" w:rsidRDefault="001E7794" w:rsidP="007D6A94">
            <w:pPr>
              <w:rPr>
                <w:rFonts w:cs="Arial"/>
                <w:szCs w:val="21"/>
              </w:rPr>
            </w:pPr>
            <w:r w:rsidRPr="007D6A94">
              <w:rPr>
                <w:rFonts w:cs="Arial"/>
                <w:szCs w:val="21"/>
              </w:rPr>
              <w:t>56 Мбайт</w:t>
            </w:r>
          </w:p>
        </w:tc>
      </w:tr>
      <w:tr w:rsidR="00003844" w:rsidRPr="007D6A94" w:rsidTr="007D6A94">
        <w:tc>
          <w:tcPr>
            <w:tcW w:w="2515" w:type="dxa"/>
          </w:tcPr>
          <w:p w:rsidR="007D6A94" w:rsidRPr="007D6A94" w:rsidRDefault="001E7794" w:rsidP="007D6A94">
            <w:pPr>
              <w:rPr>
                <w:rFonts w:cs="Arial"/>
                <w:szCs w:val="21"/>
              </w:rPr>
            </w:pPr>
            <w:r w:rsidRPr="007D6A94">
              <w:rPr>
                <w:rFonts w:cs="Arial"/>
                <w:szCs w:val="21"/>
              </w:rPr>
              <w:t>160 Кбайт</w:t>
            </w:r>
          </w:p>
        </w:tc>
        <w:tc>
          <w:tcPr>
            <w:tcW w:w="2271" w:type="dxa"/>
          </w:tcPr>
          <w:p w:rsidR="007D6A94" w:rsidRPr="007D6A94" w:rsidRDefault="001E7794" w:rsidP="007D6A94">
            <w:pPr>
              <w:rPr>
                <w:rFonts w:cs="Arial"/>
                <w:szCs w:val="21"/>
              </w:rPr>
            </w:pPr>
            <w:r w:rsidRPr="007D6A94">
              <w:rPr>
                <w:rFonts w:cs="Arial"/>
                <w:szCs w:val="21"/>
              </w:rPr>
              <w:t>70 Мбайт</w:t>
            </w:r>
          </w:p>
        </w:tc>
        <w:tc>
          <w:tcPr>
            <w:tcW w:w="2488" w:type="dxa"/>
          </w:tcPr>
          <w:p w:rsidR="007D6A94" w:rsidRPr="007D6A94" w:rsidRDefault="001E7794" w:rsidP="007D6A94">
            <w:pPr>
              <w:rPr>
                <w:rFonts w:cs="Arial"/>
                <w:szCs w:val="21"/>
              </w:rPr>
            </w:pPr>
            <w:r w:rsidRPr="007D6A94">
              <w:rPr>
                <w:rFonts w:cs="Arial"/>
                <w:szCs w:val="21"/>
              </w:rPr>
              <w:t>192 Кбайт</w:t>
            </w:r>
          </w:p>
        </w:tc>
        <w:tc>
          <w:tcPr>
            <w:tcW w:w="2082" w:type="dxa"/>
          </w:tcPr>
          <w:p w:rsidR="007D6A94" w:rsidRPr="007D6A94" w:rsidRDefault="001E7794" w:rsidP="007D6A94">
            <w:pPr>
              <w:rPr>
                <w:rFonts w:cs="Arial"/>
                <w:szCs w:val="21"/>
              </w:rPr>
            </w:pPr>
            <w:r w:rsidRPr="007D6A94">
              <w:rPr>
                <w:rFonts w:cs="Arial"/>
                <w:szCs w:val="21"/>
              </w:rPr>
              <w:t>84 Мбайт</w:t>
            </w:r>
          </w:p>
        </w:tc>
      </w:tr>
      <w:tr w:rsidR="00003844" w:rsidRPr="007D6A94" w:rsidTr="007D6A94">
        <w:tc>
          <w:tcPr>
            <w:tcW w:w="2515" w:type="dxa"/>
          </w:tcPr>
          <w:p w:rsidR="007D6A94" w:rsidRPr="007D6A94" w:rsidRDefault="001E7794" w:rsidP="007D6A94">
            <w:pPr>
              <w:rPr>
                <w:rFonts w:cs="Arial"/>
                <w:szCs w:val="21"/>
              </w:rPr>
            </w:pPr>
            <w:r w:rsidRPr="007D6A94">
              <w:rPr>
                <w:rFonts w:cs="Arial"/>
                <w:szCs w:val="21"/>
              </w:rPr>
              <w:t>224 Кбайт</w:t>
            </w:r>
          </w:p>
        </w:tc>
        <w:tc>
          <w:tcPr>
            <w:tcW w:w="2271" w:type="dxa"/>
          </w:tcPr>
          <w:p w:rsidR="007D6A94" w:rsidRPr="007D6A94" w:rsidRDefault="001E7794" w:rsidP="007D6A94">
            <w:pPr>
              <w:rPr>
                <w:rFonts w:cs="Arial"/>
                <w:szCs w:val="21"/>
              </w:rPr>
            </w:pPr>
            <w:r w:rsidRPr="007D6A94">
              <w:rPr>
                <w:rFonts w:cs="Arial"/>
                <w:szCs w:val="21"/>
              </w:rPr>
              <w:t>98 Мбайт</w:t>
            </w:r>
          </w:p>
        </w:tc>
        <w:tc>
          <w:tcPr>
            <w:tcW w:w="2488" w:type="dxa"/>
          </w:tcPr>
          <w:p w:rsidR="007D6A94" w:rsidRPr="007D6A94" w:rsidRDefault="001E7794" w:rsidP="007D6A94">
            <w:pPr>
              <w:rPr>
                <w:rFonts w:cs="Arial"/>
                <w:szCs w:val="21"/>
              </w:rPr>
            </w:pPr>
            <w:r w:rsidRPr="007D6A94">
              <w:rPr>
                <w:rFonts w:cs="Arial"/>
                <w:szCs w:val="21"/>
              </w:rPr>
              <w:t>256 Кбайт</w:t>
            </w:r>
          </w:p>
        </w:tc>
        <w:tc>
          <w:tcPr>
            <w:tcW w:w="2082" w:type="dxa"/>
          </w:tcPr>
          <w:p w:rsidR="007D6A94" w:rsidRPr="007D6A94" w:rsidRDefault="001E7794" w:rsidP="007D6A94">
            <w:pPr>
              <w:rPr>
                <w:rFonts w:cs="Arial"/>
                <w:szCs w:val="21"/>
              </w:rPr>
            </w:pPr>
            <w:r w:rsidRPr="007D6A94">
              <w:rPr>
                <w:rFonts w:cs="Arial"/>
                <w:szCs w:val="21"/>
              </w:rPr>
              <w:t>112 Мбайт</w:t>
            </w:r>
          </w:p>
        </w:tc>
      </w:tr>
      <w:tr w:rsidR="00003844" w:rsidRPr="007D6A94" w:rsidTr="007D6A94">
        <w:tc>
          <w:tcPr>
            <w:tcW w:w="2515" w:type="dxa"/>
          </w:tcPr>
          <w:p w:rsidR="007D6A94" w:rsidRPr="007D6A94" w:rsidRDefault="001E7794" w:rsidP="007D6A94">
            <w:pPr>
              <w:rPr>
                <w:rFonts w:cs="Arial"/>
                <w:szCs w:val="21"/>
              </w:rPr>
            </w:pPr>
            <w:r w:rsidRPr="007D6A94">
              <w:rPr>
                <w:rFonts w:cs="Arial"/>
                <w:szCs w:val="21"/>
              </w:rPr>
              <w:t>320 Кбайт</w:t>
            </w:r>
          </w:p>
        </w:tc>
        <w:tc>
          <w:tcPr>
            <w:tcW w:w="2271" w:type="dxa"/>
          </w:tcPr>
          <w:p w:rsidR="007D6A94" w:rsidRPr="007D6A94" w:rsidRDefault="001E7794" w:rsidP="007D6A94">
            <w:pPr>
              <w:rPr>
                <w:rFonts w:cs="Arial"/>
                <w:szCs w:val="21"/>
              </w:rPr>
            </w:pPr>
            <w:r w:rsidRPr="007D6A94">
              <w:rPr>
                <w:rFonts w:cs="Arial"/>
                <w:szCs w:val="21"/>
              </w:rPr>
              <w:t>140 Мбайт</w:t>
            </w:r>
          </w:p>
        </w:tc>
        <w:tc>
          <w:tcPr>
            <w:tcW w:w="2488" w:type="dxa"/>
          </w:tcPr>
          <w:p w:rsidR="007D6A94" w:rsidRPr="007D6A94" w:rsidRDefault="001E7794" w:rsidP="007D6A94">
            <w:pPr>
              <w:rPr>
                <w:rFonts w:cs="Arial"/>
                <w:szCs w:val="21"/>
              </w:rPr>
            </w:pPr>
            <w:r w:rsidRPr="007D6A94">
              <w:rPr>
                <w:rFonts w:cs="Arial"/>
                <w:szCs w:val="21"/>
              </w:rPr>
              <w:t>384 Кбайт</w:t>
            </w:r>
          </w:p>
        </w:tc>
        <w:tc>
          <w:tcPr>
            <w:tcW w:w="2082" w:type="dxa"/>
          </w:tcPr>
          <w:p w:rsidR="007D6A94" w:rsidRPr="007D6A94" w:rsidRDefault="001E7794" w:rsidP="007D6A94">
            <w:pPr>
              <w:rPr>
                <w:rFonts w:cs="Arial"/>
                <w:szCs w:val="21"/>
              </w:rPr>
            </w:pPr>
            <w:r w:rsidRPr="007D6A94">
              <w:rPr>
                <w:rFonts w:cs="Arial"/>
                <w:szCs w:val="21"/>
              </w:rPr>
              <w:t>168 Мбайт</w:t>
            </w:r>
          </w:p>
        </w:tc>
      </w:tr>
      <w:tr w:rsidR="00003844" w:rsidRPr="007D6A94" w:rsidTr="007D6A94">
        <w:tc>
          <w:tcPr>
            <w:tcW w:w="2515" w:type="dxa"/>
          </w:tcPr>
          <w:p w:rsidR="007D6A94" w:rsidRPr="007D6A94" w:rsidRDefault="001E7794" w:rsidP="007D6A94">
            <w:pPr>
              <w:rPr>
                <w:rFonts w:cs="Arial"/>
                <w:szCs w:val="21"/>
              </w:rPr>
            </w:pPr>
            <w:r w:rsidRPr="007D6A94">
              <w:rPr>
                <w:rFonts w:cs="Arial"/>
                <w:szCs w:val="21"/>
              </w:rPr>
              <w:t>448 Кбайт</w:t>
            </w:r>
          </w:p>
        </w:tc>
        <w:tc>
          <w:tcPr>
            <w:tcW w:w="2271" w:type="dxa"/>
          </w:tcPr>
          <w:p w:rsidR="007D6A94" w:rsidRPr="007D6A94" w:rsidRDefault="001E7794" w:rsidP="007D6A94">
            <w:pPr>
              <w:rPr>
                <w:rFonts w:cs="Arial"/>
                <w:szCs w:val="21"/>
              </w:rPr>
            </w:pPr>
            <w:r w:rsidRPr="007D6A94">
              <w:rPr>
                <w:rFonts w:cs="Arial"/>
                <w:szCs w:val="21"/>
              </w:rPr>
              <w:t>196 Мбайт</w:t>
            </w:r>
          </w:p>
        </w:tc>
        <w:tc>
          <w:tcPr>
            <w:tcW w:w="2488" w:type="dxa"/>
          </w:tcPr>
          <w:p w:rsidR="007D6A94" w:rsidRPr="007D6A94" w:rsidRDefault="001E7794" w:rsidP="007D6A94">
            <w:pPr>
              <w:rPr>
                <w:rFonts w:cs="Arial"/>
                <w:szCs w:val="21"/>
              </w:rPr>
            </w:pPr>
            <w:r w:rsidRPr="007D6A94">
              <w:rPr>
                <w:rFonts w:cs="Arial"/>
                <w:szCs w:val="21"/>
              </w:rPr>
              <w:t>512 Кбайт</w:t>
            </w:r>
          </w:p>
        </w:tc>
        <w:tc>
          <w:tcPr>
            <w:tcW w:w="2082" w:type="dxa"/>
          </w:tcPr>
          <w:p w:rsidR="007D6A94" w:rsidRPr="007D6A94" w:rsidRDefault="001E7794" w:rsidP="007D6A94">
            <w:pPr>
              <w:rPr>
                <w:rFonts w:cs="Arial"/>
                <w:szCs w:val="21"/>
              </w:rPr>
            </w:pPr>
            <w:r w:rsidRPr="007D6A94">
              <w:rPr>
                <w:rFonts w:cs="Arial"/>
                <w:szCs w:val="21"/>
              </w:rPr>
              <w:t>225 Мбайт</w:t>
            </w:r>
          </w:p>
        </w:tc>
      </w:tr>
      <w:tr w:rsidR="00003844" w:rsidRPr="007D6A94" w:rsidTr="007D6A94">
        <w:tc>
          <w:tcPr>
            <w:tcW w:w="2515" w:type="dxa"/>
          </w:tcPr>
          <w:p w:rsidR="007D6A94" w:rsidRPr="007D6A94" w:rsidRDefault="001E7794" w:rsidP="007D6A94">
            <w:pPr>
              <w:rPr>
                <w:rFonts w:cs="Arial"/>
                <w:szCs w:val="21"/>
              </w:rPr>
            </w:pPr>
            <w:r w:rsidRPr="007D6A94">
              <w:rPr>
                <w:rFonts w:cs="Arial"/>
                <w:szCs w:val="21"/>
              </w:rPr>
              <w:t>640 Кбайт</w:t>
            </w:r>
          </w:p>
        </w:tc>
        <w:tc>
          <w:tcPr>
            <w:tcW w:w="2271" w:type="dxa"/>
          </w:tcPr>
          <w:p w:rsidR="007D6A94" w:rsidRPr="007D6A94" w:rsidRDefault="001E7794" w:rsidP="007D6A94">
            <w:pPr>
              <w:rPr>
                <w:rFonts w:cs="Arial"/>
                <w:szCs w:val="21"/>
              </w:rPr>
            </w:pPr>
            <w:r w:rsidRPr="007D6A94">
              <w:rPr>
                <w:rFonts w:cs="Arial"/>
                <w:szCs w:val="21"/>
              </w:rPr>
              <w:t>281 Мбайт</w:t>
            </w:r>
          </w:p>
        </w:tc>
        <w:tc>
          <w:tcPr>
            <w:tcW w:w="2488" w:type="dxa"/>
          </w:tcPr>
          <w:p w:rsidR="007D6A94" w:rsidRPr="007D6A94" w:rsidRDefault="001E7794" w:rsidP="007D6A94">
            <w:pPr>
              <w:rPr>
                <w:rFonts w:cs="Arial"/>
                <w:szCs w:val="21"/>
              </w:rPr>
            </w:pPr>
            <w:r w:rsidRPr="007D6A94">
              <w:rPr>
                <w:rFonts w:cs="Arial"/>
                <w:szCs w:val="21"/>
              </w:rPr>
              <w:t>768 Кбайт</w:t>
            </w:r>
          </w:p>
        </w:tc>
        <w:tc>
          <w:tcPr>
            <w:tcW w:w="2082" w:type="dxa"/>
          </w:tcPr>
          <w:p w:rsidR="007D6A94" w:rsidRPr="007D6A94" w:rsidRDefault="001E7794" w:rsidP="007D6A94">
            <w:pPr>
              <w:rPr>
                <w:rFonts w:cs="Arial"/>
                <w:szCs w:val="21"/>
              </w:rPr>
            </w:pPr>
            <w:r w:rsidRPr="007D6A94">
              <w:rPr>
                <w:rFonts w:cs="Arial"/>
                <w:szCs w:val="21"/>
              </w:rPr>
              <w:t>337 Мбайт</w:t>
            </w:r>
          </w:p>
        </w:tc>
      </w:tr>
      <w:tr w:rsidR="00003844" w:rsidRPr="007D6A94" w:rsidTr="007D6A94">
        <w:tc>
          <w:tcPr>
            <w:tcW w:w="2515" w:type="dxa"/>
          </w:tcPr>
          <w:p w:rsidR="007D6A94" w:rsidRPr="007D6A94" w:rsidRDefault="001E7794" w:rsidP="007D6A94">
            <w:pPr>
              <w:rPr>
                <w:rFonts w:cs="Arial"/>
                <w:szCs w:val="21"/>
              </w:rPr>
            </w:pPr>
            <w:r w:rsidRPr="007D6A94">
              <w:rPr>
                <w:rFonts w:cs="Arial"/>
                <w:szCs w:val="21"/>
              </w:rPr>
              <w:t>896 Кбайт</w:t>
            </w:r>
          </w:p>
        </w:tc>
        <w:tc>
          <w:tcPr>
            <w:tcW w:w="2271" w:type="dxa"/>
          </w:tcPr>
          <w:p w:rsidR="007D6A94" w:rsidRPr="007D6A94" w:rsidRDefault="001E7794" w:rsidP="007D6A94">
            <w:pPr>
              <w:rPr>
                <w:rFonts w:cs="Arial"/>
                <w:szCs w:val="21"/>
              </w:rPr>
            </w:pPr>
            <w:r w:rsidRPr="007D6A94">
              <w:rPr>
                <w:rFonts w:cs="Arial"/>
                <w:szCs w:val="21"/>
              </w:rPr>
              <w:t>393 Мбайт</w:t>
            </w:r>
          </w:p>
        </w:tc>
        <w:tc>
          <w:tcPr>
            <w:tcW w:w="2488" w:type="dxa"/>
          </w:tcPr>
          <w:p w:rsidR="007D6A94" w:rsidRPr="007D6A94" w:rsidRDefault="001E7794" w:rsidP="007D6A94">
            <w:pPr>
              <w:rPr>
                <w:rFonts w:cs="Arial"/>
                <w:szCs w:val="21"/>
              </w:rPr>
            </w:pPr>
            <w:r w:rsidRPr="007D6A94">
              <w:rPr>
                <w:rFonts w:cs="Arial"/>
                <w:szCs w:val="21"/>
              </w:rPr>
              <w:t>1024 Кбайт</w:t>
            </w:r>
          </w:p>
        </w:tc>
        <w:tc>
          <w:tcPr>
            <w:tcW w:w="2082" w:type="dxa"/>
          </w:tcPr>
          <w:p w:rsidR="007D6A94" w:rsidRPr="007D6A94" w:rsidRDefault="001E7794" w:rsidP="007D6A94">
            <w:pPr>
              <w:rPr>
                <w:rFonts w:cs="Arial"/>
                <w:szCs w:val="21"/>
              </w:rPr>
            </w:pPr>
            <w:r w:rsidRPr="007D6A94">
              <w:rPr>
                <w:rFonts w:cs="Arial"/>
                <w:szCs w:val="21"/>
              </w:rPr>
              <w:t>450 Мбайт</w:t>
            </w:r>
          </w:p>
        </w:tc>
      </w:tr>
      <w:tr w:rsidR="00003844" w:rsidRPr="007D6A94" w:rsidTr="007D6A94">
        <w:tc>
          <w:tcPr>
            <w:tcW w:w="2515" w:type="dxa"/>
          </w:tcPr>
          <w:p w:rsidR="007D6A94" w:rsidRPr="007D6A94" w:rsidRDefault="001E7794" w:rsidP="007D6A94">
            <w:pPr>
              <w:rPr>
                <w:rFonts w:cs="Arial"/>
                <w:szCs w:val="21"/>
              </w:rPr>
            </w:pPr>
            <w:r w:rsidRPr="007D6A94">
              <w:rPr>
                <w:rFonts w:cs="Arial"/>
                <w:szCs w:val="21"/>
              </w:rPr>
              <w:t>1280 Кбайт</w:t>
            </w:r>
          </w:p>
        </w:tc>
        <w:tc>
          <w:tcPr>
            <w:tcW w:w="2271" w:type="dxa"/>
          </w:tcPr>
          <w:p w:rsidR="007D6A94" w:rsidRPr="007D6A94" w:rsidRDefault="001E7794" w:rsidP="007D6A94">
            <w:pPr>
              <w:rPr>
                <w:rFonts w:cs="Arial"/>
                <w:szCs w:val="21"/>
              </w:rPr>
            </w:pPr>
            <w:r w:rsidRPr="007D6A94">
              <w:rPr>
                <w:rFonts w:cs="Arial"/>
                <w:szCs w:val="21"/>
              </w:rPr>
              <w:t>562 Мбайт</w:t>
            </w:r>
          </w:p>
        </w:tc>
        <w:tc>
          <w:tcPr>
            <w:tcW w:w="2488" w:type="dxa"/>
          </w:tcPr>
          <w:p w:rsidR="007D6A94" w:rsidRPr="007D6A94" w:rsidRDefault="001E7794" w:rsidP="007D6A94">
            <w:pPr>
              <w:rPr>
                <w:rFonts w:cs="Arial"/>
                <w:szCs w:val="21"/>
              </w:rPr>
            </w:pPr>
            <w:r w:rsidRPr="007D6A94">
              <w:rPr>
                <w:rFonts w:cs="Arial"/>
                <w:szCs w:val="21"/>
              </w:rPr>
              <w:t>1536 Кбайт</w:t>
            </w:r>
          </w:p>
        </w:tc>
        <w:tc>
          <w:tcPr>
            <w:tcW w:w="2082" w:type="dxa"/>
          </w:tcPr>
          <w:p w:rsidR="007D6A94" w:rsidRPr="007D6A94" w:rsidRDefault="001E7794" w:rsidP="007D6A94">
            <w:pPr>
              <w:rPr>
                <w:rFonts w:cs="Arial"/>
                <w:szCs w:val="21"/>
              </w:rPr>
            </w:pPr>
            <w:r w:rsidRPr="007D6A94">
              <w:rPr>
                <w:rFonts w:cs="Arial"/>
                <w:szCs w:val="21"/>
              </w:rPr>
              <w:t>675 Мбайт</w:t>
            </w:r>
          </w:p>
        </w:tc>
      </w:tr>
      <w:tr w:rsidR="00003844" w:rsidRPr="007D6A94" w:rsidTr="007D6A94">
        <w:tc>
          <w:tcPr>
            <w:tcW w:w="2515" w:type="dxa"/>
          </w:tcPr>
          <w:p w:rsidR="007D6A94" w:rsidRPr="007D6A94" w:rsidRDefault="001E7794" w:rsidP="007D6A94">
            <w:pPr>
              <w:rPr>
                <w:rFonts w:cs="Arial"/>
                <w:szCs w:val="21"/>
              </w:rPr>
            </w:pPr>
            <w:r w:rsidRPr="007D6A94">
              <w:rPr>
                <w:rFonts w:cs="Arial"/>
                <w:szCs w:val="21"/>
              </w:rPr>
              <w:t>1792 Кбайт</w:t>
            </w:r>
          </w:p>
        </w:tc>
        <w:tc>
          <w:tcPr>
            <w:tcW w:w="2271" w:type="dxa"/>
          </w:tcPr>
          <w:p w:rsidR="007D6A94" w:rsidRPr="007D6A94" w:rsidRDefault="001E7794" w:rsidP="007D6A94">
            <w:pPr>
              <w:rPr>
                <w:rFonts w:cs="Arial"/>
                <w:szCs w:val="21"/>
              </w:rPr>
            </w:pPr>
            <w:r w:rsidRPr="007D6A94">
              <w:rPr>
                <w:rFonts w:cs="Arial"/>
                <w:szCs w:val="21"/>
              </w:rPr>
              <w:t>787 Мбайт</w:t>
            </w:r>
          </w:p>
        </w:tc>
        <w:tc>
          <w:tcPr>
            <w:tcW w:w="2488" w:type="dxa"/>
          </w:tcPr>
          <w:p w:rsidR="007D6A94" w:rsidRPr="007D6A94" w:rsidRDefault="001E7794" w:rsidP="007D6A94">
            <w:pPr>
              <w:rPr>
                <w:rFonts w:cs="Arial"/>
                <w:szCs w:val="21"/>
              </w:rPr>
            </w:pPr>
            <w:r w:rsidRPr="007D6A94">
              <w:rPr>
                <w:rFonts w:cs="Arial"/>
                <w:szCs w:val="21"/>
              </w:rPr>
              <w:t>2048 Кбайт</w:t>
            </w:r>
          </w:p>
        </w:tc>
        <w:tc>
          <w:tcPr>
            <w:tcW w:w="2082" w:type="dxa"/>
          </w:tcPr>
          <w:p w:rsidR="007D6A94" w:rsidRPr="007D6A94" w:rsidRDefault="001E7794" w:rsidP="007D6A94">
            <w:pPr>
              <w:rPr>
                <w:rFonts w:cs="Arial"/>
                <w:szCs w:val="21"/>
              </w:rPr>
            </w:pPr>
            <w:r w:rsidRPr="007D6A94">
              <w:rPr>
                <w:rFonts w:cs="Arial"/>
                <w:szCs w:val="21"/>
              </w:rPr>
              <w:t>900 Мбайт</w:t>
            </w:r>
          </w:p>
        </w:tc>
      </w:tr>
    </w:tbl>
    <w:p w:rsidR="007D6A94" w:rsidRPr="007D6A94" w:rsidRDefault="001E7794" w:rsidP="007D6A94">
      <w:pPr>
        <w:pStyle w:val="1"/>
        <w:numPr>
          <w:ilvl w:val="0"/>
          <w:numId w:val="0"/>
        </w:numPr>
        <w:jc w:val="center"/>
        <w:rPr>
          <w:rFonts w:cs="Arial"/>
          <w:sz w:val="32"/>
          <w:lang w:val="fr-FR"/>
        </w:rPr>
      </w:pPr>
      <w:bookmarkStart w:id="1059" w:name="_Toc477768932"/>
      <w:r w:rsidRPr="007D6A94">
        <w:rPr>
          <w:rFonts w:eastAsia="Arial Unicode MS" w:cs="Arial"/>
          <w:sz w:val="32"/>
        </w:rPr>
        <w:t>Приложение В Совместимые устройства резервного копирования</w:t>
      </w:r>
      <w:bookmarkEnd w:id="1059"/>
      <w:r w:rsidRPr="007D6A94">
        <w:rPr>
          <w:rFonts w:eastAsia="Arial Unicode MS" w:cs="Arial"/>
          <w:sz w:val="32"/>
        </w:rPr>
        <w:t xml:space="preserve"> </w:t>
      </w:r>
    </w:p>
    <w:p w:rsidR="007D6A94" w:rsidRPr="007D6A94" w:rsidRDefault="001E7794" w:rsidP="00B976A5">
      <w:pPr>
        <w:pStyle w:val="20"/>
        <w:numPr>
          <w:ilvl w:val="0"/>
          <w:numId w:val="0"/>
        </w:numPr>
        <w:ind w:left="576"/>
        <w:rPr>
          <w:lang w:val="fr-FR"/>
        </w:rPr>
      </w:pPr>
      <w:bookmarkStart w:id="1060" w:name="_Toc477768933"/>
      <w:r w:rsidRPr="007D6A94">
        <w:t>Приложение B-1 Список совместимых USB-устройств</w:t>
      </w:r>
      <w:bookmarkEnd w:id="1060"/>
    </w:p>
    <w:tbl>
      <w:tblPr>
        <w:tblW w:w="9072" w:type="dxa"/>
        <w:jc w:val="center"/>
        <w:tblLook w:val="0000" w:firstRow="0" w:lastRow="0" w:firstColumn="0" w:lastColumn="0" w:noHBand="0" w:noVBand="0"/>
      </w:tblPr>
      <w:tblGrid>
        <w:gridCol w:w="2817"/>
        <w:gridCol w:w="4042"/>
        <w:gridCol w:w="2213"/>
      </w:tblGrid>
      <w:tr w:rsidR="00003844" w:rsidRPr="007D6A94" w:rsidTr="007D6A94">
        <w:trPr>
          <w:trHeight w:val="285"/>
          <w:jc w:val="center"/>
        </w:trPr>
        <w:tc>
          <w:tcPr>
            <w:tcW w:w="2817" w:type="dxa"/>
            <w:tcBorders>
              <w:top w:val="single" w:sz="4" w:space="0" w:color="auto"/>
              <w:left w:val="single" w:sz="4" w:space="0" w:color="auto"/>
              <w:bottom w:val="single" w:sz="4" w:space="0" w:color="auto"/>
              <w:right w:val="single" w:sz="4" w:space="0" w:color="auto"/>
            </w:tcBorders>
            <w:shd w:val="clear" w:color="auto" w:fill="BFBFBF"/>
            <w:noWrap/>
            <w:vAlign w:val="center"/>
          </w:tcPr>
          <w:p w:rsidR="007D6A94" w:rsidRPr="007D6A94" w:rsidRDefault="001E7794" w:rsidP="007D6A94">
            <w:pPr>
              <w:rPr>
                <w:rFonts w:cs="Arial"/>
                <w:b/>
                <w:bCs/>
                <w:szCs w:val="21"/>
              </w:rPr>
            </w:pPr>
            <w:r w:rsidRPr="007D6A94">
              <w:rPr>
                <w:rFonts w:cs="Arial"/>
                <w:b/>
                <w:bCs/>
                <w:szCs w:val="21"/>
              </w:rPr>
              <w:t xml:space="preserve">Производитель </w:t>
            </w:r>
          </w:p>
        </w:tc>
        <w:tc>
          <w:tcPr>
            <w:tcW w:w="4042" w:type="dxa"/>
            <w:tcBorders>
              <w:top w:val="single" w:sz="4" w:space="0" w:color="auto"/>
              <w:left w:val="nil"/>
              <w:bottom w:val="single" w:sz="4" w:space="0" w:color="auto"/>
              <w:right w:val="single" w:sz="4" w:space="0" w:color="auto"/>
            </w:tcBorders>
            <w:shd w:val="clear" w:color="auto" w:fill="BFBFBF"/>
            <w:noWrap/>
            <w:vAlign w:val="center"/>
          </w:tcPr>
          <w:p w:rsidR="007D6A94" w:rsidRPr="007D6A94" w:rsidRDefault="001E7794" w:rsidP="007D6A94">
            <w:pPr>
              <w:rPr>
                <w:rFonts w:cs="Arial"/>
                <w:b/>
                <w:bCs/>
                <w:szCs w:val="21"/>
              </w:rPr>
            </w:pPr>
            <w:r w:rsidRPr="007D6A94">
              <w:rPr>
                <w:rFonts w:cs="Arial"/>
                <w:b/>
                <w:bCs/>
                <w:szCs w:val="21"/>
              </w:rPr>
              <w:t>Модель</w:t>
            </w:r>
          </w:p>
        </w:tc>
        <w:tc>
          <w:tcPr>
            <w:tcW w:w="2213" w:type="dxa"/>
            <w:tcBorders>
              <w:top w:val="single" w:sz="4" w:space="0" w:color="auto"/>
              <w:left w:val="nil"/>
              <w:bottom w:val="single" w:sz="4" w:space="0" w:color="auto"/>
              <w:right w:val="single" w:sz="4" w:space="0" w:color="auto"/>
            </w:tcBorders>
            <w:shd w:val="clear" w:color="auto" w:fill="BFBFBF"/>
            <w:noWrap/>
            <w:vAlign w:val="center"/>
          </w:tcPr>
          <w:p w:rsidR="007D6A94" w:rsidRPr="007D6A94" w:rsidRDefault="001E7794" w:rsidP="007D6A94">
            <w:pPr>
              <w:rPr>
                <w:rFonts w:cs="Arial"/>
                <w:b/>
                <w:bCs/>
                <w:szCs w:val="21"/>
              </w:rPr>
            </w:pPr>
            <w:r w:rsidRPr="007D6A94">
              <w:rPr>
                <w:rFonts w:cs="Arial"/>
                <w:b/>
                <w:bCs/>
                <w:szCs w:val="21"/>
              </w:rPr>
              <w:t>Емкость</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Sandisk</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 xml:space="preserve">Cruzer Micro </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512 Мб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Sandisk</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 xml:space="preserve">Cruzer Micro </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1Гб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Sandisk</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 xml:space="preserve">Cruzer Micro </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2Гб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Sandisk</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 xml:space="preserve">Cruzer Freedom </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256Мб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Sandisk</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 xml:space="preserve">Cruzer Freedom </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512 Мб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Sandisk</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 xml:space="preserve">Cruzer Freedom </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1Гб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Sandisk</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 xml:space="preserve">Cruzer Freedom </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2Гб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Kingston</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 xml:space="preserve">DataTraveler </w:t>
            </w:r>
            <w:r w:rsidRPr="007D6A94">
              <w:rPr>
                <w:rFonts w:ascii="MS Gothic" w:eastAsia="MS Gothic" w:hAnsi="MS Gothic" w:cs="MS Gothic" w:hint="eastAsia"/>
                <w:szCs w:val="21"/>
              </w:rPr>
              <w:t>Ⅱ</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1Гб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Kingston</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 xml:space="preserve">DataTraveler </w:t>
            </w:r>
            <w:r w:rsidRPr="007D6A94">
              <w:rPr>
                <w:rFonts w:ascii="MS Gothic" w:eastAsia="MS Gothic" w:hAnsi="MS Gothic" w:cs="MS Gothic" w:hint="eastAsia"/>
                <w:szCs w:val="21"/>
              </w:rPr>
              <w:t>Ⅱ</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2Гб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Kingston</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DataTraveler</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1Гб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Kingston</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DataTraveler</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2Гб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Maxell</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USB-флешка</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128Мб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Maxell</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USB-флешка</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256Мб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Maxell</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USB-флешка</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512 Мб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Maxell</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USB-флешка</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1Гб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Maxell</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USB-флешка</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2Гб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Kingax</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Super Stick</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128Мб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Kingax</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Super Stick</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256Мб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Kingax</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Super Stick</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512 Мб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Kingax</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Super Stick</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1Гб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Kingax</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Super Stick</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2Гб</w:t>
            </w:r>
          </w:p>
        </w:tc>
      </w:tr>
      <w:tr w:rsidR="00003844" w:rsidRPr="007D6A94" w:rsidTr="007D6A94">
        <w:trPr>
          <w:trHeight w:val="285"/>
          <w:jc w:val="center"/>
        </w:trPr>
        <w:tc>
          <w:tcPr>
            <w:tcW w:w="28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Netac</w:t>
            </w:r>
          </w:p>
        </w:tc>
        <w:tc>
          <w:tcPr>
            <w:tcW w:w="40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U210</w:t>
            </w:r>
          </w:p>
        </w:tc>
        <w:tc>
          <w:tcPr>
            <w:tcW w:w="22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128Мб</w:t>
            </w:r>
          </w:p>
        </w:tc>
      </w:tr>
      <w:tr w:rsidR="00003844" w:rsidRPr="007D6A94" w:rsidTr="007D6A94">
        <w:trPr>
          <w:trHeight w:val="285"/>
          <w:jc w:val="center"/>
        </w:trPr>
        <w:tc>
          <w:tcPr>
            <w:tcW w:w="28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Netac</w:t>
            </w:r>
          </w:p>
        </w:tc>
        <w:tc>
          <w:tcPr>
            <w:tcW w:w="4042" w:type="dxa"/>
            <w:tcBorders>
              <w:top w:val="single" w:sz="4" w:space="0" w:color="auto"/>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U210</w:t>
            </w:r>
          </w:p>
        </w:tc>
        <w:tc>
          <w:tcPr>
            <w:tcW w:w="2213" w:type="dxa"/>
            <w:tcBorders>
              <w:top w:val="single" w:sz="4" w:space="0" w:color="auto"/>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256Мб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Netac</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U210</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512 Мб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Netac</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U210</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1Гб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Netac</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U210</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2Гб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Netac</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U208</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4Гб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Teclast</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Ti Cool</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128Мб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Teclast</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Ti Cool</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256Мб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Teclast</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Ti Cool</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512 Мб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Teclast</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Ti Cool</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1Гб</w:t>
            </w:r>
          </w:p>
        </w:tc>
      </w:tr>
      <w:tr w:rsidR="00003844" w:rsidRPr="007D6A94" w:rsidTr="007D6A94">
        <w:trPr>
          <w:trHeight w:val="285"/>
          <w:jc w:val="center"/>
        </w:trPr>
        <w:tc>
          <w:tcPr>
            <w:tcW w:w="28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 xml:space="preserve">Sandisk </w:t>
            </w:r>
          </w:p>
        </w:tc>
        <w:tc>
          <w:tcPr>
            <w:tcW w:w="4042" w:type="dxa"/>
            <w:tcBorders>
              <w:top w:val="single" w:sz="4" w:space="0" w:color="auto"/>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cruzer mirco</w:t>
            </w:r>
          </w:p>
        </w:tc>
        <w:tc>
          <w:tcPr>
            <w:tcW w:w="2213" w:type="dxa"/>
            <w:tcBorders>
              <w:top w:val="single" w:sz="4" w:space="0" w:color="auto"/>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 xml:space="preserve">2Гб </w:t>
            </w:r>
          </w:p>
        </w:tc>
      </w:tr>
      <w:tr w:rsidR="00003844" w:rsidRPr="007D6A94" w:rsidTr="007D6A94">
        <w:trPr>
          <w:trHeight w:val="285"/>
          <w:jc w:val="center"/>
        </w:trPr>
        <w:tc>
          <w:tcPr>
            <w:tcW w:w="28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 xml:space="preserve">Sandisk </w:t>
            </w:r>
          </w:p>
        </w:tc>
        <w:tc>
          <w:tcPr>
            <w:tcW w:w="4042" w:type="dxa"/>
            <w:tcBorders>
              <w:top w:val="single" w:sz="4" w:space="0" w:color="auto"/>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cruzer mirco</w:t>
            </w:r>
          </w:p>
        </w:tc>
        <w:tc>
          <w:tcPr>
            <w:tcW w:w="2213" w:type="dxa"/>
            <w:tcBorders>
              <w:top w:val="single" w:sz="4" w:space="0" w:color="auto"/>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 xml:space="preserve">8Гб </w:t>
            </w:r>
          </w:p>
        </w:tc>
      </w:tr>
      <w:tr w:rsidR="00003844" w:rsidRPr="007D6A94" w:rsidTr="007D6A94">
        <w:trPr>
          <w:trHeight w:val="285"/>
          <w:jc w:val="center"/>
        </w:trPr>
        <w:tc>
          <w:tcPr>
            <w:tcW w:w="28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 xml:space="preserve">Sandisk </w:t>
            </w:r>
          </w:p>
        </w:tc>
        <w:tc>
          <w:tcPr>
            <w:tcW w:w="4042" w:type="dxa"/>
            <w:tcBorders>
              <w:top w:val="single" w:sz="4" w:space="0" w:color="auto"/>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Ti Cool</w:t>
            </w:r>
          </w:p>
        </w:tc>
        <w:tc>
          <w:tcPr>
            <w:tcW w:w="2213" w:type="dxa"/>
            <w:tcBorders>
              <w:top w:val="single" w:sz="4" w:space="0" w:color="auto"/>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2Гб</w:t>
            </w:r>
          </w:p>
        </w:tc>
      </w:tr>
      <w:tr w:rsidR="00003844" w:rsidRPr="007D6A94" w:rsidTr="007D6A94">
        <w:trPr>
          <w:trHeight w:val="285"/>
          <w:jc w:val="center"/>
        </w:trPr>
        <w:tc>
          <w:tcPr>
            <w:tcW w:w="28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 xml:space="preserve">Sandisk </w:t>
            </w:r>
          </w:p>
        </w:tc>
        <w:tc>
          <w:tcPr>
            <w:tcW w:w="4042" w:type="dxa"/>
            <w:tcBorders>
              <w:top w:val="single" w:sz="4" w:space="0" w:color="auto"/>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Hongjiao</w:t>
            </w:r>
          </w:p>
        </w:tc>
        <w:tc>
          <w:tcPr>
            <w:tcW w:w="2213" w:type="dxa"/>
            <w:tcBorders>
              <w:top w:val="single" w:sz="4" w:space="0" w:color="auto"/>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 xml:space="preserve">4Гб </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Lexar</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Lexar</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256Мб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 xml:space="preserve">Kingston  </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Data Traveler</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 xml:space="preserve">1Гб </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 xml:space="preserve">Kingston  </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Data Traveler</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16Гб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 xml:space="preserve">Kingston  </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Data Traveler</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32Гб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Aigo</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L8315</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16Гб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Sandisk</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250</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16Гб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Kingston</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Data Traveler Locker+</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32Гб</w:t>
            </w:r>
          </w:p>
        </w:tc>
      </w:tr>
      <w:tr w:rsidR="00003844" w:rsidRPr="007D6A94" w:rsidTr="007D6A94">
        <w:trPr>
          <w:trHeight w:val="285"/>
          <w:jc w:val="center"/>
        </w:trPr>
        <w:tc>
          <w:tcPr>
            <w:tcW w:w="2817" w:type="dxa"/>
            <w:tcBorders>
              <w:top w:val="nil"/>
              <w:left w:val="single" w:sz="4" w:space="0" w:color="auto"/>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Netac</w:t>
            </w:r>
          </w:p>
        </w:tc>
        <w:tc>
          <w:tcPr>
            <w:tcW w:w="4042"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U228</w:t>
            </w:r>
          </w:p>
        </w:tc>
        <w:tc>
          <w:tcPr>
            <w:tcW w:w="2213" w:type="dxa"/>
            <w:tcBorders>
              <w:top w:val="nil"/>
              <w:left w:val="nil"/>
              <w:bottom w:val="single" w:sz="4" w:space="0" w:color="auto"/>
              <w:right w:val="single" w:sz="4"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8Гб</w:t>
            </w:r>
          </w:p>
        </w:tc>
      </w:tr>
    </w:tbl>
    <w:p w:rsidR="007D6A94" w:rsidRPr="007D6A94" w:rsidRDefault="007D6A94" w:rsidP="007D6A94">
      <w:pPr>
        <w:rPr>
          <w:rFonts w:cs="Arial"/>
        </w:rPr>
      </w:pPr>
    </w:p>
    <w:p w:rsidR="007D6A94" w:rsidRPr="007D6A94" w:rsidRDefault="001E7794" w:rsidP="00B976A5">
      <w:pPr>
        <w:pStyle w:val="20"/>
        <w:numPr>
          <w:ilvl w:val="0"/>
          <w:numId w:val="0"/>
        </w:numPr>
        <w:ind w:left="576"/>
      </w:pPr>
      <w:bookmarkStart w:id="1061" w:name="_Toc477768934"/>
      <w:r w:rsidRPr="007D6A94">
        <w:t>Приложение B-2</w:t>
      </w:r>
      <w:r w:rsidRPr="007D6A94">
        <w:tab/>
        <w:t>Список совместимых карт памяти SD</w:t>
      </w:r>
      <w:bookmarkEnd w:id="1061"/>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2"/>
        <w:gridCol w:w="2410"/>
        <w:gridCol w:w="2268"/>
        <w:gridCol w:w="2142"/>
      </w:tblGrid>
      <w:tr w:rsidR="00003844" w:rsidRPr="007D6A94" w:rsidTr="007D6A94">
        <w:trPr>
          <w:jc w:val="center"/>
        </w:trPr>
        <w:tc>
          <w:tcPr>
            <w:tcW w:w="2252" w:type="dxa"/>
            <w:shd w:val="clear" w:color="auto" w:fill="BFBFBF"/>
            <w:vAlign w:val="bottom"/>
          </w:tcPr>
          <w:p w:rsidR="007D6A94" w:rsidRPr="007D6A94" w:rsidRDefault="001E7794" w:rsidP="007D6A94">
            <w:pPr>
              <w:rPr>
                <w:rFonts w:cs="Arial"/>
                <w:b/>
                <w:szCs w:val="21"/>
              </w:rPr>
            </w:pPr>
            <w:r w:rsidRPr="007D6A94">
              <w:rPr>
                <w:rFonts w:cs="Arial"/>
                <w:b/>
                <w:szCs w:val="21"/>
              </w:rPr>
              <w:t>Марка</w:t>
            </w:r>
          </w:p>
        </w:tc>
        <w:tc>
          <w:tcPr>
            <w:tcW w:w="2410" w:type="dxa"/>
            <w:shd w:val="clear" w:color="auto" w:fill="BFBFBF"/>
            <w:vAlign w:val="bottom"/>
          </w:tcPr>
          <w:p w:rsidR="007D6A94" w:rsidRPr="007D6A94" w:rsidRDefault="001E7794" w:rsidP="007D6A94">
            <w:pPr>
              <w:rPr>
                <w:rFonts w:cs="Arial"/>
                <w:b/>
                <w:szCs w:val="21"/>
              </w:rPr>
            </w:pPr>
            <w:r w:rsidRPr="007D6A94">
              <w:rPr>
                <w:rFonts w:cs="Arial"/>
                <w:b/>
                <w:szCs w:val="21"/>
              </w:rPr>
              <w:t>Стандарт</w:t>
            </w:r>
          </w:p>
        </w:tc>
        <w:tc>
          <w:tcPr>
            <w:tcW w:w="2268" w:type="dxa"/>
            <w:shd w:val="clear" w:color="auto" w:fill="BFBFBF"/>
            <w:vAlign w:val="bottom"/>
          </w:tcPr>
          <w:p w:rsidR="007D6A94" w:rsidRPr="007D6A94" w:rsidRDefault="001E7794" w:rsidP="007D6A94">
            <w:pPr>
              <w:rPr>
                <w:rFonts w:cs="Arial"/>
                <w:b/>
                <w:szCs w:val="21"/>
              </w:rPr>
            </w:pPr>
            <w:r w:rsidRPr="007D6A94">
              <w:rPr>
                <w:rFonts w:cs="Arial"/>
                <w:b/>
                <w:szCs w:val="21"/>
              </w:rPr>
              <w:t>Емкость</w:t>
            </w:r>
          </w:p>
        </w:tc>
        <w:tc>
          <w:tcPr>
            <w:tcW w:w="2142" w:type="dxa"/>
            <w:shd w:val="clear" w:color="auto" w:fill="BFBFBF"/>
            <w:vAlign w:val="bottom"/>
          </w:tcPr>
          <w:p w:rsidR="007D6A94" w:rsidRPr="007D6A94" w:rsidRDefault="001E7794" w:rsidP="007D6A94">
            <w:pPr>
              <w:rPr>
                <w:rFonts w:cs="Arial"/>
                <w:b/>
                <w:szCs w:val="21"/>
              </w:rPr>
            </w:pPr>
            <w:r w:rsidRPr="007D6A94">
              <w:rPr>
                <w:rFonts w:cs="Arial"/>
                <w:b/>
                <w:szCs w:val="21"/>
              </w:rPr>
              <w:t>Тип карты</w:t>
            </w:r>
          </w:p>
        </w:tc>
      </w:tr>
      <w:tr w:rsidR="00003844" w:rsidRPr="007D6A94" w:rsidTr="007D6A94">
        <w:trPr>
          <w:jc w:val="center"/>
        </w:trPr>
        <w:tc>
          <w:tcPr>
            <w:tcW w:w="2252" w:type="dxa"/>
            <w:vAlign w:val="bottom"/>
          </w:tcPr>
          <w:p w:rsidR="007D6A94" w:rsidRPr="007D6A94" w:rsidRDefault="001E7794" w:rsidP="007D6A94">
            <w:pPr>
              <w:rPr>
                <w:rFonts w:cs="Arial"/>
                <w:szCs w:val="21"/>
              </w:rPr>
            </w:pPr>
            <w:r w:rsidRPr="007D6A94">
              <w:rPr>
                <w:rFonts w:cs="Arial"/>
                <w:szCs w:val="21"/>
              </w:rPr>
              <w:t xml:space="preserve">Transcend </w:t>
            </w:r>
          </w:p>
        </w:tc>
        <w:tc>
          <w:tcPr>
            <w:tcW w:w="2410" w:type="dxa"/>
            <w:vAlign w:val="bottom"/>
          </w:tcPr>
          <w:p w:rsidR="007D6A94" w:rsidRPr="007D6A94" w:rsidRDefault="001E7794" w:rsidP="007D6A94">
            <w:pPr>
              <w:rPr>
                <w:rFonts w:cs="Arial"/>
                <w:szCs w:val="21"/>
              </w:rPr>
            </w:pPr>
            <w:r w:rsidRPr="007D6A94">
              <w:rPr>
                <w:rFonts w:cs="Arial"/>
                <w:szCs w:val="21"/>
              </w:rPr>
              <w:t>SDHC6</w:t>
            </w:r>
          </w:p>
        </w:tc>
        <w:tc>
          <w:tcPr>
            <w:tcW w:w="2268" w:type="dxa"/>
            <w:vAlign w:val="bottom"/>
          </w:tcPr>
          <w:p w:rsidR="007D6A94" w:rsidRPr="007D6A94" w:rsidRDefault="001E7794" w:rsidP="007D6A94">
            <w:pPr>
              <w:rPr>
                <w:rFonts w:cs="Arial"/>
                <w:szCs w:val="21"/>
              </w:rPr>
            </w:pPr>
            <w:r w:rsidRPr="007D6A94">
              <w:rPr>
                <w:rFonts w:cs="Arial"/>
                <w:szCs w:val="21"/>
              </w:rPr>
              <w:t>16Гб</w:t>
            </w:r>
          </w:p>
        </w:tc>
        <w:tc>
          <w:tcPr>
            <w:tcW w:w="2142" w:type="dxa"/>
            <w:vAlign w:val="bottom"/>
          </w:tcPr>
          <w:p w:rsidR="007D6A94" w:rsidRPr="007D6A94" w:rsidRDefault="001E7794" w:rsidP="007D6A94">
            <w:pPr>
              <w:rPr>
                <w:rFonts w:cs="Arial"/>
                <w:szCs w:val="21"/>
              </w:rPr>
            </w:pPr>
            <w:r w:rsidRPr="007D6A94">
              <w:rPr>
                <w:rFonts w:cs="Arial"/>
                <w:szCs w:val="21"/>
              </w:rPr>
              <w:t xml:space="preserve">Большая </w:t>
            </w:r>
          </w:p>
        </w:tc>
      </w:tr>
      <w:tr w:rsidR="00003844" w:rsidRPr="007D6A94" w:rsidTr="007D6A94">
        <w:trPr>
          <w:jc w:val="center"/>
        </w:trPr>
        <w:tc>
          <w:tcPr>
            <w:tcW w:w="2252" w:type="dxa"/>
            <w:vAlign w:val="center"/>
          </w:tcPr>
          <w:p w:rsidR="007D6A94" w:rsidRPr="007D6A94" w:rsidRDefault="001E7794" w:rsidP="007D6A94">
            <w:pPr>
              <w:rPr>
                <w:rFonts w:cs="Arial"/>
                <w:szCs w:val="21"/>
              </w:rPr>
            </w:pPr>
            <w:r w:rsidRPr="007D6A94">
              <w:rPr>
                <w:rFonts w:cs="Arial"/>
                <w:szCs w:val="21"/>
              </w:rPr>
              <w:t xml:space="preserve">Kingston </w:t>
            </w:r>
          </w:p>
        </w:tc>
        <w:tc>
          <w:tcPr>
            <w:tcW w:w="2410" w:type="dxa"/>
            <w:vAlign w:val="bottom"/>
          </w:tcPr>
          <w:p w:rsidR="007D6A94" w:rsidRPr="007D6A94" w:rsidRDefault="001E7794" w:rsidP="007D6A94">
            <w:pPr>
              <w:rPr>
                <w:rFonts w:cs="Arial"/>
                <w:szCs w:val="21"/>
              </w:rPr>
            </w:pPr>
            <w:r w:rsidRPr="007D6A94">
              <w:rPr>
                <w:rFonts w:cs="Arial"/>
                <w:szCs w:val="21"/>
              </w:rPr>
              <w:t>SDHC4</w:t>
            </w:r>
          </w:p>
        </w:tc>
        <w:tc>
          <w:tcPr>
            <w:tcW w:w="2268" w:type="dxa"/>
            <w:vAlign w:val="bottom"/>
          </w:tcPr>
          <w:p w:rsidR="007D6A94" w:rsidRPr="007D6A94" w:rsidRDefault="001E7794" w:rsidP="007D6A94">
            <w:pPr>
              <w:rPr>
                <w:rFonts w:cs="Arial"/>
                <w:szCs w:val="21"/>
              </w:rPr>
            </w:pPr>
            <w:r w:rsidRPr="007D6A94">
              <w:rPr>
                <w:rFonts w:cs="Arial"/>
                <w:szCs w:val="21"/>
              </w:rPr>
              <w:t>4 GB</w:t>
            </w:r>
          </w:p>
        </w:tc>
        <w:tc>
          <w:tcPr>
            <w:tcW w:w="2142" w:type="dxa"/>
            <w:vAlign w:val="bottom"/>
          </w:tcPr>
          <w:p w:rsidR="007D6A94" w:rsidRPr="007D6A94" w:rsidRDefault="001E7794" w:rsidP="007D6A94">
            <w:pPr>
              <w:rPr>
                <w:rFonts w:cs="Arial"/>
                <w:szCs w:val="21"/>
              </w:rPr>
            </w:pPr>
            <w:r w:rsidRPr="007D6A94">
              <w:rPr>
                <w:rFonts w:cs="Arial"/>
                <w:szCs w:val="21"/>
              </w:rPr>
              <w:t>Большая</w:t>
            </w:r>
          </w:p>
        </w:tc>
      </w:tr>
      <w:tr w:rsidR="00003844" w:rsidRPr="007D6A94" w:rsidTr="007D6A94">
        <w:trPr>
          <w:jc w:val="center"/>
        </w:trPr>
        <w:tc>
          <w:tcPr>
            <w:tcW w:w="2252" w:type="dxa"/>
            <w:vAlign w:val="center"/>
          </w:tcPr>
          <w:p w:rsidR="007D6A94" w:rsidRPr="007D6A94" w:rsidRDefault="001E7794" w:rsidP="007D6A94">
            <w:pPr>
              <w:rPr>
                <w:rFonts w:cs="Arial"/>
                <w:szCs w:val="21"/>
              </w:rPr>
            </w:pPr>
            <w:r w:rsidRPr="007D6A94">
              <w:rPr>
                <w:rFonts w:cs="Arial"/>
                <w:szCs w:val="21"/>
              </w:rPr>
              <w:t>Kingston</w:t>
            </w:r>
          </w:p>
        </w:tc>
        <w:tc>
          <w:tcPr>
            <w:tcW w:w="2410" w:type="dxa"/>
            <w:vAlign w:val="bottom"/>
          </w:tcPr>
          <w:p w:rsidR="007D6A94" w:rsidRPr="007D6A94" w:rsidRDefault="001E7794" w:rsidP="007D6A94">
            <w:pPr>
              <w:rPr>
                <w:rFonts w:cs="Arial"/>
                <w:szCs w:val="21"/>
              </w:rPr>
            </w:pPr>
            <w:r w:rsidRPr="007D6A94">
              <w:rPr>
                <w:rFonts w:cs="Arial"/>
                <w:szCs w:val="21"/>
              </w:rPr>
              <w:t>SD</w:t>
            </w:r>
          </w:p>
        </w:tc>
        <w:tc>
          <w:tcPr>
            <w:tcW w:w="2268" w:type="dxa"/>
            <w:vAlign w:val="bottom"/>
          </w:tcPr>
          <w:p w:rsidR="007D6A94" w:rsidRPr="007D6A94" w:rsidRDefault="001E7794" w:rsidP="007D6A94">
            <w:pPr>
              <w:rPr>
                <w:rFonts w:cs="Arial"/>
                <w:szCs w:val="21"/>
              </w:rPr>
            </w:pPr>
            <w:r w:rsidRPr="007D6A94">
              <w:rPr>
                <w:rFonts w:cs="Arial"/>
                <w:szCs w:val="21"/>
              </w:rPr>
              <w:t>2Гб</w:t>
            </w:r>
          </w:p>
        </w:tc>
        <w:tc>
          <w:tcPr>
            <w:tcW w:w="2142" w:type="dxa"/>
            <w:vAlign w:val="bottom"/>
          </w:tcPr>
          <w:p w:rsidR="007D6A94" w:rsidRPr="007D6A94" w:rsidRDefault="001E7794" w:rsidP="007D6A94">
            <w:pPr>
              <w:rPr>
                <w:rFonts w:cs="Arial"/>
                <w:szCs w:val="21"/>
              </w:rPr>
            </w:pPr>
            <w:r w:rsidRPr="007D6A94">
              <w:rPr>
                <w:rFonts w:cs="Arial"/>
                <w:szCs w:val="21"/>
              </w:rPr>
              <w:t>Большая</w:t>
            </w:r>
          </w:p>
        </w:tc>
      </w:tr>
      <w:tr w:rsidR="00003844" w:rsidRPr="007D6A94" w:rsidTr="007D6A94">
        <w:trPr>
          <w:jc w:val="center"/>
        </w:trPr>
        <w:tc>
          <w:tcPr>
            <w:tcW w:w="2252" w:type="dxa"/>
            <w:vAlign w:val="center"/>
          </w:tcPr>
          <w:p w:rsidR="007D6A94" w:rsidRPr="007D6A94" w:rsidRDefault="001E7794" w:rsidP="007D6A94">
            <w:pPr>
              <w:rPr>
                <w:rFonts w:cs="Arial"/>
                <w:szCs w:val="21"/>
              </w:rPr>
            </w:pPr>
            <w:r w:rsidRPr="007D6A94">
              <w:rPr>
                <w:rFonts w:cs="Arial"/>
                <w:szCs w:val="21"/>
              </w:rPr>
              <w:t>Kingston</w:t>
            </w:r>
          </w:p>
        </w:tc>
        <w:tc>
          <w:tcPr>
            <w:tcW w:w="2410" w:type="dxa"/>
            <w:vAlign w:val="center"/>
          </w:tcPr>
          <w:p w:rsidR="007D6A94" w:rsidRPr="007D6A94" w:rsidRDefault="001E7794" w:rsidP="007D6A94">
            <w:pPr>
              <w:rPr>
                <w:rFonts w:cs="Arial"/>
                <w:szCs w:val="21"/>
              </w:rPr>
            </w:pPr>
            <w:r w:rsidRPr="007D6A94">
              <w:rPr>
                <w:rFonts w:cs="Arial"/>
                <w:szCs w:val="21"/>
              </w:rPr>
              <w:t>SD</w:t>
            </w:r>
          </w:p>
        </w:tc>
        <w:tc>
          <w:tcPr>
            <w:tcW w:w="2268" w:type="dxa"/>
            <w:vAlign w:val="bottom"/>
          </w:tcPr>
          <w:p w:rsidR="007D6A94" w:rsidRPr="007D6A94" w:rsidRDefault="001E7794" w:rsidP="007D6A94">
            <w:pPr>
              <w:rPr>
                <w:rFonts w:cs="Arial"/>
                <w:szCs w:val="21"/>
              </w:rPr>
            </w:pPr>
            <w:r w:rsidRPr="007D6A94">
              <w:rPr>
                <w:rFonts w:cs="Arial"/>
                <w:szCs w:val="21"/>
              </w:rPr>
              <w:t>1Гб</w:t>
            </w:r>
          </w:p>
        </w:tc>
        <w:tc>
          <w:tcPr>
            <w:tcW w:w="2142" w:type="dxa"/>
            <w:vAlign w:val="bottom"/>
          </w:tcPr>
          <w:p w:rsidR="007D6A94" w:rsidRPr="007D6A94" w:rsidRDefault="001E7794" w:rsidP="007D6A94">
            <w:pPr>
              <w:rPr>
                <w:rFonts w:cs="Arial"/>
                <w:szCs w:val="21"/>
              </w:rPr>
            </w:pPr>
            <w:r w:rsidRPr="007D6A94">
              <w:rPr>
                <w:rFonts w:cs="Arial"/>
                <w:szCs w:val="21"/>
              </w:rPr>
              <w:t>Большая</w:t>
            </w:r>
          </w:p>
        </w:tc>
      </w:tr>
      <w:tr w:rsidR="00003844" w:rsidRPr="007D6A94" w:rsidTr="007D6A94">
        <w:trPr>
          <w:jc w:val="center"/>
        </w:trPr>
        <w:tc>
          <w:tcPr>
            <w:tcW w:w="2252" w:type="dxa"/>
            <w:vAlign w:val="center"/>
          </w:tcPr>
          <w:p w:rsidR="007D6A94" w:rsidRPr="007D6A94" w:rsidRDefault="001E7794" w:rsidP="007D6A94">
            <w:pPr>
              <w:rPr>
                <w:rFonts w:cs="Arial"/>
                <w:szCs w:val="21"/>
              </w:rPr>
            </w:pPr>
            <w:r w:rsidRPr="007D6A94">
              <w:rPr>
                <w:rFonts w:cs="Arial"/>
                <w:szCs w:val="21"/>
              </w:rPr>
              <w:t xml:space="preserve">Sandisk </w:t>
            </w:r>
          </w:p>
        </w:tc>
        <w:tc>
          <w:tcPr>
            <w:tcW w:w="2410" w:type="dxa"/>
            <w:vAlign w:val="center"/>
          </w:tcPr>
          <w:p w:rsidR="007D6A94" w:rsidRPr="007D6A94" w:rsidRDefault="001E7794" w:rsidP="007D6A94">
            <w:pPr>
              <w:rPr>
                <w:rFonts w:cs="Arial"/>
                <w:szCs w:val="21"/>
              </w:rPr>
            </w:pPr>
            <w:r w:rsidRPr="007D6A94">
              <w:rPr>
                <w:rFonts w:cs="Arial"/>
                <w:szCs w:val="21"/>
              </w:rPr>
              <w:t>SDHC2</w:t>
            </w:r>
          </w:p>
        </w:tc>
        <w:tc>
          <w:tcPr>
            <w:tcW w:w="2268" w:type="dxa"/>
            <w:vAlign w:val="bottom"/>
          </w:tcPr>
          <w:p w:rsidR="007D6A94" w:rsidRPr="007D6A94" w:rsidRDefault="001E7794" w:rsidP="007D6A94">
            <w:pPr>
              <w:rPr>
                <w:rFonts w:cs="Arial"/>
                <w:szCs w:val="21"/>
              </w:rPr>
            </w:pPr>
            <w:r w:rsidRPr="007D6A94">
              <w:rPr>
                <w:rFonts w:cs="Arial"/>
                <w:szCs w:val="21"/>
              </w:rPr>
              <w:t>8Гб</w:t>
            </w:r>
          </w:p>
        </w:tc>
        <w:tc>
          <w:tcPr>
            <w:tcW w:w="2142" w:type="dxa"/>
            <w:vAlign w:val="bottom"/>
          </w:tcPr>
          <w:p w:rsidR="007D6A94" w:rsidRPr="007D6A94" w:rsidRDefault="001E7794" w:rsidP="007D6A94">
            <w:pPr>
              <w:rPr>
                <w:rFonts w:cs="Arial"/>
                <w:szCs w:val="21"/>
              </w:rPr>
            </w:pPr>
            <w:r w:rsidRPr="007D6A94">
              <w:rPr>
                <w:rFonts w:cs="Arial"/>
                <w:szCs w:val="21"/>
              </w:rPr>
              <w:t>Малая</w:t>
            </w:r>
          </w:p>
        </w:tc>
      </w:tr>
      <w:tr w:rsidR="00003844" w:rsidRPr="007D6A94" w:rsidTr="007D6A94">
        <w:trPr>
          <w:jc w:val="center"/>
        </w:trPr>
        <w:tc>
          <w:tcPr>
            <w:tcW w:w="2252" w:type="dxa"/>
            <w:vAlign w:val="center"/>
          </w:tcPr>
          <w:p w:rsidR="007D6A94" w:rsidRPr="007D6A94" w:rsidRDefault="001E7794" w:rsidP="007D6A94">
            <w:pPr>
              <w:rPr>
                <w:rFonts w:cs="Arial"/>
                <w:szCs w:val="21"/>
              </w:rPr>
            </w:pPr>
            <w:r w:rsidRPr="007D6A94">
              <w:rPr>
                <w:rFonts w:cs="Arial"/>
                <w:szCs w:val="21"/>
              </w:rPr>
              <w:t>Sandisk</w:t>
            </w:r>
          </w:p>
        </w:tc>
        <w:tc>
          <w:tcPr>
            <w:tcW w:w="2410" w:type="dxa"/>
            <w:vAlign w:val="center"/>
          </w:tcPr>
          <w:p w:rsidR="007D6A94" w:rsidRPr="007D6A94" w:rsidRDefault="001E7794" w:rsidP="007D6A94">
            <w:pPr>
              <w:rPr>
                <w:rFonts w:cs="Arial"/>
                <w:szCs w:val="21"/>
              </w:rPr>
            </w:pPr>
            <w:r w:rsidRPr="007D6A94">
              <w:rPr>
                <w:rFonts w:cs="Arial"/>
                <w:szCs w:val="21"/>
              </w:rPr>
              <w:t>SD</w:t>
            </w:r>
          </w:p>
        </w:tc>
        <w:tc>
          <w:tcPr>
            <w:tcW w:w="2268" w:type="dxa"/>
            <w:vAlign w:val="bottom"/>
          </w:tcPr>
          <w:p w:rsidR="007D6A94" w:rsidRPr="007D6A94" w:rsidRDefault="001E7794" w:rsidP="007D6A94">
            <w:pPr>
              <w:rPr>
                <w:rFonts w:cs="Arial"/>
                <w:szCs w:val="21"/>
              </w:rPr>
            </w:pPr>
            <w:r w:rsidRPr="007D6A94">
              <w:rPr>
                <w:rFonts w:cs="Arial"/>
                <w:szCs w:val="21"/>
              </w:rPr>
              <w:t>1Гб</w:t>
            </w:r>
          </w:p>
        </w:tc>
        <w:tc>
          <w:tcPr>
            <w:tcW w:w="2142" w:type="dxa"/>
            <w:vAlign w:val="bottom"/>
          </w:tcPr>
          <w:p w:rsidR="007D6A94" w:rsidRPr="007D6A94" w:rsidRDefault="001E7794" w:rsidP="007D6A94">
            <w:pPr>
              <w:rPr>
                <w:rFonts w:cs="Arial"/>
                <w:szCs w:val="21"/>
              </w:rPr>
            </w:pPr>
            <w:r w:rsidRPr="007D6A94">
              <w:rPr>
                <w:rFonts w:cs="Arial"/>
                <w:szCs w:val="21"/>
              </w:rPr>
              <w:t>Малая</w:t>
            </w:r>
          </w:p>
        </w:tc>
      </w:tr>
    </w:tbl>
    <w:p w:rsidR="007D6A94" w:rsidRPr="007D6A94" w:rsidRDefault="007D6A94" w:rsidP="007D6A94">
      <w:pPr>
        <w:rPr>
          <w:rFonts w:cs="Arial"/>
        </w:rPr>
      </w:pPr>
    </w:p>
    <w:p w:rsidR="007D6A94" w:rsidRPr="007D6A94" w:rsidRDefault="001E7794" w:rsidP="00B976A5">
      <w:pPr>
        <w:pStyle w:val="20"/>
        <w:numPr>
          <w:ilvl w:val="0"/>
          <w:numId w:val="0"/>
        </w:numPr>
        <w:ind w:left="576"/>
        <w:rPr>
          <w:lang w:val="fr-FR"/>
        </w:rPr>
      </w:pPr>
      <w:bookmarkStart w:id="1062" w:name="_Toc477768935"/>
      <w:r w:rsidRPr="007D6A94">
        <w:t>Приложение B-3</w:t>
      </w:r>
      <w:r w:rsidRPr="007D6A94">
        <w:tab/>
        <w:t>Список совместимых переносных HDD</w:t>
      </w:r>
      <w:bookmarkEnd w:id="1062"/>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9"/>
        <w:gridCol w:w="3402"/>
        <w:gridCol w:w="2851"/>
      </w:tblGrid>
      <w:tr w:rsidR="00003844" w:rsidRPr="007D6A94" w:rsidTr="007D6A94">
        <w:trPr>
          <w:jc w:val="center"/>
        </w:trPr>
        <w:tc>
          <w:tcPr>
            <w:tcW w:w="2819" w:type="dxa"/>
            <w:shd w:val="clear" w:color="auto" w:fill="BFBFBF"/>
          </w:tcPr>
          <w:p w:rsidR="007D6A94" w:rsidRPr="007D6A94" w:rsidRDefault="001E7794" w:rsidP="007D6A94">
            <w:pPr>
              <w:rPr>
                <w:rFonts w:cs="Arial"/>
                <w:b/>
                <w:szCs w:val="21"/>
              </w:rPr>
            </w:pPr>
            <w:r w:rsidRPr="007D6A94">
              <w:rPr>
                <w:rFonts w:cs="Arial"/>
                <w:b/>
                <w:szCs w:val="21"/>
              </w:rPr>
              <w:t xml:space="preserve">Марка </w:t>
            </w:r>
          </w:p>
        </w:tc>
        <w:tc>
          <w:tcPr>
            <w:tcW w:w="3402" w:type="dxa"/>
            <w:shd w:val="clear" w:color="auto" w:fill="BFBFBF"/>
          </w:tcPr>
          <w:p w:rsidR="007D6A94" w:rsidRPr="007D6A94" w:rsidRDefault="001E7794" w:rsidP="007D6A94">
            <w:pPr>
              <w:rPr>
                <w:rFonts w:cs="Arial"/>
                <w:b/>
                <w:szCs w:val="21"/>
              </w:rPr>
            </w:pPr>
            <w:r w:rsidRPr="007D6A94">
              <w:rPr>
                <w:rFonts w:cs="Arial"/>
                <w:b/>
                <w:szCs w:val="21"/>
              </w:rPr>
              <w:t>Модель</w:t>
            </w:r>
          </w:p>
        </w:tc>
        <w:tc>
          <w:tcPr>
            <w:tcW w:w="2851" w:type="dxa"/>
            <w:shd w:val="clear" w:color="auto" w:fill="BFBFBF"/>
          </w:tcPr>
          <w:p w:rsidR="007D6A94" w:rsidRPr="007D6A94" w:rsidRDefault="001E7794" w:rsidP="007D6A94">
            <w:pPr>
              <w:rPr>
                <w:rFonts w:cs="Arial"/>
                <w:b/>
                <w:szCs w:val="21"/>
              </w:rPr>
            </w:pPr>
            <w:r w:rsidRPr="007D6A94">
              <w:rPr>
                <w:rFonts w:cs="Arial"/>
                <w:b/>
                <w:szCs w:val="21"/>
              </w:rPr>
              <w:t xml:space="preserve">Емкость </w:t>
            </w:r>
          </w:p>
        </w:tc>
      </w:tr>
      <w:tr w:rsidR="00003844" w:rsidRPr="007D6A94" w:rsidTr="007D6A94">
        <w:trPr>
          <w:jc w:val="center"/>
        </w:trPr>
        <w:tc>
          <w:tcPr>
            <w:tcW w:w="2819" w:type="dxa"/>
            <w:vAlign w:val="center"/>
          </w:tcPr>
          <w:p w:rsidR="007D6A94" w:rsidRPr="007D6A94" w:rsidRDefault="001E7794" w:rsidP="007D6A94">
            <w:pPr>
              <w:rPr>
                <w:rFonts w:cs="Arial"/>
                <w:szCs w:val="21"/>
              </w:rPr>
            </w:pPr>
            <w:r w:rsidRPr="007D6A94">
              <w:rPr>
                <w:rFonts w:cs="Arial"/>
                <w:szCs w:val="21"/>
              </w:rPr>
              <w:t xml:space="preserve">YDStar </w:t>
            </w:r>
          </w:p>
        </w:tc>
        <w:tc>
          <w:tcPr>
            <w:tcW w:w="3402" w:type="dxa"/>
            <w:vAlign w:val="center"/>
          </w:tcPr>
          <w:p w:rsidR="007D6A94" w:rsidRPr="007D6A94" w:rsidRDefault="001E7794" w:rsidP="007D6A94">
            <w:pPr>
              <w:rPr>
                <w:rFonts w:cs="Arial"/>
                <w:szCs w:val="21"/>
              </w:rPr>
            </w:pPr>
            <w:r w:rsidRPr="007D6A94">
              <w:rPr>
                <w:rFonts w:cs="Arial"/>
                <w:szCs w:val="21"/>
              </w:rPr>
              <w:t xml:space="preserve">YDstar HDD box </w:t>
            </w:r>
          </w:p>
        </w:tc>
        <w:tc>
          <w:tcPr>
            <w:tcW w:w="2851" w:type="dxa"/>
            <w:vAlign w:val="center"/>
          </w:tcPr>
          <w:p w:rsidR="007D6A94" w:rsidRPr="007D6A94" w:rsidRDefault="001E7794" w:rsidP="007D6A94">
            <w:pPr>
              <w:rPr>
                <w:rFonts w:cs="Arial"/>
                <w:szCs w:val="21"/>
              </w:rPr>
            </w:pPr>
            <w:r w:rsidRPr="007D6A94">
              <w:rPr>
                <w:rFonts w:cs="Arial"/>
                <w:szCs w:val="21"/>
              </w:rPr>
              <w:t>40Гб</w:t>
            </w:r>
          </w:p>
        </w:tc>
      </w:tr>
      <w:tr w:rsidR="00003844" w:rsidRPr="007D6A94" w:rsidTr="007D6A94">
        <w:trPr>
          <w:jc w:val="center"/>
        </w:trPr>
        <w:tc>
          <w:tcPr>
            <w:tcW w:w="2819" w:type="dxa"/>
            <w:vAlign w:val="center"/>
          </w:tcPr>
          <w:p w:rsidR="007D6A94" w:rsidRPr="007D6A94" w:rsidRDefault="001E7794" w:rsidP="007D6A94">
            <w:pPr>
              <w:rPr>
                <w:rFonts w:cs="Arial"/>
                <w:szCs w:val="21"/>
              </w:rPr>
            </w:pPr>
            <w:r w:rsidRPr="007D6A94">
              <w:rPr>
                <w:rFonts w:cs="Arial"/>
                <w:szCs w:val="21"/>
              </w:rPr>
              <w:t>Netac</w:t>
            </w:r>
          </w:p>
        </w:tc>
        <w:tc>
          <w:tcPr>
            <w:tcW w:w="3402" w:type="dxa"/>
            <w:vAlign w:val="center"/>
          </w:tcPr>
          <w:p w:rsidR="007D6A94" w:rsidRPr="007D6A94" w:rsidRDefault="001E7794" w:rsidP="007D6A94">
            <w:pPr>
              <w:rPr>
                <w:rFonts w:cs="Arial"/>
                <w:szCs w:val="21"/>
              </w:rPr>
            </w:pPr>
            <w:r w:rsidRPr="007D6A94">
              <w:rPr>
                <w:rFonts w:cs="Arial"/>
                <w:szCs w:val="21"/>
              </w:rPr>
              <w:t>Netac</w:t>
            </w:r>
          </w:p>
        </w:tc>
        <w:tc>
          <w:tcPr>
            <w:tcW w:w="2851" w:type="dxa"/>
            <w:vAlign w:val="center"/>
          </w:tcPr>
          <w:p w:rsidR="007D6A94" w:rsidRPr="007D6A94" w:rsidRDefault="001E7794" w:rsidP="007D6A94">
            <w:pPr>
              <w:rPr>
                <w:rFonts w:cs="Arial"/>
                <w:szCs w:val="21"/>
              </w:rPr>
            </w:pPr>
            <w:r w:rsidRPr="007D6A94">
              <w:rPr>
                <w:rFonts w:cs="Arial"/>
                <w:szCs w:val="21"/>
              </w:rPr>
              <w:t>80Гб</w:t>
            </w:r>
          </w:p>
        </w:tc>
      </w:tr>
      <w:tr w:rsidR="00003844" w:rsidRPr="007D6A94" w:rsidTr="007D6A94">
        <w:trPr>
          <w:jc w:val="center"/>
        </w:trPr>
        <w:tc>
          <w:tcPr>
            <w:tcW w:w="2819" w:type="dxa"/>
            <w:vAlign w:val="center"/>
          </w:tcPr>
          <w:p w:rsidR="007D6A94" w:rsidRPr="007D6A94" w:rsidRDefault="001E7794" w:rsidP="007D6A94">
            <w:pPr>
              <w:rPr>
                <w:rFonts w:cs="Arial"/>
                <w:szCs w:val="21"/>
              </w:rPr>
            </w:pPr>
            <w:r w:rsidRPr="007D6A94">
              <w:rPr>
                <w:rFonts w:cs="Arial"/>
                <w:szCs w:val="21"/>
              </w:rPr>
              <w:t>Iomega</w:t>
            </w:r>
          </w:p>
        </w:tc>
        <w:tc>
          <w:tcPr>
            <w:tcW w:w="3402" w:type="dxa"/>
            <w:vAlign w:val="center"/>
          </w:tcPr>
          <w:p w:rsidR="007D6A94" w:rsidRPr="007D6A94" w:rsidRDefault="001E7794" w:rsidP="007D6A94">
            <w:pPr>
              <w:rPr>
                <w:rFonts w:cs="Arial"/>
                <w:szCs w:val="21"/>
              </w:rPr>
            </w:pPr>
            <w:r w:rsidRPr="007D6A94">
              <w:rPr>
                <w:rFonts w:cs="Arial"/>
                <w:szCs w:val="21"/>
              </w:rPr>
              <w:t>Iomega  RPHD-CG" RNAJ50U287</w:t>
            </w:r>
          </w:p>
        </w:tc>
        <w:tc>
          <w:tcPr>
            <w:tcW w:w="2851" w:type="dxa"/>
            <w:vAlign w:val="center"/>
          </w:tcPr>
          <w:p w:rsidR="007D6A94" w:rsidRPr="007D6A94" w:rsidRDefault="001E7794" w:rsidP="007D6A94">
            <w:pPr>
              <w:rPr>
                <w:rFonts w:cs="Arial"/>
                <w:szCs w:val="21"/>
              </w:rPr>
            </w:pPr>
            <w:r w:rsidRPr="007D6A94">
              <w:rPr>
                <w:rFonts w:cs="Arial"/>
                <w:szCs w:val="21"/>
              </w:rPr>
              <w:t>250Гб</w:t>
            </w:r>
          </w:p>
        </w:tc>
      </w:tr>
      <w:tr w:rsidR="00003844" w:rsidRPr="007D6A94" w:rsidTr="007D6A94">
        <w:trPr>
          <w:jc w:val="center"/>
        </w:trPr>
        <w:tc>
          <w:tcPr>
            <w:tcW w:w="2819" w:type="dxa"/>
            <w:vAlign w:val="center"/>
          </w:tcPr>
          <w:p w:rsidR="007D6A94" w:rsidRPr="007D6A94" w:rsidRDefault="001E7794" w:rsidP="007D6A94">
            <w:pPr>
              <w:rPr>
                <w:rFonts w:cs="Arial"/>
                <w:szCs w:val="21"/>
              </w:rPr>
            </w:pPr>
            <w:r w:rsidRPr="007D6A94">
              <w:rPr>
                <w:rFonts w:cs="Arial"/>
                <w:szCs w:val="21"/>
              </w:rPr>
              <w:t>WD Elements</w:t>
            </w:r>
          </w:p>
        </w:tc>
        <w:tc>
          <w:tcPr>
            <w:tcW w:w="3402" w:type="dxa"/>
            <w:vAlign w:val="center"/>
          </w:tcPr>
          <w:p w:rsidR="007D6A94" w:rsidRPr="007D6A94" w:rsidRDefault="001E7794" w:rsidP="007D6A94">
            <w:pPr>
              <w:rPr>
                <w:rFonts w:cs="Arial"/>
                <w:szCs w:val="21"/>
              </w:rPr>
            </w:pPr>
            <w:r w:rsidRPr="007D6A94">
              <w:rPr>
                <w:rFonts w:cs="Arial"/>
                <w:szCs w:val="21"/>
              </w:rPr>
              <w:t>WCAVY1205901</w:t>
            </w:r>
          </w:p>
        </w:tc>
        <w:tc>
          <w:tcPr>
            <w:tcW w:w="2851" w:type="dxa"/>
            <w:vAlign w:val="center"/>
          </w:tcPr>
          <w:p w:rsidR="007D6A94" w:rsidRPr="007D6A94" w:rsidRDefault="001E7794" w:rsidP="007D6A94">
            <w:pPr>
              <w:rPr>
                <w:rFonts w:cs="Arial"/>
                <w:szCs w:val="21"/>
              </w:rPr>
            </w:pPr>
            <w:r w:rsidRPr="007D6A94">
              <w:rPr>
                <w:rFonts w:cs="Arial"/>
                <w:szCs w:val="21"/>
              </w:rPr>
              <w:t>1,5Тб</w:t>
            </w:r>
          </w:p>
        </w:tc>
      </w:tr>
      <w:tr w:rsidR="00003844" w:rsidRPr="007D6A94" w:rsidTr="007D6A94">
        <w:trPr>
          <w:jc w:val="center"/>
        </w:trPr>
        <w:tc>
          <w:tcPr>
            <w:tcW w:w="2819" w:type="dxa"/>
            <w:vAlign w:val="center"/>
          </w:tcPr>
          <w:p w:rsidR="007D6A94" w:rsidRPr="007D6A94" w:rsidRDefault="001E7794" w:rsidP="007D6A94">
            <w:pPr>
              <w:rPr>
                <w:rFonts w:cs="Arial"/>
                <w:szCs w:val="21"/>
              </w:rPr>
            </w:pPr>
            <w:r w:rsidRPr="007D6A94">
              <w:rPr>
                <w:rFonts w:cs="Arial"/>
                <w:szCs w:val="21"/>
              </w:rPr>
              <w:t>Newsmy</w:t>
            </w:r>
          </w:p>
        </w:tc>
        <w:tc>
          <w:tcPr>
            <w:tcW w:w="3402" w:type="dxa"/>
            <w:vAlign w:val="center"/>
          </w:tcPr>
          <w:p w:rsidR="007D6A94" w:rsidRPr="007D6A94" w:rsidRDefault="001E7794" w:rsidP="007D6A94">
            <w:pPr>
              <w:rPr>
                <w:rFonts w:cs="Arial"/>
                <w:szCs w:val="21"/>
              </w:rPr>
            </w:pPr>
            <w:r w:rsidRPr="007D6A94">
              <w:rPr>
                <w:rFonts w:cs="Arial"/>
                <w:szCs w:val="21"/>
              </w:rPr>
              <w:t>Liangjian</w:t>
            </w:r>
          </w:p>
        </w:tc>
        <w:tc>
          <w:tcPr>
            <w:tcW w:w="2851" w:type="dxa"/>
            <w:vAlign w:val="center"/>
          </w:tcPr>
          <w:p w:rsidR="007D6A94" w:rsidRPr="007D6A94" w:rsidRDefault="001E7794" w:rsidP="007D6A94">
            <w:pPr>
              <w:rPr>
                <w:rFonts w:cs="Arial"/>
                <w:szCs w:val="21"/>
              </w:rPr>
            </w:pPr>
            <w:r w:rsidRPr="007D6A94">
              <w:rPr>
                <w:rFonts w:cs="Arial"/>
                <w:szCs w:val="21"/>
              </w:rPr>
              <w:t>320Гб</w:t>
            </w:r>
          </w:p>
        </w:tc>
      </w:tr>
      <w:tr w:rsidR="00003844" w:rsidRPr="007D6A94" w:rsidTr="007D6A94">
        <w:trPr>
          <w:jc w:val="center"/>
        </w:trPr>
        <w:tc>
          <w:tcPr>
            <w:tcW w:w="2819" w:type="dxa"/>
            <w:vAlign w:val="center"/>
          </w:tcPr>
          <w:p w:rsidR="007D6A94" w:rsidRPr="007D6A94" w:rsidRDefault="001E7794" w:rsidP="007D6A94">
            <w:pPr>
              <w:rPr>
                <w:rFonts w:cs="Arial"/>
                <w:szCs w:val="21"/>
              </w:rPr>
            </w:pPr>
            <w:r w:rsidRPr="007D6A94">
              <w:rPr>
                <w:rFonts w:cs="Arial"/>
                <w:szCs w:val="21"/>
              </w:rPr>
              <w:t>WD Elements</w:t>
            </w:r>
          </w:p>
        </w:tc>
        <w:tc>
          <w:tcPr>
            <w:tcW w:w="3402" w:type="dxa"/>
            <w:vAlign w:val="center"/>
          </w:tcPr>
          <w:p w:rsidR="007D6A94" w:rsidRPr="007D6A94" w:rsidRDefault="001E7794" w:rsidP="007D6A94">
            <w:pPr>
              <w:rPr>
                <w:rFonts w:cs="Arial"/>
                <w:szCs w:val="21"/>
              </w:rPr>
            </w:pPr>
            <w:r w:rsidRPr="007D6A94">
              <w:rPr>
                <w:rFonts w:cs="Arial"/>
                <w:szCs w:val="21"/>
              </w:rPr>
              <w:t>WDBAAR5000ABK-00</w:t>
            </w:r>
          </w:p>
        </w:tc>
        <w:tc>
          <w:tcPr>
            <w:tcW w:w="2851" w:type="dxa"/>
            <w:vAlign w:val="center"/>
          </w:tcPr>
          <w:p w:rsidR="007D6A94" w:rsidRPr="007D6A94" w:rsidRDefault="001E7794" w:rsidP="007D6A94">
            <w:pPr>
              <w:rPr>
                <w:rFonts w:cs="Arial"/>
                <w:szCs w:val="21"/>
              </w:rPr>
            </w:pPr>
            <w:r w:rsidRPr="007D6A94">
              <w:rPr>
                <w:rFonts w:cs="Arial"/>
                <w:szCs w:val="21"/>
              </w:rPr>
              <w:t>500 GB</w:t>
            </w:r>
          </w:p>
        </w:tc>
      </w:tr>
      <w:tr w:rsidR="00003844" w:rsidRPr="007D6A94" w:rsidTr="007D6A94">
        <w:trPr>
          <w:jc w:val="center"/>
        </w:trPr>
        <w:tc>
          <w:tcPr>
            <w:tcW w:w="2819" w:type="dxa"/>
            <w:vAlign w:val="center"/>
          </w:tcPr>
          <w:p w:rsidR="007D6A94" w:rsidRPr="007D6A94" w:rsidRDefault="001E7794" w:rsidP="007D6A94">
            <w:pPr>
              <w:rPr>
                <w:rFonts w:cs="Arial"/>
                <w:szCs w:val="21"/>
              </w:rPr>
            </w:pPr>
            <w:r w:rsidRPr="007D6A94">
              <w:rPr>
                <w:rFonts w:cs="Arial"/>
                <w:szCs w:val="21"/>
              </w:rPr>
              <w:t>WD Elements</w:t>
            </w:r>
          </w:p>
        </w:tc>
        <w:tc>
          <w:tcPr>
            <w:tcW w:w="3402" w:type="dxa"/>
            <w:vAlign w:val="center"/>
          </w:tcPr>
          <w:p w:rsidR="007D6A94" w:rsidRPr="007D6A94" w:rsidRDefault="001E7794" w:rsidP="007D6A94">
            <w:pPr>
              <w:rPr>
                <w:rFonts w:cs="Arial"/>
                <w:szCs w:val="21"/>
              </w:rPr>
            </w:pPr>
            <w:r w:rsidRPr="007D6A94">
              <w:rPr>
                <w:rFonts w:cs="Arial"/>
                <w:szCs w:val="21"/>
              </w:rPr>
              <w:t>WDBAAU0015HBK-00</w:t>
            </w:r>
          </w:p>
        </w:tc>
        <w:tc>
          <w:tcPr>
            <w:tcW w:w="2851" w:type="dxa"/>
            <w:vAlign w:val="center"/>
          </w:tcPr>
          <w:p w:rsidR="007D6A94" w:rsidRPr="007D6A94" w:rsidRDefault="001E7794" w:rsidP="007D6A94">
            <w:pPr>
              <w:rPr>
                <w:rFonts w:cs="Arial"/>
                <w:szCs w:val="21"/>
              </w:rPr>
            </w:pPr>
            <w:r w:rsidRPr="007D6A94">
              <w:rPr>
                <w:rFonts w:cs="Arial"/>
                <w:szCs w:val="21"/>
              </w:rPr>
              <w:t>1,5Тб</w:t>
            </w:r>
          </w:p>
        </w:tc>
      </w:tr>
      <w:tr w:rsidR="00003844" w:rsidRPr="007D6A94" w:rsidTr="007D6A94">
        <w:trPr>
          <w:jc w:val="center"/>
        </w:trPr>
        <w:tc>
          <w:tcPr>
            <w:tcW w:w="2819" w:type="dxa"/>
            <w:vAlign w:val="center"/>
          </w:tcPr>
          <w:p w:rsidR="007D6A94" w:rsidRPr="007D6A94" w:rsidRDefault="001E7794" w:rsidP="007D6A94">
            <w:pPr>
              <w:rPr>
                <w:rFonts w:cs="Arial"/>
                <w:szCs w:val="21"/>
              </w:rPr>
            </w:pPr>
            <w:r w:rsidRPr="007D6A94">
              <w:rPr>
                <w:rFonts w:cs="Arial"/>
                <w:szCs w:val="21"/>
              </w:rPr>
              <w:t xml:space="preserve">Seagate </w:t>
            </w:r>
          </w:p>
        </w:tc>
        <w:tc>
          <w:tcPr>
            <w:tcW w:w="3402" w:type="dxa"/>
            <w:vAlign w:val="center"/>
          </w:tcPr>
          <w:p w:rsidR="007D6A94" w:rsidRPr="007D6A94" w:rsidRDefault="001E7794" w:rsidP="007D6A94">
            <w:pPr>
              <w:rPr>
                <w:rFonts w:cs="Arial"/>
                <w:szCs w:val="21"/>
              </w:rPr>
            </w:pPr>
            <w:r w:rsidRPr="007D6A94">
              <w:rPr>
                <w:rFonts w:cs="Arial"/>
                <w:szCs w:val="21"/>
              </w:rPr>
              <w:t>FreeAgent Go(ST905003F)</w:t>
            </w:r>
          </w:p>
        </w:tc>
        <w:tc>
          <w:tcPr>
            <w:tcW w:w="2851" w:type="dxa"/>
            <w:vAlign w:val="center"/>
          </w:tcPr>
          <w:p w:rsidR="007D6A94" w:rsidRPr="007D6A94" w:rsidRDefault="001E7794" w:rsidP="007D6A94">
            <w:pPr>
              <w:rPr>
                <w:rFonts w:cs="Arial"/>
                <w:szCs w:val="21"/>
              </w:rPr>
            </w:pPr>
            <w:r w:rsidRPr="007D6A94">
              <w:rPr>
                <w:rFonts w:cs="Arial"/>
                <w:szCs w:val="21"/>
              </w:rPr>
              <w:t>500 GB</w:t>
            </w:r>
          </w:p>
        </w:tc>
      </w:tr>
      <w:tr w:rsidR="00003844" w:rsidRPr="007D6A94" w:rsidTr="007D6A94">
        <w:trPr>
          <w:jc w:val="center"/>
        </w:trPr>
        <w:tc>
          <w:tcPr>
            <w:tcW w:w="2819" w:type="dxa"/>
            <w:vAlign w:val="center"/>
          </w:tcPr>
          <w:p w:rsidR="007D6A94" w:rsidRPr="007D6A94" w:rsidRDefault="001E7794" w:rsidP="007D6A94">
            <w:pPr>
              <w:rPr>
                <w:rFonts w:cs="Arial"/>
                <w:szCs w:val="21"/>
              </w:rPr>
            </w:pPr>
            <w:r w:rsidRPr="007D6A94">
              <w:rPr>
                <w:rFonts w:cs="Arial"/>
                <w:szCs w:val="21"/>
              </w:rPr>
              <w:t xml:space="preserve">Aigo </w:t>
            </w:r>
          </w:p>
        </w:tc>
        <w:tc>
          <w:tcPr>
            <w:tcW w:w="3402" w:type="dxa"/>
            <w:vAlign w:val="center"/>
          </w:tcPr>
          <w:p w:rsidR="007D6A94" w:rsidRPr="007D6A94" w:rsidRDefault="001E7794" w:rsidP="007D6A94">
            <w:pPr>
              <w:rPr>
                <w:rFonts w:cs="Arial"/>
                <w:szCs w:val="21"/>
              </w:rPr>
            </w:pPr>
            <w:r w:rsidRPr="007D6A94">
              <w:rPr>
                <w:rFonts w:cs="Arial"/>
                <w:szCs w:val="21"/>
              </w:rPr>
              <w:t>H8169</w:t>
            </w:r>
          </w:p>
        </w:tc>
        <w:tc>
          <w:tcPr>
            <w:tcW w:w="2851" w:type="dxa"/>
            <w:vAlign w:val="center"/>
          </w:tcPr>
          <w:p w:rsidR="007D6A94" w:rsidRPr="007D6A94" w:rsidRDefault="001E7794" w:rsidP="007D6A94">
            <w:pPr>
              <w:rPr>
                <w:rFonts w:cs="Arial"/>
                <w:szCs w:val="21"/>
              </w:rPr>
            </w:pPr>
            <w:r w:rsidRPr="007D6A94">
              <w:rPr>
                <w:rFonts w:cs="Arial"/>
                <w:szCs w:val="21"/>
              </w:rPr>
              <w:t>500 GB</w:t>
            </w:r>
          </w:p>
        </w:tc>
      </w:tr>
    </w:tbl>
    <w:p w:rsidR="007D6A94" w:rsidRPr="007D6A94" w:rsidRDefault="007D6A94" w:rsidP="007D6A94">
      <w:pPr>
        <w:rPr>
          <w:rFonts w:cs="Arial"/>
        </w:rPr>
      </w:pPr>
    </w:p>
    <w:p w:rsidR="007D6A94" w:rsidRPr="007D6A94" w:rsidRDefault="007D6A94" w:rsidP="007D6A94">
      <w:pPr>
        <w:rPr>
          <w:rFonts w:cs="Arial"/>
        </w:rPr>
      </w:pPr>
    </w:p>
    <w:p w:rsidR="007D6A94" w:rsidRPr="007D6A94" w:rsidRDefault="001E7794" w:rsidP="00B976A5">
      <w:pPr>
        <w:pStyle w:val="20"/>
        <w:numPr>
          <w:ilvl w:val="0"/>
          <w:numId w:val="0"/>
        </w:numPr>
        <w:ind w:left="576"/>
      </w:pPr>
      <w:bookmarkStart w:id="1063" w:name="_Toc477768936"/>
      <w:r w:rsidRPr="007D6A94">
        <w:t>Приложение B-4</w:t>
      </w:r>
      <w:r w:rsidRPr="007D6A94">
        <w:tab/>
        <w:t>Список совместимых USB DVD дисководов</w:t>
      </w:r>
      <w:bookmarkEnd w:id="1063"/>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6"/>
        <w:gridCol w:w="4836"/>
      </w:tblGrid>
      <w:tr w:rsidR="00003844" w:rsidRPr="007D6A94" w:rsidTr="007D6A94">
        <w:trPr>
          <w:jc w:val="center"/>
        </w:trPr>
        <w:tc>
          <w:tcPr>
            <w:tcW w:w="4236" w:type="dxa"/>
            <w:shd w:val="clear" w:color="auto" w:fill="BFBFBF"/>
            <w:vAlign w:val="bottom"/>
          </w:tcPr>
          <w:p w:rsidR="007D6A94" w:rsidRPr="007D6A94" w:rsidRDefault="001E7794" w:rsidP="007D6A94">
            <w:pPr>
              <w:rPr>
                <w:rFonts w:cs="Arial"/>
                <w:b/>
                <w:bCs/>
              </w:rPr>
            </w:pPr>
            <w:r w:rsidRPr="007D6A94">
              <w:rPr>
                <w:rFonts w:cs="Arial"/>
                <w:b/>
                <w:bCs/>
              </w:rPr>
              <w:t>Марка</w:t>
            </w:r>
          </w:p>
        </w:tc>
        <w:tc>
          <w:tcPr>
            <w:tcW w:w="4836" w:type="dxa"/>
            <w:shd w:val="clear" w:color="auto" w:fill="BFBFBF"/>
            <w:vAlign w:val="bottom"/>
          </w:tcPr>
          <w:p w:rsidR="007D6A94" w:rsidRPr="007D6A94" w:rsidRDefault="001E7794" w:rsidP="007D6A94">
            <w:pPr>
              <w:rPr>
                <w:rFonts w:cs="Arial"/>
                <w:b/>
                <w:bCs/>
              </w:rPr>
            </w:pPr>
            <w:r w:rsidRPr="007D6A94">
              <w:rPr>
                <w:rFonts w:cs="Arial"/>
                <w:b/>
                <w:bCs/>
              </w:rPr>
              <w:t>Модель</w:t>
            </w:r>
          </w:p>
        </w:tc>
      </w:tr>
      <w:tr w:rsidR="00003844" w:rsidRPr="007D6A94" w:rsidTr="007D6A94">
        <w:trPr>
          <w:jc w:val="center"/>
        </w:trPr>
        <w:tc>
          <w:tcPr>
            <w:tcW w:w="4236" w:type="dxa"/>
            <w:vAlign w:val="bottom"/>
          </w:tcPr>
          <w:p w:rsidR="007D6A94" w:rsidRPr="007D6A94" w:rsidRDefault="001E7794" w:rsidP="007D6A94">
            <w:pPr>
              <w:rPr>
                <w:rFonts w:cs="Arial"/>
                <w:szCs w:val="21"/>
              </w:rPr>
            </w:pPr>
            <w:r w:rsidRPr="007D6A94">
              <w:rPr>
                <w:rFonts w:cs="Arial"/>
                <w:szCs w:val="21"/>
              </w:rPr>
              <w:t xml:space="preserve">Samsung </w:t>
            </w:r>
          </w:p>
        </w:tc>
        <w:tc>
          <w:tcPr>
            <w:tcW w:w="4836" w:type="dxa"/>
            <w:vAlign w:val="center"/>
          </w:tcPr>
          <w:p w:rsidR="007D6A94" w:rsidRPr="007D6A94" w:rsidRDefault="001E7794" w:rsidP="007D6A94">
            <w:pPr>
              <w:pStyle w:val="afff7"/>
              <w:rPr>
                <w:rFonts w:cs="Arial"/>
              </w:rPr>
            </w:pPr>
            <w:r w:rsidRPr="007D6A94">
              <w:rPr>
                <w:rFonts w:cs="Arial"/>
                <w:lang w:val="ru-RU"/>
              </w:rPr>
              <w:t>SE-S084</w:t>
            </w:r>
          </w:p>
        </w:tc>
      </w:tr>
      <w:tr w:rsidR="00003844" w:rsidRPr="007D6A94" w:rsidTr="007D6A94">
        <w:trPr>
          <w:jc w:val="center"/>
        </w:trPr>
        <w:tc>
          <w:tcPr>
            <w:tcW w:w="4236" w:type="dxa"/>
            <w:vAlign w:val="bottom"/>
          </w:tcPr>
          <w:p w:rsidR="007D6A94" w:rsidRPr="007D6A94" w:rsidRDefault="001E7794" w:rsidP="007D6A94">
            <w:pPr>
              <w:rPr>
                <w:rFonts w:cs="Arial"/>
                <w:szCs w:val="21"/>
              </w:rPr>
            </w:pPr>
            <w:r w:rsidRPr="007D6A94">
              <w:rPr>
                <w:rFonts w:cs="Arial"/>
                <w:szCs w:val="21"/>
              </w:rPr>
              <w:t>BenQ</w:t>
            </w:r>
          </w:p>
        </w:tc>
        <w:tc>
          <w:tcPr>
            <w:tcW w:w="4836" w:type="dxa"/>
            <w:vAlign w:val="center"/>
          </w:tcPr>
          <w:p w:rsidR="007D6A94" w:rsidRPr="007D6A94" w:rsidRDefault="001E7794" w:rsidP="007D6A94">
            <w:pPr>
              <w:pStyle w:val="afff7"/>
              <w:rPr>
                <w:rFonts w:cs="Arial"/>
              </w:rPr>
            </w:pPr>
            <w:r w:rsidRPr="007D6A94">
              <w:rPr>
                <w:rFonts w:cs="Arial"/>
                <w:lang w:val="ru-RU"/>
              </w:rPr>
              <w:t>LD2000-2K4</w:t>
            </w:r>
          </w:p>
        </w:tc>
      </w:tr>
    </w:tbl>
    <w:p w:rsidR="007D6A94" w:rsidRPr="007D6A94" w:rsidRDefault="007D6A94" w:rsidP="007D6A94">
      <w:pPr>
        <w:rPr>
          <w:rFonts w:cs="Arial"/>
        </w:rPr>
      </w:pPr>
    </w:p>
    <w:p w:rsidR="007D6A94" w:rsidRPr="007D6A94" w:rsidRDefault="007D6A94" w:rsidP="007D6A94">
      <w:pPr>
        <w:rPr>
          <w:rFonts w:cs="Arial"/>
        </w:rPr>
      </w:pPr>
    </w:p>
    <w:p w:rsidR="007D6A94" w:rsidRPr="007D6A94" w:rsidRDefault="001E7794" w:rsidP="00B976A5">
      <w:pPr>
        <w:pStyle w:val="20"/>
        <w:numPr>
          <w:ilvl w:val="0"/>
          <w:numId w:val="0"/>
        </w:numPr>
        <w:ind w:left="576"/>
        <w:rPr>
          <w:lang w:val="fr-FR"/>
        </w:rPr>
      </w:pPr>
      <w:bookmarkStart w:id="1064" w:name="_Toc477768937"/>
      <w:r w:rsidRPr="007D6A94">
        <w:t>Приближение B-5  Список совместимых SATA DVD дисководов</w:t>
      </w:r>
      <w:bookmarkEnd w:id="1064"/>
    </w:p>
    <w:tbl>
      <w:tblPr>
        <w:tblW w:w="9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8"/>
        <w:gridCol w:w="4944"/>
      </w:tblGrid>
      <w:tr w:rsidR="00003844" w:rsidRPr="007D6A94" w:rsidTr="007D6A94">
        <w:trPr>
          <w:trHeight w:val="317"/>
          <w:jc w:val="center"/>
        </w:trPr>
        <w:tc>
          <w:tcPr>
            <w:tcW w:w="4258" w:type="dxa"/>
            <w:shd w:val="clear" w:color="auto" w:fill="BFBFBF"/>
            <w:vAlign w:val="bottom"/>
          </w:tcPr>
          <w:p w:rsidR="007D6A94" w:rsidRPr="007D6A94" w:rsidRDefault="001E7794" w:rsidP="007D6A94">
            <w:pPr>
              <w:rPr>
                <w:rFonts w:cs="Arial"/>
                <w:b/>
                <w:bCs/>
              </w:rPr>
            </w:pPr>
            <w:r w:rsidRPr="007D6A94">
              <w:rPr>
                <w:rFonts w:cs="Arial"/>
                <w:b/>
                <w:bCs/>
              </w:rPr>
              <w:t>Марка</w:t>
            </w:r>
          </w:p>
        </w:tc>
        <w:tc>
          <w:tcPr>
            <w:tcW w:w="4944" w:type="dxa"/>
            <w:shd w:val="clear" w:color="auto" w:fill="BFBFBF"/>
            <w:vAlign w:val="bottom"/>
          </w:tcPr>
          <w:p w:rsidR="007D6A94" w:rsidRPr="007D6A94" w:rsidRDefault="001E7794" w:rsidP="007D6A94">
            <w:pPr>
              <w:rPr>
                <w:rFonts w:cs="Arial"/>
                <w:b/>
                <w:bCs/>
              </w:rPr>
            </w:pPr>
            <w:r w:rsidRPr="007D6A94">
              <w:rPr>
                <w:rFonts w:cs="Arial"/>
                <w:b/>
                <w:bCs/>
              </w:rPr>
              <w:t xml:space="preserve">Модель </w:t>
            </w:r>
          </w:p>
        </w:tc>
      </w:tr>
      <w:tr w:rsidR="00003844" w:rsidRPr="007D6A94" w:rsidTr="007D6A94">
        <w:trPr>
          <w:trHeight w:val="317"/>
          <w:jc w:val="center"/>
        </w:trPr>
        <w:tc>
          <w:tcPr>
            <w:tcW w:w="4258" w:type="dxa"/>
            <w:vAlign w:val="center"/>
          </w:tcPr>
          <w:p w:rsidR="007D6A94" w:rsidRPr="007D6A94" w:rsidRDefault="001E7794" w:rsidP="007D6A94">
            <w:pPr>
              <w:pStyle w:val="afff7"/>
              <w:rPr>
                <w:rFonts w:cs="Arial"/>
              </w:rPr>
            </w:pPr>
            <w:r w:rsidRPr="007D6A94">
              <w:rPr>
                <w:rFonts w:cs="Arial"/>
                <w:lang w:val="ru-RU"/>
              </w:rPr>
              <w:t>LG</w:t>
            </w:r>
          </w:p>
        </w:tc>
        <w:tc>
          <w:tcPr>
            <w:tcW w:w="4944" w:type="dxa"/>
            <w:vAlign w:val="center"/>
          </w:tcPr>
          <w:p w:rsidR="007D6A94" w:rsidRPr="007D6A94" w:rsidRDefault="001E7794" w:rsidP="007D6A94">
            <w:pPr>
              <w:pStyle w:val="afff7"/>
              <w:rPr>
                <w:rFonts w:cs="Arial"/>
              </w:rPr>
            </w:pPr>
            <w:r w:rsidRPr="007D6A94">
              <w:rPr>
                <w:rFonts w:cs="Arial"/>
                <w:lang w:val="ru-RU"/>
              </w:rPr>
              <w:t>GH22NS30</w:t>
            </w:r>
          </w:p>
        </w:tc>
      </w:tr>
      <w:tr w:rsidR="00003844" w:rsidRPr="007D6A94" w:rsidTr="007D6A94">
        <w:trPr>
          <w:trHeight w:val="317"/>
          <w:jc w:val="center"/>
        </w:trPr>
        <w:tc>
          <w:tcPr>
            <w:tcW w:w="4258" w:type="dxa"/>
            <w:vAlign w:val="center"/>
          </w:tcPr>
          <w:p w:rsidR="007D6A94" w:rsidRPr="007D6A94" w:rsidRDefault="001E7794" w:rsidP="007D6A94">
            <w:pPr>
              <w:pStyle w:val="afff7"/>
              <w:rPr>
                <w:rFonts w:cs="Arial"/>
              </w:rPr>
            </w:pPr>
            <w:r w:rsidRPr="007D6A94">
              <w:rPr>
                <w:rFonts w:cs="Arial"/>
                <w:lang w:val="ru-RU"/>
              </w:rPr>
              <w:t xml:space="preserve">Samsung </w:t>
            </w:r>
          </w:p>
        </w:tc>
        <w:tc>
          <w:tcPr>
            <w:tcW w:w="4944" w:type="dxa"/>
            <w:vAlign w:val="center"/>
          </w:tcPr>
          <w:p w:rsidR="007D6A94" w:rsidRPr="007D6A94" w:rsidRDefault="001E7794" w:rsidP="007D6A94">
            <w:pPr>
              <w:pStyle w:val="afff7"/>
              <w:rPr>
                <w:rFonts w:cs="Arial"/>
              </w:rPr>
            </w:pPr>
            <w:r w:rsidRPr="007D6A94">
              <w:rPr>
                <w:rFonts w:cs="Arial"/>
                <w:lang w:val="ru-RU"/>
              </w:rPr>
              <w:t>TS-H653 Ver.A</w:t>
            </w:r>
          </w:p>
        </w:tc>
      </w:tr>
      <w:tr w:rsidR="00003844" w:rsidRPr="007D6A94" w:rsidTr="007D6A94">
        <w:trPr>
          <w:trHeight w:val="317"/>
          <w:jc w:val="center"/>
        </w:trPr>
        <w:tc>
          <w:tcPr>
            <w:tcW w:w="4258" w:type="dxa"/>
            <w:noWrap/>
            <w:vAlign w:val="center"/>
          </w:tcPr>
          <w:p w:rsidR="007D6A94" w:rsidRPr="007D6A94" w:rsidRDefault="001E7794" w:rsidP="007D6A94">
            <w:pPr>
              <w:pStyle w:val="afff7"/>
              <w:rPr>
                <w:rFonts w:cs="Arial"/>
              </w:rPr>
            </w:pPr>
            <w:r w:rsidRPr="007D6A94">
              <w:rPr>
                <w:rFonts w:cs="Arial"/>
                <w:lang w:val="ru-RU"/>
              </w:rPr>
              <w:t xml:space="preserve">Samsung </w:t>
            </w:r>
          </w:p>
        </w:tc>
        <w:tc>
          <w:tcPr>
            <w:tcW w:w="4944" w:type="dxa"/>
            <w:noWrap/>
            <w:vAlign w:val="center"/>
          </w:tcPr>
          <w:p w:rsidR="007D6A94" w:rsidRPr="007D6A94" w:rsidRDefault="001E7794" w:rsidP="007D6A94">
            <w:pPr>
              <w:pStyle w:val="afff7"/>
              <w:rPr>
                <w:rFonts w:cs="Arial"/>
              </w:rPr>
            </w:pPr>
            <w:r w:rsidRPr="007D6A94">
              <w:rPr>
                <w:rFonts w:cs="Arial"/>
                <w:lang w:val="ru-RU"/>
              </w:rPr>
              <w:t>TS-H653 Ver.F</w:t>
            </w:r>
          </w:p>
        </w:tc>
      </w:tr>
      <w:tr w:rsidR="00003844" w:rsidRPr="007D6A94" w:rsidTr="007D6A94">
        <w:trPr>
          <w:trHeight w:val="317"/>
          <w:jc w:val="center"/>
        </w:trPr>
        <w:tc>
          <w:tcPr>
            <w:tcW w:w="4258" w:type="dxa"/>
            <w:shd w:val="clear" w:color="auto" w:fill="FFFFFF"/>
            <w:vAlign w:val="center"/>
          </w:tcPr>
          <w:p w:rsidR="007D6A94" w:rsidRPr="007D6A94" w:rsidRDefault="001E7794" w:rsidP="007D6A94">
            <w:pPr>
              <w:pStyle w:val="afff7"/>
              <w:rPr>
                <w:rFonts w:cs="Arial"/>
              </w:rPr>
            </w:pPr>
            <w:r w:rsidRPr="007D6A94">
              <w:rPr>
                <w:rFonts w:cs="Arial"/>
                <w:lang w:val="ru-RU"/>
              </w:rPr>
              <w:t xml:space="preserve">Samsung </w:t>
            </w:r>
          </w:p>
        </w:tc>
        <w:tc>
          <w:tcPr>
            <w:tcW w:w="4944" w:type="dxa"/>
            <w:shd w:val="clear" w:color="auto" w:fill="FFFFFF"/>
            <w:noWrap/>
            <w:vAlign w:val="center"/>
          </w:tcPr>
          <w:p w:rsidR="007D6A94" w:rsidRPr="007D6A94" w:rsidRDefault="001E7794" w:rsidP="007D6A94">
            <w:pPr>
              <w:pStyle w:val="afff7"/>
              <w:rPr>
                <w:rFonts w:cs="Arial"/>
              </w:rPr>
            </w:pPr>
            <w:r w:rsidRPr="007D6A94">
              <w:rPr>
                <w:rFonts w:cs="Arial"/>
                <w:lang w:val="ru-RU"/>
              </w:rPr>
              <w:t>SH-224BB/CHXH</w:t>
            </w:r>
          </w:p>
        </w:tc>
      </w:tr>
      <w:tr w:rsidR="00003844" w:rsidRPr="007D6A94" w:rsidTr="007D6A94">
        <w:trPr>
          <w:trHeight w:val="317"/>
          <w:jc w:val="center"/>
        </w:trPr>
        <w:tc>
          <w:tcPr>
            <w:tcW w:w="4258" w:type="dxa"/>
            <w:shd w:val="clear" w:color="auto" w:fill="FFFFFF"/>
            <w:vAlign w:val="center"/>
          </w:tcPr>
          <w:p w:rsidR="007D6A94" w:rsidRPr="007D6A94" w:rsidRDefault="001E7794" w:rsidP="007D6A94">
            <w:pPr>
              <w:pStyle w:val="afff7"/>
              <w:rPr>
                <w:rFonts w:cs="Arial"/>
              </w:rPr>
            </w:pPr>
            <w:r w:rsidRPr="007D6A94">
              <w:rPr>
                <w:rFonts w:cs="Arial"/>
                <w:lang w:val="ru-RU"/>
              </w:rPr>
              <w:t>SONY</w:t>
            </w:r>
          </w:p>
        </w:tc>
        <w:tc>
          <w:tcPr>
            <w:tcW w:w="4944" w:type="dxa"/>
            <w:shd w:val="clear" w:color="auto" w:fill="FFFFFF"/>
            <w:noWrap/>
            <w:vAlign w:val="center"/>
          </w:tcPr>
          <w:p w:rsidR="007D6A94" w:rsidRPr="007D6A94" w:rsidRDefault="001E7794" w:rsidP="007D6A94">
            <w:pPr>
              <w:pStyle w:val="afff7"/>
              <w:rPr>
                <w:rFonts w:cs="Arial"/>
              </w:rPr>
            </w:pPr>
            <w:r w:rsidRPr="007D6A94">
              <w:rPr>
                <w:rFonts w:cs="Arial"/>
                <w:lang w:val="ru-RU"/>
              </w:rPr>
              <w:t>DRU-V200S</w:t>
            </w:r>
          </w:p>
        </w:tc>
      </w:tr>
      <w:tr w:rsidR="00003844" w:rsidRPr="007D6A94" w:rsidTr="007D6A94">
        <w:trPr>
          <w:trHeight w:val="317"/>
          <w:jc w:val="center"/>
        </w:trPr>
        <w:tc>
          <w:tcPr>
            <w:tcW w:w="4258" w:type="dxa"/>
            <w:shd w:val="clear" w:color="auto" w:fill="FFFFFF"/>
            <w:vAlign w:val="center"/>
          </w:tcPr>
          <w:p w:rsidR="007D6A94" w:rsidRPr="007D6A94" w:rsidRDefault="001E7794" w:rsidP="007D6A94">
            <w:pPr>
              <w:pStyle w:val="afff7"/>
              <w:rPr>
                <w:rFonts w:cs="Arial"/>
              </w:rPr>
            </w:pPr>
            <w:r w:rsidRPr="007D6A94">
              <w:rPr>
                <w:rFonts w:cs="Arial"/>
                <w:lang w:val="ru-RU"/>
              </w:rPr>
              <w:t>SONY</w:t>
            </w:r>
          </w:p>
        </w:tc>
        <w:tc>
          <w:tcPr>
            <w:tcW w:w="4944" w:type="dxa"/>
            <w:shd w:val="clear" w:color="auto" w:fill="FFFFFF"/>
            <w:noWrap/>
            <w:vAlign w:val="center"/>
          </w:tcPr>
          <w:p w:rsidR="007D6A94" w:rsidRPr="007D6A94" w:rsidRDefault="001E7794" w:rsidP="007D6A94">
            <w:pPr>
              <w:pStyle w:val="afff7"/>
              <w:rPr>
                <w:rFonts w:cs="Arial"/>
              </w:rPr>
            </w:pPr>
            <w:r w:rsidRPr="007D6A94">
              <w:rPr>
                <w:rFonts w:cs="Arial"/>
                <w:lang w:val="ru-RU"/>
              </w:rPr>
              <w:t>DRU-845S</w:t>
            </w:r>
          </w:p>
        </w:tc>
      </w:tr>
      <w:tr w:rsidR="00003844" w:rsidRPr="007D6A94" w:rsidTr="007D6A94">
        <w:trPr>
          <w:trHeight w:val="317"/>
          <w:jc w:val="center"/>
        </w:trPr>
        <w:tc>
          <w:tcPr>
            <w:tcW w:w="4258" w:type="dxa"/>
            <w:shd w:val="clear" w:color="auto" w:fill="FFFFFF"/>
            <w:noWrap/>
            <w:vAlign w:val="center"/>
          </w:tcPr>
          <w:p w:rsidR="007D6A94" w:rsidRPr="007D6A94" w:rsidRDefault="001E7794" w:rsidP="007D6A94">
            <w:pPr>
              <w:pStyle w:val="afff7"/>
              <w:rPr>
                <w:rFonts w:cs="Arial"/>
              </w:rPr>
            </w:pPr>
            <w:r w:rsidRPr="007D6A94">
              <w:rPr>
                <w:rFonts w:cs="Arial"/>
                <w:lang w:val="ru-RU"/>
              </w:rPr>
              <w:t>SONY</w:t>
            </w:r>
          </w:p>
        </w:tc>
        <w:tc>
          <w:tcPr>
            <w:tcW w:w="4944" w:type="dxa"/>
            <w:shd w:val="clear" w:color="auto" w:fill="FFFFFF"/>
            <w:noWrap/>
            <w:vAlign w:val="center"/>
          </w:tcPr>
          <w:p w:rsidR="007D6A94" w:rsidRPr="007D6A94" w:rsidRDefault="001E7794" w:rsidP="007D6A94">
            <w:pPr>
              <w:pStyle w:val="afff7"/>
              <w:rPr>
                <w:rFonts w:cs="Arial"/>
              </w:rPr>
            </w:pPr>
            <w:r w:rsidRPr="007D6A94">
              <w:rPr>
                <w:rFonts w:cs="Arial"/>
                <w:lang w:val="ru-RU"/>
              </w:rPr>
              <w:t>AW-G170S</w:t>
            </w:r>
          </w:p>
        </w:tc>
      </w:tr>
      <w:tr w:rsidR="00003844" w:rsidRPr="007D6A94" w:rsidTr="007D6A94">
        <w:trPr>
          <w:trHeight w:val="317"/>
          <w:jc w:val="center"/>
        </w:trPr>
        <w:tc>
          <w:tcPr>
            <w:tcW w:w="4258" w:type="dxa"/>
            <w:shd w:val="clear" w:color="auto" w:fill="FFFFFF"/>
            <w:noWrap/>
            <w:vAlign w:val="center"/>
          </w:tcPr>
          <w:p w:rsidR="007D6A94" w:rsidRPr="007D6A94" w:rsidRDefault="001E7794" w:rsidP="007D6A94">
            <w:pPr>
              <w:pStyle w:val="afff7"/>
              <w:rPr>
                <w:rFonts w:cs="Arial"/>
              </w:rPr>
            </w:pPr>
            <w:r w:rsidRPr="007D6A94">
              <w:rPr>
                <w:rFonts w:cs="Arial"/>
                <w:lang w:val="ru-RU"/>
              </w:rPr>
              <w:t xml:space="preserve">Pioneer </w:t>
            </w:r>
          </w:p>
        </w:tc>
        <w:tc>
          <w:tcPr>
            <w:tcW w:w="4944" w:type="dxa"/>
            <w:shd w:val="clear" w:color="auto" w:fill="FFFFFF"/>
            <w:noWrap/>
            <w:vAlign w:val="center"/>
          </w:tcPr>
          <w:p w:rsidR="007D6A94" w:rsidRPr="007D6A94" w:rsidRDefault="001E7794" w:rsidP="007D6A94">
            <w:pPr>
              <w:pStyle w:val="afff7"/>
              <w:rPr>
                <w:rFonts w:cs="Arial"/>
              </w:rPr>
            </w:pPr>
            <w:r w:rsidRPr="007D6A94">
              <w:rPr>
                <w:rFonts w:cs="Arial"/>
                <w:lang w:val="ru-RU"/>
              </w:rPr>
              <w:t>DVR-217CH</w:t>
            </w:r>
          </w:p>
        </w:tc>
      </w:tr>
    </w:tbl>
    <w:p w:rsidR="007D6A94" w:rsidRPr="007D6A94" w:rsidRDefault="007D6A94" w:rsidP="007D6A94">
      <w:pPr>
        <w:rPr>
          <w:rFonts w:cs="Arial"/>
        </w:rPr>
      </w:pPr>
    </w:p>
    <w:p w:rsidR="007D6A94" w:rsidRPr="007D6A94" w:rsidRDefault="001E7794" w:rsidP="00B976A5">
      <w:pPr>
        <w:pStyle w:val="20"/>
        <w:numPr>
          <w:ilvl w:val="0"/>
          <w:numId w:val="0"/>
        </w:numPr>
        <w:ind w:left="576"/>
      </w:pPr>
      <w:bookmarkStart w:id="1065" w:name="_Toc477768938"/>
      <w:r w:rsidRPr="007D6A94">
        <w:t>Приложение B-6</w:t>
      </w:r>
      <w:r w:rsidRPr="007D6A94">
        <w:tab/>
        <w:t>Список совместимых SATA HDD</w:t>
      </w:r>
      <w:bookmarkEnd w:id="1065"/>
    </w:p>
    <w:p w:rsidR="007D6A94" w:rsidRPr="007D6A94" w:rsidRDefault="001E7794" w:rsidP="007D6A94">
      <w:pPr>
        <w:tabs>
          <w:tab w:val="left" w:pos="3976"/>
        </w:tabs>
        <w:rPr>
          <w:rFonts w:cs="Arial"/>
          <w:szCs w:val="21"/>
        </w:rPr>
      </w:pPr>
      <w:r w:rsidRPr="007D6A94">
        <w:rPr>
          <w:rFonts w:cs="Arial"/>
          <w:b/>
          <w:szCs w:val="21"/>
        </w:rPr>
        <w:t xml:space="preserve">ПРИМЕЧАНИЕ: </w:t>
      </w:r>
      <w:r w:rsidRPr="007D6A94">
        <w:rPr>
          <w:rFonts w:cs="Arial"/>
          <w:szCs w:val="21"/>
        </w:rPr>
        <w:t xml:space="preserve">Обновите встроенное микропрограммное обеспечение ЦВР до последней текущей версии для того, чтобы гарантировать точность, указанную ниже в таблице. Здесь мы рекомендуем HDD емкостью от 500Гб до 4Тб </w:t>
      </w: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2410"/>
        <w:gridCol w:w="2551"/>
        <w:gridCol w:w="1418"/>
        <w:gridCol w:w="1134"/>
      </w:tblGrid>
      <w:tr w:rsidR="00003844" w:rsidRPr="007D6A94" w:rsidTr="007D6A94">
        <w:trPr>
          <w:trHeight w:val="493"/>
          <w:jc w:val="center"/>
        </w:trPr>
        <w:tc>
          <w:tcPr>
            <w:tcW w:w="1701" w:type="dxa"/>
            <w:shd w:val="clear" w:color="auto" w:fill="BFBFBF"/>
            <w:vAlign w:val="center"/>
          </w:tcPr>
          <w:p w:rsidR="007D6A94" w:rsidRPr="007D6A94" w:rsidRDefault="001E7794" w:rsidP="007D6A94">
            <w:pPr>
              <w:rPr>
                <w:rFonts w:cs="Arial"/>
                <w:b/>
                <w:bCs/>
                <w:szCs w:val="21"/>
              </w:rPr>
            </w:pPr>
            <w:r w:rsidRPr="007D6A94">
              <w:rPr>
                <w:rFonts w:eastAsia="Arial Unicode MS" w:cs="Arial"/>
                <w:b/>
                <w:bCs/>
                <w:szCs w:val="21"/>
              </w:rPr>
              <w:t>Изготовитель</w:t>
            </w:r>
          </w:p>
        </w:tc>
        <w:tc>
          <w:tcPr>
            <w:tcW w:w="2410" w:type="dxa"/>
            <w:shd w:val="clear" w:color="auto" w:fill="BFBFBF"/>
            <w:vAlign w:val="center"/>
          </w:tcPr>
          <w:p w:rsidR="007D6A94" w:rsidRPr="007D6A94" w:rsidRDefault="001E7794" w:rsidP="007D6A94">
            <w:pPr>
              <w:rPr>
                <w:rFonts w:cs="Arial"/>
                <w:b/>
                <w:bCs/>
                <w:szCs w:val="21"/>
              </w:rPr>
            </w:pPr>
            <w:r w:rsidRPr="007D6A94">
              <w:rPr>
                <w:rFonts w:cs="Arial"/>
                <w:b/>
                <w:bCs/>
                <w:szCs w:val="21"/>
              </w:rPr>
              <w:t xml:space="preserve">Серия </w:t>
            </w:r>
          </w:p>
        </w:tc>
        <w:tc>
          <w:tcPr>
            <w:tcW w:w="2551" w:type="dxa"/>
            <w:shd w:val="clear" w:color="auto" w:fill="BFBFBF"/>
            <w:vAlign w:val="center"/>
          </w:tcPr>
          <w:p w:rsidR="007D6A94" w:rsidRPr="007D6A94" w:rsidRDefault="001E7794" w:rsidP="007D6A94">
            <w:pPr>
              <w:rPr>
                <w:rFonts w:cs="Arial"/>
                <w:b/>
                <w:bCs/>
                <w:szCs w:val="21"/>
              </w:rPr>
            </w:pPr>
            <w:r w:rsidRPr="007D6A94">
              <w:rPr>
                <w:rFonts w:cs="Arial"/>
                <w:b/>
                <w:bCs/>
                <w:szCs w:val="21"/>
              </w:rPr>
              <w:t>Модель</w:t>
            </w:r>
          </w:p>
        </w:tc>
        <w:tc>
          <w:tcPr>
            <w:tcW w:w="1418" w:type="dxa"/>
            <w:shd w:val="clear" w:color="auto" w:fill="BFBFBF"/>
            <w:vAlign w:val="center"/>
          </w:tcPr>
          <w:p w:rsidR="007D6A94" w:rsidRPr="007D6A94" w:rsidRDefault="001E7794" w:rsidP="007D6A94">
            <w:pPr>
              <w:rPr>
                <w:rFonts w:cs="Arial"/>
                <w:b/>
                <w:bCs/>
                <w:szCs w:val="21"/>
              </w:rPr>
            </w:pPr>
            <w:r w:rsidRPr="007D6A94">
              <w:rPr>
                <w:rFonts w:cs="Arial"/>
                <w:b/>
                <w:bCs/>
                <w:szCs w:val="21"/>
              </w:rPr>
              <w:t xml:space="preserve">Емкость </w:t>
            </w:r>
          </w:p>
        </w:tc>
        <w:tc>
          <w:tcPr>
            <w:tcW w:w="1134" w:type="dxa"/>
            <w:shd w:val="clear" w:color="auto" w:fill="BFBFBF"/>
            <w:vAlign w:val="center"/>
          </w:tcPr>
          <w:p w:rsidR="007D6A94" w:rsidRPr="007D6A94" w:rsidRDefault="001E7794" w:rsidP="007D6A94">
            <w:pPr>
              <w:rPr>
                <w:rFonts w:cs="Arial"/>
                <w:b/>
                <w:bCs/>
                <w:szCs w:val="21"/>
              </w:rPr>
            </w:pPr>
            <w:r w:rsidRPr="007D6A94">
              <w:rPr>
                <w:rFonts w:cs="Arial"/>
                <w:b/>
                <w:bCs/>
                <w:szCs w:val="21"/>
              </w:rPr>
              <w:t xml:space="preserve">Режим порта </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SV35.1</w:t>
            </w:r>
          </w:p>
        </w:tc>
        <w:tc>
          <w:tcPr>
            <w:tcW w:w="2551" w:type="dxa"/>
          </w:tcPr>
          <w:p w:rsidR="007D6A94" w:rsidRPr="007D6A94" w:rsidRDefault="001E7794" w:rsidP="007D6A94">
            <w:pPr>
              <w:pStyle w:val="afff7"/>
              <w:rPr>
                <w:rFonts w:cs="Arial"/>
              </w:rPr>
            </w:pPr>
            <w:r w:rsidRPr="007D6A94">
              <w:rPr>
                <w:rFonts w:cs="Arial"/>
                <w:lang w:val="ru-RU"/>
              </w:rPr>
              <w:t>ST3250824SV</w:t>
            </w:r>
          </w:p>
        </w:tc>
        <w:tc>
          <w:tcPr>
            <w:tcW w:w="1418" w:type="dxa"/>
          </w:tcPr>
          <w:p w:rsidR="007D6A94" w:rsidRPr="007D6A94" w:rsidRDefault="001E7794" w:rsidP="007D6A94">
            <w:pPr>
              <w:pStyle w:val="afff7"/>
              <w:rPr>
                <w:rFonts w:cs="Arial"/>
              </w:rPr>
            </w:pPr>
            <w:r w:rsidRPr="007D6A94">
              <w:rPr>
                <w:rFonts w:cs="Arial"/>
                <w:lang w:val="ru-RU"/>
              </w:rPr>
              <w:t>250Гб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SV35.1</w:t>
            </w:r>
          </w:p>
        </w:tc>
        <w:tc>
          <w:tcPr>
            <w:tcW w:w="2551" w:type="dxa"/>
          </w:tcPr>
          <w:p w:rsidR="007D6A94" w:rsidRPr="007D6A94" w:rsidRDefault="001E7794" w:rsidP="007D6A94">
            <w:pPr>
              <w:pStyle w:val="afff7"/>
              <w:rPr>
                <w:rFonts w:cs="Arial"/>
              </w:rPr>
            </w:pPr>
            <w:r w:rsidRPr="007D6A94">
              <w:rPr>
                <w:rFonts w:cs="Arial"/>
                <w:lang w:val="ru-RU"/>
              </w:rPr>
              <w:t>ST3500641SV</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SV35.2</w:t>
            </w:r>
          </w:p>
        </w:tc>
        <w:tc>
          <w:tcPr>
            <w:tcW w:w="2551" w:type="dxa"/>
          </w:tcPr>
          <w:p w:rsidR="007D6A94" w:rsidRPr="007D6A94" w:rsidRDefault="001E7794" w:rsidP="007D6A94">
            <w:pPr>
              <w:pStyle w:val="afff7"/>
              <w:rPr>
                <w:rFonts w:cs="Arial"/>
              </w:rPr>
            </w:pPr>
            <w:r w:rsidRPr="007D6A94">
              <w:rPr>
                <w:rFonts w:cs="Arial"/>
                <w:lang w:val="ru-RU"/>
              </w:rPr>
              <w:t>ST3250820SV</w:t>
            </w:r>
          </w:p>
        </w:tc>
        <w:tc>
          <w:tcPr>
            <w:tcW w:w="1418" w:type="dxa"/>
          </w:tcPr>
          <w:p w:rsidR="007D6A94" w:rsidRPr="007D6A94" w:rsidRDefault="001E7794" w:rsidP="007D6A94">
            <w:pPr>
              <w:pStyle w:val="afff7"/>
              <w:rPr>
                <w:rFonts w:cs="Arial"/>
              </w:rPr>
            </w:pPr>
            <w:r w:rsidRPr="007D6A94">
              <w:rPr>
                <w:rFonts w:cs="Arial"/>
                <w:lang w:val="ru-RU"/>
              </w:rPr>
              <w:t>250Гб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SV35.2</w:t>
            </w:r>
          </w:p>
        </w:tc>
        <w:tc>
          <w:tcPr>
            <w:tcW w:w="2551" w:type="dxa"/>
          </w:tcPr>
          <w:p w:rsidR="007D6A94" w:rsidRPr="007D6A94" w:rsidRDefault="001E7794" w:rsidP="007D6A94">
            <w:pPr>
              <w:pStyle w:val="afff7"/>
              <w:rPr>
                <w:rFonts w:cs="Arial"/>
              </w:rPr>
            </w:pPr>
            <w:r w:rsidRPr="007D6A94">
              <w:rPr>
                <w:rFonts w:cs="Arial"/>
                <w:lang w:val="ru-RU"/>
              </w:rPr>
              <w:t>ST3320620SV</w:t>
            </w:r>
          </w:p>
        </w:tc>
        <w:tc>
          <w:tcPr>
            <w:tcW w:w="1418" w:type="dxa"/>
          </w:tcPr>
          <w:p w:rsidR="007D6A94" w:rsidRPr="007D6A94" w:rsidRDefault="001E7794" w:rsidP="007D6A94">
            <w:pPr>
              <w:pStyle w:val="afff7"/>
              <w:rPr>
                <w:rFonts w:cs="Arial"/>
              </w:rPr>
            </w:pPr>
            <w:r w:rsidRPr="007D6A94">
              <w:rPr>
                <w:rFonts w:cs="Arial"/>
                <w:lang w:val="ru-RU"/>
              </w:rPr>
              <w:t>320Гб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SV35.2</w:t>
            </w:r>
          </w:p>
        </w:tc>
        <w:tc>
          <w:tcPr>
            <w:tcW w:w="2551" w:type="dxa"/>
          </w:tcPr>
          <w:p w:rsidR="007D6A94" w:rsidRPr="007D6A94" w:rsidRDefault="001E7794" w:rsidP="007D6A94">
            <w:pPr>
              <w:pStyle w:val="afff7"/>
              <w:rPr>
                <w:rFonts w:cs="Arial"/>
              </w:rPr>
            </w:pPr>
            <w:r w:rsidRPr="007D6A94">
              <w:rPr>
                <w:rFonts w:cs="Arial"/>
                <w:lang w:val="ru-RU"/>
              </w:rPr>
              <w:t>ST3500630SV</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SV35.2</w:t>
            </w:r>
          </w:p>
        </w:tc>
        <w:tc>
          <w:tcPr>
            <w:tcW w:w="2551" w:type="dxa"/>
          </w:tcPr>
          <w:p w:rsidR="007D6A94" w:rsidRPr="007D6A94" w:rsidRDefault="001E7794" w:rsidP="007D6A94">
            <w:pPr>
              <w:pStyle w:val="afff7"/>
              <w:rPr>
                <w:rFonts w:cs="Arial"/>
              </w:rPr>
            </w:pPr>
            <w:r w:rsidRPr="007D6A94">
              <w:rPr>
                <w:rFonts w:cs="Arial"/>
                <w:lang w:val="ru-RU"/>
              </w:rPr>
              <w:t>ST3750640SV</w:t>
            </w:r>
          </w:p>
        </w:tc>
        <w:tc>
          <w:tcPr>
            <w:tcW w:w="1418" w:type="dxa"/>
          </w:tcPr>
          <w:p w:rsidR="007D6A94" w:rsidRPr="007D6A94" w:rsidRDefault="001E7794" w:rsidP="007D6A94">
            <w:pPr>
              <w:pStyle w:val="afff7"/>
              <w:rPr>
                <w:rFonts w:cs="Arial"/>
              </w:rPr>
            </w:pPr>
            <w:r w:rsidRPr="007D6A94">
              <w:rPr>
                <w:rFonts w:cs="Arial"/>
                <w:lang w:val="ru-RU"/>
              </w:rPr>
              <w:t>750Гб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SV35.3</w:t>
            </w:r>
          </w:p>
        </w:tc>
        <w:tc>
          <w:tcPr>
            <w:tcW w:w="2551" w:type="dxa"/>
          </w:tcPr>
          <w:p w:rsidR="007D6A94" w:rsidRPr="007D6A94" w:rsidRDefault="001E7794" w:rsidP="007D6A94">
            <w:pPr>
              <w:pStyle w:val="afff7"/>
              <w:rPr>
                <w:rFonts w:cs="Arial"/>
              </w:rPr>
            </w:pPr>
            <w:r w:rsidRPr="007D6A94">
              <w:rPr>
                <w:rFonts w:cs="Arial"/>
                <w:lang w:val="ru-RU"/>
              </w:rPr>
              <w:t>ST3250310SV</w:t>
            </w:r>
          </w:p>
        </w:tc>
        <w:tc>
          <w:tcPr>
            <w:tcW w:w="1418" w:type="dxa"/>
          </w:tcPr>
          <w:p w:rsidR="007D6A94" w:rsidRPr="007D6A94" w:rsidRDefault="001E7794" w:rsidP="007D6A94">
            <w:pPr>
              <w:pStyle w:val="afff7"/>
              <w:rPr>
                <w:rFonts w:cs="Arial"/>
              </w:rPr>
            </w:pPr>
            <w:r w:rsidRPr="007D6A94">
              <w:rPr>
                <w:rFonts w:cs="Arial"/>
                <w:lang w:val="ru-RU"/>
              </w:rPr>
              <w:t>250Гб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SV35.3</w:t>
            </w:r>
          </w:p>
        </w:tc>
        <w:tc>
          <w:tcPr>
            <w:tcW w:w="2551" w:type="dxa"/>
          </w:tcPr>
          <w:p w:rsidR="007D6A94" w:rsidRPr="007D6A94" w:rsidRDefault="001E7794" w:rsidP="007D6A94">
            <w:pPr>
              <w:pStyle w:val="afff7"/>
              <w:rPr>
                <w:rFonts w:cs="Arial"/>
              </w:rPr>
            </w:pPr>
            <w:r w:rsidRPr="007D6A94">
              <w:rPr>
                <w:rFonts w:cs="Arial"/>
                <w:lang w:val="ru-RU"/>
              </w:rPr>
              <w:t>ST3500320SV</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SV35.3</w:t>
            </w:r>
          </w:p>
        </w:tc>
        <w:tc>
          <w:tcPr>
            <w:tcW w:w="2551" w:type="dxa"/>
          </w:tcPr>
          <w:p w:rsidR="007D6A94" w:rsidRPr="007D6A94" w:rsidRDefault="001E7794" w:rsidP="007D6A94">
            <w:pPr>
              <w:pStyle w:val="afff7"/>
              <w:rPr>
                <w:rFonts w:cs="Arial"/>
              </w:rPr>
            </w:pPr>
            <w:r w:rsidRPr="007D6A94">
              <w:rPr>
                <w:rFonts w:cs="Arial"/>
                <w:lang w:val="ru-RU"/>
              </w:rPr>
              <w:t>ST3750330SV</w:t>
            </w:r>
          </w:p>
        </w:tc>
        <w:tc>
          <w:tcPr>
            <w:tcW w:w="1418" w:type="dxa"/>
          </w:tcPr>
          <w:p w:rsidR="007D6A94" w:rsidRPr="007D6A94" w:rsidRDefault="001E7794" w:rsidP="007D6A94">
            <w:pPr>
              <w:pStyle w:val="afff7"/>
              <w:rPr>
                <w:rFonts w:cs="Arial"/>
              </w:rPr>
            </w:pPr>
            <w:r w:rsidRPr="007D6A94">
              <w:rPr>
                <w:rFonts w:cs="Arial"/>
                <w:lang w:val="ru-RU"/>
              </w:rPr>
              <w:t>750Гб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SV35.3</w:t>
            </w:r>
          </w:p>
        </w:tc>
        <w:tc>
          <w:tcPr>
            <w:tcW w:w="2551" w:type="dxa"/>
          </w:tcPr>
          <w:p w:rsidR="007D6A94" w:rsidRPr="007D6A94" w:rsidRDefault="001E7794" w:rsidP="007D6A94">
            <w:pPr>
              <w:pStyle w:val="afff7"/>
              <w:rPr>
                <w:rFonts w:cs="Arial"/>
              </w:rPr>
            </w:pPr>
            <w:r w:rsidRPr="007D6A94">
              <w:rPr>
                <w:rFonts w:cs="Arial"/>
                <w:lang w:val="ru-RU"/>
              </w:rPr>
              <w:t>ST31000340SV</w:t>
            </w:r>
          </w:p>
        </w:tc>
        <w:tc>
          <w:tcPr>
            <w:tcW w:w="1418" w:type="dxa"/>
          </w:tcPr>
          <w:p w:rsidR="007D6A94" w:rsidRPr="007D6A94" w:rsidRDefault="001E7794" w:rsidP="007D6A94">
            <w:pPr>
              <w:pStyle w:val="afff7"/>
              <w:rPr>
                <w:rFonts w:cs="Arial"/>
              </w:rPr>
            </w:pPr>
            <w:r w:rsidRPr="007D6A94">
              <w:rPr>
                <w:rFonts w:cs="Arial"/>
                <w:lang w:val="ru-RU"/>
              </w:rPr>
              <w:t>1Тб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SV35.4</w:t>
            </w:r>
          </w:p>
        </w:tc>
        <w:tc>
          <w:tcPr>
            <w:tcW w:w="2551" w:type="dxa"/>
          </w:tcPr>
          <w:p w:rsidR="007D6A94" w:rsidRPr="007D6A94" w:rsidRDefault="001E7794" w:rsidP="007D6A94">
            <w:pPr>
              <w:pStyle w:val="afff7"/>
              <w:rPr>
                <w:rFonts w:cs="Arial"/>
              </w:rPr>
            </w:pPr>
            <w:r w:rsidRPr="007D6A94">
              <w:rPr>
                <w:rFonts w:cs="Arial"/>
                <w:lang w:val="ru-RU"/>
              </w:rPr>
              <w:t>ST3320410SV</w:t>
            </w:r>
          </w:p>
        </w:tc>
        <w:tc>
          <w:tcPr>
            <w:tcW w:w="1418" w:type="dxa"/>
          </w:tcPr>
          <w:p w:rsidR="007D6A94" w:rsidRPr="007D6A94" w:rsidRDefault="001E7794" w:rsidP="007D6A94">
            <w:pPr>
              <w:pStyle w:val="afff7"/>
              <w:rPr>
                <w:rFonts w:cs="Arial"/>
              </w:rPr>
            </w:pPr>
            <w:r w:rsidRPr="007D6A94">
              <w:rPr>
                <w:rFonts w:cs="Arial"/>
                <w:lang w:val="ru-RU"/>
              </w:rPr>
              <w:t>320Гб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SV35.4</w:t>
            </w:r>
          </w:p>
        </w:tc>
        <w:tc>
          <w:tcPr>
            <w:tcW w:w="2551" w:type="dxa"/>
          </w:tcPr>
          <w:p w:rsidR="007D6A94" w:rsidRPr="007D6A94" w:rsidRDefault="001E7794" w:rsidP="007D6A94">
            <w:pPr>
              <w:pStyle w:val="afff7"/>
              <w:rPr>
                <w:rFonts w:cs="Arial"/>
              </w:rPr>
            </w:pPr>
            <w:r w:rsidRPr="007D6A94">
              <w:rPr>
                <w:rFonts w:cs="Arial"/>
                <w:lang w:val="ru-RU"/>
              </w:rPr>
              <w:t>ST3250311SV</w:t>
            </w:r>
          </w:p>
        </w:tc>
        <w:tc>
          <w:tcPr>
            <w:tcW w:w="1418" w:type="dxa"/>
          </w:tcPr>
          <w:p w:rsidR="007D6A94" w:rsidRPr="007D6A94" w:rsidRDefault="001E7794" w:rsidP="007D6A94">
            <w:pPr>
              <w:pStyle w:val="afff7"/>
              <w:rPr>
                <w:rFonts w:cs="Arial"/>
              </w:rPr>
            </w:pPr>
            <w:r w:rsidRPr="007D6A94">
              <w:rPr>
                <w:rFonts w:cs="Arial"/>
                <w:lang w:val="ru-RU"/>
              </w:rPr>
              <w:t>250Гб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SV35.5</w:t>
            </w:r>
          </w:p>
        </w:tc>
        <w:tc>
          <w:tcPr>
            <w:tcW w:w="2551" w:type="dxa"/>
          </w:tcPr>
          <w:p w:rsidR="007D6A94" w:rsidRPr="007D6A94" w:rsidRDefault="001E7794" w:rsidP="007D6A94">
            <w:pPr>
              <w:pStyle w:val="afff7"/>
              <w:rPr>
                <w:rFonts w:cs="Arial"/>
              </w:rPr>
            </w:pPr>
            <w:r w:rsidRPr="007D6A94">
              <w:rPr>
                <w:rFonts w:cs="Arial"/>
                <w:lang w:val="ru-RU"/>
              </w:rPr>
              <w:t>ST3500410SV</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SV35.5</w:t>
            </w:r>
          </w:p>
        </w:tc>
        <w:tc>
          <w:tcPr>
            <w:tcW w:w="2551" w:type="dxa"/>
          </w:tcPr>
          <w:p w:rsidR="007D6A94" w:rsidRPr="007D6A94" w:rsidRDefault="001E7794" w:rsidP="007D6A94">
            <w:pPr>
              <w:pStyle w:val="afff7"/>
              <w:rPr>
                <w:rFonts w:cs="Arial"/>
              </w:rPr>
            </w:pPr>
            <w:r w:rsidRPr="007D6A94">
              <w:rPr>
                <w:rFonts w:cs="Arial"/>
                <w:lang w:val="ru-RU"/>
              </w:rPr>
              <w:t>ST3500411SV</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SV35.5</w:t>
            </w:r>
          </w:p>
        </w:tc>
        <w:tc>
          <w:tcPr>
            <w:tcW w:w="2551" w:type="dxa"/>
          </w:tcPr>
          <w:p w:rsidR="007D6A94" w:rsidRPr="007D6A94" w:rsidRDefault="001E7794" w:rsidP="007D6A94">
            <w:pPr>
              <w:pStyle w:val="afff7"/>
              <w:rPr>
                <w:rFonts w:cs="Arial"/>
              </w:rPr>
            </w:pPr>
            <w:r w:rsidRPr="007D6A94">
              <w:rPr>
                <w:rFonts w:cs="Arial"/>
                <w:lang w:val="ru-RU"/>
              </w:rPr>
              <w:t>ST31000525SV</w:t>
            </w:r>
          </w:p>
        </w:tc>
        <w:tc>
          <w:tcPr>
            <w:tcW w:w="1418" w:type="dxa"/>
          </w:tcPr>
          <w:p w:rsidR="007D6A94" w:rsidRPr="007D6A94" w:rsidRDefault="001E7794" w:rsidP="007D6A94">
            <w:pPr>
              <w:pStyle w:val="afff7"/>
              <w:rPr>
                <w:rFonts w:cs="Arial"/>
              </w:rPr>
            </w:pPr>
            <w:r w:rsidRPr="007D6A94">
              <w:rPr>
                <w:rFonts w:cs="Arial"/>
                <w:lang w:val="ru-RU"/>
              </w:rPr>
              <w:t>1Тб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SV35.5</w:t>
            </w:r>
          </w:p>
        </w:tc>
        <w:tc>
          <w:tcPr>
            <w:tcW w:w="2551" w:type="dxa"/>
          </w:tcPr>
          <w:p w:rsidR="007D6A94" w:rsidRPr="007D6A94" w:rsidRDefault="001E7794" w:rsidP="007D6A94">
            <w:pPr>
              <w:pStyle w:val="afff7"/>
              <w:rPr>
                <w:rFonts w:cs="Arial"/>
              </w:rPr>
            </w:pPr>
            <w:r w:rsidRPr="007D6A94">
              <w:rPr>
                <w:rFonts w:cs="Arial"/>
                <w:lang w:val="ru-RU"/>
              </w:rPr>
              <w:t>ST31000526SV</w:t>
            </w:r>
          </w:p>
        </w:tc>
        <w:tc>
          <w:tcPr>
            <w:tcW w:w="1418" w:type="dxa"/>
          </w:tcPr>
          <w:p w:rsidR="007D6A94" w:rsidRPr="007D6A94" w:rsidRDefault="001E7794" w:rsidP="007D6A94">
            <w:pPr>
              <w:pStyle w:val="afff7"/>
              <w:rPr>
                <w:rFonts w:cs="Arial"/>
              </w:rPr>
            </w:pPr>
            <w:r w:rsidRPr="007D6A94">
              <w:rPr>
                <w:rFonts w:cs="Arial"/>
                <w:lang w:val="ru-RU"/>
              </w:rPr>
              <w:t>1Тб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SV35.5</w:t>
            </w:r>
          </w:p>
        </w:tc>
        <w:tc>
          <w:tcPr>
            <w:tcW w:w="2551" w:type="dxa"/>
          </w:tcPr>
          <w:p w:rsidR="007D6A94" w:rsidRPr="007D6A94" w:rsidRDefault="001E7794" w:rsidP="007D6A94">
            <w:pPr>
              <w:pStyle w:val="afff7"/>
              <w:rPr>
                <w:rFonts w:cs="Arial"/>
              </w:rPr>
            </w:pPr>
            <w:r w:rsidRPr="007D6A94">
              <w:rPr>
                <w:rFonts w:cs="Arial"/>
                <w:lang w:val="ru-RU"/>
              </w:rPr>
              <w:t>ST1000VX000</w:t>
            </w:r>
          </w:p>
        </w:tc>
        <w:tc>
          <w:tcPr>
            <w:tcW w:w="1418" w:type="dxa"/>
          </w:tcPr>
          <w:p w:rsidR="007D6A94" w:rsidRPr="007D6A94" w:rsidRDefault="001E7794" w:rsidP="007D6A94">
            <w:pPr>
              <w:pStyle w:val="afff7"/>
              <w:rPr>
                <w:rFonts w:cs="Arial"/>
              </w:rPr>
            </w:pPr>
            <w:r w:rsidRPr="007D6A94">
              <w:rPr>
                <w:rFonts w:cs="Arial"/>
                <w:lang w:val="ru-RU"/>
              </w:rPr>
              <w:t>1Тб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SV35.5</w:t>
            </w:r>
          </w:p>
        </w:tc>
        <w:tc>
          <w:tcPr>
            <w:tcW w:w="2551" w:type="dxa"/>
          </w:tcPr>
          <w:p w:rsidR="007D6A94" w:rsidRPr="007D6A94" w:rsidRDefault="001E7794" w:rsidP="007D6A94">
            <w:pPr>
              <w:pStyle w:val="afff7"/>
              <w:rPr>
                <w:rFonts w:cs="Arial"/>
              </w:rPr>
            </w:pPr>
            <w:r w:rsidRPr="007D6A94">
              <w:rPr>
                <w:rFonts w:cs="Arial"/>
                <w:lang w:val="ru-RU"/>
              </w:rPr>
              <w:t>ST2000VX003</w:t>
            </w:r>
          </w:p>
        </w:tc>
        <w:tc>
          <w:tcPr>
            <w:tcW w:w="1418" w:type="dxa"/>
          </w:tcPr>
          <w:p w:rsidR="007D6A94" w:rsidRPr="007D6A94" w:rsidRDefault="001E7794" w:rsidP="007D6A94">
            <w:pPr>
              <w:pStyle w:val="afff7"/>
              <w:rPr>
                <w:rFonts w:cs="Arial"/>
              </w:rPr>
            </w:pPr>
            <w:r w:rsidRPr="007D6A94">
              <w:rPr>
                <w:rFonts w:cs="Arial"/>
                <w:lang w:val="ru-RU"/>
              </w:rPr>
              <w:t>2Тб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SV35.5</w:t>
            </w:r>
          </w:p>
        </w:tc>
        <w:tc>
          <w:tcPr>
            <w:tcW w:w="2551" w:type="dxa"/>
          </w:tcPr>
          <w:p w:rsidR="007D6A94" w:rsidRPr="007D6A94" w:rsidRDefault="001E7794" w:rsidP="007D6A94">
            <w:pPr>
              <w:pStyle w:val="afff7"/>
              <w:rPr>
                <w:rFonts w:cs="Arial"/>
              </w:rPr>
            </w:pPr>
            <w:r w:rsidRPr="007D6A94">
              <w:rPr>
                <w:rFonts w:cs="Arial"/>
                <w:lang w:val="ru-RU"/>
              </w:rPr>
              <w:t>ST2000VX002</w:t>
            </w:r>
          </w:p>
        </w:tc>
        <w:tc>
          <w:tcPr>
            <w:tcW w:w="1418" w:type="dxa"/>
          </w:tcPr>
          <w:p w:rsidR="007D6A94" w:rsidRPr="007D6A94" w:rsidRDefault="001E7794" w:rsidP="007D6A94">
            <w:pPr>
              <w:pStyle w:val="afff7"/>
              <w:rPr>
                <w:rFonts w:cs="Arial"/>
              </w:rPr>
            </w:pPr>
            <w:r w:rsidRPr="007D6A94">
              <w:rPr>
                <w:rFonts w:cs="Arial"/>
                <w:lang w:val="ru-RU"/>
              </w:rPr>
              <w:t>2Тб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SV35.5</w:t>
            </w:r>
          </w:p>
        </w:tc>
        <w:tc>
          <w:tcPr>
            <w:tcW w:w="2551" w:type="dxa"/>
          </w:tcPr>
          <w:p w:rsidR="007D6A94" w:rsidRPr="007D6A94" w:rsidRDefault="001E7794" w:rsidP="007D6A94">
            <w:pPr>
              <w:pStyle w:val="afff7"/>
              <w:rPr>
                <w:rFonts w:cs="Arial"/>
              </w:rPr>
            </w:pPr>
            <w:r w:rsidRPr="007D6A94">
              <w:rPr>
                <w:rFonts w:cs="Arial"/>
                <w:lang w:val="ru-RU"/>
              </w:rPr>
              <w:t>ST2000VX000</w:t>
            </w:r>
          </w:p>
        </w:tc>
        <w:tc>
          <w:tcPr>
            <w:tcW w:w="1418" w:type="dxa"/>
          </w:tcPr>
          <w:p w:rsidR="007D6A94" w:rsidRPr="007D6A94" w:rsidRDefault="001E7794" w:rsidP="007D6A94">
            <w:pPr>
              <w:pStyle w:val="afff7"/>
              <w:rPr>
                <w:rFonts w:cs="Arial"/>
              </w:rPr>
            </w:pPr>
            <w:r w:rsidRPr="007D6A94">
              <w:rPr>
                <w:rFonts w:cs="Arial"/>
                <w:lang w:val="ru-RU"/>
              </w:rPr>
              <w:t>2Тб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SV35.5</w:t>
            </w:r>
          </w:p>
        </w:tc>
        <w:tc>
          <w:tcPr>
            <w:tcW w:w="2551" w:type="dxa"/>
          </w:tcPr>
          <w:p w:rsidR="007D6A94" w:rsidRPr="007D6A94" w:rsidRDefault="001E7794" w:rsidP="007D6A94">
            <w:pPr>
              <w:pStyle w:val="afff7"/>
              <w:rPr>
                <w:rFonts w:cs="Arial"/>
              </w:rPr>
            </w:pPr>
            <w:r w:rsidRPr="007D6A94">
              <w:rPr>
                <w:rFonts w:cs="Arial"/>
                <w:lang w:val="ru-RU"/>
              </w:rPr>
              <w:t>ST3000VX000</w:t>
            </w:r>
          </w:p>
        </w:tc>
        <w:tc>
          <w:tcPr>
            <w:tcW w:w="1418" w:type="dxa"/>
          </w:tcPr>
          <w:p w:rsidR="007D6A94" w:rsidRPr="007D6A94" w:rsidRDefault="001E7794" w:rsidP="007D6A94">
            <w:pPr>
              <w:pStyle w:val="afff7"/>
              <w:rPr>
                <w:rFonts w:cs="Arial"/>
              </w:rPr>
            </w:pPr>
            <w:r w:rsidRPr="007D6A94">
              <w:rPr>
                <w:rFonts w:cs="Arial"/>
                <w:lang w:val="ru-RU"/>
              </w:rPr>
              <w:t>3Тб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Pipeline HD</w:t>
            </w:r>
          </w:p>
        </w:tc>
        <w:tc>
          <w:tcPr>
            <w:tcW w:w="2551" w:type="dxa"/>
          </w:tcPr>
          <w:p w:rsidR="007D6A94" w:rsidRPr="007D6A94" w:rsidRDefault="001E7794" w:rsidP="007D6A94">
            <w:pPr>
              <w:pStyle w:val="afff7"/>
              <w:rPr>
                <w:rFonts w:cs="Arial"/>
              </w:rPr>
            </w:pPr>
            <w:r w:rsidRPr="007D6A94">
              <w:rPr>
                <w:rFonts w:cs="Arial"/>
                <w:lang w:val="ru-RU"/>
              </w:rPr>
              <w:t>ST3320410CS</w:t>
            </w:r>
          </w:p>
        </w:tc>
        <w:tc>
          <w:tcPr>
            <w:tcW w:w="1418" w:type="dxa"/>
          </w:tcPr>
          <w:p w:rsidR="007D6A94" w:rsidRPr="007D6A94" w:rsidRDefault="001E7794" w:rsidP="007D6A94">
            <w:pPr>
              <w:pStyle w:val="afff7"/>
              <w:rPr>
                <w:rFonts w:cs="Arial"/>
              </w:rPr>
            </w:pPr>
            <w:r w:rsidRPr="007D6A94">
              <w:rPr>
                <w:rFonts w:cs="Arial"/>
                <w:lang w:val="ru-RU"/>
              </w:rPr>
              <w:t>320Гб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Pipeline HD</w:t>
            </w:r>
          </w:p>
        </w:tc>
        <w:tc>
          <w:tcPr>
            <w:tcW w:w="2551" w:type="dxa"/>
          </w:tcPr>
          <w:p w:rsidR="007D6A94" w:rsidRPr="007D6A94" w:rsidRDefault="001E7794" w:rsidP="007D6A94">
            <w:pPr>
              <w:pStyle w:val="afff7"/>
              <w:rPr>
                <w:rFonts w:cs="Arial"/>
              </w:rPr>
            </w:pPr>
            <w:r w:rsidRPr="007D6A94">
              <w:rPr>
                <w:rFonts w:cs="Arial"/>
                <w:lang w:val="ru-RU"/>
              </w:rPr>
              <w:t>ST3320310CS</w:t>
            </w:r>
          </w:p>
        </w:tc>
        <w:tc>
          <w:tcPr>
            <w:tcW w:w="1418" w:type="dxa"/>
          </w:tcPr>
          <w:p w:rsidR="007D6A94" w:rsidRPr="007D6A94" w:rsidRDefault="001E7794" w:rsidP="007D6A94">
            <w:pPr>
              <w:pStyle w:val="afff7"/>
              <w:rPr>
                <w:rFonts w:cs="Arial"/>
              </w:rPr>
            </w:pPr>
            <w:r w:rsidRPr="007D6A94">
              <w:rPr>
                <w:rFonts w:cs="Arial"/>
                <w:lang w:val="ru-RU"/>
              </w:rPr>
              <w:t>320Гб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Pipeline HD</w:t>
            </w:r>
          </w:p>
        </w:tc>
        <w:tc>
          <w:tcPr>
            <w:tcW w:w="2551" w:type="dxa"/>
          </w:tcPr>
          <w:p w:rsidR="007D6A94" w:rsidRPr="007D6A94" w:rsidRDefault="001E7794" w:rsidP="007D6A94">
            <w:pPr>
              <w:pStyle w:val="afff7"/>
              <w:rPr>
                <w:rFonts w:cs="Arial"/>
              </w:rPr>
            </w:pPr>
            <w:r w:rsidRPr="007D6A94">
              <w:rPr>
                <w:rFonts w:cs="Arial"/>
                <w:lang w:val="ru-RU"/>
              </w:rPr>
              <w:t>ST3500422CS</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Pipeline HD</w:t>
            </w:r>
          </w:p>
        </w:tc>
        <w:tc>
          <w:tcPr>
            <w:tcW w:w="2551" w:type="dxa"/>
          </w:tcPr>
          <w:p w:rsidR="007D6A94" w:rsidRPr="007D6A94" w:rsidRDefault="001E7794" w:rsidP="007D6A94">
            <w:pPr>
              <w:pStyle w:val="afff7"/>
              <w:rPr>
                <w:rFonts w:cs="Arial"/>
              </w:rPr>
            </w:pPr>
            <w:r w:rsidRPr="007D6A94">
              <w:rPr>
                <w:rFonts w:cs="Arial"/>
                <w:lang w:val="ru-RU"/>
              </w:rPr>
              <w:t>ST3500321CS</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Pipeline HD2</w:t>
            </w:r>
          </w:p>
        </w:tc>
        <w:tc>
          <w:tcPr>
            <w:tcW w:w="2551" w:type="dxa"/>
          </w:tcPr>
          <w:p w:rsidR="007D6A94" w:rsidRPr="007D6A94" w:rsidRDefault="001E7794" w:rsidP="007D6A94">
            <w:pPr>
              <w:pStyle w:val="afff7"/>
              <w:rPr>
                <w:rFonts w:cs="Arial"/>
              </w:rPr>
            </w:pPr>
            <w:r w:rsidRPr="007D6A94">
              <w:rPr>
                <w:rFonts w:cs="Arial"/>
                <w:lang w:val="ru-RU"/>
              </w:rPr>
              <w:t>ST3250412CS</w:t>
            </w:r>
          </w:p>
        </w:tc>
        <w:tc>
          <w:tcPr>
            <w:tcW w:w="1418" w:type="dxa"/>
          </w:tcPr>
          <w:p w:rsidR="007D6A94" w:rsidRPr="007D6A94" w:rsidRDefault="001E7794" w:rsidP="007D6A94">
            <w:pPr>
              <w:pStyle w:val="afff7"/>
              <w:rPr>
                <w:rFonts w:cs="Arial"/>
              </w:rPr>
            </w:pPr>
            <w:r w:rsidRPr="007D6A94">
              <w:rPr>
                <w:rFonts w:cs="Arial"/>
                <w:lang w:val="ru-RU"/>
              </w:rPr>
              <w:t>250Гб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Pipeline HD2</w:t>
            </w:r>
          </w:p>
        </w:tc>
        <w:tc>
          <w:tcPr>
            <w:tcW w:w="2551" w:type="dxa"/>
          </w:tcPr>
          <w:p w:rsidR="007D6A94" w:rsidRPr="007D6A94" w:rsidRDefault="001E7794" w:rsidP="007D6A94">
            <w:pPr>
              <w:pStyle w:val="afff7"/>
              <w:rPr>
                <w:rFonts w:cs="Arial"/>
              </w:rPr>
            </w:pPr>
            <w:r w:rsidRPr="007D6A94">
              <w:rPr>
                <w:rFonts w:cs="Arial"/>
                <w:lang w:val="ru-RU"/>
              </w:rPr>
              <w:t>ST3320311CS</w:t>
            </w:r>
          </w:p>
        </w:tc>
        <w:tc>
          <w:tcPr>
            <w:tcW w:w="1418" w:type="dxa"/>
          </w:tcPr>
          <w:p w:rsidR="007D6A94" w:rsidRPr="007D6A94" w:rsidRDefault="001E7794" w:rsidP="007D6A94">
            <w:pPr>
              <w:pStyle w:val="afff7"/>
              <w:rPr>
                <w:rFonts w:cs="Arial"/>
              </w:rPr>
            </w:pPr>
            <w:r w:rsidRPr="007D6A94">
              <w:rPr>
                <w:rFonts w:cs="Arial"/>
                <w:lang w:val="ru-RU"/>
              </w:rPr>
              <w:t>250Гб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Pipeline HD2</w:t>
            </w:r>
          </w:p>
        </w:tc>
        <w:tc>
          <w:tcPr>
            <w:tcW w:w="2551" w:type="dxa"/>
          </w:tcPr>
          <w:p w:rsidR="007D6A94" w:rsidRPr="007D6A94" w:rsidRDefault="001E7794" w:rsidP="007D6A94">
            <w:pPr>
              <w:pStyle w:val="afff7"/>
              <w:rPr>
                <w:rFonts w:cs="Arial"/>
              </w:rPr>
            </w:pPr>
            <w:r w:rsidRPr="007D6A94">
              <w:rPr>
                <w:rFonts w:cs="Arial"/>
                <w:lang w:val="ru-RU"/>
              </w:rPr>
              <w:t>ST3500414CS</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Pipeline HD2</w:t>
            </w:r>
          </w:p>
        </w:tc>
        <w:tc>
          <w:tcPr>
            <w:tcW w:w="2551" w:type="dxa"/>
          </w:tcPr>
          <w:p w:rsidR="007D6A94" w:rsidRPr="007D6A94" w:rsidRDefault="001E7794" w:rsidP="007D6A94">
            <w:pPr>
              <w:pStyle w:val="afff7"/>
              <w:rPr>
                <w:rFonts w:cs="Arial"/>
              </w:rPr>
            </w:pPr>
            <w:r w:rsidRPr="007D6A94">
              <w:rPr>
                <w:rFonts w:cs="Arial"/>
                <w:lang w:val="ru-RU"/>
              </w:rPr>
              <w:t>ST3500312CS</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Pipeline HD2</w:t>
            </w:r>
          </w:p>
        </w:tc>
        <w:tc>
          <w:tcPr>
            <w:tcW w:w="2551" w:type="dxa"/>
          </w:tcPr>
          <w:p w:rsidR="007D6A94" w:rsidRPr="007D6A94" w:rsidRDefault="001E7794" w:rsidP="007D6A94">
            <w:pPr>
              <w:pStyle w:val="afff7"/>
              <w:rPr>
                <w:rFonts w:cs="Arial"/>
              </w:rPr>
            </w:pPr>
            <w:r w:rsidRPr="007D6A94">
              <w:rPr>
                <w:rFonts w:cs="Arial"/>
                <w:lang w:val="ru-RU"/>
              </w:rPr>
              <w:t>ST31000424CS</w:t>
            </w:r>
          </w:p>
        </w:tc>
        <w:tc>
          <w:tcPr>
            <w:tcW w:w="1418" w:type="dxa"/>
          </w:tcPr>
          <w:p w:rsidR="007D6A94" w:rsidRPr="007D6A94" w:rsidRDefault="001E7794" w:rsidP="007D6A94">
            <w:pPr>
              <w:pStyle w:val="afff7"/>
              <w:rPr>
                <w:rFonts w:cs="Arial"/>
              </w:rPr>
            </w:pPr>
            <w:r w:rsidRPr="007D6A94">
              <w:rPr>
                <w:rFonts w:cs="Arial"/>
                <w:lang w:val="ru-RU"/>
              </w:rPr>
              <w:t>1Тб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Pipeline HD2</w:t>
            </w:r>
          </w:p>
        </w:tc>
        <w:tc>
          <w:tcPr>
            <w:tcW w:w="2551" w:type="dxa"/>
          </w:tcPr>
          <w:p w:rsidR="007D6A94" w:rsidRPr="007D6A94" w:rsidRDefault="001E7794" w:rsidP="007D6A94">
            <w:pPr>
              <w:pStyle w:val="afff7"/>
              <w:rPr>
                <w:rFonts w:cs="Arial"/>
              </w:rPr>
            </w:pPr>
            <w:r w:rsidRPr="007D6A94">
              <w:rPr>
                <w:rFonts w:cs="Arial"/>
                <w:lang w:val="ru-RU"/>
              </w:rPr>
              <w:t>ST31000322CS</w:t>
            </w:r>
          </w:p>
        </w:tc>
        <w:tc>
          <w:tcPr>
            <w:tcW w:w="1418" w:type="dxa"/>
          </w:tcPr>
          <w:p w:rsidR="007D6A94" w:rsidRPr="007D6A94" w:rsidRDefault="001E7794" w:rsidP="007D6A94">
            <w:pPr>
              <w:pStyle w:val="afff7"/>
              <w:rPr>
                <w:rFonts w:cs="Arial"/>
              </w:rPr>
            </w:pPr>
            <w:r w:rsidRPr="007D6A94">
              <w:rPr>
                <w:rFonts w:cs="Arial"/>
                <w:lang w:val="ru-RU"/>
              </w:rPr>
              <w:t>1Тб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Pipeline HD2</w:t>
            </w:r>
          </w:p>
        </w:tc>
        <w:tc>
          <w:tcPr>
            <w:tcW w:w="2551" w:type="dxa"/>
          </w:tcPr>
          <w:p w:rsidR="007D6A94" w:rsidRPr="007D6A94" w:rsidRDefault="001E7794" w:rsidP="007D6A94">
            <w:pPr>
              <w:pStyle w:val="afff7"/>
              <w:rPr>
                <w:rFonts w:cs="Arial"/>
              </w:rPr>
            </w:pPr>
            <w:r w:rsidRPr="007D6A94">
              <w:rPr>
                <w:rFonts w:cs="Arial"/>
                <w:lang w:val="ru-RU"/>
              </w:rPr>
              <w:t>ST1000VM002</w:t>
            </w:r>
          </w:p>
        </w:tc>
        <w:tc>
          <w:tcPr>
            <w:tcW w:w="1418" w:type="dxa"/>
          </w:tcPr>
          <w:p w:rsidR="007D6A94" w:rsidRPr="007D6A94" w:rsidRDefault="001E7794" w:rsidP="007D6A94">
            <w:pPr>
              <w:pStyle w:val="afff7"/>
              <w:rPr>
                <w:rFonts w:cs="Arial"/>
              </w:rPr>
            </w:pPr>
            <w:r w:rsidRPr="007D6A94">
              <w:rPr>
                <w:rFonts w:cs="Arial"/>
                <w:lang w:val="ru-RU"/>
              </w:rPr>
              <w:t>1Тб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Pipeline HD2</w:t>
            </w:r>
          </w:p>
        </w:tc>
        <w:tc>
          <w:tcPr>
            <w:tcW w:w="2551" w:type="dxa"/>
          </w:tcPr>
          <w:p w:rsidR="007D6A94" w:rsidRPr="007D6A94" w:rsidRDefault="001E7794" w:rsidP="007D6A94">
            <w:pPr>
              <w:pStyle w:val="afff7"/>
              <w:rPr>
                <w:rFonts w:cs="Arial"/>
              </w:rPr>
            </w:pPr>
            <w:r w:rsidRPr="007D6A94">
              <w:rPr>
                <w:rFonts w:cs="Arial"/>
                <w:lang w:val="ru-RU"/>
              </w:rPr>
              <w:t>ST1500VM002</w:t>
            </w:r>
          </w:p>
        </w:tc>
        <w:tc>
          <w:tcPr>
            <w:tcW w:w="1418" w:type="dxa"/>
          </w:tcPr>
          <w:p w:rsidR="007D6A94" w:rsidRPr="007D6A94" w:rsidRDefault="001E7794" w:rsidP="007D6A94">
            <w:pPr>
              <w:pStyle w:val="afff7"/>
              <w:rPr>
                <w:rFonts w:cs="Arial"/>
              </w:rPr>
            </w:pPr>
            <w:r w:rsidRPr="007D6A94">
              <w:rPr>
                <w:rFonts w:cs="Arial"/>
                <w:lang w:val="ru-RU"/>
              </w:rPr>
              <w:t>1Тб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Pipeline HD2</w:t>
            </w:r>
          </w:p>
        </w:tc>
        <w:tc>
          <w:tcPr>
            <w:tcW w:w="2551" w:type="dxa"/>
          </w:tcPr>
          <w:p w:rsidR="007D6A94" w:rsidRPr="007D6A94" w:rsidRDefault="001E7794" w:rsidP="007D6A94">
            <w:pPr>
              <w:pStyle w:val="afff7"/>
              <w:rPr>
                <w:rFonts w:cs="Arial"/>
              </w:rPr>
            </w:pPr>
            <w:r w:rsidRPr="007D6A94">
              <w:rPr>
                <w:rFonts w:cs="Arial"/>
                <w:lang w:val="ru-RU"/>
              </w:rPr>
              <w:t>ST2000VM002</w:t>
            </w:r>
          </w:p>
        </w:tc>
        <w:tc>
          <w:tcPr>
            <w:tcW w:w="1418" w:type="dxa"/>
          </w:tcPr>
          <w:p w:rsidR="007D6A94" w:rsidRPr="007D6A94" w:rsidRDefault="001E7794" w:rsidP="007D6A94">
            <w:pPr>
              <w:pStyle w:val="afff7"/>
              <w:rPr>
                <w:rFonts w:cs="Arial"/>
              </w:rPr>
            </w:pPr>
            <w:r w:rsidRPr="007D6A94">
              <w:rPr>
                <w:rFonts w:cs="Arial"/>
                <w:lang w:val="ru-RU"/>
              </w:rPr>
              <w:t>2Тб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Pipeline HD2</w:t>
            </w:r>
          </w:p>
        </w:tc>
        <w:tc>
          <w:tcPr>
            <w:tcW w:w="2551" w:type="dxa"/>
          </w:tcPr>
          <w:p w:rsidR="007D6A94" w:rsidRPr="007D6A94" w:rsidRDefault="001E7794" w:rsidP="007D6A94">
            <w:pPr>
              <w:pStyle w:val="afff7"/>
              <w:rPr>
                <w:rFonts w:cs="Arial"/>
              </w:rPr>
            </w:pPr>
            <w:r w:rsidRPr="007D6A94">
              <w:rPr>
                <w:rFonts w:cs="Arial"/>
                <w:lang w:val="ru-RU"/>
              </w:rPr>
              <w:t>ST2000VM003</w:t>
            </w:r>
          </w:p>
        </w:tc>
        <w:tc>
          <w:tcPr>
            <w:tcW w:w="1418" w:type="dxa"/>
          </w:tcPr>
          <w:p w:rsidR="007D6A94" w:rsidRPr="007D6A94" w:rsidRDefault="001E7794" w:rsidP="007D6A94">
            <w:pPr>
              <w:pStyle w:val="afff7"/>
              <w:rPr>
                <w:rFonts w:cs="Arial"/>
              </w:rPr>
            </w:pPr>
            <w:r w:rsidRPr="007D6A94">
              <w:rPr>
                <w:rFonts w:cs="Arial"/>
                <w:lang w:val="ru-RU"/>
              </w:rPr>
              <w:t>2Тб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Constellation ES</w:t>
            </w:r>
          </w:p>
        </w:tc>
        <w:tc>
          <w:tcPr>
            <w:tcW w:w="2551" w:type="dxa"/>
          </w:tcPr>
          <w:p w:rsidR="007D6A94" w:rsidRPr="007D6A94" w:rsidRDefault="001E7794" w:rsidP="007D6A94">
            <w:pPr>
              <w:pStyle w:val="afff7"/>
              <w:rPr>
                <w:rFonts w:cs="Arial"/>
              </w:rPr>
            </w:pPr>
            <w:r w:rsidRPr="007D6A94">
              <w:rPr>
                <w:rFonts w:cs="Arial"/>
                <w:lang w:val="ru-RU"/>
              </w:rPr>
              <w:t>ST3500514NS</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Constellation ES</w:t>
            </w:r>
          </w:p>
        </w:tc>
        <w:tc>
          <w:tcPr>
            <w:tcW w:w="2551" w:type="dxa"/>
          </w:tcPr>
          <w:p w:rsidR="007D6A94" w:rsidRPr="007D6A94" w:rsidRDefault="001E7794" w:rsidP="007D6A94">
            <w:pPr>
              <w:pStyle w:val="afff7"/>
              <w:rPr>
                <w:rFonts w:cs="Arial"/>
              </w:rPr>
            </w:pPr>
            <w:r w:rsidRPr="007D6A94">
              <w:rPr>
                <w:rFonts w:cs="Arial"/>
                <w:lang w:val="ru-RU"/>
              </w:rPr>
              <w:t>ST31000524NS</w:t>
            </w:r>
          </w:p>
        </w:tc>
        <w:tc>
          <w:tcPr>
            <w:tcW w:w="1418" w:type="dxa"/>
          </w:tcPr>
          <w:p w:rsidR="007D6A94" w:rsidRPr="007D6A94" w:rsidRDefault="001E7794" w:rsidP="007D6A94">
            <w:pPr>
              <w:pStyle w:val="afff7"/>
              <w:rPr>
                <w:rFonts w:cs="Arial"/>
              </w:rPr>
            </w:pPr>
            <w:r w:rsidRPr="007D6A94">
              <w:rPr>
                <w:rFonts w:cs="Arial"/>
                <w:lang w:val="ru-RU"/>
              </w:rPr>
              <w:t>1Тб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Constellation ES</w:t>
            </w:r>
          </w:p>
        </w:tc>
        <w:tc>
          <w:tcPr>
            <w:tcW w:w="2551" w:type="dxa"/>
          </w:tcPr>
          <w:p w:rsidR="007D6A94" w:rsidRPr="007D6A94" w:rsidRDefault="001E7794" w:rsidP="007D6A94">
            <w:pPr>
              <w:pStyle w:val="afff7"/>
              <w:rPr>
                <w:rFonts w:cs="Arial"/>
              </w:rPr>
            </w:pPr>
            <w:r w:rsidRPr="007D6A94">
              <w:rPr>
                <w:rFonts w:cs="Arial"/>
                <w:lang w:val="ru-RU"/>
              </w:rPr>
              <w:t>ST32000644NS</w:t>
            </w:r>
          </w:p>
        </w:tc>
        <w:tc>
          <w:tcPr>
            <w:tcW w:w="1418" w:type="dxa"/>
          </w:tcPr>
          <w:p w:rsidR="007D6A94" w:rsidRPr="007D6A94" w:rsidRDefault="001E7794" w:rsidP="007D6A94">
            <w:pPr>
              <w:pStyle w:val="afff7"/>
              <w:rPr>
                <w:rFonts w:cs="Arial"/>
              </w:rPr>
            </w:pPr>
            <w:r w:rsidRPr="007D6A94">
              <w:rPr>
                <w:rFonts w:cs="Arial"/>
                <w:lang w:val="ru-RU"/>
              </w:rPr>
              <w:t>2Тб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Constellation ES</w:t>
            </w:r>
          </w:p>
        </w:tc>
        <w:tc>
          <w:tcPr>
            <w:tcW w:w="2551" w:type="dxa"/>
          </w:tcPr>
          <w:p w:rsidR="007D6A94" w:rsidRPr="007D6A94" w:rsidRDefault="001E7794" w:rsidP="007D6A94">
            <w:pPr>
              <w:pStyle w:val="afff7"/>
              <w:rPr>
                <w:rFonts w:cs="Arial"/>
              </w:rPr>
            </w:pPr>
            <w:r w:rsidRPr="007D6A94">
              <w:rPr>
                <w:rFonts w:cs="Arial"/>
                <w:lang w:val="ru-RU"/>
              </w:rPr>
              <w:t>ST2000NM0011</w:t>
            </w:r>
          </w:p>
        </w:tc>
        <w:tc>
          <w:tcPr>
            <w:tcW w:w="1418" w:type="dxa"/>
          </w:tcPr>
          <w:p w:rsidR="007D6A94" w:rsidRPr="007D6A94" w:rsidRDefault="001E7794" w:rsidP="007D6A94">
            <w:pPr>
              <w:pStyle w:val="afff7"/>
              <w:rPr>
                <w:rFonts w:cs="Arial"/>
              </w:rPr>
            </w:pPr>
            <w:r w:rsidRPr="007D6A94">
              <w:rPr>
                <w:rFonts w:cs="Arial"/>
                <w:lang w:val="ru-RU"/>
              </w:rPr>
              <w:t>2Тб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 xml:space="preserve">Seagate </w:t>
            </w:r>
          </w:p>
        </w:tc>
        <w:tc>
          <w:tcPr>
            <w:tcW w:w="2410" w:type="dxa"/>
          </w:tcPr>
          <w:p w:rsidR="007D6A94" w:rsidRPr="007D6A94" w:rsidRDefault="001E7794" w:rsidP="007D6A94">
            <w:pPr>
              <w:pStyle w:val="afff7"/>
              <w:rPr>
                <w:rFonts w:cs="Arial"/>
              </w:rPr>
            </w:pPr>
            <w:r w:rsidRPr="007D6A94">
              <w:rPr>
                <w:rFonts w:cs="Arial"/>
                <w:lang w:val="ru-RU"/>
              </w:rPr>
              <w:t>Seagate Constellation ES</w:t>
            </w:r>
          </w:p>
        </w:tc>
        <w:tc>
          <w:tcPr>
            <w:tcW w:w="2551" w:type="dxa"/>
          </w:tcPr>
          <w:p w:rsidR="007D6A94" w:rsidRPr="007D6A94" w:rsidRDefault="001E7794" w:rsidP="007D6A94">
            <w:pPr>
              <w:pStyle w:val="afff7"/>
              <w:rPr>
                <w:rFonts w:cs="Arial"/>
              </w:rPr>
            </w:pPr>
            <w:r w:rsidRPr="007D6A94">
              <w:rPr>
                <w:rFonts w:cs="Arial"/>
                <w:lang w:val="ru-RU"/>
              </w:rPr>
              <w:t>ST1000NM0011</w:t>
            </w:r>
          </w:p>
        </w:tc>
        <w:tc>
          <w:tcPr>
            <w:tcW w:w="1418" w:type="dxa"/>
          </w:tcPr>
          <w:p w:rsidR="007D6A94" w:rsidRPr="007D6A94" w:rsidRDefault="001E7794" w:rsidP="007D6A94">
            <w:pPr>
              <w:pStyle w:val="afff7"/>
              <w:rPr>
                <w:rFonts w:cs="Arial"/>
              </w:rPr>
            </w:pPr>
            <w:r w:rsidRPr="007D6A94">
              <w:rPr>
                <w:rFonts w:cs="Arial"/>
                <w:lang w:val="ru-RU"/>
              </w:rPr>
              <w:t>1Тб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Constellation ES</w:t>
            </w:r>
          </w:p>
        </w:tc>
        <w:tc>
          <w:tcPr>
            <w:tcW w:w="2551" w:type="dxa"/>
          </w:tcPr>
          <w:p w:rsidR="007D6A94" w:rsidRPr="007D6A94" w:rsidRDefault="001E7794" w:rsidP="007D6A94">
            <w:pPr>
              <w:pStyle w:val="afff7"/>
              <w:rPr>
                <w:rFonts w:cs="Arial"/>
              </w:rPr>
            </w:pPr>
            <w:r w:rsidRPr="007D6A94">
              <w:rPr>
                <w:rFonts w:cs="Arial"/>
                <w:lang w:val="ru-RU"/>
              </w:rPr>
              <w:t>ST500NM0011</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Constellation ES</w:t>
            </w:r>
          </w:p>
        </w:tc>
        <w:tc>
          <w:tcPr>
            <w:tcW w:w="2551" w:type="dxa"/>
          </w:tcPr>
          <w:p w:rsidR="007D6A94" w:rsidRPr="007D6A94" w:rsidRDefault="001E7794" w:rsidP="007D6A94">
            <w:pPr>
              <w:pStyle w:val="afff7"/>
              <w:rPr>
                <w:rFonts w:cs="Arial"/>
              </w:rPr>
            </w:pPr>
            <w:r w:rsidRPr="007D6A94">
              <w:rPr>
                <w:rFonts w:cs="Arial"/>
                <w:lang w:val="ru-RU"/>
              </w:rPr>
              <w:t>ST2000NM0031</w:t>
            </w:r>
          </w:p>
        </w:tc>
        <w:tc>
          <w:tcPr>
            <w:tcW w:w="1418" w:type="dxa"/>
          </w:tcPr>
          <w:p w:rsidR="007D6A94" w:rsidRPr="007D6A94" w:rsidRDefault="001E7794" w:rsidP="007D6A94">
            <w:pPr>
              <w:pStyle w:val="afff7"/>
              <w:rPr>
                <w:rFonts w:cs="Arial"/>
              </w:rPr>
            </w:pPr>
            <w:r w:rsidRPr="007D6A94">
              <w:rPr>
                <w:rFonts w:cs="Arial"/>
                <w:lang w:val="ru-RU"/>
              </w:rPr>
              <w:t>2Тб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Constellation ES</w:t>
            </w:r>
          </w:p>
        </w:tc>
        <w:tc>
          <w:tcPr>
            <w:tcW w:w="2551" w:type="dxa"/>
          </w:tcPr>
          <w:p w:rsidR="007D6A94" w:rsidRPr="007D6A94" w:rsidRDefault="001E7794" w:rsidP="007D6A94">
            <w:pPr>
              <w:pStyle w:val="afff7"/>
              <w:rPr>
                <w:rFonts w:cs="Arial"/>
              </w:rPr>
            </w:pPr>
            <w:r w:rsidRPr="007D6A94">
              <w:rPr>
                <w:rFonts w:cs="Arial"/>
                <w:lang w:val="ru-RU"/>
              </w:rPr>
              <w:t>ST1000NM0031</w:t>
            </w:r>
          </w:p>
        </w:tc>
        <w:tc>
          <w:tcPr>
            <w:tcW w:w="1418" w:type="dxa"/>
          </w:tcPr>
          <w:p w:rsidR="007D6A94" w:rsidRPr="007D6A94" w:rsidRDefault="001E7794" w:rsidP="007D6A94">
            <w:pPr>
              <w:pStyle w:val="afff7"/>
              <w:rPr>
                <w:rFonts w:cs="Arial"/>
              </w:rPr>
            </w:pPr>
            <w:r w:rsidRPr="007D6A94">
              <w:rPr>
                <w:rFonts w:cs="Arial"/>
                <w:lang w:val="ru-RU"/>
              </w:rPr>
              <w:t>1Тб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Constellation ES</w:t>
            </w:r>
          </w:p>
        </w:tc>
        <w:tc>
          <w:tcPr>
            <w:tcW w:w="2551" w:type="dxa"/>
          </w:tcPr>
          <w:p w:rsidR="007D6A94" w:rsidRPr="007D6A94" w:rsidRDefault="001E7794" w:rsidP="007D6A94">
            <w:pPr>
              <w:pStyle w:val="afff7"/>
              <w:rPr>
                <w:rFonts w:cs="Arial"/>
              </w:rPr>
            </w:pPr>
            <w:r w:rsidRPr="007D6A94">
              <w:rPr>
                <w:rFonts w:cs="Arial"/>
                <w:lang w:val="ru-RU"/>
              </w:rPr>
              <w:t>ST500NM0031</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Constellation ES</w:t>
            </w:r>
          </w:p>
        </w:tc>
        <w:tc>
          <w:tcPr>
            <w:tcW w:w="2551" w:type="dxa"/>
          </w:tcPr>
          <w:p w:rsidR="007D6A94" w:rsidRPr="007D6A94" w:rsidRDefault="001E7794" w:rsidP="007D6A94">
            <w:pPr>
              <w:pStyle w:val="afff7"/>
              <w:rPr>
                <w:rFonts w:cs="Arial"/>
              </w:rPr>
            </w:pPr>
            <w:r w:rsidRPr="007D6A94">
              <w:rPr>
                <w:rFonts w:cs="Arial"/>
                <w:lang w:val="ru-RU"/>
              </w:rPr>
              <w:t>ST2000NM0051</w:t>
            </w:r>
          </w:p>
        </w:tc>
        <w:tc>
          <w:tcPr>
            <w:tcW w:w="1418" w:type="dxa"/>
          </w:tcPr>
          <w:p w:rsidR="007D6A94" w:rsidRPr="007D6A94" w:rsidRDefault="001E7794" w:rsidP="007D6A94">
            <w:pPr>
              <w:pStyle w:val="afff7"/>
              <w:rPr>
                <w:rFonts w:cs="Arial"/>
              </w:rPr>
            </w:pPr>
            <w:r w:rsidRPr="007D6A94">
              <w:rPr>
                <w:rFonts w:cs="Arial"/>
                <w:lang w:val="ru-RU"/>
              </w:rPr>
              <w:t>2Тб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Constellation ES</w:t>
            </w:r>
          </w:p>
        </w:tc>
        <w:tc>
          <w:tcPr>
            <w:tcW w:w="2551" w:type="dxa"/>
          </w:tcPr>
          <w:p w:rsidR="007D6A94" w:rsidRPr="007D6A94" w:rsidRDefault="001E7794" w:rsidP="007D6A94">
            <w:pPr>
              <w:pStyle w:val="afff7"/>
              <w:rPr>
                <w:rFonts w:cs="Arial"/>
              </w:rPr>
            </w:pPr>
            <w:r w:rsidRPr="007D6A94">
              <w:rPr>
                <w:rFonts w:cs="Arial"/>
                <w:lang w:val="ru-RU"/>
              </w:rPr>
              <w:t>ST1000NM0051</w:t>
            </w:r>
          </w:p>
        </w:tc>
        <w:tc>
          <w:tcPr>
            <w:tcW w:w="1418" w:type="dxa"/>
          </w:tcPr>
          <w:p w:rsidR="007D6A94" w:rsidRPr="007D6A94" w:rsidRDefault="001E7794" w:rsidP="007D6A94">
            <w:pPr>
              <w:pStyle w:val="afff7"/>
              <w:rPr>
                <w:rFonts w:cs="Arial"/>
              </w:rPr>
            </w:pPr>
            <w:r w:rsidRPr="007D6A94">
              <w:rPr>
                <w:rFonts w:cs="Arial"/>
                <w:lang w:val="ru-RU"/>
              </w:rPr>
              <w:t>1Тб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Constellation ES</w:t>
            </w:r>
          </w:p>
        </w:tc>
        <w:tc>
          <w:tcPr>
            <w:tcW w:w="2551" w:type="dxa"/>
          </w:tcPr>
          <w:p w:rsidR="007D6A94" w:rsidRPr="007D6A94" w:rsidRDefault="001E7794" w:rsidP="007D6A94">
            <w:pPr>
              <w:pStyle w:val="afff7"/>
              <w:rPr>
                <w:rFonts w:cs="Arial"/>
              </w:rPr>
            </w:pPr>
            <w:r w:rsidRPr="007D6A94">
              <w:rPr>
                <w:rFonts w:cs="Arial"/>
                <w:lang w:val="ru-RU"/>
              </w:rPr>
              <w:t>ST500NM0051</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Constellation ES.2</w:t>
            </w:r>
          </w:p>
        </w:tc>
        <w:tc>
          <w:tcPr>
            <w:tcW w:w="2551" w:type="dxa"/>
          </w:tcPr>
          <w:p w:rsidR="007D6A94" w:rsidRPr="007D6A94" w:rsidRDefault="001E7794" w:rsidP="007D6A94">
            <w:pPr>
              <w:pStyle w:val="afff7"/>
              <w:rPr>
                <w:rFonts w:cs="Arial"/>
              </w:rPr>
            </w:pPr>
            <w:r w:rsidRPr="007D6A94">
              <w:rPr>
                <w:rFonts w:cs="Arial"/>
                <w:lang w:val="ru-RU"/>
              </w:rPr>
              <w:t xml:space="preserve">ST33000650NS </w:t>
            </w:r>
          </w:p>
        </w:tc>
        <w:tc>
          <w:tcPr>
            <w:tcW w:w="1418" w:type="dxa"/>
          </w:tcPr>
          <w:p w:rsidR="007D6A94" w:rsidRPr="007D6A94" w:rsidRDefault="001E7794" w:rsidP="007D6A94">
            <w:pPr>
              <w:pStyle w:val="afff7"/>
              <w:rPr>
                <w:rFonts w:cs="Arial"/>
              </w:rPr>
            </w:pPr>
            <w:r w:rsidRPr="007D6A94">
              <w:rPr>
                <w:rFonts w:cs="Arial"/>
                <w:lang w:val="ru-RU"/>
              </w:rPr>
              <w:t>3Тб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Constellation ES.2</w:t>
            </w:r>
          </w:p>
        </w:tc>
        <w:tc>
          <w:tcPr>
            <w:tcW w:w="2551" w:type="dxa"/>
          </w:tcPr>
          <w:p w:rsidR="007D6A94" w:rsidRPr="007D6A94" w:rsidRDefault="001E7794" w:rsidP="007D6A94">
            <w:pPr>
              <w:pStyle w:val="afff7"/>
              <w:rPr>
                <w:rFonts w:cs="Arial"/>
              </w:rPr>
            </w:pPr>
            <w:r w:rsidRPr="007D6A94">
              <w:rPr>
                <w:rFonts w:cs="Arial"/>
                <w:lang w:val="ru-RU"/>
              </w:rPr>
              <w:t xml:space="preserve">ST32000645NS </w:t>
            </w:r>
          </w:p>
        </w:tc>
        <w:tc>
          <w:tcPr>
            <w:tcW w:w="1418" w:type="dxa"/>
          </w:tcPr>
          <w:p w:rsidR="007D6A94" w:rsidRPr="007D6A94" w:rsidRDefault="001E7794" w:rsidP="007D6A94">
            <w:pPr>
              <w:pStyle w:val="afff7"/>
              <w:rPr>
                <w:rFonts w:cs="Arial"/>
              </w:rPr>
            </w:pPr>
            <w:r w:rsidRPr="007D6A94">
              <w:rPr>
                <w:rFonts w:cs="Arial"/>
                <w:lang w:val="ru-RU"/>
              </w:rPr>
              <w:t>2Тб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Constellation ES.2</w:t>
            </w:r>
          </w:p>
        </w:tc>
        <w:tc>
          <w:tcPr>
            <w:tcW w:w="2551" w:type="dxa"/>
          </w:tcPr>
          <w:p w:rsidR="007D6A94" w:rsidRPr="007D6A94" w:rsidRDefault="001E7794" w:rsidP="007D6A94">
            <w:pPr>
              <w:pStyle w:val="afff7"/>
              <w:rPr>
                <w:rFonts w:cs="Arial"/>
              </w:rPr>
            </w:pPr>
            <w:r w:rsidRPr="007D6A94">
              <w:rPr>
                <w:rFonts w:cs="Arial"/>
                <w:lang w:val="ru-RU"/>
              </w:rPr>
              <w:t xml:space="preserve">ST33000651NS </w:t>
            </w:r>
          </w:p>
        </w:tc>
        <w:tc>
          <w:tcPr>
            <w:tcW w:w="1418" w:type="dxa"/>
          </w:tcPr>
          <w:p w:rsidR="007D6A94" w:rsidRPr="007D6A94" w:rsidRDefault="001E7794" w:rsidP="007D6A94">
            <w:pPr>
              <w:pStyle w:val="afff7"/>
              <w:rPr>
                <w:rFonts w:cs="Arial"/>
              </w:rPr>
            </w:pPr>
            <w:r w:rsidRPr="007D6A94">
              <w:rPr>
                <w:rFonts w:cs="Arial"/>
                <w:lang w:val="ru-RU"/>
              </w:rPr>
              <w:t>3Тб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Constellation ES.2</w:t>
            </w:r>
          </w:p>
        </w:tc>
        <w:tc>
          <w:tcPr>
            <w:tcW w:w="2551" w:type="dxa"/>
          </w:tcPr>
          <w:p w:rsidR="007D6A94" w:rsidRPr="007D6A94" w:rsidRDefault="001E7794" w:rsidP="007D6A94">
            <w:pPr>
              <w:pStyle w:val="afff7"/>
              <w:rPr>
                <w:rFonts w:cs="Arial"/>
              </w:rPr>
            </w:pPr>
            <w:r w:rsidRPr="007D6A94">
              <w:rPr>
                <w:rFonts w:cs="Arial"/>
                <w:lang w:val="ru-RU"/>
              </w:rPr>
              <w:t xml:space="preserve">ST32000646NS </w:t>
            </w:r>
          </w:p>
        </w:tc>
        <w:tc>
          <w:tcPr>
            <w:tcW w:w="1418" w:type="dxa"/>
          </w:tcPr>
          <w:p w:rsidR="007D6A94" w:rsidRPr="007D6A94" w:rsidRDefault="001E7794" w:rsidP="007D6A94">
            <w:pPr>
              <w:pStyle w:val="afff7"/>
              <w:rPr>
                <w:rFonts w:cs="Arial"/>
              </w:rPr>
            </w:pPr>
            <w:r w:rsidRPr="007D6A94">
              <w:rPr>
                <w:rFonts w:cs="Arial"/>
                <w:lang w:val="ru-RU"/>
              </w:rPr>
              <w:t>2Тб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Constellation ES.2</w:t>
            </w:r>
          </w:p>
        </w:tc>
        <w:tc>
          <w:tcPr>
            <w:tcW w:w="2551" w:type="dxa"/>
          </w:tcPr>
          <w:p w:rsidR="007D6A94" w:rsidRPr="007D6A94" w:rsidRDefault="001E7794" w:rsidP="007D6A94">
            <w:pPr>
              <w:pStyle w:val="afff7"/>
              <w:rPr>
                <w:rFonts w:cs="Arial"/>
              </w:rPr>
            </w:pPr>
            <w:r w:rsidRPr="007D6A94">
              <w:rPr>
                <w:rFonts w:cs="Arial"/>
                <w:lang w:val="ru-RU"/>
              </w:rPr>
              <w:t xml:space="preserve">ST33000652NS </w:t>
            </w:r>
          </w:p>
        </w:tc>
        <w:tc>
          <w:tcPr>
            <w:tcW w:w="1418" w:type="dxa"/>
          </w:tcPr>
          <w:p w:rsidR="007D6A94" w:rsidRPr="007D6A94" w:rsidRDefault="001E7794" w:rsidP="007D6A94">
            <w:pPr>
              <w:pStyle w:val="afff7"/>
              <w:rPr>
                <w:rFonts w:cs="Arial"/>
              </w:rPr>
            </w:pPr>
            <w:r w:rsidRPr="007D6A94">
              <w:rPr>
                <w:rFonts w:cs="Arial"/>
                <w:lang w:val="ru-RU"/>
              </w:rPr>
              <w:t>3Тб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Seagate</w:t>
            </w:r>
          </w:p>
        </w:tc>
        <w:tc>
          <w:tcPr>
            <w:tcW w:w="2410" w:type="dxa"/>
          </w:tcPr>
          <w:p w:rsidR="007D6A94" w:rsidRPr="007D6A94" w:rsidRDefault="001E7794" w:rsidP="007D6A94">
            <w:pPr>
              <w:pStyle w:val="afff7"/>
              <w:rPr>
                <w:rFonts w:cs="Arial"/>
              </w:rPr>
            </w:pPr>
            <w:r w:rsidRPr="007D6A94">
              <w:rPr>
                <w:rFonts w:cs="Arial"/>
                <w:lang w:val="ru-RU"/>
              </w:rPr>
              <w:t>Seagate Constellation ES.2</w:t>
            </w:r>
          </w:p>
        </w:tc>
        <w:tc>
          <w:tcPr>
            <w:tcW w:w="2551" w:type="dxa"/>
          </w:tcPr>
          <w:p w:rsidR="007D6A94" w:rsidRPr="007D6A94" w:rsidRDefault="001E7794" w:rsidP="007D6A94">
            <w:pPr>
              <w:pStyle w:val="afff7"/>
              <w:rPr>
                <w:rFonts w:cs="Arial"/>
              </w:rPr>
            </w:pPr>
            <w:r w:rsidRPr="007D6A94">
              <w:rPr>
                <w:rFonts w:cs="Arial"/>
                <w:lang w:val="ru-RU"/>
              </w:rPr>
              <w:t xml:space="preserve">ST32000647NS </w:t>
            </w:r>
          </w:p>
        </w:tc>
        <w:tc>
          <w:tcPr>
            <w:tcW w:w="1418" w:type="dxa"/>
          </w:tcPr>
          <w:p w:rsidR="007D6A94" w:rsidRPr="007D6A94" w:rsidRDefault="001E7794" w:rsidP="007D6A94">
            <w:pPr>
              <w:pStyle w:val="afff7"/>
              <w:rPr>
                <w:rFonts w:cs="Arial"/>
              </w:rPr>
            </w:pPr>
            <w:r w:rsidRPr="007D6A94">
              <w:rPr>
                <w:rFonts w:cs="Arial"/>
                <w:lang w:val="ru-RU"/>
              </w:rPr>
              <w:t>2Тб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Cariar SE</w:t>
            </w:r>
          </w:p>
        </w:tc>
        <w:tc>
          <w:tcPr>
            <w:tcW w:w="2551" w:type="dxa"/>
          </w:tcPr>
          <w:p w:rsidR="007D6A94" w:rsidRPr="007D6A94" w:rsidRDefault="001E7794" w:rsidP="007D6A94">
            <w:pPr>
              <w:pStyle w:val="afff7"/>
              <w:rPr>
                <w:rFonts w:cs="Arial"/>
              </w:rPr>
            </w:pPr>
            <w:r w:rsidRPr="007D6A94">
              <w:rPr>
                <w:rFonts w:cs="Arial"/>
                <w:lang w:val="ru-RU"/>
              </w:rPr>
              <w:t>WD3200JD</w:t>
            </w:r>
          </w:p>
        </w:tc>
        <w:tc>
          <w:tcPr>
            <w:tcW w:w="1418" w:type="dxa"/>
          </w:tcPr>
          <w:p w:rsidR="007D6A94" w:rsidRPr="007D6A94" w:rsidRDefault="001E7794" w:rsidP="007D6A94">
            <w:pPr>
              <w:pStyle w:val="afff7"/>
              <w:rPr>
                <w:rFonts w:cs="Arial"/>
              </w:rPr>
            </w:pPr>
            <w:r w:rsidRPr="007D6A94">
              <w:rPr>
                <w:rFonts w:cs="Arial"/>
                <w:lang w:val="ru-RU"/>
              </w:rPr>
              <w:t>320Гб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Cariar SE</w:t>
            </w:r>
          </w:p>
        </w:tc>
        <w:tc>
          <w:tcPr>
            <w:tcW w:w="2551" w:type="dxa"/>
          </w:tcPr>
          <w:p w:rsidR="007D6A94" w:rsidRPr="007D6A94" w:rsidRDefault="001E7794" w:rsidP="007D6A94">
            <w:pPr>
              <w:pStyle w:val="afff7"/>
              <w:rPr>
                <w:rFonts w:cs="Arial"/>
              </w:rPr>
            </w:pPr>
            <w:r w:rsidRPr="007D6A94">
              <w:rPr>
                <w:rFonts w:cs="Arial"/>
                <w:lang w:val="ru-RU"/>
              </w:rPr>
              <w:t>WD3000JD</w:t>
            </w:r>
          </w:p>
        </w:tc>
        <w:tc>
          <w:tcPr>
            <w:tcW w:w="1418" w:type="dxa"/>
          </w:tcPr>
          <w:p w:rsidR="007D6A94" w:rsidRPr="007D6A94" w:rsidRDefault="001E7794" w:rsidP="007D6A94">
            <w:pPr>
              <w:pStyle w:val="afff7"/>
              <w:rPr>
                <w:rFonts w:cs="Arial"/>
              </w:rPr>
            </w:pPr>
            <w:r w:rsidRPr="007D6A94">
              <w:rPr>
                <w:rFonts w:cs="Arial"/>
                <w:lang w:val="ru-RU"/>
              </w:rPr>
              <w:t>300Гб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Cariar SE</w:t>
            </w:r>
          </w:p>
        </w:tc>
        <w:tc>
          <w:tcPr>
            <w:tcW w:w="2551" w:type="dxa"/>
          </w:tcPr>
          <w:p w:rsidR="007D6A94" w:rsidRPr="007D6A94" w:rsidRDefault="001E7794" w:rsidP="007D6A94">
            <w:pPr>
              <w:pStyle w:val="afff7"/>
              <w:rPr>
                <w:rFonts w:cs="Arial"/>
              </w:rPr>
            </w:pPr>
            <w:r w:rsidRPr="007D6A94">
              <w:rPr>
                <w:rFonts w:cs="Arial"/>
                <w:lang w:val="ru-RU"/>
              </w:rPr>
              <w:t>WD2500JS</w:t>
            </w:r>
          </w:p>
        </w:tc>
        <w:tc>
          <w:tcPr>
            <w:tcW w:w="1418" w:type="dxa"/>
          </w:tcPr>
          <w:p w:rsidR="007D6A94" w:rsidRPr="007D6A94" w:rsidRDefault="001E7794" w:rsidP="007D6A94">
            <w:pPr>
              <w:pStyle w:val="afff7"/>
              <w:rPr>
                <w:rFonts w:cs="Arial"/>
              </w:rPr>
            </w:pPr>
            <w:r w:rsidRPr="007D6A94">
              <w:rPr>
                <w:rFonts w:cs="Arial"/>
                <w:lang w:val="ru-RU"/>
              </w:rPr>
              <w:t>250Гб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Cariar SE16</w:t>
            </w:r>
          </w:p>
        </w:tc>
        <w:tc>
          <w:tcPr>
            <w:tcW w:w="2551" w:type="dxa"/>
          </w:tcPr>
          <w:p w:rsidR="007D6A94" w:rsidRPr="007D6A94" w:rsidRDefault="001E7794" w:rsidP="007D6A94">
            <w:pPr>
              <w:pStyle w:val="afff7"/>
              <w:rPr>
                <w:rFonts w:cs="Arial"/>
              </w:rPr>
            </w:pPr>
            <w:r w:rsidRPr="007D6A94">
              <w:rPr>
                <w:rFonts w:cs="Arial"/>
                <w:lang w:val="ru-RU"/>
              </w:rPr>
              <w:t>WD7500KS</w:t>
            </w:r>
          </w:p>
        </w:tc>
        <w:tc>
          <w:tcPr>
            <w:tcW w:w="1418" w:type="dxa"/>
          </w:tcPr>
          <w:p w:rsidR="007D6A94" w:rsidRPr="007D6A94" w:rsidRDefault="001E7794" w:rsidP="007D6A94">
            <w:pPr>
              <w:pStyle w:val="afff7"/>
              <w:rPr>
                <w:rFonts w:cs="Arial"/>
              </w:rPr>
            </w:pPr>
            <w:r w:rsidRPr="007D6A94">
              <w:rPr>
                <w:rFonts w:cs="Arial"/>
                <w:lang w:val="ru-RU"/>
              </w:rPr>
              <w:t>750Гб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Cariar SE16</w:t>
            </w:r>
          </w:p>
        </w:tc>
        <w:tc>
          <w:tcPr>
            <w:tcW w:w="2551" w:type="dxa"/>
          </w:tcPr>
          <w:p w:rsidR="007D6A94" w:rsidRPr="007D6A94" w:rsidRDefault="001E7794" w:rsidP="007D6A94">
            <w:pPr>
              <w:pStyle w:val="afff7"/>
              <w:rPr>
                <w:rFonts w:cs="Arial"/>
              </w:rPr>
            </w:pPr>
            <w:r w:rsidRPr="007D6A94">
              <w:rPr>
                <w:rFonts w:cs="Arial"/>
                <w:lang w:val="ru-RU"/>
              </w:rPr>
              <w:t>WD5000KS</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Cariar SE16</w:t>
            </w:r>
          </w:p>
        </w:tc>
        <w:tc>
          <w:tcPr>
            <w:tcW w:w="2551" w:type="dxa"/>
          </w:tcPr>
          <w:p w:rsidR="007D6A94" w:rsidRPr="007D6A94" w:rsidRDefault="001E7794" w:rsidP="007D6A94">
            <w:pPr>
              <w:pStyle w:val="afff7"/>
              <w:rPr>
                <w:rFonts w:cs="Arial"/>
              </w:rPr>
            </w:pPr>
            <w:r w:rsidRPr="007D6A94">
              <w:rPr>
                <w:rFonts w:cs="Arial"/>
                <w:lang w:val="ru-RU"/>
              </w:rPr>
              <w:t>WD4000KD</w:t>
            </w:r>
          </w:p>
        </w:tc>
        <w:tc>
          <w:tcPr>
            <w:tcW w:w="1418" w:type="dxa"/>
          </w:tcPr>
          <w:p w:rsidR="007D6A94" w:rsidRPr="007D6A94" w:rsidRDefault="001E7794" w:rsidP="007D6A94">
            <w:pPr>
              <w:pStyle w:val="afff7"/>
              <w:rPr>
                <w:rFonts w:cs="Arial"/>
              </w:rPr>
            </w:pPr>
            <w:r w:rsidRPr="007D6A94">
              <w:rPr>
                <w:rFonts w:cs="Arial"/>
                <w:lang w:val="ru-RU"/>
              </w:rPr>
              <w:t>400Гб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Cariar SE16</w:t>
            </w:r>
          </w:p>
        </w:tc>
        <w:tc>
          <w:tcPr>
            <w:tcW w:w="2551" w:type="dxa"/>
          </w:tcPr>
          <w:p w:rsidR="007D6A94" w:rsidRPr="007D6A94" w:rsidRDefault="001E7794" w:rsidP="007D6A94">
            <w:pPr>
              <w:pStyle w:val="afff7"/>
              <w:rPr>
                <w:rFonts w:cs="Arial"/>
              </w:rPr>
            </w:pPr>
            <w:r w:rsidRPr="007D6A94">
              <w:rPr>
                <w:rFonts w:cs="Arial"/>
                <w:lang w:val="ru-RU"/>
              </w:rPr>
              <w:t>WD3200KS</w:t>
            </w:r>
          </w:p>
        </w:tc>
        <w:tc>
          <w:tcPr>
            <w:tcW w:w="1418" w:type="dxa"/>
          </w:tcPr>
          <w:p w:rsidR="007D6A94" w:rsidRPr="007D6A94" w:rsidRDefault="001E7794" w:rsidP="007D6A94">
            <w:pPr>
              <w:pStyle w:val="afff7"/>
              <w:rPr>
                <w:rFonts w:cs="Arial"/>
              </w:rPr>
            </w:pPr>
            <w:r w:rsidRPr="007D6A94">
              <w:rPr>
                <w:rFonts w:cs="Arial"/>
                <w:lang w:val="ru-RU"/>
              </w:rPr>
              <w:t>320Гб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Cariar SE16</w:t>
            </w:r>
          </w:p>
        </w:tc>
        <w:tc>
          <w:tcPr>
            <w:tcW w:w="2551" w:type="dxa"/>
          </w:tcPr>
          <w:p w:rsidR="007D6A94" w:rsidRPr="007D6A94" w:rsidRDefault="001E7794" w:rsidP="007D6A94">
            <w:pPr>
              <w:pStyle w:val="afff7"/>
              <w:rPr>
                <w:rFonts w:cs="Arial"/>
              </w:rPr>
            </w:pPr>
            <w:r w:rsidRPr="007D6A94">
              <w:rPr>
                <w:rFonts w:cs="Arial"/>
                <w:lang w:val="ru-RU"/>
              </w:rPr>
              <w:t>WD2500KS</w:t>
            </w:r>
          </w:p>
        </w:tc>
        <w:tc>
          <w:tcPr>
            <w:tcW w:w="1418" w:type="dxa"/>
          </w:tcPr>
          <w:p w:rsidR="007D6A94" w:rsidRPr="007D6A94" w:rsidRDefault="001E7794" w:rsidP="007D6A94">
            <w:pPr>
              <w:pStyle w:val="afff7"/>
              <w:rPr>
                <w:rFonts w:cs="Arial"/>
              </w:rPr>
            </w:pPr>
            <w:r w:rsidRPr="007D6A94">
              <w:rPr>
                <w:rFonts w:cs="Arial"/>
                <w:lang w:val="ru-RU"/>
              </w:rPr>
              <w:t>250Гб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 Caviar SE16</w:t>
            </w:r>
          </w:p>
        </w:tc>
        <w:tc>
          <w:tcPr>
            <w:tcW w:w="2551" w:type="dxa"/>
          </w:tcPr>
          <w:p w:rsidR="007D6A94" w:rsidRPr="007D6A94" w:rsidRDefault="001E7794" w:rsidP="007D6A94">
            <w:pPr>
              <w:pStyle w:val="afff7"/>
              <w:rPr>
                <w:rFonts w:cs="Arial"/>
              </w:rPr>
            </w:pPr>
            <w:r w:rsidRPr="007D6A94">
              <w:rPr>
                <w:rFonts w:cs="Arial"/>
                <w:lang w:val="ru-RU"/>
              </w:rPr>
              <w:t>WD2500YS-01SHB0</w:t>
            </w:r>
          </w:p>
        </w:tc>
        <w:tc>
          <w:tcPr>
            <w:tcW w:w="1418" w:type="dxa"/>
          </w:tcPr>
          <w:p w:rsidR="007D6A94" w:rsidRPr="007D6A94" w:rsidRDefault="001E7794" w:rsidP="007D6A94">
            <w:pPr>
              <w:pStyle w:val="afff7"/>
              <w:rPr>
                <w:rFonts w:cs="Arial"/>
              </w:rPr>
            </w:pPr>
            <w:r w:rsidRPr="007D6A94">
              <w:rPr>
                <w:rFonts w:cs="Arial"/>
                <w:lang w:val="ru-RU"/>
              </w:rPr>
              <w:t>250Гб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 Caviar RE16</w:t>
            </w:r>
          </w:p>
        </w:tc>
        <w:tc>
          <w:tcPr>
            <w:tcW w:w="2551" w:type="dxa"/>
          </w:tcPr>
          <w:p w:rsidR="007D6A94" w:rsidRPr="007D6A94" w:rsidRDefault="001E7794" w:rsidP="007D6A94">
            <w:pPr>
              <w:pStyle w:val="afff7"/>
              <w:rPr>
                <w:rFonts w:cs="Arial"/>
              </w:rPr>
            </w:pPr>
            <w:r w:rsidRPr="007D6A94">
              <w:rPr>
                <w:rFonts w:cs="Arial"/>
                <w:lang w:val="ru-RU"/>
              </w:rPr>
              <w:t>WD3200YS-01PGB0</w:t>
            </w:r>
          </w:p>
        </w:tc>
        <w:tc>
          <w:tcPr>
            <w:tcW w:w="1418" w:type="dxa"/>
          </w:tcPr>
          <w:p w:rsidR="007D6A94" w:rsidRPr="007D6A94" w:rsidRDefault="001E7794" w:rsidP="007D6A94">
            <w:pPr>
              <w:pStyle w:val="afff7"/>
              <w:rPr>
                <w:rFonts w:cs="Arial"/>
              </w:rPr>
            </w:pPr>
            <w:r w:rsidRPr="007D6A94">
              <w:rPr>
                <w:rFonts w:cs="Arial"/>
                <w:lang w:val="ru-RU"/>
              </w:rPr>
              <w:t>320Гб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 Caviar RE2</w:t>
            </w:r>
          </w:p>
        </w:tc>
        <w:tc>
          <w:tcPr>
            <w:tcW w:w="2551" w:type="dxa"/>
          </w:tcPr>
          <w:p w:rsidR="007D6A94" w:rsidRPr="007D6A94" w:rsidRDefault="001E7794" w:rsidP="007D6A94">
            <w:pPr>
              <w:pStyle w:val="afff7"/>
              <w:rPr>
                <w:rFonts w:cs="Arial"/>
              </w:rPr>
            </w:pPr>
            <w:r w:rsidRPr="007D6A94">
              <w:rPr>
                <w:rFonts w:cs="Arial"/>
                <w:lang w:val="ru-RU"/>
              </w:rPr>
              <w:t>WD5000YS-01MPB0</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 AV—AVJS</w:t>
            </w:r>
          </w:p>
        </w:tc>
        <w:tc>
          <w:tcPr>
            <w:tcW w:w="2551" w:type="dxa"/>
          </w:tcPr>
          <w:p w:rsidR="007D6A94" w:rsidRPr="007D6A94" w:rsidRDefault="001E7794" w:rsidP="007D6A94">
            <w:pPr>
              <w:pStyle w:val="afff7"/>
              <w:rPr>
                <w:rFonts w:cs="Arial"/>
              </w:rPr>
            </w:pPr>
            <w:r w:rsidRPr="007D6A94">
              <w:rPr>
                <w:rFonts w:cs="Arial"/>
                <w:lang w:val="ru-RU"/>
              </w:rPr>
              <w:t>WD2500AVJS-63WDA0</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 AV—AVJS</w:t>
            </w:r>
          </w:p>
        </w:tc>
        <w:tc>
          <w:tcPr>
            <w:tcW w:w="2551" w:type="dxa"/>
          </w:tcPr>
          <w:p w:rsidR="007D6A94" w:rsidRPr="007D6A94" w:rsidRDefault="001E7794" w:rsidP="007D6A94">
            <w:pPr>
              <w:pStyle w:val="afff7"/>
              <w:rPr>
                <w:rFonts w:cs="Arial"/>
              </w:rPr>
            </w:pPr>
            <w:r w:rsidRPr="007D6A94">
              <w:rPr>
                <w:rFonts w:cs="Arial"/>
                <w:lang w:val="ru-RU"/>
              </w:rPr>
              <w:t>WD3200AVJS-63WDA0</w:t>
            </w:r>
          </w:p>
        </w:tc>
        <w:tc>
          <w:tcPr>
            <w:tcW w:w="1418" w:type="dxa"/>
          </w:tcPr>
          <w:p w:rsidR="007D6A94" w:rsidRPr="007D6A94" w:rsidRDefault="001E7794" w:rsidP="007D6A94">
            <w:pPr>
              <w:pStyle w:val="afff7"/>
              <w:rPr>
                <w:rFonts w:cs="Arial"/>
              </w:rPr>
            </w:pPr>
            <w:r w:rsidRPr="007D6A94">
              <w:rPr>
                <w:rFonts w:cs="Arial"/>
                <w:lang w:val="ru-RU"/>
              </w:rPr>
              <w:t>320Гб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 AV—AVJS</w:t>
            </w:r>
          </w:p>
        </w:tc>
        <w:tc>
          <w:tcPr>
            <w:tcW w:w="2551" w:type="dxa"/>
          </w:tcPr>
          <w:p w:rsidR="007D6A94" w:rsidRPr="007D6A94" w:rsidRDefault="001E7794" w:rsidP="007D6A94">
            <w:pPr>
              <w:pStyle w:val="afff7"/>
              <w:rPr>
                <w:rFonts w:cs="Arial"/>
              </w:rPr>
            </w:pPr>
            <w:r w:rsidRPr="007D6A94">
              <w:rPr>
                <w:rFonts w:cs="Arial"/>
                <w:lang w:val="ru-RU"/>
              </w:rPr>
              <w:t>WD5000AVJS-63YJA0</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WDAV-GP—AVCS</w:t>
            </w:r>
          </w:p>
        </w:tc>
        <w:tc>
          <w:tcPr>
            <w:tcW w:w="2551" w:type="dxa"/>
          </w:tcPr>
          <w:p w:rsidR="007D6A94" w:rsidRPr="007D6A94" w:rsidRDefault="001E7794" w:rsidP="007D6A94">
            <w:pPr>
              <w:pStyle w:val="afff7"/>
              <w:rPr>
                <w:rFonts w:cs="Arial"/>
              </w:rPr>
            </w:pPr>
            <w:r w:rsidRPr="007D6A94">
              <w:rPr>
                <w:rFonts w:cs="Arial"/>
                <w:lang w:val="ru-RU"/>
              </w:rPr>
              <w:t>WD5000AVCS-63H1B1</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WDAV-GP—AVCS</w:t>
            </w:r>
          </w:p>
        </w:tc>
        <w:tc>
          <w:tcPr>
            <w:tcW w:w="2551" w:type="dxa"/>
          </w:tcPr>
          <w:p w:rsidR="007D6A94" w:rsidRPr="007D6A94" w:rsidRDefault="001E7794" w:rsidP="007D6A94">
            <w:pPr>
              <w:pStyle w:val="afff7"/>
              <w:rPr>
                <w:rFonts w:cs="Arial"/>
              </w:rPr>
            </w:pPr>
            <w:r w:rsidRPr="007D6A94">
              <w:rPr>
                <w:rFonts w:cs="Arial"/>
                <w:lang w:val="ru-RU"/>
              </w:rPr>
              <w:t>WD7500AVCS-63ZLB0</w:t>
            </w:r>
          </w:p>
        </w:tc>
        <w:tc>
          <w:tcPr>
            <w:tcW w:w="1418" w:type="dxa"/>
          </w:tcPr>
          <w:p w:rsidR="007D6A94" w:rsidRPr="007D6A94" w:rsidRDefault="001E7794" w:rsidP="007D6A94">
            <w:pPr>
              <w:pStyle w:val="afff7"/>
              <w:rPr>
                <w:rFonts w:cs="Arial"/>
              </w:rPr>
            </w:pPr>
            <w:r w:rsidRPr="007D6A94">
              <w:rPr>
                <w:rFonts w:cs="Arial"/>
                <w:lang w:val="ru-RU"/>
              </w:rPr>
              <w:t>750Гб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WDAV-GP—AVCS</w:t>
            </w:r>
          </w:p>
        </w:tc>
        <w:tc>
          <w:tcPr>
            <w:tcW w:w="2551" w:type="dxa"/>
          </w:tcPr>
          <w:p w:rsidR="007D6A94" w:rsidRPr="007D6A94" w:rsidRDefault="001E7794" w:rsidP="007D6A94">
            <w:pPr>
              <w:pStyle w:val="afff7"/>
              <w:tabs>
                <w:tab w:val="left" w:pos="750"/>
              </w:tabs>
              <w:rPr>
                <w:rFonts w:cs="Arial"/>
              </w:rPr>
            </w:pPr>
            <w:r w:rsidRPr="007D6A94">
              <w:rPr>
                <w:rFonts w:cs="Arial"/>
                <w:lang w:val="ru-RU"/>
              </w:rPr>
              <w:t>WD3200AVCS</w:t>
            </w:r>
          </w:p>
        </w:tc>
        <w:tc>
          <w:tcPr>
            <w:tcW w:w="1418" w:type="dxa"/>
          </w:tcPr>
          <w:p w:rsidR="007D6A94" w:rsidRPr="007D6A94" w:rsidRDefault="001E7794" w:rsidP="007D6A94">
            <w:pPr>
              <w:pStyle w:val="afff7"/>
              <w:rPr>
                <w:rFonts w:cs="Arial"/>
              </w:rPr>
            </w:pPr>
            <w:r w:rsidRPr="007D6A94">
              <w:rPr>
                <w:rFonts w:cs="Arial"/>
                <w:lang w:val="ru-RU"/>
              </w:rPr>
              <w:t>320Гб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WDAV-GP—AVCS</w:t>
            </w:r>
          </w:p>
        </w:tc>
        <w:tc>
          <w:tcPr>
            <w:tcW w:w="2551" w:type="dxa"/>
          </w:tcPr>
          <w:p w:rsidR="007D6A94" w:rsidRPr="007D6A94" w:rsidRDefault="001E7794" w:rsidP="007D6A94">
            <w:pPr>
              <w:pStyle w:val="afff7"/>
              <w:rPr>
                <w:rFonts w:cs="Arial"/>
              </w:rPr>
            </w:pPr>
            <w:r w:rsidRPr="007D6A94">
              <w:rPr>
                <w:rFonts w:cs="Arial"/>
                <w:lang w:val="ru-RU"/>
              </w:rPr>
              <w:t>WD2500AVCS</w:t>
            </w:r>
          </w:p>
        </w:tc>
        <w:tc>
          <w:tcPr>
            <w:tcW w:w="1418" w:type="dxa"/>
          </w:tcPr>
          <w:p w:rsidR="007D6A94" w:rsidRPr="007D6A94" w:rsidRDefault="001E7794" w:rsidP="007D6A94">
            <w:pPr>
              <w:pStyle w:val="afff7"/>
              <w:rPr>
                <w:rFonts w:cs="Arial"/>
              </w:rPr>
            </w:pPr>
            <w:r w:rsidRPr="007D6A94">
              <w:rPr>
                <w:rFonts w:cs="Arial"/>
                <w:lang w:val="ru-RU"/>
              </w:rPr>
              <w:t>250Гб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WDAV-GP—EVCS</w:t>
            </w:r>
          </w:p>
        </w:tc>
        <w:tc>
          <w:tcPr>
            <w:tcW w:w="2551" w:type="dxa"/>
          </w:tcPr>
          <w:p w:rsidR="007D6A94" w:rsidRPr="007D6A94" w:rsidRDefault="001E7794" w:rsidP="007D6A94">
            <w:pPr>
              <w:pStyle w:val="afff7"/>
              <w:rPr>
                <w:rFonts w:cs="Arial"/>
              </w:rPr>
            </w:pPr>
            <w:r w:rsidRPr="007D6A94">
              <w:rPr>
                <w:rFonts w:cs="Arial"/>
                <w:lang w:val="ru-RU"/>
              </w:rPr>
              <w:t>WD10EVCS-63ZLB0</w:t>
            </w:r>
          </w:p>
        </w:tc>
        <w:tc>
          <w:tcPr>
            <w:tcW w:w="1418" w:type="dxa"/>
          </w:tcPr>
          <w:p w:rsidR="007D6A94" w:rsidRPr="007D6A94" w:rsidRDefault="001E7794" w:rsidP="007D6A94">
            <w:pPr>
              <w:pStyle w:val="afff7"/>
              <w:rPr>
                <w:rFonts w:cs="Arial"/>
              </w:rPr>
            </w:pPr>
            <w:r w:rsidRPr="007D6A94">
              <w:rPr>
                <w:rFonts w:cs="Arial"/>
                <w:lang w:val="ru-RU"/>
              </w:rPr>
              <w:t>1Тб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WDAV-GP—EVCS</w:t>
            </w:r>
          </w:p>
        </w:tc>
        <w:tc>
          <w:tcPr>
            <w:tcW w:w="2551" w:type="dxa"/>
          </w:tcPr>
          <w:p w:rsidR="007D6A94" w:rsidRPr="007D6A94" w:rsidRDefault="001E7794" w:rsidP="007D6A94">
            <w:pPr>
              <w:pStyle w:val="afff7"/>
              <w:rPr>
                <w:rFonts w:cs="Arial"/>
              </w:rPr>
            </w:pPr>
            <w:r w:rsidRPr="007D6A94">
              <w:rPr>
                <w:rFonts w:cs="Arial"/>
                <w:lang w:val="ru-RU"/>
              </w:rPr>
              <w:t>WD20EVCS-63ZLB0</w:t>
            </w:r>
          </w:p>
        </w:tc>
        <w:tc>
          <w:tcPr>
            <w:tcW w:w="1418" w:type="dxa"/>
          </w:tcPr>
          <w:p w:rsidR="007D6A94" w:rsidRPr="007D6A94" w:rsidRDefault="001E7794" w:rsidP="007D6A94">
            <w:pPr>
              <w:pStyle w:val="afff7"/>
              <w:rPr>
                <w:rFonts w:cs="Arial"/>
              </w:rPr>
            </w:pPr>
            <w:r w:rsidRPr="007D6A94">
              <w:rPr>
                <w:rFonts w:cs="Arial"/>
                <w:lang w:val="ru-RU"/>
              </w:rPr>
              <w:t>2Тб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WDAV-GP—AVVS</w:t>
            </w:r>
          </w:p>
        </w:tc>
        <w:tc>
          <w:tcPr>
            <w:tcW w:w="2551" w:type="dxa"/>
          </w:tcPr>
          <w:p w:rsidR="007D6A94" w:rsidRPr="007D6A94" w:rsidRDefault="001E7794" w:rsidP="007D6A94">
            <w:pPr>
              <w:pStyle w:val="afff7"/>
              <w:rPr>
                <w:rFonts w:cs="Arial"/>
              </w:rPr>
            </w:pPr>
            <w:r w:rsidRPr="007D6A94">
              <w:rPr>
                <w:rFonts w:cs="Arial"/>
                <w:lang w:val="ru-RU"/>
              </w:rPr>
              <w:t>WD3200AVVS-63L2B0</w:t>
            </w:r>
          </w:p>
        </w:tc>
        <w:tc>
          <w:tcPr>
            <w:tcW w:w="1418" w:type="dxa"/>
          </w:tcPr>
          <w:p w:rsidR="007D6A94" w:rsidRPr="007D6A94" w:rsidRDefault="001E7794" w:rsidP="007D6A94">
            <w:pPr>
              <w:pStyle w:val="afff7"/>
              <w:rPr>
                <w:rFonts w:cs="Arial"/>
              </w:rPr>
            </w:pPr>
            <w:r w:rsidRPr="007D6A94">
              <w:rPr>
                <w:rFonts w:cs="Arial"/>
                <w:lang w:val="ru-RU"/>
              </w:rPr>
              <w:t>320Гб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WDAV-GP—AVVS</w:t>
            </w:r>
          </w:p>
        </w:tc>
        <w:tc>
          <w:tcPr>
            <w:tcW w:w="2551" w:type="dxa"/>
          </w:tcPr>
          <w:p w:rsidR="007D6A94" w:rsidRPr="007D6A94" w:rsidRDefault="001E7794" w:rsidP="007D6A94">
            <w:pPr>
              <w:pStyle w:val="afff7"/>
              <w:rPr>
                <w:rFonts w:cs="Arial"/>
              </w:rPr>
            </w:pPr>
            <w:r w:rsidRPr="007D6A94">
              <w:rPr>
                <w:rFonts w:cs="Arial"/>
                <w:lang w:val="ru-RU"/>
              </w:rPr>
              <w:t>WD5000AVVS-63ZWB0</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WDAV-GP—AVVS</w:t>
            </w:r>
          </w:p>
        </w:tc>
        <w:tc>
          <w:tcPr>
            <w:tcW w:w="2551" w:type="dxa"/>
          </w:tcPr>
          <w:p w:rsidR="007D6A94" w:rsidRPr="007D6A94" w:rsidRDefault="001E7794" w:rsidP="007D6A94">
            <w:pPr>
              <w:pStyle w:val="afff7"/>
              <w:rPr>
                <w:rFonts w:cs="Arial"/>
              </w:rPr>
            </w:pPr>
            <w:r w:rsidRPr="007D6A94">
              <w:rPr>
                <w:rFonts w:cs="Arial"/>
                <w:lang w:val="ru-RU"/>
              </w:rPr>
              <w:t>WD7500AVVS-63E1B1</w:t>
            </w:r>
          </w:p>
        </w:tc>
        <w:tc>
          <w:tcPr>
            <w:tcW w:w="1418" w:type="dxa"/>
          </w:tcPr>
          <w:p w:rsidR="007D6A94" w:rsidRPr="007D6A94" w:rsidRDefault="001E7794" w:rsidP="007D6A94">
            <w:pPr>
              <w:pStyle w:val="afff7"/>
              <w:rPr>
                <w:rFonts w:cs="Arial"/>
              </w:rPr>
            </w:pPr>
            <w:r w:rsidRPr="007D6A94">
              <w:rPr>
                <w:rFonts w:cs="Arial"/>
                <w:lang w:val="ru-RU"/>
              </w:rPr>
              <w:t>750Гб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WDAV-GP—AVVS</w:t>
            </w:r>
          </w:p>
        </w:tc>
        <w:tc>
          <w:tcPr>
            <w:tcW w:w="2551" w:type="dxa"/>
          </w:tcPr>
          <w:p w:rsidR="007D6A94" w:rsidRPr="007D6A94" w:rsidRDefault="001E7794" w:rsidP="007D6A94">
            <w:pPr>
              <w:pStyle w:val="afff7"/>
              <w:rPr>
                <w:rFonts w:cs="Arial"/>
              </w:rPr>
            </w:pPr>
            <w:r w:rsidRPr="007D6A94">
              <w:rPr>
                <w:rFonts w:cs="Arial"/>
                <w:lang w:val="ru-RU"/>
              </w:rPr>
              <w:t>WD7500AVVS-63E1B1</w:t>
            </w:r>
          </w:p>
        </w:tc>
        <w:tc>
          <w:tcPr>
            <w:tcW w:w="1418" w:type="dxa"/>
          </w:tcPr>
          <w:p w:rsidR="007D6A94" w:rsidRPr="007D6A94" w:rsidRDefault="001E7794" w:rsidP="007D6A94">
            <w:pPr>
              <w:pStyle w:val="afff7"/>
              <w:rPr>
                <w:rFonts w:cs="Arial"/>
              </w:rPr>
            </w:pPr>
            <w:r w:rsidRPr="007D6A94">
              <w:rPr>
                <w:rFonts w:cs="Arial"/>
                <w:lang w:val="ru-RU"/>
              </w:rPr>
              <w:t>750Гб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WDAV-GP—EVVS</w:t>
            </w:r>
          </w:p>
        </w:tc>
        <w:tc>
          <w:tcPr>
            <w:tcW w:w="2551" w:type="dxa"/>
          </w:tcPr>
          <w:p w:rsidR="007D6A94" w:rsidRPr="007D6A94" w:rsidRDefault="001E7794" w:rsidP="007D6A94">
            <w:pPr>
              <w:pStyle w:val="afff7"/>
              <w:rPr>
                <w:rFonts w:cs="Arial"/>
              </w:rPr>
            </w:pPr>
            <w:r w:rsidRPr="007D6A94">
              <w:rPr>
                <w:rFonts w:cs="Arial"/>
                <w:lang w:val="ru-RU"/>
              </w:rPr>
              <w:t>WD10EVVS-63E1B1</w:t>
            </w:r>
          </w:p>
        </w:tc>
        <w:tc>
          <w:tcPr>
            <w:tcW w:w="1418" w:type="dxa"/>
          </w:tcPr>
          <w:p w:rsidR="007D6A94" w:rsidRPr="007D6A94" w:rsidRDefault="001E7794" w:rsidP="007D6A94">
            <w:pPr>
              <w:pStyle w:val="afff7"/>
              <w:rPr>
                <w:rFonts w:cs="Arial"/>
              </w:rPr>
            </w:pPr>
            <w:r w:rsidRPr="007D6A94">
              <w:rPr>
                <w:rFonts w:cs="Arial"/>
                <w:lang w:val="ru-RU"/>
              </w:rPr>
              <w:t>1Тб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WDAV-GP—EVDS</w:t>
            </w:r>
          </w:p>
        </w:tc>
        <w:tc>
          <w:tcPr>
            <w:tcW w:w="2551" w:type="dxa"/>
          </w:tcPr>
          <w:p w:rsidR="007D6A94" w:rsidRPr="007D6A94" w:rsidRDefault="001E7794" w:rsidP="007D6A94">
            <w:pPr>
              <w:pStyle w:val="afff7"/>
              <w:rPr>
                <w:rFonts w:cs="Arial"/>
              </w:rPr>
            </w:pPr>
            <w:r w:rsidRPr="007D6A94">
              <w:rPr>
                <w:rFonts w:cs="Arial"/>
                <w:lang w:val="ru-RU"/>
              </w:rPr>
              <w:t>WD10EVDS-63N5B1</w:t>
            </w:r>
          </w:p>
        </w:tc>
        <w:tc>
          <w:tcPr>
            <w:tcW w:w="1418" w:type="dxa"/>
          </w:tcPr>
          <w:p w:rsidR="007D6A94" w:rsidRPr="007D6A94" w:rsidRDefault="001E7794" w:rsidP="007D6A94">
            <w:pPr>
              <w:pStyle w:val="afff7"/>
              <w:rPr>
                <w:rFonts w:cs="Arial"/>
              </w:rPr>
            </w:pPr>
            <w:r w:rsidRPr="007D6A94">
              <w:rPr>
                <w:rFonts w:cs="Arial"/>
                <w:lang w:val="ru-RU"/>
              </w:rPr>
              <w:t>1Тб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WDAV-GP—EVDS</w:t>
            </w:r>
          </w:p>
        </w:tc>
        <w:tc>
          <w:tcPr>
            <w:tcW w:w="2551" w:type="dxa"/>
          </w:tcPr>
          <w:p w:rsidR="007D6A94" w:rsidRPr="007D6A94" w:rsidRDefault="001E7794" w:rsidP="007D6A94">
            <w:pPr>
              <w:pStyle w:val="afff7"/>
              <w:rPr>
                <w:rFonts w:cs="Arial"/>
              </w:rPr>
            </w:pPr>
            <w:r w:rsidRPr="007D6A94">
              <w:rPr>
                <w:rFonts w:cs="Arial"/>
                <w:lang w:val="ru-RU"/>
              </w:rPr>
              <w:t>WD15EVDS-63V9B0</w:t>
            </w:r>
          </w:p>
        </w:tc>
        <w:tc>
          <w:tcPr>
            <w:tcW w:w="1418" w:type="dxa"/>
          </w:tcPr>
          <w:p w:rsidR="007D6A94" w:rsidRPr="007D6A94" w:rsidRDefault="001E7794" w:rsidP="007D6A94">
            <w:pPr>
              <w:pStyle w:val="afff7"/>
              <w:rPr>
                <w:rFonts w:cs="Arial"/>
              </w:rPr>
            </w:pPr>
            <w:r w:rsidRPr="007D6A94">
              <w:rPr>
                <w:rFonts w:cs="Arial"/>
                <w:lang w:val="ru-RU"/>
              </w:rPr>
              <w:t>1,5Тб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WDAV-GP—EVDS</w:t>
            </w:r>
          </w:p>
        </w:tc>
        <w:tc>
          <w:tcPr>
            <w:tcW w:w="2551" w:type="dxa"/>
          </w:tcPr>
          <w:p w:rsidR="007D6A94" w:rsidRPr="007D6A94" w:rsidRDefault="001E7794" w:rsidP="007D6A94">
            <w:pPr>
              <w:pStyle w:val="afff7"/>
              <w:rPr>
                <w:rFonts w:cs="Arial"/>
              </w:rPr>
            </w:pPr>
            <w:r w:rsidRPr="007D6A94">
              <w:rPr>
                <w:rFonts w:cs="Arial"/>
                <w:lang w:val="ru-RU"/>
              </w:rPr>
              <w:t>WD20EVDS-63T3B0</w:t>
            </w:r>
          </w:p>
        </w:tc>
        <w:tc>
          <w:tcPr>
            <w:tcW w:w="1418" w:type="dxa"/>
          </w:tcPr>
          <w:p w:rsidR="007D6A94" w:rsidRPr="007D6A94" w:rsidRDefault="001E7794" w:rsidP="007D6A94">
            <w:pPr>
              <w:pStyle w:val="afff7"/>
              <w:rPr>
                <w:rFonts w:cs="Arial"/>
              </w:rPr>
            </w:pPr>
            <w:r w:rsidRPr="007D6A94">
              <w:rPr>
                <w:rFonts w:cs="Arial"/>
                <w:lang w:val="ru-RU"/>
              </w:rPr>
              <w:t>2Тб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WDAV-GP—AVDS</w:t>
            </w:r>
          </w:p>
        </w:tc>
        <w:tc>
          <w:tcPr>
            <w:tcW w:w="2551" w:type="dxa"/>
          </w:tcPr>
          <w:p w:rsidR="007D6A94" w:rsidRPr="007D6A94" w:rsidRDefault="001E7794" w:rsidP="007D6A94">
            <w:pPr>
              <w:pStyle w:val="afff7"/>
              <w:rPr>
                <w:rFonts w:cs="Arial"/>
              </w:rPr>
            </w:pPr>
            <w:r w:rsidRPr="007D6A94">
              <w:rPr>
                <w:rFonts w:cs="Arial"/>
                <w:lang w:val="ru-RU"/>
              </w:rPr>
              <w:t>WD5000AVDS-63U7B0</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 AV-GP</w:t>
            </w:r>
          </w:p>
        </w:tc>
        <w:tc>
          <w:tcPr>
            <w:tcW w:w="2551" w:type="dxa"/>
          </w:tcPr>
          <w:p w:rsidR="007D6A94" w:rsidRPr="007D6A94" w:rsidRDefault="001E7794" w:rsidP="007D6A94">
            <w:pPr>
              <w:pStyle w:val="afff7"/>
              <w:rPr>
                <w:rFonts w:cs="Arial"/>
              </w:rPr>
            </w:pPr>
            <w:r w:rsidRPr="007D6A94">
              <w:rPr>
                <w:rFonts w:cs="Arial"/>
                <w:lang w:val="ru-RU"/>
              </w:rPr>
              <w:t>WD30EURS</w:t>
            </w:r>
          </w:p>
        </w:tc>
        <w:tc>
          <w:tcPr>
            <w:tcW w:w="1418" w:type="dxa"/>
          </w:tcPr>
          <w:p w:rsidR="007D6A94" w:rsidRPr="007D6A94" w:rsidRDefault="001E7794" w:rsidP="007D6A94">
            <w:pPr>
              <w:pStyle w:val="afff7"/>
              <w:rPr>
                <w:rFonts w:cs="Arial"/>
              </w:rPr>
            </w:pPr>
            <w:r w:rsidRPr="007D6A94">
              <w:rPr>
                <w:rFonts w:cs="Arial"/>
                <w:lang w:val="ru-RU"/>
              </w:rPr>
              <w:t>3Тб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 AV-GP</w:t>
            </w:r>
          </w:p>
        </w:tc>
        <w:tc>
          <w:tcPr>
            <w:tcW w:w="2551" w:type="dxa"/>
          </w:tcPr>
          <w:p w:rsidR="007D6A94" w:rsidRPr="007D6A94" w:rsidRDefault="001E7794" w:rsidP="007D6A94">
            <w:pPr>
              <w:pStyle w:val="afff7"/>
              <w:rPr>
                <w:rFonts w:cs="Arial"/>
              </w:rPr>
            </w:pPr>
            <w:r w:rsidRPr="007D6A94">
              <w:rPr>
                <w:rFonts w:cs="Arial"/>
                <w:lang w:val="ru-RU"/>
              </w:rPr>
              <w:t>WD25EURS</w:t>
            </w:r>
          </w:p>
        </w:tc>
        <w:tc>
          <w:tcPr>
            <w:tcW w:w="1418" w:type="dxa"/>
          </w:tcPr>
          <w:p w:rsidR="007D6A94" w:rsidRPr="007D6A94" w:rsidRDefault="001E7794" w:rsidP="007D6A94">
            <w:pPr>
              <w:pStyle w:val="afff7"/>
              <w:rPr>
                <w:rFonts w:cs="Arial"/>
              </w:rPr>
            </w:pPr>
            <w:r w:rsidRPr="007D6A94">
              <w:rPr>
                <w:rFonts w:cs="Arial"/>
                <w:lang w:val="ru-RU"/>
              </w:rPr>
              <w:t>2,5Тб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 AV-GP</w:t>
            </w:r>
          </w:p>
        </w:tc>
        <w:tc>
          <w:tcPr>
            <w:tcW w:w="2551" w:type="dxa"/>
          </w:tcPr>
          <w:p w:rsidR="007D6A94" w:rsidRPr="007D6A94" w:rsidRDefault="001E7794" w:rsidP="007D6A94">
            <w:pPr>
              <w:pStyle w:val="afff7"/>
              <w:rPr>
                <w:rFonts w:cs="Arial"/>
              </w:rPr>
            </w:pPr>
            <w:r w:rsidRPr="007D6A94">
              <w:rPr>
                <w:rFonts w:cs="Arial"/>
                <w:lang w:val="ru-RU"/>
              </w:rPr>
              <w:t>WD20EURS</w:t>
            </w:r>
          </w:p>
        </w:tc>
        <w:tc>
          <w:tcPr>
            <w:tcW w:w="1418" w:type="dxa"/>
          </w:tcPr>
          <w:p w:rsidR="007D6A94" w:rsidRPr="007D6A94" w:rsidRDefault="001E7794" w:rsidP="007D6A94">
            <w:pPr>
              <w:pStyle w:val="afff7"/>
              <w:rPr>
                <w:rFonts w:cs="Arial"/>
              </w:rPr>
            </w:pPr>
            <w:r w:rsidRPr="007D6A94">
              <w:rPr>
                <w:rFonts w:cs="Arial"/>
                <w:lang w:val="ru-RU"/>
              </w:rPr>
              <w:t>2Тб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 AV-GP</w:t>
            </w:r>
          </w:p>
        </w:tc>
        <w:tc>
          <w:tcPr>
            <w:tcW w:w="2551" w:type="dxa"/>
          </w:tcPr>
          <w:p w:rsidR="007D6A94" w:rsidRPr="007D6A94" w:rsidRDefault="001E7794" w:rsidP="007D6A94">
            <w:pPr>
              <w:pStyle w:val="afff7"/>
              <w:rPr>
                <w:rFonts w:cs="Arial"/>
              </w:rPr>
            </w:pPr>
            <w:r w:rsidRPr="007D6A94">
              <w:rPr>
                <w:rFonts w:cs="Arial"/>
                <w:lang w:val="ru-RU"/>
              </w:rPr>
              <w:t>WD15EURS</w:t>
            </w:r>
          </w:p>
        </w:tc>
        <w:tc>
          <w:tcPr>
            <w:tcW w:w="1418" w:type="dxa"/>
          </w:tcPr>
          <w:p w:rsidR="007D6A94" w:rsidRPr="007D6A94" w:rsidRDefault="001E7794" w:rsidP="007D6A94">
            <w:pPr>
              <w:pStyle w:val="afff7"/>
              <w:rPr>
                <w:rFonts w:cs="Arial"/>
              </w:rPr>
            </w:pPr>
            <w:r w:rsidRPr="007D6A94">
              <w:rPr>
                <w:rFonts w:cs="Arial"/>
                <w:lang w:val="ru-RU"/>
              </w:rPr>
              <w:t>1,5Тб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 AV-GP</w:t>
            </w:r>
          </w:p>
        </w:tc>
        <w:tc>
          <w:tcPr>
            <w:tcW w:w="2551" w:type="dxa"/>
          </w:tcPr>
          <w:p w:rsidR="007D6A94" w:rsidRPr="007D6A94" w:rsidRDefault="001E7794" w:rsidP="007D6A94">
            <w:pPr>
              <w:pStyle w:val="afff7"/>
              <w:rPr>
                <w:rFonts w:cs="Arial"/>
              </w:rPr>
            </w:pPr>
            <w:r w:rsidRPr="007D6A94">
              <w:rPr>
                <w:rFonts w:cs="Arial"/>
                <w:lang w:val="ru-RU"/>
              </w:rPr>
              <w:t>WD10EURS</w:t>
            </w:r>
          </w:p>
        </w:tc>
        <w:tc>
          <w:tcPr>
            <w:tcW w:w="1418" w:type="dxa"/>
          </w:tcPr>
          <w:p w:rsidR="007D6A94" w:rsidRPr="007D6A94" w:rsidRDefault="001E7794" w:rsidP="007D6A94">
            <w:pPr>
              <w:pStyle w:val="afff7"/>
              <w:rPr>
                <w:rFonts w:cs="Arial"/>
              </w:rPr>
            </w:pPr>
            <w:r w:rsidRPr="007D6A94">
              <w:rPr>
                <w:rFonts w:cs="Arial"/>
                <w:lang w:val="ru-RU"/>
              </w:rPr>
              <w:t>1Тб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 AV-GP</w:t>
            </w:r>
          </w:p>
        </w:tc>
        <w:tc>
          <w:tcPr>
            <w:tcW w:w="2551" w:type="dxa"/>
          </w:tcPr>
          <w:p w:rsidR="007D6A94" w:rsidRPr="007D6A94" w:rsidRDefault="001E7794" w:rsidP="007D6A94">
            <w:pPr>
              <w:pStyle w:val="afff7"/>
              <w:rPr>
                <w:rFonts w:cs="Arial"/>
              </w:rPr>
            </w:pPr>
            <w:r w:rsidRPr="007D6A94">
              <w:rPr>
                <w:rFonts w:cs="Arial"/>
                <w:lang w:val="ru-RU"/>
              </w:rPr>
              <w:t>WD10EURX</w:t>
            </w:r>
          </w:p>
        </w:tc>
        <w:tc>
          <w:tcPr>
            <w:tcW w:w="1418" w:type="dxa"/>
          </w:tcPr>
          <w:p w:rsidR="007D6A94" w:rsidRPr="007D6A94" w:rsidRDefault="001E7794" w:rsidP="007D6A94">
            <w:pPr>
              <w:pStyle w:val="afff7"/>
              <w:rPr>
                <w:rFonts w:cs="Arial"/>
              </w:rPr>
            </w:pPr>
            <w:r w:rsidRPr="007D6A94">
              <w:rPr>
                <w:rFonts w:cs="Arial"/>
                <w:lang w:val="ru-RU"/>
              </w:rPr>
              <w:t>1Тб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 AV-GP</w:t>
            </w:r>
          </w:p>
        </w:tc>
        <w:tc>
          <w:tcPr>
            <w:tcW w:w="2551" w:type="dxa"/>
          </w:tcPr>
          <w:p w:rsidR="007D6A94" w:rsidRPr="007D6A94" w:rsidRDefault="001E7794" w:rsidP="007D6A94">
            <w:pPr>
              <w:pStyle w:val="afff7"/>
              <w:rPr>
                <w:rFonts w:cs="Arial"/>
              </w:rPr>
            </w:pPr>
            <w:r w:rsidRPr="007D6A94">
              <w:rPr>
                <w:rFonts w:cs="Arial"/>
                <w:lang w:val="ru-RU"/>
              </w:rPr>
              <w:t>WD7500AURS</w:t>
            </w:r>
          </w:p>
        </w:tc>
        <w:tc>
          <w:tcPr>
            <w:tcW w:w="1418" w:type="dxa"/>
          </w:tcPr>
          <w:p w:rsidR="007D6A94" w:rsidRPr="007D6A94" w:rsidRDefault="001E7794" w:rsidP="007D6A94">
            <w:pPr>
              <w:pStyle w:val="afff7"/>
              <w:rPr>
                <w:rFonts w:cs="Arial"/>
              </w:rPr>
            </w:pPr>
            <w:r w:rsidRPr="007D6A94">
              <w:rPr>
                <w:rFonts w:cs="Arial"/>
                <w:lang w:val="ru-RU"/>
              </w:rPr>
              <w:t>750Гб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 AV-GP</w:t>
            </w:r>
          </w:p>
        </w:tc>
        <w:tc>
          <w:tcPr>
            <w:tcW w:w="2551" w:type="dxa"/>
          </w:tcPr>
          <w:p w:rsidR="007D6A94" w:rsidRPr="007D6A94" w:rsidRDefault="001E7794" w:rsidP="007D6A94">
            <w:pPr>
              <w:pStyle w:val="afff7"/>
              <w:rPr>
                <w:rFonts w:cs="Arial"/>
              </w:rPr>
            </w:pPr>
            <w:r w:rsidRPr="007D6A94">
              <w:rPr>
                <w:rFonts w:cs="Arial"/>
                <w:lang w:val="ru-RU"/>
              </w:rPr>
              <w:t>WD7500AVDS</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 AV-GP</w:t>
            </w:r>
          </w:p>
        </w:tc>
        <w:tc>
          <w:tcPr>
            <w:tcW w:w="2551" w:type="dxa"/>
          </w:tcPr>
          <w:p w:rsidR="007D6A94" w:rsidRPr="007D6A94" w:rsidRDefault="001E7794" w:rsidP="007D6A94">
            <w:pPr>
              <w:pStyle w:val="afff7"/>
              <w:rPr>
                <w:rFonts w:cs="Arial"/>
              </w:rPr>
            </w:pPr>
            <w:r w:rsidRPr="007D6A94">
              <w:rPr>
                <w:rFonts w:cs="Arial"/>
                <w:lang w:val="ru-RU"/>
              </w:rPr>
              <w:t>WD500AVDS</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Westem Digital</w:t>
            </w:r>
          </w:p>
        </w:tc>
        <w:tc>
          <w:tcPr>
            <w:tcW w:w="2410" w:type="dxa"/>
          </w:tcPr>
          <w:p w:rsidR="007D6A94" w:rsidRPr="007D6A94" w:rsidRDefault="001E7794" w:rsidP="007D6A94">
            <w:pPr>
              <w:pStyle w:val="afff7"/>
              <w:rPr>
                <w:rFonts w:cs="Arial"/>
              </w:rPr>
            </w:pPr>
            <w:r w:rsidRPr="007D6A94">
              <w:rPr>
                <w:rFonts w:cs="Arial"/>
                <w:lang w:val="ru-RU"/>
              </w:rPr>
              <w:t>WD AV-GP</w:t>
            </w:r>
          </w:p>
        </w:tc>
        <w:tc>
          <w:tcPr>
            <w:tcW w:w="2551" w:type="dxa"/>
          </w:tcPr>
          <w:p w:rsidR="007D6A94" w:rsidRPr="007D6A94" w:rsidRDefault="001E7794" w:rsidP="007D6A94">
            <w:pPr>
              <w:pStyle w:val="afff7"/>
              <w:rPr>
                <w:rFonts w:cs="Arial"/>
              </w:rPr>
            </w:pPr>
            <w:r w:rsidRPr="007D6A94">
              <w:rPr>
                <w:rFonts w:cs="Arial"/>
                <w:lang w:val="ru-RU"/>
              </w:rPr>
              <w:t>WD10EUCX</w:t>
            </w:r>
          </w:p>
        </w:tc>
        <w:tc>
          <w:tcPr>
            <w:tcW w:w="1418" w:type="dxa"/>
          </w:tcPr>
          <w:p w:rsidR="007D6A94" w:rsidRPr="007D6A94" w:rsidRDefault="001E7794" w:rsidP="007D6A94">
            <w:pPr>
              <w:pStyle w:val="afff7"/>
              <w:rPr>
                <w:rFonts w:cs="Arial"/>
              </w:rPr>
            </w:pPr>
            <w:r w:rsidRPr="007D6A94">
              <w:rPr>
                <w:rFonts w:cs="Arial"/>
                <w:lang w:val="ru-RU"/>
              </w:rPr>
              <w:t>1Тб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Samsung</w:t>
            </w:r>
          </w:p>
        </w:tc>
        <w:tc>
          <w:tcPr>
            <w:tcW w:w="2410" w:type="dxa"/>
          </w:tcPr>
          <w:p w:rsidR="007D6A94" w:rsidRPr="007D6A94" w:rsidRDefault="001E7794" w:rsidP="007D6A94">
            <w:pPr>
              <w:pStyle w:val="afff7"/>
              <w:rPr>
                <w:rFonts w:cs="Arial"/>
              </w:rPr>
            </w:pPr>
            <w:r w:rsidRPr="007D6A94">
              <w:rPr>
                <w:rFonts w:cs="Arial"/>
                <w:lang w:val="ru-RU"/>
              </w:rPr>
              <w:t>Samsung—HA</w:t>
            </w:r>
          </w:p>
        </w:tc>
        <w:tc>
          <w:tcPr>
            <w:tcW w:w="2551" w:type="dxa"/>
          </w:tcPr>
          <w:p w:rsidR="007D6A94" w:rsidRPr="007D6A94" w:rsidRDefault="001E7794" w:rsidP="007D6A94">
            <w:pPr>
              <w:pStyle w:val="afff7"/>
              <w:rPr>
                <w:rFonts w:cs="Arial"/>
              </w:rPr>
            </w:pPr>
            <w:r w:rsidRPr="007D6A94">
              <w:rPr>
                <w:rFonts w:cs="Arial"/>
                <w:lang w:val="ru-RU"/>
              </w:rPr>
              <w:t>HA500LJ/CE</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Samsung</w:t>
            </w:r>
          </w:p>
        </w:tc>
        <w:tc>
          <w:tcPr>
            <w:tcW w:w="2410" w:type="dxa"/>
          </w:tcPr>
          <w:p w:rsidR="007D6A94" w:rsidRPr="007D6A94" w:rsidRDefault="001E7794" w:rsidP="007D6A94">
            <w:pPr>
              <w:pStyle w:val="afff7"/>
              <w:rPr>
                <w:rFonts w:cs="Arial"/>
              </w:rPr>
            </w:pPr>
            <w:r w:rsidRPr="007D6A94">
              <w:rPr>
                <w:rFonts w:cs="Arial"/>
                <w:lang w:val="ru-RU"/>
              </w:rPr>
              <w:t>Samsung—HA</w:t>
            </w:r>
          </w:p>
        </w:tc>
        <w:tc>
          <w:tcPr>
            <w:tcW w:w="2551" w:type="dxa"/>
          </w:tcPr>
          <w:p w:rsidR="007D6A94" w:rsidRPr="007D6A94" w:rsidRDefault="001E7794" w:rsidP="007D6A94">
            <w:pPr>
              <w:pStyle w:val="afff7"/>
              <w:rPr>
                <w:rFonts w:cs="Arial"/>
              </w:rPr>
            </w:pPr>
            <w:r w:rsidRPr="007D6A94">
              <w:rPr>
                <w:rFonts w:cs="Arial"/>
                <w:lang w:val="ru-RU"/>
              </w:rPr>
              <w:t>HA751LJ</w:t>
            </w:r>
          </w:p>
        </w:tc>
        <w:tc>
          <w:tcPr>
            <w:tcW w:w="1418" w:type="dxa"/>
          </w:tcPr>
          <w:p w:rsidR="007D6A94" w:rsidRPr="007D6A94" w:rsidRDefault="001E7794" w:rsidP="007D6A94">
            <w:pPr>
              <w:pStyle w:val="afff7"/>
              <w:rPr>
                <w:rFonts w:cs="Arial"/>
              </w:rPr>
            </w:pPr>
            <w:r w:rsidRPr="007D6A94">
              <w:rPr>
                <w:rFonts w:cs="Arial"/>
                <w:lang w:val="ru-RU"/>
              </w:rPr>
              <w:t>750Гб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Samsung</w:t>
            </w:r>
          </w:p>
        </w:tc>
        <w:tc>
          <w:tcPr>
            <w:tcW w:w="2410" w:type="dxa"/>
          </w:tcPr>
          <w:p w:rsidR="007D6A94" w:rsidRPr="007D6A94" w:rsidRDefault="001E7794" w:rsidP="007D6A94">
            <w:pPr>
              <w:pStyle w:val="afff7"/>
              <w:rPr>
                <w:rFonts w:cs="Arial"/>
              </w:rPr>
            </w:pPr>
            <w:r w:rsidRPr="007D6A94">
              <w:rPr>
                <w:rFonts w:cs="Arial"/>
                <w:lang w:val="ru-RU"/>
              </w:rPr>
              <w:t>Samsung—HA</w:t>
            </w:r>
          </w:p>
        </w:tc>
        <w:tc>
          <w:tcPr>
            <w:tcW w:w="2551" w:type="dxa"/>
          </w:tcPr>
          <w:p w:rsidR="007D6A94" w:rsidRPr="007D6A94" w:rsidRDefault="001E7794" w:rsidP="007D6A94">
            <w:pPr>
              <w:pStyle w:val="afff7"/>
              <w:rPr>
                <w:rFonts w:cs="Arial"/>
              </w:rPr>
            </w:pPr>
            <w:r w:rsidRPr="007D6A94">
              <w:rPr>
                <w:rFonts w:cs="Arial"/>
                <w:lang w:val="ru-RU"/>
              </w:rPr>
              <w:t>HA101UJ/CE</w:t>
            </w:r>
          </w:p>
        </w:tc>
        <w:tc>
          <w:tcPr>
            <w:tcW w:w="1418" w:type="dxa"/>
          </w:tcPr>
          <w:p w:rsidR="007D6A94" w:rsidRPr="007D6A94" w:rsidRDefault="001E7794" w:rsidP="007D6A94">
            <w:pPr>
              <w:pStyle w:val="afff7"/>
              <w:rPr>
                <w:rFonts w:cs="Arial"/>
              </w:rPr>
            </w:pPr>
            <w:r w:rsidRPr="007D6A94">
              <w:rPr>
                <w:rFonts w:cs="Arial"/>
                <w:lang w:val="ru-RU"/>
              </w:rPr>
              <w:t>1Тб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Samsung</w:t>
            </w:r>
          </w:p>
        </w:tc>
        <w:tc>
          <w:tcPr>
            <w:tcW w:w="2410" w:type="dxa"/>
          </w:tcPr>
          <w:p w:rsidR="007D6A94" w:rsidRPr="007D6A94" w:rsidRDefault="001E7794" w:rsidP="007D6A94">
            <w:pPr>
              <w:pStyle w:val="afff7"/>
              <w:rPr>
                <w:rFonts w:cs="Arial"/>
              </w:rPr>
            </w:pPr>
            <w:r w:rsidRPr="007D6A94">
              <w:rPr>
                <w:rFonts w:cs="Arial"/>
                <w:lang w:val="ru-RU"/>
              </w:rPr>
              <w:t>Samsung—HD</w:t>
            </w:r>
          </w:p>
        </w:tc>
        <w:tc>
          <w:tcPr>
            <w:tcW w:w="2551" w:type="dxa"/>
          </w:tcPr>
          <w:p w:rsidR="007D6A94" w:rsidRPr="007D6A94" w:rsidRDefault="001E7794" w:rsidP="007D6A94">
            <w:pPr>
              <w:pStyle w:val="afff7"/>
              <w:rPr>
                <w:rFonts w:cs="Arial"/>
              </w:rPr>
            </w:pPr>
            <w:r w:rsidRPr="007D6A94">
              <w:rPr>
                <w:rFonts w:cs="Arial"/>
                <w:lang w:val="ru-RU"/>
              </w:rPr>
              <w:t>HD502HI/CEC</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Samsung</w:t>
            </w:r>
          </w:p>
        </w:tc>
        <w:tc>
          <w:tcPr>
            <w:tcW w:w="2410" w:type="dxa"/>
          </w:tcPr>
          <w:p w:rsidR="007D6A94" w:rsidRPr="007D6A94" w:rsidRDefault="001E7794" w:rsidP="007D6A94">
            <w:pPr>
              <w:pStyle w:val="afff7"/>
              <w:rPr>
                <w:rFonts w:cs="Arial"/>
              </w:rPr>
            </w:pPr>
            <w:r w:rsidRPr="007D6A94">
              <w:rPr>
                <w:rFonts w:cs="Arial"/>
                <w:lang w:val="ru-RU"/>
              </w:rPr>
              <w:t>Samsung—HD</w:t>
            </w:r>
          </w:p>
        </w:tc>
        <w:tc>
          <w:tcPr>
            <w:tcW w:w="2551" w:type="dxa"/>
          </w:tcPr>
          <w:p w:rsidR="007D6A94" w:rsidRPr="007D6A94" w:rsidRDefault="001E7794" w:rsidP="007D6A94">
            <w:pPr>
              <w:pStyle w:val="afff7"/>
              <w:rPr>
                <w:rFonts w:cs="Arial"/>
              </w:rPr>
            </w:pPr>
            <w:r w:rsidRPr="007D6A94">
              <w:rPr>
                <w:rFonts w:cs="Arial"/>
                <w:lang w:val="ru-RU"/>
              </w:rPr>
              <w:t>HD103SI/CEC</w:t>
            </w:r>
          </w:p>
        </w:tc>
        <w:tc>
          <w:tcPr>
            <w:tcW w:w="1418" w:type="dxa"/>
          </w:tcPr>
          <w:p w:rsidR="007D6A94" w:rsidRPr="007D6A94" w:rsidRDefault="001E7794" w:rsidP="007D6A94">
            <w:pPr>
              <w:pStyle w:val="afff7"/>
              <w:rPr>
                <w:rFonts w:cs="Arial"/>
              </w:rPr>
            </w:pPr>
            <w:r w:rsidRPr="007D6A94">
              <w:rPr>
                <w:rFonts w:cs="Arial"/>
                <w:lang w:val="ru-RU"/>
              </w:rPr>
              <w:t>1Тб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2E42F6">
        <w:trPr>
          <w:trHeight w:val="340"/>
          <w:jc w:val="center"/>
        </w:trPr>
        <w:tc>
          <w:tcPr>
            <w:tcW w:w="1701" w:type="dxa"/>
          </w:tcPr>
          <w:p w:rsidR="007D6A94" w:rsidRPr="007D6A94" w:rsidRDefault="001E7794" w:rsidP="007D6A94">
            <w:pPr>
              <w:pStyle w:val="afff7"/>
              <w:rPr>
                <w:rFonts w:cs="Arial"/>
              </w:rPr>
            </w:pPr>
            <w:r w:rsidRPr="007D6A94">
              <w:rPr>
                <w:rFonts w:cs="Arial"/>
                <w:lang w:val="ru-RU"/>
              </w:rPr>
              <w:t>Samsung</w:t>
            </w:r>
          </w:p>
        </w:tc>
        <w:tc>
          <w:tcPr>
            <w:tcW w:w="2410" w:type="dxa"/>
          </w:tcPr>
          <w:p w:rsidR="007D6A94" w:rsidRPr="007D6A94" w:rsidRDefault="001E7794" w:rsidP="007D6A94">
            <w:pPr>
              <w:pStyle w:val="afff7"/>
              <w:rPr>
                <w:rFonts w:cs="Arial"/>
              </w:rPr>
            </w:pPr>
            <w:r w:rsidRPr="007D6A94">
              <w:rPr>
                <w:rFonts w:cs="Arial"/>
                <w:lang w:val="ru-RU"/>
              </w:rPr>
              <w:t>Samsung—HD</w:t>
            </w:r>
          </w:p>
        </w:tc>
        <w:tc>
          <w:tcPr>
            <w:tcW w:w="2551" w:type="dxa"/>
          </w:tcPr>
          <w:p w:rsidR="007D6A94" w:rsidRPr="007D6A94" w:rsidRDefault="001E7794" w:rsidP="007D6A94">
            <w:pPr>
              <w:pStyle w:val="afff7"/>
              <w:rPr>
                <w:rFonts w:cs="Arial"/>
              </w:rPr>
            </w:pPr>
            <w:r w:rsidRPr="007D6A94">
              <w:rPr>
                <w:rFonts w:cs="Arial"/>
                <w:lang w:val="ru-RU"/>
              </w:rPr>
              <w:t>HD154UI/CE</w:t>
            </w:r>
          </w:p>
        </w:tc>
        <w:tc>
          <w:tcPr>
            <w:tcW w:w="1418" w:type="dxa"/>
          </w:tcPr>
          <w:p w:rsidR="007D6A94" w:rsidRPr="007D6A94" w:rsidRDefault="001E7794" w:rsidP="007D6A94">
            <w:pPr>
              <w:pStyle w:val="afff7"/>
              <w:rPr>
                <w:rFonts w:cs="Arial"/>
              </w:rPr>
            </w:pPr>
            <w:r w:rsidRPr="007D6A94">
              <w:rPr>
                <w:rFonts w:cs="Arial"/>
                <w:lang w:val="ru-RU"/>
              </w:rPr>
              <w:t>1,5Тб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7D6A94">
        <w:trPr>
          <w:jc w:val="center"/>
        </w:trPr>
        <w:tc>
          <w:tcPr>
            <w:tcW w:w="1701" w:type="dxa"/>
          </w:tcPr>
          <w:p w:rsidR="007D6A94" w:rsidRPr="007D6A94" w:rsidRDefault="001E7794" w:rsidP="007D6A94">
            <w:pPr>
              <w:pStyle w:val="afff7"/>
              <w:rPr>
                <w:rFonts w:cs="Arial"/>
              </w:rPr>
            </w:pPr>
            <w:r w:rsidRPr="007D6A94">
              <w:rPr>
                <w:rFonts w:cs="Arial"/>
                <w:lang w:val="ru-RU"/>
              </w:rPr>
              <w:t>Hitachi</w:t>
            </w:r>
          </w:p>
        </w:tc>
        <w:tc>
          <w:tcPr>
            <w:tcW w:w="2410" w:type="dxa"/>
          </w:tcPr>
          <w:p w:rsidR="007D6A94" w:rsidRPr="007D6A94" w:rsidRDefault="001E7794" w:rsidP="007D6A94">
            <w:pPr>
              <w:pStyle w:val="afff7"/>
              <w:rPr>
                <w:rFonts w:cs="Arial"/>
              </w:rPr>
            </w:pPr>
            <w:r w:rsidRPr="007D6A94">
              <w:rPr>
                <w:rFonts w:cs="Arial"/>
                <w:lang w:val="ru-RU"/>
              </w:rPr>
              <w:t>HitachiCinemaStar™ 5K500</w:t>
            </w:r>
          </w:p>
        </w:tc>
        <w:tc>
          <w:tcPr>
            <w:tcW w:w="2551" w:type="dxa"/>
          </w:tcPr>
          <w:p w:rsidR="007D6A94" w:rsidRPr="007D6A94" w:rsidRDefault="001E7794" w:rsidP="007D6A94">
            <w:pPr>
              <w:pStyle w:val="afff7"/>
              <w:rPr>
                <w:rFonts w:cs="Arial"/>
              </w:rPr>
            </w:pPr>
            <w:r w:rsidRPr="007D6A94">
              <w:rPr>
                <w:rFonts w:cs="Arial"/>
                <w:lang w:val="ru-RU"/>
              </w:rPr>
              <w:t>HCP725050GLA380</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7D6A94">
        <w:trPr>
          <w:jc w:val="center"/>
        </w:trPr>
        <w:tc>
          <w:tcPr>
            <w:tcW w:w="1701" w:type="dxa"/>
          </w:tcPr>
          <w:p w:rsidR="007D6A94" w:rsidRPr="007D6A94" w:rsidRDefault="001E7794" w:rsidP="007D6A94">
            <w:pPr>
              <w:pStyle w:val="afff7"/>
              <w:rPr>
                <w:rFonts w:cs="Arial"/>
              </w:rPr>
            </w:pPr>
            <w:r w:rsidRPr="007D6A94">
              <w:rPr>
                <w:rFonts w:cs="Arial"/>
                <w:lang w:val="ru-RU"/>
              </w:rPr>
              <w:t>Hitachi</w:t>
            </w:r>
          </w:p>
        </w:tc>
        <w:tc>
          <w:tcPr>
            <w:tcW w:w="2410" w:type="dxa"/>
          </w:tcPr>
          <w:p w:rsidR="007D6A94" w:rsidRPr="007D6A94" w:rsidRDefault="001E7794" w:rsidP="007D6A94">
            <w:pPr>
              <w:pStyle w:val="afff7"/>
              <w:rPr>
                <w:rFonts w:cs="Arial"/>
              </w:rPr>
            </w:pPr>
            <w:r w:rsidRPr="007D6A94">
              <w:rPr>
                <w:rFonts w:cs="Arial"/>
                <w:lang w:val="ru-RU"/>
              </w:rPr>
              <w:t>HitachiCinemaStar™ 7K1000.B</w:t>
            </w:r>
          </w:p>
        </w:tc>
        <w:tc>
          <w:tcPr>
            <w:tcW w:w="2551" w:type="dxa"/>
          </w:tcPr>
          <w:p w:rsidR="007D6A94" w:rsidRPr="007D6A94" w:rsidRDefault="001E7794" w:rsidP="007D6A94">
            <w:pPr>
              <w:pStyle w:val="afff7"/>
              <w:rPr>
                <w:rFonts w:cs="Arial"/>
              </w:rPr>
            </w:pPr>
            <w:r w:rsidRPr="007D6A94">
              <w:rPr>
                <w:rFonts w:cs="Arial"/>
                <w:lang w:val="ru-RU"/>
              </w:rPr>
              <w:t>HCT721050SLA360</w:t>
            </w:r>
          </w:p>
        </w:tc>
        <w:tc>
          <w:tcPr>
            <w:tcW w:w="1418" w:type="dxa"/>
          </w:tcPr>
          <w:p w:rsidR="007D6A94" w:rsidRPr="007D6A94" w:rsidRDefault="001E7794" w:rsidP="007D6A94">
            <w:pPr>
              <w:pStyle w:val="afff7"/>
              <w:rPr>
                <w:rFonts w:cs="Arial"/>
              </w:rPr>
            </w:pPr>
            <w:r w:rsidRPr="007D6A94">
              <w:rPr>
                <w:rFonts w:cs="Arial"/>
                <w:lang w:val="ru-RU"/>
              </w:rPr>
              <w:t>500Гб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7D6A94">
        <w:trPr>
          <w:jc w:val="center"/>
        </w:trPr>
        <w:tc>
          <w:tcPr>
            <w:tcW w:w="1701" w:type="dxa"/>
          </w:tcPr>
          <w:p w:rsidR="007D6A94" w:rsidRPr="007D6A94" w:rsidRDefault="001E7794" w:rsidP="007D6A94">
            <w:pPr>
              <w:pStyle w:val="afff7"/>
              <w:rPr>
                <w:rFonts w:cs="Arial"/>
              </w:rPr>
            </w:pPr>
            <w:r w:rsidRPr="007D6A94">
              <w:rPr>
                <w:rFonts w:cs="Arial"/>
                <w:lang w:val="ru-RU"/>
              </w:rPr>
              <w:t>Hitachi</w:t>
            </w:r>
          </w:p>
        </w:tc>
        <w:tc>
          <w:tcPr>
            <w:tcW w:w="2410" w:type="dxa"/>
          </w:tcPr>
          <w:p w:rsidR="007D6A94" w:rsidRPr="007D6A94" w:rsidRDefault="001E7794" w:rsidP="007D6A94">
            <w:pPr>
              <w:pStyle w:val="afff7"/>
              <w:rPr>
                <w:rFonts w:cs="Arial"/>
              </w:rPr>
            </w:pPr>
            <w:r w:rsidRPr="007D6A94">
              <w:rPr>
                <w:rFonts w:cs="Arial"/>
                <w:lang w:val="ru-RU"/>
              </w:rPr>
              <w:t>HitachiCinemaStar™ 7K1000.B</w:t>
            </w:r>
          </w:p>
        </w:tc>
        <w:tc>
          <w:tcPr>
            <w:tcW w:w="2551" w:type="dxa"/>
          </w:tcPr>
          <w:p w:rsidR="007D6A94" w:rsidRPr="007D6A94" w:rsidRDefault="001E7794" w:rsidP="007D6A94">
            <w:pPr>
              <w:pStyle w:val="afff7"/>
              <w:rPr>
                <w:rFonts w:cs="Arial"/>
              </w:rPr>
            </w:pPr>
            <w:r w:rsidRPr="007D6A94">
              <w:rPr>
                <w:rFonts w:cs="Arial"/>
                <w:lang w:val="ru-RU"/>
              </w:rPr>
              <w:t>HCT721075SLA360</w:t>
            </w:r>
          </w:p>
        </w:tc>
        <w:tc>
          <w:tcPr>
            <w:tcW w:w="1418" w:type="dxa"/>
          </w:tcPr>
          <w:p w:rsidR="007D6A94" w:rsidRPr="007D6A94" w:rsidRDefault="001E7794" w:rsidP="007D6A94">
            <w:pPr>
              <w:pStyle w:val="afff7"/>
              <w:rPr>
                <w:rFonts w:cs="Arial"/>
              </w:rPr>
            </w:pPr>
            <w:r w:rsidRPr="007D6A94">
              <w:rPr>
                <w:rFonts w:cs="Arial"/>
                <w:lang w:val="ru-RU"/>
              </w:rPr>
              <w:t>750Гб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7D6A94">
        <w:trPr>
          <w:jc w:val="center"/>
        </w:trPr>
        <w:tc>
          <w:tcPr>
            <w:tcW w:w="1701" w:type="dxa"/>
          </w:tcPr>
          <w:p w:rsidR="007D6A94" w:rsidRPr="007D6A94" w:rsidRDefault="001E7794" w:rsidP="007D6A94">
            <w:pPr>
              <w:pStyle w:val="afff7"/>
              <w:rPr>
                <w:rFonts w:cs="Arial"/>
              </w:rPr>
            </w:pPr>
            <w:r w:rsidRPr="007D6A94">
              <w:rPr>
                <w:rFonts w:cs="Arial"/>
                <w:lang w:val="ru-RU"/>
              </w:rPr>
              <w:t>Hitachi</w:t>
            </w:r>
          </w:p>
        </w:tc>
        <w:tc>
          <w:tcPr>
            <w:tcW w:w="2410" w:type="dxa"/>
          </w:tcPr>
          <w:p w:rsidR="007D6A94" w:rsidRPr="007D6A94" w:rsidRDefault="001E7794" w:rsidP="007D6A94">
            <w:pPr>
              <w:pStyle w:val="afff7"/>
              <w:rPr>
                <w:rFonts w:cs="Arial"/>
              </w:rPr>
            </w:pPr>
            <w:r w:rsidRPr="007D6A94">
              <w:rPr>
                <w:rFonts w:cs="Arial"/>
                <w:lang w:val="ru-RU"/>
              </w:rPr>
              <w:t>HitachiCinemaStar™ 7K1000.B</w:t>
            </w:r>
          </w:p>
        </w:tc>
        <w:tc>
          <w:tcPr>
            <w:tcW w:w="2551" w:type="dxa"/>
          </w:tcPr>
          <w:p w:rsidR="007D6A94" w:rsidRPr="007D6A94" w:rsidRDefault="001E7794" w:rsidP="007D6A94">
            <w:pPr>
              <w:pStyle w:val="afff7"/>
              <w:rPr>
                <w:rFonts w:cs="Arial"/>
              </w:rPr>
            </w:pPr>
            <w:r w:rsidRPr="007D6A94">
              <w:rPr>
                <w:rFonts w:cs="Arial"/>
                <w:lang w:val="ru-RU"/>
              </w:rPr>
              <w:t>HCT721010SLA360</w:t>
            </w:r>
          </w:p>
        </w:tc>
        <w:tc>
          <w:tcPr>
            <w:tcW w:w="1418" w:type="dxa"/>
          </w:tcPr>
          <w:p w:rsidR="007D6A94" w:rsidRPr="007D6A94" w:rsidRDefault="001E7794" w:rsidP="007D6A94">
            <w:pPr>
              <w:pStyle w:val="afff7"/>
              <w:rPr>
                <w:rFonts w:cs="Arial"/>
              </w:rPr>
            </w:pPr>
            <w:r w:rsidRPr="007D6A94">
              <w:rPr>
                <w:rFonts w:cs="Arial"/>
                <w:lang w:val="ru-RU"/>
              </w:rPr>
              <w:t>1Тб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7D6A94">
        <w:trPr>
          <w:jc w:val="center"/>
        </w:trPr>
        <w:tc>
          <w:tcPr>
            <w:tcW w:w="1701" w:type="dxa"/>
          </w:tcPr>
          <w:p w:rsidR="007D6A94" w:rsidRPr="007D6A94" w:rsidRDefault="001E7794" w:rsidP="007D6A94">
            <w:pPr>
              <w:pStyle w:val="afff7"/>
              <w:rPr>
                <w:rFonts w:cs="Arial"/>
              </w:rPr>
            </w:pPr>
            <w:r w:rsidRPr="007D6A94">
              <w:rPr>
                <w:rFonts w:cs="Arial"/>
                <w:lang w:val="ru-RU"/>
              </w:rPr>
              <w:t>Maxtor</w:t>
            </w:r>
          </w:p>
        </w:tc>
        <w:tc>
          <w:tcPr>
            <w:tcW w:w="2410" w:type="dxa"/>
          </w:tcPr>
          <w:p w:rsidR="007D6A94" w:rsidRPr="007D6A94" w:rsidRDefault="001E7794" w:rsidP="007D6A94">
            <w:pPr>
              <w:pStyle w:val="afff7"/>
              <w:rPr>
                <w:rFonts w:cs="Arial"/>
              </w:rPr>
            </w:pPr>
            <w:r w:rsidRPr="007D6A94">
              <w:rPr>
                <w:rFonts w:cs="Arial"/>
                <w:lang w:val="ru-RU"/>
              </w:rPr>
              <w:t>DiamondMax 20</w:t>
            </w:r>
          </w:p>
        </w:tc>
        <w:tc>
          <w:tcPr>
            <w:tcW w:w="2551" w:type="dxa"/>
          </w:tcPr>
          <w:p w:rsidR="007D6A94" w:rsidRPr="007D6A94" w:rsidRDefault="001E7794" w:rsidP="007D6A94">
            <w:pPr>
              <w:pStyle w:val="afff7"/>
              <w:rPr>
                <w:rFonts w:cs="Arial"/>
              </w:rPr>
            </w:pPr>
            <w:r w:rsidRPr="007D6A94">
              <w:rPr>
                <w:rFonts w:cs="Arial"/>
                <w:lang w:val="ru-RU"/>
              </w:rPr>
              <w:t>STM3320820AS</w:t>
            </w:r>
          </w:p>
        </w:tc>
        <w:tc>
          <w:tcPr>
            <w:tcW w:w="1418" w:type="dxa"/>
          </w:tcPr>
          <w:p w:rsidR="007D6A94" w:rsidRPr="007D6A94" w:rsidRDefault="001E7794" w:rsidP="007D6A94">
            <w:pPr>
              <w:pStyle w:val="afff7"/>
              <w:rPr>
                <w:rFonts w:cs="Arial"/>
              </w:rPr>
            </w:pPr>
            <w:r w:rsidRPr="007D6A94">
              <w:rPr>
                <w:rFonts w:cs="Arial"/>
                <w:lang w:val="ru-RU"/>
              </w:rPr>
              <w:t>320Гб</w:t>
            </w:r>
          </w:p>
        </w:tc>
        <w:tc>
          <w:tcPr>
            <w:tcW w:w="1134" w:type="dxa"/>
          </w:tcPr>
          <w:p w:rsidR="007D6A94" w:rsidRPr="007D6A94" w:rsidRDefault="001E7794" w:rsidP="007D6A94">
            <w:pPr>
              <w:pStyle w:val="afff7"/>
              <w:rPr>
                <w:rFonts w:cs="Arial"/>
              </w:rPr>
            </w:pPr>
            <w:r w:rsidRPr="007D6A94">
              <w:rPr>
                <w:rFonts w:cs="Arial"/>
                <w:lang w:val="ru-RU"/>
              </w:rPr>
              <w:t>SATA</w:t>
            </w:r>
          </w:p>
        </w:tc>
      </w:tr>
      <w:tr w:rsidR="00003844" w:rsidRPr="007D6A94" w:rsidTr="007D6A94">
        <w:trPr>
          <w:jc w:val="center"/>
        </w:trPr>
        <w:tc>
          <w:tcPr>
            <w:tcW w:w="1701" w:type="dxa"/>
          </w:tcPr>
          <w:p w:rsidR="007D6A94" w:rsidRPr="007D6A94" w:rsidRDefault="001E7794" w:rsidP="007D6A94">
            <w:pPr>
              <w:pStyle w:val="afff7"/>
              <w:rPr>
                <w:rFonts w:cs="Arial"/>
              </w:rPr>
            </w:pPr>
            <w:r w:rsidRPr="007D6A94">
              <w:rPr>
                <w:rFonts w:cs="Arial"/>
                <w:lang w:val="ru-RU"/>
              </w:rPr>
              <w:t>Maxtor</w:t>
            </w:r>
          </w:p>
        </w:tc>
        <w:tc>
          <w:tcPr>
            <w:tcW w:w="2410" w:type="dxa"/>
          </w:tcPr>
          <w:p w:rsidR="007D6A94" w:rsidRPr="007D6A94" w:rsidRDefault="001E7794" w:rsidP="007D6A94">
            <w:pPr>
              <w:pStyle w:val="afff7"/>
              <w:rPr>
                <w:rFonts w:cs="Arial"/>
              </w:rPr>
            </w:pPr>
            <w:r w:rsidRPr="007D6A94">
              <w:rPr>
                <w:rFonts w:cs="Arial"/>
                <w:lang w:val="ru-RU"/>
              </w:rPr>
              <w:t>DiamondMax 20</w:t>
            </w:r>
          </w:p>
        </w:tc>
        <w:tc>
          <w:tcPr>
            <w:tcW w:w="2551" w:type="dxa"/>
          </w:tcPr>
          <w:p w:rsidR="007D6A94" w:rsidRPr="007D6A94" w:rsidRDefault="001E7794" w:rsidP="007D6A94">
            <w:pPr>
              <w:pStyle w:val="afff7"/>
              <w:rPr>
                <w:rFonts w:cs="Arial"/>
              </w:rPr>
            </w:pPr>
            <w:r w:rsidRPr="007D6A94">
              <w:rPr>
                <w:rFonts w:cs="Arial"/>
                <w:lang w:val="ru-RU"/>
              </w:rPr>
              <w:t>STM3250820AS</w:t>
            </w:r>
          </w:p>
        </w:tc>
        <w:tc>
          <w:tcPr>
            <w:tcW w:w="1418" w:type="dxa"/>
          </w:tcPr>
          <w:p w:rsidR="007D6A94" w:rsidRPr="007D6A94" w:rsidRDefault="001E7794" w:rsidP="007D6A94">
            <w:pPr>
              <w:pStyle w:val="afff7"/>
              <w:rPr>
                <w:rFonts w:cs="Arial"/>
              </w:rPr>
            </w:pPr>
            <w:r w:rsidRPr="007D6A94">
              <w:rPr>
                <w:rFonts w:cs="Arial"/>
                <w:lang w:val="ru-RU"/>
              </w:rPr>
              <w:t>250Гб</w:t>
            </w:r>
          </w:p>
        </w:tc>
        <w:tc>
          <w:tcPr>
            <w:tcW w:w="1134" w:type="dxa"/>
          </w:tcPr>
          <w:p w:rsidR="007D6A94" w:rsidRPr="007D6A94" w:rsidRDefault="001E7794" w:rsidP="007D6A94">
            <w:pPr>
              <w:pStyle w:val="afff7"/>
              <w:rPr>
                <w:rFonts w:cs="Arial"/>
              </w:rPr>
            </w:pPr>
            <w:r w:rsidRPr="007D6A94">
              <w:rPr>
                <w:rFonts w:cs="Arial"/>
                <w:lang w:val="ru-RU"/>
              </w:rPr>
              <w:t>SATA</w:t>
            </w:r>
          </w:p>
        </w:tc>
      </w:tr>
    </w:tbl>
    <w:p w:rsidR="007D6A94" w:rsidRPr="007D6A94" w:rsidRDefault="007D6A94" w:rsidP="007D6A94">
      <w:pPr>
        <w:rPr>
          <w:rFonts w:cs="Arial"/>
          <w:szCs w:val="21"/>
        </w:rPr>
      </w:pPr>
    </w:p>
    <w:p w:rsidR="007D6A94" w:rsidRPr="007D6A94" w:rsidRDefault="007D6A94" w:rsidP="007D6A94">
      <w:pPr>
        <w:rPr>
          <w:rFonts w:cs="Arial"/>
          <w:szCs w:val="21"/>
        </w:rPr>
      </w:pPr>
    </w:p>
    <w:p w:rsidR="007D6A94" w:rsidRPr="007D6A94" w:rsidRDefault="001E7794" w:rsidP="007D6A94">
      <w:pPr>
        <w:pStyle w:val="1"/>
        <w:numPr>
          <w:ilvl w:val="0"/>
          <w:numId w:val="0"/>
        </w:numPr>
        <w:jc w:val="center"/>
        <w:rPr>
          <w:rFonts w:eastAsia="Arial Unicode MS" w:cs="Arial"/>
          <w:sz w:val="32"/>
          <w:lang w:val="fr-FR"/>
        </w:rPr>
      </w:pPr>
      <w:bookmarkStart w:id="1066" w:name="_Toc477768939"/>
      <w:r w:rsidRPr="007D6A94">
        <w:rPr>
          <w:rFonts w:eastAsia="Arial Unicode MS" w:cs="Arial"/>
          <w:sz w:val="32"/>
        </w:rPr>
        <w:t xml:space="preserve">Приложение C </w:t>
      </w:r>
      <w:r w:rsidRPr="007D6A94">
        <w:rPr>
          <w:rFonts w:eastAsia="Arial Unicode MS" w:cs="Arial"/>
          <w:sz w:val="32"/>
        </w:rPr>
        <w:tab/>
        <w:t>Список совместимых устройств записи CD/DVD</w:t>
      </w:r>
      <w:bookmarkEnd w:id="1066"/>
    </w:p>
    <w:p w:rsidR="007D6A94" w:rsidRPr="007D6A94" w:rsidRDefault="001E7794" w:rsidP="007D6A94">
      <w:pPr>
        <w:rPr>
          <w:rFonts w:cs="Arial"/>
          <w:szCs w:val="21"/>
        </w:rPr>
      </w:pPr>
      <w:r w:rsidRPr="007D6A94">
        <w:rPr>
          <w:rFonts w:cs="Arial"/>
          <w:b/>
          <w:szCs w:val="21"/>
        </w:rPr>
        <w:t xml:space="preserve">ПРИМЕЧАНИЕ: </w:t>
      </w:r>
      <w:r w:rsidRPr="007D6A94">
        <w:rPr>
          <w:rFonts w:cs="Arial"/>
          <w:szCs w:val="21"/>
        </w:rPr>
        <w:t>Обновите встроенное микропрограммное обеспечение ЦВР до последней текущей версии для того, чтобы гарантировать точность, указанную ниже в таблице. И Вы можете использовать USB-кабель рекомендуемой моделью для установки USB-устройства записи.</w:t>
      </w:r>
    </w:p>
    <w:tbl>
      <w:tblPr>
        <w:tblW w:w="8392" w:type="dxa"/>
        <w:jc w:val="center"/>
        <w:tblLook w:val="0000" w:firstRow="0" w:lastRow="0" w:firstColumn="0" w:lastColumn="0" w:noHBand="0" w:noVBand="0"/>
      </w:tblPr>
      <w:tblGrid>
        <w:gridCol w:w="2355"/>
        <w:gridCol w:w="2520"/>
        <w:gridCol w:w="1800"/>
        <w:gridCol w:w="1717"/>
      </w:tblGrid>
      <w:tr w:rsidR="00003844" w:rsidRPr="007D6A94" w:rsidTr="007D6A94">
        <w:trPr>
          <w:trHeight w:val="330"/>
          <w:jc w:val="center"/>
        </w:trPr>
        <w:tc>
          <w:tcPr>
            <w:tcW w:w="2355" w:type="dxa"/>
            <w:tcBorders>
              <w:top w:val="single" w:sz="8" w:space="0" w:color="auto"/>
              <w:left w:val="single" w:sz="8" w:space="0" w:color="auto"/>
              <w:bottom w:val="single" w:sz="8" w:space="0" w:color="auto"/>
              <w:right w:val="single" w:sz="8" w:space="0" w:color="auto"/>
            </w:tcBorders>
            <w:shd w:val="clear" w:color="auto" w:fill="E6E6E6"/>
            <w:noWrap/>
            <w:vAlign w:val="center"/>
          </w:tcPr>
          <w:p w:rsidR="007D6A94" w:rsidRPr="007D6A94" w:rsidRDefault="001E7794" w:rsidP="007D6A94">
            <w:pPr>
              <w:rPr>
                <w:rFonts w:cs="Arial"/>
                <w:b/>
                <w:bCs/>
                <w:szCs w:val="21"/>
              </w:rPr>
            </w:pPr>
            <w:r w:rsidRPr="007D6A94">
              <w:rPr>
                <w:rFonts w:cs="Arial"/>
                <w:b/>
                <w:bCs/>
                <w:szCs w:val="21"/>
              </w:rPr>
              <w:t xml:space="preserve">Изготовитель </w:t>
            </w:r>
          </w:p>
        </w:tc>
        <w:tc>
          <w:tcPr>
            <w:tcW w:w="2520" w:type="dxa"/>
            <w:tcBorders>
              <w:top w:val="single" w:sz="8" w:space="0" w:color="auto"/>
              <w:left w:val="nil"/>
              <w:bottom w:val="single" w:sz="8" w:space="0" w:color="auto"/>
              <w:right w:val="single" w:sz="8" w:space="0" w:color="auto"/>
            </w:tcBorders>
            <w:shd w:val="clear" w:color="auto" w:fill="E6E6E6"/>
            <w:noWrap/>
            <w:vAlign w:val="center"/>
          </w:tcPr>
          <w:p w:rsidR="007D6A94" w:rsidRPr="007D6A94" w:rsidRDefault="001E7794" w:rsidP="007D6A94">
            <w:pPr>
              <w:rPr>
                <w:rFonts w:cs="Arial"/>
                <w:b/>
                <w:bCs/>
                <w:szCs w:val="21"/>
              </w:rPr>
            </w:pPr>
            <w:r w:rsidRPr="007D6A94">
              <w:rPr>
                <w:rFonts w:cs="Arial"/>
                <w:b/>
                <w:bCs/>
                <w:szCs w:val="21"/>
              </w:rPr>
              <w:t>Модель</w:t>
            </w:r>
          </w:p>
        </w:tc>
        <w:tc>
          <w:tcPr>
            <w:tcW w:w="1800" w:type="dxa"/>
            <w:tcBorders>
              <w:top w:val="single" w:sz="8" w:space="0" w:color="auto"/>
              <w:left w:val="nil"/>
              <w:bottom w:val="single" w:sz="8" w:space="0" w:color="auto"/>
              <w:right w:val="single" w:sz="8" w:space="0" w:color="auto"/>
            </w:tcBorders>
            <w:shd w:val="clear" w:color="auto" w:fill="E6E6E6"/>
            <w:noWrap/>
            <w:vAlign w:val="center"/>
          </w:tcPr>
          <w:p w:rsidR="007D6A94" w:rsidRPr="007D6A94" w:rsidRDefault="001E7794" w:rsidP="007D6A94">
            <w:pPr>
              <w:rPr>
                <w:rFonts w:cs="Arial"/>
                <w:b/>
                <w:bCs/>
                <w:szCs w:val="21"/>
              </w:rPr>
            </w:pPr>
            <w:r w:rsidRPr="007D6A94">
              <w:rPr>
                <w:rFonts w:cs="Arial"/>
                <w:b/>
                <w:bCs/>
                <w:szCs w:val="21"/>
              </w:rPr>
              <w:t>Тип порта</w:t>
            </w:r>
          </w:p>
        </w:tc>
        <w:tc>
          <w:tcPr>
            <w:tcW w:w="1717" w:type="dxa"/>
            <w:tcBorders>
              <w:top w:val="single" w:sz="8" w:space="0" w:color="auto"/>
              <w:left w:val="nil"/>
              <w:bottom w:val="single" w:sz="8" w:space="0" w:color="auto"/>
              <w:right w:val="single" w:sz="8" w:space="0" w:color="auto"/>
            </w:tcBorders>
            <w:shd w:val="clear" w:color="auto" w:fill="E6E6E6"/>
            <w:noWrap/>
            <w:vAlign w:val="center"/>
          </w:tcPr>
          <w:p w:rsidR="007D6A94" w:rsidRPr="007D6A94" w:rsidRDefault="001E7794" w:rsidP="007D6A94">
            <w:pPr>
              <w:rPr>
                <w:rFonts w:cs="Arial"/>
                <w:b/>
                <w:bCs/>
                <w:szCs w:val="21"/>
              </w:rPr>
            </w:pPr>
            <w:r w:rsidRPr="007D6A94">
              <w:rPr>
                <w:rFonts w:cs="Arial"/>
                <w:b/>
                <w:bCs/>
                <w:szCs w:val="21"/>
              </w:rPr>
              <w:t xml:space="preserve">Тип </w:t>
            </w:r>
          </w:p>
        </w:tc>
      </w:tr>
      <w:tr w:rsidR="00003844" w:rsidRPr="007D6A94" w:rsidTr="007D6A94">
        <w:trPr>
          <w:trHeight w:val="315"/>
          <w:jc w:val="center"/>
        </w:trPr>
        <w:tc>
          <w:tcPr>
            <w:tcW w:w="2355" w:type="dxa"/>
            <w:tcBorders>
              <w:top w:val="nil"/>
              <w:left w:val="single" w:sz="8" w:space="0" w:color="auto"/>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Sony</w:t>
            </w:r>
          </w:p>
        </w:tc>
        <w:tc>
          <w:tcPr>
            <w:tcW w:w="2520" w:type="dxa"/>
            <w:tcBorders>
              <w:top w:val="nil"/>
              <w:left w:val="nil"/>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DRX-S50U</w:t>
            </w:r>
          </w:p>
        </w:tc>
        <w:tc>
          <w:tcPr>
            <w:tcW w:w="1800" w:type="dxa"/>
            <w:tcBorders>
              <w:top w:val="nil"/>
              <w:left w:val="nil"/>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USB</w:t>
            </w:r>
          </w:p>
        </w:tc>
        <w:tc>
          <w:tcPr>
            <w:tcW w:w="1717" w:type="dxa"/>
            <w:tcBorders>
              <w:top w:val="nil"/>
              <w:left w:val="nil"/>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DVD-RW</w:t>
            </w:r>
          </w:p>
        </w:tc>
      </w:tr>
      <w:tr w:rsidR="00003844" w:rsidRPr="007D6A94" w:rsidTr="007D6A94">
        <w:trPr>
          <w:trHeight w:val="315"/>
          <w:jc w:val="center"/>
        </w:trPr>
        <w:tc>
          <w:tcPr>
            <w:tcW w:w="2355" w:type="dxa"/>
            <w:tcBorders>
              <w:top w:val="nil"/>
              <w:left w:val="single" w:sz="8" w:space="0" w:color="auto"/>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Sony</w:t>
            </w:r>
          </w:p>
        </w:tc>
        <w:tc>
          <w:tcPr>
            <w:tcW w:w="2520" w:type="dxa"/>
            <w:tcBorders>
              <w:top w:val="nil"/>
              <w:left w:val="nil"/>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DRX-S70U</w:t>
            </w:r>
          </w:p>
        </w:tc>
        <w:tc>
          <w:tcPr>
            <w:tcW w:w="1800" w:type="dxa"/>
            <w:tcBorders>
              <w:top w:val="nil"/>
              <w:left w:val="nil"/>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USB</w:t>
            </w:r>
          </w:p>
        </w:tc>
        <w:tc>
          <w:tcPr>
            <w:tcW w:w="1717" w:type="dxa"/>
            <w:tcBorders>
              <w:top w:val="nil"/>
              <w:left w:val="nil"/>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DVD-RW</w:t>
            </w:r>
          </w:p>
        </w:tc>
      </w:tr>
      <w:tr w:rsidR="00003844" w:rsidRPr="007D6A94" w:rsidTr="007D6A94">
        <w:trPr>
          <w:trHeight w:val="315"/>
          <w:jc w:val="center"/>
        </w:trPr>
        <w:tc>
          <w:tcPr>
            <w:tcW w:w="2355" w:type="dxa"/>
            <w:tcBorders>
              <w:top w:val="nil"/>
              <w:left w:val="single" w:sz="8" w:space="0" w:color="auto"/>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Sony</w:t>
            </w:r>
          </w:p>
        </w:tc>
        <w:tc>
          <w:tcPr>
            <w:tcW w:w="2520" w:type="dxa"/>
            <w:tcBorders>
              <w:top w:val="nil"/>
              <w:left w:val="nil"/>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AW-G170S</w:t>
            </w:r>
          </w:p>
        </w:tc>
        <w:tc>
          <w:tcPr>
            <w:tcW w:w="1800" w:type="dxa"/>
            <w:tcBorders>
              <w:top w:val="nil"/>
              <w:left w:val="nil"/>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SATA</w:t>
            </w:r>
          </w:p>
        </w:tc>
        <w:tc>
          <w:tcPr>
            <w:tcW w:w="1717" w:type="dxa"/>
            <w:tcBorders>
              <w:top w:val="nil"/>
              <w:left w:val="nil"/>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DVD-RW</w:t>
            </w:r>
          </w:p>
        </w:tc>
      </w:tr>
      <w:tr w:rsidR="00003844" w:rsidRPr="007D6A94" w:rsidTr="007D6A94">
        <w:trPr>
          <w:trHeight w:val="315"/>
          <w:jc w:val="center"/>
        </w:trPr>
        <w:tc>
          <w:tcPr>
            <w:tcW w:w="2355" w:type="dxa"/>
            <w:tcBorders>
              <w:top w:val="nil"/>
              <w:left w:val="single" w:sz="8" w:space="0" w:color="auto"/>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Samsung</w:t>
            </w:r>
          </w:p>
        </w:tc>
        <w:tc>
          <w:tcPr>
            <w:tcW w:w="2520" w:type="dxa"/>
            <w:tcBorders>
              <w:top w:val="nil"/>
              <w:left w:val="nil"/>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TS-H653A</w:t>
            </w:r>
          </w:p>
        </w:tc>
        <w:tc>
          <w:tcPr>
            <w:tcW w:w="1800" w:type="dxa"/>
            <w:tcBorders>
              <w:top w:val="nil"/>
              <w:left w:val="nil"/>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SATA</w:t>
            </w:r>
          </w:p>
        </w:tc>
        <w:tc>
          <w:tcPr>
            <w:tcW w:w="1717" w:type="dxa"/>
            <w:tcBorders>
              <w:top w:val="nil"/>
              <w:left w:val="nil"/>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DVD-RW</w:t>
            </w:r>
          </w:p>
        </w:tc>
      </w:tr>
      <w:tr w:rsidR="00003844" w:rsidRPr="007D6A94" w:rsidTr="007D6A94">
        <w:trPr>
          <w:trHeight w:val="315"/>
          <w:jc w:val="center"/>
        </w:trPr>
        <w:tc>
          <w:tcPr>
            <w:tcW w:w="2355" w:type="dxa"/>
            <w:tcBorders>
              <w:top w:val="nil"/>
              <w:left w:val="single" w:sz="8" w:space="0" w:color="auto"/>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Panasonic</w:t>
            </w:r>
          </w:p>
        </w:tc>
        <w:tc>
          <w:tcPr>
            <w:tcW w:w="2520" w:type="dxa"/>
            <w:tcBorders>
              <w:top w:val="nil"/>
              <w:left w:val="nil"/>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SW-9588-C</w:t>
            </w:r>
          </w:p>
        </w:tc>
        <w:tc>
          <w:tcPr>
            <w:tcW w:w="1800" w:type="dxa"/>
            <w:tcBorders>
              <w:top w:val="nil"/>
              <w:left w:val="nil"/>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SATA</w:t>
            </w:r>
          </w:p>
        </w:tc>
        <w:tc>
          <w:tcPr>
            <w:tcW w:w="1717" w:type="dxa"/>
            <w:tcBorders>
              <w:top w:val="nil"/>
              <w:left w:val="nil"/>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DVD-RW</w:t>
            </w:r>
          </w:p>
        </w:tc>
      </w:tr>
      <w:tr w:rsidR="00003844" w:rsidRPr="007D6A94" w:rsidTr="007D6A94">
        <w:trPr>
          <w:trHeight w:val="315"/>
          <w:jc w:val="center"/>
        </w:trPr>
        <w:tc>
          <w:tcPr>
            <w:tcW w:w="2355" w:type="dxa"/>
            <w:tcBorders>
              <w:top w:val="nil"/>
              <w:left w:val="single" w:sz="8" w:space="0" w:color="auto"/>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Sony</w:t>
            </w:r>
          </w:p>
        </w:tc>
        <w:tc>
          <w:tcPr>
            <w:tcW w:w="2520" w:type="dxa"/>
            <w:tcBorders>
              <w:top w:val="nil"/>
              <w:left w:val="nil"/>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DRX-S50U</w:t>
            </w:r>
          </w:p>
        </w:tc>
        <w:tc>
          <w:tcPr>
            <w:tcW w:w="1800" w:type="dxa"/>
            <w:tcBorders>
              <w:top w:val="nil"/>
              <w:left w:val="nil"/>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USB</w:t>
            </w:r>
          </w:p>
        </w:tc>
        <w:tc>
          <w:tcPr>
            <w:tcW w:w="1717" w:type="dxa"/>
            <w:tcBorders>
              <w:top w:val="nil"/>
              <w:left w:val="nil"/>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DVD-RW</w:t>
            </w:r>
          </w:p>
        </w:tc>
      </w:tr>
      <w:tr w:rsidR="00003844" w:rsidRPr="007D6A94" w:rsidTr="007D6A94">
        <w:trPr>
          <w:trHeight w:val="315"/>
          <w:jc w:val="center"/>
        </w:trPr>
        <w:tc>
          <w:tcPr>
            <w:tcW w:w="2355" w:type="dxa"/>
            <w:tcBorders>
              <w:top w:val="nil"/>
              <w:left w:val="single" w:sz="8" w:space="0" w:color="auto"/>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BenQ</w:t>
            </w:r>
          </w:p>
        </w:tc>
        <w:tc>
          <w:tcPr>
            <w:tcW w:w="2520" w:type="dxa"/>
            <w:tcBorders>
              <w:top w:val="nil"/>
              <w:left w:val="nil"/>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5232WI</w:t>
            </w:r>
          </w:p>
        </w:tc>
        <w:tc>
          <w:tcPr>
            <w:tcW w:w="1800" w:type="dxa"/>
            <w:tcBorders>
              <w:top w:val="nil"/>
              <w:left w:val="nil"/>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USB</w:t>
            </w:r>
          </w:p>
        </w:tc>
        <w:tc>
          <w:tcPr>
            <w:tcW w:w="1717" w:type="dxa"/>
            <w:tcBorders>
              <w:top w:val="nil"/>
              <w:left w:val="nil"/>
              <w:bottom w:val="single" w:sz="8" w:space="0" w:color="auto"/>
              <w:right w:val="single" w:sz="8" w:space="0" w:color="auto"/>
            </w:tcBorders>
            <w:shd w:val="clear" w:color="auto" w:fill="auto"/>
            <w:noWrap/>
            <w:vAlign w:val="center"/>
          </w:tcPr>
          <w:p w:rsidR="007D6A94" w:rsidRPr="007D6A94" w:rsidRDefault="001E7794" w:rsidP="007D6A94">
            <w:pPr>
              <w:rPr>
                <w:rFonts w:cs="Arial"/>
                <w:szCs w:val="21"/>
              </w:rPr>
            </w:pPr>
            <w:r w:rsidRPr="007D6A94">
              <w:rPr>
                <w:rFonts w:cs="Arial"/>
                <w:szCs w:val="21"/>
              </w:rPr>
              <w:t>DVD-RW</w:t>
            </w:r>
          </w:p>
        </w:tc>
      </w:tr>
    </w:tbl>
    <w:p w:rsidR="007D6A94" w:rsidRPr="007D6A94" w:rsidRDefault="007D6A94" w:rsidP="007D6A94">
      <w:pPr>
        <w:rPr>
          <w:rFonts w:cs="Arial"/>
        </w:rPr>
      </w:pPr>
    </w:p>
    <w:p w:rsidR="007D6A94" w:rsidRPr="007D6A94" w:rsidRDefault="007D6A94" w:rsidP="007D6A94">
      <w:pPr>
        <w:rPr>
          <w:rFonts w:cs="Arial"/>
          <w:szCs w:val="21"/>
        </w:rPr>
      </w:pPr>
    </w:p>
    <w:p w:rsidR="007D6A94" w:rsidRPr="007D6A94" w:rsidRDefault="007D6A94" w:rsidP="007D6A94">
      <w:pPr>
        <w:rPr>
          <w:rFonts w:cs="Arial"/>
        </w:rPr>
      </w:pPr>
    </w:p>
    <w:p w:rsidR="007D6A94" w:rsidRPr="007D6A94" w:rsidRDefault="001E7794" w:rsidP="007D6A94">
      <w:pPr>
        <w:pStyle w:val="1"/>
        <w:numPr>
          <w:ilvl w:val="0"/>
          <w:numId w:val="0"/>
        </w:numPr>
        <w:jc w:val="center"/>
        <w:rPr>
          <w:rFonts w:eastAsia="Arial Unicode MS" w:cs="Arial"/>
        </w:rPr>
      </w:pPr>
      <w:bookmarkStart w:id="1067" w:name="_Toc477768940"/>
      <w:r w:rsidRPr="007D6A94">
        <w:rPr>
          <w:rFonts w:eastAsia="Arial Unicode MS" w:cs="Arial"/>
        </w:rPr>
        <w:t>Приложение D</w:t>
      </w:r>
      <w:r w:rsidRPr="007D6A94">
        <w:rPr>
          <w:rFonts w:eastAsia="Arial Unicode MS" w:cs="Arial"/>
        </w:rPr>
        <w:tab/>
        <w:t>Список совместимых устройств отображения</w:t>
      </w:r>
      <w:bookmarkEnd w:id="1067"/>
    </w:p>
    <w:p w:rsidR="007D6A94" w:rsidRPr="007D6A94" w:rsidRDefault="001E7794" w:rsidP="007D6A94">
      <w:pPr>
        <w:rPr>
          <w:rFonts w:cs="Arial"/>
          <w:szCs w:val="21"/>
        </w:rPr>
      </w:pPr>
      <w:r w:rsidRPr="007D6A94">
        <w:rPr>
          <w:rFonts w:cs="Arial"/>
          <w:szCs w:val="21"/>
        </w:rPr>
        <w:t>См. приведенную ниже ведомость совместимых устройств отображения</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4"/>
        <w:gridCol w:w="3024"/>
        <w:gridCol w:w="3024"/>
      </w:tblGrid>
      <w:tr w:rsidR="00003844" w:rsidRPr="007D6A94" w:rsidTr="007D6A94">
        <w:trPr>
          <w:jc w:val="center"/>
        </w:trPr>
        <w:tc>
          <w:tcPr>
            <w:tcW w:w="3024" w:type="dxa"/>
            <w:shd w:val="clear" w:color="auto" w:fill="BFBFBF"/>
          </w:tcPr>
          <w:p w:rsidR="007D6A94" w:rsidRPr="007D6A94" w:rsidRDefault="001E7794" w:rsidP="007D6A94">
            <w:pPr>
              <w:rPr>
                <w:rFonts w:cs="Arial"/>
                <w:b/>
                <w:szCs w:val="18"/>
              </w:rPr>
            </w:pPr>
            <w:r w:rsidRPr="007D6A94">
              <w:rPr>
                <w:rFonts w:cs="Arial"/>
                <w:b/>
                <w:szCs w:val="18"/>
              </w:rPr>
              <w:t xml:space="preserve">Марка </w:t>
            </w:r>
          </w:p>
        </w:tc>
        <w:tc>
          <w:tcPr>
            <w:tcW w:w="3024" w:type="dxa"/>
            <w:shd w:val="clear" w:color="auto" w:fill="BFBFBF"/>
          </w:tcPr>
          <w:p w:rsidR="007D6A94" w:rsidRPr="007D6A94" w:rsidRDefault="001E7794" w:rsidP="007D6A94">
            <w:pPr>
              <w:rPr>
                <w:rFonts w:cs="Arial"/>
                <w:b/>
                <w:szCs w:val="18"/>
              </w:rPr>
            </w:pPr>
            <w:r w:rsidRPr="007D6A94">
              <w:rPr>
                <w:rFonts w:cs="Arial"/>
                <w:b/>
                <w:szCs w:val="18"/>
              </w:rPr>
              <w:t>Модель</w:t>
            </w:r>
          </w:p>
        </w:tc>
        <w:tc>
          <w:tcPr>
            <w:tcW w:w="3024" w:type="dxa"/>
            <w:shd w:val="clear" w:color="auto" w:fill="BFBFBF"/>
          </w:tcPr>
          <w:p w:rsidR="007D6A94" w:rsidRPr="007D6A94" w:rsidRDefault="001E7794" w:rsidP="007D6A94">
            <w:pPr>
              <w:rPr>
                <w:rFonts w:cs="Arial"/>
                <w:b/>
                <w:szCs w:val="18"/>
              </w:rPr>
            </w:pPr>
            <w:r w:rsidRPr="007D6A94">
              <w:rPr>
                <w:rFonts w:cs="Arial"/>
                <w:b/>
                <w:szCs w:val="18"/>
              </w:rPr>
              <w:t>Размер (ед.изм.: дюйм)</w:t>
            </w:r>
          </w:p>
        </w:tc>
      </w:tr>
      <w:tr w:rsidR="00003844" w:rsidRPr="007D6A94" w:rsidTr="007D6A94">
        <w:trPr>
          <w:jc w:val="center"/>
        </w:trPr>
        <w:tc>
          <w:tcPr>
            <w:tcW w:w="3024" w:type="dxa"/>
            <w:vAlign w:val="bottom"/>
          </w:tcPr>
          <w:p w:rsidR="007D6A94" w:rsidRPr="007D6A94" w:rsidRDefault="001E7794" w:rsidP="007D6A94">
            <w:pPr>
              <w:rPr>
                <w:rFonts w:cs="Arial"/>
                <w:szCs w:val="18"/>
              </w:rPr>
            </w:pPr>
            <w:r w:rsidRPr="007D6A94">
              <w:rPr>
                <w:rFonts w:cs="Arial"/>
                <w:szCs w:val="18"/>
                <w:lang w:val="en-US"/>
              </w:rPr>
              <w:t>BENQ</w:t>
            </w:r>
            <w:r w:rsidR="003F08FB">
              <w:rPr>
                <w:rFonts w:cs="Arial"/>
                <w:szCs w:val="18"/>
                <w:lang w:val="en-US"/>
              </w:rPr>
              <w:t xml:space="preserve"> (</w:t>
            </w:r>
            <w:r w:rsidRPr="007D6A94">
              <w:rPr>
                <w:rFonts w:cs="Arial"/>
                <w:szCs w:val="18"/>
              </w:rPr>
              <w:t>ЖК</w:t>
            </w:r>
            <w:r w:rsidRPr="007D6A94">
              <w:rPr>
                <w:rFonts w:cs="Arial"/>
                <w:szCs w:val="18"/>
                <w:lang w:val="en-US"/>
              </w:rPr>
              <w:t>-</w:t>
            </w:r>
            <w:r w:rsidRPr="007D6A94">
              <w:rPr>
                <w:rFonts w:cs="Arial"/>
                <w:szCs w:val="18"/>
              </w:rPr>
              <w:t>дисплей</w:t>
            </w:r>
            <w:r w:rsidR="003F08FB">
              <w:rPr>
                <w:rFonts w:cs="Arial"/>
                <w:szCs w:val="18"/>
                <w:lang w:val="en-US"/>
              </w:rPr>
              <w:t xml:space="preserve">) </w:t>
            </w:r>
          </w:p>
        </w:tc>
        <w:tc>
          <w:tcPr>
            <w:tcW w:w="3024" w:type="dxa"/>
            <w:vAlign w:val="bottom"/>
          </w:tcPr>
          <w:p w:rsidR="007D6A94" w:rsidRPr="007D6A94" w:rsidRDefault="001E7794" w:rsidP="007D6A94">
            <w:pPr>
              <w:rPr>
                <w:rFonts w:cs="Arial"/>
                <w:szCs w:val="18"/>
              </w:rPr>
            </w:pPr>
            <w:r w:rsidRPr="007D6A94">
              <w:rPr>
                <w:rFonts w:cs="Arial"/>
                <w:szCs w:val="18"/>
              </w:rPr>
              <w:t>ET-0007-TA</w:t>
            </w:r>
          </w:p>
        </w:tc>
        <w:tc>
          <w:tcPr>
            <w:tcW w:w="3024" w:type="dxa"/>
            <w:vAlign w:val="bottom"/>
          </w:tcPr>
          <w:p w:rsidR="007D6A94" w:rsidRPr="007D6A94" w:rsidRDefault="001E7794" w:rsidP="007D6A94">
            <w:pPr>
              <w:rPr>
                <w:rFonts w:cs="Arial"/>
                <w:szCs w:val="18"/>
              </w:rPr>
            </w:pPr>
            <w:r w:rsidRPr="007D6A94">
              <w:rPr>
                <w:rFonts w:cs="Arial"/>
                <w:szCs w:val="18"/>
              </w:rPr>
              <w:t>19 дюймов (широкий экран)</w:t>
            </w:r>
          </w:p>
        </w:tc>
      </w:tr>
      <w:tr w:rsidR="00003844" w:rsidRPr="007D6A94" w:rsidTr="007D6A94">
        <w:trPr>
          <w:jc w:val="center"/>
        </w:trPr>
        <w:tc>
          <w:tcPr>
            <w:tcW w:w="3024" w:type="dxa"/>
            <w:vAlign w:val="bottom"/>
          </w:tcPr>
          <w:p w:rsidR="007D6A94" w:rsidRPr="007D6A94" w:rsidRDefault="001E7794" w:rsidP="007D6A94">
            <w:pPr>
              <w:rPr>
                <w:rFonts w:cs="Arial"/>
                <w:szCs w:val="18"/>
              </w:rPr>
            </w:pPr>
            <w:r w:rsidRPr="007D6A94">
              <w:rPr>
                <w:rFonts w:cs="Arial"/>
                <w:szCs w:val="18"/>
                <w:lang w:val="en-US"/>
              </w:rPr>
              <w:t>DELL</w:t>
            </w:r>
            <w:r w:rsidR="003F08FB">
              <w:rPr>
                <w:rFonts w:cs="Arial"/>
                <w:szCs w:val="18"/>
                <w:lang w:val="en-US"/>
              </w:rPr>
              <w:t xml:space="preserve"> (</w:t>
            </w:r>
            <w:r w:rsidRPr="007D6A94">
              <w:rPr>
                <w:rFonts w:cs="Arial"/>
                <w:szCs w:val="18"/>
              </w:rPr>
              <w:t>ЖК</w:t>
            </w:r>
            <w:r w:rsidRPr="007D6A94">
              <w:rPr>
                <w:rFonts w:cs="Arial"/>
                <w:szCs w:val="18"/>
                <w:lang w:val="en-US"/>
              </w:rPr>
              <w:t>-</w:t>
            </w:r>
            <w:r w:rsidRPr="007D6A94">
              <w:rPr>
                <w:rFonts w:cs="Arial"/>
                <w:szCs w:val="18"/>
              </w:rPr>
              <w:t>дисплей</w:t>
            </w:r>
            <w:r w:rsidR="003F08FB">
              <w:rPr>
                <w:rFonts w:cs="Arial"/>
                <w:szCs w:val="18"/>
                <w:lang w:val="en-US"/>
              </w:rPr>
              <w:t xml:space="preserve">) </w:t>
            </w:r>
          </w:p>
        </w:tc>
        <w:tc>
          <w:tcPr>
            <w:tcW w:w="3024" w:type="dxa"/>
            <w:vAlign w:val="bottom"/>
          </w:tcPr>
          <w:p w:rsidR="007D6A94" w:rsidRPr="007D6A94" w:rsidRDefault="001E7794" w:rsidP="007D6A94">
            <w:pPr>
              <w:rPr>
                <w:rFonts w:cs="Arial"/>
                <w:szCs w:val="18"/>
              </w:rPr>
            </w:pPr>
            <w:r w:rsidRPr="007D6A94">
              <w:rPr>
                <w:rFonts w:cs="Arial"/>
                <w:szCs w:val="18"/>
              </w:rPr>
              <w:t>E178FPc</w:t>
            </w:r>
          </w:p>
        </w:tc>
        <w:tc>
          <w:tcPr>
            <w:tcW w:w="3024" w:type="dxa"/>
            <w:vAlign w:val="bottom"/>
          </w:tcPr>
          <w:p w:rsidR="007D6A94" w:rsidRPr="007D6A94" w:rsidRDefault="001E7794" w:rsidP="007D6A94">
            <w:pPr>
              <w:rPr>
                <w:rFonts w:cs="Arial"/>
                <w:szCs w:val="18"/>
              </w:rPr>
            </w:pPr>
            <w:r w:rsidRPr="007D6A94">
              <w:rPr>
                <w:rFonts w:cs="Arial"/>
                <w:szCs w:val="18"/>
              </w:rPr>
              <w:t>17 дюймов</w:t>
            </w:r>
          </w:p>
        </w:tc>
      </w:tr>
      <w:tr w:rsidR="00003844" w:rsidRPr="007D6A94" w:rsidTr="007D6A94">
        <w:trPr>
          <w:jc w:val="center"/>
        </w:trPr>
        <w:tc>
          <w:tcPr>
            <w:tcW w:w="3024" w:type="dxa"/>
            <w:vAlign w:val="bottom"/>
          </w:tcPr>
          <w:p w:rsidR="007D6A94" w:rsidRPr="007D6A94" w:rsidRDefault="001E7794" w:rsidP="007D6A94">
            <w:pPr>
              <w:rPr>
                <w:rFonts w:cs="Arial"/>
                <w:szCs w:val="18"/>
              </w:rPr>
            </w:pPr>
            <w:r w:rsidRPr="007D6A94">
              <w:rPr>
                <w:rFonts w:cs="Arial"/>
                <w:szCs w:val="18"/>
                <w:lang w:val="en-US"/>
              </w:rPr>
              <w:t>BENQ</w:t>
            </w:r>
            <w:r w:rsidR="003F08FB">
              <w:rPr>
                <w:rFonts w:cs="Arial"/>
                <w:szCs w:val="18"/>
                <w:lang w:val="en-US"/>
              </w:rPr>
              <w:t xml:space="preserve"> (</w:t>
            </w:r>
            <w:r w:rsidRPr="007D6A94">
              <w:rPr>
                <w:rFonts w:cs="Arial"/>
                <w:szCs w:val="18"/>
              </w:rPr>
              <w:t>ЖК</w:t>
            </w:r>
            <w:r w:rsidRPr="007D6A94">
              <w:rPr>
                <w:rFonts w:cs="Arial"/>
                <w:szCs w:val="18"/>
                <w:lang w:val="en-US"/>
              </w:rPr>
              <w:t>-</w:t>
            </w:r>
            <w:r w:rsidRPr="007D6A94">
              <w:rPr>
                <w:rFonts w:cs="Arial"/>
                <w:szCs w:val="18"/>
              </w:rPr>
              <w:t>дисплей</w:t>
            </w:r>
            <w:r w:rsidR="003F08FB">
              <w:rPr>
                <w:rFonts w:cs="Arial"/>
                <w:szCs w:val="18"/>
                <w:lang w:val="en-US"/>
              </w:rPr>
              <w:t xml:space="preserve">) </w:t>
            </w:r>
          </w:p>
        </w:tc>
        <w:tc>
          <w:tcPr>
            <w:tcW w:w="3024" w:type="dxa"/>
            <w:vAlign w:val="bottom"/>
          </w:tcPr>
          <w:p w:rsidR="007D6A94" w:rsidRPr="007D6A94" w:rsidRDefault="001E7794" w:rsidP="007D6A94">
            <w:pPr>
              <w:rPr>
                <w:rFonts w:cs="Arial"/>
                <w:szCs w:val="18"/>
              </w:rPr>
            </w:pPr>
            <w:r w:rsidRPr="007D6A94">
              <w:rPr>
                <w:rFonts w:cs="Arial"/>
                <w:szCs w:val="18"/>
              </w:rPr>
              <w:t>Q7T4</w:t>
            </w:r>
          </w:p>
        </w:tc>
        <w:tc>
          <w:tcPr>
            <w:tcW w:w="3024" w:type="dxa"/>
            <w:vAlign w:val="bottom"/>
          </w:tcPr>
          <w:p w:rsidR="007D6A94" w:rsidRPr="007D6A94" w:rsidRDefault="001E7794" w:rsidP="007D6A94">
            <w:pPr>
              <w:rPr>
                <w:rFonts w:cs="Arial"/>
                <w:szCs w:val="18"/>
              </w:rPr>
            </w:pPr>
            <w:r w:rsidRPr="007D6A94">
              <w:rPr>
                <w:rFonts w:cs="Arial"/>
                <w:szCs w:val="18"/>
              </w:rPr>
              <w:t>17 дюймов</w:t>
            </w:r>
          </w:p>
        </w:tc>
      </w:tr>
      <w:tr w:rsidR="00003844" w:rsidRPr="007D6A94" w:rsidTr="007D6A94">
        <w:trPr>
          <w:jc w:val="center"/>
        </w:trPr>
        <w:tc>
          <w:tcPr>
            <w:tcW w:w="3024" w:type="dxa"/>
            <w:vAlign w:val="bottom"/>
          </w:tcPr>
          <w:p w:rsidR="007D6A94" w:rsidRPr="007D6A94" w:rsidRDefault="001E7794" w:rsidP="007D6A94">
            <w:pPr>
              <w:rPr>
                <w:rFonts w:cs="Arial"/>
                <w:szCs w:val="18"/>
              </w:rPr>
            </w:pPr>
            <w:r w:rsidRPr="007D6A94">
              <w:rPr>
                <w:rFonts w:cs="Arial"/>
                <w:szCs w:val="18"/>
                <w:lang w:val="en-US"/>
              </w:rPr>
              <w:t>BENQ</w:t>
            </w:r>
            <w:r w:rsidR="003F08FB">
              <w:rPr>
                <w:rFonts w:cs="Arial"/>
                <w:szCs w:val="18"/>
                <w:lang w:val="en-US"/>
              </w:rPr>
              <w:t xml:space="preserve"> (</w:t>
            </w:r>
            <w:r w:rsidRPr="007D6A94">
              <w:rPr>
                <w:rFonts w:cs="Arial"/>
                <w:szCs w:val="18"/>
              </w:rPr>
              <w:t>ЖК</w:t>
            </w:r>
            <w:r w:rsidRPr="007D6A94">
              <w:rPr>
                <w:rFonts w:cs="Arial"/>
                <w:szCs w:val="18"/>
                <w:lang w:val="en-US"/>
              </w:rPr>
              <w:t>-</w:t>
            </w:r>
            <w:r w:rsidRPr="007D6A94">
              <w:rPr>
                <w:rFonts w:cs="Arial"/>
                <w:szCs w:val="18"/>
              </w:rPr>
              <w:t>дисплей</w:t>
            </w:r>
            <w:r w:rsidR="003F08FB">
              <w:rPr>
                <w:rFonts w:cs="Arial"/>
                <w:szCs w:val="18"/>
                <w:lang w:val="en-US"/>
              </w:rPr>
              <w:t xml:space="preserve">) </w:t>
            </w:r>
          </w:p>
        </w:tc>
        <w:tc>
          <w:tcPr>
            <w:tcW w:w="3024" w:type="dxa"/>
            <w:vAlign w:val="bottom"/>
          </w:tcPr>
          <w:p w:rsidR="007D6A94" w:rsidRPr="007D6A94" w:rsidRDefault="001E7794" w:rsidP="007D6A94">
            <w:pPr>
              <w:rPr>
                <w:rFonts w:cs="Arial"/>
                <w:szCs w:val="18"/>
              </w:rPr>
            </w:pPr>
            <w:r w:rsidRPr="007D6A94">
              <w:rPr>
                <w:rFonts w:cs="Arial"/>
                <w:szCs w:val="18"/>
              </w:rPr>
              <w:t>Q7T3</w:t>
            </w:r>
          </w:p>
        </w:tc>
        <w:tc>
          <w:tcPr>
            <w:tcW w:w="3024" w:type="dxa"/>
            <w:vAlign w:val="bottom"/>
          </w:tcPr>
          <w:p w:rsidR="007D6A94" w:rsidRPr="007D6A94" w:rsidRDefault="001E7794" w:rsidP="007D6A94">
            <w:pPr>
              <w:rPr>
                <w:rFonts w:cs="Arial"/>
                <w:szCs w:val="18"/>
              </w:rPr>
            </w:pPr>
            <w:r w:rsidRPr="007D6A94">
              <w:rPr>
                <w:rFonts w:cs="Arial"/>
                <w:szCs w:val="18"/>
              </w:rPr>
              <w:t>17 дюймов</w:t>
            </w:r>
          </w:p>
        </w:tc>
      </w:tr>
      <w:tr w:rsidR="00003844" w:rsidRPr="007D6A94" w:rsidTr="007D6A94">
        <w:trPr>
          <w:jc w:val="center"/>
        </w:trPr>
        <w:tc>
          <w:tcPr>
            <w:tcW w:w="3024" w:type="dxa"/>
            <w:vAlign w:val="bottom"/>
          </w:tcPr>
          <w:p w:rsidR="007D6A94" w:rsidRPr="007D6A94" w:rsidRDefault="001E7794" w:rsidP="007D6A94">
            <w:pPr>
              <w:rPr>
                <w:rFonts w:cs="Arial"/>
                <w:szCs w:val="18"/>
              </w:rPr>
            </w:pPr>
            <w:r w:rsidRPr="007D6A94">
              <w:rPr>
                <w:rFonts w:cs="Arial"/>
                <w:szCs w:val="18"/>
                <w:lang w:val="en-US"/>
              </w:rPr>
              <w:t>HFNOVO</w:t>
            </w:r>
            <w:r w:rsidR="003F08FB">
              <w:rPr>
                <w:rFonts w:cs="Arial"/>
                <w:szCs w:val="18"/>
                <w:lang w:val="en-US"/>
              </w:rPr>
              <w:t xml:space="preserve"> (</w:t>
            </w:r>
            <w:r w:rsidRPr="007D6A94">
              <w:rPr>
                <w:rFonts w:cs="Arial"/>
                <w:szCs w:val="18"/>
              </w:rPr>
              <w:t>ЖК</w:t>
            </w:r>
            <w:r w:rsidRPr="007D6A94">
              <w:rPr>
                <w:rFonts w:cs="Arial"/>
                <w:szCs w:val="18"/>
                <w:lang w:val="en-US"/>
              </w:rPr>
              <w:t>-</w:t>
            </w:r>
            <w:r w:rsidRPr="007D6A94">
              <w:rPr>
                <w:rFonts w:cs="Arial"/>
                <w:szCs w:val="18"/>
              </w:rPr>
              <w:t>дисплей</w:t>
            </w:r>
            <w:r w:rsidR="003F08FB">
              <w:rPr>
                <w:rFonts w:cs="Arial"/>
                <w:szCs w:val="18"/>
                <w:lang w:val="en-US"/>
              </w:rPr>
              <w:t xml:space="preserve">) </w:t>
            </w:r>
          </w:p>
        </w:tc>
        <w:tc>
          <w:tcPr>
            <w:tcW w:w="3024" w:type="dxa"/>
            <w:vAlign w:val="bottom"/>
          </w:tcPr>
          <w:p w:rsidR="007D6A94" w:rsidRPr="007D6A94" w:rsidRDefault="001E7794" w:rsidP="007D6A94">
            <w:pPr>
              <w:rPr>
                <w:rFonts w:cs="Arial"/>
                <w:szCs w:val="18"/>
              </w:rPr>
            </w:pPr>
            <w:r w:rsidRPr="007D6A94">
              <w:rPr>
                <w:rFonts w:cs="Arial"/>
                <w:szCs w:val="18"/>
              </w:rPr>
              <w:t>LXB-L17C</w:t>
            </w:r>
          </w:p>
        </w:tc>
        <w:tc>
          <w:tcPr>
            <w:tcW w:w="3024" w:type="dxa"/>
            <w:vAlign w:val="bottom"/>
          </w:tcPr>
          <w:p w:rsidR="007D6A94" w:rsidRPr="007D6A94" w:rsidRDefault="001E7794" w:rsidP="007D6A94">
            <w:pPr>
              <w:rPr>
                <w:rFonts w:cs="Arial"/>
                <w:szCs w:val="18"/>
              </w:rPr>
            </w:pPr>
            <w:r w:rsidRPr="007D6A94">
              <w:rPr>
                <w:rFonts w:cs="Arial"/>
                <w:szCs w:val="18"/>
              </w:rPr>
              <w:t xml:space="preserve">17 дюймов-inch </w:t>
            </w:r>
          </w:p>
        </w:tc>
      </w:tr>
      <w:tr w:rsidR="00003844" w:rsidRPr="007D6A94" w:rsidTr="007D6A94">
        <w:trPr>
          <w:jc w:val="center"/>
        </w:trPr>
        <w:tc>
          <w:tcPr>
            <w:tcW w:w="3024" w:type="dxa"/>
            <w:vAlign w:val="bottom"/>
          </w:tcPr>
          <w:p w:rsidR="007D6A94" w:rsidRPr="007D6A94" w:rsidRDefault="001E7794" w:rsidP="007D6A94">
            <w:pPr>
              <w:rPr>
                <w:rFonts w:cs="Arial"/>
                <w:szCs w:val="18"/>
              </w:rPr>
            </w:pPr>
            <w:r w:rsidRPr="007D6A94">
              <w:rPr>
                <w:rFonts w:cs="Arial"/>
                <w:szCs w:val="18"/>
                <w:lang w:val="en-US"/>
              </w:rPr>
              <w:t>SAMSUNG</w:t>
            </w:r>
            <w:r w:rsidR="003F08FB">
              <w:rPr>
                <w:rFonts w:cs="Arial"/>
                <w:szCs w:val="18"/>
                <w:lang w:val="en-US"/>
              </w:rPr>
              <w:t xml:space="preserve"> (</w:t>
            </w:r>
            <w:r w:rsidRPr="007D6A94">
              <w:rPr>
                <w:rFonts w:cs="Arial"/>
                <w:szCs w:val="18"/>
              </w:rPr>
              <w:t>ЖК</w:t>
            </w:r>
            <w:r w:rsidRPr="007D6A94">
              <w:rPr>
                <w:rFonts w:cs="Arial"/>
                <w:szCs w:val="18"/>
                <w:lang w:val="en-US"/>
              </w:rPr>
              <w:t>-</w:t>
            </w:r>
            <w:r w:rsidRPr="007D6A94">
              <w:rPr>
                <w:rFonts w:cs="Arial"/>
                <w:szCs w:val="18"/>
              </w:rPr>
              <w:t>жисплей</w:t>
            </w:r>
            <w:r w:rsidR="003F08FB">
              <w:rPr>
                <w:rFonts w:cs="Arial"/>
                <w:szCs w:val="18"/>
                <w:lang w:val="en-US"/>
              </w:rPr>
              <w:t xml:space="preserve">) </w:t>
            </w:r>
          </w:p>
        </w:tc>
        <w:tc>
          <w:tcPr>
            <w:tcW w:w="3024" w:type="dxa"/>
            <w:vAlign w:val="bottom"/>
          </w:tcPr>
          <w:p w:rsidR="007D6A94" w:rsidRPr="007D6A94" w:rsidRDefault="001E7794" w:rsidP="007D6A94">
            <w:pPr>
              <w:rPr>
                <w:rFonts w:cs="Arial"/>
                <w:szCs w:val="18"/>
              </w:rPr>
            </w:pPr>
            <w:r w:rsidRPr="007D6A94">
              <w:rPr>
                <w:rFonts w:cs="Arial"/>
                <w:szCs w:val="18"/>
              </w:rPr>
              <w:t>225BW</w:t>
            </w:r>
          </w:p>
        </w:tc>
        <w:tc>
          <w:tcPr>
            <w:tcW w:w="3024" w:type="dxa"/>
            <w:vAlign w:val="bottom"/>
          </w:tcPr>
          <w:p w:rsidR="007D6A94" w:rsidRPr="007D6A94" w:rsidRDefault="001E7794" w:rsidP="007D6A94">
            <w:pPr>
              <w:rPr>
                <w:rFonts w:cs="Arial"/>
                <w:szCs w:val="18"/>
              </w:rPr>
            </w:pPr>
            <w:r w:rsidRPr="007D6A94">
              <w:rPr>
                <w:rFonts w:cs="Arial"/>
                <w:szCs w:val="18"/>
              </w:rPr>
              <w:t>22 дюйма(широкий экран)</w:t>
            </w:r>
          </w:p>
        </w:tc>
      </w:tr>
      <w:tr w:rsidR="00003844" w:rsidRPr="007D6A94" w:rsidTr="007D6A94">
        <w:trPr>
          <w:jc w:val="center"/>
        </w:trPr>
        <w:tc>
          <w:tcPr>
            <w:tcW w:w="3024" w:type="dxa"/>
            <w:vAlign w:val="bottom"/>
          </w:tcPr>
          <w:p w:rsidR="007D6A94" w:rsidRPr="007D6A94" w:rsidRDefault="001E7794" w:rsidP="007D6A94">
            <w:pPr>
              <w:rPr>
                <w:rFonts w:cs="Arial"/>
                <w:szCs w:val="18"/>
              </w:rPr>
            </w:pPr>
            <w:r w:rsidRPr="007D6A94">
              <w:rPr>
                <w:rFonts w:cs="Arial"/>
                <w:szCs w:val="18"/>
              </w:rPr>
              <w:t>HFNOVO(ЭЛТ)</w:t>
            </w:r>
          </w:p>
        </w:tc>
        <w:tc>
          <w:tcPr>
            <w:tcW w:w="3024" w:type="dxa"/>
            <w:vAlign w:val="bottom"/>
          </w:tcPr>
          <w:p w:rsidR="007D6A94" w:rsidRPr="007D6A94" w:rsidRDefault="001E7794" w:rsidP="007D6A94">
            <w:pPr>
              <w:rPr>
                <w:rFonts w:cs="Arial"/>
                <w:szCs w:val="18"/>
              </w:rPr>
            </w:pPr>
            <w:r w:rsidRPr="007D6A94">
              <w:rPr>
                <w:rFonts w:cs="Arial"/>
                <w:szCs w:val="18"/>
              </w:rPr>
              <w:t>LXB-FD17069HB</w:t>
            </w:r>
          </w:p>
        </w:tc>
        <w:tc>
          <w:tcPr>
            <w:tcW w:w="3024" w:type="dxa"/>
            <w:vAlign w:val="bottom"/>
          </w:tcPr>
          <w:p w:rsidR="007D6A94" w:rsidRPr="007D6A94" w:rsidRDefault="001E7794" w:rsidP="007D6A94">
            <w:pPr>
              <w:rPr>
                <w:rFonts w:cs="Arial"/>
                <w:szCs w:val="18"/>
              </w:rPr>
            </w:pPr>
            <w:r w:rsidRPr="007D6A94">
              <w:rPr>
                <w:rFonts w:cs="Arial"/>
                <w:szCs w:val="18"/>
              </w:rPr>
              <w:t>17  дюймов</w:t>
            </w:r>
          </w:p>
        </w:tc>
      </w:tr>
      <w:tr w:rsidR="00003844" w:rsidRPr="007D6A94" w:rsidTr="007D6A94">
        <w:trPr>
          <w:jc w:val="center"/>
        </w:trPr>
        <w:tc>
          <w:tcPr>
            <w:tcW w:w="3024" w:type="dxa"/>
            <w:vAlign w:val="bottom"/>
          </w:tcPr>
          <w:p w:rsidR="007D6A94" w:rsidRPr="007D6A94" w:rsidRDefault="001E7794" w:rsidP="007D6A94">
            <w:pPr>
              <w:rPr>
                <w:rFonts w:cs="Arial"/>
                <w:szCs w:val="18"/>
              </w:rPr>
            </w:pPr>
            <w:r w:rsidRPr="007D6A94">
              <w:rPr>
                <w:rFonts w:cs="Arial"/>
                <w:szCs w:val="18"/>
              </w:rPr>
              <w:t>HFNOVO(ЭЛТ)</w:t>
            </w:r>
          </w:p>
        </w:tc>
        <w:tc>
          <w:tcPr>
            <w:tcW w:w="3024" w:type="dxa"/>
            <w:vAlign w:val="bottom"/>
          </w:tcPr>
          <w:p w:rsidR="007D6A94" w:rsidRPr="007D6A94" w:rsidRDefault="001E7794" w:rsidP="007D6A94">
            <w:pPr>
              <w:rPr>
                <w:rFonts w:cs="Arial"/>
                <w:szCs w:val="18"/>
              </w:rPr>
            </w:pPr>
            <w:r w:rsidRPr="007D6A94">
              <w:rPr>
                <w:rFonts w:cs="Arial"/>
                <w:szCs w:val="18"/>
              </w:rPr>
              <w:t>LXB-HF769A</w:t>
            </w:r>
          </w:p>
        </w:tc>
        <w:tc>
          <w:tcPr>
            <w:tcW w:w="3024" w:type="dxa"/>
            <w:vAlign w:val="bottom"/>
          </w:tcPr>
          <w:p w:rsidR="007D6A94" w:rsidRPr="007D6A94" w:rsidRDefault="001E7794" w:rsidP="007D6A94">
            <w:pPr>
              <w:rPr>
                <w:rFonts w:cs="Arial"/>
                <w:szCs w:val="18"/>
              </w:rPr>
            </w:pPr>
            <w:r w:rsidRPr="007D6A94">
              <w:rPr>
                <w:rFonts w:cs="Arial"/>
                <w:szCs w:val="18"/>
              </w:rPr>
              <w:t>17 дюймов-inch</w:t>
            </w:r>
          </w:p>
        </w:tc>
      </w:tr>
      <w:tr w:rsidR="00003844" w:rsidRPr="007D6A94" w:rsidTr="007D6A94">
        <w:trPr>
          <w:jc w:val="center"/>
        </w:trPr>
        <w:tc>
          <w:tcPr>
            <w:tcW w:w="3024" w:type="dxa"/>
            <w:vAlign w:val="bottom"/>
          </w:tcPr>
          <w:p w:rsidR="007D6A94" w:rsidRPr="007D6A94" w:rsidRDefault="001E7794" w:rsidP="007D6A94">
            <w:pPr>
              <w:rPr>
                <w:rFonts w:cs="Arial"/>
                <w:szCs w:val="18"/>
              </w:rPr>
            </w:pPr>
            <w:r w:rsidRPr="007D6A94">
              <w:rPr>
                <w:rFonts w:cs="Arial"/>
                <w:szCs w:val="18"/>
              </w:rPr>
              <w:t>HFNOVO(ЭЛТ)</w:t>
            </w:r>
          </w:p>
        </w:tc>
        <w:tc>
          <w:tcPr>
            <w:tcW w:w="3024" w:type="dxa"/>
            <w:vAlign w:val="bottom"/>
          </w:tcPr>
          <w:p w:rsidR="007D6A94" w:rsidRPr="007D6A94" w:rsidRDefault="001E7794" w:rsidP="007D6A94">
            <w:pPr>
              <w:rPr>
                <w:rFonts w:cs="Arial"/>
                <w:szCs w:val="18"/>
              </w:rPr>
            </w:pPr>
            <w:r w:rsidRPr="007D6A94">
              <w:rPr>
                <w:rFonts w:cs="Arial"/>
                <w:szCs w:val="18"/>
              </w:rPr>
              <w:t>LX-GJ556D</w:t>
            </w:r>
          </w:p>
        </w:tc>
        <w:tc>
          <w:tcPr>
            <w:tcW w:w="3024" w:type="dxa"/>
            <w:vAlign w:val="bottom"/>
          </w:tcPr>
          <w:p w:rsidR="007D6A94" w:rsidRPr="007D6A94" w:rsidRDefault="001E7794" w:rsidP="007D6A94">
            <w:pPr>
              <w:rPr>
                <w:rFonts w:cs="Arial"/>
                <w:szCs w:val="18"/>
              </w:rPr>
            </w:pPr>
            <w:r w:rsidRPr="007D6A94">
              <w:rPr>
                <w:rFonts w:cs="Arial"/>
                <w:szCs w:val="18"/>
              </w:rPr>
              <w:t>17 дюймов-inch</w:t>
            </w:r>
          </w:p>
        </w:tc>
      </w:tr>
      <w:tr w:rsidR="00003844" w:rsidRPr="007D6A94" w:rsidTr="007D6A94">
        <w:trPr>
          <w:jc w:val="center"/>
        </w:trPr>
        <w:tc>
          <w:tcPr>
            <w:tcW w:w="3024" w:type="dxa"/>
            <w:vAlign w:val="bottom"/>
          </w:tcPr>
          <w:p w:rsidR="007D6A94" w:rsidRPr="007D6A94" w:rsidRDefault="001E7794" w:rsidP="007D6A94">
            <w:pPr>
              <w:rPr>
                <w:rFonts w:cs="Arial"/>
                <w:b/>
                <w:szCs w:val="18"/>
              </w:rPr>
            </w:pPr>
            <w:r w:rsidRPr="007D6A94">
              <w:rPr>
                <w:rFonts w:cs="Arial"/>
                <w:szCs w:val="18"/>
              </w:rPr>
              <w:t>Samsung (ЖК-дисплей)</w:t>
            </w:r>
          </w:p>
        </w:tc>
        <w:tc>
          <w:tcPr>
            <w:tcW w:w="3024" w:type="dxa"/>
            <w:vAlign w:val="bottom"/>
          </w:tcPr>
          <w:p w:rsidR="007D6A94" w:rsidRPr="007D6A94" w:rsidRDefault="001E7794" w:rsidP="007D6A94">
            <w:pPr>
              <w:rPr>
                <w:rFonts w:cs="Arial"/>
                <w:szCs w:val="18"/>
              </w:rPr>
            </w:pPr>
            <w:r w:rsidRPr="007D6A94">
              <w:rPr>
                <w:rFonts w:cs="Arial"/>
                <w:szCs w:val="18"/>
              </w:rPr>
              <w:t>2494HS</w:t>
            </w:r>
          </w:p>
        </w:tc>
        <w:tc>
          <w:tcPr>
            <w:tcW w:w="3024" w:type="dxa"/>
            <w:vAlign w:val="bottom"/>
          </w:tcPr>
          <w:p w:rsidR="007D6A94" w:rsidRPr="007D6A94" w:rsidRDefault="001E7794" w:rsidP="007D6A94">
            <w:pPr>
              <w:rPr>
                <w:rFonts w:cs="Arial"/>
                <w:szCs w:val="18"/>
              </w:rPr>
            </w:pPr>
            <w:r w:rsidRPr="007D6A94">
              <w:rPr>
                <w:rFonts w:cs="Arial"/>
                <w:szCs w:val="18"/>
              </w:rPr>
              <w:t>24 дюйма</w:t>
            </w:r>
          </w:p>
        </w:tc>
      </w:tr>
      <w:tr w:rsidR="00003844" w:rsidRPr="007D6A94" w:rsidTr="007D6A94">
        <w:trPr>
          <w:jc w:val="center"/>
        </w:trPr>
        <w:tc>
          <w:tcPr>
            <w:tcW w:w="3024" w:type="dxa"/>
            <w:vAlign w:val="bottom"/>
          </w:tcPr>
          <w:p w:rsidR="007D6A94" w:rsidRPr="007D6A94" w:rsidRDefault="001E7794" w:rsidP="007D6A94">
            <w:pPr>
              <w:rPr>
                <w:rFonts w:cs="Arial"/>
                <w:szCs w:val="18"/>
              </w:rPr>
            </w:pPr>
            <w:r w:rsidRPr="007D6A94">
              <w:rPr>
                <w:rFonts w:cs="Arial"/>
                <w:szCs w:val="18"/>
              </w:rPr>
              <w:t>Samsung (ЖК-дисплей)</w:t>
            </w:r>
          </w:p>
        </w:tc>
        <w:tc>
          <w:tcPr>
            <w:tcW w:w="3024" w:type="dxa"/>
            <w:vAlign w:val="bottom"/>
          </w:tcPr>
          <w:p w:rsidR="007D6A94" w:rsidRPr="007D6A94" w:rsidRDefault="001E7794" w:rsidP="007D6A94">
            <w:pPr>
              <w:rPr>
                <w:rFonts w:cs="Arial"/>
                <w:szCs w:val="18"/>
              </w:rPr>
            </w:pPr>
            <w:r w:rsidRPr="007D6A94">
              <w:rPr>
                <w:rFonts w:cs="Arial"/>
                <w:szCs w:val="18"/>
              </w:rPr>
              <w:t>P2350</w:t>
            </w:r>
          </w:p>
        </w:tc>
        <w:tc>
          <w:tcPr>
            <w:tcW w:w="3024" w:type="dxa"/>
            <w:vAlign w:val="bottom"/>
          </w:tcPr>
          <w:p w:rsidR="007D6A94" w:rsidRPr="007D6A94" w:rsidRDefault="001E7794" w:rsidP="007D6A94">
            <w:pPr>
              <w:rPr>
                <w:rFonts w:cs="Arial"/>
                <w:szCs w:val="18"/>
              </w:rPr>
            </w:pPr>
            <w:r w:rsidRPr="007D6A94">
              <w:rPr>
                <w:rFonts w:cs="Arial"/>
                <w:szCs w:val="18"/>
              </w:rPr>
              <w:t>23 дюйма</w:t>
            </w:r>
          </w:p>
        </w:tc>
      </w:tr>
      <w:tr w:rsidR="00003844" w:rsidRPr="007D6A94" w:rsidTr="007D6A94">
        <w:trPr>
          <w:jc w:val="center"/>
        </w:trPr>
        <w:tc>
          <w:tcPr>
            <w:tcW w:w="3024" w:type="dxa"/>
            <w:vAlign w:val="bottom"/>
          </w:tcPr>
          <w:p w:rsidR="007D6A94" w:rsidRPr="007D6A94" w:rsidRDefault="001E7794" w:rsidP="007D6A94">
            <w:pPr>
              <w:rPr>
                <w:rFonts w:cs="Arial"/>
                <w:szCs w:val="18"/>
              </w:rPr>
            </w:pPr>
            <w:r w:rsidRPr="007D6A94">
              <w:rPr>
                <w:rFonts w:cs="Arial"/>
                <w:szCs w:val="18"/>
              </w:rPr>
              <w:t>Samsung (ЖК-дисплей)</w:t>
            </w:r>
          </w:p>
        </w:tc>
        <w:tc>
          <w:tcPr>
            <w:tcW w:w="3024" w:type="dxa"/>
            <w:vAlign w:val="bottom"/>
          </w:tcPr>
          <w:p w:rsidR="007D6A94" w:rsidRPr="007D6A94" w:rsidRDefault="001E7794" w:rsidP="007D6A94">
            <w:pPr>
              <w:rPr>
                <w:rFonts w:cs="Arial"/>
                <w:szCs w:val="18"/>
              </w:rPr>
            </w:pPr>
            <w:r w:rsidRPr="007D6A94">
              <w:rPr>
                <w:rFonts w:cs="Arial"/>
                <w:szCs w:val="18"/>
              </w:rPr>
              <w:t>P2250</w:t>
            </w:r>
          </w:p>
        </w:tc>
        <w:tc>
          <w:tcPr>
            <w:tcW w:w="3024" w:type="dxa"/>
            <w:vAlign w:val="bottom"/>
          </w:tcPr>
          <w:p w:rsidR="007D6A94" w:rsidRPr="007D6A94" w:rsidRDefault="001E7794" w:rsidP="007D6A94">
            <w:pPr>
              <w:rPr>
                <w:rFonts w:cs="Arial"/>
                <w:szCs w:val="18"/>
              </w:rPr>
            </w:pPr>
            <w:r w:rsidRPr="007D6A94">
              <w:rPr>
                <w:rFonts w:cs="Arial"/>
                <w:szCs w:val="18"/>
              </w:rPr>
              <w:t>22 дюйма</w:t>
            </w:r>
          </w:p>
        </w:tc>
      </w:tr>
      <w:tr w:rsidR="00003844" w:rsidRPr="007D6A94" w:rsidTr="007D6A94">
        <w:trPr>
          <w:jc w:val="center"/>
        </w:trPr>
        <w:tc>
          <w:tcPr>
            <w:tcW w:w="3024" w:type="dxa"/>
          </w:tcPr>
          <w:p w:rsidR="007D6A94" w:rsidRPr="007D6A94" w:rsidRDefault="001E7794" w:rsidP="007D6A94">
            <w:pPr>
              <w:rPr>
                <w:rFonts w:cs="Arial"/>
                <w:szCs w:val="18"/>
              </w:rPr>
            </w:pPr>
            <w:r w:rsidRPr="007D6A94">
              <w:rPr>
                <w:rFonts w:cs="Arial"/>
                <w:szCs w:val="18"/>
              </w:rPr>
              <w:t>Samsung (ЖК-дисплей)</w:t>
            </w:r>
          </w:p>
        </w:tc>
        <w:tc>
          <w:tcPr>
            <w:tcW w:w="3024" w:type="dxa"/>
            <w:vAlign w:val="bottom"/>
          </w:tcPr>
          <w:p w:rsidR="007D6A94" w:rsidRPr="007D6A94" w:rsidRDefault="001E7794" w:rsidP="007D6A94">
            <w:pPr>
              <w:rPr>
                <w:rFonts w:cs="Arial"/>
                <w:szCs w:val="18"/>
              </w:rPr>
            </w:pPr>
            <w:r w:rsidRPr="007D6A94">
              <w:rPr>
                <w:rFonts w:cs="Arial"/>
                <w:szCs w:val="18"/>
              </w:rPr>
              <w:t>P2370G</w:t>
            </w:r>
          </w:p>
        </w:tc>
        <w:tc>
          <w:tcPr>
            <w:tcW w:w="3024" w:type="dxa"/>
            <w:vAlign w:val="bottom"/>
          </w:tcPr>
          <w:p w:rsidR="007D6A94" w:rsidRPr="007D6A94" w:rsidRDefault="001E7794" w:rsidP="007D6A94">
            <w:pPr>
              <w:rPr>
                <w:rFonts w:cs="Arial"/>
                <w:szCs w:val="18"/>
              </w:rPr>
            </w:pPr>
            <w:r w:rsidRPr="007D6A94">
              <w:rPr>
                <w:rFonts w:cs="Arial"/>
                <w:szCs w:val="18"/>
              </w:rPr>
              <w:t>23 дюйма</w:t>
            </w:r>
          </w:p>
        </w:tc>
      </w:tr>
      <w:tr w:rsidR="00003844" w:rsidRPr="007D6A94" w:rsidTr="007D6A94">
        <w:trPr>
          <w:jc w:val="center"/>
        </w:trPr>
        <w:tc>
          <w:tcPr>
            <w:tcW w:w="3024" w:type="dxa"/>
          </w:tcPr>
          <w:p w:rsidR="007D6A94" w:rsidRPr="007D6A94" w:rsidRDefault="001E7794" w:rsidP="007D6A94">
            <w:pPr>
              <w:rPr>
                <w:rFonts w:cs="Arial"/>
                <w:b/>
                <w:szCs w:val="18"/>
              </w:rPr>
            </w:pPr>
            <w:r w:rsidRPr="007D6A94">
              <w:rPr>
                <w:rFonts w:cs="Arial"/>
                <w:szCs w:val="18"/>
              </w:rPr>
              <w:t>Samsung (ЖК-дисплей)</w:t>
            </w:r>
          </w:p>
        </w:tc>
        <w:tc>
          <w:tcPr>
            <w:tcW w:w="3024" w:type="dxa"/>
            <w:vAlign w:val="bottom"/>
          </w:tcPr>
          <w:p w:rsidR="007D6A94" w:rsidRPr="007D6A94" w:rsidRDefault="001E7794" w:rsidP="007D6A94">
            <w:pPr>
              <w:rPr>
                <w:rFonts w:cs="Arial"/>
                <w:szCs w:val="18"/>
              </w:rPr>
            </w:pPr>
            <w:r w:rsidRPr="007D6A94">
              <w:rPr>
                <w:rFonts w:cs="Arial"/>
                <w:szCs w:val="18"/>
              </w:rPr>
              <w:t>2043</w:t>
            </w:r>
          </w:p>
        </w:tc>
        <w:tc>
          <w:tcPr>
            <w:tcW w:w="3024" w:type="dxa"/>
            <w:vAlign w:val="bottom"/>
          </w:tcPr>
          <w:p w:rsidR="007D6A94" w:rsidRPr="007D6A94" w:rsidRDefault="001E7794" w:rsidP="007D6A94">
            <w:pPr>
              <w:rPr>
                <w:rFonts w:cs="Arial"/>
                <w:szCs w:val="18"/>
              </w:rPr>
            </w:pPr>
            <w:r w:rsidRPr="007D6A94">
              <w:rPr>
                <w:rFonts w:cs="Arial"/>
                <w:szCs w:val="18"/>
              </w:rPr>
              <w:t>20 дюймов</w:t>
            </w:r>
          </w:p>
        </w:tc>
      </w:tr>
      <w:tr w:rsidR="00003844" w:rsidRPr="007D6A94" w:rsidTr="007D6A94">
        <w:trPr>
          <w:jc w:val="center"/>
        </w:trPr>
        <w:tc>
          <w:tcPr>
            <w:tcW w:w="3024" w:type="dxa"/>
          </w:tcPr>
          <w:p w:rsidR="007D6A94" w:rsidRPr="007D6A94" w:rsidRDefault="001E7794" w:rsidP="007D6A94">
            <w:pPr>
              <w:rPr>
                <w:rFonts w:cs="Arial"/>
                <w:szCs w:val="18"/>
              </w:rPr>
            </w:pPr>
            <w:r w:rsidRPr="007D6A94">
              <w:rPr>
                <w:rFonts w:cs="Arial"/>
                <w:szCs w:val="18"/>
              </w:rPr>
              <w:t>Samsung (ЖК-дисплей)</w:t>
            </w:r>
          </w:p>
        </w:tc>
        <w:tc>
          <w:tcPr>
            <w:tcW w:w="3024" w:type="dxa"/>
            <w:vAlign w:val="bottom"/>
          </w:tcPr>
          <w:p w:rsidR="007D6A94" w:rsidRPr="007D6A94" w:rsidRDefault="001E7794" w:rsidP="007D6A94">
            <w:pPr>
              <w:rPr>
                <w:rFonts w:cs="Arial"/>
                <w:szCs w:val="18"/>
              </w:rPr>
            </w:pPr>
            <w:r w:rsidRPr="007D6A94">
              <w:rPr>
                <w:rFonts w:cs="Arial"/>
                <w:szCs w:val="18"/>
              </w:rPr>
              <w:t>2243EW</w:t>
            </w:r>
          </w:p>
        </w:tc>
        <w:tc>
          <w:tcPr>
            <w:tcW w:w="3024" w:type="dxa"/>
            <w:vAlign w:val="bottom"/>
          </w:tcPr>
          <w:p w:rsidR="007D6A94" w:rsidRPr="007D6A94" w:rsidRDefault="001E7794" w:rsidP="007D6A94">
            <w:pPr>
              <w:rPr>
                <w:rFonts w:cs="Arial"/>
                <w:szCs w:val="18"/>
              </w:rPr>
            </w:pPr>
            <w:r w:rsidRPr="007D6A94">
              <w:rPr>
                <w:rFonts w:cs="Arial"/>
                <w:szCs w:val="18"/>
              </w:rPr>
              <w:t>22 дюйма</w:t>
            </w:r>
          </w:p>
        </w:tc>
      </w:tr>
      <w:tr w:rsidR="00003844" w:rsidRPr="007D6A94" w:rsidTr="007D6A94">
        <w:trPr>
          <w:jc w:val="center"/>
        </w:trPr>
        <w:tc>
          <w:tcPr>
            <w:tcW w:w="3024" w:type="dxa"/>
          </w:tcPr>
          <w:p w:rsidR="007D6A94" w:rsidRPr="007D6A94" w:rsidRDefault="001E7794" w:rsidP="007D6A94">
            <w:pPr>
              <w:rPr>
                <w:rFonts w:cs="Arial"/>
                <w:b/>
                <w:szCs w:val="18"/>
              </w:rPr>
            </w:pPr>
            <w:r w:rsidRPr="007D6A94">
              <w:rPr>
                <w:rFonts w:cs="Arial"/>
                <w:szCs w:val="18"/>
              </w:rPr>
              <w:t>Samsung (ЖК-дисплей)</w:t>
            </w:r>
          </w:p>
        </w:tc>
        <w:tc>
          <w:tcPr>
            <w:tcW w:w="3024" w:type="dxa"/>
            <w:vAlign w:val="bottom"/>
          </w:tcPr>
          <w:p w:rsidR="007D6A94" w:rsidRPr="007D6A94" w:rsidRDefault="001E7794" w:rsidP="007D6A94">
            <w:pPr>
              <w:rPr>
                <w:rFonts w:cs="Arial"/>
                <w:szCs w:val="18"/>
              </w:rPr>
            </w:pPr>
            <w:r w:rsidRPr="007D6A94">
              <w:rPr>
                <w:rFonts w:cs="Arial"/>
                <w:szCs w:val="18"/>
              </w:rPr>
              <w:t>SMT-1922P</w:t>
            </w:r>
          </w:p>
        </w:tc>
        <w:tc>
          <w:tcPr>
            <w:tcW w:w="3024" w:type="dxa"/>
            <w:vAlign w:val="bottom"/>
          </w:tcPr>
          <w:p w:rsidR="007D6A94" w:rsidRPr="007D6A94" w:rsidRDefault="001E7794" w:rsidP="007D6A94">
            <w:pPr>
              <w:rPr>
                <w:rFonts w:cs="Arial"/>
                <w:szCs w:val="18"/>
              </w:rPr>
            </w:pPr>
            <w:r w:rsidRPr="007D6A94">
              <w:rPr>
                <w:rFonts w:cs="Arial"/>
                <w:szCs w:val="18"/>
              </w:rPr>
              <w:t>19 дюймов</w:t>
            </w:r>
          </w:p>
        </w:tc>
      </w:tr>
      <w:tr w:rsidR="00003844" w:rsidRPr="007D6A94" w:rsidTr="007D6A94">
        <w:trPr>
          <w:jc w:val="center"/>
        </w:trPr>
        <w:tc>
          <w:tcPr>
            <w:tcW w:w="3024" w:type="dxa"/>
          </w:tcPr>
          <w:p w:rsidR="007D6A94" w:rsidRPr="007D6A94" w:rsidRDefault="001E7794" w:rsidP="007D6A94">
            <w:pPr>
              <w:rPr>
                <w:rFonts w:cs="Arial"/>
                <w:b/>
                <w:szCs w:val="18"/>
              </w:rPr>
            </w:pPr>
            <w:r w:rsidRPr="007D6A94">
              <w:rPr>
                <w:rFonts w:cs="Arial"/>
                <w:szCs w:val="18"/>
              </w:rPr>
              <w:t>Samsung (ЖК-дисплей)</w:t>
            </w:r>
          </w:p>
        </w:tc>
        <w:tc>
          <w:tcPr>
            <w:tcW w:w="3024" w:type="dxa"/>
            <w:vAlign w:val="bottom"/>
          </w:tcPr>
          <w:p w:rsidR="007D6A94" w:rsidRPr="007D6A94" w:rsidRDefault="001E7794" w:rsidP="007D6A94">
            <w:pPr>
              <w:rPr>
                <w:rFonts w:cs="Arial"/>
                <w:szCs w:val="18"/>
              </w:rPr>
            </w:pPr>
            <w:r w:rsidRPr="007D6A94">
              <w:rPr>
                <w:rFonts w:cs="Arial"/>
                <w:szCs w:val="18"/>
              </w:rPr>
              <w:t>T190</w:t>
            </w:r>
          </w:p>
        </w:tc>
        <w:tc>
          <w:tcPr>
            <w:tcW w:w="3024" w:type="dxa"/>
            <w:vAlign w:val="bottom"/>
          </w:tcPr>
          <w:p w:rsidR="007D6A94" w:rsidRPr="007D6A94" w:rsidRDefault="001E7794" w:rsidP="007D6A94">
            <w:pPr>
              <w:rPr>
                <w:rFonts w:cs="Arial"/>
                <w:szCs w:val="18"/>
              </w:rPr>
            </w:pPr>
            <w:r w:rsidRPr="007D6A94">
              <w:rPr>
                <w:rFonts w:cs="Arial"/>
                <w:szCs w:val="18"/>
              </w:rPr>
              <w:t>19 дюймов</w:t>
            </w:r>
          </w:p>
        </w:tc>
      </w:tr>
      <w:tr w:rsidR="00003844" w:rsidRPr="007D6A94" w:rsidTr="007D6A94">
        <w:trPr>
          <w:jc w:val="center"/>
        </w:trPr>
        <w:tc>
          <w:tcPr>
            <w:tcW w:w="3024" w:type="dxa"/>
          </w:tcPr>
          <w:p w:rsidR="007D6A94" w:rsidRPr="007D6A94" w:rsidRDefault="001E7794" w:rsidP="007D6A94">
            <w:pPr>
              <w:rPr>
                <w:rFonts w:cs="Arial"/>
                <w:szCs w:val="18"/>
              </w:rPr>
            </w:pPr>
            <w:r w:rsidRPr="007D6A94">
              <w:rPr>
                <w:rFonts w:cs="Arial"/>
                <w:szCs w:val="18"/>
              </w:rPr>
              <w:t>Samsung (ЖК-дисплей)</w:t>
            </w:r>
          </w:p>
        </w:tc>
        <w:tc>
          <w:tcPr>
            <w:tcW w:w="3024" w:type="dxa"/>
            <w:vAlign w:val="bottom"/>
          </w:tcPr>
          <w:p w:rsidR="007D6A94" w:rsidRPr="007D6A94" w:rsidRDefault="001E7794" w:rsidP="007D6A94">
            <w:pPr>
              <w:rPr>
                <w:rFonts w:cs="Arial"/>
                <w:szCs w:val="18"/>
              </w:rPr>
            </w:pPr>
            <w:r w:rsidRPr="007D6A94">
              <w:rPr>
                <w:rFonts w:cs="Arial"/>
                <w:szCs w:val="18"/>
              </w:rPr>
              <w:t>T240</w:t>
            </w:r>
          </w:p>
        </w:tc>
        <w:tc>
          <w:tcPr>
            <w:tcW w:w="3024" w:type="dxa"/>
            <w:vAlign w:val="bottom"/>
          </w:tcPr>
          <w:p w:rsidR="007D6A94" w:rsidRPr="007D6A94" w:rsidRDefault="001E7794" w:rsidP="007D6A94">
            <w:pPr>
              <w:rPr>
                <w:rFonts w:cs="Arial"/>
                <w:szCs w:val="18"/>
              </w:rPr>
            </w:pPr>
            <w:r w:rsidRPr="007D6A94">
              <w:rPr>
                <w:rFonts w:cs="Arial"/>
                <w:szCs w:val="18"/>
              </w:rPr>
              <w:t>24 дюйма</w:t>
            </w:r>
          </w:p>
        </w:tc>
      </w:tr>
      <w:tr w:rsidR="00003844" w:rsidRPr="007D6A94" w:rsidTr="007D6A94">
        <w:trPr>
          <w:jc w:val="center"/>
        </w:trPr>
        <w:tc>
          <w:tcPr>
            <w:tcW w:w="3024" w:type="dxa"/>
            <w:vAlign w:val="bottom"/>
          </w:tcPr>
          <w:p w:rsidR="007D6A94" w:rsidRPr="007D6A94" w:rsidRDefault="001E7794" w:rsidP="007D6A94">
            <w:pPr>
              <w:rPr>
                <w:rFonts w:cs="Arial"/>
                <w:szCs w:val="18"/>
              </w:rPr>
            </w:pPr>
            <w:r w:rsidRPr="007D6A94">
              <w:rPr>
                <w:rFonts w:cs="Arial"/>
                <w:szCs w:val="18"/>
              </w:rPr>
              <w:t>LG (ЖК-дисплей)</w:t>
            </w:r>
          </w:p>
        </w:tc>
        <w:tc>
          <w:tcPr>
            <w:tcW w:w="3024" w:type="dxa"/>
            <w:vAlign w:val="bottom"/>
          </w:tcPr>
          <w:p w:rsidR="007D6A94" w:rsidRPr="007D6A94" w:rsidRDefault="001E7794" w:rsidP="007D6A94">
            <w:pPr>
              <w:rPr>
                <w:rFonts w:cs="Arial"/>
                <w:szCs w:val="18"/>
              </w:rPr>
            </w:pPr>
            <w:r w:rsidRPr="007D6A94">
              <w:rPr>
                <w:rFonts w:cs="Arial"/>
                <w:szCs w:val="18"/>
              </w:rPr>
              <w:t>W1942SP</w:t>
            </w:r>
          </w:p>
        </w:tc>
        <w:tc>
          <w:tcPr>
            <w:tcW w:w="3024" w:type="dxa"/>
            <w:vAlign w:val="bottom"/>
          </w:tcPr>
          <w:p w:rsidR="007D6A94" w:rsidRPr="007D6A94" w:rsidRDefault="001E7794" w:rsidP="007D6A94">
            <w:pPr>
              <w:rPr>
                <w:rFonts w:cs="Arial"/>
                <w:szCs w:val="18"/>
              </w:rPr>
            </w:pPr>
            <w:r w:rsidRPr="007D6A94">
              <w:rPr>
                <w:rFonts w:cs="Arial"/>
                <w:szCs w:val="18"/>
              </w:rPr>
              <w:t>19 дюймов</w:t>
            </w:r>
          </w:p>
        </w:tc>
      </w:tr>
      <w:tr w:rsidR="00003844" w:rsidRPr="007D6A94" w:rsidTr="007D6A94">
        <w:trPr>
          <w:jc w:val="center"/>
        </w:trPr>
        <w:tc>
          <w:tcPr>
            <w:tcW w:w="3024" w:type="dxa"/>
            <w:vAlign w:val="bottom"/>
          </w:tcPr>
          <w:p w:rsidR="007D6A94" w:rsidRPr="007D6A94" w:rsidRDefault="001E7794" w:rsidP="007D6A94">
            <w:pPr>
              <w:rPr>
                <w:rFonts w:cs="Arial"/>
                <w:szCs w:val="18"/>
              </w:rPr>
            </w:pPr>
            <w:r w:rsidRPr="007D6A94">
              <w:rPr>
                <w:rFonts w:cs="Arial"/>
                <w:szCs w:val="18"/>
              </w:rPr>
              <w:t>LG (ЖК-дисплей)</w:t>
            </w:r>
          </w:p>
        </w:tc>
        <w:tc>
          <w:tcPr>
            <w:tcW w:w="3024" w:type="dxa"/>
            <w:vAlign w:val="bottom"/>
          </w:tcPr>
          <w:p w:rsidR="007D6A94" w:rsidRPr="007D6A94" w:rsidRDefault="001E7794" w:rsidP="007D6A94">
            <w:pPr>
              <w:rPr>
                <w:rFonts w:cs="Arial"/>
                <w:szCs w:val="18"/>
              </w:rPr>
            </w:pPr>
            <w:r w:rsidRPr="007D6A94">
              <w:rPr>
                <w:rFonts w:cs="Arial"/>
                <w:szCs w:val="18"/>
              </w:rPr>
              <w:t>W2243S</w:t>
            </w:r>
          </w:p>
        </w:tc>
        <w:tc>
          <w:tcPr>
            <w:tcW w:w="3024" w:type="dxa"/>
            <w:vAlign w:val="bottom"/>
          </w:tcPr>
          <w:p w:rsidR="007D6A94" w:rsidRPr="007D6A94" w:rsidRDefault="001E7794" w:rsidP="007D6A94">
            <w:pPr>
              <w:rPr>
                <w:rFonts w:cs="Arial"/>
                <w:szCs w:val="18"/>
              </w:rPr>
            </w:pPr>
            <w:r w:rsidRPr="007D6A94">
              <w:rPr>
                <w:rFonts w:cs="Arial"/>
                <w:szCs w:val="18"/>
              </w:rPr>
              <w:t>22 дюйма</w:t>
            </w:r>
          </w:p>
        </w:tc>
      </w:tr>
      <w:tr w:rsidR="00003844" w:rsidRPr="007D6A94" w:rsidTr="007D6A94">
        <w:trPr>
          <w:jc w:val="center"/>
        </w:trPr>
        <w:tc>
          <w:tcPr>
            <w:tcW w:w="3024" w:type="dxa"/>
            <w:vAlign w:val="bottom"/>
          </w:tcPr>
          <w:p w:rsidR="007D6A94" w:rsidRPr="007D6A94" w:rsidRDefault="001E7794" w:rsidP="007D6A94">
            <w:pPr>
              <w:rPr>
                <w:rFonts w:cs="Arial"/>
                <w:szCs w:val="18"/>
              </w:rPr>
            </w:pPr>
            <w:r w:rsidRPr="007D6A94">
              <w:rPr>
                <w:rFonts w:cs="Arial"/>
                <w:szCs w:val="18"/>
              </w:rPr>
              <w:t>LG (ЖК-дисплей)</w:t>
            </w:r>
          </w:p>
        </w:tc>
        <w:tc>
          <w:tcPr>
            <w:tcW w:w="3024" w:type="dxa"/>
            <w:vAlign w:val="bottom"/>
          </w:tcPr>
          <w:p w:rsidR="007D6A94" w:rsidRPr="007D6A94" w:rsidRDefault="001E7794" w:rsidP="007D6A94">
            <w:pPr>
              <w:rPr>
                <w:rFonts w:cs="Arial"/>
                <w:szCs w:val="18"/>
              </w:rPr>
            </w:pPr>
            <w:r w:rsidRPr="007D6A94">
              <w:rPr>
                <w:rFonts w:cs="Arial"/>
                <w:szCs w:val="18"/>
              </w:rPr>
              <w:t>W2343T</w:t>
            </w:r>
          </w:p>
        </w:tc>
        <w:tc>
          <w:tcPr>
            <w:tcW w:w="3024" w:type="dxa"/>
            <w:vAlign w:val="bottom"/>
          </w:tcPr>
          <w:p w:rsidR="007D6A94" w:rsidRPr="007D6A94" w:rsidRDefault="001E7794" w:rsidP="007D6A94">
            <w:pPr>
              <w:rPr>
                <w:rFonts w:cs="Arial"/>
                <w:szCs w:val="18"/>
              </w:rPr>
            </w:pPr>
            <w:r w:rsidRPr="007D6A94">
              <w:rPr>
                <w:rFonts w:cs="Arial"/>
                <w:szCs w:val="18"/>
              </w:rPr>
              <w:t>23 дюйма</w:t>
            </w:r>
          </w:p>
        </w:tc>
      </w:tr>
      <w:tr w:rsidR="00003844" w:rsidRPr="007D6A94" w:rsidTr="007D6A94">
        <w:trPr>
          <w:jc w:val="center"/>
        </w:trPr>
        <w:tc>
          <w:tcPr>
            <w:tcW w:w="3024" w:type="dxa"/>
            <w:vAlign w:val="bottom"/>
          </w:tcPr>
          <w:p w:rsidR="007D6A94" w:rsidRPr="007D6A94" w:rsidRDefault="001E7794" w:rsidP="007D6A94">
            <w:pPr>
              <w:rPr>
                <w:rFonts w:cs="Arial"/>
                <w:szCs w:val="18"/>
              </w:rPr>
            </w:pPr>
            <w:r w:rsidRPr="007D6A94">
              <w:rPr>
                <w:rFonts w:cs="Arial"/>
                <w:szCs w:val="18"/>
              </w:rPr>
              <w:t>BENQ (ЖК-дисплей)</w:t>
            </w:r>
          </w:p>
        </w:tc>
        <w:tc>
          <w:tcPr>
            <w:tcW w:w="3024" w:type="dxa"/>
            <w:vAlign w:val="bottom"/>
          </w:tcPr>
          <w:p w:rsidR="007D6A94" w:rsidRPr="007D6A94" w:rsidRDefault="001E7794" w:rsidP="007D6A94">
            <w:pPr>
              <w:rPr>
                <w:rFonts w:cs="Arial"/>
                <w:szCs w:val="18"/>
              </w:rPr>
            </w:pPr>
            <w:r w:rsidRPr="007D6A94">
              <w:rPr>
                <w:rFonts w:cs="Arial"/>
                <w:szCs w:val="18"/>
              </w:rPr>
              <w:t>G900HD</w:t>
            </w:r>
          </w:p>
        </w:tc>
        <w:tc>
          <w:tcPr>
            <w:tcW w:w="3024" w:type="dxa"/>
            <w:vAlign w:val="bottom"/>
          </w:tcPr>
          <w:p w:rsidR="007D6A94" w:rsidRPr="007D6A94" w:rsidRDefault="001E7794" w:rsidP="007D6A94">
            <w:pPr>
              <w:rPr>
                <w:rFonts w:cs="Arial"/>
                <w:szCs w:val="18"/>
              </w:rPr>
            </w:pPr>
            <w:r w:rsidRPr="007D6A94">
              <w:rPr>
                <w:rFonts w:cs="Arial"/>
                <w:szCs w:val="18"/>
              </w:rPr>
              <w:t>18,5 дюйма</w:t>
            </w:r>
          </w:p>
        </w:tc>
      </w:tr>
      <w:tr w:rsidR="00003844" w:rsidRPr="007D6A94" w:rsidTr="007D6A94">
        <w:trPr>
          <w:trHeight w:val="249"/>
          <w:jc w:val="center"/>
        </w:trPr>
        <w:tc>
          <w:tcPr>
            <w:tcW w:w="3024" w:type="dxa"/>
            <w:vAlign w:val="bottom"/>
          </w:tcPr>
          <w:p w:rsidR="007D6A94" w:rsidRPr="007D6A94" w:rsidRDefault="001E7794" w:rsidP="007D6A94">
            <w:pPr>
              <w:rPr>
                <w:rFonts w:cs="Arial"/>
                <w:szCs w:val="18"/>
              </w:rPr>
            </w:pPr>
            <w:r w:rsidRPr="007D6A94">
              <w:rPr>
                <w:rFonts w:cs="Arial"/>
                <w:szCs w:val="18"/>
              </w:rPr>
              <w:t>BENQ(ЖК-дисплей)</w:t>
            </w:r>
          </w:p>
        </w:tc>
        <w:tc>
          <w:tcPr>
            <w:tcW w:w="3024" w:type="dxa"/>
            <w:vAlign w:val="bottom"/>
          </w:tcPr>
          <w:p w:rsidR="007D6A94" w:rsidRPr="007D6A94" w:rsidRDefault="001E7794" w:rsidP="007D6A94">
            <w:pPr>
              <w:rPr>
                <w:rFonts w:cs="Arial"/>
                <w:szCs w:val="18"/>
              </w:rPr>
            </w:pPr>
            <w:r w:rsidRPr="007D6A94">
              <w:rPr>
                <w:rFonts w:cs="Arial"/>
                <w:szCs w:val="18"/>
              </w:rPr>
              <w:t>G2220HD</w:t>
            </w:r>
          </w:p>
        </w:tc>
        <w:tc>
          <w:tcPr>
            <w:tcW w:w="3024" w:type="dxa"/>
            <w:vAlign w:val="bottom"/>
          </w:tcPr>
          <w:p w:rsidR="007D6A94" w:rsidRPr="007D6A94" w:rsidRDefault="001E7794" w:rsidP="007D6A94">
            <w:pPr>
              <w:rPr>
                <w:rFonts w:cs="Arial"/>
                <w:szCs w:val="18"/>
              </w:rPr>
            </w:pPr>
            <w:r w:rsidRPr="007D6A94">
              <w:rPr>
                <w:rFonts w:cs="Arial"/>
                <w:szCs w:val="18"/>
              </w:rPr>
              <w:t>22 дюйма</w:t>
            </w:r>
          </w:p>
        </w:tc>
      </w:tr>
      <w:tr w:rsidR="00003844" w:rsidRPr="007D6A94" w:rsidTr="007D6A94">
        <w:trPr>
          <w:jc w:val="center"/>
        </w:trPr>
        <w:tc>
          <w:tcPr>
            <w:tcW w:w="3024" w:type="dxa"/>
            <w:vAlign w:val="bottom"/>
          </w:tcPr>
          <w:p w:rsidR="007D6A94" w:rsidRPr="007D6A94" w:rsidRDefault="001E7794" w:rsidP="007D6A94">
            <w:pPr>
              <w:rPr>
                <w:rFonts w:cs="Arial"/>
                <w:szCs w:val="18"/>
              </w:rPr>
            </w:pPr>
            <w:r w:rsidRPr="007D6A94">
              <w:rPr>
                <w:rFonts w:cs="Arial"/>
                <w:szCs w:val="18"/>
              </w:rPr>
              <w:t>PHILIPS (ЖК-дисплей)</w:t>
            </w:r>
          </w:p>
        </w:tc>
        <w:tc>
          <w:tcPr>
            <w:tcW w:w="3024" w:type="dxa"/>
            <w:vAlign w:val="bottom"/>
          </w:tcPr>
          <w:p w:rsidR="007D6A94" w:rsidRPr="007D6A94" w:rsidRDefault="001E7794" w:rsidP="007D6A94">
            <w:pPr>
              <w:rPr>
                <w:rFonts w:cs="Arial"/>
                <w:szCs w:val="18"/>
              </w:rPr>
            </w:pPr>
            <w:r w:rsidRPr="007D6A94">
              <w:rPr>
                <w:rFonts w:cs="Arial"/>
                <w:szCs w:val="18"/>
              </w:rPr>
              <w:t>230E</w:t>
            </w:r>
          </w:p>
        </w:tc>
        <w:tc>
          <w:tcPr>
            <w:tcW w:w="3024" w:type="dxa"/>
            <w:vAlign w:val="bottom"/>
          </w:tcPr>
          <w:p w:rsidR="007D6A94" w:rsidRPr="007D6A94" w:rsidRDefault="001E7794" w:rsidP="007D6A94">
            <w:pPr>
              <w:rPr>
                <w:rFonts w:cs="Arial"/>
                <w:szCs w:val="18"/>
              </w:rPr>
            </w:pPr>
            <w:r w:rsidRPr="007D6A94">
              <w:rPr>
                <w:rFonts w:cs="Arial"/>
                <w:szCs w:val="18"/>
              </w:rPr>
              <w:t>23 дюйма</w:t>
            </w:r>
          </w:p>
        </w:tc>
      </w:tr>
      <w:tr w:rsidR="00003844" w:rsidRPr="007D6A94" w:rsidTr="007D6A94">
        <w:trPr>
          <w:jc w:val="center"/>
        </w:trPr>
        <w:tc>
          <w:tcPr>
            <w:tcW w:w="3024" w:type="dxa"/>
            <w:vAlign w:val="bottom"/>
          </w:tcPr>
          <w:p w:rsidR="007D6A94" w:rsidRPr="007D6A94" w:rsidRDefault="001E7794" w:rsidP="007D6A94">
            <w:pPr>
              <w:rPr>
                <w:rFonts w:cs="Arial"/>
                <w:szCs w:val="18"/>
              </w:rPr>
            </w:pPr>
            <w:r w:rsidRPr="007D6A94">
              <w:rPr>
                <w:rFonts w:cs="Arial"/>
                <w:szCs w:val="18"/>
              </w:rPr>
              <w:t>PHILIPS (ЖК-дисплей)</w:t>
            </w:r>
          </w:p>
        </w:tc>
        <w:tc>
          <w:tcPr>
            <w:tcW w:w="3024" w:type="dxa"/>
            <w:vAlign w:val="bottom"/>
          </w:tcPr>
          <w:p w:rsidR="007D6A94" w:rsidRPr="007D6A94" w:rsidRDefault="001E7794" w:rsidP="007D6A94">
            <w:pPr>
              <w:rPr>
                <w:rFonts w:cs="Arial"/>
                <w:szCs w:val="18"/>
              </w:rPr>
            </w:pPr>
            <w:r w:rsidRPr="007D6A94">
              <w:rPr>
                <w:rFonts w:cs="Arial"/>
                <w:szCs w:val="18"/>
              </w:rPr>
              <w:t>220CW9</w:t>
            </w:r>
          </w:p>
        </w:tc>
        <w:tc>
          <w:tcPr>
            <w:tcW w:w="3024" w:type="dxa"/>
            <w:vAlign w:val="bottom"/>
          </w:tcPr>
          <w:p w:rsidR="007D6A94" w:rsidRPr="007D6A94" w:rsidRDefault="001E7794" w:rsidP="007D6A94">
            <w:pPr>
              <w:rPr>
                <w:rFonts w:cs="Arial"/>
                <w:szCs w:val="18"/>
              </w:rPr>
            </w:pPr>
            <w:r w:rsidRPr="007D6A94">
              <w:rPr>
                <w:rFonts w:cs="Arial"/>
                <w:szCs w:val="18"/>
              </w:rPr>
              <w:t>23 дюйма</w:t>
            </w:r>
          </w:p>
        </w:tc>
      </w:tr>
      <w:tr w:rsidR="00003844" w:rsidRPr="007D6A94" w:rsidTr="007D6A94">
        <w:trPr>
          <w:jc w:val="center"/>
        </w:trPr>
        <w:tc>
          <w:tcPr>
            <w:tcW w:w="3024" w:type="dxa"/>
            <w:vAlign w:val="bottom"/>
          </w:tcPr>
          <w:p w:rsidR="007D6A94" w:rsidRPr="007D6A94" w:rsidRDefault="001E7794" w:rsidP="007D6A94">
            <w:pPr>
              <w:rPr>
                <w:rFonts w:cs="Arial"/>
                <w:szCs w:val="18"/>
              </w:rPr>
            </w:pPr>
            <w:r w:rsidRPr="007D6A94">
              <w:rPr>
                <w:rFonts w:cs="Arial"/>
                <w:szCs w:val="18"/>
              </w:rPr>
              <w:t>PHILIPS (ЖК-дисплей)</w:t>
            </w:r>
          </w:p>
        </w:tc>
        <w:tc>
          <w:tcPr>
            <w:tcW w:w="3024" w:type="dxa"/>
            <w:vAlign w:val="bottom"/>
          </w:tcPr>
          <w:p w:rsidR="007D6A94" w:rsidRPr="007D6A94" w:rsidRDefault="001E7794" w:rsidP="007D6A94">
            <w:pPr>
              <w:rPr>
                <w:rFonts w:cs="Arial"/>
                <w:szCs w:val="18"/>
              </w:rPr>
            </w:pPr>
            <w:r w:rsidRPr="007D6A94">
              <w:rPr>
                <w:rFonts w:cs="Arial"/>
                <w:szCs w:val="18"/>
              </w:rPr>
              <w:t>220BW9</w:t>
            </w:r>
          </w:p>
        </w:tc>
        <w:tc>
          <w:tcPr>
            <w:tcW w:w="3024" w:type="dxa"/>
            <w:vAlign w:val="bottom"/>
          </w:tcPr>
          <w:p w:rsidR="007D6A94" w:rsidRPr="007D6A94" w:rsidRDefault="001E7794" w:rsidP="007D6A94">
            <w:pPr>
              <w:rPr>
                <w:rFonts w:cs="Arial"/>
                <w:szCs w:val="18"/>
              </w:rPr>
            </w:pPr>
            <w:r w:rsidRPr="007D6A94">
              <w:rPr>
                <w:rFonts w:cs="Arial"/>
                <w:szCs w:val="18"/>
              </w:rPr>
              <w:t>24 дюйма</w:t>
            </w:r>
          </w:p>
        </w:tc>
      </w:tr>
      <w:tr w:rsidR="00003844" w:rsidRPr="007D6A94" w:rsidTr="007D6A94">
        <w:trPr>
          <w:jc w:val="center"/>
        </w:trPr>
        <w:tc>
          <w:tcPr>
            <w:tcW w:w="3024" w:type="dxa"/>
            <w:vAlign w:val="bottom"/>
          </w:tcPr>
          <w:p w:rsidR="007D6A94" w:rsidRPr="007D6A94" w:rsidRDefault="001E7794" w:rsidP="007D6A94">
            <w:pPr>
              <w:rPr>
                <w:rFonts w:cs="Arial"/>
                <w:szCs w:val="18"/>
              </w:rPr>
            </w:pPr>
            <w:r w:rsidRPr="007D6A94">
              <w:rPr>
                <w:rFonts w:cs="Arial"/>
                <w:szCs w:val="18"/>
              </w:rPr>
              <w:t>PHILIPS (ЖК-дисплей)</w:t>
            </w:r>
          </w:p>
        </w:tc>
        <w:tc>
          <w:tcPr>
            <w:tcW w:w="3024" w:type="dxa"/>
            <w:vAlign w:val="bottom"/>
          </w:tcPr>
          <w:p w:rsidR="007D6A94" w:rsidRPr="007D6A94" w:rsidRDefault="001E7794" w:rsidP="007D6A94">
            <w:pPr>
              <w:rPr>
                <w:rFonts w:cs="Arial"/>
                <w:szCs w:val="18"/>
              </w:rPr>
            </w:pPr>
            <w:r w:rsidRPr="007D6A94">
              <w:rPr>
                <w:rFonts w:cs="Arial"/>
                <w:szCs w:val="18"/>
              </w:rPr>
              <w:t>220EW9</w:t>
            </w:r>
          </w:p>
        </w:tc>
        <w:tc>
          <w:tcPr>
            <w:tcW w:w="3024" w:type="dxa"/>
            <w:vAlign w:val="bottom"/>
          </w:tcPr>
          <w:p w:rsidR="007D6A94" w:rsidRPr="007D6A94" w:rsidRDefault="001E7794" w:rsidP="007D6A94">
            <w:pPr>
              <w:rPr>
                <w:rFonts w:cs="Arial"/>
                <w:szCs w:val="18"/>
              </w:rPr>
            </w:pPr>
            <w:r w:rsidRPr="007D6A94">
              <w:rPr>
                <w:rFonts w:cs="Arial"/>
                <w:szCs w:val="18"/>
              </w:rPr>
              <w:t>25 дюймов</w:t>
            </w:r>
          </w:p>
        </w:tc>
      </w:tr>
    </w:tbl>
    <w:p w:rsidR="007D6A94" w:rsidRPr="007D6A94" w:rsidRDefault="007D6A94" w:rsidP="007D6A94">
      <w:pPr>
        <w:rPr>
          <w:rFonts w:cs="Arial"/>
          <w:szCs w:val="21"/>
        </w:rPr>
      </w:pPr>
    </w:p>
    <w:p w:rsidR="007D6A94" w:rsidRPr="007D6A94" w:rsidRDefault="001E7794" w:rsidP="007D6A94">
      <w:pPr>
        <w:pStyle w:val="1"/>
        <w:numPr>
          <w:ilvl w:val="0"/>
          <w:numId w:val="0"/>
        </w:numPr>
        <w:jc w:val="center"/>
        <w:rPr>
          <w:rFonts w:eastAsia="Arial Unicode MS" w:cs="Arial"/>
        </w:rPr>
      </w:pPr>
      <w:bookmarkStart w:id="1068" w:name="_Toc477768941"/>
      <w:r w:rsidRPr="007D6A94">
        <w:rPr>
          <w:rFonts w:eastAsia="Arial Unicode MS" w:cs="Arial"/>
        </w:rPr>
        <w:t>Приложение E Совместимый коммутатор</w:t>
      </w:r>
      <w:bookmarkEnd w:id="1068"/>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6"/>
        <w:gridCol w:w="3118"/>
        <w:gridCol w:w="2568"/>
      </w:tblGrid>
      <w:tr w:rsidR="00003844" w:rsidRPr="007D6A94" w:rsidTr="007D6A94">
        <w:trPr>
          <w:jc w:val="center"/>
        </w:trPr>
        <w:tc>
          <w:tcPr>
            <w:tcW w:w="3386" w:type="dxa"/>
            <w:shd w:val="clear" w:color="auto" w:fill="BFBFBF"/>
            <w:vAlign w:val="center"/>
          </w:tcPr>
          <w:p w:rsidR="007D6A94" w:rsidRPr="007D6A94" w:rsidRDefault="001E7794" w:rsidP="007D6A94">
            <w:pPr>
              <w:rPr>
                <w:rFonts w:cs="Arial"/>
                <w:b/>
              </w:rPr>
            </w:pPr>
            <w:r w:rsidRPr="007D6A94">
              <w:rPr>
                <w:rFonts w:cs="Arial"/>
                <w:b/>
              </w:rPr>
              <w:t>Марка</w:t>
            </w:r>
          </w:p>
        </w:tc>
        <w:tc>
          <w:tcPr>
            <w:tcW w:w="3118" w:type="dxa"/>
            <w:shd w:val="clear" w:color="auto" w:fill="BFBFBF"/>
            <w:vAlign w:val="center"/>
          </w:tcPr>
          <w:p w:rsidR="007D6A94" w:rsidRPr="007D6A94" w:rsidRDefault="001E7794" w:rsidP="007D6A94">
            <w:pPr>
              <w:rPr>
                <w:rFonts w:cs="Arial"/>
                <w:b/>
              </w:rPr>
            </w:pPr>
            <w:r w:rsidRPr="007D6A94">
              <w:rPr>
                <w:rFonts w:cs="Arial"/>
                <w:b/>
              </w:rPr>
              <w:t>Модель</w:t>
            </w:r>
          </w:p>
        </w:tc>
        <w:tc>
          <w:tcPr>
            <w:tcW w:w="2568" w:type="dxa"/>
            <w:shd w:val="clear" w:color="auto" w:fill="BFBFBF"/>
            <w:vAlign w:val="center"/>
          </w:tcPr>
          <w:p w:rsidR="007D6A94" w:rsidRPr="007D6A94" w:rsidRDefault="001E7794" w:rsidP="007D6A94">
            <w:pPr>
              <w:rPr>
                <w:rFonts w:cs="Arial"/>
                <w:b/>
              </w:rPr>
            </w:pPr>
            <w:r w:rsidRPr="007D6A94">
              <w:rPr>
                <w:rFonts w:cs="Arial"/>
                <w:b/>
              </w:rPr>
              <w:t>Режим работы в сети</w:t>
            </w:r>
          </w:p>
        </w:tc>
      </w:tr>
      <w:tr w:rsidR="00003844" w:rsidRPr="007D6A94" w:rsidTr="007D6A94">
        <w:trPr>
          <w:jc w:val="center"/>
        </w:trPr>
        <w:tc>
          <w:tcPr>
            <w:tcW w:w="3386" w:type="dxa"/>
            <w:vAlign w:val="center"/>
          </w:tcPr>
          <w:p w:rsidR="007D6A94" w:rsidRPr="007D6A94" w:rsidRDefault="001E7794" w:rsidP="007D6A94">
            <w:pPr>
              <w:rPr>
                <w:rFonts w:cs="Arial"/>
              </w:rPr>
            </w:pPr>
            <w:r w:rsidRPr="007D6A94">
              <w:rPr>
                <w:rFonts w:cs="Arial"/>
              </w:rPr>
              <w:t>D-LinK</w:t>
            </w:r>
          </w:p>
        </w:tc>
        <w:tc>
          <w:tcPr>
            <w:tcW w:w="3118" w:type="dxa"/>
            <w:vAlign w:val="center"/>
          </w:tcPr>
          <w:p w:rsidR="007D6A94" w:rsidRPr="007D6A94" w:rsidRDefault="001E7794" w:rsidP="007D6A94">
            <w:pPr>
              <w:rPr>
                <w:rFonts w:cs="Arial"/>
              </w:rPr>
            </w:pPr>
            <w:r w:rsidRPr="007D6A94">
              <w:rPr>
                <w:rFonts w:cs="Arial"/>
              </w:rPr>
              <w:t>DES-1016D</w:t>
            </w:r>
          </w:p>
        </w:tc>
        <w:tc>
          <w:tcPr>
            <w:tcW w:w="2568" w:type="dxa"/>
            <w:vAlign w:val="center"/>
          </w:tcPr>
          <w:p w:rsidR="007D6A94" w:rsidRPr="007D6A94" w:rsidRDefault="001E7794" w:rsidP="007D6A94">
            <w:pPr>
              <w:rPr>
                <w:rFonts w:cs="Arial"/>
              </w:rPr>
            </w:pPr>
            <w:r w:rsidRPr="007D6A94">
              <w:rPr>
                <w:rFonts w:cs="Arial"/>
              </w:rPr>
              <w:t xml:space="preserve">10/100M адаптивный </w:t>
            </w:r>
          </w:p>
        </w:tc>
      </w:tr>
      <w:tr w:rsidR="00003844" w:rsidRPr="007D6A94" w:rsidTr="007D6A94">
        <w:trPr>
          <w:jc w:val="center"/>
        </w:trPr>
        <w:tc>
          <w:tcPr>
            <w:tcW w:w="3386" w:type="dxa"/>
            <w:vAlign w:val="center"/>
          </w:tcPr>
          <w:p w:rsidR="007D6A94" w:rsidRPr="007D6A94" w:rsidRDefault="001E7794" w:rsidP="007D6A94">
            <w:pPr>
              <w:rPr>
                <w:rFonts w:cs="Arial"/>
              </w:rPr>
            </w:pPr>
            <w:r w:rsidRPr="007D6A94">
              <w:rPr>
                <w:rFonts w:cs="Arial"/>
              </w:rPr>
              <w:t>D-LinK</w:t>
            </w:r>
          </w:p>
        </w:tc>
        <w:tc>
          <w:tcPr>
            <w:tcW w:w="3118" w:type="dxa"/>
            <w:vAlign w:val="center"/>
          </w:tcPr>
          <w:p w:rsidR="007D6A94" w:rsidRPr="007D6A94" w:rsidRDefault="001E7794" w:rsidP="007D6A94">
            <w:pPr>
              <w:rPr>
                <w:rFonts w:cs="Arial"/>
              </w:rPr>
            </w:pPr>
            <w:r w:rsidRPr="007D6A94">
              <w:rPr>
                <w:rFonts w:cs="Arial"/>
              </w:rPr>
              <w:t>DES-1008D</w:t>
            </w:r>
          </w:p>
        </w:tc>
        <w:tc>
          <w:tcPr>
            <w:tcW w:w="2568" w:type="dxa"/>
            <w:vAlign w:val="center"/>
          </w:tcPr>
          <w:p w:rsidR="007D6A94" w:rsidRPr="007D6A94" w:rsidRDefault="001E7794" w:rsidP="007D6A94">
            <w:pPr>
              <w:rPr>
                <w:rFonts w:cs="Arial"/>
              </w:rPr>
            </w:pPr>
            <w:r w:rsidRPr="007D6A94">
              <w:rPr>
                <w:rFonts w:cs="Arial"/>
              </w:rPr>
              <w:t>10/100M адаптивный</w:t>
            </w:r>
          </w:p>
        </w:tc>
      </w:tr>
      <w:tr w:rsidR="00003844" w:rsidRPr="002E42F6" w:rsidTr="007D6A94">
        <w:trPr>
          <w:jc w:val="center"/>
        </w:trPr>
        <w:tc>
          <w:tcPr>
            <w:tcW w:w="3386" w:type="dxa"/>
            <w:vAlign w:val="center"/>
          </w:tcPr>
          <w:p w:rsidR="007D6A94" w:rsidRPr="007D6A94" w:rsidRDefault="001E7794" w:rsidP="007D6A94">
            <w:pPr>
              <w:rPr>
                <w:rFonts w:cs="Arial"/>
              </w:rPr>
            </w:pPr>
            <w:r w:rsidRPr="007D6A94">
              <w:rPr>
                <w:rFonts w:cs="Arial"/>
              </w:rPr>
              <w:t>Ruijie</w:t>
            </w:r>
          </w:p>
        </w:tc>
        <w:tc>
          <w:tcPr>
            <w:tcW w:w="3118" w:type="dxa"/>
            <w:vAlign w:val="center"/>
          </w:tcPr>
          <w:p w:rsidR="007D6A94" w:rsidRPr="007D6A94" w:rsidRDefault="001E7794" w:rsidP="007D6A94">
            <w:pPr>
              <w:rPr>
                <w:rFonts w:cs="Arial"/>
              </w:rPr>
            </w:pPr>
            <w:r w:rsidRPr="007D6A94">
              <w:rPr>
                <w:rFonts w:cs="Arial"/>
              </w:rPr>
              <w:t>RG-S1926S</w:t>
            </w:r>
          </w:p>
        </w:tc>
        <w:tc>
          <w:tcPr>
            <w:tcW w:w="2568" w:type="dxa"/>
            <w:vAlign w:val="center"/>
          </w:tcPr>
          <w:p w:rsidR="007D6A94" w:rsidRPr="002E42F6" w:rsidRDefault="001E7794" w:rsidP="007D6A94">
            <w:pPr>
              <w:rPr>
                <w:rFonts w:cs="Arial"/>
                <w:lang w:val="en-US"/>
              </w:rPr>
            </w:pPr>
            <w:r w:rsidRPr="007D6A94">
              <w:rPr>
                <w:rFonts w:cs="Arial"/>
              </w:rPr>
              <w:t xml:space="preserve">Пять сетевых режимов </w:t>
            </w:r>
            <w:r w:rsidRPr="007D6A94">
              <w:rPr>
                <w:rFonts w:cs="Arial"/>
              </w:rPr>
              <w:br/>
              <w:t>1. AUTO</w:t>
            </w:r>
            <w:r w:rsidRPr="007D6A94">
              <w:rPr>
                <w:rFonts w:cs="Arial"/>
              </w:rPr>
              <w:br/>
              <w:t>2. HALF-10M</w:t>
            </w:r>
            <w:r w:rsidRPr="007D6A94">
              <w:rPr>
                <w:rFonts w:cs="Arial"/>
              </w:rPr>
              <w:br/>
              <w:t xml:space="preserve">3. </w:t>
            </w:r>
            <w:r w:rsidRPr="007D6A94">
              <w:rPr>
                <w:rFonts w:cs="Arial"/>
                <w:lang w:val="en-US"/>
              </w:rPr>
              <w:t>FULL-10M</w:t>
            </w:r>
            <w:r w:rsidRPr="007D6A94">
              <w:rPr>
                <w:rFonts w:cs="Arial"/>
                <w:lang w:val="en-US"/>
              </w:rPr>
              <w:br/>
              <w:t>4 .HALF-100M</w:t>
            </w:r>
            <w:r w:rsidRPr="007D6A94">
              <w:rPr>
                <w:rFonts w:cs="Arial"/>
                <w:lang w:val="en-US"/>
              </w:rPr>
              <w:br/>
              <w:t>5. FULL-100M</w:t>
            </w:r>
          </w:p>
        </w:tc>
      </w:tr>
      <w:tr w:rsidR="00003844" w:rsidRPr="007D6A94" w:rsidTr="007D6A94">
        <w:trPr>
          <w:jc w:val="center"/>
        </w:trPr>
        <w:tc>
          <w:tcPr>
            <w:tcW w:w="3386" w:type="dxa"/>
            <w:vAlign w:val="center"/>
          </w:tcPr>
          <w:p w:rsidR="007D6A94" w:rsidRPr="007D6A94" w:rsidRDefault="001E7794" w:rsidP="007D6A94">
            <w:pPr>
              <w:rPr>
                <w:rFonts w:cs="Arial"/>
              </w:rPr>
            </w:pPr>
            <w:r w:rsidRPr="007D6A94">
              <w:rPr>
                <w:rFonts w:cs="Arial"/>
              </w:rPr>
              <w:t>H3C</w:t>
            </w:r>
          </w:p>
        </w:tc>
        <w:tc>
          <w:tcPr>
            <w:tcW w:w="3118" w:type="dxa"/>
            <w:vAlign w:val="center"/>
          </w:tcPr>
          <w:p w:rsidR="007D6A94" w:rsidRPr="007D6A94" w:rsidRDefault="001E7794" w:rsidP="007D6A94">
            <w:pPr>
              <w:rPr>
                <w:rFonts w:cs="Arial"/>
              </w:rPr>
            </w:pPr>
            <w:r w:rsidRPr="007D6A94">
              <w:rPr>
                <w:rFonts w:cs="Arial"/>
              </w:rPr>
              <w:t>H3C-S1024</w:t>
            </w:r>
          </w:p>
        </w:tc>
        <w:tc>
          <w:tcPr>
            <w:tcW w:w="2568" w:type="dxa"/>
            <w:vAlign w:val="center"/>
          </w:tcPr>
          <w:p w:rsidR="007D6A94" w:rsidRPr="007D6A94" w:rsidRDefault="001E7794" w:rsidP="007D6A94">
            <w:pPr>
              <w:rPr>
                <w:rFonts w:cs="Arial"/>
              </w:rPr>
            </w:pPr>
            <w:r w:rsidRPr="007D6A94">
              <w:rPr>
                <w:rFonts w:cs="Arial"/>
              </w:rPr>
              <w:t>10/100M адаптивный</w:t>
            </w:r>
          </w:p>
        </w:tc>
      </w:tr>
      <w:tr w:rsidR="00003844" w:rsidRPr="007D6A94" w:rsidTr="007D6A94">
        <w:trPr>
          <w:jc w:val="center"/>
        </w:trPr>
        <w:tc>
          <w:tcPr>
            <w:tcW w:w="3386" w:type="dxa"/>
            <w:vAlign w:val="center"/>
          </w:tcPr>
          <w:p w:rsidR="007D6A94" w:rsidRPr="007D6A94" w:rsidRDefault="001E7794" w:rsidP="007D6A94">
            <w:pPr>
              <w:rPr>
                <w:rFonts w:cs="Arial"/>
              </w:rPr>
            </w:pPr>
            <w:r w:rsidRPr="007D6A94">
              <w:rPr>
                <w:rFonts w:cs="Arial"/>
              </w:rPr>
              <w:t>TP-LINK</w:t>
            </w:r>
          </w:p>
        </w:tc>
        <w:tc>
          <w:tcPr>
            <w:tcW w:w="3118" w:type="dxa"/>
            <w:vAlign w:val="center"/>
          </w:tcPr>
          <w:p w:rsidR="007D6A94" w:rsidRPr="007D6A94" w:rsidRDefault="001E7794" w:rsidP="007D6A94">
            <w:pPr>
              <w:rPr>
                <w:rFonts w:cs="Arial"/>
              </w:rPr>
            </w:pPr>
            <w:r w:rsidRPr="007D6A94">
              <w:rPr>
                <w:rFonts w:cs="Arial"/>
              </w:rPr>
              <w:t>TL-SF1016</w:t>
            </w:r>
          </w:p>
        </w:tc>
        <w:tc>
          <w:tcPr>
            <w:tcW w:w="2568" w:type="dxa"/>
            <w:vAlign w:val="center"/>
          </w:tcPr>
          <w:p w:rsidR="007D6A94" w:rsidRPr="007D6A94" w:rsidRDefault="001E7794" w:rsidP="007D6A94">
            <w:pPr>
              <w:rPr>
                <w:rFonts w:cs="Arial"/>
              </w:rPr>
            </w:pPr>
            <w:r w:rsidRPr="007D6A94">
              <w:rPr>
                <w:rFonts w:cs="Arial"/>
              </w:rPr>
              <w:t>10/100M адаптивный</w:t>
            </w:r>
          </w:p>
        </w:tc>
      </w:tr>
      <w:tr w:rsidR="00003844" w:rsidRPr="007D6A94" w:rsidTr="007D6A94">
        <w:trPr>
          <w:jc w:val="center"/>
        </w:trPr>
        <w:tc>
          <w:tcPr>
            <w:tcW w:w="3386" w:type="dxa"/>
            <w:vAlign w:val="center"/>
          </w:tcPr>
          <w:p w:rsidR="007D6A94" w:rsidRPr="007D6A94" w:rsidRDefault="001E7794" w:rsidP="007D6A94">
            <w:pPr>
              <w:rPr>
                <w:rFonts w:cs="Arial"/>
              </w:rPr>
            </w:pPr>
            <w:r w:rsidRPr="007D6A94">
              <w:rPr>
                <w:rFonts w:cs="Arial"/>
              </w:rPr>
              <w:t>TP-LINK</w:t>
            </w:r>
          </w:p>
        </w:tc>
        <w:tc>
          <w:tcPr>
            <w:tcW w:w="3118" w:type="dxa"/>
            <w:vAlign w:val="center"/>
          </w:tcPr>
          <w:p w:rsidR="007D6A94" w:rsidRPr="007D6A94" w:rsidRDefault="001E7794" w:rsidP="007D6A94">
            <w:pPr>
              <w:rPr>
                <w:rFonts w:cs="Arial"/>
              </w:rPr>
            </w:pPr>
            <w:r w:rsidRPr="007D6A94">
              <w:rPr>
                <w:rFonts w:cs="Arial"/>
              </w:rPr>
              <w:t>TL-SF1008+</w:t>
            </w:r>
          </w:p>
        </w:tc>
        <w:tc>
          <w:tcPr>
            <w:tcW w:w="2568" w:type="dxa"/>
            <w:vAlign w:val="center"/>
          </w:tcPr>
          <w:p w:rsidR="007D6A94" w:rsidRPr="007D6A94" w:rsidRDefault="001E7794" w:rsidP="007D6A94">
            <w:pPr>
              <w:rPr>
                <w:rFonts w:cs="Arial"/>
              </w:rPr>
            </w:pPr>
            <w:r w:rsidRPr="007D6A94">
              <w:rPr>
                <w:rFonts w:cs="Arial"/>
              </w:rPr>
              <w:t>10/100M адаптивный</w:t>
            </w:r>
          </w:p>
        </w:tc>
      </w:tr>
    </w:tbl>
    <w:p w:rsidR="007D6A94" w:rsidRPr="007D6A94" w:rsidRDefault="007D6A94" w:rsidP="007D6A94">
      <w:pPr>
        <w:rPr>
          <w:rFonts w:cs="Arial"/>
        </w:rPr>
      </w:pPr>
    </w:p>
    <w:p w:rsidR="007D6A94" w:rsidRPr="007D6A94" w:rsidRDefault="007D6A94" w:rsidP="007D6A94">
      <w:pPr>
        <w:rPr>
          <w:rFonts w:cs="Arial"/>
        </w:rPr>
      </w:pPr>
    </w:p>
    <w:p w:rsidR="007D6A94" w:rsidRPr="007D6A94" w:rsidRDefault="007D6A94" w:rsidP="007D6A94">
      <w:pPr>
        <w:rPr>
          <w:rFonts w:cs="Arial"/>
        </w:rPr>
      </w:pPr>
    </w:p>
    <w:p w:rsidR="007D6A94" w:rsidRPr="007D6A94" w:rsidRDefault="001E7794" w:rsidP="007D6A94">
      <w:pPr>
        <w:pStyle w:val="1"/>
        <w:numPr>
          <w:ilvl w:val="0"/>
          <w:numId w:val="0"/>
        </w:numPr>
        <w:jc w:val="center"/>
        <w:rPr>
          <w:rFonts w:eastAsia="Arial Unicode MS" w:cs="Arial"/>
        </w:rPr>
      </w:pPr>
      <w:bookmarkStart w:id="1069" w:name="_Toc290645853"/>
      <w:bookmarkStart w:id="1070" w:name="_Toc294527871"/>
      <w:bookmarkStart w:id="1071" w:name="_Toc477768942"/>
      <w:r w:rsidRPr="007D6A94">
        <w:rPr>
          <w:rFonts w:eastAsia="Arial Unicode MS" w:cs="Arial"/>
        </w:rPr>
        <w:t>Приложение F</w:t>
      </w:r>
      <w:r w:rsidRPr="007D6A94">
        <w:rPr>
          <w:rFonts w:eastAsia="Arial Unicode MS" w:cs="Arial"/>
        </w:rPr>
        <w:tab/>
        <w:t>Список совместимых беспроводных мышей</w:t>
      </w:r>
      <w:bookmarkEnd w:id="1069"/>
      <w:bookmarkEnd w:id="1070"/>
      <w:bookmarkEnd w:id="1071"/>
    </w:p>
    <w:p w:rsidR="007D6A94" w:rsidRPr="007D6A94" w:rsidRDefault="001E7794" w:rsidP="007D6A94">
      <w:pPr>
        <w:rPr>
          <w:rFonts w:cs="Arial"/>
        </w:rPr>
      </w:pPr>
      <w:r w:rsidRPr="007D6A94">
        <w:rPr>
          <w:rFonts w:cs="Arial"/>
          <w:szCs w:val="21"/>
        </w:rPr>
        <w:t>См. следующую ведомость совместимых марок карт памяти SD</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1"/>
        <w:gridCol w:w="6111"/>
      </w:tblGrid>
      <w:tr w:rsidR="00003844" w:rsidRPr="007D6A94" w:rsidTr="007D6A94">
        <w:trPr>
          <w:jc w:val="center"/>
        </w:trPr>
        <w:tc>
          <w:tcPr>
            <w:tcW w:w="2961" w:type="dxa"/>
            <w:shd w:val="clear" w:color="auto" w:fill="E0E0E0"/>
            <w:vAlign w:val="center"/>
          </w:tcPr>
          <w:p w:rsidR="007D6A94" w:rsidRPr="007D6A94" w:rsidRDefault="001E7794" w:rsidP="007D6A94">
            <w:pPr>
              <w:jc w:val="center"/>
              <w:rPr>
                <w:rFonts w:cs="Arial"/>
                <w:b/>
                <w:szCs w:val="21"/>
              </w:rPr>
            </w:pPr>
            <w:r w:rsidRPr="007D6A94">
              <w:rPr>
                <w:rFonts w:cs="Arial"/>
                <w:b/>
                <w:szCs w:val="21"/>
              </w:rPr>
              <w:t xml:space="preserve">Марка </w:t>
            </w:r>
          </w:p>
        </w:tc>
        <w:tc>
          <w:tcPr>
            <w:tcW w:w="6111" w:type="dxa"/>
            <w:shd w:val="clear" w:color="auto" w:fill="E0E0E0"/>
            <w:vAlign w:val="center"/>
          </w:tcPr>
          <w:p w:rsidR="007D6A94" w:rsidRPr="007D6A94" w:rsidRDefault="001E7794" w:rsidP="007D6A94">
            <w:pPr>
              <w:jc w:val="center"/>
              <w:rPr>
                <w:rFonts w:cs="Arial"/>
                <w:b/>
                <w:szCs w:val="21"/>
              </w:rPr>
            </w:pPr>
            <w:r w:rsidRPr="007D6A94">
              <w:rPr>
                <w:rFonts w:cs="Arial"/>
                <w:b/>
                <w:szCs w:val="21"/>
              </w:rPr>
              <w:t xml:space="preserve">Модель </w:t>
            </w:r>
          </w:p>
        </w:tc>
      </w:tr>
      <w:tr w:rsidR="00003844" w:rsidRPr="007D6A94" w:rsidTr="007D6A94">
        <w:trPr>
          <w:jc w:val="center"/>
        </w:trPr>
        <w:tc>
          <w:tcPr>
            <w:tcW w:w="2961" w:type="dxa"/>
            <w:vAlign w:val="center"/>
          </w:tcPr>
          <w:p w:rsidR="007D6A94" w:rsidRPr="007D6A94" w:rsidRDefault="00190F4C" w:rsidP="007D6A94">
            <w:pPr>
              <w:jc w:val="center"/>
              <w:rPr>
                <w:rFonts w:cs="Arial"/>
                <w:szCs w:val="21"/>
              </w:rPr>
            </w:pPr>
            <w:r w:rsidRPr="007D6A94">
              <w:rPr>
                <w:rFonts w:cs="Arial"/>
                <w:noProof/>
                <w:szCs w:val="21"/>
                <w:lang w:val="en-US"/>
              </w:rPr>
              <w:drawing>
                <wp:inline distT="0" distB="0" distL="0" distR="0" wp14:anchorId="3A996EF6" wp14:editId="2B42B3F4">
                  <wp:extent cx="690880" cy="127635"/>
                  <wp:effectExtent l="0" t="0" r="0" b="5715"/>
                  <wp:docPr id="913" name="Рисунок 913" descr="http://www.sintop.cn/UploadFiles/201035951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http://www.sintop.cn/UploadFiles/2010359515548.jpg"/>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690880" cy="127635"/>
                          </a:xfrm>
                          <a:prstGeom prst="rect">
                            <a:avLst/>
                          </a:prstGeom>
                          <a:noFill/>
                          <a:ln>
                            <a:noFill/>
                          </a:ln>
                        </pic:spPr>
                      </pic:pic>
                    </a:graphicData>
                  </a:graphic>
                </wp:inline>
              </w:drawing>
            </w:r>
          </w:p>
        </w:tc>
        <w:tc>
          <w:tcPr>
            <w:tcW w:w="6111" w:type="dxa"/>
            <w:vAlign w:val="center"/>
          </w:tcPr>
          <w:p w:rsidR="007D6A94" w:rsidRPr="007D6A94" w:rsidRDefault="001E7794" w:rsidP="007D6A94">
            <w:pPr>
              <w:jc w:val="center"/>
              <w:rPr>
                <w:rFonts w:cs="Arial"/>
                <w:szCs w:val="21"/>
              </w:rPr>
            </w:pPr>
            <w:r w:rsidRPr="007D6A94">
              <w:rPr>
                <w:rFonts w:cs="Arial"/>
                <w:szCs w:val="21"/>
              </w:rPr>
              <w:t>V80</w:t>
            </w:r>
          </w:p>
        </w:tc>
      </w:tr>
      <w:tr w:rsidR="00003844" w:rsidRPr="007D6A94" w:rsidTr="007D6A94">
        <w:trPr>
          <w:jc w:val="center"/>
        </w:trPr>
        <w:tc>
          <w:tcPr>
            <w:tcW w:w="2961" w:type="dxa"/>
            <w:vAlign w:val="center"/>
          </w:tcPr>
          <w:p w:rsidR="007D6A94" w:rsidRPr="007D6A94" w:rsidRDefault="001E7794" w:rsidP="007D6A94">
            <w:pPr>
              <w:jc w:val="center"/>
              <w:rPr>
                <w:rFonts w:cs="Arial"/>
                <w:szCs w:val="21"/>
              </w:rPr>
            </w:pPr>
            <w:r w:rsidRPr="007D6A94">
              <w:rPr>
                <w:rFonts w:cs="Arial"/>
                <w:szCs w:val="21"/>
              </w:rPr>
              <w:t xml:space="preserve">Rapoo </w:t>
            </w:r>
          </w:p>
        </w:tc>
        <w:tc>
          <w:tcPr>
            <w:tcW w:w="6111" w:type="dxa"/>
            <w:vAlign w:val="center"/>
          </w:tcPr>
          <w:p w:rsidR="007D6A94" w:rsidRPr="007D6A94" w:rsidRDefault="001E7794" w:rsidP="007D6A94">
            <w:pPr>
              <w:jc w:val="center"/>
              <w:rPr>
                <w:rFonts w:cs="Arial"/>
                <w:szCs w:val="21"/>
              </w:rPr>
            </w:pPr>
            <w:r w:rsidRPr="007D6A94">
              <w:rPr>
                <w:rFonts w:cs="Arial"/>
                <w:szCs w:val="21"/>
              </w:rPr>
              <w:t>3500</w:t>
            </w:r>
          </w:p>
        </w:tc>
      </w:tr>
      <w:tr w:rsidR="00003844" w:rsidRPr="007D6A94" w:rsidTr="007D6A94">
        <w:trPr>
          <w:jc w:val="center"/>
        </w:trPr>
        <w:tc>
          <w:tcPr>
            <w:tcW w:w="2961" w:type="dxa"/>
            <w:vAlign w:val="center"/>
          </w:tcPr>
          <w:p w:rsidR="007D6A94" w:rsidRPr="007D6A94" w:rsidRDefault="001E7794" w:rsidP="007D6A94">
            <w:pPr>
              <w:jc w:val="center"/>
              <w:rPr>
                <w:rFonts w:cs="Arial"/>
                <w:szCs w:val="21"/>
              </w:rPr>
            </w:pPr>
            <w:r w:rsidRPr="007D6A94">
              <w:rPr>
                <w:rFonts w:cs="Arial"/>
                <w:szCs w:val="21"/>
              </w:rPr>
              <w:t>Logitech</w:t>
            </w:r>
          </w:p>
        </w:tc>
        <w:tc>
          <w:tcPr>
            <w:tcW w:w="6111" w:type="dxa"/>
            <w:vAlign w:val="center"/>
          </w:tcPr>
          <w:p w:rsidR="007D6A94" w:rsidRPr="007D6A94" w:rsidRDefault="001E7794" w:rsidP="007D6A94">
            <w:pPr>
              <w:jc w:val="center"/>
              <w:rPr>
                <w:rFonts w:cs="Arial"/>
                <w:szCs w:val="21"/>
              </w:rPr>
            </w:pPr>
            <w:r w:rsidRPr="007D6A94">
              <w:rPr>
                <w:rFonts w:cs="Arial"/>
                <w:szCs w:val="21"/>
              </w:rPr>
              <w:t>M215</w:t>
            </w:r>
          </w:p>
        </w:tc>
      </w:tr>
      <w:tr w:rsidR="00003844" w:rsidRPr="007D6A94" w:rsidTr="007D6A94">
        <w:trPr>
          <w:jc w:val="center"/>
        </w:trPr>
        <w:tc>
          <w:tcPr>
            <w:tcW w:w="2961" w:type="dxa"/>
            <w:vAlign w:val="center"/>
          </w:tcPr>
          <w:p w:rsidR="007D6A94" w:rsidRPr="007D6A94" w:rsidRDefault="001E7794" w:rsidP="007D6A94">
            <w:pPr>
              <w:jc w:val="center"/>
              <w:rPr>
                <w:rFonts w:cs="Arial"/>
                <w:szCs w:val="21"/>
              </w:rPr>
            </w:pPr>
            <w:r w:rsidRPr="007D6A94">
              <w:rPr>
                <w:rFonts w:cs="Arial"/>
                <w:szCs w:val="21"/>
              </w:rPr>
              <w:t>Shuangfeiyan</w:t>
            </w:r>
          </w:p>
        </w:tc>
        <w:tc>
          <w:tcPr>
            <w:tcW w:w="6111" w:type="dxa"/>
            <w:vAlign w:val="center"/>
          </w:tcPr>
          <w:p w:rsidR="007D6A94" w:rsidRPr="007D6A94" w:rsidRDefault="001E7794" w:rsidP="007D6A94">
            <w:pPr>
              <w:jc w:val="center"/>
              <w:rPr>
                <w:rFonts w:cs="Arial"/>
                <w:szCs w:val="21"/>
              </w:rPr>
            </w:pPr>
            <w:r w:rsidRPr="007D6A94">
              <w:rPr>
                <w:rFonts w:cs="Arial"/>
                <w:szCs w:val="21"/>
              </w:rPr>
              <w:t>Tianyao G7-630</w:t>
            </w:r>
          </w:p>
        </w:tc>
      </w:tr>
    </w:tbl>
    <w:p w:rsidR="007D6A94" w:rsidRPr="007D6A94" w:rsidRDefault="007D6A94" w:rsidP="007D6A94">
      <w:pPr>
        <w:keepNext/>
        <w:rPr>
          <w:rFonts w:cs="Arial"/>
        </w:rPr>
      </w:pPr>
    </w:p>
    <w:p w:rsidR="007D6A94" w:rsidRPr="007D6A94" w:rsidRDefault="001E7794" w:rsidP="007D6A94">
      <w:pPr>
        <w:pStyle w:val="1"/>
        <w:numPr>
          <w:ilvl w:val="0"/>
          <w:numId w:val="0"/>
        </w:numPr>
        <w:jc w:val="center"/>
        <w:rPr>
          <w:rFonts w:eastAsia="Arial Unicode MS" w:cs="Arial"/>
          <w:sz w:val="32"/>
        </w:rPr>
      </w:pPr>
      <w:bookmarkStart w:id="1072" w:name="_Toc477768943"/>
      <w:r w:rsidRPr="007D6A94">
        <w:rPr>
          <w:rFonts w:eastAsia="Arial Unicode MS" w:cs="Arial"/>
          <w:sz w:val="32"/>
        </w:rPr>
        <w:t xml:space="preserve">Приложение G </w:t>
      </w:r>
      <w:r w:rsidRPr="007D6A94">
        <w:rPr>
          <w:rFonts w:eastAsia="Arial Unicode MS" w:cs="Arial"/>
          <w:sz w:val="32"/>
        </w:rPr>
        <w:tab/>
        <w:t>Заземление</w:t>
      </w:r>
      <w:bookmarkEnd w:id="1072"/>
      <w:r w:rsidRPr="007D6A94">
        <w:rPr>
          <w:rFonts w:eastAsia="Arial Unicode MS" w:cs="Arial"/>
          <w:sz w:val="32"/>
        </w:rPr>
        <w:t xml:space="preserve"> </w:t>
      </w:r>
    </w:p>
    <w:p w:rsidR="007D6A94" w:rsidRPr="007D6A94" w:rsidRDefault="001E7794" w:rsidP="007D6A94">
      <w:pPr>
        <w:rPr>
          <w:rFonts w:cs="Arial"/>
          <w:b/>
          <w:szCs w:val="18"/>
        </w:rPr>
      </w:pPr>
      <w:r w:rsidRPr="007D6A94">
        <w:rPr>
          <w:rFonts w:cs="Arial"/>
          <w:b/>
          <w:szCs w:val="18"/>
        </w:rPr>
        <w:t xml:space="preserve">1. Что такое электрический бросок? </w:t>
      </w:r>
    </w:p>
    <w:p w:rsidR="007D6A94" w:rsidRPr="007D6A94" w:rsidRDefault="001E7794" w:rsidP="007D6A94">
      <w:pPr>
        <w:rPr>
          <w:rFonts w:cs="Arial"/>
          <w:szCs w:val="18"/>
        </w:rPr>
      </w:pPr>
      <w:r w:rsidRPr="007D6A94">
        <w:rPr>
          <w:rFonts w:cs="Arial"/>
          <w:szCs w:val="18"/>
        </w:rPr>
        <w:t xml:space="preserve">Электрический бросок - это резкое изменение тока или напряжения в течение очень короткого времени. В цепи он длится несколько микросекунд. В цепи напряжением 220В изменение напряжения до 5 кВ или 10 кВ в течение кратковременного периода (в течение нескольких микросекунд) может считаться скачком. Скачок может быть двух видов - внешний скачок и внутренний скачок. </w:t>
      </w:r>
    </w:p>
    <w:p w:rsidR="007D6A94" w:rsidRPr="007D6A94" w:rsidRDefault="001E7794" w:rsidP="007D6A94">
      <w:pPr>
        <w:widowControl/>
        <w:numPr>
          <w:ilvl w:val="0"/>
          <w:numId w:val="39"/>
        </w:numPr>
        <w:jc w:val="left"/>
        <w:rPr>
          <w:rFonts w:cs="Arial"/>
          <w:szCs w:val="18"/>
        </w:rPr>
      </w:pPr>
      <w:r w:rsidRPr="007D6A94">
        <w:rPr>
          <w:rFonts w:cs="Arial"/>
          <w:szCs w:val="18"/>
        </w:rPr>
        <w:t xml:space="preserve">Внешний скачок: Внешний скачок, в основном, образуется в результате грозовой молнии. Или он возникает из-за изменения напряжения во время операции вкл./выкл. в силовом электрическом кабеле. </w:t>
      </w:r>
    </w:p>
    <w:p w:rsidR="007D6A94" w:rsidRPr="007D6A94" w:rsidRDefault="001E7794" w:rsidP="007D6A94">
      <w:pPr>
        <w:widowControl/>
        <w:numPr>
          <w:ilvl w:val="0"/>
          <w:numId w:val="39"/>
        </w:numPr>
        <w:jc w:val="left"/>
        <w:rPr>
          <w:rFonts w:cs="Arial"/>
          <w:szCs w:val="18"/>
        </w:rPr>
      </w:pPr>
      <w:r w:rsidRPr="007D6A94">
        <w:rPr>
          <w:rFonts w:cs="Arial"/>
          <w:szCs w:val="18"/>
        </w:rPr>
        <w:t>Внутренний скачок: Исследования показывают, что 88% скачков при низком напряжении возникают от причин, имеющих место внутри здания, например, таких как кондиционер воздуха, лифт, электросварка, воздушный компрессор, водяной насос, кнопка включения питания, множительный аппарат и прочие устройства с индуктивной нагрузкой.</w:t>
      </w:r>
    </w:p>
    <w:p w:rsidR="007D6A94" w:rsidRPr="007D6A94" w:rsidRDefault="007D6A94" w:rsidP="007D6A94">
      <w:pPr>
        <w:rPr>
          <w:rFonts w:cs="Arial"/>
          <w:szCs w:val="18"/>
        </w:rPr>
      </w:pPr>
    </w:p>
    <w:p w:rsidR="007D6A94" w:rsidRPr="007D6A94" w:rsidRDefault="001E7794" w:rsidP="007D6A94">
      <w:pPr>
        <w:rPr>
          <w:rFonts w:cs="Arial"/>
          <w:szCs w:val="18"/>
        </w:rPr>
      </w:pPr>
      <w:r w:rsidRPr="007D6A94">
        <w:rPr>
          <w:rFonts w:cs="Arial"/>
          <w:szCs w:val="18"/>
        </w:rPr>
        <w:t>Разряд молнии намного выше уровня нагрузки, который ПК или микроустройства могут выдерживать. В большинстве случаев скачок может привести к повреждению чипа электрического устройства, к выдаче кода ошибки ПК, ускорению старения детали, потере данных и т.д. Даже когда небольшой индуктивный двигатель мощностью 20 лошадиных сил запускается или останавливается, скачок может достигать величины в диапазоне от 3000В до 5000В, что может негативно сказаться на работе электронных устройств, которые используют ту же распределительную коробку.</w:t>
      </w:r>
    </w:p>
    <w:p w:rsidR="007D6A94" w:rsidRPr="007D6A94" w:rsidRDefault="007D6A94" w:rsidP="007D6A94">
      <w:pPr>
        <w:rPr>
          <w:rFonts w:cs="Arial"/>
          <w:szCs w:val="18"/>
        </w:rPr>
      </w:pPr>
    </w:p>
    <w:p w:rsidR="007D6A94" w:rsidRPr="007D6A94" w:rsidRDefault="001E7794" w:rsidP="007D6A94">
      <w:pPr>
        <w:rPr>
          <w:rFonts w:cs="Arial"/>
          <w:szCs w:val="18"/>
        </w:rPr>
      </w:pPr>
      <w:r w:rsidRPr="007D6A94">
        <w:rPr>
          <w:rFonts w:cs="Arial"/>
          <w:szCs w:val="18"/>
        </w:rPr>
        <w:t>Для защиты устройство Вы должны объективно оценить условия его окружающей среды, степень влияния разряда молнии. Так как скачое тесно связан с амплитудой напряжения, частотой, структурой сети, зависимостью сопротивления устройства от напряжения, уровнем защиты, заземлением и т.д. Обеспечение безопасности эксплуатации в условиях грозы должно систематически реализовываться в проектах, с применением круговой защиты (включая здание, кабель передачи, устройство, заземление и т.д.). Необходимо организовать всестороннее управление, и принимаемые меры должны носить научный, надежный, практичный и экономичный характер. С учетом высокого напряжения, возникающего во время индуктивных грозовых явлений, стандарта Международной электротехнической комиссии (МЭК) относительно поглощения энергии, пошаговой теории и классификации магнитуды, Вы должны предусмотреть несколько уровней мер предосторожности.</w:t>
      </w:r>
    </w:p>
    <w:p w:rsidR="007D6A94" w:rsidRPr="007D6A94" w:rsidRDefault="007D6A94" w:rsidP="007D6A94">
      <w:pPr>
        <w:rPr>
          <w:rFonts w:cs="Arial"/>
          <w:szCs w:val="18"/>
        </w:rPr>
      </w:pPr>
    </w:p>
    <w:p w:rsidR="007D6A94" w:rsidRPr="007D6A94" w:rsidRDefault="001E7794" w:rsidP="007D6A94">
      <w:pPr>
        <w:rPr>
          <w:rFonts w:cs="Arial"/>
          <w:szCs w:val="18"/>
        </w:rPr>
      </w:pPr>
      <w:r w:rsidRPr="007D6A94">
        <w:rPr>
          <w:rFonts w:cs="Arial"/>
          <w:szCs w:val="18"/>
        </w:rPr>
        <w:t xml:space="preserve">Вы можете использовать молниеоотвод, грозовую перемычку или  </w:t>
      </w:r>
    </w:p>
    <w:p w:rsidR="007D6A94" w:rsidRPr="007D6A94" w:rsidRDefault="007D6A94" w:rsidP="007D6A94">
      <w:pPr>
        <w:rPr>
          <w:rFonts w:cs="Arial"/>
          <w:szCs w:val="18"/>
        </w:rPr>
      </w:pPr>
    </w:p>
    <w:p w:rsidR="007D6A94" w:rsidRPr="007D6A94" w:rsidRDefault="001E7794" w:rsidP="007D6A94">
      <w:pPr>
        <w:widowControl/>
        <w:numPr>
          <w:ilvl w:val="0"/>
          <w:numId w:val="40"/>
        </w:numPr>
        <w:jc w:val="left"/>
        <w:rPr>
          <w:rFonts w:cs="Arial"/>
          <w:szCs w:val="18"/>
        </w:rPr>
      </w:pPr>
      <w:r w:rsidRPr="007D6A94">
        <w:rPr>
          <w:rFonts w:cs="Arial"/>
          <w:szCs w:val="18"/>
        </w:rPr>
        <w:t>Устройства молниезащиты можно разделить на три вида:</w:t>
      </w:r>
      <w:r w:rsidRPr="007D6A94">
        <w:rPr>
          <w:rFonts w:cs="Arial"/>
          <w:szCs w:val="18"/>
        </w:rPr>
        <w:br/>
        <w:t xml:space="preserve">Силовой грозовой разрядник: Существуют однофазные грозовые разрядники для напряжения 220В и трехфазные грозовые разрядники для напряжения 380В (в основном, подключаемые параллельно, но иногда и последовательно). Вы можете подсоединить грозовой разрядник параллельно с электрическим кабелем для уменьшения кратковременных изменений напряжения и отвода бросков тока. От шины до устройства обычно организуются три уровня с тем, чтобы система могла уменьшить напряжение и в пошаговом режиме отпустить ток, отводя, таким образом, энергию  грозы и обеспечивая безопасность устройства. Вы можете выбрать тип заменяемого модуля, тип клеммного соединения и переносной разъем в соответствии с своими требованиями. </w:t>
      </w:r>
    </w:p>
    <w:p w:rsidR="007D6A94" w:rsidRPr="007D6A94" w:rsidRDefault="001E7794" w:rsidP="007D6A94">
      <w:pPr>
        <w:widowControl/>
        <w:numPr>
          <w:ilvl w:val="0"/>
          <w:numId w:val="40"/>
        </w:numPr>
        <w:jc w:val="left"/>
        <w:rPr>
          <w:rFonts w:cs="Arial"/>
          <w:szCs w:val="18"/>
        </w:rPr>
      </w:pPr>
      <w:r w:rsidRPr="007D6A94">
        <w:rPr>
          <w:rFonts w:cs="Arial"/>
          <w:szCs w:val="18"/>
        </w:rPr>
        <w:t xml:space="preserve">Сигнальный грозовой разрядник: Это устройство, в основном, используется в сети ПК, системах связи и передачи данных. Тип соединения - линия последовательной передачи данных. После того, как Вы соединили сигнальный грозовой разрядник с сигнальным портом, он может разъединять канал грозового разряда на устройстве, а, с другой стороны, он может обеспечить разряд тока на землю, гарантируя, тем самым, надлежащее функционирование устройства.    Сигнальный грозовой разрядник имеет много разных спецификаций и широко используется в различных устройствах, таких как телефоны, сети, аналоговые системы связи, кабельное телевидение и спутниковые антенны. Для всех входных портов, особенно для тех, которые соединяются с наружными устройствами, необходимо устанавливать сигнальные грозовые разрядники. </w:t>
      </w:r>
    </w:p>
    <w:p w:rsidR="007D6A94" w:rsidRPr="007D6A94" w:rsidRDefault="001E7794" w:rsidP="007D6A94">
      <w:pPr>
        <w:widowControl/>
        <w:numPr>
          <w:ilvl w:val="0"/>
          <w:numId w:val="40"/>
        </w:numPr>
        <w:jc w:val="left"/>
        <w:rPr>
          <w:rFonts w:cs="Arial"/>
          <w:szCs w:val="18"/>
        </w:rPr>
      </w:pPr>
      <w:r w:rsidRPr="007D6A94">
        <w:rPr>
          <w:rFonts w:cs="Arial"/>
          <w:szCs w:val="18"/>
        </w:rPr>
        <w:t>Грозовой разрядник для кабеля питания антенны: Он предназначен для антенной системы передатчика или системы устройств для приема беспроводных сигналов. В нем также используется соединение с последовательной передачей данных.</w:t>
      </w:r>
    </w:p>
    <w:p w:rsidR="007D6A94" w:rsidRPr="007D6A94" w:rsidRDefault="001E7794" w:rsidP="007D6A94">
      <w:pPr>
        <w:rPr>
          <w:rFonts w:cs="Arial"/>
          <w:szCs w:val="18"/>
        </w:rPr>
      </w:pPr>
      <w:r w:rsidRPr="007D6A94">
        <w:rPr>
          <w:rFonts w:cs="Arial"/>
          <w:szCs w:val="18"/>
        </w:rPr>
        <w:t xml:space="preserve">Заметим, что при выборе грозового разрядника необходимо обратить внимание на тип порта и надежность выполнения заземления.  В некоторых критически важных окружающих средах следует использовать специальный экранированный кабель. Не подключайте параллельно кабель заземления с молниезащитой и кабель заземления стержневого молниеотвода. Убедитесь в том, что они находятся достаточно далеко друг от друга и соответственно заземлены.  </w:t>
      </w:r>
    </w:p>
    <w:p w:rsidR="007D6A94" w:rsidRPr="007D6A94" w:rsidRDefault="007D6A94" w:rsidP="007D6A94">
      <w:pPr>
        <w:rPr>
          <w:rFonts w:cs="Arial"/>
          <w:szCs w:val="18"/>
        </w:rPr>
      </w:pPr>
    </w:p>
    <w:p w:rsidR="007D6A94" w:rsidRPr="007D6A94" w:rsidRDefault="00190F4C" w:rsidP="007D6A94">
      <w:pPr>
        <w:rPr>
          <w:rFonts w:cs="Arial"/>
          <w:b/>
          <w:szCs w:val="18"/>
        </w:rPr>
      </w:pPr>
      <w:r w:rsidRPr="007D6A94">
        <w:rPr>
          <w:rFonts w:cs="Arial"/>
          <w:b/>
          <w:noProof/>
          <w:szCs w:val="18"/>
          <w:lang w:val="en-US"/>
        </w:rPr>
        <mc:AlternateContent>
          <mc:Choice Requires="wps">
            <w:drawing>
              <wp:anchor distT="0" distB="0" distL="114300" distR="114300" simplePos="0" relativeHeight="252392448" behindDoc="0" locked="0" layoutInCell="1" allowOverlap="1">
                <wp:simplePos x="0" y="0"/>
                <wp:positionH relativeFrom="column">
                  <wp:posOffset>2482850</wp:posOffset>
                </wp:positionH>
                <wp:positionV relativeFrom="paragraph">
                  <wp:posOffset>2016125</wp:posOffset>
                </wp:positionV>
                <wp:extent cx="1075055" cy="203200"/>
                <wp:effectExtent l="0" t="0" r="4445" b="0"/>
                <wp:wrapNone/>
                <wp:docPr id="465" name="Text Box 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055"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left"/>
                              <w:rPr>
                                <w:rFonts w:ascii="Calibri" w:hAnsi="Calibri"/>
                                <w:szCs w:val="20"/>
                              </w:rPr>
                            </w:pPr>
                            <w:r>
                              <w:rPr>
                                <w:rFonts w:ascii="Calibri" w:hAnsi="Calibri"/>
                                <w:szCs w:val="20"/>
                              </w:rPr>
                              <w:t>Заземление устройства</w:t>
                            </w:r>
                          </w:p>
                          <w:p w:rsidR="00505282" w:rsidRPr="001F7ED6" w:rsidRDefault="00505282" w:rsidP="007D6A94">
                            <w:pPr>
                              <w:spacing w:line="160" w:lineRule="exact"/>
                              <w:jc w:val="left"/>
                              <w:rPr>
                                <w:rFonts w:ascii="Calibri" w:hAnsi="Calibri"/>
                                <w:szCs w:val="20"/>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Text Box 966" o:spid="_x0000_s1159" type="#_x0000_t202" style="position:absolute;left:0;text-align:left;margin-left:195.5pt;margin-top:158.75pt;width:84.65pt;height:16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" stroked="f">
                <v:textbox style="mso-fit-shape-to-text:t" inset="0,0,0,0">
                  <w:txbxContent>
                    <w:p w:rsidR="00505282" w:rsidRDefault="00505282" w:rsidP="007D6A94">
                      <w:pPr>
                        <w:spacing w:line="160" w:lineRule="exact"/>
                        <w:jc w:val="left"/>
                        <w:rPr>
                          <w:rFonts w:ascii="Calibri" w:hAnsi="Calibri"/>
                          <w:szCs w:val="20"/>
                        </w:rPr>
                      </w:pPr>
                      <w:r>
                        <w:rPr>
                          <w:rFonts w:ascii="Calibri" w:hAnsi="Calibri"/>
                          <w:szCs w:val="20"/>
                        </w:rPr>
                        <w:t>Заземление устройства</w:t>
                      </w:r>
                    </w:p>
                    <w:p w:rsidR="00505282" w:rsidRPr="001F7ED6" w:rsidRDefault="00505282" w:rsidP="007D6A94">
                      <w:pPr>
                        <w:spacing w:line="160" w:lineRule="exact"/>
                        <w:jc w:val="left"/>
                        <w:rPr>
                          <w:rFonts w:ascii="Calibri" w:hAnsi="Calibri"/>
                          <w:szCs w:val="20"/>
                        </w:rPr>
                      </w:pPr>
                    </w:p>
                  </w:txbxContent>
                </v:textbox>
              </v:shape>
            </w:pict>
          </mc:Fallback>
        </mc:AlternateContent>
      </w:r>
      <w:r w:rsidR="001E7794" w:rsidRPr="007D6A94">
        <w:rPr>
          <w:rFonts w:cs="Arial"/>
          <w:b/>
          <w:szCs w:val="18"/>
        </w:rPr>
        <w:t xml:space="preserve">2. Режимы заземления </w:t>
      </w:r>
    </w:p>
    <w:p w:rsidR="007D6A94" w:rsidRPr="007D6A94" w:rsidRDefault="001E7794" w:rsidP="007D6A94">
      <w:pPr>
        <w:rPr>
          <w:rFonts w:cs="Arial"/>
          <w:szCs w:val="18"/>
        </w:rPr>
      </w:pPr>
      <w:r w:rsidRPr="007D6A94">
        <w:rPr>
          <w:rFonts w:cs="Arial"/>
          <w:szCs w:val="18"/>
        </w:rPr>
        <w:t xml:space="preserve">Мы все знаем, что заземление представляет собой самую сложную технологию при проектировании с учетом электромагнитной совместимости, так как не существует никакой последовательной систематической теории или соответствующего модуля. Заземление имеет много режимов, но ихвыбор зависит  от структуры и эксплуатационных характеристик системы. Ниже приводится ряд положений, вытекающих из нашего успешного опыта в предыдущих проектах. </w:t>
      </w:r>
    </w:p>
    <w:p w:rsidR="007D6A94" w:rsidRPr="007D6A94" w:rsidRDefault="007D6A94" w:rsidP="007D6A94">
      <w:pPr>
        <w:rPr>
          <w:rFonts w:cs="Arial"/>
          <w:szCs w:val="18"/>
        </w:rPr>
      </w:pPr>
    </w:p>
    <w:p w:rsidR="007D6A94" w:rsidRPr="007D6A94" w:rsidRDefault="001E7794" w:rsidP="007D6A94">
      <w:pPr>
        <w:rPr>
          <w:rFonts w:cs="Arial"/>
          <w:szCs w:val="18"/>
        </w:rPr>
      </w:pPr>
      <w:r w:rsidRPr="007D6A94">
        <w:rPr>
          <w:rFonts w:cs="Arial"/>
          <w:b/>
          <w:szCs w:val="18"/>
        </w:rPr>
        <w:t xml:space="preserve">Одноточечное заземление: </w:t>
      </w:r>
      <w:r w:rsidRPr="007D6A94">
        <w:rPr>
          <w:rFonts w:cs="Arial"/>
          <w:szCs w:val="18"/>
        </w:rPr>
        <w:t xml:space="preserve">Ниже на рисунке показана схема одоточечного заземления. Это соединение обеспечивает общий порт для передачи сигналов во многих цепях. Если такого общего порта нет, то  при передаче сигналов возникают ошибки. В режиме одноточечного заземления каждая цепь заземляется отдельно, и все эти заземляющие провода подсоединены к одному и тому же порту. Так как имеется только один общий порт, то цепь отсутствует, и, таким образом, никаких помех нет. </w:t>
      </w:r>
    </w:p>
    <w:p w:rsidR="007D6A94" w:rsidRPr="007D6A94" w:rsidRDefault="00190F4C" w:rsidP="007D6A94">
      <w:pPr>
        <w:jc w:val="center"/>
        <w:rPr>
          <w:rFonts w:cs="Arial"/>
          <w:szCs w:val="18"/>
        </w:rPr>
      </w:pPr>
      <w:r w:rsidRPr="007D6A94">
        <w:rPr>
          <w:rFonts w:cs="Arial"/>
          <w:b/>
          <w:noProof/>
          <w:szCs w:val="18"/>
          <w:lang w:val="en-US"/>
        </w:rPr>
        <mc:AlternateContent>
          <mc:Choice Requires="wps">
            <w:drawing>
              <wp:anchor distT="0" distB="0" distL="114300" distR="114300" simplePos="0" relativeHeight="252388352" behindDoc="0" locked="0" layoutInCell="1" allowOverlap="1">
                <wp:simplePos x="0" y="0"/>
                <wp:positionH relativeFrom="column">
                  <wp:posOffset>3804920</wp:posOffset>
                </wp:positionH>
                <wp:positionV relativeFrom="paragraph">
                  <wp:posOffset>834390</wp:posOffset>
                </wp:positionV>
                <wp:extent cx="1460500" cy="259715"/>
                <wp:effectExtent l="4445" t="0" r="1905" b="1270"/>
                <wp:wrapNone/>
                <wp:docPr id="425" name="Text Box 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259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1F7ED6" w:rsidRDefault="00505282" w:rsidP="007D6A94">
                            <w:pPr>
                              <w:spacing w:line="160" w:lineRule="exact"/>
                              <w:jc w:val="left"/>
                              <w:rPr>
                                <w:rFonts w:ascii="Calibri" w:hAnsi="Calibri"/>
                                <w:szCs w:val="20"/>
                              </w:rPr>
                            </w:pPr>
                            <w:r>
                              <w:rPr>
                                <w:rFonts w:ascii="Calibri" w:hAnsi="Calibri"/>
                                <w:szCs w:val="20"/>
                              </w:rPr>
                              <w:t xml:space="preserve"> Точка заземления системы и подсистем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Text Box 965" o:spid="_x0000_s1160" type="#_x0000_t202" style="position:absolute;left:0;text-align:left;margin-left:299.6pt;margin-top:65.7pt;width:115pt;height:20.4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" stroked="f">
                <v:textbox inset="0,0,0,0">
                  <w:txbxContent>
                    <w:p w:rsidR="00505282" w:rsidRPr="001F7ED6" w:rsidRDefault="00505282" w:rsidP="007D6A94">
                      <w:pPr>
                        <w:spacing w:line="160" w:lineRule="exact"/>
                        <w:jc w:val="left"/>
                        <w:rPr>
                          <w:rFonts w:ascii="Calibri" w:hAnsi="Calibri"/>
                          <w:szCs w:val="20"/>
                        </w:rPr>
                      </w:pPr>
                      <w:r>
                        <w:rPr>
                          <w:rFonts w:ascii="Calibri" w:hAnsi="Calibri"/>
                          <w:szCs w:val="20"/>
                        </w:rPr>
                        <w:t xml:space="preserve"> Точка заземления системы и подсистем</w:t>
                      </w:r>
                    </w:p>
                  </w:txbxContent>
                </v:textbox>
              </v:shape>
            </w:pict>
          </mc:Fallback>
        </mc:AlternateContent>
      </w:r>
      <w:r w:rsidRPr="007D6A94">
        <w:rPr>
          <w:rFonts w:cs="Arial"/>
          <w:b/>
          <w:noProof/>
          <w:szCs w:val="18"/>
          <w:lang w:val="en-US"/>
        </w:rPr>
        <mc:AlternateContent>
          <mc:Choice Requires="wps">
            <w:drawing>
              <wp:anchor distT="0" distB="0" distL="114300" distR="114300" simplePos="0" relativeHeight="252384256" behindDoc="0" locked="0" layoutInCell="1" allowOverlap="1">
                <wp:simplePos x="0" y="0"/>
                <wp:positionH relativeFrom="column">
                  <wp:posOffset>1916430</wp:posOffset>
                </wp:positionH>
                <wp:positionV relativeFrom="paragraph">
                  <wp:posOffset>1478915</wp:posOffset>
                </wp:positionV>
                <wp:extent cx="1073785" cy="203200"/>
                <wp:effectExtent l="1905" t="2540" r="635" b="3810"/>
                <wp:wrapNone/>
                <wp:docPr id="424" name="Text Box 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785"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center"/>
                              <w:rPr>
                                <w:rFonts w:ascii="Calibri" w:hAnsi="Calibri"/>
                                <w:szCs w:val="20"/>
                              </w:rPr>
                            </w:pPr>
                            <w:r>
                              <w:rPr>
                                <w:rFonts w:ascii="Calibri" w:hAnsi="Calibri"/>
                                <w:szCs w:val="20"/>
                              </w:rPr>
                              <w:t>Основное питание</w:t>
                            </w:r>
                          </w:p>
                          <w:p w:rsidR="00505282" w:rsidRPr="001F7ED6" w:rsidRDefault="00505282" w:rsidP="007D6A94">
                            <w:pPr>
                              <w:spacing w:line="160" w:lineRule="exact"/>
                              <w:jc w:val="left"/>
                              <w:rPr>
                                <w:rFonts w:ascii="Calibri" w:hAnsi="Calibri"/>
                                <w:szCs w:val="20"/>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Text Box 964" o:spid="_x0000_s1161" type="#_x0000_t202" style="position:absolute;left:0;text-align:left;margin-left:150.9pt;margin-top:116.45pt;width:84.55pt;height:16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" stroked="f">
                <v:textbox style="mso-fit-shape-to-text:t" inset="0,0,0,0">
                  <w:txbxContent>
                    <w:p w:rsidR="00505282" w:rsidRDefault="00505282" w:rsidP="007D6A94">
                      <w:pPr>
                        <w:spacing w:line="160" w:lineRule="exact"/>
                        <w:jc w:val="center"/>
                        <w:rPr>
                          <w:rFonts w:ascii="Calibri" w:hAnsi="Calibri"/>
                          <w:szCs w:val="20"/>
                        </w:rPr>
                      </w:pPr>
                      <w:r>
                        <w:rPr>
                          <w:rFonts w:ascii="Calibri" w:hAnsi="Calibri"/>
                          <w:szCs w:val="20"/>
                        </w:rPr>
                        <w:t>Основное питание</w:t>
                      </w:r>
                    </w:p>
                    <w:p w:rsidR="00505282" w:rsidRPr="001F7ED6" w:rsidRDefault="00505282" w:rsidP="007D6A94">
                      <w:pPr>
                        <w:spacing w:line="160" w:lineRule="exact"/>
                        <w:jc w:val="left"/>
                        <w:rPr>
                          <w:rFonts w:ascii="Calibri" w:hAnsi="Calibri"/>
                          <w:szCs w:val="20"/>
                        </w:rPr>
                      </w:pPr>
                    </w:p>
                  </w:txbxContent>
                </v:textbox>
              </v:shape>
            </w:pict>
          </mc:Fallback>
        </mc:AlternateContent>
      </w:r>
      <w:r w:rsidRPr="007D6A94">
        <w:rPr>
          <w:rFonts w:cs="Arial"/>
          <w:b/>
          <w:noProof/>
          <w:szCs w:val="18"/>
          <w:lang w:val="en-US"/>
        </w:rPr>
        <mc:AlternateContent>
          <mc:Choice Requires="wps">
            <w:drawing>
              <wp:anchor distT="0" distB="0" distL="114300" distR="114300" simplePos="0" relativeHeight="252408832" behindDoc="0" locked="0" layoutInCell="1" allowOverlap="1">
                <wp:simplePos x="0" y="0"/>
                <wp:positionH relativeFrom="column">
                  <wp:posOffset>749300</wp:posOffset>
                </wp:positionH>
                <wp:positionV relativeFrom="paragraph">
                  <wp:posOffset>1478915</wp:posOffset>
                </wp:positionV>
                <wp:extent cx="920750" cy="288290"/>
                <wp:effectExtent l="0" t="2540" r="0" b="4445"/>
                <wp:wrapNone/>
                <wp:docPr id="311" name="Text Box 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288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center"/>
                              <w:rPr>
                                <w:rFonts w:ascii="Calibri" w:hAnsi="Calibri"/>
                                <w:szCs w:val="20"/>
                              </w:rPr>
                            </w:pPr>
                            <w:r>
                              <w:rPr>
                                <w:rFonts w:ascii="Calibri" w:hAnsi="Calibri"/>
                                <w:szCs w:val="20"/>
                              </w:rPr>
                              <w:t>Подсистема</w:t>
                            </w:r>
                          </w:p>
                          <w:p w:rsidR="00505282" w:rsidRPr="001F7ED6" w:rsidRDefault="00505282" w:rsidP="007D6A94">
                            <w:pPr>
                              <w:spacing w:line="160" w:lineRule="exact"/>
                              <w:jc w:val="center"/>
                              <w:rPr>
                                <w:rFonts w:ascii="Calibri" w:hAnsi="Calibri"/>
                                <w:szCs w:val="20"/>
                              </w:rPr>
                            </w:pPr>
                            <w:r>
                              <w:rPr>
                                <w:rFonts w:ascii="Calibri" w:hAnsi="Calibri"/>
                                <w:szCs w:val="20"/>
                              </w:rPr>
                              <w:t>(или устройство)№4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Text Box 963" o:spid="_x0000_s1162" type="#_x0000_t202" style="position:absolute;left:0;text-align:left;margin-left:59pt;margin-top:116.45pt;width:72.5pt;height:22.7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" stroked="f">
                <v:textbox inset="0,0,0,0">
                  <w:txbxContent>
                    <w:p w:rsidR="00505282" w:rsidRDefault="00505282" w:rsidP="007D6A94">
                      <w:pPr>
                        <w:spacing w:line="160" w:lineRule="exact"/>
                        <w:jc w:val="center"/>
                        <w:rPr>
                          <w:rFonts w:ascii="Calibri" w:hAnsi="Calibri"/>
                          <w:szCs w:val="20"/>
                        </w:rPr>
                      </w:pPr>
                      <w:r>
                        <w:rPr>
                          <w:rFonts w:ascii="Calibri" w:hAnsi="Calibri"/>
                          <w:szCs w:val="20"/>
                        </w:rPr>
                        <w:t>Подсистема</w:t>
                      </w:r>
                    </w:p>
                    <w:p w:rsidR="00505282" w:rsidRPr="001F7ED6" w:rsidRDefault="00505282" w:rsidP="007D6A94">
                      <w:pPr>
                        <w:spacing w:line="160" w:lineRule="exact"/>
                        <w:jc w:val="center"/>
                        <w:rPr>
                          <w:rFonts w:ascii="Calibri" w:hAnsi="Calibri"/>
                          <w:szCs w:val="20"/>
                        </w:rPr>
                      </w:pPr>
                      <w:r>
                        <w:rPr>
                          <w:rFonts w:ascii="Calibri" w:hAnsi="Calibri"/>
                          <w:szCs w:val="20"/>
                        </w:rPr>
                        <w:t>(или устройство)№4</w:t>
                      </w:r>
                    </w:p>
                  </w:txbxContent>
                </v:textbox>
              </v:shape>
            </w:pict>
          </mc:Fallback>
        </mc:AlternateContent>
      </w:r>
      <w:r w:rsidRPr="007D6A94">
        <w:rPr>
          <w:rFonts w:cs="Arial"/>
          <w:b/>
          <w:noProof/>
          <w:szCs w:val="18"/>
          <w:lang w:val="en-US"/>
        </w:rPr>
        <mc:AlternateContent>
          <mc:Choice Requires="wps">
            <w:drawing>
              <wp:anchor distT="0" distB="0" distL="114300" distR="114300" simplePos="0" relativeHeight="252380160" behindDoc="0" locked="0" layoutInCell="1" allowOverlap="1">
                <wp:simplePos x="0" y="0"/>
                <wp:positionH relativeFrom="column">
                  <wp:posOffset>347980</wp:posOffset>
                </wp:positionH>
                <wp:positionV relativeFrom="paragraph">
                  <wp:posOffset>1037590</wp:posOffset>
                </wp:positionV>
                <wp:extent cx="695960" cy="288290"/>
                <wp:effectExtent l="0" t="0" r="3810" b="0"/>
                <wp:wrapNone/>
                <wp:docPr id="180" name="Text Box 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960" cy="288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center"/>
                              <w:rPr>
                                <w:rFonts w:ascii="Calibri" w:hAnsi="Calibri"/>
                                <w:szCs w:val="20"/>
                              </w:rPr>
                            </w:pPr>
                            <w:r>
                              <w:rPr>
                                <w:rFonts w:ascii="Calibri" w:hAnsi="Calibri"/>
                                <w:szCs w:val="20"/>
                              </w:rPr>
                              <w:t>Экранированный</w:t>
                            </w:r>
                          </w:p>
                          <w:p w:rsidR="00505282" w:rsidRPr="001F7ED6" w:rsidRDefault="00505282" w:rsidP="007D6A94">
                            <w:pPr>
                              <w:spacing w:line="160" w:lineRule="exact"/>
                              <w:jc w:val="center"/>
                              <w:rPr>
                                <w:rFonts w:ascii="Calibri" w:hAnsi="Calibri"/>
                                <w:szCs w:val="20"/>
                              </w:rPr>
                            </w:pPr>
                            <w:r>
                              <w:rPr>
                                <w:rFonts w:ascii="Calibri" w:hAnsi="Calibri"/>
                                <w:szCs w:val="20"/>
                              </w:rPr>
                              <w:t>Кабель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Text Box 962" o:spid="_x0000_s1163" type="#_x0000_t202" style="position:absolute;left:0;text-align:left;margin-left:27.4pt;margin-top:81.7pt;width:54.8pt;height:22.7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" stroked="f">
                <v:textbox inset="0,0,0,0">
                  <w:txbxContent>
                    <w:p w:rsidR="00505282" w:rsidRDefault="00505282" w:rsidP="007D6A94">
                      <w:pPr>
                        <w:spacing w:line="160" w:lineRule="exact"/>
                        <w:jc w:val="center"/>
                        <w:rPr>
                          <w:rFonts w:ascii="Calibri" w:hAnsi="Calibri"/>
                          <w:szCs w:val="20"/>
                        </w:rPr>
                      </w:pPr>
                      <w:r>
                        <w:rPr>
                          <w:rFonts w:ascii="Calibri" w:hAnsi="Calibri"/>
                          <w:szCs w:val="20"/>
                        </w:rPr>
                        <w:t>Экранированный</w:t>
                      </w:r>
                    </w:p>
                    <w:p w:rsidR="00505282" w:rsidRPr="001F7ED6" w:rsidRDefault="00505282" w:rsidP="007D6A94">
                      <w:pPr>
                        <w:spacing w:line="160" w:lineRule="exact"/>
                        <w:jc w:val="center"/>
                        <w:rPr>
                          <w:rFonts w:ascii="Calibri" w:hAnsi="Calibri"/>
                          <w:szCs w:val="20"/>
                        </w:rPr>
                      </w:pPr>
                      <w:r>
                        <w:rPr>
                          <w:rFonts w:ascii="Calibri" w:hAnsi="Calibri"/>
                          <w:szCs w:val="20"/>
                        </w:rPr>
                        <w:t>Кабель</w:t>
                      </w:r>
                    </w:p>
                  </w:txbxContent>
                </v:textbox>
              </v:shape>
            </w:pict>
          </mc:Fallback>
        </mc:AlternateContent>
      </w:r>
      <w:r w:rsidRPr="007D6A94">
        <w:rPr>
          <w:rFonts w:cs="Arial"/>
          <w:b/>
          <w:noProof/>
          <w:szCs w:val="18"/>
          <w:lang w:val="en-US"/>
        </w:rPr>
        <mc:AlternateContent>
          <mc:Choice Requires="wps">
            <w:drawing>
              <wp:anchor distT="0" distB="0" distL="114300" distR="114300" simplePos="0" relativeHeight="252404736" behindDoc="0" locked="0" layoutInCell="1" allowOverlap="1">
                <wp:simplePos x="0" y="0"/>
                <wp:positionH relativeFrom="column">
                  <wp:posOffset>3297555</wp:posOffset>
                </wp:positionH>
                <wp:positionV relativeFrom="paragraph">
                  <wp:posOffset>1430020</wp:posOffset>
                </wp:positionV>
                <wp:extent cx="920750" cy="252095"/>
                <wp:effectExtent l="1905" t="1270" r="1270" b="3810"/>
                <wp:wrapNone/>
                <wp:docPr id="28" name="Text Box 9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252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center"/>
                              <w:rPr>
                                <w:rFonts w:ascii="Calibri" w:hAnsi="Calibri"/>
                                <w:szCs w:val="20"/>
                              </w:rPr>
                            </w:pPr>
                            <w:r>
                              <w:rPr>
                                <w:rFonts w:ascii="Calibri" w:hAnsi="Calibri"/>
                                <w:szCs w:val="20"/>
                              </w:rPr>
                              <w:t>Подсистема</w:t>
                            </w:r>
                          </w:p>
                          <w:p w:rsidR="00505282" w:rsidRPr="001F7ED6" w:rsidRDefault="00505282" w:rsidP="007D6A94">
                            <w:pPr>
                              <w:spacing w:line="160" w:lineRule="exact"/>
                              <w:jc w:val="center"/>
                              <w:rPr>
                                <w:rFonts w:ascii="Calibri" w:hAnsi="Calibri"/>
                                <w:szCs w:val="20"/>
                              </w:rPr>
                            </w:pPr>
                            <w:r>
                              <w:rPr>
                                <w:rFonts w:ascii="Calibri" w:hAnsi="Calibri"/>
                                <w:szCs w:val="20"/>
                              </w:rPr>
                              <w:t>(или устройство) № 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Text Box 961" o:spid="_x0000_s1164" type="#_x0000_t202" style="position:absolute;left:0;text-align:left;margin-left:259.65pt;margin-top:112.6pt;width:72.5pt;height:19.85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" stroked="f">
                <v:textbox inset="0,0,0,0">
                  <w:txbxContent>
                    <w:p w:rsidR="00505282" w:rsidRDefault="00505282" w:rsidP="007D6A94">
                      <w:pPr>
                        <w:spacing w:line="160" w:lineRule="exact"/>
                        <w:jc w:val="center"/>
                        <w:rPr>
                          <w:rFonts w:ascii="Calibri" w:hAnsi="Calibri"/>
                          <w:szCs w:val="20"/>
                        </w:rPr>
                      </w:pPr>
                      <w:r>
                        <w:rPr>
                          <w:rFonts w:ascii="Calibri" w:hAnsi="Calibri"/>
                          <w:szCs w:val="20"/>
                        </w:rPr>
                        <w:t>Подсистема</w:t>
                      </w:r>
                    </w:p>
                    <w:p w:rsidR="00505282" w:rsidRPr="001F7ED6" w:rsidRDefault="00505282" w:rsidP="007D6A94">
                      <w:pPr>
                        <w:spacing w:line="160" w:lineRule="exact"/>
                        <w:jc w:val="center"/>
                        <w:rPr>
                          <w:rFonts w:ascii="Calibri" w:hAnsi="Calibri"/>
                          <w:szCs w:val="20"/>
                        </w:rPr>
                      </w:pPr>
                      <w:r>
                        <w:rPr>
                          <w:rFonts w:ascii="Calibri" w:hAnsi="Calibri"/>
                          <w:szCs w:val="20"/>
                        </w:rPr>
                        <w:t>(или устройство) № N</w:t>
                      </w:r>
                    </w:p>
                  </w:txbxContent>
                </v:textbox>
              </v:shape>
            </w:pict>
          </mc:Fallback>
        </mc:AlternateContent>
      </w:r>
      <w:r w:rsidRPr="007D6A94">
        <w:rPr>
          <w:rFonts w:cs="Arial"/>
          <w:b/>
          <w:noProof/>
          <w:szCs w:val="18"/>
          <w:lang w:val="en-US"/>
        </w:rPr>
        <mc:AlternateContent>
          <mc:Choice Requires="wps">
            <w:drawing>
              <wp:anchor distT="0" distB="0" distL="114300" distR="114300" simplePos="0" relativeHeight="252400640" behindDoc="0" locked="0" layoutInCell="1" allowOverlap="1">
                <wp:simplePos x="0" y="0"/>
                <wp:positionH relativeFrom="column">
                  <wp:posOffset>786130</wp:posOffset>
                </wp:positionH>
                <wp:positionV relativeFrom="paragraph">
                  <wp:posOffset>238760</wp:posOffset>
                </wp:positionV>
                <wp:extent cx="799465" cy="252095"/>
                <wp:effectExtent l="0" t="635" r="0" b="4445"/>
                <wp:wrapNone/>
                <wp:docPr id="26" name="Text Box 9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9465" cy="252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center"/>
                              <w:rPr>
                                <w:rFonts w:ascii="Calibri" w:hAnsi="Calibri"/>
                                <w:szCs w:val="20"/>
                              </w:rPr>
                            </w:pPr>
                            <w:r>
                              <w:rPr>
                                <w:rFonts w:ascii="Calibri" w:hAnsi="Calibri"/>
                                <w:szCs w:val="20"/>
                              </w:rPr>
                              <w:t>Подсистема</w:t>
                            </w:r>
                          </w:p>
                          <w:p w:rsidR="00505282" w:rsidRPr="001F7ED6" w:rsidRDefault="00505282" w:rsidP="007D6A94">
                            <w:pPr>
                              <w:spacing w:line="160" w:lineRule="exact"/>
                              <w:jc w:val="center"/>
                              <w:rPr>
                                <w:rFonts w:ascii="Calibri" w:hAnsi="Calibri"/>
                                <w:szCs w:val="20"/>
                              </w:rPr>
                            </w:pPr>
                            <w:r>
                              <w:rPr>
                                <w:rFonts w:ascii="Calibri" w:hAnsi="Calibri"/>
                                <w:szCs w:val="20"/>
                              </w:rPr>
                              <w:t>(или устройство)№1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Text Box 960" o:spid="_x0000_s1165" type="#_x0000_t202" style="position:absolute;left:0;text-align:left;margin-left:61.9pt;margin-top:18.8pt;width:62.95pt;height:19.85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" stroked="f">
                <v:textbox inset="0,0,0,0">
                  <w:txbxContent>
                    <w:p w:rsidR="00505282" w:rsidRDefault="00505282" w:rsidP="007D6A94">
                      <w:pPr>
                        <w:spacing w:line="160" w:lineRule="exact"/>
                        <w:jc w:val="center"/>
                        <w:rPr>
                          <w:rFonts w:ascii="Calibri" w:hAnsi="Calibri"/>
                          <w:szCs w:val="20"/>
                        </w:rPr>
                      </w:pPr>
                      <w:r>
                        <w:rPr>
                          <w:rFonts w:ascii="Calibri" w:hAnsi="Calibri"/>
                          <w:szCs w:val="20"/>
                        </w:rPr>
                        <w:t>Подсистема</w:t>
                      </w:r>
                    </w:p>
                    <w:p w:rsidR="00505282" w:rsidRPr="001F7ED6" w:rsidRDefault="00505282" w:rsidP="007D6A94">
                      <w:pPr>
                        <w:spacing w:line="160" w:lineRule="exact"/>
                        <w:jc w:val="center"/>
                        <w:rPr>
                          <w:rFonts w:ascii="Calibri" w:hAnsi="Calibri"/>
                          <w:szCs w:val="20"/>
                        </w:rPr>
                      </w:pPr>
                      <w:r>
                        <w:rPr>
                          <w:rFonts w:ascii="Calibri" w:hAnsi="Calibri"/>
                          <w:szCs w:val="20"/>
                        </w:rPr>
                        <w:t>(или устройство)№1</w:t>
                      </w:r>
                    </w:p>
                  </w:txbxContent>
                </v:textbox>
              </v:shape>
            </w:pict>
          </mc:Fallback>
        </mc:AlternateContent>
      </w:r>
      <w:r w:rsidRPr="007D6A94">
        <w:rPr>
          <w:rFonts w:cs="Arial"/>
          <w:b/>
          <w:noProof/>
          <w:szCs w:val="18"/>
          <w:lang w:val="en-US"/>
        </w:rPr>
        <mc:AlternateContent>
          <mc:Choice Requires="wps">
            <w:drawing>
              <wp:anchor distT="0" distB="0" distL="114300" distR="114300" simplePos="0" relativeHeight="252376064" behindDoc="0" locked="0" layoutInCell="1" allowOverlap="1">
                <wp:simplePos x="0" y="0"/>
                <wp:positionH relativeFrom="column">
                  <wp:posOffset>3297555</wp:posOffset>
                </wp:positionH>
                <wp:positionV relativeFrom="paragraph">
                  <wp:posOffset>238760</wp:posOffset>
                </wp:positionV>
                <wp:extent cx="791845" cy="252095"/>
                <wp:effectExtent l="1905" t="635" r="0" b="4445"/>
                <wp:wrapNone/>
                <wp:docPr id="23" name="Text Box 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845" cy="252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center"/>
                              <w:rPr>
                                <w:rFonts w:ascii="Calibri" w:hAnsi="Calibri"/>
                                <w:szCs w:val="20"/>
                              </w:rPr>
                            </w:pPr>
                            <w:r>
                              <w:rPr>
                                <w:rFonts w:ascii="Calibri" w:hAnsi="Calibri"/>
                                <w:szCs w:val="20"/>
                              </w:rPr>
                              <w:t>Подсистема</w:t>
                            </w:r>
                          </w:p>
                          <w:p w:rsidR="00505282" w:rsidRPr="001F7ED6" w:rsidRDefault="00505282" w:rsidP="007D6A94">
                            <w:pPr>
                              <w:spacing w:line="160" w:lineRule="exact"/>
                              <w:jc w:val="center"/>
                              <w:rPr>
                                <w:rFonts w:ascii="Calibri" w:hAnsi="Calibri"/>
                                <w:szCs w:val="20"/>
                              </w:rPr>
                            </w:pPr>
                            <w:r>
                              <w:rPr>
                                <w:rFonts w:ascii="Calibri" w:hAnsi="Calibri"/>
                                <w:szCs w:val="20"/>
                              </w:rPr>
                              <w:t>(или устройство)№3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Text Box 959" o:spid="_x0000_s1166" type="#_x0000_t202" style="position:absolute;left:0;text-align:left;margin-left:259.65pt;margin-top:18.8pt;width:62.35pt;height:19.85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" stroked="f">
                <v:textbox inset="0,0,0,0">
                  <w:txbxContent>
                    <w:p w:rsidR="00505282" w:rsidRDefault="00505282" w:rsidP="007D6A94">
                      <w:pPr>
                        <w:spacing w:line="160" w:lineRule="exact"/>
                        <w:jc w:val="center"/>
                        <w:rPr>
                          <w:rFonts w:ascii="Calibri" w:hAnsi="Calibri"/>
                          <w:szCs w:val="20"/>
                        </w:rPr>
                      </w:pPr>
                      <w:r>
                        <w:rPr>
                          <w:rFonts w:ascii="Calibri" w:hAnsi="Calibri"/>
                          <w:szCs w:val="20"/>
                        </w:rPr>
                        <w:t>Подсистема</w:t>
                      </w:r>
                    </w:p>
                    <w:p w:rsidR="00505282" w:rsidRPr="001F7ED6" w:rsidRDefault="00505282" w:rsidP="007D6A94">
                      <w:pPr>
                        <w:spacing w:line="160" w:lineRule="exact"/>
                        <w:jc w:val="center"/>
                        <w:rPr>
                          <w:rFonts w:ascii="Calibri" w:hAnsi="Calibri"/>
                          <w:szCs w:val="20"/>
                        </w:rPr>
                      </w:pPr>
                      <w:r>
                        <w:rPr>
                          <w:rFonts w:ascii="Calibri" w:hAnsi="Calibri"/>
                          <w:szCs w:val="20"/>
                        </w:rPr>
                        <w:t>(или устройство)№3</w:t>
                      </w:r>
                    </w:p>
                  </w:txbxContent>
                </v:textbox>
              </v:shape>
            </w:pict>
          </mc:Fallback>
        </mc:AlternateContent>
      </w:r>
      <w:r w:rsidRPr="007D6A94">
        <w:rPr>
          <w:rFonts w:cs="Arial"/>
          <w:b/>
          <w:noProof/>
          <w:szCs w:val="18"/>
          <w:lang w:val="en-US"/>
        </w:rPr>
        <mc:AlternateContent>
          <mc:Choice Requires="wps">
            <w:drawing>
              <wp:anchor distT="0" distB="0" distL="114300" distR="114300" simplePos="0" relativeHeight="252396544" behindDoc="0" locked="0" layoutInCell="1" allowOverlap="1">
                <wp:simplePos x="0" y="0"/>
                <wp:positionH relativeFrom="column">
                  <wp:posOffset>2035810</wp:posOffset>
                </wp:positionH>
                <wp:positionV relativeFrom="paragraph">
                  <wp:posOffset>238760</wp:posOffset>
                </wp:positionV>
                <wp:extent cx="778510" cy="252095"/>
                <wp:effectExtent l="0" t="635" r="0" b="4445"/>
                <wp:wrapNone/>
                <wp:docPr id="19" name="Text Box 9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252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center"/>
                              <w:rPr>
                                <w:rFonts w:ascii="Calibri" w:hAnsi="Calibri"/>
                                <w:szCs w:val="20"/>
                              </w:rPr>
                            </w:pPr>
                            <w:r>
                              <w:rPr>
                                <w:rFonts w:ascii="Calibri" w:hAnsi="Calibri"/>
                                <w:szCs w:val="20"/>
                              </w:rPr>
                              <w:t>Подсистема</w:t>
                            </w:r>
                          </w:p>
                          <w:p w:rsidR="00505282" w:rsidRPr="001F7ED6" w:rsidRDefault="00505282" w:rsidP="007D6A94">
                            <w:pPr>
                              <w:spacing w:line="160" w:lineRule="exact"/>
                              <w:jc w:val="center"/>
                              <w:rPr>
                                <w:rFonts w:ascii="Calibri" w:hAnsi="Calibri"/>
                                <w:szCs w:val="20"/>
                              </w:rPr>
                            </w:pPr>
                            <w:r>
                              <w:rPr>
                                <w:rFonts w:ascii="Calibri" w:hAnsi="Calibri"/>
                                <w:szCs w:val="20"/>
                              </w:rPr>
                              <w:t>(или устройство)№2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Text Box 958" o:spid="_x0000_s1167" type="#_x0000_t202" style="position:absolute;left:0;text-align:left;margin-left:160.3pt;margin-top:18.8pt;width:61.3pt;height:19.8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" stroked="f">
                <v:textbox inset="0,0,0,0">
                  <w:txbxContent>
                    <w:p w:rsidR="00505282" w:rsidRDefault="00505282" w:rsidP="007D6A94">
                      <w:pPr>
                        <w:spacing w:line="160" w:lineRule="exact"/>
                        <w:jc w:val="center"/>
                        <w:rPr>
                          <w:rFonts w:ascii="Calibri" w:hAnsi="Calibri"/>
                          <w:szCs w:val="20"/>
                        </w:rPr>
                      </w:pPr>
                      <w:r>
                        <w:rPr>
                          <w:rFonts w:ascii="Calibri" w:hAnsi="Calibri"/>
                          <w:szCs w:val="20"/>
                        </w:rPr>
                        <w:t>Подсистема</w:t>
                      </w:r>
                    </w:p>
                    <w:p w:rsidR="00505282" w:rsidRPr="001F7ED6" w:rsidRDefault="00505282" w:rsidP="007D6A94">
                      <w:pPr>
                        <w:spacing w:line="160" w:lineRule="exact"/>
                        <w:jc w:val="center"/>
                        <w:rPr>
                          <w:rFonts w:ascii="Calibri" w:hAnsi="Calibri"/>
                          <w:szCs w:val="20"/>
                        </w:rPr>
                      </w:pPr>
                      <w:r>
                        <w:rPr>
                          <w:rFonts w:ascii="Calibri" w:hAnsi="Calibri"/>
                          <w:szCs w:val="20"/>
                        </w:rPr>
                        <w:t>(или устройство)№2</w:t>
                      </w:r>
                    </w:p>
                  </w:txbxContent>
                </v:textbox>
              </v:shape>
            </w:pict>
          </mc:Fallback>
        </mc:AlternateContent>
      </w:r>
      <w:r w:rsidRPr="007D6A94">
        <w:rPr>
          <w:rFonts w:cs="Arial"/>
          <w:noProof/>
          <w:szCs w:val="18"/>
          <w:lang w:val="en-US"/>
        </w:rPr>
        <w:drawing>
          <wp:inline distT="0" distB="0" distL="0" distR="0">
            <wp:extent cx="5592445" cy="1860550"/>
            <wp:effectExtent l="0" t="0" r="8255" b="6350"/>
            <wp:docPr id="914" name="Рисунок 9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1"/>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5592445" cy="1860550"/>
                    </a:xfrm>
                    <a:prstGeom prst="rect">
                      <a:avLst/>
                    </a:prstGeom>
                    <a:noFill/>
                    <a:ln>
                      <a:noFill/>
                    </a:ln>
                  </pic:spPr>
                </pic:pic>
              </a:graphicData>
            </a:graphic>
          </wp:inline>
        </w:drawing>
      </w:r>
    </w:p>
    <w:p w:rsidR="007D6A94" w:rsidRPr="007D6A94" w:rsidRDefault="001E7794" w:rsidP="007D6A94">
      <w:pPr>
        <w:rPr>
          <w:rFonts w:cs="Arial"/>
          <w:szCs w:val="18"/>
        </w:rPr>
      </w:pPr>
      <w:r w:rsidRPr="007D6A94">
        <w:rPr>
          <w:rFonts w:cs="Arial"/>
          <w:b/>
          <w:szCs w:val="18"/>
        </w:rPr>
        <w:t>Многоточечное заземление:</w:t>
      </w:r>
      <w:r w:rsidRPr="007D6A94">
        <w:rPr>
          <w:rFonts w:cs="Arial"/>
          <w:szCs w:val="18"/>
        </w:rPr>
        <w:t xml:space="preserve"> На следующем рисунке Вы видите,что для заземления внутренней цепи используется шасси в качестве общего порта.  Одновременно шасси всех устройств используют заземление в качестве общего порта.  При таком соединении конструкция заземления может обеспечивать пониженное сопротивление заземления из-за многоточечной структуре заземления; каждый кабель заземления должен быть как можно более коротким.   А параллельное подсоединение кабеля может уменьшать общую индуктивность заземляющего проводника. В высокочастотной сети необходимо использовать режим многоточечного заземления, и каждый кабель необходимо соединить с землей. Длина должна быть меньше 1/20 длины волны сигнала. </w:t>
      </w:r>
    </w:p>
    <w:p w:rsidR="007D6A94" w:rsidRPr="007D6A94" w:rsidRDefault="00190F4C" w:rsidP="007D6A94">
      <w:pPr>
        <w:jc w:val="center"/>
        <w:rPr>
          <w:rFonts w:cs="Arial"/>
          <w:szCs w:val="18"/>
        </w:rPr>
      </w:pPr>
      <w:r w:rsidRPr="007D6A94">
        <w:rPr>
          <w:rFonts w:cs="Arial"/>
          <w:noProof/>
          <w:szCs w:val="18"/>
          <w:lang w:val="en-US"/>
        </w:rPr>
        <mc:AlternateContent>
          <mc:Choice Requires="wps">
            <w:drawing>
              <wp:anchor distT="0" distB="0" distL="114300" distR="114300" simplePos="0" relativeHeight="252371968" behindDoc="0" locked="0" layoutInCell="1" allowOverlap="1">
                <wp:simplePos x="0" y="0"/>
                <wp:positionH relativeFrom="column">
                  <wp:posOffset>1801495</wp:posOffset>
                </wp:positionH>
                <wp:positionV relativeFrom="paragraph">
                  <wp:posOffset>2072640</wp:posOffset>
                </wp:positionV>
                <wp:extent cx="1075055" cy="203200"/>
                <wp:effectExtent l="1270" t="0" r="0" b="635"/>
                <wp:wrapNone/>
                <wp:docPr id="17" name="Text Box 9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055"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left"/>
                              <w:rPr>
                                <w:rFonts w:ascii="Calibri" w:hAnsi="Calibri"/>
                                <w:szCs w:val="20"/>
                              </w:rPr>
                            </w:pPr>
                            <w:r>
                              <w:rPr>
                                <w:rFonts w:ascii="Calibri" w:hAnsi="Calibri"/>
                                <w:szCs w:val="20"/>
                              </w:rPr>
                              <w:t>Заземление устройства</w:t>
                            </w:r>
                          </w:p>
                          <w:p w:rsidR="00505282" w:rsidRPr="001F7ED6" w:rsidRDefault="00505282" w:rsidP="007D6A94">
                            <w:pPr>
                              <w:spacing w:line="160" w:lineRule="exact"/>
                              <w:jc w:val="left"/>
                              <w:rPr>
                                <w:rFonts w:ascii="Calibri" w:hAnsi="Calibri"/>
                                <w:szCs w:val="20"/>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Text Box 956" o:spid="_x0000_s1168" type="#_x0000_t202" style="position:absolute;left:0;text-align:left;margin-left:141.85pt;margin-top:163.2pt;width:84.65pt;height:16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" stroked="f">
                <v:textbox style="mso-fit-shape-to-text:t" inset="0,0,0,0">
                  <w:txbxContent>
                    <w:p w:rsidR="00505282" w:rsidRDefault="00505282" w:rsidP="007D6A94">
                      <w:pPr>
                        <w:spacing w:line="160" w:lineRule="exact"/>
                        <w:jc w:val="left"/>
                        <w:rPr>
                          <w:rFonts w:ascii="Calibri" w:hAnsi="Calibri"/>
                          <w:szCs w:val="20"/>
                        </w:rPr>
                      </w:pPr>
                      <w:r>
                        <w:rPr>
                          <w:rFonts w:ascii="Calibri" w:hAnsi="Calibri"/>
                          <w:szCs w:val="20"/>
                        </w:rPr>
                        <w:t>Заземление устройства</w:t>
                      </w:r>
                    </w:p>
                    <w:p w:rsidR="00505282" w:rsidRPr="001F7ED6" w:rsidRDefault="00505282" w:rsidP="007D6A94">
                      <w:pPr>
                        <w:spacing w:line="160" w:lineRule="exact"/>
                        <w:jc w:val="left"/>
                        <w:rPr>
                          <w:rFonts w:ascii="Calibri" w:hAnsi="Calibri"/>
                          <w:szCs w:val="20"/>
                        </w:rPr>
                      </w:pPr>
                    </w:p>
                  </w:txbxContent>
                </v:textbox>
              </v:shape>
            </w:pict>
          </mc:Fallback>
        </mc:AlternateContent>
      </w:r>
      <w:r w:rsidRPr="007D6A94">
        <w:rPr>
          <w:rFonts w:cs="Arial"/>
          <w:noProof/>
          <w:szCs w:val="18"/>
          <w:lang w:val="en-US"/>
        </w:rPr>
        <mc:AlternateContent>
          <mc:Choice Requires="wps">
            <w:drawing>
              <wp:anchor distT="0" distB="0" distL="114300" distR="114300" simplePos="0" relativeHeight="252367872" behindDoc="0" locked="0" layoutInCell="1" allowOverlap="1">
                <wp:simplePos x="0" y="0"/>
                <wp:positionH relativeFrom="column">
                  <wp:posOffset>1143000</wp:posOffset>
                </wp:positionH>
                <wp:positionV relativeFrom="paragraph">
                  <wp:posOffset>1278255</wp:posOffset>
                </wp:positionV>
                <wp:extent cx="528955" cy="304800"/>
                <wp:effectExtent l="0" t="1905" r="4445" b="0"/>
                <wp:wrapNone/>
                <wp:docPr id="15" name="Text Box 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95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left"/>
                              <w:rPr>
                                <w:rFonts w:ascii="Calibri" w:hAnsi="Calibri"/>
                                <w:szCs w:val="20"/>
                              </w:rPr>
                            </w:pPr>
                            <w:r>
                              <w:rPr>
                                <w:rFonts w:ascii="Calibri" w:hAnsi="Calibri"/>
                                <w:szCs w:val="20"/>
                              </w:rPr>
                              <w:t>Защитное заземление</w:t>
                            </w:r>
                          </w:p>
                          <w:p w:rsidR="00505282" w:rsidRPr="001F7ED6" w:rsidRDefault="00505282" w:rsidP="007D6A94">
                            <w:pPr>
                              <w:spacing w:line="160" w:lineRule="exact"/>
                              <w:jc w:val="left"/>
                              <w:rPr>
                                <w:rFonts w:ascii="Calibri" w:hAnsi="Calibri"/>
                                <w:szCs w:val="20"/>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Text Box 955" o:spid="_x0000_s1169" type="#_x0000_t202" style="position:absolute;left:0;text-align:left;margin-left:90pt;margin-top:100.65pt;width:41.65pt;height:24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" stroked="f">
                <v:textbox style="mso-fit-shape-to-text:t" inset="0,0,0,0">
                  <w:txbxContent>
                    <w:p w:rsidR="00505282" w:rsidRDefault="00505282" w:rsidP="007D6A94">
                      <w:pPr>
                        <w:spacing w:line="160" w:lineRule="exact"/>
                        <w:jc w:val="left"/>
                        <w:rPr>
                          <w:rFonts w:ascii="Calibri" w:hAnsi="Calibri"/>
                          <w:szCs w:val="20"/>
                        </w:rPr>
                      </w:pPr>
                      <w:r>
                        <w:rPr>
                          <w:rFonts w:ascii="Calibri" w:hAnsi="Calibri"/>
                          <w:szCs w:val="20"/>
                        </w:rPr>
                        <w:t>Защитное заземление</w:t>
                      </w:r>
                    </w:p>
                    <w:p w:rsidR="00505282" w:rsidRPr="001F7ED6" w:rsidRDefault="00505282" w:rsidP="007D6A94">
                      <w:pPr>
                        <w:spacing w:line="160" w:lineRule="exact"/>
                        <w:jc w:val="left"/>
                        <w:rPr>
                          <w:rFonts w:ascii="Calibri" w:hAnsi="Calibri"/>
                          <w:szCs w:val="20"/>
                        </w:rPr>
                      </w:pPr>
                    </w:p>
                  </w:txbxContent>
                </v:textbox>
              </v:shape>
            </w:pict>
          </mc:Fallback>
        </mc:AlternateContent>
      </w:r>
      <w:r w:rsidRPr="007D6A94">
        <w:rPr>
          <w:rFonts w:cs="Arial"/>
          <w:noProof/>
          <w:szCs w:val="18"/>
          <w:lang w:val="en-US"/>
        </w:rPr>
        <mc:AlternateContent>
          <mc:Choice Requires="wps">
            <w:drawing>
              <wp:anchor distT="0" distB="0" distL="114300" distR="114300" simplePos="0" relativeHeight="252363776" behindDoc="0" locked="0" layoutInCell="1" allowOverlap="1">
                <wp:simplePos x="0" y="0"/>
                <wp:positionH relativeFrom="column">
                  <wp:posOffset>2215515</wp:posOffset>
                </wp:positionH>
                <wp:positionV relativeFrom="paragraph">
                  <wp:posOffset>1583055</wp:posOffset>
                </wp:positionV>
                <wp:extent cx="566420" cy="304800"/>
                <wp:effectExtent l="0" t="1905" r="0" b="0"/>
                <wp:wrapNone/>
                <wp:docPr id="11" name="Text Box 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2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left"/>
                              <w:rPr>
                                <w:rFonts w:ascii="Calibri" w:hAnsi="Calibri"/>
                                <w:szCs w:val="20"/>
                              </w:rPr>
                            </w:pPr>
                            <w:r>
                              <w:rPr>
                                <w:rFonts w:ascii="Calibri" w:hAnsi="Calibri"/>
                                <w:szCs w:val="20"/>
                              </w:rPr>
                              <w:t>Заземление устройства</w:t>
                            </w:r>
                          </w:p>
                          <w:p w:rsidR="00505282" w:rsidRPr="001F7ED6" w:rsidRDefault="00505282" w:rsidP="007D6A94">
                            <w:pPr>
                              <w:spacing w:line="160" w:lineRule="exact"/>
                              <w:jc w:val="left"/>
                              <w:rPr>
                                <w:rFonts w:ascii="Calibri" w:hAnsi="Calibri"/>
                                <w:szCs w:val="20"/>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Text Box 954" o:spid="_x0000_s1170" type="#_x0000_t202" style="position:absolute;left:0;text-align:left;margin-left:174.45pt;margin-top:124.65pt;width:44.6pt;height:24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" stroked="f">
                <v:textbox style="mso-fit-shape-to-text:t" inset="0,0,0,0">
                  <w:txbxContent>
                    <w:p w:rsidR="00505282" w:rsidRDefault="00505282" w:rsidP="007D6A94">
                      <w:pPr>
                        <w:spacing w:line="160" w:lineRule="exact"/>
                        <w:jc w:val="left"/>
                        <w:rPr>
                          <w:rFonts w:ascii="Calibri" w:hAnsi="Calibri"/>
                          <w:szCs w:val="20"/>
                        </w:rPr>
                      </w:pPr>
                      <w:r>
                        <w:rPr>
                          <w:rFonts w:ascii="Calibri" w:hAnsi="Calibri"/>
                          <w:szCs w:val="20"/>
                        </w:rPr>
                        <w:t>Заземление устройства</w:t>
                      </w:r>
                    </w:p>
                    <w:p w:rsidR="00505282" w:rsidRPr="001F7ED6" w:rsidRDefault="00505282" w:rsidP="007D6A94">
                      <w:pPr>
                        <w:spacing w:line="160" w:lineRule="exact"/>
                        <w:jc w:val="left"/>
                        <w:rPr>
                          <w:rFonts w:ascii="Calibri" w:hAnsi="Calibri"/>
                          <w:szCs w:val="20"/>
                        </w:rPr>
                      </w:pPr>
                    </w:p>
                  </w:txbxContent>
                </v:textbox>
              </v:shape>
            </w:pict>
          </mc:Fallback>
        </mc:AlternateContent>
      </w:r>
      <w:r w:rsidRPr="007D6A94">
        <w:rPr>
          <w:rFonts w:cs="Arial"/>
          <w:noProof/>
          <w:szCs w:val="18"/>
          <w:lang w:val="en-US"/>
        </w:rPr>
        <mc:AlternateContent>
          <mc:Choice Requires="wps">
            <w:drawing>
              <wp:anchor distT="0" distB="0" distL="114300" distR="114300" simplePos="0" relativeHeight="252359680" behindDoc="0" locked="0" layoutInCell="1" allowOverlap="1">
                <wp:simplePos x="0" y="0"/>
                <wp:positionH relativeFrom="column">
                  <wp:posOffset>2275205</wp:posOffset>
                </wp:positionH>
                <wp:positionV relativeFrom="paragraph">
                  <wp:posOffset>1054735</wp:posOffset>
                </wp:positionV>
                <wp:extent cx="566420" cy="304800"/>
                <wp:effectExtent l="0" t="0" r="0" b="2540"/>
                <wp:wrapNone/>
                <wp:docPr id="2" name="Text Box 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2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Default="00505282" w:rsidP="007D6A94">
                            <w:pPr>
                              <w:spacing w:line="160" w:lineRule="exact"/>
                              <w:jc w:val="left"/>
                              <w:rPr>
                                <w:rFonts w:ascii="Calibri" w:hAnsi="Calibri"/>
                                <w:szCs w:val="20"/>
                              </w:rPr>
                            </w:pPr>
                            <w:r>
                              <w:rPr>
                                <w:rFonts w:ascii="Calibri" w:hAnsi="Calibri"/>
                                <w:szCs w:val="20"/>
                              </w:rPr>
                              <w:t>Сигнальное заземление</w:t>
                            </w:r>
                          </w:p>
                          <w:p w:rsidR="00505282" w:rsidRPr="001F7ED6" w:rsidRDefault="00505282" w:rsidP="007D6A94">
                            <w:pPr>
                              <w:spacing w:line="160" w:lineRule="exact"/>
                              <w:jc w:val="left"/>
                              <w:rPr>
                                <w:rFonts w:ascii="Calibri" w:hAnsi="Calibri"/>
                                <w:szCs w:val="20"/>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Text Box 953" o:spid="_x0000_s1171" type="#_x0000_t202" style="position:absolute;left:0;text-align:left;margin-left:179.15pt;margin-top:83.05pt;width:44.6pt;height:24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" stroked="f">
                <v:textbox style="mso-fit-shape-to-text:t" inset="0,0,0,0">
                  <w:txbxContent>
                    <w:p w:rsidR="00505282" w:rsidRDefault="00505282" w:rsidP="007D6A94">
                      <w:pPr>
                        <w:spacing w:line="160" w:lineRule="exact"/>
                        <w:jc w:val="left"/>
                        <w:rPr>
                          <w:rFonts w:ascii="Calibri" w:hAnsi="Calibri"/>
                          <w:szCs w:val="20"/>
                        </w:rPr>
                      </w:pPr>
                      <w:r>
                        <w:rPr>
                          <w:rFonts w:ascii="Calibri" w:hAnsi="Calibri"/>
                          <w:szCs w:val="20"/>
                        </w:rPr>
                        <w:t>Сигнальное заземление</w:t>
                      </w:r>
                    </w:p>
                    <w:p w:rsidR="00505282" w:rsidRPr="001F7ED6" w:rsidRDefault="00505282" w:rsidP="007D6A94">
                      <w:pPr>
                        <w:spacing w:line="160" w:lineRule="exact"/>
                        <w:jc w:val="left"/>
                        <w:rPr>
                          <w:rFonts w:ascii="Calibri" w:hAnsi="Calibri"/>
                          <w:szCs w:val="20"/>
                        </w:rPr>
                      </w:pPr>
                    </w:p>
                  </w:txbxContent>
                </v:textbox>
              </v:shape>
            </w:pict>
          </mc:Fallback>
        </mc:AlternateContent>
      </w:r>
      <w:r w:rsidRPr="007D6A94">
        <w:rPr>
          <w:rFonts w:cs="Arial"/>
          <w:noProof/>
          <w:szCs w:val="18"/>
          <w:lang w:val="en-US"/>
        </w:rPr>
        <mc:AlternateContent>
          <mc:Choice Requires="wps">
            <w:drawing>
              <wp:anchor distT="0" distB="0" distL="114300" distR="114300" simplePos="0" relativeHeight="252355584" behindDoc="0" locked="0" layoutInCell="1" allowOverlap="1">
                <wp:simplePos x="0" y="0"/>
                <wp:positionH relativeFrom="column">
                  <wp:posOffset>2526030</wp:posOffset>
                </wp:positionH>
                <wp:positionV relativeFrom="paragraph">
                  <wp:posOffset>117475</wp:posOffset>
                </wp:positionV>
                <wp:extent cx="920750" cy="101600"/>
                <wp:effectExtent l="1905" t="3175" r="1270" b="0"/>
                <wp:wrapNone/>
                <wp:docPr id="1" name="Text Box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5282" w:rsidRPr="001F7ED6" w:rsidRDefault="00505282" w:rsidP="007D6A94">
                            <w:pPr>
                              <w:spacing w:line="160" w:lineRule="exact"/>
                              <w:jc w:val="center"/>
                              <w:rPr>
                                <w:rFonts w:ascii="Calibri" w:hAnsi="Calibri"/>
                                <w:szCs w:val="20"/>
                              </w:rPr>
                            </w:pPr>
                            <w:r>
                              <w:rPr>
                                <w:rFonts w:ascii="Calibri" w:hAnsi="Calibri"/>
                                <w:szCs w:val="20"/>
                              </w:rPr>
                              <w:t>Устройство</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Text Box 952" o:spid="_x0000_s1172" type="#_x0000_t202" style="position:absolute;left:0;text-align:left;margin-left:198.9pt;margin-top:9.25pt;width:72.5pt;height:8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" stroked="f">
                <v:textbox style="mso-fit-shape-to-text:t" inset="0,0,0,0">
                  <w:txbxContent>
                    <w:p w:rsidR="00505282" w:rsidRPr="001F7ED6" w:rsidRDefault="00505282" w:rsidP="007D6A94">
                      <w:pPr>
                        <w:spacing w:line="160" w:lineRule="exact"/>
                        <w:jc w:val="center"/>
                        <w:rPr>
                          <w:rFonts w:ascii="Calibri" w:hAnsi="Calibri"/>
                          <w:szCs w:val="20"/>
                        </w:rPr>
                      </w:pPr>
                      <w:r>
                        <w:rPr>
                          <w:rFonts w:ascii="Calibri" w:hAnsi="Calibri"/>
                          <w:szCs w:val="20"/>
                        </w:rPr>
                        <w:t>Устройство</w:t>
                      </w:r>
                    </w:p>
                  </w:txbxContent>
                </v:textbox>
              </v:shape>
            </w:pict>
          </mc:Fallback>
        </mc:AlternateContent>
      </w:r>
      <w:r w:rsidRPr="007D6A94">
        <w:rPr>
          <w:rFonts w:cs="Arial"/>
          <w:noProof/>
          <w:szCs w:val="18"/>
          <w:lang w:val="en-US"/>
        </w:rPr>
        <w:drawing>
          <wp:inline distT="0" distB="0" distL="0" distR="0">
            <wp:extent cx="3306445" cy="2200910"/>
            <wp:effectExtent l="0" t="0" r="8255" b="8890"/>
            <wp:docPr id="915" name="Рисунок 9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descr="2"/>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3306445" cy="2200910"/>
                    </a:xfrm>
                    <a:prstGeom prst="rect">
                      <a:avLst/>
                    </a:prstGeom>
                    <a:noFill/>
                    <a:ln>
                      <a:noFill/>
                    </a:ln>
                  </pic:spPr>
                </pic:pic>
              </a:graphicData>
            </a:graphic>
          </wp:inline>
        </w:drawing>
      </w:r>
    </w:p>
    <w:p w:rsidR="007D6A94" w:rsidRPr="007D6A94" w:rsidRDefault="001E7794" w:rsidP="007D6A94">
      <w:pPr>
        <w:rPr>
          <w:rFonts w:cs="Arial"/>
          <w:szCs w:val="18"/>
        </w:rPr>
      </w:pPr>
      <w:r w:rsidRPr="007D6A94">
        <w:rPr>
          <w:rFonts w:cs="Arial"/>
          <w:b/>
          <w:szCs w:val="18"/>
        </w:rPr>
        <w:t>Смешанное заземление:</w:t>
      </w:r>
      <w:r w:rsidRPr="007D6A94">
        <w:rPr>
          <w:rFonts w:cs="Arial"/>
          <w:szCs w:val="18"/>
        </w:rPr>
        <w:t xml:space="preserve"> Смешанное заземление состоит из одноточечного заземления и многоточечного заземления. Например, для силовых цепей в системе необходимо использовать одноточечное заземление, в то время как для передачи радиочастотных сигналов требуется многоточечное заземление.  Таким образом, для заземления Вы можете использовать схему, показанную на следующем рисунке. Для постоянного тока емкость представляет собой разомкнутую цепь, и эта цепь является одноточечным заземлением. Для радиочастотных сигналов емкость является проводимой, и для цепи принимается многоточечное заземление. </w:t>
      </w:r>
    </w:p>
    <w:p w:rsidR="007D6A94" w:rsidRPr="007D6A94" w:rsidRDefault="00190F4C" w:rsidP="007D6A94">
      <w:pPr>
        <w:jc w:val="center"/>
        <w:rPr>
          <w:rFonts w:cs="Arial"/>
          <w:szCs w:val="18"/>
        </w:rPr>
      </w:pPr>
      <w:r w:rsidRPr="007D6A94">
        <w:rPr>
          <w:rFonts w:cs="Arial"/>
          <w:noProof/>
          <w:szCs w:val="18"/>
          <w:lang w:val="en-US"/>
        </w:rPr>
        <w:drawing>
          <wp:inline distT="0" distB="0" distL="0" distR="0">
            <wp:extent cx="3657600" cy="1339850"/>
            <wp:effectExtent l="0" t="0" r="0" b="0"/>
            <wp:docPr id="916" name="Рисунок 916" descr="http://www.emi.net.cn/scrap/3/t4-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descr="http://www.emi.net.cn/scrap/3/t4-3.gif"/>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3657600" cy="1339850"/>
                    </a:xfrm>
                    <a:prstGeom prst="rect">
                      <a:avLst/>
                    </a:prstGeom>
                    <a:noFill/>
                    <a:ln>
                      <a:noFill/>
                    </a:ln>
                  </pic:spPr>
                </pic:pic>
              </a:graphicData>
            </a:graphic>
          </wp:inline>
        </w:drawing>
      </w:r>
    </w:p>
    <w:p w:rsidR="007D6A94" w:rsidRPr="007D6A94" w:rsidRDefault="001E7794" w:rsidP="007D6A94">
      <w:pPr>
        <w:rPr>
          <w:rFonts w:cs="Arial"/>
          <w:szCs w:val="18"/>
        </w:rPr>
      </w:pPr>
      <w:r w:rsidRPr="007D6A94">
        <w:rPr>
          <w:rFonts w:cs="Arial"/>
          <w:szCs w:val="18"/>
        </w:rPr>
        <w:t xml:space="preserve">При подсоединении устройств огромного размера (физические размеры устройства и соединительный кабель имеют большие размеры по сравнению с длиной волны существующих помех), то при прохождении тока через шасси и кабель возможно возникновение помех. В этой ситуации путь помех в цепи обычно проходит по цепи заземления системы. </w:t>
      </w:r>
    </w:p>
    <w:p w:rsidR="007D6A94" w:rsidRPr="007D6A94" w:rsidRDefault="007D6A94" w:rsidP="007D6A94">
      <w:pPr>
        <w:rPr>
          <w:rFonts w:cs="Arial"/>
          <w:szCs w:val="18"/>
        </w:rPr>
      </w:pPr>
    </w:p>
    <w:p w:rsidR="007D6A94" w:rsidRPr="007D6A94" w:rsidRDefault="001E7794" w:rsidP="007D6A94">
      <w:pPr>
        <w:rPr>
          <w:rFonts w:cs="Arial"/>
          <w:szCs w:val="18"/>
        </w:rPr>
      </w:pPr>
      <w:r w:rsidRPr="007D6A94">
        <w:rPr>
          <w:rFonts w:cs="Arial"/>
          <w:szCs w:val="18"/>
        </w:rPr>
        <w:t>При решении вопроса об организации заземления Вы должны подумать о следующих двух аспектах: Во-первых, это совместимость системы, и, во-вторых, это внешние помехи, проникающие в цепь заземления, что может привести к возникновению ошибок в системе. Так как внешние помехи не являются регулярными, то их нелегко устранить.</w:t>
      </w:r>
    </w:p>
    <w:p w:rsidR="007D6A94" w:rsidRPr="007D6A94" w:rsidRDefault="007D6A94" w:rsidP="007D6A94">
      <w:pPr>
        <w:rPr>
          <w:rFonts w:cs="Arial"/>
          <w:szCs w:val="18"/>
        </w:rPr>
      </w:pPr>
    </w:p>
    <w:p w:rsidR="007D6A94" w:rsidRPr="007D6A94" w:rsidRDefault="001E7794" w:rsidP="007D6A94">
      <w:pPr>
        <w:rPr>
          <w:rFonts w:cs="Arial"/>
          <w:b/>
          <w:szCs w:val="18"/>
        </w:rPr>
      </w:pPr>
      <w:r w:rsidRPr="007D6A94">
        <w:rPr>
          <w:rFonts w:cs="Arial"/>
          <w:b/>
          <w:szCs w:val="18"/>
        </w:rPr>
        <w:t xml:space="preserve">3. Метод заземления с молниезащитой в системе мониторинга </w:t>
      </w:r>
    </w:p>
    <w:p w:rsidR="007D6A94" w:rsidRPr="007D6A94" w:rsidRDefault="001E7794" w:rsidP="007D6A94">
      <w:pPr>
        <w:widowControl/>
        <w:numPr>
          <w:ilvl w:val="0"/>
          <w:numId w:val="41"/>
        </w:numPr>
        <w:jc w:val="left"/>
        <w:rPr>
          <w:rFonts w:cs="Arial"/>
          <w:szCs w:val="18"/>
        </w:rPr>
      </w:pPr>
      <w:r w:rsidRPr="007D6A94">
        <w:rPr>
          <w:rFonts w:cs="Arial"/>
          <w:szCs w:val="18"/>
        </w:rPr>
        <w:t xml:space="preserve">Система мониторинга должна иметь надежное заземление с молниезащитой с тем, чтобы гарантировать безопасность персонала и безопасность устройств. </w:t>
      </w:r>
    </w:p>
    <w:p w:rsidR="007D6A94" w:rsidRPr="007D6A94" w:rsidRDefault="001E7794" w:rsidP="007D6A94">
      <w:pPr>
        <w:widowControl/>
        <w:numPr>
          <w:ilvl w:val="0"/>
          <w:numId w:val="41"/>
        </w:numPr>
        <w:jc w:val="left"/>
        <w:rPr>
          <w:rFonts w:cs="Arial"/>
          <w:szCs w:val="18"/>
        </w:rPr>
      </w:pPr>
      <w:r w:rsidRPr="007D6A94">
        <w:rPr>
          <w:rFonts w:cs="Arial"/>
          <w:szCs w:val="18"/>
        </w:rPr>
        <w:t>Рабочее сопротивление заземления системы мониторинга должно быть не менее 1 Ом.</w:t>
      </w:r>
    </w:p>
    <w:p w:rsidR="007D6A94" w:rsidRPr="007D6A94" w:rsidRDefault="001E7794" w:rsidP="007D6A94">
      <w:pPr>
        <w:widowControl/>
        <w:numPr>
          <w:ilvl w:val="0"/>
          <w:numId w:val="41"/>
        </w:numPr>
        <w:jc w:val="left"/>
        <w:rPr>
          <w:rFonts w:cs="Arial"/>
          <w:szCs w:val="18"/>
        </w:rPr>
      </w:pPr>
      <w:r w:rsidRPr="007D6A94">
        <w:rPr>
          <w:rFonts w:cs="Arial"/>
          <w:szCs w:val="18"/>
        </w:rPr>
        <w:t>Заземление с молниезащитой должно устанавливаться с использованием специального кабеля заземления, проходящего от аппаратной оборудования мониторинга до наземного объекта. Заземление с молниезащитой должно устанавливаться с использованием медного кабеля или провода с изоляцией, а его сечение должно быть более 20мм2.</w:t>
      </w:r>
    </w:p>
    <w:p w:rsidR="007D6A94" w:rsidRPr="007D6A94" w:rsidRDefault="001E7794" w:rsidP="007D6A94">
      <w:pPr>
        <w:widowControl/>
        <w:numPr>
          <w:ilvl w:val="0"/>
          <w:numId w:val="41"/>
        </w:numPr>
        <w:jc w:val="left"/>
        <w:rPr>
          <w:rFonts w:cs="Arial"/>
          <w:szCs w:val="18"/>
        </w:rPr>
      </w:pPr>
      <w:r w:rsidRPr="007D6A94">
        <w:rPr>
          <w:rFonts w:cs="Arial"/>
          <w:szCs w:val="18"/>
        </w:rPr>
        <w:t>Кабель заземления системы мониторинга нельзя соединять накоротко или смешанным образом с кабелем сильного альтернативного тока.</w:t>
      </w:r>
    </w:p>
    <w:p w:rsidR="007D6A94" w:rsidRPr="007D6A94" w:rsidRDefault="001E7794" w:rsidP="007D6A94">
      <w:pPr>
        <w:widowControl/>
        <w:numPr>
          <w:ilvl w:val="0"/>
          <w:numId w:val="41"/>
        </w:numPr>
        <w:jc w:val="left"/>
        <w:rPr>
          <w:rFonts w:cs="Arial"/>
          <w:szCs w:val="18"/>
        </w:rPr>
      </w:pPr>
      <w:r w:rsidRPr="007D6A94">
        <w:rPr>
          <w:rFonts w:cs="Arial"/>
          <w:szCs w:val="18"/>
        </w:rPr>
        <w:t>Для всех кабелей заземления, идущих из аппаратной в систему мониторинга, или кабеля заземления других устройств мониторинга используйте мягкий кабель с сопротивлением меди и его сечение должно быть больше 4 мм2.</w:t>
      </w:r>
    </w:p>
    <w:p w:rsidR="007D6A94" w:rsidRPr="007D6A94" w:rsidRDefault="001E7794" w:rsidP="007D6A94">
      <w:pPr>
        <w:widowControl/>
        <w:numPr>
          <w:ilvl w:val="0"/>
          <w:numId w:val="41"/>
        </w:numPr>
        <w:jc w:val="left"/>
        <w:rPr>
          <w:rFonts w:cs="Arial"/>
          <w:szCs w:val="18"/>
        </w:rPr>
      </w:pPr>
      <w:r w:rsidRPr="007D6A94">
        <w:rPr>
          <w:rFonts w:cs="Arial"/>
          <w:szCs w:val="18"/>
        </w:rPr>
        <w:t xml:space="preserve">Обычно система мониторинга может быть оснащена одноточечным заземлением. </w:t>
      </w:r>
    </w:p>
    <w:p w:rsidR="007D6A94" w:rsidRPr="007D6A94" w:rsidRDefault="001E7794" w:rsidP="007D6A94">
      <w:pPr>
        <w:widowControl/>
        <w:numPr>
          <w:ilvl w:val="0"/>
          <w:numId w:val="41"/>
        </w:numPr>
        <w:jc w:val="left"/>
        <w:rPr>
          <w:rFonts w:cs="Arial"/>
          <w:szCs w:val="18"/>
        </w:rPr>
      </w:pPr>
      <w:r w:rsidRPr="007D6A94">
        <w:rPr>
          <w:rFonts w:cs="Arial"/>
          <w:szCs w:val="18"/>
        </w:rPr>
        <w:t>Подсоедините конец заземления трехконтактного разъема в системе мониторинга к порту заземления системы (кабель защитного заземления)</w:t>
      </w:r>
    </w:p>
    <w:p w:rsidR="007D6A94" w:rsidRPr="007D6A94" w:rsidRDefault="007D6A94" w:rsidP="007D6A94">
      <w:pPr>
        <w:rPr>
          <w:rFonts w:cs="Arial"/>
          <w:szCs w:val="18"/>
        </w:rPr>
      </w:pPr>
    </w:p>
    <w:p w:rsidR="007D6A94" w:rsidRPr="007D6A94" w:rsidRDefault="001E7794" w:rsidP="007D6A94">
      <w:pPr>
        <w:rPr>
          <w:rFonts w:cs="Arial"/>
          <w:szCs w:val="18"/>
        </w:rPr>
      </w:pPr>
      <w:r w:rsidRPr="007D6A94">
        <w:rPr>
          <w:rFonts w:cs="Arial"/>
          <w:b/>
          <w:szCs w:val="18"/>
        </w:rPr>
        <w:t>4. Простой способ проверки электрической системы с помощью цифрового мультиметра.</w:t>
      </w:r>
    </w:p>
    <w:p w:rsidR="007D6A94" w:rsidRPr="007D6A94" w:rsidRDefault="001E7794" w:rsidP="007D6A94">
      <w:pPr>
        <w:rPr>
          <w:rFonts w:cs="Arial"/>
          <w:szCs w:val="18"/>
        </w:rPr>
      </w:pPr>
      <w:r w:rsidRPr="007D6A94">
        <w:rPr>
          <w:rFonts w:cs="Arial"/>
          <w:szCs w:val="18"/>
        </w:rPr>
        <w:t xml:space="preserve">Для разъема напряжением 220 В переменного тока, сверху вниз,  E (кабель заземления), N (кабель нейтрали), L(кабель токовой фазы). См. следующий рисунок. </w:t>
      </w:r>
    </w:p>
    <w:p w:rsidR="007D6A94" w:rsidRPr="007D6A94" w:rsidRDefault="00190F4C" w:rsidP="007D6A94">
      <w:pPr>
        <w:jc w:val="center"/>
        <w:rPr>
          <w:rFonts w:cs="Arial"/>
          <w:szCs w:val="18"/>
        </w:rPr>
      </w:pPr>
      <w:r w:rsidRPr="007D6A94">
        <w:rPr>
          <w:rFonts w:cs="Arial"/>
          <w:noProof/>
          <w:szCs w:val="18"/>
          <w:lang w:val="en-US"/>
        </w:rPr>
        <w:drawing>
          <wp:inline distT="0" distB="0" distL="0" distR="0">
            <wp:extent cx="3083560" cy="3041015"/>
            <wp:effectExtent l="0" t="0" r="2540" b="6985"/>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3083560" cy="3041015"/>
                    </a:xfrm>
                    <a:prstGeom prst="rect">
                      <a:avLst/>
                    </a:prstGeom>
                    <a:noFill/>
                    <a:ln>
                      <a:noFill/>
                    </a:ln>
                  </pic:spPr>
                </pic:pic>
              </a:graphicData>
            </a:graphic>
          </wp:inline>
        </w:drawing>
      </w:r>
    </w:p>
    <w:p w:rsidR="007D6A94" w:rsidRPr="007D6A94" w:rsidRDefault="007D6A94" w:rsidP="007D6A94">
      <w:pPr>
        <w:rPr>
          <w:rFonts w:cs="Arial"/>
          <w:szCs w:val="18"/>
        </w:rPr>
      </w:pPr>
    </w:p>
    <w:p w:rsidR="007D6A94" w:rsidRPr="007D6A94" w:rsidRDefault="001E7794" w:rsidP="007D6A94">
      <w:pPr>
        <w:rPr>
          <w:rFonts w:cs="Arial"/>
          <w:szCs w:val="18"/>
        </w:rPr>
      </w:pPr>
      <w:r w:rsidRPr="007D6A94">
        <w:rPr>
          <w:rFonts w:cs="Arial"/>
          <w:szCs w:val="18"/>
        </w:rPr>
        <w:t xml:space="preserve">Это простой способ проверки того, является ли это подключение трех кабелей стандартными или нет (неточная проверка). </w:t>
      </w:r>
    </w:p>
    <w:p w:rsidR="007D6A94" w:rsidRPr="007D6A94" w:rsidRDefault="001E7794" w:rsidP="007D6A94">
      <w:pPr>
        <w:rPr>
          <w:rFonts w:cs="Arial"/>
          <w:b/>
          <w:szCs w:val="18"/>
        </w:rPr>
      </w:pPr>
      <w:r w:rsidRPr="007D6A94">
        <w:rPr>
          <w:rFonts w:cs="Arial"/>
          <w:b/>
          <w:szCs w:val="18"/>
        </w:rPr>
        <w:t>Важное замечание</w:t>
      </w:r>
    </w:p>
    <w:p w:rsidR="007D6A94" w:rsidRPr="007D6A94" w:rsidRDefault="001E7794" w:rsidP="007D6A94">
      <w:pPr>
        <w:rPr>
          <w:rFonts w:cs="Arial"/>
          <w:szCs w:val="18"/>
        </w:rPr>
      </w:pPr>
      <w:r w:rsidRPr="007D6A94">
        <w:rPr>
          <w:rFonts w:cs="Arial"/>
          <w:szCs w:val="18"/>
        </w:rPr>
        <w:t>В указанных ниже  операциях на мультиметре необходимо выставить  диапазон 750В!</w:t>
      </w:r>
    </w:p>
    <w:p w:rsidR="007D6A94" w:rsidRPr="007D6A94" w:rsidRDefault="007D6A94" w:rsidP="007D6A94">
      <w:pPr>
        <w:rPr>
          <w:rFonts w:cs="Arial"/>
          <w:szCs w:val="18"/>
        </w:rPr>
      </w:pPr>
    </w:p>
    <w:p w:rsidR="007D6A94" w:rsidRPr="007D6A94" w:rsidRDefault="001E7794" w:rsidP="007D6A94">
      <w:pPr>
        <w:rPr>
          <w:rFonts w:cs="Arial"/>
          <w:b/>
          <w:szCs w:val="18"/>
        </w:rPr>
      </w:pPr>
      <w:r w:rsidRPr="007D6A94">
        <w:rPr>
          <w:rFonts w:cs="Arial"/>
          <w:b/>
          <w:szCs w:val="18"/>
        </w:rPr>
        <w:t>Для Е (кабель заземления)</w:t>
      </w:r>
    </w:p>
    <w:p w:rsidR="007D6A94" w:rsidRPr="007D6A94" w:rsidRDefault="001E7794" w:rsidP="007D6A94">
      <w:pPr>
        <w:rPr>
          <w:rFonts w:cs="Arial"/>
          <w:szCs w:val="18"/>
        </w:rPr>
      </w:pPr>
      <w:r w:rsidRPr="007D6A94">
        <w:rPr>
          <w:rFonts w:cs="Arial"/>
          <w:szCs w:val="18"/>
        </w:rPr>
        <w:t xml:space="preserve">Установите диапазон цифрового мультиметра на 750В переменного тока, одной рукой возьмитесь за металлический конец, а затем другой рукой вставьте вывод прибора в порт Е разъема. См. следующий рисунок. Если мультиметр показывает 0, то это значит, что соединение кабеля токового заземления является стандартным.  Если прибор показывает значение больше 10, то это значит, что существует индуктивный ток, и соединение кабеля заземления неправильное. </w:t>
      </w:r>
    </w:p>
    <w:p w:rsidR="007D6A94" w:rsidRPr="007D6A94" w:rsidRDefault="00190F4C" w:rsidP="007D6A94">
      <w:pPr>
        <w:jc w:val="center"/>
        <w:rPr>
          <w:rFonts w:cs="Arial"/>
          <w:szCs w:val="18"/>
        </w:rPr>
      </w:pPr>
      <w:r w:rsidRPr="007D6A94">
        <w:rPr>
          <w:rFonts w:cs="Arial"/>
          <w:noProof/>
          <w:szCs w:val="18"/>
          <w:lang w:val="en-US"/>
        </w:rPr>
        <w:drawing>
          <wp:inline distT="0" distB="0" distL="0" distR="0">
            <wp:extent cx="1892300" cy="2583815"/>
            <wp:effectExtent l="0" t="0" r="0" b="6985"/>
            <wp:docPr id="918" name="Рисунок 918" descr="E线测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descr="E线测量"/>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1892300" cy="2583815"/>
                    </a:xfrm>
                    <a:prstGeom prst="rect">
                      <a:avLst/>
                    </a:prstGeom>
                    <a:noFill/>
                    <a:ln>
                      <a:noFill/>
                    </a:ln>
                  </pic:spPr>
                </pic:pic>
              </a:graphicData>
            </a:graphic>
          </wp:inline>
        </w:drawing>
      </w:r>
    </w:p>
    <w:p w:rsidR="007D6A94" w:rsidRPr="007D6A94" w:rsidRDefault="007D6A94" w:rsidP="007D6A94">
      <w:pPr>
        <w:rPr>
          <w:rFonts w:cs="Arial"/>
          <w:szCs w:val="18"/>
        </w:rPr>
      </w:pPr>
    </w:p>
    <w:p w:rsidR="007D6A94" w:rsidRPr="007D6A94" w:rsidRDefault="001E7794" w:rsidP="007D6A94">
      <w:pPr>
        <w:rPr>
          <w:rFonts w:cs="Arial"/>
          <w:b/>
          <w:szCs w:val="18"/>
        </w:rPr>
      </w:pPr>
      <w:r w:rsidRPr="007D6A94">
        <w:rPr>
          <w:rFonts w:cs="Arial"/>
          <w:b/>
          <w:szCs w:val="18"/>
        </w:rPr>
        <w:t>Для L (кабель токовой фазы)</w:t>
      </w:r>
    </w:p>
    <w:p w:rsidR="007D6A94" w:rsidRPr="007D6A94" w:rsidRDefault="001E7794" w:rsidP="007D6A94">
      <w:pPr>
        <w:rPr>
          <w:rFonts w:cs="Arial"/>
          <w:szCs w:val="18"/>
        </w:rPr>
      </w:pPr>
      <w:r w:rsidRPr="007D6A94">
        <w:rPr>
          <w:rFonts w:cs="Arial"/>
          <w:szCs w:val="18"/>
        </w:rPr>
        <w:t xml:space="preserve">Установите диапазон цифрового мультиметра на 750В переменного тока, одной рукой возьмитесь за металлический конец, а затем другой рукой вставьте вывод прибора в порт L разъема. См. следующий рисунок. Если мультиметр показывает 120, то это значит, что соединение кабеля токовой фазы является стандартным.  Если прибор показывает значение меньше 60, то это значит, что соединение кабеля токовой фазы неправильное или это вообще не кабель токовой фазы. </w:t>
      </w:r>
    </w:p>
    <w:p w:rsidR="007D6A94" w:rsidRPr="007D6A94" w:rsidRDefault="00190F4C" w:rsidP="007D6A94">
      <w:pPr>
        <w:jc w:val="center"/>
        <w:rPr>
          <w:rFonts w:cs="Arial"/>
          <w:szCs w:val="18"/>
        </w:rPr>
      </w:pPr>
      <w:r w:rsidRPr="007D6A94">
        <w:rPr>
          <w:rFonts w:cs="Arial"/>
          <w:noProof/>
          <w:szCs w:val="18"/>
          <w:lang w:val="en-US"/>
        </w:rPr>
        <w:drawing>
          <wp:inline distT="0" distB="0" distL="0" distR="0">
            <wp:extent cx="1967230" cy="2700655"/>
            <wp:effectExtent l="0" t="0" r="0" b="4445"/>
            <wp:docPr id="919" name="Рисунок 919" descr="L线测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L线测量"/>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1967230" cy="2700655"/>
                    </a:xfrm>
                    <a:prstGeom prst="rect">
                      <a:avLst/>
                    </a:prstGeom>
                    <a:noFill/>
                    <a:ln>
                      <a:noFill/>
                    </a:ln>
                  </pic:spPr>
                </pic:pic>
              </a:graphicData>
            </a:graphic>
          </wp:inline>
        </w:drawing>
      </w:r>
    </w:p>
    <w:p w:rsidR="007D6A94" w:rsidRPr="007D6A94" w:rsidRDefault="007D6A94" w:rsidP="007D6A94">
      <w:pPr>
        <w:rPr>
          <w:rFonts w:cs="Arial"/>
          <w:szCs w:val="18"/>
        </w:rPr>
      </w:pPr>
    </w:p>
    <w:p w:rsidR="007D6A94" w:rsidRPr="007D6A94" w:rsidRDefault="001E7794" w:rsidP="007D6A94">
      <w:pPr>
        <w:rPr>
          <w:rFonts w:cs="Arial"/>
          <w:b/>
          <w:szCs w:val="18"/>
        </w:rPr>
      </w:pPr>
      <w:r w:rsidRPr="007D6A94">
        <w:rPr>
          <w:rFonts w:cs="Arial"/>
          <w:b/>
          <w:szCs w:val="18"/>
        </w:rPr>
        <w:t>Для N (кабель нейтрали)</w:t>
      </w:r>
    </w:p>
    <w:p w:rsidR="007D6A94" w:rsidRPr="007D6A94" w:rsidRDefault="001E7794" w:rsidP="007D6A94">
      <w:pPr>
        <w:rPr>
          <w:rFonts w:cs="Arial"/>
          <w:szCs w:val="18"/>
        </w:rPr>
      </w:pPr>
      <w:r w:rsidRPr="007D6A94">
        <w:rPr>
          <w:rFonts w:cs="Arial"/>
          <w:szCs w:val="18"/>
        </w:rPr>
        <w:t xml:space="preserve">Установите диапазон цифрового мультиметра на 750В переменного тока, одной рукой возьмитесь за металлический конец, а затем другой рукой вставьте вывод прибора в порт N разъема. См. следующий рисунок. Если мультиметр показывает 0, то это значит, что соединение кабеля нейтрали тока является стандартным.  Если прибор показывает значение больше 10, то это значит, что существует индуктивный ток, и соединение кабеля нейтрали неправильное.  Если значение равно 120, это значит, что подключение выполнено неправильно: проводник рабочего ноля подключен к фазной клемме. </w:t>
      </w:r>
    </w:p>
    <w:p w:rsidR="007D6A94" w:rsidRPr="007D6A94" w:rsidRDefault="00190F4C" w:rsidP="007D6A94">
      <w:pPr>
        <w:jc w:val="center"/>
        <w:rPr>
          <w:rFonts w:cs="Arial"/>
          <w:szCs w:val="18"/>
        </w:rPr>
      </w:pPr>
      <w:r w:rsidRPr="007D6A94">
        <w:rPr>
          <w:rFonts w:cs="Arial"/>
          <w:noProof/>
          <w:szCs w:val="18"/>
          <w:lang w:val="en-US"/>
        </w:rPr>
        <w:drawing>
          <wp:inline distT="0" distB="0" distL="0" distR="0">
            <wp:extent cx="1839595" cy="2477135"/>
            <wp:effectExtent l="0" t="0" r="8255" b="0"/>
            <wp:docPr id="920" name="Рисунок 920" descr="N线测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descr="N线测量"/>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1839595" cy="2477135"/>
                    </a:xfrm>
                    <a:prstGeom prst="rect">
                      <a:avLst/>
                    </a:prstGeom>
                    <a:noFill/>
                    <a:ln>
                      <a:noFill/>
                    </a:ln>
                  </pic:spPr>
                </pic:pic>
              </a:graphicData>
            </a:graphic>
          </wp:inline>
        </w:drawing>
      </w:r>
    </w:p>
    <w:p w:rsidR="007D6A94" w:rsidRPr="007D6A94" w:rsidRDefault="007D6A94" w:rsidP="007D6A94">
      <w:pPr>
        <w:tabs>
          <w:tab w:val="left" w:pos="3976"/>
        </w:tabs>
        <w:rPr>
          <w:rFonts w:cs="Arial"/>
          <w:b/>
          <w:szCs w:val="18"/>
        </w:rPr>
      </w:pPr>
    </w:p>
    <w:p w:rsidR="007D6A94" w:rsidRPr="007D6A94" w:rsidRDefault="001E7794" w:rsidP="007D6A94">
      <w:pPr>
        <w:tabs>
          <w:tab w:val="left" w:pos="3976"/>
        </w:tabs>
        <w:rPr>
          <w:rFonts w:cs="Arial"/>
          <w:b/>
          <w:szCs w:val="18"/>
        </w:rPr>
      </w:pPr>
      <w:r w:rsidRPr="007D6A94">
        <w:rPr>
          <w:rFonts w:cs="Arial"/>
          <w:b/>
          <w:szCs w:val="18"/>
        </w:rPr>
        <w:t>Примечание:</w:t>
      </w:r>
    </w:p>
    <w:p w:rsidR="007D6A94" w:rsidRPr="007D6A94" w:rsidRDefault="001E7794" w:rsidP="007D6A94">
      <w:pPr>
        <w:numPr>
          <w:ilvl w:val="0"/>
          <w:numId w:val="38"/>
        </w:numPr>
        <w:tabs>
          <w:tab w:val="left" w:pos="3976"/>
        </w:tabs>
        <w:spacing w:line="360" w:lineRule="exact"/>
        <w:rPr>
          <w:rFonts w:cs="Arial"/>
          <w:b/>
          <w:szCs w:val="18"/>
        </w:rPr>
      </w:pPr>
      <w:r w:rsidRPr="007D6A94">
        <w:rPr>
          <w:rFonts w:cs="Arial"/>
          <w:b/>
          <w:szCs w:val="18"/>
        </w:rPr>
        <w:t>Данное руководство предназначено только для справки. Небольшая разница может быть найдена в интерфейсе пользователя.</w:t>
      </w:r>
    </w:p>
    <w:p w:rsidR="007D6A94" w:rsidRPr="007D6A94" w:rsidRDefault="001E7794" w:rsidP="007D6A94">
      <w:pPr>
        <w:numPr>
          <w:ilvl w:val="0"/>
          <w:numId w:val="38"/>
        </w:numPr>
        <w:tabs>
          <w:tab w:val="left" w:pos="3976"/>
        </w:tabs>
        <w:spacing w:line="360" w:lineRule="exact"/>
        <w:rPr>
          <w:rFonts w:cs="Arial"/>
          <w:b/>
          <w:szCs w:val="18"/>
        </w:rPr>
      </w:pPr>
      <w:r w:rsidRPr="007D6A94">
        <w:rPr>
          <w:rFonts w:cs="Arial"/>
          <w:b/>
          <w:szCs w:val="18"/>
        </w:rPr>
        <w:t xml:space="preserve">Все проектные решения и программы могут меняться без предварительного письменного оповещения. </w:t>
      </w:r>
    </w:p>
    <w:p w:rsidR="007D6A94" w:rsidRPr="007D6A94" w:rsidRDefault="001E7794" w:rsidP="007D6A94">
      <w:pPr>
        <w:numPr>
          <w:ilvl w:val="0"/>
          <w:numId w:val="38"/>
        </w:numPr>
        <w:spacing w:line="360" w:lineRule="exact"/>
        <w:rPr>
          <w:rFonts w:cs="Arial"/>
          <w:b/>
          <w:szCs w:val="18"/>
        </w:rPr>
      </w:pPr>
      <w:r w:rsidRPr="007D6A94">
        <w:rPr>
          <w:rFonts w:cs="Arial"/>
          <w:b/>
          <w:szCs w:val="18"/>
        </w:rPr>
        <w:t>Все торговые знаки и зарегистрированные торговые знаки, упоминаемые в данном документе, являются собственностью соответствующих владельцев.</w:t>
      </w:r>
    </w:p>
    <w:p w:rsidR="007D6A94" w:rsidRPr="007D6A94" w:rsidRDefault="001E7794" w:rsidP="007D6A94">
      <w:pPr>
        <w:numPr>
          <w:ilvl w:val="0"/>
          <w:numId w:val="38"/>
        </w:numPr>
        <w:tabs>
          <w:tab w:val="left" w:pos="3976"/>
        </w:tabs>
        <w:spacing w:line="360" w:lineRule="exact"/>
        <w:rPr>
          <w:rFonts w:cs="Arial"/>
          <w:b/>
          <w:szCs w:val="18"/>
        </w:rPr>
      </w:pPr>
      <w:r w:rsidRPr="007D6A94">
        <w:rPr>
          <w:rFonts w:cs="Arial"/>
          <w:b/>
          <w:szCs w:val="18"/>
        </w:rPr>
        <w:t>Если вы нашли неточность или противоречие, см. наши последние разъяснения.</w:t>
      </w:r>
    </w:p>
    <w:p w:rsidR="007D6A94" w:rsidRPr="007D6A94" w:rsidRDefault="001E7794" w:rsidP="007D6A94">
      <w:pPr>
        <w:numPr>
          <w:ilvl w:val="0"/>
          <w:numId w:val="38"/>
        </w:numPr>
        <w:tabs>
          <w:tab w:val="left" w:pos="3976"/>
        </w:tabs>
        <w:spacing w:line="360" w:lineRule="exact"/>
        <w:ind w:right="26"/>
        <w:rPr>
          <w:rFonts w:cs="Arial"/>
          <w:b/>
          <w:szCs w:val="18"/>
        </w:rPr>
      </w:pPr>
      <w:r w:rsidRPr="007D6A94">
        <w:rPr>
          <w:rFonts w:cs="Arial"/>
          <w:b/>
          <w:szCs w:val="18"/>
        </w:rPr>
        <w:t>Посетите наш сайт или обращайтесь за дальнейшей информацией к инженеру отдела обслуживания.</w:t>
      </w:r>
    </w:p>
    <w:p w:rsidR="007D6A94" w:rsidRPr="007D6A94" w:rsidRDefault="007D6A94" w:rsidP="007D6A94">
      <w:pPr>
        <w:rPr>
          <w:rFonts w:cs="Arial"/>
          <w:b/>
          <w:szCs w:val="18"/>
        </w:rPr>
      </w:pPr>
    </w:p>
    <w:p w:rsidR="007D6A94" w:rsidRPr="002E42F6" w:rsidRDefault="001E7794" w:rsidP="007D6A94">
      <w:pPr>
        <w:rPr>
          <w:rFonts w:cs="Arial"/>
          <w:b/>
          <w:szCs w:val="18"/>
          <w:lang w:val="en-US"/>
        </w:rPr>
      </w:pPr>
      <w:r w:rsidRPr="007D6A94">
        <w:rPr>
          <w:rFonts w:cs="Arial"/>
          <w:b/>
          <w:szCs w:val="18"/>
          <w:lang w:val="en-US"/>
        </w:rPr>
        <w:t>ZHEJIANG DAHUA VISION TECHNOLOGY CO., LTD.</w:t>
      </w:r>
    </w:p>
    <w:p w:rsidR="007D6A94" w:rsidRPr="002E42F6" w:rsidRDefault="001E7794" w:rsidP="007D6A94">
      <w:pPr>
        <w:rPr>
          <w:rFonts w:cs="Arial"/>
          <w:szCs w:val="18"/>
          <w:lang w:val="en-US"/>
        </w:rPr>
      </w:pPr>
      <w:r w:rsidRPr="007D6A94">
        <w:rPr>
          <w:rFonts w:cs="Arial"/>
          <w:szCs w:val="18"/>
        </w:rPr>
        <w:t>Адрес</w:t>
      </w:r>
      <w:r w:rsidR="00E60039">
        <w:rPr>
          <w:rFonts w:cs="Arial"/>
          <w:szCs w:val="18"/>
          <w:lang w:val="en-US"/>
        </w:rPr>
        <w:t>:</w:t>
      </w:r>
      <w:r w:rsidRPr="007D6A94">
        <w:rPr>
          <w:rFonts w:cs="Arial"/>
          <w:szCs w:val="18"/>
          <w:lang w:val="en-US"/>
        </w:rPr>
        <w:t xml:space="preserve">No.1199 Bin’an Road, Binjiang District, Hangzhou, </w:t>
      </w:r>
      <w:r w:rsidRPr="007D6A94">
        <w:rPr>
          <w:rFonts w:cs="Arial"/>
          <w:szCs w:val="18"/>
        </w:rPr>
        <w:t>Китайская</w:t>
      </w:r>
      <w:r w:rsidRPr="007D6A94">
        <w:rPr>
          <w:rFonts w:cs="Arial"/>
          <w:szCs w:val="18"/>
          <w:lang w:val="en-US"/>
        </w:rPr>
        <w:t xml:space="preserve"> </w:t>
      </w:r>
      <w:r w:rsidRPr="007D6A94">
        <w:rPr>
          <w:rFonts w:cs="Arial"/>
          <w:szCs w:val="18"/>
        </w:rPr>
        <w:t>Народная</w:t>
      </w:r>
      <w:r w:rsidRPr="007D6A94">
        <w:rPr>
          <w:rFonts w:cs="Arial"/>
          <w:szCs w:val="18"/>
          <w:lang w:val="en-US"/>
        </w:rPr>
        <w:t xml:space="preserve"> </w:t>
      </w:r>
      <w:r w:rsidRPr="007D6A94">
        <w:rPr>
          <w:rFonts w:cs="Arial"/>
          <w:szCs w:val="18"/>
        </w:rPr>
        <w:t>Республика</w:t>
      </w:r>
    </w:p>
    <w:p w:rsidR="007D6A94" w:rsidRPr="007D6A94" w:rsidRDefault="001E7794" w:rsidP="007D6A94">
      <w:pPr>
        <w:rPr>
          <w:rFonts w:cs="Arial"/>
          <w:szCs w:val="18"/>
          <w:lang w:val="fr-FR"/>
        </w:rPr>
      </w:pPr>
      <w:r w:rsidRPr="007D6A94">
        <w:rPr>
          <w:rFonts w:cs="Arial"/>
          <w:szCs w:val="18"/>
        </w:rPr>
        <w:t>Почтовый индекс: 310053</w:t>
      </w:r>
    </w:p>
    <w:p w:rsidR="007D6A94" w:rsidRPr="007D6A94" w:rsidRDefault="001E7794" w:rsidP="007D6A94">
      <w:pPr>
        <w:rPr>
          <w:rFonts w:cs="Arial"/>
          <w:szCs w:val="18"/>
          <w:lang w:val="fr-FR"/>
        </w:rPr>
      </w:pPr>
      <w:r w:rsidRPr="007D6A94">
        <w:rPr>
          <w:rFonts w:cs="Arial"/>
          <w:szCs w:val="18"/>
        </w:rPr>
        <w:t>Тел.: +86-571-87688883</w:t>
      </w:r>
    </w:p>
    <w:p w:rsidR="007D6A94" w:rsidRPr="007D6A94" w:rsidRDefault="001E7794" w:rsidP="007D6A94">
      <w:pPr>
        <w:rPr>
          <w:rFonts w:cs="Arial"/>
          <w:szCs w:val="18"/>
          <w:lang w:val="fr-FR"/>
        </w:rPr>
      </w:pPr>
      <w:r w:rsidRPr="007D6A94">
        <w:rPr>
          <w:rFonts w:cs="Arial"/>
          <w:szCs w:val="18"/>
        </w:rPr>
        <w:t>Факс: +86-571-87688815</w:t>
      </w:r>
    </w:p>
    <w:p w:rsidR="007D6A94" w:rsidRPr="007D6A94" w:rsidRDefault="001E7794" w:rsidP="007D6A94">
      <w:pPr>
        <w:rPr>
          <w:rFonts w:cs="Arial"/>
          <w:szCs w:val="18"/>
          <w:lang w:val="fr-FR"/>
        </w:rPr>
      </w:pPr>
      <w:r w:rsidRPr="007D6A94">
        <w:rPr>
          <w:rFonts w:cs="Arial"/>
          <w:szCs w:val="18"/>
        </w:rPr>
        <w:t>Email:overseas@dahuasecurity.com</w:t>
      </w:r>
    </w:p>
    <w:p w:rsidR="007D6A94" w:rsidRPr="007D6A94" w:rsidRDefault="001E7794" w:rsidP="007D6A94">
      <w:pPr>
        <w:rPr>
          <w:rFonts w:cs="Arial"/>
          <w:szCs w:val="18"/>
        </w:rPr>
      </w:pPr>
      <w:r w:rsidRPr="007D6A94">
        <w:rPr>
          <w:rFonts w:cs="Arial"/>
          <w:szCs w:val="18"/>
        </w:rPr>
        <w:t>Веб-сайт: www.dahuasecurity.com</w:t>
      </w:r>
    </w:p>
    <w:p w:rsidR="007D6A94" w:rsidRPr="007D6A94" w:rsidRDefault="007D6A94" w:rsidP="007D6A94">
      <w:pPr>
        <w:tabs>
          <w:tab w:val="left" w:pos="3976"/>
        </w:tabs>
        <w:spacing w:line="360" w:lineRule="exact"/>
        <w:ind w:right="26"/>
        <w:rPr>
          <w:rFonts w:cs="Arial"/>
          <w:b/>
          <w:szCs w:val="21"/>
        </w:rPr>
      </w:pPr>
    </w:p>
    <w:sectPr w:rsidR="007D6A94" w:rsidRPr="007D6A94" w:rsidSect="007D6A94">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4A4C" w:rsidRDefault="00734A4C">
      <w:r>
        <w:separator/>
      </w:r>
    </w:p>
  </w:endnote>
  <w:endnote w:type="continuationSeparator" w:id="0">
    <w:p w:rsidR="00734A4C" w:rsidRDefault="00734A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PMingLiU">
    <w:altName w:val="新細明體"/>
    <w:panose1 w:val="02020500000000000000"/>
    <w:charset w:val="88"/>
    <w:family w:val="roman"/>
    <w:pitch w:val="variable"/>
    <w:sig w:usb0="A00002FF" w:usb1="28CFFCFA" w:usb2="00000016" w:usb3="00000000" w:csb0="00100001" w:csb1="00000000"/>
  </w:font>
  <w:font w:name="Verdana">
    <w:panose1 w:val="020B0604030504040204"/>
    <w:charset w:val="00"/>
    <w:family w:val="swiss"/>
    <w:pitch w:val="variable"/>
    <w:sig w:usb0="A10006FF" w:usb1="4000205B" w:usb2="00000010" w:usb3="00000000" w:csb0="0000019F" w:csb1="00000000"/>
  </w:font>
  <w:font w:name="幼圆">
    <w:altName w:val="Arial Unicode MS"/>
    <w:panose1 w:val="02010509060101010101"/>
    <w:charset w:val="86"/>
    <w:family w:val="modern"/>
    <w:pitch w:val="fixed"/>
    <w:sig w:usb0="00000001" w:usb1="080E0000" w:usb2="00000010" w:usb3="00000000" w:csb0="00040000" w:csb1="00000000"/>
  </w:font>
  <w:font w:name="楷体_GB2312">
    <w:altName w:val="楷体"/>
    <w:charset w:val="86"/>
    <w:family w:val="modern"/>
    <w:pitch w:val="fixed"/>
    <w:sig w:usb0="00000000" w:usb1="080E0000" w:usb2="00000010" w:usb3="00000000" w:csb0="00040000" w:csb1="00000000"/>
  </w:font>
  <w:font w:name="Calibri">
    <w:panose1 w:val="020F0502020204030204"/>
    <w:charset w:val="00"/>
    <w:family w:val="swiss"/>
    <w:pitch w:val="variable"/>
    <w:sig w:usb0="E10002FF" w:usb1="4000ACFF" w:usb2="00000009" w:usb3="00000000" w:csb0="0000019F" w:csb1="00000000"/>
  </w:font>
  <w:font w:name="DLCGG G+ Helvetica">
    <w:altName w:val="Arial Unicode MS"/>
    <w:panose1 w:val="00000000000000000000"/>
    <w:charset w:val="86"/>
    <w:family w:val="swiss"/>
    <w:notTrueType/>
    <w:pitch w:val="default"/>
    <w:sig w:usb0="00000001" w:usb1="080E0000" w:usb2="00000010" w:usb3="00000000" w:csb0="00040000" w:csb1="00000000"/>
  </w:font>
  <w:font w:name="Cambria Math">
    <w:panose1 w:val="02040503050406030204"/>
    <w:charset w:val="00"/>
    <w:family w:val="roman"/>
    <w:pitch w:val="variable"/>
    <w:sig w:usb0="E00002FF" w:usb1="420024FF" w:usb2="00000000" w:usb3="00000000" w:csb0="0000019F" w:csb1="00000000"/>
  </w:font>
  <w:font w:name="Wingdings 3">
    <w:panose1 w:val="050401020108070707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GGAMPH+TimesNewRoman">
    <w:altName w:val="Arial Unicode MS"/>
    <w:panose1 w:val="00000000000000000000"/>
    <w:charset w:val="86"/>
    <w:family w:val="roman"/>
    <w:notTrueType/>
    <w:pitch w:val="default"/>
    <w:sig w:usb0="00000000" w:usb1="080E0000" w:usb2="00000010" w:usb3="00000000" w:csb0="00040000" w:csb1="00000000"/>
  </w:font>
  <w:font w:name="Gulim">
    <w:altName w:val="굴림"/>
    <w:panose1 w:val="020B0600000101010101"/>
    <w:charset w:val="81"/>
    <w:family w:val="swiss"/>
    <w:pitch w:val="variable"/>
    <w:sig w:usb0="B00002AF" w:usb1="69D77CFB" w:usb2="00000030" w:usb3="00000000" w:csb0="0008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5282" w:rsidRDefault="00505282" w:rsidP="007D6A94">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505282" w:rsidRDefault="00505282" w:rsidP="007D6A94">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5282" w:rsidRDefault="00505282" w:rsidP="007D6A94">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E206A0">
      <w:rPr>
        <w:rStyle w:val="ad"/>
        <w:noProof/>
      </w:rPr>
      <w:t>205</w:t>
    </w:r>
    <w:r>
      <w:rPr>
        <w:rStyle w:val="ad"/>
      </w:rPr>
      <w:fldChar w:fldCharType="end"/>
    </w:r>
  </w:p>
  <w:p w:rsidR="00505282" w:rsidRDefault="00505282" w:rsidP="007D6A94">
    <w:pPr>
      <w:pStyle w:val="ac"/>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4A4C" w:rsidRDefault="00734A4C">
      <w:r>
        <w:separator/>
      </w:r>
    </w:p>
  </w:footnote>
  <w:footnote w:type="continuationSeparator" w:id="0">
    <w:p w:rsidR="00734A4C" w:rsidRDefault="00734A4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5282" w:rsidRDefault="00505282" w:rsidP="007D6A94">
    <w:pPr>
      <w:pBdr>
        <w:bottom w:val="single" w:sz="4" w:space="1" w:color="auto"/>
      </w:pBdr>
      <w:tabs>
        <w:tab w:val="left" w:pos="3360"/>
      </w:tabs>
      <w:rPr>
        <w:rFonts w:cs="Arial"/>
      </w:rPr>
    </w:pPr>
    <w:r>
      <w:rPr>
        <w:noProof/>
        <w:lang w:val="en-US"/>
      </w:rPr>
      <w:drawing>
        <wp:inline distT="0" distB="0" distL="0" distR="0">
          <wp:extent cx="850900" cy="276225"/>
          <wp:effectExtent l="0" t="0" r="6350" b="9525"/>
          <wp:docPr id="3" name="Рисунок 3" descr="标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标志"/>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50900" cy="276225"/>
                  </a:xfrm>
                  <a:prstGeom prst="rect">
                    <a:avLst/>
                  </a:prstGeom>
                  <a:noFill/>
                  <a:ln>
                    <a:noFill/>
                  </a:ln>
                </pic:spPr>
              </pic:pic>
            </a:graphicData>
          </a:graphic>
        </wp:inline>
      </w:drawing>
    </w:r>
    <w:r w:rsidRPr="003C73C8">
      <w:rPr>
        <w:rFonts w:cs="Arial"/>
      </w:rPr>
      <w:t xml:space="preserve">                </w:t>
    </w:r>
    <w:r>
      <w:rPr>
        <w:rFonts w:cs="Arial"/>
      </w:rPr>
      <w:t xml:space="preserve">        </w:t>
    </w:r>
    <w:r w:rsidRPr="003C73C8">
      <w:rPr>
        <w:rFonts w:cs="Arial"/>
      </w:rPr>
      <w:t xml:space="preserve">       </w:t>
    </w:r>
    <w:r>
      <w:rPr>
        <w:rFonts w:cs="Arial"/>
      </w:rPr>
      <w:t xml:space="preserve">     </w:t>
    </w:r>
    <w:r w:rsidRPr="003C73C8">
      <w:rPr>
        <w:rFonts w:cs="Arial"/>
      </w:rPr>
      <w:t xml:space="preserve">  </w:t>
    </w:r>
    <w:r>
      <w:rPr>
        <w:rFonts w:cs="Arial"/>
      </w:rPr>
      <w:t xml:space="preserve">             Индивидуальный цифровой</w:t>
    </w:r>
  </w:p>
  <w:p w:rsidR="00505282" w:rsidRPr="00A259E2" w:rsidRDefault="00505282" w:rsidP="00A259E2">
    <w:pPr>
      <w:pBdr>
        <w:bottom w:val="single" w:sz="4" w:space="1" w:color="auto"/>
      </w:pBdr>
      <w:tabs>
        <w:tab w:val="left" w:pos="3360"/>
      </w:tabs>
      <w:jc w:val="right"/>
      <w:rPr>
        <w:rFonts w:eastAsia="Arial Unicode MS" w:cs="Arial"/>
        <w:b/>
        <w:bCs/>
        <w:sz w:val="36"/>
        <w:szCs w:val="36"/>
      </w:rPr>
    </w:pPr>
    <w:r w:rsidRPr="003C73C8">
      <w:rPr>
        <w:rFonts w:cs="Arial"/>
      </w:rPr>
      <w:t>видеорегистратор Dahua HDCVI Руководство пользователя</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5pt;height:42pt" o:bullet="t">
        <v:imagedata r:id="rId1" o:title="电源"/>
      </v:shape>
    </w:pict>
  </w:numPicBullet>
  <w:numPicBullet w:numPicBulletId="1">
    <w:pict>
      <v:shape id="_x0000_i1027" type="#_x0000_t75" style="width:22.5pt;height:15pt" o:bullet="t">
        <v:imagedata r:id="rId2" o:title=""/>
      </v:shape>
    </w:pict>
  </w:numPicBullet>
  <w:abstractNum w:abstractNumId="0">
    <w:nsid w:val="FFFFFF7C"/>
    <w:multiLevelType w:val="singleLevel"/>
    <w:tmpl w:val="9B907956"/>
    <w:lvl w:ilvl="0">
      <w:start w:val="1"/>
      <w:numFmt w:val="decimal"/>
      <w:pStyle w:val="5"/>
      <w:lvlText w:val="%1."/>
      <w:lvlJc w:val="left"/>
      <w:pPr>
        <w:tabs>
          <w:tab w:val="num" w:pos="2040"/>
        </w:tabs>
        <w:ind w:leftChars="800" w:left="2040" w:hangingChars="200" w:hanging="360"/>
      </w:pPr>
    </w:lvl>
  </w:abstractNum>
  <w:abstractNum w:abstractNumId="1">
    <w:nsid w:val="FFFFFF7D"/>
    <w:multiLevelType w:val="singleLevel"/>
    <w:tmpl w:val="A56EF5D6"/>
    <w:lvl w:ilvl="0">
      <w:start w:val="1"/>
      <w:numFmt w:val="decimal"/>
      <w:pStyle w:val="4"/>
      <w:lvlText w:val="%1."/>
      <w:lvlJc w:val="left"/>
      <w:pPr>
        <w:tabs>
          <w:tab w:val="num" w:pos="1620"/>
        </w:tabs>
        <w:ind w:leftChars="600" w:left="1620" w:hangingChars="200" w:hanging="360"/>
      </w:pPr>
    </w:lvl>
  </w:abstractNum>
  <w:abstractNum w:abstractNumId="2">
    <w:nsid w:val="FFFFFF7E"/>
    <w:multiLevelType w:val="singleLevel"/>
    <w:tmpl w:val="0922B438"/>
    <w:lvl w:ilvl="0">
      <w:start w:val="1"/>
      <w:numFmt w:val="decimal"/>
      <w:pStyle w:val="3"/>
      <w:lvlText w:val="%1."/>
      <w:lvlJc w:val="left"/>
      <w:pPr>
        <w:tabs>
          <w:tab w:val="num" w:pos="1200"/>
        </w:tabs>
        <w:ind w:leftChars="400" w:left="1200" w:hangingChars="200" w:hanging="360"/>
      </w:pPr>
    </w:lvl>
  </w:abstractNum>
  <w:abstractNum w:abstractNumId="3">
    <w:nsid w:val="FFFFFF81"/>
    <w:multiLevelType w:val="singleLevel"/>
    <w:tmpl w:val="C09A7EEC"/>
    <w:lvl w:ilvl="0">
      <w:start w:val="1"/>
      <w:numFmt w:val="bullet"/>
      <w:pStyle w:val="40"/>
      <w:lvlText w:val=""/>
      <w:lvlJc w:val="left"/>
      <w:pPr>
        <w:tabs>
          <w:tab w:val="num" w:pos="1620"/>
        </w:tabs>
        <w:ind w:leftChars="600" w:left="1620" w:hangingChars="200" w:hanging="360"/>
      </w:pPr>
      <w:rPr>
        <w:rFonts w:ascii="Wingdings" w:hAnsi="Wingdings" w:hint="default"/>
      </w:rPr>
    </w:lvl>
  </w:abstractNum>
  <w:abstractNum w:abstractNumId="4">
    <w:nsid w:val="FFFFFF83"/>
    <w:multiLevelType w:val="singleLevel"/>
    <w:tmpl w:val="1A8839EE"/>
    <w:lvl w:ilvl="0">
      <w:start w:val="1"/>
      <w:numFmt w:val="bullet"/>
      <w:pStyle w:val="2"/>
      <w:lvlText w:val=""/>
      <w:lvlJc w:val="left"/>
      <w:pPr>
        <w:tabs>
          <w:tab w:val="num" w:pos="780"/>
        </w:tabs>
        <w:ind w:leftChars="200" w:left="780" w:hangingChars="200" w:hanging="360"/>
      </w:pPr>
      <w:rPr>
        <w:rFonts w:ascii="Wingdings" w:hAnsi="Wingdings" w:hint="default"/>
      </w:rPr>
    </w:lvl>
  </w:abstractNum>
  <w:abstractNum w:abstractNumId="5">
    <w:nsid w:val="FFFFFF88"/>
    <w:multiLevelType w:val="singleLevel"/>
    <w:tmpl w:val="9B302402"/>
    <w:lvl w:ilvl="0">
      <w:start w:val="1"/>
      <w:numFmt w:val="decimal"/>
      <w:pStyle w:val="a"/>
      <w:lvlText w:val="%1."/>
      <w:lvlJc w:val="left"/>
      <w:pPr>
        <w:tabs>
          <w:tab w:val="num" w:pos="360"/>
        </w:tabs>
        <w:ind w:left="360" w:hangingChars="200" w:hanging="360"/>
      </w:pPr>
    </w:lvl>
  </w:abstractNum>
  <w:abstractNum w:abstractNumId="6">
    <w:nsid w:val="FFFFFF89"/>
    <w:multiLevelType w:val="singleLevel"/>
    <w:tmpl w:val="4C3AA7F8"/>
    <w:lvl w:ilvl="0">
      <w:start w:val="1"/>
      <w:numFmt w:val="bullet"/>
      <w:pStyle w:val="a0"/>
      <w:lvlText w:val=""/>
      <w:lvlJc w:val="left"/>
      <w:pPr>
        <w:tabs>
          <w:tab w:val="num" w:pos="360"/>
        </w:tabs>
        <w:ind w:left="360" w:hangingChars="200" w:hanging="360"/>
      </w:pPr>
      <w:rPr>
        <w:rFonts w:ascii="Wingdings" w:hAnsi="Wingdings" w:hint="default"/>
      </w:rPr>
    </w:lvl>
  </w:abstractNum>
  <w:abstractNum w:abstractNumId="7">
    <w:nsid w:val="002A0B83"/>
    <w:multiLevelType w:val="hybridMultilevel"/>
    <w:tmpl w:val="E902AF68"/>
    <w:lvl w:ilvl="0" w:tplc="A1A4BDFC">
      <w:start w:val="1"/>
      <w:numFmt w:val="bullet"/>
      <w:lvlText w:val=""/>
      <w:lvlJc w:val="left"/>
      <w:pPr>
        <w:tabs>
          <w:tab w:val="num" w:pos="420"/>
        </w:tabs>
        <w:ind w:left="420" w:hanging="420"/>
      </w:pPr>
      <w:rPr>
        <w:rFonts w:ascii="Wingdings" w:hAnsi="Wingdings" w:hint="default"/>
      </w:rPr>
    </w:lvl>
    <w:lvl w:ilvl="1" w:tplc="FA9275F2" w:tentative="1">
      <w:start w:val="1"/>
      <w:numFmt w:val="bullet"/>
      <w:lvlText w:val=""/>
      <w:lvlJc w:val="left"/>
      <w:pPr>
        <w:tabs>
          <w:tab w:val="num" w:pos="840"/>
        </w:tabs>
        <w:ind w:left="840" w:hanging="420"/>
      </w:pPr>
      <w:rPr>
        <w:rFonts w:ascii="Wingdings" w:hAnsi="Wingdings" w:hint="default"/>
      </w:rPr>
    </w:lvl>
    <w:lvl w:ilvl="2" w:tplc="4EF2087E" w:tentative="1">
      <w:start w:val="1"/>
      <w:numFmt w:val="bullet"/>
      <w:lvlText w:val=""/>
      <w:lvlJc w:val="left"/>
      <w:pPr>
        <w:tabs>
          <w:tab w:val="num" w:pos="1260"/>
        </w:tabs>
        <w:ind w:left="1260" w:hanging="420"/>
      </w:pPr>
      <w:rPr>
        <w:rFonts w:ascii="Wingdings" w:hAnsi="Wingdings" w:hint="default"/>
      </w:rPr>
    </w:lvl>
    <w:lvl w:ilvl="3" w:tplc="3778545C" w:tentative="1">
      <w:start w:val="1"/>
      <w:numFmt w:val="bullet"/>
      <w:lvlText w:val=""/>
      <w:lvlJc w:val="left"/>
      <w:pPr>
        <w:tabs>
          <w:tab w:val="num" w:pos="1680"/>
        </w:tabs>
        <w:ind w:left="1680" w:hanging="420"/>
      </w:pPr>
      <w:rPr>
        <w:rFonts w:ascii="Wingdings" w:hAnsi="Wingdings" w:hint="default"/>
      </w:rPr>
    </w:lvl>
    <w:lvl w:ilvl="4" w:tplc="D3249426" w:tentative="1">
      <w:start w:val="1"/>
      <w:numFmt w:val="bullet"/>
      <w:lvlText w:val=""/>
      <w:lvlJc w:val="left"/>
      <w:pPr>
        <w:tabs>
          <w:tab w:val="num" w:pos="2100"/>
        </w:tabs>
        <w:ind w:left="2100" w:hanging="420"/>
      </w:pPr>
      <w:rPr>
        <w:rFonts w:ascii="Wingdings" w:hAnsi="Wingdings" w:hint="default"/>
      </w:rPr>
    </w:lvl>
    <w:lvl w:ilvl="5" w:tplc="175A54FC" w:tentative="1">
      <w:start w:val="1"/>
      <w:numFmt w:val="bullet"/>
      <w:lvlText w:val=""/>
      <w:lvlJc w:val="left"/>
      <w:pPr>
        <w:tabs>
          <w:tab w:val="num" w:pos="2520"/>
        </w:tabs>
        <w:ind w:left="2520" w:hanging="420"/>
      </w:pPr>
      <w:rPr>
        <w:rFonts w:ascii="Wingdings" w:hAnsi="Wingdings" w:hint="default"/>
      </w:rPr>
    </w:lvl>
    <w:lvl w:ilvl="6" w:tplc="9C2A8FB4" w:tentative="1">
      <w:start w:val="1"/>
      <w:numFmt w:val="bullet"/>
      <w:lvlText w:val=""/>
      <w:lvlJc w:val="left"/>
      <w:pPr>
        <w:tabs>
          <w:tab w:val="num" w:pos="2940"/>
        </w:tabs>
        <w:ind w:left="2940" w:hanging="420"/>
      </w:pPr>
      <w:rPr>
        <w:rFonts w:ascii="Wingdings" w:hAnsi="Wingdings" w:hint="default"/>
      </w:rPr>
    </w:lvl>
    <w:lvl w:ilvl="7" w:tplc="8EE094C2" w:tentative="1">
      <w:start w:val="1"/>
      <w:numFmt w:val="bullet"/>
      <w:lvlText w:val=""/>
      <w:lvlJc w:val="left"/>
      <w:pPr>
        <w:tabs>
          <w:tab w:val="num" w:pos="3360"/>
        </w:tabs>
        <w:ind w:left="3360" w:hanging="420"/>
      </w:pPr>
      <w:rPr>
        <w:rFonts w:ascii="Wingdings" w:hAnsi="Wingdings" w:hint="default"/>
      </w:rPr>
    </w:lvl>
    <w:lvl w:ilvl="8" w:tplc="63BED6C4" w:tentative="1">
      <w:start w:val="1"/>
      <w:numFmt w:val="bullet"/>
      <w:lvlText w:val=""/>
      <w:lvlJc w:val="left"/>
      <w:pPr>
        <w:tabs>
          <w:tab w:val="num" w:pos="3780"/>
        </w:tabs>
        <w:ind w:left="3780" w:hanging="420"/>
      </w:pPr>
      <w:rPr>
        <w:rFonts w:ascii="Wingdings" w:hAnsi="Wingdings" w:hint="default"/>
      </w:rPr>
    </w:lvl>
  </w:abstractNum>
  <w:abstractNum w:abstractNumId="8">
    <w:nsid w:val="002B2ACD"/>
    <w:multiLevelType w:val="hybridMultilevel"/>
    <w:tmpl w:val="552C00A8"/>
    <w:lvl w:ilvl="0" w:tplc="5F1E5A7E">
      <w:start w:val="1"/>
      <w:numFmt w:val="bullet"/>
      <w:lvlText w:val=""/>
      <w:lvlJc w:val="left"/>
      <w:pPr>
        <w:tabs>
          <w:tab w:val="num" w:pos="420"/>
        </w:tabs>
        <w:ind w:left="420" w:hanging="420"/>
      </w:pPr>
      <w:rPr>
        <w:rFonts w:ascii="Wingdings" w:hAnsi="Wingdings" w:hint="default"/>
      </w:rPr>
    </w:lvl>
    <w:lvl w:ilvl="1" w:tplc="FAFA0DEA" w:tentative="1">
      <w:start w:val="1"/>
      <w:numFmt w:val="bullet"/>
      <w:lvlText w:val=""/>
      <w:lvlJc w:val="left"/>
      <w:pPr>
        <w:tabs>
          <w:tab w:val="num" w:pos="840"/>
        </w:tabs>
        <w:ind w:left="840" w:hanging="420"/>
      </w:pPr>
      <w:rPr>
        <w:rFonts w:ascii="Wingdings" w:hAnsi="Wingdings" w:hint="default"/>
      </w:rPr>
    </w:lvl>
    <w:lvl w:ilvl="2" w:tplc="147C4008" w:tentative="1">
      <w:start w:val="1"/>
      <w:numFmt w:val="bullet"/>
      <w:lvlText w:val=""/>
      <w:lvlJc w:val="left"/>
      <w:pPr>
        <w:tabs>
          <w:tab w:val="num" w:pos="1260"/>
        </w:tabs>
        <w:ind w:left="1260" w:hanging="420"/>
      </w:pPr>
      <w:rPr>
        <w:rFonts w:ascii="Wingdings" w:hAnsi="Wingdings" w:hint="default"/>
      </w:rPr>
    </w:lvl>
    <w:lvl w:ilvl="3" w:tplc="D85E1A26" w:tentative="1">
      <w:start w:val="1"/>
      <w:numFmt w:val="bullet"/>
      <w:lvlText w:val=""/>
      <w:lvlJc w:val="left"/>
      <w:pPr>
        <w:tabs>
          <w:tab w:val="num" w:pos="1680"/>
        </w:tabs>
        <w:ind w:left="1680" w:hanging="420"/>
      </w:pPr>
      <w:rPr>
        <w:rFonts w:ascii="Wingdings" w:hAnsi="Wingdings" w:hint="default"/>
      </w:rPr>
    </w:lvl>
    <w:lvl w:ilvl="4" w:tplc="A28A3406" w:tentative="1">
      <w:start w:val="1"/>
      <w:numFmt w:val="bullet"/>
      <w:lvlText w:val=""/>
      <w:lvlJc w:val="left"/>
      <w:pPr>
        <w:tabs>
          <w:tab w:val="num" w:pos="2100"/>
        </w:tabs>
        <w:ind w:left="2100" w:hanging="420"/>
      </w:pPr>
      <w:rPr>
        <w:rFonts w:ascii="Wingdings" w:hAnsi="Wingdings" w:hint="default"/>
      </w:rPr>
    </w:lvl>
    <w:lvl w:ilvl="5" w:tplc="1DCA3D74" w:tentative="1">
      <w:start w:val="1"/>
      <w:numFmt w:val="bullet"/>
      <w:lvlText w:val=""/>
      <w:lvlJc w:val="left"/>
      <w:pPr>
        <w:tabs>
          <w:tab w:val="num" w:pos="2520"/>
        </w:tabs>
        <w:ind w:left="2520" w:hanging="420"/>
      </w:pPr>
      <w:rPr>
        <w:rFonts w:ascii="Wingdings" w:hAnsi="Wingdings" w:hint="default"/>
      </w:rPr>
    </w:lvl>
    <w:lvl w:ilvl="6" w:tplc="0DBAE668" w:tentative="1">
      <w:start w:val="1"/>
      <w:numFmt w:val="bullet"/>
      <w:lvlText w:val=""/>
      <w:lvlJc w:val="left"/>
      <w:pPr>
        <w:tabs>
          <w:tab w:val="num" w:pos="2940"/>
        </w:tabs>
        <w:ind w:left="2940" w:hanging="420"/>
      </w:pPr>
      <w:rPr>
        <w:rFonts w:ascii="Wingdings" w:hAnsi="Wingdings" w:hint="default"/>
      </w:rPr>
    </w:lvl>
    <w:lvl w:ilvl="7" w:tplc="AD180AF4" w:tentative="1">
      <w:start w:val="1"/>
      <w:numFmt w:val="bullet"/>
      <w:lvlText w:val=""/>
      <w:lvlJc w:val="left"/>
      <w:pPr>
        <w:tabs>
          <w:tab w:val="num" w:pos="3360"/>
        </w:tabs>
        <w:ind w:left="3360" w:hanging="420"/>
      </w:pPr>
      <w:rPr>
        <w:rFonts w:ascii="Wingdings" w:hAnsi="Wingdings" w:hint="default"/>
      </w:rPr>
    </w:lvl>
    <w:lvl w:ilvl="8" w:tplc="6D1C566C" w:tentative="1">
      <w:start w:val="1"/>
      <w:numFmt w:val="bullet"/>
      <w:lvlText w:val=""/>
      <w:lvlJc w:val="left"/>
      <w:pPr>
        <w:tabs>
          <w:tab w:val="num" w:pos="3780"/>
        </w:tabs>
        <w:ind w:left="3780" w:hanging="420"/>
      </w:pPr>
      <w:rPr>
        <w:rFonts w:ascii="Wingdings" w:hAnsi="Wingdings" w:hint="default"/>
      </w:rPr>
    </w:lvl>
  </w:abstractNum>
  <w:abstractNum w:abstractNumId="9">
    <w:nsid w:val="002E1912"/>
    <w:multiLevelType w:val="hybridMultilevel"/>
    <w:tmpl w:val="DD385E10"/>
    <w:lvl w:ilvl="0" w:tplc="AADAD7F4">
      <w:start w:val="1"/>
      <w:numFmt w:val="bullet"/>
      <w:lvlText w:val=""/>
      <w:lvlJc w:val="left"/>
      <w:pPr>
        <w:ind w:left="420" w:hanging="420"/>
      </w:pPr>
      <w:rPr>
        <w:rFonts w:ascii="Wingdings" w:hAnsi="Wingdings" w:hint="default"/>
      </w:rPr>
    </w:lvl>
    <w:lvl w:ilvl="1" w:tplc="32B47CA2" w:tentative="1">
      <w:start w:val="1"/>
      <w:numFmt w:val="bullet"/>
      <w:lvlText w:val=""/>
      <w:lvlJc w:val="left"/>
      <w:pPr>
        <w:ind w:left="840" w:hanging="420"/>
      </w:pPr>
      <w:rPr>
        <w:rFonts w:ascii="Wingdings" w:hAnsi="Wingdings" w:hint="default"/>
      </w:rPr>
    </w:lvl>
    <w:lvl w:ilvl="2" w:tplc="EF38D00C" w:tentative="1">
      <w:start w:val="1"/>
      <w:numFmt w:val="bullet"/>
      <w:lvlText w:val=""/>
      <w:lvlJc w:val="left"/>
      <w:pPr>
        <w:ind w:left="1260" w:hanging="420"/>
      </w:pPr>
      <w:rPr>
        <w:rFonts w:ascii="Wingdings" w:hAnsi="Wingdings" w:hint="default"/>
      </w:rPr>
    </w:lvl>
    <w:lvl w:ilvl="3" w:tplc="F1A8848E" w:tentative="1">
      <w:start w:val="1"/>
      <w:numFmt w:val="bullet"/>
      <w:lvlText w:val=""/>
      <w:lvlJc w:val="left"/>
      <w:pPr>
        <w:ind w:left="1680" w:hanging="420"/>
      </w:pPr>
      <w:rPr>
        <w:rFonts w:ascii="Wingdings" w:hAnsi="Wingdings" w:hint="default"/>
      </w:rPr>
    </w:lvl>
    <w:lvl w:ilvl="4" w:tplc="ACD61FC4" w:tentative="1">
      <w:start w:val="1"/>
      <w:numFmt w:val="bullet"/>
      <w:lvlText w:val=""/>
      <w:lvlJc w:val="left"/>
      <w:pPr>
        <w:ind w:left="2100" w:hanging="420"/>
      </w:pPr>
      <w:rPr>
        <w:rFonts w:ascii="Wingdings" w:hAnsi="Wingdings" w:hint="default"/>
      </w:rPr>
    </w:lvl>
    <w:lvl w:ilvl="5" w:tplc="014E7D54" w:tentative="1">
      <w:start w:val="1"/>
      <w:numFmt w:val="bullet"/>
      <w:lvlText w:val=""/>
      <w:lvlJc w:val="left"/>
      <w:pPr>
        <w:ind w:left="2520" w:hanging="420"/>
      </w:pPr>
      <w:rPr>
        <w:rFonts w:ascii="Wingdings" w:hAnsi="Wingdings" w:hint="default"/>
      </w:rPr>
    </w:lvl>
    <w:lvl w:ilvl="6" w:tplc="5ED21C2C" w:tentative="1">
      <w:start w:val="1"/>
      <w:numFmt w:val="bullet"/>
      <w:lvlText w:val=""/>
      <w:lvlJc w:val="left"/>
      <w:pPr>
        <w:ind w:left="2940" w:hanging="420"/>
      </w:pPr>
      <w:rPr>
        <w:rFonts w:ascii="Wingdings" w:hAnsi="Wingdings" w:hint="default"/>
      </w:rPr>
    </w:lvl>
    <w:lvl w:ilvl="7" w:tplc="051A0CC6" w:tentative="1">
      <w:start w:val="1"/>
      <w:numFmt w:val="bullet"/>
      <w:lvlText w:val=""/>
      <w:lvlJc w:val="left"/>
      <w:pPr>
        <w:ind w:left="3360" w:hanging="420"/>
      </w:pPr>
      <w:rPr>
        <w:rFonts w:ascii="Wingdings" w:hAnsi="Wingdings" w:hint="default"/>
      </w:rPr>
    </w:lvl>
    <w:lvl w:ilvl="8" w:tplc="599C1308" w:tentative="1">
      <w:start w:val="1"/>
      <w:numFmt w:val="bullet"/>
      <w:lvlText w:val=""/>
      <w:lvlJc w:val="left"/>
      <w:pPr>
        <w:ind w:left="3780" w:hanging="420"/>
      </w:pPr>
      <w:rPr>
        <w:rFonts w:ascii="Wingdings" w:hAnsi="Wingdings" w:hint="default"/>
      </w:rPr>
    </w:lvl>
  </w:abstractNum>
  <w:abstractNum w:abstractNumId="10">
    <w:nsid w:val="00E50F1A"/>
    <w:multiLevelType w:val="hybridMultilevel"/>
    <w:tmpl w:val="2E44715E"/>
    <w:lvl w:ilvl="0" w:tplc="551CA526">
      <w:start w:val="1"/>
      <w:numFmt w:val="bullet"/>
      <w:lvlText w:val=""/>
      <w:lvlJc w:val="left"/>
      <w:pPr>
        <w:tabs>
          <w:tab w:val="num" w:pos="420"/>
        </w:tabs>
        <w:ind w:left="420" w:hanging="420"/>
      </w:pPr>
      <w:rPr>
        <w:rFonts w:ascii="Wingdings" w:hAnsi="Wingdings" w:hint="default"/>
      </w:rPr>
    </w:lvl>
    <w:lvl w:ilvl="1" w:tplc="109C85D4" w:tentative="1">
      <w:start w:val="1"/>
      <w:numFmt w:val="bullet"/>
      <w:lvlText w:val=""/>
      <w:lvlJc w:val="left"/>
      <w:pPr>
        <w:tabs>
          <w:tab w:val="num" w:pos="840"/>
        </w:tabs>
        <w:ind w:left="840" w:hanging="420"/>
      </w:pPr>
      <w:rPr>
        <w:rFonts w:ascii="Wingdings" w:hAnsi="Wingdings" w:hint="default"/>
      </w:rPr>
    </w:lvl>
    <w:lvl w:ilvl="2" w:tplc="946EA84A" w:tentative="1">
      <w:start w:val="1"/>
      <w:numFmt w:val="bullet"/>
      <w:lvlText w:val=""/>
      <w:lvlJc w:val="left"/>
      <w:pPr>
        <w:tabs>
          <w:tab w:val="num" w:pos="1260"/>
        </w:tabs>
        <w:ind w:left="1260" w:hanging="420"/>
      </w:pPr>
      <w:rPr>
        <w:rFonts w:ascii="Wingdings" w:hAnsi="Wingdings" w:hint="default"/>
      </w:rPr>
    </w:lvl>
    <w:lvl w:ilvl="3" w:tplc="91FE4532" w:tentative="1">
      <w:start w:val="1"/>
      <w:numFmt w:val="bullet"/>
      <w:lvlText w:val=""/>
      <w:lvlJc w:val="left"/>
      <w:pPr>
        <w:tabs>
          <w:tab w:val="num" w:pos="1680"/>
        </w:tabs>
        <w:ind w:left="1680" w:hanging="420"/>
      </w:pPr>
      <w:rPr>
        <w:rFonts w:ascii="Wingdings" w:hAnsi="Wingdings" w:hint="default"/>
      </w:rPr>
    </w:lvl>
    <w:lvl w:ilvl="4" w:tplc="E018AE30" w:tentative="1">
      <w:start w:val="1"/>
      <w:numFmt w:val="bullet"/>
      <w:lvlText w:val=""/>
      <w:lvlJc w:val="left"/>
      <w:pPr>
        <w:tabs>
          <w:tab w:val="num" w:pos="2100"/>
        </w:tabs>
        <w:ind w:left="2100" w:hanging="420"/>
      </w:pPr>
      <w:rPr>
        <w:rFonts w:ascii="Wingdings" w:hAnsi="Wingdings" w:hint="default"/>
      </w:rPr>
    </w:lvl>
    <w:lvl w:ilvl="5" w:tplc="01A2EA0C" w:tentative="1">
      <w:start w:val="1"/>
      <w:numFmt w:val="bullet"/>
      <w:lvlText w:val=""/>
      <w:lvlJc w:val="left"/>
      <w:pPr>
        <w:tabs>
          <w:tab w:val="num" w:pos="2520"/>
        </w:tabs>
        <w:ind w:left="2520" w:hanging="420"/>
      </w:pPr>
      <w:rPr>
        <w:rFonts w:ascii="Wingdings" w:hAnsi="Wingdings" w:hint="default"/>
      </w:rPr>
    </w:lvl>
    <w:lvl w:ilvl="6" w:tplc="54EA219E" w:tentative="1">
      <w:start w:val="1"/>
      <w:numFmt w:val="bullet"/>
      <w:lvlText w:val=""/>
      <w:lvlJc w:val="left"/>
      <w:pPr>
        <w:tabs>
          <w:tab w:val="num" w:pos="2940"/>
        </w:tabs>
        <w:ind w:left="2940" w:hanging="420"/>
      </w:pPr>
      <w:rPr>
        <w:rFonts w:ascii="Wingdings" w:hAnsi="Wingdings" w:hint="default"/>
      </w:rPr>
    </w:lvl>
    <w:lvl w:ilvl="7" w:tplc="0018F1CC" w:tentative="1">
      <w:start w:val="1"/>
      <w:numFmt w:val="bullet"/>
      <w:lvlText w:val=""/>
      <w:lvlJc w:val="left"/>
      <w:pPr>
        <w:tabs>
          <w:tab w:val="num" w:pos="3360"/>
        </w:tabs>
        <w:ind w:left="3360" w:hanging="420"/>
      </w:pPr>
      <w:rPr>
        <w:rFonts w:ascii="Wingdings" w:hAnsi="Wingdings" w:hint="default"/>
      </w:rPr>
    </w:lvl>
    <w:lvl w:ilvl="8" w:tplc="A3EABC58" w:tentative="1">
      <w:start w:val="1"/>
      <w:numFmt w:val="bullet"/>
      <w:lvlText w:val=""/>
      <w:lvlJc w:val="left"/>
      <w:pPr>
        <w:tabs>
          <w:tab w:val="num" w:pos="3780"/>
        </w:tabs>
        <w:ind w:left="3780" w:hanging="420"/>
      </w:pPr>
      <w:rPr>
        <w:rFonts w:ascii="Wingdings" w:hAnsi="Wingdings" w:hint="default"/>
      </w:rPr>
    </w:lvl>
  </w:abstractNum>
  <w:abstractNum w:abstractNumId="11">
    <w:nsid w:val="013201D1"/>
    <w:multiLevelType w:val="hybridMultilevel"/>
    <w:tmpl w:val="B6461EFC"/>
    <w:lvl w:ilvl="0" w:tplc="C004CD7C">
      <w:start w:val="1"/>
      <w:numFmt w:val="bullet"/>
      <w:lvlText w:val=""/>
      <w:lvlJc w:val="left"/>
      <w:pPr>
        <w:tabs>
          <w:tab w:val="num" w:pos="420"/>
        </w:tabs>
        <w:ind w:left="420" w:hanging="420"/>
      </w:pPr>
      <w:rPr>
        <w:rFonts w:ascii="Wingdings" w:hAnsi="Wingdings" w:hint="default"/>
      </w:rPr>
    </w:lvl>
    <w:lvl w:ilvl="1" w:tplc="8A2895C6" w:tentative="1">
      <w:start w:val="1"/>
      <w:numFmt w:val="bullet"/>
      <w:lvlText w:val=""/>
      <w:lvlJc w:val="left"/>
      <w:pPr>
        <w:tabs>
          <w:tab w:val="num" w:pos="840"/>
        </w:tabs>
        <w:ind w:left="840" w:hanging="420"/>
      </w:pPr>
      <w:rPr>
        <w:rFonts w:ascii="Wingdings" w:hAnsi="Wingdings" w:hint="default"/>
      </w:rPr>
    </w:lvl>
    <w:lvl w:ilvl="2" w:tplc="49DE4E66" w:tentative="1">
      <w:start w:val="1"/>
      <w:numFmt w:val="bullet"/>
      <w:lvlText w:val=""/>
      <w:lvlJc w:val="left"/>
      <w:pPr>
        <w:tabs>
          <w:tab w:val="num" w:pos="1260"/>
        </w:tabs>
        <w:ind w:left="1260" w:hanging="420"/>
      </w:pPr>
      <w:rPr>
        <w:rFonts w:ascii="Wingdings" w:hAnsi="Wingdings" w:hint="default"/>
      </w:rPr>
    </w:lvl>
    <w:lvl w:ilvl="3" w:tplc="F176EF1A" w:tentative="1">
      <w:start w:val="1"/>
      <w:numFmt w:val="bullet"/>
      <w:lvlText w:val=""/>
      <w:lvlJc w:val="left"/>
      <w:pPr>
        <w:tabs>
          <w:tab w:val="num" w:pos="1680"/>
        </w:tabs>
        <w:ind w:left="1680" w:hanging="420"/>
      </w:pPr>
      <w:rPr>
        <w:rFonts w:ascii="Wingdings" w:hAnsi="Wingdings" w:hint="default"/>
      </w:rPr>
    </w:lvl>
    <w:lvl w:ilvl="4" w:tplc="59521D54" w:tentative="1">
      <w:start w:val="1"/>
      <w:numFmt w:val="bullet"/>
      <w:lvlText w:val=""/>
      <w:lvlJc w:val="left"/>
      <w:pPr>
        <w:tabs>
          <w:tab w:val="num" w:pos="2100"/>
        </w:tabs>
        <w:ind w:left="2100" w:hanging="420"/>
      </w:pPr>
      <w:rPr>
        <w:rFonts w:ascii="Wingdings" w:hAnsi="Wingdings" w:hint="default"/>
      </w:rPr>
    </w:lvl>
    <w:lvl w:ilvl="5" w:tplc="6D10674C" w:tentative="1">
      <w:start w:val="1"/>
      <w:numFmt w:val="bullet"/>
      <w:lvlText w:val=""/>
      <w:lvlJc w:val="left"/>
      <w:pPr>
        <w:tabs>
          <w:tab w:val="num" w:pos="2520"/>
        </w:tabs>
        <w:ind w:left="2520" w:hanging="420"/>
      </w:pPr>
      <w:rPr>
        <w:rFonts w:ascii="Wingdings" w:hAnsi="Wingdings" w:hint="default"/>
      </w:rPr>
    </w:lvl>
    <w:lvl w:ilvl="6" w:tplc="6F883874" w:tentative="1">
      <w:start w:val="1"/>
      <w:numFmt w:val="bullet"/>
      <w:lvlText w:val=""/>
      <w:lvlJc w:val="left"/>
      <w:pPr>
        <w:tabs>
          <w:tab w:val="num" w:pos="2940"/>
        </w:tabs>
        <w:ind w:left="2940" w:hanging="420"/>
      </w:pPr>
      <w:rPr>
        <w:rFonts w:ascii="Wingdings" w:hAnsi="Wingdings" w:hint="default"/>
      </w:rPr>
    </w:lvl>
    <w:lvl w:ilvl="7" w:tplc="25FA4FB0" w:tentative="1">
      <w:start w:val="1"/>
      <w:numFmt w:val="bullet"/>
      <w:lvlText w:val=""/>
      <w:lvlJc w:val="left"/>
      <w:pPr>
        <w:tabs>
          <w:tab w:val="num" w:pos="3360"/>
        </w:tabs>
        <w:ind w:left="3360" w:hanging="420"/>
      </w:pPr>
      <w:rPr>
        <w:rFonts w:ascii="Wingdings" w:hAnsi="Wingdings" w:hint="default"/>
      </w:rPr>
    </w:lvl>
    <w:lvl w:ilvl="8" w:tplc="A6D2559C" w:tentative="1">
      <w:start w:val="1"/>
      <w:numFmt w:val="bullet"/>
      <w:lvlText w:val=""/>
      <w:lvlJc w:val="left"/>
      <w:pPr>
        <w:tabs>
          <w:tab w:val="num" w:pos="3780"/>
        </w:tabs>
        <w:ind w:left="3780" w:hanging="420"/>
      </w:pPr>
      <w:rPr>
        <w:rFonts w:ascii="Wingdings" w:hAnsi="Wingdings" w:hint="default"/>
      </w:rPr>
    </w:lvl>
  </w:abstractNum>
  <w:abstractNum w:abstractNumId="12">
    <w:nsid w:val="02C97C26"/>
    <w:multiLevelType w:val="hybridMultilevel"/>
    <w:tmpl w:val="280844D8"/>
    <w:lvl w:ilvl="0" w:tplc="F110843C">
      <w:start w:val="1"/>
      <w:numFmt w:val="bullet"/>
      <w:lvlText w:val=""/>
      <w:lvlJc w:val="left"/>
      <w:pPr>
        <w:ind w:left="420" w:hanging="420"/>
      </w:pPr>
      <w:rPr>
        <w:rFonts w:ascii="Wingdings" w:hAnsi="Wingdings" w:hint="default"/>
      </w:rPr>
    </w:lvl>
    <w:lvl w:ilvl="1" w:tplc="95C674BC" w:tentative="1">
      <w:start w:val="1"/>
      <w:numFmt w:val="bullet"/>
      <w:lvlText w:val=""/>
      <w:lvlJc w:val="left"/>
      <w:pPr>
        <w:ind w:left="840" w:hanging="420"/>
      </w:pPr>
      <w:rPr>
        <w:rFonts w:ascii="Wingdings" w:hAnsi="Wingdings" w:hint="default"/>
      </w:rPr>
    </w:lvl>
    <w:lvl w:ilvl="2" w:tplc="B8CA9DC6" w:tentative="1">
      <w:start w:val="1"/>
      <w:numFmt w:val="bullet"/>
      <w:lvlText w:val=""/>
      <w:lvlJc w:val="left"/>
      <w:pPr>
        <w:ind w:left="1260" w:hanging="420"/>
      </w:pPr>
      <w:rPr>
        <w:rFonts w:ascii="Wingdings" w:hAnsi="Wingdings" w:hint="default"/>
      </w:rPr>
    </w:lvl>
    <w:lvl w:ilvl="3" w:tplc="396C52B6" w:tentative="1">
      <w:start w:val="1"/>
      <w:numFmt w:val="bullet"/>
      <w:lvlText w:val=""/>
      <w:lvlJc w:val="left"/>
      <w:pPr>
        <w:ind w:left="1680" w:hanging="420"/>
      </w:pPr>
      <w:rPr>
        <w:rFonts w:ascii="Wingdings" w:hAnsi="Wingdings" w:hint="default"/>
      </w:rPr>
    </w:lvl>
    <w:lvl w:ilvl="4" w:tplc="A2DC4AE4" w:tentative="1">
      <w:start w:val="1"/>
      <w:numFmt w:val="bullet"/>
      <w:lvlText w:val=""/>
      <w:lvlJc w:val="left"/>
      <w:pPr>
        <w:ind w:left="2100" w:hanging="420"/>
      </w:pPr>
      <w:rPr>
        <w:rFonts w:ascii="Wingdings" w:hAnsi="Wingdings" w:hint="default"/>
      </w:rPr>
    </w:lvl>
    <w:lvl w:ilvl="5" w:tplc="69C2AC84" w:tentative="1">
      <w:start w:val="1"/>
      <w:numFmt w:val="bullet"/>
      <w:lvlText w:val=""/>
      <w:lvlJc w:val="left"/>
      <w:pPr>
        <w:ind w:left="2520" w:hanging="420"/>
      </w:pPr>
      <w:rPr>
        <w:rFonts w:ascii="Wingdings" w:hAnsi="Wingdings" w:hint="default"/>
      </w:rPr>
    </w:lvl>
    <w:lvl w:ilvl="6" w:tplc="C6CAAE04" w:tentative="1">
      <w:start w:val="1"/>
      <w:numFmt w:val="bullet"/>
      <w:lvlText w:val=""/>
      <w:lvlJc w:val="left"/>
      <w:pPr>
        <w:ind w:left="2940" w:hanging="420"/>
      </w:pPr>
      <w:rPr>
        <w:rFonts w:ascii="Wingdings" w:hAnsi="Wingdings" w:hint="default"/>
      </w:rPr>
    </w:lvl>
    <w:lvl w:ilvl="7" w:tplc="59929F4C" w:tentative="1">
      <w:start w:val="1"/>
      <w:numFmt w:val="bullet"/>
      <w:lvlText w:val=""/>
      <w:lvlJc w:val="left"/>
      <w:pPr>
        <w:ind w:left="3360" w:hanging="420"/>
      </w:pPr>
      <w:rPr>
        <w:rFonts w:ascii="Wingdings" w:hAnsi="Wingdings" w:hint="default"/>
      </w:rPr>
    </w:lvl>
    <w:lvl w:ilvl="8" w:tplc="D8189EA6" w:tentative="1">
      <w:start w:val="1"/>
      <w:numFmt w:val="bullet"/>
      <w:lvlText w:val=""/>
      <w:lvlJc w:val="left"/>
      <w:pPr>
        <w:ind w:left="3780" w:hanging="420"/>
      </w:pPr>
      <w:rPr>
        <w:rFonts w:ascii="Wingdings" w:hAnsi="Wingdings" w:hint="default"/>
      </w:rPr>
    </w:lvl>
  </w:abstractNum>
  <w:abstractNum w:abstractNumId="13">
    <w:nsid w:val="047819E8"/>
    <w:multiLevelType w:val="hybridMultilevel"/>
    <w:tmpl w:val="25F22622"/>
    <w:lvl w:ilvl="0" w:tplc="112411DE">
      <w:start w:val="1"/>
      <w:numFmt w:val="bullet"/>
      <w:lvlText w:val=""/>
      <w:lvlJc w:val="left"/>
      <w:pPr>
        <w:ind w:left="420" w:hanging="420"/>
      </w:pPr>
      <w:rPr>
        <w:rFonts w:ascii="Wingdings" w:hAnsi="Wingdings" w:hint="default"/>
      </w:rPr>
    </w:lvl>
    <w:lvl w:ilvl="1" w:tplc="ED4AF2CC" w:tentative="1">
      <w:start w:val="1"/>
      <w:numFmt w:val="bullet"/>
      <w:lvlText w:val=""/>
      <w:lvlJc w:val="left"/>
      <w:pPr>
        <w:ind w:left="840" w:hanging="420"/>
      </w:pPr>
      <w:rPr>
        <w:rFonts w:ascii="Wingdings" w:hAnsi="Wingdings" w:hint="default"/>
      </w:rPr>
    </w:lvl>
    <w:lvl w:ilvl="2" w:tplc="40F6AE86" w:tentative="1">
      <w:start w:val="1"/>
      <w:numFmt w:val="bullet"/>
      <w:lvlText w:val=""/>
      <w:lvlJc w:val="left"/>
      <w:pPr>
        <w:ind w:left="1260" w:hanging="420"/>
      </w:pPr>
      <w:rPr>
        <w:rFonts w:ascii="Wingdings" w:hAnsi="Wingdings" w:hint="default"/>
      </w:rPr>
    </w:lvl>
    <w:lvl w:ilvl="3" w:tplc="EE5A95EC" w:tentative="1">
      <w:start w:val="1"/>
      <w:numFmt w:val="bullet"/>
      <w:lvlText w:val=""/>
      <w:lvlJc w:val="left"/>
      <w:pPr>
        <w:ind w:left="1680" w:hanging="420"/>
      </w:pPr>
      <w:rPr>
        <w:rFonts w:ascii="Wingdings" w:hAnsi="Wingdings" w:hint="default"/>
      </w:rPr>
    </w:lvl>
    <w:lvl w:ilvl="4" w:tplc="23F85D0C" w:tentative="1">
      <w:start w:val="1"/>
      <w:numFmt w:val="bullet"/>
      <w:lvlText w:val=""/>
      <w:lvlJc w:val="left"/>
      <w:pPr>
        <w:ind w:left="2100" w:hanging="420"/>
      </w:pPr>
      <w:rPr>
        <w:rFonts w:ascii="Wingdings" w:hAnsi="Wingdings" w:hint="default"/>
      </w:rPr>
    </w:lvl>
    <w:lvl w:ilvl="5" w:tplc="059EF248" w:tentative="1">
      <w:start w:val="1"/>
      <w:numFmt w:val="bullet"/>
      <w:lvlText w:val=""/>
      <w:lvlJc w:val="left"/>
      <w:pPr>
        <w:ind w:left="2520" w:hanging="420"/>
      </w:pPr>
      <w:rPr>
        <w:rFonts w:ascii="Wingdings" w:hAnsi="Wingdings" w:hint="default"/>
      </w:rPr>
    </w:lvl>
    <w:lvl w:ilvl="6" w:tplc="69E61B32" w:tentative="1">
      <w:start w:val="1"/>
      <w:numFmt w:val="bullet"/>
      <w:lvlText w:val=""/>
      <w:lvlJc w:val="left"/>
      <w:pPr>
        <w:ind w:left="2940" w:hanging="420"/>
      </w:pPr>
      <w:rPr>
        <w:rFonts w:ascii="Wingdings" w:hAnsi="Wingdings" w:hint="default"/>
      </w:rPr>
    </w:lvl>
    <w:lvl w:ilvl="7" w:tplc="972AACCE" w:tentative="1">
      <w:start w:val="1"/>
      <w:numFmt w:val="bullet"/>
      <w:lvlText w:val=""/>
      <w:lvlJc w:val="left"/>
      <w:pPr>
        <w:ind w:left="3360" w:hanging="420"/>
      </w:pPr>
      <w:rPr>
        <w:rFonts w:ascii="Wingdings" w:hAnsi="Wingdings" w:hint="default"/>
      </w:rPr>
    </w:lvl>
    <w:lvl w:ilvl="8" w:tplc="E2DE16DC" w:tentative="1">
      <w:start w:val="1"/>
      <w:numFmt w:val="bullet"/>
      <w:lvlText w:val=""/>
      <w:lvlJc w:val="left"/>
      <w:pPr>
        <w:ind w:left="3780" w:hanging="420"/>
      </w:pPr>
      <w:rPr>
        <w:rFonts w:ascii="Wingdings" w:hAnsi="Wingdings" w:hint="default"/>
      </w:rPr>
    </w:lvl>
  </w:abstractNum>
  <w:abstractNum w:abstractNumId="14">
    <w:nsid w:val="04FB3D34"/>
    <w:multiLevelType w:val="hybridMultilevel"/>
    <w:tmpl w:val="6CE61894"/>
    <w:lvl w:ilvl="0" w:tplc="687E2D48">
      <w:start w:val="1"/>
      <w:numFmt w:val="bullet"/>
      <w:lvlText w:val=""/>
      <w:lvlJc w:val="left"/>
      <w:pPr>
        <w:tabs>
          <w:tab w:val="num" w:pos="420"/>
        </w:tabs>
        <w:ind w:left="420" w:hanging="420"/>
      </w:pPr>
      <w:rPr>
        <w:rFonts w:ascii="Wingdings" w:hAnsi="Wingdings" w:hint="default"/>
      </w:rPr>
    </w:lvl>
    <w:lvl w:ilvl="1" w:tplc="A9243BF4" w:tentative="1">
      <w:start w:val="1"/>
      <w:numFmt w:val="bullet"/>
      <w:lvlText w:val=""/>
      <w:lvlJc w:val="left"/>
      <w:pPr>
        <w:tabs>
          <w:tab w:val="num" w:pos="840"/>
        </w:tabs>
        <w:ind w:left="840" w:hanging="420"/>
      </w:pPr>
      <w:rPr>
        <w:rFonts w:ascii="Wingdings" w:hAnsi="Wingdings" w:hint="default"/>
      </w:rPr>
    </w:lvl>
    <w:lvl w:ilvl="2" w:tplc="93080D50" w:tentative="1">
      <w:start w:val="1"/>
      <w:numFmt w:val="bullet"/>
      <w:lvlText w:val=""/>
      <w:lvlJc w:val="left"/>
      <w:pPr>
        <w:tabs>
          <w:tab w:val="num" w:pos="1260"/>
        </w:tabs>
        <w:ind w:left="1260" w:hanging="420"/>
      </w:pPr>
      <w:rPr>
        <w:rFonts w:ascii="Wingdings" w:hAnsi="Wingdings" w:hint="default"/>
      </w:rPr>
    </w:lvl>
    <w:lvl w:ilvl="3" w:tplc="F5A66ECC" w:tentative="1">
      <w:start w:val="1"/>
      <w:numFmt w:val="bullet"/>
      <w:lvlText w:val=""/>
      <w:lvlJc w:val="left"/>
      <w:pPr>
        <w:tabs>
          <w:tab w:val="num" w:pos="1680"/>
        </w:tabs>
        <w:ind w:left="1680" w:hanging="420"/>
      </w:pPr>
      <w:rPr>
        <w:rFonts w:ascii="Wingdings" w:hAnsi="Wingdings" w:hint="default"/>
      </w:rPr>
    </w:lvl>
    <w:lvl w:ilvl="4" w:tplc="0DE42A2E" w:tentative="1">
      <w:start w:val="1"/>
      <w:numFmt w:val="bullet"/>
      <w:lvlText w:val=""/>
      <w:lvlJc w:val="left"/>
      <w:pPr>
        <w:tabs>
          <w:tab w:val="num" w:pos="2100"/>
        </w:tabs>
        <w:ind w:left="2100" w:hanging="420"/>
      </w:pPr>
      <w:rPr>
        <w:rFonts w:ascii="Wingdings" w:hAnsi="Wingdings" w:hint="default"/>
      </w:rPr>
    </w:lvl>
    <w:lvl w:ilvl="5" w:tplc="7570D536" w:tentative="1">
      <w:start w:val="1"/>
      <w:numFmt w:val="bullet"/>
      <w:lvlText w:val=""/>
      <w:lvlJc w:val="left"/>
      <w:pPr>
        <w:tabs>
          <w:tab w:val="num" w:pos="2520"/>
        </w:tabs>
        <w:ind w:left="2520" w:hanging="420"/>
      </w:pPr>
      <w:rPr>
        <w:rFonts w:ascii="Wingdings" w:hAnsi="Wingdings" w:hint="default"/>
      </w:rPr>
    </w:lvl>
    <w:lvl w:ilvl="6" w:tplc="29C4AF02" w:tentative="1">
      <w:start w:val="1"/>
      <w:numFmt w:val="bullet"/>
      <w:lvlText w:val=""/>
      <w:lvlJc w:val="left"/>
      <w:pPr>
        <w:tabs>
          <w:tab w:val="num" w:pos="2940"/>
        </w:tabs>
        <w:ind w:left="2940" w:hanging="420"/>
      </w:pPr>
      <w:rPr>
        <w:rFonts w:ascii="Wingdings" w:hAnsi="Wingdings" w:hint="default"/>
      </w:rPr>
    </w:lvl>
    <w:lvl w:ilvl="7" w:tplc="629EC612" w:tentative="1">
      <w:start w:val="1"/>
      <w:numFmt w:val="bullet"/>
      <w:lvlText w:val=""/>
      <w:lvlJc w:val="left"/>
      <w:pPr>
        <w:tabs>
          <w:tab w:val="num" w:pos="3360"/>
        </w:tabs>
        <w:ind w:left="3360" w:hanging="420"/>
      </w:pPr>
      <w:rPr>
        <w:rFonts w:ascii="Wingdings" w:hAnsi="Wingdings" w:hint="default"/>
      </w:rPr>
    </w:lvl>
    <w:lvl w:ilvl="8" w:tplc="1D663826" w:tentative="1">
      <w:start w:val="1"/>
      <w:numFmt w:val="bullet"/>
      <w:lvlText w:val=""/>
      <w:lvlJc w:val="left"/>
      <w:pPr>
        <w:tabs>
          <w:tab w:val="num" w:pos="3780"/>
        </w:tabs>
        <w:ind w:left="3780" w:hanging="420"/>
      </w:pPr>
      <w:rPr>
        <w:rFonts w:ascii="Wingdings" w:hAnsi="Wingdings" w:hint="default"/>
      </w:rPr>
    </w:lvl>
  </w:abstractNum>
  <w:abstractNum w:abstractNumId="15">
    <w:nsid w:val="06C5715C"/>
    <w:multiLevelType w:val="hybridMultilevel"/>
    <w:tmpl w:val="540E3826"/>
    <w:lvl w:ilvl="0" w:tplc="F4668268">
      <w:start w:val="1"/>
      <w:numFmt w:val="bullet"/>
      <w:lvlText w:val=""/>
      <w:lvlJc w:val="left"/>
      <w:pPr>
        <w:tabs>
          <w:tab w:val="num" w:pos="420"/>
        </w:tabs>
        <w:ind w:left="420" w:hanging="420"/>
      </w:pPr>
      <w:rPr>
        <w:rFonts w:ascii="Wingdings" w:hAnsi="Wingdings" w:hint="default"/>
      </w:rPr>
    </w:lvl>
    <w:lvl w:ilvl="1" w:tplc="68A612AA" w:tentative="1">
      <w:start w:val="1"/>
      <w:numFmt w:val="bullet"/>
      <w:lvlText w:val=""/>
      <w:lvlJc w:val="left"/>
      <w:pPr>
        <w:tabs>
          <w:tab w:val="num" w:pos="840"/>
        </w:tabs>
        <w:ind w:left="840" w:hanging="420"/>
      </w:pPr>
      <w:rPr>
        <w:rFonts w:ascii="Wingdings" w:hAnsi="Wingdings" w:hint="default"/>
      </w:rPr>
    </w:lvl>
    <w:lvl w:ilvl="2" w:tplc="45B6B688" w:tentative="1">
      <w:start w:val="1"/>
      <w:numFmt w:val="bullet"/>
      <w:lvlText w:val=""/>
      <w:lvlJc w:val="left"/>
      <w:pPr>
        <w:tabs>
          <w:tab w:val="num" w:pos="1260"/>
        </w:tabs>
        <w:ind w:left="1260" w:hanging="420"/>
      </w:pPr>
      <w:rPr>
        <w:rFonts w:ascii="Wingdings" w:hAnsi="Wingdings" w:hint="default"/>
      </w:rPr>
    </w:lvl>
    <w:lvl w:ilvl="3" w:tplc="F69A04E4" w:tentative="1">
      <w:start w:val="1"/>
      <w:numFmt w:val="bullet"/>
      <w:lvlText w:val=""/>
      <w:lvlJc w:val="left"/>
      <w:pPr>
        <w:tabs>
          <w:tab w:val="num" w:pos="1680"/>
        </w:tabs>
        <w:ind w:left="1680" w:hanging="420"/>
      </w:pPr>
      <w:rPr>
        <w:rFonts w:ascii="Wingdings" w:hAnsi="Wingdings" w:hint="default"/>
      </w:rPr>
    </w:lvl>
    <w:lvl w:ilvl="4" w:tplc="10DE6A4A" w:tentative="1">
      <w:start w:val="1"/>
      <w:numFmt w:val="bullet"/>
      <w:lvlText w:val=""/>
      <w:lvlJc w:val="left"/>
      <w:pPr>
        <w:tabs>
          <w:tab w:val="num" w:pos="2100"/>
        </w:tabs>
        <w:ind w:left="2100" w:hanging="420"/>
      </w:pPr>
      <w:rPr>
        <w:rFonts w:ascii="Wingdings" w:hAnsi="Wingdings" w:hint="default"/>
      </w:rPr>
    </w:lvl>
    <w:lvl w:ilvl="5" w:tplc="20DCFF54" w:tentative="1">
      <w:start w:val="1"/>
      <w:numFmt w:val="bullet"/>
      <w:lvlText w:val=""/>
      <w:lvlJc w:val="left"/>
      <w:pPr>
        <w:tabs>
          <w:tab w:val="num" w:pos="2520"/>
        </w:tabs>
        <w:ind w:left="2520" w:hanging="420"/>
      </w:pPr>
      <w:rPr>
        <w:rFonts w:ascii="Wingdings" w:hAnsi="Wingdings" w:hint="default"/>
      </w:rPr>
    </w:lvl>
    <w:lvl w:ilvl="6" w:tplc="C31CABE0" w:tentative="1">
      <w:start w:val="1"/>
      <w:numFmt w:val="bullet"/>
      <w:lvlText w:val=""/>
      <w:lvlJc w:val="left"/>
      <w:pPr>
        <w:tabs>
          <w:tab w:val="num" w:pos="2940"/>
        </w:tabs>
        <w:ind w:left="2940" w:hanging="420"/>
      </w:pPr>
      <w:rPr>
        <w:rFonts w:ascii="Wingdings" w:hAnsi="Wingdings" w:hint="default"/>
      </w:rPr>
    </w:lvl>
    <w:lvl w:ilvl="7" w:tplc="2190EBAE" w:tentative="1">
      <w:start w:val="1"/>
      <w:numFmt w:val="bullet"/>
      <w:lvlText w:val=""/>
      <w:lvlJc w:val="left"/>
      <w:pPr>
        <w:tabs>
          <w:tab w:val="num" w:pos="3360"/>
        </w:tabs>
        <w:ind w:left="3360" w:hanging="420"/>
      </w:pPr>
      <w:rPr>
        <w:rFonts w:ascii="Wingdings" w:hAnsi="Wingdings" w:hint="default"/>
      </w:rPr>
    </w:lvl>
    <w:lvl w:ilvl="8" w:tplc="F2AC7606" w:tentative="1">
      <w:start w:val="1"/>
      <w:numFmt w:val="bullet"/>
      <w:lvlText w:val=""/>
      <w:lvlJc w:val="left"/>
      <w:pPr>
        <w:tabs>
          <w:tab w:val="num" w:pos="3780"/>
        </w:tabs>
        <w:ind w:left="3780" w:hanging="420"/>
      </w:pPr>
      <w:rPr>
        <w:rFonts w:ascii="Wingdings" w:hAnsi="Wingdings" w:hint="default"/>
      </w:rPr>
    </w:lvl>
  </w:abstractNum>
  <w:abstractNum w:abstractNumId="16">
    <w:nsid w:val="06DD7DC7"/>
    <w:multiLevelType w:val="hybridMultilevel"/>
    <w:tmpl w:val="0AA84108"/>
    <w:lvl w:ilvl="0" w:tplc="032888FA">
      <w:start w:val="1"/>
      <w:numFmt w:val="bullet"/>
      <w:lvlText w:val=""/>
      <w:lvlJc w:val="left"/>
      <w:pPr>
        <w:tabs>
          <w:tab w:val="num" w:pos="420"/>
        </w:tabs>
        <w:ind w:left="420" w:hanging="420"/>
      </w:pPr>
      <w:rPr>
        <w:rFonts w:ascii="Wingdings" w:hAnsi="Wingdings" w:hint="default"/>
      </w:rPr>
    </w:lvl>
    <w:lvl w:ilvl="1" w:tplc="44FE21FA" w:tentative="1">
      <w:start w:val="1"/>
      <w:numFmt w:val="bullet"/>
      <w:lvlText w:val=""/>
      <w:lvlJc w:val="left"/>
      <w:pPr>
        <w:tabs>
          <w:tab w:val="num" w:pos="840"/>
        </w:tabs>
        <w:ind w:left="840" w:hanging="420"/>
      </w:pPr>
      <w:rPr>
        <w:rFonts w:ascii="Wingdings" w:hAnsi="Wingdings" w:hint="default"/>
      </w:rPr>
    </w:lvl>
    <w:lvl w:ilvl="2" w:tplc="EA8EDCC8" w:tentative="1">
      <w:start w:val="1"/>
      <w:numFmt w:val="bullet"/>
      <w:lvlText w:val=""/>
      <w:lvlJc w:val="left"/>
      <w:pPr>
        <w:tabs>
          <w:tab w:val="num" w:pos="1260"/>
        </w:tabs>
        <w:ind w:left="1260" w:hanging="420"/>
      </w:pPr>
      <w:rPr>
        <w:rFonts w:ascii="Wingdings" w:hAnsi="Wingdings" w:hint="default"/>
      </w:rPr>
    </w:lvl>
    <w:lvl w:ilvl="3" w:tplc="96385202" w:tentative="1">
      <w:start w:val="1"/>
      <w:numFmt w:val="bullet"/>
      <w:lvlText w:val=""/>
      <w:lvlJc w:val="left"/>
      <w:pPr>
        <w:tabs>
          <w:tab w:val="num" w:pos="1680"/>
        </w:tabs>
        <w:ind w:left="1680" w:hanging="420"/>
      </w:pPr>
      <w:rPr>
        <w:rFonts w:ascii="Wingdings" w:hAnsi="Wingdings" w:hint="default"/>
      </w:rPr>
    </w:lvl>
    <w:lvl w:ilvl="4" w:tplc="6C9AE70E" w:tentative="1">
      <w:start w:val="1"/>
      <w:numFmt w:val="bullet"/>
      <w:lvlText w:val=""/>
      <w:lvlJc w:val="left"/>
      <w:pPr>
        <w:tabs>
          <w:tab w:val="num" w:pos="2100"/>
        </w:tabs>
        <w:ind w:left="2100" w:hanging="420"/>
      </w:pPr>
      <w:rPr>
        <w:rFonts w:ascii="Wingdings" w:hAnsi="Wingdings" w:hint="default"/>
      </w:rPr>
    </w:lvl>
    <w:lvl w:ilvl="5" w:tplc="81BC6B16" w:tentative="1">
      <w:start w:val="1"/>
      <w:numFmt w:val="bullet"/>
      <w:lvlText w:val=""/>
      <w:lvlJc w:val="left"/>
      <w:pPr>
        <w:tabs>
          <w:tab w:val="num" w:pos="2520"/>
        </w:tabs>
        <w:ind w:left="2520" w:hanging="420"/>
      </w:pPr>
      <w:rPr>
        <w:rFonts w:ascii="Wingdings" w:hAnsi="Wingdings" w:hint="default"/>
      </w:rPr>
    </w:lvl>
    <w:lvl w:ilvl="6" w:tplc="A1863300" w:tentative="1">
      <w:start w:val="1"/>
      <w:numFmt w:val="bullet"/>
      <w:lvlText w:val=""/>
      <w:lvlJc w:val="left"/>
      <w:pPr>
        <w:tabs>
          <w:tab w:val="num" w:pos="2940"/>
        </w:tabs>
        <w:ind w:left="2940" w:hanging="420"/>
      </w:pPr>
      <w:rPr>
        <w:rFonts w:ascii="Wingdings" w:hAnsi="Wingdings" w:hint="default"/>
      </w:rPr>
    </w:lvl>
    <w:lvl w:ilvl="7" w:tplc="E6B69972" w:tentative="1">
      <w:start w:val="1"/>
      <w:numFmt w:val="bullet"/>
      <w:lvlText w:val=""/>
      <w:lvlJc w:val="left"/>
      <w:pPr>
        <w:tabs>
          <w:tab w:val="num" w:pos="3360"/>
        </w:tabs>
        <w:ind w:left="3360" w:hanging="420"/>
      </w:pPr>
      <w:rPr>
        <w:rFonts w:ascii="Wingdings" w:hAnsi="Wingdings" w:hint="default"/>
      </w:rPr>
    </w:lvl>
    <w:lvl w:ilvl="8" w:tplc="360A7B66" w:tentative="1">
      <w:start w:val="1"/>
      <w:numFmt w:val="bullet"/>
      <w:lvlText w:val=""/>
      <w:lvlJc w:val="left"/>
      <w:pPr>
        <w:tabs>
          <w:tab w:val="num" w:pos="3780"/>
        </w:tabs>
        <w:ind w:left="3780" w:hanging="420"/>
      </w:pPr>
      <w:rPr>
        <w:rFonts w:ascii="Wingdings" w:hAnsi="Wingdings" w:hint="default"/>
      </w:rPr>
    </w:lvl>
  </w:abstractNum>
  <w:abstractNum w:abstractNumId="17">
    <w:nsid w:val="097C168F"/>
    <w:multiLevelType w:val="multilevel"/>
    <w:tmpl w:val="560C818E"/>
    <w:lvl w:ilvl="0">
      <w:start w:val="1"/>
      <w:numFmt w:val="decimal"/>
      <w:lvlText w:val="%1"/>
      <w:lvlJc w:val="left"/>
      <w:pPr>
        <w:tabs>
          <w:tab w:val="num" w:pos="432"/>
        </w:tabs>
        <w:ind w:left="432" w:hanging="432"/>
      </w:pPr>
    </w:lvl>
    <w:lvl w:ilvl="1">
      <w:start w:val="1"/>
      <w:numFmt w:val="decimal"/>
      <w:pStyle w:val="20"/>
      <w:lvlText w:val="%1.%2"/>
      <w:lvlJc w:val="left"/>
      <w:pPr>
        <w:tabs>
          <w:tab w:val="num" w:pos="576"/>
        </w:tabs>
        <w:ind w:left="576" w:hanging="576"/>
      </w:pPr>
    </w:lvl>
    <w:lvl w:ilvl="2">
      <w:start w:val="1"/>
      <w:numFmt w:val="decimal"/>
      <w:lvlText w:val="%1.%2.%3"/>
      <w:lvlJc w:val="left"/>
      <w:pPr>
        <w:tabs>
          <w:tab w:val="num" w:pos="1429"/>
        </w:tabs>
        <w:ind w:left="1429" w:hanging="720"/>
      </w:pPr>
    </w:lvl>
    <w:lvl w:ilvl="3">
      <w:start w:val="1"/>
      <w:numFmt w:val="decimal"/>
      <w:lvlText w:val="%1.%2.%3.%4"/>
      <w:lvlJc w:val="left"/>
      <w:pPr>
        <w:tabs>
          <w:tab w:val="num" w:pos="864"/>
        </w:tabs>
        <w:ind w:left="864" w:hanging="864"/>
      </w:pPr>
    </w:lvl>
    <w:lvl w:ilvl="4">
      <w:start w:val="1"/>
      <w:numFmt w:val="decimal"/>
      <w:pStyle w:val="50"/>
      <w:lvlText w:val="%1.%2.%3.%4.%5"/>
      <w:lvlJc w:val="left"/>
      <w:pPr>
        <w:tabs>
          <w:tab w:val="num" w:pos="1292"/>
        </w:tabs>
        <w:ind w:left="1292" w:hanging="1008"/>
      </w:pPr>
    </w:lvl>
    <w:lvl w:ilvl="5">
      <w:start w:val="1"/>
      <w:numFmt w:val="decimal"/>
      <w:pStyle w:val="6"/>
      <w:lvlText w:val="%1.%2.%3.%4.%5.%6"/>
      <w:lvlJc w:val="left"/>
      <w:pPr>
        <w:tabs>
          <w:tab w:val="num" w:pos="1152"/>
        </w:tabs>
        <w:ind w:left="1152" w:hanging="1152"/>
      </w:pPr>
    </w:lvl>
    <w:lvl w:ilvl="6">
      <w:start w:val="1"/>
      <w:numFmt w:val="decimal"/>
      <w:pStyle w:val="7"/>
      <w:lvlText w:val="%1.%2.%3.%4.%5.%6.%7"/>
      <w:lvlJc w:val="left"/>
      <w:pPr>
        <w:tabs>
          <w:tab w:val="num" w:pos="1296"/>
        </w:tabs>
        <w:ind w:left="1296" w:hanging="1296"/>
      </w:pPr>
    </w:lvl>
    <w:lvl w:ilvl="7">
      <w:start w:val="1"/>
      <w:numFmt w:val="decimal"/>
      <w:pStyle w:val="8"/>
      <w:lvlText w:val="%1.%2.%3.%4.%5.%6.%7.%8"/>
      <w:lvlJc w:val="left"/>
      <w:pPr>
        <w:tabs>
          <w:tab w:val="num" w:pos="1440"/>
        </w:tabs>
        <w:ind w:left="1440" w:hanging="1440"/>
      </w:pPr>
    </w:lvl>
    <w:lvl w:ilvl="8">
      <w:start w:val="1"/>
      <w:numFmt w:val="decimal"/>
      <w:pStyle w:val="9"/>
      <w:lvlText w:val="%1.%2.%3.%4.%5.%6.%7.%8.%9"/>
      <w:lvlJc w:val="left"/>
      <w:pPr>
        <w:tabs>
          <w:tab w:val="num" w:pos="1584"/>
        </w:tabs>
        <w:ind w:left="1584" w:hanging="1584"/>
      </w:pPr>
    </w:lvl>
  </w:abstractNum>
  <w:abstractNum w:abstractNumId="18">
    <w:nsid w:val="09ED0BE6"/>
    <w:multiLevelType w:val="hybridMultilevel"/>
    <w:tmpl w:val="34306D2A"/>
    <w:lvl w:ilvl="0" w:tplc="9AD6AD0E">
      <w:start w:val="1"/>
      <w:numFmt w:val="bullet"/>
      <w:lvlText w:val=""/>
      <w:lvlJc w:val="left"/>
      <w:pPr>
        <w:tabs>
          <w:tab w:val="num" w:pos="420"/>
        </w:tabs>
        <w:ind w:left="420" w:hanging="420"/>
      </w:pPr>
      <w:rPr>
        <w:rFonts w:ascii="Wingdings" w:hAnsi="Wingdings" w:hint="default"/>
      </w:rPr>
    </w:lvl>
    <w:lvl w:ilvl="1" w:tplc="695C5F80" w:tentative="1">
      <w:start w:val="1"/>
      <w:numFmt w:val="bullet"/>
      <w:lvlText w:val=""/>
      <w:lvlJc w:val="left"/>
      <w:pPr>
        <w:tabs>
          <w:tab w:val="num" w:pos="840"/>
        </w:tabs>
        <w:ind w:left="840" w:hanging="420"/>
      </w:pPr>
      <w:rPr>
        <w:rFonts w:ascii="Wingdings" w:hAnsi="Wingdings" w:hint="default"/>
      </w:rPr>
    </w:lvl>
    <w:lvl w:ilvl="2" w:tplc="36DC1250" w:tentative="1">
      <w:start w:val="1"/>
      <w:numFmt w:val="bullet"/>
      <w:lvlText w:val=""/>
      <w:lvlJc w:val="left"/>
      <w:pPr>
        <w:tabs>
          <w:tab w:val="num" w:pos="1260"/>
        </w:tabs>
        <w:ind w:left="1260" w:hanging="420"/>
      </w:pPr>
      <w:rPr>
        <w:rFonts w:ascii="Wingdings" w:hAnsi="Wingdings" w:hint="default"/>
      </w:rPr>
    </w:lvl>
    <w:lvl w:ilvl="3" w:tplc="E80EF68C" w:tentative="1">
      <w:start w:val="1"/>
      <w:numFmt w:val="bullet"/>
      <w:lvlText w:val=""/>
      <w:lvlJc w:val="left"/>
      <w:pPr>
        <w:tabs>
          <w:tab w:val="num" w:pos="1680"/>
        </w:tabs>
        <w:ind w:left="1680" w:hanging="420"/>
      </w:pPr>
      <w:rPr>
        <w:rFonts w:ascii="Wingdings" w:hAnsi="Wingdings" w:hint="default"/>
      </w:rPr>
    </w:lvl>
    <w:lvl w:ilvl="4" w:tplc="EF1C8DD2" w:tentative="1">
      <w:start w:val="1"/>
      <w:numFmt w:val="bullet"/>
      <w:lvlText w:val=""/>
      <w:lvlJc w:val="left"/>
      <w:pPr>
        <w:tabs>
          <w:tab w:val="num" w:pos="2100"/>
        </w:tabs>
        <w:ind w:left="2100" w:hanging="420"/>
      </w:pPr>
      <w:rPr>
        <w:rFonts w:ascii="Wingdings" w:hAnsi="Wingdings" w:hint="default"/>
      </w:rPr>
    </w:lvl>
    <w:lvl w:ilvl="5" w:tplc="420E6C40" w:tentative="1">
      <w:start w:val="1"/>
      <w:numFmt w:val="bullet"/>
      <w:lvlText w:val=""/>
      <w:lvlJc w:val="left"/>
      <w:pPr>
        <w:tabs>
          <w:tab w:val="num" w:pos="2520"/>
        </w:tabs>
        <w:ind w:left="2520" w:hanging="420"/>
      </w:pPr>
      <w:rPr>
        <w:rFonts w:ascii="Wingdings" w:hAnsi="Wingdings" w:hint="default"/>
      </w:rPr>
    </w:lvl>
    <w:lvl w:ilvl="6" w:tplc="4E463CF6" w:tentative="1">
      <w:start w:val="1"/>
      <w:numFmt w:val="bullet"/>
      <w:lvlText w:val=""/>
      <w:lvlJc w:val="left"/>
      <w:pPr>
        <w:tabs>
          <w:tab w:val="num" w:pos="2940"/>
        </w:tabs>
        <w:ind w:left="2940" w:hanging="420"/>
      </w:pPr>
      <w:rPr>
        <w:rFonts w:ascii="Wingdings" w:hAnsi="Wingdings" w:hint="default"/>
      </w:rPr>
    </w:lvl>
    <w:lvl w:ilvl="7" w:tplc="171AB0C8" w:tentative="1">
      <w:start w:val="1"/>
      <w:numFmt w:val="bullet"/>
      <w:lvlText w:val=""/>
      <w:lvlJc w:val="left"/>
      <w:pPr>
        <w:tabs>
          <w:tab w:val="num" w:pos="3360"/>
        </w:tabs>
        <w:ind w:left="3360" w:hanging="420"/>
      </w:pPr>
      <w:rPr>
        <w:rFonts w:ascii="Wingdings" w:hAnsi="Wingdings" w:hint="default"/>
      </w:rPr>
    </w:lvl>
    <w:lvl w:ilvl="8" w:tplc="7DE42C06" w:tentative="1">
      <w:start w:val="1"/>
      <w:numFmt w:val="bullet"/>
      <w:lvlText w:val=""/>
      <w:lvlJc w:val="left"/>
      <w:pPr>
        <w:tabs>
          <w:tab w:val="num" w:pos="3780"/>
        </w:tabs>
        <w:ind w:left="3780" w:hanging="420"/>
      </w:pPr>
      <w:rPr>
        <w:rFonts w:ascii="Wingdings" w:hAnsi="Wingdings" w:hint="default"/>
      </w:rPr>
    </w:lvl>
  </w:abstractNum>
  <w:abstractNum w:abstractNumId="19">
    <w:nsid w:val="0A0514BB"/>
    <w:multiLevelType w:val="hybridMultilevel"/>
    <w:tmpl w:val="008A034C"/>
    <w:lvl w:ilvl="0" w:tplc="AD788484">
      <w:start w:val="1"/>
      <w:numFmt w:val="bullet"/>
      <w:lvlText w:val=""/>
      <w:lvlJc w:val="left"/>
      <w:pPr>
        <w:tabs>
          <w:tab w:val="num" w:pos="420"/>
        </w:tabs>
        <w:ind w:left="420" w:hanging="420"/>
      </w:pPr>
      <w:rPr>
        <w:rFonts w:ascii="Wingdings" w:hAnsi="Wingdings" w:hint="default"/>
      </w:rPr>
    </w:lvl>
    <w:lvl w:ilvl="1" w:tplc="53E268A2" w:tentative="1">
      <w:start w:val="1"/>
      <w:numFmt w:val="bullet"/>
      <w:lvlText w:val=""/>
      <w:lvlJc w:val="left"/>
      <w:pPr>
        <w:tabs>
          <w:tab w:val="num" w:pos="840"/>
        </w:tabs>
        <w:ind w:left="840" w:hanging="420"/>
      </w:pPr>
      <w:rPr>
        <w:rFonts w:ascii="Wingdings" w:hAnsi="Wingdings" w:hint="default"/>
      </w:rPr>
    </w:lvl>
    <w:lvl w:ilvl="2" w:tplc="65C0D9E6" w:tentative="1">
      <w:start w:val="1"/>
      <w:numFmt w:val="bullet"/>
      <w:lvlText w:val=""/>
      <w:lvlJc w:val="left"/>
      <w:pPr>
        <w:tabs>
          <w:tab w:val="num" w:pos="1260"/>
        </w:tabs>
        <w:ind w:left="1260" w:hanging="420"/>
      </w:pPr>
      <w:rPr>
        <w:rFonts w:ascii="Wingdings" w:hAnsi="Wingdings" w:hint="default"/>
      </w:rPr>
    </w:lvl>
    <w:lvl w:ilvl="3" w:tplc="EBD60940" w:tentative="1">
      <w:start w:val="1"/>
      <w:numFmt w:val="bullet"/>
      <w:lvlText w:val=""/>
      <w:lvlJc w:val="left"/>
      <w:pPr>
        <w:tabs>
          <w:tab w:val="num" w:pos="1680"/>
        </w:tabs>
        <w:ind w:left="1680" w:hanging="420"/>
      </w:pPr>
      <w:rPr>
        <w:rFonts w:ascii="Wingdings" w:hAnsi="Wingdings" w:hint="default"/>
      </w:rPr>
    </w:lvl>
    <w:lvl w:ilvl="4" w:tplc="3E6C23B4" w:tentative="1">
      <w:start w:val="1"/>
      <w:numFmt w:val="bullet"/>
      <w:lvlText w:val=""/>
      <w:lvlJc w:val="left"/>
      <w:pPr>
        <w:tabs>
          <w:tab w:val="num" w:pos="2100"/>
        </w:tabs>
        <w:ind w:left="2100" w:hanging="420"/>
      </w:pPr>
      <w:rPr>
        <w:rFonts w:ascii="Wingdings" w:hAnsi="Wingdings" w:hint="default"/>
      </w:rPr>
    </w:lvl>
    <w:lvl w:ilvl="5" w:tplc="FA1206AE" w:tentative="1">
      <w:start w:val="1"/>
      <w:numFmt w:val="bullet"/>
      <w:lvlText w:val=""/>
      <w:lvlJc w:val="left"/>
      <w:pPr>
        <w:tabs>
          <w:tab w:val="num" w:pos="2520"/>
        </w:tabs>
        <w:ind w:left="2520" w:hanging="420"/>
      </w:pPr>
      <w:rPr>
        <w:rFonts w:ascii="Wingdings" w:hAnsi="Wingdings" w:hint="default"/>
      </w:rPr>
    </w:lvl>
    <w:lvl w:ilvl="6" w:tplc="A21EE82C" w:tentative="1">
      <w:start w:val="1"/>
      <w:numFmt w:val="bullet"/>
      <w:lvlText w:val=""/>
      <w:lvlJc w:val="left"/>
      <w:pPr>
        <w:tabs>
          <w:tab w:val="num" w:pos="2940"/>
        </w:tabs>
        <w:ind w:left="2940" w:hanging="420"/>
      </w:pPr>
      <w:rPr>
        <w:rFonts w:ascii="Wingdings" w:hAnsi="Wingdings" w:hint="default"/>
      </w:rPr>
    </w:lvl>
    <w:lvl w:ilvl="7" w:tplc="930469B8" w:tentative="1">
      <w:start w:val="1"/>
      <w:numFmt w:val="bullet"/>
      <w:lvlText w:val=""/>
      <w:lvlJc w:val="left"/>
      <w:pPr>
        <w:tabs>
          <w:tab w:val="num" w:pos="3360"/>
        </w:tabs>
        <w:ind w:left="3360" w:hanging="420"/>
      </w:pPr>
      <w:rPr>
        <w:rFonts w:ascii="Wingdings" w:hAnsi="Wingdings" w:hint="default"/>
      </w:rPr>
    </w:lvl>
    <w:lvl w:ilvl="8" w:tplc="19C06404" w:tentative="1">
      <w:start w:val="1"/>
      <w:numFmt w:val="bullet"/>
      <w:lvlText w:val=""/>
      <w:lvlJc w:val="left"/>
      <w:pPr>
        <w:tabs>
          <w:tab w:val="num" w:pos="3780"/>
        </w:tabs>
        <w:ind w:left="3780" w:hanging="420"/>
      </w:pPr>
      <w:rPr>
        <w:rFonts w:ascii="Wingdings" w:hAnsi="Wingdings" w:hint="default"/>
      </w:rPr>
    </w:lvl>
  </w:abstractNum>
  <w:abstractNum w:abstractNumId="20">
    <w:nsid w:val="0AE703DC"/>
    <w:multiLevelType w:val="hybridMultilevel"/>
    <w:tmpl w:val="5E869982"/>
    <w:lvl w:ilvl="0" w:tplc="77D0D7A0">
      <w:start w:val="1"/>
      <w:numFmt w:val="bullet"/>
      <w:lvlText w:val=""/>
      <w:lvlJc w:val="left"/>
      <w:pPr>
        <w:ind w:left="420" w:hanging="420"/>
      </w:pPr>
      <w:rPr>
        <w:rFonts w:ascii="Wingdings" w:hAnsi="Wingdings" w:hint="default"/>
      </w:rPr>
    </w:lvl>
    <w:lvl w:ilvl="1" w:tplc="C470834C" w:tentative="1">
      <w:start w:val="1"/>
      <w:numFmt w:val="bullet"/>
      <w:lvlText w:val=""/>
      <w:lvlJc w:val="left"/>
      <w:pPr>
        <w:ind w:left="840" w:hanging="420"/>
      </w:pPr>
      <w:rPr>
        <w:rFonts w:ascii="Wingdings" w:hAnsi="Wingdings" w:hint="default"/>
      </w:rPr>
    </w:lvl>
    <w:lvl w:ilvl="2" w:tplc="72A46D0E" w:tentative="1">
      <w:start w:val="1"/>
      <w:numFmt w:val="bullet"/>
      <w:lvlText w:val=""/>
      <w:lvlJc w:val="left"/>
      <w:pPr>
        <w:ind w:left="1260" w:hanging="420"/>
      </w:pPr>
      <w:rPr>
        <w:rFonts w:ascii="Wingdings" w:hAnsi="Wingdings" w:hint="default"/>
      </w:rPr>
    </w:lvl>
    <w:lvl w:ilvl="3" w:tplc="49D25672" w:tentative="1">
      <w:start w:val="1"/>
      <w:numFmt w:val="bullet"/>
      <w:lvlText w:val=""/>
      <w:lvlJc w:val="left"/>
      <w:pPr>
        <w:ind w:left="1680" w:hanging="420"/>
      </w:pPr>
      <w:rPr>
        <w:rFonts w:ascii="Wingdings" w:hAnsi="Wingdings" w:hint="default"/>
      </w:rPr>
    </w:lvl>
    <w:lvl w:ilvl="4" w:tplc="AAF27AE8" w:tentative="1">
      <w:start w:val="1"/>
      <w:numFmt w:val="bullet"/>
      <w:lvlText w:val=""/>
      <w:lvlJc w:val="left"/>
      <w:pPr>
        <w:ind w:left="2100" w:hanging="420"/>
      </w:pPr>
      <w:rPr>
        <w:rFonts w:ascii="Wingdings" w:hAnsi="Wingdings" w:hint="default"/>
      </w:rPr>
    </w:lvl>
    <w:lvl w:ilvl="5" w:tplc="88EA0E26" w:tentative="1">
      <w:start w:val="1"/>
      <w:numFmt w:val="bullet"/>
      <w:lvlText w:val=""/>
      <w:lvlJc w:val="left"/>
      <w:pPr>
        <w:ind w:left="2520" w:hanging="420"/>
      </w:pPr>
      <w:rPr>
        <w:rFonts w:ascii="Wingdings" w:hAnsi="Wingdings" w:hint="default"/>
      </w:rPr>
    </w:lvl>
    <w:lvl w:ilvl="6" w:tplc="17DA5304" w:tentative="1">
      <w:start w:val="1"/>
      <w:numFmt w:val="bullet"/>
      <w:lvlText w:val=""/>
      <w:lvlJc w:val="left"/>
      <w:pPr>
        <w:ind w:left="2940" w:hanging="420"/>
      </w:pPr>
      <w:rPr>
        <w:rFonts w:ascii="Wingdings" w:hAnsi="Wingdings" w:hint="default"/>
      </w:rPr>
    </w:lvl>
    <w:lvl w:ilvl="7" w:tplc="2BF8495E" w:tentative="1">
      <w:start w:val="1"/>
      <w:numFmt w:val="bullet"/>
      <w:lvlText w:val=""/>
      <w:lvlJc w:val="left"/>
      <w:pPr>
        <w:ind w:left="3360" w:hanging="420"/>
      </w:pPr>
      <w:rPr>
        <w:rFonts w:ascii="Wingdings" w:hAnsi="Wingdings" w:hint="default"/>
      </w:rPr>
    </w:lvl>
    <w:lvl w:ilvl="8" w:tplc="06229548" w:tentative="1">
      <w:start w:val="1"/>
      <w:numFmt w:val="bullet"/>
      <w:lvlText w:val=""/>
      <w:lvlJc w:val="left"/>
      <w:pPr>
        <w:ind w:left="3780" w:hanging="420"/>
      </w:pPr>
      <w:rPr>
        <w:rFonts w:ascii="Wingdings" w:hAnsi="Wingdings" w:hint="default"/>
      </w:rPr>
    </w:lvl>
  </w:abstractNum>
  <w:abstractNum w:abstractNumId="21">
    <w:nsid w:val="0AFD3A8D"/>
    <w:multiLevelType w:val="hybridMultilevel"/>
    <w:tmpl w:val="D96A60D6"/>
    <w:lvl w:ilvl="0" w:tplc="04E4EBD2">
      <w:start w:val="1"/>
      <w:numFmt w:val="bullet"/>
      <w:lvlText w:val=""/>
      <w:lvlJc w:val="left"/>
      <w:pPr>
        <w:tabs>
          <w:tab w:val="num" w:pos="420"/>
        </w:tabs>
        <w:ind w:left="420" w:hanging="420"/>
      </w:pPr>
      <w:rPr>
        <w:rFonts w:ascii="Wingdings" w:hAnsi="Wingdings" w:hint="default"/>
      </w:rPr>
    </w:lvl>
    <w:lvl w:ilvl="1" w:tplc="8A706E28">
      <w:start w:val="1"/>
      <w:numFmt w:val="bullet"/>
      <w:lvlText w:val=""/>
      <w:lvlJc w:val="left"/>
      <w:pPr>
        <w:tabs>
          <w:tab w:val="num" w:pos="840"/>
        </w:tabs>
        <w:ind w:left="840" w:hanging="420"/>
      </w:pPr>
      <w:rPr>
        <w:rFonts w:ascii="Wingdings" w:hAnsi="Wingdings" w:hint="default"/>
      </w:rPr>
    </w:lvl>
    <w:lvl w:ilvl="2" w:tplc="85405B2A" w:tentative="1">
      <w:start w:val="1"/>
      <w:numFmt w:val="bullet"/>
      <w:lvlText w:val=""/>
      <w:lvlJc w:val="left"/>
      <w:pPr>
        <w:tabs>
          <w:tab w:val="num" w:pos="1260"/>
        </w:tabs>
        <w:ind w:left="1260" w:hanging="420"/>
      </w:pPr>
      <w:rPr>
        <w:rFonts w:ascii="Wingdings" w:hAnsi="Wingdings" w:hint="default"/>
      </w:rPr>
    </w:lvl>
    <w:lvl w:ilvl="3" w:tplc="CDBC54F6" w:tentative="1">
      <w:start w:val="1"/>
      <w:numFmt w:val="bullet"/>
      <w:lvlText w:val=""/>
      <w:lvlJc w:val="left"/>
      <w:pPr>
        <w:tabs>
          <w:tab w:val="num" w:pos="1680"/>
        </w:tabs>
        <w:ind w:left="1680" w:hanging="420"/>
      </w:pPr>
      <w:rPr>
        <w:rFonts w:ascii="Wingdings" w:hAnsi="Wingdings" w:hint="default"/>
      </w:rPr>
    </w:lvl>
    <w:lvl w:ilvl="4" w:tplc="C44403C0" w:tentative="1">
      <w:start w:val="1"/>
      <w:numFmt w:val="bullet"/>
      <w:lvlText w:val=""/>
      <w:lvlJc w:val="left"/>
      <w:pPr>
        <w:tabs>
          <w:tab w:val="num" w:pos="2100"/>
        </w:tabs>
        <w:ind w:left="2100" w:hanging="420"/>
      </w:pPr>
      <w:rPr>
        <w:rFonts w:ascii="Wingdings" w:hAnsi="Wingdings" w:hint="default"/>
      </w:rPr>
    </w:lvl>
    <w:lvl w:ilvl="5" w:tplc="278EEA0A" w:tentative="1">
      <w:start w:val="1"/>
      <w:numFmt w:val="bullet"/>
      <w:lvlText w:val=""/>
      <w:lvlJc w:val="left"/>
      <w:pPr>
        <w:tabs>
          <w:tab w:val="num" w:pos="2520"/>
        </w:tabs>
        <w:ind w:left="2520" w:hanging="420"/>
      </w:pPr>
      <w:rPr>
        <w:rFonts w:ascii="Wingdings" w:hAnsi="Wingdings" w:hint="default"/>
      </w:rPr>
    </w:lvl>
    <w:lvl w:ilvl="6" w:tplc="47F63EEE" w:tentative="1">
      <w:start w:val="1"/>
      <w:numFmt w:val="bullet"/>
      <w:lvlText w:val=""/>
      <w:lvlJc w:val="left"/>
      <w:pPr>
        <w:tabs>
          <w:tab w:val="num" w:pos="2940"/>
        </w:tabs>
        <w:ind w:left="2940" w:hanging="420"/>
      </w:pPr>
      <w:rPr>
        <w:rFonts w:ascii="Wingdings" w:hAnsi="Wingdings" w:hint="default"/>
      </w:rPr>
    </w:lvl>
    <w:lvl w:ilvl="7" w:tplc="A748E812" w:tentative="1">
      <w:start w:val="1"/>
      <w:numFmt w:val="bullet"/>
      <w:lvlText w:val=""/>
      <w:lvlJc w:val="left"/>
      <w:pPr>
        <w:tabs>
          <w:tab w:val="num" w:pos="3360"/>
        </w:tabs>
        <w:ind w:left="3360" w:hanging="420"/>
      </w:pPr>
      <w:rPr>
        <w:rFonts w:ascii="Wingdings" w:hAnsi="Wingdings" w:hint="default"/>
      </w:rPr>
    </w:lvl>
    <w:lvl w:ilvl="8" w:tplc="8E9674C4" w:tentative="1">
      <w:start w:val="1"/>
      <w:numFmt w:val="bullet"/>
      <w:lvlText w:val=""/>
      <w:lvlJc w:val="left"/>
      <w:pPr>
        <w:tabs>
          <w:tab w:val="num" w:pos="3780"/>
        </w:tabs>
        <w:ind w:left="3780" w:hanging="420"/>
      </w:pPr>
      <w:rPr>
        <w:rFonts w:ascii="Wingdings" w:hAnsi="Wingdings" w:hint="default"/>
      </w:rPr>
    </w:lvl>
  </w:abstractNum>
  <w:abstractNum w:abstractNumId="22">
    <w:nsid w:val="0B1E335D"/>
    <w:multiLevelType w:val="hybridMultilevel"/>
    <w:tmpl w:val="899EF046"/>
    <w:lvl w:ilvl="0" w:tplc="20C473C4">
      <w:start w:val="1"/>
      <w:numFmt w:val="bullet"/>
      <w:lvlText w:val=""/>
      <w:lvlJc w:val="left"/>
      <w:pPr>
        <w:tabs>
          <w:tab w:val="num" w:pos="420"/>
        </w:tabs>
        <w:ind w:left="420" w:hanging="420"/>
      </w:pPr>
      <w:rPr>
        <w:rFonts w:ascii="Wingdings" w:hAnsi="Wingdings" w:hint="default"/>
      </w:rPr>
    </w:lvl>
    <w:lvl w:ilvl="1" w:tplc="BC90924C" w:tentative="1">
      <w:start w:val="1"/>
      <w:numFmt w:val="bullet"/>
      <w:lvlText w:val=""/>
      <w:lvlJc w:val="left"/>
      <w:pPr>
        <w:tabs>
          <w:tab w:val="num" w:pos="840"/>
        </w:tabs>
        <w:ind w:left="840" w:hanging="420"/>
      </w:pPr>
      <w:rPr>
        <w:rFonts w:ascii="Wingdings" w:hAnsi="Wingdings" w:hint="default"/>
      </w:rPr>
    </w:lvl>
    <w:lvl w:ilvl="2" w:tplc="ED903752" w:tentative="1">
      <w:start w:val="1"/>
      <w:numFmt w:val="bullet"/>
      <w:lvlText w:val=""/>
      <w:lvlJc w:val="left"/>
      <w:pPr>
        <w:tabs>
          <w:tab w:val="num" w:pos="1260"/>
        </w:tabs>
        <w:ind w:left="1260" w:hanging="420"/>
      </w:pPr>
      <w:rPr>
        <w:rFonts w:ascii="Wingdings" w:hAnsi="Wingdings" w:hint="default"/>
      </w:rPr>
    </w:lvl>
    <w:lvl w:ilvl="3" w:tplc="B5B2F830" w:tentative="1">
      <w:start w:val="1"/>
      <w:numFmt w:val="bullet"/>
      <w:lvlText w:val=""/>
      <w:lvlJc w:val="left"/>
      <w:pPr>
        <w:tabs>
          <w:tab w:val="num" w:pos="1680"/>
        </w:tabs>
        <w:ind w:left="1680" w:hanging="420"/>
      </w:pPr>
      <w:rPr>
        <w:rFonts w:ascii="Wingdings" w:hAnsi="Wingdings" w:hint="default"/>
      </w:rPr>
    </w:lvl>
    <w:lvl w:ilvl="4" w:tplc="FDE039D4" w:tentative="1">
      <w:start w:val="1"/>
      <w:numFmt w:val="bullet"/>
      <w:lvlText w:val=""/>
      <w:lvlJc w:val="left"/>
      <w:pPr>
        <w:tabs>
          <w:tab w:val="num" w:pos="2100"/>
        </w:tabs>
        <w:ind w:left="2100" w:hanging="420"/>
      </w:pPr>
      <w:rPr>
        <w:rFonts w:ascii="Wingdings" w:hAnsi="Wingdings" w:hint="default"/>
      </w:rPr>
    </w:lvl>
    <w:lvl w:ilvl="5" w:tplc="E60CFDDE" w:tentative="1">
      <w:start w:val="1"/>
      <w:numFmt w:val="bullet"/>
      <w:lvlText w:val=""/>
      <w:lvlJc w:val="left"/>
      <w:pPr>
        <w:tabs>
          <w:tab w:val="num" w:pos="2520"/>
        </w:tabs>
        <w:ind w:left="2520" w:hanging="420"/>
      </w:pPr>
      <w:rPr>
        <w:rFonts w:ascii="Wingdings" w:hAnsi="Wingdings" w:hint="default"/>
      </w:rPr>
    </w:lvl>
    <w:lvl w:ilvl="6" w:tplc="F2205AB4" w:tentative="1">
      <w:start w:val="1"/>
      <w:numFmt w:val="bullet"/>
      <w:lvlText w:val=""/>
      <w:lvlJc w:val="left"/>
      <w:pPr>
        <w:tabs>
          <w:tab w:val="num" w:pos="2940"/>
        </w:tabs>
        <w:ind w:left="2940" w:hanging="420"/>
      </w:pPr>
      <w:rPr>
        <w:rFonts w:ascii="Wingdings" w:hAnsi="Wingdings" w:hint="default"/>
      </w:rPr>
    </w:lvl>
    <w:lvl w:ilvl="7" w:tplc="0DD61BDC" w:tentative="1">
      <w:start w:val="1"/>
      <w:numFmt w:val="bullet"/>
      <w:lvlText w:val=""/>
      <w:lvlJc w:val="left"/>
      <w:pPr>
        <w:tabs>
          <w:tab w:val="num" w:pos="3360"/>
        </w:tabs>
        <w:ind w:left="3360" w:hanging="420"/>
      </w:pPr>
      <w:rPr>
        <w:rFonts w:ascii="Wingdings" w:hAnsi="Wingdings" w:hint="default"/>
      </w:rPr>
    </w:lvl>
    <w:lvl w:ilvl="8" w:tplc="10A4B10E" w:tentative="1">
      <w:start w:val="1"/>
      <w:numFmt w:val="bullet"/>
      <w:lvlText w:val=""/>
      <w:lvlJc w:val="left"/>
      <w:pPr>
        <w:tabs>
          <w:tab w:val="num" w:pos="3780"/>
        </w:tabs>
        <w:ind w:left="3780" w:hanging="420"/>
      </w:pPr>
      <w:rPr>
        <w:rFonts w:ascii="Wingdings" w:hAnsi="Wingdings" w:hint="default"/>
      </w:rPr>
    </w:lvl>
  </w:abstractNum>
  <w:abstractNum w:abstractNumId="23">
    <w:nsid w:val="0B8F133F"/>
    <w:multiLevelType w:val="hybridMultilevel"/>
    <w:tmpl w:val="2E92F094"/>
    <w:lvl w:ilvl="0" w:tplc="DF684410">
      <w:start w:val="1"/>
      <w:numFmt w:val="bullet"/>
      <w:lvlText w:val=""/>
      <w:lvlJc w:val="left"/>
      <w:pPr>
        <w:tabs>
          <w:tab w:val="num" w:pos="420"/>
        </w:tabs>
        <w:ind w:left="420" w:hanging="420"/>
      </w:pPr>
      <w:rPr>
        <w:rFonts w:ascii="Wingdings" w:hAnsi="Wingdings" w:hint="default"/>
      </w:rPr>
    </w:lvl>
    <w:lvl w:ilvl="1" w:tplc="6E40F180" w:tentative="1">
      <w:start w:val="1"/>
      <w:numFmt w:val="bullet"/>
      <w:lvlText w:val=""/>
      <w:lvlJc w:val="left"/>
      <w:pPr>
        <w:tabs>
          <w:tab w:val="num" w:pos="840"/>
        </w:tabs>
        <w:ind w:left="840" w:hanging="420"/>
      </w:pPr>
      <w:rPr>
        <w:rFonts w:ascii="Wingdings" w:hAnsi="Wingdings" w:hint="default"/>
      </w:rPr>
    </w:lvl>
    <w:lvl w:ilvl="2" w:tplc="67582820" w:tentative="1">
      <w:start w:val="1"/>
      <w:numFmt w:val="bullet"/>
      <w:lvlText w:val=""/>
      <w:lvlJc w:val="left"/>
      <w:pPr>
        <w:tabs>
          <w:tab w:val="num" w:pos="1260"/>
        </w:tabs>
        <w:ind w:left="1260" w:hanging="420"/>
      </w:pPr>
      <w:rPr>
        <w:rFonts w:ascii="Wingdings" w:hAnsi="Wingdings" w:hint="default"/>
      </w:rPr>
    </w:lvl>
    <w:lvl w:ilvl="3" w:tplc="D1042F1E" w:tentative="1">
      <w:start w:val="1"/>
      <w:numFmt w:val="bullet"/>
      <w:lvlText w:val=""/>
      <w:lvlJc w:val="left"/>
      <w:pPr>
        <w:tabs>
          <w:tab w:val="num" w:pos="1680"/>
        </w:tabs>
        <w:ind w:left="1680" w:hanging="420"/>
      </w:pPr>
      <w:rPr>
        <w:rFonts w:ascii="Wingdings" w:hAnsi="Wingdings" w:hint="default"/>
      </w:rPr>
    </w:lvl>
    <w:lvl w:ilvl="4" w:tplc="D79AC634" w:tentative="1">
      <w:start w:val="1"/>
      <w:numFmt w:val="bullet"/>
      <w:lvlText w:val=""/>
      <w:lvlJc w:val="left"/>
      <w:pPr>
        <w:tabs>
          <w:tab w:val="num" w:pos="2100"/>
        </w:tabs>
        <w:ind w:left="2100" w:hanging="420"/>
      </w:pPr>
      <w:rPr>
        <w:rFonts w:ascii="Wingdings" w:hAnsi="Wingdings" w:hint="default"/>
      </w:rPr>
    </w:lvl>
    <w:lvl w:ilvl="5" w:tplc="4E161156" w:tentative="1">
      <w:start w:val="1"/>
      <w:numFmt w:val="bullet"/>
      <w:lvlText w:val=""/>
      <w:lvlJc w:val="left"/>
      <w:pPr>
        <w:tabs>
          <w:tab w:val="num" w:pos="2520"/>
        </w:tabs>
        <w:ind w:left="2520" w:hanging="420"/>
      </w:pPr>
      <w:rPr>
        <w:rFonts w:ascii="Wingdings" w:hAnsi="Wingdings" w:hint="default"/>
      </w:rPr>
    </w:lvl>
    <w:lvl w:ilvl="6" w:tplc="80A82126" w:tentative="1">
      <w:start w:val="1"/>
      <w:numFmt w:val="bullet"/>
      <w:lvlText w:val=""/>
      <w:lvlJc w:val="left"/>
      <w:pPr>
        <w:tabs>
          <w:tab w:val="num" w:pos="2940"/>
        </w:tabs>
        <w:ind w:left="2940" w:hanging="420"/>
      </w:pPr>
      <w:rPr>
        <w:rFonts w:ascii="Wingdings" w:hAnsi="Wingdings" w:hint="default"/>
      </w:rPr>
    </w:lvl>
    <w:lvl w:ilvl="7" w:tplc="02BAFEF0" w:tentative="1">
      <w:start w:val="1"/>
      <w:numFmt w:val="bullet"/>
      <w:lvlText w:val=""/>
      <w:lvlJc w:val="left"/>
      <w:pPr>
        <w:tabs>
          <w:tab w:val="num" w:pos="3360"/>
        </w:tabs>
        <w:ind w:left="3360" w:hanging="420"/>
      </w:pPr>
      <w:rPr>
        <w:rFonts w:ascii="Wingdings" w:hAnsi="Wingdings" w:hint="default"/>
      </w:rPr>
    </w:lvl>
    <w:lvl w:ilvl="8" w:tplc="CD7492B8" w:tentative="1">
      <w:start w:val="1"/>
      <w:numFmt w:val="bullet"/>
      <w:lvlText w:val=""/>
      <w:lvlJc w:val="left"/>
      <w:pPr>
        <w:tabs>
          <w:tab w:val="num" w:pos="3780"/>
        </w:tabs>
        <w:ind w:left="3780" w:hanging="420"/>
      </w:pPr>
      <w:rPr>
        <w:rFonts w:ascii="Wingdings" w:hAnsi="Wingdings" w:hint="default"/>
      </w:rPr>
    </w:lvl>
  </w:abstractNum>
  <w:abstractNum w:abstractNumId="24">
    <w:nsid w:val="0C0020DE"/>
    <w:multiLevelType w:val="hybridMultilevel"/>
    <w:tmpl w:val="46EA096E"/>
    <w:lvl w:ilvl="0" w:tplc="670E22DE">
      <w:start w:val="1"/>
      <w:numFmt w:val="bullet"/>
      <w:lvlText w:val=""/>
      <w:lvlJc w:val="left"/>
      <w:pPr>
        <w:tabs>
          <w:tab w:val="num" w:pos="420"/>
        </w:tabs>
        <w:ind w:left="420" w:hanging="420"/>
      </w:pPr>
      <w:rPr>
        <w:rFonts w:ascii="Wingdings" w:hAnsi="Wingdings" w:hint="default"/>
      </w:rPr>
    </w:lvl>
    <w:lvl w:ilvl="1" w:tplc="06EE2B28" w:tentative="1">
      <w:start w:val="1"/>
      <w:numFmt w:val="bullet"/>
      <w:lvlText w:val=""/>
      <w:lvlJc w:val="left"/>
      <w:pPr>
        <w:tabs>
          <w:tab w:val="num" w:pos="840"/>
        </w:tabs>
        <w:ind w:left="840" w:hanging="420"/>
      </w:pPr>
      <w:rPr>
        <w:rFonts w:ascii="Wingdings" w:hAnsi="Wingdings" w:hint="default"/>
      </w:rPr>
    </w:lvl>
    <w:lvl w:ilvl="2" w:tplc="2264D52C" w:tentative="1">
      <w:start w:val="1"/>
      <w:numFmt w:val="bullet"/>
      <w:lvlText w:val=""/>
      <w:lvlJc w:val="left"/>
      <w:pPr>
        <w:tabs>
          <w:tab w:val="num" w:pos="1260"/>
        </w:tabs>
        <w:ind w:left="1260" w:hanging="420"/>
      </w:pPr>
      <w:rPr>
        <w:rFonts w:ascii="Wingdings" w:hAnsi="Wingdings" w:hint="default"/>
      </w:rPr>
    </w:lvl>
    <w:lvl w:ilvl="3" w:tplc="82E87FEE" w:tentative="1">
      <w:start w:val="1"/>
      <w:numFmt w:val="bullet"/>
      <w:lvlText w:val=""/>
      <w:lvlJc w:val="left"/>
      <w:pPr>
        <w:tabs>
          <w:tab w:val="num" w:pos="1680"/>
        </w:tabs>
        <w:ind w:left="1680" w:hanging="420"/>
      </w:pPr>
      <w:rPr>
        <w:rFonts w:ascii="Wingdings" w:hAnsi="Wingdings" w:hint="default"/>
      </w:rPr>
    </w:lvl>
    <w:lvl w:ilvl="4" w:tplc="69F2D38E" w:tentative="1">
      <w:start w:val="1"/>
      <w:numFmt w:val="bullet"/>
      <w:lvlText w:val=""/>
      <w:lvlJc w:val="left"/>
      <w:pPr>
        <w:tabs>
          <w:tab w:val="num" w:pos="2100"/>
        </w:tabs>
        <w:ind w:left="2100" w:hanging="420"/>
      </w:pPr>
      <w:rPr>
        <w:rFonts w:ascii="Wingdings" w:hAnsi="Wingdings" w:hint="default"/>
      </w:rPr>
    </w:lvl>
    <w:lvl w:ilvl="5" w:tplc="A24A714E" w:tentative="1">
      <w:start w:val="1"/>
      <w:numFmt w:val="bullet"/>
      <w:lvlText w:val=""/>
      <w:lvlJc w:val="left"/>
      <w:pPr>
        <w:tabs>
          <w:tab w:val="num" w:pos="2520"/>
        </w:tabs>
        <w:ind w:left="2520" w:hanging="420"/>
      </w:pPr>
      <w:rPr>
        <w:rFonts w:ascii="Wingdings" w:hAnsi="Wingdings" w:hint="default"/>
      </w:rPr>
    </w:lvl>
    <w:lvl w:ilvl="6" w:tplc="528294B2" w:tentative="1">
      <w:start w:val="1"/>
      <w:numFmt w:val="bullet"/>
      <w:lvlText w:val=""/>
      <w:lvlJc w:val="left"/>
      <w:pPr>
        <w:tabs>
          <w:tab w:val="num" w:pos="2940"/>
        </w:tabs>
        <w:ind w:left="2940" w:hanging="420"/>
      </w:pPr>
      <w:rPr>
        <w:rFonts w:ascii="Wingdings" w:hAnsi="Wingdings" w:hint="default"/>
      </w:rPr>
    </w:lvl>
    <w:lvl w:ilvl="7" w:tplc="08FA9C56" w:tentative="1">
      <w:start w:val="1"/>
      <w:numFmt w:val="bullet"/>
      <w:lvlText w:val=""/>
      <w:lvlJc w:val="left"/>
      <w:pPr>
        <w:tabs>
          <w:tab w:val="num" w:pos="3360"/>
        </w:tabs>
        <w:ind w:left="3360" w:hanging="420"/>
      </w:pPr>
      <w:rPr>
        <w:rFonts w:ascii="Wingdings" w:hAnsi="Wingdings" w:hint="default"/>
      </w:rPr>
    </w:lvl>
    <w:lvl w:ilvl="8" w:tplc="3EDA99EA" w:tentative="1">
      <w:start w:val="1"/>
      <w:numFmt w:val="bullet"/>
      <w:lvlText w:val=""/>
      <w:lvlJc w:val="left"/>
      <w:pPr>
        <w:tabs>
          <w:tab w:val="num" w:pos="3780"/>
        </w:tabs>
        <w:ind w:left="3780" w:hanging="420"/>
      </w:pPr>
      <w:rPr>
        <w:rFonts w:ascii="Wingdings" w:hAnsi="Wingdings" w:hint="default"/>
      </w:rPr>
    </w:lvl>
  </w:abstractNum>
  <w:abstractNum w:abstractNumId="25">
    <w:nsid w:val="0D4D02AB"/>
    <w:multiLevelType w:val="hybridMultilevel"/>
    <w:tmpl w:val="356E2B94"/>
    <w:lvl w:ilvl="0" w:tplc="3BE2B106">
      <w:start w:val="1"/>
      <w:numFmt w:val="bullet"/>
      <w:lvlText w:val=""/>
      <w:lvlJc w:val="left"/>
      <w:pPr>
        <w:ind w:left="840" w:hanging="420"/>
      </w:pPr>
      <w:rPr>
        <w:rFonts w:ascii="Wingdings" w:hAnsi="Wingdings" w:hint="default"/>
      </w:rPr>
    </w:lvl>
    <w:lvl w:ilvl="1" w:tplc="CF883214" w:tentative="1">
      <w:start w:val="1"/>
      <w:numFmt w:val="bullet"/>
      <w:lvlText w:val=""/>
      <w:lvlJc w:val="left"/>
      <w:pPr>
        <w:ind w:left="1260" w:hanging="420"/>
      </w:pPr>
      <w:rPr>
        <w:rFonts w:ascii="Wingdings" w:hAnsi="Wingdings" w:hint="default"/>
      </w:rPr>
    </w:lvl>
    <w:lvl w:ilvl="2" w:tplc="B250281E" w:tentative="1">
      <w:start w:val="1"/>
      <w:numFmt w:val="bullet"/>
      <w:lvlText w:val=""/>
      <w:lvlJc w:val="left"/>
      <w:pPr>
        <w:ind w:left="1680" w:hanging="420"/>
      </w:pPr>
      <w:rPr>
        <w:rFonts w:ascii="Wingdings" w:hAnsi="Wingdings" w:hint="default"/>
      </w:rPr>
    </w:lvl>
    <w:lvl w:ilvl="3" w:tplc="5C68947E" w:tentative="1">
      <w:start w:val="1"/>
      <w:numFmt w:val="bullet"/>
      <w:lvlText w:val=""/>
      <w:lvlJc w:val="left"/>
      <w:pPr>
        <w:ind w:left="2100" w:hanging="420"/>
      </w:pPr>
      <w:rPr>
        <w:rFonts w:ascii="Wingdings" w:hAnsi="Wingdings" w:hint="default"/>
      </w:rPr>
    </w:lvl>
    <w:lvl w:ilvl="4" w:tplc="345ADDAE" w:tentative="1">
      <w:start w:val="1"/>
      <w:numFmt w:val="bullet"/>
      <w:lvlText w:val=""/>
      <w:lvlJc w:val="left"/>
      <w:pPr>
        <w:ind w:left="2520" w:hanging="420"/>
      </w:pPr>
      <w:rPr>
        <w:rFonts w:ascii="Wingdings" w:hAnsi="Wingdings" w:hint="default"/>
      </w:rPr>
    </w:lvl>
    <w:lvl w:ilvl="5" w:tplc="DEBE9D14" w:tentative="1">
      <w:start w:val="1"/>
      <w:numFmt w:val="bullet"/>
      <w:lvlText w:val=""/>
      <w:lvlJc w:val="left"/>
      <w:pPr>
        <w:ind w:left="2940" w:hanging="420"/>
      </w:pPr>
      <w:rPr>
        <w:rFonts w:ascii="Wingdings" w:hAnsi="Wingdings" w:hint="default"/>
      </w:rPr>
    </w:lvl>
    <w:lvl w:ilvl="6" w:tplc="9AF647B2" w:tentative="1">
      <w:start w:val="1"/>
      <w:numFmt w:val="bullet"/>
      <w:lvlText w:val=""/>
      <w:lvlJc w:val="left"/>
      <w:pPr>
        <w:ind w:left="3360" w:hanging="420"/>
      </w:pPr>
      <w:rPr>
        <w:rFonts w:ascii="Wingdings" w:hAnsi="Wingdings" w:hint="default"/>
      </w:rPr>
    </w:lvl>
    <w:lvl w:ilvl="7" w:tplc="F1004684" w:tentative="1">
      <w:start w:val="1"/>
      <w:numFmt w:val="bullet"/>
      <w:lvlText w:val=""/>
      <w:lvlJc w:val="left"/>
      <w:pPr>
        <w:ind w:left="3780" w:hanging="420"/>
      </w:pPr>
      <w:rPr>
        <w:rFonts w:ascii="Wingdings" w:hAnsi="Wingdings" w:hint="default"/>
      </w:rPr>
    </w:lvl>
    <w:lvl w:ilvl="8" w:tplc="A4E44108" w:tentative="1">
      <w:start w:val="1"/>
      <w:numFmt w:val="bullet"/>
      <w:lvlText w:val=""/>
      <w:lvlJc w:val="left"/>
      <w:pPr>
        <w:ind w:left="4200" w:hanging="420"/>
      </w:pPr>
      <w:rPr>
        <w:rFonts w:ascii="Wingdings" w:hAnsi="Wingdings" w:hint="default"/>
      </w:rPr>
    </w:lvl>
  </w:abstractNum>
  <w:abstractNum w:abstractNumId="26">
    <w:nsid w:val="0E592DB2"/>
    <w:multiLevelType w:val="hybridMultilevel"/>
    <w:tmpl w:val="73FCFD22"/>
    <w:lvl w:ilvl="0" w:tplc="C58886FC">
      <w:start w:val="1"/>
      <w:numFmt w:val="bullet"/>
      <w:lvlText w:val=""/>
      <w:lvlJc w:val="left"/>
      <w:pPr>
        <w:ind w:left="840" w:hanging="420"/>
      </w:pPr>
      <w:rPr>
        <w:rFonts w:ascii="Wingdings" w:hAnsi="Wingdings" w:hint="default"/>
      </w:rPr>
    </w:lvl>
    <w:lvl w:ilvl="1" w:tplc="EA765BD6" w:tentative="1">
      <w:start w:val="1"/>
      <w:numFmt w:val="bullet"/>
      <w:lvlText w:val=""/>
      <w:lvlJc w:val="left"/>
      <w:pPr>
        <w:ind w:left="1260" w:hanging="420"/>
      </w:pPr>
      <w:rPr>
        <w:rFonts w:ascii="Wingdings" w:hAnsi="Wingdings" w:hint="default"/>
      </w:rPr>
    </w:lvl>
    <w:lvl w:ilvl="2" w:tplc="B86A340A" w:tentative="1">
      <w:start w:val="1"/>
      <w:numFmt w:val="bullet"/>
      <w:lvlText w:val=""/>
      <w:lvlJc w:val="left"/>
      <w:pPr>
        <w:ind w:left="1680" w:hanging="420"/>
      </w:pPr>
      <w:rPr>
        <w:rFonts w:ascii="Wingdings" w:hAnsi="Wingdings" w:hint="default"/>
      </w:rPr>
    </w:lvl>
    <w:lvl w:ilvl="3" w:tplc="DE0AC608" w:tentative="1">
      <w:start w:val="1"/>
      <w:numFmt w:val="bullet"/>
      <w:lvlText w:val=""/>
      <w:lvlJc w:val="left"/>
      <w:pPr>
        <w:ind w:left="2100" w:hanging="420"/>
      </w:pPr>
      <w:rPr>
        <w:rFonts w:ascii="Wingdings" w:hAnsi="Wingdings" w:hint="default"/>
      </w:rPr>
    </w:lvl>
    <w:lvl w:ilvl="4" w:tplc="BE2662EC" w:tentative="1">
      <w:start w:val="1"/>
      <w:numFmt w:val="bullet"/>
      <w:lvlText w:val=""/>
      <w:lvlJc w:val="left"/>
      <w:pPr>
        <w:ind w:left="2520" w:hanging="420"/>
      </w:pPr>
      <w:rPr>
        <w:rFonts w:ascii="Wingdings" w:hAnsi="Wingdings" w:hint="default"/>
      </w:rPr>
    </w:lvl>
    <w:lvl w:ilvl="5" w:tplc="5EF65A10" w:tentative="1">
      <w:start w:val="1"/>
      <w:numFmt w:val="bullet"/>
      <w:lvlText w:val=""/>
      <w:lvlJc w:val="left"/>
      <w:pPr>
        <w:ind w:left="2940" w:hanging="420"/>
      </w:pPr>
      <w:rPr>
        <w:rFonts w:ascii="Wingdings" w:hAnsi="Wingdings" w:hint="default"/>
      </w:rPr>
    </w:lvl>
    <w:lvl w:ilvl="6" w:tplc="8CE6D3F2" w:tentative="1">
      <w:start w:val="1"/>
      <w:numFmt w:val="bullet"/>
      <w:lvlText w:val=""/>
      <w:lvlJc w:val="left"/>
      <w:pPr>
        <w:ind w:left="3360" w:hanging="420"/>
      </w:pPr>
      <w:rPr>
        <w:rFonts w:ascii="Wingdings" w:hAnsi="Wingdings" w:hint="default"/>
      </w:rPr>
    </w:lvl>
    <w:lvl w:ilvl="7" w:tplc="A4C25250" w:tentative="1">
      <w:start w:val="1"/>
      <w:numFmt w:val="bullet"/>
      <w:lvlText w:val=""/>
      <w:lvlJc w:val="left"/>
      <w:pPr>
        <w:ind w:left="3780" w:hanging="420"/>
      </w:pPr>
      <w:rPr>
        <w:rFonts w:ascii="Wingdings" w:hAnsi="Wingdings" w:hint="default"/>
      </w:rPr>
    </w:lvl>
    <w:lvl w:ilvl="8" w:tplc="4A48426E" w:tentative="1">
      <w:start w:val="1"/>
      <w:numFmt w:val="bullet"/>
      <w:lvlText w:val=""/>
      <w:lvlJc w:val="left"/>
      <w:pPr>
        <w:ind w:left="4200" w:hanging="420"/>
      </w:pPr>
      <w:rPr>
        <w:rFonts w:ascii="Wingdings" w:hAnsi="Wingdings" w:hint="default"/>
      </w:rPr>
    </w:lvl>
  </w:abstractNum>
  <w:abstractNum w:abstractNumId="27">
    <w:nsid w:val="0E601CE3"/>
    <w:multiLevelType w:val="hybridMultilevel"/>
    <w:tmpl w:val="B074E6CC"/>
    <w:lvl w:ilvl="0" w:tplc="1F601C1A">
      <w:start w:val="1"/>
      <w:numFmt w:val="bullet"/>
      <w:lvlText w:val=""/>
      <w:lvlJc w:val="left"/>
      <w:pPr>
        <w:tabs>
          <w:tab w:val="num" w:pos="420"/>
        </w:tabs>
        <w:ind w:left="420" w:hanging="420"/>
      </w:pPr>
      <w:rPr>
        <w:rFonts w:ascii="Wingdings" w:hAnsi="Wingdings" w:hint="default"/>
      </w:rPr>
    </w:lvl>
    <w:lvl w:ilvl="1" w:tplc="8D10447E" w:tentative="1">
      <w:start w:val="1"/>
      <w:numFmt w:val="bullet"/>
      <w:lvlText w:val=""/>
      <w:lvlJc w:val="left"/>
      <w:pPr>
        <w:tabs>
          <w:tab w:val="num" w:pos="840"/>
        </w:tabs>
        <w:ind w:left="840" w:hanging="420"/>
      </w:pPr>
      <w:rPr>
        <w:rFonts w:ascii="Wingdings" w:hAnsi="Wingdings" w:hint="default"/>
      </w:rPr>
    </w:lvl>
    <w:lvl w:ilvl="2" w:tplc="014E863C" w:tentative="1">
      <w:start w:val="1"/>
      <w:numFmt w:val="bullet"/>
      <w:lvlText w:val=""/>
      <w:lvlJc w:val="left"/>
      <w:pPr>
        <w:tabs>
          <w:tab w:val="num" w:pos="1260"/>
        </w:tabs>
        <w:ind w:left="1260" w:hanging="420"/>
      </w:pPr>
      <w:rPr>
        <w:rFonts w:ascii="Wingdings" w:hAnsi="Wingdings" w:hint="default"/>
      </w:rPr>
    </w:lvl>
    <w:lvl w:ilvl="3" w:tplc="43F46C26" w:tentative="1">
      <w:start w:val="1"/>
      <w:numFmt w:val="bullet"/>
      <w:lvlText w:val=""/>
      <w:lvlJc w:val="left"/>
      <w:pPr>
        <w:tabs>
          <w:tab w:val="num" w:pos="1680"/>
        </w:tabs>
        <w:ind w:left="1680" w:hanging="420"/>
      </w:pPr>
      <w:rPr>
        <w:rFonts w:ascii="Wingdings" w:hAnsi="Wingdings" w:hint="default"/>
      </w:rPr>
    </w:lvl>
    <w:lvl w:ilvl="4" w:tplc="6AFEE8F4" w:tentative="1">
      <w:start w:val="1"/>
      <w:numFmt w:val="bullet"/>
      <w:lvlText w:val=""/>
      <w:lvlJc w:val="left"/>
      <w:pPr>
        <w:tabs>
          <w:tab w:val="num" w:pos="2100"/>
        </w:tabs>
        <w:ind w:left="2100" w:hanging="420"/>
      </w:pPr>
      <w:rPr>
        <w:rFonts w:ascii="Wingdings" w:hAnsi="Wingdings" w:hint="default"/>
      </w:rPr>
    </w:lvl>
    <w:lvl w:ilvl="5" w:tplc="68C6CB8E" w:tentative="1">
      <w:start w:val="1"/>
      <w:numFmt w:val="bullet"/>
      <w:lvlText w:val=""/>
      <w:lvlJc w:val="left"/>
      <w:pPr>
        <w:tabs>
          <w:tab w:val="num" w:pos="2520"/>
        </w:tabs>
        <w:ind w:left="2520" w:hanging="420"/>
      </w:pPr>
      <w:rPr>
        <w:rFonts w:ascii="Wingdings" w:hAnsi="Wingdings" w:hint="default"/>
      </w:rPr>
    </w:lvl>
    <w:lvl w:ilvl="6" w:tplc="A54CD878" w:tentative="1">
      <w:start w:val="1"/>
      <w:numFmt w:val="bullet"/>
      <w:lvlText w:val=""/>
      <w:lvlJc w:val="left"/>
      <w:pPr>
        <w:tabs>
          <w:tab w:val="num" w:pos="2940"/>
        </w:tabs>
        <w:ind w:left="2940" w:hanging="420"/>
      </w:pPr>
      <w:rPr>
        <w:rFonts w:ascii="Wingdings" w:hAnsi="Wingdings" w:hint="default"/>
      </w:rPr>
    </w:lvl>
    <w:lvl w:ilvl="7" w:tplc="15F8088C" w:tentative="1">
      <w:start w:val="1"/>
      <w:numFmt w:val="bullet"/>
      <w:lvlText w:val=""/>
      <w:lvlJc w:val="left"/>
      <w:pPr>
        <w:tabs>
          <w:tab w:val="num" w:pos="3360"/>
        </w:tabs>
        <w:ind w:left="3360" w:hanging="420"/>
      </w:pPr>
      <w:rPr>
        <w:rFonts w:ascii="Wingdings" w:hAnsi="Wingdings" w:hint="default"/>
      </w:rPr>
    </w:lvl>
    <w:lvl w:ilvl="8" w:tplc="2C66A294" w:tentative="1">
      <w:start w:val="1"/>
      <w:numFmt w:val="bullet"/>
      <w:lvlText w:val=""/>
      <w:lvlJc w:val="left"/>
      <w:pPr>
        <w:tabs>
          <w:tab w:val="num" w:pos="3780"/>
        </w:tabs>
        <w:ind w:left="3780" w:hanging="420"/>
      </w:pPr>
      <w:rPr>
        <w:rFonts w:ascii="Wingdings" w:hAnsi="Wingdings" w:hint="default"/>
      </w:rPr>
    </w:lvl>
  </w:abstractNum>
  <w:abstractNum w:abstractNumId="28">
    <w:nsid w:val="0F543728"/>
    <w:multiLevelType w:val="hybridMultilevel"/>
    <w:tmpl w:val="78B092B2"/>
    <w:lvl w:ilvl="0" w:tplc="04D22FFE">
      <w:start w:val="1"/>
      <w:numFmt w:val="bullet"/>
      <w:lvlText w:val=""/>
      <w:lvlJc w:val="left"/>
      <w:pPr>
        <w:tabs>
          <w:tab w:val="num" w:pos="420"/>
        </w:tabs>
        <w:ind w:left="420" w:hanging="420"/>
      </w:pPr>
      <w:rPr>
        <w:rFonts w:ascii="Wingdings" w:hAnsi="Wingdings" w:hint="default"/>
      </w:rPr>
    </w:lvl>
    <w:lvl w:ilvl="1" w:tplc="8758DA3C" w:tentative="1">
      <w:start w:val="1"/>
      <w:numFmt w:val="bullet"/>
      <w:lvlText w:val=""/>
      <w:lvlJc w:val="left"/>
      <w:pPr>
        <w:tabs>
          <w:tab w:val="num" w:pos="840"/>
        </w:tabs>
        <w:ind w:left="840" w:hanging="420"/>
      </w:pPr>
      <w:rPr>
        <w:rFonts w:ascii="Wingdings" w:hAnsi="Wingdings" w:hint="default"/>
      </w:rPr>
    </w:lvl>
    <w:lvl w:ilvl="2" w:tplc="AF32B7BA">
      <w:start w:val="1"/>
      <w:numFmt w:val="bullet"/>
      <w:lvlText w:val=""/>
      <w:lvlJc w:val="left"/>
      <w:pPr>
        <w:tabs>
          <w:tab w:val="num" w:pos="1260"/>
        </w:tabs>
        <w:ind w:left="1260" w:hanging="420"/>
      </w:pPr>
      <w:rPr>
        <w:rFonts w:ascii="Wingdings" w:hAnsi="Wingdings" w:hint="default"/>
      </w:rPr>
    </w:lvl>
    <w:lvl w:ilvl="3" w:tplc="E0D88302" w:tentative="1">
      <w:start w:val="1"/>
      <w:numFmt w:val="bullet"/>
      <w:lvlText w:val=""/>
      <w:lvlJc w:val="left"/>
      <w:pPr>
        <w:tabs>
          <w:tab w:val="num" w:pos="1680"/>
        </w:tabs>
        <w:ind w:left="1680" w:hanging="420"/>
      </w:pPr>
      <w:rPr>
        <w:rFonts w:ascii="Wingdings" w:hAnsi="Wingdings" w:hint="default"/>
      </w:rPr>
    </w:lvl>
    <w:lvl w:ilvl="4" w:tplc="495E06BA" w:tentative="1">
      <w:start w:val="1"/>
      <w:numFmt w:val="bullet"/>
      <w:lvlText w:val=""/>
      <w:lvlJc w:val="left"/>
      <w:pPr>
        <w:tabs>
          <w:tab w:val="num" w:pos="2100"/>
        </w:tabs>
        <w:ind w:left="2100" w:hanging="420"/>
      </w:pPr>
      <w:rPr>
        <w:rFonts w:ascii="Wingdings" w:hAnsi="Wingdings" w:hint="default"/>
      </w:rPr>
    </w:lvl>
    <w:lvl w:ilvl="5" w:tplc="7B8C099E" w:tentative="1">
      <w:start w:val="1"/>
      <w:numFmt w:val="bullet"/>
      <w:lvlText w:val=""/>
      <w:lvlJc w:val="left"/>
      <w:pPr>
        <w:tabs>
          <w:tab w:val="num" w:pos="2520"/>
        </w:tabs>
        <w:ind w:left="2520" w:hanging="420"/>
      </w:pPr>
      <w:rPr>
        <w:rFonts w:ascii="Wingdings" w:hAnsi="Wingdings" w:hint="default"/>
      </w:rPr>
    </w:lvl>
    <w:lvl w:ilvl="6" w:tplc="30BAC2B6" w:tentative="1">
      <w:start w:val="1"/>
      <w:numFmt w:val="bullet"/>
      <w:lvlText w:val=""/>
      <w:lvlJc w:val="left"/>
      <w:pPr>
        <w:tabs>
          <w:tab w:val="num" w:pos="2940"/>
        </w:tabs>
        <w:ind w:left="2940" w:hanging="420"/>
      </w:pPr>
      <w:rPr>
        <w:rFonts w:ascii="Wingdings" w:hAnsi="Wingdings" w:hint="default"/>
      </w:rPr>
    </w:lvl>
    <w:lvl w:ilvl="7" w:tplc="5764E850" w:tentative="1">
      <w:start w:val="1"/>
      <w:numFmt w:val="bullet"/>
      <w:lvlText w:val=""/>
      <w:lvlJc w:val="left"/>
      <w:pPr>
        <w:tabs>
          <w:tab w:val="num" w:pos="3360"/>
        </w:tabs>
        <w:ind w:left="3360" w:hanging="420"/>
      </w:pPr>
      <w:rPr>
        <w:rFonts w:ascii="Wingdings" w:hAnsi="Wingdings" w:hint="default"/>
      </w:rPr>
    </w:lvl>
    <w:lvl w:ilvl="8" w:tplc="E110A920" w:tentative="1">
      <w:start w:val="1"/>
      <w:numFmt w:val="bullet"/>
      <w:lvlText w:val=""/>
      <w:lvlJc w:val="left"/>
      <w:pPr>
        <w:tabs>
          <w:tab w:val="num" w:pos="3780"/>
        </w:tabs>
        <w:ind w:left="3780" w:hanging="420"/>
      </w:pPr>
      <w:rPr>
        <w:rFonts w:ascii="Wingdings" w:hAnsi="Wingdings" w:hint="default"/>
      </w:rPr>
    </w:lvl>
  </w:abstractNum>
  <w:abstractNum w:abstractNumId="29">
    <w:nsid w:val="10CF79BD"/>
    <w:multiLevelType w:val="hybridMultilevel"/>
    <w:tmpl w:val="13D8C112"/>
    <w:lvl w:ilvl="0" w:tplc="5DF870A2">
      <w:start w:val="1"/>
      <w:numFmt w:val="bullet"/>
      <w:lvlText w:val=""/>
      <w:lvlJc w:val="left"/>
      <w:pPr>
        <w:tabs>
          <w:tab w:val="num" w:pos="421"/>
        </w:tabs>
        <w:ind w:left="421" w:hanging="420"/>
      </w:pPr>
      <w:rPr>
        <w:rFonts w:ascii="Wingdings" w:hAnsi="Wingdings" w:hint="default"/>
      </w:rPr>
    </w:lvl>
    <w:lvl w:ilvl="1" w:tplc="8A520C3E" w:tentative="1">
      <w:start w:val="1"/>
      <w:numFmt w:val="bullet"/>
      <w:lvlText w:val=""/>
      <w:lvlJc w:val="left"/>
      <w:pPr>
        <w:tabs>
          <w:tab w:val="num" w:pos="841"/>
        </w:tabs>
        <w:ind w:left="841" w:hanging="420"/>
      </w:pPr>
      <w:rPr>
        <w:rFonts w:ascii="Wingdings" w:hAnsi="Wingdings" w:hint="default"/>
      </w:rPr>
    </w:lvl>
    <w:lvl w:ilvl="2" w:tplc="F7807882" w:tentative="1">
      <w:start w:val="1"/>
      <w:numFmt w:val="bullet"/>
      <w:lvlText w:val=""/>
      <w:lvlJc w:val="left"/>
      <w:pPr>
        <w:tabs>
          <w:tab w:val="num" w:pos="1261"/>
        </w:tabs>
        <w:ind w:left="1261" w:hanging="420"/>
      </w:pPr>
      <w:rPr>
        <w:rFonts w:ascii="Wingdings" w:hAnsi="Wingdings" w:hint="default"/>
      </w:rPr>
    </w:lvl>
    <w:lvl w:ilvl="3" w:tplc="B7B65196" w:tentative="1">
      <w:start w:val="1"/>
      <w:numFmt w:val="bullet"/>
      <w:lvlText w:val=""/>
      <w:lvlJc w:val="left"/>
      <w:pPr>
        <w:tabs>
          <w:tab w:val="num" w:pos="1681"/>
        </w:tabs>
        <w:ind w:left="1681" w:hanging="420"/>
      </w:pPr>
      <w:rPr>
        <w:rFonts w:ascii="Wingdings" w:hAnsi="Wingdings" w:hint="default"/>
      </w:rPr>
    </w:lvl>
    <w:lvl w:ilvl="4" w:tplc="69B49C70" w:tentative="1">
      <w:start w:val="1"/>
      <w:numFmt w:val="bullet"/>
      <w:lvlText w:val=""/>
      <w:lvlJc w:val="left"/>
      <w:pPr>
        <w:tabs>
          <w:tab w:val="num" w:pos="2101"/>
        </w:tabs>
        <w:ind w:left="2101" w:hanging="420"/>
      </w:pPr>
      <w:rPr>
        <w:rFonts w:ascii="Wingdings" w:hAnsi="Wingdings" w:hint="default"/>
      </w:rPr>
    </w:lvl>
    <w:lvl w:ilvl="5" w:tplc="FF04DE1E" w:tentative="1">
      <w:start w:val="1"/>
      <w:numFmt w:val="bullet"/>
      <w:lvlText w:val=""/>
      <w:lvlJc w:val="left"/>
      <w:pPr>
        <w:tabs>
          <w:tab w:val="num" w:pos="2521"/>
        </w:tabs>
        <w:ind w:left="2521" w:hanging="420"/>
      </w:pPr>
      <w:rPr>
        <w:rFonts w:ascii="Wingdings" w:hAnsi="Wingdings" w:hint="default"/>
      </w:rPr>
    </w:lvl>
    <w:lvl w:ilvl="6" w:tplc="E04C5882" w:tentative="1">
      <w:start w:val="1"/>
      <w:numFmt w:val="bullet"/>
      <w:lvlText w:val=""/>
      <w:lvlJc w:val="left"/>
      <w:pPr>
        <w:tabs>
          <w:tab w:val="num" w:pos="2941"/>
        </w:tabs>
        <w:ind w:left="2941" w:hanging="420"/>
      </w:pPr>
      <w:rPr>
        <w:rFonts w:ascii="Wingdings" w:hAnsi="Wingdings" w:hint="default"/>
      </w:rPr>
    </w:lvl>
    <w:lvl w:ilvl="7" w:tplc="E69478BC" w:tentative="1">
      <w:start w:val="1"/>
      <w:numFmt w:val="bullet"/>
      <w:lvlText w:val=""/>
      <w:lvlJc w:val="left"/>
      <w:pPr>
        <w:tabs>
          <w:tab w:val="num" w:pos="3361"/>
        </w:tabs>
        <w:ind w:left="3361" w:hanging="420"/>
      </w:pPr>
      <w:rPr>
        <w:rFonts w:ascii="Wingdings" w:hAnsi="Wingdings" w:hint="default"/>
      </w:rPr>
    </w:lvl>
    <w:lvl w:ilvl="8" w:tplc="4914FC64" w:tentative="1">
      <w:start w:val="1"/>
      <w:numFmt w:val="bullet"/>
      <w:lvlText w:val=""/>
      <w:lvlJc w:val="left"/>
      <w:pPr>
        <w:tabs>
          <w:tab w:val="num" w:pos="3781"/>
        </w:tabs>
        <w:ind w:left="3781" w:hanging="420"/>
      </w:pPr>
      <w:rPr>
        <w:rFonts w:ascii="Wingdings" w:hAnsi="Wingdings" w:hint="default"/>
      </w:rPr>
    </w:lvl>
  </w:abstractNum>
  <w:abstractNum w:abstractNumId="30">
    <w:nsid w:val="10E9680C"/>
    <w:multiLevelType w:val="hybridMultilevel"/>
    <w:tmpl w:val="C88A1326"/>
    <w:lvl w:ilvl="0" w:tplc="343664E6">
      <w:start w:val="1"/>
      <w:numFmt w:val="bullet"/>
      <w:lvlText w:val=""/>
      <w:lvlJc w:val="left"/>
      <w:pPr>
        <w:tabs>
          <w:tab w:val="num" w:pos="420"/>
        </w:tabs>
        <w:ind w:left="420" w:hanging="420"/>
      </w:pPr>
      <w:rPr>
        <w:rFonts w:ascii="Wingdings" w:hAnsi="Wingdings" w:hint="default"/>
      </w:rPr>
    </w:lvl>
    <w:lvl w:ilvl="1" w:tplc="28C455E6" w:tentative="1">
      <w:start w:val="1"/>
      <w:numFmt w:val="bullet"/>
      <w:lvlText w:val=""/>
      <w:lvlJc w:val="left"/>
      <w:pPr>
        <w:tabs>
          <w:tab w:val="num" w:pos="840"/>
        </w:tabs>
        <w:ind w:left="840" w:hanging="420"/>
      </w:pPr>
      <w:rPr>
        <w:rFonts w:ascii="Wingdings" w:hAnsi="Wingdings" w:hint="default"/>
      </w:rPr>
    </w:lvl>
    <w:lvl w:ilvl="2" w:tplc="BF26A40A" w:tentative="1">
      <w:start w:val="1"/>
      <w:numFmt w:val="bullet"/>
      <w:lvlText w:val=""/>
      <w:lvlJc w:val="left"/>
      <w:pPr>
        <w:tabs>
          <w:tab w:val="num" w:pos="1260"/>
        </w:tabs>
        <w:ind w:left="1260" w:hanging="420"/>
      </w:pPr>
      <w:rPr>
        <w:rFonts w:ascii="Wingdings" w:hAnsi="Wingdings" w:hint="default"/>
      </w:rPr>
    </w:lvl>
    <w:lvl w:ilvl="3" w:tplc="81B8F092" w:tentative="1">
      <w:start w:val="1"/>
      <w:numFmt w:val="bullet"/>
      <w:lvlText w:val=""/>
      <w:lvlJc w:val="left"/>
      <w:pPr>
        <w:tabs>
          <w:tab w:val="num" w:pos="1680"/>
        </w:tabs>
        <w:ind w:left="1680" w:hanging="420"/>
      </w:pPr>
      <w:rPr>
        <w:rFonts w:ascii="Wingdings" w:hAnsi="Wingdings" w:hint="default"/>
      </w:rPr>
    </w:lvl>
    <w:lvl w:ilvl="4" w:tplc="C016B02A" w:tentative="1">
      <w:start w:val="1"/>
      <w:numFmt w:val="bullet"/>
      <w:lvlText w:val=""/>
      <w:lvlJc w:val="left"/>
      <w:pPr>
        <w:tabs>
          <w:tab w:val="num" w:pos="2100"/>
        </w:tabs>
        <w:ind w:left="2100" w:hanging="420"/>
      </w:pPr>
      <w:rPr>
        <w:rFonts w:ascii="Wingdings" w:hAnsi="Wingdings" w:hint="default"/>
      </w:rPr>
    </w:lvl>
    <w:lvl w:ilvl="5" w:tplc="B4BAF086" w:tentative="1">
      <w:start w:val="1"/>
      <w:numFmt w:val="bullet"/>
      <w:lvlText w:val=""/>
      <w:lvlJc w:val="left"/>
      <w:pPr>
        <w:tabs>
          <w:tab w:val="num" w:pos="2520"/>
        </w:tabs>
        <w:ind w:left="2520" w:hanging="420"/>
      </w:pPr>
      <w:rPr>
        <w:rFonts w:ascii="Wingdings" w:hAnsi="Wingdings" w:hint="default"/>
      </w:rPr>
    </w:lvl>
    <w:lvl w:ilvl="6" w:tplc="DF02FC12" w:tentative="1">
      <w:start w:val="1"/>
      <w:numFmt w:val="bullet"/>
      <w:lvlText w:val=""/>
      <w:lvlJc w:val="left"/>
      <w:pPr>
        <w:tabs>
          <w:tab w:val="num" w:pos="2940"/>
        </w:tabs>
        <w:ind w:left="2940" w:hanging="420"/>
      </w:pPr>
      <w:rPr>
        <w:rFonts w:ascii="Wingdings" w:hAnsi="Wingdings" w:hint="default"/>
      </w:rPr>
    </w:lvl>
    <w:lvl w:ilvl="7" w:tplc="EA50AA4C" w:tentative="1">
      <w:start w:val="1"/>
      <w:numFmt w:val="bullet"/>
      <w:lvlText w:val=""/>
      <w:lvlJc w:val="left"/>
      <w:pPr>
        <w:tabs>
          <w:tab w:val="num" w:pos="3360"/>
        </w:tabs>
        <w:ind w:left="3360" w:hanging="420"/>
      </w:pPr>
      <w:rPr>
        <w:rFonts w:ascii="Wingdings" w:hAnsi="Wingdings" w:hint="default"/>
      </w:rPr>
    </w:lvl>
    <w:lvl w:ilvl="8" w:tplc="AB3CC428" w:tentative="1">
      <w:start w:val="1"/>
      <w:numFmt w:val="bullet"/>
      <w:lvlText w:val=""/>
      <w:lvlJc w:val="left"/>
      <w:pPr>
        <w:tabs>
          <w:tab w:val="num" w:pos="3780"/>
        </w:tabs>
        <w:ind w:left="3780" w:hanging="420"/>
      </w:pPr>
      <w:rPr>
        <w:rFonts w:ascii="Wingdings" w:hAnsi="Wingdings" w:hint="default"/>
      </w:rPr>
    </w:lvl>
  </w:abstractNum>
  <w:abstractNum w:abstractNumId="31">
    <w:nsid w:val="11260B9E"/>
    <w:multiLevelType w:val="hybridMultilevel"/>
    <w:tmpl w:val="B3880FEE"/>
    <w:lvl w:ilvl="0" w:tplc="7B8AFA3E">
      <w:start w:val="1"/>
      <w:numFmt w:val="decimalEnclosedCircle"/>
      <w:lvlText w:val="%1"/>
      <w:lvlJc w:val="left"/>
      <w:pPr>
        <w:ind w:left="360" w:hanging="360"/>
      </w:pPr>
      <w:rPr>
        <w:rFonts w:hint="default"/>
        <w:sz w:val="18"/>
      </w:rPr>
    </w:lvl>
    <w:lvl w:ilvl="1" w:tplc="B2DE8A5C" w:tentative="1">
      <w:start w:val="1"/>
      <w:numFmt w:val="lowerLetter"/>
      <w:lvlText w:val="%2)"/>
      <w:lvlJc w:val="left"/>
      <w:pPr>
        <w:ind w:left="840" w:hanging="420"/>
      </w:pPr>
    </w:lvl>
    <w:lvl w:ilvl="2" w:tplc="7162543A" w:tentative="1">
      <w:start w:val="1"/>
      <w:numFmt w:val="lowerRoman"/>
      <w:lvlText w:val="%3."/>
      <w:lvlJc w:val="right"/>
      <w:pPr>
        <w:ind w:left="1260" w:hanging="420"/>
      </w:pPr>
    </w:lvl>
    <w:lvl w:ilvl="3" w:tplc="9E8E4BD2" w:tentative="1">
      <w:start w:val="1"/>
      <w:numFmt w:val="decimal"/>
      <w:lvlText w:val="%4."/>
      <w:lvlJc w:val="left"/>
      <w:pPr>
        <w:ind w:left="1680" w:hanging="420"/>
      </w:pPr>
    </w:lvl>
    <w:lvl w:ilvl="4" w:tplc="159AF7D4" w:tentative="1">
      <w:start w:val="1"/>
      <w:numFmt w:val="lowerLetter"/>
      <w:lvlText w:val="%5)"/>
      <w:lvlJc w:val="left"/>
      <w:pPr>
        <w:ind w:left="2100" w:hanging="420"/>
      </w:pPr>
    </w:lvl>
    <w:lvl w:ilvl="5" w:tplc="2960945A" w:tentative="1">
      <w:start w:val="1"/>
      <w:numFmt w:val="lowerRoman"/>
      <w:lvlText w:val="%6."/>
      <w:lvlJc w:val="right"/>
      <w:pPr>
        <w:ind w:left="2520" w:hanging="420"/>
      </w:pPr>
    </w:lvl>
    <w:lvl w:ilvl="6" w:tplc="CD246DEC" w:tentative="1">
      <w:start w:val="1"/>
      <w:numFmt w:val="decimal"/>
      <w:lvlText w:val="%7."/>
      <w:lvlJc w:val="left"/>
      <w:pPr>
        <w:ind w:left="2940" w:hanging="420"/>
      </w:pPr>
    </w:lvl>
    <w:lvl w:ilvl="7" w:tplc="8E2A83EC" w:tentative="1">
      <w:start w:val="1"/>
      <w:numFmt w:val="lowerLetter"/>
      <w:lvlText w:val="%8)"/>
      <w:lvlJc w:val="left"/>
      <w:pPr>
        <w:ind w:left="3360" w:hanging="420"/>
      </w:pPr>
    </w:lvl>
    <w:lvl w:ilvl="8" w:tplc="6BBC8BF6" w:tentative="1">
      <w:start w:val="1"/>
      <w:numFmt w:val="lowerRoman"/>
      <w:lvlText w:val="%9."/>
      <w:lvlJc w:val="right"/>
      <w:pPr>
        <w:ind w:left="3780" w:hanging="420"/>
      </w:pPr>
    </w:lvl>
  </w:abstractNum>
  <w:abstractNum w:abstractNumId="32">
    <w:nsid w:val="11AB7928"/>
    <w:multiLevelType w:val="hybridMultilevel"/>
    <w:tmpl w:val="5DE2440C"/>
    <w:lvl w:ilvl="0" w:tplc="79705D6E">
      <w:start w:val="1"/>
      <w:numFmt w:val="bullet"/>
      <w:lvlText w:val=""/>
      <w:lvlJc w:val="left"/>
      <w:pPr>
        <w:tabs>
          <w:tab w:val="num" w:pos="420"/>
        </w:tabs>
        <w:ind w:left="420" w:hanging="420"/>
      </w:pPr>
      <w:rPr>
        <w:rFonts w:ascii="Wingdings" w:hAnsi="Wingdings" w:hint="default"/>
      </w:rPr>
    </w:lvl>
    <w:lvl w:ilvl="1" w:tplc="AA9CCC92">
      <w:start w:val="1"/>
      <w:numFmt w:val="bullet"/>
      <w:lvlText w:val=""/>
      <w:lvlJc w:val="left"/>
      <w:pPr>
        <w:tabs>
          <w:tab w:val="num" w:pos="840"/>
        </w:tabs>
        <w:ind w:left="840" w:hanging="420"/>
      </w:pPr>
      <w:rPr>
        <w:rFonts w:ascii="Wingdings" w:hAnsi="Wingdings" w:hint="default"/>
      </w:rPr>
    </w:lvl>
    <w:lvl w:ilvl="2" w:tplc="ADEA5B70" w:tentative="1">
      <w:start w:val="1"/>
      <w:numFmt w:val="bullet"/>
      <w:lvlText w:val=""/>
      <w:lvlJc w:val="left"/>
      <w:pPr>
        <w:tabs>
          <w:tab w:val="num" w:pos="1260"/>
        </w:tabs>
        <w:ind w:left="1260" w:hanging="420"/>
      </w:pPr>
      <w:rPr>
        <w:rFonts w:ascii="Wingdings" w:hAnsi="Wingdings" w:hint="default"/>
      </w:rPr>
    </w:lvl>
    <w:lvl w:ilvl="3" w:tplc="5B682A28" w:tentative="1">
      <w:start w:val="1"/>
      <w:numFmt w:val="bullet"/>
      <w:lvlText w:val=""/>
      <w:lvlJc w:val="left"/>
      <w:pPr>
        <w:tabs>
          <w:tab w:val="num" w:pos="1680"/>
        </w:tabs>
        <w:ind w:left="1680" w:hanging="420"/>
      </w:pPr>
      <w:rPr>
        <w:rFonts w:ascii="Wingdings" w:hAnsi="Wingdings" w:hint="default"/>
      </w:rPr>
    </w:lvl>
    <w:lvl w:ilvl="4" w:tplc="A20E7C8A" w:tentative="1">
      <w:start w:val="1"/>
      <w:numFmt w:val="bullet"/>
      <w:lvlText w:val=""/>
      <w:lvlJc w:val="left"/>
      <w:pPr>
        <w:tabs>
          <w:tab w:val="num" w:pos="2100"/>
        </w:tabs>
        <w:ind w:left="2100" w:hanging="420"/>
      </w:pPr>
      <w:rPr>
        <w:rFonts w:ascii="Wingdings" w:hAnsi="Wingdings" w:hint="default"/>
      </w:rPr>
    </w:lvl>
    <w:lvl w:ilvl="5" w:tplc="35BA6C30" w:tentative="1">
      <w:start w:val="1"/>
      <w:numFmt w:val="bullet"/>
      <w:lvlText w:val=""/>
      <w:lvlJc w:val="left"/>
      <w:pPr>
        <w:tabs>
          <w:tab w:val="num" w:pos="2520"/>
        </w:tabs>
        <w:ind w:left="2520" w:hanging="420"/>
      </w:pPr>
      <w:rPr>
        <w:rFonts w:ascii="Wingdings" w:hAnsi="Wingdings" w:hint="default"/>
      </w:rPr>
    </w:lvl>
    <w:lvl w:ilvl="6" w:tplc="0EFAE3E4" w:tentative="1">
      <w:start w:val="1"/>
      <w:numFmt w:val="bullet"/>
      <w:lvlText w:val=""/>
      <w:lvlJc w:val="left"/>
      <w:pPr>
        <w:tabs>
          <w:tab w:val="num" w:pos="2940"/>
        </w:tabs>
        <w:ind w:left="2940" w:hanging="420"/>
      </w:pPr>
      <w:rPr>
        <w:rFonts w:ascii="Wingdings" w:hAnsi="Wingdings" w:hint="default"/>
      </w:rPr>
    </w:lvl>
    <w:lvl w:ilvl="7" w:tplc="5CEA1688" w:tentative="1">
      <w:start w:val="1"/>
      <w:numFmt w:val="bullet"/>
      <w:lvlText w:val=""/>
      <w:lvlJc w:val="left"/>
      <w:pPr>
        <w:tabs>
          <w:tab w:val="num" w:pos="3360"/>
        </w:tabs>
        <w:ind w:left="3360" w:hanging="420"/>
      </w:pPr>
      <w:rPr>
        <w:rFonts w:ascii="Wingdings" w:hAnsi="Wingdings" w:hint="default"/>
      </w:rPr>
    </w:lvl>
    <w:lvl w:ilvl="8" w:tplc="E104D16E" w:tentative="1">
      <w:start w:val="1"/>
      <w:numFmt w:val="bullet"/>
      <w:lvlText w:val=""/>
      <w:lvlJc w:val="left"/>
      <w:pPr>
        <w:tabs>
          <w:tab w:val="num" w:pos="3780"/>
        </w:tabs>
        <w:ind w:left="3780" w:hanging="420"/>
      </w:pPr>
      <w:rPr>
        <w:rFonts w:ascii="Wingdings" w:hAnsi="Wingdings" w:hint="default"/>
      </w:rPr>
    </w:lvl>
  </w:abstractNum>
  <w:abstractNum w:abstractNumId="33">
    <w:nsid w:val="120A41B2"/>
    <w:multiLevelType w:val="hybridMultilevel"/>
    <w:tmpl w:val="35CC52B0"/>
    <w:lvl w:ilvl="0" w:tplc="98265BD8">
      <w:start w:val="1"/>
      <w:numFmt w:val="bullet"/>
      <w:lvlText w:val=""/>
      <w:lvlJc w:val="left"/>
      <w:pPr>
        <w:tabs>
          <w:tab w:val="num" w:pos="420"/>
        </w:tabs>
        <w:ind w:left="420" w:hanging="420"/>
      </w:pPr>
      <w:rPr>
        <w:rFonts w:ascii="Wingdings" w:hAnsi="Wingdings" w:hint="default"/>
      </w:rPr>
    </w:lvl>
    <w:lvl w:ilvl="1" w:tplc="F0D4A12A">
      <w:start w:val="1"/>
      <w:numFmt w:val="bullet"/>
      <w:lvlText w:val=""/>
      <w:lvlJc w:val="left"/>
      <w:pPr>
        <w:tabs>
          <w:tab w:val="num" w:pos="840"/>
        </w:tabs>
        <w:ind w:left="840" w:hanging="420"/>
      </w:pPr>
      <w:rPr>
        <w:rFonts w:ascii="Wingdings" w:hAnsi="Wingdings" w:hint="default"/>
      </w:rPr>
    </w:lvl>
    <w:lvl w:ilvl="2" w:tplc="352E9C4C" w:tentative="1">
      <w:start w:val="1"/>
      <w:numFmt w:val="bullet"/>
      <w:lvlText w:val=""/>
      <w:lvlJc w:val="left"/>
      <w:pPr>
        <w:tabs>
          <w:tab w:val="num" w:pos="1260"/>
        </w:tabs>
        <w:ind w:left="1260" w:hanging="420"/>
      </w:pPr>
      <w:rPr>
        <w:rFonts w:ascii="Wingdings" w:hAnsi="Wingdings" w:hint="default"/>
      </w:rPr>
    </w:lvl>
    <w:lvl w:ilvl="3" w:tplc="C0B097B6" w:tentative="1">
      <w:start w:val="1"/>
      <w:numFmt w:val="bullet"/>
      <w:lvlText w:val=""/>
      <w:lvlJc w:val="left"/>
      <w:pPr>
        <w:tabs>
          <w:tab w:val="num" w:pos="1680"/>
        </w:tabs>
        <w:ind w:left="1680" w:hanging="420"/>
      </w:pPr>
      <w:rPr>
        <w:rFonts w:ascii="Wingdings" w:hAnsi="Wingdings" w:hint="default"/>
      </w:rPr>
    </w:lvl>
    <w:lvl w:ilvl="4" w:tplc="903CBC8E" w:tentative="1">
      <w:start w:val="1"/>
      <w:numFmt w:val="bullet"/>
      <w:lvlText w:val=""/>
      <w:lvlJc w:val="left"/>
      <w:pPr>
        <w:tabs>
          <w:tab w:val="num" w:pos="2100"/>
        </w:tabs>
        <w:ind w:left="2100" w:hanging="420"/>
      </w:pPr>
      <w:rPr>
        <w:rFonts w:ascii="Wingdings" w:hAnsi="Wingdings" w:hint="default"/>
      </w:rPr>
    </w:lvl>
    <w:lvl w:ilvl="5" w:tplc="2B76A060" w:tentative="1">
      <w:start w:val="1"/>
      <w:numFmt w:val="bullet"/>
      <w:lvlText w:val=""/>
      <w:lvlJc w:val="left"/>
      <w:pPr>
        <w:tabs>
          <w:tab w:val="num" w:pos="2520"/>
        </w:tabs>
        <w:ind w:left="2520" w:hanging="420"/>
      </w:pPr>
      <w:rPr>
        <w:rFonts w:ascii="Wingdings" w:hAnsi="Wingdings" w:hint="default"/>
      </w:rPr>
    </w:lvl>
    <w:lvl w:ilvl="6" w:tplc="109EDD7C" w:tentative="1">
      <w:start w:val="1"/>
      <w:numFmt w:val="bullet"/>
      <w:lvlText w:val=""/>
      <w:lvlJc w:val="left"/>
      <w:pPr>
        <w:tabs>
          <w:tab w:val="num" w:pos="2940"/>
        </w:tabs>
        <w:ind w:left="2940" w:hanging="420"/>
      </w:pPr>
      <w:rPr>
        <w:rFonts w:ascii="Wingdings" w:hAnsi="Wingdings" w:hint="default"/>
      </w:rPr>
    </w:lvl>
    <w:lvl w:ilvl="7" w:tplc="706C81C0" w:tentative="1">
      <w:start w:val="1"/>
      <w:numFmt w:val="bullet"/>
      <w:lvlText w:val=""/>
      <w:lvlJc w:val="left"/>
      <w:pPr>
        <w:tabs>
          <w:tab w:val="num" w:pos="3360"/>
        </w:tabs>
        <w:ind w:left="3360" w:hanging="420"/>
      </w:pPr>
      <w:rPr>
        <w:rFonts w:ascii="Wingdings" w:hAnsi="Wingdings" w:hint="default"/>
      </w:rPr>
    </w:lvl>
    <w:lvl w:ilvl="8" w:tplc="213E9844" w:tentative="1">
      <w:start w:val="1"/>
      <w:numFmt w:val="bullet"/>
      <w:lvlText w:val=""/>
      <w:lvlJc w:val="left"/>
      <w:pPr>
        <w:tabs>
          <w:tab w:val="num" w:pos="3780"/>
        </w:tabs>
        <w:ind w:left="3780" w:hanging="420"/>
      </w:pPr>
      <w:rPr>
        <w:rFonts w:ascii="Wingdings" w:hAnsi="Wingdings" w:hint="default"/>
      </w:rPr>
    </w:lvl>
  </w:abstractNum>
  <w:abstractNum w:abstractNumId="34">
    <w:nsid w:val="145D5563"/>
    <w:multiLevelType w:val="hybridMultilevel"/>
    <w:tmpl w:val="F78EBE26"/>
    <w:lvl w:ilvl="0" w:tplc="463E212C">
      <w:start w:val="1"/>
      <w:numFmt w:val="bullet"/>
      <w:lvlText w:val=""/>
      <w:lvlJc w:val="left"/>
      <w:pPr>
        <w:tabs>
          <w:tab w:val="num" w:pos="420"/>
        </w:tabs>
        <w:ind w:left="420" w:hanging="420"/>
      </w:pPr>
      <w:rPr>
        <w:rFonts w:ascii="Wingdings" w:hAnsi="Wingdings" w:hint="default"/>
      </w:rPr>
    </w:lvl>
    <w:lvl w:ilvl="1" w:tplc="E08E38FE" w:tentative="1">
      <w:start w:val="1"/>
      <w:numFmt w:val="bullet"/>
      <w:lvlText w:val=""/>
      <w:lvlJc w:val="left"/>
      <w:pPr>
        <w:tabs>
          <w:tab w:val="num" w:pos="840"/>
        </w:tabs>
        <w:ind w:left="840" w:hanging="420"/>
      </w:pPr>
      <w:rPr>
        <w:rFonts w:ascii="Wingdings" w:hAnsi="Wingdings" w:hint="default"/>
      </w:rPr>
    </w:lvl>
    <w:lvl w:ilvl="2" w:tplc="BCF6BCE4" w:tentative="1">
      <w:start w:val="1"/>
      <w:numFmt w:val="bullet"/>
      <w:lvlText w:val=""/>
      <w:lvlJc w:val="left"/>
      <w:pPr>
        <w:tabs>
          <w:tab w:val="num" w:pos="1260"/>
        </w:tabs>
        <w:ind w:left="1260" w:hanging="420"/>
      </w:pPr>
      <w:rPr>
        <w:rFonts w:ascii="Wingdings" w:hAnsi="Wingdings" w:hint="default"/>
      </w:rPr>
    </w:lvl>
    <w:lvl w:ilvl="3" w:tplc="E5AA2E4E" w:tentative="1">
      <w:start w:val="1"/>
      <w:numFmt w:val="bullet"/>
      <w:lvlText w:val=""/>
      <w:lvlJc w:val="left"/>
      <w:pPr>
        <w:tabs>
          <w:tab w:val="num" w:pos="1680"/>
        </w:tabs>
        <w:ind w:left="1680" w:hanging="420"/>
      </w:pPr>
      <w:rPr>
        <w:rFonts w:ascii="Wingdings" w:hAnsi="Wingdings" w:hint="default"/>
      </w:rPr>
    </w:lvl>
    <w:lvl w:ilvl="4" w:tplc="E4C021E6" w:tentative="1">
      <w:start w:val="1"/>
      <w:numFmt w:val="bullet"/>
      <w:lvlText w:val=""/>
      <w:lvlJc w:val="left"/>
      <w:pPr>
        <w:tabs>
          <w:tab w:val="num" w:pos="2100"/>
        </w:tabs>
        <w:ind w:left="2100" w:hanging="420"/>
      </w:pPr>
      <w:rPr>
        <w:rFonts w:ascii="Wingdings" w:hAnsi="Wingdings" w:hint="default"/>
      </w:rPr>
    </w:lvl>
    <w:lvl w:ilvl="5" w:tplc="F3E0699A" w:tentative="1">
      <w:start w:val="1"/>
      <w:numFmt w:val="bullet"/>
      <w:lvlText w:val=""/>
      <w:lvlJc w:val="left"/>
      <w:pPr>
        <w:tabs>
          <w:tab w:val="num" w:pos="2520"/>
        </w:tabs>
        <w:ind w:left="2520" w:hanging="420"/>
      </w:pPr>
      <w:rPr>
        <w:rFonts w:ascii="Wingdings" w:hAnsi="Wingdings" w:hint="default"/>
      </w:rPr>
    </w:lvl>
    <w:lvl w:ilvl="6" w:tplc="D19ABE2A" w:tentative="1">
      <w:start w:val="1"/>
      <w:numFmt w:val="bullet"/>
      <w:lvlText w:val=""/>
      <w:lvlJc w:val="left"/>
      <w:pPr>
        <w:tabs>
          <w:tab w:val="num" w:pos="2940"/>
        </w:tabs>
        <w:ind w:left="2940" w:hanging="420"/>
      </w:pPr>
      <w:rPr>
        <w:rFonts w:ascii="Wingdings" w:hAnsi="Wingdings" w:hint="default"/>
      </w:rPr>
    </w:lvl>
    <w:lvl w:ilvl="7" w:tplc="055AC248" w:tentative="1">
      <w:start w:val="1"/>
      <w:numFmt w:val="bullet"/>
      <w:lvlText w:val=""/>
      <w:lvlJc w:val="left"/>
      <w:pPr>
        <w:tabs>
          <w:tab w:val="num" w:pos="3360"/>
        </w:tabs>
        <w:ind w:left="3360" w:hanging="420"/>
      </w:pPr>
      <w:rPr>
        <w:rFonts w:ascii="Wingdings" w:hAnsi="Wingdings" w:hint="default"/>
      </w:rPr>
    </w:lvl>
    <w:lvl w:ilvl="8" w:tplc="E056FA4A" w:tentative="1">
      <w:start w:val="1"/>
      <w:numFmt w:val="bullet"/>
      <w:lvlText w:val=""/>
      <w:lvlJc w:val="left"/>
      <w:pPr>
        <w:tabs>
          <w:tab w:val="num" w:pos="3780"/>
        </w:tabs>
        <w:ind w:left="3780" w:hanging="420"/>
      </w:pPr>
      <w:rPr>
        <w:rFonts w:ascii="Wingdings" w:hAnsi="Wingdings" w:hint="default"/>
      </w:rPr>
    </w:lvl>
  </w:abstractNum>
  <w:abstractNum w:abstractNumId="35">
    <w:nsid w:val="14B51C63"/>
    <w:multiLevelType w:val="hybridMultilevel"/>
    <w:tmpl w:val="57F81630"/>
    <w:lvl w:ilvl="0" w:tplc="C9C4F10A">
      <w:start w:val="1"/>
      <w:numFmt w:val="bullet"/>
      <w:lvlText w:val=""/>
      <w:lvlJc w:val="left"/>
      <w:pPr>
        <w:tabs>
          <w:tab w:val="num" w:pos="420"/>
        </w:tabs>
        <w:ind w:left="420" w:hanging="420"/>
      </w:pPr>
      <w:rPr>
        <w:rFonts w:ascii="Wingdings" w:hAnsi="Wingdings" w:hint="default"/>
      </w:rPr>
    </w:lvl>
    <w:lvl w:ilvl="1" w:tplc="D1C4ED56" w:tentative="1">
      <w:start w:val="1"/>
      <w:numFmt w:val="bullet"/>
      <w:lvlText w:val=""/>
      <w:lvlJc w:val="left"/>
      <w:pPr>
        <w:tabs>
          <w:tab w:val="num" w:pos="840"/>
        </w:tabs>
        <w:ind w:left="840" w:hanging="420"/>
      </w:pPr>
      <w:rPr>
        <w:rFonts w:ascii="Wingdings" w:hAnsi="Wingdings" w:hint="default"/>
      </w:rPr>
    </w:lvl>
    <w:lvl w:ilvl="2" w:tplc="96ACC500" w:tentative="1">
      <w:start w:val="1"/>
      <w:numFmt w:val="bullet"/>
      <w:lvlText w:val=""/>
      <w:lvlJc w:val="left"/>
      <w:pPr>
        <w:tabs>
          <w:tab w:val="num" w:pos="1260"/>
        </w:tabs>
        <w:ind w:left="1260" w:hanging="420"/>
      </w:pPr>
      <w:rPr>
        <w:rFonts w:ascii="Wingdings" w:hAnsi="Wingdings" w:hint="default"/>
      </w:rPr>
    </w:lvl>
    <w:lvl w:ilvl="3" w:tplc="1A1CE504" w:tentative="1">
      <w:start w:val="1"/>
      <w:numFmt w:val="bullet"/>
      <w:lvlText w:val=""/>
      <w:lvlJc w:val="left"/>
      <w:pPr>
        <w:tabs>
          <w:tab w:val="num" w:pos="1680"/>
        </w:tabs>
        <w:ind w:left="1680" w:hanging="420"/>
      </w:pPr>
      <w:rPr>
        <w:rFonts w:ascii="Wingdings" w:hAnsi="Wingdings" w:hint="default"/>
      </w:rPr>
    </w:lvl>
    <w:lvl w:ilvl="4" w:tplc="8A521682" w:tentative="1">
      <w:start w:val="1"/>
      <w:numFmt w:val="bullet"/>
      <w:lvlText w:val=""/>
      <w:lvlJc w:val="left"/>
      <w:pPr>
        <w:tabs>
          <w:tab w:val="num" w:pos="2100"/>
        </w:tabs>
        <w:ind w:left="2100" w:hanging="420"/>
      </w:pPr>
      <w:rPr>
        <w:rFonts w:ascii="Wingdings" w:hAnsi="Wingdings" w:hint="default"/>
      </w:rPr>
    </w:lvl>
    <w:lvl w:ilvl="5" w:tplc="E230F76A" w:tentative="1">
      <w:start w:val="1"/>
      <w:numFmt w:val="bullet"/>
      <w:lvlText w:val=""/>
      <w:lvlJc w:val="left"/>
      <w:pPr>
        <w:tabs>
          <w:tab w:val="num" w:pos="2520"/>
        </w:tabs>
        <w:ind w:left="2520" w:hanging="420"/>
      </w:pPr>
      <w:rPr>
        <w:rFonts w:ascii="Wingdings" w:hAnsi="Wingdings" w:hint="default"/>
      </w:rPr>
    </w:lvl>
    <w:lvl w:ilvl="6" w:tplc="3BAE14BA" w:tentative="1">
      <w:start w:val="1"/>
      <w:numFmt w:val="bullet"/>
      <w:lvlText w:val=""/>
      <w:lvlJc w:val="left"/>
      <w:pPr>
        <w:tabs>
          <w:tab w:val="num" w:pos="2940"/>
        </w:tabs>
        <w:ind w:left="2940" w:hanging="420"/>
      </w:pPr>
      <w:rPr>
        <w:rFonts w:ascii="Wingdings" w:hAnsi="Wingdings" w:hint="default"/>
      </w:rPr>
    </w:lvl>
    <w:lvl w:ilvl="7" w:tplc="9716B7D2" w:tentative="1">
      <w:start w:val="1"/>
      <w:numFmt w:val="bullet"/>
      <w:lvlText w:val=""/>
      <w:lvlJc w:val="left"/>
      <w:pPr>
        <w:tabs>
          <w:tab w:val="num" w:pos="3360"/>
        </w:tabs>
        <w:ind w:left="3360" w:hanging="420"/>
      </w:pPr>
      <w:rPr>
        <w:rFonts w:ascii="Wingdings" w:hAnsi="Wingdings" w:hint="default"/>
      </w:rPr>
    </w:lvl>
    <w:lvl w:ilvl="8" w:tplc="6E423C92" w:tentative="1">
      <w:start w:val="1"/>
      <w:numFmt w:val="bullet"/>
      <w:lvlText w:val=""/>
      <w:lvlJc w:val="left"/>
      <w:pPr>
        <w:tabs>
          <w:tab w:val="num" w:pos="3780"/>
        </w:tabs>
        <w:ind w:left="3780" w:hanging="420"/>
      </w:pPr>
      <w:rPr>
        <w:rFonts w:ascii="Wingdings" w:hAnsi="Wingdings" w:hint="default"/>
      </w:rPr>
    </w:lvl>
  </w:abstractNum>
  <w:abstractNum w:abstractNumId="36">
    <w:nsid w:val="15767790"/>
    <w:multiLevelType w:val="hybridMultilevel"/>
    <w:tmpl w:val="22CA0A08"/>
    <w:lvl w:ilvl="0" w:tplc="37960386">
      <w:start w:val="1"/>
      <w:numFmt w:val="bullet"/>
      <w:lvlText w:val=""/>
      <w:lvlPicBulletId w:val="1"/>
      <w:lvlJc w:val="left"/>
      <w:pPr>
        <w:tabs>
          <w:tab w:val="num" w:pos="420"/>
        </w:tabs>
        <w:ind w:left="420" w:firstLine="0"/>
      </w:pPr>
      <w:rPr>
        <w:rFonts w:ascii="Symbol" w:hAnsi="Symbol" w:hint="default"/>
      </w:rPr>
    </w:lvl>
    <w:lvl w:ilvl="1" w:tplc="6F6C036A" w:tentative="1">
      <w:start w:val="1"/>
      <w:numFmt w:val="bullet"/>
      <w:lvlText w:val=""/>
      <w:lvlJc w:val="left"/>
      <w:pPr>
        <w:tabs>
          <w:tab w:val="num" w:pos="840"/>
        </w:tabs>
        <w:ind w:left="840" w:firstLine="0"/>
      </w:pPr>
      <w:rPr>
        <w:rFonts w:ascii="Symbol" w:hAnsi="Symbol" w:hint="default"/>
      </w:rPr>
    </w:lvl>
    <w:lvl w:ilvl="2" w:tplc="66289BAA" w:tentative="1">
      <w:start w:val="1"/>
      <w:numFmt w:val="bullet"/>
      <w:lvlText w:val=""/>
      <w:lvlJc w:val="left"/>
      <w:pPr>
        <w:tabs>
          <w:tab w:val="num" w:pos="1260"/>
        </w:tabs>
        <w:ind w:left="1260" w:firstLine="0"/>
      </w:pPr>
      <w:rPr>
        <w:rFonts w:ascii="Symbol" w:hAnsi="Symbol" w:hint="default"/>
      </w:rPr>
    </w:lvl>
    <w:lvl w:ilvl="3" w:tplc="6EEA9298" w:tentative="1">
      <w:start w:val="1"/>
      <w:numFmt w:val="bullet"/>
      <w:lvlText w:val=""/>
      <w:lvlJc w:val="left"/>
      <w:pPr>
        <w:tabs>
          <w:tab w:val="num" w:pos="1680"/>
        </w:tabs>
        <w:ind w:left="1680" w:firstLine="0"/>
      </w:pPr>
      <w:rPr>
        <w:rFonts w:ascii="Symbol" w:hAnsi="Symbol" w:hint="default"/>
      </w:rPr>
    </w:lvl>
    <w:lvl w:ilvl="4" w:tplc="499AF7C8" w:tentative="1">
      <w:start w:val="1"/>
      <w:numFmt w:val="bullet"/>
      <w:lvlText w:val=""/>
      <w:lvlJc w:val="left"/>
      <w:pPr>
        <w:tabs>
          <w:tab w:val="num" w:pos="2100"/>
        </w:tabs>
        <w:ind w:left="2100" w:firstLine="0"/>
      </w:pPr>
      <w:rPr>
        <w:rFonts w:ascii="Symbol" w:hAnsi="Symbol" w:hint="default"/>
      </w:rPr>
    </w:lvl>
    <w:lvl w:ilvl="5" w:tplc="47E6D14C" w:tentative="1">
      <w:start w:val="1"/>
      <w:numFmt w:val="bullet"/>
      <w:lvlText w:val=""/>
      <w:lvlJc w:val="left"/>
      <w:pPr>
        <w:tabs>
          <w:tab w:val="num" w:pos="2520"/>
        </w:tabs>
        <w:ind w:left="2520" w:firstLine="0"/>
      </w:pPr>
      <w:rPr>
        <w:rFonts w:ascii="Symbol" w:hAnsi="Symbol" w:hint="default"/>
      </w:rPr>
    </w:lvl>
    <w:lvl w:ilvl="6" w:tplc="D3701866" w:tentative="1">
      <w:start w:val="1"/>
      <w:numFmt w:val="bullet"/>
      <w:lvlText w:val=""/>
      <w:lvlJc w:val="left"/>
      <w:pPr>
        <w:tabs>
          <w:tab w:val="num" w:pos="2940"/>
        </w:tabs>
        <w:ind w:left="2940" w:firstLine="0"/>
      </w:pPr>
      <w:rPr>
        <w:rFonts w:ascii="Symbol" w:hAnsi="Symbol" w:hint="default"/>
      </w:rPr>
    </w:lvl>
    <w:lvl w:ilvl="7" w:tplc="5694F2C6" w:tentative="1">
      <w:start w:val="1"/>
      <w:numFmt w:val="bullet"/>
      <w:lvlText w:val=""/>
      <w:lvlJc w:val="left"/>
      <w:pPr>
        <w:tabs>
          <w:tab w:val="num" w:pos="3360"/>
        </w:tabs>
        <w:ind w:left="3360" w:firstLine="0"/>
      </w:pPr>
      <w:rPr>
        <w:rFonts w:ascii="Symbol" w:hAnsi="Symbol" w:hint="default"/>
      </w:rPr>
    </w:lvl>
    <w:lvl w:ilvl="8" w:tplc="1608A3A8" w:tentative="1">
      <w:start w:val="1"/>
      <w:numFmt w:val="bullet"/>
      <w:lvlText w:val=""/>
      <w:lvlJc w:val="left"/>
      <w:pPr>
        <w:tabs>
          <w:tab w:val="num" w:pos="3780"/>
        </w:tabs>
        <w:ind w:left="3780" w:firstLine="0"/>
      </w:pPr>
      <w:rPr>
        <w:rFonts w:ascii="Symbol" w:hAnsi="Symbol" w:hint="default"/>
      </w:rPr>
    </w:lvl>
  </w:abstractNum>
  <w:abstractNum w:abstractNumId="37">
    <w:nsid w:val="157B542A"/>
    <w:multiLevelType w:val="hybridMultilevel"/>
    <w:tmpl w:val="212E29C8"/>
    <w:lvl w:ilvl="0" w:tplc="F82099F4">
      <w:start w:val="1"/>
      <w:numFmt w:val="bullet"/>
      <w:lvlText w:val=""/>
      <w:lvlJc w:val="left"/>
      <w:pPr>
        <w:ind w:left="420" w:hanging="420"/>
      </w:pPr>
      <w:rPr>
        <w:rFonts w:ascii="Wingdings" w:hAnsi="Wingdings" w:hint="default"/>
      </w:rPr>
    </w:lvl>
    <w:lvl w:ilvl="1" w:tplc="8CA06C4C" w:tentative="1">
      <w:start w:val="1"/>
      <w:numFmt w:val="bullet"/>
      <w:lvlText w:val=""/>
      <w:lvlJc w:val="left"/>
      <w:pPr>
        <w:ind w:left="840" w:hanging="420"/>
      </w:pPr>
      <w:rPr>
        <w:rFonts w:ascii="Wingdings" w:hAnsi="Wingdings" w:hint="default"/>
      </w:rPr>
    </w:lvl>
    <w:lvl w:ilvl="2" w:tplc="1AAEC4AA" w:tentative="1">
      <w:start w:val="1"/>
      <w:numFmt w:val="bullet"/>
      <w:lvlText w:val=""/>
      <w:lvlJc w:val="left"/>
      <w:pPr>
        <w:ind w:left="1260" w:hanging="420"/>
      </w:pPr>
      <w:rPr>
        <w:rFonts w:ascii="Wingdings" w:hAnsi="Wingdings" w:hint="default"/>
      </w:rPr>
    </w:lvl>
    <w:lvl w:ilvl="3" w:tplc="359E7B5C" w:tentative="1">
      <w:start w:val="1"/>
      <w:numFmt w:val="bullet"/>
      <w:lvlText w:val=""/>
      <w:lvlJc w:val="left"/>
      <w:pPr>
        <w:ind w:left="1680" w:hanging="420"/>
      </w:pPr>
      <w:rPr>
        <w:rFonts w:ascii="Wingdings" w:hAnsi="Wingdings" w:hint="default"/>
      </w:rPr>
    </w:lvl>
    <w:lvl w:ilvl="4" w:tplc="DDEC2DD2" w:tentative="1">
      <w:start w:val="1"/>
      <w:numFmt w:val="bullet"/>
      <w:lvlText w:val=""/>
      <w:lvlJc w:val="left"/>
      <w:pPr>
        <w:ind w:left="2100" w:hanging="420"/>
      </w:pPr>
      <w:rPr>
        <w:rFonts w:ascii="Wingdings" w:hAnsi="Wingdings" w:hint="default"/>
      </w:rPr>
    </w:lvl>
    <w:lvl w:ilvl="5" w:tplc="282EF5DE" w:tentative="1">
      <w:start w:val="1"/>
      <w:numFmt w:val="bullet"/>
      <w:lvlText w:val=""/>
      <w:lvlJc w:val="left"/>
      <w:pPr>
        <w:ind w:left="2520" w:hanging="420"/>
      </w:pPr>
      <w:rPr>
        <w:rFonts w:ascii="Wingdings" w:hAnsi="Wingdings" w:hint="default"/>
      </w:rPr>
    </w:lvl>
    <w:lvl w:ilvl="6" w:tplc="0166E996" w:tentative="1">
      <w:start w:val="1"/>
      <w:numFmt w:val="bullet"/>
      <w:lvlText w:val=""/>
      <w:lvlJc w:val="left"/>
      <w:pPr>
        <w:ind w:left="2940" w:hanging="420"/>
      </w:pPr>
      <w:rPr>
        <w:rFonts w:ascii="Wingdings" w:hAnsi="Wingdings" w:hint="default"/>
      </w:rPr>
    </w:lvl>
    <w:lvl w:ilvl="7" w:tplc="C5864408" w:tentative="1">
      <w:start w:val="1"/>
      <w:numFmt w:val="bullet"/>
      <w:lvlText w:val=""/>
      <w:lvlJc w:val="left"/>
      <w:pPr>
        <w:ind w:left="3360" w:hanging="420"/>
      </w:pPr>
      <w:rPr>
        <w:rFonts w:ascii="Wingdings" w:hAnsi="Wingdings" w:hint="default"/>
      </w:rPr>
    </w:lvl>
    <w:lvl w:ilvl="8" w:tplc="5E6E34DC" w:tentative="1">
      <w:start w:val="1"/>
      <w:numFmt w:val="bullet"/>
      <w:lvlText w:val=""/>
      <w:lvlJc w:val="left"/>
      <w:pPr>
        <w:ind w:left="3780" w:hanging="420"/>
      </w:pPr>
      <w:rPr>
        <w:rFonts w:ascii="Wingdings" w:hAnsi="Wingdings" w:hint="default"/>
      </w:rPr>
    </w:lvl>
  </w:abstractNum>
  <w:abstractNum w:abstractNumId="38">
    <w:nsid w:val="15DA745C"/>
    <w:multiLevelType w:val="hybridMultilevel"/>
    <w:tmpl w:val="9C8EA47E"/>
    <w:lvl w:ilvl="0" w:tplc="CC3A8A82">
      <w:start w:val="1"/>
      <w:numFmt w:val="bullet"/>
      <w:lvlText w:val=""/>
      <w:lvlJc w:val="left"/>
      <w:pPr>
        <w:tabs>
          <w:tab w:val="num" w:pos="420"/>
        </w:tabs>
        <w:ind w:left="420" w:hanging="420"/>
      </w:pPr>
      <w:rPr>
        <w:rFonts w:ascii="Wingdings" w:hAnsi="Wingdings" w:hint="default"/>
      </w:rPr>
    </w:lvl>
    <w:lvl w:ilvl="1" w:tplc="15DC04AC" w:tentative="1">
      <w:start w:val="1"/>
      <w:numFmt w:val="bullet"/>
      <w:lvlText w:val=""/>
      <w:lvlJc w:val="left"/>
      <w:pPr>
        <w:tabs>
          <w:tab w:val="num" w:pos="840"/>
        </w:tabs>
        <w:ind w:left="840" w:hanging="420"/>
      </w:pPr>
      <w:rPr>
        <w:rFonts w:ascii="Wingdings" w:hAnsi="Wingdings" w:hint="default"/>
      </w:rPr>
    </w:lvl>
    <w:lvl w:ilvl="2" w:tplc="937A3F08" w:tentative="1">
      <w:start w:val="1"/>
      <w:numFmt w:val="bullet"/>
      <w:lvlText w:val=""/>
      <w:lvlJc w:val="left"/>
      <w:pPr>
        <w:tabs>
          <w:tab w:val="num" w:pos="1260"/>
        </w:tabs>
        <w:ind w:left="1260" w:hanging="420"/>
      </w:pPr>
      <w:rPr>
        <w:rFonts w:ascii="Wingdings" w:hAnsi="Wingdings" w:hint="default"/>
      </w:rPr>
    </w:lvl>
    <w:lvl w:ilvl="3" w:tplc="7FF092E4" w:tentative="1">
      <w:start w:val="1"/>
      <w:numFmt w:val="bullet"/>
      <w:lvlText w:val=""/>
      <w:lvlJc w:val="left"/>
      <w:pPr>
        <w:tabs>
          <w:tab w:val="num" w:pos="1680"/>
        </w:tabs>
        <w:ind w:left="1680" w:hanging="420"/>
      </w:pPr>
      <w:rPr>
        <w:rFonts w:ascii="Wingdings" w:hAnsi="Wingdings" w:hint="default"/>
      </w:rPr>
    </w:lvl>
    <w:lvl w:ilvl="4" w:tplc="C4F8D592" w:tentative="1">
      <w:start w:val="1"/>
      <w:numFmt w:val="bullet"/>
      <w:lvlText w:val=""/>
      <w:lvlJc w:val="left"/>
      <w:pPr>
        <w:tabs>
          <w:tab w:val="num" w:pos="2100"/>
        </w:tabs>
        <w:ind w:left="2100" w:hanging="420"/>
      </w:pPr>
      <w:rPr>
        <w:rFonts w:ascii="Wingdings" w:hAnsi="Wingdings" w:hint="default"/>
      </w:rPr>
    </w:lvl>
    <w:lvl w:ilvl="5" w:tplc="EEC0BA06" w:tentative="1">
      <w:start w:val="1"/>
      <w:numFmt w:val="bullet"/>
      <w:lvlText w:val=""/>
      <w:lvlJc w:val="left"/>
      <w:pPr>
        <w:tabs>
          <w:tab w:val="num" w:pos="2520"/>
        </w:tabs>
        <w:ind w:left="2520" w:hanging="420"/>
      </w:pPr>
      <w:rPr>
        <w:rFonts w:ascii="Wingdings" w:hAnsi="Wingdings" w:hint="default"/>
      </w:rPr>
    </w:lvl>
    <w:lvl w:ilvl="6" w:tplc="08B44450" w:tentative="1">
      <w:start w:val="1"/>
      <w:numFmt w:val="bullet"/>
      <w:lvlText w:val=""/>
      <w:lvlJc w:val="left"/>
      <w:pPr>
        <w:tabs>
          <w:tab w:val="num" w:pos="2940"/>
        </w:tabs>
        <w:ind w:left="2940" w:hanging="420"/>
      </w:pPr>
      <w:rPr>
        <w:rFonts w:ascii="Wingdings" w:hAnsi="Wingdings" w:hint="default"/>
      </w:rPr>
    </w:lvl>
    <w:lvl w:ilvl="7" w:tplc="420E687E" w:tentative="1">
      <w:start w:val="1"/>
      <w:numFmt w:val="bullet"/>
      <w:lvlText w:val=""/>
      <w:lvlJc w:val="left"/>
      <w:pPr>
        <w:tabs>
          <w:tab w:val="num" w:pos="3360"/>
        </w:tabs>
        <w:ind w:left="3360" w:hanging="420"/>
      </w:pPr>
      <w:rPr>
        <w:rFonts w:ascii="Wingdings" w:hAnsi="Wingdings" w:hint="default"/>
      </w:rPr>
    </w:lvl>
    <w:lvl w:ilvl="8" w:tplc="13F8941E" w:tentative="1">
      <w:start w:val="1"/>
      <w:numFmt w:val="bullet"/>
      <w:lvlText w:val=""/>
      <w:lvlJc w:val="left"/>
      <w:pPr>
        <w:tabs>
          <w:tab w:val="num" w:pos="3780"/>
        </w:tabs>
        <w:ind w:left="3780" w:hanging="420"/>
      </w:pPr>
      <w:rPr>
        <w:rFonts w:ascii="Wingdings" w:hAnsi="Wingdings" w:hint="default"/>
      </w:rPr>
    </w:lvl>
  </w:abstractNum>
  <w:abstractNum w:abstractNumId="39">
    <w:nsid w:val="171657A1"/>
    <w:multiLevelType w:val="multilevel"/>
    <w:tmpl w:val="836400FC"/>
    <w:lvl w:ilvl="0">
      <w:start w:val="1"/>
      <w:numFmt w:val="decimal"/>
      <w:pStyle w:val="1"/>
      <w:suff w:val="nothing"/>
      <w:lvlText w:val="%1 "/>
      <w:lvlJc w:val="left"/>
      <w:pPr>
        <w:ind w:left="0" w:firstLine="0"/>
      </w:pPr>
      <w:rPr>
        <w:rFonts w:ascii="Book Antiqua" w:eastAsia="黑体" w:hAnsi="Book Antiqua" w:cs="Book Antiqua" w:hint="default"/>
        <w:b/>
        <w:bCs/>
        <w:i w:val="0"/>
        <w:iCs w:val="0"/>
        <w:caps w:val="0"/>
        <w:strike w:val="0"/>
        <w:dstrike w:val="0"/>
        <w:vanish w:val="0"/>
        <w:color w:val="000000"/>
        <w:sz w:val="144"/>
        <w:szCs w:val="144"/>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
      <w:lvlJc w:val="left"/>
      <w:pPr>
        <w:ind w:left="0" w:firstLine="0"/>
      </w:pPr>
      <w:rPr>
        <w:rFonts w:ascii="Book Antiqua" w:eastAsia="黑体" w:hAnsi="Book Antiqua" w:cs="Book Antiqua" w:hint="default"/>
        <w:b w:val="0"/>
        <w:bCs/>
        <w:i w:val="0"/>
        <w:iCs w:val="0"/>
        <w:caps w:val="0"/>
        <w:strike w:val="0"/>
        <w:dstrike w:val="0"/>
        <w:snapToGrid w:val="0"/>
        <w:vanish w:val="0"/>
        <w:color w:val="000000"/>
        <w:spacing w:val="0"/>
        <w:kern w:val="0"/>
        <w:sz w:val="36"/>
        <w:szCs w:val="36"/>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30"/>
      <w:suff w:val="nothing"/>
      <w:lvlText w:val="%1.%2.%3 "/>
      <w:lvlJc w:val="left"/>
      <w:pPr>
        <w:ind w:left="0" w:firstLine="0"/>
      </w:pPr>
      <w:rPr>
        <w:rFonts w:ascii="Book Antiqua" w:eastAsia="黑体" w:hAnsi="Book Antiqua" w:cs="Book Antiqua" w:hint="default"/>
        <w:b w:val="0"/>
        <w:bCs/>
        <w:i w:val="0"/>
        <w:iCs w:val="0"/>
        <w:caps w:val="0"/>
        <w:strike w:val="0"/>
        <w:dstrike w:val="0"/>
        <w:snapToGrid w:val="0"/>
        <w:vanish w:val="0"/>
        <w:color w:val="000000"/>
        <w:kern w:val="0"/>
        <w:sz w:val="32"/>
        <w:szCs w:val="32"/>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none"/>
      <w:lvlRestart w:val="0"/>
      <w:suff w:val="nothing"/>
      <w:lvlText w:val=""/>
      <w:lvlJc w:val="left"/>
      <w:pPr>
        <w:ind w:left="0" w:firstLine="0"/>
      </w:pPr>
      <w:rPr>
        <w:rFonts w:ascii="Arial" w:hAnsi="Arial" w:cs="Arial" w:hint="default"/>
        <w:b/>
        <w:bCs/>
        <w:i w:val="0"/>
        <w:iCs w:val="0"/>
        <w:caps w:val="0"/>
        <w:strike w:val="0"/>
        <w:dstrike w:val="0"/>
        <w:vanish w:val="0"/>
        <w:color w:val="00000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upperRoman"/>
      <w:pStyle w:val="41"/>
      <w:suff w:val="nothing"/>
      <w:lvlText w:val="%5. "/>
      <w:lvlJc w:val="left"/>
      <w:pPr>
        <w:ind w:left="1702" w:hanging="227"/>
      </w:pPr>
      <w:rPr>
        <w:rFonts w:ascii="Times New Roman" w:eastAsia="黑体" w:hAnsi="Times New Roman" w:cs="Times New Roman" w:hint="default"/>
        <w:b/>
        <w:bCs/>
        <w:i w:val="0"/>
        <w:iCs w:val="0"/>
        <w:sz w:val="24"/>
        <w:szCs w:val="24"/>
        <w:u w:val="none"/>
      </w:rPr>
    </w:lvl>
    <w:lvl w:ilvl="5">
      <w:start w:val="1"/>
      <w:numFmt w:val="decimal"/>
      <w:lvlText w:val="步骤 %6"/>
      <w:lvlJc w:val="right"/>
      <w:pPr>
        <w:tabs>
          <w:tab w:val="num" w:pos="1701"/>
        </w:tabs>
        <w:ind w:left="1701" w:hanging="159"/>
      </w:pPr>
      <w:rPr>
        <w:rFonts w:ascii="Book Antiqua" w:eastAsia="黑体" w:hAnsi="Book Antiqua" w:cs="Times New Roman" w:hint="default"/>
        <w:b w:val="0"/>
        <w:bCs/>
        <w:i w:val="0"/>
        <w:iCs w:val="0"/>
        <w:color w:val="auto"/>
        <w:sz w:val="21"/>
        <w:szCs w:val="21"/>
      </w:rPr>
    </w:lvl>
    <w:lvl w:ilvl="6">
      <w:start w:val="1"/>
      <w:numFmt w:val="decimal"/>
      <w:lvlText w:val="%7."/>
      <w:lvlJc w:val="left"/>
      <w:pPr>
        <w:tabs>
          <w:tab w:val="num" w:pos="2126"/>
        </w:tabs>
        <w:ind w:left="2126" w:hanging="425"/>
      </w:pPr>
      <w:rPr>
        <w:rFonts w:ascii="Times New Roman" w:hAnsi="Times New Roman" w:cs="Book Antiqua" w:hint="default"/>
        <w:b w:val="0"/>
        <w:bCs/>
        <w:i w:val="0"/>
        <w:iCs w:val="0"/>
        <w:sz w:val="21"/>
        <w:szCs w:val="21"/>
        <w:u w:val="none"/>
      </w:rPr>
    </w:lvl>
    <w:lvl w:ilvl="7">
      <w:start w:val="1"/>
      <w:numFmt w:val="decimal"/>
      <w:lvlRestart w:val="1"/>
      <w:suff w:val="space"/>
      <w:lvlText w:val="图%1-%8"/>
      <w:lvlJc w:val="left"/>
      <w:pPr>
        <w:ind w:left="1701" w:firstLine="0"/>
      </w:pPr>
      <w:rPr>
        <w:rFonts w:ascii="Times New Roman" w:eastAsia="黑体" w:hAnsi="Times New Roman" w:cs="Book Antiqua" w:hint="default"/>
        <w:b w:val="0"/>
        <w:bCs/>
        <w:i w:val="0"/>
        <w:iCs w:val="0"/>
        <w:strike w:val="0"/>
        <w:dstrike w:val="0"/>
        <w:color w:val="auto"/>
        <w:sz w:val="21"/>
        <w:szCs w:val="21"/>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lvlRestart w:val="1"/>
      <w:suff w:val="space"/>
      <w:lvlText w:val="表%1-%9"/>
      <w:lvlJc w:val="left"/>
      <w:pPr>
        <w:ind w:left="1785" w:firstLine="0"/>
      </w:pPr>
      <w:rPr>
        <w:rFonts w:ascii="Times New Roman" w:eastAsia="黑体" w:hAnsi="Times New Roman" w:hint="default"/>
        <w:b w:val="0"/>
        <w:bCs/>
        <w:i w:val="0"/>
        <w:iCs w:val="0"/>
        <w:color w:val="auto"/>
        <w:sz w:val="21"/>
        <w:szCs w:val="21"/>
      </w:rPr>
    </w:lvl>
  </w:abstractNum>
  <w:abstractNum w:abstractNumId="40">
    <w:nsid w:val="19643E50"/>
    <w:multiLevelType w:val="hybridMultilevel"/>
    <w:tmpl w:val="8A4AC078"/>
    <w:lvl w:ilvl="0" w:tplc="F34AF5E2">
      <w:start w:val="1"/>
      <w:numFmt w:val="bullet"/>
      <w:lvlText w:val=""/>
      <w:lvlJc w:val="left"/>
      <w:pPr>
        <w:tabs>
          <w:tab w:val="num" w:pos="420"/>
        </w:tabs>
        <w:ind w:left="420" w:hanging="420"/>
      </w:pPr>
      <w:rPr>
        <w:rFonts w:ascii="Wingdings" w:hAnsi="Wingdings" w:hint="default"/>
      </w:rPr>
    </w:lvl>
    <w:lvl w:ilvl="1" w:tplc="636EEE90" w:tentative="1">
      <w:start w:val="1"/>
      <w:numFmt w:val="bullet"/>
      <w:lvlText w:val=""/>
      <w:lvlJc w:val="left"/>
      <w:pPr>
        <w:tabs>
          <w:tab w:val="num" w:pos="840"/>
        </w:tabs>
        <w:ind w:left="840" w:hanging="420"/>
      </w:pPr>
      <w:rPr>
        <w:rFonts w:ascii="Wingdings" w:hAnsi="Wingdings" w:hint="default"/>
      </w:rPr>
    </w:lvl>
    <w:lvl w:ilvl="2" w:tplc="BFA6B67E" w:tentative="1">
      <w:start w:val="1"/>
      <w:numFmt w:val="bullet"/>
      <w:lvlText w:val=""/>
      <w:lvlJc w:val="left"/>
      <w:pPr>
        <w:tabs>
          <w:tab w:val="num" w:pos="1260"/>
        </w:tabs>
        <w:ind w:left="1260" w:hanging="420"/>
      </w:pPr>
      <w:rPr>
        <w:rFonts w:ascii="Wingdings" w:hAnsi="Wingdings" w:hint="default"/>
      </w:rPr>
    </w:lvl>
    <w:lvl w:ilvl="3" w:tplc="738C3E64" w:tentative="1">
      <w:start w:val="1"/>
      <w:numFmt w:val="bullet"/>
      <w:lvlText w:val=""/>
      <w:lvlJc w:val="left"/>
      <w:pPr>
        <w:tabs>
          <w:tab w:val="num" w:pos="1680"/>
        </w:tabs>
        <w:ind w:left="1680" w:hanging="420"/>
      </w:pPr>
      <w:rPr>
        <w:rFonts w:ascii="Wingdings" w:hAnsi="Wingdings" w:hint="default"/>
      </w:rPr>
    </w:lvl>
    <w:lvl w:ilvl="4" w:tplc="FD32FAB4" w:tentative="1">
      <w:start w:val="1"/>
      <w:numFmt w:val="bullet"/>
      <w:lvlText w:val=""/>
      <w:lvlJc w:val="left"/>
      <w:pPr>
        <w:tabs>
          <w:tab w:val="num" w:pos="2100"/>
        </w:tabs>
        <w:ind w:left="2100" w:hanging="420"/>
      </w:pPr>
      <w:rPr>
        <w:rFonts w:ascii="Wingdings" w:hAnsi="Wingdings" w:hint="default"/>
      </w:rPr>
    </w:lvl>
    <w:lvl w:ilvl="5" w:tplc="952C4650" w:tentative="1">
      <w:start w:val="1"/>
      <w:numFmt w:val="bullet"/>
      <w:lvlText w:val=""/>
      <w:lvlJc w:val="left"/>
      <w:pPr>
        <w:tabs>
          <w:tab w:val="num" w:pos="2520"/>
        </w:tabs>
        <w:ind w:left="2520" w:hanging="420"/>
      </w:pPr>
      <w:rPr>
        <w:rFonts w:ascii="Wingdings" w:hAnsi="Wingdings" w:hint="default"/>
      </w:rPr>
    </w:lvl>
    <w:lvl w:ilvl="6" w:tplc="C0BA1BE0" w:tentative="1">
      <w:start w:val="1"/>
      <w:numFmt w:val="bullet"/>
      <w:lvlText w:val=""/>
      <w:lvlJc w:val="left"/>
      <w:pPr>
        <w:tabs>
          <w:tab w:val="num" w:pos="2940"/>
        </w:tabs>
        <w:ind w:left="2940" w:hanging="420"/>
      </w:pPr>
      <w:rPr>
        <w:rFonts w:ascii="Wingdings" w:hAnsi="Wingdings" w:hint="default"/>
      </w:rPr>
    </w:lvl>
    <w:lvl w:ilvl="7" w:tplc="B43296DE" w:tentative="1">
      <w:start w:val="1"/>
      <w:numFmt w:val="bullet"/>
      <w:lvlText w:val=""/>
      <w:lvlJc w:val="left"/>
      <w:pPr>
        <w:tabs>
          <w:tab w:val="num" w:pos="3360"/>
        </w:tabs>
        <w:ind w:left="3360" w:hanging="420"/>
      </w:pPr>
      <w:rPr>
        <w:rFonts w:ascii="Wingdings" w:hAnsi="Wingdings" w:hint="default"/>
      </w:rPr>
    </w:lvl>
    <w:lvl w:ilvl="8" w:tplc="5516B23A" w:tentative="1">
      <w:start w:val="1"/>
      <w:numFmt w:val="bullet"/>
      <w:lvlText w:val=""/>
      <w:lvlJc w:val="left"/>
      <w:pPr>
        <w:tabs>
          <w:tab w:val="num" w:pos="3780"/>
        </w:tabs>
        <w:ind w:left="3780" w:hanging="420"/>
      </w:pPr>
      <w:rPr>
        <w:rFonts w:ascii="Wingdings" w:hAnsi="Wingdings" w:hint="default"/>
      </w:rPr>
    </w:lvl>
  </w:abstractNum>
  <w:abstractNum w:abstractNumId="41">
    <w:nsid w:val="19E23895"/>
    <w:multiLevelType w:val="multilevel"/>
    <w:tmpl w:val="E86AE316"/>
    <w:lvl w:ilvl="0">
      <w:start w:val="1"/>
      <w:numFmt w:val="bullet"/>
      <w:lvlText w:val=""/>
      <w:lvlJc w:val="left"/>
      <w:pPr>
        <w:tabs>
          <w:tab w:val="num" w:pos="420"/>
        </w:tabs>
        <w:ind w:left="420" w:hanging="420"/>
      </w:pPr>
      <w:rPr>
        <w:rFonts w:ascii="Wingdings" w:hAnsi="Wingdings" w:hint="default"/>
      </w:rPr>
    </w:lvl>
    <w:lvl w:ilvl="1">
      <w:start w:val="1"/>
      <w:numFmt w:val="decimal"/>
      <w:lvlText w:val="%1.%2"/>
      <w:lvlJc w:val="left"/>
      <w:pPr>
        <w:tabs>
          <w:tab w:val="num" w:pos="576"/>
        </w:tabs>
        <w:ind w:left="576" w:hanging="576"/>
      </w:pPr>
    </w:lvl>
    <w:lvl w:ilvl="2">
      <w:start w:val="1"/>
      <w:numFmt w:val="decimal"/>
      <w:lvlText w:val="%1.%2.%3"/>
      <w:lvlJc w:val="left"/>
      <w:pPr>
        <w:tabs>
          <w:tab w:val="num" w:pos="1080"/>
        </w:tabs>
        <w:ind w:left="108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2">
    <w:nsid w:val="19F203B8"/>
    <w:multiLevelType w:val="hybridMultilevel"/>
    <w:tmpl w:val="8E20EA48"/>
    <w:lvl w:ilvl="0" w:tplc="BEB249DE">
      <w:start w:val="1"/>
      <w:numFmt w:val="bullet"/>
      <w:lvlText w:val=""/>
      <w:lvlJc w:val="left"/>
      <w:pPr>
        <w:ind w:left="420" w:hanging="420"/>
      </w:pPr>
      <w:rPr>
        <w:rFonts w:ascii="Wingdings" w:hAnsi="Wingdings" w:hint="default"/>
      </w:rPr>
    </w:lvl>
    <w:lvl w:ilvl="1" w:tplc="476C8EAC" w:tentative="1">
      <w:start w:val="1"/>
      <w:numFmt w:val="bullet"/>
      <w:lvlText w:val=""/>
      <w:lvlJc w:val="left"/>
      <w:pPr>
        <w:ind w:left="840" w:hanging="420"/>
      </w:pPr>
      <w:rPr>
        <w:rFonts w:ascii="Wingdings" w:hAnsi="Wingdings" w:hint="default"/>
      </w:rPr>
    </w:lvl>
    <w:lvl w:ilvl="2" w:tplc="DC3434FA" w:tentative="1">
      <w:start w:val="1"/>
      <w:numFmt w:val="bullet"/>
      <w:lvlText w:val=""/>
      <w:lvlJc w:val="left"/>
      <w:pPr>
        <w:ind w:left="1260" w:hanging="420"/>
      </w:pPr>
      <w:rPr>
        <w:rFonts w:ascii="Wingdings" w:hAnsi="Wingdings" w:hint="default"/>
      </w:rPr>
    </w:lvl>
    <w:lvl w:ilvl="3" w:tplc="B2A4F2E6" w:tentative="1">
      <w:start w:val="1"/>
      <w:numFmt w:val="bullet"/>
      <w:lvlText w:val=""/>
      <w:lvlJc w:val="left"/>
      <w:pPr>
        <w:ind w:left="1680" w:hanging="420"/>
      </w:pPr>
      <w:rPr>
        <w:rFonts w:ascii="Wingdings" w:hAnsi="Wingdings" w:hint="default"/>
      </w:rPr>
    </w:lvl>
    <w:lvl w:ilvl="4" w:tplc="12CC8100" w:tentative="1">
      <w:start w:val="1"/>
      <w:numFmt w:val="bullet"/>
      <w:lvlText w:val=""/>
      <w:lvlJc w:val="left"/>
      <w:pPr>
        <w:ind w:left="2100" w:hanging="420"/>
      </w:pPr>
      <w:rPr>
        <w:rFonts w:ascii="Wingdings" w:hAnsi="Wingdings" w:hint="default"/>
      </w:rPr>
    </w:lvl>
    <w:lvl w:ilvl="5" w:tplc="80384E04" w:tentative="1">
      <w:start w:val="1"/>
      <w:numFmt w:val="bullet"/>
      <w:lvlText w:val=""/>
      <w:lvlJc w:val="left"/>
      <w:pPr>
        <w:ind w:left="2520" w:hanging="420"/>
      </w:pPr>
      <w:rPr>
        <w:rFonts w:ascii="Wingdings" w:hAnsi="Wingdings" w:hint="default"/>
      </w:rPr>
    </w:lvl>
    <w:lvl w:ilvl="6" w:tplc="53AC4C44" w:tentative="1">
      <w:start w:val="1"/>
      <w:numFmt w:val="bullet"/>
      <w:lvlText w:val=""/>
      <w:lvlJc w:val="left"/>
      <w:pPr>
        <w:ind w:left="2940" w:hanging="420"/>
      </w:pPr>
      <w:rPr>
        <w:rFonts w:ascii="Wingdings" w:hAnsi="Wingdings" w:hint="default"/>
      </w:rPr>
    </w:lvl>
    <w:lvl w:ilvl="7" w:tplc="513CCE3A" w:tentative="1">
      <w:start w:val="1"/>
      <w:numFmt w:val="bullet"/>
      <w:lvlText w:val=""/>
      <w:lvlJc w:val="left"/>
      <w:pPr>
        <w:ind w:left="3360" w:hanging="420"/>
      </w:pPr>
      <w:rPr>
        <w:rFonts w:ascii="Wingdings" w:hAnsi="Wingdings" w:hint="default"/>
      </w:rPr>
    </w:lvl>
    <w:lvl w:ilvl="8" w:tplc="0624EF44" w:tentative="1">
      <w:start w:val="1"/>
      <w:numFmt w:val="bullet"/>
      <w:lvlText w:val=""/>
      <w:lvlJc w:val="left"/>
      <w:pPr>
        <w:ind w:left="3780" w:hanging="420"/>
      </w:pPr>
      <w:rPr>
        <w:rFonts w:ascii="Wingdings" w:hAnsi="Wingdings" w:hint="default"/>
      </w:rPr>
    </w:lvl>
  </w:abstractNum>
  <w:abstractNum w:abstractNumId="43">
    <w:nsid w:val="1B23485C"/>
    <w:multiLevelType w:val="hybridMultilevel"/>
    <w:tmpl w:val="65B2ECD6"/>
    <w:lvl w:ilvl="0" w:tplc="6BA29566">
      <w:start w:val="1"/>
      <w:numFmt w:val="bullet"/>
      <w:lvlText w:val=""/>
      <w:lvlJc w:val="left"/>
      <w:pPr>
        <w:ind w:left="420" w:hanging="420"/>
      </w:pPr>
      <w:rPr>
        <w:rFonts w:ascii="Wingdings" w:hAnsi="Wingdings" w:hint="default"/>
      </w:rPr>
    </w:lvl>
    <w:lvl w:ilvl="1" w:tplc="18AA8730" w:tentative="1">
      <w:start w:val="1"/>
      <w:numFmt w:val="bullet"/>
      <w:lvlText w:val=""/>
      <w:lvlJc w:val="left"/>
      <w:pPr>
        <w:ind w:left="840" w:hanging="420"/>
      </w:pPr>
      <w:rPr>
        <w:rFonts w:ascii="Wingdings" w:hAnsi="Wingdings" w:hint="default"/>
      </w:rPr>
    </w:lvl>
    <w:lvl w:ilvl="2" w:tplc="B05094DA" w:tentative="1">
      <w:start w:val="1"/>
      <w:numFmt w:val="bullet"/>
      <w:lvlText w:val=""/>
      <w:lvlJc w:val="left"/>
      <w:pPr>
        <w:ind w:left="1260" w:hanging="420"/>
      </w:pPr>
      <w:rPr>
        <w:rFonts w:ascii="Wingdings" w:hAnsi="Wingdings" w:hint="default"/>
      </w:rPr>
    </w:lvl>
    <w:lvl w:ilvl="3" w:tplc="DDB60B06" w:tentative="1">
      <w:start w:val="1"/>
      <w:numFmt w:val="bullet"/>
      <w:lvlText w:val=""/>
      <w:lvlJc w:val="left"/>
      <w:pPr>
        <w:ind w:left="1680" w:hanging="420"/>
      </w:pPr>
      <w:rPr>
        <w:rFonts w:ascii="Wingdings" w:hAnsi="Wingdings" w:hint="default"/>
      </w:rPr>
    </w:lvl>
    <w:lvl w:ilvl="4" w:tplc="420C4718" w:tentative="1">
      <w:start w:val="1"/>
      <w:numFmt w:val="bullet"/>
      <w:lvlText w:val=""/>
      <w:lvlJc w:val="left"/>
      <w:pPr>
        <w:ind w:left="2100" w:hanging="420"/>
      </w:pPr>
      <w:rPr>
        <w:rFonts w:ascii="Wingdings" w:hAnsi="Wingdings" w:hint="default"/>
      </w:rPr>
    </w:lvl>
    <w:lvl w:ilvl="5" w:tplc="E9FE5E86" w:tentative="1">
      <w:start w:val="1"/>
      <w:numFmt w:val="bullet"/>
      <w:lvlText w:val=""/>
      <w:lvlJc w:val="left"/>
      <w:pPr>
        <w:ind w:left="2520" w:hanging="420"/>
      </w:pPr>
      <w:rPr>
        <w:rFonts w:ascii="Wingdings" w:hAnsi="Wingdings" w:hint="default"/>
      </w:rPr>
    </w:lvl>
    <w:lvl w:ilvl="6" w:tplc="C5D29610" w:tentative="1">
      <w:start w:val="1"/>
      <w:numFmt w:val="bullet"/>
      <w:lvlText w:val=""/>
      <w:lvlJc w:val="left"/>
      <w:pPr>
        <w:ind w:left="2940" w:hanging="420"/>
      </w:pPr>
      <w:rPr>
        <w:rFonts w:ascii="Wingdings" w:hAnsi="Wingdings" w:hint="default"/>
      </w:rPr>
    </w:lvl>
    <w:lvl w:ilvl="7" w:tplc="76482884" w:tentative="1">
      <w:start w:val="1"/>
      <w:numFmt w:val="bullet"/>
      <w:lvlText w:val=""/>
      <w:lvlJc w:val="left"/>
      <w:pPr>
        <w:ind w:left="3360" w:hanging="420"/>
      </w:pPr>
      <w:rPr>
        <w:rFonts w:ascii="Wingdings" w:hAnsi="Wingdings" w:hint="default"/>
      </w:rPr>
    </w:lvl>
    <w:lvl w:ilvl="8" w:tplc="99362D3E" w:tentative="1">
      <w:start w:val="1"/>
      <w:numFmt w:val="bullet"/>
      <w:lvlText w:val=""/>
      <w:lvlJc w:val="left"/>
      <w:pPr>
        <w:ind w:left="3780" w:hanging="420"/>
      </w:pPr>
      <w:rPr>
        <w:rFonts w:ascii="Wingdings" w:hAnsi="Wingdings" w:hint="default"/>
      </w:rPr>
    </w:lvl>
  </w:abstractNum>
  <w:abstractNum w:abstractNumId="44">
    <w:nsid w:val="1BFF3487"/>
    <w:multiLevelType w:val="hybridMultilevel"/>
    <w:tmpl w:val="A1D29556"/>
    <w:lvl w:ilvl="0" w:tplc="6986A6BE">
      <w:start w:val="1"/>
      <w:numFmt w:val="bullet"/>
      <w:lvlText w:val=""/>
      <w:lvlJc w:val="left"/>
      <w:pPr>
        <w:tabs>
          <w:tab w:val="num" w:pos="420"/>
        </w:tabs>
        <w:ind w:left="420" w:hanging="420"/>
      </w:pPr>
      <w:rPr>
        <w:rFonts w:ascii="Wingdings" w:hAnsi="Wingdings" w:hint="default"/>
      </w:rPr>
    </w:lvl>
    <w:lvl w:ilvl="1" w:tplc="5664A840" w:tentative="1">
      <w:start w:val="1"/>
      <w:numFmt w:val="bullet"/>
      <w:lvlText w:val=""/>
      <w:lvlJc w:val="left"/>
      <w:pPr>
        <w:tabs>
          <w:tab w:val="num" w:pos="840"/>
        </w:tabs>
        <w:ind w:left="840" w:hanging="420"/>
      </w:pPr>
      <w:rPr>
        <w:rFonts w:ascii="Wingdings" w:hAnsi="Wingdings" w:hint="default"/>
      </w:rPr>
    </w:lvl>
    <w:lvl w:ilvl="2" w:tplc="35FC5D5C" w:tentative="1">
      <w:start w:val="1"/>
      <w:numFmt w:val="bullet"/>
      <w:lvlText w:val=""/>
      <w:lvlJc w:val="left"/>
      <w:pPr>
        <w:tabs>
          <w:tab w:val="num" w:pos="1260"/>
        </w:tabs>
        <w:ind w:left="1260" w:hanging="420"/>
      </w:pPr>
      <w:rPr>
        <w:rFonts w:ascii="Wingdings" w:hAnsi="Wingdings" w:hint="default"/>
      </w:rPr>
    </w:lvl>
    <w:lvl w:ilvl="3" w:tplc="0B563FAC" w:tentative="1">
      <w:start w:val="1"/>
      <w:numFmt w:val="bullet"/>
      <w:lvlText w:val=""/>
      <w:lvlJc w:val="left"/>
      <w:pPr>
        <w:tabs>
          <w:tab w:val="num" w:pos="1680"/>
        </w:tabs>
        <w:ind w:left="1680" w:hanging="420"/>
      </w:pPr>
      <w:rPr>
        <w:rFonts w:ascii="Wingdings" w:hAnsi="Wingdings" w:hint="default"/>
      </w:rPr>
    </w:lvl>
    <w:lvl w:ilvl="4" w:tplc="10C6DFBE" w:tentative="1">
      <w:start w:val="1"/>
      <w:numFmt w:val="bullet"/>
      <w:lvlText w:val=""/>
      <w:lvlJc w:val="left"/>
      <w:pPr>
        <w:tabs>
          <w:tab w:val="num" w:pos="2100"/>
        </w:tabs>
        <w:ind w:left="2100" w:hanging="420"/>
      </w:pPr>
      <w:rPr>
        <w:rFonts w:ascii="Wingdings" w:hAnsi="Wingdings" w:hint="default"/>
      </w:rPr>
    </w:lvl>
    <w:lvl w:ilvl="5" w:tplc="05FA9EC0" w:tentative="1">
      <w:start w:val="1"/>
      <w:numFmt w:val="bullet"/>
      <w:lvlText w:val=""/>
      <w:lvlJc w:val="left"/>
      <w:pPr>
        <w:tabs>
          <w:tab w:val="num" w:pos="2520"/>
        </w:tabs>
        <w:ind w:left="2520" w:hanging="420"/>
      </w:pPr>
      <w:rPr>
        <w:rFonts w:ascii="Wingdings" w:hAnsi="Wingdings" w:hint="default"/>
      </w:rPr>
    </w:lvl>
    <w:lvl w:ilvl="6" w:tplc="A640506C" w:tentative="1">
      <w:start w:val="1"/>
      <w:numFmt w:val="bullet"/>
      <w:lvlText w:val=""/>
      <w:lvlJc w:val="left"/>
      <w:pPr>
        <w:tabs>
          <w:tab w:val="num" w:pos="2940"/>
        </w:tabs>
        <w:ind w:left="2940" w:hanging="420"/>
      </w:pPr>
      <w:rPr>
        <w:rFonts w:ascii="Wingdings" w:hAnsi="Wingdings" w:hint="default"/>
      </w:rPr>
    </w:lvl>
    <w:lvl w:ilvl="7" w:tplc="D8AA8CE8" w:tentative="1">
      <w:start w:val="1"/>
      <w:numFmt w:val="bullet"/>
      <w:lvlText w:val=""/>
      <w:lvlJc w:val="left"/>
      <w:pPr>
        <w:tabs>
          <w:tab w:val="num" w:pos="3360"/>
        </w:tabs>
        <w:ind w:left="3360" w:hanging="420"/>
      </w:pPr>
      <w:rPr>
        <w:rFonts w:ascii="Wingdings" w:hAnsi="Wingdings" w:hint="default"/>
      </w:rPr>
    </w:lvl>
    <w:lvl w:ilvl="8" w:tplc="12A0E8F6" w:tentative="1">
      <w:start w:val="1"/>
      <w:numFmt w:val="bullet"/>
      <w:lvlText w:val=""/>
      <w:lvlJc w:val="left"/>
      <w:pPr>
        <w:tabs>
          <w:tab w:val="num" w:pos="3780"/>
        </w:tabs>
        <w:ind w:left="3780" w:hanging="420"/>
      </w:pPr>
      <w:rPr>
        <w:rFonts w:ascii="Wingdings" w:hAnsi="Wingdings" w:hint="default"/>
      </w:rPr>
    </w:lvl>
  </w:abstractNum>
  <w:abstractNum w:abstractNumId="45">
    <w:nsid w:val="1CDA7CA6"/>
    <w:multiLevelType w:val="hybridMultilevel"/>
    <w:tmpl w:val="3E3CDE42"/>
    <w:lvl w:ilvl="0" w:tplc="4ABEDF2C">
      <w:start w:val="1"/>
      <w:numFmt w:val="lowerLetter"/>
      <w:lvlText w:val="%1)"/>
      <w:lvlJc w:val="left"/>
      <w:pPr>
        <w:tabs>
          <w:tab w:val="num" w:pos="840"/>
        </w:tabs>
        <w:ind w:left="840" w:hanging="420"/>
      </w:pPr>
    </w:lvl>
    <w:lvl w:ilvl="1" w:tplc="2E8865DE">
      <w:start w:val="32"/>
      <w:numFmt w:val="decimal"/>
      <w:lvlText w:val="%2."/>
      <w:lvlJc w:val="left"/>
      <w:pPr>
        <w:tabs>
          <w:tab w:val="num" w:pos="780"/>
        </w:tabs>
        <w:ind w:left="780" w:hanging="360"/>
      </w:pPr>
      <w:rPr>
        <w:rFonts w:hint="default"/>
      </w:rPr>
    </w:lvl>
    <w:lvl w:ilvl="2" w:tplc="56B28026">
      <w:start w:val="1"/>
      <w:numFmt w:val="lowerRoman"/>
      <w:lvlText w:val="%3."/>
      <w:lvlJc w:val="right"/>
      <w:pPr>
        <w:tabs>
          <w:tab w:val="num" w:pos="1260"/>
        </w:tabs>
        <w:ind w:left="1260" w:hanging="420"/>
      </w:pPr>
    </w:lvl>
    <w:lvl w:ilvl="3" w:tplc="91C82804" w:tentative="1">
      <w:start w:val="1"/>
      <w:numFmt w:val="decimal"/>
      <w:lvlText w:val="%4."/>
      <w:lvlJc w:val="left"/>
      <w:pPr>
        <w:tabs>
          <w:tab w:val="num" w:pos="1680"/>
        </w:tabs>
        <w:ind w:left="1680" w:hanging="420"/>
      </w:pPr>
    </w:lvl>
    <w:lvl w:ilvl="4" w:tplc="65F00C3E" w:tentative="1">
      <w:start w:val="1"/>
      <w:numFmt w:val="lowerLetter"/>
      <w:lvlText w:val="%5)"/>
      <w:lvlJc w:val="left"/>
      <w:pPr>
        <w:tabs>
          <w:tab w:val="num" w:pos="2100"/>
        </w:tabs>
        <w:ind w:left="2100" w:hanging="420"/>
      </w:pPr>
    </w:lvl>
    <w:lvl w:ilvl="5" w:tplc="FB0ED466" w:tentative="1">
      <w:start w:val="1"/>
      <w:numFmt w:val="lowerRoman"/>
      <w:lvlText w:val="%6."/>
      <w:lvlJc w:val="right"/>
      <w:pPr>
        <w:tabs>
          <w:tab w:val="num" w:pos="2520"/>
        </w:tabs>
        <w:ind w:left="2520" w:hanging="420"/>
      </w:pPr>
    </w:lvl>
    <w:lvl w:ilvl="6" w:tplc="D37274D2" w:tentative="1">
      <w:start w:val="1"/>
      <w:numFmt w:val="decimal"/>
      <w:lvlText w:val="%7."/>
      <w:lvlJc w:val="left"/>
      <w:pPr>
        <w:tabs>
          <w:tab w:val="num" w:pos="2940"/>
        </w:tabs>
        <w:ind w:left="2940" w:hanging="420"/>
      </w:pPr>
    </w:lvl>
    <w:lvl w:ilvl="7" w:tplc="3C1439B6" w:tentative="1">
      <w:start w:val="1"/>
      <w:numFmt w:val="lowerLetter"/>
      <w:lvlText w:val="%8)"/>
      <w:lvlJc w:val="left"/>
      <w:pPr>
        <w:tabs>
          <w:tab w:val="num" w:pos="3360"/>
        </w:tabs>
        <w:ind w:left="3360" w:hanging="420"/>
      </w:pPr>
    </w:lvl>
    <w:lvl w:ilvl="8" w:tplc="5DC4A016" w:tentative="1">
      <w:start w:val="1"/>
      <w:numFmt w:val="lowerRoman"/>
      <w:lvlText w:val="%9."/>
      <w:lvlJc w:val="right"/>
      <w:pPr>
        <w:tabs>
          <w:tab w:val="num" w:pos="3780"/>
        </w:tabs>
        <w:ind w:left="3780" w:hanging="420"/>
      </w:pPr>
    </w:lvl>
  </w:abstractNum>
  <w:abstractNum w:abstractNumId="46">
    <w:nsid w:val="1D5755D3"/>
    <w:multiLevelType w:val="hybridMultilevel"/>
    <w:tmpl w:val="4BEE7E38"/>
    <w:lvl w:ilvl="0" w:tplc="33EC3B1A">
      <w:start w:val="1"/>
      <w:numFmt w:val="bullet"/>
      <w:pStyle w:val="ItemList"/>
      <w:lvlText w:val=""/>
      <w:lvlJc w:val="left"/>
      <w:pPr>
        <w:tabs>
          <w:tab w:val="num" w:pos="2126"/>
        </w:tabs>
        <w:ind w:left="2126" w:hanging="425"/>
      </w:pPr>
      <w:rPr>
        <w:rFonts w:ascii="Wingdings" w:hAnsi="Wingdings" w:cs="Wingdings" w:hint="default"/>
        <w:b w:val="0"/>
        <w:bCs w:val="0"/>
        <w:i w:val="0"/>
        <w:iCs w:val="0"/>
        <w:caps w:val="0"/>
        <w:strike w:val="0"/>
        <w:dstrike w:val="0"/>
        <w:vanish w:val="0"/>
        <w:color w:val="000000"/>
        <w:spacing w:val="0"/>
        <w:w w:val="100"/>
        <w:position w:val="2"/>
        <w:sz w:val="16"/>
        <w:szCs w:val="16"/>
        <w:vertAlign w:val="baseline"/>
        <w14:shadow w14:blurRad="0" w14:dist="0" w14:dir="0" w14:sx="0" w14:sy="0" w14:kx="0" w14:ky="0" w14:algn="none">
          <w14:srgbClr w14:val="000000"/>
        </w14:shadow>
        <w14:textOutline w14:w="0" w14:cap="rnd" w14:cmpd="sng" w14:algn="ctr">
          <w14:noFill/>
          <w14:prstDash w14:val="solid"/>
          <w14:bevel/>
        </w14:textOutline>
      </w:rPr>
    </w:lvl>
    <w:lvl w:ilvl="1" w:tplc="B552B706" w:tentative="1">
      <w:start w:val="1"/>
      <w:numFmt w:val="bullet"/>
      <w:lvlText w:val=""/>
      <w:lvlJc w:val="left"/>
      <w:pPr>
        <w:tabs>
          <w:tab w:val="num" w:pos="840"/>
        </w:tabs>
        <w:ind w:left="840" w:hanging="420"/>
      </w:pPr>
      <w:rPr>
        <w:rFonts w:ascii="Wingdings" w:hAnsi="Wingdings" w:hint="default"/>
      </w:rPr>
    </w:lvl>
    <w:lvl w:ilvl="2" w:tplc="E474C0C0">
      <w:start w:val="1"/>
      <w:numFmt w:val="bullet"/>
      <w:lvlText w:val=""/>
      <w:lvlJc w:val="left"/>
      <w:pPr>
        <w:tabs>
          <w:tab w:val="num" w:pos="1260"/>
        </w:tabs>
        <w:ind w:left="1260" w:hanging="420"/>
      </w:pPr>
      <w:rPr>
        <w:rFonts w:ascii="Wingdings" w:hAnsi="Wingdings" w:hint="default"/>
      </w:rPr>
    </w:lvl>
    <w:lvl w:ilvl="3" w:tplc="051EB5D6">
      <w:start w:val="1"/>
      <w:numFmt w:val="bullet"/>
      <w:lvlText w:val=""/>
      <w:lvlJc w:val="left"/>
      <w:pPr>
        <w:tabs>
          <w:tab w:val="num" w:pos="1680"/>
        </w:tabs>
        <w:ind w:left="1680" w:hanging="420"/>
      </w:pPr>
      <w:rPr>
        <w:rFonts w:ascii="Wingdings" w:hAnsi="Wingdings" w:hint="default"/>
      </w:rPr>
    </w:lvl>
    <w:lvl w:ilvl="4" w:tplc="7472ACBA" w:tentative="1">
      <w:start w:val="1"/>
      <w:numFmt w:val="bullet"/>
      <w:lvlText w:val=""/>
      <w:lvlJc w:val="left"/>
      <w:pPr>
        <w:tabs>
          <w:tab w:val="num" w:pos="2100"/>
        </w:tabs>
        <w:ind w:left="2100" w:hanging="420"/>
      </w:pPr>
      <w:rPr>
        <w:rFonts w:ascii="Wingdings" w:hAnsi="Wingdings" w:hint="default"/>
      </w:rPr>
    </w:lvl>
    <w:lvl w:ilvl="5" w:tplc="ED2097F0" w:tentative="1">
      <w:start w:val="1"/>
      <w:numFmt w:val="bullet"/>
      <w:lvlText w:val=""/>
      <w:lvlJc w:val="left"/>
      <w:pPr>
        <w:tabs>
          <w:tab w:val="num" w:pos="2520"/>
        </w:tabs>
        <w:ind w:left="2520" w:hanging="420"/>
      </w:pPr>
      <w:rPr>
        <w:rFonts w:ascii="Wingdings" w:hAnsi="Wingdings" w:hint="default"/>
      </w:rPr>
    </w:lvl>
    <w:lvl w:ilvl="6" w:tplc="620AA19A" w:tentative="1">
      <w:start w:val="1"/>
      <w:numFmt w:val="bullet"/>
      <w:lvlText w:val=""/>
      <w:lvlJc w:val="left"/>
      <w:pPr>
        <w:tabs>
          <w:tab w:val="num" w:pos="2940"/>
        </w:tabs>
        <w:ind w:left="2940" w:hanging="420"/>
      </w:pPr>
      <w:rPr>
        <w:rFonts w:ascii="Wingdings" w:hAnsi="Wingdings" w:hint="default"/>
      </w:rPr>
    </w:lvl>
    <w:lvl w:ilvl="7" w:tplc="169A5AB6">
      <w:start w:val="1"/>
      <w:numFmt w:val="bullet"/>
      <w:lvlText w:val=""/>
      <w:lvlJc w:val="left"/>
      <w:pPr>
        <w:tabs>
          <w:tab w:val="num" w:pos="3360"/>
        </w:tabs>
        <w:ind w:left="3360" w:hanging="420"/>
      </w:pPr>
      <w:rPr>
        <w:rFonts w:ascii="Wingdings" w:hAnsi="Wingdings" w:hint="default"/>
      </w:rPr>
    </w:lvl>
    <w:lvl w:ilvl="8" w:tplc="5EC06E0C">
      <w:start w:val="1"/>
      <w:numFmt w:val="bullet"/>
      <w:lvlText w:val=""/>
      <w:lvlJc w:val="left"/>
      <w:pPr>
        <w:tabs>
          <w:tab w:val="num" w:pos="3780"/>
        </w:tabs>
        <w:ind w:left="3780" w:hanging="420"/>
      </w:pPr>
      <w:rPr>
        <w:rFonts w:ascii="Wingdings" w:hAnsi="Wingdings" w:hint="default"/>
      </w:rPr>
    </w:lvl>
  </w:abstractNum>
  <w:abstractNum w:abstractNumId="47">
    <w:nsid w:val="1D6D2010"/>
    <w:multiLevelType w:val="hybridMultilevel"/>
    <w:tmpl w:val="96F00BCC"/>
    <w:lvl w:ilvl="0" w:tplc="BEE4DC32">
      <w:start w:val="1"/>
      <w:numFmt w:val="bullet"/>
      <w:lvlText w:val=""/>
      <w:lvlJc w:val="left"/>
      <w:pPr>
        <w:tabs>
          <w:tab w:val="num" w:pos="420"/>
        </w:tabs>
        <w:ind w:left="420" w:hanging="420"/>
      </w:pPr>
      <w:rPr>
        <w:rFonts w:ascii="Wingdings" w:hAnsi="Wingdings" w:hint="default"/>
      </w:rPr>
    </w:lvl>
    <w:lvl w:ilvl="1" w:tplc="EFD44B6A" w:tentative="1">
      <w:start w:val="1"/>
      <w:numFmt w:val="bullet"/>
      <w:lvlText w:val=""/>
      <w:lvlJc w:val="left"/>
      <w:pPr>
        <w:tabs>
          <w:tab w:val="num" w:pos="840"/>
        </w:tabs>
        <w:ind w:left="840" w:hanging="420"/>
      </w:pPr>
      <w:rPr>
        <w:rFonts w:ascii="Wingdings" w:hAnsi="Wingdings" w:hint="default"/>
      </w:rPr>
    </w:lvl>
    <w:lvl w:ilvl="2" w:tplc="9B56CE1E" w:tentative="1">
      <w:start w:val="1"/>
      <w:numFmt w:val="bullet"/>
      <w:lvlText w:val=""/>
      <w:lvlJc w:val="left"/>
      <w:pPr>
        <w:tabs>
          <w:tab w:val="num" w:pos="1260"/>
        </w:tabs>
        <w:ind w:left="1260" w:hanging="420"/>
      </w:pPr>
      <w:rPr>
        <w:rFonts w:ascii="Wingdings" w:hAnsi="Wingdings" w:hint="default"/>
      </w:rPr>
    </w:lvl>
    <w:lvl w:ilvl="3" w:tplc="D1926C6A" w:tentative="1">
      <w:start w:val="1"/>
      <w:numFmt w:val="bullet"/>
      <w:lvlText w:val=""/>
      <w:lvlJc w:val="left"/>
      <w:pPr>
        <w:tabs>
          <w:tab w:val="num" w:pos="1680"/>
        </w:tabs>
        <w:ind w:left="1680" w:hanging="420"/>
      </w:pPr>
      <w:rPr>
        <w:rFonts w:ascii="Wingdings" w:hAnsi="Wingdings" w:hint="default"/>
      </w:rPr>
    </w:lvl>
    <w:lvl w:ilvl="4" w:tplc="BC489C82" w:tentative="1">
      <w:start w:val="1"/>
      <w:numFmt w:val="bullet"/>
      <w:lvlText w:val=""/>
      <w:lvlJc w:val="left"/>
      <w:pPr>
        <w:tabs>
          <w:tab w:val="num" w:pos="2100"/>
        </w:tabs>
        <w:ind w:left="2100" w:hanging="420"/>
      </w:pPr>
      <w:rPr>
        <w:rFonts w:ascii="Wingdings" w:hAnsi="Wingdings" w:hint="default"/>
      </w:rPr>
    </w:lvl>
    <w:lvl w:ilvl="5" w:tplc="D80AB816" w:tentative="1">
      <w:start w:val="1"/>
      <w:numFmt w:val="bullet"/>
      <w:lvlText w:val=""/>
      <w:lvlJc w:val="left"/>
      <w:pPr>
        <w:tabs>
          <w:tab w:val="num" w:pos="2520"/>
        </w:tabs>
        <w:ind w:left="2520" w:hanging="420"/>
      </w:pPr>
      <w:rPr>
        <w:rFonts w:ascii="Wingdings" w:hAnsi="Wingdings" w:hint="default"/>
      </w:rPr>
    </w:lvl>
    <w:lvl w:ilvl="6" w:tplc="96DCE33C" w:tentative="1">
      <w:start w:val="1"/>
      <w:numFmt w:val="bullet"/>
      <w:lvlText w:val=""/>
      <w:lvlJc w:val="left"/>
      <w:pPr>
        <w:tabs>
          <w:tab w:val="num" w:pos="2940"/>
        </w:tabs>
        <w:ind w:left="2940" w:hanging="420"/>
      </w:pPr>
      <w:rPr>
        <w:rFonts w:ascii="Wingdings" w:hAnsi="Wingdings" w:hint="default"/>
      </w:rPr>
    </w:lvl>
    <w:lvl w:ilvl="7" w:tplc="373A1992" w:tentative="1">
      <w:start w:val="1"/>
      <w:numFmt w:val="bullet"/>
      <w:lvlText w:val=""/>
      <w:lvlJc w:val="left"/>
      <w:pPr>
        <w:tabs>
          <w:tab w:val="num" w:pos="3360"/>
        </w:tabs>
        <w:ind w:left="3360" w:hanging="420"/>
      </w:pPr>
      <w:rPr>
        <w:rFonts w:ascii="Wingdings" w:hAnsi="Wingdings" w:hint="default"/>
      </w:rPr>
    </w:lvl>
    <w:lvl w:ilvl="8" w:tplc="7BD8A64E" w:tentative="1">
      <w:start w:val="1"/>
      <w:numFmt w:val="bullet"/>
      <w:lvlText w:val=""/>
      <w:lvlJc w:val="left"/>
      <w:pPr>
        <w:tabs>
          <w:tab w:val="num" w:pos="3780"/>
        </w:tabs>
        <w:ind w:left="3780" w:hanging="420"/>
      </w:pPr>
      <w:rPr>
        <w:rFonts w:ascii="Wingdings" w:hAnsi="Wingdings" w:hint="default"/>
      </w:rPr>
    </w:lvl>
  </w:abstractNum>
  <w:abstractNum w:abstractNumId="48">
    <w:nsid w:val="1D865463"/>
    <w:multiLevelType w:val="hybridMultilevel"/>
    <w:tmpl w:val="3A7890E8"/>
    <w:lvl w:ilvl="0" w:tplc="A6545FAA">
      <w:start w:val="1"/>
      <w:numFmt w:val="bullet"/>
      <w:lvlText w:val=""/>
      <w:lvlJc w:val="left"/>
      <w:pPr>
        <w:tabs>
          <w:tab w:val="num" w:pos="420"/>
        </w:tabs>
        <w:ind w:left="420" w:hanging="420"/>
      </w:pPr>
      <w:rPr>
        <w:rFonts w:ascii="Wingdings" w:hAnsi="Wingdings" w:hint="default"/>
      </w:rPr>
    </w:lvl>
    <w:lvl w:ilvl="1" w:tplc="71FAE7AA" w:tentative="1">
      <w:start w:val="1"/>
      <w:numFmt w:val="bullet"/>
      <w:lvlText w:val=""/>
      <w:lvlJc w:val="left"/>
      <w:pPr>
        <w:tabs>
          <w:tab w:val="num" w:pos="840"/>
        </w:tabs>
        <w:ind w:left="840" w:hanging="420"/>
      </w:pPr>
      <w:rPr>
        <w:rFonts w:ascii="Wingdings" w:hAnsi="Wingdings" w:hint="default"/>
      </w:rPr>
    </w:lvl>
    <w:lvl w:ilvl="2" w:tplc="18E0AB9E" w:tentative="1">
      <w:start w:val="1"/>
      <w:numFmt w:val="bullet"/>
      <w:lvlText w:val=""/>
      <w:lvlJc w:val="left"/>
      <w:pPr>
        <w:tabs>
          <w:tab w:val="num" w:pos="1260"/>
        </w:tabs>
        <w:ind w:left="1260" w:hanging="420"/>
      </w:pPr>
      <w:rPr>
        <w:rFonts w:ascii="Wingdings" w:hAnsi="Wingdings" w:hint="default"/>
      </w:rPr>
    </w:lvl>
    <w:lvl w:ilvl="3" w:tplc="710069BA" w:tentative="1">
      <w:start w:val="1"/>
      <w:numFmt w:val="bullet"/>
      <w:lvlText w:val=""/>
      <w:lvlJc w:val="left"/>
      <w:pPr>
        <w:tabs>
          <w:tab w:val="num" w:pos="1680"/>
        </w:tabs>
        <w:ind w:left="1680" w:hanging="420"/>
      </w:pPr>
      <w:rPr>
        <w:rFonts w:ascii="Wingdings" w:hAnsi="Wingdings" w:hint="default"/>
      </w:rPr>
    </w:lvl>
    <w:lvl w:ilvl="4" w:tplc="9236BD30" w:tentative="1">
      <w:start w:val="1"/>
      <w:numFmt w:val="bullet"/>
      <w:lvlText w:val=""/>
      <w:lvlJc w:val="left"/>
      <w:pPr>
        <w:tabs>
          <w:tab w:val="num" w:pos="2100"/>
        </w:tabs>
        <w:ind w:left="2100" w:hanging="420"/>
      </w:pPr>
      <w:rPr>
        <w:rFonts w:ascii="Wingdings" w:hAnsi="Wingdings" w:hint="default"/>
      </w:rPr>
    </w:lvl>
    <w:lvl w:ilvl="5" w:tplc="6AE2EAD6" w:tentative="1">
      <w:start w:val="1"/>
      <w:numFmt w:val="bullet"/>
      <w:lvlText w:val=""/>
      <w:lvlJc w:val="left"/>
      <w:pPr>
        <w:tabs>
          <w:tab w:val="num" w:pos="2520"/>
        </w:tabs>
        <w:ind w:left="2520" w:hanging="420"/>
      </w:pPr>
      <w:rPr>
        <w:rFonts w:ascii="Wingdings" w:hAnsi="Wingdings" w:hint="default"/>
      </w:rPr>
    </w:lvl>
    <w:lvl w:ilvl="6" w:tplc="CA443D26" w:tentative="1">
      <w:start w:val="1"/>
      <w:numFmt w:val="bullet"/>
      <w:lvlText w:val=""/>
      <w:lvlJc w:val="left"/>
      <w:pPr>
        <w:tabs>
          <w:tab w:val="num" w:pos="2940"/>
        </w:tabs>
        <w:ind w:left="2940" w:hanging="420"/>
      </w:pPr>
      <w:rPr>
        <w:rFonts w:ascii="Wingdings" w:hAnsi="Wingdings" w:hint="default"/>
      </w:rPr>
    </w:lvl>
    <w:lvl w:ilvl="7" w:tplc="6DB2DBE6" w:tentative="1">
      <w:start w:val="1"/>
      <w:numFmt w:val="bullet"/>
      <w:lvlText w:val=""/>
      <w:lvlJc w:val="left"/>
      <w:pPr>
        <w:tabs>
          <w:tab w:val="num" w:pos="3360"/>
        </w:tabs>
        <w:ind w:left="3360" w:hanging="420"/>
      </w:pPr>
      <w:rPr>
        <w:rFonts w:ascii="Wingdings" w:hAnsi="Wingdings" w:hint="default"/>
      </w:rPr>
    </w:lvl>
    <w:lvl w:ilvl="8" w:tplc="BD725B90" w:tentative="1">
      <w:start w:val="1"/>
      <w:numFmt w:val="bullet"/>
      <w:lvlText w:val=""/>
      <w:lvlJc w:val="left"/>
      <w:pPr>
        <w:tabs>
          <w:tab w:val="num" w:pos="3780"/>
        </w:tabs>
        <w:ind w:left="3780" w:hanging="420"/>
      </w:pPr>
      <w:rPr>
        <w:rFonts w:ascii="Wingdings" w:hAnsi="Wingdings" w:hint="default"/>
      </w:rPr>
    </w:lvl>
  </w:abstractNum>
  <w:abstractNum w:abstractNumId="49">
    <w:nsid w:val="1DD107D8"/>
    <w:multiLevelType w:val="hybridMultilevel"/>
    <w:tmpl w:val="0FBE4934"/>
    <w:lvl w:ilvl="0" w:tplc="65CA6F3A">
      <w:start w:val="1"/>
      <w:numFmt w:val="bullet"/>
      <w:lvlText w:val=""/>
      <w:lvlJc w:val="left"/>
      <w:pPr>
        <w:tabs>
          <w:tab w:val="num" w:pos="420"/>
        </w:tabs>
        <w:ind w:left="420" w:hanging="420"/>
      </w:pPr>
      <w:rPr>
        <w:rFonts w:ascii="Wingdings" w:hAnsi="Wingdings" w:hint="default"/>
      </w:rPr>
    </w:lvl>
    <w:lvl w:ilvl="1" w:tplc="9C120660" w:tentative="1">
      <w:start w:val="1"/>
      <w:numFmt w:val="bullet"/>
      <w:lvlText w:val=""/>
      <w:lvlJc w:val="left"/>
      <w:pPr>
        <w:tabs>
          <w:tab w:val="num" w:pos="840"/>
        </w:tabs>
        <w:ind w:left="840" w:hanging="420"/>
      </w:pPr>
      <w:rPr>
        <w:rFonts w:ascii="Wingdings" w:hAnsi="Wingdings" w:hint="default"/>
      </w:rPr>
    </w:lvl>
    <w:lvl w:ilvl="2" w:tplc="EBF25E9A" w:tentative="1">
      <w:start w:val="1"/>
      <w:numFmt w:val="bullet"/>
      <w:lvlText w:val=""/>
      <w:lvlJc w:val="left"/>
      <w:pPr>
        <w:tabs>
          <w:tab w:val="num" w:pos="1260"/>
        </w:tabs>
        <w:ind w:left="1260" w:hanging="420"/>
      </w:pPr>
      <w:rPr>
        <w:rFonts w:ascii="Wingdings" w:hAnsi="Wingdings" w:hint="default"/>
      </w:rPr>
    </w:lvl>
    <w:lvl w:ilvl="3" w:tplc="AF2CC01C" w:tentative="1">
      <w:start w:val="1"/>
      <w:numFmt w:val="bullet"/>
      <w:lvlText w:val=""/>
      <w:lvlJc w:val="left"/>
      <w:pPr>
        <w:tabs>
          <w:tab w:val="num" w:pos="1680"/>
        </w:tabs>
        <w:ind w:left="1680" w:hanging="420"/>
      </w:pPr>
      <w:rPr>
        <w:rFonts w:ascii="Wingdings" w:hAnsi="Wingdings" w:hint="default"/>
      </w:rPr>
    </w:lvl>
    <w:lvl w:ilvl="4" w:tplc="9634F0D2" w:tentative="1">
      <w:start w:val="1"/>
      <w:numFmt w:val="bullet"/>
      <w:lvlText w:val=""/>
      <w:lvlJc w:val="left"/>
      <w:pPr>
        <w:tabs>
          <w:tab w:val="num" w:pos="2100"/>
        </w:tabs>
        <w:ind w:left="2100" w:hanging="420"/>
      </w:pPr>
      <w:rPr>
        <w:rFonts w:ascii="Wingdings" w:hAnsi="Wingdings" w:hint="default"/>
      </w:rPr>
    </w:lvl>
    <w:lvl w:ilvl="5" w:tplc="43D001E4" w:tentative="1">
      <w:start w:val="1"/>
      <w:numFmt w:val="bullet"/>
      <w:lvlText w:val=""/>
      <w:lvlJc w:val="left"/>
      <w:pPr>
        <w:tabs>
          <w:tab w:val="num" w:pos="2520"/>
        </w:tabs>
        <w:ind w:left="2520" w:hanging="420"/>
      </w:pPr>
      <w:rPr>
        <w:rFonts w:ascii="Wingdings" w:hAnsi="Wingdings" w:hint="default"/>
      </w:rPr>
    </w:lvl>
    <w:lvl w:ilvl="6" w:tplc="EB8ACFD2" w:tentative="1">
      <w:start w:val="1"/>
      <w:numFmt w:val="bullet"/>
      <w:lvlText w:val=""/>
      <w:lvlJc w:val="left"/>
      <w:pPr>
        <w:tabs>
          <w:tab w:val="num" w:pos="2940"/>
        </w:tabs>
        <w:ind w:left="2940" w:hanging="420"/>
      </w:pPr>
      <w:rPr>
        <w:rFonts w:ascii="Wingdings" w:hAnsi="Wingdings" w:hint="default"/>
      </w:rPr>
    </w:lvl>
    <w:lvl w:ilvl="7" w:tplc="64EC410E" w:tentative="1">
      <w:start w:val="1"/>
      <w:numFmt w:val="bullet"/>
      <w:lvlText w:val=""/>
      <w:lvlJc w:val="left"/>
      <w:pPr>
        <w:tabs>
          <w:tab w:val="num" w:pos="3360"/>
        </w:tabs>
        <w:ind w:left="3360" w:hanging="420"/>
      </w:pPr>
      <w:rPr>
        <w:rFonts w:ascii="Wingdings" w:hAnsi="Wingdings" w:hint="default"/>
      </w:rPr>
    </w:lvl>
    <w:lvl w:ilvl="8" w:tplc="38CC6518" w:tentative="1">
      <w:start w:val="1"/>
      <w:numFmt w:val="bullet"/>
      <w:lvlText w:val=""/>
      <w:lvlJc w:val="left"/>
      <w:pPr>
        <w:tabs>
          <w:tab w:val="num" w:pos="3780"/>
        </w:tabs>
        <w:ind w:left="3780" w:hanging="420"/>
      </w:pPr>
      <w:rPr>
        <w:rFonts w:ascii="Wingdings" w:hAnsi="Wingdings" w:hint="default"/>
      </w:rPr>
    </w:lvl>
  </w:abstractNum>
  <w:abstractNum w:abstractNumId="50">
    <w:nsid w:val="1E282006"/>
    <w:multiLevelType w:val="hybridMultilevel"/>
    <w:tmpl w:val="7B389B86"/>
    <w:lvl w:ilvl="0" w:tplc="BC2A1354">
      <w:start w:val="1"/>
      <w:numFmt w:val="bullet"/>
      <w:lvlText w:val=""/>
      <w:lvlJc w:val="left"/>
      <w:pPr>
        <w:tabs>
          <w:tab w:val="num" w:pos="420"/>
        </w:tabs>
        <w:ind w:left="420" w:hanging="420"/>
      </w:pPr>
      <w:rPr>
        <w:rFonts w:ascii="Wingdings" w:hAnsi="Wingdings" w:hint="default"/>
      </w:rPr>
    </w:lvl>
    <w:lvl w:ilvl="1" w:tplc="C98C945A" w:tentative="1">
      <w:start w:val="1"/>
      <w:numFmt w:val="bullet"/>
      <w:lvlText w:val=""/>
      <w:lvlJc w:val="left"/>
      <w:pPr>
        <w:tabs>
          <w:tab w:val="num" w:pos="840"/>
        </w:tabs>
        <w:ind w:left="840" w:hanging="420"/>
      </w:pPr>
      <w:rPr>
        <w:rFonts w:ascii="Wingdings" w:hAnsi="Wingdings" w:hint="default"/>
      </w:rPr>
    </w:lvl>
    <w:lvl w:ilvl="2" w:tplc="B9940CB8" w:tentative="1">
      <w:start w:val="1"/>
      <w:numFmt w:val="bullet"/>
      <w:lvlText w:val=""/>
      <w:lvlJc w:val="left"/>
      <w:pPr>
        <w:tabs>
          <w:tab w:val="num" w:pos="1260"/>
        </w:tabs>
        <w:ind w:left="1260" w:hanging="420"/>
      </w:pPr>
      <w:rPr>
        <w:rFonts w:ascii="Wingdings" w:hAnsi="Wingdings" w:hint="default"/>
      </w:rPr>
    </w:lvl>
    <w:lvl w:ilvl="3" w:tplc="3430A0B8" w:tentative="1">
      <w:start w:val="1"/>
      <w:numFmt w:val="bullet"/>
      <w:lvlText w:val=""/>
      <w:lvlJc w:val="left"/>
      <w:pPr>
        <w:tabs>
          <w:tab w:val="num" w:pos="1680"/>
        </w:tabs>
        <w:ind w:left="1680" w:hanging="420"/>
      </w:pPr>
      <w:rPr>
        <w:rFonts w:ascii="Wingdings" w:hAnsi="Wingdings" w:hint="default"/>
      </w:rPr>
    </w:lvl>
    <w:lvl w:ilvl="4" w:tplc="37F2A978" w:tentative="1">
      <w:start w:val="1"/>
      <w:numFmt w:val="bullet"/>
      <w:lvlText w:val=""/>
      <w:lvlJc w:val="left"/>
      <w:pPr>
        <w:tabs>
          <w:tab w:val="num" w:pos="2100"/>
        </w:tabs>
        <w:ind w:left="2100" w:hanging="420"/>
      </w:pPr>
      <w:rPr>
        <w:rFonts w:ascii="Wingdings" w:hAnsi="Wingdings" w:hint="default"/>
      </w:rPr>
    </w:lvl>
    <w:lvl w:ilvl="5" w:tplc="C9F42BCE" w:tentative="1">
      <w:start w:val="1"/>
      <w:numFmt w:val="bullet"/>
      <w:lvlText w:val=""/>
      <w:lvlJc w:val="left"/>
      <w:pPr>
        <w:tabs>
          <w:tab w:val="num" w:pos="2520"/>
        </w:tabs>
        <w:ind w:left="2520" w:hanging="420"/>
      </w:pPr>
      <w:rPr>
        <w:rFonts w:ascii="Wingdings" w:hAnsi="Wingdings" w:hint="default"/>
      </w:rPr>
    </w:lvl>
    <w:lvl w:ilvl="6" w:tplc="D632B5AC" w:tentative="1">
      <w:start w:val="1"/>
      <w:numFmt w:val="bullet"/>
      <w:lvlText w:val=""/>
      <w:lvlJc w:val="left"/>
      <w:pPr>
        <w:tabs>
          <w:tab w:val="num" w:pos="2940"/>
        </w:tabs>
        <w:ind w:left="2940" w:hanging="420"/>
      </w:pPr>
      <w:rPr>
        <w:rFonts w:ascii="Wingdings" w:hAnsi="Wingdings" w:hint="default"/>
      </w:rPr>
    </w:lvl>
    <w:lvl w:ilvl="7" w:tplc="38DEFF02" w:tentative="1">
      <w:start w:val="1"/>
      <w:numFmt w:val="bullet"/>
      <w:lvlText w:val=""/>
      <w:lvlJc w:val="left"/>
      <w:pPr>
        <w:tabs>
          <w:tab w:val="num" w:pos="3360"/>
        </w:tabs>
        <w:ind w:left="3360" w:hanging="420"/>
      </w:pPr>
      <w:rPr>
        <w:rFonts w:ascii="Wingdings" w:hAnsi="Wingdings" w:hint="default"/>
      </w:rPr>
    </w:lvl>
    <w:lvl w:ilvl="8" w:tplc="7EE6D14C" w:tentative="1">
      <w:start w:val="1"/>
      <w:numFmt w:val="bullet"/>
      <w:lvlText w:val=""/>
      <w:lvlJc w:val="left"/>
      <w:pPr>
        <w:tabs>
          <w:tab w:val="num" w:pos="3780"/>
        </w:tabs>
        <w:ind w:left="3780" w:hanging="420"/>
      </w:pPr>
      <w:rPr>
        <w:rFonts w:ascii="Wingdings" w:hAnsi="Wingdings" w:hint="default"/>
      </w:rPr>
    </w:lvl>
  </w:abstractNum>
  <w:abstractNum w:abstractNumId="51">
    <w:nsid w:val="1E7C360A"/>
    <w:multiLevelType w:val="hybridMultilevel"/>
    <w:tmpl w:val="109815B2"/>
    <w:lvl w:ilvl="0" w:tplc="D6CE2D76">
      <w:start w:val="1"/>
      <w:numFmt w:val="bullet"/>
      <w:lvlText w:val=""/>
      <w:lvlJc w:val="left"/>
      <w:pPr>
        <w:tabs>
          <w:tab w:val="num" w:pos="420"/>
        </w:tabs>
        <w:ind w:left="420" w:hanging="420"/>
      </w:pPr>
      <w:rPr>
        <w:rFonts w:ascii="Wingdings" w:hAnsi="Wingdings" w:hint="default"/>
      </w:rPr>
    </w:lvl>
    <w:lvl w:ilvl="1" w:tplc="932C889A">
      <w:start w:val="1"/>
      <w:numFmt w:val="bullet"/>
      <w:lvlText w:val=""/>
      <w:lvlJc w:val="left"/>
      <w:pPr>
        <w:tabs>
          <w:tab w:val="num" w:pos="840"/>
        </w:tabs>
        <w:ind w:left="840" w:hanging="420"/>
      </w:pPr>
      <w:rPr>
        <w:rFonts w:ascii="Wingdings" w:hAnsi="Wingdings" w:hint="default"/>
        <w:sz w:val="21"/>
        <w:szCs w:val="21"/>
      </w:rPr>
    </w:lvl>
    <w:lvl w:ilvl="2" w:tplc="0100BEF6">
      <w:start w:val="1"/>
      <w:numFmt w:val="bullet"/>
      <w:lvlText w:val=""/>
      <w:lvlJc w:val="left"/>
      <w:pPr>
        <w:tabs>
          <w:tab w:val="num" w:pos="1260"/>
        </w:tabs>
        <w:ind w:left="1260" w:hanging="420"/>
      </w:pPr>
      <w:rPr>
        <w:rFonts w:ascii="Wingdings" w:hAnsi="Wingdings" w:hint="default"/>
      </w:rPr>
    </w:lvl>
    <w:lvl w:ilvl="3" w:tplc="8A0C5B82" w:tentative="1">
      <w:start w:val="1"/>
      <w:numFmt w:val="bullet"/>
      <w:lvlText w:val=""/>
      <w:lvlJc w:val="left"/>
      <w:pPr>
        <w:tabs>
          <w:tab w:val="num" w:pos="1680"/>
        </w:tabs>
        <w:ind w:left="1680" w:hanging="420"/>
      </w:pPr>
      <w:rPr>
        <w:rFonts w:ascii="Wingdings" w:hAnsi="Wingdings" w:hint="default"/>
      </w:rPr>
    </w:lvl>
    <w:lvl w:ilvl="4" w:tplc="261C7FEE" w:tentative="1">
      <w:start w:val="1"/>
      <w:numFmt w:val="bullet"/>
      <w:lvlText w:val=""/>
      <w:lvlJc w:val="left"/>
      <w:pPr>
        <w:tabs>
          <w:tab w:val="num" w:pos="2100"/>
        </w:tabs>
        <w:ind w:left="2100" w:hanging="420"/>
      </w:pPr>
      <w:rPr>
        <w:rFonts w:ascii="Wingdings" w:hAnsi="Wingdings" w:hint="default"/>
      </w:rPr>
    </w:lvl>
    <w:lvl w:ilvl="5" w:tplc="685CE716" w:tentative="1">
      <w:start w:val="1"/>
      <w:numFmt w:val="bullet"/>
      <w:lvlText w:val=""/>
      <w:lvlJc w:val="left"/>
      <w:pPr>
        <w:tabs>
          <w:tab w:val="num" w:pos="2520"/>
        </w:tabs>
        <w:ind w:left="2520" w:hanging="420"/>
      </w:pPr>
      <w:rPr>
        <w:rFonts w:ascii="Wingdings" w:hAnsi="Wingdings" w:hint="default"/>
      </w:rPr>
    </w:lvl>
    <w:lvl w:ilvl="6" w:tplc="DF1A93B2" w:tentative="1">
      <w:start w:val="1"/>
      <w:numFmt w:val="bullet"/>
      <w:lvlText w:val=""/>
      <w:lvlJc w:val="left"/>
      <w:pPr>
        <w:tabs>
          <w:tab w:val="num" w:pos="2940"/>
        </w:tabs>
        <w:ind w:left="2940" w:hanging="420"/>
      </w:pPr>
      <w:rPr>
        <w:rFonts w:ascii="Wingdings" w:hAnsi="Wingdings" w:hint="default"/>
      </w:rPr>
    </w:lvl>
    <w:lvl w:ilvl="7" w:tplc="7BD8B1CA" w:tentative="1">
      <w:start w:val="1"/>
      <w:numFmt w:val="bullet"/>
      <w:lvlText w:val=""/>
      <w:lvlJc w:val="left"/>
      <w:pPr>
        <w:tabs>
          <w:tab w:val="num" w:pos="3360"/>
        </w:tabs>
        <w:ind w:left="3360" w:hanging="420"/>
      </w:pPr>
      <w:rPr>
        <w:rFonts w:ascii="Wingdings" w:hAnsi="Wingdings" w:hint="default"/>
      </w:rPr>
    </w:lvl>
    <w:lvl w:ilvl="8" w:tplc="28A476B8" w:tentative="1">
      <w:start w:val="1"/>
      <w:numFmt w:val="bullet"/>
      <w:lvlText w:val=""/>
      <w:lvlJc w:val="left"/>
      <w:pPr>
        <w:tabs>
          <w:tab w:val="num" w:pos="3780"/>
        </w:tabs>
        <w:ind w:left="3780" w:hanging="420"/>
      </w:pPr>
      <w:rPr>
        <w:rFonts w:ascii="Wingdings" w:hAnsi="Wingdings" w:hint="default"/>
      </w:rPr>
    </w:lvl>
  </w:abstractNum>
  <w:abstractNum w:abstractNumId="52">
    <w:nsid w:val="21130FB0"/>
    <w:multiLevelType w:val="hybridMultilevel"/>
    <w:tmpl w:val="AFE8F74C"/>
    <w:lvl w:ilvl="0" w:tplc="818C4E22">
      <w:start w:val="1"/>
      <w:numFmt w:val="decimal"/>
      <w:lvlText w:val="%1)"/>
      <w:lvlJc w:val="left"/>
      <w:pPr>
        <w:tabs>
          <w:tab w:val="num" w:pos="420"/>
        </w:tabs>
        <w:ind w:left="420" w:hanging="420"/>
      </w:pPr>
    </w:lvl>
    <w:lvl w:ilvl="1" w:tplc="E588379E">
      <w:start w:val="31"/>
      <w:numFmt w:val="decimal"/>
      <w:lvlText w:val="%2."/>
      <w:lvlJc w:val="left"/>
      <w:pPr>
        <w:tabs>
          <w:tab w:val="num" w:pos="780"/>
        </w:tabs>
        <w:ind w:left="780" w:hanging="360"/>
      </w:pPr>
      <w:rPr>
        <w:rFonts w:hint="default"/>
      </w:rPr>
    </w:lvl>
    <w:lvl w:ilvl="2" w:tplc="F73A07EA" w:tentative="1">
      <w:start w:val="1"/>
      <w:numFmt w:val="lowerRoman"/>
      <w:lvlText w:val="%3."/>
      <w:lvlJc w:val="right"/>
      <w:pPr>
        <w:tabs>
          <w:tab w:val="num" w:pos="1260"/>
        </w:tabs>
        <w:ind w:left="1260" w:hanging="420"/>
      </w:pPr>
    </w:lvl>
    <w:lvl w:ilvl="3" w:tplc="D5DCDCFE" w:tentative="1">
      <w:start w:val="1"/>
      <w:numFmt w:val="decimal"/>
      <w:lvlText w:val="%4."/>
      <w:lvlJc w:val="left"/>
      <w:pPr>
        <w:tabs>
          <w:tab w:val="num" w:pos="1680"/>
        </w:tabs>
        <w:ind w:left="1680" w:hanging="420"/>
      </w:pPr>
    </w:lvl>
    <w:lvl w:ilvl="4" w:tplc="AF8056B6" w:tentative="1">
      <w:start w:val="1"/>
      <w:numFmt w:val="lowerLetter"/>
      <w:lvlText w:val="%5)"/>
      <w:lvlJc w:val="left"/>
      <w:pPr>
        <w:tabs>
          <w:tab w:val="num" w:pos="2100"/>
        </w:tabs>
        <w:ind w:left="2100" w:hanging="420"/>
      </w:pPr>
    </w:lvl>
    <w:lvl w:ilvl="5" w:tplc="01C40470" w:tentative="1">
      <w:start w:val="1"/>
      <w:numFmt w:val="lowerRoman"/>
      <w:lvlText w:val="%6."/>
      <w:lvlJc w:val="right"/>
      <w:pPr>
        <w:tabs>
          <w:tab w:val="num" w:pos="2520"/>
        </w:tabs>
        <w:ind w:left="2520" w:hanging="420"/>
      </w:pPr>
    </w:lvl>
    <w:lvl w:ilvl="6" w:tplc="A5CAA0AE" w:tentative="1">
      <w:start w:val="1"/>
      <w:numFmt w:val="decimal"/>
      <w:lvlText w:val="%7."/>
      <w:lvlJc w:val="left"/>
      <w:pPr>
        <w:tabs>
          <w:tab w:val="num" w:pos="2940"/>
        </w:tabs>
        <w:ind w:left="2940" w:hanging="420"/>
      </w:pPr>
    </w:lvl>
    <w:lvl w:ilvl="7" w:tplc="BAB68B3E" w:tentative="1">
      <w:start w:val="1"/>
      <w:numFmt w:val="lowerLetter"/>
      <w:lvlText w:val="%8)"/>
      <w:lvlJc w:val="left"/>
      <w:pPr>
        <w:tabs>
          <w:tab w:val="num" w:pos="3360"/>
        </w:tabs>
        <w:ind w:left="3360" w:hanging="420"/>
      </w:pPr>
    </w:lvl>
    <w:lvl w:ilvl="8" w:tplc="583EA9D2" w:tentative="1">
      <w:start w:val="1"/>
      <w:numFmt w:val="lowerRoman"/>
      <w:lvlText w:val="%9."/>
      <w:lvlJc w:val="right"/>
      <w:pPr>
        <w:tabs>
          <w:tab w:val="num" w:pos="3780"/>
        </w:tabs>
        <w:ind w:left="3780" w:hanging="420"/>
      </w:pPr>
    </w:lvl>
  </w:abstractNum>
  <w:abstractNum w:abstractNumId="53">
    <w:nsid w:val="217129B4"/>
    <w:multiLevelType w:val="hybridMultilevel"/>
    <w:tmpl w:val="3C8E76E0"/>
    <w:lvl w:ilvl="0" w:tplc="A6D01942">
      <w:start w:val="1"/>
      <w:numFmt w:val="bullet"/>
      <w:lvlText w:val=""/>
      <w:lvlJc w:val="left"/>
      <w:pPr>
        <w:tabs>
          <w:tab w:val="num" w:pos="420"/>
        </w:tabs>
        <w:ind w:left="420" w:hanging="420"/>
      </w:pPr>
      <w:rPr>
        <w:rFonts w:ascii="Wingdings" w:hAnsi="Wingdings" w:hint="default"/>
      </w:rPr>
    </w:lvl>
    <w:lvl w:ilvl="1" w:tplc="5576F1D2">
      <w:start w:val="1"/>
      <w:numFmt w:val="bullet"/>
      <w:lvlText w:val=""/>
      <w:lvlJc w:val="left"/>
      <w:pPr>
        <w:tabs>
          <w:tab w:val="num" w:pos="840"/>
        </w:tabs>
        <w:ind w:left="840" w:hanging="420"/>
      </w:pPr>
      <w:rPr>
        <w:rFonts w:ascii="Wingdings" w:hAnsi="Wingdings" w:hint="default"/>
      </w:rPr>
    </w:lvl>
    <w:lvl w:ilvl="2" w:tplc="9FFC2CE6" w:tentative="1">
      <w:start w:val="1"/>
      <w:numFmt w:val="bullet"/>
      <w:lvlText w:val=""/>
      <w:lvlJc w:val="left"/>
      <w:pPr>
        <w:tabs>
          <w:tab w:val="num" w:pos="1260"/>
        </w:tabs>
        <w:ind w:left="1260" w:hanging="420"/>
      </w:pPr>
      <w:rPr>
        <w:rFonts w:ascii="Wingdings" w:hAnsi="Wingdings" w:hint="default"/>
      </w:rPr>
    </w:lvl>
    <w:lvl w:ilvl="3" w:tplc="CA0CDA18" w:tentative="1">
      <w:start w:val="1"/>
      <w:numFmt w:val="bullet"/>
      <w:lvlText w:val=""/>
      <w:lvlJc w:val="left"/>
      <w:pPr>
        <w:tabs>
          <w:tab w:val="num" w:pos="1680"/>
        </w:tabs>
        <w:ind w:left="1680" w:hanging="420"/>
      </w:pPr>
      <w:rPr>
        <w:rFonts w:ascii="Wingdings" w:hAnsi="Wingdings" w:hint="default"/>
      </w:rPr>
    </w:lvl>
    <w:lvl w:ilvl="4" w:tplc="698A2B6C" w:tentative="1">
      <w:start w:val="1"/>
      <w:numFmt w:val="bullet"/>
      <w:lvlText w:val=""/>
      <w:lvlJc w:val="left"/>
      <w:pPr>
        <w:tabs>
          <w:tab w:val="num" w:pos="2100"/>
        </w:tabs>
        <w:ind w:left="2100" w:hanging="420"/>
      </w:pPr>
      <w:rPr>
        <w:rFonts w:ascii="Wingdings" w:hAnsi="Wingdings" w:hint="default"/>
      </w:rPr>
    </w:lvl>
    <w:lvl w:ilvl="5" w:tplc="3C26E5E6" w:tentative="1">
      <w:start w:val="1"/>
      <w:numFmt w:val="bullet"/>
      <w:lvlText w:val=""/>
      <w:lvlJc w:val="left"/>
      <w:pPr>
        <w:tabs>
          <w:tab w:val="num" w:pos="2520"/>
        </w:tabs>
        <w:ind w:left="2520" w:hanging="420"/>
      </w:pPr>
      <w:rPr>
        <w:rFonts w:ascii="Wingdings" w:hAnsi="Wingdings" w:hint="default"/>
      </w:rPr>
    </w:lvl>
    <w:lvl w:ilvl="6" w:tplc="6CC8A5F2" w:tentative="1">
      <w:start w:val="1"/>
      <w:numFmt w:val="bullet"/>
      <w:lvlText w:val=""/>
      <w:lvlJc w:val="left"/>
      <w:pPr>
        <w:tabs>
          <w:tab w:val="num" w:pos="2940"/>
        </w:tabs>
        <w:ind w:left="2940" w:hanging="420"/>
      </w:pPr>
      <w:rPr>
        <w:rFonts w:ascii="Wingdings" w:hAnsi="Wingdings" w:hint="default"/>
      </w:rPr>
    </w:lvl>
    <w:lvl w:ilvl="7" w:tplc="E5B86A1A" w:tentative="1">
      <w:start w:val="1"/>
      <w:numFmt w:val="bullet"/>
      <w:lvlText w:val=""/>
      <w:lvlJc w:val="left"/>
      <w:pPr>
        <w:tabs>
          <w:tab w:val="num" w:pos="3360"/>
        </w:tabs>
        <w:ind w:left="3360" w:hanging="420"/>
      </w:pPr>
      <w:rPr>
        <w:rFonts w:ascii="Wingdings" w:hAnsi="Wingdings" w:hint="default"/>
      </w:rPr>
    </w:lvl>
    <w:lvl w:ilvl="8" w:tplc="E8E89154" w:tentative="1">
      <w:start w:val="1"/>
      <w:numFmt w:val="bullet"/>
      <w:lvlText w:val=""/>
      <w:lvlJc w:val="left"/>
      <w:pPr>
        <w:tabs>
          <w:tab w:val="num" w:pos="3780"/>
        </w:tabs>
        <w:ind w:left="3780" w:hanging="420"/>
      </w:pPr>
      <w:rPr>
        <w:rFonts w:ascii="Wingdings" w:hAnsi="Wingdings" w:hint="default"/>
      </w:rPr>
    </w:lvl>
  </w:abstractNum>
  <w:abstractNum w:abstractNumId="54">
    <w:nsid w:val="22821F0A"/>
    <w:multiLevelType w:val="hybridMultilevel"/>
    <w:tmpl w:val="EE5AAB48"/>
    <w:lvl w:ilvl="0" w:tplc="FE4C3EBC">
      <w:start w:val="1"/>
      <w:numFmt w:val="bullet"/>
      <w:lvlText w:val=""/>
      <w:lvlJc w:val="left"/>
      <w:pPr>
        <w:tabs>
          <w:tab w:val="num" w:pos="420"/>
        </w:tabs>
        <w:ind w:left="420" w:hanging="420"/>
      </w:pPr>
      <w:rPr>
        <w:rFonts w:ascii="Wingdings" w:hAnsi="Wingdings" w:hint="default"/>
      </w:rPr>
    </w:lvl>
    <w:lvl w:ilvl="1" w:tplc="378679B4" w:tentative="1">
      <w:start w:val="1"/>
      <w:numFmt w:val="bullet"/>
      <w:lvlText w:val=""/>
      <w:lvlJc w:val="left"/>
      <w:pPr>
        <w:tabs>
          <w:tab w:val="num" w:pos="840"/>
        </w:tabs>
        <w:ind w:left="840" w:hanging="420"/>
      </w:pPr>
      <w:rPr>
        <w:rFonts w:ascii="Wingdings" w:hAnsi="Wingdings" w:hint="default"/>
      </w:rPr>
    </w:lvl>
    <w:lvl w:ilvl="2" w:tplc="62F4B67E" w:tentative="1">
      <w:start w:val="1"/>
      <w:numFmt w:val="bullet"/>
      <w:lvlText w:val=""/>
      <w:lvlJc w:val="left"/>
      <w:pPr>
        <w:tabs>
          <w:tab w:val="num" w:pos="1260"/>
        </w:tabs>
        <w:ind w:left="1260" w:hanging="420"/>
      </w:pPr>
      <w:rPr>
        <w:rFonts w:ascii="Wingdings" w:hAnsi="Wingdings" w:hint="default"/>
      </w:rPr>
    </w:lvl>
    <w:lvl w:ilvl="3" w:tplc="9D880A7C" w:tentative="1">
      <w:start w:val="1"/>
      <w:numFmt w:val="bullet"/>
      <w:lvlText w:val=""/>
      <w:lvlJc w:val="left"/>
      <w:pPr>
        <w:tabs>
          <w:tab w:val="num" w:pos="1680"/>
        </w:tabs>
        <w:ind w:left="1680" w:hanging="420"/>
      </w:pPr>
      <w:rPr>
        <w:rFonts w:ascii="Wingdings" w:hAnsi="Wingdings" w:hint="default"/>
      </w:rPr>
    </w:lvl>
    <w:lvl w:ilvl="4" w:tplc="916EAF3E" w:tentative="1">
      <w:start w:val="1"/>
      <w:numFmt w:val="bullet"/>
      <w:lvlText w:val=""/>
      <w:lvlJc w:val="left"/>
      <w:pPr>
        <w:tabs>
          <w:tab w:val="num" w:pos="2100"/>
        </w:tabs>
        <w:ind w:left="2100" w:hanging="420"/>
      </w:pPr>
      <w:rPr>
        <w:rFonts w:ascii="Wingdings" w:hAnsi="Wingdings" w:hint="default"/>
      </w:rPr>
    </w:lvl>
    <w:lvl w:ilvl="5" w:tplc="4FFE1EF6" w:tentative="1">
      <w:start w:val="1"/>
      <w:numFmt w:val="bullet"/>
      <w:lvlText w:val=""/>
      <w:lvlJc w:val="left"/>
      <w:pPr>
        <w:tabs>
          <w:tab w:val="num" w:pos="2520"/>
        </w:tabs>
        <w:ind w:left="2520" w:hanging="420"/>
      </w:pPr>
      <w:rPr>
        <w:rFonts w:ascii="Wingdings" w:hAnsi="Wingdings" w:hint="default"/>
      </w:rPr>
    </w:lvl>
    <w:lvl w:ilvl="6" w:tplc="0CC40792" w:tentative="1">
      <w:start w:val="1"/>
      <w:numFmt w:val="bullet"/>
      <w:lvlText w:val=""/>
      <w:lvlJc w:val="left"/>
      <w:pPr>
        <w:tabs>
          <w:tab w:val="num" w:pos="2940"/>
        </w:tabs>
        <w:ind w:left="2940" w:hanging="420"/>
      </w:pPr>
      <w:rPr>
        <w:rFonts w:ascii="Wingdings" w:hAnsi="Wingdings" w:hint="default"/>
      </w:rPr>
    </w:lvl>
    <w:lvl w:ilvl="7" w:tplc="E772B0A6" w:tentative="1">
      <w:start w:val="1"/>
      <w:numFmt w:val="bullet"/>
      <w:lvlText w:val=""/>
      <w:lvlJc w:val="left"/>
      <w:pPr>
        <w:tabs>
          <w:tab w:val="num" w:pos="3360"/>
        </w:tabs>
        <w:ind w:left="3360" w:hanging="420"/>
      </w:pPr>
      <w:rPr>
        <w:rFonts w:ascii="Wingdings" w:hAnsi="Wingdings" w:hint="default"/>
      </w:rPr>
    </w:lvl>
    <w:lvl w:ilvl="8" w:tplc="6AF84162" w:tentative="1">
      <w:start w:val="1"/>
      <w:numFmt w:val="bullet"/>
      <w:lvlText w:val=""/>
      <w:lvlJc w:val="left"/>
      <w:pPr>
        <w:tabs>
          <w:tab w:val="num" w:pos="3780"/>
        </w:tabs>
        <w:ind w:left="3780" w:hanging="420"/>
      </w:pPr>
      <w:rPr>
        <w:rFonts w:ascii="Wingdings" w:hAnsi="Wingdings" w:hint="default"/>
      </w:rPr>
    </w:lvl>
  </w:abstractNum>
  <w:abstractNum w:abstractNumId="55">
    <w:nsid w:val="22F54561"/>
    <w:multiLevelType w:val="hybridMultilevel"/>
    <w:tmpl w:val="9CC6EC76"/>
    <w:lvl w:ilvl="0" w:tplc="B5E45BB2">
      <w:start w:val="1"/>
      <w:numFmt w:val="bullet"/>
      <w:lvlText w:val=""/>
      <w:lvlJc w:val="left"/>
      <w:pPr>
        <w:tabs>
          <w:tab w:val="num" w:pos="420"/>
        </w:tabs>
        <w:ind w:left="420" w:hanging="420"/>
      </w:pPr>
      <w:rPr>
        <w:rFonts w:ascii="Wingdings" w:hAnsi="Wingdings" w:hint="default"/>
      </w:rPr>
    </w:lvl>
    <w:lvl w:ilvl="1" w:tplc="20163066">
      <w:start w:val="1"/>
      <w:numFmt w:val="bullet"/>
      <w:lvlText w:val=""/>
      <w:lvlJc w:val="left"/>
      <w:pPr>
        <w:tabs>
          <w:tab w:val="num" w:pos="840"/>
        </w:tabs>
        <w:ind w:left="840" w:hanging="420"/>
      </w:pPr>
      <w:rPr>
        <w:rFonts w:ascii="Wingdings" w:hAnsi="Wingdings" w:hint="default"/>
      </w:rPr>
    </w:lvl>
    <w:lvl w:ilvl="2" w:tplc="1E52962C" w:tentative="1">
      <w:start w:val="1"/>
      <w:numFmt w:val="bullet"/>
      <w:lvlText w:val=""/>
      <w:lvlJc w:val="left"/>
      <w:pPr>
        <w:tabs>
          <w:tab w:val="num" w:pos="1260"/>
        </w:tabs>
        <w:ind w:left="1260" w:hanging="420"/>
      </w:pPr>
      <w:rPr>
        <w:rFonts w:ascii="Wingdings" w:hAnsi="Wingdings" w:hint="default"/>
      </w:rPr>
    </w:lvl>
    <w:lvl w:ilvl="3" w:tplc="A79A43EA" w:tentative="1">
      <w:start w:val="1"/>
      <w:numFmt w:val="bullet"/>
      <w:lvlText w:val=""/>
      <w:lvlJc w:val="left"/>
      <w:pPr>
        <w:tabs>
          <w:tab w:val="num" w:pos="1680"/>
        </w:tabs>
        <w:ind w:left="1680" w:hanging="420"/>
      </w:pPr>
      <w:rPr>
        <w:rFonts w:ascii="Wingdings" w:hAnsi="Wingdings" w:hint="default"/>
      </w:rPr>
    </w:lvl>
    <w:lvl w:ilvl="4" w:tplc="D9E82CF8" w:tentative="1">
      <w:start w:val="1"/>
      <w:numFmt w:val="bullet"/>
      <w:lvlText w:val=""/>
      <w:lvlJc w:val="left"/>
      <w:pPr>
        <w:tabs>
          <w:tab w:val="num" w:pos="2100"/>
        </w:tabs>
        <w:ind w:left="2100" w:hanging="420"/>
      </w:pPr>
      <w:rPr>
        <w:rFonts w:ascii="Wingdings" w:hAnsi="Wingdings" w:hint="default"/>
      </w:rPr>
    </w:lvl>
    <w:lvl w:ilvl="5" w:tplc="94EA6C14" w:tentative="1">
      <w:start w:val="1"/>
      <w:numFmt w:val="bullet"/>
      <w:lvlText w:val=""/>
      <w:lvlJc w:val="left"/>
      <w:pPr>
        <w:tabs>
          <w:tab w:val="num" w:pos="2520"/>
        </w:tabs>
        <w:ind w:left="2520" w:hanging="420"/>
      </w:pPr>
      <w:rPr>
        <w:rFonts w:ascii="Wingdings" w:hAnsi="Wingdings" w:hint="default"/>
      </w:rPr>
    </w:lvl>
    <w:lvl w:ilvl="6" w:tplc="944E0282" w:tentative="1">
      <w:start w:val="1"/>
      <w:numFmt w:val="bullet"/>
      <w:lvlText w:val=""/>
      <w:lvlJc w:val="left"/>
      <w:pPr>
        <w:tabs>
          <w:tab w:val="num" w:pos="2940"/>
        </w:tabs>
        <w:ind w:left="2940" w:hanging="420"/>
      </w:pPr>
      <w:rPr>
        <w:rFonts w:ascii="Wingdings" w:hAnsi="Wingdings" w:hint="default"/>
      </w:rPr>
    </w:lvl>
    <w:lvl w:ilvl="7" w:tplc="90323ED2" w:tentative="1">
      <w:start w:val="1"/>
      <w:numFmt w:val="bullet"/>
      <w:lvlText w:val=""/>
      <w:lvlJc w:val="left"/>
      <w:pPr>
        <w:tabs>
          <w:tab w:val="num" w:pos="3360"/>
        </w:tabs>
        <w:ind w:left="3360" w:hanging="420"/>
      </w:pPr>
      <w:rPr>
        <w:rFonts w:ascii="Wingdings" w:hAnsi="Wingdings" w:hint="default"/>
      </w:rPr>
    </w:lvl>
    <w:lvl w:ilvl="8" w:tplc="6066BBCE" w:tentative="1">
      <w:start w:val="1"/>
      <w:numFmt w:val="bullet"/>
      <w:lvlText w:val=""/>
      <w:lvlJc w:val="left"/>
      <w:pPr>
        <w:tabs>
          <w:tab w:val="num" w:pos="3780"/>
        </w:tabs>
        <w:ind w:left="3780" w:hanging="420"/>
      </w:pPr>
      <w:rPr>
        <w:rFonts w:ascii="Wingdings" w:hAnsi="Wingdings" w:hint="default"/>
      </w:rPr>
    </w:lvl>
  </w:abstractNum>
  <w:abstractNum w:abstractNumId="56">
    <w:nsid w:val="24092774"/>
    <w:multiLevelType w:val="hybridMultilevel"/>
    <w:tmpl w:val="7C647360"/>
    <w:lvl w:ilvl="0" w:tplc="BB02B1B0">
      <w:start w:val="1"/>
      <w:numFmt w:val="bullet"/>
      <w:lvlText w:val=""/>
      <w:lvlJc w:val="left"/>
      <w:pPr>
        <w:tabs>
          <w:tab w:val="num" w:pos="420"/>
        </w:tabs>
        <w:ind w:left="420" w:hanging="420"/>
      </w:pPr>
      <w:rPr>
        <w:rFonts w:ascii="Wingdings" w:hAnsi="Wingdings" w:hint="default"/>
      </w:rPr>
    </w:lvl>
    <w:lvl w:ilvl="1" w:tplc="4EE86F1C" w:tentative="1">
      <w:start w:val="1"/>
      <w:numFmt w:val="bullet"/>
      <w:lvlText w:val=""/>
      <w:lvlJc w:val="left"/>
      <w:pPr>
        <w:tabs>
          <w:tab w:val="num" w:pos="840"/>
        </w:tabs>
        <w:ind w:left="840" w:hanging="420"/>
      </w:pPr>
      <w:rPr>
        <w:rFonts w:ascii="Wingdings" w:hAnsi="Wingdings" w:hint="default"/>
      </w:rPr>
    </w:lvl>
    <w:lvl w:ilvl="2" w:tplc="199497B0" w:tentative="1">
      <w:start w:val="1"/>
      <w:numFmt w:val="bullet"/>
      <w:lvlText w:val=""/>
      <w:lvlJc w:val="left"/>
      <w:pPr>
        <w:tabs>
          <w:tab w:val="num" w:pos="1260"/>
        </w:tabs>
        <w:ind w:left="1260" w:hanging="420"/>
      </w:pPr>
      <w:rPr>
        <w:rFonts w:ascii="Wingdings" w:hAnsi="Wingdings" w:hint="default"/>
      </w:rPr>
    </w:lvl>
    <w:lvl w:ilvl="3" w:tplc="D526AD58" w:tentative="1">
      <w:start w:val="1"/>
      <w:numFmt w:val="bullet"/>
      <w:lvlText w:val=""/>
      <w:lvlJc w:val="left"/>
      <w:pPr>
        <w:tabs>
          <w:tab w:val="num" w:pos="1680"/>
        </w:tabs>
        <w:ind w:left="1680" w:hanging="420"/>
      </w:pPr>
      <w:rPr>
        <w:rFonts w:ascii="Wingdings" w:hAnsi="Wingdings" w:hint="default"/>
      </w:rPr>
    </w:lvl>
    <w:lvl w:ilvl="4" w:tplc="917E1A40" w:tentative="1">
      <w:start w:val="1"/>
      <w:numFmt w:val="bullet"/>
      <w:lvlText w:val=""/>
      <w:lvlJc w:val="left"/>
      <w:pPr>
        <w:tabs>
          <w:tab w:val="num" w:pos="2100"/>
        </w:tabs>
        <w:ind w:left="2100" w:hanging="420"/>
      </w:pPr>
      <w:rPr>
        <w:rFonts w:ascii="Wingdings" w:hAnsi="Wingdings" w:hint="default"/>
      </w:rPr>
    </w:lvl>
    <w:lvl w:ilvl="5" w:tplc="7E004ADC" w:tentative="1">
      <w:start w:val="1"/>
      <w:numFmt w:val="bullet"/>
      <w:lvlText w:val=""/>
      <w:lvlJc w:val="left"/>
      <w:pPr>
        <w:tabs>
          <w:tab w:val="num" w:pos="2520"/>
        </w:tabs>
        <w:ind w:left="2520" w:hanging="420"/>
      </w:pPr>
      <w:rPr>
        <w:rFonts w:ascii="Wingdings" w:hAnsi="Wingdings" w:hint="default"/>
      </w:rPr>
    </w:lvl>
    <w:lvl w:ilvl="6" w:tplc="6CD23860" w:tentative="1">
      <w:start w:val="1"/>
      <w:numFmt w:val="bullet"/>
      <w:lvlText w:val=""/>
      <w:lvlJc w:val="left"/>
      <w:pPr>
        <w:tabs>
          <w:tab w:val="num" w:pos="2940"/>
        </w:tabs>
        <w:ind w:left="2940" w:hanging="420"/>
      </w:pPr>
      <w:rPr>
        <w:rFonts w:ascii="Wingdings" w:hAnsi="Wingdings" w:hint="default"/>
      </w:rPr>
    </w:lvl>
    <w:lvl w:ilvl="7" w:tplc="0CB0FA06" w:tentative="1">
      <w:start w:val="1"/>
      <w:numFmt w:val="bullet"/>
      <w:lvlText w:val=""/>
      <w:lvlJc w:val="left"/>
      <w:pPr>
        <w:tabs>
          <w:tab w:val="num" w:pos="3360"/>
        </w:tabs>
        <w:ind w:left="3360" w:hanging="420"/>
      </w:pPr>
      <w:rPr>
        <w:rFonts w:ascii="Wingdings" w:hAnsi="Wingdings" w:hint="default"/>
      </w:rPr>
    </w:lvl>
    <w:lvl w:ilvl="8" w:tplc="8416C4C6" w:tentative="1">
      <w:start w:val="1"/>
      <w:numFmt w:val="bullet"/>
      <w:lvlText w:val=""/>
      <w:lvlJc w:val="left"/>
      <w:pPr>
        <w:tabs>
          <w:tab w:val="num" w:pos="3780"/>
        </w:tabs>
        <w:ind w:left="3780" w:hanging="420"/>
      </w:pPr>
      <w:rPr>
        <w:rFonts w:ascii="Wingdings" w:hAnsi="Wingdings" w:hint="default"/>
      </w:rPr>
    </w:lvl>
  </w:abstractNum>
  <w:abstractNum w:abstractNumId="57">
    <w:nsid w:val="250B589F"/>
    <w:multiLevelType w:val="hybridMultilevel"/>
    <w:tmpl w:val="671ABC34"/>
    <w:lvl w:ilvl="0" w:tplc="C2BA066C">
      <w:start w:val="1"/>
      <w:numFmt w:val="lowerLetter"/>
      <w:lvlText w:val="%1)"/>
      <w:lvlJc w:val="left"/>
      <w:pPr>
        <w:tabs>
          <w:tab w:val="num" w:pos="840"/>
        </w:tabs>
        <w:ind w:left="840" w:hanging="420"/>
      </w:pPr>
    </w:lvl>
    <w:lvl w:ilvl="1" w:tplc="BF76BA60">
      <w:start w:val="30"/>
      <w:numFmt w:val="decimal"/>
      <w:lvlText w:val="%2."/>
      <w:lvlJc w:val="left"/>
      <w:pPr>
        <w:tabs>
          <w:tab w:val="num" w:pos="780"/>
        </w:tabs>
        <w:ind w:left="780" w:hanging="360"/>
      </w:pPr>
      <w:rPr>
        <w:rFonts w:hint="default"/>
      </w:rPr>
    </w:lvl>
    <w:lvl w:ilvl="2" w:tplc="8A4E4854">
      <w:start w:val="1"/>
      <w:numFmt w:val="lowerRoman"/>
      <w:lvlText w:val="%3."/>
      <w:lvlJc w:val="right"/>
      <w:pPr>
        <w:tabs>
          <w:tab w:val="num" w:pos="1260"/>
        </w:tabs>
        <w:ind w:left="1260" w:hanging="420"/>
      </w:pPr>
    </w:lvl>
    <w:lvl w:ilvl="3" w:tplc="212ACE9A" w:tentative="1">
      <w:start w:val="1"/>
      <w:numFmt w:val="decimal"/>
      <w:lvlText w:val="%4."/>
      <w:lvlJc w:val="left"/>
      <w:pPr>
        <w:tabs>
          <w:tab w:val="num" w:pos="1680"/>
        </w:tabs>
        <w:ind w:left="1680" w:hanging="420"/>
      </w:pPr>
    </w:lvl>
    <w:lvl w:ilvl="4" w:tplc="67940318" w:tentative="1">
      <w:start w:val="1"/>
      <w:numFmt w:val="lowerLetter"/>
      <w:lvlText w:val="%5)"/>
      <w:lvlJc w:val="left"/>
      <w:pPr>
        <w:tabs>
          <w:tab w:val="num" w:pos="2100"/>
        </w:tabs>
        <w:ind w:left="2100" w:hanging="420"/>
      </w:pPr>
    </w:lvl>
    <w:lvl w:ilvl="5" w:tplc="1D6E4B08" w:tentative="1">
      <w:start w:val="1"/>
      <w:numFmt w:val="lowerRoman"/>
      <w:lvlText w:val="%6."/>
      <w:lvlJc w:val="right"/>
      <w:pPr>
        <w:tabs>
          <w:tab w:val="num" w:pos="2520"/>
        </w:tabs>
        <w:ind w:left="2520" w:hanging="420"/>
      </w:pPr>
    </w:lvl>
    <w:lvl w:ilvl="6" w:tplc="EAAA0628" w:tentative="1">
      <w:start w:val="1"/>
      <w:numFmt w:val="decimal"/>
      <w:lvlText w:val="%7."/>
      <w:lvlJc w:val="left"/>
      <w:pPr>
        <w:tabs>
          <w:tab w:val="num" w:pos="2940"/>
        </w:tabs>
        <w:ind w:left="2940" w:hanging="420"/>
      </w:pPr>
    </w:lvl>
    <w:lvl w:ilvl="7" w:tplc="A2D68AB0" w:tentative="1">
      <w:start w:val="1"/>
      <w:numFmt w:val="lowerLetter"/>
      <w:lvlText w:val="%8)"/>
      <w:lvlJc w:val="left"/>
      <w:pPr>
        <w:tabs>
          <w:tab w:val="num" w:pos="3360"/>
        </w:tabs>
        <w:ind w:left="3360" w:hanging="420"/>
      </w:pPr>
    </w:lvl>
    <w:lvl w:ilvl="8" w:tplc="06A8C6FC" w:tentative="1">
      <w:start w:val="1"/>
      <w:numFmt w:val="lowerRoman"/>
      <w:lvlText w:val="%9."/>
      <w:lvlJc w:val="right"/>
      <w:pPr>
        <w:tabs>
          <w:tab w:val="num" w:pos="3780"/>
        </w:tabs>
        <w:ind w:left="3780" w:hanging="420"/>
      </w:pPr>
    </w:lvl>
  </w:abstractNum>
  <w:abstractNum w:abstractNumId="58">
    <w:nsid w:val="256E143D"/>
    <w:multiLevelType w:val="hybridMultilevel"/>
    <w:tmpl w:val="157A4860"/>
    <w:lvl w:ilvl="0" w:tplc="93025840">
      <w:start w:val="1"/>
      <w:numFmt w:val="bullet"/>
      <w:lvlText w:val=""/>
      <w:lvlJc w:val="left"/>
      <w:pPr>
        <w:tabs>
          <w:tab w:val="num" w:pos="420"/>
        </w:tabs>
        <w:ind w:left="420" w:hanging="420"/>
      </w:pPr>
      <w:rPr>
        <w:rFonts w:ascii="Wingdings" w:hAnsi="Wingdings" w:hint="default"/>
      </w:rPr>
    </w:lvl>
    <w:lvl w:ilvl="1" w:tplc="0750DDB4" w:tentative="1">
      <w:start w:val="1"/>
      <w:numFmt w:val="bullet"/>
      <w:lvlText w:val=""/>
      <w:lvlJc w:val="left"/>
      <w:pPr>
        <w:tabs>
          <w:tab w:val="num" w:pos="840"/>
        </w:tabs>
        <w:ind w:left="840" w:hanging="420"/>
      </w:pPr>
      <w:rPr>
        <w:rFonts w:ascii="Wingdings" w:hAnsi="Wingdings" w:hint="default"/>
      </w:rPr>
    </w:lvl>
    <w:lvl w:ilvl="2" w:tplc="E7B6DBA6" w:tentative="1">
      <w:start w:val="1"/>
      <w:numFmt w:val="bullet"/>
      <w:lvlText w:val=""/>
      <w:lvlJc w:val="left"/>
      <w:pPr>
        <w:tabs>
          <w:tab w:val="num" w:pos="1260"/>
        </w:tabs>
        <w:ind w:left="1260" w:hanging="420"/>
      </w:pPr>
      <w:rPr>
        <w:rFonts w:ascii="Wingdings" w:hAnsi="Wingdings" w:hint="default"/>
      </w:rPr>
    </w:lvl>
    <w:lvl w:ilvl="3" w:tplc="201AD5FE" w:tentative="1">
      <w:start w:val="1"/>
      <w:numFmt w:val="bullet"/>
      <w:lvlText w:val=""/>
      <w:lvlJc w:val="left"/>
      <w:pPr>
        <w:tabs>
          <w:tab w:val="num" w:pos="1680"/>
        </w:tabs>
        <w:ind w:left="1680" w:hanging="420"/>
      </w:pPr>
      <w:rPr>
        <w:rFonts w:ascii="Wingdings" w:hAnsi="Wingdings" w:hint="default"/>
      </w:rPr>
    </w:lvl>
    <w:lvl w:ilvl="4" w:tplc="2E865384" w:tentative="1">
      <w:start w:val="1"/>
      <w:numFmt w:val="bullet"/>
      <w:lvlText w:val=""/>
      <w:lvlJc w:val="left"/>
      <w:pPr>
        <w:tabs>
          <w:tab w:val="num" w:pos="2100"/>
        </w:tabs>
        <w:ind w:left="2100" w:hanging="420"/>
      </w:pPr>
      <w:rPr>
        <w:rFonts w:ascii="Wingdings" w:hAnsi="Wingdings" w:hint="default"/>
      </w:rPr>
    </w:lvl>
    <w:lvl w:ilvl="5" w:tplc="427E3158" w:tentative="1">
      <w:start w:val="1"/>
      <w:numFmt w:val="bullet"/>
      <w:lvlText w:val=""/>
      <w:lvlJc w:val="left"/>
      <w:pPr>
        <w:tabs>
          <w:tab w:val="num" w:pos="2520"/>
        </w:tabs>
        <w:ind w:left="2520" w:hanging="420"/>
      </w:pPr>
      <w:rPr>
        <w:rFonts w:ascii="Wingdings" w:hAnsi="Wingdings" w:hint="default"/>
      </w:rPr>
    </w:lvl>
    <w:lvl w:ilvl="6" w:tplc="6B0ABE84" w:tentative="1">
      <w:start w:val="1"/>
      <w:numFmt w:val="bullet"/>
      <w:lvlText w:val=""/>
      <w:lvlJc w:val="left"/>
      <w:pPr>
        <w:tabs>
          <w:tab w:val="num" w:pos="2940"/>
        </w:tabs>
        <w:ind w:left="2940" w:hanging="420"/>
      </w:pPr>
      <w:rPr>
        <w:rFonts w:ascii="Wingdings" w:hAnsi="Wingdings" w:hint="default"/>
      </w:rPr>
    </w:lvl>
    <w:lvl w:ilvl="7" w:tplc="3EEEACCA" w:tentative="1">
      <w:start w:val="1"/>
      <w:numFmt w:val="bullet"/>
      <w:lvlText w:val=""/>
      <w:lvlJc w:val="left"/>
      <w:pPr>
        <w:tabs>
          <w:tab w:val="num" w:pos="3360"/>
        </w:tabs>
        <w:ind w:left="3360" w:hanging="420"/>
      </w:pPr>
      <w:rPr>
        <w:rFonts w:ascii="Wingdings" w:hAnsi="Wingdings" w:hint="default"/>
      </w:rPr>
    </w:lvl>
    <w:lvl w:ilvl="8" w:tplc="356CB954" w:tentative="1">
      <w:start w:val="1"/>
      <w:numFmt w:val="bullet"/>
      <w:lvlText w:val=""/>
      <w:lvlJc w:val="left"/>
      <w:pPr>
        <w:tabs>
          <w:tab w:val="num" w:pos="3780"/>
        </w:tabs>
        <w:ind w:left="3780" w:hanging="420"/>
      </w:pPr>
      <w:rPr>
        <w:rFonts w:ascii="Wingdings" w:hAnsi="Wingdings" w:hint="default"/>
      </w:rPr>
    </w:lvl>
  </w:abstractNum>
  <w:abstractNum w:abstractNumId="59">
    <w:nsid w:val="26E015C4"/>
    <w:multiLevelType w:val="hybridMultilevel"/>
    <w:tmpl w:val="5412C932"/>
    <w:lvl w:ilvl="0" w:tplc="347A9390">
      <w:start w:val="1"/>
      <w:numFmt w:val="bullet"/>
      <w:lvlText w:val=""/>
      <w:lvlJc w:val="left"/>
      <w:pPr>
        <w:ind w:left="840" w:hanging="420"/>
      </w:pPr>
      <w:rPr>
        <w:rFonts w:ascii="Wingdings" w:hAnsi="Wingdings" w:hint="default"/>
      </w:rPr>
    </w:lvl>
    <w:lvl w:ilvl="1" w:tplc="74F8C410" w:tentative="1">
      <w:start w:val="1"/>
      <w:numFmt w:val="bullet"/>
      <w:lvlText w:val=""/>
      <w:lvlJc w:val="left"/>
      <w:pPr>
        <w:ind w:left="1260" w:hanging="420"/>
      </w:pPr>
      <w:rPr>
        <w:rFonts w:ascii="Wingdings" w:hAnsi="Wingdings" w:hint="default"/>
      </w:rPr>
    </w:lvl>
    <w:lvl w:ilvl="2" w:tplc="38FC63DE" w:tentative="1">
      <w:start w:val="1"/>
      <w:numFmt w:val="bullet"/>
      <w:lvlText w:val=""/>
      <w:lvlJc w:val="left"/>
      <w:pPr>
        <w:ind w:left="1680" w:hanging="420"/>
      </w:pPr>
      <w:rPr>
        <w:rFonts w:ascii="Wingdings" w:hAnsi="Wingdings" w:hint="default"/>
      </w:rPr>
    </w:lvl>
    <w:lvl w:ilvl="3" w:tplc="B818E110" w:tentative="1">
      <w:start w:val="1"/>
      <w:numFmt w:val="bullet"/>
      <w:lvlText w:val=""/>
      <w:lvlJc w:val="left"/>
      <w:pPr>
        <w:ind w:left="2100" w:hanging="420"/>
      </w:pPr>
      <w:rPr>
        <w:rFonts w:ascii="Wingdings" w:hAnsi="Wingdings" w:hint="default"/>
      </w:rPr>
    </w:lvl>
    <w:lvl w:ilvl="4" w:tplc="E4345634" w:tentative="1">
      <w:start w:val="1"/>
      <w:numFmt w:val="bullet"/>
      <w:lvlText w:val=""/>
      <w:lvlJc w:val="left"/>
      <w:pPr>
        <w:ind w:left="2520" w:hanging="420"/>
      </w:pPr>
      <w:rPr>
        <w:rFonts w:ascii="Wingdings" w:hAnsi="Wingdings" w:hint="default"/>
      </w:rPr>
    </w:lvl>
    <w:lvl w:ilvl="5" w:tplc="905C8C9A" w:tentative="1">
      <w:start w:val="1"/>
      <w:numFmt w:val="bullet"/>
      <w:lvlText w:val=""/>
      <w:lvlJc w:val="left"/>
      <w:pPr>
        <w:ind w:left="2940" w:hanging="420"/>
      </w:pPr>
      <w:rPr>
        <w:rFonts w:ascii="Wingdings" w:hAnsi="Wingdings" w:hint="default"/>
      </w:rPr>
    </w:lvl>
    <w:lvl w:ilvl="6" w:tplc="5F66449C" w:tentative="1">
      <w:start w:val="1"/>
      <w:numFmt w:val="bullet"/>
      <w:lvlText w:val=""/>
      <w:lvlJc w:val="left"/>
      <w:pPr>
        <w:ind w:left="3360" w:hanging="420"/>
      </w:pPr>
      <w:rPr>
        <w:rFonts w:ascii="Wingdings" w:hAnsi="Wingdings" w:hint="default"/>
      </w:rPr>
    </w:lvl>
    <w:lvl w:ilvl="7" w:tplc="9E1AF83A" w:tentative="1">
      <w:start w:val="1"/>
      <w:numFmt w:val="bullet"/>
      <w:lvlText w:val=""/>
      <w:lvlJc w:val="left"/>
      <w:pPr>
        <w:ind w:left="3780" w:hanging="420"/>
      </w:pPr>
      <w:rPr>
        <w:rFonts w:ascii="Wingdings" w:hAnsi="Wingdings" w:hint="default"/>
      </w:rPr>
    </w:lvl>
    <w:lvl w:ilvl="8" w:tplc="83A84026" w:tentative="1">
      <w:start w:val="1"/>
      <w:numFmt w:val="bullet"/>
      <w:lvlText w:val=""/>
      <w:lvlJc w:val="left"/>
      <w:pPr>
        <w:ind w:left="4200" w:hanging="420"/>
      </w:pPr>
      <w:rPr>
        <w:rFonts w:ascii="Wingdings" w:hAnsi="Wingdings" w:hint="default"/>
      </w:rPr>
    </w:lvl>
  </w:abstractNum>
  <w:abstractNum w:abstractNumId="60">
    <w:nsid w:val="27727B63"/>
    <w:multiLevelType w:val="hybridMultilevel"/>
    <w:tmpl w:val="868662D0"/>
    <w:lvl w:ilvl="0" w:tplc="F84C0C9E">
      <w:start w:val="1"/>
      <w:numFmt w:val="bullet"/>
      <w:pStyle w:val="NotesTextListinTable"/>
      <w:lvlText w:val=""/>
      <w:lvlJc w:val="left"/>
      <w:pPr>
        <w:tabs>
          <w:tab w:val="num" w:pos="340"/>
        </w:tabs>
        <w:ind w:left="340" w:hanging="170"/>
      </w:pPr>
      <w:rPr>
        <w:rFonts w:ascii="Wingdings" w:hAnsi="Wingdings" w:hint="default"/>
        <w:color w:val="auto"/>
        <w:spacing w:val="0"/>
        <w:w w:val="100"/>
        <w:position w:val="1"/>
        <w:sz w:val="13"/>
        <w:szCs w:val="13"/>
      </w:rPr>
    </w:lvl>
    <w:lvl w:ilvl="1" w:tplc="4C189C8E" w:tentative="1">
      <w:start w:val="1"/>
      <w:numFmt w:val="bullet"/>
      <w:lvlText w:val=""/>
      <w:lvlJc w:val="left"/>
      <w:pPr>
        <w:tabs>
          <w:tab w:val="num" w:pos="840"/>
        </w:tabs>
        <w:ind w:left="840" w:hanging="420"/>
      </w:pPr>
      <w:rPr>
        <w:rFonts w:ascii="Wingdings" w:hAnsi="Wingdings" w:hint="default"/>
      </w:rPr>
    </w:lvl>
    <w:lvl w:ilvl="2" w:tplc="5E9618B2" w:tentative="1">
      <w:start w:val="1"/>
      <w:numFmt w:val="bullet"/>
      <w:lvlText w:val=""/>
      <w:lvlJc w:val="left"/>
      <w:pPr>
        <w:tabs>
          <w:tab w:val="num" w:pos="1260"/>
        </w:tabs>
        <w:ind w:left="1260" w:hanging="420"/>
      </w:pPr>
      <w:rPr>
        <w:rFonts w:ascii="Wingdings" w:hAnsi="Wingdings" w:hint="default"/>
      </w:rPr>
    </w:lvl>
    <w:lvl w:ilvl="3" w:tplc="CD82ACBC" w:tentative="1">
      <w:start w:val="1"/>
      <w:numFmt w:val="bullet"/>
      <w:lvlText w:val=""/>
      <w:lvlJc w:val="left"/>
      <w:pPr>
        <w:tabs>
          <w:tab w:val="num" w:pos="1680"/>
        </w:tabs>
        <w:ind w:left="1680" w:hanging="420"/>
      </w:pPr>
      <w:rPr>
        <w:rFonts w:ascii="Wingdings" w:hAnsi="Wingdings" w:hint="default"/>
      </w:rPr>
    </w:lvl>
    <w:lvl w:ilvl="4" w:tplc="452C0E0A" w:tentative="1">
      <w:start w:val="1"/>
      <w:numFmt w:val="bullet"/>
      <w:lvlText w:val=""/>
      <w:lvlJc w:val="left"/>
      <w:pPr>
        <w:tabs>
          <w:tab w:val="num" w:pos="2100"/>
        </w:tabs>
        <w:ind w:left="2100" w:hanging="420"/>
      </w:pPr>
      <w:rPr>
        <w:rFonts w:ascii="Wingdings" w:hAnsi="Wingdings" w:hint="default"/>
      </w:rPr>
    </w:lvl>
    <w:lvl w:ilvl="5" w:tplc="0C0A2978" w:tentative="1">
      <w:start w:val="1"/>
      <w:numFmt w:val="bullet"/>
      <w:lvlText w:val=""/>
      <w:lvlJc w:val="left"/>
      <w:pPr>
        <w:tabs>
          <w:tab w:val="num" w:pos="2520"/>
        </w:tabs>
        <w:ind w:left="2520" w:hanging="420"/>
      </w:pPr>
      <w:rPr>
        <w:rFonts w:ascii="Wingdings" w:hAnsi="Wingdings" w:hint="default"/>
      </w:rPr>
    </w:lvl>
    <w:lvl w:ilvl="6" w:tplc="5C9E7CD8" w:tentative="1">
      <w:start w:val="1"/>
      <w:numFmt w:val="bullet"/>
      <w:lvlText w:val=""/>
      <w:lvlJc w:val="left"/>
      <w:pPr>
        <w:tabs>
          <w:tab w:val="num" w:pos="2940"/>
        </w:tabs>
        <w:ind w:left="2940" w:hanging="420"/>
      </w:pPr>
      <w:rPr>
        <w:rFonts w:ascii="Wingdings" w:hAnsi="Wingdings" w:hint="default"/>
      </w:rPr>
    </w:lvl>
    <w:lvl w:ilvl="7" w:tplc="FB72020C" w:tentative="1">
      <w:start w:val="1"/>
      <w:numFmt w:val="bullet"/>
      <w:lvlText w:val=""/>
      <w:lvlJc w:val="left"/>
      <w:pPr>
        <w:tabs>
          <w:tab w:val="num" w:pos="3360"/>
        </w:tabs>
        <w:ind w:left="3360" w:hanging="420"/>
      </w:pPr>
      <w:rPr>
        <w:rFonts w:ascii="Wingdings" w:hAnsi="Wingdings" w:hint="default"/>
      </w:rPr>
    </w:lvl>
    <w:lvl w:ilvl="8" w:tplc="F8CAF846" w:tentative="1">
      <w:start w:val="1"/>
      <w:numFmt w:val="bullet"/>
      <w:lvlText w:val=""/>
      <w:lvlJc w:val="left"/>
      <w:pPr>
        <w:tabs>
          <w:tab w:val="num" w:pos="3780"/>
        </w:tabs>
        <w:ind w:left="3780" w:hanging="420"/>
      </w:pPr>
      <w:rPr>
        <w:rFonts w:ascii="Wingdings" w:hAnsi="Wingdings" w:hint="default"/>
      </w:rPr>
    </w:lvl>
  </w:abstractNum>
  <w:abstractNum w:abstractNumId="61">
    <w:nsid w:val="28A57219"/>
    <w:multiLevelType w:val="hybridMultilevel"/>
    <w:tmpl w:val="D15A0C6E"/>
    <w:lvl w:ilvl="0" w:tplc="AC20B430">
      <w:start w:val="1"/>
      <w:numFmt w:val="bullet"/>
      <w:lvlText w:val=""/>
      <w:lvlJc w:val="left"/>
      <w:pPr>
        <w:ind w:left="420" w:hanging="420"/>
      </w:pPr>
      <w:rPr>
        <w:rFonts w:ascii="Wingdings" w:hAnsi="Wingdings" w:hint="default"/>
      </w:rPr>
    </w:lvl>
    <w:lvl w:ilvl="1" w:tplc="16F051E6" w:tentative="1">
      <w:start w:val="1"/>
      <w:numFmt w:val="bullet"/>
      <w:lvlText w:val=""/>
      <w:lvlJc w:val="left"/>
      <w:pPr>
        <w:ind w:left="840" w:hanging="420"/>
      </w:pPr>
      <w:rPr>
        <w:rFonts w:ascii="Wingdings" w:hAnsi="Wingdings" w:hint="default"/>
      </w:rPr>
    </w:lvl>
    <w:lvl w:ilvl="2" w:tplc="7D8008B4" w:tentative="1">
      <w:start w:val="1"/>
      <w:numFmt w:val="bullet"/>
      <w:lvlText w:val=""/>
      <w:lvlJc w:val="left"/>
      <w:pPr>
        <w:ind w:left="1260" w:hanging="420"/>
      </w:pPr>
      <w:rPr>
        <w:rFonts w:ascii="Wingdings" w:hAnsi="Wingdings" w:hint="default"/>
      </w:rPr>
    </w:lvl>
    <w:lvl w:ilvl="3" w:tplc="59E4FFEC" w:tentative="1">
      <w:start w:val="1"/>
      <w:numFmt w:val="bullet"/>
      <w:lvlText w:val=""/>
      <w:lvlJc w:val="left"/>
      <w:pPr>
        <w:ind w:left="1680" w:hanging="420"/>
      </w:pPr>
      <w:rPr>
        <w:rFonts w:ascii="Wingdings" w:hAnsi="Wingdings" w:hint="default"/>
      </w:rPr>
    </w:lvl>
    <w:lvl w:ilvl="4" w:tplc="9D902BA8" w:tentative="1">
      <w:start w:val="1"/>
      <w:numFmt w:val="bullet"/>
      <w:lvlText w:val=""/>
      <w:lvlJc w:val="left"/>
      <w:pPr>
        <w:ind w:left="2100" w:hanging="420"/>
      </w:pPr>
      <w:rPr>
        <w:rFonts w:ascii="Wingdings" w:hAnsi="Wingdings" w:hint="default"/>
      </w:rPr>
    </w:lvl>
    <w:lvl w:ilvl="5" w:tplc="46709004" w:tentative="1">
      <w:start w:val="1"/>
      <w:numFmt w:val="bullet"/>
      <w:lvlText w:val=""/>
      <w:lvlJc w:val="left"/>
      <w:pPr>
        <w:ind w:left="2520" w:hanging="420"/>
      </w:pPr>
      <w:rPr>
        <w:rFonts w:ascii="Wingdings" w:hAnsi="Wingdings" w:hint="default"/>
      </w:rPr>
    </w:lvl>
    <w:lvl w:ilvl="6" w:tplc="4B288FF2" w:tentative="1">
      <w:start w:val="1"/>
      <w:numFmt w:val="bullet"/>
      <w:lvlText w:val=""/>
      <w:lvlJc w:val="left"/>
      <w:pPr>
        <w:ind w:left="2940" w:hanging="420"/>
      </w:pPr>
      <w:rPr>
        <w:rFonts w:ascii="Wingdings" w:hAnsi="Wingdings" w:hint="default"/>
      </w:rPr>
    </w:lvl>
    <w:lvl w:ilvl="7" w:tplc="BF2EB7EA" w:tentative="1">
      <w:start w:val="1"/>
      <w:numFmt w:val="bullet"/>
      <w:lvlText w:val=""/>
      <w:lvlJc w:val="left"/>
      <w:pPr>
        <w:ind w:left="3360" w:hanging="420"/>
      </w:pPr>
      <w:rPr>
        <w:rFonts w:ascii="Wingdings" w:hAnsi="Wingdings" w:hint="default"/>
      </w:rPr>
    </w:lvl>
    <w:lvl w:ilvl="8" w:tplc="3FC6DCB6" w:tentative="1">
      <w:start w:val="1"/>
      <w:numFmt w:val="bullet"/>
      <w:lvlText w:val=""/>
      <w:lvlJc w:val="left"/>
      <w:pPr>
        <w:ind w:left="3780" w:hanging="420"/>
      </w:pPr>
      <w:rPr>
        <w:rFonts w:ascii="Wingdings" w:hAnsi="Wingdings" w:hint="default"/>
      </w:rPr>
    </w:lvl>
  </w:abstractNum>
  <w:abstractNum w:abstractNumId="62">
    <w:nsid w:val="29990326"/>
    <w:multiLevelType w:val="hybridMultilevel"/>
    <w:tmpl w:val="0F2A18AA"/>
    <w:lvl w:ilvl="0" w:tplc="A2784C96">
      <w:start w:val="1"/>
      <w:numFmt w:val="bullet"/>
      <w:lvlText w:val=""/>
      <w:lvlJc w:val="left"/>
      <w:pPr>
        <w:tabs>
          <w:tab w:val="num" w:pos="420"/>
        </w:tabs>
        <w:ind w:left="420" w:hanging="420"/>
      </w:pPr>
      <w:rPr>
        <w:rFonts w:ascii="Wingdings" w:hAnsi="Wingdings" w:hint="default"/>
      </w:rPr>
    </w:lvl>
    <w:lvl w:ilvl="1" w:tplc="8072018C">
      <w:start w:val="1"/>
      <w:numFmt w:val="bullet"/>
      <w:lvlText w:val=""/>
      <w:lvlJc w:val="left"/>
      <w:pPr>
        <w:tabs>
          <w:tab w:val="num" w:pos="840"/>
        </w:tabs>
        <w:ind w:left="840" w:hanging="420"/>
      </w:pPr>
      <w:rPr>
        <w:rFonts w:ascii="Wingdings" w:hAnsi="Wingdings" w:hint="default"/>
      </w:rPr>
    </w:lvl>
    <w:lvl w:ilvl="2" w:tplc="B1BE44F2" w:tentative="1">
      <w:start w:val="1"/>
      <w:numFmt w:val="bullet"/>
      <w:lvlText w:val=""/>
      <w:lvlJc w:val="left"/>
      <w:pPr>
        <w:tabs>
          <w:tab w:val="num" w:pos="1260"/>
        </w:tabs>
        <w:ind w:left="1260" w:hanging="420"/>
      </w:pPr>
      <w:rPr>
        <w:rFonts w:ascii="Wingdings" w:hAnsi="Wingdings" w:hint="default"/>
      </w:rPr>
    </w:lvl>
    <w:lvl w:ilvl="3" w:tplc="8778B124" w:tentative="1">
      <w:start w:val="1"/>
      <w:numFmt w:val="bullet"/>
      <w:lvlText w:val=""/>
      <w:lvlJc w:val="left"/>
      <w:pPr>
        <w:tabs>
          <w:tab w:val="num" w:pos="1680"/>
        </w:tabs>
        <w:ind w:left="1680" w:hanging="420"/>
      </w:pPr>
      <w:rPr>
        <w:rFonts w:ascii="Wingdings" w:hAnsi="Wingdings" w:hint="default"/>
      </w:rPr>
    </w:lvl>
    <w:lvl w:ilvl="4" w:tplc="45ECCE8E" w:tentative="1">
      <w:start w:val="1"/>
      <w:numFmt w:val="bullet"/>
      <w:lvlText w:val=""/>
      <w:lvlJc w:val="left"/>
      <w:pPr>
        <w:tabs>
          <w:tab w:val="num" w:pos="2100"/>
        </w:tabs>
        <w:ind w:left="2100" w:hanging="420"/>
      </w:pPr>
      <w:rPr>
        <w:rFonts w:ascii="Wingdings" w:hAnsi="Wingdings" w:hint="default"/>
      </w:rPr>
    </w:lvl>
    <w:lvl w:ilvl="5" w:tplc="A6A8E566" w:tentative="1">
      <w:start w:val="1"/>
      <w:numFmt w:val="bullet"/>
      <w:lvlText w:val=""/>
      <w:lvlJc w:val="left"/>
      <w:pPr>
        <w:tabs>
          <w:tab w:val="num" w:pos="2520"/>
        </w:tabs>
        <w:ind w:left="2520" w:hanging="420"/>
      </w:pPr>
      <w:rPr>
        <w:rFonts w:ascii="Wingdings" w:hAnsi="Wingdings" w:hint="default"/>
      </w:rPr>
    </w:lvl>
    <w:lvl w:ilvl="6" w:tplc="35C67EF6" w:tentative="1">
      <w:start w:val="1"/>
      <w:numFmt w:val="bullet"/>
      <w:lvlText w:val=""/>
      <w:lvlJc w:val="left"/>
      <w:pPr>
        <w:tabs>
          <w:tab w:val="num" w:pos="2940"/>
        </w:tabs>
        <w:ind w:left="2940" w:hanging="420"/>
      </w:pPr>
      <w:rPr>
        <w:rFonts w:ascii="Wingdings" w:hAnsi="Wingdings" w:hint="default"/>
      </w:rPr>
    </w:lvl>
    <w:lvl w:ilvl="7" w:tplc="24089B96" w:tentative="1">
      <w:start w:val="1"/>
      <w:numFmt w:val="bullet"/>
      <w:lvlText w:val=""/>
      <w:lvlJc w:val="left"/>
      <w:pPr>
        <w:tabs>
          <w:tab w:val="num" w:pos="3360"/>
        </w:tabs>
        <w:ind w:left="3360" w:hanging="420"/>
      </w:pPr>
      <w:rPr>
        <w:rFonts w:ascii="Wingdings" w:hAnsi="Wingdings" w:hint="default"/>
      </w:rPr>
    </w:lvl>
    <w:lvl w:ilvl="8" w:tplc="44B07162" w:tentative="1">
      <w:start w:val="1"/>
      <w:numFmt w:val="bullet"/>
      <w:lvlText w:val=""/>
      <w:lvlJc w:val="left"/>
      <w:pPr>
        <w:tabs>
          <w:tab w:val="num" w:pos="3780"/>
        </w:tabs>
        <w:ind w:left="3780" w:hanging="420"/>
      </w:pPr>
      <w:rPr>
        <w:rFonts w:ascii="Wingdings" w:hAnsi="Wingdings" w:hint="default"/>
      </w:rPr>
    </w:lvl>
  </w:abstractNum>
  <w:abstractNum w:abstractNumId="63">
    <w:nsid w:val="29CD5675"/>
    <w:multiLevelType w:val="hybridMultilevel"/>
    <w:tmpl w:val="380A5EB0"/>
    <w:lvl w:ilvl="0" w:tplc="EABE4030">
      <w:start w:val="1"/>
      <w:numFmt w:val="bullet"/>
      <w:lvlText w:val=""/>
      <w:lvlJc w:val="left"/>
      <w:pPr>
        <w:tabs>
          <w:tab w:val="num" w:pos="420"/>
        </w:tabs>
        <w:ind w:left="420" w:hanging="420"/>
      </w:pPr>
      <w:rPr>
        <w:rFonts w:ascii="Wingdings" w:hAnsi="Wingdings" w:hint="default"/>
      </w:rPr>
    </w:lvl>
    <w:lvl w:ilvl="1" w:tplc="CBCC0396">
      <w:start w:val="1"/>
      <w:numFmt w:val="bullet"/>
      <w:lvlText w:val=""/>
      <w:lvlJc w:val="left"/>
      <w:pPr>
        <w:tabs>
          <w:tab w:val="num" w:pos="840"/>
        </w:tabs>
        <w:ind w:left="840" w:hanging="420"/>
      </w:pPr>
      <w:rPr>
        <w:rFonts w:ascii="Wingdings" w:hAnsi="Wingdings" w:hint="default"/>
      </w:rPr>
    </w:lvl>
    <w:lvl w:ilvl="2" w:tplc="D884FD32" w:tentative="1">
      <w:start w:val="1"/>
      <w:numFmt w:val="bullet"/>
      <w:lvlText w:val=""/>
      <w:lvlJc w:val="left"/>
      <w:pPr>
        <w:tabs>
          <w:tab w:val="num" w:pos="1260"/>
        </w:tabs>
        <w:ind w:left="1260" w:hanging="420"/>
      </w:pPr>
      <w:rPr>
        <w:rFonts w:ascii="Wingdings" w:hAnsi="Wingdings" w:hint="default"/>
      </w:rPr>
    </w:lvl>
    <w:lvl w:ilvl="3" w:tplc="15781464" w:tentative="1">
      <w:start w:val="1"/>
      <w:numFmt w:val="bullet"/>
      <w:lvlText w:val=""/>
      <w:lvlJc w:val="left"/>
      <w:pPr>
        <w:tabs>
          <w:tab w:val="num" w:pos="1680"/>
        </w:tabs>
        <w:ind w:left="1680" w:hanging="420"/>
      </w:pPr>
      <w:rPr>
        <w:rFonts w:ascii="Wingdings" w:hAnsi="Wingdings" w:hint="default"/>
      </w:rPr>
    </w:lvl>
    <w:lvl w:ilvl="4" w:tplc="C0F06396" w:tentative="1">
      <w:start w:val="1"/>
      <w:numFmt w:val="bullet"/>
      <w:lvlText w:val=""/>
      <w:lvlJc w:val="left"/>
      <w:pPr>
        <w:tabs>
          <w:tab w:val="num" w:pos="2100"/>
        </w:tabs>
        <w:ind w:left="2100" w:hanging="420"/>
      </w:pPr>
      <w:rPr>
        <w:rFonts w:ascii="Wingdings" w:hAnsi="Wingdings" w:hint="default"/>
      </w:rPr>
    </w:lvl>
    <w:lvl w:ilvl="5" w:tplc="08341C46" w:tentative="1">
      <w:start w:val="1"/>
      <w:numFmt w:val="bullet"/>
      <w:lvlText w:val=""/>
      <w:lvlJc w:val="left"/>
      <w:pPr>
        <w:tabs>
          <w:tab w:val="num" w:pos="2520"/>
        </w:tabs>
        <w:ind w:left="2520" w:hanging="420"/>
      </w:pPr>
      <w:rPr>
        <w:rFonts w:ascii="Wingdings" w:hAnsi="Wingdings" w:hint="default"/>
      </w:rPr>
    </w:lvl>
    <w:lvl w:ilvl="6" w:tplc="1366B3D8" w:tentative="1">
      <w:start w:val="1"/>
      <w:numFmt w:val="bullet"/>
      <w:lvlText w:val=""/>
      <w:lvlJc w:val="left"/>
      <w:pPr>
        <w:tabs>
          <w:tab w:val="num" w:pos="2940"/>
        </w:tabs>
        <w:ind w:left="2940" w:hanging="420"/>
      </w:pPr>
      <w:rPr>
        <w:rFonts w:ascii="Wingdings" w:hAnsi="Wingdings" w:hint="default"/>
      </w:rPr>
    </w:lvl>
    <w:lvl w:ilvl="7" w:tplc="16E0DBD8" w:tentative="1">
      <w:start w:val="1"/>
      <w:numFmt w:val="bullet"/>
      <w:lvlText w:val=""/>
      <w:lvlJc w:val="left"/>
      <w:pPr>
        <w:tabs>
          <w:tab w:val="num" w:pos="3360"/>
        </w:tabs>
        <w:ind w:left="3360" w:hanging="420"/>
      </w:pPr>
      <w:rPr>
        <w:rFonts w:ascii="Wingdings" w:hAnsi="Wingdings" w:hint="default"/>
      </w:rPr>
    </w:lvl>
    <w:lvl w:ilvl="8" w:tplc="780002F4" w:tentative="1">
      <w:start w:val="1"/>
      <w:numFmt w:val="bullet"/>
      <w:lvlText w:val=""/>
      <w:lvlJc w:val="left"/>
      <w:pPr>
        <w:tabs>
          <w:tab w:val="num" w:pos="3780"/>
        </w:tabs>
        <w:ind w:left="3780" w:hanging="420"/>
      </w:pPr>
      <w:rPr>
        <w:rFonts w:ascii="Wingdings" w:hAnsi="Wingdings" w:hint="default"/>
      </w:rPr>
    </w:lvl>
  </w:abstractNum>
  <w:abstractNum w:abstractNumId="64">
    <w:nsid w:val="2AEE190C"/>
    <w:multiLevelType w:val="hybridMultilevel"/>
    <w:tmpl w:val="52CAA326"/>
    <w:lvl w:ilvl="0" w:tplc="CF6C1F2E">
      <w:start w:val="1"/>
      <w:numFmt w:val="bullet"/>
      <w:lvlText w:val=""/>
      <w:lvlJc w:val="left"/>
      <w:pPr>
        <w:tabs>
          <w:tab w:val="num" w:pos="420"/>
        </w:tabs>
        <w:ind w:left="420" w:hanging="420"/>
      </w:pPr>
      <w:rPr>
        <w:rFonts w:ascii="Wingdings" w:hAnsi="Wingdings" w:hint="default"/>
      </w:rPr>
    </w:lvl>
    <w:lvl w:ilvl="1" w:tplc="697AE080" w:tentative="1">
      <w:start w:val="1"/>
      <w:numFmt w:val="bullet"/>
      <w:lvlText w:val=""/>
      <w:lvlJc w:val="left"/>
      <w:pPr>
        <w:tabs>
          <w:tab w:val="num" w:pos="840"/>
        </w:tabs>
        <w:ind w:left="840" w:hanging="420"/>
      </w:pPr>
      <w:rPr>
        <w:rFonts w:ascii="Wingdings" w:hAnsi="Wingdings" w:hint="default"/>
      </w:rPr>
    </w:lvl>
    <w:lvl w:ilvl="2" w:tplc="3DA43A4C" w:tentative="1">
      <w:start w:val="1"/>
      <w:numFmt w:val="bullet"/>
      <w:lvlText w:val=""/>
      <w:lvlJc w:val="left"/>
      <w:pPr>
        <w:tabs>
          <w:tab w:val="num" w:pos="1260"/>
        </w:tabs>
        <w:ind w:left="1260" w:hanging="420"/>
      </w:pPr>
      <w:rPr>
        <w:rFonts w:ascii="Wingdings" w:hAnsi="Wingdings" w:hint="default"/>
      </w:rPr>
    </w:lvl>
    <w:lvl w:ilvl="3" w:tplc="0470B932" w:tentative="1">
      <w:start w:val="1"/>
      <w:numFmt w:val="bullet"/>
      <w:lvlText w:val=""/>
      <w:lvlJc w:val="left"/>
      <w:pPr>
        <w:tabs>
          <w:tab w:val="num" w:pos="1680"/>
        </w:tabs>
        <w:ind w:left="1680" w:hanging="420"/>
      </w:pPr>
      <w:rPr>
        <w:rFonts w:ascii="Wingdings" w:hAnsi="Wingdings" w:hint="default"/>
      </w:rPr>
    </w:lvl>
    <w:lvl w:ilvl="4" w:tplc="37EA629E" w:tentative="1">
      <w:start w:val="1"/>
      <w:numFmt w:val="bullet"/>
      <w:lvlText w:val=""/>
      <w:lvlJc w:val="left"/>
      <w:pPr>
        <w:tabs>
          <w:tab w:val="num" w:pos="2100"/>
        </w:tabs>
        <w:ind w:left="2100" w:hanging="420"/>
      </w:pPr>
      <w:rPr>
        <w:rFonts w:ascii="Wingdings" w:hAnsi="Wingdings" w:hint="default"/>
      </w:rPr>
    </w:lvl>
    <w:lvl w:ilvl="5" w:tplc="DD825746" w:tentative="1">
      <w:start w:val="1"/>
      <w:numFmt w:val="bullet"/>
      <w:lvlText w:val=""/>
      <w:lvlJc w:val="left"/>
      <w:pPr>
        <w:tabs>
          <w:tab w:val="num" w:pos="2520"/>
        </w:tabs>
        <w:ind w:left="2520" w:hanging="420"/>
      </w:pPr>
      <w:rPr>
        <w:rFonts w:ascii="Wingdings" w:hAnsi="Wingdings" w:hint="default"/>
      </w:rPr>
    </w:lvl>
    <w:lvl w:ilvl="6" w:tplc="76145ADC" w:tentative="1">
      <w:start w:val="1"/>
      <w:numFmt w:val="bullet"/>
      <w:lvlText w:val=""/>
      <w:lvlJc w:val="left"/>
      <w:pPr>
        <w:tabs>
          <w:tab w:val="num" w:pos="2940"/>
        </w:tabs>
        <w:ind w:left="2940" w:hanging="420"/>
      </w:pPr>
      <w:rPr>
        <w:rFonts w:ascii="Wingdings" w:hAnsi="Wingdings" w:hint="default"/>
      </w:rPr>
    </w:lvl>
    <w:lvl w:ilvl="7" w:tplc="07A21C2E" w:tentative="1">
      <w:start w:val="1"/>
      <w:numFmt w:val="bullet"/>
      <w:lvlText w:val=""/>
      <w:lvlJc w:val="left"/>
      <w:pPr>
        <w:tabs>
          <w:tab w:val="num" w:pos="3360"/>
        </w:tabs>
        <w:ind w:left="3360" w:hanging="420"/>
      </w:pPr>
      <w:rPr>
        <w:rFonts w:ascii="Wingdings" w:hAnsi="Wingdings" w:hint="default"/>
      </w:rPr>
    </w:lvl>
    <w:lvl w:ilvl="8" w:tplc="75BAD662" w:tentative="1">
      <w:start w:val="1"/>
      <w:numFmt w:val="bullet"/>
      <w:lvlText w:val=""/>
      <w:lvlJc w:val="left"/>
      <w:pPr>
        <w:tabs>
          <w:tab w:val="num" w:pos="3780"/>
        </w:tabs>
        <w:ind w:left="3780" w:hanging="420"/>
      </w:pPr>
      <w:rPr>
        <w:rFonts w:ascii="Wingdings" w:hAnsi="Wingdings" w:hint="default"/>
      </w:rPr>
    </w:lvl>
  </w:abstractNum>
  <w:abstractNum w:abstractNumId="65">
    <w:nsid w:val="2AF06E19"/>
    <w:multiLevelType w:val="hybridMultilevel"/>
    <w:tmpl w:val="129EB67C"/>
    <w:lvl w:ilvl="0" w:tplc="0B064288">
      <w:start w:val="1"/>
      <w:numFmt w:val="bullet"/>
      <w:lvlText w:val=""/>
      <w:lvlJc w:val="left"/>
      <w:pPr>
        <w:tabs>
          <w:tab w:val="num" w:pos="420"/>
        </w:tabs>
        <w:ind w:left="420" w:hanging="420"/>
      </w:pPr>
      <w:rPr>
        <w:rFonts w:ascii="Wingdings" w:hAnsi="Wingdings" w:hint="default"/>
      </w:rPr>
    </w:lvl>
    <w:lvl w:ilvl="1" w:tplc="C632F10E" w:tentative="1">
      <w:start w:val="1"/>
      <w:numFmt w:val="bullet"/>
      <w:lvlText w:val=""/>
      <w:lvlJc w:val="left"/>
      <w:pPr>
        <w:tabs>
          <w:tab w:val="num" w:pos="840"/>
        </w:tabs>
        <w:ind w:left="840" w:hanging="420"/>
      </w:pPr>
      <w:rPr>
        <w:rFonts w:ascii="Wingdings" w:hAnsi="Wingdings" w:hint="default"/>
      </w:rPr>
    </w:lvl>
    <w:lvl w:ilvl="2" w:tplc="43FC6CA8" w:tentative="1">
      <w:start w:val="1"/>
      <w:numFmt w:val="bullet"/>
      <w:lvlText w:val=""/>
      <w:lvlJc w:val="left"/>
      <w:pPr>
        <w:tabs>
          <w:tab w:val="num" w:pos="1260"/>
        </w:tabs>
        <w:ind w:left="1260" w:hanging="420"/>
      </w:pPr>
      <w:rPr>
        <w:rFonts w:ascii="Wingdings" w:hAnsi="Wingdings" w:hint="default"/>
      </w:rPr>
    </w:lvl>
    <w:lvl w:ilvl="3" w:tplc="DB46945C" w:tentative="1">
      <w:start w:val="1"/>
      <w:numFmt w:val="bullet"/>
      <w:lvlText w:val=""/>
      <w:lvlJc w:val="left"/>
      <w:pPr>
        <w:tabs>
          <w:tab w:val="num" w:pos="1680"/>
        </w:tabs>
        <w:ind w:left="1680" w:hanging="420"/>
      </w:pPr>
      <w:rPr>
        <w:rFonts w:ascii="Wingdings" w:hAnsi="Wingdings" w:hint="default"/>
      </w:rPr>
    </w:lvl>
    <w:lvl w:ilvl="4" w:tplc="1E701DCA" w:tentative="1">
      <w:start w:val="1"/>
      <w:numFmt w:val="bullet"/>
      <w:lvlText w:val=""/>
      <w:lvlJc w:val="left"/>
      <w:pPr>
        <w:tabs>
          <w:tab w:val="num" w:pos="2100"/>
        </w:tabs>
        <w:ind w:left="2100" w:hanging="420"/>
      </w:pPr>
      <w:rPr>
        <w:rFonts w:ascii="Wingdings" w:hAnsi="Wingdings" w:hint="default"/>
      </w:rPr>
    </w:lvl>
    <w:lvl w:ilvl="5" w:tplc="381E56FE" w:tentative="1">
      <w:start w:val="1"/>
      <w:numFmt w:val="bullet"/>
      <w:lvlText w:val=""/>
      <w:lvlJc w:val="left"/>
      <w:pPr>
        <w:tabs>
          <w:tab w:val="num" w:pos="2520"/>
        </w:tabs>
        <w:ind w:left="2520" w:hanging="420"/>
      </w:pPr>
      <w:rPr>
        <w:rFonts w:ascii="Wingdings" w:hAnsi="Wingdings" w:hint="default"/>
      </w:rPr>
    </w:lvl>
    <w:lvl w:ilvl="6" w:tplc="9EDCF32C" w:tentative="1">
      <w:start w:val="1"/>
      <w:numFmt w:val="bullet"/>
      <w:lvlText w:val=""/>
      <w:lvlJc w:val="left"/>
      <w:pPr>
        <w:tabs>
          <w:tab w:val="num" w:pos="2940"/>
        </w:tabs>
        <w:ind w:left="2940" w:hanging="420"/>
      </w:pPr>
      <w:rPr>
        <w:rFonts w:ascii="Wingdings" w:hAnsi="Wingdings" w:hint="default"/>
      </w:rPr>
    </w:lvl>
    <w:lvl w:ilvl="7" w:tplc="8FB215A6" w:tentative="1">
      <w:start w:val="1"/>
      <w:numFmt w:val="bullet"/>
      <w:lvlText w:val=""/>
      <w:lvlJc w:val="left"/>
      <w:pPr>
        <w:tabs>
          <w:tab w:val="num" w:pos="3360"/>
        </w:tabs>
        <w:ind w:left="3360" w:hanging="420"/>
      </w:pPr>
      <w:rPr>
        <w:rFonts w:ascii="Wingdings" w:hAnsi="Wingdings" w:hint="default"/>
      </w:rPr>
    </w:lvl>
    <w:lvl w:ilvl="8" w:tplc="D68404E2" w:tentative="1">
      <w:start w:val="1"/>
      <w:numFmt w:val="bullet"/>
      <w:lvlText w:val=""/>
      <w:lvlJc w:val="left"/>
      <w:pPr>
        <w:tabs>
          <w:tab w:val="num" w:pos="3780"/>
        </w:tabs>
        <w:ind w:left="3780" w:hanging="420"/>
      </w:pPr>
      <w:rPr>
        <w:rFonts w:ascii="Wingdings" w:hAnsi="Wingdings" w:hint="default"/>
      </w:rPr>
    </w:lvl>
  </w:abstractNum>
  <w:abstractNum w:abstractNumId="66">
    <w:nsid w:val="2B4659F3"/>
    <w:multiLevelType w:val="hybridMultilevel"/>
    <w:tmpl w:val="18E2ECD8"/>
    <w:lvl w:ilvl="0" w:tplc="C916F0D6">
      <w:start w:val="1"/>
      <w:numFmt w:val="bullet"/>
      <w:lvlText w:val=""/>
      <w:lvlJc w:val="left"/>
      <w:pPr>
        <w:ind w:left="420" w:hanging="420"/>
      </w:pPr>
      <w:rPr>
        <w:rFonts w:ascii="Wingdings" w:hAnsi="Wingdings" w:hint="default"/>
      </w:rPr>
    </w:lvl>
    <w:lvl w:ilvl="1" w:tplc="C3004C6E" w:tentative="1">
      <w:start w:val="1"/>
      <w:numFmt w:val="bullet"/>
      <w:lvlText w:val=""/>
      <w:lvlJc w:val="left"/>
      <w:pPr>
        <w:ind w:left="840" w:hanging="420"/>
      </w:pPr>
      <w:rPr>
        <w:rFonts w:ascii="Wingdings" w:hAnsi="Wingdings" w:hint="default"/>
      </w:rPr>
    </w:lvl>
    <w:lvl w:ilvl="2" w:tplc="99E0A85E" w:tentative="1">
      <w:start w:val="1"/>
      <w:numFmt w:val="bullet"/>
      <w:lvlText w:val=""/>
      <w:lvlJc w:val="left"/>
      <w:pPr>
        <w:ind w:left="1260" w:hanging="420"/>
      </w:pPr>
      <w:rPr>
        <w:rFonts w:ascii="Wingdings" w:hAnsi="Wingdings" w:hint="default"/>
      </w:rPr>
    </w:lvl>
    <w:lvl w:ilvl="3" w:tplc="C52CD278" w:tentative="1">
      <w:start w:val="1"/>
      <w:numFmt w:val="bullet"/>
      <w:lvlText w:val=""/>
      <w:lvlJc w:val="left"/>
      <w:pPr>
        <w:ind w:left="1680" w:hanging="420"/>
      </w:pPr>
      <w:rPr>
        <w:rFonts w:ascii="Wingdings" w:hAnsi="Wingdings" w:hint="default"/>
      </w:rPr>
    </w:lvl>
    <w:lvl w:ilvl="4" w:tplc="BD5AC80A" w:tentative="1">
      <w:start w:val="1"/>
      <w:numFmt w:val="bullet"/>
      <w:lvlText w:val=""/>
      <w:lvlJc w:val="left"/>
      <w:pPr>
        <w:ind w:left="2100" w:hanging="420"/>
      </w:pPr>
      <w:rPr>
        <w:rFonts w:ascii="Wingdings" w:hAnsi="Wingdings" w:hint="default"/>
      </w:rPr>
    </w:lvl>
    <w:lvl w:ilvl="5" w:tplc="AD60DDD8" w:tentative="1">
      <w:start w:val="1"/>
      <w:numFmt w:val="bullet"/>
      <w:lvlText w:val=""/>
      <w:lvlJc w:val="left"/>
      <w:pPr>
        <w:ind w:left="2520" w:hanging="420"/>
      </w:pPr>
      <w:rPr>
        <w:rFonts w:ascii="Wingdings" w:hAnsi="Wingdings" w:hint="default"/>
      </w:rPr>
    </w:lvl>
    <w:lvl w:ilvl="6" w:tplc="3E9E987A" w:tentative="1">
      <w:start w:val="1"/>
      <w:numFmt w:val="bullet"/>
      <w:lvlText w:val=""/>
      <w:lvlJc w:val="left"/>
      <w:pPr>
        <w:ind w:left="2940" w:hanging="420"/>
      </w:pPr>
      <w:rPr>
        <w:rFonts w:ascii="Wingdings" w:hAnsi="Wingdings" w:hint="default"/>
      </w:rPr>
    </w:lvl>
    <w:lvl w:ilvl="7" w:tplc="F8F201C0" w:tentative="1">
      <w:start w:val="1"/>
      <w:numFmt w:val="bullet"/>
      <w:lvlText w:val=""/>
      <w:lvlJc w:val="left"/>
      <w:pPr>
        <w:ind w:left="3360" w:hanging="420"/>
      </w:pPr>
      <w:rPr>
        <w:rFonts w:ascii="Wingdings" w:hAnsi="Wingdings" w:hint="default"/>
      </w:rPr>
    </w:lvl>
    <w:lvl w:ilvl="8" w:tplc="88BC0BAE" w:tentative="1">
      <w:start w:val="1"/>
      <w:numFmt w:val="bullet"/>
      <w:lvlText w:val=""/>
      <w:lvlJc w:val="left"/>
      <w:pPr>
        <w:ind w:left="3780" w:hanging="420"/>
      </w:pPr>
      <w:rPr>
        <w:rFonts w:ascii="Wingdings" w:hAnsi="Wingdings" w:hint="default"/>
      </w:rPr>
    </w:lvl>
  </w:abstractNum>
  <w:abstractNum w:abstractNumId="67">
    <w:nsid w:val="2C3A5B8A"/>
    <w:multiLevelType w:val="hybridMultilevel"/>
    <w:tmpl w:val="0D362B64"/>
    <w:lvl w:ilvl="0" w:tplc="B84CBDE2">
      <w:start w:val="1"/>
      <w:numFmt w:val="bullet"/>
      <w:lvlText w:val=""/>
      <w:lvlJc w:val="left"/>
      <w:pPr>
        <w:tabs>
          <w:tab w:val="num" w:pos="900"/>
        </w:tabs>
        <w:ind w:left="900" w:hanging="420"/>
      </w:pPr>
      <w:rPr>
        <w:rFonts w:ascii="Wingdings" w:hAnsi="Wingdings" w:hint="default"/>
      </w:rPr>
    </w:lvl>
    <w:lvl w:ilvl="1" w:tplc="031ED292" w:tentative="1">
      <w:start w:val="1"/>
      <w:numFmt w:val="bullet"/>
      <w:lvlText w:val=""/>
      <w:lvlJc w:val="left"/>
      <w:pPr>
        <w:tabs>
          <w:tab w:val="num" w:pos="1320"/>
        </w:tabs>
        <w:ind w:left="1320" w:hanging="420"/>
      </w:pPr>
      <w:rPr>
        <w:rFonts w:ascii="Wingdings" w:hAnsi="Wingdings" w:hint="default"/>
      </w:rPr>
    </w:lvl>
    <w:lvl w:ilvl="2" w:tplc="E0524E58" w:tentative="1">
      <w:start w:val="1"/>
      <w:numFmt w:val="bullet"/>
      <w:lvlText w:val=""/>
      <w:lvlJc w:val="left"/>
      <w:pPr>
        <w:tabs>
          <w:tab w:val="num" w:pos="1740"/>
        </w:tabs>
        <w:ind w:left="1740" w:hanging="420"/>
      </w:pPr>
      <w:rPr>
        <w:rFonts w:ascii="Wingdings" w:hAnsi="Wingdings" w:hint="default"/>
      </w:rPr>
    </w:lvl>
    <w:lvl w:ilvl="3" w:tplc="E7CE69F8" w:tentative="1">
      <w:start w:val="1"/>
      <w:numFmt w:val="bullet"/>
      <w:lvlText w:val=""/>
      <w:lvlJc w:val="left"/>
      <w:pPr>
        <w:tabs>
          <w:tab w:val="num" w:pos="2160"/>
        </w:tabs>
        <w:ind w:left="2160" w:hanging="420"/>
      </w:pPr>
      <w:rPr>
        <w:rFonts w:ascii="Wingdings" w:hAnsi="Wingdings" w:hint="default"/>
      </w:rPr>
    </w:lvl>
    <w:lvl w:ilvl="4" w:tplc="DA06A448" w:tentative="1">
      <w:start w:val="1"/>
      <w:numFmt w:val="bullet"/>
      <w:lvlText w:val=""/>
      <w:lvlJc w:val="left"/>
      <w:pPr>
        <w:tabs>
          <w:tab w:val="num" w:pos="2580"/>
        </w:tabs>
        <w:ind w:left="2580" w:hanging="420"/>
      </w:pPr>
      <w:rPr>
        <w:rFonts w:ascii="Wingdings" w:hAnsi="Wingdings" w:hint="default"/>
      </w:rPr>
    </w:lvl>
    <w:lvl w:ilvl="5" w:tplc="0CC8B2A8" w:tentative="1">
      <w:start w:val="1"/>
      <w:numFmt w:val="bullet"/>
      <w:lvlText w:val=""/>
      <w:lvlJc w:val="left"/>
      <w:pPr>
        <w:tabs>
          <w:tab w:val="num" w:pos="3000"/>
        </w:tabs>
        <w:ind w:left="3000" w:hanging="420"/>
      </w:pPr>
      <w:rPr>
        <w:rFonts w:ascii="Wingdings" w:hAnsi="Wingdings" w:hint="default"/>
      </w:rPr>
    </w:lvl>
    <w:lvl w:ilvl="6" w:tplc="6FC090EC" w:tentative="1">
      <w:start w:val="1"/>
      <w:numFmt w:val="bullet"/>
      <w:lvlText w:val=""/>
      <w:lvlJc w:val="left"/>
      <w:pPr>
        <w:tabs>
          <w:tab w:val="num" w:pos="3420"/>
        </w:tabs>
        <w:ind w:left="3420" w:hanging="420"/>
      </w:pPr>
      <w:rPr>
        <w:rFonts w:ascii="Wingdings" w:hAnsi="Wingdings" w:hint="default"/>
      </w:rPr>
    </w:lvl>
    <w:lvl w:ilvl="7" w:tplc="3B1C1348" w:tentative="1">
      <w:start w:val="1"/>
      <w:numFmt w:val="bullet"/>
      <w:lvlText w:val=""/>
      <w:lvlJc w:val="left"/>
      <w:pPr>
        <w:tabs>
          <w:tab w:val="num" w:pos="3840"/>
        </w:tabs>
        <w:ind w:left="3840" w:hanging="420"/>
      </w:pPr>
      <w:rPr>
        <w:rFonts w:ascii="Wingdings" w:hAnsi="Wingdings" w:hint="default"/>
      </w:rPr>
    </w:lvl>
    <w:lvl w:ilvl="8" w:tplc="F43C50CA" w:tentative="1">
      <w:start w:val="1"/>
      <w:numFmt w:val="bullet"/>
      <w:lvlText w:val=""/>
      <w:lvlJc w:val="left"/>
      <w:pPr>
        <w:tabs>
          <w:tab w:val="num" w:pos="4260"/>
        </w:tabs>
        <w:ind w:left="4260" w:hanging="420"/>
      </w:pPr>
      <w:rPr>
        <w:rFonts w:ascii="Wingdings" w:hAnsi="Wingdings" w:hint="default"/>
      </w:rPr>
    </w:lvl>
  </w:abstractNum>
  <w:abstractNum w:abstractNumId="68">
    <w:nsid w:val="2EC3318D"/>
    <w:multiLevelType w:val="hybridMultilevel"/>
    <w:tmpl w:val="47420382"/>
    <w:lvl w:ilvl="0" w:tplc="258E2C2C">
      <w:start w:val="1"/>
      <w:numFmt w:val="bullet"/>
      <w:lvlText w:val=""/>
      <w:lvlJc w:val="left"/>
      <w:pPr>
        <w:tabs>
          <w:tab w:val="num" w:pos="420"/>
        </w:tabs>
        <w:ind w:left="420" w:hanging="420"/>
      </w:pPr>
      <w:rPr>
        <w:rFonts w:ascii="Wingdings" w:hAnsi="Wingdings" w:hint="default"/>
      </w:rPr>
    </w:lvl>
    <w:lvl w:ilvl="1" w:tplc="F0DCAD3A" w:tentative="1">
      <w:start w:val="1"/>
      <w:numFmt w:val="bullet"/>
      <w:lvlText w:val=""/>
      <w:lvlJc w:val="left"/>
      <w:pPr>
        <w:tabs>
          <w:tab w:val="num" w:pos="840"/>
        </w:tabs>
        <w:ind w:left="840" w:hanging="420"/>
      </w:pPr>
      <w:rPr>
        <w:rFonts w:ascii="Wingdings" w:hAnsi="Wingdings" w:hint="default"/>
      </w:rPr>
    </w:lvl>
    <w:lvl w:ilvl="2" w:tplc="F71EFEC8" w:tentative="1">
      <w:start w:val="1"/>
      <w:numFmt w:val="bullet"/>
      <w:lvlText w:val=""/>
      <w:lvlJc w:val="left"/>
      <w:pPr>
        <w:tabs>
          <w:tab w:val="num" w:pos="1260"/>
        </w:tabs>
        <w:ind w:left="1260" w:hanging="420"/>
      </w:pPr>
      <w:rPr>
        <w:rFonts w:ascii="Wingdings" w:hAnsi="Wingdings" w:hint="default"/>
      </w:rPr>
    </w:lvl>
    <w:lvl w:ilvl="3" w:tplc="D2CA3EDC" w:tentative="1">
      <w:start w:val="1"/>
      <w:numFmt w:val="bullet"/>
      <w:lvlText w:val=""/>
      <w:lvlJc w:val="left"/>
      <w:pPr>
        <w:tabs>
          <w:tab w:val="num" w:pos="1680"/>
        </w:tabs>
        <w:ind w:left="1680" w:hanging="420"/>
      </w:pPr>
      <w:rPr>
        <w:rFonts w:ascii="Wingdings" w:hAnsi="Wingdings" w:hint="default"/>
      </w:rPr>
    </w:lvl>
    <w:lvl w:ilvl="4" w:tplc="CB46C148" w:tentative="1">
      <w:start w:val="1"/>
      <w:numFmt w:val="bullet"/>
      <w:lvlText w:val=""/>
      <w:lvlJc w:val="left"/>
      <w:pPr>
        <w:tabs>
          <w:tab w:val="num" w:pos="2100"/>
        </w:tabs>
        <w:ind w:left="2100" w:hanging="420"/>
      </w:pPr>
      <w:rPr>
        <w:rFonts w:ascii="Wingdings" w:hAnsi="Wingdings" w:hint="default"/>
      </w:rPr>
    </w:lvl>
    <w:lvl w:ilvl="5" w:tplc="62A00544" w:tentative="1">
      <w:start w:val="1"/>
      <w:numFmt w:val="bullet"/>
      <w:lvlText w:val=""/>
      <w:lvlJc w:val="left"/>
      <w:pPr>
        <w:tabs>
          <w:tab w:val="num" w:pos="2520"/>
        </w:tabs>
        <w:ind w:left="2520" w:hanging="420"/>
      </w:pPr>
      <w:rPr>
        <w:rFonts w:ascii="Wingdings" w:hAnsi="Wingdings" w:hint="default"/>
      </w:rPr>
    </w:lvl>
    <w:lvl w:ilvl="6" w:tplc="61CAF784" w:tentative="1">
      <w:start w:val="1"/>
      <w:numFmt w:val="bullet"/>
      <w:lvlText w:val=""/>
      <w:lvlJc w:val="left"/>
      <w:pPr>
        <w:tabs>
          <w:tab w:val="num" w:pos="2940"/>
        </w:tabs>
        <w:ind w:left="2940" w:hanging="420"/>
      </w:pPr>
      <w:rPr>
        <w:rFonts w:ascii="Wingdings" w:hAnsi="Wingdings" w:hint="default"/>
      </w:rPr>
    </w:lvl>
    <w:lvl w:ilvl="7" w:tplc="44C22162" w:tentative="1">
      <w:start w:val="1"/>
      <w:numFmt w:val="bullet"/>
      <w:lvlText w:val=""/>
      <w:lvlJc w:val="left"/>
      <w:pPr>
        <w:tabs>
          <w:tab w:val="num" w:pos="3360"/>
        </w:tabs>
        <w:ind w:left="3360" w:hanging="420"/>
      </w:pPr>
      <w:rPr>
        <w:rFonts w:ascii="Wingdings" w:hAnsi="Wingdings" w:hint="default"/>
      </w:rPr>
    </w:lvl>
    <w:lvl w:ilvl="8" w:tplc="324029F0" w:tentative="1">
      <w:start w:val="1"/>
      <w:numFmt w:val="bullet"/>
      <w:lvlText w:val=""/>
      <w:lvlJc w:val="left"/>
      <w:pPr>
        <w:tabs>
          <w:tab w:val="num" w:pos="3780"/>
        </w:tabs>
        <w:ind w:left="3780" w:hanging="420"/>
      </w:pPr>
      <w:rPr>
        <w:rFonts w:ascii="Wingdings" w:hAnsi="Wingdings" w:hint="default"/>
      </w:rPr>
    </w:lvl>
  </w:abstractNum>
  <w:abstractNum w:abstractNumId="69">
    <w:nsid w:val="31814F25"/>
    <w:multiLevelType w:val="hybridMultilevel"/>
    <w:tmpl w:val="90D02584"/>
    <w:lvl w:ilvl="0" w:tplc="23B07284">
      <w:start w:val="1"/>
      <w:numFmt w:val="bullet"/>
      <w:lvlText w:val=""/>
      <w:lvlJc w:val="left"/>
      <w:pPr>
        <w:tabs>
          <w:tab w:val="num" w:pos="420"/>
        </w:tabs>
        <w:ind w:left="420" w:hanging="420"/>
      </w:pPr>
      <w:rPr>
        <w:rFonts w:ascii="Wingdings" w:hAnsi="Wingdings" w:hint="default"/>
      </w:rPr>
    </w:lvl>
    <w:lvl w:ilvl="1" w:tplc="9CE212AA">
      <w:start w:val="1"/>
      <w:numFmt w:val="bullet"/>
      <w:lvlText w:val=""/>
      <w:lvlJc w:val="left"/>
      <w:pPr>
        <w:tabs>
          <w:tab w:val="num" w:pos="840"/>
        </w:tabs>
        <w:ind w:left="840" w:hanging="420"/>
      </w:pPr>
      <w:rPr>
        <w:rFonts w:ascii="Wingdings" w:hAnsi="Wingdings" w:hint="default"/>
      </w:rPr>
    </w:lvl>
    <w:lvl w:ilvl="2" w:tplc="5C92CC20" w:tentative="1">
      <w:start w:val="1"/>
      <w:numFmt w:val="bullet"/>
      <w:lvlText w:val=""/>
      <w:lvlJc w:val="left"/>
      <w:pPr>
        <w:tabs>
          <w:tab w:val="num" w:pos="1260"/>
        </w:tabs>
        <w:ind w:left="1260" w:hanging="420"/>
      </w:pPr>
      <w:rPr>
        <w:rFonts w:ascii="Wingdings" w:hAnsi="Wingdings" w:hint="default"/>
      </w:rPr>
    </w:lvl>
    <w:lvl w:ilvl="3" w:tplc="6A5852C8" w:tentative="1">
      <w:start w:val="1"/>
      <w:numFmt w:val="bullet"/>
      <w:lvlText w:val=""/>
      <w:lvlJc w:val="left"/>
      <w:pPr>
        <w:tabs>
          <w:tab w:val="num" w:pos="1680"/>
        </w:tabs>
        <w:ind w:left="1680" w:hanging="420"/>
      </w:pPr>
      <w:rPr>
        <w:rFonts w:ascii="Wingdings" w:hAnsi="Wingdings" w:hint="default"/>
      </w:rPr>
    </w:lvl>
    <w:lvl w:ilvl="4" w:tplc="32647EAA" w:tentative="1">
      <w:start w:val="1"/>
      <w:numFmt w:val="bullet"/>
      <w:lvlText w:val=""/>
      <w:lvlJc w:val="left"/>
      <w:pPr>
        <w:tabs>
          <w:tab w:val="num" w:pos="2100"/>
        </w:tabs>
        <w:ind w:left="2100" w:hanging="420"/>
      </w:pPr>
      <w:rPr>
        <w:rFonts w:ascii="Wingdings" w:hAnsi="Wingdings" w:hint="default"/>
      </w:rPr>
    </w:lvl>
    <w:lvl w:ilvl="5" w:tplc="D99A835A" w:tentative="1">
      <w:start w:val="1"/>
      <w:numFmt w:val="bullet"/>
      <w:lvlText w:val=""/>
      <w:lvlJc w:val="left"/>
      <w:pPr>
        <w:tabs>
          <w:tab w:val="num" w:pos="2520"/>
        </w:tabs>
        <w:ind w:left="2520" w:hanging="420"/>
      </w:pPr>
      <w:rPr>
        <w:rFonts w:ascii="Wingdings" w:hAnsi="Wingdings" w:hint="default"/>
      </w:rPr>
    </w:lvl>
    <w:lvl w:ilvl="6" w:tplc="B8F88962" w:tentative="1">
      <w:start w:val="1"/>
      <w:numFmt w:val="bullet"/>
      <w:lvlText w:val=""/>
      <w:lvlJc w:val="left"/>
      <w:pPr>
        <w:tabs>
          <w:tab w:val="num" w:pos="2940"/>
        </w:tabs>
        <w:ind w:left="2940" w:hanging="420"/>
      </w:pPr>
      <w:rPr>
        <w:rFonts w:ascii="Wingdings" w:hAnsi="Wingdings" w:hint="default"/>
      </w:rPr>
    </w:lvl>
    <w:lvl w:ilvl="7" w:tplc="140A3904" w:tentative="1">
      <w:start w:val="1"/>
      <w:numFmt w:val="bullet"/>
      <w:lvlText w:val=""/>
      <w:lvlJc w:val="left"/>
      <w:pPr>
        <w:tabs>
          <w:tab w:val="num" w:pos="3360"/>
        </w:tabs>
        <w:ind w:left="3360" w:hanging="420"/>
      </w:pPr>
      <w:rPr>
        <w:rFonts w:ascii="Wingdings" w:hAnsi="Wingdings" w:hint="default"/>
      </w:rPr>
    </w:lvl>
    <w:lvl w:ilvl="8" w:tplc="C554CE48" w:tentative="1">
      <w:start w:val="1"/>
      <w:numFmt w:val="bullet"/>
      <w:lvlText w:val=""/>
      <w:lvlJc w:val="left"/>
      <w:pPr>
        <w:tabs>
          <w:tab w:val="num" w:pos="3780"/>
        </w:tabs>
        <w:ind w:left="3780" w:hanging="420"/>
      </w:pPr>
      <w:rPr>
        <w:rFonts w:ascii="Wingdings" w:hAnsi="Wingdings" w:hint="default"/>
      </w:rPr>
    </w:lvl>
  </w:abstractNum>
  <w:abstractNum w:abstractNumId="70">
    <w:nsid w:val="32C161A5"/>
    <w:multiLevelType w:val="hybridMultilevel"/>
    <w:tmpl w:val="64569A66"/>
    <w:lvl w:ilvl="0" w:tplc="D5442EEC">
      <w:start w:val="1"/>
      <w:numFmt w:val="bullet"/>
      <w:lvlText w:val=""/>
      <w:lvlJc w:val="left"/>
      <w:pPr>
        <w:ind w:left="420" w:hanging="420"/>
      </w:pPr>
      <w:rPr>
        <w:rFonts w:ascii="Wingdings" w:hAnsi="Wingdings" w:hint="default"/>
      </w:rPr>
    </w:lvl>
    <w:lvl w:ilvl="1" w:tplc="A0020D3E" w:tentative="1">
      <w:start w:val="1"/>
      <w:numFmt w:val="bullet"/>
      <w:lvlText w:val=""/>
      <w:lvlJc w:val="left"/>
      <w:pPr>
        <w:ind w:left="840" w:hanging="420"/>
      </w:pPr>
      <w:rPr>
        <w:rFonts w:ascii="Wingdings" w:hAnsi="Wingdings" w:hint="default"/>
      </w:rPr>
    </w:lvl>
    <w:lvl w:ilvl="2" w:tplc="7270D64C" w:tentative="1">
      <w:start w:val="1"/>
      <w:numFmt w:val="bullet"/>
      <w:lvlText w:val=""/>
      <w:lvlJc w:val="left"/>
      <w:pPr>
        <w:ind w:left="1260" w:hanging="420"/>
      </w:pPr>
      <w:rPr>
        <w:rFonts w:ascii="Wingdings" w:hAnsi="Wingdings" w:hint="default"/>
      </w:rPr>
    </w:lvl>
    <w:lvl w:ilvl="3" w:tplc="DB001270" w:tentative="1">
      <w:start w:val="1"/>
      <w:numFmt w:val="bullet"/>
      <w:lvlText w:val=""/>
      <w:lvlJc w:val="left"/>
      <w:pPr>
        <w:ind w:left="1680" w:hanging="420"/>
      </w:pPr>
      <w:rPr>
        <w:rFonts w:ascii="Wingdings" w:hAnsi="Wingdings" w:hint="default"/>
      </w:rPr>
    </w:lvl>
    <w:lvl w:ilvl="4" w:tplc="9DAAF39C" w:tentative="1">
      <w:start w:val="1"/>
      <w:numFmt w:val="bullet"/>
      <w:lvlText w:val=""/>
      <w:lvlJc w:val="left"/>
      <w:pPr>
        <w:ind w:left="2100" w:hanging="420"/>
      </w:pPr>
      <w:rPr>
        <w:rFonts w:ascii="Wingdings" w:hAnsi="Wingdings" w:hint="default"/>
      </w:rPr>
    </w:lvl>
    <w:lvl w:ilvl="5" w:tplc="386E2DA2" w:tentative="1">
      <w:start w:val="1"/>
      <w:numFmt w:val="bullet"/>
      <w:lvlText w:val=""/>
      <w:lvlJc w:val="left"/>
      <w:pPr>
        <w:ind w:left="2520" w:hanging="420"/>
      </w:pPr>
      <w:rPr>
        <w:rFonts w:ascii="Wingdings" w:hAnsi="Wingdings" w:hint="default"/>
      </w:rPr>
    </w:lvl>
    <w:lvl w:ilvl="6" w:tplc="182E05EE" w:tentative="1">
      <w:start w:val="1"/>
      <w:numFmt w:val="bullet"/>
      <w:lvlText w:val=""/>
      <w:lvlJc w:val="left"/>
      <w:pPr>
        <w:ind w:left="2940" w:hanging="420"/>
      </w:pPr>
      <w:rPr>
        <w:rFonts w:ascii="Wingdings" w:hAnsi="Wingdings" w:hint="default"/>
      </w:rPr>
    </w:lvl>
    <w:lvl w:ilvl="7" w:tplc="F0E4173E" w:tentative="1">
      <w:start w:val="1"/>
      <w:numFmt w:val="bullet"/>
      <w:lvlText w:val=""/>
      <w:lvlJc w:val="left"/>
      <w:pPr>
        <w:ind w:left="3360" w:hanging="420"/>
      </w:pPr>
      <w:rPr>
        <w:rFonts w:ascii="Wingdings" w:hAnsi="Wingdings" w:hint="default"/>
      </w:rPr>
    </w:lvl>
    <w:lvl w:ilvl="8" w:tplc="2C0C5178" w:tentative="1">
      <w:start w:val="1"/>
      <w:numFmt w:val="bullet"/>
      <w:lvlText w:val=""/>
      <w:lvlJc w:val="left"/>
      <w:pPr>
        <w:ind w:left="3780" w:hanging="420"/>
      </w:pPr>
      <w:rPr>
        <w:rFonts w:ascii="Wingdings" w:hAnsi="Wingdings" w:hint="default"/>
      </w:rPr>
    </w:lvl>
  </w:abstractNum>
  <w:abstractNum w:abstractNumId="71">
    <w:nsid w:val="3353430F"/>
    <w:multiLevelType w:val="hybridMultilevel"/>
    <w:tmpl w:val="A2D2BA8A"/>
    <w:lvl w:ilvl="0" w:tplc="81A4D758">
      <w:start w:val="1"/>
      <w:numFmt w:val="bullet"/>
      <w:lvlText w:val=""/>
      <w:lvlJc w:val="left"/>
      <w:pPr>
        <w:tabs>
          <w:tab w:val="num" w:pos="420"/>
        </w:tabs>
        <w:ind w:left="420" w:hanging="420"/>
      </w:pPr>
      <w:rPr>
        <w:rFonts w:ascii="Wingdings" w:hAnsi="Wingdings" w:hint="default"/>
      </w:rPr>
    </w:lvl>
    <w:lvl w:ilvl="1" w:tplc="E2706F64" w:tentative="1">
      <w:start w:val="1"/>
      <w:numFmt w:val="bullet"/>
      <w:lvlText w:val=""/>
      <w:lvlJc w:val="left"/>
      <w:pPr>
        <w:tabs>
          <w:tab w:val="num" w:pos="840"/>
        </w:tabs>
        <w:ind w:left="840" w:hanging="420"/>
      </w:pPr>
      <w:rPr>
        <w:rFonts w:ascii="Wingdings" w:hAnsi="Wingdings" w:hint="default"/>
      </w:rPr>
    </w:lvl>
    <w:lvl w:ilvl="2" w:tplc="B254E576" w:tentative="1">
      <w:start w:val="1"/>
      <w:numFmt w:val="bullet"/>
      <w:lvlText w:val=""/>
      <w:lvlJc w:val="left"/>
      <w:pPr>
        <w:tabs>
          <w:tab w:val="num" w:pos="1260"/>
        </w:tabs>
        <w:ind w:left="1260" w:hanging="420"/>
      </w:pPr>
      <w:rPr>
        <w:rFonts w:ascii="Wingdings" w:hAnsi="Wingdings" w:hint="default"/>
      </w:rPr>
    </w:lvl>
    <w:lvl w:ilvl="3" w:tplc="A1EAF75C" w:tentative="1">
      <w:start w:val="1"/>
      <w:numFmt w:val="bullet"/>
      <w:lvlText w:val=""/>
      <w:lvlJc w:val="left"/>
      <w:pPr>
        <w:tabs>
          <w:tab w:val="num" w:pos="1680"/>
        </w:tabs>
        <w:ind w:left="1680" w:hanging="420"/>
      </w:pPr>
      <w:rPr>
        <w:rFonts w:ascii="Wingdings" w:hAnsi="Wingdings" w:hint="default"/>
      </w:rPr>
    </w:lvl>
    <w:lvl w:ilvl="4" w:tplc="2A3A6822" w:tentative="1">
      <w:start w:val="1"/>
      <w:numFmt w:val="bullet"/>
      <w:lvlText w:val=""/>
      <w:lvlJc w:val="left"/>
      <w:pPr>
        <w:tabs>
          <w:tab w:val="num" w:pos="2100"/>
        </w:tabs>
        <w:ind w:left="2100" w:hanging="420"/>
      </w:pPr>
      <w:rPr>
        <w:rFonts w:ascii="Wingdings" w:hAnsi="Wingdings" w:hint="default"/>
      </w:rPr>
    </w:lvl>
    <w:lvl w:ilvl="5" w:tplc="53181888" w:tentative="1">
      <w:start w:val="1"/>
      <w:numFmt w:val="bullet"/>
      <w:lvlText w:val=""/>
      <w:lvlJc w:val="left"/>
      <w:pPr>
        <w:tabs>
          <w:tab w:val="num" w:pos="2520"/>
        </w:tabs>
        <w:ind w:left="2520" w:hanging="420"/>
      </w:pPr>
      <w:rPr>
        <w:rFonts w:ascii="Wingdings" w:hAnsi="Wingdings" w:hint="default"/>
      </w:rPr>
    </w:lvl>
    <w:lvl w:ilvl="6" w:tplc="6516954C" w:tentative="1">
      <w:start w:val="1"/>
      <w:numFmt w:val="bullet"/>
      <w:lvlText w:val=""/>
      <w:lvlJc w:val="left"/>
      <w:pPr>
        <w:tabs>
          <w:tab w:val="num" w:pos="2940"/>
        </w:tabs>
        <w:ind w:left="2940" w:hanging="420"/>
      </w:pPr>
      <w:rPr>
        <w:rFonts w:ascii="Wingdings" w:hAnsi="Wingdings" w:hint="default"/>
      </w:rPr>
    </w:lvl>
    <w:lvl w:ilvl="7" w:tplc="33E417EE" w:tentative="1">
      <w:start w:val="1"/>
      <w:numFmt w:val="bullet"/>
      <w:lvlText w:val=""/>
      <w:lvlJc w:val="left"/>
      <w:pPr>
        <w:tabs>
          <w:tab w:val="num" w:pos="3360"/>
        </w:tabs>
        <w:ind w:left="3360" w:hanging="420"/>
      </w:pPr>
      <w:rPr>
        <w:rFonts w:ascii="Wingdings" w:hAnsi="Wingdings" w:hint="default"/>
      </w:rPr>
    </w:lvl>
    <w:lvl w:ilvl="8" w:tplc="74B00B8E" w:tentative="1">
      <w:start w:val="1"/>
      <w:numFmt w:val="bullet"/>
      <w:lvlText w:val=""/>
      <w:lvlJc w:val="left"/>
      <w:pPr>
        <w:tabs>
          <w:tab w:val="num" w:pos="3780"/>
        </w:tabs>
        <w:ind w:left="3780" w:hanging="420"/>
      </w:pPr>
      <w:rPr>
        <w:rFonts w:ascii="Wingdings" w:hAnsi="Wingdings" w:hint="default"/>
      </w:rPr>
    </w:lvl>
  </w:abstractNum>
  <w:abstractNum w:abstractNumId="72">
    <w:nsid w:val="340B511B"/>
    <w:multiLevelType w:val="hybridMultilevel"/>
    <w:tmpl w:val="910ACBA2"/>
    <w:lvl w:ilvl="0" w:tplc="1FDECD24">
      <w:start w:val="1"/>
      <w:numFmt w:val="bullet"/>
      <w:lvlText w:val=""/>
      <w:lvlJc w:val="left"/>
      <w:pPr>
        <w:tabs>
          <w:tab w:val="num" w:pos="420"/>
        </w:tabs>
        <w:ind w:left="420" w:hanging="420"/>
      </w:pPr>
      <w:rPr>
        <w:rFonts w:ascii="Wingdings" w:hAnsi="Wingdings" w:hint="default"/>
      </w:rPr>
    </w:lvl>
    <w:lvl w:ilvl="1" w:tplc="8CB80046" w:tentative="1">
      <w:start w:val="1"/>
      <w:numFmt w:val="bullet"/>
      <w:lvlText w:val=""/>
      <w:lvlJc w:val="left"/>
      <w:pPr>
        <w:tabs>
          <w:tab w:val="num" w:pos="840"/>
        </w:tabs>
        <w:ind w:left="840" w:hanging="420"/>
      </w:pPr>
      <w:rPr>
        <w:rFonts w:ascii="Wingdings" w:hAnsi="Wingdings" w:hint="default"/>
      </w:rPr>
    </w:lvl>
    <w:lvl w:ilvl="2" w:tplc="CAAA81A4" w:tentative="1">
      <w:start w:val="1"/>
      <w:numFmt w:val="bullet"/>
      <w:lvlText w:val=""/>
      <w:lvlJc w:val="left"/>
      <w:pPr>
        <w:tabs>
          <w:tab w:val="num" w:pos="1260"/>
        </w:tabs>
        <w:ind w:left="1260" w:hanging="420"/>
      </w:pPr>
      <w:rPr>
        <w:rFonts w:ascii="Wingdings" w:hAnsi="Wingdings" w:hint="default"/>
      </w:rPr>
    </w:lvl>
    <w:lvl w:ilvl="3" w:tplc="0A7EFD96" w:tentative="1">
      <w:start w:val="1"/>
      <w:numFmt w:val="bullet"/>
      <w:lvlText w:val=""/>
      <w:lvlJc w:val="left"/>
      <w:pPr>
        <w:tabs>
          <w:tab w:val="num" w:pos="1680"/>
        </w:tabs>
        <w:ind w:left="1680" w:hanging="420"/>
      </w:pPr>
      <w:rPr>
        <w:rFonts w:ascii="Wingdings" w:hAnsi="Wingdings" w:hint="default"/>
      </w:rPr>
    </w:lvl>
    <w:lvl w:ilvl="4" w:tplc="04E074DC" w:tentative="1">
      <w:start w:val="1"/>
      <w:numFmt w:val="bullet"/>
      <w:lvlText w:val=""/>
      <w:lvlJc w:val="left"/>
      <w:pPr>
        <w:tabs>
          <w:tab w:val="num" w:pos="2100"/>
        </w:tabs>
        <w:ind w:left="2100" w:hanging="420"/>
      </w:pPr>
      <w:rPr>
        <w:rFonts w:ascii="Wingdings" w:hAnsi="Wingdings" w:hint="default"/>
      </w:rPr>
    </w:lvl>
    <w:lvl w:ilvl="5" w:tplc="B7FE2B80" w:tentative="1">
      <w:start w:val="1"/>
      <w:numFmt w:val="bullet"/>
      <w:lvlText w:val=""/>
      <w:lvlJc w:val="left"/>
      <w:pPr>
        <w:tabs>
          <w:tab w:val="num" w:pos="2520"/>
        </w:tabs>
        <w:ind w:left="2520" w:hanging="420"/>
      </w:pPr>
      <w:rPr>
        <w:rFonts w:ascii="Wingdings" w:hAnsi="Wingdings" w:hint="default"/>
      </w:rPr>
    </w:lvl>
    <w:lvl w:ilvl="6" w:tplc="3D1A5990" w:tentative="1">
      <w:start w:val="1"/>
      <w:numFmt w:val="bullet"/>
      <w:lvlText w:val=""/>
      <w:lvlJc w:val="left"/>
      <w:pPr>
        <w:tabs>
          <w:tab w:val="num" w:pos="2940"/>
        </w:tabs>
        <w:ind w:left="2940" w:hanging="420"/>
      </w:pPr>
      <w:rPr>
        <w:rFonts w:ascii="Wingdings" w:hAnsi="Wingdings" w:hint="default"/>
      </w:rPr>
    </w:lvl>
    <w:lvl w:ilvl="7" w:tplc="5DE6BC10" w:tentative="1">
      <w:start w:val="1"/>
      <w:numFmt w:val="bullet"/>
      <w:lvlText w:val=""/>
      <w:lvlJc w:val="left"/>
      <w:pPr>
        <w:tabs>
          <w:tab w:val="num" w:pos="3360"/>
        </w:tabs>
        <w:ind w:left="3360" w:hanging="420"/>
      </w:pPr>
      <w:rPr>
        <w:rFonts w:ascii="Wingdings" w:hAnsi="Wingdings" w:hint="default"/>
      </w:rPr>
    </w:lvl>
    <w:lvl w:ilvl="8" w:tplc="4AF2AA14" w:tentative="1">
      <w:start w:val="1"/>
      <w:numFmt w:val="bullet"/>
      <w:lvlText w:val=""/>
      <w:lvlJc w:val="left"/>
      <w:pPr>
        <w:tabs>
          <w:tab w:val="num" w:pos="3780"/>
        </w:tabs>
        <w:ind w:left="3780" w:hanging="420"/>
      </w:pPr>
      <w:rPr>
        <w:rFonts w:ascii="Wingdings" w:hAnsi="Wingdings" w:hint="default"/>
      </w:rPr>
    </w:lvl>
  </w:abstractNum>
  <w:abstractNum w:abstractNumId="73">
    <w:nsid w:val="34560525"/>
    <w:multiLevelType w:val="hybridMultilevel"/>
    <w:tmpl w:val="F3D4D5AE"/>
    <w:lvl w:ilvl="0" w:tplc="A4B0626C">
      <w:start w:val="1"/>
      <w:numFmt w:val="bullet"/>
      <w:lvlText w:val=""/>
      <w:lvlJc w:val="left"/>
      <w:pPr>
        <w:tabs>
          <w:tab w:val="num" w:pos="420"/>
        </w:tabs>
        <w:ind w:left="420" w:hanging="420"/>
      </w:pPr>
      <w:rPr>
        <w:rFonts w:ascii="Wingdings" w:hAnsi="Wingdings" w:hint="default"/>
      </w:rPr>
    </w:lvl>
    <w:lvl w:ilvl="1" w:tplc="59E637C6" w:tentative="1">
      <w:start w:val="1"/>
      <w:numFmt w:val="bullet"/>
      <w:lvlText w:val=""/>
      <w:lvlJc w:val="left"/>
      <w:pPr>
        <w:tabs>
          <w:tab w:val="num" w:pos="840"/>
        </w:tabs>
        <w:ind w:left="840" w:hanging="420"/>
      </w:pPr>
      <w:rPr>
        <w:rFonts w:ascii="Wingdings" w:hAnsi="Wingdings" w:hint="default"/>
      </w:rPr>
    </w:lvl>
    <w:lvl w:ilvl="2" w:tplc="FE080B52" w:tentative="1">
      <w:start w:val="1"/>
      <w:numFmt w:val="bullet"/>
      <w:lvlText w:val=""/>
      <w:lvlJc w:val="left"/>
      <w:pPr>
        <w:tabs>
          <w:tab w:val="num" w:pos="1260"/>
        </w:tabs>
        <w:ind w:left="1260" w:hanging="420"/>
      </w:pPr>
      <w:rPr>
        <w:rFonts w:ascii="Wingdings" w:hAnsi="Wingdings" w:hint="default"/>
      </w:rPr>
    </w:lvl>
    <w:lvl w:ilvl="3" w:tplc="A008B976" w:tentative="1">
      <w:start w:val="1"/>
      <w:numFmt w:val="bullet"/>
      <w:lvlText w:val=""/>
      <w:lvlJc w:val="left"/>
      <w:pPr>
        <w:tabs>
          <w:tab w:val="num" w:pos="1680"/>
        </w:tabs>
        <w:ind w:left="1680" w:hanging="420"/>
      </w:pPr>
      <w:rPr>
        <w:rFonts w:ascii="Wingdings" w:hAnsi="Wingdings" w:hint="default"/>
      </w:rPr>
    </w:lvl>
    <w:lvl w:ilvl="4" w:tplc="6E680BF2" w:tentative="1">
      <w:start w:val="1"/>
      <w:numFmt w:val="bullet"/>
      <w:lvlText w:val=""/>
      <w:lvlJc w:val="left"/>
      <w:pPr>
        <w:tabs>
          <w:tab w:val="num" w:pos="2100"/>
        </w:tabs>
        <w:ind w:left="2100" w:hanging="420"/>
      </w:pPr>
      <w:rPr>
        <w:rFonts w:ascii="Wingdings" w:hAnsi="Wingdings" w:hint="default"/>
      </w:rPr>
    </w:lvl>
    <w:lvl w:ilvl="5" w:tplc="96E2E8EA" w:tentative="1">
      <w:start w:val="1"/>
      <w:numFmt w:val="bullet"/>
      <w:lvlText w:val=""/>
      <w:lvlJc w:val="left"/>
      <w:pPr>
        <w:tabs>
          <w:tab w:val="num" w:pos="2520"/>
        </w:tabs>
        <w:ind w:left="2520" w:hanging="420"/>
      </w:pPr>
      <w:rPr>
        <w:rFonts w:ascii="Wingdings" w:hAnsi="Wingdings" w:hint="default"/>
      </w:rPr>
    </w:lvl>
    <w:lvl w:ilvl="6" w:tplc="D69CCC3E" w:tentative="1">
      <w:start w:val="1"/>
      <w:numFmt w:val="bullet"/>
      <w:lvlText w:val=""/>
      <w:lvlJc w:val="left"/>
      <w:pPr>
        <w:tabs>
          <w:tab w:val="num" w:pos="2940"/>
        </w:tabs>
        <w:ind w:left="2940" w:hanging="420"/>
      </w:pPr>
      <w:rPr>
        <w:rFonts w:ascii="Wingdings" w:hAnsi="Wingdings" w:hint="default"/>
      </w:rPr>
    </w:lvl>
    <w:lvl w:ilvl="7" w:tplc="F244D84A" w:tentative="1">
      <w:start w:val="1"/>
      <w:numFmt w:val="bullet"/>
      <w:lvlText w:val=""/>
      <w:lvlJc w:val="left"/>
      <w:pPr>
        <w:tabs>
          <w:tab w:val="num" w:pos="3360"/>
        </w:tabs>
        <w:ind w:left="3360" w:hanging="420"/>
      </w:pPr>
      <w:rPr>
        <w:rFonts w:ascii="Wingdings" w:hAnsi="Wingdings" w:hint="default"/>
      </w:rPr>
    </w:lvl>
    <w:lvl w:ilvl="8" w:tplc="47BC5A56" w:tentative="1">
      <w:start w:val="1"/>
      <w:numFmt w:val="bullet"/>
      <w:lvlText w:val=""/>
      <w:lvlJc w:val="left"/>
      <w:pPr>
        <w:tabs>
          <w:tab w:val="num" w:pos="3780"/>
        </w:tabs>
        <w:ind w:left="3780" w:hanging="420"/>
      </w:pPr>
      <w:rPr>
        <w:rFonts w:ascii="Wingdings" w:hAnsi="Wingdings" w:hint="default"/>
      </w:rPr>
    </w:lvl>
  </w:abstractNum>
  <w:abstractNum w:abstractNumId="74">
    <w:nsid w:val="3469608D"/>
    <w:multiLevelType w:val="hybridMultilevel"/>
    <w:tmpl w:val="9CCCD720"/>
    <w:lvl w:ilvl="0" w:tplc="50184362">
      <w:start w:val="1"/>
      <w:numFmt w:val="bullet"/>
      <w:lvlText w:val=""/>
      <w:lvlJc w:val="left"/>
      <w:pPr>
        <w:tabs>
          <w:tab w:val="num" w:pos="420"/>
        </w:tabs>
        <w:ind w:left="420" w:hanging="420"/>
      </w:pPr>
      <w:rPr>
        <w:rFonts w:ascii="Wingdings" w:hAnsi="Wingdings" w:hint="default"/>
      </w:rPr>
    </w:lvl>
    <w:lvl w:ilvl="1" w:tplc="67C460C4" w:tentative="1">
      <w:start w:val="1"/>
      <w:numFmt w:val="bullet"/>
      <w:lvlText w:val=""/>
      <w:lvlJc w:val="left"/>
      <w:pPr>
        <w:tabs>
          <w:tab w:val="num" w:pos="840"/>
        </w:tabs>
        <w:ind w:left="840" w:hanging="420"/>
      </w:pPr>
      <w:rPr>
        <w:rFonts w:ascii="Wingdings" w:hAnsi="Wingdings" w:hint="default"/>
      </w:rPr>
    </w:lvl>
    <w:lvl w:ilvl="2" w:tplc="9C2CD9EC" w:tentative="1">
      <w:start w:val="1"/>
      <w:numFmt w:val="bullet"/>
      <w:lvlText w:val=""/>
      <w:lvlJc w:val="left"/>
      <w:pPr>
        <w:tabs>
          <w:tab w:val="num" w:pos="1260"/>
        </w:tabs>
        <w:ind w:left="1260" w:hanging="420"/>
      </w:pPr>
      <w:rPr>
        <w:rFonts w:ascii="Wingdings" w:hAnsi="Wingdings" w:hint="default"/>
      </w:rPr>
    </w:lvl>
    <w:lvl w:ilvl="3" w:tplc="BF8A942A" w:tentative="1">
      <w:start w:val="1"/>
      <w:numFmt w:val="bullet"/>
      <w:lvlText w:val=""/>
      <w:lvlJc w:val="left"/>
      <w:pPr>
        <w:tabs>
          <w:tab w:val="num" w:pos="1680"/>
        </w:tabs>
        <w:ind w:left="1680" w:hanging="420"/>
      </w:pPr>
      <w:rPr>
        <w:rFonts w:ascii="Wingdings" w:hAnsi="Wingdings" w:hint="default"/>
      </w:rPr>
    </w:lvl>
    <w:lvl w:ilvl="4" w:tplc="94E0C108" w:tentative="1">
      <w:start w:val="1"/>
      <w:numFmt w:val="bullet"/>
      <w:lvlText w:val=""/>
      <w:lvlJc w:val="left"/>
      <w:pPr>
        <w:tabs>
          <w:tab w:val="num" w:pos="2100"/>
        </w:tabs>
        <w:ind w:left="2100" w:hanging="420"/>
      </w:pPr>
      <w:rPr>
        <w:rFonts w:ascii="Wingdings" w:hAnsi="Wingdings" w:hint="default"/>
      </w:rPr>
    </w:lvl>
    <w:lvl w:ilvl="5" w:tplc="00F64542" w:tentative="1">
      <w:start w:val="1"/>
      <w:numFmt w:val="bullet"/>
      <w:lvlText w:val=""/>
      <w:lvlJc w:val="left"/>
      <w:pPr>
        <w:tabs>
          <w:tab w:val="num" w:pos="2520"/>
        </w:tabs>
        <w:ind w:left="2520" w:hanging="420"/>
      </w:pPr>
      <w:rPr>
        <w:rFonts w:ascii="Wingdings" w:hAnsi="Wingdings" w:hint="default"/>
      </w:rPr>
    </w:lvl>
    <w:lvl w:ilvl="6" w:tplc="70640B82" w:tentative="1">
      <w:start w:val="1"/>
      <w:numFmt w:val="bullet"/>
      <w:lvlText w:val=""/>
      <w:lvlJc w:val="left"/>
      <w:pPr>
        <w:tabs>
          <w:tab w:val="num" w:pos="2940"/>
        </w:tabs>
        <w:ind w:left="2940" w:hanging="420"/>
      </w:pPr>
      <w:rPr>
        <w:rFonts w:ascii="Wingdings" w:hAnsi="Wingdings" w:hint="default"/>
      </w:rPr>
    </w:lvl>
    <w:lvl w:ilvl="7" w:tplc="DCAEB374" w:tentative="1">
      <w:start w:val="1"/>
      <w:numFmt w:val="bullet"/>
      <w:lvlText w:val=""/>
      <w:lvlJc w:val="left"/>
      <w:pPr>
        <w:tabs>
          <w:tab w:val="num" w:pos="3360"/>
        </w:tabs>
        <w:ind w:left="3360" w:hanging="420"/>
      </w:pPr>
      <w:rPr>
        <w:rFonts w:ascii="Wingdings" w:hAnsi="Wingdings" w:hint="default"/>
      </w:rPr>
    </w:lvl>
    <w:lvl w:ilvl="8" w:tplc="0C8CB214" w:tentative="1">
      <w:start w:val="1"/>
      <w:numFmt w:val="bullet"/>
      <w:lvlText w:val=""/>
      <w:lvlJc w:val="left"/>
      <w:pPr>
        <w:tabs>
          <w:tab w:val="num" w:pos="3780"/>
        </w:tabs>
        <w:ind w:left="3780" w:hanging="420"/>
      </w:pPr>
      <w:rPr>
        <w:rFonts w:ascii="Wingdings" w:hAnsi="Wingdings" w:hint="default"/>
      </w:rPr>
    </w:lvl>
  </w:abstractNum>
  <w:abstractNum w:abstractNumId="75">
    <w:nsid w:val="35843636"/>
    <w:multiLevelType w:val="hybridMultilevel"/>
    <w:tmpl w:val="D1B0D282"/>
    <w:lvl w:ilvl="0" w:tplc="0F160F70">
      <w:start w:val="1"/>
      <w:numFmt w:val="bullet"/>
      <w:lvlText w:val=""/>
      <w:lvlJc w:val="left"/>
      <w:pPr>
        <w:tabs>
          <w:tab w:val="num" w:pos="420"/>
        </w:tabs>
        <w:ind w:left="420" w:hanging="420"/>
      </w:pPr>
      <w:rPr>
        <w:rFonts w:ascii="Wingdings" w:hAnsi="Wingdings" w:hint="default"/>
      </w:rPr>
    </w:lvl>
    <w:lvl w:ilvl="1" w:tplc="8C726756">
      <w:start w:val="1"/>
      <w:numFmt w:val="bullet"/>
      <w:lvlText w:val=""/>
      <w:lvlJc w:val="left"/>
      <w:pPr>
        <w:tabs>
          <w:tab w:val="num" w:pos="840"/>
        </w:tabs>
        <w:ind w:left="840" w:hanging="420"/>
      </w:pPr>
      <w:rPr>
        <w:rFonts w:ascii="Wingdings" w:hAnsi="Wingdings" w:hint="default"/>
      </w:rPr>
    </w:lvl>
    <w:lvl w:ilvl="2" w:tplc="D7465236" w:tentative="1">
      <w:start w:val="1"/>
      <w:numFmt w:val="bullet"/>
      <w:lvlText w:val=""/>
      <w:lvlJc w:val="left"/>
      <w:pPr>
        <w:tabs>
          <w:tab w:val="num" w:pos="1260"/>
        </w:tabs>
        <w:ind w:left="1260" w:hanging="420"/>
      </w:pPr>
      <w:rPr>
        <w:rFonts w:ascii="Wingdings" w:hAnsi="Wingdings" w:hint="default"/>
      </w:rPr>
    </w:lvl>
    <w:lvl w:ilvl="3" w:tplc="6164A38E" w:tentative="1">
      <w:start w:val="1"/>
      <w:numFmt w:val="bullet"/>
      <w:lvlText w:val=""/>
      <w:lvlJc w:val="left"/>
      <w:pPr>
        <w:tabs>
          <w:tab w:val="num" w:pos="1680"/>
        </w:tabs>
        <w:ind w:left="1680" w:hanging="420"/>
      </w:pPr>
      <w:rPr>
        <w:rFonts w:ascii="Wingdings" w:hAnsi="Wingdings" w:hint="default"/>
      </w:rPr>
    </w:lvl>
    <w:lvl w:ilvl="4" w:tplc="F2649030" w:tentative="1">
      <w:start w:val="1"/>
      <w:numFmt w:val="bullet"/>
      <w:lvlText w:val=""/>
      <w:lvlJc w:val="left"/>
      <w:pPr>
        <w:tabs>
          <w:tab w:val="num" w:pos="2100"/>
        </w:tabs>
        <w:ind w:left="2100" w:hanging="420"/>
      </w:pPr>
      <w:rPr>
        <w:rFonts w:ascii="Wingdings" w:hAnsi="Wingdings" w:hint="default"/>
      </w:rPr>
    </w:lvl>
    <w:lvl w:ilvl="5" w:tplc="1EEE1A22" w:tentative="1">
      <w:start w:val="1"/>
      <w:numFmt w:val="bullet"/>
      <w:lvlText w:val=""/>
      <w:lvlJc w:val="left"/>
      <w:pPr>
        <w:tabs>
          <w:tab w:val="num" w:pos="2520"/>
        </w:tabs>
        <w:ind w:left="2520" w:hanging="420"/>
      </w:pPr>
      <w:rPr>
        <w:rFonts w:ascii="Wingdings" w:hAnsi="Wingdings" w:hint="default"/>
      </w:rPr>
    </w:lvl>
    <w:lvl w:ilvl="6" w:tplc="06542FDC" w:tentative="1">
      <w:start w:val="1"/>
      <w:numFmt w:val="bullet"/>
      <w:lvlText w:val=""/>
      <w:lvlJc w:val="left"/>
      <w:pPr>
        <w:tabs>
          <w:tab w:val="num" w:pos="2940"/>
        </w:tabs>
        <w:ind w:left="2940" w:hanging="420"/>
      </w:pPr>
      <w:rPr>
        <w:rFonts w:ascii="Wingdings" w:hAnsi="Wingdings" w:hint="default"/>
      </w:rPr>
    </w:lvl>
    <w:lvl w:ilvl="7" w:tplc="833ABEA4" w:tentative="1">
      <w:start w:val="1"/>
      <w:numFmt w:val="bullet"/>
      <w:lvlText w:val=""/>
      <w:lvlJc w:val="left"/>
      <w:pPr>
        <w:tabs>
          <w:tab w:val="num" w:pos="3360"/>
        </w:tabs>
        <w:ind w:left="3360" w:hanging="420"/>
      </w:pPr>
      <w:rPr>
        <w:rFonts w:ascii="Wingdings" w:hAnsi="Wingdings" w:hint="default"/>
      </w:rPr>
    </w:lvl>
    <w:lvl w:ilvl="8" w:tplc="4FA6F530" w:tentative="1">
      <w:start w:val="1"/>
      <w:numFmt w:val="bullet"/>
      <w:lvlText w:val=""/>
      <w:lvlJc w:val="left"/>
      <w:pPr>
        <w:tabs>
          <w:tab w:val="num" w:pos="3780"/>
        </w:tabs>
        <w:ind w:left="3780" w:hanging="420"/>
      </w:pPr>
      <w:rPr>
        <w:rFonts w:ascii="Wingdings" w:hAnsi="Wingdings" w:hint="default"/>
      </w:rPr>
    </w:lvl>
  </w:abstractNum>
  <w:abstractNum w:abstractNumId="76">
    <w:nsid w:val="36117375"/>
    <w:multiLevelType w:val="hybridMultilevel"/>
    <w:tmpl w:val="4470D59A"/>
    <w:lvl w:ilvl="0" w:tplc="38FEC9A0">
      <w:start w:val="1"/>
      <w:numFmt w:val="bullet"/>
      <w:lvlText w:val=""/>
      <w:lvlJc w:val="left"/>
      <w:pPr>
        <w:tabs>
          <w:tab w:val="num" w:pos="420"/>
        </w:tabs>
        <w:ind w:left="420" w:hanging="420"/>
      </w:pPr>
      <w:rPr>
        <w:rFonts w:ascii="Wingdings" w:hAnsi="Wingdings" w:hint="default"/>
      </w:rPr>
    </w:lvl>
    <w:lvl w:ilvl="1" w:tplc="7A8CCB54" w:tentative="1">
      <w:start w:val="1"/>
      <w:numFmt w:val="bullet"/>
      <w:lvlText w:val=""/>
      <w:lvlJc w:val="left"/>
      <w:pPr>
        <w:tabs>
          <w:tab w:val="num" w:pos="840"/>
        </w:tabs>
        <w:ind w:left="840" w:hanging="420"/>
      </w:pPr>
      <w:rPr>
        <w:rFonts w:ascii="Wingdings" w:hAnsi="Wingdings" w:hint="default"/>
      </w:rPr>
    </w:lvl>
    <w:lvl w:ilvl="2" w:tplc="CD164776" w:tentative="1">
      <w:start w:val="1"/>
      <w:numFmt w:val="bullet"/>
      <w:lvlText w:val=""/>
      <w:lvlJc w:val="left"/>
      <w:pPr>
        <w:tabs>
          <w:tab w:val="num" w:pos="1260"/>
        </w:tabs>
        <w:ind w:left="1260" w:hanging="420"/>
      </w:pPr>
      <w:rPr>
        <w:rFonts w:ascii="Wingdings" w:hAnsi="Wingdings" w:hint="default"/>
      </w:rPr>
    </w:lvl>
    <w:lvl w:ilvl="3" w:tplc="D0E22BD8" w:tentative="1">
      <w:start w:val="1"/>
      <w:numFmt w:val="bullet"/>
      <w:lvlText w:val=""/>
      <w:lvlJc w:val="left"/>
      <w:pPr>
        <w:tabs>
          <w:tab w:val="num" w:pos="1680"/>
        </w:tabs>
        <w:ind w:left="1680" w:hanging="420"/>
      </w:pPr>
      <w:rPr>
        <w:rFonts w:ascii="Wingdings" w:hAnsi="Wingdings" w:hint="default"/>
      </w:rPr>
    </w:lvl>
    <w:lvl w:ilvl="4" w:tplc="8584B1EA" w:tentative="1">
      <w:start w:val="1"/>
      <w:numFmt w:val="bullet"/>
      <w:lvlText w:val=""/>
      <w:lvlJc w:val="left"/>
      <w:pPr>
        <w:tabs>
          <w:tab w:val="num" w:pos="2100"/>
        </w:tabs>
        <w:ind w:left="2100" w:hanging="420"/>
      </w:pPr>
      <w:rPr>
        <w:rFonts w:ascii="Wingdings" w:hAnsi="Wingdings" w:hint="default"/>
      </w:rPr>
    </w:lvl>
    <w:lvl w:ilvl="5" w:tplc="F7C28058" w:tentative="1">
      <w:start w:val="1"/>
      <w:numFmt w:val="bullet"/>
      <w:lvlText w:val=""/>
      <w:lvlJc w:val="left"/>
      <w:pPr>
        <w:tabs>
          <w:tab w:val="num" w:pos="2520"/>
        </w:tabs>
        <w:ind w:left="2520" w:hanging="420"/>
      </w:pPr>
      <w:rPr>
        <w:rFonts w:ascii="Wingdings" w:hAnsi="Wingdings" w:hint="default"/>
      </w:rPr>
    </w:lvl>
    <w:lvl w:ilvl="6" w:tplc="4E78CA64" w:tentative="1">
      <w:start w:val="1"/>
      <w:numFmt w:val="bullet"/>
      <w:lvlText w:val=""/>
      <w:lvlJc w:val="left"/>
      <w:pPr>
        <w:tabs>
          <w:tab w:val="num" w:pos="2940"/>
        </w:tabs>
        <w:ind w:left="2940" w:hanging="420"/>
      </w:pPr>
      <w:rPr>
        <w:rFonts w:ascii="Wingdings" w:hAnsi="Wingdings" w:hint="default"/>
      </w:rPr>
    </w:lvl>
    <w:lvl w:ilvl="7" w:tplc="D87A4D7E" w:tentative="1">
      <w:start w:val="1"/>
      <w:numFmt w:val="bullet"/>
      <w:lvlText w:val=""/>
      <w:lvlJc w:val="left"/>
      <w:pPr>
        <w:tabs>
          <w:tab w:val="num" w:pos="3360"/>
        </w:tabs>
        <w:ind w:left="3360" w:hanging="420"/>
      </w:pPr>
      <w:rPr>
        <w:rFonts w:ascii="Wingdings" w:hAnsi="Wingdings" w:hint="default"/>
      </w:rPr>
    </w:lvl>
    <w:lvl w:ilvl="8" w:tplc="6F9C2DF8" w:tentative="1">
      <w:start w:val="1"/>
      <w:numFmt w:val="bullet"/>
      <w:lvlText w:val=""/>
      <w:lvlJc w:val="left"/>
      <w:pPr>
        <w:tabs>
          <w:tab w:val="num" w:pos="3780"/>
        </w:tabs>
        <w:ind w:left="3780" w:hanging="420"/>
      </w:pPr>
      <w:rPr>
        <w:rFonts w:ascii="Wingdings" w:hAnsi="Wingdings" w:hint="default"/>
      </w:rPr>
    </w:lvl>
  </w:abstractNum>
  <w:abstractNum w:abstractNumId="77">
    <w:nsid w:val="372F486A"/>
    <w:multiLevelType w:val="hybridMultilevel"/>
    <w:tmpl w:val="B97EA878"/>
    <w:lvl w:ilvl="0" w:tplc="5F7A2214">
      <w:start w:val="1"/>
      <w:numFmt w:val="bullet"/>
      <w:lvlText w:val=""/>
      <w:lvlJc w:val="left"/>
      <w:pPr>
        <w:ind w:left="420" w:hanging="420"/>
      </w:pPr>
      <w:rPr>
        <w:rFonts w:ascii="Wingdings" w:hAnsi="Wingdings" w:hint="default"/>
      </w:rPr>
    </w:lvl>
    <w:lvl w:ilvl="1" w:tplc="AD24CCFC" w:tentative="1">
      <w:start w:val="1"/>
      <w:numFmt w:val="bullet"/>
      <w:lvlText w:val=""/>
      <w:lvlJc w:val="left"/>
      <w:pPr>
        <w:ind w:left="840" w:hanging="420"/>
      </w:pPr>
      <w:rPr>
        <w:rFonts w:ascii="Wingdings" w:hAnsi="Wingdings" w:hint="default"/>
      </w:rPr>
    </w:lvl>
    <w:lvl w:ilvl="2" w:tplc="56A08BF2" w:tentative="1">
      <w:start w:val="1"/>
      <w:numFmt w:val="bullet"/>
      <w:lvlText w:val=""/>
      <w:lvlJc w:val="left"/>
      <w:pPr>
        <w:ind w:left="1260" w:hanging="420"/>
      </w:pPr>
      <w:rPr>
        <w:rFonts w:ascii="Wingdings" w:hAnsi="Wingdings" w:hint="default"/>
      </w:rPr>
    </w:lvl>
    <w:lvl w:ilvl="3" w:tplc="26607C8E" w:tentative="1">
      <w:start w:val="1"/>
      <w:numFmt w:val="bullet"/>
      <w:lvlText w:val=""/>
      <w:lvlJc w:val="left"/>
      <w:pPr>
        <w:ind w:left="1680" w:hanging="420"/>
      </w:pPr>
      <w:rPr>
        <w:rFonts w:ascii="Wingdings" w:hAnsi="Wingdings" w:hint="default"/>
      </w:rPr>
    </w:lvl>
    <w:lvl w:ilvl="4" w:tplc="AFEEF452" w:tentative="1">
      <w:start w:val="1"/>
      <w:numFmt w:val="bullet"/>
      <w:lvlText w:val=""/>
      <w:lvlJc w:val="left"/>
      <w:pPr>
        <w:ind w:left="2100" w:hanging="420"/>
      </w:pPr>
      <w:rPr>
        <w:rFonts w:ascii="Wingdings" w:hAnsi="Wingdings" w:hint="default"/>
      </w:rPr>
    </w:lvl>
    <w:lvl w:ilvl="5" w:tplc="816CA29C" w:tentative="1">
      <w:start w:val="1"/>
      <w:numFmt w:val="bullet"/>
      <w:lvlText w:val=""/>
      <w:lvlJc w:val="left"/>
      <w:pPr>
        <w:ind w:left="2520" w:hanging="420"/>
      </w:pPr>
      <w:rPr>
        <w:rFonts w:ascii="Wingdings" w:hAnsi="Wingdings" w:hint="default"/>
      </w:rPr>
    </w:lvl>
    <w:lvl w:ilvl="6" w:tplc="B08ECCA2" w:tentative="1">
      <w:start w:val="1"/>
      <w:numFmt w:val="bullet"/>
      <w:lvlText w:val=""/>
      <w:lvlJc w:val="left"/>
      <w:pPr>
        <w:ind w:left="2940" w:hanging="420"/>
      </w:pPr>
      <w:rPr>
        <w:rFonts w:ascii="Wingdings" w:hAnsi="Wingdings" w:hint="default"/>
      </w:rPr>
    </w:lvl>
    <w:lvl w:ilvl="7" w:tplc="11E0FDCC" w:tentative="1">
      <w:start w:val="1"/>
      <w:numFmt w:val="bullet"/>
      <w:lvlText w:val=""/>
      <w:lvlJc w:val="left"/>
      <w:pPr>
        <w:ind w:left="3360" w:hanging="420"/>
      </w:pPr>
      <w:rPr>
        <w:rFonts w:ascii="Wingdings" w:hAnsi="Wingdings" w:hint="default"/>
      </w:rPr>
    </w:lvl>
    <w:lvl w:ilvl="8" w:tplc="16AE5806" w:tentative="1">
      <w:start w:val="1"/>
      <w:numFmt w:val="bullet"/>
      <w:lvlText w:val=""/>
      <w:lvlJc w:val="left"/>
      <w:pPr>
        <w:ind w:left="3780" w:hanging="420"/>
      </w:pPr>
      <w:rPr>
        <w:rFonts w:ascii="Wingdings" w:hAnsi="Wingdings" w:hint="default"/>
      </w:rPr>
    </w:lvl>
  </w:abstractNum>
  <w:abstractNum w:abstractNumId="78">
    <w:nsid w:val="3764231D"/>
    <w:multiLevelType w:val="hybridMultilevel"/>
    <w:tmpl w:val="0AAE04B2"/>
    <w:lvl w:ilvl="0" w:tplc="32B823B4">
      <w:start w:val="1"/>
      <w:numFmt w:val="bullet"/>
      <w:lvlText w:val=""/>
      <w:lvlJc w:val="left"/>
      <w:pPr>
        <w:tabs>
          <w:tab w:val="num" w:pos="420"/>
        </w:tabs>
        <w:ind w:left="420" w:hanging="420"/>
      </w:pPr>
      <w:rPr>
        <w:rFonts w:ascii="Wingdings" w:hAnsi="Wingdings" w:hint="default"/>
      </w:rPr>
    </w:lvl>
    <w:lvl w:ilvl="1" w:tplc="FBA21B3A" w:tentative="1">
      <w:start w:val="1"/>
      <w:numFmt w:val="bullet"/>
      <w:lvlText w:val=""/>
      <w:lvlJc w:val="left"/>
      <w:pPr>
        <w:tabs>
          <w:tab w:val="num" w:pos="840"/>
        </w:tabs>
        <w:ind w:left="840" w:hanging="420"/>
      </w:pPr>
      <w:rPr>
        <w:rFonts w:ascii="Wingdings" w:hAnsi="Wingdings" w:hint="default"/>
      </w:rPr>
    </w:lvl>
    <w:lvl w:ilvl="2" w:tplc="D8060760" w:tentative="1">
      <w:start w:val="1"/>
      <w:numFmt w:val="bullet"/>
      <w:lvlText w:val=""/>
      <w:lvlJc w:val="left"/>
      <w:pPr>
        <w:tabs>
          <w:tab w:val="num" w:pos="1260"/>
        </w:tabs>
        <w:ind w:left="1260" w:hanging="420"/>
      </w:pPr>
      <w:rPr>
        <w:rFonts w:ascii="Wingdings" w:hAnsi="Wingdings" w:hint="default"/>
      </w:rPr>
    </w:lvl>
    <w:lvl w:ilvl="3" w:tplc="6046E1A6" w:tentative="1">
      <w:start w:val="1"/>
      <w:numFmt w:val="bullet"/>
      <w:lvlText w:val=""/>
      <w:lvlJc w:val="left"/>
      <w:pPr>
        <w:tabs>
          <w:tab w:val="num" w:pos="1680"/>
        </w:tabs>
        <w:ind w:left="1680" w:hanging="420"/>
      </w:pPr>
      <w:rPr>
        <w:rFonts w:ascii="Wingdings" w:hAnsi="Wingdings" w:hint="default"/>
      </w:rPr>
    </w:lvl>
    <w:lvl w:ilvl="4" w:tplc="6324E0FC" w:tentative="1">
      <w:start w:val="1"/>
      <w:numFmt w:val="bullet"/>
      <w:lvlText w:val=""/>
      <w:lvlJc w:val="left"/>
      <w:pPr>
        <w:tabs>
          <w:tab w:val="num" w:pos="2100"/>
        </w:tabs>
        <w:ind w:left="2100" w:hanging="420"/>
      </w:pPr>
      <w:rPr>
        <w:rFonts w:ascii="Wingdings" w:hAnsi="Wingdings" w:hint="default"/>
      </w:rPr>
    </w:lvl>
    <w:lvl w:ilvl="5" w:tplc="A4B674AC" w:tentative="1">
      <w:start w:val="1"/>
      <w:numFmt w:val="bullet"/>
      <w:lvlText w:val=""/>
      <w:lvlJc w:val="left"/>
      <w:pPr>
        <w:tabs>
          <w:tab w:val="num" w:pos="2520"/>
        </w:tabs>
        <w:ind w:left="2520" w:hanging="420"/>
      </w:pPr>
      <w:rPr>
        <w:rFonts w:ascii="Wingdings" w:hAnsi="Wingdings" w:hint="default"/>
      </w:rPr>
    </w:lvl>
    <w:lvl w:ilvl="6" w:tplc="76203368" w:tentative="1">
      <w:start w:val="1"/>
      <w:numFmt w:val="bullet"/>
      <w:lvlText w:val=""/>
      <w:lvlJc w:val="left"/>
      <w:pPr>
        <w:tabs>
          <w:tab w:val="num" w:pos="2940"/>
        </w:tabs>
        <w:ind w:left="2940" w:hanging="420"/>
      </w:pPr>
      <w:rPr>
        <w:rFonts w:ascii="Wingdings" w:hAnsi="Wingdings" w:hint="default"/>
      </w:rPr>
    </w:lvl>
    <w:lvl w:ilvl="7" w:tplc="87403C00" w:tentative="1">
      <w:start w:val="1"/>
      <w:numFmt w:val="bullet"/>
      <w:lvlText w:val=""/>
      <w:lvlJc w:val="left"/>
      <w:pPr>
        <w:tabs>
          <w:tab w:val="num" w:pos="3360"/>
        </w:tabs>
        <w:ind w:left="3360" w:hanging="420"/>
      </w:pPr>
      <w:rPr>
        <w:rFonts w:ascii="Wingdings" w:hAnsi="Wingdings" w:hint="default"/>
      </w:rPr>
    </w:lvl>
    <w:lvl w:ilvl="8" w:tplc="33EEC170" w:tentative="1">
      <w:start w:val="1"/>
      <w:numFmt w:val="bullet"/>
      <w:lvlText w:val=""/>
      <w:lvlJc w:val="left"/>
      <w:pPr>
        <w:tabs>
          <w:tab w:val="num" w:pos="3780"/>
        </w:tabs>
        <w:ind w:left="3780" w:hanging="420"/>
      </w:pPr>
      <w:rPr>
        <w:rFonts w:ascii="Wingdings" w:hAnsi="Wingdings" w:hint="default"/>
      </w:rPr>
    </w:lvl>
  </w:abstractNum>
  <w:abstractNum w:abstractNumId="79">
    <w:nsid w:val="39DA1FDC"/>
    <w:multiLevelType w:val="hybridMultilevel"/>
    <w:tmpl w:val="E5D82030"/>
    <w:lvl w:ilvl="0" w:tplc="8250A96E">
      <w:start w:val="1"/>
      <w:numFmt w:val="bullet"/>
      <w:lvlText w:val=""/>
      <w:lvlJc w:val="left"/>
      <w:pPr>
        <w:ind w:left="420" w:hanging="420"/>
      </w:pPr>
      <w:rPr>
        <w:rFonts w:ascii="Wingdings" w:hAnsi="Wingdings" w:hint="default"/>
      </w:rPr>
    </w:lvl>
    <w:lvl w:ilvl="1" w:tplc="7996F790" w:tentative="1">
      <w:start w:val="1"/>
      <w:numFmt w:val="bullet"/>
      <w:lvlText w:val=""/>
      <w:lvlJc w:val="left"/>
      <w:pPr>
        <w:ind w:left="840" w:hanging="420"/>
      </w:pPr>
      <w:rPr>
        <w:rFonts w:ascii="Wingdings" w:hAnsi="Wingdings" w:hint="default"/>
      </w:rPr>
    </w:lvl>
    <w:lvl w:ilvl="2" w:tplc="14A20D88" w:tentative="1">
      <w:start w:val="1"/>
      <w:numFmt w:val="bullet"/>
      <w:lvlText w:val=""/>
      <w:lvlJc w:val="left"/>
      <w:pPr>
        <w:ind w:left="1260" w:hanging="420"/>
      </w:pPr>
      <w:rPr>
        <w:rFonts w:ascii="Wingdings" w:hAnsi="Wingdings" w:hint="default"/>
      </w:rPr>
    </w:lvl>
    <w:lvl w:ilvl="3" w:tplc="68FADCF6" w:tentative="1">
      <w:start w:val="1"/>
      <w:numFmt w:val="bullet"/>
      <w:lvlText w:val=""/>
      <w:lvlJc w:val="left"/>
      <w:pPr>
        <w:ind w:left="1680" w:hanging="420"/>
      </w:pPr>
      <w:rPr>
        <w:rFonts w:ascii="Wingdings" w:hAnsi="Wingdings" w:hint="default"/>
      </w:rPr>
    </w:lvl>
    <w:lvl w:ilvl="4" w:tplc="78AE325C" w:tentative="1">
      <w:start w:val="1"/>
      <w:numFmt w:val="bullet"/>
      <w:lvlText w:val=""/>
      <w:lvlJc w:val="left"/>
      <w:pPr>
        <w:ind w:left="2100" w:hanging="420"/>
      </w:pPr>
      <w:rPr>
        <w:rFonts w:ascii="Wingdings" w:hAnsi="Wingdings" w:hint="default"/>
      </w:rPr>
    </w:lvl>
    <w:lvl w:ilvl="5" w:tplc="6A860094" w:tentative="1">
      <w:start w:val="1"/>
      <w:numFmt w:val="bullet"/>
      <w:lvlText w:val=""/>
      <w:lvlJc w:val="left"/>
      <w:pPr>
        <w:ind w:left="2520" w:hanging="420"/>
      </w:pPr>
      <w:rPr>
        <w:rFonts w:ascii="Wingdings" w:hAnsi="Wingdings" w:hint="default"/>
      </w:rPr>
    </w:lvl>
    <w:lvl w:ilvl="6" w:tplc="A0984F04" w:tentative="1">
      <w:start w:val="1"/>
      <w:numFmt w:val="bullet"/>
      <w:lvlText w:val=""/>
      <w:lvlJc w:val="left"/>
      <w:pPr>
        <w:ind w:left="2940" w:hanging="420"/>
      </w:pPr>
      <w:rPr>
        <w:rFonts w:ascii="Wingdings" w:hAnsi="Wingdings" w:hint="default"/>
      </w:rPr>
    </w:lvl>
    <w:lvl w:ilvl="7" w:tplc="B8E47D3E" w:tentative="1">
      <w:start w:val="1"/>
      <w:numFmt w:val="bullet"/>
      <w:lvlText w:val=""/>
      <w:lvlJc w:val="left"/>
      <w:pPr>
        <w:ind w:left="3360" w:hanging="420"/>
      </w:pPr>
      <w:rPr>
        <w:rFonts w:ascii="Wingdings" w:hAnsi="Wingdings" w:hint="default"/>
      </w:rPr>
    </w:lvl>
    <w:lvl w:ilvl="8" w:tplc="2EF48C1A" w:tentative="1">
      <w:start w:val="1"/>
      <w:numFmt w:val="bullet"/>
      <w:lvlText w:val=""/>
      <w:lvlJc w:val="left"/>
      <w:pPr>
        <w:ind w:left="3780" w:hanging="420"/>
      </w:pPr>
      <w:rPr>
        <w:rFonts w:ascii="Wingdings" w:hAnsi="Wingdings" w:hint="default"/>
      </w:rPr>
    </w:lvl>
  </w:abstractNum>
  <w:abstractNum w:abstractNumId="80">
    <w:nsid w:val="3A237EFB"/>
    <w:multiLevelType w:val="hybridMultilevel"/>
    <w:tmpl w:val="CBFE4640"/>
    <w:lvl w:ilvl="0" w:tplc="996EB3B8">
      <w:start w:val="1"/>
      <w:numFmt w:val="bullet"/>
      <w:lvlText w:val=""/>
      <w:lvlJc w:val="left"/>
      <w:pPr>
        <w:tabs>
          <w:tab w:val="num" w:pos="420"/>
        </w:tabs>
        <w:ind w:left="420" w:hanging="420"/>
      </w:pPr>
      <w:rPr>
        <w:rFonts w:ascii="Wingdings" w:hAnsi="Wingdings" w:hint="default"/>
      </w:rPr>
    </w:lvl>
    <w:lvl w:ilvl="1" w:tplc="45D2D7CE">
      <w:start w:val="1"/>
      <w:numFmt w:val="bullet"/>
      <w:lvlText w:val=""/>
      <w:lvlJc w:val="left"/>
      <w:pPr>
        <w:tabs>
          <w:tab w:val="num" w:pos="840"/>
        </w:tabs>
        <w:ind w:left="840" w:hanging="420"/>
      </w:pPr>
      <w:rPr>
        <w:rFonts w:ascii="Wingdings" w:hAnsi="Wingdings" w:hint="default"/>
      </w:rPr>
    </w:lvl>
    <w:lvl w:ilvl="2" w:tplc="99221DD6" w:tentative="1">
      <w:start w:val="1"/>
      <w:numFmt w:val="bullet"/>
      <w:lvlText w:val=""/>
      <w:lvlJc w:val="left"/>
      <w:pPr>
        <w:tabs>
          <w:tab w:val="num" w:pos="1260"/>
        </w:tabs>
        <w:ind w:left="1260" w:hanging="420"/>
      </w:pPr>
      <w:rPr>
        <w:rFonts w:ascii="Wingdings" w:hAnsi="Wingdings" w:hint="default"/>
      </w:rPr>
    </w:lvl>
    <w:lvl w:ilvl="3" w:tplc="02860EEE" w:tentative="1">
      <w:start w:val="1"/>
      <w:numFmt w:val="bullet"/>
      <w:lvlText w:val=""/>
      <w:lvlJc w:val="left"/>
      <w:pPr>
        <w:tabs>
          <w:tab w:val="num" w:pos="1680"/>
        </w:tabs>
        <w:ind w:left="1680" w:hanging="420"/>
      </w:pPr>
      <w:rPr>
        <w:rFonts w:ascii="Wingdings" w:hAnsi="Wingdings" w:hint="default"/>
      </w:rPr>
    </w:lvl>
    <w:lvl w:ilvl="4" w:tplc="15A831D0" w:tentative="1">
      <w:start w:val="1"/>
      <w:numFmt w:val="bullet"/>
      <w:lvlText w:val=""/>
      <w:lvlJc w:val="left"/>
      <w:pPr>
        <w:tabs>
          <w:tab w:val="num" w:pos="2100"/>
        </w:tabs>
        <w:ind w:left="2100" w:hanging="420"/>
      </w:pPr>
      <w:rPr>
        <w:rFonts w:ascii="Wingdings" w:hAnsi="Wingdings" w:hint="default"/>
      </w:rPr>
    </w:lvl>
    <w:lvl w:ilvl="5" w:tplc="58620B22" w:tentative="1">
      <w:start w:val="1"/>
      <w:numFmt w:val="bullet"/>
      <w:lvlText w:val=""/>
      <w:lvlJc w:val="left"/>
      <w:pPr>
        <w:tabs>
          <w:tab w:val="num" w:pos="2520"/>
        </w:tabs>
        <w:ind w:left="2520" w:hanging="420"/>
      </w:pPr>
      <w:rPr>
        <w:rFonts w:ascii="Wingdings" w:hAnsi="Wingdings" w:hint="default"/>
      </w:rPr>
    </w:lvl>
    <w:lvl w:ilvl="6" w:tplc="975AF55E" w:tentative="1">
      <w:start w:val="1"/>
      <w:numFmt w:val="bullet"/>
      <w:lvlText w:val=""/>
      <w:lvlJc w:val="left"/>
      <w:pPr>
        <w:tabs>
          <w:tab w:val="num" w:pos="2940"/>
        </w:tabs>
        <w:ind w:left="2940" w:hanging="420"/>
      </w:pPr>
      <w:rPr>
        <w:rFonts w:ascii="Wingdings" w:hAnsi="Wingdings" w:hint="default"/>
      </w:rPr>
    </w:lvl>
    <w:lvl w:ilvl="7" w:tplc="C2AEFDE8" w:tentative="1">
      <w:start w:val="1"/>
      <w:numFmt w:val="bullet"/>
      <w:lvlText w:val=""/>
      <w:lvlJc w:val="left"/>
      <w:pPr>
        <w:tabs>
          <w:tab w:val="num" w:pos="3360"/>
        </w:tabs>
        <w:ind w:left="3360" w:hanging="420"/>
      </w:pPr>
      <w:rPr>
        <w:rFonts w:ascii="Wingdings" w:hAnsi="Wingdings" w:hint="default"/>
      </w:rPr>
    </w:lvl>
    <w:lvl w:ilvl="8" w:tplc="7B96D0AC" w:tentative="1">
      <w:start w:val="1"/>
      <w:numFmt w:val="bullet"/>
      <w:lvlText w:val=""/>
      <w:lvlJc w:val="left"/>
      <w:pPr>
        <w:tabs>
          <w:tab w:val="num" w:pos="3780"/>
        </w:tabs>
        <w:ind w:left="3780" w:hanging="420"/>
      </w:pPr>
      <w:rPr>
        <w:rFonts w:ascii="Wingdings" w:hAnsi="Wingdings" w:hint="default"/>
      </w:rPr>
    </w:lvl>
  </w:abstractNum>
  <w:abstractNum w:abstractNumId="81">
    <w:nsid w:val="3A2F4BFF"/>
    <w:multiLevelType w:val="hybridMultilevel"/>
    <w:tmpl w:val="A4583AB8"/>
    <w:lvl w:ilvl="0" w:tplc="25F0EC1C">
      <w:start w:val="1"/>
      <w:numFmt w:val="decimal"/>
      <w:lvlText w:val="%1."/>
      <w:lvlJc w:val="left"/>
      <w:pPr>
        <w:tabs>
          <w:tab w:val="num" w:pos="360"/>
        </w:tabs>
        <w:ind w:left="360" w:hanging="360"/>
      </w:pPr>
      <w:rPr>
        <w:rFonts w:hint="default"/>
      </w:rPr>
    </w:lvl>
    <w:lvl w:ilvl="1" w:tplc="84C26700">
      <w:start w:val="1"/>
      <w:numFmt w:val="bullet"/>
      <w:lvlText w:val=""/>
      <w:lvlJc w:val="left"/>
      <w:pPr>
        <w:tabs>
          <w:tab w:val="num" w:pos="840"/>
        </w:tabs>
        <w:ind w:left="840" w:hanging="420"/>
      </w:pPr>
      <w:rPr>
        <w:rFonts w:ascii="Wingdings" w:hAnsi="Wingdings" w:hint="default"/>
      </w:rPr>
    </w:lvl>
    <w:lvl w:ilvl="2" w:tplc="ED26609C" w:tentative="1">
      <w:start w:val="1"/>
      <w:numFmt w:val="lowerRoman"/>
      <w:lvlText w:val="%3."/>
      <w:lvlJc w:val="right"/>
      <w:pPr>
        <w:tabs>
          <w:tab w:val="num" w:pos="1260"/>
        </w:tabs>
        <w:ind w:left="1260" w:hanging="420"/>
      </w:pPr>
    </w:lvl>
    <w:lvl w:ilvl="3" w:tplc="B00AFC96" w:tentative="1">
      <w:start w:val="1"/>
      <w:numFmt w:val="decimal"/>
      <w:lvlText w:val="%4."/>
      <w:lvlJc w:val="left"/>
      <w:pPr>
        <w:tabs>
          <w:tab w:val="num" w:pos="1680"/>
        </w:tabs>
        <w:ind w:left="1680" w:hanging="420"/>
      </w:pPr>
    </w:lvl>
    <w:lvl w:ilvl="4" w:tplc="CB8AE6EA" w:tentative="1">
      <w:start w:val="1"/>
      <w:numFmt w:val="lowerLetter"/>
      <w:lvlText w:val="%5)"/>
      <w:lvlJc w:val="left"/>
      <w:pPr>
        <w:tabs>
          <w:tab w:val="num" w:pos="2100"/>
        </w:tabs>
        <w:ind w:left="2100" w:hanging="420"/>
      </w:pPr>
    </w:lvl>
    <w:lvl w:ilvl="5" w:tplc="25FEDD6A" w:tentative="1">
      <w:start w:val="1"/>
      <w:numFmt w:val="lowerRoman"/>
      <w:lvlText w:val="%6."/>
      <w:lvlJc w:val="right"/>
      <w:pPr>
        <w:tabs>
          <w:tab w:val="num" w:pos="2520"/>
        </w:tabs>
        <w:ind w:left="2520" w:hanging="420"/>
      </w:pPr>
    </w:lvl>
    <w:lvl w:ilvl="6" w:tplc="BA062190" w:tentative="1">
      <w:start w:val="1"/>
      <w:numFmt w:val="decimal"/>
      <w:lvlText w:val="%7."/>
      <w:lvlJc w:val="left"/>
      <w:pPr>
        <w:tabs>
          <w:tab w:val="num" w:pos="2940"/>
        </w:tabs>
        <w:ind w:left="2940" w:hanging="420"/>
      </w:pPr>
    </w:lvl>
    <w:lvl w:ilvl="7" w:tplc="DED8C490" w:tentative="1">
      <w:start w:val="1"/>
      <w:numFmt w:val="lowerLetter"/>
      <w:lvlText w:val="%8)"/>
      <w:lvlJc w:val="left"/>
      <w:pPr>
        <w:tabs>
          <w:tab w:val="num" w:pos="3360"/>
        </w:tabs>
        <w:ind w:left="3360" w:hanging="420"/>
      </w:pPr>
    </w:lvl>
    <w:lvl w:ilvl="8" w:tplc="67CA4568" w:tentative="1">
      <w:start w:val="1"/>
      <w:numFmt w:val="lowerRoman"/>
      <w:lvlText w:val="%9."/>
      <w:lvlJc w:val="right"/>
      <w:pPr>
        <w:tabs>
          <w:tab w:val="num" w:pos="3780"/>
        </w:tabs>
        <w:ind w:left="3780" w:hanging="420"/>
      </w:pPr>
    </w:lvl>
  </w:abstractNum>
  <w:abstractNum w:abstractNumId="82">
    <w:nsid w:val="3BDB766B"/>
    <w:multiLevelType w:val="hybridMultilevel"/>
    <w:tmpl w:val="B5169970"/>
    <w:lvl w:ilvl="0" w:tplc="3DAED112">
      <w:start w:val="1"/>
      <w:numFmt w:val="bullet"/>
      <w:pStyle w:val="a1"/>
      <w:lvlText w:val=""/>
      <w:lvlJc w:val="left"/>
      <w:pPr>
        <w:ind w:left="420" w:hanging="420"/>
      </w:pPr>
      <w:rPr>
        <w:rFonts w:ascii="Wingdings" w:hAnsi="Wingdings" w:hint="default"/>
        <w:sz w:val="16"/>
        <w:szCs w:val="16"/>
      </w:rPr>
    </w:lvl>
    <w:lvl w:ilvl="1" w:tplc="3FDC3778" w:tentative="1">
      <w:start w:val="1"/>
      <w:numFmt w:val="bullet"/>
      <w:lvlText w:val=""/>
      <w:lvlJc w:val="left"/>
      <w:pPr>
        <w:ind w:left="840" w:hanging="420"/>
      </w:pPr>
      <w:rPr>
        <w:rFonts w:ascii="Wingdings" w:hAnsi="Wingdings" w:hint="default"/>
      </w:rPr>
    </w:lvl>
    <w:lvl w:ilvl="2" w:tplc="82486F28" w:tentative="1">
      <w:start w:val="1"/>
      <w:numFmt w:val="bullet"/>
      <w:lvlText w:val=""/>
      <w:lvlJc w:val="left"/>
      <w:pPr>
        <w:ind w:left="1260" w:hanging="420"/>
      </w:pPr>
      <w:rPr>
        <w:rFonts w:ascii="Wingdings" w:hAnsi="Wingdings" w:hint="default"/>
      </w:rPr>
    </w:lvl>
    <w:lvl w:ilvl="3" w:tplc="CC383B36" w:tentative="1">
      <w:start w:val="1"/>
      <w:numFmt w:val="bullet"/>
      <w:lvlText w:val=""/>
      <w:lvlJc w:val="left"/>
      <w:pPr>
        <w:ind w:left="1680" w:hanging="420"/>
      </w:pPr>
      <w:rPr>
        <w:rFonts w:ascii="Wingdings" w:hAnsi="Wingdings" w:hint="default"/>
      </w:rPr>
    </w:lvl>
    <w:lvl w:ilvl="4" w:tplc="EBC449D8" w:tentative="1">
      <w:start w:val="1"/>
      <w:numFmt w:val="bullet"/>
      <w:lvlText w:val=""/>
      <w:lvlJc w:val="left"/>
      <w:pPr>
        <w:ind w:left="2100" w:hanging="420"/>
      </w:pPr>
      <w:rPr>
        <w:rFonts w:ascii="Wingdings" w:hAnsi="Wingdings" w:hint="default"/>
      </w:rPr>
    </w:lvl>
    <w:lvl w:ilvl="5" w:tplc="65E2064A" w:tentative="1">
      <w:start w:val="1"/>
      <w:numFmt w:val="bullet"/>
      <w:lvlText w:val=""/>
      <w:lvlJc w:val="left"/>
      <w:pPr>
        <w:ind w:left="2520" w:hanging="420"/>
      </w:pPr>
      <w:rPr>
        <w:rFonts w:ascii="Wingdings" w:hAnsi="Wingdings" w:hint="default"/>
      </w:rPr>
    </w:lvl>
    <w:lvl w:ilvl="6" w:tplc="AB0A1900" w:tentative="1">
      <w:start w:val="1"/>
      <w:numFmt w:val="bullet"/>
      <w:lvlText w:val=""/>
      <w:lvlJc w:val="left"/>
      <w:pPr>
        <w:ind w:left="2940" w:hanging="420"/>
      </w:pPr>
      <w:rPr>
        <w:rFonts w:ascii="Wingdings" w:hAnsi="Wingdings" w:hint="default"/>
      </w:rPr>
    </w:lvl>
    <w:lvl w:ilvl="7" w:tplc="5CBE62C2" w:tentative="1">
      <w:start w:val="1"/>
      <w:numFmt w:val="bullet"/>
      <w:lvlText w:val=""/>
      <w:lvlJc w:val="left"/>
      <w:pPr>
        <w:ind w:left="3360" w:hanging="420"/>
      </w:pPr>
      <w:rPr>
        <w:rFonts w:ascii="Wingdings" w:hAnsi="Wingdings" w:hint="default"/>
      </w:rPr>
    </w:lvl>
    <w:lvl w:ilvl="8" w:tplc="222C6404" w:tentative="1">
      <w:start w:val="1"/>
      <w:numFmt w:val="bullet"/>
      <w:lvlText w:val=""/>
      <w:lvlJc w:val="left"/>
      <w:pPr>
        <w:ind w:left="3780" w:hanging="420"/>
      </w:pPr>
      <w:rPr>
        <w:rFonts w:ascii="Wingdings" w:hAnsi="Wingdings" w:hint="default"/>
      </w:rPr>
    </w:lvl>
  </w:abstractNum>
  <w:abstractNum w:abstractNumId="83">
    <w:nsid w:val="3D617A49"/>
    <w:multiLevelType w:val="hybridMultilevel"/>
    <w:tmpl w:val="21F8AE7A"/>
    <w:lvl w:ilvl="0" w:tplc="F52AD7D6">
      <w:start w:val="1"/>
      <w:numFmt w:val="bullet"/>
      <w:lvlText w:val=""/>
      <w:lvlJc w:val="left"/>
      <w:pPr>
        <w:tabs>
          <w:tab w:val="num" w:pos="420"/>
        </w:tabs>
        <w:ind w:left="420" w:hanging="420"/>
      </w:pPr>
      <w:rPr>
        <w:rFonts w:ascii="Wingdings" w:hAnsi="Wingdings" w:hint="default"/>
      </w:rPr>
    </w:lvl>
    <w:lvl w:ilvl="1" w:tplc="D428A7D0" w:tentative="1">
      <w:start w:val="1"/>
      <w:numFmt w:val="bullet"/>
      <w:lvlText w:val=""/>
      <w:lvlJc w:val="left"/>
      <w:pPr>
        <w:tabs>
          <w:tab w:val="num" w:pos="840"/>
        </w:tabs>
        <w:ind w:left="840" w:hanging="420"/>
      </w:pPr>
      <w:rPr>
        <w:rFonts w:ascii="Wingdings" w:hAnsi="Wingdings" w:hint="default"/>
      </w:rPr>
    </w:lvl>
    <w:lvl w:ilvl="2" w:tplc="6E8C8882" w:tentative="1">
      <w:start w:val="1"/>
      <w:numFmt w:val="bullet"/>
      <w:lvlText w:val=""/>
      <w:lvlJc w:val="left"/>
      <w:pPr>
        <w:tabs>
          <w:tab w:val="num" w:pos="1260"/>
        </w:tabs>
        <w:ind w:left="1260" w:hanging="420"/>
      </w:pPr>
      <w:rPr>
        <w:rFonts w:ascii="Wingdings" w:hAnsi="Wingdings" w:hint="default"/>
      </w:rPr>
    </w:lvl>
    <w:lvl w:ilvl="3" w:tplc="43604762" w:tentative="1">
      <w:start w:val="1"/>
      <w:numFmt w:val="bullet"/>
      <w:lvlText w:val=""/>
      <w:lvlJc w:val="left"/>
      <w:pPr>
        <w:tabs>
          <w:tab w:val="num" w:pos="1680"/>
        </w:tabs>
        <w:ind w:left="1680" w:hanging="420"/>
      </w:pPr>
      <w:rPr>
        <w:rFonts w:ascii="Wingdings" w:hAnsi="Wingdings" w:hint="default"/>
      </w:rPr>
    </w:lvl>
    <w:lvl w:ilvl="4" w:tplc="0DE66CDA" w:tentative="1">
      <w:start w:val="1"/>
      <w:numFmt w:val="bullet"/>
      <w:lvlText w:val=""/>
      <w:lvlJc w:val="left"/>
      <w:pPr>
        <w:tabs>
          <w:tab w:val="num" w:pos="2100"/>
        </w:tabs>
        <w:ind w:left="2100" w:hanging="420"/>
      </w:pPr>
      <w:rPr>
        <w:rFonts w:ascii="Wingdings" w:hAnsi="Wingdings" w:hint="default"/>
      </w:rPr>
    </w:lvl>
    <w:lvl w:ilvl="5" w:tplc="53066508" w:tentative="1">
      <w:start w:val="1"/>
      <w:numFmt w:val="bullet"/>
      <w:lvlText w:val=""/>
      <w:lvlJc w:val="left"/>
      <w:pPr>
        <w:tabs>
          <w:tab w:val="num" w:pos="2520"/>
        </w:tabs>
        <w:ind w:left="2520" w:hanging="420"/>
      </w:pPr>
      <w:rPr>
        <w:rFonts w:ascii="Wingdings" w:hAnsi="Wingdings" w:hint="default"/>
      </w:rPr>
    </w:lvl>
    <w:lvl w:ilvl="6" w:tplc="44E0BC96" w:tentative="1">
      <w:start w:val="1"/>
      <w:numFmt w:val="bullet"/>
      <w:lvlText w:val=""/>
      <w:lvlJc w:val="left"/>
      <w:pPr>
        <w:tabs>
          <w:tab w:val="num" w:pos="2940"/>
        </w:tabs>
        <w:ind w:left="2940" w:hanging="420"/>
      </w:pPr>
      <w:rPr>
        <w:rFonts w:ascii="Wingdings" w:hAnsi="Wingdings" w:hint="default"/>
      </w:rPr>
    </w:lvl>
    <w:lvl w:ilvl="7" w:tplc="351E4DF0" w:tentative="1">
      <w:start w:val="1"/>
      <w:numFmt w:val="bullet"/>
      <w:lvlText w:val=""/>
      <w:lvlJc w:val="left"/>
      <w:pPr>
        <w:tabs>
          <w:tab w:val="num" w:pos="3360"/>
        </w:tabs>
        <w:ind w:left="3360" w:hanging="420"/>
      </w:pPr>
      <w:rPr>
        <w:rFonts w:ascii="Wingdings" w:hAnsi="Wingdings" w:hint="default"/>
      </w:rPr>
    </w:lvl>
    <w:lvl w:ilvl="8" w:tplc="6DE6A29C" w:tentative="1">
      <w:start w:val="1"/>
      <w:numFmt w:val="bullet"/>
      <w:lvlText w:val=""/>
      <w:lvlJc w:val="left"/>
      <w:pPr>
        <w:tabs>
          <w:tab w:val="num" w:pos="3780"/>
        </w:tabs>
        <w:ind w:left="3780" w:hanging="420"/>
      </w:pPr>
      <w:rPr>
        <w:rFonts w:ascii="Wingdings" w:hAnsi="Wingdings" w:hint="default"/>
      </w:rPr>
    </w:lvl>
  </w:abstractNum>
  <w:abstractNum w:abstractNumId="84">
    <w:nsid w:val="3DA5107C"/>
    <w:multiLevelType w:val="hybridMultilevel"/>
    <w:tmpl w:val="312859D2"/>
    <w:lvl w:ilvl="0" w:tplc="CC36E72E">
      <w:start w:val="1"/>
      <w:numFmt w:val="bullet"/>
      <w:lvlText w:val=""/>
      <w:lvlJc w:val="left"/>
      <w:pPr>
        <w:tabs>
          <w:tab w:val="num" w:pos="420"/>
        </w:tabs>
        <w:ind w:left="420" w:hanging="420"/>
      </w:pPr>
      <w:rPr>
        <w:rFonts w:ascii="Wingdings" w:hAnsi="Wingdings" w:hint="default"/>
      </w:rPr>
    </w:lvl>
    <w:lvl w:ilvl="1" w:tplc="6C069604" w:tentative="1">
      <w:start w:val="1"/>
      <w:numFmt w:val="bullet"/>
      <w:lvlText w:val=""/>
      <w:lvlJc w:val="left"/>
      <w:pPr>
        <w:tabs>
          <w:tab w:val="num" w:pos="840"/>
        </w:tabs>
        <w:ind w:left="840" w:hanging="420"/>
      </w:pPr>
      <w:rPr>
        <w:rFonts w:ascii="Wingdings" w:hAnsi="Wingdings" w:hint="default"/>
      </w:rPr>
    </w:lvl>
    <w:lvl w:ilvl="2" w:tplc="92C64B36" w:tentative="1">
      <w:start w:val="1"/>
      <w:numFmt w:val="bullet"/>
      <w:lvlText w:val=""/>
      <w:lvlJc w:val="left"/>
      <w:pPr>
        <w:tabs>
          <w:tab w:val="num" w:pos="1260"/>
        </w:tabs>
        <w:ind w:left="1260" w:hanging="420"/>
      </w:pPr>
      <w:rPr>
        <w:rFonts w:ascii="Wingdings" w:hAnsi="Wingdings" w:hint="default"/>
      </w:rPr>
    </w:lvl>
    <w:lvl w:ilvl="3" w:tplc="C86A1E20" w:tentative="1">
      <w:start w:val="1"/>
      <w:numFmt w:val="bullet"/>
      <w:lvlText w:val=""/>
      <w:lvlJc w:val="left"/>
      <w:pPr>
        <w:tabs>
          <w:tab w:val="num" w:pos="1680"/>
        </w:tabs>
        <w:ind w:left="1680" w:hanging="420"/>
      </w:pPr>
      <w:rPr>
        <w:rFonts w:ascii="Wingdings" w:hAnsi="Wingdings" w:hint="default"/>
      </w:rPr>
    </w:lvl>
    <w:lvl w:ilvl="4" w:tplc="1238709E" w:tentative="1">
      <w:start w:val="1"/>
      <w:numFmt w:val="bullet"/>
      <w:lvlText w:val=""/>
      <w:lvlJc w:val="left"/>
      <w:pPr>
        <w:tabs>
          <w:tab w:val="num" w:pos="2100"/>
        </w:tabs>
        <w:ind w:left="2100" w:hanging="420"/>
      </w:pPr>
      <w:rPr>
        <w:rFonts w:ascii="Wingdings" w:hAnsi="Wingdings" w:hint="default"/>
      </w:rPr>
    </w:lvl>
    <w:lvl w:ilvl="5" w:tplc="F9F829D8" w:tentative="1">
      <w:start w:val="1"/>
      <w:numFmt w:val="bullet"/>
      <w:lvlText w:val=""/>
      <w:lvlJc w:val="left"/>
      <w:pPr>
        <w:tabs>
          <w:tab w:val="num" w:pos="2520"/>
        </w:tabs>
        <w:ind w:left="2520" w:hanging="420"/>
      </w:pPr>
      <w:rPr>
        <w:rFonts w:ascii="Wingdings" w:hAnsi="Wingdings" w:hint="default"/>
      </w:rPr>
    </w:lvl>
    <w:lvl w:ilvl="6" w:tplc="9A7CF3E0" w:tentative="1">
      <w:start w:val="1"/>
      <w:numFmt w:val="bullet"/>
      <w:lvlText w:val=""/>
      <w:lvlJc w:val="left"/>
      <w:pPr>
        <w:tabs>
          <w:tab w:val="num" w:pos="2940"/>
        </w:tabs>
        <w:ind w:left="2940" w:hanging="420"/>
      </w:pPr>
      <w:rPr>
        <w:rFonts w:ascii="Wingdings" w:hAnsi="Wingdings" w:hint="default"/>
      </w:rPr>
    </w:lvl>
    <w:lvl w:ilvl="7" w:tplc="6F661BD4" w:tentative="1">
      <w:start w:val="1"/>
      <w:numFmt w:val="bullet"/>
      <w:lvlText w:val=""/>
      <w:lvlJc w:val="left"/>
      <w:pPr>
        <w:tabs>
          <w:tab w:val="num" w:pos="3360"/>
        </w:tabs>
        <w:ind w:left="3360" w:hanging="420"/>
      </w:pPr>
      <w:rPr>
        <w:rFonts w:ascii="Wingdings" w:hAnsi="Wingdings" w:hint="default"/>
      </w:rPr>
    </w:lvl>
    <w:lvl w:ilvl="8" w:tplc="F11429F8" w:tentative="1">
      <w:start w:val="1"/>
      <w:numFmt w:val="bullet"/>
      <w:lvlText w:val=""/>
      <w:lvlJc w:val="left"/>
      <w:pPr>
        <w:tabs>
          <w:tab w:val="num" w:pos="3780"/>
        </w:tabs>
        <w:ind w:left="3780" w:hanging="420"/>
      </w:pPr>
      <w:rPr>
        <w:rFonts w:ascii="Wingdings" w:hAnsi="Wingdings" w:hint="default"/>
      </w:rPr>
    </w:lvl>
  </w:abstractNum>
  <w:abstractNum w:abstractNumId="85">
    <w:nsid w:val="3DE65E82"/>
    <w:multiLevelType w:val="hybridMultilevel"/>
    <w:tmpl w:val="9F702732"/>
    <w:lvl w:ilvl="0" w:tplc="5C34C6DC">
      <w:start w:val="1"/>
      <w:numFmt w:val="decimalEnclosedCircle"/>
      <w:lvlText w:val="%1"/>
      <w:lvlJc w:val="left"/>
      <w:pPr>
        <w:ind w:left="360" w:hanging="360"/>
      </w:pPr>
      <w:rPr>
        <w:rFonts w:hint="default"/>
        <w:sz w:val="18"/>
      </w:rPr>
    </w:lvl>
    <w:lvl w:ilvl="1" w:tplc="748A4B2A" w:tentative="1">
      <w:start w:val="1"/>
      <w:numFmt w:val="lowerLetter"/>
      <w:lvlText w:val="%2)"/>
      <w:lvlJc w:val="left"/>
      <w:pPr>
        <w:ind w:left="840" w:hanging="420"/>
      </w:pPr>
    </w:lvl>
    <w:lvl w:ilvl="2" w:tplc="133C2FBC" w:tentative="1">
      <w:start w:val="1"/>
      <w:numFmt w:val="lowerRoman"/>
      <w:lvlText w:val="%3."/>
      <w:lvlJc w:val="right"/>
      <w:pPr>
        <w:ind w:left="1260" w:hanging="420"/>
      </w:pPr>
    </w:lvl>
    <w:lvl w:ilvl="3" w:tplc="C4DA8624" w:tentative="1">
      <w:start w:val="1"/>
      <w:numFmt w:val="decimal"/>
      <w:lvlText w:val="%4."/>
      <w:lvlJc w:val="left"/>
      <w:pPr>
        <w:ind w:left="1680" w:hanging="420"/>
      </w:pPr>
    </w:lvl>
    <w:lvl w:ilvl="4" w:tplc="7F08C58C" w:tentative="1">
      <w:start w:val="1"/>
      <w:numFmt w:val="lowerLetter"/>
      <w:lvlText w:val="%5)"/>
      <w:lvlJc w:val="left"/>
      <w:pPr>
        <w:ind w:left="2100" w:hanging="420"/>
      </w:pPr>
    </w:lvl>
    <w:lvl w:ilvl="5" w:tplc="FE00FD1A" w:tentative="1">
      <w:start w:val="1"/>
      <w:numFmt w:val="lowerRoman"/>
      <w:lvlText w:val="%6."/>
      <w:lvlJc w:val="right"/>
      <w:pPr>
        <w:ind w:left="2520" w:hanging="420"/>
      </w:pPr>
    </w:lvl>
    <w:lvl w:ilvl="6" w:tplc="99221DCE" w:tentative="1">
      <w:start w:val="1"/>
      <w:numFmt w:val="decimal"/>
      <w:lvlText w:val="%7."/>
      <w:lvlJc w:val="left"/>
      <w:pPr>
        <w:ind w:left="2940" w:hanging="420"/>
      </w:pPr>
    </w:lvl>
    <w:lvl w:ilvl="7" w:tplc="DECCDD0A" w:tentative="1">
      <w:start w:val="1"/>
      <w:numFmt w:val="lowerLetter"/>
      <w:lvlText w:val="%8)"/>
      <w:lvlJc w:val="left"/>
      <w:pPr>
        <w:ind w:left="3360" w:hanging="420"/>
      </w:pPr>
    </w:lvl>
    <w:lvl w:ilvl="8" w:tplc="610C86F4" w:tentative="1">
      <w:start w:val="1"/>
      <w:numFmt w:val="lowerRoman"/>
      <w:lvlText w:val="%9."/>
      <w:lvlJc w:val="right"/>
      <w:pPr>
        <w:ind w:left="3780" w:hanging="420"/>
      </w:pPr>
    </w:lvl>
  </w:abstractNum>
  <w:abstractNum w:abstractNumId="86">
    <w:nsid w:val="42450232"/>
    <w:multiLevelType w:val="hybridMultilevel"/>
    <w:tmpl w:val="F25C3C50"/>
    <w:lvl w:ilvl="0" w:tplc="ABE02CE2">
      <w:start w:val="1"/>
      <w:numFmt w:val="bullet"/>
      <w:lvlText w:val=""/>
      <w:lvlJc w:val="left"/>
      <w:pPr>
        <w:tabs>
          <w:tab w:val="num" w:pos="420"/>
        </w:tabs>
        <w:ind w:left="420" w:hanging="420"/>
      </w:pPr>
      <w:rPr>
        <w:rFonts w:ascii="Wingdings" w:hAnsi="Wingdings" w:hint="default"/>
      </w:rPr>
    </w:lvl>
    <w:lvl w:ilvl="1" w:tplc="60DEB150" w:tentative="1">
      <w:start w:val="1"/>
      <w:numFmt w:val="bullet"/>
      <w:lvlText w:val=""/>
      <w:lvlJc w:val="left"/>
      <w:pPr>
        <w:tabs>
          <w:tab w:val="num" w:pos="840"/>
        </w:tabs>
        <w:ind w:left="840" w:hanging="420"/>
      </w:pPr>
      <w:rPr>
        <w:rFonts w:ascii="Wingdings" w:hAnsi="Wingdings" w:hint="default"/>
      </w:rPr>
    </w:lvl>
    <w:lvl w:ilvl="2" w:tplc="EAB6C62A" w:tentative="1">
      <w:start w:val="1"/>
      <w:numFmt w:val="bullet"/>
      <w:lvlText w:val=""/>
      <w:lvlJc w:val="left"/>
      <w:pPr>
        <w:tabs>
          <w:tab w:val="num" w:pos="1260"/>
        </w:tabs>
        <w:ind w:left="1260" w:hanging="420"/>
      </w:pPr>
      <w:rPr>
        <w:rFonts w:ascii="Wingdings" w:hAnsi="Wingdings" w:hint="default"/>
      </w:rPr>
    </w:lvl>
    <w:lvl w:ilvl="3" w:tplc="CEE24BE4" w:tentative="1">
      <w:start w:val="1"/>
      <w:numFmt w:val="bullet"/>
      <w:lvlText w:val=""/>
      <w:lvlJc w:val="left"/>
      <w:pPr>
        <w:tabs>
          <w:tab w:val="num" w:pos="1680"/>
        </w:tabs>
        <w:ind w:left="1680" w:hanging="420"/>
      </w:pPr>
      <w:rPr>
        <w:rFonts w:ascii="Wingdings" w:hAnsi="Wingdings" w:hint="default"/>
      </w:rPr>
    </w:lvl>
    <w:lvl w:ilvl="4" w:tplc="D35E5202" w:tentative="1">
      <w:start w:val="1"/>
      <w:numFmt w:val="bullet"/>
      <w:lvlText w:val=""/>
      <w:lvlJc w:val="left"/>
      <w:pPr>
        <w:tabs>
          <w:tab w:val="num" w:pos="2100"/>
        </w:tabs>
        <w:ind w:left="2100" w:hanging="420"/>
      </w:pPr>
      <w:rPr>
        <w:rFonts w:ascii="Wingdings" w:hAnsi="Wingdings" w:hint="default"/>
      </w:rPr>
    </w:lvl>
    <w:lvl w:ilvl="5" w:tplc="AEDE0BAC" w:tentative="1">
      <w:start w:val="1"/>
      <w:numFmt w:val="bullet"/>
      <w:lvlText w:val=""/>
      <w:lvlJc w:val="left"/>
      <w:pPr>
        <w:tabs>
          <w:tab w:val="num" w:pos="2520"/>
        </w:tabs>
        <w:ind w:left="2520" w:hanging="420"/>
      </w:pPr>
      <w:rPr>
        <w:rFonts w:ascii="Wingdings" w:hAnsi="Wingdings" w:hint="default"/>
      </w:rPr>
    </w:lvl>
    <w:lvl w:ilvl="6" w:tplc="25F469B4" w:tentative="1">
      <w:start w:val="1"/>
      <w:numFmt w:val="bullet"/>
      <w:lvlText w:val=""/>
      <w:lvlJc w:val="left"/>
      <w:pPr>
        <w:tabs>
          <w:tab w:val="num" w:pos="2940"/>
        </w:tabs>
        <w:ind w:left="2940" w:hanging="420"/>
      </w:pPr>
      <w:rPr>
        <w:rFonts w:ascii="Wingdings" w:hAnsi="Wingdings" w:hint="default"/>
      </w:rPr>
    </w:lvl>
    <w:lvl w:ilvl="7" w:tplc="879CCFA2" w:tentative="1">
      <w:start w:val="1"/>
      <w:numFmt w:val="bullet"/>
      <w:lvlText w:val=""/>
      <w:lvlJc w:val="left"/>
      <w:pPr>
        <w:tabs>
          <w:tab w:val="num" w:pos="3360"/>
        </w:tabs>
        <w:ind w:left="3360" w:hanging="420"/>
      </w:pPr>
      <w:rPr>
        <w:rFonts w:ascii="Wingdings" w:hAnsi="Wingdings" w:hint="default"/>
      </w:rPr>
    </w:lvl>
    <w:lvl w:ilvl="8" w:tplc="1AE2989A" w:tentative="1">
      <w:start w:val="1"/>
      <w:numFmt w:val="bullet"/>
      <w:lvlText w:val=""/>
      <w:lvlJc w:val="left"/>
      <w:pPr>
        <w:tabs>
          <w:tab w:val="num" w:pos="3780"/>
        </w:tabs>
        <w:ind w:left="3780" w:hanging="420"/>
      </w:pPr>
      <w:rPr>
        <w:rFonts w:ascii="Wingdings" w:hAnsi="Wingdings" w:hint="default"/>
      </w:rPr>
    </w:lvl>
  </w:abstractNum>
  <w:abstractNum w:abstractNumId="87">
    <w:nsid w:val="44510CF1"/>
    <w:multiLevelType w:val="hybridMultilevel"/>
    <w:tmpl w:val="6CFA3CEC"/>
    <w:lvl w:ilvl="0" w:tplc="07A6B5DE">
      <w:start w:val="1"/>
      <w:numFmt w:val="bullet"/>
      <w:lvlText w:val=""/>
      <w:lvlJc w:val="left"/>
      <w:pPr>
        <w:tabs>
          <w:tab w:val="num" w:pos="420"/>
        </w:tabs>
        <w:ind w:left="420" w:hanging="420"/>
      </w:pPr>
      <w:rPr>
        <w:rFonts w:ascii="Wingdings" w:hAnsi="Wingdings" w:hint="default"/>
      </w:rPr>
    </w:lvl>
    <w:lvl w:ilvl="1" w:tplc="7BDE5CAA" w:tentative="1">
      <w:start w:val="1"/>
      <w:numFmt w:val="bullet"/>
      <w:lvlText w:val=""/>
      <w:lvlJc w:val="left"/>
      <w:pPr>
        <w:tabs>
          <w:tab w:val="num" w:pos="840"/>
        </w:tabs>
        <w:ind w:left="840" w:hanging="420"/>
      </w:pPr>
      <w:rPr>
        <w:rFonts w:ascii="Wingdings" w:hAnsi="Wingdings" w:hint="default"/>
      </w:rPr>
    </w:lvl>
    <w:lvl w:ilvl="2" w:tplc="79C02F50" w:tentative="1">
      <w:start w:val="1"/>
      <w:numFmt w:val="bullet"/>
      <w:lvlText w:val=""/>
      <w:lvlJc w:val="left"/>
      <w:pPr>
        <w:tabs>
          <w:tab w:val="num" w:pos="1260"/>
        </w:tabs>
        <w:ind w:left="1260" w:hanging="420"/>
      </w:pPr>
      <w:rPr>
        <w:rFonts w:ascii="Wingdings" w:hAnsi="Wingdings" w:hint="default"/>
      </w:rPr>
    </w:lvl>
    <w:lvl w:ilvl="3" w:tplc="8EBC46DC" w:tentative="1">
      <w:start w:val="1"/>
      <w:numFmt w:val="bullet"/>
      <w:lvlText w:val=""/>
      <w:lvlJc w:val="left"/>
      <w:pPr>
        <w:tabs>
          <w:tab w:val="num" w:pos="1680"/>
        </w:tabs>
        <w:ind w:left="1680" w:hanging="420"/>
      </w:pPr>
      <w:rPr>
        <w:rFonts w:ascii="Wingdings" w:hAnsi="Wingdings" w:hint="default"/>
      </w:rPr>
    </w:lvl>
    <w:lvl w:ilvl="4" w:tplc="C84E06F0" w:tentative="1">
      <w:start w:val="1"/>
      <w:numFmt w:val="bullet"/>
      <w:lvlText w:val=""/>
      <w:lvlJc w:val="left"/>
      <w:pPr>
        <w:tabs>
          <w:tab w:val="num" w:pos="2100"/>
        </w:tabs>
        <w:ind w:left="2100" w:hanging="420"/>
      </w:pPr>
      <w:rPr>
        <w:rFonts w:ascii="Wingdings" w:hAnsi="Wingdings" w:hint="default"/>
      </w:rPr>
    </w:lvl>
    <w:lvl w:ilvl="5" w:tplc="6B7293D0" w:tentative="1">
      <w:start w:val="1"/>
      <w:numFmt w:val="bullet"/>
      <w:lvlText w:val=""/>
      <w:lvlJc w:val="left"/>
      <w:pPr>
        <w:tabs>
          <w:tab w:val="num" w:pos="2520"/>
        </w:tabs>
        <w:ind w:left="2520" w:hanging="420"/>
      </w:pPr>
      <w:rPr>
        <w:rFonts w:ascii="Wingdings" w:hAnsi="Wingdings" w:hint="default"/>
      </w:rPr>
    </w:lvl>
    <w:lvl w:ilvl="6" w:tplc="0C9E7898" w:tentative="1">
      <w:start w:val="1"/>
      <w:numFmt w:val="bullet"/>
      <w:lvlText w:val=""/>
      <w:lvlJc w:val="left"/>
      <w:pPr>
        <w:tabs>
          <w:tab w:val="num" w:pos="2940"/>
        </w:tabs>
        <w:ind w:left="2940" w:hanging="420"/>
      </w:pPr>
      <w:rPr>
        <w:rFonts w:ascii="Wingdings" w:hAnsi="Wingdings" w:hint="default"/>
      </w:rPr>
    </w:lvl>
    <w:lvl w:ilvl="7" w:tplc="FE8247B6" w:tentative="1">
      <w:start w:val="1"/>
      <w:numFmt w:val="bullet"/>
      <w:lvlText w:val=""/>
      <w:lvlJc w:val="left"/>
      <w:pPr>
        <w:tabs>
          <w:tab w:val="num" w:pos="3360"/>
        </w:tabs>
        <w:ind w:left="3360" w:hanging="420"/>
      </w:pPr>
      <w:rPr>
        <w:rFonts w:ascii="Wingdings" w:hAnsi="Wingdings" w:hint="default"/>
      </w:rPr>
    </w:lvl>
    <w:lvl w:ilvl="8" w:tplc="6DDACEE8" w:tentative="1">
      <w:start w:val="1"/>
      <w:numFmt w:val="bullet"/>
      <w:lvlText w:val=""/>
      <w:lvlJc w:val="left"/>
      <w:pPr>
        <w:tabs>
          <w:tab w:val="num" w:pos="3780"/>
        </w:tabs>
        <w:ind w:left="3780" w:hanging="420"/>
      </w:pPr>
      <w:rPr>
        <w:rFonts w:ascii="Wingdings" w:hAnsi="Wingdings" w:hint="default"/>
      </w:rPr>
    </w:lvl>
  </w:abstractNum>
  <w:abstractNum w:abstractNumId="88">
    <w:nsid w:val="44B2365B"/>
    <w:multiLevelType w:val="hybridMultilevel"/>
    <w:tmpl w:val="00B6A982"/>
    <w:lvl w:ilvl="0" w:tplc="826E434A">
      <w:start w:val="1"/>
      <w:numFmt w:val="bullet"/>
      <w:lvlText w:val=""/>
      <w:lvlJc w:val="left"/>
      <w:pPr>
        <w:ind w:left="420" w:hanging="420"/>
      </w:pPr>
      <w:rPr>
        <w:rFonts w:ascii="Wingdings" w:hAnsi="Wingdings" w:hint="default"/>
      </w:rPr>
    </w:lvl>
    <w:lvl w:ilvl="1" w:tplc="BCC8FC92" w:tentative="1">
      <w:start w:val="1"/>
      <w:numFmt w:val="bullet"/>
      <w:lvlText w:val=""/>
      <w:lvlJc w:val="left"/>
      <w:pPr>
        <w:ind w:left="840" w:hanging="420"/>
      </w:pPr>
      <w:rPr>
        <w:rFonts w:ascii="Wingdings" w:hAnsi="Wingdings" w:hint="default"/>
      </w:rPr>
    </w:lvl>
    <w:lvl w:ilvl="2" w:tplc="33A21EBE" w:tentative="1">
      <w:start w:val="1"/>
      <w:numFmt w:val="bullet"/>
      <w:lvlText w:val=""/>
      <w:lvlJc w:val="left"/>
      <w:pPr>
        <w:ind w:left="1260" w:hanging="420"/>
      </w:pPr>
      <w:rPr>
        <w:rFonts w:ascii="Wingdings" w:hAnsi="Wingdings" w:hint="default"/>
      </w:rPr>
    </w:lvl>
    <w:lvl w:ilvl="3" w:tplc="E014F464" w:tentative="1">
      <w:start w:val="1"/>
      <w:numFmt w:val="bullet"/>
      <w:lvlText w:val=""/>
      <w:lvlJc w:val="left"/>
      <w:pPr>
        <w:ind w:left="1680" w:hanging="420"/>
      </w:pPr>
      <w:rPr>
        <w:rFonts w:ascii="Wingdings" w:hAnsi="Wingdings" w:hint="default"/>
      </w:rPr>
    </w:lvl>
    <w:lvl w:ilvl="4" w:tplc="5518FB34" w:tentative="1">
      <w:start w:val="1"/>
      <w:numFmt w:val="bullet"/>
      <w:lvlText w:val=""/>
      <w:lvlJc w:val="left"/>
      <w:pPr>
        <w:ind w:left="2100" w:hanging="420"/>
      </w:pPr>
      <w:rPr>
        <w:rFonts w:ascii="Wingdings" w:hAnsi="Wingdings" w:hint="default"/>
      </w:rPr>
    </w:lvl>
    <w:lvl w:ilvl="5" w:tplc="97F61FF6" w:tentative="1">
      <w:start w:val="1"/>
      <w:numFmt w:val="bullet"/>
      <w:lvlText w:val=""/>
      <w:lvlJc w:val="left"/>
      <w:pPr>
        <w:ind w:left="2520" w:hanging="420"/>
      </w:pPr>
      <w:rPr>
        <w:rFonts w:ascii="Wingdings" w:hAnsi="Wingdings" w:hint="default"/>
      </w:rPr>
    </w:lvl>
    <w:lvl w:ilvl="6" w:tplc="A93A8B24" w:tentative="1">
      <w:start w:val="1"/>
      <w:numFmt w:val="bullet"/>
      <w:lvlText w:val=""/>
      <w:lvlJc w:val="left"/>
      <w:pPr>
        <w:ind w:left="2940" w:hanging="420"/>
      </w:pPr>
      <w:rPr>
        <w:rFonts w:ascii="Wingdings" w:hAnsi="Wingdings" w:hint="default"/>
      </w:rPr>
    </w:lvl>
    <w:lvl w:ilvl="7" w:tplc="486E2AA0" w:tentative="1">
      <w:start w:val="1"/>
      <w:numFmt w:val="bullet"/>
      <w:lvlText w:val=""/>
      <w:lvlJc w:val="left"/>
      <w:pPr>
        <w:ind w:left="3360" w:hanging="420"/>
      </w:pPr>
      <w:rPr>
        <w:rFonts w:ascii="Wingdings" w:hAnsi="Wingdings" w:hint="default"/>
      </w:rPr>
    </w:lvl>
    <w:lvl w:ilvl="8" w:tplc="9B22E88C" w:tentative="1">
      <w:start w:val="1"/>
      <w:numFmt w:val="bullet"/>
      <w:lvlText w:val=""/>
      <w:lvlJc w:val="left"/>
      <w:pPr>
        <w:ind w:left="3780" w:hanging="420"/>
      </w:pPr>
      <w:rPr>
        <w:rFonts w:ascii="Wingdings" w:hAnsi="Wingdings" w:hint="default"/>
      </w:rPr>
    </w:lvl>
  </w:abstractNum>
  <w:abstractNum w:abstractNumId="89">
    <w:nsid w:val="455B71C5"/>
    <w:multiLevelType w:val="hybridMultilevel"/>
    <w:tmpl w:val="EADA6002"/>
    <w:lvl w:ilvl="0" w:tplc="37A66D44">
      <w:start w:val="1"/>
      <w:numFmt w:val="bullet"/>
      <w:lvlText w:val=""/>
      <w:lvlJc w:val="left"/>
      <w:pPr>
        <w:ind w:left="420" w:hanging="420"/>
      </w:pPr>
      <w:rPr>
        <w:rFonts w:ascii="Wingdings" w:hAnsi="Wingdings" w:hint="default"/>
      </w:rPr>
    </w:lvl>
    <w:lvl w:ilvl="1" w:tplc="501A5604" w:tentative="1">
      <w:start w:val="1"/>
      <w:numFmt w:val="bullet"/>
      <w:lvlText w:val=""/>
      <w:lvlJc w:val="left"/>
      <w:pPr>
        <w:ind w:left="840" w:hanging="420"/>
      </w:pPr>
      <w:rPr>
        <w:rFonts w:ascii="Wingdings" w:hAnsi="Wingdings" w:hint="default"/>
      </w:rPr>
    </w:lvl>
    <w:lvl w:ilvl="2" w:tplc="341C97D4" w:tentative="1">
      <w:start w:val="1"/>
      <w:numFmt w:val="bullet"/>
      <w:lvlText w:val=""/>
      <w:lvlJc w:val="left"/>
      <w:pPr>
        <w:ind w:left="1260" w:hanging="420"/>
      </w:pPr>
      <w:rPr>
        <w:rFonts w:ascii="Wingdings" w:hAnsi="Wingdings" w:hint="default"/>
      </w:rPr>
    </w:lvl>
    <w:lvl w:ilvl="3" w:tplc="494AF24C" w:tentative="1">
      <w:start w:val="1"/>
      <w:numFmt w:val="bullet"/>
      <w:lvlText w:val=""/>
      <w:lvlJc w:val="left"/>
      <w:pPr>
        <w:ind w:left="1680" w:hanging="420"/>
      </w:pPr>
      <w:rPr>
        <w:rFonts w:ascii="Wingdings" w:hAnsi="Wingdings" w:hint="default"/>
      </w:rPr>
    </w:lvl>
    <w:lvl w:ilvl="4" w:tplc="EE2E1726" w:tentative="1">
      <w:start w:val="1"/>
      <w:numFmt w:val="bullet"/>
      <w:lvlText w:val=""/>
      <w:lvlJc w:val="left"/>
      <w:pPr>
        <w:ind w:left="2100" w:hanging="420"/>
      </w:pPr>
      <w:rPr>
        <w:rFonts w:ascii="Wingdings" w:hAnsi="Wingdings" w:hint="default"/>
      </w:rPr>
    </w:lvl>
    <w:lvl w:ilvl="5" w:tplc="7110FC2C" w:tentative="1">
      <w:start w:val="1"/>
      <w:numFmt w:val="bullet"/>
      <w:lvlText w:val=""/>
      <w:lvlJc w:val="left"/>
      <w:pPr>
        <w:ind w:left="2520" w:hanging="420"/>
      </w:pPr>
      <w:rPr>
        <w:rFonts w:ascii="Wingdings" w:hAnsi="Wingdings" w:hint="default"/>
      </w:rPr>
    </w:lvl>
    <w:lvl w:ilvl="6" w:tplc="AB5EB638" w:tentative="1">
      <w:start w:val="1"/>
      <w:numFmt w:val="bullet"/>
      <w:lvlText w:val=""/>
      <w:lvlJc w:val="left"/>
      <w:pPr>
        <w:ind w:left="2940" w:hanging="420"/>
      </w:pPr>
      <w:rPr>
        <w:rFonts w:ascii="Wingdings" w:hAnsi="Wingdings" w:hint="default"/>
      </w:rPr>
    </w:lvl>
    <w:lvl w:ilvl="7" w:tplc="FF20FAC6" w:tentative="1">
      <w:start w:val="1"/>
      <w:numFmt w:val="bullet"/>
      <w:lvlText w:val=""/>
      <w:lvlJc w:val="left"/>
      <w:pPr>
        <w:ind w:left="3360" w:hanging="420"/>
      </w:pPr>
      <w:rPr>
        <w:rFonts w:ascii="Wingdings" w:hAnsi="Wingdings" w:hint="default"/>
      </w:rPr>
    </w:lvl>
    <w:lvl w:ilvl="8" w:tplc="4B5A1F92" w:tentative="1">
      <w:start w:val="1"/>
      <w:numFmt w:val="bullet"/>
      <w:lvlText w:val=""/>
      <w:lvlJc w:val="left"/>
      <w:pPr>
        <w:ind w:left="3780" w:hanging="420"/>
      </w:pPr>
      <w:rPr>
        <w:rFonts w:ascii="Wingdings" w:hAnsi="Wingdings" w:hint="default"/>
      </w:rPr>
    </w:lvl>
  </w:abstractNum>
  <w:abstractNum w:abstractNumId="90">
    <w:nsid w:val="45E23F9B"/>
    <w:multiLevelType w:val="hybridMultilevel"/>
    <w:tmpl w:val="AA76E3E0"/>
    <w:lvl w:ilvl="0" w:tplc="BF9C4610">
      <w:start w:val="1"/>
      <w:numFmt w:val="bullet"/>
      <w:lvlText w:val=""/>
      <w:lvlJc w:val="left"/>
      <w:pPr>
        <w:tabs>
          <w:tab w:val="num" w:pos="420"/>
        </w:tabs>
        <w:ind w:left="420" w:hanging="420"/>
      </w:pPr>
      <w:rPr>
        <w:rFonts w:ascii="Wingdings" w:hAnsi="Wingdings" w:hint="default"/>
      </w:rPr>
    </w:lvl>
    <w:lvl w:ilvl="1" w:tplc="40FA3BEE" w:tentative="1">
      <w:start w:val="1"/>
      <w:numFmt w:val="bullet"/>
      <w:lvlText w:val=""/>
      <w:lvlJc w:val="left"/>
      <w:pPr>
        <w:tabs>
          <w:tab w:val="num" w:pos="840"/>
        </w:tabs>
        <w:ind w:left="840" w:hanging="420"/>
      </w:pPr>
      <w:rPr>
        <w:rFonts w:ascii="Wingdings" w:hAnsi="Wingdings" w:hint="default"/>
      </w:rPr>
    </w:lvl>
    <w:lvl w:ilvl="2" w:tplc="811472E6" w:tentative="1">
      <w:start w:val="1"/>
      <w:numFmt w:val="bullet"/>
      <w:lvlText w:val=""/>
      <w:lvlJc w:val="left"/>
      <w:pPr>
        <w:tabs>
          <w:tab w:val="num" w:pos="1260"/>
        </w:tabs>
        <w:ind w:left="1260" w:hanging="420"/>
      </w:pPr>
      <w:rPr>
        <w:rFonts w:ascii="Wingdings" w:hAnsi="Wingdings" w:hint="default"/>
      </w:rPr>
    </w:lvl>
    <w:lvl w:ilvl="3" w:tplc="3ACAD464" w:tentative="1">
      <w:start w:val="1"/>
      <w:numFmt w:val="bullet"/>
      <w:lvlText w:val=""/>
      <w:lvlJc w:val="left"/>
      <w:pPr>
        <w:tabs>
          <w:tab w:val="num" w:pos="1680"/>
        </w:tabs>
        <w:ind w:left="1680" w:hanging="420"/>
      </w:pPr>
      <w:rPr>
        <w:rFonts w:ascii="Wingdings" w:hAnsi="Wingdings" w:hint="default"/>
      </w:rPr>
    </w:lvl>
    <w:lvl w:ilvl="4" w:tplc="9D5C74FC" w:tentative="1">
      <w:start w:val="1"/>
      <w:numFmt w:val="bullet"/>
      <w:lvlText w:val=""/>
      <w:lvlJc w:val="left"/>
      <w:pPr>
        <w:tabs>
          <w:tab w:val="num" w:pos="2100"/>
        </w:tabs>
        <w:ind w:left="2100" w:hanging="420"/>
      </w:pPr>
      <w:rPr>
        <w:rFonts w:ascii="Wingdings" w:hAnsi="Wingdings" w:hint="default"/>
      </w:rPr>
    </w:lvl>
    <w:lvl w:ilvl="5" w:tplc="6EF05FFC" w:tentative="1">
      <w:start w:val="1"/>
      <w:numFmt w:val="bullet"/>
      <w:lvlText w:val=""/>
      <w:lvlJc w:val="left"/>
      <w:pPr>
        <w:tabs>
          <w:tab w:val="num" w:pos="2520"/>
        </w:tabs>
        <w:ind w:left="2520" w:hanging="420"/>
      </w:pPr>
      <w:rPr>
        <w:rFonts w:ascii="Wingdings" w:hAnsi="Wingdings" w:hint="default"/>
      </w:rPr>
    </w:lvl>
    <w:lvl w:ilvl="6" w:tplc="C1021812" w:tentative="1">
      <w:start w:val="1"/>
      <w:numFmt w:val="bullet"/>
      <w:lvlText w:val=""/>
      <w:lvlJc w:val="left"/>
      <w:pPr>
        <w:tabs>
          <w:tab w:val="num" w:pos="2940"/>
        </w:tabs>
        <w:ind w:left="2940" w:hanging="420"/>
      </w:pPr>
      <w:rPr>
        <w:rFonts w:ascii="Wingdings" w:hAnsi="Wingdings" w:hint="default"/>
      </w:rPr>
    </w:lvl>
    <w:lvl w:ilvl="7" w:tplc="DFD8DC64" w:tentative="1">
      <w:start w:val="1"/>
      <w:numFmt w:val="bullet"/>
      <w:lvlText w:val=""/>
      <w:lvlJc w:val="left"/>
      <w:pPr>
        <w:tabs>
          <w:tab w:val="num" w:pos="3360"/>
        </w:tabs>
        <w:ind w:left="3360" w:hanging="420"/>
      </w:pPr>
      <w:rPr>
        <w:rFonts w:ascii="Wingdings" w:hAnsi="Wingdings" w:hint="default"/>
      </w:rPr>
    </w:lvl>
    <w:lvl w:ilvl="8" w:tplc="6284E7BC" w:tentative="1">
      <w:start w:val="1"/>
      <w:numFmt w:val="bullet"/>
      <w:lvlText w:val=""/>
      <w:lvlJc w:val="left"/>
      <w:pPr>
        <w:tabs>
          <w:tab w:val="num" w:pos="3780"/>
        </w:tabs>
        <w:ind w:left="3780" w:hanging="420"/>
      </w:pPr>
      <w:rPr>
        <w:rFonts w:ascii="Wingdings" w:hAnsi="Wingdings" w:hint="default"/>
      </w:rPr>
    </w:lvl>
  </w:abstractNum>
  <w:abstractNum w:abstractNumId="91">
    <w:nsid w:val="47623F17"/>
    <w:multiLevelType w:val="hybridMultilevel"/>
    <w:tmpl w:val="3C529E0C"/>
    <w:lvl w:ilvl="0" w:tplc="1DD49902">
      <w:start w:val="1"/>
      <w:numFmt w:val="bullet"/>
      <w:lvlText w:val=""/>
      <w:lvlJc w:val="left"/>
      <w:pPr>
        <w:tabs>
          <w:tab w:val="num" w:pos="420"/>
        </w:tabs>
        <w:ind w:left="420" w:hanging="420"/>
      </w:pPr>
      <w:rPr>
        <w:rFonts w:ascii="Wingdings" w:hAnsi="Wingdings" w:hint="default"/>
      </w:rPr>
    </w:lvl>
    <w:lvl w:ilvl="1" w:tplc="92543A02" w:tentative="1">
      <w:start w:val="1"/>
      <w:numFmt w:val="bullet"/>
      <w:lvlText w:val=""/>
      <w:lvlJc w:val="left"/>
      <w:pPr>
        <w:tabs>
          <w:tab w:val="num" w:pos="840"/>
        </w:tabs>
        <w:ind w:left="840" w:hanging="420"/>
      </w:pPr>
      <w:rPr>
        <w:rFonts w:ascii="Wingdings" w:hAnsi="Wingdings" w:hint="default"/>
      </w:rPr>
    </w:lvl>
    <w:lvl w:ilvl="2" w:tplc="ECB2ED4C" w:tentative="1">
      <w:start w:val="1"/>
      <w:numFmt w:val="bullet"/>
      <w:lvlText w:val=""/>
      <w:lvlJc w:val="left"/>
      <w:pPr>
        <w:tabs>
          <w:tab w:val="num" w:pos="1260"/>
        </w:tabs>
        <w:ind w:left="1260" w:hanging="420"/>
      </w:pPr>
      <w:rPr>
        <w:rFonts w:ascii="Wingdings" w:hAnsi="Wingdings" w:hint="default"/>
      </w:rPr>
    </w:lvl>
    <w:lvl w:ilvl="3" w:tplc="35460580" w:tentative="1">
      <w:start w:val="1"/>
      <w:numFmt w:val="bullet"/>
      <w:lvlText w:val=""/>
      <w:lvlJc w:val="left"/>
      <w:pPr>
        <w:tabs>
          <w:tab w:val="num" w:pos="1680"/>
        </w:tabs>
        <w:ind w:left="1680" w:hanging="420"/>
      </w:pPr>
      <w:rPr>
        <w:rFonts w:ascii="Wingdings" w:hAnsi="Wingdings" w:hint="default"/>
      </w:rPr>
    </w:lvl>
    <w:lvl w:ilvl="4" w:tplc="40EE59CE" w:tentative="1">
      <w:start w:val="1"/>
      <w:numFmt w:val="bullet"/>
      <w:lvlText w:val=""/>
      <w:lvlJc w:val="left"/>
      <w:pPr>
        <w:tabs>
          <w:tab w:val="num" w:pos="2100"/>
        </w:tabs>
        <w:ind w:left="2100" w:hanging="420"/>
      </w:pPr>
      <w:rPr>
        <w:rFonts w:ascii="Wingdings" w:hAnsi="Wingdings" w:hint="default"/>
      </w:rPr>
    </w:lvl>
    <w:lvl w:ilvl="5" w:tplc="90D26E6A" w:tentative="1">
      <w:start w:val="1"/>
      <w:numFmt w:val="bullet"/>
      <w:lvlText w:val=""/>
      <w:lvlJc w:val="left"/>
      <w:pPr>
        <w:tabs>
          <w:tab w:val="num" w:pos="2520"/>
        </w:tabs>
        <w:ind w:left="2520" w:hanging="420"/>
      </w:pPr>
      <w:rPr>
        <w:rFonts w:ascii="Wingdings" w:hAnsi="Wingdings" w:hint="default"/>
      </w:rPr>
    </w:lvl>
    <w:lvl w:ilvl="6" w:tplc="603E8F02" w:tentative="1">
      <w:start w:val="1"/>
      <w:numFmt w:val="bullet"/>
      <w:lvlText w:val=""/>
      <w:lvlJc w:val="left"/>
      <w:pPr>
        <w:tabs>
          <w:tab w:val="num" w:pos="2940"/>
        </w:tabs>
        <w:ind w:left="2940" w:hanging="420"/>
      </w:pPr>
      <w:rPr>
        <w:rFonts w:ascii="Wingdings" w:hAnsi="Wingdings" w:hint="default"/>
      </w:rPr>
    </w:lvl>
    <w:lvl w:ilvl="7" w:tplc="A742097C" w:tentative="1">
      <w:start w:val="1"/>
      <w:numFmt w:val="bullet"/>
      <w:lvlText w:val=""/>
      <w:lvlJc w:val="left"/>
      <w:pPr>
        <w:tabs>
          <w:tab w:val="num" w:pos="3360"/>
        </w:tabs>
        <w:ind w:left="3360" w:hanging="420"/>
      </w:pPr>
      <w:rPr>
        <w:rFonts w:ascii="Wingdings" w:hAnsi="Wingdings" w:hint="default"/>
      </w:rPr>
    </w:lvl>
    <w:lvl w:ilvl="8" w:tplc="32CC1064" w:tentative="1">
      <w:start w:val="1"/>
      <w:numFmt w:val="bullet"/>
      <w:lvlText w:val=""/>
      <w:lvlJc w:val="left"/>
      <w:pPr>
        <w:tabs>
          <w:tab w:val="num" w:pos="3780"/>
        </w:tabs>
        <w:ind w:left="3780" w:hanging="420"/>
      </w:pPr>
      <w:rPr>
        <w:rFonts w:ascii="Wingdings" w:hAnsi="Wingdings" w:hint="default"/>
      </w:rPr>
    </w:lvl>
  </w:abstractNum>
  <w:abstractNum w:abstractNumId="92">
    <w:nsid w:val="47967B97"/>
    <w:multiLevelType w:val="hybridMultilevel"/>
    <w:tmpl w:val="64322F42"/>
    <w:lvl w:ilvl="0" w:tplc="D1E009A6">
      <w:start w:val="1"/>
      <w:numFmt w:val="bullet"/>
      <w:lvlText w:val=""/>
      <w:lvlJc w:val="left"/>
      <w:pPr>
        <w:tabs>
          <w:tab w:val="num" w:pos="420"/>
        </w:tabs>
        <w:ind w:left="420" w:hanging="420"/>
      </w:pPr>
      <w:rPr>
        <w:rFonts w:ascii="Wingdings" w:hAnsi="Wingdings" w:hint="default"/>
      </w:rPr>
    </w:lvl>
    <w:lvl w:ilvl="1" w:tplc="88CC933A" w:tentative="1">
      <w:start w:val="1"/>
      <w:numFmt w:val="bullet"/>
      <w:lvlText w:val=""/>
      <w:lvlJc w:val="left"/>
      <w:pPr>
        <w:tabs>
          <w:tab w:val="num" w:pos="840"/>
        </w:tabs>
        <w:ind w:left="840" w:hanging="420"/>
      </w:pPr>
      <w:rPr>
        <w:rFonts w:ascii="Wingdings" w:hAnsi="Wingdings" w:hint="default"/>
      </w:rPr>
    </w:lvl>
    <w:lvl w:ilvl="2" w:tplc="BF86FE32" w:tentative="1">
      <w:start w:val="1"/>
      <w:numFmt w:val="bullet"/>
      <w:lvlText w:val=""/>
      <w:lvlJc w:val="left"/>
      <w:pPr>
        <w:tabs>
          <w:tab w:val="num" w:pos="1260"/>
        </w:tabs>
        <w:ind w:left="1260" w:hanging="420"/>
      </w:pPr>
      <w:rPr>
        <w:rFonts w:ascii="Wingdings" w:hAnsi="Wingdings" w:hint="default"/>
      </w:rPr>
    </w:lvl>
    <w:lvl w:ilvl="3" w:tplc="574EC2A6" w:tentative="1">
      <w:start w:val="1"/>
      <w:numFmt w:val="bullet"/>
      <w:lvlText w:val=""/>
      <w:lvlJc w:val="left"/>
      <w:pPr>
        <w:tabs>
          <w:tab w:val="num" w:pos="1680"/>
        </w:tabs>
        <w:ind w:left="1680" w:hanging="420"/>
      </w:pPr>
      <w:rPr>
        <w:rFonts w:ascii="Wingdings" w:hAnsi="Wingdings" w:hint="default"/>
      </w:rPr>
    </w:lvl>
    <w:lvl w:ilvl="4" w:tplc="D4E26046" w:tentative="1">
      <w:start w:val="1"/>
      <w:numFmt w:val="bullet"/>
      <w:lvlText w:val=""/>
      <w:lvlJc w:val="left"/>
      <w:pPr>
        <w:tabs>
          <w:tab w:val="num" w:pos="2100"/>
        </w:tabs>
        <w:ind w:left="2100" w:hanging="420"/>
      </w:pPr>
      <w:rPr>
        <w:rFonts w:ascii="Wingdings" w:hAnsi="Wingdings" w:hint="default"/>
      </w:rPr>
    </w:lvl>
    <w:lvl w:ilvl="5" w:tplc="E1980ADE" w:tentative="1">
      <w:start w:val="1"/>
      <w:numFmt w:val="bullet"/>
      <w:lvlText w:val=""/>
      <w:lvlJc w:val="left"/>
      <w:pPr>
        <w:tabs>
          <w:tab w:val="num" w:pos="2520"/>
        </w:tabs>
        <w:ind w:left="2520" w:hanging="420"/>
      </w:pPr>
      <w:rPr>
        <w:rFonts w:ascii="Wingdings" w:hAnsi="Wingdings" w:hint="default"/>
      </w:rPr>
    </w:lvl>
    <w:lvl w:ilvl="6" w:tplc="58A4E85A" w:tentative="1">
      <w:start w:val="1"/>
      <w:numFmt w:val="bullet"/>
      <w:lvlText w:val=""/>
      <w:lvlJc w:val="left"/>
      <w:pPr>
        <w:tabs>
          <w:tab w:val="num" w:pos="2940"/>
        </w:tabs>
        <w:ind w:left="2940" w:hanging="420"/>
      </w:pPr>
      <w:rPr>
        <w:rFonts w:ascii="Wingdings" w:hAnsi="Wingdings" w:hint="default"/>
      </w:rPr>
    </w:lvl>
    <w:lvl w:ilvl="7" w:tplc="487E6B14" w:tentative="1">
      <w:start w:val="1"/>
      <w:numFmt w:val="bullet"/>
      <w:lvlText w:val=""/>
      <w:lvlJc w:val="left"/>
      <w:pPr>
        <w:tabs>
          <w:tab w:val="num" w:pos="3360"/>
        </w:tabs>
        <w:ind w:left="3360" w:hanging="420"/>
      </w:pPr>
      <w:rPr>
        <w:rFonts w:ascii="Wingdings" w:hAnsi="Wingdings" w:hint="default"/>
      </w:rPr>
    </w:lvl>
    <w:lvl w:ilvl="8" w:tplc="6A1E7E52" w:tentative="1">
      <w:start w:val="1"/>
      <w:numFmt w:val="bullet"/>
      <w:lvlText w:val=""/>
      <w:lvlJc w:val="left"/>
      <w:pPr>
        <w:tabs>
          <w:tab w:val="num" w:pos="3780"/>
        </w:tabs>
        <w:ind w:left="3780" w:hanging="420"/>
      </w:pPr>
      <w:rPr>
        <w:rFonts w:ascii="Wingdings" w:hAnsi="Wingdings" w:hint="default"/>
      </w:rPr>
    </w:lvl>
  </w:abstractNum>
  <w:abstractNum w:abstractNumId="93">
    <w:nsid w:val="48B17A8B"/>
    <w:multiLevelType w:val="hybridMultilevel"/>
    <w:tmpl w:val="D5C8F300"/>
    <w:lvl w:ilvl="0" w:tplc="23689CAC">
      <w:start w:val="1"/>
      <w:numFmt w:val="bullet"/>
      <w:lvlText w:val=""/>
      <w:lvlJc w:val="left"/>
      <w:pPr>
        <w:tabs>
          <w:tab w:val="num" w:pos="420"/>
        </w:tabs>
        <w:ind w:left="420" w:hanging="420"/>
      </w:pPr>
      <w:rPr>
        <w:rFonts w:ascii="Wingdings" w:hAnsi="Wingdings" w:hint="default"/>
      </w:rPr>
    </w:lvl>
    <w:lvl w:ilvl="1" w:tplc="0024B888" w:tentative="1">
      <w:start w:val="1"/>
      <w:numFmt w:val="bullet"/>
      <w:lvlText w:val=""/>
      <w:lvlJc w:val="left"/>
      <w:pPr>
        <w:tabs>
          <w:tab w:val="num" w:pos="840"/>
        </w:tabs>
        <w:ind w:left="840" w:hanging="420"/>
      </w:pPr>
      <w:rPr>
        <w:rFonts w:ascii="Wingdings" w:hAnsi="Wingdings" w:hint="default"/>
      </w:rPr>
    </w:lvl>
    <w:lvl w:ilvl="2" w:tplc="EA1833D8" w:tentative="1">
      <w:start w:val="1"/>
      <w:numFmt w:val="bullet"/>
      <w:lvlText w:val=""/>
      <w:lvlJc w:val="left"/>
      <w:pPr>
        <w:tabs>
          <w:tab w:val="num" w:pos="1260"/>
        </w:tabs>
        <w:ind w:left="1260" w:hanging="420"/>
      </w:pPr>
      <w:rPr>
        <w:rFonts w:ascii="Wingdings" w:hAnsi="Wingdings" w:hint="default"/>
      </w:rPr>
    </w:lvl>
    <w:lvl w:ilvl="3" w:tplc="3FB4509A" w:tentative="1">
      <w:start w:val="1"/>
      <w:numFmt w:val="bullet"/>
      <w:lvlText w:val=""/>
      <w:lvlJc w:val="left"/>
      <w:pPr>
        <w:tabs>
          <w:tab w:val="num" w:pos="1680"/>
        </w:tabs>
        <w:ind w:left="1680" w:hanging="420"/>
      </w:pPr>
      <w:rPr>
        <w:rFonts w:ascii="Wingdings" w:hAnsi="Wingdings" w:hint="default"/>
      </w:rPr>
    </w:lvl>
    <w:lvl w:ilvl="4" w:tplc="A5C888F6" w:tentative="1">
      <w:start w:val="1"/>
      <w:numFmt w:val="bullet"/>
      <w:lvlText w:val=""/>
      <w:lvlJc w:val="left"/>
      <w:pPr>
        <w:tabs>
          <w:tab w:val="num" w:pos="2100"/>
        </w:tabs>
        <w:ind w:left="2100" w:hanging="420"/>
      </w:pPr>
      <w:rPr>
        <w:rFonts w:ascii="Wingdings" w:hAnsi="Wingdings" w:hint="default"/>
      </w:rPr>
    </w:lvl>
    <w:lvl w:ilvl="5" w:tplc="B0FC38BE" w:tentative="1">
      <w:start w:val="1"/>
      <w:numFmt w:val="bullet"/>
      <w:lvlText w:val=""/>
      <w:lvlJc w:val="left"/>
      <w:pPr>
        <w:tabs>
          <w:tab w:val="num" w:pos="2520"/>
        </w:tabs>
        <w:ind w:left="2520" w:hanging="420"/>
      </w:pPr>
      <w:rPr>
        <w:rFonts w:ascii="Wingdings" w:hAnsi="Wingdings" w:hint="default"/>
      </w:rPr>
    </w:lvl>
    <w:lvl w:ilvl="6" w:tplc="41DC1322" w:tentative="1">
      <w:start w:val="1"/>
      <w:numFmt w:val="bullet"/>
      <w:lvlText w:val=""/>
      <w:lvlJc w:val="left"/>
      <w:pPr>
        <w:tabs>
          <w:tab w:val="num" w:pos="2940"/>
        </w:tabs>
        <w:ind w:left="2940" w:hanging="420"/>
      </w:pPr>
      <w:rPr>
        <w:rFonts w:ascii="Wingdings" w:hAnsi="Wingdings" w:hint="default"/>
      </w:rPr>
    </w:lvl>
    <w:lvl w:ilvl="7" w:tplc="6BC26734" w:tentative="1">
      <w:start w:val="1"/>
      <w:numFmt w:val="bullet"/>
      <w:lvlText w:val=""/>
      <w:lvlJc w:val="left"/>
      <w:pPr>
        <w:tabs>
          <w:tab w:val="num" w:pos="3360"/>
        </w:tabs>
        <w:ind w:left="3360" w:hanging="420"/>
      </w:pPr>
      <w:rPr>
        <w:rFonts w:ascii="Wingdings" w:hAnsi="Wingdings" w:hint="default"/>
      </w:rPr>
    </w:lvl>
    <w:lvl w:ilvl="8" w:tplc="CECE385A" w:tentative="1">
      <w:start w:val="1"/>
      <w:numFmt w:val="bullet"/>
      <w:lvlText w:val=""/>
      <w:lvlJc w:val="left"/>
      <w:pPr>
        <w:tabs>
          <w:tab w:val="num" w:pos="3780"/>
        </w:tabs>
        <w:ind w:left="3780" w:hanging="420"/>
      </w:pPr>
      <w:rPr>
        <w:rFonts w:ascii="Wingdings" w:hAnsi="Wingdings" w:hint="default"/>
      </w:rPr>
    </w:lvl>
  </w:abstractNum>
  <w:abstractNum w:abstractNumId="94">
    <w:nsid w:val="4AC76DA4"/>
    <w:multiLevelType w:val="hybridMultilevel"/>
    <w:tmpl w:val="FA94960E"/>
    <w:lvl w:ilvl="0" w:tplc="2690D564">
      <w:start w:val="1"/>
      <w:numFmt w:val="bullet"/>
      <w:lvlText w:val=""/>
      <w:lvlJc w:val="left"/>
      <w:pPr>
        <w:tabs>
          <w:tab w:val="num" w:pos="420"/>
        </w:tabs>
        <w:ind w:left="420" w:hanging="420"/>
      </w:pPr>
      <w:rPr>
        <w:rFonts w:ascii="Wingdings" w:hAnsi="Wingdings" w:hint="default"/>
      </w:rPr>
    </w:lvl>
    <w:lvl w:ilvl="1" w:tplc="F280BE46" w:tentative="1">
      <w:start w:val="1"/>
      <w:numFmt w:val="bullet"/>
      <w:lvlText w:val=""/>
      <w:lvlJc w:val="left"/>
      <w:pPr>
        <w:tabs>
          <w:tab w:val="num" w:pos="840"/>
        </w:tabs>
        <w:ind w:left="840" w:hanging="420"/>
      </w:pPr>
      <w:rPr>
        <w:rFonts w:ascii="Wingdings" w:hAnsi="Wingdings" w:hint="default"/>
      </w:rPr>
    </w:lvl>
    <w:lvl w:ilvl="2" w:tplc="0376317E" w:tentative="1">
      <w:start w:val="1"/>
      <w:numFmt w:val="bullet"/>
      <w:lvlText w:val=""/>
      <w:lvlJc w:val="left"/>
      <w:pPr>
        <w:tabs>
          <w:tab w:val="num" w:pos="1260"/>
        </w:tabs>
        <w:ind w:left="1260" w:hanging="420"/>
      </w:pPr>
      <w:rPr>
        <w:rFonts w:ascii="Wingdings" w:hAnsi="Wingdings" w:hint="default"/>
      </w:rPr>
    </w:lvl>
    <w:lvl w:ilvl="3" w:tplc="103AEE4C" w:tentative="1">
      <w:start w:val="1"/>
      <w:numFmt w:val="bullet"/>
      <w:lvlText w:val=""/>
      <w:lvlJc w:val="left"/>
      <w:pPr>
        <w:tabs>
          <w:tab w:val="num" w:pos="1680"/>
        </w:tabs>
        <w:ind w:left="1680" w:hanging="420"/>
      </w:pPr>
      <w:rPr>
        <w:rFonts w:ascii="Wingdings" w:hAnsi="Wingdings" w:hint="default"/>
      </w:rPr>
    </w:lvl>
    <w:lvl w:ilvl="4" w:tplc="A296D262" w:tentative="1">
      <w:start w:val="1"/>
      <w:numFmt w:val="bullet"/>
      <w:lvlText w:val=""/>
      <w:lvlJc w:val="left"/>
      <w:pPr>
        <w:tabs>
          <w:tab w:val="num" w:pos="2100"/>
        </w:tabs>
        <w:ind w:left="2100" w:hanging="420"/>
      </w:pPr>
      <w:rPr>
        <w:rFonts w:ascii="Wingdings" w:hAnsi="Wingdings" w:hint="default"/>
      </w:rPr>
    </w:lvl>
    <w:lvl w:ilvl="5" w:tplc="88C21EF0" w:tentative="1">
      <w:start w:val="1"/>
      <w:numFmt w:val="bullet"/>
      <w:lvlText w:val=""/>
      <w:lvlJc w:val="left"/>
      <w:pPr>
        <w:tabs>
          <w:tab w:val="num" w:pos="2520"/>
        </w:tabs>
        <w:ind w:left="2520" w:hanging="420"/>
      </w:pPr>
      <w:rPr>
        <w:rFonts w:ascii="Wingdings" w:hAnsi="Wingdings" w:hint="default"/>
      </w:rPr>
    </w:lvl>
    <w:lvl w:ilvl="6" w:tplc="1D9EA3C8" w:tentative="1">
      <w:start w:val="1"/>
      <w:numFmt w:val="bullet"/>
      <w:lvlText w:val=""/>
      <w:lvlJc w:val="left"/>
      <w:pPr>
        <w:tabs>
          <w:tab w:val="num" w:pos="2940"/>
        </w:tabs>
        <w:ind w:left="2940" w:hanging="420"/>
      </w:pPr>
      <w:rPr>
        <w:rFonts w:ascii="Wingdings" w:hAnsi="Wingdings" w:hint="default"/>
      </w:rPr>
    </w:lvl>
    <w:lvl w:ilvl="7" w:tplc="B0D0B3FA" w:tentative="1">
      <w:start w:val="1"/>
      <w:numFmt w:val="bullet"/>
      <w:lvlText w:val=""/>
      <w:lvlJc w:val="left"/>
      <w:pPr>
        <w:tabs>
          <w:tab w:val="num" w:pos="3360"/>
        </w:tabs>
        <w:ind w:left="3360" w:hanging="420"/>
      </w:pPr>
      <w:rPr>
        <w:rFonts w:ascii="Wingdings" w:hAnsi="Wingdings" w:hint="default"/>
      </w:rPr>
    </w:lvl>
    <w:lvl w:ilvl="8" w:tplc="F822D21A" w:tentative="1">
      <w:start w:val="1"/>
      <w:numFmt w:val="bullet"/>
      <w:lvlText w:val=""/>
      <w:lvlJc w:val="left"/>
      <w:pPr>
        <w:tabs>
          <w:tab w:val="num" w:pos="3780"/>
        </w:tabs>
        <w:ind w:left="3780" w:hanging="420"/>
      </w:pPr>
      <w:rPr>
        <w:rFonts w:ascii="Wingdings" w:hAnsi="Wingdings" w:hint="default"/>
      </w:rPr>
    </w:lvl>
  </w:abstractNum>
  <w:abstractNum w:abstractNumId="95">
    <w:nsid w:val="4B7930A2"/>
    <w:multiLevelType w:val="hybridMultilevel"/>
    <w:tmpl w:val="C18CA12E"/>
    <w:lvl w:ilvl="0" w:tplc="F5DEEC3C">
      <w:start w:val="1"/>
      <w:numFmt w:val="bullet"/>
      <w:lvlText w:val=""/>
      <w:lvlJc w:val="left"/>
      <w:pPr>
        <w:tabs>
          <w:tab w:val="num" w:pos="420"/>
        </w:tabs>
        <w:ind w:left="420" w:hanging="420"/>
      </w:pPr>
      <w:rPr>
        <w:rFonts w:ascii="Wingdings" w:hAnsi="Wingdings" w:hint="default"/>
      </w:rPr>
    </w:lvl>
    <w:lvl w:ilvl="1" w:tplc="6A0E131C" w:tentative="1">
      <w:start w:val="1"/>
      <w:numFmt w:val="bullet"/>
      <w:lvlText w:val=""/>
      <w:lvlJc w:val="left"/>
      <w:pPr>
        <w:tabs>
          <w:tab w:val="num" w:pos="840"/>
        </w:tabs>
        <w:ind w:left="840" w:hanging="420"/>
      </w:pPr>
      <w:rPr>
        <w:rFonts w:ascii="Wingdings" w:hAnsi="Wingdings" w:hint="default"/>
      </w:rPr>
    </w:lvl>
    <w:lvl w:ilvl="2" w:tplc="732030E4" w:tentative="1">
      <w:start w:val="1"/>
      <w:numFmt w:val="bullet"/>
      <w:lvlText w:val=""/>
      <w:lvlJc w:val="left"/>
      <w:pPr>
        <w:tabs>
          <w:tab w:val="num" w:pos="1260"/>
        </w:tabs>
        <w:ind w:left="1260" w:hanging="420"/>
      </w:pPr>
      <w:rPr>
        <w:rFonts w:ascii="Wingdings" w:hAnsi="Wingdings" w:hint="default"/>
      </w:rPr>
    </w:lvl>
    <w:lvl w:ilvl="3" w:tplc="0E76370A" w:tentative="1">
      <w:start w:val="1"/>
      <w:numFmt w:val="bullet"/>
      <w:lvlText w:val=""/>
      <w:lvlJc w:val="left"/>
      <w:pPr>
        <w:tabs>
          <w:tab w:val="num" w:pos="1680"/>
        </w:tabs>
        <w:ind w:left="1680" w:hanging="420"/>
      </w:pPr>
      <w:rPr>
        <w:rFonts w:ascii="Wingdings" w:hAnsi="Wingdings" w:hint="default"/>
      </w:rPr>
    </w:lvl>
    <w:lvl w:ilvl="4" w:tplc="0C987594" w:tentative="1">
      <w:start w:val="1"/>
      <w:numFmt w:val="bullet"/>
      <w:lvlText w:val=""/>
      <w:lvlJc w:val="left"/>
      <w:pPr>
        <w:tabs>
          <w:tab w:val="num" w:pos="2100"/>
        </w:tabs>
        <w:ind w:left="2100" w:hanging="420"/>
      </w:pPr>
      <w:rPr>
        <w:rFonts w:ascii="Wingdings" w:hAnsi="Wingdings" w:hint="default"/>
      </w:rPr>
    </w:lvl>
    <w:lvl w:ilvl="5" w:tplc="4C5E3D5C" w:tentative="1">
      <w:start w:val="1"/>
      <w:numFmt w:val="bullet"/>
      <w:lvlText w:val=""/>
      <w:lvlJc w:val="left"/>
      <w:pPr>
        <w:tabs>
          <w:tab w:val="num" w:pos="2520"/>
        </w:tabs>
        <w:ind w:left="2520" w:hanging="420"/>
      </w:pPr>
      <w:rPr>
        <w:rFonts w:ascii="Wingdings" w:hAnsi="Wingdings" w:hint="default"/>
      </w:rPr>
    </w:lvl>
    <w:lvl w:ilvl="6" w:tplc="7BEEEEF4" w:tentative="1">
      <w:start w:val="1"/>
      <w:numFmt w:val="bullet"/>
      <w:lvlText w:val=""/>
      <w:lvlJc w:val="left"/>
      <w:pPr>
        <w:tabs>
          <w:tab w:val="num" w:pos="2940"/>
        </w:tabs>
        <w:ind w:left="2940" w:hanging="420"/>
      </w:pPr>
      <w:rPr>
        <w:rFonts w:ascii="Wingdings" w:hAnsi="Wingdings" w:hint="default"/>
      </w:rPr>
    </w:lvl>
    <w:lvl w:ilvl="7" w:tplc="CBE23254" w:tentative="1">
      <w:start w:val="1"/>
      <w:numFmt w:val="bullet"/>
      <w:lvlText w:val=""/>
      <w:lvlJc w:val="left"/>
      <w:pPr>
        <w:tabs>
          <w:tab w:val="num" w:pos="3360"/>
        </w:tabs>
        <w:ind w:left="3360" w:hanging="420"/>
      </w:pPr>
      <w:rPr>
        <w:rFonts w:ascii="Wingdings" w:hAnsi="Wingdings" w:hint="default"/>
      </w:rPr>
    </w:lvl>
    <w:lvl w:ilvl="8" w:tplc="29620462" w:tentative="1">
      <w:start w:val="1"/>
      <w:numFmt w:val="bullet"/>
      <w:lvlText w:val=""/>
      <w:lvlJc w:val="left"/>
      <w:pPr>
        <w:tabs>
          <w:tab w:val="num" w:pos="3780"/>
        </w:tabs>
        <w:ind w:left="3780" w:hanging="420"/>
      </w:pPr>
      <w:rPr>
        <w:rFonts w:ascii="Wingdings" w:hAnsi="Wingdings" w:hint="default"/>
      </w:rPr>
    </w:lvl>
  </w:abstractNum>
  <w:abstractNum w:abstractNumId="96">
    <w:nsid w:val="4C6801B0"/>
    <w:multiLevelType w:val="hybridMultilevel"/>
    <w:tmpl w:val="EF703AB4"/>
    <w:lvl w:ilvl="0" w:tplc="CCD6E262">
      <w:start w:val="1"/>
      <w:numFmt w:val="bullet"/>
      <w:lvlText w:val=""/>
      <w:lvlJc w:val="left"/>
      <w:pPr>
        <w:ind w:left="420" w:hanging="420"/>
      </w:pPr>
      <w:rPr>
        <w:rFonts w:ascii="Wingdings" w:hAnsi="Wingdings" w:hint="default"/>
      </w:rPr>
    </w:lvl>
    <w:lvl w:ilvl="1" w:tplc="845E915C" w:tentative="1">
      <w:start w:val="1"/>
      <w:numFmt w:val="bullet"/>
      <w:lvlText w:val=""/>
      <w:lvlJc w:val="left"/>
      <w:pPr>
        <w:ind w:left="840" w:hanging="420"/>
      </w:pPr>
      <w:rPr>
        <w:rFonts w:ascii="Wingdings" w:hAnsi="Wingdings" w:hint="default"/>
      </w:rPr>
    </w:lvl>
    <w:lvl w:ilvl="2" w:tplc="05ACE670" w:tentative="1">
      <w:start w:val="1"/>
      <w:numFmt w:val="bullet"/>
      <w:lvlText w:val=""/>
      <w:lvlJc w:val="left"/>
      <w:pPr>
        <w:ind w:left="1260" w:hanging="420"/>
      </w:pPr>
      <w:rPr>
        <w:rFonts w:ascii="Wingdings" w:hAnsi="Wingdings" w:hint="default"/>
      </w:rPr>
    </w:lvl>
    <w:lvl w:ilvl="3" w:tplc="F40E71AA" w:tentative="1">
      <w:start w:val="1"/>
      <w:numFmt w:val="bullet"/>
      <w:lvlText w:val=""/>
      <w:lvlJc w:val="left"/>
      <w:pPr>
        <w:ind w:left="1680" w:hanging="420"/>
      </w:pPr>
      <w:rPr>
        <w:rFonts w:ascii="Wingdings" w:hAnsi="Wingdings" w:hint="default"/>
      </w:rPr>
    </w:lvl>
    <w:lvl w:ilvl="4" w:tplc="0B94AC0E" w:tentative="1">
      <w:start w:val="1"/>
      <w:numFmt w:val="bullet"/>
      <w:lvlText w:val=""/>
      <w:lvlJc w:val="left"/>
      <w:pPr>
        <w:ind w:left="2100" w:hanging="420"/>
      </w:pPr>
      <w:rPr>
        <w:rFonts w:ascii="Wingdings" w:hAnsi="Wingdings" w:hint="default"/>
      </w:rPr>
    </w:lvl>
    <w:lvl w:ilvl="5" w:tplc="44FAB724" w:tentative="1">
      <w:start w:val="1"/>
      <w:numFmt w:val="bullet"/>
      <w:lvlText w:val=""/>
      <w:lvlJc w:val="left"/>
      <w:pPr>
        <w:ind w:left="2520" w:hanging="420"/>
      </w:pPr>
      <w:rPr>
        <w:rFonts w:ascii="Wingdings" w:hAnsi="Wingdings" w:hint="default"/>
      </w:rPr>
    </w:lvl>
    <w:lvl w:ilvl="6" w:tplc="93662658" w:tentative="1">
      <w:start w:val="1"/>
      <w:numFmt w:val="bullet"/>
      <w:lvlText w:val=""/>
      <w:lvlJc w:val="left"/>
      <w:pPr>
        <w:ind w:left="2940" w:hanging="420"/>
      </w:pPr>
      <w:rPr>
        <w:rFonts w:ascii="Wingdings" w:hAnsi="Wingdings" w:hint="default"/>
      </w:rPr>
    </w:lvl>
    <w:lvl w:ilvl="7" w:tplc="40CE7574" w:tentative="1">
      <w:start w:val="1"/>
      <w:numFmt w:val="bullet"/>
      <w:lvlText w:val=""/>
      <w:lvlJc w:val="left"/>
      <w:pPr>
        <w:ind w:left="3360" w:hanging="420"/>
      </w:pPr>
      <w:rPr>
        <w:rFonts w:ascii="Wingdings" w:hAnsi="Wingdings" w:hint="default"/>
      </w:rPr>
    </w:lvl>
    <w:lvl w:ilvl="8" w:tplc="404AC7D0" w:tentative="1">
      <w:start w:val="1"/>
      <w:numFmt w:val="bullet"/>
      <w:lvlText w:val=""/>
      <w:lvlJc w:val="left"/>
      <w:pPr>
        <w:ind w:left="3780" w:hanging="420"/>
      </w:pPr>
      <w:rPr>
        <w:rFonts w:ascii="Wingdings" w:hAnsi="Wingdings" w:hint="default"/>
      </w:rPr>
    </w:lvl>
  </w:abstractNum>
  <w:abstractNum w:abstractNumId="97">
    <w:nsid w:val="4CF2241F"/>
    <w:multiLevelType w:val="hybridMultilevel"/>
    <w:tmpl w:val="01DA661C"/>
    <w:lvl w:ilvl="0" w:tplc="E4F0618A">
      <w:start w:val="1"/>
      <w:numFmt w:val="bullet"/>
      <w:lvlText w:val=""/>
      <w:lvlJc w:val="left"/>
      <w:pPr>
        <w:tabs>
          <w:tab w:val="num" w:pos="420"/>
        </w:tabs>
        <w:ind w:left="420" w:hanging="420"/>
      </w:pPr>
      <w:rPr>
        <w:rFonts w:ascii="Wingdings" w:hAnsi="Wingdings" w:hint="default"/>
      </w:rPr>
    </w:lvl>
    <w:lvl w:ilvl="1" w:tplc="78E20C64" w:tentative="1">
      <w:start w:val="1"/>
      <w:numFmt w:val="bullet"/>
      <w:lvlText w:val=""/>
      <w:lvlJc w:val="left"/>
      <w:pPr>
        <w:tabs>
          <w:tab w:val="num" w:pos="840"/>
        </w:tabs>
        <w:ind w:left="840" w:hanging="420"/>
      </w:pPr>
      <w:rPr>
        <w:rFonts w:ascii="Wingdings" w:hAnsi="Wingdings" w:hint="default"/>
      </w:rPr>
    </w:lvl>
    <w:lvl w:ilvl="2" w:tplc="B55E52E0" w:tentative="1">
      <w:start w:val="1"/>
      <w:numFmt w:val="bullet"/>
      <w:lvlText w:val=""/>
      <w:lvlJc w:val="left"/>
      <w:pPr>
        <w:tabs>
          <w:tab w:val="num" w:pos="1260"/>
        </w:tabs>
        <w:ind w:left="1260" w:hanging="420"/>
      </w:pPr>
      <w:rPr>
        <w:rFonts w:ascii="Wingdings" w:hAnsi="Wingdings" w:hint="default"/>
      </w:rPr>
    </w:lvl>
    <w:lvl w:ilvl="3" w:tplc="B2EA4A82" w:tentative="1">
      <w:start w:val="1"/>
      <w:numFmt w:val="bullet"/>
      <w:lvlText w:val=""/>
      <w:lvlJc w:val="left"/>
      <w:pPr>
        <w:tabs>
          <w:tab w:val="num" w:pos="1680"/>
        </w:tabs>
        <w:ind w:left="1680" w:hanging="420"/>
      </w:pPr>
      <w:rPr>
        <w:rFonts w:ascii="Wingdings" w:hAnsi="Wingdings" w:hint="default"/>
      </w:rPr>
    </w:lvl>
    <w:lvl w:ilvl="4" w:tplc="D3E6D8AA" w:tentative="1">
      <w:start w:val="1"/>
      <w:numFmt w:val="bullet"/>
      <w:lvlText w:val=""/>
      <w:lvlJc w:val="left"/>
      <w:pPr>
        <w:tabs>
          <w:tab w:val="num" w:pos="2100"/>
        </w:tabs>
        <w:ind w:left="2100" w:hanging="420"/>
      </w:pPr>
      <w:rPr>
        <w:rFonts w:ascii="Wingdings" w:hAnsi="Wingdings" w:hint="default"/>
      </w:rPr>
    </w:lvl>
    <w:lvl w:ilvl="5" w:tplc="9E268260" w:tentative="1">
      <w:start w:val="1"/>
      <w:numFmt w:val="bullet"/>
      <w:lvlText w:val=""/>
      <w:lvlJc w:val="left"/>
      <w:pPr>
        <w:tabs>
          <w:tab w:val="num" w:pos="2520"/>
        </w:tabs>
        <w:ind w:left="2520" w:hanging="420"/>
      </w:pPr>
      <w:rPr>
        <w:rFonts w:ascii="Wingdings" w:hAnsi="Wingdings" w:hint="default"/>
      </w:rPr>
    </w:lvl>
    <w:lvl w:ilvl="6" w:tplc="2A427810" w:tentative="1">
      <w:start w:val="1"/>
      <w:numFmt w:val="bullet"/>
      <w:lvlText w:val=""/>
      <w:lvlJc w:val="left"/>
      <w:pPr>
        <w:tabs>
          <w:tab w:val="num" w:pos="2940"/>
        </w:tabs>
        <w:ind w:left="2940" w:hanging="420"/>
      </w:pPr>
      <w:rPr>
        <w:rFonts w:ascii="Wingdings" w:hAnsi="Wingdings" w:hint="default"/>
      </w:rPr>
    </w:lvl>
    <w:lvl w:ilvl="7" w:tplc="96C46986" w:tentative="1">
      <w:start w:val="1"/>
      <w:numFmt w:val="bullet"/>
      <w:lvlText w:val=""/>
      <w:lvlJc w:val="left"/>
      <w:pPr>
        <w:tabs>
          <w:tab w:val="num" w:pos="3360"/>
        </w:tabs>
        <w:ind w:left="3360" w:hanging="420"/>
      </w:pPr>
      <w:rPr>
        <w:rFonts w:ascii="Wingdings" w:hAnsi="Wingdings" w:hint="default"/>
      </w:rPr>
    </w:lvl>
    <w:lvl w:ilvl="8" w:tplc="98683308" w:tentative="1">
      <w:start w:val="1"/>
      <w:numFmt w:val="bullet"/>
      <w:lvlText w:val=""/>
      <w:lvlJc w:val="left"/>
      <w:pPr>
        <w:tabs>
          <w:tab w:val="num" w:pos="3780"/>
        </w:tabs>
        <w:ind w:left="3780" w:hanging="420"/>
      </w:pPr>
      <w:rPr>
        <w:rFonts w:ascii="Wingdings" w:hAnsi="Wingdings" w:hint="default"/>
      </w:rPr>
    </w:lvl>
  </w:abstractNum>
  <w:abstractNum w:abstractNumId="98">
    <w:nsid w:val="4D810AF4"/>
    <w:multiLevelType w:val="hybridMultilevel"/>
    <w:tmpl w:val="A8A690CC"/>
    <w:lvl w:ilvl="0" w:tplc="AB7E96B4">
      <w:start w:val="1"/>
      <w:numFmt w:val="bullet"/>
      <w:lvlText w:val=""/>
      <w:lvlJc w:val="left"/>
      <w:pPr>
        <w:tabs>
          <w:tab w:val="num" w:pos="420"/>
        </w:tabs>
        <w:ind w:left="420" w:hanging="420"/>
      </w:pPr>
      <w:rPr>
        <w:rFonts w:ascii="Wingdings" w:hAnsi="Wingdings" w:hint="default"/>
      </w:rPr>
    </w:lvl>
    <w:lvl w:ilvl="1" w:tplc="F9967966" w:tentative="1">
      <w:start w:val="1"/>
      <w:numFmt w:val="bullet"/>
      <w:lvlText w:val=""/>
      <w:lvlJc w:val="left"/>
      <w:pPr>
        <w:tabs>
          <w:tab w:val="num" w:pos="840"/>
        </w:tabs>
        <w:ind w:left="840" w:hanging="420"/>
      </w:pPr>
      <w:rPr>
        <w:rFonts w:ascii="Wingdings" w:hAnsi="Wingdings" w:hint="default"/>
      </w:rPr>
    </w:lvl>
    <w:lvl w:ilvl="2" w:tplc="E02EE89C" w:tentative="1">
      <w:start w:val="1"/>
      <w:numFmt w:val="bullet"/>
      <w:lvlText w:val=""/>
      <w:lvlJc w:val="left"/>
      <w:pPr>
        <w:tabs>
          <w:tab w:val="num" w:pos="1260"/>
        </w:tabs>
        <w:ind w:left="1260" w:hanging="420"/>
      </w:pPr>
      <w:rPr>
        <w:rFonts w:ascii="Wingdings" w:hAnsi="Wingdings" w:hint="default"/>
      </w:rPr>
    </w:lvl>
    <w:lvl w:ilvl="3" w:tplc="42F041DE" w:tentative="1">
      <w:start w:val="1"/>
      <w:numFmt w:val="bullet"/>
      <w:lvlText w:val=""/>
      <w:lvlJc w:val="left"/>
      <w:pPr>
        <w:tabs>
          <w:tab w:val="num" w:pos="1680"/>
        </w:tabs>
        <w:ind w:left="1680" w:hanging="420"/>
      </w:pPr>
      <w:rPr>
        <w:rFonts w:ascii="Wingdings" w:hAnsi="Wingdings" w:hint="default"/>
      </w:rPr>
    </w:lvl>
    <w:lvl w:ilvl="4" w:tplc="2D2C773E" w:tentative="1">
      <w:start w:val="1"/>
      <w:numFmt w:val="bullet"/>
      <w:lvlText w:val=""/>
      <w:lvlJc w:val="left"/>
      <w:pPr>
        <w:tabs>
          <w:tab w:val="num" w:pos="2100"/>
        </w:tabs>
        <w:ind w:left="2100" w:hanging="420"/>
      </w:pPr>
      <w:rPr>
        <w:rFonts w:ascii="Wingdings" w:hAnsi="Wingdings" w:hint="default"/>
      </w:rPr>
    </w:lvl>
    <w:lvl w:ilvl="5" w:tplc="E2660E6C" w:tentative="1">
      <w:start w:val="1"/>
      <w:numFmt w:val="bullet"/>
      <w:lvlText w:val=""/>
      <w:lvlJc w:val="left"/>
      <w:pPr>
        <w:tabs>
          <w:tab w:val="num" w:pos="2520"/>
        </w:tabs>
        <w:ind w:left="2520" w:hanging="420"/>
      </w:pPr>
      <w:rPr>
        <w:rFonts w:ascii="Wingdings" w:hAnsi="Wingdings" w:hint="default"/>
      </w:rPr>
    </w:lvl>
    <w:lvl w:ilvl="6" w:tplc="C6E8330E" w:tentative="1">
      <w:start w:val="1"/>
      <w:numFmt w:val="bullet"/>
      <w:lvlText w:val=""/>
      <w:lvlJc w:val="left"/>
      <w:pPr>
        <w:tabs>
          <w:tab w:val="num" w:pos="2940"/>
        </w:tabs>
        <w:ind w:left="2940" w:hanging="420"/>
      </w:pPr>
      <w:rPr>
        <w:rFonts w:ascii="Wingdings" w:hAnsi="Wingdings" w:hint="default"/>
      </w:rPr>
    </w:lvl>
    <w:lvl w:ilvl="7" w:tplc="2CE6F45E" w:tentative="1">
      <w:start w:val="1"/>
      <w:numFmt w:val="bullet"/>
      <w:lvlText w:val=""/>
      <w:lvlJc w:val="left"/>
      <w:pPr>
        <w:tabs>
          <w:tab w:val="num" w:pos="3360"/>
        </w:tabs>
        <w:ind w:left="3360" w:hanging="420"/>
      </w:pPr>
      <w:rPr>
        <w:rFonts w:ascii="Wingdings" w:hAnsi="Wingdings" w:hint="default"/>
      </w:rPr>
    </w:lvl>
    <w:lvl w:ilvl="8" w:tplc="6BC4D56C" w:tentative="1">
      <w:start w:val="1"/>
      <w:numFmt w:val="bullet"/>
      <w:lvlText w:val=""/>
      <w:lvlJc w:val="left"/>
      <w:pPr>
        <w:tabs>
          <w:tab w:val="num" w:pos="3780"/>
        </w:tabs>
        <w:ind w:left="3780" w:hanging="420"/>
      </w:pPr>
      <w:rPr>
        <w:rFonts w:ascii="Wingdings" w:hAnsi="Wingdings" w:hint="default"/>
      </w:rPr>
    </w:lvl>
  </w:abstractNum>
  <w:abstractNum w:abstractNumId="99">
    <w:nsid w:val="4DBD1702"/>
    <w:multiLevelType w:val="hybridMultilevel"/>
    <w:tmpl w:val="49BADF7E"/>
    <w:lvl w:ilvl="0" w:tplc="31DE9B52">
      <w:start w:val="1"/>
      <w:numFmt w:val="bullet"/>
      <w:lvlText w:val=""/>
      <w:lvlJc w:val="left"/>
      <w:pPr>
        <w:tabs>
          <w:tab w:val="num" w:pos="420"/>
        </w:tabs>
        <w:ind w:left="420" w:hanging="420"/>
      </w:pPr>
      <w:rPr>
        <w:rFonts w:ascii="Wingdings" w:hAnsi="Wingdings" w:hint="default"/>
      </w:rPr>
    </w:lvl>
    <w:lvl w:ilvl="1" w:tplc="119A94FA">
      <w:start w:val="1"/>
      <w:numFmt w:val="lowerLetter"/>
      <w:lvlText w:val="%2)"/>
      <w:lvlJc w:val="left"/>
      <w:pPr>
        <w:tabs>
          <w:tab w:val="num" w:pos="840"/>
        </w:tabs>
        <w:ind w:left="840" w:hanging="420"/>
      </w:pPr>
      <w:rPr>
        <w:rFonts w:hint="default"/>
      </w:rPr>
    </w:lvl>
    <w:lvl w:ilvl="2" w:tplc="E71839A8">
      <w:start w:val="29"/>
      <w:numFmt w:val="decimal"/>
      <w:lvlText w:val="%3."/>
      <w:lvlJc w:val="left"/>
      <w:pPr>
        <w:tabs>
          <w:tab w:val="num" w:pos="1200"/>
        </w:tabs>
        <w:ind w:left="1200" w:hanging="360"/>
      </w:pPr>
      <w:rPr>
        <w:rFonts w:hint="default"/>
      </w:rPr>
    </w:lvl>
    <w:lvl w:ilvl="3" w:tplc="618A8128" w:tentative="1">
      <w:start w:val="1"/>
      <w:numFmt w:val="bullet"/>
      <w:lvlText w:val=""/>
      <w:lvlJc w:val="left"/>
      <w:pPr>
        <w:tabs>
          <w:tab w:val="num" w:pos="1680"/>
        </w:tabs>
        <w:ind w:left="1680" w:hanging="420"/>
      </w:pPr>
      <w:rPr>
        <w:rFonts w:ascii="Wingdings" w:hAnsi="Wingdings" w:hint="default"/>
      </w:rPr>
    </w:lvl>
    <w:lvl w:ilvl="4" w:tplc="71C28026" w:tentative="1">
      <w:start w:val="1"/>
      <w:numFmt w:val="bullet"/>
      <w:lvlText w:val=""/>
      <w:lvlJc w:val="left"/>
      <w:pPr>
        <w:tabs>
          <w:tab w:val="num" w:pos="2100"/>
        </w:tabs>
        <w:ind w:left="2100" w:hanging="420"/>
      </w:pPr>
      <w:rPr>
        <w:rFonts w:ascii="Wingdings" w:hAnsi="Wingdings" w:hint="default"/>
      </w:rPr>
    </w:lvl>
    <w:lvl w:ilvl="5" w:tplc="B54A84C8" w:tentative="1">
      <w:start w:val="1"/>
      <w:numFmt w:val="bullet"/>
      <w:lvlText w:val=""/>
      <w:lvlJc w:val="left"/>
      <w:pPr>
        <w:tabs>
          <w:tab w:val="num" w:pos="2520"/>
        </w:tabs>
        <w:ind w:left="2520" w:hanging="420"/>
      </w:pPr>
      <w:rPr>
        <w:rFonts w:ascii="Wingdings" w:hAnsi="Wingdings" w:hint="default"/>
      </w:rPr>
    </w:lvl>
    <w:lvl w:ilvl="6" w:tplc="58FA0760" w:tentative="1">
      <w:start w:val="1"/>
      <w:numFmt w:val="bullet"/>
      <w:lvlText w:val=""/>
      <w:lvlJc w:val="left"/>
      <w:pPr>
        <w:tabs>
          <w:tab w:val="num" w:pos="2940"/>
        </w:tabs>
        <w:ind w:left="2940" w:hanging="420"/>
      </w:pPr>
      <w:rPr>
        <w:rFonts w:ascii="Wingdings" w:hAnsi="Wingdings" w:hint="default"/>
      </w:rPr>
    </w:lvl>
    <w:lvl w:ilvl="7" w:tplc="499C60AE" w:tentative="1">
      <w:start w:val="1"/>
      <w:numFmt w:val="bullet"/>
      <w:lvlText w:val=""/>
      <w:lvlJc w:val="left"/>
      <w:pPr>
        <w:tabs>
          <w:tab w:val="num" w:pos="3360"/>
        </w:tabs>
        <w:ind w:left="3360" w:hanging="420"/>
      </w:pPr>
      <w:rPr>
        <w:rFonts w:ascii="Wingdings" w:hAnsi="Wingdings" w:hint="default"/>
      </w:rPr>
    </w:lvl>
    <w:lvl w:ilvl="8" w:tplc="84DA2D82" w:tentative="1">
      <w:start w:val="1"/>
      <w:numFmt w:val="bullet"/>
      <w:lvlText w:val=""/>
      <w:lvlJc w:val="left"/>
      <w:pPr>
        <w:tabs>
          <w:tab w:val="num" w:pos="3780"/>
        </w:tabs>
        <w:ind w:left="3780" w:hanging="420"/>
      </w:pPr>
      <w:rPr>
        <w:rFonts w:ascii="Wingdings" w:hAnsi="Wingdings" w:hint="default"/>
      </w:rPr>
    </w:lvl>
  </w:abstractNum>
  <w:abstractNum w:abstractNumId="100">
    <w:nsid w:val="4E816C8B"/>
    <w:multiLevelType w:val="hybridMultilevel"/>
    <w:tmpl w:val="D89C881A"/>
    <w:lvl w:ilvl="0" w:tplc="D9DEBC04">
      <w:start w:val="1"/>
      <w:numFmt w:val="bullet"/>
      <w:lvlText w:val=""/>
      <w:lvlJc w:val="left"/>
      <w:pPr>
        <w:ind w:left="420" w:hanging="420"/>
      </w:pPr>
      <w:rPr>
        <w:rFonts w:ascii="Wingdings" w:hAnsi="Wingdings" w:hint="default"/>
      </w:rPr>
    </w:lvl>
    <w:lvl w:ilvl="1" w:tplc="6C14C478" w:tentative="1">
      <w:start w:val="1"/>
      <w:numFmt w:val="bullet"/>
      <w:lvlText w:val=""/>
      <w:lvlJc w:val="left"/>
      <w:pPr>
        <w:ind w:left="840" w:hanging="420"/>
      </w:pPr>
      <w:rPr>
        <w:rFonts w:ascii="Wingdings" w:hAnsi="Wingdings" w:hint="default"/>
      </w:rPr>
    </w:lvl>
    <w:lvl w:ilvl="2" w:tplc="BEA8BB8E" w:tentative="1">
      <w:start w:val="1"/>
      <w:numFmt w:val="bullet"/>
      <w:lvlText w:val=""/>
      <w:lvlJc w:val="left"/>
      <w:pPr>
        <w:ind w:left="1260" w:hanging="420"/>
      </w:pPr>
      <w:rPr>
        <w:rFonts w:ascii="Wingdings" w:hAnsi="Wingdings" w:hint="default"/>
      </w:rPr>
    </w:lvl>
    <w:lvl w:ilvl="3" w:tplc="ADE4AE90" w:tentative="1">
      <w:start w:val="1"/>
      <w:numFmt w:val="bullet"/>
      <w:lvlText w:val=""/>
      <w:lvlJc w:val="left"/>
      <w:pPr>
        <w:ind w:left="1680" w:hanging="420"/>
      </w:pPr>
      <w:rPr>
        <w:rFonts w:ascii="Wingdings" w:hAnsi="Wingdings" w:hint="default"/>
      </w:rPr>
    </w:lvl>
    <w:lvl w:ilvl="4" w:tplc="79CAB37A" w:tentative="1">
      <w:start w:val="1"/>
      <w:numFmt w:val="bullet"/>
      <w:lvlText w:val=""/>
      <w:lvlJc w:val="left"/>
      <w:pPr>
        <w:ind w:left="2100" w:hanging="420"/>
      </w:pPr>
      <w:rPr>
        <w:rFonts w:ascii="Wingdings" w:hAnsi="Wingdings" w:hint="default"/>
      </w:rPr>
    </w:lvl>
    <w:lvl w:ilvl="5" w:tplc="FBC0AAAA" w:tentative="1">
      <w:start w:val="1"/>
      <w:numFmt w:val="bullet"/>
      <w:lvlText w:val=""/>
      <w:lvlJc w:val="left"/>
      <w:pPr>
        <w:ind w:left="2520" w:hanging="420"/>
      </w:pPr>
      <w:rPr>
        <w:rFonts w:ascii="Wingdings" w:hAnsi="Wingdings" w:hint="default"/>
      </w:rPr>
    </w:lvl>
    <w:lvl w:ilvl="6" w:tplc="C35E8C6A" w:tentative="1">
      <w:start w:val="1"/>
      <w:numFmt w:val="bullet"/>
      <w:lvlText w:val=""/>
      <w:lvlJc w:val="left"/>
      <w:pPr>
        <w:ind w:left="2940" w:hanging="420"/>
      </w:pPr>
      <w:rPr>
        <w:rFonts w:ascii="Wingdings" w:hAnsi="Wingdings" w:hint="default"/>
      </w:rPr>
    </w:lvl>
    <w:lvl w:ilvl="7" w:tplc="3C90E2D6" w:tentative="1">
      <w:start w:val="1"/>
      <w:numFmt w:val="bullet"/>
      <w:lvlText w:val=""/>
      <w:lvlJc w:val="left"/>
      <w:pPr>
        <w:ind w:left="3360" w:hanging="420"/>
      </w:pPr>
      <w:rPr>
        <w:rFonts w:ascii="Wingdings" w:hAnsi="Wingdings" w:hint="default"/>
      </w:rPr>
    </w:lvl>
    <w:lvl w:ilvl="8" w:tplc="BFF4849E" w:tentative="1">
      <w:start w:val="1"/>
      <w:numFmt w:val="bullet"/>
      <w:lvlText w:val=""/>
      <w:lvlJc w:val="left"/>
      <w:pPr>
        <w:ind w:left="3780" w:hanging="420"/>
      </w:pPr>
      <w:rPr>
        <w:rFonts w:ascii="Wingdings" w:hAnsi="Wingdings" w:hint="default"/>
      </w:rPr>
    </w:lvl>
  </w:abstractNum>
  <w:abstractNum w:abstractNumId="101">
    <w:nsid w:val="4EE73DFD"/>
    <w:multiLevelType w:val="hybridMultilevel"/>
    <w:tmpl w:val="C84C9792"/>
    <w:lvl w:ilvl="0" w:tplc="B5368D7E">
      <w:start w:val="1"/>
      <w:numFmt w:val="bullet"/>
      <w:lvlText w:val=""/>
      <w:lvlJc w:val="left"/>
      <w:pPr>
        <w:ind w:left="420" w:hanging="420"/>
      </w:pPr>
      <w:rPr>
        <w:rFonts w:ascii="Wingdings" w:hAnsi="Wingdings" w:hint="default"/>
      </w:rPr>
    </w:lvl>
    <w:lvl w:ilvl="1" w:tplc="9F925626" w:tentative="1">
      <w:start w:val="1"/>
      <w:numFmt w:val="bullet"/>
      <w:lvlText w:val=""/>
      <w:lvlJc w:val="left"/>
      <w:pPr>
        <w:ind w:left="840" w:hanging="420"/>
      </w:pPr>
      <w:rPr>
        <w:rFonts w:ascii="Wingdings" w:hAnsi="Wingdings" w:hint="default"/>
      </w:rPr>
    </w:lvl>
    <w:lvl w:ilvl="2" w:tplc="726AEF64" w:tentative="1">
      <w:start w:val="1"/>
      <w:numFmt w:val="bullet"/>
      <w:lvlText w:val=""/>
      <w:lvlJc w:val="left"/>
      <w:pPr>
        <w:ind w:left="1260" w:hanging="420"/>
      </w:pPr>
      <w:rPr>
        <w:rFonts w:ascii="Wingdings" w:hAnsi="Wingdings" w:hint="default"/>
      </w:rPr>
    </w:lvl>
    <w:lvl w:ilvl="3" w:tplc="6E6C8118" w:tentative="1">
      <w:start w:val="1"/>
      <w:numFmt w:val="bullet"/>
      <w:lvlText w:val=""/>
      <w:lvlJc w:val="left"/>
      <w:pPr>
        <w:ind w:left="1680" w:hanging="420"/>
      </w:pPr>
      <w:rPr>
        <w:rFonts w:ascii="Wingdings" w:hAnsi="Wingdings" w:hint="default"/>
      </w:rPr>
    </w:lvl>
    <w:lvl w:ilvl="4" w:tplc="E46221A8" w:tentative="1">
      <w:start w:val="1"/>
      <w:numFmt w:val="bullet"/>
      <w:lvlText w:val=""/>
      <w:lvlJc w:val="left"/>
      <w:pPr>
        <w:ind w:left="2100" w:hanging="420"/>
      </w:pPr>
      <w:rPr>
        <w:rFonts w:ascii="Wingdings" w:hAnsi="Wingdings" w:hint="default"/>
      </w:rPr>
    </w:lvl>
    <w:lvl w:ilvl="5" w:tplc="8222E8B2" w:tentative="1">
      <w:start w:val="1"/>
      <w:numFmt w:val="bullet"/>
      <w:lvlText w:val=""/>
      <w:lvlJc w:val="left"/>
      <w:pPr>
        <w:ind w:left="2520" w:hanging="420"/>
      </w:pPr>
      <w:rPr>
        <w:rFonts w:ascii="Wingdings" w:hAnsi="Wingdings" w:hint="default"/>
      </w:rPr>
    </w:lvl>
    <w:lvl w:ilvl="6" w:tplc="710C656A" w:tentative="1">
      <w:start w:val="1"/>
      <w:numFmt w:val="bullet"/>
      <w:lvlText w:val=""/>
      <w:lvlJc w:val="left"/>
      <w:pPr>
        <w:ind w:left="2940" w:hanging="420"/>
      </w:pPr>
      <w:rPr>
        <w:rFonts w:ascii="Wingdings" w:hAnsi="Wingdings" w:hint="default"/>
      </w:rPr>
    </w:lvl>
    <w:lvl w:ilvl="7" w:tplc="332475AC" w:tentative="1">
      <w:start w:val="1"/>
      <w:numFmt w:val="bullet"/>
      <w:lvlText w:val=""/>
      <w:lvlJc w:val="left"/>
      <w:pPr>
        <w:ind w:left="3360" w:hanging="420"/>
      </w:pPr>
      <w:rPr>
        <w:rFonts w:ascii="Wingdings" w:hAnsi="Wingdings" w:hint="default"/>
      </w:rPr>
    </w:lvl>
    <w:lvl w:ilvl="8" w:tplc="BFEEAF9A" w:tentative="1">
      <w:start w:val="1"/>
      <w:numFmt w:val="bullet"/>
      <w:lvlText w:val=""/>
      <w:lvlJc w:val="left"/>
      <w:pPr>
        <w:ind w:left="3780" w:hanging="420"/>
      </w:pPr>
      <w:rPr>
        <w:rFonts w:ascii="Wingdings" w:hAnsi="Wingdings" w:hint="default"/>
      </w:rPr>
    </w:lvl>
  </w:abstractNum>
  <w:abstractNum w:abstractNumId="102">
    <w:nsid w:val="4F896DFB"/>
    <w:multiLevelType w:val="hybridMultilevel"/>
    <w:tmpl w:val="4CA6E582"/>
    <w:lvl w:ilvl="0" w:tplc="54CECC7E">
      <w:start w:val="1"/>
      <w:numFmt w:val="bullet"/>
      <w:lvlText w:val=""/>
      <w:lvlJc w:val="left"/>
      <w:pPr>
        <w:tabs>
          <w:tab w:val="num" w:pos="420"/>
        </w:tabs>
        <w:ind w:left="420" w:hanging="420"/>
      </w:pPr>
      <w:rPr>
        <w:rFonts w:ascii="Wingdings" w:hAnsi="Wingdings" w:hint="default"/>
      </w:rPr>
    </w:lvl>
    <w:lvl w:ilvl="1" w:tplc="9424A0B4" w:tentative="1">
      <w:start w:val="1"/>
      <w:numFmt w:val="bullet"/>
      <w:lvlText w:val=""/>
      <w:lvlJc w:val="left"/>
      <w:pPr>
        <w:tabs>
          <w:tab w:val="num" w:pos="840"/>
        </w:tabs>
        <w:ind w:left="840" w:hanging="420"/>
      </w:pPr>
      <w:rPr>
        <w:rFonts w:ascii="Wingdings" w:hAnsi="Wingdings" w:hint="default"/>
      </w:rPr>
    </w:lvl>
    <w:lvl w:ilvl="2" w:tplc="B32E90DC" w:tentative="1">
      <w:start w:val="1"/>
      <w:numFmt w:val="bullet"/>
      <w:lvlText w:val=""/>
      <w:lvlJc w:val="left"/>
      <w:pPr>
        <w:tabs>
          <w:tab w:val="num" w:pos="1260"/>
        </w:tabs>
        <w:ind w:left="1260" w:hanging="420"/>
      </w:pPr>
      <w:rPr>
        <w:rFonts w:ascii="Wingdings" w:hAnsi="Wingdings" w:hint="default"/>
      </w:rPr>
    </w:lvl>
    <w:lvl w:ilvl="3" w:tplc="CDC46FDA" w:tentative="1">
      <w:start w:val="1"/>
      <w:numFmt w:val="bullet"/>
      <w:lvlText w:val=""/>
      <w:lvlJc w:val="left"/>
      <w:pPr>
        <w:tabs>
          <w:tab w:val="num" w:pos="1680"/>
        </w:tabs>
        <w:ind w:left="1680" w:hanging="420"/>
      </w:pPr>
      <w:rPr>
        <w:rFonts w:ascii="Wingdings" w:hAnsi="Wingdings" w:hint="default"/>
      </w:rPr>
    </w:lvl>
    <w:lvl w:ilvl="4" w:tplc="5F32A062" w:tentative="1">
      <w:start w:val="1"/>
      <w:numFmt w:val="bullet"/>
      <w:lvlText w:val=""/>
      <w:lvlJc w:val="left"/>
      <w:pPr>
        <w:tabs>
          <w:tab w:val="num" w:pos="2100"/>
        </w:tabs>
        <w:ind w:left="2100" w:hanging="420"/>
      </w:pPr>
      <w:rPr>
        <w:rFonts w:ascii="Wingdings" w:hAnsi="Wingdings" w:hint="default"/>
      </w:rPr>
    </w:lvl>
    <w:lvl w:ilvl="5" w:tplc="4D44AB70" w:tentative="1">
      <w:start w:val="1"/>
      <w:numFmt w:val="bullet"/>
      <w:lvlText w:val=""/>
      <w:lvlJc w:val="left"/>
      <w:pPr>
        <w:tabs>
          <w:tab w:val="num" w:pos="2520"/>
        </w:tabs>
        <w:ind w:left="2520" w:hanging="420"/>
      </w:pPr>
      <w:rPr>
        <w:rFonts w:ascii="Wingdings" w:hAnsi="Wingdings" w:hint="default"/>
      </w:rPr>
    </w:lvl>
    <w:lvl w:ilvl="6" w:tplc="9DD806CA" w:tentative="1">
      <w:start w:val="1"/>
      <w:numFmt w:val="bullet"/>
      <w:lvlText w:val=""/>
      <w:lvlJc w:val="left"/>
      <w:pPr>
        <w:tabs>
          <w:tab w:val="num" w:pos="2940"/>
        </w:tabs>
        <w:ind w:left="2940" w:hanging="420"/>
      </w:pPr>
      <w:rPr>
        <w:rFonts w:ascii="Wingdings" w:hAnsi="Wingdings" w:hint="default"/>
      </w:rPr>
    </w:lvl>
    <w:lvl w:ilvl="7" w:tplc="AFBEB682" w:tentative="1">
      <w:start w:val="1"/>
      <w:numFmt w:val="bullet"/>
      <w:lvlText w:val=""/>
      <w:lvlJc w:val="left"/>
      <w:pPr>
        <w:tabs>
          <w:tab w:val="num" w:pos="3360"/>
        </w:tabs>
        <w:ind w:left="3360" w:hanging="420"/>
      </w:pPr>
      <w:rPr>
        <w:rFonts w:ascii="Wingdings" w:hAnsi="Wingdings" w:hint="default"/>
      </w:rPr>
    </w:lvl>
    <w:lvl w:ilvl="8" w:tplc="10585C46" w:tentative="1">
      <w:start w:val="1"/>
      <w:numFmt w:val="bullet"/>
      <w:lvlText w:val=""/>
      <w:lvlJc w:val="left"/>
      <w:pPr>
        <w:tabs>
          <w:tab w:val="num" w:pos="3780"/>
        </w:tabs>
        <w:ind w:left="3780" w:hanging="420"/>
      </w:pPr>
      <w:rPr>
        <w:rFonts w:ascii="Wingdings" w:hAnsi="Wingdings" w:hint="default"/>
      </w:rPr>
    </w:lvl>
  </w:abstractNum>
  <w:abstractNum w:abstractNumId="103">
    <w:nsid w:val="51DA5D2C"/>
    <w:multiLevelType w:val="hybridMultilevel"/>
    <w:tmpl w:val="5B204C52"/>
    <w:lvl w:ilvl="0" w:tplc="7A00F04A">
      <w:start w:val="1"/>
      <w:numFmt w:val="bullet"/>
      <w:lvlText w:val=""/>
      <w:lvlJc w:val="left"/>
      <w:pPr>
        <w:ind w:left="420" w:hanging="420"/>
      </w:pPr>
      <w:rPr>
        <w:rFonts w:ascii="Wingdings" w:hAnsi="Wingdings" w:hint="default"/>
      </w:rPr>
    </w:lvl>
    <w:lvl w:ilvl="1" w:tplc="0018F83C" w:tentative="1">
      <w:start w:val="1"/>
      <w:numFmt w:val="bullet"/>
      <w:lvlText w:val=""/>
      <w:lvlJc w:val="left"/>
      <w:pPr>
        <w:ind w:left="840" w:hanging="420"/>
      </w:pPr>
      <w:rPr>
        <w:rFonts w:ascii="Wingdings" w:hAnsi="Wingdings" w:hint="default"/>
      </w:rPr>
    </w:lvl>
    <w:lvl w:ilvl="2" w:tplc="B78287B0" w:tentative="1">
      <w:start w:val="1"/>
      <w:numFmt w:val="bullet"/>
      <w:lvlText w:val=""/>
      <w:lvlJc w:val="left"/>
      <w:pPr>
        <w:ind w:left="1260" w:hanging="420"/>
      </w:pPr>
      <w:rPr>
        <w:rFonts w:ascii="Wingdings" w:hAnsi="Wingdings" w:hint="default"/>
      </w:rPr>
    </w:lvl>
    <w:lvl w:ilvl="3" w:tplc="E444C5C0" w:tentative="1">
      <w:start w:val="1"/>
      <w:numFmt w:val="bullet"/>
      <w:lvlText w:val=""/>
      <w:lvlJc w:val="left"/>
      <w:pPr>
        <w:ind w:left="1680" w:hanging="420"/>
      </w:pPr>
      <w:rPr>
        <w:rFonts w:ascii="Wingdings" w:hAnsi="Wingdings" w:hint="default"/>
      </w:rPr>
    </w:lvl>
    <w:lvl w:ilvl="4" w:tplc="F9F84E8A" w:tentative="1">
      <w:start w:val="1"/>
      <w:numFmt w:val="bullet"/>
      <w:lvlText w:val=""/>
      <w:lvlJc w:val="left"/>
      <w:pPr>
        <w:ind w:left="2100" w:hanging="420"/>
      </w:pPr>
      <w:rPr>
        <w:rFonts w:ascii="Wingdings" w:hAnsi="Wingdings" w:hint="default"/>
      </w:rPr>
    </w:lvl>
    <w:lvl w:ilvl="5" w:tplc="6C9ABB66" w:tentative="1">
      <w:start w:val="1"/>
      <w:numFmt w:val="bullet"/>
      <w:lvlText w:val=""/>
      <w:lvlJc w:val="left"/>
      <w:pPr>
        <w:ind w:left="2520" w:hanging="420"/>
      </w:pPr>
      <w:rPr>
        <w:rFonts w:ascii="Wingdings" w:hAnsi="Wingdings" w:hint="default"/>
      </w:rPr>
    </w:lvl>
    <w:lvl w:ilvl="6" w:tplc="DB26E736" w:tentative="1">
      <w:start w:val="1"/>
      <w:numFmt w:val="bullet"/>
      <w:lvlText w:val=""/>
      <w:lvlJc w:val="left"/>
      <w:pPr>
        <w:ind w:left="2940" w:hanging="420"/>
      </w:pPr>
      <w:rPr>
        <w:rFonts w:ascii="Wingdings" w:hAnsi="Wingdings" w:hint="default"/>
      </w:rPr>
    </w:lvl>
    <w:lvl w:ilvl="7" w:tplc="83942A84" w:tentative="1">
      <w:start w:val="1"/>
      <w:numFmt w:val="bullet"/>
      <w:lvlText w:val=""/>
      <w:lvlJc w:val="left"/>
      <w:pPr>
        <w:ind w:left="3360" w:hanging="420"/>
      </w:pPr>
      <w:rPr>
        <w:rFonts w:ascii="Wingdings" w:hAnsi="Wingdings" w:hint="default"/>
      </w:rPr>
    </w:lvl>
    <w:lvl w:ilvl="8" w:tplc="90EA063A" w:tentative="1">
      <w:start w:val="1"/>
      <w:numFmt w:val="bullet"/>
      <w:lvlText w:val=""/>
      <w:lvlJc w:val="left"/>
      <w:pPr>
        <w:ind w:left="3780" w:hanging="420"/>
      </w:pPr>
      <w:rPr>
        <w:rFonts w:ascii="Wingdings" w:hAnsi="Wingdings" w:hint="default"/>
      </w:rPr>
    </w:lvl>
  </w:abstractNum>
  <w:abstractNum w:abstractNumId="104">
    <w:nsid w:val="52217548"/>
    <w:multiLevelType w:val="hybridMultilevel"/>
    <w:tmpl w:val="383E0AFC"/>
    <w:lvl w:ilvl="0" w:tplc="45707046">
      <w:start w:val="1"/>
      <w:numFmt w:val="bullet"/>
      <w:lvlText w:val=""/>
      <w:lvlJc w:val="left"/>
      <w:pPr>
        <w:tabs>
          <w:tab w:val="num" w:pos="420"/>
        </w:tabs>
        <w:ind w:left="420" w:hanging="420"/>
      </w:pPr>
      <w:rPr>
        <w:rFonts w:ascii="Wingdings" w:hAnsi="Wingdings" w:hint="default"/>
      </w:rPr>
    </w:lvl>
    <w:lvl w:ilvl="1" w:tplc="D0281868">
      <w:start w:val="1"/>
      <w:numFmt w:val="bullet"/>
      <w:lvlText w:val=""/>
      <w:lvlJc w:val="left"/>
      <w:pPr>
        <w:tabs>
          <w:tab w:val="num" w:pos="840"/>
        </w:tabs>
        <w:ind w:left="840" w:hanging="420"/>
      </w:pPr>
      <w:rPr>
        <w:rFonts w:ascii="Wingdings" w:hAnsi="Wingdings" w:hint="default"/>
      </w:rPr>
    </w:lvl>
    <w:lvl w:ilvl="2" w:tplc="8CA8A436" w:tentative="1">
      <w:start w:val="1"/>
      <w:numFmt w:val="bullet"/>
      <w:lvlText w:val=""/>
      <w:lvlJc w:val="left"/>
      <w:pPr>
        <w:tabs>
          <w:tab w:val="num" w:pos="1260"/>
        </w:tabs>
        <w:ind w:left="1260" w:hanging="420"/>
      </w:pPr>
      <w:rPr>
        <w:rFonts w:ascii="Wingdings" w:hAnsi="Wingdings" w:hint="default"/>
      </w:rPr>
    </w:lvl>
    <w:lvl w:ilvl="3" w:tplc="4EC08A0E" w:tentative="1">
      <w:start w:val="1"/>
      <w:numFmt w:val="bullet"/>
      <w:lvlText w:val=""/>
      <w:lvlJc w:val="left"/>
      <w:pPr>
        <w:tabs>
          <w:tab w:val="num" w:pos="1680"/>
        </w:tabs>
        <w:ind w:left="1680" w:hanging="420"/>
      </w:pPr>
      <w:rPr>
        <w:rFonts w:ascii="Wingdings" w:hAnsi="Wingdings" w:hint="default"/>
      </w:rPr>
    </w:lvl>
    <w:lvl w:ilvl="4" w:tplc="E2F0B9DE" w:tentative="1">
      <w:start w:val="1"/>
      <w:numFmt w:val="bullet"/>
      <w:lvlText w:val=""/>
      <w:lvlJc w:val="left"/>
      <w:pPr>
        <w:tabs>
          <w:tab w:val="num" w:pos="2100"/>
        </w:tabs>
        <w:ind w:left="2100" w:hanging="420"/>
      </w:pPr>
      <w:rPr>
        <w:rFonts w:ascii="Wingdings" w:hAnsi="Wingdings" w:hint="default"/>
      </w:rPr>
    </w:lvl>
    <w:lvl w:ilvl="5" w:tplc="1C927A36" w:tentative="1">
      <w:start w:val="1"/>
      <w:numFmt w:val="bullet"/>
      <w:lvlText w:val=""/>
      <w:lvlJc w:val="left"/>
      <w:pPr>
        <w:tabs>
          <w:tab w:val="num" w:pos="2520"/>
        </w:tabs>
        <w:ind w:left="2520" w:hanging="420"/>
      </w:pPr>
      <w:rPr>
        <w:rFonts w:ascii="Wingdings" w:hAnsi="Wingdings" w:hint="default"/>
      </w:rPr>
    </w:lvl>
    <w:lvl w:ilvl="6" w:tplc="C4F0C996" w:tentative="1">
      <w:start w:val="1"/>
      <w:numFmt w:val="bullet"/>
      <w:lvlText w:val=""/>
      <w:lvlJc w:val="left"/>
      <w:pPr>
        <w:tabs>
          <w:tab w:val="num" w:pos="2940"/>
        </w:tabs>
        <w:ind w:left="2940" w:hanging="420"/>
      </w:pPr>
      <w:rPr>
        <w:rFonts w:ascii="Wingdings" w:hAnsi="Wingdings" w:hint="default"/>
      </w:rPr>
    </w:lvl>
    <w:lvl w:ilvl="7" w:tplc="F8B4DC5E" w:tentative="1">
      <w:start w:val="1"/>
      <w:numFmt w:val="bullet"/>
      <w:lvlText w:val=""/>
      <w:lvlJc w:val="left"/>
      <w:pPr>
        <w:tabs>
          <w:tab w:val="num" w:pos="3360"/>
        </w:tabs>
        <w:ind w:left="3360" w:hanging="420"/>
      </w:pPr>
      <w:rPr>
        <w:rFonts w:ascii="Wingdings" w:hAnsi="Wingdings" w:hint="default"/>
      </w:rPr>
    </w:lvl>
    <w:lvl w:ilvl="8" w:tplc="82348846" w:tentative="1">
      <w:start w:val="1"/>
      <w:numFmt w:val="bullet"/>
      <w:lvlText w:val=""/>
      <w:lvlJc w:val="left"/>
      <w:pPr>
        <w:tabs>
          <w:tab w:val="num" w:pos="3780"/>
        </w:tabs>
        <w:ind w:left="3780" w:hanging="420"/>
      </w:pPr>
      <w:rPr>
        <w:rFonts w:ascii="Wingdings" w:hAnsi="Wingdings" w:hint="default"/>
      </w:rPr>
    </w:lvl>
  </w:abstractNum>
  <w:abstractNum w:abstractNumId="105">
    <w:nsid w:val="52C10543"/>
    <w:multiLevelType w:val="hybridMultilevel"/>
    <w:tmpl w:val="0A48D042"/>
    <w:lvl w:ilvl="0" w:tplc="AFD4DD40">
      <w:start w:val="1"/>
      <w:numFmt w:val="bullet"/>
      <w:lvlText w:val=""/>
      <w:lvlJc w:val="left"/>
      <w:pPr>
        <w:tabs>
          <w:tab w:val="num" w:pos="420"/>
        </w:tabs>
        <w:ind w:left="420" w:hanging="420"/>
      </w:pPr>
      <w:rPr>
        <w:rFonts w:ascii="Wingdings" w:hAnsi="Wingdings" w:hint="default"/>
      </w:rPr>
    </w:lvl>
    <w:lvl w:ilvl="1" w:tplc="81AE8D40">
      <w:start w:val="1"/>
      <w:numFmt w:val="bullet"/>
      <w:lvlText w:val=""/>
      <w:lvlJc w:val="left"/>
      <w:pPr>
        <w:tabs>
          <w:tab w:val="num" w:pos="840"/>
        </w:tabs>
        <w:ind w:left="840" w:hanging="420"/>
      </w:pPr>
      <w:rPr>
        <w:rFonts w:ascii="Wingdings" w:hAnsi="Wingdings" w:hint="default"/>
      </w:rPr>
    </w:lvl>
    <w:lvl w:ilvl="2" w:tplc="4F1EA26C" w:tentative="1">
      <w:start w:val="1"/>
      <w:numFmt w:val="bullet"/>
      <w:lvlText w:val=""/>
      <w:lvlJc w:val="left"/>
      <w:pPr>
        <w:tabs>
          <w:tab w:val="num" w:pos="1260"/>
        </w:tabs>
        <w:ind w:left="1260" w:hanging="420"/>
      </w:pPr>
      <w:rPr>
        <w:rFonts w:ascii="Wingdings" w:hAnsi="Wingdings" w:hint="default"/>
      </w:rPr>
    </w:lvl>
    <w:lvl w:ilvl="3" w:tplc="B2A62248" w:tentative="1">
      <w:start w:val="1"/>
      <w:numFmt w:val="bullet"/>
      <w:lvlText w:val=""/>
      <w:lvlJc w:val="left"/>
      <w:pPr>
        <w:tabs>
          <w:tab w:val="num" w:pos="1680"/>
        </w:tabs>
        <w:ind w:left="1680" w:hanging="420"/>
      </w:pPr>
      <w:rPr>
        <w:rFonts w:ascii="Wingdings" w:hAnsi="Wingdings" w:hint="default"/>
      </w:rPr>
    </w:lvl>
    <w:lvl w:ilvl="4" w:tplc="87EAB718" w:tentative="1">
      <w:start w:val="1"/>
      <w:numFmt w:val="bullet"/>
      <w:lvlText w:val=""/>
      <w:lvlJc w:val="left"/>
      <w:pPr>
        <w:tabs>
          <w:tab w:val="num" w:pos="2100"/>
        </w:tabs>
        <w:ind w:left="2100" w:hanging="420"/>
      </w:pPr>
      <w:rPr>
        <w:rFonts w:ascii="Wingdings" w:hAnsi="Wingdings" w:hint="default"/>
      </w:rPr>
    </w:lvl>
    <w:lvl w:ilvl="5" w:tplc="A9ACAD9E" w:tentative="1">
      <w:start w:val="1"/>
      <w:numFmt w:val="bullet"/>
      <w:lvlText w:val=""/>
      <w:lvlJc w:val="left"/>
      <w:pPr>
        <w:tabs>
          <w:tab w:val="num" w:pos="2520"/>
        </w:tabs>
        <w:ind w:left="2520" w:hanging="420"/>
      </w:pPr>
      <w:rPr>
        <w:rFonts w:ascii="Wingdings" w:hAnsi="Wingdings" w:hint="default"/>
      </w:rPr>
    </w:lvl>
    <w:lvl w:ilvl="6" w:tplc="0C5A5626" w:tentative="1">
      <w:start w:val="1"/>
      <w:numFmt w:val="bullet"/>
      <w:lvlText w:val=""/>
      <w:lvlJc w:val="left"/>
      <w:pPr>
        <w:tabs>
          <w:tab w:val="num" w:pos="2940"/>
        </w:tabs>
        <w:ind w:left="2940" w:hanging="420"/>
      </w:pPr>
      <w:rPr>
        <w:rFonts w:ascii="Wingdings" w:hAnsi="Wingdings" w:hint="default"/>
      </w:rPr>
    </w:lvl>
    <w:lvl w:ilvl="7" w:tplc="5E4292EC" w:tentative="1">
      <w:start w:val="1"/>
      <w:numFmt w:val="bullet"/>
      <w:lvlText w:val=""/>
      <w:lvlJc w:val="left"/>
      <w:pPr>
        <w:tabs>
          <w:tab w:val="num" w:pos="3360"/>
        </w:tabs>
        <w:ind w:left="3360" w:hanging="420"/>
      </w:pPr>
      <w:rPr>
        <w:rFonts w:ascii="Wingdings" w:hAnsi="Wingdings" w:hint="default"/>
      </w:rPr>
    </w:lvl>
    <w:lvl w:ilvl="8" w:tplc="EC145CA4" w:tentative="1">
      <w:start w:val="1"/>
      <w:numFmt w:val="bullet"/>
      <w:lvlText w:val=""/>
      <w:lvlJc w:val="left"/>
      <w:pPr>
        <w:tabs>
          <w:tab w:val="num" w:pos="3780"/>
        </w:tabs>
        <w:ind w:left="3780" w:hanging="420"/>
      </w:pPr>
      <w:rPr>
        <w:rFonts w:ascii="Wingdings" w:hAnsi="Wingdings" w:hint="default"/>
      </w:rPr>
    </w:lvl>
  </w:abstractNum>
  <w:abstractNum w:abstractNumId="106">
    <w:nsid w:val="54EF1E88"/>
    <w:multiLevelType w:val="hybridMultilevel"/>
    <w:tmpl w:val="F0F206C8"/>
    <w:lvl w:ilvl="0" w:tplc="F378F07A">
      <w:start w:val="1"/>
      <w:numFmt w:val="bullet"/>
      <w:lvlText w:val=""/>
      <w:lvlJc w:val="left"/>
      <w:pPr>
        <w:tabs>
          <w:tab w:val="num" w:pos="420"/>
        </w:tabs>
        <w:ind w:left="420" w:hanging="420"/>
      </w:pPr>
      <w:rPr>
        <w:rFonts w:ascii="Wingdings" w:hAnsi="Wingdings" w:hint="default"/>
      </w:rPr>
    </w:lvl>
    <w:lvl w:ilvl="1" w:tplc="37E01D6E" w:tentative="1">
      <w:start w:val="1"/>
      <w:numFmt w:val="bullet"/>
      <w:lvlText w:val="o"/>
      <w:lvlJc w:val="left"/>
      <w:pPr>
        <w:tabs>
          <w:tab w:val="num" w:pos="1440"/>
        </w:tabs>
        <w:ind w:left="1440" w:hanging="360"/>
      </w:pPr>
      <w:rPr>
        <w:rFonts w:ascii="Courier New" w:hAnsi="Courier New" w:cs="Courier New" w:hint="default"/>
      </w:rPr>
    </w:lvl>
    <w:lvl w:ilvl="2" w:tplc="46FEDF1A" w:tentative="1">
      <w:start w:val="1"/>
      <w:numFmt w:val="bullet"/>
      <w:lvlText w:val=""/>
      <w:lvlJc w:val="left"/>
      <w:pPr>
        <w:tabs>
          <w:tab w:val="num" w:pos="2160"/>
        </w:tabs>
        <w:ind w:left="2160" w:hanging="360"/>
      </w:pPr>
      <w:rPr>
        <w:rFonts w:ascii="Wingdings" w:hAnsi="Wingdings" w:hint="default"/>
      </w:rPr>
    </w:lvl>
    <w:lvl w:ilvl="3" w:tplc="6608A026" w:tentative="1">
      <w:start w:val="1"/>
      <w:numFmt w:val="bullet"/>
      <w:lvlText w:val=""/>
      <w:lvlJc w:val="left"/>
      <w:pPr>
        <w:tabs>
          <w:tab w:val="num" w:pos="2880"/>
        </w:tabs>
        <w:ind w:left="2880" w:hanging="360"/>
      </w:pPr>
      <w:rPr>
        <w:rFonts w:ascii="Symbol" w:hAnsi="Symbol" w:hint="default"/>
      </w:rPr>
    </w:lvl>
    <w:lvl w:ilvl="4" w:tplc="778A598E" w:tentative="1">
      <w:start w:val="1"/>
      <w:numFmt w:val="bullet"/>
      <w:lvlText w:val="o"/>
      <w:lvlJc w:val="left"/>
      <w:pPr>
        <w:tabs>
          <w:tab w:val="num" w:pos="3600"/>
        </w:tabs>
        <w:ind w:left="3600" w:hanging="360"/>
      </w:pPr>
      <w:rPr>
        <w:rFonts w:ascii="Courier New" w:hAnsi="Courier New" w:cs="Courier New" w:hint="default"/>
      </w:rPr>
    </w:lvl>
    <w:lvl w:ilvl="5" w:tplc="19F08B8C" w:tentative="1">
      <w:start w:val="1"/>
      <w:numFmt w:val="bullet"/>
      <w:lvlText w:val=""/>
      <w:lvlJc w:val="left"/>
      <w:pPr>
        <w:tabs>
          <w:tab w:val="num" w:pos="4320"/>
        </w:tabs>
        <w:ind w:left="4320" w:hanging="360"/>
      </w:pPr>
      <w:rPr>
        <w:rFonts w:ascii="Wingdings" w:hAnsi="Wingdings" w:hint="default"/>
      </w:rPr>
    </w:lvl>
    <w:lvl w:ilvl="6" w:tplc="FDA2D5C2" w:tentative="1">
      <w:start w:val="1"/>
      <w:numFmt w:val="bullet"/>
      <w:lvlText w:val=""/>
      <w:lvlJc w:val="left"/>
      <w:pPr>
        <w:tabs>
          <w:tab w:val="num" w:pos="5040"/>
        </w:tabs>
        <w:ind w:left="5040" w:hanging="360"/>
      </w:pPr>
      <w:rPr>
        <w:rFonts w:ascii="Symbol" w:hAnsi="Symbol" w:hint="default"/>
      </w:rPr>
    </w:lvl>
    <w:lvl w:ilvl="7" w:tplc="000E97F8" w:tentative="1">
      <w:start w:val="1"/>
      <w:numFmt w:val="bullet"/>
      <w:lvlText w:val="o"/>
      <w:lvlJc w:val="left"/>
      <w:pPr>
        <w:tabs>
          <w:tab w:val="num" w:pos="5760"/>
        </w:tabs>
        <w:ind w:left="5760" w:hanging="360"/>
      </w:pPr>
      <w:rPr>
        <w:rFonts w:ascii="Courier New" w:hAnsi="Courier New" w:cs="Courier New" w:hint="default"/>
      </w:rPr>
    </w:lvl>
    <w:lvl w:ilvl="8" w:tplc="A92EBA98" w:tentative="1">
      <w:start w:val="1"/>
      <w:numFmt w:val="bullet"/>
      <w:lvlText w:val=""/>
      <w:lvlJc w:val="left"/>
      <w:pPr>
        <w:tabs>
          <w:tab w:val="num" w:pos="6480"/>
        </w:tabs>
        <w:ind w:left="6480" w:hanging="360"/>
      </w:pPr>
      <w:rPr>
        <w:rFonts w:ascii="Wingdings" w:hAnsi="Wingdings" w:hint="default"/>
      </w:rPr>
    </w:lvl>
  </w:abstractNum>
  <w:abstractNum w:abstractNumId="107">
    <w:nsid w:val="57F513AA"/>
    <w:multiLevelType w:val="hybridMultilevel"/>
    <w:tmpl w:val="3FE0DA64"/>
    <w:lvl w:ilvl="0" w:tplc="8B08413A">
      <w:start w:val="1"/>
      <w:numFmt w:val="bullet"/>
      <w:lvlText w:val=""/>
      <w:lvlJc w:val="left"/>
      <w:pPr>
        <w:tabs>
          <w:tab w:val="num" w:pos="420"/>
        </w:tabs>
        <w:ind w:left="420" w:hanging="420"/>
      </w:pPr>
      <w:rPr>
        <w:rFonts w:ascii="Wingdings" w:hAnsi="Wingdings" w:hint="default"/>
      </w:rPr>
    </w:lvl>
    <w:lvl w:ilvl="1" w:tplc="E31A0488" w:tentative="1">
      <w:start w:val="1"/>
      <w:numFmt w:val="bullet"/>
      <w:lvlText w:val=""/>
      <w:lvlJc w:val="left"/>
      <w:pPr>
        <w:tabs>
          <w:tab w:val="num" w:pos="840"/>
        </w:tabs>
        <w:ind w:left="840" w:hanging="420"/>
      </w:pPr>
      <w:rPr>
        <w:rFonts w:ascii="Wingdings" w:hAnsi="Wingdings" w:hint="default"/>
      </w:rPr>
    </w:lvl>
    <w:lvl w:ilvl="2" w:tplc="304C610E" w:tentative="1">
      <w:start w:val="1"/>
      <w:numFmt w:val="bullet"/>
      <w:lvlText w:val=""/>
      <w:lvlJc w:val="left"/>
      <w:pPr>
        <w:tabs>
          <w:tab w:val="num" w:pos="1260"/>
        </w:tabs>
        <w:ind w:left="1260" w:hanging="420"/>
      </w:pPr>
      <w:rPr>
        <w:rFonts w:ascii="Wingdings" w:hAnsi="Wingdings" w:hint="default"/>
      </w:rPr>
    </w:lvl>
    <w:lvl w:ilvl="3" w:tplc="C0D082CC" w:tentative="1">
      <w:start w:val="1"/>
      <w:numFmt w:val="bullet"/>
      <w:lvlText w:val=""/>
      <w:lvlJc w:val="left"/>
      <w:pPr>
        <w:tabs>
          <w:tab w:val="num" w:pos="1680"/>
        </w:tabs>
        <w:ind w:left="1680" w:hanging="420"/>
      </w:pPr>
      <w:rPr>
        <w:rFonts w:ascii="Wingdings" w:hAnsi="Wingdings" w:hint="default"/>
      </w:rPr>
    </w:lvl>
    <w:lvl w:ilvl="4" w:tplc="61FA0948" w:tentative="1">
      <w:start w:val="1"/>
      <w:numFmt w:val="bullet"/>
      <w:lvlText w:val=""/>
      <w:lvlJc w:val="left"/>
      <w:pPr>
        <w:tabs>
          <w:tab w:val="num" w:pos="2100"/>
        </w:tabs>
        <w:ind w:left="2100" w:hanging="420"/>
      </w:pPr>
      <w:rPr>
        <w:rFonts w:ascii="Wingdings" w:hAnsi="Wingdings" w:hint="default"/>
      </w:rPr>
    </w:lvl>
    <w:lvl w:ilvl="5" w:tplc="6E0E6F5E" w:tentative="1">
      <w:start w:val="1"/>
      <w:numFmt w:val="bullet"/>
      <w:lvlText w:val=""/>
      <w:lvlJc w:val="left"/>
      <w:pPr>
        <w:tabs>
          <w:tab w:val="num" w:pos="2520"/>
        </w:tabs>
        <w:ind w:left="2520" w:hanging="420"/>
      </w:pPr>
      <w:rPr>
        <w:rFonts w:ascii="Wingdings" w:hAnsi="Wingdings" w:hint="default"/>
      </w:rPr>
    </w:lvl>
    <w:lvl w:ilvl="6" w:tplc="F6CEF8C2" w:tentative="1">
      <w:start w:val="1"/>
      <w:numFmt w:val="bullet"/>
      <w:lvlText w:val=""/>
      <w:lvlJc w:val="left"/>
      <w:pPr>
        <w:tabs>
          <w:tab w:val="num" w:pos="2940"/>
        </w:tabs>
        <w:ind w:left="2940" w:hanging="420"/>
      </w:pPr>
      <w:rPr>
        <w:rFonts w:ascii="Wingdings" w:hAnsi="Wingdings" w:hint="default"/>
      </w:rPr>
    </w:lvl>
    <w:lvl w:ilvl="7" w:tplc="E6AAB2B2" w:tentative="1">
      <w:start w:val="1"/>
      <w:numFmt w:val="bullet"/>
      <w:lvlText w:val=""/>
      <w:lvlJc w:val="left"/>
      <w:pPr>
        <w:tabs>
          <w:tab w:val="num" w:pos="3360"/>
        </w:tabs>
        <w:ind w:left="3360" w:hanging="420"/>
      </w:pPr>
      <w:rPr>
        <w:rFonts w:ascii="Wingdings" w:hAnsi="Wingdings" w:hint="default"/>
      </w:rPr>
    </w:lvl>
    <w:lvl w:ilvl="8" w:tplc="C48CDF92" w:tentative="1">
      <w:start w:val="1"/>
      <w:numFmt w:val="bullet"/>
      <w:lvlText w:val=""/>
      <w:lvlJc w:val="left"/>
      <w:pPr>
        <w:tabs>
          <w:tab w:val="num" w:pos="3780"/>
        </w:tabs>
        <w:ind w:left="3780" w:hanging="420"/>
      </w:pPr>
      <w:rPr>
        <w:rFonts w:ascii="Wingdings" w:hAnsi="Wingdings" w:hint="default"/>
      </w:rPr>
    </w:lvl>
  </w:abstractNum>
  <w:abstractNum w:abstractNumId="108">
    <w:nsid w:val="58B72EE7"/>
    <w:multiLevelType w:val="hybridMultilevel"/>
    <w:tmpl w:val="04907F86"/>
    <w:lvl w:ilvl="0" w:tplc="47BA3D64">
      <w:start w:val="1"/>
      <w:numFmt w:val="decimal"/>
      <w:lvlText w:val="%1)"/>
      <w:lvlJc w:val="left"/>
      <w:pPr>
        <w:ind w:left="420" w:hanging="420"/>
      </w:pPr>
    </w:lvl>
    <w:lvl w:ilvl="1" w:tplc="90E8ADE8" w:tentative="1">
      <w:start w:val="1"/>
      <w:numFmt w:val="lowerLetter"/>
      <w:lvlText w:val="%2)"/>
      <w:lvlJc w:val="left"/>
      <w:pPr>
        <w:ind w:left="840" w:hanging="420"/>
      </w:pPr>
    </w:lvl>
    <w:lvl w:ilvl="2" w:tplc="4B22EAA0" w:tentative="1">
      <w:start w:val="1"/>
      <w:numFmt w:val="lowerRoman"/>
      <w:lvlText w:val="%3."/>
      <w:lvlJc w:val="right"/>
      <w:pPr>
        <w:ind w:left="1260" w:hanging="420"/>
      </w:pPr>
    </w:lvl>
    <w:lvl w:ilvl="3" w:tplc="BF0A9D10" w:tentative="1">
      <w:start w:val="1"/>
      <w:numFmt w:val="decimal"/>
      <w:lvlText w:val="%4."/>
      <w:lvlJc w:val="left"/>
      <w:pPr>
        <w:ind w:left="1680" w:hanging="420"/>
      </w:pPr>
    </w:lvl>
    <w:lvl w:ilvl="4" w:tplc="11F666E8" w:tentative="1">
      <w:start w:val="1"/>
      <w:numFmt w:val="lowerLetter"/>
      <w:lvlText w:val="%5)"/>
      <w:lvlJc w:val="left"/>
      <w:pPr>
        <w:ind w:left="2100" w:hanging="420"/>
      </w:pPr>
    </w:lvl>
    <w:lvl w:ilvl="5" w:tplc="62F24814" w:tentative="1">
      <w:start w:val="1"/>
      <w:numFmt w:val="lowerRoman"/>
      <w:lvlText w:val="%6."/>
      <w:lvlJc w:val="right"/>
      <w:pPr>
        <w:ind w:left="2520" w:hanging="420"/>
      </w:pPr>
    </w:lvl>
    <w:lvl w:ilvl="6" w:tplc="769A6288" w:tentative="1">
      <w:start w:val="1"/>
      <w:numFmt w:val="decimal"/>
      <w:lvlText w:val="%7."/>
      <w:lvlJc w:val="left"/>
      <w:pPr>
        <w:ind w:left="2940" w:hanging="420"/>
      </w:pPr>
    </w:lvl>
    <w:lvl w:ilvl="7" w:tplc="67C45406" w:tentative="1">
      <w:start w:val="1"/>
      <w:numFmt w:val="lowerLetter"/>
      <w:lvlText w:val="%8)"/>
      <w:lvlJc w:val="left"/>
      <w:pPr>
        <w:ind w:left="3360" w:hanging="420"/>
      </w:pPr>
    </w:lvl>
    <w:lvl w:ilvl="8" w:tplc="DEF4EE2A" w:tentative="1">
      <w:start w:val="1"/>
      <w:numFmt w:val="lowerRoman"/>
      <w:lvlText w:val="%9."/>
      <w:lvlJc w:val="right"/>
      <w:pPr>
        <w:ind w:left="3780" w:hanging="420"/>
      </w:pPr>
    </w:lvl>
  </w:abstractNum>
  <w:abstractNum w:abstractNumId="109">
    <w:nsid w:val="59D74413"/>
    <w:multiLevelType w:val="hybridMultilevel"/>
    <w:tmpl w:val="9D10D9BC"/>
    <w:lvl w:ilvl="0" w:tplc="684208C6">
      <w:start w:val="1"/>
      <w:numFmt w:val="bullet"/>
      <w:lvlText w:val=""/>
      <w:lvlJc w:val="left"/>
      <w:pPr>
        <w:tabs>
          <w:tab w:val="num" w:pos="420"/>
        </w:tabs>
        <w:ind w:left="420" w:hanging="420"/>
      </w:pPr>
      <w:rPr>
        <w:rFonts w:ascii="Wingdings" w:hAnsi="Wingdings" w:hint="default"/>
      </w:rPr>
    </w:lvl>
    <w:lvl w:ilvl="1" w:tplc="D6947FE6" w:tentative="1">
      <w:start w:val="1"/>
      <w:numFmt w:val="bullet"/>
      <w:lvlText w:val=""/>
      <w:lvlJc w:val="left"/>
      <w:pPr>
        <w:tabs>
          <w:tab w:val="num" w:pos="840"/>
        </w:tabs>
        <w:ind w:left="840" w:hanging="420"/>
      </w:pPr>
      <w:rPr>
        <w:rFonts w:ascii="Wingdings" w:hAnsi="Wingdings" w:hint="default"/>
      </w:rPr>
    </w:lvl>
    <w:lvl w:ilvl="2" w:tplc="178CAD9E" w:tentative="1">
      <w:start w:val="1"/>
      <w:numFmt w:val="bullet"/>
      <w:lvlText w:val=""/>
      <w:lvlJc w:val="left"/>
      <w:pPr>
        <w:tabs>
          <w:tab w:val="num" w:pos="1260"/>
        </w:tabs>
        <w:ind w:left="1260" w:hanging="420"/>
      </w:pPr>
      <w:rPr>
        <w:rFonts w:ascii="Wingdings" w:hAnsi="Wingdings" w:hint="default"/>
      </w:rPr>
    </w:lvl>
    <w:lvl w:ilvl="3" w:tplc="169491B4" w:tentative="1">
      <w:start w:val="1"/>
      <w:numFmt w:val="bullet"/>
      <w:lvlText w:val=""/>
      <w:lvlJc w:val="left"/>
      <w:pPr>
        <w:tabs>
          <w:tab w:val="num" w:pos="1680"/>
        </w:tabs>
        <w:ind w:left="1680" w:hanging="420"/>
      </w:pPr>
      <w:rPr>
        <w:rFonts w:ascii="Wingdings" w:hAnsi="Wingdings" w:hint="default"/>
      </w:rPr>
    </w:lvl>
    <w:lvl w:ilvl="4" w:tplc="54386D18" w:tentative="1">
      <w:start w:val="1"/>
      <w:numFmt w:val="bullet"/>
      <w:lvlText w:val=""/>
      <w:lvlJc w:val="left"/>
      <w:pPr>
        <w:tabs>
          <w:tab w:val="num" w:pos="2100"/>
        </w:tabs>
        <w:ind w:left="2100" w:hanging="420"/>
      </w:pPr>
      <w:rPr>
        <w:rFonts w:ascii="Wingdings" w:hAnsi="Wingdings" w:hint="default"/>
      </w:rPr>
    </w:lvl>
    <w:lvl w:ilvl="5" w:tplc="8B84E3D8" w:tentative="1">
      <w:start w:val="1"/>
      <w:numFmt w:val="bullet"/>
      <w:lvlText w:val=""/>
      <w:lvlJc w:val="left"/>
      <w:pPr>
        <w:tabs>
          <w:tab w:val="num" w:pos="2520"/>
        </w:tabs>
        <w:ind w:left="2520" w:hanging="420"/>
      </w:pPr>
      <w:rPr>
        <w:rFonts w:ascii="Wingdings" w:hAnsi="Wingdings" w:hint="default"/>
      </w:rPr>
    </w:lvl>
    <w:lvl w:ilvl="6" w:tplc="7CF2D408" w:tentative="1">
      <w:start w:val="1"/>
      <w:numFmt w:val="bullet"/>
      <w:lvlText w:val=""/>
      <w:lvlJc w:val="left"/>
      <w:pPr>
        <w:tabs>
          <w:tab w:val="num" w:pos="2940"/>
        </w:tabs>
        <w:ind w:left="2940" w:hanging="420"/>
      </w:pPr>
      <w:rPr>
        <w:rFonts w:ascii="Wingdings" w:hAnsi="Wingdings" w:hint="default"/>
      </w:rPr>
    </w:lvl>
    <w:lvl w:ilvl="7" w:tplc="CA245B6C" w:tentative="1">
      <w:start w:val="1"/>
      <w:numFmt w:val="bullet"/>
      <w:lvlText w:val=""/>
      <w:lvlJc w:val="left"/>
      <w:pPr>
        <w:tabs>
          <w:tab w:val="num" w:pos="3360"/>
        </w:tabs>
        <w:ind w:left="3360" w:hanging="420"/>
      </w:pPr>
      <w:rPr>
        <w:rFonts w:ascii="Wingdings" w:hAnsi="Wingdings" w:hint="default"/>
      </w:rPr>
    </w:lvl>
    <w:lvl w:ilvl="8" w:tplc="C32AC45E" w:tentative="1">
      <w:start w:val="1"/>
      <w:numFmt w:val="bullet"/>
      <w:lvlText w:val=""/>
      <w:lvlJc w:val="left"/>
      <w:pPr>
        <w:tabs>
          <w:tab w:val="num" w:pos="3780"/>
        </w:tabs>
        <w:ind w:left="3780" w:hanging="420"/>
      </w:pPr>
      <w:rPr>
        <w:rFonts w:ascii="Wingdings" w:hAnsi="Wingdings" w:hint="default"/>
      </w:rPr>
    </w:lvl>
  </w:abstractNum>
  <w:abstractNum w:abstractNumId="110">
    <w:nsid w:val="5AC453C2"/>
    <w:multiLevelType w:val="hybridMultilevel"/>
    <w:tmpl w:val="E110A4A6"/>
    <w:lvl w:ilvl="0" w:tplc="AD52A730">
      <w:start w:val="1"/>
      <w:numFmt w:val="bullet"/>
      <w:lvlText w:val=""/>
      <w:lvlJc w:val="left"/>
      <w:pPr>
        <w:tabs>
          <w:tab w:val="num" w:pos="420"/>
        </w:tabs>
        <w:ind w:left="420" w:hanging="420"/>
      </w:pPr>
      <w:rPr>
        <w:rFonts w:ascii="Wingdings" w:hAnsi="Wingdings" w:hint="default"/>
      </w:rPr>
    </w:lvl>
    <w:lvl w:ilvl="1" w:tplc="8B642222" w:tentative="1">
      <w:start w:val="1"/>
      <w:numFmt w:val="bullet"/>
      <w:lvlText w:val=""/>
      <w:lvlJc w:val="left"/>
      <w:pPr>
        <w:tabs>
          <w:tab w:val="num" w:pos="840"/>
        </w:tabs>
        <w:ind w:left="840" w:hanging="420"/>
      </w:pPr>
      <w:rPr>
        <w:rFonts w:ascii="Wingdings" w:hAnsi="Wingdings" w:hint="default"/>
      </w:rPr>
    </w:lvl>
    <w:lvl w:ilvl="2" w:tplc="E45C37C6" w:tentative="1">
      <w:start w:val="1"/>
      <w:numFmt w:val="bullet"/>
      <w:lvlText w:val=""/>
      <w:lvlJc w:val="left"/>
      <w:pPr>
        <w:tabs>
          <w:tab w:val="num" w:pos="1260"/>
        </w:tabs>
        <w:ind w:left="1260" w:hanging="420"/>
      </w:pPr>
      <w:rPr>
        <w:rFonts w:ascii="Wingdings" w:hAnsi="Wingdings" w:hint="default"/>
      </w:rPr>
    </w:lvl>
    <w:lvl w:ilvl="3" w:tplc="F4167C36" w:tentative="1">
      <w:start w:val="1"/>
      <w:numFmt w:val="bullet"/>
      <w:lvlText w:val=""/>
      <w:lvlJc w:val="left"/>
      <w:pPr>
        <w:tabs>
          <w:tab w:val="num" w:pos="1680"/>
        </w:tabs>
        <w:ind w:left="1680" w:hanging="420"/>
      </w:pPr>
      <w:rPr>
        <w:rFonts w:ascii="Wingdings" w:hAnsi="Wingdings" w:hint="default"/>
      </w:rPr>
    </w:lvl>
    <w:lvl w:ilvl="4" w:tplc="9448FFA2" w:tentative="1">
      <w:start w:val="1"/>
      <w:numFmt w:val="bullet"/>
      <w:lvlText w:val=""/>
      <w:lvlJc w:val="left"/>
      <w:pPr>
        <w:tabs>
          <w:tab w:val="num" w:pos="2100"/>
        </w:tabs>
        <w:ind w:left="2100" w:hanging="420"/>
      </w:pPr>
      <w:rPr>
        <w:rFonts w:ascii="Wingdings" w:hAnsi="Wingdings" w:hint="default"/>
      </w:rPr>
    </w:lvl>
    <w:lvl w:ilvl="5" w:tplc="906E6CF0" w:tentative="1">
      <w:start w:val="1"/>
      <w:numFmt w:val="bullet"/>
      <w:lvlText w:val=""/>
      <w:lvlJc w:val="left"/>
      <w:pPr>
        <w:tabs>
          <w:tab w:val="num" w:pos="2520"/>
        </w:tabs>
        <w:ind w:left="2520" w:hanging="420"/>
      </w:pPr>
      <w:rPr>
        <w:rFonts w:ascii="Wingdings" w:hAnsi="Wingdings" w:hint="default"/>
      </w:rPr>
    </w:lvl>
    <w:lvl w:ilvl="6" w:tplc="BA2A940C" w:tentative="1">
      <w:start w:val="1"/>
      <w:numFmt w:val="bullet"/>
      <w:lvlText w:val=""/>
      <w:lvlJc w:val="left"/>
      <w:pPr>
        <w:tabs>
          <w:tab w:val="num" w:pos="2940"/>
        </w:tabs>
        <w:ind w:left="2940" w:hanging="420"/>
      </w:pPr>
      <w:rPr>
        <w:rFonts w:ascii="Wingdings" w:hAnsi="Wingdings" w:hint="default"/>
      </w:rPr>
    </w:lvl>
    <w:lvl w:ilvl="7" w:tplc="2D36F018" w:tentative="1">
      <w:start w:val="1"/>
      <w:numFmt w:val="bullet"/>
      <w:lvlText w:val=""/>
      <w:lvlJc w:val="left"/>
      <w:pPr>
        <w:tabs>
          <w:tab w:val="num" w:pos="3360"/>
        </w:tabs>
        <w:ind w:left="3360" w:hanging="420"/>
      </w:pPr>
      <w:rPr>
        <w:rFonts w:ascii="Wingdings" w:hAnsi="Wingdings" w:hint="default"/>
      </w:rPr>
    </w:lvl>
    <w:lvl w:ilvl="8" w:tplc="757A6A7A" w:tentative="1">
      <w:start w:val="1"/>
      <w:numFmt w:val="bullet"/>
      <w:lvlText w:val=""/>
      <w:lvlJc w:val="left"/>
      <w:pPr>
        <w:tabs>
          <w:tab w:val="num" w:pos="3780"/>
        </w:tabs>
        <w:ind w:left="3780" w:hanging="420"/>
      </w:pPr>
      <w:rPr>
        <w:rFonts w:ascii="Wingdings" w:hAnsi="Wingdings" w:hint="default"/>
      </w:rPr>
    </w:lvl>
  </w:abstractNum>
  <w:abstractNum w:abstractNumId="111">
    <w:nsid w:val="5B1F7479"/>
    <w:multiLevelType w:val="hybridMultilevel"/>
    <w:tmpl w:val="4F863A16"/>
    <w:lvl w:ilvl="0" w:tplc="14C062C8">
      <w:start w:val="1"/>
      <w:numFmt w:val="bullet"/>
      <w:lvlText w:val=""/>
      <w:lvlJc w:val="left"/>
      <w:pPr>
        <w:ind w:left="420" w:hanging="420"/>
      </w:pPr>
      <w:rPr>
        <w:rFonts w:ascii="Wingdings" w:hAnsi="Wingdings" w:hint="default"/>
      </w:rPr>
    </w:lvl>
    <w:lvl w:ilvl="1" w:tplc="2E4098CE" w:tentative="1">
      <w:start w:val="1"/>
      <w:numFmt w:val="bullet"/>
      <w:lvlText w:val=""/>
      <w:lvlJc w:val="left"/>
      <w:pPr>
        <w:ind w:left="840" w:hanging="420"/>
      </w:pPr>
      <w:rPr>
        <w:rFonts w:ascii="Wingdings" w:hAnsi="Wingdings" w:hint="default"/>
      </w:rPr>
    </w:lvl>
    <w:lvl w:ilvl="2" w:tplc="848EDD5A" w:tentative="1">
      <w:start w:val="1"/>
      <w:numFmt w:val="bullet"/>
      <w:lvlText w:val=""/>
      <w:lvlJc w:val="left"/>
      <w:pPr>
        <w:ind w:left="1260" w:hanging="420"/>
      </w:pPr>
      <w:rPr>
        <w:rFonts w:ascii="Wingdings" w:hAnsi="Wingdings" w:hint="default"/>
      </w:rPr>
    </w:lvl>
    <w:lvl w:ilvl="3" w:tplc="7504B5C6" w:tentative="1">
      <w:start w:val="1"/>
      <w:numFmt w:val="bullet"/>
      <w:lvlText w:val=""/>
      <w:lvlJc w:val="left"/>
      <w:pPr>
        <w:ind w:left="1680" w:hanging="420"/>
      </w:pPr>
      <w:rPr>
        <w:rFonts w:ascii="Wingdings" w:hAnsi="Wingdings" w:hint="default"/>
      </w:rPr>
    </w:lvl>
    <w:lvl w:ilvl="4" w:tplc="0636995C" w:tentative="1">
      <w:start w:val="1"/>
      <w:numFmt w:val="bullet"/>
      <w:lvlText w:val=""/>
      <w:lvlJc w:val="left"/>
      <w:pPr>
        <w:ind w:left="2100" w:hanging="420"/>
      </w:pPr>
      <w:rPr>
        <w:rFonts w:ascii="Wingdings" w:hAnsi="Wingdings" w:hint="default"/>
      </w:rPr>
    </w:lvl>
    <w:lvl w:ilvl="5" w:tplc="E5E04D5E" w:tentative="1">
      <w:start w:val="1"/>
      <w:numFmt w:val="bullet"/>
      <w:lvlText w:val=""/>
      <w:lvlJc w:val="left"/>
      <w:pPr>
        <w:ind w:left="2520" w:hanging="420"/>
      </w:pPr>
      <w:rPr>
        <w:rFonts w:ascii="Wingdings" w:hAnsi="Wingdings" w:hint="default"/>
      </w:rPr>
    </w:lvl>
    <w:lvl w:ilvl="6" w:tplc="6250ED4C" w:tentative="1">
      <w:start w:val="1"/>
      <w:numFmt w:val="bullet"/>
      <w:lvlText w:val=""/>
      <w:lvlJc w:val="left"/>
      <w:pPr>
        <w:ind w:left="2940" w:hanging="420"/>
      </w:pPr>
      <w:rPr>
        <w:rFonts w:ascii="Wingdings" w:hAnsi="Wingdings" w:hint="default"/>
      </w:rPr>
    </w:lvl>
    <w:lvl w:ilvl="7" w:tplc="20FA98C2" w:tentative="1">
      <w:start w:val="1"/>
      <w:numFmt w:val="bullet"/>
      <w:lvlText w:val=""/>
      <w:lvlJc w:val="left"/>
      <w:pPr>
        <w:ind w:left="3360" w:hanging="420"/>
      </w:pPr>
      <w:rPr>
        <w:rFonts w:ascii="Wingdings" w:hAnsi="Wingdings" w:hint="default"/>
      </w:rPr>
    </w:lvl>
    <w:lvl w:ilvl="8" w:tplc="DD56EBA0" w:tentative="1">
      <w:start w:val="1"/>
      <w:numFmt w:val="bullet"/>
      <w:lvlText w:val=""/>
      <w:lvlJc w:val="left"/>
      <w:pPr>
        <w:ind w:left="3780" w:hanging="420"/>
      </w:pPr>
      <w:rPr>
        <w:rFonts w:ascii="Wingdings" w:hAnsi="Wingdings" w:hint="default"/>
      </w:rPr>
    </w:lvl>
  </w:abstractNum>
  <w:abstractNum w:abstractNumId="112">
    <w:nsid w:val="5B2024CC"/>
    <w:multiLevelType w:val="hybridMultilevel"/>
    <w:tmpl w:val="A93876D4"/>
    <w:lvl w:ilvl="0" w:tplc="8B2A716E">
      <w:start w:val="1"/>
      <w:numFmt w:val="bullet"/>
      <w:lvlText w:val=""/>
      <w:lvlJc w:val="left"/>
      <w:pPr>
        <w:tabs>
          <w:tab w:val="num" w:pos="420"/>
        </w:tabs>
        <w:ind w:left="420" w:hanging="420"/>
      </w:pPr>
      <w:rPr>
        <w:rFonts w:ascii="Wingdings" w:hAnsi="Wingdings" w:hint="default"/>
      </w:rPr>
    </w:lvl>
    <w:lvl w:ilvl="1" w:tplc="E6FAA526" w:tentative="1">
      <w:start w:val="1"/>
      <w:numFmt w:val="bullet"/>
      <w:lvlText w:val=""/>
      <w:lvlJc w:val="left"/>
      <w:pPr>
        <w:tabs>
          <w:tab w:val="num" w:pos="840"/>
        </w:tabs>
        <w:ind w:left="840" w:hanging="420"/>
      </w:pPr>
      <w:rPr>
        <w:rFonts w:ascii="Wingdings" w:hAnsi="Wingdings" w:hint="default"/>
      </w:rPr>
    </w:lvl>
    <w:lvl w:ilvl="2" w:tplc="1188FC94" w:tentative="1">
      <w:start w:val="1"/>
      <w:numFmt w:val="bullet"/>
      <w:lvlText w:val=""/>
      <w:lvlJc w:val="left"/>
      <w:pPr>
        <w:tabs>
          <w:tab w:val="num" w:pos="1260"/>
        </w:tabs>
        <w:ind w:left="1260" w:hanging="420"/>
      </w:pPr>
      <w:rPr>
        <w:rFonts w:ascii="Wingdings" w:hAnsi="Wingdings" w:hint="default"/>
      </w:rPr>
    </w:lvl>
    <w:lvl w:ilvl="3" w:tplc="69A450E0" w:tentative="1">
      <w:start w:val="1"/>
      <w:numFmt w:val="bullet"/>
      <w:lvlText w:val=""/>
      <w:lvlJc w:val="left"/>
      <w:pPr>
        <w:tabs>
          <w:tab w:val="num" w:pos="1680"/>
        </w:tabs>
        <w:ind w:left="1680" w:hanging="420"/>
      </w:pPr>
      <w:rPr>
        <w:rFonts w:ascii="Wingdings" w:hAnsi="Wingdings" w:hint="default"/>
      </w:rPr>
    </w:lvl>
    <w:lvl w:ilvl="4" w:tplc="3C5E563E" w:tentative="1">
      <w:start w:val="1"/>
      <w:numFmt w:val="bullet"/>
      <w:lvlText w:val=""/>
      <w:lvlJc w:val="left"/>
      <w:pPr>
        <w:tabs>
          <w:tab w:val="num" w:pos="2100"/>
        </w:tabs>
        <w:ind w:left="2100" w:hanging="420"/>
      </w:pPr>
      <w:rPr>
        <w:rFonts w:ascii="Wingdings" w:hAnsi="Wingdings" w:hint="default"/>
      </w:rPr>
    </w:lvl>
    <w:lvl w:ilvl="5" w:tplc="FF0AD69C" w:tentative="1">
      <w:start w:val="1"/>
      <w:numFmt w:val="bullet"/>
      <w:lvlText w:val=""/>
      <w:lvlJc w:val="left"/>
      <w:pPr>
        <w:tabs>
          <w:tab w:val="num" w:pos="2520"/>
        </w:tabs>
        <w:ind w:left="2520" w:hanging="420"/>
      </w:pPr>
      <w:rPr>
        <w:rFonts w:ascii="Wingdings" w:hAnsi="Wingdings" w:hint="default"/>
      </w:rPr>
    </w:lvl>
    <w:lvl w:ilvl="6" w:tplc="E0C206C0" w:tentative="1">
      <w:start w:val="1"/>
      <w:numFmt w:val="bullet"/>
      <w:lvlText w:val=""/>
      <w:lvlJc w:val="left"/>
      <w:pPr>
        <w:tabs>
          <w:tab w:val="num" w:pos="2940"/>
        </w:tabs>
        <w:ind w:left="2940" w:hanging="420"/>
      </w:pPr>
      <w:rPr>
        <w:rFonts w:ascii="Wingdings" w:hAnsi="Wingdings" w:hint="default"/>
      </w:rPr>
    </w:lvl>
    <w:lvl w:ilvl="7" w:tplc="58B2FA5A" w:tentative="1">
      <w:start w:val="1"/>
      <w:numFmt w:val="bullet"/>
      <w:lvlText w:val=""/>
      <w:lvlJc w:val="left"/>
      <w:pPr>
        <w:tabs>
          <w:tab w:val="num" w:pos="3360"/>
        </w:tabs>
        <w:ind w:left="3360" w:hanging="420"/>
      </w:pPr>
      <w:rPr>
        <w:rFonts w:ascii="Wingdings" w:hAnsi="Wingdings" w:hint="default"/>
      </w:rPr>
    </w:lvl>
    <w:lvl w:ilvl="8" w:tplc="EB28F274" w:tentative="1">
      <w:start w:val="1"/>
      <w:numFmt w:val="bullet"/>
      <w:lvlText w:val=""/>
      <w:lvlJc w:val="left"/>
      <w:pPr>
        <w:tabs>
          <w:tab w:val="num" w:pos="3780"/>
        </w:tabs>
        <w:ind w:left="3780" w:hanging="420"/>
      </w:pPr>
      <w:rPr>
        <w:rFonts w:ascii="Wingdings" w:hAnsi="Wingdings" w:hint="default"/>
      </w:rPr>
    </w:lvl>
  </w:abstractNum>
  <w:abstractNum w:abstractNumId="113">
    <w:nsid w:val="5B604D10"/>
    <w:multiLevelType w:val="hybridMultilevel"/>
    <w:tmpl w:val="F4E2262E"/>
    <w:lvl w:ilvl="0" w:tplc="95EAAD1C">
      <w:start w:val="1"/>
      <w:numFmt w:val="bullet"/>
      <w:lvlText w:val=""/>
      <w:lvlJc w:val="left"/>
      <w:pPr>
        <w:tabs>
          <w:tab w:val="num" w:pos="420"/>
        </w:tabs>
        <w:ind w:left="420" w:hanging="420"/>
      </w:pPr>
      <w:rPr>
        <w:rFonts w:ascii="Wingdings" w:hAnsi="Wingdings" w:hint="default"/>
      </w:rPr>
    </w:lvl>
    <w:lvl w:ilvl="1" w:tplc="9612C3D0" w:tentative="1">
      <w:start w:val="1"/>
      <w:numFmt w:val="bullet"/>
      <w:lvlText w:val=""/>
      <w:lvlJc w:val="left"/>
      <w:pPr>
        <w:tabs>
          <w:tab w:val="num" w:pos="840"/>
        </w:tabs>
        <w:ind w:left="840" w:hanging="420"/>
      </w:pPr>
      <w:rPr>
        <w:rFonts w:ascii="Wingdings" w:hAnsi="Wingdings" w:hint="default"/>
      </w:rPr>
    </w:lvl>
    <w:lvl w:ilvl="2" w:tplc="BA36179A" w:tentative="1">
      <w:start w:val="1"/>
      <w:numFmt w:val="bullet"/>
      <w:lvlText w:val=""/>
      <w:lvlJc w:val="left"/>
      <w:pPr>
        <w:tabs>
          <w:tab w:val="num" w:pos="1260"/>
        </w:tabs>
        <w:ind w:left="1260" w:hanging="420"/>
      </w:pPr>
      <w:rPr>
        <w:rFonts w:ascii="Wingdings" w:hAnsi="Wingdings" w:hint="default"/>
      </w:rPr>
    </w:lvl>
    <w:lvl w:ilvl="3" w:tplc="E09A084C" w:tentative="1">
      <w:start w:val="1"/>
      <w:numFmt w:val="bullet"/>
      <w:lvlText w:val=""/>
      <w:lvlJc w:val="left"/>
      <w:pPr>
        <w:tabs>
          <w:tab w:val="num" w:pos="1680"/>
        </w:tabs>
        <w:ind w:left="1680" w:hanging="420"/>
      </w:pPr>
      <w:rPr>
        <w:rFonts w:ascii="Wingdings" w:hAnsi="Wingdings" w:hint="default"/>
      </w:rPr>
    </w:lvl>
    <w:lvl w:ilvl="4" w:tplc="C352C866" w:tentative="1">
      <w:start w:val="1"/>
      <w:numFmt w:val="bullet"/>
      <w:lvlText w:val=""/>
      <w:lvlJc w:val="left"/>
      <w:pPr>
        <w:tabs>
          <w:tab w:val="num" w:pos="2100"/>
        </w:tabs>
        <w:ind w:left="2100" w:hanging="420"/>
      </w:pPr>
      <w:rPr>
        <w:rFonts w:ascii="Wingdings" w:hAnsi="Wingdings" w:hint="default"/>
      </w:rPr>
    </w:lvl>
    <w:lvl w:ilvl="5" w:tplc="929CF3FA" w:tentative="1">
      <w:start w:val="1"/>
      <w:numFmt w:val="bullet"/>
      <w:lvlText w:val=""/>
      <w:lvlJc w:val="left"/>
      <w:pPr>
        <w:tabs>
          <w:tab w:val="num" w:pos="2520"/>
        </w:tabs>
        <w:ind w:left="2520" w:hanging="420"/>
      </w:pPr>
      <w:rPr>
        <w:rFonts w:ascii="Wingdings" w:hAnsi="Wingdings" w:hint="default"/>
      </w:rPr>
    </w:lvl>
    <w:lvl w:ilvl="6" w:tplc="5F70CC20" w:tentative="1">
      <w:start w:val="1"/>
      <w:numFmt w:val="bullet"/>
      <w:lvlText w:val=""/>
      <w:lvlJc w:val="left"/>
      <w:pPr>
        <w:tabs>
          <w:tab w:val="num" w:pos="2940"/>
        </w:tabs>
        <w:ind w:left="2940" w:hanging="420"/>
      </w:pPr>
      <w:rPr>
        <w:rFonts w:ascii="Wingdings" w:hAnsi="Wingdings" w:hint="default"/>
      </w:rPr>
    </w:lvl>
    <w:lvl w:ilvl="7" w:tplc="941EE0E0" w:tentative="1">
      <w:start w:val="1"/>
      <w:numFmt w:val="bullet"/>
      <w:lvlText w:val=""/>
      <w:lvlJc w:val="left"/>
      <w:pPr>
        <w:tabs>
          <w:tab w:val="num" w:pos="3360"/>
        </w:tabs>
        <w:ind w:left="3360" w:hanging="420"/>
      </w:pPr>
      <w:rPr>
        <w:rFonts w:ascii="Wingdings" w:hAnsi="Wingdings" w:hint="default"/>
      </w:rPr>
    </w:lvl>
    <w:lvl w:ilvl="8" w:tplc="94424442" w:tentative="1">
      <w:start w:val="1"/>
      <w:numFmt w:val="bullet"/>
      <w:lvlText w:val=""/>
      <w:lvlJc w:val="left"/>
      <w:pPr>
        <w:tabs>
          <w:tab w:val="num" w:pos="3780"/>
        </w:tabs>
        <w:ind w:left="3780" w:hanging="420"/>
      </w:pPr>
      <w:rPr>
        <w:rFonts w:ascii="Wingdings" w:hAnsi="Wingdings" w:hint="default"/>
      </w:rPr>
    </w:lvl>
  </w:abstractNum>
  <w:abstractNum w:abstractNumId="114">
    <w:nsid w:val="5EAD5014"/>
    <w:multiLevelType w:val="hybridMultilevel"/>
    <w:tmpl w:val="2F400F3A"/>
    <w:lvl w:ilvl="0" w:tplc="93D277CC">
      <w:start w:val="1"/>
      <w:numFmt w:val="bullet"/>
      <w:lvlText w:val=""/>
      <w:lvlJc w:val="left"/>
      <w:pPr>
        <w:tabs>
          <w:tab w:val="num" w:pos="420"/>
        </w:tabs>
        <w:ind w:left="420" w:hanging="420"/>
      </w:pPr>
      <w:rPr>
        <w:rFonts w:ascii="Wingdings" w:hAnsi="Wingdings" w:hint="default"/>
      </w:rPr>
    </w:lvl>
    <w:lvl w:ilvl="1" w:tplc="30184F66" w:tentative="1">
      <w:start w:val="1"/>
      <w:numFmt w:val="bullet"/>
      <w:lvlText w:val=""/>
      <w:lvlJc w:val="left"/>
      <w:pPr>
        <w:ind w:left="840" w:hanging="420"/>
      </w:pPr>
      <w:rPr>
        <w:rFonts w:ascii="Wingdings" w:hAnsi="Wingdings" w:hint="default"/>
      </w:rPr>
    </w:lvl>
    <w:lvl w:ilvl="2" w:tplc="93B8719E" w:tentative="1">
      <w:start w:val="1"/>
      <w:numFmt w:val="bullet"/>
      <w:lvlText w:val=""/>
      <w:lvlJc w:val="left"/>
      <w:pPr>
        <w:ind w:left="1260" w:hanging="420"/>
      </w:pPr>
      <w:rPr>
        <w:rFonts w:ascii="Wingdings" w:hAnsi="Wingdings" w:hint="default"/>
      </w:rPr>
    </w:lvl>
    <w:lvl w:ilvl="3" w:tplc="193C80E2" w:tentative="1">
      <w:start w:val="1"/>
      <w:numFmt w:val="bullet"/>
      <w:lvlText w:val=""/>
      <w:lvlJc w:val="left"/>
      <w:pPr>
        <w:ind w:left="1680" w:hanging="420"/>
      </w:pPr>
      <w:rPr>
        <w:rFonts w:ascii="Wingdings" w:hAnsi="Wingdings" w:hint="default"/>
      </w:rPr>
    </w:lvl>
    <w:lvl w:ilvl="4" w:tplc="FEBE53C4" w:tentative="1">
      <w:start w:val="1"/>
      <w:numFmt w:val="bullet"/>
      <w:lvlText w:val=""/>
      <w:lvlJc w:val="left"/>
      <w:pPr>
        <w:ind w:left="2100" w:hanging="420"/>
      </w:pPr>
      <w:rPr>
        <w:rFonts w:ascii="Wingdings" w:hAnsi="Wingdings" w:hint="default"/>
      </w:rPr>
    </w:lvl>
    <w:lvl w:ilvl="5" w:tplc="192E81A2" w:tentative="1">
      <w:start w:val="1"/>
      <w:numFmt w:val="bullet"/>
      <w:lvlText w:val=""/>
      <w:lvlJc w:val="left"/>
      <w:pPr>
        <w:ind w:left="2520" w:hanging="420"/>
      </w:pPr>
      <w:rPr>
        <w:rFonts w:ascii="Wingdings" w:hAnsi="Wingdings" w:hint="default"/>
      </w:rPr>
    </w:lvl>
    <w:lvl w:ilvl="6" w:tplc="9E385514" w:tentative="1">
      <w:start w:val="1"/>
      <w:numFmt w:val="bullet"/>
      <w:lvlText w:val=""/>
      <w:lvlJc w:val="left"/>
      <w:pPr>
        <w:ind w:left="2940" w:hanging="420"/>
      </w:pPr>
      <w:rPr>
        <w:rFonts w:ascii="Wingdings" w:hAnsi="Wingdings" w:hint="default"/>
      </w:rPr>
    </w:lvl>
    <w:lvl w:ilvl="7" w:tplc="39CEDBD6" w:tentative="1">
      <w:start w:val="1"/>
      <w:numFmt w:val="bullet"/>
      <w:lvlText w:val=""/>
      <w:lvlJc w:val="left"/>
      <w:pPr>
        <w:ind w:left="3360" w:hanging="420"/>
      </w:pPr>
      <w:rPr>
        <w:rFonts w:ascii="Wingdings" w:hAnsi="Wingdings" w:hint="default"/>
      </w:rPr>
    </w:lvl>
    <w:lvl w:ilvl="8" w:tplc="3E0E1B0E" w:tentative="1">
      <w:start w:val="1"/>
      <w:numFmt w:val="bullet"/>
      <w:lvlText w:val=""/>
      <w:lvlJc w:val="left"/>
      <w:pPr>
        <w:ind w:left="3780" w:hanging="420"/>
      </w:pPr>
      <w:rPr>
        <w:rFonts w:ascii="Wingdings" w:hAnsi="Wingdings" w:hint="default"/>
      </w:rPr>
    </w:lvl>
  </w:abstractNum>
  <w:abstractNum w:abstractNumId="115">
    <w:nsid w:val="60A84E2D"/>
    <w:multiLevelType w:val="hybridMultilevel"/>
    <w:tmpl w:val="A90E0D42"/>
    <w:lvl w:ilvl="0" w:tplc="A4026B4A">
      <w:start w:val="1"/>
      <w:numFmt w:val="bullet"/>
      <w:lvlText w:val=""/>
      <w:lvlPicBulletId w:val="0"/>
      <w:lvlJc w:val="left"/>
      <w:pPr>
        <w:tabs>
          <w:tab w:val="num" w:pos="0"/>
        </w:tabs>
        <w:ind w:left="0" w:firstLine="0"/>
      </w:pPr>
      <w:rPr>
        <w:rFonts w:ascii="Symbol" w:hAnsi="Symbol" w:hint="default"/>
      </w:rPr>
    </w:lvl>
    <w:lvl w:ilvl="1" w:tplc="92089FA4" w:tentative="1">
      <w:start w:val="1"/>
      <w:numFmt w:val="bullet"/>
      <w:lvlText w:val=""/>
      <w:lvlJc w:val="left"/>
      <w:pPr>
        <w:tabs>
          <w:tab w:val="num" w:pos="420"/>
        </w:tabs>
        <w:ind w:left="420" w:firstLine="0"/>
      </w:pPr>
      <w:rPr>
        <w:rFonts w:ascii="Symbol" w:hAnsi="Symbol" w:hint="default"/>
      </w:rPr>
    </w:lvl>
    <w:lvl w:ilvl="2" w:tplc="EF1817C8" w:tentative="1">
      <w:start w:val="1"/>
      <w:numFmt w:val="bullet"/>
      <w:lvlText w:val=""/>
      <w:lvlJc w:val="left"/>
      <w:pPr>
        <w:tabs>
          <w:tab w:val="num" w:pos="840"/>
        </w:tabs>
        <w:ind w:left="840" w:firstLine="0"/>
      </w:pPr>
      <w:rPr>
        <w:rFonts w:ascii="Symbol" w:hAnsi="Symbol" w:hint="default"/>
      </w:rPr>
    </w:lvl>
    <w:lvl w:ilvl="3" w:tplc="D4429B6C" w:tentative="1">
      <w:start w:val="1"/>
      <w:numFmt w:val="bullet"/>
      <w:lvlText w:val=""/>
      <w:lvlJc w:val="left"/>
      <w:pPr>
        <w:tabs>
          <w:tab w:val="num" w:pos="1260"/>
        </w:tabs>
        <w:ind w:left="1260" w:firstLine="0"/>
      </w:pPr>
      <w:rPr>
        <w:rFonts w:ascii="Symbol" w:hAnsi="Symbol" w:hint="default"/>
      </w:rPr>
    </w:lvl>
    <w:lvl w:ilvl="4" w:tplc="EA2C28EA" w:tentative="1">
      <w:start w:val="1"/>
      <w:numFmt w:val="bullet"/>
      <w:lvlText w:val=""/>
      <w:lvlJc w:val="left"/>
      <w:pPr>
        <w:tabs>
          <w:tab w:val="num" w:pos="1680"/>
        </w:tabs>
        <w:ind w:left="1680" w:firstLine="0"/>
      </w:pPr>
      <w:rPr>
        <w:rFonts w:ascii="Symbol" w:hAnsi="Symbol" w:hint="default"/>
      </w:rPr>
    </w:lvl>
    <w:lvl w:ilvl="5" w:tplc="F7D42994" w:tentative="1">
      <w:start w:val="1"/>
      <w:numFmt w:val="bullet"/>
      <w:lvlText w:val=""/>
      <w:lvlJc w:val="left"/>
      <w:pPr>
        <w:tabs>
          <w:tab w:val="num" w:pos="2100"/>
        </w:tabs>
        <w:ind w:left="2100" w:firstLine="0"/>
      </w:pPr>
      <w:rPr>
        <w:rFonts w:ascii="Symbol" w:hAnsi="Symbol" w:hint="default"/>
      </w:rPr>
    </w:lvl>
    <w:lvl w:ilvl="6" w:tplc="7908B7BA" w:tentative="1">
      <w:start w:val="1"/>
      <w:numFmt w:val="bullet"/>
      <w:lvlText w:val=""/>
      <w:lvlJc w:val="left"/>
      <w:pPr>
        <w:tabs>
          <w:tab w:val="num" w:pos="2520"/>
        </w:tabs>
        <w:ind w:left="2520" w:firstLine="0"/>
      </w:pPr>
      <w:rPr>
        <w:rFonts w:ascii="Symbol" w:hAnsi="Symbol" w:hint="default"/>
      </w:rPr>
    </w:lvl>
    <w:lvl w:ilvl="7" w:tplc="E3C80892" w:tentative="1">
      <w:start w:val="1"/>
      <w:numFmt w:val="bullet"/>
      <w:lvlText w:val=""/>
      <w:lvlJc w:val="left"/>
      <w:pPr>
        <w:tabs>
          <w:tab w:val="num" w:pos="2940"/>
        </w:tabs>
        <w:ind w:left="2940" w:firstLine="0"/>
      </w:pPr>
      <w:rPr>
        <w:rFonts w:ascii="Symbol" w:hAnsi="Symbol" w:hint="default"/>
      </w:rPr>
    </w:lvl>
    <w:lvl w:ilvl="8" w:tplc="12768EC2" w:tentative="1">
      <w:start w:val="1"/>
      <w:numFmt w:val="bullet"/>
      <w:lvlText w:val=""/>
      <w:lvlJc w:val="left"/>
      <w:pPr>
        <w:tabs>
          <w:tab w:val="num" w:pos="3360"/>
        </w:tabs>
        <w:ind w:left="3360" w:firstLine="0"/>
      </w:pPr>
      <w:rPr>
        <w:rFonts w:ascii="Symbol" w:hAnsi="Symbol" w:hint="default"/>
      </w:rPr>
    </w:lvl>
  </w:abstractNum>
  <w:abstractNum w:abstractNumId="116">
    <w:nsid w:val="621F1350"/>
    <w:multiLevelType w:val="hybridMultilevel"/>
    <w:tmpl w:val="40185E06"/>
    <w:lvl w:ilvl="0" w:tplc="FD0C4142">
      <w:start w:val="1"/>
      <w:numFmt w:val="bullet"/>
      <w:lvlText w:val=""/>
      <w:lvlJc w:val="left"/>
      <w:pPr>
        <w:tabs>
          <w:tab w:val="num" w:pos="420"/>
        </w:tabs>
        <w:ind w:left="420" w:hanging="420"/>
      </w:pPr>
      <w:rPr>
        <w:rFonts w:ascii="Wingdings" w:hAnsi="Wingdings" w:hint="default"/>
      </w:rPr>
    </w:lvl>
    <w:lvl w:ilvl="1" w:tplc="E888522E" w:tentative="1">
      <w:start w:val="1"/>
      <w:numFmt w:val="bullet"/>
      <w:lvlText w:val=""/>
      <w:lvlJc w:val="left"/>
      <w:pPr>
        <w:tabs>
          <w:tab w:val="num" w:pos="840"/>
        </w:tabs>
        <w:ind w:left="840" w:hanging="420"/>
      </w:pPr>
      <w:rPr>
        <w:rFonts w:ascii="Wingdings" w:hAnsi="Wingdings" w:hint="default"/>
      </w:rPr>
    </w:lvl>
    <w:lvl w:ilvl="2" w:tplc="09DC85D4" w:tentative="1">
      <w:start w:val="1"/>
      <w:numFmt w:val="bullet"/>
      <w:lvlText w:val=""/>
      <w:lvlJc w:val="left"/>
      <w:pPr>
        <w:tabs>
          <w:tab w:val="num" w:pos="1260"/>
        </w:tabs>
        <w:ind w:left="1260" w:hanging="420"/>
      </w:pPr>
      <w:rPr>
        <w:rFonts w:ascii="Wingdings" w:hAnsi="Wingdings" w:hint="default"/>
      </w:rPr>
    </w:lvl>
    <w:lvl w:ilvl="3" w:tplc="AD8A22EC" w:tentative="1">
      <w:start w:val="1"/>
      <w:numFmt w:val="bullet"/>
      <w:lvlText w:val=""/>
      <w:lvlJc w:val="left"/>
      <w:pPr>
        <w:tabs>
          <w:tab w:val="num" w:pos="1680"/>
        </w:tabs>
        <w:ind w:left="1680" w:hanging="420"/>
      </w:pPr>
      <w:rPr>
        <w:rFonts w:ascii="Wingdings" w:hAnsi="Wingdings" w:hint="default"/>
      </w:rPr>
    </w:lvl>
    <w:lvl w:ilvl="4" w:tplc="20C0EB6E" w:tentative="1">
      <w:start w:val="1"/>
      <w:numFmt w:val="bullet"/>
      <w:lvlText w:val=""/>
      <w:lvlJc w:val="left"/>
      <w:pPr>
        <w:tabs>
          <w:tab w:val="num" w:pos="2100"/>
        </w:tabs>
        <w:ind w:left="2100" w:hanging="420"/>
      </w:pPr>
      <w:rPr>
        <w:rFonts w:ascii="Wingdings" w:hAnsi="Wingdings" w:hint="default"/>
      </w:rPr>
    </w:lvl>
    <w:lvl w:ilvl="5" w:tplc="982A2964" w:tentative="1">
      <w:start w:val="1"/>
      <w:numFmt w:val="bullet"/>
      <w:lvlText w:val=""/>
      <w:lvlJc w:val="left"/>
      <w:pPr>
        <w:tabs>
          <w:tab w:val="num" w:pos="2520"/>
        </w:tabs>
        <w:ind w:left="2520" w:hanging="420"/>
      </w:pPr>
      <w:rPr>
        <w:rFonts w:ascii="Wingdings" w:hAnsi="Wingdings" w:hint="default"/>
      </w:rPr>
    </w:lvl>
    <w:lvl w:ilvl="6" w:tplc="3A680852" w:tentative="1">
      <w:start w:val="1"/>
      <w:numFmt w:val="bullet"/>
      <w:lvlText w:val=""/>
      <w:lvlJc w:val="left"/>
      <w:pPr>
        <w:tabs>
          <w:tab w:val="num" w:pos="2940"/>
        </w:tabs>
        <w:ind w:left="2940" w:hanging="420"/>
      </w:pPr>
      <w:rPr>
        <w:rFonts w:ascii="Wingdings" w:hAnsi="Wingdings" w:hint="default"/>
      </w:rPr>
    </w:lvl>
    <w:lvl w:ilvl="7" w:tplc="8E68CC80" w:tentative="1">
      <w:start w:val="1"/>
      <w:numFmt w:val="bullet"/>
      <w:lvlText w:val=""/>
      <w:lvlJc w:val="left"/>
      <w:pPr>
        <w:tabs>
          <w:tab w:val="num" w:pos="3360"/>
        </w:tabs>
        <w:ind w:left="3360" w:hanging="420"/>
      </w:pPr>
      <w:rPr>
        <w:rFonts w:ascii="Wingdings" w:hAnsi="Wingdings" w:hint="default"/>
      </w:rPr>
    </w:lvl>
    <w:lvl w:ilvl="8" w:tplc="C8225DAE" w:tentative="1">
      <w:start w:val="1"/>
      <w:numFmt w:val="bullet"/>
      <w:lvlText w:val=""/>
      <w:lvlJc w:val="left"/>
      <w:pPr>
        <w:tabs>
          <w:tab w:val="num" w:pos="3780"/>
        </w:tabs>
        <w:ind w:left="3780" w:hanging="420"/>
      </w:pPr>
      <w:rPr>
        <w:rFonts w:ascii="Wingdings" w:hAnsi="Wingdings" w:hint="default"/>
      </w:rPr>
    </w:lvl>
  </w:abstractNum>
  <w:abstractNum w:abstractNumId="117">
    <w:nsid w:val="64A71951"/>
    <w:multiLevelType w:val="hybridMultilevel"/>
    <w:tmpl w:val="9EDC0D04"/>
    <w:lvl w:ilvl="0" w:tplc="7A463482">
      <w:start w:val="1"/>
      <w:numFmt w:val="bullet"/>
      <w:lvlText w:val=""/>
      <w:lvlJc w:val="left"/>
      <w:pPr>
        <w:tabs>
          <w:tab w:val="num" w:pos="420"/>
        </w:tabs>
        <w:ind w:left="420" w:hanging="420"/>
      </w:pPr>
      <w:rPr>
        <w:rFonts w:ascii="Wingdings" w:hAnsi="Wingdings" w:hint="default"/>
      </w:rPr>
    </w:lvl>
    <w:lvl w:ilvl="1" w:tplc="EC6C93EC">
      <w:start w:val="1"/>
      <w:numFmt w:val="bullet"/>
      <w:lvlText w:val=""/>
      <w:lvlJc w:val="left"/>
      <w:pPr>
        <w:tabs>
          <w:tab w:val="num" w:pos="840"/>
        </w:tabs>
        <w:ind w:left="840" w:hanging="420"/>
      </w:pPr>
      <w:rPr>
        <w:rFonts w:ascii="Wingdings" w:hAnsi="Wingdings" w:hint="default"/>
      </w:rPr>
    </w:lvl>
    <w:lvl w:ilvl="2" w:tplc="6F02153C" w:tentative="1">
      <w:start w:val="1"/>
      <w:numFmt w:val="bullet"/>
      <w:lvlText w:val=""/>
      <w:lvlJc w:val="left"/>
      <w:pPr>
        <w:tabs>
          <w:tab w:val="num" w:pos="1260"/>
        </w:tabs>
        <w:ind w:left="1260" w:hanging="420"/>
      </w:pPr>
      <w:rPr>
        <w:rFonts w:ascii="Wingdings" w:hAnsi="Wingdings" w:hint="default"/>
      </w:rPr>
    </w:lvl>
    <w:lvl w:ilvl="3" w:tplc="DF5681FE" w:tentative="1">
      <w:start w:val="1"/>
      <w:numFmt w:val="bullet"/>
      <w:lvlText w:val=""/>
      <w:lvlJc w:val="left"/>
      <w:pPr>
        <w:tabs>
          <w:tab w:val="num" w:pos="1680"/>
        </w:tabs>
        <w:ind w:left="1680" w:hanging="420"/>
      </w:pPr>
      <w:rPr>
        <w:rFonts w:ascii="Wingdings" w:hAnsi="Wingdings" w:hint="default"/>
      </w:rPr>
    </w:lvl>
    <w:lvl w:ilvl="4" w:tplc="54F80680" w:tentative="1">
      <w:start w:val="1"/>
      <w:numFmt w:val="bullet"/>
      <w:lvlText w:val=""/>
      <w:lvlJc w:val="left"/>
      <w:pPr>
        <w:tabs>
          <w:tab w:val="num" w:pos="2100"/>
        </w:tabs>
        <w:ind w:left="2100" w:hanging="420"/>
      </w:pPr>
      <w:rPr>
        <w:rFonts w:ascii="Wingdings" w:hAnsi="Wingdings" w:hint="default"/>
      </w:rPr>
    </w:lvl>
    <w:lvl w:ilvl="5" w:tplc="A3B26714" w:tentative="1">
      <w:start w:val="1"/>
      <w:numFmt w:val="bullet"/>
      <w:lvlText w:val=""/>
      <w:lvlJc w:val="left"/>
      <w:pPr>
        <w:tabs>
          <w:tab w:val="num" w:pos="2520"/>
        </w:tabs>
        <w:ind w:left="2520" w:hanging="420"/>
      </w:pPr>
      <w:rPr>
        <w:rFonts w:ascii="Wingdings" w:hAnsi="Wingdings" w:hint="default"/>
      </w:rPr>
    </w:lvl>
    <w:lvl w:ilvl="6" w:tplc="F844FD6E" w:tentative="1">
      <w:start w:val="1"/>
      <w:numFmt w:val="bullet"/>
      <w:lvlText w:val=""/>
      <w:lvlJc w:val="left"/>
      <w:pPr>
        <w:tabs>
          <w:tab w:val="num" w:pos="2940"/>
        </w:tabs>
        <w:ind w:left="2940" w:hanging="420"/>
      </w:pPr>
      <w:rPr>
        <w:rFonts w:ascii="Wingdings" w:hAnsi="Wingdings" w:hint="default"/>
      </w:rPr>
    </w:lvl>
    <w:lvl w:ilvl="7" w:tplc="1EB45FE2" w:tentative="1">
      <w:start w:val="1"/>
      <w:numFmt w:val="bullet"/>
      <w:lvlText w:val=""/>
      <w:lvlJc w:val="left"/>
      <w:pPr>
        <w:tabs>
          <w:tab w:val="num" w:pos="3360"/>
        </w:tabs>
        <w:ind w:left="3360" w:hanging="420"/>
      </w:pPr>
      <w:rPr>
        <w:rFonts w:ascii="Wingdings" w:hAnsi="Wingdings" w:hint="default"/>
      </w:rPr>
    </w:lvl>
    <w:lvl w:ilvl="8" w:tplc="CA7CB5D6" w:tentative="1">
      <w:start w:val="1"/>
      <w:numFmt w:val="bullet"/>
      <w:lvlText w:val=""/>
      <w:lvlJc w:val="left"/>
      <w:pPr>
        <w:tabs>
          <w:tab w:val="num" w:pos="3780"/>
        </w:tabs>
        <w:ind w:left="3780" w:hanging="420"/>
      </w:pPr>
      <w:rPr>
        <w:rFonts w:ascii="Wingdings" w:hAnsi="Wingdings" w:hint="default"/>
      </w:rPr>
    </w:lvl>
  </w:abstractNum>
  <w:abstractNum w:abstractNumId="118">
    <w:nsid w:val="656777DC"/>
    <w:multiLevelType w:val="hybridMultilevel"/>
    <w:tmpl w:val="089817A8"/>
    <w:lvl w:ilvl="0" w:tplc="6602C180">
      <w:start w:val="1"/>
      <w:numFmt w:val="bullet"/>
      <w:lvlText w:val=""/>
      <w:lvlJc w:val="left"/>
      <w:pPr>
        <w:tabs>
          <w:tab w:val="num" w:pos="420"/>
        </w:tabs>
        <w:ind w:left="420" w:hanging="420"/>
      </w:pPr>
      <w:rPr>
        <w:rFonts w:ascii="Wingdings" w:hAnsi="Wingdings" w:hint="default"/>
      </w:rPr>
    </w:lvl>
    <w:lvl w:ilvl="1" w:tplc="C08690C2" w:tentative="1">
      <w:start w:val="1"/>
      <w:numFmt w:val="bullet"/>
      <w:lvlText w:val=""/>
      <w:lvlJc w:val="left"/>
      <w:pPr>
        <w:tabs>
          <w:tab w:val="num" w:pos="840"/>
        </w:tabs>
        <w:ind w:left="840" w:hanging="420"/>
      </w:pPr>
      <w:rPr>
        <w:rFonts w:ascii="Wingdings" w:hAnsi="Wingdings" w:hint="default"/>
      </w:rPr>
    </w:lvl>
    <w:lvl w:ilvl="2" w:tplc="10140B94" w:tentative="1">
      <w:start w:val="1"/>
      <w:numFmt w:val="bullet"/>
      <w:lvlText w:val=""/>
      <w:lvlJc w:val="left"/>
      <w:pPr>
        <w:tabs>
          <w:tab w:val="num" w:pos="1260"/>
        </w:tabs>
        <w:ind w:left="1260" w:hanging="420"/>
      </w:pPr>
      <w:rPr>
        <w:rFonts w:ascii="Wingdings" w:hAnsi="Wingdings" w:hint="default"/>
      </w:rPr>
    </w:lvl>
    <w:lvl w:ilvl="3" w:tplc="8B0AAB16" w:tentative="1">
      <w:start w:val="1"/>
      <w:numFmt w:val="bullet"/>
      <w:lvlText w:val=""/>
      <w:lvlJc w:val="left"/>
      <w:pPr>
        <w:tabs>
          <w:tab w:val="num" w:pos="1680"/>
        </w:tabs>
        <w:ind w:left="1680" w:hanging="420"/>
      </w:pPr>
      <w:rPr>
        <w:rFonts w:ascii="Wingdings" w:hAnsi="Wingdings" w:hint="default"/>
      </w:rPr>
    </w:lvl>
    <w:lvl w:ilvl="4" w:tplc="14BE259E" w:tentative="1">
      <w:start w:val="1"/>
      <w:numFmt w:val="bullet"/>
      <w:lvlText w:val=""/>
      <w:lvlJc w:val="left"/>
      <w:pPr>
        <w:tabs>
          <w:tab w:val="num" w:pos="2100"/>
        </w:tabs>
        <w:ind w:left="2100" w:hanging="420"/>
      </w:pPr>
      <w:rPr>
        <w:rFonts w:ascii="Wingdings" w:hAnsi="Wingdings" w:hint="default"/>
      </w:rPr>
    </w:lvl>
    <w:lvl w:ilvl="5" w:tplc="9CDC43AE" w:tentative="1">
      <w:start w:val="1"/>
      <w:numFmt w:val="bullet"/>
      <w:lvlText w:val=""/>
      <w:lvlJc w:val="left"/>
      <w:pPr>
        <w:tabs>
          <w:tab w:val="num" w:pos="2520"/>
        </w:tabs>
        <w:ind w:left="2520" w:hanging="420"/>
      </w:pPr>
      <w:rPr>
        <w:rFonts w:ascii="Wingdings" w:hAnsi="Wingdings" w:hint="default"/>
      </w:rPr>
    </w:lvl>
    <w:lvl w:ilvl="6" w:tplc="FBC8CC92" w:tentative="1">
      <w:start w:val="1"/>
      <w:numFmt w:val="bullet"/>
      <w:lvlText w:val=""/>
      <w:lvlJc w:val="left"/>
      <w:pPr>
        <w:tabs>
          <w:tab w:val="num" w:pos="2940"/>
        </w:tabs>
        <w:ind w:left="2940" w:hanging="420"/>
      </w:pPr>
      <w:rPr>
        <w:rFonts w:ascii="Wingdings" w:hAnsi="Wingdings" w:hint="default"/>
      </w:rPr>
    </w:lvl>
    <w:lvl w:ilvl="7" w:tplc="83109676" w:tentative="1">
      <w:start w:val="1"/>
      <w:numFmt w:val="bullet"/>
      <w:lvlText w:val=""/>
      <w:lvlJc w:val="left"/>
      <w:pPr>
        <w:tabs>
          <w:tab w:val="num" w:pos="3360"/>
        </w:tabs>
        <w:ind w:left="3360" w:hanging="420"/>
      </w:pPr>
      <w:rPr>
        <w:rFonts w:ascii="Wingdings" w:hAnsi="Wingdings" w:hint="default"/>
      </w:rPr>
    </w:lvl>
    <w:lvl w:ilvl="8" w:tplc="AB2EAB6E" w:tentative="1">
      <w:start w:val="1"/>
      <w:numFmt w:val="bullet"/>
      <w:lvlText w:val=""/>
      <w:lvlJc w:val="left"/>
      <w:pPr>
        <w:tabs>
          <w:tab w:val="num" w:pos="3780"/>
        </w:tabs>
        <w:ind w:left="3780" w:hanging="420"/>
      </w:pPr>
      <w:rPr>
        <w:rFonts w:ascii="Wingdings" w:hAnsi="Wingdings" w:hint="default"/>
      </w:rPr>
    </w:lvl>
  </w:abstractNum>
  <w:abstractNum w:abstractNumId="119">
    <w:nsid w:val="65787E02"/>
    <w:multiLevelType w:val="hybridMultilevel"/>
    <w:tmpl w:val="E13EBE66"/>
    <w:lvl w:ilvl="0" w:tplc="697410AA">
      <w:start w:val="1"/>
      <w:numFmt w:val="bullet"/>
      <w:lvlText w:val=""/>
      <w:lvlJc w:val="left"/>
      <w:pPr>
        <w:ind w:left="420" w:hanging="420"/>
      </w:pPr>
      <w:rPr>
        <w:rFonts w:ascii="Wingdings" w:hAnsi="Wingdings" w:hint="default"/>
      </w:rPr>
    </w:lvl>
    <w:lvl w:ilvl="1" w:tplc="C01A443C" w:tentative="1">
      <w:start w:val="1"/>
      <w:numFmt w:val="bullet"/>
      <w:lvlText w:val=""/>
      <w:lvlJc w:val="left"/>
      <w:pPr>
        <w:ind w:left="840" w:hanging="420"/>
      </w:pPr>
      <w:rPr>
        <w:rFonts w:ascii="Wingdings" w:hAnsi="Wingdings" w:hint="default"/>
      </w:rPr>
    </w:lvl>
    <w:lvl w:ilvl="2" w:tplc="2CD09EE4" w:tentative="1">
      <w:start w:val="1"/>
      <w:numFmt w:val="bullet"/>
      <w:lvlText w:val=""/>
      <w:lvlJc w:val="left"/>
      <w:pPr>
        <w:ind w:left="1260" w:hanging="420"/>
      </w:pPr>
      <w:rPr>
        <w:rFonts w:ascii="Wingdings" w:hAnsi="Wingdings" w:hint="default"/>
      </w:rPr>
    </w:lvl>
    <w:lvl w:ilvl="3" w:tplc="31A036FA" w:tentative="1">
      <w:start w:val="1"/>
      <w:numFmt w:val="bullet"/>
      <w:lvlText w:val=""/>
      <w:lvlJc w:val="left"/>
      <w:pPr>
        <w:ind w:left="1680" w:hanging="420"/>
      </w:pPr>
      <w:rPr>
        <w:rFonts w:ascii="Wingdings" w:hAnsi="Wingdings" w:hint="default"/>
      </w:rPr>
    </w:lvl>
    <w:lvl w:ilvl="4" w:tplc="69462512" w:tentative="1">
      <w:start w:val="1"/>
      <w:numFmt w:val="bullet"/>
      <w:lvlText w:val=""/>
      <w:lvlJc w:val="left"/>
      <w:pPr>
        <w:ind w:left="2100" w:hanging="420"/>
      </w:pPr>
      <w:rPr>
        <w:rFonts w:ascii="Wingdings" w:hAnsi="Wingdings" w:hint="default"/>
      </w:rPr>
    </w:lvl>
    <w:lvl w:ilvl="5" w:tplc="65168BA2" w:tentative="1">
      <w:start w:val="1"/>
      <w:numFmt w:val="bullet"/>
      <w:lvlText w:val=""/>
      <w:lvlJc w:val="left"/>
      <w:pPr>
        <w:ind w:left="2520" w:hanging="420"/>
      </w:pPr>
      <w:rPr>
        <w:rFonts w:ascii="Wingdings" w:hAnsi="Wingdings" w:hint="default"/>
      </w:rPr>
    </w:lvl>
    <w:lvl w:ilvl="6" w:tplc="71EE5758" w:tentative="1">
      <w:start w:val="1"/>
      <w:numFmt w:val="bullet"/>
      <w:lvlText w:val=""/>
      <w:lvlJc w:val="left"/>
      <w:pPr>
        <w:ind w:left="2940" w:hanging="420"/>
      </w:pPr>
      <w:rPr>
        <w:rFonts w:ascii="Wingdings" w:hAnsi="Wingdings" w:hint="default"/>
      </w:rPr>
    </w:lvl>
    <w:lvl w:ilvl="7" w:tplc="5F46549C" w:tentative="1">
      <w:start w:val="1"/>
      <w:numFmt w:val="bullet"/>
      <w:lvlText w:val=""/>
      <w:lvlJc w:val="left"/>
      <w:pPr>
        <w:ind w:left="3360" w:hanging="420"/>
      </w:pPr>
      <w:rPr>
        <w:rFonts w:ascii="Wingdings" w:hAnsi="Wingdings" w:hint="default"/>
      </w:rPr>
    </w:lvl>
    <w:lvl w:ilvl="8" w:tplc="5EA41FF2" w:tentative="1">
      <w:start w:val="1"/>
      <w:numFmt w:val="bullet"/>
      <w:lvlText w:val=""/>
      <w:lvlJc w:val="left"/>
      <w:pPr>
        <w:ind w:left="3780" w:hanging="420"/>
      </w:pPr>
      <w:rPr>
        <w:rFonts w:ascii="Wingdings" w:hAnsi="Wingdings" w:hint="default"/>
      </w:rPr>
    </w:lvl>
  </w:abstractNum>
  <w:abstractNum w:abstractNumId="120">
    <w:nsid w:val="66E237BA"/>
    <w:multiLevelType w:val="hybridMultilevel"/>
    <w:tmpl w:val="2A1618E2"/>
    <w:lvl w:ilvl="0" w:tplc="331E5F2A">
      <w:start w:val="1"/>
      <w:numFmt w:val="bullet"/>
      <w:lvlText w:val=""/>
      <w:lvlJc w:val="left"/>
      <w:pPr>
        <w:tabs>
          <w:tab w:val="num" w:pos="420"/>
        </w:tabs>
        <w:ind w:left="420" w:hanging="420"/>
      </w:pPr>
      <w:rPr>
        <w:rFonts w:ascii="Wingdings" w:hAnsi="Wingdings" w:hint="default"/>
      </w:rPr>
    </w:lvl>
    <w:lvl w:ilvl="1" w:tplc="3EB04028">
      <w:start w:val="1"/>
      <w:numFmt w:val="bullet"/>
      <w:lvlText w:val=""/>
      <w:lvlJc w:val="left"/>
      <w:pPr>
        <w:tabs>
          <w:tab w:val="num" w:pos="840"/>
        </w:tabs>
        <w:ind w:left="840" w:hanging="420"/>
      </w:pPr>
      <w:rPr>
        <w:rFonts w:ascii="Wingdings" w:hAnsi="Wingdings" w:hint="default"/>
      </w:rPr>
    </w:lvl>
    <w:lvl w:ilvl="2" w:tplc="9C782F6C" w:tentative="1">
      <w:start w:val="1"/>
      <w:numFmt w:val="bullet"/>
      <w:lvlText w:val=""/>
      <w:lvlJc w:val="left"/>
      <w:pPr>
        <w:tabs>
          <w:tab w:val="num" w:pos="1260"/>
        </w:tabs>
        <w:ind w:left="1260" w:hanging="420"/>
      </w:pPr>
      <w:rPr>
        <w:rFonts w:ascii="Wingdings" w:hAnsi="Wingdings" w:hint="default"/>
      </w:rPr>
    </w:lvl>
    <w:lvl w:ilvl="3" w:tplc="AC0E2646" w:tentative="1">
      <w:start w:val="1"/>
      <w:numFmt w:val="bullet"/>
      <w:lvlText w:val=""/>
      <w:lvlJc w:val="left"/>
      <w:pPr>
        <w:tabs>
          <w:tab w:val="num" w:pos="1680"/>
        </w:tabs>
        <w:ind w:left="1680" w:hanging="420"/>
      </w:pPr>
      <w:rPr>
        <w:rFonts w:ascii="Wingdings" w:hAnsi="Wingdings" w:hint="default"/>
      </w:rPr>
    </w:lvl>
    <w:lvl w:ilvl="4" w:tplc="CC4E8308" w:tentative="1">
      <w:start w:val="1"/>
      <w:numFmt w:val="bullet"/>
      <w:lvlText w:val=""/>
      <w:lvlJc w:val="left"/>
      <w:pPr>
        <w:tabs>
          <w:tab w:val="num" w:pos="2100"/>
        </w:tabs>
        <w:ind w:left="2100" w:hanging="420"/>
      </w:pPr>
      <w:rPr>
        <w:rFonts w:ascii="Wingdings" w:hAnsi="Wingdings" w:hint="default"/>
      </w:rPr>
    </w:lvl>
    <w:lvl w:ilvl="5" w:tplc="70B09822" w:tentative="1">
      <w:start w:val="1"/>
      <w:numFmt w:val="bullet"/>
      <w:lvlText w:val=""/>
      <w:lvlJc w:val="left"/>
      <w:pPr>
        <w:tabs>
          <w:tab w:val="num" w:pos="2520"/>
        </w:tabs>
        <w:ind w:left="2520" w:hanging="420"/>
      </w:pPr>
      <w:rPr>
        <w:rFonts w:ascii="Wingdings" w:hAnsi="Wingdings" w:hint="default"/>
      </w:rPr>
    </w:lvl>
    <w:lvl w:ilvl="6" w:tplc="BEE276FE" w:tentative="1">
      <w:start w:val="1"/>
      <w:numFmt w:val="bullet"/>
      <w:lvlText w:val=""/>
      <w:lvlJc w:val="left"/>
      <w:pPr>
        <w:tabs>
          <w:tab w:val="num" w:pos="2940"/>
        </w:tabs>
        <w:ind w:left="2940" w:hanging="420"/>
      </w:pPr>
      <w:rPr>
        <w:rFonts w:ascii="Wingdings" w:hAnsi="Wingdings" w:hint="default"/>
      </w:rPr>
    </w:lvl>
    <w:lvl w:ilvl="7" w:tplc="90A45F2E" w:tentative="1">
      <w:start w:val="1"/>
      <w:numFmt w:val="bullet"/>
      <w:lvlText w:val=""/>
      <w:lvlJc w:val="left"/>
      <w:pPr>
        <w:tabs>
          <w:tab w:val="num" w:pos="3360"/>
        </w:tabs>
        <w:ind w:left="3360" w:hanging="420"/>
      </w:pPr>
      <w:rPr>
        <w:rFonts w:ascii="Wingdings" w:hAnsi="Wingdings" w:hint="default"/>
      </w:rPr>
    </w:lvl>
    <w:lvl w:ilvl="8" w:tplc="D3FE3F0E" w:tentative="1">
      <w:start w:val="1"/>
      <w:numFmt w:val="bullet"/>
      <w:lvlText w:val=""/>
      <w:lvlJc w:val="left"/>
      <w:pPr>
        <w:tabs>
          <w:tab w:val="num" w:pos="3780"/>
        </w:tabs>
        <w:ind w:left="3780" w:hanging="420"/>
      </w:pPr>
      <w:rPr>
        <w:rFonts w:ascii="Wingdings" w:hAnsi="Wingdings" w:hint="default"/>
      </w:rPr>
    </w:lvl>
  </w:abstractNum>
  <w:abstractNum w:abstractNumId="121">
    <w:nsid w:val="68E30CB3"/>
    <w:multiLevelType w:val="hybridMultilevel"/>
    <w:tmpl w:val="F20A0E46"/>
    <w:lvl w:ilvl="0" w:tplc="50985CC8">
      <w:start w:val="1"/>
      <w:numFmt w:val="bullet"/>
      <w:lvlText w:val=""/>
      <w:lvlJc w:val="left"/>
      <w:pPr>
        <w:tabs>
          <w:tab w:val="num" w:pos="420"/>
        </w:tabs>
        <w:ind w:left="420" w:hanging="420"/>
      </w:pPr>
      <w:rPr>
        <w:rFonts w:ascii="Wingdings" w:hAnsi="Wingdings" w:hint="default"/>
      </w:rPr>
    </w:lvl>
    <w:lvl w:ilvl="1" w:tplc="F7C040C0" w:tentative="1">
      <w:start w:val="1"/>
      <w:numFmt w:val="bullet"/>
      <w:lvlText w:val=""/>
      <w:lvlJc w:val="left"/>
      <w:pPr>
        <w:tabs>
          <w:tab w:val="num" w:pos="840"/>
        </w:tabs>
        <w:ind w:left="840" w:hanging="420"/>
      </w:pPr>
      <w:rPr>
        <w:rFonts w:ascii="Wingdings" w:hAnsi="Wingdings" w:hint="default"/>
      </w:rPr>
    </w:lvl>
    <w:lvl w:ilvl="2" w:tplc="61522494" w:tentative="1">
      <w:start w:val="1"/>
      <w:numFmt w:val="bullet"/>
      <w:lvlText w:val=""/>
      <w:lvlJc w:val="left"/>
      <w:pPr>
        <w:tabs>
          <w:tab w:val="num" w:pos="1260"/>
        </w:tabs>
        <w:ind w:left="1260" w:hanging="420"/>
      </w:pPr>
      <w:rPr>
        <w:rFonts w:ascii="Wingdings" w:hAnsi="Wingdings" w:hint="default"/>
      </w:rPr>
    </w:lvl>
    <w:lvl w:ilvl="3" w:tplc="AA40D7D0" w:tentative="1">
      <w:start w:val="1"/>
      <w:numFmt w:val="bullet"/>
      <w:lvlText w:val=""/>
      <w:lvlJc w:val="left"/>
      <w:pPr>
        <w:tabs>
          <w:tab w:val="num" w:pos="1680"/>
        </w:tabs>
        <w:ind w:left="1680" w:hanging="420"/>
      </w:pPr>
      <w:rPr>
        <w:rFonts w:ascii="Wingdings" w:hAnsi="Wingdings" w:hint="default"/>
      </w:rPr>
    </w:lvl>
    <w:lvl w:ilvl="4" w:tplc="CC5EA88E" w:tentative="1">
      <w:start w:val="1"/>
      <w:numFmt w:val="bullet"/>
      <w:lvlText w:val=""/>
      <w:lvlJc w:val="left"/>
      <w:pPr>
        <w:tabs>
          <w:tab w:val="num" w:pos="2100"/>
        </w:tabs>
        <w:ind w:left="2100" w:hanging="420"/>
      </w:pPr>
      <w:rPr>
        <w:rFonts w:ascii="Wingdings" w:hAnsi="Wingdings" w:hint="default"/>
      </w:rPr>
    </w:lvl>
    <w:lvl w:ilvl="5" w:tplc="EA5C48EC" w:tentative="1">
      <w:start w:val="1"/>
      <w:numFmt w:val="bullet"/>
      <w:lvlText w:val=""/>
      <w:lvlJc w:val="left"/>
      <w:pPr>
        <w:tabs>
          <w:tab w:val="num" w:pos="2520"/>
        </w:tabs>
        <w:ind w:left="2520" w:hanging="420"/>
      </w:pPr>
      <w:rPr>
        <w:rFonts w:ascii="Wingdings" w:hAnsi="Wingdings" w:hint="default"/>
      </w:rPr>
    </w:lvl>
    <w:lvl w:ilvl="6" w:tplc="F1FE4842" w:tentative="1">
      <w:start w:val="1"/>
      <w:numFmt w:val="bullet"/>
      <w:lvlText w:val=""/>
      <w:lvlJc w:val="left"/>
      <w:pPr>
        <w:tabs>
          <w:tab w:val="num" w:pos="2940"/>
        </w:tabs>
        <w:ind w:left="2940" w:hanging="420"/>
      </w:pPr>
      <w:rPr>
        <w:rFonts w:ascii="Wingdings" w:hAnsi="Wingdings" w:hint="default"/>
      </w:rPr>
    </w:lvl>
    <w:lvl w:ilvl="7" w:tplc="85E4DFAE" w:tentative="1">
      <w:start w:val="1"/>
      <w:numFmt w:val="bullet"/>
      <w:lvlText w:val=""/>
      <w:lvlJc w:val="left"/>
      <w:pPr>
        <w:tabs>
          <w:tab w:val="num" w:pos="3360"/>
        </w:tabs>
        <w:ind w:left="3360" w:hanging="420"/>
      </w:pPr>
      <w:rPr>
        <w:rFonts w:ascii="Wingdings" w:hAnsi="Wingdings" w:hint="default"/>
      </w:rPr>
    </w:lvl>
    <w:lvl w:ilvl="8" w:tplc="A7EED824" w:tentative="1">
      <w:start w:val="1"/>
      <w:numFmt w:val="bullet"/>
      <w:lvlText w:val=""/>
      <w:lvlJc w:val="left"/>
      <w:pPr>
        <w:tabs>
          <w:tab w:val="num" w:pos="3780"/>
        </w:tabs>
        <w:ind w:left="3780" w:hanging="420"/>
      </w:pPr>
      <w:rPr>
        <w:rFonts w:ascii="Wingdings" w:hAnsi="Wingdings" w:hint="default"/>
      </w:rPr>
    </w:lvl>
  </w:abstractNum>
  <w:abstractNum w:abstractNumId="122">
    <w:nsid w:val="69A354D6"/>
    <w:multiLevelType w:val="hybridMultilevel"/>
    <w:tmpl w:val="DB62F474"/>
    <w:lvl w:ilvl="0" w:tplc="DC9E323A">
      <w:start w:val="1"/>
      <w:numFmt w:val="bullet"/>
      <w:lvlText w:val=""/>
      <w:lvlJc w:val="left"/>
      <w:pPr>
        <w:ind w:left="420" w:hanging="420"/>
      </w:pPr>
      <w:rPr>
        <w:rFonts w:ascii="Wingdings" w:hAnsi="Wingdings" w:hint="default"/>
      </w:rPr>
    </w:lvl>
    <w:lvl w:ilvl="1" w:tplc="56B2525A" w:tentative="1">
      <w:start w:val="1"/>
      <w:numFmt w:val="bullet"/>
      <w:lvlText w:val=""/>
      <w:lvlJc w:val="left"/>
      <w:pPr>
        <w:ind w:left="840" w:hanging="420"/>
      </w:pPr>
      <w:rPr>
        <w:rFonts w:ascii="Wingdings" w:hAnsi="Wingdings" w:hint="default"/>
      </w:rPr>
    </w:lvl>
    <w:lvl w:ilvl="2" w:tplc="98CC5D78" w:tentative="1">
      <w:start w:val="1"/>
      <w:numFmt w:val="bullet"/>
      <w:lvlText w:val=""/>
      <w:lvlJc w:val="left"/>
      <w:pPr>
        <w:ind w:left="1260" w:hanging="420"/>
      </w:pPr>
      <w:rPr>
        <w:rFonts w:ascii="Wingdings" w:hAnsi="Wingdings" w:hint="default"/>
      </w:rPr>
    </w:lvl>
    <w:lvl w:ilvl="3" w:tplc="37E4A15C" w:tentative="1">
      <w:start w:val="1"/>
      <w:numFmt w:val="bullet"/>
      <w:lvlText w:val=""/>
      <w:lvlJc w:val="left"/>
      <w:pPr>
        <w:ind w:left="1680" w:hanging="420"/>
      </w:pPr>
      <w:rPr>
        <w:rFonts w:ascii="Wingdings" w:hAnsi="Wingdings" w:hint="default"/>
      </w:rPr>
    </w:lvl>
    <w:lvl w:ilvl="4" w:tplc="E286B340" w:tentative="1">
      <w:start w:val="1"/>
      <w:numFmt w:val="bullet"/>
      <w:lvlText w:val=""/>
      <w:lvlJc w:val="left"/>
      <w:pPr>
        <w:ind w:left="2100" w:hanging="420"/>
      </w:pPr>
      <w:rPr>
        <w:rFonts w:ascii="Wingdings" w:hAnsi="Wingdings" w:hint="default"/>
      </w:rPr>
    </w:lvl>
    <w:lvl w:ilvl="5" w:tplc="214818E6" w:tentative="1">
      <w:start w:val="1"/>
      <w:numFmt w:val="bullet"/>
      <w:lvlText w:val=""/>
      <w:lvlJc w:val="left"/>
      <w:pPr>
        <w:ind w:left="2520" w:hanging="420"/>
      </w:pPr>
      <w:rPr>
        <w:rFonts w:ascii="Wingdings" w:hAnsi="Wingdings" w:hint="default"/>
      </w:rPr>
    </w:lvl>
    <w:lvl w:ilvl="6" w:tplc="94D8AD54" w:tentative="1">
      <w:start w:val="1"/>
      <w:numFmt w:val="bullet"/>
      <w:lvlText w:val=""/>
      <w:lvlJc w:val="left"/>
      <w:pPr>
        <w:ind w:left="2940" w:hanging="420"/>
      </w:pPr>
      <w:rPr>
        <w:rFonts w:ascii="Wingdings" w:hAnsi="Wingdings" w:hint="default"/>
      </w:rPr>
    </w:lvl>
    <w:lvl w:ilvl="7" w:tplc="EE1087AA" w:tentative="1">
      <w:start w:val="1"/>
      <w:numFmt w:val="bullet"/>
      <w:lvlText w:val=""/>
      <w:lvlJc w:val="left"/>
      <w:pPr>
        <w:ind w:left="3360" w:hanging="420"/>
      </w:pPr>
      <w:rPr>
        <w:rFonts w:ascii="Wingdings" w:hAnsi="Wingdings" w:hint="default"/>
      </w:rPr>
    </w:lvl>
    <w:lvl w:ilvl="8" w:tplc="F8F20FCE" w:tentative="1">
      <w:start w:val="1"/>
      <w:numFmt w:val="bullet"/>
      <w:lvlText w:val=""/>
      <w:lvlJc w:val="left"/>
      <w:pPr>
        <w:ind w:left="3780" w:hanging="420"/>
      </w:pPr>
      <w:rPr>
        <w:rFonts w:ascii="Wingdings" w:hAnsi="Wingdings" w:hint="default"/>
      </w:rPr>
    </w:lvl>
  </w:abstractNum>
  <w:abstractNum w:abstractNumId="123">
    <w:nsid w:val="6A7259D1"/>
    <w:multiLevelType w:val="hybridMultilevel"/>
    <w:tmpl w:val="FCCCE18E"/>
    <w:lvl w:ilvl="0" w:tplc="248450C6">
      <w:start w:val="1"/>
      <w:numFmt w:val="bullet"/>
      <w:lvlText w:val=""/>
      <w:lvlJc w:val="left"/>
      <w:pPr>
        <w:tabs>
          <w:tab w:val="num" w:pos="420"/>
        </w:tabs>
        <w:ind w:left="420" w:hanging="420"/>
      </w:pPr>
      <w:rPr>
        <w:rFonts w:ascii="Wingdings" w:hAnsi="Wingdings" w:hint="default"/>
      </w:rPr>
    </w:lvl>
    <w:lvl w:ilvl="1" w:tplc="21FE992E" w:tentative="1">
      <w:start w:val="1"/>
      <w:numFmt w:val="bullet"/>
      <w:lvlText w:val=""/>
      <w:lvlJc w:val="left"/>
      <w:pPr>
        <w:tabs>
          <w:tab w:val="num" w:pos="840"/>
        </w:tabs>
        <w:ind w:left="840" w:hanging="420"/>
      </w:pPr>
      <w:rPr>
        <w:rFonts w:ascii="Wingdings" w:hAnsi="Wingdings" w:hint="default"/>
      </w:rPr>
    </w:lvl>
    <w:lvl w:ilvl="2" w:tplc="ECFAC938" w:tentative="1">
      <w:start w:val="1"/>
      <w:numFmt w:val="bullet"/>
      <w:lvlText w:val=""/>
      <w:lvlJc w:val="left"/>
      <w:pPr>
        <w:tabs>
          <w:tab w:val="num" w:pos="1260"/>
        </w:tabs>
        <w:ind w:left="1260" w:hanging="420"/>
      </w:pPr>
      <w:rPr>
        <w:rFonts w:ascii="Wingdings" w:hAnsi="Wingdings" w:hint="default"/>
      </w:rPr>
    </w:lvl>
    <w:lvl w:ilvl="3" w:tplc="09405E40" w:tentative="1">
      <w:start w:val="1"/>
      <w:numFmt w:val="bullet"/>
      <w:lvlText w:val=""/>
      <w:lvlJc w:val="left"/>
      <w:pPr>
        <w:tabs>
          <w:tab w:val="num" w:pos="1680"/>
        </w:tabs>
        <w:ind w:left="1680" w:hanging="420"/>
      </w:pPr>
      <w:rPr>
        <w:rFonts w:ascii="Wingdings" w:hAnsi="Wingdings" w:hint="default"/>
      </w:rPr>
    </w:lvl>
    <w:lvl w:ilvl="4" w:tplc="5350832E" w:tentative="1">
      <w:start w:val="1"/>
      <w:numFmt w:val="bullet"/>
      <w:lvlText w:val=""/>
      <w:lvlJc w:val="left"/>
      <w:pPr>
        <w:tabs>
          <w:tab w:val="num" w:pos="2100"/>
        </w:tabs>
        <w:ind w:left="2100" w:hanging="420"/>
      </w:pPr>
      <w:rPr>
        <w:rFonts w:ascii="Wingdings" w:hAnsi="Wingdings" w:hint="default"/>
      </w:rPr>
    </w:lvl>
    <w:lvl w:ilvl="5" w:tplc="DB362FA8" w:tentative="1">
      <w:start w:val="1"/>
      <w:numFmt w:val="bullet"/>
      <w:lvlText w:val=""/>
      <w:lvlJc w:val="left"/>
      <w:pPr>
        <w:tabs>
          <w:tab w:val="num" w:pos="2520"/>
        </w:tabs>
        <w:ind w:left="2520" w:hanging="420"/>
      </w:pPr>
      <w:rPr>
        <w:rFonts w:ascii="Wingdings" w:hAnsi="Wingdings" w:hint="default"/>
      </w:rPr>
    </w:lvl>
    <w:lvl w:ilvl="6" w:tplc="ABAC5E1C" w:tentative="1">
      <w:start w:val="1"/>
      <w:numFmt w:val="bullet"/>
      <w:lvlText w:val=""/>
      <w:lvlJc w:val="left"/>
      <w:pPr>
        <w:tabs>
          <w:tab w:val="num" w:pos="2940"/>
        </w:tabs>
        <w:ind w:left="2940" w:hanging="420"/>
      </w:pPr>
      <w:rPr>
        <w:rFonts w:ascii="Wingdings" w:hAnsi="Wingdings" w:hint="default"/>
      </w:rPr>
    </w:lvl>
    <w:lvl w:ilvl="7" w:tplc="BDDE759C" w:tentative="1">
      <w:start w:val="1"/>
      <w:numFmt w:val="bullet"/>
      <w:lvlText w:val=""/>
      <w:lvlJc w:val="left"/>
      <w:pPr>
        <w:tabs>
          <w:tab w:val="num" w:pos="3360"/>
        </w:tabs>
        <w:ind w:left="3360" w:hanging="420"/>
      </w:pPr>
      <w:rPr>
        <w:rFonts w:ascii="Wingdings" w:hAnsi="Wingdings" w:hint="default"/>
      </w:rPr>
    </w:lvl>
    <w:lvl w:ilvl="8" w:tplc="3EBC2C18" w:tentative="1">
      <w:start w:val="1"/>
      <w:numFmt w:val="bullet"/>
      <w:lvlText w:val=""/>
      <w:lvlJc w:val="left"/>
      <w:pPr>
        <w:tabs>
          <w:tab w:val="num" w:pos="3780"/>
        </w:tabs>
        <w:ind w:left="3780" w:hanging="420"/>
      </w:pPr>
      <w:rPr>
        <w:rFonts w:ascii="Wingdings" w:hAnsi="Wingdings" w:hint="default"/>
      </w:rPr>
    </w:lvl>
  </w:abstractNum>
  <w:abstractNum w:abstractNumId="124">
    <w:nsid w:val="6A92307A"/>
    <w:multiLevelType w:val="hybridMultilevel"/>
    <w:tmpl w:val="C700CF9E"/>
    <w:lvl w:ilvl="0" w:tplc="B08C9754">
      <w:start w:val="1"/>
      <w:numFmt w:val="bullet"/>
      <w:lvlText w:val=""/>
      <w:lvlJc w:val="left"/>
      <w:pPr>
        <w:ind w:left="420" w:hanging="420"/>
      </w:pPr>
      <w:rPr>
        <w:rFonts w:ascii="Wingdings" w:hAnsi="Wingdings" w:hint="default"/>
      </w:rPr>
    </w:lvl>
    <w:lvl w:ilvl="1" w:tplc="EF764354" w:tentative="1">
      <w:start w:val="1"/>
      <w:numFmt w:val="bullet"/>
      <w:lvlText w:val=""/>
      <w:lvlJc w:val="left"/>
      <w:pPr>
        <w:ind w:left="840" w:hanging="420"/>
      </w:pPr>
      <w:rPr>
        <w:rFonts w:ascii="Wingdings" w:hAnsi="Wingdings" w:hint="default"/>
      </w:rPr>
    </w:lvl>
    <w:lvl w:ilvl="2" w:tplc="5B3A50E0" w:tentative="1">
      <w:start w:val="1"/>
      <w:numFmt w:val="bullet"/>
      <w:lvlText w:val=""/>
      <w:lvlJc w:val="left"/>
      <w:pPr>
        <w:ind w:left="1260" w:hanging="420"/>
      </w:pPr>
      <w:rPr>
        <w:rFonts w:ascii="Wingdings" w:hAnsi="Wingdings" w:hint="default"/>
      </w:rPr>
    </w:lvl>
    <w:lvl w:ilvl="3" w:tplc="329857D6" w:tentative="1">
      <w:start w:val="1"/>
      <w:numFmt w:val="bullet"/>
      <w:lvlText w:val=""/>
      <w:lvlJc w:val="left"/>
      <w:pPr>
        <w:ind w:left="1680" w:hanging="420"/>
      </w:pPr>
      <w:rPr>
        <w:rFonts w:ascii="Wingdings" w:hAnsi="Wingdings" w:hint="default"/>
      </w:rPr>
    </w:lvl>
    <w:lvl w:ilvl="4" w:tplc="41D27ED0" w:tentative="1">
      <w:start w:val="1"/>
      <w:numFmt w:val="bullet"/>
      <w:lvlText w:val=""/>
      <w:lvlJc w:val="left"/>
      <w:pPr>
        <w:ind w:left="2100" w:hanging="420"/>
      </w:pPr>
      <w:rPr>
        <w:rFonts w:ascii="Wingdings" w:hAnsi="Wingdings" w:hint="default"/>
      </w:rPr>
    </w:lvl>
    <w:lvl w:ilvl="5" w:tplc="89EE0776" w:tentative="1">
      <w:start w:val="1"/>
      <w:numFmt w:val="bullet"/>
      <w:lvlText w:val=""/>
      <w:lvlJc w:val="left"/>
      <w:pPr>
        <w:ind w:left="2520" w:hanging="420"/>
      </w:pPr>
      <w:rPr>
        <w:rFonts w:ascii="Wingdings" w:hAnsi="Wingdings" w:hint="default"/>
      </w:rPr>
    </w:lvl>
    <w:lvl w:ilvl="6" w:tplc="8A2AD926" w:tentative="1">
      <w:start w:val="1"/>
      <w:numFmt w:val="bullet"/>
      <w:lvlText w:val=""/>
      <w:lvlJc w:val="left"/>
      <w:pPr>
        <w:ind w:left="2940" w:hanging="420"/>
      </w:pPr>
      <w:rPr>
        <w:rFonts w:ascii="Wingdings" w:hAnsi="Wingdings" w:hint="default"/>
      </w:rPr>
    </w:lvl>
    <w:lvl w:ilvl="7" w:tplc="2794BDB2" w:tentative="1">
      <w:start w:val="1"/>
      <w:numFmt w:val="bullet"/>
      <w:lvlText w:val=""/>
      <w:lvlJc w:val="left"/>
      <w:pPr>
        <w:ind w:left="3360" w:hanging="420"/>
      </w:pPr>
      <w:rPr>
        <w:rFonts w:ascii="Wingdings" w:hAnsi="Wingdings" w:hint="default"/>
      </w:rPr>
    </w:lvl>
    <w:lvl w:ilvl="8" w:tplc="CAA47EB8" w:tentative="1">
      <w:start w:val="1"/>
      <w:numFmt w:val="bullet"/>
      <w:lvlText w:val=""/>
      <w:lvlJc w:val="left"/>
      <w:pPr>
        <w:ind w:left="3780" w:hanging="420"/>
      </w:pPr>
      <w:rPr>
        <w:rFonts w:ascii="Wingdings" w:hAnsi="Wingdings" w:hint="default"/>
      </w:rPr>
    </w:lvl>
  </w:abstractNum>
  <w:abstractNum w:abstractNumId="125">
    <w:nsid w:val="6AA8774A"/>
    <w:multiLevelType w:val="hybridMultilevel"/>
    <w:tmpl w:val="728E1786"/>
    <w:lvl w:ilvl="0" w:tplc="BBB0DE42">
      <w:start w:val="1"/>
      <w:numFmt w:val="bullet"/>
      <w:pStyle w:val="a2"/>
      <w:lvlText w:val=""/>
      <w:lvlJc w:val="left"/>
      <w:pPr>
        <w:ind w:left="840" w:hanging="420"/>
      </w:pPr>
      <w:rPr>
        <w:rFonts w:ascii="Wingdings 2" w:hAnsi="Wingdings 2" w:hint="default"/>
        <w:sz w:val="16"/>
        <w:szCs w:val="16"/>
      </w:rPr>
    </w:lvl>
    <w:lvl w:ilvl="1" w:tplc="04627362" w:tentative="1">
      <w:start w:val="1"/>
      <w:numFmt w:val="bullet"/>
      <w:lvlText w:val=""/>
      <w:lvlJc w:val="left"/>
      <w:pPr>
        <w:ind w:left="1260" w:hanging="420"/>
      </w:pPr>
      <w:rPr>
        <w:rFonts w:ascii="Wingdings" w:hAnsi="Wingdings" w:hint="default"/>
      </w:rPr>
    </w:lvl>
    <w:lvl w:ilvl="2" w:tplc="F2623ED8" w:tentative="1">
      <w:start w:val="1"/>
      <w:numFmt w:val="bullet"/>
      <w:lvlText w:val=""/>
      <w:lvlJc w:val="left"/>
      <w:pPr>
        <w:ind w:left="1680" w:hanging="420"/>
      </w:pPr>
      <w:rPr>
        <w:rFonts w:ascii="Wingdings" w:hAnsi="Wingdings" w:hint="default"/>
      </w:rPr>
    </w:lvl>
    <w:lvl w:ilvl="3" w:tplc="3B326F8E" w:tentative="1">
      <w:start w:val="1"/>
      <w:numFmt w:val="bullet"/>
      <w:lvlText w:val=""/>
      <w:lvlJc w:val="left"/>
      <w:pPr>
        <w:ind w:left="2100" w:hanging="420"/>
      </w:pPr>
      <w:rPr>
        <w:rFonts w:ascii="Wingdings" w:hAnsi="Wingdings" w:hint="default"/>
      </w:rPr>
    </w:lvl>
    <w:lvl w:ilvl="4" w:tplc="3B56C174" w:tentative="1">
      <w:start w:val="1"/>
      <w:numFmt w:val="bullet"/>
      <w:lvlText w:val=""/>
      <w:lvlJc w:val="left"/>
      <w:pPr>
        <w:ind w:left="2520" w:hanging="420"/>
      </w:pPr>
      <w:rPr>
        <w:rFonts w:ascii="Wingdings" w:hAnsi="Wingdings" w:hint="default"/>
      </w:rPr>
    </w:lvl>
    <w:lvl w:ilvl="5" w:tplc="F000F71A" w:tentative="1">
      <w:start w:val="1"/>
      <w:numFmt w:val="bullet"/>
      <w:lvlText w:val=""/>
      <w:lvlJc w:val="left"/>
      <w:pPr>
        <w:ind w:left="2940" w:hanging="420"/>
      </w:pPr>
      <w:rPr>
        <w:rFonts w:ascii="Wingdings" w:hAnsi="Wingdings" w:hint="default"/>
      </w:rPr>
    </w:lvl>
    <w:lvl w:ilvl="6" w:tplc="678CFC12" w:tentative="1">
      <w:start w:val="1"/>
      <w:numFmt w:val="bullet"/>
      <w:lvlText w:val=""/>
      <w:lvlJc w:val="left"/>
      <w:pPr>
        <w:ind w:left="3360" w:hanging="420"/>
      </w:pPr>
      <w:rPr>
        <w:rFonts w:ascii="Wingdings" w:hAnsi="Wingdings" w:hint="default"/>
      </w:rPr>
    </w:lvl>
    <w:lvl w:ilvl="7" w:tplc="E604ECDA" w:tentative="1">
      <w:start w:val="1"/>
      <w:numFmt w:val="bullet"/>
      <w:lvlText w:val=""/>
      <w:lvlJc w:val="left"/>
      <w:pPr>
        <w:ind w:left="3780" w:hanging="420"/>
      </w:pPr>
      <w:rPr>
        <w:rFonts w:ascii="Wingdings" w:hAnsi="Wingdings" w:hint="default"/>
      </w:rPr>
    </w:lvl>
    <w:lvl w:ilvl="8" w:tplc="066A8364" w:tentative="1">
      <w:start w:val="1"/>
      <w:numFmt w:val="bullet"/>
      <w:lvlText w:val=""/>
      <w:lvlJc w:val="left"/>
      <w:pPr>
        <w:ind w:left="4200" w:hanging="420"/>
      </w:pPr>
      <w:rPr>
        <w:rFonts w:ascii="Wingdings" w:hAnsi="Wingdings" w:hint="default"/>
      </w:rPr>
    </w:lvl>
  </w:abstractNum>
  <w:abstractNum w:abstractNumId="126">
    <w:nsid w:val="6AAD446A"/>
    <w:multiLevelType w:val="hybridMultilevel"/>
    <w:tmpl w:val="99FCC5C8"/>
    <w:lvl w:ilvl="0" w:tplc="BDA60FD0">
      <w:start w:val="1"/>
      <w:numFmt w:val="bullet"/>
      <w:lvlText w:val=""/>
      <w:lvlJc w:val="left"/>
      <w:pPr>
        <w:tabs>
          <w:tab w:val="num" w:pos="420"/>
        </w:tabs>
        <w:ind w:left="420" w:hanging="420"/>
      </w:pPr>
      <w:rPr>
        <w:rFonts w:ascii="Wingdings" w:hAnsi="Wingdings" w:hint="default"/>
      </w:rPr>
    </w:lvl>
    <w:lvl w:ilvl="1" w:tplc="194E4826" w:tentative="1">
      <w:start w:val="1"/>
      <w:numFmt w:val="bullet"/>
      <w:lvlText w:val=""/>
      <w:lvlJc w:val="left"/>
      <w:pPr>
        <w:tabs>
          <w:tab w:val="num" w:pos="840"/>
        </w:tabs>
        <w:ind w:left="840" w:hanging="420"/>
      </w:pPr>
      <w:rPr>
        <w:rFonts w:ascii="Wingdings" w:hAnsi="Wingdings" w:hint="default"/>
      </w:rPr>
    </w:lvl>
    <w:lvl w:ilvl="2" w:tplc="2656F58C" w:tentative="1">
      <w:start w:val="1"/>
      <w:numFmt w:val="bullet"/>
      <w:lvlText w:val=""/>
      <w:lvlJc w:val="left"/>
      <w:pPr>
        <w:tabs>
          <w:tab w:val="num" w:pos="1260"/>
        </w:tabs>
        <w:ind w:left="1260" w:hanging="420"/>
      </w:pPr>
      <w:rPr>
        <w:rFonts w:ascii="Wingdings" w:hAnsi="Wingdings" w:hint="default"/>
      </w:rPr>
    </w:lvl>
    <w:lvl w:ilvl="3" w:tplc="B532CF7E" w:tentative="1">
      <w:start w:val="1"/>
      <w:numFmt w:val="bullet"/>
      <w:lvlText w:val=""/>
      <w:lvlJc w:val="left"/>
      <w:pPr>
        <w:tabs>
          <w:tab w:val="num" w:pos="1680"/>
        </w:tabs>
        <w:ind w:left="1680" w:hanging="420"/>
      </w:pPr>
      <w:rPr>
        <w:rFonts w:ascii="Wingdings" w:hAnsi="Wingdings" w:hint="default"/>
      </w:rPr>
    </w:lvl>
    <w:lvl w:ilvl="4" w:tplc="8954C664" w:tentative="1">
      <w:start w:val="1"/>
      <w:numFmt w:val="bullet"/>
      <w:lvlText w:val=""/>
      <w:lvlJc w:val="left"/>
      <w:pPr>
        <w:tabs>
          <w:tab w:val="num" w:pos="2100"/>
        </w:tabs>
        <w:ind w:left="2100" w:hanging="420"/>
      </w:pPr>
      <w:rPr>
        <w:rFonts w:ascii="Wingdings" w:hAnsi="Wingdings" w:hint="default"/>
      </w:rPr>
    </w:lvl>
    <w:lvl w:ilvl="5" w:tplc="8F367BF8" w:tentative="1">
      <w:start w:val="1"/>
      <w:numFmt w:val="bullet"/>
      <w:lvlText w:val=""/>
      <w:lvlJc w:val="left"/>
      <w:pPr>
        <w:tabs>
          <w:tab w:val="num" w:pos="2520"/>
        </w:tabs>
        <w:ind w:left="2520" w:hanging="420"/>
      </w:pPr>
      <w:rPr>
        <w:rFonts w:ascii="Wingdings" w:hAnsi="Wingdings" w:hint="default"/>
      </w:rPr>
    </w:lvl>
    <w:lvl w:ilvl="6" w:tplc="5F142142" w:tentative="1">
      <w:start w:val="1"/>
      <w:numFmt w:val="bullet"/>
      <w:lvlText w:val=""/>
      <w:lvlJc w:val="left"/>
      <w:pPr>
        <w:tabs>
          <w:tab w:val="num" w:pos="2940"/>
        </w:tabs>
        <w:ind w:left="2940" w:hanging="420"/>
      </w:pPr>
      <w:rPr>
        <w:rFonts w:ascii="Wingdings" w:hAnsi="Wingdings" w:hint="default"/>
      </w:rPr>
    </w:lvl>
    <w:lvl w:ilvl="7" w:tplc="69A2DEC0" w:tentative="1">
      <w:start w:val="1"/>
      <w:numFmt w:val="bullet"/>
      <w:lvlText w:val=""/>
      <w:lvlJc w:val="left"/>
      <w:pPr>
        <w:tabs>
          <w:tab w:val="num" w:pos="3360"/>
        </w:tabs>
        <w:ind w:left="3360" w:hanging="420"/>
      </w:pPr>
      <w:rPr>
        <w:rFonts w:ascii="Wingdings" w:hAnsi="Wingdings" w:hint="default"/>
      </w:rPr>
    </w:lvl>
    <w:lvl w:ilvl="8" w:tplc="170C7302" w:tentative="1">
      <w:start w:val="1"/>
      <w:numFmt w:val="bullet"/>
      <w:lvlText w:val=""/>
      <w:lvlJc w:val="left"/>
      <w:pPr>
        <w:tabs>
          <w:tab w:val="num" w:pos="3780"/>
        </w:tabs>
        <w:ind w:left="3780" w:hanging="420"/>
      </w:pPr>
      <w:rPr>
        <w:rFonts w:ascii="Wingdings" w:hAnsi="Wingdings" w:hint="default"/>
      </w:rPr>
    </w:lvl>
  </w:abstractNum>
  <w:abstractNum w:abstractNumId="127">
    <w:nsid w:val="6AEB0DCE"/>
    <w:multiLevelType w:val="hybridMultilevel"/>
    <w:tmpl w:val="8A68344C"/>
    <w:lvl w:ilvl="0" w:tplc="C36EFB36">
      <w:start w:val="1"/>
      <w:numFmt w:val="bullet"/>
      <w:lvlText w:val=""/>
      <w:lvlJc w:val="left"/>
      <w:pPr>
        <w:tabs>
          <w:tab w:val="num" w:pos="420"/>
        </w:tabs>
        <w:ind w:left="420" w:hanging="420"/>
      </w:pPr>
      <w:rPr>
        <w:rFonts w:ascii="Wingdings" w:hAnsi="Wingdings" w:hint="default"/>
      </w:rPr>
    </w:lvl>
    <w:lvl w:ilvl="1" w:tplc="DD1E5846" w:tentative="1">
      <w:start w:val="1"/>
      <w:numFmt w:val="bullet"/>
      <w:lvlText w:val=""/>
      <w:lvlJc w:val="left"/>
      <w:pPr>
        <w:tabs>
          <w:tab w:val="num" w:pos="840"/>
        </w:tabs>
        <w:ind w:left="840" w:hanging="420"/>
      </w:pPr>
      <w:rPr>
        <w:rFonts w:ascii="Wingdings" w:hAnsi="Wingdings" w:hint="default"/>
      </w:rPr>
    </w:lvl>
    <w:lvl w:ilvl="2" w:tplc="CA48B276" w:tentative="1">
      <w:start w:val="1"/>
      <w:numFmt w:val="bullet"/>
      <w:lvlText w:val=""/>
      <w:lvlJc w:val="left"/>
      <w:pPr>
        <w:tabs>
          <w:tab w:val="num" w:pos="1260"/>
        </w:tabs>
        <w:ind w:left="1260" w:hanging="420"/>
      </w:pPr>
      <w:rPr>
        <w:rFonts w:ascii="Wingdings" w:hAnsi="Wingdings" w:hint="default"/>
      </w:rPr>
    </w:lvl>
    <w:lvl w:ilvl="3" w:tplc="CBA63982" w:tentative="1">
      <w:start w:val="1"/>
      <w:numFmt w:val="bullet"/>
      <w:lvlText w:val=""/>
      <w:lvlJc w:val="left"/>
      <w:pPr>
        <w:tabs>
          <w:tab w:val="num" w:pos="1680"/>
        </w:tabs>
        <w:ind w:left="1680" w:hanging="420"/>
      </w:pPr>
      <w:rPr>
        <w:rFonts w:ascii="Wingdings" w:hAnsi="Wingdings" w:hint="default"/>
      </w:rPr>
    </w:lvl>
    <w:lvl w:ilvl="4" w:tplc="A41C42DA" w:tentative="1">
      <w:start w:val="1"/>
      <w:numFmt w:val="bullet"/>
      <w:lvlText w:val=""/>
      <w:lvlJc w:val="left"/>
      <w:pPr>
        <w:tabs>
          <w:tab w:val="num" w:pos="2100"/>
        </w:tabs>
        <w:ind w:left="2100" w:hanging="420"/>
      </w:pPr>
      <w:rPr>
        <w:rFonts w:ascii="Wingdings" w:hAnsi="Wingdings" w:hint="default"/>
      </w:rPr>
    </w:lvl>
    <w:lvl w:ilvl="5" w:tplc="1CD4307A" w:tentative="1">
      <w:start w:val="1"/>
      <w:numFmt w:val="bullet"/>
      <w:lvlText w:val=""/>
      <w:lvlJc w:val="left"/>
      <w:pPr>
        <w:tabs>
          <w:tab w:val="num" w:pos="2520"/>
        </w:tabs>
        <w:ind w:left="2520" w:hanging="420"/>
      </w:pPr>
      <w:rPr>
        <w:rFonts w:ascii="Wingdings" w:hAnsi="Wingdings" w:hint="default"/>
      </w:rPr>
    </w:lvl>
    <w:lvl w:ilvl="6" w:tplc="150E0D10" w:tentative="1">
      <w:start w:val="1"/>
      <w:numFmt w:val="bullet"/>
      <w:lvlText w:val=""/>
      <w:lvlJc w:val="left"/>
      <w:pPr>
        <w:tabs>
          <w:tab w:val="num" w:pos="2940"/>
        </w:tabs>
        <w:ind w:left="2940" w:hanging="420"/>
      </w:pPr>
      <w:rPr>
        <w:rFonts w:ascii="Wingdings" w:hAnsi="Wingdings" w:hint="default"/>
      </w:rPr>
    </w:lvl>
    <w:lvl w:ilvl="7" w:tplc="74DC8AD4" w:tentative="1">
      <w:start w:val="1"/>
      <w:numFmt w:val="bullet"/>
      <w:lvlText w:val=""/>
      <w:lvlJc w:val="left"/>
      <w:pPr>
        <w:tabs>
          <w:tab w:val="num" w:pos="3360"/>
        </w:tabs>
        <w:ind w:left="3360" w:hanging="420"/>
      </w:pPr>
      <w:rPr>
        <w:rFonts w:ascii="Wingdings" w:hAnsi="Wingdings" w:hint="default"/>
      </w:rPr>
    </w:lvl>
    <w:lvl w:ilvl="8" w:tplc="69125F84" w:tentative="1">
      <w:start w:val="1"/>
      <w:numFmt w:val="bullet"/>
      <w:lvlText w:val=""/>
      <w:lvlJc w:val="left"/>
      <w:pPr>
        <w:tabs>
          <w:tab w:val="num" w:pos="3780"/>
        </w:tabs>
        <w:ind w:left="3780" w:hanging="420"/>
      </w:pPr>
      <w:rPr>
        <w:rFonts w:ascii="Wingdings" w:hAnsi="Wingdings" w:hint="default"/>
      </w:rPr>
    </w:lvl>
  </w:abstractNum>
  <w:abstractNum w:abstractNumId="128">
    <w:nsid w:val="6E1C6D49"/>
    <w:multiLevelType w:val="hybridMultilevel"/>
    <w:tmpl w:val="BDB66960"/>
    <w:lvl w:ilvl="0" w:tplc="D1FC511A">
      <w:start w:val="4"/>
      <w:numFmt w:val="decimalEnclosedCircle"/>
      <w:lvlText w:val="%1"/>
      <w:lvlJc w:val="left"/>
      <w:pPr>
        <w:ind w:left="360" w:hanging="360"/>
      </w:pPr>
      <w:rPr>
        <w:rFonts w:ascii="宋体" w:hAnsi="宋体" w:cs="宋体" w:hint="default"/>
      </w:rPr>
    </w:lvl>
    <w:lvl w:ilvl="1" w:tplc="B0B82608" w:tentative="1">
      <w:start w:val="1"/>
      <w:numFmt w:val="lowerLetter"/>
      <w:lvlText w:val="%2)"/>
      <w:lvlJc w:val="left"/>
      <w:pPr>
        <w:ind w:left="840" w:hanging="420"/>
      </w:pPr>
    </w:lvl>
    <w:lvl w:ilvl="2" w:tplc="512A2DCA" w:tentative="1">
      <w:start w:val="1"/>
      <w:numFmt w:val="lowerRoman"/>
      <w:lvlText w:val="%3."/>
      <w:lvlJc w:val="right"/>
      <w:pPr>
        <w:ind w:left="1260" w:hanging="420"/>
      </w:pPr>
    </w:lvl>
    <w:lvl w:ilvl="3" w:tplc="FEF253D0" w:tentative="1">
      <w:start w:val="1"/>
      <w:numFmt w:val="decimal"/>
      <w:lvlText w:val="%4."/>
      <w:lvlJc w:val="left"/>
      <w:pPr>
        <w:ind w:left="1680" w:hanging="420"/>
      </w:pPr>
    </w:lvl>
    <w:lvl w:ilvl="4" w:tplc="E8D26544" w:tentative="1">
      <w:start w:val="1"/>
      <w:numFmt w:val="lowerLetter"/>
      <w:lvlText w:val="%5)"/>
      <w:lvlJc w:val="left"/>
      <w:pPr>
        <w:ind w:left="2100" w:hanging="420"/>
      </w:pPr>
    </w:lvl>
    <w:lvl w:ilvl="5" w:tplc="69C29934" w:tentative="1">
      <w:start w:val="1"/>
      <w:numFmt w:val="lowerRoman"/>
      <w:lvlText w:val="%6."/>
      <w:lvlJc w:val="right"/>
      <w:pPr>
        <w:ind w:left="2520" w:hanging="420"/>
      </w:pPr>
    </w:lvl>
    <w:lvl w:ilvl="6" w:tplc="F1527E14" w:tentative="1">
      <w:start w:val="1"/>
      <w:numFmt w:val="decimal"/>
      <w:lvlText w:val="%7."/>
      <w:lvlJc w:val="left"/>
      <w:pPr>
        <w:ind w:left="2940" w:hanging="420"/>
      </w:pPr>
    </w:lvl>
    <w:lvl w:ilvl="7" w:tplc="55FE727A" w:tentative="1">
      <w:start w:val="1"/>
      <w:numFmt w:val="lowerLetter"/>
      <w:lvlText w:val="%8)"/>
      <w:lvlJc w:val="left"/>
      <w:pPr>
        <w:ind w:left="3360" w:hanging="420"/>
      </w:pPr>
    </w:lvl>
    <w:lvl w:ilvl="8" w:tplc="3EEEB704" w:tentative="1">
      <w:start w:val="1"/>
      <w:numFmt w:val="lowerRoman"/>
      <w:lvlText w:val="%9."/>
      <w:lvlJc w:val="right"/>
      <w:pPr>
        <w:ind w:left="3780" w:hanging="420"/>
      </w:pPr>
    </w:lvl>
  </w:abstractNum>
  <w:abstractNum w:abstractNumId="129">
    <w:nsid w:val="6F957D66"/>
    <w:multiLevelType w:val="hybridMultilevel"/>
    <w:tmpl w:val="18F02C20"/>
    <w:lvl w:ilvl="0" w:tplc="88F6CBD0">
      <w:start w:val="1"/>
      <w:numFmt w:val="bullet"/>
      <w:lvlText w:val=""/>
      <w:lvlJc w:val="left"/>
      <w:pPr>
        <w:tabs>
          <w:tab w:val="num" w:pos="420"/>
        </w:tabs>
        <w:ind w:left="420" w:hanging="420"/>
      </w:pPr>
      <w:rPr>
        <w:rFonts w:ascii="Wingdings" w:hAnsi="Wingdings" w:hint="default"/>
      </w:rPr>
    </w:lvl>
    <w:lvl w:ilvl="1" w:tplc="9BB6318E" w:tentative="1">
      <w:start w:val="1"/>
      <w:numFmt w:val="bullet"/>
      <w:lvlText w:val=""/>
      <w:lvlJc w:val="left"/>
      <w:pPr>
        <w:tabs>
          <w:tab w:val="num" w:pos="840"/>
        </w:tabs>
        <w:ind w:left="840" w:hanging="420"/>
      </w:pPr>
      <w:rPr>
        <w:rFonts w:ascii="Wingdings" w:hAnsi="Wingdings" w:hint="default"/>
      </w:rPr>
    </w:lvl>
    <w:lvl w:ilvl="2" w:tplc="7B5C0166" w:tentative="1">
      <w:start w:val="1"/>
      <w:numFmt w:val="bullet"/>
      <w:lvlText w:val=""/>
      <w:lvlJc w:val="left"/>
      <w:pPr>
        <w:tabs>
          <w:tab w:val="num" w:pos="1260"/>
        </w:tabs>
        <w:ind w:left="1260" w:hanging="420"/>
      </w:pPr>
      <w:rPr>
        <w:rFonts w:ascii="Wingdings" w:hAnsi="Wingdings" w:hint="default"/>
      </w:rPr>
    </w:lvl>
    <w:lvl w:ilvl="3" w:tplc="F2FC72CA" w:tentative="1">
      <w:start w:val="1"/>
      <w:numFmt w:val="bullet"/>
      <w:lvlText w:val=""/>
      <w:lvlJc w:val="left"/>
      <w:pPr>
        <w:tabs>
          <w:tab w:val="num" w:pos="1680"/>
        </w:tabs>
        <w:ind w:left="1680" w:hanging="420"/>
      </w:pPr>
      <w:rPr>
        <w:rFonts w:ascii="Wingdings" w:hAnsi="Wingdings" w:hint="default"/>
      </w:rPr>
    </w:lvl>
    <w:lvl w:ilvl="4" w:tplc="4806749C" w:tentative="1">
      <w:start w:val="1"/>
      <w:numFmt w:val="bullet"/>
      <w:lvlText w:val=""/>
      <w:lvlJc w:val="left"/>
      <w:pPr>
        <w:tabs>
          <w:tab w:val="num" w:pos="2100"/>
        </w:tabs>
        <w:ind w:left="2100" w:hanging="420"/>
      </w:pPr>
      <w:rPr>
        <w:rFonts w:ascii="Wingdings" w:hAnsi="Wingdings" w:hint="default"/>
      </w:rPr>
    </w:lvl>
    <w:lvl w:ilvl="5" w:tplc="1E40EC58" w:tentative="1">
      <w:start w:val="1"/>
      <w:numFmt w:val="bullet"/>
      <w:lvlText w:val=""/>
      <w:lvlJc w:val="left"/>
      <w:pPr>
        <w:tabs>
          <w:tab w:val="num" w:pos="2520"/>
        </w:tabs>
        <w:ind w:left="2520" w:hanging="420"/>
      </w:pPr>
      <w:rPr>
        <w:rFonts w:ascii="Wingdings" w:hAnsi="Wingdings" w:hint="default"/>
      </w:rPr>
    </w:lvl>
    <w:lvl w:ilvl="6" w:tplc="A6F6DD2C" w:tentative="1">
      <w:start w:val="1"/>
      <w:numFmt w:val="bullet"/>
      <w:lvlText w:val=""/>
      <w:lvlJc w:val="left"/>
      <w:pPr>
        <w:tabs>
          <w:tab w:val="num" w:pos="2940"/>
        </w:tabs>
        <w:ind w:left="2940" w:hanging="420"/>
      </w:pPr>
      <w:rPr>
        <w:rFonts w:ascii="Wingdings" w:hAnsi="Wingdings" w:hint="default"/>
      </w:rPr>
    </w:lvl>
    <w:lvl w:ilvl="7" w:tplc="5C22D91E" w:tentative="1">
      <w:start w:val="1"/>
      <w:numFmt w:val="bullet"/>
      <w:lvlText w:val=""/>
      <w:lvlJc w:val="left"/>
      <w:pPr>
        <w:tabs>
          <w:tab w:val="num" w:pos="3360"/>
        </w:tabs>
        <w:ind w:left="3360" w:hanging="420"/>
      </w:pPr>
      <w:rPr>
        <w:rFonts w:ascii="Wingdings" w:hAnsi="Wingdings" w:hint="default"/>
      </w:rPr>
    </w:lvl>
    <w:lvl w:ilvl="8" w:tplc="D2FC8BB6" w:tentative="1">
      <w:start w:val="1"/>
      <w:numFmt w:val="bullet"/>
      <w:lvlText w:val=""/>
      <w:lvlJc w:val="left"/>
      <w:pPr>
        <w:tabs>
          <w:tab w:val="num" w:pos="3780"/>
        </w:tabs>
        <w:ind w:left="3780" w:hanging="420"/>
      </w:pPr>
      <w:rPr>
        <w:rFonts w:ascii="Wingdings" w:hAnsi="Wingdings" w:hint="default"/>
      </w:rPr>
    </w:lvl>
  </w:abstractNum>
  <w:abstractNum w:abstractNumId="130">
    <w:nsid w:val="70A536FC"/>
    <w:multiLevelType w:val="hybridMultilevel"/>
    <w:tmpl w:val="2EFCDED4"/>
    <w:lvl w:ilvl="0" w:tplc="1932F118">
      <w:start w:val="1"/>
      <w:numFmt w:val="bullet"/>
      <w:lvlText w:val=""/>
      <w:lvlJc w:val="left"/>
      <w:pPr>
        <w:tabs>
          <w:tab w:val="num" w:pos="420"/>
        </w:tabs>
        <w:ind w:left="420" w:hanging="420"/>
      </w:pPr>
      <w:rPr>
        <w:rFonts w:ascii="Wingdings" w:hAnsi="Wingdings" w:hint="default"/>
      </w:rPr>
    </w:lvl>
    <w:lvl w:ilvl="1" w:tplc="BBEE2228" w:tentative="1">
      <w:start w:val="1"/>
      <w:numFmt w:val="bullet"/>
      <w:lvlText w:val=""/>
      <w:lvlJc w:val="left"/>
      <w:pPr>
        <w:tabs>
          <w:tab w:val="num" w:pos="840"/>
        </w:tabs>
        <w:ind w:left="840" w:hanging="420"/>
      </w:pPr>
      <w:rPr>
        <w:rFonts w:ascii="Wingdings" w:hAnsi="Wingdings" w:hint="default"/>
      </w:rPr>
    </w:lvl>
    <w:lvl w:ilvl="2" w:tplc="D6645252" w:tentative="1">
      <w:start w:val="1"/>
      <w:numFmt w:val="bullet"/>
      <w:lvlText w:val=""/>
      <w:lvlJc w:val="left"/>
      <w:pPr>
        <w:tabs>
          <w:tab w:val="num" w:pos="1260"/>
        </w:tabs>
        <w:ind w:left="1260" w:hanging="420"/>
      </w:pPr>
      <w:rPr>
        <w:rFonts w:ascii="Wingdings" w:hAnsi="Wingdings" w:hint="default"/>
      </w:rPr>
    </w:lvl>
    <w:lvl w:ilvl="3" w:tplc="AB380282" w:tentative="1">
      <w:start w:val="1"/>
      <w:numFmt w:val="bullet"/>
      <w:lvlText w:val=""/>
      <w:lvlJc w:val="left"/>
      <w:pPr>
        <w:tabs>
          <w:tab w:val="num" w:pos="1680"/>
        </w:tabs>
        <w:ind w:left="1680" w:hanging="420"/>
      </w:pPr>
      <w:rPr>
        <w:rFonts w:ascii="Wingdings" w:hAnsi="Wingdings" w:hint="default"/>
      </w:rPr>
    </w:lvl>
    <w:lvl w:ilvl="4" w:tplc="800250A6" w:tentative="1">
      <w:start w:val="1"/>
      <w:numFmt w:val="bullet"/>
      <w:lvlText w:val=""/>
      <w:lvlJc w:val="left"/>
      <w:pPr>
        <w:tabs>
          <w:tab w:val="num" w:pos="2100"/>
        </w:tabs>
        <w:ind w:left="2100" w:hanging="420"/>
      </w:pPr>
      <w:rPr>
        <w:rFonts w:ascii="Wingdings" w:hAnsi="Wingdings" w:hint="default"/>
      </w:rPr>
    </w:lvl>
    <w:lvl w:ilvl="5" w:tplc="587877B8" w:tentative="1">
      <w:start w:val="1"/>
      <w:numFmt w:val="bullet"/>
      <w:lvlText w:val=""/>
      <w:lvlJc w:val="left"/>
      <w:pPr>
        <w:tabs>
          <w:tab w:val="num" w:pos="2520"/>
        </w:tabs>
        <w:ind w:left="2520" w:hanging="420"/>
      </w:pPr>
      <w:rPr>
        <w:rFonts w:ascii="Wingdings" w:hAnsi="Wingdings" w:hint="default"/>
      </w:rPr>
    </w:lvl>
    <w:lvl w:ilvl="6" w:tplc="41ACE326" w:tentative="1">
      <w:start w:val="1"/>
      <w:numFmt w:val="bullet"/>
      <w:lvlText w:val=""/>
      <w:lvlJc w:val="left"/>
      <w:pPr>
        <w:tabs>
          <w:tab w:val="num" w:pos="2940"/>
        </w:tabs>
        <w:ind w:left="2940" w:hanging="420"/>
      </w:pPr>
      <w:rPr>
        <w:rFonts w:ascii="Wingdings" w:hAnsi="Wingdings" w:hint="default"/>
      </w:rPr>
    </w:lvl>
    <w:lvl w:ilvl="7" w:tplc="E4B0E730" w:tentative="1">
      <w:start w:val="1"/>
      <w:numFmt w:val="bullet"/>
      <w:lvlText w:val=""/>
      <w:lvlJc w:val="left"/>
      <w:pPr>
        <w:tabs>
          <w:tab w:val="num" w:pos="3360"/>
        </w:tabs>
        <w:ind w:left="3360" w:hanging="420"/>
      </w:pPr>
      <w:rPr>
        <w:rFonts w:ascii="Wingdings" w:hAnsi="Wingdings" w:hint="default"/>
      </w:rPr>
    </w:lvl>
    <w:lvl w:ilvl="8" w:tplc="C3FAD7B6" w:tentative="1">
      <w:start w:val="1"/>
      <w:numFmt w:val="bullet"/>
      <w:lvlText w:val=""/>
      <w:lvlJc w:val="left"/>
      <w:pPr>
        <w:tabs>
          <w:tab w:val="num" w:pos="3780"/>
        </w:tabs>
        <w:ind w:left="3780" w:hanging="420"/>
      </w:pPr>
      <w:rPr>
        <w:rFonts w:ascii="Wingdings" w:hAnsi="Wingdings" w:hint="default"/>
      </w:rPr>
    </w:lvl>
  </w:abstractNum>
  <w:abstractNum w:abstractNumId="131">
    <w:nsid w:val="71535A9C"/>
    <w:multiLevelType w:val="hybridMultilevel"/>
    <w:tmpl w:val="C72681DA"/>
    <w:lvl w:ilvl="0" w:tplc="27E4A34E">
      <w:start w:val="1"/>
      <w:numFmt w:val="bullet"/>
      <w:pStyle w:val="a3"/>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nsid w:val="72087F98"/>
    <w:multiLevelType w:val="multilevel"/>
    <w:tmpl w:val="59383796"/>
    <w:lvl w:ilvl="0">
      <w:start w:val="224"/>
      <w:numFmt w:val="decimal"/>
      <w:lvlText w:val="%1"/>
      <w:lvlJc w:val="left"/>
      <w:pPr>
        <w:tabs>
          <w:tab w:val="num" w:pos="990"/>
        </w:tabs>
        <w:ind w:left="990" w:hanging="990"/>
      </w:pPr>
      <w:rPr>
        <w:rFonts w:hint="default"/>
      </w:rPr>
    </w:lvl>
    <w:lvl w:ilvl="1">
      <w:numFmt w:val="decimal"/>
      <w:lvlText w:val="%1.%2"/>
      <w:lvlJc w:val="left"/>
      <w:pPr>
        <w:tabs>
          <w:tab w:val="num" w:pos="990"/>
        </w:tabs>
        <w:ind w:left="990" w:hanging="990"/>
      </w:pPr>
      <w:rPr>
        <w:rFonts w:hint="default"/>
      </w:rPr>
    </w:lvl>
    <w:lvl w:ilvl="2">
      <w:numFmt w:val="decimal"/>
      <w:lvlText w:val="%1.%2.%3"/>
      <w:lvlJc w:val="left"/>
      <w:pPr>
        <w:tabs>
          <w:tab w:val="num" w:pos="990"/>
        </w:tabs>
        <w:ind w:left="990" w:hanging="990"/>
      </w:pPr>
      <w:rPr>
        <w:rFonts w:hint="default"/>
      </w:rPr>
    </w:lvl>
    <w:lvl w:ilvl="3">
      <w:start w:val="4"/>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33">
    <w:nsid w:val="747B6652"/>
    <w:multiLevelType w:val="hybridMultilevel"/>
    <w:tmpl w:val="607E2E28"/>
    <w:lvl w:ilvl="0" w:tplc="32A099B2">
      <w:start w:val="1"/>
      <w:numFmt w:val="bullet"/>
      <w:lvlText w:val=""/>
      <w:lvlJc w:val="left"/>
      <w:pPr>
        <w:tabs>
          <w:tab w:val="num" w:pos="420"/>
        </w:tabs>
        <w:ind w:left="420" w:hanging="420"/>
      </w:pPr>
      <w:rPr>
        <w:rFonts w:ascii="Wingdings" w:hAnsi="Wingdings" w:hint="default"/>
      </w:rPr>
    </w:lvl>
    <w:lvl w:ilvl="1" w:tplc="E716C336" w:tentative="1">
      <w:start w:val="1"/>
      <w:numFmt w:val="bullet"/>
      <w:lvlText w:val=""/>
      <w:lvlJc w:val="left"/>
      <w:pPr>
        <w:tabs>
          <w:tab w:val="num" w:pos="840"/>
        </w:tabs>
        <w:ind w:left="840" w:hanging="420"/>
      </w:pPr>
      <w:rPr>
        <w:rFonts w:ascii="Wingdings" w:hAnsi="Wingdings" w:hint="default"/>
      </w:rPr>
    </w:lvl>
    <w:lvl w:ilvl="2" w:tplc="9EF22A36" w:tentative="1">
      <w:start w:val="1"/>
      <w:numFmt w:val="bullet"/>
      <w:lvlText w:val=""/>
      <w:lvlJc w:val="left"/>
      <w:pPr>
        <w:tabs>
          <w:tab w:val="num" w:pos="1260"/>
        </w:tabs>
        <w:ind w:left="1260" w:hanging="420"/>
      </w:pPr>
      <w:rPr>
        <w:rFonts w:ascii="Wingdings" w:hAnsi="Wingdings" w:hint="default"/>
      </w:rPr>
    </w:lvl>
    <w:lvl w:ilvl="3" w:tplc="DC3438EC" w:tentative="1">
      <w:start w:val="1"/>
      <w:numFmt w:val="bullet"/>
      <w:lvlText w:val=""/>
      <w:lvlJc w:val="left"/>
      <w:pPr>
        <w:tabs>
          <w:tab w:val="num" w:pos="1680"/>
        </w:tabs>
        <w:ind w:left="1680" w:hanging="420"/>
      </w:pPr>
      <w:rPr>
        <w:rFonts w:ascii="Wingdings" w:hAnsi="Wingdings" w:hint="default"/>
      </w:rPr>
    </w:lvl>
    <w:lvl w:ilvl="4" w:tplc="0B5644E4" w:tentative="1">
      <w:start w:val="1"/>
      <w:numFmt w:val="bullet"/>
      <w:lvlText w:val=""/>
      <w:lvlJc w:val="left"/>
      <w:pPr>
        <w:tabs>
          <w:tab w:val="num" w:pos="2100"/>
        </w:tabs>
        <w:ind w:left="2100" w:hanging="420"/>
      </w:pPr>
      <w:rPr>
        <w:rFonts w:ascii="Wingdings" w:hAnsi="Wingdings" w:hint="default"/>
      </w:rPr>
    </w:lvl>
    <w:lvl w:ilvl="5" w:tplc="6CF6B980" w:tentative="1">
      <w:start w:val="1"/>
      <w:numFmt w:val="bullet"/>
      <w:lvlText w:val=""/>
      <w:lvlJc w:val="left"/>
      <w:pPr>
        <w:tabs>
          <w:tab w:val="num" w:pos="2520"/>
        </w:tabs>
        <w:ind w:left="2520" w:hanging="420"/>
      </w:pPr>
      <w:rPr>
        <w:rFonts w:ascii="Wingdings" w:hAnsi="Wingdings" w:hint="default"/>
      </w:rPr>
    </w:lvl>
    <w:lvl w:ilvl="6" w:tplc="F69A1650" w:tentative="1">
      <w:start w:val="1"/>
      <w:numFmt w:val="bullet"/>
      <w:lvlText w:val=""/>
      <w:lvlJc w:val="left"/>
      <w:pPr>
        <w:tabs>
          <w:tab w:val="num" w:pos="2940"/>
        </w:tabs>
        <w:ind w:left="2940" w:hanging="420"/>
      </w:pPr>
      <w:rPr>
        <w:rFonts w:ascii="Wingdings" w:hAnsi="Wingdings" w:hint="default"/>
      </w:rPr>
    </w:lvl>
    <w:lvl w:ilvl="7" w:tplc="3B743216" w:tentative="1">
      <w:start w:val="1"/>
      <w:numFmt w:val="bullet"/>
      <w:lvlText w:val=""/>
      <w:lvlJc w:val="left"/>
      <w:pPr>
        <w:tabs>
          <w:tab w:val="num" w:pos="3360"/>
        </w:tabs>
        <w:ind w:left="3360" w:hanging="420"/>
      </w:pPr>
      <w:rPr>
        <w:rFonts w:ascii="Wingdings" w:hAnsi="Wingdings" w:hint="default"/>
      </w:rPr>
    </w:lvl>
    <w:lvl w:ilvl="8" w:tplc="D376D836" w:tentative="1">
      <w:start w:val="1"/>
      <w:numFmt w:val="bullet"/>
      <w:lvlText w:val=""/>
      <w:lvlJc w:val="left"/>
      <w:pPr>
        <w:tabs>
          <w:tab w:val="num" w:pos="3780"/>
        </w:tabs>
        <w:ind w:left="3780" w:hanging="420"/>
      </w:pPr>
      <w:rPr>
        <w:rFonts w:ascii="Wingdings" w:hAnsi="Wingdings" w:hint="default"/>
      </w:rPr>
    </w:lvl>
  </w:abstractNum>
  <w:abstractNum w:abstractNumId="134">
    <w:nsid w:val="76020DDE"/>
    <w:multiLevelType w:val="hybridMultilevel"/>
    <w:tmpl w:val="520E3406"/>
    <w:lvl w:ilvl="0" w:tplc="82B85E24">
      <w:start w:val="1"/>
      <w:numFmt w:val="bullet"/>
      <w:lvlText w:val=""/>
      <w:lvlJc w:val="left"/>
      <w:pPr>
        <w:tabs>
          <w:tab w:val="num" w:pos="420"/>
        </w:tabs>
        <w:ind w:left="420" w:hanging="420"/>
      </w:pPr>
      <w:rPr>
        <w:rFonts w:ascii="Wingdings" w:hAnsi="Wingdings" w:hint="default"/>
      </w:rPr>
    </w:lvl>
    <w:lvl w:ilvl="1" w:tplc="F9829D6A" w:tentative="1">
      <w:start w:val="1"/>
      <w:numFmt w:val="bullet"/>
      <w:lvlText w:val=""/>
      <w:lvlJc w:val="left"/>
      <w:pPr>
        <w:tabs>
          <w:tab w:val="num" w:pos="840"/>
        </w:tabs>
        <w:ind w:left="840" w:hanging="420"/>
      </w:pPr>
      <w:rPr>
        <w:rFonts w:ascii="Wingdings" w:hAnsi="Wingdings" w:hint="default"/>
      </w:rPr>
    </w:lvl>
    <w:lvl w:ilvl="2" w:tplc="65529044" w:tentative="1">
      <w:start w:val="1"/>
      <w:numFmt w:val="bullet"/>
      <w:lvlText w:val=""/>
      <w:lvlJc w:val="left"/>
      <w:pPr>
        <w:tabs>
          <w:tab w:val="num" w:pos="1260"/>
        </w:tabs>
        <w:ind w:left="1260" w:hanging="420"/>
      </w:pPr>
      <w:rPr>
        <w:rFonts w:ascii="Wingdings" w:hAnsi="Wingdings" w:hint="default"/>
      </w:rPr>
    </w:lvl>
    <w:lvl w:ilvl="3" w:tplc="17ECF6AE" w:tentative="1">
      <w:start w:val="1"/>
      <w:numFmt w:val="bullet"/>
      <w:lvlText w:val=""/>
      <w:lvlJc w:val="left"/>
      <w:pPr>
        <w:tabs>
          <w:tab w:val="num" w:pos="1680"/>
        </w:tabs>
        <w:ind w:left="1680" w:hanging="420"/>
      </w:pPr>
      <w:rPr>
        <w:rFonts w:ascii="Wingdings" w:hAnsi="Wingdings" w:hint="default"/>
      </w:rPr>
    </w:lvl>
    <w:lvl w:ilvl="4" w:tplc="0E0087D2" w:tentative="1">
      <w:start w:val="1"/>
      <w:numFmt w:val="bullet"/>
      <w:lvlText w:val=""/>
      <w:lvlJc w:val="left"/>
      <w:pPr>
        <w:tabs>
          <w:tab w:val="num" w:pos="2100"/>
        </w:tabs>
        <w:ind w:left="2100" w:hanging="420"/>
      </w:pPr>
      <w:rPr>
        <w:rFonts w:ascii="Wingdings" w:hAnsi="Wingdings" w:hint="default"/>
      </w:rPr>
    </w:lvl>
    <w:lvl w:ilvl="5" w:tplc="1C240AF0" w:tentative="1">
      <w:start w:val="1"/>
      <w:numFmt w:val="bullet"/>
      <w:lvlText w:val=""/>
      <w:lvlJc w:val="left"/>
      <w:pPr>
        <w:tabs>
          <w:tab w:val="num" w:pos="2520"/>
        </w:tabs>
        <w:ind w:left="2520" w:hanging="420"/>
      </w:pPr>
      <w:rPr>
        <w:rFonts w:ascii="Wingdings" w:hAnsi="Wingdings" w:hint="default"/>
      </w:rPr>
    </w:lvl>
    <w:lvl w:ilvl="6" w:tplc="D9787FA0" w:tentative="1">
      <w:start w:val="1"/>
      <w:numFmt w:val="bullet"/>
      <w:lvlText w:val=""/>
      <w:lvlJc w:val="left"/>
      <w:pPr>
        <w:tabs>
          <w:tab w:val="num" w:pos="2940"/>
        </w:tabs>
        <w:ind w:left="2940" w:hanging="420"/>
      </w:pPr>
      <w:rPr>
        <w:rFonts w:ascii="Wingdings" w:hAnsi="Wingdings" w:hint="default"/>
      </w:rPr>
    </w:lvl>
    <w:lvl w:ilvl="7" w:tplc="B69C1086" w:tentative="1">
      <w:start w:val="1"/>
      <w:numFmt w:val="bullet"/>
      <w:lvlText w:val=""/>
      <w:lvlJc w:val="left"/>
      <w:pPr>
        <w:tabs>
          <w:tab w:val="num" w:pos="3360"/>
        </w:tabs>
        <w:ind w:left="3360" w:hanging="420"/>
      </w:pPr>
      <w:rPr>
        <w:rFonts w:ascii="Wingdings" w:hAnsi="Wingdings" w:hint="default"/>
      </w:rPr>
    </w:lvl>
    <w:lvl w:ilvl="8" w:tplc="273EEE3E" w:tentative="1">
      <w:start w:val="1"/>
      <w:numFmt w:val="bullet"/>
      <w:lvlText w:val=""/>
      <w:lvlJc w:val="left"/>
      <w:pPr>
        <w:tabs>
          <w:tab w:val="num" w:pos="3780"/>
        </w:tabs>
        <w:ind w:left="3780" w:hanging="420"/>
      </w:pPr>
      <w:rPr>
        <w:rFonts w:ascii="Wingdings" w:hAnsi="Wingdings" w:hint="default"/>
      </w:rPr>
    </w:lvl>
  </w:abstractNum>
  <w:abstractNum w:abstractNumId="135">
    <w:nsid w:val="76D0634B"/>
    <w:multiLevelType w:val="hybridMultilevel"/>
    <w:tmpl w:val="C666B268"/>
    <w:lvl w:ilvl="0" w:tplc="0C04610A">
      <w:start w:val="1"/>
      <w:numFmt w:val="bullet"/>
      <w:lvlText w:val=""/>
      <w:lvlJc w:val="left"/>
      <w:pPr>
        <w:tabs>
          <w:tab w:val="num" w:pos="420"/>
        </w:tabs>
        <w:ind w:left="420" w:hanging="420"/>
      </w:pPr>
      <w:rPr>
        <w:rFonts w:ascii="Wingdings" w:hAnsi="Wingdings" w:hint="default"/>
      </w:rPr>
    </w:lvl>
    <w:lvl w:ilvl="1" w:tplc="5BCC174E" w:tentative="1">
      <w:start w:val="1"/>
      <w:numFmt w:val="bullet"/>
      <w:lvlText w:val=""/>
      <w:lvlJc w:val="left"/>
      <w:pPr>
        <w:tabs>
          <w:tab w:val="num" w:pos="840"/>
        </w:tabs>
        <w:ind w:left="840" w:hanging="420"/>
      </w:pPr>
      <w:rPr>
        <w:rFonts w:ascii="Wingdings" w:hAnsi="Wingdings" w:hint="default"/>
      </w:rPr>
    </w:lvl>
    <w:lvl w:ilvl="2" w:tplc="5D223800" w:tentative="1">
      <w:start w:val="1"/>
      <w:numFmt w:val="bullet"/>
      <w:lvlText w:val=""/>
      <w:lvlJc w:val="left"/>
      <w:pPr>
        <w:tabs>
          <w:tab w:val="num" w:pos="1260"/>
        </w:tabs>
        <w:ind w:left="1260" w:hanging="420"/>
      </w:pPr>
      <w:rPr>
        <w:rFonts w:ascii="Wingdings" w:hAnsi="Wingdings" w:hint="default"/>
      </w:rPr>
    </w:lvl>
    <w:lvl w:ilvl="3" w:tplc="A920A0E8" w:tentative="1">
      <w:start w:val="1"/>
      <w:numFmt w:val="bullet"/>
      <w:lvlText w:val=""/>
      <w:lvlJc w:val="left"/>
      <w:pPr>
        <w:tabs>
          <w:tab w:val="num" w:pos="1680"/>
        </w:tabs>
        <w:ind w:left="1680" w:hanging="420"/>
      </w:pPr>
      <w:rPr>
        <w:rFonts w:ascii="Wingdings" w:hAnsi="Wingdings" w:hint="default"/>
      </w:rPr>
    </w:lvl>
    <w:lvl w:ilvl="4" w:tplc="6420798A" w:tentative="1">
      <w:start w:val="1"/>
      <w:numFmt w:val="bullet"/>
      <w:lvlText w:val=""/>
      <w:lvlJc w:val="left"/>
      <w:pPr>
        <w:tabs>
          <w:tab w:val="num" w:pos="2100"/>
        </w:tabs>
        <w:ind w:left="2100" w:hanging="420"/>
      </w:pPr>
      <w:rPr>
        <w:rFonts w:ascii="Wingdings" w:hAnsi="Wingdings" w:hint="default"/>
      </w:rPr>
    </w:lvl>
    <w:lvl w:ilvl="5" w:tplc="13BA0328" w:tentative="1">
      <w:start w:val="1"/>
      <w:numFmt w:val="bullet"/>
      <w:lvlText w:val=""/>
      <w:lvlJc w:val="left"/>
      <w:pPr>
        <w:tabs>
          <w:tab w:val="num" w:pos="2520"/>
        </w:tabs>
        <w:ind w:left="2520" w:hanging="420"/>
      </w:pPr>
      <w:rPr>
        <w:rFonts w:ascii="Wingdings" w:hAnsi="Wingdings" w:hint="default"/>
      </w:rPr>
    </w:lvl>
    <w:lvl w:ilvl="6" w:tplc="63CC0B66" w:tentative="1">
      <w:start w:val="1"/>
      <w:numFmt w:val="bullet"/>
      <w:lvlText w:val=""/>
      <w:lvlJc w:val="left"/>
      <w:pPr>
        <w:tabs>
          <w:tab w:val="num" w:pos="2940"/>
        </w:tabs>
        <w:ind w:left="2940" w:hanging="420"/>
      </w:pPr>
      <w:rPr>
        <w:rFonts w:ascii="Wingdings" w:hAnsi="Wingdings" w:hint="default"/>
      </w:rPr>
    </w:lvl>
    <w:lvl w:ilvl="7" w:tplc="A614D802" w:tentative="1">
      <w:start w:val="1"/>
      <w:numFmt w:val="bullet"/>
      <w:lvlText w:val=""/>
      <w:lvlJc w:val="left"/>
      <w:pPr>
        <w:tabs>
          <w:tab w:val="num" w:pos="3360"/>
        </w:tabs>
        <w:ind w:left="3360" w:hanging="420"/>
      </w:pPr>
      <w:rPr>
        <w:rFonts w:ascii="Wingdings" w:hAnsi="Wingdings" w:hint="default"/>
      </w:rPr>
    </w:lvl>
    <w:lvl w:ilvl="8" w:tplc="4C2A3D02" w:tentative="1">
      <w:start w:val="1"/>
      <w:numFmt w:val="bullet"/>
      <w:lvlText w:val=""/>
      <w:lvlJc w:val="left"/>
      <w:pPr>
        <w:tabs>
          <w:tab w:val="num" w:pos="3780"/>
        </w:tabs>
        <w:ind w:left="3780" w:hanging="420"/>
      </w:pPr>
      <w:rPr>
        <w:rFonts w:ascii="Wingdings" w:hAnsi="Wingdings" w:hint="default"/>
      </w:rPr>
    </w:lvl>
  </w:abstractNum>
  <w:abstractNum w:abstractNumId="136">
    <w:nsid w:val="77455240"/>
    <w:multiLevelType w:val="multilevel"/>
    <w:tmpl w:val="43D24754"/>
    <w:lvl w:ilvl="0">
      <w:start w:val="224"/>
      <w:numFmt w:val="decimal"/>
      <w:lvlText w:val="%1"/>
      <w:lvlJc w:val="left"/>
      <w:pPr>
        <w:tabs>
          <w:tab w:val="num" w:pos="1125"/>
        </w:tabs>
        <w:ind w:left="1125" w:hanging="1125"/>
      </w:pPr>
      <w:rPr>
        <w:rFonts w:hint="default"/>
      </w:rPr>
    </w:lvl>
    <w:lvl w:ilvl="1">
      <w:numFmt w:val="decimal"/>
      <w:lvlText w:val="%1.%2"/>
      <w:lvlJc w:val="left"/>
      <w:pPr>
        <w:tabs>
          <w:tab w:val="num" w:pos="1125"/>
        </w:tabs>
        <w:ind w:left="1125" w:hanging="1125"/>
      </w:pPr>
      <w:rPr>
        <w:rFonts w:hint="default"/>
      </w:rPr>
    </w:lvl>
    <w:lvl w:ilvl="2">
      <w:numFmt w:val="decimal"/>
      <w:lvlText w:val="%1.%2.%3"/>
      <w:lvlJc w:val="left"/>
      <w:pPr>
        <w:tabs>
          <w:tab w:val="num" w:pos="1125"/>
        </w:tabs>
        <w:ind w:left="1125" w:hanging="1125"/>
      </w:pPr>
      <w:rPr>
        <w:rFonts w:hint="default"/>
      </w:rPr>
    </w:lvl>
    <w:lvl w:ilvl="3">
      <w:start w:val="1"/>
      <w:numFmt w:val="decimal"/>
      <w:lvlText w:val="%1.%2.%3.%4"/>
      <w:lvlJc w:val="left"/>
      <w:pPr>
        <w:tabs>
          <w:tab w:val="num" w:pos="1125"/>
        </w:tabs>
        <w:ind w:left="1125" w:hanging="1125"/>
      </w:pPr>
      <w:rPr>
        <w:rFonts w:hint="default"/>
      </w:rPr>
    </w:lvl>
    <w:lvl w:ilvl="4">
      <w:start w:val="1"/>
      <w:numFmt w:val="decimal"/>
      <w:lvlText w:val="%1.%2.%3.%4.%5"/>
      <w:lvlJc w:val="left"/>
      <w:pPr>
        <w:tabs>
          <w:tab w:val="num" w:pos="1125"/>
        </w:tabs>
        <w:ind w:left="1125" w:hanging="1125"/>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37">
    <w:nsid w:val="7A432556"/>
    <w:multiLevelType w:val="hybridMultilevel"/>
    <w:tmpl w:val="D3E0C1B4"/>
    <w:lvl w:ilvl="0" w:tplc="4992F28A">
      <w:start w:val="1"/>
      <w:numFmt w:val="bullet"/>
      <w:lvlText w:val=""/>
      <w:lvlJc w:val="left"/>
      <w:pPr>
        <w:tabs>
          <w:tab w:val="num" w:pos="420"/>
        </w:tabs>
        <w:ind w:left="420" w:hanging="420"/>
      </w:pPr>
      <w:rPr>
        <w:rFonts w:ascii="Wingdings" w:hAnsi="Wingdings" w:hint="default"/>
      </w:rPr>
    </w:lvl>
    <w:lvl w:ilvl="1" w:tplc="627A51A4">
      <w:start w:val="1"/>
      <w:numFmt w:val="bullet"/>
      <w:lvlText w:val=""/>
      <w:lvlJc w:val="left"/>
      <w:pPr>
        <w:tabs>
          <w:tab w:val="num" w:pos="840"/>
        </w:tabs>
        <w:ind w:left="840" w:hanging="420"/>
      </w:pPr>
      <w:rPr>
        <w:rFonts w:ascii="Wingdings" w:hAnsi="Wingdings" w:hint="default"/>
      </w:rPr>
    </w:lvl>
    <w:lvl w:ilvl="2" w:tplc="5866AA24" w:tentative="1">
      <w:start w:val="1"/>
      <w:numFmt w:val="bullet"/>
      <w:lvlText w:val=""/>
      <w:lvlJc w:val="left"/>
      <w:pPr>
        <w:tabs>
          <w:tab w:val="num" w:pos="1260"/>
        </w:tabs>
        <w:ind w:left="1260" w:hanging="420"/>
      </w:pPr>
      <w:rPr>
        <w:rFonts w:ascii="Wingdings" w:hAnsi="Wingdings" w:hint="default"/>
      </w:rPr>
    </w:lvl>
    <w:lvl w:ilvl="3" w:tplc="9280D3B2" w:tentative="1">
      <w:start w:val="1"/>
      <w:numFmt w:val="bullet"/>
      <w:lvlText w:val=""/>
      <w:lvlJc w:val="left"/>
      <w:pPr>
        <w:tabs>
          <w:tab w:val="num" w:pos="1680"/>
        </w:tabs>
        <w:ind w:left="1680" w:hanging="420"/>
      </w:pPr>
      <w:rPr>
        <w:rFonts w:ascii="Wingdings" w:hAnsi="Wingdings" w:hint="default"/>
      </w:rPr>
    </w:lvl>
    <w:lvl w:ilvl="4" w:tplc="138415BE" w:tentative="1">
      <w:start w:val="1"/>
      <w:numFmt w:val="bullet"/>
      <w:lvlText w:val=""/>
      <w:lvlJc w:val="left"/>
      <w:pPr>
        <w:tabs>
          <w:tab w:val="num" w:pos="2100"/>
        </w:tabs>
        <w:ind w:left="2100" w:hanging="420"/>
      </w:pPr>
      <w:rPr>
        <w:rFonts w:ascii="Wingdings" w:hAnsi="Wingdings" w:hint="default"/>
      </w:rPr>
    </w:lvl>
    <w:lvl w:ilvl="5" w:tplc="94A4D428" w:tentative="1">
      <w:start w:val="1"/>
      <w:numFmt w:val="bullet"/>
      <w:lvlText w:val=""/>
      <w:lvlJc w:val="left"/>
      <w:pPr>
        <w:tabs>
          <w:tab w:val="num" w:pos="2520"/>
        </w:tabs>
        <w:ind w:left="2520" w:hanging="420"/>
      </w:pPr>
      <w:rPr>
        <w:rFonts w:ascii="Wingdings" w:hAnsi="Wingdings" w:hint="default"/>
      </w:rPr>
    </w:lvl>
    <w:lvl w:ilvl="6" w:tplc="7F7ADFF8" w:tentative="1">
      <w:start w:val="1"/>
      <w:numFmt w:val="bullet"/>
      <w:lvlText w:val=""/>
      <w:lvlJc w:val="left"/>
      <w:pPr>
        <w:tabs>
          <w:tab w:val="num" w:pos="2940"/>
        </w:tabs>
        <w:ind w:left="2940" w:hanging="420"/>
      </w:pPr>
      <w:rPr>
        <w:rFonts w:ascii="Wingdings" w:hAnsi="Wingdings" w:hint="default"/>
      </w:rPr>
    </w:lvl>
    <w:lvl w:ilvl="7" w:tplc="D6AADCD8" w:tentative="1">
      <w:start w:val="1"/>
      <w:numFmt w:val="bullet"/>
      <w:lvlText w:val=""/>
      <w:lvlJc w:val="left"/>
      <w:pPr>
        <w:tabs>
          <w:tab w:val="num" w:pos="3360"/>
        </w:tabs>
        <w:ind w:left="3360" w:hanging="420"/>
      </w:pPr>
      <w:rPr>
        <w:rFonts w:ascii="Wingdings" w:hAnsi="Wingdings" w:hint="default"/>
      </w:rPr>
    </w:lvl>
    <w:lvl w:ilvl="8" w:tplc="E2CA01F8" w:tentative="1">
      <w:start w:val="1"/>
      <w:numFmt w:val="bullet"/>
      <w:lvlText w:val=""/>
      <w:lvlJc w:val="left"/>
      <w:pPr>
        <w:tabs>
          <w:tab w:val="num" w:pos="3780"/>
        </w:tabs>
        <w:ind w:left="3780" w:hanging="420"/>
      </w:pPr>
      <w:rPr>
        <w:rFonts w:ascii="Wingdings" w:hAnsi="Wingdings" w:hint="default"/>
      </w:rPr>
    </w:lvl>
  </w:abstractNum>
  <w:abstractNum w:abstractNumId="138">
    <w:nsid w:val="7EBD6C07"/>
    <w:multiLevelType w:val="hybridMultilevel"/>
    <w:tmpl w:val="1D965F92"/>
    <w:lvl w:ilvl="0" w:tplc="D97E4312">
      <w:start w:val="1"/>
      <w:numFmt w:val="bullet"/>
      <w:lvlText w:val=""/>
      <w:lvlJc w:val="left"/>
      <w:pPr>
        <w:tabs>
          <w:tab w:val="num" w:pos="420"/>
        </w:tabs>
        <w:ind w:left="420" w:hanging="420"/>
      </w:pPr>
      <w:rPr>
        <w:rFonts w:ascii="Wingdings" w:hAnsi="Wingdings" w:hint="default"/>
      </w:rPr>
    </w:lvl>
    <w:lvl w:ilvl="1" w:tplc="7EF6323C">
      <w:start w:val="1"/>
      <w:numFmt w:val="bullet"/>
      <w:lvlText w:val=""/>
      <w:lvlJc w:val="left"/>
      <w:pPr>
        <w:tabs>
          <w:tab w:val="num" w:pos="840"/>
        </w:tabs>
        <w:ind w:left="840" w:hanging="420"/>
      </w:pPr>
      <w:rPr>
        <w:rFonts w:ascii="Wingdings" w:hAnsi="Wingdings" w:hint="default"/>
      </w:rPr>
    </w:lvl>
    <w:lvl w:ilvl="2" w:tplc="7E6C64AC" w:tentative="1">
      <w:start w:val="1"/>
      <w:numFmt w:val="bullet"/>
      <w:lvlText w:val=""/>
      <w:lvlJc w:val="left"/>
      <w:pPr>
        <w:tabs>
          <w:tab w:val="num" w:pos="1260"/>
        </w:tabs>
        <w:ind w:left="1260" w:hanging="420"/>
      </w:pPr>
      <w:rPr>
        <w:rFonts w:ascii="Wingdings" w:hAnsi="Wingdings" w:hint="default"/>
      </w:rPr>
    </w:lvl>
    <w:lvl w:ilvl="3" w:tplc="8A788230" w:tentative="1">
      <w:start w:val="1"/>
      <w:numFmt w:val="bullet"/>
      <w:lvlText w:val=""/>
      <w:lvlJc w:val="left"/>
      <w:pPr>
        <w:tabs>
          <w:tab w:val="num" w:pos="1680"/>
        </w:tabs>
        <w:ind w:left="1680" w:hanging="420"/>
      </w:pPr>
      <w:rPr>
        <w:rFonts w:ascii="Wingdings" w:hAnsi="Wingdings" w:hint="default"/>
      </w:rPr>
    </w:lvl>
    <w:lvl w:ilvl="4" w:tplc="FB1CFCE6" w:tentative="1">
      <w:start w:val="1"/>
      <w:numFmt w:val="bullet"/>
      <w:lvlText w:val=""/>
      <w:lvlJc w:val="left"/>
      <w:pPr>
        <w:tabs>
          <w:tab w:val="num" w:pos="2100"/>
        </w:tabs>
        <w:ind w:left="2100" w:hanging="420"/>
      </w:pPr>
      <w:rPr>
        <w:rFonts w:ascii="Wingdings" w:hAnsi="Wingdings" w:hint="default"/>
      </w:rPr>
    </w:lvl>
    <w:lvl w:ilvl="5" w:tplc="89783F36" w:tentative="1">
      <w:start w:val="1"/>
      <w:numFmt w:val="bullet"/>
      <w:lvlText w:val=""/>
      <w:lvlJc w:val="left"/>
      <w:pPr>
        <w:tabs>
          <w:tab w:val="num" w:pos="2520"/>
        </w:tabs>
        <w:ind w:left="2520" w:hanging="420"/>
      </w:pPr>
      <w:rPr>
        <w:rFonts w:ascii="Wingdings" w:hAnsi="Wingdings" w:hint="default"/>
      </w:rPr>
    </w:lvl>
    <w:lvl w:ilvl="6" w:tplc="8DD24D6A" w:tentative="1">
      <w:start w:val="1"/>
      <w:numFmt w:val="bullet"/>
      <w:lvlText w:val=""/>
      <w:lvlJc w:val="left"/>
      <w:pPr>
        <w:tabs>
          <w:tab w:val="num" w:pos="2940"/>
        </w:tabs>
        <w:ind w:left="2940" w:hanging="420"/>
      </w:pPr>
      <w:rPr>
        <w:rFonts w:ascii="Wingdings" w:hAnsi="Wingdings" w:hint="default"/>
      </w:rPr>
    </w:lvl>
    <w:lvl w:ilvl="7" w:tplc="4BA69194" w:tentative="1">
      <w:start w:val="1"/>
      <w:numFmt w:val="bullet"/>
      <w:lvlText w:val=""/>
      <w:lvlJc w:val="left"/>
      <w:pPr>
        <w:tabs>
          <w:tab w:val="num" w:pos="3360"/>
        </w:tabs>
        <w:ind w:left="3360" w:hanging="420"/>
      </w:pPr>
      <w:rPr>
        <w:rFonts w:ascii="Wingdings" w:hAnsi="Wingdings" w:hint="default"/>
      </w:rPr>
    </w:lvl>
    <w:lvl w:ilvl="8" w:tplc="47B8CE78" w:tentative="1">
      <w:start w:val="1"/>
      <w:numFmt w:val="bullet"/>
      <w:lvlText w:val=""/>
      <w:lvlJc w:val="left"/>
      <w:pPr>
        <w:tabs>
          <w:tab w:val="num" w:pos="3780"/>
        </w:tabs>
        <w:ind w:left="3780" w:hanging="420"/>
      </w:pPr>
      <w:rPr>
        <w:rFonts w:ascii="Wingdings" w:hAnsi="Wingdings" w:hint="default"/>
      </w:rPr>
    </w:lvl>
  </w:abstractNum>
  <w:abstractNum w:abstractNumId="139">
    <w:nsid w:val="7F064B42"/>
    <w:multiLevelType w:val="hybridMultilevel"/>
    <w:tmpl w:val="AA4008FE"/>
    <w:lvl w:ilvl="0" w:tplc="EDB03932">
      <w:start w:val="1"/>
      <w:numFmt w:val="bullet"/>
      <w:lvlText w:val=""/>
      <w:lvlJc w:val="left"/>
      <w:pPr>
        <w:tabs>
          <w:tab w:val="num" w:pos="420"/>
        </w:tabs>
        <w:ind w:left="420" w:hanging="420"/>
      </w:pPr>
      <w:rPr>
        <w:rFonts w:ascii="Wingdings" w:hAnsi="Wingdings" w:hint="default"/>
      </w:rPr>
    </w:lvl>
    <w:lvl w:ilvl="1" w:tplc="9CA4D236" w:tentative="1">
      <w:start w:val="1"/>
      <w:numFmt w:val="bullet"/>
      <w:lvlText w:val=""/>
      <w:lvlJc w:val="left"/>
      <w:pPr>
        <w:tabs>
          <w:tab w:val="num" w:pos="840"/>
        </w:tabs>
        <w:ind w:left="840" w:hanging="420"/>
      </w:pPr>
      <w:rPr>
        <w:rFonts w:ascii="Wingdings" w:hAnsi="Wingdings" w:hint="default"/>
      </w:rPr>
    </w:lvl>
    <w:lvl w:ilvl="2" w:tplc="EEDE5774" w:tentative="1">
      <w:start w:val="1"/>
      <w:numFmt w:val="bullet"/>
      <w:lvlText w:val=""/>
      <w:lvlJc w:val="left"/>
      <w:pPr>
        <w:tabs>
          <w:tab w:val="num" w:pos="1260"/>
        </w:tabs>
        <w:ind w:left="1260" w:hanging="420"/>
      </w:pPr>
      <w:rPr>
        <w:rFonts w:ascii="Wingdings" w:hAnsi="Wingdings" w:hint="default"/>
      </w:rPr>
    </w:lvl>
    <w:lvl w:ilvl="3" w:tplc="98DCDA6E" w:tentative="1">
      <w:start w:val="1"/>
      <w:numFmt w:val="bullet"/>
      <w:lvlText w:val=""/>
      <w:lvlJc w:val="left"/>
      <w:pPr>
        <w:tabs>
          <w:tab w:val="num" w:pos="1680"/>
        </w:tabs>
        <w:ind w:left="1680" w:hanging="420"/>
      </w:pPr>
      <w:rPr>
        <w:rFonts w:ascii="Wingdings" w:hAnsi="Wingdings" w:hint="default"/>
      </w:rPr>
    </w:lvl>
    <w:lvl w:ilvl="4" w:tplc="41E44E3E" w:tentative="1">
      <w:start w:val="1"/>
      <w:numFmt w:val="bullet"/>
      <w:lvlText w:val=""/>
      <w:lvlJc w:val="left"/>
      <w:pPr>
        <w:tabs>
          <w:tab w:val="num" w:pos="2100"/>
        </w:tabs>
        <w:ind w:left="2100" w:hanging="420"/>
      </w:pPr>
      <w:rPr>
        <w:rFonts w:ascii="Wingdings" w:hAnsi="Wingdings" w:hint="default"/>
      </w:rPr>
    </w:lvl>
    <w:lvl w:ilvl="5" w:tplc="04DCE286" w:tentative="1">
      <w:start w:val="1"/>
      <w:numFmt w:val="bullet"/>
      <w:lvlText w:val=""/>
      <w:lvlJc w:val="left"/>
      <w:pPr>
        <w:tabs>
          <w:tab w:val="num" w:pos="2520"/>
        </w:tabs>
        <w:ind w:left="2520" w:hanging="420"/>
      </w:pPr>
      <w:rPr>
        <w:rFonts w:ascii="Wingdings" w:hAnsi="Wingdings" w:hint="default"/>
      </w:rPr>
    </w:lvl>
    <w:lvl w:ilvl="6" w:tplc="F26E2AAE" w:tentative="1">
      <w:start w:val="1"/>
      <w:numFmt w:val="bullet"/>
      <w:lvlText w:val=""/>
      <w:lvlJc w:val="left"/>
      <w:pPr>
        <w:tabs>
          <w:tab w:val="num" w:pos="2940"/>
        </w:tabs>
        <w:ind w:left="2940" w:hanging="420"/>
      </w:pPr>
      <w:rPr>
        <w:rFonts w:ascii="Wingdings" w:hAnsi="Wingdings" w:hint="default"/>
      </w:rPr>
    </w:lvl>
    <w:lvl w:ilvl="7" w:tplc="A60454A0" w:tentative="1">
      <w:start w:val="1"/>
      <w:numFmt w:val="bullet"/>
      <w:lvlText w:val=""/>
      <w:lvlJc w:val="left"/>
      <w:pPr>
        <w:tabs>
          <w:tab w:val="num" w:pos="3360"/>
        </w:tabs>
        <w:ind w:left="3360" w:hanging="420"/>
      </w:pPr>
      <w:rPr>
        <w:rFonts w:ascii="Wingdings" w:hAnsi="Wingdings" w:hint="default"/>
      </w:rPr>
    </w:lvl>
    <w:lvl w:ilvl="8" w:tplc="0E22AB5C" w:tentative="1">
      <w:start w:val="1"/>
      <w:numFmt w:val="bullet"/>
      <w:lvlText w:val=""/>
      <w:lvlJc w:val="left"/>
      <w:pPr>
        <w:tabs>
          <w:tab w:val="num" w:pos="3780"/>
        </w:tabs>
        <w:ind w:left="3780" w:hanging="420"/>
      </w:pPr>
      <w:rPr>
        <w:rFonts w:ascii="Wingdings" w:hAnsi="Wingdings" w:hint="default"/>
      </w:rPr>
    </w:lvl>
  </w:abstractNum>
  <w:abstractNum w:abstractNumId="140">
    <w:nsid w:val="7F773C35"/>
    <w:multiLevelType w:val="hybridMultilevel"/>
    <w:tmpl w:val="A0BE4036"/>
    <w:lvl w:ilvl="0" w:tplc="8098D4F2">
      <w:start w:val="1"/>
      <w:numFmt w:val="bullet"/>
      <w:lvlText w:val=""/>
      <w:lvlJc w:val="left"/>
      <w:pPr>
        <w:tabs>
          <w:tab w:val="num" w:pos="420"/>
        </w:tabs>
        <w:ind w:left="420" w:hanging="420"/>
      </w:pPr>
      <w:rPr>
        <w:rFonts w:ascii="Wingdings" w:hAnsi="Wingdings" w:hint="default"/>
        <w:b w:val="0"/>
        <w:i w:val="0"/>
        <w:color w:val="auto"/>
        <w:position w:val="3"/>
        <w:sz w:val="13"/>
        <w:szCs w:val="13"/>
      </w:rPr>
    </w:lvl>
    <w:lvl w:ilvl="1" w:tplc="DF4AD900">
      <w:start w:val="1"/>
      <w:numFmt w:val="bullet"/>
      <w:lvlText w:val=""/>
      <w:lvlJc w:val="left"/>
      <w:pPr>
        <w:tabs>
          <w:tab w:val="num" w:pos="840"/>
        </w:tabs>
        <w:ind w:left="840" w:hanging="420"/>
      </w:pPr>
      <w:rPr>
        <w:rFonts w:ascii="Wingdings" w:hAnsi="Wingdings" w:hint="default"/>
        <w:b w:val="0"/>
        <w:i w:val="0"/>
        <w:color w:val="auto"/>
        <w:position w:val="3"/>
        <w:sz w:val="13"/>
        <w:szCs w:val="13"/>
      </w:rPr>
    </w:lvl>
    <w:lvl w:ilvl="2" w:tplc="777E7C94" w:tentative="1">
      <w:start w:val="1"/>
      <w:numFmt w:val="bullet"/>
      <w:lvlText w:val=""/>
      <w:lvlJc w:val="left"/>
      <w:pPr>
        <w:tabs>
          <w:tab w:val="num" w:pos="1260"/>
        </w:tabs>
        <w:ind w:left="1260" w:hanging="420"/>
      </w:pPr>
      <w:rPr>
        <w:rFonts w:ascii="Wingdings" w:hAnsi="Wingdings" w:hint="default"/>
      </w:rPr>
    </w:lvl>
    <w:lvl w:ilvl="3" w:tplc="CD2492E0" w:tentative="1">
      <w:start w:val="1"/>
      <w:numFmt w:val="bullet"/>
      <w:lvlText w:val=""/>
      <w:lvlJc w:val="left"/>
      <w:pPr>
        <w:tabs>
          <w:tab w:val="num" w:pos="1680"/>
        </w:tabs>
        <w:ind w:left="1680" w:hanging="420"/>
      </w:pPr>
      <w:rPr>
        <w:rFonts w:ascii="Wingdings" w:hAnsi="Wingdings" w:hint="default"/>
      </w:rPr>
    </w:lvl>
    <w:lvl w:ilvl="4" w:tplc="2FD089BC" w:tentative="1">
      <w:start w:val="1"/>
      <w:numFmt w:val="bullet"/>
      <w:lvlText w:val=""/>
      <w:lvlJc w:val="left"/>
      <w:pPr>
        <w:tabs>
          <w:tab w:val="num" w:pos="2100"/>
        </w:tabs>
        <w:ind w:left="2100" w:hanging="420"/>
      </w:pPr>
      <w:rPr>
        <w:rFonts w:ascii="Wingdings" w:hAnsi="Wingdings" w:hint="default"/>
      </w:rPr>
    </w:lvl>
    <w:lvl w:ilvl="5" w:tplc="56FEAD3E" w:tentative="1">
      <w:start w:val="1"/>
      <w:numFmt w:val="bullet"/>
      <w:lvlText w:val=""/>
      <w:lvlJc w:val="left"/>
      <w:pPr>
        <w:tabs>
          <w:tab w:val="num" w:pos="2520"/>
        </w:tabs>
        <w:ind w:left="2520" w:hanging="420"/>
      </w:pPr>
      <w:rPr>
        <w:rFonts w:ascii="Wingdings" w:hAnsi="Wingdings" w:hint="default"/>
      </w:rPr>
    </w:lvl>
    <w:lvl w:ilvl="6" w:tplc="D0EA23A8" w:tentative="1">
      <w:start w:val="1"/>
      <w:numFmt w:val="bullet"/>
      <w:lvlText w:val=""/>
      <w:lvlJc w:val="left"/>
      <w:pPr>
        <w:tabs>
          <w:tab w:val="num" w:pos="2940"/>
        </w:tabs>
        <w:ind w:left="2940" w:hanging="420"/>
      </w:pPr>
      <w:rPr>
        <w:rFonts w:ascii="Wingdings" w:hAnsi="Wingdings" w:hint="default"/>
      </w:rPr>
    </w:lvl>
    <w:lvl w:ilvl="7" w:tplc="6A2C9D94" w:tentative="1">
      <w:start w:val="1"/>
      <w:numFmt w:val="bullet"/>
      <w:lvlText w:val=""/>
      <w:lvlJc w:val="left"/>
      <w:pPr>
        <w:tabs>
          <w:tab w:val="num" w:pos="3360"/>
        </w:tabs>
        <w:ind w:left="3360" w:hanging="420"/>
      </w:pPr>
      <w:rPr>
        <w:rFonts w:ascii="Wingdings" w:hAnsi="Wingdings" w:hint="default"/>
      </w:rPr>
    </w:lvl>
    <w:lvl w:ilvl="8" w:tplc="C6D0D174" w:tentative="1">
      <w:start w:val="1"/>
      <w:numFmt w:val="bullet"/>
      <w:lvlText w:val=""/>
      <w:lvlJc w:val="left"/>
      <w:pPr>
        <w:tabs>
          <w:tab w:val="num" w:pos="3780"/>
        </w:tabs>
        <w:ind w:left="3780" w:hanging="420"/>
      </w:pPr>
      <w:rPr>
        <w:rFonts w:ascii="Wingdings" w:hAnsi="Wingdings" w:hint="default"/>
      </w:rPr>
    </w:lvl>
  </w:abstractNum>
  <w:num w:numId="1">
    <w:abstractNumId w:val="17"/>
  </w:num>
  <w:num w:numId="2">
    <w:abstractNumId w:val="80"/>
  </w:num>
  <w:num w:numId="3">
    <w:abstractNumId w:val="76"/>
  </w:num>
  <w:num w:numId="4">
    <w:abstractNumId w:val="21"/>
  </w:num>
  <w:num w:numId="5">
    <w:abstractNumId w:val="137"/>
  </w:num>
  <w:num w:numId="6">
    <w:abstractNumId w:val="83"/>
  </w:num>
  <w:num w:numId="7">
    <w:abstractNumId w:val="86"/>
  </w:num>
  <w:num w:numId="8">
    <w:abstractNumId w:val="33"/>
  </w:num>
  <w:num w:numId="9">
    <w:abstractNumId w:val="136"/>
  </w:num>
  <w:num w:numId="10">
    <w:abstractNumId w:val="132"/>
  </w:num>
  <w:num w:numId="11">
    <w:abstractNumId w:val="67"/>
  </w:num>
  <w:num w:numId="12">
    <w:abstractNumId w:val="16"/>
  </w:num>
  <w:num w:numId="13">
    <w:abstractNumId w:val="117"/>
  </w:num>
  <w:num w:numId="14">
    <w:abstractNumId w:val="116"/>
  </w:num>
  <w:num w:numId="15">
    <w:abstractNumId w:val="120"/>
  </w:num>
  <w:num w:numId="16">
    <w:abstractNumId w:val="140"/>
  </w:num>
  <w:num w:numId="17">
    <w:abstractNumId w:val="60"/>
  </w:num>
  <w:num w:numId="18">
    <w:abstractNumId w:val="46"/>
  </w:num>
  <w:num w:numId="19">
    <w:abstractNumId w:val="18"/>
  </w:num>
  <w:num w:numId="20">
    <w:abstractNumId w:val="27"/>
  </w:num>
  <w:num w:numId="21">
    <w:abstractNumId w:val="5"/>
  </w:num>
  <w:num w:numId="22">
    <w:abstractNumId w:val="2"/>
  </w:num>
  <w:num w:numId="23">
    <w:abstractNumId w:val="1"/>
  </w:num>
  <w:num w:numId="24">
    <w:abstractNumId w:val="0"/>
  </w:num>
  <w:num w:numId="25">
    <w:abstractNumId w:val="6"/>
  </w:num>
  <w:num w:numId="26">
    <w:abstractNumId w:val="4"/>
  </w:num>
  <w:num w:numId="27">
    <w:abstractNumId w:val="3"/>
  </w:num>
  <w:num w:numId="28">
    <w:abstractNumId w:val="123"/>
  </w:num>
  <w:num w:numId="29">
    <w:abstractNumId w:val="115"/>
  </w:num>
  <w:num w:numId="30">
    <w:abstractNumId w:val="114"/>
  </w:num>
  <w:num w:numId="31">
    <w:abstractNumId w:val="95"/>
  </w:num>
  <w:num w:numId="32">
    <w:abstractNumId w:val="118"/>
  </w:num>
  <w:num w:numId="33">
    <w:abstractNumId w:val="126"/>
  </w:num>
  <w:num w:numId="34">
    <w:abstractNumId w:val="69"/>
  </w:num>
  <w:num w:numId="35">
    <w:abstractNumId w:val="49"/>
  </w:num>
  <w:num w:numId="36">
    <w:abstractNumId w:val="50"/>
  </w:num>
  <w:num w:numId="37">
    <w:abstractNumId w:val="81"/>
  </w:num>
  <w:num w:numId="38">
    <w:abstractNumId w:val="106"/>
  </w:num>
  <w:num w:numId="39">
    <w:abstractNumId w:val="134"/>
  </w:num>
  <w:num w:numId="40">
    <w:abstractNumId w:val="121"/>
  </w:num>
  <w:num w:numId="41">
    <w:abstractNumId w:val="90"/>
  </w:num>
  <w:num w:numId="42">
    <w:abstractNumId w:val="13"/>
  </w:num>
  <w:num w:numId="43">
    <w:abstractNumId w:val="32"/>
  </w:num>
  <w:num w:numId="44">
    <w:abstractNumId w:val="28"/>
  </w:num>
  <w:num w:numId="45">
    <w:abstractNumId w:val="55"/>
  </w:num>
  <w:num w:numId="46">
    <w:abstractNumId w:val="23"/>
  </w:num>
  <w:num w:numId="47">
    <w:abstractNumId w:val="51"/>
  </w:num>
  <w:num w:numId="48">
    <w:abstractNumId w:val="71"/>
  </w:num>
  <w:num w:numId="49">
    <w:abstractNumId w:val="57"/>
  </w:num>
  <w:num w:numId="50">
    <w:abstractNumId w:val="48"/>
  </w:num>
  <w:num w:numId="51">
    <w:abstractNumId w:val="22"/>
  </w:num>
  <w:num w:numId="52">
    <w:abstractNumId w:val="113"/>
  </w:num>
  <w:num w:numId="53">
    <w:abstractNumId w:val="91"/>
  </w:num>
  <w:num w:numId="54">
    <w:abstractNumId w:val="110"/>
  </w:num>
  <w:num w:numId="55">
    <w:abstractNumId w:val="24"/>
  </w:num>
  <w:num w:numId="56">
    <w:abstractNumId w:val="38"/>
  </w:num>
  <w:num w:numId="57">
    <w:abstractNumId w:val="64"/>
  </w:num>
  <w:num w:numId="58">
    <w:abstractNumId w:val="104"/>
  </w:num>
  <w:num w:numId="59">
    <w:abstractNumId w:val="74"/>
  </w:num>
  <w:num w:numId="60">
    <w:abstractNumId w:val="72"/>
  </w:num>
  <w:num w:numId="61">
    <w:abstractNumId w:val="139"/>
  </w:num>
  <w:num w:numId="62">
    <w:abstractNumId w:val="94"/>
  </w:num>
  <w:num w:numId="63">
    <w:abstractNumId w:val="87"/>
  </w:num>
  <w:num w:numId="64">
    <w:abstractNumId w:val="40"/>
  </w:num>
  <w:num w:numId="65">
    <w:abstractNumId w:val="44"/>
  </w:num>
  <w:num w:numId="66">
    <w:abstractNumId w:val="58"/>
  </w:num>
  <w:num w:numId="67">
    <w:abstractNumId w:val="36"/>
  </w:num>
  <w:num w:numId="68">
    <w:abstractNumId w:val="84"/>
  </w:num>
  <w:num w:numId="69">
    <w:abstractNumId w:val="47"/>
  </w:num>
  <w:num w:numId="70">
    <w:abstractNumId w:val="133"/>
  </w:num>
  <w:num w:numId="71">
    <w:abstractNumId w:val="45"/>
  </w:num>
  <w:num w:numId="72">
    <w:abstractNumId w:val="10"/>
  </w:num>
  <w:num w:numId="73">
    <w:abstractNumId w:val="39"/>
  </w:num>
  <w:num w:numId="74">
    <w:abstractNumId w:val="102"/>
  </w:num>
  <w:num w:numId="75">
    <w:abstractNumId w:val="107"/>
  </w:num>
  <w:num w:numId="76">
    <w:abstractNumId w:val="92"/>
  </w:num>
  <w:num w:numId="77">
    <w:abstractNumId w:val="14"/>
  </w:num>
  <w:num w:numId="78">
    <w:abstractNumId w:val="52"/>
  </w:num>
  <w:num w:numId="79">
    <w:abstractNumId w:val="138"/>
  </w:num>
  <w:num w:numId="80">
    <w:abstractNumId w:val="8"/>
  </w:num>
  <w:num w:numId="81">
    <w:abstractNumId w:val="135"/>
  </w:num>
  <w:num w:numId="82">
    <w:abstractNumId w:val="29"/>
  </w:num>
  <w:num w:numId="83">
    <w:abstractNumId w:val="35"/>
  </w:num>
  <w:num w:numId="84">
    <w:abstractNumId w:val="99"/>
  </w:num>
  <w:num w:numId="85">
    <w:abstractNumId w:val="105"/>
  </w:num>
  <w:num w:numId="86">
    <w:abstractNumId w:val="34"/>
  </w:num>
  <w:num w:numId="87">
    <w:abstractNumId w:val="98"/>
  </w:num>
  <w:num w:numId="88">
    <w:abstractNumId w:val="130"/>
  </w:num>
  <w:num w:numId="89">
    <w:abstractNumId w:val="129"/>
  </w:num>
  <w:num w:numId="90">
    <w:abstractNumId w:val="30"/>
  </w:num>
  <w:num w:numId="91">
    <w:abstractNumId w:val="112"/>
  </w:num>
  <w:num w:numId="92">
    <w:abstractNumId w:val="82"/>
  </w:num>
  <w:num w:numId="93">
    <w:abstractNumId w:val="53"/>
  </w:num>
  <w:num w:numId="94">
    <w:abstractNumId w:val="63"/>
  </w:num>
  <w:num w:numId="95">
    <w:abstractNumId w:val="109"/>
  </w:num>
  <w:num w:numId="96">
    <w:abstractNumId w:val="75"/>
  </w:num>
  <w:num w:numId="97">
    <w:abstractNumId w:val="15"/>
  </w:num>
  <w:num w:numId="98">
    <w:abstractNumId w:val="56"/>
  </w:num>
  <w:num w:numId="99">
    <w:abstractNumId w:val="103"/>
  </w:num>
  <w:num w:numId="100">
    <w:abstractNumId w:val="85"/>
  </w:num>
  <w:num w:numId="101">
    <w:abstractNumId w:val="31"/>
  </w:num>
  <w:num w:numId="102">
    <w:abstractNumId w:val="128"/>
  </w:num>
  <w:num w:numId="103">
    <w:abstractNumId w:val="88"/>
  </w:num>
  <w:num w:numId="104">
    <w:abstractNumId w:val="65"/>
  </w:num>
  <w:num w:numId="105">
    <w:abstractNumId w:val="73"/>
  </w:num>
  <w:num w:numId="10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68"/>
  </w:num>
  <w:num w:numId="108">
    <w:abstractNumId w:val="127"/>
  </w:num>
  <w:num w:numId="109">
    <w:abstractNumId w:val="43"/>
  </w:num>
  <w:num w:numId="110">
    <w:abstractNumId w:val="42"/>
  </w:num>
  <w:num w:numId="111">
    <w:abstractNumId w:val="26"/>
  </w:num>
  <w:num w:numId="112">
    <w:abstractNumId w:val="12"/>
  </w:num>
  <w:num w:numId="113">
    <w:abstractNumId w:val="101"/>
  </w:num>
  <w:num w:numId="114">
    <w:abstractNumId w:val="66"/>
  </w:num>
  <w:num w:numId="115">
    <w:abstractNumId w:val="37"/>
  </w:num>
  <w:num w:numId="116">
    <w:abstractNumId w:val="11"/>
  </w:num>
  <w:num w:numId="117">
    <w:abstractNumId w:val="62"/>
  </w:num>
  <w:num w:numId="118">
    <w:abstractNumId w:val="25"/>
  </w:num>
  <w:num w:numId="119">
    <w:abstractNumId w:val="7"/>
  </w:num>
  <w:num w:numId="120">
    <w:abstractNumId w:val="19"/>
  </w:num>
  <w:num w:numId="121">
    <w:abstractNumId w:val="54"/>
  </w:num>
  <w:num w:numId="122">
    <w:abstractNumId w:val="100"/>
  </w:num>
  <w:num w:numId="123">
    <w:abstractNumId w:val="124"/>
  </w:num>
  <w:num w:numId="124">
    <w:abstractNumId w:val="97"/>
  </w:num>
  <w:num w:numId="125">
    <w:abstractNumId w:val="78"/>
  </w:num>
  <w:num w:numId="126">
    <w:abstractNumId w:val="93"/>
  </w:num>
  <w:num w:numId="127">
    <w:abstractNumId w:val="61"/>
  </w:num>
  <w:num w:numId="128">
    <w:abstractNumId w:val="82"/>
  </w:num>
  <w:num w:numId="129">
    <w:abstractNumId w:val="59"/>
  </w:num>
  <w:num w:numId="130">
    <w:abstractNumId w:val="59"/>
  </w:num>
  <w:num w:numId="131">
    <w:abstractNumId w:val="41"/>
  </w:num>
  <w:num w:numId="132">
    <w:abstractNumId w:val="119"/>
  </w:num>
  <w:num w:numId="133">
    <w:abstractNumId w:val="125"/>
  </w:num>
  <w:num w:numId="134">
    <w:abstractNumId w:val="20"/>
  </w:num>
  <w:num w:numId="135">
    <w:abstractNumId w:val="89"/>
  </w:num>
  <w:num w:numId="136">
    <w:abstractNumId w:val="79"/>
  </w:num>
  <w:num w:numId="137">
    <w:abstractNumId w:val="122"/>
  </w:num>
  <w:num w:numId="138">
    <w:abstractNumId w:val="70"/>
  </w:num>
  <w:num w:numId="139">
    <w:abstractNumId w:val="101"/>
  </w:num>
  <w:num w:numId="140">
    <w:abstractNumId w:val="66"/>
  </w:num>
  <w:num w:numId="141">
    <w:abstractNumId w:val="9"/>
  </w:num>
  <w:num w:numId="142">
    <w:abstractNumId w:val="77"/>
  </w:num>
  <w:num w:numId="143">
    <w:abstractNumId w:val="108"/>
  </w:num>
  <w:num w:numId="144">
    <w:abstractNumId w:val="111"/>
  </w:num>
  <w:num w:numId="145">
    <w:abstractNumId w:val="96"/>
  </w:num>
  <w:num w:numId="146">
    <w:abstractNumId w:val="131"/>
  </w:num>
  <w:numIdMacAtCleanup w:val="1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1"/>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3844"/>
    <w:rsid w:val="00003844"/>
    <w:rsid w:val="00190F4C"/>
    <w:rsid w:val="001E7794"/>
    <w:rsid w:val="00245FCB"/>
    <w:rsid w:val="00245FF0"/>
    <w:rsid w:val="002E42F6"/>
    <w:rsid w:val="003254B7"/>
    <w:rsid w:val="003F08FB"/>
    <w:rsid w:val="00505282"/>
    <w:rsid w:val="00592B3C"/>
    <w:rsid w:val="005B6D7E"/>
    <w:rsid w:val="005C7766"/>
    <w:rsid w:val="00734A4C"/>
    <w:rsid w:val="007B6DF3"/>
    <w:rsid w:val="007D6A94"/>
    <w:rsid w:val="009D3E7F"/>
    <w:rsid w:val="00A259E2"/>
    <w:rsid w:val="00A456CC"/>
    <w:rsid w:val="00A56428"/>
    <w:rsid w:val="00B73C0B"/>
    <w:rsid w:val="00B976A5"/>
    <w:rsid w:val="00BB58FE"/>
    <w:rsid w:val="00D10D89"/>
    <w:rsid w:val="00E206A0"/>
    <w:rsid w:val="00E60039"/>
    <w:rsid w:val="00E85C45"/>
    <w:rsid w:val="00F80C17"/>
  </w:rsids>
  <m:mathPr>
    <m:mathFont m:val="Cambria Math"/>
    <m:brkBin m:val="before"/>
    <m:brkBinSub m:val="--"/>
    <m:smallFrac m:val="0"/>
    <m:dispDef/>
    <m:lMargin m:val="0"/>
    <m:rMargin m:val="0"/>
    <m:defJc m:val="centerGroup"/>
    <m:wrapRight/>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58BFF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ru-RU"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4">
    <w:name w:val="Normal"/>
    <w:qFormat/>
    <w:rsid w:val="00BB58FE"/>
    <w:pPr>
      <w:widowControl w:val="0"/>
      <w:jc w:val="both"/>
    </w:pPr>
    <w:rPr>
      <w:rFonts w:ascii="Arial" w:hAnsi="Arial"/>
      <w:kern w:val="2"/>
      <w:sz w:val="16"/>
      <w:szCs w:val="24"/>
    </w:rPr>
  </w:style>
  <w:style w:type="paragraph" w:styleId="1">
    <w:name w:val="heading 1"/>
    <w:aliases w:val="标题 1 Char"/>
    <w:basedOn w:val="a4"/>
    <w:next w:val="a4"/>
    <w:link w:val="1Char1"/>
    <w:autoRedefine/>
    <w:qFormat/>
    <w:rsid w:val="007D6A94"/>
    <w:pPr>
      <w:keepNext/>
      <w:pageBreakBefore/>
      <w:widowControl/>
      <w:numPr>
        <w:numId w:val="7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jc w:val="left"/>
      <w:outlineLvl w:val="0"/>
    </w:pPr>
    <w:rPr>
      <w:b/>
      <w:bCs/>
      <w:kern w:val="32"/>
      <w:sz w:val="28"/>
      <w:szCs w:val="32"/>
    </w:rPr>
  </w:style>
  <w:style w:type="paragraph" w:styleId="20">
    <w:name w:val="heading 2"/>
    <w:basedOn w:val="a4"/>
    <w:next w:val="a4"/>
    <w:link w:val="2Char1"/>
    <w:autoRedefine/>
    <w:qFormat/>
    <w:rsid w:val="00B976A5"/>
    <w:pPr>
      <w:widowControl/>
      <w:numPr>
        <w:ilvl w:val="1"/>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jc w:val="left"/>
      <w:outlineLvl w:val="1"/>
    </w:pPr>
    <w:rPr>
      <w:rFonts w:eastAsia="Arial Unicode MS" w:cs="Arial"/>
      <w:b/>
      <w:bCs/>
      <w:kern w:val="0"/>
      <w:sz w:val="28"/>
      <w:szCs w:val="28"/>
    </w:rPr>
  </w:style>
  <w:style w:type="paragraph" w:styleId="30">
    <w:name w:val="heading 3"/>
    <w:basedOn w:val="a4"/>
    <w:next w:val="a4"/>
    <w:link w:val="3Char1"/>
    <w:qFormat/>
    <w:rsid w:val="00F340F2"/>
    <w:pPr>
      <w:widowControl/>
      <w:numPr>
        <w:ilvl w:val="2"/>
        <w:numId w:val="73"/>
      </w:numPr>
      <w:tabs>
        <w:tab w:val="left" w:pos="360"/>
        <w:tab w:val="left" w:pos="1800"/>
        <w:tab w:val="left" w:pos="2160"/>
        <w:tab w:val="left" w:pos="2520"/>
        <w:tab w:val="left" w:pos="2880"/>
        <w:tab w:val="left" w:pos="3240"/>
        <w:tab w:val="left" w:pos="3600"/>
        <w:tab w:val="left" w:pos="3960"/>
        <w:tab w:val="left" w:pos="4320"/>
      </w:tabs>
      <w:jc w:val="left"/>
      <w:outlineLvl w:val="2"/>
    </w:pPr>
    <w:rPr>
      <w:b/>
      <w:bCs/>
      <w:kern w:val="0"/>
      <w:sz w:val="24"/>
      <w:szCs w:val="26"/>
    </w:rPr>
  </w:style>
  <w:style w:type="paragraph" w:styleId="41">
    <w:name w:val="heading 4"/>
    <w:aliases w:val="--F4,--F4 Char,H4,Heading 14,Heading 4 Char,h4,heading 4,rh1,标题 4 Char Char,标题 4 Char Char Char,标题 4 Char1 Char Char,标题 4 Char1 Char Char Char Char Char Char,标题 4 Char2 Char,标题 4 Char2 Char Char Char Char Char,标题 4 Char3 Char Char Char Char"/>
    <w:basedOn w:val="a4"/>
    <w:next w:val="a4"/>
    <w:link w:val="4Char1"/>
    <w:autoRedefine/>
    <w:qFormat/>
    <w:rsid w:val="00E60039"/>
    <w:pPr>
      <w:numPr>
        <w:ilvl w:val="4"/>
        <w:numId w:val="7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jc w:val="left"/>
      <w:outlineLvl w:val="3"/>
    </w:pPr>
    <w:rPr>
      <w:rFonts w:eastAsia="PMingLiU"/>
      <w:bCs/>
      <w:sz w:val="24"/>
      <w:szCs w:val="28"/>
      <w:lang w:eastAsia="zh-TW"/>
    </w:rPr>
  </w:style>
  <w:style w:type="paragraph" w:styleId="50">
    <w:name w:val="heading 5"/>
    <w:basedOn w:val="a4"/>
    <w:next w:val="a4"/>
    <w:link w:val="5Char"/>
    <w:qFormat/>
    <w:rsid w:val="00F340F2"/>
    <w:pPr>
      <w:numPr>
        <w:ilvl w:val="4"/>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jc w:val="left"/>
      <w:outlineLvl w:val="4"/>
    </w:pPr>
    <w:rPr>
      <w:rFonts w:eastAsia="PMingLiU"/>
      <w:bCs/>
      <w:iCs/>
      <w:sz w:val="20"/>
      <w:szCs w:val="26"/>
      <w:lang w:eastAsia="zh-TW"/>
    </w:rPr>
  </w:style>
  <w:style w:type="paragraph" w:styleId="6">
    <w:name w:val="heading 6"/>
    <w:basedOn w:val="a4"/>
    <w:next w:val="a4"/>
    <w:qFormat/>
    <w:rsid w:val="00F340F2"/>
    <w:pPr>
      <w:widowControl/>
      <w:numPr>
        <w:ilvl w:val="5"/>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jc w:val="left"/>
      <w:outlineLvl w:val="5"/>
    </w:pPr>
    <w:rPr>
      <w:bCs/>
      <w:kern w:val="0"/>
      <w:sz w:val="20"/>
      <w:szCs w:val="22"/>
    </w:rPr>
  </w:style>
  <w:style w:type="paragraph" w:styleId="7">
    <w:name w:val="heading 7"/>
    <w:basedOn w:val="a4"/>
    <w:next w:val="a4"/>
    <w:qFormat/>
    <w:rsid w:val="00F340F2"/>
    <w:pPr>
      <w:widowControl/>
      <w:numPr>
        <w:ilvl w:val="6"/>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ind w:left="3600" w:hanging="1440"/>
      <w:jc w:val="left"/>
      <w:outlineLvl w:val="6"/>
    </w:pPr>
    <w:rPr>
      <w:kern w:val="0"/>
      <w:sz w:val="20"/>
    </w:rPr>
  </w:style>
  <w:style w:type="paragraph" w:styleId="8">
    <w:name w:val="heading 8"/>
    <w:basedOn w:val="a4"/>
    <w:next w:val="a4"/>
    <w:qFormat/>
    <w:rsid w:val="00F340F2"/>
    <w:pPr>
      <w:widowControl/>
      <w:numPr>
        <w:ilvl w:val="7"/>
        <w:numId w:val="1"/>
      </w:numPr>
      <w:tabs>
        <w:tab w:val="left" w:pos="360"/>
        <w:tab w:val="left" w:pos="720"/>
        <w:tab w:val="left" w:pos="1080"/>
        <w:tab w:val="left" w:pos="1800"/>
        <w:tab w:val="left" w:pos="2160"/>
        <w:tab w:val="left" w:pos="2520"/>
        <w:tab w:val="left" w:pos="2880"/>
        <w:tab w:val="left" w:pos="3240"/>
        <w:tab w:val="left" w:pos="3600"/>
        <w:tab w:val="left" w:pos="3960"/>
        <w:tab w:val="left" w:pos="4320"/>
      </w:tabs>
      <w:ind w:left="4032" w:hanging="1584"/>
      <w:jc w:val="left"/>
      <w:outlineLvl w:val="7"/>
    </w:pPr>
    <w:rPr>
      <w:iCs/>
      <w:kern w:val="0"/>
      <w:sz w:val="20"/>
    </w:rPr>
  </w:style>
  <w:style w:type="paragraph" w:styleId="9">
    <w:name w:val="heading 9"/>
    <w:basedOn w:val="a4"/>
    <w:next w:val="a4"/>
    <w:qFormat/>
    <w:rsid w:val="00F340F2"/>
    <w:pPr>
      <w:widowControl/>
      <w:numPr>
        <w:ilvl w:val="8"/>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ind w:left="4608" w:hanging="1872"/>
      <w:jc w:val="left"/>
      <w:outlineLvl w:val="8"/>
    </w:pPr>
    <w:rPr>
      <w:rFonts w:cs="Arial"/>
      <w:kern w:val="0"/>
      <w:sz w:val="20"/>
      <w:szCs w:val="22"/>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Char1">
    <w:name w:val="标题 1 Char1"/>
    <w:aliases w:val="标题 1 Char Char"/>
    <w:link w:val="1"/>
    <w:rsid w:val="007D6A94"/>
    <w:rPr>
      <w:rFonts w:ascii="Arial" w:hAnsi="Arial"/>
      <w:b/>
      <w:bCs/>
      <w:kern w:val="32"/>
      <w:sz w:val="28"/>
      <w:szCs w:val="32"/>
    </w:rPr>
  </w:style>
  <w:style w:type="character" w:customStyle="1" w:styleId="2Char1">
    <w:name w:val="标题 2 Char1"/>
    <w:link w:val="20"/>
    <w:rsid w:val="00B976A5"/>
    <w:rPr>
      <w:rFonts w:ascii="Arial" w:eastAsia="Arial Unicode MS" w:hAnsi="Arial" w:cs="Arial"/>
      <w:b/>
      <w:bCs/>
      <w:sz w:val="28"/>
      <w:szCs w:val="28"/>
    </w:rPr>
  </w:style>
  <w:style w:type="character" w:customStyle="1" w:styleId="3Char1">
    <w:name w:val="标题 3 Char1"/>
    <w:link w:val="30"/>
    <w:rsid w:val="00F340F2"/>
    <w:rPr>
      <w:b/>
      <w:bCs/>
      <w:sz w:val="24"/>
      <w:szCs w:val="26"/>
      <w:lang w:val="en-US"/>
    </w:rPr>
  </w:style>
  <w:style w:type="character" w:customStyle="1" w:styleId="4Char1">
    <w:name w:val="标题 4 Char1"/>
    <w:aliases w:val="--F4 Char1,--F4 Char Char,H4 Char,Heading 14 Char,Heading 4 Char Char,h4 Char,heading 4 Char,rh1 Char,标题 4 Char Char Char1,标题 4 Char Char Char Char,标题 4 Char1 Char Char Char,标题 4 Char1 Char Char Char Char Char Char Char,标题 4 Char2 Char Char"/>
    <w:link w:val="41"/>
    <w:rsid w:val="00E60039"/>
    <w:rPr>
      <w:rFonts w:ascii="Arial" w:eastAsia="PMingLiU" w:hAnsi="Arial"/>
      <w:bCs/>
      <w:kern w:val="2"/>
      <w:sz w:val="24"/>
      <w:szCs w:val="28"/>
      <w:lang w:eastAsia="zh-TW"/>
    </w:rPr>
  </w:style>
  <w:style w:type="paragraph" w:customStyle="1" w:styleId="21">
    <w:name w:val="样式2"/>
    <w:basedOn w:val="a4"/>
    <w:rsid w:val="002C00FD"/>
    <w:pPr>
      <w:spacing w:line="360" w:lineRule="exact"/>
    </w:pPr>
    <w:rPr>
      <w:rFonts w:eastAsia="Times New Roman"/>
      <w:sz w:val="24"/>
    </w:rPr>
  </w:style>
  <w:style w:type="paragraph" w:customStyle="1" w:styleId="31">
    <w:name w:val="样式3"/>
    <w:basedOn w:val="a4"/>
    <w:rsid w:val="002C00FD"/>
    <w:pPr>
      <w:spacing w:line="360" w:lineRule="exact"/>
      <w:ind w:firstLineChars="100" w:firstLine="240"/>
    </w:pPr>
    <w:rPr>
      <w:rFonts w:eastAsia="Times New Roman"/>
      <w:bCs/>
      <w:sz w:val="24"/>
    </w:rPr>
  </w:style>
  <w:style w:type="paragraph" w:customStyle="1" w:styleId="42">
    <w:name w:val="样式4"/>
    <w:basedOn w:val="a4"/>
    <w:rsid w:val="002C00FD"/>
    <w:pPr>
      <w:spacing w:line="360" w:lineRule="exact"/>
      <w:ind w:leftChars="100" w:left="210" w:rightChars="100" w:right="100" w:firstLineChars="100" w:firstLine="240"/>
    </w:pPr>
    <w:rPr>
      <w:rFonts w:eastAsia="Times New Roman"/>
      <w:bCs/>
      <w:sz w:val="24"/>
    </w:rPr>
  </w:style>
  <w:style w:type="paragraph" w:customStyle="1" w:styleId="51">
    <w:name w:val="样式5"/>
    <w:basedOn w:val="a4"/>
    <w:rsid w:val="002C00FD"/>
    <w:pPr>
      <w:spacing w:line="360" w:lineRule="exact"/>
    </w:pPr>
    <w:rPr>
      <w:rFonts w:eastAsia="Times New Roman"/>
      <w:sz w:val="24"/>
    </w:rPr>
  </w:style>
  <w:style w:type="paragraph" w:customStyle="1" w:styleId="60">
    <w:name w:val="样式6"/>
    <w:basedOn w:val="a4"/>
    <w:rsid w:val="002C00FD"/>
    <w:pPr>
      <w:spacing w:line="360" w:lineRule="exact"/>
    </w:pPr>
    <w:rPr>
      <w:rFonts w:eastAsia="Times New Roman"/>
      <w:sz w:val="24"/>
    </w:rPr>
  </w:style>
  <w:style w:type="paragraph" w:customStyle="1" w:styleId="70">
    <w:name w:val="样式7"/>
    <w:basedOn w:val="a4"/>
    <w:rsid w:val="002C00FD"/>
    <w:pPr>
      <w:spacing w:line="400" w:lineRule="exact"/>
      <w:ind w:firstLineChars="147" w:firstLine="441"/>
    </w:pPr>
    <w:rPr>
      <w:rFonts w:eastAsia="Times New Roman"/>
      <w:b/>
      <w:sz w:val="24"/>
      <w:szCs w:val="30"/>
    </w:rPr>
  </w:style>
  <w:style w:type="paragraph" w:customStyle="1" w:styleId="90">
    <w:name w:val="样式9"/>
    <w:basedOn w:val="a4"/>
    <w:rsid w:val="002C00FD"/>
    <w:pPr>
      <w:spacing w:line="360" w:lineRule="exact"/>
    </w:pPr>
    <w:rPr>
      <w:sz w:val="28"/>
    </w:rPr>
  </w:style>
  <w:style w:type="paragraph" w:customStyle="1" w:styleId="10">
    <w:name w:val="10"/>
    <w:basedOn w:val="a4"/>
    <w:rsid w:val="002C00FD"/>
    <w:pPr>
      <w:spacing w:line="360" w:lineRule="exact"/>
    </w:pPr>
    <w:rPr>
      <w:rFonts w:eastAsia="Times New Roman"/>
      <w:sz w:val="24"/>
    </w:rPr>
  </w:style>
  <w:style w:type="paragraph" w:styleId="a8">
    <w:name w:val="Plain Text"/>
    <w:basedOn w:val="a4"/>
    <w:rsid w:val="00F340F2"/>
    <w:pPr>
      <w:widowControl/>
      <w:jc w:val="left"/>
    </w:pPr>
    <w:rPr>
      <w:rFonts w:ascii="宋体" w:hAnsi="Courier New" w:cs="Courier New"/>
      <w:kern w:val="0"/>
      <w:sz w:val="24"/>
      <w:szCs w:val="21"/>
    </w:rPr>
  </w:style>
  <w:style w:type="paragraph" w:styleId="22">
    <w:name w:val="Body Text Indent 2"/>
    <w:basedOn w:val="a4"/>
    <w:link w:val="2Char"/>
    <w:rsid w:val="00F340F2"/>
    <w:pPr>
      <w:widowControl/>
      <w:ind w:leftChars="857" w:left="1800"/>
      <w:jc w:val="left"/>
    </w:pPr>
    <w:rPr>
      <w:kern w:val="0"/>
      <w:sz w:val="24"/>
    </w:rPr>
  </w:style>
  <w:style w:type="character" w:customStyle="1" w:styleId="2Char">
    <w:name w:val="正文文本缩进 2 Char"/>
    <w:link w:val="22"/>
    <w:rsid w:val="00F340F2"/>
    <w:rPr>
      <w:rFonts w:eastAsia="宋体"/>
      <w:sz w:val="24"/>
      <w:szCs w:val="24"/>
      <w:lang w:val="en-US" w:eastAsia="zh-CN" w:bidi="ar-SA"/>
    </w:rPr>
  </w:style>
  <w:style w:type="paragraph" w:styleId="a9">
    <w:name w:val="caption"/>
    <w:basedOn w:val="a4"/>
    <w:next w:val="a4"/>
    <w:link w:val="Char"/>
    <w:qFormat/>
    <w:rsid w:val="00F340F2"/>
    <w:pPr>
      <w:widowControl/>
      <w:spacing w:before="152" w:after="160"/>
      <w:jc w:val="left"/>
    </w:pPr>
    <w:rPr>
      <w:rFonts w:eastAsia="黑体"/>
      <w:kern w:val="0"/>
      <w:sz w:val="24"/>
      <w:szCs w:val="20"/>
    </w:rPr>
  </w:style>
  <w:style w:type="paragraph" w:styleId="aa">
    <w:name w:val="Body Text"/>
    <w:basedOn w:val="a4"/>
    <w:link w:val="Char1"/>
    <w:rsid w:val="00F340F2"/>
    <w:pPr>
      <w:widowControl/>
      <w:ind w:rightChars="-167" w:right="-334"/>
      <w:jc w:val="left"/>
    </w:pPr>
    <w:rPr>
      <w:spacing w:val="4"/>
      <w:kern w:val="56"/>
      <w:sz w:val="24"/>
    </w:rPr>
  </w:style>
  <w:style w:type="character" w:customStyle="1" w:styleId="Char1">
    <w:name w:val="正文文本 Char1"/>
    <w:link w:val="aa"/>
    <w:rsid w:val="00F340F2"/>
    <w:rPr>
      <w:rFonts w:eastAsia="宋体"/>
      <w:spacing w:val="4"/>
      <w:kern w:val="56"/>
      <w:sz w:val="24"/>
      <w:szCs w:val="24"/>
      <w:lang w:val="en-US" w:eastAsia="zh-CN" w:bidi="ar-SA"/>
    </w:rPr>
  </w:style>
  <w:style w:type="paragraph" w:styleId="ab">
    <w:name w:val="Body Text Indent"/>
    <w:basedOn w:val="a4"/>
    <w:rsid w:val="00F340F2"/>
    <w:pPr>
      <w:ind w:left="360"/>
    </w:pPr>
    <w:rPr>
      <w:sz w:val="24"/>
    </w:rPr>
  </w:style>
  <w:style w:type="paragraph" w:styleId="ac">
    <w:name w:val="footer"/>
    <w:basedOn w:val="a4"/>
    <w:rsid w:val="00F340F2"/>
    <w:pPr>
      <w:widowControl/>
      <w:tabs>
        <w:tab w:val="center" w:pos="4320"/>
        <w:tab w:val="right" w:pos="8640"/>
      </w:tabs>
      <w:jc w:val="left"/>
    </w:pPr>
    <w:rPr>
      <w:kern w:val="0"/>
      <w:sz w:val="24"/>
    </w:rPr>
  </w:style>
  <w:style w:type="character" w:styleId="ad">
    <w:name w:val="page number"/>
    <w:basedOn w:val="a5"/>
    <w:rsid w:val="00F340F2"/>
  </w:style>
  <w:style w:type="paragraph" w:styleId="32">
    <w:name w:val="Body Text Indent 3"/>
    <w:basedOn w:val="a4"/>
    <w:rsid w:val="00F340F2"/>
    <w:pPr>
      <w:widowControl/>
      <w:ind w:left="360"/>
      <w:jc w:val="left"/>
    </w:pPr>
    <w:rPr>
      <w:kern w:val="0"/>
      <w:sz w:val="24"/>
    </w:rPr>
  </w:style>
  <w:style w:type="paragraph" w:styleId="23">
    <w:name w:val="Body Text 2"/>
    <w:basedOn w:val="a4"/>
    <w:rsid w:val="00F340F2"/>
    <w:pPr>
      <w:widowControl/>
      <w:jc w:val="left"/>
    </w:pPr>
    <w:rPr>
      <w:rFonts w:ascii="Verdana" w:hAnsi="Verdana"/>
      <w:i/>
      <w:iCs/>
      <w:kern w:val="0"/>
      <w:sz w:val="20"/>
    </w:rPr>
  </w:style>
  <w:style w:type="paragraph" w:styleId="ae">
    <w:name w:val="header"/>
    <w:basedOn w:val="a4"/>
    <w:rsid w:val="00F340F2"/>
    <w:pPr>
      <w:widowControl/>
      <w:tabs>
        <w:tab w:val="center" w:pos="4320"/>
        <w:tab w:val="right" w:pos="8640"/>
      </w:tabs>
      <w:jc w:val="left"/>
    </w:pPr>
    <w:rPr>
      <w:kern w:val="0"/>
      <w:sz w:val="24"/>
    </w:rPr>
  </w:style>
  <w:style w:type="character" w:customStyle="1" w:styleId="atitle1">
    <w:name w:val="atitle1"/>
    <w:rsid w:val="00F340F2"/>
    <w:rPr>
      <w:rFonts w:ascii="Arial" w:hAnsi="Arial" w:cs="Arial" w:hint="default"/>
      <w:b/>
      <w:bCs/>
      <w:sz w:val="44"/>
      <w:szCs w:val="44"/>
    </w:rPr>
  </w:style>
  <w:style w:type="paragraph" w:styleId="af">
    <w:name w:val="Title"/>
    <w:basedOn w:val="a4"/>
    <w:qFormat/>
    <w:rsid w:val="00F340F2"/>
    <w:pPr>
      <w:jc w:val="center"/>
    </w:pPr>
    <w:rPr>
      <w:b/>
      <w:bCs/>
      <w:sz w:val="32"/>
    </w:rPr>
  </w:style>
  <w:style w:type="paragraph" w:customStyle="1" w:styleId="Default">
    <w:name w:val="Default"/>
    <w:rsid w:val="00F340F2"/>
    <w:pPr>
      <w:widowControl w:val="0"/>
      <w:autoSpaceDE w:val="0"/>
      <w:autoSpaceDN w:val="0"/>
      <w:adjustRightInd w:val="0"/>
    </w:pPr>
    <w:rPr>
      <w:color w:val="000000"/>
      <w:sz w:val="24"/>
      <w:szCs w:val="24"/>
      <w:lang w:val="en-US"/>
    </w:rPr>
  </w:style>
  <w:style w:type="paragraph" w:styleId="11">
    <w:name w:val="toc 1"/>
    <w:basedOn w:val="a4"/>
    <w:next w:val="a4"/>
    <w:autoRedefine/>
    <w:uiPriority w:val="39"/>
    <w:rsid w:val="00F340F2"/>
    <w:pPr>
      <w:widowControl/>
      <w:spacing w:before="360"/>
      <w:jc w:val="left"/>
    </w:pPr>
    <w:rPr>
      <w:rFonts w:cs="Arial"/>
      <w:b/>
      <w:bCs/>
      <w:caps/>
      <w:kern w:val="0"/>
      <w:sz w:val="24"/>
    </w:rPr>
  </w:style>
  <w:style w:type="paragraph" w:styleId="24">
    <w:name w:val="toc 2"/>
    <w:basedOn w:val="a4"/>
    <w:next w:val="a4"/>
    <w:autoRedefine/>
    <w:uiPriority w:val="39"/>
    <w:rsid w:val="00F340F2"/>
    <w:pPr>
      <w:widowControl/>
      <w:spacing w:before="240"/>
      <w:jc w:val="left"/>
    </w:pPr>
    <w:rPr>
      <w:b/>
      <w:bCs/>
      <w:kern w:val="0"/>
      <w:sz w:val="20"/>
      <w:szCs w:val="20"/>
    </w:rPr>
  </w:style>
  <w:style w:type="paragraph" w:styleId="33">
    <w:name w:val="toc 3"/>
    <w:basedOn w:val="a4"/>
    <w:next w:val="a4"/>
    <w:autoRedefine/>
    <w:uiPriority w:val="39"/>
    <w:rsid w:val="00F340F2"/>
    <w:pPr>
      <w:widowControl/>
      <w:ind w:left="240"/>
      <w:jc w:val="left"/>
    </w:pPr>
    <w:rPr>
      <w:kern w:val="0"/>
      <w:sz w:val="20"/>
      <w:szCs w:val="20"/>
    </w:rPr>
  </w:style>
  <w:style w:type="character" w:styleId="af0">
    <w:name w:val="Hyperlink"/>
    <w:uiPriority w:val="99"/>
    <w:rsid w:val="00F340F2"/>
    <w:rPr>
      <w:color w:val="0000FF"/>
      <w:u w:val="single"/>
    </w:rPr>
  </w:style>
  <w:style w:type="paragraph" w:customStyle="1" w:styleId="CM49">
    <w:name w:val="CM49"/>
    <w:basedOn w:val="Default"/>
    <w:next w:val="Default"/>
    <w:rsid w:val="00F340F2"/>
    <w:pPr>
      <w:spacing w:after="205"/>
    </w:pPr>
    <w:rPr>
      <w:color w:val="auto"/>
    </w:rPr>
  </w:style>
  <w:style w:type="paragraph" w:customStyle="1" w:styleId="CM14">
    <w:name w:val="CM14"/>
    <w:basedOn w:val="Default"/>
    <w:next w:val="Default"/>
    <w:rsid w:val="00F340F2"/>
    <w:rPr>
      <w:color w:val="auto"/>
    </w:rPr>
  </w:style>
  <w:style w:type="paragraph" w:customStyle="1" w:styleId="CM55">
    <w:name w:val="CM55"/>
    <w:basedOn w:val="Default"/>
    <w:next w:val="Default"/>
    <w:rsid w:val="00F340F2"/>
    <w:pPr>
      <w:spacing w:after="390"/>
    </w:pPr>
    <w:rPr>
      <w:color w:val="auto"/>
    </w:rPr>
  </w:style>
  <w:style w:type="table" w:styleId="af1">
    <w:name w:val="Table Grid"/>
    <w:basedOn w:val="a6"/>
    <w:rsid w:val="00F340F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M48">
    <w:name w:val="CM48"/>
    <w:basedOn w:val="Default"/>
    <w:next w:val="Default"/>
    <w:rsid w:val="00F340F2"/>
    <w:pPr>
      <w:spacing w:after="433"/>
    </w:pPr>
    <w:rPr>
      <w:color w:val="auto"/>
    </w:rPr>
  </w:style>
  <w:style w:type="paragraph" w:customStyle="1" w:styleId="CM12">
    <w:name w:val="CM12"/>
    <w:basedOn w:val="Default"/>
    <w:next w:val="Default"/>
    <w:rsid w:val="00F340F2"/>
    <w:pPr>
      <w:spacing w:line="318" w:lineRule="atLeast"/>
    </w:pPr>
    <w:rPr>
      <w:color w:val="auto"/>
    </w:rPr>
  </w:style>
  <w:style w:type="paragraph" w:customStyle="1" w:styleId="CM52">
    <w:name w:val="CM52"/>
    <w:basedOn w:val="Default"/>
    <w:next w:val="Default"/>
    <w:rsid w:val="00F340F2"/>
    <w:pPr>
      <w:spacing w:after="143"/>
    </w:pPr>
    <w:rPr>
      <w:color w:val="auto"/>
    </w:rPr>
  </w:style>
  <w:style w:type="paragraph" w:customStyle="1" w:styleId="CM54">
    <w:name w:val="CM54"/>
    <w:basedOn w:val="Default"/>
    <w:next w:val="Default"/>
    <w:rsid w:val="00F340F2"/>
    <w:pPr>
      <w:spacing w:after="75"/>
    </w:pPr>
    <w:rPr>
      <w:color w:val="auto"/>
    </w:rPr>
  </w:style>
  <w:style w:type="paragraph" w:customStyle="1" w:styleId="CM57">
    <w:name w:val="CM57"/>
    <w:basedOn w:val="Default"/>
    <w:next w:val="Default"/>
    <w:rsid w:val="00F340F2"/>
    <w:pPr>
      <w:spacing w:after="623"/>
    </w:pPr>
    <w:rPr>
      <w:color w:val="auto"/>
    </w:rPr>
  </w:style>
  <w:style w:type="character" w:customStyle="1" w:styleId="af2">
    <w:name w:val="样式 宋体"/>
    <w:rsid w:val="00F340F2"/>
    <w:rPr>
      <w:rFonts w:ascii="宋体" w:eastAsia="宋体" w:hAnsi="宋体"/>
      <w:sz w:val="21"/>
    </w:rPr>
  </w:style>
  <w:style w:type="paragraph" w:customStyle="1" w:styleId="CM2">
    <w:name w:val="CM2"/>
    <w:basedOn w:val="Default"/>
    <w:next w:val="Default"/>
    <w:rsid w:val="00F340F2"/>
    <w:pPr>
      <w:spacing w:line="283" w:lineRule="atLeast"/>
    </w:pPr>
    <w:rPr>
      <w:color w:val="auto"/>
    </w:rPr>
  </w:style>
  <w:style w:type="paragraph" w:customStyle="1" w:styleId="CM1">
    <w:name w:val="CM1"/>
    <w:basedOn w:val="Default"/>
    <w:next w:val="Default"/>
    <w:rsid w:val="00F340F2"/>
    <w:rPr>
      <w:color w:val="auto"/>
    </w:rPr>
  </w:style>
  <w:style w:type="paragraph" w:customStyle="1" w:styleId="CM64">
    <w:name w:val="CM64"/>
    <w:basedOn w:val="Default"/>
    <w:next w:val="Default"/>
    <w:rsid w:val="00F340F2"/>
    <w:pPr>
      <w:spacing w:after="1893"/>
    </w:pPr>
    <w:rPr>
      <w:color w:val="auto"/>
    </w:rPr>
  </w:style>
  <w:style w:type="paragraph" w:customStyle="1" w:styleId="CM47">
    <w:name w:val="CM47"/>
    <w:basedOn w:val="Default"/>
    <w:next w:val="Default"/>
    <w:rsid w:val="00F340F2"/>
    <w:pPr>
      <w:spacing w:after="298"/>
    </w:pPr>
    <w:rPr>
      <w:color w:val="auto"/>
    </w:rPr>
  </w:style>
  <w:style w:type="paragraph" w:customStyle="1" w:styleId="CM38">
    <w:name w:val="CM38"/>
    <w:basedOn w:val="Default"/>
    <w:next w:val="Default"/>
    <w:rsid w:val="00F340F2"/>
    <w:pPr>
      <w:spacing w:line="286" w:lineRule="atLeast"/>
    </w:pPr>
    <w:rPr>
      <w:color w:val="auto"/>
    </w:rPr>
  </w:style>
  <w:style w:type="paragraph" w:customStyle="1" w:styleId="CM51">
    <w:name w:val="CM51"/>
    <w:basedOn w:val="Default"/>
    <w:next w:val="Default"/>
    <w:rsid w:val="00F340F2"/>
    <w:pPr>
      <w:spacing w:after="543"/>
    </w:pPr>
    <w:rPr>
      <w:color w:val="auto"/>
    </w:rPr>
  </w:style>
  <w:style w:type="paragraph" w:customStyle="1" w:styleId="CM46">
    <w:name w:val="CM46"/>
    <w:basedOn w:val="Default"/>
    <w:next w:val="Default"/>
    <w:rsid w:val="00F340F2"/>
    <w:pPr>
      <w:spacing w:line="286" w:lineRule="atLeast"/>
    </w:pPr>
    <w:rPr>
      <w:color w:val="auto"/>
    </w:rPr>
  </w:style>
  <w:style w:type="paragraph" w:styleId="af3">
    <w:name w:val="Normal (Web)"/>
    <w:basedOn w:val="a4"/>
    <w:rsid w:val="00F340F2"/>
    <w:pPr>
      <w:widowControl/>
      <w:spacing w:before="100" w:beforeAutospacing="1" w:after="100" w:afterAutospacing="1"/>
      <w:jc w:val="left"/>
    </w:pPr>
    <w:rPr>
      <w:rFonts w:ascii="宋体" w:hAnsi="宋体" w:hint="eastAsia"/>
      <w:color w:val="000000"/>
      <w:kern w:val="0"/>
      <w:sz w:val="24"/>
    </w:rPr>
  </w:style>
  <w:style w:type="paragraph" w:styleId="af4">
    <w:name w:val="footnote text"/>
    <w:basedOn w:val="a4"/>
    <w:semiHidden/>
    <w:rsid w:val="00F340F2"/>
    <w:pPr>
      <w:widowControl/>
      <w:snapToGrid w:val="0"/>
      <w:jc w:val="left"/>
    </w:pPr>
    <w:rPr>
      <w:kern w:val="0"/>
      <w:szCs w:val="18"/>
    </w:rPr>
  </w:style>
  <w:style w:type="character" w:styleId="af5">
    <w:name w:val="footnote reference"/>
    <w:semiHidden/>
    <w:rsid w:val="00F340F2"/>
    <w:rPr>
      <w:vertAlign w:val="superscript"/>
    </w:rPr>
  </w:style>
  <w:style w:type="paragraph" w:styleId="43">
    <w:name w:val="toc 4"/>
    <w:basedOn w:val="a4"/>
    <w:next w:val="a4"/>
    <w:autoRedefine/>
    <w:uiPriority w:val="39"/>
    <w:rsid w:val="00F340F2"/>
    <w:pPr>
      <w:widowControl/>
      <w:ind w:left="480"/>
      <w:jc w:val="left"/>
    </w:pPr>
    <w:rPr>
      <w:kern w:val="0"/>
      <w:sz w:val="20"/>
      <w:szCs w:val="20"/>
    </w:rPr>
  </w:style>
  <w:style w:type="paragraph" w:styleId="52">
    <w:name w:val="toc 5"/>
    <w:basedOn w:val="a4"/>
    <w:next w:val="a4"/>
    <w:autoRedefine/>
    <w:uiPriority w:val="39"/>
    <w:rsid w:val="00F340F2"/>
    <w:pPr>
      <w:widowControl/>
      <w:ind w:left="720"/>
      <w:jc w:val="left"/>
    </w:pPr>
    <w:rPr>
      <w:kern w:val="0"/>
      <w:sz w:val="20"/>
      <w:szCs w:val="20"/>
    </w:rPr>
  </w:style>
  <w:style w:type="paragraph" w:styleId="61">
    <w:name w:val="toc 6"/>
    <w:basedOn w:val="a4"/>
    <w:next w:val="a4"/>
    <w:autoRedefine/>
    <w:uiPriority w:val="39"/>
    <w:rsid w:val="00F340F2"/>
    <w:pPr>
      <w:widowControl/>
      <w:ind w:left="960"/>
      <w:jc w:val="left"/>
    </w:pPr>
    <w:rPr>
      <w:kern w:val="0"/>
      <w:sz w:val="20"/>
      <w:szCs w:val="20"/>
    </w:rPr>
  </w:style>
  <w:style w:type="paragraph" w:styleId="71">
    <w:name w:val="toc 7"/>
    <w:basedOn w:val="a4"/>
    <w:next w:val="a4"/>
    <w:autoRedefine/>
    <w:uiPriority w:val="39"/>
    <w:rsid w:val="00F340F2"/>
    <w:pPr>
      <w:widowControl/>
      <w:ind w:left="1200"/>
      <w:jc w:val="left"/>
    </w:pPr>
    <w:rPr>
      <w:kern w:val="0"/>
      <w:sz w:val="20"/>
      <w:szCs w:val="20"/>
    </w:rPr>
  </w:style>
  <w:style w:type="paragraph" w:styleId="80">
    <w:name w:val="toc 8"/>
    <w:basedOn w:val="a4"/>
    <w:next w:val="a4"/>
    <w:autoRedefine/>
    <w:uiPriority w:val="39"/>
    <w:rsid w:val="00F340F2"/>
    <w:pPr>
      <w:widowControl/>
      <w:ind w:left="1440"/>
      <w:jc w:val="left"/>
    </w:pPr>
    <w:rPr>
      <w:kern w:val="0"/>
      <w:sz w:val="20"/>
      <w:szCs w:val="20"/>
    </w:rPr>
  </w:style>
  <w:style w:type="paragraph" w:styleId="91">
    <w:name w:val="toc 9"/>
    <w:basedOn w:val="a4"/>
    <w:next w:val="a4"/>
    <w:autoRedefine/>
    <w:uiPriority w:val="39"/>
    <w:rsid w:val="00F340F2"/>
    <w:pPr>
      <w:widowControl/>
      <w:ind w:left="1680"/>
      <w:jc w:val="left"/>
    </w:pPr>
    <w:rPr>
      <w:kern w:val="0"/>
      <w:sz w:val="20"/>
      <w:szCs w:val="20"/>
    </w:rPr>
  </w:style>
  <w:style w:type="paragraph" w:customStyle="1" w:styleId="CM7">
    <w:name w:val="CM7"/>
    <w:basedOn w:val="Default"/>
    <w:next w:val="Default"/>
    <w:rsid w:val="00F340F2"/>
    <w:pPr>
      <w:spacing w:after="430"/>
    </w:pPr>
    <w:rPr>
      <w:color w:val="auto"/>
    </w:rPr>
  </w:style>
  <w:style w:type="paragraph" w:customStyle="1" w:styleId="CM8">
    <w:name w:val="CM8"/>
    <w:basedOn w:val="Default"/>
    <w:next w:val="Default"/>
    <w:rsid w:val="00F340F2"/>
    <w:pPr>
      <w:spacing w:after="60"/>
    </w:pPr>
    <w:rPr>
      <w:color w:val="auto"/>
    </w:rPr>
  </w:style>
  <w:style w:type="paragraph" w:customStyle="1" w:styleId="CM9">
    <w:name w:val="CM9"/>
    <w:basedOn w:val="Default"/>
    <w:next w:val="Default"/>
    <w:rsid w:val="00F340F2"/>
    <w:pPr>
      <w:spacing w:after="378"/>
    </w:pPr>
    <w:rPr>
      <w:color w:val="auto"/>
    </w:rPr>
  </w:style>
  <w:style w:type="paragraph" w:customStyle="1" w:styleId="CM3">
    <w:name w:val="CM3"/>
    <w:basedOn w:val="Default"/>
    <w:next w:val="Default"/>
    <w:rsid w:val="00F340F2"/>
    <w:pPr>
      <w:spacing w:line="313" w:lineRule="atLeast"/>
    </w:pPr>
    <w:rPr>
      <w:color w:val="auto"/>
    </w:rPr>
  </w:style>
  <w:style w:type="paragraph" w:customStyle="1" w:styleId="CM10">
    <w:name w:val="CM10"/>
    <w:basedOn w:val="Default"/>
    <w:next w:val="Default"/>
    <w:rsid w:val="00F340F2"/>
    <w:pPr>
      <w:spacing w:after="133"/>
    </w:pPr>
    <w:rPr>
      <w:color w:val="auto"/>
    </w:rPr>
  </w:style>
  <w:style w:type="paragraph" w:customStyle="1" w:styleId="CM6">
    <w:name w:val="CM6"/>
    <w:basedOn w:val="Default"/>
    <w:next w:val="Default"/>
    <w:rsid w:val="00F340F2"/>
    <w:pPr>
      <w:spacing w:line="400" w:lineRule="atLeast"/>
    </w:pPr>
    <w:rPr>
      <w:color w:val="auto"/>
    </w:rPr>
  </w:style>
  <w:style w:type="paragraph" w:customStyle="1" w:styleId="2TimesNewRoman">
    <w:name w:val="样式 正文文本缩进 2 + (西文) Times New Roman (中文) 宋体 小五 加粗 居中 行距: 固定值..."/>
    <w:basedOn w:val="22"/>
    <w:rsid w:val="00F340F2"/>
    <w:pPr>
      <w:widowControl w:val="0"/>
      <w:spacing w:line="240" w:lineRule="exact"/>
      <w:ind w:leftChars="0" w:left="0"/>
      <w:jc w:val="center"/>
    </w:pPr>
    <w:rPr>
      <w:rFonts w:eastAsia="Times New Roman" w:cs="宋体"/>
      <w:b/>
      <w:bCs/>
      <w:kern w:val="2"/>
      <w:sz w:val="18"/>
      <w:szCs w:val="20"/>
    </w:rPr>
  </w:style>
  <w:style w:type="character" w:customStyle="1" w:styleId="tw4winMark">
    <w:name w:val="tw4winMark"/>
    <w:rsid w:val="00F340F2"/>
    <w:rPr>
      <w:rFonts w:ascii="幼圆" w:eastAsia="幼圆"/>
      <w:vanish/>
      <w:color w:val="800080"/>
      <w:sz w:val="24"/>
      <w:vertAlign w:val="subscript"/>
    </w:rPr>
  </w:style>
  <w:style w:type="character" w:customStyle="1" w:styleId="o">
    <w:name w:val="??¡ì???¡ìo? ???¡ì??"/>
    <w:rsid w:val="00F340F2"/>
    <w:rPr>
      <w:rFonts w:ascii="宋体" w:eastAsia="宋体" w:hAnsi="宋体"/>
      <w:sz w:val="21"/>
      <w:szCs w:val="21"/>
    </w:rPr>
  </w:style>
  <w:style w:type="paragraph" w:styleId="34">
    <w:name w:val="Body Text 3"/>
    <w:basedOn w:val="a4"/>
    <w:rsid w:val="00F340F2"/>
    <w:pPr>
      <w:widowControl/>
      <w:spacing w:after="120"/>
      <w:jc w:val="left"/>
    </w:pPr>
    <w:rPr>
      <w:kern w:val="0"/>
      <w:szCs w:val="16"/>
    </w:rPr>
  </w:style>
  <w:style w:type="paragraph" w:styleId="af6">
    <w:name w:val="Document Map"/>
    <w:basedOn w:val="a4"/>
    <w:semiHidden/>
    <w:rsid w:val="00F340F2"/>
    <w:pPr>
      <w:widowControl/>
      <w:shd w:val="clear" w:color="auto" w:fill="000080"/>
      <w:jc w:val="left"/>
    </w:pPr>
    <w:rPr>
      <w:rFonts w:ascii="宋体"/>
      <w:kern w:val="0"/>
      <w:sz w:val="20"/>
      <w:szCs w:val="20"/>
    </w:rPr>
  </w:style>
  <w:style w:type="paragraph" w:styleId="af7">
    <w:name w:val="annotation text"/>
    <w:basedOn w:val="a4"/>
    <w:link w:val="Char0"/>
    <w:uiPriority w:val="99"/>
    <w:rsid w:val="00F340F2"/>
    <w:pPr>
      <w:jc w:val="left"/>
    </w:pPr>
  </w:style>
  <w:style w:type="paragraph" w:styleId="12">
    <w:name w:val="index 1"/>
    <w:basedOn w:val="a4"/>
    <w:next w:val="a4"/>
    <w:autoRedefine/>
    <w:semiHidden/>
    <w:rsid w:val="00F340F2"/>
    <w:pPr>
      <w:widowControl/>
      <w:jc w:val="left"/>
    </w:pPr>
    <w:rPr>
      <w:kern w:val="0"/>
      <w:sz w:val="24"/>
    </w:rPr>
  </w:style>
  <w:style w:type="paragraph" w:styleId="af8">
    <w:name w:val="index heading"/>
    <w:basedOn w:val="a4"/>
    <w:next w:val="12"/>
    <w:semiHidden/>
    <w:rsid w:val="00F340F2"/>
  </w:style>
  <w:style w:type="paragraph" w:styleId="af9">
    <w:name w:val="Normal Indent"/>
    <w:aliases w:val="正文非缩进,表正文"/>
    <w:basedOn w:val="a4"/>
    <w:rsid w:val="00F340F2"/>
    <w:pPr>
      <w:ind w:firstLineChars="200" w:firstLine="420"/>
    </w:pPr>
  </w:style>
  <w:style w:type="paragraph" w:styleId="afa">
    <w:name w:val="Block Text"/>
    <w:basedOn w:val="a4"/>
    <w:rsid w:val="00F340F2"/>
    <w:pPr>
      <w:ind w:leftChars="766" w:left="1609" w:rightChars="1420" w:right="2982" w:firstLineChars="200" w:firstLine="420"/>
    </w:pPr>
  </w:style>
  <w:style w:type="character" w:styleId="afb">
    <w:name w:val="Strong"/>
    <w:uiPriority w:val="22"/>
    <w:qFormat/>
    <w:rsid w:val="00F340F2"/>
    <w:rPr>
      <w:b/>
      <w:bCs/>
    </w:rPr>
  </w:style>
  <w:style w:type="paragraph" w:styleId="afc">
    <w:name w:val="Date"/>
    <w:basedOn w:val="a4"/>
    <w:next w:val="a4"/>
    <w:rsid w:val="00F340F2"/>
    <w:pPr>
      <w:ind w:leftChars="2500" w:left="100"/>
    </w:pPr>
    <w:rPr>
      <w:rFonts w:ascii="宋体" w:hAnsi="宋体"/>
      <w:sz w:val="11"/>
    </w:rPr>
  </w:style>
  <w:style w:type="character" w:styleId="afd">
    <w:name w:val="FollowedHyperlink"/>
    <w:rsid w:val="00F340F2"/>
    <w:rPr>
      <w:color w:val="800080"/>
      <w:u w:val="single"/>
    </w:rPr>
  </w:style>
  <w:style w:type="paragraph" w:styleId="afe">
    <w:name w:val="annotation subject"/>
    <w:basedOn w:val="af7"/>
    <w:next w:val="af7"/>
    <w:link w:val="Char2"/>
    <w:semiHidden/>
    <w:rsid w:val="00F340F2"/>
    <w:rPr>
      <w:b/>
      <w:bCs/>
      <w:spacing w:val="4"/>
    </w:rPr>
  </w:style>
  <w:style w:type="character" w:customStyle="1" w:styleId="Char2">
    <w:name w:val="批注主题 Char"/>
    <w:link w:val="afe"/>
    <w:rsid w:val="00003806"/>
    <w:rPr>
      <w:rFonts w:eastAsia="宋体"/>
      <w:b/>
      <w:bCs/>
      <w:spacing w:val="4"/>
      <w:kern w:val="2"/>
      <w:sz w:val="21"/>
      <w:szCs w:val="24"/>
      <w:lang w:val="en-US" w:eastAsia="zh-CN" w:bidi="ar-SA"/>
    </w:rPr>
  </w:style>
  <w:style w:type="character" w:customStyle="1" w:styleId="CharChar1">
    <w:name w:val="Char Char1"/>
    <w:rsid w:val="00F340F2"/>
    <w:rPr>
      <w:rFonts w:eastAsia="宋体"/>
      <w:spacing w:val="4"/>
      <w:kern w:val="56"/>
      <w:sz w:val="24"/>
      <w:szCs w:val="24"/>
      <w:lang w:val="en-US" w:eastAsia="zh-CN" w:bidi="ar-SA"/>
    </w:rPr>
  </w:style>
  <w:style w:type="paragraph" w:styleId="aff">
    <w:name w:val="Balloon Text"/>
    <w:basedOn w:val="a4"/>
    <w:link w:val="Char3"/>
    <w:semiHidden/>
    <w:rsid w:val="00F340F2"/>
    <w:rPr>
      <w:szCs w:val="18"/>
    </w:rPr>
  </w:style>
  <w:style w:type="paragraph" w:styleId="aff0">
    <w:name w:val="Body Text First Indent"/>
    <w:basedOn w:val="aa"/>
    <w:rsid w:val="00F340F2"/>
    <w:pPr>
      <w:widowControl w:val="0"/>
      <w:spacing w:after="120"/>
      <w:ind w:rightChars="0" w:right="0" w:firstLineChars="100" w:firstLine="420"/>
      <w:jc w:val="both"/>
    </w:pPr>
    <w:rPr>
      <w:spacing w:val="0"/>
      <w:kern w:val="2"/>
      <w:sz w:val="21"/>
    </w:rPr>
  </w:style>
  <w:style w:type="paragraph" w:styleId="25">
    <w:name w:val="List Number 2"/>
    <w:basedOn w:val="a4"/>
    <w:rsid w:val="00F340F2"/>
    <w:pPr>
      <w:tabs>
        <w:tab w:val="num" w:pos="840"/>
      </w:tabs>
      <w:ind w:left="840" w:hanging="420"/>
    </w:pPr>
  </w:style>
  <w:style w:type="paragraph" w:styleId="35">
    <w:name w:val="List Bullet 3"/>
    <w:basedOn w:val="a4"/>
    <w:autoRedefine/>
    <w:rsid w:val="00F340F2"/>
    <w:pPr>
      <w:tabs>
        <w:tab w:val="num" w:pos="980"/>
      </w:tabs>
      <w:ind w:left="980" w:hanging="420"/>
    </w:pPr>
  </w:style>
  <w:style w:type="paragraph" w:styleId="53">
    <w:name w:val="List Bullet 5"/>
    <w:basedOn w:val="a4"/>
    <w:autoRedefine/>
    <w:rsid w:val="00F340F2"/>
    <w:pPr>
      <w:tabs>
        <w:tab w:val="num" w:pos="405"/>
      </w:tabs>
      <w:ind w:left="405" w:hanging="405"/>
    </w:pPr>
    <w:rPr>
      <w:sz w:val="20"/>
    </w:rPr>
  </w:style>
  <w:style w:type="character" w:customStyle="1" w:styleId="aff1">
    <w:name w:val="?¨´¨º? ??¨¬?"/>
    <w:rsid w:val="00F340F2"/>
    <w:rPr>
      <w:rFonts w:ascii="宋体" w:eastAsia="宋体" w:hAnsi="宋体"/>
      <w:sz w:val="21"/>
      <w:szCs w:val="21"/>
    </w:rPr>
  </w:style>
  <w:style w:type="character" w:customStyle="1" w:styleId="aff2">
    <w:name w:val="ÑùÊ½ ËÎÌå"/>
    <w:rsid w:val="00F340F2"/>
    <w:rPr>
      <w:rFonts w:ascii="宋体" w:eastAsia="宋体" w:hAnsi="宋体"/>
      <w:sz w:val="21"/>
      <w:szCs w:val="21"/>
    </w:rPr>
  </w:style>
  <w:style w:type="character" w:customStyle="1" w:styleId="o0">
    <w:name w:val="?¡§¡ä¡§o? ??¡§??"/>
    <w:rsid w:val="00F340F2"/>
    <w:rPr>
      <w:rFonts w:ascii="宋体" w:eastAsia="宋体" w:hAnsi="宋体"/>
      <w:sz w:val="21"/>
      <w:szCs w:val="21"/>
    </w:rPr>
  </w:style>
  <w:style w:type="character" w:customStyle="1" w:styleId="CharChar">
    <w:name w:val="Char Char"/>
    <w:rsid w:val="00F340F2"/>
    <w:rPr>
      <w:rFonts w:ascii="Arial" w:eastAsia="黑体" w:hAnsi="Arial"/>
      <w:b/>
      <w:bCs/>
      <w:kern w:val="2"/>
      <w:sz w:val="32"/>
      <w:szCs w:val="32"/>
      <w:lang w:val="en-US" w:eastAsia="zh-CN" w:bidi="ar-SA"/>
    </w:rPr>
  </w:style>
  <w:style w:type="character" w:styleId="aff3">
    <w:name w:val="annotation reference"/>
    <w:uiPriority w:val="99"/>
    <w:rsid w:val="00F340F2"/>
    <w:rPr>
      <w:sz w:val="21"/>
      <w:szCs w:val="21"/>
    </w:rPr>
  </w:style>
  <w:style w:type="paragraph" w:customStyle="1" w:styleId="13">
    <w:name w:val="样式1"/>
    <w:basedOn w:val="a4"/>
    <w:next w:val="41"/>
    <w:rsid w:val="00F340F2"/>
    <w:pPr>
      <w:ind w:left="360"/>
    </w:pPr>
    <w:rPr>
      <w:b/>
      <w:szCs w:val="21"/>
    </w:rPr>
  </w:style>
  <w:style w:type="paragraph" w:customStyle="1" w:styleId="CharCharCharCharCharCharCharCharCharCharCharCharCharCharCharCharCharCharCharCharChar">
    <w:name w:val="Char Char Char Char Char Char Char Char Char Char Char Char Char Char Char Char Char Char Char Char Char"/>
    <w:basedOn w:val="a4"/>
    <w:rsid w:val="00F340F2"/>
    <w:pPr>
      <w:spacing w:line="360" w:lineRule="auto"/>
      <w:ind w:left="420"/>
      <w:textAlignment w:val="baseline"/>
    </w:pPr>
    <w:rPr>
      <w:rFonts w:cs="Arial"/>
    </w:rPr>
  </w:style>
  <w:style w:type="paragraph" w:customStyle="1" w:styleId="BlockLabel">
    <w:name w:val="Block Label"/>
    <w:basedOn w:val="a4"/>
    <w:next w:val="a4"/>
    <w:rsid w:val="00F340F2"/>
    <w:pPr>
      <w:keepNext/>
      <w:keepLines/>
      <w:widowControl/>
      <w:topLinePunct/>
      <w:adjustRightInd w:val="0"/>
      <w:snapToGrid w:val="0"/>
      <w:spacing w:before="300" w:after="80" w:line="240" w:lineRule="atLeast"/>
      <w:jc w:val="left"/>
      <w:outlineLvl w:val="3"/>
    </w:pPr>
    <w:rPr>
      <w:rFonts w:ascii="Book Antiqua" w:eastAsia="黑体" w:hAnsi="Book Antiqua" w:cs="Book Antiqua"/>
      <w:bCs/>
      <w:kern w:val="0"/>
      <w:sz w:val="26"/>
      <w:szCs w:val="26"/>
    </w:rPr>
  </w:style>
  <w:style w:type="paragraph" w:customStyle="1" w:styleId="FigureDescription">
    <w:name w:val="Figure Description"/>
    <w:next w:val="a4"/>
    <w:rsid w:val="00F340F2"/>
    <w:pPr>
      <w:keepNext/>
      <w:adjustRightInd w:val="0"/>
      <w:snapToGrid w:val="0"/>
      <w:spacing w:before="320" w:after="80" w:line="240" w:lineRule="atLeast"/>
      <w:ind w:left="1701"/>
      <w:outlineLvl w:val="7"/>
    </w:pPr>
    <w:rPr>
      <w:rFonts w:eastAsia="黑体" w:cs="Arial"/>
      <w:spacing w:val="-4"/>
      <w:kern w:val="2"/>
      <w:sz w:val="21"/>
      <w:szCs w:val="21"/>
      <w:lang w:val="en-US"/>
    </w:rPr>
  </w:style>
  <w:style w:type="paragraph" w:customStyle="1" w:styleId="ItemStep">
    <w:name w:val="Item Step"/>
    <w:rsid w:val="00F340F2"/>
    <w:pPr>
      <w:tabs>
        <w:tab w:val="num" w:pos="2126"/>
      </w:tabs>
      <w:adjustRightInd w:val="0"/>
      <w:snapToGrid w:val="0"/>
      <w:spacing w:before="80" w:after="80" w:line="240" w:lineRule="atLeast"/>
      <w:ind w:left="2126" w:hanging="425"/>
      <w:jc w:val="both"/>
      <w:outlineLvl w:val="6"/>
    </w:pPr>
    <w:rPr>
      <w:rFonts w:cs="Arial"/>
      <w:sz w:val="21"/>
      <w:szCs w:val="21"/>
      <w:lang w:val="en-US"/>
    </w:rPr>
  </w:style>
  <w:style w:type="paragraph" w:customStyle="1" w:styleId="Step">
    <w:name w:val="Step"/>
    <w:basedOn w:val="a4"/>
    <w:rsid w:val="00F340F2"/>
    <w:pPr>
      <w:widowControl/>
      <w:tabs>
        <w:tab w:val="num" w:pos="1701"/>
      </w:tabs>
      <w:topLinePunct/>
      <w:adjustRightInd w:val="0"/>
      <w:snapToGrid w:val="0"/>
      <w:spacing w:before="160" w:after="160" w:line="240" w:lineRule="atLeast"/>
      <w:ind w:left="1701" w:hanging="159"/>
      <w:jc w:val="left"/>
      <w:outlineLvl w:val="5"/>
    </w:pPr>
    <w:rPr>
      <w:rFonts w:cs="Arial"/>
      <w:snapToGrid w:val="0"/>
      <w:kern w:val="0"/>
      <w:szCs w:val="21"/>
    </w:rPr>
  </w:style>
  <w:style w:type="paragraph" w:customStyle="1" w:styleId="TableDescription">
    <w:name w:val="Table Description"/>
    <w:basedOn w:val="a4"/>
    <w:next w:val="a4"/>
    <w:rsid w:val="00F340F2"/>
    <w:pPr>
      <w:keepNext/>
      <w:widowControl/>
      <w:topLinePunct/>
      <w:adjustRightInd w:val="0"/>
      <w:snapToGrid w:val="0"/>
      <w:spacing w:before="320" w:after="80" w:line="240" w:lineRule="atLeast"/>
      <w:ind w:left="1785"/>
      <w:jc w:val="left"/>
      <w:outlineLvl w:val="7"/>
    </w:pPr>
    <w:rPr>
      <w:rFonts w:eastAsia="黑体" w:cs="Arial"/>
      <w:spacing w:val="-4"/>
      <w:szCs w:val="21"/>
    </w:rPr>
  </w:style>
  <w:style w:type="paragraph" w:customStyle="1" w:styleId="TableHeading">
    <w:name w:val="Table Heading"/>
    <w:basedOn w:val="a4"/>
    <w:link w:val="TableHeadingChar"/>
    <w:rsid w:val="00F340F2"/>
    <w:pPr>
      <w:keepNext/>
      <w:topLinePunct/>
      <w:adjustRightInd w:val="0"/>
      <w:snapToGrid w:val="0"/>
      <w:spacing w:before="80" w:after="80" w:line="240" w:lineRule="atLeast"/>
      <w:jc w:val="left"/>
    </w:pPr>
    <w:rPr>
      <w:rFonts w:ascii="Book Antiqua" w:eastAsia="黑体" w:hAnsi="Book Antiqua" w:cs="Book Antiqua"/>
      <w:bCs/>
      <w:snapToGrid w:val="0"/>
      <w:kern w:val="0"/>
      <w:szCs w:val="21"/>
    </w:rPr>
  </w:style>
  <w:style w:type="character" w:customStyle="1" w:styleId="TableHeadingChar">
    <w:name w:val="Table Heading Char"/>
    <w:link w:val="TableHeading"/>
    <w:rsid w:val="00F340F2"/>
    <w:rPr>
      <w:rFonts w:ascii="Book Antiqua" w:eastAsia="黑体" w:hAnsi="Book Antiqua" w:cs="Book Antiqua"/>
      <w:bCs/>
      <w:snapToGrid w:val="0"/>
      <w:sz w:val="21"/>
      <w:szCs w:val="21"/>
      <w:lang w:val="en-US" w:eastAsia="zh-CN" w:bidi="ar-SA"/>
    </w:rPr>
  </w:style>
  <w:style w:type="paragraph" w:customStyle="1" w:styleId="TableText">
    <w:name w:val="Table Text"/>
    <w:basedOn w:val="a4"/>
    <w:link w:val="TableTextChar"/>
    <w:rsid w:val="00F340F2"/>
    <w:pPr>
      <w:topLinePunct/>
      <w:adjustRightInd w:val="0"/>
      <w:snapToGrid w:val="0"/>
      <w:spacing w:before="80" w:after="80" w:line="240" w:lineRule="atLeast"/>
      <w:jc w:val="left"/>
    </w:pPr>
    <w:rPr>
      <w:rFonts w:cs="Arial"/>
      <w:snapToGrid w:val="0"/>
      <w:kern w:val="0"/>
      <w:szCs w:val="21"/>
    </w:rPr>
  </w:style>
  <w:style w:type="character" w:customStyle="1" w:styleId="TableTextChar">
    <w:name w:val="Table Text Char"/>
    <w:link w:val="TableText"/>
    <w:rsid w:val="00F340F2"/>
    <w:rPr>
      <w:rFonts w:eastAsia="宋体" w:cs="Arial"/>
      <w:snapToGrid w:val="0"/>
      <w:sz w:val="21"/>
      <w:szCs w:val="21"/>
      <w:lang w:val="en-US" w:eastAsia="zh-CN" w:bidi="ar-SA"/>
    </w:rPr>
  </w:style>
  <w:style w:type="paragraph" w:customStyle="1" w:styleId="FigureText">
    <w:name w:val="Figure Text"/>
    <w:link w:val="FigureTextChar"/>
    <w:rsid w:val="00F340F2"/>
    <w:pPr>
      <w:widowControl w:val="0"/>
      <w:adjustRightInd w:val="0"/>
      <w:snapToGrid w:val="0"/>
      <w:spacing w:line="240" w:lineRule="atLeast"/>
    </w:pPr>
    <w:rPr>
      <w:rFonts w:cs="Arial"/>
      <w:sz w:val="18"/>
      <w:szCs w:val="18"/>
      <w:lang w:val="en-US" w:eastAsia="en-US"/>
    </w:rPr>
  </w:style>
  <w:style w:type="character" w:customStyle="1" w:styleId="FigureTextChar">
    <w:name w:val="Figure Text Char"/>
    <w:link w:val="FigureText"/>
    <w:rsid w:val="00F340F2"/>
    <w:rPr>
      <w:rFonts w:cs="Arial"/>
      <w:sz w:val="18"/>
      <w:szCs w:val="18"/>
      <w:lang w:val="en-US" w:eastAsia="en-US" w:bidi="ar-SA"/>
    </w:rPr>
  </w:style>
  <w:style w:type="table" w:customStyle="1" w:styleId="RemarksTable">
    <w:name w:val="Remarks Table"/>
    <w:basedOn w:val="a6"/>
    <w:rsid w:val="00F340F2"/>
    <w:tblPr>
      <w:tblInd w:w="1809" w:type="dxa"/>
      <w:tblCellMar>
        <w:top w:w="0" w:type="dxa"/>
        <w:left w:w="108" w:type="dxa"/>
        <w:bottom w:w="0" w:type="dxa"/>
        <w:right w:w="108" w:type="dxa"/>
      </w:tblCellMar>
    </w:tblPr>
  </w:style>
  <w:style w:type="paragraph" w:customStyle="1" w:styleId="ItemListinTable">
    <w:name w:val="Item List in Table"/>
    <w:basedOn w:val="a4"/>
    <w:autoRedefine/>
    <w:qFormat/>
    <w:rsid w:val="007D6A94"/>
    <w:pPr>
      <w:widowControl/>
      <w:topLinePunct/>
      <w:adjustRightInd w:val="0"/>
      <w:snapToGrid w:val="0"/>
      <w:jc w:val="left"/>
    </w:pPr>
    <w:rPr>
      <w:rFonts w:cs="Arial"/>
      <w:kern w:val="0"/>
      <w:szCs w:val="21"/>
    </w:rPr>
  </w:style>
  <w:style w:type="table" w:customStyle="1" w:styleId="Table">
    <w:name w:val="Table"/>
    <w:basedOn w:val="aff4"/>
    <w:rsid w:val="00F340F2"/>
    <w:pPr>
      <w:widowControl w:val="0"/>
    </w:pPr>
    <w:rPr>
      <w:rFonts w:cs="Arial"/>
      <w:lang w:val="en-US" w:eastAsia="ru-RU"/>
    </w:rPr>
    <w:tblPr>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cantSplit/>
    </w:trPr>
    <w:tcPr>
      <w:shd w:val="clear" w:color="auto" w:fill="auto"/>
    </w:tcPr>
    <w:tblStylePr w:type="firstRow">
      <w:rPr>
        <w:b w:val="0"/>
        <w:bCs w:val="0"/>
        <w:i w:val="0"/>
        <w:iCs w:val="0"/>
        <w:color w:val="auto"/>
        <w:sz w:val="20"/>
        <w:szCs w:val="2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table" w:styleId="aff4">
    <w:name w:val="Table Professional"/>
    <w:basedOn w:val="a6"/>
    <w:rsid w:val="00F340F2"/>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il"/>
          <w:tr2bl w:val="nil"/>
        </w:tcBorders>
        <w:shd w:val="solid" w:color="000000" w:fill="FFFFFF"/>
      </w:tcPr>
    </w:tblStylePr>
  </w:style>
  <w:style w:type="paragraph" w:customStyle="1" w:styleId="NotesTextListinTable">
    <w:name w:val="Notes Text List in Table"/>
    <w:rsid w:val="00F340F2"/>
    <w:pPr>
      <w:numPr>
        <w:numId w:val="17"/>
      </w:numPr>
      <w:spacing w:before="40" w:after="80" w:line="200" w:lineRule="atLeast"/>
      <w:jc w:val="both"/>
    </w:pPr>
    <w:rPr>
      <w:rFonts w:eastAsia="楷体_GB2312" w:cs="楷体_GB2312"/>
      <w:noProof/>
      <w:sz w:val="18"/>
      <w:szCs w:val="18"/>
      <w:lang w:val="en-US"/>
    </w:rPr>
  </w:style>
  <w:style w:type="paragraph" w:customStyle="1" w:styleId="ItemList">
    <w:name w:val="Item List"/>
    <w:rsid w:val="00F340F2"/>
    <w:pPr>
      <w:numPr>
        <w:numId w:val="18"/>
      </w:numPr>
      <w:adjustRightInd w:val="0"/>
      <w:snapToGrid w:val="0"/>
      <w:spacing w:before="80" w:after="80" w:line="240" w:lineRule="atLeast"/>
    </w:pPr>
    <w:rPr>
      <w:rFonts w:cs="Arial"/>
      <w:kern w:val="2"/>
      <w:sz w:val="21"/>
      <w:szCs w:val="21"/>
      <w:lang w:val="en-US"/>
    </w:rPr>
  </w:style>
  <w:style w:type="paragraph" w:customStyle="1" w:styleId="CharCharCharCharCharCharCharCharCharCharCharCharCharCharCharCharCharCharCharCharChar1">
    <w:name w:val="Char Char Char Char Char Char Char Char Char Char Char Char Char Char Char Char Char Char Char Char Char1"/>
    <w:basedOn w:val="a4"/>
    <w:rsid w:val="00F340F2"/>
    <w:pPr>
      <w:spacing w:line="360" w:lineRule="auto"/>
      <w:ind w:left="420"/>
      <w:textAlignment w:val="baseline"/>
    </w:pPr>
    <w:rPr>
      <w:rFonts w:cs="Arial"/>
    </w:rPr>
  </w:style>
  <w:style w:type="paragraph" w:styleId="aff5">
    <w:name w:val="table of figures"/>
    <w:basedOn w:val="a4"/>
    <w:next w:val="a4"/>
    <w:semiHidden/>
    <w:rsid w:val="00F340F2"/>
    <w:pPr>
      <w:widowControl/>
      <w:ind w:leftChars="200" w:left="200" w:hangingChars="200" w:hanging="200"/>
      <w:jc w:val="left"/>
    </w:pPr>
    <w:rPr>
      <w:kern w:val="0"/>
      <w:sz w:val="24"/>
    </w:rPr>
  </w:style>
  <w:style w:type="paragraph" w:customStyle="1" w:styleId="NotesHeadinginTable">
    <w:name w:val="Notes Heading in Table"/>
    <w:next w:val="a4"/>
    <w:link w:val="NotesHeadinginTableChar"/>
    <w:rsid w:val="00F340F2"/>
    <w:pPr>
      <w:keepNext/>
      <w:adjustRightInd w:val="0"/>
      <w:snapToGrid w:val="0"/>
      <w:spacing w:before="80" w:after="40" w:line="240" w:lineRule="atLeast"/>
    </w:pPr>
    <w:rPr>
      <w:rFonts w:eastAsia="黑体" w:cs="Arial"/>
      <w:bCs/>
      <w:kern w:val="2"/>
      <w:sz w:val="18"/>
      <w:szCs w:val="18"/>
      <w:lang w:val="en-US"/>
    </w:rPr>
  </w:style>
  <w:style w:type="character" w:customStyle="1" w:styleId="NotesHeadinginTableChar">
    <w:name w:val="Notes Heading in Table Char"/>
    <w:link w:val="NotesHeadinginTable"/>
    <w:rsid w:val="00F340F2"/>
    <w:rPr>
      <w:rFonts w:eastAsia="黑体" w:cs="Arial"/>
      <w:bCs/>
      <w:kern w:val="2"/>
      <w:sz w:val="18"/>
      <w:szCs w:val="18"/>
      <w:lang w:val="en-US" w:eastAsia="zh-CN" w:bidi="ar-SA"/>
    </w:rPr>
  </w:style>
  <w:style w:type="paragraph" w:customStyle="1" w:styleId="NotesTextinTable">
    <w:name w:val="Notes Text in Table"/>
    <w:link w:val="NotesTextinTableChar"/>
    <w:rsid w:val="00F340F2"/>
    <w:pPr>
      <w:widowControl w:val="0"/>
      <w:adjustRightInd w:val="0"/>
      <w:snapToGrid w:val="0"/>
      <w:spacing w:before="40" w:after="80" w:line="240" w:lineRule="atLeast"/>
      <w:ind w:left="170"/>
    </w:pPr>
    <w:rPr>
      <w:rFonts w:eastAsia="楷体_GB2312" w:cs="Arial"/>
      <w:iCs/>
      <w:kern w:val="2"/>
      <w:sz w:val="18"/>
      <w:szCs w:val="18"/>
      <w:lang w:val="en-US"/>
    </w:rPr>
  </w:style>
  <w:style w:type="character" w:customStyle="1" w:styleId="NotesTextinTableChar">
    <w:name w:val="Notes Text in Table Char"/>
    <w:link w:val="NotesTextinTable"/>
    <w:rsid w:val="00F340F2"/>
    <w:rPr>
      <w:rFonts w:eastAsia="楷体_GB2312" w:cs="Arial"/>
      <w:iCs/>
      <w:kern w:val="2"/>
      <w:sz w:val="18"/>
      <w:szCs w:val="18"/>
      <w:lang w:val="en-US" w:eastAsia="zh-CN" w:bidi="ar-SA"/>
    </w:rPr>
  </w:style>
  <w:style w:type="character" w:customStyle="1" w:styleId="CharChar5">
    <w:name w:val="Char Char5"/>
    <w:rsid w:val="00F340F2"/>
    <w:rPr>
      <w:rFonts w:eastAsia="宋体" w:cs="Arial"/>
      <w:b/>
      <w:bCs/>
      <w:iCs/>
      <w:sz w:val="24"/>
      <w:szCs w:val="28"/>
      <w:lang w:val="en-US" w:eastAsia="zh-CN" w:bidi="ar-SA"/>
    </w:rPr>
  </w:style>
  <w:style w:type="paragraph" w:styleId="HTML">
    <w:name w:val="HTML Address"/>
    <w:basedOn w:val="a4"/>
    <w:rsid w:val="00F340F2"/>
    <w:pPr>
      <w:widowControl/>
      <w:jc w:val="left"/>
    </w:pPr>
    <w:rPr>
      <w:i/>
      <w:iCs/>
      <w:kern w:val="0"/>
      <w:sz w:val="24"/>
    </w:rPr>
  </w:style>
  <w:style w:type="paragraph" w:styleId="HTML0">
    <w:name w:val="HTML Preformatted"/>
    <w:basedOn w:val="a4"/>
    <w:rsid w:val="00F340F2"/>
    <w:pPr>
      <w:widowControl/>
      <w:jc w:val="left"/>
    </w:pPr>
    <w:rPr>
      <w:rFonts w:ascii="Courier New" w:hAnsi="Courier New" w:cs="Courier New"/>
      <w:kern w:val="0"/>
      <w:sz w:val="20"/>
      <w:szCs w:val="20"/>
    </w:rPr>
  </w:style>
  <w:style w:type="paragraph" w:styleId="aff6">
    <w:name w:val="Salutation"/>
    <w:basedOn w:val="a4"/>
    <w:next w:val="a4"/>
    <w:rsid w:val="00F340F2"/>
    <w:pPr>
      <w:widowControl/>
      <w:jc w:val="left"/>
    </w:pPr>
    <w:rPr>
      <w:kern w:val="0"/>
      <w:sz w:val="24"/>
    </w:rPr>
  </w:style>
  <w:style w:type="paragraph" w:styleId="aff7">
    <w:name w:val="E-mail Signature"/>
    <w:basedOn w:val="a4"/>
    <w:rsid w:val="00F340F2"/>
    <w:pPr>
      <w:widowControl/>
      <w:jc w:val="left"/>
    </w:pPr>
    <w:rPr>
      <w:kern w:val="0"/>
      <w:sz w:val="24"/>
    </w:rPr>
  </w:style>
  <w:style w:type="paragraph" w:styleId="aff8">
    <w:name w:val="Subtitle"/>
    <w:basedOn w:val="a4"/>
    <w:qFormat/>
    <w:rsid w:val="00F340F2"/>
    <w:pPr>
      <w:widowControl/>
      <w:spacing w:before="240" w:after="60" w:line="312" w:lineRule="auto"/>
      <w:jc w:val="center"/>
      <w:outlineLvl w:val="1"/>
    </w:pPr>
    <w:rPr>
      <w:rFonts w:cs="Arial"/>
      <w:b/>
      <w:bCs/>
      <w:kern w:val="28"/>
      <w:sz w:val="32"/>
      <w:szCs w:val="32"/>
    </w:rPr>
  </w:style>
  <w:style w:type="paragraph" w:styleId="aff9">
    <w:name w:val="macro"/>
    <w:semiHidden/>
    <w:rsid w:val="00F340F2"/>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sz w:val="24"/>
      <w:szCs w:val="24"/>
      <w:lang w:val="en-US"/>
    </w:rPr>
  </w:style>
  <w:style w:type="paragraph" w:styleId="affa">
    <w:name w:val="envelope return"/>
    <w:basedOn w:val="a4"/>
    <w:rsid w:val="00F340F2"/>
    <w:pPr>
      <w:widowControl/>
      <w:snapToGrid w:val="0"/>
      <w:jc w:val="left"/>
    </w:pPr>
    <w:rPr>
      <w:rFonts w:cs="Arial"/>
      <w:kern w:val="0"/>
      <w:sz w:val="24"/>
    </w:rPr>
  </w:style>
  <w:style w:type="paragraph" w:styleId="affb">
    <w:name w:val="Closing"/>
    <w:basedOn w:val="a4"/>
    <w:rsid w:val="00F340F2"/>
    <w:pPr>
      <w:widowControl/>
      <w:ind w:leftChars="2100" w:left="100"/>
      <w:jc w:val="left"/>
    </w:pPr>
    <w:rPr>
      <w:kern w:val="0"/>
      <w:sz w:val="24"/>
    </w:rPr>
  </w:style>
  <w:style w:type="paragraph" w:styleId="affc">
    <w:name w:val="List"/>
    <w:basedOn w:val="a4"/>
    <w:rsid w:val="00F340F2"/>
    <w:pPr>
      <w:widowControl/>
      <w:ind w:left="200" w:hangingChars="200" w:hanging="200"/>
      <w:jc w:val="left"/>
    </w:pPr>
    <w:rPr>
      <w:kern w:val="0"/>
      <w:sz w:val="24"/>
    </w:rPr>
  </w:style>
  <w:style w:type="paragraph" w:styleId="26">
    <w:name w:val="List 2"/>
    <w:basedOn w:val="a4"/>
    <w:rsid w:val="00F340F2"/>
    <w:pPr>
      <w:widowControl/>
      <w:ind w:leftChars="200" w:left="100" w:hangingChars="200" w:hanging="200"/>
      <w:jc w:val="left"/>
    </w:pPr>
    <w:rPr>
      <w:kern w:val="0"/>
      <w:sz w:val="24"/>
    </w:rPr>
  </w:style>
  <w:style w:type="paragraph" w:styleId="36">
    <w:name w:val="List 3"/>
    <w:basedOn w:val="a4"/>
    <w:rsid w:val="00F340F2"/>
    <w:pPr>
      <w:widowControl/>
      <w:ind w:leftChars="400" w:left="100" w:hangingChars="200" w:hanging="200"/>
      <w:jc w:val="left"/>
    </w:pPr>
    <w:rPr>
      <w:kern w:val="0"/>
      <w:sz w:val="24"/>
    </w:rPr>
  </w:style>
  <w:style w:type="paragraph" w:styleId="44">
    <w:name w:val="List 4"/>
    <w:basedOn w:val="a4"/>
    <w:rsid w:val="00F340F2"/>
    <w:pPr>
      <w:widowControl/>
      <w:ind w:leftChars="600" w:left="100" w:hangingChars="200" w:hanging="200"/>
      <w:jc w:val="left"/>
    </w:pPr>
    <w:rPr>
      <w:kern w:val="0"/>
      <w:sz w:val="24"/>
    </w:rPr>
  </w:style>
  <w:style w:type="paragraph" w:styleId="54">
    <w:name w:val="List 5"/>
    <w:basedOn w:val="a4"/>
    <w:rsid w:val="00F340F2"/>
    <w:pPr>
      <w:widowControl/>
      <w:ind w:leftChars="800" w:left="100" w:hangingChars="200" w:hanging="200"/>
      <w:jc w:val="left"/>
    </w:pPr>
    <w:rPr>
      <w:kern w:val="0"/>
      <w:sz w:val="24"/>
    </w:rPr>
  </w:style>
  <w:style w:type="paragraph" w:styleId="a">
    <w:name w:val="List Number"/>
    <w:basedOn w:val="a4"/>
    <w:rsid w:val="00F340F2"/>
    <w:pPr>
      <w:widowControl/>
      <w:numPr>
        <w:numId w:val="21"/>
      </w:numPr>
      <w:jc w:val="left"/>
    </w:pPr>
    <w:rPr>
      <w:kern w:val="0"/>
      <w:sz w:val="24"/>
    </w:rPr>
  </w:style>
  <w:style w:type="paragraph" w:styleId="3">
    <w:name w:val="List Number 3"/>
    <w:basedOn w:val="a4"/>
    <w:rsid w:val="00F340F2"/>
    <w:pPr>
      <w:widowControl/>
      <w:numPr>
        <w:numId w:val="22"/>
      </w:numPr>
      <w:jc w:val="left"/>
    </w:pPr>
    <w:rPr>
      <w:kern w:val="0"/>
      <w:sz w:val="24"/>
    </w:rPr>
  </w:style>
  <w:style w:type="paragraph" w:styleId="4">
    <w:name w:val="List Number 4"/>
    <w:basedOn w:val="a4"/>
    <w:rsid w:val="00F340F2"/>
    <w:pPr>
      <w:widowControl/>
      <w:numPr>
        <w:numId w:val="23"/>
      </w:numPr>
      <w:jc w:val="left"/>
    </w:pPr>
    <w:rPr>
      <w:kern w:val="0"/>
      <w:sz w:val="24"/>
    </w:rPr>
  </w:style>
  <w:style w:type="paragraph" w:styleId="5">
    <w:name w:val="List Number 5"/>
    <w:basedOn w:val="a4"/>
    <w:rsid w:val="00F340F2"/>
    <w:pPr>
      <w:widowControl/>
      <w:numPr>
        <w:numId w:val="24"/>
      </w:numPr>
      <w:jc w:val="left"/>
    </w:pPr>
    <w:rPr>
      <w:kern w:val="0"/>
      <w:sz w:val="24"/>
    </w:rPr>
  </w:style>
  <w:style w:type="paragraph" w:styleId="affd">
    <w:name w:val="List Continue"/>
    <w:basedOn w:val="a4"/>
    <w:rsid w:val="00F340F2"/>
    <w:pPr>
      <w:widowControl/>
      <w:spacing w:after="120"/>
      <w:ind w:leftChars="200" w:left="420"/>
      <w:jc w:val="left"/>
    </w:pPr>
    <w:rPr>
      <w:kern w:val="0"/>
      <w:sz w:val="24"/>
    </w:rPr>
  </w:style>
  <w:style w:type="paragraph" w:styleId="27">
    <w:name w:val="List Continue 2"/>
    <w:basedOn w:val="a4"/>
    <w:rsid w:val="00F340F2"/>
    <w:pPr>
      <w:widowControl/>
      <w:spacing w:after="120"/>
      <w:ind w:leftChars="400" w:left="840"/>
      <w:jc w:val="left"/>
    </w:pPr>
    <w:rPr>
      <w:kern w:val="0"/>
      <w:sz w:val="24"/>
    </w:rPr>
  </w:style>
  <w:style w:type="paragraph" w:styleId="37">
    <w:name w:val="List Continue 3"/>
    <w:basedOn w:val="a4"/>
    <w:rsid w:val="00F340F2"/>
    <w:pPr>
      <w:widowControl/>
      <w:spacing w:after="120"/>
      <w:ind w:leftChars="600" w:left="1260"/>
      <w:jc w:val="left"/>
    </w:pPr>
    <w:rPr>
      <w:kern w:val="0"/>
      <w:sz w:val="24"/>
    </w:rPr>
  </w:style>
  <w:style w:type="paragraph" w:styleId="45">
    <w:name w:val="List Continue 4"/>
    <w:basedOn w:val="a4"/>
    <w:rsid w:val="00F340F2"/>
    <w:pPr>
      <w:widowControl/>
      <w:spacing w:after="120"/>
      <w:ind w:leftChars="800" w:left="1680"/>
      <w:jc w:val="left"/>
    </w:pPr>
    <w:rPr>
      <w:kern w:val="0"/>
      <w:sz w:val="24"/>
    </w:rPr>
  </w:style>
  <w:style w:type="paragraph" w:styleId="55">
    <w:name w:val="List Continue 5"/>
    <w:basedOn w:val="a4"/>
    <w:rsid w:val="00F340F2"/>
    <w:pPr>
      <w:widowControl/>
      <w:spacing w:after="120"/>
      <w:ind w:leftChars="1000" w:left="2100"/>
      <w:jc w:val="left"/>
    </w:pPr>
    <w:rPr>
      <w:kern w:val="0"/>
      <w:sz w:val="24"/>
    </w:rPr>
  </w:style>
  <w:style w:type="paragraph" w:styleId="a0">
    <w:name w:val="List Bullet"/>
    <w:basedOn w:val="a4"/>
    <w:rsid w:val="00F340F2"/>
    <w:pPr>
      <w:widowControl/>
      <w:numPr>
        <w:numId w:val="25"/>
      </w:numPr>
      <w:jc w:val="left"/>
    </w:pPr>
    <w:rPr>
      <w:kern w:val="0"/>
      <w:sz w:val="24"/>
    </w:rPr>
  </w:style>
  <w:style w:type="paragraph" w:styleId="2">
    <w:name w:val="List Bullet 2"/>
    <w:basedOn w:val="a4"/>
    <w:rsid w:val="00F340F2"/>
    <w:pPr>
      <w:widowControl/>
      <w:numPr>
        <w:numId w:val="26"/>
      </w:numPr>
      <w:jc w:val="left"/>
    </w:pPr>
    <w:rPr>
      <w:kern w:val="0"/>
      <w:sz w:val="24"/>
    </w:rPr>
  </w:style>
  <w:style w:type="paragraph" w:styleId="40">
    <w:name w:val="List Bullet 4"/>
    <w:basedOn w:val="a4"/>
    <w:rsid w:val="00F340F2"/>
    <w:pPr>
      <w:widowControl/>
      <w:numPr>
        <w:numId w:val="27"/>
      </w:numPr>
      <w:jc w:val="left"/>
    </w:pPr>
    <w:rPr>
      <w:kern w:val="0"/>
      <w:sz w:val="24"/>
    </w:rPr>
  </w:style>
  <w:style w:type="paragraph" w:styleId="affe">
    <w:name w:val="Signature"/>
    <w:basedOn w:val="a4"/>
    <w:rsid w:val="00F340F2"/>
    <w:pPr>
      <w:widowControl/>
      <w:ind w:leftChars="2100" w:left="100"/>
      <w:jc w:val="left"/>
    </w:pPr>
    <w:rPr>
      <w:kern w:val="0"/>
      <w:sz w:val="24"/>
    </w:rPr>
  </w:style>
  <w:style w:type="paragraph" w:styleId="afff">
    <w:name w:val="envelope address"/>
    <w:basedOn w:val="a4"/>
    <w:rsid w:val="00F340F2"/>
    <w:pPr>
      <w:framePr w:w="7920" w:h="1980" w:hRule="exact" w:hSpace="180" w:wrap="auto" w:hAnchor="page" w:xAlign="center" w:yAlign="bottom"/>
      <w:widowControl/>
      <w:snapToGrid w:val="0"/>
      <w:ind w:leftChars="1400" w:left="100"/>
      <w:jc w:val="left"/>
    </w:pPr>
    <w:rPr>
      <w:rFonts w:cs="Arial"/>
      <w:kern w:val="0"/>
      <w:sz w:val="24"/>
    </w:rPr>
  </w:style>
  <w:style w:type="paragraph" w:styleId="28">
    <w:name w:val="index 2"/>
    <w:basedOn w:val="a4"/>
    <w:next w:val="a4"/>
    <w:autoRedefine/>
    <w:semiHidden/>
    <w:rsid w:val="00F340F2"/>
    <w:pPr>
      <w:widowControl/>
      <w:ind w:leftChars="200" w:left="200"/>
      <w:jc w:val="left"/>
    </w:pPr>
    <w:rPr>
      <w:kern w:val="0"/>
      <w:sz w:val="24"/>
    </w:rPr>
  </w:style>
  <w:style w:type="paragraph" w:styleId="38">
    <w:name w:val="index 3"/>
    <w:basedOn w:val="a4"/>
    <w:next w:val="a4"/>
    <w:autoRedefine/>
    <w:semiHidden/>
    <w:rsid w:val="00F340F2"/>
    <w:pPr>
      <w:widowControl/>
      <w:ind w:leftChars="400" w:left="400"/>
      <w:jc w:val="left"/>
    </w:pPr>
    <w:rPr>
      <w:kern w:val="0"/>
      <w:sz w:val="24"/>
    </w:rPr>
  </w:style>
  <w:style w:type="paragraph" w:styleId="46">
    <w:name w:val="index 4"/>
    <w:basedOn w:val="a4"/>
    <w:next w:val="a4"/>
    <w:autoRedefine/>
    <w:semiHidden/>
    <w:rsid w:val="00F340F2"/>
    <w:pPr>
      <w:widowControl/>
      <w:ind w:leftChars="600" w:left="600"/>
      <w:jc w:val="left"/>
    </w:pPr>
    <w:rPr>
      <w:kern w:val="0"/>
      <w:sz w:val="24"/>
    </w:rPr>
  </w:style>
  <w:style w:type="paragraph" w:styleId="56">
    <w:name w:val="index 5"/>
    <w:basedOn w:val="a4"/>
    <w:next w:val="a4"/>
    <w:autoRedefine/>
    <w:semiHidden/>
    <w:rsid w:val="00F340F2"/>
    <w:pPr>
      <w:widowControl/>
      <w:ind w:leftChars="800" w:left="800"/>
      <w:jc w:val="left"/>
    </w:pPr>
    <w:rPr>
      <w:kern w:val="0"/>
      <w:sz w:val="24"/>
    </w:rPr>
  </w:style>
  <w:style w:type="paragraph" w:styleId="62">
    <w:name w:val="index 6"/>
    <w:basedOn w:val="a4"/>
    <w:next w:val="a4"/>
    <w:autoRedefine/>
    <w:semiHidden/>
    <w:rsid w:val="00F340F2"/>
    <w:pPr>
      <w:widowControl/>
      <w:ind w:leftChars="1000" w:left="1000"/>
      <w:jc w:val="left"/>
    </w:pPr>
    <w:rPr>
      <w:kern w:val="0"/>
      <w:sz w:val="24"/>
    </w:rPr>
  </w:style>
  <w:style w:type="paragraph" w:styleId="72">
    <w:name w:val="index 7"/>
    <w:basedOn w:val="a4"/>
    <w:next w:val="a4"/>
    <w:autoRedefine/>
    <w:semiHidden/>
    <w:rsid w:val="00F340F2"/>
    <w:pPr>
      <w:widowControl/>
      <w:ind w:leftChars="1200" w:left="1200"/>
      <w:jc w:val="left"/>
    </w:pPr>
    <w:rPr>
      <w:kern w:val="0"/>
      <w:sz w:val="24"/>
    </w:rPr>
  </w:style>
  <w:style w:type="paragraph" w:styleId="81">
    <w:name w:val="index 8"/>
    <w:basedOn w:val="a4"/>
    <w:next w:val="a4"/>
    <w:autoRedefine/>
    <w:semiHidden/>
    <w:rsid w:val="00F340F2"/>
    <w:pPr>
      <w:widowControl/>
      <w:ind w:leftChars="1400" w:left="1400"/>
      <w:jc w:val="left"/>
    </w:pPr>
    <w:rPr>
      <w:kern w:val="0"/>
      <w:sz w:val="24"/>
    </w:rPr>
  </w:style>
  <w:style w:type="paragraph" w:styleId="92">
    <w:name w:val="index 9"/>
    <w:basedOn w:val="a4"/>
    <w:next w:val="a4"/>
    <w:autoRedefine/>
    <w:semiHidden/>
    <w:rsid w:val="00F340F2"/>
    <w:pPr>
      <w:widowControl/>
      <w:ind w:leftChars="1600" w:left="1600"/>
      <w:jc w:val="left"/>
    </w:pPr>
    <w:rPr>
      <w:kern w:val="0"/>
      <w:sz w:val="24"/>
    </w:rPr>
  </w:style>
  <w:style w:type="paragraph" w:styleId="afff0">
    <w:name w:val="endnote text"/>
    <w:basedOn w:val="a4"/>
    <w:semiHidden/>
    <w:rsid w:val="00F340F2"/>
    <w:pPr>
      <w:widowControl/>
      <w:snapToGrid w:val="0"/>
      <w:jc w:val="left"/>
    </w:pPr>
    <w:rPr>
      <w:kern w:val="0"/>
      <w:sz w:val="24"/>
    </w:rPr>
  </w:style>
  <w:style w:type="paragraph" w:styleId="afff1">
    <w:name w:val="Message Header"/>
    <w:basedOn w:val="a4"/>
    <w:rsid w:val="00F340F2"/>
    <w:pPr>
      <w:widowControl/>
      <w:pBdr>
        <w:top w:val="single" w:sz="6" w:space="1" w:color="auto"/>
        <w:left w:val="single" w:sz="6" w:space="1" w:color="auto"/>
        <w:bottom w:val="single" w:sz="6" w:space="1" w:color="auto"/>
        <w:right w:val="single" w:sz="6" w:space="1" w:color="auto"/>
      </w:pBdr>
      <w:shd w:val="pct20" w:color="auto" w:fill="auto"/>
      <w:ind w:leftChars="500" w:left="1080" w:hangingChars="500" w:hanging="1080"/>
      <w:jc w:val="left"/>
    </w:pPr>
    <w:rPr>
      <w:rFonts w:cs="Arial"/>
      <w:kern w:val="0"/>
      <w:sz w:val="24"/>
    </w:rPr>
  </w:style>
  <w:style w:type="paragraph" w:styleId="afff2">
    <w:name w:val="table of authorities"/>
    <w:basedOn w:val="a4"/>
    <w:next w:val="a4"/>
    <w:semiHidden/>
    <w:rsid w:val="00F340F2"/>
    <w:pPr>
      <w:widowControl/>
      <w:ind w:leftChars="200" w:left="420"/>
      <w:jc w:val="left"/>
    </w:pPr>
    <w:rPr>
      <w:kern w:val="0"/>
      <w:sz w:val="24"/>
    </w:rPr>
  </w:style>
  <w:style w:type="paragraph" w:styleId="afff3">
    <w:name w:val="toa heading"/>
    <w:basedOn w:val="a4"/>
    <w:next w:val="a4"/>
    <w:semiHidden/>
    <w:rsid w:val="00F340F2"/>
    <w:pPr>
      <w:widowControl/>
      <w:spacing w:before="120"/>
      <w:jc w:val="left"/>
    </w:pPr>
    <w:rPr>
      <w:rFonts w:cs="Arial"/>
      <w:kern w:val="0"/>
      <w:sz w:val="24"/>
    </w:rPr>
  </w:style>
  <w:style w:type="paragraph" w:styleId="29">
    <w:name w:val="Body Text First Indent 2"/>
    <w:basedOn w:val="ab"/>
    <w:rsid w:val="00F340F2"/>
    <w:pPr>
      <w:widowControl/>
      <w:spacing w:after="120"/>
      <w:ind w:leftChars="200" w:left="420" w:firstLineChars="200" w:firstLine="420"/>
      <w:jc w:val="left"/>
    </w:pPr>
    <w:rPr>
      <w:kern w:val="0"/>
    </w:rPr>
  </w:style>
  <w:style w:type="paragraph" w:styleId="afff4">
    <w:name w:val="Note Heading"/>
    <w:basedOn w:val="a4"/>
    <w:next w:val="a4"/>
    <w:rsid w:val="00F340F2"/>
    <w:pPr>
      <w:widowControl/>
      <w:jc w:val="center"/>
    </w:pPr>
    <w:rPr>
      <w:kern w:val="0"/>
      <w:sz w:val="24"/>
    </w:rPr>
  </w:style>
  <w:style w:type="paragraph" w:customStyle="1" w:styleId="CharCharChar">
    <w:name w:val="Char Char Char"/>
    <w:basedOn w:val="a4"/>
    <w:autoRedefine/>
    <w:rsid w:val="00F340F2"/>
    <w:pPr>
      <w:ind w:firstLine="288"/>
    </w:pPr>
    <w:rPr>
      <w:sz w:val="24"/>
    </w:rPr>
  </w:style>
  <w:style w:type="paragraph" w:styleId="afff5">
    <w:name w:val="Revision"/>
    <w:hidden/>
    <w:semiHidden/>
    <w:rsid w:val="00F340F2"/>
    <w:rPr>
      <w:sz w:val="24"/>
      <w:szCs w:val="24"/>
      <w:lang w:val="en-US"/>
    </w:rPr>
  </w:style>
  <w:style w:type="character" w:customStyle="1" w:styleId="4Char">
    <w:name w:val="标题 4 Char"/>
    <w:rsid w:val="00F340F2"/>
    <w:rPr>
      <w:rFonts w:eastAsia="PMingLiU"/>
      <w:bCs/>
      <w:kern w:val="2"/>
      <w:sz w:val="24"/>
      <w:szCs w:val="28"/>
      <w:lang w:val="en-US" w:eastAsia="zh-TW" w:bidi="ar-SA"/>
    </w:rPr>
  </w:style>
  <w:style w:type="character" w:customStyle="1" w:styleId="3Char">
    <w:name w:val="标题 3 Char"/>
    <w:rsid w:val="00F340F2"/>
    <w:rPr>
      <w:rFonts w:eastAsia="宋体" w:cs="Arial"/>
      <w:b/>
      <w:bCs/>
      <w:sz w:val="24"/>
      <w:szCs w:val="26"/>
      <w:lang w:val="en-US" w:eastAsia="zh-CN" w:bidi="ar-SA"/>
    </w:rPr>
  </w:style>
  <w:style w:type="character" w:customStyle="1" w:styleId="Char4">
    <w:name w:val="正文文本 Char"/>
    <w:rsid w:val="003E2BBA"/>
    <w:rPr>
      <w:rFonts w:eastAsia="宋体"/>
      <w:spacing w:val="4"/>
      <w:kern w:val="56"/>
      <w:sz w:val="24"/>
      <w:szCs w:val="24"/>
      <w:lang w:val="en-US" w:eastAsia="zh-CN" w:bidi="ar-SA"/>
    </w:rPr>
  </w:style>
  <w:style w:type="character" w:customStyle="1" w:styleId="2Char0">
    <w:name w:val="标题 2 Char"/>
    <w:rsid w:val="003E2BBA"/>
    <w:rPr>
      <w:rFonts w:eastAsia="宋体" w:cs="Arial"/>
      <w:b/>
      <w:bCs/>
      <w:iCs/>
      <w:sz w:val="24"/>
      <w:szCs w:val="28"/>
      <w:lang w:val="en-US" w:eastAsia="zh-CN" w:bidi="ar-SA"/>
    </w:rPr>
  </w:style>
  <w:style w:type="character" w:customStyle="1" w:styleId="tcontent1">
    <w:name w:val="t_content1"/>
    <w:rsid w:val="00003806"/>
    <w:rPr>
      <w:color w:val="666666"/>
      <w:sz w:val="18"/>
      <w:szCs w:val="18"/>
      <w:u w:val="none"/>
      <w:effect w:val="none"/>
    </w:rPr>
  </w:style>
  <w:style w:type="paragraph" w:styleId="afff6">
    <w:name w:val="List Paragraph"/>
    <w:basedOn w:val="a4"/>
    <w:link w:val="Char5"/>
    <w:uiPriority w:val="34"/>
    <w:qFormat/>
    <w:rsid w:val="00003806"/>
    <w:pPr>
      <w:ind w:firstLineChars="200" w:firstLine="420"/>
    </w:pPr>
    <w:rPr>
      <w:rFonts w:ascii="Calibri" w:hAnsi="Calibri"/>
      <w:szCs w:val="22"/>
    </w:rPr>
  </w:style>
  <w:style w:type="paragraph" w:customStyle="1" w:styleId="afff7">
    <w:name w:val="表格文本"/>
    <w:autoRedefine/>
    <w:qFormat/>
    <w:rsid w:val="007D6A94"/>
    <w:pPr>
      <w:tabs>
        <w:tab w:val="decimal" w:pos="0"/>
      </w:tabs>
    </w:pPr>
    <w:rPr>
      <w:rFonts w:ascii="Arial" w:hAnsi="Arial"/>
      <w:noProof/>
      <w:sz w:val="18"/>
      <w:szCs w:val="21"/>
      <w:lang w:val="en-US"/>
    </w:rPr>
  </w:style>
  <w:style w:type="paragraph" w:customStyle="1" w:styleId="afff8">
    <w:name w:val="表头样式"/>
    <w:basedOn w:val="a4"/>
    <w:link w:val="Char6"/>
    <w:rsid w:val="00003806"/>
    <w:pPr>
      <w:autoSpaceDE w:val="0"/>
      <w:autoSpaceDN w:val="0"/>
      <w:jc w:val="center"/>
    </w:pPr>
    <w:rPr>
      <w:b/>
    </w:rPr>
  </w:style>
  <w:style w:type="character" w:customStyle="1" w:styleId="Char6">
    <w:name w:val="表头样式 Char"/>
    <w:link w:val="afff8"/>
    <w:rsid w:val="00003806"/>
    <w:rPr>
      <w:rFonts w:ascii="Arial" w:eastAsia="宋体" w:hAnsi="Arial"/>
      <w:b/>
      <w:kern w:val="2"/>
      <w:sz w:val="21"/>
      <w:szCs w:val="24"/>
      <w:lang w:val="ru-RU" w:eastAsia="zh-CN" w:bidi="ar-SA"/>
    </w:rPr>
  </w:style>
  <w:style w:type="character" w:customStyle="1" w:styleId="shorttext">
    <w:name w:val="short_text"/>
    <w:basedOn w:val="a5"/>
    <w:rsid w:val="00003806"/>
  </w:style>
  <w:style w:type="character" w:customStyle="1" w:styleId="atn">
    <w:name w:val="atn"/>
    <w:basedOn w:val="a5"/>
    <w:rsid w:val="00003806"/>
  </w:style>
  <w:style w:type="character" w:customStyle="1" w:styleId="font2">
    <w:name w:val="font2"/>
    <w:basedOn w:val="a5"/>
    <w:rsid w:val="00003806"/>
  </w:style>
  <w:style w:type="paragraph" w:customStyle="1" w:styleId="CM108">
    <w:name w:val="CM108"/>
    <w:basedOn w:val="Default"/>
    <w:next w:val="Default"/>
    <w:rsid w:val="00003806"/>
    <w:pPr>
      <w:spacing w:after="70"/>
    </w:pPr>
    <w:rPr>
      <w:rFonts w:ascii="DLCGG G+ Helvetica" w:eastAsia="DLCGG G+ Helvetica"/>
      <w:color w:val="auto"/>
    </w:rPr>
  </w:style>
  <w:style w:type="paragraph" w:customStyle="1" w:styleId="14">
    <w:name w:val="Абзац списка1"/>
    <w:basedOn w:val="a4"/>
    <w:rsid w:val="00770F26"/>
    <w:pPr>
      <w:ind w:firstLineChars="200" w:firstLine="420"/>
    </w:pPr>
  </w:style>
  <w:style w:type="paragraph" w:customStyle="1" w:styleId="a1">
    <w:name w:val="表格圆点"/>
    <w:basedOn w:val="a4"/>
    <w:link w:val="Char7"/>
    <w:qFormat/>
    <w:rsid w:val="007C5C8A"/>
    <w:pPr>
      <w:numPr>
        <w:numId w:val="92"/>
      </w:numPr>
    </w:pPr>
    <w:rPr>
      <w:szCs w:val="21"/>
    </w:rPr>
  </w:style>
  <w:style w:type="character" w:customStyle="1" w:styleId="Char7">
    <w:name w:val="表格圆点 Char"/>
    <w:link w:val="a1"/>
    <w:rsid w:val="007C5C8A"/>
    <w:rPr>
      <w:kern w:val="2"/>
      <w:sz w:val="21"/>
      <w:szCs w:val="21"/>
      <w:lang w:val="en-US"/>
    </w:rPr>
  </w:style>
  <w:style w:type="character" w:customStyle="1" w:styleId="5Char">
    <w:name w:val="标题 5 Char"/>
    <w:link w:val="50"/>
    <w:rsid w:val="00E425C3"/>
    <w:rPr>
      <w:rFonts w:ascii="Arial" w:eastAsia="PMingLiU" w:hAnsi="Arial"/>
      <w:bCs/>
      <w:iCs/>
      <w:kern w:val="2"/>
      <w:szCs w:val="26"/>
      <w:lang w:val="en-US" w:eastAsia="zh-TW"/>
    </w:rPr>
  </w:style>
  <w:style w:type="character" w:customStyle="1" w:styleId="CharChar11">
    <w:name w:val="Char Char11"/>
    <w:rsid w:val="00E425C3"/>
    <w:rPr>
      <w:rFonts w:eastAsia="宋体"/>
      <w:spacing w:val="4"/>
      <w:kern w:val="56"/>
      <w:sz w:val="24"/>
      <w:szCs w:val="24"/>
      <w:lang w:val="en-US" w:eastAsia="zh-CN" w:bidi="ar-SA"/>
    </w:rPr>
  </w:style>
  <w:style w:type="paragraph" w:customStyle="1" w:styleId="afff9">
    <w:name w:val="正文对齐"/>
    <w:basedOn w:val="a4"/>
    <w:link w:val="Char8"/>
    <w:autoRedefine/>
    <w:qFormat/>
    <w:rsid w:val="007D6A94"/>
    <w:pPr>
      <w:ind w:leftChars="400" w:left="400"/>
    </w:pPr>
    <w:rPr>
      <w:szCs w:val="21"/>
    </w:rPr>
  </w:style>
  <w:style w:type="character" w:customStyle="1" w:styleId="Char8">
    <w:name w:val="正文对齐 Char"/>
    <w:link w:val="afff9"/>
    <w:rsid w:val="007D6A94"/>
    <w:rPr>
      <w:rFonts w:ascii="Arial" w:hAnsi="Arial"/>
      <w:kern w:val="2"/>
      <w:sz w:val="18"/>
      <w:szCs w:val="21"/>
      <w:lang w:val="en-US"/>
    </w:rPr>
  </w:style>
  <w:style w:type="character" w:customStyle="1" w:styleId="2Char10">
    <w:name w:val="正文文本缩进 2 Char1"/>
    <w:rsid w:val="00740D28"/>
    <w:rPr>
      <w:rFonts w:eastAsia="宋体"/>
      <w:sz w:val="24"/>
      <w:szCs w:val="24"/>
      <w:lang w:val="en-US" w:eastAsia="zh-CN" w:bidi="ar-SA"/>
    </w:rPr>
  </w:style>
  <w:style w:type="character" w:styleId="HTML1">
    <w:name w:val="HTML Typewriter"/>
    <w:rsid w:val="00740D28"/>
    <w:rPr>
      <w:rFonts w:ascii="Courier New" w:hAnsi="Courier New" w:cs="Courier New"/>
      <w:sz w:val="20"/>
      <w:szCs w:val="20"/>
    </w:rPr>
  </w:style>
  <w:style w:type="character" w:customStyle="1" w:styleId="Char0">
    <w:name w:val="批注文字 Char"/>
    <w:link w:val="af7"/>
    <w:uiPriority w:val="99"/>
    <w:rsid w:val="00740D28"/>
    <w:rPr>
      <w:kern w:val="2"/>
      <w:sz w:val="21"/>
      <w:szCs w:val="24"/>
    </w:rPr>
  </w:style>
  <w:style w:type="paragraph" w:customStyle="1" w:styleId="a2">
    <w:name w:val="表格菱形"/>
    <w:basedOn w:val="a4"/>
    <w:link w:val="Char9"/>
    <w:qFormat/>
    <w:rsid w:val="00740D28"/>
    <w:pPr>
      <w:numPr>
        <w:numId w:val="133"/>
      </w:numPr>
    </w:pPr>
    <w:rPr>
      <w:szCs w:val="21"/>
    </w:rPr>
  </w:style>
  <w:style w:type="character" w:customStyle="1" w:styleId="Char9">
    <w:name w:val="表格菱形 Char"/>
    <w:link w:val="a2"/>
    <w:rsid w:val="00740D28"/>
    <w:rPr>
      <w:kern w:val="2"/>
      <w:sz w:val="21"/>
      <w:szCs w:val="21"/>
      <w:lang w:val="en-US"/>
    </w:rPr>
  </w:style>
  <w:style w:type="character" w:customStyle="1" w:styleId="Char">
    <w:name w:val="题注 Char"/>
    <w:link w:val="a9"/>
    <w:rsid w:val="00084523"/>
    <w:rPr>
      <w:rFonts w:ascii="Arial" w:eastAsia="黑体" w:hAnsi="Arial" w:cs="Arial"/>
      <w:sz w:val="24"/>
    </w:rPr>
  </w:style>
  <w:style w:type="character" w:customStyle="1" w:styleId="Char3">
    <w:name w:val="批注框文本 Char"/>
    <w:link w:val="aff"/>
    <w:semiHidden/>
    <w:rsid w:val="003A788C"/>
    <w:rPr>
      <w:kern w:val="2"/>
      <w:sz w:val="18"/>
      <w:szCs w:val="18"/>
    </w:rPr>
  </w:style>
  <w:style w:type="paragraph" w:customStyle="1" w:styleId="afffa">
    <w:name w:val="表格正文"/>
    <w:basedOn w:val="a4"/>
    <w:qFormat/>
    <w:rsid w:val="00575416"/>
    <w:rPr>
      <w:szCs w:val="22"/>
    </w:rPr>
  </w:style>
  <w:style w:type="paragraph" w:customStyle="1" w:styleId="afffb">
    <w:name w:val="表头格式"/>
    <w:basedOn w:val="a4"/>
    <w:autoRedefine/>
    <w:qFormat/>
    <w:rsid w:val="00575416"/>
    <w:rPr>
      <w:rFonts w:eastAsia="黑体"/>
      <w:szCs w:val="21"/>
    </w:rPr>
  </w:style>
  <w:style w:type="character" w:customStyle="1" w:styleId="apple-converted-space">
    <w:name w:val="apple-converted-space"/>
    <w:rsid w:val="002C4D40"/>
  </w:style>
  <w:style w:type="character" w:styleId="afffc">
    <w:name w:val="Emphasis"/>
    <w:basedOn w:val="a5"/>
    <w:qFormat/>
    <w:rsid w:val="007D6A94"/>
    <w:rPr>
      <w:i/>
      <w:iCs/>
    </w:rPr>
  </w:style>
  <w:style w:type="paragraph" w:styleId="afffd">
    <w:name w:val="No Spacing"/>
    <w:uiPriority w:val="1"/>
    <w:qFormat/>
    <w:rsid w:val="007D6A94"/>
    <w:pPr>
      <w:widowControl w:val="0"/>
      <w:jc w:val="both"/>
    </w:pPr>
    <w:rPr>
      <w:rFonts w:ascii="Arial" w:hAnsi="Arial"/>
      <w:kern w:val="2"/>
      <w:sz w:val="18"/>
      <w:szCs w:val="24"/>
      <w:lang w:val="en-US"/>
    </w:rPr>
  </w:style>
  <w:style w:type="paragraph" w:customStyle="1" w:styleId="15">
    <w:name w:val="Стиль1"/>
    <w:basedOn w:val="a4"/>
    <w:link w:val="16"/>
    <w:qFormat/>
    <w:rsid w:val="007B6DF3"/>
    <w:rPr>
      <w:rFonts w:eastAsia="黑体" w:cs="Arial"/>
      <w:szCs w:val="18"/>
    </w:rPr>
  </w:style>
  <w:style w:type="character" w:customStyle="1" w:styleId="16">
    <w:name w:val="Стиль1 Знак"/>
    <w:basedOn w:val="a5"/>
    <w:link w:val="15"/>
    <w:rsid w:val="007B6DF3"/>
    <w:rPr>
      <w:rFonts w:ascii="Arial" w:eastAsia="黑体" w:hAnsi="Arial" w:cs="Arial"/>
      <w:kern w:val="2"/>
      <w:sz w:val="18"/>
      <w:szCs w:val="18"/>
    </w:rPr>
  </w:style>
  <w:style w:type="paragraph" w:customStyle="1" w:styleId="a3">
    <w:name w:val="ЩЩЩЩЩЩ"/>
    <w:basedOn w:val="afff6"/>
    <w:link w:val="afffe"/>
    <w:qFormat/>
    <w:rsid w:val="00BB58FE"/>
    <w:pPr>
      <w:widowControl/>
      <w:numPr>
        <w:numId w:val="146"/>
      </w:numPr>
      <w:ind w:left="259" w:firstLineChars="0" w:hanging="259"/>
      <w:jc w:val="left"/>
    </w:pPr>
    <w:rPr>
      <w:rFonts w:ascii="Arial" w:hAnsi="Arial" w:cs="Arial"/>
      <w:kern w:val="0"/>
      <w:szCs w:val="16"/>
    </w:rPr>
  </w:style>
  <w:style w:type="character" w:customStyle="1" w:styleId="Char5">
    <w:name w:val="列出段落 Char"/>
    <w:basedOn w:val="a5"/>
    <w:link w:val="afff6"/>
    <w:uiPriority w:val="34"/>
    <w:rsid w:val="00BB58FE"/>
    <w:rPr>
      <w:rFonts w:ascii="Calibri" w:hAnsi="Calibri"/>
      <w:kern w:val="2"/>
      <w:sz w:val="18"/>
      <w:szCs w:val="22"/>
    </w:rPr>
  </w:style>
  <w:style w:type="character" w:customStyle="1" w:styleId="afffe">
    <w:name w:val="ЩЩЩЩЩЩ Знак"/>
    <w:basedOn w:val="Char5"/>
    <w:link w:val="a3"/>
    <w:rsid w:val="00BB58FE"/>
    <w:rPr>
      <w:rFonts w:ascii="Arial" w:hAnsi="Arial" w:cs="Arial"/>
      <w:kern w:val="2"/>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ru-RU"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4">
    <w:name w:val="Normal"/>
    <w:qFormat/>
    <w:rsid w:val="00BB58FE"/>
    <w:pPr>
      <w:widowControl w:val="0"/>
      <w:jc w:val="both"/>
    </w:pPr>
    <w:rPr>
      <w:rFonts w:ascii="Arial" w:hAnsi="Arial"/>
      <w:kern w:val="2"/>
      <w:sz w:val="16"/>
      <w:szCs w:val="24"/>
    </w:rPr>
  </w:style>
  <w:style w:type="paragraph" w:styleId="1">
    <w:name w:val="heading 1"/>
    <w:aliases w:val="标题 1 Char"/>
    <w:basedOn w:val="a4"/>
    <w:next w:val="a4"/>
    <w:link w:val="1Char1"/>
    <w:autoRedefine/>
    <w:qFormat/>
    <w:rsid w:val="007D6A94"/>
    <w:pPr>
      <w:keepNext/>
      <w:pageBreakBefore/>
      <w:widowControl/>
      <w:numPr>
        <w:numId w:val="7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jc w:val="left"/>
      <w:outlineLvl w:val="0"/>
    </w:pPr>
    <w:rPr>
      <w:b/>
      <w:bCs/>
      <w:kern w:val="32"/>
      <w:sz w:val="28"/>
      <w:szCs w:val="32"/>
    </w:rPr>
  </w:style>
  <w:style w:type="paragraph" w:styleId="20">
    <w:name w:val="heading 2"/>
    <w:basedOn w:val="a4"/>
    <w:next w:val="a4"/>
    <w:link w:val="2Char1"/>
    <w:autoRedefine/>
    <w:qFormat/>
    <w:rsid w:val="00B976A5"/>
    <w:pPr>
      <w:widowControl/>
      <w:numPr>
        <w:ilvl w:val="1"/>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jc w:val="left"/>
      <w:outlineLvl w:val="1"/>
    </w:pPr>
    <w:rPr>
      <w:rFonts w:eastAsia="Arial Unicode MS" w:cs="Arial"/>
      <w:b/>
      <w:bCs/>
      <w:kern w:val="0"/>
      <w:sz w:val="28"/>
      <w:szCs w:val="28"/>
    </w:rPr>
  </w:style>
  <w:style w:type="paragraph" w:styleId="30">
    <w:name w:val="heading 3"/>
    <w:basedOn w:val="a4"/>
    <w:next w:val="a4"/>
    <w:link w:val="3Char1"/>
    <w:qFormat/>
    <w:rsid w:val="00F340F2"/>
    <w:pPr>
      <w:widowControl/>
      <w:numPr>
        <w:ilvl w:val="2"/>
        <w:numId w:val="73"/>
      </w:numPr>
      <w:tabs>
        <w:tab w:val="left" w:pos="360"/>
        <w:tab w:val="left" w:pos="1800"/>
        <w:tab w:val="left" w:pos="2160"/>
        <w:tab w:val="left" w:pos="2520"/>
        <w:tab w:val="left" w:pos="2880"/>
        <w:tab w:val="left" w:pos="3240"/>
        <w:tab w:val="left" w:pos="3600"/>
        <w:tab w:val="left" w:pos="3960"/>
        <w:tab w:val="left" w:pos="4320"/>
      </w:tabs>
      <w:jc w:val="left"/>
      <w:outlineLvl w:val="2"/>
    </w:pPr>
    <w:rPr>
      <w:b/>
      <w:bCs/>
      <w:kern w:val="0"/>
      <w:sz w:val="24"/>
      <w:szCs w:val="26"/>
    </w:rPr>
  </w:style>
  <w:style w:type="paragraph" w:styleId="41">
    <w:name w:val="heading 4"/>
    <w:aliases w:val="--F4,--F4 Char,H4,Heading 14,Heading 4 Char,h4,heading 4,rh1,标题 4 Char Char,标题 4 Char Char Char,标题 4 Char1 Char Char,标题 4 Char1 Char Char Char Char Char Char,标题 4 Char2 Char,标题 4 Char2 Char Char Char Char Char,标题 4 Char3 Char Char Char Char"/>
    <w:basedOn w:val="a4"/>
    <w:next w:val="a4"/>
    <w:link w:val="4Char1"/>
    <w:autoRedefine/>
    <w:qFormat/>
    <w:rsid w:val="00E60039"/>
    <w:pPr>
      <w:numPr>
        <w:ilvl w:val="4"/>
        <w:numId w:val="7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jc w:val="left"/>
      <w:outlineLvl w:val="3"/>
    </w:pPr>
    <w:rPr>
      <w:rFonts w:eastAsia="PMingLiU"/>
      <w:bCs/>
      <w:sz w:val="24"/>
      <w:szCs w:val="28"/>
      <w:lang w:eastAsia="zh-TW"/>
    </w:rPr>
  </w:style>
  <w:style w:type="paragraph" w:styleId="50">
    <w:name w:val="heading 5"/>
    <w:basedOn w:val="a4"/>
    <w:next w:val="a4"/>
    <w:link w:val="5Char"/>
    <w:qFormat/>
    <w:rsid w:val="00F340F2"/>
    <w:pPr>
      <w:numPr>
        <w:ilvl w:val="4"/>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jc w:val="left"/>
      <w:outlineLvl w:val="4"/>
    </w:pPr>
    <w:rPr>
      <w:rFonts w:eastAsia="PMingLiU"/>
      <w:bCs/>
      <w:iCs/>
      <w:sz w:val="20"/>
      <w:szCs w:val="26"/>
      <w:lang w:eastAsia="zh-TW"/>
    </w:rPr>
  </w:style>
  <w:style w:type="paragraph" w:styleId="6">
    <w:name w:val="heading 6"/>
    <w:basedOn w:val="a4"/>
    <w:next w:val="a4"/>
    <w:qFormat/>
    <w:rsid w:val="00F340F2"/>
    <w:pPr>
      <w:widowControl/>
      <w:numPr>
        <w:ilvl w:val="5"/>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jc w:val="left"/>
      <w:outlineLvl w:val="5"/>
    </w:pPr>
    <w:rPr>
      <w:bCs/>
      <w:kern w:val="0"/>
      <w:sz w:val="20"/>
      <w:szCs w:val="22"/>
    </w:rPr>
  </w:style>
  <w:style w:type="paragraph" w:styleId="7">
    <w:name w:val="heading 7"/>
    <w:basedOn w:val="a4"/>
    <w:next w:val="a4"/>
    <w:qFormat/>
    <w:rsid w:val="00F340F2"/>
    <w:pPr>
      <w:widowControl/>
      <w:numPr>
        <w:ilvl w:val="6"/>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ind w:left="3600" w:hanging="1440"/>
      <w:jc w:val="left"/>
      <w:outlineLvl w:val="6"/>
    </w:pPr>
    <w:rPr>
      <w:kern w:val="0"/>
      <w:sz w:val="20"/>
    </w:rPr>
  </w:style>
  <w:style w:type="paragraph" w:styleId="8">
    <w:name w:val="heading 8"/>
    <w:basedOn w:val="a4"/>
    <w:next w:val="a4"/>
    <w:qFormat/>
    <w:rsid w:val="00F340F2"/>
    <w:pPr>
      <w:widowControl/>
      <w:numPr>
        <w:ilvl w:val="7"/>
        <w:numId w:val="1"/>
      </w:numPr>
      <w:tabs>
        <w:tab w:val="left" w:pos="360"/>
        <w:tab w:val="left" w:pos="720"/>
        <w:tab w:val="left" w:pos="1080"/>
        <w:tab w:val="left" w:pos="1800"/>
        <w:tab w:val="left" w:pos="2160"/>
        <w:tab w:val="left" w:pos="2520"/>
        <w:tab w:val="left" w:pos="2880"/>
        <w:tab w:val="left" w:pos="3240"/>
        <w:tab w:val="left" w:pos="3600"/>
        <w:tab w:val="left" w:pos="3960"/>
        <w:tab w:val="left" w:pos="4320"/>
      </w:tabs>
      <w:ind w:left="4032" w:hanging="1584"/>
      <w:jc w:val="left"/>
      <w:outlineLvl w:val="7"/>
    </w:pPr>
    <w:rPr>
      <w:iCs/>
      <w:kern w:val="0"/>
      <w:sz w:val="20"/>
    </w:rPr>
  </w:style>
  <w:style w:type="paragraph" w:styleId="9">
    <w:name w:val="heading 9"/>
    <w:basedOn w:val="a4"/>
    <w:next w:val="a4"/>
    <w:qFormat/>
    <w:rsid w:val="00F340F2"/>
    <w:pPr>
      <w:widowControl/>
      <w:numPr>
        <w:ilvl w:val="8"/>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ind w:left="4608" w:hanging="1872"/>
      <w:jc w:val="left"/>
      <w:outlineLvl w:val="8"/>
    </w:pPr>
    <w:rPr>
      <w:rFonts w:cs="Arial"/>
      <w:kern w:val="0"/>
      <w:sz w:val="20"/>
      <w:szCs w:val="22"/>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Char1">
    <w:name w:val="标题 1 Char1"/>
    <w:aliases w:val="标题 1 Char Char"/>
    <w:link w:val="1"/>
    <w:rsid w:val="007D6A94"/>
    <w:rPr>
      <w:rFonts w:ascii="Arial" w:hAnsi="Arial"/>
      <w:b/>
      <w:bCs/>
      <w:kern w:val="32"/>
      <w:sz w:val="28"/>
      <w:szCs w:val="32"/>
    </w:rPr>
  </w:style>
  <w:style w:type="character" w:customStyle="1" w:styleId="2Char1">
    <w:name w:val="标题 2 Char1"/>
    <w:link w:val="20"/>
    <w:rsid w:val="00B976A5"/>
    <w:rPr>
      <w:rFonts w:ascii="Arial" w:eastAsia="Arial Unicode MS" w:hAnsi="Arial" w:cs="Arial"/>
      <w:b/>
      <w:bCs/>
      <w:sz w:val="28"/>
      <w:szCs w:val="28"/>
    </w:rPr>
  </w:style>
  <w:style w:type="character" w:customStyle="1" w:styleId="3Char1">
    <w:name w:val="标题 3 Char1"/>
    <w:link w:val="30"/>
    <w:rsid w:val="00F340F2"/>
    <w:rPr>
      <w:b/>
      <w:bCs/>
      <w:sz w:val="24"/>
      <w:szCs w:val="26"/>
      <w:lang w:val="en-US"/>
    </w:rPr>
  </w:style>
  <w:style w:type="character" w:customStyle="1" w:styleId="4Char1">
    <w:name w:val="标题 4 Char1"/>
    <w:aliases w:val="--F4 Char1,--F4 Char Char,H4 Char,Heading 14 Char,Heading 4 Char Char,h4 Char,heading 4 Char,rh1 Char,标题 4 Char Char Char1,标题 4 Char Char Char Char,标题 4 Char1 Char Char Char,标题 4 Char1 Char Char Char Char Char Char Char,标题 4 Char2 Char Char"/>
    <w:link w:val="41"/>
    <w:rsid w:val="00E60039"/>
    <w:rPr>
      <w:rFonts w:ascii="Arial" w:eastAsia="PMingLiU" w:hAnsi="Arial"/>
      <w:bCs/>
      <w:kern w:val="2"/>
      <w:sz w:val="24"/>
      <w:szCs w:val="28"/>
      <w:lang w:eastAsia="zh-TW"/>
    </w:rPr>
  </w:style>
  <w:style w:type="paragraph" w:customStyle="1" w:styleId="21">
    <w:name w:val="样式2"/>
    <w:basedOn w:val="a4"/>
    <w:rsid w:val="002C00FD"/>
    <w:pPr>
      <w:spacing w:line="360" w:lineRule="exact"/>
    </w:pPr>
    <w:rPr>
      <w:rFonts w:eastAsia="Times New Roman"/>
      <w:sz w:val="24"/>
    </w:rPr>
  </w:style>
  <w:style w:type="paragraph" w:customStyle="1" w:styleId="31">
    <w:name w:val="样式3"/>
    <w:basedOn w:val="a4"/>
    <w:rsid w:val="002C00FD"/>
    <w:pPr>
      <w:spacing w:line="360" w:lineRule="exact"/>
      <w:ind w:firstLineChars="100" w:firstLine="240"/>
    </w:pPr>
    <w:rPr>
      <w:rFonts w:eastAsia="Times New Roman"/>
      <w:bCs/>
      <w:sz w:val="24"/>
    </w:rPr>
  </w:style>
  <w:style w:type="paragraph" w:customStyle="1" w:styleId="42">
    <w:name w:val="样式4"/>
    <w:basedOn w:val="a4"/>
    <w:rsid w:val="002C00FD"/>
    <w:pPr>
      <w:spacing w:line="360" w:lineRule="exact"/>
      <w:ind w:leftChars="100" w:left="210" w:rightChars="100" w:right="100" w:firstLineChars="100" w:firstLine="240"/>
    </w:pPr>
    <w:rPr>
      <w:rFonts w:eastAsia="Times New Roman"/>
      <w:bCs/>
      <w:sz w:val="24"/>
    </w:rPr>
  </w:style>
  <w:style w:type="paragraph" w:customStyle="1" w:styleId="51">
    <w:name w:val="样式5"/>
    <w:basedOn w:val="a4"/>
    <w:rsid w:val="002C00FD"/>
    <w:pPr>
      <w:spacing w:line="360" w:lineRule="exact"/>
    </w:pPr>
    <w:rPr>
      <w:rFonts w:eastAsia="Times New Roman"/>
      <w:sz w:val="24"/>
    </w:rPr>
  </w:style>
  <w:style w:type="paragraph" w:customStyle="1" w:styleId="60">
    <w:name w:val="样式6"/>
    <w:basedOn w:val="a4"/>
    <w:rsid w:val="002C00FD"/>
    <w:pPr>
      <w:spacing w:line="360" w:lineRule="exact"/>
    </w:pPr>
    <w:rPr>
      <w:rFonts w:eastAsia="Times New Roman"/>
      <w:sz w:val="24"/>
    </w:rPr>
  </w:style>
  <w:style w:type="paragraph" w:customStyle="1" w:styleId="70">
    <w:name w:val="样式7"/>
    <w:basedOn w:val="a4"/>
    <w:rsid w:val="002C00FD"/>
    <w:pPr>
      <w:spacing w:line="400" w:lineRule="exact"/>
      <w:ind w:firstLineChars="147" w:firstLine="441"/>
    </w:pPr>
    <w:rPr>
      <w:rFonts w:eastAsia="Times New Roman"/>
      <w:b/>
      <w:sz w:val="24"/>
      <w:szCs w:val="30"/>
    </w:rPr>
  </w:style>
  <w:style w:type="paragraph" w:customStyle="1" w:styleId="90">
    <w:name w:val="样式9"/>
    <w:basedOn w:val="a4"/>
    <w:rsid w:val="002C00FD"/>
    <w:pPr>
      <w:spacing w:line="360" w:lineRule="exact"/>
    </w:pPr>
    <w:rPr>
      <w:sz w:val="28"/>
    </w:rPr>
  </w:style>
  <w:style w:type="paragraph" w:customStyle="1" w:styleId="10">
    <w:name w:val="10"/>
    <w:basedOn w:val="a4"/>
    <w:rsid w:val="002C00FD"/>
    <w:pPr>
      <w:spacing w:line="360" w:lineRule="exact"/>
    </w:pPr>
    <w:rPr>
      <w:rFonts w:eastAsia="Times New Roman"/>
      <w:sz w:val="24"/>
    </w:rPr>
  </w:style>
  <w:style w:type="paragraph" w:styleId="a8">
    <w:name w:val="Plain Text"/>
    <w:basedOn w:val="a4"/>
    <w:rsid w:val="00F340F2"/>
    <w:pPr>
      <w:widowControl/>
      <w:jc w:val="left"/>
    </w:pPr>
    <w:rPr>
      <w:rFonts w:ascii="宋体" w:hAnsi="Courier New" w:cs="Courier New"/>
      <w:kern w:val="0"/>
      <w:sz w:val="24"/>
      <w:szCs w:val="21"/>
    </w:rPr>
  </w:style>
  <w:style w:type="paragraph" w:styleId="22">
    <w:name w:val="Body Text Indent 2"/>
    <w:basedOn w:val="a4"/>
    <w:link w:val="2Char"/>
    <w:rsid w:val="00F340F2"/>
    <w:pPr>
      <w:widowControl/>
      <w:ind w:leftChars="857" w:left="1800"/>
      <w:jc w:val="left"/>
    </w:pPr>
    <w:rPr>
      <w:kern w:val="0"/>
      <w:sz w:val="24"/>
    </w:rPr>
  </w:style>
  <w:style w:type="character" w:customStyle="1" w:styleId="2Char">
    <w:name w:val="正文文本缩进 2 Char"/>
    <w:link w:val="22"/>
    <w:rsid w:val="00F340F2"/>
    <w:rPr>
      <w:rFonts w:eastAsia="宋体"/>
      <w:sz w:val="24"/>
      <w:szCs w:val="24"/>
      <w:lang w:val="en-US" w:eastAsia="zh-CN" w:bidi="ar-SA"/>
    </w:rPr>
  </w:style>
  <w:style w:type="paragraph" w:styleId="a9">
    <w:name w:val="caption"/>
    <w:basedOn w:val="a4"/>
    <w:next w:val="a4"/>
    <w:link w:val="Char"/>
    <w:qFormat/>
    <w:rsid w:val="00F340F2"/>
    <w:pPr>
      <w:widowControl/>
      <w:spacing w:before="152" w:after="160"/>
      <w:jc w:val="left"/>
    </w:pPr>
    <w:rPr>
      <w:rFonts w:eastAsia="黑体"/>
      <w:kern w:val="0"/>
      <w:sz w:val="24"/>
      <w:szCs w:val="20"/>
    </w:rPr>
  </w:style>
  <w:style w:type="paragraph" w:styleId="aa">
    <w:name w:val="Body Text"/>
    <w:basedOn w:val="a4"/>
    <w:link w:val="Char1"/>
    <w:rsid w:val="00F340F2"/>
    <w:pPr>
      <w:widowControl/>
      <w:ind w:rightChars="-167" w:right="-334"/>
      <w:jc w:val="left"/>
    </w:pPr>
    <w:rPr>
      <w:spacing w:val="4"/>
      <w:kern w:val="56"/>
      <w:sz w:val="24"/>
    </w:rPr>
  </w:style>
  <w:style w:type="character" w:customStyle="1" w:styleId="Char1">
    <w:name w:val="正文文本 Char1"/>
    <w:link w:val="aa"/>
    <w:rsid w:val="00F340F2"/>
    <w:rPr>
      <w:rFonts w:eastAsia="宋体"/>
      <w:spacing w:val="4"/>
      <w:kern w:val="56"/>
      <w:sz w:val="24"/>
      <w:szCs w:val="24"/>
      <w:lang w:val="en-US" w:eastAsia="zh-CN" w:bidi="ar-SA"/>
    </w:rPr>
  </w:style>
  <w:style w:type="paragraph" w:styleId="ab">
    <w:name w:val="Body Text Indent"/>
    <w:basedOn w:val="a4"/>
    <w:rsid w:val="00F340F2"/>
    <w:pPr>
      <w:ind w:left="360"/>
    </w:pPr>
    <w:rPr>
      <w:sz w:val="24"/>
    </w:rPr>
  </w:style>
  <w:style w:type="paragraph" w:styleId="ac">
    <w:name w:val="footer"/>
    <w:basedOn w:val="a4"/>
    <w:rsid w:val="00F340F2"/>
    <w:pPr>
      <w:widowControl/>
      <w:tabs>
        <w:tab w:val="center" w:pos="4320"/>
        <w:tab w:val="right" w:pos="8640"/>
      </w:tabs>
      <w:jc w:val="left"/>
    </w:pPr>
    <w:rPr>
      <w:kern w:val="0"/>
      <w:sz w:val="24"/>
    </w:rPr>
  </w:style>
  <w:style w:type="character" w:styleId="ad">
    <w:name w:val="page number"/>
    <w:basedOn w:val="a5"/>
    <w:rsid w:val="00F340F2"/>
  </w:style>
  <w:style w:type="paragraph" w:styleId="32">
    <w:name w:val="Body Text Indent 3"/>
    <w:basedOn w:val="a4"/>
    <w:rsid w:val="00F340F2"/>
    <w:pPr>
      <w:widowControl/>
      <w:ind w:left="360"/>
      <w:jc w:val="left"/>
    </w:pPr>
    <w:rPr>
      <w:kern w:val="0"/>
      <w:sz w:val="24"/>
    </w:rPr>
  </w:style>
  <w:style w:type="paragraph" w:styleId="23">
    <w:name w:val="Body Text 2"/>
    <w:basedOn w:val="a4"/>
    <w:rsid w:val="00F340F2"/>
    <w:pPr>
      <w:widowControl/>
      <w:jc w:val="left"/>
    </w:pPr>
    <w:rPr>
      <w:rFonts w:ascii="Verdana" w:hAnsi="Verdana"/>
      <w:i/>
      <w:iCs/>
      <w:kern w:val="0"/>
      <w:sz w:val="20"/>
    </w:rPr>
  </w:style>
  <w:style w:type="paragraph" w:styleId="ae">
    <w:name w:val="header"/>
    <w:basedOn w:val="a4"/>
    <w:rsid w:val="00F340F2"/>
    <w:pPr>
      <w:widowControl/>
      <w:tabs>
        <w:tab w:val="center" w:pos="4320"/>
        <w:tab w:val="right" w:pos="8640"/>
      </w:tabs>
      <w:jc w:val="left"/>
    </w:pPr>
    <w:rPr>
      <w:kern w:val="0"/>
      <w:sz w:val="24"/>
    </w:rPr>
  </w:style>
  <w:style w:type="character" w:customStyle="1" w:styleId="atitle1">
    <w:name w:val="atitle1"/>
    <w:rsid w:val="00F340F2"/>
    <w:rPr>
      <w:rFonts w:ascii="Arial" w:hAnsi="Arial" w:cs="Arial" w:hint="default"/>
      <w:b/>
      <w:bCs/>
      <w:sz w:val="44"/>
      <w:szCs w:val="44"/>
    </w:rPr>
  </w:style>
  <w:style w:type="paragraph" w:styleId="af">
    <w:name w:val="Title"/>
    <w:basedOn w:val="a4"/>
    <w:qFormat/>
    <w:rsid w:val="00F340F2"/>
    <w:pPr>
      <w:jc w:val="center"/>
    </w:pPr>
    <w:rPr>
      <w:b/>
      <w:bCs/>
      <w:sz w:val="32"/>
    </w:rPr>
  </w:style>
  <w:style w:type="paragraph" w:customStyle="1" w:styleId="Default">
    <w:name w:val="Default"/>
    <w:rsid w:val="00F340F2"/>
    <w:pPr>
      <w:widowControl w:val="0"/>
      <w:autoSpaceDE w:val="0"/>
      <w:autoSpaceDN w:val="0"/>
      <w:adjustRightInd w:val="0"/>
    </w:pPr>
    <w:rPr>
      <w:color w:val="000000"/>
      <w:sz w:val="24"/>
      <w:szCs w:val="24"/>
      <w:lang w:val="en-US"/>
    </w:rPr>
  </w:style>
  <w:style w:type="paragraph" w:styleId="11">
    <w:name w:val="toc 1"/>
    <w:basedOn w:val="a4"/>
    <w:next w:val="a4"/>
    <w:autoRedefine/>
    <w:uiPriority w:val="39"/>
    <w:rsid w:val="00F340F2"/>
    <w:pPr>
      <w:widowControl/>
      <w:spacing w:before="360"/>
      <w:jc w:val="left"/>
    </w:pPr>
    <w:rPr>
      <w:rFonts w:cs="Arial"/>
      <w:b/>
      <w:bCs/>
      <w:caps/>
      <w:kern w:val="0"/>
      <w:sz w:val="24"/>
    </w:rPr>
  </w:style>
  <w:style w:type="paragraph" w:styleId="24">
    <w:name w:val="toc 2"/>
    <w:basedOn w:val="a4"/>
    <w:next w:val="a4"/>
    <w:autoRedefine/>
    <w:uiPriority w:val="39"/>
    <w:rsid w:val="00F340F2"/>
    <w:pPr>
      <w:widowControl/>
      <w:spacing w:before="240"/>
      <w:jc w:val="left"/>
    </w:pPr>
    <w:rPr>
      <w:b/>
      <w:bCs/>
      <w:kern w:val="0"/>
      <w:sz w:val="20"/>
      <w:szCs w:val="20"/>
    </w:rPr>
  </w:style>
  <w:style w:type="paragraph" w:styleId="33">
    <w:name w:val="toc 3"/>
    <w:basedOn w:val="a4"/>
    <w:next w:val="a4"/>
    <w:autoRedefine/>
    <w:uiPriority w:val="39"/>
    <w:rsid w:val="00F340F2"/>
    <w:pPr>
      <w:widowControl/>
      <w:ind w:left="240"/>
      <w:jc w:val="left"/>
    </w:pPr>
    <w:rPr>
      <w:kern w:val="0"/>
      <w:sz w:val="20"/>
      <w:szCs w:val="20"/>
    </w:rPr>
  </w:style>
  <w:style w:type="character" w:styleId="af0">
    <w:name w:val="Hyperlink"/>
    <w:uiPriority w:val="99"/>
    <w:rsid w:val="00F340F2"/>
    <w:rPr>
      <w:color w:val="0000FF"/>
      <w:u w:val="single"/>
    </w:rPr>
  </w:style>
  <w:style w:type="paragraph" w:customStyle="1" w:styleId="CM49">
    <w:name w:val="CM49"/>
    <w:basedOn w:val="Default"/>
    <w:next w:val="Default"/>
    <w:rsid w:val="00F340F2"/>
    <w:pPr>
      <w:spacing w:after="205"/>
    </w:pPr>
    <w:rPr>
      <w:color w:val="auto"/>
    </w:rPr>
  </w:style>
  <w:style w:type="paragraph" w:customStyle="1" w:styleId="CM14">
    <w:name w:val="CM14"/>
    <w:basedOn w:val="Default"/>
    <w:next w:val="Default"/>
    <w:rsid w:val="00F340F2"/>
    <w:rPr>
      <w:color w:val="auto"/>
    </w:rPr>
  </w:style>
  <w:style w:type="paragraph" w:customStyle="1" w:styleId="CM55">
    <w:name w:val="CM55"/>
    <w:basedOn w:val="Default"/>
    <w:next w:val="Default"/>
    <w:rsid w:val="00F340F2"/>
    <w:pPr>
      <w:spacing w:after="390"/>
    </w:pPr>
    <w:rPr>
      <w:color w:val="auto"/>
    </w:rPr>
  </w:style>
  <w:style w:type="table" w:styleId="af1">
    <w:name w:val="Table Grid"/>
    <w:basedOn w:val="a6"/>
    <w:rsid w:val="00F340F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M48">
    <w:name w:val="CM48"/>
    <w:basedOn w:val="Default"/>
    <w:next w:val="Default"/>
    <w:rsid w:val="00F340F2"/>
    <w:pPr>
      <w:spacing w:after="433"/>
    </w:pPr>
    <w:rPr>
      <w:color w:val="auto"/>
    </w:rPr>
  </w:style>
  <w:style w:type="paragraph" w:customStyle="1" w:styleId="CM12">
    <w:name w:val="CM12"/>
    <w:basedOn w:val="Default"/>
    <w:next w:val="Default"/>
    <w:rsid w:val="00F340F2"/>
    <w:pPr>
      <w:spacing w:line="318" w:lineRule="atLeast"/>
    </w:pPr>
    <w:rPr>
      <w:color w:val="auto"/>
    </w:rPr>
  </w:style>
  <w:style w:type="paragraph" w:customStyle="1" w:styleId="CM52">
    <w:name w:val="CM52"/>
    <w:basedOn w:val="Default"/>
    <w:next w:val="Default"/>
    <w:rsid w:val="00F340F2"/>
    <w:pPr>
      <w:spacing w:after="143"/>
    </w:pPr>
    <w:rPr>
      <w:color w:val="auto"/>
    </w:rPr>
  </w:style>
  <w:style w:type="paragraph" w:customStyle="1" w:styleId="CM54">
    <w:name w:val="CM54"/>
    <w:basedOn w:val="Default"/>
    <w:next w:val="Default"/>
    <w:rsid w:val="00F340F2"/>
    <w:pPr>
      <w:spacing w:after="75"/>
    </w:pPr>
    <w:rPr>
      <w:color w:val="auto"/>
    </w:rPr>
  </w:style>
  <w:style w:type="paragraph" w:customStyle="1" w:styleId="CM57">
    <w:name w:val="CM57"/>
    <w:basedOn w:val="Default"/>
    <w:next w:val="Default"/>
    <w:rsid w:val="00F340F2"/>
    <w:pPr>
      <w:spacing w:after="623"/>
    </w:pPr>
    <w:rPr>
      <w:color w:val="auto"/>
    </w:rPr>
  </w:style>
  <w:style w:type="character" w:customStyle="1" w:styleId="af2">
    <w:name w:val="样式 宋体"/>
    <w:rsid w:val="00F340F2"/>
    <w:rPr>
      <w:rFonts w:ascii="宋体" w:eastAsia="宋体" w:hAnsi="宋体"/>
      <w:sz w:val="21"/>
    </w:rPr>
  </w:style>
  <w:style w:type="paragraph" w:customStyle="1" w:styleId="CM2">
    <w:name w:val="CM2"/>
    <w:basedOn w:val="Default"/>
    <w:next w:val="Default"/>
    <w:rsid w:val="00F340F2"/>
    <w:pPr>
      <w:spacing w:line="283" w:lineRule="atLeast"/>
    </w:pPr>
    <w:rPr>
      <w:color w:val="auto"/>
    </w:rPr>
  </w:style>
  <w:style w:type="paragraph" w:customStyle="1" w:styleId="CM1">
    <w:name w:val="CM1"/>
    <w:basedOn w:val="Default"/>
    <w:next w:val="Default"/>
    <w:rsid w:val="00F340F2"/>
    <w:rPr>
      <w:color w:val="auto"/>
    </w:rPr>
  </w:style>
  <w:style w:type="paragraph" w:customStyle="1" w:styleId="CM64">
    <w:name w:val="CM64"/>
    <w:basedOn w:val="Default"/>
    <w:next w:val="Default"/>
    <w:rsid w:val="00F340F2"/>
    <w:pPr>
      <w:spacing w:after="1893"/>
    </w:pPr>
    <w:rPr>
      <w:color w:val="auto"/>
    </w:rPr>
  </w:style>
  <w:style w:type="paragraph" w:customStyle="1" w:styleId="CM47">
    <w:name w:val="CM47"/>
    <w:basedOn w:val="Default"/>
    <w:next w:val="Default"/>
    <w:rsid w:val="00F340F2"/>
    <w:pPr>
      <w:spacing w:after="298"/>
    </w:pPr>
    <w:rPr>
      <w:color w:val="auto"/>
    </w:rPr>
  </w:style>
  <w:style w:type="paragraph" w:customStyle="1" w:styleId="CM38">
    <w:name w:val="CM38"/>
    <w:basedOn w:val="Default"/>
    <w:next w:val="Default"/>
    <w:rsid w:val="00F340F2"/>
    <w:pPr>
      <w:spacing w:line="286" w:lineRule="atLeast"/>
    </w:pPr>
    <w:rPr>
      <w:color w:val="auto"/>
    </w:rPr>
  </w:style>
  <w:style w:type="paragraph" w:customStyle="1" w:styleId="CM51">
    <w:name w:val="CM51"/>
    <w:basedOn w:val="Default"/>
    <w:next w:val="Default"/>
    <w:rsid w:val="00F340F2"/>
    <w:pPr>
      <w:spacing w:after="543"/>
    </w:pPr>
    <w:rPr>
      <w:color w:val="auto"/>
    </w:rPr>
  </w:style>
  <w:style w:type="paragraph" w:customStyle="1" w:styleId="CM46">
    <w:name w:val="CM46"/>
    <w:basedOn w:val="Default"/>
    <w:next w:val="Default"/>
    <w:rsid w:val="00F340F2"/>
    <w:pPr>
      <w:spacing w:line="286" w:lineRule="atLeast"/>
    </w:pPr>
    <w:rPr>
      <w:color w:val="auto"/>
    </w:rPr>
  </w:style>
  <w:style w:type="paragraph" w:styleId="af3">
    <w:name w:val="Normal (Web)"/>
    <w:basedOn w:val="a4"/>
    <w:rsid w:val="00F340F2"/>
    <w:pPr>
      <w:widowControl/>
      <w:spacing w:before="100" w:beforeAutospacing="1" w:after="100" w:afterAutospacing="1"/>
      <w:jc w:val="left"/>
    </w:pPr>
    <w:rPr>
      <w:rFonts w:ascii="宋体" w:hAnsi="宋体" w:hint="eastAsia"/>
      <w:color w:val="000000"/>
      <w:kern w:val="0"/>
      <w:sz w:val="24"/>
    </w:rPr>
  </w:style>
  <w:style w:type="paragraph" w:styleId="af4">
    <w:name w:val="footnote text"/>
    <w:basedOn w:val="a4"/>
    <w:semiHidden/>
    <w:rsid w:val="00F340F2"/>
    <w:pPr>
      <w:widowControl/>
      <w:snapToGrid w:val="0"/>
      <w:jc w:val="left"/>
    </w:pPr>
    <w:rPr>
      <w:kern w:val="0"/>
      <w:szCs w:val="18"/>
    </w:rPr>
  </w:style>
  <w:style w:type="character" w:styleId="af5">
    <w:name w:val="footnote reference"/>
    <w:semiHidden/>
    <w:rsid w:val="00F340F2"/>
    <w:rPr>
      <w:vertAlign w:val="superscript"/>
    </w:rPr>
  </w:style>
  <w:style w:type="paragraph" w:styleId="43">
    <w:name w:val="toc 4"/>
    <w:basedOn w:val="a4"/>
    <w:next w:val="a4"/>
    <w:autoRedefine/>
    <w:uiPriority w:val="39"/>
    <w:rsid w:val="00F340F2"/>
    <w:pPr>
      <w:widowControl/>
      <w:ind w:left="480"/>
      <w:jc w:val="left"/>
    </w:pPr>
    <w:rPr>
      <w:kern w:val="0"/>
      <w:sz w:val="20"/>
      <w:szCs w:val="20"/>
    </w:rPr>
  </w:style>
  <w:style w:type="paragraph" w:styleId="52">
    <w:name w:val="toc 5"/>
    <w:basedOn w:val="a4"/>
    <w:next w:val="a4"/>
    <w:autoRedefine/>
    <w:uiPriority w:val="39"/>
    <w:rsid w:val="00F340F2"/>
    <w:pPr>
      <w:widowControl/>
      <w:ind w:left="720"/>
      <w:jc w:val="left"/>
    </w:pPr>
    <w:rPr>
      <w:kern w:val="0"/>
      <w:sz w:val="20"/>
      <w:szCs w:val="20"/>
    </w:rPr>
  </w:style>
  <w:style w:type="paragraph" w:styleId="61">
    <w:name w:val="toc 6"/>
    <w:basedOn w:val="a4"/>
    <w:next w:val="a4"/>
    <w:autoRedefine/>
    <w:uiPriority w:val="39"/>
    <w:rsid w:val="00F340F2"/>
    <w:pPr>
      <w:widowControl/>
      <w:ind w:left="960"/>
      <w:jc w:val="left"/>
    </w:pPr>
    <w:rPr>
      <w:kern w:val="0"/>
      <w:sz w:val="20"/>
      <w:szCs w:val="20"/>
    </w:rPr>
  </w:style>
  <w:style w:type="paragraph" w:styleId="71">
    <w:name w:val="toc 7"/>
    <w:basedOn w:val="a4"/>
    <w:next w:val="a4"/>
    <w:autoRedefine/>
    <w:uiPriority w:val="39"/>
    <w:rsid w:val="00F340F2"/>
    <w:pPr>
      <w:widowControl/>
      <w:ind w:left="1200"/>
      <w:jc w:val="left"/>
    </w:pPr>
    <w:rPr>
      <w:kern w:val="0"/>
      <w:sz w:val="20"/>
      <w:szCs w:val="20"/>
    </w:rPr>
  </w:style>
  <w:style w:type="paragraph" w:styleId="80">
    <w:name w:val="toc 8"/>
    <w:basedOn w:val="a4"/>
    <w:next w:val="a4"/>
    <w:autoRedefine/>
    <w:uiPriority w:val="39"/>
    <w:rsid w:val="00F340F2"/>
    <w:pPr>
      <w:widowControl/>
      <w:ind w:left="1440"/>
      <w:jc w:val="left"/>
    </w:pPr>
    <w:rPr>
      <w:kern w:val="0"/>
      <w:sz w:val="20"/>
      <w:szCs w:val="20"/>
    </w:rPr>
  </w:style>
  <w:style w:type="paragraph" w:styleId="91">
    <w:name w:val="toc 9"/>
    <w:basedOn w:val="a4"/>
    <w:next w:val="a4"/>
    <w:autoRedefine/>
    <w:uiPriority w:val="39"/>
    <w:rsid w:val="00F340F2"/>
    <w:pPr>
      <w:widowControl/>
      <w:ind w:left="1680"/>
      <w:jc w:val="left"/>
    </w:pPr>
    <w:rPr>
      <w:kern w:val="0"/>
      <w:sz w:val="20"/>
      <w:szCs w:val="20"/>
    </w:rPr>
  </w:style>
  <w:style w:type="paragraph" w:customStyle="1" w:styleId="CM7">
    <w:name w:val="CM7"/>
    <w:basedOn w:val="Default"/>
    <w:next w:val="Default"/>
    <w:rsid w:val="00F340F2"/>
    <w:pPr>
      <w:spacing w:after="430"/>
    </w:pPr>
    <w:rPr>
      <w:color w:val="auto"/>
    </w:rPr>
  </w:style>
  <w:style w:type="paragraph" w:customStyle="1" w:styleId="CM8">
    <w:name w:val="CM8"/>
    <w:basedOn w:val="Default"/>
    <w:next w:val="Default"/>
    <w:rsid w:val="00F340F2"/>
    <w:pPr>
      <w:spacing w:after="60"/>
    </w:pPr>
    <w:rPr>
      <w:color w:val="auto"/>
    </w:rPr>
  </w:style>
  <w:style w:type="paragraph" w:customStyle="1" w:styleId="CM9">
    <w:name w:val="CM9"/>
    <w:basedOn w:val="Default"/>
    <w:next w:val="Default"/>
    <w:rsid w:val="00F340F2"/>
    <w:pPr>
      <w:spacing w:after="378"/>
    </w:pPr>
    <w:rPr>
      <w:color w:val="auto"/>
    </w:rPr>
  </w:style>
  <w:style w:type="paragraph" w:customStyle="1" w:styleId="CM3">
    <w:name w:val="CM3"/>
    <w:basedOn w:val="Default"/>
    <w:next w:val="Default"/>
    <w:rsid w:val="00F340F2"/>
    <w:pPr>
      <w:spacing w:line="313" w:lineRule="atLeast"/>
    </w:pPr>
    <w:rPr>
      <w:color w:val="auto"/>
    </w:rPr>
  </w:style>
  <w:style w:type="paragraph" w:customStyle="1" w:styleId="CM10">
    <w:name w:val="CM10"/>
    <w:basedOn w:val="Default"/>
    <w:next w:val="Default"/>
    <w:rsid w:val="00F340F2"/>
    <w:pPr>
      <w:spacing w:after="133"/>
    </w:pPr>
    <w:rPr>
      <w:color w:val="auto"/>
    </w:rPr>
  </w:style>
  <w:style w:type="paragraph" w:customStyle="1" w:styleId="CM6">
    <w:name w:val="CM6"/>
    <w:basedOn w:val="Default"/>
    <w:next w:val="Default"/>
    <w:rsid w:val="00F340F2"/>
    <w:pPr>
      <w:spacing w:line="400" w:lineRule="atLeast"/>
    </w:pPr>
    <w:rPr>
      <w:color w:val="auto"/>
    </w:rPr>
  </w:style>
  <w:style w:type="paragraph" w:customStyle="1" w:styleId="2TimesNewRoman">
    <w:name w:val="样式 正文文本缩进 2 + (西文) Times New Roman (中文) 宋体 小五 加粗 居中 行距: 固定值..."/>
    <w:basedOn w:val="22"/>
    <w:rsid w:val="00F340F2"/>
    <w:pPr>
      <w:widowControl w:val="0"/>
      <w:spacing w:line="240" w:lineRule="exact"/>
      <w:ind w:leftChars="0" w:left="0"/>
      <w:jc w:val="center"/>
    </w:pPr>
    <w:rPr>
      <w:rFonts w:eastAsia="Times New Roman" w:cs="宋体"/>
      <w:b/>
      <w:bCs/>
      <w:kern w:val="2"/>
      <w:sz w:val="18"/>
      <w:szCs w:val="20"/>
    </w:rPr>
  </w:style>
  <w:style w:type="character" w:customStyle="1" w:styleId="tw4winMark">
    <w:name w:val="tw4winMark"/>
    <w:rsid w:val="00F340F2"/>
    <w:rPr>
      <w:rFonts w:ascii="幼圆" w:eastAsia="幼圆"/>
      <w:vanish/>
      <w:color w:val="800080"/>
      <w:sz w:val="24"/>
      <w:vertAlign w:val="subscript"/>
    </w:rPr>
  </w:style>
  <w:style w:type="character" w:customStyle="1" w:styleId="o">
    <w:name w:val="??¡ì???¡ìo? ???¡ì??"/>
    <w:rsid w:val="00F340F2"/>
    <w:rPr>
      <w:rFonts w:ascii="宋体" w:eastAsia="宋体" w:hAnsi="宋体"/>
      <w:sz w:val="21"/>
      <w:szCs w:val="21"/>
    </w:rPr>
  </w:style>
  <w:style w:type="paragraph" w:styleId="34">
    <w:name w:val="Body Text 3"/>
    <w:basedOn w:val="a4"/>
    <w:rsid w:val="00F340F2"/>
    <w:pPr>
      <w:widowControl/>
      <w:spacing w:after="120"/>
      <w:jc w:val="left"/>
    </w:pPr>
    <w:rPr>
      <w:kern w:val="0"/>
      <w:szCs w:val="16"/>
    </w:rPr>
  </w:style>
  <w:style w:type="paragraph" w:styleId="af6">
    <w:name w:val="Document Map"/>
    <w:basedOn w:val="a4"/>
    <w:semiHidden/>
    <w:rsid w:val="00F340F2"/>
    <w:pPr>
      <w:widowControl/>
      <w:shd w:val="clear" w:color="auto" w:fill="000080"/>
      <w:jc w:val="left"/>
    </w:pPr>
    <w:rPr>
      <w:rFonts w:ascii="宋体"/>
      <w:kern w:val="0"/>
      <w:sz w:val="20"/>
      <w:szCs w:val="20"/>
    </w:rPr>
  </w:style>
  <w:style w:type="paragraph" w:styleId="af7">
    <w:name w:val="annotation text"/>
    <w:basedOn w:val="a4"/>
    <w:link w:val="Char0"/>
    <w:uiPriority w:val="99"/>
    <w:rsid w:val="00F340F2"/>
    <w:pPr>
      <w:jc w:val="left"/>
    </w:pPr>
  </w:style>
  <w:style w:type="paragraph" w:styleId="12">
    <w:name w:val="index 1"/>
    <w:basedOn w:val="a4"/>
    <w:next w:val="a4"/>
    <w:autoRedefine/>
    <w:semiHidden/>
    <w:rsid w:val="00F340F2"/>
    <w:pPr>
      <w:widowControl/>
      <w:jc w:val="left"/>
    </w:pPr>
    <w:rPr>
      <w:kern w:val="0"/>
      <w:sz w:val="24"/>
    </w:rPr>
  </w:style>
  <w:style w:type="paragraph" w:styleId="af8">
    <w:name w:val="index heading"/>
    <w:basedOn w:val="a4"/>
    <w:next w:val="12"/>
    <w:semiHidden/>
    <w:rsid w:val="00F340F2"/>
  </w:style>
  <w:style w:type="paragraph" w:styleId="af9">
    <w:name w:val="Normal Indent"/>
    <w:aliases w:val="正文非缩进,表正文"/>
    <w:basedOn w:val="a4"/>
    <w:rsid w:val="00F340F2"/>
    <w:pPr>
      <w:ind w:firstLineChars="200" w:firstLine="420"/>
    </w:pPr>
  </w:style>
  <w:style w:type="paragraph" w:styleId="afa">
    <w:name w:val="Block Text"/>
    <w:basedOn w:val="a4"/>
    <w:rsid w:val="00F340F2"/>
    <w:pPr>
      <w:ind w:leftChars="766" w:left="1609" w:rightChars="1420" w:right="2982" w:firstLineChars="200" w:firstLine="420"/>
    </w:pPr>
  </w:style>
  <w:style w:type="character" w:styleId="afb">
    <w:name w:val="Strong"/>
    <w:uiPriority w:val="22"/>
    <w:qFormat/>
    <w:rsid w:val="00F340F2"/>
    <w:rPr>
      <w:b/>
      <w:bCs/>
    </w:rPr>
  </w:style>
  <w:style w:type="paragraph" w:styleId="afc">
    <w:name w:val="Date"/>
    <w:basedOn w:val="a4"/>
    <w:next w:val="a4"/>
    <w:rsid w:val="00F340F2"/>
    <w:pPr>
      <w:ind w:leftChars="2500" w:left="100"/>
    </w:pPr>
    <w:rPr>
      <w:rFonts w:ascii="宋体" w:hAnsi="宋体"/>
      <w:sz w:val="11"/>
    </w:rPr>
  </w:style>
  <w:style w:type="character" w:styleId="afd">
    <w:name w:val="FollowedHyperlink"/>
    <w:rsid w:val="00F340F2"/>
    <w:rPr>
      <w:color w:val="800080"/>
      <w:u w:val="single"/>
    </w:rPr>
  </w:style>
  <w:style w:type="paragraph" w:styleId="afe">
    <w:name w:val="annotation subject"/>
    <w:basedOn w:val="af7"/>
    <w:next w:val="af7"/>
    <w:link w:val="Char2"/>
    <w:semiHidden/>
    <w:rsid w:val="00F340F2"/>
    <w:rPr>
      <w:b/>
      <w:bCs/>
      <w:spacing w:val="4"/>
    </w:rPr>
  </w:style>
  <w:style w:type="character" w:customStyle="1" w:styleId="Char2">
    <w:name w:val="批注主题 Char"/>
    <w:link w:val="afe"/>
    <w:rsid w:val="00003806"/>
    <w:rPr>
      <w:rFonts w:eastAsia="宋体"/>
      <w:b/>
      <w:bCs/>
      <w:spacing w:val="4"/>
      <w:kern w:val="2"/>
      <w:sz w:val="21"/>
      <w:szCs w:val="24"/>
      <w:lang w:val="en-US" w:eastAsia="zh-CN" w:bidi="ar-SA"/>
    </w:rPr>
  </w:style>
  <w:style w:type="character" w:customStyle="1" w:styleId="CharChar1">
    <w:name w:val="Char Char1"/>
    <w:rsid w:val="00F340F2"/>
    <w:rPr>
      <w:rFonts w:eastAsia="宋体"/>
      <w:spacing w:val="4"/>
      <w:kern w:val="56"/>
      <w:sz w:val="24"/>
      <w:szCs w:val="24"/>
      <w:lang w:val="en-US" w:eastAsia="zh-CN" w:bidi="ar-SA"/>
    </w:rPr>
  </w:style>
  <w:style w:type="paragraph" w:styleId="aff">
    <w:name w:val="Balloon Text"/>
    <w:basedOn w:val="a4"/>
    <w:link w:val="Char3"/>
    <w:semiHidden/>
    <w:rsid w:val="00F340F2"/>
    <w:rPr>
      <w:szCs w:val="18"/>
    </w:rPr>
  </w:style>
  <w:style w:type="paragraph" w:styleId="aff0">
    <w:name w:val="Body Text First Indent"/>
    <w:basedOn w:val="aa"/>
    <w:rsid w:val="00F340F2"/>
    <w:pPr>
      <w:widowControl w:val="0"/>
      <w:spacing w:after="120"/>
      <w:ind w:rightChars="0" w:right="0" w:firstLineChars="100" w:firstLine="420"/>
      <w:jc w:val="both"/>
    </w:pPr>
    <w:rPr>
      <w:spacing w:val="0"/>
      <w:kern w:val="2"/>
      <w:sz w:val="21"/>
    </w:rPr>
  </w:style>
  <w:style w:type="paragraph" w:styleId="25">
    <w:name w:val="List Number 2"/>
    <w:basedOn w:val="a4"/>
    <w:rsid w:val="00F340F2"/>
    <w:pPr>
      <w:tabs>
        <w:tab w:val="num" w:pos="840"/>
      </w:tabs>
      <w:ind w:left="840" w:hanging="420"/>
    </w:pPr>
  </w:style>
  <w:style w:type="paragraph" w:styleId="35">
    <w:name w:val="List Bullet 3"/>
    <w:basedOn w:val="a4"/>
    <w:autoRedefine/>
    <w:rsid w:val="00F340F2"/>
    <w:pPr>
      <w:tabs>
        <w:tab w:val="num" w:pos="980"/>
      </w:tabs>
      <w:ind w:left="980" w:hanging="420"/>
    </w:pPr>
  </w:style>
  <w:style w:type="paragraph" w:styleId="53">
    <w:name w:val="List Bullet 5"/>
    <w:basedOn w:val="a4"/>
    <w:autoRedefine/>
    <w:rsid w:val="00F340F2"/>
    <w:pPr>
      <w:tabs>
        <w:tab w:val="num" w:pos="405"/>
      </w:tabs>
      <w:ind w:left="405" w:hanging="405"/>
    </w:pPr>
    <w:rPr>
      <w:sz w:val="20"/>
    </w:rPr>
  </w:style>
  <w:style w:type="character" w:customStyle="1" w:styleId="aff1">
    <w:name w:val="?¨´¨º? ??¨¬?"/>
    <w:rsid w:val="00F340F2"/>
    <w:rPr>
      <w:rFonts w:ascii="宋体" w:eastAsia="宋体" w:hAnsi="宋体"/>
      <w:sz w:val="21"/>
      <w:szCs w:val="21"/>
    </w:rPr>
  </w:style>
  <w:style w:type="character" w:customStyle="1" w:styleId="aff2">
    <w:name w:val="ÑùÊ½ ËÎÌå"/>
    <w:rsid w:val="00F340F2"/>
    <w:rPr>
      <w:rFonts w:ascii="宋体" w:eastAsia="宋体" w:hAnsi="宋体"/>
      <w:sz w:val="21"/>
      <w:szCs w:val="21"/>
    </w:rPr>
  </w:style>
  <w:style w:type="character" w:customStyle="1" w:styleId="o0">
    <w:name w:val="?¡§¡ä¡§o? ??¡§??"/>
    <w:rsid w:val="00F340F2"/>
    <w:rPr>
      <w:rFonts w:ascii="宋体" w:eastAsia="宋体" w:hAnsi="宋体"/>
      <w:sz w:val="21"/>
      <w:szCs w:val="21"/>
    </w:rPr>
  </w:style>
  <w:style w:type="character" w:customStyle="1" w:styleId="CharChar">
    <w:name w:val="Char Char"/>
    <w:rsid w:val="00F340F2"/>
    <w:rPr>
      <w:rFonts w:ascii="Arial" w:eastAsia="黑体" w:hAnsi="Arial"/>
      <w:b/>
      <w:bCs/>
      <w:kern w:val="2"/>
      <w:sz w:val="32"/>
      <w:szCs w:val="32"/>
      <w:lang w:val="en-US" w:eastAsia="zh-CN" w:bidi="ar-SA"/>
    </w:rPr>
  </w:style>
  <w:style w:type="character" w:styleId="aff3">
    <w:name w:val="annotation reference"/>
    <w:uiPriority w:val="99"/>
    <w:rsid w:val="00F340F2"/>
    <w:rPr>
      <w:sz w:val="21"/>
      <w:szCs w:val="21"/>
    </w:rPr>
  </w:style>
  <w:style w:type="paragraph" w:customStyle="1" w:styleId="13">
    <w:name w:val="样式1"/>
    <w:basedOn w:val="a4"/>
    <w:next w:val="41"/>
    <w:rsid w:val="00F340F2"/>
    <w:pPr>
      <w:ind w:left="360"/>
    </w:pPr>
    <w:rPr>
      <w:b/>
      <w:szCs w:val="21"/>
    </w:rPr>
  </w:style>
  <w:style w:type="paragraph" w:customStyle="1" w:styleId="CharCharCharCharCharCharCharCharCharCharCharCharCharCharCharCharCharCharCharCharChar">
    <w:name w:val="Char Char Char Char Char Char Char Char Char Char Char Char Char Char Char Char Char Char Char Char Char"/>
    <w:basedOn w:val="a4"/>
    <w:rsid w:val="00F340F2"/>
    <w:pPr>
      <w:spacing w:line="360" w:lineRule="auto"/>
      <w:ind w:left="420"/>
      <w:textAlignment w:val="baseline"/>
    </w:pPr>
    <w:rPr>
      <w:rFonts w:cs="Arial"/>
    </w:rPr>
  </w:style>
  <w:style w:type="paragraph" w:customStyle="1" w:styleId="BlockLabel">
    <w:name w:val="Block Label"/>
    <w:basedOn w:val="a4"/>
    <w:next w:val="a4"/>
    <w:rsid w:val="00F340F2"/>
    <w:pPr>
      <w:keepNext/>
      <w:keepLines/>
      <w:widowControl/>
      <w:topLinePunct/>
      <w:adjustRightInd w:val="0"/>
      <w:snapToGrid w:val="0"/>
      <w:spacing w:before="300" w:after="80" w:line="240" w:lineRule="atLeast"/>
      <w:jc w:val="left"/>
      <w:outlineLvl w:val="3"/>
    </w:pPr>
    <w:rPr>
      <w:rFonts w:ascii="Book Antiqua" w:eastAsia="黑体" w:hAnsi="Book Antiqua" w:cs="Book Antiqua"/>
      <w:bCs/>
      <w:kern w:val="0"/>
      <w:sz w:val="26"/>
      <w:szCs w:val="26"/>
    </w:rPr>
  </w:style>
  <w:style w:type="paragraph" w:customStyle="1" w:styleId="FigureDescription">
    <w:name w:val="Figure Description"/>
    <w:next w:val="a4"/>
    <w:rsid w:val="00F340F2"/>
    <w:pPr>
      <w:keepNext/>
      <w:adjustRightInd w:val="0"/>
      <w:snapToGrid w:val="0"/>
      <w:spacing w:before="320" w:after="80" w:line="240" w:lineRule="atLeast"/>
      <w:ind w:left="1701"/>
      <w:outlineLvl w:val="7"/>
    </w:pPr>
    <w:rPr>
      <w:rFonts w:eastAsia="黑体" w:cs="Arial"/>
      <w:spacing w:val="-4"/>
      <w:kern w:val="2"/>
      <w:sz w:val="21"/>
      <w:szCs w:val="21"/>
      <w:lang w:val="en-US"/>
    </w:rPr>
  </w:style>
  <w:style w:type="paragraph" w:customStyle="1" w:styleId="ItemStep">
    <w:name w:val="Item Step"/>
    <w:rsid w:val="00F340F2"/>
    <w:pPr>
      <w:tabs>
        <w:tab w:val="num" w:pos="2126"/>
      </w:tabs>
      <w:adjustRightInd w:val="0"/>
      <w:snapToGrid w:val="0"/>
      <w:spacing w:before="80" w:after="80" w:line="240" w:lineRule="atLeast"/>
      <w:ind w:left="2126" w:hanging="425"/>
      <w:jc w:val="both"/>
      <w:outlineLvl w:val="6"/>
    </w:pPr>
    <w:rPr>
      <w:rFonts w:cs="Arial"/>
      <w:sz w:val="21"/>
      <w:szCs w:val="21"/>
      <w:lang w:val="en-US"/>
    </w:rPr>
  </w:style>
  <w:style w:type="paragraph" w:customStyle="1" w:styleId="Step">
    <w:name w:val="Step"/>
    <w:basedOn w:val="a4"/>
    <w:rsid w:val="00F340F2"/>
    <w:pPr>
      <w:widowControl/>
      <w:tabs>
        <w:tab w:val="num" w:pos="1701"/>
      </w:tabs>
      <w:topLinePunct/>
      <w:adjustRightInd w:val="0"/>
      <w:snapToGrid w:val="0"/>
      <w:spacing w:before="160" w:after="160" w:line="240" w:lineRule="atLeast"/>
      <w:ind w:left="1701" w:hanging="159"/>
      <w:jc w:val="left"/>
      <w:outlineLvl w:val="5"/>
    </w:pPr>
    <w:rPr>
      <w:rFonts w:cs="Arial"/>
      <w:snapToGrid w:val="0"/>
      <w:kern w:val="0"/>
      <w:szCs w:val="21"/>
    </w:rPr>
  </w:style>
  <w:style w:type="paragraph" w:customStyle="1" w:styleId="TableDescription">
    <w:name w:val="Table Description"/>
    <w:basedOn w:val="a4"/>
    <w:next w:val="a4"/>
    <w:rsid w:val="00F340F2"/>
    <w:pPr>
      <w:keepNext/>
      <w:widowControl/>
      <w:topLinePunct/>
      <w:adjustRightInd w:val="0"/>
      <w:snapToGrid w:val="0"/>
      <w:spacing w:before="320" w:after="80" w:line="240" w:lineRule="atLeast"/>
      <w:ind w:left="1785"/>
      <w:jc w:val="left"/>
      <w:outlineLvl w:val="7"/>
    </w:pPr>
    <w:rPr>
      <w:rFonts w:eastAsia="黑体" w:cs="Arial"/>
      <w:spacing w:val="-4"/>
      <w:szCs w:val="21"/>
    </w:rPr>
  </w:style>
  <w:style w:type="paragraph" w:customStyle="1" w:styleId="TableHeading">
    <w:name w:val="Table Heading"/>
    <w:basedOn w:val="a4"/>
    <w:link w:val="TableHeadingChar"/>
    <w:rsid w:val="00F340F2"/>
    <w:pPr>
      <w:keepNext/>
      <w:topLinePunct/>
      <w:adjustRightInd w:val="0"/>
      <w:snapToGrid w:val="0"/>
      <w:spacing w:before="80" w:after="80" w:line="240" w:lineRule="atLeast"/>
      <w:jc w:val="left"/>
    </w:pPr>
    <w:rPr>
      <w:rFonts w:ascii="Book Antiqua" w:eastAsia="黑体" w:hAnsi="Book Antiqua" w:cs="Book Antiqua"/>
      <w:bCs/>
      <w:snapToGrid w:val="0"/>
      <w:kern w:val="0"/>
      <w:szCs w:val="21"/>
    </w:rPr>
  </w:style>
  <w:style w:type="character" w:customStyle="1" w:styleId="TableHeadingChar">
    <w:name w:val="Table Heading Char"/>
    <w:link w:val="TableHeading"/>
    <w:rsid w:val="00F340F2"/>
    <w:rPr>
      <w:rFonts w:ascii="Book Antiqua" w:eastAsia="黑体" w:hAnsi="Book Antiqua" w:cs="Book Antiqua"/>
      <w:bCs/>
      <w:snapToGrid w:val="0"/>
      <w:sz w:val="21"/>
      <w:szCs w:val="21"/>
      <w:lang w:val="en-US" w:eastAsia="zh-CN" w:bidi="ar-SA"/>
    </w:rPr>
  </w:style>
  <w:style w:type="paragraph" w:customStyle="1" w:styleId="TableText">
    <w:name w:val="Table Text"/>
    <w:basedOn w:val="a4"/>
    <w:link w:val="TableTextChar"/>
    <w:rsid w:val="00F340F2"/>
    <w:pPr>
      <w:topLinePunct/>
      <w:adjustRightInd w:val="0"/>
      <w:snapToGrid w:val="0"/>
      <w:spacing w:before="80" w:after="80" w:line="240" w:lineRule="atLeast"/>
      <w:jc w:val="left"/>
    </w:pPr>
    <w:rPr>
      <w:rFonts w:cs="Arial"/>
      <w:snapToGrid w:val="0"/>
      <w:kern w:val="0"/>
      <w:szCs w:val="21"/>
    </w:rPr>
  </w:style>
  <w:style w:type="character" w:customStyle="1" w:styleId="TableTextChar">
    <w:name w:val="Table Text Char"/>
    <w:link w:val="TableText"/>
    <w:rsid w:val="00F340F2"/>
    <w:rPr>
      <w:rFonts w:eastAsia="宋体" w:cs="Arial"/>
      <w:snapToGrid w:val="0"/>
      <w:sz w:val="21"/>
      <w:szCs w:val="21"/>
      <w:lang w:val="en-US" w:eastAsia="zh-CN" w:bidi="ar-SA"/>
    </w:rPr>
  </w:style>
  <w:style w:type="paragraph" w:customStyle="1" w:styleId="FigureText">
    <w:name w:val="Figure Text"/>
    <w:link w:val="FigureTextChar"/>
    <w:rsid w:val="00F340F2"/>
    <w:pPr>
      <w:widowControl w:val="0"/>
      <w:adjustRightInd w:val="0"/>
      <w:snapToGrid w:val="0"/>
      <w:spacing w:line="240" w:lineRule="atLeast"/>
    </w:pPr>
    <w:rPr>
      <w:rFonts w:cs="Arial"/>
      <w:sz w:val="18"/>
      <w:szCs w:val="18"/>
      <w:lang w:val="en-US" w:eastAsia="en-US"/>
    </w:rPr>
  </w:style>
  <w:style w:type="character" w:customStyle="1" w:styleId="FigureTextChar">
    <w:name w:val="Figure Text Char"/>
    <w:link w:val="FigureText"/>
    <w:rsid w:val="00F340F2"/>
    <w:rPr>
      <w:rFonts w:cs="Arial"/>
      <w:sz w:val="18"/>
      <w:szCs w:val="18"/>
      <w:lang w:val="en-US" w:eastAsia="en-US" w:bidi="ar-SA"/>
    </w:rPr>
  </w:style>
  <w:style w:type="table" w:customStyle="1" w:styleId="RemarksTable">
    <w:name w:val="Remarks Table"/>
    <w:basedOn w:val="a6"/>
    <w:rsid w:val="00F340F2"/>
    <w:tblPr>
      <w:tblInd w:w="1809" w:type="dxa"/>
      <w:tblCellMar>
        <w:top w:w="0" w:type="dxa"/>
        <w:left w:w="108" w:type="dxa"/>
        <w:bottom w:w="0" w:type="dxa"/>
        <w:right w:w="108" w:type="dxa"/>
      </w:tblCellMar>
    </w:tblPr>
  </w:style>
  <w:style w:type="paragraph" w:customStyle="1" w:styleId="ItemListinTable">
    <w:name w:val="Item List in Table"/>
    <w:basedOn w:val="a4"/>
    <w:autoRedefine/>
    <w:qFormat/>
    <w:rsid w:val="007D6A94"/>
    <w:pPr>
      <w:widowControl/>
      <w:topLinePunct/>
      <w:adjustRightInd w:val="0"/>
      <w:snapToGrid w:val="0"/>
      <w:jc w:val="left"/>
    </w:pPr>
    <w:rPr>
      <w:rFonts w:cs="Arial"/>
      <w:kern w:val="0"/>
      <w:szCs w:val="21"/>
    </w:rPr>
  </w:style>
  <w:style w:type="table" w:customStyle="1" w:styleId="Table">
    <w:name w:val="Table"/>
    <w:basedOn w:val="aff4"/>
    <w:rsid w:val="00F340F2"/>
    <w:pPr>
      <w:widowControl w:val="0"/>
    </w:pPr>
    <w:rPr>
      <w:rFonts w:cs="Arial"/>
      <w:lang w:val="en-US" w:eastAsia="ru-RU"/>
    </w:rPr>
    <w:tblPr>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cantSplit/>
    </w:trPr>
    <w:tcPr>
      <w:shd w:val="clear" w:color="auto" w:fill="auto"/>
    </w:tcPr>
    <w:tblStylePr w:type="firstRow">
      <w:rPr>
        <w:b w:val="0"/>
        <w:bCs w:val="0"/>
        <w:i w:val="0"/>
        <w:iCs w:val="0"/>
        <w:color w:val="auto"/>
        <w:sz w:val="20"/>
        <w:szCs w:val="2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table" w:styleId="aff4">
    <w:name w:val="Table Professional"/>
    <w:basedOn w:val="a6"/>
    <w:rsid w:val="00F340F2"/>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il"/>
          <w:tr2bl w:val="nil"/>
        </w:tcBorders>
        <w:shd w:val="solid" w:color="000000" w:fill="FFFFFF"/>
      </w:tcPr>
    </w:tblStylePr>
  </w:style>
  <w:style w:type="paragraph" w:customStyle="1" w:styleId="NotesTextListinTable">
    <w:name w:val="Notes Text List in Table"/>
    <w:rsid w:val="00F340F2"/>
    <w:pPr>
      <w:numPr>
        <w:numId w:val="17"/>
      </w:numPr>
      <w:spacing w:before="40" w:after="80" w:line="200" w:lineRule="atLeast"/>
      <w:jc w:val="both"/>
    </w:pPr>
    <w:rPr>
      <w:rFonts w:eastAsia="楷体_GB2312" w:cs="楷体_GB2312"/>
      <w:noProof/>
      <w:sz w:val="18"/>
      <w:szCs w:val="18"/>
      <w:lang w:val="en-US"/>
    </w:rPr>
  </w:style>
  <w:style w:type="paragraph" w:customStyle="1" w:styleId="ItemList">
    <w:name w:val="Item List"/>
    <w:rsid w:val="00F340F2"/>
    <w:pPr>
      <w:numPr>
        <w:numId w:val="18"/>
      </w:numPr>
      <w:adjustRightInd w:val="0"/>
      <w:snapToGrid w:val="0"/>
      <w:spacing w:before="80" w:after="80" w:line="240" w:lineRule="atLeast"/>
    </w:pPr>
    <w:rPr>
      <w:rFonts w:cs="Arial"/>
      <w:kern w:val="2"/>
      <w:sz w:val="21"/>
      <w:szCs w:val="21"/>
      <w:lang w:val="en-US"/>
    </w:rPr>
  </w:style>
  <w:style w:type="paragraph" w:customStyle="1" w:styleId="CharCharCharCharCharCharCharCharCharCharCharCharCharCharCharCharCharCharCharCharChar1">
    <w:name w:val="Char Char Char Char Char Char Char Char Char Char Char Char Char Char Char Char Char Char Char Char Char1"/>
    <w:basedOn w:val="a4"/>
    <w:rsid w:val="00F340F2"/>
    <w:pPr>
      <w:spacing w:line="360" w:lineRule="auto"/>
      <w:ind w:left="420"/>
      <w:textAlignment w:val="baseline"/>
    </w:pPr>
    <w:rPr>
      <w:rFonts w:cs="Arial"/>
    </w:rPr>
  </w:style>
  <w:style w:type="paragraph" w:styleId="aff5">
    <w:name w:val="table of figures"/>
    <w:basedOn w:val="a4"/>
    <w:next w:val="a4"/>
    <w:semiHidden/>
    <w:rsid w:val="00F340F2"/>
    <w:pPr>
      <w:widowControl/>
      <w:ind w:leftChars="200" w:left="200" w:hangingChars="200" w:hanging="200"/>
      <w:jc w:val="left"/>
    </w:pPr>
    <w:rPr>
      <w:kern w:val="0"/>
      <w:sz w:val="24"/>
    </w:rPr>
  </w:style>
  <w:style w:type="paragraph" w:customStyle="1" w:styleId="NotesHeadinginTable">
    <w:name w:val="Notes Heading in Table"/>
    <w:next w:val="a4"/>
    <w:link w:val="NotesHeadinginTableChar"/>
    <w:rsid w:val="00F340F2"/>
    <w:pPr>
      <w:keepNext/>
      <w:adjustRightInd w:val="0"/>
      <w:snapToGrid w:val="0"/>
      <w:spacing w:before="80" w:after="40" w:line="240" w:lineRule="atLeast"/>
    </w:pPr>
    <w:rPr>
      <w:rFonts w:eastAsia="黑体" w:cs="Arial"/>
      <w:bCs/>
      <w:kern w:val="2"/>
      <w:sz w:val="18"/>
      <w:szCs w:val="18"/>
      <w:lang w:val="en-US"/>
    </w:rPr>
  </w:style>
  <w:style w:type="character" w:customStyle="1" w:styleId="NotesHeadinginTableChar">
    <w:name w:val="Notes Heading in Table Char"/>
    <w:link w:val="NotesHeadinginTable"/>
    <w:rsid w:val="00F340F2"/>
    <w:rPr>
      <w:rFonts w:eastAsia="黑体" w:cs="Arial"/>
      <w:bCs/>
      <w:kern w:val="2"/>
      <w:sz w:val="18"/>
      <w:szCs w:val="18"/>
      <w:lang w:val="en-US" w:eastAsia="zh-CN" w:bidi="ar-SA"/>
    </w:rPr>
  </w:style>
  <w:style w:type="paragraph" w:customStyle="1" w:styleId="NotesTextinTable">
    <w:name w:val="Notes Text in Table"/>
    <w:link w:val="NotesTextinTableChar"/>
    <w:rsid w:val="00F340F2"/>
    <w:pPr>
      <w:widowControl w:val="0"/>
      <w:adjustRightInd w:val="0"/>
      <w:snapToGrid w:val="0"/>
      <w:spacing w:before="40" w:after="80" w:line="240" w:lineRule="atLeast"/>
      <w:ind w:left="170"/>
    </w:pPr>
    <w:rPr>
      <w:rFonts w:eastAsia="楷体_GB2312" w:cs="Arial"/>
      <w:iCs/>
      <w:kern w:val="2"/>
      <w:sz w:val="18"/>
      <w:szCs w:val="18"/>
      <w:lang w:val="en-US"/>
    </w:rPr>
  </w:style>
  <w:style w:type="character" w:customStyle="1" w:styleId="NotesTextinTableChar">
    <w:name w:val="Notes Text in Table Char"/>
    <w:link w:val="NotesTextinTable"/>
    <w:rsid w:val="00F340F2"/>
    <w:rPr>
      <w:rFonts w:eastAsia="楷体_GB2312" w:cs="Arial"/>
      <w:iCs/>
      <w:kern w:val="2"/>
      <w:sz w:val="18"/>
      <w:szCs w:val="18"/>
      <w:lang w:val="en-US" w:eastAsia="zh-CN" w:bidi="ar-SA"/>
    </w:rPr>
  </w:style>
  <w:style w:type="character" w:customStyle="1" w:styleId="CharChar5">
    <w:name w:val="Char Char5"/>
    <w:rsid w:val="00F340F2"/>
    <w:rPr>
      <w:rFonts w:eastAsia="宋体" w:cs="Arial"/>
      <w:b/>
      <w:bCs/>
      <w:iCs/>
      <w:sz w:val="24"/>
      <w:szCs w:val="28"/>
      <w:lang w:val="en-US" w:eastAsia="zh-CN" w:bidi="ar-SA"/>
    </w:rPr>
  </w:style>
  <w:style w:type="paragraph" w:styleId="HTML">
    <w:name w:val="HTML Address"/>
    <w:basedOn w:val="a4"/>
    <w:rsid w:val="00F340F2"/>
    <w:pPr>
      <w:widowControl/>
      <w:jc w:val="left"/>
    </w:pPr>
    <w:rPr>
      <w:i/>
      <w:iCs/>
      <w:kern w:val="0"/>
      <w:sz w:val="24"/>
    </w:rPr>
  </w:style>
  <w:style w:type="paragraph" w:styleId="HTML0">
    <w:name w:val="HTML Preformatted"/>
    <w:basedOn w:val="a4"/>
    <w:rsid w:val="00F340F2"/>
    <w:pPr>
      <w:widowControl/>
      <w:jc w:val="left"/>
    </w:pPr>
    <w:rPr>
      <w:rFonts w:ascii="Courier New" w:hAnsi="Courier New" w:cs="Courier New"/>
      <w:kern w:val="0"/>
      <w:sz w:val="20"/>
      <w:szCs w:val="20"/>
    </w:rPr>
  </w:style>
  <w:style w:type="paragraph" w:styleId="aff6">
    <w:name w:val="Salutation"/>
    <w:basedOn w:val="a4"/>
    <w:next w:val="a4"/>
    <w:rsid w:val="00F340F2"/>
    <w:pPr>
      <w:widowControl/>
      <w:jc w:val="left"/>
    </w:pPr>
    <w:rPr>
      <w:kern w:val="0"/>
      <w:sz w:val="24"/>
    </w:rPr>
  </w:style>
  <w:style w:type="paragraph" w:styleId="aff7">
    <w:name w:val="E-mail Signature"/>
    <w:basedOn w:val="a4"/>
    <w:rsid w:val="00F340F2"/>
    <w:pPr>
      <w:widowControl/>
      <w:jc w:val="left"/>
    </w:pPr>
    <w:rPr>
      <w:kern w:val="0"/>
      <w:sz w:val="24"/>
    </w:rPr>
  </w:style>
  <w:style w:type="paragraph" w:styleId="aff8">
    <w:name w:val="Subtitle"/>
    <w:basedOn w:val="a4"/>
    <w:qFormat/>
    <w:rsid w:val="00F340F2"/>
    <w:pPr>
      <w:widowControl/>
      <w:spacing w:before="240" w:after="60" w:line="312" w:lineRule="auto"/>
      <w:jc w:val="center"/>
      <w:outlineLvl w:val="1"/>
    </w:pPr>
    <w:rPr>
      <w:rFonts w:cs="Arial"/>
      <w:b/>
      <w:bCs/>
      <w:kern w:val="28"/>
      <w:sz w:val="32"/>
      <w:szCs w:val="32"/>
    </w:rPr>
  </w:style>
  <w:style w:type="paragraph" w:styleId="aff9">
    <w:name w:val="macro"/>
    <w:semiHidden/>
    <w:rsid w:val="00F340F2"/>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sz w:val="24"/>
      <w:szCs w:val="24"/>
      <w:lang w:val="en-US"/>
    </w:rPr>
  </w:style>
  <w:style w:type="paragraph" w:styleId="affa">
    <w:name w:val="envelope return"/>
    <w:basedOn w:val="a4"/>
    <w:rsid w:val="00F340F2"/>
    <w:pPr>
      <w:widowControl/>
      <w:snapToGrid w:val="0"/>
      <w:jc w:val="left"/>
    </w:pPr>
    <w:rPr>
      <w:rFonts w:cs="Arial"/>
      <w:kern w:val="0"/>
      <w:sz w:val="24"/>
    </w:rPr>
  </w:style>
  <w:style w:type="paragraph" w:styleId="affb">
    <w:name w:val="Closing"/>
    <w:basedOn w:val="a4"/>
    <w:rsid w:val="00F340F2"/>
    <w:pPr>
      <w:widowControl/>
      <w:ind w:leftChars="2100" w:left="100"/>
      <w:jc w:val="left"/>
    </w:pPr>
    <w:rPr>
      <w:kern w:val="0"/>
      <w:sz w:val="24"/>
    </w:rPr>
  </w:style>
  <w:style w:type="paragraph" w:styleId="affc">
    <w:name w:val="List"/>
    <w:basedOn w:val="a4"/>
    <w:rsid w:val="00F340F2"/>
    <w:pPr>
      <w:widowControl/>
      <w:ind w:left="200" w:hangingChars="200" w:hanging="200"/>
      <w:jc w:val="left"/>
    </w:pPr>
    <w:rPr>
      <w:kern w:val="0"/>
      <w:sz w:val="24"/>
    </w:rPr>
  </w:style>
  <w:style w:type="paragraph" w:styleId="26">
    <w:name w:val="List 2"/>
    <w:basedOn w:val="a4"/>
    <w:rsid w:val="00F340F2"/>
    <w:pPr>
      <w:widowControl/>
      <w:ind w:leftChars="200" w:left="100" w:hangingChars="200" w:hanging="200"/>
      <w:jc w:val="left"/>
    </w:pPr>
    <w:rPr>
      <w:kern w:val="0"/>
      <w:sz w:val="24"/>
    </w:rPr>
  </w:style>
  <w:style w:type="paragraph" w:styleId="36">
    <w:name w:val="List 3"/>
    <w:basedOn w:val="a4"/>
    <w:rsid w:val="00F340F2"/>
    <w:pPr>
      <w:widowControl/>
      <w:ind w:leftChars="400" w:left="100" w:hangingChars="200" w:hanging="200"/>
      <w:jc w:val="left"/>
    </w:pPr>
    <w:rPr>
      <w:kern w:val="0"/>
      <w:sz w:val="24"/>
    </w:rPr>
  </w:style>
  <w:style w:type="paragraph" w:styleId="44">
    <w:name w:val="List 4"/>
    <w:basedOn w:val="a4"/>
    <w:rsid w:val="00F340F2"/>
    <w:pPr>
      <w:widowControl/>
      <w:ind w:leftChars="600" w:left="100" w:hangingChars="200" w:hanging="200"/>
      <w:jc w:val="left"/>
    </w:pPr>
    <w:rPr>
      <w:kern w:val="0"/>
      <w:sz w:val="24"/>
    </w:rPr>
  </w:style>
  <w:style w:type="paragraph" w:styleId="54">
    <w:name w:val="List 5"/>
    <w:basedOn w:val="a4"/>
    <w:rsid w:val="00F340F2"/>
    <w:pPr>
      <w:widowControl/>
      <w:ind w:leftChars="800" w:left="100" w:hangingChars="200" w:hanging="200"/>
      <w:jc w:val="left"/>
    </w:pPr>
    <w:rPr>
      <w:kern w:val="0"/>
      <w:sz w:val="24"/>
    </w:rPr>
  </w:style>
  <w:style w:type="paragraph" w:styleId="a">
    <w:name w:val="List Number"/>
    <w:basedOn w:val="a4"/>
    <w:rsid w:val="00F340F2"/>
    <w:pPr>
      <w:widowControl/>
      <w:numPr>
        <w:numId w:val="21"/>
      </w:numPr>
      <w:jc w:val="left"/>
    </w:pPr>
    <w:rPr>
      <w:kern w:val="0"/>
      <w:sz w:val="24"/>
    </w:rPr>
  </w:style>
  <w:style w:type="paragraph" w:styleId="3">
    <w:name w:val="List Number 3"/>
    <w:basedOn w:val="a4"/>
    <w:rsid w:val="00F340F2"/>
    <w:pPr>
      <w:widowControl/>
      <w:numPr>
        <w:numId w:val="22"/>
      </w:numPr>
      <w:jc w:val="left"/>
    </w:pPr>
    <w:rPr>
      <w:kern w:val="0"/>
      <w:sz w:val="24"/>
    </w:rPr>
  </w:style>
  <w:style w:type="paragraph" w:styleId="4">
    <w:name w:val="List Number 4"/>
    <w:basedOn w:val="a4"/>
    <w:rsid w:val="00F340F2"/>
    <w:pPr>
      <w:widowControl/>
      <w:numPr>
        <w:numId w:val="23"/>
      </w:numPr>
      <w:jc w:val="left"/>
    </w:pPr>
    <w:rPr>
      <w:kern w:val="0"/>
      <w:sz w:val="24"/>
    </w:rPr>
  </w:style>
  <w:style w:type="paragraph" w:styleId="5">
    <w:name w:val="List Number 5"/>
    <w:basedOn w:val="a4"/>
    <w:rsid w:val="00F340F2"/>
    <w:pPr>
      <w:widowControl/>
      <w:numPr>
        <w:numId w:val="24"/>
      </w:numPr>
      <w:jc w:val="left"/>
    </w:pPr>
    <w:rPr>
      <w:kern w:val="0"/>
      <w:sz w:val="24"/>
    </w:rPr>
  </w:style>
  <w:style w:type="paragraph" w:styleId="affd">
    <w:name w:val="List Continue"/>
    <w:basedOn w:val="a4"/>
    <w:rsid w:val="00F340F2"/>
    <w:pPr>
      <w:widowControl/>
      <w:spacing w:after="120"/>
      <w:ind w:leftChars="200" w:left="420"/>
      <w:jc w:val="left"/>
    </w:pPr>
    <w:rPr>
      <w:kern w:val="0"/>
      <w:sz w:val="24"/>
    </w:rPr>
  </w:style>
  <w:style w:type="paragraph" w:styleId="27">
    <w:name w:val="List Continue 2"/>
    <w:basedOn w:val="a4"/>
    <w:rsid w:val="00F340F2"/>
    <w:pPr>
      <w:widowControl/>
      <w:spacing w:after="120"/>
      <w:ind w:leftChars="400" w:left="840"/>
      <w:jc w:val="left"/>
    </w:pPr>
    <w:rPr>
      <w:kern w:val="0"/>
      <w:sz w:val="24"/>
    </w:rPr>
  </w:style>
  <w:style w:type="paragraph" w:styleId="37">
    <w:name w:val="List Continue 3"/>
    <w:basedOn w:val="a4"/>
    <w:rsid w:val="00F340F2"/>
    <w:pPr>
      <w:widowControl/>
      <w:spacing w:after="120"/>
      <w:ind w:leftChars="600" w:left="1260"/>
      <w:jc w:val="left"/>
    </w:pPr>
    <w:rPr>
      <w:kern w:val="0"/>
      <w:sz w:val="24"/>
    </w:rPr>
  </w:style>
  <w:style w:type="paragraph" w:styleId="45">
    <w:name w:val="List Continue 4"/>
    <w:basedOn w:val="a4"/>
    <w:rsid w:val="00F340F2"/>
    <w:pPr>
      <w:widowControl/>
      <w:spacing w:after="120"/>
      <w:ind w:leftChars="800" w:left="1680"/>
      <w:jc w:val="left"/>
    </w:pPr>
    <w:rPr>
      <w:kern w:val="0"/>
      <w:sz w:val="24"/>
    </w:rPr>
  </w:style>
  <w:style w:type="paragraph" w:styleId="55">
    <w:name w:val="List Continue 5"/>
    <w:basedOn w:val="a4"/>
    <w:rsid w:val="00F340F2"/>
    <w:pPr>
      <w:widowControl/>
      <w:spacing w:after="120"/>
      <w:ind w:leftChars="1000" w:left="2100"/>
      <w:jc w:val="left"/>
    </w:pPr>
    <w:rPr>
      <w:kern w:val="0"/>
      <w:sz w:val="24"/>
    </w:rPr>
  </w:style>
  <w:style w:type="paragraph" w:styleId="a0">
    <w:name w:val="List Bullet"/>
    <w:basedOn w:val="a4"/>
    <w:rsid w:val="00F340F2"/>
    <w:pPr>
      <w:widowControl/>
      <w:numPr>
        <w:numId w:val="25"/>
      </w:numPr>
      <w:jc w:val="left"/>
    </w:pPr>
    <w:rPr>
      <w:kern w:val="0"/>
      <w:sz w:val="24"/>
    </w:rPr>
  </w:style>
  <w:style w:type="paragraph" w:styleId="2">
    <w:name w:val="List Bullet 2"/>
    <w:basedOn w:val="a4"/>
    <w:rsid w:val="00F340F2"/>
    <w:pPr>
      <w:widowControl/>
      <w:numPr>
        <w:numId w:val="26"/>
      </w:numPr>
      <w:jc w:val="left"/>
    </w:pPr>
    <w:rPr>
      <w:kern w:val="0"/>
      <w:sz w:val="24"/>
    </w:rPr>
  </w:style>
  <w:style w:type="paragraph" w:styleId="40">
    <w:name w:val="List Bullet 4"/>
    <w:basedOn w:val="a4"/>
    <w:rsid w:val="00F340F2"/>
    <w:pPr>
      <w:widowControl/>
      <w:numPr>
        <w:numId w:val="27"/>
      </w:numPr>
      <w:jc w:val="left"/>
    </w:pPr>
    <w:rPr>
      <w:kern w:val="0"/>
      <w:sz w:val="24"/>
    </w:rPr>
  </w:style>
  <w:style w:type="paragraph" w:styleId="affe">
    <w:name w:val="Signature"/>
    <w:basedOn w:val="a4"/>
    <w:rsid w:val="00F340F2"/>
    <w:pPr>
      <w:widowControl/>
      <w:ind w:leftChars="2100" w:left="100"/>
      <w:jc w:val="left"/>
    </w:pPr>
    <w:rPr>
      <w:kern w:val="0"/>
      <w:sz w:val="24"/>
    </w:rPr>
  </w:style>
  <w:style w:type="paragraph" w:styleId="afff">
    <w:name w:val="envelope address"/>
    <w:basedOn w:val="a4"/>
    <w:rsid w:val="00F340F2"/>
    <w:pPr>
      <w:framePr w:w="7920" w:h="1980" w:hRule="exact" w:hSpace="180" w:wrap="auto" w:hAnchor="page" w:xAlign="center" w:yAlign="bottom"/>
      <w:widowControl/>
      <w:snapToGrid w:val="0"/>
      <w:ind w:leftChars="1400" w:left="100"/>
      <w:jc w:val="left"/>
    </w:pPr>
    <w:rPr>
      <w:rFonts w:cs="Arial"/>
      <w:kern w:val="0"/>
      <w:sz w:val="24"/>
    </w:rPr>
  </w:style>
  <w:style w:type="paragraph" w:styleId="28">
    <w:name w:val="index 2"/>
    <w:basedOn w:val="a4"/>
    <w:next w:val="a4"/>
    <w:autoRedefine/>
    <w:semiHidden/>
    <w:rsid w:val="00F340F2"/>
    <w:pPr>
      <w:widowControl/>
      <w:ind w:leftChars="200" w:left="200"/>
      <w:jc w:val="left"/>
    </w:pPr>
    <w:rPr>
      <w:kern w:val="0"/>
      <w:sz w:val="24"/>
    </w:rPr>
  </w:style>
  <w:style w:type="paragraph" w:styleId="38">
    <w:name w:val="index 3"/>
    <w:basedOn w:val="a4"/>
    <w:next w:val="a4"/>
    <w:autoRedefine/>
    <w:semiHidden/>
    <w:rsid w:val="00F340F2"/>
    <w:pPr>
      <w:widowControl/>
      <w:ind w:leftChars="400" w:left="400"/>
      <w:jc w:val="left"/>
    </w:pPr>
    <w:rPr>
      <w:kern w:val="0"/>
      <w:sz w:val="24"/>
    </w:rPr>
  </w:style>
  <w:style w:type="paragraph" w:styleId="46">
    <w:name w:val="index 4"/>
    <w:basedOn w:val="a4"/>
    <w:next w:val="a4"/>
    <w:autoRedefine/>
    <w:semiHidden/>
    <w:rsid w:val="00F340F2"/>
    <w:pPr>
      <w:widowControl/>
      <w:ind w:leftChars="600" w:left="600"/>
      <w:jc w:val="left"/>
    </w:pPr>
    <w:rPr>
      <w:kern w:val="0"/>
      <w:sz w:val="24"/>
    </w:rPr>
  </w:style>
  <w:style w:type="paragraph" w:styleId="56">
    <w:name w:val="index 5"/>
    <w:basedOn w:val="a4"/>
    <w:next w:val="a4"/>
    <w:autoRedefine/>
    <w:semiHidden/>
    <w:rsid w:val="00F340F2"/>
    <w:pPr>
      <w:widowControl/>
      <w:ind w:leftChars="800" w:left="800"/>
      <w:jc w:val="left"/>
    </w:pPr>
    <w:rPr>
      <w:kern w:val="0"/>
      <w:sz w:val="24"/>
    </w:rPr>
  </w:style>
  <w:style w:type="paragraph" w:styleId="62">
    <w:name w:val="index 6"/>
    <w:basedOn w:val="a4"/>
    <w:next w:val="a4"/>
    <w:autoRedefine/>
    <w:semiHidden/>
    <w:rsid w:val="00F340F2"/>
    <w:pPr>
      <w:widowControl/>
      <w:ind w:leftChars="1000" w:left="1000"/>
      <w:jc w:val="left"/>
    </w:pPr>
    <w:rPr>
      <w:kern w:val="0"/>
      <w:sz w:val="24"/>
    </w:rPr>
  </w:style>
  <w:style w:type="paragraph" w:styleId="72">
    <w:name w:val="index 7"/>
    <w:basedOn w:val="a4"/>
    <w:next w:val="a4"/>
    <w:autoRedefine/>
    <w:semiHidden/>
    <w:rsid w:val="00F340F2"/>
    <w:pPr>
      <w:widowControl/>
      <w:ind w:leftChars="1200" w:left="1200"/>
      <w:jc w:val="left"/>
    </w:pPr>
    <w:rPr>
      <w:kern w:val="0"/>
      <w:sz w:val="24"/>
    </w:rPr>
  </w:style>
  <w:style w:type="paragraph" w:styleId="81">
    <w:name w:val="index 8"/>
    <w:basedOn w:val="a4"/>
    <w:next w:val="a4"/>
    <w:autoRedefine/>
    <w:semiHidden/>
    <w:rsid w:val="00F340F2"/>
    <w:pPr>
      <w:widowControl/>
      <w:ind w:leftChars="1400" w:left="1400"/>
      <w:jc w:val="left"/>
    </w:pPr>
    <w:rPr>
      <w:kern w:val="0"/>
      <w:sz w:val="24"/>
    </w:rPr>
  </w:style>
  <w:style w:type="paragraph" w:styleId="92">
    <w:name w:val="index 9"/>
    <w:basedOn w:val="a4"/>
    <w:next w:val="a4"/>
    <w:autoRedefine/>
    <w:semiHidden/>
    <w:rsid w:val="00F340F2"/>
    <w:pPr>
      <w:widowControl/>
      <w:ind w:leftChars="1600" w:left="1600"/>
      <w:jc w:val="left"/>
    </w:pPr>
    <w:rPr>
      <w:kern w:val="0"/>
      <w:sz w:val="24"/>
    </w:rPr>
  </w:style>
  <w:style w:type="paragraph" w:styleId="afff0">
    <w:name w:val="endnote text"/>
    <w:basedOn w:val="a4"/>
    <w:semiHidden/>
    <w:rsid w:val="00F340F2"/>
    <w:pPr>
      <w:widowControl/>
      <w:snapToGrid w:val="0"/>
      <w:jc w:val="left"/>
    </w:pPr>
    <w:rPr>
      <w:kern w:val="0"/>
      <w:sz w:val="24"/>
    </w:rPr>
  </w:style>
  <w:style w:type="paragraph" w:styleId="afff1">
    <w:name w:val="Message Header"/>
    <w:basedOn w:val="a4"/>
    <w:rsid w:val="00F340F2"/>
    <w:pPr>
      <w:widowControl/>
      <w:pBdr>
        <w:top w:val="single" w:sz="6" w:space="1" w:color="auto"/>
        <w:left w:val="single" w:sz="6" w:space="1" w:color="auto"/>
        <w:bottom w:val="single" w:sz="6" w:space="1" w:color="auto"/>
        <w:right w:val="single" w:sz="6" w:space="1" w:color="auto"/>
      </w:pBdr>
      <w:shd w:val="pct20" w:color="auto" w:fill="auto"/>
      <w:ind w:leftChars="500" w:left="1080" w:hangingChars="500" w:hanging="1080"/>
      <w:jc w:val="left"/>
    </w:pPr>
    <w:rPr>
      <w:rFonts w:cs="Arial"/>
      <w:kern w:val="0"/>
      <w:sz w:val="24"/>
    </w:rPr>
  </w:style>
  <w:style w:type="paragraph" w:styleId="afff2">
    <w:name w:val="table of authorities"/>
    <w:basedOn w:val="a4"/>
    <w:next w:val="a4"/>
    <w:semiHidden/>
    <w:rsid w:val="00F340F2"/>
    <w:pPr>
      <w:widowControl/>
      <w:ind w:leftChars="200" w:left="420"/>
      <w:jc w:val="left"/>
    </w:pPr>
    <w:rPr>
      <w:kern w:val="0"/>
      <w:sz w:val="24"/>
    </w:rPr>
  </w:style>
  <w:style w:type="paragraph" w:styleId="afff3">
    <w:name w:val="toa heading"/>
    <w:basedOn w:val="a4"/>
    <w:next w:val="a4"/>
    <w:semiHidden/>
    <w:rsid w:val="00F340F2"/>
    <w:pPr>
      <w:widowControl/>
      <w:spacing w:before="120"/>
      <w:jc w:val="left"/>
    </w:pPr>
    <w:rPr>
      <w:rFonts w:cs="Arial"/>
      <w:kern w:val="0"/>
      <w:sz w:val="24"/>
    </w:rPr>
  </w:style>
  <w:style w:type="paragraph" w:styleId="29">
    <w:name w:val="Body Text First Indent 2"/>
    <w:basedOn w:val="ab"/>
    <w:rsid w:val="00F340F2"/>
    <w:pPr>
      <w:widowControl/>
      <w:spacing w:after="120"/>
      <w:ind w:leftChars="200" w:left="420" w:firstLineChars="200" w:firstLine="420"/>
      <w:jc w:val="left"/>
    </w:pPr>
    <w:rPr>
      <w:kern w:val="0"/>
    </w:rPr>
  </w:style>
  <w:style w:type="paragraph" w:styleId="afff4">
    <w:name w:val="Note Heading"/>
    <w:basedOn w:val="a4"/>
    <w:next w:val="a4"/>
    <w:rsid w:val="00F340F2"/>
    <w:pPr>
      <w:widowControl/>
      <w:jc w:val="center"/>
    </w:pPr>
    <w:rPr>
      <w:kern w:val="0"/>
      <w:sz w:val="24"/>
    </w:rPr>
  </w:style>
  <w:style w:type="paragraph" w:customStyle="1" w:styleId="CharCharChar">
    <w:name w:val="Char Char Char"/>
    <w:basedOn w:val="a4"/>
    <w:autoRedefine/>
    <w:rsid w:val="00F340F2"/>
    <w:pPr>
      <w:ind w:firstLine="288"/>
    </w:pPr>
    <w:rPr>
      <w:sz w:val="24"/>
    </w:rPr>
  </w:style>
  <w:style w:type="paragraph" w:styleId="afff5">
    <w:name w:val="Revision"/>
    <w:hidden/>
    <w:semiHidden/>
    <w:rsid w:val="00F340F2"/>
    <w:rPr>
      <w:sz w:val="24"/>
      <w:szCs w:val="24"/>
      <w:lang w:val="en-US"/>
    </w:rPr>
  </w:style>
  <w:style w:type="character" w:customStyle="1" w:styleId="4Char">
    <w:name w:val="标题 4 Char"/>
    <w:rsid w:val="00F340F2"/>
    <w:rPr>
      <w:rFonts w:eastAsia="PMingLiU"/>
      <w:bCs/>
      <w:kern w:val="2"/>
      <w:sz w:val="24"/>
      <w:szCs w:val="28"/>
      <w:lang w:val="en-US" w:eastAsia="zh-TW" w:bidi="ar-SA"/>
    </w:rPr>
  </w:style>
  <w:style w:type="character" w:customStyle="1" w:styleId="3Char">
    <w:name w:val="标题 3 Char"/>
    <w:rsid w:val="00F340F2"/>
    <w:rPr>
      <w:rFonts w:eastAsia="宋体" w:cs="Arial"/>
      <w:b/>
      <w:bCs/>
      <w:sz w:val="24"/>
      <w:szCs w:val="26"/>
      <w:lang w:val="en-US" w:eastAsia="zh-CN" w:bidi="ar-SA"/>
    </w:rPr>
  </w:style>
  <w:style w:type="character" w:customStyle="1" w:styleId="Char4">
    <w:name w:val="正文文本 Char"/>
    <w:rsid w:val="003E2BBA"/>
    <w:rPr>
      <w:rFonts w:eastAsia="宋体"/>
      <w:spacing w:val="4"/>
      <w:kern w:val="56"/>
      <w:sz w:val="24"/>
      <w:szCs w:val="24"/>
      <w:lang w:val="en-US" w:eastAsia="zh-CN" w:bidi="ar-SA"/>
    </w:rPr>
  </w:style>
  <w:style w:type="character" w:customStyle="1" w:styleId="2Char0">
    <w:name w:val="标题 2 Char"/>
    <w:rsid w:val="003E2BBA"/>
    <w:rPr>
      <w:rFonts w:eastAsia="宋体" w:cs="Arial"/>
      <w:b/>
      <w:bCs/>
      <w:iCs/>
      <w:sz w:val="24"/>
      <w:szCs w:val="28"/>
      <w:lang w:val="en-US" w:eastAsia="zh-CN" w:bidi="ar-SA"/>
    </w:rPr>
  </w:style>
  <w:style w:type="character" w:customStyle="1" w:styleId="tcontent1">
    <w:name w:val="t_content1"/>
    <w:rsid w:val="00003806"/>
    <w:rPr>
      <w:color w:val="666666"/>
      <w:sz w:val="18"/>
      <w:szCs w:val="18"/>
      <w:u w:val="none"/>
      <w:effect w:val="none"/>
    </w:rPr>
  </w:style>
  <w:style w:type="paragraph" w:styleId="afff6">
    <w:name w:val="List Paragraph"/>
    <w:basedOn w:val="a4"/>
    <w:link w:val="Char5"/>
    <w:uiPriority w:val="34"/>
    <w:qFormat/>
    <w:rsid w:val="00003806"/>
    <w:pPr>
      <w:ind w:firstLineChars="200" w:firstLine="420"/>
    </w:pPr>
    <w:rPr>
      <w:rFonts w:ascii="Calibri" w:hAnsi="Calibri"/>
      <w:szCs w:val="22"/>
    </w:rPr>
  </w:style>
  <w:style w:type="paragraph" w:customStyle="1" w:styleId="afff7">
    <w:name w:val="表格文本"/>
    <w:autoRedefine/>
    <w:qFormat/>
    <w:rsid w:val="007D6A94"/>
    <w:pPr>
      <w:tabs>
        <w:tab w:val="decimal" w:pos="0"/>
      </w:tabs>
    </w:pPr>
    <w:rPr>
      <w:rFonts w:ascii="Arial" w:hAnsi="Arial"/>
      <w:noProof/>
      <w:sz w:val="18"/>
      <w:szCs w:val="21"/>
      <w:lang w:val="en-US"/>
    </w:rPr>
  </w:style>
  <w:style w:type="paragraph" w:customStyle="1" w:styleId="afff8">
    <w:name w:val="表头样式"/>
    <w:basedOn w:val="a4"/>
    <w:link w:val="Char6"/>
    <w:rsid w:val="00003806"/>
    <w:pPr>
      <w:autoSpaceDE w:val="0"/>
      <w:autoSpaceDN w:val="0"/>
      <w:jc w:val="center"/>
    </w:pPr>
    <w:rPr>
      <w:b/>
    </w:rPr>
  </w:style>
  <w:style w:type="character" w:customStyle="1" w:styleId="Char6">
    <w:name w:val="表头样式 Char"/>
    <w:link w:val="afff8"/>
    <w:rsid w:val="00003806"/>
    <w:rPr>
      <w:rFonts w:ascii="Arial" w:eastAsia="宋体" w:hAnsi="Arial"/>
      <w:b/>
      <w:kern w:val="2"/>
      <w:sz w:val="21"/>
      <w:szCs w:val="24"/>
      <w:lang w:val="ru-RU" w:eastAsia="zh-CN" w:bidi="ar-SA"/>
    </w:rPr>
  </w:style>
  <w:style w:type="character" w:customStyle="1" w:styleId="shorttext">
    <w:name w:val="short_text"/>
    <w:basedOn w:val="a5"/>
    <w:rsid w:val="00003806"/>
  </w:style>
  <w:style w:type="character" w:customStyle="1" w:styleId="atn">
    <w:name w:val="atn"/>
    <w:basedOn w:val="a5"/>
    <w:rsid w:val="00003806"/>
  </w:style>
  <w:style w:type="character" w:customStyle="1" w:styleId="font2">
    <w:name w:val="font2"/>
    <w:basedOn w:val="a5"/>
    <w:rsid w:val="00003806"/>
  </w:style>
  <w:style w:type="paragraph" w:customStyle="1" w:styleId="CM108">
    <w:name w:val="CM108"/>
    <w:basedOn w:val="Default"/>
    <w:next w:val="Default"/>
    <w:rsid w:val="00003806"/>
    <w:pPr>
      <w:spacing w:after="70"/>
    </w:pPr>
    <w:rPr>
      <w:rFonts w:ascii="DLCGG G+ Helvetica" w:eastAsia="DLCGG G+ Helvetica"/>
      <w:color w:val="auto"/>
    </w:rPr>
  </w:style>
  <w:style w:type="paragraph" w:customStyle="1" w:styleId="14">
    <w:name w:val="Абзац списка1"/>
    <w:basedOn w:val="a4"/>
    <w:rsid w:val="00770F26"/>
    <w:pPr>
      <w:ind w:firstLineChars="200" w:firstLine="420"/>
    </w:pPr>
  </w:style>
  <w:style w:type="paragraph" w:customStyle="1" w:styleId="a1">
    <w:name w:val="表格圆点"/>
    <w:basedOn w:val="a4"/>
    <w:link w:val="Char7"/>
    <w:qFormat/>
    <w:rsid w:val="007C5C8A"/>
    <w:pPr>
      <w:numPr>
        <w:numId w:val="92"/>
      </w:numPr>
    </w:pPr>
    <w:rPr>
      <w:szCs w:val="21"/>
    </w:rPr>
  </w:style>
  <w:style w:type="character" w:customStyle="1" w:styleId="Char7">
    <w:name w:val="表格圆点 Char"/>
    <w:link w:val="a1"/>
    <w:rsid w:val="007C5C8A"/>
    <w:rPr>
      <w:kern w:val="2"/>
      <w:sz w:val="21"/>
      <w:szCs w:val="21"/>
      <w:lang w:val="en-US"/>
    </w:rPr>
  </w:style>
  <w:style w:type="character" w:customStyle="1" w:styleId="5Char">
    <w:name w:val="标题 5 Char"/>
    <w:link w:val="50"/>
    <w:rsid w:val="00E425C3"/>
    <w:rPr>
      <w:rFonts w:ascii="Arial" w:eastAsia="PMingLiU" w:hAnsi="Arial"/>
      <w:bCs/>
      <w:iCs/>
      <w:kern w:val="2"/>
      <w:szCs w:val="26"/>
      <w:lang w:val="en-US" w:eastAsia="zh-TW"/>
    </w:rPr>
  </w:style>
  <w:style w:type="character" w:customStyle="1" w:styleId="CharChar11">
    <w:name w:val="Char Char11"/>
    <w:rsid w:val="00E425C3"/>
    <w:rPr>
      <w:rFonts w:eastAsia="宋体"/>
      <w:spacing w:val="4"/>
      <w:kern w:val="56"/>
      <w:sz w:val="24"/>
      <w:szCs w:val="24"/>
      <w:lang w:val="en-US" w:eastAsia="zh-CN" w:bidi="ar-SA"/>
    </w:rPr>
  </w:style>
  <w:style w:type="paragraph" w:customStyle="1" w:styleId="afff9">
    <w:name w:val="正文对齐"/>
    <w:basedOn w:val="a4"/>
    <w:link w:val="Char8"/>
    <w:autoRedefine/>
    <w:qFormat/>
    <w:rsid w:val="007D6A94"/>
    <w:pPr>
      <w:ind w:leftChars="400" w:left="400"/>
    </w:pPr>
    <w:rPr>
      <w:szCs w:val="21"/>
    </w:rPr>
  </w:style>
  <w:style w:type="character" w:customStyle="1" w:styleId="Char8">
    <w:name w:val="正文对齐 Char"/>
    <w:link w:val="afff9"/>
    <w:rsid w:val="007D6A94"/>
    <w:rPr>
      <w:rFonts w:ascii="Arial" w:hAnsi="Arial"/>
      <w:kern w:val="2"/>
      <w:sz w:val="18"/>
      <w:szCs w:val="21"/>
      <w:lang w:val="en-US"/>
    </w:rPr>
  </w:style>
  <w:style w:type="character" w:customStyle="1" w:styleId="2Char10">
    <w:name w:val="正文文本缩进 2 Char1"/>
    <w:rsid w:val="00740D28"/>
    <w:rPr>
      <w:rFonts w:eastAsia="宋体"/>
      <w:sz w:val="24"/>
      <w:szCs w:val="24"/>
      <w:lang w:val="en-US" w:eastAsia="zh-CN" w:bidi="ar-SA"/>
    </w:rPr>
  </w:style>
  <w:style w:type="character" w:styleId="HTML1">
    <w:name w:val="HTML Typewriter"/>
    <w:rsid w:val="00740D28"/>
    <w:rPr>
      <w:rFonts w:ascii="Courier New" w:hAnsi="Courier New" w:cs="Courier New"/>
      <w:sz w:val="20"/>
      <w:szCs w:val="20"/>
    </w:rPr>
  </w:style>
  <w:style w:type="character" w:customStyle="1" w:styleId="Char0">
    <w:name w:val="批注文字 Char"/>
    <w:link w:val="af7"/>
    <w:uiPriority w:val="99"/>
    <w:rsid w:val="00740D28"/>
    <w:rPr>
      <w:kern w:val="2"/>
      <w:sz w:val="21"/>
      <w:szCs w:val="24"/>
    </w:rPr>
  </w:style>
  <w:style w:type="paragraph" w:customStyle="1" w:styleId="a2">
    <w:name w:val="表格菱形"/>
    <w:basedOn w:val="a4"/>
    <w:link w:val="Char9"/>
    <w:qFormat/>
    <w:rsid w:val="00740D28"/>
    <w:pPr>
      <w:numPr>
        <w:numId w:val="133"/>
      </w:numPr>
    </w:pPr>
    <w:rPr>
      <w:szCs w:val="21"/>
    </w:rPr>
  </w:style>
  <w:style w:type="character" w:customStyle="1" w:styleId="Char9">
    <w:name w:val="表格菱形 Char"/>
    <w:link w:val="a2"/>
    <w:rsid w:val="00740D28"/>
    <w:rPr>
      <w:kern w:val="2"/>
      <w:sz w:val="21"/>
      <w:szCs w:val="21"/>
      <w:lang w:val="en-US"/>
    </w:rPr>
  </w:style>
  <w:style w:type="character" w:customStyle="1" w:styleId="Char">
    <w:name w:val="题注 Char"/>
    <w:link w:val="a9"/>
    <w:rsid w:val="00084523"/>
    <w:rPr>
      <w:rFonts w:ascii="Arial" w:eastAsia="黑体" w:hAnsi="Arial" w:cs="Arial"/>
      <w:sz w:val="24"/>
    </w:rPr>
  </w:style>
  <w:style w:type="character" w:customStyle="1" w:styleId="Char3">
    <w:name w:val="批注框文本 Char"/>
    <w:link w:val="aff"/>
    <w:semiHidden/>
    <w:rsid w:val="003A788C"/>
    <w:rPr>
      <w:kern w:val="2"/>
      <w:sz w:val="18"/>
      <w:szCs w:val="18"/>
    </w:rPr>
  </w:style>
  <w:style w:type="paragraph" w:customStyle="1" w:styleId="afffa">
    <w:name w:val="表格正文"/>
    <w:basedOn w:val="a4"/>
    <w:qFormat/>
    <w:rsid w:val="00575416"/>
    <w:rPr>
      <w:szCs w:val="22"/>
    </w:rPr>
  </w:style>
  <w:style w:type="paragraph" w:customStyle="1" w:styleId="afffb">
    <w:name w:val="表头格式"/>
    <w:basedOn w:val="a4"/>
    <w:autoRedefine/>
    <w:qFormat/>
    <w:rsid w:val="00575416"/>
    <w:rPr>
      <w:rFonts w:eastAsia="黑体"/>
      <w:szCs w:val="21"/>
    </w:rPr>
  </w:style>
  <w:style w:type="character" w:customStyle="1" w:styleId="apple-converted-space">
    <w:name w:val="apple-converted-space"/>
    <w:rsid w:val="002C4D40"/>
  </w:style>
  <w:style w:type="character" w:styleId="afffc">
    <w:name w:val="Emphasis"/>
    <w:basedOn w:val="a5"/>
    <w:qFormat/>
    <w:rsid w:val="007D6A94"/>
    <w:rPr>
      <w:i/>
      <w:iCs/>
    </w:rPr>
  </w:style>
  <w:style w:type="paragraph" w:styleId="afffd">
    <w:name w:val="No Spacing"/>
    <w:uiPriority w:val="1"/>
    <w:qFormat/>
    <w:rsid w:val="007D6A94"/>
    <w:pPr>
      <w:widowControl w:val="0"/>
      <w:jc w:val="both"/>
    </w:pPr>
    <w:rPr>
      <w:rFonts w:ascii="Arial" w:hAnsi="Arial"/>
      <w:kern w:val="2"/>
      <w:sz w:val="18"/>
      <w:szCs w:val="24"/>
      <w:lang w:val="en-US"/>
    </w:rPr>
  </w:style>
  <w:style w:type="paragraph" w:customStyle="1" w:styleId="15">
    <w:name w:val="Стиль1"/>
    <w:basedOn w:val="a4"/>
    <w:link w:val="16"/>
    <w:qFormat/>
    <w:rsid w:val="007B6DF3"/>
    <w:rPr>
      <w:rFonts w:eastAsia="黑体" w:cs="Arial"/>
      <w:szCs w:val="18"/>
    </w:rPr>
  </w:style>
  <w:style w:type="character" w:customStyle="1" w:styleId="16">
    <w:name w:val="Стиль1 Знак"/>
    <w:basedOn w:val="a5"/>
    <w:link w:val="15"/>
    <w:rsid w:val="007B6DF3"/>
    <w:rPr>
      <w:rFonts w:ascii="Arial" w:eastAsia="黑体" w:hAnsi="Arial" w:cs="Arial"/>
      <w:kern w:val="2"/>
      <w:sz w:val="18"/>
      <w:szCs w:val="18"/>
    </w:rPr>
  </w:style>
  <w:style w:type="paragraph" w:customStyle="1" w:styleId="a3">
    <w:name w:val="ЩЩЩЩЩЩ"/>
    <w:basedOn w:val="afff6"/>
    <w:link w:val="afffe"/>
    <w:qFormat/>
    <w:rsid w:val="00BB58FE"/>
    <w:pPr>
      <w:widowControl/>
      <w:numPr>
        <w:numId w:val="146"/>
      </w:numPr>
      <w:ind w:left="259" w:firstLineChars="0" w:hanging="259"/>
      <w:jc w:val="left"/>
    </w:pPr>
    <w:rPr>
      <w:rFonts w:ascii="Arial" w:hAnsi="Arial" w:cs="Arial"/>
      <w:kern w:val="0"/>
      <w:szCs w:val="16"/>
    </w:rPr>
  </w:style>
  <w:style w:type="character" w:customStyle="1" w:styleId="Char5">
    <w:name w:val="列出段落 Char"/>
    <w:basedOn w:val="a5"/>
    <w:link w:val="afff6"/>
    <w:uiPriority w:val="34"/>
    <w:rsid w:val="00BB58FE"/>
    <w:rPr>
      <w:rFonts w:ascii="Calibri" w:hAnsi="Calibri"/>
      <w:kern w:val="2"/>
      <w:sz w:val="18"/>
      <w:szCs w:val="22"/>
    </w:rPr>
  </w:style>
  <w:style w:type="character" w:customStyle="1" w:styleId="afffe">
    <w:name w:val="ЩЩЩЩЩЩ Знак"/>
    <w:basedOn w:val="Char5"/>
    <w:link w:val="a3"/>
    <w:rsid w:val="00BB58FE"/>
    <w:rPr>
      <w:rFonts w:ascii="Arial" w:hAnsi="Arial" w:cs="Arial"/>
      <w:kern w:val="2"/>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671" Type="http://schemas.openxmlformats.org/officeDocument/2006/relationships/image" Target="media/image648.png"/><Relationship Id="rId21" Type="http://schemas.openxmlformats.org/officeDocument/2006/relationships/image" Target="media/image12.png"/><Relationship Id="rId324" Type="http://schemas.openxmlformats.org/officeDocument/2006/relationships/image" Target="media/image304.png"/><Relationship Id="rId531" Type="http://schemas.openxmlformats.org/officeDocument/2006/relationships/image" Target="media/image510.png"/><Relationship Id="rId629" Type="http://schemas.openxmlformats.org/officeDocument/2006/relationships/image" Target="media/image606.png"/><Relationship Id="rId170" Type="http://schemas.openxmlformats.org/officeDocument/2006/relationships/image" Target="media/image153.jpeg"/><Relationship Id="rId268" Type="http://schemas.openxmlformats.org/officeDocument/2006/relationships/image" Target="media/image249.png"/><Relationship Id="rId475" Type="http://schemas.openxmlformats.org/officeDocument/2006/relationships/image" Target="media/image454.png"/><Relationship Id="rId682" Type="http://schemas.openxmlformats.org/officeDocument/2006/relationships/oleObject" Target="embeddings/oleObject14.bin"/><Relationship Id="rId32" Type="http://schemas.openxmlformats.org/officeDocument/2006/relationships/image" Target="media/image19.jpeg"/><Relationship Id="rId128" Type="http://schemas.openxmlformats.org/officeDocument/2006/relationships/image" Target="media/image112.png"/><Relationship Id="rId335" Type="http://schemas.openxmlformats.org/officeDocument/2006/relationships/image" Target="media/image315.png"/><Relationship Id="rId542" Type="http://schemas.openxmlformats.org/officeDocument/2006/relationships/image" Target="media/image521.png"/><Relationship Id="rId181" Type="http://schemas.openxmlformats.org/officeDocument/2006/relationships/image" Target="media/image164.jpeg"/><Relationship Id="rId402" Type="http://schemas.openxmlformats.org/officeDocument/2006/relationships/image" Target="media/image381.png"/><Relationship Id="rId279" Type="http://schemas.openxmlformats.org/officeDocument/2006/relationships/image" Target="media/image260.png"/><Relationship Id="rId486" Type="http://schemas.openxmlformats.org/officeDocument/2006/relationships/image" Target="media/image465.png"/><Relationship Id="rId693" Type="http://schemas.openxmlformats.org/officeDocument/2006/relationships/image" Target="media/image663.wmf"/><Relationship Id="rId707" Type="http://schemas.openxmlformats.org/officeDocument/2006/relationships/image" Target="media/image673.png"/><Relationship Id="rId43" Type="http://schemas.openxmlformats.org/officeDocument/2006/relationships/image" Target="media/image28.png"/><Relationship Id="rId139" Type="http://schemas.openxmlformats.org/officeDocument/2006/relationships/image" Target="media/image123.png"/><Relationship Id="rId346" Type="http://schemas.openxmlformats.org/officeDocument/2006/relationships/image" Target="media/image326.png"/><Relationship Id="rId553" Type="http://schemas.openxmlformats.org/officeDocument/2006/relationships/image" Target="media/image532.png"/><Relationship Id="rId192" Type="http://schemas.openxmlformats.org/officeDocument/2006/relationships/image" Target="media/image175.png"/><Relationship Id="rId206" Type="http://schemas.openxmlformats.org/officeDocument/2006/relationships/image" Target="media/image189.jpeg"/><Relationship Id="rId413" Type="http://schemas.openxmlformats.org/officeDocument/2006/relationships/image" Target="media/image392.png"/><Relationship Id="rId497" Type="http://schemas.openxmlformats.org/officeDocument/2006/relationships/image" Target="media/image476.png"/><Relationship Id="rId620" Type="http://schemas.openxmlformats.org/officeDocument/2006/relationships/image" Target="media/image597.png"/><Relationship Id="rId357" Type="http://schemas.openxmlformats.org/officeDocument/2006/relationships/image" Target="media/image337.png"/><Relationship Id="rId54" Type="http://schemas.openxmlformats.org/officeDocument/2006/relationships/image" Target="media/image39.png"/><Relationship Id="rId217" Type="http://schemas.openxmlformats.org/officeDocument/2006/relationships/image" Target="media/image200.jpeg"/><Relationship Id="rId564" Type="http://schemas.openxmlformats.org/officeDocument/2006/relationships/image" Target="media/image543.png"/><Relationship Id="rId424" Type="http://schemas.openxmlformats.org/officeDocument/2006/relationships/image" Target="media/image403.png"/><Relationship Id="rId631" Type="http://schemas.openxmlformats.org/officeDocument/2006/relationships/image" Target="media/image608.png"/><Relationship Id="rId270" Type="http://schemas.openxmlformats.org/officeDocument/2006/relationships/image" Target="media/image251.jpeg"/><Relationship Id="rId65" Type="http://schemas.openxmlformats.org/officeDocument/2006/relationships/image" Target="media/image50.png"/><Relationship Id="rId130" Type="http://schemas.openxmlformats.org/officeDocument/2006/relationships/image" Target="media/image114.png"/><Relationship Id="rId368" Type="http://schemas.openxmlformats.org/officeDocument/2006/relationships/image" Target="media/image348.png"/><Relationship Id="rId575" Type="http://schemas.openxmlformats.org/officeDocument/2006/relationships/image" Target="media/image554.png"/><Relationship Id="rId228" Type="http://schemas.openxmlformats.org/officeDocument/2006/relationships/image" Target="media/image211.png"/><Relationship Id="rId435" Type="http://schemas.openxmlformats.org/officeDocument/2006/relationships/image" Target="media/image414.png"/><Relationship Id="rId642" Type="http://schemas.openxmlformats.org/officeDocument/2006/relationships/image" Target="media/image619.png"/><Relationship Id="rId281" Type="http://schemas.openxmlformats.org/officeDocument/2006/relationships/image" Target="media/image262.png"/><Relationship Id="rId502" Type="http://schemas.openxmlformats.org/officeDocument/2006/relationships/image" Target="media/image481.png"/><Relationship Id="rId76" Type="http://schemas.openxmlformats.org/officeDocument/2006/relationships/image" Target="media/image61.png"/><Relationship Id="rId141" Type="http://schemas.openxmlformats.org/officeDocument/2006/relationships/image" Target="media/image125.png"/><Relationship Id="rId379" Type="http://schemas.openxmlformats.org/officeDocument/2006/relationships/image" Target="media/image358.png"/><Relationship Id="rId586" Type="http://schemas.openxmlformats.org/officeDocument/2006/relationships/image" Target="media/image563.png"/><Relationship Id="rId7" Type="http://schemas.openxmlformats.org/officeDocument/2006/relationships/footnotes" Target="footnotes.xml"/><Relationship Id="rId239" Type="http://schemas.openxmlformats.org/officeDocument/2006/relationships/image" Target="media/image222.png"/><Relationship Id="rId446" Type="http://schemas.openxmlformats.org/officeDocument/2006/relationships/image" Target="media/image425.png"/><Relationship Id="rId653" Type="http://schemas.openxmlformats.org/officeDocument/2006/relationships/image" Target="media/image630.png"/><Relationship Id="rId292" Type="http://schemas.openxmlformats.org/officeDocument/2006/relationships/image" Target="media/image273.png"/><Relationship Id="rId306" Type="http://schemas.openxmlformats.org/officeDocument/2006/relationships/image" Target="media/image286.png"/><Relationship Id="rId87" Type="http://schemas.openxmlformats.org/officeDocument/2006/relationships/image" Target="media/image72.png"/><Relationship Id="rId513" Type="http://schemas.openxmlformats.org/officeDocument/2006/relationships/image" Target="media/image492.png"/><Relationship Id="rId597" Type="http://schemas.openxmlformats.org/officeDocument/2006/relationships/image" Target="media/image574.png"/><Relationship Id="rId152" Type="http://schemas.openxmlformats.org/officeDocument/2006/relationships/image" Target="media/image136.png"/><Relationship Id="rId457" Type="http://schemas.openxmlformats.org/officeDocument/2006/relationships/image" Target="media/image436.png"/><Relationship Id="rId664" Type="http://schemas.openxmlformats.org/officeDocument/2006/relationships/image" Target="media/image641.png"/><Relationship Id="rId14" Type="http://schemas.openxmlformats.org/officeDocument/2006/relationships/image" Target="media/image6.png"/><Relationship Id="rId317" Type="http://schemas.openxmlformats.org/officeDocument/2006/relationships/image" Target="media/image297.png"/><Relationship Id="rId524" Type="http://schemas.openxmlformats.org/officeDocument/2006/relationships/image" Target="media/image503.png"/><Relationship Id="rId98" Type="http://schemas.openxmlformats.org/officeDocument/2006/relationships/image" Target="media/image82.png"/><Relationship Id="rId163" Type="http://schemas.openxmlformats.org/officeDocument/2006/relationships/image" Target="media/image146.png"/><Relationship Id="rId370" Type="http://schemas.openxmlformats.org/officeDocument/2006/relationships/image" Target="media/image350.png"/><Relationship Id="rId230" Type="http://schemas.openxmlformats.org/officeDocument/2006/relationships/image" Target="media/image213.jpeg"/><Relationship Id="rId468" Type="http://schemas.openxmlformats.org/officeDocument/2006/relationships/image" Target="media/image447.png"/><Relationship Id="rId675" Type="http://schemas.openxmlformats.org/officeDocument/2006/relationships/image" Target="media/image652.png"/><Relationship Id="rId25" Type="http://schemas.openxmlformats.org/officeDocument/2006/relationships/oleObject" Target="embeddings/oleObject2.bin"/><Relationship Id="rId328" Type="http://schemas.openxmlformats.org/officeDocument/2006/relationships/image" Target="media/image308.png"/><Relationship Id="rId535" Type="http://schemas.openxmlformats.org/officeDocument/2006/relationships/image" Target="media/image514.png"/><Relationship Id="rId174" Type="http://schemas.openxmlformats.org/officeDocument/2006/relationships/image" Target="media/image157.jpeg"/><Relationship Id="rId381" Type="http://schemas.openxmlformats.org/officeDocument/2006/relationships/image" Target="media/image360.png"/><Relationship Id="rId602" Type="http://schemas.openxmlformats.org/officeDocument/2006/relationships/image" Target="media/image579.png"/><Relationship Id="rId241" Type="http://schemas.openxmlformats.org/officeDocument/2006/relationships/image" Target="media/image224.png"/><Relationship Id="rId479" Type="http://schemas.openxmlformats.org/officeDocument/2006/relationships/image" Target="media/image458.png"/><Relationship Id="rId686" Type="http://schemas.openxmlformats.org/officeDocument/2006/relationships/oleObject" Target="embeddings/oleObject16.bin"/><Relationship Id="rId36" Type="http://schemas.openxmlformats.org/officeDocument/2006/relationships/image" Target="media/image21.png"/><Relationship Id="rId339" Type="http://schemas.openxmlformats.org/officeDocument/2006/relationships/image" Target="media/image319.png"/><Relationship Id="rId546" Type="http://schemas.openxmlformats.org/officeDocument/2006/relationships/image" Target="media/image525.png"/><Relationship Id="rId101" Type="http://schemas.openxmlformats.org/officeDocument/2006/relationships/image" Target="media/image85.emf"/><Relationship Id="rId185" Type="http://schemas.openxmlformats.org/officeDocument/2006/relationships/image" Target="media/image168.jpeg"/><Relationship Id="rId406" Type="http://schemas.openxmlformats.org/officeDocument/2006/relationships/image" Target="media/image385.png"/><Relationship Id="rId392" Type="http://schemas.openxmlformats.org/officeDocument/2006/relationships/image" Target="media/image371.png"/><Relationship Id="rId613" Type="http://schemas.openxmlformats.org/officeDocument/2006/relationships/image" Target="media/image590.png"/><Relationship Id="rId697" Type="http://schemas.openxmlformats.org/officeDocument/2006/relationships/image" Target="media/image666.wmf"/><Relationship Id="rId252" Type="http://schemas.openxmlformats.org/officeDocument/2006/relationships/image" Target="media/image235.png"/><Relationship Id="rId47" Type="http://schemas.openxmlformats.org/officeDocument/2006/relationships/image" Target="media/image32.png"/><Relationship Id="rId112" Type="http://schemas.openxmlformats.org/officeDocument/2006/relationships/image" Target="media/image96.png"/><Relationship Id="rId557" Type="http://schemas.openxmlformats.org/officeDocument/2006/relationships/image" Target="media/image536.png"/><Relationship Id="rId196" Type="http://schemas.openxmlformats.org/officeDocument/2006/relationships/image" Target="media/image179.png"/><Relationship Id="rId417" Type="http://schemas.openxmlformats.org/officeDocument/2006/relationships/image" Target="media/image396.jpeg"/><Relationship Id="rId624" Type="http://schemas.openxmlformats.org/officeDocument/2006/relationships/image" Target="media/image601.png"/><Relationship Id="rId263" Type="http://schemas.openxmlformats.org/officeDocument/2006/relationships/image" Target="media/image244.png"/><Relationship Id="rId470" Type="http://schemas.openxmlformats.org/officeDocument/2006/relationships/image" Target="media/image449.png"/><Relationship Id="rId58" Type="http://schemas.openxmlformats.org/officeDocument/2006/relationships/image" Target="media/image43.png"/><Relationship Id="rId123" Type="http://schemas.openxmlformats.org/officeDocument/2006/relationships/image" Target="media/image107.png"/><Relationship Id="rId330" Type="http://schemas.openxmlformats.org/officeDocument/2006/relationships/image" Target="media/image310.png"/><Relationship Id="rId568" Type="http://schemas.openxmlformats.org/officeDocument/2006/relationships/image" Target="media/image547.png"/><Relationship Id="rId428" Type="http://schemas.openxmlformats.org/officeDocument/2006/relationships/image" Target="media/image407.png"/><Relationship Id="rId635" Type="http://schemas.openxmlformats.org/officeDocument/2006/relationships/image" Target="media/image612.png"/><Relationship Id="rId274" Type="http://schemas.openxmlformats.org/officeDocument/2006/relationships/image" Target="media/image255.jpeg"/><Relationship Id="rId481" Type="http://schemas.openxmlformats.org/officeDocument/2006/relationships/image" Target="media/image460.png"/><Relationship Id="rId702" Type="http://schemas.openxmlformats.org/officeDocument/2006/relationships/oleObject" Target="embeddings/oleObject22.bin"/><Relationship Id="rId69" Type="http://schemas.openxmlformats.org/officeDocument/2006/relationships/image" Target="media/image54.png"/><Relationship Id="rId134" Type="http://schemas.openxmlformats.org/officeDocument/2006/relationships/image" Target="media/image118.png"/><Relationship Id="rId579" Type="http://schemas.openxmlformats.org/officeDocument/2006/relationships/image" Target="media/image558.png"/><Relationship Id="rId341" Type="http://schemas.openxmlformats.org/officeDocument/2006/relationships/image" Target="media/image321.png"/><Relationship Id="rId439" Type="http://schemas.openxmlformats.org/officeDocument/2006/relationships/image" Target="media/image418.png"/><Relationship Id="rId646" Type="http://schemas.openxmlformats.org/officeDocument/2006/relationships/image" Target="media/image623.png"/><Relationship Id="rId201" Type="http://schemas.openxmlformats.org/officeDocument/2006/relationships/image" Target="media/image184.png"/><Relationship Id="rId285" Type="http://schemas.openxmlformats.org/officeDocument/2006/relationships/image" Target="media/image266.png"/><Relationship Id="rId506" Type="http://schemas.openxmlformats.org/officeDocument/2006/relationships/image" Target="media/image485.png"/><Relationship Id="rId492" Type="http://schemas.openxmlformats.org/officeDocument/2006/relationships/image" Target="media/image471.png"/><Relationship Id="rId145" Type="http://schemas.openxmlformats.org/officeDocument/2006/relationships/image" Target="media/image129.png"/><Relationship Id="rId352" Type="http://schemas.openxmlformats.org/officeDocument/2006/relationships/image" Target="media/image332.png"/><Relationship Id="rId212" Type="http://schemas.openxmlformats.org/officeDocument/2006/relationships/image" Target="media/image195.jpeg"/><Relationship Id="rId657" Type="http://schemas.openxmlformats.org/officeDocument/2006/relationships/image" Target="media/image634.png"/><Relationship Id="rId296" Type="http://schemas.openxmlformats.org/officeDocument/2006/relationships/oleObject" Target="embeddings/oleObject12.bin"/><Relationship Id="rId517" Type="http://schemas.openxmlformats.org/officeDocument/2006/relationships/image" Target="media/image496.png"/><Relationship Id="rId60" Type="http://schemas.openxmlformats.org/officeDocument/2006/relationships/image" Target="media/image45.png"/><Relationship Id="rId156" Type="http://schemas.openxmlformats.org/officeDocument/2006/relationships/image" Target="media/image139.jpeg"/><Relationship Id="rId363" Type="http://schemas.openxmlformats.org/officeDocument/2006/relationships/image" Target="media/image343.png"/><Relationship Id="rId570" Type="http://schemas.openxmlformats.org/officeDocument/2006/relationships/image" Target="media/image549.png"/><Relationship Id="rId223" Type="http://schemas.openxmlformats.org/officeDocument/2006/relationships/image" Target="media/image206.png"/><Relationship Id="rId430" Type="http://schemas.openxmlformats.org/officeDocument/2006/relationships/image" Target="media/image409.png"/><Relationship Id="rId668" Type="http://schemas.openxmlformats.org/officeDocument/2006/relationships/image" Target="media/image645.png"/><Relationship Id="rId18" Type="http://schemas.openxmlformats.org/officeDocument/2006/relationships/image" Target="media/image10.png"/><Relationship Id="rId528" Type="http://schemas.openxmlformats.org/officeDocument/2006/relationships/image" Target="media/image507.png"/><Relationship Id="rId167" Type="http://schemas.openxmlformats.org/officeDocument/2006/relationships/image" Target="media/image150.jpeg"/><Relationship Id="rId374" Type="http://schemas.openxmlformats.org/officeDocument/2006/relationships/image" Target="media/image354.png"/><Relationship Id="rId581" Type="http://schemas.openxmlformats.org/officeDocument/2006/relationships/image" Target="media/image560.png"/><Relationship Id="rId71" Type="http://schemas.openxmlformats.org/officeDocument/2006/relationships/image" Target="media/image56.png"/><Relationship Id="rId234" Type="http://schemas.openxmlformats.org/officeDocument/2006/relationships/image" Target="media/image217.png"/><Relationship Id="rId637" Type="http://schemas.openxmlformats.org/officeDocument/2006/relationships/image" Target="media/image614.png"/><Relationship Id="rId679" Type="http://schemas.openxmlformats.org/officeDocument/2006/relationships/image" Target="media/image655.wmf"/><Relationship Id="rId2" Type="http://schemas.openxmlformats.org/officeDocument/2006/relationships/numbering" Target="numbering.xml"/><Relationship Id="rId29" Type="http://schemas.openxmlformats.org/officeDocument/2006/relationships/oleObject" Target="embeddings/oleObject4.bin"/><Relationship Id="rId276" Type="http://schemas.openxmlformats.org/officeDocument/2006/relationships/image" Target="media/image257.jpeg"/><Relationship Id="rId441" Type="http://schemas.openxmlformats.org/officeDocument/2006/relationships/image" Target="media/image420.png"/><Relationship Id="rId483" Type="http://schemas.openxmlformats.org/officeDocument/2006/relationships/image" Target="media/image462.png"/><Relationship Id="rId539" Type="http://schemas.openxmlformats.org/officeDocument/2006/relationships/image" Target="media/image518.jpeg"/><Relationship Id="rId690" Type="http://schemas.openxmlformats.org/officeDocument/2006/relationships/oleObject" Target="embeddings/oleObject17.bin"/><Relationship Id="rId704" Type="http://schemas.openxmlformats.org/officeDocument/2006/relationships/image" Target="media/image670.jpeg"/><Relationship Id="rId40" Type="http://schemas.openxmlformats.org/officeDocument/2006/relationships/image" Target="media/image25.png"/><Relationship Id="rId136" Type="http://schemas.openxmlformats.org/officeDocument/2006/relationships/image" Target="media/image120.png"/><Relationship Id="rId178" Type="http://schemas.openxmlformats.org/officeDocument/2006/relationships/image" Target="media/image161.jpeg"/><Relationship Id="rId301" Type="http://schemas.openxmlformats.org/officeDocument/2006/relationships/image" Target="media/image281.png"/><Relationship Id="rId343" Type="http://schemas.openxmlformats.org/officeDocument/2006/relationships/image" Target="media/image323.png"/><Relationship Id="rId550" Type="http://schemas.openxmlformats.org/officeDocument/2006/relationships/image" Target="media/image529.png"/><Relationship Id="rId82" Type="http://schemas.openxmlformats.org/officeDocument/2006/relationships/image" Target="media/image67.png"/><Relationship Id="rId203" Type="http://schemas.openxmlformats.org/officeDocument/2006/relationships/image" Target="media/image186.png"/><Relationship Id="rId385" Type="http://schemas.openxmlformats.org/officeDocument/2006/relationships/image" Target="media/image364.png"/><Relationship Id="rId592" Type="http://schemas.openxmlformats.org/officeDocument/2006/relationships/image" Target="media/image569.png"/><Relationship Id="rId606" Type="http://schemas.openxmlformats.org/officeDocument/2006/relationships/image" Target="media/image583.png"/><Relationship Id="rId648" Type="http://schemas.openxmlformats.org/officeDocument/2006/relationships/image" Target="media/image625.png"/><Relationship Id="rId245" Type="http://schemas.openxmlformats.org/officeDocument/2006/relationships/image" Target="media/image228.png"/><Relationship Id="rId287" Type="http://schemas.openxmlformats.org/officeDocument/2006/relationships/image" Target="media/image268.png"/><Relationship Id="rId410" Type="http://schemas.openxmlformats.org/officeDocument/2006/relationships/image" Target="media/image389.png"/><Relationship Id="rId452" Type="http://schemas.openxmlformats.org/officeDocument/2006/relationships/image" Target="media/image431.png"/><Relationship Id="rId494" Type="http://schemas.openxmlformats.org/officeDocument/2006/relationships/image" Target="media/image473.png"/><Relationship Id="rId508" Type="http://schemas.openxmlformats.org/officeDocument/2006/relationships/image" Target="media/image487.png"/><Relationship Id="rId105" Type="http://schemas.openxmlformats.org/officeDocument/2006/relationships/image" Target="media/image89.png"/><Relationship Id="rId147" Type="http://schemas.openxmlformats.org/officeDocument/2006/relationships/image" Target="media/image131.png"/><Relationship Id="rId312" Type="http://schemas.openxmlformats.org/officeDocument/2006/relationships/image" Target="media/image292.png"/><Relationship Id="rId354" Type="http://schemas.openxmlformats.org/officeDocument/2006/relationships/image" Target="media/image334.png"/><Relationship Id="rId51" Type="http://schemas.openxmlformats.org/officeDocument/2006/relationships/image" Target="media/image36.png"/><Relationship Id="rId93" Type="http://schemas.openxmlformats.org/officeDocument/2006/relationships/image" Target="media/image77.emf"/><Relationship Id="rId189" Type="http://schemas.openxmlformats.org/officeDocument/2006/relationships/image" Target="media/image172.png"/><Relationship Id="rId396" Type="http://schemas.openxmlformats.org/officeDocument/2006/relationships/image" Target="media/image375.png"/><Relationship Id="rId561" Type="http://schemas.openxmlformats.org/officeDocument/2006/relationships/image" Target="media/image540.png"/><Relationship Id="rId617" Type="http://schemas.openxmlformats.org/officeDocument/2006/relationships/image" Target="media/image594.png"/><Relationship Id="rId659" Type="http://schemas.openxmlformats.org/officeDocument/2006/relationships/image" Target="media/image636.png"/><Relationship Id="rId214" Type="http://schemas.openxmlformats.org/officeDocument/2006/relationships/image" Target="media/image197.png"/><Relationship Id="rId256" Type="http://schemas.openxmlformats.org/officeDocument/2006/relationships/image" Target="media/image238.png"/><Relationship Id="rId298" Type="http://schemas.openxmlformats.org/officeDocument/2006/relationships/image" Target="media/image278.jpeg"/><Relationship Id="rId421" Type="http://schemas.openxmlformats.org/officeDocument/2006/relationships/image" Target="media/image400.png"/><Relationship Id="rId463" Type="http://schemas.openxmlformats.org/officeDocument/2006/relationships/image" Target="media/image442.png"/><Relationship Id="rId519" Type="http://schemas.openxmlformats.org/officeDocument/2006/relationships/image" Target="media/image498.png"/><Relationship Id="rId670" Type="http://schemas.openxmlformats.org/officeDocument/2006/relationships/image" Target="media/image647.png"/><Relationship Id="rId116" Type="http://schemas.openxmlformats.org/officeDocument/2006/relationships/image" Target="media/image100.png"/><Relationship Id="rId158" Type="http://schemas.openxmlformats.org/officeDocument/2006/relationships/image" Target="media/image141.png"/><Relationship Id="rId323" Type="http://schemas.openxmlformats.org/officeDocument/2006/relationships/image" Target="media/image303.png"/><Relationship Id="rId530" Type="http://schemas.openxmlformats.org/officeDocument/2006/relationships/image" Target="media/image509.png"/><Relationship Id="rId20" Type="http://schemas.openxmlformats.org/officeDocument/2006/relationships/oleObject" Target="embeddings/oleObject1.bin"/><Relationship Id="rId62" Type="http://schemas.openxmlformats.org/officeDocument/2006/relationships/image" Target="media/image47.png"/><Relationship Id="rId365" Type="http://schemas.openxmlformats.org/officeDocument/2006/relationships/image" Target="media/image345.png"/><Relationship Id="rId572" Type="http://schemas.openxmlformats.org/officeDocument/2006/relationships/image" Target="media/image551.png"/><Relationship Id="rId628" Type="http://schemas.openxmlformats.org/officeDocument/2006/relationships/image" Target="media/image605.png"/><Relationship Id="rId225" Type="http://schemas.openxmlformats.org/officeDocument/2006/relationships/image" Target="media/image208.png"/><Relationship Id="rId267" Type="http://schemas.openxmlformats.org/officeDocument/2006/relationships/image" Target="media/image248.png"/><Relationship Id="rId432" Type="http://schemas.openxmlformats.org/officeDocument/2006/relationships/image" Target="media/image411.png"/><Relationship Id="rId474" Type="http://schemas.openxmlformats.org/officeDocument/2006/relationships/image" Target="media/image453.png"/><Relationship Id="rId127" Type="http://schemas.openxmlformats.org/officeDocument/2006/relationships/image" Target="media/image111.png"/><Relationship Id="rId681" Type="http://schemas.openxmlformats.org/officeDocument/2006/relationships/image" Target="media/image656.wmf"/><Relationship Id="rId31" Type="http://schemas.openxmlformats.org/officeDocument/2006/relationships/oleObject" Target="embeddings/oleObject5.bin"/><Relationship Id="rId73" Type="http://schemas.openxmlformats.org/officeDocument/2006/relationships/image" Target="media/image58.png"/><Relationship Id="rId169" Type="http://schemas.openxmlformats.org/officeDocument/2006/relationships/image" Target="media/image152.jpeg"/><Relationship Id="rId334" Type="http://schemas.openxmlformats.org/officeDocument/2006/relationships/image" Target="media/image314.png"/><Relationship Id="rId376" Type="http://schemas.openxmlformats.org/officeDocument/2006/relationships/image" Target="media/image356.png"/><Relationship Id="rId541" Type="http://schemas.openxmlformats.org/officeDocument/2006/relationships/image" Target="media/image520.png"/><Relationship Id="rId583" Type="http://schemas.openxmlformats.org/officeDocument/2006/relationships/hyperlink" Target="https://xx.xx.xx.xx:port" TargetMode="External"/><Relationship Id="rId639" Type="http://schemas.openxmlformats.org/officeDocument/2006/relationships/image" Target="media/image616.png"/><Relationship Id="rId4" Type="http://schemas.microsoft.com/office/2007/relationships/stylesWithEffects" Target="stylesWithEffects.xml"/><Relationship Id="rId180" Type="http://schemas.openxmlformats.org/officeDocument/2006/relationships/image" Target="media/image163.png"/><Relationship Id="rId236" Type="http://schemas.openxmlformats.org/officeDocument/2006/relationships/image" Target="media/image219.png"/><Relationship Id="rId278" Type="http://schemas.openxmlformats.org/officeDocument/2006/relationships/image" Target="media/image259.png"/><Relationship Id="rId401" Type="http://schemas.openxmlformats.org/officeDocument/2006/relationships/image" Target="media/image380.png"/><Relationship Id="rId443" Type="http://schemas.openxmlformats.org/officeDocument/2006/relationships/image" Target="media/image422.png"/><Relationship Id="rId650" Type="http://schemas.openxmlformats.org/officeDocument/2006/relationships/image" Target="media/image627.png"/><Relationship Id="rId303" Type="http://schemas.openxmlformats.org/officeDocument/2006/relationships/image" Target="media/image283.png"/><Relationship Id="rId485" Type="http://schemas.openxmlformats.org/officeDocument/2006/relationships/image" Target="media/image464.png"/><Relationship Id="rId692" Type="http://schemas.openxmlformats.org/officeDocument/2006/relationships/oleObject" Target="embeddings/oleObject18.bin"/><Relationship Id="rId706" Type="http://schemas.openxmlformats.org/officeDocument/2006/relationships/image" Target="media/image672.png"/><Relationship Id="rId42" Type="http://schemas.openxmlformats.org/officeDocument/2006/relationships/image" Target="media/image27.png"/><Relationship Id="rId84" Type="http://schemas.openxmlformats.org/officeDocument/2006/relationships/image" Target="media/image69.png"/><Relationship Id="rId138" Type="http://schemas.openxmlformats.org/officeDocument/2006/relationships/image" Target="media/image122.png"/><Relationship Id="rId345" Type="http://schemas.openxmlformats.org/officeDocument/2006/relationships/image" Target="media/image325.png"/><Relationship Id="rId387" Type="http://schemas.openxmlformats.org/officeDocument/2006/relationships/image" Target="media/image366.png"/><Relationship Id="rId510" Type="http://schemas.openxmlformats.org/officeDocument/2006/relationships/image" Target="media/image489.png"/><Relationship Id="rId552" Type="http://schemas.openxmlformats.org/officeDocument/2006/relationships/image" Target="media/image531.png"/><Relationship Id="rId594" Type="http://schemas.openxmlformats.org/officeDocument/2006/relationships/image" Target="media/image571.png"/><Relationship Id="rId608" Type="http://schemas.openxmlformats.org/officeDocument/2006/relationships/image" Target="media/image585.png"/><Relationship Id="rId191" Type="http://schemas.openxmlformats.org/officeDocument/2006/relationships/image" Target="media/image174.jpeg"/><Relationship Id="rId205" Type="http://schemas.openxmlformats.org/officeDocument/2006/relationships/image" Target="media/image188.png"/><Relationship Id="rId247" Type="http://schemas.openxmlformats.org/officeDocument/2006/relationships/image" Target="media/image230.png"/><Relationship Id="rId412" Type="http://schemas.openxmlformats.org/officeDocument/2006/relationships/image" Target="media/image391.png"/><Relationship Id="rId107" Type="http://schemas.openxmlformats.org/officeDocument/2006/relationships/image" Target="media/image91.png"/><Relationship Id="rId289" Type="http://schemas.openxmlformats.org/officeDocument/2006/relationships/image" Target="media/image270.png"/><Relationship Id="rId454" Type="http://schemas.openxmlformats.org/officeDocument/2006/relationships/image" Target="media/image433.png"/><Relationship Id="rId496" Type="http://schemas.openxmlformats.org/officeDocument/2006/relationships/image" Target="media/image475.png"/><Relationship Id="rId661" Type="http://schemas.openxmlformats.org/officeDocument/2006/relationships/image" Target="media/image638.png"/><Relationship Id="rId11" Type="http://schemas.openxmlformats.org/officeDocument/2006/relationships/header" Target="header1.xml"/><Relationship Id="rId53" Type="http://schemas.openxmlformats.org/officeDocument/2006/relationships/image" Target="media/image38.png"/><Relationship Id="rId149" Type="http://schemas.openxmlformats.org/officeDocument/2006/relationships/image" Target="media/image133.png"/><Relationship Id="rId314" Type="http://schemas.openxmlformats.org/officeDocument/2006/relationships/image" Target="media/image294.png"/><Relationship Id="rId356" Type="http://schemas.openxmlformats.org/officeDocument/2006/relationships/image" Target="media/image336.png"/><Relationship Id="rId398" Type="http://schemas.openxmlformats.org/officeDocument/2006/relationships/image" Target="media/image377.png"/><Relationship Id="rId521" Type="http://schemas.openxmlformats.org/officeDocument/2006/relationships/image" Target="media/image500.png"/><Relationship Id="rId563" Type="http://schemas.openxmlformats.org/officeDocument/2006/relationships/image" Target="media/image542.png"/><Relationship Id="rId619" Type="http://schemas.openxmlformats.org/officeDocument/2006/relationships/image" Target="media/image596.png"/><Relationship Id="rId95" Type="http://schemas.openxmlformats.org/officeDocument/2006/relationships/image" Target="media/image79.png"/><Relationship Id="rId160" Type="http://schemas.openxmlformats.org/officeDocument/2006/relationships/image" Target="media/image143.jpeg"/><Relationship Id="rId216" Type="http://schemas.openxmlformats.org/officeDocument/2006/relationships/image" Target="media/image199.jpeg"/><Relationship Id="rId423" Type="http://schemas.openxmlformats.org/officeDocument/2006/relationships/image" Target="media/image402.png"/><Relationship Id="rId258" Type="http://schemas.openxmlformats.org/officeDocument/2006/relationships/image" Target="media/image239.png"/><Relationship Id="rId465" Type="http://schemas.openxmlformats.org/officeDocument/2006/relationships/image" Target="media/image444.png"/><Relationship Id="rId630" Type="http://schemas.openxmlformats.org/officeDocument/2006/relationships/image" Target="media/image607.png"/><Relationship Id="rId672" Type="http://schemas.openxmlformats.org/officeDocument/2006/relationships/image" Target="media/image649.png"/><Relationship Id="rId22" Type="http://schemas.openxmlformats.org/officeDocument/2006/relationships/image" Target="media/image13.jpeg"/><Relationship Id="rId64" Type="http://schemas.openxmlformats.org/officeDocument/2006/relationships/image" Target="media/image49.png"/><Relationship Id="rId118" Type="http://schemas.openxmlformats.org/officeDocument/2006/relationships/image" Target="media/image102.png"/><Relationship Id="rId325" Type="http://schemas.openxmlformats.org/officeDocument/2006/relationships/image" Target="media/image305.png"/><Relationship Id="rId367" Type="http://schemas.openxmlformats.org/officeDocument/2006/relationships/image" Target="media/image347.png"/><Relationship Id="rId532" Type="http://schemas.openxmlformats.org/officeDocument/2006/relationships/image" Target="media/image511.png"/><Relationship Id="rId574" Type="http://schemas.openxmlformats.org/officeDocument/2006/relationships/image" Target="media/image553.png"/><Relationship Id="rId171" Type="http://schemas.openxmlformats.org/officeDocument/2006/relationships/image" Target="media/image154.jpeg"/><Relationship Id="rId227" Type="http://schemas.openxmlformats.org/officeDocument/2006/relationships/image" Target="media/image210.png"/><Relationship Id="rId269" Type="http://schemas.openxmlformats.org/officeDocument/2006/relationships/image" Target="media/image250.jpeg"/><Relationship Id="rId434" Type="http://schemas.openxmlformats.org/officeDocument/2006/relationships/image" Target="media/image413.png"/><Relationship Id="rId476" Type="http://schemas.openxmlformats.org/officeDocument/2006/relationships/image" Target="media/image455.png"/><Relationship Id="rId641" Type="http://schemas.openxmlformats.org/officeDocument/2006/relationships/image" Target="media/image618.png"/><Relationship Id="rId683" Type="http://schemas.openxmlformats.org/officeDocument/2006/relationships/image" Target="media/image657.wmf"/><Relationship Id="rId33" Type="http://schemas.openxmlformats.org/officeDocument/2006/relationships/oleObject" Target="embeddings/oleObject6.bin"/><Relationship Id="rId129" Type="http://schemas.openxmlformats.org/officeDocument/2006/relationships/image" Target="media/image113.png"/><Relationship Id="rId280" Type="http://schemas.openxmlformats.org/officeDocument/2006/relationships/image" Target="media/image261.png"/><Relationship Id="rId336" Type="http://schemas.openxmlformats.org/officeDocument/2006/relationships/image" Target="media/image316.png"/><Relationship Id="rId501" Type="http://schemas.openxmlformats.org/officeDocument/2006/relationships/image" Target="media/image480.png"/><Relationship Id="rId543" Type="http://schemas.openxmlformats.org/officeDocument/2006/relationships/image" Target="media/image522.png"/><Relationship Id="rId75" Type="http://schemas.openxmlformats.org/officeDocument/2006/relationships/image" Target="media/image60.png"/><Relationship Id="rId140" Type="http://schemas.openxmlformats.org/officeDocument/2006/relationships/image" Target="media/image124.png"/><Relationship Id="rId182" Type="http://schemas.openxmlformats.org/officeDocument/2006/relationships/image" Target="media/image165.png"/><Relationship Id="rId378" Type="http://schemas.openxmlformats.org/officeDocument/2006/relationships/image" Target="media/image357.jpeg"/><Relationship Id="rId403" Type="http://schemas.openxmlformats.org/officeDocument/2006/relationships/image" Target="media/image382.png"/><Relationship Id="rId585" Type="http://schemas.openxmlformats.org/officeDocument/2006/relationships/image" Target="media/image562.png"/><Relationship Id="rId6" Type="http://schemas.openxmlformats.org/officeDocument/2006/relationships/webSettings" Target="webSettings.xml"/><Relationship Id="rId238" Type="http://schemas.openxmlformats.org/officeDocument/2006/relationships/image" Target="media/image221.png"/><Relationship Id="rId445" Type="http://schemas.openxmlformats.org/officeDocument/2006/relationships/image" Target="media/image424.jpeg"/><Relationship Id="rId487" Type="http://schemas.openxmlformats.org/officeDocument/2006/relationships/image" Target="media/image466.png"/><Relationship Id="rId610" Type="http://schemas.openxmlformats.org/officeDocument/2006/relationships/image" Target="media/image587.png"/><Relationship Id="rId652" Type="http://schemas.openxmlformats.org/officeDocument/2006/relationships/image" Target="media/image629.png"/><Relationship Id="rId694" Type="http://schemas.openxmlformats.org/officeDocument/2006/relationships/image" Target="media/image664.wmf"/><Relationship Id="rId708" Type="http://schemas.openxmlformats.org/officeDocument/2006/relationships/image" Target="media/image674.jpeg"/><Relationship Id="rId291" Type="http://schemas.openxmlformats.org/officeDocument/2006/relationships/image" Target="media/image272.png"/><Relationship Id="rId305" Type="http://schemas.openxmlformats.org/officeDocument/2006/relationships/image" Target="media/image285.jpeg"/><Relationship Id="rId347" Type="http://schemas.openxmlformats.org/officeDocument/2006/relationships/image" Target="media/image327.png"/><Relationship Id="rId512" Type="http://schemas.openxmlformats.org/officeDocument/2006/relationships/image" Target="media/image491.jpeg"/><Relationship Id="rId44" Type="http://schemas.openxmlformats.org/officeDocument/2006/relationships/image" Target="media/image29.png"/><Relationship Id="rId86" Type="http://schemas.openxmlformats.org/officeDocument/2006/relationships/image" Target="media/image71.png"/><Relationship Id="rId151" Type="http://schemas.openxmlformats.org/officeDocument/2006/relationships/image" Target="media/image135.png"/><Relationship Id="rId389" Type="http://schemas.openxmlformats.org/officeDocument/2006/relationships/image" Target="media/image368.png"/><Relationship Id="rId554" Type="http://schemas.openxmlformats.org/officeDocument/2006/relationships/image" Target="media/image533.png"/><Relationship Id="rId596" Type="http://schemas.openxmlformats.org/officeDocument/2006/relationships/image" Target="media/image573.png"/><Relationship Id="rId193" Type="http://schemas.openxmlformats.org/officeDocument/2006/relationships/image" Target="media/image176.png"/><Relationship Id="rId207" Type="http://schemas.openxmlformats.org/officeDocument/2006/relationships/image" Target="media/image190.jpeg"/><Relationship Id="rId249" Type="http://schemas.openxmlformats.org/officeDocument/2006/relationships/image" Target="media/image232.png"/><Relationship Id="rId414" Type="http://schemas.openxmlformats.org/officeDocument/2006/relationships/image" Target="media/image393.png"/><Relationship Id="rId456" Type="http://schemas.openxmlformats.org/officeDocument/2006/relationships/image" Target="media/image435.png"/><Relationship Id="rId498" Type="http://schemas.openxmlformats.org/officeDocument/2006/relationships/image" Target="media/image477.png"/><Relationship Id="rId621" Type="http://schemas.openxmlformats.org/officeDocument/2006/relationships/image" Target="media/image598.png"/><Relationship Id="rId663" Type="http://schemas.openxmlformats.org/officeDocument/2006/relationships/image" Target="media/image640.png"/><Relationship Id="rId13" Type="http://schemas.openxmlformats.org/officeDocument/2006/relationships/image" Target="media/image5.png"/><Relationship Id="rId109" Type="http://schemas.openxmlformats.org/officeDocument/2006/relationships/image" Target="media/image93.png"/><Relationship Id="rId260" Type="http://schemas.openxmlformats.org/officeDocument/2006/relationships/image" Target="media/image241.png"/><Relationship Id="rId316" Type="http://schemas.openxmlformats.org/officeDocument/2006/relationships/image" Target="media/image296.png"/><Relationship Id="rId523" Type="http://schemas.openxmlformats.org/officeDocument/2006/relationships/image" Target="media/image502.png"/><Relationship Id="rId55" Type="http://schemas.openxmlformats.org/officeDocument/2006/relationships/image" Target="media/image40.png"/><Relationship Id="rId97" Type="http://schemas.openxmlformats.org/officeDocument/2006/relationships/image" Target="media/image81.png"/><Relationship Id="rId120" Type="http://schemas.openxmlformats.org/officeDocument/2006/relationships/image" Target="media/image104.emf"/><Relationship Id="rId358" Type="http://schemas.openxmlformats.org/officeDocument/2006/relationships/image" Target="media/image338.png"/><Relationship Id="rId565" Type="http://schemas.openxmlformats.org/officeDocument/2006/relationships/image" Target="media/image544.png"/><Relationship Id="rId162" Type="http://schemas.openxmlformats.org/officeDocument/2006/relationships/image" Target="media/image145.png"/><Relationship Id="rId218" Type="http://schemas.openxmlformats.org/officeDocument/2006/relationships/image" Target="media/image201.jpeg"/><Relationship Id="rId425" Type="http://schemas.openxmlformats.org/officeDocument/2006/relationships/image" Target="media/image404.png"/><Relationship Id="rId467" Type="http://schemas.openxmlformats.org/officeDocument/2006/relationships/image" Target="media/image446.png"/><Relationship Id="rId632" Type="http://schemas.openxmlformats.org/officeDocument/2006/relationships/image" Target="media/image609.png"/><Relationship Id="rId271" Type="http://schemas.openxmlformats.org/officeDocument/2006/relationships/image" Target="media/image252.jpeg"/><Relationship Id="rId674" Type="http://schemas.openxmlformats.org/officeDocument/2006/relationships/image" Target="media/image651.png"/><Relationship Id="rId24" Type="http://schemas.openxmlformats.org/officeDocument/2006/relationships/image" Target="media/image15.png"/><Relationship Id="rId66" Type="http://schemas.openxmlformats.org/officeDocument/2006/relationships/image" Target="media/image51.png"/><Relationship Id="rId131" Type="http://schemas.openxmlformats.org/officeDocument/2006/relationships/image" Target="media/image115.png"/><Relationship Id="rId327" Type="http://schemas.openxmlformats.org/officeDocument/2006/relationships/image" Target="media/image307.png"/><Relationship Id="rId369" Type="http://schemas.openxmlformats.org/officeDocument/2006/relationships/image" Target="media/image349.png"/><Relationship Id="rId534" Type="http://schemas.openxmlformats.org/officeDocument/2006/relationships/image" Target="media/image513.png"/><Relationship Id="rId576" Type="http://schemas.openxmlformats.org/officeDocument/2006/relationships/image" Target="media/image555.png"/><Relationship Id="rId173" Type="http://schemas.openxmlformats.org/officeDocument/2006/relationships/image" Target="media/image156.jpeg"/><Relationship Id="rId229" Type="http://schemas.openxmlformats.org/officeDocument/2006/relationships/image" Target="media/image212.png"/><Relationship Id="rId380" Type="http://schemas.openxmlformats.org/officeDocument/2006/relationships/image" Target="media/image359.png"/><Relationship Id="rId436" Type="http://schemas.openxmlformats.org/officeDocument/2006/relationships/image" Target="media/image415.png"/><Relationship Id="rId601" Type="http://schemas.openxmlformats.org/officeDocument/2006/relationships/image" Target="media/image578.png"/><Relationship Id="rId643" Type="http://schemas.openxmlformats.org/officeDocument/2006/relationships/image" Target="media/image620.png"/><Relationship Id="rId240" Type="http://schemas.openxmlformats.org/officeDocument/2006/relationships/image" Target="media/image223.png"/><Relationship Id="rId478" Type="http://schemas.openxmlformats.org/officeDocument/2006/relationships/image" Target="media/image457.png"/><Relationship Id="rId685" Type="http://schemas.openxmlformats.org/officeDocument/2006/relationships/image" Target="media/image658.wmf"/><Relationship Id="rId35" Type="http://schemas.openxmlformats.org/officeDocument/2006/relationships/oleObject" Target="embeddings/oleObject7.bin"/><Relationship Id="rId77" Type="http://schemas.openxmlformats.org/officeDocument/2006/relationships/image" Target="media/image62.png"/><Relationship Id="rId100" Type="http://schemas.openxmlformats.org/officeDocument/2006/relationships/image" Target="media/image84.emf"/><Relationship Id="rId282" Type="http://schemas.openxmlformats.org/officeDocument/2006/relationships/image" Target="media/image263.png"/><Relationship Id="rId338" Type="http://schemas.openxmlformats.org/officeDocument/2006/relationships/image" Target="media/image318.png"/><Relationship Id="rId503" Type="http://schemas.openxmlformats.org/officeDocument/2006/relationships/image" Target="media/image482.png"/><Relationship Id="rId545" Type="http://schemas.openxmlformats.org/officeDocument/2006/relationships/image" Target="media/image524.png"/><Relationship Id="rId587" Type="http://schemas.openxmlformats.org/officeDocument/2006/relationships/image" Target="media/image564.png"/><Relationship Id="rId710" Type="http://schemas.openxmlformats.org/officeDocument/2006/relationships/image" Target="media/image676.jpeg"/><Relationship Id="rId8" Type="http://schemas.openxmlformats.org/officeDocument/2006/relationships/endnotes" Target="endnotes.xml"/><Relationship Id="rId142" Type="http://schemas.openxmlformats.org/officeDocument/2006/relationships/image" Target="media/image126.png"/><Relationship Id="rId184" Type="http://schemas.openxmlformats.org/officeDocument/2006/relationships/image" Target="media/image167.png"/><Relationship Id="rId391" Type="http://schemas.openxmlformats.org/officeDocument/2006/relationships/image" Target="media/image370.png"/><Relationship Id="rId405" Type="http://schemas.openxmlformats.org/officeDocument/2006/relationships/image" Target="media/image384.png"/><Relationship Id="rId447" Type="http://schemas.openxmlformats.org/officeDocument/2006/relationships/image" Target="media/image426.png"/><Relationship Id="rId612" Type="http://schemas.openxmlformats.org/officeDocument/2006/relationships/image" Target="media/image589.png"/><Relationship Id="rId251" Type="http://schemas.openxmlformats.org/officeDocument/2006/relationships/image" Target="media/image234.png"/><Relationship Id="rId489" Type="http://schemas.openxmlformats.org/officeDocument/2006/relationships/image" Target="media/image468.png"/><Relationship Id="rId654" Type="http://schemas.openxmlformats.org/officeDocument/2006/relationships/image" Target="media/image631.png"/><Relationship Id="rId696" Type="http://schemas.openxmlformats.org/officeDocument/2006/relationships/oleObject" Target="embeddings/oleObject19.bin"/><Relationship Id="rId46" Type="http://schemas.openxmlformats.org/officeDocument/2006/relationships/image" Target="media/image31.png"/><Relationship Id="rId293" Type="http://schemas.openxmlformats.org/officeDocument/2006/relationships/image" Target="media/image274.png"/><Relationship Id="rId307" Type="http://schemas.openxmlformats.org/officeDocument/2006/relationships/image" Target="media/image287.jpeg"/><Relationship Id="rId349" Type="http://schemas.openxmlformats.org/officeDocument/2006/relationships/image" Target="media/image329.png"/><Relationship Id="rId514" Type="http://schemas.openxmlformats.org/officeDocument/2006/relationships/image" Target="media/image493.png"/><Relationship Id="rId556" Type="http://schemas.openxmlformats.org/officeDocument/2006/relationships/image" Target="media/image535.png"/><Relationship Id="rId88" Type="http://schemas.openxmlformats.org/officeDocument/2006/relationships/image" Target="media/image73.png"/><Relationship Id="rId111" Type="http://schemas.openxmlformats.org/officeDocument/2006/relationships/image" Target="media/image95.png"/><Relationship Id="rId153" Type="http://schemas.openxmlformats.org/officeDocument/2006/relationships/oleObject" Target="embeddings/oleObject9.bin"/><Relationship Id="rId195" Type="http://schemas.openxmlformats.org/officeDocument/2006/relationships/image" Target="media/image178.png"/><Relationship Id="rId209" Type="http://schemas.openxmlformats.org/officeDocument/2006/relationships/image" Target="media/image192.jpeg"/><Relationship Id="rId360" Type="http://schemas.openxmlformats.org/officeDocument/2006/relationships/image" Target="media/image340.png"/><Relationship Id="rId416" Type="http://schemas.openxmlformats.org/officeDocument/2006/relationships/image" Target="media/image395.png"/><Relationship Id="rId598" Type="http://schemas.openxmlformats.org/officeDocument/2006/relationships/image" Target="media/image575.png"/><Relationship Id="rId220" Type="http://schemas.openxmlformats.org/officeDocument/2006/relationships/image" Target="media/image203.jpeg"/><Relationship Id="rId458" Type="http://schemas.openxmlformats.org/officeDocument/2006/relationships/image" Target="media/image437.png"/><Relationship Id="rId623" Type="http://schemas.openxmlformats.org/officeDocument/2006/relationships/image" Target="media/image600.png"/><Relationship Id="rId665" Type="http://schemas.openxmlformats.org/officeDocument/2006/relationships/image" Target="media/image642.png"/><Relationship Id="rId15" Type="http://schemas.openxmlformats.org/officeDocument/2006/relationships/image" Target="media/image7.png"/><Relationship Id="rId57" Type="http://schemas.openxmlformats.org/officeDocument/2006/relationships/image" Target="media/image42.png"/><Relationship Id="rId262" Type="http://schemas.openxmlformats.org/officeDocument/2006/relationships/image" Target="media/image243.png"/><Relationship Id="rId318" Type="http://schemas.openxmlformats.org/officeDocument/2006/relationships/image" Target="media/image298.png"/><Relationship Id="rId525" Type="http://schemas.openxmlformats.org/officeDocument/2006/relationships/image" Target="media/image504.png"/><Relationship Id="rId567" Type="http://schemas.openxmlformats.org/officeDocument/2006/relationships/image" Target="media/image546.png"/><Relationship Id="rId99" Type="http://schemas.openxmlformats.org/officeDocument/2006/relationships/image" Target="media/image83.png"/><Relationship Id="rId122" Type="http://schemas.openxmlformats.org/officeDocument/2006/relationships/image" Target="media/image106.png"/><Relationship Id="rId164" Type="http://schemas.openxmlformats.org/officeDocument/2006/relationships/image" Target="media/image147.png"/><Relationship Id="rId371" Type="http://schemas.openxmlformats.org/officeDocument/2006/relationships/image" Target="media/image351.png"/><Relationship Id="rId427" Type="http://schemas.openxmlformats.org/officeDocument/2006/relationships/image" Target="media/image406.png"/><Relationship Id="rId469" Type="http://schemas.openxmlformats.org/officeDocument/2006/relationships/image" Target="media/image448.png"/><Relationship Id="rId634" Type="http://schemas.openxmlformats.org/officeDocument/2006/relationships/image" Target="media/image611.png"/><Relationship Id="rId676" Type="http://schemas.openxmlformats.org/officeDocument/2006/relationships/image" Target="media/image653.png"/><Relationship Id="rId26" Type="http://schemas.openxmlformats.org/officeDocument/2006/relationships/image" Target="media/image16.png"/><Relationship Id="rId231" Type="http://schemas.openxmlformats.org/officeDocument/2006/relationships/image" Target="media/image214.png"/><Relationship Id="rId273" Type="http://schemas.openxmlformats.org/officeDocument/2006/relationships/image" Target="media/image254.png"/><Relationship Id="rId329" Type="http://schemas.openxmlformats.org/officeDocument/2006/relationships/image" Target="media/image309.png"/><Relationship Id="rId480" Type="http://schemas.openxmlformats.org/officeDocument/2006/relationships/image" Target="media/image459.png"/><Relationship Id="rId536" Type="http://schemas.openxmlformats.org/officeDocument/2006/relationships/image" Target="media/image515.png"/><Relationship Id="rId701" Type="http://schemas.openxmlformats.org/officeDocument/2006/relationships/image" Target="media/image668.wmf"/><Relationship Id="rId68" Type="http://schemas.openxmlformats.org/officeDocument/2006/relationships/image" Target="media/image53.png"/><Relationship Id="rId133" Type="http://schemas.openxmlformats.org/officeDocument/2006/relationships/image" Target="media/image117.png"/><Relationship Id="rId175" Type="http://schemas.openxmlformats.org/officeDocument/2006/relationships/image" Target="media/image158.jpeg"/><Relationship Id="rId340" Type="http://schemas.openxmlformats.org/officeDocument/2006/relationships/image" Target="media/image320.png"/><Relationship Id="rId578" Type="http://schemas.openxmlformats.org/officeDocument/2006/relationships/image" Target="media/image557.png"/><Relationship Id="rId200" Type="http://schemas.openxmlformats.org/officeDocument/2006/relationships/image" Target="media/image183.png"/><Relationship Id="rId382" Type="http://schemas.openxmlformats.org/officeDocument/2006/relationships/image" Target="media/image361.png"/><Relationship Id="rId438" Type="http://schemas.openxmlformats.org/officeDocument/2006/relationships/image" Target="media/image417.png"/><Relationship Id="rId603" Type="http://schemas.openxmlformats.org/officeDocument/2006/relationships/image" Target="media/image580.png"/><Relationship Id="rId645" Type="http://schemas.openxmlformats.org/officeDocument/2006/relationships/image" Target="media/image622.png"/><Relationship Id="rId687" Type="http://schemas.openxmlformats.org/officeDocument/2006/relationships/image" Target="media/image659.wmf"/><Relationship Id="rId242" Type="http://schemas.openxmlformats.org/officeDocument/2006/relationships/image" Target="media/image225.png"/><Relationship Id="rId284" Type="http://schemas.openxmlformats.org/officeDocument/2006/relationships/image" Target="media/image265.png"/><Relationship Id="rId491" Type="http://schemas.openxmlformats.org/officeDocument/2006/relationships/image" Target="media/image470.png"/><Relationship Id="rId505" Type="http://schemas.openxmlformats.org/officeDocument/2006/relationships/image" Target="media/image484.jpeg"/><Relationship Id="rId712" Type="http://schemas.openxmlformats.org/officeDocument/2006/relationships/theme" Target="theme/theme1.xml"/><Relationship Id="rId37" Type="http://schemas.openxmlformats.org/officeDocument/2006/relationships/image" Target="media/image22.png"/><Relationship Id="rId79" Type="http://schemas.openxmlformats.org/officeDocument/2006/relationships/image" Target="media/image64.png"/><Relationship Id="rId102" Type="http://schemas.openxmlformats.org/officeDocument/2006/relationships/image" Target="media/image86.png"/><Relationship Id="rId144" Type="http://schemas.openxmlformats.org/officeDocument/2006/relationships/image" Target="media/image128.png"/><Relationship Id="rId547" Type="http://schemas.openxmlformats.org/officeDocument/2006/relationships/image" Target="media/image526.png"/><Relationship Id="rId589" Type="http://schemas.openxmlformats.org/officeDocument/2006/relationships/image" Target="media/image566.png"/><Relationship Id="rId90" Type="http://schemas.openxmlformats.org/officeDocument/2006/relationships/image" Target="media/image75.png"/><Relationship Id="rId186" Type="http://schemas.openxmlformats.org/officeDocument/2006/relationships/image" Target="media/image169.jpeg"/><Relationship Id="rId351" Type="http://schemas.openxmlformats.org/officeDocument/2006/relationships/image" Target="media/image331.png"/><Relationship Id="rId393" Type="http://schemas.openxmlformats.org/officeDocument/2006/relationships/image" Target="media/image372.png"/><Relationship Id="rId407" Type="http://schemas.openxmlformats.org/officeDocument/2006/relationships/image" Target="media/image386.png"/><Relationship Id="rId449" Type="http://schemas.openxmlformats.org/officeDocument/2006/relationships/image" Target="media/image428.png"/><Relationship Id="rId614" Type="http://schemas.openxmlformats.org/officeDocument/2006/relationships/image" Target="media/image591.png"/><Relationship Id="rId656" Type="http://schemas.openxmlformats.org/officeDocument/2006/relationships/image" Target="media/image633.png"/><Relationship Id="rId211" Type="http://schemas.openxmlformats.org/officeDocument/2006/relationships/image" Target="media/image194.png"/><Relationship Id="rId253" Type="http://schemas.openxmlformats.org/officeDocument/2006/relationships/image" Target="media/image236.png"/><Relationship Id="rId295" Type="http://schemas.openxmlformats.org/officeDocument/2006/relationships/image" Target="media/image276.jpeg"/><Relationship Id="rId309" Type="http://schemas.openxmlformats.org/officeDocument/2006/relationships/image" Target="media/image289.png"/><Relationship Id="rId460" Type="http://schemas.openxmlformats.org/officeDocument/2006/relationships/image" Target="media/image439.png"/><Relationship Id="rId516" Type="http://schemas.openxmlformats.org/officeDocument/2006/relationships/image" Target="media/image495.png"/><Relationship Id="rId698" Type="http://schemas.openxmlformats.org/officeDocument/2006/relationships/oleObject" Target="embeddings/oleObject20.bin"/><Relationship Id="rId48" Type="http://schemas.openxmlformats.org/officeDocument/2006/relationships/image" Target="media/image33.png"/><Relationship Id="rId113" Type="http://schemas.openxmlformats.org/officeDocument/2006/relationships/image" Target="media/image97.png"/><Relationship Id="rId320" Type="http://schemas.openxmlformats.org/officeDocument/2006/relationships/image" Target="media/image300.png"/><Relationship Id="rId558" Type="http://schemas.openxmlformats.org/officeDocument/2006/relationships/image" Target="media/image537.png"/><Relationship Id="rId155" Type="http://schemas.openxmlformats.org/officeDocument/2006/relationships/image" Target="media/image138.png"/><Relationship Id="rId197" Type="http://schemas.openxmlformats.org/officeDocument/2006/relationships/image" Target="media/image180.png"/><Relationship Id="rId362" Type="http://schemas.openxmlformats.org/officeDocument/2006/relationships/image" Target="media/image342.png"/><Relationship Id="rId418" Type="http://schemas.openxmlformats.org/officeDocument/2006/relationships/image" Target="media/image397.png"/><Relationship Id="rId625" Type="http://schemas.openxmlformats.org/officeDocument/2006/relationships/image" Target="media/image602.png"/><Relationship Id="rId222" Type="http://schemas.openxmlformats.org/officeDocument/2006/relationships/image" Target="media/image205.png"/><Relationship Id="rId264" Type="http://schemas.openxmlformats.org/officeDocument/2006/relationships/image" Target="media/image245.jpeg"/><Relationship Id="rId471" Type="http://schemas.openxmlformats.org/officeDocument/2006/relationships/image" Target="media/image450.png"/><Relationship Id="rId667" Type="http://schemas.openxmlformats.org/officeDocument/2006/relationships/image" Target="media/image644.png"/><Relationship Id="rId17" Type="http://schemas.openxmlformats.org/officeDocument/2006/relationships/image" Target="media/image9.png"/><Relationship Id="rId59" Type="http://schemas.openxmlformats.org/officeDocument/2006/relationships/image" Target="media/image44.png"/><Relationship Id="rId124" Type="http://schemas.openxmlformats.org/officeDocument/2006/relationships/image" Target="media/image108.png"/><Relationship Id="rId527" Type="http://schemas.openxmlformats.org/officeDocument/2006/relationships/image" Target="media/image506.png"/><Relationship Id="rId569" Type="http://schemas.openxmlformats.org/officeDocument/2006/relationships/image" Target="media/image548.png"/><Relationship Id="rId70" Type="http://schemas.openxmlformats.org/officeDocument/2006/relationships/image" Target="media/image55.png"/><Relationship Id="rId166" Type="http://schemas.openxmlformats.org/officeDocument/2006/relationships/image" Target="media/image149.jpeg"/><Relationship Id="rId331" Type="http://schemas.openxmlformats.org/officeDocument/2006/relationships/image" Target="media/image311.png"/><Relationship Id="rId373" Type="http://schemas.openxmlformats.org/officeDocument/2006/relationships/image" Target="media/image353.png"/><Relationship Id="rId429" Type="http://schemas.openxmlformats.org/officeDocument/2006/relationships/image" Target="media/image408.png"/><Relationship Id="rId580" Type="http://schemas.openxmlformats.org/officeDocument/2006/relationships/image" Target="media/image559.png"/><Relationship Id="rId636" Type="http://schemas.openxmlformats.org/officeDocument/2006/relationships/image" Target="media/image613.png"/><Relationship Id="rId1" Type="http://schemas.openxmlformats.org/officeDocument/2006/relationships/customXml" Target="../customXml/item1.xml"/><Relationship Id="rId233" Type="http://schemas.openxmlformats.org/officeDocument/2006/relationships/image" Target="media/image216.png"/><Relationship Id="rId440" Type="http://schemas.openxmlformats.org/officeDocument/2006/relationships/image" Target="media/image419.png"/><Relationship Id="rId678" Type="http://schemas.openxmlformats.org/officeDocument/2006/relationships/hyperlink" Target="http://www.iciba.com/voltage/" TargetMode="External"/><Relationship Id="rId28" Type="http://schemas.openxmlformats.org/officeDocument/2006/relationships/image" Target="media/image17.png"/><Relationship Id="rId275" Type="http://schemas.openxmlformats.org/officeDocument/2006/relationships/image" Target="media/image256.jpeg"/><Relationship Id="rId300" Type="http://schemas.openxmlformats.org/officeDocument/2006/relationships/image" Target="media/image280.png"/><Relationship Id="rId482" Type="http://schemas.openxmlformats.org/officeDocument/2006/relationships/image" Target="media/image461.png"/><Relationship Id="rId538" Type="http://schemas.openxmlformats.org/officeDocument/2006/relationships/image" Target="media/image517.jpeg"/><Relationship Id="rId703" Type="http://schemas.openxmlformats.org/officeDocument/2006/relationships/image" Target="media/image669.jpeg"/><Relationship Id="rId81" Type="http://schemas.openxmlformats.org/officeDocument/2006/relationships/image" Target="media/image66.png"/><Relationship Id="rId135" Type="http://schemas.openxmlformats.org/officeDocument/2006/relationships/image" Target="media/image119.emf"/><Relationship Id="rId177" Type="http://schemas.openxmlformats.org/officeDocument/2006/relationships/image" Target="media/image160.jpeg"/><Relationship Id="rId342" Type="http://schemas.openxmlformats.org/officeDocument/2006/relationships/image" Target="media/image322.png"/><Relationship Id="rId384" Type="http://schemas.openxmlformats.org/officeDocument/2006/relationships/image" Target="media/image363.png"/><Relationship Id="rId591" Type="http://schemas.openxmlformats.org/officeDocument/2006/relationships/image" Target="media/image568.png"/><Relationship Id="rId605" Type="http://schemas.openxmlformats.org/officeDocument/2006/relationships/image" Target="media/image582.png"/><Relationship Id="rId202" Type="http://schemas.openxmlformats.org/officeDocument/2006/relationships/image" Target="media/image185.png"/><Relationship Id="rId244" Type="http://schemas.openxmlformats.org/officeDocument/2006/relationships/image" Target="media/image227.png"/><Relationship Id="rId647" Type="http://schemas.openxmlformats.org/officeDocument/2006/relationships/image" Target="media/image624.png"/><Relationship Id="rId689" Type="http://schemas.openxmlformats.org/officeDocument/2006/relationships/image" Target="media/image661.wmf"/><Relationship Id="rId39" Type="http://schemas.openxmlformats.org/officeDocument/2006/relationships/image" Target="media/image24.png"/><Relationship Id="rId286" Type="http://schemas.openxmlformats.org/officeDocument/2006/relationships/image" Target="media/image267.png"/><Relationship Id="rId451" Type="http://schemas.openxmlformats.org/officeDocument/2006/relationships/image" Target="media/image430.png"/><Relationship Id="rId493" Type="http://schemas.openxmlformats.org/officeDocument/2006/relationships/image" Target="media/image472.png"/><Relationship Id="rId507" Type="http://schemas.openxmlformats.org/officeDocument/2006/relationships/image" Target="media/image486.png"/><Relationship Id="rId549" Type="http://schemas.openxmlformats.org/officeDocument/2006/relationships/image" Target="media/image528.png"/><Relationship Id="rId50" Type="http://schemas.openxmlformats.org/officeDocument/2006/relationships/image" Target="media/image35.emf"/><Relationship Id="rId104" Type="http://schemas.openxmlformats.org/officeDocument/2006/relationships/image" Target="media/image88.png"/><Relationship Id="rId146" Type="http://schemas.openxmlformats.org/officeDocument/2006/relationships/image" Target="media/image130.png"/><Relationship Id="rId188" Type="http://schemas.openxmlformats.org/officeDocument/2006/relationships/image" Target="media/image171.jpeg"/><Relationship Id="rId311" Type="http://schemas.openxmlformats.org/officeDocument/2006/relationships/image" Target="media/image291.png"/><Relationship Id="rId353" Type="http://schemas.openxmlformats.org/officeDocument/2006/relationships/image" Target="media/image333.jpeg"/><Relationship Id="rId395" Type="http://schemas.openxmlformats.org/officeDocument/2006/relationships/image" Target="media/image374.png"/><Relationship Id="rId409" Type="http://schemas.openxmlformats.org/officeDocument/2006/relationships/image" Target="media/image388.png"/><Relationship Id="rId560" Type="http://schemas.openxmlformats.org/officeDocument/2006/relationships/image" Target="media/image539.png"/><Relationship Id="rId92" Type="http://schemas.openxmlformats.org/officeDocument/2006/relationships/image" Target="media/image76.png"/><Relationship Id="rId213" Type="http://schemas.openxmlformats.org/officeDocument/2006/relationships/image" Target="media/image196.jpeg"/><Relationship Id="rId420" Type="http://schemas.openxmlformats.org/officeDocument/2006/relationships/image" Target="media/image399.png"/><Relationship Id="rId616" Type="http://schemas.openxmlformats.org/officeDocument/2006/relationships/image" Target="media/image593.png"/><Relationship Id="rId658" Type="http://schemas.openxmlformats.org/officeDocument/2006/relationships/image" Target="media/image635.png"/><Relationship Id="rId255" Type="http://schemas.openxmlformats.org/officeDocument/2006/relationships/oleObject" Target="embeddings/oleObject10.bin"/><Relationship Id="rId297" Type="http://schemas.openxmlformats.org/officeDocument/2006/relationships/image" Target="media/image277.png"/><Relationship Id="rId462" Type="http://schemas.openxmlformats.org/officeDocument/2006/relationships/image" Target="media/image441.png"/><Relationship Id="rId518" Type="http://schemas.openxmlformats.org/officeDocument/2006/relationships/image" Target="media/image497.png"/><Relationship Id="rId115" Type="http://schemas.openxmlformats.org/officeDocument/2006/relationships/image" Target="media/image99.png"/><Relationship Id="rId157" Type="http://schemas.openxmlformats.org/officeDocument/2006/relationships/image" Target="media/image140.jpeg"/><Relationship Id="rId322" Type="http://schemas.openxmlformats.org/officeDocument/2006/relationships/image" Target="media/image302.png"/><Relationship Id="rId364" Type="http://schemas.openxmlformats.org/officeDocument/2006/relationships/image" Target="media/image344.png"/><Relationship Id="rId61" Type="http://schemas.openxmlformats.org/officeDocument/2006/relationships/image" Target="media/image46.png"/><Relationship Id="rId199" Type="http://schemas.openxmlformats.org/officeDocument/2006/relationships/image" Target="media/image182.png"/><Relationship Id="rId571" Type="http://schemas.openxmlformats.org/officeDocument/2006/relationships/image" Target="media/image550.png"/><Relationship Id="rId627" Type="http://schemas.openxmlformats.org/officeDocument/2006/relationships/image" Target="media/image604.png"/><Relationship Id="rId669" Type="http://schemas.openxmlformats.org/officeDocument/2006/relationships/image" Target="media/image646.png"/><Relationship Id="rId19" Type="http://schemas.openxmlformats.org/officeDocument/2006/relationships/image" Target="media/image11.png"/><Relationship Id="rId224" Type="http://schemas.openxmlformats.org/officeDocument/2006/relationships/image" Target="media/image207.png"/><Relationship Id="rId266" Type="http://schemas.openxmlformats.org/officeDocument/2006/relationships/image" Target="media/image247.jpeg"/><Relationship Id="rId431" Type="http://schemas.openxmlformats.org/officeDocument/2006/relationships/image" Target="media/image410.png"/><Relationship Id="rId473" Type="http://schemas.openxmlformats.org/officeDocument/2006/relationships/image" Target="media/image452.png"/><Relationship Id="rId529" Type="http://schemas.openxmlformats.org/officeDocument/2006/relationships/image" Target="media/image508.png"/><Relationship Id="rId680" Type="http://schemas.openxmlformats.org/officeDocument/2006/relationships/oleObject" Target="embeddings/oleObject13.bin"/><Relationship Id="rId30" Type="http://schemas.openxmlformats.org/officeDocument/2006/relationships/image" Target="media/image18.jpeg"/><Relationship Id="rId126" Type="http://schemas.openxmlformats.org/officeDocument/2006/relationships/image" Target="media/image110.png"/><Relationship Id="rId168" Type="http://schemas.openxmlformats.org/officeDocument/2006/relationships/image" Target="media/image151.jpeg"/><Relationship Id="rId333" Type="http://schemas.openxmlformats.org/officeDocument/2006/relationships/image" Target="media/image313.jpeg"/><Relationship Id="rId540" Type="http://schemas.openxmlformats.org/officeDocument/2006/relationships/image" Target="media/image519.jpeg"/><Relationship Id="rId72" Type="http://schemas.openxmlformats.org/officeDocument/2006/relationships/image" Target="media/image57.png"/><Relationship Id="rId375" Type="http://schemas.openxmlformats.org/officeDocument/2006/relationships/image" Target="media/image355.png"/><Relationship Id="rId582" Type="http://schemas.openxmlformats.org/officeDocument/2006/relationships/image" Target="media/image561.png"/><Relationship Id="rId638" Type="http://schemas.openxmlformats.org/officeDocument/2006/relationships/image" Target="media/image615.png"/><Relationship Id="rId3" Type="http://schemas.openxmlformats.org/officeDocument/2006/relationships/styles" Target="styles.xml"/><Relationship Id="rId235" Type="http://schemas.openxmlformats.org/officeDocument/2006/relationships/image" Target="media/image218.png"/><Relationship Id="rId277" Type="http://schemas.openxmlformats.org/officeDocument/2006/relationships/image" Target="media/image258.png"/><Relationship Id="rId400" Type="http://schemas.openxmlformats.org/officeDocument/2006/relationships/image" Target="media/image379.png"/><Relationship Id="rId442" Type="http://schemas.openxmlformats.org/officeDocument/2006/relationships/image" Target="media/image421.png"/><Relationship Id="rId484" Type="http://schemas.openxmlformats.org/officeDocument/2006/relationships/image" Target="media/image463.png"/><Relationship Id="rId705" Type="http://schemas.openxmlformats.org/officeDocument/2006/relationships/image" Target="media/image671.jpeg"/><Relationship Id="rId137" Type="http://schemas.openxmlformats.org/officeDocument/2006/relationships/image" Target="media/image121.emf"/><Relationship Id="rId302" Type="http://schemas.openxmlformats.org/officeDocument/2006/relationships/image" Target="media/image282.png"/><Relationship Id="rId344" Type="http://schemas.openxmlformats.org/officeDocument/2006/relationships/image" Target="media/image324.png"/><Relationship Id="rId691" Type="http://schemas.openxmlformats.org/officeDocument/2006/relationships/image" Target="media/image662.wmf"/><Relationship Id="rId41" Type="http://schemas.openxmlformats.org/officeDocument/2006/relationships/image" Target="media/image26.png"/><Relationship Id="rId83" Type="http://schemas.openxmlformats.org/officeDocument/2006/relationships/image" Target="media/image68.png"/><Relationship Id="rId179" Type="http://schemas.openxmlformats.org/officeDocument/2006/relationships/image" Target="media/image162.jpeg"/><Relationship Id="rId386" Type="http://schemas.openxmlformats.org/officeDocument/2006/relationships/image" Target="media/image365.png"/><Relationship Id="rId551" Type="http://schemas.openxmlformats.org/officeDocument/2006/relationships/image" Target="media/image530.png"/><Relationship Id="rId593" Type="http://schemas.openxmlformats.org/officeDocument/2006/relationships/image" Target="media/image570.png"/><Relationship Id="rId607" Type="http://schemas.openxmlformats.org/officeDocument/2006/relationships/image" Target="media/image584.png"/><Relationship Id="rId649" Type="http://schemas.openxmlformats.org/officeDocument/2006/relationships/image" Target="media/image626.png"/><Relationship Id="rId190" Type="http://schemas.openxmlformats.org/officeDocument/2006/relationships/image" Target="media/image173.jpeg"/><Relationship Id="rId204" Type="http://schemas.openxmlformats.org/officeDocument/2006/relationships/image" Target="media/image187.png"/><Relationship Id="rId246" Type="http://schemas.openxmlformats.org/officeDocument/2006/relationships/image" Target="media/image229.png"/><Relationship Id="rId288" Type="http://schemas.openxmlformats.org/officeDocument/2006/relationships/image" Target="media/image269.png"/><Relationship Id="rId411" Type="http://schemas.openxmlformats.org/officeDocument/2006/relationships/image" Target="media/image390.png"/><Relationship Id="rId453" Type="http://schemas.openxmlformats.org/officeDocument/2006/relationships/image" Target="media/image432.png"/><Relationship Id="rId509" Type="http://schemas.openxmlformats.org/officeDocument/2006/relationships/image" Target="media/image488.png"/><Relationship Id="rId660" Type="http://schemas.openxmlformats.org/officeDocument/2006/relationships/image" Target="media/image637.png"/><Relationship Id="rId106" Type="http://schemas.openxmlformats.org/officeDocument/2006/relationships/image" Target="media/image90.png"/><Relationship Id="rId313" Type="http://schemas.openxmlformats.org/officeDocument/2006/relationships/image" Target="media/image293.png"/><Relationship Id="rId495" Type="http://schemas.openxmlformats.org/officeDocument/2006/relationships/image" Target="media/image474.png"/><Relationship Id="rId10" Type="http://schemas.openxmlformats.org/officeDocument/2006/relationships/footer" Target="footer2.xml"/><Relationship Id="rId52" Type="http://schemas.openxmlformats.org/officeDocument/2006/relationships/image" Target="media/image37.png"/><Relationship Id="rId94" Type="http://schemas.openxmlformats.org/officeDocument/2006/relationships/image" Target="media/image78.png"/><Relationship Id="rId148" Type="http://schemas.openxmlformats.org/officeDocument/2006/relationships/image" Target="media/image132.jpeg"/><Relationship Id="rId355" Type="http://schemas.openxmlformats.org/officeDocument/2006/relationships/image" Target="media/image335.png"/><Relationship Id="rId397" Type="http://schemas.openxmlformats.org/officeDocument/2006/relationships/image" Target="media/image376.png"/><Relationship Id="rId520" Type="http://schemas.openxmlformats.org/officeDocument/2006/relationships/image" Target="media/image499.png"/><Relationship Id="rId562" Type="http://schemas.openxmlformats.org/officeDocument/2006/relationships/image" Target="media/image541.png"/><Relationship Id="rId618" Type="http://schemas.openxmlformats.org/officeDocument/2006/relationships/image" Target="media/image595.png"/><Relationship Id="rId215" Type="http://schemas.openxmlformats.org/officeDocument/2006/relationships/image" Target="media/image198.png"/><Relationship Id="rId257" Type="http://schemas.openxmlformats.org/officeDocument/2006/relationships/oleObject" Target="embeddings/oleObject11.bin"/><Relationship Id="rId422" Type="http://schemas.openxmlformats.org/officeDocument/2006/relationships/image" Target="media/image401.png"/><Relationship Id="rId464" Type="http://schemas.openxmlformats.org/officeDocument/2006/relationships/image" Target="media/image443.png"/><Relationship Id="rId299" Type="http://schemas.openxmlformats.org/officeDocument/2006/relationships/image" Target="media/image279.png"/><Relationship Id="rId63" Type="http://schemas.openxmlformats.org/officeDocument/2006/relationships/image" Target="media/image48.png"/><Relationship Id="rId159" Type="http://schemas.openxmlformats.org/officeDocument/2006/relationships/image" Target="media/image142.png"/><Relationship Id="rId366" Type="http://schemas.openxmlformats.org/officeDocument/2006/relationships/image" Target="media/image346.png"/><Relationship Id="rId573" Type="http://schemas.openxmlformats.org/officeDocument/2006/relationships/image" Target="media/image552.png"/><Relationship Id="rId226" Type="http://schemas.openxmlformats.org/officeDocument/2006/relationships/image" Target="media/image209.png"/><Relationship Id="rId433" Type="http://schemas.openxmlformats.org/officeDocument/2006/relationships/image" Target="media/image412.png"/><Relationship Id="rId640" Type="http://schemas.openxmlformats.org/officeDocument/2006/relationships/image" Target="media/image617.png"/><Relationship Id="rId74" Type="http://schemas.openxmlformats.org/officeDocument/2006/relationships/image" Target="media/image59.png"/><Relationship Id="rId377" Type="http://schemas.openxmlformats.org/officeDocument/2006/relationships/hyperlink" Target="FTP://10.10.7.7" TargetMode="External"/><Relationship Id="rId500" Type="http://schemas.openxmlformats.org/officeDocument/2006/relationships/image" Target="media/image479.png"/><Relationship Id="rId584" Type="http://schemas.openxmlformats.org/officeDocument/2006/relationships/hyperlink" Target="https://xx.xx.xx.xx" TargetMode="External"/><Relationship Id="rId5" Type="http://schemas.openxmlformats.org/officeDocument/2006/relationships/settings" Target="settings.xml"/><Relationship Id="rId237" Type="http://schemas.openxmlformats.org/officeDocument/2006/relationships/image" Target="media/image220.png"/><Relationship Id="rId444" Type="http://schemas.openxmlformats.org/officeDocument/2006/relationships/image" Target="media/image423.png"/><Relationship Id="rId651" Type="http://schemas.openxmlformats.org/officeDocument/2006/relationships/image" Target="media/image628.png"/><Relationship Id="rId290" Type="http://schemas.openxmlformats.org/officeDocument/2006/relationships/image" Target="media/image271.png"/><Relationship Id="rId304" Type="http://schemas.openxmlformats.org/officeDocument/2006/relationships/image" Target="media/image284.png"/><Relationship Id="rId388" Type="http://schemas.openxmlformats.org/officeDocument/2006/relationships/image" Target="media/image367.png"/><Relationship Id="rId511" Type="http://schemas.openxmlformats.org/officeDocument/2006/relationships/image" Target="media/image490.jpeg"/><Relationship Id="rId609" Type="http://schemas.openxmlformats.org/officeDocument/2006/relationships/image" Target="media/image586.png"/><Relationship Id="rId85" Type="http://schemas.openxmlformats.org/officeDocument/2006/relationships/image" Target="media/image70.png"/><Relationship Id="rId150" Type="http://schemas.openxmlformats.org/officeDocument/2006/relationships/image" Target="media/image134.png"/><Relationship Id="rId595" Type="http://schemas.openxmlformats.org/officeDocument/2006/relationships/image" Target="media/image572.png"/><Relationship Id="rId248" Type="http://schemas.openxmlformats.org/officeDocument/2006/relationships/image" Target="media/image231.png"/><Relationship Id="rId455" Type="http://schemas.openxmlformats.org/officeDocument/2006/relationships/image" Target="media/image434.png"/><Relationship Id="rId662" Type="http://schemas.openxmlformats.org/officeDocument/2006/relationships/image" Target="media/image639.png"/><Relationship Id="rId12" Type="http://schemas.openxmlformats.org/officeDocument/2006/relationships/image" Target="media/image4.png"/><Relationship Id="rId108" Type="http://schemas.openxmlformats.org/officeDocument/2006/relationships/image" Target="media/image92.png"/><Relationship Id="rId315" Type="http://schemas.openxmlformats.org/officeDocument/2006/relationships/image" Target="media/image295.png"/><Relationship Id="rId522" Type="http://schemas.openxmlformats.org/officeDocument/2006/relationships/image" Target="media/image501.png"/><Relationship Id="rId96" Type="http://schemas.openxmlformats.org/officeDocument/2006/relationships/image" Target="media/image80.png"/><Relationship Id="rId161" Type="http://schemas.openxmlformats.org/officeDocument/2006/relationships/image" Target="media/image144.png"/><Relationship Id="rId399" Type="http://schemas.openxmlformats.org/officeDocument/2006/relationships/image" Target="media/image378.png"/><Relationship Id="rId259" Type="http://schemas.openxmlformats.org/officeDocument/2006/relationships/image" Target="media/image240.png"/><Relationship Id="rId466" Type="http://schemas.openxmlformats.org/officeDocument/2006/relationships/image" Target="media/image445.png"/><Relationship Id="rId673" Type="http://schemas.openxmlformats.org/officeDocument/2006/relationships/image" Target="media/image650.png"/><Relationship Id="rId23" Type="http://schemas.openxmlformats.org/officeDocument/2006/relationships/image" Target="media/image14.jpeg"/><Relationship Id="rId119" Type="http://schemas.openxmlformats.org/officeDocument/2006/relationships/image" Target="media/image103.png"/><Relationship Id="rId326" Type="http://schemas.openxmlformats.org/officeDocument/2006/relationships/image" Target="media/image306.png"/><Relationship Id="rId533" Type="http://schemas.openxmlformats.org/officeDocument/2006/relationships/image" Target="media/image512.png"/><Relationship Id="rId172" Type="http://schemas.openxmlformats.org/officeDocument/2006/relationships/image" Target="media/image155.jpeg"/><Relationship Id="rId477" Type="http://schemas.openxmlformats.org/officeDocument/2006/relationships/image" Target="media/image456.png"/><Relationship Id="rId600" Type="http://schemas.openxmlformats.org/officeDocument/2006/relationships/image" Target="media/image577.png"/><Relationship Id="rId684" Type="http://schemas.openxmlformats.org/officeDocument/2006/relationships/oleObject" Target="embeddings/oleObject15.bin"/><Relationship Id="rId337" Type="http://schemas.openxmlformats.org/officeDocument/2006/relationships/image" Target="media/image317.png"/><Relationship Id="rId34" Type="http://schemas.openxmlformats.org/officeDocument/2006/relationships/image" Target="media/image20.png"/><Relationship Id="rId544" Type="http://schemas.openxmlformats.org/officeDocument/2006/relationships/image" Target="media/image523.png"/><Relationship Id="rId183" Type="http://schemas.openxmlformats.org/officeDocument/2006/relationships/image" Target="media/image166.jpeg"/><Relationship Id="rId390" Type="http://schemas.openxmlformats.org/officeDocument/2006/relationships/image" Target="media/image369.png"/><Relationship Id="rId404" Type="http://schemas.openxmlformats.org/officeDocument/2006/relationships/image" Target="media/image383.png"/><Relationship Id="rId611" Type="http://schemas.openxmlformats.org/officeDocument/2006/relationships/image" Target="media/image588.png"/><Relationship Id="rId250" Type="http://schemas.openxmlformats.org/officeDocument/2006/relationships/image" Target="media/image233.png"/><Relationship Id="rId488" Type="http://schemas.openxmlformats.org/officeDocument/2006/relationships/image" Target="media/image467.png"/><Relationship Id="rId695" Type="http://schemas.openxmlformats.org/officeDocument/2006/relationships/image" Target="media/image665.wmf"/><Relationship Id="rId709" Type="http://schemas.openxmlformats.org/officeDocument/2006/relationships/image" Target="media/image675.jpeg"/><Relationship Id="rId45" Type="http://schemas.openxmlformats.org/officeDocument/2006/relationships/image" Target="media/image30.png"/><Relationship Id="rId110" Type="http://schemas.openxmlformats.org/officeDocument/2006/relationships/image" Target="media/image94.png"/><Relationship Id="rId348" Type="http://schemas.openxmlformats.org/officeDocument/2006/relationships/image" Target="media/image328.png"/><Relationship Id="rId555" Type="http://schemas.openxmlformats.org/officeDocument/2006/relationships/image" Target="media/image534.png"/><Relationship Id="rId194" Type="http://schemas.openxmlformats.org/officeDocument/2006/relationships/image" Target="media/image177.png"/><Relationship Id="rId208" Type="http://schemas.openxmlformats.org/officeDocument/2006/relationships/image" Target="media/image191.png"/><Relationship Id="rId415" Type="http://schemas.openxmlformats.org/officeDocument/2006/relationships/image" Target="media/image394.png"/><Relationship Id="rId622" Type="http://schemas.openxmlformats.org/officeDocument/2006/relationships/image" Target="media/image599.png"/><Relationship Id="rId261" Type="http://schemas.openxmlformats.org/officeDocument/2006/relationships/image" Target="media/image242.png"/><Relationship Id="rId499" Type="http://schemas.openxmlformats.org/officeDocument/2006/relationships/image" Target="media/image478.png"/><Relationship Id="rId56" Type="http://schemas.openxmlformats.org/officeDocument/2006/relationships/image" Target="media/image41.png"/><Relationship Id="rId359" Type="http://schemas.openxmlformats.org/officeDocument/2006/relationships/image" Target="media/image339.png"/><Relationship Id="rId566" Type="http://schemas.openxmlformats.org/officeDocument/2006/relationships/image" Target="media/image545.png"/><Relationship Id="rId121" Type="http://schemas.openxmlformats.org/officeDocument/2006/relationships/image" Target="media/image105.emf"/><Relationship Id="rId219" Type="http://schemas.openxmlformats.org/officeDocument/2006/relationships/image" Target="media/image202.jpeg"/><Relationship Id="rId426" Type="http://schemas.openxmlformats.org/officeDocument/2006/relationships/image" Target="media/image405.png"/><Relationship Id="rId633" Type="http://schemas.openxmlformats.org/officeDocument/2006/relationships/image" Target="media/image610.png"/><Relationship Id="rId67" Type="http://schemas.openxmlformats.org/officeDocument/2006/relationships/image" Target="media/image52.png"/><Relationship Id="rId272" Type="http://schemas.openxmlformats.org/officeDocument/2006/relationships/image" Target="media/image253.png"/><Relationship Id="rId577" Type="http://schemas.openxmlformats.org/officeDocument/2006/relationships/image" Target="media/image556.png"/><Relationship Id="rId700" Type="http://schemas.openxmlformats.org/officeDocument/2006/relationships/oleObject" Target="embeddings/oleObject21.bin"/><Relationship Id="rId132" Type="http://schemas.openxmlformats.org/officeDocument/2006/relationships/image" Target="media/image116.png"/><Relationship Id="rId437" Type="http://schemas.openxmlformats.org/officeDocument/2006/relationships/image" Target="media/image416.png"/><Relationship Id="rId644" Type="http://schemas.openxmlformats.org/officeDocument/2006/relationships/image" Target="media/image621.png"/><Relationship Id="rId283" Type="http://schemas.openxmlformats.org/officeDocument/2006/relationships/image" Target="media/image264.png"/><Relationship Id="rId490" Type="http://schemas.openxmlformats.org/officeDocument/2006/relationships/image" Target="media/image469.png"/><Relationship Id="rId504" Type="http://schemas.openxmlformats.org/officeDocument/2006/relationships/image" Target="media/image483.png"/><Relationship Id="rId711" Type="http://schemas.openxmlformats.org/officeDocument/2006/relationships/fontTable" Target="fontTable.xml"/><Relationship Id="rId78" Type="http://schemas.openxmlformats.org/officeDocument/2006/relationships/image" Target="media/image63.png"/><Relationship Id="rId143" Type="http://schemas.openxmlformats.org/officeDocument/2006/relationships/image" Target="media/image127.png"/><Relationship Id="rId350" Type="http://schemas.openxmlformats.org/officeDocument/2006/relationships/image" Target="media/image330.png"/><Relationship Id="rId588" Type="http://schemas.openxmlformats.org/officeDocument/2006/relationships/image" Target="media/image565.png"/><Relationship Id="rId9" Type="http://schemas.openxmlformats.org/officeDocument/2006/relationships/footer" Target="footer1.xml"/><Relationship Id="rId210" Type="http://schemas.openxmlformats.org/officeDocument/2006/relationships/image" Target="media/image193.png"/><Relationship Id="rId448" Type="http://schemas.openxmlformats.org/officeDocument/2006/relationships/image" Target="media/image427.png"/><Relationship Id="rId655" Type="http://schemas.openxmlformats.org/officeDocument/2006/relationships/image" Target="media/image632.png"/><Relationship Id="rId294" Type="http://schemas.openxmlformats.org/officeDocument/2006/relationships/image" Target="media/image275.png"/><Relationship Id="rId308" Type="http://schemas.openxmlformats.org/officeDocument/2006/relationships/image" Target="media/image288.png"/><Relationship Id="rId515" Type="http://schemas.openxmlformats.org/officeDocument/2006/relationships/image" Target="media/image494.png"/><Relationship Id="rId89" Type="http://schemas.openxmlformats.org/officeDocument/2006/relationships/image" Target="media/image74.png"/><Relationship Id="rId154" Type="http://schemas.openxmlformats.org/officeDocument/2006/relationships/image" Target="media/image137.png"/><Relationship Id="rId361" Type="http://schemas.openxmlformats.org/officeDocument/2006/relationships/image" Target="media/image341.png"/><Relationship Id="rId599" Type="http://schemas.openxmlformats.org/officeDocument/2006/relationships/image" Target="media/image576.png"/><Relationship Id="rId459" Type="http://schemas.openxmlformats.org/officeDocument/2006/relationships/image" Target="media/image438.png"/><Relationship Id="rId666" Type="http://schemas.openxmlformats.org/officeDocument/2006/relationships/image" Target="media/image643.png"/><Relationship Id="rId16" Type="http://schemas.openxmlformats.org/officeDocument/2006/relationships/image" Target="media/image8.png"/><Relationship Id="rId221" Type="http://schemas.openxmlformats.org/officeDocument/2006/relationships/image" Target="media/image204.jpeg"/><Relationship Id="rId319" Type="http://schemas.openxmlformats.org/officeDocument/2006/relationships/image" Target="media/image299.png"/><Relationship Id="rId526" Type="http://schemas.openxmlformats.org/officeDocument/2006/relationships/image" Target="media/image505.png"/><Relationship Id="rId165" Type="http://schemas.openxmlformats.org/officeDocument/2006/relationships/image" Target="media/image148.png"/><Relationship Id="rId372" Type="http://schemas.openxmlformats.org/officeDocument/2006/relationships/image" Target="media/image352.png"/><Relationship Id="rId677" Type="http://schemas.openxmlformats.org/officeDocument/2006/relationships/image" Target="media/image654.png"/><Relationship Id="rId232" Type="http://schemas.openxmlformats.org/officeDocument/2006/relationships/image" Target="media/image215.png"/><Relationship Id="rId27" Type="http://schemas.openxmlformats.org/officeDocument/2006/relationships/oleObject" Target="embeddings/oleObject3.bin"/><Relationship Id="rId537" Type="http://schemas.openxmlformats.org/officeDocument/2006/relationships/image" Target="media/image516.png"/><Relationship Id="rId80" Type="http://schemas.openxmlformats.org/officeDocument/2006/relationships/image" Target="media/image65.png"/><Relationship Id="rId176" Type="http://schemas.openxmlformats.org/officeDocument/2006/relationships/image" Target="media/image159.jpeg"/><Relationship Id="rId383" Type="http://schemas.openxmlformats.org/officeDocument/2006/relationships/image" Target="media/image362.png"/><Relationship Id="rId590" Type="http://schemas.openxmlformats.org/officeDocument/2006/relationships/image" Target="media/image567.png"/><Relationship Id="rId604" Type="http://schemas.openxmlformats.org/officeDocument/2006/relationships/image" Target="media/image581.png"/><Relationship Id="rId243" Type="http://schemas.openxmlformats.org/officeDocument/2006/relationships/image" Target="media/image226.png"/><Relationship Id="rId450" Type="http://schemas.openxmlformats.org/officeDocument/2006/relationships/image" Target="media/image429.png"/><Relationship Id="rId688" Type="http://schemas.openxmlformats.org/officeDocument/2006/relationships/image" Target="media/image660.wmf"/><Relationship Id="rId38" Type="http://schemas.openxmlformats.org/officeDocument/2006/relationships/image" Target="media/image23.png"/><Relationship Id="rId103" Type="http://schemas.openxmlformats.org/officeDocument/2006/relationships/image" Target="media/image87.png"/><Relationship Id="rId310" Type="http://schemas.openxmlformats.org/officeDocument/2006/relationships/image" Target="media/image290.png"/><Relationship Id="rId548" Type="http://schemas.openxmlformats.org/officeDocument/2006/relationships/image" Target="media/image527.png"/><Relationship Id="rId91" Type="http://schemas.openxmlformats.org/officeDocument/2006/relationships/oleObject" Target="embeddings/oleObject8.bin"/><Relationship Id="rId187" Type="http://schemas.openxmlformats.org/officeDocument/2006/relationships/image" Target="media/image170.jpeg"/><Relationship Id="rId394" Type="http://schemas.openxmlformats.org/officeDocument/2006/relationships/image" Target="media/image373.png"/><Relationship Id="rId408" Type="http://schemas.openxmlformats.org/officeDocument/2006/relationships/image" Target="media/image387.png"/><Relationship Id="rId615" Type="http://schemas.openxmlformats.org/officeDocument/2006/relationships/image" Target="media/image592.png"/><Relationship Id="rId254" Type="http://schemas.openxmlformats.org/officeDocument/2006/relationships/image" Target="media/image237.png"/><Relationship Id="rId699" Type="http://schemas.openxmlformats.org/officeDocument/2006/relationships/image" Target="media/image667.wmf"/><Relationship Id="rId49" Type="http://schemas.openxmlformats.org/officeDocument/2006/relationships/image" Target="media/image34.png"/><Relationship Id="rId114" Type="http://schemas.openxmlformats.org/officeDocument/2006/relationships/image" Target="media/image98.png"/><Relationship Id="rId461" Type="http://schemas.openxmlformats.org/officeDocument/2006/relationships/image" Target="media/image440.png"/><Relationship Id="rId559" Type="http://schemas.openxmlformats.org/officeDocument/2006/relationships/image" Target="media/image538.png"/><Relationship Id="rId198" Type="http://schemas.openxmlformats.org/officeDocument/2006/relationships/image" Target="media/image181.png"/><Relationship Id="rId321" Type="http://schemas.openxmlformats.org/officeDocument/2006/relationships/image" Target="media/image301.png"/><Relationship Id="rId419" Type="http://schemas.openxmlformats.org/officeDocument/2006/relationships/image" Target="media/image398.png"/><Relationship Id="rId626" Type="http://schemas.openxmlformats.org/officeDocument/2006/relationships/image" Target="media/image603.png"/><Relationship Id="rId265" Type="http://schemas.openxmlformats.org/officeDocument/2006/relationships/image" Target="media/image246.jpeg"/><Relationship Id="rId472" Type="http://schemas.openxmlformats.org/officeDocument/2006/relationships/image" Target="media/image451.jpeg"/><Relationship Id="rId125" Type="http://schemas.openxmlformats.org/officeDocument/2006/relationships/image" Target="media/image109.png"/><Relationship Id="rId332" Type="http://schemas.openxmlformats.org/officeDocument/2006/relationships/image" Target="media/image312.pn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1DE48B-6E10-4F42-9CDD-5A1D82D4AE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217</Pages>
  <Words>117478</Words>
  <Characters>669630</Characters>
  <Application>Microsoft Office Word</Application>
  <DocSecurity>0</DocSecurity>
  <Lines>5580</Lines>
  <Paragraphs>1571</Paragraphs>
  <ScaleCrop>false</ScaleCrop>
  <HeadingPairs>
    <vt:vector size="2" baseType="variant">
      <vt:variant>
        <vt:lpstr>Название</vt:lpstr>
      </vt:variant>
      <vt:variant>
        <vt:i4>1</vt:i4>
      </vt:variant>
    </vt:vector>
  </HeadingPairs>
  <TitlesOfParts>
    <vt:vector size="1" baseType="lpstr">
      <vt:lpstr>Hybrid Standalone DVR User’s Manual</vt:lpstr>
    </vt:vector>
  </TitlesOfParts>
  <Company>HOME</Company>
  <LinksUpToDate>false</LinksUpToDate>
  <CharactersWithSpaces>785537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Hybrid Standalone DVR User’s Manual</dc:title>
  <dc:creator>微软用户</dc:creator>
  <cp:lastModifiedBy>赵鹏翔</cp:lastModifiedBy>
  <cp:revision>2</cp:revision>
  <cp:lastPrinted>2017-03-20T07:23:00Z</cp:lastPrinted>
  <dcterms:created xsi:type="dcterms:W3CDTF">2017-09-07T07:34:00Z</dcterms:created>
  <dcterms:modified xsi:type="dcterms:W3CDTF">2017-09-07T07:34:00Z</dcterms:modified>
</cp:coreProperties>
</file>